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FFA6" w14:textId="50E0546B" w:rsidR="00F9544D" w:rsidRDefault="00F9544D" w:rsidP="00F9544D">
      <w:pPr>
        <w:outlineLvl w:val="0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甲</w:t>
      </w:r>
      <w:r w:rsidR="00280600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="000D32F6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正宗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分</w:t>
      </w:r>
    </w:p>
    <w:p w14:paraId="42BF5F2B" w14:textId="638B812C" w:rsidR="00F9544D" w:rsidRDefault="00F9544D" w:rsidP="00F9544D">
      <w:pPr>
        <w:ind w:leftChars="50" w:left="120"/>
        <w:outlineLvl w:val="1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乙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="000D32F6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菩薩廣大因行</w:t>
      </w:r>
    </w:p>
    <w:p w14:paraId="0AB337EE" w14:textId="1931BABA" w:rsidR="00E908F9" w:rsidRPr="00E908F9" w:rsidRDefault="00E908F9" w:rsidP="00E908F9">
      <w:pPr>
        <w:ind w:leftChars="100" w:left="240"/>
        <w:outlineLvl w:val="2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※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述科判之要義</w:t>
      </w:r>
    </w:p>
    <w:p w14:paraId="5D0819D4" w14:textId="77777777" w:rsidR="00175A3F" w:rsidRDefault="000D32F6" w:rsidP="00E908F9">
      <w:pPr>
        <w:spacing w:afterLines="30" w:after="108"/>
        <w:ind w:leftChars="100" w:left="240"/>
        <w:rPr>
          <w:rStyle w:val="refandcopypunctuation"/>
        </w:rPr>
      </w:pPr>
      <w:r>
        <w:rPr>
          <w:rStyle w:val="refandcopymaintext"/>
        </w:rPr>
        <w:t>以下是正宗分</w:t>
      </w:r>
      <w:r>
        <w:rPr>
          <w:rStyle w:val="refandcopypunctuation"/>
        </w:rPr>
        <w:t>。</w:t>
      </w:r>
      <w:r w:rsidR="008219F0">
        <w:rPr>
          <w:rStyle w:val="refandcopymaintext"/>
        </w:rPr>
        <w:t>正宗分判二大科</w:t>
      </w:r>
      <w:r w:rsidR="008219F0">
        <w:rPr>
          <w:rStyle w:val="refandcopypunctuation"/>
        </w:rPr>
        <w:t>：</w:t>
      </w:r>
      <w:r w:rsidR="008219F0">
        <w:rPr>
          <w:rStyle w:val="refandcopymaintext"/>
        </w:rPr>
        <w:t>一</w:t>
      </w:r>
      <w:r w:rsidR="008219F0">
        <w:rPr>
          <w:rStyle w:val="refandcopypunctuation"/>
        </w:rPr>
        <w:t>、</w:t>
      </w:r>
      <w:r w:rsidR="008219F0" w:rsidRPr="000D32F6">
        <w:rPr>
          <w:rStyle w:val="refandcopymaintext"/>
          <w:b/>
          <w:bCs/>
        </w:rPr>
        <w:t>菩薩廣大因行</w:t>
      </w:r>
      <w:r w:rsidR="008219F0">
        <w:rPr>
          <w:rStyle w:val="refandcopypunctuation"/>
        </w:rPr>
        <w:t>，</w:t>
      </w:r>
      <w:r w:rsidR="008219F0">
        <w:rPr>
          <w:rStyle w:val="refandcopymaintext"/>
        </w:rPr>
        <w:t>二</w:t>
      </w:r>
      <w:r w:rsidR="008219F0">
        <w:rPr>
          <w:rStyle w:val="refandcopypunctuation"/>
        </w:rPr>
        <w:t>、</w:t>
      </w:r>
      <w:r w:rsidR="008219F0" w:rsidRPr="000D32F6">
        <w:rPr>
          <w:rStyle w:val="refandcopymaintext"/>
          <w:b/>
          <w:bCs/>
        </w:rPr>
        <w:t>如來究竟果德</w:t>
      </w:r>
      <w:r w:rsidR="008219F0">
        <w:rPr>
          <w:rStyle w:val="refandcopypunctuation"/>
        </w:rPr>
        <w:t>。</w:t>
      </w:r>
    </w:p>
    <w:p w14:paraId="5C22F9C4" w14:textId="6BB9F9A2" w:rsidR="00175A3F" w:rsidRDefault="008219F0" w:rsidP="00E908F9">
      <w:pPr>
        <w:spacing w:afterLines="30" w:after="108"/>
        <w:ind w:leftChars="100" w:left="240"/>
        <w:rPr>
          <w:rStyle w:val="refandcopypunctuation"/>
        </w:rPr>
      </w:pPr>
      <w:r>
        <w:rPr>
          <w:rStyle w:val="refandcopymaintext"/>
        </w:rPr>
        <w:t>約經中自說次第</w:t>
      </w:r>
      <w:r>
        <w:rPr>
          <w:rStyle w:val="refandcopypunctuation"/>
        </w:rPr>
        <w:t>，</w:t>
      </w:r>
      <w:r>
        <w:rPr>
          <w:rStyle w:val="refandcopymaintext"/>
        </w:rPr>
        <w:t>可分為</w:t>
      </w:r>
      <w:r w:rsidRPr="00175A3F">
        <w:rPr>
          <w:rStyle w:val="refandcopymaintext"/>
          <w:b/>
          <w:bCs/>
        </w:rPr>
        <w:t>十五章</w:t>
      </w:r>
      <w:r w:rsidR="00E30D39" w:rsidRPr="00E30D39">
        <w:rPr>
          <w:rStyle w:val="FootnoteReference"/>
        </w:rPr>
        <w:footnoteReference w:id="1"/>
      </w:r>
      <w:r>
        <w:rPr>
          <w:rStyle w:val="refandcopypunctuation"/>
        </w:rPr>
        <w:t>，</w:t>
      </w:r>
      <w:r>
        <w:rPr>
          <w:rStyle w:val="refandcopymaintext"/>
        </w:rPr>
        <w:t>現在依義而另作如此判</w:t>
      </w:r>
      <w:r>
        <w:rPr>
          <w:rStyle w:val="refandcopypunctuation"/>
        </w:rPr>
        <w:t>。</w:t>
      </w:r>
      <w:r>
        <w:rPr>
          <w:rStyle w:val="refandcopymaintext"/>
        </w:rPr>
        <w:t>菩薩的因行是廣大的</w:t>
      </w:r>
      <w:r>
        <w:rPr>
          <w:rStyle w:val="refandcopypunctuation"/>
        </w:rPr>
        <w:t>，</w:t>
      </w:r>
      <w:r>
        <w:rPr>
          <w:rStyle w:val="refandcopymaintext"/>
        </w:rPr>
        <w:t>如來的果德是究竟的</w:t>
      </w:r>
      <w:r>
        <w:rPr>
          <w:rStyle w:val="refandcopypunctuation"/>
        </w:rPr>
        <w:t>。</w:t>
      </w:r>
    </w:p>
    <w:p w14:paraId="5167D6AF" w14:textId="44D4B682" w:rsidR="00E908F9" w:rsidRDefault="008219F0" w:rsidP="00E908F9">
      <w:pPr>
        <w:spacing w:afterLines="30" w:after="108"/>
        <w:ind w:leftChars="100" w:left="240"/>
        <w:rPr>
          <w:rStyle w:val="refandcopypunctuation"/>
        </w:rPr>
      </w:pPr>
      <w:r>
        <w:rPr>
          <w:rStyle w:val="refandcopymaintext"/>
        </w:rPr>
        <w:t>大乘是通因通果的</w:t>
      </w:r>
      <w:r>
        <w:rPr>
          <w:rStyle w:val="refandcopypunctuation"/>
        </w:rPr>
        <w:t>，</w:t>
      </w:r>
      <w:r>
        <w:rPr>
          <w:rStyle w:val="refandcopymaintext"/>
        </w:rPr>
        <w:t>菩薩的因行是大乘</w:t>
      </w:r>
      <w:r>
        <w:rPr>
          <w:rStyle w:val="refandcopypunctuation"/>
        </w:rPr>
        <w:t>，</w:t>
      </w:r>
      <w:r>
        <w:rPr>
          <w:rStyle w:val="refandcopymaintext"/>
        </w:rPr>
        <w:t>如來的果德也是大乘</w:t>
      </w:r>
      <w:r>
        <w:rPr>
          <w:rStyle w:val="refandcopypunctuation"/>
        </w:rPr>
        <w:t>。</w:t>
      </w:r>
      <w:r>
        <w:rPr>
          <w:rStyle w:val="refandcopymaintext"/>
        </w:rPr>
        <w:t>約佛的果德</w:t>
      </w:r>
      <w:r>
        <w:rPr>
          <w:rStyle w:val="refandcopypunctuation"/>
        </w:rPr>
        <w:t>，</w:t>
      </w:r>
      <w:r>
        <w:rPr>
          <w:rStyle w:val="refandcopymaintext"/>
        </w:rPr>
        <w:t>也名為一乘</w:t>
      </w:r>
      <w:r>
        <w:rPr>
          <w:rStyle w:val="refandcopypunctuation"/>
        </w:rPr>
        <w:t>。</w:t>
      </w:r>
      <w:r>
        <w:rPr>
          <w:rStyle w:val="refandcopymaintext"/>
        </w:rPr>
        <w:t>若離大乘而另談一乘</w:t>
      </w:r>
      <w:r>
        <w:rPr>
          <w:rStyle w:val="refandcopypunctuation"/>
        </w:rPr>
        <w:t>，</w:t>
      </w:r>
      <w:r>
        <w:rPr>
          <w:rStyle w:val="refandcopymaintext"/>
        </w:rPr>
        <w:t>那是離因說果了</w:t>
      </w:r>
      <w:r>
        <w:rPr>
          <w:rStyle w:val="refandcopypunctuation"/>
        </w:rPr>
        <w:t>。</w:t>
      </w:r>
    </w:p>
    <w:p w14:paraId="03BC74A4" w14:textId="77777777" w:rsidR="00E908F9" w:rsidRDefault="008219F0" w:rsidP="00E908F9">
      <w:pPr>
        <w:spacing w:afterLines="30" w:after="108"/>
        <w:ind w:leftChars="100" w:left="240"/>
        <w:rPr>
          <w:rStyle w:val="refandcopypunctuation"/>
        </w:rPr>
      </w:pPr>
      <w:r>
        <w:rPr>
          <w:rStyle w:val="refandcopymaintext"/>
        </w:rPr>
        <w:t>菩薩的因行與如來的果德</w:t>
      </w:r>
      <w:r>
        <w:rPr>
          <w:rStyle w:val="refandcopypunctuation"/>
        </w:rPr>
        <w:t>，</w:t>
      </w:r>
      <w:r>
        <w:rPr>
          <w:rStyle w:val="refandcopymaintext"/>
        </w:rPr>
        <w:t>是一貫的</w:t>
      </w:r>
      <w:r>
        <w:rPr>
          <w:rStyle w:val="refandcopypunctuation"/>
        </w:rPr>
        <w:t>，</w:t>
      </w:r>
      <w:r>
        <w:rPr>
          <w:rStyle w:val="refandcopymaintext"/>
        </w:rPr>
        <w:t>修菩薩的因行</w:t>
      </w:r>
      <w:r>
        <w:rPr>
          <w:rStyle w:val="refandcopypunctuation"/>
        </w:rPr>
        <w:t>，</w:t>
      </w:r>
      <w:r>
        <w:rPr>
          <w:rStyle w:val="refandcopymaintext"/>
        </w:rPr>
        <w:t>所以得如來的果德</w:t>
      </w:r>
      <w:r>
        <w:rPr>
          <w:rStyle w:val="refandcopypunctuation"/>
        </w:rPr>
        <w:t>；</w:t>
      </w:r>
      <w:r>
        <w:rPr>
          <w:rStyle w:val="refandcopymaintext"/>
        </w:rPr>
        <w:t>依如來究竟的果德</w:t>
      </w:r>
      <w:r>
        <w:rPr>
          <w:rStyle w:val="refandcopypunctuation"/>
        </w:rPr>
        <w:t>，</w:t>
      </w:r>
      <w:r>
        <w:rPr>
          <w:rStyle w:val="refandcopymaintext"/>
        </w:rPr>
        <w:t>所以發起菩薩廣大的因行</w:t>
      </w:r>
      <w:r>
        <w:rPr>
          <w:rStyle w:val="refandcopypunctuation"/>
        </w:rPr>
        <w:t>。</w:t>
      </w:r>
    </w:p>
    <w:p w14:paraId="1B4255C7" w14:textId="17A3D8AF" w:rsidR="008219F0" w:rsidRDefault="008219F0" w:rsidP="00E908F9">
      <w:pPr>
        <w:spacing w:afterLines="30" w:after="108"/>
        <w:ind w:leftChars="100" w:left="240"/>
        <w:rPr>
          <w:rStyle w:val="refandcopypunctuation"/>
        </w:rPr>
      </w:pPr>
      <w:r>
        <w:rPr>
          <w:rStyle w:val="refandcopymaintext"/>
        </w:rPr>
        <w:t>本經特別的顯示此意</w:t>
      </w:r>
      <w:r>
        <w:rPr>
          <w:rStyle w:val="refandcopypunctuation"/>
        </w:rPr>
        <w:t>，</w:t>
      </w:r>
      <w:r>
        <w:rPr>
          <w:rStyle w:val="refandcopymaintext"/>
        </w:rPr>
        <w:t>足以糾正世俗似是而非的謬說</w:t>
      </w:r>
      <w:r>
        <w:rPr>
          <w:rStyle w:val="refandcopypunctuation"/>
        </w:rPr>
        <w:t>，</w:t>
      </w:r>
      <w:r>
        <w:rPr>
          <w:rStyle w:val="refandcopymaintext"/>
        </w:rPr>
        <w:t>所以約此科經</w:t>
      </w:r>
      <w:r>
        <w:rPr>
          <w:rStyle w:val="refandcopypunctuation"/>
        </w:rPr>
        <w:t>。</w:t>
      </w:r>
    </w:p>
    <w:p w14:paraId="753CCD17" w14:textId="5889CFB1" w:rsidR="00DD4CA8" w:rsidRDefault="00DD4CA8" w:rsidP="00DD4CA8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丙一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歸信</w:t>
      </w:r>
      <w:r w:rsidR="00826069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826069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 w:rsidR="00826069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33</w:t>
      </w:r>
      <w:r w:rsidR="00826069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3894DD19" w14:textId="026C94BD" w:rsidR="00DD4CA8" w:rsidRDefault="00DD4CA8" w:rsidP="00DD4CA8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讚佛德</w:t>
      </w:r>
    </w:p>
    <w:p w14:paraId="6E60B667" w14:textId="2CF624CD" w:rsidR="00276A91" w:rsidRPr="00E908F9" w:rsidRDefault="00DB240B" w:rsidP="00276A91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戊一</w:t>
      </w:r>
      <w:r w:rsidR="00276A91"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="00276A91"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 w:rsidR="00276A9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述「菩薩廣大因行」之要義</w:t>
      </w:r>
    </w:p>
    <w:p w14:paraId="15DE9482" w14:textId="360364E6" w:rsidR="000068B6" w:rsidRPr="00E908F9" w:rsidRDefault="000068B6" w:rsidP="000068B6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述「歸信」之要義</w:t>
      </w:r>
    </w:p>
    <w:p w14:paraId="43BEE552" w14:textId="77777777" w:rsidR="00285443" w:rsidRDefault="008219F0" w:rsidP="000068B6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菩薩廣大因行</w:t>
      </w:r>
      <w:r>
        <w:rPr>
          <w:rStyle w:val="refandcopypunctuation"/>
        </w:rPr>
        <w:t>，</w:t>
      </w:r>
      <w:r>
        <w:rPr>
          <w:rStyle w:val="refandcopymaintext"/>
        </w:rPr>
        <w:t>又分</w:t>
      </w:r>
      <w:r w:rsidRPr="00FF4B7A">
        <w:rPr>
          <w:rStyle w:val="refandcopymaintext"/>
          <w:b/>
          <w:bCs/>
        </w:rPr>
        <w:t>歸信</w:t>
      </w:r>
      <w:r>
        <w:rPr>
          <w:rStyle w:val="refandcopymaintext"/>
        </w:rPr>
        <w:t>與</w:t>
      </w:r>
      <w:r w:rsidRPr="00FF4B7A">
        <w:rPr>
          <w:rStyle w:val="refandcopymaintext"/>
          <w:b/>
          <w:bCs/>
        </w:rPr>
        <w:t>願行</w:t>
      </w:r>
      <w:r>
        <w:rPr>
          <w:rStyle w:val="refandcopymaintext"/>
        </w:rPr>
        <w:t>二科</w:t>
      </w:r>
      <w:r>
        <w:rPr>
          <w:rStyle w:val="refandcopypunctuation"/>
        </w:rPr>
        <w:t>。</w:t>
      </w:r>
    </w:p>
    <w:p w14:paraId="04E17B9C" w14:textId="5AE2A41D" w:rsidR="000068B6" w:rsidRDefault="008219F0" w:rsidP="000068B6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學佛應先歸依</w:t>
      </w:r>
      <w:r>
        <w:rPr>
          <w:rStyle w:val="refandcopypunctuation"/>
        </w:rPr>
        <w:t>，</w:t>
      </w:r>
      <w:r>
        <w:rPr>
          <w:rStyle w:val="refandcopymaintext"/>
        </w:rPr>
        <w:t>然後再受戒</w:t>
      </w:r>
      <w:r>
        <w:rPr>
          <w:rStyle w:val="refandcopypunctuation"/>
        </w:rPr>
        <w:t>、</w:t>
      </w:r>
      <w:r>
        <w:rPr>
          <w:rStyle w:val="refandcopymaintext"/>
        </w:rPr>
        <w:t>發願</w:t>
      </w:r>
      <w:r>
        <w:rPr>
          <w:rStyle w:val="refandcopypunctuation"/>
        </w:rPr>
        <w:t>、</w:t>
      </w:r>
      <w:r>
        <w:rPr>
          <w:rStyle w:val="refandcopymaintext"/>
        </w:rPr>
        <w:t>修行</w:t>
      </w:r>
      <w:r>
        <w:rPr>
          <w:rStyle w:val="refandcopypunctuation"/>
        </w:rPr>
        <w:t>，</w:t>
      </w:r>
      <w:r>
        <w:rPr>
          <w:rStyle w:val="refandcopymaintext"/>
        </w:rPr>
        <w:t>這是一切佛法所共依的軌道</w:t>
      </w:r>
      <w:r>
        <w:rPr>
          <w:rStyle w:val="refandcopypunctuation"/>
        </w:rPr>
        <w:t>。</w:t>
      </w:r>
      <w:r>
        <w:rPr>
          <w:rStyle w:val="refandcopymaintext"/>
        </w:rPr>
        <w:t>此下</w:t>
      </w:r>
      <w:r w:rsidRPr="0013327C">
        <w:rPr>
          <w:rStyle w:val="refandcopymaintext"/>
          <w:b/>
          <w:bCs/>
        </w:rPr>
        <w:t>讚佛</w:t>
      </w:r>
      <w:r w:rsidR="0013327C">
        <w:rPr>
          <w:rStyle w:val="FootnoteReference"/>
        </w:rPr>
        <w:footnoteReference w:id="2"/>
      </w:r>
      <w:r>
        <w:rPr>
          <w:rStyle w:val="refandcopymaintext"/>
        </w:rPr>
        <w:t>而求佛的慈悲</w:t>
      </w:r>
      <w:r w:rsidRPr="000B5C2F">
        <w:rPr>
          <w:rStyle w:val="refandcopymaintext"/>
          <w:b/>
          <w:bCs/>
        </w:rPr>
        <w:t>攝受</w:t>
      </w:r>
      <w:r w:rsidR="000B5C2F">
        <w:rPr>
          <w:rStyle w:val="FootnoteReference"/>
        </w:rPr>
        <w:footnoteReference w:id="3"/>
      </w:r>
      <w:r>
        <w:rPr>
          <w:rStyle w:val="refandcopypunctuation"/>
        </w:rPr>
        <w:t>，</w:t>
      </w:r>
      <w:r>
        <w:rPr>
          <w:rStyle w:val="refandcopymaintext"/>
        </w:rPr>
        <w:t>即是誠信而歸依</w:t>
      </w:r>
      <w:r>
        <w:rPr>
          <w:rStyle w:val="refandcopypunctuation"/>
        </w:rPr>
        <w:t>。</w:t>
      </w:r>
    </w:p>
    <w:p w14:paraId="3C46AD39" w14:textId="7984D727" w:rsidR="000068B6" w:rsidRPr="00E908F9" w:rsidRDefault="000068B6" w:rsidP="000068B6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明「歸依」之涵義</w:t>
      </w:r>
    </w:p>
    <w:p w14:paraId="3FD7302D" w14:textId="77777777" w:rsidR="00260DF1" w:rsidRDefault="008219F0" w:rsidP="000068B6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聲聞乘中</w:t>
      </w:r>
      <w:r>
        <w:rPr>
          <w:rStyle w:val="refandcopypunctuation"/>
        </w:rPr>
        <w:t>，</w:t>
      </w:r>
      <w:r>
        <w:rPr>
          <w:rStyle w:val="refandcopymaintext"/>
        </w:rPr>
        <w:t>受歸依時說</w:t>
      </w:r>
      <w:r>
        <w:rPr>
          <w:rStyle w:val="refandcopypunctuation"/>
        </w:rPr>
        <w:t>：</w:t>
      </w:r>
      <w:r w:rsidR="003A4EFB">
        <w:rPr>
          <w:rStyle w:val="refandcopypunctuation"/>
          <w:rFonts w:hint="eastAsia"/>
        </w:rPr>
        <w:t>「</w:t>
      </w:r>
      <w:r>
        <w:rPr>
          <w:rStyle w:val="refandcopymaintext"/>
        </w:rPr>
        <w:t>我某甲</w:t>
      </w:r>
      <w:r>
        <w:rPr>
          <w:rStyle w:val="refandcopypunctuation"/>
        </w:rPr>
        <w:t>，</w:t>
      </w:r>
      <w:r>
        <w:rPr>
          <w:rStyle w:val="refandcopymaintext"/>
        </w:rPr>
        <w:t>從今日乃至盡形壽</w:t>
      </w:r>
      <w:r>
        <w:rPr>
          <w:rStyle w:val="refandcopypunctuation"/>
        </w:rPr>
        <w:t>：</w:t>
      </w:r>
      <w:r>
        <w:rPr>
          <w:rStyle w:val="refandcopymaintext"/>
        </w:rPr>
        <w:t>歸依佛</w:t>
      </w:r>
      <w:r>
        <w:rPr>
          <w:rStyle w:val="refandcopypunctuation"/>
        </w:rPr>
        <w:t>，</w:t>
      </w:r>
      <w:r>
        <w:rPr>
          <w:rStyle w:val="refandcopymaintext"/>
        </w:rPr>
        <w:t>兩足尊</w:t>
      </w:r>
      <w:r>
        <w:rPr>
          <w:rStyle w:val="refandcopypunctuation"/>
        </w:rPr>
        <w:t>；</w:t>
      </w:r>
      <w:r>
        <w:rPr>
          <w:rStyle w:val="refandcopymaintext"/>
        </w:rPr>
        <w:t>歸依法</w:t>
      </w:r>
      <w:r>
        <w:rPr>
          <w:rStyle w:val="refandcopypunctuation"/>
        </w:rPr>
        <w:t>，</w:t>
      </w:r>
      <w:r>
        <w:rPr>
          <w:rStyle w:val="refandcopymaintext"/>
        </w:rPr>
        <w:t>離欲尊</w:t>
      </w:r>
      <w:r>
        <w:rPr>
          <w:rStyle w:val="refandcopypunctuation"/>
        </w:rPr>
        <w:t>；</w:t>
      </w:r>
      <w:r>
        <w:rPr>
          <w:rStyle w:val="refandcopymaintext"/>
        </w:rPr>
        <w:t>歸依僧</w:t>
      </w:r>
      <w:r>
        <w:rPr>
          <w:rStyle w:val="refandcopypunctuation"/>
        </w:rPr>
        <w:t>，</w:t>
      </w:r>
      <w:r>
        <w:rPr>
          <w:rStyle w:val="refandcopymaintext"/>
        </w:rPr>
        <w:t>眾中尊</w:t>
      </w:r>
      <w:r>
        <w:rPr>
          <w:rStyle w:val="refandcopypunctuation"/>
        </w:rPr>
        <w:t>；</w:t>
      </w:r>
      <w:r>
        <w:rPr>
          <w:rStyle w:val="refandcopymaintext"/>
        </w:rPr>
        <w:t>為優婆塞</w:t>
      </w:r>
      <w:r>
        <w:rPr>
          <w:rStyle w:val="refandcopypunctuation"/>
        </w:rPr>
        <w:t>，</w:t>
      </w:r>
      <w:r>
        <w:rPr>
          <w:rStyle w:val="refandcopymaintext"/>
        </w:rPr>
        <w:t>願大德憶持慈悲護念</w:t>
      </w:r>
      <w:r>
        <w:rPr>
          <w:rStyle w:val="refandcopypunctuation"/>
        </w:rPr>
        <w:t>。</w:t>
      </w:r>
      <w:r w:rsidR="003A4EFB">
        <w:rPr>
          <w:rStyle w:val="refandcopypunctuation"/>
          <w:rFonts w:hint="eastAsia"/>
        </w:rPr>
        <w:t>」</w:t>
      </w:r>
      <w:r>
        <w:rPr>
          <w:rStyle w:val="refandcopymaintext"/>
        </w:rPr>
        <w:t>歸依處即三寶</w:t>
      </w:r>
      <w:r>
        <w:rPr>
          <w:rStyle w:val="refandcopypunctuation"/>
        </w:rPr>
        <w:t>。</w:t>
      </w:r>
      <w:r w:rsidR="003A4EFB">
        <w:rPr>
          <w:rStyle w:val="FootnoteReference"/>
        </w:rPr>
        <w:footnoteReference w:id="4"/>
      </w:r>
    </w:p>
    <w:p w14:paraId="27E7ADF5" w14:textId="77777777" w:rsidR="00260DF1" w:rsidRDefault="008219F0" w:rsidP="000068B6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lastRenderedPageBreak/>
        <w:t>依本經說</w:t>
      </w:r>
      <w:r>
        <w:rPr>
          <w:rStyle w:val="refandcopypunctuation"/>
        </w:rPr>
        <w:t>：</w:t>
      </w:r>
      <w:r>
        <w:rPr>
          <w:rStyle w:val="refandcopymaintext"/>
        </w:rPr>
        <w:t>三寶一體</w:t>
      </w:r>
      <w:r>
        <w:rPr>
          <w:rStyle w:val="refandcopypunctuation"/>
        </w:rPr>
        <w:t>，</w:t>
      </w:r>
      <w:r>
        <w:rPr>
          <w:rStyle w:val="refandcopymaintext"/>
        </w:rPr>
        <w:t>法寶</w:t>
      </w:r>
      <w:r>
        <w:rPr>
          <w:rStyle w:val="refandcopypunctuation"/>
        </w:rPr>
        <w:t>、</w:t>
      </w:r>
      <w:r>
        <w:rPr>
          <w:rStyle w:val="refandcopymaintext"/>
        </w:rPr>
        <w:t>僧寶依如來而立</w:t>
      </w:r>
      <w:r>
        <w:rPr>
          <w:rStyle w:val="refandcopypunctuation"/>
        </w:rPr>
        <w:t>，</w:t>
      </w:r>
      <w:r>
        <w:rPr>
          <w:rStyle w:val="refandcopymaintext"/>
        </w:rPr>
        <w:t>唯如來是常住</w:t>
      </w:r>
      <w:r>
        <w:rPr>
          <w:rStyle w:val="refandcopypunctuation"/>
        </w:rPr>
        <w:t>，</w:t>
      </w:r>
      <w:r>
        <w:rPr>
          <w:rStyle w:val="refandcopymaintext"/>
        </w:rPr>
        <w:t>是究竟真實歸依處</w:t>
      </w:r>
      <w:r>
        <w:rPr>
          <w:rStyle w:val="refandcopypunctuation"/>
        </w:rPr>
        <w:t>，</w:t>
      </w:r>
      <w:r>
        <w:rPr>
          <w:rStyle w:val="refandcopymaintext"/>
        </w:rPr>
        <w:t>故勝鬘專以如來為歸依處</w:t>
      </w:r>
      <w:r>
        <w:rPr>
          <w:rStyle w:val="refandcopypunctuation"/>
        </w:rPr>
        <w:t>。</w:t>
      </w:r>
    </w:p>
    <w:p w14:paraId="6C2AC4E1" w14:textId="3D60068A" w:rsidR="000068B6" w:rsidRDefault="008219F0" w:rsidP="000068B6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歸依</w:t>
      </w:r>
      <w:r>
        <w:rPr>
          <w:rStyle w:val="refandcopypunctuation"/>
        </w:rPr>
        <w:t>，</w:t>
      </w:r>
      <w:r>
        <w:rPr>
          <w:rStyle w:val="refandcopymaintext"/>
        </w:rPr>
        <w:t>即是依託於他而得到救護的意義</w:t>
      </w:r>
      <w:r>
        <w:rPr>
          <w:rStyle w:val="refandcopypunctuation"/>
        </w:rPr>
        <w:t>。</w:t>
      </w:r>
      <w:r>
        <w:rPr>
          <w:rStyle w:val="refandcopymaintext"/>
        </w:rPr>
        <w:t>歸依文說</w:t>
      </w:r>
      <w:r w:rsidR="00116FA3">
        <w:rPr>
          <w:rStyle w:val="refandcopypunctuation"/>
          <w:rFonts w:hint="eastAsia"/>
        </w:rPr>
        <w:t>「</w:t>
      </w:r>
      <w:r>
        <w:rPr>
          <w:rStyle w:val="refandcopymaintext"/>
        </w:rPr>
        <w:t>願大德憶持慈悲護念</w:t>
      </w:r>
      <w:r w:rsidR="00116FA3"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 w:rsidR="00C91F44">
        <w:rPr>
          <w:rStyle w:val="FootnoteReference"/>
        </w:rPr>
        <w:footnoteReference w:id="5"/>
      </w:r>
      <w:r>
        <w:rPr>
          <w:rStyle w:val="refandcopymaintext"/>
        </w:rPr>
        <w:t>即</w:t>
      </w:r>
      <w:r w:rsidRPr="009D2AE6">
        <w:rPr>
          <w:rStyle w:val="refandcopymaintext"/>
          <w:b/>
          <w:bCs/>
        </w:rPr>
        <w:t>求攝受</w:t>
      </w:r>
      <w:r>
        <w:rPr>
          <w:rStyle w:val="refandcopymaintext"/>
        </w:rPr>
        <w:t>與</w:t>
      </w:r>
      <w:r w:rsidRPr="009D2AE6">
        <w:rPr>
          <w:rStyle w:val="refandcopymaintext"/>
          <w:b/>
          <w:bCs/>
        </w:rPr>
        <w:t>救護</w:t>
      </w:r>
      <w:r>
        <w:rPr>
          <w:rStyle w:val="refandcopypunctuation"/>
        </w:rPr>
        <w:t>。</w:t>
      </w:r>
    </w:p>
    <w:p w14:paraId="266790A1" w14:textId="68FB9C5B" w:rsidR="000068B6" w:rsidRPr="00E908F9" w:rsidRDefault="000068B6" w:rsidP="000068B6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小結</w:t>
      </w:r>
    </w:p>
    <w:p w14:paraId="46740014" w14:textId="77777777" w:rsidR="00260DF1" w:rsidRDefault="008219F0" w:rsidP="000068B6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信敬歸依處</w:t>
      </w:r>
      <w:r>
        <w:rPr>
          <w:rStyle w:val="refandcopypunctuation"/>
        </w:rPr>
        <w:t>，</w:t>
      </w:r>
      <w:r>
        <w:rPr>
          <w:rStyle w:val="refandcopymaintext"/>
        </w:rPr>
        <w:t>而請慈悲護念攝受於我</w:t>
      </w:r>
      <w:r>
        <w:rPr>
          <w:rStyle w:val="refandcopypunctuation"/>
        </w:rPr>
        <w:t>，</w:t>
      </w:r>
      <w:r>
        <w:rPr>
          <w:rStyle w:val="refandcopymaintext"/>
        </w:rPr>
        <w:t>才是圓滿歸依的意義</w:t>
      </w:r>
      <w:r>
        <w:rPr>
          <w:rStyle w:val="refandcopypunctuation"/>
        </w:rPr>
        <w:t>。</w:t>
      </w:r>
      <w:r>
        <w:rPr>
          <w:rStyle w:val="refandcopymaintext"/>
        </w:rPr>
        <w:t>所以在這歸信門中</w:t>
      </w:r>
      <w:r>
        <w:rPr>
          <w:rStyle w:val="refandcopypunctuation"/>
        </w:rPr>
        <w:t>，</w:t>
      </w:r>
      <w:r>
        <w:rPr>
          <w:rStyle w:val="refandcopymaintext"/>
        </w:rPr>
        <w:t>先是</w:t>
      </w:r>
      <w:r w:rsidRPr="000B5C2F">
        <w:rPr>
          <w:rStyle w:val="refandcopymaintext"/>
          <w:b/>
          <w:bCs/>
        </w:rPr>
        <w:t>讚佛德</w:t>
      </w:r>
      <w:r>
        <w:rPr>
          <w:rStyle w:val="refandcopypunctuation"/>
        </w:rPr>
        <w:t>，</w:t>
      </w:r>
      <w:r>
        <w:rPr>
          <w:rStyle w:val="refandcopymaintext"/>
        </w:rPr>
        <w:t>其次是</w:t>
      </w:r>
      <w:r w:rsidRPr="000B5C2F">
        <w:rPr>
          <w:rStyle w:val="refandcopymaintext"/>
          <w:b/>
          <w:bCs/>
        </w:rPr>
        <w:t>請佛慈悲攝受</w:t>
      </w:r>
      <w:r>
        <w:rPr>
          <w:rStyle w:val="refandcopypunctuation"/>
        </w:rPr>
        <w:t>。</w:t>
      </w:r>
    </w:p>
    <w:p w14:paraId="056DB838" w14:textId="7E0950F7" w:rsidR="00A93720" w:rsidRDefault="008219F0" w:rsidP="000068B6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勝鬘雖久修大行</w:t>
      </w:r>
      <w:r>
        <w:rPr>
          <w:rStyle w:val="refandcopypunctuation"/>
        </w:rPr>
        <w:t>，</w:t>
      </w:r>
      <w:r>
        <w:rPr>
          <w:rStyle w:val="refandcopymaintext"/>
        </w:rPr>
        <w:t>親見如來</w:t>
      </w:r>
      <w:r>
        <w:rPr>
          <w:rStyle w:val="refandcopypunctuation"/>
        </w:rPr>
        <w:t>（</w:t>
      </w:r>
      <w:r>
        <w:rPr>
          <w:rStyle w:val="refandcopymaintext"/>
        </w:rPr>
        <w:t>現證</w:t>
      </w:r>
      <w:r>
        <w:rPr>
          <w:rStyle w:val="refandcopypunctuation"/>
        </w:rPr>
        <w:t>）；</w:t>
      </w:r>
      <w:r>
        <w:rPr>
          <w:rStyle w:val="refandcopymaintext"/>
        </w:rPr>
        <w:t>然為了顯示眾生的學佛次第</w:t>
      </w:r>
      <w:r>
        <w:rPr>
          <w:rStyle w:val="refandcopypunctuation"/>
        </w:rPr>
        <w:t>，</w:t>
      </w:r>
      <w:r>
        <w:rPr>
          <w:rStyle w:val="refandcopymaintext"/>
        </w:rPr>
        <w:t>所以先申</w:t>
      </w:r>
      <w:r w:rsidRPr="000068B6">
        <w:rPr>
          <w:rStyle w:val="refandcopymaintext"/>
          <w:b/>
          <w:bCs/>
        </w:rPr>
        <w:t>歸信</w:t>
      </w:r>
      <w:r>
        <w:rPr>
          <w:rStyle w:val="refandcopypunctuation"/>
        </w:rPr>
        <w:t>。</w:t>
      </w:r>
      <w:r>
        <w:rPr>
          <w:rStyle w:val="refandcopymaintext"/>
        </w:rPr>
        <w:t>但也可說</w:t>
      </w:r>
      <w:r>
        <w:rPr>
          <w:rStyle w:val="refandcopypunctuation"/>
        </w:rPr>
        <w:t>：</w:t>
      </w:r>
      <w:r>
        <w:rPr>
          <w:rStyle w:val="refandcopymaintext"/>
        </w:rPr>
        <w:t>現證即是於佛</w:t>
      </w:r>
      <w:r>
        <w:rPr>
          <w:rStyle w:val="refandcopypunctuation"/>
        </w:rPr>
        <w:t>（</w:t>
      </w:r>
      <w:r>
        <w:rPr>
          <w:rStyle w:val="refandcopymaintext"/>
        </w:rPr>
        <w:t>法僧</w:t>
      </w:r>
      <w:r>
        <w:rPr>
          <w:rStyle w:val="refandcopypunctuation"/>
        </w:rPr>
        <w:t>）</w:t>
      </w:r>
      <w:r>
        <w:rPr>
          <w:rStyle w:val="refandcopymaintext"/>
        </w:rPr>
        <w:t>而得證信</w:t>
      </w:r>
      <w:r>
        <w:rPr>
          <w:rStyle w:val="refandcopypunctuation"/>
        </w:rPr>
        <w:t>，</w:t>
      </w:r>
      <w:r>
        <w:rPr>
          <w:rStyle w:val="refandcopymaintext"/>
        </w:rPr>
        <w:t>讚佛即顯示自證的境地</w:t>
      </w:r>
      <w:r>
        <w:rPr>
          <w:rStyle w:val="refandcopypunctuation"/>
        </w:rPr>
        <w:t>。</w:t>
      </w:r>
    </w:p>
    <w:p w14:paraId="4EDB31CE" w14:textId="6ECA649B" w:rsidR="000068B6" w:rsidRPr="00E908F9" w:rsidRDefault="000068B6" w:rsidP="000068B6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戊二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 w:rsidR="00191C94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述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讚佛德</w:t>
      </w:r>
      <w:r w:rsidR="00191C94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之義</w:t>
      </w:r>
    </w:p>
    <w:p w14:paraId="1ABA7277" w14:textId="76BC8CA1" w:rsidR="000068B6" w:rsidRPr="00E908F9" w:rsidRDefault="000068B6" w:rsidP="000068B6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總讚</w:t>
      </w:r>
    </w:p>
    <w:p w14:paraId="21A3D9EB" w14:textId="403DD468" w:rsidR="000068B6" w:rsidRPr="00E908F9" w:rsidRDefault="000068B6" w:rsidP="000068B6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276D1585" w14:textId="2DCBD161" w:rsidR="00A93720" w:rsidRPr="00A93720" w:rsidRDefault="008219F0" w:rsidP="00191C94">
      <w:pPr>
        <w:spacing w:afterLines="30" w:after="108"/>
        <w:ind w:leftChars="300" w:left="720"/>
        <w:rPr>
          <w:rStyle w:val="refandcopymaintext"/>
          <w:rFonts w:ascii="標楷體" w:eastAsia="標楷體" w:hAnsi="標楷體"/>
          <w:b/>
          <w:bCs/>
        </w:rPr>
      </w:pPr>
      <w:r w:rsidRPr="00A93720">
        <w:rPr>
          <w:rStyle w:val="refandcopymaintext"/>
          <w:rFonts w:ascii="標楷體" w:eastAsia="標楷體" w:hAnsi="標楷體"/>
          <w:b/>
          <w:bCs/>
        </w:rPr>
        <w:t>如來妙色身</w:t>
      </w:r>
      <w:r w:rsidRPr="00A93720">
        <w:rPr>
          <w:rStyle w:val="refandcopypunctuation"/>
          <w:rFonts w:ascii="標楷體" w:eastAsia="標楷體" w:hAnsi="標楷體"/>
          <w:b/>
          <w:bCs/>
        </w:rPr>
        <w:t>，</w:t>
      </w:r>
      <w:r w:rsidRPr="00A93720">
        <w:rPr>
          <w:rStyle w:val="refandcopymaintext"/>
          <w:rFonts w:ascii="標楷體" w:eastAsia="標楷體" w:hAnsi="標楷體"/>
          <w:b/>
          <w:bCs/>
        </w:rPr>
        <w:t>世間無與等</w:t>
      </w:r>
      <w:r w:rsidRPr="00A93720">
        <w:rPr>
          <w:rStyle w:val="refandcopypunctuation"/>
          <w:rFonts w:ascii="標楷體" w:eastAsia="標楷體" w:hAnsi="標楷體"/>
          <w:b/>
          <w:bCs/>
        </w:rPr>
        <w:t>，</w:t>
      </w:r>
      <w:r w:rsidRPr="00A93720">
        <w:rPr>
          <w:rStyle w:val="refandcopymaintext"/>
          <w:rFonts w:ascii="標楷體" w:eastAsia="標楷體" w:hAnsi="標楷體"/>
          <w:b/>
          <w:bCs/>
        </w:rPr>
        <w:t>無比不思議</w:t>
      </w:r>
      <w:r w:rsidRPr="00A93720">
        <w:rPr>
          <w:rStyle w:val="refandcopypunctuation"/>
          <w:rFonts w:ascii="標楷體" w:eastAsia="標楷體" w:hAnsi="標楷體"/>
          <w:b/>
          <w:bCs/>
        </w:rPr>
        <w:t>，</w:t>
      </w:r>
      <w:r w:rsidRPr="00A93720">
        <w:rPr>
          <w:rStyle w:val="refandcopymaintext"/>
          <w:rFonts w:ascii="標楷體" w:eastAsia="標楷體" w:hAnsi="標楷體"/>
          <w:b/>
          <w:bCs/>
        </w:rPr>
        <w:t>是故今敬禮</w:t>
      </w:r>
      <w:r w:rsidRPr="00A93720">
        <w:rPr>
          <w:rStyle w:val="refandcopypunctuation"/>
          <w:rFonts w:ascii="標楷體" w:eastAsia="標楷體" w:hAnsi="標楷體"/>
          <w:b/>
          <w:bCs/>
        </w:rPr>
        <w:t>。</w:t>
      </w:r>
      <w:r w:rsidR="00A9372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A9372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 w:rsidR="00A93720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34</w:t>
      </w:r>
      <w:r w:rsidR="00A9372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3D7977C2" w14:textId="08E78875" w:rsidR="000068B6" w:rsidRPr="00E908F9" w:rsidRDefault="000068B6" w:rsidP="000068B6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 w:rsidR="009A5EFB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古釋之評析</w:t>
      </w:r>
    </w:p>
    <w:p w14:paraId="70A3AABF" w14:textId="77777777" w:rsidR="009A5EFB" w:rsidRDefault="008219F0" w:rsidP="009A5EFB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讚佛德中</w:t>
      </w:r>
      <w:r>
        <w:rPr>
          <w:rStyle w:val="refandcopypunctuation"/>
        </w:rPr>
        <w:t>，</w:t>
      </w:r>
      <w:r>
        <w:rPr>
          <w:rStyle w:val="refandcopymaintext"/>
        </w:rPr>
        <w:t>先</w:t>
      </w:r>
      <w:r w:rsidRPr="00191C94">
        <w:rPr>
          <w:rStyle w:val="refandcopymaintext"/>
          <w:b/>
          <w:bCs/>
        </w:rPr>
        <w:t>總讚</w:t>
      </w:r>
      <w:r>
        <w:rPr>
          <w:rStyle w:val="refandcopypunctuation"/>
        </w:rPr>
        <w:t>。</w:t>
      </w:r>
      <w:r>
        <w:rPr>
          <w:rStyle w:val="refandcopymaintext"/>
        </w:rPr>
        <w:t>古德謂以此為讚佛的</w:t>
      </w:r>
      <w:r w:rsidRPr="00191C94">
        <w:rPr>
          <w:rStyle w:val="refandcopymaintext"/>
          <w:b/>
          <w:bCs/>
        </w:rPr>
        <w:t>化身</w:t>
      </w:r>
      <w:r>
        <w:rPr>
          <w:rStyle w:val="refandcopypunctuation"/>
        </w:rPr>
        <w:t>，</w:t>
      </w:r>
      <w:r>
        <w:rPr>
          <w:rStyle w:val="refandcopymaintext"/>
        </w:rPr>
        <w:t>與下一頌合為讚</w:t>
      </w:r>
      <w:r w:rsidRPr="00191C94">
        <w:rPr>
          <w:rStyle w:val="refandcopymaintext"/>
          <w:b/>
          <w:bCs/>
        </w:rPr>
        <w:t>法身德</w:t>
      </w:r>
      <w:r>
        <w:rPr>
          <w:rStyle w:val="refandcopypunctuation"/>
        </w:rPr>
        <w:t>。</w:t>
      </w:r>
      <w:r w:rsidR="000D3ADE">
        <w:rPr>
          <w:rStyle w:val="FootnoteReference"/>
        </w:rPr>
        <w:footnoteReference w:id="6"/>
      </w:r>
    </w:p>
    <w:p w14:paraId="6EE1585F" w14:textId="2036C802" w:rsidR="009A5EFB" w:rsidRDefault="008219F0" w:rsidP="009A5EFB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這可能是這樣的</w:t>
      </w:r>
      <w:r>
        <w:rPr>
          <w:rStyle w:val="refandcopypunctuation"/>
        </w:rPr>
        <w:t>，</w:t>
      </w:r>
      <w:r>
        <w:rPr>
          <w:rStyle w:val="refandcopymaintext"/>
        </w:rPr>
        <w:t>因為勝鬘以至誠心感佛現身而見佛</w:t>
      </w:r>
      <w:r>
        <w:rPr>
          <w:rStyle w:val="refandcopypunctuation"/>
        </w:rPr>
        <w:t>，</w:t>
      </w:r>
      <w:r>
        <w:rPr>
          <w:rStyle w:val="refandcopymaintext"/>
        </w:rPr>
        <w:t>見此佛而讚此佛身</w:t>
      </w:r>
      <w:r>
        <w:rPr>
          <w:rStyle w:val="refandcopypunctuation"/>
        </w:rPr>
        <w:t>；</w:t>
      </w:r>
      <w:r>
        <w:rPr>
          <w:rStyle w:val="refandcopymaintext"/>
        </w:rPr>
        <w:t>從所見明淨無比的佛身</w:t>
      </w:r>
      <w:r>
        <w:rPr>
          <w:rStyle w:val="refandcopypunctuation"/>
        </w:rPr>
        <w:t>，</w:t>
      </w:r>
      <w:r>
        <w:rPr>
          <w:rStyle w:val="refandcopymaintext"/>
        </w:rPr>
        <w:t>而深見如來的真實功德</w:t>
      </w:r>
      <w:r>
        <w:rPr>
          <w:rStyle w:val="refandcopypunctuation"/>
        </w:rPr>
        <w:t>。</w:t>
      </w:r>
    </w:p>
    <w:p w14:paraId="10C785AA" w14:textId="52A5D108" w:rsidR="009A5EFB" w:rsidRPr="00E908F9" w:rsidRDefault="009A5EFB" w:rsidP="009A5EFB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41A811FC" w14:textId="09A54E77" w:rsidR="009A5EFB" w:rsidRPr="00E908F9" w:rsidRDefault="009A5EFB" w:rsidP="009A5EFB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釋：如來妙色身</w:t>
      </w:r>
    </w:p>
    <w:p w14:paraId="677A8D16" w14:textId="77777777" w:rsidR="009A5EFB" w:rsidRDefault="008219F0" w:rsidP="009A5EFB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勝鬘所讚</w:t>
      </w:r>
      <w:r>
        <w:rPr>
          <w:rStyle w:val="refandcopypunctuation"/>
        </w:rPr>
        <w:t>，</w:t>
      </w:r>
      <w:r>
        <w:rPr>
          <w:rStyle w:val="refandcopymaintext"/>
        </w:rPr>
        <w:t>當前現見的即明淨的無比佛身</w:t>
      </w:r>
      <w:r>
        <w:rPr>
          <w:rStyle w:val="refandcopypunctuation"/>
        </w:rPr>
        <w:t>。</w:t>
      </w:r>
      <w:r>
        <w:rPr>
          <w:rStyle w:val="refandcopymaintext"/>
        </w:rPr>
        <w:t>所以直下讚歎說</w:t>
      </w:r>
      <w:r>
        <w:rPr>
          <w:rStyle w:val="refandcopypunctuation"/>
        </w:rPr>
        <w:t>「</w:t>
      </w:r>
      <w:r w:rsidRPr="00A93720">
        <w:rPr>
          <w:rStyle w:val="refandcopymaintext"/>
          <w:rFonts w:ascii="標楷體" w:eastAsia="標楷體" w:hAnsi="標楷體"/>
          <w:b/>
          <w:bCs/>
        </w:rPr>
        <w:t>如來妙色身</w:t>
      </w:r>
      <w:r>
        <w:rPr>
          <w:rStyle w:val="refandcopypunctuation"/>
        </w:rPr>
        <w:t>」。</w:t>
      </w:r>
      <w:r>
        <w:rPr>
          <w:rStyle w:val="refandcopymaintext"/>
        </w:rPr>
        <w:t>如來為十號之一</w:t>
      </w:r>
      <w:r>
        <w:rPr>
          <w:rStyle w:val="refandcopypunctuation"/>
        </w:rPr>
        <w:t>，</w:t>
      </w:r>
      <w:r>
        <w:rPr>
          <w:rStyle w:val="refandcopymaintext"/>
        </w:rPr>
        <w:t>即契證諸法的如如實相者</w:t>
      </w:r>
      <w:r>
        <w:rPr>
          <w:rStyle w:val="refandcopypunctuation"/>
        </w:rPr>
        <w:t>。</w:t>
      </w:r>
    </w:p>
    <w:p w14:paraId="04EBB169" w14:textId="583AEBF2" w:rsidR="009A5EFB" w:rsidRDefault="008219F0" w:rsidP="009A5EFB">
      <w:pPr>
        <w:spacing w:afterLines="30" w:after="108"/>
        <w:ind w:leftChars="350" w:left="840"/>
        <w:rPr>
          <w:rStyle w:val="refandcopypunctuation"/>
        </w:rPr>
      </w:pPr>
      <w:r w:rsidRPr="009A5EFB">
        <w:rPr>
          <w:rStyle w:val="refandcopymaintext"/>
          <w:b/>
          <w:bCs/>
        </w:rPr>
        <w:t>妙色身</w:t>
      </w:r>
      <w:r>
        <w:rPr>
          <w:rStyle w:val="refandcopypunctuation"/>
        </w:rPr>
        <w:t>，</w:t>
      </w:r>
      <w:r>
        <w:rPr>
          <w:rStyle w:val="refandcopymaintext"/>
        </w:rPr>
        <w:t>即色相微妙的佛身</w:t>
      </w:r>
      <w:r>
        <w:rPr>
          <w:rStyle w:val="refandcopypunctuation"/>
        </w:rPr>
        <w:t>。《</w:t>
      </w:r>
      <w:r>
        <w:rPr>
          <w:rStyle w:val="refandcopymaintext"/>
        </w:rPr>
        <w:t>法華經</w:t>
      </w:r>
      <w:r>
        <w:rPr>
          <w:rStyle w:val="refandcopypunctuation"/>
        </w:rPr>
        <w:t>》</w:t>
      </w:r>
      <w:r>
        <w:rPr>
          <w:rStyle w:val="refandcopymaintext"/>
        </w:rPr>
        <w:t>龍女讚佛說</w:t>
      </w:r>
      <w:r w:rsidR="00A837E9">
        <w:rPr>
          <w:rStyle w:val="refandcopypunctuation"/>
          <w:rFonts w:hint="eastAsia"/>
        </w:rPr>
        <w:t>「</w:t>
      </w:r>
      <w:r w:rsidRPr="00A837E9">
        <w:rPr>
          <w:rStyle w:val="refandcopymaintext"/>
          <w:rFonts w:ascii="標楷體" w:eastAsia="標楷體" w:hAnsi="標楷體"/>
        </w:rPr>
        <w:t>微妙淨法身</w:t>
      </w:r>
      <w:r w:rsidRPr="00A837E9">
        <w:rPr>
          <w:rStyle w:val="refandcopypunctuation"/>
          <w:rFonts w:ascii="標楷體" w:eastAsia="標楷體" w:hAnsi="標楷體"/>
        </w:rPr>
        <w:t>，</w:t>
      </w:r>
      <w:r w:rsidRPr="00A837E9">
        <w:rPr>
          <w:rStyle w:val="refandcopymaintext"/>
          <w:rFonts w:ascii="標楷體" w:eastAsia="標楷體" w:hAnsi="標楷體"/>
        </w:rPr>
        <w:t>具相三十二</w:t>
      </w:r>
      <w:r w:rsidR="00A837E9"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 w:rsidR="003B5E53">
        <w:rPr>
          <w:rStyle w:val="FootnoteReference"/>
        </w:rPr>
        <w:footnoteReference w:id="7"/>
      </w:r>
      <w:r>
        <w:rPr>
          <w:rStyle w:val="refandcopymaintext"/>
        </w:rPr>
        <w:t>與勝鬘所見所讚</w:t>
      </w:r>
      <w:r>
        <w:rPr>
          <w:rStyle w:val="refandcopypunctuation"/>
        </w:rPr>
        <w:t>，</w:t>
      </w:r>
      <w:r>
        <w:rPr>
          <w:rStyle w:val="refandcopymaintext"/>
        </w:rPr>
        <w:t>恰好一樣</w:t>
      </w:r>
      <w:r>
        <w:rPr>
          <w:rStyle w:val="refandcopypunctuation"/>
        </w:rPr>
        <w:t>。</w:t>
      </w:r>
    </w:p>
    <w:p w14:paraId="6101C190" w14:textId="7F5E4918" w:rsidR="009A5EFB" w:rsidRPr="00E908F9" w:rsidRDefault="009A5EFB" w:rsidP="009A5EFB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釋：世間無與等……故今敬禮</w:t>
      </w:r>
    </w:p>
    <w:p w14:paraId="1E643BDF" w14:textId="77777777" w:rsidR="009A5EFB" w:rsidRDefault="008219F0" w:rsidP="009A5EFB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佛是超世間而到達究竟的</w:t>
      </w:r>
      <w:r>
        <w:rPr>
          <w:rStyle w:val="refandcopypunctuation"/>
        </w:rPr>
        <w:t>，</w:t>
      </w:r>
      <w:r>
        <w:rPr>
          <w:rStyle w:val="refandcopymaintext"/>
        </w:rPr>
        <w:t>所以現在</w:t>
      </w:r>
      <w:r>
        <w:rPr>
          <w:rStyle w:val="refandcopypunctuation"/>
        </w:rPr>
        <w:t>「</w:t>
      </w:r>
      <w:r w:rsidRPr="00A93720">
        <w:rPr>
          <w:rStyle w:val="refandcopymaintext"/>
          <w:rFonts w:ascii="標楷體" w:eastAsia="標楷體" w:hAnsi="標楷體"/>
          <w:b/>
          <w:bCs/>
        </w:rPr>
        <w:t>世間</w:t>
      </w:r>
      <w:r>
        <w:rPr>
          <w:rStyle w:val="refandcopypunctuation"/>
        </w:rPr>
        <w:t>」</w:t>
      </w:r>
      <w:r>
        <w:rPr>
          <w:rStyle w:val="refandcopymaintext"/>
        </w:rPr>
        <w:t>的凡夫</w:t>
      </w:r>
      <w:r>
        <w:rPr>
          <w:rStyle w:val="refandcopypunctuation"/>
        </w:rPr>
        <w:t>、</w:t>
      </w:r>
      <w:r>
        <w:rPr>
          <w:rStyle w:val="refandcopymaintext"/>
        </w:rPr>
        <w:t>聖人</w:t>
      </w:r>
      <w:r>
        <w:rPr>
          <w:rStyle w:val="refandcopypunctuation"/>
        </w:rPr>
        <w:t>，</w:t>
      </w:r>
      <w:r>
        <w:rPr>
          <w:rStyle w:val="refandcopymaintext"/>
        </w:rPr>
        <w:t>是從來</w:t>
      </w:r>
      <w:r>
        <w:rPr>
          <w:rStyle w:val="refandcopypunctuation"/>
        </w:rPr>
        <w:t>「</w:t>
      </w:r>
      <w:r w:rsidRPr="00A93720">
        <w:rPr>
          <w:rStyle w:val="refandcopymaintext"/>
          <w:rFonts w:ascii="標楷體" w:eastAsia="標楷體" w:hAnsi="標楷體"/>
          <w:b/>
          <w:bCs/>
        </w:rPr>
        <w:t>無</w:t>
      </w:r>
      <w:r>
        <w:rPr>
          <w:rStyle w:val="refandcopypunctuation"/>
        </w:rPr>
        <w:t>」</w:t>
      </w:r>
      <w:r>
        <w:rPr>
          <w:rStyle w:val="refandcopymaintext"/>
        </w:rPr>
        <w:t>有可</w:t>
      </w:r>
      <w:r>
        <w:rPr>
          <w:rStyle w:val="refandcopypunctuation"/>
        </w:rPr>
        <w:t>「</w:t>
      </w:r>
      <w:r w:rsidRPr="00A93720">
        <w:rPr>
          <w:rStyle w:val="refandcopymaintext"/>
          <w:rFonts w:ascii="標楷體" w:eastAsia="標楷體" w:hAnsi="標楷體"/>
          <w:b/>
          <w:bCs/>
        </w:rPr>
        <w:t>與</w:t>
      </w:r>
      <w:r>
        <w:rPr>
          <w:rStyle w:val="refandcopypunctuation"/>
        </w:rPr>
        <w:t>」</w:t>
      </w:r>
      <w:r>
        <w:rPr>
          <w:rStyle w:val="refandcopymaintext"/>
        </w:rPr>
        <w:t>佛相</w:t>
      </w:r>
      <w:r>
        <w:rPr>
          <w:rStyle w:val="refandcopypunctuation"/>
        </w:rPr>
        <w:t>「</w:t>
      </w:r>
      <w:r w:rsidRPr="00A93720">
        <w:rPr>
          <w:rStyle w:val="refandcopymaintext"/>
          <w:rFonts w:ascii="標楷體" w:eastAsia="標楷體" w:hAnsi="標楷體"/>
          <w:b/>
          <w:bCs/>
        </w:rPr>
        <w:t>等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；</w:t>
      </w:r>
      <w:r>
        <w:rPr>
          <w:rStyle w:val="refandcopymaintext"/>
        </w:rPr>
        <w:t>世間的一切法</w:t>
      </w:r>
      <w:r>
        <w:rPr>
          <w:rStyle w:val="refandcopypunctuation"/>
        </w:rPr>
        <w:t>，</w:t>
      </w:r>
      <w:r>
        <w:rPr>
          <w:rStyle w:val="refandcopymaintext"/>
        </w:rPr>
        <w:t>也</w:t>
      </w:r>
      <w:r>
        <w:rPr>
          <w:rStyle w:val="refandcopypunctuation"/>
        </w:rPr>
        <w:t>「</w:t>
      </w:r>
      <w:r w:rsidRPr="00A93720">
        <w:rPr>
          <w:rStyle w:val="refandcopymaintext"/>
          <w:rFonts w:ascii="標楷體" w:eastAsia="標楷體" w:hAnsi="標楷體"/>
          <w:b/>
          <w:bCs/>
        </w:rPr>
        <w:t>無</w:t>
      </w:r>
      <w:r>
        <w:rPr>
          <w:rStyle w:val="refandcopypunctuation"/>
        </w:rPr>
        <w:t>」</w:t>
      </w:r>
      <w:r>
        <w:rPr>
          <w:rStyle w:val="refandcopymaintext"/>
        </w:rPr>
        <w:t>有可以</w:t>
      </w:r>
      <w:r>
        <w:rPr>
          <w:rStyle w:val="refandcopypunctuation"/>
        </w:rPr>
        <w:t>「</w:t>
      </w:r>
      <w:r w:rsidRPr="00A93720">
        <w:rPr>
          <w:rStyle w:val="refandcopymaintext"/>
          <w:rFonts w:ascii="標楷體" w:eastAsia="標楷體" w:hAnsi="標楷體"/>
          <w:b/>
          <w:bCs/>
        </w:rPr>
        <w:t>比</w:t>
      </w:r>
      <w:r>
        <w:rPr>
          <w:rStyle w:val="refandcopypunctuation"/>
        </w:rPr>
        <w:t>」</w:t>
      </w:r>
      <w:r>
        <w:rPr>
          <w:rStyle w:val="refandcopymaintext"/>
        </w:rPr>
        <w:t>喻如來的</w:t>
      </w:r>
      <w:r>
        <w:rPr>
          <w:rStyle w:val="refandcopypunctuation"/>
        </w:rPr>
        <w:t>。</w:t>
      </w:r>
    </w:p>
    <w:p w14:paraId="36649143" w14:textId="77777777" w:rsidR="009A5EFB" w:rsidRDefault="008219F0" w:rsidP="009A5EFB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punctuation"/>
        </w:rPr>
        <w:t>《</w:t>
      </w:r>
      <w:r>
        <w:rPr>
          <w:rStyle w:val="refandcopymaintext"/>
        </w:rPr>
        <w:t>華嚴經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maintext"/>
        </w:rPr>
        <w:t>佛身一切不可為喻</w:t>
      </w:r>
      <w:r>
        <w:rPr>
          <w:rStyle w:val="refandcopypunctuation"/>
        </w:rPr>
        <w:t>。</w:t>
      </w:r>
      <w:r>
        <w:rPr>
          <w:rStyle w:val="refandcopymaintext"/>
        </w:rPr>
        <w:t>有時以虛空比佛身</w:t>
      </w:r>
      <w:r>
        <w:rPr>
          <w:rStyle w:val="refandcopypunctuation"/>
        </w:rPr>
        <w:t>，</w:t>
      </w:r>
      <w:r>
        <w:rPr>
          <w:rStyle w:val="refandcopymaintext"/>
        </w:rPr>
        <w:t>實際也還是不足為喻的</w:t>
      </w:r>
      <w:r>
        <w:rPr>
          <w:rStyle w:val="refandcopypunctuation"/>
        </w:rPr>
        <w:t>。</w:t>
      </w:r>
      <w:r>
        <w:rPr>
          <w:rStyle w:val="refandcopymaintext"/>
        </w:rPr>
        <w:t>無人與如來相等</w:t>
      </w:r>
      <w:r>
        <w:rPr>
          <w:rStyle w:val="refandcopypunctuation"/>
        </w:rPr>
        <w:t>，</w:t>
      </w:r>
      <w:r>
        <w:rPr>
          <w:rStyle w:val="refandcopymaintext"/>
        </w:rPr>
        <w:t>無法為如來作喻</w:t>
      </w:r>
      <w:r>
        <w:rPr>
          <w:rStyle w:val="refandcopypunctuation"/>
        </w:rPr>
        <w:t>。</w:t>
      </w:r>
    </w:p>
    <w:p w14:paraId="797C17AF" w14:textId="77777777" w:rsidR="009A5EFB" w:rsidRDefault="008219F0" w:rsidP="009A5EFB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眾生能知的心識</w:t>
      </w:r>
      <w:r>
        <w:rPr>
          <w:rStyle w:val="refandcopypunctuation"/>
        </w:rPr>
        <w:t>、</w:t>
      </w:r>
      <w:r>
        <w:rPr>
          <w:rStyle w:val="refandcopymaintext"/>
        </w:rPr>
        <w:t>能詮的語言</w:t>
      </w:r>
      <w:r>
        <w:rPr>
          <w:rStyle w:val="refandcopypunctuation"/>
        </w:rPr>
        <w:t>，</w:t>
      </w:r>
      <w:r>
        <w:rPr>
          <w:rStyle w:val="refandcopymaintext"/>
        </w:rPr>
        <w:t>也都不能緣了他</w:t>
      </w:r>
      <w:r>
        <w:rPr>
          <w:rStyle w:val="refandcopypunctuation"/>
        </w:rPr>
        <w:t>、</w:t>
      </w:r>
      <w:r>
        <w:rPr>
          <w:rStyle w:val="refandcopymaintext"/>
        </w:rPr>
        <w:t>詮表他</w:t>
      </w:r>
      <w:r>
        <w:rPr>
          <w:rStyle w:val="refandcopypunctuation"/>
        </w:rPr>
        <w:t>，</w:t>
      </w:r>
      <w:r>
        <w:rPr>
          <w:rStyle w:val="refandcopymaintext"/>
        </w:rPr>
        <w:t>所以說是</w:t>
      </w:r>
      <w:r>
        <w:rPr>
          <w:rStyle w:val="refandcopypunctuation"/>
        </w:rPr>
        <w:t>「</w:t>
      </w:r>
      <w:r w:rsidRPr="00A93720">
        <w:rPr>
          <w:rStyle w:val="refandcopymaintext"/>
          <w:rFonts w:ascii="標楷體" w:eastAsia="標楷體" w:hAnsi="標楷體"/>
          <w:b/>
          <w:bCs/>
        </w:rPr>
        <w:t>不</w:t>
      </w:r>
      <w:r>
        <w:rPr>
          <w:rStyle w:val="refandcopypunctuation"/>
        </w:rPr>
        <w:t>」</w:t>
      </w:r>
      <w:r>
        <w:rPr>
          <w:rStyle w:val="refandcopymaintext"/>
        </w:rPr>
        <w:t>可以心</w:t>
      </w:r>
      <w:r>
        <w:rPr>
          <w:rStyle w:val="refandcopypunctuation"/>
        </w:rPr>
        <w:t>「</w:t>
      </w:r>
      <w:r w:rsidRPr="00A93720">
        <w:rPr>
          <w:rStyle w:val="refandcopymaintext"/>
          <w:rFonts w:ascii="標楷體" w:eastAsia="標楷體" w:hAnsi="標楷體"/>
          <w:b/>
          <w:bCs/>
        </w:rPr>
        <w:t>思</w:t>
      </w:r>
      <w:r>
        <w:rPr>
          <w:rStyle w:val="refandcopypunctuation"/>
        </w:rPr>
        <w:t>」</w:t>
      </w:r>
      <w:r>
        <w:rPr>
          <w:rStyle w:val="refandcopymaintext"/>
        </w:rPr>
        <w:t>口</w:t>
      </w:r>
      <w:r>
        <w:rPr>
          <w:rStyle w:val="refandcopypunctuation"/>
        </w:rPr>
        <w:t>「</w:t>
      </w:r>
      <w:r w:rsidRPr="00A93720">
        <w:rPr>
          <w:rStyle w:val="refandcopymaintext"/>
          <w:rFonts w:ascii="標楷體" w:eastAsia="標楷體" w:hAnsi="標楷體"/>
          <w:b/>
          <w:bCs/>
        </w:rPr>
        <w:t>議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</w:p>
    <w:p w14:paraId="3FBF32F4" w14:textId="4B25856A" w:rsidR="00A93720" w:rsidRDefault="008219F0" w:rsidP="009A5EFB">
      <w:pPr>
        <w:spacing w:afterLines="30" w:after="108"/>
        <w:ind w:leftChars="350" w:left="840"/>
        <w:rPr>
          <w:rStyle w:val="refandcopypunctuation"/>
        </w:rPr>
      </w:pPr>
      <w:r w:rsidRPr="009A5EFB">
        <w:rPr>
          <w:rStyle w:val="refandcopymaintext"/>
          <w:b/>
          <w:bCs/>
        </w:rPr>
        <w:t>無與等</w:t>
      </w:r>
      <w:r>
        <w:rPr>
          <w:rStyle w:val="refandcopypunctuation"/>
        </w:rPr>
        <w:t>、</w:t>
      </w:r>
      <w:r w:rsidRPr="009A5EFB">
        <w:rPr>
          <w:rStyle w:val="refandcopymaintext"/>
          <w:b/>
          <w:bCs/>
        </w:rPr>
        <w:t>無比</w:t>
      </w:r>
      <w:r>
        <w:rPr>
          <w:rStyle w:val="refandcopypunctuation"/>
        </w:rPr>
        <w:t>、</w:t>
      </w:r>
      <w:r w:rsidRPr="009A5EFB">
        <w:rPr>
          <w:rStyle w:val="refandcopymaintext"/>
          <w:b/>
          <w:bCs/>
        </w:rPr>
        <w:t>不思議</w:t>
      </w:r>
      <w:r>
        <w:rPr>
          <w:rStyle w:val="refandcopypunctuation"/>
        </w:rPr>
        <w:t>，</w:t>
      </w:r>
      <w:r>
        <w:rPr>
          <w:rStyle w:val="refandcopymaintext"/>
        </w:rPr>
        <w:t>讚色相微妙的如來身</w:t>
      </w:r>
      <w:r>
        <w:rPr>
          <w:rStyle w:val="refandcopypunctuation"/>
        </w:rPr>
        <w:t>。</w:t>
      </w:r>
      <w:r>
        <w:rPr>
          <w:rStyle w:val="refandcopymaintext"/>
        </w:rPr>
        <w:t>如來有這樣的微妙色身</w:t>
      </w:r>
      <w:r>
        <w:rPr>
          <w:rStyle w:val="refandcopypunctuation"/>
        </w:rPr>
        <w:t>，「</w:t>
      </w:r>
      <w:r w:rsidRPr="00A93720">
        <w:rPr>
          <w:rStyle w:val="refandcopymaintext"/>
          <w:rFonts w:ascii="標楷體" w:eastAsia="標楷體" w:hAnsi="標楷體"/>
          <w:b/>
          <w:bCs/>
        </w:rPr>
        <w:t>是故</w:t>
      </w:r>
      <w:r>
        <w:rPr>
          <w:rStyle w:val="refandcopypunctuation"/>
        </w:rPr>
        <w:t>」</w:t>
      </w:r>
      <w:r>
        <w:rPr>
          <w:rStyle w:val="refandcopymaintext"/>
        </w:rPr>
        <w:t>我勝鬘及眷屬</w:t>
      </w:r>
      <w:r>
        <w:rPr>
          <w:rStyle w:val="refandcopypunctuation"/>
        </w:rPr>
        <w:t>，</w:t>
      </w:r>
      <w:r>
        <w:rPr>
          <w:rStyle w:val="refandcopymaintext"/>
        </w:rPr>
        <w:t>現</w:t>
      </w:r>
      <w:r>
        <w:rPr>
          <w:rStyle w:val="refandcopypunctuation"/>
        </w:rPr>
        <w:t>「</w:t>
      </w:r>
      <w:r w:rsidRPr="00A93720">
        <w:rPr>
          <w:rStyle w:val="refandcopymaintext"/>
          <w:rFonts w:ascii="標楷體" w:eastAsia="標楷體" w:hAnsi="標楷體"/>
          <w:b/>
          <w:bCs/>
        </w:rPr>
        <w:t>今敬禮</w:t>
      </w:r>
      <w:r>
        <w:rPr>
          <w:rStyle w:val="refandcopypunctuation"/>
        </w:rPr>
        <w:t>」。</w:t>
      </w:r>
    </w:p>
    <w:p w14:paraId="59B8FBD8" w14:textId="7DDDFB2F" w:rsidR="000068B6" w:rsidRPr="00E908F9" w:rsidRDefault="000068B6" w:rsidP="000068B6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別讚</w:t>
      </w:r>
    </w:p>
    <w:p w14:paraId="0BCFE9B3" w14:textId="349FA32E" w:rsidR="000068B6" w:rsidRPr="00E908F9" w:rsidRDefault="000068B6" w:rsidP="000068B6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法身德</w:t>
      </w:r>
    </w:p>
    <w:p w14:paraId="6CF87FBA" w14:textId="76CAB56D" w:rsidR="001E2656" w:rsidRPr="00E908F9" w:rsidRDefault="001E2656" w:rsidP="001E2656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04C490FD" w14:textId="605CB5CB" w:rsidR="00A93720" w:rsidRPr="00A93720" w:rsidRDefault="008219F0" w:rsidP="00DF42CD">
      <w:pPr>
        <w:spacing w:afterLines="30" w:after="108"/>
        <w:ind w:leftChars="350" w:left="840"/>
        <w:rPr>
          <w:rStyle w:val="refandcopymaintext"/>
          <w:rFonts w:ascii="標楷體" w:eastAsia="標楷體" w:hAnsi="標楷體"/>
        </w:rPr>
      </w:pPr>
      <w:r w:rsidRPr="005C6636">
        <w:rPr>
          <w:rStyle w:val="refandcopymaintext"/>
          <w:rFonts w:ascii="標楷體" w:eastAsia="標楷體" w:hAnsi="標楷體"/>
          <w:b/>
          <w:bCs/>
        </w:rPr>
        <w:t>如來色無盡</w:t>
      </w:r>
      <w:r w:rsidRPr="00A93720">
        <w:rPr>
          <w:rStyle w:val="refandcopypunctuation"/>
          <w:rFonts w:ascii="標楷體" w:eastAsia="標楷體" w:hAnsi="標楷體"/>
        </w:rPr>
        <w:t>，</w:t>
      </w:r>
      <w:r w:rsidRPr="005C6636">
        <w:rPr>
          <w:rStyle w:val="refandcopymaintext"/>
          <w:rFonts w:ascii="標楷體" w:eastAsia="標楷體" w:hAnsi="標楷體"/>
          <w:b/>
          <w:bCs/>
        </w:rPr>
        <w:t>智慧亦復然</w:t>
      </w:r>
      <w:r w:rsidRPr="00A93720">
        <w:rPr>
          <w:rStyle w:val="refandcopypunctuation"/>
          <w:rFonts w:ascii="標楷體" w:eastAsia="標楷體" w:hAnsi="標楷體"/>
        </w:rPr>
        <w:t>，</w:t>
      </w:r>
      <w:r w:rsidRPr="005C6636">
        <w:rPr>
          <w:rStyle w:val="refandcopymaintext"/>
          <w:rFonts w:ascii="標楷體" w:eastAsia="標楷體" w:hAnsi="標楷體"/>
          <w:b/>
          <w:bCs/>
        </w:rPr>
        <w:t>一切法常住</w:t>
      </w:r>
      <w:r w:rsidRPr="00A93720">
        <w:rPr>
          <w:rStyle w:val="refandcopypunctuation"/>
          <w:rFonts w:ascii="標楷體" w:eastAsia="標楷體" w:hAnsi="標楷體"/>
        </w:rPr>
        <w:t>，</w:t>
      </w:r>
      <w:r w:rsidRPr="005C6636">
        <w:rPr>
          <w:rStyle w:val="refandcopymaintext"/>
          <w:rFonts w:ascii="標楷體" w:eastAsia="標楷體" w:hAnsi="標楷體"/>
          <w:b/>
          <w:bCs/>
        </w:rPr>
        <w:t>是故我歸依</w:t>
      </w:r>
      <w:r w:rsidRPr="00A93720">
        <w:rPr>
          <w:rStyle w:val="refandcopypunctuation"/>
          <w:rFonts w:ascii="標楷體" w:eastAsia="標楷體" w:hAnsi="標楷體"/>
        </w:rPr>
        <w:t>。</w:t>
      </w:r>
      <w:r w:rsidR="00A9372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A9372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 w:rsidR="00A93720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35</w:t>
      </w:r>
      <w:r w:rsidR="00A93720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0721FC44" w14:textId="4E74905D" w:rsidR="00DF42CD" w:rsidRPr="00E908F9" w:rsidRDefault="00DF42CD" w:rsidP="00DF42CD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 w:rsidR="003F55B1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略述佛之三德</w:t>
      </w:r>
    </w:p>
    <w:p w14:paraId="1B3307E6" w14:textId="77777777" w:rsidR="005C7441" w:rsidRDefault="005C7441" w:rsidP="005C7441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此下有三頌是</w:t>
      </w:r>
      <w:r w:rsidRPr="00FF350C">
        <w:rPr>
          <w:rStyle w:val="refandcopymaintext"/>
          <w:b/>
          <w:bCs/>
        </w:rPr>
        <w:t>別讚</w:t>
      </w:r>
      <w:r>
        <w:rPr>
          <w:rStyle w:val="refandcopypunctuation"/>
        </w:rPr>
        <w:t>。</w:t>
      </w:r>
    </w:p>
    <w:p w14:paraId="416A37B1" w14:textId="2973B944" w:rsidR="003F55B1" w:rsidRPr="00E908F9" w:rsidRDefault="003F55B1" w:rsidP="003F55B1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一般之三德</w:t>
      </w:r>
    </w:p>
    <w:p w14:paraId="36195132" w14:textId="4C05C76A" w:rsidR="003F55B1" w:rsidRDefault="008219F0" w:rsidP="005C7441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一般都以三德讚佛</w:t>
      </w:r>
      <w:r>
        <w:rPr>
          <w:rStyle w:val="refandcopypunctuation"/>
        </w:rPr>
        <w:t>，</w:t>
      </w:r>
      <w:r>
        <w:rPr>
          <w:rStyle w:val="refandcopymaintext"/>
        </w:rPr>
        <w:t>即一</w:t>
      </w:r>
      <w:r>
        <w:rPr>
          <w:rStyle w:val="refandcopypunctuation"/>
        </w:rPr>
        <w:t>、</w:t>
      </w:r>
      <w:r>
        <w:rPr>
          <w:rStyle w:val="refandcopymaintext"/>
        </w:rPr>
        <w:t>智德</w:t>
      </w:r>
      <w:r>
        <w:rPr>
          <w:rStyle w:val="refandcopypunctuation"/>
        </w:rPr>
        <w:t>，</w:t>
      </w:r>
      <w:r>
        <w:rPr>
          <w:rStyle w:val="refandcopymaintext"/>
        </w:rPr>
        <w:t>二</w:t>
      </w:r>
      <w:r>
        <w:rPr>
          <w:rStyle w:val="refandcopypunctuation"/>
        </w:rPr>
        <w:t>、</w:t>
      </w:r>
      <w:r>
        <w:rPr>
          <w:rStyle w:val="refandcopymaintext"/>
        </w:rPr>
        <w:t>斷德</w:t>
      </w:r>
      <w:r>
        <w:rPr>
          <w:rStyle w:val="refandcopypunctuation"/>
        </w:rPr>
        <w:t>，</w:t>
      </w:r>
      <w:r>
        <w:rPr>
          <w:rStyle w:val="refandcopymaintext"/>
        </w:rPr>
        <w:t>三</w:t>
      </w:r>
      <w:r>
        <w:rPr>
          <w:rStyle w:val="refandcopypunctuation"/>
        </w:rPr>
        <w:t>、</w:t>
      </w:r>
      <w:r>
        <w:rPr>
          <w:rStyle w:val="refandcopymaintext"/>
        </w:rPr>
        <w:t>恩德</w:t>
      </w:r>
      <w:r>
        <w:rPr>
          <w:rStyle w:val="refandcopypunctuation"/>
        </w:rPr>
        <w:t>。</w:t>
      </w:r>
      <w:r w:rsidR="002B220E">
        <w:rPr>
          <w:rStyle w:val="FootnoteReference"/>
        </w:rPr>
        <w:footnoteReference w:id="8"/>
      </w:r>
    </w:p>
    <w:p w14:paraId="044CC049" w14:textId="1B66CD9F" w:rsidR="003F55B1" w:rsidRPr="00E908F9" w:rsidRDefault="003F55B1" w:rsidP="003F55B1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真常大乘經之三德</w:t>
      </w:r>
    </w:p>
    <w:p w14:paraId="6773E22D" w14:textId="77777777" w:rsidR="005C7441" w:rsidRDefault="008219F0" w:rsidP="005C7441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真常大乘經的讚佛</w:t>
      </w:r>
      <w:r>
        <w:rPr>
          <w:rStyle w:val="refandcopypunctuation"/>
        </w:rPr>
        <w:t>，</w:t>
      </w:r>
      <w:r>
        <w:rPr>
          <w:rStyle w:val="refandcopymaintext"/>
        </w:rPr>
        <w:t>也有三德</w:t>
      </w:r>
      <w:r>
        <w:rPr>
          <w:rStyle w:val="refandcopypunctuation"/>
        </w:rPr>
        <w:t>，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大般涅槃經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maintext"/>
        </w:rPr>
        <w:t>一</w:t>
      </w:r>
      <w:r>
        <w:rPr>
          <w:rStyle w:val="refandcopypunctuation"/>
        </w:rPr>
        <w:t>、</w:t>
      </w:r>
      <w:r>
        <w:rPr>
          <w:rStyle w:val="refandcopymaintext"/>
        </w:rPr>
        <w:t>法身德</w:t>
      </w:r>
      <w:r>
        <w:rPr>
          <w:rStyle w:val="refandcopypunctuation"/>
        </w:rPr>
        <w:t>，</w:t>
      </w:r>
      <w:r>
        <w:rPr>
          <w:rStyle w:val="refandcopymaintext"/>
        </w:rPr>
        <w:t>二</w:t>
      </w:r>
      <w:r>
        <w:rPr>
          <w:rStyle w:val="refandcopypunctuation"/>
        </w:rPr>
        <w:t>、</w:t>
      </w:r>
      <w:r>
        <w:rPr>
          <w:rStyle w:val="refandcopymaintext"/>
        </w:rPr>
        <w:t>般若德</w:t>
      </w:r>
      <w:r>
        <w:rPr>
          <w:rStyle w:val="refandcopypunctuation"/>
        </w:rPr>
        <w:t>，</w:t>
      </w:r>
      <w:r>
        <w:rPr>
          <w:rStyle w:val="refandcopymaintext"/>
        </w:rPr>
        <w:t>三</w:t>
      </w:r>
      <w:r>
        <w:rPr>
          <w:rStyle w:val="refandcopypunctuation"/>
        </w:rPr>
        <w:t>、</w:t>
      </w:r>
      <w:r>
        <w:rPr>
          <w:rStyle w:val="refandcopymaintext"/>
        </w:rPr>
        <w:t>解脫德</w:t>
      </w:r>
      <w:r>
        <w:rPr>
          <w:rStyle w:val="refandcopypunctuation"/>
        </w:rPr>
        <w:t>。</w:t>
      </w:r>
      <w:r>
        <w:rPr>
          <w:rStyle w:val="refandcopymaintext"/>
        </w:rPr>
        <w:t>般若即智德</w:t>
      </w:r>
      <w:r>
        <w:rPr>
          <w:rStyle w:val="refandcopypunctuation"/>
        </w:rPr>
        <w:t>，</w:t>
      </w:r>
      <w:r>
        <w:rPr>
          <w:rStyle w:val="refandcopymaintext"/>
        </w:rPr>
        <w:t>解脫即斷德</w:t>
      </w:r>
      <w:r>
        <w:rPr>
          <w:rStyle w:val="refandcopypunctuation"/>
        </w:rPr>
        <w:t>。</w:t>
      </w:r>
    </w:p>
    <w:p w14:paraId="4F31CE64" w14:textId="0AE75350" w:rsidR="005C7441" w:rsidRDefault="008219F0" w:rsidP="005C7441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《</w:t>
      </w:r>
      <w:r>
        <w:rPr>
          <w:rStyle w:val="refandcopymaintext"/>
        </w:rPr>
        <w:t>涅槃經</w:t>
      </w:r>
      <w:r>
        <w:rPr>
          <w:rStyle w:val="refandcopypunctuation"/>
        </w:rPr>
        <w:t>》</w:t>
      </w:r>
      <w:r>
        <w:rPr>
          <w:rStyle w:val="refandcopymaintext"/>
        </w:rPr>
        <w:t>稱此為</w:t>
      </w:r>
      <w:r w:rsidR="0039774E">
        <w:rPr>
          <w:rStyle w:val="refandcopypunctuation"/>
          <w:rFonts w:hint="eastAsia"/>
        </w:rPr>
        <w:t>「</w:t>
      </w:r>
      <w:r>
        <w:rPr>
          <w:rStyle w:val="refandcopymaintext"/>
        </w:rPr>
        <w:t>三德秘藏</w:t>
      </w:r>
      <w:r w:rsidR="0039774E"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refandcopymaintext"/>
        </w:rPr>
        <w:t>這三德是不一不異</w:t>
      </w:r>
      <w:r>
        <w:rPr>
          <w:rStyle w:val="refandcopypunctuation"/>
        </w:rPr>
        <w:t>、</w:t>
      </w:r>
      <w:r>
        <w:rPr>
          <w:rStyle w:val="refandcopymaintext"/>
        </w:rPr>
        <w:t>不縱不橫的</w:t>
      </w:r>
      <w:r>
        <w:rPr>
          <w:rStyle w:val="refandcopypunctuation"/>
        </w:rPr>
        <w:t>，</w:t>
      </w:r>
      <w:r>
        <w:rPr>
          <w:rStyle w:val="refandcopymaintext"/>
        </w:rPr>
        <w:t>總名為大般涅槃</w:t>
      </w:r>
      <w:r>
        <w:rPr>
          <w:rStyle w:val="refandcopypunctuation"/>
        </w:rPr>
        <w:t>。</w:t>
      </w:r>
      <w:r w:rsidR="00C0580C">
        <w:rPr>
          <w:rStyle w:val="FootnoteReference"/>
        </w:rPr>
        <w:footnoteReference w:id="9"/>
      </w:r>
    </w:p>
    <w:p w14:paraId="44C7B8D4" w14:textId="6BCA5402" w:rsidR="005C7441" w:rsidRPr="00E908F9" w:rsidRDefault="005C7441" w:rsidP="005C7441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結說本經</w:t>
      </w:r>
    </w:p>
    <w:p w14:paraId="34677B67" w14:textId="24F46776" w:rsidR="005C6636" w:rsidRDefault="008219F0" w:rsidP="005C7441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勝鬘夫人見如來妙色身而別讚佛德</w:t>
      </w:r>
      <w:r>
        <w:rPr>
          <w:rStyle w:val="refandcopypunctuation"/>
        </w:rPr>
        <w:t>，</w:t>
      </w:r>
      <w:r>
        <w:rPr>
          <w:rStyle w:val="refandcopymaintext"/>
        </w:rPr>
        <w:t>可約此三德解說</w:t>
      </w:r>
      <w:r>
        <w:rPr>
          <w:rStyle w:val="refandcopypunctuation"/>
        </w:rPr>
        <w:t>。</w:t>
      </w:r>
      <w:r>
        <w:rPr>
          <w:rStyle w:val="refandcopymaintext"/>
        </w:rPr>
        <w:t>依本經說</w:t>
      </w:r>
      <w:r>
        <w:rPr>
          <w:rStyle w:val="refandcopypunctuation"/>
        </w:rPr>
        <w:t>：</w:t>
      </w:r>
      <w:r>
        <w:rPr>
          <w:rStyle w:val="refandcopymaintext"/>
        </w:rPr>
        <w:t>圓具三德</w:t>
      </w:r>
      <w:r>
        <w:rPr>
          <w:rStyle w:val="refandcopypunctuation"/>
        </w:rPr>
        <w:t>，</w:t>
      </w:r>
      <w:r>
        <w:rPr>
          <w:rStyle w:val="refandcopymaintext"/>
        </w:rPr>
        <w:t>即名</w:t>
      </w:r>
      <w:r w:rsidR="00110549">
        <w:rPr>
          <w:rStyle w:val="refandcopypunctuation"/>
          <w:rFonts w:hint="eastAsia"/>
        </w:rPr>
        <w:t>「</w:t>
      </w:r>
      <w:r w:rsidRPr="00110549">
        <w:rPr>
          <w:rStyle w:val="refandcopymaintext"/>
          <w:rFonts w:ascii="標楷體" w:eastAsia="標楷體" w:hAnsi="標楷體"/>
        </w:rPr>
        <w:t>如來妙色身</w:t>
      </w:r>
      <w:r w:rsidR="00110549">
        <w:rPr>
          <w:rStyle w:val="refandcopypunctuation"/>
          <w:rFonts w:hint="eastAsia"/>
        </w:rPr>
        <w:t>」</w:t>
      </w:r>
      <w:r>
        <w:rPr>
          <w:rStyle w:val="refandcopypunctuation"/>
        </w:rPr>
        <w:t>。</w:t>
      </w:r>
    </w:p>
    <w:p w14:paraId="0DAF5E1C" w14:textId="7458898F" w:rsidR="00DF42CD" w:rsidRPr="00E908F9" w:rsidRDefault="00DF42CD" w:rsidP="00DF42CD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6631FB14" w14:textId="77777777" w:rsidR="00CC3E24" w:rsidRDefault="00CC3E24" w:rsidP="00CC3E24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別讚中</w:t>
      </w:r>
      <w:r>
        <w:rPr>
          <w:rStyle w:val="refandcopypunctuation"/>
        </w:rPr>
        <w:t>，</w:t>
      </w:r>
      <w:r>
        <w:rPr>
          <w:rStyle w:val="refandcopymaintext"/>
        </w:rPr>
        <w:t>先讚</w:t>
      </w:r>
      <w:r w:rsidRPr="00F6448C">
        <w:rPr>
          <w:rStyle w:val="refandcopymaintext"/>
          <w:b/>
          <w:bCs/>
        </w:rPr>
        <w:t>法身德</w:t>
      </w:r>
      <w:r>
        <w:rPr>
          <w:rStyle w:val="refandcopypunctuation"/>
        </w:rPr>
        <w:t>。</w:t>
      </w:r>
      <w:r>
        <w:rPr>
          <w:rStyle w:val="refandcopymaintext"/>
        </w:rPr>
        <w:t>讚歎佛德</w:t>
      </w:r>
      <w:r>
        <w:rPr>
          <w:rStyle w:val="refandcopypunctuation"/>
        </w:rPr>
        <w:t>，</w:t>
      </w:r>
      <w:r>
        <w:rPr>
          <w:rStyle w:val="refandcopymaintext"/>
        </w:rPr>
        <w:t>也就是說明歸依的對象</w:t>
      </w:r>
      <w:r>
        <w:rPr>
          <w:rStyle w:val="refandcopypunctuation"/>
        </w:rPr>
        <w:t>。</w:t>
      </w:r>
    </w:p>
    <w:p w14:paraId="5BF34453" w14:textId="4FB7713D" w:rsidR="00CC3E24" w:rsidRPr="00E908F9" w:rsidRDefault="00CC3E24" w:rsidP="00CC3E24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略述佛身</w:t>
      </w:r>
    </w:p>
    <w:p w14:paraId="056BDA13" w14:textId="77777777" w:rsidR="00AA1F6A" w:rsidRDefault="008219F0" w:rsidP="00CC3E24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法身</w:t>
      </w:r>
      <w:r>
        <w:rPr>
          <w:rStyle w:val="refandcopypunctuation"/>
        </w:rPr>
        <w:t>，</w:t>
      </w:r>
      <w:r>
        <w:rPr>
          <w:rStyle w:val="refandcopymaintext"/>
        </w:rPr>
        <w:t>舊有二說</w:t>
      </w:r>
      <w:r>
        <w:rPr>
          <w:rStyle w:val="refandcopypunctuation"/>
        </w:rPr>
        <w:t>：</w:t>
      </w:r>
      <w:r>
        <w:rPr>
          <w:rStyle w:val="refandcopymaintext"/>
        </w:rPr>
        <w:t>一</w:t>
      </w:r>
      <w:r>
        <w:rPr>
          <w:rStyle w:val="refandcopypunctuation"/>
        </w:rPr>
        <w:t>、</w:t>
      </w:r>
      <w:r>
        <w:rPr>
          <w:rStyle w:val="refandcopymaintext"/>
        </w:rPr>
        <w:t>佛有二種身</w:t>
      </w:r>
      <w:r>
        <w:rPr>
          <w:rStyle w:val="refandcopypunctuation"/>
        </w:rPr>
        <w:t>，</w:t>
      </w:r>
      <w:r>
        <w:rPr>
          <w:rStyle w:val="refandcopymaintext"/>
        </w:rPr>
        <w:t>即化身</w:t>
      </w:r>
      <w:r>
        <w:rPr>
          <w:rStyle w:val="refandcopypunctuation"/>
        </w:rPr>
        <w:t>、</w:t>
      </w:r>
      <w:r>
        <w:rPr>
          <w:rStyle w:val="refandcopymaintext"/>
        </w:rPr>
        <w:t>法身</w:t>
      </w:r>
      <w:r>
        <w:rPr>
          <w:rStyle w:val="refandcopypunctuation"/>
        </w:rPr>
        <w:t>。</w:t>
      </w:r>
      <w:r>
        <w:rPr>
          <w:rStyle w:val="refandcopymaintext"/>
        </w:rPr>
        <w:t>佛有三身</w:t>
      </w:r>
      <w:r>
        <w:rPr>
          <w:rStyle w:val="refandcopypunctuation"/>
        </w:rPr>
        <w:t>，</w:t>
      </w:r>
      <w:r>
        <w:rPr>
          <w:rStyle w:val="refandcopymaintext"/>
        </w:rPr>
        <w:t>即法身</w:t>
      </w:r>
      <w:r>
        <w:rPr>
          <w:rStyle w:val="refandcopypunctuation"/>
        </w:rPr>
        <w:t>、</w:t>
      </w:r>
      <w:r>
        <w:rPr>
          <w:rStyle w:val="refandcopymaintext"/>
        </w:rPr>
        <w:t>報身</w:t>
      </w:r>
      <w:r>
        <w:rPr>
          <w:rStyle w:val="refandcopypunctuation"/>
        </w:rPr>
        <w:t>、</w:t>
      </w:r>
      <w:r>
        <w:rPr>
          <w:rStyle w:val="refandcopymaintext"/>
        </w:rPr>
        <w:t>化身</w:t>
      </w:r>
      <w:r>
        <w:rPr>
          <w:rStyle w:val="refandcopypunctuation"/>
        </w:rPr>
        <w:t>。</w:t>
      </w:r>
      <w:r w:rsidR="00F13EFF">
        <w:rPr>
          <w:rStyle w:val="FootnoteReference"/>
        </w:rPr>
        <w:footnoteReference w:id="10"/>
      </w:r>
      <w:r>
        <w:rPr>
          <w:rStyle w:val="refandcopymaintext"/>
        </w:rPr>
        <w:t>這樣</w:t>
      </w:r>
      <w:r>
        <w:rPr>
          <w:rStyle w:val="refandcopypunctuation"/>
        </w:rPr>
        <w:t>，</w:t>
      </w:r>
      <w:r>
        <w:rPr>
          <w:rStyle w:val="refandcopymaintext"/>
        </w:rPr>
        <w:t>法身是二身或三身的一身</w:t>
      </w:r>
      <w:r>
        <w:rPr>
          <w:rStyle w:val="refandcopypunctuation"/>
        </w:rPr>
        <w:t>。</w:t>
      </w:r>
      <w:r>
        <w:rPr>
          <w:rStyle w:val="refandcopymaintext"/>
        </w:rPr>
        <w:t>二</w:t>
      </w:r>
      <w:r>
        <w:rPr>
          <w:rStyle w:val="refandcopypunctuation"/>
        </w:rPr>
        <w:t>、</w:t>
      </w:r>
      <w:r>
        <w:rPr>
          <w:rStyle w:val="refandcopymaintext"/>
        </w:rPr>
        <w:t>法身即佛身的總名</w:t>
      </w:r>
      <w:r>
        <w:rPr>
          <w:rStyle w:val="refandcopypunctuation"/>
        </w:rPr>
        <w:t>。</w:t>
      </w:r>
    </w:p>
    <w:p w14:paraId="0D26CEAA" w14:textId="6C61F7C9" w:rsidR="00CC3E24" w:rsidRDefault="008219F0" w:rsidP="00CC3E24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所以說二乘名解脫身</w:t>
      </w:r>
      <w:r>
        <w:rPr>
          <w:rStyle w:val="refandcopypunctuation"/>
        </w:rPr>
        <w:t>，</w:t>
      </w:r>
      <w:r>
        <w:rPr>
          <w:rStyle w:val="refandcopymaintext"/>
        </w:rPr>
        <w:t>如來名法身</w:t>
      </w:r>
      <w:r>
        <w:rPr>
          <w:rStyle w:val="refandcopypunctuation"/>
        </w:rPr>
        <w:t>。</w:t>
      </w:r>
      <w:r>
        <w:rPr>
          <w:rStyle w:val="refandcopymaintext"/>
        </w:rPr>
        <w:t>這樣</w:t>
      </w:r>
      <w:r>
        <w:rPr>
          <w:rStyle w:val="refandcopypunctuation"/>
        </w:rPr>
        <w:t>，</w:t>
      </w:r>
      <w:r>
        <w:rPr>
          <w:rStyle w:val="refandcopymaintext"/>
        </w:rPr>
        <w:t>法身是總攝佛身的</w:t>
      </w:r>
      <w:r>
        <w:rPr>
          <w:rStyle w:val="refandcopypunctuation"/>
        </w:rPr>
        <w:t>。</w:t>
      </w:r>
      <w:r>
        <w:rPr>
          <w:rStyle w:val="refandcopymaintext"/>
        </w:rPr>
        <w:t>今應依後義說</w:t>
      </w:r>
      <w:r>
        <w:rPr>
          <w:rStyle w:val="refandcopypunctuation"/>
        </w:rPr>
        <w:t>。</w:t>
      </w:r>
    </w:p>
    <w:p w14:paraId="24D2F91F" w14:textId="0B68E4F9" w:rsidR="00CC3E24" w:rsidRPr="00E908F9" w:rsidRDefault="00CC3E24" w:rsidP="00CC3E24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釋：如來色無盡……故我歸依</w:t>
      </w:r>
    </w:p>
    <w:p w14:paraId="614B0AAE" w14:textId="77777777" w:rsidR="00AF5C93" w:rsidRDefault="008219F0" w:rsidP="00CC3E24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如來</w:t>
      </w:r>
      <w:r>
        <w:rPr>
          <w:rStyle w:val="refandcopypunctuation"/>
        </w:rPr>
        <w:t>」</w:t>
      </w:r>
      <w:r>
        <w:rPr>
          <w:rStyle w:val="refandcopymaintext"/>
        </w:rPr>
        <w:t>法身的微妙</w:t>
      </w: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色</w:t>
      </w:r>
      <w:r>
        <w:rPr>
          <w:rStyle w:val="refandcopypunctuation"/>
        </w:rPr>
        <w:t>」</w:t>
      </w:r>
      <w:r>
        <w:rPr>
          <w:rStyle w:val="refandcopymaintext"/>
        </w:rPr>
        <w:t>相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無盡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  <w:r>
        <w:rPr>
          <w:rStyle w:val="refandcopymaintext"/>
        </w:rPr>
        <w:t>佛有無量相</w:t>
      </w:r>
      <w:r>
        <w:rPr>
          <w:rStyle w:val="refandcopypunctuation"/>
        </w:rPr>
        <w:t>，</w:t>
      </w:r>
      <w:r>
        <w:rPr>
          <w:rStyle w:val="refandcopymaintext"/>
        </w:rPr>
        <w:t>相有無量好</w:t>
      </w:r>
      <w:r>
        <w:rPr>
          <w:rStyle w:val="refandcopypunctuation"/>
        </w:rPr>
        <w:t>，</w:t>
      </w:r>
      <w:r>
        <w:rPr>
          <w:rStyle w:val="refandcopymaintext"/>
        </w:rPr>
        <w:t>如來色相光明是遍一切處的</w:t>
      </w:r>
      <w:r>
        <w:rPr>
          <w:rStyle w:val="refandcopypunctuation"/>
        </w:rPr>
        <w:t>。</w:t>
      </w:r>
    </w:p>
    <w:p w14:paraId="3E1BE6C4" w14:textId="16C366CA" w:rsidR="00AF5C93" w:rsidRDefault="008219F0" w:rsidP="00CC3E24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但真常大乘經</w:t>
      </w:r>
      <w:r>
        <w:rPr>
          <w:rStyle w:val="refandcopypunctuation"/>
        </w:rPr>
        <w:t>，</w:t>
      </w:r>
      <w:r>
        <w:rPr>
          <w:rStyle w:val="refandcopymaintext"/>
        </w:rPr>
        <w:t>特著重一</w:t>
      </w:r>
      <w:r w:rsidR="00F13EFF">
        <w:rPr>
          <w:rStyle w:val="refandcopypunctuation"/>
          <w:rFonts w:hint="eastAsia"/>
        </w:rPr>
        <w:t>「</w:t>
      </w:r>
      <w:r>
        <w:rPr>
          <w:rStyle w:val="refandcopymaintext"/>
        </w:rPr>
        <w:t>常</w:t>
      </w:r>
      <w:r w:rsidR="00F13EFF">
        <w:rPr>
          <w:rStyle w:val="refandcopypunctuation"/>
          <w:rFonts w:hint="eastAsia"/>
        </w:rPr>
        <w:t>」</w:t>
      </w:r>
      <w:r>
        <w:rPr>
          <w:rStyle w:val="refandcopymaintext"/>
        </w:rPr>
        <w:t>字</w:t>
      </w:r>
      <w:r>
        <w:rPr>
          <w:rStyle w:val="refandcopypunctuation"/>
        </w:rPr>
        <w:t>。</w:t>
      </w:r>
      <w:r>
        <w:rPr>
          <w:rStyle w:val="refandcopymaintext"/>
        </w:rPr>
        <w:t>常住的</w:t>
      </w:r>
      <w:r>
        <w:rPr>
          <w:rStyle w:val="refandcopypunctuation"/>
        </w:rPr>
        <w:t>，</w:t>
      </w:r>
      <w:r>
        <w:rPr>
          <w:rStyle w:val="refandcopymaintext"/>
        </w:rPr>
        <w:t>即是無盡</w:t>
      </w:r>
      <w:r>
        <w:rPr>
          <w:rStyle w:val="refandcopypunctuation"/>
        </w:rPr>
        <w:t>、</w:t>
      </w:r>
      <w:r>
        <w:rPr>
          <w:rStyle w:val="refandcopymaintext"/>
        </w:rPr>
        <w:t>無斷滅的</w:t>
      </w:r>
      <w:r>
        <w:rPr>
          <w:rStyle w:val="refandcopypunctuation"/>
        </w:rPr>
        <w:t>。</w:t>
      </w:r>
    </w:p>
    <w:p w14:paraId="3468847B" w14:textId="4E4A62F6" w:rsidR="00AF5C93" w:rsidRPr="00E908F9" w:rsidRDefault="00AF5C93" w:rsidP="00AF5C93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釋：智慧亦復……故我歸依</w:t>
      </w:r>
    </w:p>
    <w:p w14:paraId="7FF87407" w14:textId="77777777" w:rsidR="00AF5C93" w:rsidRDefault="008219F0" w:rsidP="00CC3E24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色相常住而無盡</w:t>
      </w:r>
      <w:r>
        <w:rPr>
          <w:rStyle w:val="refandcopypunctuation"/>
        </w:rPr>
        <w:t>，</w:t>
      </w:r>
      <w:r>
        <w:rPr>
          <w:rStyle w:val="refandcopymaintext"/>
        </w:rPr>
        <w:t>如來的</w:t>
      </w: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智慧亦復</w:t>
      </w:r>
      <w:r>
        <w:rPr>
          <w:rStyle w:val="refandcopypunctuation"/>
        </w:rPr>
        <w:t>」</w:t>
      </w:r>
      <w:r>
        <w:rPr>
          <w:rStyle w:val="refandcopymaintext"/>
        </w:rPr>
        <w:t>如此</w:t>
      </w:r>
      <w:r>
        <w:rPr>
          <w:rStyle w:val="refandcopypunctuation"/>
        </w:rPr>
        <w:t>，</w:t>
      </w:r>
      <w:r>
        <w:rPr>
          <w:rStyle w:val="refandcopymaintext"/>
        </w:rPr>
        <w:t>也是常住而無盡的</w:t>
      </w:r>
      <w:r>
        <w:rPr>
          <w:rStyle w:val="refandcopypunctuation"/>
        </w:rPr>
        <w:t>。</w:t>
      </w:r>
    </w:p>
    <w:p w14:paraId="79E25433" w14:textId="77777777" w:rsidR="00AF5C93" w:rsidRDefault="008219F0" w:rsidP="00CC3E24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一切法不外乎</w:t>
      </w:r>
      <w:r w:rsidR="005C6636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5C6636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 w:rsidR="005C6636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36</w:t>
      </w:r>
      <w:r w:rsidR="005C6636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色與心</w:t>
      </w:r>
      <w:r>
        <w:rPr>
          <w:rStyle w:val="refandcopypunctuation"/>
        </w:rPr>
        <w:t>；</w:t>
      </w:r>
      <w:r>
        <w:rPr>
          <w:rStyle w:val="refandcopymaintext"/>
        </w:rPr>
        <w:t>無漏心中</w:t>
      </w:r>
      <w:r>
        <w:rPr>
          <w:rStyle w:val="refandcopypunctuation"/>
        </w:rPr>
        <w:t>，</w:t>
      </w:r>
      <w:r>
        <w:rPr>
          <w:rStyle w:val="refandcopymaintext"/>
        </w:rPr>
        <w:t>以智為主</w:t>
      </w:r>
      <w:r>
        <w:rPr>
          <w:rStyle w:val="refandcopypunctuation"/>
        </w:rPr>
        <w:t>。</w:t>
      </w:r>
      <w:r>
        <w:rPr>
          <w:rStyle w:val="refandcopymaintext"/>
        </w:rPr>
        <w:t>這即是說</w:t>
      </w:r>
      <w:r>
        <w:rPr>
          <w:rStyle w:val="refandcopypunctuation"/>
        </w:rPr>
        <w:t>：</w:t>
      </w:r>
      <w:r>
        <w:rPr>
          <w:rStyle w:val="refandcopymaintext"/>
        </w:rPr>
        <w:t>佛的心色都是無盡的</w:t>
      </w:r>
      <w:r>
        <w:rPr>
          <w:rStyle w:val="refandcopypunctuation"/>
        </w:rPr>
        <w:t>。</w:t>
      </w:r>
      <w:r>
        <w:rPr>
          <w:rStyle w:val="refandcopymaintext"/>
        </w:rPr>
        <w:t>常住無盡的</w:t>
      </w:r>
      <w:r>
        <w:rPr>
          <w:rStyle w:val="refandcopypunctuation"/>
        </w:rPr>
        <w:t>，</w:t>
      </w:r>
      <w:r>
        <w:rPr>
          <w:rStyle w:val="refandcopymaintext"/>
        </w:rPr>
        <w:t>才是究竟的歸依處</w:t>
      </w:r>
      <w:r>
        <w:rPr>
          <w:rStyle w:val="refandcopypunctuation"/>
        </w:rPr>
        <w:t>。</w:t>
      </w:r>
    </w:p>
    <w:p w14:paraId="2D410C8E" w14:textId="7988383C" w:rsidR="005C6636" w:rsidRDefault="008219F0" w:rsidP="00CC3E24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所以接著說</w:t>
      </w:r>
      <w:r>
        <w:rPr>
          <w:rStyle w:val="refandcopypunctuation"/>
        </w:rPr>
        <w:t>：</w:t>
      </w:r>
      <w:r>
        <w:rPr>
          <w:rStyle w:val="refandcopymaintext"/>
        </w:rPr>
        <w:t>如來大功德聚的</w:t>
      </w: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一切法</w:t>
      </w:r>
      <w:r>
        <w:rPr>
          <w:rStyle w:val="refandcopypunctuation"/>
        </w:rPr>
        <w:t>」，</w:t>
      </w:r>
      <w:r>
        <w:rPr>
          <w:rStyle w:val="refandcopymaintext"/>
        </w:rPr>
        <w:t>都是</w:t>
      </w: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常住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。「</w:t>
      </w:r>
      <w:r w:rsidRPr="005C6636">
        <w:rPr>
          <w:rStyle w:val="refandcopymaintext"/>
          <w:rFonts w:ascii="標楷體" w:eastAsia="標楷體" w:hAnsi="標楷體"/>
          <w:b/>
          <w:bCs/>
        </w:rPr>
        <w:t>是故我</w:t>
      </w:r>
      <w:r>
        <w:rPr>
          <w:rStyle w:val="refandcopypunctuation"/>
        </w:rPr>
        <w:t>」</w:t>
      </w:r>
      <w:r>
        <w:rPr>
          <w:rStyle w:val="refandcopymaintext"/>
        </w:rPr>
        <w:t>勝鬘及眷屬等</w:t>
      </w:r>
      <w:r>
        <w:rPr>
          <w:rStyle w:val="refandcopypunctuation"/>
        </w:rPr>
        <w:t>，</w:t>
      </w:r>
      <w:r>
        <w:rPr>
          <w:rStyle w:val="refandcopymaintext"/>
        </w:rPr>
        <w:t>至誠而</w:t>
      </w: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歸依</w:t>
      </w:r>
      <w:r>
        <w:rPr>
          <w:rStyle w:val="refandcopypunctuation"/>
        </w:rPr>
        <w:t>」</w:t>
      </w:r>
      <w:r>
        <w:rPr>
          <w:rStyle w:val="refandcopymaintext"/>
        </w:rPr>
        <w:t>真實常住的如來</w:t>
      </w:r>
      <w:r>
        <w:rPr>
          <w:rStyle w:val="refandcopypunctuation"/>
        </w:rPr>
        <w:t>。</w:t>
      </w:r>
    </w:p>
    <w:p w14:paraId="091FD78C" w14:textId="7503218E" w:rsidR="003F55B1" w:rsidRPr="00E908F9" w:rsidRDefault="003F55B1" w:rsidP="003F55B1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略辨：如來</w:t>
      </w:r>
      <w:r w:rsidR="004C2573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解脫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色</w:t>
      </w:r>
      <w:r w:rsidR="004C2573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之有、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無</w:t>
      </w:r>
    </w:p>
    <w:p w14:paraId="323DB30E" w14:textId="39FD2215" w:rsidR="004A3BA1" w:rsidRPr="00E908F9" w:rsidRDefault="004A3BA1" w:rsidP="004A3BA1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自古即有爭論</w:t>
      </w:r>
    </w:p>
    <w:p w14:paraId="68CAE1AE" w14:textId="77777777" w:rsidR="004A3BA1" w:rsidRDefault="008219F0" w:rsidP="004A3BA1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在這裡可以附帶說明的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>
        <w:rPr>
          <w:rStyle w:val="refandcopypunctuation"/>
        </w:rPr>
        <w:t>（</w:t>
      </w:r>
      <w:r>
        <w:rPr>
          <w:rStyle w:val="refandcopymaintext"/>
        </w:rPr>
        <w:t>因圓果滿的</w:t>
      </w:r>
      <w:r>
        <w:rPr>
          <w:rStyle w:val="refandcopypunctuation"/>
        </w:rPr>
        <w:t>）</w:t>
      </w:r>
      <w:r>
        <w:rPr>
          <w:rStyle w:val="refandcopymaintext"/>
        </w:rPr>
        <w:t>如來有色相呢</w:t>
      </w:r>
      <w:r>
        <w:rPr>
          <w:rStyle w:val="refandcopypunctuation"/>
        </w:rPr>
        <w:t>？</w:t>
      </w:r>
      <w:r>
        <w:rPr>
          <w:rStyle w:val="refandcopymaintext"/>
        </w:rPr>
        <w:t>還是無色相的</w:t>
      </w:r>
      <w:r>
        <w:rPr>
          <w:rStyle w:val="refandcopypunctuation"/>
        </w:rPr>
        <w:t>？</w:t>
      </w:r>
      <w:r>
        <w:rPr>
          <w:rStyle w:val="refandcopymaintext"/>
        </w:rPr>
        <w:t>這在中國古代</w:t>
      </w:r>
      <w:r>
        <w:rPr>
          <w:rStyle w:val="refandcopypunctuation"/>
        </w:rPr>
        <w:t>，</w:t>
      </w:r>
      <w:r>
        <w:rPr>
          <w:rStyle w:val="refandcopymaintext"/>
        </w:rPr>
        <w:t>大有諍論</w:t>
      </w:r>
      <w:r>
        <w:rPr>
          <w:rStyle w:val="refandcopypunctuation"/>
        </w:rPr>
        <w:t>。</w:t>
      </w:r>
      <w:r>
        <w:rPr>
          <w:rStyle w:val="refandcopymaintext"/>
        </w:rPr>
        <w:t>有人說</w:t>
      </w:r>
      <w:r>
        <w:rPr>
          <w:rStyle w:val="refandcopypunctuation"/>
        </w:rPr>
        <w:t>：</w:t>
      </w:r>
      <w:r>
        <w:rPr>
          <w:rStyle w:val="refandcopymaintext"/>
        </w:rPr>
        <w:t>佛是無色的</w:t>
      </w:r>
      <w:r>
        <w:rPr>
          <w:rStyle w:val="refandcopypunctuation"/>
        </w:rPr>
        <w:t>。</w:t>
      </w:r>
      <w:r>
        <w:rPr>
          <w:rStyle w:val="refandcopymaintext"/>
        </w:rPr>
        <w:t>有人說</w:t>
      </w:r>
      <w:r>
        <w:rPr>
          <w:rStyle w:val="refandcopypunctuation"/>
        </w:rPr>
        <w:t>：</w:t>
      </w:r>
      <w:r>
        <w:rPr>
          <w:rStyle w:val="refandcopymaintext"/>
        </w:rPr>
        <w:t>佛是有色的</w:t>
      </w:r>
      <w:r>
        <w:rPr>
          <w:rStyle w:val="refandcopypunctuation"/>
        </w:rPr>
        <w:t>。</w:t>
      </w:r>
    </w:p>
    <w:p w14:paraId="4A40C7CC" w14:textId="6514DF21" w:rsidR="004A3BA1" w:rsidRPr="00E908F9" w:rsidRDefault="004A3BA1" w:rsidP="004A3BA1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述各部派之主張</w:t>
      </w:r>
    </w:p>
    <w:p w14:paraId="5CF0DB74" w14:textId="77777777" w:rsidR="004A3BA1" w:rsidRDefault="008219F0" w:rsidP="004A3BA1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研究真常妙有的大乘經根本義</w:t>
      </w:r>
      <w:r>
        <w:rPr>
          <w:rStyle w:val="refandcopypunctuation"/>
        </w:rPr>
        <w:t>，</w:t>
      </w:r>
      <w:r>
        <w:rPr>
          <w:rStyle w:val="refandcopymaintext"/>
        </w:rPr>
        <w:t>是宣說如來有色的</w:t>
      </w:r>
      <w:r>
        <w:rPr>
          <w:rStyle w:val="refandcopypunctuation"/>
        </w:rPr>
        <w:t>。</w:t>
      </w:r>
    </w:p>
    <w:p w14:paraId="216494BD" w14:textId="77777777" w:rsidR="004A3BA1" w:rsidRDefault="008219F0" w:rsidP="004A3BA1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這是針對二乘而來</w:t>
      </w:r>
      <w:r>
        <w:rPr>
          <w:rStyle w:val="refandcopypunctuation"/>
        </w:rPr>
        <w:t>，</w:t>
      </w:r>
      <w:r>
        <w:rPr>
          <w:rStyle w:val="refandcopymaintext"/>
        </w:rPr>
        <w:t>小乘如說一切有部等</w:t>
      </w:r>
      <w:r>
        <w:rPr>
          <w:rStyle w:val="refandcopypunctuation"/>
        </w:rPr>
        <w:t>，</w:t>
      </w:r>
      <w:r>
        <w:rPr>
          <w:rStyle w:val="refandcopymaintext"/>
        </w:rPr>
        <w:t>說佛入無餘涅槃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 w:rsidRPr="004A3BA1">
        <w:rPr>
          <w:rStyle w:val="refandcopymaintext"/>
          <w:b/>
          <w:bCs/>
        </w:rPr>
        <w:t>灰身泯智</w:t>
      </w:r>
      <w:r>
        <w:rPr>
          <w:rStyle w:val="refandcopypunctuation"/>
        </w:rPr>
        <w:t>，</w:t>
      </w:r>
      <w:r>
        <w:rPr>
          <w:rStyle w:val="refandcopymaintext"/>
        </w:rPr>
        <w:t>不可談有色有心</w:t>
      </w:r>
      <w:r>
        <w:rPr>
          <w:rStyle w:val="refandcopypunctuation"/>
        </w:rPr>
        <w:t>；</w:t>
      </w:r>
      <w:r>
        <w:rPr>
          <w:rStyle w:val="refandcopymaintext"/>
        </w:rPr>
        <w:t>如</w:t>
      </w:r>
      <w:r w:rsidRPr="00D9454D">
        <w:rPr>
          <w:rStyle w:val="refandcopymaintext"/>
          <w:b/>
          <w:bCs/>
        </w:rPr>
        <w:t>上座部</w:t>
      </w:r>
      <w:r>
        <w:rPr>
          <w:rStyle w:val="refandcopymaintext"/>
        </w:rPr>
        <w:t>等</w:t>
      </w:r>
      <w:r>
        <w:rPr>
          <w:rStyle w:val="refandcopypunctuation"/>
        </w:rPr>
        <w:t>，</w:t>
      </w:r>
      <w:r>
        <w:rPr>
          <w:rStyle w:val="refandcopymaintext"/>
        </w:rPr>
        <w:t>說佛入無餘依涅槃</w:t>
      </w:r>
      <w:r>
        <w:rPr>
          <w:rStyle w:val="refandcopypunctuation"/>
        </w:rPr>
        <w:t>，</w:t>
      </w:r>
      <w:r>
        <w:rPr>
          <w:rStyle w:val="refandcopymaintext"/>
        </w:rPr>
        <w:t>色是沒有了</w:t>
      </w:r>
      <w:r>
        <w:rPr>
          <w:rStyle w:val="refandcopypunctuation"/>
        </w:rPr>
        <w:t>，</w:t>
      </w:r>
      <w:r>
        <w:rPr>
          <w:rStyle w:val="refandcopymaintext"/>
        </w:rPr>
        <w:t>但能斷煩惱的淨智是有的</w:t>
      </w:r>
      <w:r>
        <w:rPr>
          <w:rStyle w:val="refandcopypunctuation"/>
        </w:rPr>
        <w:t>，</w:t>
      </w:r>
      <w:r>
        <w:rPr>
          <w:rStyle w:val="refandcopymaintext"/>
        </w:rPr>
        <w:t>這即是有心而沒有物質的</w:t>
      </w:r>
      <w:r>
        <w:rPr>
          <w:rStyle w:val="refandcopypunctuation"/>
        </w:rPr>
        <w:t>。</w:t>
      </w:r>
    </w:p>
    <w:p w14:paraId="414BED51" w14:textId="1F1FC8BC" w:rsidR="004A3BA1" w:rsidRDefault="008219F0" w:rsidP="004A3BA1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與大乘近似的</w:t>
      </w:r>
      <w:r w:rsidRPr="00D9454D">
        <w:rPr>
          <w:rStyle w:val="refandcopymaintext"/>
          <w:b/>
          <w:bCs/>
        </w:rPr>
        <w:t>大眾部</w:t>
      </w:r>
      <w:r>
        <w:rPr>
          <w:rStyle w:val="refandcopymaintext"/>
        </w:rPr>
        <w:t>說</w:t>
      </w:r>
      <w:r w:rsidR="00BA4696">
        <w:rPr>
          <w:rStyle w:val="refandcopypunctuation"/>
          <w:rFonts w:hint="eastAsia"/>
        </w:rPr>
        <w:t>「</w:t>
      </w:r>
      <w:r w:rsidRPr="00BA4696">
        <w:rPr>
          <w:rStyle w:val="refandcopymaintext"/>
          <w:rFonts w:ascii="標楷體" w:eastAsia="標楷體" w:hAnsi="標楷體"/>
        </w:rPr>
        <w:t>如來色身實無邊際</w:t>
      </w:r>
      <w:r w:rsidRPr="00BA4696">
        <w:rPr>
          <w:rStyle w:val="refandcopypunctuation"/>
          <w:rFonts w:ascii="標楷體" w:eastAsia="標楷體" w:hAnsi="標楷體"/>
        </w:rPr>
        <w:t>，……</w:t>
      </w:r>
      <w:r w:rsidRPr="00BA4696">
        <w:rPr>
          <w:rStyle w:val="refandcopymaintext"/>
          <w:rFonts w:ascii="標楷體" w:eastAsia="標楷體" w:hAnsi="標楷體"/>
        </w:rPr>
        <w:t>諸佛壽量亦無邊際</w:t>
      </w:r>
      <w:r w:rsidR="00BA4696">
        <w:rPr>
          <w:rStyle w:val="refandcopypunctuation"/>
          <w:rFonts w:hint="eastAsia"/>
        </w:rPr>
        <w:t>」</w:t>
      </w:r>
      <w:r>
        <w:rPr>
          <w:rStyle w:val="refandcopypunctuation"/>
        </w:rPr>
        <w:t>；</w:t>
      </w:r>
      <w:r w:rsidR="003B5E53">
        <w:rPr>
          <w:rStyle w:val="FootnoteReference"/>
        </w:rPr>
        <w:footnoteReference w:id="11"/>
      </w:r>
      <w:r w:rsidR="00BA4696">
        <w:rPr>
          <w:rStyle w:val="refandcopypunctuation"/>
          <w:rFonts w:hint="eastAsia"/>
        </w:rPr>
        <w:t>「</w:t>
      </w:r>
      <w:r>
        <w:rPr>
          <w:rStyle w:val="refandcopymaintext"/>
        </w:rPr>
        <w:t>佛遍在</w:t>
      </w:r>
      <w:r w:rsidR="00BA4696">
        <w:rPr>
          <w:rStyle w:val="refandcopypunctuation"/>
          <w:rFonts w:hint="eastAsia"/>
        </w:rPr>
        <w:t>」</w:t>
      </w:r>
      <w:r>
        <w:rPr>
          <w:rStyle w:val="refandcopypunctuation"/>
        </w:rPr>
        <w:t>；</w:t>
      </w:r>
      <w:r>
        <w:rPr>
          <w:rStyle w:val="refandcopymaintext"/>
        </w:rPr>
        <w:t>所以</w:t>
      </w:r>
      <w:r>
        <w:rPr>
          <w:rStyle w:val="refandcopypunctuation"/>
        </w:rPr>
        <w:t>，</w:t>
      </w:r>
      <w:r>
        <w:rPr>
          <w:rStyle w:val="refandcopymaintext"/>
        </w:rPr>
        <w:t>入無餘依涅槃</w:t>
      </w:r>
      <w:r>
        <w:rPr>
          <w:rStyle w:val="refandcopypunctuation"/>
        </w:rPr>
        <w:t>（</w:t>
      </w:r>
      <w:r>
        <w:rPr>
          <w:rStyle w:val="refandcopymaintext"/>
        </w:rPr>
        <w:t>也可說不入涅槃的</w:t>
      </w:r>
      <w:r>
        <w:rPr>
          <w:rStyle w:val="refandcopypunctuation"/>
        </w:rPr>
        <w:t>），</w:t>
      </w:r>
      <w:r>
        <w:rPr>
          <w:rStyle w:val="refandcopymaintext"/>
        </w:rPr>
        <w:t>不但有智</w:t>
      </w:r>
      <w:r>
        <w:rPr>
          <w:rStyle w:val="refandcopypunctuation"/>
        </w:rPr>
        <w:t>，</w:t>
      </w:r>
      <w:r>
        <w:rPr>
          <w:rStyle w:val="refandcopymaintext"/>
        </w:rPr>
        <w:t>也還有色</w:t>
      </w:r>
      <w:r>
        <w:rPr>
          <w:rStyle w:val="refandcopypunctuation"/>
        </w:rPr>
        <w:t>。</w:t>
      </w:r>
    </w:p>
    <w:p w14:paraId="50546918" w14:textId="595017ED" w:rsidR="004A3BA1" w:rsidRPr="00E908F9" w:rsidRDefault="004A3BA1" w:rsidP="004A3BA1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舉大乘經義評析聲聞佛教</w:t>
      </w:r>
    </w:p>
    <w:p w14:paraId="635E0ACB" w14:textId="77777777" w:rsidR="00690D33" w:rsidRDefault="008219F0" w:rsidP="00690D3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大眾部等</w:t>
      </w:r>
      <w:r>
        <w:rPr>
          <w:rStyle w:val="refandcopypunctuation"/>
        </w:rPr>
        <w:t>，</w:t>
      </w:r>
      <w:r>
        <w:rPr>
          <w:rStyle w:val="refandcopymaintext"/>
        </w:rPr>
        <w:t>和</w:t>
      </w:r>
      <w:r>
        <w:rPr>
          <w:rStyle w:val="refandcopypunctuation"/>
        </w:rPr>
        <w:t>《</w:t>
      </w:r>
      <w:r>
        <w:rPr>
          <w:rStyle w:val="refandcopymaintext"/>
        </w:rPr>
        <w:t>法華經</w:t>
      </w:r>
      <w:r>
        <w:rPr>
          <w:rStyle w:val="refandcopypunctuation"/>
        </w:rPr>
        <w:t>》、《</w:t>
      </w:r>
      <w:r>
        <w:rPr>
          <w:rStyle w:val="refandcopymaintext"/>
        </w:rPr>
        <w:t>勝鬘經</w:t>
      </w:r>
      <w:r>
        <w:rPr>
          <w:rStyle w:val="refandcopypunctuation"/>
        </w:rPr>
        <w:t>》</w:t>
      </w:r>
      <w:r>
        <w:rPr>
          <w:rStyle w:val="refandcopymaintext"/>
        </w:rPr>
        <w:t>等經的思想極近</w:t>
      </w:r>
      <w:r>
        <w:rPr>
          <w:rStyle w:val="refandcopypunctuation"/>
        </w:rPr>
        <w:t>。</w:t>
      </w:r>
      <w:r>
        <w:rPr>
          <w:rStyle w:val="refandcopymaintext"/>
        </w:rPr>
        <w:t>常住妙有的大乘</w:t>
      </w:r>
      <w:r>
        <w:rPr>
          <w:rStyle w:val="refandcopypunctuation"/>
        </w:rPr>
        <w:t>，</w:t>
      </w:r>
      <w:r>
        <w:rPr>
          <w:rStyle w:val="refandcopymaintext"/>
        </w:rPr>
        <w:t>評破聲聞乘者說如來涅槃是無色的</w:t>
      </w:r>
      <w:r>
        <w:rPr>
          <w:rStyle w:val="refandcopypunctuation"/>
        </w:rPr>
        <w:t>，</w:t>
      </w:r>
      <w:r>
        <w:rPr>
          <w:rStyle w:val="refandcopymaintext"/>
        </w:rPr>
        <w:t>所以特重視</w:t>
      </w:r>
      <w:r w:rsidR="00131867">
        <w:rPr>
          <w:rStyle w:val="refandcopypunctuation"/>
          <w:rFonts w:hint="eastAsia"/>
        </w:rPr>
        <w:t>「</w:t>
      </w:r>
      <w:r>
        <w:rPr>
          <w:rStyle w:val="refandcopymaintext"/>
        </w:rPr>
        <w:t>解脫有色</w:t>
      </w:r>
      <w:r w:rsidR="00131867">
        <w:rPr>
          <w:rStyle w:val="refandcopypunctuation"/>
          <w:rFonts w:hint="eastAsia"/>
        </w:rPr>
        <w:t>」</w:t>
      </w:r>
      <w:r>
        <w:rPr>
          <w:rStyle w:val="refandcopypunctuation"/>
        </w:rPr>
        <w:t>。</w:t>
      </w:r>
      <w:r w:rsidR="00131867">
        <w:rPr>
          <w:rStyle w:val="FootnoteReference"/>
        </w:rPr>
        <w:footnoteReference w:id="12"/>
      </w:r>
    </w:p>
    <w:p w14:paraId="502B81D3" w14:textId="77777777" w:rsidR="00690D33" w:rsidRDefault="008219F0" w:rsidP="00690D3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本經讚佛的功德中說</w:t>
      </w:r>
      <w:r w:rsidR="007A5FCE">
        <w:rPr>
          <w:rStyle w:val="refandcopypunctuation"/>
          <w:rFonts w:hint="eastAsia"/>
        </w:rPr>
        <w:t>「</w:t>
      </w:r>
      <w:r w:rsidRPr="007A5FCE">
        <w:rPr>
          <w:rStyle w:val="refandcopymaintext"/>
          <w:rFonts w:ascii="標楷體" w:eastAsia="標楷體" w:hAnsi="標楷體"/>
        </w:rPr>
        <w:t>如來色無盡</w:t>
      </w:r>
      <w:r>
        <w:rPr>
          <w:rStyle w:val="refandcopypunctuation"/>
        </w:rPr>
        <w:t>，</w:t>
      </w:r>
      <w:r w:rsidRPr="007A5FCE">
        <w:rPr>
          <w:rStyle w:val="refandcopymaintext"/>
          <w:rFonts w:ascii="標楷體" w:eastAsia="標楷體" w:hAnsi="標楷體"/>
        </w:rPr>
        <w:t>智慧亦復然</w:t>
      </w:r>
      <w:r w:rsidR="007A5FCE"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refandcopymaintext"/>
        </w:rPr>
        <w:t>即顯如來有色義</w:t>
      </w:r>
      <w:r>
        <w:rPr>
          <w:rStyle w:val="refandcopypunctuation"/>
        </w:rPr>
        <w:t>。</w:t>
      </w:r>
    </w:p>
    <w:p w14:paraId="6500A2FC" w14:textId="77777777" w:rsidR="00690D33" w:rsidRDefault="008219F0" w:rsidP="00690D3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《</w:t>
      </w:r>
      <w:r>
        <w:rPr>
          <w:rStyle w:val="refandcopymaintext"/>
        </w:rPr>
        <w:t>涅槃</w:t>
      </w:r>
      <w:r w:rsidR="005C6636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5C6636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 w:rsidR="005C6636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37</w:t>
      </w:r>
      <w:r w:rsidR="005C6636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 w:rsidR="007A5FCE">
        <w:rPr>
          <w:rStyle w:val="refandcopypunctuation"/>
          <w:rFonts w:hint="eastAsia"/>
        </w:rPr>
        <w:t>「</w:t>
      </w:r>
      <w:r w:rsidRPr="007A5FCE">
        <w:rPr>
          <w:rStyle w:val="refandcopymaintext"/>
          <w:rFonts w:asciiTheme="minorEastAsia" w:eastAsiaTheme="minorEastAsia" w:hAnsiTheme="minorEastAsia"/>
        </w:rPr>
        <w:t>如來捨無常色獲得常色</w:t>
      </w:r>
      <w:r>
        <w:rPr>
          <w:rStyle w:val="refandcopypunctuation"/>
        </w:rPr>
        <w:t>。</w:t>
      </w:r>
      <w:r w:rsidR="007A5FCE">
        <w:rPr>
          <w:rStyle w:val="refandcopypunctuation"/>
          <w:rFonts w:hint="eastAsia"/>
        </w:rPr>
        <w:t>」</w:t>
      </w:r>
      <w:r w:rsidR="00A264CD">
        <w:rPr>
          <w:rStyle w:val="FootnoteReference"/>
        </w:rPr>
        <w:footnoteReference w:id="13"/>
      </w:r>
    </w:p>
    <w:p w14:paraId="25B1A270" w14:textId="77777777" w:rsidR="00690D33" w:rsidRDefault="008219F0" w:rsidP="00690D3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又如</w:t>
      </w:r>
      <w:r>
        <w:rPr>
          <w:rStyle w:val="refandcopypunctuation"/>
        </w:rPr>
        <w:t>《</w:t>
      </w:r>
      <w:r>
        <w:rPr>
          <w:rStyle w:val="refandcopymaintext"/>
        </w:rPr>
        <w:t>涅槃經</w:t>
      </w:r>
      <w:r>
        <w:rPr>
          <w:rStyle w:val="refandcopypunctuation"/>
        </w:rPr>
        <w:t>》</w:t>
      </w:r>
      <w:r w:rsidRPr="001D26C8">
        <w:rPr>
          <w:rStyle w:val="refandcopypunctuation"/>
        </w:rPr>
        <w:t>（</w:t>
      </w:r>
      <w:r w:rsidRPr="001D26C8">
        <w:rPr>
          <w:rStyle w:val="refandcopymaintext"/>
        </w:rPr>
        <w:t>五</w:t>
      </w:r>
      <w:r w:rsidRPr="001D26C8">
        <w:rPr>
          <w:rStyle w:val="refandcopypunctuation"/>
        </w:rPr>
        <w:t>）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 w:rsidR="007A5FCE">
        <w:rPr>
          <w:rStyle w:val="refandcopypunctuation"/>
          <w:rFonts w:hint="eastAsia"/>
        </w:rPr>
        <w:t>「</w:t>
      </w:r>
      <w:r w:rsidRPr="007A5FCE">
        <w:rPr>
          <w:rStyle w:val="refandcopymaintext"/>
          <w:rFonts w:ascii="標楷體" w:eastAsia="標楷體" w:hAnsi="標楷體"/>
        </w:rPr>
        <w:t>言非色者</w:t>
      </w:r>
      <w:r>
        <w:rPr>
          <w:rStyle w:val="refandcopypunctuation"/>
        </w:rPr>
        <w:t>，</w:t>
      </w:r>
      <w:r w:rsidRPr="007A5FCE">
        <w:rPr>
          <w:rStyle w:val="refandcopymaintext"/>
          <w:rFonts w:ascii="標楷體" w:eastAsia="標楷體" w:hAnsi="標楷體"/>
        </w:rPr>
        <w:t>即是聲聞緣覺解脫</w:t>
      </w:r>
      <w:r>
        <w:rPr>
          <w:rStyle w:val="refandcopypunctuation"/>
        </w:rPr>
        <w:t>；</w:t>
      </w:r>
      <w:r w:rsidRPr="007A5FCE">
        <w:rPr>
          <w:rStyle w:val="refandcopymaintext"/>
          <w:rFonts w:ascii="標楷體" w:eastAsia="標楷體" w:hAnsi="標楷體"/>
        </w:rPr>
        <w:t>言是色者</w:t>
      </w:r>
      <w:r>
        <w:rPr>
          <w:rStyle w:val="refandcopypunctuation"/>
        </w:rPr>
        <w:t>，</w:t>
      </w:r>
      <w:r w:rsidRPr="007A5FCE">
        <w:rPr>
          <w:rStyle w:val="refandcopymaintext"/>
          <w:rFonts w:ascii="標楷體" w:eastAsia="標楷體" w:hAnsi="標楷體"/>
        </w:rPr>
        <w:t>即是諸佛如來解脫</w:t>
      </w:r>
      <w:r>
        <w:rPr>
          <w:rStyle w:val="refandcopypunctuation"/>
        </w:rPr>
        <w:t>。</w:t>
      </w:r>
      <w:r w:rsidR="007A5FCE">
        <w:rPr>
          <w:rStyle w:val="refandcopypunctuation"/>
          <w:rFonts w:hint="eastAsia"/>
        </w:rPr>
        <w:t>」</w:t>
      </w:r>
      <w:r w:rsidR="00A264CD">
        <w:rPr>
          <w:rStyle w:val="FootnoteReference"/>
        </w:rPr>
        <w:footnoteReference w:id="14"/>
      </w:r>
    </w:p>
    <w:p w14:paraId="71A4EB05" w14:textId="77777777" w:rsidR="00690D33" w:rsidRDefault="008219F0" w:rsidP="00690D3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《</w:t>
      </w:r>
      <w:r>
        <w:rPr>
          <w:rStyle w:val="refandcopymaintext"/>
        </w:rPr>
        <w:t>大法鼓經</w:t>
      </w:r>
      <w:r>
        <w:rPr>
          <w:rStyle w:val="refandcopypunctuation"/>
        </w:rPr>
        <w:t>》</w:t>
      </w:r>
      <w:r>
        <w:rPr>
          <w:rStyle w:val="refandcopymaintext"/>
        </w:rPr>
        <w:t>也說</w:t>
      </w:r>
      <w:r w:rsidR="007A5FCE">
        <w:rPr>
          <w:rStyle w:val="refandcopypunctuation"/>
          <w:rFonts w:hint="eastAsia"/>
        </w:rPr>
        <w:t>「</w:t>
      </w:r>
      <w:r w:rsidRPr="007A5FCE">
        <w:rPr>
          <w:rStyle w:val="refandcopymaintext"/>
          <w:rFonts w:ascii="標楷體" w:eastAsia="標楷體" w:hAnsi="標楷體"/>
        </w:rPr>
        <w:t>常解脫非名</w:t>
      </w:r>
      <w:r>
        <w:rPr>
          <w:rStyle w:val="refandcopypunctuation"/>
        </w:rPr>
        <w:t>，</w:t>
      </w:r>
      <w:r w:rsidRPr="007A5FCE">
        <w:rPr>
          <w:rStyle w:val="refandcopymaintext"/>
          <w:rFonts w:ascii="標楷體" w:eastAsia="標楷體" w:hAnsi="標楷體"/>
        </w:rPr>
        <w:t>妙色湛然住</w:t>
      </w:r>
      <w:r w:rsidR="007A5FCE">
        <w:rPr>
          <w:rStyle w:val="refandcopypunctuation"/>
          <w:rFonts w:hint="eastAsia"/>
        </w:rPr>
        <w:t>」</w:t>
      </w:r>
      <w:r>
        <w:rPr>
          <w:rStyle w:val="refandcopypunctuation"/>
        </w:rPr>
        <w:t>；</w:t>
      </w:r>
      <w:r w:rsidR="007A5FCE">
        <w:rPr>
          <w:rStyle w:val="FootnoteReference"/>
        </w:rPr>
        <w:footnoteReference w:id="15"/>
      </w:r>
      <w:r>
        <w:rPr>
          <w:rStyle w:val="refandcopymaintext"/>
        </w:rPr>
        <w:t>又說</w:t>
      </w:r>
      <w:r w:rsidR="007A5FCE">
        <w:rPr>
          <w:rStyle w:val="refandcopypunctuation"/>
          <w:rFonts w:hint="eastAsia"/>
        </w:rPr>
        <w:t>「</w:t>
      </w:r>
      <w:r w:rsidRPr="007A5FCE">
        <w:rPr>
          <w:rStyle w:val="refandcopymaintext"/>
          <w:rFonts w:ascii="標楷體" w:eastAsia="標楷體" w:hAnsi="標楷體"/>
        </w:rPr>
        <w:t>諸佛世尊到解脫者</w:t>
      </w:r>
      <w:r w:rsidRPr="007A5FCE">
        <w:rPr>
          <w:rStyle w:val="refandcopypunctuation"/>
          <w:rFonts w:ascii="標楷體" w:eastAsia="標楷體" w:hAnsi="標楷體"/>
        </w:rPr>
        <w:t>，</w:t>
      </w:r>
      <w:r w:rsidRPr="007A5FCE">
        <w:rPr>
          <w:rStyle w:val="refandcopymaintext"/>
          <w:rFonts w:ascii="標楷體" w:eastAsia="標楷體" w:hAnsi="標楷體"/>
        </w:rPr>
        <w:t>彼悉有色</w:t>
      </w:r>
      <w:r w:rsidRPr="007A5FCE">
        <w:rPr>
          <w:rStyle w:val="refandcopypunctuation"/>
          <w:rFonts w:ascii="標楷體" w:eastAsia="標楷體" w:hAnsi="標楷體"/>
        </w:rPr>
        <w:t>，</w:t>
      </w:r>
      <w:r w:rsidRPr="007A5FCE">
        <w:rPr>
          <w:rStyle w:val="refandcopymaintext"/>
          <w:rFonts w:ascii="標楷體" w:eastAsia="標楷體" w:hAnsi="標楷體"/>
        </w:rPr>
        <w:t>解脫亦有色</w:t>
      </w:r>
      <w:r w:rsidR="007A5FCE">
        <w:rPr>
          <w:rStyle w:val="refandcopypunctuation"/>
          <w:rFonts w:hint="eastAsia"/>
        </w:rPr>
        <w:t>」</w:t>
      </w:r>
      <w:r>
        <w:rPr>
          <w:rStyle w:val="refandcopypunctuation"/>
        </w:rPr>
        <w:t>。</w:t>
      </w:r>
      <w:r w:rsidR="007A5FCE">
        <w:rPr>
          <w:rStyle w:val="FootnoteReference"/>
        </w:rPr>
        <w:footnoteReference w:id="16"/>
      </w:r>
    </w:p>
    <w:p w14:paraId="493D435C" w14:textId="77777777" w:rsidR="00690D33" w:rsidRDefault="008219F0" w:rsidP="00690D3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妙色湛然的如來解脫</w:t>
      </w:r>
      <w:r>
        <w:rPr>
          <w:rStyle w:val="refandcopypunctuation"/>
        </w:rPr>
        <w:t>，</w:t>
      </w:r>
      <w:r>
        <w:rPr>
          <w:rStyle w:val="refandcopymaintext"/>
        </w:rPr>
        <w:t>顯示了真常大乘的特色</w:t>
      </w:r>
      <w:r>
        <w:rPr>
          <w:rStyle w:val="refandcopypunctuation"/>
        </w:rPr>
        <w:t>。</w:t>
      </w:r>
      <w:r>
        <w:rPr>
          <w:rStyle w:val="refandcopymaintext"/>
        </w:rPr>
        <w:t>如來的究竟果德</w:t>
      </w:r>
      <w:r>
        <w:rPr>
          <w:rStyle w:val="refandcopypunctuation"/>
        </w:rPr>
        <w:t>，</w:t>
      </w:r>
      <w:r>
        <w:rPr>
          <w:rStyle w:val="refandcopymaintext"/>
        </w:rPr>
        <w:t>是有心也有色的</w:t>
      </w:r>
      <w:r>
        <w:rPr>
          <w:rStyle w:val="refandcopypunctuation"/>
        </w:rPr>
        <w:t>。</w:t>
      </w:r>
      <w:r w:rsidR="00BA4696">
        <w:rPr>
          <w:rStyle w:val="FootnoteReference"/>
        </w:rPr>
        <w:footnoteReference w:id="17"/>
      </w:r>
    </w:p>
    <w:p w14:paraId="227DB762" w14:textId="77777777" w:rsidR="00690D33" w:rsidRDefault="008219F0" w:rsidP="00690D3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這在一切眾生</w:t>
      </w:r>
      <w:r>
        <w:rPr>
          <w:rStyle w:val="refandcopypunctuation"/>
        </w:rPr>
        <w:t>，</w:t>
      </w:r>
      <w:r>
        <w:rPr>
          <w:rStyle w:val="refandcopymaintext"/>
        </w:rPr>
        <w:t>是本來具足此清淨德相的</w:t>
      </w:r>
      <w:r>
        <w:rPr>
          <w:rStyle w:val="refandcopypunctuation"/>
        </w:rPr>
        <w:t>，</w:t>
      </w:r>
      <w:r>
        <w:rPr>
          <w:rStyle w:val="refandcopymaintext"/>
        </w:rPr>
        <w:t>名為如來藏</w:t>
      </w:r>
      <w:r>
        <w:rPr>
          <w:rStyle w:val="refandcopypunctuation"/>
        </w:rPr>
        <w:t>。</w:t>
      </w:r>
      <w:r>
        <w:rPr>
          <w:rStyle w:val="refandcopymaintext"/>
        </w:rPr>
        <w:t>所以說</w:t>
      </w:r>
      <w:r>
        <w:rPr>
          <w:rStyle w:val="refandcopypunctuation"/>
        </w:rPr>
        <w:t>：</w:t>
      </w:r>
      <w:r w:rsidR="00455427">
        <w:rPr>
          <w:rStyle w:val="refandcopypunctuation"/>
          <w:rFonts w:hint="eastAsia"/>
        </w:rPr>
        <w:t>「</w:t>
      </w:r>
      <w:r>
        <w:rPr>
          <w:rStyle w:val="refandcopymaintext"/>
        </w:rPr>
        <w:t>如來藏具相三十二</w:t>
      </w:r>
      <w:r>
        <w:rPr>
          <w:rStyle w:val="refandcopypunctuation"/>
        </w:rPr>
        <w:t>。</w:t>
      </w:r>
      <w:r w:rsidR="00455427">
        <w:rPr>
          <w:rStyle w:val="refandcopypunctuation"/>
          <w:rFonts w:hint="eastAsia"/>
        </w:rPr>
        <w:t>」</w:t>
      </w:r>
      <w:r w:rsidR="00455427">
        <w:rPr>
          <w:rStyle w:val="FootnoteReference"/>
        </w:rPr>
        <w:footnoteReference w:id="18"/>
      </w:r>
    </w:p>
    <w:p w14:paraId="157A2D64" w14:textId="4E4E075F" w:rsidR="005C6636" w:rsidRDefault="008219F0" w:rsidP="00690D3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這是佛法中妙有真常大乘的根本義</w:t>
      </w:r>
      <w:r>
        <w:rPr>
          <w:rStyle w:val="refandcopypunctuation"/>
        </w:rPr>
        <w:t>，</w:t>
      </w:r>
      <w:r>
        <w:rPr>
          <w:rStyle w:val="refandcopymaintext"/>
        </w:rPr>
        <w:t>後來是多少修正</w:t>
      </w:r>
      <w:r>
        <w:rPr>
          <w:rStyle w:val="refandcopypunctuation"/>
        </w:rPr>
        <w:t>（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楞伽經</w:t>
      </w:r>
      <w:r>
        <w:rPr>
          <w:rStyle w:val="refandcopypunctuation"/>
        </w:rPr>
        <w:t>》）</w:t>
      </w:r>
      <w:r>
        <w:rPr>
          <w:rStyle w:val="refandcopymaintext"/>
        </w:rPr>
        <w:t>了</w:t>
      </w:r>
      <w:r>
        <w:rPr>
          <w:rStyle w:val="refandcopypunctuation"/>
        </w:rPr>
        <w:t>，</w:t>
      </w:r>
      <w:r>
        <w:rPr>
          <w:rStyle w:val="refandcopymaintext"/>
        </w:rPr>
        <w:t>但我們還是應該知道這一問題的真相的</w:t>
      </w:r>
      <w:r>
        <w:rPr>
          <w:rStyle w:val="refandcopypunctuation"/>
        </w:rPr>
        <w:t>。</w:t>
      </w:r>
    </w:p>
    <w:p w14:paraId="29DC6C23" w14:textId="783D32AB" w:rsidR="000068B6" w:rsidRPr="00E908F9" w:rsidRDefault="000068B6" w:rsidP="000068B6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解脫德</w:t>
      </w:r>
    </w:p>
    <w:p w14:paraId="450CE14F" w14:textId="77777777" w:rsidR="001E2656" w:rsidRPr="00E908F9" w:rsidRDefault="001E2656" w:rsidP="001E2656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6A49DA84" w14:textId="77777777" w:rsidR="005C6636" w:rsidRPr="005C6636" w:rsidRDefault="008219F0" w:rsidP="007D5710">
      <w:pPr>
        <w:spacing w:afterLines="30" w:after="108"/>
        <w:ind w:leftChars="350" w:left="840"/>
        <w:rPr>
          <w:rStyle w:val="refandcopymaintext"/>
          <w:rFonts w:ascii="標楷體" w:eastAsia="標楷體" w:hAnsi="標楷體"/>
          <w:b/>
          <w:bCs/>
        </w:rPr>
      </w:pPr>
      <w:r w:rsidRPr="005C6636">
        <w:rPr>
          <w:rStyle w:val="refandcopymaintext"/>
          <w:rFonts w:ascii="標楷體" w:eastAsia="標楷體" w:hAnsi="標楷體"/>
          <w:b/>
          <w:bCs/>
        </w:rPr>
        <w:t>降伏心過惡</w:t>
      </w:r>
      <w:r w:rsidRPr="005C6636">
        <w:rPr>
          <w:rStyle w:val="refandcopypunctuation"/>
          <w:rFonts w:ascii="標楷體" w:eastAsia="標楷體" w:hAnsi="標楷體"/>
          <w:b/>
          <w:bCs/>
        </w:rPr>
        <w:t>，</w:t>
      </w:r>
      <w:r w:rsidRPr="005C6636">
        <w:rPr>
          <w:rStyle w:val="refandcopymaintext"/>
          <w:rFonts w:ascii="標楷體" w:eastAsia="標楷體" w:hAnsi="標楷體"/>
          <w:b/>
          <w:bCs/>
        </w:rPr>
        <w:t>及與身四種</w:t>
      </w:r>
      <w:r w:rsidRPr="005C6636">
        <w:rPr>
          <w:rStyle w:val="refandcopypunctuation"/>
          <w:rFonts w:ascii="標楷體" w:eastAsia="標楷體" w:hAnsi="標楷體"/>
          <w:b/>
          <w:bCs/>
        </w:rPr>
        <w:t>，</w:t>
      </w:r>
      <w:r w:rsidRPr="005C6636">
        <w:rPr>
          <w:rStyle w:val="refandcopymaintext"/>
          <w:rFonts w:ascii="標楷體" w:eastAsia="標楷體" w:hAnsi="標楷體"/>
          <w:b/>
          <w:bCs/>
        </w:rPr>
        <w:t>已到難伏地</w:t>
      </w:r>
      <w:r w:rsidRPr="005C6636">
        <w:rPr>
          <w:rStyle w:val="refandcopypunctuation"/>
          <w:rFonts w:ascii="標楷體" w:eastAsia="標楷體" w:hAnsi="標楷體"/>
          <w:b/>
          <w:bCs/>
        </w:rPr>
        <w:t>，</w:t>
      </w:r>
      <w:r w:rsidRPr="005C6636">
        <w:rPr>
          <w:rStyle w:val="refandcopymaintext"/>
          <w:rFonts w:ascii="標楷體" w:eastAsia="標楷體" w:hAnsi="標楷體"/>
          <w:b/>
          <w:bCs/>
        </w:rPr>
        <w:t>是故禮法王</w:t>
      </w:r>
      <w:r w:rsidRPr="005C6636">
        <w:rPr>
          <w:rStyle w:val="refandcopypunctuation"/>
          <w:rFonts w:ascii="標楷體" w:eastAsia="標楷體" w:hAnsi="標楷體"/>
          <w:b/>
          <w:bCs/>
        </w:rPr>
        <w:t>。</w:t>
      </w:r>
    </w:p>
    <w:p w14:paraId="35817829" w14:textId="25B95FF6" w:rsidR="001E2656" w:rsidRPr="00E908F9" w:rsidRDefault="001E2656" w:rsidP="001E2656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10564D3E" w14:textId="78F73569" w:rsidR="00E81173" w:rsidRPr="00E908F9" w:rsidRDefault="00E81173" w:rsidP="00E81173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述：解脫德之涵義</w:t>
      </w:r>
    </w:p>
    <w:p w14:paraId="50EE7728" w14:textId="77777777" w:rsidR="00E81173" w:rsidRDefault="008219F0" w:rsidP="00E8117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此讚</w:t>
      </w:r>
      <w:r w:rsidRPr="00F6448C">
        <w:rPr>
          <w:rStyle w:val="refandcopymaintext"/>
          <w:b/>
          <w:bCs/>
        </w:rPr>
        <w:t>解脫德</w:t>
      </w:r>
      <w:r>
        <w:rPr>
          <w:rStyle w:val="refandcopypunctuation"/>
        </w:rPr>
        <w:t>。</w:t>
      </w:r>
      <w:r>
        <w:rPr>
          <w:rStyle w:val="refandcopymaintext"/>
        </w:rPr>
        <w:t>眾生為惑業繫縛而受生死的苦果</w:t>
      </w:r>
      <w:r>
        <w:rPr>
          <w:rStyle w:val="refandcopypunctuation"/>
        </w:rPr>
        <w:t>；</w:t>
      </w:r>
      <w:r>
        <w:rPr>
          <w:rStyle w:val="refandcopymaintext"/>
        </w:rPr>
        <w:t>佛能不為惑業所繫縛而解脫生死得大自在</w:t>
      </w:r>
      <w:r>
        <w:rPr>
          <w:rStyle w:val="refandcopypunctuation"/>
        </w:rPr>
        <w:t>，</w:t>
      </w:r>
      <w:r>
        <w:rPr>
          <w:rStyle w:val="refandcopymaintext"/>
        </w:rPr>
        <w:t>成解脫德</w:t>
      </w:r>
      <w:r>
        <w:rPr>
          <w:rStyle w:val="refandcopypunctuation"/>
        </w:rPr>
        <w:t>。</w:t>
      </w:r>
    </w:p>
    <w:p w14:paraId="22DCE9DD" w14:textId="22B33CD8" w:rsidR="00E81173" w:rsidRPr="00E908F9" w:rsidRDefault="00E81173" w:rsidP="00E81173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釋：降伏心過惡</w:t>
      </w:r>
    </w:p>
    <w:p w14:paraId="6E596CBC" w14:textId="77777777" w:rsidR="00E81173" w:rsidRDefault="008219F0" w:rsidP="00E8117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降伏</w:t>
      </w:r>
      <w:r>
        <w:rPr>
          <w:rStyle w:val="refandcopypunctuation"/>
        </w:rPr>
        <w:t>」，</w:t>
      </w:r>
      <w:r>
        <w:rPr>
          <w:rStyle w:val="refandcopymaintext"/>
        </w:rPr>
        <w:t>是使煩惱與染業不起</w:t>
      </w:r>
      <w:r>
        <w:rPr>
          <w:rStyle w:val="refandcopypunctuation"/>
        </w:rPr>
        <w:t>。</w:t>
      </w:r>
      <w:r>
        <w:rPr>
          <w:rStyle w:val="refandcopymaintext"/>
        </w:rPr>
        <w:t>伏本是對斷說的</w:t>
      </w:r>
      <w:r>
        <w:rPr>
          <w:rStyle w:val="refandcopypunctuation"/>
        </w:rPr>
        <w:t>；</w:t>
      </w:r>
      <w:r>
        <w:rPr>
          <w:rStyle w:val="refandcopymaintext"/>
        </w:rPr>
        <w:t>伏是暫時的壓抑不起</w:t>
      </w:r>
      <w:r>
        <w:rPr>
          <w:rStyle w:val="refandcopypunctuation"/>
        </w:rPr>
        <w:t>，</w:t>
      </w:r>
      <w:r>
        <w:rPr>
          <w:rStyle w:val="refandcopymaintext"/>
        </w:rPr>
        <w:t>斷是連根拔除</w:t>
      </w:r>
      <w:r>
        <w:rPr>
          <w:rStyle w:val="refandcopypunctuation"/>
        </w:rPr>
        <w:t>、</w:t>
      </w:r>
      <w:r>
        <w:rPr>
          <w:rStyle w:val="refandcopymaintext"/>
        </w:rPr>
        <w:t>徹底解決</w:t>
      </w:r>
      <w:r>
        <w:rPr>
          <w:rStyle w:val="refandcopypunctuation"/>
        </w:rPr>
        <w:t>。</w:t>
      </w:r>
    </w:p>
    <w:p w14:paraId="046698B3" w14:textId="6EFCABD8" w:rsidR="00E81173" w:rsidRDefault="008219F0" w:rsidP="00E8117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但經論中</w:t>
      </w:r>
      <w:r>
        <w:rPr>
          <w:rStyle w:val="refandcopypunctuation"/>
        </w:rPr>
        <w:t>，</w:t>
      </w:r>
      <w:r>
        <w:rPr>
          <w:rStyle w:val="refandcopymaintext"/>
        </w:rPr>
        <w:t>也有名伏為</w:t>
      </w:r>
      <w:r>
        <w:rPr>
          <w:rStyle w:val="refandcopypunctuation"/>
        </w:rPr>
        <w:t>（</w:t>
      </w:r>
      <w:r>
        <w:rPr>
          <w:rStyle w:val="refandcopymaintext"/>
        </w:rPr>
        <w:t>暫</w:t>
      </w:r>
      <w:r>
        <w:rPr>
          <w:rStyle w:val="refandcopypunctuation"/>
        </w:rPr>
        <w:t>）</w:t>
      </w:r>
      <w:r>
        <w:rPr>
          <w:rStyle w:val="refandcopymaintext"/>
        </w:rPr>
        <w:t>斷</w:t>
      </w:r>
      <w:r>
        <w:rPr>
          <w:rStyle w:val="refandcopypunctuation"/>
        </w:rPr>
        <w:t>，</w:t>
      </w:r>
      <w:r>
        <w:rPr>
          <w:rStyle w:val="refandcopymaintext"/>
        </w:rPr>
        <w:t>以斷為</w:t>
      </w:r>
      <w:r>
        <w:rPr>
          <w:rStyle w:val="refandcopypunctuation"/>
        </w:rPr>
        <w:t>（</w:t>
      </w:r>
      <w:r>
        <w:rPr>
          <w:rStyle w:val="refandcopymaintext"/>
        </w:rPr>
        <w:t>永</w:t>
      </w:r>
      <w:r>
        <w:rPr>
          <w:rStyle w:val="refandcopypunctuation"/>
        </w:rPr>
        <w:t>）</w:t>
      </w:r>
      <w:r>
        <w:rPr>
          <w:rStyle w:val="refandcopymaintext"/>
        </w:rPr>
        <w:t>伏的</w:t>
      </w:r>
      <w:r>
        <w:rPr>
          <w:rStyle w:val="refandcopypunctuation"/>
        </w:rPr>
        <w:t>。</w:t>
      </w:r>
      <w:r>
        <w:rPr>
          <w:rStyle w:val="refandcopymaintext"/>
        </w:rPr>
        <w:t>這裡說的</w:t>
      </w:r>
      <w:r w:rsidRPr="00E81173">
        <w:rPr>
          <w:rStyle w:val="refandcopymaintext"/>
          <w:b/>
          <w:bCs/>
        </w:rPr>
        <w:t>伏</w:t>
      </w:r>
      <w:r>
        <w:rPr>
          <w:rStyle w:val="refandcopypunctuation"/>
        </w:rPr>
        <w:t>，</w:t>
      </w:r>
      <w:r>
        <w:rPr>
          <w:rStyle w:val="refandcopymaintext"/>
        </w:rPr>
        <w:t>也是指</w:t>
      </w:r>
      <w:r w:rsidRPr="00E81173">
        <w:rPr>
          <w:rStyle w:val="refandcopymaintext"/>
          <w:b/>
          <w:bCs/>
        </w:rPr>
        <w:t>究竟斷</w:t>
      </w:r>
      <w:r>
        <w:rPr>
          <w:rStyle w:val="refandcopymaintext"/>
        </w:rPr>
        <w:t>說的</w:t>
      </w:r>
      <w:r>
        <w:rPr>
          <w:rStyle w:val="refandcopypunctuation"/>
        </w:rPr>
        <w:t>。</w:t>
      </w:r>
    </w:p>
    <w:p w14:paraId="3027BEF1" w14:textId="5131F3E6" w:rsidR="00DC1807" w:rsidRDefault="008219F0" w:rsidP="00E8117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心過惡</w:t>
      </w:r>
      <w:r>
        <w:rPr>
          <w:rStyle w:val="refandcopypunctuation"/>
        </w:rPr>
        <w:t>」，</w:t>
      </w:r>
      <w:r>
        <w:rPr>
          <w:rStyle w:val="refandcopymaintext"/>
        </w:rPr>
        <w:t>總指內心的一切過惡</w:t>
      </w:r>
      <w:r>
        <w:rPr>
          <w:rStyle w:val="refandcopypunctuation"/>
        </w:rPr>
        <w:t>，</w:t>
      </w:r>
      <w:r w:rsidR="00DC1807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DC1807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 w:rsidR="00DC1807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38</w:t>
      </w:r>
      <w:r w:rsidR="00DC1807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主要的是煩惱根本</w:t>
      </w:r>
      <w:r>
        <w:rPr>
          <w:rStyle w:val="refandcopypunctuation"/>
        </w:rPr>
        <w:t>。</w:t>
      </w:r>
      <w:r>
        <w:rPr>
          <w:rStyle w:val="refandcopymaintext"/>
        </w:rPr>
        <w:t>這一切都徹底的解決了</w:t>
      </w:r>
      <w:r>
        <w:rPr>
          <w:rStyle w:val="refandcopypunctuation"/>
        </w:rPr>
        <w:t>，</w:t>
      </w:r>
      <w:r>
        <w:rPr>
          <w:rStyle w:val="refandcopymaintext"/>
        </w:rPr>
        <w:t>所以說</w:t>
      </w:r>
      <w:r w:rsidRPr="008F19FD">
        <w:rPr>
          <w:rStyle w:val="refandcopymaintext"/>
          <w:b/>
          <w:bCs/>
        </w:rPr>
        <w:t>降伏心過惡</w:t>
      </w:r>
      <w:r>
        <w:rPr>
          <w:rStyle w:val="refandcopypunctuation"/>
        </w:rPr>
        <w:t>。</w:t>
      </w:r>
    </w:p>
    <w:p w14:paraId="237B773B" w14:textId="77B3170D" w:rsidR="00E81173" w:rsidRPr="00E908F9" w:rsidRDefault="00E81173" w:rsidP="00E81173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釋：及與身四種</w:t>
      </w:r>
    </w:p>
    <w:p w14:paraId="3826CFC2" w14:textId="77777777" w:rsidR="00EA49A7" w:rsidRDefault="008219F0" w:rsidP="00E8117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及與身四種</w:t>
      </w:r>
      <w:r>
        <w:rPr>
          <w:rStyle w:val="refandcopypunctuation"/>
        </w:rPr>
        <w:t>」，</w:t>
      </w:r>
      <w:r>
        <w:rPr>
          <w:rStyle w:val="refandcopymaintext"/>
        </w:rPr>
        <w:t>是說又降伏了依身的四種過惡</w:t>
      </w:r>
      <w:r>
        <w:rPr>
          <w:rStyle w:val="refandcopypunctuation"/>
        </w:rPr>
        <w:t>。</w:t>
      </w:r>
    </w:p>
    <w:p w14:paraId="61FA68D6" w14:textId="77777777" w:rsidR="00EA49A7" w:rsidRDefault="008219F0" w:rsidP="00E8117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佛法所說的身</w:t>
      </w:r>
      <w:r>
        <w:rPr>
          <w:rStyle w:val="refandcopypunctuation"/>
        </w:rPr>
        <w:t>，</w:t>
      </w:r>
      <w:r>
        <w:rPr>
          <w:rStyle w:val="refandcopymaintext"/>
        </w:rPr>
        <w:t>含義有狹有廣</w:t>
      </w:r>
      <w:r>
        <w:rPr>
          <w:rStyle w:val="refandcopypunctuation"/>
        </w:rPr>
        <w:t>。</w:t>
      </w:r>
      <w:r>
        <w:rPr>
          <w:rStyle w:val="refandcopymaintext"/>
        </w:rPr>
        <w:t>狹義的身</w:t>
      </w:r>
      <w:r>
        <w:rPr>
          <w:rStyle w:val="refandcopypunctuation"/>
        </w:rPr>
        <w:t>，</w:t>
      </w:r>
      <w:r>
        <w:rPr>
          <w:rStyle w:val="refandcopymaintext"/>
        </w:rPr>
        <w:t>是身根</w:t>
      </w:r>
      <w:r>
        <w:rPr>
          <w:rStyle w:val="refandcopypunctuation"/>
        </w:rPr>
        <w:t>；</w:t>
      </w:r>
      <w:r>
        <w:rPr>
          <w:rStyle w:val="refandcopymaintext"/>
        </w:rPr>
        <w:t>廣義的身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DF0F48">
        <w:rPr>
          <w:rStyle w:val="refandcopymaintext"/>
          <w:rFonts w:ascii="新細明體" w:hAnsi="新細明體"/>
        </w:rPr>
        <w:t>根身</w:t>
      </w:r>
      <w:r w:rsidR="00DF0F48">
        <w:rPr>
          <w:rStyle w:val="refandcopymaintext"/>
          <w:rFonts w:ascii="新細明體" w:hAnsi="新細明體" w:hint="eastAsia"/>
        </w:rPr>
        <w:t>――</w:t>
      </w:r>
      <w:r w:rsidRPr="00DF0F48">
        <w:rPr>
          <w:rStyle w:val="refandcopymaintext"/>
          <w:rFonts w:ascii="新細明體" w:hAnsi="新細明體"/>
        </w:rPr>
        <w:t>五根</w:t>
      </w:r>
      <w:r>
        <w:rPr>
          <w:rStyle w:val="refandcopymaintext"/>
        </w:rPr>
        <w:t>都名為身的</w:t>
      </w:r>
      <w:r>
        <w:rPr>
          <w:rStyle w:val="refandcopypunctuation"/>
        </w:rPr>
        <w:t>。</w:t>
      </w:r>
      <w:r>
        <w:rPr>
          <w:rStyle w:val="refandcopymaintext"/>
        </w:rPr>
        <w:t>或對口意說身</w:t>
      </w:r>
      <w:r>
        <w:rPr>
          <w:rStyle w:val="refandcopypunctuation"/>
        </w:rPr>
        <w:t>；</w:t>
      </w:r>
      <w:r>
        <w:rPr>
          <w:rStyle w:val="refandcopymaintext"/>
        </w:rPr>
        <w:t>或對心說身</w:t>
      </w:r>
      <w:r>
        <w:rPr>
          <w:rStyle w:val="refandcopypunctuation"/>
        </w:rPr>
        <w:t>。</w:t>
      </w:r>
      <w:r>
        <w:rPr>
          <w:rStyle w:val="refandcopymaintext"/>
        </w:rPr>
        <w:t>今對心說身</w:t>
      </w:r>
      <w:r>
        <w:rPr>
          <w:rStyle w:val="refandcopypunctuation"/>
        </w:rPr>
        <w:t>，</w:t>
      </w:r>
      <w:r>
        <w:rPr>
          <w:rStyle w:val="refandcopymaintext"/>
        </w:rPr>
        <w:t>這是廣義的</w:t>
      </w:r>
      <w:r>
        <w:rPr>
          <w:rStyle w:val="refandcopypunctuation"/>
        </w:rPr>
        <w:t>。</w:t>
      </w:r>
    </w:p>
    <w:p w14:paraId="0B86181D" w14:textId="77777777" w:rsidR="00EA49A7" w:rsidRDefault="008219F0" w:rsidP="00E8117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凡通於身口</w:t>
      </w:r>
      <w:r>
        <w:rPr>
          <w:rStyle w:val="refandcopypunctuation"/>
        </w:rPr>
        <w:t>，</w:t>
      </w:r>
      <w:r>
        <w:rPr>
          <w:rStyle w:val="refandcopymaintext"/>
        </w:rPr>
        <w:t>而表現於行動上的</w:t>
      </w:r>
      <w:r>
        <w:rPr>
          <w:rStyle w:val="refandcopypunctuation"/>
        </w:rPr>
        <w:t>，</w:t>
      </w:r>
      <w:r>
        <w:rPr>
          <w:rStyle w:val="refandcopymaintext"/>
        </w:rPr>
        <w:t>都屬於身</w:t>
      </w:r>
      <w:r>
        <w:rPr>
          <w:rStyle w:val="refandcopypunctuation"/>
        </w:rPr>
        <w:t>，</w:t>
      </w:r>
      <w:r>
        <w:rPr>
          <w:rStyle w:val="refandcopymaintext"/>
        </w:rPr>
        <w:t>就有殺</w:t>
      </w:r>
      <w:r>
        <w:rPr>
          <w:rStyle w:val="refandcopypunctuation"/>
        </w:rPr>
        <w:t>、</w:t>
      </w:r>
      <w:r>
        <w:rPr>
          <w:rStyle w:val="refandcopymaintext"/>
        </w:rPr>
        <w:t>盜</w:t>
      </w:r>
      <w:r>
        <w:rPr>
          <w:rStyle w:val="refandcopypunctuation"/>
        </w:rPr>
        <w:t>、</w:t>
      </w:r>
      <w:r>
        <w:rPr>
          <w:rStyle w:val="refandcopymaintext"/>
        </w:rPr>
        <w:t>淫</w:t>
      </w:r>
      <w:r>
        <w:rPr>
          <w:rStyle w:val="refandcopypunctuation"/>
        </w:rPr>
        <w:t>、</w:t>
      </w:r>
      <w:r>
        <w:rPr>
          <w:rStyle w:val="refandcopymaintext"/>
        </w:rPr>
        <w:t>妄的四種過惡</w:t>
      </w:r>
      <w:r>
        <w:rPr>
          <w:rStyle w:val="refandcopypunctuation"/>
        </w:rPr>
        <w:t>。</w:t>
      </w:r>
    </w:p>
    <w:p w14:paraId="6AE245F3" w14:textId="77777777" w:rsidR="00EA49A7" w:rsidRDefault="008219F0" w:rsidP="00E8117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這四種過惡</w:t>
      </w:r>
      <w:r>
        <w:rPr>
          <w:rStyle w:val="refandcopypunctuation"/>
        </w:rPr>
        <w:t>，</w:t>
      </w:r>
      <w:r>
        <w:rPr>
          <w:rStyle w:val="refandcopymaintext"/>
        </w:rPr>
        <w:t>在家的五戒</w:t>
      </w:r>
      <w:r>
        <w:rPr>
          <w:rStyle w:val="refandcopypunctuation"/>
        </w:rPr>
        <w:t>、</w:t>
      </w:r>
      <w:r>
        <w:rPr>
          <w:rStyle w:val="refandcopymaintext"/>
        </w:rPr>
        <w:t>沙彌的十戒</w:t>
      </w:r>
      <w:r>
        <w:rPr>
          <w:rStyle w:val="refandcopypunctuation"/>
        </w:rPr>
        <w:t>、</w:t>
      </w:r>
      <w:r>
        <w:rPr>
          <w:rStyle w:val="refandcopymaintext"/>
        </w:rPr>
        <w:t>比丘戒</w:t>
      </w:r>
      <w:r>
        <w:rPr>
          <w:rStyle w:val="refandcopypunctuation"/>
        </w:rPr>
        <w:t>、</w:t>
      </w:r>
      <w:r>
        <w:rPr>
          <w:rStyle w:val="refandcopymaintext"/>
        </w:rPr>
        <w:t>菩薩戒</w:t>
      </w:r>
      <w:r>
        <w:rPr>
          <w:rStyle w:val="refandcopypunctuation"/>
        </w:rPr>
        <w:t>，</w:t>
      </w:r>
      <w:r>
        <w:rPr>
          <w:rStyle w:val="refandcopymaintext"/>
        </w:rPr>
        <w:t>都以此為根本戒的</w:t>
      </w:r>
      <w:r>
        <w:rPr>
          <w:rStyle w:val="refandcopypunctuation"/>
        </w:rPr>
        <w:t>；</w:t>
      </w:r>
      <w:r>
        <w:rPr>
          <w:rStyle w:val="refandcopymaintext"/>
        </w:rPr>
        <w:t>其他的戒</w:t>
      </w:r>
      <w:r>
        <w:rPr>
          <w:rStyle w:val="refandcopypunctuation"/>
        </w:rPr>
        <w:t>，</w:t>
      </w:r>
      <w:r>
        <w:rPr>
          <w:rStyle w:val="refandcopymaintext"/>
        </w:rPr>
        <w:t>大都是這四惡的方便</w:t>
      </w:r>
      <w:r>
        <w:rPr>
          <w:rStyle w:val="refandcopypunctuation"/>
        </w:rPr>
        <w:t>、</w:t>
      </w:r>
      <w:r>
        <w:rPr>
          <w:rStyle w:val="refandcopymaintext"/>
        </w:rPr>
        <w:t>眷屬</w:t>
      </w:r>
      <w:r>
        <w:rPr>
          <w:rStyle w:val="refandcopypunctuation"/>
        </w:rPr>
        <w:t>。</w:t>
      </w:r>
    </w:p>
    <w:p w14:paraId="260D1967" w14:textId="3257BC5F" w:rsidR="00DC1807" w:rsidRDefault="008219F0" w:rsidP="00E8117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但能究竟遠離而清淨的</w:t>
      </w:r>
      <w:r>
        <w:rPr>
          <w:rStyle w:val="refandcopypunctuation"/>
        </w:rPr>
        <w:t>，</w:t>
      </w:r>
      <w:r>
        <w:rPr>
          <w:rStyle w:val="refandcopymaintext"/>
        </w:rPr>
        <w:t>唯有佛</w:t>
      </w:r>
      <w:r>
        <w:rPr>
          <w:rStyle w:val="refandcopypunctuation"/>
        </w:rPr>
        <w:t>。</w:t>
      </w:r>
      <w:r>
        <w:rPr>
          <w:rStyle w:val="refandcopymaintext"/>
        </w:rPr>
        <w:t>遠離身心的過惡而究竟清淨</w:t>
      </w:r>
      <w:r>
        <w:rPr>
          <w:rStyle w:val="refandcopypunctuation"/>
        </w:rPr>
        <w:t>，</w:t>
      </w:r>
      <w:r>
        <w:rPr>
          <w:rStyle w:val="refandcopymaintext"/>
        </w:rPr>
        <w:t>即顯示了佛的解脫德</w:t>
      </w:r>
      <w:r>
        <w:rPr>
          <w:rStyle w:val="refandcopypunctuation"/>
        </w:rPr>
        <w:t>。</w:t>
      </w:r>
    </w:p>
    <w:p w14:paraId="16E3B5D1" w14:textId="060BBBC9" w:rsidR="00E81173" w:rsidRPr="00E908F9" w:rsidRDefault="00E81173" w:rsidP="00E81173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釋：已到難伏地，是故禮法王</w:t>
      </w:r>
    </w:p>
    <w:p w14:paraId="4517730D" w14:textId="77777777" w:rsidR="00EA49A7" w:rsidRDefault="008219F0" w:rsidP="00E8117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難伏地</w:t>
      </w:r>
      <w:r>
        <w:rPr>
          <w:rStyle w:val="refandcopypunctuation"/>
        </w:rPr>
        <w:t>」，</w:t>
      </w:r>
      <w:r>
        <w:rPr>
          <w:rStyle w:val="refandcopymaintext"/>
        </w:rPr>
        <w:t>就是</w:t>
      </w:r>
      <w:r w:rsidRPr="00EA49A7">
        <w:rPr>
          <w:rStyle w:val="refandcopymaintext"/>
          <w:b/>
          <w:bCs/>
        </w:rPr>
        <w:t>佛地</w:t>
      </w:r>
      <w:r>
        <w:rPr>
          <w:rStyle w:val="refandcopypunctuation"/>
        </w:rPr>
        <w:t>。</w:t>
      </w:r>
      <w:r>
        <w:rPr>
          <w:rStyle w:val="refandcopymaintext"/>
        </w:rPr>
        <w:t>佛有十力</w:t>
      </w:r>
      <w:r>
        <w:rPr>
          <w:rStyle w:val="refandcopypunctuation"/>
        </w:rPr>
        <w:t>、</w:t>
      </w:r>
      <w:r>
        <w:rPr>
          <w:rStyle w:val="refandcopymaintext"/>
        </w:rPr>
        <w:t>四無所畏的大功德</w:t>
      </w:r>
      <w:r>
        <w:rPr>
          <w:rStyle w:val="refandcopypunctuation"/>
        </w:rPr>
        <w:t>。</w:t>
      </w:r>
      <w:r>
        <w:rPr>
          <w:rStyle w:val="refandcopymaintext"/>
        </w:rPr>
        <w:t>所以能降伏一切</w:t>
      </w:r>
      <w:r>
        <w:rPr>
          <w:rStyle w:val="refandcopypunctuation"/>
        </w:rPr>
        <w:t>，</w:t>
      </w:r>
      <w:r>
        <w:rPr>
          <w:rStyle w:val="refandcopymaintext"/>
        </w:rPr>
        <w:t>而不為一切所降伏</w:t>
      </w:r>
      <w:r>
        <w:rPr>
          <w:rStyle w:val="refandcopypunctuation"/>
        </w:rPr>
        <w:t>，</w:t>
      </w:r>
      <w:r>
        <w:rPr>
          <w:rStyle w:val="refandcopymaintext"/>
        </w:rPr>
        <w:t>這因為</w:t>
      </w: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已</w:t>
      </w:r>
      <w:r>
        <w:rPr>
          <w:rStyle w:val="refandcopypunctuation"/>
        </w:rPr>
        <w:t>」</w:t>
      </w:r>
      <w:r>
        <w:rPr>
          <w:rStyle w:val="refandcopymaintext"/>
        </w:rPr>
        <w:t>離去身心的一切過患</w:t>
      </w:r>
      <w:r>
        <w:rPr>
          <w:rStyle w:val="refandcopypunctuation"/>
        </w:rPr>
        <w:t>，</w:t>
      </w:r>
      <w:r>
        <w:rPr>
          <w:rStyle w:val="refandcopymaintext"/>
        </w:rPr>
        <w:t>而</w:t>
      </w: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到</w:t>
      </w:r>
      <w:r>
        <w:rPr>
          <w:rStyle w:val="refandcopypunctuation"/>
        </w:rPr>
        <w:t>」</w:t>
      </w:r>
      <w:r>
        <w:rPr>
          <w:rStyle w:val="refandcopymaintext"/>
        </w:rPr>
        <w:t>達佛地了</w:t>
      </w:r>
      <w:r>
        <w:rPr>
          <w:rStyle w:val="refandcopypunctuation"/>
        </w:rPr>
        <w:t>。</w:t>
      </w:r>
    </w:p>
    <w:p w14:paraId="7F206136" w14:textId="77777777" w:rsidR="00EA49A7" w:rsidRDefault="008219F0" w:rsidP="00E8117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佛有此功德</w:t>
      </w:r>
      <w:r>
        <w:rPr>
          <w:rStyle w:val="refandcopypunctuation"/>
        </w:rPr>
        <w:t>，「</w:t>
      </w:r>
      <w:r w:rsidRPr="005C6636">
        <w:rPr>
          <w:rStyle w:val="refandcopymaintext"/>
          <w:rFonts w:ascii="標楷體" w:eastAsia="標楷體" w:hAnsi="標楷體"/>
          <w:b/>
          <w:bCs/>
        </w:rPr>
        <w:t>是故</w:t>
      </w:r>
      <w:r>
        <w:rPr>
          <w:rStyle w:val="refandcopypunctuation"/>
        </w:rPr>
        <w:t>」</w:t>
      </w:r>
      <w:r>
        <w:rPr>
          <w:rStyle w:val="refandcopymaintext"/>
        </w:rPr>
        <w:t>我今敬</w:t>
      </w:r>
      <w:r>
        <w:rPr>
          <w:rStyle w:val="refandcopypunctuation"/>
        </w:rPr>
        <w:t>「</w:t>
      </w:r>
      <w:r w:rsidRPr="005C6636">
        <w:rPr>
          <w:rStyle w:val="refandcopymaintext"/>
          <w:rFonts w:ascii="標楷體" w:eastAsia="標楷體" w:hAnsi="標楷體"/>
          <w:b/>
          <w:bCs/>
        </w:rPr>
        <w:t>禮法王</w:t>
      </w:r>
      <w:r>
        <w:rPr>
          <w:rStyle w:val="refandcopypunctuation"/>
        </w:rPr>
        <w:t>」！</w:t>
      </w:r>
      <w:r w:rsidRPr="00EA49A7">
        <w:rPr>
          <w:rStyle w:val="refandcopymaintext"/>
          <w:b/>
          <w:bCs/>
        </w:rPr>
        <w:t>法王</w:t>
      </w:r>
      <w:r>
        <w:rPr>
          <w:rStyle w:val="refandcopymaintext"/>
        </w:rPr>
        <w:t>即佛</w:t>
      </w:r>
      <w:r>
        <w:rPr>
          <w:rStyle w:val="refandcopypunctuation"/>
        </w:rPr>
        <w:t>，</w:t>
      </w:r>
      <w:r>
        <w:rPr>
          <w:rStyle w:val="refandcopymaintext"/>
        </w:rPr>
        <w:t>王是自在義</w:t>
      </w:r>
      <w:r>
        <w:rPr>
          <w:rStyle w:val="refandcopypunctuation"/>
        </w:rPr>
        <w:t>。</w:t>
      </w:r>
    </w:p>
    <w:p w14:paraId="03567579" w14:textId="2FA59A62" w:rsidR="00DC1807" w:rsidRDefault="008219F0" w:rsidP="00E81173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眾生有惑業的繫縛</w:t>
      </w:r>
      <w:r>
        <w:rPr>
          <w:rStyle w:val="refandcopypunctuation"/>
        </w:rPr>
        <w:t>，</w:t>
      </w:r>
      <w:r>
        <w:rPr>
          <w:rStyle w:val="refandcopymaintext"/>
        </w:rPr>
        <w:t>所以不得自在</w:t>
      </w:r>
      <w:r>
        <w:rPr>
          <w:rStyle w:val="refandcopypunctuation"/>
        </w:rPr>
        <w:t>。</w:t>
      </w:r>
      <w:r>
        <w:rPr>
          <w:rStyle w:val="refandcopymaintext"/>
        </w:rPr>
        <w:t>佛離一切繫縛</w:t>
      </w:r>
      <w:r>
        <w:rPr>
          <w:rStyle w:val="refandcopypunctuation"/>
        </w:rPr>
        <w:t>，</w:t>
      </w:r>
      <w:r>
        <w:rPr>
          <w:rStyle w:val="refandcopymaintext"/>
        </w:rPr>
        <w:t>當然於一切法得究竟自在</w:t>
      </w:r>
      <w:r>
        <w:rPr>
          <w:rStyle w:val="refandcopypunctuation"/>
        </w:rPr>
        <w:t>，</w:t>
      </w:r>
      <w:r>
        <w:rPr>
          <w:rStyle w:val="refandcopymaintext"/>
        </w:rPr>
        <w:t>成大法王了</w:t>
      </w:r>
      <w:r>
        <w:rPr>
          <w:rStyle w:val="refandcopypunctuation"/>
        </w:rPr>
        <w:t>。</w:t>
      </w:r>
      <w:r w:rsidR="00DC1807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DC1807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 w:rsidR="00DC1807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39</w:t>
      </w:r>
      <w:r w:rsidR="00DC1807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5ECDCD3E" w14:textId="26027D7C" w:rsidR="000068B6" w:rsidRPr="00E908F9" w:rsidRDefault="000068B6" w:rsidP="000068B6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般若德</w:t>
      </w:r>
    </w:p>
    <w:p w14:paraId="1A2C6DEA" w14:textId="77777777" w:rsidR="001E2656" w:rsidRPr="00E908F9" w:rsidRDefault="001E2656" w:rsidP="001E2656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6C07BA17" w14:textId="77777777" w:rsidR="00DC1807" w:rsidRDefault="008219F0" w:rsidP="007D5710">
      <w:pPr>
        <w:spacing w:afterLines="30" w:after="108"/>
        <w:ind w:leftChars="350" w:left="840"/>
        <w:rPr>
          <w:rStyle w:val="refandcopymaintext"/>
        </w:rPr>
      </w:pPr>
      <w:r w:rsidRPr="00DC1807">
        <w:rPr>
          <w:rStyle w:val="refandcopymaintext"/>
          <w:rFonts w:ascii="標楷體" w:eastAsia="標楷體" w:hAnsi="標楷體"/>
          <w:b/>
          <w:bCs/>
        </w:rPr>
        <w:t>知一切爾焰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智慧身自在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攝持一切法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是故今敬禮</w:t>
      </w:r>
      <w:r>
        <w:rPr>
          <w:rStyle w:val="refandcopypunctuation"/>
        </w:rPr>
        <w:t>。</w:t>
      </w:r>
    </w:p>
    <w:p w14:paraId="6BB3920D" w14:textId="77777777" w:rsidR="00DF42CD" w:rsidRPr="00E908F9" w:rsidRDefault="00DF42CD" w:rsidP="00DF42CD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1F713FD3" w14:textId="77777777" w:rsidR="007D5710" w:rsidRDefault="008219F0" w:rsidP="007D571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這是讚</w:t>
      </w:r>
      <w:r w:rsidRPr="00970FBD">
        <w:rPr>
          <w:rStyle w:val="refandcopymaintext"/>
          <w:b/>
          <w:bCs/>
        </w:rPr>
        <w:t>般若德</w:t>
      </w:r>
      <w:r>
        <w:rPr>
          <w:rStyle w:val="refandcopypunctuation"/>
        </w:rPr>
        <w:t>。</w:t>
      </w:r>
    </w:p>
    <w:p w14:paraId="39057853" w14:textId="2F19282A" w:rsidR="007D5710" w:rsidRPr="00E908F9" w:rsidRDefault="007D5710" w:rsidP="007D5710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釋：知一切爾焰</w:t>
      </w:r>
    </w:p>
    <w:p w14:paraId="0374029F" w14:textId="77777777" w:rsidR="007D5710" w:rsidRDefault="008219F0" w:rsidP="007D571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爾焰是印度話</w:t>
      </w:r>
      <w:r>
        <w:rPr>
          <w:rStyle w:val="refandcopypunctuation"/>
        </w:rPr>
        <w:t>，</w:t>
      </w:r>
      <w:r>
        <w:rPr>
          <w:rStyle w:val="refandcopymaintext"/>
        </w:rPr>
        <w:t>譯為所知</w:t>
      </w:r>
      <w:r>
        <w:rPr>
          <w:rStyle w:val="refandcopypunctuation"/>
        </w:rPr>
        <w:t>，</w:t>
      </w:r>
      <w:r>
        <w:rPr>
          <w:rStyle w:val="refandcopymaintext"/>
        </w:rPr>
        <w:t>所知即心識覺了的境界</w:t>
      </w:r>
      <w:r>
        <w:rPr>
          <w:rStyle w:val="refandcopypunctuation"/>
        </w:rPr>
        <w:t>。</w:t>
      </w:r>
      <w:r w:rsidR="00970FBD">
        <w:rPr>
          <w:rStyle w:val="FootnoteReference"/>
        </w:rPr>
        <w:footnoteReference w:id="19"/>
      </w:r>
    </w:p>
    <w:p w14:paraId="3F5E9707" w14:textId="77777777" w:rsidR="007D5710" w:rsidRDefault="008219F0" w:rsidP="007D571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眾生的心境是有礙的</w:t>
      </w:r>
      <w:r>
        <w:rPr>
          <w:rStyle w:val="refandcopypunctuation"/>
        </w:rPr>
        <w:t>，</w:t>
      </w:r>
      <w:r>
        <w:rPr>
          <w:rStyle w:val="refandcopymaintext"/>
        </w:rPr>
        <w:t>僅能知道得少分</w:t>
      </w:r>
      <w:r>
        <w:rPr>
          <w:rStyle w:val="refandcopypunctuation"/>
        </w:rPr>
        <w:t>。</w:t>
      </w:r>
      <w:r>
        <w:rPr>
          <w:rStyle w:val="refandcopymaintext"/>
        </w:rPr>
        <w:t>佛智於一切境界</w:t>
      </w:r>
      <w:r>
        <w:rPr>
          <w:rStyle w:val="refandcopypunctuation"/>
        </w:rPr>
        <w:t>，</w:t>
      </w:r>
      <w:r>
        <w:rPr>
          <w:rStyle w:val="refandcopymaintext"/>
        </w:rPr>
        <w:t>無不圓滿通達</w:t>
      </w:r>
      <w:r>
        <w:rPr>
          <w:rStyle w:val="refandcopypunctuation"/>
        </w:rPr>
        <w:t>，</w:t>
      </w:r>
      <w:r>
        <w:rPr>
          <w:rStyle w:val="refandcopymaintext"/>
        </w:rPr>
        <w:t>所以說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知一切爾焰</w:t>
      </w:r>
      <w:r>
        <w:rPr>
          <w:rStyle w:val="refandcopypunctuation"/>
        </w:rPr>
        <w:t>」。</w:t>
      </w:r>
    </w:p>
    <w:p w14:paraId="29EBB65F" w14:textId="1495515A" w:rsidR="007D5710" w:rsidRDefault="008219F0" w:rsidP="007D571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大眾學者說</w:t>
      </w:r>
      <w:r>
        <w:rPr>
          <w:rStyle w:val="refandcopypunctuation"/>
        </w:rPr>
        <w:t>：</w:t>
      </w:r>
      <w:r w:rsidR="00433FF8">
        <w:rPr>
          <w:rStyle w:val="refandcopypunctuation"/>
          <w:rFonts w:hint="eastAsia"/>
        </w:rPr>
        <w:t>「</w:t>
      </w:r>
      <w:r w:rsidRPr="00433FF8">
        <w:rPr>
          <w:rStyle w:val="refandcopymaintext"/>
          <w:rFonts w:ascii="標楷體" w:eastAsia="標楷體" w:hAnsi="標楷體"/>
        </w:rPr>
        <w:t>一剎那心了一切法</w:t>
      </w:r>
      <w:r>
        <w:rPr>
          <w:rStyle w:val="refandcopypunctuation"/>
        </w:rPr>
        <w:t>，</w:t>
      </w:r>
      <w:r w:rsidRPr="00433FF8">
        <w:rPr>
          <w:rStyle w:val="refandcopymaintext"/>
          <w:rFonts w:ascii="標楷體" w:eastAsia="標楷體" w:hAnsi="標楷體"/>
        </w:rPr>
        <w:t>一剎那心相應般若知一切法</w:t>
      </w:r>
      <w:r>
        <w:rPr>
          <w:rStyle w:val="refandcopypunctuation"/>
        </w:rPr>
        <w:t>。</w:t>
      </w:r>
      <w:r w:rsidR="00433FF8">
        <w:rPr>
          <w:rStyle w:val="refandcopypunctuation"/>
          <w:rFonts w:hint="eastAsia"/>
        </w:rPr>
        <w:t>」</w:t>
      </w:r>
      <w:r w:rsidR="00A264CD">
        <w:rPr>
          <w:rStyle w:val="FootnoteReference"/>
        </w:rPr>
        <w:footnoteReference w:id="20"/>
      </w:r>
      <w:r>
        <w:rPr>
          <w:rStyle w:val="refandcopymaintext"/>
        </w:rPr>
        <w:t>所以通常說</w:t>
      </w:r>
      <w:r>
        <w:rPr>
          <w:rStyle w:val="refandcopypunctuation"/>
        </w:rPr>
        <w:t>：</w:t>
      </w:r>
      <w:r>
        <w:rPr>
          <w:rStyle w:val="refandcopymaintext"/>
        </w:rPr>
        <w:t>佛有一切智</w:t>
      </w:r>
      <w:r>
        <w:rPr>
          <w:rStyle w:val="refandcopypunctuation"/>
        </w:rPr>
        <w:t>、</w:t>
      </w:r>
      <w:r>
        <w:rPr>
          <w:rStyle w:val="refandcopymaintext"/>
        </w:rPr>
        <w:t>一切種智</w:t>
      </w:r>
      <w:r>
        <w:rPr>
          <w:rStyle w:val="refandcopypunctuation"/>
        </w:rPr>
        <w:t>。</w:t>
      </w:r>
    </w:p>
    <w:p w14:paraId="52C0364C" w14:textId="42739E44" w:rsidR="007D5710" w:rsidRPr="00E908F9" w:rsidRDefault="007D5710" w:rsidP="007D5710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釋：智慧身自在……故今敬禮</w:t>
      </w:r>
    </w:p>
    <w:p w14:paraId="3E6D8563" w14:textId="77777777" w:rsidR="007D5710" w:rsidRDefault="008219F0" w:rsidP="007D571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智慧身自在</w:t>
      </w:r>
      <w:r>
        <w:rPr>
          <w:rStyle w:val="refandcopypunctuation"/>
        </w:rPr>
        <w:t>」，</w:t>
      </w:r>
      <w:r>
        <w:rPr>
          <w:rStyle w:val="refandcopymaintext"/>
        </w:rPr>
        <w:t>說能知的智慧得於境自在</w:t>
      </w:r>
      <w:r>
        <w:rPr>
          <w:rStyle w:val="refandcopypunctuation"/>
        </w:rPr>
        <w:t>。</w:t>
      </w:r>
      <w:r w:rsidRPr="00D77B80">
        <w:rPr>
          <w:rStyle w:val="refandcopymaintext"/>
          <w:b/>
          <w:bCs/>
        </w:rPr>
        <w:t>身</w:t>
      </w:r>
      <w:r>
        <w:rPr>
          <w:rStyle w:val="refandcopypunctuation"/>
        </w:rPr>
        <w:t>，</w:t>
      </w:r>
      <w:r>
        <w:rPr>
          <w:rStyle w:val="refandcopymaintext"/>
        </w:rPr>
        <w:t>梵文為迦耶</w:t>
      </w:r>
      <w:r>
        <w:rPr>
          <w:rStyle w:val="refandcopypunctuation"/>
        </w:rPr>
        <w:t>，</w:t>
      </w:r>
      <w:r>
        <w:rPr>
          <w:rStyle w:val="refandcopymaintext"/>
        </w:rPr>
        <w:t>譯義為聚</w:t>
      </w:r>
      <w:r>
        <w:rPr>
          <w:rStyle w:val="refandcopypunctuation"/>
        </w:rPr>
        <w:t>。</w:t>
      </w:r>
      <w:r w:rsidR="00EB3DBD">
        <w:rPr>
          <w:rStyle w:val="FootnoteReference"/>
        </w:rPr>
        <w:footnoteReference w:id="21"/>
      </w:r>
      <w:r w:rsidRPr="00D77B80">
        <w:rPr>
          <w:rStyle w:val="refandcopymaintext"/>
          <w:b/>
          <w:bCs/>
        </w:rPr>
        <w:t>智慧身</w:t>
      </w:r>
      <w:r>
        <w:rPr>
          <w:rStyle w:val="refandcopypunctuation"/>
        </w:rPr>
        <w:t>，</w:t>
      </w:r>
      <w:r>
        <w:rPr>
          <w:rStyle w:val="refandcopymaintext"/>
        </w:rPr>
        <w:t>即智慧聚</w:t>
      </w:r>
      <w:r>
        <w:rPr>
          <w:rStyle w:val="refandcopypunctuation"/>
        </w:rPr>
        <w:t>。</w:t>
      </w:r>
      <w:r>
        <w:rPr>
          <w:rStyle w:val="refandcopymaintext"/>
        </w:rPr>
        <w:t>佛有無量無邊的智慧</w:t>
      </w:r>
      <w:r>
        <w:rPr>
          <w:rStyle w:val="refandcopypunctuation"/>
        </w:rPr>
        <w:t>，</w:t>
      </w:r>
      <w:r>
        <w:rPr>
          <w:rStyle w:val="refandcopymaintext"/>
        </w:rPr>
        <w:t>所以稱智慧身</w:t>
      </w:r>
      <w:r>
        <w:rPr>
          <w:rStyle w:val="refandcopypunctuation"/>
        </w:rPr>
        <w:t>。</w:t>
      </w:r>
    </w:p>
    <w:p w14:paraId="29CA575D" w14:textId="77777777" w:rsidR="007D5710" w:rsidRDefault="008219F0" w:rsidP="007D571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智慧對境</w:t>
      </w:r>
      <w:r>
        <w:rPr>
          <w:rStyle w:val="refandcopypunctuation"/>
        </w:rPr>
        <w:t>，</w:t>
      </w:r>
      <w:r>
        <w:rPr>
          <w:rStyle w:val="refandcopymaintext"/>
        </w:rPr>
        <w:t>固然是無不通達</w:t>
      </w:r>
      <w:r>
        <w:rPr>
          <w:rStyle w:val="refandcopypunctuation"/>
        </w:rPr>
        <w:t>，</w:t>
      </w:r>
      <w:r>
        <w:rPr>
          <w:rStyle w:val="refandcopymaintext"/>
        </w:rPr>
        <w:t>而同時又能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攝持一切法</w:t>
      </w:r>
      <w:r>
        <w:rPr>
          <w:rStyle w:val="refandcopypunctuation"/>
        </w:rPr>
        <w:t>」</w:t>
      </w:r>
      <w:r>
        <w:rPr>
          <w:rStyle w:val="refandcopymaintext"/>
        </w:rPr>
        <w:t>在心中</w:t>
      </w:r>
      <w:r>
        <w:rPr>
          <w:rStyle w:val="refandcopypunctuation"/>
        </w:rPr>
        <w:t>。</w:t>
      </w:r>
      <w:r>
        <w:rPr>
          <w:rStyle w:val="refandcopymaintext"/>
        </w:rPr>
        <w:t>攝如鏡子的攝取外境而影現於鏡中</w:t>
      </w:r>
      <w:r>
        <w:rPr>
          <w:rStyle w:val="refandcopypunctuation"/>
        </w:rPr>
        <w:t>；</w:t>
      </w:r>
      <w:r w:rsidRPr="00D77B80">
        <w:rPr>
          <w:rStyle w:val="refandcopymaintext"/>
          <w:b/>
          <w:bCs/>
        </w:rPr>
        <w:t>持</w:t>
      </w:r>
      <w:r>
        <w:rPr>
          <w:rStyle w:val="refandcopymaintext"/>
        </w:rPr>
        <w:t>是保持而不失義</w:t>
      </w:r>
      <w:r>
        <w:rPr>
          <w:rStyle w:val="refandcopypunctuation"/>
        </w:rPr>
        <w:t>。</w:t>
      </w:r>
    </w:p>
    <w:p w14:paraId="14A73EB6" w14:textId="77777777" w:rsidR="00AB75E0" w:rsidRDefault="008219F0" w:rsidP="007D571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佛於一切境界</w:t>
      </w:r>
      <w:r>
        <w:rPr>
          <w:rStyle w:val="refandcopypunctuation"/>
        </w:rPr>
        <w:t>，</w:t>
      </w:r>
      <w:r>
        <w:rPr>
          <w:rStyle w:val="refandcopymaintext"/>
        </w:rPr>
        <w:t>能於一念心中現前</w:t>
      </w:r>
      <w:r>
        <w:rPr>
          <w:rStyle w:val="refandcopypunctuation"/>
        </w:rPr>
        <w:t>，</w:t>
      </w:r>
      <w:r>
        <w:rPr>
          <w:rStyle w:val="refandcopymaintext"/>
        </w:rPr>
        <w:t>念念知一切法</w:t>
      </w:r>
      <w:r>
        <w:rPr>
          <w:rStyle w:val="refandcopypunctuation"/>
        </w:rPr>
        <w:t>，</w:t>
      </w:r>
      <w:r>
        <w:rPr>
          <w:rStyle w:val="refandcopymaintext"/>
        </w:rPr>
        <w:t>從來是不忘失的</w:t>
      </w:r>
      <w:r>
        <w:rPr>
          <w:rStyle w:val="refandcopypunctuation"/>
        </w:rPr>
        <w:t>（</w:t>
      </w:r>
      <w:r>
        <w:rPr>
          <w:rStyle w:val="refandcopymaintext"/>
        </w:rPr>
        <w:t>無忘失法</w:t>
      </w:r>
      <w:r>
        <w:rPr>
          <w:rStyle w:val="refandcopypunctuation"/>
        </w:rPr>
        <w:t>），</w:t>
      </w:r>
      <w:r>
        <w:rPr>
          <w:rStyle w:val="refandcopymaintext"/>
        </w:rPr>
        <w:t>所以或稱佛智為</w:t>
      </w:r>
      <w:r w:rsidRPr="00D77B80">
        <w:rPr>
          <w:rStyle w:val="refandcopymaintext"/>
          <w:b/>
          <w:bCs/>
        </w:rPr>
        <w:t>大圓鏡智</w:t>
      </w:r>
      <w:r>
        <w:rPr>
          <w:rStyle w:val="refandcopypunctuation"/>
        </w:rPr>
        <w:t>。</w:t>
      </w:r>
    </w:p>
    <w:p w14:paraId="562448DF" w14:textId="53162C1D" w:rsidR="00DC1807" w:rsidRDefault="008219F0" w:rsidP="007D571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佛的大般若聚如此</w:t>
      </w:r>
      <w:r>
        <w:rPr>
          <w:rStyle w:val="refandcopypunctuation"/>
        </w:rPr>
        <w:t>，「</w:t>
      </w:r>
      <w:r w:rsidRPr="00DC1807">
        <w:rPr>
          <w:rStyle w:val="refandcopymaintext"/>
          <w:rFonts w:ascii="標楷體" w:eastAsia="標楷體" w:hAnsi="標楷體"/>
          <w:b/>
          <w:bCs/>
        </w:rPr>
        <w:t>故今</w:t>
      </w:r>
      <w:r>
        <w:rPr>
          <w:rStyle w:val="refandcopypunctuation"/>
        </w:rPr>
        <w:t>」</w:t>
      </w:r>
      <w:r>
        <w:rPr>
          <w:rStyle w:val="refandcopymaintext"/>
        </w:rPr>
        <w:t>向佛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敬禮</w:t>
      </w:r>
      <w:r>
        <w:rPr>
          <w:rStyle w:val="refandcopypunctuation"/>
        </w:rPr>
        <w:t>」！</w:t>
      </w:r>
    </w:p>
    <w:p w14:paraId="47FA3016" w14:textId="327A38B7" w:rsidR="000068B6" w:rsidRPr="00E908F9" w:rsidRDefault="000068B6" w:rsidP="000068B6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結讚</w:t>
      </w:r>
    </w:p>
    <w:p w14:paraId="4894D0B1" w14:textId="4BF61399" w:rsidR="000068B6" w:rsidRPr="00E908F9" w:rsidRDefault="000068B6" w:rsidP="000068B6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05110C2E" w14:textId="77777777" w:rsidR="00DC1807" w:rsidRPr="00DC1807" w:rsidRDefault="008219F0" w:rsidP="00DA209B">
      <w:pPr>
        <w:spacing w:afterLines="30" w:after="108"/>
        <w:ind w:leftChars="300" w:left="720"/>
        <w:rPr>
          <w:rStyle w:val="refandcopymaintext"/>
          <w:rFonts w:ascii="標楷體" w:eastAsia="標楷體" w:hAnsi="標楷體"/>
          <w:b/>
          <w:bCs/>
        </w:rPr>
      </w:pPr>
      <w:r w:rsidRPr="00DC1807">
        <w:rPr>
          <w:rStyle w:val="refandcopymaintext"/>
          <w:rFonts w:ascii="標楷體" w:eastAsia="標楷體" w:hAnsi="標楷體"/>
          <w:b/>
          <w:bCs/>
        </w:rPr>
        <w:t>敬禮過稱量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敬禮無譬類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敬禮無邊法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敬禮難思議</w:t>
      </w:r>
      <w:r w:rsidRPr="00DC1807">
        <w:rPr>
          <w:rStyle w:val="refandcopypunctuation"/>
          <w:rFonts w:ascii="標楷體" w:eastAsia="標楷體" w:hAnsi="標楷體"/>
          <w:b/>
          <w:bCs/>
        </w:rPr>
        <w:t>！</w:t>
      </w:r>
    </w:p>
    <w:p w14:paraId="424CE924" w14:textId="03B83193" w:rsidR="000068B6" w:rsidRPr="00E908F9" w:rsidRDefault="000068B6" w:rsidP="000068B6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58B99AB9" w14:textId="64A515F8" w:rsidR="000037C9" w:rsidRPr="00E908F9" w:rsidRDefault="000037C9" w:rsidP="000037C9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以四義歎佛德不能盡</w:t>
      </w:r>
    </w:p>
    <w:p w14:paraId="1F154C69" w14:textId="77777777" w:rsidR="007F5911" w:rsidRDefault="008219F0" w:rsidP="000037C9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這一頌</w:t>
      </w:r>
      <w:r>
        <w:rPr>
          <w:rStyle w:val="refandcopypunctuation"/>
        </w:rPr>
        <w:t>，</w:t>
      </w:r>
      <w:r>
        <w:rPr>
          <w:rStyle w:val="refandcopymaintext"/>
        </w:rPr>
        <w:t>結讚佛德</w:t>
      </w:r>
      <w:r>
        <w:rPr>
          <w:rStyle w:val="refandcopypunctuation"/>
        </w:rPr>
        <w:t>。</w:t>
      </w:r>
      <w:r>
        <w:rPr>
          <w:rStyle w:val="refandcopymaintext"/>
        </w:rPr>
        <w:t>佛德無窮</w:t>
      </w:r>
      <w:r>
        <w:rPr>
          <w:rStyle w:val="refandcopypunctuation"/>
        </w:rPr>
        <w:t>，</w:t>
      </w:r>
      <w:r>
        <w:rPr>
          <w:rStyle w:val="refandcopymaintext"/>
        </w:rPr>
        <w:t>讚是讚不完的</w:t>
      </w:r>
      <w:r>
        <w:rPr>
          <w:rStyle w:val="refandcopypunctuation"/>
        </w:rPr>
        <w:t>，</w:t>
      </w:r>
      <w:r>
        <w:rPr>
          <w:rStyle w:val="refandcopymaintext"/>
        </w:rPr>
        <w:t>所以只好總結的讚歎一下</w:t>
      </w:r>
      <w:r>
        <w:rPr>
          <w:rStyle w:val="refandcopypunctuation"/>
        </w:rPr>
        <w:t>。</w:t>
      </w:r>
    </w:p>
    <w:p w14:paraId="172A4051" w14:textId="77777777" w:rsidR="000037C9" w:rsidRDefault="008219F0" w:rsidP="000037C9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過稱量</w:t>
      </w:r>
      <w:r>
        <w:rPr>
          <w:rStyle w:val="refandcopypunctuation"/>
        </w:rPr>
        <w:t>」、「</w:t>
      </w:r>
      <w:r w:rsidRPr="00DC1807">
        <w:rPr>
          <w:rStyle w:val="refandcopymaintext"/>
          <w:rFonts w:ascii="標楷體" w:eastAsia="標楷體" w:hAnsi="標楷體"/>
          <w:b/>
          <w:bCs/>
        </w:rPr>
        <w:t>無譬類</w:t>
      </w:r>
      <w:r>
        <w:rPr>
          <w:rStyle w:val="refandcopypunctuation"/>
        </w:rPr>
        <w:t>」、「</w:t>
      </w:r>
      <w:r w:rsidRPr="00DC1807">
        <w:rPr>
          <w:rStyle w:val="refandcopymaintext"/>
          <w:rFonts w:ascii="標楷體" w:eastAsia="標楷體" w:hAnsi="標楷體"/>
          <w:b/>
          <w:bCs/>
        </w:rPr>
        <w:t>無邊法</w:t>
      </w:r>
      <w:r>
        <w:rPr>
          <w:rStyle w:val="refandcopypunctuation"/>
        </w:rPr>
        <w:t>」、「</w:t>
      </w:r>
      <w:r w:rsidRPr="00DC1807">
        <w:rPr>
          <w:rStyle w:val="refandcopymaintext"/>
          <w:rFonts w:ascii="標楷體" w:eastAsia="標楷體" w:hAnsi="標楷體"/>
          <w:b/>
          <w:bCs/>
        </w:rPr>
        <w:t>難思議</w:t>
      </w:r>
      <w:r>
        <w:rPr>
          <w:rStyle w:val="refandcopypunctuation"/>
        </w:rPr>
        <w:t>」，</w:t>
      </w:r>
      <w:r>
        <w:rPr>
          <w:rStyle w:val="refandcopymaintext"/>
        </w:rPr>
        <w:t>都是形容佛德廣大無</w:t>
      </w:r>
      <w:r w:rsidR="00DC1807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="00DC1807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 w:rsidR="00DC1807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40</w:t>
      </w:r>
      <w:r w:rsidR="00DC1807"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邊而歎不能盡的</w:t>
      </w:r>
      <w:r>
        <w:rPr>
          <w:rStyle w:val="refandcopypunctuation"/>
        </w:rPr>
        <w:t>。</w:t>
      </w:r>
    </w:p>
    <w:p w14:paraId="46149A31" w14:textId="4695F83B" w:rsidR="000037C9" w:rsidRPr="00E908F9" w:rsidRDefault="000037C9" w:rsidP="000037C9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釋：過稱量</w:t>
      </w:r>
    </w:p>
    <w:p w14:paraId="2C6C60C0" w14:textId="4AF22224" w:rsidR="007F5911" w:rsidRDefault="008219F0" w:rsidP="000037C9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稱是稱輕重的</w:t>
      </w:r>
      <w:r>
        <w:rPr>
          <w:rStyle w:val="refandcopypunctuation"/>
        </w:rPr>
        <w:t>，</w:t>
      </w:r>
      <w:r w:rsidRPr="007F5911">
        <w:rPr>
          <w:rStyle w:val="refandcopymaintext"/>
          <w:b/>
          <w:bCs/>
        </w:rPr>
        <w:t>量</w:t>
      </w:r>
      <w:r>
        <w:rPr>
          <w:rStyle w:val="refandcopymaintext"/>
        </w:rPr>
        <w:t>是量長短的</w:t>
      </w:r>
      <w:r>
        <w:rPr>
          <w:rStyle w:val="refandcopypunctuation"/>
        </w:rPr>
        <w:t>，</w:t>
      </w:r>
      <w:r>
        <w:rPr>
          <w:rStyle w:val="refandcopymaintext"/>
        </w:rPr>
        <w:t>這都是數量的多少</w:t>
      </w:r>
      <w:r>
        <w:rPr>
          <w:rStyle w:val="refandcopypunctuation"/>
        </w:rPr>
        <w:t>。</w:t>
      </w:r>
      <w:r>
        <w:rPr>
          <w:rStyle w:val="refandcopymaintext"/>
        </w:rPr>
        <w:t>佛的功德超過了稱量</w:t>
      </w:r>
      <w:r>
        <w:rPr>
          <w:rStyle w:val="refandcopypunctuation"/>
        </w:rPr>
        <w:t>，</w:t>
      </w:r>
      <w:r>
        <w:rPr>
          <w:rStyle w:val="refandcopymaintext"/>
        </w:rPr>
        <w:t>不可以數量說的</w:t>
      </w:r>
      <w:r>
        <w:rPr>
          <w:rStyle w:val="refandcopypunctuation"/>
        </w:rPr>
        <w:t>，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淨名經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 w:rsidR="00B82D67">
        <w:rPr>
          <w:rStyle w:val="refandcopypunctuation"/>
          <w:rFonts w:hint="eastAsia"/>
        </w:rPr>
        <w:t>「</w:t>
      </w:r>
      <w:r w:rsidRPr="00B82D67">
        <w:rPr>
          <w:rStyle w:val="refandcopymaintext"/>
          <w:rFonts w:ascii="標楷體" w:eastAsia="標楷體" w:hAnsi="標楷體"/>
        </w:rPr>
        <w:t>無有量</w:t>
      </w:r>
      <w:r>
        <w:rPr>
          <w:rStyle w:val="refandcopypunctuation"/>
        </w:rPr>
        <w:t>，</w:t>
      </w:r>
      <w:r w:rsidRPr="00B82D67">
        <w:rPr>
          <w:rStyle w:val="refandcopymaintext"/>
          <w:rFonts w:ascii="標楷體" w:eastAsia="標楷體" w:hAnsi="標楷體"/>
        </w:rPr>
        <w:t>已過量</w:t>
      </w:r>
      <w:r>
        <w:rPr>
          <w:rStyle w:val="refandcopypunctuation"/>
        </w:rPr>
        <w:t>。</w:t>
      </w:r>
      <w:r w:rsidR="00B82D67">
        <w:rPr>
          <w:rStyle w:val="refandcopypunctuation"/>
          <w:rFonts w:hint="eastAsia"/>
        </w:rPr>
        <w:t>」</w:t>
      </w:r>
      <w:r w:rsidR="001A3A8F">
        <w:rPr>
          <w:rStyle w:val="FootnoteReference"/>
        </w:rPr>
        <w:footnoteReference w:id="22"/>
      </w:r>
    </w:p>
    <w:p w14:paraId="0260DC15" w14:textId="272BC10D" w:rsidR="000037C9" w:rsidRPr="00E908F9" w:rsidRDefault="000037C9" w:rsidP="000037C9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釋：無譬類</w:t>
      </w:r>
    </w:p>
    <w:p w14:paraId="29FEDF19" w14:textId="77777777" w:rsidR="007F5911" w:rsidRDefault="008219F0" w:rsidP="000037C9">
      <w:pPr>
        <w:spacing w:afterLines="30" w:after="108"/>
        <w:ind w:leftChars="350" w:left="840"/>
        <w:rPr>
          <w:rStyle w:val="refandcopypunctuation"/>
        </w:rPr>
      </w:pPr>
      <w:r w:rsidRPr="007F5911">
        <w:rPr>
          <w:rStyle w:val="refandcopymaintext"/>
          <w:b/>
          <w:bCs/>
        </w:rPr>
        <w:t>譬</w:t>
      </w:r>
      <w:r>
        <w:rPr>
          <w:rStyle w:val="refandcopymaintext"/>
        </w:rPr>
        <w:t>是比喻</w:t>
      </w:r>
      <w:r>
        <w:rPr>
          <w:rStyle w:val="refandcopypunctuation"/>
        </w:rPr>
        <w:t>，</w:t>
      </w:r>
      <w:r w:rsidRPr="007F5911">
        <w:rPr>
          <w:rStyle w:val="refandcopymaintext"/>
          <w:b/>
          <w:bCs/>
        </w:rPr>
        <w:t>類</w:t>
      </w:r>
      <w:r>
        <w:rPr>
          <w:rStyle w:val="refandcopymaintext"/>
        </w:rPr>
        <w:t>是類似</w:t>
      </w:r>
      <w:r>
        <w:rPr>
          <w:rStyle w:val="refandcopypunctuation"/>
        </w:rPr>
        <w:t>。</w:t>
      </w:r>
      <w:r>
        <w:rPr>
          <w:rStyle w:val="refandcopymaintext"/>
        </w:rPr>
        <w:t>佛的功德</w:t>
      </w:r>
      <w:r>
        <w:rPr>
          <w:rStyle w:val="refandcopypunctuation"/>
        </w:rPr>
        <w:t>，</w:t>
      </w:r>
      <w:r>
        <w:rPr>
          <w:rStyle w:val="refandcopymaintext"/>
        </w:rPr>
        <w:t>是一切不可為譬喻</w:t>
      </w:r>
      <w:r>
        <w:rPr>
          <w:rStyle w:val="refandcopypunctuation"/>
        </w:rPr>
        <w:t>，</w:t>
      </w:r>
      <w:r>
        <w:rPr>
          <w:rStyle w:val="refandcopymaintext"/>
        </w:rPr>
        <w:t>一切不可為等類的</w:t>
      </w:r>
      <w:r>
        <w:rPr>
          <w:rStyle w:val="refandcopypunctuation"/>
        </w:rPr>
        <w:t>，</w:t>
      </w:r>
      <w:r>
        <w:rPr>
          <w:rStyle w:val="refandcopymaintext"/>
        </w:rPr>
        <w:t>即前文所說的</w:t>
      </w:r>
      <w:r w:rsidRPr="00477B6A">
        <w:rPr>
          <w:rStyle w:val="refandcopymaintext"/>
          <w:b/>
          <w:bCs/>
        </w:rPr>
        <w:t>無比</w:t>
      </w:r>
      <w:r>
        <w:rPr>
          <w:rStyle w:val="refandcopypunctuation"/>
        </w:rPr>
        <w:t>。</w:t>
      </w:r>
    </w:p>
    <w:p w14:paraId="31ACC5A3" w14:textId="6A1E2CC2" w:rsidR="000037C9" w:rsidRPr="00E908F9" w:rsidRDefault="000037C9" w:rsidP="000037C9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釋：無邊法</w:t>
      </w:r>
    </w:p>
    <w:p w14:paraId="6B2B828B" w14:textId="77777777" w:rsidR="007F5911" w:rsidRDefault="008219F0" w:rsidP="000037C9">
      <w:pPr>
        <w:spacing w:afterLines="30" w:after="108"/>
        <w:ind w:leftChars="350" w:left="840"/>
        <w:rPr>
          <w:rStyle w:val="refandcopypunctuation"/>
        </w:rPr>
      </w:pPr>
      <w:r w:rsidRPr="007F5911">
        <w:rPr>
          <w:rStyle w:val="refandcopymaintext"/>
          <w:b/>
          <w:bCs/>
        </w:rPr>
        <w:t>無邊</w:t>
      </w:r>
      <w:r>
        <w:rPr>
          <w:rStyle w:val="refandcopypunctuation"/>
        </w:rPr>
        <w:t>，</w:t>
      </w:r>
      <w:r>
        <w:rPr>
          <w:rStyle w:val="refandcopymaintext"/>
        </w:rPr>
        <w:t>是沒有限際</w:t>
      </w:r>
      <w:r>
        <w:rPr>
          <w:rStyle w:val="refandcopypunctuation"/>
        </w:rPr>
        <w:t>。</w:t>
      </w:r>
      <w:r>
        <w:rPr>
          <w:rStyle w:val="refandcopymaintext"/>
        </w:rPr>
        <w:t>世間法</w:t>
      </w:r>
      <w:r>
        <w:rPr>
          <w:rStyle w:val="refandcopypunctuation"/>
        </w:rPr>
        <w:t>，</w:t>
      </w:r>
      <w:r>
        <w:rPr>
          <w:rStyle w:val="refandcopymaintext"/>
        </w:rPr>
        <w:t>在時空中是有限際的</w:t>
      </w:r>
      <w:r>
        <w:rPr>
          <w:rStyle w:val="refandcopypunctuation"/>
        </w:rPr>
        <w:t>。</w:t>
      </w:r>
      <w:r>
        <w:rPr>
          <w:rStyle w:val="refandcopymaintext"/>
        </w:rPr>
        <w:t>佛的究竟功德法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="00B82D67">
        <w:rPr>
          <w:rStyle w:val="refandcopypunctuation"/>
          <w:rFonts w:hint="eastAsia"/>
        </w:rPr>
        <w:t>「</w:t>
      </w:r>
      <w:r>
        <w:rPr>
          <w:rStyle w:val="refandcopymaintext"/>
        </w:rPr>
        <w:t>豎窮三際</w:t>
      </w:r>
      <w:r>
        <w:rPr>
          <w:rStyle w:val="refandcopypunctuation"/>
        </w:rPr>
        <w:t>，</w:t>
      </w:r>
      <w:r>
        <w:rPr>
          <w:rStyle w:val="refandcopymaintext"/>
        </w:rPr>
        <w:t>橫遍十方</w:t>
      </w:r>
      <w:r w:rsidR="00B82D67"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="00B82D67">
        <w:rPr>
          <w:rStyle w:val="refandcopypunctuation"/>
          <w:rFonts w:hint="eastAsia"/>
        </w:rPr>
        <w:t>「</w:t>
      </w:r>
      <w:r>
        <w:rPr>
          <w:rStyle w:val="refandcopymaintext"/>
        </w:rPr>
        <w:t>無始無終</w:t>
      </w:r>
      <w:r w:rsidR="00B82D67">
        <w:rPr>
          <w:rStyle w:val="refandcopypunctuation"/>
          <w:rFonts w:hint="eastAsia"/>
        </w:rPr>
        <w:t>」</w:t>
      </w:r>
      <w:r>
        <w:rPr>
          <w:rStyle w:val="refandcopypunctuation"/>
        </w:rPr>
        <w:t>、</w:t>
      </w:r>
      <w:r w:rsidR="00B82D67">
        <w:rPr>
          <w:rStyle w:val="refandcopypunctuation"/>
          <w:rFonts w:hint="eastAsia"/>
        </w:rPr>
        <w:t>「</w:t>
      </w:r>
      <w:r>
        <w:rPr>
          <w:rStyle w:val="refandcopymaintext"/>
        </w:rPr>
        <w:t>無邊無中</w:t>
      </w:r>
      <w:r w:rsidR="00B82D67">
        <w:rPr>
          <w:rStyle w:val="refandcopypunctuation"/>
          <w:rFonts w:hint="eastAsia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</w:p>
    <w:p w14:paraId="30971300" w14:textId="0E7CA5D7" w:rsidR="000037C9" w:rsidRPr="00E908F9" w:rsidRDefault="000037C9" w:rsidP="000037C9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辛五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釋：難思議</w:t>
      </w:r>
    </w:p>
    <w:p w14:paraId="3ABFA0CC" w14:textId="77777777" w:rsidR="007F5911" w:rsidRDefault="008219F0" w:rsidP="000037C9">
      <w:pPr>
        <w:spacing w:afterLines="30" w:after="108"/>
        <w:ind w:leftChars="350" w:left="840"/>
        <w:rPr>
          <w:rStyle w:val="refandcopypunctuation"/>
        </w:rPr>
      </w:pPr>
      <w:r w:rsidRPr="00B82D67">
        <w:rPr>
          <w:rStyle w:val="refandcopymaintext"/>
          <w:b/>
          <w:bCs/>
        </w:rPr>
        <w:t>思</w:t>
      </w:r>
      <w:r>
        <w:rPr>
          <w:rStyle w:val="refandcopymaintext"/>
        </w:rPr>
        <w:t>是心思</w:t>
      </w:r>
      <w:r>
        <w:rPr>
          <w:rStyle w:val="refandcopypunctuation"/>
        </w:rPr>
        <w:t>，</w:t>
      </w:r>
      <w:r w:rsidRPr="00B82D67">
        <w:rPr>
          <w:rStyle w:val="refandcopymaintext"/>
          <w:b/>
          <w:bCs/>
        </w:rPr>
        <w:t>議</w:t>
      </w:r>
      <w:r>
        <w:rPr>
          <w:rStyle w:val="refandcopymaintext"/>
        </w:rPr>
        <w:t>是口議</w:t>
      </w:r>
      <w:r>
        <w:rPr>
          <w:rStyle w:val="refandcopypunctuation"/>
        </w:rPr>
        <w:t>。</w:t>
      </w:r>
      <w:r>
        <w:rPr>
          <w:rStyle w:val="refandcopymaintext"/>
        </w:rPr>
        <w:t>佛的功德</w:t>
      </w:r>
      <w:r>
        <w:rPr>
          <w:rStyle w:val="refandcopypunctuation"/>
        </w:rPr>
        <w:t>，</w:t>
      </w:r>
      <w:r>
        <w:rPr>
          <w:rStyle w:val="refandcopymaintext"/>
        </w:rPr>
        <w:t>是超思議的境界</w:t>
      </w:r>
      <w:r>
        <w:rPr>
          <w:rStyle w:val="refandcopypunctuation"/>
        </w:rPr>
        <w:t>，</w:t>
      </w:r>
      <w:r>
        <w:rPr>
          <w:rStyle w:val="refandcopymaintext"/>
        </w:rPr>
        <w:t>不能以我們的心去思想</w:t>
      </w:r>
      <w:r>
        <w:rPr>
          <w:rStyle w:val="refandcopypunctuation"/>
        </w:rPr>
        <w:t>、</w:t>
      </w:r>
      <w:r>
        <w:rPr>
          <w:rStyle w:val="refandcopymaintext"/>
        </w:rPr>
        <w:t>以我們的口去言說</w:t>
      </w:r>
      <w:r>
        <w:rPr>
          <w:rStyle w:val="refandcopypunctuation"/>
        </w:rPr>
        <w:t>。</w:t>
      </w:r>
    </w:p>
    <w:p w14:paraId="04C8FF0E" w14:textId="0FF18205" w:rsidR="000037C9" w:rsidRPr="00E908F9" w:rsidRDefault="000037C9" w:rsidP="000037C9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辛六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結說</w:t>
      </w:r>
    </w:p>
    <w:p w14:paraId="0140A319" w14:textId="7F3BF8AA" w:rsidR="00DC1807" w:rsidRDefault="008219F0" w:rsidP="000037C9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佛德是讚歎所不能盡的</w:t>
      </w:r>
      <w:r>
        <w:rPr>
          <w:rStyle w:val="refandcopypunctuation"/>
        </w:rPr>
        <w:t>，</w:t>
      </w:r>
      <w:r>
        <w:rPr>
          <w:rStyle w:val="refandcopymaintext"/>
        </w:rPr>
        <w:t>所以舉此四義來結讚</w:t>
      </w:r>
      <w:r>
        <w:rPr>
          <w:rStyle w:val="refandcopypunctuation"/>
        </w:rPr>
        <w:t>。</w:t>
      </w:r>
    </w:p>
    <w:p w14:paraId="0AD4C43D" w14:textId="1F870D5D" w:rsidR="00DD4CA8" w:rsidRDefault="00DD4CA8" w:rsidP="00DD4CA8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求攝受</w:t>
      </w:r>
    </w:p>
    <w:p w14:paraId="10CC05B0" w14:textId="77777777" w:rsidR="000C2CE0" w:rsidRPr="00E908F9" w:rsidRDefault="000C2CE0" w:rsidP="000C2CE0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戊一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願佛常攝受</w:t>
      </w:r>
    </w:p>
    <w:p w14:paraId="7E02E682" w14:textId="77777777" w:rsidR="000C2CE0" w:rsidRPr="00E908F9" w:rsidRDefault="000C2CE0" w:rsidP="000C2CE0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5052048F" w14:textId="77777777" w:rsidR="000C2CE0" w:rsidRDefault="000C2CE0" w:rsidP="000C2CE0">
      <w:pPr>
        <w:spacing w:afterLines="30" w:after="108"/>
        <w:ind w:leftChars="250" w:left="600"/>
        <w:rPr>
          <w:rStyle w:val="refandcopymaintext"/>
        </w:rPr>
      </w:pPr>
      <w:r w:rsidRPr="00DC1807">
        <w:rPr>
          <w:rStyle w:val="refandcopymaintext"/>
          <w:rFonts w:ascii="標楷體" w:eastAsia="標楷體" w:hAnsi="標楷體"/>
          <w:b/>
          <w:bCs/>
        </w:rPr>
        <w:t>哀愍覆護我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令法種增長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此世及後生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願佛常攝受</w:t>
      </w:r>
      <w:r>
        <w:rPr>
          <w:rStyle w:val="refandcopypunctuation"/>
        </w:rPr>
        <w:t>。</w:t>
      </w:r>
    </w:p>
    <w:p w14:paraId="7585BB30" w14:textId="77777777" w:rsidR="000C2CE0" w:rsidRPr="00E908F9" w:rsidRDefault="000C2CE0" w:rsidP="000C2CE0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承前啟下</w:t>
      </w:r>
    </w:p>
    <w:p w14:paraId="266B0717" w14:textId="77777777" w:rsidR="000C2CE0" w:rsidRDefault="000C2CE0" w:rsidP="000C2CE0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通常的歸依</w:t>
      </w:r>
      <w:r>
        <w:rPr>
          <w:rStyle w:val="refandcopypunctuation"/>
        </w:rPr>
        <w:t>，</w:t>
      </w:r>
      <w:r>
        <w:rPr>
          <w:rStyle w:val="refandcopymaintext"/>
        </w:rPr>
        <w:t>末後說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願大德憶持慈悲護念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refandcopymaintext"/>
        </w:rPr>
        <w:t>也就是求攝受的意思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23"/>
      </w:r>
      <w:r>
        <w:rPr>
          <w:rStyle w:val="refandcopymaintext"/>
        </w:rPr>
        <w:t>勝鬘夫人</w:t>
      </w:r>
      <w:r>
        <w:rPr>
          <w:rStyle w:val="refandcopypunctuation"/>
        </w:rPr>
        <w:t>，</w:t>
      </w:r>
      <w:r>
        <w:rPr>
          <w:rStyle w:val="refandcopymaintext"/>
        </w:rPr>
        <w:t>在讚過佛德</w:t>
      </w:r>
      <w:r>
        <w:rPr>
          <w:rStyle w:val="refandcopypunctuation"/>
        </w:rPr>
        <w:t>，</w:t>
      </w:r>
      <w:r>
        <w:rPr>
          <w:rStyle w:val="refandcopymaintext"/>
        </w:rPr>
        <w:t>接著就求佛攝受</w:t>
      </w:r>
      <w:r>
        <w:rPr>
          <w:rStyle w:val="refandcopypunctuation"/>
        </w:rPr>
        <w:t>，</w:t>
      </w:r>
      <w:r>
        <w:rPr>
          <w:rStyle w:val="refandcopymaintext"/>
        </w:rPr>
        <w:t>所以這即是大乘的</w:t>
      </w:r>
      <w:r w:rsidRPr="000B4CAE">
        <w:rPr>
          <w:rStyle w:val="refandcopymaintext"/>
          <w:b/>
          <w:bCs/>
        </w:rPr>
        <w:t>歸信</w:t>
      </w:r>
      <w:r>
        <w:rPr>
          <w:rStyle w:val="refandcopypunctuation"/>
        </w:rPr>
        <w:t>。</w:t>
      </w:r>
    </w:p>
    <w:p w14:paraId="72FBD17F" w14:textId="77777777" w:rsidR="000C2CE0" w:rsidRPr="00E908F9" w:rsidRDefault="000C2CE0" w:rsidP="000C2CE0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41A0F4AA" w14:textId="77777777" w:rsidR="000C2CE0" w:rsidRPr="00E908F9" w:rsidRDefault="000C2CE0" w:rsidP="000C2CE0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釋：哀愍覆護我，令法種增長</w:t>
      </w:r>
    </w:p>
    <w:p w14:paraId="56D6FD97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哀愍</w:t>
      </w:r>
      <w:r>
        <w:rPr>
          <w:rStyle w:val="refandcopypunctuation"/>
        </w:rPr>
        <w:t>」，</w:t>
      </w:r>
      <w:r>
        <w:rPr>
          <w:rStyle w:val="refandcopymaintext"/>
        </w:rPr>
        <w:t>即悲愍</w:t>
      </w:r>
      <w:r>
        <w:rPr>
          <w:rStyle w:val="refandcopypunctuation"/>
        </w:rPr>
        <w:t>。「</w:t>
      </w:r>
      <w:r w:rsidRPr="00DC1807">
        <w:rPr>
          <w:rStyle w:val="refandcopymaintext"/>
          <w:rFonts w:ascii="標楷體" w:eastAsia="標楷體" w:hAnsi="標楷體"/>
          <w:b/>
          <w:bCs/>
        </w:rPr>
        <w:t>覆護我</w:t>
      </w:r>
      <w:r>
        <w:rPr>
          <w:rStyle w:val="refandcopypunctuation"/>
        </w:rPr>
        <w:t>」，</w:t>
      </w:r>
      <w:r>
        <w:rPr>
          <w:rStyle w:val="refandcopymaintext"/>
        </w:rPr>
        <w:t>即求佛護庇的意思</w:t>
      </w:r>
      <w:r>
        <w:rPr>
          <w:rStyle w:val="refandcopypunctuation"/>
        </w:rPr>
        <w:t>。</w:t>
      </w:r>
      <w:r>
        <w:rPr>
          <w:rStyle w:val="refandcopymaintext"/>
        </w:rPr>
        <w:t>為什麼請佛加被慈護呢</w:t>
      </w:r>
      <w:r>
        <w:rPr>
          <w:rStyle w:val="refandcopypunctuation"/>
        </w:rPr>
        <w:t>？「</w:t>
      </w:r>
      <w:r w:rsidRPr="00DC1807">
        <w:rPr>
          <w:rStyle w:val="refandcopymaintext"/>
          <w:rFonts w:ascii="標楷體" w:eastAsia="標楷體" w:hAnsi="標楷體"/>
          <w:b/>
          <w:bCs/>
        </w:rPr>
        <w:t>令</w:t>
      </w:r>
      <w:r>
        <w:rPr>
          <w:rStyle w:val="refandcopypunctuation"/>
        </w:rPr>
        <w:t>」</w:t>
      </w:r>
      <w:r>
        <w:rPr>
          <w:rStyle w:val="refandcopymaintext"/>
        </w:rPr>
        <w:t>我的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法種</w:t>
      </w:r>
      <w:r>
        <w:rPr>
          <w:rStyle w:val="refandcopypunctuation"/>
        </w:rPr>
        <w:t>」</w:t>
      </w:r>
      <w:r>
        <w:rPr>
          <w:rStyle w:val="refandcopymaintext"/>
        </w:rPr>
        <w:t>能得以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增長</w:t>
      </w:r>
      <w:r>
        <w:rPr>
          <w:rStyle w:val="refandcopypunctuation"/>
        </w:rPr>
        <w:t>」！</w:t>
      </w:r>
    </w:p>
    <w:p w14:paraId="10CB6FE9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 w:rsidRPr="006E74EE">
        <w:rPr>
          <w:rStyle w:val="refandcopymaintext"/>
          <w:b/>
          <w:bCs/>
        </w:rPr>
        <w:t>法種</w:t>
      </w:r>
      <w:r>
        <w:rPr>
          <w:rStyle w:val="refandcopypunctuation"/>
        </w:rPr>
        <w:t>，</w:t>
      </w:r>
      <w:r>
        <w:rPr>
          <w:rStyle w:val="refandcopymaintext"/>
        </w:rPr>
        <w:t>是法身的種子</w:t>
      </w:r>
      <w:r>
        <w:rPr>
          <w:rStyle w:val="refandcopypunctuation"/>
        </w:rPr>
        <w:t>。</w:t>
      </w:r>
      <w:r>
        <w:rPr>
          <w:rStyle w:val="refandcopymaintext"/>
        </w:rPr>
        <w:t>一切眾生本有法身的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41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種子</w:t>
      </w:r>
      <w:r>
        <w:rPr>
          <w:rStyle w:val="refandcopypunctuation"/>
        </w:rPr>
        <w:t>，</w:t>
      </w:r>
      <w:r>
        <w:rPr>
          <w:rStyle w:val="refandcopymaintext"/>
        </w:rPr>
        <w:t>所以人人皆可以成佛</w:t>
      </w:r>
      <w:r>
        <w:rPr>
          <w:rStyle w:val="refandcopypunctuation"/>
        </w:rPr>
        <w:t>；</w:t>
      </w:r>
      <w:r>
        <w:rPr>
          <w:rStyle w:val="refandcopymaintext"/>
        </w:rPr>
        <w:t>使本有的功能</w:t>
      </w:r>
      <w:r>
        <w:rPr>
          <w:rStyle w:val="refandcopypunctuation"/>
        </w:rPr>
        <w:t>，</w:t>
      </w:r>
      <w:r>
        <w:rPr>
          <w:rStyle w:val="refandcopymaintext"/>
        </w:rPr>
        <w:t>生長發展起來</w:t>
      </w:r>
      <w:r>
        <w:rPr>
          <w:rStyle w:val="refandcopypunctuation"/>
        </w:rPr>
        <w:t>，</w:t>
      </w:r>
      <w:r>
        <w:rPr>
          <w:rStyle w:val="refandcopymaintext"/>
        </w:rPr>
        <w:t>才有成佛的希望</w:t>
      </w:r>
      <w:r>
        <w:rPr>
          <w:rStyle w:val="refandcopypunctuation"/>
        </w:rPr>
        <w:t>。</w:t>
      </w:r>
    </w:p>
    <w:p w14:paraId="67910041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這就需要假藉</w:t>
      </w:r>
      <w:r w:rsidRPr="00A213E3">
        <w:rPr>
          <w:rStyle w:val="refandcopymaintext"/>
          <w:b/>
          <w:bCs/>
        </w:rPr>
        <w:t>外緣</w:t>
      </w:r>
      <w:r>
        <w:rPr>
          <w:rStyle w:val="refandcopymaintext"/>
        </w:rPr>
        <w:t>的</w:t>
      </w:r>
      <w:r w:rsidRPr="00A213E3">
        <w:rPr>
          <w:rStyle w:val="refandcopymaintext"/>
          <w:b/>
          <w:bCs/>
        </w:rPr>
        <w:t>熏</w:t>
      </w:r>
      <w:r>
        <w:rPr>
          <w:rStyle w:val="refandcopymaintext"/>
        </w:rPr>
        <w:t>習引</w:t>
      </w:r>
      <w:r w:rsidRPr="00A213E3">
        <w:rPr>
          <w:rStyle w:val="refandcopymaintext"/>
          <w:b/>
          <w:bCs/>
        </w:rPr>
        <w:t>發</w:t>
      </w:r>
      <w:r>
        <w:rPr>
          <w:rStyle w:val="refandcopypunctuation"/>
        </w:rPr>
        <w:t>，</w:t>
      </w:r>
      <w:r>
        <w:rPr>
          <w:rStyle w:val="refandcopymaintext"/>
        </w:rPr>
        <w:t>如歸依</w:t>
      </w:r>
      <w:r>
        <w:rPr>
          <w:rStyle w:val="refandcopypunctuation"/>
        </w:rPr>
        <w:t>、</w:t>
      </w:r>
      <w:r>
        <w:rPr>
          <w:rStyle w:val="refandcopymaintext"/>
        </w:rPr>
        <w:t>受戒等都是</w:t>
      </w:r>
      <w:r>
        <w:rPr>
          <w:rStyle w:val="refandcopypunctuation"/>
        </w:rPr>
        <w:t>。</w:t>
      </w:r>
      <w:r>
        <w:rPr>
          <w:rStyle w:val="refandcopymaintext"/>
        </w:rPr>
        <w:t>真諦</w:t>
      </w:r>
      <w:r>
        <w:rPr>
          <w:rStyle w:val="refandcopypunctuation"/>
        </w:rPr>
        <w:t>《</w:t>
      </w:r>
      <w:r>
        <w:rPr>
          <w:rStyle w:val="refandcopymaintext"/>
        </w:rPr>
        <w:t>攝大乘論釋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maintext"/>
        </w:rPr>
        <w:t>常</w:t>
      </w:r>
      <w:r>
        <w:rPr>
          <w:rStyle w:val="refandcopypunctuation"/>
        </w:rPr>
        <w:t>、</w:t>
      </w:r>
      <w:r>
        <w:rPr>
          <w:rStyle w:val="refandcopymaintext"/>
        </w:rPr>
        <w:t>樂</w:t>
      </w:r>
      <w:r>
        <w:rPr>
          <w:rStyle w:val="refandcopypunctuation"/>
        </w:rPr>
        <w:t>、</w:t>
      </w:r>
      <w:r>
        <w:rPr>
          <w:rStyle w:val="refandcopymaintext"/>
        </w:rPr>
        <w:t>我</w:t>
      </w:r>
      <w:r>
        <w:rPr>
          <w:rStyle w:val="refandcopypunctuation"/>
        </w:rPr>
        <w:t>、</w:t>
      </w:r>
      <w:r>
        <w:rPr>
          <w:rStyle w:val="refandcopymaintext"/>
        </w:rPr>
        <w:t>淨的四德</w:t>
      </w:r>
      <w:r>
        <w:rPr>
          <w:rStyle w:val="refandcopypunctuation"/>
        </w:rPr>
        <w:t>，</w:t>
      </w:r>
      <w:r>
        <w:rPr>
          <w:rStyle w:val="refandcopymaintext"/>
        </w:rPr>
        <w:t>是法身的種子</w:t>
      </w:r>
      <w:r>
        <w:rPr>
          <w:rStyle w:val="refandcopypunctuation"/>
        </w:rPr>
        <w:t>，</w:t>
      </w:r>
      <w:r>
        <w:rPr>
          <w:rStyle w:val="refandcopymaintext"/>
        </w:rPr>
        <w:t>為未來佛德的根源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24"/>
      </w:r>
    </w:p>
    <w:p w14:paraId="40C3A9CF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求佛覆護</w:t>
      </w:r>
      <w:r>
        <w:rPr>
          <w:rStyle w:val="refandcopypunctuation"/>
        </w:rPr>
        <w:t>，</w:t>
      </w:r>
      <w:r>
        <w:rPr>
          <w:rStyle w:val="refandcopymaintext"/>
        </w:rPr>
        <w:t>不是神教式的保佑</w:t>
      </w:r>
      <w:r>
        <w:rPr>
          <w:rStyle w:val="refandcopypunctuation"/>
        </w:rPr>
        <w:t>，</w:t>
      </w:r>
      <w:r>
        <w:rPr>
          <w:rStyle w:val="refandcopymaintext"/>
        </w:rPr>
        <w:t>而是在佛的加被攝受下</w:t>
      </w:r>
      <w:r>
        <w:rPr>
          <w:rStyle w:val="refandcopypunctuation"/>
        </w:rPr>
        <w:t>，</w:t>
      </w:r>
      <w:r>
        <w:rPr>
          <w:rStyle w:val="refandcopymaintext"/>
        </w:rPr>
        <w:t>自己去精進修學的</w:t>
      </w:r>
      <w:r>
        <w:rPr>
          <w:rStyle w:val="refandcopypunctuation"/>
        </w:rPr>
        <w:t>！</w:t>
      </w:r>
    </w:p>
    <w:p w14:paraId="2D564F21" w14:textId="77777777" w:rsidR="000C2CE0" w:rsidRPr="00E908F9" w:rsidRDefault="000C2CE0" w:rsidP="000C2CE0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釋：此世及後生，願佛常攝受</w:t>
      </w:r>
    </w:p>
    <w:p w14:paraId="6326722A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此世</w:t>
      </w:r>
      <w:r>
        <w:rPr>
          <w:rStyle w:val="refandcopypunctuation"/>
        </w:rPr>
        <w:t>」，</w:t>
      </w:r>
      <w:r>
        <w:rPr>
          <w:rStyle w:val="refandcopymaintext"/>
        </w:rPr>
        <w:t>指</w:t>
      </w:r>
      <w:r w:rsidRPr="006E74EE">
        <w:rPr>
          <w:rStyle w:val="refandcopymaintext"/>
          <w:b/>
          <w:bCs/>
        </w:rPr>
        <w:t>現在</w:t>
      </w:r>
      <w:r>
        <w:rPr>
          <w:rStyle w:val="refandcopypunctuation"/>
        </w:rPr>
        <w:t>；「</w:t>
      </w:r>
      <w:r w:rsidRPr="00DC1807">
        <w:rPr>
          <w:rStyle w:val="refandcopymaintext"/>
          <w:rFonts w:ascii="標楷體" w:eastAsia="標楷體" w:hAnsi="標楷體"/>
          <w:b/>
          <w:bCs/>
        </w:rPr>
        <w:t>後生</w:t>
      </w:r>
      <w:r>
        <w:rPr>
          <w:rStyle w:val="refandcopypunctuation"/>
        </w:rPr>
        <w:t>」，</w:t>
      </w:r>
      <w:r>
        <w:rPr>
          <w:rStyle w:val="refandcopymaintext"/>
        </w:rPr>
        <w:t>指</w:t>
      </w:r>
      <w:r w:rsidRPr="006E74EE">
        <w:rPr>
          <w:rStyle w:val="refandcopymaintext"/>
          <w:b/>
          <w:bCs/>
        </w:rPr>
        <w:t>未來</w:t>
      </w:r>
      <w:r>
        <w:rPr>
          <w:rStyle w:val="refandcopypunctuation"/>
        </w:rPr>
        <w:t>。</w:t>
      </w:r>
      <w:r>
        <w:rPr>
          <w:rStyle w:val="refandcopymaintext"/>
        </w:rPr>
        <w:t>菩薩發心</w:t>
      </w:r>
      <w:r>
        <w:rPr>
          <w:rStyle w:val="refandcopypunctuation"/>
        </w:rPr>
        <w:t>，</w:t>
      </w:r>
      <w:r>
        <w:rPr>
          <w:rStyle w:val="refandcopymaintext"/>
        </w:rPr>
        <w:t>盡未來際</w:t>
      </w:r>
      <w:r>
        <w:rPr>
          <w:rStyle w:val="refandcopypunctuation"/>
        </w:rPr>
        <w:t>，</w:t>
      </w:r>
      <w:r>
        <w:rPr>
          <w:rStyle w:val="refandcopymaintext"/>
        </w:rPr>
        <w:t>所以說</w:t>
      </w:r>
      <w:r>
        <w:rPr>
          <w:rStyle w:val="refandcopypunctuation"/>
        </w:rPr>
        <w:t>：</w:t>
      </w:r>
      <w:r>
        <w:rPr>
          <w:rStyle w:val="refandcopymaintext"/>
        </w:rPr>
        <w:t>不特現在</w:t>
      </w:r>
      <w:r>
        <w:rPr>
          <w:rStyle w:val="refandcopypunctuation"/>
        </w:rPr>
        <w:t>，</w:t>
      </w:r>
      <w:r>
        <w:rPr>
          <w:rStyle w:val="refandcopymaintext"/>
        </w:rPr>
        <w:t>就是未來</w:t>
      </w:r>
      <w:r>
        <w:rPr>
          <w:rStyle w:val="refandcopypunctuation"/>
        </w:rPr>
        <w:t>，</w:t>
      </w:r>
      <w:r>
        <w:rPr>
          <w:rStyle w:val="refandcopymaintext"/>
        </w:rPr>
        <w:t>也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願佛</w:t>
      </w:r>
      <w:r>
        <w:rPr>
          <w:rStyle w:val="refandcopypunctuation"/>
        </w:rPr>
        <w:t>」</w:t>
      </w:r>
      <w:r>
        <w:rPr>
          <w:rStyle w:val="refandcopymaintext"/>
        </w:rPr>
        <w:t>慈悲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常</w:t>
      </w:r>
      <w:r>
        <w:rPr>
          <w:rStyle w:val="refandcopypunctuation"/>
        </w:rPr>
        <w:t>」</w:t>
      </w:r>
      <w:r>
        <w:rPr>
          <w:rStyle w:val="refandcopymaintext"/>
        </w:rPr>
        <w:t>常的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攝受</w:t>
      </w:r>
      <w:r>
        <w:rPr>
          <w:rStyle w:val="refandcopypunctuation"/>
        </w:rPr>
        <w:t>」</w:t>
      </w:r>
      <w:r>
        <w:rPr>
          <w:rStyle w:val="refandcopymaintext"/>
        </w:rPr>
        <w:t>我</w:t>
      </w:r>
      <w:r>
        <w:rPr>
          <w:rStyle w:val="refandcopypunctuation"/>
        </w:rPr>
        <w:t>！</w:t>
      </w:r>
    </w:p>
    <w:p w14:paraId="54F6928B" w14:textId="77777777" w:rsidR="000C2CE0" w:rsidRPr="00E908F9" w:rsidRDefault="000C2CE0" w:rsidP="000C2CE0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戊二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佛始終以法安立</w:t>
      </w:r>
    </w:p>
    <w:p w14:paraId="1260BDCF" w14:textId="77777777" w:rsidR="000C2CE0" w:rsidRPr="00E908F9" w:rsidRDefault="000C2CE0" w:rsidP="000C2CE0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245E637A" w14:textId="77777777" w:rsidR="000C2CE0" w:rsidRPr="00DC1807" w:rsidRDefault="000C2CE0" w:rsidP="000C2CE0">
      <w:pPr>
        <w:spacing w:afterLines="30" w:after="108"/>
        <w:ind w:leftChars="250" w:left="600"/>
        <w:rPr>
          <w:rStyle w:val="refandcopymaintext"/>
          <w:rFonts w:ascii="標楷體" w:eastAsia="標楷體" w:hAnsi="標楷體"/>
          <w:b/>
          <w:bCs/>
        </w:rPr>
      </w:pPr>
      <w:r w:rsidRPr="00DC1807">
        <w:rPr>
          <w:rStyle w:val="refandcopymaintext"/>
          <w:rFonts w:ascii="標楷體" w:eastAsia="標楷體" w:hAnsi="標楷體"/>
          <w:b/>
          <w:bCs/>
        </w:rPr>
        <w:t>我久安立汝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前世已開覺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今復攝受汝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未來生亦然</w:t>
      </w:r>
      <w:r w:rsidRPr="00DC1807">
        <w:rPr>
          <w:rStyle w:val="refandcopypunctuation"/>
          <w:rFonts w:ascii="標楷體" w:eastAsia="標楷體" w:hAnsi="標楷體"/>
          <w:b/>
          <w:bCs/>
        </w:rPr>
        <w:t>。</w:t>
      </w:r>
    </w:p>
    <w:p w14:paraId="541AF86A" w14:textId="77777777" w:rsidR="000C2CE0" w:rsidRPr="00E908F9" w:rsidRDefault="000C2CE0" w:rsidP="000C2CE0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29B8E415" w14:textId="77777777" w:rsidR="000C2CE0" w:rsidRDefault="000C2CE0" w:rsidP="000C2CE0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佛認可勝鬘夫人的歸信</w:t>
      </w:r>
      <w:r>
        <w:rPr>
          <w:rStyle w:val="refandcopypunctuation"/>
        </w:rPr>
        <w:t>，</w:t>
      </w:r>
      <w:r>
        <w:rPr>
          <w:rStyle w:val="refandcopymaintext"/>
        </w:rPr>
        <w:t>所以就說</w:t>
      </w:r>
      <w:r>
        <w:rPr>
          <w:rStyle w:val="refandcopypunctuation"/>
        </w:rPr>
        <w:t>：「</w:t>
      </w:r>
      <w:r w:rsidRPr="00DC1807">
        <w:rPr>
          <w:rStyle w:val="refandcopymaintext"/>
          <w:rFonts w:ascii="標楷體" w:eastAsia="標楷體" w:hAnsi="標楷體"/>
          <w:b/>
          <w:bCs/>
        </w:rPr>
        <w:t>我</w:t>
      </w:r>
      <w:r>
        <w:rPr>
          <w:rStyle w:val="refandcopypunctuation"/>
        </w:rPr>
        <w:t>」</w:t>
      </w:r>
      <w:r>
        <w:rPr>
          <w:rStyle w:val="refandcopymaintext"/>
        </w:rPr>
        <w:t>很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久</w:t>
      </w:r>
      <w:r>
        <w:rPr>
          <w:rStyle w:val="refandcopypunctuation"/>
        </w:rPr>
        <w:t>」</w:t>
      </w:r>
      <w:r>
        <w:rPr>
          <w:rStyle w:val="refandcopymaintext"/>
        </w:rPr>
        <w:t>就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安立</w:t>
      </w:r>
      <w:r>
        <w:rPr>
          <w:rStyle w:val="refandcopypunctuation"/>
        </w:rPr>
        <w:t>」</w:t>
      </w:r>
      <w:r>
        <w:rPr>
          <w:rStyle w:val="refandcopymaintext"/>
        </w:rPr>
        <w:t>你了</w:t>
      </w:r>
      <w:r>
        <w:rPr>
          <w:rStyle w:val="refandcopypunctuation"/>
        </w:rPr>
        <w:t>。</w:t>
      </w:r>
    </w:p>
    <w:p w14:paraId="3512D0D9" w14:textId="77777777" w:rsidR="000C2CE0" w:rsidRDefault="000C2CE0" w:rsidP="000C2CE0">
      <w:pPr>
        <w:spacing w:afterLines="30" w:after="108"/>
        <w:ind w:leftChars="250" w:left="600"/>
        <w:rPr>
          <w:rStyle w:val="refandcopypunctuation"/>
        </w:rPr>
      </w:pPr>
      <w:r w:rsidRPr="00B929D3">
        <w:rPr>
          <w:rStyle w:val="refandcopymaintext"/>
          <w:b/>
          <w:bCs/>
        </w:rPr>
        <w:t>安立</w:t>
      </w:r>
      <w:r>
        <w:rPr>
          <w:rStyle w:val="refandcopypunctuation"/>
        </w:rPr>
        <w:t>，</w:t>
      </w:r>
      <w:r>
        <w:rPr>
          <w:rStyle w:val="refandcopymaintext"/>
        </w:rPr>
        <w:t>與</w:t>
      </w:r>
      <w:r w:rsidRPr="007435F3">
        <w:rPr>
          <w:rStyle w:val="refandcopymaintext"/>
          <w:b/>
          <w:bCs/>
        </w:rPr>
        <w:t>施設</w:t>
      </w:r>
      <w:r>
        <w:rPr>
          <w:rStyle w:val="refandcopymaintext"/>
        </w:rPr>
        <w:t>義同</w:t>
      </w:r>
      <w:r>
        <w:rPr>
          <w:rStyle w:val="refandcopypunctuation"/>
        </w:rPr>
        <w:t>。</w:t>
      </w:r>
      <w:r>
        <w:rPr>
          <w:rStyle w:val="refandcopymaintext"/>
        </w:rPr>
        <w:t>我人在生死中</w:t>
      </w:r>
      <w:r>
        <w:rPr>
          <w:rStyle w:val="refandcopypunctuation"/>
        </w:rPr>
        <w:t>；</w:t>
      </w:r>
      <w:r>
        <w:rPr>
          <w:rStyle w:val="refandcopymaintext"/>
        </w:rPr>
        <w:t>佛以佛法教化我們</w:t>
      </w:r>
      <w:r>
        <w:rPr>
          <w:rStyle w:val="refandcopypunctuation"/>
        </w:rPr>
        <w:t>、</w:t>
      </w:r>
      <w:r>
        <w:rPr>
          <w:rStyle w:val="refandcopymaintext"/>
        </w:rPr>
        <w:t>引導我們</w:t>
      </w:r>
      <w:r>
        <w:rPr>
          <w:rStyle w:val="refandcopypunctuation"/>
        </w:rPr>
        <w:t>，</w:t>
      </w:r>
      <w:r>
        <w:rPr>
          <w:rStyle w:val="refandcopymaintext"/>
        </w:rPr>
        <w:t>使我們安立於佛法中</w:t>
      </w:r>
      <w:r>
        <w:rPr>
          <w:rStyle w:val="refandcopypunctuation"/>
        </w:rPr>
        <w:t>。</w:t>
      </w:r>
    </w:p>
    <w:p w14:paraId="2DE2D8CB" w14:textId="77777777" w:rsidR="000C2CE0" w:rsidRDefault="000C2CE0" w:rsidP="000C2CE0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如佛以發菩提心</w:t>
      </w:r>
      <w:r>
        <w:rPr>
          <w:rStyle w:val="refandcopypunctuation"/>
        </w:rPr>
        <w:t>、</w:t>
      </w:r>
      <w:r>
        <w:rPr>
          <w:rStyle w:val="refandcopymaintext"/>
        </w:rPr>
        <w:t>行菩薩行教化眾生</w:t>
      </w:r>
      <w:r>
        <w:rPr>
          <w:rStyle w:val="refandcopypunctuation"/>
        </w:rPr>
        <w:t>，</w:t>
      </w:r>
      <w:r>
        <w:rPr>
          <w:rStyle w:val="refandcopymaintext"/>
        </w:rPr>
        <w:t>使眾生發心修行</w:t>
      </w:r>
      <w:r>
        <w:rPr>
          <w:rStyle w:val="refandcopypunctuation"/>
        </w:rPr>
        <w:t>，</w:t>
      </w:r>
      <w:r>
        <w:rPr>
          <w:rStyle w:val="refandcopymaintext"/>
        </w:rPr>
        <w:t>即名為安立在大乘中</w:t>
      </w:r>
      <w:r>
        <w:rPr>
          <w:rStyle w:val="refandcopypunctuation"/>
        </w:rPr>
        <w:t>。</w:t>
      </w:r>
      <w:r>
        <w:rPr>
          <w:rStyle w:val="refandcopymaintext"/>
        </w:rPr>
        <w:t>佛久已用大乘法教化勝鬘</w:t>
      </w:r>
      <w:r>
        <w:rPr>
          <w:rStyle w:val="refandcopypunctuation"/>
        </w:rPr>
        <w:t>，</w:t>
      </w:r>
      <w:r>
        <w:rPr>
          <w:rStyle w:val="refandcopymaintext"/>
        </w:rPr>
        <w:t>使她安立在大乘法中</w:t>
      </w:r>
      <w:r>
        <w:rPr>
          <w:rStyle w:val="refandcopypunctuation"/>
        </w:rPr>
        <w:t>。</w:t>
      </w:r>
    </w:p>
    <w:p w14:paraId="72A3B3EB" w14:textId="77777777" w:rsidR="000C2CE0" w:rsidRDefault="000C2CE0" w:rsidP="000C2CE0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勝鬘請佛現在</w:t>
      </w:r>
      <w:r>
        <w:rPr>
          <w:rStyle w:val="refandcopypunctuation"/>
        </w:rPr>
        <w:t>、</w:t>
      </w:r>
      <w:r>
        <w:rPr>
          <w:rStyle w:val="refandcopymaintext"/>
        </w:rPr>
        <w:t>未來攝受她</w:t>
      </w:r>
      <w:r>
        <w:rPr>
          <w:rStyle w:val="refandcopypunctuation"/>
        </w:rPr>
        <w:t>，</w:t>
      </w:r>
      <w:r>
        <w:rPr>
          <w:rStyle w:val="refandcopymaintext"/>
        </w:rPr>
        <w:t>佛推到過去</w:t>
      </w:r>
      <w:r>
        <w:rPr>
          <w:rStyle w:val="refandcopypunctuation"/>
        </w:rPr>
        <w:t>，</w:t>
      </w:r>
      <w:r>
        <w:rPr>
          <w:rStyle w:val="refandcopymaintext"/>
        </w:rPr>
        <w:t>說在過去生中就覆護你</w:t>
      </w:r>
      <w:r>
        <w:rPr>
          <w:rStyle w:val="refandcopypunctuation"/>
        </w:rPr>
        <w:t>、</w:t>
      </w:r>
      <w:r>
        <w:rPr>
          <w:rStyle w:val="refandcopymaintext"/>
        </w:rPr>
        <w:t>攝受你了</w:t>
      </w:r>
      <w:r>
        <w:rPr>
          <w:rStyle w:val="refandcopypunctuation"/>
        </w:rPr>
        <w:t>！</w:t>
      </w:r>
    </w:p>
    <w:p w14:paraId="0D3A25DA" w14:textId="77777777" w:rsidR="000C2CE0" w:rsidRDefault="000C2CE0" w:rsidP="000C2CE0">
      <w:pPr>
        <w:spacing w:afterLines="30" w:after="108"/>
        <w:ind w:leftChars="250" w:left="600"/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</w:pPr>
      <w:r>
        <w:rPr>
          <w:rStyle w:val="refandcopymaintext"/>
        </w:rPr>
        <w:t>而且</w:t>
      </w:r>
      <w:r>
        <w:rPr>
          <w:rStyle w:val="refandcopypunctuation"/>
        </w:rPr>
        <w:t>，</w:t>
      </w:r>
      <w:r>
        <w:rPr>
          <w:rStyle w:val="refandcopymaintext"/>
        </w:rPr>
        <w:t>勝鬘也不是現生才悟解如來的甚深義</w:t>
      </w:r>
      <w:r>
        <w:rPr>
          <w:rStyle w:val="refandcopypunctuation"/>
        </w:rPr>
        <w:t>，「</w:t>
      </w:r>
      <w:r w:rsidRPr="00DC1807">
        <w:rPr>
          <w:rStyle w:val="refandcopymaintext"/>
          <w:rFonts w:ascii="標楷體" w:eastAsia="標楷體" w:hAnsi="標楷體"/>
          <w:b/>
          <w:bCs/>
        </w:rPr>
        <w:t>前世</w:t>
      </w:r>
      <w:r>
        <w:rPr>
          <w:rStyle w:val="refandcopypunctuation"/>
        </w:rPr>
        <w:t>」</w:t>
      </w:r>
      <w:r>
        <w:rPr>
          <w:rStyle w:val="refandcopymaintext"/>
        </w:rPr>
        <w:t>也早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已開覺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開悟過了</w:t>
      </w:r>
      <w:r>
        <w:rPr>
          <w:rStyle w:val="refandcopypunctuation"/>
        </w:rPr>
        <w:t>。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42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0ACAC9D5" w14:textId="77777777" w:rsidR="000C2CE0" w:rsidRDefault="000C2CE0" w:rsidP="000C2CE0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過去既攝受了你</w:t>
      </w:r>
      <w:r>
        <w:rPr>
          <w:rStyle w:val="refandcopypunctuation"/>
        </w:rPr>
        <w:t>，</w:t>
      </w:r>
      <w:r>
        <w:rPr>
          <w:rStyle w:val="refandcopymaintext"/>
        </w:rPr>
        <w:t>現在又請求我</w:t>
      </w:r>
      <w:r>
        <w:rPr>
          <w:rStyle w:val="refandcopypunctuation"/>
        </w:rPr>
        <w:t>，</w:t>
      </w:r>
      <w:r>
        <w:rPr>
          <w:rStyle w:val="refandcopymaintext"/>
        </w:rPr>
        <w:t>我當然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今</w:t>
      </w:r>
      <w:r>
        <w:rPr>
          <w:rStyle w:val="refandcopypunctuation"/>
        </w:rPr>
        <w:t>」</w:t>
      </w:r>
      <w:r>
        <w:rPr>
          <w:rStyle w:val="refandcopymaintext"/>
        </w:rPr>
        <w:t>世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復攝受汝</w:t>
      </w:r>
      <w:r>
        <w:rPr>
          <w:rStyle w:val="refandcopypunctuation"/>
        </w:rPr>
        <w:t>」，</w:t>
      </w:r>
      <w:r>
        <w:rPr>
          <w:rStyle w:val="refandcopymaintext"/>
        </w:rPr>
        <w:t>就是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未來生</w:t>
      </w:r>
      <w:r>
        <w:rPr>
          <w:rStyle w:val="refandcopypunctuation"/>
        </w:rPr>
        <w:t>」</w:t>
      </w:r>
      <w:r>
        <w:rPr>
          <w:rStyle w:val="refandcopymaintext"/>
        </w:rPr>
        <w:t>也還是這樣</w:t>
      </w:r>
      <w:r>
        <w:rPr>
          <w:rStyle w:val="refandcopypunctuation"/>
        </w:rPr>
        <w:t>。</w:t>
      </w:r>
    </w:p>
    <w:p w14:paraId="20AD953F" w14:textId="77777777" w:rsidR="000C2CE0" w:rsidRPr="00E908F9" w:rsidRDefault="000C2CE0" w:rsidP="000C2CE0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戊三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勝鬘等頭面禮佛</w:t>
      </w:r>
    </w:p>
    <w:p w14:paraId="3E435373" w14:textId="77777777" w:rsidR="000C2CE0" w:rsidRPr="00E908F9" w:rsidRDefault="000C2CE0" w:rsidP="000C2CE0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37E53A25" w14:textId="77777777" w:rsidR="000C2CE0" w:rsidRPr="00DC1807" w:rsidRDefault="000C2CE0" w:rsidP="000C2CE0">
      <w:pPr>
        <w:spacing w:afterLines="30" w:after="108"/>
        <w:ind w:leftChars="250" w:left="600"/>
        <w:rPr>
          <w:rStyle w:val="refandcopypunctuation"/>
          <w:rFonts w:ascii="標楷體" w:eastAsia="標楷體" w:hAnsi="標楷體"/>
          <w:b/>
          <w:bCs/>
        </w:rPr>
      </w:pPr>
      <w:r w:rsidRPr="00DC1807">
        <w:rPr>
          <w:rStyle w:val="refandcopymaintext"/>
          <w:rFonts w:ascii="標楷體" w:eastAsia="標楷體" w:hAnsi="標楷體"/>
          <w:b/>
          <w:bCs/>
        </w:rPr>
        <w:t>我已作功德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現在及餘世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如是眾善本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惟願見攝受</w:t>
      </w:r>
      <w:r w:rsidRPr="00DC1807">
        <w:rPr>
          <w:rStyle w:val="refandcopypunctuation"/>
          <w:rFonts w:ascii="標楷體" w:eastAsia="標楷體" w:hAnsi="標楷體"/>
          <w:b/>
          <w:bCs/>
        </w:rPr>
        <w:t>！</w:t>
      </w:r>
      <w:r w:rsidRPr="00DC1807">
        <w:rPr>
          <w:rStyle w:val="refandcopymaintext"/>
          <w:rFonts w:ascii="標楷體" w:eastAsia="標楷體" w:hAnsi="標楷體"/>
          <w:b/>
          <w:bCs/>
        </w:rPr>
        <w:t>爾時</w:t>
      </w:r>
      <w:r w:rsidRPr="00DC1807">
        <w:rPr>
          <w:rStyle w:val="refandcopypunctuation"/>
          <w:rFonts w:ascii="標楷體" w:eastAsia="標楷體" w:hAnsi="標楷體"/>
          <w:b/>
          <w:bCs/>
        </w:rPr>
        <w:t>，</w:t>
      </w:r>
      <w:r w:rsidRPr="00DC1807">
        <w:rPr>
          <w:rStyle w:val="refandcopymaintext"/>
          <w:rFonts w:ascii="標楷體" w:eastAsia="標楷體" w:hAnsi="標楷體"/>
          <w:b/>
          <w:bCs/>
        </w:rPr>
        <w:t>勝鬘及諸眷屬頭面禮佛</w:t>
      </w:r>
      <w:r w:rsidRPr="00DC1807">
        <w:rPr>
          <w:rStyle w:val="refandcopypunctuation"/>
          <w:rFonts w:ascii="標楷體" w:eastAsia="標楷體" w:hAnsi="標楷體"/>
          <w:b/>
          <w:bCs/>
        </w:rPr>
        <w:t>。</w:t>
      </w:r>
    </w:p>
    <w:p w14:paraId="6FF46F56" w14:textId="77777777" w:rsidR="000C2CE0" w:rsidRPr="00E908F9" w:rsidRDefault="000C2CE0" w:rsidP="000C2CE0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0F60248A" w14:textId="77777777" w:rsidR="000C2CE0" w:rsidRDefault="000C2CE0" w:rsidP="000C2CE0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修學大乘法者</w:t>
      </w:r>
      <w:r>
        <w:rPr>
          <w:rStyle w:val="refandcopypunctuation"/>
        </w:rPr>
        <w:t>，</w:t>
      </w:r>
      <w:r>
        <w:rPr>
          <w:rStyle w:val="refandcopymaintext"/>
        </w:rPr>
        <w:t>在這一生中</w:t>
      </w:r>
      <w:r>
        <w:rPr>
          <w:rStyle w:val="refandcopypunctuation"/>
        </w:rPr>
        <w:t>，</w:t>
      </w:r>
      <w:r>
        <w:rPr>
          <w:rStyle w:val="refandcopymaintext"/>
        </w:rPr>
        <w:t>好像是初學的</w:t>
      </w:r>
      <w:r>
        <w:rPr>
          <w:rStyle w:val="refandcopypunctuation"/>
        </w:rPr>
        <w:t>，</w:t>
      </w:r>
      <w:r>
        <w:rPr>
          <w:rStyle w:val="refandcopymaintext"/>
        </w:rPr>
        <w:t>說不定過去已久學大乘了</w:t>
      </w:r>
      <w:r>
        <w:rPr>
          <w:rStyle w:val="refandcopypunctuation"/>
        </w:rPr>
        <w:t>，</w:t>
      </w:r>
      <w:r>
        <w:rPr>
          <w:rStyle w:val="refandcopymaintext"/>
        </w:rPr>
        <w:t>不過在生死中流轉</w:t>
      </w:r>
      <w:r>
        <w:rPr>
          <w:rStyle w:val="refandcopypunctuation"/>
        </w:rPr>
        <w:t>，</w:t>
      </w:r>
      <w:r>
        <w:rPr>
          <w:rStyle w:val="refandcopymaintext"/>
        </w:rPr>
        <w:t>暫時忘卻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25"/>
      </w:r>
    </w:p>
    <w:p w14:paraId="766683FE" w14:textId="77777777" w:rsidR="000C2CE0" w:rsidRDefault="000C2CE0" w:rsidP="000C2CE0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如遇佛菩薩善知識</w:t>
      </w:r>
      <w:r>
        <w:rPr>
          <w:rStyle w:val="refandcopypunctuation"/>
        </w:rPr>
        <w:t>，</w:t>
      </w:r>
      <w:r>
        <w:rPr>
          <w:rStyle w:val="refandcopymaintext"/>
        </w:rPr>
        <w:t>一經指點</w:t>
      </w:r>
      <w:r>
        <w:rPr>
          <w:rStyle w:val="refandcopypunctuation"/>
        </w:rPr>
        <w:t>，</w:t>
      </w:r>
      <w:r>
        <w:rPr>
          <w:rStyle w:val="refandcopymaintext"/>
        </w:rPr>
        <w:t>立即就能了解復得過去的修學</w:t>
      </w:r>
      <w:r>
        <w:rPr>
          <w:rStyle w:val="refandcopypunctuation"/>
        </w:rPr>
        <w:t>。</w:t>
      </w:r>
      <w:r>
        <w:rPr>
          <w:rStyle w:val="refandcopymaintext"/>
        </w:rPr>
        <w:t>現在</w:t>
      </w:r>
      <w:r>
        <w:rPr>
          <w:rStyle w:val="refandcopypunctuation"/>
        </w:rPr>
        <w:t>，</w:t>
      </w:r>
      <w:r>
        <w:rPr>
          <w:rStyle w:val="refandcopymaintext"/>
        </w:rPr>
        <w:t>勝鬘經佛指示</w:t>
      </w:r>
      <w:r>
        <w:rPr>
          <w:rStyle w:val="refandcopypunctuation"/>
        </w:rPr>
        <w:t>，</w:t>
      </w:r>
      <w:r>
        <w:rPr>
          <w:rStyle w:val="refandcopymaintext"/>
        </w:rPr>
        <w:t>即知過去生中長期修學</w:t>
      </w:r>
      <w:r>
        <w:rPr>
          <w:rStyle w:val="refandcopypunctuation"/>
        </w:rPr>
        <w:t>，</w:t>
      </w:r>
      <w:r>
        <w:rPr>
          <w:rStyle w:val="refandcopymaintext"/>
        </w:rPr>
        <w:t>所以隨即又對佛說</w:t>
      </w:r>
      <w:r>
        <w:rPr>
          <w:rStyle w:val="refandcopypunctuation"/>
        </w:rPr>
        <w:t>：</w:t>
      </w:r>
    </w:p>
    <w:p w14:paraId="55E29A83" w14:textId="77777777" w:rsidR="000C2CE0" w:rsidRDefault="000C2CE0" w:rsidP="000C2CE0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我</w:t>
      </w:r>
      <w:r>
        <w:rPr>
          <w:rStyle w:val="refandcopypunctuation"/>
        </w:rPr>
        <w:t>」</w:t>
      </w:r>
      <w:r>
        <w:rPr>
          <w:rStyle w:val="refandcopymaintext"/>
        </w:rPr>
        <w:t>在過去生中</w:t>
      </w:r>
      <w:r>
        <w:rPr>
          <w:rStyle w:val="refandcopypunctuation"/>
        </w:rPr>
        <w:t>，</w:t>
      </w:r>
      <w:r>
        <w:rPr>
          <w:rStyle w:val="refandcopymaintext"/>
        </w:rPr>
        <w:t>確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已作</w:t>
      </w:r>
      <w:r>
        <w:rPr>
          <w:rStyle w:val="refandcopypunctuation"/>
        </w:rPr>
        <w:t>」</w:t>
      </w:r>
      <w:r>
        <w:rPr>
          <w:rStyle w:val="refandcopymaintext"/>
        </w:rPr>
        <w:t>了種種的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功德</w:t>
      </w:r>
      <w:r w:rsidRPr="002B7837">
        <w:rPr>
          <w:rStyle w:val="refandcopypunctuation"/>
          <w:rFonts w:ascii="新細明體" w:hAnsi="新細明體"/>
        </w:rPr>
        <w:t>」</w:t>
      </w:r>
      <w:r>
        <w:rPr>
          <w:rStyle w:val="refandcopypunctuation"/>
        </w:rPr>
        <w:t>，</w:t>
      </w:r>
      <w:r>
        <w:rPr>
          <w:rStyle w:val="refandcopymaintext"/>
        </w:rPr>
        <w:t>可是不以過去所作的功德為滿足</w:t>
      </w:r>
      <w:r>
        <w:rPr>
          <w:rStyle w:val="refandcopypunctuation"/>
        </w:rPr>
        <w:t>，「</w:t>
      </w:r>
      <w:r w:rsidRPr="00DC1807">
        <w:rPr>
          <w:rStyle w:val="refandcopymaintext"/>
          <w:rFonts w:ascii="標楷體" w:eastAsia="標楷體" w:hAnsi="標楷體"/>
          <w:b/>
          <w:bCs/>
        </w:rPr>
        <w:t>現在</w:t>
      </w:r>
      <w:r>
        <w:rPr>
          <w:rStyle w:val="refandcopypunctuation"/>
        </w:rPr>
        <w:t>」</w:t>
      </w:r>
      <w:r>
        <w:rPr>
          <w:rStyle w:val="refandcopymaintext"/>
        </w:rPr>
        <w:t>以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及</w:t>
      </w:r>
      <w:r>
        <w:rPr>
          <w:rStyle w:val="refandcopypunctuation"/>
        </w:rPr>
        <w:t>」</w:t>
      </w:r>
      <w:r>
        <w:rPr>
          <w:rStyle w:val="refandcopymaintext"/>
        </w:rPr>
        <w:t>未來的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餘世</w:t>
      </w:r>
      <w:r>
        <w:rPr>
          <w:rStyle w:val="refandcopypunctuation"/>
        </w:rPr>
        <w:t>」，</w:t>
      </w:r>
      <w:r>
        <w:rPr>
          <w:rStyle w:val="refandcopymaintext"/>
        </w:rPr>
        <w:t>還要在佛法中前進修學</w:t>
      </w:r>
      <w:r>
        <w:rPr>
          <w:rStyle w:val="refandcopypunctuation"/>
        </w:rPr>
        <w:t>。</w:t>
      </w:r>
    </w:p>
    <w:p w14:paraId="714E7B83" w14:textId="77777777" w:rsidR="000C2CE0" w:rsidRDefault="000C2CE0" w:rsidP="000C2CE0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maintext"/>
        </w:rPr>
        <w:t>我以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如是眾</w:t>
      </w:r>
      <w:r>
        <w:rPr>
          <w:rStyle w:val="refandcopypunctuation"/>
        </w:rPr>
        <w:t>」</w:t>
      </w:r>
      <w:r>
        <w:rPr>
          <w:rStyle w:val="refandcopymaintext"/>
        </w:rPr>
        <w:t>多的功德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善本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善根</w:t>
      </w:r>
      <w:r>
        <w:rPr>
          <w:rStyle w:val="refandcopypunctuation"/>
        </w:rPr>
        <w:t>，</w:t>
      </w:r>
      <w:r>
        <w:rPr>
          <w:rStyle w:val="refandcopymaintext"/>
        </w:rPr>
        <w:t>不斷的熏修增進</w:t>
      </w:r>
      <w:r>
        <w:rPr>
          <w:rStyle w:val="refandcopypunctuation"/>
        </w:rPr>
        <w:t>，</w:t>
      </w:r>
      <w:r>
        <w:rPr>
          <w:rStyle w:val="refandcopymaintext"/>
        </w:rPr>
        <w:t>故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惟願</w:t>
      </w:r>
      <w:r>
        <w:rPr>
          <w:rStyle w:val="refandcopypunctuation"/>
        </w:rPr>
        <w:t>」</w:t>
      </w:r>
      <w:r>
        <w:rPr>
          <w:rStyle w:val="refandcopymaintext"/>
        </w:rPr>
        <w:t>佛陀能慈悲常加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攝受</w:t>
      </w:r>
      <w:r>
        <w:rPr>
          <w:rStyle w:val="refandcopypunctuation"/>
        </w:rPr>
        <w:t>」！</w:t>
      </w:r>
    </w:p>
    <w:p w14:paraId="6AE54E51" w14:textId="77777777" w:rsidR="000C2CE0" w:rsidRDefault="000C2CE0" w:rsidP="000C2CE0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爾時</w:t>
      </w:r>
      <w:r>
        <w:rPr>
          <w:rStyle w:val="refandcopypunctuation"/>
        </w:rPr>
        <w:t>」，</w:t>
      </w:r>
      <w:r>
        <w:rPr>
          <w:rStyle w:val="refandcopymaintext"/>
        </w:rPr>
        <w:t>就是歸信圓滿的時候</w:t>
      </w:r>
      <w:r>
        <w:rPr>
          <w:rStyle w:val="refandcopypunctuation"/>
        </w:rPr>
        <w:t>。</w:t>
      </w:r>
      <w:r>
        <w:rPr>
          <w:rStyle w:val="refandcopymaintext"/>
        </w:rPr>
        <w:t>佛既慈悲而應允攝受勝鬘</w:t>
      </w:r>
      <w:r>
        <w:rPr>
          <w:rStyle w:val="refandcopypunctuation"/>
        </w:rPr>
        <w:t>，</w:t>
      </w:r>
      <w:r>
        <w:rPr>
          <w:rStyle w:val="refandcopymaintext"/>
        </w:rPr>
        <w:t>所以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勝鬘及諸眷屬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宮女們</w:t>
      </w:r>
      <w:r>
        <w:rPr>
          <w:rStyle w:val="refandcopypunctuation"/>
        </w:rPr>
        <w:t>，</w:t>
      </w:r>
      <w:r>
        <w:rPr>
          <w:rStyle w:val="refandcopymaintext"/>
        </w:rPr>
        <w:t>為了感謝佛的攝受</w:t>
      </w:r>
      <w:r>
        <w:rPr>
          <w:rStyle w:val="refandcopypunctuation"/>
        </w:rPr>
        <w:t>，</w:t>
      </w:r>
      <w:r>
        <w:rPr>
          <w:rStyle w:val="refandcopymaintext"/>
        </w:rPr>
        <w:t>誠敬的</w:t>
      </w:r>
      <w:r>
        <w:rPr>
          <w:rStyle w:val="refandcopypunctuation"/>
        </w:rPr>
        <w:t>「</w:t>
      </w:r>
      <w:r w:rsidRPr="00DC1807">
        <w:rPr>
          <w:rStyle w:val="refandcopymaintext"/>
          <w:rFonts w:ascii="標楷體" w:eastAsia="標楷體" w:hAnsi="標楷體"/>
          <w:b/>
          <w:bCs/>
        </w:rPr>
        <w:t>頭面禮佛</w:t>
      </w:r>
      <w:r>
        <w:rPr>
          <w:rStyle w:val="refandcopypunctuation"/>
        </w:rPr>
        <w:t>」。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43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79FA71D5" w14:textId="77777777" w:rsidR="000C2CE0" w:rsidRPr="00E908F9" w:rsidRDefault="000C2CE0" w:rsidP="000C2CE0">
      <w:pPr>
        <w:ind w:leftChars="200" w:left="480"/>
        <w:outlineLvl w:val="4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戊四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結說</w:t>
      </w:r>
    </w:p>
    <w:p w14:paraId="17EDF4B0" w14:textId="77777777" w:rsidR="000C2CE0" w:rsidRDefault="000C2CE0" w:rsidP="000C2CE0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佛經可從不同的意義去看</w:t>
      </w:r>
      <w:r>
        <w:rPr>
          <w:rStyle w:val="refandcopypunctuation"/>
        </w:rPr>
        <w:t>：</w:t>
      </w:r>
      <w:r>
        <w:rPr>
          <w:rStyle w:val="refandcopymaintext"/>
        </w:rPr>
        <w:t>從淺處看</w:t>
      </w:r>
      <w:r>
        <w:rPr>
          <w:rStyle w:val="refandcopypunctuation"/>
        </w:rPr>
        <w:t>，</w:t>
      </w:r>
      <w:r>
        <w:rPr>
          <w:rStyle w:val="refandcopymaintext"/>
        </w:rPr>
        <w:t>勝鬘見佛</w:t>
      </w:r>
      <w:r>
        <w:rPr>
          <w:rStyle w:val="refandcopypunctuation"/>
        </w:rPr>
        <w:t>、</w:t>
      </w:r>
      <w:r>
        <w:rPr>
          <w:rStyle w:val="refandcopymaintext"/>
        </w:rPr>
        <w:t>歸佛</w:t>
      </w:r>
      <w:r>
        <w:rPr>
          <w:rStyle w:val="refandcopypunctuation"/>
        </w:rPr>
        <w:t>、</w:t>
      </w:r>
      <w:r>
        <w:rPr>
          <w:rStyle w:val="refandcopymaintext"/>
        </w:rPr>
        <w:t>禮佛</w:t>
      </w:r>
      <w:r>
        <w:rPr>
          <w:rStyle w:val="refandcopypunctuation"/>
        </w:rPr>
        <w:t>、</w:t>
      </w:r>
      <w:r>
        <w:rPr>
          <w:rStyle w:val="refandcopymaintext"/>
        </w:rPr>
        <w:t>讚佛</w:t>
      </w:r>
      <w:r>
        <w:rPr>
          <w:rStyle w:val="refandcopypunctuation"/>
        </w:rPr>
        <w:t>、</w:t>
      </w:r>
      <w:r>
        <w:rPr>
          <w:rStyle w:val="refandcopymaintext"/>
        </w:rPr>
        <w:t>求佛攝受</w:t>
      </w:r>
      <w:r>
        <w:rPr>
          <w:rStyle w:val="refandcopypunctuation"/>
        </w:rPr>
        <w:t>，</w:t>
      </w:r>
      <w:r>
        <w:rPr>
          <w:rStyle w:val="refandcopymaintext"/>
        </w:rPr>
        <w:t>佛攝受她</w:t>
      </w:r>
      <w:r>
        <w:rPr>
          <w:rStyle w:val="refandcopypunctuation"/>
        </w:rPr>
        <w:t>。</w:t>
      </w:r>
    </w:p>
    <w:p w14:paraId="1ED0C49A" w14:textId="77777777" w:rsidR="000C2CE0" w:rsidRDefault="000C2CE0" w:rsidP="000C2CE0">
      <w:pPr>
        <w:spacing w:afterLines="30" w:after="108"/>
        <w:ind w:leftChars="200" w:left="480"/>
        <w:rPr>
          <w:rStyle w:val="refandcopypunctuation"/>
        </w:rPr>
      </w:pPr>
      <w:r>
        <w:rPr>
          <w:rStyle w:val="refandcopymaintext"/>
        </w:rPr>
        <w:t>從深處看</w:t>
      </w:r>
      <w:r>
        <w:rPr>
          <w:rStyle w:val="refandcopypunctuation"/>
        </w:rPr>
        <w:t>，</w:t>
      </w:r>
      <w:r>
        <w:rPr>
          <w:rStyle w:val="refandcopymaintext"/>
        </w:rPr>
        <w:t>勝鬘因見佛而讚歎如來</w:t>
      </w:r>
      <w:r>
        <w:rPr>
          <w:rStyle w:val="refandcopypunctuation"/>
        </w:rPr>
        <w:t>，</w:t>
      </w:r>
      <w:r>
        <w:rPr>
          <w:rStyle w:val="refandcopymaintext"/>
        </w:rPr>
        <w:t>是她從悟證到諸法如如的真理勝解佛的功德</w:t>
      </w:r>
      <w:r>
        <w:rPr>
          <w:rStyle w:val="refandcopypunctuation"/>
        </w:rPr>
        <w:t>，</w:t>
      </w:r>
      <w:r>
        <w:rPr>
          <w:rStyle w:val="refandcopymaintext"/>
        </w:rPr>
        <w:t>所以</w:t>
      </w:r>
      <w:r w:rsidRPr="00F2417D">
        <w:rPr>
          <w:rStyle w:val="refandcopymaintext"/>
          <w:b/>
          <w:bCs/>
        </w:rPr>
        <w:t>稱性</w:t>
      </w:r>
      <w:r>
        <w:rPr>
          <w:rStyle w:val="refandcopymaintext"/>
        </w:rPr>
        <w:t>讚歎</w:t>
      </w:r>
      <w:r>
        <w:rPr>
          <w:rStyle w:val="refandcopypunctuation"/>
        </w:rPr>
        <w:t>，</w:t>
      </w:r>
      <w:r>
        <w:rPr>
          <w:rStyle w:val="refandcopymaintext"/>
        </w:rPr>
        <w:t>即吐露她的悟境</w:t>
      </w:r>
      <w:r>
        <w:rPr>
          <w:rStyle w:val="refandcopypunctuation"/>
        </w:rPr>
        <w:t>。</w:t>
      </w:r>
    </w:p>
    <w:p w14:paraId="4A13186B" w14:textId="77777777" w:rsidR="000C2CE0" w:rsidRDefault="000C2CE0" w:rsidP="000C2CE0">
      <w:pPr>
        <w:spacing w:afterLines="30" w:after="108"/>
        <w:ind w:leftChars="200" w:left="480"/>
        <w:rPr>
          <w:rStyle w:val="refandcopymaintext"/>
        </w:rPr>
      </w:pPr>
      <w:r>
        <w:rPr>
          <w:rStyle w:val="refandcopymaintext"/>
        </w:rPr>
        <w:t>正因她所悟的能正見如來究竟德相</w:t>
      </w:r>
      <w:r>
        <w:rPr>
          <w:rStyle w:val="refandcopypunctuation"/>
        </w:rPr>
        <w:t>，</w:t>
      </w:r>
      <w:r>
        <w:rPr>
          <w:rStyle w:val="refandcopymaintext"/>
        </w:rPr>
        <w:t>所以佛就攝受她</w:t>
      </w:r>
      <w:r>
        <w:rPr>
          <w:rStyle w:val="refandcopypunctuation"/>
        </w:rPr>
        <w:t>，</w:t>
      </w:r>
      <w:r>
        <w:rPr>
          <w:rStyle w:val="refandcopymaintext"/>
        </w:rPr>
        <w:t>進而為她授記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26"/>
      </w:r>
    </w:p>
    <w:p w14:paraId="599C9DDB" w14:textId="77777777" w:rsidR="000C2CE0" w:rsidRDefault="000C2CE0" w:rsidP="000C2CE0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丁三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蒙受記</w:t>
      </w:r>
    </w:p>
    <w:p w14:paraId="6860C45B" w14:textId="77777777" w:rsidR="000C2CE0" w:rsidRDefault="000C2CE0" w:rsidP="000C2CE0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戊一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勝鬘得記</w:t>
      </w:r>
    </w:p>
    <w:p w14:paraId="6359C32E" w14:textId="77777777" w:rsidR="000C2CE0" w:rsidRDefault="000C2CE0" w:rsidP="000C2CE0">
      <w:pPr>
        <w:ind w:leftChars="250" w:left="600"/>
        <w:outlineLvl w:val="5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己一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記因</w:t>
      </w:r>
    </w:p>
    <w:p w14:paraId="05A199AD" w14:textId="77777777" w:rsidR="000C2CE0" w:rsidRDefault="000C2CE0" w:rsidP="000C2CE0">
      <w:pPr>
        <w:ind w:leftChars="300" w:left="720"/>
        <w:outlineLvl w:val="6"/>
        <w:rPr>
          <w:rStyle w:val="refandcopymaintext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述授記之要義</w:t>
      </w:r>
    </w:p>
    <w:p w14:paraId="23912CC9" w14:textId="77777777" w:rsidR="000C2CE0" w:rsidRDefault="000C2CE0" w:rsidP="000C2CE0">
      <w:pPr>
        <w:spacing w:afterLines="10" w:after="36"/>
        <w:ind w:leftChars="300" w:left="720"/>
        <w:rPr>
          <w:rStyle w:val="refandcopypunctuation"/>
        </w:rPr>
      </w:pPr>
      <w:r>
        <w:rPr>
          <w:rStyle w:val="refandcopymaintext"/>
        </w:rPr>
        <w:t>授成佛記</w:t>
      </w:r>
      <w:r>
        <w:rPr>
          <w:rStyle w:val="refandcopypunctuation"/>
        </w:rPr>
        <w:t>，</w:t>
      </w:r>
      <w:r>
        <w:rPr>
          <w:rStyle w:val="refandcopymaintext"/>
        </w:rPr>
        <w:t>可有通別兩種</w:t>
      </w:r>
      <w:r>
        <w:rPr>
          <w:rStyle w:val="refandcopypunctuation"/>
        </w:rPr>
        <w:t>：</w:t>
      </w:r>
      <w:r>
        <w:rPr>
          <w:rStyle w:val="refandcopymaintext"/>
        </w:rPr>
        <w:t>泛說一切眾生皆可成佛</w:t>
      </w:r>
      <w:r>
        <w:rPr>
          <w:rStyle w:val="refandcopypunctuation"/>
        </w:rPr>
        <w:t>，</w:t>
      </w:r>
      <w:r>
        <w:rPr>
          <w:rStyle w:val="refandcopymaintext"/>
        </w:rPr>
        <w:t>這是</w:t>
      </w:r>
      <w:r w:rsidRPr="006D47B0">
        <w:rPr>
          <w:rStyle w:val="refandcopymaintext"/>
          <w:b/>
          <w:bCs/>
        </w:rPr>
        <w:t>通記</w:t>
      </w:r>
      <w:r>
        <w:rPr>
          <w:rStyle w:val="refandcopypunctuation"/>
        </w:rPr>
        <w:t>；</w:t>
      </w:r>
    </w:p>
    <w:p w14:paraId="136FD192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若專說某一眾生得佛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6D47B0">
        <w:rPr>
          <w:rStyle w:val="refandcopymaintext"/>
          <w:b/>
          <w:bCs/>
        </w:rPr>
        <w:t>別記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也可說是未發心授記與已發心授記</w:t>
      </w:r>
      <w:r>
        <w:rPr>
          <w:rStyle w:val="refandcopypunctuation"/>
        </w:rPr>
        <w:t>。</w:t>
      </w:r>
      <w:r>
        <w:rPr>
          <w:rStyle w:val="refandcopymaintext"/>
        </w:rPr>
        <w:t>另有現前授記與不現前授記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27"/>
      </w:r>
    </w:p>
    <w:p w14:paraId="43C78A82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今勝鬘是已發心而在佛前授記</w:t>
      </w:r>
      <w:r>
        <w:rPr>
          <w:rStyle w:val="refandcopypunctuation"/>
        </w:rPr>
        <w:t>。</w:t>
      </w:r>
      <w:r>
        <w:rPr>
          <w:rStyle w:val="refandcopymaintext"/>
        </w:rPr>
        <w:t>此科分二</w:t>
      </w:r>
      <w:r>
        <w:rPr>
          <w:rStyle w:val="refandcopypunctuation"/>
        </w:rPr>
        <w:t>，</w:t>
      </w:r>
      <w:r>
        <w:rPr>
          <w:rStyle w:val="refandcopymaintext"/>
        </w:rPr>
        <w:t>先明</w:t>
      </w:r>
      <w:r w:rsidRPr="00331DF7">
        <w:rPr>
          <w:rStyle w:val="refandcopymaintext"/>
          <w:b/>
          <w:bCs/>
        </w:rPr>
        <w:t>勝鬘得記</w:t>
      </w:r>
      <w:r>
        <w:rPr>
          <w:rStyle w:val="refandcopypunctuation"/>
        </w:rPr>
        <w:t>。</w:t>
      </w:r>
    </w:p>
    <w:p w14:paraId="5919671B" w14:textId="77777777" w:rsidR="000C2CE0" w:rsidRPr="00E908F9" w:rsidRDefault="000C2CE0" w:rsidP="000C2CE0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3E955465" w14:textId="77777777" w:rsidR="000C2CE0" w:rsidRPr="00F43228" w:rsidRDefault="000C2CE0" w:rsidP="000C2CE0">
      <w:pPr>
        <w:spacing w:afterLines="30" w:after="108"/>
        <w:ind w:leftChars="300" w:left="720"/>
        <w:rPr>
          <w:rStyle w:val="refandcopypunctuation"/>
          <w:rFonts w:ascii="標楷體" w:eastAsia="標楷體" w:hAnsi="標楷體"/>
          <w:b/>
          <w:bCs/>
        </w:rPr>
      </w:pPr>
      <w:r w:rsidRPr="00F43228">
        <w:rPr>
          <w:rStyle w:val="refandcopymaintext"/>
          <w:rFonts w:ascii="標楷體" w:eastAsia="標楷體" w:hAnsi="標楷體"/>
          <w:b/>
          <w:bCs/>
        </w:rPr>
        <w:t>佛於眾中即為授記</w:t>
      </w:r>
      <w:r w:rsidRPr="00F43228">
        <w:rPr>
          <w:rStyle w:val="refandcopypunctuation"/>
          <w:rFonts w:ascii="標楷體" w:eastAsia="標楷體" w:hAnsi="標楷體"/>
          <w:b/>
          <w:bCs/>
        </w:rPr>
        <w:t>：</w:t>
      </w:r>
      <w:r w:rsidRPr="00F43228">
        <w:rPr>
          <w:rStyle w:val="refandcopymaintext"/>
          <w:rFonts w:ascii="標楷體" w:eastAsia="標楷體" w:hAnsi="標楷體"/>
          <w:b/>
          <w:bCs/>
        </w:rPr>
        <w:t>汝歎如來真實功德</w:t>
      </w:r>
      <w:r w:rsidRPr="00F43228">
        <w:rPr>
          <w:rStyle w:val="refandcopypunctuation"/>
          <w:rFonts w:ascii="標楷體" w:eastAsia="標楷體" w:hAnsi="標楷體"/>
          <w:b/>
          <w:bCs/>
        </w:rPr>
        <w:t>，</w:t>
      </w:r>
      <w:r w:rsidRPr="00F43228">
        <w:rPr>
          <w:rStyle w:val="refandcopymaintext"/>
          <w:rFonts w:ascii="標楷體" w:eastAsia="標楷體" w:hAnsi="標楷體"/>
          <w:b/>
          <w:bCs/>
        </w:rPr>
        <w:t>以此善根</w:t>
      </w:r>
      <w:r w:rsidRPr="00F43228">
        <w:rPr>
          <w:rStyle w:val="refandcopypunctuation"/>
          <w:rFonts w:ascii="標楷體" w:eastAsia="標楷體" w:hAnsi="標楷體"/>
          <w:b/>
          <w:bCs/>
        </w:rPr>
        <w:t>，</w:t>
      </w:r>
      <w:r w:rsidRPr="00F43228">
        <w:rPr>
          <w:rStyle w:val="refandcopymaintext"/>
          <w:rFonts w:ascii="標楷體" w:eastAsia="標楷體" w:hAnsi="標楷體"/>
          <w:b/>
          <w:bCs/>
        </w:rPr>
        <w:t>當於無量阿僧祇劫</w:t>
      </w:r>
      <w:r w:rsidRPr="00F43228">
        <w:rPr>
          <w:rStyle w:val="refandcopypunctuation"/>
          <w:rFonts w:ascii="標楷體" w:eastAsia="標楷體" w:hAnsi="標楷體"/>
          <w:b/>
          <w:bCs/>
        </w:rPr>
        <w:t>，</w:t>
      </w:r>
      <w:r w:rsidRPr="00F43228">
        <w:rPr>
          <w:rStyle w:val="refandcopymaintext"/>
          <w:rFonts w:ascii="標楷體" w:eastAsia="標楷體" w:hAnsi="標楷體"/>
          <w:b/>
          <w:bCs/>
        </w:rPr>
        <w:t>天人之中</w:t>
      </w:r>
      <w:r w:rsidRPr="00F43228">
        <w:rPr>
          <w:rStyle w:val="refandcopypunctuation"/>
          <w:rFonts w:ascii="標楷體" w:eastAsia="標楷體" w:hAnsi="標楷體"/>
          <w:b/>
          <w:bCs/>
        </w:rPr>
        <w:t>，</w:t>
      </w:r>
      <w:r w:rsidRPr="00F43228">
        <w:rPr>
          <w:rStyle w:val="refandcopymaintext"/>
          <w:rFonts w:ascii="標楷體" w:eastAsia="標楷體" w:hAnsi="標楷體"/>
          <w:b/>
          <w:bCs/>
        </w:rPr>
        <w:t>為自在王</w:t>
      </w:r>
      <w:r w:rsidRPr="00F43228">
        <w:rPr>
          <w:rStyle w:val="refandcopypunctuation"/>
          <w:rFonts w:ascii="標楷體" w:eastAsia="標楷體" w:hAnsi="標楷體"/>
          <w:b/>
          <w:bCs/>
        </w:rPr>
        <w:t>，</w:t>
      </w:r>
      <w:r w:rsidRPr="00F43228">
        <w:rPr>
          <w:rStyle w:val="refandcopymaintext"/>
          <w:rFonts w:ascii="標楷體" w:eastAsia="標楷體" w:hAnsi="標楷體"/>
          <w:b/>
          <w:bCs/>
        </w:rPr>
        <w:t>一切生處</w:t>
      </w:r>
      <w:r w:rsidRPr="00F43228">
        <w:rPr>
          <w:rStyle w:val="refandcopypunctuation"/>
          <w:rFonts w:ascii="標楷體" w:eastAsia="標楷體" w:hAnsi="標楷體"/>
          <w:b/>
          <w:bCs/>
        </w:rPr>
        <w:t>，</w:t>
      </w:r>
      <w:r w:rsidRPr="00F43228">
        <w:rPr>
          <w:rStyle w:val="refandcopymaintext"/>
          <w:rFonts w:ascii="標楷體" w:eastAsia="標楷體" w:hAnsi="標楷體"/>
          <w:b/>
          <w:bCs/>
        </w:rPr>
        <w:t>常得見我</w:t>
      </w:r>
      <w:r w:rsidRPr="00F43228">
        <w:rPr>
          <w:rStyle w:val="refandcopypunctuation"/>
          <w:rFonts w:ascii="標楷體" w:eastAsia="標楷體" w:hAnsi="標楷體"/>
          <w:b/>
          <w:bCs/>
        </w:rPr>
        <w:t>，</w:t>
      </w:r>
      <w:r w:rsidRPr="00F43228">
        <w:rPr>
          <w:rStyle w:val="refandcopymaintext"/>
          <w:rFonts w:ascii="標楷體" w:eastAsia="標楷體" w:hAnsi="標楷體"/>
          <w:b/>
          <w:bCs/>
        </w:rPr>
        <w:t>現前讚歎</w:t>
      </w:r>
      <w:r w:rsidRPr="00F43228">
        <w:rPr>
          <w:rStyle w:val="refandcopypunctuation"/>
          <w:rFonts w:ascii="標楷體" w:eastAsia="標楷體" w:hAnsi="標楷體"/>
          <w:b/>
          <w:bCs/>
        </w:rPr>
        <w:t>，</w:t>
      </w:r>
      <w:r w:rsidRPr="00F43228">
        <w:rPr>
          <w:rStyle w:val="refandcopymaintext"/>
          <w:rFonts w:ascii="標楷體" w:eastAsia="標楷體" w:hAnsi="標楷體"/>
          <w:b/>
          <w:bCs/>
        </w:rPr>
        <w:t>如今無異</w:t>
      </w:r>
      <w:r w:rsidRPr="00F43228">
        <w:rPr>
          <w:rStyle w:val="refandcopypunctuation"/>
          <w:rFonts w:ascii="標楷體" w:eastAsia="標楷體" w:hAnsi="標楷體"/>
          <w:b/>
          <w:bCs/>
        </w:rPr>
        <w:t>。</w:t>
      </w:r>
      <w:r w:rsidRPr="00F43228">
        <w:rPr>
          <w:rStyle w:val="refandcopymaintext"/>
          <w:rFonts w:ascii="標楷體" w:eastAsia="標楷體" w:hAnsi="標楷體"/>
          <w:b/>
          <w:bCs/>
        </w:rPr>
        <w:t>當復供養無量阿僧祇佛</w:t>
      </w:r>
      <w:r w:rsidRPr="00F43228">
        <w:rPr>
          <w:rStyle w:val="refandcopypunctuation"/>
          <w:rFonts w:ascii="標楷體" w:eastAsia="標楷體" w:hAnsi="標楷體"/>
          <w:b/>
          <w:bCs/>
        </w:rPr>
        <w:t>，</w:t>
      </w:r>
      <w:r w:rsidRPr="00F43228">
        <w:rPr>
          <w:rStyle w:val="refandcopymaintext"/>
          <w:rFonts w:ascii="標楷體" w:eastAsia="標楷體" w:hAnsi="標楷體"/>
          <w:b/>
          <w:bCs/>
        </w:rPr>
        <w:t>過二萬阿僧祇劫</w:t>
      </w:r>
      <w:r w:rsidRPr="00F43228">
        <w:rPr>
          <w:rStyle w:val="refandcopypunctuation"/>
          <w:rFonts w:ascii="標楷體" w:eastAsia="標楷體" w:hAnsi="標楷體"/>
          <w:b/>
          <w:bCs/>
        </w:rPr>
        <w:t>。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44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01D37B84" w14:textId="77777777" w:rsidR="000C2CE0" w:rsidRPr="00E908F9" w:rsidRDefault="000C2CE0" w:rsidP="000C2CE0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29361BBF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得記中</w:t>
      </w:r>
      <w:r>
        <w:rPr>
          <w:rStyle w:val="refandcopypunctuation"/>
        </w:rPr>
        <w:t>，</w:t>
      </w:r>
      <w:r>
        <w:rPr>
          <w:rStyle w:val="refandcopymaintext"/>
        </w:rPr>
        <w:t>先授因</w:t>
      </w:r>
      <w:r>
        <w:rPr>
          <w:rStyle w:val="refandcopypunctuation"/>
        </w:rPr>
        <w:t>，</w:t>
      </w:r>
      <w:r>
        <w:rPr>
          <w:rStyle w:val="refandcopymaintext"/>
        </w:rPr>
        <w:t>即預記勝鬘未來的因地</w:t>
      </w:r>
      <w:r>
        <w:rPr>
          <w:rStyle w:val="refandcopypunctuation"/>
        </w:rPr>
        <w:t>。</w:t>
      </w:r>
    </w:p>
    <w:p w14:paraId="1BD328FC" w14:textId="77777777" w:rsidR="000C2CE0" w:rsidRPr="00E908F9" w:rsidRDefault="000C2CE0" w:rsidP="000C2CE0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釋：佛於眾中……為自在王</w:t>
      </w:r>
    </w:p>
    <w:p w14:paraId="0ED817AD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這時</w:t>
      </w:r>
      <w:r>
        <w:rPr>
          <w:rStyle w:val="refandcopypunctuation"/>
        </w:rPr>
        <w:t>，「</w:t>
      </w:r>
      <w:r w:rsidRPr="000C4C4A">
        <w:rPr>
          <w:rStyle w:val="refandcopymaintext"/>
          <w:rFonts w:ascii="標楷體" w:eastAsia="標楷體" w:hAnsi="標楷體"/>
          <w:b/>
          <w:bCs/>
        </w:rPr>
        <w:t>佛於</w:t>
      </w:r>
      <w:r>
        <w:rPr>
          <w:rStyle w:val="refandcopypunctuation"/>
        </w:rPr>
        <w:t>」</w:t>
      </w:r>
      <w:r>
        <w:rPr>
          <w:rStyle w:val="refandcopymaintext"/>
        </w:rPr>
        <w:t>大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眾中</w:t>
      </w:r>
      <w:r>
        <w:rPr>
          <w:rStyle w:val="refandcopypunctuation"/>
        </w:rPr>
        <w:t>」，「</w:t>
      </w:r>
      <w:r w:rsidRPr="000C4C4A">
        <w:rPr>
          <w:rStyle w:val="refandcopymaintext"/>
          <w:rFonts w:ascii="標楷體" w:eastAsia="標楷體" w:hAnsi="標楷體"/>
          <w:b/>
          <w:bCs/>
        </w:rPr>
        <w:t>即為</w:t>
      </w:r>
      <w:r>
        <w:rPr>
          <w:rStyle w:val="refandcopypunctuation"/>
        </w:rPr>
        <w:t>」</w:t>
      </w:r>
      <w:r>
        <w:rPr>
          <w:rStyle w:val="refandcopymaintext"/>
        </w:rPr>
        <w:t>勝鬘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授記</w:t>
      </w:r>
      <w:r>
        <w:rPr>
          <w:rStyle w:val="refandcopypunctuation"/>
        </w:rPr>
        <w:t>」</w:t>
      </w:r>
      <w:r>
        <w:rPr>
          <w:rStyle w:val="refandcopymaintext"/>
        </w:rPr>
        <w:t>說</w:t>
      </w:r>
      <w:r>
        <w:rPr>
          <w:rStyle w:val="refandcopypunctuation"/>
        </w:rPr>
        <w:t>：「</w:t>
      </w:r>
      <w:r w:rsidRPr="000C4C4A">
        <w:rPr>
          <w:rStyle w:val="refandcopymaintext"/>
          <w:rFonts w:ascii="標楷體" w:eastAsia="標楷體" w:hAnsi="標楷體"/>
          <w:b/>
          <w:bCs/>
        </w:rPr>
        <w:t>汝</w:t>
      </w:r>
      <w:r>
        <w:rPr>
          <w:rStyle w:val="refandcopypunctuation"/>
        </w:rPr>
        <w:t>」</w:t>
      </w:r>
      <w:r>
        <w:rPr>
          <w:rStyle w:val="refandcopymaintext"/>
        </w:rPr>
        <w:t>深解佛的功德</w:t>
      </w:r>
      <w:r>
        <w:rPr>
          <w:rStyle w:val="refandcopypunctuation"/>
        </w:rPr>
        <w:t>，</w:t>
      </w:r>
      <w:r>
        <w:rPr>
          <w:rStyle w:val="refandcopymaintext"/>
        </w:rPr>
        <w:t>而稱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歎如來</w:t>
      </w:r>
      <w:r>
        <w:rPr>
          <w:rStyle w:val="refandcopypunctuation"/>
        </w:rPr>
        <w:t>」</w:t>
      </w:r>
      <w:r>
        <w:rPr>
          <w:rStyle w:val="refandcopymaintext"/>
        </w:rPr>
        <w:t>所有的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真實功德</w:t>
      </w:r>
      <w:r>
        <w:rPr>
          <w:rStyle w:val="refandcopypunctuation"/>
        </w:rPr>
        <w:t>」。</w:t>
      </w:r>
    </w:p>
    <w:p w14:paraId="1311104E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你即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以</w:t>
      </w:r>
      <w:r w:rsidRPr="00B82416">
        <w:rPr>
          <w:rStyle w:val="refandcopymaintext"/>
          <w:rFonts w:ascii="標楷體" w:eastAsia="標楷體" w:hAnsi="標楷體"/>
          <w:b/>
          <w:bCs/>
        </w:rPr>
        <w:t>此</w:t>
      </w:r>
      <w:r>
        <w:rPr>
          <w:rStyle w:val="refandcopypunctuation"/>
        </w:rPr>
        <w:t>」</w:t>
      </w:r>
      <w:r>
        <w:rPr>
          <w:rStyle w:val="refandcopymaintext"/>
        </w:rPr>
        <w:t>歎佛功德的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善根</w:t>
      </w:r>
      <w:r>
        <w:rPr>
          <w:rStyle w:val="refandcopypunctuation"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當於無量阿僧祇劫</w:t>
      </w:r>
      <w:r>
        <w:rPr>
          <w:rStyle w:val="refandcopypunctuation"/>
        </w:rPr>
        <w:t>」，</w:t>
      </w:r>
      <w:r>
        <w:rPr>
          <w:rStyle w:val="refandcopymaintext"/>
        </w:rPr>
        <w:t>在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天人之中</w:t>
      </w:r>
      <w:r>
        <w:rPr>
          <w:rStyle w:val="refandcopypunctuation"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為自在王</w:t>
      </w:r>
      <w:r>
        <w:rPr>
          <w:rStyle w:val="refandcopypunctuation"/>
        </w:rPr>
        <w:t>」。</w:t>
      </w:r>
    </w:p>
    <w:p w14:paraId="10AB4C9E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 w:rsidRPr="00863F44">
        <w:rPr>
          <w:rStyle w:val="refandcopymaintext"/>
          <w:b/>
          <w:bCs/>
        </w:rPr>
        <w:t>劫</w:t>
      </w:r>
      <w:r>
        <w:rPr>
          <w:rStyle w:val="refandcopymaintext"/>
        </w:rPr>
        <w:t>即時間</w:t>
      </w:r>
      <w:r>
        <w:rPr>
          <w:rStyle w:val="refandcopypunctuation"/>
        </w:rPr>
        <w:t>，</w:t>
      </w:r>
      <w:r>
        <w:rPr>
          <w:rStyle w:val="refandcopymaintext"/>
        </w:rPr>
        <w:t>有小</w:t>
      </w:r>
      <w:r>
        <w:rPr>
          <w:rStyle w:val="refandcopypunctuation"/>
        </w:rPr>
        <w:t>、</w:t>
      </w:r>
      <w:r>
        <w:rPr>
          <w:rStyle w:val="refandcopymaintext"/>
        </w:rPr>
        <w:t>中</w:t>
      </w:r>
      <w:r>
        <w:rPr>
          <w:rStyle w:val="refandcopypunctuation"/>
        </w:rPr>
        <w:t>、</w:t>
      </w:r>
      <w:r>
        <w:rPr>
          <w:rStyle w:val="refandcopymaintext"/>
        </w:rPr>
        <w:t>大的三類不同</w:t>
      </w:r>
      <w:r>
        <w:rPr>
          <w:rStyle w:val="refandcopypunctuation"/>
        </w:rPr>
        <w:t>。</w:t>
      </w:r>
    </w:p>
    <w:p w14:paraId="16A6F96E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 w:rsidRPr="00863F44">
        <w:rPr>
          <w:rStyle w:val="refandcopymaintext"/>
          <w:b/>
          <w:bCs/>
        </w:rPr>
        <w:t>阿僧祇</w:t>
      </w:r>
      <w:r>
        <w:rPr>
          <w:rStyle w:val="refandcopymaintext"/>
        </w:rPr>
        <w:t>的意思</w:t>
      </w:r>
      <w:r>
        <w:rPr>
          <w:rStyle w:val="refandcopypunctuation"/>
        </w:rPr>
        <w:t>，</w:t>
      </w:r>
      <w:r>
        <w:rPr>
          <w:rStyle w:val="refandcopymaintext"/>
        </w:rPr>
        <w:t>是無量數</w:t>
      </w:r>
      <w:r>
        <w:rPr>
          <w:rStyle w:val="refandcopypunctuation"/>
        </w:rPr>
        <w:t>，</w:t>
      </w:r>
      <w:r>
        <w:rPr>
          <w:rStyle w:val="refandcopymaintext"/>
        </w:rPr>
        <w:t>為華嚴</w:t>
      </w:r>
      <w:r w:rsidRPr="00E80069">
        <w:rPr>
          <w:rStyle w:val="refandcopymaintext"/>
          <w:b/>
          <w:bCs/>
        </w:rPr>
        <w:t>數量</w:t>
      </w:r>
      <w:r>
        <w:rPr>
          <w:rStyle w:val="refandcopymaintext"/>
        </w:rPr>
        <w:t>中的第一百二十六位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28"/>
      </w:r>
      <w:r>
        <w:rPr>
          <w:rStyle w:val="refandcopymaintext"/>
        </w:rPr>
        <w:t>天人中為</w:t>
      </w:r>
      <w:r w:rsidRPr="003A3E70">
        <w:rPr>
          <w:rStyle w:val="refandcopymaintext"/>
          <w:b/>
          <w:bCs/>
        </w:rPr>
        <w:t>自在王</w:t>
      </w:r>
      <w:r>
        <w:rPr>
          <w:rStyle w:val="refandcopypunctuation"/>
        </w:rPr>
        <w:t>，</w:t>
      </w:r>
      <w:r>
        <w:rPr>
          <w:rStyle w:val="refandcopymaintext"/>
        </w:rPr>
        <w:t>是說她未來因地所得的果報</w:t>
      </w:r>
      <w:r>
        <w:rPr>
          <w:rStyle w:val="refandcopypunctuation"/>
        </w:rPr>
        <w:t>。</w:t>
      </w:r>
    </w:p>
    <w:p w14:paraId="1EBBB500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勝鬘還要經長期的修行才成佛</w:t>
      </w:r>
      <w:r>
        <w:rPr>
          <w:rStyle w:val="refandcopypunctuation"/>
        </w:rPr>
        <w:t>；</w:t>
      </w:r>
      <w:r>
        <w:rPr>
          <w:rStyle w:val="refandcopymaintext"/>
        </w:rPr>
        <w:t>於此長期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無量阿僧祇劫中</w:t>
      </w:r>
      <w:r>
        <w:rPr>
          <w:rStyle w:val="refandcopypunctuation"/>
        </w:rPr>
        <w:t>，</w:t>
      </w:r>
      <w:r>
        <w:rPr>
          <w:rStyle w:val="refandcopymaintext"/>
        </w:rPr>
        <w:t>都是在天人中為自在王的</w:t>
      </w:r>
      <w:r>
        <w:rPr>
          <w:rStyle w:val="refandcopypunctuation"/>
        </w:rPr>
        <w:t>。</w:t>
      </w:r>
    </w:p>
    <w:p w14:paraId="221B71C8" w14:textId="77777777" w:rsidR="000C2CE0" w:rsidRPr="00E908F9" w:rsidRDefault="000C2CE0" w:rsidP="000C2CE0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別明：菩薩多生行道，永處領導位</w:t>
      </w:r>
    </w:p>
    <w:p w14:paraId="11E8C2A7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一般說三大阿僧祇劫成佛</w:t>
      </w:r>
      <w:r>
        <w:rPr>
          <w:rStyle w:val="refandcopypunctuation"/>
        </w:rPr>
        <w:t>；</w:t>
      </w:r>
      <w:r>
        <w:rPr>
          <w:rStyle w:val="refandcopymaintext"/>
        </w:rPr>
        <w:t>但在大乘經中</w:t>
      </w:r>
      <w:r>
        <w:rPr>
          <w:rStyle w:val="refandcopypunctuation"/>
        </w:rPr>
        <w:t>，</w:t>
      </w:r>
      <w:r>
        <w:rPr>
          <w:rStyle w:val="refandcopymaintext"/>
        </w:rPr>
        <w:t>常說要經無量無數的阿僧祇劫呢</w:t>
      </w:r>
      <w:r>
        <w:rPr>
          <w:rStyle w:val="refandcopypunctuation"/>
        </w:rPr>
        <w:t>！</w:t>
      </w:r>
    </w:p>
    <w:p w14:paraId="29802E9A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菩薩救度眾生</w:t>
      </w:r>
      <w:r>
        <w:rPr>
          <w:rStyle w:val="refandcopypunctuation"/>
        </w:rPr>
        <w:t>，</w:t>
      </w:r>
      <w:r>
        <w:rPr>
          <w:rStyle w:val="refandcopymaintext"/>
        </w:rPr>
        <w:t>以神通願力</w:t>
      </w:r>
      <w:r>
        <w:rPr>
          <w:rStyle w:val="refandcopypunctuation"/>
        </w:rPr>
        <w:t>，</w:t>
      </w:r>
      <w:r>
        <w:rPr>
          <w:rStyle w:val="refandcopymaintext"/>
        </w:rPr>
        <w:t>雖處處都可受生</w:t>
      </w:r>
      <w:r>
        <w:rPr>
          <w:rStyle w:val="refandcopypunctuation"/>
        </w:rPr>
        <w:t>；</w:t>
      </w:r>
      <w:r>
        <w:rPr>
          <w:rStyle w:val="refandcopymaintext"/>
        </w:rPr>
        <w:t>但約菩薩大行所感的果報說</w:t>
      </w:r>
      <w:r>
        <w:rPr>
          <w:rStyle w:val="refandcopypunctuation"/>
        </w:rPr>
        <w:t>，</w:t>
      </w:r>
      <w:r>
        <w:rPr>
          <w:rStyle w:val="refandcopymaintext"/>
        </w:rPr>
        <w:t>不但不到惡趣去</w:t>
      </w:r>
      <w:r>
        <w:rPr>
          <w:rStyle w:val="refandcopypunctuation"/>
        </w:rPr>
        <w:t>，</w:t>
      </w:r>
      <w:r>
        <w:rPr>
          <w:rStyle w:val="refandcopymaintext"/>
        </w:rPr>
        <w:t>在天人中也永久是自在的領導者</w:t>
      </w:r>
      <w:r>
        <w:rPr>
          <w:rStyle w:val="refandcopypunctuation"/>
        </w:rPr>
        <w:t>。</w:t>
      </w:r>
    </w:p>
    <w:p w14:paraId="35888AAF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如維摩居士</w:t>
      </w:r>
      <w:r>
        <w:rPr>
          <w:rStyle w:val="refandcopypunctuation"/>
        </w:rPr>
        <w:t>，</w:t>
      </w:r>
      <w:r>
        <w:rPr>
          <w:rStyle w:val="refandcopypunctuation"/>
          <w:rFonts w:hint="eastAsia"/>
        </w:rPr>
        <w:t>「</w:t>
      </w:r>
      <w:r w:rsidRPr="007835A3">
        <w:rPr>
          <w:rStyle w:val="refandcopymaintext"/>
          <w:rFonts w:ascii="標楷體" w:eastAsia="標楷體" w:hAnsi="標楷體"/>
        </w:rPr>
        <w:t>若在長者</w:t>
      </w:r>
      <w:r w:rsidRPr="007835A3">
        <w:rPr>
          <w:rStyle w:val="refandcopypunctuation"/>
          <w:rFonts w:ascii="標楷體" w:eastAsia="標楷體" w:hAnsi="標楷體"/>
        </w:rPr>
        <w:t>，</w:t>
      </w:r>
      <w:r w:rsidRPr="007835A3">
        <w:rPr>
          <w:rStyle w:val="refandcopymaintext"/>
          <w:rFonts w:ascii="標楷體" w:eastAsia="標楷體" w:hAnsi="標楷體"/>
        </w:rPr>
        <w:t>長者中尊</w:t>
      </w:r>
      <w:r w:rsidRPr="007835A3">
        <w:rPr>
          <w:rStyle w:val="refandcopypunctuation"/>
          <w:rFonts w:ascii="標楷體" w:eastAsia="標楷體" w:hAnsi="標楷體"/>
        </w:rPr>
        <w:t>……</w:t>
      </w:r>
      <w:r w:rsidRPr="007835A3">
        <w:rPr>
          <w:rStyle w:val="refandcopymaintext"/>
          <w:rFonts w:ascii="標楷體" w:eastAsia="標楷體" w:hAnsi="標楷體"/>
        </w:rPr>
        <w:t>若在居士</w:t>
      </w:r>
      <w:r w:rsidRPr="007835A3">
        <w:rPr>
          <w:rStyle w:val="refandcopypunctuation"/>
          <w:rFonts w:ascii="標楷體" w:eastAsia="標楷體" w:hAnsi="標楷體"/>
        </w:rPr>
        <w:t>，</w:t>
      </w:r>
      <w:r w:rsidRPr="007835A3">
        <w:rPr>
          <w:rStyle w:val="refandcopymaintext"/>
          <w:rFonts w:ascii="標楷體" w:eastAsia="標楷體" w:hAnsi="標楷體"/>
        </w:rPr>
        <w:t>居士中尊</w:t>
      </w:r>
      <w:r w:rsidRPr="007835A3">
        <w:rPr>
          <w:rStyle w:val="refandcopypunctuation"/>
          <w:rFonts w:ascii="標楷體" w:eastAsia="標楷體" w:hAnsi="標楷體"/>
        </w:rPr>
        <w:t>……</w:t>
      </w:r>
      <w:r w:rsidRPr="007835A3">
        <w:rPr>
          <w:rStyle w:val="refandcopymaintext"/>
          <w:rFonts w:ascii="標楷體" w:eastAsia="標楷體" w:hAnsi="標楷體"/>
        </w:rPr>
        <w:t>若在剎利</w:t>
      </w:r>
      <w:r w:rsidRPr="007835A3">
        <w:rPr>
          <w:rStyle w:val="refandcopypunctuation"/>
          <w:rFonts w:ascii="標楷體" w:eastAsia="標楷體" w:hAnsi="標楷體"/>
        </w:rPr>
        <w:t>，</w:t>
      </w:r>
      <w:r w:rsidRPr="007835A3">
        <w:rPr>
          <w:rStyle w:val="refandcopymaintext"/>
          <w:rFonts w:ascii="標楷體" w:eastAsia="標楷體" w:hAnsi="標楷體"/>
        </w:rPr>
        <w:t>剎利中尊</w:t>
      </w:r>
      <w:r w:rsidRPr="007835A3">
        <w:rPr>
          <w:rStyle w:val="refandcopypunctuation"/>
          <w:rFonts w:ascii="標楷體" w:eastAsia="標楷體" w:hAnsi="標楷體"/>
        </w:rPr>
        <w:t>……</w:t>
      </w:r>
      <w:r w:rsidRPr="007835A3">
        <w:rPr>
          <w:rStyle w:val="refandcopymaintext"/>
          <w:rFonts w:ascii="標楷體" w:eastAsia="標楷體" w:hAnsi="標楷體"/>
        </w:rPr>
        <w:t>若在婆羅門</w:t>
      </w:r>
      <w:r w:rsidRPr="007835A3">
        <w:rPr>
          <w:rStyle w:val="refandcopypunctuation"/>
          <w:rFonts w:ascii="標楷體" w:eastAsia="標楷體" w:hAnsi="標楷體"/>
        </w:rPr>
        <w:t>，</w:t>
      </w:r>
      <w:r w:rsidRPr="007835A3">
        <w:rPr>
          <w:rStyle w:val="refandcopymaintext"/>
          <w:rFonts w:ascii="標楷體" w:eastAsia="標楷體" w:hAnsi="標楷體"/>
        </w:rPr>
        <w:t>婆羅門中尊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29"/>
      </w:r>
      <w:r>
        <w:rPr>
          <w:rStyle w:val="refandcopypunctuation"/>
        </w:rPr>
        <w:t>。</w:t>
      </w:r>
    </w:p>
    <w:p w14:paraId="523D3304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菩薩為了攝化眾生</w:t>
      </w:r>
      <w:r>
        <w:rPr>
          <w:rStyle w:val="refandcopypunctuation"/>
        </w:rPr>
        <w:t>，</w:t>
      </w:r>
      <w:r>
        <w:rPr>
          <w:rStyle w:val="refandcopymaintext"/>
        </w:rPr>
        <w:t>常居領導地位</w:t>
      </w:r>
      <w:r>
        <w:rPr>
          <w:rStyle w:val="refandcopypunctuation"/>
        </w:rPr>
        <w:t>，</w:t>
      </w:r>
      <w:r>
        <w:rPr>
          <w:rStyle w:val="refandcopymaintext"/>
        </w:rPr>
        <w:t>所以都在人天中作王</w:t>
      </w:r>
      <w:r>
        <w:rPr>
          <w:rStyle w:val="refandcopypunctuation"/>
        </w:rPr>
        <w:t>。</w:t>
      </w:r>
    </w:p>
    <w:p w14:paraId="10DAF952" w14:textId="77777777" w:rsidR="000C2CE0" w:rsidRPr="00E908F9" w:rsidRDefault="000C2CE0" w:rsidP="000C2CE0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別明：勝鬘殊勝之果報</w:t>
      </w:r>
    </w:p>
    <w:p w14:paraId="3B9B829A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經中說</w:t>
      </w:r>
      <w:r>
        <w:rPr>
          <w:rStyle w:val="refandcopypunctuation"/>
        </w:rPr>
        <w:t>：</w:t>
      </w:r>
      <w:r>
        <w:rPr>
          <w:rStyle w:val="refandcopymaintext"/>
        </w:rPr>
        <w:t>十信為鐵輪王</w:t>
      </w:r>
      <w:r>
        <w:rPr>
          <w:rStyle w:val="refandcopypunctuation"/>
        </w:rPr>
        <w:t>，</w:t>
      </w:r>
      <w:r>
        <w:rPr>
          <w:rStyle w:val="refandcopymaintext"/>
        </w:rPr>
        <w:t>十住為銅輪王</w:t>
      </w:r>
      <w:r>
        <w:rPr>
          <w:rStyle w:val="refandcopypunctuation"/>
        </w:rPr>
        <w:t>，</w:t>
      </w:r>
      <w:r>
        <w:rPr>
          <w:rStyle w:val="refandcopymaintext"/>
        </w:rPr>
        <w:t>十行為銀輪王</w:t>
      </w:r>
      <w:r>
        <w:rPr>
          <w:rStyle w:val="refandcopypunctuation"/>
        </w:rPr>
        <w:t>，</w:t>
      </w:r>
      <w:r>
        <w:rPr>
          <w:rStyle w:val="refandcopymaintext"/>
        </w:rPr>
        <w:t>十迴向為金輪王</w:t>
      </w:r>
      <w:r>
        <w:rPr>
          <w:rStyle w:val="refandcopypunctuation"/>
        </w:rPr>
        <w:t>；</w:t>
      </w:r>
    </w:p>
    <w:p w14:paraId="57EE102E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十地中</w:t>
      </w:r>
      <w:r>
        <w:rPr>
          <w:rStyle w:val="refandcopypunctuation"/>
        </w:rPr>
        <w:t>，</w:t>
      </w:r>
      <w:r>
        <w:rPr>
          <w:rStyle w:val="refandcopymaintext"/>
        </w:rPr>
        <w:t>初地為四大天王</w:t>
      </w:r>
      <w:r>
        <w:rPr>
          <w:rStyle w:val="refandcopypunctuation"/>
        </w:rPr>
        <w:t>，</w:t>
      </w:r>
      <w:r>
        <w:rPr>
          <w:rStyle w:val="refandcopymaintext"/>
        </w:rPr>
        <w:t>二地為忉利天王</w:t>
      </w:r>
      <w:r>
        <w:rPr>
          <w:rStyle w:val="refandcopypunctuation"/>
        </w:rPr>
        <w:t>，</w:t>
      </w:r>
      <w:r>
        <w:rPr>
          <w:rStyle w:val="refandcopymaintext"/>
        </w:rPr>
        <w:t>三地為焰摩天王</w:t>
      </w:r>
      <w:r>
        <w:rPr>
          <w:rStyle w:val="refandcopypunctuation"/>
        </w:rPr>
        <w:t>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45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到十地菩薩為四禪天王</w:t>
      </w:r>
      <w:r>
        <w:rPr>
          <w:rStyle w:val="FootnoteReference"/>
        </w:rPr>
        <w:footnoteReference w:id="30"/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這是說勝鬘未來修行期間的殊勝果報</w:t>
      </w:r>
      <w:r>
        <w:rPr>
          <w:rStyle w:val="refandcopypunctuation"/>
        </w:rPr>
        <w:t>。</w:t>
      </w:r>
    </w:p>
    <w:p w14:paraId="62EFA46D" w14:textId="77777777" w:rsidR="000C2CE0" w:rsidRPr="00E908F9" w:rsidRDefault="000C2CE0" w:rsidP="000C2CE0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釋：一切生處……如今無異</w:t>
      </w:r>
    </w:p>
    <w:p w14:paraId="1E83E322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菩薩的人天中作王</w:t>
      </w:r>
      <w:r>
        <w:rPr>
          <w:rStyle w:val="refandcopypunctuation"/>
        </w:rPr>
        <w:t>，</w:t>
      </w:r>
      <w:r>
        <w:rPr>
          <w:rStyle w:val="refandcopymaintext"/>
        </w:rPr>
        <w:t>不是為了享受</w:t>
      </w:r>
      <w:r>
        <w:rPr>
          <w:rStyle w:val="refandcopypunctuation"/>
        </w:rPr>
        <w:t>。</w:t>
      </w:r>
      <w:r>
        <w:rPr>
          <w:rStyle w:val="refandcopymaintext"/>
        </w:rPr>
        <w:t>勝鬘將來的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一切</w:t>
      </w:r>
      <w:r>
        <w:rPr>
          <w:rStyle w:val="refandcopypunctuation"/>
        </w:rPr>
        <w:t>」</w:t>
      </w:r>
      <w:r>
        <w:rPr>
          <w:rStyle w:val="refandcopymaintext"/>
        </w:rPr>
        <w:t>所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生處</w:t>
      </w:r>
      <w:r>
        <w:rPr>
          <w:rStyle w:val="refandcopypunctuation"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常得見</w:t>
      </w:r>
      <w:r>
        <w:rPr>
          <w:rStyle w:val="refandcopypunctuation"/>
        </w:rPr>
        <w:t>」</w:t>
      </w:r>
      <w:r>
        <w:rPr>
          <w:rStyle w:val="refandcopymaintext"/>
        </w:rPr>
        <w:t>到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我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佛</w:t>
      </w:r>
      <w:r>
        <w:rPr>
          <w:rStyle w:val="refandcopypunctuation"/>
        </w:rPr>
        <w:t>；</w:t>
      </w:r>
    </w:p>
    <w:p w14:paraId="44AD5AA8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每次見佛</w:t>
      </w:r>
      <w:r>
        <w:rPr>
          <w:rStyle w:val="refandcopypunctuation"/>
        </w:rPr>
        <w:t>，</w:t>
      </w:r>
      <w:r>
        <w:rPr>
          <w:rStyle w:val="refandcopymaintext"/>
        </w:rPr>
        <w:t>都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現</w:t>
      </w:r>
      <w:r>
        <w:rPr>
          <w:rStyle w:val="refandcopypunctuation"/>
        </w:rPr>
        <w:t>」</w:t>
      </w:r>
      <w:r>
        <w:rPr>
          <w:rStyle w:val="refandcopymaintext"/>
        </w:rPr>
        <w:t>於佛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前</w:t>
      </w:r>
      <w:r>
        <w:rPr>
          <w:rStyle w:val="refandcopypunctuation"/>
        </w:rPr>
        <w:t>」，</w:t>
      </w:r>
      <w:r>
        <w:rPr>
          <w:rStyle w:val="refandcopymaintext"/>
        </w:rPr>
        <w:t>從甚深的悟境中</w:t>
      </w:r>
      <w:r>
        <w:rPr>
          <w:rStyle w:val="refandcopypunctuation"/>
        </w:rPr>
        <w:t>，「</w:t>
      </w:r>
      <w:r w:rsidRPr="000C4C4A">
        <w:rPr>
          <w:rStyle w:val="refandcopymaintext"/>
          <w:rFonts w:ascii="標楷體" w:eastAsia="標楷體" w:hAnsi="標楷體"/>
          <w:b/>
          <w:bCs/>
        </w:rPr>
        <w:t>讚歎</w:t>
      </w:r>
      <w:r>
        <w:rPr>
          <w:rStyle w:val="refandcopypunctuation"/>
        </w:rPr>
        <w:t>」</w:t>
      </w:r>
      <w:r>
        <w:rPr>
          <w:rStyle w:val="refandcopymaintext"/>
        </w:rPr>
        <w:t>佛的功德</w:t>
      </w:r>
      <w:r>
        <w:rPr>
          <w:rStyle w:val="refandcopypunctuation"/>
        </w:rPr>
        <w:t>，「</w:t>
      </w:r>
      <w:r w:rsidRPr="000C4C4A">
        <w:rPr>
          <w:rStyle w:val="refandcopymaintext"/>
          <w:rFonts w:ascii="標楷體" w:eastAsia="標楷體" w:hAnsi="標楷體"/>
          <w:b/>
          <w:bCs/>
        </w:rPr>
        <w:t>如今</w:t>
      </w:r>
      <w:r>
        <w:rPr>
          <w:rStyle w:val="refandcopypunctuation"/>
        </w:rPr>
        <w:t>」</w:t>
      </w:r>
      <w:r>
        <w:rPr>
          <w:rStyle w:val="refandcopymaintext"/>
        </w:rPr>
        <w:t>勝鬘的讚佛</w:t>
      </w:r>
      <w:r>
        <w:rPr>
          <w:rStyle w:val="refandcopypunctuation"/>
        </w:rPr>
        <w:t>，</w:t>
      </w:r>
      <w:r>
        <w:rPr>
          <w:rStyle w:val="refandcopymaintext"/>
        </w:rPr>
        <w:t>毫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無</w:t>
      </w:r>
      <w:r>
        <w:rPr>
          <w:rStyle w:val="refandcopypunctuation"/>
        </w:rPr>
        <w:t>」</w:t>
      </w:r>
      <w:r>
        <w:rPr>
          <w:rStyle w:val="refandcopymaintext"/>
        </w:rPr>
        <w:t>別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異</w:t>
      </w:r>
      <w:r>
        <w:rPr>
          <w:rStyle w:val="refandcopypunctuation"/>
        </w:rPr>
        <w:t>」。</w:t>
      </w:r>
    </w:p>
    <w:p w14:paraId="497BA790" w14:textId="77777777" w:rsidR="000C2CE0" w:rsidRPr="00E908F9" w:rsidRDefault="000C2CE0" w:rsidP="000C2CE0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辛五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釋：當復供養……阿僧祇劫</w:t>
      </w:r>
    </w:p>
    <w:p w14:paraId="27D8128F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佛又對勝鬘說</w:t>
      </w:r>
      <w:r>
        <w:rPr>
          <w:rStyle w:val="refandcopypunctuation"/>
        </w:rPr>
        <w:t>：</w:t>
      </w:r>
      <w:r>
        <w:rPr>
          <w:rStyle w:val="refandcopymaintext"/>
        </w:rPr>
        <w:t>在這長期的修習中</w:t>
      </w:r>
      <w:r>
        <w:rPr>
          <w:rStyle w:val="refandcopypunctuation"/>
        </w:rPr>
        <w:t>，「</w:t>
      </w:r>
      <w:r w:rsidRPr="000C4C4A">
        <w:rPr>
          <w:rStyle w:val="refandcopymaintext"/>
          <w:rFonts w:ascii="標楷體" w:eastAsia="標楷體" w:hAnsi="標楷體"/>
          <w:b/>
          <w:bCs/>
        </w:rPr>
        <w:t>當復供養無量阿僧祇佛</w:t>
      </w:r>
      <w:r>
        <w:rPr>
          <w:rStyle w:val="refandcopypunctuation"/>
        </w:rPr>
        <w:t>」。</w:t>
      </w:r>
    </w:p>
    <w:p w14:paraId="274CCA39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 w:rsidRPr="00AF768F">
        <w:rPr>
          <w:rStyle w:val="refandcopymaintext"/>
          <w:b/>
          <w:bCs/>
        </w:rPr>
        <w:t>供養</w:t>
      </w:r>
      <w:r>
        <w:rPr>
          <w:rStyle w:val="refandcopypunctuation"/>
        </w:rPr>
        <w:t>，</w:t>
      </w:r>
      <w:r>
        <w:rPr>
          <w:rStyle w:val="refandcopymaintext"/>
        </w:rPr>
        <w:t>不僅是物質的供養</w:t>
      </w:r>
      <w:r>
        <w:rPr>
          <w:rStyle w:val="refandcopypunctuation"/>
        </w:rPr>
        <w:t>，</w:t>
      </w:r>
      <w:r>
        <w:rPr>
          <w:rStyle w:val="refandcopymaintext"/>
        </w:rPr>
        <w:t>真實的大供養</w:t>
      </w:r>
      <w:r>
        <w:rPr>
          <w:rStyle w:val="refandcopypunctuation"/>
        </w:rPr>
        <w:t>，</w:t>
      </w:r>
      <w:r>
        <w:rPr>
          <w:rStyle w:val="refandcopymaintext"/>
        </w:rPr>
        <w:t>是要如佛所說</w:t>
      </w:r>
      <w:r>
        <w:rPr>
          <w:rStyle w:val="refandcopypunctuation"/>
        </w:rPr>
        <w:t>，</w:t>
      </w:r>
      <w:r>
        <w:rPr>
          <w:rStyle w:val="refandcopymaintext"/>
        </w:rPr>
        <w:t>依著去行</w:t>
      </w:r>
      <w:r>
        <w:rPr>
          <w:rStyle w:val="refandcopypunctuation"/>
        </w:rPr>
        <w:t>。</w:t>
      </w:r>
      <w:r>
        <w:rPr>
          <w:rStyle w:val="refandcopymaintext"/>
        </w:rPr>
        <w:t>見佛聞法</w:t>
      </w:r>
      <w:r>
        <w:rPr>
          <w:rStyle w:val="refandcopypunctuation"/>
        </w:rPr>
        <w:t>，</w:t>
      </w:r>
      <w:r>
        <w:rPr>
          <w:rStyle w:val="refandcopymaintext"/>
        </w:rPr>
        <w:t>而照著去行</w:t>
      </w:r>
      <w:r>
        <w:rPr>
          <w:rStyle w:val="refandcopypunctuation"/>
        </w:rPr>
        <w:t>，</w:t>
      </w:r>
      <w:r>
        <w:rPr>
          <w:rStyle w:val="refandcopymaintext"/>
        </w:rPr>
        <w:t>即是供養佛的真意義</w:t>
      </w:r>
      <w:r>
        <w:rPr>
          <w:rStyle w:val="refandcopypunctuation"/>
        </w:rPr>
        <w:t>。</w:t>
      </w:r>
    </w:p>
    <w:p w14:paraId="47F6B11E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供養這麼多的佛</w:t>
      </w:r>
      <w:r>
        <w:rPr>
          <w:rStyle w:val="refandcopypunctuation"/>
        </w:rPr>
        <w:t>，</w:t>
      </w:r>
      <w:r>
        <w:rPr>
          <w:rStyle w:val="refandcopymaintext"/>
        </w:rPr>
        <w:t>再經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過二萬阿僧祇劫</w:t>
      </w:r>
      <w:r>
        <w:rPr>
          <w:rStyle w:val="refandcopypunctuation"/>
        </w:rPr>
        <w:t>」</w:t>
      </w:r>
      <w:r>
        <w:rPr>
          <w:rStyle w:val="refandcopymaintext"/>
        </w:rPr>
        <w:t>的長時間</w:t>
      </w:r>
      <w:r>
        <w:rPr>
          <w:rStyle w:val="refandcopypunctuation"/>
        </w:rPr>
        <w:t>，</w:t>
      </w:r>
      <w:r>
        <w:rPr>
          <w:rStyle w:val="refandcopymaintext"/>
        </w:rPr>
        <w:t>就可以成佛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這是說勝鬘未來因中的長期修習</w:t>
      </w:r>
      <w:r>
        <w:rPr>
          <w:rStyle w:val="refandcopypunctuation"/>
        </w:rPr>
        <w:t>。</w:t>
      </w:r>
    </w:p>
    <w:p w14:paraId="5DF59F84" w14:textId="77777777" w:rsidR="000C2CE0" w:rsidRDefault="000C2CE0" w:rsidP="000C2CE0">
      <w:pPr>
        <w:ind w:leftChars="250" w:left="600"/>
        <w:outlineLvl w:val="5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己二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授果</w:t>
      </w:r>
    </w:p>
    <w:p w14:paraId="32F58011" w14:textId="77777777" w:rsidR="000C2CE0" w:rsidRPr="00E908F9" w:rsidRDefault="000C2CE0" w:rsidP="000C2CE0">
      <w:pPr>
        <w:ind w:leftChars="300" w:left="720"/>
        <w:outlineLvl w:val="6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0F3EE259" w14:textId="77777777" w:rsidR="000C2CE0" w:rsidRPr="000C4C4A" w:rsidRDefault="000C2CE0" w:rsidP="000C2CE0">
      <w:pPr>
        <w:spacing w:afterLines="30" w:after="108"/>
        <w:ind w:leftChars="300" w:left="720"/>
        <w:rPr>
          <w:rStyle w:val="refandcopypunctuation"/>
          <w:rFonts w:ascii="標楷體" w:eastAsia="標楷體" w:hAnsi="標楷體"/>
          <w:b/>
          <w:bCs/>
        </w:rPr>
      </w:pPr>
      <w:r w:rsidRPr="000C4C4A">
        <w:rPr>
          <w:rStyle w:val="refandcopymaintext"/>
          <w:rFonts w:ascii="標楷體" w:eastAsia="標楷體" w:hAnsi="標楷體"/>
          <w:b/>
          <w:bCs/>
        </w:rPr>
        <w:t>當得作佛</w:t>
      </w:r>
      <w:r w:rsidRPr="000C4C4A">
        <w:rPr>
          <w:rStyle w:val="refandcopypunctuation"/>
          <w:rFonts w:ascii="標楷體" w:eastAsia="標楷體" w:hAnsi="標楷體"/>
          <w:b/>
          <w:bCs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號普光如來應正遍知</w:t>
      </w:r>
      <w:r w:rsidRPr="000C4C4A">
        <w:rPr>
          <w:rStyle w:val="refandcopypunctuation"/>
          <w:rFonts w:ascii="標楷體" w:eastAsia="標楷體" w:hAnsi="標楷體"/>
          <w:b/>
          <w:bCs/>
        </w:rPr>
        <w:t>；</w:t>
      </w:r>
      <w:r w:rsidRPr="000C4C4A">
        <w:rPr>
          <w:rStyle w:val="refandcopymaintext"/>
          <w:rFonts w:ascii="標楷體" w:eastAsia="標楷體" w:hAnsi="標楷體"/>
          <w:b/>
          <w:bCs/>
        </w:rPr>
        <w:t>彼佛國土無諸惡趣</w:t>
      </w:r>
      <w:r w:rsidRPr="000C4C4A">
        <w:rPr>
          <w:rStyle w:val="refandcopypunctuation"/>
          <w:rFonts w:ascii="標楷體" w:eastAsia="標楷體" w:hAnsi="標楷體"/>
          <w:b/>
          <w:bCs/>
        </w:rPr>
        <w:t>、</w:t>
      </w:r>
      <w:r w:rsidRPr="000C4C4A">
        <w:rPr>
          <w:rStyle w:val="refandcopymaintext"/>
          <w:rFonts w:ascii="標楷體" w:eastAsia="標楷體" w:hAnsi="標楷體"/>
          <w:b/>
          <w:bCs/>
        </w:rPr>
        <w:t>老</w:t>
      </w:r>
      <w:r w:rsidRPr="000C4C4A">
        <w:rPr>
          <w:rStyle w:val="refandcopypunctuation"/>
          <w:rFonts w:ascii="標楷體" w:eastAsia="標楷體" w:hAnsi="標楷體"/>
          <w:b/>
          <w:bCs/>
        </w:rPr>
        <w:t>、</w:t>
      </w:r>
      <w:r w:rsidRPr="000C4C4A">
        <w:rPr>
          <w:rStyle w:val="refandcopymaintext"/>
          <w:rFonts w:ascii="標楷體" w:eastAsia="標楷體" w:hAnsi="標楷體"/>
          <w:b/>
          <w:bCs/>
        </w:rPr>
        <w:t>病</w:t>
      </w:r>
      <w:r w:rsidRPr="000C4C4A">
        <w:rPr>
          <w:rStyle w:val="refandcopypunctuation"/>
          <w:rFonts w:ascii="標楷體" w:eastAsia="標楷體" w:hAnsi="標楷體"/>
          <w:b/>
          <w:bCs/>
        </w:rPr>
        <w:t>、</w:t>
      </w:r>
      <w:r w:rsidRPr="000C4C4A">
        <w:rPr>
          <w:rStyle w:val="refandcopymaintext"/>
          <w:rFonts w:ascii="標楷體" w:eastAsia="標楷體" w:hAnsi="標楷體"/>
          <w:b/>
          <w:bCs/>
        </w:rPr>
        <w:t>衰</w:t>
      </w:r>
      <w:r w:rsidRPr="000C4C4A">
        <w:rPr>
          <w:rStyle w:val="refandcopypunctuation"/>
          <w:rFonts w:ascii="標楷體" w:eastAsia="標楷體" w:hAnsi="標楷體"/>
          <w:b/>
          <w:bCs/>
        </w:rPr>
        <w:t>、</w:t>
      </w:r>
      <w:r w:rsidRPr="000C4C4A">
        <w:rPr>
          <w:rStyle w:val="refandcopymaintext"/>
          <w:rFonts w:ascii="標楷體" w:eastAsia="標楷體" w:hAnsi="標楷體"/>
          <w:b/>
          <w:bCs/>
        </w:rPr>
        <w:t>惱</w:t>
      </w:r>
      <w:r w:rsidRPr="000C4C4A">
        <w:rPr>
          <w:rStyle w:val="refandcopypunctuation"/>
          <w:rFonts w:ascii="標楷體" w:eastAsia="標楷體" w:hAnsi="標楷體"/>
          <w:b/>
          <w:bCs/>
        </w:rPr>
        <w:t>、</w:t>
      </w:r>
      <w:r w:rsidRPr="000C4C4A">
        <w:rPr>
          <w:rStyle w:val="refandcopymaintext"/>
          <w:rFonts w:ascii="標楷體" w:eastAsia="標楷體" w:hAnsi="標楷體"/>
          <w:b/>
          <w:bCs/>
        </w:rPr>
        <w:t>不適意苦</w:t>
      </w:r>
      <w:r w:rsidRPr="000C4C4A">
        <w:rPr>
          <w:rStyle w:val="refandcopypunctuation"/>
          <w:rFonts w:ascii="標楷體" w:eastAsia="標楷體" w:hAnsi="標楷體"/>
          <w:b/>
          <w:bCs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亦無不善惡業道名</w:t>
      </w:r>
      <w:r w:rsidRPr="000C4C4A">
        <w:rPr>
          <w:rStyle w:val="refandcopypunctuation"/>
          <w:rFonts w:ascii="標楷體" w:eastAsia="標楷體" w:hAnsi="標楷體"/>
          <w:b/>
          <w:bCs/>
        </w:rPr>
        <w:t>。</w:t>
      </w:r>
      <w:r w:rsidRPr="000C4C4A">
        <w:rPr>
          <w:rStyle w:val="refandcopymaintext"/>
          <w:rFonts w:ascii="標楷體" w:eastAsia="標楷體" w:hAnsi="標楷體"/>
          <w:b/>
          <w:bCs/>
        </w:rPr>
        <w:t>彼國眾生</w:t>
      </w:r>
      <w:r w:rsidRPr="000C4C4A">
        <w:rPr>
          <w:rStyle w:val="refandcopypunctuation"/>
          <w:rFonts w:ascii="標楷體" w:eastAsia="標楷體" w:hAnsi="標楷體"/>
          <w:b/>
          <w:bCs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色力壽命</w:t>
      </w:r>
      <w:r w:rsidRPr="000C4C4A">
        <w:rPr>
          <w:rStyle w:val="refandcopypunctuation"/>
          <w:rFonts w:ascii="標楷體" w:eastAsia="標楷體" w:hAnsi="標楷體"/>
          <w:b/>
          <w:bCs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五欲眾具</w:t>
      </w:r>
      <w:r w:rsidRPr="000C4C4A">
        <w:rPr>
          <w:rStyle w:val="refandcopypunctuation"/>
          <w:rFonts w:ascii="標楷體" w:eastAsia="標楷體" w:hAnsi="標楷體"/>
          <w:b/>
          <w:bCs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皆悉快樂</w:t>
      </w:r>
      <w:r w:rsidRPr="000C4C4A">
        <w:rPr>
          <w:rStyle w:val="refandcopypunctuation"/>
          <w:rFonts w:ascii="標楷體" w:eastAsia="標楷體" w:hAnsi="標楷體"/>
          <w:b/>
          <w:bCs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勝於他化自在諸天</w:t>
      </w:r>
      <w:r w:rsidRPr="000C4C4A">
        <w:rPr>
          <w:rStyle w:val="refandcopypunctuation"/>
          <w:rFonts w:ascii="標楷體" w:eastAsia="標楷體" w:hAnsi="標楷體"/>
          <w:b/>
          <w:bCs/>
        </w:rPr>
        <w:t>。</w:t>
      </w:r>
      <w:r w:rsidRPr="000C4C4A">
        <w:rPr>
          <w:rStyle w:val="refandcopymaintext"/>
          <w:rFonts w:ascii="標楷體" w:eastAsia="標楷體" w:hAnsi="標楷體"/>
          <w:b/>
          <w:bCs/>
        </w:rPr>
        <w:t>彼諸眾生</w:t>
      </w:r>
      <w:r w:rsidRPr="000C4C4A">
        <w:rPr>
          <w:rStyle w:val="refandcopypunctuation"/>
          <w:rFonts w:ascii="標楷體" w:eastAsia="標楷體" w:hAnsi="標楷體"/>
          <w:b/>
          <w:bCs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純一大乘</w:t>
      </w:r>
      <w:r w:rsidRPr="000C4C4A">
        <w:rPr>
          <w:rStyle w:val="refandcopypunctuation"/>
          <w:rFonts w:ascii="標楷體" w:eastAsia="標楷體" w:hAnsi="標楷體"/>
          <w:b/>
          <w:bCs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諸有修習善根眾生</w:t>
      </w:r>
      <w:r w:rsidRPr="000C4C4A">
        <w:rPr>
          <w:rStyle w:val="refandcopypunctuation"/>
          <w:rFonts w:ascii="標楷體" w:eastAsia="標楷體" w:hAnsi="標楷體"/>
          <w:b/>
          <w:bCs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皆集於彼</w:t>
      </w:r>
      <w:r w:rsidRPr="000C4C4A">
        <w:rPr>
          <w:rStyle w:val="refandcopypunctuation"/>
          <w:rFonts w:ascii="標楷體" w:eastAsia="標楷體" w:hAnsi="標楷體"/>
          <w:b/>
          <w:bCs/>
        </w:rPr>
        <w:t>。</w:t>
      </w:r>
    </w:p>
    <w:p w14:paraId="7A7E1F75" w14:textId="77777777" w:rsidR="000C2CE0" w:rsidRDefault="000C2CE0" w:rsidP="000C2CE0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以化主等明授果</w:t>
      </w:r>
    </w:p>
    <w:p w14:paraId="5389D55F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 w:rsidRPr="004D0DBB">
        <w:rPr>
          <w:rStyle w:val="refandcopymaintext"/>
          <w:b/>
          <w:bCs/>
        </w:rPr>
        <w:t>授果</w:t>
      </w:r>
      <w:r>
        <w:rPr>
          <w:rStyle w:val="refandcopypunctuation"/>
        </w:rPr>
        <w:t>，</w:t>
      </w:r>
      <w:r>
        <w:rPr>
          <w:rStyle w:val="refandcopymaintext"/>
        </w:rPr>
        <w:t>即預記勝鬘的圓成佛果</w:t>
      </w:r>
      <w:r>
        <w:rPr>
          <w:rStyle w:val="refandcopypunctuation"/>
        </w:rPr>
        <w:t>。</w:t>
      </w:r>
      <w:r>
        <w:rPr>
          <w:rStyle w:val="refandcopymaintext"/>
        </w:rPr>
        <w:t>成佛時</w:t>
      </w:r>
      <w:r>
        <w:rPr>
          <w:rStyle w:val="refandcopypunctuation"/>
        </w:rPr>
        <w:t>，</w:t>
      </w:r>
      <w:r>
        <w:rPr>
          <w:rStyle w:val="refandcopymaintext"/>
        </w:rPr>
        <w:t>必有化主</w:t>
      </w:r>
      <w:r>
        <w:rPr>
          <w:rStyle w:val="refandcopypunctuation"/>
        </w:rPr>
        <w:t>、</w:t>
      </w:r>
      <w:r>
        <w:rPr>
          <w:rStyle w:val="refandcopymaintext"/>
        </w:rPr>
        <w:t>化土</w:t>
      </w:r>
      <w:r>
        <w:rPr>
          <w:rStyle w:val="refandcopypunctuation"/>
        </w:rPr>
        <w:t>、</w:t>
      </w:r>
      <w:r>
        <w:rPr>
          <w:rStyle w:val="refandcopymaintext"/>
        </w:rPr>
        <w:t>化眾</w:t>
      </w:r>
      <w:r>
        <w:rPr>
          <w:rStyle w:val="refandcopypunctuation"/>
        </w:rPr>
        <w:t>、</w:t>
      </w:r>
      <w:r>
        <w:rPr>
          <w:rStyle w:val="refandcopymaintext"/>
        </w:rPr>
        <w:t>化法</w:t>
      </w:r>
      <w:r>
        <w:rPr>
          <w:rStyle w:val="refandcopypunctuation"/>
        </w:rPr>
        <w:t>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46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今即依此四而分別的記別</w:t>
      </w:r>
      <w:r>
        <w:rPr>
          <w:rStyle w:val="refandcopypunctuation"/>
        </w:rPr>
        <w:t>。</w:t>
      </w:r>
    </w:p>
    <w:p w14:paraId="69CB7FBE" w14:textId="77777777" w:rsidR="000C2CE0" w:rsidRDefault="000C2CE0" w:rsidP="000C2CE0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3EF07AE2" w14:textId="77777777" w:rsidR="000C2CE0" w:rsidRPr="00E908F9" w:rsidRDefault="000C2CE0" w:rsidP="000C2CE0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明化主</w:t>
      </w:r>
    </w:p>
    <w:p w14:paraId="2AA7084B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先說</w:t>
      </w:r>
      <w:r w:rsidRPr="00C769C8">
        <w:rPr>
          <w:rStyle w:val="refandcopymaintext"/>
          <w:b/>
          <w:bCs/>
        </w:rPr>
        <w:t>化主</w:t>
      </w:r>
      <w:r>
        <w:rPr>
          <w:rStyle w:val="refandcopypunctuation"/>
        </w:rPr>
        <w:t>：</w:t>
      </w:r>
    </w:p>
    <w:p w14:paraId="64F5F711" w14:textId="77777777" w:rsidR="000C2CE0" w:rsidRPr="00E908F9" w:rsidRDefault="000C2CE0" w:rsidP="000C2CE0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釋：當得作佛……應正遍知</w:t>
      </w:r>
    </w:p>
    <w:p w14:paraId="4B142E80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到那時</w:t>
      </w:r>
      <w:r>
        <w:rPr>
          <w:rStyle w:val="refandcopypunctuation"/>
        </w:rPr>
        <w:t>，</w:t>
      </w:r>
      <w:r>
        <w:rPr>
          <w:rStyle w:val="refandcopymaintext"/>
        </w:rPr>
        <w:t>勝鬘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當得作佛</w:t>
      </w:r>
      <w:r>
        <w:rPr>
          <w:rStyle w:val="refandcopypunctuation"/>
        </w:rPr>
        <w:t>，</w:t>
      </w:r>
      <w:r w:rsidRPr="000C4C4A">
        <w:rPr>
          <w:rStyle w:val="refandcopymaintext"/>
          <w:rFonts w:ascii="標楷體" w:eastAsia="標楷體" w:hAnsi="標楷體"/>
          <w:b/>
          <w:bCs/>
        </w:rPr>
        <w:t>號普光如來應正遍知</w:t>
      </w:r>
      <w:r>
        <w:rPr>
          <w:rStyle w:val="refandcopypunctuation"/>
        </w:rPr>
        <w:t>」。</w:t>
      </w:r>
    </w:p>
    <w:p w14:paraId="6048D0D8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因勝鬘見佛時</w:t>
      </w:r>
      <w:r>
        <w:rPr>
          <w:rStyle w:val="refandcopypunctuation"/>
        </w:rPr>
        <w:t>，</w:t>
      </w:r>
      <w:r>
        <w:rPr>
          <w:rStyle w:val="refandcopypunctuation"/>
          <w:rFonts w:hint="eastAsia"/>
        </w:rPr>
        <w:t>「</w:t>
      </w:r>
      <w:r w:rsidRPr="00876563">
        <w:rPr>
          <w:rStyle w:val="refandcopymaintext"/>
          <w:rFonts w:ascii="標楷體" w:eastAsia="標楷體" w:hAnsi="標楷體"/>
        </w:rPr>
        <w:t>佛於空中現</w:t>
      </w:r>
      <w:r w:rsidRPr="00876563">
        <w:rPr>
          <w:rStyle w:val="refandcopypunctuation"/>
          <w:rFonts w:ascii="標楷體" w:eastAsia="標楷體" w:hAnsi="標楷體"/>
        </w:rPr>
        <w:t>，</w:t>
      </w:r>
      <w:r w:rsidRPr="00876563">
        <w:rPr>
          <w:rStyle w:val="refandcopymaintext"/>
          <w:rFonts w:ascii="標楷體" w:eastAsia="標楷體" w:hAnsi="標楷體"/>
        </w:rPr>
        <w:t>普放淨光明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；</w:t>
      </w:r>
      <w:r>
        <w:rPr>
          <w:rStyle w:val="FootnoteReference"/>
        </w:rPr>
        <w:footnoteReference w:id="31"/>
      </w:r>
      <w:r>
        <w:rPr>
          <w:rStyle w:val="refandcopymaintext"/>
        </w:rPr>
        <w:t>她即由此見佛讚佛</w:t>
      </w:r>
      <w:r>
        <w:rPr>
          <w:rStyle w:val="refandcopypunctuation"/>
        </w:rPr>
        <w:t>，</w:t>
      </w:r>
      <w:r>
        <w:rPr>
          <w:rStyle w:val="refandcopymaintext"/>
        </w:rPr>
        <w:t>增長成熟功德善根</w:t>
      </w:r>
      <w:r>
        <w:rPr>
          <w:rStyle w:val="refandcopypunctuation"/>
        </w:rPr>
        <w:t>，</w:t>
      </w:r>
      <w:r>
        <w:rPr>
          <w:rStyle w:val="refandcopymaintext"/>
        </w:rPr>
        <w:t>故成佛時</w:t>
      </w:r>
      <w:r>
        <w:rPr>
          <w:rStyle w:val="refandcopypunctuation"/>
        </w:rPr>
        <w:t>，</w:t>
      </w:r>
      <w:r>
        <w:rPr>
          <w:rStyle w:val="refandcopymaintext"/>
        </w:rPr>
        <w:t>名為</w:t>
      </w:r>
      <w:r w:rsidRPr="004D0DBB">
        <w:rPr>
          <w:rStyle w:val="refandcopymaintext"/>
          <w:b/>
          <w:bCs/>
        </w:rPr>
        <w:t>普光</w:t>
      </w:r>
      <w:r>
        <w:rPr>
          <w:rStyle w:val="refandcopypunctuation"/>
        </w:rPr>
        <w:t>。</w:t>
      </w:r>
    </w:p>
    <w:p w14:paraId="6480E155" w14:textId="77777777" w:rsidR="000C2CE0" w:rsidRPr="00E908F9" w:rsidRDefault="000C2CE0" w:rsidP="000C2CE0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別明：如來、應、正遍知</w:t>
      </w:r>
    </w:p>
    <w:p w14:paraId="3F51652D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如來</w:t>
      </w:r>
      <w:r>
        <w:rPr>
          <w:rStyle w:val="refandcopypunctuation"/>
        </w:rPr>
        <w:t>、</w:t>
      </w:r>
      <w:r>
        <w:rPr>
          <w:rStyle w:val="refandcopymaintext"/>
        </w:rPr>
        <w:t>應</w:t>
      </w:r>
      <w:r>
        <w:rPr>
          <w:rStyle w:val="refandcopypunctuation"/>
        </w:rPr>
        <w:t>、</w:t>
      </w:r>
      <w:r>
        <w:rPr>
          <w:rStyle w:val="refandcopymaintext"/>
        </w:rPr>
        <w:t>正遍知</w:t>
      </w:r>
      <w:r>
        <w:rPr>
          <w:rStyle w:val="refandcopypunctuation"/>
        </w:rPr>
        <w:t>，</w:t>
      </w:r>
      <w:r>
        <w:rPr>
          <w:rStyle w:val="refandcopymaintext"/>
        </w:rPr>
        <w:t>是佛的通號</w:t>
      </w:r>
      <w:r>
        <w:rPr>
          <w:rStyle w:val="refandcopypunctuation"/>
        </w:rPr>
        <w:t>。</w:t>
      </w:r>
      <w:r>
        <w:rPr>
          <w:rStyle w:val="refandcopymaintext"/>
        </w:rPr>
        <w:t>佛的通號</w:t>
      </w:r>
      <w:r>
        <w:rPr>
          <w:rStyle w:val="refandcopypunctuation"/>
        </w:rPr>
        <w:t>，</w:t>
      </w:r>
      <w:r>
        <w:rPr>
          <w:rStyle w:val="refandcopymaintext"/>
        </w:rPr>
        <w:t>詳有十號</w:t>
      </w:r>
      <w:r>
        <w:rPr>
          <w:rStyle w:val="refandcopypunctuation"/>
        </w:rPr>
        <w:t>，</w:t>
      </w:r>
      <w:r>
        <w:rPr>
          <w:rStyle w:val="refandcopymaintext"/>
        </w:rPr>
        <w:t>簡稱</w:t>
      </w:r>
      <w:r w:rsidRPr="00A05234">
        <w:rPr>
          <w:rStyle w:val="refandcopymaintext"/>
          <w:b/>
          <w:bCs/>
        </w:rPr>
        <w:t>世尊</w:t>
      </w:r>
      <w:r>
        <w:rPr>
          <w:rStyle w:val="refandcopypunctuation"/>
        </w:rPr>
        <w:t>；</w:t>
      </w:r>
      <w:r>
        <w:rPr>
          <w:rStyle w:val="refandcopymaintext"/>
        </w:rPr>
        <w:t>經中常處中說此三名</w:t>
      </w:r>
      <w:r>
        <w:rPr>
          <w:rStyle w:val="refandcopypunctuation"/>
        </w:rPr>
        <w:t>。</w:t>
      </w:r>
    </w:p>
    <w:p w14:paraId="30A34D62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A05234">
        <w:rPr>
          <w:rStyle w:val="refandcopymaintext"/>
          <w:b/>
          <w:bCs/>
        </w:rPr>
        <w:t>如來</w:t>
      </w:r>
      <w:r>
        <w:rPr>
          <w:rStyle w:val="refandcopypunctuation"/>
        </w:rPr>
        <w:t>，</w:t>
      </w:r>
      <w:r>
        <w:rPr>
          <w:rStyle w:val="refandcopymaintext"/>
        </w:rPr>
        <w:t>梵語多陀阿伽度</w:t>
      </w:r>
      <w:r>
        <w:rPr>
          <w:rStyle w:val="refandcopypunctuation"/>
        </w:rPr>
        <w:t>，</w:t>
      </w:r>
      <w:r>
        <w:rPr>
          <w:rStyle w:val="refandcopymaintext"/>
        </w:rPr>
        <w:t>即契合諸法如如而成就的意思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32"/>
      </w:r>
    </w:p>
    <w:p w14:paraId="03DC80DF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A05234">
        <w:rPr>
          <w:rStyle w:val="refandcopymaintext"/>
          <w:b/>
          <w:bCs/>
        </w:rPr>
        <w:t>應</w:t>
      </w:r>
      <w:r>
        <w:rPr>
          <w:rStyle w:val="refandcopypunctuation"/>
        </w:rPr>
        <w:t>，</w:t>
      </w:r>
      <w:r>
        <w:rPr>
          <w:rStyle w:val="refandcopymaintext"/>
        </w:rPr>
        <w:t>梵語阿羅訶</w:t>
      </w:r>
      <w:r>
        <w:rPr>
          <w:rStyle w:val="refandcopypunctuation"/>
        </w:rPr>
        <w:t>，</w:t>
      </w:r>
      <w:r>
        <w:rPr>
          <w:rStyle w:val="refandcopymaintext"/>
        </w:rPr>
        <w:t>即阿羅漢</w:t>
      </w:r>
      <w:r>
        <w:rPr>
          <w:rStyle w:val="refandcopypunctuation"/>
        </w:rPr>
        <w:t>，</w:t>
      </w:r>
      <w:r>
        <w:rPr>
          <w:rStyle w:val="refandcopymaintext"/>
        </w:rPr>
        <w:t>常譯為應供</w:t>
      </w:r>
      <w:r>
        <w:rPr>
          <w:rStyle w:val="refandcopypunctuation"/>
        </w:rPr>
        <w:t>，</w:t>
      </w:r>
      <w:r>
        <w:rPr>
          <w:rStyle w:val="refandcopymaintext"/>
        </w:rPr>
        <w:t>其實含有應</w:t>
      </w:r>
      <w:r w:rsidRPr="007F7697">
        <w:rPr>
          <w:rStyle w:val="refandcopymaintext"/>
          <w:b/>
          <w:bCs/>
        </w:rPr>
        <w:t>殺賊</w:t>
      </w:r>
      <w:r>
        <w:rPr>
          <w:rStyle w:val="refandcopypunctuation"/>
        </w:rPr>
        <w:t>、</w:t>
      </w:r>
      <w:r>
        <w:rPr>
          <w:rStyle w:val="refandcopymaintext"/>
        </w:rPr>
        <w:t>應</w:t>
      </w:r>
      <w:r w:rsidRPr="007F7697">
        <w:rPr>
          <w:rStyle w:val="refandcopymaintext"/>
          <w:b/>
          <w:bCs/>
        </w:rPr>
        <w:t>無生</w:t>
      </w:r>
      <w:r>
        <w:rPr>
          <w:rStyle w:val="refandcopypunctuation"/>
        </w:rPr>
        <w:t>、</w:t>
      </w:r>
      <w:r w:rsidRPr="007F7697">
        <w:rPr>
          <w:rStyle w:val="refandcopymaintext"/>
          <w:b/>
          <w:bCs/>
        </w:rPr>
        <w:t>應供</w:t>
      </w:r>
      <w:r>
        <w:rPr>
          <w:rStyle w:val="refandcopymaintext"/>
        </w:rPr>
        <w:t>的三義</w:t>
      </w:r>
      <w:r>
        <w:rPr>
          <w:rStyle w:val="refandcopypunctuation"/>
        </w:rPr>
        <w:t>。</w:t>
      </w:r>
      <w:r>
        <w:rPr>
          <w:rStyle w:val="refandcopymaintext"/>
        </w:rPr>
        <w:t>二乘應受人天的供養</w:t>
      </w:r>
      <w:r>
        <w:rPr>
          <w:rStyle w:val="refandcopypunctuation"/>
        </w:rPr>
        <w:t>；</w:t>
      </w:r>
      <w:r>
        <w:rPr>
          <w:rStyle w:val="refandcopymaintext"/>
        </w:rPr>
        <w:t>佛應受世出世間一切凡聖的供養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33"/>
      </w:r>
    </w:p>
    <w:p w14:paraId="3D489D70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A05234">
        <w:rPr>
          <w:rStyle w:val="refandcopymaintext"/>
          <w:b/>
          <w:bCs/>
        </w:rPr>
        <w:t>正遍知</w:t>
      </w:r>
      <w:r>
        <w:rPr>
          <w:rStyle w:val="refandcopypunctuation"/>
        </w:rPr>
        <w:t>，</w:t>
      </w:r>
      <w:r>
        <w:rPr>
          <w:rStyle w:val="refandcopymaintext"/>
        </w:rPr>
        <w:t>梵語三藐三佛陀</w:t>
      </w:r>
      <w:r>
        <w:rPr>
          <w:rStyle w:val="refandcopypunctuation"/>
        </w:rPr>
        <w:t>，</w:t>
      </w:r>
      <w:r>
        <w:rPr>
          <w:rStyle w:val="refandcopymaintext"/>
        </w:rPr>
        <w:t>或三菩提</w:t>
      </w:r>
      <w:r>
        <w:rPr>
          <w:rStyle w:val="refandcopypunctuation"/>
        </w:rPr>
        <w:t>，</w:t>
      </w:r>
      <w:r>
        <w:rPr>
          <w:rStyle w:val="refandcopymaintext"/>
        </w:rPr>
        <w:t>即正確而普遍的覺者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34"/>
      </w:r>
    </w:p>
    <w:p w14:paraId="25CCB4E5" w14:textId="77777777" w:rsidR="000C2CE0" w:rsidRPr="00E908F9" w:rsidRDefault="000C2CE0" w:rsidP="000C2CE0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明化土</w:t>
      </w:r>
    </w:p>
    <w:p w14:paraId="39447B8D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次說</w:t>
      </w:r>
      <w:r w:rsidRPr="00C769C8">
        <w:rPr>
          <w:rStyle w:val="refandcopymaintext"/>
          <w:b/>
          <w:bCs/>
        </w:rPr>
        <w:t>化土</w:t>
      </w:r>
      <w:r>
        <w:rPr>
          <w:rStyle w:val="refandcopypunctuation"/>
        </w:rPr>
        <w:t>：</w:t>
      </w:r>
    </w:p>
    <w:p w14:paraId="13449935" w14:textId="77777777" w:rsidR="000C2CE0" w:rsidRPr="00E908F9" w:rsidRDefault="000C2CE0" w:rsidP="000C2CE0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淨土無苦果――釋：當得作佛……不適意苦</w:t>
      </w:r>
    </w:p>
    <w:p w14:paraId="49B63695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彼</w:t>
      </w:r>
      <w:r>
        <w:rPr>
          <w:rStyle w:val="refandcopypunctuation"/>
        </w:rPr>
        <w:t>」</w:t>
      </w:r>
      <w:r>
        <w:rPr>
          <w:rStyle w:val="refandcopymaintext"/>
        </w:rPr>
        <w:t>普光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佛</w:t>
      </w:r>
      <w:r>
        <w:rPr>
          <w:rStyle w:val="refandcopypunctuation"/>
        </w:rPr>
        <w:t>」</w:t>
      </w:r>
      <w:r>
        <w:rPr>
          <w:rStyle w:val="refandcopymaintext"/>
        </w:rPr>
        <w:t>的清淨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國土</w:t>
      </w:r>
      <w:r>
        <w:rPr>
          <w:rStyle w:val="refandcopypunctuation"/>
        </w:rPr>
        <w:t>」</w:t>
      </w:r>
      <w:r>
        <w:rPr>
          <w:rStyle w:val="refandcopymaintext"/>
        </w:rPr>
        <w:t>中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無諸惡趣</w:t>
      </w:r>
      <w:r>
        <w:rPr>
          <w:rStyle w:val="refandcopypunctuation"/>
        </w:rPr>
        <w:t>」，</w:t>
      </w:r>
      <w:r>
        <w:rPr>
          <w:rStyle w:val="refandcopymaintext"/>
        </w:rPr>
        <w:t>唯有人天</w:t>
      </w:r>
      <w:r>
        <w:rPr>
          <w:rStyle w:val="refandcopypunctuation"/>
        </w:rPr>
        <w:t>。</w:t>
      </w:r>
      <w:r>
        <w:rPr>
          <w:rStyle w:val="refandcopymaintext"/>
        </w:rPr>
        <w:t>在人天中</w:t>
      </w:r>
      <w:r>
        <w:rPr>
          <w:rStyle w:val="refandcopypunctuation"/>
        </w:rPr>
        <w:t>，</w:t>
      </w:r>
      <w:r>
        <w:rPr>
          <w:rStyle w:val="refandcopymaintext"/>
        </w:rPr>
        <w:t>又沒有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老</w:t>
      </w:r>
      <w:r>
        <w:rPr>
          <w:rStyle w:val="refandcopypunctuation"/>
        </w:rPr>
        <w:t>、</w:t>
      </w:r>
      <w:r w:rsidRPr="000C4C4A">
        <w:rPr>
          <w:rStyle w:val="refandcopymaintext"/>
          <w:rFonts w:ascii="標楷體" w:eastAsia="標楷體" w:hAnsi="標楷體"/>
          <w:b/>
          <w:bCs/>
        </w:rPr>
        <w:t>病</w:t>
      </w:r>
      <w:r>
        <w:rPr>
          <w:rStyle w:val="refandcopypunctuation"/>
        </w:rPr>
        <w:t>」</w:t>
      </w:r>
      <w:r>
        <w:rPr>
          <w:rStyle w:val="refandcopymaintext"/>
        </w:rPr>
        <w:t>與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衰</w:t>
      </w:r>
      <w:r>
        <w:rPr>
          <w:rStyle w:val="refandcopypunctuation"/>
        </w:rPr>
        <w:t>、</w:t>
      </w:r>
      <w:r w:rsidRPr="000C4C4A">
        <w:rPr>
          <w:rStyle w:val="refandcopymaintext"/>
          <w:rFonts w:ascii="標楷體" w:eastAsia="標楷體" w:hAnsi="標楷體"/>
          <w:b/>
          <w:bCs/>
        </w:rPr>
        <w:t>惱</w:t>
      </w:r>
      <w:r>
        <w:rPr>
          <w:rStyle w:val="refandcopypunctuation"/>
        </w:rPr>
        <w:t>」</w:t>
      </w:r>
      <w:r>
        <w:rPr>
          <w:rStyle w:val="refandcopymaintext"/>
        </w:rPr>
        <w:t>及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不適意</w:t>
      </w:r>
      <w:r>
        <w:rPr>
          <w:rStyle w:val="refandcopypunctuation"/>
        </w:rPr>
        <w:t>」</w:t>
      </w:r>
      <w:r>
        <w:rPr>
          <w:rStyle w:val="refandcopymaintext"/>
        </w:rPr>
        <w:t>等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苦</w:t>
      </w:r>
      <w:r>
        <w:rPr>
          <w:rStyle w:val="refandcopypunctuation"/>
        </w:rPr>
        <w:t>」。</w:t>
      </w:r>
    </w:p>
    <w:p w14:paraId="6E58D209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穢惡世界的眾生</w:t>
      </w:r>
      <w:r>
        <w:rPr>
          <w:rStyle w:val="refandcopypunctuation"/>
        </w:rPr>
        <w:t>，</w:t>
      </w:r>
      <w:r>
        <w:rPr>
          <w:rStyle w:val="refandcopymaintext"/>
        </w:rPr>
        <w:t>有生</w:t>
      </w:r>
      <w:r>
        <w:rPr>
          <w:rStyle w:val="refandcopypunctuation"/>
        </w:rPr>
        <w:t>、</w:t>
      </w:r>
      <w:r>
        <w:rPr>
          <w:rStyle w:val="refandcopymaintext"/>
        </w:rPr>
        <w:t>老</w:t>
      </w:r>
      <w:r>
        <w:rPr>
          <w:rStyle w:val="refandcopypunctuation"/>
        </w:rPr>
        <w:t>、</w:t>
      </w:r>
      <w:r>
        <w:rPr>
          <w:rStyle w:val="refandcopymaintext"/>
        </w:rPr>
        <w:t>病</w:t>
      </w:r>
      <w:r>
        <w:rPr>
          <w:rStyle w:val="refandcopypunctuation"/>
        </w:rPr>
        <w:t>、</w:t>
      </w:r>
      <w:r>
        <w:rPr>
          <w:rStyle w:val="refandcopymaintext"/>
        </w:rPr>
        <w:t>死的四苦</w:t>
      </w:r>
      <w:r>
        <w:rPr>
          <w:rStyle w:val="refandcopypunctuation"/>
        </w:rPr>
        <w:t>，</w:t>
      </w:r>
      <w:r>
        <w:rPr>
          <w:rStyle w:val="refandcopymaintext"/>
        </w:rPr>
        <w:t>淨土的眾生</w:t>
      </w:r>
      <w:r>
        <w:rPr>
          <w:rStyle w:val="refandcopypunctuation"/>
        </w:rPr>
        <w:t>，</w:t>
      </w:r>
      <w:r>
        <w:rPr>
          <w:rStyle w:val="refandcopymaintext"/>
        </w:rPr>
        <w:t>雖還有生死</w:t>
      </w:r>
      <w:r>
        <w:rPr>
          <w:rStyle w:val="refandcopypunctuation"/>
        </w:rPr>
        <w:t>，</w:t>
      </w:r>
      <w:r>
        <w:rPr>
          <w:rStyle w:val="refandcopymaintext"/>
        </w:rPr>
        <w:t>但沒有</w:t>
      </w:r>
      <w:r w:rsidRPr="00702E2E">
        <w:rPr>
          <w:rStyle w:val="refandcopymaintext"/>
          <w:b/>
          <w:bCs/>
        </w:rPr>
        <w:t>衰老</w:t>
      </w:r>
      <w:r>
        <w:rPr>
          <w:rStyle w:val="refandcopymaintext"/>
        </w:rPr>
        <w:t>與</w:t>
      </w:r>
      <w:r w:rsidRPr="00702E2E">
        <w:rPr>
          <w:rStyle w:val="refandcopymaintext"/>
          <w:b/>
          <w:bCs/>
        </w:rPr>
        <w:t>疾病</w:t>
      </w:r>
      <w:r>
        <w:rPr>
          <w:rStyle w:val="refandcopypunctuation"/>
        </w:rPr>
        <w:t>。</w:t>
      </w:r>
    </w:p>
    <w:p w14:paraId="607E904A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有情的身體</w:t>
      </w:r>
      <w:r>
        <w:rPr>
          <w:rStyle w:val="refandcopypunctuation"/>
        </w:rPr>
        <w:t>，</w:t>
      </w:r>
      <w:r>
        <w:rPr>
          <w:rStyle w:val="refandcopymaintext"/>
        </w:rPr>
        <w:t>是四大和合的</w:t>
      </w:r>
      <w:r>
        <w:rPr>
          <w:rStyle w:val="refandcopypunctuation"/>
        </w:rPr>
        <w:t>。</w:t>
      </w:r>
      <w:r>
        <w:rPr>
          <w:rStyle w:val="refandcopymaintext"/>
        </w:rPr>
        <w:t>或依身的四大粗劣</w:t>
      </w:r>
      <w:r>
        <w:rPr>
          <w:rStyle w:val="refandcopypunctuation"/>
        </w:rPr>
        <w:t>；</w:t>
      </w:r>
      <w:r>
        <w:rPr>
          <w:rStyle w:val="refandcopymaintext"/>
        </w:rPr>
        <w:t>或環境</w:t>
      </w:r>
      <w:r>
        <w:rPr>
          <w:rStyle w:val="refandcopypunctuation"/>
        </w:rPr>
        <w:t>、</w:t>
      </w:r>
      <w:r>
        <w:rPr>
          <w:rStyle w:val="refandcopymaintext"/>
        </w:rPr>
        <w:t>氣候</w:t>
      </w:r>
      <w:r>
        <w:rPr>
          <w:rStyle w:val="refandcopypunctuation"/>
        </w:rPr>
        <w:t>、</w:t>
      </w:r>
      <w:r>
        <w:rPr>
          <w:rStyle w:val="refandcopymaintext"/>
        </w:rPr>
        <w:t>飲食等不適</w:t>
      </w:r>
      <w:r>
        <w:rPr>
          <w:rStyle w:val="refandcopypunctuation"/>
        </w:rPr>
        <w:t>；</w:t>
      </w:r>
      <w:r>
        <w:rPr>
          <w:rStyle w:val="refandcopymaintext"/>
        </w:rPr>
        <w:t>或煩惱增盛而多欲多憂</w:t>
      </w:r>
      <w:r>
        <w:rPr>
          <w:rStyle w:val="refandcopypunctuation"/>
        </w:rPr>
        <w:t>，</w:t>
      </w:r>
      <w:r>
        <w:rPr>
          <w:rStyle w:val="refandcopymaintext"/>
        </w:rPr>
        <w:t>就不免為老</w:t>
      </w:r>
      <w:r>
        <w:rPr>
          <w:rStyle w:val="refandcopypunctuation"/>
        </w:rPr>
        <w:t>、</w:t>
      </w:r>
      <w:r>
        <w:rPr>
          <w:rStyle w:val="refandcopymaintext"/>
        </w:rPr>
        <w:t>病痛苦所纏繞</w:t>
      </w:r>
      <w:r>
        <w:rPr>
          <w:rStyle w:val="refandcopypunctuation"/>
        </w:rPr>
        <w:t>。</w:t>
      </w:r>
    </w:p>
    <w:p w14:paraId="72724BCF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淨土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47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中</w:t>
      </w:r>
      <w:r>
        <w:rPr>
          <w:rStyle w:val="refandcopypunctuation"/>
        </w:rPr>
        <w:t>，</w:t>
      </w:r>
      <w:r>
        <w:rPr>
          <w:rStyle w:val="refandcopymaintext"/>
        </w:rPr>
        <w:t>依身的四大精妙</w:t>
      </w:r>
      <w:r>
        <w:rPr>
          <w:rStyle w:val="refandcopypunctuation"/>
        </w:rPr>
        <w:t>；</w:t>
      </w:r>
      <w:r>
        <w:rPr>
          <w:rStyle w:val="refandcopymaintext"/>
        </w:rPr>
        <w:t>環境</w:t>
      </w:r>
      <w:r>
        <w:rPr>
          <w:rStyle w:val="refandcopypunctuation"/>
        </w:rPr>
        <w:t>、</w:t>
      </w:r>
      <w:r>
        <w:rPr>
          <w:rStyle w:val="refandcopymaintext"/>
        </w:rPr>
        <w:t>氣候</w:t>
      </w:r>
      <w:r>
        <w:rPr>
          <w:rStyle w:val="refandcopypunctuation"/>
        </w:rPr>
        <w:t>、</w:t>
      </w:r>
      <w:r>
        <w:rPr>
          <w:rStyle w:val="refandcopymaintext"/>
        </w:rPr>
        <w:t>飲食等都好</w:t>
      </w:r>
      <w:r>
        <w:rPr>
          <w:rStyle w:val="refandcopypunctuation"/>
        </w:rPr>
        <w:t>；</w:t>
      </w:r>
      <w:r>
        <w:rPr>
          <w:rStyle w:val="refandcopymaintext"/>
        </w:rPr>
        <w:t>煩惱又輕微</w:t>
      </w:r>
      <w:r>
        <w:rPr>
          <w:rStyle w:val="refandcopypunctuation"/>
        </w:rPr>
        <w:t>，</w:t>
      </w:r>
      <w:r>
        <w:rPr>
          <w:rStyle w:val="refandcopymaintext"/>
        </w:rPr>
        <w:t>自然就沒有老</w:t>
      </w:r>
      <w:r>
        <w:rPr>
          <w:rStyle w:val="refandcopypunctuation"/>
        </w:rPr>
        <w:t>、</w:t>
      </w:r>
      <w:r>
        <w:rPr>
          <w:rStyle w:val="refandcopymaintext"/>
        </w:rPr>
        <w:t>病苦了</w:t>
      </w:r>
      <w:r>
        <w:rPr>
          <w:rStyle w:val="refandcopypunctuation"/>
        </w:rPr>
        <w:t>。</w:t>
      </w:r>
    </w:p>
    <w:p w14:paraId="25D337BE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702E2E">
        <w:rPr>
          <w:rStyle w:val="refandcopymaintext"/>
          <w:b/>
          <w:bCs/>
        </w:rPr>
        <w:t>衰</w:t>
      </w:r>
      <w:r>
        <w:rPr>
          <w:rStyle w:val="refandcopymaintext"/>
        </w:rPr>
        <w:t>是外物的衰落</w:t>
      </w:r>
      <w:r>
        <w:rPr>
          <w:rStyle w:val="refandcopypunctuation"/>
        </w:rPr>
        <w:t>，</w:t>
      </w:r>
      <w:r>
        <w:rPr>
          <w:rStyle w:val="refandcopymaintext"/>
        </w:rPr>
        <w:t>如經濟從富有而貧乏等</w:t>
      </w:r>
      <w:r>
        <w:rPr>
          <w:rStyle w:val="refandcopypunctuation"/>
        </w:rPr>
        <w:t>；</w:t>
      </w:r>
      <w:r w:rsidRPr="00702E2E">
        <w:rPr>
          <w:rStyle w:val="refandcopymaintext"/>
          <w:b/>
          <w:bCs/>
        </w:rPr>
        <w:t>惱</w:t>
      </w:r>
      <w:r>
        <w:rPr>
          <w:rStyle w:val="refandcopymaintext"/>
        </w:rPr>
        <w:t>是心中的熱惱</w:t>
      </w:r>
      <w:r>
        <w:rPr>
          <w:rStyle w:val="refandcopypunctuation"/>
        </w:rPr>
        <w:t>。</w:t>
      </w:r>
    </w:p>
    <w:p w14:paraId="330E2B19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此外</w:t>
      </w:r>
      <w:r>
        <w:rPr>
          <w:rStyle w:val="refandcopypunctuation"/>
        </w:rPr>
        <w:t>，</w:t>
      </w:r>
      <w:r>
        <w:rPr>
          <w:rStyle w:val="refandcopymaintext"/>
        </w:rPr>
        <w:t>淨土中無</w:t>
      </w:r>
      <w:r w:rsidRPr="00486BB6">
        <w:rPr>
          <w:rStyle w:val="refandcopymaintext"/>
          <w:b/>
          <w:bCs/>
        </w:rPr>
        <w:t>愛別離</w:t>
      </w:r>
      <w:r>
        <w:rPr>
          <w:rStyle w:val="refandcopypunctuation"/>
        </w:rPr>
        <w:t>、</w:t>
      </w:r>
      <w:r w:rsidRPr="00486BB6">
        <w:rPr>
          <w:rStyle w:val="refandcopymaintext"/>
          <w:b/>
          <w:bCs/>
        </w:rPr>
        <w:t>怨憎會</w:t>
      </w:r>
      <w:r>
        <w:rPr>
          <w:rStyle w:val="refandcopymaintext"/>
        </w:rPr>
        <w:t>苦</w:t>
      </w:r>
      <w:r>
        <w:rPr>
          <w:rStyle w:val="refandcopypunctuation"/>
        </w:rPr>
        <w:t>，</w:t>
      </w:r>
      <w:r>
        <w:rPr>
          <w:rStyle w:val="refandcopymaintext"/>
        </w:rPr>
        <w:t>所以也沒有人事的</w:t>
      </w:r>
      <w:r w:rsidRPr="00702E2E">
        <w:rPr>
          <w:rStyle w:val="refandcopymaintext"/>
          <w:b/>
          <w:bCs/>
        </w:rPr>
        <w:t>不適意</w:t>
      </w:r>
      <w:r>
        <w:rPr>
          <w:rStyle w:val="refandcopypunctuation"/>
        </w:rPr>
        <w:t>。</w:t>
      </w:r>
    </w:p>
    <w:p w14:paraId="419824F7" w14:textId="77777777" w:rsidR="000C2CE0" w:rsidRPr="00E908F9" w:rsidRDefault="000C2CE0" w:rsidP="000C2CE0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淨土無苦因――釋：亦無不善惡業道名</w:t>
      </w:r>
    </w:p>
    <w:p w14:paraId="04CEEB21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上來是說淨土中無苦果</w:t>
      </w:r>
      <w:r>
        <w:rPr>
          <w:rStyle w:val="refandcopypunctuation"/>
        </w:rPr>
        <w:t>，</w:t>
      </w:r>
      <w:r>
        <w:rPr>
          <w:rStyle w:val="refandcopymaintext"/>
        </w:rPr>
        <w:t>下說無苦因</w:t>
      </w:r>
      <w:r>
        <w:rPr>
          <w:rStyle w:val="refandcopypunctuation"/>
        </w:rPr>
        <w:t>。</w:t>
      </w:r>
    </w:p>
    <w:p w14:paraId="111F0AD6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因為在將來的普光佛國中</w:t>
      </w:r>
      <w:r>
        <w:rPr>
          <w:rStyle w:val="refandcopypunctuation"/>
        </w:rPr>
        <w:t>，「</w:t>
      </w:r>
      <w:r w:rsidRPr="000C4C4A">
        <w:rPr>
          <w:rStyle w:val="refandcopymaintext"/>
          <w:rFonts w:ascii="標楷體" w:eastAsia="標楷體" w:hAnsi="標楷體"/>
          <w:b/>
          <w:bCs/>
        </w:rPr>
        <w:t>亦無不善惡業道名</w:t>
      </w:r>
      <w:r>
        <w:rPr>
          <w:rStyle w:val="refandcopypunctuation"/>
        </w:rPr>
        <w:t>」，</w:t>
      </w:r>
      <w:r w:rsidRPr="00486BB6">
        <w:rPr>
          <w:rStyle w:val="refandcopymaintext"/>
          <w:b/>
          <w:bCs/>
        </w:rPr>
        <w:t>不善惡業道</w:t>
      </w:r>
      <w:r>
        <w:rPr>
          <w:rStyle w:val="refandcopypunctuation"/>
        </w:rPr>
        <w:t>，</w:t>
      </w:r>
      <w:r>
        <w:rPr>
          <w:rStyle w:val="refandcopymaintext"/>
        </w:rPr>
        <w:t>即殺生等十惡業道</w:t>
      </w:r>
      <w:r>
        <w:rPr>
          <w:rStyle w:val="refandcopypunctuation"/>
        </w:rPr>
        <w:t>，</w:t>
      </w:r>
      <w:r>
        <w:rPr>
          <w:rStyle w:val="refandcopymaintext"/>
        </w:rPr>
        <w:t>及十惡業道的</w:t>
      </w:r>
      <w:r w:rsidRPr="00486BB6">
        <w:rPr>
          <w:rStyle w:val="refandcopymaintext"/>
          <w:b/>
          <w:bCs/>
        </w:rPr>
        <w:t>加行</w:t>
      </w:r>
      <w:r>
        <w:rPr>
          <w:rStyle w:val="refandcopypunctuation"/>
        </w:rPr>
        <w:t>、</w:t>
      </w:r>
      <w:r w:rsidRPr="00486BB6">
        <w:rPr>
          <w:rStyle w:val="refandcopymaintext"/>
          <w:b/>
          <w:bCs/>
        </w:rPr>
        <w:t>後起</w:t>
      </w:r>
      <w:r>
        <w:rPr>
          <w:rStyle w:val="refandcopymaintext"/>
        </w:rPr>
        <w:t>等</w:t>
      </w:r>
      <w:r>
        <w:rPr>
          <w:rStyle w:val="refandcopypunctuation"/>
        </w:rPr>
        <w:t>。</w:t>
      </w:r>
    </w:p>
    <w:p w14:paraId="6EEF6FE8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淨土眾生</w:t>
      </w:r>
      <w:r>
        <w:rPr>
          <w:rStyle w:val="refandcopypunctuation"/>
        </w:rPr>
        <w:t>，</w:t>
      </w:r>
      <w:r>
        <w:rPr>
          <w:rStyle w:val="refandcopymaintext"/>
        </w:rPr>
        <w:t>以法自樂</w:t>
      </w:r>
      <w:r>
        <w:rPr>
          <w:rStyle w:val="refandcopypunctuation"/>
        </w:rPr>
        <w:t>，</w:t>
      </w:r>
      <w:r>
        <w:rPr>
          <w:rStyle w:val="refandcopymaintext"/>
        </w:rPr>
        <w:t>修學精進</w:t>
      </w:r>
      <w:r>
        <w:rPr>
          <w:rStyle w:val="refandcopypunctuation"/>
        </w:rPr>
        <w:t>，</w:t>
      </w:r>
      <w:r>
        <w:rPr>
          <w:rStyle w:val="refandcopymaintext"/>
        </w:rPr>
        <w:t>只行善</w:t>
      </w:r>
      <w:r>
        <w:rPr>
          <w:rStyle w:val="refandcopypunctuation"/>
        </w:rPr>
        <w:t>，</w:t>
      </w:r>
      <w:r>
        <w:rPr>
          <w:rStyle w:val="refandcopymaintext"/>
        </w:rPr>
        <w:t>不作惡</w:t>
      </w:r>
      <w:r>
        <w:rPr>
          <w:rStyle w:val="refandcopypunctuation"/>
        </w:rPr>
        <w:t>，</w:t>
      </w:r>
      <w:r>
        <w:rPr>
          <w:rStyle w:val="refandcopymaintext"/>
        </w:rPr>
        <w:t>所以連惡業的名稱</w:t>
      </w:r>
      <w:r>
        <w:rPr>
          <w:rStyle w:val="refandcopypunctuation"/>
        </w:rPr>
        <w:t>，</w:t>
      </w:r>
      <w:r>
        <w:rPr>
          <w:rStyle w:val="refandcopymaintext"/>
        </w:rPr>
        <w:t>淨土中也是沒有的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35"/>
      </w:r>
    </w:p>
    <w:p w14:paraId="72A51203" w14:textId="77777777" w:rsidR="000C2CE0" w:rsidRPr="00E908F9" w:rsidRDefault="000C2CE0" w:rsidP="000C2CE0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明化眾</w:t>
      </w:r>
    </w:p>
    <w:p w14:paraId="41B0EB4F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次說化土中的</w:t>
      </w:r>
      <w:r w:rsidRPr="00C769C8">
        <w:rPr>
          <w:rStyle w:val="refandcopymaintext"/>
          <w:b/>
          <w:bCs/>
        </w:rPr>
        <w:t>化眾</w:t>
      </w:r>
      <w:r>
        <w:rPr>
          <w:rStyle w:val="refandcopypunctuation"/>
        </w:rPr>
        <w:t>：</w:t>
      </w:r>
    </w:p>
    <w:p w14:paraId="3B401708" w14:textId="77777777" w:rsidR="000C2CE0" w:rsidRPr="00E908F9" w:rsidRDefault="000C2CE0" w:rsidP="000C2CE0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報體圓滿――釋：彼國眾生，色力壽命</w:t>
      </w:r>
    </w:p>
    <w:p w14:paraId="24C065E0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彼</w:t>
      </w:r>
      <w:r>
        <w:rPr>
          <w:rStyle w:val="refandcopypunctuation"/>
        </w:rPr>
        <w:t>」</w:t>
      </w:r>
      <w:r>
        <w:rPr>
          <w:rStyle w:val="refandcopymaintext"/>
        </w:rPr>
        <w:t>淨佛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國</w:t>
      </w:r>
      <w:r>
        <w:rPr>
          <w:rStyle w:val="refandcopypunctuation"/>
        </w:rPr>
        <w:t>」</w:t>
      </w:r>
      <w:r>
        <w:rPr>
          <w:rStyle w:val="refandcopymaintext"/>
        </w:rPr>
        <w:t>土中的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眾生</w:t>
      </w:r>
      <w:r>
        <w:rPr>
          <w:rStyle w:val="refandcopypunctuation"/>
        </w:rPr>
        <w:t>」，「</w:t>
      </w:r>
      <w:r w:rsidRPr="000C4C4A">
        <w:rPr>
          <w:rStyle w:val="refandcopymaintext"/>
          <w:rFonts w:ascii="標楷體" w:eastAsia="標楷體" w:hAnsi="標楷體"/>
          <w:b/>
          <w:bCs/>
        </w:rPr>
        <w:t>色</w:t>
      </w:r>
      <w:r>
        <w:rPr>
          <w:rStyle w:val="refandcopypunctuation"/>
        </w:rPr>
        <w:t>」</w:t>
      </w:r>
      <w:r>
        <w:rPr>
          <w:rStyle w:val="refandcopymaintext"/>
        </w:rPr>
        <w:t>身是健美的</w:t>
      </w:r>
      <w:r>
        <w:rPr>
          <w:rStyle w:val="refandcopypunctuation"/>
        </w:rPr>
        <w:t>，</w:t>
      </w:r>
      <w:r>
        <w:rPr>
          <w:rStyle w:val="refandcopymaintext"/>
        </w:rPr>
        <w:t>體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力</w:t>
      </w:r>
      <w:r>
        <w:rPr>
          <w:rStyle w:val="refandcopypunctuation"/>
        </w:rPr>
        <w:t>」</w:t>
      </w:r>
      <w:r>
        <w:rPr>
          <w:rStyle w:val="refandcopymaintext"/>
        </w:rPr>
        <w:t>是充沛的</w:t>
      </w:r>
      <w:r>
        <w:rPr>
          <w:rStyle w:val="refandcopypunctuation"/>
        </w:rPr>
        <w:t>，「</w:t>
      </w:r>
      <w:r w:rsidRPr="000C4C4A">
        <w:rPr>
          <w:rStyle w:val="refandcopymaintext"/>
          <w:rFonts w:ascii="標楷體" w:eastAsia="標楷體" w:hAnsi="標楷體"/>
          <w:b/>
          <w:bCs/>
        </w:rPr>
        <w:t>壽命</w:t>
      </w:r>
      <w:r>
        <w:rPr>
          <w:rStyle w:val="refandcopypunctuation"/>
        </w:rPr>
        <w:t>」</w:t>
      </w:r>
      <w:r>
        <w:rPr>
          <w:rStyle w:val="refandcopymaintext"/>
        </w:rPr>
        <w:t>是長久而不中夭的</w:t>
      </w:r>
      <w:r>
        <w:rPr>
          <w:rStyle w:val="refandcopypunctuation"/>
        </w:rPr>
        <w:t>。</w:t>
      </w:r>
      <w:r>
        <w:rPr>
          <w:rStyle w:val="refandcopymaintext"/>
        </w:rPr>
        <w:t>此三者圓滿</w:t>
      </w:r>
      <w:r>
        <w:rPr>
          <w:rStyle w:val="refandcopypunctuation"/>
        </w:rPr>
        <w:t>，</w:t>
      </w:r>
      <w:r>
        <w:rPr>
          <w:rStyle w:val="refandcopymaintext"/>
        </w:rPr>
        <w:t>即化眾報體的圓滿</w:t>
      </w:r>
      <w:r>
        <w:rPr>
          <w:rStyle w:val="refandcopypunctuation"/>
        </w:rPr>
        <w:t>。</w:t>
      </w:r>
    </w:p>
    <w:p w14:paraId="0410FF4C" w14:textId="77777777" w:rsidR="000C2CE0" w:rsidRPr="00E908F9" w:rsidRDefault="000C2CE0" w:rsidP="000C2CE0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微妙五欲樂――釋：五欲眾具，皆悉快樂</w:t>
      </w:r>
    </w:p>
    <w:p w14:paraId="1B1EAD93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彼國眾生</w:t>
      </w:r>
      <w:r>
        <w:rPr>
          <w:rStyle w:val="refandcopypunctuation"/>
        </w:rPr>
        <w:t>，</w:t>
      </w:r>
      <w:r>
        <w:rPr>
          <w:rStyle w:val="refandcopymaintext"/>
        </w:rPr>
        <w:t>不特報體是圓滿的</w:t>
      </w:r>
      <w:r>
        <w:rPr>
          <w:rStyle w:val="refandcopypunctuation"/>
        </w:rPr>
        <w:t>，</w:t>
      </w:r>
      <w:r>
        <w:rPr>
          <w:rStyle w:val="refandcopymaintext"/>
        </w:rPr>
        <w:t>就是受用的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五欲眾具</w:t>
      </w:r>
      <w:r>
        <w:rPr>
          <w:rStyle w:val="refandcopypunctuation"/>
        </w:rPr>
        <w:t>」，</w:t>
      </w:r>
      <w:r>
        <w:rPr>
          <w:rStyle w:val="refandcopymaintext"/>
        </w:rPr>
        <w:t>也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皆悉</w:t>
      </w:r>
      <w:r>
        <w:rPr>
          <w:rStyle w:val="refandcopypunctuation"/>
        </w:rPr>
        <w:t>」</w:t>
      </w:r>
      <w:r>
        <w:rPr>
          <w:rStyle w:val="refandcopymaintext"/>
        </w:rPr>
        <w:t>微妙</w:t>
      </w:r>
      <w:r>
        <w:rPr>
          <w:rStyle w:val="refandcopypunctuation"/>
        </w:rPr>
        <w:t>「</w:t>
      </w:r>
      <w:r w:rsidRPr="000C4C4A">
        <w:rPr>
          <w:rStyle w:val="refandcopymaintext"/>
          <w:rFonts w:ascii="標楷體" w:eastAsia="標楷體" w:hAnsi="標楷體"/>
          <w:b/>
          <w:bCs/>
        </w:rPr>
        <w:t>快樂</w:t>
      </w:r>
      <w:r>
        <w:rPr>
          <w:rStyle w:val="refandcopypunctuation"/>
        </w:rPr>
        <w:t>」。</w:t>
      </w:r>
    </w:p>
    <w:p w14:paraId="02F5A544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971746">
        <w:rPr>
          <w:rStyle w:val="refandcopymaintext"/>
          <w:b/>
          <w:bCs/>
        </w:rPr>
        <w:t>五欲</w:t>
      </w:r>
      <w:r>
        <w:rPr>
          <w:rStyle w:val="refandcopypunctuation"/>
        </w:rPr>
        <w:t>，</w:t>
      </w:r>
      <w:r>
        <w:rPr>
          <w:rStyle w:val="refandcopymaintext"/>
        </w:rPr>
        <w:t>是色</w:t>
      </w:r>
      <w:r>
        <w:rPr>
          <w:rStyle w:val="refandcopypunctuation"/>
        </w:rPr>
        <w:t>、</w:t>
      </w:r>
      <w:r>
        <w:rPr>
          <w:rStyle w:val="refandcopymaintext"/>
        </w:rPr>
        <w:t>聲</w:t>
      </w:r>
      <w:r>
        <w:rPr>
          <w:rStyle w:val="refandcopypunctuation"/>
        </w:rPr>
        <w:t>、</w:t>
      </w:r>
      <w:r>
        <w:rPr>
          <w:rStyle w:val="refandcopymaintext"/>
        </w:rPr>
        <w:t>香</w:t>
      </w:r>
      <w:r>
        <w:rPr>
          <w:rStyle w:val="refandcopypunctuation"/>
        </w:rPr>
        <w:t>、</w:t>
      </w:r>
      <w:r>
        <w:rPr>
          <w:rStyle w:val="refandcopymaintext"/>
        </w:rPr>
        <w:t>味</w:t>
      </w:r>
      <w:r>
        <w:rPr>
          <w:rStyle w:val="refandcopypunctuation"/>
        </w:rPr>
        <w:t>、</w:t>
      </w:r>
      <w:r>
        <w:rPr>
          <w:rStyle w:val="refandcopymaintext"/>
        </w:rPr>
        <w:t>觸中極美妙的</w:t>
      </w:r>
      <w:r>
        <w:rPr>
          <w:rStyle w:val="refandcopypunctuation"/>
        </w:rPr>
        <w:t>。</w:t>
      </w:r>
      <w:r>
        <w:rPr>
          <w:rStyle w:val="refandcopymaintext"/>
        </w:rPr>
        <w:t>衣食行住等所需的一切</w:t>
      </w:r>
      <w:r>
        <w:rPr>
          <w:rStyle w:val="refandcopypunctuation"/>
        </w:rPr>
        <w:t>，</w:t>
      </w:r>
      <w:r>
        <w:rPr>
          <w:rStyle w:val="refandcopymaintext"/>
        </w:rPr>
        <w:t>叫做</w:t>
      </w:r>
      <w:r w:rsidRPr="00971746">
        <w:rPr>
          <w:rStyle w:val="refandcopymaintext"/>
          <w:b/>
          <w:bCs/>
        </w:rPr>
        <w:t>眾具</w:t>
      </w:r>
      <w:r>
        <w:rPr>
          <w:rStyle w:val="refandcopypunctuation"/>
        </w:rPr>
        <w:t>。</w:t>
      </w:r>
      <w:r>
        <w:rPr>
          <w:rStyle w:val="refandcopymaintext"/>
        </w:rPr>
        <w:t>五欲與眾具</w:t>
      </w:r>
      <w:r>
        <w:rPr>
          <w:rStyle w:val="refandcopypunctuation"/>
        </w:rPr>
        <w:t>，</w:t>
      </w:r>
      <w:r>
        <w:rPr>
          <w:rStyle w:val="refandcopymaintext"/>
        </w:rPr>
        <w:t>學佛者大都看作毒蛇猛獸</w:t>
      </w:r>
      <w:r>
        <w:rPr>
          <w:rStyle w:val="refandcopypunctuation"/>
        </w:rPr>
        <w:t>，</w:t>
      </w:r>
      <w:r>
        <w:rPr>
          <w:rStyle w:val="refandcopymaintext"/>
        </w:rPr>
        <w:t>而主張厭離五欲</w:t>
      </w:r>
      <w:r>
        <w:rPr>
          <w:rStyle w:val="refandcopypunctuation"/>
        </w:rPr>
        <w:t>，</w:t>
      </w:r>
      <w:r>
        <w:rPr>
          <w:rStyle w:val="refandcopymaintext"/>
        </w:rPr>
        <w:t>少欲知足</w:t>
      </w:r>
      <w:r>
        <w:rPr>
          <w:rStyle w:val="refandcopypunctuation"/>
        </w:rPr>
        <w:t>。</w:t>
      </w:r>
    </w:p>
    <w:p w14:paraId="24D1D269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其實</w:t>
      </w:r>
      <w:r>
        <w:rPr>
          <w:rStyle w:val="refandcopypunctuation"/>
        </w:rPr>
        <w:t>，</w:t>
      </w:r>
      <w:r>
        <w:rPr>
          <w:rStyle w:val="refandcopymaintext"/>
        </w:rPr>
        <w:t>五欲與眾具</w:t>
      </w:r>
      <w:r>
        <w:rPr>
          <w:rStyle w:val="refandcopypunctuation"/>
        </w:rPr>
        <w:t>，</w:t>
      </w:r>
      <w:r>
        <w:rPr>
          <w:rStyle w:val="refandcopymaintext"/>
        </w:rPr>
        <w:t>並不一定是危險品</w:t>
      </w:r>
      <w:r>
        <w:rPr>
          <w:rStyle w:val="refandcopypunctuation"/>
        </w:rPr>
        <w:t>，</w:t>
      </w:r>
      <w:r>
        <w:rPr>
          <w:rStyle w:val="refandcopymaintext"/>
        </w:rPr>
        <w:t>問題在我們自己能否自主的受用</w:t>
      </w:r>
      <w:r>
        <w:rPr>
          <w:rStyle w:val="refandcopypunctuation"/>
        </w:rPr>
        <w:t>，</w:t>
      </w:r>
      <w:r>
        <w:rPr>
          <w:rStyle w:val="refandcopymaintext"/>
        </w:rPr>
        <w:t>不被它所轉</w:t>
      </w:r>
      <w:r>
        <w:rPr>
          <w:rStyle w:val="refandcopypunctuation"/>
        </w:rPr>
        <w:t>。</w:t>
      </w:r>
    </w:p>
    <w:p w14:paraId="2081BC2C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淨土的五欲眾具</w:t>
      </w:r>
      <w:r>
        <w:rPr>
          <w:rStyle w:val="refandcopypunctuation"/>
        </w:rPr>
        <w:t>，</w:t>
      </w:r>
      <w:r>
        <w:rPr>
          <w:rStyle w:val="refandcopymaintext"/>
        </w:rPr>
        <w:t>當然是勝於穢土的</w:t>
      </w:r>
      <w:r>
        <w:rPr>
          <w:rStyle w:val="refandcopypunctuation"/>
        </w:rPr>
        <w:t>；</w:t>
      </w:r>
      <w:r>
        <w:rPr>
          <w:rStyle w:val="refandcopymaintext"/>
        </w:rPr>
        <w:t>但這是淨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48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土的莊嚴</w:t>
      </w:r>
      <w:r>
        <w:rPr>
          <w:rStyle w:val="refandcopypunctuation"/>
        </w:rPr>
        <w:t>。</w:t>
      </w:r>
    </w:p>
    <w:p w14:paraId="2C1CAD0A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由於眾生的煩惱輕微</w:t>
      </w:r>
      <w:r>
        <w:rPr>
          <w:rStyle w:val="refandcopypunctuation"/>
        </w:rPr>
        <w:t>，</w:t>
      </w:r>
      <w:r>
        <w:rPr>
          <w:rStyle w:val="refandcopymaintext"/>
        </w:rPr>
        <w:t>雖深入於聲色娛樂中</w:t>
      </w:r>
      <w:r>
        <w:rPr>
          <w:rStyle w:val="refandcopypunctuation"/>
        </w:rPr>
        <w:t>，</w:t>
      </w:r>
      <w:r>
        <w:rPr>
          <w:rStyle w:val="refandcopymaintext"/>
        </w:rPr>
        <w:t>而能不為境界所轉</w:t>
      </w:r>
      <w:r>
        <w:rPr>
          <w:rStyle w:val="refandcopypunctuation"/>
        </w:rPr>
        <w:t>，</w:t>
      </w:r>
      <w:r>
        <w:rPr>
          <w:rStyle w:val="refandcopymaintext"/>
        </w:rPr>
        <w:t>不成為墮落的原因</w:t>
      </w:r>
      <w:r>
        <w:rPr>
          <w:rStyle w:val="refandcopypunctuation"/>
        </w:rPr>
        <w:t>。</w:t>
      </w:r>
      <w:r>
        <w:rPr>
          <w:rStyle w:val="refandcopymaintext"/>
        </w:rPr>
        <w:t>所以</w:t>
      </w:r>
      <w:r>
        <w:rPr>
          <w:rStyle w:val="refandcopypunctuation"/>
        </w:rPr>
        <w:t>，</w:t>
      </w:r>
      <w:r>
        <w:rPr>
          <w:rStyle w:val="refandcopymaintext"/>
        </w:rPr>
        <w:t>欲在我們的心中</w:t>
      </w:r>
      <w:r>
        <w:rPr>
          <w:rStyle w:val="refandcopypunctuation"/>
        </w:rPr>
        <w:t>，</w:t>
      </w:r>
      <w:r>
        <w:rPr>
          <w:rStyle w:val="refandcopymaintext"/>
        </w:rPr>
        <w:t>而並不在外物的境界</w:t>
      </w:r>
      <w:r>
        <w:rPr>
          <w:rStyle w:val="refandcopypunctuation"/>
        </w:rPr>
        <w:t>。</w:t>
      </w:r>
    </w:p>
    <w:p w14:paraId="6327364B" w14:textId="77777777" w:rsidR="000C2CE0" w:rsidRPr="00E908F9" w:rsidRDefault="000C2CE0" w:rsidP="000C2CE0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釋：勝於他化自在諸天</w:t>
      </w:r>
    </w:p>
    <w:p w14:paraId="725AB708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淨土中五欲眾具的精妙</w:t>
      </w:r>
      <w:r>
        <w:rPr>
          <w:rStyle w:val="refandcopypunctuation"/>
        </w:rPr>
        <w:t>，「</w:t>
      </w:r>
      <w:r w:rsidRPr="00277547">
        <w:rPr>
          <w:rStyle w:val="refandcopymaintext"/>
          <w:rFonts w:ascii="標楷體" w:eastAsia="標楷體" w:hAnsi="標楷體"/>
          <w:b/>
          <w:bCs/>
        </w:rPr>
        <w:t>勝於他化自在諸天</w:t>
      </w:r>
      <w:r>
        <w:rPr>
          <w:rStyle w:val="refandcopypunctuation"/>
        </w:rPr>
        <w:t>」。</w:t>
      </w:r>
    </w:p>
    <w:p w14:paraId="1D2C9B4E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在我們這個世界中</w:t>
      </w:r>
      <w:r>
        <w:rPr>
          <w:rStyle w:val="refandcopypunctuation"/>
        </w:rPr>
        <w:t>，</w:t>
      </w:r>
      <w:r>
        <w:rPr>
          <w:rStyle w:val="refandcopymaintext"/>
        </w:rPr>
        <w:t>五欲最好的</w:t>
      </w:r>
      <w:r>
        <w:rPr>
          <w:rStyle w:val="refandcopypunctuation"/>
        </w:rPr>
        <w:t>，</w:t>
      </w:r>
      <w:r>
        <w:rPr>
          <w:rStyle w:val="refandcopymaintext"/>
        </w:rPr>
        <w:t>即欲界第六天中的他化自在天</w:t>
      </w:r>
      <w:r>
        <w:rPr>
          <w:rStyle w:val="refandcopypunctuation"/>
        </w:rPr>
        <w:t>。</w:t>
      </w:r>
      <w:r>
        <w:rPr>
          <w:rStyle w:val="refandcopymaintext"/>
        </w:rPr>
        <w:t>到色界初禪天</w:t>
      </w:r>
      <w:r>
        <w:rPr>
          <w:rStyle w:val="refandcopypunctuation"/>
        </w:rPr>
        <w:t>，</w:t>
      </w:r>
      <w:r>
        <w:rPr>
          <w:rStyle w:val="refandcopymaintext"/>
        </w:rPr>
        <w:t>即沒有了香</w:t>
      </w:r>
      <w:r>
        <w:rPr>
          <w:rStyle w:val="refandcopypunctuation"/>
        </w:rPr>
        <w:t>、</w:t>
      </w:r>
      <w:r>
        <w:rPr>
          <w:rStyle w:val="refandcopymaintext"/>
        </w:rPr>
        <w:t>味的受用</w:t>
      </w:r>
      <w:r>
        <w:rPr>
          <w:rStyle w:val="refandcopypunctuation"/>
        </w:rPr>
        <w:t>；</w:t>
      </w:r>
      <w:r>
        <w:rPr>
          <w:rStyle w:val="refandcopymaintext"/>
        </w:rPr>
        <w:t>二禪以上</w:t>
      </w:r>
      <w:r>
        <w:rPr>
          <w:rStyle w:val="refandcopypunctuation"/>
        </w:rPr>
        <w:t>，</w:t>
      </w:r>
      <w:r>
        <w:rPr>
          <w:rStyle w:val="refandcopymaintext"/>
        </w:rPr>
        <w:t>不再受用五塵</w:t>
      </w:r>
      <w:r>
        <w:rPr>
          <w:rStyle w:val="refandcopypunctuation"/>
        </w:rPr>
        <w:t>，</w:t>
      </w:r>
      <w:r>
        <w:rPr>
          <w:rStyle w:val="refandcopymaintext"/>
        </w:rPr>
        <w:t>還說什麼五欲</w:t>
      </w:r>
      <w:r>
        <w:rPr>
          <w:rStyle w:val="refandcopypunctuation"/>
        </w:rPr>
        <w:t>！</w:t>
      </w:r>
    </w:p>
    <w:p w14:paraId="534EBA4E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所以</w:t>
      </w:r>
      <w:r>
        <w:rPr>
          <w:rStyle w:val="refandcopypunctuation"/>
        </w:rPr>
        <w:t>，</w:t>
      </w:r>
      <w:r>
        <w:rPr>
          <w:rStyle w:val="refandcopymaintext"/>
        </w:rPr>
        <w:t>唯有他化自在天的五欲</w:t>
      </w:r>
      <w:r>
        <w:rPr>
          <w:rStyle w:val="refandcopypunctuation"/>
        </w:rPr>
        <w:t>，</w:t>
      </w:r>
      <w:r>
        <w:rPr>
          <w:rStyle w:val="refandcopymaintext"/>
        </w:rPr>
        <w:t>最為微妙快樂</w:t>
      </w:r>
      <w:r>
        <w:rPr>
          <w:rStyle w:val="refandcopypunctuation"/>
        </w:rPr>
        <w:t>。</w:t>
      </w:r>
      <w:r>
        <w:rPr>
          <w:rStyle w:val="refandcopymaintext"/>
        </w:rPr>
        <w:t>淨土中的五欲</w:t>
      </w:r>
      <w:r>
        <w:rPr>
          <w:rStyle w:val="refandcopypunctuation"/>
        </w:rPr>
        <w:t>，</w:t>
      </w:r>
      <w:r>
        <w:rPr>
          <w:rStyle w:val="refandcopymaintext"/>
        </w:rPr>
        <w:t>還勝過於它</w:t>
      </w:r>
      <w:r>
        <w:rPr>
          <w:rStyle w:val="refandcopypunctuation"/>
        </w:rPr>
        <w:t>，</w:t>
      </w:r>
      <w:r>
        <w:rPr>
          <w:rStyle w:val="refandcopymaintext"/>
        </w:rPr>
        <w:t>可見是更加微妙快樂了</w:t>
      </w:r>
      <w:r>
        <w:rPr>
          <w:rStyle w:val="refandcopypunctuation"/>
        </w:rPr>
        <w:t>。</w:t>
      </w:r>
    </w:p>
    <w:p w14:paraId="0E4E1A4E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經中常說淨土的微妙五欲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聲香光明</w:t>
      </w:r>
      <w:r>
        <w:rPr>
          <w:rStyle w:val="refandcopypunctuation"/>
        </w:rPr>
        <w:t>，</w:t>
      </w:r>
      <w:r>
        <w:rPr>
          <w:rStyle w:val="refandcopymaintext"/>
        </w:rPr>
        <w:t>美味妙觸</w:t>
      </w:r>
      <w:r>
        <w:rPr>
          <w:rStyle w:val="refandcopypunctuation"/>
        </w:rPr>
        <w:t>，</w:t>
      </w:r>
      <w:r>
        <w:rPr>
          <w:rStyle w:val="refandcopymaintext"/>
        </w:rPr>
        <w:t>七寶莊嚴</w:t>
      </w:r>
      <w:r>
        <w:rPr>
          <w:rStyle w:val="refandcopypunctuation"/>
        </w:rPr>
        <w:t>，</w:t>
      </w:r>
      <w:r>
        <w:rPr>
          <w:rStyle w:val="refandcopymaintext"/>
        </w:rPr>
        <w:t>園林池沼</w:t>
      </w:r>
      <w:r>
        <w:rPr>
          <w:rStyle w:val="refandcopypunctuation"/>
        </w:rPr>
        <w:t>，</w:t>
      </w:r>
      <w:r>
        <w:rPr>
          <w:rStyle w:val="refandcopymaintext"/>
        </w:rPr>
        <w:t>這是適應欲界眾生的欲求而說</w:t>
      </w:r>
      <w:r>
        <w:rPr>
          <w:rStyle w:val="refandcopypunctuation"/>
        </w:rPr>
        <w:t>，</w:t>
      </w:r>
      <w:r>
        <w:rPr>
          <w:rStyle w:val="refandcopymaintext"/>
        </w:rPr>
        <w:t>以此方便而引導眾生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36"/>
      </w:r>
    </w:p>
    <w:p w14:paraId="6553DF40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論到究竟成佛的淨土</w:t>
      </w:r>
      <w:r>
        <w:rPr>
          <w:rStyle w:val="refandcopypunctuation"/>
        </w:rPr>
        <w:t>，</w:t>
      </w:r>
      <w:r>
        <w:rPr>
          <w:rStyle w:val="refandcopymaintext"/>
        </w:rPr>
        <w:t>遍法界身</w:t>
      </w:r>
      <w:r>
        <w:rPr>
          <w:rStyle w:val="refandcopypunctuation"/>
        </w:rPr>
        <w:t>，</w:t>
      </w:r>
      <w:r>
        <w:rPr>
          <w:rStyle w:val="refandcopymaintext"/>
        </w:rPr>
        <w:t>住寂光淨土</w:t>
      </w:r>
      <w:r>
        <w:rPr>
          <w:rStyle w:val="refandcopypunctuation"/>
        </w:rPr>
        <w:t>，</w:t>
      </w:r>
      <w:r>
        <w:rPr>
          <w:rStyle w:val="refandcopymaintext"/>
        </w:rPr>
        <w:t>那裡還能作這樣的描寫呢</w:t>
      </w:r>
      <w:r>
        <w:rPr>
          <w:rStyle w:val="refandcopypunctuation"/>
        </w:rPr>
        <w:t>？</w:t>
      </w:r>
    </w:p>
    <w:p w14:paraId="5DA88DF0" w14:textId="77777777" w:rsidR="000C2CE0" w:rsidRPr="00E908F9" w:rsidRDefault="000C2CE0" w:rsidP="000C2CE0">
      <w:pPr>
        <w:ind w:leftChars="350" w:left="840"/>
        <w:outlineLvl w:val="7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明化法</w:t>
      </w:r>
    </w:p>
    <w:p w14:paraId="265A1B69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次說淨土中的</w:t>
      </w:r>
      <w:r w:rsidRPr="00C769C8">
        <w:rPr>
          <w:rStyle w:val="refandcopymaintext"/>
          <w:b/>
          <w:bCs/>
        </w:rPr>
        <w:t>化法</w:t>
      </w:r>
      <w:r>
        <w:rPr>
          <w:rStyle w:val="refandcopypunctuation"/>
        </w:rPr>
        <w:t>。</w:t>
      </w:r>
    </w:p>
    <w:p w14:paraId="69DA6235" w14:textId="77777777" w:rsidR="000C2CE0" w:rsidRPr="00E908F9" w:rsidRDefault="000C2CE0" w:rsidP="000C2CE0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釋：彼諸眾生，純一大乘</w:t>
      </w:r>
    </w:p>
    <w:p w14:paraId="79F68E00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由於境遇的不同</w:t>
      </w:r>
      <w:r>
        <w:rPr>
          <w:rStyle w:val="refandcopypunctuation"/>
        </w:rPr>
        <w:t>，</w:t>
      </w:r>
      <w:r>
        <w:rPr>
          <w:rStyle w:val="refandcopymaintext"/>
        </w:rPr>
        <w:t>法門也就有差別</w:t>
      </w:r>
      <w:r>
        <w:rPr>
          <w:rStyle w:val="refandcopypunctuation"/>
        </w:rPr>
        <w:t>。</w:t>
      </w:r>
      <w:r>
        <w:rPr>
          <w:rStyle w:val="refandcopymaintext"/>
        </w:rPr>
        <w:t>在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彼</w:t>
      </w:r>
      <w:r>
        <w:rPr>
          <w:rStyle w:val="refandcopypunctuation"/>
        </w:rPr>
        <w:t>」</w:t>
      </w:r>
      <w:r>
        <w:rPr>
          <w:rStyle w:val="refandcopymaintext"/>
        </w:rPr>
        <w:t>普光如來淨國土中的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諸眾生</w:t>
      </w:r>
      <w:r>
        <w:rPr>
          <w:rStyle w:val="refandcopypunctuation"/>
        </w:rPr>
        <w:t>」，</w:t>
      </w:r>
      <w:r>
        <w:rPr>
          <w:rStyle w:val="refandcopymaintext"/>
        </w:rPr>
        <w:t>所修學的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純</w:t>
      </w:r>
      <w:r>
        <w:rPr>
          <w:rStyle w:val="refandcopypunctuation"/>
        </w:rPr>
        <w:t>」</w:t>
      </w:r>
      <w:r>
        <w:rPr>
          <w:rStyle w:val="refandcopymaintext"/>
        </w:rPr>
        <w:t>粹的唯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一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大乘</w:t>
      </w:r>
      <w:r>
        <w:rPr>
          <w:rStyle w:val="refandcopypunctuation"/>
        </w:rPr>
        <w:t>」</w:t>
      </w:r>
      <w:r>
        <w:rPr>
          <w:rStyle w:val="refandcopymaintext"/>
        </w:rPr>
        <w:t>教</w:t>
      </w:r>
      <w:r>
        <w:rPr>
          <w:rStyle w:val="refandcopypunctuation"/>
        </w:rPr>
        <w:t>。</w:t>
      </w:r>
    </w:p>
    <w:p w14:paraId="02B294C8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釋尊出現在娑婆世界</w:t>
      </w:r>
      <w:r>
        <w:rPr>
          <w:rStyle w:val="refandcopypunctuation"/>
        </w:rPr>
        <w:t>，</w:t>
      </w:r>
      <w:r>
        <w:rPr>
          <w:rStyle w:val="refandcopymaintext"/>
        </w:rPr>
        <w:t>所以說有三乘</w:t>
      </w:r>
      <w:r>
        <w:rPr>
          <w:rStyle w:val="refandcopypunctuation"/>
        </w:rPr>
        <w:t>。</w:t>
      </w:r>
      <w:r>
        <w:rPr>
          <w:rStyle w:val="refandcopymaintext"/>
        </w:rPr>
        <w:t>特別是當時的印度</w:t>
      </w:r>
      <w:r>
        <w:rPr>
          <w:rStyle w:val="refandcopypunctuation"/>
        </w:rPr>
        <w:t>，</w:t>
      </w:r>
      <w:r>
        <w:rPr>
          <w:rStyle w:val="refandcopymaintext"/>
        </w:rPr>
        <w:t>充滿了自利的</w:t>
      </w:r>
      <w:r>
        <w:rPr>
          <w:rStyle w:val="refandcopypunctuation"/>
        </w:rPr>
        <w:t>、</w:t>
      </w:r>
      <w:r>
        <w:rPr>
          <w:rStyle w:val="refandcopymaintext"/>
        </w:rPr>
        <w:t>獨善的</w:t>
      </w:r>
      <w:r>
        <w:rPr>
          <w:rStyle w:val="refandcopypunctuation"/>
        </w:rPr>
        <w:t>、</w:t>
      </w:r>
      <w:r>
        <w:rPr>
          <w:rStyle w:val="refandcopymaintext"/>
        </w:rPr>
        <w:t>苦行的學風</w:t>
      </w:r>
      <w:r>
        <w:rPr>
          <w:rStyle w:val="refandcopypunctuation"/>
        </w:rPr>
        <w:t>，</w:t>
      </w:r>
      <w:r>
        <w:rPr>
          <w:rStyle w:val="refandcopymaintext"/>
        </w:rPr>
        <w:t>為適應這類眾生的根性</w:t>
      </w:r>
      <w:r>
        <w:rPr>
          <w:rStyle w:val="refandcopypunctuation"/>
        </w:rPr>
        <w:t>，</w:t>
      </w:r>
      <w:r>
        <w:rPr>
          <w:rStyle w:val="refandcopymaintext"/>
        </w:rPr>
        <w:t>所以說聲聞</w:t>
      </w:r>
      <w:r>
        <w:rPr>
          <w:rStyle w:val="refandcopypunctuation"/>
        </w:rPr>
        <w:t>、</w:t>
      </w:r>
      <w:r>
        <w:rPr>
          <w:rStyle w:val="refandcopymaintext"/>
        </w:rPr>
        <w:t>緣覺法</w:t>
      </w:r>
      <w:r>
        <w:rPr>
          <w:rStyle w:val="refandcopypunctuation"/>
        </w:rPr>
        <w:t>。</w:t>
      </w:r>
    </w:p>
    <w:p w14:paraId="18027D06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如根性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49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利</w:t>
      </w:r>
      <w:r>
        <w:rPr>
          <w:rStyle w:val="refandcopypunctuation"/>
        </w:rPr>
        <w:t>、</w:t>
      </w:r>
      <w:r>
        <w:rPr>
          <w:rStyle w:val="refandcopymaintext"/>
        </w:rPr>
        <w:t>富有利他的意向</w:t>
      </w:r>
      <w:r>
        <w:rPr>
          <w:rStyle w:val="refandcopypunctuation"/>
        </w:rPr>
        <w:t>，</w:t>
      </w:r>
      <w:r>
        <w:rPr>
          <w:rStyle w:val="refandcopymaintext"/>
        </w:rPr>
        <w:t>當然就專以大乘法教化了</w:t>
      </w:r>
      <w:r>
        <w:rPr>
          <w:rStyle w:val="refandcopypunctuation"/>
        </w:rPr>
        <w:t>。</w:t>
      </w:r>
      <w:r>
        <w:rPr>
          <w:rStyle w:val="refandcopymaintext"/>
        </w:rPr>
        <w:t>淨土的眾生</w:t>
      </w:r>
      <w:r>
        <w:rPr>
          <w:rStyle w:val="refandcopypunctuation"/>
        </w:rPr>
        <w:t>，</w:t>
      </w:r>
      <w:r>
        <w:rPr>
          <w:rStyle w:val="refandcopymaintext"/>
        </w:rPr>
        <w:t>大抵是唯一大乘</w:t>
      </w:r>
      <w:r>
        <w:rPr>
          <w:rStyle w:val="refandcopypunctuation"/>
        </w:rPr>
        <w:t>。</w:t>
      </w:r>
    </w:p>
    <w:p w14:paraId="328303C8" w14:textId="77777777" w:rsidR="000C2CE0" w:rsidRPr="00E908F9" w:rsidRDefault="000C2CE0" w:rsidP="000C2CE0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別明：直、迴入一大乘之別</w:t>
      </w:r>
    </w:p>
    <w:p w14:paraId="6734EDC4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然論到一大乘</w:t>
      </w:r>
      <w:r>
        <w:rPr>
          <w:rStyle w:val="refandcopypunctuation"/>
        </w:rPr>
        <w:t>，</w:t>
      </w:r>
      <w:r>
        <w:rPr>
          <w:rStyle w:val="refandcopymaintext"/>
        </w:rPr>
        <w:t>也還有不同</w:t>
      </w:r>
      <w:r>
        <w:rPr>
          <w:rStyle w:val="refandcopypunctuation"/>
        </w:rPr>
        <w:t>：</w:t>
      </w:r>
      <w:r>
        <w:rPr>
          <w:rStyle w:val="refandcopymaintext"/>
        </w:rPr>
        <w:t>有從</w:t>
      </w:r>
      <w:r w:rsidRPr="00FC1796">
        <w:rPr>
          <w:rStyle w:val="refandcopymaintext"/>
          <w:b/>
          <w:bCs/>
        </w:rPr>
        <w:t>二乘</w:t>
      </w:r>
      <w:r>
        <w:rPr>
          <w:rStyle w:val="refandcopymaintext"/>
        </w:rPr>
        <w:t>迴向入大乘的</w:t>
      </w:r>
      <w:r>
        <w:rPr>
          <w:rStyle w:val="refandcopypunctuation"/>
        </w:rPr>
        <w:t>，</w:t>
      </w:r>
      <w:r>
        <w:rPr>
          <w:rStyle w:val="refandcopymaintext"/>
        </w:rPr>
        <w:t>到底不免帶有自利的習氣</w:t>
      </w:r>
      <w:r>
        <w:rPr>
          <w:rStyle w:val="refandcopypunctuation"/>
        </w:rPr>
        <w:t>，</w:t>
      </w:r>
      <w:r>
        <w:rPr>
          <w:rStyle w:val="refandcopymaintext"/>
        </w:rPr>
        <w:t>以</w:t>
      </w:r>
      <w:r w:rsidRPr="00FC1796">
        <w:rPr>
          <w:rStyle w:val="refandcopymaintext"/>
          <w:b/>
          <w:bCs/>
        </w:rPr>
        <w:t>智證</w:t>
      </w:r>
      <w:r>
        <w:rPr>
          <w:rStyle w:val="refandcopymaintext"/>
        </w:rPr>
        <w:t>為先</w:t>
      </w:r>
      <w:r>
        <w:rPr>
          <w:rStyle w:val="refandcopypunctuation"/>
        </w:rPr>
        <w:t>。</w:t>
      </w:r>
    </w:p>
    <w:p w14:paraId="7492576F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有從</w:t>
      </w:r>
      <w:r w:rsidRPr="00FC1796">
        <w:rPr>
          <w:rStyle w:val="refandcopymaintext"/>
          <w:b/>
          <w:bCs/>
        </w:rPr>
        <w:t>天乘</w:t>
      </w:r>
      <w:r>
        <w:rPr>
          <w:rStyle w:val="refandcopymaintext"/>
        </w:rPr>
        <w:t>而發趣大乘的</w:t>
      </w:r>
      <w:r>
        <w:rPr>
          <w:rStyle w:val="refandcopypunctuation"/>
        </w:rPr>
        <w:t>，</w:t>
      </w:r>
      <w:r>
        <w:rPr>
          <w:rStyle w:val="refandcopymaintext"/>
        </w:rPr>
        <w:t>常含攝有神教的秘密因素</w:t>
      </w:r>
      <w:r>
        <w:rPr>
          <w:rStyle w:val="refandcopypunctuation"/>
        </w:rPr>
        <w:t>，</w:t>
      </w:r>
      <w:r>
        <w:rPr>
          <w:rStyle w:val="refandcopymaintext"/>
        </w:rPr>
        <w:t>所以都以</w:t>
      </w:r>
      <w:r w:rsidRPr="00FC1796">
        <w:rPr>
          <w:rStyle w:val="refandcopymaintext"/>
          <w:b/>
          <w:bCs/>
        </w:rPr>
        <w:t>信仰</w:t>
      </w:r>
      <w:r>
        <w:rPr>
          <w:rStyle w:val="refandcopymaintext"/>
        </w:rPr>
        <w:t>為先</w:t>
      </w:r>
      <w:r>
        <w:rPr>
          <w:rStyle w:val="refandcopypunctuation"/>
        </w:rPr>
        <w:t>。</w:t>
      </w:r>
    </w:p>
    <w:p w14:paraId="2D31385C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有從</w:t>
      </w:r>
      <w:r w:rsidRPr="00FC1796">
        <w:rPr>
          <w:rStyle w:val="refandcopymaintext"/>
          <w:b/>
          <w:bCs/>
        </w:rPr>
        <w:t>人乘</w:t>
      </w:r>
      <w:r>
        <w:rPr>
          <w:rStyle w:val="refandcopymaintext"/>
        </w:rPr>
        <w:t>而直趣大乘的</w:t>
      </w:r>
      <w:r>
        <w:rPr>
          <w:rStyle w:val="refandcopypunctuation"/>
        </w:rPr>
        <w:t>，</w:t>
      </w:r>
      <w:r>
        <w:rPr>
          <w:rStyle w:val="refandcopymaintext"/>
        </w:rPr>
        <w:t>即所謂人本的大乘佛法</w:t>
      </w:r>
      <w:r>
        <w:rPr>
          <w:rStyle w:val="refandcopypunctuation"/>
        </w:rPr>
        <w:t>，</w:t>
      </w:r>
      <w:r>
        <w:rPr>
          <w:rStyle w:val="refandcopymaintext"/>
        </w:rPr>
        <w:t>都特重人間的利樂悲行</w:t>
      </w:r>
      <w:r>
        <w:rPr>
          <w:rStyle w:val="refandcopypunctuation"/>
        </w:rPr>
        <w:t>。</w:t>
      </w:r>
    </w:p>
    <w:p w14:paraId="544BDECA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普光如來的淨國土中</w:t>
      </w:r>
      <w:r>
        <w:rPr>
          <w:rStyle w:val="refandcopypunctuation"/>
        </w:rPr>
        <w:t>，</w:t>
      </w:r>
      <w:r>
        <w:rPr>
          <w:rStyle w:val="refandcopymaintext"/>
        </w:rPr>
        <w:t>以人乘直趣大乘而兼攝得天行一分</w:t>
      </w:r>
      <w:r>
        <w:rPr>
          <w:rStyle w:val="refandcopypunctuation"/>
        </w:rPr>
        <w:t>。</w:t>
      </w:r>
    </w:p>
    <w:p w14:paraId="7DAEBC27" w14:textId="77777777" w:rsidR="000C2CE0" w:rsidRPr="00E908F9" w:rsidRDefault="000C2CE0" w:rsidP="000C2CE0">
      <w:pPr>
        <w:ind w:leftChars="400" w:left="960"/>
        <w:outlineLvl w:val="8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釋：諸有修習……皆集於彼</w:t>
      </w:r>
    </w:p>
    <w:p w14:paraId="33751D07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這一純一大乘的淨土中</w:t>
      </w:r>
      <w:r>
        <w:rPr>
          <w:rStyle w:val="refandcopypunctuation"/>
        </w:rPr>
        <w:t>，「</w:t>
      </w:r>
      <w:r w:rsidRPr="00277547">
        <w:rPr>
          <w:rStyle w:val="refandcopymaintext"/>
          <w:rFonts w:ascii="標楷體" w:eastAsia="標楷體" w:hAnsi="標楷體"/>
          <w:b/>
          <w:bCs/>
        </w:rPr>
        <w:t>諸有修習善根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眾生</w:t>
      </w:r>
      <w:r>
        <w:rPr>
          <w:rStyle w:val="refandcopypunctuation"/>
        </w:rPr>
        <w:t>，</w:t>
      </w:r>
      <w:r w:rsidRPr="00277547">
        <w:rPr>
          <w:rStyle w:val="refandcopymaintext"/>
          <w:rFonts w:ascii="標楷體" w:eastAsia="標楷體" w:hAnsi="標楷體"/>
          <w:b/>
          <w:bCs/>
        </w:rPr>
        <w:t>皆</w:t>
      </w:r>
      <w:r>
        <w:rPr>
          <w:rStyle w:val="refandcopypunctuation"/>
        </w:rPr>
        <w:t>」</w:t>
      </w:r>
      <w:r>
        <w:rPr>
          <w:rStyle w:val="refandcopymaintext"/>
        </w:rPr>
        <w:t>隨願行而來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集於彼</w:t>
      </w:r>
      <w:r>
        <w:rPr>
          <w:rStyle w:val="refandcopypunctuation"/>
        </w:rPr>
        <w:t>」。</w:t>
      </w:r>
    </w:p>
    <w:p w14:paraId="2EE76EEF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因為勝鬘在因地修菩薩行時</w:t>
      </w:r>
      <w:r>
        <w:rPr>
          <w:rStyle w:val="refandcopypunctuation"/>
        </w:rPr>
        <w:t>，</w:t>
      </w:r>
      <w:r>
        <w:rPr>
          <w:rStyle w:val="refandcopymaintext"/>
        </w:rPr>
        <w:t>與廣大的眾生結法緣</w:t>
      </w:r>
      <w:r>
        <w:rPr>
          <w:rStyle w:val="refandcopypunctuation"/>
        </w:rPr>
        <w:t>，</w:t>
      </w:r>
      <w:r>
        <w:rPr>
          <w:rStyle w:val="refandcopymaintext"/>
        </w:rPr>
        <w:t>所以到成佛的時候</w:t>
      </w:r>
      <w:r>
        <w:rPr>
          <w:rStyle w:val="refandcopypunctuation"/>
        </w:rPr>
        <w:t>，</w:t>
      </w:r>
      <w:r>
        <w:rPr>
          <w:rStyle w:val="refandcopymaintext"/>
        </w:rPr>
        <w:t>過去被他所攝受</w:t>
      </w:r>
      <w:r>
        <w:rPr>
          <w:rStyle w:val="refandcopypunctuation"/>
        </w:rPr>
        <w:t>、</w:t>
      </w:r>
      <w:r>
        <w:rPr>
          <w:rStyle w:val="refandcopymaintext"/>
        </w:rPr>
        <w:t>所教化的眾生</w:t>
      </w:r>
      <w:r>
        <w:rPr>
          <w:rStyle w:val="refandcopypunctuation"/>
        </w:rPr>
        <w:t>，</w:t>
      </w:r>
      <w:r>
        <w:rPr>
          <w:rStyle w:val="refandcopymaintext"/>
        </w:rPr>
        <w:t>自然就集彼國中</w:t>
      </w:r>
      <w:r>
        <w:rPr>
          <w:rStyle w:val="refandcopypunctuation"/>
        </w:rPr>
        <w:t>，</w:t>
      </w:r>
      <w:r>
        <w:rPr>
          <w:rStyle w:val="refandcopymaintext"/>
        </w:rPr>
        <w:t>成為他的化眾</w:t>
      </w:r>
      <w:r>
        <w:rPr>
          <w:rStyle w:val="refandcopypunctuation"/>
        </w:rPr>
        <w:t>。</w:t>
      </w:r>
    </w:p>
    <w:p w14:paraId="7F97950C" w14:textId="77777777" w:rsidR="000C2CE0" w:rsidRDefault="000C2CE0" w:rsidP="000C2CE0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戊二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大眾得記</w:t>
      </w:r>
    </w:p>
    <w:p w14:paraId="753DDF79" w14:textId="77777777" w:rsidR="000C2CE0" w:rsidRPr="00E908F9" w:rsidRDefault="000C2CE0" w:rsidP="000C2CE0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61B3175F" w14:textId="77777777" w:rsidR="000C2CE0" w:rsidRPr="00277547" w:rsidRDefault="000C2CE0" w:rsidP="000C2CE0">
      <w:pPr>
        <w:spacing w:afterLines="30" w:after="108"/>
        <w:ind w:leftChars="250" w:left="600"/>
        <w:rPr>
          <w:rStyle w:val="refandcopypunctuation"/>
          <w:rFonts w:ascii="標楷體" w:eastAsia="標楷體" w:hAnsi="標楷體"/>
          <w:b/>
          <w:bCs/>
        </w:rPr>
      </w:pPr>
      <w:r w:rsidRPr="00277547">
        <w:rPr>
          <w:rStyle w:val="refandcopymaintext"/>
          <w:rFonts w:ascii="標楷體" w:eastAsia="標楷體" w:hAnsi="標楷體"/>
          <w:b/>
          <w:bCs/>
        </w:rPr>
        <w:t>勝鬘夫人得受記時</w:t>
      </w:r>
      <w:r w:rsidRPr="00277547">
        <w:rPr>
          <w:rStyle w:val="refandcopypunctuation"/>
          <w:rFonts w:ascii="標楷體" w:eastAsia="標楷體" w:hAnsi="標楷體"/>
          <w:b/>
          <w:bCs/>
        </w:rPr>
        <w:t>，</w:t>
      </w:r>
      <w:r w:rsidRPr="00277547">
        <w:rPr>
          <w:rStyle w:val="refandcopymaintext"/>
          <w:rFonts w:ascii="標楷體" w:eastAsia="標楷體" w:hAnsi="標楷體"/>
          <w:b/>
          <w:bCs/>
        </w:rPr>
        <w:t>無量眾生諸天及人</w:t>
      </w:r>
      <w:r w:rsidRPr="00277547">
        <w:rPr>
          <w:rStyle w:val="refandcopypunctuation"/>
          <w:rFonts w:ascii="標楷體" w:eastAsia="標楷體" w:hAnsi="標楷體"/>
          <w:b/>
          <w:bCs/>
        </w:rPr>
        <w:t>，</w:t>
      </w:r>
      <w:r w:rsidRPr="00277547">
        <w:rPr>
          <w:rStyle w:val="refandcopymaintext"/>
          <w:rFonts w:ascii="標楷體" w:eastAsia="標楷體" w:hAnsi="標楷體"/>
          <w:b/>
          <w:bCs/>
        </w:rPr>
        <w:t>願生彼國</w:t>
      </w:r>
      <w:r w:rsidRPr="00277547">
        <w:rPr>
          <w:rStyle w:val="refandcopypunctuation"/>
          <w:rFonts w:ascii="標楷體" w:eastAsia="標楷體" w:hAnsi="標楷體"/>
          <w:b/>
          <w:bCs/>
        </w:rPr>
        <w:t>，</w:t>
      </w:r>
      <w:r w:rsidRPr="00277547">
        <w:rPr>
          <w:rStyle w:val="refandcopymaintext"/>
          <w:rFonts w:ascii="標楷體" w:eastAsia="標楷體" w:hAnsi="標楷體"/>
          <w:b/>
          <w:bCs/>
        </w:rPr>
        <w:t>世尊悉記皆當往生</w:t>
      </w:r>
      <w:r w:rsidRPr="00277547">
        <w:rPr>
          <w:rStyle w:val="refandcopypunctuation"/>
          <w:rFonts w:ascii="標楷體" w:eastAsia="標楷體" w:hAnsi="標楷體"/>
          <w:b/>
          <w:bCs/>
        </w:rPr>
        <w:t>。</w:t>
      </w:r>
    </w:p>
    <w:p w14:paraId="2E947F70" w14:textId="77777777" w:rsidR="000C2CE0" w:rsidRPr="00E908F9" w:rsidRDefault="000C2CE0" w:rsidP="000C2CE0">
      <w:pPr>
        <w:ind w:leftChars="250" w:left="600"/>
        <w:outlineLvl w:val="5"/>
        <w:rPr>
          <w:rFonts w:ascii="標楷體" w:eastAsia="標楷體" w:hAnsi="標楷體"/>
          <w:b/>
          <w:sz w:val="20"/>
          <w:szCs w:val="21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己二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11E9C30F" w14:textId="77777777" w:rsidR="000C2CE0" w:rsidRDefault="000C2CE0" w:rsidP="000C2CE0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釋：勝鬘夫人……願生彼國</w:t>
      </w:r>
    </w:p>
    <w:p w14:paraId="4FECC1FB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當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勝鬘夫人得</w:t>
      </w:r>
      <w:r>
        <w:rPr>
          <w:rStyle w:val="refandcopypunctuation"/>
        </w:rPr>
        <w:t>」</w:t>
      </w:r>
      <w:r>
        <w:rPr>
          <w:rStyle w:val="refandcopymaintext"/>
        </w:rPr>
        <w:t>到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受記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時</w:t>
      </w:r>
      <w:r>
        <w:rPr>
          <w:rStyle w:val="refandcopypunctuation"/>
        </w:rPr>
        <w:t>」</w:t>
      </w:r>
      <w:r>
        <w:rPr>
          <w:rStyle w:val="refandcopymaintext"/>
        </w:rPr>
        <w:t>候</w:t>
      </w:r>
      <w:r>
        <w:rPr>
          <w:rStyle w:val="refandcopypunctuation"/>
        </w:rPr>
        <w:t>，</w:t>
      </w:r>
      <w:r>
        <w:rPr>
          <w:rStyle w:val="refandcopymaintext"/>
        </w:rPr>
        <w:t>被勝鬘所攝受的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無量眾生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諸天及人</w:t>
      </w:r>
      <w:r>
        <w:rPr>
          <w:rStyle w:val="refandcopypunctuation"/>
        </w:rPr>
        <w:t>」，</w:t>
      </w:r>
      <w:r>
        <w:rPr>
          <w:rStyle w:val="refandcopymaintext"/>
        </w:rPr>
        <w:t>也都發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願</w:t>
      </w:r>
      <w:r>
        <w:rPr>
          <w:rStyle w:val="refandcopypunctuation"/>
        </w:rPr>
        <w:t>」</w:t>
      </w:r>
      <w:r>
        <w:rPr>
          <w:rStyle w:val="refandcopymaintext"/>
        </w:rPr>
        <w:t>要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生</w:t>
      </w:r>
      <w:r>
        <w:rPr>
          <w:rStyle w:val="refandcopypunctuation"/>
        </w:rPr>
        <w:t>」</w:t>
      </w:r>
      <w:r>
        <w:rPr>
          <w:rStyle w:val="refandcopymaintext"/>
        </w:rPr>
        <w:t>到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彼國</w:t>
      </w:r>
      <w:r>
        <w:rPr>
          <w:rStyle w:val="refandcopypunctuation"/>
        </w:rPr>
        <w:t>」</w:t>
      </w:r>
      <w:r>
        <w:rPr>
          <w:rStyle w:val="refandcopymaintext"/>
        </w:rPr>
        <w:t>土去</w:t>
      </w:r>
      <w:r>
        <w:rPr>
          <w:rStyle w:val="refandcopypunctuation"/>
        </w:rPr>
        <w:t>。</w:t>
      </w:r>
    </w:p>
    <w:p w14:paraId="48DAA87A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當時</w:t>
      </w:r>
      <w:r>
        <w:rPr>
          <w:rStyle w:val="refandcopypunctuation"/>
        </w:rPr>
        <w:t>，</w:t>
      </w:r>
      <w:r>
        <w:rPr>
          <w:rStyle w:val="refandcopymaintext"/>
        </w:rPr>
        <w:t>勝鬘在王宮中</w:t>
      </w:r>
      <w:r>
        <w:rPr>
          <w:rStyle w:val="refandcopypunctuation"/>
        </w:rPr>
        <w:t>，</w:t>
      </w:r>
      <w:r>
        <w:rPr>
          <w:rStyle w:val="refandcopymaintext"/>
        </w:rPr>
        <w:t>宮女們是她的眷屬</w:t>
      </w:r>
      <w:r>
        <w:rPr>
          <w:rStyle w:val="refandcopypunctuation"/>
        </w:rPr>
        <w:t>。</w:t>
      </w:r>
      <w:r>
        <w:rPr>
          <w:rStyle w:val="refandcopymaintext"/>
        </w:rPr>
        <w:t>因佛於空中現</w:t>
      </w:r>
      <w:r>
        <w:rPr>
          <w:rStyle w:val="refandcopypunctuation"/>
        </w:rPr>
        <w:t>，</w:t>
      </w:r>
      <w:r>
        <w:rPr>
          <w:rStyle w:val="refandcopymaintext"/>
        </w:rPr>
        <w:t>又有諸天來參預法會</w:t>
      </w:r>
      <w:r>
        <w:rPr>
          <w:rStyle w:val="refandcopypunctuation"/>
        </w:rPr>
        <w:t>。</w:t>
      </w:r>
      <w:r>
        <w:rPr>
          <w:rStyle w:val="refandcopymaintext"/>
        </w:rPr>
        <w:t>他們都要生到彼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50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國</w:t>
      </w:r>
      <w:r>
        <w:rPr>
          <w:rStyle w:val="refandcopypunctuation"/>
        </w:rPr>
        <w:t>，</w:t>
      </w:r>
      <w:r>
        <w:rPr>
          <w:rStyle w:val="refandcopymaintext"/>
        </w:rPr>
        <w:t>面見普光如來</w:t>
      </w:r>
      <w:r>
        <w:rPr>
          <w:rStyle w:val="refandcopypunctuation"/>
        </w:rPr>
        <w:t>，</w:t>
      </w:r>
      <w:r>
        <w:rPr>
          <w:rStyle w:val="refandcopymaintext"/>
        </w:rPr>
        <w:t>聽聞正法</w:t>
      </w:r>
      <w:r>
        <w:rPr>
          <w:rStyle w:val="refandcopypunctuation"/>
        </w:rPr>
        <w:t>。</w:t>
      </w:r>
    </w:p>
    <w:p w14:paraId="077E388D" w14:textId="77777777" w:rsidR="000C2CE0" w:rsidRDefault="000C2CE0" w:rsidP="000C2CE0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釋：世尊悉記皆當往生</w:t>
      </w:r>
    </w:p>
    <w:p w14:paraId="104C1FBD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世尊</w:t>
      </w:r>
      <w:r>
        <w:rPr>
          <w:rStyle w:val="refandcopypunctuation"/>
        </w:rPr>
        <w:t>」</w:t>
      </w:r>
      <w:r>
        <w:rPr>
          <w:rStyle w:val="refandcopymaintext"/>
        </w:rPr>
        <w:t>見他們有這樣的願心</w:t>
      </w:r>
      <w:r>
        <w:rPr>
          <w:rStyle w:val="refandcopypunctuation"/>
        </w:rPr>
        <w:t>，</w:t>
      </w:r>
      <w:r>
        <w:rPr>
          <w:rStyle w:val="refandcopymaintext"/>
        </w:rPr>
        <w:t>也就都為他們授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記</w:t>
      </w:r>
      <w:r>
        <w:rPr>
          <w:rStyle w:val="refandcopypunctuation"/>
        </w:rPr>
        <w:t>」，</w:t>
      </w:r>
      <w:r>
        <w:rPr>
          <w:rStyle w:val="refandcopymaintext"/>
        </w:rPr>
        <w:t>說他們</w:t>
      </w:r>
      <w:r>
        <w:rPr>
          <w:rStyle w:val="refandcopypunctuation"/>
        </w:rPr>
        <w:t>「</w:t>
      </w:r>
      <w:r w:rsidRPr="00277547">
        <w:rPr>
          <w:rStyle w:val="refandcopymaintext"/>
          <w:rFonts w:ascii="標楷體" w:eastAsia="標楷體" w:hAnsi="標楷體"/>
          <w:b/>
          <w:bCs/>
        </w:rPr>
        <w:t>皆當往生</w:t>
      </w:r>
      <w:r>
        <w:rPr>
          <w:rStyle w:val="refandcopypunctuation"/>
        </w:rPr>
        <w:t>」。</w:t>
      </w:r>
    </w:p>
    <w:p w14:paraId="536A5712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這不但是普光佛的慈悲願力</w:t>
      </w:r>
      <w:r>
        <w:rPr>
          <w:rStyle w:val="refandcopypunctuation"/>
        </w:rPr>
        <w:t>、</w:t>
      </w:r>
      <w:r>
        <w:rPr>
          <w:rStyle w:val="refandcopymaintext"/>
        </w:rPr>
        <w:t>攝受眾生</w:t>
      </w:r>
      <w:r>
        <w:rPr>
          <w:rStyle w:val="refandcopypunctuation"/>
        </w:rPr>
        <w:t>，</w:t>
      </w:r>
      <w:r>
        <w:rPr>
          <w:rStyle w:val="refandcopymaintext"/>
        </w:rPr>
        <w:t>主要是由這些眾生與佛因中有深切的因緣</w:t>
      </w:r>
      <w:r>
        <w:rPr>
          <w:rStyle w:val="refandcopypunctuation"/>
        </w:rPr>
        <w:t>，</w:t>
      </w:r>
      <w:r>
        <w:rPr>
          <w:rStyle w:val="refandcopymaintext"/>
        </w:rPr>
        <w:t>同願同行</w:t>
      </w:r>
      <w:r>
        <w:rPr>
          <w:rStyle w:val="refandcopypunctuation"/>
        </w:rPr>
        <w:t>，</w:t>
      </w:r>
      <w:r>
        <w:rPr>
          <w:rStyle w:val="refandcopymaintext"/>
        </w:rPr>
        <w:t>才能往生佛土</w:t>
      </w:r>
      <w:r>
        <w:rPr>
          <w:rStyle w:val="refandcopypunctuation"/>
        </w:rPr>
        <w:t>。</w:t>
      </w:r>
    </w:p>
    <w:p w14:paraId="319B3D55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punctuation"/>
        </w:rPr>
        <w:t>《</w:t>
      </w:r>
      <w:r>
        <w:rPr>
          <w:rStyle w:val="refandcopymaintext"/>
        </w:rPr>
        <w:t>維摩詰經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  <w:rFonts w:hint="eastAsia"/>
        </w:rPr>
        <w:t>「</w:t>
      </w:r>
      <w:r w:rsidRPr="00A16E5E">
        <w:rPr>
          <w:rStyle w:val="refandcopymaintext"/>
          <w:rFonts w:ascii="標楷體" w:eastAsia="標楷體" w:hAnsi="標楷體"/>
        </w:rPr>
        <w:t>直心是菩薩淨土</w:t>
      </w:r>
      <w:r w:rsidRPr="00A16E5E">
        <w:rPr>
          <w:rStyle w:val="refandcopypunctuation"/>
          <w:rFonts w:ascii="標楷體" w:eastAsia="標楷體" w:hAnsi="標楷體"/>
        </w:rPr>
        <w:t>，</w:t>
      </w:r>
      <w:r w:rsidRPr="00A16E5E">
        <w:rPr>
          <w:rStyle w:val="refandcopymaintext"/>
          <w:rFonts w:ascii="標楷體" w:eastAsia="標楷體" w:hAnsi="標楷體"/>
        </w:rPr>
        <w:t>菩薩成佛時</w:t>
      </w:r>
      <w:r w:rsidRPr="00A16E5E">
        <w:rPr>
          <w:rStyle w:val="refandcopypunctuation"/>
          <w:rFonts w:ascii="標楷體" w:eastAsia="標楷體" w:hAnsi="標楷體"/>
        </w:rPr>
        <w:t>，</w:t>
      </w:r>
      <w:r w:rsidRPr="00A16E5E">
        <w:rPr>
          <w:rStyle w:val="refandcopymaintext"/>
          <w:rFonts w:ascii="標楷體" w:eastAsia="標楷體" w:hAnsi="標楷體"/>
        </w:rPr>
        <w:t>不諂眾生來生其國</w:t>
      </w:r>
      <w:r>
        <w:rPr>
          <w:rStyle w:val="refandcopypunctuation"/>
          <w:rFonts w:hint="eastAsia"/>
        </w:rPr>
        <w:t>」</w:t>
      </w:r>
      <w:r>
        <w:rPr>
          <w:rStyle w:val="refandcopymaintext"/>
        </w:rPr>
        <w:t>等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37"/>
      </w:r>
      <w:r>
        <w:rPr>
          <w:rStyle w:val="refandcopymaintext"/>
        </w:rPr>
        <w:t>也是這個意思</w:t>
      </w:r>
      <w:r>
        <w:rPr>
          <w:rStyle w:val="refandcopypunctuation"/>
        </w:rPr>
        <w:t>。</w:t>
      </w:r>
    </w:p>
    <w:p w14:paraId="2B8CC005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這不是說</w:t>
      </w:r>
      <w:r>
        <w:rPr>
          <w:rStyle w:val="refandcopypunctuation"/>
        </w:rPr>
        <w:t>：</w:t>
      </w:r>
      <w:r>
        <w:rPr>
          <w:rStyle w:val="refandcopymaintext"/>
        </w:rPr>
        <w:t>由佛修成淨土</w:t>
      </w:r>
      <w:r>
        <w:rPr>
          <w:rStyle w:val="refandcopypunctuation"/>
        </w:rPr>
        <w:t>，</w:t>
      </w:r>
      <w:r>
        <w:rPr>
          <w:rStyle w:val="refandcopymaintext"/>
        </w:rPr>
        <w:t>讓大家發願往生</w:t>
      </w:r>
      <w:r>
        <w:rPr>
          <w:rStyle w:val="refandcopypunctuation"/>
        </w:rPr>
        <w:t>。</w:t>
      </w:r>
      <w:r>
        <w:rPr>
          <w:rStyle w:val="refandcopymaintext"/>
        </w:rPr>
        <w:t>而是如來在菩薩因地中</w:t>
      </w:r>
      <w:r>
        <w:rPr>
          <w:rStyle w:val="refandcopypunctuation"/>
        </w:rPr>
        <w:t>，</w:t>
      </w:r>
      <w:r>
        <w:rPr>
          <w:rStyle w:val="refandcopymaintext"/>
        </w:rPr>
        <w:t>以種種法門教化</w:t>
      </w:r>
      <w:r>
        <w:rPr>
          <w:rStyle w:val="refandcopypunctuation"/>
        </w:rPr>
        <w:t>，</w:t>
      </w:r>
      <w:r>
        <w:rPr>
          <w:rStyle w:val="refandcopymaintext"/>
        </w:rPr>
        <w:t>攝受眾生</w:t>
      </w:r>
      <w:r>
        <w:rPr>
          <w:rStyle w:val="refandcopypunctuation"/>
        </w:rPr>
        <w:t>，</w:t>
      </w:r>
      <w:r>
        <w:rPr>
          <w:rStyle w:val="refandcopymaintext"/>
        </w:rPr>
        <w:t>眾生隨菩薩修學</w:t>
      </w:r>
      <w:r>
        <w:rPr>
          <w:rStyle w:val="refandcopypunctuation"/>
        </w:rPr>
        <w:t>。</w:t>
      </w:r>
    </w:p>
    <w:p w14:paraId="51AF46FF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 w:rsidRPr="00DC642A">
        <w:rPr>
          <w:rStyle w:val="refandcopymaintext"/>
          <w:b/>
          <w:bCs/>
        </w:rPr>
        <w:t>淨土</w:t>
      </w:r>
      <w:r>
        <w:rPr>
          <w:rStyle w:val="refandcopypunctuation"/>
        </w:rPr>
        <w:t>，</w:t>
      </w:r>
      <w:r>
        <w:rPr>
          <w:rStyle w:val="refandcopymaintext"/>
        </w:rPr>
        <w:t>由於佛的成就</w:t>
      </w:r>
      <w:r>
        <w:rPr>
          <w:rStyle w:val="refandcopypunctuation"/>
        </w:rPr>
        <w:t>，</w:t>
      </w:r>
      <w:r>
        <w:rPr>
          <w:rStyle w:val="refandcopymaintext"/>
        </w:rPr>
        <w:t>也要有同願同行的大眾</w:t>
      </w:r>
      <w:r>
        <w:rPr>
          <w:rStyle w:val="refandcopypunctuation"/>
        </w:rPr>
        <w:t>，</w:t>
      </w:r>
      <w:r>
        <w:rPr>
          <w:rStyle w:val="refandcopymaintext"/>
        </w:rPr>
        <w:t>共同發願</w:t>
      </w:r>
      <w:r>
        <w:rPr>
          <w:rStyle w:val="refandcopypunctuation"/>
        </w:rPr>
        <w:t>、</w:t>
      </w:r>
      <w:r>
        <w:rPr>
          <w:rStyle w:val="refandcopymaintext"/>
        </w:rPr>
        <w:t>修行</w:t>
      </w:r>
      <w:r>
        <w:rPr>
          <w:rStyle w:val="refandcopypunctuation"/>
        </w:rPr>
        <w:t>，</w:t>
      </w:r>
      <w:r>
        <w:rPr>
          <w:rStyle w:val="refandcopymaintext"/>
        </w:rPr>
        <w:t>才能實現</w:t>
      </w:r>
      <w:r>
        <w:rPr>
          <w:rStyle w:val="refandcopypunctuation"/>
        </w:rPr>
        <w:t>。</w:t>
      </w:r>
    </w:p>
    <w:p w14:paraId="4C4393E8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  <w:sectPr w:rsidR="000C2CE0" w:rsidSect="000C2CE0">
          <w:headerReference w:type="default" r:id="rId7"/>
          <w:footerReference w:type="default" r:id="rId8"/>
          <w:footnotePr>
            <w:numStart w:val="138"/>
          </w:footnotePr>
          <w:pgSz w:w="11906" w:h="16838"/>
          <w:pgMar w:top="1418" w:right="1418" w:bottom="1418" w:left="1418" w:header="851" w:footer="992" w:gutter="0"/>
          <w:pgNumType w:start="44"/>
          <w:cols w:space="425"/>
          <w:docGrid w:type="lines" w:linePitch="360"/>
        </w:sectPr>
      </w:pPr>
      <w:r>
        <w:rPr>
          <w:rStyle w:val="refandcopymaintext"/>
        </w:rPr>
        <w:t>現在修淨土行者</w:t>
      </w:r>
      <w:r>
        <w:rPr>
          <w:rStyle w:val="refandcopypunctuation"/>
        </w:rPr>
        <w:t>，</w:t>
      </w:r>
      <w:r>
        <w:rPr>
          <w:rStyle w:val="refandcopymaintext"/>
        </w:rPr>
        <w:t>每每只知道有淨佛國土可去</w:t>
      </w:r>
      <w:r>
        <w:rPr>
          <w:rStyle w:val="refandcopypunctuation"/>
        </w:rPr>
        <w:t>，</w:t>
      </w:r>
      <w:r>
        <w:rPr>
          <w:rStyle w:val="refandcopymaintext"/>
        </w:rPr>
        <w:t>不知隨菩薩發願修行</w:t>
      </w:r>
      <w:r>
        <w:rPr>
          <w:rStyle w:val="refandcopypunctuation"/>
        </w:rPr>
        <w:t>。</w:t>
      </w:r>
      <w:r>
        <w:rPr>
          <w:rStyle w:val="refandcopymaintext"/>
        </w:rPr>
        <w:t>這等於但求果實</w:t>
      </w:r>
      <w:r>
        <w:rPr>
          <w:rStyle w:val="refandcopypunctuation"/>
        </w:rPr>
        <w:t>，</w:t>
      </w:r>
      <w:r>
        <w:rPr>
          <w:rStyle w:val="refandcopymaintext"/>
        </w:rPr>
        <w:t>不事耕耘</w:t>
      </w:r>
      <w:r>
        <w:rPr>
          <w:rStyle w:val="refandcopypunctuation"/>
        </w:rPr>
        <w:t>，</w:t>
      </w:r>
      <w:r>
        <w:rPr>
          <w:rStyle w:val="refandcopymaintext"/>
        </w:rPr>
        <w:t>淨土怕還遠呢</w:t>
      </w:r>
      <w:r>
        <w:rPr>
          <w:rStyle w:val="refandcopypunctuation"/>
        </w:rPr>
        <w:t>！</w:t>
      </w:r>
    </w:p>
    <w:p w14:paraId="578DFB01" w14:textId="77777777" w:rsidR="000C2CE0" w:rsidRDefault="000C2CE0" w:rsidP="000C2CE0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丙二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行願</w:t>
      </w:r>
    </w:p>
    <w:p w14:paraId="7CE33964" w14:textId="77777777" w:rsidR="000C2CE0" w:rsidRDefault="000C2CE0" w:rsidP="000C2CE0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丁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一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受十大受</w:t>
      </w:r>
    </w:p>
    <w:p w14:paraId="341D9DFA" w14:textId="77777777" w:rsidR="000C2CE0" w:rsidRDefault="000C2CE0" w:rsidP="000C2CE0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戊一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勝鬘受戒</w:t>
      </w:r>
    </w:p>
    <w:p w14:paraId="6F4241FB" w14:textId="77777777" w:rsidR="000C2CE0" w:rsidRDefault="000C2CE0" w:rsidP="000C2CE0">
      <w:pPr>
        <w:ind w:leftChars="250" w:left="600"/>
        <w:outlineLvl w:val="5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己一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受戒儀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51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5BEA22EF" w14:textId="77777777" w:rsidR="000C2CE0" w:rsidRDefault="000C2CE0" w:rsidP="000C2CE0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述「行願」之要義</w:t>
      </w:r>
    </w:p>
    <w:p w14:paraId="404B0244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歸依以後</w:t>
      </w:r>
      <w:r>
        <w:rPr>
          <w:rStyle w:val="refandcopypunctuation"/>
        </w:rPr>
        <w:t>，</w:t>
      </w:r>
      <w:r>
        <w:rPr>
          <w:rStyle w:val="refandcopymaintext"/>
        </w:rPr>
        <w:t>應發願修行</w:t>
      </w:r>
      <w:r>
        <w:rPr>
          <w:rStyle w:val="refandcopypunctuation"/>
        </w:rPr>
        <w:t>。</w:t>
      </w:r>
      <w:r>
        <w:rPr>
          <w:rStyle w:val="refandcopymaintext"/>
        </w:rPr>
        <w:t>既立志大乘歸依</w:t>
      </w:r>
      <w:r>
        <w:rPr>
          <w:rStyle w:val="refandcopypunctuation"/>
        </w:rPr>
        <w:t>，</w:t>
      </w:r>
      <w:r>
        <w:rPr>
          <w:rStyle w:val="refandcopymaintext"/>
        </w:rPr>
        <w:t>應受大乘戒</w:t>
      </w:r>
      <w:r>
        <w:rPr>
          <w:rStyle w:val="refandcopypunctuation"/>
        </w:rPr>
        <w:t>、</w:t>
      </w:r>
      <w:r>
        <w:rPr>
          <w:rStyle w:val="refandcopymaintext"/>
        </w:rPr>
        <w:t>發大乘願</w:t>
      </w:r>
      <w:r>
        <w:rPr>
          <w:rStyle w:val="refandcopypunctuation"/>
        </w:rPr>
        <w:t>、</w:t>
      </w:r>
      <w:r>
        <w:rPr>
          <w:rStyle w:val="refandcopymaintext"/>
        </w:rPr>
        <w:t>修大乘行</w:t>
      </w:r>
      <w:r>
        <w:rPr>
          <w:rStyle w:val="refandcopypunctuation"/>
        </w:rPr>
        <w:t>。</w:t>
      </w:r>
      <w:r>
        <w:rPr>
          <w:rStyle w:val="refandcopymaintext"/>
        </w:rPr>
        <w:t>此下</w:t>
      </w:r>
      <w:r w:rsidRPr="00AD5AE0">
        <w:rPr>
          <w:rStyle w:val="refandcopymaintext"/>
          <w:b/>
          <w:bCs/>
        </w:rPr>
        <w:t>十受</w:t>
      </w:r>
      <w:r>
        <w:rPr>
          <w:rStyle w:val="refandcopypunctuation"/>
        </w:rPr>
        <w:t>、</w:t>
      </w:r>
      <w:r w:rsidRPr="00AD5AE0">
        <w:rPr>
          <w:rStyle w:val="refandcopymaintext"/>
          <w:b/>
          <w:bCs/>
        </w:rPr>
        <w:t>三願</w:t>
      </w:r>
      <w:r>
        <w:rPr>
          <w:rStyle w:val="refandcopypunctuation"/>
        </w:rPr>
        <w:t>、</w:t>
      </w:r>
      <w:r w:rsidRPr="00AD5AE0">
        <w:rPr>
          <w:rStyle w:val="refandcopymaintext"/>
          <w:b/>
          <w:bCs/>
        </w:rPr>
        <w:t>攝受正法</w:t>
      </w:r>
      <w:r>
        <w:rPr>
          <w:rStyle w:val="refandcopymaintext"/>
        </w:rPr>
        <w:t>的三章</w:t>
      </w:r>
      <w:r>
        <w:rPr>
          <w:rStyle w:val="refandcopypunctuation"/>
        </w:rPr>
        <w:t>，</w:t>
      </w:r>
      <w:r>
        <w:rPr>
          <w:rStyle w:val="refandcopymaintext"/>
        </w:rPr>
        <w:t>即是大乘行願</w:t>
      </w:r>
      <w:r>
        <w:rPr>
          <w:rStyle w:val="refandcopypunctuation"/>
        </w:rPr>
        <w:t>。</w:t>
      </w:r>
    </w:p>
    <w:p w14:paraId="18A2C392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先明</w:t>
      </w:r>
      <w:r w:rsidRPr="00A45DAF">
        <w:rPr>
          <w:rStyle w:val="refandcopymaintext"/>
          <w:b/>
          <w:bCs/>
        </w:rPr>
        <w:t>受十大受</w:t>
      </w:r>
      <w:r>
        <w:rPr>
          <w:rStyle w:val="refandcopypunctuation"/>
        </w:rPr>
        <w:t>：</w:t>
      </w:r>
      <w:r>
        <w:rPr>
          <w:rStyle w:val="refandcopymaintext"/>
        </w:rPr>
        <w:t>上受約能受說</w:t>
      </w:r>
      <w:r>
        <w:rPr>
          <w:rStyle w:val="refandcopypunctuation"/>
        </w:rPr>
        <w:t>，</w:t>
      </w:r>
      <w:r>
        <w:rPr>
          <w:rStyle w:val="refandcopymaintext"/>
        </w:rPr>
        <w:t>是領受</w:t>
      </w:r>
      <w:r>
        <w:rPr>
          <w:rStyle w:val="refandcopypunctuation"/>
        </w:rPr>
        <w:t>、</w:t>
      </w:r>
      <w:r>
        <w:rPr>
          <w:rStyle w:val="refandcopymaintext"/>
        </w:rPr>
        <w:t>承受</w:t>
      </w:r>
      <w:r>
        <w:rPr>
          <w:rStyle w:val="refandcopypunctuation"/>
        </w:rPr>
        <w:t>、</w:t>
      </w:r>
      <w:r w:rsidRPr="002F6EE2">
        <w:rPr>
          <w:rStyle w:val="refandcopymaintext"/>
        </w:rPr>
        <w:t>稟</w:t>
      </w:r>
      <w:r>
        <w:rPr>
          <w:rStyle w:val="refandcopymaintext"/>
        </w:rPr>
        <w:t>受</w:t>
      </w:r>
      <w:r>
        <w:rPr>
          <w:rStyle w:val="refandcopypunctuation"/>
        </w:rPr>
        <w:t>；</w:t>
      </w:r>
      <w:r>
        <w:rPr>
          <w:rStyle w:val="refandcopymaintext"/>
        </w:rPr>
        <w:t>下受約所受說</w:t>
      </w:r>
      <w:r>
        <w:rPr>
          <w:rStyle w:val="refandcopypunctuation"/>
        </w:rPr>
        <w:t>，</w:t>
      </w:r>
      <w:r>
        <w:rPr>
          <w:rStyle w:val="refandcopymaintext"/>
        </w:rPr>
        <w:t>即所受的戒</w:t>
      </w:r>
      <w:r>
        <w:rPr>
          <w:rStyle w:val="refandcopypunctuation"/>
        </w:rPr>
        <w:t>。</w:t>
      </w:r>
    </w:p>
    <w:p w14:paraId="37357BDA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十大受</w:t>
      </w:r>
      <w:r>
        <w:rPr>
          <w:rStyle w:val="refandcopypunctuation"/>
        </w:rPr>
        <w:t>，</w:t>
      </w:r>
      <w:r>
        <w:rPr>
          <w:rStyle w:val="refandcopymaintext"/>
        </w:rPr>
        <w:t>唐譯作</w:t>
      </w:r>
      <w:r w:rsidRPr="00CC1E97">
        <w:rPr>
          <w:rStyle w:val="refandcopymaintext"/>
          <w:b/>
          <w:bCs/>
        </w:rPr>
        <w:t>十弘誓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38"/>
      </w:r>
      <w:r>
        <w:rPr>
          <w:rStyle w:val="refandcopymaintext"/>
        </w:rPr>
        <w:t>因為</w:t>
      </w:r>
      <w:r>
        <w:rPr>
          <w:rStyle w:val="refandcopypunctuation"/>
        </w:rPr>
        <w:t>，</w:t>
      </w:r>
      <w:r>
        <w:rPr>
          <w:rStyle w:val="refandcopymaintext"/>
        </w:rPr>
        <w:t>受戒以發願要期遵行為相的</w:t>
      </w:r>
      <w:r>
        <w:rPr>
          <w:rStyle w:val="refandcopypunctuation"/>
        </w:rPr>
        <w:t>；</w:t>
      </w:r>
      <w:r>
        <w:rPr>
          <w:rStyle w:val="refandcopymaintext"/>
        </w:rPr>
        <w:t>所以大乘的三聚戒</w:t>
      </w:r>
      <w:r>
        <w:rPr>
          <w:rStyle w:val="refandcopypunctuation"/>
        </w:rPr>
        <w:t>，</w:t>
      </w:r>
      <w:r>
        <w:rPr>
          <w:rStyle w:val="refandcopymaintext"/>
        </w:rPr>
        <w:t>即願斷一切惡</w:t>
      </w:r>
      <w:r>
        <w:rPr>
          <w:rStyle w:val="refandcopypunctuation"/>
        </w:rPr>
        <w:t>，</w:t>
      </w:r>
      <w:r>
        <w:rPr>
          <w:rStyle w:val="refandcopymaintext"/>
        </w:rPr>
        <w:t>願度一切眾生</w:t>
      </w:r>
      <w:r>
        <w:rPr>
          <w:rStyle w:val="refandcopypunctuation"/>
        </w:rPr>
        <w:t>，</w:t>
      </w:r>
      <w:r>
        <w:rPr>
          <w:rStyle w:val="refandcopymaintext"/>
        </w:rPr>
        <w:t>願成熟一切佛法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39"/>
      </w:r>
    </w:p>
    <w:p w14:paraId="19DD1C6F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約受戒說</w:t>
      </w:r>
      <w:r>
        <w:rPr>
          <w:rStyle w:val="refandcopypunctuation"/>
        </w:rPr>
        <w:t>，</w:t>
      </w:r>
      <w:r>
        <w:rPr>
          <w:rStyle w:val="refandcopymaintext"/>
        </w:rPr>
        <w:t>即願</w:t>
      </w:r>
      <w:r>
        <w:rPr>
          <w:rStyle w:val="refandcopypunctuation"/>
        </w:rPr>
        <w:t>；</w:t>
      </w:r>
      <w:r>
        <w:rPr>
          <w:rStyle w:val="refandcopymaintext"/>
        </w:rPr>
        <w:t>約持戒說</w:t>
      </w:r>
      <w:r>
        <w:rPr>
          <w:rStyle w:val="refandcopypunctuation"/>
        </w:rPr>
        <w:t>，</w:t>
      </w:r>
      <w:r>
        <w:rPr>
          <w:rStyle w:val="refandcopymaintext"/>
        </w:rPr>
        <w:t>即行</w:t>
      </w:r>
      <w:r>
        <w:rPr>
          <w:rStyle w:val="refandcopypunctuation"/>
        </w:rPr>
        <w:t>。</w:t>
      </w:r>
    </w:p>
    <w:p w14:paraId="529897AE" w14:textId="77777777" w:rsidR="000C2CE0" w:rsidRDefault="000C2CE0" w:rsidP="000C2CE0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略辨：聲聞、大乘戒之差異</w:t>
      </w:r>
    </w:p>
    <w:p w14:paraId="42FFC162" w14:textId="77777777" w:rsidR="000C2CE0" w:rsidRDefault="000C2CE0" w:rsidP="000C2CE0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大乘戒與聲聞戒不同</w:t>
      </w:r>
      <w:r>
        <w:rPr>
          <w:rStyle w:val="refandcopypunctuation"/>
        </w:rPr>
        <w:t>：</w:t>
      </w:r>
    </w:p>
    <w:p w14:paraId="68AA97E7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通戒與別戒</w:t>
      </w:r>
    </w:p>
    <w:p w14:paraId="739267CF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一</w:t>
      </w:r>
      <w:r>
        <w:rPr>
          <w:rStyle w:val="refandcopypunctuation"/>
        </w:rPr>
        <w:t>、</w:t>
      </w:r>
      <w:r>
        <w:rPr>
          <w:rStyle w:val="refandcopymaintext"/>
        </w:rPr>
        <w:t>通戒與別戒</w:t>
      </w:r>
      <w:r>
        <w:rPr>
          <w:rStyle w:val="refandcopypunctuation"/>
        </w:rPr>
        <w:t>：</w:t>
      </w:r>
    </w:p>
    <w:p w14:paraId="52A569CF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別戒</w:t>
      </w:r>
    </w:p>
    <w:p w14:paraId="2ED8FC8C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釋尊適應時宜而制的戒是別戒</w:t>
      </w:r>
      <w:r>
        <w:rPr>
          <w:rStyle w:val="refandcopypunctuation"/>
        </w:rPr>
        <w:t>，</w:t>
      </w:r>
      <w:r>
        <w:rPr>
          <w:rStyle w:val="refandcopymaintext"/>
        </w:rPr>
        <w:t>如在家者受五戒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40"/>
      </w:r>
      <w:r>
        <w:rPr>
          <w:rStyle w:val="refandcopymaintext"/>
        </w:rPr>
        <w:t>沙彌</w:t>
      </w:r>
      <w:r>
        <w:rPr>
          <w:rStyle w:val="refandcopypunctuation"/>
        </w:rPr>
        <w:t>、</w:t>
      </w:r>
      <w:r>
        <w:rPr>
          <w:rStyle w:val="refandcopymaintext"/>
        </w:rPr>
        <w:t>沙彌尼受十戒</w:t>
      </w:r>
      <w:r>
        <w:rPr>
          <w:rStyle w:val="refandcopypunctuation"/>
        </w:rPr>
        <w:t>，</w:t>
      </w:r>
      <w:r>
        <w:rPr>
          <w:rStyle w:val="refandcopymaintext"/>
        </w:rPr>
        <w:t>式叉摩那受六法戒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41"/>
      </w:r>
      <w:r>
        <w:rPr>
          <w:rStyle w:val="refandcopymaintext"/>
        </w:rPr>
        <w:t>比丘</w:t>
      </w:r>
      <w:r>
        <w:rPr>
          <w:rStyle w:val="refandcopypunctuation"/>
        </w:rPr>
        <w:t>、</w:t>
      </w:r>
      <w:r>
        <w:rPr>
          <w:rStyle w:val="refandcopymaintext"/>
        </w:rPr>
        <w:t>比丘尼受具足戒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42"/>
      </w:r>
    </w:p>
    <w:p w14:paraId="555D523C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不但有淺深層次</w:t>
      </w:r>
      <w:r>
        <w:rPr>
          <w:rStyle w:val="refandcopypunctuation"/>
        </w:rPr>
        <w:t>，</w:t>
      </w:r>
      <w:r>
        <w:rPr>
          <w:rStyle w:val="refandcopymaintext"/>
        </w:rPr>
        <w:t>而且是男女別受的</w:t>
      </w:r>
      <w:r>
        <w:rPr>
          <w:rStyle w:val="refandcopypunctuation"/>
        </w:rPr>
        <w:t>。</w:t>
      </w:r>
      <w:r>
        <w:rPr>
          <w:rStyle w:val="refandcopymaintext"/>
        </w:rPr>
        <w:t>七眾弟子</w:t>
      </w:r>
      <w:r>
        <w:rPr>
          <w:rStyle w:val="refandcopypunctuation"/>
        </w:rPr>
        <w:t>，</w:t>
      </w:r>
      <w:r>
        <w:rPr>
          <w:rStyle w:val="refandcopymaintext"/>
        </w:rPr>
        <w:t>就是約所受戒的不同而分</w:t>
      </w:r>
      <w:r>
        <w:rPr>
          <w:rStyle w:val="refandcopypunctuation"/>
        </w:rPr>
        <w:t>。</w:t>
      </w:r>
    </w:p>
    <w:p w14:paraId="7828BDA8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通戒</w:t>
      </w:r>
    </w:p>
    <w:p w14:paraId="4E00CB85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菩薩戒是通戒</w:t>
      </w:r>
      <w:r>
        <w:rPr>
          <w:rStyle w:val="refandcopypunctuation"/>
        </w:rPr>
        <w:t>，</w:t>
      </w:r>
      <w:r>
        <w:rPr>
          <w:rStyle w:val="refandcopymaintext"/>
        </w:rPr>
        <w:t>信佛的七眾弟子都可以受</w:t>
      </w:r>
      <w:r>
        <w:rPr>
          <w:rStyle w:val="refandcopypunctuation"/>
        </w:rPr>
        <w:t>。</w:t>
      </w:r>
    </w:p>
    <w:p w14:paraId="0F8C7FF7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如先受五戒</w:t>
      </w:r>
      <w:r>
        <w:rPr>
          <w:rStyle w:val="refandcopypunctuation"/>
        </w:rPr>
        <w:t>，</w:t>
      </w:r>
      <w:r>
        <w:rPr>
          <w:rStyle w:val="refandcopymaintext"/>
        </w:rPr>
        <w:t>再受菩薩戒</w:t>
      </w:r>
      <w:r>
        <w:rPr>
          <w:rStyle w:val="refandcopypunctuation"/>
        </w:rPr>
        <w:t>，</w:t>
      </w:r>
      <w:r>
        <w:rPr>
          <w:rStyle w:val="refandcopymaintext"/>
        </w:rPr>
        <w:t>即名菩薩優婆塞或菩薩優婆夷</w:t>
      </w:r>
      <w:r>
        <w:rPr>
          <w:rStyle w:val="refandcopypunctuation"/>
        </w:rPr>
        <w:t>；</w:t>
      </w:r>
      <w:r>
        <w:rPr>
          <w:rStyle w:val="refandcopymaintext"/>
        </w:rPr>
        <w:t>沙彌受菩薩戒</w:t>
      </w:r>
      <w:r>
        <w:rPr>
          <w:rStyle w:val="refandcopypunctuation"/>
        </w:rPr>
        <w:t>，</w:t>
      </w:r>
      <w:r>
        <w:rPr>
          <w:rStyle w:val="refandcopymaintext"/>
        </w:rPr>
        <w:t>名菩薩沙彌</w:t>
      </w:r>
      <w:r>
        <w:rPr>
          <w:rStyle w:val="refandcopypunctuation"/>
        </w:rPr>
        <w:t>；</w:t>
      </w:r>
      <w:r>
        <w:rPr>
          <w:rStyle w:val="refandcopymaintext"/>
        </w:rPr>
        <w:t>比丘受菩薩戒</w:t>
      </w:r>
      <w:r>
        <w:rPr>
          <w:rStyle w:val="refandcopypunctuation"/>
        </w:rPr>
        <w:t>，</w:t>
      </w:r>
      <w:r>
        <w:rPr>
          <w:rStyle w:val="refandcopymaintext"/>
        </w:rPr>
        <w:t>即名菩薩比丘</w:t>
      </w:r>
      <w:r>
        <w:rPr>
          <w:rStyle w:val="refandcopypunctuation"/>
        </w:rPr>
        <w:t>。</w:t>
      </w:r>
    </w:p>
    <w:p w14:paraId="1C15E79F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菩薩戒</w:t>
      </w:r>
      <w:r>
        <w:rPr>
          <w:rStyle w:val="refandcopypunctuation"/>
        </w:rPr>
        <w:t>，</w:t>
      </w:r>
      <w:r>
        <w:rPr>
          <w:rStyle w:val="refandcopymaintext"/>
        </w:rPr>
        <w:t>是不問在家出家</w:t>
      </w:r>
      <w:r>
        <w:rPr>
          <w:rStyle w:val="refandcopypunctuation"/>
        </w:rPr>
        <w:t>、</w:t>
      </w:r>
      <w:r>
        <w:rPr>
          <w:rStyle w:val="refandcopymaintext"/>
        </w:rPr>
        <w:t>男女老小</w:t>
      </w:r>
      <w:r>
        <w:rPr>
          <w:rStyle w:val="refandcopypunctuation"/>
        </w:rPr>
        <w:t>，</w:t>
      </w:r>
      <w:r>
        <w:rPr>
          <w:rStyle w:val="refandcopymaintext"/>
        </w:rPr>
        <w:t>為一切發菩提心者所通受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43"/>
      </w:r>
    </w:p>
    <w:p w14:paraId="0F637DC8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攝律儀戒與三聚戒</w:t>
      </w:r>
    </w:p>
    <w:p w14:paraId="76DD0BEA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二</w:t>
      </w:r>
      <w:r>
        <w:rPr>
          <w:rStyle w:val="refandcopypunctuation"/>
        </w:rPr>
        <w:t>、</w:t>
      </w:r>
      <w:r>
        <w:rPr>
          <w:rStyle w:val="refandcopymaintext"/>
        </w:rPr>
        <w:t>攝律儀戒與三聚戒</w:t>
      </w:r>
      <w:r>
        <w:rPr>
          <w:rStyle w:val="refandcopypunctuation"/>
        </w:rPr>
        <w:t>：</w:t>
      </w:r>
    </w:p>
    <w:p w14:paraId="191EFAEF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攝律儀戒</w:t>
      </w:r>
    </w:p>
    <w:p w14:paraId="548D5E17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聲聞七眾所受的</w:t>
      </w:r>
      <w:r>
        <w:rPr>
          <w:rStyle w:val="refandcopypunctuation"/>
        </w:rPr>
        <w:t>，</w:t>
      </w:r>
      <w:r>
        <w:rPr>
          <w:rStyle w:val="refandcopymaintext"/>
        </w:rPr>
        <w:t>是攝律儀戒</w:t>
      </w:r>
      <w:r>
        <w:rPr>
          <w:rStyle w:val="refandcopypunctuation"/>
        </w:rPr>
        <w:t>，</w:t>
      </w:r>
      <w:r>
        <w:rPr>
          <w:rStyle w:val="refandcopymaintext"/>
        </w:rPr>
        <w:t>著重在防非止惡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52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punctuation"/>
        </w:rPr>
        <w:t>。</w:t>
      </w:r>
      <w:r>
        <w:rPr>
          <w:rStyle w:val="refandcopymaintext"/>
        </w:rPr>
        <w:t>此上</w:t>
      </w:r>
      <w:r>
        <w:rPr>
          <w:rStyle w:val="refandcopypunctuation"/>
        </w:rPr>
        <w:t>，</w:t>
      </w:r>
      <w:r>
        <w:rPr>
          <w:rStyle w:val="refandcopymaintext"/>
        </w:rPr>
        <w:t>雖還有</w:t>
      </w:r>
      <w:r w:rsidRPr="00F9777D">
        <w:rPr>
          <w:rStyle w:val="refandcopymaintext"/>
          <w:b/>
          <w:bCs/>
        </w:rPr>
        <w:t>定共</w:t>
      </w:r>
      <w:r>
        <w:rPr>
          <w:rStyle w:val="refandcopymaintext"/>
        </w:rPr>
        <w:t>與</w:t>
      </w:r>
      <w:r w:rsidRPr="00F9777D">
        <w:rPr>
          <w:rStyle w:val="refandcopymaintext"/>
          <w:b/>
          <w:bCs/>
        </w:rPr>
        <w:t>道共戒</w:t>
      </w:r>
      <w:r>
        <w:rPr>
          <w:rStyle w:val="refandcopypunctuation"/>
        </w:rPr>
        <w:t>，</w:t>
      </w:r>
      <w:r>
        <w:rPr>
          <w:rStyle w:val="refandcopymaintext"/>
        </w:rPr>
        <w:t>但不是由受得的</w:t>
      </w:r>
      <w:r>
        <w:rPr>
          <w:rStyle w:val="refandcopypunctuation"/>
        </w:rPr>
        <w:t>，</w:t>
      </w:r>
      <w:r>
        <w:rPr>
          <w:rStyle w:val="refandcopymaintext"/>
        </w:rPr>
        <w:t>也還是著重於離惡的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44"/>
      </w:r>
    </w:p>
    <w:p w14:paraId="4E5F8C32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三聚戒</w:t>
      </w:r>
    </w:p>
    <w:p w14:paraId="42922CF6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菩薩戒</w:t>
      </w:r>
      <w:r>
        <w:rPr>
          <w:rStyle w:val="refandcopypunctuation"/>
        </w:rPr>
        <w:t>，</w:t>
      </w:r>
      <w:r>
        <w:rPr>
          <w:rStyle w:val="refandcopymaintext"/>
        </w:rPr>
        <w:t>除攝律儀戒外</w:t>
      </w:r>
      <w:r>
        <w:rPr>
          <w:rStyle w:val="refandcopypunctuation"/>
        </w:rPr>
        <w:t>，</w:t>
      </w:r>
      <w:r>
        <w:rPr>
          <w:rStyle w:val="refandcopymaintext"/>
        </w:rPr>
        <w:t>還有攝眾生戒</w:t>
      </w:r>
      <w:r>
        <w:rPr>
          <w:rStyle w:val="refandcopypunctuation"/>
        </w:rPr>
        <w:t>、</w:t>
      </w:r>
      <w:r>
        <w:rPr>
          <w:rStyle w:val="refandcopymaintext"/>
        </w:rPr>
        <w:t>攝正法戒</w:t>
      </w:r>
      <w:r>
        <w:rPr>
          <w:rStyle w:val="refandcopypunctuation"/>
        </w:rPr>
        <w:t>。</w:t>
      </w:r>
    </w:p>
    <w:p w14:paraId="7CD3A830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菩薩以化度眾生為主</w:t>
      </w:r>
      <w:r>
        <w:rPr>
          <w:rStyle w:val="refandcopypunctuation"/>
        </w:rPr>
        <w:t>，</w:t>
      </w:r>
      <w:r>
        <w:rPr>
          <w:rStyle w:val="refandcopymaintext"/>
        </w:rPr>
        <w:t>所以以攝化眾生為願行</w:t>
      </w:r>
      <w:r>
        <w:rPr>
          <w:rStyle w:val="refandcopypunctuation"/>
        </w:rPr>
        <w:t>，</w:t>
      </w:r>
      <w:r>
        <w:rPr>
          <w:rStyle w:val="refandcopymaintext"/>
        </w:rPr>
        <w:t>受持不犯</w:t>
      </w:r>
      <w:r>
        <w:rPr>
          <w:rStyle w:val="refandcopypunctuation"/>
        </w:rPr>
        <w:t>。</w:t>
      </w:r>
      <w:r>
        <w:rPr>
          <w:rStyle w:val="refandcopymaintext"/>
        </w:rPr>
        <w:t>學菩薩法而成佛</w:t>
      </w:r>
      <w:r>
        <w:rPr>
          <w:rStyle w:val="refandcopypunctuation"/>
        </w:rPr>
        <w:t>，</w:t>
      </w:r>
      <w:r>
        <w:rPr>
          <w:rStyle w:val="refandcopymaintext"/>
        </w:rPr>
        <w:t>不是離染不作就算了</w:t>
      </w:r>
      <w:r>
        <w:rPr>
          <w:rStyle w:val="refandcopypunctuation"/>
        </w:rPr>
        <w:t>；</w:t>
      </w:r>
      <w:r>
        <w:rPr>
          <w:rStyle w:val="refandcopymaintext"/>
        </w:rPr>
        <w:t>如園地中</w:t>
      </w:r>
      <w:r>
        <w:rPr>
          <w:rStyle w:val="refandcopypunctuation"/>
        </w:rPr>
        <w:t>，</w:t>
      </w:r>
      <w:r>
        <w:rPr>
          <w:rStyle w:val="refandcopymaintext"/>
        </w:rPr>
        <w:t>不但是拔掉莠草</w:t>
      </w:r>
      <w:r>
        <w:rPr>
          <w:rStyle w:val="refandcopypunctuation"/>
        </w:rPr>
        <w:t>，</w:t>
      </w:r>
      <w:r>
        <w:rPr>
          <w:rStyle w:val="refandcopymaintext"/>
        </w:rPr>
        <w:t>還要種植有用的植物</w:t>
      </w:r>
      <w:r>
        <w:rPr>
          <w:rStyle w:val="refandcopypunctuation"/>
        </w:rPr>
        <w:t>。</w:t>
      </w:r>
    </w:p>
    <w:p w14:paraId="5EE83CEF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所以</w:t>
      </w:r>
      <w:r>
        <w:rPr>
          <w:rStyle w:val="refandcopypunctuation"/>
        </w:rPr>
        <w:t>，</w:t>
      </w:r>
      <w:r>
        <w:rPr>
          <w:rStyle w:val="refandcopymaintext"/>
        </w:rPr>
        <w:t>菩薩應廣學一切佛法</w:t>
      </w:r>
      <w:r>
        <w:rPr>
          <w:rStyle w:val="refandcopypunctuation"/>
        </w:rPr>
        <w:t>，</w:t>
      </w:r>
      <w:r>
        <w:rPr>
          <w:rStyle w:val="refandcopymaintext"/>
        </w:rPr>
        <w:t>圓成一切功德</w:t>
      </w:r>
      <w:r>
        <w:rPr>
          <w:rStyle w:val="refandcopypunctuation"/>
        </w:rPr>
        <w:t>，</w:t>
      </w:r>
      <w:r>
        <w:rPr>
          <w:rStyle w:val="refandcopymaintext"/>
        </w:rPr>
        <w:t>非常的積極</w:t>
      </w:r>
      <w:r>
        <w:rPr>
          <w:rStyle w:val="refandcopypunctuation"/>
        </w:rPr>
        <w:t>。</w:t>
      </w:r>
      <w:r>
        <w:rPr>
          <w:rStyle w:val="refandcopymaintext"/>
        </w:rPr>
        <w:t>菩薩戒的內容</w:t>
      </w:r>
      <w:r>
        <w:rPr>
          <w:rStyle w:val="refandcopypunctuation"/>
        </w:rPr>
        <w:t>，</w:t>
      </w:r>
      <w:r>
        <w:rPr>
          <w:rStyle w:val="refandcopymaintext"/>
        </w:rPr>
        <w:t>有這三方面</w:t>
      </w:r>
      <w:r>
        <w:rPr>
          <w:rStyle w:val="refandcopypunctuation"/>
        </w:rPr>
        <w:t>，</w:t>
      </w:r>
      <w:r>
        <w:rPr>
          <w:rStyle w:val="refandcopymaintext"/>
        </w:rPr>
        <w:t>即顯出大乘的特色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45"/>
      </w:r>
    </w:p>
    <w:p w14:paraId="0E7694A3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受戒儀式</w:t>
      </w:r>
    </w:p>
    <w:p w14:paraId="7630F5B2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三</w:t>
      </w:r>
      <w:r>
        <w:rPr>
          <w:rStyle w:val="refandcopypunctuation"/>
        </w:rPr>
        <w:t>、</w:t>
      </w:r>
      <w:r>
        <w:rPr>
          <w:rStyle w:val="refandcopymaintext"/>
        </w:rPr>
        <w:t>受戒儀式</w:t>
      </w:r>
      <w:r>
        <w:rPr>
          <w:rStyle w:val="refandcopypunctuation"/>
        </w:rPr>
        <w:t>：</w:t>
      </w:r>
    </w:p>
    <w:p w14:paraId="4F4EAE9D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從師求受</w:t>
      </w:r>
    </w:p>
    <w:p w14:paraId="188DAE1B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聲聞七眾戒</w:t>
      </w:r>
      <w:r>
        <w:rPr>
          <w:rStyle w:val="refandcopypunctuation"/>
        </w:rPr>
        <w:t>，</w:t>
      </w:r>
      <w:r>
        <w:rPr>
          <w:rStyle w:val="refandcopymaintext"/>
        </w:rPr>
        <w:t>都要從師受</w:t>
      </w:r>
      <w:r>
        <w:rPr>
          <w:rStyle w:val="refandcopypunctuation"/>
        </w:rPr>
        <w:t>，</w:t>
      </w:r>
      <w:r>
        <w:rPr>
          <w:rStyle w:val="refandcopymaintext"/>
        </w:rPr>
        <w:t>特別是受具足戒</w:t>
      </w:r>
      <w:r>
        <w:rPr>
          <w:rStyle w:val="refandcopypunctuation"/>
        </w:rPr>
        <w:t>，</w:t>
      </w:r>
      <w:r>
        <w:rPr>
          <w:rStyle w:val="refandcopymaintext"/>
        </w:rPr>
        <w:t>要有三師七證等</w:t>
      </w:r>
      <w:r>
        <w:rPr>
          <w:rStyle w:val="refandcopypunctuation"/>
        </w:rPr>
        <w:t>，</w:t>
      </w:r>
      <w:r>
        <w:rPr>
          <w:rStyle w:val="refandcopymaintext"/>
        </w:rPr>
        <w:t>是極重儀式的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46"/>
      </w:r>
    </w:p>
    <w:p w14:paraId="0E5CF8F6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受菩薩戒之儀式較多元</w:t>
      </w:r>
    </w:p>
    <w:p w14:paraId="1FC79CDB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菩薩戒即不重儀式</w:t>
      </w:r>
      <w:r>
        <w:rPr>
          <w:rStyle w:val="refandcopypunctuation"/>
        </w:rPr>
        <w:t>。</w:t>
      </w:r>
    </w:p>
    <w:p w14:paraId="47D94CD5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《</w:t>
      </w:r>
      <w:r>
        <w:rPr>
          <w:rStyle w:val="refandcopymaintext"/>
        </w:rPr>
        <w:t>菩薩瓔珞本業經</w:t>
      </w:r>
      <w:r>
        <w:rPr>
          <w:rStyle w:val="refandcopypunctuation"/>
        </w:rPr>
        <w:t>》，</w:t>
      </w:r>
      <w:r>
        <w:rPr>
          <w:rStyle w:val="refandcopymaintext"/>
        </w:rPr>
        <w:t>說有三品受戒</w:t>
      </w:r>
      <w:r>
        <w:rPr>
          <w:rStyle w:val="refandcopypunctuation"/>
        </w:rPr>
        <w:t>：</w:t>
      </w:r>
      <w:r>
        <w:rPr>
          <w:rStyle w:val="refandcopymaintext"/>
        </w:rPr>
        <w:t>上品從佛受</w:t>
      </w:r>
      <w:r>
        <w:rPr>
          <w:rStyle w:val="refandcopypunctuation"/>
        </w:rPr>
        <w:t>，</w:t>
      </w:r>
      <w:r>
        <w:rPr>
          <w:rStyle w:val="refandcopymaintext"/>
        </w:rPr>
        <w:t>這是頂難得的</w:t>
      </w:r>
      <w:r>
        <w:rPr>
          <w:rStyle w:val="refandcopypunctuation"/>
        </w:rPr>
        <w:t>。</w:t>
      </w:r>
      <w:r>
        <w:rPr>
          <w:rStyle w:val="refandcopymaintext"/>
        </w:rPr>
        <w:t>中品從佛弟子受</w:t>
      </w:r>
      <w:r>
        <w:rPr>
          <w:rStyle w:val="refandcopypunctuation"/>
        </w:rPr>
        <w:t>。</w:t>
      </w:r>
      <w:r>
        <w:rPr>
          <w:rStyle w:val="refandcopymaintext"/>
        </w:rPr>
        <w:t>下品</w:t>
      </w:r>
      <w:r>
        <w:rPr>
          <w:rStyle w:val="refandcopypunctuation"/>
        </w:rPr>
        <w:t>，</w:t>
      </w:r>
      <w:r>
        <w:rPr>
          <w:rStyle w:val="refandcopymaintext"/>
        </w:rPr>
        <w:t>如佛不出世</w:t>
      </w:r>
      <w:r>
        <w:rPr>
          <w:rStyle w:val="refandcopypunctuation"/>
        </w:rPr>
        <w:t>，</w:t>
      </w:r>
      <w:r>
        <w:rPr>
          <w:rStyle w:val="refandcopymaintext"/>
        </w:rPr>
        <w:t>或佛過去了</w:t>
      </w:r>
      <w:r>
        <w:rPr>
          <w:rStyle w:val="refandcopypunctuation"/>
        </w:rPr>
        <w:t>，</w:t>
      </w:r>
      <w:r>
        <w:rPr>
          <w:rStyle w:val="refandcopymaintext"/>
        </w:rPr>
        <w:t>千里內無佛弟子可師</w:t>
      </w:r>
      <w:r>
        <w:rPr>
          <w:rStyle w:val="refandcopypunctuation"/>
        </w:rPr>
        <w:t>，</w:t>
      </w:r>
      <w:r>
        <w:rPr>
          <w:rStyle w:val="refandcopymaintext"/>
        </w:rPr>
        <w:t>即在佛像前受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47"/>
      </w:r>
    </w:p>
    <w:p w14:paraId="766567F5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甚而沒有佛像</w:t>
      </w:r>
      <w:r>
        <w:rPr>
          <w:rStyle w:val="refandcopypunctuation"/>
        </w:rPr>
        <w:t>，</w:t>
      </w:r>
      <w:r>
        <w:rPr>
          <w:rStyle w:val="refandcopymaintext"/>
        </w:rPr>
        <w:t>依</w:t>
      </w:r>
      <w:r>
        <w:rPr>
          <w:rStyle w:val="refandcopypunctuation"/>
        </w:rPr>
        <w:t>《</w:t>
      </w:r>
      <w:r>
        <w:rPr>
          <w:rStyle w:val="refandcopymaintext"/>
        </w:rPr>
        <w:t>普賢觀經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，</w:t>
      </w:r>
      <w:r>
        <w:rPr>
          <w:rStyle w:val="refandcopymaintext"/>
        </w:rPr>
        <w:t>可觀想釋迦佛為和尚</w:t>
      </w:r>
      <w:r>
        <w:rPr>
          <w:rStyle w:val="refandcopypunctuation"/>
        </w:rPr>
        <w:t>，</w:t>
      </w:r>
      <w:r>
        <w:rPr>
          <w:rStyle w:val="refandcopymaintext"/>
        </w:rPr>
        <w:t>文殊為阿闍黎</w:t>
      </w:r>
      <w:r>
        <w:rPr>
          <w:rStyle w:val="refandcopypunctuation"/>
        </w:rPr>
        <w:t>，</w:t>
      </w:r>
      <w:r>
        <w:rPr>
          <w:rStyle w:val="refandcopymaintext"/>
        </w:rPr>
        <w:t>彌勒為教授</w:t>
      </w:r>
      <w:r>
        <w:rPr>
          <w:rStyle w:val="refandcopypunctuation"/>
        </w:rPr>
        <w:t>，</w:t>
      </w:r>
      <w:r>
        <w:rPr>
          <w:rStyle w:val="refandcopymaintext"/>
        </w:rPr>
        <w:t>即可受戒的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48"/>
      </w:r>
    </w:p>
    <w:p w14:paraId="2B522761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無佛</w:t>
      </w:r>
      <w:r>
        <w:rPr>
          <w:rStyle w:val="refandcopypunctuation"/>
        </w:rPr>
        <w:t>、</w:t>
      </w:r>
      <w:r>
        <w:rPr>
          <w:rStyle w:val="refandcopymaintext"/>
        </w:rPr>
        <w:t>無佛弟子時</w:t>
      </w:r>
      <w:r>
        <w:rPr>
          <w:rStyle w:val="refandcopypunctuation"/>
        </w:rPr>
        <w:t>，</w:t>
      </w:r>
      <w:r>
        <w:rPr>
          <w:rStyle w:val="refandcopymaintext"/>
        </w:rPr>
        <w:t>雖可在佛像前或觀想佛受戒</w:t>
      </w:r>
      <w:r>
        <w:rPr>
          <w:rStyle w:val="refandcopypunctuation"/>
        </w:rPr>
        <w:t>，</w:t>
      </w:r>
      <w:r>
        <w:rPr>
          <w:rStyle w:val="refandcopymaintext"/>
        </w:rPr>
        <w:t>但如有佛弟子時</w:t>
      </w:r>
      <w:r>
        <w:rPr>
          <w:rStyle w:val="refandcopypunctuation"/>
        </w:rPr>
        <w:t>，</w:t>
      </w:r>
      <w:r>
        <w:rPr>
          <w:rStyle w:val="refandcopymaintext"/>
        </w:rPr>
        <w:t>仍應從佛弟子受戒為宜</w:t>
      </w:r>
      <w:r>
        <w:rPr>
          <w:rStyle w:val="refandcopypunctuation"/>
        </w:rPr>
        <w:t>。</w:t>
      </w:r>
    </w:p>
    <w:p w14:paraId="09BD7402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新得與熏發</w:t>
      </w:r>
    </w:p>
    <w:p w14:paraId="441813F1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四</w:t>
      </w:r>
      <w:r>
        <w:rPr>
          <w:rStyle w:val="refandcopypunctuation"/>
        </w:rPr>
        <w:t>、</w:t>
      </w:r>
      <w:r>
        <w:rPr>
          <w:rStyle w:val="refandcopymaintext"/>
        </w:rPr>
        <w:t>新得與熏發</w:t>
      </w:r>
      <w:r>
        <w:rPr>
          <w:rStyle w:val="refandcopypunctuation"/>
        </w:rPr>
        <w:t>：</w:t>
      </w:r>
    </w:p>
    <w:p w14:paraId="6AC1ECA0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得聲聞、菩薩戒之別</w:t>
      </w:r>
    </w:p>
    <w:p w14:paraId="2C9F9B6E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聲聞戒可說是外鑠的</w:t>
      </w:r>
      <w:r>
        <w:rPr>
          <w:rStyle w:val="refandcopypunctuation"/>
        </w:rPr>
        <w:t>，</w:t>
      </w:r>
      <w:r>
        <w:rPr>
          <w:rStyle w:val="refandcopymaintext"/>
        </w:rPr>
        <w:t>大乘戒可說是本有而熏發的</w:t>
      </w:r>
      <w:r>
        <w:rPr>
          <w:rStyle w:val="refandcopypunctuation"/>
        </w:rPr>
        <w:t>。</w:t>
      </w:r>
    </w:p>
    <w:p w14:paraId="021A949F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明失聲聞戒之因緣</w:t>
      </w:r>
    </w:p>
    <w:p w14:paraId="50C43A14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如受七眾戒</w:t>
      </w:r>
      <w:r>
        <w:rPr>
          <w:rStyle w:val="refandcopypunctuation"/>
        </w:rPr>
        <w:t>，</w:t>
      </w:r>
      <w:r>
        <w:rPr>
          <w:rStyle w:val="refandcopymaintext"/>
        </w:rPr>
        <w:t>經受戒儀式而得戒</w:t>
      </w:r>
      <w:r>
        <w:rPr>
          <w:rStyle w:val="refandcopypunctuation"/>
        </w:rPr>
        <w:t>，</w:t>
      </w:r>
      <w:r>
        <w:rPr>
          <w:rStyle w:val="refandcopymaintext"/>
        </w:rPr>
        <w:t>犯了</w:t>
      </w:r>
      <w:r w:rsidRPr="00B24EB1">
        <w:rPr>
          <w:rStyle w:val="refandcopymaintext"/>
          <w:b/>
          <w:bCs/>
        </w:rPr>
        <w:t>根本重戒</w:t>
      </w:r>
      <w:r>
        <w:rPr>
          <w:rStyle w:val="refandcopypunctuation"/>
        </w:rPr>
        <w:t>，</w:t>
      </w:r>
      <w:r>
        <w:rPr>
          <w:rStyle w:val="refandcopymaintext"/>
        </w:rPr>
        <w:t>戒就失了</w:t>
      </w:r>
      <w:r>
        <w:rPr>
          <w:rStyle w:val="refandcopypunctuation"/>
        </w:rPr>
        <w:t>。</w:t>
      </w:r>
      <w:r>
        <w:rPr>
          <w:rStyle w:val="refandcopymaintext"/>
        </w:rPr>
        <w:t>同時</w:t>
      </w:r>
      <w:r>
        <w:rPr>
          <w:rStyle w:val="refandcopypunctuation"/>
        </w:rPr>
        <w:t>，</w:t>
      </w:r>
      <w:r>
        <w:rPr>
          <w:rStyle w:val="refandcopymaintext"/>
        </w:rPr>
        <w:t>聲聞戒是</w:t>
      </w:r>
      <w:r w:rsidRPr="00B24EB1">
        <w:rPr>
          <w:rStyle w:val="refandcopymaintext"/>
          <w:b/>
          <w:bCs/>
        </w:rPr>
        <w:t>盡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53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B24EB1">
        <w:rPr>
          <w:rStyle w:val="refandcopymaintext"/>
          <w:b/>
          <w:bCs/>
        </w:rPr>
        <w:t>形壽</w:t>
      </w:r>
      <w:r>
        <w:rPr>
          <w:rStyle w:val="refandcopymaintext"/>
        </w:rPr>
        <w:t>的</w:t>
      </w:r>
      <w:r>
        <w:rPr>
          <w:rStyle w:val="refandcopypunctuation"/>
        </w:rPr>
        <w:t>，</w:t>
      </w:r>
      <w:r>
        <w:rPr>
          <w:rStyle w:val="refandcopymaintext"/>
        </w:rPr>
        <w:t>一期的生命結束了</w:t>
      </w:r>
      <w:r>
        <w:rPr>
          <w:rStyle w:val="refandcopypunctuation"/>
        </w:rPr>
        <w:t>，</w:t>
      </w:r>
      <w:r>
        <w:rPr>
          <w:rStyle w:val="refandcopymaintext"/>
        </w:rPr>
        <w:t>戒也隨之失去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49"/>
      </w:r>
    </w:p>
    <w:p w14:paraId="12F4F274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所以聲聞學者</w:t>
      </w:r>
      <w:r>
        <w:rPr>
          <w:rStyle w:val="refandcopypunctuation"/>
        </w:rPr>
        <w:t>，</w:t>
      </w:r>
      <w:r>
        <w:rPr>
          <w:rStyle w:val="refandcopymaintext"/>
        </w:rPr>
        <w:t>或以戒體為</w:t>
      </w:r>
      <w:r w:rsidRPr="00B24EB1">
        <w:rPr>
          <w:rStyle w:val="refandcopymaintext"/>
          <w:b/>
          <w:bCs/>
        </w:rPr>
        <w:t>無表色</w:t>
      </w:r>
      <w:r>
        <w:rPr>
          <w:rStyle w:val="refandcopypunctuation"/>
        </w:rPr>
        <w:t>，</w:t>
      </w:r>
      <w:r>
        <w:rPr>
          <w:rStyle w:val="refandcopymaintext"/>
        </w:rPr>
        <w:t>或以為</w:t>
      </w:r>
      <w:r w:rsidRPr="00B24EB1">
        <w:rPr>
          <w:rStyle w:val="refandcopymaintext"/>
          <w:b/>
          <w:bCs/>
        </w:rPr>
        <w:t>不相應行</w:t>
      </w:r>
      <w:r>
        <w:rPr>
          <w:rStyle w:val="refandcopypunctuation"/>
        </w:rPr>
        <w:t>。</w:t>
      </w:r>
      <w:r>
        <w:rPr>
          <w:rStyle w:val="refandcopymaintext"/>
        </w:rPr>
        <w:t>接近大乘的經部師</w:t>
      </w:r>
      <w:r>
        <w:rPr>
          <w:rStyle w:val="refandcopypunctuation"/>
        </w:rPr>
        <w:t>，</w:t>
      </w:r>
      <w:r>
        <w:rPr>
          <w:rStyle w:val="refandcopymaintext"/>
        </w:rPr>
        <w:t>以為是心相續中的</w:t>
      </w:r>
      <w:r w:rsidRPr="00B24EB1">
        <w:rPr>
          <w:rStyle w:val="refandcopymaintext"/>
          <w:b/>
          <w:bCs/>
        </w:rPr>
        <w:t>思功能</w:t>
      </w:r>
      <w:r>
        <w:rPr>
          <w:rStyle w:val="refandcopypunctuation"/>
        </w:rPr>
        <w:t>，</w:t>
      </w:r>
      <w:r>
        <w:rPr>
          <w:rStyle w:val="refandcopymaintext"/>
        </w:rPr>
        <w:t>也還是新熏的</w:t>
      </w:r>
      <w:r>
        <w:rPr>
          <w:rStyle w:val="refandcopypunctuation"/>
        </w:rPr>
        <w:t>。</w:t>
      </w:r>
    </w:p>
    <w:p w14:paraId="5A0606CF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菩薩戒是盡未來際</w:t>
      </w:r>
    </w:p>
    <w:p w14:paraId="344015A8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菩薩戒是自心本具的</w:t>
      </w:r>
      <w:r>
        <w:rPr>
          <w:rStyle w:val="refandcopypunctuation"/>
        </w:rPr>
        <w:t>，</w:t>
      </w:r>
      <w:r>
        <w:rPr>
          <w:rStyle w:val="refandcopymaintext"/>
        </w:rPr>
        <w:t>所以</w:t>
      </w:r>
      <w:r>
        <w:rPr>
          <w:rStyle w:val="refandcopypunctuation"/>
        </w:rPr>
        <w:t>《</w:t>
      </w:r>
      <w:r w:rsidRPr="00283EA3">
        <w:rPr>
          <w:rStyle w:val="refandcopymaintext"/>
        </w:rPr>
        <w:t>本業瓔珞</w:t>
      </w:r>
      <w:r>
        <w:rPr>
          <w:rStyle w:val="refandcopymaintext"/>
        </w:rPr>
        <w:t>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 w:rsidRPr="00AA0C50">
        <w:rPr>
          <w:rStyle w:val="refandcopymaintext"/>
          <w:rFonts w:ascii="標楷體" w:eastAsia="標楷體" w:hAnsi="標楷體"/>
        </w:rPr>
        <w:t>一切菩薩凡聖戒</w:t>
      </w:r>
      <w:r w:rsidRPr="00AA0C50">
        <w:rPr>
          <w:rStyle w:val="refandcopypunctuation"/>
          <w:rFonts w:ascii="標楷體" w:eastAsia="標楷體" w:hAnsi="標楷體"/>
        </w:rPr>
        <w:t>，</w:t>
      </w:r>
      <w:r w:rsidRPr="00AA0C50">
        <w:rPr>
          <w:rStyle w:val="refandcopymaintext"/>
          <w:rFonts w:ascii="標楷體" w:eastAsia="標楷體" w:hAnsi="標楷體"/>
        </w:rPr>
        <w:t>盡心為體</w:t>
      </w:r>
      <w:r w:rsidRPr="00AA0C50">
        <w:rPr>
          <w:rStyle w:val="refandcopypunctuation"/>
          <w:rFonts w:ascii="標楷體" w:eastAsia="標楷體" w:hAnsi="標楷體"/>
        </w:rPr>
        <w:t>……</w:t>
      </w:r>
      <w:r w:rsidRPr="00AA0C50">
        <w:rPr>
          <w:rStyle w:val="refandcopymaintext"/>
          <w:rFonts w:ascii="標楷體" w:eastAsia="標楷體" w:hAnsi="標楷體"/>
        </w:rPr>
        <w:t>心無盡故</w:t>
      </w:r>
      <w:r w:rsidRPr="00AA0C50">
        <w:rPr>
          <w:rStyle w:val="refandcopypunctuation"/>
          <w:rFonts w:ascii="標楷體" w:eastAsia="標楷體" w:hAnsi="標楷體"/>
        </w:rPr>
        <w:t>，</w:t>
      </w:r>
      <w:r w:rsidRPr="00AA0C50">
        <w:rPr>
          <w:rStyle w:val="refandcopymaintext"/>
          <w:rFonts w:ascii="標楷體" w:eastAsia="標楷體" w:hAnsi="標楷體"/>
        </w:rPr>
        <w:t>戒亦無盡</w:t>
      </w:r>
      <w:r w:rsidRPr="00AA0C50">
        <w:rPr>
          <w:rStyle w:val="refandcopypunctuation"/>
          <w:rFonts w:ascii="標楷體" w:eastAsia="標楷體" w:hAnsi="標楷體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50"/>
      </w:r>
    </w:p>
    <w:p w14:paraId="198B9B6F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《</w:t>
      </w:r>
      <w:r>
        <w:rPr>
          <w:rStyle w:val="refandcopymaintext"/>
        </w:rPr>
        <w:t>梵網經</w:t>
      </w:r>
      <w:r>
        <w:rPr>
          <w:rStyle w:val="refandcopypunctuation"/>
        </w:rPr>
        <w:t>》</w:t>
      </w:r>
      <w:r>
        <w:rPr>
          <w:rStyle w:val="refandcopymaintext"/>
        </w:rPr>
        <w:t>也說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 w:rsidRPr="00660834">
        <w:rPr>
          <w:rStyle w:val="refandcopymaintext"/>
          <w:rFonts w:ascii="標楷體" w:eastAsia="標楷體" w:hAnsi="標楷體"/>
        </w:rPr>
        <w:t>金剛寶戒</w:t>
      </w:r>
      <w:r w:rsidRPr="00660834">
        <w:rPr>
          <w:rStyle w:val="refandcopypunctuation"/>
          <w:rFonts w:ascii="標楷體" w:eastAsia="標楷體" w:hAnsi="標楷體"/>
        </w:rPr>
        <w:t>，</w:t>
      </w:r>
      <w:r w:rsidRPr="00660834">
        <w:rPr>
          <w:rStyle w:val="refandcopymaintext"/>
          <w:rFonts w:ascii="標楷體" w:eastAsia="標楷體" w:hAnsi="標楷體"/>
        </w:rPr>
        <w:t>是一切佛本源</w:t>
      </w:r>
      <w:r w:rsidRPr="00660834">
        <w:rPr>
          <w:rStyle w:val="refandcopypunctuation"/>
          <w:rFonts w:ascii="標楷體" w:eastAsia="標楷體" w:hAnsi="標楷體"/>
        </w:rPr>
        <w:t>，</w:t>
      </w:r>
      <w:r w:rsidRPr="00660834">
        <w:rPr>
          <w:rStyle w:val="refandcopymaintext"/>
          <w:rFonts w:ascii="標楷體" w:eastAsia="標楷體" w:hAnsi="標楷體"/>
        </w:rPr>
        <w:t>一切菩薩本源</w:t>
      </w:r>
      <w:r w:rsidRPr="00660834">
        <w:rPr>
          <w:rStyle w:val="refandcopypunctuation"/>
          <w:rFonts w:ascii="標楷體" w:eastAsia="標楷體" w:hAnsi="標楷體"/>
        </w:rPr>
        <w:t>，</w:t>
      </w:r>
      <w:r w:rsidRPr="00660834">
        <w:rPr>
          <w:rStyle w:val="refandcopymaintext"/>
          <w:rFonts w:ascii="標楷體" w:eastAsia="標楷體" w:hAnsi="標楷體"/>
        </w:rPr>
        <w:t>佛性種子</w:t>
      </w:r>
      <w:r w:rsidRPr="00660834">
        <w:rPr>
          <w:rStyle w:val="refandcopypunctuation"/>
          <w:rFonts w:ascii="標楷體" w:eastAsia="標楷體" w:hAnsi="標楷體"/>
        </w:rPr>
        <w:t>。</w:t>
      </w:r>
      <w:r w:rsidRPr="00660834">
        <w:rPr>
          <w:rStyle w:val="refandcopymaintext"/>
          <w:rFonts w:ascii="標楷體" w:eastAsia="標楷體" w:hAnsi="標楷體"/>
        </w:rPr>
        <w:t>一切眾生皆有佛性</w:t>
      </w:r>
      <w:r w:rsidRPr="00660834">
        <w:rPr>
          <w:rStyle w:val="refandcopypunctuation"/>
          <w:rFonts w:ascii="標楷體" w:eastAsia="標楷體" w:hAnsi="標楷體"/>
        </w:rPr>
        <w:t>；</w:t>
      </w:r>
      <w:r w:rsidRPr="00660834">
        <w:rPr>
          <w:rStyle w:val="refandcopymaintext"/>
          <w:rFonts w:ascii="標楷體" w:eastAsia="標楷體" w:hAnsi="標楷體"/>
        </w:rPr>
        <w:t>一切意識色心</w:t>
      </w:r>
      <w:r w:rsidRPr="00660834">
        <w:rPr>
          <w:rStyle w:val="refandcopypunctuation"/>
          <w:rFonts w:ascii="標楷體" w:eastAsia="標楷體" w:hAnsi="標楷體"/>
        </w:rPr>
        <w:t>，</w:t>
      </w:r>
      <w:r w:rsidRPr="00660834">
        <w:rPr>
          <w:rStyle w:val="refandcopymaintext"/>
          <w:rFonts w:ascii="標楷體" w:eastAsia="標楷體" w:hAnsi="標楷體"/>
        </w:rPr>
        <w:t>是情是心</w:t>
      </w:r>
      <w:r w:rsidRPr="00660834">
        <w:rPr>
          <w:rStyle w:val="refandcopypunctuation"/>
          <w:rFonts w:ascii="標楷體" w:eastAsia="標楷體" w:hAnsi="標楷體"/>
        </w:rPr>
        <w:t>，</w:t>
      </w:r>
      <w:r w:rsidRPr="00660834">
        <w:rPr>
          <w:rStyle w:val="refandcopymaintext"/>
          <w:rFonts w:ascii="標楷體" w:eastAsia="標楷體" w:hAnsi="標楷體"/>
        </w:rPr>
        <w:t>皆入佛性戒中</w:t>
      </w:r>
      <w:r w:rsidRPr="00660834">
        <w:rPr>
          <w:rStyle w:val="refandcopypunctuation"/>
          <w:rFonts w:ascii="標楷體" w:eastAsia="標楷體" w:hAnsi="標楷體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51"/>
      </w:r>
    </w:p>
    <w:p w14:paraId="1BD6BD27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這可見</w:t>
      </w:r>
      <w:r>
        <w:rPr>
          <w:rStyle w:val="refandcopypunctuation"/>
        </w:rPr>
        <w:t>，</w:t>
      </w:r>
      <w:r>
        <w:rPr>
          <w:rStyle w:val="refandcopymaintext"/>
        </w:rPr>
        <w:t>眾生本具如來藏心中</w:t>
      </w:r>
      <w:r>
        <w:rPr>
          <w:rStyle w:val="refandcopypunctuation"/>
        </w:rPr>
        <w:t>，</w:t>
      </w:r>
      <w:r>
        <w:rPr>
          <w:rStyle w:val="refandcopymaintext"/>
        </w:rPr>
        <w:t>本有防非止惡的功能</w:t>
      </w:r>
      <w:r>
        <w:rPr>
          <w:rStyle w:val="refandcopypunctuation"/>
        </w:rPr>
        <w:t>，</w:t>
      </w:r>
      <w:r>
        <w:rPr>
          <w:rStyle w:val="refandcopymaintext"/>
        </w:rPr>
        <w:t>有慈悲益物的功能</w:t>
      </w:r>
      <w:r>
        <w:rPr>
          <w:rStyle w:val="refandcopypunctuation"/>
        </w:rPr>
        <w:t>，</w:t>
      </w:r>
      <w:r>
        <w:rPr>
          <w:rStyle w:val="refandcopymaintext"/>
        </w:rPr>
        <w:t>有定慧等無邊淨功德法的功能</w:t>
      </w:r>
      <w:r>
        <w:rPr>
          <w:rStyle w:val="refandcopypunctuation"/>
        </w:rPr>
        <w:t>。</w:t>
      </w:r>
    </w:p>
    <w:p w14:paraId="1823541E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受戒</w:t>
      </w:r>
      <w:r>
        <w:rPr>
          <w:rStyle w:val="refandcopypunctuation"/>
        </w:rPr>
        <w:t>，</w:t>
      </w:r>
      <w:r>
        <w:rPr>
          <w:rStyle w:val="refandcopymaintext"/>
        </w:rPr>
        <w:t>不過熏發</w:t>
      </w:r>
      <w:r>
        <w:rPr>
          <w:rStyle w:val="refandcopypunctuation"/>
        </w:rPr>
        <w:t>，</w:t>
      </w:r>
      <w:r>
        <w:rPr>
          <w:rStyle w:val="refandcopymaintext"/>
        </w:rPr>
        <w:t>使內心本有戒德的長養</w:t>
      </w:r>
      <w:r>
        <w:rPr>
          <w:rStyle w:val="refandcopypunctuation"/>
        </w:rPr>
        <w:t>、</w:t>
      </w:r>
      <w:r>
        <w:rPr>
          <w:rStyle w:val="refandcopymaintext"/>
        </w:rPr>
        <w:t>發達而已</w:t>
      </w:r>
      <w:r>
        <w:rPr>
          <w:rStyle w:val="refandcopypunctuation"/>
        </w:rPr>
        <w:t>。</w:t>
      </w:r>
    </w:p>
    <w:p w14:paraId="1E5EB94C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所以</w:t>
      </w:r>
      <w:r>
        <w:rPr>
          <w:rStyle w:val="refandcopypunctuation"/>
        </w:rPr>
        <w:t>，</w:t>
      </w:r>
      <w:r>
        <w:rPr>
          <w:rStyle w:val="refandcopymaintext"/>
        </w:rPr>
        <w:t>心為戒體</w:t>
      </w:r>
      <w:r>
        <w:rPr>
          <w:rStyle w:val="refandcopypunctuation"/>
        </w:rPr>
        <w:t>，</w:t>
      </w:r>
      <w:r>
        <w:rPr>
          <w:rStyle w:val="refandcopymaintext"/>
        </w:rPr>
        <w:t>一受以後</w:t>
      </w:r>
      <w:r>
        <w:rPr>
          <w:rStyle w:val="refandcopypunctuation"/>
        </w:rPr>
        <w:t>，</w:t>
      </w:r>
      <w:r>
        <w:rPr>
          <w:rStyle w:val="refandcopymaintext"/>
        </w:rPr>
        <w:t>即不會再失</w:t>
      </w:r>
      <w:r>
        <w:rPr>
          <w:rStyle w:val="refandcopypunctuation"/>
        </w:rPr>
        <w:t>。</w:t>
      </w:r>
      <w:r>
        <w:rPr>
          <w:rStyle w:val="refandcopymaintext"/>
        </w:rPr>
        <w:t>死了</w:t>
      </w:r>
      <w:r>
        <w:rPr>
          <w:rStyle w:val="refandcopypunctuation"/>
        </w:rPr>
        <w:t>，</w:t>
      </w:r>
      <w:r>
        <w:rPr>
          <w:rStyle w:val="refandcopymaintext"/>
        </w:rPr>
        <w:t>戒還是存在</w:t>
      </w:r>
      <w:r>
        <w:rPr>
          <w:rStyle w:val="refandcopypunctuation"/>
        </w:rPr>
        <w:t>。</w:t>
      </w:r>
      <w:r>
        <w:rPr>
          <w:rStyle w:val="refandcopymaintext"/>
        </w:rPr>
        <w:t>犯了重戒</w:t>
      </w:r>
      <w:r>
        <w:rPr>
          <w:rStyle w:val="refandcopypunctuation"/>
        </w:rPr>
        <w:t>，</w:t>
      </w:r>
      <w:r>
        <w:rPr>
          <w:rStyle w:val="refandcopymaintext"/>
        </w:rPr>
        <w:t>或者也說失了</w:t>
      </w:r>
      <w:r>
        <w:rPr>
          <w:rStyle w:val="refandcopypunctuation"/>
        </w:rPr>
        <w:t>，</w:t>
      </w:r>
      <w:r>
        <w:rPr>
          <w:rStyle w:val="refandcopymaintext"/>
        </w:rPr>
        <w:t>但不妨再受</w:t>
      </w:r>
      <w:r>
        <w:rPr>
          <w:rStyle w:val="refandcopypunctuation"/>
        </w:rPr>
        <w:t>。</w:t>
      </w:r>
    </w:p>
    <w:p w14:paraId="32F76D81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菩薩初發心以來</w:t>
      </w:r>
      <w:r>
        <w:rPr>
          <w:rStyle w:val="refandcopypunctuation"/>
        </w:rPr>
        <w:t>，</w:t>
      </w:r>
      <w:r>
        <w:rPr>
          <w:rStyle w:val="refandcopymaintext"/>
        </w:rPr>
        <w:t>自心的戒德</w:t>
      </w:r>
      <w:r>
        <w:rPr>
          <w:rStyle w:val="refandcopypunctuation"/>
        </w:rPr>
        <w:t>，</w:t>
      </w:r>
      <w:r>
        <w:rPr>
          <w:rStyle w:val="refandcopymaintext"/>
        </w:rPr>
        <w:t>日漸熏長</w:t>
      </w:r>
      <w:r>
        <w:rPr>
          <w:rStyle w:val="refandcopypunctuation"/>
        </w:rPr>
        <w:t>。</w:t>
      </w:r>
      <w:r>
        <w:rPr>
          <w:rStyle w:val="refandcopymaintext"/>
        </w:rPr>
        <w:t>現在再受戒</w:t>
      </w:r>
      <w:r>
        <w:rPr>
          <w:rStyle w:val="refandcopypunctuation"/>
        </w:rPr>
        <w:t>，</w:t>
      </w:r>
      <w:r>
        <w:rPr>
          <w:rStyle w:val="refandcopymaintext"/>
        </w:rPr>
        <w:t>也不過以外緣熏發</w:t>
      </w:r>
      <w:r>
        <w:rPr>
          <w:rStyle w:val="refandcopypunctuation"/>
        </w:rPr>
        <w:t>，</w:t>
      </w:r>
      <w:r>
        <w:rPr>
          <w:rStyle w:val="refandcopymaintext"/>
        </w:rPr>
        <w:t>使他熏長成熟而已</w:t>
      </w:r>
      <w:r>
        <w:rPr>
          <w:rStyle w:val="refandcopypunctuation"/>
        </w:rPr>
        <w:t>。</w:t>
      </w:r>
    </w:p>
    <w:p w14:paraId="5930BFFC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辛五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戒條之別</w:t>
      </w:r>
    </w:p>
    <w:p w14:paraId="3E420362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五</w:t>
      </w:r>
      <w:r>
        <w:rPr>
          <w:rStyle w:val="refandcopypunctuation"/>
        </w:rPr>
        <w:t>、</w:t>
      </w:r>
      <w:r>
        <w:rPr>
          <w:rStyle w:val="refandcopymaintext"/>
        </w:rPr>
        <w:t>關於戒條</w:t>
      </w:r>
      <w:r>
        <w:rPr>
          <w:rStyle w:val="refandcopypunctuation"/>
        </w:rPr>
        <w:t>：</w:t>
      </w:r>
    </w:p>
    <w:p w14:paraId="0588A278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聲聞戒</w:t>
      </w:r>
    </w:p>
    <w:p w14:paraId="65CD7D3B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比丘戒</w:t>
      </w:r>
      <w:r>
        <w:rPr>
          <w:rStyle w:val="refandcopypunctuation"/>
        </w:rPr>
        <w:t>，</w:t>
      </w:r>
      <w:r>
        <w:rPr>
          <w:rStyle w:val="refandcopymaintext"/>
        </w:rPr>
        <w:t>通常說有二百五十戒</w:t>
      </w:r>
      <w:r>
        <w:rPr>
          <w:rStyle w:val="refandcopypunctuation"/>
        </w:rPr>
        <w:t>，</w:t>
      </w:r>
      <w:r>
        <w:rPr>
          <w:rStyle w:val="refandcopymaintext"/>
        </w:rPr>
        <w:t>其實</w:t>
      </w:r>
      <w:r>
        <w:rPr>
          <w:rStyle w:val="refandcopypunctuation"/>
        </w:rPr>
        <w:t>，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僧祇律</w:t>
      </w:r>
      <w:r>
        <w:rPr>
          <w:rStyle w:val="refandcopypunctuation"/>
        </w:rPr>
        <w:t>》</w:t>
      </w:r>
      <w:r>
        <w:rPr>
          <w:rStyle w:val="refandcopymaintext"/>
        </w:rPr>
        <w:t>本僅二百十八</w:t>
      </w:r>
      <w:r>
        <w:rPr>
          <w:rStyle w:val="refandcopypunctuation"/>
        </w:rPr>
        <w:t>；</w:t>
      </w:r>
      <w:r>
        <w:rPr>
          <w:rStyle w:val="refandcopymaintext"/>
        </w:rPr>
        <w:t>而舊傳有部律</w:t>
      </w:r>
      <w:r>
        <w:rPr>
          <w:rStyle w:val="refandcopypunctuation"/>
        </w:rPr>
        <w:t>，</w:t>
      </w:r>
      <w:r>
        <w:rPr>
          <w:rStyle w:val="refandcopymaintext"/>
        </w:rPr>
        <w:t>凡二百六十戒</w:t>
      </w:r>
      <w:r>
        <w:rPr>
          <w:rStyle w:val="refandcopypunctuation"/>
        </w:rPr>
        <w:t>；</w:t>
      </w:r>
      <w:r>
        <w:rPr>
          <w:rStyle w:val="refandcopymaintext"/>
        </w:rPr>
        <w:t>仍可說大體相近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52"/>
      </w:r>
    </w:p>
    <w:p w14:paraId="174A1DA6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菩薩戒</w:t>
      </w:r>
    </w:p>
    <w:p w14:paraId="11601B49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菩薩戒</w:t>
      </w:r>
      <w:r>
        <w:rPr>
          <w:rStyle w:val="refandcopypunctuation"/>
        </w:rPr>
        <w:t>，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梵網經</w:t>
      </w:r>
      <w:r>
        <w:rPr>
          <w:rStyle w:val="refandcopypunctuation"/>
        </w:rPr>
        <w:t>》</w:t>
      </w:r>
      <w:r>
        <w:rPr>
          <w:rStyle w:val="refandcopymaintext"/>
        </w:rPr>
        <w:t>為十重四十八輕戒</w:t>
      </w:r>
      <w:r>
        <w:rPr>
          <w:rStyle w:val="refandcopypunctuation"/>
        </w:rPr>
        <w:t>；《</w:t>
      </w:r>
      <w:r>
        <w:rPr>
          <w:rStyle w:val="refandcopymaintext"/>
        </w:rPr>
        <w:t>瑜伽論</w:t>
      </w:r>
      <w:r>
        <w:rPr>
          <w:rStyle w:val="refandcopypunctuation"/>
        </w:rPr>
        <w:t>》</w:t>
      </w:r>
      <w:r>
        <w:rPr>
          <w:rStyle w:val="refandcopymaintext"/>
        </w:rPr>
        <w:t>為四重四十三輕戒</w:t>
      </w:r>
      <w:r>
        <w:rPr>
          <w:rStyle w:val="refandcopypunctuation"/>
        </w:rPr>
        <w:t>，</w:t>
      </w:r>
      <w:r>
        <w:rPr>
          <w:rStyle w:val="refandcopymaintext"/>
        </w:rPr>
        <w:t>出入很大</w:t>
      </w:r>
      <w:r>
        <w:rPr>
          <w:rStyle w:val="refandcopypunctuation"/>
        </w:rPr>
        <w:t>；</w:t>
      </w:r>
      <w:r>
        <w:rPr>
          <w:rStyle w:val="refandcopymaintext"/>
        </w:rPr>
        <w:t>但重戒也還是大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54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致相近的</w:t>
      </w:r>
      <w:r>
        <w:rPr>
          <w:rStyle w:val="refandcopypunctuation"/>
        </w:rPr>
        <w:t>（</w:t>
      </w:r>
      <w:r>
        <w:rPr>
          <w:rStyle w:val="refandcopymaintext"/>
        </w:rPr>
        <w:t>見下表</w:t>
      </w:r>
      <w:r>
        <w:rPr>
          <w:rStyle w:val="refandcopypunctuation"/>
        </w:rPr>
        <w:t>）。</w:t>
      </w:r>
    </w:p>
    <w:p w14:paraId="2F0378EA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一般受戒</w:t>
      </w:r>
      <w:r>
        <w:rPr>
          <w:rStyle w:val="refandcopypunctuation"/>
        </w:rPr>
        <w:t>，</w:t>
      </w:r>
      <w:r>
        <w:rPr>
          <w:rStyle w:val="refandcopymaintext"/>
        </w:rPr>
        <w:t>以為一條條的受</w:t>
      </w:r>
      <w:r>
        <w:rPr>
          <w:rStyle w:val="refandcopypunctuation"/>
        </w:rPr>
        <w:t>。</w:t>
      </w:r>
      <w:r>
        <w:rPr>
          <w:rStyle w:val="refandcopymaintext"/>
        </w:rPr>
        <w:t>其實</w:t>
      </w:r>
      <w:r>
        <w:rPr>
          <w:rStyle w:val="refandcopypunctuation"/>
        </w:rPr>
        <w:t>，</w:t>
      </w:r>
      <w:r>
        <w:rPr>
          <w:rStyle w:val="refandcopymaintext"/>
        </w:rPr>
        <w:t>受戒而引發內心中的防非止惡等的功能</w:t>
      </w:r>
      <w:r>
        <w:rPr>
          <w:rStyle w:val="refandcopypunctuation"/>
        </w:rPr>
        <w:t>，</w:t>
      </w:r>
      <w:r>
        <w:rPr>
          <w:rStyle w:val="refandcopymaintext"/>
        </w:rPr>
        <w:t>決不限於條文的</w:t>
      </w:r>
      <w:r>
        <w:rPr>
          <w:rStyle w:val="refandcopypunctuation"/>
        </w:rPr>
        <w:t>。</w:t>
      </w:r>
      <w:r>
        <w:rPr>
          <w:rStyle w:val="refandcopymaintext"/>
        </w:rPr>
        <w:t>決非戒律中沒有說到的</w:t>
      </w:r>
      <w:r>
        <w:rPr>
          <w:rStyle w:val="refandcopypunctuation"/>
        </w:rPr>
        <w:t>，</w:t>
      </w:r>
      <w:r>
        <w:rPr>
          <w:rStyle w:val="refandcopymaintext"/>
        </w:rPr>
        <w:t>就一定可做</w:t>
      </w:r>
      <w:r>
        <w:rPr>
          <w:rStyle w:val="refandcopypunctuation"/>
        </w:rPr>
        <w:t>。</w:t>
      </w:r>
    </w:p>
    <w:p w14:paraId="33428818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如酒戒</w:t>
      </w:r>
      <w:r>
        <w:rPr>
          <w:rStyle w:val="refandcopypunctuation"/>
        </w:rPr>
        <w:t>，</w:t>
      </w:r>
      <w:r>
        <w:rPr>
          <w:rStyle w:val="refandcopymaintext"/>
        </w:rPr>
        <w:t>佛弟子從居士到比丘</w:t>
      </w:r>
      <w:r>
        <w:rPr>
          <w:rStyle w:val="refandcopypunctuation"/>
        </w:rPr>
        <w:t>，</w:t>
      </w:r>
      <w:r>
        <w:rPr>
          <w:rStyle w:val="refandcopymaintext"/>
        </w:rPr>
        <w:t>都是要受持的</w:t>
      </w:r>
      <w:r>
        <w:rPr>
          <w:rStyle w:val="refandcopypunctuation"/>
        </w:rPr>
        <w:t>；</w:t>
      </w:r>
      <w:r>
        <w:rPr>
          <w:rStyle w:val="FootnoteReference"/>
        </w:rPr>
        <w:footnoteReference w:id="53"/>
      </w:r>
      <w:r>
        <w:rPr>
          <w:rStyle w:val="refandcopymaintext"/>
        </w:rPr>
        <w:t>可是沒有說到煙</w:t>
      </w:r>
      <w:r>
        <w:rPr>
          <w:rStyle w:val="refandcopypunctuation"/>
        </w:rPr>
        <w:t>，</w:t>
      </w:r>
      <w:r>
        <w:rPr>
          <w:rStyle w:val="refandcopymaintext"/>
        </w:rPr>
        <w:t>也沒有禁止鴉片</w:t>
      </w:r>
      <w:r>
        <w:rPr>
          <w:rStyle w:val="refandcopypunctuation"/>
        </w:rPr>
        <w:t>、</w:t>
      </w:r>
      <w:r>
        <w:rPr>
          <w:rStyle w:val="refandcopymaintext"/>
        </w:rPr>
        <w:t>海洛因等毒品</w:t>
      </w:r>
      <w:r>
        <w:rPr>
          <w:rStyle w:val="refandcopypunctuation"/>
        </w:rPr>
        <w:t>，</w:t>
      </w:r>
      <w:r>
        <w:rPr>
          <w:rStyle w:val="refandcopymaintext"/>
        </w:rPr>
        <w:t>有人就以為</w:t>
      </w:r>
      <w:r>
        <w:rPr>
          <w:rStyle w:val="refandcopypunctuation"/>
        </w:rPr>
        <w:t>：</w:t>
      </w:r>
      <w:r>
        <w:rPr>
          <w:rStyle w:val="refandcopymaintext"/>
        </w:rPr>
        <w:t>佛沒有制煙戒</w:t>
      </w:r>
      <w:r>
        <w:rPr>
          <w:rStyle w:val="refandcopypunctuation"/>
        </w:rPr>
        <w:t>，</w:t>
      </w:r>
      <w:r>
        <w:rPr>
          <w:rStyle w:val="refandcopymaintext"/>
        </w:rPr>
        <w:t>即不妨吸煙</w:t>
      </w:r>
      <w:r>
        <w:rPr>
          <w:rStyle w:val="refandcopypunctuation"/>
        </w:rPr>
        <w:t>。</w:t>
      </w:r>
    </w:p>
    <w:p w14:paraId="1A6BC774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不知佛在世時</w:t>
      </w:r>
      <w:r>
        <w:rPr>
          <w:rStyle w:val="refandcopypunctuation"/>
        </w:rPr>
        <w:t>，</w:t>
      </w:r>
      <w:r>
        <w:rPr>
          <w:rStyle w:val="refandcopymaintext"/>
        </w:rPr>
        <w:t>還沒有吸煙及鴉片等毒品的惡習</w:t>
      </w:r>
      <w:r>
        <w:rPr>
          <w:rStyle w:val="refandcopypunctuation"/>
        </w:rPr>
        <w:t>，</w:t>
      </w:r>
      <w:r>
        <w:rPr>
          <w:rStyle w:val="refandcopymaintext"/>
        </w:rPr>
        <w:t>所以未制</w:t>
      </w:r>
      <w:r>
        <w:rPr>
          <w:rStyle w:val="refandcopypunctuation"/>
        </w:rPr>
        <w:t>。</w:t>
      </w:r>
      <w:r>
        <w:rPr>
          <w:rStyle w:val="refandcopymaintext"/>
        </w:rPr>
        <w:t>如從佛制飲酒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麻醉劑</w:t>
      </w:r>
      <w:r>
        <w:rPr>
          <w:rStyle w:val="refandcopypunctuation"/>
        </w:rPr>
        <w:t>，</w:t>
      </w:r>
      <w:r>
        <w:rPr>
          <w:rStyle w:val="refandcopymaintext"/>
        </w:rPr>
        <w:t>有害身心來說</w:t>
      </w:r>
      <w:r>
        <w:rPr>
          <w:rStyle w:val="refandcopypunctuation"/>
        </w:rPr>
        <w:t>，</w:t>
      </w:r>
      <w:r>
        <w:rPr>
          <w:rStyle w:val="refandcopymaintext"/>
        </w:rPr>
        <w:t>這當然也應禁止</w:t>
      </w:r>
      <w:r>
        <w:rPr>
          <w:rStyle w:val="refandcopypunctuation"/>
        </w:rPr>
        <w:t>，</w:t>
      </w:r>
      <w:r>
        <w:rPr>
          <w:rStyle w:val="refandcopymaintext"/>
        </w:rPr>
        <w:t>不可以吃</w:t>
      </w:r>
      <w:r>
        <w:rPr>
          <w:rStyle w:val="refandcopypunctuation"/>
        </w:rPr>
        <w:t>。</w:t>
      </w:r>
    </w:p>
    <w:p w14:paraId="33CF729A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戒律的明文規定</w:t>
      </w:r>
      <w:r>
        <w:rPr>
          <w:rStyle w:val="refandcopypunctuation"/>
        </w:rPr>
        <w:t>，</w:t>
      </w:r>
      <w:r>
        <w:rPr>
          <w:rStyle w:val="refandcopymaintext"/>
        </w:rPr>
        <w:t>不過應機而擇要的舉例而已</w:t>
      </w:r>
      <w:r>
        <w:rPr>
          <w:rStyle w:val="refandcopypunctuation"/>
        </w:rPr>
        <w:t>。</w:t>
      </w:r>
      <w:r>
        <w:rPr>
          <w:rStyle w:val="refandcopymaintext"/>
        </w:rPr>
        <w:t>菩薩戒</w:t>
      </w:r>
      <w:r>
        <w:rPr>
          <w:rStyle w:val="refandcopypunctuation"/>
        </w:rPr>
        <w:t>，</w:t>
      </w:r>
      <w:r>
        <w:rPr>
          <w:rStyle w:val="refandcopymaintext"/>
        </w:rPr>
        <w:t>經論所說多少不同</w:t>
      </w:r>
      <w:r>
        <w:rPr>
          <w:rStyle w:val="refandcopypunctuation"/>
        </w:rPr>
        <w:t>，</w:t>
      </w:r>
      <w:r>
        <w:rPr>
          <w:rStyle w:val="refandcopymaintext"/>
        </w:rPr>
        <w:t>也應作如此理解</w:t>
      </w:r>
      <w:r>
        <w:rPr>
          <w:rStyle w:val="refandcopypunctuation"/>
        </w:rPr>
        <w:t>。</w:t>
      </w:r>
    </w:p>
    <w:p w14:paraId="386C4008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辛六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結說</w:t>
      </w:r>
    </w:p>
    <w:p w14:paraId="2BE154B0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今勝鬘受十大戒</w:t>
      </w:r>
      <w:r>
        <w:rPr>
          <w:rStyle w:val="refandcopypunctuation"/>
        </w:rPr>
        <w:t>，</w:t>
      </w:r>
      <w:r>
        <w:rPr>
          <w:rStyle w:val="refandcopymaintext"/>
        </w:rPr>
        <w:t>戒條雖少</w:t>
      </w:r>
      <w:r>
        <w:rPr>
          <w:rStyle w:val="refandcopypunctuation"/>
        </w:rPr>
        <w:t>，</w:t>
      </w:r>
      <w:r>
        <w:rPr>
          <w:rStyle w:val="refandcopymaintext"/>
        </w:rPr>
        <w:t>而包括的意義很廣</w:t>
      </w:r>
      <w:r>
        <w:rPr>
          <w:rStyle w:val="refandcopypunctuation"/>
        </w:rPr>
        <w:t>。</w:t>
      </w:r>
    </w:p>
    <w:p w14:paraId="7E7ABF59" w14:textId="77777777" w:rsidR="000C2CE0" w:rsidRDefault="000C2CE0" w:rsidP="000C2CE0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庚三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勝鬘誓受十大受</w:t>
      </w:r>
    </w:p>
    <w:p w14:paraId="460BAA40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488F28E6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 w:rsidRPr="00FD3CBA">
        <w:rPr>
          <w:rStyle w:val="refandcopymaintext"/>
          <w:rFonts w:ascii="標楷體" w:eastAsia="標楷體" w:hAnsi="標楷體"/>
          <w:b/>
          <w:bCs/>
        </w:rPr>
        <w:t>爾時</w:t>
      </w:r>
      <w:r>
        <w:rPr>
          <w:rStyle w:val="refandcopypunctuation"/>
        </w:rPr>
        <w:t>，</w:t>
      </w:r>
      <w:r w:rsidRPr="00FD3CBA">
        <w:rPr>
          <w:rStyle w:val="refandcopymaintext"/>
          <w:rFonts w:ascii="標楷體" w:eastAsia="標楷體" w:hAnsi="標楷體"/>
          <w:b/>
          <w:bCs/>
        </w:rPr>
        <w:t>勝鬘聞受記已</w:t>
      </w:r>
      <w:r>
        <w:rPr>
          <w:rStyle w:val="refandcopypunctuation"/>
        </w:rPr>
        <w:t>，</w:t>
      </w:r>
      <w:r w:rsidRPr="00FD3CBA">
        <w:rPr>
          <w:rStyle w:val="refandcopymaintext"/>
          <w:rFonts w:ascii="標楷體" w:eastAsia="標楷體" w:hAnsi="標楷體"/>
          <w:b/>
          <w:bCs/>
        </w:rPr>
        <w:t>恭敬而立</w:t>
      </w:r>
      <w:r>
        <w:rPr>
          <w:rStyle w:val="refandcopypunctuation"/>
        </w:rPr>
        <w:t>，</w:t>
      </w:r>
      <w:r w:rsidRPr="00FD3CBA">
        <w:rPr>
          <w:rStyle w:val="refandcopymaintext"/>
          <w:rFonts w:ascii="標楷體" w:eastAsia="標楷體" w:hAnsi="標楷體"/>
          <w:b/>
          <w:bCs/>
        </w:rPr>
        <w:t>受十大受</w:t>
      </w:r>
      <w:r>
        <w:rPr>
          <w:rStyle w:val="refandcopypunctuation"/>
        </w:rPr>
        <w:t>。</w:t>
      </w:r>
    </w:p>
    <w:p w14:paraId="3720DC9E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02BC63CE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先說勝鬘受戒的儀式</w:t>
      </w:r>
      <w:r>
        <w:rPr>
          <w:rStyle w:val="refandcopypunctuation"/>
        </w:rPr>
        <w:t>。</w:t>
      </w:r>
    </w:p>
    <w:p w14:paraId="104D977A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爾時</w:t>
      </w:r>
      <w:r>
        <w:rPr>
          <w:rStyle w:val="refandcopypunctuation"/>
        </w:rPr>
        <w:t>」，</w:t>
      </w:r>
      <w:r>
        <w:rPr>
          <w:rStyle w:val="refandcopymaintext"/>
        </w:rPr>
        <w:t>即那時候</w:t>
      </w:r>
      <w:r>
        <w:rPr>
          <w:rStyle w:val="refandcopypunctuation"/>
        </w:rPr>
        <w:t>。「</w:t>
      </w:r>
      <w:r w:rsidRPr="00FD3CBA">
        <w:rPr>
          <w:rStyle w:val="refandcopymaintext"/>
          <w:rFonts w:ascii="標楷體" w:eastAsia="標楷體" w:hAnsi="標楷體"/>
          <w:b/>
          <w:bCs/>
        </w:rPr>
        <w:t>勝鬘</w:t>
      </w:r>
      <w:r>
        <w:rPr>
          <w:rStyle w:val="refandcopypunctuation"/>
        </w:rPr>
        <w:t>」</w:t>
      </w:r>
      <w:r>
        <w:rPr>
          <w:rStyle w:val="refandcopymaintext"/>
        </w:rPr>
        <w:t>夫人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聞</w:t>
      </w:r>
      <w:r>
        <w:rPr>
          <w:rStyle w:val="refandcopypunctuation"/>
        </w:rPr>
        <w:t>」</w:t>
      </w:r>
      <w:r>
        <w:rPr>
          <w:rStyle w:val="refandcopymaintext"/>
        </w:rPr>
        <w:t>佛為她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受記</w:t>
      </w:r>
      <w:r>
        <w:rPr>
          <w:rStyle w:val="refandcopypunctuation"/>
        </w:rPr>
        <w:t>」</w:t>
      </w:r>
      <w:r>
        <w:rPr>
          <w:rStyle w:val="refandcopymaintext"/>
        </w:rPr>
        <w:t>以後</w:t>
      </w:r>
      <w:r>
        <w:rPr>
          <w:rStyle w:val="refandcopypunctuation"/>
        </w:rPr>
        <w:t>，</w:t>
      </w:r>
      <w:r>
        <w:rPr>
          <w:rStyle w:val="refandcopymaintext"/>
        </w:rPr>
        <w:t>她就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恭敬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而立</w:t>
      </w:r>
      <w:r>
        <w:rPr>
          <w:rStyle w:val="refandcopypunctuation"/>
        </w:rPr>
        <w:t>」</w:t>
      </w:r>
      <w:r>
        <w:rPr>
          <w:rStyle w:val="refandcopymaintext"/>
        </w:rPr>
        <w:t>在佛前</w:t>
      </w:r>
      <w:r>
        <w:rPr>
          <w:rStyle w:val="refandcopypunctuation"/>
        </w:rPr>
        <w:t>，</w:t>
      </w:r>
      <w:r>
        <w:rPr>
          <w:rStyle w:val="refandcopymaintext"/>
        </w:rPr>
        <w:t>發願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受十大受</w:t>
      </w:r>
      <w:r>
        <w:rPr>
          <w:rStyle w:val="refandcopypunctuation"/>
        </w:rPr>
        <w:t>」。</w:t>
      </w:r>
    </w:p>
    <w:p w14:paraId="0BB8DB4C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 w:rsidRPr="00B0404C">
        <w:rPr>
          <w:rStyle w:val="refandcopymaintext"/>
          <w:b/>
          <w:bCs/>
        </w:rPr>
        <w:t>受戒</w:t>
      </w:r>
      <w:r>
        <w:rPr>
          <w:rStyle w:val="refandcopypunctuation"/>
        </w:rPr>
        <w:t>，</w:t>
      </w:r>
      <w:r>
        <w:rPr>
          <w:rStyle w:val="refandcopymaintext"/>
        </w:rPr>
        <w:t>一般是恭敬而跪著受的</w:t>
      </w:r>
      <w:r>
        <w:rPr>
          <w:rStyle w:val="refandcopypunctuation"/>
        </w:rPr>
        <w:t>，</w:t>
      </w:r>
      <w:r>
        <w:rPr>
          <w:rStyle w:val="refandcopymaintext"/>
        </w:rPr>
        <w:t>今勝鬘立著</w:t>
      </w:r>
      <w:r>
        <w:rPr>
          <w:rStyle w:val="refandcopypunctuation"/>
        </w:rPr>
        <w:t>，</w:t>
      </w:r>
      <w:r>
        <w:rPr>
          <w:rStyle w:val="refandcopymaintext"/>
        </w:rPr>
        <w:t>這也許因佛在空中的緣故</w:t>
      </w:r>
      <w:r>
        <w:rPr>
          <w:rStyle w:val="refandcopypunctuation"/>
        </w:rPr>
        <w:t>。</w:t>
      </w:r>
    </w:p>
    <w:p w14:paraId="4DC1B106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別明：受戒之形式</w:t>
      </w:r>
    </w:p>
    <w:p w14:paraId="1AB118C9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一般受戒</w:t>
      </w:r>
      <w:r>
        <w:rPr>
          <w:rStyle w:val="refandcopypunctuation"/>
        </w:rPr>
        <w:t>，</w:t>
      </w:r>
      <w:r>
        <w:rPr>
          <w:rStyle w:val="refandcopymaintext"/>
        </w:rPr>
        <w:t>先由戒師為作羯磨</w:t>
      </w:r>
      <w:r>
        <w:rPr>
          <w:rStyle w:val="refandcopypunctuation"/>
        </w:rPr>
        <w:t>，</w:t>
      </w:r>
      <w:r>
        <w:rPr>
          <w:rStyle w:val="refandcopymaintext"/>
        </w:rPr>
        <w:t>問受戒的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能持否</w:t>
      </w:r>
      <w:r>
        <w:rPr>
          <w:rStyle w:val="refandcopypunctuation"/>
        </w:rPr>
        <w:t>？</w:t>
      </w:r>
      <w:r>
        <w:rPr>
          <w:rStyle w:val="refandcopypunctuation"/>
          <w:rFonts w:hint="eastAsia"/>
        </w:rPr>
        <w:t>」</w:t>
      </w:r>
      <w:r>
        <w:rPr>
          <w:rStyle w:val="refandcopymaintext"/>
        </w:rPr>
        <w:t>受戒的回答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能持</w:t>
      </w:r>
      <w:r>
        <w:rPr>
          <w:rStyle w:val="refandcopypunctuation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54"/>
      </w:r>
    </w:p>
    <w:p w14:paraId="17109630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但現在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55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佛沒有說</w:t>
      </w:r>
      <w:r>
        <w:rPr>
          <w:rStyle w:val="refandcopypunctuation"/>
        </w:rPr>
        <w:t>，</w:t>
      </w:r>
      <w:r>
        <w:rPr>
          <w:rStyle w:val="refandcopymaintext"/>
        </w:rPr>
        <w:t>勝鬘即直說要受什麼</w:t>
      </w:r>
      <w:r>
        <w:rPr>
          <w:rStyle w:val="refandcopypunctuation"/>
        </w:rPr>
        <w:t>，</w:t>
      </w:r>
      <w:r>
        <w:rPr>
          <w:rStyle w:val="refandcopymaintext"/>
        </w:rPr>
        <w:t>這可見勝鬘是深入了佛法</w:t>
      </w:r>
      <w:r>
        <w:rPr>
          <w:rStyle w:val="refandcopypunctuation"/>
        </w:rPr>
        <w:t>，</w:t>
      </w:r>
      <w:r>
        <w:rPr>
          <w:rStyle w:val="refandcopymaintext"/>
        </w:rPr>
        <w:t>熟悉菩薩的戒法</w:t>
      </w:r>
      <w:r>
        <w:rPr>
          <w:rStyle w:val="refandcopypunctuation"/>
        </w:rPr>
        <w:t>。</w:t>
      </w:r>
    </w:p>
    <w:p w14:paraId="725E67A2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而且</w:t>
      </w:r>
      <w:r>
        <w:rPr>
          <w:rStyle w:val="refandcopypunctuation"/>
        </w:rPr>
        <w:t>，</w:t>
      </w:r>
      <w:r>
        <w:rPr>
          <w:rStyle w:val="refandcopymaintext"/>
        </w:rPr>
        <w:t>受菩薩戒</w:t>
      </w:r>
      <w:r>
        <w:rPr>
          <w:rStyle w:val="refandcopypunctuation"/>
        </w:rPr>
        <w:t>，</w:t>
      </w:r>
      <w:r w:rsidRPr="00651453">
        <w:rPr>
          <w:rStyle w:val="refandcopymaintext"/>
          <w:b/>
          <w:bCs/>
        </w:rPr>
        <w:t>佛像前</w:t>
      </w:r>
      <w:r>
        <w:rPr>
          <w:rStyle w:val="refandcopymaintext"/>
        </w:rPr>
        <w:t>也可以受</w:t>
      </w:r>
      <w:r>
        <w:rPr>
          <w:rStyle w:val="refandcopypunctuation"/>
        </w:rPr>
        <w:t>，</w:t>
      </w:r>
      <w:r w:rsidRPr="00651453">
        <w:rPr>
          <w:rStyle w:val="refandcopymaintext"/>
          <w:b/>
          <w:bCs/>
        </w:rPr>
        <w:t>觀想</w:t>
      </w:r>
      <w:r>
        <w:rPr>
          <w:rStyle w:val="refandcopymaintext"/>
        </w:rPr>
        <w:t>也可以受</w:t>
      </w:r>
      <w:r>
        <w:rPr>
          <w:rStyle w:val="refandcopypunctuation"/>
        </w:rPr>
        <w:t>，</w:t>
      </w:r>
      <w:r>
        <w:rPr>
          <w:rStyle w:val="refandcopymaintext"/>
        </w:rPr>
        <w:t>這有誰為作羯磨呢</w:t>
      </w:r>
      <w:r>
        <w:rPr>
          <w:rStyle w:val="refandcopypunctuation"/>
        </w:rPr>
        <w:t>？</w:t>
      </w:r>
      <w:r>
        <w:rPr>
          <w:rStyle w:val="refandcopymaintext"/>
        </w:rPr>
        <w:t>勝鬘所面對的</w:t>
      </w:r>
      <w:r>
        <w:rPr>
          <w:rStyle w:val="refandcopypunctuation"/>
        </w:rPr>
        <w:t>，</w:t>
      </w:r>
      <w:r>
        <w:rPr>
          <w:rStyle w:val="refandcopymaintext"/>
        </w:rPr>
        <w:t>是乘通而現的佛</w:t>
      </w:r>
      <w:r>
        <w:rPr>
          <w:rStyle w:val="refandcopypunctuation"/>
        </w:rPr>
        <w:t>，</w:t>
      </w:r>
      <w:r>
        <w:rPr>
          <w:rStyle w:val="refandcopymaintext"/>
        </w:rPr>
        <w:t>實與觀想受戒等類似</w:t>
      </w:r>
      <w:r>
        <w:rPr>
          <w:rStyle w:val="refandcopypunctuation"/>
        </w:rPr>
        <w:t>。</w:t>
      </w:r>
    </w:p>
    <w:p w14:paraId="2ABA9489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十大受之分類</w:t>
      </w:r>
    </w:p>
    <w:p w14:paraId="52E107C9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所受的</w:t>
      </w:r>
      <w:r w:rsidRPr="008121F1">
        <w:rPr>
          <w:rStyle w:val="refandcopymaintext"/>
          <w:b/>
          <w:bCs/>
        </w:rPr>
        <w:t>十大受</w:t>
      </w:r>
      <w:r>
        <w:rPr>
          <w:rStyle w:val="refandcopypunctuation"/>
        </w:rPr>
        <w:t>，</w:t>
      </w:r>
      <w:r>
        <w:rPr>
          <w:rStyle w:val="refandcopymaintext"/>
        </w:rPr>
        <w:t>即約三聚戒為三類</w:t>
      </w:r>
      <w:r>
        <w:rPr>
          <w:rStyle w:val="refandcopypunctuation"/>
        </w:rPr>
        <w:t>：</w:t>
      </w:r>
      <w:r>
        <w:rPr>
          <w:rStyle w:val="refandcopymaintext"/>
        </w:rPr>
        <w:t>前五是</w:t>
      </w:r>
      <w:r w:rsidRPr="00B21912">
        <w:rPr>
          <w:rStyle w:val="refandcopymaintext"/>
          <w:b/>
          <w:bCs/>
        </w:rPr>
        <w:t>攝律儀</w:t>
      </w:r>
      <w:r>
        <w:rPr>
          <w:rStyle w:val="refandcopymaintext"/>
        </w:rPr>
        <w:t>戒</w:t>
      </w:r>
      <w:r>
        <w:rPr>
          <w:rStyle w:val="refandcopypunctuation"/>
        </w:rPr>
        <w:t>，</w:t>
      </w:r>
      <w:r>
        <w:rPr>
          <w:rStyle w:val="refandcopymaintext"/>
        </w:rPr>
        <w:t>次四是</w:t>
      </w:r>
      <w:r w:rsidRPr="00B21912">
        <w:rPr>
          <w:rStyle w:val="refandcopymaintext"/>
          <w:b/>
          <w:bCs/>
        </w:rPr>
        <w:t>攝眾生</w:t>
      </w:r>
      <w:r>
        <w:rPr>
          <w:rStyle w:val="refandcopymaintext"/>
        </w:rPr>
        <w:t>戒</w:t>
      </w:r>
      <w:r>
        <w:rPr>
          <w:rStyle w:val="refandcopypunctuation"/>
        </w:rPr>
        <w:t>，</w:t>
      </w:r>
      <w:r>
        <w:rPr>
          <w:rStyle w:val="refandcopymaintext"/>
        </w:rPr>
        <w:t>後一是</w:t>
      </w:r>
      <w:r w:rsidRPr="00B21912">
        <w:rPr>
          <w:rStyle w:val="refandcopymaintext"/>
          <w:b/>
          <w:bCs/>
        </w:rPr>
        <w:t>攝正法</w:t>
      </w:r>
      <w:r>
        <w:rPr>
          <w:rStyle w:val="refandcopymaintext"/>
        </w:rPr>
        <w:t>戒</w:t>
      </w:r>
      <w:r>
        <w:rPr>
          <w:rStyle w:val="refandcopypunctuation"/>
        </w:rPr>
        <w:t>。</w:t>
      </w:r>
    </w:p>
    <w:p w14:paraId="1DF496D1" w14:textId="77777777" w:rsidR="000C2CE0" w:rsidRDefault="000C2CE0" w:rsidP="000C2CE0">
      <w:pPr>
        <w:ind w:leftChars="250" w:left="600"/>
        <w:outlineLvl w:val="5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己二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受戒事</w:t>
      </w:r>
    </w:p>
    <w:p w14:paraId="4B4A9FE0" w14:textId="77777777" w:rsidR="000C2CE0" w:rsidRDefault="000C2CE0" w:rsidP="000C2CE0">
      <w:pPr>
        <w:ind w:leftChars="300" w:left="720"/>
        <w:outlineLvl w:val="6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庚一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攝律儀戒</w:t>
      </w:r>
    </w:p>
    <w:p w14:paraId="08E426F3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總相戒</w:t>
      </w:r>
    </w:p>
    <w:p w14:paraId="33B6F233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0C7651AB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FD3CBA">
        <w:rPr>
          <w:rStyle w:val="refandcopymaintext"/>
          <w:rFonts w:ascii="標楷體" w:eastAsia="標楷體" w:hAnsi="標楷體"/>
          <w:b/>
          <w:bCs/>
        </w:rPr>
        <w:t>世尊</w:t>
      </w:r>
      <w:r w:rsidRPr="00FD3CBA">
        <w:rPr>
          <w:rStyle w:val="refandcopypunctuation"/>
          <w:rFonts w:ascii="標楷體" w:eastAsia="標楷體" w:hAnsi="標楷體"/>
          <w:b/>
          <w:bCs/>
        </w:rPr>
        <w:t>！</w:t>
      </w:r>
      <w:r w:rsidRPr="00FD3CBA">
        <w:rPr>
          <w:rStyle w:val="refandcopymaintext"/>
          <w:rFonts w:ascii="標楷體" w:eastAsia="標楷體" w:hAnsi="標楷體"/>
          <w:b/>
          <w:bCs/>
        </w:rPr>
        <w:t>我從今日乃至菩提</w:t>
      </w:r>
      <w:r w:rsidRPr="00FD3CBA">
        <w:rPr>
          <w:rStyle w:val="refandcopypunctuation"/>
          <w:rFonts w:ascii="標楷體" w:eastAsia="標楷體" w:hAnsi="標楷體"/>
          <w:b/>
          <w:bCs/>
        </w:rPr>
        <w:t>，</w:t>
      </w:r>
      <w:r w:rsidRPr="00FD3CBA">
        <w:rPr>
          <w:rStyle w:val="refandcopymaintext"/>
          <w:rFonts w:ascii="標楷體" w:eastAsia="標楷體" w:hAnsi="標楷體"/>
          <w:b/>
          <w:bCs/>
        </w:rPr>
        <w:t>於所受戒不起犯心</w:t>
      </w:r>
      <w:r>
        <w:rPr>
          <w:rStyle w:val="refandcopypunctuation"/>
        </w:rPr>
        <w:t>。</w:t>
      </w:r>
    </w:p>
    <w:p w14:paraId="3227B702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38A48FCF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這是攝律儀戒的總相</w:t>
      </w:r>
      <w:r>
        <w:rPr>
          <w:rStyle w:val="refandcopypunctuation"/>
        </w:rPr>
        <w:t>。</w:t>
      </w:r>
    </w:p>
    <w:p w14:paraId="1C2DC800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勝鬘對佛立誓說</w:t>
      </w:r>
      <w:r>
        <w:rPr>
          <w:rStyle w:val="refandcopypunctuation"/>
        </w:rPr>
        <w:t>：「</w:t>
      </w:r>
      <w:r w:rsidRPr="00FD3CBA">
        <w:rPr>
          <w:rStyle w:val="refandcopymaintext"/>
          <w:rFonts w:ascii="標楷體" w:eastAsia="標楷體" w:hAnsi="標楷體"/>
          <w:b/>
          <w:bCs/>
        </w:rPr>
        <w:t>世尊</w:t>
      </w:r>
      <w:r w:rsidRPr="00FD3CBA">
        <w:rPr>
          <w:rStyle w:val="refandcopypunctuation"/>
          <w:rFonts w:ascii="標楷體" w:eastAsia="標楷體" w:hAnsi="標楷體"/>
          <w:b/>
          <w:bCs/>
        </w:rPr>
        <w:t>！</w:t>
      </w:r>
      <w:r w:rsidRPr="00FD3CBA">
        <w:rPr>
          <w:rStyle w:val="refandcopymaintext"/>
          <w:rFonts w:ascii="標楷體" w:eastAsia="標楷體" w:hAnsi="標楷體"/>
          <w:b/>
          <w:bCs/>
        </w:rPr>
        <w:t>我從今日</w:t>
      </w:r>
      <w:r>
        <w:rPr>
          <w:rStyle w:val="refandcopypunctuation"/>
        </w:rPr>
        <w:t>」</w:t>
      </w:r>
      <w:r>
        <w:rPr>
          <w:rStyle w:val="refandcopymaintext"/>
        </w:rPr>
        <w:t>起</w:t>
      </w:r>
      <w:r>
        <w:rPr>
          <w:rStyle w:val="refandcopypunctuation"/>
        </w:rPr>
        <w:t>，</w:t>
      </w:r>
      <w:r>
        <w:rPr>
          <w:rStyle w:val="refandcopymaintext"/>
        </w:rPr>
        <w:t>一直到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菩提</w:t>
      </w:r>
      <w:r>
        <w:rPr>
          <w:rStyle w:val="refandcopypunctuation"/>
        </w:rPr>
        <w:t>」</w:t>
      </w:r>
      <w:r>
        <w:rPr>
          <w:rStyle w:val="refandcopymaintext"/>
        </w:rPr>
        <w:t>場成佛為止</w:t>
      </w:r>
      <w:r>
        <w:rPr>
          <w:rStyle w:val="refandcopypunctuation"/>
        </w:rPr>
        <w:t>，</w:t>
      </w:r>
      <w:r>
        <w:rPr>
          <w:rStyle w:val="refandcopymaintext"/>
        </w:rPr>
        <w:t>在這長期修學中間</w:t>
      </w:r>
      <w:r>
        <w:rPr>
          <w:rStyle w:val="refandcopypunctuation"/>
        </w:rPr>
        <w:t>，</w:t>
      </w:r>
      <w:r>
        <w:rPr>
          <w:rStyle w:val="refandcopymaintext"/>
        </w:rPr>
        <w:t>對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於所受</w:t>
      </w:r>
      <w:r>
        <w:rPr>
          <w:rStyle w:val="refandcopypunctuation"/>
        </w:rPr>
        <w:t>」</w:t>
      </w:r>
      <w:r>
        <w:rPr>
          <w:rStyle w:val="refandcopymaintext"/>
        </w:rPr>
        <w:t>的一切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戒</w:t>
      </w:r>
      <w:r>
        <w:rPr>
          <w:rStyle w:val="refandcopypunctuation"/>
        </w:rPr>
        <w:t>」，</w:t>
      </w:r>
      <w:r>
        <w:rPr>
          <w:rStyle w:val="refandcopymaintext"/>
        </w:rPr>
        <w:t>決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不起</w:t>
      </w:r>
      <w:r>
        <w:rPr>
          <w:rStyle w:val="refandcopypunctuation"/>
        </w:rPr>
        <w:t>」</w:t>
      </w:r>
      <w:r>
        <w:rPr>
          <w:rStyle w:val="refandcopymaintext"/>
        </w:rPr>
        <w:t>一念的毀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犯心</w:t>
      </w:r>
      <w:r>
        <w:rPr>
          <w:rStyle w:val="refandcopypunctuation"/>
        </w:rPr>
        <w:t>」。</w:t>
      </w:r>
    </w:p>
    <w:p w14:paraId="235E6CA3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犯心都不起</w:t>
      </w:r>
      <w:r>
        <w:rPr>
          <w:rStyle w:val="refandcopypunctuation"/>
        </w:rPr>
        <w:t>，</w:t>
      </w:r>
      <w:r>
        <w:rPr>
          <w:rStyle w:val="refandcopymaintext"/>
        </w:rPr>
        <w:t>當然不會有毀犯的事實了</w:t>
      </w:r>
      <w:r>
        <w:rPr>
          <w:rStyle w:val="refandcopypunctuation"/>
        </w:rPr>
        <w:t>。</w:t>
      </w:r>
      <w:r>
        <w:rPr>
          <w:rStyle w:val="refandcopymaintext"/>
        </w:rPr>
        <w:t>發心受戒的</w:t>
      </w:r>
      <w:r>
        <w:rPr>
          <w:rStyle w:val="refandcopypunctuation"/>
        </w:rPr>
        <w:t>，</w:t>
      </w:r>
      <w:r>
        <w:rPr>
          <w:rStyle w:val="refandcopymaintext"/>
        </w:rPr>
        <w:t>本來都可能不犯</w:t>
      </w:r>
      <w:r>
        <w:rPr>
          <w:rStyle w:val="refandcopypunctuation"/>
        </w:rPr>
        <w:t>。</w:t>
      </w:r>
    </w:p>
    <w:p w14:paraId="787A6B60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但由於內心的意樂不淨</w:t>
      </w:r>
      <w:r>
        <w:rPr>
          <w:rStyle w:val="refandcopypunctuation"/>
        </w:rPr>
        <w:t>，</w:t>
      </w:r>
      <w:r>
        <w:rPr>
          <w:rStyle w:val="refandcopymaintext"/>
        </w:rPr>
        <w:t>不能從起心動念處用力</w:t>
      </w:r>
      <w:r>
        <w:rPr>
          <w:rStyle w:val="refandcopypunctuation"/>
        </w:rPr>
        <w:t>；</w:t>
      </w:r>
      <w:r>
        <w:rPr>
          <w:rStyle w:val="refandcopymaintext"/>
        </w:rPr>
        <w:t>久而久之</w:t>
      </w:r>
      <w:r>
        <w:rPr>
          <w:rStyle w:val="refandcopypunctuation"/>
        </w:rPr>
        <w:t>，</w:t>
      </w:r>
      <w:r>
        <w:rPr>
          <w:rStyle w:val="refandcopymaintext"/>
        </w:rPr>
        <w:t>煩惱日強</w:t>
      </w:r>
      <w:r>
        <w:rPr>
          <w:rStyle w:val="refandcopypunctuation"/>
        </w:rPr>
        <w:t>，</w:t>
      </w:r>
      <w:r>
        <w:rPr>
          <w:rStyle w:val="refandcopymaintext"/>
        </w:rPr>
        <w:t>戒力也日漸薄劣</w:t>
      </w:r>
      <w:r>
        <w:rPr>
          <w:rStyle w:val="refandcopypunctuation"/>
        </w:rPr>
        <w:t>，</w:t>
      </w:r>
      <w:r>
        <w:rPr>
          <w:rStyle w:val="refandcopymaintext"/>
        </w:rPr>
        <w:t>於是乎不能嚴持而犯戒了</w:t>
      </w:r>
      <w:r>
        <w:rPr>
          <w:rStyle w:val="refandcopypunctuation"/>
        </w:rPr>
        <w:t>。</w:t>
      </w:r>
    </w:p>
    <w:p w14:paraId="0B762AA1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大乘的特重意戒</w:t>
      </w:r>
      <w:r>
        <w:rPr>
          <w:rStyle w:val="refandcopypunctuation"/>
        </w:rPr>
        <w:t>，</w:t>
      </w:r>
      <w:r>
        <w:rPr>
          <w:rStyle w:val="refandcopymaintext"/>
        </w:rPr>
        <w:t>是極為重要的</w:t>
      </w:r>
      <w:r>
        <w:rPr>
          <w:rStyle w:val="refandcopypunctuation"/>
        </w:rPr>
        <w:t>。</w:t>
      </w:r>
      <w:r>
        <w:rPr>
          <w:rStyle w:val="refandcopymaintext"/>
        </w:rPr>
        <w:t>如對所受的戒</w:t>
      </w:r>
      <w:r>
        <w:rPr>
          <w:rStyle w:val="refandcopypunctuation"/>
        </w:rPr>
        <w:t>，</w:t>
      </w:r>
      <w:r>
        <w:rPr>
          <w:rStyle w:val="refandcopymaintext"/>
        </w:rPr>
        <w:t>能做到不起犯心</w:t>
      </w:r>
      <w:r>
        <w:rPr>
          <w:rStyle w:val="refandcopypunctuation"/>
        </w:rPr>
        <w:t>，</w:t>
      </w:r>
      <w:r>
        <w:rPr>
          <w:rStyle w:val="refandcopymaintext"/>
        </w:rPr>
        <w:t>才算淨戒圓滿</w:t>
      </w:r>
      <w:r>
        <w:rPr>
          <w:rStyle w:val="refandcopypunctuation"/>
        </w:rPr>
        <w:t>。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56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4F4E1391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於尊長不起慢心</w:t>
      </w:r>
    </w:p>
    <w:p w14:paraId="01517A8B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2DD6EA4F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FD3CBA">
        <w:rPr>
          <w:rStyle w:val="refandcopymaintext"/>
          <w:rFonts w:ascii="標楷體" w:eastAsia="標楷體" w:hAnsi="標楷體"/>
          <w:b/>
          <w:bCs/>
        </w:rPr>
        <w:t>世尊</w:t>
      </w:r>
      <w:r w:rsidRPr="00FD3CBA">
        <w:rPr>
          <w:rStyle w:val="refandcopypunctuation"/>
          <w:rFonts w:ascii="標楷體" w:eastAsia="標楷體" w:hAnsi="標楷體"/>
          <w:b/>
          <w:bCs/>
        </w:rPr>
        <w:t>！</w:t>
      </w:r>
      <w:r w:rsidRPr="00FD3CBA">
        <w:rPr>
          <w:rStyle w:val="refandcopymaintext"/>
          <w:rFonts w:ascii="標楷體" w:eastAsia="標楷體" w:hAnsi="標楷體"/>
          <w:b/>
          <w:bCs/>
        </w:rPr>
        <w:t>我從今日乃至菩提</w:t>
      </w:r>
      <w:r w:rsidRPr="00FD3CBA">
        <w:rPr>
          <w:rStyle w:val="refandcopypunctuation"/>
          <w:rFonts w:ascii="標楷體" w:eastAsia="標楷體" w:hAnsi="標楷體"/>
          <w:b/>
          <w:bCs/>
        </w:rPr>
        <w:t>，</w:t>
      </w:r>
      <w:r w:rsidRPr="00FD3CBA">
        <w:rPr>
          <w:rStyle w:val="refandcopymaintext"/>
          <w:rFonts w:ascii="標楷體" w:eastAsia="標楷體" w:hAnsi="標楷體"/>
          <w:b/>
          <w:bCs/>
        </w:rPr>
        <w:t>於諸尊長不起慢心</w:t>
      </w:r>
      <w:r>
        <w:rPr>
          <w:rStyle w:val="refandcopypunctuation"/>
        </w:rPr>
        <w:t>。</w:t>
      </w:r>
    </w:p>
    <w:p w14:paraId="28E79AF0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漸授之菩薩戒，未列殺等四重戒</w:t>
      </w:r>
    </w:p>
    <w:p w14:paraId="582FBE0B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本來</w:t>
      </w:r>
      <w:r>
        <w:rPr>
          <w:rStyle w:val="refandcopypunctuation"/>
        </w:rPr>
        <w:t>，</w:t>
      </w:r>
      <w:r>
        <w:rPr>
          <w:rStyle w:val="refandcopymaintext"/>
        </w:rPr>
        <w:t>戒最重者</w:t>
      </w:r>
      <w:r>
        <w:rPr>
          <w:rStyle w:val="refandcopypunctuation"/>
        </w:rPr>
        <w:t>，</w:t>
      </w:r>
      <w:r>
        <w:rPr>
          <w:rStyle w:val="refandcopymaintext"/>
        </w:rPr>
        <w:t>是殺</w:t>
      </w:r>
      <w:r>
        <w:rPr>
          <w:rStyle w:val="refandcopypunctuation"/>
        </w:rPr>
        <w:t>、</w:t>
      </w:r>
      <w:r>
        <w:rPr>
          <w:rStyle w:val="refandcopymaintext"/>
        </w:rPr>
        <w:t>盜</w:t>
      </w:r>
      <w:r>
        <w:rPr>
          <w:rStyle w:val="refandcopypunctuation"/>
        </w:rPr>
        <w:t>、</w:t>
      </w:r>
      <w:r>
        <w:rPr>
          <w:rStyle w:val="refandcopymaintext"/>
        </w:rPr>
        <w:t>淫</w:t>
      </w:r>
      <w:r>
        <w:rPr>
          <w:rStyle w:val="refandcopypunctuation"/>
        </w:rPr>
        <w:t>、</w:t>
      </w:r>
      <w:r>
        <w:rPr>
          <w:rStyle w:val="refandcopymaintext"/>
        </w:rPr>
        <w:t>妄</w:t>
      </w:r>
      <w:r>
        <w:rPr>
          <w:rStyle w:val="refandcopypunctuation"/>
        </w:rPr>
        <w:t>。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梵網</w:t>
      </w:r>
      <w:r>
        <w:rPr>
          <w:rStyle w:val="refandcopypunctuation"/>
        </w:rPr>
        <w:t>》、《</w:t>
      </w:r>
      <w:r>
        <w:rPr>
          <w:rStyle w:val="refandcopymaintext"/>
        </w:rPr>
        <w:t>菩薩</w:t>
      </w:r>
      <w:r>
        <w:rPr>
          <w:rStyle w:val="refandcopypunctuation"/>
        </w:rPr>
        <w:t>》</w:t>
      </w:r>
      <w:r>
        <w:rPr>
          <w:rStyle w:val="refandcopymaintext"/>
        </w:rPr>
        <w:t>的十重戒</w:t>
      </w:r>
      <w:r>
        <w:rPr>
          <w:rStyle w:val="refandcopypunctuation"/>
        </w:rPr>
        <w:t>，</w:t>
      </w:r>
      <w:r>
        <w:rPr>
          <w:rStyle w:val="refandcopymaintext"/>
        </w:rPr>
        <w:t>都先制殺等</w:t>
      </w:r>
      <w:r>
        <w:rPr>
          <w:rStyle w:val="refandcopypunctuation"/>
        </w:rPr>
        <w:t>。</w:t>
      </w:r>
    </w:p>
    <w:p w14:paraId="3A9A8DD1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但瑜伽戒及本經所受的十戒</w:t>
      </w:r>
      <w:r>
        <w:rPr>
          <w:rStyle w:val="refandcopypunctuation"/>
        </w:rPr>
        <w:t>，</w:t>
      </w:r>
      <w:r>
        <w:rPr>
          <w:rStyle w:val="refandcopymaintext"/>
        </w:rPr>
        <w:t>都沒有說到</w:t>
      </w:r>
      <w:r>
        <w:rPr>
          <w:rStyle w:val="refandcopypunctuation"/>
        </w:rPr>
        <w:t>，</w:t>
      </w:r>
      <w:r>
        <w:rPr>
          <w:rStyle w:val="refandcopymaintext"/>
        </w:rPr>
        <w:t>這不是不受此戒</w:t>
      </w:r>
      <w:r>
        <w:rPr>
          <w:rStyle w:val="refandcopypunctuation"/>
        </w:rPr>
        <w:t>，</w:t>
      </w:r>
      <w:r>
        <w:rPr>
          <w:rStyle w:val="refandcopymaintext"/>
        </w:rPr>
        <w:t>實因這是七眾共制的戒</w:t>
      </w:r>
      <w:r>
        <w:rPr>
          <w:rStyle w:val="refandcopypunctuation"/>
        </w:rPr>
        <w:t>，</w:t>
      </w:r>
      <w:r>
        <w:rPr>
          <w:rStyle w:val="refandcopymaintext"/>
        </w:rPr>
        <w:t>所以在菩薩戒中</w:t>
      </w:r>
      <w:r>
        <w:rPr>
          <w:rStyle w:val="refandcopypunctuation"/>
        </w:rPr>
        <w:t>，</w:t>
      </w:r>
      <w:r>
        <w:rPr>
          <w:rStyle w:val="refandcopymaintext"/>
        </w:rPr>
        <w:t>可以略而不說</w:t>
      </w:r>
      <w:r>
        <w:rPr>
          <w:rStyle w:val="refandcopypunctuation"/>
        </w:rPr>
        <w:t>。</w:t>
      </w:r>
    </w:p>
    <w:p w14:paraId="563F569A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56EA3D51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諸尊長</w:t>
      </w:r>
      <w:r>
        <w:rPr>
          <w:rStyle w:val="refandcopypunctuation"/>
        </w:rPr>
        <w:t>」，</w:t>
      </w:r>
      <w:r>
        <w:rPr>
          <w:rStyle w:val="refandcopymaintext"/>
        </w:rPr>
        <w:t>在家的</w:t>
      </w:r>
      <w:r>
        <w:rPr>
          <w:rStyle w:val="refandcopypunctuation"/>
        </w:rPr>
        <w:t>，</w:t>
      </w:r>
      <w:r>
        <w:rPr>
          <w:rStyle w:val="refandcopymaintext"/>
        </w:rPr>
        <w:t>即父母</w:t>
      </w:r>
      <w:r>
        <w:rPr>
          <w:rStyle w:val="refandcopypunctuation"/>
        </w:rPr>
        <w:t>、</w:t>
      </w:r>
      <w:r>
        <w:rPr>
          <w:rStyle w:val="refandcopymaintext"/>
        </w:rPr>
        <w:t>伯叔</w:t>
      </w:r>
      <w:r>
        <w:rPr>
          <w:rStyle w:val="refandcopypunctuation"/>
        </w:rPr>
        <w:t>、</w:t>
      </w:r>
      <w:r>
        <w:rPr>
          <w:rStyle w:val="refandcopymaintext"/>
        </w:rPr>
        <w:t>師長等</w:t>
      </w:r>
      <w:r>
        <w:rPr>
          <w:rStyle w:val="refandcopypunctuation"/>
        </w:rPr>
        <w:t>；</w:t>
      </w:r>
      <w:r>
        <w:rPr>
          <w:rStyle w:val="refandcopymaintext"/>
        </w:rPr>
        <w:t>出家的</w:t>
      </w:r>
      <w:r>
        <w:rPr>
          <w:rStyle w:val="refandcopypunctuation"/>
        </w:rPr>
        <w:t>（</w:t>
      </w:r>
      <w:r>
        <w:rPr>
          <w:rStyle w:val="refandcopymaintext"/>
        </w:rPr>
        <w:t>佛也在內</w:t>
      </w:r>
      <w:r>
        <w:rPr>
          <w:rStyle w:val="refandcopypunctuation"/>
        </w:rPr>
        <w:t>），</w:t>
      </w:r>
      <w:r>
        <w:rPr>
          <w:rStyle w:val="refandcopymaintext"/>
        </w:rPr>
        <w:t>如和尚</w:t>
      </w:r>
      <w:r>
        <w:rPr>
          <w:rStyle w:val="refandcopypunctuation"/>
        </w:rPr>
        <w:t>、</w:t>
      </w:r>
      <w:r>
        <w:rPr>
          <w:rStyle w:val="refandcopymaintext"/>
        </w:rPr>
        <w:t>阿闍黎</w:t>
      </w:r>
      <w:r>
        <w:rPr>
          <w:rStyle w:val="refandcopypunctuation"/>
        </w:rPr>
        <w:t>、</w:t>
      </w:r>
      <w:r>
        <w:rPr>
          <w:rStyle w:val="FootnoteReference"/>
        </w:rPr>
        <w:footnoteReference w:id="55"/>
      </w:r>
      <w:r>
        <w:rPr>
          <w:rStyle w:val="refandcopymaintext"/>
        </w:rPr>
        <w:t>上座</w:t>
      </w:r>
      <w:r>
        <w:rPr>
          <w:rStyle w:val="refandcopypunctuation"/>
        </w:rPr>
        <w:t>、</w:t>
      </w:r>
      <w:r>
        <w:rPr>
          <w:rStyle w:val="refandcopymaintext"/>
        </w:rPr>
        <w:t>大德等</w:t>
      </w:r>
      <w:r>
        <w:rPr>
          <w:rStyle w:val="refandcopypunctuation"/>
        </w:rPr>
        <w:t>。</w:t>
      </w:r>
    </w:p>
    <w:p w14:paraId="733F316D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佛教一向尊重上座</w:t>
      </w:r>
      <w:r>
        <w:rPr>
          <w:rStyle w:val="refandcopypunctuation"/>
        </w:rPr>
        <w:t>，</w:t>
      </w:r>
      <w:r>
        <w:rPr>
          <w:rStyle w:val="refandcopymaintext"/>
        </w:rPr>
        <w:t>所以對於尊長</w:t>
      </w:r>
      <w:r>
        <w:rPr>
          <w:rStyle w:val="refandcopypunctuation"/>
        </w:rPr>
        <w:t>，</w:t>
      </w:r>
      <w:r>
        <w:rPr>
          <w:rStyle w:val="refandcopymaintext"/>
        </w:rPr>
        <w:t>要生恭敬心</w:t>
      </w:r>
      <w:r>
        <w:rPr>
          <w:rStyle w:val="refandcopypunctuation"/>
        </w:rPr>
        <w:t>，「</w:t>
      </w:r>
      <w:r w:rsidRPr="00FD3CBA">
        <w:rPr>
          <w:rStyle w:val="refandcopymaintext"/>
          <w:rFonts w:ascii="標楷體" w:eastAsia="標楷體" w:hAnsi="標楷體"/>
          <w:b/>
          <w:bCs/>
        </w:rPr>
        <w:t>不</w:t>
      </w:r>
      <w:r>
        <w:rPr>
          <w:rStyle w:val="refandcopypunctuation"/>
        </w:rPr>
        <w:t>」</w:t>
      </w:r>
      <w:r>
        <w:rPr>
          <w:rStyle w:val="refandcopymaintext"/>
        </w:rPr>
        <w:t>應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起</w:t>
      </w:r>
      <w:r>
        <w:rPr>
          <w:rStyle w:val="refandcopypunctuation"/>
        </w:rPr>
        <w:t>」</w:t>
      </w:r>
      <w:r>
        <w:rPr>
          <w:rStyle w:val="refandcopymaintext"/>
        </w:rPr>
        <w:t>輕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慢心</w:t>
      </w:r>
      <w:r>
        <w:rPr>
          <w:rStyle w:val="refandcopypunctuation"/>
        </w:rPr>
        <w:t>」；</w:t>
      </w:r>
      <w:r>
        <w:rPr>
          <w:rStyle w:val="refandcopymaintext"/>
        </w:rPr>
        <w:t>近如自己師長</w:t>
      </w:r>
      <w:r>
        <w:rPr>
          <w:rStyle w:val="refandcopypunctuation"/>
        </w:rPr>
        <w:t>，</w:t>
      </w:r>
      <w:r>
        <w:rPr>
          <w:rStyle w:val="refandcopymaintext"/>
        </w:rPr>
        <w:t>遠如過去的大德</w:t>
      </w:r>
      <w:r>
        <w:rPr>
          <w:rStyle w:val="refandcopypunctuation"/>
        </w:rPr>
        <w:t>。</w:t>
      </w:r>
    </w:p>
    <w:p w14:paraId="5A581D1B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有了輕慢心</w:t>
      </w:r>
      <w:r>
        <w:rPr>
          <w:rStyle w:val="refandcopypunctuation"/>
        </w:rPr>
        <w:t>，</w:t>
      </w:r>
      <w:r>
        <w:rPr>
          <w:rStyle w:val="refandcopymaintext"/>
        </w:rPr>
        <w:t>即但見過失</w:t>
      </w:r>
      <w:r>
        <w:rPr>
          <w:rStyle w:val="refandcopypunctuation"/>
        </w:rPr>
        <w:t>，</w:t>
      </w:r>
      <w:r>
        <w:rPr>
          <w:rStyle w:val="refandcopymaintext"/>
        </w:rPr>
        <w:t>不見功德</w:t>
      </w:r>
      <w:r>
        <w:rPr>
          <w:rStyle w:val="refandcopypunctuation"/>
        </w:rPr>
        <w:t>，</w:t>
      </w:r>
      <w:r>
        <w:rPr>
          <w:rStyle w:val="refandcopymaintext"/>
        </w:rPr>
        <w:t>會覺到他們也不過如此</w:t>
      </w:r>
      <w:r>
        <w:rPr>
          <w:rStyle w:val="refandcopypunctuation"/>
        </w:rPr>
        <w:t>。</w:t>
      </w:r>
      <w:r>
        <w:rPr>
          <w:rStyle w:val="refandcopymaintext"/>
        </w:rPr>
        <w:t>從輕慢尊長心而發展下去</w:t>
      </w:r>
      <w:r>
        <w:rPr>
          <w:rStyle w:val="refandcopypunctuation"/>
        </w:rPr>
        <w:t>，</w:t>
      </w:r>
      <w:r>
        <w:rPr>
          <w:rStyle w:val="refandcopymaintext"/>
        </w:rPr>
        <w:t>會生起邪見</w:t>
      </w:r>
      <w:r>
        <w:rPr>
          <w:rStyle w:val="refandcopypunctuation"/>
        </w:rPr>
        <w:t>，</w:t>
      </w:r>
      <w:r>
        <w:rPr>
          <w:rStyle w:val="refandcopymaintext"/>
        </w:rPr>
        <w:t>抹煞一切</w:t>
      </w:r>
      <w:r>
        <w:rPr>
          <w:rStyle w:val="refandcopypunctuation"/>
        </w:rPr>
        <w:t>。</w:t>
      </w:r>
    </w:p>
    <w:p w14:paraId="01616E0D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毀謗三寶</w:t>
      </w:r>
      <w:r>
        <w:rPr>
          <w:rStyle w:val="refandcopypunctuation"/>
        </w:rPr>
        <w:t>，</w:t>
      </w:r>
      <w:r>
        <w:rPr>
          <w:rStyle w:val="refandcopymaintext"/>
        </w:rPr>
        <w:t>謗大乘法</w:t>
      </w:r>
      <w:r>
        <w:rPr>
          <w:rStyle w:val="refandcopypunctuation"/>
        </w:rPr>
        <w:t>，</w:t>
      </w:r>
      <w:r>
        <w:rPr>
          <w:rStyle w:val="refandcopymaintext"/>
        </w:rPr>
        <w:t>都從此慢心中來</w:t>
      </w:r>
      <w:r>
        <w:rPr>
          <w:rStyle w:val="refandcopypunctuation"/>
        </w:rPr>
        <w:t>。</w:t>
      </w:r>
      <w:r>
        <w:rPr>
          <w:rStyle w:val="refandcopymaintext"/>
        </w:rPr>
        <w:t>這在</w:t>
      </w:r>
      <w:r>
        <w:rPr>
          <w:rStyle w:val="refandcopypunctuation"/>
        </w:rPr>
        <w:t>《</w:t>
      </w:r>
      <w:r>
        <w:rPr>
          <w:rStyle w:val="refandcopymaintext"/>
        </w:rPr>
        <w:t>梵網經</w:t>
      </w:r>
      <w:r>
        <w:rPr>
          <w:rStyle w:val="refandcopypunctuation"/>
        </w:rPr>
        <w:t>》</w:t>
      </w:r>
      <w:r>
        <w:rPr>
          <w:rStyle w:val="refandcopymaintext"/>
        </w:rPr>
        <w:t>中</w:t>
      </w:r>
      <w:r>
        <w:rPr>
          <w:rStyle w:val="refandcopypunctuation"/>
        </w:rPr>
        <w:t>，</w:t>
      </w:r>
      <w:r>
        <w:rPr>
          <w:rStyle w:val="refandcopymaintext"/>
        </w:rPr>
        <w:t>是毀謗三寶</w:t>
      </w:r>
      <w:r>
        <w:rPr>
          <w:rStyle w:val="refandcopypunctuation"/>
        </w:rPr>
        <w:t>；</w:t>
      </w:r>
      <w:r>
        <w:rPr>
          <w:rStyle w:val="FootnoteReference"/>
        </w:rPr>
        <w:footnoteReference w:id="56"/>
      </w:r>
      <w:r>
        <w:rPr>
          <w:rStyle w:val="refandcopypunctuation"/>
        </w:rPr>
        <w:t>《</w:t>
      </w:r>
      <w:r>
        <w:rPr>
          <w:rStyle w:val="refandcopymaintext"/>
        </w:rPr>
        <w:t>瑜伽論</w:t>
      </w:r>
      <w:r>
        <w:rPr>
          <w:rStyle w:val="refandcopypunctuation"/>
        </w:rPr>
        <w:t>》</w:t>
      </w:r>
      <w:r>
        <w:rPr>
          <w:rStyle w:val="refandcopymaintext"/>
        </w:rPr>
        <w:t>是謗菩薩法藏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57"/>
      </w:r>
    </w:p>
    <w:p w14:paraId="11C7A904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對於尊長的慢心</w:t>
      </w:r>
      <w:r>
        <w:rPr>
          <w:rStyle w:val="refandcopypunctuation"/>
        </w:rPr>
        <w:t>，</w:t>
      </w:r>
      <w:r>
        <w:rPr>
          <w:rStyle w:val="refandcopymaintext"/>
        </w:rPr>
        <w:t>成為修學大乘法的最大障礙</w:t>
      </w:r>
      <w:r>
        <w:rPr>
          <w:rStyle w:val="refandcopypunctuation"/>
        </w:rPr>
        <w:t>，</w:t>
      </w:r>
      <w:r>
        <w:rPr>
          <w:rStyle w:val="refandcopymaintext"/>
        </w:rPr>
        <w:t>所以應謹護而不犯</w:t>
      </w:r>
      <w:r>
        <w:rPr>
          <w:rStyle w:val="refandcopypunctuation"/>
        </w:rPr>
        <w:t>。</w:t>
      </w:r>
    </w:p>
    <w:p w14:paraId="33ABAC16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於眾生不起恚心</w:t>
      </w:r>
    </w:p>
    <w:p w14:paraId="5BF59EB8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78D6EF6A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FD3CBA">
        <w:rPr>
          <w:rStyle w:val="refandcopymaintext"/>
          <w:rFonts w:ascii="標楷體" w:eastAsia="標楷體" w:hAnsi="標楷體"/>
          <w:b/>
          <w:bCs/>
        </w:rPr>
        <w:t>世尊</w:t>
      </w:r>
      <w:r w:rsidRPr="00FD3CBA">
        <w:rPr>
          <w:rStyle w:val="refandcopypunctuation"/>
          <w:rFonts w:ascii="標楷體" w:eastAsia="標楷體" w:hAnsi="標楷體"/>
          <w:b/>
          <w:bCs/>
        </w:rPr>
        <w:t>！</w:t>
      </w:r>
      <w:r w:rsidRPr="00FD3CBA">
        <w:rPr>
          <w:rStyle w:val="refandcopymaintext"/>
          <w:rFonts w:ascii="標楷體" w:eastAsia="標楷體" w:hAnsi="標楷體"/>
          <w:b/>
          <w:bCs/>
        </w:rPr>
        <w:t>我從今日乃至菩提</w:t>
      </w:r>
      <w:r w:rsidRPr="00FD3CBA">
        <w:rPr>
          <w:rStyle w:val="refandcopypunctuation"/>
          <w:rFonts w:ascii="標楷體" w:eastAsia="標楷體" w:hAnsi="標楷體"/>
          <w:b/>
          <w:bCs/>
        </w:rPr>
        <w:t>，</w:t>
      </w:r>
      <w:r w:rsidRPr="00FD3CBA">
        <w:rPr>
          <w:rStyle w:val="refandcopymaintext"/>
          <w:rFonts w:ascii="標楷體" w:eastAsia="標楷體" w:hAnsi="標楷體"/>
          <w:b/>
          <w:bCs/>
        </w:rPr>
        <w:t>於諸眾生不起恚心</w:t>
      </w:r>
      <w:r>
        <w:rPr>
          <w:rStyle w:val="refandcopypunctuation"/>
        </w:rPr>
        <w:t>。</w:t>
      </w:r>
    </w:p>
    <w:p w14:paraId="68ABB3AF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1E193C49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諸眾生</w:t>
      </w:r>
      <w:r>
        <w:rPr>
          <w:rStyle w:val="refandcopypunctuation"/>
        </w:rPr>
        <w:t>」，</w:t>
      </w:r>
      <w:r>
        <w:rPr>
          <w:rStyle w:val="refandcopymaintext"/>
        </w:rPr>
        <w:t>雖泛指一切</w:t>
      </w:r>
      <w:r>
        <w:rPr>
          <w:rStyle w:val="refandcopypunctuation"/>
        </w:rPr>
        <w:t>，</w:t>
      </w:r>
      <w:r>
        <w:rPr>
          <w:rStyle w:val="refandcopymaintext"/>
        </w:rPr>
        <w:t>而主要的是人</w:t>
      </w:r>
      <w:r>
        <w:rPr>
          <w:rStyle w:val="refandcopypunctuation"/>
        </w:rPr>
        <w:t>。</w:t>
      </w:r>
    </w:p>
    <w:p w14:paraId="492A6BB9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恚心</w:t>
      </w:r>
      <w:r>
        <w:rPr>
          <w:rStyle w:val="refandcopypunctuation"/>
        </w:rPr>
        <w:t>」，</w:t>
      </w:r>
      <w:r>
        <w:rPr>
          <w:rStyle w:val="refandcopymaintext"/>
        </w:rPr>
        <w:t>即瞋心</w:t>
      </w:r>
      <w:r>
        <w:rPr>
          <w:rStyle w:val="refandcopypunctuation"/>
        </w:rPr>
        <w:t>，</w:t>
      </w:r>
      <w:r>
        <w:rPr>
          <w:rStyle w:val="refandcopymaintext"/>
        </w:rPr>
        <w:t>與此相近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57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的</w:t>
      </w:r>
      <w:r>
        <w:rPr>
          <w:rStyle w:val="refandcopypunctuation"/>
        </w:rPr>
        <w:t>，</w:t>
      </w:r>
      <w:r>
        <w:rPr>
          <w:rStyle w:val="refandcopymaintext"/>
        </w:rPr>
        <w:t>如忿</w:t>
      </w:r>
      <w:r>
        <w:rPr>
          <w:rStyle w:val="refandcopypunctuation"/>
        </w:rPr>
        <w:t>、</w:t>
      </w:r>
      <w:r>
        <w:rPr>
          <w:rStyle w:val="refandcopymaintext"/>
        </w:rPr>
        <w:t>恨</w:t>
      </w:r>
      <w:r>
        <w:rPr>
          <w:rStyle w:val="refandcopypunctuation"/>
        </w:rPr>
        <w:t>、</w:t>
      </w:r>
      <w:r>
        <w:rPr>
          <w:rStyle w:val="refandcopymaintext"/>
        </w:rPr>
        <w:t>害等</w:t>
      </w:r>
      <w:r>
        <w:rPr>
          <w:rStyle w:val="refandcopypunctuation"/>
        </w:rPr>
        <w:t>，</w:t>
      </w:r>
      <w:r>
        <w:rPr>
          <w:rStyle w:val="refandcopymaintext"/>
        </w:rPr>
        <w:t>與慈悲心相反</w:t>
      </w:r>
      <w:r>
        <w:rPr>
          <w:rStyle w:val="refandcopypunctuation"/>
        </w:rPr>
        <w:t>。</w:t>
      </w:r>
      <w:r>
        <w:rPr>
          <w:rStyle w:val="refandcopymaintext"/>
        </w:rPr>
        <w:t>菩薩以慈悲心為本</w:t>
      </w:r>
      <w:r>
        <w:rPr>
          <w:rStyle w:val="refandcopypunctuation"/>
        </w:rPr>
        <w:t>，</w:t>
      </w:r>
      <w:r>
        <w:rPr>
          <w:rStyle w:val="refandcopymaintext"/>
        </w:rPr>
        <w:t>若以瞋心對眾生</w:t>
      </w:r>
      <w:r>
        <w:rPr>
          <w:rStyle w:val="refandcopypunctuation"/>
        </w:rPr>
        <w:t>，</w:t>
      </w:r>
      <w:r>
        <w:rPr>
          <w:rStyle w:val="refandcopymaintext"/>
        </w:rPr>
        <w:t>缺乏慈悲</w:t>
      </w:r>
      <w:r>
        <w:rPr>
          <w:rStyle w:val="refandcopypunctuation"/>
        </w:rPr>
        <w:t>，</w:t>
      </w:r>
      <w:r>
        <w:rPr>
          <w:rStyle w:val="refandcopymaintext"/>
        </w:rPr>
        <w:t>即失大乘與菩薩的意義</w:t>
      </w:r>
      <w:r>
        <w:rPr>
          <w:rStyle w:val="refandcopypunctuation"/>
        </w:rPr>
        <w:t>。</w:t>
      </w:r>
    </w:p>
    <w:p w14:paraId="7B7382AD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聲聞法的大患是貪心</w:t>
      </w:r>
      <w:r>
        <w:rPr>
          <w:rStyle w:val="refandcopypunctuation"/>
        </w:rPr>
        <w:t>，</w:t>
      </w:r>
      <w:r>
        <w:rPr>
          <w:rStyle w:val="refandcopymaintext"/>
        </w:rPr>
        <w:t>心起貪染</w:t>
      </w:r>
      <w:r>
        <w:rPr>
          <w:rStyle w:val="refandcopypunctuation"/>
        </w:rPr>
        <w:t>，</w:t>
      </w:r>
      <w:r>
        <w:rPr>
          <w:rStyle w:val="refandcopymaintext"/>
        </w:rPr>
        <w:t>就難於出離世間</w:t>
      </w:r>
      <w:r>
        <w:rPr>
          <w:rStyle w:val="refandcopypunctuation"/>
        </w:rPr>
        <w:t>。</w:t>
      </w:r>
      <w:r>
        <w:rPr>
          <w:rStyle w:val="refandcopymaintext"/>
        </w:rPr>
        <w:t>大乘法的大患是瞋心</w:t>
      </w:r>
      <w:r>
        <w:rPr>
          <w:rStyle w:val="refandcopypunctuation"/>
        </w:rPr>
        <w:t>，</w:t>
      </w:r>
      <w:r>
        <w:rPr>
          <w:rStyle w:val="refandcopymaintext"/>
        </w:rPr>
        <w:t>心起瞋恚</w:t>
      </w:r>
      <w:r>
        <w:rPr>
          <w:rStyle w:val="refandcopypunctuation"/>
        </w:rPr>
        <w:t>，</w:t>
      </w:r>
      <w:r>
        <w:rPr>
          <w:rStyle w:val="refandcopymaintext"/>
        </w:rPr>
        <w:t>就不能攝受眾生</w:t>
      </w:r>
      <w:r>
        <w:rPr>
          <w:rStyle w:val="refandcopypunctuation"/>
        </w:rPr>
        <w:t>。</w:t>
      </w:r>
      <w:r>
        <w:rPr>
          <w:rStyle w:val="refandcopymaintext"/>
        </w:rPr>
        <w:t>所以大乘法有忍波羅蜜多</w:t>
      </w:r>
      <w:r>
        <w:rPr>
          <w:rStyle w:val="refandcopypunctuation"/>
        </w:rPr>
        <w:t>，</w:t>
      </w:r>
      <w:r>
        <w:rPr>
          <w:rStyle w:val="refandcopymaintext"/>
        </w:rPr>
        <w:t>以防制瞋心</w:t>
      </w:r>
      <w:r>
        <w:rPr>
          <w:rStyle w:val="refandcopypunctuation"/>
        </w:rPr>
        <w:t>。</w:t>
      </w:r>
    </w:p>
    <w:p w14:paraId="19692B53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於眾生起瞋恚心</w:t>
      </w:r>
      <w:r>
        <w:rPr>
          <w:rStyle w:val="refandcopypunctuation"/>
        </w:rPr>
        <w:t>，《</w:t>
      </w:r>
      <w:r>
        <w:rPr>
          <w:rStyle w:val="refandcopymaintext"/>
        </w:rPr>
        <w:t>梵網經</w:t>
      </w:r>
      <w:r>
        <w:rPr>
          <w:rStyle w:val="refandcopypunctuation"/>
        </w:rPr>
        <w:t>》、《</w:t>
      </w:r>
      <w:r>
        <w:rPr>
          <w:rStyle w:val="refandcopymaintext"/>
        </w:rPr>
        <w:t>瑜伽師地論</w:t>
      </w:r>
      <w:r>
        <w:rPr>
          <w:rStyle w:val="refandcopypunctuation"/>
        </w:rPr>
        <w:t>》，</w:t>
      </w:r>
      <w:r>
        <w:rPr>
          <w:rStyle w:val="refandcopymaintext"/>
        </w:rPr>
        <w:t>都有此重戒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58"/>
      </w:r>
    </w:p>
    <w:p w14:paraId="72AFC805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於他人不起嫉心</w:t>
      </w:r>
    </w:p>
    <w:p w14:paraId="5C9962D9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03720291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FD3CBA">
        <w:rPr>
          <w:rStyle w:val="refandcopymaintext"/>
          <w:rFonts w:ascii="標楷體" w:eastAsia="標楷體" w:hAnsi="標楷體"/>
          <w:b/>
          <w:bCs/>
        </w:rPr>
        <w:t>世尊</w:t>
      </w:r>
      <w:r w:rsidRPr="00FD3CBA">
        <w:rPr>
          <w:rStyle w:val="refandcopypunctuation"/>
          <w:rFonts w:ascii="標楷體" w:eastAsia="標楷體" w:hAnsi="標楷體"/>
          <w:b/>
          <w:bCs/>
        </w:rPr>
        <w:t>！</w:t>
      </w:r>
      <w:r w:rsidRPr="00FD3CBA">
        <w:rPr>
          <w:rStyle w:val="refandcopymaintext"/>
          <w:rFonts w:ascii="標楷體" w:eastAsia="標楷體" w:hAnsi="標楷體"/>
          <w:b/>
          <w:bCs/>
        </w:rPr>
        <w:t>我從今日乃至菩提</w:t>
      </w:r>
      <w:r w:rsidRPr="00FD3CBA">
        <w:rPr>
          <w:rStyle w:val="refandcopypunctuation"/>
          <w:rFonts w:ascii="標楷體" w:eastAsia="標楷體" w:hAnsi="標楷體"/>
          <w:b/>
          <w:bCs/>
        </w:rPr>
        <w:t>，</w:t>
      </w:r>
      <w:r w:rsidRPr="00FD3CBA">
        <w:rPr>
          <w:rStyle w:val="refandcopymaintext"/>
          <w:rFonts w:ascii="標楷體" w:eastAsia="標楷體" w:hAnsi="標楷體"/>
          <w:b/>
          <w:bCs/>
        </w:rPr>
        <w:t>於他身色及外眾具</w:t>
      </w:r>
      <w:r w:rsidRPr="00FD3CBA">
        <w:rPr>
          <w:rStyle w:val="refandcopypunctuation"/>
          <w:rFonts w:ascii="標楷體" w:eastAsia="標楷體" w:hAnsi="標楷體"/>
          <w:b/>
          <w:bCs/>
        </w:rPr>
        <w:t>，</w:t>
      </w:r>
      <w:r w:rsidRPr="00FD3CBA">
        <w:rPr>
          <w:rStyle w:val="refandcopymaintext"/>
          <w:rFonts w:ascii="標楷體" w:eastAsia="標楷體" w:hAnsi="標楷體"/>
          <w:b/>
          <w:bCs/>
        </w:rPr>
        <w:t>不起嫉心</w:t>
      </w:r>
      <w:r>
        <w:rPr>
          <w:rStyle w:val="refandcopypunctuation"/>
        </w:rPr>
        <w:t>。</w:t>
      </w:r>
    </w:p>
    <w:p w14:paraId="47D91F16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6F8A617C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菩薩發心要使一切眾生都得福樂</w:t>
      </w:r>
      <w:r>
        <w:rPr>
          <w:rStyle w:val="refandcopypunctuation"/>
        </w:rPr>
        <w:t>，</w:t>
      </w:r>
      <w:r>
        <w:rPr>
          <w:rStyle w:val="refandcopymaintext"/>
        </w:rPr>
        <w:t>所以對眾生所有的福樂</w:t>
      </w:r>
      <w:r>
        <w:rPr>
          <w:rStyle w:val="refandcopypunctuation"/>
        </w:rPr>
        <w:t>，</w:t>
      </w:r>
      <w:r>
        <w:rPr>
          <w:rStyle w:val="refandcopymaintext"/>
        </w:rPr>
        <w:t>應心生歡喜</w:t>
      </w:r>
      <w:r>
        <w:rPr>
          <w:rStyle w:val="refandcopypunctuation"/>
        </w:rPr>
        <w:t>。</w:t>
      </w:r>
      <w:r>
        <w:rPr>
          <w:rStyle w:val="refandcopymaintext"/>
        </w:rPr>
        <w:t>不應如一般人那樣</w:t>
      </w:r>
      <w:r>
        <w:rPr>
          <w:rStyle w:val="refandcopypunctuation"/>
        </w:rPr>
        <w:t>，</w:t>
      </w:r>
      <w:r>
        <w:rPr>
          <w:rStyle w:val="refandcopymaintext"/>
        </w:rPr>
        <w:t>想自己比別人好</w:t>
      </w:r>
      <w:r>
        <w:rPr>
          <w:rStyle w:val="refandcopypunctuation"/>
        </w:rPr>
        <w:t>，</w:t>
      </w:r>
      <w:r>
        <w:rPr>
          <w:rStyle w:val="refandcopymaintext"/>
        </w:rPr>
        <w:t>對於別人的福樂生嫉妒心</w:t>
      </w:r>
      <w:r>
        <w:rPr>
          <w:rStyle w:val="refandcopypunctuation"/>
        </w:rPr>
        <w:t>。</w:t>
      </w:r>
    </w:p>
    <w:p w14:paraId="2ACAD1BA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因此</w:t>
      </w:r>
      <w:r>
        <w:rPr>
          <w:rStyle w:val="refandcopypunctuation"/>
        </w:rPr>
        <w:t>，</w:t>
      </w:r>
      <w:r>
        <w:rPr>
          <w:rStyle w:val="refandcopymaintext"/>
        </w:rPr>
        <w:t>勝鬘說</w:t>
      </w:r>
      <w:r>
        <w:rPr>
          <w:rStyle w:val="refandcopypunctuation"/>
        </w:rPr>
        <w:t>：</w:t>
      </w:r>
      <w:r>
        <w:rPr>
          <w:rStyle w:val="refandcopymaintext"/>
        </w:rPr>
        <w:t>我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於他身色及外眾具</w:t>
      </w:r>
      <w:r>
        <w:rPr>
          <w:rStyle w:val="refandcopypunctuation"/>
        </w:rPr>
        <w:t>，</w:t>
      </w:r>
      <w:r w:rsidRPr="00FD3CBA">
        <w:rPr>
          <w:rStyle w:val="refandcopymaintext"/>
          <w:rFonts w:ascii="標楷體" w:eastAsia="標楷體" w:hAnsi="標楷體"/>
          <w:b/>
          <w:bCs/>
        </w:rPr>
        <w:t>不起嫉心</w:t>
      </w:r>
      <w:r>
        <w:rPr>
          <w:rStyle w:val="refandcopypunctuation"/>
        </w:rPr>
        <w:t>」。</w:t>
      </w:r>
    </w:p>
    <w:p w14:paraId="41DC93D4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C65525">
        <w:rPr>
          <w:rStyle w:val="refandcopymaintext"/>
          <w:b/>
          <w:bCs/>
        </w:rPr>
        <w:t>他身色</w:t>
      </w:r>
      <w:r>
        <w:rPr>
          <w:rStyle w:val="refandcopypunctuation"/>
        </w:rPr>
        <w:t>，</w:t>
      </w:r>
      <w:r>
        <w:rPr>
          <w:rStyle w:val="refandcopymaintext"/>
        </w:rPr>
        <w:t>指眾生的身體康強</w:t>
      </w:r>
      <w:r>
        <w:rPr>
          <w:rStyle w:val="refandcopypunctuation"/>
        </w:rPr>
        <w:t>、</w:t>
      </w:r>
      <w:r>
        <w:rPr>
          <w:rStyle w:val="refandcopymaintext"/>
        </w:rPr>
        <w:t>相好莊嚴</w:t>
      </w:r>
      <w:r>
        <w:rPr>
          <w:rStyle w:val="refandcopypunctuation"/>
        </w:rPr>
        <w:t>。</w:t>
      </w:r>
      <w:r w:rsidRPr="0010121F">
        <w:rPr>
          <w:rStyle w:val="refandcopymaintext"/>
          <w:b/>
          <w:bCs/>
        </w:rPr>
        <w:t>外眾具</w:t>
      </w:r>
      <w:r>
        <w:rPr>
          <w:rStyle w:val="refandcopypunctuation"/>
        </w:rPr>
        <w:t>，</w:t>
      </w:r>
      <w:r>
        <w:rPr>
          <w:rStyle w:val="refandcopymaintext"/>
        </w:rPr>
        <w:t>指眾生所有上好的衣服</w:t>
      </w:r>
      <w:r>
        <w:rPr>
          <w:rStyle w:val="refandcopypunctuation"/>
        </w:rPr>
        <w:t>、</w:t>
      </w:r>
      <w:r>
        <w:rPr>
          <w:rStyle w:val="refandcopymaintext"/>
        </w:rPr>
        <w:t>飲食</w:t>
      </w:r>
      <w:r>
        <w:rPr>
          <w:rStyle w:val="refandcopypunctuation"/>
        </w:rPr>
        <w:t>、</w:t>
      </w:r>
      <w:r>
        <w:rPr>
          <w:rStyle w:val="refandcopymaintext"/>
        </w:rPr>
        <w:t>住宅</w:t>
      </w:r>
      <w:r>
        <w:rPr>
          <w:rStyle w:val="refandcopypunctuation"/>
        </w:rPr>
        <w:t>，</w:t>
      </w:r>
      <w:r>
        <w:rPr>
          <w:rStyle w:val="refandcopymaintext"/>
        </w:rPr>
        <w:t>以及種種什物等</w:t>
      </w:r>
      <w:r>
        <w:rPr>
          <w:rStyle w:val="refandcopypunctuation"/>
        </w:rPr>
        <w:t>。</w:t>
      </w:r>
      <w:r>
        <w:rPr>
          <w:rStyle w:val="refandcopymaintext"/>
        </w:rPr>
        <w:t>對這些</w:t>
      </w:r>
      <w:r>
        <w:rPr>
          <w:rStyle w:val="refandcopypunctuation"/>
        </w:rPr>
        <w:t>，</w:t>
      </w:r>
      <w:r>
        <w:rPr>
          <w:rStyle w:val="refandcopymaintext"/>
        </w:rPr>
        <w:t>都不起嫉妒心</w:t>
      </w:r>
      <w:r>
        <w:rPr>
          <w:rStyle w:val="refandcopypunctuation"/>
        </w:rPr>
        <w:t>。</w:t>
      </w:r>
    </w:p>
    <w:p w14:paraId="461FFBE4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此戒</w:t>
      </w:r>
      <w:r>
        <w:rPr>
          <w:rStyle w:val="refandcopypunctuation"/>
        </w:rPr>
        <w:t>，</w:t>
      </w:r>
      <w:r>
        <w:rPr>
          <w:rStyle w:val="refandcopymaintext"/>
        </w:rPr>
        <w:t>等於</w:t>
      </w:r>
      <w:r>
        <w:rPr>
          <w:rStyle w:val="refandcopypunctuation"/>
        </w:rPr>
        <w:t>《</w:t>
      </w:r>
      <w:r>
        <w:rPr>
          <w:rStyle w:val="refandcopymaintext"/>
        </w:rPr>
        <w:t>梵網經</w:t>
      </w:r>
      <w:r>
        <w:rPr>
          <w:rStyle w:val="refandcopypunctuation"/>
        </w:rPr>
        <w:t>》</w:t>
      </w:r>
      <w:r>
        <w:rPr>
          <w:rStyle w:val="refandcopymaintext"/>
        </w:rPr>
        <w:t>和</w:t>
      </w:r>
      <w:r>
        <w:rPr>
          <w:rStyle w:val="refandcopypunctuation"/>
        </w:rPr>
        <w:t>《</w:t>
      </w:r>
      <w:r>
        <w:rPr>
          <w:rStyle w:val="refandcopymaintext"/>
        </w:rPr>
        <w:t>菩薩瓔珞本業經</w:t>
      </w:r>
      <w:r>
        <w:rPr>
          <w:rStyle w:val="refandcopypunctuation"/>
        </w:rPr>
        <w:t>》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</w:rPr>
        <w:t>自讚毀他</w:t>
      </w:r>
      <w:r>
        <w:rPr>
          <w:rStyle w:val="refandcopypunctuation"/>
        </w:rPr>
        <w:t>」</w:t>
      </w:r>
      <w:r>
        <w:rPr>
          <w:rStyle w:val="refandcopymaintext"/>
        </w:rPr>
        <w:t>戒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59"/>
      </w:r>
      <w:r>
        <w:rPr>
          <w:rStyle w:val="refandcopymaintext"/>
        </w:rPr>
        <w:t>自讚毀他</w:t>
      </w:r>
      <w:r>
        <w:rPr>
          <w:rStyle w:val="refandcopypunctuation"/>
        </w:rPr>
        <w:t>，</w:t>
      </w:r>
      <w:r>
        <w:rPr>
          <w:rStyle w:val="refandcopymaintext"/>
        </w:rPr>
        <w:t>就是由於不能隨喜他人的好事而引起</w:t>
      </w:r>
      <w:r>
        <w:rPr>
          <w:rStyle w:val="refandcopypunctuation"/>
        </w:rPr>
        <w:t>；</w:t>
      </w:r>
      <w:r>
        <w:rPr>
          <w:rStyle w:val="refandcopymaintext"/>
        </w:rPr>
        <w:t>根底</w:t>
      </w:r>
      <w:r>
        <w:rPr>
          <w:rStyle w:val="refandcopypunctuation"/>
        </w:rPr>
        <w:t>，</w:t>
      </w:r>
      <w:r>
        <w:rPr>
          <w:rStyle w:val="refandcopymaintext"/>
        </w:rPr>
        <w:t>即是嫉妒心</w:t>
      </w:r>
      <w:r>
        <w:rPr>
          <w:rStyle w:val="refandcopypunctuation"/>
        </w:rPr>
        <w:t>。</w:t>
      </w:r>
    </w:p>
    <w:p w14:paraId="540F256E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辛五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於自不起慳心</w:t>
      </w:r>
    </w:p>
    <w:p w14:paraId="641BD15D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1A3BC5EA" w14:textId="77777777" w:rsidR="000C2CE0" w:rsidRPr="00FD3CBA" w:rsidRDefault="000C2CE0" w:rsidP="000C2CE0">
      <w:pPr>
        <w:spacing w:afterLines="30" w:after="108"/>
        <w:ind w:leftChars="400" w:left="960"/>
        <w:rPr>
          <w:rStyle w:val="refandcopypunctuation"/>
          <w:rFonts w:ascii="標楷體" w:eastAsia="標楷體" w:hAnsi="標楷體"/>
          <w:b/>
          <w:bCs/>
        </w:rPr>
      </w:pPr>
      <w:r w:rsidRPr="00FD3CBA">
        <w:rPr>
          <w:rStyle w:val="refandcopymaintext"/>
          <w:rFonts w:ascii="標楷體" w:eastAsia="標楷體" w:hAnsi="標楷體"/>
          <w:b/>
          <w:bCs/>
        </w:rPr>
        <w:t>世尊</w:t>
      </w:r>
      <w:r w:rsidRPr="00FD3CBA">
        <w:rPr>
          <w:rStyle w:val="refandcopypunctuation"/>
          <w:rFonts w:ascii="標楷體" w:eastAsia="標楷體" w:hAnsi="標楷體"/>
          <w:b/>
          <w:bCs/>
        </w:rPr>
        <w:t>！</w:t>
      </w:r>
      <w:r w:rsidRPr="00FD3CBA">
        <w:rPr>
          <w:rStyle w:val="refandcopymaintext"/>
          <w:rFonts w:ascii="標楷體" w:eastAsia="標楷體" w:hAnsi="標楷體"/>
          <w:b/>
          <w:bCs/>
        </w:rPr>
        <w:t>我從今日乃至菩提</w:t>
      </w:r>
      <w:r w:rsidRPr="00FD3CBA">
        <w:rPr>
          <w:rStyle w:val="refandcopypunctuation"/>
          <w:rFonts w:ascii="標楷體" w:eastAsia="標楷體" w:hAnsi="標楷體"/>
          <w:b/>
          <w:bCs/>
        </w:rPr>
        <w:t>，</w:t>
      </w:r>
      <w:r w:rsidRPr="00FD3CBA">
        <w:rPr>
          <w:rStyle w:val="refandcopymaintext"/>
          <w:rFonts w:ascii="標楷體" w:eastAsia="標楷體" w:hAnsi="標楷體"/>
          <w:b/>
          <w:bCs/>
        </w:rPr>
        <w:t>於內外法不起慳心</w:t>
      </w:r>
      <w:r w:rsidRPr="00FD3CBA">
        <w:rPr>
          <w:rStyle w:val="refandcopypunctuation"/>
          <w:rFonts w:ascii="標楷體" w:eastAsia="標楷體" w:hAnsi="標楷體"/>
          <w:b/>
          <w:bCs/>
        </w:rPr>
        <w:t>。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58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02244F6B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46077232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勝鬘說</w:t>
      </w:r>
      <w:r>
        <w:rPr>
          <w:rStyle w:val="refandcopypunctuation"/>
        </w:rPr>
        <w:t>：</w:t>
      </w:r>
      <w:r>
        <w:rPr>
          <w:rStyle w:val="refandcopymaintext"/>
        </w:rPr>
        <w:t>我</w:t>
      </w:r>
      <w:r>
        <w:rPr>
          <w:rStyle w:val="refandcopypunctuation"/>
        </w:rPr>
        <w:t>「</w:t>
      </w:r>
      <w:r w:rsidRPr="00FD3CBA">
        <w:rPr>
          <w:rStyle w:val="refandcopymaintext"/>
          <w:rFonts w:ascii="標楷體" w:eastAsia="標楷體" w:hAnsi="標楷體"/>
          <w:b/>
          <w:bCs/>
        </w:rPr>
        <w:t>於內外法不起慳心</w:t>
      </w:r>
      <w:r>
        <w:rPr>
          <w:rStyle w:val="refandcopypunctuation"/>
        </w:rPr>
        <w:t>」。</w:t>
      </w:r>
    </w:p>
    <w:p w14:paraId="26B4B618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F1535E">
        <w:rPr>
          <w:rStyle w:val="refandcopymaintext"/>
          <w:b/>
          <w:bCs/>
        </w:rPr>
        <w:t>內外法</w:t>
      </w:r>
      <w:r>
        <w:rPr>
          <w:rStyle w:val="refandcopypunctuation"/>
        </w:rPr>
        <w:t>，</w:t>
      </w:r>
      <w:r>
        <w:rPr>
          <w:rStyle w:val="refandcopymaintext"/>
        </w:rPr>
        <w:t>可作二釋</w:t>
      </w:r>
      <w:r>
        <w:rPr>
          <w:rStyle w:val="refandcopypunctuation"/>
        </w:rPr>
        <w:t>：</w:t>
      </w:r>
      <w:r>
        <w:rPr>
          <w:rStyle w:val="refandcopymaintext"/>
        </w:rPr>
        <w:t>一</w:t>
      </w:r>
      <w:r>
        <w:rPr>
          <w:rStyle w:val="refandcopypunctuation"/>
        </w:rPr>
        <w:t>、</w:t>
      </w:r>
      <w:r>
        <w:rPr>
          <w:rStyle w:val="refandcopymaintext"/>
        </w:rPr>
        <w:t>內法</w:t>
      </w:r>
      <w:r>
        <w:rPr>
          <w:rStyle w:val="refandcopypunctuation"/>
        </w:rPr>
        <w:t>，</w:t>
      </w:r>
      <w:r>
        <w:rPr>
          <w:rStyle w:val="refandcopymaintext"/>
        </w:rPr>
        <w:t>指自己的身體</w:t>
      </w:r>
      <w:r>
        <w:rPr>
          <w:rStyle w:val="refandcopypunctuation"/>
        </w:rPr>
        <w:t>；</w:t>
      </w:r>
      <w:r>
        <w:rPr>
          <w:rStyle w:val="refandcopymaintext"/>
        </w:rPr>
        <w:t>外法</w:t>
      </w:r>
      <w:r>
        <w:rPr>
          <w:rStyle w:val="refandcopypunctuation"/>
        </w:rPr>
        <w:t>，</w:t>
      </w:r>
      <w:r>
        <w:rPr>
          <w:rStyle w:val="refandcopymaintext"/>
        </w:rPr>
        <w:t>指身外的飲食衣物等</w:t>
      </w:r>
      <w:r>
        <w:rPr>
          <w:rStyle w:val="refandcopypunctuation"/>
        </w:rPr>
        <w:t>。</w:t>
      </w:r>
      <w:r>
        <w:rPr>
          <w:rStyle w:val="refandcopymaintext"/>
        </w:rPr>
        <w:t>二</w:t>
      </w:r>
      <w:r>
        <w:rPr>
          <w:rStyle w:val="refandcopypunctuation"/>
        </w:rPr>
        <w:t>、</w:t>
      </w:r>
      <w:r>
        <w:rPr>
          <w:rStyle w:val="refandcopymaintext"/>
        </w:rPr>
        <w:t>內法</w:t>
      </w:r>
      <w:r>
        <w:rPr>
          <w:rStyle w:val="refandcopypunctuation"/>
        </w:rPr>
        <w:t>，</w:t>
      </w:r>
      <w:r>
        <w:rPr>
          <w:rStyle w:val="refandcopymaintext"/>
        </w:rPr>
        <w:t>指佛法說</w:t>
      </w:r>
      <w:r>
        <w:rPr>
          <w:rStyle w:val="refandcopypunctuation"/>
        </w:rPr>
        <w:t>；</w:t>
      </w:r>
      <w:r>
        <w:rPr>
          <w:rStyle w:val="refandcopymaintext"/>
        </w:rPr>
        <w:t>外法</w:t>
      </w:r>
      <w:r>
        <w:rPr>
          <w:rStyle w:val="refandcopypunctuation"/>
        </w:rPr>
        <w:t>，</w:t>
      </w:r>
      <w:r>
        <w:rPr>
          <w:rStyle w:val="refandcopymaintext"/>
        </w:rPr>
        <w:t>指世間學術技能說</w:t>
      </w:r>
      <w:r>
        <w:rPr>
          <w:rStyle w:val="refandcopypunctuation"/>
        </w:rPr>
        <w:t>。</w:t>
      </w:r>
    </w:p>
    <w:p w14:paraId="7DBA7D99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菩薩所通達的一切法</w:t>
      </w:r>
      <w:r>
        <w:rPr>
          <w:rStyle w:val="refandcopypunctuation"/>
        </w:rPr>
        <w:t>，</w:t>
      </w:r>
      <w:r>
        <w:rPr>
          <w:rStyle w:val="refandcopymaintext"/>
        </w:rPr>
        <w:t>都是為了一切眾生</w:t>
      </w:r>
      <w:r>
        <w:rPr>
          <w:rStyle w:val="refandcopypunctuation"/>
        </w:rPr>
        <w:t>。</w:t>
      </w:r>
      <w:r>
        <w:rPr>
          <w:rStyle w:val="refandcopymaintext"/>
        </w:rPr>
        <w:t>舉凡世出世法</w:t>
      </w:r>
      <w:r>
        <w:rPr>
          <w:rStyle w:val="refandcopypunctuation"/>
        </w:rPr>
        <w:t>，</w:t>
      </w:r>
      <w:r>
        <w:rPr>
          <w:rStyle w:val="refandcopymaintext"/>
        </w:rPr>
        <w:t>有人來求</w:t>
      </w:r>
      <w:r>
        <w:rPr>
          <w:rStyle w:val="refandcopypunctuation"/>
        </w:rPr>
        <w:t>，</w:t>
      </w:r>
      <w:r>
        <w:rPr>
          <w:rStyle w:val="refandcopymaintext"/>
        </w:rPr>
        <w:t>菩薩不應有慳吝不捨的心</w:t>
      </w:r>
      <w:r>
        <w:rPr>
          <w:rStyle w:val="refandcopypunctuation"/>
        </w:rPr>
        <w:t>。</w:t>
      </w:r>
      <w:r>
        <w:rPr>
          <w:rStyle w:val="refandcopymaintext"/>
        </w:rPr>
        <w:t>慳吝不捨</w:t>
      </w:r>
      <w:r>
        <w:rPr>
          <w:rStyle w:val="refandcopypunctuation"/>
        </w:rPr>
        <w:t>，</w:t>
      </w:r>
      <w:r>
        <w:rPr>
          <w:rStyle w:val="refandcopymaintext"/>
        </w:rPr>
        <w:t>即失去菩薩的精神了</w:t>
      </w:r>
      <w:r>
        <w:rPr>
          <w:rStyle w:val="refandcopypunctuation"/>
        </w:rPr>
        <w:t>。</w:t>
      </w:r>
    </w:p>
    <w:p w14:paraId="76715056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辛六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犯四戒失菩薩戒</w:t>
      </w:r>
    </w:p>
    <w:p w14:paraId="7423F9E3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上面講的四條攝律儀戒</w:t>
      </w:r>
      <w:r>
        <w:rPr>
          <w:rStyle w:val="refandcopypunctuation"/>
        </w:rPr>
        <w:t>，</w:t>
      </w:r>
      <w:r>
        <w:rPr>
          <w:rStyle w:val="refandcopymaintext"/>
        </w:rPr>
        <w:t>一是於尊長起慢心</w:t>
      </w:r>
      <w:r>
        <w:rPr>
          <w:rStyle w:val="refandcopypunctuation"/>
        </w:rPr>
        <w:t>，</w:t>
      </w:r>
      <w:r>
        <w:rPr>
          <w:rStyle w:val="refandcopymaintext"/>
        </w:rPr>
        <w:t>二是於一般的眾生起恚心</w:t>
      </w:r>
      <w:r>
        <w:rPr>
          <w:rStyle w:val="refandcopypunctuation"/>
        </w:rPr>
        <w:t>，</w:t>
      </w:r>
      <w:r>
        <w:rPr>
          <w:rStyle w:val="refandcopymaintext"/>
        </w:rPr>
        <w:t>三是於他人的起嫉心</w:t>
      </w:r>
      <w:r>
        <w:rPr>
          <w:rStyle w:val="refandcopypunctuation"/>
        </w:rPr>
        <w:t>，</w:t>
      </w:r>
      <w:r>
        <w:rPr>
          <w:rStyle w:val="refandcopymaintext"/>
        </w:rPr>
        <w:t>四是於自己的起慳心</w:t>
      </w:r>
      <w:r>
        <w:rPr>
          <w:rStyle w:val="refandcopypunctuation"/>
        </w:rPr>
        <w:t>。</w:t>
      </w:r>
      <w:r>
        <w:rPr>
          <w:rStyle w:val="refandcopymaintext"/>
        </w:rPr>
        <w:t>前二約尊卑說</w:t>
      </w:r>
      <w:r>
        <w:rPr>
          <w:rStyle w:val="refandcopypunctuation"/>
        </w:rPr>
        <w:t>，</w:t>
      </w:r>
      <w:r>
        <w:rPr>
          <w:rStyle w:val="refandcopymaintext"/>
        </w:rPr>
        <w:t>後二約自他說</w:t>
      </w:r>
      <w:r>
        <w:rPr>
          <w:rStyle w:val="refandcopypunctuation"/>
        </w:rPr>
        <w:t>。</w:t>
      </w:r>
    </w:p>
    <w:p w14:paraId="2336630A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菩薩以利益眾生為前提</w:t>
      </w:r>
      <w:r>
        <w:rPr>
          <w:rStyle w:val="refandcopypunctuation"/>
        </w:rPr>
        <w:t>，</w:t>
      </w:r>
      <w:r>
        <w:rPr>
          <w:rStyle w:val="refandcopymaintext"/>
        </w:rPr>
        <w:t>如毀犯了這四戒</w:t>
      </w:r>
      <w:r>
        <w:rPr>
          <w:rStyle w:val="refandcopypunctuation"/>
        </w:rPr>
        <w:t>，</w:t>
      </w:r>
      <w:r>
        <w:rPr>
          <w:rStyle w:val="refandcopymaintext"/>
        </w:rPr>
        <w:t>即失菩薩戒</w:t>
      </w:r>
      <w:r>
        <w:rPr>
          <w:rStyle w:val="refandcopypunctuation"/>
        </w:rPr>
        <w:t>。</w:t>
      </w:r>
      <w:r>
        <w:rPr>
          <w:rStyle w:val="refandcopymaintext"/>
        </w:rPr>
        <w:t>殺</w:t>
      </w:r>
      <w:r>
        <w:rPr>
          <w:rStyle w:val="refandcopypunctuation"/>
        </w:rPr>
        <w:t>、</w:t>
      </w:r>
      <w:r>
        <w:rPr>
          <w:rStyle w:val="refandcopymaintext"/>
        </w:rPr>
        <w:t>盜</w:t>
      </w:r>
      <w:r>
        <w:rPr>
          <w:rStyle w:val="refandcopypunctuation"/>
        </w:rPr>
        <w:t>、</w:t>
      </w:r>
      <w:r>
        <w:rPr>
          <w:rStyle w:val="refandcopymaintext"/>
        </w:rPr>
        <w:t>淫</w:t>
      </w:r>
      <w:r>
        <w:rPr>
          <w:rStyle w:val="refandcopypunctuation"/>
        </w:rPr>
        <w:t>、</w:t>
      </w:r>
      <w:r>
        <w:rPr>
          <w:rStyle w:val="refandcopymaintext"/>
        </w:rPr>
        <w:t>妄等四根本戒</w:t>
      </w:r>
      <w:r>
        <w:rPr>
          <w:rStyle w:val="refandcopypunctuation"/>
        </w:rPr>
        <w:t>，</w:t>
      </w:r>
      <w:r>
        <w:rPr>
          <w:rStyle w:val="refandcopymaintext"/>
        </w:rPr>
        <w:t>確然是重要的</w:t>
      </w:r>
      <w:r>
        <w:rPr>
          <w:rStyle w:val="refandcopypunctuation"/>
        </w:rPr>
        <w:t>，</w:t>
      </w:r>
      <w:r>
        <w:rPr>
          <w:rStyle w:val="refandcopymaintext"/>
        </w:rPr>
        <w:t>但還共二乘</w:t>
      </w:r>
      <w:r>
        <w:rPr>
          <w:rStyle w:val="refandcopypunctuation"/>
        </w:rPr>
        <w:t>。</w:t>
      </w:r>
    </w:p>
    <w:p w14:paraId="78824DEC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辛七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配釋其他戒本</w:t>
      </w:r>
    </w:p>
    <w:p w14:paraId="39F44807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此慢</w:t>
      </w:r>
      <w:r>
        <w:rPr>
          <w:rStyle w:val="refandcopypunctuation"/>
        </w:rPr>
        <w:t>、</w:t>
      </w:r>
      <w:r>
        <w:rPr>
          <w:rStyle w:val="refandcopymaintext"/>
        </w:rPr>
        <w:t>恚</w:t>
      </w:r>
      <w:r>
        <w:rPr>
          <w:rStyle w:val="refandcopypunctuation"/>
        </w:rPr>
        <w:t>、</w:t>
      </w:r>
      <w:r>
        <w:rPr>
          <w:rStyle w:val="refandcopymaintext"/>
        </w:rPr>
        <w:t>嫉</w:t>
      </w:r>
      <w:r>
        <w:rPr>
          <w:rStyle w:val="refandcopypunctuation"/>
        </w:rPr>
        <w:t>、</w:t>
      </w:r>
      <w:r>
        <w:rPr>
          <w:rStyle w:val="refandcopymaintext"/>
        </w:rPr>
        <w:t>慳四心</w:t>
      </w:r>
      <w:r>
        <w:rPr>
          <w:rStyle w:val="refandcopypunctuation"/>
        </w:rPr>
        <w:t>，</w:t>
      </w:r>
      <w:r>
        <w:rPr>
          <w:rStyle w:val="refandcopymaintext"/>
        </w:rPr>
        <w:t>為利益眾生的最大障礙</w:t>
      </w:r>
      <w:r>
        <w:rPr>
          <w:rStyle w:val="refandcopypunctuation"/>
        </w:rPr>
        <w:t>，</w:t>
      </w:r>
      <w:r>
        <w:rPr>
          <w:rStyle w:val="refandcopymaintext"/>
        </w:rPr>
        <w:t>為菩薩的不共重戒</w:t>
      </w:r>
      <w:r>
        <w:rPr>
          <w:rStyle w:val="refandcopypunctuation"/>
        </w:rPr>
        <w:t>。</w:t>
      </w:r>
      <w:r>
        <w:rPr>
          <w:rStyle w:val="refandcopymaintext"/>
        </w:rPr>
        <w:t>在</w:t>
      </w:r>
      <w:r>
        <w:rPr>
          <w:rStyle w:val="refandcopypunctuation"/>
        </w:rPr>
        <w:t>《</w:t>
      </w:r>
      <w:r>
        <w:rPr>
          <w:rStyle w:val="refandcopymaintext"/>
        </w:rPr>
        <w:t>梵網經</w:t>
      </w:r>
      <w:r>
        <w:rPr>
          <w:rStyle w:val="refandcopypunctuation"/>
        </w:rPr>
        <w:t>》</w:t>
      </w:r>
      <w:r>
        <w:rPr>
          <w:rStyle w:val="refandcopymaintext"/>
        </w:rPr>
        <w:t>中</w:t>
      </w:r>
      <w:r>
        <w:rPr>
          <w:rStyle w:val="refandcopypunctuation"/>
        </w:rPr>
        <w:t>，</w:t>
      </w:r>
      <w:r>
        <w:rPr>
          <w:rStyle w:val="refandcopymaintext"/>
        </w:rPr>
        <w:t>屬於十重戒的後四</w:t>
      </w:r>
      <w:r>
        <w:rPr>
          <w:rStyle w:val="refandcopypunctuation"/>
        </w:rPr>
        <w:t>；</w:t>
      </w:r>
      <w:r>
        <w:rPr>
          <w:rStyle w:val="refandcopymaintext"/>
        </w:rPr>
        <w:t>也即是瑜伽菩薩戒的四他勝處法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60"/>
      </w:r>
    </w:p>
    <w:p w14:paraId="6B7C0098" w14:textId="77777777" w:rsidR="000C2CE0" w:rsidRDefault="000C2CE0" w:rsidP="000C2CE0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今對列如下</w:t>
      </w:r>
      <w:r>
        <w:rPr>
          <w:rStyle w:val="refandcopypunctuation"/>
        </w:rPr>
        <w:t>：</w:t>
      </w:r>
    </w:p>
    <w:p w14:paraId="0F2FAF13" w14:textId="77777777" w:rsidR="000C2CE0" w:rsidRPr="00832FC6" w:rsidRDefault="000C2CE0" w:rsidP="000C2CE0">
      <w:pPr>
        <w:rPr>
          <w:rStyle w:val="refandcopymaintext"/>
          <w:rFonts w:ascii="新細明體" w:hAnsi="新細明體"/>
        </w:rPr>
      </w:pPr>
      <w:r w:rsidRPr="00832FC6">
        <w:rPr>
          <w:rStyle w:val="refandcopypunctuation"/>
          <w:rFonts w:ascii="新細明體" w:hAnsi="新細明體"/>
        </w:rPr>
        <w:t xml:space="preserve">　　　　《</w:t>
      </w:r>
      <w:r w:rsidRPr="00832FC6">
        <w:rPr>
          <w:rStyle w:val="refandcopymaintext"/>
          <w:rFonts w:ascii="新細明體" w:hAnsi="新細明體"/>
        </w:rPr>
        <w:t>菩薩瓔珞本業經</w:t>
      </w:r>
      <w:r w:rsidRPr="00832FC6">
        <w:rPr>
          <w:rStyle w:val="refandcopypunctuation"/>
          <w:rFonts w:ascii="新細明體" w:hAnsi="新細明體"/>
        </w:rPr>
        <w:t>》　《</w:t>
      </w:r>
      <w:r w:rsidRPr="00832FC6">
        <w:rPr>
          <w:rStyle w:val="refandcopymaintext"/>
          <w:rFonts w:ascii="新細明體" w:hAnsi="新細明體"/>
        </w:rPr>
        <w:t>梵網經</w:t>
      </w:r>
      <w:r w:rsidRPr="00832FC6">
        <w:rPr>
          <w:rStyle w:val="refandcopypunctuation"/>
          <w:rFonts w:ascii="新細明體" w:hAnsi="新細明體"/>
        </w:rPr>
        <w:t>》　　　　　《</w:t>
      </w:r>
      <w:r w:rsidRPr="00832FC6">
        <w:rPr>
          <w:rStyle w:val="refandcopymaintext"/>
          <w:rFonts w:ascii="新細明體" w:hAnsi="新細明體"/>
        </w:rPr>
        <w:t>瑜伽師地論</w:t>
      </w:r>
      <w:r w:rsidRPr="00832FC6">
        <w:rPr>
          <w:rStyle w:val="refandcopypunctuation"/>
          <w:rFonts w:ascii="新細明體" w:hAnsi="新細明體"/>
        </w:rPr>
        <w:t xml:space="preserve">》　</w:t>
      </w:r>
      <w:r w:rsidRPr="00832FC6">
        <w:rPr>
          <w:rStyle w:val="refandcopymaintext"/>
          <w:rFonts w:ascii="新細明體" w:hAnsi="新細明體"/>
        </w:rPr>
        <w:t>本經</w:t>
      </w:r>
    </w:p>
    <w:p w14:paraId="335C1617" w14:textId="77777777" w:rsidR="000C2CE0" w:rsidRPr="00832FC6" w:rsidRDefault="000C2CE0" w:rsidP="000C2CE0">
      <w:pPr>
        <w:rPr>
          <w:rStyle w:val="refandcopypunctuation"/>
          <w:rFonts w:ascii="新細明體" w:hAnsi="新細明體"/>
        </w:rPr>
      </w:pPr>
      <w:r w:rsidRPr="00832FC6">
        <w:rPr>
          <w:rStyle w:val="refandcopypunctuation"/>
          <w:rFonts w:ascii="新細明體" w:hAnsi="新細明體"/>
        </w:rPr>
        <w:t xml:space="preserve">　　　　（</w:t>
      </w:r>
      <w:r w:rsidRPr="00832FC6">
        <w:rPr>
          <w:rStyle w:val="refandcopymaintext"/>
          <w:rFonts w:ascii="新細明體" w:hAnsi="新細明體"/>
        </w:rPr>
        <w:t>十不可悔戒</w:t>
      </w:r>
      <w:r w:rsidRPr="00832FC6">
        <w:rPr>
          <w:rStyle w:val="refandcopypunctuation"/>
          <w:rFonts w:ascii="新細明體" w:hAnsi="新細明體"/>
        </w:rPr>
        <w:t>）　　　（</w:t>
      </w:r>
      <w:r w:rsidRPr="00832FC6">
        <w:rPr>
          <w:rStyle w:val="refandcopymaintext"/>
          <w:rFonts w:ascii="新細明體" w:hAnsi="新細明體"/>
        </w:rPr>
        <w:t>十重波羅提木叉</w:t>
      </w:r>
      <w:r w:rsidRPr="00832FC6">
        <w:rPr>
          <w:rStyle w:val="refandcopypunctuation"/>
          <w:rFonts w:ascii="新細明體" w:hAnsi="新細明體"/>
        </w:rPr>
        <w:t>）　（</w:t>
      </w:r>
      <w:r w:rsidRPr="00832FC6">
        <w:rPr>
          <w:rStyle w:val="refandcopymaintext"/>
          <w:rFonts w:ascii="新細明體" w:hAnsi="新細明體"/>
        </w:rPr>
        <w:t>四他勝處法</w:t>
      </w:r>
      <w:r w:rsidRPr="00832FC6">
        <w:rPr>
          <w:rStyle w:val="refandcopypunctuation"/>
          <w:rFonts w:ascii="新細明體" w:hAnsi="新細明體"/>
        </w:rPr>
        <w:t>）</w:t>
      </w:r>
    </w:p>
    <w:p w14:paraId="6EC82DF2" w14:textId="77777777" w:rsidR="000C2CE0" w:rsidRPr="00832FC6" w:rsidRDefault="000C2CE0" w:rsidP="000C2CE0">
      <w:pPr>
        <w:rPr>
          <w:rStyle w:val="refandcopymaintext"/>
          <w:rFonts w:ascii="新細明體" w:hAnsi="新細明體"/>
        </w:rPr>
      </w:pPr>
      <w:r w:rsidRPr="00832FC6">
        <w:rPr>
          <w:rStyle w:val="refandcopypunctuation"/>
          <w:rFonts w:ascii="新細明體" w:hAnsi="新細明體"/>
        </w:rPr>
        <w:t xml:space="preserve">　　　　　</w:t>
      </w:r>
      <w:r w:rsidRPr="00832FC6">
        <w:rPr>
          <w:rStyle w:val="refandcopymaintext"/>
          <w:rFonts w:ascii="新細明體" w:hAnsi="新細明體"/>
        </w:rPr>
        <w:t>殺</w:t>
      </w:r>
      <w:r w:rsidRPr="00832FC6">
        <w:rPr>
          <w:rStyle w:val="refandcopypunctuation"/>
          <w:rFonts w:ascii="新細明體" w:hAnsi="新細明體"/>
        </w:rPr>
        <w:t>─────</w:t>
      </w:r>
      <w:r w:rsidRPr="00832FC6">
        <w:rPr>
          <w:rStyle w:val="refandcopymaintext"/>
          <w:rFonts w:ascii="新細明體" w:hAnsi="新細明體"/>
        </w:rPr>
        <w:t>同</w:t>
      </w:r>
    </w:p>
    <w:p w14:paraId="10978298" w14:textId="77777777" w:rsidR="000C2CE0" w:rsidRPr="00832FC6" w:rsidRDefault="000C2CE0" w:rsidP="000C2CE0">
      <w:pPr>
        <w:rPr>
          <w:rStyle w:val="refandcopymaintext"/>
          <w:rFonts w:ascii="新細明體" w:hAnsi="新細明體"/>
        </w:rPr>
      </w:pPr>
      <w:r w:rsidRPr="00832FC6">
        <w:rPr>
          <w:rStyle w:val="refandcopypunctuation"/>
          <w:rFonts w:ascii="新細明體" w:hAnsi="新細明體"/>
        </w:rPr>
        <w:t xml:space="preserve">　　　　　</w:t>
      </w:r>
      <w:r w:rsidRPr="00832FC6">
        <w:rPr>
          <w:rStyle w:val="refandcopymaintext"/>
          <w:rFonts w:ascii="新細明體" w:hAnsi="新細明體"/>
        </w:rPr>
        <w:t>盜</w:t>
      </w:r>
      <w:r w:rsidRPr="00832FC6">
        <w:rPr>
          <w:rStyle w:val="refandcopypunctuation"/>
          <w:rFonts w:ascii="新細明體" w:hAnsi="新細明體"/>
        </w:rPr>
        <w:t>─────</w:t>
      </w:r>
      <w:r w:rsidRPr="00832FC6">
        <w:rPr>
          <w:rStyle w:val="refandcopymaintext"/>
          <w:rFonts w:ascii="新細明體" w:hAnsi="新細明體"/>
        </w:rPr>
        <w:t>同</w:t>
      </w:r>
    </w:p>
    <w:p w14:paraId="1F79C76E" w14:textId="77777777" w:rsidR="000C2CE0" w:rsidRPr="00832FC6" w:rsidRDefault="000C2CE0" w:rsidP="000C2CE0">
      <w:pPr>
        <w:rPr>
          <w:rStyle w:val="refandcopymaintext"/>
          <w:rFonts w:ascii="新細明體" w:hAnsi="新細明體"/>
        </w:rPr>
      </w:pPr>
      <w:r w:rsidRPr="00832FC6">
        <w:rPr>
          <w:rStyle w:val="refandcopypunctuation"/>
          <w:rFonts w:ascii="新細明體" w:hAnsi="新細明體"/>
        </w:rPr>
        <w:t xml:space="preserve">　　　　　</w:t>
      </w:r>
      <w:r w:rsidRPr="00832FC6">
        <w:rPr>
          <w:rStyle w:val="refandcopymaintext"/>
          <w:rFonts w:ascii="新細明體" w:hAnsi="新細明體"/>
        </w:rPr>
        <w:t>淫</w:t>
      </w:r>
      <w:r w:rsidRPr="00832FC6">
        <w:rPr>
          <w:rStyle w:val="refandcopypunctuation"/>
          <w:rFonts w:ascii="新細明體" w:hAnsi="新細明體"/>
        </w:rPr>
        <w:t>─────</w:t>
      </w:r>
      <w:r w:rsidRPr="00832FC6">
        <w:rPr>
          <w:rStyle w:val="refandcopymaintext"/>
          <w:rFonts w:ascii="新細明體" w:hAnsi="新細明體"/>
        </w:rPr>
        <w:t>同</w:t>
      </w:r>
    </w:p>
    <w:p w14:paraId="1DE48202" w14:textId="77777777" w:rsidR="000C2CE0" w:rsidRPr="00832FC6" w:rsidRDefault="000C2CE0" w:rsidP="000C2CE0">
      <w:pPr>
        <w:rPr>
          <w:rStyle w:val="refandcopymaintext"/>
          <w:rFonts w:ascii="新細明體" w:hAnsi="新細明體"/>
        </w:rPr>
      </w:pPr>
      <w:r w:rsidRPr="00832FC6">
        <w:rPr>
          <w:rStyle w:val="refandcopypunctuation"/>
          <w:rFonts w:ascii="新細明體" w:hAnsi="新細明體"/>
        </w:rPr>
        <w:t xml:space="preserve">　　　　　</w:t>
      </w:r>
      <w:r w:rsidRPr="00832FC6">
        <w:rPr>
          <w:rStyle w:val="refandcopymaintext"/>
          <w:rFonts w:ascii="新細明體" w:hAnsi="新細明體"/>
        </w:rPr>
        <w:t>妄語</w:t>
      </w:r>
      <w:r w:rsidRPr="00832FC6">
        <w:rPr>
          <w:rStyle w:val="refandcopypunctuation"/>
          <w:rFonts w:ascii="新細明體" w:hAnsi="新細明體"/>
        </w:rPr>
        <w:t>────</w:t>
      </w:r>
      <w:r w:rsidRPr="00832FC6">
        <w:rPr>
          <w:rStyle w:val="refandcopymaintext"/>
          <w:rFonts w:ascii="新細明體" w:hAnsi="新細明體"/>
        </w:rPr>
        <w:t>同</w:t>
      </w:r>
    </w:p>
    <w:p w14:paraId="625C3F4C" w14:textId="77777777" w:rsidR="000C2CE0" w:rsidRPr="00832FC6" w:rsidRDefault="000C2CE0" w:rsidP="000C2CE0">
      <w:pPr>
        <w:rPr>
          <w:rStyle w:val="refandcopymaintext"/>
          <w:rFonts w:ascii="新細明體" w:hAnsi="新細明體"/>
        </w:rPr>
      </w:pP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0505C" wp14:editId="7B078733">
                <wp:simplePos x="0" y="0"/>
                <wp:positionH relativeFrom="column">
                  <wp:posOffset>1375631</wp:posOffset>
                </wp:positionH>
                <wp:positionV relativeFrom="paragraph">
                  <wp:posOffset>103422</wp:posOffset>
                </wp:positionV>
                <wp:extent cx="294640" cy="241714"/>
                <wp:effectExtent l="0" t="0" r="29210" b="2540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" cy="241714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31300" id="直線接點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3pt,8.15pt" to="131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AAF0E" wp14:editId="627A8BEB">
                <wp:simplePos x="0" y="0"/>
                <wp:positionH relativeFrom="column">
                  <wp:posOffset>1375631</wp:posOffset>
                </wp:positionH>
                <wp:positionV relativeFrom="paragraph">
                  <wp:posOffset>93483</wp:posOffset>
                </wp:positionV>
                <wp:extent cx="294861" cy="251515"/>
                <wp:effectExtent l="0" t="0" r="29210" b="3429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861" cy="25151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E73A8" id="直線接點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3pt,7.35pt" to="131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Pr="00832FC6">
        <w:rPr>
          <w:rStyle w:val="refandcopypunctuation"/>
          <w:rFonts w:ascii="新細明體" w:hAnsi="新細明體"/>
        </w:rPr>
        <w:t xml:space="preserve">　　　　　</w:t>
      </w:r>
      <w:r w:rsidRPr="00832FC6">
        <w:rPr>
          <w:rStyle w:val="refandcopymaintext"/>
          <w:rFonts w:ascii="新細明體" w:hAnsi="新細明體"/>
        </w:rPr>
        <w:t>說菩薩罪</w:t>
      </w:r>
      <w:r w:rsidRPr="00832FC6">
        <w:rPr>
          <w:rStyle w:val="refandcopypunctuation"/>
          <w:rFonts w:ascii="新細明體" w:hAnsi="新細明體"/>
        </w:rPr>
        <w:t xml:space="preserve">　　</w:t>
      </w:r>
      <w:r w:rsidRPr="00832FC6">
        <w:rPr>
          <w:rStyle w:val="refandcopymaintext"/>
          <w:rFonts w:ascii="新細明體" w:hAnsi="新細明體"/>
        </w:rPr>
        <w:t>沽酒</w:t>
      </w:r>
    </w:p>
    <w:p w14:paraId="07F525C6" w14:textId="77777777" w:rsidR="000C2CE0" w:rsidRPr="00832FC6" w:rsidRDefault="000C2CE0" w:rsidP="000C2CE0">
      <w:pPr>
        <w:rPr>
          <w:rStyle w:val="refandcopymaintext"/>
          <w:rFonts w:ascii="新細明體" w:hAnsi="新細明體"/>
        </w:rPr>
      </w:pPr>
      <w:r w:rsidRPr="00832FC6">
        <w:rPr>
          <w:rStyle w:val="refandcopypunctuation"/>
          <w:rFonts w:ascii="新細明體" w:hAnsi="新細明體"/>
        </w:rPr>
        <w:t xml:space="preserve">　　　　　</w:t>
      </w:r>
      <w:r w:rsidRPr="00832FC6">
        <w:rPr>
          <w:rStyle w:val="refandcopymaintext"/>
          <w:rFonts w:ascii="新細明體" w:hAnsi="新細明體"/>
        </w:rPr>
        <w:t>沽</w:t>
      </w:r>
      <w:r w:rsidRPr="00832FC6">
        <w:rPr>
          <w:rStyle w:val="refandcopypunctuation"/>
          <w:rFonts w:ascii="新細明體" w:hAnsi="新細明體"/>
        </w:rPr>
        <w:t xml:space="preserve">　　</w:t>
      </w:r>
      <w:r w:rsidRPr="00832FC6">
        <w:rPr>
          <w:rStyle w:val="refandcopymaintext"/>
          <w:rFonts w:ascii="新細明體" w:hAnsi="新細明體"/>
        </w:rPr>
        <w:t>酒</w:t>
      </w:r>
      <w:r w:rsidRPr="00832FC6">
        <w:rPr>
          <w:rStyle w:val="refandcopypunctuation"/>
          <w:rFonts w:ascii="新細明體" w:hAnsi="新細明體"/>
        </w:rPr>
        <w:t xml:space="preserve">　　</w:t>
      </w:r>
      <w:r w:rsidRPr="00832FC6">
        <w:rPr>
          <w:rStyle w:val="refandcopymaintext"/>
          <w:rFonts w:ascii="新細明體" w:hAnsi="新細明體"/>
        </w:rPr>
        <w:t>說菩薩罪</w:t>
      </w:r>
    </w:p>
    <w:p w14:paraId="62B6C444" w14:textId="77777777" w:rsidR="000C2CE0" w:rsidRPr="00832FC6" w:rsidRDefault="000C2CE0" w:rsidP="000C2CE0">
      <w:pPr>
        <w:rPr>
          <w:rStyle w:val="refandcopymaintext"/>
          <w:rFonts w:ascii="新細明體" w:hAnsi="新細明體"/>
        </w:rPr>
      </w:pPr>
      <w:r w:rsidRPr="00832FC6">
        <w:rPr>
          <w:rStyle w:val="refandcopypunctuation"/>
          <w:rFonts w:ascii="新細明體" w:hAnsi="新細明體"/>
        </w:rPr>
        <w:t xml:space="preserve">　　　　　</w:t>
      </w:r>
      <w:r w:rsidRPr="00832FC6">
        <w:rPr>
          <w:rStyle w:val="refandcopymaintext"/>
          <w:rFonts w:ascii="新細明體" w:hAnsi="新細明體"/>
        </w:rPr>
        <w:t>自讚毀他</w:t>
      </w:r>
      <w:r w:rsidRPr="00832FC6">
        <w:rPr>
          <w:rStyle w:val="refandcopypunctuation"/>
          <w:rFonts w:ascii="新細明體" w:hAnsi="新細明體"/>
        </w:rPr>
        <w:t>──</w:t>
      </w:r>
      <w:r w:rsidRPr="00832FC6">
        <w:rPr>
          <w:rStyle w:val="refandcopymaintext"/>
          <w:rFonts w:ascii="新細明體" w:hAnsi="新細明體"/>
        </w:rPr>
        <w:t>同</w:t>
      </w:r>
      <w:r w:rsidRPr="00832FC6">
        <w:rPr>
          <w:rStyle w:val="refandcopypunctuation"/>
          <w:rFonts w:ascii="新細明體" w:hAnsi="新細明體"/>
        </w:rPr>
        <w:t>─────</w:t>
      </w:r>
      <w:r w:rsidRPr="00832FC6">
        <w:rPr>
          <w:rStyle w:val="refandcopymaintext"/>
          <w:rFonts w:ascii="新細明體" w:hAnsi="新細明體"/>
        </w:rPr>
        <w:t>同</w:t>
      </w:r>
      <w:r w:rsidRPr="00832FC6">
        <w:rPr>
          <w:rStyle w:val="refandcopypunctuation"/>
          <w:rFonts w:ascii="新細明體" w:hAnsi="新細明體"/>
        </w:rPr>
        <w:t>……………</w:t>
      </w:r>
      <w:r w:rsidRPr="00832FC6">
        <w:rPr>
          <w:rStyle w:val="refandcopymaintext"/>
          <w:rFonts w:ascii="新細明體" w:hAnsi="新細明體"/>
        </w:rPr>
        <w:t>嫉</w:t>
      </w:r>
    </w:p>
    <w:p w14:paraId="18944C68" w14:textId="77777777" w:rsidR="000C2CE0" w:rsidRPr="00832FC6" w:rsidRDefault="000C2CE0" w:rsidP="000C2CE0">
      <w:pPr>
        <w:rPr>
          <w:rStyle w:val="refandcopymaintext"/>
          <w:rFonts w:ascii="新細明體" w:hAnsi="新細明體"/>
        </w:rPr>
      </w:pPr>
      <w:r w:rsidRPr="00832FC6">
        <w:rPr>
          <w:rStyle w:val="refandcopypunctuation"/>
          <w:rFonts w:ascii="新細明體" w:hAnsi="新細明體"/>
        </w:rPr>
        <w:t xml:space="preserve">　　　　　</w:t>
      </w:r>
      <w:r w:rsidRPr="00832FC6">
        <w:rPr>
          <w:rStyle w:val="refandcopymaintext"/>
          <w:rFonts w:ascii="新細明體" w:hAnsi="新細明體"/>
        </w:rPr>
        <w:t>慳</w:t>
      </w:r>
      <w:r w:rsidRPr="00832FC6">
        <w:rPr>
          <w:rStyle w:val="refandcopypunctuation"/>
          <w:rFonts w:ascii="新細明體" w:hAnsi="新細明體"/>
        </w:rPr>
        <w:t>─────</w:t>
      </w:r>
      <w:r w:rsidRPr="00832FC6">
        <w:rPr>
          <w:rStyle w:val="refandcopymaintext"/>
          <w:rFonts w:ascii="新細明體" w:hAnsi="新細明體"/>
        </w:rPr>
        <w:t>同</w:t>
      </w:r>
      <w:r w:rsidRPr="00832FC6">
        <w:rPr>
          <w:rStyle w:val="refandcopypunctuation"/>
          <w:rFonts w:ascii="新細明體" w:hAnsi="新細明體"/>
        </w:rPr>
        <w:t>─────</w:t>
      </w:r>
      <w:r w:rsidRPr="00832FC6">
        <w:rPr>
          <w:rStyle w:val="refandcopymaintext"/>
          <w:rFonts w:ascii="新細明體" w:hAnsi="新細明體"/>
        </w:rPr>
        <w:t>同</w:t>
      </w:r>
      <w:r w:rsidRPr="00832FC6">
        <w:rPr>
          <w:rStyle w:val="refandcopypunctuation"/>
          <w:rFonts w:ascii="新細明體" w:hAnsi="新細明體"/>
        </w:rPr>
        <w:t>─────</w:t>
      </w:r>
      <w:r w:rsidRPr="00832FC6">
        <w:rPr>
          <w:rStyle w:val="refandcopymaintext"/>
          <w:rFonts w:ascii="新細明體" w:hAnsi="新細明體"/>
        </w:rPr>
        <w:t>慳</w:t>
      </w:r>
    </w:p>
    <w:p w14:paraId="0C43F43F" w14:textId="77777777" w:rsidR="000C2CE0" w:rsidRPr="00832FC6" w:rsidRDefault="000C2CE0" w:rsidP="000C2CE0">
      <w:pPr>
        <w:rPr>
          <w:rStyle w:val="refandcopymaintext"/>
          <w:rFonts w:ascii="新細明體" w:hAnsi="新細明體"/>
        </w:rPr>
      </w:pPr>
      <w:r w:rsidRPr="00832FC6">
        <w:rPr>
          <w:rStyle w:val="refandcopypunctuation"/>
          <w:rFonts w:ascii="新細明體" w:hAnsi="新細明體"/>
        </w:rPr>
        <w:t xml:space="preserve">　　　　　</w:t>
      </w:r>
      <w:r w:rsidRPr="00832FC6">
        <w:rPr>
          <w:rStyle w:val="refandcopymaintext"/>
          <w:rFonts w:ascii="新細明體" w:hAnsi="新細明體"/>
        </w:rPr>
        <w:t>瞋</w:t>
      </w:r>
      <w:r w:rsidRPr="00832FC6">
        <w:rPr>
          <w:rStyle w:val="refandcopypunctuation"/>
          <w:rFonts w:ascii="新細明體" w:hAnsi="新細明體"/>
        </w:rPr>
        <w:t>─────</w:t>
      </w:r>
      <w:r w:rsidRPr="00832FC6">
        <w:rPr>
          <w:rStyle w:val="refandcopymaintext"/>
          <w:rFonts w:ascii="新細明體" w:hAnsi="新細明體"/>
        </w:rPr>
        <w:t>同</w:t>
      </w:r>
      <w:r w:rsidRPr="00832FC6">
        <w:rPr>
          <w:rStyle w:val="refandcopypunctuation"/>
          <w:rFonts w:ascii="新細明體" w:hAnsi="新細明體"/>
        </w:rPr>
        <w:t>─────</w:t>
      </w:r>
      <w:r w:rsidRPr="00832FC6">
        <w:rPr>
          <w:rStyle w:val="refandcopymaintext"/>
          <w:rFonts w:ascii="新細明體" w:hAnsi="新細明體"/>
        </w:rPr>
        <w:t>同</w:t>
      </w:r>
      <w:r w:rsidRPr="00832FC6">
        <w:rPr>
          <w:rStyle w:val="refandcopypunctuation"/>
          <w:rFonts w:ascii="新細明體" w:hAnsi="新細明體"/>
        </w:rPr>
        <w:t>─────</w:t>
      </w:r>
      <w:r w:rsidRPr="00832FC6">
        <w:rPr>
          <w:rStyle w:val="refandcopymaintext"/>
          <w:rFonts w:ascii="新細明體" w:hAnsi="新細明體"/>
        </w:rPr>
        <w:t>恚眾生</w:t>
      </w:r>
    </w:p>
    <w:p w14:paraId="25FDCCC9" w14:textId="77777777" w:rsidR="000C2CE0" w:rsidRPr="00832FC6" w:rsidRDefault="000C2CE0" w:rsidP="000C2CE0">
      <w:pPr>
        <w:rPr>
          <w:rStyle w:val="refandcopymaintext"/>
          <w:rFonts w:ascii="新細明體" w:hAnsi="新細明體"/>
        </w:rPr>
      </w:pPr>
      <w:r w:rsidRPr="00832FC6">
        <w:rPr>
          <w:rStyle w:val="refandcopypunctuation"/>
          <w:rFonts w:ascii="新細明體" w:hAnsi="新細明體"/>
        </w:rPr>
        <w:t xml:space="preserve">　　　　　</w:t>
      </w:r>
      <w:r w:rsidRPr="00832FC6">
        <w:rPr>
          <w:rStyle w:val="refandcopymaintext"/>
          <w:rFonts w:ascii="新細明體" w:hAnsi="新細明體"/>
        </w:rPr>
        <w:t>謗三寶</w:t>
      </w:r>
      <w:r w:rsidRPr="00832FC6">
        <w:rPr>
          <w:rStyle w:val="refandcopypunctuation"/>
          <w:rFonts w:ascii="新細明體" w:hAnsi="新細明體"/>
        </w:rPr>
        <w:t>───</w:t>
      </w:r>
      <w:r w:rsidRPr="00832FC6">
        <w:rPr>
          <w:rStyle w:val="refandcopymaintext"/>
          <w:rFonts w:ascii="新細明體" w:hAnsi="新細明體"/>
        </w:rPr>
        <w:t>同</w:t>
      </w:r>
      <w:r w:rsidRPr="00832FC6">
        <w:rPr>
          <w:rStyle w:val="refandcopypunctuation"/>
          <w:rFonts w:ascii="新細明體" w:hAnsi="新細明體"/>
        </w:rPr>
        <w:t>─────</w:t>
      </w:r>
      <w:r w:rsidRPr="00832FC6">
        <w:rPr>
          <w:rStyle w:val="refandcopymaintext"/>
          <w:rFonts w:ascii="新細明體" w:hAnsi="新細明體"/>
        </w:rPr>
        <w:t>謗菩薩藏</w:t>
      </w:r>
      <w:r w:rsidRPr="00832FC6">
        <w:rPr>
          <w:rStyle w:val="refandcopypunctuation"/>
          <w:rFonts w:ascii="新細明體" w:hAnsi="新細明體"/>
        </w:rPr>
        <w:t>……</w:t>
      </w:r>
      <w:r w:rsidRPr="00832FC6">
        <w:rPr>
          <w:rStyle w:val="refandcopymaintext"/>
          <w:rFonts w:ascii="新細明體" w:hAnsi="新細明體"/>
        </w:rPr>
        <w:t>慢尊長</w:t>
      </w:r>
    </w:p>
    <w:p w14:paraId="14A601D4" w14:textId="77777777" w:rsidR="000C2CE0" w:rsidRDefault="000C2CE0" w:rsidP="000C2CE0">
      <w:pPr>
        <w:rPr>
          <w:rStyle w:val="refandcopymaintext"/>
        </w:rPr>
      </w:pPr>
    </w:p>
    <w:p w14:paraId="3FA0EE71" w14:textId="77777777" w:rsidR="000C2CE0" w:rsidRDefault="000C2CE0" w:rsidP="000C2CE0">
      <w:pPr>
        <w:ind w:leftChars="300" w:left="720"/>
        <w:outlineLvl w:val="6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庚二</w:t>
      </w:r>
      <w:r w:rsidRPr="0029136C"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szCs w:val="24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pct15" w:color="auto" w:fill="FFFFFF"/>
        </w:rPr>
        <w:t>攝眾生戒</w:t>
      </w:r>
    </w:p>
    <w:p w14:paraId="1BE84962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成熟貧苦眾生</w:t>
      </w:r>
    </w:p>
    <w:p w14:paraId="3953F065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643A2A95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284449">
        <w:rPr>
          <w:rStyle w:val="refandcopymaintext"/>
          <w:rFonts w:ascii="標楷體" w:eastAsia="標楷體" w:hAnsi="標楷體"/>
          <w:b/>
          <w:bCs/>
        </w:rPr>
        <w:t>世尊</w:t>
      </w:r>
      <w:r w:rsidRPr="00284449">
        <w:rPr>
          <w:rStyle w:val="refandcopypunctuation"/>
          <w:rFonts w:ascii="標楷體" w:eastAsia="標楷體" w:hAnsi="標楷體"/>
          <w:b/>
          <w:bCs/>
        </w:rPr>
        <w:t>！</w:t>
      </w:r>
      <w:r w:rsidRPr="00284449">
        <w:rPr>
          <w:rStyle w:val="refandcopymaintext"/>
          <w:rFonts w:ascii="標楷體" w:eastAsia="標楷體" w:hAnsi="標楷體"/>
          <w:b/>
          <w:bCs/>
        </w:rPr>
        <w:t>我從今日乃至菩提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不自為己受畜財物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凡有所受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悉為成熟貧苦眾生</w:t>
      </w:r>
      <w:r>
        <w:rPr>
          <w:rStyle w:val="refandcopypunctuation"/>
        </w:rPr>
        <w:t>。</w:t>
      </w:r>
    </w:p>
    <w:p w14:paraId="26807271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28B32A80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以下有四戒</w:t>
      </w:r>
      <w:r>
        <w:rPr>
          <w:rStyle w:val="refandcopypunctuation"/>
        </w:rPr>
        <w:t>，</w:t>
      </w:r>
      <w:r>
        <w:rPr>
          <w:rStyle w:val="refandcopymaintext"/>
        </w:rPr>
        <w:t>屬於攝眾生戒</w:t>
      </w:r>
      <w:r>
        <w:rPr>
          <w:rStyle w:val="refandcopypunctuation"/>
        </w:rPr>
        <w:t>。</w:t>
      </w:r>
    </w:p>
    <w:p w14:paraId="7C7234FB" w14:textId="77777777" w:rsidR="000C2CE0" w:rsidRDefault="000C2CE0" w:rsidP="000C2CE0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不為己蓄積財物</w:t>
      </w:r>
    </w:p>
    <w:p w14:paraId="44678223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勝鬘宣誓說</w:t>
      </w:r>
      <w:r>
        <w:rPr>
          <w:rStyle w:val="refandcopypunctuation"/>
        </w:rPr>
        <w:t>：「</w:t>
      </w:r>
      <w:r w:rsidRPr="00284449">
        <w:rPr>
          <w:rStyle w:val="refandcopymaintext"/>
          <w:rFonts w:ascii="標楷體" w:eastAsia="標楷體" w:hAnsi="標楷體"/>
          <w:b/>
          <w:bCs/>
        </w:rPr>
        <w:t>我從今日乃至</w:t>
      </w:r>
      <w:r>
        <w:rPr>
          <w:rStyle w:val="refandcopypunctuation"/>
        </w:rPr>
        <w:t>」</w:t>
      </w:r>
      <w:r>
        <w:rPr>
          <w:rStyle w:val="refandcopymaintext"/>
        </w:rPr>
        <w:t>成</w:t>
      </w:r>
      <w:r>
        <w:rPr>
          <w:rStyle w:val="refandcopypunctuation"/>
        </w:rPr>
        <w:t>「</w:t>
      </w:r>
      <w:r w:rsidRPr="00284449">
        <w:rPr>
          <w:rStyle w:val="refandcopymaintext"/>
          <w:rFonts w:ascii="標楷體" w:eastAsia="標楷體" w:hAnsi="標楷體"/>
          <w:b/>
          <w:bCs/>
        </w:rPr>
        <w:t>菩提</w:t>
      </w:r>
      <w:r>
        <w:rPr>
          <w:rStyle w:val="refandcopypunctuation"/>
        </w:rPr>
        <w:t>」，</w:t>
      </w:r>
      <w:r>
        <w:rPr>
          <w:rStyle w:val="refandcopymaintext"/>
        </w:rPr>
        <w:t>決</w:t>
      </w:r>
      <w:r>
        <w:rPr>
          <w:rStyle w:val="refandcopypunctuation"/>
        </w:rPr>
        <w:t>「</w:t>
      </w:r>
      <w:r w:rsidRPr="00284449">
        <w:rPr>
          <w:rStyle w:val="refandcopymaintext"/>
          <w:rFonts w:ascii="標楷體" w:eastAsia="標楷體" w:hAnsi="標楷體"/>
          <w:b/>
          <w:bCs/>
        </w:rPr>
        <w:t>不自為己受畜財物</w:t>
      </w:r>
      <w:r>
        <w:rPr>
          <w:rStyle w:val="refandcopypunctuation"/>
        </w:rPr>
        <w:t>」。</w:t>
      </w:r>
    </w:p>
    <w:p w14:paraId="51F8436B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 w:rsidRPr="004765BD">
        <w:rPr>
          <w:rStyle w:val="refandcopymaintext"/>
          <w:b/>
          <w:bCs/>
        </w:rPr>
        <w:t>畜</w:t>
      </w:r>
      <w:r>
        <w:rPr>
          <w:rStyle w:val="refandcopypunctuation"/>
        </w:rPr>
        <w:t>，</w:t>
      </w:r>
      <w:r>
        <w:rPr>
          <w:rStyle w:val="refandcopymaintext"/>
        </w:rPr>
        <w:t>與蓄同</w:t>
      </w:r>
      <w:r>
        <w:rPr>
          <w:rStyle w:val="refandcopypunctuation"/>
        </w:rPr>
        <w:t>。</w:t>
      </w:r>
      <w:r>
        <w:rPr>
          <w:rStyle w:val="refandcopymaintext"/>
        </w:rPr>
        <w:t>一般人的蓄積財物</w:t>
      </w:r>
      <w:r>
        <w:rPr>
          <w:rStyle w:val="refandcopypunctuation"/>
        </w:rPr>
        <w:t>，</w:t>
      </w:r>
      <w:r>
        <w:rPr>
          <w:rStyle w:val="refandcopymaintext"/>
        </w:rPr>
        <w:t>是為了自己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60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punctuation"/>
        </w:rPr>
        <w:t>、</w:t>
      </w:r>
      <w:r>
        <w:rPr>
          <w:rStyle w:val="refandcopymaintext"/>
        </w:rPr>
        <w:t>為了自己的家庭</w:t>
      </w:r>
      <w:r>
        <w:rPr>
          <w:rStyle w:val="refandcopypunctuation"/>
        </w:rPr>
        <w:t>。</w:t>
      </w:r>
      <w:r>
        <w:rPr>
          <w:rStyle w:val="refandcopymaintext"/>
        </w:rPr>
        <w:t>為自己而蓄積財物</w:t>
      </w:r>
      <w:r>
        <w:rPr>
          <w:rStyle w:val="refandcopypunctuation"/>
        </w:rPr>
        <w:t>，</w:t>
      </w:r>
      <w:r>
        <w:rPr>
          <w:rStyle w:val="refandcopymaintext"/>
        </w:rPr>
        <w:t>為現社會一切罪惡的根源</w:t>
      </w:r>
      <w:r>
        <w:rPr>
          <w:rStyle w:val="refandcopypunctuation"/>
        </w:rPr>
        <w:t>。</w:t>
      </w:r>
    </w:p>
    <w:p w14:paraId="3C3F3D62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聲聞乘中</w:t>
      </w:r>
      <w:r>
        <w:rPr>
          <w:rStyle w:val="refandcopypunctuation"/>
        </w:rPr>
        <w:t>，</w:t>
      </w:r>
      <w:r>
        <w:rPr>
          <w:rStyle w:val="refandcopymaintext"/>
        </w:rPr>
        <w:t>出家</w:t>
      </w:r>
      <w:r>
        <w:rPr>
          <w:rStyle w:val="refandcopypunctuation"/>
        </w:rPr>
        <w:t>，</w:t>
      </w:r>
      <w:r>
        <w:rPr>
          <w:rStyle w:val="refandcopymaintext"/>
        </w:rPr>
        <w:t>即捨棄自己所有的一切財物</w:t>
      </w:r>
      <w:r>
        <w:rPr>
          <w:rStyle w:val="refandcopypunctuation"/>
        </w:rPr>
        <w:t>，</w:t>
      </w:r>
      <w:r>
        <w:rPr>
          <w:rStyle w:val="refandcopymaintext"/>
        </w:rPr>
        <w:t>根本否定了私有的經濟</w:t>
      </w:r>
      <w:r>
        <w:rPr>
          <w:rStyle w:val="refandcopypunctuation"/>
        </w:rPr>
        <w:t>，</w:t>
      </w:r>
      <w:r>
        <w:rPr>
          <w:rStyle w:val="refandcopymaintext"/>
        </w:rPr>
        <w:t>不敢聚蓄</w:t>
      </w:r>
      <w:r>
        <w:rPr>
          <w:rStyle w:val="refandcopypunctuation"/>
        </w:rPr>
        <w:t>。</w:t>
      </w:r>
    </w:p>
    <w:p w14:paraId="6122A673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但菩薩不應像聲聞比丘的少事少業少希望住</w:t>
      </w:r>
      <w:r>
        <w:rPr>
          <w:rStyle w:val="refandcopypunctuation"/>
        </w:rPr>
        <w:t>，</w:t>
      </w:r>
      <w:r>
        <w:rPr>
          <w:rStyle w:val="refandcopymaintext"/>
        </w:rPr>
        <w:t>為了救度眾生</w:t>
      </w:r>
      <w:r>
        <w:rPr>
          <w:rStyle w:val="refandcopypunctuation"/>
        </w:rPr>
        <w:t>，</w:t>
      </w:r>
      <w:r>
        <w:rPr>
          <w:rStyle w:val="refandcopymaintext"/>
        </w:rPr>
        <w:t>所以有積蓄財物的必要</w:t>
      </w:r>
      <w:r>
        <w:rPr>
          <w:rStyle w:val="refandcopypunctuation"/>
        </w:rPr>
        <w:t>。</w:t>
      </w:r>
    </w:p>
    <w:p w14:paraId="09587F6B" w14:textId="77777777" w:rsidR="000C2CE0" w:rsidRDefault="000C2CE0" w:rsidP="000C2CE0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以財物救濟貧苦眾生</w:t>
      </w:r>
    </w:p>
    <w:p w14:paraId="231CE618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不過菩薩的積蓄財物</w:t>
      </w:r>
      <w:r>
        <w:rPr>
          <w:rStyle w:val="refandcopypunctuation"/>
        </w:rPr>
        <w:t>，</w:t>
      </w:r>
      <w:r>
        <w:rPr>
          <w:rStyle w:val="refandcopymaintext"/>
        </w:rPr>
        <w:t>不是為了自己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>
        <w:rPr>
          <w:rStyle w:val="refandcopypunctuation"/>
        </w:rPr>
        <w:t>「</w:t>
      </w:r>
      <w:r w:rsidRPr="00917092">
        <w:rPr>
          <w:rStyle w:val="refandcopymaintext"/>
          <w:rFonts w:ascii="標楷體" w:eastAsia="標楷體" w:hAnsi="標楷體"/>
          <w:b/>
          <w:bCs/>
        </w:rPr>
        <w:t>凡有所受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，</w:t>
      </w:r>
      <w:r>
        <w:rPr>
          <w:rStyle w:val="refandcopymaintext"/>
        </w:rPr>
        <w:t>一切都</w:t>
      </w:r>
      <w:r>
        <w:rPr>
          <w:rStyle w:val="refandcopypunctuation"/>
        </w:rPr>
        <w:t>「</w:t>
      </w:r>
      <w:r w:rsidRPr="00284449">
        <w:rPr>
          <w:rStyle w:val="refandcopymaintext"/>
          <w:rFonts w:ascii="標楷體" w:eastAsia="標楷體" w:hAnsi="標楷體"/>
          <w:b/>
          <w:bCs/>
        </w:rPr>
        <w:t>為</w:t>
      </w:r>
      <w:r>
        <w:rPr>
          <w:rStyle w:val="refandcopypunctuation"/>
        </w:rPr>
        <w:t>」</w:t>
      </w:r>
      <w:r>
        <w:rPr>
          <w:rStyle w:val="refandcopymaintext"/>
        </w:rPr>
        <w:t>了</w:t>
      </w:r>
      <w:r>
        <w:rPr>
          <w:rStyle w:val="refandcopypunctuation"/>
        </w:rPr>
        <w:t>「</w:t>
      </w:r>
      <w:r w:rsidRPr="00284449">
        <w:rPr>
          <w:rStyle w:val="refandcopymaintext"/>
          <w:rFonts w:ascii="標楷體" w:eastAsia="標楷體" w:hAnsi="標楷體"/>
          <w:b/>
          <w:bCs/>
        </w:rPr>
        <w:t>成熟貧苦眾生</w:t>
      </w:r>
      <w:r>
        <w:rPr>
          <w:rStyle w:val="refandcopypunctuation"/>
        </w:rPr>
        <w:t>」。</w:t>
      </w:r>
    </w:p>
    <w:p w14:paraId="26B3DF5E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以財物去救濟那些貧苦的眾生</w:t>
      </w:r>
      <w:r>
        <w:rPr>
          <w:rStyle w:val="refandcopypunctuation"/>
        </w:rPr>
        <w:t>，</w:t>
      </w:r>
      <w:r>
        <w:rPr>
          <w:rStyle w:val="refandcopymaintext"/>
        </w:rPr>
        <w:t>眾生得到了救濟</w:t>
      </w:r>
      <w:r>
        <w:rPr>
          <w:rStyle w:val="refandcopypunctuation"/>
        </w:rPr>
        <w:t>，</w:t>
      </w:r>
      <w:r>
        <w:rPr>
          <w:rStyle w:val="refandcopymaintext"/>
        </w:rPr>
        <w:t>就可以攝化他們</w:t>
      </w:r>
      <w:r>
        <w:rPr>
          <w:rStyle w:val="refandcopypunctuation"/>
        </w:rPr>
        <w:t>，</w:t>
      </w:r>
      <w:r>
        <w:rPr>
          <w:rStyle w:val="refandcopymaintext"/>
        </w:rPr>
        <w:t>使他們成熟佛法的善根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61"/>
      </w:r>
    </w:p>
    <w:p w14:paraId="5D8CD8E9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初發菩提心時</w:t>
      </w:r>
      <w:r>
        <w:rPr>
          <w:rStyle w:val="refandcopypunctuation"/>
        </w:rPr>
        <w:t>，</w:t>
      </w:r>
      <w:r>
        <w:rPr>
          <w:rStyle w:val="refandcopymaintext"/>
        </w:rPr>
        <w:t>要有這樣的願心</w:t>
      </w:r>
      <w:r>
        <w:rPr>
          <w:rStyle w:val="refandcopypunctuation"/>
        </w:rPr>
        <w:t>：</w:t>
      </w:r>
      <w:r>
        <w:rPr>
          <w:rStyle w:val="refandcopymaintext"/>
        </w:rPr>
        <w:t>凡屬於自己所有的一切</w:t>
      </w:r>
      <w:r>
        <w:rPr>
          <w:rStyle w:val="refandcopypunctuation"/>
        </w:rPr>
        <w:t>，</w:t>
      </w:r>
      <w:r>
        <w:rPr>
          <w:rStyle w:val="refandcopymaintext"/>
        </w:rPr>
        <w:t>一切都施捨而屬於眾生</w:t>
      </w:r>
      <w:r>
        <w:rPr>
          <w:rStyle w:val="refandcopypunctuation"/>
        </w:rPr>
        <w:t>；</w:t>
      </w:r>
      <w:r>
        <w:rPr>
          <w:rStyle w:val="refandcopymaintext"/>
        </w:rPr>
        <w:t>隨眾生的需要而施與一切</w:t>
      </w:r>
      <w:r>
        <w:rPr>
          <w:rStyle w:val="refandcopypunctuation"/>
        </w:rPr>
        <w:t>。</w:t>
      </w:r>
    </w:p>
    <w:p w14:paraId="7F6A5295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但這不是說把所有的財物一次布施完了就算事</w:t>
      </w:r>
      <w:r>
        <w:rPr>
          <w:rStyle w:val="refandcopypunctuation"/>
        </w:rPr>
        <w:t>（</w:t>
      </w:r>
      <w:r>
        <w:rPr>
          <w:rStyle w:val="refandcopymaintext"/>
        </w:rPr>
        <w:t>這就類同小乘了</w:t>
      </w:r>
      <w:r>
        <w:rPr>
          <w:rStyle w:val="refandcopypunctuation"/>
        </w:rPr>
        <w:t>），</w:t>
      </w:r>
      <w:r>
        <w:rPr>
          <w:rStyle w:val="refandcopymaintext"/>
        </w:rPr>
        <w:t>這些財物</w:t>
      </w:r>
      <w:r>
        <w:rPr>
          <w:rStyle w:val="refandcopypunctuation"/>
        </w:rPr>
        <w:t>，</w:t>
      </w:r>
      <w:r>
        <w:rPr>
          <w:rStyle w:val="refandcopymaintext"/>
        </w:rPr>
        <w:t>還是要去經營它</w:t>
      </w:r>
      <w:r>
        <w:rPr>
          <w:rStyle w:val="refandcopypunctuation"/>
        </w:rPr>
        <w:t>、</w:t>
      </w:r>
      <w:r>
        <w:rPr>
          <w:rStyle w:val="refandcopymaintext"/>
        </w:rPr>
        <w:t>發展它</w:t>
      </w:r>
      <w:r>
        <w:rPr>
          <w:rStyle w:val="refandcopypunctuation"/>
        </w:rPr>
        <w:t>，</w:t>
      </w:r>
      <w:r>
        <w:rPr>
          <w:rStyle w:val="refandcopymaintext"/>
        </w:rPr>
        <w:t>但這是為了眾生而經營</w:t>
      </w:r>
      <w:r>
        <w:rPr>
          <w:rStyle w:val="refandcopypunctuation"/>
        </w:rPr>
        <w:t>，</w:t>
      </w:r>
      <w:r>
        <w:rPr>
          <w:rStyle w:val="refandcopymaintext"/>
        </w:rPr>
        <w:t>不再看作自己的</w:t>
      </w:r>
      <w:r>
        <w:rPr>
          <w:rStyle w:val="refandcopypunctuation"/>
        </w:rPr>
        <w:t>，</w:t>
      </w:r>
      <w:r>
        <w:rPr>
          <w:rStyle w:val="refandcopymaintext"/>
        </w:rPr>
        <w:t>自己僅是一管理者</w:t>
      </w:r>
      <w:r>
        <w:rPr>
          <w:rStyle w:val="refandcopypunctuation"/>
        </w:rPr>
        <w:t>。</w:t>
      </w:r>
    </w:p>
    <w:p w14:paraId="2CEF2C92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除了自己的生活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合理的消費而外</w:t>
      </w:r>
      <w:r>
        <w:rPr>
          <w:rStyle w:val="refandcopypunctuation"/>
        </w:rPr>
        <w:t>，</w:t>
      </w:r>
      <w:r>
        <w:rPr>
          <w:rStyle w:val="refandcopymaintext"/>
        </w:rPr>
        <w:t>適應貧窮眾生的需要而隨時布施</w:t>
      </w:r>
      <w:r>
        <w:rPr>
          <w:rStyle w:val="refandcopypunctuation"/>
        </w:rPr>
        <w:t>。</w:t>
      </w:r>
      <w:r>
        <w:rPr>
          <w:rStyle w:val="refandcopymaintext"/>
        </w:rPr>
        <w:t>菩薩布施波羅蜜多的真精神</w:t>
      </w:r>
      <w:r>
        <w:rPr>
          <w:rStyle w:val="refandcopypunctuation"/>
        </w:rPr>
        <w:t>，</w:t>
      </w:r>
      <w:r>
        <w:rPr>
          <w:rStyle w:val="refandcopymaintext"/>
        </w:rPr>
        <w:t>是社會主義心行的實踐</w:t>
      </w:r>
      <w:r>
        <w:rPr>
          <w:rStyle w:val="refandcopypunctuation"/>
        </w:rPr>
        <w:t>。</w:t>
      </w:r>
    </w:p>
    <w:p w14:paraId="6E8D9C0D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以四攝法攝受眾生</w:t>
      </w:r>
    </w:p>
    <w:p w14:paraId="49A895B5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63842BAD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284449">
        <w:rPr>
          <w:rStyle w:val="refandcopymaintext"/>
          <w:rFonts w:ascii="標楷體" w:eastAsia="標楷體" w:hAnsi="標楷體"/>
          <w:b/>
          <w:bCs/>
        </w:rPr>
        <w:t>世尊</w:t>
      </w:r>
      <w:r w:rsidRPr="00284449">
        <w:rPr>
          <w:rStyle w:val="refandcopypunctuation"/>
          <w:rFonts w:ascii="標楷體" w:eastAsia="標楷體" w:hAnsi="標楷體"/>
          <w:b/>
          <w:bCs/>
        </w:rPr>
        <w:t>！</w:t>
      </w:r>
      <w:r w:rsidRPr="00284449">
        <w:rPr>
          <w:rStyle w:val="refandcopymaintext"/>
          <w:rFonts w:ascii="標楷體" w:eastAsia="標楷體" w:hAnsi="標楷體"/>
          <w:b/>
          <w:bCs/>
        </w:rPr>
        <w:t>我從今日乃至菩提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不自為己行四攝法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為一切眾生故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以不愛染心</w:t>
      </w:r>
      <w:r w:rsidRPr="00284449">
        <w:rPr>
          <w:rStyle w:val="refandcopypunctuation"/>
          <w:rFonts w:ascii="標楷體" w:eastAsia="標楷體" w:hAnsi="標楷體"/>
          <w:b/>
          <w:bCs/>
        </w:rPr>
        <w:t>、</w:t>
      </w:r>
      <w:r w:rsidRPr="00284449">
        <w:rPr>
          <w:rStyle w:val="refandcopymaintext"/>
          <w:rFonts w:ascii="標楷體" w:eastAsia="標楷體" w:hAnsi="標楷體"/>
          <w:b/>
          <w:bCs/>
        </w:rPr>
        <w:t>無厭足心</w:t>
      </w:r>
      <w:r w:rsidRPr="00284449">
        <w:rPr>
          <w:rStyle w:val="refandcopypunctuation"/>
          <w:rFonts w:ascii="標楷體" w:eastAsia="標楷體" w:hAnsi="標楷體"/>
          <w:b/>
          <w:bCs/>
        </w:rPr>
        <w:t>、</w:t>
      </w:r>
      <w:r w:rsidRPr="00284449">
        <w:rPr>
          <w:rStyle w:val="refandcopymaintext"/>
          <w:rFonts w:ascii="標楷體" w:eastAsia="標楷體" w:hAnsi="標楷體"/>
          <w:b/>
          <w:bCs/>
        </w:rPr>
        <w:t>無罣礙心攝受眾生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62"/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61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608C6D67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064DF54B" w14:textId="77777777" w:rsidR="000C2CE0" w:rsidRDefault="000C2CE0" w:rsidP="000C2CE0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明：四攝法</w:t>
      </w:r>
    </w:p>
    <w:p w14:paraId="77C7EECC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punctuation"/>
        </w:rPr>
        <w:t>「</w:t>
      </w:r>
      <w:r w:rsidRPr="00284449">
        <w:rPr>
          <w:rStyle w:val="refandcopymaintext"/>
          <w:rFonts w:ascii="標楷體" w:eastAsia="標楷體" w:hAnsi="標楷體"/>
          <w:b/>
          <w:bCs/>
        </w:rPr>
        <w:t>四攝法</w:t>
      </w:r>
      <w:r>
        <w:rPr>
          <w:rStyle w:val="refandcopypunctuation"/>
        </w:rPr>
        <w:t>」</w:t>
      </w:r>
      <w:r>
        <w:rPr>
          <w:rStyle w:val="refandcopymaintext"/>
        </w:rPr>
        <w:t>是</w:t>
      </w:r>
      <w:r>
        <w:rPr>
          <w:rStyle w:val="refandcopypunctuation"/>
        </w:rPr>
        <w:t>：</w:t>
      </w:r>
      <w:r>
        <w:rPr>
          <w:rStyle w:val="refandcopymaintext"/>
        </w:rPr>
        <w:t>布施</w:t>
      </w:r>
      <w:r>
        <w:rPr>
          <w:rStyle w:val="refandcopypunctuation"/>
        </w:rPr>
        <w:t>、</w:t>
      </w:r>
      <w:r>
        <w:rPr>
          <w:rStyle w:val="refandcopymaintext"/>
        </w:rPr>
        <w:t>愛語</w:t>
      </w:r>
      <w:r>
        <w:rPr>
          <w:rStyle w:val="refandcopypunctuation"/>
        </w:rPr>
        <w:t>、</w:t>
      </w:r>
      <w:r>
        <w:rPr>
          <w:rStyle w:val="refandcopymaintext"/>
        </w:rPr>
        <w:t>利行</w:t>
      </w:r>
      <w:r>
        <w:rPr>
          <w:rStyle w:val="refandcopypunctuation"/>
        </w:rPr>
        <w:t>、</w:t>
      </w:r>
      <w:r>
        <w:rPr>
          <w:rStyle w:val="refandcopymaintext"/>
        </w:rPr>
        <w:t>同事</w:t>
      </w:r>
      <w:r>
        <w:rPr>
          <w:rStyle w:val="refandcopypunctuation"/>
        </w:rPr>
        <w:t>。</w:t>
      </w:r>
      <w:r>
        <w:rPr>
          <w:rStyle w:val="refandcopymaintext"/>
        </w:rPr>
        <w:t>菩薩要攝受眾生</w:t>
      </w:r>
      <w:r>
        <w:rPr>
          <w:rStyle w:val="refandcopypunctuation"/>
        </w:rPr>
        <w:t>，</w:t>
      </w:r>
      <w:r>
        <w:rPr>
          <w:rStyle w:val="refandcopymaintext"/>
        </w:rPr>
        <w:t>非實行這四法不可</w:t>
      </w:r>
      <w:r>
        <w:rPr>
          <w:rStyle w:val="refandcopypunctuation"/>
        </w:rPr>
        <w:t>。</w:t>
      </w:r>
    </w:p>
    <w:p w14:paraId="4C20FCEC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 w:rsidRPr="00A43500">
        <w:rPr>
          <w:rStyle w:val="refandcopymaintext"/>
          <w:b/>
          <w:bCs/>
        </w:rPr>
        <w:t>布施</w:t>
      </w:r>
      <w:r>
        <w:rPr>
          <w:rStyle w:val="refandcopypunctuation"/>
        </w:rPr>
        <w:t>，</w:t>
      </w:r>
      <w:r>
        <w:rPr>
          <w:rStyle w:val="refandcopymaintext"/>
        </w:rPr>
        <w:t>是用財</w:t>
      </w:r>
      <w:r>
        <w:rPr>
          <w:rStyle w:val="refandcopypunctuation"/>
        </w:rPr>
        <w:t>（</w:t>
      </w:r>
      <w:r>
        <w:rPr>
          <w:rStyle w:val="refandcopymaintext"/>
        </w:rPr>
        <w:t>經濟</w:t>
      </w:r>
      <w:r>
        <w:rPr>
          <w:rStyle w:val="refandcopypunctuation"/>
        </w:rPr>
        <w:t>）、</w:t>
      </w:r>
      <w:r>
        <w:rPr>
          <w:rStyle w:val="refandcopymaintext"/>
        </w:rPr>
        <w:t>法</w:t>
      </w:r>
      <w:r>
        <w:rPr>
          <w:rStyle w:val="refandcopypunctuation"/>
        </w:rPr>
        <w:t>（</w:t>
      </w:r>
      <w:r>
        <w:rPr>
          <w:rStyle w:val="refandcopymaintext"/>
        </w:rPr>
        <w:t>思想</w:t>
      </w:r>
      <w:r>
        <w:rPr>
          <w:rStyle w:val="refandcopypunctuation"/>
        </w:rPr>
        <w:t>）</w:t>
      </w:r>
      <w:r>
        <w:rPr>
          <w:rStyle w:val="refandcopymaintext"/>
        </w:rPr>
        <w:t>去施給眾生</w:t>
      </w:r>
      <w:r>
        <w:rPr>
          <w:rStyle w:val="refandcopypunctuation"/>
        </w:rPr>
        <w:t>，</w:t>
      </w:r>
      <w:r>
        <w:rPr>
          <w:rStyle w:val="refandcopymaintext"/>
        </w:rPr>
        <w:t>眾生受了布施</w:t>
      </w:r>
      <w:r>
        <w:rPr>
          <w:rStyle w:val="refandcopypunctuation"/>
        </w:rPr>
        <w:t>，</w:t>
      </w:r>
      <w:r>
        <w:rPr>
          <w:rStyle w:val="refandcopymaintext"/>
        </w:rPr>
        <w:t>自易接受菩薩的指導</w:t>
      </w:r>
      <w:r>
        <w:rPr>
          <w:rStyle w:val="refandcopypunctuation"/>
        </w:rPr>
        <w:t>。</w:t>
      </w:r>
    </w:p>
    <w:p w14:paraId="2893CA78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 w:rsidRPr="00A43500">
        <w:rPr>
          <w:rStyle w:val="refandcopymaintext"/>
          <w:b/>
          <w:bCs/>
        </w:rPr>
        <w:t>愛語</w:t>
      </w:r>
      <w:r>
        <w:rPr>
          <w:rStyle w:val="refandcopypunctuation"/>
        </w:rPr>
        <w:t>，</w:t>
      </w:r>
      <w:r>
        <w:rPr>
          <w:rStyle w:val="refandcopymaintext"/>
        </w:rPr>
        <w:t>是凡有所說</w:t>
      </w:r>
      <w:r>
        <w:rPr>
          <w:rStyle w:val="refandcopypunctuation"/>
        </w:rPr>
        <w:t>，</w:t>
      </w:r>
      <w:r>
        <w:rPr>
          <w:rStyle w:val="refandcopymaintext"/>
        </w:rPr>
        <w:t>都從眾生著想</w:t>
      </w:r>
      <w:r>
        <w:rPr>
          <w:rStyle w:val="refandcopypunctuation"/>
        </w:rPr>
        <w:t>，</w:t>
      </w:r>
      <w:r>
        <w:rPr>
          <w:rStyle w:val="refandcopymaintext"/>
        </w:rPr>
        <w:t>發為親愛的語言</w:t>
      </w:r>
      <w:r>
        <w:rPr>
          <w:rStyle w:val="refandcopypunctuation"/>
        </w:rPr>
        <w:t>；</w:t>
      </w:r>
      <w:r>
        <w:rPr>
          <w:rStyle w:val="refandcopymaintext"/>
        </w:rPr>
        <w:t>不得發粗惡聲</w:t>
      </w:r>
      <w:r>
        <w:rPr>
          <w:rStyle w:val="refandcopypunctuation"/>
        </w:rPr>
        <w:t>，</w:t>
      </w:r>
      <w:r>
        <w:rPr>
          <w:rStyle w:val="refandcopymaintext"/>
        </w:rPr>
        <w:t>盛氣凌人</w:t>
      </w:r>
      <w:r>
        <w:rPr>
          <w:rStyle w:val="refandcopypunctuation"/>
        </w:rPr>
        <w:t>。</w:t>
      </w:r>
      <w:r>
        <w:rPr>
          <w:rStyle w:val="refandcopymaintext"/>
        </w:rPr>
        <w:t>人是有自尊心的</w:t>
      </w:r>
      <w:r>
        <w:rPr>
          <w:rStyle w:val="refandcopypunctuation"/>
        </w:rPr>
        <w:t>，</w:t>
      </w:r>
      <w:r>
        <w:rPr>
          <w:rStyle w:val="refandcopymaintext"/>
        </w:rPr>
        <w:t>歡喜聽好話的</w:t>
      </w:r>
      <w:r>
        <w:rPr>
          <w:rStyle w:val="refandcopypunctuation"/>
        </w:rPr>
        <w:t>。</w:t>
      </w:r>
    </w:p>
    <w:p w14:paraId="48CB242D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 w:rsidRPr="00A43500">
        <w:rPr>
          <w:rStyle w:val="refandcopymaintext"/>
          <w:b/>
          <w:bCs/>
        </w:rPr>
        <w:t>利行</w:t>
      </w:r>
      <w:r>
        <w:rPr>
          <w:rStyle w:val="refandcopymaintext"/>
        </w:rPr>
        <w:t>是</w:t>
      </w:r>
      <w:r>
        <w:rPr>
          <w:rStyle w:val="refandcopypunctuation"/>
        </w:rPr>
        <w:t>：</w:t>
      </w:r>
      <w:r>
        <w:rPr>
          <w:rStyle w:val="refandcopymaintext"/>
        </w:rPr>
        <w:t>菩薩作事</w:t>
      </w:r>
      <w:r>
        <w:rPr>
          <w:rStyle w:val="refandcopypunctuation"/>
        </w:rPr>
        <w:t>，</w:t>
      </w:r>
      <w:r>
        <w:rPr>
          <w:rStyle w:val="refandcopymaintext"/>
        </w:rPr>
        <w:t>都要為眾生的福利打算</w:t>
      </w:r>
      <w:r>
        <w:rPr>
          <w:rStyle w:val="refandcopypunctuation"/>
        </w:rPr>
        <w:t>，</w:t>
      </w:r>
      <w:r>
        <w:rPr>
          <w:rStyle w:val="refandcopymaintext"/>
        </w:rPr>
        <w:t>肯幫助人得利益</w:t>
      </w:r>
      <w:r>
        <w:rPr>
          <w:rStyle w:val="refandcopypunctuation"/>
        </w:rPr>
        <w:t>，</w:t>
      </w:r>
      <w:r>
        <w:rPr>
          <w:rStyle w:val="refandcopymaintext"/>
        </w:rPr>
        <w:t>眾生自然歡喜</w:t>
      </w:r>
      <w:r>
        <w:rPr>
          <w:rStyle w:val="refandcopypunctuation"/>
        </w:rPr>
        <w:t>，</w:t>
      </w:r>
      <w:r>
        <w:rPr>
          <w:rStyle w:val="refandcopymaintext"/>
        </w:rPr>
        <w:t>樂意接受菩薩的教化與指導</w:t>
      </w:r>
      <w:r>
        <w:rPr>
          <w:rStyle w:val="refandcopypunctuation"/>
        </w:rPr>
        <w:t>。</w:t>
      </w:r>
    </w:p>
    <w:p w14:paraId="3437B03C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 w:rsidRPr="00A43500">
        <w:rPr>
          <w:rStyle w:val="refandcopymaintext"/>
          <w:b/>
          <w:bCs/>
        </w:rPr>
        <w:t>同事</w:t>
      </w:r>
      <w:r>
        <w:rPr>
          <w:rStyle w:val="refandcopypunctuation"/>
        </w:rPr>
        <w:t>，</w:t>
      </w:r>
      <w:r>
        <w:rPr>
          <w:rStyle w:val="refandcopymaintext"/>
        </w:rPr>
        <w:t>是說菩薩要以平等的身分</w:t>
      </w:r>
      <w:r>
        <w:rPr>
          <w:rStyle w:val="refandcopypunctuation"/>
        </w:rPr>
        <w:t>，</w:t>
      </w:r>
      <w:r>
        <w:rPr>
          <w:rStyle w:val="refandcopymaintext"/>
        </w:rPr>
        <w:t>與眾生站在同一階層上</w:t>
      </w:r>
      <w:r>
        <w:rPr>
          <w:rStyle w:val="refandcopypunctuation"/>
        </w:rPr>
        <w:t>，</w:t>
      </w:r>
      <w:r>
        <w:rPr>
          <w:rStyle w:val="refandcopymaintext"/>
        </w:rPr>
        <w:t>來共同工作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63"/>
      </w:r>
    </w:p>
    <w:p w14:paraId="5770B820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如維摩詰</w:t>
      </w:r>
      <w:r>
        <w:rPr>
          <w:rStyle w:val="refandcopypunctuation"/>
        </w:rPr>
        <w:t>，</w:t>
      </w:r>
      <w:r>
        <w:rPr>
          <w:rStyle w:val="refandcopymaintext"/>
        </w:rPr>
        <w:t>入剎帝利中</w:t>
      </w:r>
      <w:r>
        <w:rPr>
          <w:rStyle w:val="refandcopypunctuation"/>
        </w:rPr>
        <w:t>，</w:t>
      </w:r>
      <w:r>
        <w:rPr>
          <w:rStyle w:val="refandcopymaintext"/>
        </w:rPr>
        <w:t>就作剎帝利事</w:t>
      </w:r>
      <w:r>
        <w:rPr>
          <w:rStyle w:val="refandcopypunctuation"/>
        </w:rPr>
        <w:t>，</w:t>
      </w:r>
      <w:r>
        <w:rPr>
          <w:rStyle w:val="refandcopymaintext"/>
        </w:rPr>
        <w:t>於是能領導剎帝利</w:t>
      </w:r>
      <w:r>
        <w:rPr>
          <w:rStyle w:val="refandcopypunctuation"/>
        </w:rPr>
        <w:t>；</w:t>
      </w:r>
      <w:r>
        <w:rPr>
          <w:rStyle w:val="refandcopymaintext"/>
        </w:rPr>
        <w:t>入農工中就作農工</w:t>
      </w:r>
      <w:r>
        <w:rPr>
          <w:rStyle w:val="refandcopypunctuation"/>
        </w:rPr>
        <w:t>，</w:t>
      </w:r>
      <w:r>
        <w:rPr>
          <w:rStyle w:val="refandcopymaintext"/>
        </w:rPr>
        <w:t>於是能領導農工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64"/>
      </w:r>
    </w:p>
    <w:p w14:paraId="1A5484A9" w14:textId="77777777" w:rsidR="000C2CE0" w:rsidRDefault="000C2CE0" w:rsidP="000C2CE0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為攝眾生而行四攝事</w:t>
      </w:r>
    </w:p>
    <w:p w14:paraId="3772037D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這四攝</w:t>
      </w:r>
      <w:r>
        <w:rPr>
          <w:rStyle w:val="refandcopypunctuation"/>
        </w:rPr>
        <w:t>，</w:t>
      </w:r>
      <w:r>
        <w:rPr>
          <w:rStyle w:val="refandcopymaintext"/>
        </w:rPr>
        <w:t>不但菩薩非實行不可</w:t>
      </w:r>
      <w:r>
        <w:rPr>
          <w:rStyle w:val="refandcopypunctuation"/>
        </w:rPr>
        <w:t>，</w:t>
      </w:r>
      <w:r>
        <w:rPr>
          <w:rStyle w:val="refandcopymaintext"/>
        </w:rPr>
        <w:t>世間的任何團體組織</w:t>
      </w:r>
      <w:r>
        <w:rPr>
          <w:rStyle w:val="refandcopypunctuation"/>
        </w:rPr>
        <w:t>，</w:t>
      </w:r>
      <w:r>
        <w:rPr>
          <w:rStyle w:val="refandcopymaintext"/>
        </w:rPr>
        <w:t>乃至幫會的領導者</w:t>
      </w:r>
      <w:r>
        <w:rPr>
          <w:rStyle w:val="refandcopypunctuation"/>
        </w:rPr>
        <w:t>，</w:t>
      </w:r>
      <w:r>
        <w:rPr>
          <w:rStyle w:val="refandcopymaintext"/>
        </w:rPr>
        <w:t>也是需要這些的</w:t>
      </w:r>
      <w:r>
        <w:rPr>
          <w:rStyle w:val="refandcopypunctuation"/>
        </w:rPr>
        <w:t>。</w:t>
      </w:r>
    </w:p>
    <w:p w14:paraId="2BFC9FD0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如合不上這四條件</w:t>
      </w:r>
      <w:r>
        <w:rPr>
          <w:rStyle w:val="refandcopypunctuation"/>
        </w:rPr>
        <w:t>，</w:t>
      </w:r>
      <w:r>
        <w:rPr>
          <w:rStyle w:val="refandcopymaintext"/>
        </w:rPr>
        <w:t>就是家庭</w:t>
      </w:r>
      <w:r>
        <w:rPr>
          <w:rStyle w:val="refandcopypunctuation"/>
        </w:rPr>
        <w:t>、</w:t>
      </w:r>
      <w:r>
        <w:rPr>
          <w:rStyle w:val="refandcopymaintext"/>
        </w:rPr>
        <w:t>師徒間</w:t>
      </w:r>
      <w:r>
        <w:rPr>
          <w:rStyle w:val="refandcopypunctuation"/>
        </w:rPr>
        <w:t>，</w:t>
      </w:r>
      <w:r>
        <w:rPr>
          <w:rStyle w:val="refandcopymaintext"/>
        </w:rPr>
        <w:t>也會渙散而貌合神離</w:t>
      </w:r>
      <w:r>
        <w:rPr>
          <w:rStyle w:val="refandcopypunctuation"/>
        </w:rPr>
        <w:t>。</w:t>
      </w:r>
      <w:r>
        <w:rPr>
          <w:rStyle w:val="refandcopymaintext"/>
        </w:rPr>
        <w:t>有了這四條件</w:t>
      </w:r>
      <w:r>
        <w:rPr>
          <w:rStyle w:val="refandcopypunctuation"/>
        </w:rPr>
        <w:t>，</w:t>
      </w:r>
      <w:r>
        <w:rPr>
          <w:rStyle w:val="refandcopymaintext"/>
        </w:rPr>
        <w:t>人就都會攝聚團結起來</w:t>
      </w:r>
      <w:r>
        <w:rPr>
          <w:rStyle w:val="refandcopypunctuation"/>
        </w:rPr>
        <w:t>，</w:t>
      </w:r>
      <w:r>
        <w:rPr>
          <w:rStyle w:val="refandcopymaintext"/>
        </w:rPr>
        <w:t>所以這是想攝受領導眾生所必備的條件</w:t>
      </w:r>
      <w:r>
        <w:rPr>
          <w:rStyle w:val="refandcopypunctuation"/>
        </w:rPr>
        <w:t>。</w:t>
      </w:r>
    </w:p>
    <w:p w14:paraId="158BBA65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但世間人的實行四攝</w:t>
      </w:r>
      <w:r>
        <w:rPr>
          <w:rStyle w:val="refandcopypunctuation"/>
        </w:rPr>
        <w:t>，</w:t>
      </w:r>
      <w:r>
        <w:rPr>
          <w:rStyle w:val="refandcopymaintext"/>
        </w:rPr>
        <w:t>是為了自己或自己這一部分人的利益</w:t>
      </w:r>
      <w:r>
        <w:rPr>
          <w:rStyle w:val="refandcopypunctuation"/>
        </w:rPr>
        <w:t>，</w:t>
      </w:r>
      <w:r>
        <w:rPr>
          <w:rStyle w:val="refandcopymaintext"/>
        </w:rPr>
        <w:t>是為了要作領導者</w:t>
      </w:r>
      <w:r>
        <w:rPr>
          <w:rStyle w:val="refandcopypunctuation"/>
        </w:rPr>
        <w:t>，</w:t>
      </w:r>
      <w:r>
        <w:rPr>
          <w:rStyle w:val="refandcopymaintext"/>
        </w:rPr>
        <w:t>才使用這些方法去吸引組織別人</w:t>
      </w:r>
      <w:r>
        <w:rPr>
          <w:rStyle w:val="refandcopypunctuation"/>
        </w:rPr>
        <w:t>。</w:t>
      </w:r>
    </w:p>
    <w:p w14:paraId="2C7A6146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菩薩是</w:t>
      </w:r>
      <w:r>
        <w:rPr>
          <w:rStyle w:val="refandcopypunctuation"/>
        </w:rPr>
        <w:t>「</w:t>
      </w:r>
      <w:r w:rsidRPr="00284449">
        <w:rPr>
          <w:rStyle w:val="refandcopymaintext"/>
          <w:rFonts w:ascii="標楷體" w:eastAsia="標楷體" w:hAnsi="標楷體"/>
          <w:b/>
          <w:bCs/>
        </w:rPr>
        <w:t>不自為己</w:t>
      </w:r>
      <w:r>
        <w:rPr>
          <w:rStyle w:val="refandcopypunctuation"/>
        </w:rPr>
        <w:t>」</w:t>
      </w:r>
      <w:r>
        <w:rPr>
          <w:rStyle w:val="refandcopymaintext"/>
        </w:rPr>
        <w:t>的利益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領袖慾</w:t>
      </w:r>
      <w:r>
        <w:rPr>
          <w:rStyle w:val="refandcopypunctuation"/>
        </w:rPr>
        <w:t>，</w:t>
      </w:r>
      <w:r>
        <w:rPr>
          <w:rStyle w:val="refandcopymaintext"/>
        </w:rPr>
        <w:t>而是</w:t>
      </w:r>
      <w:r>
        <w:rPr>
          <w:rStyle w:val="refandcopypunctuation"/>
        </w:rPr>
        <w:t>「</w:t>
      </w:r>
      <w:r w:rsidRPr="00284449">
        <w:rPr>
          <w:rStyle w:val="refandcopymaintext"/>
          <w:rFonts w:ascii="標楷體" w:eastAsia="標楷體" w:hAnsi="標楷體"/>
          <w:b/>
          <w:bCs/>
        </w:rPr>
        <w:t>為一切眾生</w:t>
      </w:r>
      <w:r>
        <w:rPr>
          <w:rStyle w:val="refandcopypunctuation"/>
        </w:rPr>
        <w:t>」</w:t>
      </w:r>
      <w:r>
        <w:rPr>
          <w:rStyle w:val="refandcopymaintext"/>
        </w:rPr>
        <w:t>的福樂</w:t>
      </w:r>
      <w:r>
        <w:rPr>
          <w:rStyle w:val="refandcopypunctuation"/>
        </w:rPr>
        <w:t>。</w:t>
      </w:r>
    </w:p>
    <w:p w14:paraId="6DF29730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菩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62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薩要教化眾生</w:t>
      </w:r>
      <w:r>
        <w:rPr>
          <w:rStyle w:val="refandcopypunctuation"/>
        </w:rPr>
        <w:t>，</w:t>
      </w:r>
      <w:r>
        <w:rPr>
          <w:rStyle w:val="refandcopymaintext"/>
        </w:rPr>
        <w:t>就必需要具備四攝</w:t>
      </w:r>
      <w:r>
        <w:rPr>
          <w:rStyle w:val="refandcopypunctuation"/>
        </w:rPr>
        <w:t>。</w:t>
      </w:r>
      <w:r>
        <w:rPr>
          <w:rStyle w:val="refandcopymaintext"/>
        </w:rPr>
        <w:t>所謂</w:t>
      </w:r>
      <w:r>
        <w:rPr>
          <w:rStyle w:val="refandcopypunctuation"/>
          <w:rFonts w:hint="eastAsia"/>
        </w:rPr>
        <w:t>「</w:t>
      </w:r>
      <w:r w:rsidRPr="00BC05C8">
        <w:rPr>
          <w:rStyle w:val="refandcopymaintext"/>
          <w:rFonts w:ascii="標楷體" w:eastAsia="標楷體" w:hAnsi="標楷體"/>
        </w:rPr>
        <w:t>未成佛道</w:t>
      </w:r>
      <w:r w:rsidRPr="00BC05C8">
        <w:rPr>
          <w:rStyle w:val="refandcopypunctuation"/>
          <w:rFonts w:ascii="標楷體" w:eastAsia="標楷體" w:hAnsi="標楷體"/>
        </w:rPr>
        <w:t>，</w:t>
      </w:r>
      <w:r w:rsidRPr="00BC05C8">
        <w:rPr>
          <w:rStyle w:val="refandcopymaintext"/>
          <w:rFonts w:ascii="標楷體" w:eastAsia="標楷體" w:hAnsi="標楷體"/>
        </w:rPr>
        <w:t>先結人緣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65"/>
      </w:r>
      <w:r>
        <w:rPr>
          <w:rStyle w:val="refandcopymaintext"/>
        </w:rPr>
        <w:t>與人結緣</w:t>
      </w:r>
      <w:r>
        <w:rPr>
          <w:rStyle w:val="refandcopypunctuation"/>
        </w:rPr>
        <w:t>，</w:t>
      </w:r>
      <w:r>
        <w:rPr>
          <w:rStyle w:val="refandcopymaintext"/>
        </w:rPr>
        <w:t>就容易教導人學習佛法</w:t>
      </w:r>
      <w:r>
        <w:rPr>
          <w:rStyle w:val="refandcopypunctuation"/>
        </w:rPr>
        <w:t>。</w:t>
      </w:r>
    </w:p>
    <w:p w14:paraId="0E9F07B3" w14:textId="77777777" w:rsidR="000C2CE0" w:rsidRDefault="000C2CE0" w:rsidP="000C2CE0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以三心行四攝法</w:t>
      </w:r>
    </w:p>
    <w:p w14:paraId="05F709DD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菩薩行四攝法</w:t>
      </w:r>
      <w:r>
        <w:rPr>
          <w:rStyle w:val="refandcopypunctuation"/>
        </w:rPr>
        <w:t>，</w:t>
      </w:r>
      <w:r>
        <w:rPr>
          <w:rStyle w:val="refandcopymaintext"/>
        </w:rPr>
        <w:t>是為了利濟眾生</w:t>
      </w:r>
      <w:r>
        <w:rPr>
          <w:rStyle w:val="refandcopypunctuation"/>
        </w:rPr>
        <w:t>，</w:t>
      </w:r>
      <w:r>
        <w:rPr>
          <w:rStyle w:val="refandcopymaintext"/>
        </w:rPr>
        <w:t>因此要以三種心去行</w:t>
      </w:r>
      <w:r>
        <w:rPr>
          <w:rStyle w:val="refandcopypunctuation"/>
        </w:rPr>
        <w:t>：</w:t>
      </w:r>
    </w:p>
    <w:p w14:paraId="714220B9" w14:textId="77777777" w:rsidR="000C2CE0" w:rsidRDefault="000C2CE0" w:rsidP="000C2CE0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無愛染心</w:t>
      </w:r>
    </w:p>
    <w:p w14:paraId="10EE5751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一</w:t>
      </w:r>
      <w:r>
        <w:rPr>
          <w:rStyle w:val="refandcopypunctuation"/>
        </w:rPr>
        <w:t>、「</w:t>
      </w:r>
      <w:r w:rsidRPr="00284449">
        <w:rPr>
          <w:rStyle w:val="refandcopymaintext"/>
          <w:rFonts w:ascii="標楷體" w:eastAsia="標楷體" w:hAnsi="標楷體"/>
          <w:b/>
          <w:bCs/>
        </w:rPr>
        <w:t>不愛染心</w:t>
      </w:r>
      <w:r>
        <w:rPr>
          <w:rStyle w:val="refandcopypunctuation"/>
        </w:rPr>
        <w:t>」：</w:t>
      </w:r>
      <w:r>
        <w:rPr>
          <w:rStyle w:val="refandcopymaintext"/>
        </w:rPr>
        <w:t>父母</w:t>
      </w:r>
      <w:r>
        <w:rPr>
          <w:rStyle w:val="refandcopypunctuation"/>
        </w:rPr>
        <w:t>、</w:t>
      </w:r>
      <w:r>
        <w:rPr>
          <w:rStyle w:val="refandcopymaintext"/>
        </w:rPr>
        <w:t>子女</w:t>
      </w:r>
      <w:r>
        <w:rPr>
          <w:rStyle w:val="refandcopypunctuation"/>
        </w:rPr>
        <w:t>、</w:t>
      </w:r>
      <w:r>
        <w:rPr>
          <w:rStyle w:val="refandcopymaintext"/>
        </w:rPr>
        <w:t>師徒</w:t>
      </w:r>
      <w:r>
        <w:rPr>
          <w:rStyle w:val="refandcopypunctuation"/>
        </w:rPr>
        <w:t>、</w:t>
      </w:r>
      <w:r>
        <w:rPr>
          <w:rStyle w:val="refandcopymaintext"/>
        </w:rPr>
        <w:t>眷屬等</w:t>
      </w:r>
      <w:r>
        <w:rPr>
          <w:rStyle w:val="refandcopypunctuation"/>
        </w:rPr>
        <w:t>，</w:t>
      </w:r>
      <w:r>
        <w:rPr>
          <w:rStyle w:val="refandcopymaintext"/>
        </w:rPr>
        <w:t>雖也有少分的四攝行</w:t>
      </w:r>
      <w:r>
        <w:rPr>
          <w:rStyle w:val="refandcopypunctuation"/>
        </w:rPr>
        <w:t>，</w:t>
      </w:r>
      <w:r>
        <w:rPr>
          <w:rStyle w:val="refandcopymaintext"/>
        </w:rPr>
        <w:t>但這是出於私欲的愛染心</w:t>
      </w:r>
      <w:r>
        <w:rPr>
          <w:rStyle w:val="refandcopypunctuation"/>
        </w:rPr>
        <w:t>。</w:t>
      </w:r>
    </w:p>
    <w:p w14:paraId="22986684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菩薩不應如此</w:t>
      </w:r>
      <w:r>
        <w:rPr>
          <w:rStyle w:val="refandcopypunctuation"/>
        </w:rPr>
        <w:t>，</w:t>
      </w:r>
      <w:r>
        <w:rPr>
          <w:rStyle w:val="refandcopymaintext"/>
        </w:rPr>
        <w:t>否則愛染心重</w:t>
      </w:r>
      <w:r>
        <w:rPr>
          <w:rStyle w:val="refandcopypunctuation"/>
        </w:rPr>
        <w:t>，</w:t>
      </w:r>
      <w:r>
        <w:rPr>
          <w:rStyle w:val="refandcopymaintext"/>
        </w:rPr>
        <w:t>就會黨同伐異</w:t>
      </w:r>
      <w:r>
        <w:rPr>
          <w:rStyle w:val="refandcopypunctuation"/>
        </w:rPr>
        <w:t>，</w:t>
      </w:r>
      <w:r>
        <w:rPr>
          <w:rStyle w:val="refandcopymaintext"/>
        </w:rPr>
        <w:t>甚至曲解對方</w:t>
      </w:r>
      <w:r>
        <w:rPr>
          <w:rStyle w:val="refandcopypunctuation"/>
        </w:rPr>
        <w:t>、</w:t>
      </w:r>
      <w:r>
        <w:rPr>
          <w:rStyle w:val="refandcopymaintext"/>
        </w:rPr>
        <w:t>醜詆</w:t>
      </w:r>
      <w:r>
        <w:rPr>
          <w:rStyle w:val="FootnoteReference"/>
        </w:rPr>
        <w:footnoteReference w:id="66"/>
      </w:r>
      <w:r>
        <w:rPr>
          <w:rStyle w:val="refandcopymaintext"/>
        </w:rPr>
        <w:t>對方</w:t>
      </w:r>
      <w:r>
        <w:rPr>
          <w:rStyle w:val="refandcopypunctuation"/>
        </w:rPr>
        <w:t>，</w:t>
      </w:r>
      <w:r>
        <w:rPr>
          <w:rStyle w:val="refandcopymaintext"/>
        </w:rPr>
        <w:t>而為自己方面的錯誤辯護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67"/>
      </w:r>
    </w:p>
    <w:p w14:paraId="4BA1903F" w14:textId="77777777" w:rsidR="000C2CE0" w:rsidRDefault="000C2CE0" w:rsidP="000C2CE0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無厭足心</w:t>
      </w:r>
    </w:p>
    <w:p w14:paraId="1027A6DE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二</w:t>
      </w:r>
      <w:r>
        <w:rPr>
          <w:rStyle w:val="refandcopypunctuation"/>
        </w:rPr>
        <w:t>、「</w:t>
      </w:r>
      <w:r w:rsidRPr="00284449">
        <w:rPr>
          <w:rStyle w:val="refandcopymaintext"/>
          <w:rFonts w:ascii="標楷體" w:eastAsia="標楷體" w:hAnsi="標楷體"/>
          <w:b/>
          <w:bCs/>
        </w:rPr>
        <w:t>無厭足心</w:t>
      </w:r>
      <w:r>
        <w:rPr>
          <w:rStyle w:val="refandcopypunctuation"/>
        </w:rPr>
        <w:t>」：</w:t>
      </w:r>
      <w:r>
        <w:rPr>
          <w:rStyle w:val="refandcopymaintext"/>
        </w:rPr>
        <w:t>菩薩的發心是廣大的</w:t>
      </w:r>
      <w:r>
        <w:rPr>
          <w:rStyle w:val="refandcopypunctuation"/>
        </w:rPr>
        <w:t>，</w:t>
      </w:r>
      <w:r>
        <w:rPr>
          <w:rStyle w:val="refandcopymaintext"/>
        </w:rPr>
        <w:t>不能因為攝受了一些眾生</w:t>
      </w:r>
      <w:r>
        <w:rPr>
          <w:rStyle w:val="refandcopypunctuation"/>
        </w:rPr>
        <w:t>，</w:t>
      </w:r>
      <w:r>
        <w:rPr>
          <w:rStyle w:val="refandcopymaintext"/>
        </w:rPr>
        <w:t>就心滿意足起來</w:t>
      </w:r>
      <w:r>
        <w:rPr>
          <w:rStyle w:val="refandcopypunctuation"/>
        </w:rPr>
        <w:t>，</w:t>
      </w:r>
      <w:r>
        <w:rPr>
          <w:rStyle w:val="refandcopymaintext"/>
        </w:rPr>
        <w:t>應有攝受一切眾生</w:t>
      </w:r>
      <w:r>
        <w:rPr>
          <w:rStyle w:val="refandcopypunctuation"/>
        </w:rPr>
        <w:t>、</w:t>
      </w:r>
      <w:r>
        <w:rPr>
          <w:rStyle w:val="refandcopymaintext"/>
        </w:rPr>
        <w:t>度盡一切眾生的宏願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68"/>
      </w:r>
    </w:p>
    <w:p w14:paraId="5C394E4A" w14:textId="77777777" w:rsidR="000C2CE0" w:rsidRDefault="000C2CE0" w:rsidP="000C2CE0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無罣礙心</w:t>
      </w:r>
    </w:p>
    <w:p w14:paraId="1D7D5D34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三</w:t>
      </w:r>
      <w:r>
        <w:rPr>
          <w:rStyle w:val="refandcopypunctuation"/>
        </w:rPr>
        <w:t>、「</w:t>
      </w:r>
      <w:r w:rsidRPr="00284449">
        <w:rPr>
          <w:rStyle w:val="refandcopymaintext"/>
          <w:rFonts w:ascii="標楷體" w:eastAsia="標楷體" w:hAnsi="標楷體"/>
          <w:b/>
          <w:bCs/>
        </w:rPr>
        <w:t>無罣礙心</w:t>
      </w:r>
      <w:r>
        <w:rPr>
          <w:rStyle w:val="refandcopypunctuation"/>
        </w:rPr>
        <w:t>」：</w:t>
      </w:r>
      <w:r>
        <w:rPr>
          <w:rStyle w:val="refandcopymaintext"/>
        </w:rPr>
        <w:t>菩薩應依般若波羅蜜而心無罣礙</w:t>
      </w:r>
      <w:r>
        <w:rPr>
          <w:rStyle w:val="refandcopypunctuation"/>
        </w:rPr>
        <w:t>，</w:t>
      </w:r>
      <w:r>
        <w:rPr>
          <w:rStyle w:val="refandcopymaintext"/>
        </w:rPr>
        <w:t>如有執著</w:t>
      </w:r>
      <w:r>
        <w:rPr>
          <w:rStyle w:val="refandcopypunctuation"/>
        </w:rPr>
        <w:t>、</w:t>
      </w:r>
      <w:r>
        <w:rPr>
          <w:rStyle w:val="refandcopymaintext"/>
        </w:rPr>
        <w:t>有罣礙</w:t>
      </w:r>
      <w:r>
        <w:rPr>
          <w:rStyle w:val="refandcopypunctuation"/>
        </w:rPr>
        <w:t>，</w:t>
      </w:r>
      <w:r>
        <w:rPr>
          <w:rStyle w:val="refandcopymaintext"/>
        </w:rPr>
        <w:t>這對於攝受眾生</w:t>
      </w:r>
      <w:r>
        <w:rPr>
          <w:rStyle w:val="refandcopypunctuation"/>
        </w:rPr>
        <w:t>，</w:t>
      </w:r>
      <w:r>
        <w:rPr>
          <w:rStyle w:val="refandcopymaintext"/>
        </w:rPr>
        <w:t>就成為大障</w:t>
      </w:r>
      <w:r>
        <w:rPr>
          <w:rStyle w:val="refandcopypunctuation"/>
        </w:rPr>
        <w:t>。</w:t>
      </w:r>
    </w:p>
    <w:p w14:paraId="6D6D5214" w14:textId="77777777" w:rsidR="000C2CE0" w:rsidRDefault="000C2CE0" w:rsidP="000C2CE0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結：以三心攝受眾生</w:t>
      </w:r>
    </w:p>
    <w:p w14:paraId="15F2C054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punctuation"/>
        </w:rPr>
        <w:t>「</w:t>
      </w:r>
      <w:r w:rsidRPr="00284449">
        <w:rPr>
          <w:rStyle w:val="refandcopymaintext"/>
          <w:rFonts w:ascii="標楷體" w:eastAsia="標楷體" w:hAnsi="標楷體"/>
          <w:b/>
          <w:bCs/>
        </w:rPr>
        <w:t>攝受眾生</w:t>
      </w:r>
      <w:r>
        <w:rPr>
          <w:rStyle w:val="refandcopypunctuation"/>
        </w:rPr>
        <w:t>」</w:t>
      </w:r>
      <w:r>
        <w:rPr>
          <w:rStyle w:val="refandcopymaintext"/>
        </w:rPr>
        <w:t>一句</w:t>
      </w:r>
      <w:r>
        <w:rPr>
          <w:rStyle w:val="refandcopypunctuation"/>
        </w:rPr>
        <w:t>，</w:t>
      </w:r>
      <w:r>
        <w:rPr>
          <w:rStyle w:val="refandcopymaintext"/>
        </w:rPr>
        <w:t>通貫上三種心</w:t>
      </w:r>
      <w:r>
        <w:rPr>
          <w:rStyle w:val="refandcopypunctuation"/>
        </w:rPr>
        <w:t>，</w:t>
      </w:r>
      <w:r>
        <w:rPr>
          <w:rStyle w:val="refandcopymaintext"/>
        </w:rPr>
        <w:t>即菩薩應以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無愛染心攝受眾生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、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無厭足心攝受眾生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、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無罣礙心攝受眾生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。</w:t>
      </w:r>
    </w:p>
    <w:p w14:paraId="1CC9221F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以此三心而行四攝</w:t>
      </w:r>
      <w:r>
        <w:rPr>
          <w:rStyle w:val="refandcopypunctuation"/>
        </w:rPr>
        <w:t>，</w:t>
      </w:r>
      <w:r>
        <w:rPr>
          <w:rStyle w:val="refandcopymaintext"/>
        </w:rPr>
        <w:t>是菩薩攝眾生戒的要行</w:t>
      </w:r>
      <w:r>
        <w:rPr>
          <w:rStyle w:val="refandcopypunctuation"/>
        </w:rPr>
        <w:t>。</w:t>
      </w:r>
    </w:p>
    <w:p w14:paraId="6B2EBD4D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令眾生離種種苦難</w:t>
      </w:r>
    </w:p>
    <w:p w14:paraId="7B211C18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403FBEED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 w:rsidRPr="00284449">
        <w:rPr>
          <w:rStyle w:val="refandcopymaintext"/>
          <w:rFonts w:ascii="標楷體" w:eastAsia="標楷體" w:hAnsi="標楷體"/>
          <w:b/>
          <w:bCs/>
        </w:rPr>
        <w:t>世尊</w:t>
      </w:r>
      <w:r w:rsidRPr="00284449">
        <w:rPr>
          <w:rStyle w:val="refandcopypunctuation"/>
          <w:rFonts w:ascii="標楷體" w:eastAsia="標楷體" w:hAnsi="標楷體"/>
          <w:b/>
          <w:bCs/>
        </w:rPr>
        <w:t>！</w:t>
      </w:r>
      <w:r w:rsidRPr="00284449">
        <w:rPr>
          <w:rStyle w:val="refandcopymaintext"/>
          <w:rFonts w:ascii="標楷體" w:eastAsia="標楷體" w:hAnsi="標楷體"/>
          <w:b/>
          <w:bCs/>
        </w:rPr>
        <w:t>我從今日乃至菩提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若見孤獨</w:t>
      </w:r>
      <w:r w:rsidRPr="00284449">
        <w:rPr>
          <w:rStyle w:val="refandcopypunctuation"/>
          <w:rFonts w:ascii="標楷體" w:eastAsia="標楷體" w:hAnsi="標楷體"/>
          <w:b/>
          <w:bCs/>
        </w:rPr>
        <w:t>、</w:t>
      </w:r>
      <w:r w:rsidRPr="00284449">
        <w:rPr>
          <w:rStyle w:val="refandcopymaintext"/>
          <w:rFonts w:ascii="標楷體" w:eastAsia="標楷體" w:hAnsi="標楷體"/>
          <w:b/>
          <w:bCs/>
        </w:rPr>
        <w:t>幽繫</w:t>
      </w:r>
      <w:r w:rsidRPr="00284449">
        <w:rPr>
          <w:rStyle w:val="refandcopypunctuation"/>
          <w:rFonts w:ascii="標楷體" w:eastAsia="標楷體" w:hAnsi="標楷體"/>
          <w:b/>
          <w:bCs/>
        </w:rPr>
        <w:t>、</w:t>
      </w:r>
      <w:r w:rsidRPr="00284449">
        <w:rPr>
          <w:rStyle w:val="refandcopymaintext"/>
          <w:rFonts w:ascii="標楷體" w:eastAsia="標楷體" w:hAnsi="標楷體"/>
          <w:b/>
          <w:bCs/>
        </w:rPr>
        <w:t>疾病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種種戹難</w:t>
      </w:r>
      <w:r w:rsidRPr="00284449">
        <w:rPr>
          <w:rStyle w:val="refandcopypunctuation"/>
          <w:rFonts w:ascii="標楷體" w:eastAsia="標楷體" w:hAnsi="標楷體"/>
          <w:b/>
          <w:bCs/>
        </w:rPr>
        <w:t>、</w:t>
      </w:r>
      <w:r w:rsidRPr="00284449">
        <w:rPr>
          <w:rStyle w:val="refandcopymaintext"/>
          <w:rFonts w:ascii="標楷體" w:eastAsia="標楷體" w:hAnsi="標楷體"/>
          <w:b/>
          <w:bCs/>
        </w:rPr>
        <w:t>困苦眾生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終不暫捨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必欲安隱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以義饒益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令脫眾苦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然後乃捨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69"/>
      </w:r>
    </w:p>
    <w:p w14:paraId="688C6DD3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結前啟下</w:t>
      </w:r>
    </w:p>
    <w:p w14:paraId="6E5E2EC9" w14:textId="77777777" w:rsidR="000C2CE0" w:rsidRDefault="000C2CE0" w:rsidP="000C2CE0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上二戒</w:t>
      </w:r>
      <w:r>
        <w:rPr>
          <w:rStyle w:val="refandcopypunctuation"/>
        </w:rPr>
        <w:t>，</w:t>
      </w:r>
      <w:r>
        <w:rPr>
          <w:rStyle w:val="refandcopymaintext"/>
        </w:rPr>
        <w:t>重在攝受眾生</w:t>
      </w:r>
      <w:r>
        <w:rPr>
          <w:rStyle w:val="refandcopypunctuation"/>
        </w:rPr>
        <w:t>；</w:t>
      </w:r>
      <w:r>
        <w:rPr>
          <w:rStyle w:val="refandcopymaintext"/>
        </w:rPr>
        <w:t>以下二戒</w:t>
      </w:r>
      <w:r>
        <w:rPr>
          <w:rStyle w:val="refandcopypunctuation"/>
        </w:rPr>
        <w:t>，</w:t>
      </w:r>
      <w:r>
        <w:rPr>
          <w:rStyle w:val="refandcopymaintext"/>
        </w:rPr>
        <w:t>重在菩薩救度眾生</w:t>
      </w:r>
      <w:r>
        <w:rPr>
          <w:rStyle w:val="refandcopypunctuation"/>
        </w:rPr>
        <w:t>。</w:t>
      </w:r>
    </w:p>
    <w:p w14:paraId="2E35CDE1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61280A20" w14:textId="77777777" w:rsidR="000C2CE0" w:rsidRDefault="000C2CE0" w:rsidP="000C2CE0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釋：若見孤獨……終不暫捨</w:t>
      </w:r>
    </w:p>
    <w:p w14:paraId="58196236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勝鬘說</w:t>
      </w:r>
      <w:r>
        <w:rPr>
          <w:rStyle w:val="refandcopypunctuation"/>
        </w:rPr>
        <w:t>：</w:t>
      </w:r>
      <w:r>
        <w:rPr>
          <w:rStyle w:val="refandcopymaintext"/>
        </w:rPr>
        <w:t>我從此以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63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後</w:t>
      </w:r>
      <w:r>
        <w:rPr>
          <w:rStyle w:val="refandcopypunctuation"/>
        </w:rPr>
        <w:t>，「</w:t>
      </w:r>
      <w:r w:rsidRPr="00284449">
        <w:rPr>
          <w:rStyle w:val="refandcopymaintext"/>
          <w:rFonts w:ascii="標楷體" w:eastAsia="標楷體" w:hAnsi="標楷體"/>
          <w:b/>
          <w:bCs/>
        </w:rPr>
        <w:t>若見孤獨</w:t>
      </w:r>
      <w:r w:rsidRPr="00284449">
        <w:rPr>
          <w:rStyle w:val="refandcopypunctuation"/>
          <w:rFonts w:ascii="標楷體" w:eastAsia="標楷體" w:hAnsi="標楷體"/>
          <w:b/>
          <w:bCs/>
        </w:rPr>
        <w:t>、</w:t>
      </w:r>
      <w:r w:rsidRPr="00284449">
        <w:rPr>
          <w:rStyle w:val="refandcopymaintext"/>
          <w:rFonts w:ascii="標楷體" w:eastAsia="標楷體" w:hAnsi="標楷體"/>
          <w:b/>
          <w:bCs/>
        </w:rPr>
        <w:t>幽繫</w:t>
      </w:r>
      <w:r w:rsidRPr="00284449">
        <w:rPr>
          <w:rStyle w:val="refandcopypunctuation"/>
          <w:rFonts w:ascii="標楷體" w:eastAsia="標楷體" w:hAnsi="標楷體"/>
          <w:b/>
          <w:bCs/>
        </w:rPr>
        <w:t>、</w:t>
      </w:r>
      <w:r w:rsidRPr="00284449">
        <w:rPr>
          <w:rStyle w:val="refandcopymaintext"/>
          <w:rFonts w:ascii="標楷體" w:eastAsia="標楷體" w:hAnsi="標楷體"/>
          <w:b/>
          <w:bCs/>
        </w:rPr>
        <w:t>疾病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種種戹難</w:t>
      </w:r>
      <w:r w:rsidRPr="00284449">
        <w:rPr>
          <w:rStyle w:val="refandcopypunctuation"/>
          <w:rFonts w:ascii="標楷體" w:eastAsia="標楷體" w:hAnsi="標楷體"/>
          <w:b/>
          <w:bCs/>
        </w:rPr>
        <w:t>、</w:t>
      </w:r>
      <w:r w:rsidRPr="00284449">
        <w:rPr>
          <w:rStyle w:val="refandcopymaintext"/>
          <w:rFonts w:ascii="標楷體" w:eastAsia="標楷體" w:hAnsi="標楷體"/>
          <w:b/>
          <w:bCs/>
        </w:rPr>
        <w:t>困苦眾生</w:t>
      </w:r>
      <w:r w:rsidRPr="00284449">
        <w:rPr>
          <w:rStyle w:val="refandcopypunctuation"/>
          <w:rFonts w:ascii="標楷體" w:eastAsia="標楷體" w:hAnsi="標楷體"/>
          <w:b/>
          <w:bCs/>
        </w:rPr>
        <w:t>，</w:t>
      </w:r>
      <w:r w:rsidRPr="00284449">
        <w:rPr>
          <w:rStyle w:val="refandcopymaintext"/>
          <w:rFonts w:ascii="標楷體" w:eastAsia="標楷體" w:hAnsi="標楷體"/>
          <w:b/>
          <w:bCs/>
        </w:rPr>
        <w:t>終不暫捨</w:t>
      </w:r>
      <w:r>
        <w:rPr>
          <w:rStyle w:val="refandcopypunctuation"/>
        </w:rPr>
        <w:t>」。</w:t>
      </w:r>
    </w:p>
    <w:p w14:paraId="60D9A3BB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年小而無父母的叫</w:t>
      </w:r>
      <w:r w:rsidRPr="00E875EC">
        <w:rPr>
          <w:rStyle w:val="refandcopymaintext"/>
          <w:b/>
          <w:bCs/>
        </w:rPr>
        <w:t>孤</w:t>
      </w:r>
      <w:r>
        <w:rPr>
          <w:rStyle w:val="refandcopypunctuation"/>
        </w:rPr>
        <w:t>；</w:t>
      </w:r>
      <w:r>
        <w:rPr>
          <w:rStyle w:val="refandcopymaintext"/>
        </w:rPr>
        <w:t>年老而無子女的稱</w:t>
      </w:r>
      <w:r w:rsidRPr="00E875EC">
        <w:rPr>
          <w:rStyle w:val="refandcopymaintext"/>
          <w:b/>
          <w:bCs/>
        </w:rPr>
        <w:t>獨</w:t>
      </w:r>
      <w:r>
        <w:rPr>
          <w:rStyle w:val="refandcopypunctuation"/>
        </w:rPr>
        <w:t>。</w:t>
      </w:r>
      <w:r w:rsidRPr="00E875EC">
        <w:rPr>
          <w:rStyle w:val="refandcopymaintext"/>
          <w:b/>
          <w:bCs/>
        </w:rPr>
        <w:t>幽</w:t>
      </w:r>
      <w:r>
        <w:rPr>
          <w:rStyle w:val="refandcopypunctuation"/>
        </w:rPr>
        <w:t>，</w:t>
      </w:r>
      <w:r>
        <w:rPr>
          <w:rStyle w:val="refandcopymaintext"/>
        </w:rPr>
        <w:t>是被幽禁於監牢裡</w:t>
      </w:r>
      <w:r>
        <w:rPr>
          <w:rStyle w:val="refandcopypunctuation"/>
        </w:rPr>
        <w:t>；</w:t>
      </w:r>
      <w:r w:rsidRPr="00E875EC">
        <w:rPr>
          <w:rStyle w:val="refandcopymaintext"/>
          <w:b/>
          <w:bCs/>
        </w:rPr>
        <w:t>繫</w:t>
      </w:r>
      <w:r>
        <w:rPr>
          <w:rStyle w:val="refandcopypunctuation"/>
        </w:rPr>
        <w:t>，</w:t>
      </w:r>
      <w:r>
        <w:rPr>
          <w:rStyle w:val="refandcopymaintext"/>
        </w:rPr>
        <w:t>是為繩鎖等所繫縛</w:t>
      </w:r>
      <w:r>
        <w:rPr>
          <w:rStyle w:val="refandcopypunctuation"/>
        </w:rPr>
        <w:t>。</w:t>
      </w:r>
      <w:r w:rsidRPr="00E875EC">
        <w:rPr>
          <w:rStyle w:val="refandcopymaintext"/>
          <w:b/>
          <w:bCs/>
        </w:rPr>
        <w:t>疾病</w:t>
      </w:r>
      <w:r>
        <w:rPr>
          <w:rStyle w:val="refandcopypunctuation"/>
        </w:rPr>
        <w:t>，</w:t>
      </w:r>
      <w:r>
        <w:rPr>
          <w:rStyle w:val="refandcopymaintext"/>
        </w:rPr>
        <w:t>即生理和心理的種種病痛</w:t>
      </w:r>
      <w:r>
        <w:rPr>
          <w:rStyle w:val="refandcopypunctuation"/>
        </w:rPr>
        <w:t>。</w:t>
      </w:r>
      <w:r>
        <w:rPr>
          <w:rStyle w:val="refandcopymaintext"/>
        </w:rPr>
        <w:t>孤獨</w:t>
      </w:r>
      <w:r>
        <w:rPr>
          <w:rStyle w:val="refandcopypunctuation"/>
        </w:rPr>
        <w:t>、</w:t>
      </w:r>
      <w:r>
        <w:rPr>
          <w:rStyle w:val="refandcopymaintext"/>
        </w:rPr>
        <w:t>幽繫</w:t>
      </w:r>
      <w:r>
        <w:rPr>
          <w:rStyle w:val="refandcopypunctuation"/>
        </w:rPr>
        <w:t>、</w:t>
      </w:r>
      <w:r>
        <w:rPr>
          <w:rStyle w:val="refandcopymaintext"/>
        </w:rPr>
        <w:t>疾病</w:t>
      </w:r>
      <w:r>
        <w:rPr>
          <w:rStyle w:val="refandcopypunctuation"/>
        </w:rPr>
        <w:t>，</w:t>
      </w:r>
      <w:r>
        <w:rPr>
          <w:rStyle w:val="refandcopymaintext"/>
        </w:rPr>
        <w:t>這三類</w:t>
      </w:r>
      <w:r>
        <w:rPr>
          <w:rStyle w:val="refandcopypunctuation"/>
        </w:rPr>
        <w:t>，</w:t>
      </w:r>
      <w:r>
        <w:rPr>
          <w:rStyle w:val="refandcopymaintext"/>
        </w:rPr>
        <w:t>都是世間的大苦</w:t>
      </w:r>
      <w:r>
        <w:rPr>
          <w:rStyle w:val="refandcopypunctuation"/>
        </w:rPr>
        <w:t>。</w:t>
      </w:r>
    </w:p>
    <w:p w14:paraId="186B2F47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此外</w:t>
      </w:r>
      <w:r>
        <w:rPr>
          <w:rStyle w:val="refandcopypunctuation"/>
        </w:rPr>
        <w:t>，</w:t>
      </w:r>
      <w:r>
        <w:rPr>
          <w:rStyle w:val="refandcopymaintext"/>
        </w:rPr>
        <w:t>還有種種</w:t>
      </w:r>
      <w:r>
        <w:rPr>
          <w:rStyle w:val="refandcopypunctuation"/>
        </w:rPr>
        <w:t>：</w:t>
      </w:r>
      <w:r>
        <w:rPr>
          <w:rStyle w:val="refandcopymaintext"/>
        </w:rPr>
        <w:t>戹</w:t>
      </w:r>
      <w:r>
        <w:rPr>
          <w:rStyle w:val="FootnoteReference"/>
        </w:rPr>
        <w:footnoteReference w:id="70"/>
      </w:r>
      <w:r>
        <w:rPr>
          <w:rStyle w:val="refandcopymaintext"/>
        </w:rPr>
        <w:t>與厄同</w:t>
      </w:r>
      <w:r>
        <w:rPr>
          <w:rStyle w:val="refandcopypunctuation"/>
        </w:rPr>
        <w:t>；</w:t>
      </w:r>
      <w:r>
        <w:rPr>
          <w:rStyle w:val="refandcopymaintext"/>
        </w:rPr>
        <w:t>戰爭</w:t>
      </w:r>
      <w:r>
        <w:rPr>
          <w:rStyle w:val="refandcopypunctuation"/>
        </w:rPr>
        <w:t>、</w:t>
      </w:r>
      <w:r>
        <w:rPr>
          <w:rStyle w:val="refandcopymaintext"/>
        </w:rPr>
        <w:t>水災</w:t>
      </w:r>
      <w:r>
        <w:rPr>
          <w:rStyle w:val="refandcopypunctuation"/>
        </w:rPr>
        <w:t>、</w:t>
      </w:r>
      <w:r>
        <w:rPr>
          <w:rStyle w:val="refandcopymaintext"/>
        </w:rPr>
        <w:t>火災等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2A73CB">
        <w:rPr>
          <w:rStyle w:val="refandcopymaintext"/>
          <w:b/>
          <w:bCs/>
        </w:rPr>
        <w:t>厄難</w:t>
      </w:r>
      <w:r>
        <w:rPr>
          <w:rStyle w:val="refandcopypunctuation"/>
        </w:rPr>
        <w:t>；</w:t>
      </w:r>
      <w:r>
        <w:rPr>
          <w:rStyle w:val="refandcopymaintext"/>
        </w:rPr>
        <w:t>貧窮</w:t>
      </w:r>
      <w:r>
        <w:rPr>
          <w:rStyle w:val="refandcopypunctuation"/>
        </w:rPr>
        <w:t>、</w:t>
      </w:r>
      <w:r>
        <w:rPr>
          <w:rStyle w:val="refandcopymaintext"/>
        </w:rPr>
        <w:t>無知識等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2A73CB">
        <w:rPr>
          <w:rStyle w:val="refandcopymaintext"/>
          <w:b/>
          <w:bCs/>
        </w:rPr>
        <w:t>困苦</w:t>
      </w:r>
      <w:r>
        <w:rPr>
          <w:rStyle w:val="refandcopypunctuation"/>
        </w:rPr>
        <w:t>。</w:t>
      </w:r>
    </w:p>
    <w:p w14:paraId="6301714F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菩薩見到這些苦痛的眾生</w:t>
      </w:r>
      <w:r>
        <w:rPr>
          <w:rStyle w:val="refandcopypunctuation"/>
        </w:rPr>
        <w:t>，</w:t>
      </w:r>
      <w:r>
        <w:rPr>
          <w:rStyle w:val="refandcopymaintext"/>
        </w:rPr>
        <w:t>無論有否力量援助</w:t>
      </w:r>
      <w:r>
        <w:rPr>
          <w:rStyle w:val="refandcopypunctuation"/>
        </w:rPr>
        <w:t>，</w:t>
      </w:r>
      <w:r>
        <w:rPr>
          <w:rStyle w:val="refandcopymaintext"/>
        </w:rPr>
        <w:t>決不起暫時的捨棄心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由他去</w:t>
      </w:r>
      <w:r>
        <w:rPr>
          <w:rStyle w:val="refandcopypunctuation"/>
        </w:rPr>
        <w:t>，</w:t>
      </w:r>
      <w:r>
        <w:rPr>
          <w:rStyle w:val="refandcopymaintext"/>
        </w:rPr>
        <w:t>誰管得了</w:t>
      </w:r>
      <w:r>
        <w:rPr>
          <w:rStyle w:val="refandcopypunctuation"/>
        </w:rPr>
        <w:t>。</w:t>
      </w:r>
    </w:p>
    <w:p w14:paraId="4964DE95" w14:textId="77777777" w:rsidR="000C2CE0" w:rsidRDefault="000C2CE0" w:rsidP="000C2CE0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釋：必欲安隱……然後乃捨</w:t>
      </w:r>
    </w:p>
    <w:p w14:paraId="3DBBCFC6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因為菩薩以救濟眾生為事業</w:t>
      </w:r>
      <w:r>
        <w:rPr>
          <w:rStyle w:val="refandcopypunctuation"/>
        </w:rPr>
        <w:t>，</w:t>
      </w:r>
      <w:r>
        <w:rPr>
          <w:rStyle w:val="refandcopymaintext"/>
        </w:rPr>
        <w:t>所以對苦痛眾生</w:t>
      </w:r>
      <w:r>
        <w:rPr>
          <w:rStyle w:val="refandcopypunctuation"/>
        </w:rPr>
        <w:t>，「</w:t>
      </w:r>
      <w:r w:rsidRPr="00284449">
        <w:rPr>
          <w:rStyle w:val="refandcopymaintext"/>
          <w:rFonts w:ascii="標楷體" w:eastAsia="標楷體" w:hAnsi="標楷體"/>
          <w:b/>
          <w:bCs/>
        </w:rPr>
        <w:t>必欲安隱</w:t>
      </w:r>
      <w:r>
        <w:rPr>
          <w:rStyle w:val="refandcopypunctuation"/>
        </w:rPr>
        <w:t>」（</w:t>
      </w:r>
      <w:r>
        <w:rPr>
          <w:rStyle w:val="refandcopymaintext"/>
        </w:rPr>
        <w:t>隱與穩同</w:t>
      </w:r>
      <w:r>
        <w:rPr>
          <w:rStyle w:val="refandcopypunctuation"/>
        </w:rPr>
        <w:t>）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必定要使他得到安樂</w:t>
      </w:r>
      <w:r>
        <w:rPr>
          <w:rStyle w:val="refandcopypunctuation"/>
        </w:rPr>
        <w:t>。</w:t>
      </w:r>
    </w:p>
    <w:p w14:paraId="691EAA01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這需要</w:t>
      </w:r>
      <w:r>
        <w:rPr>
          <w:rStyle w:val="refandcopypunctuation"/>
        </w:rPr>
        <w:t>「</w:t>
      </w:r>
      <w:r w:rsidRPr="00284449">
        <w:rPr>
          <w:rStyle w:val="refandcopymaintext"/>
          <w:rFonts w:ascii="標楷體" w:eastAsia="標楷體" w:hAnsi="標楷體"/>
          <w:b/>
          <w:bCs/>
        </w:rPr>
        <w:t>以義饒益</w:t>
      </w:r>
      <w:r>
        <w:rPr>
          <w:rStyle w:val="refandcopypunctuation"/>
        </w:rPr>
        <w:t>」，</w:t>
      </w:r>
      <w:r>
        <w:rPr>
          <w:rStyle w:val="refandcopymaintext"/>
        </w:rPr>
        <w:t>用合理的義利</w:t>
      </w:r>
      <w:r>
        <w:rPr>
          <w:rStyle w:val="refandcopypunctuation"/>
        </w:rPr>
        <w:t>，</w:t>
      </w:r>
      <w:r>
        <w:rPr>
          <w:rStyle w:val="refandcopymaintext"/>
        </w:rPr>
        <w:t>使眾生得利益</w:t>
      </w:r>
      <w:r>
        <w:rPr>
          <w:rStyle w:val="refandcopypunctuation"/>
        </w:rPr>
        <w:t>、「</w:t>
      </w:r>
      <w:r w:rsidRPr="00284449">
        <w:rPr>
          <w:rStyle w:val="refandcopymaintext"/>
          <w:rFonts w:ascii="標楷體" w:eastAsia="標楷體" w:hAnsi="標楷體"/>
          <w:b/>
          <w:bCs/>
        </w:rPr>
        <w:t>脫眾苦</w:t>
      </w:r>
      <w:r>
        <w:rPr>
          <w:rStyle w:val="refandcopypunctuation"/>
        </w:rPr>
        <w:t>」。</w:t>
      </w:r>
      <w:r>
        <w:rPr>
          <w:rStyle w:val="refandcopymaintext"/>
        </w:rPr>
        <w:t>眾生脫離痛苦</w:t>
      </w:r>
      <w:r>
        <w:rPr>
          <w:rStyle w:val="refandcopypunctuation"/>
        </w:rPr>
        <w:t>，</w:t>
      </w:r>
      <w:r>
        <w:rPr>
          <w:rStyle w:val="refandcopymaintext"/>
        </w:rPr>
        <w:t>得到安樂</w:t>
      </w:r>
      <w:r>
        <w:rPr>
          <w:rStyle w:val="refandcopypunctuation"/>
        </w:rPr>
        <w:t>，</w:t>
      </w:r>
      <w:r>
        <w:rPr>
          <w:rStyle w:val="refandcopymaintext"/>
        </w:rPr>
        <w:t>菩薩</w:t>
      </w:r>
      <w:r>
        <w:rPr>
          <w:rStyle w:val="refandcopypunctuation"/>
        </w:rPr>
        <w:t>「</w:t>
      </w:r>
      <w:r w:rsidRPr="00284449">
        <w:rPr>
          <w:rStyle w:val="refandcopymaintext"/>
          <w:rFonts w:ascii="標楷體" w:eastAsia="標楷體" w:hAnsi="標楷體"/>
          <w:b/>
          <w:bCs/>
        </w:rPr>
        <w:t>然後乃捨</w:t>
      </w:r>
      <w:r>
        <w:rPr>
          <w:rStyle w:val="refandcopypunctuation"/>
        </w:rPr>
        <w:t>」。</w:t>
      </w:r>
    </w:p>
    <w:p w14:paraId="586CE8B7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菩薩是應該救濟眾生的</w:t>
      </w:r>
      <w:r>
        <w:rPr>
          <w:rStyle w:val="refandcopypunctuation"/>
        </w:rPr>
        <w:t>，</w:t>
      </w:r>
      <w:r>
        <w:rPr>
          <w:rStyle w:val="refandcopymaintext"/>
        </w:rPr>
        <w:t>但沒有救濟眾生的能力和不想救濟眾生</w:t>
      </w:r>
      <w:r>
        <w:rPr>
          <w:rStyle w:val="refandcopypunctuation"/>
        </w:rPr>
        <w:t>，</w:t>
      </w:r>
      <w:r>
        <w:rPr>
          <w:rStyle w:val="refandcopymaintext"/>
        </w:rPr>
        <w:t>這是不同的</w:t>
      </w:r>
      <w:r>
        <w:rPr>
          <w:rStyle w:val="refandcopypunctuation"/>
        </w:rPr>
        <w:t>。</w:t>
      </w:r>
      <w:r>
        <w:rPr>
          <w:rStyle w:val="refandcopymaintext"/>
        </w:rPr>
        <w:t>菩薩可能還沒有能力去救濟</w:t>
      </w:r>
      <w:r>
        <w:rPr>
          <w:rStyle w:val="refandcopypunctuation"/>
        </w:rPr>
        <w:t>，</w:t>
      </w:r>
      <w:r>
        <w:rPr>
          <w:rStyle w:val="refandcopymaintext"/>
        </w:rPr>
        <w:t>然而也決不會捨棄眾生</w:t>
      </w:r>
      <w:r>
        <w:rPr>
          <w:rStyle w:val="refandcopypunctuation"/>
        </w:rPr>
        <w:t>，</w:t>
      </w:r>
      <w:r>
        <w:rPr>
          <w:rStyle w:val="refandcopymaintext"/>
        </w:rPr>
        <w:t>始終存有救濟眾生的心</w:t>
      </w:r>
      <w:r>
        <w:rPr>
          <w:rStyle w:val="refandcopypunctuation"/>
        </w:rPr>
        <w:t>，</w:t>
      </w:r>
      <w:r>
        <w:rPr>
          <w:rStyle w:val="refandcopymaintext"/>
        </w:rPr>
        <w:t>覺得非設法使他脫離眾苦才行</w:t>
      </w:r>
      <w:r>
        <w:rPr>
          <w:rStyle w:val="refandcopypunctuation"/>
        </w:rPr>
        <w:t>。</w:t>
      </w:r>
    </w:p>
    <w:p w14:paraId="65289416" w14:textId="77777777" w:rsidR="000C2CE0" w:rsidRDefault="000C2CE0" w:rsidP="000C2CE0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辛四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攝受眾生，令正法久住</w:t>
      </w:r>
    </w:p>
    <w:p w14:paraId="60C60780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於惡律儀、犯戒眾生，終不捨棄</w:t>
      </w:r>
    </w:p>
    <w:p w14:paraId="281AAED7" w14:textId="77777777" w:rsidR="000C2CE0" w:rsidRDefault="000C2CE0" w:rsidP="000C2CE0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22B232D1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 w:rsidRPr="0083630B">
        <w:rPr>
          <w:rStyle w:val="refandcopymaintext"/>
          <w:rFonts w:ascii="標楷體" w:eastAsia="標楷體" w:hAnsi="標楷體"/>
          <w:b/>
          <w:bCs/>
        </w:rPr>
        <w:t>世尊</w:t>
      </w:r>
      <w:r w:rsidRPr="0083630B">
        <w:rPr>
          <w:rStyle w:val="refandcopypunctuation"/>
          <w:rFonts w:ascii="標楷體" w:eastAsia="標楷體" w:hAnsi="標楷體"/>
          <w:b/>
          <w:bCs/>
        </w:rPr>
        <w:t>！</w:t>
      </w:r>
      <w:r w:rsidRPr="0083630B">
        <w:rPr>
          <w:rStyle w:val="refandcopymaintext"/>
          <w:rFonts w:ascii="標楷體" w:eastAsia="標楷體" w:hAnsi="標楷體"/>
          <w:b/>
          <w:bCs/>
        </w:rPr>
        <w:t>我從今日乃至菩提</w:t>
      </w:r>
      <w:r w:rsidRPr="0083630B">
        <w:rPr>
          <w:rStyle w:val="refandcopypunctuation"/>
          <w:rFonts w:ascii="標楷體" w:eastAsia="標楷體" w:hAnsi="標楷體"/>
          <w:b/>
          <w:bCs/>
        </w:rPr>
        <w:t>，</w:t>
      </w:r>
      <w:r w:rsidRPr="0083630B">
        <w:rPr>
          <w:rStyle w:val="refandcopymaintext"/>
          <w:rFonts w:ascii="標楷體" w:eastAsia="標楷體" w:hAnsi="標楷體"/>
          <w:b/>
          <w:bCs/>
        </w:rPr>
        <w:t>若見捕養眾惡律儀及諸犯戒</w:t>
      </w:r>
      <w:r w:rsidRPr="0083630B">
        <w:rPr>
          <w:rStyle w:val="refandcopypunctuation"/>
          <w:rFonts w:ascii="標楷體" w:eastAsia="標楷體" w:hAnsi="標楷體"/>
          <w:b/>
          <w:bCs/>
        </w:rPr>
        <w:t>，</w:t>
      </w:r>
      <w:r w:rsidRPr="0083630B">
        <w:rPr>
          <w:rStyle w:val="refandcopymaintext"/>
          <w:rFonts w:ascii="標楷體" w:eastAsia="標楷體" w:hAnsi="標楷體"/>
          <w:b/>
          <w:bCs/>
        </w:rPr>
        <w:t>終不棄捨</w:t>
      </w:r>
      <w:r w:rsidRPr="0083630B">
        <w:rPr>
          <w:rStyle w:val="refandcopypunctuation"/>
          <w:rFonts w:ascii="標楷體" w:eastAsia="標楷體" w:hAnsi="標楷體"/>
          <w:b/>
          <w:bCs/>
        </w:rPr>
        <w:t>，</w:t>
      </w:r>
      <w:r w:rsidRPr="0083630B">
        <w:rPr>
          <w:rStyle w:val="refandcopymaintext"/>
          <w:rFonts w:ascii="標楷體" w:eastAsia="標楷體" w:hAnsi="標楷體"/>
          <w:b/>
          <w:bCs/>
        </w:rPr>
        <w:t>我得力時</w:t>
      </w:r>
      <w:r w:rsidRPr="0083630B">
        <w:rPr>
          <w:rStyle w:val="refandcopypunctuation"/>
          <w:rFonts w:ascii="標楷體" w:eastAsia="標楷體" w:hAnsi="標楷體"/>
          <w:b/>
          <w:bCs/>
        </w:rPr>
        <w:t>，</w:t>
      </w:r>
      <w:r w:rsidRPr="0083630B">
        <w:rPr>
          <w:rStyle w:val="refandcopymaintext"/>
          <w:rFonts w:ascii="標楷體" w:eastAsia="標楷體" w:hAnsi="標楷體"/>
          <w:b/>
          <w:bCs/>
        </w:rPr>
        <w:t>於彼彼處見此眾生</w:t>
      </w:r>
      <w:r w:rsidRPr="0083630B">
        <w:rPr>
          <w:rStyle w:val="refandcopypunctuation"/>
          <w:rFonts w:ascii="標楷體" w:eastAsia="標楷體" w:hAnsi="標楷體"/>
          <w:b/>
          <w:bCs/>
        </w:rPr>
        <w:t>，</w:t>
      </w:r>
      <w:r w:rsidRPr="0083630B">
        <w:rPr>
          <w:rStyle w:val="refandcopymaintext"/>
          <w:rFonts w:ascii="標楷體" w:eastAsia="標楷體" w:hAnsi="標楷體"/>
          <w:b/>
          <w:bCs/>
        </w:rPr>
        <w:t>應折伏者而折伏之</w:t>
      </w:r>
      <w:r w:rsidRPr="0083630B">
        <w:rPr>
          <w:rStyle w:val="refandcopypunctuation"/>
          <w:rFonts w:ascii="標楷體" w:eastAsia="標楷體" w:hAnsi="標楷體"/>
          <w:b/>
          <w:bCs/>
        </w:rPr>
        <w:t>，</w:t>
      </w:r>
      <w:r w:rsidRPr="0083630B">
        <w:rPr>
          <w:rStyle w:val="refandcopymaintext"/>
          <w:rFonts w:ascii="標楷體" w:eastAsia="標楷體" w:hAnsi="標楷體"/>
          <w:b/>
          <w:bCs/>
        </w:rPr>
        <w:t>應攝受者而攝受之</w:t>
      </w:r>
      <w:r>
        <w:rPr>
          <w:rStyle w:val="refandcopypunctuation"/>
        </w:rPr>
        <w:t>。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64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2954450F" w14:textId="77777777" w:rsidR="000C2CE0" w:rsidRDefault="000C2CE0" w:rsidP="000C2CE0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明：律儀、非律儀</w:t>
      </w:r>
    </w:p>
    <w:p w14:paraId="20EA0EB8" w14:textId="77777777" w:rsidR="000C2CE0" w:rsidRDefault="000C2CE0" w:rsidP="000C2CE0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眾生中</w:t>
      </w:r>
      <w:r>
        <w:rPr>
          <w:rStyle w:val="refandcopypunctuation"/>
        </w:rPr>
        <w:t>，</w:t>
      </w:r>
      <w:r>
        <w:rPr>
          <w:rStyle w:val="refandcopymaintext"/>
        </w:rPr>
        <w:t>有住於惡律儀的</w:t>
      </w:r>
      <w:r>
        <w:rPr>
          <w:rStyle w:val="refandcopypunctuation"/>
        </w:rPr>
        <w:t>。</w:t>
      </w:r>
    </w:p>
    <w:p w14:paraId="4E435A25" w14:textId="77777777" w:rsidR="000C2CE0" w:rsidRDefault="000C2CE0" w:rsidP="000C2CE0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律儀之涵義</w:t>
      </w:r>
    </w:p>
    <w:p w14:paraId="08E62B37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律儀的梵語</w:t>
      </w:r>
      <w:r>
        <w:rPr>
          <w:rStyle w:val="refandcopypunctuation"/>
        </w:rPr>
        <w:t>，</w:t>
      </w:r>
      <w:r>
        <w:rPr>
          <w:rStyle w:val="refandcopymaintext"/>
        </w:rPr>
        <w:t>是三波羅</w:t>
      </w:r>
      <w:r>
        <w:rPr>
          <w:rStyle w:val="refandcopypunctuation"/>
        </w:rPr>
        <w:t>，</w:t>
      </w:r>
      <w:r>
        <w:rPr>
          <w:rStyle w:val="refandcopymaintext"/>
        </w:rPr>
        <w:t>是護的意思</w:t>
      </w:r>
      <w:r>
        <w:rPr>
          <w:rStyle w:val="refandcopypunctuation"/>
        </w:rPr>
        <w:t>，</w:t>
      </w:r>
      <w:r>
        <w:rPr>
          <w:rStyle w:val="refandcopymaintext"/>
        </w:rPr>
        <w:t>護即防非止惡</w:t>
      </w:r>
      <w:r>
        <w:rPr>
          <w:rStyle w:val="refandcopypunctuation"/>
        </w:rPr>
        <w:t>、</w:t>
      </w:r>
      <w:r>
        <w:rPr>
          <w:rStyle w:val="refandcopymaintext"/>
        </w:rPr>
        <w:t>遮滅罪惡的意義</w:t>
      </w:r>
      <w:r>
        <w:rPr>
          <w:rStyle w:val="refandcopypunctuation"/>
        </w:rPr>
        <w:t>。</w:t>
      </w:r>
      <w:r>
        <w:rPr>
          <w:rStyle w:val="refandcopymaintext"/>
        </w:rPr>
        <w:t>受了具足戒等</w:t>
      </w:r>
      <w:r>
        <w:rPr>
          <w:rStyle w:val="refandcopypunctuation"/>
        </w:rPr>
        <w:t>，</w:t>
      </w:r>
      <w:r>
        <w:rPr>
          <w:rStyle w:val="refandcopymaintext"/>
        </w:rPr>
        <w:t>即名得律儀</w:t>
      </w:r>
      <w:r>
        <w:rPr>
          <w:rStyle w:val="refandcopypunctuation"/>
        </w:rPr>
        <w:t>，</w:t>
      </w:r>
      <w:r>
        <w:rPr>
          <w:rStyle w:val="refandcopymaintext"/>
        </w:rPr>
        <w:t>有了護令不犯戒的功能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71"/>
      </w:r>
    </w:p>
    <w:p w14:paraId="0114946E" w14:textId="77777777" w:rsidR="000C2CE0" w:rsidRDefault="000C2CE0" w:rsidP="000C2CE0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惡律儀之涵義</w:t>
      </w:r>
    </w:p>
    <w:p w14:paraId="0D8F0353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惡律儀</w:t>
      </w:r>
      <w:r>
        <w:rPr>
          <w:rStyle w:val="refandcopypunctuation"/>
        </w:rPr>
        <w:t>，</w:t>
      </w:r>
      <w:r>
        <w:rPr>
          <w:rStyle w:val="refandcopymaintext"/>
        </w:rPr>
        <w:t>其實不是律儀</w:t>
      </w:r>
      <w:r>
        <w:rPr>
          <w:rStyle w:val="refandcopypunctuation"/>
        </w:rPr>
        <w:t>，</w:t>
      </w:r>
      <w:r>
        <w:rPr>
          <w:rStyle w:val="refandcopymaintext"/>
        </w:rPr>
        <w:t>由於眾生的立意作惡</w:t>
      </w:r>
      <w:r>
        <w:rPr>
          <w:rStyle w:val="refandcopypunctuation"/>
        </w:rPr>
        <w:t>，</w:t>
      </w:r>
      <w:r>
        <w:rPr>
          <w:rStyle w:val="refandcopymaintext"/>
        </w:rPr>
        <w:t>內心有了罪惡力量</w:t>
      </w:r>
      <w:r>
        <w:rPr>
          <w:rStyle w:val="refandcopypunctuation"/>
        </w:rPr>
        <w:t>，</w:t>
      </w:r>
      <w:r>
        <w:rPr>
          <w:rStyle w:val="refandcopymaintext"/>
        </w:rPr>
        <w:t>反而能遮斷一切善事</w:t>
      </w:r>
      <w:r>
        <w:rPr>
          <w:rStyle w:val="refandcopypunctuation"/>
        </w:rPr>
        <w:t>。</w:t>
      </w:r>
    </w:p>
    <w:p w14:paraId="427F45F2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佛弟子的生活來源</w:t>
      </w:r>
      <w:r>
        <w:rPr>
          <w:rStyle w:val="refandcopypunctuation"/>
        </w:rPr>
        <w:t>，</w:t>
      </w:r>
      <w:r>
        <w:rPr>
          <w:rStyle w:val="refandcopymaintext"/>
        </w:rPr>
        <w:t>應建築在正當職業上</w:t>
      </w:r>
      <w:r>
        <w:rPr>
          <w:rStyle w:val="refandcopypunctuation"/>
        </w:rPr>
        <w:t>。</w:t>
      </w:r>
      <w:r>
        <w:rPr>
          <w:rStyle w:val="refandcopymaintext"/>
        </w:rPr>
        <w:t>凡是依賴殺盜淫妄而生活的</w:t>
      </w:r>
      <w:r>
        <w:rPr>
          <w:rStyle w:val="refandcopypunctuation"/>
        </w:rPr>
        <w:t>，</w:t>
      </w:r>
      <w:r>
        <w:rPr>
          <w:rStyle w:val="refandcopymaintext"/>
        </w:rPr>
        <w:t>就是惡律儀者</w:t>
      </w:r>
      <w:r>
        <w:rPr>
          <w:rStyle w:val="refandcopypunctuation"/>
        </w:rPr>
        <w:t>。</w:t>
      </w:r>
    </w:p>
    <w:p w14:paraId="27AB1C23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阿毘達磨論說十二惡律儀</w:t>
      </w:r>
      <w:r>
        <w:rPr>
          <w:rStyle w:val="refandcopypunctuation"/>
        </w:rPr>
        <w:t>，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俱舍論</w:t>
      </w:r>
      <w:r>
        <w:rPr>
          <w:rStyle w:val="refandcopypunctuation"/>
        </w:rPr>
        <w:t>》（</w:t>
      </w:r>
      <w:r>
        <w:rPr>
          <w:rStyle w:val="refandcopymaintext"/>
        </w:rPr>
        <w:t>十五</w:t>
      </w:r>
      <w:r>
        <w:rPr>
          <w:rStyle w:val="refandcopypunctuation"/>
        </w:rPr>
        <w:t>）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 w:rsidRPr="00CF28C8">
        <w:rPr>
          <w:rStyle w:val="refandcopymaintext"/>
          <w:rFonts w:ascii="標楷體" w:eastAsia="標楷體" w:hAnsi="標楷體"/>
        </w:rPr>
        <w:t>屠羊</w:t>
      </w:r>
      <w:r w:rsidRPr="00CF28C8">
        <w:rPr>
          <w:rStyle w:val="refandcopypunctuation"/>
          <w:rFonts w:ascii="標楷體" w:eastAsia="標楷體" w:hAnsi="標楷體"/>
        </w:rPr>
        <w:t>、</w:t>
      </w:r>
      <w:r w:rsidRPr="00CF28C8">
        <w:rPr>
          <w:rStyle w:val="refandcopymaintext"/>
          <w:rFonts w:ascii="標楷體" w:eastAsia="標楷體" w:hAnsi="標楷體"/>
        </w:rPr>
        <w:t>屠鷄</w:t>
      </w:r>
      <w:r w:rsidRPr="00CF28C8">
        <w:rPr>
          <w:rStyle w:val="refandcopypunctuation"/>
          <w:rFonts w:ascii="標楷體" w:eastAsia="標楷體" w:hAnsi="標楷體"/>
        </w:rPr>
        <w:t>、</w:t>
      </w:r>
      <w:r w:rsidRPr="00CF28C8">
        <w:rPr>
          <w:rStyle w:val="refandcopymaintext"/>
          <w:rFonts w:ascii="標楷體" w:eastAsia="標楷體" w:hAnsi="標楷體"/>
        </w:rPr>
        <w:t>屠猪</w:t>
      </w:r>
      <w:r w:rsidRPr="00CF28C8">
        <w:rPr>
          <w:rStyle w:val="refandcopypunctuation"/>
          <w:rFonts w:ascii="標楷體" w:eastAsia="標楷體" w:hAnsi="標楷體"/>
        </w:rPr>
        <w:t>、</w:t>
      </w:r>
      <w:r w:rsidRPr="00CF28C8">
        <w:rPr>
          <w:rStyle w:val="refandcopymaintext"/>
          <w:rFonts w:ascii="標楷體" w:eastAsia="標楷體" w:hAnsi="標楷體"/>
        </w:rPr>
        <w:t>捕鳥</w:t>
      </w:r>
      <w:r w:rsidRPr="00CF28C8">
        <w:rPr>
          <w:rStyle w:val="refandcopypunctuation"/>
          <w:rFonts w:ascii="標楷體" w:eastAsia="標楷體" w:hAnsi="標楷體"/>
        </w:rPr>
        <w:t>、</w:t>
      </w:r>
      <w:r w:rsidRPr="00CF28C8">
        <w:rPr>
          <w:rStyle w:val="refandcopymaintext"/>
          <w:rFonts w:ascii="標楷體" w:eastAsia="標楷體" w:hAnsi="標楷體"/>
        </w:rPr>
        <w:t>捕魚</w:t>
      </w:r>
      <w:r w:rsidRPr="00CF28C8">
        <w:rPr>
          <w:rStyle w:val="refandcopypunctuation"/>
          <w:rFonts w:ascii="標楷體" w:eastAsia="標楷體" w:hAnsi="標楷體"/>
        </w:rPr>
        <w:t>、</w:t>
      </w:r>
      <w:r w:rsidRPr="00CF28C8">
        <w:rPr>
          <w:rStyle w:val="refandcopymaintext"/>
          <w:rFonts w:ascii="標楷體" w:eastAsia="標楷體" w:hAnsi="標楷體"/>
        </w:rPr>
        <w:t>獵獸</w:t>
      </w:r>
      <w:r w:rsidRPr="00CF28C8">
        <w:rPr>
          <w:rStyle w:val="refandcopypunctuation"/>
          <w:rFonts w:ascii="標楷體" w:eastAsia="標楷體" w:hAnsi="標楷體"/>
        </w:rPr>
        <w:t>、</w:t>
      </w:r>
      <w:r w:rsidRPr="00CF28C8">
        <w:rPr>
          <w:rStyle w:val="refandcopymaintext"/>
          <w:rFonts w:ascii="標楷體" w:eastAsia="標楷體" w:hAnsi="標楷體"/>
        </w:rPr>
        <w:t>劫盜</w:t>
      </w:r>
      <w:r w:rsidRPr="00CF28C8">
        <w:rPr>
          <w:rStyle w:val="refandcopypunctuation"/>
          <w:rFonts w:ascii="標楷體" w:eastAsia="標楷體" w:hAnsi="標楷體"/>
        </w:rPr>
        <w:t>、</w:t>
      </w:r>
      <w:r w:rsidRPr="00CF28C8">
        <w:rPr>
          <w:rStyle w:val="refandcopymaintext"/>
          <w:rFonts w:ascii="標楷體" w:eastAsia="標楷體" w:hAnsi="標楷體"/>
        </w:rPr>
        <w:t>魁膾</w:t>
      </w:r>
      <w:r w:rsidRPr="00CF28C8">
        <w:rPr>
          <w:rStyle w:val="refandcopypunctuation"/>
          <w:rFonts w:ascii="標楷體" w:eastAsia="標楷體" w:hAnsi="標楷體"/>
        </w:rPr>
        <w:t>、</w:t>
      </w:r>
      <w:r w:rsidRPr="00CF28C8">
        <w:rPr>
          <w:rStyle w:val="refandcopymaintext"/>
          <w:rFonts w:ascii="標楷體" w:eastAsia="標楷體" w:hAnsi="標楷體"/>
        </w:rPr>
        <w:t>典獄</w:t>
      </w:r>
      <w:r w:rsidRPr="00CF28C8">
        <w:rPr>
          <w:rStyle w:val="refandcopypunctuation"/>
          <w:rFonts w:ascii="標楷體" w:eastAsia="標楷體" w:hAnsi="標楷體"/>
        </w:rPr>
        <w:t>、</w:t>
      </w:r>
      <w:r w:rsidRPr="00CF28C8">
        <w:rPr>
          <w:rStyle w:val="refandcopymaintext"/>
          <w:rFonts w:ascii="標楷體" w:eastAsia="標楷體" w:hAnsi="標楷體"/>
        </w:rPr>
        <w:t>縛龍</w:t>
      </w:r>
      <w:r w:rsidRPr="00CF28C8">
        <w:rPr>
          <w:rStyle w:val="refandcopypunctuation"/>
          <w:rFonts w:ascii="標楷體" w:eastAsia="標楷體" w:hAnsi="標楷體"/>
        </w:rPr>
        <w:t>、</w:t>
      </w:r>
      <w:r w:rsidRPr="00CF28C8">
        <w:rPr>
          <w:rStyle w:val="refandcopymaintext"/>
          <w:rFonts w:ascii="標楷體" w:eastAsia="標楷體" w:hAnsi="標楷體"/>
        </w:rPr>
        <w:t>煮狗</w:t>
      </w:r>
      <w:r w:rsidRPr="00CF28C8">
        <w:rPr>
          <w:rStyle w:val="refandcopypunctuation"/>
          <w:rFonts w:ascii="標楷體" w:eastAsia="標楷體" w:hAnsi="標楷體"/>
        </w:rPr>
        <w:t>、</w:t>
      </w:r>
      <w:r w:rsidRPr="00CF28C8">
        <w:rPr>
          <w:rStyle w:val="refandcopymaintext"/>
          <w:rFonts w:ascii="標楷體" w:eastAsia="標楷體" w:hAnsi="標楷體"/>
        </w:rPr>
        <w:t>及罝</w:t>
      </w:r>
      <w:r w:rsidRPr="00CF28C8">
        <w:rPr>
          <w:rStyle w:val="FootnoteReference"/>
          <w:rFonts w:ascii="Times Ext Roman" w:eastAsia="標楷體" w:hAnsi="Times Ext Roman" w:cs="Times Ext Roman"/>
        </w:rPr>
        <w:footnoteReference w:id="72"/>
      </w:r>
      <w:r w:rsidRPr="00CF28C8">
        <w:rPr>
          <w:rStyle w:val="refandcopymaintext"/>
          <w:rFonts w:ascii="標楷體" w:eastAsia="標楷體" w:hAnsi="標楷體"/>
        </w:rPr>
        <w:t>弶</w:t>
      </w:r>
      <w:r w:rsidRPr="00CF28C8">
        <w:rPr>
          <w:rStyle w:val="FootnoteReference"/>
          <w:rFonts w:ascii="Times Ext Roman" w:eastAsia="標楷體" w:hAnsi="Times Ext Roman" w:cs="Times Ext Roman"/>
        </w:rPr>
        <w:footnoteReference w:id="73"/>
      </w:r>
      <w:r w:rsidRPr="00CF28C8">
        <w:rPr>
          <w:rStyle w:val="refandcopymaintext"/>
          <w:rFonts w:ascii="標楷體" w:eastAsia="標楷體" w:hAnsi="標楷體"/>
        </w:rPr>
        <w:t>等</w:t>
      </w:r>
      <w:r w:rsidRPr="00CF28C8">
        <w:rPr>
          <w:rStyle w:val="refandcopypunctuation"/>
          <w:rFonts w:ascii="標楷體" w:eastAsia="標楷體" w:hAnsi="標楷體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74"/>
      </w:r>
    </w:p>
    <w:p w14:paraId="6A6323F5" w14:textId="77777777" w:rsidR="000C2CE0" w:rsidRDefault="000C2CE0" w:rsidP="000C2CE0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78676583" w14:textId="77777777" w:rsidR="000C2CE0" w:rsidRDefault="000C2CE0" w:rsidP="000C2CE0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釋：若見捕養眾惡律儀</w:t>
      </w:r>
    </w:p>
    <w:p w14:paraId="31AE47EE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punctuation"/>
        </w:rPr>
        <w:t>《</w:t>
      </w:r>
      <w:r>
        <w:rPr>
          <w:rStyle w:val="refandcopymaintext"/>
        </w:rPr>
        <w:t>涅槃經</w:t>
      </w:r>
      <w:r>
        <w:rPr>
          <w:rStyle w:val="refandcopypunctuation"/>
        </w:rPr>
        <w:t>》</w:t>
      </w:r>
      <w:r>
        <w:rPr>
          <w:rStyle w:val="refandcopymaintext"/>
        </w:rPr>
        <w:t>說十六惡律儀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75"/>
      </w:r>
      <w:r>
        <w:rPr>
          <w:rStyle w:val="refandcopypunctuation"/>
        </w:rPr>
        <w:t>《</w:t>
      </w:r>
      <w:r>
        <w:rPr>
          <w:rStyle w:val="refandcopymaintext"/>
        </w:rPr>
        <w:t>雜集論</w:t>
      </w:r>
      <w:r>
        <w:rPr>
          <w:rStyle w:val="refandcopypunctuation"/>
        </w:rPr>
        <w:t>》</w:t>
      </w:r>
      <w:r>
        <w:rPr>
          <w:rStyle w:val="refandcopymaintext"/>
        </w:rPr>
        <w:t>十五惡律儀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76"/>
      </w:r>
      <w:r>
        <w:rPr>
          <w:rStyle w:val="refandcopymaintext"/>
        </w:rPr>
        <w:t>但現在只簡略的說</w:t>
      </w:r>
      <w:r>
        <w:rPr>
          <w:rStyle w:val="refandcopypunctuation"/>
        </w:rPr>
        <w:t>「</w:t>
      </w:r>
      <w:r w:rsidRPr="0083630B">
        <w:rPr>
          <w:rStyle w:val="refandcopymaintext"/>
          <w:rFonts w:ascii="標楷體" w:eastAsia="標楷體" w:hAnsi="標楷體"/>
          <w:b/>
          <w:bCs/>
        </w:rPr>
        <w:t>若見捕養眾惡律儀</w:t>
      </w:r>
      <w:r>
        <w:rPr>
          <w:rStyle w:val="refandcopypunctuation"/>
        </w:rPr>
        <w:t>」。</w:t>
      </w:r>
    </w:p>
    <w:p w14:paraId="060A3A53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 w:rsidRPr="003457D5">
        <w:rPr>
          <w:rStyle w:val="refandcopymaintext"/>
          <w:b/>
          <w:bCs/>
        </w:rPr>
        <w:t>捕</w:t>
      </w:r>
      <w:r>
        <w:rPr>
          <w:rStyle w:val="refandcopymaintext"/>
        </w:rPr>
        <w:t>如捕魚</w:t>
      </w:r>
      <w:r>
        <w:rPr>
          <w:rStyle w:val="refandcopypunctuation"/>
        </w:rPr>
        <w:t>、</w:t>
      </w:r>
      <w:r>
        <w:rPr>
          <w:rStyle w:val="refandcopymaintext"/>
        </w:rPr>
        <w:t>捕鳥等</w:t>
      </w:r>
      <w:r>
        <w:rPr>
          <w:rStyle w:val="refandcopypunctuation"/>
        </w:rPr>
        <w:t>；</w:t>
      </w:r>
      <w:r w:rsidRPr="003457D5">
        <w:rPr>
          <w:rStyle w:val="refandcopymaintext"/>
          <w:b/>
          <w:bCs/>
        </w:rPr>
        <w:t>養</w:t>
      </w:r>
      <w:r>
        <w:rPr>
          <w:rStyle w:val="refandcopymaintext"/>
        </w:rPr>
        <w:t>如豢養猪</w:t>
      </w:r>
      <w:r>
        <w:rPr>
          <w:rStyle w:val="refandcopypunctuation"/>
        </w:rPr>
        <w:t>、</w:t>
      </w:r>
      <w:r>
        <w:rPr>
          <w:rStyle w:val="refandcopymaintext"/>
        </w:rPr>
        <w:t>羊等</w:t>
      </w:r>
      <w:r>
        <w:rPr>
          <w:rStyle w:val="refandcopypunctuation"/>
        </w:rPr>
        <w:t>。</w:t>
      </w:r>
      <w:r>
        <w:rPr>
          <w:rStyle w:val="refandcopymaintext"/>
        </w:rPr>
        <w:t>經論中說的十二</w:t>
      </w:r>
      <w:r>
        <w:rPr>
          <w:rStyle w:val="refandcopypunctuation"/>
        </w:rPr>
        <w:t>、</w:t>
      </w:r>
      <w:r>
        <w:rPr>
          <w:rStyle w:val="refandcopymaintext"/>
        </w:rPr>
        <w:t>十六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77"/>
      </w:r>
      <w:r>
        <w:rPr>
          <w:rStyle w:val="refandcopymaintext"/>
        </w:rPr>
        <w:t>都還不過是舉例而已</w:t>
      </w:r>
      <w:r>
        <w:rPr>
          <w:rStyle w:val="refandcopypunctuation"/>
        </w:rPr>
        <w:t>，</w:t>
      </w:r>
      <w:r>
        <w:rPr>
          <w:rStyle w:val="refandcopymaintext"/>
        </w:rPr>
        <w:t>實際上</w:t>
      </w:r>
      <w:r>
        <w:rPr>
          <w:rStyle w:val="refandcopypunctuation"/>
        </w:rPr>
        <w:t>，</w:t>
      </w:r>
      <w:r>
        <w:rPr>
          <w:rStyle w:val="refandcopymaintext"/>
        </w:rPr>
        <w:t>這類的事情是很多的</w:t>
      </w:r>
      <w:r>
        <w:rPr>
          <w:rStyle w:val="refandcopypunctuation"/>
        </w:rPr>
        <w:t>。</w:t>
      </w:r>
    </w:p>
    <w:p w14:paraId="516C32DB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扼要的說</w:t>
      </w:r>
      <w:r>
        <w:rPr>
          <w:rStyle w:val="refandcopypunctuation"/>
        </w:rPr>
        <w:t>，</w:t>
      </w:r>
      <w:r>
        <w:rPr>
          <w:rStyle w:val="refandcopymaintext"/>
        </w:rPr>
        <w:t>凡是依殺盜淫妄為職業而生活的</w:t>
      </w:r>
      <w:r>
        <w:rPr>
          <w:rStyle w:val="refandcopypunctuation"/>
        </w:rPr>
        <w:t>，</w:t>
      </w:r>
      <w:r>
        <w:rPr>
          <w:rStyle w:val="refandcopymaintext"/>
        </w:rPr>
        <w:t>都是惡律儀</w:t>
      </w:r>
      <w:r>
        <w:rPr>
          <w:rStyle w:val="refandcopypunctuation"/>
        </w:rPr>
        <w:t>。</w:t>
      </w:r>
    </w:p>
    <w:p w14:paraId="3EE7D7F2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如屠者</w:t>
      </w:r>
      <w:r>
        <w:rPr>
          <w:rStyle w:val="refandcopypunctuation"/>
        </w:rPr>
        <w:t>（</w:t>
      </w:r>
      <w:r>
        <w:rPr>
          <w:rStyle w:val="refandcopymaintext"/>
        </w:rPr>
        <w:t>養者也是</w:t>
      </w:r>
      <w:r>
        <w:rPr>
          <w:rStyle w:val="refandcopypunctuation"/>
        </w:rPr>
        <w:t>）、</w:t>
      </w:r>
      <w:r>
        <w:rPr>
          <w:rStyle w:val="refandcopymaintext"/>
        </w:rPr>
        <w:t>獵者</w:t>
      </w:r>
      <w:r>
        <w:rPr>
          <w:rStyle w:val="refandcopypunctuation"/>
        </w:rPr>
        <w:t>、</w:t>
      </w:r>
      <w:r>
        <w:rPr>
          <w:rStyle w:val="refandcopymaintext"/>
        </w:rPr>
        <w:t>膾子手等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F37433">
        <w:rPr>
          <w:rStyle w:val="refandcopymaintext"/>
          <w:b/>
          <w:bCs/>
        </w:rPr>
        <w:t>殺業</w:t>
      </w:r>
      <w:r>
        <w:rPr>
          <w:rStyle w:val="refandcopymaintext"/>
        </w:rPr>
        <w:t>類</w:t>
      </w:r>
      <w:r>
        <w:rPr>
          <w:rStyle w:val="refandcopypunctuation"/>
        </w:rPr>
        <w:t>；</w:t>
      </w:r>
    </w:p>
    <w:p w14:paraId="5F543754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土匪</w:t>
      </w:r>
      <w:r>
        <w:rPr>
          <w:rStyle w:val="refandcopypunctuation"/>
        </w:rPr>
        <w:t>、</w:t>
      </w:r>
      <w:r>
        <w:rPr>
          <w:rStyle w:val="refandcopymaintext"/>
        </w:rPr>
        <w:t>走私</w:t>
      </w:r>
      <w:r>
        <w:rPr>
          <w:rStyle w:val="refandcopypunctuation"/>
        </w:rPr>
        <w:t>、</w:t>
      </w:r>
      <w:r>
        <w:rPr>
          <w:rStyle w:val="refandcopymaintext"/>
        </w:rPr>
        <w:t>漏稅</w:t>
      </w:r>
      <w:r>
        <w:rPr>
          <w:rStyle w:val="refandcopypunctuation"/>
        </w:rPr>
        <w:t>、</w:t>
      </w:r>
      <w:r>
        <w:rPr>
          <w:rStyle w:val="refandcopymaintext"/>
        </w:rPr>
        <w:t>聚賭抽頭</w:t>
      </w:r>
      <w:r>
        <w:rPr>
          <w:rStyle w:val="refandcopypunctuation"/>
        </w:rPr>
        <w:t>、</w:t>
      </w:r>
      <w:r>
        <w:rPr>
          <w:rStyle w:val="refandcopymaintext"/>
        </w:rPr>
        <w:t>貪官污吏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F37433">
        <w:rPr>
          <w:rStyle w:val="refandcopymaintext"/>
          <w:b/>
          <w:bCs/>
        </w:rPr>
        <w:t>盜業</w:t>
      </w:r>
      <w:r>
        <w:rPr>
          <w:rStyle w:val="refandcopymaintext"/>
        </w:rPr>
        <w:t>類</w:t>
      </w:r>
      <w:r>
        <w:rPr>
          <w:rStyle w:val="refandcopypunctuation"/>
        </w:rPr>
        <w:t>；</w:t>
      </w:r>
    </w:p>
    <w:p w14:paraId="3CDB783E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賣淫</w:t>
      </w:r>
      <w:r>
        <w:rPr>
          <w:rStyle w:val="refandcopypunctuation"/>
        </w:rPr>
        <w:t>、</w:t>
      </w:r>
      <w:r>
        <w:rPr>
          <w:rStyle w:val="refandcopymaintext"/>
        </w:rPr>
        <w:t>設妓館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F37433">
        <w:rPr>
          <w:rStyle w:val="refandcopymaintext"/>
          <w:b/>
          <w:bCs/>
        </w:rPr>
        <w:t>淫業</w:t>
      </w:r>
      <w:r>
        <w:rPr>
          <w:rStyle w:val="refandcopymaintext"/>
        </w:rPr>
        <w:t>類</w:t>
      </w:r>
      <w:r>
        <w:rPr>
          <w:rStyle w:val="refandcopypunctuation"/>
        </w:rPr>
        <w:t>；</w:t>
      </w:r>
    </w:p>
    <w:p w14:paraId="4AA0BD7C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縱橫捭闔</w:t>
      </w:r>
      <w:r>
        <w:rPr>
          <w:rStyle w:val="FootnoteReference"/>
        </w:rPr>
        <w:footnoteReference w:id="78"/>
      </w:r>
      <w:r>
        <w:rPr>
          <w:rStyle w:val="refandcopypunctuation"/>
        </w:rPr>
        <w:t>、</w:t>
      </w:r>
      <w:r>
        <w:rPr>
          <w:rStyle w:val="refandcopymaintext"/>
        </w:rPr>
        <w:t>靠宣傳吃飯等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F37433">
        <w:rPr>
          <w:rStyle w:val="refandcopymaintext"/>
          <w:b/>
          <w:bCs/>
        </w:rPr>
        <w:t>妄業</w:t>
      </w:r>
      <w:r>
        <w:rPr>
          <w:rStyle w:val="refandcopymaintext"/>
        </w:rPr>
        <w:t>類</w:t>
      </w:r>
      <w:r>
        <w:rPr>
          <w:rStyle w:val="refandcopypunctuation"/>
        </w:rPr>
        <w:t>。</w:t>
      </w:r>
    </w:p>
    <w:p w14:paraId="13922B85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還有釀酒</w:t>
      </w:r>
      <w:r>
        <w:rPr>
          <w:rStyle w:val="refandcopypunctuation"/>
        </w:rPr>
        <w:t>、</w:t>
      </w:r>
      <w:r>
        <w:rPr>
          <w:rStyle w:val="refandcopymaintext"/>
        </w:rPr>
        <w:t>沽酒</w:t>
      </w:r>
      <w:r>
        <w:rPr>
          <w:rStyle w:val="refandcopypunctuation"/>
        </w:rPr>
        <w:t>、</w:t>
      </w:r>
      <w:r>
        <w:rPr>
          <w:rStyle w:val="refandcopymaintext"/>
        </w:rPr>
        <w:t>販賣鴉片</w:t>
      </w:r>
      <w:r>
        <w:rPr>
          <w:rStyle w:val="refandcopypunctuation"/>
        </w:rPr>
        <w:t>、</w:t>
      </w:r>
      <w:r>
        <w:rPr>
          <w:rStyle w:val="refandcopymaintext"/>
        </w:rPr>
        <w:t>巫卜等</w:t>
      </w:r>
      <w:r>
        <w:rPr>
          <w:rStyle w:val="refandcopypunctuation"/>
        </w:rPr>
        <w:t>。</w:t>
      </w:r>
    </w:p>
    <w:p w14:paraId="699C4F40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總之</w:t>
      </w:r>
      <w:r>
        <w:rPr>
          <w:rStyle w:val="refandcopypunctuation"/>
        </w:rPr>
        <w:t>，</w:t>
      </w:r>
      <w:r>
        <w:rPr>
          <w:rStyle w:val="refandcopymaintext"/>
        </w:rPr>
        <w:t>凡是作於眾生有害的事業來解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65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>
        <w:rPr>
          <w:rStyle w:val="refandcopymaintext"/>
        </w:rPr>
        <w:t>決生活</w:t>
      </w:r>
      <w:r>
        <w:rPr>
          <w:rStyle w:val="refandcopypunctuation"/>
        </w:rPr>
        <w:t>，</w:t>
      </w:r>
      <w:r>
        <w:rPr>
          <w:rStyle w:val="refandcopymaintext"/>
        </w:rPr>
        <w:t>都是惡律儀</w:t>
      </w:r>
      <w:r>
        <w:rPr>
          <w:rStyle w:val="refandcopypunctuation"/>
        </w:rPr>
        <w:t>。</w:t>
      </w:r>
    </w:p>
    <w:p w14:paraId="2C994476" w14:textId="77777777" w:rsidR="000C2CE0" w:rsidRDefault="000C2CE0" w:rsidP="000C2CE0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釋：及諸犯戒，終不棄捨</w:t>
      </w:r>
    </w:p>
    <w:p w14:paraId="0EE42029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又有眾生</w:t>
      </w:r>
      <w:r>
        <w:rPr>
          <w:rStyle w:val="refandcopypunctuation"/>
        </w:rPr>
        <w:t>，</w:t>
      </w:r>
      <w:r>
        <w:rPr>
          <w:rStyle w:val="refandcopymaintext"/>
        </w:rPr>
        <w:t>雖非惡律儀</w:t>
      </w:r>
      <w:r>
        <w:rPr>
          <w:rStyle w:val="refandcopypunctuation"/>
        </w:rPr>
        <w:t>，</w:t>
      </w:r>
      <w:r>
        <w:rPr>
          <w:rStyle w:val="refandcopymaintext"/>
        </w:rPr>
        <w:t>但是</w:t>
      </w:r>
      <w:r>
        <w:rPr>
          <w:rStyle w:val="refandcopypunctuation"/>
        </w:rPr>
        <w:t>「</w:t>
      </w:r>
      <w:r w:rsidRPr="0083630B">
        <w:rPr>
          <w:rStyle w:val="refandcopymaintext"/>
          <w:rFonts w:ascii="標楷體" w:eastAsia="標楷體" w:hAnsi="標楷體"/>
          <w:b/>
          <w:bCs/>
        </w:rPr>
        <w:t>犯戒</w:t>
      </w:r>
      <w:r>
        <w:rPr>
          <w:rStyle w:val="refandcopypunctuation"/>
        </w:rPr>
        <w:t>」</w:t>
      </w:r>
      <w:r>
        <w:rPr>
          <w:rStyle w:val="refandcopymaintext"/>
        </w:rPr>
        <w:t>者</w:t>
      </w:r>
      <w:r>
        <w:rPr>
          <w:rStyle w:val="refandcopypunctuation"/>
        </w:rPr>
        <w:t>，</w:t>
      </w:r>
      <w:r>
        <w:rPr>
          <w:rStyle w:val="refandcopymaintext"/>
        </w:rPr>
        <w:t>不能專精守持而犯戒</w:t>
      </w:r>
      <w:r>
        <w:rPr>
          <w:rStyle w:val="refandcopypunctuation"/>
        </w:rPr>
        <w:t>。</w:t>
      </w:r>
    </w:p>
    <w:p w14:paraId="60B28EB2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菩薩如見到惡律儀及犯戒的</w:t>
      </w:r>
      <w:r>
        <w:rPr>
          <w:rStyle w:val="refandcopypunctuation"/>
        </w:rPr>
        <w:t>，</w:t>
      </w:r>
      <w:r>
        <w:rPr>
          <w:rStyle w:val="refandcopymaintext"/>
        </w:rPr>
        <w:t>不因為他們的罪惡而棄捨</w:t>
      </w:r>
      <w:r>
        <w:rPr>
          <w:rStyle w:val="refandcopypunctuation"/>
        </w:rPr>
        <w:t>，</w:t>
      </w:r>
      <w:r>
        <w:rPr>
          <w:rStyle w:val="refandcopymaintext"/>
        </w:rPr>
        <w:t>反而要發心</w:t>
      </w:r>
      <w:r>
        <w:rPr>
          <w:rStyle w:val="refandcopypunctuation"/>
        </w:rPr>
        <w:t>「</w:t>
      </w:r>
      <w:r w:rsidRPr="0083630B">
        <w:rPr>
          <w:rStyle w:val="refandcopymaintext"/>
          <w:rFonts w:ascii="標楷體" w:eastAsia="標楷體" w:hAnsi="標楷體"/>
          <w:b/>
          <w:bCs/>
        </w:rPr>
        <w:t>終不棄捨</w:t>
      </w:r>
      <w:r>
        <w:rPr>
          <w:rStyle w:val="refandcopypunctuation"/>
        </w:rPr>
        <w:t>」。</w:t>
      </w:r>
      <w:r>
        <w:rPr>
          <w:rStyle w:val="FootnoteReference"/>
        </w:rPr>
        <w:footnoteReference w:id="79"/>
      </w:r>
    </w:p>
    <w:p w14:paraId="3D193FA5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但犯戒已不容易攝化</w:t>
      </w:r>
      <w:r>
        <w:rPr>
          <w:rStyle w:val="refandcopypunctuation"/>
        </w:rPr>
        <w:t>，</w:t>
      </w:r>
      <w:r>
        <w:rPr>
          <w:rStyle w:val="refandcopymaintext"/>
        </w:rPr>
        <w:t>而惡律儀者</w:t>
      </w:r>
      <w:r>
        <w:rPr>
          <w:rStyle w:val="refandcopypunctuation"/>
        </w:rPr>
        <w:t>，</w:t>
      </w:r>
      <w:r>
        <w:rPr>
          <w:rStyle w:val="refandcopymaintext"/>
        </w:rPr>
        <w:t>這是他的生活與改業問題</w:t>
      </w:r>
      <w:r>
        <w:rPr>
          <w:rStyle w:val="refandcopypunctuation"/>
        </w:rPr>
        <w:t>，</w:t>
      </w:r>
      <w:r>
        <w:rPr>
          <w:rStyle w:val="refandcopymaintext"/>
        </w:rPr>
        <w:t>更不易得到解決</w:t>
      </w:r>
      <w:r>
        <w:rPr>
          <w:rStyle w:val="refandcopypunctuation"/>
        </w:rPr>
        <w:t>。</w:t>
      </w:r>
    </w:p>
    <w:p w14:paraId="0CAB75E2" w14:textId="77777777" w:rsidR="000C2CE0" w:rsidRDefault="000C2CE0" w:rsidP="000C2CE0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子三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釋：我得力時</w:t>
      </w:r>
    </w:p>
    <w:p w14:paraId="28D629E2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雖不能一一的為他解決</w:t>
      </w:r>
      <w:r>
        <w:rPr>
          <w:rStyle w:val="refandcopypunctuation"/>
        </w:rPr>
        <w:t>，</w:t>
      </w:r>
      <w:r>
        <w:rPr>
          <w:rStyle w:val="refandcopymaintext"/>
        </w:rPr>
        <w:t>應這樣的存心</w:t>
      </w:r>
      <w:r>
        <w:rPr>
          <w:rStyle w:val="refandcopypunctuation"/>
        </w:rPr>
        <w:t>：</w:t>
      </w:r>
      <w:r>
        <w:rPr>
          <w:rStyle w:val="refandcopymaintext"/>
        </w:rPr>
        <w:t>等</w:t>
      </w:r>
      <w:r>
        <w:rPr>
          <w:rStyle w:val="refandcopypunctuation"/>
        </w:rPr>
        <w:t>「</w:t>
      </w:r>
      <w:r w:rsidRPr="0083630B">
        <w:rPr>
          <w:rStyle w:val="refandcopymaintext"/>
          <w:rFonts w:ascii="標楷體" w:eastAsia="標楷體" w:hAnsi="標楷體"/>
          <w:b/>
          <w:bCs/>
        </w:rPr>
        <w:t>我得力時</w:t>
      </w:r>
      <w:r>
        <w:rPr>
          <w:rStyle w:val="refandcopypunctuation"/>
        </w:rPr>
        <w:t>」</w:t>
      </w:r>
      <w:r>
        <w:rPr>
          <w:rStyle w:val="refandcopymaintext"/>
        </w:rPr>
        <w:t>一一的濟度他</w:t>
      </w:r>
      <w:r>
        <w:rPr>
          <w:rStyle w:val="refandcopypunctuation"/>
        </w:rPr>
        <w:t>。</w:t>
      </w:r>
    </w:p>
    <w:p w14:paraId="3B118138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 w:rsidRPr="00707977">
        <w:rPr>
          <w:rStyle w:val="refandcopymaintext"/>
          <w:b/>
          <w:bCs/>
        </w:rPr>
        <w:t>得力時</w:t>
      </w:r>
      <w:r>
        <w:rPr>
          <w:rStyle w:val="refandcopypunctuation"/>
        </w:rPr>
        <w:t>，</w:t>
      </w:r>
      <w:r>
        <w:rPr>
          <w:rStyle w:val="refandcopymaintext"/>
        </w:rPr>
        <w:t>即在佛法中得到力量</w:t>
      </w:r>
      <w:r>
        <w:rPr>
          <w:rStyle w:val="refandcopypunctuation"/>
        </w:rPr>
        <w:t>，</w:t>
      </w:r>
      <w:r>
        <w:rPr>
          <w:rStyle w:val="refandcopymaintext"/>
        </w:rPr>
        <w:t>而堪能感化的時候</w:t>
      </w:r>
      <w:r>
        <w:rPr>
          <w:rStyle w:val="refandcopypunctuation"/>
        </w:rPr>
        <w:t>；</w:t>
      </w:r>
      <w:r>
        <w:rPr>
          <w:rStyle w:val="refandcopymaintext"/>
        </w:rPr>
        <w:t>也是在思想或政治上有了力量</w:t>
      </w:r>
      <w:r>
        <w:rPr>
          <w:rStyle w:val="refandcopypunctuation"/>
        </w:rPr>
        <w:t>，</w:t>
      </w:r>
      <w:r>
        <w:rPr>
          <w:rStyle w:val="refandcopymaintext"/>
        </w:rPr>
        <w:t>能糾正惡律儀的眾生</w:t>
      </w:r>
      <w:r>
        <w:rPr>
          <w:rStyle w:val="refandcopypunctuation"/>
        </w:rPr>
        <w:t>，</w:t>
      </w:r>
      <w:r>
        <w:rPr>
          <w:rStyle w:val="refandcopymaintext"/>
        </w:rPr>
        <w:t>使他改營正常職業的時候</w:t>
      </w:r>
      <w:r>
        <w:rPr>
          <w:rStyle w:val="refandcopypunctuation"/>
        </w:rPr>
        <w:t>。</w:t>
      </w:r>
    </w:p>
    <w:p w14:paraId="29970B13" w14:textId="77777777" w:rsidR="000C2CE0" w:rsidRDefault="000C2CE0" w:rsidP="000C2CE0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子四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釋：於彼彼處……而攝受之</w:t>
      </w:r>
    </w:p>
    <w:p w14:paraId="2290A78E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到那時</w:t>
      </w:r>
      <w:r>
        <w:rPr>
          <w:rStyle w:val="refandcopypunctuation"/>
        </w:rPr>
        <w:t>，</w:t>
      </w:r>
      <w:r>
        <w:rPr>
          <w:rStyle w:val="refandcopymaintext"/>
        </w:rPr>
        <w:t>應</w:t>
      </w:r>
      <w:r>
        <w:rPr>
          <w:rStyle w:val="refandcopypunctuation"/>
        </w:rPr>
        <w:t>「</w:t>
      </w:r>
      <w:r w:rsidRPr="0083630B">
        <w:rPr>
          <w:rStyle w:val="refandcopymaintext"/>
          <w:rFonts w:ascii="標楷體" w:eastAsia="標楷體" w:hAnsi="標楷體"/>
          <w:b/>
          <w:bCs/>
        </w:rPr>
        <w:t>於彼彼處</w:t>
      </w:r>
      <w:r>
        <w:rPr>
          <w:rStyle w:val="refandcopypunctuation"/>
        </w:rPr>
        <w:t>」</w:t>
      </w:r>
      <w:r>
        <w:rPr>
          <w:rStyle w:val="refandcopymaintext"/>
        </w:rPr>
        <w:t>所</w:t>
      </w:r>
      <w:r>
        <w:rPr>
          <w:rStyle w:val="refandcopypunctuation"/>
        </w:rPr>
        <w:t>，「</w:t>
      </w:r>
      <w:r w:rsidRPr="0083630B">
        <w:rPr>
          <w:rStyle w:val="refandcopymaintext"/>
          <w:rFonts w:ascii="標楷體" w:eastAsia="標楷體" w:hAnsi="標楷體"/>
          <w:b/>
          <w:bCs/>
        </w:rPr>
        <w:t>見此</w:t>
      </w:r>
      <w:r>
        <w:rPr>
          <w:rStyle w:val="refandcopypunctuation"/>
        </w:rPr>
        <w:t>」</w:t>
      </w:r>
      <w:r>
        <w:rPr>
          <w:rStyle w:val="refandcopymaintext"/>
        </w:rPr>
        <w:t>惡戒犯戒的</w:t>
      </w:r>
      <w:r>
        <w:rPr>
          <w:rStyle w:val="refandcopypunctuation"/>
        </w:rPr>
        <w:t>「</w:t>
      </w:r>
      <w:r w:rsidRPr="0083630B">
        <w:rPr>
          <w:rStyle w:val="refandcopymaintext"/>
          <w:rFonts w:ascii="標楷體" w:eastAsia="標楷體" w:hAnsi="標楷體"/>
          <w:b/>
          <w:bCs/>
        </w:rPr>
        <w:t>眾生</w:t>
      </w:r>
      <w:r>
        <w:rPr>
          <w:rStyle w:val="refandcopypunctuation"/>
        </w:rPr>
        <w:t>，</w:t>
      </w:r>
      <w:r w:rsidRPr="0083630B">
        <w:rPr>
          <w:rStyle w:val="refandcopymaintext"/>
          <w:rFonts w:ascii="標楷體" w:eastAsia="標楷體" w:hAnsi="標楷體"/>
          <w:b/>
          <w:bCs/>
        </w:rPr>
        <w:t>應折伏</w:t>
      </w:r>
      <w:r>
        <w:rPr>
          <w:rStyle w:val="refandcopypunctuation"/>
        </w:rPr>
        <w:t>」</w:t>
      </w:r>
      <w:r>
        <w:rPr>
          <w:rStyle w:val="refandcopymaintext"/>
        </w:rPr>
        <w:t>的即加以</w:t>
      </w:r>
      <w:r>
        <w:rPr>
          <w:rStyle w:val="refandcopypunctuation"/>
        </w:rPr>
        <w:t>「</w:t>
      </w:r>
      <w:r w:rsidRPr="0083630B">
        <w:rPr>
          <w:rStyle w:val="refandcopymaintext"/>
          <w:rFonts w:ascii="標楷體" w:eastAsia="標楷體" w:hAnsi="標楷體"/>
          <w:b/>
          <w:bCs/>
        </w:rPr>
        <w:t>折伏</w:t>
      </w:r>
      <w:r>
        <w:rPr>
          <w:rStyle w:val="refandcopypunctuation"/>
        </w:rPr>
        <w:t>」。</w:t>
      </w:r>
    </w:p>
    <w:p w14:paraId="2278A949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因為眾生剛強難服</w:t>
      </w:r>
      <w:r>
        <w:rPr>
          <w:rStyle w:val="refandcopypunctuation"/>
        </w:rPr>
        <w:t>，</w:t>
      </w:r>
      <w:r>
        <w:rPr>
          <w:rStyle w:val="refandcopymaintext"/>
        </w:rPr>
        <w:t>不能純以德服</w:t>
      </w:r>
      <w:r>
        <w:rPr>
          <w:rStyle w:val="refandcopypunctuation"/>
        </w:rPr>
        <w:t>，</w:t>
      </w:r>
      <w:r>
        <w:rPr>
          <w:rStyle w:val="refandcopymaintext"/>
        </w:rPr>
        <w:t>菩薩就使用威猛強力的手段打擊他</w:t>
      </w:r>
      <w:r>
        <w:rPr>
          <w:rStyle w:val="refandcopypunctuation"/>
        </w:rPr>
        <w:t>、</w:t>
      </w:r>
      <w:r>
        <w:rPr>
          <w:rStyle w:val="refandcopymaintext"/>
        </w:rPr>
        <w:t>制伏他</w:t>
      </w:r>
      <w:r>
        <w:rPr>
          <w:rStyle w:val="refandcopypunctuation"/>
        </w:rPr>
        <w:t>，</w:t>
      </w:r>
      <w:r>
        <w:rPr>
          <w:rStyle w:val="refandcopymaintext"/>
        </w:rPr>
        <w:t>使他們不敢作惡</w:t>
      </w:r>
      <w:r>
        <w:rPr>
          <w:rStyle w:val="refandcopypunctuation"/>
        </w:rPr>
        <w:t>。</w:t>
      </w:r>
    </w:p>
    <w:p w14:paraId="0A031FED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如</w:t>
      </w:r>
      <w:r>
        <w:rPr>
          <w:rStyle w:val="refandcopypunctuation"/>
        </w:rPr>
        <w:t>「</w:t>
      </w:r>
      <w:r w:rsidRPr="0083630B">
        <w:rPr>
          <w:rStyle w:val="refandcopymaintext"/>
          <w:rFonts w:ascii="標楷體" w:eastAsia="標楷體" w:hAnsi="標楷體"/>
          <w:b/>
          <w:bCs/>
        </w:rPr>
        <w:t>應攝受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，</w:t>
      </w:r>
      <w:r>
        <w:rPr>
          <w:rStyle w:val="refandcopymaintext"/>
        </w:rPr>
        <w:t>即加以</w:t>
      </w:r>
      <w:r>
        <w:rPr>
          <w:rStyle w:val="refandcopypunctuation"/>
        </w:rPr>
        <w:t>「</w:t>
      </w:r>
      <w:r w:rsidRPr="0083630B">
        <w:rPr>
          <w:rStyle w:val="refandcopymaintext"/>
          <w:rFonts w:ascii="標楷體" w:eastAsia="標楷體" w:hAnsi="標楷體"/>
          <w:b/>
          <w:bCs/>
        </w:rPr>
        <w:t>攝受</w:t>
      </w:r>
      <w:r>
        <w:rPr>
          <w:rStyle w:val="refandcopypunctuation"/>
        </w:rPr>
        <w:t>」，</w:t>
      </w:r>
      <w:r>
        <w:rPr>
          <w:rStyle w:val="refandcopymaintext"/>
        </w:rPr>
        <w:t>這是用柔和的手段</w:t>
      </w:r>
      <w:r>
        <w:rPr>
          <w:rStyle w:val="refandcopypunctuation"/>
        </w:rPr>
        <w:t>，</w:t>
      </w:r>
      <w:r>
        <w:rPr>
          <w:rStyle w:val="refandcopymaintext"/>
        </w:rPr>
        <w:t>以恩德去教化他們</w:t>
      </w:r>
      <w:r>
        <w:rPr>
          <w:rStyle w:val="refandcopypunctuation"/>
        </w:rPr>
        <w:t>。</w:t>
      </w:r>
    </w:p>
    <w:p w14:paraId="34EC88BC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 w:rsidRPr="005711E2">
        <w:rPr>
          <w:rStyle w:val="refandcopymaintext"/>
          <w:b/>
          <w:bCs/>
        </w:rPr>
        <w:t>折伏</w:t>
      </w:r>
      <w:r>
        <w:rPr>
          <w:rStyle w:val="refandcopymaintext"/>
        </w:rPr>
        <w:t>與</w:t>
      </w:r>
      <w:r w:rsidRPr="005711E2">
        <w:rPr>
          <w:rStyle w:val="refandcopymaintext"/>
          <w:b/>
          <w:bCs/>
        </w:rPr>
        <w:t>攝受</w:t>
      </w:r>
      <w:r>
        <w:rPr>
          <w:rStyle w:val="refandcopypunctuation"/>
        </w:rPr>
        <w:t>，</w:t>
      </w:r>
      <w:r>
        <w:rPr>
          <w:rStyle w:val="refandcopymaintext"/>
        </w:rPr>
        <w:t>同是出於菩薩的慈悲</w:t>
      </w:r>
      <w:r>
        <w:rPr>
          <w:rStyle w:val="refandcopypunctuation"/>
        </w:rPr>
        <w:t>、</w:t>
      </w:r>
      <w:r>
        <w:rPr>
          <w:rStyle w:val="refandcopymaintext"/>
        </w:rPr>
        <w:t>教化眾生的方法</w:t>
      </w:r>
      <w:r>
        <w:rPr>
          <w:rStyle w:val="refandcopypunctuation"/>
        </w:rPr>
        <w:t>。</w:t>
      </w:r>
      <w:r>
        <w:rPr>
          <w:rStyle w:val="refandcopymaintext"/>
        </w:rPr>
        <w:t>方法儘管不同</w:t>
      </w:r>
      <w:r>
        <w:rPr>
          <w:rStyle w:val="refandcopypunctuation"/>
        </w:rPr>
        <w:t>，</w:t>
      </w:r>
      <w:r>
        <w:rPr>
          <w:rStyle w:val="refandcopymaintext"/>
        </w:rPr>
        <w:t>只要出於悲心</w:t>
      </w:r>
      <w:r>
        <w:rPr>
          <w:rStyle w:val="refandcopypunctuation"/>
        </w:rPr>
        <w:t>，</w:t>
      </w:r>
      <w:r>
        <w:rPr>
          <w:rStyle w:val="refandcopymaintext"/>
        </w:rPr>
        <w:t>能使眾生因此而離惡行善</w:t>
      </w:r>
      <w:r>
        <w:rPr>
          <w:rStyle w:val="refandcopypunctuation"/>
        </w:rPr>
        <w:t>，</w:t>
      </w:r>
      <w:r>
        <w:rPr>
          <w:rStyle w:val="refandcopymaintext"/>
        </w:rPr>
        <w:t>即是菩薩的正行</w:t>
      </w:r>
      <w:r>
        <w:rPr>
          <w:rStyle w:val="refandcopypunctuation"/>
        </w:rPr>
        <w:t>。</w:t>
      </w:r>
    </w:p>
    <w:p w14:paraId="714672A1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如應折伏而不折伏</w:t>
      </w:r>
      <w:r>
        <w:rPr>
          <w:rStyle w:val="refandcopypunctuation"/>
        </w:rPr>
        <w:t>，</w:t>
      </w:r>
      <w:r>
        <w:rPr>
          <w:rStyle w:val="refandcopymaintext"/>
        </w:rPr>
        <w:t>縱惡養奸</w:t>
      </w:r>
      <w:r>
        <w:rPr>
          <w:rStyle w:val="refandcopypunctuation"/>
        </w:rPr>
        <w:t>，</w:t>
      </w:r>
      <w:r>
        <w:rPr>
          <w:rStyle w:val="refandcopymaintext"/>
        </w:rPr>
        <w:t>即犯菩薩戒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80"/>
      </w:r>
    </w:p>
    <w:p w14:paraId="36A87EA1" w14:textId="77777777" w:rsidR="000C2CE0" w:rsidRDefault="000C2CE0" w:rsidP="000C2CE0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令正法久住</w:t>
      </w:r>
    </w:p>
    <w:p w14:paraId="790EAEF1" w14:textId="77777777" w:rsidR="000C2CE0" w:rsidRDefault="000C2CE0" w:rsidP="000C2CE0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舉經</w:t>
      </w:r>
    </w:p>
    <w:p w14:paraId="435A4631" w14:textId="77777777" w:rsidR="000C2CE0" w:rsidRPr="001E40BD" w:rsidRDefault="000C2CE0" w:rsidP="000C2CE0">
      <w:pPr>
        <w:spacing w:afterLines="30" w:after="108"/>
        <w:ind w:leftChars="450" w:left="1080"/>
        <w:rPr>
          <w:rStyle w:val="refandcopypunctuation"/>
          <w:rFonts w:ascii="標楷體" w:eastAsia="標楷體" w:hAnsi="標楷體"/>
          <w:b/>
          <w:bCs/>
        </w:rPr>
      </w:pPr>
      <w:r w:rsidRPr="001E40BD">
        <w:rPr>
          <w:rStyle w:val="refandcopymaintext"/>
          <w:rFonts w:ascii="標楷體" w:eastAsia="標楷體" w:hAnsi="標楷體"/>
          <w:b/>
          <w:bCs/>
        </w:rPr>
        <w:t>何以故</w:t>
      </w:r>
      <w:r w:rsidRPr="001E40BD">
        <w:rPr>
          <w:rStyle w:val="refandcopypunctuation"/>
          <w:rFonts w:ascii="標楷體" w:eastAsia="標楷體" w:hAnsi="標楷體"/>
          <w:b/>
          <w:bCs/>
        </w:rPr>
        <w:t>？</w:t>
      </w:r>
      <w:r w:rsidRPr="001E40BD">
        <w:rPr>
          <w:rStyle w:val="refandcopymaintext"/>
          <w:rFonts w:ascii="標楷體" w:eastAsia="標楷體" w:hAnsi="標楷體"/>
          <w:b/>
          <w:bCs/>
        </w:rPr>
        <w:t>以折伏</w:t>
      </w:r>
      <w:r w:rsidRPr="001E40BD">
        <w:rPr>
          <w:rStyle w:val="refandcopypunctuation"/>
          <w:rFonts w:ascii="標楷體" w:eastAsia="標楷體" w:hAnsi="標楷體"/>
          <w:b/>
          <w:bCs/>
        </w:rPr>
        <w:t>、</w:t>
      </w:r>
      <w:r w:rsidRPr="001E40BD">
        <w:rPr>
          <w:rStyle w:val="refandcopymaintext"/>
          <w:rFonts w:ascii="標楷體" w:eastAsia="標楷體" w:hAnsi="標楷體"/>
          <w:b/>
          <w:bCs/>
        </w:rPr>
        <w:t>攝受故</w:t>
      </w:r>
      <w:r w:rsidRPr="001E40BD">
        <w:rPr>
          <w:rStyle w:val="refandcopypunctuation"/>
          <w:rFonts w:ascii="標楷體" w:eastAsia="標楷體" w:hAnsi="標楷體"/>
          <w:b/>
          <w:bCs/>
        </w:rPr>
        <w:t>，</w:t>
      </w:r>
      <w:r w:rsidRPr="001E40BD">
        <w:rPr>
          <w:rStyle w:val="refandcopymaintext"/>
          <w:rFonts w:ascii="標楷體" w:eastAsia="標楷體" w:hAnsi="標楷體"/>
          <w:b/>
          <w:bCs/>
        </w:rPr>
        <w:t>令法久住</w:t>
      </w:r>
      <w:r w:rsidRPr="001E40BD">
        <w:rPr>
          <w:rStyle w:val="refandcopypunctuation"/>
          <w:rFonts w:ascii="標楷體" w:eastAsia="標楷體" w:hAnsi="標楷體"/>
          <w:b/>
          <w:bCs/>
        </w:rPr>
        <w:t>。</w:t>
      </w:r>
      <w:r w:rsidRPr="001E40BD">
        <w:rPr>
          <w:rStyle w:val="refandcopymaintext"/>
          <w:rFonts w:ascii="標楷體" w:eastAsia="標楷體" w:hAnsi="標楷體"/>
          <w:b/>
          <w:bCs/>
        </w:rPr>
        <w:t>法久住者</w:t>
      </w:r>
      <w:r w:rsidRPr="001E40BD">
        <w:rPr>
          <w:rStyle w:val="refandcopypunctuation"/>
          <w:rFonts w:ascii="標楷體" w:eastAsia="標楷體" w:hAnsi="標楷體"/>
          <w:b/>
          <w:bCs/>
        </w:rPr>
        <w:t>，</w:t>
      </w:r>
      <w:r w:rsidRPr="001E40BD">
        <w:rPr>
          <w:rStyle w:val="refandcopymaintext"/>
          <w:rFonts w:ascii="標楷體" w:eastAsia="標楷體" w:hAnsi="標楷體"/>
          <w:b/>
          <w:bCs/>
        </w:rPr>
        <w:t>天</w:t>
      </w:r>
      <w:r w:rsidRPr="001E40BD">
        <w:rPr>
          <w:rStyle w:val="refandcopypunctuation"/>
          <w:rFonts w:ascii="標楷體" w:eastAsia="標楷體" w:hAnsi="標楷體"/>
          <w:b/>
          <w:bCs/>
        </w:rPr>
        <w:t>、</w:t>
      </w:r>
      <w:r w:rsidRPr="001E40BD">
        <w:rPr>
          <w:rStyle w:val="refandcopymaintext"/>
          <w:rFonts w:ascii="標楷體" w:eastAsia="標楷體" w:hAnsi="標楷體"/>
          <w:b/>
          <w:bCs/>
        </w:rPr>
        <w:t>人充滿</w:t>
      </w:r>
      <w:r w:rsidRPr="001E40BD">
        <w:rPr>
          <w:rStyle w:val="refandcopypunctuation"/>
          <w:rFonts w:ascii="標楷體" w:eastAsia="標楷體" w:hAnsi="標楷體"/>
          <w:b/>
          <w:bCs/>
        </w:rPr>
        <w:t>，</w:t>
      </w:r>
      <w:r w:rsidRPr="001E40BD">
        <w:rPr>
          <w:rStyle w:val="refandcopymaintext"/>
          <w:rFonts w:ascii="標楷體" w:eastAsia="標楷體" w:hAnsi="標楷體"/>
          <w:b/>
          <w:bCs/>
        </w:rPr>
        <w:t>惡道減少</w:t>
      </w:r>
      <w:r w:rsidRPr="001E40BD">
        <w:rPr>
          <w:rStyle w:val="refandcopypunctuation"/>
          <w:rFonts w:ascii="標楷體" w:eastAsia="標楷體" w:hAnsi="標楷體"/>
          <w:b/>
          <w:bCs/>
        </w:rPr>
        <w:t>，</w:t>
      </w:r>
      <w:r w:rsidRPr="001E40BD">
        <w:rPr>
          <w:rStyle w:val="refandcopymaintext"/>
          <w:rFonts w:ascii="標楷體" w:eastAsia="標楷體" w:hAnsi="標楷體"/>
          <w:b/>
          <w:bCs/>
        </w:rPr>
        <w:t>能於如來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p.</w:t>
      </w:r>
      <w:r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66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4"/>
          <w:shd w:val="pct15" w:color="auto" w:fill="FFFFFF"/>
        </w:rPr>
        <w:t>）</w:t>
      </w:r>
      <w:r w:rsidRPr="001E40BD">
        <w:rPr>
          <w:rStyle w:val="refandcopymaintext"/>
          <w:rFonts w:ascii="標楷體" w:eastAsia="標楷體" w:hAnsi="標楷體"/>
          <w:b/>
          <w:bCs/>
        </w:rPr>
        <w:t>所轉法輪而得隨轉</w:t>
      </w:r>
      <w:r w:rsidRPr="001E40BD">
        <w:rPr>
          <w:rStyle w:val="refandcopypunctuation"/>
          <w:rFonts w:ascii="標楷體" w:eastAsia="標楷體" w:hAnsi="標楷體"/>
          <w:b/>
          <w:bCs/>
        </w:rPr>
        <w:t>。</w:t>
      </w:r>
      <w:r w:rsidRPr="001E40BD">
        <w:rPr>
          <w:rStyle w:val="refandcopymaintext"/>
          <w:rFonts w:ascii="標楷體" w:eastAsia="標楷體" w:hAnsi="標楷體"/>
          <w:b/>
          <w:bCs/>
        </w:rPr>
        <w:t>見是利故</w:t>
      </w:r>
      <w:r w:rsidRPr="001E40BD">
        <w:rPr>
          <w:rStyle w:val="refandcopypunctuation"/>
          <w:rFonts w:ascii="標楷體" w:eastAsia="標楷體" w:hAnsi="標楷體"/>
          <w:b/>
          <w:bCs/>
        </w:rPr>
        <w:t>，</w:t>
      </w:r>
      <w:r w:rsidRPr="001E40BD">
        <w:rPr>
          <w:rStyle w:val="refandcopymaintext"/>
          <w:rFonts w:ascii="標楷體" w:eastAsia="標楷體" w:hAnsi="標楷體"/>
          <w:b/>
          <w:bCs/>
        </w:rPr>
        <w:t>救攝不捨</w:t>
      </w:r>
      <w:r w:rsidRPr="001E40BD">
        <w:rPr>
          <w:rStyle w:val="refandcopypunctuation"/>
          <w:rFonts w:ascii="標楷體" w:eastAsia="標楷體" w:hAnsi="標楷體"/>
          <w:b/>
          <w:bCs/>
        </w:rPr>
        <w:t>。</w:t>
      </w:r>
    </w:p>
    <w:p w14:paraId="79439C57" w14:textId="77777777" w:rsidR="000C2CE0" w:rsidRDefault="000C2CE0" w:rsidP="000C2CE0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釋義</w:t>
      </w:r>
    </w:p>
    <w:p w14:paraId="31D1ADF1" w14:textId="77777777" w:rsidR="000C2CE0" w:rsidRPr="00852A10" w:rsidRDefault="000C2CE0" w:rsidP="000C2CE0">
      <w:pPr>
        <w:ind w:leftChars="500" w:left="1200"/>
        <w:rPr>
          <w:rStyle w:val="refandcopypunctuation"/>
          <w:sz w:val="22"/>
          <w:szCs w:val="21"/>
        </w:rPr>
      </w:pP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子一</w:t>
      </w:r>
      <w:r w:rsidRPr="00F512D2"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szCs w:val="24"/>
          <w:bdr w:val="single" w:sz="4" w:space="0" w:color="auto"/>
          <w:shd w:val="clear" w:color="auto" w:fill="FFFFFF"/>
        </w:rPr>
        <w:t>釋：何以故……令法久住</w:t>
      </w:r>
    </w:p>
    <w:p w14:paraId="540AC599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對惡律儀及犯戒人</w:t>
      </w:r>
      <w:r>
        <w:rPr>
          <w:rStyle w:val="refandcopypunctuation"/>
        </w:rPr>
        <w:t>，「</w:t>
      </w:r>
      <w:r w:rsidRPr="0083630B">
        <w:rPr>
          <w:rStyle w:val="refandcopymaintext"/>
          <w:rFonts w:ascii="標楷體" w:eastAsia="標楷體" w:hAnsi="標楷體"/>
          <w:b/>
          <w:bCs/>
        </w:rPr>
        <w:t>何以</w:t>
      </w:r>
      <w:r>
        <w:rPr>
          <w:rStyle w:val="refandcopypunctuation"/>
        </w:rPr>
        <w:t>」</w:t>
      </w:r>
      <w:r>
        <w:rPr>
          <w:rStyle w:val="refandcopymaintext"/>
        </w:rPr>
        <w:t>要</w:t>
      </w:r>
      <w:r>
        <w:rPr>
          <w:rStyle w:val="refandcopypunctuation"/>
        </w:rPr>
        <w:t>「</w:t>
      </w:r>
      <w:r w:rsidRPr="0083630B">
        <w:rPr>
          <w:rStyle w:val="refandcopymaintext"/>
          <w:rFonts w:ascii="標楷體" w:eastAsia="標楷體" w:hAnsi="標楷體"/>
          <w:b/>
          <w:bCs/>
        </w:rPr>
        <w:t>折伏</w:t>
      </w:r>
      <w:r>
        <w:rPr>
          <w:rStyle w:val="refandcopypunctuation"/>
        </w:rPr>
        <w:t>、</w:t>
      </w:r>
      <w:r w:rsidRPr="0083630B">
        <w:rPr>
          <w:rStyle w:val="refandcopymaintext"/>
          <w:rFonts w:ascii="標楷體" w:eastAsia="標楷體" w:hAnsi="標楷體"/>
          <w:b/>
          <w:bCs/>
        </w:rPr>
        <w:t>攝受</w:t>
      </w:r>
      <w:r>
        <w:rPr>
          <w:rStyle w:val="refandcopypunctuation"/>
        </w:rPr>
        <w:t>」</w:t>
      </w:r>
      <w:r>
        <w:rPr>
          <w:rStyle w:val="refandcopymaintext"/>
        </w:rPr>
        <w:t>呢</w:t>
      </w:r>
      <w:r>
        <w:rPr>
          <w:rStyle w:val="refandcopypunctuation"/>
        </w:rPr>
        <w:t>？</w:t>
      </w:r>
      <w:r>
        <w:rPr>
          <w:rStyle w:val="refandcopymaintext"/>
        </w:rPr>
        <w:t>因要這樣</w:t>
      </w:r>
      <w:r>
        <w:rPr>
          <w:rStyle w:val="refandcopypunctuation"/>
        </w:rPr>
        <w:t>，</w:t>
      </w:r>
      <w:r>
        <w:rPr>
          <w:rStyle w:val="refandcopymaintext"/>
        </w:rPr>
        <w:t>佛</w:t>
      </w:r>
      <w:r>
        <w:rPr>
          <w:rStyle w:val="refandcopypunctuation"/>
        </w:rPr>
        <w:t>「</w:t>
      </w:r>
      <w:r w:rsidRPr="0083630B">
        <w:rPr>
          <w:rStyle w:val="refandcopymaintext"/>
          <w:rFonts w:ascii="標楷體" w:eastAsia="標楷體" w:hAnsi="標楷體"/>
          <w:b/>
          <w:bCs/>
        </w:rPr>
        <w:t>法</w:t>
      </w:r>
      <w:r>
        <w:rPr>
          <w:rStyle w:val="refandcopypunctuation"/>
        </w:rPr>
        <w:t>」</w:t>
      </w:r>
      <w:r>
        <w:rPr>
          <w:rStyle w:val="refandcopymaintext"/>
        </w:rPr>
        <w:t>才能</w:t>
      </w:r>
      <w:r>
        <w:rPr>
          <w:rStyle w:val="refandcopypunctuation"/>
        </w:rPr>
        <w:t>「</w:t>
      </w:r>
      <w:r w:rsidRPr="0083630B">
        <w:rPr>
          <w:rStyle w:val="refandcopymaintext"/>
          <w:rFonts w:ascii="標楷體" w:eastAsia="標楷體" w:hAnsi="標楷體"/>
          <w:b/>
          <w:bCs/>
        </w:rPr>
        <w:t>久住</w:t>
      </w:r>
      <w:r>
        <w:rPr>
          <w:rStyle w:val="refandcopypunctuation"/>
        </w:rPr>
        <w:t>」</w:t>
      </w:r>
      <w:r>
        <w:rPr>
          <w:rStyle w:val="refandcopymaintext"/>
        </w:rPr>
        <w:t>世間</w:t>
      </w:r>
      <w:r>
        <w:rPr>
          <w:rStyle w:val="refandcopypunctuation"/>
        </w:rPr>
        <w:t>。</w:t>
      </w:r>
    </w:p>
    <w:p w14:paraId="3C4B70A0" w14:textId="77777777" w:rsidR="000C2CE0" w:rsidRDefault="000C2CE0" w:rsidP="000C2CE0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如世間的惡律儀及犯戒者多</w:t>
      </w:r>
      <w:r>
        <w:rPr>
          <w:rStyle w:val="refandcopypunctuation"/>
        </w:rPr>
        <w:t>，</w:t>
      </w:r>
      <w:r>
        <w:rPr>
          <w:rStyle w:val="refandcopymaintext"/>
        </w:rPr>
        <w:t>那就是惡法增長</w:t>
      </w:r>
      <w:r>
        <w:rPr>
          <w:rStyle w:val="refandcopypunctuation"/>
        </w:rPr>
        <w:t>、</w:t>
      </w:r>
      <w:r>
        <w:rPr>
          <w:rStyle w:val="refandcopymaintext"/>
        </w:rPr>
        <w:t>善法損減</w:t>
      </w:r>
      <w:r>
        <w:rPr>
          <w:rStyle w:val="refandcopypunctuation"/>
        </w:rPr>
        <w:t>。</w:t>
      </w:r>
      <w:r>
        <w:rPr>
          <w:rStyle w:val="refandcopymaintext"/>
        </w:rPr>
        <w:t>要想佛法在這樣的人群中發揚起來</w:t>
      </w:r>
      <w:r>
        <w:rPr>
          <w:rStyle w:val="refandcopypunctuation"/>
        </w:rPr>
        <w:t>，</w:t>
      </w:r>
      <w:r>
        <w:rPr>
          <w:rStyle w:val="refandcopymaintext"/>
        </w:rPr>
        <w:t>那是不可能的</w:t>
      </w:r>
      <w:r>
        <w:rPr>
          <w:rStyle w:val="refandcopypunctuation"/>
        </w:rPr>
        <w:t>。</w:t>
      </w:r>
    </w:p>
    <w:p w14:paraId="1B185D9D" w14:textId="72A17964" w:rsidR="000C2CE0" w:rsidRDefault="000C2CE0" w:rsidP="00927E32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因為大家都作不律儀與犯戒</w:t>
      </w:r>
      <w:r>
        <w:rPr>
          <w:rStyle w:val="refandcopypunctuation"/>
        </w:rPr>
        <w:t>，</w:t>
      </w:r>
      <w:r>
        <w:rPr>
          <w:rStyle w:val="refandcopymaintext"/>
        </w:rPr>
        <w:t>做的人多了</w:t>
      </w:r>
      <w:r>
        <w:rPr>
          <w:rStyle w:val="refandcopypunctuation"/>
        </w:rPr>
        <w:t>，</w:t>
      </w:r>
      <w:r>
        <w:rPr>
          <w:rStyle w:val="refandcopymaintext"/>
        </w:rPr>
        <w:t>時間長了</w:t>
      </w:r>
      <w:r>
        <w:rPr>
          <w:rStyle w:val="refandcopypunctuation"/>
        </w:rPr>
        <w:t>，</w:t>
      </w:r>
      <w:r>
        <w:rPr>
          <w:rStyle w:val="refandcopymaintext"/>
        </w:rPr>
        <w:t>習以為常</w:t>
      </w:r>
      <w:r>
        <w:rPr>
          <w:rStyle w:val="refandcopypunctuation"/>
        </w:rPr>
        <w:t>，</w:t>
      </w:r>
      <w:r>
        <w:rPr>
          <w:rStyle w:val="refandcopymaintext"/>
        </w:rPr>
        <w:t>反而要把不律儀及犯戒看作當然的行為</w:t>
      </w:r>
      <w:r>
        <w:rPr>
          <w:rStyle w:val="refandcopypunctuation"/>
        </w:rPr>
        <w:t>，</w:t>
      </w:r>
      <w:r>
        <w:rPr>
          <w:rStyle w:val="refandcopymaintext"/>
        </w:rPr>
        <w:t>連辨別是非心也沒有了</w:t>
      </w:r>
      <w:r>
        <w:rPr>
          <w:rStyle w:val="refandcopypunctuation"/>
        </w:rPr>
        <w:t>。</w:t>
      </w:r>
    </w:p>
    <w:p w14:paraId="167546C0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例如中國古代</w:t>
      </w:r>
      <w:r>
        <w:rPr>
          <w:rStyle w:val="refandcopypunctuation"/>
        </w:rPr>
        <w:t>，</w:t>
      </w:r>
      <w:r>
        <w:rPr>
          <w:rStyle w:val="refandcopymaintext"/>
        </w:rPr>
        <w:t>女子纏腳</w:t>
      </w:r>
      <w:r>
        <w:rPr>
          <w:rStyle w:val="refandcopypunctuation"/>
        </w:rPr>
        <w:t>，</w:t>
      </w:r>
      <w:r>
        <w:rPr>
          <w:rStyle w:val="refandcopymaintext"/>
        </w:rPr>
        <w:t>這風氣盛行的時候</w:t>
      </w:r>
      <w:r>
        <w:rPr>
          <w:rStyle w:val="refandcopypunctuation"/>
        </w:rPr>
        <w:t>，</w:t>
      </w:r>
      <w:r>
        <w:rPr>
          <w:rStyle w:val="refandcopymaintext"/>
        </w:rPr>
        <w:t>誰也不覺得它不對</w:t>
      </w:r>
      <w:r>
        <w:rPr>
          <w:rStyle w:val="refandcopypunctuation"/>
        </w:rPr>
        <w:t>，</w:t>
      </w:r>
      <w:r>
        <w:rPr>
          <w:rStyle w:val="refandcopymaintext"/>
        </w:rPr>
        <w:t>如父母而不為自己的女兒纏足</w:t>
      </w:r>
      <w:r>
        <w:rPr>
          <w:rStyle w:val="refandcopypunctuation"/>
        </w:rPr>
        <w:t>，</w:t>
      </w:r>
      <w:r>
        <w:rPr>
          <w:rStyle w:val="refandcopymaintext"/>
        </w:rPr>
        <w:t>還要引起親屬鄰里的指責</w:t>
      </w:r>
      <w:r>
        <w:rPr>
          <w:rStyle w:val="refandcopypunctuation"/>
        </w:rPr>
        <w:t>。</w:t>
      </w:r>
    </w:p>
    <w:p w14:paraId="2C27EB59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如前清鴉片盛行時</w:t>
      </w:r>
      <w:r>
        <w:rPr>
          <w:rStyle w:val="refandcopypunctuation"/>
        </w:rPr>
        <w:t>，</w:t>
      </w:r>
      <w:r>
        <w:rPr>
          <w:rStyle w:val="refandcopymaintext"/>
        </w:rPr>
        <w:t>不但以鴉片待客</w:t>
      </w:r>
      <w:r>
        <w:rPr>
          <w:rStyle w:val="refandcopypunctuation"/>
        </w:rPr>
        <w:t>，</w:t>
      </w:r>
      <w:r>
        <w:rPr>
          <w:rStyle w:val="refandcopymaintext"/>
        </w:rPr>
        <w:t>連小兒也就學會了</w:t>
      </w:r>
      <w:r>
        <w:rPr>
          <w:rStyle w:val="refandcopypunctuation"/>
        </w:rPr>
        <w:t>。</w:t>
      </w:r>
    </w:p>
    <w:p w14:paraId="127C86A2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惡律儀與犯戒的人多了</w:t>
      </w:r>
      <w:r>
        <w:rPr>
          <w:rStyle w:val="refandcopypunctuation"/>
        </w:rPr>
        <w:t>，</w:t>
      </w:r>
      <w:r>
        <w:rPr>
          <w:rStyle w:val="refandcopymaintext"/>
        </w:rPr>
        <w:t>必然的會善法減少</w:t>
      </w:r>
      <w:r>
        <w:rPr>
          <w:rStyle w:val="refandcopypunctuation"/>
        </w:rPr>
        <w:t>、</w:t>
      </w:r>
      <w:r>
        <w:rPr>
          <w:rStyle w:val="refandcopymaintext"/>
        </w:rPr>
        <w:t>惡法增長</w:t>
      </w:r>
      <w:r>
        <w:rPr>
          <w:rStyle w:val="refandcopypunctuation"/>
        </w:rPr>
        <w:t>。</w:t>
      </w:r>
      <w:r>
        <w:rPr>
          <w:rStyle w:val="refandcopymaintext"/>
        </w:rPr>
        <w:t>惡因惡果</w:t>
      </w:r>
      <w:r>
        <w:rPr>
          <w:rStyle w:val="refandcopypunctuation"/>
        </w:rPr>
        <w:t>，</w:t>
      </w:r>
      <w:r>
        <w:rPr>
          <w:rStyle w:val="refandcopymaintext"/>
        </w:rPr>
        <w:t>人間走向墮落</w:t>
      </w:r>
      <w:r>
        <w:rPr>
          <w:rStyle w:val="refandcopypunctuation"/>
        </w:rPr>
        <w:t>，</w:t>
      </w:r>
      <w:r>
        <w:rPr>
          <w:rStyle w:val="refandcopymaintext"/>
        </w:rPr>
        <w:t>學佛法會被譏笑</w:t>
      </w:r>
      <w:r>
        <w:rPr>
          <w:rStyle w:val="refandcopypunctuation"/>
        </w:rPr>
        <w:t>，</w:t>
      </w:r>
      <w:r>
        <w:rPr>
          <w:rStyle w:val="refandcopymaintext"/>
        </w:rPr>
        <w:t>當然就難得存在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81"/>
      </w:r>
    </w:p>
    <w:p w14:paraId="4E45AB66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所以</w:t>
      </w:r>
      <w:r>
        <w:rPr>
          <w:rStyle w:val="refandcopypunctuation"/>
        </w:rPr>
        <w:t>，</w:t>
      </w:r>
      <w:r>
        <w:rPr>
          <w:rStyle w:val="refandcopymaintext"/>
        </w:rPr>
        <w:t>菩薩從護持佛法的立場</w:t>
      </w:r>
      <w:r>
        <w:rPr>
          <w:rStyle w:val="refandcopypunctuation"/>
        </w:rPr>
        <w:t>，</w:t>
      </w:r>
      <w:r>
        <w:rPr>
          <w:rStyle w:val="refandcopymaintext"/>
        </w:rPr>
        <w:t>要發心折伏</w:t>
      </w:r>
      <w:r>
        <w:rPr>
          <w:rStyle w:val="refandcopypunctuation"/>
        </w:rPr>
        <w:t>、</w:t>
      </w:r>
      <w:r>
        <w:rPr>
          <w:rStyle w:val="refandcopymaintext"/>
        </w:rPr>
        <w:t>攝受眾生</w:t>
      </w:r>
      <w:r>
        <w:rPr>
          <w:rStyle w:val="refandcopypunctuation"/>
        </w:rPr>
        <w:t>，</w:t>
      </w:r>
      <w:r>
        <w:rPr>
          <w:rStyle w:val="refandcopymaintext"/>
        </w:rPr>
        <w:t>以達到正法久住的目的</w:t>
      </w:r>
      <w:r>
        <w:rPr>
          <w:rStyle w:val="refandcopypunctuation"/>
        </w:rPr>
        <w:t>。</w:t>
      </w:r>
    </w:p>
    <w:p w14:paraId="61CD4AE2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子二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釋：法久住者……而得隨轉</w:t>
      </w:r>
    </w:p>
    <w:p w14:paraId="1BBEB059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正法久住於世間</w:t>
      </w:r>
      <w:r>
        <w:rPr>
          <w:rStyle w:val="refandcopypunctuation"/>
        </w:rPr>
        <w:t>，</w:t>
      </w:r>
      <w:r>
        <w:rPr>
          <w:rStyle w:val="refandcopymaintext"/>
        </w:rPr>
        <w:t>善因善果</w:t>
      </w:r>
      <w:r>
        <w:rPr>
          <w:rStyle w:val="refandcopypunctuation"/>
        </w:rPr>
        <w:t>，</w:t>
      </w:r>
      <w:r>
        <w:rPr>
          <w:rStyle w:val="refandcopymaintext"/>
        </w:rPr>
        <w:t>所以</w:t>
      </w:r>
      <w:r>
        <w:rPr>
          <w:rStyle w:val="refandcopypunctuation"/>
        </w:rPr>
        <w:t>「</w:t>
      </w:r>
      <w:r w:rsidRPr="001E40BD">
        <w:rPr>
          <w:rStyle w:val="refandcopymaintext"/>
          <w:rFonts w:ascii="標楷體" w:eastAsia="標楷體" w:hAnsi="標楷體"/>
          <w:b/>
          <w:bCs/>
        </w:rPr>
        <w:t>天</w:t>
      </w:r>
      <w:r w:rsidRPr="001E40BD">
        <w:rPr>
          <w:rStyle w:val="refandcopypunctuation"/>
          <w:rFonts w:ascii="標楷體" w:eastAsia="標楷體" w:hAnsi="標楷體"/>
          <w:b/>
          <w:bCs/>
        </w:rPr>
        <w:t>、</w:t>
      </w:r>
      <w:r w:rsidRPr="001E40BD">
        <w:rPr>
          <w:rStyle w:val="refandcopymaintext"/>
          <w:rFonts w:ascii="標楷體" w:eastAsia="標楷體" w:hAnsi="標楷體"/>
          <w:b/>
          <w:bCs/>
        </w:rPr>
        <w:t>人充滿</w:t>
      </w:r>
      <w:r>
        <w:rPr>
          <w:rStyle w:val="refandcopypunctuation"/>
        </w:rPr>
        <w:t>」，</w:t>
      </w:r>
      <w:r>
        <w:rPr>
          <w:rStyle w:val="refandcopymaintext"/>
        </w:rPr>
        <w:t>地獄</w:t>
      </w:r>
      <w:r>
        <w:rPr>
          <w:rStyle w:val="refandcopypunctuation"/>
        </w:rPr>
        <w:t>、</w:t>
      </w:r>
      <w:r>
        <w:rPr>
          <w:rStyle w:val="refandcopymaintext"/>
        </w:rPr>
        <w:t>畜生</w:t>
      </w:r>
      <w:r>
        <w:rPr>
          <w:rStyle w:val="refandcopypunctuation"/>
        </w:rPr>
        <w:t>、</w:t>
      </w:r>
      <w:r>
        <w:rPr>
          <w:rStyle w:val="refandcopymaintext"/>
        </w:rPr>
        <w:t>餓鬼等</w:t>
      </w:r>
      <w:r>
        <w:rPr>
          <w:rStyle w:val="refandcopypunctuation"/>
        </w:rPr>
        <w:t>「</w:t>
      </w:r>
      <w:r w:rsidRPr="001E40BD">
        <w:rPr>
          <w:rStyle w:val="refandcopymaintext"/>
          <w:rFonts w:ascii="標楷體" w:eastAsia="標楷體" w:hAnsi="標楷體"/>
          <w:b/>
          <w:bCs/>
        </w:rPr>
        <w:t>惡道減少</w:t>
      </w:r>
      <w:r>
        <w:rPr>
          <w:rStyle w:val="refandcopypunctuation"/>
        </w:rPr>
        <w:t>」。</w:t>
      </w:r>
    </w:p>
    <w:p w14:paraId="7D7FFD8D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佛法雖普為一切眾生</w:t>
      </w:r>
      <w:r>
        <w:rPr>
          <w:rStyle w:val="refandcopypunctuation"/>
        </w:rPr>
        <w:t>，</w:t>
      </w:r>
      <w:r>
        <w:rPr>
          <w:rStyle w:val="refandcopymaintext"/>
        </w:rPr>
        <w:t>但修學佛法</w:t>
      </w:r>
      <w:r>
        <w:rPr>
          <w:rStyle w:val="refandcopypunctuation"/>
        </w:rPr>
        <w:t>，</w:t>
      </w:r>
      <w:r>
        <w:rPr>
          <w:rStyle w:val="refandcopymaintext"/>
        </w:rPr>
        <w:t>至少要得到暇滿</w:t>
      </w:r>
      <w:r>
        <w:rPr>
          <w:rStyle w:val="refandcopypunctuation"/>
        </w:rPr>
        <w:t>（</w:t>
      </w:r>
      <w:r>
        <w:rPr>
          <w:rStyle w:val="refandcopymaintext"/>
        </w:rPr>
        <w:t>離八難</w:t>
      </w:r>
      <w:r>
        <w:rPr>
          <w:rStyle w:val="refandcopypunctuation"/>
        </w:rPr>
        <w:t>）</w:t>
      </w:r>
      <w:r>
        <w:rPr>
          <w:rStyle w:val="refandcopymaintext"/>
        </w:rPr>
        <w:t>的人身</w:t>
      </w:r>
      <w:r>
        <w:rPr>
          <w:rStyle w:val="refandcopypunctuation"/>
        </w:rPr>
        <w:t>，</w:t>
      </w:r>
      <w:r>
        <w:rPr>
          <w:rStyle w:val="refandcopymaintext"/>
        </w:rPr>
        <w:t>或進而至於天才行</w:t>
      </w:r>
      <w:r>
        <w:rPr>
          <w:rStyle w:val="refandcopypunctuation"/>
        </w:rPr>
        <w:t>。</w:t>
      </w:r>
      <w:r>
        <w:rPr>
          <w:rStyle w:val="refandcopymaintext"/>
        </w:rPr>
        <w:t>所以如天</w:t>
      </w:r>
      <w:r>
        <w:rPr>
          <w:rStyle w:val="refandcopypunctuation"/>
        </w:rPr>
        <w:t>、</w:t>
      </w:r>
      <w:r>
        <w:rPr>
          <w:rStyle w:val="refandcopymaintext"/>
        </w:rPr>
        <w:t>人充滿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67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punctuation"/>
        </w:rPr>
        <w:t>「</w:t>
      </w:r>
      <w:r w:rsidRPr="001E40BD">
        <w:rPr>
          <w:rStyle w:val="refandcopymaintext"/>
          <w:rFonts w:ascii="標楷體" w:eastAsia="標楷體" w:hAnsi="標楷體"/>
          <w:b/>
          <w:bCs/>
        </w:rPr>
        <w:t>能於如來所轉法輪而得隨轉</w:t>
      </w:r>
      <w:r>
        <w:rPr>
          <w:rStyle w:val="refandcopypunctuation"/>
        </w:rPr>
        <w:t>」。</w:t>
      </w:r>
    </w:p>
    <w:p w14:paraId="322F0568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 w:rsidRPr="00852A10">
        <w:rPr>
          <w:rStyle w:val="refandcopymaintext"/>
          <w:b/>
          <w:bCs/>
        </w:rPr>
        <w:t>如來所轉法輪</w:t>
      </w:r>
      <w:r>
        <w:rPr>
          <w:rStyle w:val="refandcopypunctuation"/>
        </w:rPr>
        <w:t>，</w:t>
      </w:r>
      <w:r>
        <w:rPr>
          <w:rStyle w:val="refandcopymaintext"/>
        </w:rPr>
        <w:t>約聲聞說</w:t>
      </w:r>
      <w:r>
        <w:rPr>
          <w:rStyle w:val="refandcopypunctuation"/>
        </w:rPr>
        <w:t>，</w:t>
      </w:r>
      <w:r>
        <w:rPr>
          <w:rStyle w:val="refandcopymaintext"/>
        </w:rPr>
        <w:t>是四諦法輪</w:t>
      </w:r>
      <w:r>
        <w:rPr>
          <w:rStyle w:val="refandcopypunctuation"/>
        </w:rPr>
        <w:t>；</w:t>
      </w:r>
      <w:r>
        <w:rPr>
          <w:rStyle w:val="refandcopymaintext"/>
        </w:rPr>
        <w:t>依本經說</w:t>
      </w:r>
      <w:r>
        <w:rPr>
          <w:rStyle w:val="refandcopypunctuation"/>
        </w:rPr>
        <w:t>，</w:t>
      </w:r>
      <w:r>
        <w:rPr>
          <w:rStyle w:val="refandcopymaintext"/>
        </w:rPr>
        <w:t>即一乘的無作四諦法輪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82"/>
      </w:r>
      <w:r w:rsidRPr="00C949B0">
        <w:rPr>
          <w:rStyle w:val="refandcopymaintext"/>
          <w:b/>
          <w:bCs/>
        </w:rPr>
        <w:t>法輪</w:t>
      </w:r>
      <w:r>
        <w:rPr>
          <w:rStyle w:val="refandcopypunctuation"/>
        </w:rPr>
        <w:t>，</w:t>
      </w:r>
      <w:r>
        <w:rPr>
          <w:rStyle w:val="refandcopymaintext"/>
        </w:rPr>
        <w:t>是把佛法喻如輪子一樣</w:t>
      </w:r>
      <w:r>
        <w:rPr>
          <w:rStyle w:val="refandcopypunctuation"/>
        </w:rPr>
        <w:t>。</w:t>
      </w:r>
    </w:p>
    <w:p w14:paraId="50EF31EF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佛以所悟證的和所得的功德教化眾生</w:t>
      </w:r>
      <w:r>
        <w:rPr>
          <w:rStyle w:val="refandcopypunctuation"/>
        </w:rPr>
        <w:t>，</w:t>
      </w:r>
      <w:r>
        <w:rPr>
          <w:rStyle w:val="refandcopymaintext"/>
        </w:rPr>
        <w:t>而使它於所化的眾生身心上轉</w:t>
      </w:r>
      <w:r>
        <w:rPr>
          <w:rStyle w:val="refandcopypunctuation"/>
        </w:rPr>
        <w:t>；</w:t>
      </w:r>
      <w:r>
        <w:rPr>
          <w:rStyle w:val="refandcopymaintext"/>
        </w:rPr>
        <w:t>即使眾生也因而證悟</w:t>
      </w:r>
      <w:r>
        <w:rPr>
          <w:rStyle w:val="refandcopypunctuation"/>
        </w:rPr>
        <w:t>，</w:t>
      </w:r>
      <w:r>
        <w:rPr>
          <w:rStyle w:val="refandcopymaintext"/>
        </w:rPr>
        <w:t>圓滿種種功德</w:t>
      </w:r>
      <w:r>
        <w:rPr>
          <w:rStyle w:val="refandcopypunctuation"/>
        </w:rPr>
        <w:t>，</w:t>
      </w:r>
      <w:r>
        <w:rPr>
          <w:rStyle w:val="refandcopymaintext"/>
        </w:rPr>
        <w:t>這就稱為</w:t>
      </w:r>
      <w:r w:rsidRPr="00F54A44">
        <w:rPr>
          <w:rStyle w:val="refandcopymaintext"/>
          <w:b/>
          <w:bCs/>
        </w:rPr>
        <w:t>轉法輪</w:t>
      </w:r>
      <w:r>
        <w:rPr>
          <w:rStyle w:val="refandcopypunctuation"/>
        </w:rPr>
        <w:t>。</w:t>
      </w:r>
    </w:p>
    <w:p w14:paraId="035B7EC9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今菩薩發心</w:t>
      </w:r>
      <w:r>
        <w:rPr>
          <w:rStyle w:val="refandcopypunctuation"/>
        </w:rPr>
        <w:t>，</w:t>
      </w:r>
      <w:r>
        <w:rPr>
          <w:rStyle w:val="refandcopymaintext"/>
        </w:rPr>
        <w:t>使世間人</w:t>
      </w:r>
      <w:r>
        <w:rPr>
          <w:rStyle w:val="refandcopypunctuation"/>
        </w:rPr>
        <w:t>、</w:t>
      </w:r>
      <w:r>
        <w:rPr>
          <w:rStyle w:val="refandcopymaintext"/>
        </w:rPr>
        <w:t>天充滿</w:t>
      </w:r>
      <w:r>
        <w:rPr>
          <w:rStyle w:val="refandcopypunctuation"/>
        </w:rPr>
        <w:t>，</w:t>
      </w:r>
      <w:r>
        <w:rPr>
          <w:rStyle w:val="refandcopymaintext"/>
        </w:rPr>
        <w:t>即能如佛所轉的法輪而轉</w:t>
      </w:r>
      <w:r>
        <w:rPr>
          <w:rStyle w:val="refandcopypunctuation"/>
        </w:rPr>
        <w:t>。</w:t>
      </w:r>
      <w:r>
        <w:rPr>
          <w:rStyle w:val="refandcopymaintext"/>
        </w:rPr>
        <w:t>這樣</w:t>
      </w:r>
      <w:r>
        <w:rPr>
          <w:rStyle w:val="refandcopypunctuation"/>
        </w:rPr>
        <w:t>，</w:t>
      </w:r>
      <w:r>
        <w:rPr>
          <w:rStyle w:val="refandcopymaintext"/>
        </w:rPr>
        <w:t>佛法即久住世間</w:t>
      </w:r>
      <w:r>
        <w:rPr>
          <w:rStyle w:val="refandcopypunctuation"/>
        </w:rPr>
        <w:t>，</w:t>
      </w:r>
      <w:r>
        <w:rPr>
          <w:rStyle w:val="refandcopymaintext"/>
        </w:rPr>
        <w:t>而眾生也普得利益了</w:t>
      </w:r>
      <w:r>
        <w:rPr>
          <w:rStyle w:val="refandcopypunctuation"/>
        </w:rPr>
        <w:t>。</w:t>
      </w:r>
    </w:p>
    <w:p w14:paraId="681B9A24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子三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釋：見是利故，救護不捨</w:t>
      </w:r>
    </w:p>
    <w:p w14:paraId="05F54EF8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勝鬘說</w:t>
      </w:r>
      <w:r>
        <w:rPr>
          <w:rStyle w:val="refandcopypunctuation"/>
        </w:rPr>
        <w:t>：</w:t>
      </w:r>
      <w:r>
        <w:rPr>
          <w:rStyle w:val="refandcopymaintext"/>
        </w:rPr>
        <w:t>我</w:t>
      </w:r>
      <w:r>
        <w:rPr>
          <w:rStyle w:val="refandcopypunctuation"/>
        </w:rPr>
        <w:t>「</w:t>
      </w:r>
      <w:r w:rsidRPr="001E40BD">
        <w:rPr>
          <w:rStyle w:val="refandcopymaintext"/>
          <w:rFonts w:ascii="標楷體" w:eastAsia="標楷體" w:hAnsi="標楷體"/>
          <w:b/>
          <w:bCs/>
        </w:rPr>
        <w:t>見是利故</w:t>
      </w:r>
      <w:r>
        <w:rPr>
          <w:rStyle w:val="refandcopypunctuation"/>
        </w:rPr>
        <w:t>」，</w:t>
      </w:r>
      <w:r>
        <w:rPr>
          <w:rStyle w:val="refandcopymaintext"/>
        </w:rPr>
        <w:t>於惡律儀和犯戒的眾生</w:t>
      </w:r>
      <w:r>
        <w:rPr>
          <w:rStyle w:val="refandcopypunctuation"/>
        </w:rPr>
        <w:t>，</w:t>
      </w:r>
      <w:r>
        <w:rPr>
          <w:rStyle w:val="refandcopymaintext"/>
        </w:rPr>
        <w:t>要發心</w:t>
      </w:r>
      <w:r>
        <w:rPr>
          <w:rStyle w:val="refandcopypunctuation"/>
        </w:rPr>
        <w:t>「</w:t>
      </w:r>
      <w:r w:rsidRPr="001E40BD">
        <w:rPr>
          <w:rStyle w:val="refandcopymaintext"/>
          <w:rFonts w:ascii="標楷體" w:eastAsia="標楷體" w:hAnsi="標楷體"/>
          <w:b/>
          <w:bCs/>
        </w:rPr>
        <w:t>救攝不捨</w:t>
      </w:r>
      <w:r>
        <w:rPr>
          <w:rStyle w:val="refandcopypunctuation"/>
        </w:rPr>
        <w:t>」。</w:t>
      </w:r>
      <w:r>
        <w:rPr>
          <w:rStyle w:val="refandcopymaintext"/>
        </w:rPr>
        <w:t>依本經所開示</w:t>
      </w:r>
      <w:r>
        <w:rPr>
          <w:rStyle w:val="refandcopypunctuation"/>
        </w:rPr>
        <w:t>，</w:t>
      </w:r>
      <w:r>
        <w:rPr>
          <w:rStyle w:val="refandcopymaintext"/>
        </w:rPr>
        <w:t>唯有發心救攝眾生</w:t>
      </w:r>
      <w:r>
        <w:rPr>
          <w:rStyle w:val="refandcopypunctuation"/>
        </w:rPr>
        <w:t>，</w:t>
      </w:r>
      <w:r>
        <w:rPr>
          <w:rStyle w:val="refandcopymaintext"/>
        </w:rPr>
        <w:t>才能護持佛法</w:t>
      </w:r>
      <w:r>
        <w:rPr>
          <w:rStyle w:val="refandcopypunctuation"/>
        </w:rPr>
        <w:t>。</w:t>
      </w:r>
    </w:p>
    <w:p w14:paraId="2EE3252F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這對於不能多作救攝眾生事業的中國佛弟子</w:t>
      </w:r>
      <w:r>
        <w:rPr>
          <w:rStyle w:val="refandcopypunctuation"/>
        </w:rPr>
        <w:t>，</w:t>
      </w:r>
      <w:r>
        <w:rPr>
          <w:rStyle w:val="refandcopymaintext"/>
        </w:rPr>
        <w:t>該是怎樣的重要呀</w:t>
      </w:r>
      <w:r>
        <w:rPr>
          <w:rStyle w:val="refandcopypunctuation"/>
        </w:rPr>
        <w:t>！</w:t>
      </w:r>
    </w:p>
    <w:p w14:paraId="5B16528A" w14:textId="77777777" w:rsidR="0096099F" w:rsidRDefault="0096099F" w:rsidP="0096099F">
      <w:pPr>
        <w:ind w:leftChars="300" w:left="720"/>
        <w:outlineLvl w:val="6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庚三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攝善法戒</w:t>
      </w:r>
    </w:p>
    <w:p w14:paraId="02696981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忘失正有無量過失</w:t>
      </w:r>
    </w:p>
    <w:p w14:paraId="21012686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</w:t>
      </w:r>
    </w:p>
    <w:p w14:paraId="442FA00C" w14:textId="77777777" w:rsidR="0096099F" w:rsidRPr="001E40BD" w:rsidRDefault="0096099F" w:rsidP="0096099F">
      <w:pPr>
        <w:spacing w:afterLines="30" w:after="108"/>
        <w:ind w:leftChars="400" w:left="960"/>
        <w:rPr>
          <w:rStyle w:val="refandcopypunctuation"/>
          <w:rFonts w:ascii="標楷體" w:eastAsia="標楷體" w:hAnsi="標楷體"/>
          <w:b/>
          <w:bCs/>
        </w:rPr>
      </w:pPr>
      <w:r w:rsidRPr="001E40BD">
        <w:rPr>
          <w:rStyle w:val="refandcopymaintext"/>
          <w:rFonts w:ascii="標楷體" w:eastAsia="標楷體" w:hAnsi="標楷體"/>
          <w:b/>
          <w:bCs/>
        </w:rPr>
        <w:t>世尊</w:t>
      </w:r>
      <w:r w:rsidRPr="001E40BD">
        <w:rPr>
          <w:rStyle w:val="refandcopypunctuation"/>
          <w:rFonts w:ascii="標楷體" w:eastAsia="標楷體" w:hAnsi="標楷體"/>
          <w:b/>
          <w:bCs/>
        </w:rPr>
        <w:t>！</w:t>
      </w:r>
      <w:r w:rsidRPr="001E40BD">
        <w:rPr>
          <w:rStyle w:val="refandcopymaintext"/>
          <w:rFonts w:ascii="標楷體" w:eastAsia="標楷體" w:hAnsi="標楷體"/>
          <w:b/>
          <w:bCs/>
        </w:rPr>
        <w:t>我從今日乃至菩提</w:t>
      </w:r>
      <w:r w:rsidRPr="001E40BD">
        <w:rPr>
          <w:rStyle w:val="refandcopypunctuation"/>
          <w:rFonts w:ascii="標楷體" w:eastAsia="標楷體" w:hAnsi="標楷體"/>
          <w:b/>
          <w:bCs/>
        </w:rPr>
        <w:t>，</w:t>
      </w:r>
      <w:r w:rsidRPr="001E40BD">
        <w:rPr>
          <w:rStyle w:val="refandcopymaintext"/>
          <w:rFonts w:ascii="標楷體" w:eastAsia="標楷體" w:hAnsi="標楷體"/>
          <w:b/>
          <w:bCs/>
        </w:rPr>
        <w:t>攝受正法終不忘失</w:t>
      </w:r>
      <w:r w:rsidRPr="001E40BD">
        <w:rPr>
          <w:rStyle w:val="refandcopypunctuation"/>
          <w:rFonts w:ascii="標楷體" w:eastAsia="標楷體" w:hAnsi="標楷體"/>
          <w:b/>
          <w:bCs/>
        </w:rPr>
        <w:t>。</w:t>
      </w:r>
      <w:r w:rsidRPr="001E40BD">
        <w:rPr>
          <w:rStyle w:val="refandcopymaintext"/>
          <w:rFonts w:ascii="標楷體" w:eastAsia="標楷體" w:hAnsi="標楷體"/>
          <w:b/>
          <w:bCs/>
        </w:rPr>
        <w:t>何以故</w:t>
      </w:r>
      <w:r w:rsidRPr="001E40BD">
        <w:rPr>
          <w:rStyle w:val="refandcopypunctuation"/>
          <w:rFonts w:ascii="標楷體" w:eastAsia="標楷體" w:hAnsi="標楷體"/>
          <w:b/>
          <w:bCs/>
        </w:rPr>
        <w:t>？</w:t>
      </w:r>
      <w:r w:rsidRPr="001E40BD">
        <w:rPr>
          <w:rStyle w:val="refandcopymaintext"/>
          <w:rFonts w:ascii="標楷體" w:eastAsia="標楷體" w:hAnsi="標楷體"/>
          <w:b/>
          <w:bCs/>
        </w:rPr>
        <w:t>忘失法者</w:t>
      </w:r>
      <w:r w:rsidRPr="001E40BD">
        <w:rPr>
          <w:rStyle w:val="refandcopypunctuation"/>
          <w:rFonts w:ascii="標楷體" w:eastAsia="標楷體" w:hAnsi="標楷體"/>
          <w:b/>
          <w:bCs/>
        </w:rPr>
        <w:t>，</w:t>
      </w:r>
      <w:r w:rsidRPr="001E40BD">
        <w:rPr>
          <w:rStyle w:val="refandcopymaintext"/>
          <w:rFonts w:ascii="標楷體" w:eastAsia="標楷體" w:hAnsi="標楷體"/>
          <w:b/>
          <w:bCs/>
        </w:rPr>
        <w:t>則忘大乘</w:t>
      </w:r>
      <w:r w:rsidRPr="001E40BD">
        <w:rPr>
          <w:rStyle w:val="refandcopypunctuation"/>
          <w:rFonts w:ascii="標楷體" w:eastAsia="標楷體" w:hAnsi="標楷體"/>
          <w:b/>
          <w:bCs/>
        </w:rPr>
        <w:t>；</w:t>
      </w:r>
      <w:r w:rsidRPr="001E40BD">
        <w:rPr>
          <w:rStyle w:val="refandcopymaintext"/>
          <w:rFonts w:ascii="標楷體" w:eastAsia="標楷體" w:hAnsi="標楷體"/>
          <w:b/>
          <w:bCs/>
        </w:rPr>
        <w:t>忘大乘者</w:t>
      </w:r>
      <w:r w:rsidRPr="001E40BD">
        <w:rPr>
          <w:rStyle w:val="refandcopypunctuation"/>
          <w:rFonts w:ascii="標楷體" w:eastAsia="標楷體" w:hAnsi="標楷體"/>
          <w:b/>
          <w:bCs/>
        </w:rPr>
        <w:t>，</w:t>
      </w:r>
      <w:r w:rsidRPr="001E40BD">
        <w:rPr>
          <w:rStyle w:val="refandcopymaintext"/>
          <w:rFonts w:ascii="標楷體" w:eastAsia="標楷體" w:hAnsi="標楷體"/>
          <w:b/>
          <w:bCs/>
        </w:rPr>
        <w:t>則忘波羅蜜</w:t>
      </w:r>
      <w:r w:rsidRPr="001E40BD">
        <w:rPr>
          <w:rStyle w:val="refandcopypunctuation"/>
          <w:rFonts w:ascii="標楷體" w:eastAsia="標楷體" w:hAnsi="標楷體"/>
          <w:b/>
          <w:bCs/>
        </w:rPr>
        <w:t>。</w:t>
      </w:r>
      <w:r w:rsidRPr="001E40BD">
        <w:rPr>
          <w:rStyle w:val="refandcopymaintext"/>
          <w:rFonts w:ascii="標楷體" w:eastAsia="標楷體" w:hAnsi="標楷體"/>
          <w:b/>
          <w:bCs/>
        </w:rPr>
        <w:t>忘波羅蜜者</w:t>
      </w:r>
      <w:r w:rsidRPr="001E40BD">
        <w:rPr>
          <w:rStyle w:val="refandcopypunctuation"/>
          <w:rFonts w:ascii="標楷體" w:eastAsia="標楷體" w:hAnsi="標楷體"/>
          <w:b/>
          <w:bCs/>
        </w:rPr>
        <w:t>，</w:t>
      </w:r>
      <w:r w:rsidRPr="001E40BD">
        <w:rPr>
          <w:rStyle w:val="refandcopymaintext"/>
          <w:rFonts w:ascii="標楷體" w:eastAsia="標楷體" w:hAnsi="標楷體"/>
          <w:b/>
          <w:bCs/>
        </w:rPr>
        <w:t>則不欲大乘</w:t>
      </w:r>
      <w:r w:rsidRPr="001E40BD">
        <w:rPr>
          <w:rStyle w:val="refandcopypunctuation"/>
          <w:rFonts w:ascii="標楷體" w:eastAsia="標楷體" w:hAnsi="標楷體"/>
          <w:b/>
          <w:bCs/>
        </w:rPr>
        <w:t>；</w:t>
      </w:r>
      <w:r w:rsidRPr="001E40BD">
        <w:rPr>
          <w:rStyle w:val="refandcopymaintext"/>
          <w:rFonts w:ascii="標楷體" w:eastAsia="標楷體" w:hAnsi="標楷體"/>
          <w:b/>
          <w:bCs/>
        </w:rPr>
        <w:t>若菩薩不決定大乘者</w:t>
      </w:r>
      <w:r w:rsidRPr="001E40BD">
        <w:rPr>
          <w:rStyle w:val="refandcopypunctuation"/>
          <w:rFonts w:ascii="標楷體" w:eastAsia="標楷體" w:hAnsi="標楷體"/>
          <w:b/>
          <w:bCs/>
        </w:rPr>
        <w:t>，</w:t>
      </w:r>
      <w:r w:rsidRPr="001E40BD">
        <w:rPr>
          <w:rStyle w:val="refandcopymaintext"/>
          <w:rFonts w:ascii="標楷體" w:eastAsia="標楷體" w:hAnsi="標楷體"/>
          <w:b/>
          <w:bCs/>
        </w:rPr>
        <w:t>則不能得攝受正法欲</w:t>
      </w:r>
      <w:r w:rsidRPr="001E40BD">
        <w:rPr>
          <w:rStyle w:val="refandcopypunctuation"/>
          <w:rFonts w:ascii="標楷體" w:eastAsia="標楷體" w:hAnsi="標楷體"/>
          <w:b/>
          <w:bCs/>
        </w:rPr>
        <w:t>、</w:t>
      </w:r>
      <w:r w:rsidRPr="001E40BD">
        <w:rPr>
          <w:rStyle w:val="refandcopymaintext"/>
          <w:rFonts w:ascii="標楷體" w:eastAsia="標楷體" w:hAnsi="標楷體"/>
          <w:b/>
          <w:bCs/>
        </w:rPr>
        <w:t>隨所樂入</w:t>
      </w:r>
      <w:r w:rsidRPr="001E40BD">
        <w:rPr>
          <w:rStyle w:val="refandcopypunctuation"/>
          <w:rFonts w:ascii="標楷體" w:eastAsia="標楷體" w:hAnsi="標楷體"/>
          <w:b/>
          <w:bCs/>
        </w:rPr>
        <w:t>，</w:t>
      </w:r>
      <w:r w:rsidRPr="001E40BD">
        <w:rPr>
          <w:rStyle w:val="refandcopymaintext"/>
          <w:rFonts w:ascii="標楷體" w:eastAsia="標楷體" w:hAnsi="標楷體"/>
          <w:b/>
          <w:bCs/>
        </w:rPr>
        <w:t>永不堪任越凡夫地</w:t>
      </w:r>
      <w:r w:rsidRPr="001E40BD">
        <w:rPr>
          <w:rStyle w:val="refandcopypunctuation"/>
          <w:rFonts w:ascii="標楷體" w:eastAsia="標楷體" w:hAnsi="標楷體"/>
          <w:b/>
          <w:bCs/>
        </w:rPr>
        <w:t>。</w:t>
      </w:r>
    </w:p>
    <w:p w14:paraId="721BD422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釋義</w:t>
      </w:r>
    </w:p>
    <w:p w14:paraId="30A60C25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此為攝善法戒</w:t>
      </w:r>
      <w:r>
        <w:rPr>
          <w:rStyle w:val="refandcopypunctuation"/>
        </w:rPr>
        <w:t>。</w:t>
      </w:r>
      <w:r>
        <w:rPr>
          <w:rStyle w:val="refandcopymaintext"/>
        </w:rPr>
        <w:t>勝鬘先標示攝正法戒說</w:t>
      </w:r>
      <w:r>
        <w:rPr>
          <w:rStyle w:val="refandcopypunctuation"/>
        </w:rPr>
        <w:t>：</w:t>
      </w:r>
    </w:p>
    <w:p w14:paraId="6D2CC194" w14:textId="77777777" w:rsidR="0096099F" w:rsidRDefault="0096099F" w:rsidP="0096099F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癸一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明「攝受正法」之涵義</w:t>
      </w:r>
    </w:p>
    <w:p w14:paraId="690B384F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子一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釋：攝受正法終不忘失</w:t>
      </w:r>
    </w:p>
    <w:p w14:paraId="6E7C1E1D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從今以後</w:t>
      </w:r>
      <w:r>
        <w:rPr>
          <w:rStyle w:val="refandcopypunctuation"/>
        </w:rPr>
        <w:t>，</w:t>
      </w:r>
      <w:r>
        <w:rPr>
          <w:rStyle w:val="refandcopymaintext"/>
        </w:rPr>
        <w:t>我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」，「</w:t>
      </w:r>
      <w:r w:rsidRPr="00FC5CF5">
        <w:rPr>
          <w:rStyle w:val="refandcopymaintext"/>
          <w:rFonts w:ascii="標楷體" w:eastAsia="標楷體" w:hAnsi="標楷體"/>
          <w:b/>
          <w:bCs/>
        </w:rPr>
        <w:t>終不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68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 w:rsidRPr="00FC5CF5">
        <w:rPr>
          <w:rStyle w:val="refandcopymaintext"/>
          <w:rFonts w:ascii="標楷體" w:eastAsia="標楷體" w:hAnsi="標楷體"/>
          <w:b/>
          <w:bCs/>
        </w:rPr>
        <w:t>忘失</w:t>
      </w:r>
      <w:r>
        <w:rPr>
          <w:rStyle w:val="refandcopypunctuation"/>
        </w:rPr>
        <w:t>」。</w:t>
      </w:r>
      <w:r>
        <w:rPr>
          <w:rStyle w:val="refandcopymaintext"/>
        </w:rPr>
        <w:t>本經以下的義理</w:t>
      </w:r>
      <w:r>
        <w:rPr>
          <w:rStyle w:val="refandcopypunctuation"/>
        </w:rPr>
        <w:t>，</w:t>
      </w:r>
      <w:r>
        <w:rPr>
          <w:rStyle w:val="refandcopymaintext"/>
        </w:rPr>
        <w:t>都從攝受正法而來</w:t>
      </w:r>
      <w:r>
        <w:rPr>
          <w:rStyle w:val="refandcopypunctuation"/>
        </w:rPr>
        <w:t>，</w:t>
      </w:r>
      <w:r>
        <w:rPr>
          <w:rStyle w:val="refandcopymaintext"/>
        </w:rPr>
        <w:t>所以應特加注意</w:t>
      </w:r>
      <w:r>
        <w:rPr>
          <w:rStyle w:val="refandcopypunctuation"/>
        </w:rPr>
        <w:t>。</w:t>
      </w:r>
      <w:r>
        <w:rPr>
          <w:rStyle w:val="refandcopymaintext"/>
        </w:rPr>
        <w:t>甚麼是攝受正法呢</w:t>
      </w:r>
      <w:r>
        <w:rPr>
          <w:rStyle w:val="refandcopypunctuation"/>
        </w:rPr>
        <w:t>？</w:t>
      </w:r>
    </w:p>
    <w:p w14:paraId="2A9C428F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子二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舉經明「正法」之義</w:t>
      </w:r>
    </w:p>
    <w:p w14:paraId="47B243E3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丑一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《阿含經》</w:t>
      </w:r>
    </w:p>
    <w:p w14:paraId="1CE33070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如釋尊成道後</w:t>
      </w:r>
      <w:r>
        <w:rPr>
          <w:rStyle w:val="refandcopypunctuation"/>
        </w:rPr>
        <w:t>，</w:t>
      </w:r>
      <w:r>
        <w:rPr>
          <w:rStyle w:val="refandcopymaintext"/>
        </w:rPr>
        <w:t>覺得世間一切法沒有可以為佛所依的</w:t>
      </w:r>
      <w:r>
        <w:rPr>
          <w:rStyle w:val="refandcopypunctuation"/>
        </w:rPr>
        <w:t>；</w:t>
      </w:r>
    </w:p>
    <w:p w14:paraId="52C5EB6A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佛因證正法而成佛</w:t>
      </w:r>
      <w:r>
        <w:rPr>
          <w:rStyle w:val="refandcopypunctuation"/>
        </w:rPr>
        <w:t>，</w:t>
      </w:r>
      <w:r>
        <w:rPr>
          <w:rStyle w:val="refandcopymaintext"/>
        </w:rPr>
        <w:t>所以說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諸佛於正法</w:t>
      </w:r>
      <w:r>
        <w:rPr>
          <w:rStyle w:val="refandcopypunctuation"/>
        </w:rPr>
        <w:t>，</w:t>
      </w:r>
      <w:r>
        <w:rPr>
          <w:rStyle w:val="refandcopymaintext"/>
        </w:rPr>
        <w:t>恭敬尊重</w:t>
      </w:r>
      <w:r>
        <w:rPr>
          <w:rStyle w:val="refandcopypunctuation"/>
        </w:rPr>
        <w:t>，</w:t>
      </w:r>
      <w:r>
        <w:rPr>
          <w:rStyle w:val="refandcopymaintext"/>
        </w:rPr>
        <w:t>奉事供養</w:t>
      </w:r>
      <w:r>
        <w:rPr>
          <w:rStyle w:val="refandcopypunctuation"/>
        </w:rPr>
        <w:t>，</w:t>
      </w:r>
      <w:r>
        <w:rPr>
          <w:rStyle w:val="refandcopymaintext"/>
        </w:rPr>
        <w:t>依彼而住</w:t>
      </w:r>
      <w:r>
        <w:rPr>
          <w:rStyle w:val="refandcopypunctuation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（《</w:t>
      </w:r>
      <w:r>
        <w:rPr>
          <w:rStyle w:val="refandcopymaintext"/>
        </w:rPr>
        <w:t>阿含經</w:t>
      </w:r>
      <w:r>
        <w:rPr>
          <w:rStyle w:val="refandcopypunctuation"/>
        </w:rPr>
        <w:t>》）</w:t>
      </w:r>
      <w:r>
        <w:rPr>
          <w:rStyle w:val="FootnoteReference"/>
        </w:rPr>
        <w:footnoteReference w:id="83"/>
      </w:r>
    </w:p>
    <w:p w14:paraId="0DE51A3A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這可見</w:t>
      </w:r>
      <w:r>
        <w:rPr>
          <w:rStyle w:val="refandcopypunctuation"/>
        </w:rPr>
        <w:t>，</w:t>
      </w:r>
      <w:r>
        <w:rPr>
          <w:rStyle w:val="refandcopymaintext"/>
        </w:rPr>
        <w:t>正法是佛所自證的</w:t>
      </w:r>
      <w:r>
        <w:rPr>
          <w:rStyle w:val="refandcopypunctuation"/>
        </w:rPr>
        <w:t>，</w:t>
      </w:r>
      <w:r>
        <w:rPr>
          <w:rStyle w:val="refandcopymaintext"/>
        </w:rPr>
        <w:t>也即是真如</w:t>
      </w:r>
      <w:r>
        <w:rPr>
          <w:rStyle w:val="refandcopypunctuation"/>
        </w:rPr>
        <w:t>、</w:t>
      </w:r>
      <w:r>
        <w:rPr>
          <w:rStyle w:val="refandcopymaintext"/>
        </w:rPr>
        <w:t>法性</w:t>
      </w:r>
      <w:r>
        <w:rPr>
          <w:rStyle w:val="refandcopypunctuation"/>
        </w:rPr>
        <w:t>、</w:t>
      </w:r>
      <w:r>
        <w:rPr>
          <w:rStyle w:val="refandcopymaintext"/>
        </w:rPr>
        <w:t>實相</w:t>
      </w:r>
      <w:r>
        <w:rPr>
          <w:rStyle w:val="refandcopypunctuation"/>
        </w:rPr>
        <w:t>。</w:t>
      </w:r>
      <w:r>
        <w:rPr>
          <w:rStyle w:val="refandcopymaintext"/>
        </w:rPr>
        <w:t>這是不偏不邪的究竟法</w:t>
      </w:r>
      <w:r>
        <w:rPr>
          <w:rStyle w:val="refandcopypunctuation"/>
        </w:rPr>
        <w:t>，</w:t>
      </w:r>
      <w:r>
        <w:rPr>
          <w:rStyle w:val="refandcopymaintext"/>
        </w:rPr>
        <w:t>所以名</w:t>
      </w:r>
      <w:r w:rsidRPr="00E7365F">
        <w:rPr>
          <w:rStyle w:val="refandcopymaintext"/>
          <w:b/>
          <w:bCs/>
        </w:rPr>
        <w:t>正法</w:t>
      </w:r>
      <w:r>
        <w:rPr>
          <w:rStyle w:val="refandcopypunctuation"/>
        </w:rPr>
        <w:t>。</w:t>
      </w:r>
    </w:p>
    <w:p w14:paraId="292BD8F2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丑二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《華嚴經》</w:t>
      </w:r>
    </w:p>
    <w:p w14:paraId="122E8665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又如</w:t>
      </w:r>
      <w:r>
        <w:rPr>
          <w:rStyle w:val="refandcopypunctuation"/>
        </w:rPr>
        <w:t>《</w:t>
      </w:r>
      <w:r>
        <w:rPr>
          <w:rStyle w:val="refandcopymaintext"/>
        </w:rPr>
        <w:t>華嚴經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 w:rsidRPr="005F2803">
        <w:rPr>
          <w:rStyle w:val="refandcopypunctuation"/>
          <w:rFonts w:ascii="標楷體" w:eastAsia="標楷體" w:hAnsi="標楷體" w:hint="eastAsia"/>
        </w:rPr>
        <w:t>「</w:t>
      </w:r>
      <w:r w:rsidRPr="005F2803">
        <w:rPr>
          <w:rStyle w:val="refandcopymaintext"/>
          <w:rFonts w:ascii="標楷體" w:eastAsia="標楷體" w:hAnsi="標楷體"/>
        </w:rPr>
        <w:t>正法性遠離</w:t>
      </w:r>
      <w:r w:rsidRPr="005F2803">
        <w:rPr>
          <w:rStyle w:val="refandcopypunctuation"/>
          <w:rFonts w:ascii="標楷體" w:eastAsia="標楷體" w:hAnsi="標楷體"/>
        </w:rPr>
        <w:t>，</w:t>
      </w:r>
      <w:r w:rsidRPr="005F2803">
        <w:rPr>
          <w:rStyle w:val="refandcopymaintext"/>
          <w:rFonts w:ascii="標楷體" w:eastAsia="標楷體" w:hAnsi="標楷體"/>
        </w:rPr>
        <w:t>一切語言道</w:t>
      </w:r>
      <w:r w:rsidRPr="005F2803">
        <w:rPr>
          <w:rStyle w:val="refandcopypunctuation"/>
          <w:rFonts w:ascii="標楷體" w:eastAsia="標楷體" w:hAnsi="標楷體"/>
        </w:rPr>
        <w:t>，</w:t>
      </w:r>
      <w:r w:rsidRPr="005F2803">
        <w:rPr>
          <w:rStyle w:val="refandcopymaintext"/>
          <w:rFonts w:ascii="標楷體" w:eastAsia="標楷體" w:hAnsi="標楷體"/>
        </w:rPr>
        <w:t>一切趣非趣</w:t>
      </w:r>
      <w:r w:rsidRPr="005F2803">
        <w:rPr>
          <w:rStyle w:val="refandcopypunctuation"/>
          <w:rFonts w:ascii="標楷體" w:eastAsia="標楷體" w:hAnsi="標楷體"/>
        </w:rPr>
        <w:t>，</w:t>
      </w:r>
      <w:r w:rsidRPr="005F2803">
        <w:rPr>
          <w:rStyle w:val="refandcopymaintext"/>
          <w:rFonts w:ascii="標楷體" w:eastAsia="標楷體" w:hAnsi="標楷體"/>
        </w:rPr>
        <w:t>皆悉寂滅性</w:t>
      </w:r>
      <w:r w:rsidRPr="005F2803">
        <w:rPr>
          <w:rStyle w:val="refandcopypunctuation"/>
          <w:rFonts w:ascii="標楷體" w:eastAsia="標楷體" w:hAnsi="標楷體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84"/>
      </w:r>
      <w:r w:rsidRPr="005F2803">
        <w:rPr>
          <w:rStyle w:val="refandcopymaintext"/>
          <w:b/>
          <w:bCs/>
        </w:rPr>
        <w:t>趣</w:t>
      </w:r>
      <w:r>
        <w:rPr>
          <w:rStyle w:val="refandcopypunctuation"/>
        </w:rPr>
        <w:t>，</w:t>
      </w:r>
      <w:r>
        <w:rPr>
          <w:rStyle w:val="refandcopymaintext"/>
        </w:rPr>
        <w:t>即六趣輪迴</w:t>
      </w:r>
      <w:r>
        <w:rPr>
          <w:rStyle w:val="refandcopypunctuation"/>
        </w:rPr>
        <w:t>；</w:t>
      </w:r>
      <w:r w:rsidRPr="005F2803">
        <w:rPr>
          <w:rStyle w:val="refandcopymaintext"/>
          <w:b/>
          <w:bCs/>
        </w:rPr>
        <w:t>非趣</w:t>
      </w:r>
      <w:r>
        <w:rPr>
          <w:rStyle w:val="refandcopypunctuation"/>
        </w:rPr>
        <w:t>，</w:t>
      </w:r>
      <w:r>
        <w:rPr>
          <w:rStyle w:val="refandcopymaintext"/>
        </w:rPr>
        <w:t>即二乘涅槃</w:t>
      </w:r>
      <w:r>
        <w:rPr>
          <w:rStyle w:val="refandcopypunctuation"/>
        </w:rPr>
        <w:t>。</w:t>
      </w:r>
    </w:p>
    <w:p w14:paraId="1DE6994D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正法性是遠離凡夫的生死</w:t>
      </w:r>
      <w:r>
        <w:rPr>
          <w:rStyle w:val="refandcopypunctuation"/>
        </w:rPr>
        <w:t>、</w:t>
      </w:r>
      <w:r>
        <w:rPr>
          <w:rStyle w:val="refandcopymaintext"/>
        </w:rPr>
        <w:t>小乘的涅槃</w:t>
      </w:r>
      <w:r>
        <w:rPr>
          <w:rStyle w:val="refandcopypunctuation"/>
        </w:rPr>
        <w:t>；</w:t>
      </w:r>
      <w:r>
        <w:rPr>
          <w:rStyle w:val="refandcopymaintext"/>
        </w:rPr>
        <w:t>生死與涅槃</w:t>
      </w:r>
      <w:r>
        <w:rPr>
          <w:rStyle w:val="refandcopypunctuation"/>
        </w:rPr>
        <w:t>，</w:t>
      </w:r>
      <w:r>
        <w:rPr>
          <w:rStyle w:val="refandcopymaintext"/>
        </w:rPr>
        <w:t>於正法性中皆不可得</w:t>
      </w:r>
      <w:r>
        <w:rPr>
          <w:rStyle w:val="refandcopypunctuation"/>
        </w:rPr>
        <w:t>。</w:t>
      </w:r>
    </w:p>
    <w:p w14:paraId="3293D2D3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丑三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《妙法蓮華經》</w:t>
      </w:r>
    </w:p>
    <w:p w14:paraId="6C0BB6CD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又如</w:t>
      </w:r>
      <w:r>
        <w:rPr>
          <w:rStyle w:val="refandcopypunctuation"/>
        </w:rPr>
        <w:t>《</w:t>
      </w:r>
      <w:r>
        <w:rPr>
          <w:rStyle w:val="refandcopymaintext"/>
        </w:rPr>
        <w:t>妙法蓮華經</w:t>
      </w:r>
      <w:r>
        <w:rPr>
          <w:rStyle w:val="refandcopypunctuation"/>
        </w:rPr>
        <w:t>》，</w:t>
      </w:r>
      <w:r>
        <w:rPr>
          <w:rStyle w:val="refandcopymaintext"/>
        </w:rPr>
        <w:t>依梵語</w:t>
      </w:r>
      <w:r>
        <w:rPr>
          <w:rStyle w:val="refandcopymaintext"/>
        </w:rPr>
        <w:t xml:space="preserve"> Saddharma-puṇḍarīka </w:t>
      </w:r>
      <w:r>
        <w:rPr>
          <w:rStyle w:val="refandcopymaintext"/>
        </w:rPr>
        <w:t>也可譯為正法芬陀利</w:t>
      </w:r>
      <w:r>
        <w:rPr>
          <w:rStyle w:val="refandcopypunctuation"/>
        </w:rPr>
        <w:t>（</w:t>
      </w:r>
      <w:r>
        <w:rPr>
          <w:rStyle w:val="refandcopymaintext"/>
        </w:rPr>
        <w:t>芬陀利是白蓮花</w:t>
      </w:r>
      <w:r>
        <w:rPr>
          <w:rStyle w:val="refandcopypunctuation"/>
        </w:rPr>
        <w:t>）；</w:t>
      </w:r>
      <w:r>
        <w:rPr>
          <w:rStyle w:val="FootnoteReference"/>
        </w:rPr>
        <w:footnoteReference w:id="85"/>
      </w:r>
      <w:r>
        <w:rPr>
          <w:rStyle w:val="refandcopymaintext"/>
        </w:rPr>
        <w:t>如竺法護的譯本</w:t>
      </w:r>
      <w:r>
        <w:rPr>
          <w:rStyle w:val="refandcopypunctuation"/>
        </w:rPr>
        <w:t>，</w:t>
      </w:r>
      <w:r>
        <w:rPr>
          <w:rStyle w:val="refandcopymaintext"/>
        </w:rPr>
        <w:t>名</w:t>
      </w:r>
      <w:r>
        <w:rPr>
          <w:rStyle w:val="refandcopypunctuation"/>
        </w:rPr>
        <w:t>《</w:t>
      </w:r>
      <w:r>
        <w:rPr>
          <w:rStyle w:val="refandcopymaintext"/>
        </w:rPr>
        <w:t>正法華經</w:t>
      </w:r>
      <w:r>
        <w:rPr>
          <w:rStyle w:val="refandcopypunctuation"/>
        </w:rPr>
        <w:t>》。</w:t>
      </w:r>
    </w:p>
    <w:p w14:paraId="1870C19F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本經說一乘</w:t>
      </w:r>
      <w:r>
        <w:rPr>
          <w:rStyle w:val="refandcopypunctuation"/>
        </w:rPr>
        <w:t>，《</w:t>
      </w:r>
      <w:r>
        <w:rPr>
          <w:rStyle w:val="refandcopymaintext"/>
        </w:rPr>
        <w:t>法華經</w:t>
      </w:r>
      <w:r>
        <w:rPr>
          <w:rStyle w:val="refandcopypunctuation"/>
        </w:rPr>
        <w:t>》</w:t>
      </w:r>
      <w:r>
        <w:rPr>
          <w:rStyle w:val="refandcopymaintext"/>
        </w:rPr>
        <w:t>也說一乘</w:t>
      </w:r>
      <w:r>
        <w:rPr>
          <w:rStyle w:val="refandcopypunctuation"/>
        </w:rPr>
        <w:t>，</w:t>
      </w:r>
      <w:r>
        <w:rPr>
          <w:rStyle w:val="refandcopymaintext"/>
        </w:rPr>
        <w:t>而一乘的根源</w:t>
      </w:r>
      <w:r>
        <w:rPr>
          <w:rStyle w:val="refandcopypunctuation"/>
        </w:rPr>
        <w:t>，</w:t>
      </w:r>
      <w:r>
        <w:rPr>
          <w:rStyle w:val="refandcopymaintext"/>
        </w:rPr>
        <w:t>即正法</w:t>
      </w:r>
      <w:r>
        <w:rPr>
          <w:rStyle w:val="refandcopypunctuation"/>
        </w:rPr>
        <w:t>。</w:t>
      </w:r>
    </w:p>
    <w:p w14:paraId="38C0C103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諸法實相者</w:t>
      </w:r>
      <w:r>
        <w:rPr>
          <w:rStyle w:val="refandcopypunctuation"/>
        </w:rPr>
        <w:t>，</w:t>
      </w:r>
      <w:r>
        <w:rPr>
          <w:rStyle w:val="refandcopymaintext"/>
        </w:rPr>
        <w:t>言辭相寂滅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86"/>
      </w:r>
      <w:r>
        <w:rPr>
          <w:rStyle w:val="refandcopymaintext"/>
        </w:rPr>
        <w:t>這是正法的說明</w:t>
      </w:r>
      <w:r>
        <w:rPr>
          <w:rStyle w:val="refandcopypunctuation"/>
        </w:rPr>
        <w:t>。</w:t>
      </w:r>
      <w:r>
        <w:rPr>
          <w:rStyle w:val="refandcopymaintext"/>
        </w:rPr>
        <w:t>佛證此法而成佛</w:t>
      </w:r>
      <w:r>
        <w:rPr>
          <w:rStyle w:val="refandcopypunctuation"/>
        </w:rPr>
        <w:t>，</w:t>
      </w:r>
      <w:r>
        <w:rPr>
          <w:rStyle w:val="refandcopymaintext"/>
        </w:rPr>
        <w:t>即一乘與佛乘的宗本</w:t>
      </w:r>
      <w:r>
        <w:rPr>
          <w:rStyle w:val="refandcopypunctuation"/>
        </w:rPr>
        <w:t>。</w:t>
      </w:r>
      <w:r>
        <w:rPr>
          <w:rStyle w:val="refandcopymaintext"/>
        </w:rPr>
        <w:t>所以攝受正法一句</w:t>
      </w:r>
      <w:r>
        <w:rPr>
          <w:rStyle w:val="refandcopypunctuation"/>
        </w:rPr>
        <w:t>，</w:t>
      </w:r>
      <w:r>
        <w:rPr>
          <w:rStyle w:val="refandcopymaintext"/>
        </w:rPr>
        <w:t>應特別留意</w:t>
      </w:r>
      <w:r>
        <w:rPr>
          <w:rStyle w:val="refandcopypunctuation"/>
        </w:rPr>
        <w:t>。</w:t>
      </w:r>
    </w:p>
    <w:p w14:paraId="55B9582B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子三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舉經明「攝受」之義</w:t>
      </w:r>
    </w:p>
    <w:p w14:paraId="42785FC8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 w:rsidRPr="00ED7A51">
        <w:rPr>
          <w:rStyle w:val="refandcopymaintext"/>
          <w:b/>
          <w:bCs/>
        </w:rPr>
        <w:t>攝受</w:t>
      </w:r>
      <w:r>
        <w:rPr>
          <w:rStyle w:val="refandcopypunctuation"/>
        </w:rPr>
        <w:t>，</w:t>
      </w:r>
      <w:r>
        <w:rPr>
          <w:rStyle w:val="refandcopymaintext"/>
        </w:rPr>
        <w:t>可通深淺</w:t>
      </w:r>
      <w:r>
        <w:rPr>
          <w:rStyle w:val="refandcopypunctuation"/>
        </w:rPr>
        <w:t>：</w:t>
      </w:r>
      <w:r>
        <w:rPr>
          <w:rStyle w:val="refandcopymaintext"/>
        </w:rPr>
        <w:t>初發心的</w:t>
      </w:r>
      <w:r>
        <w:rPr>
          <w:rStyle w:val="refandcopypunctuation"/>
        </w:rPr>
        <w:t>，</w:t>
      </w:r>
      <w:r>
        <w:rPr>
          <w:rStyle w:val="refandcopymaintext"/>
        </w:rPr>
        <w:t>如聽聞</w:t>
      </w:r>
      <w:r>
        <w:rPr>
          <w:rStyle w:val="refandcopypunctuation"/>
        </w:rPr>
        <w:t>、</w:t>
      </w:r>
      <w:r>
        <w:rPr>
          <w:rStyle w:val="refandcopymaintext"/>
        </w:rPr>
        <w:t>攝持而領受</w:t>
      </w:r>
      <w:r>
        <w:rPr>
          <w:rStyle w:val="refandcopypunctuation"/>
        </w:rPr>
        <w:t>、</w:t>
      </w:r>
      <w:r>
        <w:rPr>
          <w:rStyle w:val="refandcopymaintext"/>
        </w:rPr>
        <w:t>記憶在心</w:t>
      </w:r>
      <w:r>
        <w:rPr>
          <w:rStyle w:val="refandcopypunctuation"/>
        </w:rPr>
        <w:t>，</w:t>
      </w:r>
      <w:r>
        <w:rPr>
          <w:rStyle w:val="refandcopymaintext"/>
        </w:rPr>
        <w:t>也名</w:t>
      </w:r>
      <w:r w:rsidRPr="00910FB7">
        <w:rPr>
          <w:rStyle w:val="refandcopymaintext"/>
          <w:b/>
          <w:bCs/>
        </w:rPr>
        <w:t>攝受</w:t>
      </w:r>
      <w:r>
        <w:rPr>
          <w:rStyle w:val="refandcopypunctuation"/>
        </w:rPr>
        <w:t>。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瓔珞經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 w:rsidRPr="00910FB7">
        <w:rPr>
          <w:rStyle w:val="refandcopymaintext"/>
          <w:rFonts w:ascii="標楷體" w:eastAsia="標楷體" w:hAnsi="標楷體"/>
        </w:rPr>
        <w:t>一切諸法門</w:t>
      </w:r>
      <w:r w:rsidRPr="00910FB7">
        <w:rPr>
          <w:rStyle w:val="refandcopypunctuation"/>
          <w:rFonts w:ascii="標楷體" w:eastAsia="標楷體" w:hAnsi="標楷體"/>
        </w:rPr>
        <w:t>，</w:t>
      </w:r>
      <w:r w:rsidRPr="00910FB7">
        <w:rPr>
          <w:rStyle w:val="refandcopymaintext"/>
          <w:rFonts w:ascii="標楷體" w:eastAsia="標楷體" w:hAnsi="標楷體"/>
        </w:rPr>
        <w:t>攝我心中</w:t>
      </w:r>
      <w:r w:rsidRPr="00910FB7">
        <w:rPr>
          <w:rStyle w:val="refandcopypunctuation"/>
          <w:rFonts w:ascii="標楷體" w:eastAsia="標楷體" w:hAnsi="標楷體"/>
        </w:rPr>
        <w:t>，</w:t>
      </w:r>
      <w:r w:rsidRPr="00910FB7">
        <w:rPr>
          <w:rStyle w:val="refandcopymaintext"/>
          <w:rFonts w:ascii="標楷體" w:eastAsia="標楷體" w:hAnsi="標楷體"/>
        </w:rPr>
        <w:t>念念不去心</w:t>
      </w:r>
      <w:r w:rsidRPr="00910FB7">
        <w:rPr>
          <w:rStyle w:val="refandcopypunctuation"/>
          <w:rFonts w:ascii="標楷體" w:eastAsia="標楷體" w:hAnsi="標楷體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87"/>
      </w:r>
    </w:p>
    <w:p w14:paraId="1EFF66A8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然從此深入</w:t>
      </w:r>
      <w:r>
        <w:rPr>
          <w:rStyle w:val="refandcopypunctuation"/>
        </w:rPr>
        <w:t>，</w:t>
      </w:r>
      <w:r>
        <w:rPr>
          <w:rStyle w:val="refandcopymaintext"/>
        </w:rPr>
        <w:t>如精勤修行</w:t>
      </w:r>
      <w:r>
        <w:rPr>
          <w:rStyle w:val="refandcopypunctuation"/>
        </w:rPr>
        <w:t>、</w:t>
      </w:r>
      <w:r>
        <w:rPr>
          <w:rStyle w:val="refandcopymaintext"/>
        </w:rPr>
        <w:t>證悟而實現正法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69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是究竟的攝受</w:t>
      </w:r>
      <w:r>
        <w:rPr>
          <w:rStyle w:val="refandcopypunctuation"/>
        </w:rPr>
        <w:t>。</w:t>
      </w:r>
    </w:p>
    <w:p w14:paraId="4711FD31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子四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小結</w:t>
      </w:r>
    </w:p>
    <w:p w14:paraId="182B298E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總之</w:t>
      </w:r>
      <w:r>
        <w:rPr>
          <w:rStyle w:val="refandcopypunctuation"/>
        </w:rPr>
        <w:t>，</w:t>
      </w:r>
      <w:r>
        <w:rPr>
          <w:rStyle w:val="refandcopymaintext"/>
        </w:rPr>
        <w:t>為正法而學習</w:t>
      </w:r>
      <w:r>
        <w:rPr>
          <w:rStyle w:val="refandcopypunctuation"/>
        </w:rPr>
        <w:t>、</w:t>
      </w:r>
      <w:r>
        <w:rPr>
          <w:rStyle w:val="refandcopymaintext"/>
        </w:rPr>
        <w:t>修行</w:t>
      </w:r>
      <w:r>
        <w:rPr>
          <w:rStyle w:val="refandcopypunctuation"/>
        </w:rPr>
        <w:t>、</w:t>
      </w:r>
      <w:r>
        <w:rPr>
          <w:rStyle w:val="refandcopymaintext"/>
        </w:rPr>
        <w:t>悟證</w:t>
      </w:r>
      <w:r>
        <w:rPr>
          <w:rStyle w:val="refandcopypunctuation"/>
        </w:rPr>
        <w:t>，</w:t>
      </w:r>
      <w:r>
        <w:rPr>
          <w:rStyle w:val="refandcopymaintext"/>
        </w:rPr>
        <w:t>都名為</w:t>
      </w:r>
      <w:r w:rsidRPr="00126A5E">
        <w:rPr>
          <w:rStyle w:val="refandcopymaintext"/>
          <w:b/>
          <w:bCs/>
        </w:rPr>
        <w:t>攝受正法</w:t>
      </w:r>
      <w:r>
        <w:rPr>
          <w:rStyle w:val="refandcopypunctuation"/>
        </w:rPr>
        <w:t>。</w:t>
      </w:r>
    </w:p>
    <w:p w14:paraId="4AE5DD84" w14:textId="77777777" w:rsidR="0096099F" w:rsidRDefault="0096099F" w:rsidP="0096099F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癸二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明「攝受正法」之重要</w:t>
      </w:r>
    </w:p>
    <w:p w14:paraId="6F6FDBE1" w14:textId="77777777" w:rsidR="0096099F" w:rsidRDefault="0096099F" w:rsidP="0096099F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次說明攝受正法的重要</w:t>
      </w:r>
      <w:r>
        <w:rPr>
          <w:rStyle w:val="refandcopypunctuation"/>
        </w:rPr>
        <w:t>。「</w:t>
      </w:r>
      <w:r w:rsidRPr="00FC5CF5">
        <w:rPr>
          <w:rStyle w:val="refandcopymaintext"/>
          <w:rFonts w:ascii="標楷體" w:eastAsia="標楷體" w:hAnsi="標楷體"/>
          <w:b/>
          <w:bCs/>
        </w:rPr>
        <w:t>何以</w:t>
      </w:r>
      <w:r>
        <w:rPr>
          <w:rStyle w:val="refandcopypunctuation"/>
        </w:rPr>
        <w:t>」</w:t>
      </w:r>
      <w:r>
        <w:rPr>
          <w:rStyle w:val="refandcopymaintext"/>
        </w:rPr>
        <w:t>需要攝受正法呢</w:t>
      </w:r>
      <w:r>
        <w:rPr>
          <w:rStyle w:val="refandcopypunctuation"/>
        </w:rPr>
        <w:t>？</w:t>
      </w:r>
    </w:p>
    <w:p w14:paraId="31533928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子一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失三事――釋：忘失法者……忘波羅蜜</w:t>
      </w:r>
    </w:p>
    <w:p w14:paraId="60C47518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因為</w:t>
      </w:r>
      <w:r>
        <w:rPr>
          <w:rStyle w:val="refandcopypunctuation"/>
        </w:rPr>
        <w:t>，「</w:t>
      </w:r>
      <w:r w:rsidRPr="00FC5CF5">
        <w:rPr>
          <w:rStyle w:val="refandcopymaintext"/>
          <w:rFonts w:ascii="標楷體" w:eastAsia="標楷體" w:hAnsi="標楷體"/>
          <w:b/>
          <w:bCs/>
        </w:rPr>
        <w:t>忘失</w:t>
      </w:r>
      <w:r>
        <w:rPr>
          <w:rStyle w:val="refandcopypunctuation"/>
        </w:rPr>
        <w:t>」</w:t>
      </w:r>
      <w:r>
        <w:rPr>
          <w:rStyle w:val="refandcopymaintext"/>
        </w:rPr>
        <w:t>正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法</w:t>
      </w:r>
      <w:r>
        <w:rPr>
          <w:rStyle w:val="refandcopypunctuation"/>
        </w:rPr>
        <w:t>」，「</w:t>
      </w:r>
      <w:r w:rsidRPr="00FC5CF5">
        <w:rPr>
          <w:rStyle w:val="refandcopymaintext"/>
          <w:rFonts w:ascii="標楷體" w:eastAsia="標楷體" w:hAnsi="標楷體"/>
          <w:b/>
          <w:bCs/>
        </w:rPr>
        <w:t>則忘大乘</w:t>
      </w:r>
      <w:r>
        <w:rPr>
          <w:rStyle w:val="refandcopypunctuation"/>
        </w:rPr>
        <w:t>」；</w:t>
      </w:r>
      <w:r>
        <w:rPr>
          <w:rStyle w:val="refandcopymaintext"/>
        </w:rPr>
        <w:t>若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忘大乘</w:t>
      </w:r>
      <w:r>
        <w:rPr>
          <w:rStyle w:val="refandcopypunctuation"/>
        </w:rPr>
        <w:t>」，「</w:t>
      </w:r>
      <w:r w:rsidRPr="00FC5CF5">
        <w:rPr>
          <w:rStyle w:val="refandcopymaintext"/>
          <w:rFonts w:ascii="標楷體" w:eastAsia="標楷體" w:hAnsi="標楷體"/>
          <w:b/>
          <w:bCs/>
        </w:rPr>
        <w:t>則忘波羅蜜</w:t>
      </w:r>
      <w:r>
        <w:rPr>
          <w:rStyle w:val="refandcopypunctuation"/>
        </w:rPr>
        <w:t>」。</w:t>
      </w:r>
      <w:r>
        <w:rPr>
          <w:rStyle w:val="refandcopymaintext"/>
        </w:rPr>
        <w:t>這裡說忘失正法即忘失三事</w:t>
      </w:r>
      <w:r>
        <w:rPr>
          <w:rStyle w:val="refandcopypunctuation"/>
        </w:rPr>
        <w:t>：</w:t>
      </w:r>
      <w:r w:rsidRPr="000C6A6D">
        <w:rPr>
          <w:rStyle w:val="refandcopymaintext"/>
          <w:b/>
          <w:bCs/>
        </w:rPr>
        <w:t>正法</w:t>
      </w:r>
      <w:r>
        <w:rPr>
          <w:rStyle w:val="refandcopypunctuation"/>
        </w:rPr>
        <w:t>、</w:t>
      </w:r>
      <w:r w:rsidRPr="000C6A6D">
        <w:rPr>
          <w:rStyle w:val="refandcopymaintext"/>
          <w:b/>
          <w:bCs/>
        </w:rPr>
        <w:t>大乘</w:t>
      </w:r>
      <w:r>
        <w:rPr>
          <w:rStyle w:val="refandcopypunctuation"/>
        </w:rPr>
        <w:t>、</w:t>
      </w:r>
      <w:r w:rsidRPr="000C6A6D">
        <w:rPr>
          <w:rStyle w:val="refandcopymaintext"/>
          <w:b/>
          <w:bCs/>
        </w:rPr>
        <w:t>波羅蜜</w:t>
      </w:r>
      <w:r>
        <w:rPr>
          <w:rStyle w:val="refandcopypunctuation"/>
        </w:rPr>
        <w:t>。</w:t>
      </w:r>
    </w:p>
    <w:p w14:paraId="6BCCF115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 w:rsidRPr="00ED7A51">
        <w:rPr>
          <w:rStyle w:val="refandcopymaintext"/>
          <w:b/>
          <w:bCs/>
        </w:rPr>
        <w:t>正法</w:t>
      </w:r>
      <w:r>
        <w:rPr>
          <w:rStyle w:val="refandcopypunctuation"/>
        </w:rPr>
        <w:t>，</w:t>
      </w:r>
      <w:r>
        <w:rPr>
          <w:rStyle w:val="refandcopymaintext"/>
        </w:rPr>
        <w:t>雖可攝正行</w:t>
      </w:r>
      <w:r>
        <w:rPr>
          <w:rStyle w:val="refandcopypunctuation"/>
        </w:rPr>
        <w:t>，</w:t>
      </w:r>
      <w:r>
        <w:rPr>
          <w:rStyle w:val="refandcopymaintext"/>
        </w:rPr>
        <w:t>而著重於佛所自證的諸法實相</w:t>
      </w:r>
      <w:r>
        <w:rPr>
          <w:rStyle w:val="refandcopypunctuation"/>
        </w:rPr>
        <w:t>，</w:t>
      </w:r>
      <w:r>
        <w:rPr>
          <w:rStyle w:val="refandcopymaintext"/>
        </w:rPr>
        <w:t>這是學佛的根本目的</w:t>
      </w:r>
      <w:r>
        <w:rPr>
          <w:rStyle w:val="refandcopypunctuation"/>
        </w:rPr>
        <w:t>，</w:t>
      </w:r>
      <w:r>
        <w:rPr>
          <w:rStyle w:val="refandcopymaintext"/>
        </w:rPr>
        <w:t>不能忘失</w:t>
      </w:r>
      <w:r>
        <w:rPr>
          <w:rStyle w:val="refandcopypunctuation"/>
        </w:rPr>
        <w:t>。</w:t>
      </w:r>
      <w:r>
        <w:rPr>
          <w:rStyle w:val="refandcopymaintext"/>
        </w:rPr>
        <w:t>如忘失了</w:t>
      </w:r>
      <w:r>
        <w:rPr>
          <w:rStyle w:val="refandcopypunctuation"/>
        </w:rPr>
        <w:t>，</w:t>
      </w:r>
      <w:r>
        <w:rPr>
          <w:rStyle w:val="refandcopymaintext"/>
        </w:rPr>
        <w:t>即忘失大乘</w:t>
      </w:r>
      <w:r>
        <w:rPr>
          <w:rStyle w:val="refandcopypunctuation"/>
        </w:rPr>
        <w:t>。</w:t>
      </w:r>
    </w:p>
    <w:p w14:paraId="3049AAE4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 w:rsidRPr="00ED7A51">
        <w:rPr>
          <w:rStyle w:val="refandcopymaintext"/>
          <w:b/>
          <w:bCs/>
        </w:rPr>
        <w:t>大乘</w:t>
      </w:r>
      <w:r>
        <w:rPr>
          <w:rStyle w:val="refandcopymaintext"/>
        </w:rPr>
        <w:t>雖通攝一切</w:t>
      </w:r>
      <w:r>
        <w:rPr>
          <w:rStyle w:val="refandcopypunctuation"/>
        </w:rPr>
        <w:t>，</w:t>
      </w:r>
      <w:r>
        <w:rPr>
          <w:rStyle w:val="refandcopymaintext"/>
        </w:rPr>
        <w:t>而著重於菩薩因行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發菩提心</w:t>
      </w:r>
      <w:r>
        <w:rPr>
          <w:rStyle w:val="refandcopypunctuation"/>
        </w:rPr>
        <w:t>，</w:t>
      </w:r>
      <w:r>
        <w:rPr>
          <w:rStyle w:val="refandcopymaintext"/>
        </w:rPr>
        <w:t>修六度四攝行</w:t>
      </w:r>
      <w:r>
        <w:rPr>
          <w:rStyle w:val="refandcopypunctuation"/>
        </w:rPr>
        <w:t>。</w:t>
      </w:r>
      <w:r>
        <w:rPr>
          <w:rStyle w:val="refandcopymaintext"/>
        </w:rPr>
        <w:t>如忘失了大乘</w:t>
      </w:r>
      <w:r>
        <w:rPr>
          <w:rStyle w:val="refandcopypunctuation"/>
        </w:rPr>
        <w:t>，</w:t>
      </w:r>
      <w:r>
        <w:rPr>
          <w:rStyle w:val="refandcopymaintext"/>
        </w:rPr>
        <w:t>也就忘失波羅蜜</w:t>
      </w:r>
      <w:r>
        <w:rPr>
          <w:rStyle w:val="refandcopypunctuation"/>
        </w:rPr>
        <w:t>。</w:t>
      </w:r>
    </w:p>
    <w:p w14:paraId="152DB4D6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 w:rsidRPr="000C6A6D">
        <w:rPr>
          <w:rStyle w:val="refandcopymaintext"/>
          <w:b/>
          <w:bCs/>
        </w:rPr>
        <w:t>波羅蜜</w:t>
      </w:r>
      <w:r>
        <w:rPr>
          <w:rStyle w:val="refandcopypunctuation"/>
        </w:rPr>
        <w:t>，</w:t>
      </w:r>
      <w:r>
        <w:rPr>
          <w:rStyle w:val="refandcopymaintext"/>
        </w:rPr>
        <w:t>此云</w:t>
      </w:r>
      <w:r w:rsidRPr="00CF664F">
        <w:rPr>
          <w:rStyle w:val="refandcopymaintext"/>
          <w:b/>
          <w:bCs/>
        </w:rPr>
        <w:t>到彼岸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88"/>
      </w:r>
      <w:r>
        <w:rPr>
          <w:rStyle w:val="refandcopymaintext"/>
        </w:rPr>
        <w:t>有六波羅蜜</w:t>
      </w:r>
      <w:r>
        <w:rPr>
          <w:rStyle w:val="FootnoteReference"/>
        </w:rPr>
        <w:footnoteReference w:id="89"/>
      </w:r>
      <w:r>
        <w:rPr>
          <w:rStyle w:val="refandcopypunctuation"/>
        </w:rPr>
        <w:t>、</w:t>
      </w:r>
      <w:r>
        <w:rPr>
          <w:rStyle w:val="refandcopymaintext"/>
        </w:rPr>
        <w:t>十波羅蜜</w:t>
      </w:r>
      <w:r>
        <w:rPr>
          <w:rStyle w:val="FootnoteReference"/>
        </w:rPr>
        <w:footnoteReference w:id="90"/>
      </w:r>
      <w:r>
        <w:rPr>
          <w:rStyle w:val="refandcopypunctuation"/>
        </w:rPr>
        <w:t>、</w:t>
      </w:r>
      <w:r>
        <w:rPr>
          <w:rStyle w:val="refandcopymaintext"/>
        </w:rPr>
        <w:t>八萬四千等波羅蜜</w:t>
      </w:r>
      <w:r>
        <w:rPr>
          <w:rStyle w:val="refandcopypunctuation"/>
        </w:rPr>
        <w:t>，</w:t>
      </w:r>
      <w:r>
        <w:rPr>
          <w:rStyle w:val="refandcopymaintext"/>
        </w:rPr>
        <w:t>以及佛果的四波羅蜜</w:t>
      </w:r>
      <w:r>
        <w:rPr>
          <w:rStyle w:val="FootnoteReference"/>
        </w:rPr>
        <w:footnoteReference w:id="91"/>
      </w:r>
      <w:r>
        <w:rPr>
          <w:rStyle w:val="refandcopypunctuation"/>
        </w:rPr>
        <w:t>。</w:t>
      </w:r>
      <w:r>
        <w:rPr>
          <w:rStyle w:val="refandcopymaintext"/>
        </w:rPr>
        <w:t>這裡</w:t>
      </w:r>
      <w:r>
        <w:rPr>
          <w:rStyle w:val="refandcopypunctuation"/>
        </w:rPr>
        <w:t>，</w:t>
      </w:r>
      <w:r>
        <w:rPr>
          <w:rStyle w:val="refandcopymaintext"/>
        </w:rPr>
        <w:t>可約</w:t>
      </w:r>
      <w:r w:rsidRPr="00CF664F">
        <w:rPr>
          <w:rStyle w:val="refandcopymaintext"/>
          <w:b/>
          <w:bCs/>
        </w:rPr>
        <w:t>究竟成辦</w:t>
      </w:r>
      <w:r>
        <w:rPr>
          <w:rStyle w:val="refandcopymaintext"/>
        </w:rPr>
        <w:t>的果德說</w:t>
      </w:r>
      <w:r>
        <w:rPr>
          <w:rStyle w:val="refandcopypunctuation"/>
        </w:rPr>
        <w:t>。</w:t>
      </w:r>
    </w:p>
    <w:p w14:paraId="157F3E93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這是境行果次第</w:t>
      </w:r>
      <w:r>
        <w:rPr>
          <w:rStyle w:val="refandcopypunctuation"/>
        </w:rPr>
        <w:t>：</w:t>
      </w:r>
      <w:r>
        <w:rPr>
          <w:rStyle w:val="refandcopymaintext"/>
        </w:rPr>
        <w:t>忘失理性</w:t>
      </w:r>
      <w:r>
        <w:rPr>
          <w:rStyle w:val="refandcopypunctuation"/>
        </w:rPr>
        <w:t>，</w:t>
      </w:r>
      <w:r>
        <w:rPr>
          <w:rStyle w:val="refandcopymaintext"/>
        </w:rPr>
        <w:t>即忘失因行</w:t>
      </w:r>
      <w:r>
        <w:rPr>
          <w:rStyle w:val="refandcopypunctuation"/>
        </w:rPr>
        <w:t>；</w:t>
      </w:r>
      <w:r>
        <w:rPr>
          <w:rStyle w:val="refandcopymaintext"/>
        </w:rPr>
        <w:t>忘失因行</w:t>
      </w:r>
      <w:r>
        <w:rPr>
          <w:rStyle w:val="refandcopypunctuation"/>
        </w:rPr>
        <w:t>，</w:t>
      </w:r>
      <w:r>
        <w:rPr>
          <w:rStyle w:val="refandcopymaintext"/>
        </w:rPr>
        <w:t>即忘失果德</w:t>
      </w:r>
      <w:r>
        <w:rPr>
          <w:rStyle w:val="refandcopypunctuation"/>
        </w:rPr>
        <w:t>，</w:t>
      </w:r>
      <w:r>
        <w:rPr>
          <w:rStyle w:val="refandcopymaintext"/>
        </w:rPr>
        <w:t>一忘即一切忘了</w:t>
      </w:r>
      <w:r>
        <w:rPr>
          <w:rStyle w:val="refandcopypunctuation"/>
        </w:rPr>
        <w:t>。</w:t>
      </w:r>
    </w:p>
    <w:p w14:paraId="4D905628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子二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二種不欲</w:t>
      </w:r>
    </w:p>
    <w:p w14:paraId="354624AF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上明</w:t>
      </w:r>
      <w:r w:rsidRPr="00D95286">
        <w:rPr>
          <w:rStyle w:val="refandcopymaintext"/>
          <w:b/>
          <w:bCs/>
        </w:rPr>
        <w:t>忘失</w:t>
      </w:r>
      <w:r>
        <w:rPr>
          <w:rStyle w:val="refandcopymaintext"/>
        </w:rPr>
        <w:t>三事</w:t>
      </w:r>
      <w:r>
        <w:rPr>
          <w:rStyle w:val="refandcopypunctuation"/>
        </w:rPr>
        <w:t>，</w:t>
      </w:r>
      <w:r>
        <w:rPr>
          <w:rStyle w:val="refandcopymaintext"/>
        </w:rPr>
        <w:t>此下更說二種</w:t>
      </w:r>
      <w:r w:rsidRPr="00D95286">
        <w:rPr>
          <w:rStyle w:val="refandcopymaintext"/>
          <w:b/>
          <w:bCs/>
        </w:rPr>
        <w:t>不欲</w:t>
      </w:r>
      <w:r>
        <w:rPr>
          <w:rStyle w:val="refandcopypunctuation"/>
        </w:rPr>
        <w:t>：</w:t>
      </w:r>
    </w:p>
    <w:p w14:paraId="5EFA137B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丑一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釋：忘波羅蜜……受正法欲</w:t>
      </w:r>
    </w:p>
    <w:p w14:paraId="3ACA4195" w14:textId="77777777" w:rsidR="0096099F" w:rsidRDefault="0096099F" w:rsidP="0096099F">
      <w:pPr>
        <w:spacing w:afterLines="10" w:after="36"/>
        <w:ind w:leftChars="550" w:left="1320"/>
        <w:rPr>
          <w:rStyle w:val="refandcopypunctuation"/>
        </w:rPr>
      </w:pP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忘波羅蜜者</w:t>
      </w:r>
      <w:r>
        <w:rPr>
          <w:rStyle w:val="refandcopypunctuation"/>
        </w:rPr>
        <w:t>，</w:t>
      </w:r>
      <w:r w:rsidRPr="00FC5CF5">
        <w:rPr>
          <w:rStyle w:val="refandcopymaintext"/>
          <w:rFonts w:ascii="標楷體" w:eastAsia="標楷體" w:hAnsi="標楷體"/>
          <w:b/>
          <w:bCs/>
        </w:rPr>
        <w:t>則不欲大乘</w:t>
      </w:r>
      <w:r>
        <w:rPr>
          <w:rStyle w:val="refandcopypunctuation"/>
        </w:rPr>
        <w:t>」，</w:t>
      </w:r>
      <w:r>
        <w:rPr>
          <w:rStyle w:val="refandcopymaintext"/>
        </w:rPr>
        <w:t>這是說沒有大乘的勝解欲</w:t>
      </w:r>
      <w:r>
        <w:rPr>
          <w:rStyle w:val="refandcopypunctuation"/>
        </w:rPr>
        <w:t>，</w:t>
      </w:r>
      <w:r>
        <w:rPr>
          <w:rStyle w:val="refandcopymaintext"/>
        </w:rPr>
        <w:t>欲即</w:t>
      </w:r>
      <w:r w:rsidRPr="002F006C">
        <w:rPr>
          <w:rStyle w:val="refandcopymaintext"/>
          <w:b/>
          <w:bCs/>
        </w:rPr>
        <w:t>願欲</w:t>
      </w:r>
      <w:r>
        <w:rPr>
          <w:rStyle w:val="refandcopypunctuation"/>
        </w:rPr>
        <w:t>。</w:t>
      </w:r>
    </w:p>
    <w:p w14:paraId="7C42BA2E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如沒有重視</w:t>
      </w:r>
      <w:r>
        <w:rPr>
          <w:rStyle w:val="refandcopypunctuation"/>
        </w:rPr>
        <w:t>，</w:t>
      </w:r>
      <w:r>
        <w:rPr>
          <w:rStyle w:val="refandcopymaintext"/>
        </w:rPr>
        <w:t>甚至完全忘卻波羅蜜的如來果德</w:t>
      </w:r>
      <w:r>
        <w:rPr>
          <w:rStyle w:val="refandcopypunctuation"/>
        </w:rPr>
        <w:t>，</w:t>
      </w:r>
      <w:r>
        <w:rPr>
          <w:rStyle w:val="refandcopymaintext"/>
        </w:rPr>
        <w:t>這當然不想修大乘行</w:t>
      </w:r>
      <w:r>
        <w:rPr>
          <w:rStyle w:val="refandcopypunctuation"/>
        </w:rPr>
        <w:t>，</w:t>
      </w:r>
      <w:r>
        <w:rPr>
          <w:rStyle w:val="refandcopymaintext"/>
        </w:rPr>
        <w:t>於大乘不起勝解的願欲</w:t>
      </w:r>
      <w:r>
        <w:rPr>
          <w:rStyle w:val="refandcopypunctuation"/>
        </w:rPr>
        <w:t>。</w:t>
      </w:r>
    </w:p>
    <w:p w14:paraId="26ED7ABD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若菩薩不</w:t>
      </w:r>
      <w:r>
        <w:rPr>
          <w:rStyle w:val="refandcopypunctuation"/>
        </w:rPr>
        <w:t>」</w:t>
      </w:r>
      <w:r>
        <w:rPr>
          <w:rStyle w:val="refandcopymaintext"/>
        </w:rPr>
        <w:t>能以勝解心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決定</w:t>
      </w:r>
      <w:r>
        <w:rPr>
          <w:rStyle w:val="refandcopypunctuation"/>
        </w:rPr>
        <w:t>」</w:t>
      </w:r>
      <w:r>
        <w:rPr>
          <w:rStyle w:val="refandcopymaintext"/>
        </w:rPr>
        <w:t>趣入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大乘</w:t>
      </w:r>
      <w:r>
        <w:rPr>
          <w:rStyle w:val="refandcopypunctuation"/>
        </w:rPr>
        <w:t>」，「</w:t>
      </w:r>
      <w:r w:rsidRPr="00FC5CF5">
        <w:rPr>
          <w:rStyle w:val="refandcopymaintext"/>
          <w:rFonts w:ascii="標楷體" w:eastAsia="標楷體" w:hAnsi="標楷體"/>
          <w:b/>
          <w:bCs/>
        </w:rPr>
        <w:t>則不能得攝受正法欲</w:t>
      </w:r>
      <w:r>
        <w:rPr>
          <w:rStyle w:val="refandcopypunctuation"/>
        </w:rPr>
        <w:t>」，</w:t>
      </w:r>
      <w:r>
        <w:rPr>
          <w:rStyle w:val="refandcopymaintext"/>
        </w:rPr>
        <w:t>這是說沒有正法欲</w:t>
      </w:r>
      <w:r>
        <w:rPr>
          <w:rStyle w:val="refandcopypunctuation"/>
        </w:rPr>
        <w:t>。</w:t>
      </w:r>
    </w:p>
    <w:p w14:paraId="7F8A5A3B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不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70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想趣入大乘</w:t>
      </w:r>
      <w:r>
        <w:rPr>
          <w:rStyle w:val="refandcopypunctuation"/>
        </w:rPr>
        <w:t>，</w:t>
      </w:r>
      <w:r>
        <w:rPr>
          <w:rStyle w:val="refandcopymaintext"/>
        </w:rPr>
        <w:t>這對於如來自證的正法</w:t>
      </w:r>
      <w:r>
        <w:rPr>
          <w:rStyle w:val="refandcopypunctuation"/>
        </w:rPr>
        <w:t>，</w:t>
      </w:r>
      <w:r>
        <w:rPr>
          <w:rStyle w:val="refandcopymaintext"/>
        </w:rPr>
        <w:t>也就不求攝受了</w:t>
      </w:r>
      <w:r>
        <w:rPr>
          <w:rStyle w:val="refandcopypunctuation"/>
        </w:rPr>
        <w:t>。</w:t>
      </w:r>
    </w:p>
    <w:p w14:paraId="79B484C3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丑二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釋：隨所樂入……越凡夫地</w:t>
      </w:r>
    </w:p>
    <w:p w14:paraId="1D562C72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既不決定趣入大乘</w:t>
      </w:r>
      <w:r>
        <w:rPr>
          <w:rStyle w:val="refandcopypunctuation"/>
        </w:rPr>
        <w:t>，</w:t>
      </w:r>
      <w:r>
        <w:rPr>
          <w:rStyle w:val="refandcopymaintext"/>
        </w:rPr>
        <w:t>也就不能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隨所樂</w:t>
      </w:r>
      <w:r>
        <w:rPr>
          <w:rStyle w:val="refandcopypunctuation"/>
        </w:rPr>
        <w:t>」</w:t>
      </w:r>
      <w:r>
        <w:rPr>
          <w:rStyle w:val="refandcopymaintext"/>
        </w:rPr>
        <w:t>而悟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入</w:t>
      </w:r>
      <w:r>
        <w:rPr>
          <w:rStyle w:val="refandcopypunctuation"/>
        </w:rPr>
        <w:t>」</w:t>
      </w:r>
      <w:r>
        <w:rPr>
          <w:rStyle w:val="refandcopymaintext"/>
        </w:rPr>
        <w:t>聖果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不能入聖</w:t>
      </w:r>
      <w:r>
        <w:rPr>
          <w:rStyle w:val="refandcopypunctuation"/>
        </w:rPr>
        <w:t>，</w:t>
      </w:r>
      <w:r>
        <w:rPr>
          <w:rStyle w:val="refandcopymaintext"/>
        </w:rPr>
        <w:t>所以也就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永不堪任越凡夫地</w:t>
      </w:r>
      <w:r>
        <w:rPr>
          <w:rStyle w:val="refandcopypunctuation"/>
        </w:rPr>
        <w:t>」。</w:t>
      </w:r>
    </w:p>
    <w:p w14:paraId="0DF3D1C8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本經特重於攝受正法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受持如來自證的正法</w:t>
      </w:r>
      <w:r>
        <w:rPr>
          <w:rStyle w:val="refandcopypunctuation"/>
        </w:rPr>
        <w:t>，</w:t>
      </w:r>
      <w:r>
        <w:rPr>
          <w:rStyle w:val="refandcopymaintext"/>
        </w:rPr>
        <w:t>是有甚深意義的</w:t>
      </w:r>
      <w:r>
        <w:rPr>
          <w:rStyle w:val="refandcopypunctuation"/>
        </w:rPr>
        <w:t>。</w:t>
      </w:r>
      <w:r>
        <w:rPr>
          <w:rStyle w:val="refandcopymaintext"/>
        </w:rPr>
        <w:t>不知此正法</w:t>
      </w:r>
      <w:r>
        <w:rPr>
          <w:rStyle w:val="refandcopypunctuation"/>
        </w:rPr>
        <w:t>，</w:t>
      </w:r>
      <w:r>
        <w:rPr>
          <w:rStyle w:val="refandcopymaintext"/>
        </w:rPr>
        <w:t>說妙談玄</w:t>
      </w:r>
      <w:r>
        <w:rPr>
          <w:rStyle w:val="refandcopypunctuation"/>
        </w:rPr>
        <w:t>，</w:t>
      </w:r>
      <w:r>
        <w:rPr>
          <w:rStyle w:val="refandcopymaintext"/>
        </w:rPr>
        <w:t>那裡能理解得一乘的心髓</w:t>
      </w:r>
      <w:r>
        <w:rPr>
          <w:rStyle w:val="refandcopypunctuation"/>
        </w:rPr>
        <w:t>！</w:t>
      </w:r>
    </w:p>
    <w:p w14:paraId="5DC39A41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子三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小結</w:t>
      </w:r>
    </w:p>
    <w:p w14:paraId="34019D16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三事二欲</w:t>
      </w:r>
      <w:r>
        <w:rPr>
          <w:rStyle w:val="refandcopypunctuation"/>
        </w:rPr>
        <w:t>，</w:t>
      </w:r>
      <w:r>
        <w:rPr>
          <w:rStyle w:val="refandcopymaintext"/>
        </w:rPr>
        <w:t>可以多種不同的方言去說</w:t>
      </w:r>
      <w:r>
        <w:rPr>
          <w:rStyle w:val="refandcopypunctuation"/>
        </w:rPr>
        <w:t>，</w:t>
      </w:r>
      <w:r>
        <w:rPr>
          <w:rStyle w:val="refandcopymaintext"/>
        </w:rPr>
        <w:t>今且約此意</w:t>
      </w:r>
      <w:r>
        <w:rPr>
          <w:rStyle w:val="refandcopypunctuation"/>
        </w:rPr>
        <w:t>。</w:t>
      </w:r>
    </w:p>
    <w:p w14:paraId="3CF416EE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攝正法有無量福利</w:t>
      </w:r>
    </w:p>
    <w:p w14:paraId="7B207C4D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</w:t>
      </w:r>
    </w:p>
    <w:p w14:paraId="284D9FFE" w14:textId="77777777" w:rsidR="0096099F" w:rsidRPr="000610AB" w:rsidRDefault="0096099F" w:rsidP="0096099F">
      <w:pPr>
        <w:spacing w:afterLines="30" w:after="108"/>
        <w:ind w:leftChars="400" w:left="960"/>
        <w:rPr>
          <w:rStyle w:val="refandcopypunctuation"/>
          <w:rFonts w:ascii="標楷體" w:eastAsia="標楷體" w:hAnsi="標楷體"/>
          <w:b/>
          <w:bCs/>
        </w:rPr>
      </w:pPr>
      <w:r w:rsidRPr="000610AB">
        <w:rPr>
          <w:rStyle w:val="refandcopymaintext"/>
          <w:rFonts w:ascii="標楷體" w:eastAsia="標楷體" w:hAnsi="標楷體"/>
          <w:b/>
          <w:bCs/>
        </w:rPr>
        <w:t>我見如是無量大過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又見未來攝受正法菩薩摩訶薩無量福利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故受此大受</w:t>
      </w:r>
      <w:r w:rsidRPr="000610AB">
        <w:rPr>
          <w:rStyle w:val="refandcopypunctuation"/>
          <w:rFonts w:ascii="標楷體" w:eastAsia="標楷體" w:hAnsi="標楷體"/>
          <w:b/>
          <w:bCs/>
        </w:rPr>
        <w:t>。</w:t>
      </w:r>
    </w:p>
    <w:p w14:paraId="44FF9D3A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釋義</w:t>
      </w:r>
    </w:p>
    <w:p w14:paraId="1D3F9EA0" w14:textId="77777777" w:rsidR="0096099F" w:rsidRDefault="0096099F" w:rsidP="0096099F">
      <w:pPr>
        <w:spacing w:afterLines="10" w:after="36"/>
        <w:ind w:leftChars="400" w:left="960"/>
        <w:rPr>
          <w:rStyle w:val="refandcopypunctuation"/>
        </w:rPr>
      </w:pPr>
      <w:r>
        <w:rPr>
          <w:rStyle w:val="refandcopymaintext"/>
        </w:rPr>
        <w:t>勝鬘的所以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受此大受</w:t>
      </w:r>
      <w:r>
        <w:rPr>
          <w:rStyle w:val="refandcopypunctuation"/>
        </w:rPr>
        <w:t>」，</w:t>
      </w:r>
      <w:r>
        <w:rPr>
          <w:rStyle w:val="refandcopymaintext"/>
        </w:rPr>
        <w:t>即由於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見</w:t>
      </w:r>
      <w:r>
        <w:rPr>
          <w:rStyle w:val="refandcopypunctuation"/>
        </w:rPr>
        <w:t>」</w:t>
      </w:r>
      <w:r>
        <w:rPr>
          <w:rStyle w:val="refandcopymaintext"/>
        </w:rPr>
        <w:t>到忘失正法的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如是無量大過</w:t>
      </w:r>
      <w:r>
        <w:rPr>
          <w:rStyle w:val="refandcopypunctuation"/>
        </w:rPr>
        <w:t>」，</w:t>
      </w:r>
    </w:p>
    <w:p w14:paraId="2CB530D3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同時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又見未來攝受正法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菩薩摩訶薩</w:t>
      </w:r>
      <w:r>
        <w:rPr>
          <w:rStyle w:val="refandcopypunctuation"/>
        </w:rPr>
        <w:t>」</w:t>
      </w:r>
      <w:r>
        <w:rPr>
          <w:rStyle w:val="refandcopymaintext"/>
        </w:rPr>
        <w:t>有</w:t>
      </w:r>
      <w:r>
        <w:rPr>
          <w:rStyle w:val="refandcopypunctuation"/>
        </w:rPr>
        <w:t>「</w:t>
      </w:r>
      <w:r w:rsidRPr="00FC5CF5">
        <w:rPr>
          <w:rStyle w:val="refandcopymaintext"/>
          <w:rFonts w:ascii="標楷體" w:eastAsia="標楷體" w:hAnsi="標楷體"/>
          <w:b/>
          <w:bCs/>
        </w:rPr>
        <w:t>無量福利</w:t>
      </w:r>
      <w:r>
        <w:rPr>
          <w:rStyle w:val="refandcopypunctuation"/>
        </w:rPr>
        <w:t>」，</w:t>
      </w:r>
      <w:r>
        <w:rPr>
          <w:rStyle w:val="refandcopymaintext"/>
        </w:rPr>
        <w:t>即攝受正法就能趣大乘行</w:t>
      </w:r>
      <w:r>
        <w:rPr>
          <w:rStyle w:val="refandcopypunctuation"/>
        </w:rPr>
        <w:t>、</w:t>
      </w:r>
      <w:r>
        <w:rPr>
          <w:rStyle w:val="refandcopymaintext"/>
        </w:rPr>
        <w:t>得波羅蜜果等</w:t>
      </w:r>
      <w:r>
        <w:rPr>
          <w:rStyle w:val="refandcopypunctuation"/>
        </w:rPr>
        <w:t>。</w:t>
      </w:r>
    </w:p>
    <w:p w14:paraId="3E1EDA2E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 w:rsidRPr="002F006C">
        <w:rPr>
          <w:rStyle w:val="refandcopymaintext"/>
          <w:b/>
          <w:bCs/>
        </w:rPr>
        <w:t>菩薩摩訶薩</w:t>
      </w:r>
      <w:r>
        <w:rPr>
          <w:rStyle w:val="refandcopypunctuation"/>
        </w:rPr>
        <w:t>，</w:t>
      </w:r>
      <w:r>
        <w:rPr>
          <w:rStyle w:val="refandcopymaintext"/>
        </w:rPr>
        <w:t>為菩提薩埵</w:t>
      </w:r>
      <w:r>
        <w:rPr>
          <w:rStyle w:val="refandcopypunctuation"/>
        </w:rPr>
        <w:t>、</w:t>
      </w:r>
      <w:r>
        <w:rPr>
          <w:rStyle w:val="refandcopymaintext"/>
        </w:rPr>
        <w:t>摩訶薩埵的略稱</w:t>
      </w:r>
      <w:r>
        <w:rPr>
          <w:rStyle w:val="refandcopypunctuation"/>
        </w:rPr>
        <w:t>。</w:t>
      </w:r>
      <w:r>
        <w:rPr>
          <w:rStyle w:val="refandcopymaintext"/>
        </w:rPr>
        <w:t>菩提薩埵</w:t>
      </w:r>
      <w:r>
        <w:rPr>
          <w:rStyle w:val="refandcopypunctuation"/>
        </w:rPr>
        <w:t>，</w:t>
      </w:r>
      <w:r>
        <w:rPr>
          <w:rStyle w:val="refandcopymaintext"/>
        </w:rPr>
        <w:t>譯義為覺有情</w:t>
      </w:r>
      <w:r>
        <w:rPr>
          <w:rStyle w:val="refandcopypunctuation"/>
        </w:rPr>
        <w:t>，</w:t>
      </w:r>
      <w:r>
        <w:rPr>
          <w:rStyle w:val="refandcopymaintext"/>
        </w:rPr>
        <w:t>即求得如來正覺的有情</w:t>
      </w:r>
      <w:r>
        <w:rPr>
          <w:rStyle w:val="refandcopypunctuation"/>
        </w:rPr>
        <w:t>。</w:t>
      </w:r>
      <w:r>
        <w:rPr>
          <w:rStyle w:val="refandcopymaintext"/>
        </w:rPr>
        <w:t>摩訶薩埵</w:t>
      </w:r>
      <w:r>
        <w:rPr>
          <w:rStyle w:val="refandcopypunctuation"/>
        </w:rPr>
        <w:t>，</w:t>
      </w:r>
      <w:r>
        <w:rPr>
          <w:rStyle w:val="refandcopymaintext"/>
        </w:rPr>
        <w:t>譯義為大有情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92"/>
      </w:r>
    </w:p>
    <w:p w14:paraId="40A4F426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發大願</w:t>
      </w:r>
      <w:r>
        <w:rPr>
          <w:rStyle w:val="refandcopypunctuation"/>
        </w:rPr>
        <w:t>、</w:t>
      </w:r>
      <w:r>
        <w:rPr>
          <w:rStyle w:val="refandcopymaintext"/>
        </w:rPr>
        <w:t>修大行</w:t>
      </w:r>
      <w:r>
        <w:rPr>
          <w:rStyle w:val="refandcopypunctuation"/>
        </w:rPr>
        <w:t>、</w:t>
      </w:r>
      <w:r>
        <w:rPr>
          <w:rStyle w:val="refandcopymaintext"/>
        </w:rPr>
        <w:t>斷大見</w:t>
      </w:r>
      <w:r>
        <w:rPr>
          <w:rStyle w:val="refandcopypunctuation"/>
        </w:rPr>
        <w:t>、</w:t>
      </w:r>
      <w:r>
        <w:rPr>
          <w:rStyle w:val="refandcopymaintext"/>
        </w:rPr>
        <w:t>趨大果</w:t>
      </w:r>
      <w:r>
        <w:rPr>
          <w:rStyle w:val="refandcopypunctuation"/>
        </w:rPr>
        <w:t>，</w:t>
      </w:r>
      <w:r>
        <w:rPr>
          <w:rStyle w:val="refandcopymaintext"/>
        </w:rPr>
        <w:t>於一切有情中大</w:t>
      </w:r>
      <w:r>
        <w:rPr>
          <w:rStyle w:val="refandcopypunctuation"/>
        </w:rPr>
        <w:t>，</w:t>
      </w:r>
      <w:r>
        <w:rPr>
          <w:rStyle w:val="refandcopymaintext"/>
        </w:rPr>
        <w:t>所以又稱為摩訶薩埵</w:t>
      </w:r>
      <w:r>
        <w:rPr>
          <w:rStyle w:val="refandcopypunctuation"/>
        </w:rPr>
        <w:t>，</w:t>
      </w:r>
      <w:r>
        <w:rPr>
          <w:rStyle w:val="refandcopymaintext"/>
        </w:rPr>
        <w:t>這是初地以上的大菩薩</w:t>
      </w:r>
      <w:r>
        <w:rPr>
          <w:rStyle w:val="refandcopypunctuation"/>
        </w:rPr>
        <w:t>。</w:t>
      </w:r>
    </w:p>
    <w:p w14:paraId="13371CB1" w14:textId="77777777" w:rsidR="0096099F" w:rsidRDefault="0096099F" w:rsidP="0096099F">
      <w:pPr>
        <w:ind w:leftChars="200" w:left="480"/>
        <w:outlineLvl w:val="4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戊二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攝眾同行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71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44545F55" w14:textId="77777777" w:rsidR="0096099F" w:rsidRDefault="0096099F" w:rsidP="0096099F">
      <w:pPr>
        <w:ind w:leftChars="250" w:left="600"/>
        <w:outlineLvl w:val="5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己一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勝鬘立誓</w:t>
      </w:r>
    </w:p>
    <w:p w14:paraId="73DA2016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於佛前說「誠實誓」</w:t>
      </w:r>
    </w:p>
    <w:p w14:paraId="120DCE87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</w:t>
      </w:r>
    </w:p>
    <w:p w14:paraId="36B8BF20" w14:textId="77777777" w:rsidR="0096099F" w:rsidRPr="000610AB" w:rsidRDefault="0096099F" w:rsidP="0096099F">
      <w:pPr>
        <w:spacing w:afterLines="30" w:after="108"/>
        <w:ind w:leftChars="350" w:left="840"/>
        <w:rPr>
          <w:rStyle w:val="refandcopypunctuation"/>
          <w:rFonts w:ascii="標楷體" w:eastAsia="標楷體" w:hAnsi="標楷體"/>
          <w:b/>
          <w:bCs/>
        </w:rPr>
      </w:pPr>
      <w:r w:rsidRPr="000610AB">
        <w:rPr>
          <w:rStyle w:val="refandcopymaintext"/>
          <w:rFonts w:ascii="標楷體" w:eastAsia="標楷體" w:hAnsi="標楷體"/>
          <w:b/>
          <w:bCs/>
        </w:rPr>
        <w:t>法主世尊</w:t>
      </w:r>
      <w:r w:rsidRPr="000610AB">
        <w:rPr>
          <w:rStyle w:val="refandcopypunctuation"/>
          <w:rFonts w:ascii="標楷體" w:eastAsia="標楷體" w:hAnsi="標楷體"/>
          <w:b/>
          <w:bCs/>
        </w:rPr>
        <w:t>！</w:t>
      </w:r>
      <w:r w:rsidRPr="000610AB">
        <w:rPr>
          <w:rStyle w:val="refandcopymaintext"/>
          <w:rFonts w:ascii="標楷體" w:eastAsia="標楷體" w:hAnsi="標楷體"/>
          <w:b/>
          <w:bCs/>
        </w:rPr>
        <w:t>現為我證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唯佛世尊現前證知</w:t>
      </w:r>
      <w:r w:rsidRPr="000610AB">
        <w:rPr>
          <w:rStyle w:val="refandcopypunctuation"/>
          <w:rFonts w:ascii="標楷體" w:eastAsia="標楷體" w:hAnsi="標楷體"/>
          <w:b/>
          <w:bCs/>
        </w:rPr>
        <w:t>。</w:t>
      </w:r>
      <w:r w:rsidRPr="000610AB">
        <w:rPr>
          <w:rStyle w:val="refandcopymaintext"/>
          <w:rFonts w:ascii="標楷體" w:eastAsia="標楷體" w:hAnsi="標楷體"/>
          <w:b/>
          <w:bCs/>
        </w:rPr>
        <w:t>而諸眾生善根微薄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或起疑網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以十大受極難度故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彼或長夜非義饒益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不得安樂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為安彼故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今於佛前說誠實誓</w:t>
      </w:r>
      <w:r w:rsidRPr="000610AB">
        <w:rPr>
          <w:rStyle w:val="refandcopypunctuation"/>
          <w:rFonts w:ascii="標楷體" w:eastAsia="標楷體" w:hAnsi="標楷體"/>
          <w:b/>
          <w:bCs/>
        </w:rPr>
        <w:t>。</w:t>
      </w:r>
    </w:p>
    <w:p w14:paraId="6888FD4C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於佛前立誓以攝眾同受大戒</w:t>
      </w:r>
    </w:p>
    <w:p w14:paraId="6A6A422B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菩薩修行</w:t>
      </w:r>
      <w:r>
        <w:rPr>
          <w:rStyle w:val="refandcopypunctuation"/>
        </w:rPr>
        <w:t>，</w:t>
      </w:r>
      <w:r>
        <w:rPr>
          <w:rStyle w:val="refandcopymaintext"/>
        </w:rPr>
        <w:t>本不為自己</w:t>
      </w:r>
      <w:r>
        <w:rPr>
          <w:rStyle w:val="refandcopypunctuation"/>
        </w:rPr>
        <w:t>，</w:t>
      </w:r>
      <w:r>
        <w:rPr>
          <w:rStyle w:val="refandcopymaintext"/>
        </w:rPr>
        <w:t>重於教化大眾</w:t>
      </w:r>
      <w:r>
        <w:rPr>
          <w:rStyle w:val="refandcopypunctuation"/>
        </w:rPr>
        <w:t>。</w:t>
      </w:r>
      <w:r>
        <w:rPr>
          <w:rStyle w:val="refandcopymaintext"/>
        </w:rPr>
        <w:t>勝鬘受十大戒</w:t>
      </w:r>
      <w:r>
        <w:rPr>
          <w:rStyle w:val="refandcopypunctuation"/>
        </w:rPr>
        <w:t>，</w:t>
      </w:r>
      <w:r>
        <w:rPr>
          <w:rStyle w:val="refandcopymaintext"/>
        </w:rPr>
        <w:t>在阿踰闍國及當時會眾中</w:t>
      </w:r>
      <w:r>
        <w:rPr>
          <w:rStyle w:val="refandcopypunctuation"/>
        </w:rPr>
        <w:t>，</w:t>
      </w:r>
      <w:r>
        <w:rPr>
          <w:rStyle w:val="refandcopymaintext"/>
        </w:rPr>
        <w:t>起著領導作用</w:t>
      </w:r>
      <w:r>
        <w:rPr>
          <w:rStyle w:val="refandcopypunctuation"/>
        </w:rPr>
        <w:t>。</w:t>
      </w:r>
      <w:r>
        <w:rPr>
          <w:rStyle w:val="refandcopymaintext"/>
        </w:rPr>
        <w:t>為了攝引大眾都能受此大戒</w:t>
      </w:r>
      <w:r>
        <w:rPr>
          <w:rStyle w:val="refandcopypunctuation"/>
        </w:rPr>
        <w:t>，</w:t>
      </w:r>
      <w:r>
        <w:rPr>
          <w:rStyle w:val="refandcopymaintext"/>
        </w:rPr>
        <w:t>所以於佛前立誓現瑞</w:t>
      </w:r>
      <w:r>
        <w:rPr>
          <w:rStyle w:val="refandcopypunctuation"/>
        </w:rPr>
        <w:t>。</w:t>
      </w:r>
    </w:p>
    <w:p w14:paraId="09796B9A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釋義</w:t>
      </w:r>
    </w:p>
    <w:p w14:paraId="1221AFB7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壬一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釋：法主世尊……現前證知</w:t>
      </w:r>
    </w:p>
    <w:p w14:paraId="315EBEDF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 w:rsidRPr="000610AB">
        <w:rPr>
          <w:rStyle w:val="refandcopymaintext"/>
          <w:b/>
          <w:bCs/>
        </w:rPr>
        <w:t>法</w:t>
      </w:r>
      <w:r>
        <w:rPr>
          <w:rStyle w:val="refandcopypunctuation"/>
        </w:rPr>
        <w:t>，</w:t>
      </w:r>
      <w:r>
        <w:rPr>
          <w:rStyle w:val="refandcopymaintext"/>
        </w:rPr>
        <w:t>是從佛自證而宣說出來的</w:t>
      </w:r>
      <w:r>
        <w:rPr>
          <w:rStyle w:val="refandcopypunctuation"/>
        </w:rPr>
        <w:t>，</w:t>
      </w:r>
      <w:r>
        <w:rPr>
          <w:rStyle w:val="refandcopymaintext"/>
        </w:rPr>
        <w:t>所以稱世尊為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法主</w:t>
      </w:r>
      <w:r>
        <w:rPr>
          <w:rStyle w:val="refandcopypunctuation"/>
        </w:rPr>
        <w:t>」。《</w:t>
      </w:r>
      <w:r>
        <w:rPr>
          <w:rStyle w:val="refandcopymaintext"/>
        </w:rPr>
        <w:t>阿含經</w:t>
      </w:r>
      <w:r>
        <w:rPr>
          <w:rStyle w:val="refandcopypunctuation"/>
        </w:rPr>
        <w:t>》</w:t>
      </w:r>
      <w:r>
        <w:rPr>
          <w:rStyle w:val="refandcopymaintext"/>
        </w:rPr>
        <w:t>常說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佛為法根</w:t>
      </w:r>
      <w:r>
        <w:rPr>
          <w:rStyle w:val="refandcopypunctuation"/>
        </w:rPr>
        <w:t>，</w:t>
      </w:r>
      <w:r>
        <w:rPr>
          <w:rStyle w:val="refandcopymaintext"/>
        </w:rPr>
        <w:t>佛為法本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93"/>
      </w:r>
      <w:r>
        <w:rPr>
          <w:rStyle w:val="refandcopymaintext"/>
        </w:rPr>
        <w:t>也即是此義</w:t>
      </w:r>
      <w:r>
        <w:rPr>
          <w:rStyle w:val="refandcopypunctuation"/>
        </w:rPr>
        <w:t>。</w:t>
      </w:r>
    </w:p>
    <w:p w14:paraId="1ACD3E1E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勝鬘說</w:t>
      </w:r>
      <w:r>
        <w:rPr>
          <w:rStyle w:val="refandcopypunctuation"/>
        </w:rPr>
        <w:t>：</w:t>
      </w:r>
      <w:r>
        <w:rPr>
          <w:rStyle w:val="refandcopymaintext"/>
        </w:rPr>
        <w:t>我受十大受</w:t>
      </w:r>
      <w:r>
        <w:rPr>
          <w:rStyle w:val="refandcopypunctuation"/>
        </w:rPr>
        <w:t>，</w:t>
      </w:r>
      <w:r>
        <w:rPr>
          <w:rStyle w:val="refandcopymaintext"/>
        </w:rPr>
        <w:t>如來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現</w:t>
      </w:r>
      <w:r>
        <w:rPr>
          <w:rStyle w:val="refandcopypunctuation"/>
        </w:rPr>
        <w:t>」</w:t>
      </w:r>
      <w:r>
        <w:rPr>
          <w:rStyle w:val="refandcopymaintext"/>
        </w:rPr>
        <w:t>前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為我證</w:t>
      </w:r>
      <w:r>
        <w:rPr>
          <w:rStyle w:val="refandcopypunctuation"/>
        </w:rPr>
        <w:t>」</w:t>
      </w:r>
      <w:r>
        <w:rPr>
          <w:rStyle w:val="refandcopymaintext"/>
        </w:rPr>
        <w:t>明</w:t>
      </w:r>
      <w:r>
        <w:rPr>
          <w:rStyle w:val="refandcopypunctuation"/>
        </w:rPr>
        <w:t>，</w:t>
      </w:r>
      <w:r>
        <w:rPr>
          <w:rStyle w:val="refandcopymaintext"/>
        </w:rPr>
        <w:t>也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唯</w:t>
      </w:r>
      <w:r>
        <w:rPr>
          <w:rStyle w:val="refandcopypunctuation"/>
        </w:rPr>
        <w:t>」</w:t>
      </w:r>
      <w:r>
        <w:rPr>
          <w:rStyle w:val="refandcopymaintext"/>
        </w:rPr>
        <w:t>有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佛世尊</w:t>
      </w:r>
      <w:r>
        <w:rPr>
          <w:rStyle w:val="refandcopypunctuation"/>
        </w:rPr>
        <w:t>」</w:t>
      </w:r>
      <w:r>
        <w:rPr>
          <w:rStyle w:val="refandcopymaintext"/>
        </w:rPr>
        <w:t>才能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現前證知</w:t>
      </w:r>
      <w:r>
        <w:rPr>
          <w:rStyle w:val="refandcopypunctuation"/>
        </w:rPr>
        <w:t>」，</w:t>
      </w:r>
      <w:r>
        <w:rPr>
          <w:rStyle w:val="refandcopymaintext"/>
        </w:rPr>
        <w:t>證知我確能受戒而持行</w:t>
      </w:r>
      <w:r>
        <w:rPr>
          <w:rStyle w:val="refandcopypunctuation"/>
        </w:rPr>
        <w:t>。</w:t>
      </w:r>
    </w:p>
    <w:p w14:paraId="4ED4B4DA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壬二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釋：而諸眾生……極難度故</w:t>
      </w:r>
    </w:p>
    <w:p w14:paraId="512AF2A0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而諸眾生</w:t>
      </w:r>
      <w:r>
        <w:rPr>
          <w:rStyle w:val="refandcopypunctuation"/>
        </w:rPr>
        <w:t>」</w:t>
      </w:r>
      <w:r>
        <w:rPr>
          <w:rStyle w:val="refandcopymaintext"/>
        </w:rPr>
        <w:t>中</w:t>
      </w:r>
      <w:r>
        <w:rPr>
          <w:rStyle w:val="refandcopypunctuation"/>
        </w:rPr>
        <w:t>，</w:t>
      </w:r>
      <w:r>
        <w:rPr>
          <w:rStyle w:val="refandcopymaintext"/>
        </w:rPr>
        <w:t>有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善根微薄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，</w:t>
      </w:r>
      <w:r>
        <w:rPr>
          <w:rStyle w:val="refandcopymaintext"/>
        </w:rPr>
        <w:t>聽說受此十大戒</w:t>
      </w:r>
      <w:r>
        <w:rPr>
          <w:rStyle w:val="refandcopypunctuation"/>
        </w:rPr>
        <w:t>，「</w:t>
      </w:r>
      <w:r w:rsidRPr="000610AB">
        <w:rPr>
          <w:rStyle w:val="refandcopymaintext"/>
          <w:rFonts w:ascii="標楷體" w:eastAsia="標楷體" w:hAnsi="標楷體"/>
          <w:b/>
          <w:bCs/>
        </w:rPr>
        <w:t>或</w:t>
      </w:r>
      <w:r>
        <w:rPr>
          <w:rStyle w:val="refandcopypunctuation"/>
        </w:rPr>
        <w:t>」</w:t>
      </w:r>
      <w:r>
        <w:rPr>
          <w:rStyle w:val="refandcopymaintext"/>
        </w:rPr>
        <w:t>者會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起疑網</w:t>
      </w:r>
      <w:r>
        <w:rPr>
          <w:rStyle w:val="refandcopypunctuation"/>
        </w:rPr>
        <w:t>」，「</w:t>
      </w:r>
      <w:r w:rsidRPr="000610AB">
        <w:rPr>
          <w:rStyle w:val="refandcopymaintext"/>
          <w:rFonts w:ascii="標楷體" w:eastAsia="標楷體" w:hAnsi="標楷體"/>
          <w:b/>
          <w:bCs/>
        </w:rPr>
        <w:t>以十大受</w:t>
      </w:r>
      <w:r>
        <w:rPr>
          <w:rStyle w:val="refandcopypunctuation"/>
        </w:rPr>
        <w:t>」</w:t>
      </w:r>
      <w:r>
        <w:rPr>
          <w:rStyle w:val="refandcopymaintext"/>
        </w:rPr>
        <w:t>是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極難度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</w:p>
    <w:p w14:paraId="77AABF62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疑惑是網一樣的</w:t>
      </w:r>
      <w:r>
        <w:rPr>
          <w:rStyle w:val="refandcopypunctuation"/>
        </w:rPr>
        <w:t>，</w:t>
      </w:r>
      <w:r>
        <w:rPr>
          <w:rStyle w:val="refandcopymaintext"/>
        </w:rPr>
        <w:t>為疑網所纏縛</w:t>
      </w:r>
      <w:r>
        <w:rPr>
          <w:rStyle w:val="refandcopypunctuation"/>
        </w:rPr>
        <w:t>，</w:t>
      </w:r>
      <w:r>
        <w:rPr>
          <w:rStyle w:val="refandcopymaintext"/>
        </w:rPr>
        <w:t>即不能正信佛法了</w:t>
      </w:r>
      <w:r>
        <w:rPr>
          <w:rStyle w:val="refandcopypunctuation"/>
        </w:rPr>
        <w:t>。</w:t>
      </w:r>
      <w:r w:rsidRPr="000610AB">
        <w:rPr>
          <w:rStyle w:val="refandcopymaintext"/>
          <w:b/>
          <w:bCs/>
        </w:rPr>
        <w:t>度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 w:rsidRPr="002C020A">
        <w:rPr>
          <w:rStyle w:val="refandcopymaintext"/>
          <w:b/>
          <w:bCs/>
        </w:rPr>
        <w:t>到彼岸</w:t>
      </w:r>
      <w:r>
        <w:rPr>
          <w:rStyle w:val="refandcopypunctuation"/>
        </w:rPr>
        <w:t>，</w:t>
      </w:r>
      <w:r>
        <w:rPr>
          <w:rStyle w:val="refandcopymaintext"/>
        </w:rPr>
        <w:t>也是</w:t>
      </w:r>
      <w:r w:rsidRPr="002C020A">
        <w:rPr>
          <w:rStyle w:val="refandcopymaintext"/>
          <w:b/>
          <w:bCs/>
        </w:rPr>
        <w:t>究竟成辦</w:t>
      </w:r>
      <w:r>
        <w:rPr>
          <w:rStyle w:val="refandcopymaintext"/>
        </w:rPr>
        <w:t>義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94"/>
      </w:r>
    </w:p>
    <w:p w14:paraId="6C7D1BF1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 w:rsidRPr="000610AB">
        <w:rPr>
          <w:rStyle w:val="refandcopymaintext"/>
        </w:rPr>
        <w:t>十大受</w:t>
      </w:r>
      <w:r>
        <w:rPr>
          <w:rStyle w:val="refandcopymaintext"/>
        </w:rPr>
        <w:t>過於廣大</w:t>
      </w:r>
      <w:r>
        <w:rPr>
          <w:rStyle w:val="refandcopypunctuation"/>
        </w:rPr>
        <w:t>，</w:t>
      </w:r>
      <w:r>
        <w:rPr>
          <w:rStyle w:val="refandcopymaintext"/>
        </w:rPr>
        <w:t>本是不容易究竟圓滿的</w:t>
      </w:r>
      <w:r>
        <w:rPr>
          <w:rStyle w:val="refandcopypunctuation"/>
        </w:rPr>
        <w:t>，</w:t>
      </w:r>
      <w:r>
        <w:rPr>
          <w:rStyle w:val="refandcopymaintext"/>
        </w:rPr>
        <w:t>所以善根微薄眾生會疑而不信</w:t>
      </w:r>
      <w:r>
        <w:rPr>
          <w:rStyle w:val="refandcopypunctuation"/>
        </w:rPr>
        <w:t>，</w:t>
      </w:r>
      <w:r>
        <w:rPr>
          <w:rStyle w:val="refandcopymaintext"/>
        </w:rPr>
        <w:t>不但自己不能受戒修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72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行</w:t>
      </w:r>
      <w:r>
        <w:rPr>
          <w:rStyle w:val="refandcopypunctuation"/>
        </w:rPr>
        <w:t>，</w:t>
      </w:r>
      <w:r>
        <w:rPr>
          <w:rStyle w:val="refandcopymaintext"/>
        </w:rPr>
        <w:t>還要疑菩薩也不能受持</w:t>
      </w:r>
      <w:r>
        <w:rPr>
          <w:rStyle w:val="refandcopypunctuation"/>
        </w:rPr>
        <w:t>，</w:t>
      </w:r>
      <w:r>
        <w:rPr>
          <w:rStyle w:val="refandcopymaintext"/>
        </w:rPr>
        <w:t>即還要毀謗正法</w:t>
      </w:r>
      <w:r>
        <w:rPr>
          <w:rStyle w:val="refandcopypunctuation"/>
        </w:rPr>
        <w:t>。</w:t>
      </w:r>
    </w:p>
    <w:p w14:paraId="16A5EACF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壬三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釋：彼或長夜……說誠實語</w:t>
      </w:r>
    </w:p>
    <w:p w14:paraId="762DBD38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所以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彼</w:t>
      </w:r>
      <w:r>
        <w:rPr>
          <w:rStyle w:val="refandcopypunctuation"/>
        </w:rPr>
        <w:t>」</w:t>
      </w:r>
      <w:r>
        <w:rPr>
          <w:rStyle w:val="refandcopymaintext"/>
        </w:rPr>
        <w:t>疑謗的眾生</w:t>
      </w:r>
      <w:r>
        <w:rPr>
          <w:rStyle w:val="refandcopypunctuation"/>
        </w:rPr>
        <w:t>，「</w:t>
      </w:r>
      <w:r w:rsidRPr="000610AB">
        <w:rPr>
          <w:rStyle w:val="refandcopymaintext"/>
          <w:rFonts w:ascii="標楷體" w:eastAsia="標楷體" w:hAnsi="標楷體"/>
          <w:b/>
          <w:bCs/>
        </w:rPr>
        <w:t>或</w:t>
      </w:r>
      <w:r>
        <w:rPr>
          <w:rStyle w:val="refandcopypunctuation"/>
        </w:rPr>
        <w:t>」</w:t>
      </w:r>
      <w:r>
        <w:rPr>
          <w:rStyle w:val="refandcopymaintext"/>
        </w:rPr>
        <w:t>者要因此而在生死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長夜</w:t>
      </w:r>
      <w:r>
        <w:rPr>
          <w:rStyle w:val="refandcopypunctuation"/>
        </w:rPr>
        <w:t>」</w:t>
      </w:r>
      <w:r>
        <w:rPr>
          <w:rStyle w:val="refandcopymaintext"/>
        </w:rPr>
        <w:t>中流轉不息</w:t>
      </w:r>
      <w:r>
        <w:rPr>
          <w:rStyle w:val="refandcopypunctuation"/>
        </w:rPr>
        <w:t>，</w:t>
      </w:r>
      <w:r>
        <w:rPr>
          <w:rStyle w:val="refandcopymaintext"/>
        </w:rPr>
        <w:t>常起種種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非義</w:t>
      </w:r>
      <w:r>
        <w:rPr>
          <w:rStyle w:val="refandcopypunctuation"/>
        </w:rPr>
        <w:t>」</w:t>
      </w:r>
      <w:r>
        <w:rPr>
          <w:rStyle w:val="refandcopymaintext"/>
        </w:rPr>
        <w:t>的不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饒益</w:t>
      </w:r>
      <w:r>
        <w:rPr>
          <w:rStyle w:val="refandcopypunctuation"/>
        </w:rPr>
        <w:t>」</w:t>
      </w:r>
      <w:r>
        <w:rPr>
          <w:rStyle w:val="refandcopymaintext"/>
        </w:rPr>
        <w:t>事</w:t>
      </w:r>
      <w:r>
        <w:rPr>
          <w:rStyle w:val="refandcopypunctuation"/>
        </w:rPr>
        <w:t>，「</w:t>
      </w:r>
      <w:r w:rsidRPr="000610AB">
        <w:rPr>
          <w:rStyle w:val="refandcopymaintext"/>
          <w:rFonts w:ascii="標楷體" w:eastAsia="標楷體" w:hAnsi="標楷體"/>
          <w:b/>
          <w:bCs/>
        </w:rPr>
        <w:t>不得安樂</w:t>
      </w:r>
      <w:r>
        <w:rPr>
          <w:rStyle w:val="refandcopypunctuation"/>
        </w:rPr>
        <w:t>」。</w:t>
      </w:r>
    </w:p>
    <w:p w14:paraId="53C10C1F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謗法的罪重</w:t>
      </w:r>
      <w:r>
        <w:rPr>
          <w:rStyle w:val="refandcopypunctuation"/>
        </w:rPr>
        <w:t>，</w:t>
      </w:r>
      <w:r>
        <w:rPr>
          <w:rStyle w:val="refandcopymaintext"/>
        </w:rPr>
        <w:t>會歷劫受惡果而得不到安樂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95"/>
      </w:r>
      <w:r>
        <w:rPr>
          <w:rStyle w:val="refandcopymaintext"/>
        </w:rPr>
        <w:t>所以勝鬘於受十大戒後</w:t>
      </w:r>
      <w:r>
        <w:rPr>
          <w:rStyle w:val="refandcopypunctuation"/>
        </w:rPr>
        <w:t>，「</w:t>
      </w:r>
      <w:r w:rsidRPr="000610AB">
        <w:rPr>
          <w:rStyle w:val="refandcopymaintext"/>
          <w:rFonts w:ascii="標楷體" w:eastAsia="標楷體" w:hAnsi="標楷體"/>
          <w:b/>
          <w:bCs/>
        </w:rPr>
        <w:t>為</w:t>
      </w:r>
      <w:r>
        <w:rPr>
          <w:rStyle w:val="refandcopypunctuation"/>
        </w:rPr>
        <w:t>」</w:t>
      </w:r>
      <w:r>
        <w:rPr>
          <w:rStyle w:val="refandcopymaintext"/>
        </w:rPr>
        <w:t>了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安彼</w:t>
      </w:r>
      <w:r>
        <w:rPr>
          <w:rStyle w:val="refandcopypunctuation"/>
        </w:rPr>
        <w:t>」</w:t>
      </w:r>
      <w:r>
        <w:rPr>
          <w:rStyle w:val="refandcopymaintext"/>
        </w:rPr>
        <w:t>善根微薄眾生</w:t>
      </w:r>
      <w:r>
        <w:rPr>
          <w:rStyle w:val="refandcopypunctuation"/>
        </w:rPr>
        <w:t>，「</w:t>
      </w:r>
      <w:r w:rsidRPr="000610AB">
        <w:rPr>
          <w:rStyle w:val="refandcopymaintext"/>
          <w:rFonts w:ascii="標楷體" w:eastAsia="標楷體" w:hAnsi="標楷體"/>
          <w:b/>
          <w:bCs/>
        </w:rPr>
        <w:t>今</w:t>
      </w:r>
      <w:r>
        <w:rPr>
          <w:rStyle w:val="refandcopypunctuation"/>
        </w:rPr>
        <w:t>」</w:t>
      </w:r>
      <w:r>
        <w:rPr>
          <w:rStyle w:val="refandcopymaintext"/>
        </w:rPr>
        <w:t>又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於佛前說誠實誓</w:t>
      </w:r>
      <w:r>
        <w:rPr>
          <w:rStyle w:val="refandcopypunctuation"/>
        </w:rPr>
        <w:t>」。</w:t>
      </w:r>
    </w:p>
    <w:p w14:paraId="2FFAE7FD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 w:rsidRPr="00792AF4">
        <w:rPr>
          <w:rStyle w:val="refandcopymaintext"/>
          <w:b/>
          <w:bCs/>
        </w:rPr>
        <w:t>誠實誓</w:t>
      </w:r>
      <w:r>
        <w:rPr>
          <w:rStyle w:val="refandcopypunctuation"/>
        </w:rPr>
        <w:t>，</w:t>
      </w:r>
      <w:r>
        <w:rPr>
          <w:rStyle w:val="refandcopymaintext"/>
        </w:rPr>
        <w:t>即真誠的誓願</w:t>
      </w:r>
      <w:r>
        <w:rPr>
          <w:rStyle w:val="refandcopypunctuation"/>
        </w:rPr>
        <w:t>。</w:t>
      </w:r>
    </w:p>
    <w:p w14:paraId="47A2AFDF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雨天華、出妙音</w:t>
      </w:r>
    </w:p>
    <w:p w14:paraId="4741EB7B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</w:t>
      </w:r>
    </w:p>
    <w:p w14:paraId="46F3B5FC" w14:textId="77777777" w:rsidR="0096099F" w:rsidRPr="000610AB" w:rsidRDefault="0096099F" w:rsidP="0096099F">
      <w:pPr>
        <w:spacing w:afterLines="30" w:after="108"/>
        <w:ind w:leftChars="350" w:left="840"/>
        <w:rPr>
          <w:rStyle w:val="refandcopypunctuation"/>
          <w:rFonts w:ascii="標楷體" w:eastAsia="標楷體" w:hAnsi="標楷體"/>
          <w:b/>
          <w:bCs/>
        </w:rPr>
      </w:pPr>
      <w:r w:rsidRPr="000610AB">
        <w:rPr>
          <w:rStyle w:val="refandcopymaintext"/>
          <w:rFonts w:ascii="標楷體" w:eastAsia="標楷體" w:hAnsi="標楷體"/>
          <w:b/>
          <w:bCs/>
        </w:rPr>
        <w:t>我受此十大受如說行者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以此誓故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於大眾中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當雨天華</w:t>
      </w:r>
      <w:r w:rsidRPr="000610AB">
        <w:rPr>
          <w:rStyle w:val="refandcopypunctuation"/>
          <w:rFonts w:ascii="標楷體" w:eastAsia="標楷體" w:hAnsi="標楷體"/>
          <w:b/>
          <w:bCs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出天妙音</w:t>
      </w:r>
      <w:r w:rsidRPr="000610AB">
        <w:rPr>
          <w:rStyle w:val="refandcopypunctuation"/>
          <w:rFonts w:ascii="標楷體" w:eastAsia="標楷體" w:hAnsi="標楷體"/>
          <w:b/>
          <w:bCs/>
        </w:rPr>
        <w:t>。</w:t>
      </w:r>
    </w:p>
    <w:p w14:paraId="0E995865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釋義</w:t>
      </w:r>
    </w:p>
    <w:p w14:paraId="2BE0D7FC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立誓說</w:t>
      </w:r>
      <w:r>
        <w:rPr>
          <w:rStyle w:val="refandcopypunctuation"/>
        </w:rPr>
        <w:t>：</w:t>
      </w:r>
      <w:r>
        <w:rPr>
          <w:rStyle w:val="refandcopymaintext"/>
        </w:rPr>
        <w:t>如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我受此十大受</w:t>
      </w:r>
      <w:r>
        <w:rPr>
          <w:rStyle w:val="refandcopypunctuation"/>
        </w:rPr>
        <w:t>」</w:t>
      </w:r>
      <w:r>
        <w:rPr>
          <w:rStyle w:val="refandcopymaintext"/>
        </w:rPr>
        <w:t>而真能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如說行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以此</w:t>
      </w:r>
      <w:r>
        <w:rPr>
          <w:rStyle w:val="refandcopypunctuation"/>
        </w:rPr>
        <w:t>」</w:t>
      </w:r>
      <w:r>
        <w:rPr>
          <w:rStyle w:val="refandcopymaintext"/>
        </w:rPr>
        <w:t>誠實的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誓</w:t>
      </w:r>
      <w:r>
        <w:rPr>
          <w:rStyle w:val="refandcopypunctuation"/>
        </w:rPr>
        <w:t>」</w:t>
      </w:r>
      <w:r>
        <w:rPr>
          <w:rStyle w:val="refandcopymaintext"/>
        </w:rPr>
        <w:t>言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故</w:t>
      </w:r>
      <w:r>
        <w:rPr>
          <w:rStyle w:val="refandcopypunctuation"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於大眾中</w:t>
      </w:r>
      <w:r>
        <w:rPr>
          <w:rStyle w:val="refandcopypunctuation"/>
        </w:rPr>
        <w:t>」，</w:t>
      </w:r>
      <w:r>
        <w:rPr>
          <w:rStyle w:val="refandcopymaintext"/>
        </w:rPr>
        <w:t>空中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當雨</w:t>
      </w:r>
      <w:r>
        <w:rPr>
          <w:rStyle w:val="refandcopypunctuation"/>
        </w:rPr>
        <w:t>（</w:t>
      </w:r>
      <w:r>
        <w:rPr>
          <w:rStyle w:val="refandcopymaintext"/>
        </w:rPr>
        <w:t>落下</w:t>
      </w:r>
      <w:r>
        <w:rPr>
          <w:rStyle w:val="refandcopypunctuation"/>
        </w:rPr>
        <w:t>）</w:t>
      </w:r>
      <w:r w:rsidRPr="000610AB">
        <w:rPr>
          <w:rStyle w:val="refandcopymaintext"/>
          <w:rFonts w:ascii="標楷體" w:eastAsia="標楷體" w:hAnsi="標楷體"/>
          <w:b/>
          <w:bCs/>
        </w:rPr>
        <w:t>天華</w:t>
      </w:r>
      <w:r>
        <w:rPr>
          <w:rStyle w:val="refandcopypunctuation"/>
        </w:rPr>
        <w:t>」，</w:t>
      </w:r>
      <w:r>
        <w:rPr>
          <w:rStyle w:val="refandcopymaintext"/>
        </w:rPr>
        <w:t>發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出天</w:t>
      </w:r>
      <w:r>
        <w:rPr>
          <w:rStyle w:val="refandcopypunctuation"/>
        </w:rPr>
        <w:t>」</w:t>
      </w:r>
      <w:r>
        <w:rPr>
          <w:rStyle w:val="refandcopymaintext"/>
        </w:rPr>
        <w:t>上的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妙音</w:t>
      </w:r>
      <w:r>
        <w:rPr>
          <w:rStyle w:val="refandcopypunctuation"/>
        </w:rPr>
        <w:t>」。</w:t>
      </w:r>
    </w:p>
    <w:p w14:paraId="6BCAA859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 w:rsidRPr="000552F7">
        <w:rPr>
          <w:rStyle w:val="refandcopymaintext"/>
          <w:b/>
          <w:bCs/>
        </w:rPr>
        <w:t>華</w:t>
      </w:r>
      <w:r>
        <w:rPr>
          <w:rStyle w:val="refandcopymaintext"/>
        </w:rPr>
        <w:t>喻發菩提心</w:t>
      </w:r>
      <w:r>
        <w:rPr>
          <w:rStyle w:val="refandcopypunctuation"/>
        </w:rPr>
        <w:t>、</w:t>
      </w:r>
      <w:r>
        <w:rPr>
          <w:rStyle w:val="refandcopymaintext"/>
        </w:rPr>
        <w:t>受十大戒</w:t>
      </w:r>
      <w:r>
        <w:rPr>
          <w:rStyle w:val="refandcopypunctuation"/>
        </w:rPr>
        <w:t>，</w:t>
      </w:r>
      <w:r>
        <w:rPr>
          <w:rStyle w:val="refandcopymaintext"/>
        </w:rPr>
        <w:t>將來必得大果</w:t>
      </w:r>
      <w:r>
        <w:rPr>
          <w:rStyle w:val="refandcopypunctuation"/>
        </w:rPr>
        <w:t>；</w:t>
      </w:r>
      <w:r w:rsidRPr="000552F7">
        <w:rPr>
          <w:rStyle w:val="refandcopymaintext"/>
          <w:b/>
          <w:bCs/>
        </w:rPr>
        <w:t>妙音</w:t>
      </w:r>
      <w:r>
        <w:rPr>
          <w:rStyle w:val="refandcopymaintext"/>
        </w:rPr>
        <w:t>聲是有所詮表的</w:t>
      </w:r>
      <w:r>
        <w:rPr>
          <w:rStyle w:val="refandcopypunctuation"/>
        </w:rPr>
        <w:t>，</w:t>
      </w:r>
      <w:r>
        <w:rPr>
          <w:rStyle w:val="refandcopymaintext"/>
        </w:rPr>
        <w:t>表示勝鬘所說的誓願必有實行</w:t>
      </w:r>
      <w:r>
        <w:rPr>
          <w:rStyle w:val="refandcopypunctuation"/>
        </w:rPr>
        <w:t>，</w:t>
      </w:r>
      <w:r>
        <w:rPr>
          <w:rStyle w:val="refandcopymaintext"/>
        </w:rPr>
        <w:t>所以求雨華</w:t>
      </w:r>
      <w:r>
        <w:rPr>
          <w:rStyle w:val="refandcopypunctuation"/>
        </w:rPr>
        <w:t>、</w:t>
      </w:r>
      <w:r>
        <w:rPr>
          <w:rStyle w:val="refandcopymaintext"/>
        </w:rPr>
        <w:t>出音來證明</w:t>
      </w:r>
      <w:r>
        <w:rPr>
          <w:rStyle w:val="refandcopypunctuation"/>
        </w:rPr>
        <w:t>。</w:t>
      </w:r>
    </w:p>
    <w:p w14:paraId="58A95B50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庚三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結說</w:t>
      </w:r>
    </w:p>
    <w:p w14:paraId="7420E500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這類誓願</w:t>
      </w:r>
      <w:r>
        <w:rPr>
          <w:rStyle w:val="refandcopypunctuation"/>
        </w:rPr>
        <w:t>，</w:t>
      </w:r>
      <w:r>
        <w:rPr>
          <w:rStyle w:val="refandcopymaintext"/>
        </w:rPr>
        <w:t>即諦語</w:t>
      </w:r>
      <w:r>
        <w:rPr>
          <w:rStyle w:val="refandcopypunctuation"/>
        </w:rPr>
        <w:t>，</w:t>
      </w:r>
      <w:r>
        <w:rPr>
          <w:rStyle w:val="refandcopymaintext"/>
        </w:rPr>
        <w:t>本經謂之為</w:t>
      </w:r>
      <w:r w:rsidRPr="004B5744">
        <w:rPr>
          <w:rStyle w:val="refandcopymaintext"/>
          <w:b/>
          <w:bCs/>
        </w:rPr>
        <w:t>誠實誓</w:t>
      </w:r>
      <w:r>
        <w:rPr>
          <w:rStyle w:val="refandcopypunctuation"/>
        </w:rPr>
        <w:t>，</w:t>
      </w:r>
      <w:r>
        <w:rPr>
          <w:rStyle w:val="refandcopymaintext"/>
        </w:rPr>
        <w:t>大乘及本生談中多載此事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96"/>
      </w:r>
      <w:r>
        <w:rPr>
          <w:rStyle w:val="refandcopymaintext"/>
        </w:rPr>
        <w:t>菩薩由於自心清淨</w:t>
      </w:r>
      <w:r>
        <w:rPr>
          <w:rStyle w:val="refandcopypunctuation"/>
        </w:rPr>
        <w:t>、</w:t>
      </w:r>
      <w:r>
        <w:rPr>
          <w:rStyle w:val="refandcopymaintext"/>
        </w:rPr>
        <w:t>功德莊嚴</w:t>
      </w:r>
      <w:r>
        <w:rPr>
          <w:rStyle w:val="refandcopypunctuation"/>
        </w:rPr>
        <w:t>，</w:t>
      </w:r>
      <w:r>
        <w:rPr>
          <w:rStyle w:val="refandcopymaintext"/>
        </w:rPr>
        <w:t>特別是言行一致</w:t>
      </w:r>
      <w:r>
        <w:rPr>
          <w:rStyle w:val="refandcopypunctuation"/>
        </w:rPr>
        <w:t>，</w:t>
      </w:r>
      <w:r>
        <w:rPr>
          <w:rStyle w:val="refandcopymaintext"/>
        </w:rPr>
        <w:t>所以能依誓言而現不思議事</w:t>
      </w:r>
      <w:r>
        <w:rPr>
          <w:rStyle w:val="refandcopypunctuation"/>
        </w:rPr>
        <w:t>。</w:t>
      </w:r>
    </w:p>
    <w:p w14:paraId="2CFE2225" w14:textId="77777777" w:rsidR="0096099F" w:rsidRDefault="0096099F" w:rsidP="0096099F">
      <w:pPr>
        <w:ind w:leftChars="250" w:left="600"/>
        <w:outlineLvl w:val="5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己二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大眾除疑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73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2C70A3B5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</w:t>
      </w:r>
    </w:p>
    <w:p w14:paraId="78452E6B" w14:textId="77777777" w:rsidR="0096099F" w:rsidRPr="00CE5F79" w:rsidRDefault="0096099F" w:rsidP="0096099F">
      <w:pPr>
        <w:spacing w:afterLines="30" w:after="108"/>
        <w:ind w:leftChars="300" w:left="720"/>
        <w:rPr>
          <w:rStyle w:val="refandcopypunctuation"/>
          <w:rFonts w:ascii="標楷體" w:eastAsia="標楷體" w:hAnsi="標楷體"/>
          <w:b/>
          <w:bCs/>
        </w:rPr>
      </w:pPr>
      <w:r w:rsidRPr="00CE5F79">
        <w:rPr>
          <w:rStyle w:val="refandcopymaintext"/>
          <w:rFonts w:ascii="標楷體" w:eastAsia="標楷體" w:hAnsi="標楷體"/>
          <w:b/>
          <w:bCs/>
        </w:rPr>
        <w:t>說是語時</w:t>
      </w:r>
      <w:r w:rsidRPr="00CE5F79">
        <w:rPr>
          <w:rStyle w:val="refandcopypunctuation"/>
          <w:rFonts w:ascii="標楷體" w:eastAsia="標楷體" w:hAnsi="標楷體"/>
          <w:b/>
          <w:bCs/>
        </w:rPr>
        <w:t>，</w:t>
      </w:r>
      <w:r w:rsidRPr="00CE5F79">
        <w:rPr>
          <w:rStyle w:val="refandcopymaintext"/>
          <w:rFonts w:ascii="標楷體" w:eastAsia="標楷體" w:hAnsi="標楷體"/>
          <w:b/>
          <w:bCs/>
        </w:rPr>
        <w:t>於虛空中雨眾天華</w:t>
      </w:r>
      <w:r w:rsidRPr="00CE5F79">
        <w:rPr>
          <w:rStyle w:val="refandcopypunctuation"/>
          <w:rFonts w:ascii="標楷體" w:eastAsia="標楷體" w:hAnsi="標楷體"/>
          <w:b/>
          <w:bCs/>
        </w:rPr>
        <w:t>，</w:t>
      </w:r>
      <w:r w:rsidRPr="00CE5F79">
        <w:rPr>
          <w:rStyle w:val="refandcopymaintext"/>
          <w:rFonts w:ascii="標楷體" w:eastAsia="標楷體" w:hAnsi="標楷體"/>
          <w:b/>
          <w:bCs/>
        </w:rPr>
        <w:t>出妙聲言</w:t>
      </w:r>
      <w:r w:rsidRPr="00CE5F79">
        <w:rPr>
          <w:rStyle w:val="refandcopypunctuation"/>
          <w:rFonts w:ascii="標楷體" w:eastAsia="標楷體" w:hAnsi="標楷體"/>
          <w:b/>
          <w:bCs/>
        </w:rPr>
        <w:t>：</w:t>
      </w:r>
      <w:r w:rsidRPr="00CE5F79">
        <w:rPr>
          <w:rStyle w:val="refandcopymaintext"/>
          <w:rFonts w:ascii="標楷體" w:eastAsia="標楷體" w:hAnsi="標楷體"/>
          <w:b/>
          <w:bCs/>
        </w:rPr>
        <w:t>如是如是</w:t>
      </w:r>
      <w:r w:rsidRPr="00CE5F79">
        <w:rPr>
          <w:rStyle w:val="refandcopypunctuation"/>
          <w:rFonts w:ascii="標楷體" w:eastAsia="標楷體" w:hAnsi="標楷體"/>
          <w:b/>
          <w:bCs/>
        </w:rPr>
        <w:t>，</w:t>
      </w:r>
      <w:r w:rsidRPr="00CE5F79">
        <w:rPr>
          <w:rStyle w:val="refandcopymaintext"/>
          <w:rFonts w:ascii="標楷體" w:eastAsia="標楷體" w:hAnsi="標楷體"/>
          <w:b/>
          <w:bCs/>
        </w:rPr>
        <w:t>如汝所說</w:t>
      </w:r>
      <w:r w:rsidRPr="00CE5F79">
        <w:rPr>
          <w:rStyle w:val="refandcopypunctuation"/>
          <w:rFonts w:ascii="標楷體" w:eastAsia="標楷體" w:hAnsi="標楷體"/>
          <w:b/>
          <w:bCs/>
        </w:rPr>
        <w:t>，</w:t>
      </w:r>
      <w:r w:rsidRPr="00CE5F79">
        <w:rPr>
          <w:rStyle w:val="refandcopymaintext"/>
          <w:rFonts w:ascii="標楷體" w:eastAsia="標楷體" w:hAnsi="標楷體"/>
          <w:b/>
          <w:bCs/>
        </w:rPr>
        <w:t>真實無異</w:t>
      </w:r>
      <w:r w:rsidRPr="00CE5F79">
        <w:rPr>
          <w:rStyle w:val="refandcopypunctuation"/>
          <w:rFonts w:ascii="標楷體" w:eastAsia="標楷體" w:hAnsi="標楷體"/>
          <w:b/>
          <w:bCs/>
        </w:rPr>
        <w:t>。</w:t>
      </w:r>
      <w:r w:rsidRPr="00CE5F79">
        <w:rPr>
          <w:rStyle w:val="refandcopymaintext"/>
          <w:rFonts w:ascii="標楷體" w:eastAsia="標楷體" w:hAnsi="標楷體"/>
          <w:b/>
          <w:bCs/>
        </w:rPr>
        <w:t>彼見妙華及聞音聲</w:t>
      </w:r>
      <w:r w:rsidRPr="00CE5F79">
        <w:rPr>
          <w:rStyle w:val="refandcopypunctuation"/>
          <w:rFonts w:ascii="標楷體" w:eastAsia="標楷體" w:hAnsi="標楷體"/>
          <w:b/>
          <w:bCs/>
        </w:rPr>
        <w:t>，</w:t>
      </w:r>
      <w:r w:rsidRPr="00CE5F79">
        <w:rPr>
          <w:rStyle w:val="refandcopymaintext"/>
          <w:rFonts w:ascii="標楷體" w:eastAsia="標楷體" w:hAnsi="標楷體"/>
          <w:b/>
          <w:bCs/>
        </w:rPr>
        <w:t>一切眾會疑惑悉除</w:t>
      </w:r>
      <w:r w:rsidRPr="00CE5F79">
        <w:rPr>
          <w:rStyle w:val="refandcopypunctuation"/>
          <w:rFonts w:ascii="標楷體" w:eastAsia="標楷體" w:hAnsi="標楷體"/>
          <w:b/>
          <w:bCs/>
        </w:rPr>
        <w:t>，</w:t>
      </w:r>
      <w:r w:rsidRPr="00CE5F79">
        <w:rPr>
          <w:rStyle w:val="refandcopymaintext"/>
          <w:rFonts w:ascii="標楷體" w:eastAsia="標楷體" w:hAnsi="標楷體"/>
          <w:b/>
          <w:bCs/>
        </w:rPr>
        <w:t>喜躍無量而發願言</w:t>
      </w:r>
      <w:r w:rsidRPr="00CE5F79">
        <w:rPr>
          <w:rStyle w:val="refandcopypunctuation"/>
          <w:rFonts w:ascii="標楷體" w:eastAsia="標楷體" w:hAnsi="標楷體"/>
          <w:b/>
          <w:bCs/>
        </w:rPr>
        <w:t>：</w:t>
      </w:r>
      <w:r w:rsidRPr="00CE5F79">
        <w:rPr>
          <w:rStyle w:val="refandcopymaintext"/>
          <w:rFonts w:ascii="標楷體" w:eastAsia="標楷體" w:hAnsi="標楷體"/>
          <w:b/>
          <w:bCs/>
        </w:rPr>
        <w:t>恒與勝鬘常共俱會</w:t>
      </w:r>
      <w:r w:rsidRPr="00CE5F79">
        <w:rPr>
          <w:rStyle w:val="refandcopypunctuation"/>
          <w:rFonts w:ascii="標楷體" w:eastAsia="標楷體" w:hAnsi="標楷體"/>
          <w:b/>
          <w:bCs/>
        </w:rPr>
        <w:t>，</w:t>
      </w:r>
      <w:r w:rsidRPr="00CE5F79">
        <w:rPr>
          <w:rStyle w:val="refandcopymaintext"/>
          <w:rFonts w:ascii="標楷體" w:eastAsia="標楷體" w:hAnsi="標楷體"/>
          <w:b/>
          <w:bCs/>
        </w:rPr>
        <w:t>同其所行</w:t>
      </w:r>
      <w:r w:rsidRPr="00CE5F79">
        <w:rPr>
          <w:rStyle w:val="refandcopypunctuation"/>
          <w:rFonts w:ascii="標楷體" w:eastAsia="標楷體" w:hAnsi="標楷體"/>
          <w:b/>
          <w:bCs/>
        </w:rPr>
        <w:t>。</w:t>
      </w:r>
    </w:p>
    <w:p w14:paraId="1112ACA5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釋義</w:t>
      </w:r>
    </w:p>
    <w:p w14:paraId="1475ED77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釋：說是語時……真實無異</w:t>
      </w:r>
    </w:p>
    <w:p w14:paraId="0B23B890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勝鬘夫人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說是語時</w:t>
      </w:r>
      <w:r>
        <w:rPr>
          <w:rStyle w:val="refandcopypunctuation"/>
        </w:rPr>
        <w:t>」，「</w:t>
      </w:r>
      <w:r w:rsidRPr="000610AB">
        <w:rPr>
          <w:rStyle w:val="refandcopymaintext"/>
          <w:rFonts w:ascii="標楷體" w:eastAsia="標楷體" w:hAnsi="標楷體"/>
          <w:b/>
          <w:bCs/>
        </w:rPr>
        <w:t>虛空中</w:t>
      </w:r>
      <w:r>
        <w:rPr>
          <w:rStyle w:val="refandcopypunctuation"/>
        </w:rPr>
        <w:t>」</w:t>
      </w:r>
      <w:r>
        <w:rPr>
          <w:rStyle w:val="refandcopymaintext"/>
        </w:rPr>
        <w:t>即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雨眾天華</w:t>
      </w:r>
      <w:r>
        <w:rPr>
          <w:rStyle w:val="refandcopypunctuation"/>
        </w:rPr>
        <w:t>」，</w:t>
      </w:r>
      <w:r>
        <w:rPr>
          <w:rStyle w:val="refandcopymaintext"/>
        </w:rPr>
        <w:t>並發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出妙聲</w:t>
      </w:r>
      <w:r>
        <w:rPr>
          <w:rStyle w:val="refandcopypunctuation"/>
        </w:rPr>
        <w:t>」</w:t>
      </w:r>
      <w:r>
        <w:rPr>
          <w:rStyle w:val="refandcopymaintext"/>
        </w:rPr>
        <w:t>說</w:t>
      </w:r>
      <w:r>
        <w:rPr>
          <w:rStyle w:val="refandcopypunctuation"/>
        </w:rPr>
        <w:t>：「</w:t>
      </w:r>
      <w:r w:rsidRPr="000610AB">
        <w:rPr>
          <w:rStyle w:val="refandcopymaintext"/>
          <w:rFonts w:ascii="標楷體" w:eastAsia="標楷體" w:hAnsi="標楷體"/>
          <w:b/>
          <w:bCs/>
        </w:rPr>
        <w:t>如是如是</w:t>
      </w:r>
      <w:r>
        <w:rPr>
          <w:rStyle w:val="refandcopypunctuation"/>
        </w:rPr>
        <w:t>，</w:t>
      </w:r>
      <w:r w:rsidRPr="000610AB">
        <w:rPr>
          <w:rStyle w:val="refandcopymaintext"/>
          <w:rFonts w:ascii="標楷體" w:eastAsia="標楷體" w:hAnsi="標楷體"/>
          <w:b/>
          <w:bCs/>
        </w:rPr>
        <w:t>如汝所說</w:t>
      </w:r>
      <w:r>
        <w:rPr>
          <w:rStyle w:val="refandcopypunctuation"/>
        </w:rPr>
        <w:t>」，</w:t>
      </w:r>
      <w:r>
        <w:rPr>
          <w:rStyle w:val="refandcopymaintext"/>
        </w:rPr>
        <w:t>受十大戒而能如說修行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真實</w:t>
      </w:r>
      <w:r>
        <w:rPr>
          <w:rStyle w:val="refandcopypunctuation"/>
        </w:rPr>
        <w:t>」</w:t>
      </w:r>
      <w:r>
        <w:rPr>
          <w:rStyle w:val="refandcopymaintext"/>
        </w:rPr>
        <w:t>不虛的</w:t>
      </w:r>
      <w:r>
        <w:rPr>
          <w:rStyle w:val="refandcopypunctuation"/>
        </w:rPr>
        <w:t>。</w:t>
      </w:r>
    </w:p>
    <w:p w14:paraId="746C26FA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勝鬘發誠實誓</w:t>
      </w:r>
      <w:r>
        <w:rPr>
          <w:rStyle w:val="refandcopypunctuation"/>
        </w:rPr>
        <w:t>，</w:t>
      </w:r>
      <w:r>
        <w:rPr>
          <w:rStyle w:val="refandcopymaintext"/>
        </w:rPr>
        <w:t>即刻有此瑞相</w:t>
      </w:r>
      <w:r>
        <w:rPr>
          <w:rStyle w:val="refandcopypunctuation"/>
        </w:rPr>
        <w:t>。</w:t>
      </w:r>
    </w:p>
    <w:p w14:paraId="74204DA3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釋：彼見妙華……疑惑悉除</w:t>
      </w:r>
    </w:p>
    <w:p w14:paraId="164F5A22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punctuation"/>
        </w:rPr>
        <w:t>「</w:t>
      </w:r>
      <w:r w:rsidRPr="000610AB">
        <w:rPr>
          <w:rStyle w:val="refandcopymaintext"/>
          <w:rFonts w:ascii="標楷體" w:eastAsia="標楷體" w:hAnsi="標楷體"/>
          <w:b/>
          <w:bCs/>
        </w:rPr>
        <w:t>彼見妙華及聞音聲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與會的眷屬及阿踰闍國人</w:t>
      </w:r>
      <w:r>
        <w:rPr>
          <w:rStyle w:val="refandcopypunctuation"/>
        </w:rPr>
        <w:t>「</w:t>
      </w:r>
      <w:r w:rsidRPr="00CE5F79">
        <w:rPr>
          <w:rStyle w:val="refandcopymaintext"/>
          <w:rFonts w:ascii="標楷體" w:eastAsia="標楷體" w:hAnsi="標楷體"/>
          <w:b/>
          <w:bCs/>
        </w:rPr>
        <w:t>一切眾會</w:t>
      </w:r>
      <w:r>
        <w:rPr>
          <w:rStyle w:val="refandcopypunctuation"/>
        </w:rPr>
        <w:t>」，</w:t>
      </w:r>
      <w:r>
        <w:rPr>
          <w:rStyle w:val="refandcopymaintext"/>
        </w:rPr>
        <w:t>大家都</w:t>
      </w:r>
      <w:r>
        <w:rPr>
          <w:rStyle w:val="refandcopypunctuation"/>
        </w:rPr>
        <w:t>「</w:t>
      </w:r>
      <w:r w:rsidRPr="00CE5F79">
        <w:rPr>
          <w:rStyle w:val="refandcopymaintext"/>
          <w:rFonts w:ascii="標楷體" w:eastAsia="標楷體" w:hAnsi="標楷體"/>
          <w:b/>
          <w:bCs/>
        </w:rPr>
        <w:t>疑惑悉除</w:t>
      </w:r>
      <w:r>
        <w:rPr>
          <w:rStyle w:val="refandcopypunctuation"/>
        </w:rPr>
        <w:t>」。</w:t>
      </w:r>
    </w:p>
    <w:p w14:paraId="7D417DD3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勝鬘發誠實誓</w:t>
      </w:r>
      <w:r>
        <w:rPr>
          <w:rStyle w:val="refandcopypunctuation"/>
        </w:rPr>
        <w:t>，</w:t>
      </w:r>
      <w:r>
        <w:rPr>
          <w:rStyle w:val="refandcopymaintext"/>
        </w:rPr>
        <w:t>本非要顯自己的偉大</w:t>
      </w:r>
      <w:r>
        <w:rPr>
          <w:rStyle w:val="refandcopypunctuation"/>
        </w:rPr>
        <w:t>，</w:t>
      </w:r>
      <w:r>
        <w:rPr>
          <w:rStyle w:val="refandcopymaintext"/>
        </w:rPr>
        <w:t>不過望大家能信受除疑</w:t>
      </w:r>
      <w:r>
        <w:rPr>
          <w:rStyle w:val="refandcopypunctuation"/>
        </w:rPr>
        <w:t>，</w:t>
      </w:r>
      <w:r>
        <w:rPr>
          <w:rStyle w:val="refandcopymaintext"/>
        </w:rPr>
        <w:t>也照著去作</w:t>
      </w:r>
      <w:r>
        <w:rPr>
          <w:rStyle w:val="refandcopypunctuation"/>
        </w:rPr>
        <w:t>。</w:t>
      </w:r>
    </w:p>
    <w:p w14:paraId="5484FFB0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辛三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釋：喜躍無量……同其所行</w:t>
      </w:r>
    </w:p>
    <w:p w14:paraId="0D51DC7B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所以大眾斷疑生信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>
        <w:rPr>
          <w:rStyle w:val="refandcopypunctuation"/>
        </w:rPr>
        <w:t>「</w:t>
      </w:r>
      <w:r w:rsidRPr="00CE5F79">
        <w:rPr>
          <w:rStyle w:val="refandcopymaintext"/>
          <w:rFonts w:ascii="標楷體" w:eastAsia="標楷體" w:hAnsi="標楷體"/>
          <w:b/>
          <w:bCs/>
        </w:rPr>
        <w:t>喜躍</w:t>
      </w:r>
      <w:r>
        <w:rPr>
          <w:rStyle w:val="refandcopypunctuation"/>
        </w:rPr>
        <w:t>」</w:t>
      </w:r>
      <w:r>
        <w:rPr>
          <w:rStyle w:val="refandcopymaintext"/>
        </w:rPr>
        <w:t>得不可說</w:t>
      </w:r>
      <w:r>
        <w:rPr>
          <w:rStyle w:val="refandcopypunctuation"/>
        </w:rPr>
        <w:t>，</w:t>
      </w:r>
      <w:r>
        <w:rPr>
          <w:rStyle w:val="refandcopymaintext"/>
        </w:rPr>
        <w:t>大家都</w:t>
      </w:r>
      <w:r>
        <w:rPr>
          <w:rStyle w:val="refandcopypunctuation"/>
        </w:rPr>
        <w:t>「</w:t>
      </w:r>
      <w:r w:rsidRPr="00CE5F79">
        <w:rPr>
          <w:rStyle w:val="refandcopymaintext"/>
          <w:rFonts w:ascii="標楷體" w:eastAsia="標楷體" w:hAnsi="標楷體"/>
          <w:b/>
          <w:bCs/>
        </w:rPr>
        <w:t>發願言</w:t>
      </w:r>
      <w:r>
        <w:rPr>
          <w:rStyle w:val="refandcopypunctuation"/>
        </w:rPr>
        <w:t>」：</w:t>
      </w:r>
      <w:r>
        <w:rPr>
          <w:rStyle w:val="refandcopymaintext"/>
        </w:rPr>
        <w:t>我們願</w:t>
      </w:r>
      <w:r>
        <w:rPr>
          <w:rStyle w:val="refandcopypunctuation"/>
        </w:rPr>
        <w:t>「</w:t>
      </w:r>
      <w:r w:rsidRPr="00CE5F79">
        <w:rPr>
          <w:rStyle w:val="refandcopymaintext"/>
          <w:rFonts w:ascii="標楷體" w:eastAsia="標楷體" w:hAnsi="標楷體"/>
          <w:b/>
          <w:bCs/>
        </w:rPr>
        <w:t>恒與勝鬘常共俱會</w:t>
      </w:r>
      <w:r>
        <w:rPr>
          <w:rStyle w:val="refandcopypunctuation"/>
        </w:rPr>
        <w:t>」。</w:t>
      </w:r>
      <w:r w:rsidRPr="00D3559F">
        <w:rPr>
          <w:rStyle w:val="refandcopymaintext"/>
          <w:b/>
          <w:bCs/>
        </w:rPr>
        <w:t>恒</w:t>
      </w:r>
      <w:r>
        <w:rPr>
          <w:rStyle w:val="refandcopypunctuation"/>
        </w:rPr>
        <w:t>，</w:t>
      </w:r>
      <w:r>
        <w:rPr>
          <w:rStyle w:val="refandcopymaintext"/>
        </w:rPr>
        <w:t>是常常時義</w:t>
      </w:r>
      <w:r>
        <w:rPr>
          <w:rStyle w:val="refandcopypunctuation"/>
        </w:rPr>
        <w:t>。</w:t>
      </w:r>
    </w:p>
    <w:p w14:paraId="1884107C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現在與勝鬘俱會一處</w:t>
      </w:r>
      <w:r>
        <w:rPr>
          <w:rStyle w:val="refandcopypunctuation"/>
        </w:rPr>
        <w:t>，</w:t>
      </w:r>
      <w:r>
        <w:rPr>
          <w:rStyle w:val="refandcopymaintext"/>
        </w:rPr>
        <w:t>將來生生世世也願與她俱會一處</w:t>
      </w:r>
      <w:r>
        <w:rPr>
          <w:rStyle w:val="refandcopypunctuation"/>
        </w:rPr>
        <w:t>，</w:t>
      </w:r>
      <w:r>
        <w:rPr>
          <w:rStyle w:val="refandcopymaintext"/>
        </w:rPr>
        <w:t>而且要</w:t>
      </w:r>
      <w:r>
        <w:rPr>
          <w:rStyle w:val="refandcopypunctuation"/>
        </w:rPr>
        <w:t>「</w:t>
      </w:r>
      <w:r w:rsidRPr="00CE5F79">
        <w:rPr>
          <w:rStyle w:val="refandcopymaintext"/>
          <w:rFonts w:ascii="標楷體" w:eastAsia="標楷體" w:hAnsi="標楷體"/>
          <w:b/>
          <w:bCs/>
        </w:rPr>
        <w:t>同其所行</w:t>
      </w:r>
      <w:r>
        <w:rPr>
          <w:rStyle w:val="refandcopypunctuation"/>
        </w:rPr>
        <w:t>」。</w:t>
      </w:r>
      <w:r>
        <w:rPr>
          <w:rStyle w:val="refandcopymaintext"/>
        </w:rPr>
        <w:t>勝鬘受十大戒</w:t>
      </w:r>
      <w:r>
        <w:rPr>
          <w:rStyle w:val="refandcopypunctuation"/>
        </w:rPr>
        <w:t>，</w:t>
      </w:r>
      <w:r>
        <w:rPr>
          <w:rStyle w:val="refandcopymaintext"/>
        </w:rPr>
        <w:t>我們也要受十大戒</w:t>
      </w:r>
      <w:r>
        <w:rPr>
          <w:rStyle w:val="refandcopypunctuation"/>
        </w:rPr>
        <w:t>，</w:t>
      </w:r>
      <w:r>
        <w:rPr>
          <w:rStyle w:val="refandcopymaintext"/>
        </w:rPr>
        <w:t>也要如說而行</w:t>
      </w:r>
      <w:r>
        <w:rPr>
          <w:rStyle w:val="refandcopypunctuation"/>
        </w:rPr>
        <w:t>。</w:t>
      </w:r>
    </w:p>
    <w:p w14:paraId="1D79288F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前面說過</w:t>
      </w:r>
      <w:r>
        <w:rPr>
          <w:rStyle w:val="refandcopypunctuation"/>
        </w:rPr>
        <w:t>，</w:t>
      </w:r>
      <w:r>
        <w:rPr>
          <w:rStyle w:val="refandcopymaintext"/>
        </w:rPr>
        <w:t>菩薩淨佛國土</w:t>
      </w:r>
      <w:r>
        <w:rPr>
          <w:rStyle w:val="refandcopypunctuation"/>
        </w:rPr>
        <w:t>，</w:t>
      </w:r>
      <w:r>
        <w:rPr>
          <w:rStyle w:val="refandcopymaintext"/>
        </w:rPr>
        <w:t>是要攝受大眾</w:t>
      </w:r>
      <w:r>
        <w:rPr>
          <w:rStyle w:val="refandcopypunctuation"/>
        </w:rPr>
        <w:t>、</w:t>
      </w:r>
      <w:r>
        <w:rPr>
          <w:rStyle w:val="refandcopymaintext"/>
        </w:rPr>
        <w:t>一起發願</w:t>
      </w:r>
      <w:r>
        <w:rPr>
          <w:rStyle w:val="refandcopypunctuation"/>
        </w:rPr>
        <w:t>、</w:t>
      </w:r>
      <w:r>
        <w:rPr>
          <w:rStyle w:val="refandcopymaintext"/>
        </w:rPr>
        <w:t>同住共行</w:t>
      </w:r>
      <w:r>
        <w:rPr>
          <w:rStyle w:val="refandcopypunctuation"/>
        </w:rPr>
        <w:t>，</w:t>
      </w:r>
      <w:r>
        <w:rPr>
          <w:rStyle w:val="refandcopymaintext"/>
        </w:rPr>
        <w:t>才能成就的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97"/>
      </w:r>
    </w:p>
    <w:p w14:paraId="4C15C2AD" w14:textId="77777777" w:rsidR="0096099F" w:rsidRDefault="0096099F" w:rsidP="0096099F">
      <w:pPr>
        <w:ind w:leftChars="250" w:left="600"/>
        <w:outlineLvl w:val="5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己三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世尊印許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74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79DA40AF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</w:t>
      </w:r>
    </w:p>
    <w:p w14:paraId="44F0719C" w14:textId="77777777" w:rsidR="0096099F" w:rsidRPr="00CE5F79" w:rsidRDefault="0096099F" w:rsidP="0096099F">
      <w:pPr>
        <w:spacing w:afterLines="30" w:after="108"/>
        <w:ind w:leftChars="300" w:left="720"/>
        <w:rPr>
          <w:rStyle w:val="refandcopypunctuation"/>
          <w:rFonts w:ascii="標楷體" w:eastAsia="標楷體" w:hAnsi="標楷體"/>
          <w:b/>
          <w:bCs/>
        </w:rPr>
      </w:pPr>
      <w:r w:rsidRPr="00CE5F79">
        <w:rPr>
          <w:rStyle w:val="refandcopymaintext"/>
          <w:rFonts w:ascii="標楷體" w:eastAsia="標楷體" w:hAnsi="標楷體"/>
          <w:b/>
          <w:bCs/>
        </w:rPr>
        <w:t>世尊悉記一切大眾</w:t>
      </w:r>
      <w:r w:rsidRPr="00CE5F79">
        <w:rPr>
          <w:rStyle w:val="refandcopypunctuation"/>
          <w:rFonts w:ascii="標楷體" w:eastAsia="標楷體" w:hAnsi="標楷體"/>
          <w:b/>
          <w:bCs/>
        </w:rPr>
        <w:t>，</w:t>
      </w:r>
      <w:r w:rsidRPr="00CE5F79">
        <w:rPr>
          <w:rStyle w:val="refandcopymaintext"/>
          <w:rFonts w:ascii="標楷體" w:eastAsia="標楷體" w:hAnsi="標楷體"/>
          <w:b/>
          <w:bCs/>
        </w:rPr>
        <w:t>如其所願</w:t>
      </w:r>
      <w:r w:rsidRPr="00CE5F79">
        <w:rPr>
          <w:rStyle w:val="refandcopypunctuation"/>
          <w:rFonts w:ascii="標楷體" w:eastAsia="標楷體" w:hAnsi="標楷體"/>
          <w:b/>
          <w:bCs/>
        </w:rPr>
        <w:t>。</w:t>
      </w:r>
    </w:p>
    <w:p w14:paraId="57434736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釋義</w:t>
      </w:r>
    </w:p>
    <w:p w14:paraId="4B0FBEC7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這是</w:t>
      </w:r>
      <w:r>
        <w:rPr>
          <w:rStyle w:val="refandcopypunctuation"/>
        </w:rPr>
        <w:t>「</w:t>
      </w:r>
      <w:r w:rsidRPr="00CE5F79">
        <w:rPr>
          <w:rStyle w:val="refandcopymaintext"/>
          <w:rFonts w:ascii="標楷體" w:eastAsia="標楷體" w:hAnsi="標楷體"/>
          <w:b/>
          <w:bCs/>
        </w:rPr>
        <w:t>世尊</w:t>
      </w:r>
      <w:r>
        <w:rPr>
          <w:rStyle w:val="refandcopypunctuation"/>
        </w:rPr>
        <w:t>」</w:t>
      </w:r>
      <w:r>
        <w:rPr>
          <w:rStyle w:val="refandcopymaintext"/>
        </w:rPr>
        <w:t>印可勝鬘的眷屬等</w:t>
      </w:r>
      <w:r>
        <w:rPr>
          <w:rStyle w:val="refandcopypunctuation"/>
        </w:rPr>
        <w:t>，</w:t>
      </w:r>
      <w:r>
        <w:rPr>
          <w:rStyle w:val="refandcopymaintext"/>
        </w:rPr>
        <w:t>為他們授記</w:t>
      </w:r>
      <w:r>
        <w:rPr>
          <w:rStyle w:val="refandcopypunctuation"/>
        </w:rPr>
        <w:t>：「</w:t>
      </w:r>
      <w:r w:rsidRPr="00CE5F79">
        <w:rPr>
          <w:rStyle w:val="refandcopymaintext"/>
          <w:rFonts w:ascii="標楷體" w:eastAsia="標楷體" w:hAnsi="標楷體"/>
          <w:b/>
          <w:bCs/>
        </w:rPr>
        <w:t>一切大眾</w:t>
      </w:r>
      <w:r>
        <w:rPr>
          <w:rStyle w:val="refandcopypunctuation"/>
        </w:rPr>
        <w:t>」</w:t>
      </w:r>
      <w:r>
        <w:rPr>
          <w:rStyle w:val="refandcopymaintext"/>
        </w:rPr>
        <w:t>發願與勝鬘同住同行</w:t>
      </w:r>
      <w:r>
        <w:rPr>
          <w:rStyle w:val="refandcopypunctuation"/>
        </w:rPr>
        <w:t>，</w:t>
      </w:r>
      <w:r>
        <w:rPr>
          <w:rStyle w:val="refandcopymaintext"/>
        </w:rPr>
        <w:t>將來一定能</w:t>
      </w:r>
      <w:r>
        <w:rPr>
          <w:rStyle w:val="refandcopypunctuation"/>
        </w:rPr>
        <w:t>「</w:t>
      </w:r>
      <w:r w:rsidRPr="00CE5F79">
        <w:rPr>
          <w:rStyle w:val="refandcopymaintext"/>
          <w:rFonts w:ascii="標楷體" w:eastAsia="標楷體" w:hAnsi="標楷體"/>
          <w:b/>
          <w:bCs/>
        </w:rPr>
        <w:t>如其所願</w:t>
      </w:r>
      <w:r>
        <w:rPr>
          <w:rStyle w:val="refandcopypunctuation"/>
        </w:rPr>
        <w:t>」</w:t>
      </w:r>
      <w:r>
        <w:rPr>
          <w:rStyle w:val="refandcopymaintext"/>
        </w:rPr>
        <w:t>而成就的</w:t>
      </w:r>
      <w:r>
        <w:rPr>
          <w:rStyle w:val="refandcopypunctuation"/>
        </w:rPr>
        <w:t>。</w:t>
      </w:r>
    </w:p>
    <w:p w14:paraId="3616C22B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 w:rsidRPr="00554D5D">
        <w:rPr>
          <w:rStyle w:val="refandcopymaintext"/>
          <w:b/>
          <w:bCs/>
        </w:rPr>
        <w:t>記</w:t>
      </w:r>
      <w:r>
        <w:rPr>
          <w:rStyle w:val="refandcopypunctuation"/>
        </w:rPr>
        <w:t>，</w:t>
      </w:r>
      <w:r>
        <w:rPr>
          <w:rStyle w:val="refandcopymaintext"/>
        </w:rPr>
        <w:t>不一定授成佛的記</w:t>
      </w:r>
      <w:r>
        <w:rPr>
          <w:rStyle w:val="refandcopypunctuation"/>
        </w:rPr>
        <w:t>，</w:t>
      </w:r>
      <w:r>
        <w:rPr>
          <w:rStyle w:val="refandcopymaintext"/>
        </w:rPr>
        <w:t>凡預記未來事</w:t>
      </w:r>
      <w:r>
        <w:rPr>
          <w:rStyle w:val="refandcopypunctuation"/>
        </w:rPr>
        <w:t>，</w:t>
      </w:r>
      <w:r>
        <w:rPr>
          <w:rStyle w:val="refandcopymaintext"/>
        </w:rPr>
        <w:t>都可以稱為授記的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98"/>
      </w:r>
    </w:p>
    <w:p w14:paraId="2223B85A" w14:textId="77777777" w:rsidR="0096099F" w:rsidRDefault="0096099F" w:rsidP="0096099F">
      <w:pPr>
        <w:ind w:leftChars="150" w:left="360"/>
        <w:outlineLvl w:val="3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丁二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發三大願</w:t>
      </w:r>
    </w:p>
    <w:p w14:paraId="4F64082C" w14:textId="77777777" w:rsidR="0096099F" w:rsidRDefault="0096099F" w:rsidP="0096099F">
      <w:pPr>
        <w:ind w:leftChars="200" w:left="480"/>
        <w:outlineLvl w:val="4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戊一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勝鬘發願</w:t>
      </w:r>
    </w:p>
    <w:p w14:paraId="4B9A51A8" w14:textId="77777777" w:rsidR="0096099F" w:rsidRDefault="0096099F" w:rsidP="0096099F">
      <w:pPr>
        <w:ind w:leftChars="250" w:left="600"/>
        <w:outlineLvl w:val="5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己一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發願意趣</w:t>
      </w:r>
    </w:p>
    <w:p w14:paraId="7A3B736B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</w:t>
      </w:r>
    </w:p>
    <w:p w14:paraId="55C7C475" w14:textId="77777777" w:rsidR="0096099F" w:rsidRPr="00BD0C8C" w:rsidRDefault="0096099F" w:rsidP="0096099F">
      <w:pPr>
        <w:spacing w:afterLines="30" w:after="108"/>
        <w:ind w:leftChars="300" w:left="720"/>
        <w:rPr>
          <w:rStyle w:val="refandcopypunctuation"/>
          <w:rFonts w:ascii="標楷體" w:eastAsia="標楷體" w:hAnsi="標楷體"/>
          <w:b/>
          <w:bCs/>
        </w:rPr>
      </w:pPr>
      <w:r w:rsidRPr="00BD0C8C">
        <w:rPr>
          <w:rStyle w:val="refandcopymaintext"/>
          <w:rFonts w:ascii="標楷體" w:eastAsia="標楷體" w:hAnsi="標楷體"/>
          <w:b/>
          <w:bCs/>
        </w:rPr>
        <w:t>爾時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勝鬘復於佛前發三大願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而作是言</w:t>
      </w:r>
      <w:r w:rsidRPr="00BD0C8C">
        <w:rPr>
          <w:rStyle w:val="refandcopypunctuation"/>
          <w:rFonts w:ascii="標楷體" w:eastAsia="標楷體" w:hAnsi="標楷體"/>
          <w:b/>
          <w:bCs/>
        </w:rPr>
        <w:t>：</w:t>
      </w:r>
      <w:r w:rsidRPr="00BD0C8C">
        <w:rPr>
          <w:rStyle w:val="refandcopymaintext"/>
          <w:rFonts w:ascii="標楷體" w:eastAsia="標楷體" w:hAnsi="標楷體"/>
          <w:b/>
          <w:bCs/>
        </w:rPr>
        <w:t>以此實願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安慰無量無邊眾生</w:t>
      </w:r>
      <w:r w:rsidRPr="00BD0C8C">
        <w:rPr>
          <w:rStyle w:val="refandcopypunctuation"/>
          <w:rFonts w:ascii="標楷體" w:eastAsia="標楷體" w:hAnsi="標楷體"/>
          <w:b/>
          <w:bCs/>
        </w:rPr>
        <w:t>。</w:t>
      </w:r>
    </w:p>
    <w:p w14:paraId="6BC8AE9E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略釋「發三大願」之要義</w:t>
      </w:r>
    </w:p>
    <w:p w14:paraId="0CDFD5BE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十大受也是發願</w:t>
      </w:r>
      <w:r>
        <w:rPr>
          <w:rStyle w:val="refandcopypunctuation"/>
        </w:rPr>
        <w:t>，</w:t>
      </w:r>
      <w:r>
        <w:rPr>
          <w:rStyle w:val="refandcopymaintext"/>
        </w:rPr>
        <w:t>不過這是誓受即行的</w:t>
      </w:r>
      <w:r>
        <w:rPr>
          <w:rStyle w:val="refandcopypunctuation"/>
        </w:rPr>
        <w:t>；</w:t>
      </w:r>
      <w:r>
        <w:rPr>
          <w:rStyle w:val="refandcopymaintext"/>
        </w:rPr>
        <w:t>今發三願</w:t>
      </w:r>
      <w:r>
        <w:rPr>
          <w:rStyle w:val="refandcopypunctuation"/>
        </w:rPr>
        <w:t>，</w:t>
      </w:r>
      <w:r>
        <w:rPr>
          <w:rStyle w:val="refandcopymaintext"/>
        </w:rPr>
        <w:t>是求乎未來的</w:t>
      </w:r>
      <w:r>
        <w:rPr>
          <w:rStyle w:val="refandcopypunctuation"/>
        </w:rPr>
        <w:t>。</w:t>
      </w:r>
    </w:p>
    <w:p w14:paraId="021794B2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依文說</w:t>
      </w:r>
      <w:r>
        <w:rPr>
          <w:rStyle w:val="refandcopypunctuation"/>
        </w:rPr>
        <w:t>，</w:t>
      </w:r>
      <w:r>
        <w:rPr>
          <w:rStyle w:val="refandcopymaintext"/>
        </w:rPr>
        <w:t>此三願即從攝受正法戒引生</w:t>
      </w:r>
      <w:r>
        <w:rPr>
          <w:rStyle w:val="refandcopypunctuation"/>
        </w:rPr>
        <w:t>。</w:t>
      </w:r>
      <w:r>
        <w:rPr>
          <w:rStyle w:val="refandcopymaintext"/>
        </w:rPr>
        <w:t>論願體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 w:rsidRPr="00E87A76">
        <w:rPr>
          <w:rStyle w:val="refandcopymaintext"/>
          <w:b/>
          <w:bCs/>
        </w:rPr>
        <w:t>菩提心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>
        <w:rPr>
          <w:rStyle w:val="refandcopypunctuation"/>
        </w:rPr>
        <w:t>《</w:t>
      </w:r>
      <w:r>
        <w:rPr>
          <w:rStyle w:val="refandcopymaintext"/>
        </w:rPr>
        <w:t>法華經</w:t>
      </w:r>
      <w:r>
        <w:rPr>
          <w:rStyle w:val="refandcopypunctuation"/>
        </w:rPr>
        <w:t>》</w:t>
      </w:r>
      <w:r>
        <w:rPr>
          <w:rStyle w:val="refandcopymaintext"/>
        </w:rPr>
        <w:t>所說的</w:t>
      </w:r>
      <w:r>
        <w:rPr>
          <w:rStyle w:val="refandcopypunctuation"/>
          <w:rFonts w:hint="eastAsia"/>
        </w:rPr>
        <w:t>「</w:t>
      </w:r>
      <w:r w:rsidRPr="00447092">
        <w:rPr>
          <w:rStyle w:val="refandcopymaintext"/>
          <w:rFonts w:ascii="標楷體" w:eastAsia="標楷體" w:hAnsi="標楷體"/>
        </w:rPr>
        <w:t>一切智願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99"/>
      </w:r>
      <w:r>
        <w:rPr>
          <w:rStyle w:val="refandcopymaintext"/>
        </w:rPr>
        <w:t>所以能含攝得菩薩的一切大願</w:t>
      </w:r>
      <w:r>
        <w:rPr>
          <w:rStyle w:val="refandcopypunctuation"/>
        </w:rPr>
        <w:t>。</w:t>
      </w:r>
    </w:p>
    <w:p w14:paraId="5DB02CC1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庚三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釋義</w:t>
      </w:r>
    </w:p>
    <w:p w14:paraId="4AB1DBE1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先說發願的意趣</w:t>
      </w:r>
      <w:r>
        <w:rPr>
          <w:rStyle w:val="refandcopypunctuation"/>
        </w:rPr>
        <w:t>。「</w:t>
      </w:r>
      <w:r w:rsidRPr="00BD0C8C">
        <w:rPr>
          <w:rStyle w:val="refandcopymaintext"/>
          <w:rFonts w:ascii="標楷體" w:eastAsia="標楷體" w:hAnsi="標楷體"/>
          <w:b/>
          <w:bCs/>
        </w:rPr>
        <w:t>爾時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勝鬘</w:t>
      </w:r>
      <w:r>
        <w:rPr>
          <w:rStyle w:val="refandcopypunctuation"/>
        </w:rPr>
        <w:t>」</w:t>
      </w:r>
      <w:r>
        <w:rPr>
          <w:rStyle w:val="refandcopymaintext"/>
        </w:rPr>
        <w:t>受畢大受時</w:t>
      </w:r>
      <w:r>
        <w:rPr>
          <w:rStyle w:val="refandcopypunctuation"/>
        </w:rPr>
        <w:t>，</w:t>
      </w:r>
      <w:r>
        <w:rPr>
          <w:rStyle w:val="refandcopymaintext"/>
        </w:rPr>
        <w:t>她又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於佛前發</w:t>
      </w:r>
      <w:r>
        <w:rPr>
          <w:rStyle w:val="refandcopypunctuation"/>
        </w:rPr>
        <w:t>」</w:t>
      </w:r>
      <w:r>
        <w:rPr>
          <w:rStyle w:val="refandcopymaintext"/>
        </w:rPr>
        <w:t>如下所說的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三大願</w:t>
      </w:r>
      <w:r>
        <w:rPr>
          <w:rStyle w:val="refandcopypunctuation"/>
        </w:rPr>
        <w:t>」。</w:t>
      </w:r>
      <w:r>
        <w:rPr>
          <w:rStyle w:val="refandcopymaintext"/>
        </w:rPr>
        <w:t>她這樣說</w:t>
      </w:r>
      <w:r>
        <w:rPr>
          <w:rStyle w:val="refandcopypunctuation"/>
        </w:rPr>
        <w:t>：「</w:t>
      </w:r>
      <w:r w:rsidRPr="00BD0C8C">
        <w:rPr>
          <w:rStyle w:val="refandcopymaintext"/>
          <w:rFonts w:ascii="標楷體" w:eastAsia="標楷體" w:hAnsi="標楷體"/>
          <w:b/>
          <w:bCs/>
        </w:rPr>
        <w:t>以此實願</w:t>
      </w:r>
      <w:r>
        <w:rPr>
          <w:rStyle w:val="refandcopypunctuation"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安慰無量無邊眾生</w:t>
      </w:r>
      <w:r>
        <w:rPr>
          <w:rStyle w:val="refandcopypunctuation"/>
        </w:rPr>
        <w:t>。」</w:t>
      </w:r>
    </w:p>
    <w:p w14:paraId="244D2992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勝鬘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75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所發三大願</w:t>
      </w:r>
      <w:r>
        <w:rPr>
          <w:rStyle w:val="refandcopypunctuation"/>
        </w:rPr>
        <w:t>，</w:t>
      </w:r>
      <w:r>
        <w:rPr>
          <w:rStyle w:val="refandcopymaintext"/>
        </w:rPr>
        <w:t>不是空言無實</w:t>
      </w:r>
      <w:r>
        <w:rPr>
          <w:rStyle w:val="refandcopypunctuation"/>
        </w:rPr>
        <w:t>，</w:t>
      </w:r>
      <w:r>
        <w:rPr>
          <w:rStyle w:val="refandcopymaintext"/>
        </w:rPr>
        <w:t>而是要從實行去完成的</w:t>
      </w:r>
      <w:r>
        <w:rPr>
          <w:rStyle w:val="refandcopypunctuation"/>
        </w:rPr>
        <w:t>，</w:t>
      </w:r>
      <w:r>
        <w:rPr>
          <w:rStyle w:val="refandcopymaintext"/>
        </w:rPr>
        <w:t>用此去安慰一切眾生的</w:t>
      </w:r>
      <w:r>
        <w:rPr>
          <w:rStyle w:val="refandcopypunctuation"/>
        </w:rPr>
        <w:t>。</w:t>
      </w:r>
    </w:p>
    <w:p w14:paraId="3F408FEB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佛菩薩的安慰眾生</w:t>
      </w:r>
      <w:r>
        <w:rPr>
          <w:rStyle w:val="refandcopypunctuation"/>
        </w:rPr>
        <w:t>，</w:t>
      </w:r>
      <w:r>
        <w:rPr>
          <w:rStyle w:val="refandcopymaintext"/>
        </w:rPr>
        <w:t>不是說幾句安慰的語言</w:t>
      </w:r>
      <w:r>
        <w:rPr>
          <w:rStyle w:val="refandcopypunctuation"/>
        </w:rPr>
        <w:t>，</w:t>
      </w:r>
      <w:r>
        <w:rPr>
          <w:rStyle w:val="refandcopymaintext"/>
        </w:rPr>
        <w:t>是真能使眾生得到實利的</w:t>
      </w:r>
      <w:r>
        <w:rPr>
          <w:rStyle w:val="refandcopypunctuation"/>
        </w:rPr>
        <w:t>，</w:t>
      </w:r>
      <w:r>
        <w:rPr>
          <w:rStyle w:val="refandcopymaintext"/>
        </w:rPr>
        <w:t>所以稱為</w:t>
      </w:r>
      <w:r w:rsidRPr="00AE1DF4">
        <w:rPr>
          <w:rStyle w:val="refandcopymaintext"/>
          <w:b/>
          <w:bCs/>
        </w:rPr>
        <w:t>實願</w:t>
      </w:r>
      <w:r>
        <w:rPr>
          <w:rStyle w:val="refandcopypunctuation"/>
        </w:rPr>
        <w:t>。</w:t>
      </w:r>
      <w:r>
        <w:rPr>
          <w:rStyle w:val="refandcopymaintext"/>
        </w:rPr>
        <w:t>菩薩以利益眾生為先</w:t>
      </w:r>
      <w:r>
        <w:rPr>
          <w:rStyle w:val="refandcopypunctuation"/>
        </w:rPr>
        <w:t>，</w:t>
      </w:r>
      <w:r>
        <w:rPr>
          <w:rStyle w:val="refandcopymaintext"/>
        </w:rPr>
        <w:t>這不是為自己的菩提心</w:t>
      </w:r>
      <w:r>
        <w:rPr>
          <w:rStyle w:val="refandcopypunctuation"/>
        </w:rPr>
        <w:t>，</w:t>
      </w:r>
      <w:r>
        <w:rPr>
          <w:rStyle w:val="refandcopymaintext"/>
        </w:rPr>
        <w:t>真是</w:t>
      </w:r>
      <w:r w:rsidRPr="00AE1DF4">
        <w:rPr>
          <w:rStyle w:val="refandcopymaintext"/>
          <w:b/>
          <w:bCs/>
        </w:rPr>
        <w:t>大願</w:t>
      </w:r>
      <w:r>
        <w:rPr>
          <w:rStyle w:val="refandcopypunctuation"/>
        </w:rPr>
        <w:t>！</w:t>
      </w:r>
    </w:p>
    <w:p w14:paraId="2ADE07F5" w14:textId="77777777" w:rsidR="0096099F" w:rsidRDefault="0096099F" w:rsidP="0096099F">
      <w:pPr>
        <w:ind w:leftChars="250" w:left="600"/>
        <w:outlineLvl w:val="5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己二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發願體相</w:t>
      </w:r>
    </w:p>
    <w:p w14:paraId="22E416D3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願得正法智</w:t>
      </w:r>
    </w:p>
    <w:p w14:paraId="234C67CF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</w:t>
      </w:r>
    </w:p>
    <w:p w14:paraId="45372ACB" w14:textId="77777777" w:rsidR="0096099F" w:rsidRPr="00BD0C8C" w:rsidRDefault="0096099F" w:rsidP="0096099F">
      <w:pPr>
        <w:spacing w:afterLines="30" w:after="108"/>
        <w:ind w:leftChars="350" w:left="840"/>
        <w:rPr>
          <w:rStyle w:val="refandcopypunctuation"/>
          <w:rFonts w:ascii="標楷體" w:eastAsia="標楷體" w:hAnsi="標楷體"/>
          <w:b/>
          <w:bCs/>
        </w:rPr>
      </w:pPr>
      <w:r w:rsidRPr="00BD0C8C">
        <w:rPr>
          <w:rStyle w:val="refandcopymaintext"/>
          <w:rFonts w:ascii="標楷體" w:eastAsia="標楷體" w:hAnsi="標楷體"/>
          <w:b/>
          <w:bCs/>
        </w:rPr>
        <w:t>以此善根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於一切生得正法智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是名第一大願</w:t>
      </w:r>
      <w:r w:rsidRPr="00BD0C8C">
        <w:rPr>
          <w:rStyle w:val="refandcopypunctuation"/>
          <w:rFonts w:ascii="標楷體" w:eastAsia="標楷體" w:hAnsi="標楷體"/>
          <w:b/>
          <w:bCs/>
        </w:rPr>
        <w:t>。</w:t>
      </w:r>
    </w:p>
    <w:p w14:paraId="7071893B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釋義</w:t>
      </w:r>
    </w:p>
    <w:p w14:paraId="4EAA9451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三大願中</w:t>
      </w:r>
      <w:r>
        <w:rPr>
          <w:rStyle w:val="refandcopypunctuation"/>
        </w:rPr>
        <w:t>，</w:t>
      </w:r>
      <w:r>
        <w:rPr>
          <w:rStyle w:val="refandcopymaintext"/>
        </w:rPr>
        <w:t>第一是</w:t>
      </w:r>
      <w:r>
        <w:rPr>
          <w:rStyle w:val="refandcopypunctuation"/>
        </w:rPr>
        <w:t>：「</w:t>
      </w:r>
      <w:r w:rsidRPr="00BD0C8C">
        <w:rPr>
          <w:rStyle w:val="refandcopymaintext"/>
          <w:rFonts w:ascii="標楷體" w:eastAsia="標楷體" w:hAnsi="標楷體"/>
          <w:b/>
          <w:bCs/>
        </w:rPr>
        <w:t>以此</w:t>
      </w:r>
      <w:r>
        <w:rPr>
          <w:rStyle w:val="refandcopypunctuation"/>
        </w:rPr>
        <w:t>」</w:t>
      </w:r>
      <w:r>
        <w:rPr>
          <w:rStyle w:val="refandcopymaintext"/>
        </w:rPr>
        <w:t>先來所修積的稱讚佛德</w:t>
      </w:r>
      <w:r>
        <w:rPr>
          <w:rStyle w:val="refandcopypunctuation"/>
        </w:rPr>
        <w:t>、</w:t>
      </w:r>
      <w:r>
        <w:rPr>
          <w:rStyle w:val="refandcopymaintext"/>
        </w:rPr>
        <w:t>受持大戒等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善根</w:t>
      </w:r>
      <w:r>
        <w:rPr>
          <w:rStyle w:val="refandcopypunctuation"/>
        </w:rPr>
        <w:t>」，「</w:t>
      </w:r>
      <w:r w:rsidRPr="00BD0C8C">
        <w:rPr>
          <w:rStyle w:val="refandcopymaintext"/>
          <w:rFonts w:ascii="標楷體" w:eastAsia="標楷體" w:hAnsi="標楷體"/>
          <w:b/>
          <w:bCs/>
        </w:rPr>
        <w:t>於一切生</w:t>
      </w:r>
      <w:r>
        <w:rPr>
          <w:rStyle w:val="refandcopypunctuation"/>
        </w:rPr>
        <w:t>」</w:t>
      </w:r>
      <w:r>
        <w:rPr>
          <w:rStyle w:val="refandcopymaintext"/>
        </w:rPr>
        <w:t>中</w:t>
      </w:r>
      <w:r>
        <w:rPr>
          <w:rStyle w:val="refandcopypunctuation"/>
        </w:rPr>
        <w:t>，</w:t>
      </w:r>
      <w:r>
        <w:rPr>
          <w:rStyle w:val="refandcopymaintext"/>
        </w:rPr>
        <w:t>能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得正法智</w:t>
      </w:r>
      <w:r>
        <w:rPr>
          <w:rStyle w:val="refandcopypunctuation"/>
        </w:rPr>
        <w:t>」。</w:t>
      </w:r>
    </w:p>
    <w:p w14:paraId="0108D93F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願於生生世世中</w:t>
      </w:r>
      <w:r>
        <w:rPr>
          <w:rStyle w:val="refandcopypunctuation"/>
        </w:rPr>
        <w:t>，</w:t>
      </w:r>
      <w:r>
        <w:rPr>
          <w:rStyle w:val="refandcopymaintext"/>
        </w:rPr>
        <w:t>得到正法的智慧</w:t>
      </w:r>
      <w:r>
        <w:rPr>
          <w:rStyle w:val="refandcopypunctuation"/>
        </w:rPr>
        <w:t>，</w:t>
      </w:r>
      <w:r>
        <w:rPr>
          <w:rStyle w:val="refandcopymaintext"/>
        </w:rPr>
        <w:t>也即是</w:t>
      </w:r>
      <w:r>
        <w:rPr>
          <w:rStyle w:val="refandcopypunctuation"/>
        </w:rPr>
        <w:t>《</w:t>
      </w:r>
      <w:r>
        <w:rPr>
          <w:rStyle w:val="refandcopymaintext"/>
        </w:rPr>
        <w:t>法華經</w:t>
      </w:r>
      <w:r>
        <w:rPr>
          <w:rStyle w:val="refandcopypunctuation"/>
        </w:rPr>
        <w:t>》</w:t>
      </w:r>
      <w:r>
        <w:rPr>
          <w:rStyle w:val="refandcopymaintext"/>
        </w:rPr>
        <w:t>的</w:t>
      </w:r>
      <w:r>
        <w:rPr>
          <w:rStyle w:val="refandcopypunctuation"/>
          <w:rFonts w:hint="eastAsia"/>
        </w:rPr>
        <w:t>「</w:t>
      </w:r>
      <w:r w:rsidRPr="00CB4E82">
        <w:rPr>
          <w:rStyle w:val="refandcopymaintext"/>
          <w:rFonts w:ascii="標楷體" w:eastAsia="標楷體" w:hAnsi="標楷體"/>
        </w:rPr>
        <w:t>佛之知見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100"/>
      </w:r>
      <w:r>
        <w:rPr>
          <w:rStyle w:val="refandcopymaintext"/>
        </w:rPr>
        <w:t>或</w:t>
      </w:r>
      <w:r>
        <w:rPr>
          <w:rStyle w:val="refandcopypunctuation"/>
          <w:rFonts w:hint="eastAsia"/>
        </w:rPr>
        <w:t>「</w:t>
      </w:r>
      <w:r w:rsidRPr="00F26E37">
        <w:rPr>
          <w:rStyle w:val="refandcopymaintext"/>
          <w:rFonts w:ascii="標楷體" w:eastAsia="標楷體" w:hAnsi="標楷體"/>
        </w:rPr>
        <w:t>平等大慧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101"/>
      </w:r>
      <w:r>
        <w:rPr>
          <w:rStyle w:val="refandcopypunctuation"/>
        </w:rPr>
        <w:t>。</w:t>
      </w:r>
    </w:p>
    <w:p w14:paraId="4B82F5FE" w14:textId="77777777" w:rsidR="0096099F" w:rsidRDefault="0096099F" w:rsidP="0096099F">
      <w:pPr>
        <w:spacing w:afterLines="10" w:after="36"/>
        <w:ind w:leftChars="350" w:left="840"/>
        <w:rPr>
          <w:rStyle w:val="refandcopypunctuation"/>
        </w:rPr>
      </w:pPr>
      <w:r>
        <w:rPr>
          <w:rStyle w:val="refandcopymaintext"/>
        </w:rPr>
        <w:t>從發心以去</w:t>
      </w:r>
      <w:r>
        <w:rPr>
          <w:rStyle w:val="refandcopypunctuation"/>
        </w:rPr>
        <w:t>，</w:t>
      </w:r>
      <w:r>
        <w:rPr>
          <w:rStyle w:val="refandcopymaintext"/>
        </w:rPr>
        <w:t>無論為聞</w:t>
      </w:r>
      <w:r>
        <w:rPr>
          <w:rStyle w:val="refandcopypunctuation"/>
        </w:rPr>
        <w:t>、</w:t>
      </w:r>
      <w:r>
        <w:rPr>
          <w:rStyle w:val="refandcopymaintext"/>
        </w:rPr>
        <w:t>思</w:t>
      </w:r>
      <w:r>
        <w:rPr>
          <w:rStyle w:val="refandcopypunctuation"/>
        </w:rPr>
        <w:t>、</w:t>
      </w:r>
      <w:r>
        <w:rPr>
          <w:rStyle w:val="refandcopymaintext"/>
        </w:rPr>
        <w:t>修慧或無漏大慧</w:t>
      </w:r>
      <w:r>
        <w:rPr>
          <w:rStyle w:val="refandcopypunctuation"/>
        </w:rPr>
        <w:t>，</w:t>
      </w:r>
      <w:r>
        <w:rPr>
          <w:rStyle w:val="refandcopymaintext"/>
        </w:rPr>
        <w:t>都願不失正法的如實知見</w:t>
      </w:r>
      <w:r>
        <w:rPr>
          <w:rStyle w:val="refandcopypunctuation"/>
        </w:rPr>
        <w:t>。</w:t>
      </w:r>
    </w:p>
    <w:p w14:paraId="7A23DC46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有了正法知見</w:t>
      </w:r>
      <w:r>
        <w:rPr>
          <w:rStyle w:val="refandcopypunctuation"/>
        </w:rPr>
        <w:t>，</w:t>
      </w:r>
      <w:r>
        <w:rPr>
          <w:rStyle w:val="refandcopymaintext"/>
        </w:rPr>
        <w:t>雖歷劫在生死中</w:t>
      </w:r>
      <w:r>
        <w:rPr>
          <w:rStyle w:val="refandcopypunctuation"/>
        </w:rPr>
        <w:t>，</w:t>
      </w:r>
      <w:r>
        <w:rPr>
          <w:rStyle w:val="refandcopymaintext"/>
        </w:rPr>
        <w:t>不致顛倒淪墜</w:t>
      </w:r>
      <w:r>
        <w:rPr>
          <w:rStyle w:val="refandcopypunctuation"/>
        </w:rPr>
        <w:t>，</w:t>
      </w:r>
      <w:r>
        <w:rPr>
          <w:rStyle w:val="refandcopymaintext"/>
        </w:rPr>
        <w:t>不致急求自了</w:t>
      </w:r>
      <w:r>
        <w:rPr>
          <w:rStyle w:val="refandcopypunctuation"/>
        </w:rPr>
        <w:t>，</w:t>
      </w:r>
      <w:r>
        <w:rPr>
          <w:rStyle w:val="refandcopymaintext"/>
        </w:rPr>
        <w:t>而能盡未來際去救度眾生</w:t>
      </w:r>
      <w:r>
        <w:rPr>
          <w:rStyle w:val="refandcopypunctuation"/>
        </w:rPr>
        <w:t>，</w:t>
      </w:r>
      <w:r>
        <w:rPr>
          <w:rStyle w:val="refandcopymaintext"/>
        </w:rPr>
        <w:t>不疲不厭</w:t>
      </w:r>
      <w:r>
        <w:rPr>
          <w:rStyle w:val="refandcopypunctuation"/>
        </w:rPr>
        <w:t>。</w:t>
      </w:r>
    </w:p>
    <w:p w14:paraId="4CC66E47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 w:rsidRPr="006B2857">
        <w:rPr>
          <w:rStyle w:val="refandcopymaintext"/>
          <w:b/>
          <w:bCs/>
        </w:rPr>
        <w:t>正法智</w:t>
      </w:r>
      <w:r>
        <w:rPr>
          <w:rStyle w:val="refandcopypunctuation"/>
        </w:rPr>
        <w:t>，</w:t>
      </w:r>
      <w:r>
        <w:rPr>
          <w:rStyle w:val="refandcopymaintext"/>
        </w:rPr>
        <w:t>雖是自得正智</w:t>
      </w:r>
      <w:r>
        <w:rPr>
          <w:rStyle w:val="refandcopypunctuation"/>
        </w:rPr>
        <w:t>，</w:t>
      </w:r>
      <w:r>
        <w:rPr>
          <w:rStyle w:val="refandcopymaintext"/>
        </w:rPr>
        <w:t>然實為安慰眾生的基礎</w:t>
      </w:r>
      <w:r>
        <w:rPr>
          <w:rStyle w:val="refandcopypunctuation"/>
        </w:rPr>
        <w:t>。</w:t>
      </w:r>
      <w:r>
        <w:rPr>
          <w:rStyle w:val="refandcopymaintext"/>
        </w:rPr>
        <w:t>如菩薩而沒有智慧</w:t>
      </w:r>
      <w:r>
        <w:rPr>
          <w:rStyle w:val="refandcopypunctuation"/>
        </w:rPr>
        <w:t>，</w:t>
      </w:r>
      <w:r>
        <w:rPr>
          <w:rStyle w:val="refandcopymaintext"/>
        </w:rPr>
        <w:t>生死苦痛不了</w:t>
      </w:r>
      <w:r>
        <w:rPr>
          <w:rStyle w:val="refandcopypunctuation"/>
        </w:rPr>
        <w:t>，</w:t>
      </w:r>
      <w:r>
        <w:rPr>
          <w:rStyle w:val="refandcopymaintext"/>
        </w:rPr>
        <w:t>那裡能度眾生</w:t>
      </w:r>
      <w:r>
        <w:rPr>
          <w:rStyle w:val="refandcopypunctuation"/>
        </w:rPr>
        <w:t>？</w:t>
      </w:r>
      <w:r>
        <w:rPr>
          <w:rStyle w:val="refandcopymaintext"/>
        </w:rPr>
        <w:t>這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是</w:t>
      </w:r>
      <w:r>
        <w:rPr>
          <w:rStyle w:val="refandcopypunctuation"/>
        </w:rPr>
        <w:t>」</w:t>
      </w:r>
      <w:r>
        <w:rPr>
          <w:rStyle w:val="refandcopymaintext"/>
        </w:rPr>
        <w:t>勝鬘的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第一大願</w:t>
      </w:r>
      <w:r>
        <w:rPr>
          <w:rStyle w:val="refandcopypunctuation"/>
        </w:rPr>
        <w:t>」。</w:t>
      </w:r>
    </w:p>
    <w:p w14:paraId="73817594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願度生之心無厭足</w:t>
      </w:r>
    </w:p>
    <w:p w14:paraId="48889C29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</w:t>
      </w:r>
    </w:p>
    <w:p w14:paraId="3BDBB23A" w14:textId="77777777" w:rsidR="0096099F" w:rsidRPr="00BD0C8C" w:rsidRDefault="0096099F" w:rsidP="0096099F">
      <w:pPr>
        <w:spacing w:afterLines="30" w:after="108"/>
        <w:ind w:leftChars="350" w:left="840"/>
        <w:rPr>
          <w:rStyle w:val="refandcopypunctuation"/>
          <w:rFonts w:ascii="標楷體" w:eastAsia="標楷體" w:hAnsi="標楷體"/>
          <w:b/>
          <w:bCs/>
        </w:rPr>
      </w:pPr>
      <w:r w:rsidRPr="00BD0C8C">
        <w:rPr>
          <w:rStyle w:val="refandcopymaintext"/>
          <w:rFonts w:ascii="標楷體" w:eastAsia="標楷體" w:hAnsi="標楷體"/>
          <w:b/>
          <w:bCs/>
        </w:rPr>
        <w:t>我得正法智已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以無厭心為眾生說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是名第二大願</w:t>
      </w:r>
      <w:r w:rsidRPr="00BD0C8C">
        <w:rPr>
          <w:rStyle w:val="refandcopypunctuation"/>
          <w:rFonts w:ascii="標楷體" w:eastAsia="標楷體" w:hAnsi="標楷體"/>
          <w:b/>
          <w:bCs/>
        </w:rPr>
        <w:t>。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76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76513308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釋義</w:t>
      </w:r>
    </w:p>
    <w:p w14:paraId="241FC38D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勝鬘說</w:t>
      </w:r>
      <w:r>
        <w:rPr>
          <w:rStyle w:val="refandcopypunctuation"/>
        </w:rPr>
        <w:t>：「</w:t>
      </w:r>
      <w:r w:rsidRPr="00BD0C8C">
        <w:rPr>
          <w:rStyle w:val="refandcopymaintext"/>
          <w:rFonts w:ascii="標楷體" w:eastAsia="標楷體" w:hAnsi="標楷體"/>
          <w:b/>
          <w:bCs/>
        </w:rPr>
        <w:t>我得正法智已</w:t>
      </w:r>
      <w:r>
        <w:rPr>
          <w:rStyle w:val="refandcopypunctuation"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以無厭心為眾生說</w:t>
      </w:r>
      <w:r>
        <w:rPr>
          <w:rStyle w:val="refandcopypunctuation"/>
        </w:rPr>
        <w:t>。」</w:t>
      </w:r>
      <w:r>
        <w:rPr>
          <w:rStyle w:val="refandcopymaintext"/>
        </w:rPr>
        <w:t>本為安慰眾生而願得正法智</w:t>
      </w:r>
      <w:r>
        <w:rPr>
          <w:rStyle w:val="refandcopypunctuation"/>
        </w:rPr>
        <w:t>，</w:t>
      </w:r>
      <w:r>
        <w:rPr>
          <w:rStyle w:val="refandcopymaintext"/>
        </w:rPr>
        <w:t>那麼得了正智</w:t>
      </w:r>
      <w:r>
        <w:rPr>
          <w:rStyle w:val="refandcopypunctuation"/>
        </w:rPr>
        <w:t>，</w:t>
      </w:r>
      <w:r>
        <w:rPr>
          <w:rStyle w:val="refandcopymaintext"/>
        </w:rPr>
        <w:t>自然要隨時隨地為眾生宣說此成佛的正法</w:t>
      </w:r>
      <w:r>
        <w:rPr>
          <w:rStyle w:val="refandcopypunctuation"/>
        </w:rPr>
        <w:t>。</w:t>
      </w:r>
    </w:p>
    <w:p w14:paraId="719DC59F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有緣就說</w:t>
      </w:r>
      <w:r>
        <w:rPr>
          <w:rStyle w:val="refandcopypunctuation"/>
        </w:rPr>
        <w:t>，</w:t>
      </w:r>
      <w:r>
        <w:rPr>
          <w:rStyle w:val="refandcopymaintext"/>
        </w:rPr>
        <w:t>有問就說</w:t>
      </w:r>
      <w:r>
        <w:rPr>
          <w:rStyle w:val="refandcopypunctuation"/>
        </w:rPr>
        <w:t>，</w:t>
      </w:r>
      <w:r>
        <w:rPr>
          <w:rStyle w:val="refandcopymaintext"/>
        </w:rPr>
        <w:t>決無絲毫的厭煩心</w:t>
      </w:r>
      <w:r>
        <w:rPr>
          <w:rStyle w:val="refandcopypunctuation"/>
        </w:rPr>
        <w:t>。</w:t>
      </w:r>
      <w:r>
        <w:rPr>
          <w:rStyle w:val="refandcopymaintext"/>
        </w:rPr>
        <w:t>如有了厭心</w:t>
      </w:r>
      <w:r>
        <w:rPr>
          <w:rStyle w:val="refandcopypunctuation"/>
        </w:rPr>
        <w:t>，</w:t>
      </w:r>
      <w:r>
        <w:rPr>
          <w:rStyle w:val="refandcopymaintext"/>
        </w:rPr>
        <w:t>即捨棄眾生</w:t>
      </w:r>
      <w:r>
        <w:rPr>
          <w:rStyle w:val="refandcopypunctuation"/>
        </w:rPr>
        <w:t>，</w:t>
      </w:r>
      <w:r>
        <w:rPr>
          <w:rStyle w:val="refandcopymaintext"/>
        </w:rPr>
        <w:t>菩薩的事業就敗壞了</w:t>
      </w:r>
      <w:r>
        <w:rPr>
          <w:rStyle w:val="refandcopypunctuation"/>
        </w:rPr>
        <w:t>。</w:t>
      </w:r>
      <w:r>
        <w:rPr>
          <w:rStyle w:val="refandcopymaintext"/>
        </w:rPr>
        <w:t>所以文殊開示善財童子</w:t>
      </w:r>
      <w:r>
        <w:rPr>
          <w:rStyle w:val="refandcopypunctuation"/>
        </w:rPr>
        <w:t>，</w:t>
      </w:r>
      <w:r>
        <w:rPr>
          <w:rStyle w:val="refandcopymaintext"/>
        </w:rPr>
        <w:t>首先要有無厭足心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02"/>
      </w:r>
    </w:p>
    <w:p w14:paraId="4CB356F4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這是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第二大願</w:t>
      </w:r>
      <w:r>
        <w:rPr>
          <w:rStyle w:val="refandcopypunctuation"/>
        </w:rPr>
        <w:t>」。</w:t>
      </w:r>
    </w:p>
    <w:p w14:paraId="171BA197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庚三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願捨身命以護持正法</w:t>
      </w:r>
    </w:p>
    <w:p w14:paraId="1A12D442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</w:t>
      </w:r>
    </w:p>
    <w:p w14:paraId="5F659681" w14:textId="77777777" w:rsidR="0096099F" w:rsidRPr="00BD0C8C" w:rsidRDefault="0096099F" w:rsidP="0096099F">
      <w:pPr>
        <w:spacing w:afterLines="30" w:after="108"/>
        <w:ind w:leftChars="350" w:left="840"/>
        <w:rPr>
          <w:rStyle w:val="refandcopypunctuation"/>
          <w:rFonts w:ascii="標楷體" w:eastAsia="標楷體" w:hAnsi="標楷體"/>
          <w:b/>
          <w:bCs/>
        </w:rPr>
      </w:pPr>
      <w:r w:rsidRPr="00BD0C8C">
        <w:rPr>
          <w:rStyle w:val="refandcopymaintext"/>
          <w:rFonts w:ascii="標楷體" w:eastAsia="標楷體" w:hAnsi="標楷體"/>
          <w:b/>
          <w:bCs/>
        </w:rPr>
        <w:t>我於攝受正法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捨身命財護持正法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是名第三大願</w:t>
      </w:r>
      <w:r w:rsidRPr="00BD0C8C">
        <w:rPr>
          <w:rStyle w:val="refandcopypunctuation"/>
          <w:rFonts w:ascii="標楷體" w:eastAsia="標楷體" w:hAnsi="標楷體"/>
          <w:b/>
          <w:bCs/>
        </w:rPr>
        <w:t>。</w:t>
      </w:r>
    </w:p>
    <w:p w14:paraId="574BCB59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辛二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釋義</w:t>
      </w:r>
    </w:p>
    <w:p w14:paraId="11C4F22C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勝鬘說</w:t>
      </w:r>
      <w:r>
        <w:rPr>
          <w:rStyle w:val="refandcopypunctuation"/>
        </w:rPr>
        <w:t>：「</w:t>
      </w:r>
      <w:r w:rsidRPr="00BD0C8C">
        <w:rPr>
          <w:rStyle w:val="refandcopymaintext"/>
          <w:rFonts w:ascii="標楷體" w:eastAsia="標楷體" w:hAnsi="標楷體"/>
          <w:b/>
          <w:bCs/>
        </w:rPr>
        <w:t>我於攝受正法</w:t>
      </w:r>
      <w:r>
        <w:rPr>
          <w:rStyle w:val="refandcopypunctuation"/>
        </w:rPr>
        <w:t>」</w:t>
      </w:r>
      <w:r>
        <w:rPr>
          <w:rStyle w:val="refandcopymaintext"/>
        </w:rPr>
        <w:t>時</w:t>
      </w:r>
      <w:r>
        <w:rPr>
          <w:rStyle w:val="refandcopypunctuation"/>
        </w:rPr>
        <w:t>，</w:t>
      </w:r>
      <w:r>
        <w:rPr>
          <w:rStyle w:val="refandcopymaintext"/>
        </w:rPr>
        <w:t>或為自己受持體悟</w:t>
      </w:r>
      <w:r>
        <w:rPr>
          <w:rStyle w:val="refandcopypunctuation"/>
        </w:rPr>
        <w:t>，</w:t>
      </w:r>
      <w:r>
        <w:rPr>
          <w:rStyle w:val="refandcopymaintext"/>
        </w:rPr>
        <w:t>或教眾生攝取受持</w:t>
      </w:r>
      <w:r>
        <w:rPr>
          <w:rStyle w:val="refandcopypunctuation"/>
        </w:rPr>
        <w:t>，</w:t>
      </w:r>
      <w:r>
        <w:rPr>
          <w:rStyle w:val="refandcopymaintext"/>
        </w:rPr>
        <w:t>這是並不容易的</w:t>
      </w:r>
      <w:r>
        <w:rPr>
          <w:rStyle w:val="refandcopypunctuation"/>
        </w:rPr>
        <w:t>。</w:t>
      </w:r>
      <w:r>
        <w:rPr>
          <w:rStyle w:val="refandcopymaintext"/>
        </w:rPr>
        <w:t>菩薩修行正法</w:t>
      </w:r>
      <w:r>
        <w:rPr>
          <w:rStyle w:val="refandcopypunctuation"/>
        </w:rPr>
        <w:t>、</w:t>
      </w:r>
      <w:r>
        <w:rPr>
          <w:rStyle w:val="refandcopymaintext"/>
        </w:rPr>
        <w:t>弘宣正法</w:t>
      </w:r>
      <w:r>
        <w:rPr>
          <w:rStyle w:val="refandcopypunctuation"/>
        </w:rPr>
        <w:t>，</w:t>
      </w:r>
      <w:r>
        <w:rPr>
          <w:rStyle w:val="refandcopymaintext"/>
        </w:rPr>
        <w:t>每有極多的困難事</w:t>
      </w:r>
      <w:r>
        <w:rPr>
          <w:rStyle w:val="refandcopypunctuation"/>
        </w:rPr>
        <w:t>。</w:t>
      </w:r>
    </w:p>
    <w:p w14:paraId="4B8B377C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教化人而反受世人的責罵捶打</w:t>
      </w:r>
      <w:r>
        <w:rPr>
          <w:rStyle w:val="refandcopypunctuation"/>
        </w:rPr>
        <w:t>，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法華經</w:t>
      </w:r>
      <w:r>
        <w:rPr>
          <w:rStyle w:val="refandcopypunctuation"/>
        </w:rPr>
        <w:t>》</w:t>
      </w:r>
      <w:r>
        <w:rPr>
          <w:rStyle w:val="refandcopymaintext"/>
        </w:rPr>
        <w:t>常不輕菩薩所受的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03"/>
      </w:r>
      <w:r>
        <w:rPr>
          <w:rStyle w:val="refandcopymaintext"/>
        </w:rPr>
        <w:t>或遭遇魔外猖狂</w:t>
      </w:r>
      <w:r>
        <w:rPr>
          <w:rStyle w:val="refandcopypunctuation"/>
        </w:rPr>
        <w:t>，</w:t>
      </w:r>
      <w:r>
        <w:rPr>
          <w:rStyle w:val="refandcopymaintext"/>
        </w:rPr>
        <w:t>而佛法大受摧殘時</w:t>
      </w:r>
      <w:r>
        <w:rPr>
          <w:rStyle w:val="refandcopypunctuation"/>
        </w:rPr>
        <w:t>，</w:t>
      </w:r>
      <w:r>
        <w:rPr>
          <w:rStyle w:val="refandcopymaintext"/>
        </w:rPr>
        <w:t>還要有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捨身命財護持正法</w:t>
      </w:r>
      <w:r>
        <w:rPr>
          <w:rStyle w:val="refandcopypunctuation"/>
        </w:rPr>
        <w:t>」</w:t>
      </w:r>
      <w:r>
        <w:rPr>
          <w:rStyle w:val="refandcopymaintext"/>
        </w:rPr>
        <w:t>的勇氣與決心</w:t>
      </w:r>
      <w:r>
        <w:rPr>
          <w:rStyle w:val="refandcopypunctuation"/>
        </w:rPr>
        <w:t>。</w:t>
      </w:r>
    </w:p>
    <w:p w14:paraId="36DC5E0C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如以自己的勞力去助人</w:t>
      </w:r>
      <w:r>
        <w:rPr>
          <w:rStyle w:val="refandcopypunctuation"/>
        </w:rPr>
        <w:t>，</w:t>
      </w:r>
      <w:r>
        <w:rPr>
          <w:rStyle w:val="refandcopymaintext"/>
        </w:rPr>
        <w:t>或以自己的身體施人與代人受苦</w:t>
      </w:r>
      <w:r>
        <w:rPr>
          <w:rStyle w:val="refandcopypunctuation"/>
        </w:rPr>
        <w:t>，</w:t>
      </w:r>
      <w:r>
        <w:rPr>
          <w:rStyle w:val="refandcopymaintext"/>
        </w:rPr>
        <w:t>名</w:t>
      </w:r>
      <w:r w:rsidRPr="000E4037">
        <w:rPr>
          <w:rStyle w:val="refandcopymaintext"/>
          <w:b/>
          <w:bCs/>
        </w:rPr>
        <w:t>捨身</w:t>
      </w:r>
      <w:r>
        <w:rPr>
          <w:rStyle w:val="refandcopypunctuation"/>
        </w:rPr>
        <w:t>。</w:t>
      </w:r>
      <w:r>
        <w:rPr>
          <w:rStyle w:val="refandcopymaintext"/>
        </w:rPr>
        <w:t>因護持正法而失去身命</w:t>
      </w:r>
      <w:r>
        <w:rPr>
          <w:rStyle w:val="refandcopypunctuation"/>
        </w:rPr>
        <w:t>，</w:t>
      </w:r>
      <w:r>
        <w:rPr>
          <w:rStyle w:val="refandcopymaintext"/>
        </w:rPr>
        <w:t>名</w:t>
      </w:r>
      <w:r w:rsidRPr="000E4037">
        <w:rPr>
          <w:rStyle w:val="refandcopymaintext"/>
          <w:b/>
          <w:bCs/>
        </w:rPr>
        <w:t>捨命</w:t>
      </w:r>
      <w:r>
        <w:rPr>
          <w:rStyle w:val="refandcopypunctuation"/>
        </w:rPr>
        <w:t>。</w:t>
      </w:r>
      <w:r>
        <w:rPr>
          <w:rStyle w:val="refandcopymaintext"/>
        </w:rPr>
        <w:t>施捨自己的錢財</w:t>
      </w:r>
      <w:r>
        <w:rPr>
          <w:rStyle w:val="refandcopypunctuation"/>
        </w:rPr>
        <w:t>，</w:t>
      </w:r>
      <w:r>
        <w:rPr>
          <w:rStyle w:val="refandcopymaintext"/>
        </w:rPr>
        <w:t>名</w:t>
      </w:r>
      <w:r w:rsidRPr="000E4037">
        <w:rPr>
          <w:rStyle w:val="refandcopymaintext"/>
          <w:b/>
          <w:bCs/>
        </w:rPr>
        <w:t>捨財</w:t>
      </w:r>
      <w:r>
        <w:rPr>
          <w:rStyle w:val="refandcopypunctuation"/>
        </w:rPr>
        <w:t>。</w:t>
      </w:r>
    </w:p>
    <w:p w14:paraId="3F10CF92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總之</w:t>
      </w:r>
      <w:r>
        <w:rPr>
          <w:rStyle w:val="refandcopypunctuation"/>
        </w:rPr>
        <w:t>，</w:t>
      </w:r>
      <w:r>
        <w:rPr>
          <w:rStyle w:val="refandcopymaintext"/>
        </w:rPr>
        <w:t>為了護持佛法</w:t>
      </w:r>
      <w:r>
        <w:rPr>
          <w:rStyle w:val="refandcopypunctuation"/>
        </w:rPr>
        <w:t>，</w:t>
      </w:r>
      <w:r>
        <w:rPr>
          <w:rStyle w:val="refandcopymaintext"/>
        </w:rPr>
        <w:t>不惜犧牲自己的身命財產</w:t>
      </w:r>
      <w:r>
        <w:rPr>
          <w:rStyle w:val="refandcopypunctuation"/>
        </w:rPr>
        <w:t>。</w:t>
      </w:r>
      <w:r>
        <w:rPr>
          <w:rStyle w:val="refandcopymaintext"/>
        </w:rPr>
        <w:t>唯有護持正法</w:t>
      </w:r>
      <w:r>
        <w:rPr>
          <w:rStyle w:val="refandcopypunctuation"/>
        </w:rPr>
        <w:t>，</w:t>
      </w:r>
      <w:r>
        <w:rPr>
          <w:rStyle w:val="refandcopymaintext"/>
        </w:rPr>
        <w:t>才能攝受正法</w:t>
      </w:r>
      <w:r>
        <w:rPr>
          <w:rStyle w:val="refandcopypunctuation"/>
        </w:rPr>
        <w:t>。</w:t>
      </w:r>
      <w:r>
        <w:rPr>
          <w:rStyle w:val="refandcopymaintext"/>
        </w:rPr>
        <w:t>如以為學了佛</w:t>
      </w:r>
      <w:r>
        <w:rPr>
          <w:rStyle w:val="refandcopypunctuation"/>
        </w:rPr>
        <w:t>，</w:t>
      </w:r>
      <w:r>
        <w:rPr>
          <w:rStyle w:val="refandcopymaintext"/>
        </w:rPr>
        <w:t>就得佛菩薩保佑</w:t>
      </w:r>
      <w:r>
        <w:rPr>
          <w:rStyle w:val="refandcopypunctuation"/>
        </w:rPr>
        <w:t>，</w:t>
      </w:r>
      <w:r>
        <w:rPr>
          <w:rStyle w:val="refandcopymaintext"/>
        </w:rPr>
        <w:t>永得安樂度日</w:t>
      </w:r>
      <w:r>
        <w:rPr>
          <w:rStyle w:val="refandcopypunctuation"/>
        </w:rPr>
        <w:t>，</w:t>
      </w:r>
      <w:r>
        <w:rPr>
          <w:rStyle w:val="refandcopymaintext"/>
        </w:rPr>
        <w:t>這不是菩薩心行</w:t>
      </w:r>
      <w:r>
        <w:rPr>
          <w:rStyle w:val="refandcopypunctuation"/>
        </w:rPr>
        <w:t>。</w:t>
      </w:r>
    </w:p>
    <w:p w14:paraId="02F7EC62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菩薩以利益眾生為本</w:t>
      </w:r>
      <w:r>
        <w:rPr>
          <w:rStyle w:val="refandcopypunctuation"/>
        </w:rPr>
        <w:t>，</w:t>
      </w:r>
      <w:r>
        <w:rPr>
          <w:rStyle w:val="refandcopymaintext"/>
        </w:rPr>
        <w:t>要有攝受正法的正法智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77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punctuation"/>
        </w:rPr>
        <w:t>，</w:t>
      </w:r>
      <w:r>
        <w:rPr>
          <w:rStyle w:val="refandcopymaintext"/>
        </w:rPr>
        <w:t>更要有捨身命財而護持正法的決心</w:t>
      </w:r>
      <w:r>
        <w:rPr>
          <w:rStyle w:val="refandcopypunctuation"/>
        </w:rPr>
        <w:t>。</w:t>
      </w:r>
    </w:p>
    <w:p w14:paraId="7C3424FE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中國學佛者</w:t>
      </w:r>
      <w:r>
        <w:rPr>
          <w:rStyle w:val="refandcopypunctuation"/>
        </w:rPr>
        <w:t>，</w:t>
      </w:r>
      <w:r>
        <w:rPr>
          <w:rStyle w:val="refandcopymaintext"/>
        </w:rPr>
        <w:t>雖自稱大乘</w:t>
      </w:r>
      <w:r>
        <w:rPr>
          <w:rStyle w:val="refandcopypunctuation"/>
        </w:rPr>
        <w:t>，</w:t>
      </w:r>
      <w:r>
        <w:rPr>
          <w:rStyle w:val="refandcopymaintext"/>
        </w:rPr>
        <w:t>而真能從饒益眾生</w:t>
      </w:r>
      <w:r>
        <w:rPr>
          <w:rStyle w:val="refandcopypunctuation"/>
        </w:rPr>
        <w:t>、</w:t>
      </w:r>
      <w:r>
        <w:rPr>
          <w:rStyle w:val="refandcopymaintext"/>
        </w:rPr>
        <w:t>護持正法去作的</w:t>
      </w:r>
      <w:r>
        <w:rPr>
          <w:rStyle w:val="refandcopypunctuation"/>
        </w:rPr>
        <w:t>，</w:t>
      </w:r>
      <w:r>
        <w:rPr>
          <w:rStyle w:val="refandcopymaintext"/>
        </w:rPr>
        <w:t>實在太少</w:t>
      </w:r>
      <w:r>
        <w:rPr>
          <w:rStyle w:val="refandcopypunctuation"/>
        </w:rPr>
        <w:t>。</w:t>
      </w:r>
      <w:r>
        <w:rPr>
          <w:rStyle w:val="refandcopymaintext"/>
        </w:rPr>
        <w:t>中國佛教的衰落</w:t>
      </w:r>
      <w:r>
        <w:rPr>
          <w:rStyle w:val="refandcopypunctuation"/>
        </w:rPr>
        <w:t>，</w:t>
      </w:r>
      <w:r>
        <w:rPr>
          <w:rStyle w:val="refandcopymaintext"/>
        </w:rPr>
        <w:t>並不意外</w:t>
      </w:r>
      <w:r>
        <w:rPr>
          <w:rStyle w:val="refandcopypunctuation"/>
        </w:rPr>
        <w:t>！</w:t>
      </w:r>
    </w:p>
    <w:p w14:paraId="777C29B8" w14:textId="11E0A530" w:rsidR="0096099F" w:rsidRDefault="0096099F" w:rsidP="0096099F">
      <w:pPr>
        <w:ind w:leftChars="200" w:left="480"/>
        <w:outlineLvl w:val="4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戊二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如來印</w:t>
      </w:r>
      <w:r w:rsidR="00FE4C92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成</w:t>
      </w:r>
    </w:p>
    <w:p w14:paraId="71597BF1" w14:textId="77777777" w:rsidR="0096099F" w:rsidRDefault="0096099F" w:rsidP="0096099F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己一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舉經</w:t>
      </w:r>
    </w:p>
    <w:p w14:paraId="10F4AF62" w14:textId="6E292AF7" w:rsidR="0096099F" w:rsidRPr="00BD0C8C" w:rsidRDefault="0096099F" w:rsidP="0096099F">
      <w:pPr>
        <w:spacing w:afterLines="30" w:after="108"/>
        <w:ind w:leftChars="250" w:left="600"/>
        <w:rPr>
          <w:rStyle w:val="refandcopypunctuation"/>
          <w:rFonts w:ascii="標楷體" w:eastAsia="標楷體" w:hAnsi="標楷體"/>
          <w:b/>
          <w:bCs/>
        </w:rPr>
      </w:pPr>
      <w:r w:rsidRPr="00BD0C8C">
        <w:rPr>
          <w:rStyle w:val="refandcopymaintext"/>
          <w:rFonts w:ascii="標楷體" w:eastAsia="標楷體" w:hAnsi="標楷體"/>
          <w:b/>
          <w:bCs/>
        </w:rPr>
        <w:t>爾時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世尊即記勝鬘</w:t>
      </w:r>
      <w:r w:rsidRPr="00BD0C8C">
        <w:rPr>
          <w:rStyle w:val="refandcopypunctuation"/>
          <w:rFonts w:ascii="標楷體" w:eastAsia="標楷體" w:hAnsi="標楷體"/>
          <w:b/>
          <w:bCs/>
        </w:rPr>
        <w:t>：</w:t>
      </w:r>
      <w:r w:rsidRPr="00BD0C8C">
        <w:rPr>
          <w:rStyle w:val="refandcopymaintext"/>
          <w:rFonts w:ascii="標楷體" w:eastAsia="標楷體" w:hAnsi="標楷體"/>
          <w:b/>
          <w:bCs/>
        </w:rPr>
        <w:t>三大誓願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如一切色悉入空界</w:t>
      </w:r>
      <w:r w:rsidRPr="00BD0C8C">
        <w:rPr>
          <w:rStyle w:val="refandcopypunctuation"/>
          <w:rFonts w:ascii="標楷體" w:eastAsia="標楷體" w:hAnsi="標楷體"/>
          <w:b/>
          <w:bCs/>
        </w:rPr>
        <w:t>。</w:t>
      </w:r>
      <w:r w:rsidRPr="00BD0C8C">
        <w:rPr>
          <w:rStyle w:val="refandcopymaintext"/>
          <w:rFonts w:ascii="標楷體" w:eastAsia="標楷體" w:hAnsi="標楷體"/>
          <w:b/>
          <w:bCs/>
        </w:rPr>
        <w:t>如是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菩薩恒沙諸願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皆悉入此三大願中</w:t>
      </w:r>
      <w:r w:rsidRPr="00BD0C8C">
        <w:rPr>
          <w:rStyle w:val="refandcopypunctuation"/>
          <w:rFonts w:ascii="標楷體" w:eastAsia="標楷體" w:hAnsi="標楷體"/>
          <w:b/>
          <w:bCs/>
        </w:rPr>
        <w:t>。</w:t>
      </w:r>
      <w:r w:rsidRPr="00BD0C8C">
        <w:rPr>
          <w:rStyle w:val="refandcopymaintext"/>
          <w:rFonts w:ascii="標楷體" w:eastAsia="標楷體" w:hAnsi="標楷體"/>
          <w:b/>
          <w:bCs/>
        </w:rPr>
        <w:t>此三願者</w:t>
      </w:r>
      <w:r w:rsidRPr="00BD0C8C">
        <w:rPr>
          <w:rStyle w:val="refandcopypunctuation"/>
          <w:rFonts w:ascii="標楷體" w:eastAsia="標楷體" w:hAnsi="標楷體"/>
          <w:b/>
          <w:bCs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真實廣大</w:t>
      </w:r>
      <w:r w:rsidRPr="00BD0C8C">
        <w:rPr>
          <w:rStyle w:val="refandcopypunctuation"/>
          <w:rFonts w:ascii="標楷體" w:eastAsia="標楷體" w:hAnsi="標楷體"/>
          <w:b/>
          <w:bCs/>
        </w:rPr>
        <w:t>！</w:t>
      </w:r>
    </w:p>
    <w:p w14:paraId="15F90C8F" w14:textId="77777777" w:rsidR="0096099F" w:rsidRDefault="0096099F" w:rsidP="0096099F">
      <w:pPr>
        <w:ind w:leftChars="250" w:left="600"/>
        <w:outlineLvl w:val="5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己二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釋義</w:t>
      </w:r>
    </w:p>
    <w:p w14:paraId="0E638825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庚一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釋：爾時世尊……悉入空界</w:t>
      </w:r>
    </w:p>
    <w:p w14:paraId="1B6A9DC7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勝鬘發過了願的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時</w:t>
      </w:r>
      <w:r>
        <w:rPr>
          <w:rStyle w:val="refandcopypunctuation"/>
        </w:rPr>
        <w:t>」</w:t>
      </w:r>
      <w:r>
        <w:rPr>
          <w:rStyle w:val="refandcopymaintext"/>
        </w:rPr>
        <w:t>候</w:t>
      </w:r>
      <w:r>
        <w:rPr>
          <w:rStyle w:val="refandcopypunctuation"/>
        </w:rPr>
        <w:t>，「</w:t>
      </w:r>
      <w:r w:rsidRPr="00BD0C8C">
        <w:rPr>
          <w:rStyle w:val="refandcopymaintext"/>
          <w:rFonts w:ascii="標楷體" w:eastAsia="標楷體" w:hAnsi="標楷體"/>
          <w:b/>
          <w:bCs/>
        </w:rPr>
        <w:t>世尊</w:t>
      </w:r>
      <w:r>
        <w:rPr>
          <w:rStyle w:val="refandcopypunctuation"/>
        </w:rPr>
        <w:t>」</w:t>
      </w:r>
      <w:r>
        <w:rPr>
          <w:rStyle w:val="refandcopymaintext"/>
        </w:rPr>
        <w:t>認為她的大願極好</w:t>
      </w:r>
      <w:r>
        <w:rPr>
          <w:rStyle w:val="refandcopypunctuation"/>
        </w:rPr>
        <w:t>；</w:t>
      </w:r>
      <w:r>
        <w:rPr>
          <w:rStyle w:val="refandcopymaintext"/>
        </w:rPr>
        <w:t>而三願的廣大</w:t>
      </w:r>
      <w:r>
        <w:rPr>
          <w:rStyle w:val="refandcopypunctuation"/>
        </w:rPr>
        <w:t>，</w:t>
      </w:r>
      <w:r>
        <w:rPr>
          <w:rStyle w:val="refandcopymaintext"/>
        </w:rPr>
        <w:t>有的眾生還不能知道</w:t>
      </w:r>
      <w:r>
        <w:rPr>
          <w:rStyle w:val="refandcopypunctuation"/>
        </w:rPr>
        <w:t>，</w:t>
      </w:r>
      <w:r>
        <w:rPr>
          <w:rStyle w:val="refandcopymaintext"/>
        </w:rPr>
        <w:t>所以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即</w:t>
      </w:r>
      <w:r>
        <w:rPr>
          <w:rStyle w:val="refandcopypunctuation"/>
        </w:rPr>
        <w:t>」</w:t>
      </w:r>
      <w:r>
        <w:rPr>
          <w:rStyle w:val="refandcopymaintext"/>
        </w:rPr>
        <w:t>為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勝鬘</w:t>
      </w:r>
      <w:r>
        <w:rPr>
          <w:rStyle w:val="refandcopypunctuation"/>
        </w:rPr>
        <w:t>」「</w:t>
      </w:r>
      <w:r w:rsidRPr="00BD0C8C">
        <w:rPr>
          <w:rStyle w:val="refandcopymaintext"/>
          <w:rFonts w:ascii="標楷體" w:eastAsia="標楷體" w:hAnsi="標楷體"/>
          <w:b/>
          <w:bCs/>
        </w:rPr>
        <w:t>記</w:t>
      </w:r>
      <w:r>
        <w:rPr>
          <w:rStyle w:val="refandcopypunctuation"/>
        </w:rPr>
        <w:t>」</w:t>
      </w:r>
      <w:r>
        <w:rPr>
          <w:rStyle w:val="refandcopymaintext"/>
        </w:rPr>
        <w:t>別說</w:t>
      </w:r>
      <w:r>
        <w:rPr>
          <w:rStyle w:val="refandcopypunctuation"/>
        </w:rPr>
        <w:t>：</w:t>
      </w:r>
    </w:p>
    <w:p w14:paraId="6433A6D2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你發的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三大誓願</w:t>
      </w:r>
      <w:r>
        <w:rPr>
          <w:rStyle w:val="refandcopypunctuation"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如一切色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悉入空界</w:t>
      </w:r>
      <w:r>
        <w:rPr>
          <w:rStyle w:val="refandcopypunctuation"/>
        </w:rPr>
        <w:t>」</w:t>
      </w:r>
      <w:r>
        <w:rPr>
          <w:rStyle w:val="refandcopymaintext"/>
        </w:rPr>
        <w:t>一樣</w:t>
      </w:r>
      <w:r>
        <w:rPr>
          <w:rStyle w:val="refandcopypunctuation"/>
        </w:rPr>
        <w:t>。</w:t>
      </w:r>
    </w:p>
    <w:p w14:paraId="2C93A3BA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色即是物質</w:t>
      </w:r>
      <w:r>
        <w:rPr>
          <w:rStyle w:val="refandcopypunctuation"/>
        </w:rPr>
        <w:t>，</w:t>
      </w:r>
      <w:r>
        <w:rPr>
          <w:rStyle w:val="refandcopymaintext"/>
        </w:rPr>
        <w:t>凡有質礙都名為</w:t>
      </w:r>
      <w:r w:rsidRPr="00195706">
        <w:rPr>
          <w:rStyle w:val="refandcopymaintext"/>
          <w:b/>
          <w:bCs/>
        </w:rPr>
        <w:t>色</w:t>
      </w:r>
      <w:r>
        <w:rPr>
          <w:rStyle w:val="refandcopypunctuation"/>
        </w:rPr>
        <w:t>，</w:t>
      </w:r>
      <w:r>
        <w:rPr>
          <w:rStyle w:val="refandcopymaintext"/>
        </w:rPr>
        <w:t>如五根五境的十色界</w:t>
      </w:r>
      <w:r>
        <w:rPr>
          <w:rStyle w:val="refandcopypunctuation"/>
        </w:rPr>
        <w:t>。</w:t>
      </w:r>
    </w:p>
    <w:p w14:paraId="36FCDD74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 w:rsidRPr="006A2D21">
        <w:rPr>
          <w:rStyle w:val="refandcopymaintext"/>
          <w:b/>
          <w:bCs/>
        </w:rPr>
        <w:t>虛空界</w:t>
      </w:r>
      <w:r>
        <w:rPr>
          <w:rStyle w:val="refandcopypunctuation"/>
        </w:rPr>
        <w:t>，</w:t>
      </w:r>
      <w:r>
        <w:rPr>
          <w:rStyle w:val="refandcopymaintext"/>
        </w:rPr>
        <w:t>是遍一切色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物質的</w:t>
      </w:r>
      <w:r>
        <w:rPr>
          <w:rStyle w:val="refandcopypunctuation"/>
        </w:rPr>
        <w:t>，</w:t>
      </w:r>
      <w:r>
        <w:rPr>
          <w:rStyle w:val="refandcopymaintext"/>
        </w:rPr>
        <w:t>凡有色法處</w:t>
      </w:r>
      <w:r>
        <w:rPr>
          <w:rStyle w:val="refandcopypunctuation"/>
        </w:rPr>
        <w:t>，</w:t>
      </w:r>
      <w:r>
        <w:rPr>
          <w:rStyle w:val="refandcopymaintext"/>
        </w:rPr>
        <w:t>即有空界</w:t>
      </w:r>
      <w:r>
        <w:rPr>
          <w:rStyle w:val="refandcopypunctuation"/>
        </w:rPr>
        <w:t>。</w:t>
      </w:r>
      <w:r>
        <w:rPr>
          <w:rStyle w:val="refandcopymaintext"/>
        </w:rPr>
        <w:t>如這裡有桌或牆</w:t>
      </w:r>
      <w:r>
        <w:rPr>
          <w:rStyle w:val="refandcopypunctuation"/>
        </w:rPr>
        <w:t>，</w:t>
      </w:r>
      <w:r>
        <w:rPr>
          <w:rStyle w:val="refandcopymaintext"/>
        </w:rPr>
        <w:t>似乎有質礙處</w:t>
      </w:r>
      <w:r>
        <w:rPr>
          <w:rStyle w:val="refandcopypunctuation"/>
        </w:rPr>
        <w:t>，</w:t>
      </w:r>
      <w:r>
        <w:rPr>
          <w:rStyle w:val="refandcopymaintext"/>
        </w:rPr>
        <w:t>沒有虛空</w:t>
      </w:r>
      <w:r>
        <w:rPr>
          <w:rStyle w:val="refandcopypunctuation"/>
        </w:rPr>
        <w:t>，</w:t>
      </w:r>
      <w:r>
        <w:rPr>
          <w:rStyle w:val="refandcopymaintext"/>
        </w:rPr>
        <w:t>其實空是無礙而無所不在的</w:t>
      </w:r>
      <w:r>
        <w:rPr>
          <w:rStyle w:val="refandcopypunctuation"/>
        </w:rPr>
        <w:t>。</w:t>
      </w:r>
    </w:p>
    <w:p w14:paraId="1DC87E8A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庚二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釋：如是菩薩……三大願中</w:t>
      </w:r>
    </w:p>
    <w:p w14:paraId="2FAB2DFB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如是</w:t>
      </w:r>
      <w:r>
        <w:rPr>
          <w:rStyle w:val="refandcopypunctuation"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菩薩</w:t>
      </w:r>
      <w:r>
        <w:rPr>
          <w:rStyle w:val="refandcopypunctuation"/>
        </w:rPr>
        <w:t>」</w:t>
      </w:r>
      <w:r>
        <w:rPr>
          <w:rStyle w:val="refandcopymaintext"/>
        </w:rPr>
        <w:t>所有的</w:t>
      </w:r>
      <w:r>
        <w:rPr>
          <w:rStyle w:val="refandcopypunctuation"/>
        </w:rPr>
        <w:t>「</w:t>
      </w:r>
      <w:r w:rsidRPr="00BD0C8C">
        <w:rPr>
          <w:rStyle w:val="refandcopymaintext"/>
          <w:rFonts w:ascii="標楷體" w:eastAsia="標楷體" w:hAnsi="標楷體"/>
          <w:b/>
          <w:bCs/>
        </w:rPr>
        <w:t>恒沙諸願</w:t>
      </w:r>
      <w:r>
        <w:rPr>
          <w:rStyle w:val="refandcopypunctuation"/>
        </w:rPr>
        <w:t>，</w:t>
      </w:r>
      <w:r w:rsidRPr="00BD0C8C">
        <w:rPr>
          <w:rStyle w:val="refandcopymaintext"/>
          <w:rFonts w:ascii="標楷體" w:eastAsia="標楷體" w:hAnsi="標楷體"/>
          <w:b/>
          <w:bCs/>
        </w:rPr>
        <w:t>皆悉入此三大願中</w:t>
      </w:r>
      <w:r>
        <w:rPr>
          <w:rStyle w:val="refandcopypunctuation"/>
        </w:rPr>
        <w:t>」。</w:t>
      </w:r>
      <w:r w:rsidRPr="00BD0C8C">
        <w:rPr>
          <w:rStyle w:val="refandcopymaintext"/>
          <w:b/>
          <w:bCs/>
        </w:rPr>
        <w:t>恒</w:t>
      </w:r>
      <w:r>
        <w:rPr>
          <w:rStyle w:val="refandcopymaintext"/>
        </w:rPr>
        <w:t>是恒河</w:t>
      </w:r>
      <w:r>
        <w:rPr>
          <w:rStyle w:val="refandcopypunctuation"/>
        </w:rPr>
        <w:t>，</w:t>
      </w:r>
      <w:r>
        <w:rPr>
          <w:rStyle w:val="refandcopymaintext"/>
        </w:rPr>
        <w:t>河中的</w:t>
      </w:r>
      <w:r w:rsidRPr="00195706">
        <w:rPr>
          <w:rStyle w:val="refandcopymaintext"/>
          <w:b/>
          <w:bCs/>
        </w:rPr>
        <w:t>沙</w:t>
      </w:r>
      <w:r>
        <w:rPr>
          <w:rStyle w:val="refandcopymaintext"/>
        </w:rPr>
        <w:t>很多</w:t>
      </w:r>
      <w:r>
        <w:rPr>
          <w:rStyle w:val="refandcopypunctuation"/>
        </w:rPr>
        <w:t>，</w:t>
      </w:r>
      <w:r>
        <w:rPr>
          <w:rStyle w:val="refandcopymaintext"/>
        </w:rPr>
        <w:t>所以取以比喻數量的眾多</w:t>
      </w:r>
      <w:r>
        <w:rPr>
          <w:rStyle w:val="refandcopypunctuation"/>
        </w:rPr>
        <w:t>。</w:t>
      </w:r>
    </w:p>
    <w:p w14:paraId="550FB25A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佛菩薩的大願</w:t>
      </w:r>
      <w:r>
        <w:rPr>
          <w:rStyle w:val="refandcopypunctuation"/>
        </w:rPr>
        <w:t>，</w:t>
      </w:r>
      <w:r>
        <w:rPr>
          <w:rStyle w:val="refandcopymaintext"/>
        </w:rPr>
        <w:t>也是多得難以數量的</w:t>
      </w:r>
      <w:r>
        <w:rPr>
          <w:rStyle w:val="refandcopypunctuation"/>
        </w:rPr>
        <w:t>，</w:t>
      </w:r>
      <w:r>
        <w:rPr>
          <w:rStyle w:val="refandcopymaintext"/>
        </w:rPr>
        <w:t>然都含攝在這三大願中</w:t>
      </w:r>
      <w:r>
        <w:rPr>
          <w:rStyle w:val="refandcopypunctuation"/>
        </w:rPr>
        <w:t>。</w:t>
      </w:r>
    </w:p>
    <w:p w14:paraId="5639FB10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諸願如眾色法</w:t>
      </w:r>
      <w:r>
        <w:rPr>
          <w:rStyle w:val="refandcopypunctuation"/>
        </w:rPr>
        <w:t>，</w:t>
      </w:r>
      <w:r>
        <w:rPr>
          <w:rStyle w:val="refandcopymaintext"/>
        </w:rPr>
        <w:t>三大願如虛空</w:t>
      </w:r>
      <w:r>
        <w:rPr>
          <w:rStyle w:val="refandcopypunctuation"/>
        </w:rPr>
        <w:t>。</w:t>
      </w:r>
      <w:r>
        <w:rPr>
          <w:rStyle w:val="refandcopymaintext"/>
        </w:rPr>
        <w:t>空遍一切色法</w:t>
      </w:r>
      <w:r>
        <w:rPr>
          <w:rStyle w:val="refandcopypunctuation"/>
        </w:rPr>
        <w:t>，</w:t>
      </w:r>
      <w:r>
        <w:rPr>
          <w:rStyle w:val="refandcopymaintext"/>
        </w:rPr>
        <w:t>如三大願遍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78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一切願</w:t>
      </w:r>
      <w:r>
        <w:rPr>
          <w:rStyle w:val="refandcopypunctuation"/>
        </w:rPr>
        <w:t>，</w:t>
      </w:r>
      <w:r>
        <w:rPr>
          <w:rStyle w:val="refandcopymaintext"/>
        </w:rPr>
        <w:t>而一切願攝入於三大願中一樣</w:t>
      </w:r>
      <w:r>
        <w:rPr>
          <w:rStyle w:val="refandcopypunctuation"/>
        </w:rPr>
        <w:t>。</w:t>
      </w:r>
    </w:p>
    <w:p w14:paraId="096182E3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庚三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別明：發菩提心之因緣</w:t>
      </w:r>
    </w:p>
    <w:p w14:paraId="7CE6EB6B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 w:rsidRPr="006A2D21">
        <w:rPr>
          <w:rStyle w:val="refandcopymaintext"/>
        </w:rPr>
        <w:t>三大願</w:t>
      </w:r>
      <w:r>
        <w:rPr>
          <w:rStyle w:val="refandcopypunctuation"/>
        </w:rPr>
        <w:t>，</w:t>
      </w:r>
      <w:r>
        <w:rPr>
          <w:rStyle w:val="refandcopymaintext"/>
        </w:rPr>
        <w:t>體即菩提心願</w:t>
      </w:r>
      <w:r>
        <w:rPr>
          <w:rStyle w:val="refandcopypunctuation"/>
        </w:rPr>
        <w:t>。</w:t>
      </w:r>
      <w:r>
        <w:rPr>
          <w:rStyle w:val="refandcopymaintext"/>
        </w:rPr>
        <w:t>菩薩發菩提心</w:t>
      </w:r>
      <w:r>
        <w:rPr>
          <w:rStyle w:val="refandcopypunctuation"/>
        </w:rPr>
        <w:t>，</w:t>
      </w:r>
      <w:r>
        <w:rPr>
          <w:rStyle w:val="refandcopymaintext"/>
        </w:rPr>
        <w:t>不外乎上求菩提</w:t>
      </w:r>
      <w:r>
        <w:rPr>
          <w:rStyle w:val="refandcopypunctuation"/>
        </w:rPr>
        <w:t>、</w:t>
      </w:r>
      <w:r>
        <w:rPr>
          <w:rStyle w:val="refandcopymaintext"/>
        </w:rPr>
        <w:t>下化眾生</w:t>
      </w:r>
      <w:r>
        <w:rPr>
          <w:rStyle w:val="refandcopypunctuation"/>
        </w:rPr>
        <w:t>。</w:t>
      </w:r>
      <w:r>
        <w:rPr>
          <w:rStyle w:val="refandcopymaintext"/>
        </w:rPr>
        <w:t>得正法智</w:t>
      </w:r>
      <w:r>
        <w:rPr>
          <w:rStyle w:val="refandcopypunctuation"/>
        </w:rPr>
        <w:t>，</w:t>
      </w:r>
      <w:r>
        <w:rPr>
          <w:rStyle w:val="refandcopymaintext"/>
        </w:rPr>
        <w:t>就是上求菩提</w:t>
      </w:r>
      <w:r>
        <w:rPr>
          <w:rStyle w:val="refandcopypunctuation"/>
        </w:rPr>
        <w:t>；</w:t>
      </w:r>
      <w:r>
        <w:rPr>
          <w:rStyle w:val="refandcopymaintext"/>
        </w:rPr>
        <w:t>為眾生說</w:t>
      </w:r>
      <w:r>
        <w:rPr>
          <w:rStyle w:val="refandcopypunctuation"/>
        </w:rPr>
        <w:t>，</w:t>
      </w:r>
      <w:r>
        <w:rPr>
          <w:rStyle w:val="refandcopymaintext"/>
        </w:rPr>
        <w:t>就是下化眾生</w:t>
      </w:r>
      <w:r>
        <w:rPr>
          <w:rStyle w:val="refandcopypunctuation"/>
        </w:rPr>
        <w:t>。</w:t>
      </w:r>
    </w:p>
    <w:p w14:paraId="41E26779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發菩提心</w:t>
      </w:r>
      <w:r>
        <w:rPr>
          <w:rStyle w:val="refandcopypunctuation"/>
        </w:rPr>
        <w:t>，</w:t>
      </w:r>
      <w:r>
        <w:rPr>
          <w:rStyle w:val="refandcopymaintext"/>
        </w:rPr>
        <w:t>又有兩種</w:t>
      </w:r>
      <w:r>
        <w:rPr>
          <w:rStyle w:val="refandcopypunctuation"/>
        </w:rPr>
        <w:t>：</w:t>
      </w:r>
      <w:r>
        <w:rPr>
          <w:rStyle w:val="refandcopymaintext"/>
        </w:rPr>
        <w:t>或見眾生苦而發心</w:t>
      </w:r>
      <w:r>
        <w:rPr>
          <w:rStyle w:val="refandcopypunctuation"/>
        </w:rPr>
        <w:t>，</w:t>
      </w:r>
      <w:r>
        <w:rPr>
          <w:rStyle w:val="refandcopymaintext"/>
        </w:rPr>
        <w:t>經中常說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菩提所緣</w:t>
      </w:r>
      <w:r>
        <w:rPr>
          <w:rStyle w:val="refandcopypunctuation"/>
        </w:rPr>
        <w:t>，</w:t>
      </w:r>
      <w:r>
        <w:rPr>
          <w:rStyle w:val="refandcopymaintext"/>
        </w:rPr>
        <w:t>緣苦眾生</w:t>
      </w:r>
      <w:r>
        <w:rPr>
          <w:rStyle w:val="refandcopypunctuation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104"/>
      </w:r>
      <w:r>
        <w:rPr>
          <w:rStyle w:val="refandcopymaintext"/>
        </w:rPr>
        <w:t>或見佛法衰落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信眾放逸</w:t>
      </w:r>
      <w:r>
        <w:rPr>
          <w:rStyle w:val="refandcopypunctuation"/>
        </w:rPr>
        <w:t>，</w:t>
      </w:r>
      <w:r>
        <w:rPr>
          <w:rStyle w:val="refandcopymaintext"/>
        </w:rPr>
        <w:t>或政治摧殘而發心</w:t>
      </w:r>
      <w:r>
        <w:rPr>
          <w:rStyle w:val="refandcopypunctuation"/>
        </w:rPr>
        <w:t>。</w:t>
      </w:r>
    </w:p>
    <w:p w14:paraId="25A873B0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>
        <w:rPr>
          <w:rStyle w:val="refandcopymaintext"/>
        </w:rPr>
        <w:t>菩提心願</w:t>
      </w:r>
      <w:r>
        <w:rPr>
          <w:rStyle w:val="refandcopypunctuation"/>
        </w:rPr>
        <w:t>，</w:t>
      </w:r>
      <w:r>
        <w:rPr>
          <w:rStyle w:val="refandcopymaintext"/>
        </w:rPr>
        <w:t>重要在救濟眾生</w:t>
      </w:r>
      <w:r>
        <w:rPr>
          <w:rStyle w:val="refandcopypunctuation"/>
        </w:rPr>
        <w:t>、</w:t>
      </w:r>
      <w:r>
        <w:rPr>
          <w:rStyle w:val="refandcopymaintext"/>
        </w:rPr>
        <w:t>護持正法</w:t>
      </w:r>
      <w:r>
        <w:rPr>
          <w:rStyle w:val="refandcopypunctuation"/>
        </w:rPr>
        <w:t>。</w:t>
      </w:r>
      <w:r>
        <w:rPr>
          <w:rStyle w:val="refandcopymaintext"/>
        </w:rPr>
        <w:t>見眾生苦而發心</w:t>
      </w:r>
      <w:r>
        <w:rPr>
          <w:rStyle w:val="refandcopypunctuation"/>
        </w:rPr>
        <w:t>，</w:t>
      </w:r>
      <w:r>
        <w:rPr>
          <w:rStyle w:val="refandcopymaintext"/>
        </w:rPr>
        <w:t>就是為眾生說</w:t>
      </w:r>
      <w:r>
        <w:rPr>
          <w:rStyle w:val="refandcopypunctuation"/>
        </w:rPr>
        <w:t>；</w:t>
      </w:r>
      <w:r>
        <w:rPr>
          <w:rStyle w:val="refandcopymaintext"/>
        </w:rPr>
        <w:t>見佛法衰落而發心</w:t>
      </w:r>
      <w:r>
        <w:rPr>
          <w:rStyle w:val="refandcopypunctuation"/>
        </w:rPr>
        <w:t>，</w:t>
      </w:r>
      <w:r>
        <w:rPr>
          <w:rStyle w:val="refandcopymaintext"/>
        </w:rPr>
        <w:t>就是不惜身命護持正法</w:t>
      </w:r>
      <w:r>
        <w:rPr>
          <w:rStyle w:val="refandcopypunctuation"/>
        </w:rPr>
        <w:t>：</w:t>
      </w:r>
      <w:r>
        <w:rPr>
          <w:rStyle w:val="refandcopymaintext"/>
        </w:rPr>
        <w:t>這也就是為人與為法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05"/>
      </w:r>
    </w:p>
    <w:p w14:paraId="4A6ADB89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庚四</w:t>
      </w:r>
      <w:r w:rsidRPr="00F512D2"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 xml:space="preserve"> </w:t>
      </w:r>
      <w:r w:rsidRPr="00F512D2">
        <w:rPr>
          <w:rFonts w:ascii="標楷體" w:eastAsia="標楷體" w:hAnsi="標楷體"/>
          <w:b/>
          <w:sz w:val="20"/>
          <w:bdr w:val="single" w:sz="4" w:space="0" w:color="auto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b/>
          <w:sz w:val="20"/>
          <w:bdr w:val="single" w:sz="4" w:space="0" w:color="auto"/>
          <w:shd w:val="clear" w:color="auto" w:fill="FFFFFF"/>
        </w:rPr>
        <w:t>小結</w:t>
      </w:r>
    </w:p>
    <w:p w14:paraId="0075043E" w14:textId="77777777" w:rsidR="0096099F" w:rsidRDefault="0096099F" w:rsidP="0096099F">
      <w:pPr>
        <w:spacing w:afterLines="30" w:after="108"/>
        <w:ind w:leftChars="300" w:left="720"/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</w:pPr>
      <w:r>
        <w:rPr>
          <w:rStyle w:val="refandcopymaintext"/>
        </w:rPr>
        <w:t>總括的說</w:t>
      </w:r>
      <w:r>
        <w:rPr>
          <w:rStyle w:val="refandcopypunctuation"/>
        </w:rPr>
        <w:t>：</w:t>
      </w:r>
      <w:r>
        <w:rPr>
          <w:rStyle w:val="refandcopymaintext"/>
        </w:rPr>
        <w:t>得正法智是</w:t>
      </w:r>
      <w:r w:rsidRPr="00DB7F46">
        <w:rPr>
          <w:rStyle w:val="refandcopymaintext"/>
          <w:b/>
          <w:bCs/>
        </w:rPr>
        <w:t>大智慧</w:t>
      </w:r>
      <w:r>
        <w:rPr>
          <w:rStyle w:val="refandcopypunctuation"/>
        </w:rPr>
        <w:t>，</w:t>
      </w:r>
      <w:r>
        <w:rPr>
          <w:rStyle w:val="refandcopymaintext"/>
        </w:rPr>
        <w:t>為眾生說是</w:t>
      </w:r>
      <w:r w:rsidRPr="00DB7F46">
        <w:rPr>
          <w:rStyle w:val="refandcopymaintext"/>
          <w:b/>
          <w:bCs/>
        </w:rPr>
        <w:t>大慈悲</w:t>
      </w:r>
      <w:r>
        <w:rPr>
          <w:rStyle w:val="refandcopypunctuation"/>
        </w:rPr>
        <w:t>，</w:t>
      </w:r>
      <w:r>
        <w:rPr>
          <w:rStyle w:val="refandcopymaintext"/>
        </w:rPr>
        <w:t>捨身命財護持正法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DB7F46">
        <w:rPr>
          <w:rStyle w:val="refandcopymaintext"/>
          <w:b/>
          <w:bCs/>
        </w:rPr>
        <w:t>大勇大精進</w:t>
      </w:r>
      <w:r>
        <w:rPr>
          <w:rStyle w:val="refandcopypunctuation"/>
        </w:rPr>
        <w:t>。</w:t>
      </w:r>
      <w:r>
        <w:rPr>
          <w:rStyle w:val="refandcopymaintext"/>
        </w:rPr>
        <w:t>這三者</w:t>
      </w:r>
      <w:r>
        <w:rPr>
          <w:rStyle w:val="refandcopypunctuation"/>
        </w:rPr>
        <w:t>，</w:t>
      </w:r>
      <w:r>
        <w:rPr>
          <w:rStyle w:val="refandcopymaintext"/>
        </w:rPr>
        <w:t>是菩提心的內容</w:t>
      </w:r>
      <w:r>
        <w:rPr>
          <w:rStyle w:val="refandcopypunctuation"/>
        </w:rPr>
        <w:t>，</w:t>
      </w:r>
      <w:r>
        <w:rPr>
          <w:rStyle w:val="refandcopymaintext"/>
        </w:rPr>
        <w:t>所以三大願</w:t>
      </w:r>
      <w:r>
        <w:rPr>
          <w:rStyle w:val="refandcopypunctuation"/>
        </w:rPr>
        <w:t>，</w:t>
      </w:r>
      <w:r>
        <w:rPr>
          <w:rStyle w:val="refandcopymaintext"/>
        </w:rPr>
        <w:t>能統攝菩薩的一切大願</w:t>
      </w:r>
      <w:r>
        <w:rPr>
          <w:rStyle w:val="refandcopypunctuation"/>
        </w:rPr>
        <w:t>。</w:t>
      </w:r>
    </w:p>
    <w:p w14:paraId="24308076" w14:textId="77777777" w:rsidR="0096099F" w:rsidRDefault="0096099F" w:rsidP="0096099F">
      <w:pPr>
        <w:ind w:leftChars="150" w:left="360"/>
        <w:outlineLvl w:val="3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丁三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攝正法行</w:t>
      </w:r>
    </w:p>
    <w:p w14:paraId="73BD02B6" w14:textId="77777777" w:rsidR="0096099F" w:rsidRDefault="0096099F" w:rsidP="0096099F">
      <w:pPr>
        <w:ind w:leftChars="200" w:left="480"/>
        <w:outlineLvl w:val="4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戊一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略明攝正法願</w:t>
      </w:r>
    </w:p>
    <w:p w14:paraId="351DEF46" w14:textId="77777777" w:rsidR="0096099F" w:rsidRDefault="0096099F" w:rsidP="0096099F">
      <w:pPr>
        <w:ind w:leftChars="250" w:left="600"/>
        <w:outlineLvl w:val="5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己一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請說</w:t>
      </w:r>
    </w:p>
    <w:p w14:paraId="587128EB" w14:textId="77777777" w:rsidR="0096099F" w:rsidRDefault="0096099F" w:rsidP="0096099F">
      <w:pPr>
        <w:ind w:leftChars="300" w:left="720"/>
        <w:outlineLvl w:val="6"/>
        <w:rPr>
          <w:rStyle w:val="refandcopymaintext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結前啟下；攝正法行之要義</w:t>
      </w:r>
    </w:p>
    <w:p w14:paraId="083BAD12" w14:textId="77777777" w:rsidR="0096099F" w:rsidRDefault="0096099F" w:rsidP="0096099F">
      <w:pPr>
        <w:spacing w:afterLines="30" w:after="108"/>
        <w:ind w:leftChars="300" w:left="720"/>
        <w:outlineLvl w:val="5"/>
        <w:rPr>
          <w:rStyle w:val="refandcopypunctuation"/>
        </w:rPr>
      </w:pPr>
      <w:r w:rsidRPr="00EB07E4">
        <w:rPr>
          <w:rStyle w:val="refandcopymaintext"/>
          <w:b/>
          <w:bCs/>
        </w:rPr>
        <w:t>行願</w:t>
      </w:r>
      <w:r>
        <w:rPr>
          <w:rStyle w:val="refandcopymaintext"/>
        </w:rPr>
        <w:t>中</w:t>
      </w:r>
      <w:r>
        <w:rPr>
          <w:rStyle w:val="refandcopypunctuation"/>
        </w:rPr>
        <w:t>，</w:t>
      </w:r>
      <w:r>
        <w:rPr>
          <w:rStyle w:val="refandcopymaintext"/>
        </w:rPr>
        <w:t>先是</w:t>
      </w:r>
      <w:r w:rsidRPr="00EB07E4">
        <w:rPr>
          <w:rStyle w:val="refandcopymaintext"/>
          <w:b/>
          <w:bCs/>
        </w:rPr>
        <w:t>十大戒</w:t>
      </w:r>
      <w:r>
        <w:rPr>
          <w:rStyle w:val="refandcopypunctuation"/>
        </w:rPr>
        <w:t>，</w:t>
      </w:r>
      <w:r>
        <w:rPr>
          <w:rStyle w:val="refandcopymaintext"/>
        </w:rPr>
        <w:t>次攝十戒於</w:t>
      </w:r>
      <w:r w:rsidRPr="00EB07E4">
        <w:rPr>
          <w:rStyle w:val="refandcopymaintext"/>
          <w:b/>
          <w:bCs/>
        </w:rPr>
        <w:t>三大願</w:t>
      </w:r>
      <w:r>
        <w:rPr>
          <w:rStyle w:val="refandcopypunctuation"/>
        </w:rPr>
        <w:t>，</w:t>
      </w:r>
      <w:r>
        <w:rPr>
          <w:rStyle w:val="refandcopymaintext"/>
        </w:rPr>
        <w:t>現在再攝三大願於</w:t>
      </w:r>
      <w:r w:rsidRPr="00EB07E4">
        <w:rPr>
          <w:rStyle w:val="refandcopymaintext"/>
          <w:b/>
          <w:bCs/>
        </w:rPr>
        <w:t>攝受正法</w:t>
      </w:r>
      <w:r>
        <w:rPr>
          <w:rStyle w:val="refandcopymaintext"/>
        </w:rPr>
        <w:t>中</w:t>
      </w:r>
      <w:r>
        <w:rPr>
          <w:rStyle w:val="refandcopypunctuation"/>
        </w:rPr>
        <w:t>。</w:t>
      </w:r>
      <w:r>
        <w:rPr>
          <w:rStyle w:val="refandcopymaintext"/>
        </w:rPr>
        <w:t>攝受正法</w:t>
      </w:r>
      <w:r>
        <w:rPr>
          <w:rStyle w:val="refandcopypunctuation"/>
        </w:rPr>
        <w:t>，</w:t>
      </w:r>
      <w:r>
        <w:rPr>
          <w:rStyle w:val="refandcopymaintext"/>
        </w:rPr>
        <w:t>是十大戒的第十戒</w:t>
      </w:r>
      <w:r>
        <w:rPr>
          <w:rStyle w:val="refandcopypunctuation"/>
        </w:rPr>
        <w:t>，</w:t>
      </w:r>
      <w:r>
        <w:rPr>
          <w:rStyle w:val="refandcopymaintext"/>
        </w:rPr>
        <w:t>也是三大願的要素</w:t>
      </w:r>
      <w:r>
        <w:rPr>
          <w:rStyle w:val="refandcopypunctuation"/>
        </w:rPr>
        <w:t>。</w:t>
      </w:r>
    </w:p>
    <w:p w14:paraId="746B3C04" w14:textId="77777777" w:rsidR="0096099F" w:rsidRDefault="0096099F" w:rsidP="0096099F">
      <w:pPr>
        <w:spacing w:afterLines="30" w:after="108"/>
        <w:ind w:leftChars="300" w:left="720"/>
        <w:outlineLvl w:val="5"/>
        <w:rPr>
          <w:rStyle w:val="refandcopypunctuation"/>
        </w:rPr>
      </w:pPr>
      <w:r>
        <w:rPr>
          <w:rStyle w:val="refandcopymaintext"/>
        </w:rPr>
        <w:t>本經廣明一大乘</w:t>
      </w:r>
      <w:r>
        <w:rPr>
          <w:rStyle w:val="refandcopypunctuation"/>
        </w:rPr>
        <w:t>；</w:t>
      </w:r>
      <w:r>
        <w:rPr>
          <w:rStyle w:val="refandcopymaintext"/>
        </w:rPr>
        <w:t>菩薩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79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的行願</w:t>
      </w:r>
      <w:r>
        <w:rPr>
          <w:rStyle w:val="refandcopypunctuation"/>
        </w:rPr>
        <w:t>、</w:t>
      </w:r>
      <w:r>
        <w:rPr>
          <w:rStyle w:val="refandcopymaintext"/>
        </w:rPr>
        <w:t>如來的功德</w:t>
      </w:r>
      <w:r>
        <w:rPr>
          <w:rStyle w:val="refandcopypunctuation"/>
        </w:rPr>
        <w:t>，</w:t>
      </w:r>
      <w:r>
        <w:rPr>
          <w:rStyle w:val="refandcopymaintext"/>
        </w:rPr>
        <w:t>都是以攝受正法為根本的</w:t>
      </w:r>
      <w:r>
        <w:rPr>
          <w:rStyle w:val="refandcopypunctuation"/>
        </w:rPr>
        <w:t>。</w:t>
      </w:r>
      <w:r>
        <w:rPr>
          <w:rStyle w:val="refandcopymaintext"/>
        </w:rPr>
        <w:t>上已明</w:t>
      </w:r>
      <w:r w:rsidRPr="00C2637A">
        <w:rPr>
          <w:rStyle w:val="refandcopymaintext"/>
          <w:b/>
          <w:bCs/>
        </w:rPr>
        <w:t>發願</w:t>
      </w:r>
      <w:r>
        <w:rPr>
          <w:rStyle w:val="refandcopypunctuation"/>
        </w:rPr>
        <w:t>，</w:t>
      </w:r>
      <w:r>
        <w:rPr>
          <w:rStyle w:val="refandcopymaintext"/>
        </w:rPr>
        <w:t>這需要從自利利他去實行</w:t>
      </w:r>
      <w:r>
        <w:rPr>
          <w:rStyle w:val="refandcopypunctuation"/>
        </w:rPr>
        <w:t>，</w:t>
      </w:r>
      <w:r>
        <w:rPr>
          <w:rStyle w:val="refandcopymaintext"/>
        </w:rPr>
        <w:t>所以本章重在攝受正法的</w:t>
      </w:r>
      <w:r w:rsidRPr="00C2637A">
        <w:rPr>
          <w:rStyle w:val="refandcopymaintext"/>
          <w:b/>
          <w:bCs/>
        </w:rPr>
        <w:t>大行</w:t>
      </w:r>
      <w:r>
        <w:rPr>
          <w:rStyle w:val="refandcopypunctuation"/>
        </w:rPr>
        <w:t>。</w:t>
      </w:r>
    </w:p>
    <w:p w14:paraId="50EA534C" w14:textId="77777777" w:rsidR="0096099F" w:rsidRDefault="0096099F" w:rsidP="0096099F">
      <w:pPr>
        <w:ind w:leftChars="300" w:left="720"/>
        <w:outlineLvl w:val="6"/>
        <w:rPr>
          <w:rStyle w:val="refandcopymaintext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概述「略說攝受正法願」之要義</w:t>
      </w:r>
    </w:p>
    <w:p w14:paraId="488A6F8A" w14:textId="77777777" w:rsidR="0096099F" w:rsidRDefault="0096099F" w:rsidP="0096099F">
      <w:pPr>
        <w:spacing w:afterLines="30" w:after="108"/>
        <w:ind w:leftChars="300" w:left="720"/>
        <w:outlineLvl w:val="5"/>
        <w:rPr>
          <w:rStyle w:val="refandcopypunctuation"/>
        </w:rPr>
      </w:pPr>
      <w:r>
        <w:rPr>
          <w:rStyle w:val="refandcopymaintext"/>
        </w:rPr>
        <w:t>又分二科</w:t>
      </w:r>
      <w:r>
        <w:rPr>
          <w:rStyle w:val="refandcopypunctuation"/>
        </w:rPr>
        <w:t>，</w:t>
      </w:r>
      <w:r>
        <w:rPr>
          <w:rStyle w:val="refandcopymaintext"/>
        </w:rPr>
        <w:t>先承上而</w:t>
      </w:r>
      <w:r w:rsidRPr="00C2637A">
        <w:rPr>
          <w:rStyle w:val="refandcopymaintext"/>
          <w:b/>
          <w:bCs/>
        </w:rPr>
        <w:t>略說攝受正法願</w:t>
      </w:r>
      <w:r>
        <w:rPr>
          <w:rStyle w:val="refandcopypunctuation"/>
        </w:rPr>
        <w:t>。</w:t>
      </w:r>
      <w:r>
        <w:rPr>
          <w:rStyle w:val="refandcopymaintext"/>
        </w:rPr>
        <w:t>行願本是不可分離</w:t>
      </w:r>
      <w:r>
        <w:rPr>
          <w:rStyle w:val="refandcopypunctuation"/>
        </w:rPr>
        <w:t>；</w:t>
      </w:r>
      <w:r>
        <w:rPr>
          <w:rStyle w:val="refandcopymaintext"/>
        </w:rPr>
        <w:t>內心熱烈的欲求</w:t>
      </w:r>
      <w:r>
        <w:rPr>
          <w:rStyle w:val="refandcopypunctuation"/>
        </w:rPr>
        <w:t>，</w:t>
      </w:r>
      <w:r>
        <w:rPr>
          <w:rStyle w:val="refandcopymaintext"/>
        </w:rPr>
        <w:t>即是</w:t>
      </w:r>
      <w:r w:rsidRPr="00D06C27">
        <w:rPr>
          <w:rStyle w:val="refandcopymaintext"/>
          <w:b/>
          <w:bCs/>
        </w:rPr>
        <w:t>願</w:t>
      </w:r>
      <w:r>
        <w:rPr>
          <w:rStyle w:val="refandcopypunctuation"/>
        </w:rPr>
        <w:t>；</w:t>
      </w:r>
      <w:r>
        <w:rPr>
          <w:rStyle w:val="refandcopymaintext"/>
        </w:rPr>
        <w:t>有真誠的願欲</w:t>
      </w:r>
      <w:r>
        <w:rPr>
          <w:rStyle w:val="refandcopypunctuation"/>
        </w:rPr>
        <w:t>，</w:t>
      </w:r>
      <w:r>
        <w:rPr>
          <w:rStyle w:val="refandcopymaintext"/>
        </w:rPr>
        <w:t>必有真實的精進</w:t>
      </w:r>
      <w:r w:rsidRPr="00D06C27">
        <w:rPr>
          <w:rStyle w:val="refandcopymaintext"/>
          <w:b/>
          <w:bCs/>
        </w:rPr>
        <w:t>修行</w:t>
      </w:r>
      <w:r>
        <w:rPr>
          <w:rStyle w:val="refandcopypunctuation"/>
        </w:rPr>
        <w:t>。</w:t>
      </w:r>
    </w:p>
    <w:p w14:paraId="01E5CE50" w14:textId="77777777" w:rsidR="0096099F" w:rsidRDefault="0096099F" w:rsidP="0096099F">
      <w:pPr>
        <w:spacing w:afterLines="30" w:after="108"/>
        <w:ind w:leftChars="300" w:left="720"/>
        <w:outlineLvl w:val="5"/>
        <w:rPr>
          <w:rStyle w:val="refandcopypunctuation"/>
        </w:rPr>
      </w:pPr>
      <w:r>
        <w:rPr>
          <w:rStyle w:val="refandcopymaintext"/>
        </w:rPr>
        <w:t>然</w:t>
      </w:r>
      <w:r w:rsidRPr="00D06C27">
        <w:rPr>
          <w:rStyle w:val="refandcopymaintext"/>
          <w:b/>
          <w:bCs/>
        </w:rPr>
        <w:t>行</w:t>
      </w:r>
      <w:r>
        <w:rPr>
          <w:rStyle w:val="refandcopymaintext"/>
        </w:rPr>
        <w:t>必由</w:t>
      </w:r>
      <w:r w:rsidRPr="00D06C27">
        <w:rPr>
          <w:rStyle w:val="refandcopymaintext"/>
          <w:b/>
          <w:bCs/>
        </w:rPr>
        <w:t>願</w:t>
      </w:r>
      <w:r>
        <w:rPr>
          <w:rStyle w:val="refandcopypunctuation"/>
        </w:rPr>
        <w:t>，</w:t>
      </w:r>
      <w:r>
        <w:rPr>
          <w:rStyle w:val="refandcopymaintext"/>
        </w:rPr>
        <w:t>所以分別說明</w:t>
      </w:r>
      <w:r>
        <w:rPr>
          <w:rStyle w:val="refandcopypunctuation"/>
        </w:rPr>
        <w:t>。</w:t>
      </w:r>
      <w:r>
        <w:rPr>
          <w:rStyle w:val="refandcopymaintext"/>
        </w:rPr>
        <w:t>依文科別為四</w:t>
      </w:r>
      <w:r>
        <w:rPr>
          <w:rStyle w:val="refandcopypunctuation"/>
        </w:rPr>
        <w:t>，</w:t>
      </w:r>
      <w:r>
        <w:rPr>
          <w:rStyle w:val="refandcopymaintext"/>
        </w:rPr>
        <w:t>先明</w:t>
      </w:r>
      <w:r w:rsidRPr="00D06C27">
        <w:rPr>
          <w:rStyle w:val="refandcopymaintext"/>
          <w:b/>
          <w:bCs/>
        </w:rPr>
        <w:t>請說</w:t>
      </w:r>
      <w:r>
        <w:rPr>
          <w:rStyle w:val="refandcopypunctuation"/>
        </w:rPr>
        <w:t>。</w:t>
      </w:r>
    </w:p>
    <w:p w14:paraId="682889FC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764267DB" w14:textId="77777777" w:rsidR="0096099F" w:rsidRPr="003B4021" w:rsidRDefault="0096099F" w:rsidP="0096099F">
      <w:pPr>
        <w:spacing w:afterLines="30" w:after="108"/>
        <w:ind w:leftChars="300" w:left="720"/>
        <w:rPr>
          <w:rStyle w:val="refandcopypunctuation"/>
          <w:rFonts w:ascii="標楷體" w:eastAsia="標楷體" w:hAnsi="標楷體"/>
        </w:rPr>
      </w:pPr>
      <w:r w:rsidRPr="003B4021">
        <w:rPr>
          <w:rStyle w:val="refandcopymaintext"/>
          <w:rFonts w:ascii="標楷體" w:eastAsia="標楷體" w:hAnsi="標楷體"/>
          <w:b/>
          <w:bCs/>
        </w:rPr>
        <w:t>爾時</w:t>
      </w:r>
      <w:r w:rsidRPr="003B4021">
        <w:rPr>
          <w:rStyle w:val="refandcopypunctuation"/>
          <w:rFonts w:ascii="標楷體" w:eastAsia="標楷體" w:hAnsi="標楷體"/>
          <w:b/>
          <w:bCs/>
        </w:rPr>
        <w:t>，</w:t>
      </w:r>
      <w:r w:rsidRPr="003B4021">
        <w:rPr>
          <w:rStyle w:val="refandcopymaintext"/>
          <w:rFonts w:ascii="標楷體" w:eastAsia="標楷體" w:hAnsi="標楷體"/>
          <w:b/>
          <w:bCs/>
        </w:rPr>
        <w:t>勝鬘白佛言</w:t>
      </w:r>
      <w:r w:rsidRPr="003B4021">
        <w:rPr>
          <w:rStyle w:val="refandcopypunctuation"/>
          <w:rFonts w:ascii="標楷體" w:eastAsia="標楷體" w:hAnsi="標楷體"/>
          <w:b/>
          <w:bCs/>
        </w:rPr>
        <w:t>：</w:t>
      </w:r>
      <w:r w:rsidRPr="003B4021">
        <w:rPr>
          <w:rStyle w:val="refandcopymaintext"/>
          <w:rFonts w:ascii="標楷體" w:eastAsia="標楷體" w:hAnsi="標楷體"/>
          <w:b/>
          <w:bCs/>
        </w:rPr>
        <w:t>我今當復承佛威神</w:t>
      </w:r>
      <w:r w:rsidRPr="003B4021">
        <w:rPr>
          <w:rStyle w:val="refandcopypunctuation"/>
          <w:rFonts w:ascii="標楷體" w:eastAsia="標楷體" w:hAnsi="標楷體"/>
          <w:b/>
          <w:bCs/>
        </w:rPr>
        <w:t>，</w:t>
      </w:r>
      <w:r w:rsidRPr="003B4021">
        <w:rPr>
          <w:rStyle w:val="refandcopymaintext"/>
          <w:rFonts w:ascii="標楷體" w:eastAsia="標楷體" w:hAnsi="標楷體"/>
          <w:b/>
          <w:bCs/>
        </w:rPr>
        <w:t>說調伏</w:t>
      </w:r>
      <w:r w:rsidRPr="003B4021">
        <w:rPr>
          <w:rStyle w:val="refandcopypunctuation"/>
          <w:rFonts w:ascii="標楷體" w:eastAsia="標楷體" w:hAnsi="標楷體"/>
          <w:b/>
          <w:bCs/>
        </w:rPr>
        <w:t>、</w:t>
      </w:r>
      <w:r w:rsidRPr="003B4021">
        <w:rPr>
          <w:rStyle w:val="refandcopymaintext"/>
          <w:rFonts w:ascii="標楷體" w:eastAsia="標楷體" w:hAnsi="標楷體"/>
          <w:b/>
          <w:bCs/>
        </w:rPr>
        <w:t>大願真實無異</w:t>
      </w:r>
      <w:r w:rsidRPr="003B4021">
        <w:rPr>
          <w:rStyle w:val="refandcopypunctuation"/>
          <w:rFonts w:ascii="標楷體" w:eastAsia="標楷體" w:hAnsi="標楷體"/>
        </w:rPr>
        <w:t>。</w:t>
      </w:r>
    </w:p>
    <w:p w14:paraId="6C972F32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7EFA8E11" w14:textId="77777777" w:rsidR="0096099F" w:rsidRDefault="0096099F" w:rsidP="0096099F">
      <w:pPr>
        <w:spacing w:afterLines="30" w:after="108"/>
        <w:ind w:leftChars="300" w:left="720"/>
        <w:outlineLvl w:val="5"/>
        <w:rPr>
          <w:rStyle w:val="refandcopypunctuation"/>
        </w:rPr>
      </w:pPr>
      <w:r>
        <w:rPr>
          <w:rStyle w:val="refandcopymaintext"/>
        </w:rPr>
        <w:t>當佛印證三大願完畢的</w:t>
      </w: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時</w:t>
      </w:r>
      <w:r>
        <w:rPr>
          <w:rStyle w:val="refandcopypunctuation"/>
        </w:rPr>
        <w:t>」</w:t>
      </w:r>
      <w:r>
        <w:rPr>
          <w:rStyle w:val="refandcopymaintext"/>
        </w:rPr>
        <w:t>候</w:t>
      </w:r>
      <w:r>
        <w:rPr>
          <w:rStyle w:val="refandcopypunctuation"/>
        </w:rPr>
        <w:t>，「</w:t>
      </w:r>
      <w:r w:rsidRPr="003B4021">
        <w:rPr>
          <w:rStyle w:val="refandcopymaintext"/>
          <w:rFonts w:ascii="標楷體" w:eastAsia="標楷體" w:hAnsi="標楷體"/>
          <w:b/>
          <w:bCs/>
        </w:rPr>
        <w:t>勝鬘</w:t>
      </w:r>
      <w:r>
        <w:rPr>
          <w:rStyle w:val="refandcopypunctuation"/>
        </w:rPr>
        <w:t>」</w:t>
      </w:r>
      <w:r>
        <w:rPr>
          <w:rStyle w:val="refandcopymaintext"/>
        </w:rPr>
        <w:t>又</w:t>
      </w:r>
      <w:r w:rsidRPr="00017D2F">
        <w:rPr>
          <w:rStyle w:val="refandcopymaintext"/>
        </w:rPr>
        <w:t>稟</w:t>
      </w: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白佛</w:t>
      </w:r>
      <w:r>
        <w:rPr>
          <w:rStyle w:val="refandcopypunctuation"/>
        </w:rPr>
        <w:t>」</w:t>
      </w:r>
      <w:r>
        <w:rPr>
          <w:rStyle w:val="refandcopymaintext"/>
        </w:rPr>
        <w:t>陀說</w:t>
      </w:r>
      <w:r>
        <w:rPr>
          <w:rStyle w:val="refandcopypunctuation"/>
        </w:rPr>
        <w:t>：「</w:t>
      </w:r>
      <w:r w:rsidRPr="003B4021">
        <w:rPr>
          <w:rStyle w:val="refandcopymaintext"/>
          <w:rFonts w:ascii="標楷體" w:eastAsia="標楷體" w:hAnsi="標楷體"/>
          <w:b/>
          <w:bCs/>
        </w:rPr>
        <w:t>我</w:t>
      </w:r>
      <w:r>
        <w:rPr>
          <w:rStyle w:val="refandcopypunctuation"/>
        </w:rPr>
        <w:t>」</w:t>
      </w:r>
      <w:r>
        <w:rPr>
          <w:rStyle w:val="refandcopymaintext"/>
        </w:rPr>
        <w:t>已說了十大戒</w:t>
      </w:r>
      <w:r>
        <w:rPr>
          <w:rStyle w:val="refandcopypunctuation"/>
        </w:rPr>
        <w:t>、</w:t>
      </w:r>
      <w:r>
        <w:rPr>
          <w:rStyle w:val="refandcopymaintext"/>
        </w:rPr>
        <w:t>三大願</w:t>
      </w:r>
      <w:r>
        <w:rPr>
          <w:rStyle w:val="refandcopypunctuation"/>
        </w:rPr>
        <w:t>，</w:t>
      </w:r>
      <w:r>
        <w:rPr>
          <w:rStyle w:val="refandcopymaintext"/>
        </w:rPr>
        <w:t>現</w:t>
      </w: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今當</w:t>
      </w:r>
      <w:r>
        <w:rPr>
          <w:rStyle w:val="refandcopypunctuation"/>
        </w:rPr>
        <w:t>」</w:t>
      </w:r>
      <w:r>
        <w:rPr>
          <w:rStyle w:val="refandcopymaintext"/>
        </w:rPr>
        <w:t>再仰</w:t>
      </w: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承佛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威</w:t>
      </w:r>
      <w:r>
        <w:rPr>
          <w:rStyle w:val="refandcopypunctuation"/>
        </w:rPr>
        <w:t>」</w:t>
      </w:r>
      <w:r>
        <w:rPr>
          <w:rStyle w:val="refandcopymaintext"/>
        </w:rPr>
        <w:t>德</w:t>
      </w: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神</w:t>
      </w:r>
      <w:r>
        <w:rPr>
          <w:rStyle w:val="refandcopypunctuation"/>
        </w:rPr>
        <w:t>」</w:t>
      </w:r>
      <w:r>
        <w:rPr>
          <w:rStyle w:val="refandcopymaintext"/>
        </w:rPr>
        <w:t>通力</w:t>
      </w:r>
      <w:r>
        <w:rPr>
          <w:rStyle w:val="refandcopypunctuation"/>
        </w:rPr>
        <w:t>，「</w:t>
      </w:r>
      <w:r w:rsidRPr="003B4021">
        <w:rPr>
          <w:rStyle w:val="refandcopymaintext"/>
          <w:rFonts w:ascii="標楷體" w:eastAsia="標楷體" w:hAnsi="標楷體"/>
          <w:b/>
          <w:bCs/>
        </w:rPr>
        <w:t>說調伏大願真實無異</w:t>
      </w:r>
      <w:r>
        <w:rPr>
          <w:rStyle w:val="refandcopypunctuation"/>
        </w:rPr>
        <w:t>」。</w:t>
      </w:r>
    </w:p>
    <w:p w14:paraId="6D291A95" w14:textId="77777777" w:rsidR="0096099F" w:rsidRDefault="0096099F" w:rsidP="0096099F">
      <w:pPr>
        <w:spacing w:afterLines="30" w:after="108"/>
        <w:ind w:leftChars="300" w:left="720"/>
        <w:outlineLvl w:val="5"/>
        <w:rPr>
          <w:rStyle w:val="refandcopypunctuation"/>
        </w:rPr>
      </w:pPr>
      <w:r>
        <w:rPr>
          <w:rStyle w:val="refandcopymaintext"/>
        </w:rPr>
        <w:t>勝鬘自受戒</w:t>
      </w:r>
      <w:r>
        <w:rPr>
          <w:rStyle w:val="refandcopypunctuation"/>
        </w:rPr>
        <w:t>、</w:t>
      </w:r>
      <w:r>
        <w:rPr>
          <w:rStyle w:val="refandcopymaintext"/>
        </w:rPr>
        <w:t>自發願</w:t>
      </w:r>
      <w:r>
        <w:rPr>
          <w:rStyle w:val="refandcopypunctuation"/>
        </w:rPr>
        <w:t>，</w:t>
      </w:r>
      <w:r>
        <w:rPr>
          <w:rStyle w:val="refandcopymaintext"/>
        </w:rPr>
        <w:t>雖也承佛的威神</w:t>
      </w:r>
      <w:r>
        <w:rPr>
          <w:rStyle w:val="refandcopypunctuation"/>
        </w:rPr>
        <w:t>，</w:t>
      </w:r>
      <w:r>
        <w:rPr>
          <w:rStyle w:val="refandcopymaintext"/>
        </w:rPr>
        <w:t>但還是自己的本分事</w:t>
      </w:r>
      <w:r>
        <w:rPr>
          <w:rStyle w:val="refandcopypunctuation"/>
        </w:rPr>
        <w:t>。</w:t>
      </w:r>
      <w:r>
        <w:rPr>
          <w:rStyle w:val="refandcopymaintext"/>
        </w:rPr>
        <w:t>此下說菩薩的大行</w:t>
      </w:r>
      <w:r>
        <w:rPr>
          <w:rStyle w:val="refandcopypunctuation"/>
        </w:rPr>
        <w:t>，</w:t>
      </w:r>
      <w:r>
        <w:rPr>
          <w:rStyle w:val="refandcopymaintext"/>
        </w:rPr>
        <w:t>也有為勝鬘所知而未能證實的</w:t>
      </w:r>
      <w:r>
        <w:rPr>
          <w:rStyle w:val="refandcopypunctuation"/>
        </w:rPr>
        <w:t>，</w:t>
      </w:r>
      <w:r>
        <w:rPr>
          <w:rStyle w:val="refandcopymaintext"/>
        </w:rPr>
        <w:t>所以特別說到仰賴佛的威神加被</w:t>
      </w:r>
      <w:r>
        <w:rPr>
          <w:rStyle w:val="refandcopypunctuation"/>
        </w:rPr>
        <w:t>。</w:t>
      </w:r>
    </w:p>
    <w:p w14:paraId="5CEDC26F" w14:textId="77777777" w:rsidR="0096099F" w:rsidRDefault="0096099F" w:rsidP="0096099F">
      <w:pPr>
        <w:spacing w:afterLines="30" w:after="108"/>
        <w:ind w:leftChars="300" w:left="720"/>
        <w:outlineLvl w:val="5"/>
        <w:rPr>
          <w:rStyle w:val="refandcopypunctuation"/>
        </w:rPr>
      </w:pPr>
      <w:r w:rsidRPr="00845E18">
        <w:rPr>
          <w:rStyle w:val="refandcopymaintext"/>
          <w:b/>
          <w:bCs/>
        </w:rPr>
        <w:t>調伏</w:t>
      </w:r>
      <w:r>
        <w:rPr>
          <w:rStyle w:val="refandcopypunctuation"/>
        </w:rPr>
        <w:t>，</w:t>
      </w:r>
      <w:r>
        <w:rPr>
          <w:rStyle w:val="refandcopymaintext"/>
        </w:rPr>
        <w:t>為梵語</w:t>
      </w:r>
      <w:r w:rsidRPr="00017D2F">
        <w:rPr>
          <w:rStyle w:val="refandcopymaintext"/>
          <w:b/>
          <w:bCs/>
        </w:rPr>
        <w:t>毘尼</w:t>
      </w:r>
      <w:r>
        <w:rPr>
          <w:rStyle w:val="refandcopymaintext"/>
        </w:rPr>
        <w:t>的義譯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106"/>
      </w:r>
      <w:r>
        <w:rPr>
          <w:rStyle w:val="refandcopymaintext"/>
        </w:rPr>
        <w:t>即指勝鬘所受的十大戒</w:t>
      </w:r>
      <w:r>
        <w:rPr>
          <w:rStyle w:val="refandcopypunctuation"/>
        </w:rPr>
        <w:t>。</w:t>
      </w:r>
      <w:r w:rsidRPr="003A74D4">
        <w:rPr>
          <w:rStyle w:val="refandcopymaintext"/>
          <w:b/>
          <w:bCs/>
        </w:rPr>
        <w:t>大願</w:t>
      </w:r>
      <w:r>
        <w:rPr>
          <w:rStyle w:val="refandcopypunctuation"/>
        </w:rPr>
        <w:t>，</w:t>
      </w:r>
      <w:r>
        <w:rPr>
          <w:rStyle w:val="refandcopymaintext"/>
        </w:rPr>
        <w:t>即指勝鬘所發的三大願</w:t>
      </w:r>
      <w:r>
        <w:rPr>
          <w:rStyle w:val="refandcopypunctuation"/>
        </w:rPr>
        <w:t>。</w:t>
      </w:r>
    </w:p>
    <w:p w14:paraId="2849035A" w14:textId="77777777" w:rsidR="0096099F" w:rsidRDefault="0096099F" w:rsidP="0096099F">
      <w:pPr>
        <w:spacing w:afterLines="30" w:after="108"/>
        <w:ind w:leftChars="300" w:left="720"/>
        <w:outlineLvl w:val="5"/>
        <w:rPr>
          <w:rStyle w:val="refandcopypunctuation"/>
        </w:rPr>
      </w:pPr>
      <w:r>
        <w:rPr>
          <w:rStyle w:val="refandcopymaintext"/>
        </w:rPr>
        <w:t>從調伏與大願的究竟根本處說</w:t>
      </w:r>
      <w:r>
        <w:rPr>
          <w:rStyle w:val="refandcopypunctuation"/>
        </w:rPr>
        <w:t>，</w:t>
      </w:r>
      <w:r>
        <w:rPr>
          <w:rStyle w:val="refandcopymaintext"/>
        </w:rPr>
        <w:t>即是真實無異的攝受正法</w:t>
      </w:r>
      <w:r>
        <w:rPr>
          <w:rStyle w:val="refandcopypunctuation"/>
        </w:rPr>
        <w:t>。</w:t>
      </w:r>
      <w:r w:rsidRPr="003A74D4">
        <w:rPr>
          <w:rStyle w:val="refandcopymaintext"/>
          <w:b/>
          <w:bCs/>
        </w:rPr>
        <w:t>真實無異</w:t>
      </w:r>
      <w:r>
        <w:rPr>
          <w:rStyle w:val="refandcopypunctuation"/>
        </w:rPr>
        <w:t>，</w:t>
      </w:r>
      <w:r>
        <w:rPr>
          <w:rStyle w:val="refandcopymaintext"/>
        </w:rPr>
        <w:t>即真如的異名</w:t>
      </w:r>
      <w:r>
        <w:rPr>
          <w:rStyle w:val="refandcopypunctuation"/>
        </w:rPr>
        <w:t>。</w:t>
      </w:r>
    </w:p>
    <w:p w14:paraId="1412642C" w14:textId="77777777" w:rsidR="0096099F" w:rsidRDefault="0096099F" w:rsidP="0096099F">
      <w:pPr>
        <w:ind w:leftChars="250" w:left="600"/>
        <w:outlineLvl w:val="5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己二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許說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80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2099A29C" w14:textId="77777777" w:rsidR="0096099F" w:rsidRPr="003B4021" w:rsidRDefault="0096099F" w:rsidP="0096099F">
      <w:pPr>
        <w:spacing w:afterLines="30" w:after="108"/>
        <w:ind w:leftChars="250" w:left="600"/>
        <w:rPr>
          <w:rStyle w:val="refandcopypunctuation"/>
          <w:rFonts w:ascii="標楷體" w:eastAsia="標楷體" w:hAnsi="標楷體"/>
          <w:b/>
          <w:bCs/>
        </w:rPr>
      </w:pPr>
      <w:r w:rsidRPr="003B4021">
        <w:rPr>
          <w:rStyle w:val="refandcopymaintext"/>
          <w:rFonts w:ascii="標楷體" w:eastAsia="標楷體" w:hAnsi="標楷體"/>
          <w:b/>
          <w:bCs/>
        </w:rPr>
        <w:t>佛告勝鬘</w:t>
      </w:r>
      <w:r w:rsidRPr="003B4021">
        <w:rPr>
          <w:rStyle w:val="refandcopypunctuation"/>
          <w:rFonts w:ascii="標楷體" w:eastAsia="標楷體" w:hAnsi="標楷體"/>
          <w:b/>
          <w:bCs/>
        </w:rPr>
        <w:t>：</w:t>
      </w:r>
      <w:r w:rsidRPr="003B4021">
        <w:rPr>
          <w:rStyle w:val="refandcopymaintext"/>
          <w:rFonts w:ascii="標楷體" w:eastAsia="標楷體" w:hAnsi="標楷體"/>
          <w:b/>
          <w:bCs/>
        </w:rPr>
        <w:t>恣聽汝說</w:t>
      </w:r>
      <w:r w:rsidRPr="003B4021">
        <w:rPr>
          <w:rStyle w:val="refandcopypunctuation"/>
          <w:rFonts w:ascii="標楷體" w:eastAsia="標楷體" w:hAnsi="標楷體"/>
          <w:b/>
          <w:bCs/>
        </w:rPr>
        <w:t>。</w:t>
      </w:r>
    </w:p>
    <w:p w14:paraId="40FFFE1C" w14:textId="77777777" w:rsidR="0096099F" w:rsidRDefault="0096099F" w:rsidP="0096099F">
      <w:pPr>
        <w:spacing w:afterLines="30" w:after="108"/>
        <w:ind w:leftChars="250" w:left="600"/>
        <w:rPr>
          <w:rStyle w:val="refandcopypunctuation"/>
        </w:rPr>
      </w:pP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佛</w:t>
      </w:r>
      <w:r>
        <w:rPr>
          <w:rStyle w:val="refandcopypunctuation"/>
        </w:rPr>
        <w:t>」</w:t>
      </w:r>
      <w:r>
        <w:rPr>
          <w:rStyle w:val="refandcopymaintext"/>
        </w:rPr>
        <w:t>經她的請求</w:t>
      </w:r>
      <w:r>
        <w:rPr>
          <w:rStyle w:val="refandcopypunctuation"/>
        </w:rPr>
        <w:t>，</w:t>
      </w:r>
      <w:r>
        <w:rPr>
          <w:rStyle w:val="refandcopymaintext"/>
        </w:rPr>
        <w:t>就</w:t>
      </w: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告勝鬘</w:t>
      </w:r>
      <w:r>
        <w:rPr>
          <w:rStyle w:val="refandcopypunctuation"/>
        </w:rPr>
        <w:t>」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maintext"/>
        </w:rPr>
        <w:t>照著你的意思</w:t>
      </w:r>
      <w:r>
        <w:rPr>
          <w:rStyle w:val="refandcopypunctuation"/>
        </w:rPr>
        <w:t>（</w:t>
      </w:r>
      <w:r>
        <w:rPr>
          <w:rStyle w:val="refandcopymaintext"/>
        </w:rPr>
        <w:t>恣</w:t>
      </w:r>
      <w:r>
        <w:rPr>
          <w:rStyle w:val="refandcopypunctuation"/>
        </w:rPr>
        <w:t>），「</w:t>
      </w:r>
      <w:r w:rsidRPr="003B4021">
        <w:rPr>
          <w:rStyle w:val="refandcopymaintext"/>
          <w:rFonts w:ascii="標楷體" w:eastAsia="標楷體" w:hAnsi="標楷體"/>
          <w:b/>
          <w:bCs/>
        </w:rPr>
        <w:t>聽</w:t>
      </w:r>
      <w:r>
        <w:rPr>
          <w:rStyle w:val="refandcopypunctuation"/>
        </w:rPr>
        <w:t>」</w:t>
      </w:r>
      <w:r>
        <w:rPr>
          <w:rStyle w:val="refandcopymaintext"/>
        </w:rPr>
        <w:t>許你</w:t>
      </w: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說</w:t>
      </w:r>
      <w:r>
        <w:rPr>
          <w:rStyle w:val="refandcopypunctuation"/>
        </w:rPr>
        <w:t>」</w:t>
      </w:r>
      <w:r>
        <w:rPr>
          <w:rStyle w:val="refandcopymaintext"/>
        </w:rPr>
        <w:t>好了</w:t>
      </w:r>
      <w:r>
        <w:rPr>
          <w:rStyle w:val="refandcopypunctuation"/>
        </w:rPr>
        <w:t>。</w:t>
      </w:r>
    </w:p>
    <w:p w14:paraId="37C43DEE" w14:textId="77777777" w:rsidR="0096099F" w:rsidRDefault="0096099F" w:rsidP="0096099F">
      <w:pPr>
        <w:ind w:leftChars="250" w:left="600"/>
        <w:outlineLvl w:val="5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己三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正說</w:t>
      </w:r>
    </w:p>
    <w:p w14:paraId="7E88B16B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5D0B4D88" w14:textId="77777777" w:rsidR="0096099F" w:rsidRPr="003B4021" w:rsidRDefault="0096099F" w:rsidP="0096099F">
      <w:pPr>
        <w:spacing w:afterLines="30" w:after="108"/>
        <w:ind w:leftChars="300" w:left="720"/>
        <w:outlineLvl w:val="5"/>
        <w:rPr>
          <w:rStyle w:val="refandcopypunctuation"/>
          <w:rFonts w:ascii="標楷體" w:eastAsia="標楷體" w:hAnsi="標楷體"/>
          <w:b/>
          <w:bCs/>
        </w:rPr>
      </w:pPr>
      <w:r w:rsidRPr="003B4021">
        <w:rPr>
          <w:rStyle w:val="refandcopymaintext"/>
          <w:rFonts w:ascii="標楷體" w:eastAsia="標楷體" w:hAnsi="標楷體"/>
          <w:b/>
          <w:bCs/>
        </w:rPr>
        <w:t>勝鬘白佛</w:t>
      </w:r>
      <w:r w:rsidRPr="003B4021">
        <w:rPr>
          <w:rStyle w:val="refandcopypunctuation"/>
          <w:rFonts w:ascii="標楷體" w:eastAsia="標楷體" w:hAnsi="標楷體"/>
          <w:b/>
          <w:bCs/>
        </w:rPr>
        <w:t>：</w:t>
      </w:r>
      <w:r w:rsidRPr="003B4021">
        <w:rPr>
          <w:rStyle w:val="refandcopymaintext"/>
          <w:rFonts w:ascii="標楷體" w:eastAsia="標楷體" w:hAnsi="標楷體"/>
          <w:b/>
          <w:bCs/>
        </w:rPr>
        <w:t>菩薩所有恒沙諸願</w:t>
      </w:r>
      <w:r w:rsidRPr="003B4021">
        <w:rPr>
          <w:rStyle w:val="refandcopypunctuation"/>
          <w:rFonts w:ascii="標楷體" w:eastAsia="標楷體" w:hAnsi="標楷體"/>
          <w:b/>
          <w:bCs/>
        </w:rPr>
        <w:t>，</w:t>
      </w:r>
      <w:r w:rsidRPr="003B4021">
        <w:rPr>
          <w:rStyle w:val="refandcopymaintext"/>
          <w:rFonts w:ascii="標楷體" w:eastAsia="標楷體" w:hAnsi="標楷體"/>
          <w:b/>
          <w:bCs/>
        </w:rPr>
        <w:t>一切皆入一大願中</w:t>
      </w:r>
      <w:r w:rsidRPr="003B4021">
        <w:rPr>
          <w:rStyle w:val="refandcopypunctuation"/>
          <w:rFonts w:ascii="標楷體" w:eastAsia="標楷體" w:hAnsi="標楷體"/>
          <w:b/>
          <w:bCs/>
        </w:rPr>
        <w:t>，</w:t>
      </w:r>
      <w:r w:rsidRPr="003B4021">
        <w:rPr>
          <w:rStyle w:val="refandcopymaintext"/>
          <w:rFonts w:ascii="標楷體" w:eastAsia="標楷體" w:hAnsi="標楷體"/>
          <w:b/>
          <w:bCs/>
        </w:rPr>
        <w:t>所謂攝受正法</w:t>
      </w:r>
      <w:r w:rsidRPr="003B4021">
        <w:rPr>
          <w:rStyle w:val="refandcopypunctuation"/>
          <w:rFonts w:ascii="標楷體" w:eastAsia="標楷體" w:hAnsi="標楷體"/>
          <w:b/>
          <w:bCs/>
        </w:rPr>
        <w:t>。</w:t>
      </w:r>
      <w:r w:rsidRPr="003B4021">
        <w:rPr>
          <w:rStyle w:val="refandcopymaintext"/>
          <w:rFonts w:ascii="標楷體" w:eastAsia="標楷體" w:hAnsi="標楷體"/>
          <w:b/>
          <w:bCs/>
        </w:rPr>
        <w:t>攝受正法</w:t>
      </w:r>
      <w:r w:rsidRPr="003B4021">
        <w:rPr>
          <w:rStyle w:val="refandcopypunctuation"/>
          <w:rFonts w:ascii="標楷體" w:eastAsia="標楷體" w:hAnsi="標楷體"/>
          <w:b/>
          <w:bCs/>
        </w:rPr>
        <w:t>，</w:t>
      </w:r>
      <w:r w:rsidRPr="003B4021">
        <w:rPr>
          <w:rStyle w:val="refandcopymaintext"/>
          <w:rFonts w:ascii="標楷體" w:eastAsia="標楷體" w:hAnsi="標楷體"/>
          <w:b/>
          <w:bCs/>
        </w:rPr>
        <w:t>真為大願</w:t>
      </w:r>
      <w:r w:rsidRPr="003B4021">
        <w:rPr>
          <w:rStyle w:val="refandcopypunctuation"/>
          <w:rFonts w:ascii="標楷體" w:eastAsia="標楷體" w:hAnsi="標楷體"/>
          <w:b/>
          <w:bCs/>
        </w:rPr>
        <w:t>。</w:t>
      </w:r>
    </w:p>
    <w:p w14:paraId="15AA3765" w14:textId="77777777" w:rsidR="0096099F" w:rsidRDefault="0096099F" w:rsidP="0096099F">
      <w:pPr>
        <w:ind w:leftChars="300" w:left="720"/>
        <w:outlineLvl w:val="6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庚二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3E1BE121" w14:textId="77777777" w:rsidR="0096099F" w:rsidRDefault="0096099F" w:rsidP="0096099F">
      <w:pPr>
        <w:spacing w:afterLines="30" w:after="108"/>
        <w:ind w:leftChars="300" w:left="720"/>
        <w:outlineLvl w:val="5"/>
        <w:rPr>
          <w:rStyle w:val="refandcopypunctuation"/>
        </w:rPr>
      </w:pP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勝鬘</w:t>
      </w:r>
      <w:r>
        <w:rPr>
          <w:rStyle w:val="refandcopypunctuation"/>
        </w:rPr>
        <w:t>」</w:t>
      </w:r>
      <w:r>
        <w:rPr>
          <w:rStyle w:val="refandcopymaintext"/>
        </w:rPr>
        <w:t>得佛允許</w:t>
      </w:r>
      <w:r>
        <w:rPr>
          <w:rStyle w:val="refandcopypunctuation"/>
        </w:rPr>
        <w:t>，</w:t>
      </w:r>
      <w:r>
        <w:rPr>
          <w:rStyle w:val="refandcopymaintext"/>
        </w:rPr>
        <w:t>就</w:t>
      </w:r>
      <w:r w:rsidRPr="00017D2F">
        <w:rPr>
          <w:rStyle w:val="refandcopymaintext"/>
        </w:rPr>
        <w:t>稟</w:t>
      </w: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白佛</w:t>
      </w:r>
      <w:r>
        <w:rPr>
          <w:rStyle w:val="refandcopypunctuation"/>
        </w:rPr>
        <w:t>」</w:t>
      </w:r>
      <w:r>
        <w:rPr>
          <w:rStyle w:val="refandcopymaintext"/>
        </w:rPr>
        <w:t>道</w:t>
      </w:r>
      <w:r>
        <w:rPr>
          <w:rStyle w:val="refandcopypunctuation"/>
        </w:rPr>
        <w:t>：</w:t>
      </w:r>
      <w:r w:rsidRPr="00017D2F">
        <w:rPr>
          <w:rStyle w:val="refandcopypunctuation"/>
          <w:rFonts w:hint="eastAsia"/>
        </w:rPr>
        <w:t>我</w:t>
      </w:r>
      <w:r>
        <w:rPr>
          <w:rStyle w:val="refandcopymaintext"/>
        </w:rPr>
        <w:t>上面雖說</w:t>
      </w:r>
      <w:r>
        <w:rPr>
          <w:rStyle w:val="refandcopypunctuation"/>
          <w:rFonts w:hint="eastAsia"/>
        </w:rPr>
        <w:t>「</w:t>
      </w:r>
      <w:r w:rsidRPr="00086291">
        <w:rPr>
          <w:rStyle w:val="refandcopymaintext"/>
          <w:rFonts w:ascii="標楷體" w:eastAsia="標楷體" w:hAnsi="標楷體"/>
        </w:rPr>
        <w:t>菩薩恒沙諸願</w:t>
      </w:r>
      <w:r w:rsidRPr="00086291">
        <w:rPr>
          <w:rStyle w:val="refandcopypunctuation"/>
          <w:rFonts w:ascii="標楷體" w:eastAsia="標楷體" w:hAnsi="標楷體"/>
        </w:rPr>
        <w:t>，</w:t>
      </w:r>
      <w:r w:rsidRPr="00086291">
        <w:rPr>
          <w:rStyle w:val="refandcopymaintext"/>
          <w:rFonts w:ascii="標楷體" w:eastAsia="標楷體" w:hAnsi="標楷體"/>
        </w:rPr>
        <w:t>皆悉入此三大願中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；</w:t>
      </w:r>
      <w:r>
        <w:rPr>
          <w:rStyle w:val="FootnoteReference"/>
        </w:rPr>
        <w:footnoteReference w:id="107"/>
      </w:r>
      <w:r>
        <w:rPr>
          <w:rStyle w:val="refandcopymaintext"/>
        </w:rPr>
        <w:t>但從究竟根本而統攝來說</w:t>
      </w:r>
      <w:r>
        <w:rPr>
          <w:rStyle w:val="refandcopypunctuation"/>
        </w:rPr>
        <w:t>，「</w:t>
      </w:r>
      <w:r w:rsidRPr="003B4021">
        <w:rPr>
          <w:rStyle w:val="refandcopymaintext"/>
          <w:rFonts w:ascii="標楷體" w:eastAsia="標楷體" w:hAnsi="標楷體"/>
          <w:b/>
          <w:bCs/>
        </w:rPr>
        <w:t>菩薩所有</w:t>
      </w:r>
      <w:r>
        <w:rPr>
          <w:rStyle w:val="refandcopypunctuation"/>
        </w:rPr>
        <w:t>」</w:t>
      </w:r>
      <w:r>
        <w:rPr>
          <w:rStyle w:val="refandcopymaintext"/>
        </w:rPr>
        <w:t>的如</w:t>
      </w: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恒</w:t>
      </w:r>
      <w:r>
        <w:rPr>
          <w:rStyle w:val="refandcopypunctuation"/>
        </w:rPr>
        <w:t>」</w:t>
      </w:r>
      <w:r>
        <w:rPr>
          <w:rStyle w:val="refandcopymaintext"/>
        </w:rPr>
        <w:t>河</w:t>
      </w: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沙</w:t>
      </w:r>
      <w:r>
        <w:rPr>
          <w:rStyle w:val="refandcopypunctuation"/>
        </w:rPr>
        <w:t>」</w:t>
      </w:r>
      <w:r>
        <w:rPr>
          <w:rStyle w:val="refandcopymaintext"/>
        </w:rPr>
        <w:t>那樣的</w:t>
      </w:r>
      <w:r>
        <w:rPr>
          <w:rStyle w:val="refandcopypunctuation"/>
        </w:rPr>
        <w:t>「</w:t>
      </w:r>
      <w:r w:rsidRPr="003B4021">
        <w:rPr>
          <w:rStyle w:val="refandcopymaintext"/>
          <w:rFonts w:ascii="標楷體" w:eastAsia="標楷體" w:hAnsi="標楷體"/>
          <w:b/>
          <w:bCs/>
        </w:rPr>
        <w:t>諸願</w:t>
      </w:r>
      <w:r>
        <w:rPr>
          <w:rStyle w:val="refandcopypunctuation"/>
        </w:rPr>
        <w:t>」，「</w:t>
      </w:r>
      <w:r w:rsidRPr="00E8041B">
        <w:rPr>
          <w:rStyle w:val="refandcopymaintext"/>
          <w:rFonts w:ascii="標楷體" w:eastAsia="標楷體" w:hAnsi="標楷體"/>
          <w:b/>
          <w:bCs/>
        </w:rPr>
        <w:t>一切皆入一大願中</w:t>
      </w:r>
      <w:r>
        <w:rPr>
          <w:rStyle w:val="refandcopypunctuation"/>
        </w:rPr>
        <w:t>」。</w:t>
      </w:r>
    </w:p>
    <w:p w14:paraId="4E9874BF" w14:textId="77777777" w:rsidR="0096099F" w:rsidRDefault="0096099F" w:rsidP="0096099F">
      <w:pPr>
        <w:spacing w:afterLines="30" w:after="108"/>
        <w:ind w:leftChars="300" w:left="720"/>
        <w:outlineLvl w:val="5"/>
        <w:rPr>
          <w:rStyle w:val="refandcopypunctuation"/>
        </w:rPr>
      </w:pPr>
      <w:r>
        <w:rPr>
          <w:rStyle w:val="refandcopymaintext"/>
        </w:rPr>
        <w:t>這一大願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>
        <w:rPr>
          <w:rStyle w:val="refandcopypunctuation"/>
        </w:rPr>
        <w:t>「</w:t>
      </w:r>
      <w:r w:rsidRPr="00E8041B">
        <w:rPr>
          <w:rStyle w:val="refandcopymaintext"/>
          <w:rFonts w:ascii="標楷體" w:eastAsia="標楷體" w:hAnsi="標楷體"/>
          <w:b/>
          <w:bCs/>
        </w:rPr>
        <w:t>所謂攝受正法</w:t>
      </w:r>
      <w:r>
        <w:rPr>
          <w:rStyle w:val="refandcopypunctuation"/>
        </w:rPr>
        <w:t>」。「</w:t>
      </w:r>
      <w:r w:rsidRPr="00E8041B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」，</w:t>
      </w:r>
      <w:r>
        <w:rPr>
          <w:rStyle w:val="refandcopymaintext"/>
        </w:rPr>
        <w:t>才是</w:t>
      </w:r>
      <w:r>
        <w:rPr>
          <w:rStyle w:val="refandcopypunctuation"/>
        </w:rPr>
        <w:t>「</w:t>
      </w:r>
      <w:r w:rsidRPr="00E8041B">
        <w:rPr>
          <w:rStyle w:val="refandcopymaintext"/>
          <w:rFonts w:ascii="標楷體" w:eastAsia="標楷體" w:hAnsi="標楷體"/>
          <w:b/>
          <w:bCs/>
        </w:rPr>
        <w:t>真</w:t>
      </w:r>
      <w:r>
        <w:rPr>
          <w:rStyle w:val="refandcopypunctuation"/>
        </w:rPr>
        <w:t>」</w:t>
      </w:r>
      <w:r>
        <w:rPr>
          <w:rStyle w:val="refandcopymaintext"/>
        </w:rPr>
        <w:t>實無異的</w:t>
      </w:r>
      <w:r>
        <w:rPr>
          <w:rStyle w:val="refandcopypunctuation"/>
        </w:rPr>
        <w:t>「</w:t>
      </w:r>
      <w:r w:rsidRPr="00E8041B">
        <w:rPr>
          <w:rStyle w:val="refandcopymaintext"/>
          <w:rFonts w:ascii="標楷體" w:eastAsia="標楷體" w:hAnsi="標楷體"/>
          <w:b/>
          <w:bCs/>
        </w:rPr>
        <w:t>大願</w:t>
      </w:r>
      <w:r>
        <w:rPr>
          <w:rStyle w:val="refandcopypunctuation"/>
        </w:rPr>
        <w:t>」。</w:t>
      </w:r>
    </w:p>
    <w:p w14:paraId="49C3A159" w14:textId="77777777" w:rsidR="0096099F" w:rsidRDefault="0096099F" w:rsidP="0096099F">
      <w:pPr>
        <w:spacing w:afterLines="30" w:after="108"/>
        <w:ind w:leftChars="300" w:left="720"/>
        <w:outlineLvl w:val="5"/>
        <w:rPr>
          <w:rStyle w:val="refandcopypunctuation"/>
        </w:rPr>
      </w:pPr>
      <w:r w:rsidRPr="009B1902">
        <w:rPr>
          <w:rStyle w:val="refandcopymaintext"/>
          <w:b/>
          <w:bCs/>
        </w:rPr>
        <w:t>攝受正法願</w:t>
      </w:r>
      <w:r>
        <w:rPr>
          <w:rStyle w:val="refandcopymaintext"/>
        </w:rPr>
        <w:t>的甚深廣大</w:t>
      </w:r>
      <w:r>
        <w:rPr>
          <w:rStyle w:val="refandcopypunctuation"/>
        </w:rPr>
        <w:t>，</w:t>
      </w:r>
      <w:r>
        <w:rPr>
          <w:rStyle w:val="refandcopymaintext"/>
        </w:rPr>
        <w:t>並沒有說到</w:t>
      </w:r>
      <w:r>
        <w:rPr>
          <w:rStyle w:val="refandcopypunctuation"/>
        </w:rPr>
        <w:t>；</w:t>
      </w:r>
      <w:r>
        <w:rPr>
          <w:rStyle w:val="refandcopymaintext"/>
        </w:rPr>
        <w:t>這要在廣說攝受正法行</w:t>
      </w:r>
      <w:r>
        <w:rPr>
          <w:rStyle w:val="refandcopypunctuation"/>
        </w:rPr>
        <w:t>，</w:t>
      </w:r>
      <w:r>
        <w:rPr>
          <w:rStyle w:val="refandcopymaintext"/>
        </w:rPr>
        <w:t>才充分的開顯出來</w:t>
      </w:r>
      <w:r>
        <w:rPr>
          <w:rStyle w:val="refandcopypunctuation"/>
        </w:rPr>
        <w:t>，</w:t>
      </w:r>
      <w:r>
        <w:rPr>
          <w:rStyle w:val="refandcopymaintext"/>
        </w:rPr>
        <w:t>這僅是承前總結而為下文的張本</w:t>
      </w:r>
      <w:r>
        <w:rPr>
          <w:rStyle w:val="FootnoteReference"/>
        </w:rPr>
        <w:footnoteReference w:id="108"/>
      </w:r>
      <w:r>
        <w:rPr>
          <w:rStyle w:val="refandcopypunctuation"/>
        </w:rPr>
        <w:t>，</w:t>
      </w:r>
      <w:r>
        <w:rPr>
          <w:rStyle w:val="refandcopymaintext"/>
        </w:rPr>
        <w:t>如標題一樣</w:t>
      </w:r>
      <w:r>
        <w:rPr>
          <w:rStyle w:val="refandcopypunctuation"/>
        </w:rPr>
        <w:t>。</w:t>
      </w:r>
    </w:p>
    <w:p w14:paraId="7111A4A0" w14:textId="77777777" w:rsidR="0096099F" w:rsidRDefault="0096099F" w:rsidP="0096099F">
      <w:pPr>
        <w:ind w:leftChars="250" w:left="600"/>
        <w:outlineLvl w:val="5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己四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讚說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81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4CE59166" w14:textId="77777777" w:rsidR="0096099F" w:rsidRDefault="0096099F" w:rsidP="0096099F">
      <w:pPr>
        <w:ind w:leftChars="300" w:left="720"/>
        <w:outlineLvl w:val="6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庚一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正歎所說深妙</w:t>
      </w:r>
    </w:p>
    <w:p w14:paraId="1E07D8E3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2E184658" w14:textId="77777777" w:rsidR="0096099F" w:rsidRPr="002659DC" w:rsidRDefault="0096099F" w:rsidP="0096099F">
      <w:pPr>
        <w:spacing w:afterLines="30" w:after="108"/>
        <w:ind w:leftChars="350" w:left="840"/>
        <w:rPr>
          <w:rStyle w:val="refandcopypunctuation"/>
          <w:rFonts w:ascii="標楷體" w:eastAsia="標楷體" w:hAnsi="標楷體"/>
          <w:b/>
          <w:bCs/>
        </w:rPr>
      </w:pPr>
      <w:r w:rsidRPr="002659DC">
        <w:rPr>
          <w:rStyle w:val="refandcopymaintext"/>
          <w:rFonts w:ascii="標楷體" w:eastAsia="標楷體" w:hAnsi="標楷體"/>
          <w:b/>
          <w:bCs/>
        </w:rPr>
        <w:t>佛讚勝鬘</w:t>
      </w:r>
      <w:r w:rsidRPr="002659DC">
        <w:rPr>
          <w:rStyle w:val="refandcopypunctuation"/>
          <w:rFonts w:ascii="標楷體" w:eastAsia="標楷體" w:hAnsi="標楷體"/>
          <w:b/>
          <w:bCs/>
        </w:rPr>
        <w:t>：</w:t>
      </w:r>
      <w:r w:rsidRPr="002659DC">
        <w:rPr>
          <w:rStyle w:val="refandcopymaintext"/>
          <w:rFonts w:ascii="標楷體" w:eastAsia="標楷體" w:hAnsi="標楷體"/>
          <w:b/>
          <w:bCs/>
        </w:rPr>
        <w:t>善哉</w:t>
      </w:r>
      <w:r w:rsidRPr="002659DC">
        <w:rPr>
          <w:rStyle w:val="refandcopypunctuation"/>
          <w:rFonts w:ascii="標楷體" w:eastAsia="標楷體" w:hAnsi="標楷體"/>
          <w:b/>
          <w:bCs/>
        </w:rPr>
        <w:t>！</w:t>
      </w:r>
      <w:r w:rsidRPr="002659DC">
        <w:rPr>
          <w:rStyle w:val="refandcopymaintext"/>
          <w:rFonts w:ascii="標楷體" w:eastAsia="標楷體" w:hAnsi="標楷體"/>
          <w:b/>
          <w:bCs/>
        </w:rPr>
        <w:t>善哉</w:t>
      </w:r>
      <w:r w:rsidRPr="002659DC">
        <w:rPr>
          <w:rStyle w:val="refandcopypunctuation"/>
          <w:rFonts w:ascii="標楷體" w:eastAsia="標楷體" w:hAnsi="標楷體"/>
          <w:b/>
          <w:bCs/>
        </w:rPr>
        <w:t>！</w:t>
      </w:r>
      <w:r w:rsidRPr="002659DC">
        <w:rPr>
          <w:rStyle w:val="refandcopymaintext"/>
          <w:rFonts w:ascii="標楷體" w:eastAsia="標楷體" w:hAnsi="標楷體"/>
          <w:b/>
          <w:bCs/>
        </w:rPr>
        <w:t>智慧方便</w:t>
      </w:r>
      <w:r w:rsidRPr="002659DC">
        <w:rPr>
          <w:rStyle w:val="refandcopypunctuation"/>
          <w:rFonts w:ascii="標楷體" w:eastAsia="標楷體" w:hAnsi="標楷體"/>
          <w:b/>
          <w:bCs/>
        </w:rPr>
        <w:t>，</w:t>
      </w:r>
      <w:r w:rsidRPr="002659DC">
        <w:rPr>
          <w:rStyle w:val="refandcopymaintext"/>
          <w:rFonts w:ascii="標楷體" w:eastAsia="標楷體" w:hAnsi="標楷體"/>
          <w:b/>
          <w:bCs/>
        </w:rPr>
        <w:t>甚深微妙</w:t>
      </w:r>
      <w:r w:rsidRPr="002659DC">
        <w:rPr>
          <w:rStyle w:val="refandcopypunctuation"/>
          <w:rFonts w:ascii="標楷體" w:eastAsia="標楷體" w:hAnsi="標楷體"/>
          <w:b/>
          <w:bCs/>
        </w:rPr>
        <w:t>，</w:t>
      </w:r>
      <w:r w:rsidRPr="002659DC">
        <w:rPr>
          <w:rStyle w:val="refandcopymaintext"/>
          <w:rFonts w:ascii="標楷體" w:eastAsia="標楷體" w:hAnsi="標楷體"/>
          <w:b/>
          <w:bCs/>
        </w:rPr>
        <w:t>汝已長夜殖諸善本</w:t>
      </w:r>
      <w:r w:rsidRPr="002659DC">
        <w:rPr>
          <w:rStyle w:val="refandcopypunctuation"/>
          <w:rFonts w:ascii="標楷體" w:eastAsia="標楷體" w:hAnsi="標楷體"/>
          <w:b/>
          <w:bCs/>
        </w:rPr>
        <w:t>，</w:t>
      </w:r>
      <w:r w:rsidRPr="002659DC">
        <w:rPr>
          <w:rStyle w:val="refandcopymaintext"/>
          <w:rFonts w:ascii="標楷體" w:eastAsia="標楷體" w:hAnsi="標楷體"/>
          <w:b/>
          <w:bCs/>
        </w:rPr>
        <w:t>來世眾生久種善根者</w:t>
      </w:r>
      <w:r w:rsidRPr="002659DC">
        <w:rPr>
          <w:rStyle w:val="refandcopypunctuation"/>
          <w:rFonts w:ascii="標楷體" w:eastAsia="標楷體" w:hAnsi="標楷體"/>
          <w:b/>
          <w:bCs/>
        </w:rPr>
        <w:t>，</w:t>
      </w:r>
      <w:r w:rsidRPr="002659DC">
        <w:rPr>
          <w:rStyle w:val="refandcopymaintext"/>
          <w:rFonts w:ascii="標楷體" w:eastAsia="標楷體" w:hAnsi="標楷體"/>
          <w:b/>
          <w:bCs/>
        </w:rPr>
        <w:t>乃能解汝所說</w:t>
      </w:r>
      <w:r w:rsidRPr="002659DC">
        <w:rPr>
          <w:rStyle w:val="refandcopypunctuation"/>
          <w:rFonts w:ascii="標楷體" w:eastAsia="標楷體" w:hAnsi="標楷體"/>
          <w:b/>
          <w:bCs/>
        </w:rPr>
        <w:t>。</w:t>
      </w:r>
    </w:p>
    <w:p w14:paraId="744F7B8D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2843CB68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釋：佛讚勝鬘……甚深微妙</w:t>
      </w:r>
    </w:p>
    <w:p w14:paraId="4BDF1FEF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經中凡重要處</w:t>
      </w:r>
      <w:r>
        <w:rPr>
          <w:rStyle w:val="refandcopypunctuation"/>
        </w:rPr>
        <w:t>、</w:t>
      </w:r>
      <w:r>
        <w:rPr>
          <w:rStyle w:val="refandcopymaintext"/>
        </w:rPr>
        <w:t>深奧處</w:t>
      </w:r>
      <w:r>
        <w:rPr>
          <w:rStyle w:val="refandcopypunctuation"/>
        </w:rPr>
        <w:t>，</w:t>
      </w:r>
      <w:r>
        <w:rPr>
          <w:rStyle w:val="refandcopymaintext"/>
        </w:rPr>
        <w:t>佛常先為廣大讚歎</w:t>
      </w:r>
      <w:r>
        <w:rPr>
          <w:rStyle w:val="refandcopypunctuation"/>
        </w:rPr>
        <w:t>，</w:t>
      </w:r>
      <w:r>
        <w:rPr>
          <w:rStyle w:val="refandcopymaintext"/>
        </w:rPr>
        <w:t>以起眾生的信心</w:t>
      </w:r>
      <w:r>
        <w:rPr>
          <w:rStyle w:val="refandcopypunctuation"/>
        </w:rPr>
        <w:t>。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法華經</w:t>
      </w:r>
      <w:r>
        <w:rPr>
          <w:rStyle w:val="refandcopypunctuation"/>
        </w:rPr>
        <w:t>》</w:t>
      </w:r>
      <w:r>
        <w:rPr>
          <w:rStyle w:val="refandcopymaintext"/>
        </w:rPr>
        <w:t>將說一乘</w:t>
      </w:r>
      <w:r>
        <w:rPr>
          <w:rStyle w:val="refandcopypunctuation"/>
        </w:rPr>
        <w:t>，</w:t>
      </w:r>
      <w:r>
        <w:rPr>
          <w:rStyle w:val="refandcopymaintext"/>
        </w:rPr>
        <w:t>佛先讚歎</w:t>
      </w:r>
      <w:r>
        <w:rPr>
          <w:rStyle w:val="refandcopypunctuation"/>
          <w:rFonts w:hint="eastAsia"/>
        </w:rPr>
        <w:t>「</w:t>
      </w:r>
      <w:r w:rsidRPr="00B817C1">
        <w:rPr>
          <w:rStyle w:val="refandcopymaintext"/>
          <w:rFonts w:ascii="標楷體" w:eastAsia="標楷體" w:hAnsi="標楷體"/>
        </w:rPr>
        <w:t>諸佛智慧甚深無量</w:t>
      </w:r>
      <w:r w:rsidRPr="00B817C1">
        <w:rPr>
          <w:rStyle w:val="refandcopypunctuation"/>
          <w:rFonts w:ascii="標楷體" w:eastAsia="標楷體" w:hAnsi="標楷體"/>
        </w:rPr>
        <w:t>，</w:t>
      </w:r>
      <w:r w:rsidRPr="00B817C1">
        <w:rPr>
          <w:rStyle w:val="refandcopymaintext"/>
          <w:rFonts w:ascii="標楷體" w:eastAsia="標楷體" w:hAnsi="標楷體"/>
        </w:rPr>
        <w:t>其智慧門難解難入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109"/>
      </w:r>
      <w:r>
        <w:rPr>
          <w:rStyle w:val="refandcopypunctuation"/>
        </w:rPr>
        <w:t>。</w:t>
      </w:r>
    </w:p>
    <w:p w14:paraId="49D8F4C8" w14:textId="77777777" w:rsidR="0096099F" w:rsidRDefault="0096099F" w:rsidP="0096099F">
      <w:pPr>
        <w:spacing w:afterLines="30" w:after="108" w:line="356" w:lineRule="exact"/>
        <w:ind w:leftChars="400" w:left="960"/>
        <w:rPr>
          <w:rStyle w:val="refandcopypunctuation"/>
        </w:rPr>
      </w:pPr>
      <w:r>
        <w:rPr>
          <w:rStyle w:val="refandcopymaintext"/>
        </w:rPr>
        <w:t>本經也如此</w:t>
      </w:r>
      <w:r>
        <w:rPr>
          <w:rStyle w:val="refandcopypunctuation"/>
        </w:rPr>
        <w:t>，</w:t>
      </w:r>
      <w:r>
        <w:rPr>
          <w:rStyle w:val="refandcopymaintext"/>
        </w:rPr>
        <w:t>所以勝鬘一論到佛法根本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攝受正法</w:t>
      </w:r>
      <w:r>
        <w:rPr>
          <w:rStyle w:val="refandcopypunctuation"/>
        </w:rPr>
        <w:t>，「</w:t>
      </w:r>
      <w:r w:rsidRPr="002659DC">
        <w:rPr>
          <w:rStyle w:val="refandcopymaintext"/>
          <w:rFonts w:ascii="標楷體" w:eastAsia="標楷體" w:hAnsi="標楷體"/>
          <w:b/>
          <w:bCs/>
        </w:rPr>
        <w:t>佛</w:t>
      </w:r>
      <w:r>
        <w:rPr>
          <w:rStyle w:val="refandcopypunctuation"/>
        </w:rPr>
        <w:t>」</w:t>
      </w:r>
      <w:r>
        <w:rPr>
          <w:rStyle w:val="refandcopymaintext"/>
        </w:rPr>
        <w:t>即</w:t>
      </w:r>
      <w:r>
        <w:rPr>
          <w:rStyle w:val="refandcopypunctuation"/>
        </w:rPr>
        <w:t>「</w:t>
      </w:r>
      <w:r w:rsidRPr="002659DC">
        <w:rPr>
          <w:rStyle w:val="refandcopymaintext"/>
          <w:rFonts w:ascii="標楷體" w:eastAsia="標楷體" w:hAnsi="標楷體"/>
          <w:b/>
          <w:bCs/>
        </w:rPr>
        <w:t>讚勝鬘</w:t>
      </w:r>
      <w:r>
        <w:rPr>
          <w:rStyle w:val="refandcopypunctuation"/>
        </w:rPr>
        <w:t>」</w:t>
      </w:r>
      <w:r>
        <w:rPr>
          <w:rStyle w:val="refandcopymaintext"/>
        </w:rPr>
        <w:t>說</w:t>
      </w:r>
      <w:r>
        <w:rPr>
          <w:rStyle w:val="refandcopypunctuation"/>
        </w:rPr>
        <w:t>：「</w:t>
      </w:r>
      <w:r w:rsidRPr="002659DC">
        <w:rPr>
          <w:rStyle w:val="refandcopymaintext"/>
          <w:rFonts w:ascii="標楷體" w:eastAsia="標楷體" w:hAnsi="標楷體"/>
          <w:b/>
          <w:bCs/>
        </w:rPr>
        <w:t>善哉</w:t>
      </w:r>
      <w:r w:rsidRPr="002659DC">
        <w:rPr>
          <w:rStyle w:val="refandcopypunctuation"/>
          <w:rFonts w:ascii="標楷體" w:eastAsia="標楷體" w:hAnsi="標楷體"/>
          <w:b/>
          <w:bCs/>
        </w:rPr>
        <w:t>！</w:t>
      </w:r>
      <w:r w:rsidRPr="002659DC">
        <w:rPr>
          <w:rStyle w:val="refandcopymaintext"/>
          <w:rFonts w:ascii="標楷體" w:eastAsia="標楷體" w:hAnsi="標楷體"/>
          <w:b/>
          <w:bCs/>
        </w:rPr>
        <w:t>善哉</w:t>
      </w:r>
      <w:r w:rsidRPr="002659DC">
        <w:rPr>
          <w:rStyle w:val="refandcopypunctuation"/>
          <w:rFonts w:ascii="標楷體" w:eastAsia="標楷體" w:hAnsi="標楷體"/>
          <w:b/>
          <w:bCs/>
        </w:rPr>
        <w:t>！</w:t>
      </w:r>
      <w:r>
        <w:rPr>
          <w:rStyle w:val="refandcopypunctuation"/>
        </w:rPr>
        <w:t>」</w:t>
      </w:r>
      <w:r>
        <w:rPr>
          <w:rStyle w:val="refandcopymaintext"/>
        </w:rPr>
        <w:t>你的</w:t>
      </w:r>
      <w:r>
        <w:rPr>
          <w:rStyle w:val="refandcopypunctuation"/>
        </w:rPr>
        <w:t>「</w:t>
      </w:r>
      <w:r w:rsidRPr="002659DC">
        <w:rPr>
          <w:rStyle w:val="refandcopymaintext"/>
          <w:rFonts w:ascii="標楷體" w:eastAsia="標楷體" w:hAnsi="標楷體"/>
          <w:b/>
          <w:bCs/>
        </w:rPr>
        <w:t>智慧方便</w:t>
      </w:r>
      <w:r>
        <w:rPr>
          <w:rStyle w:val="refandcopypunctuation"/>
        </w:rPr>
        <w:t>」，</w:t>
      </w:r>
      <w:r>
        <w:rPr>
          <w:rStyle w:val="refandcopymaintext"/>
        </w:rPr>
        <w:t>多麼</w:t>
      </w:r>
      <w:r>
        <w:rPr>
          <w:rStyle w:val="refandcopypunctuation"/>
        </w:rPr>
        <w:t>「</w:t>
      </w:r>
      <w:r w:rsidRPr="002659DC">
        <w:rPr>
          <w:rStyle w:val="refandcopymaintext"/>
          <w:rFonts w:ascii="標楷體" w:eastAsia="標楷體" w:hAnsi="標楷體"/>
          <w:b/>
          <w:bCs/>
        </w:rPr>
        <w:t>甚深微妙</w:t>
      </w:r>
      <w:r>
        <w:rPr>
          <w:rStyle w:val="refandcopypunctuation"/>
        </w:rPr>
        <w:t>」</w:t>
      </w:r>
      <w:r>
        <w:rPr>
          <w:rStyle w:val="refandcopymaintext"/>
        </w:rPr>
        <w:t>呀</w:t>
      </w:r>
      <w:r>
        <w:rPr>
          <w:rStyle w:val="refandcopypunctuation"/>
        </w:rPr>
        <w:t>！</w:t>
      </w:r>
    </w:p>
    <w:p w14:paraId="23337825" w14:textId="77777777" w:rsidR="0096099F" w:rsidRDefault="0096099F" w:rsidP="0096099F">
      <w:pPr>
        <w:spacing w:afterLines="30" w:after="108" w:line="356" w:lineRule="exact"/>
        <w:ind w:leftChars="400" w:left="960"/>
        <w:rPr>
          <w:rStyle w:val="refandcopypunctuation"/>
        </w:rPr>
      </w:pPr>
      <w:r>
        <w:rPr>
          <w:rStyle w:val="refandcopymaintext"/>
        </w:rPr>
        <w:t>智慧與方便</w:t>
      </w:r>
      <w:r>
        <w:rPr>
          <w:rStyle w:val="refandcopypunctuation"/>
        </w:rPr>
        <w:t>，</w:t>
      </w:r>
      <w:r>
        <w:rPr>
          <w:rStyle w:val="refandcopymaintext"/>
        </w:rPr>
        <w:t>都是智慧</w:t>
      </w:r>
      <w:r>
        <w:rPr>
          <w:rStyle w:val="refandcopypunctuation"/>
        </w:rPr>
        <w:t>，</w:t>
      </w:r>
      <w:r>
        <w:rPr>
          <w:rStyle w:val="refandcopymaintext"/>
        </w:rPr>
        <w:t>而約義有二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10"/>
      </w:r>
      <w:r>
        <w:rPr>
          <w:rStyle w:val="refandcopymaintext"/>
        </w:rPr>
        <w:t>重要的分別在</w:t>
      </w:r>
      <w:r>
        <w:rPr>
          <w:rStyle w:val="refandcopypunctuation"/>
        </w:rPr>
        <w:t>：</w:t>
      </w:r>
      <w:r>
        <w:rPr>
          <w:rStyle w:val="refandcopymaintext"/>
        </w:rPr>
        <w:t>約自證正法說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540AE8">
        <w:rPr>
          <w:rStyle w:val="refandcopymaintext"/>
          <w:b/>
          <w:bCs/>
        </w:rPr>
        <w:t>智慧</w:t>
      </w:r>
      <w:r>
        <w:rPr>
          <w:rStyle w:val="refandcopypunctuation"/>
        </w:rPr>
        <w:t>；</w:t>
      </w:r>
      <w:r>
        <w:rPr>
          <w:rStyle w:val="refandcopymaintext"/>
        </w:rPr>
        <w:t>約依語言文字而為他說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540AE8">
        <w:rPr>
          <w:rStyle w:val="refandcopymaintext"/>
          <w:b/>
          <w:bCs/>
        </w:rPr>
        <w:t>方便</w:t>
      </w:r>
      <w:r>
        <w:rPr>
          <w:rStyle w:val="refandcopypunctuation"/>
        </w:rPr>
        <w:t>。</w:t>
      </w:r>
    </w:p>
    <w:p w14:paraId="0894F4F8" w14:textId="77777777" w:rsidR="0096099F" w:rsidRDefault="0096099F" w:rsidP="0096099F">
      <w:pPr>
        <w:spacing w:afterLines="30" w:after="108" w:line="356" w:lineRule="exact"/>
        <w:ind w:leftChars="400" w:left="960"/>
        <w:rPr>
          <w:rStyle w:val="refandcopypunctuation"/>
        </w:rPr>
      </w:pPr>
      <w:r>
        <w:rPr>
          <w:rStyle w:val="refandcopymaintext"/>
        </w:rPr>
        <w:t>正法</w:t>
      </w:r>
      <w:r>
        <w:rPr>
          <w:rStyle w:val="refandcopypunctuation"/>
        </w:rPr>
        <w:t>，</w:t>
      </w:r>
      <w:r>
        <w:rPr>
          <w:rStyle w:val="refandcopymaintext"/>
        </w:rPr>
        <w:t>是不可思議的</w:t>
      </w:r>
      <w:r>
        <w:rPr>
          <w:rStyle w:val="refandcopypunctuation"/>
        </w:rPr>
        <w:t>，</w:t>
      </w:r>
      <w:r>
        <w:rPr>
          <w:rStyle w:val="refandcopymaintext"/>
        </w:rPr>
        <w:t>能應眾生的心思口議而說</w:t>
      </w:r>
      <w:r>
        <w:rPr>
          <w:rStyle w:val="refandcopypunctuation"/>
        </w:rPr>
        <w:t>，</w:t>
      </w:r>
      <w:r>
        <w:rPr>
          <w:rStyle w:val="refandcopymaintext"/>
        </w:rPr>
        <w:t>所以是善巧方便</w:t>
      </w:r>
      <w:r>
        <w:rPr>
          <w:rStyle w:val="refandcopypunctuation"/>
        </w:rPr>
        <w:t>。</w:t>
      </w:r>
    </w:p>
    <w:p w14:paraId="5586732F" w14:textId="77777777" w:rsidR="0096099F" w:rsidRDefault="0096099F" w:rsidP="0096099F">
      <w:pPr>
        <w:spacing w:afterLines="30" w:after="108" w:line="356" w:lineRule="exact"/>
        <w:ind w:leftChars="400" w:left="960"/>
        <w:rPr>
          <w:rStyle w:val="refandcopypunctuation"/>
        </w:rPr>
      </w:pPr>
      <w:r>
        <w:rPr>
          <w:rStyle w:val="refandcopymaintext"/>
        </w:rPr>
        <w:t>或如實知正法</w:t>
      </w:r>
      <w:r>
        <w:rPr>
          <w:rStyle w:val="refandcopypunctuation"/>
        </w:rPr>
        <w:t>，</w:t>
      </w:r>
      <w:r>
        <w:rPr>
          <w:rStyle w:val="refandcopymaintext"/>
        </w:rPr>
        <w:t>是智慧</w:t>
      </w:r>
      <w:r>
        <w:rPr>
          <w:rStyle w:val="refandcopypunctuation"/>
        </w:rPr>
        <w:t>；</w:t>
      </w:r>
      <w:r>
        <w:rPr>
          <w:rStyle w:val="refandcopymaintext"/>
        </w:rPr>
        <w:t>由於眾生根機鈍劣</w:t>
      </w:r>
      <w:r>
        <w:rPr>
          <w:rStyle w:val="refandcopypunctuation"/>
        </w:rPr>
        <w:t>，</w:t>
      </w:r>
      <w:r>
        <w:rPr>
          <w:rStyle w:val="refandcopymaintext"/>
        </w:rPr>
        <w:t>不能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如實法相說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refandcopymaintext"/>
        </w:rPr>
        <w:t>要用善巧方便</w:t>
      </w:r>
      <w:r>
        <w:rPr>
          <w:rStyle w:val="refandcopypunctuation"/>
        </w:rPr>
        <w:t>，</w:t>
      </w:r>
      <w:r>
        <w:rPr>
          <w:rStyle w:val="refandcopymaintext"/>
        </w:rPr>
        <w:t>作不了義</w:t>
      </w:r>
      <w:r>
        <w:rPr>
          <w:rStyle w:val="refandcopypunctuation"/>
        </w:rPr>
        <w:t>、</w:t>
      </w:r>
      <w:r>
        <w:rPr>
          <w:rStyle w:val="refandcopymaintext"/>
        </w:rPr>
        <w:t>不盡然的說法</w:t>
      </w:r>
      <w:r>
        <w:rPr>
          <w:rStyle w:val="refandcopypunctuation"/>
        </w:rPr>
        <w:t>，</w:t>
      </w:r>
      <w:r>
        <w:rPr>
          <w:rStyle w:val="refandcopymaintext"/>
        </w:rPr>
        <w:t>是方便</w:t>
      </w:r>
      <w:r>
        <w:rPr>
          <w:rStyle w:val="refandcopypunctuation"/>
        </w:rPr>
        <w:t>。</w:t>
      </w:r>
    </w:p>
    <w:p w14:paraId="21FDA88B" w14:textId="77777777" w:rsidR="0096099F" w:rsidRDefault="0096099F" w:rsidP="0096099F">
      <w:pPr>
        <w:spacing w:afterLines="30" w:after="108" w:line="356" w:lineRule="exact"/>
        <w:ind w:leftChars="400" w:left="960"/>
        <w:rPr>
          <w:rStyle w:val="refandcopypunctuation"/>
        </w:rPr>
      </w:pPr>
      <w:r>
        <w:rPr>
          <w:rStyle w:val="refandcopymaintext"/>
        </w:rPr>
        <w:t>勝鬘能如實知攝受正法</w:t>
      </w:r>
      <w:r>
        <w:rPr>
          <w:rStyle w:val="refandcopypunctuation"/>
        </w:rPr>
        <w:t>，</w:t>
      </w:r>
      <w:r>
        <w:rPr>
          <w:rStyle w:val="refandcopymaintext"/>
        </w:rPr>
        <w:t>能了知從一乘而出生諸乘</w:t>
      </w:r>
      <w:r>
        <w:rPr>
          <w:rStyle w:val="refandcopypunctuation"/>
        </w:rPr>
        <w:t>，</w:t>
      </w:r>
      <w:r>
        <w:rPr>
          <w:rStyle w:val="refandcopymaintext"/>
        </w:rPr>
        <w:t>諸乘終入一乘</w:t>
      </w:r>
      <w:r>
        <w:rPr>
          <w:rStyle w:val="refandcopypunctuation"/>
        </w:rPr>
        <w:t>，</w:t>
      </w:r>
      <w:r>
        <w:rPr>
          <w:rStyle w:val="refandcopymaintext"/>
        </w:rPr>
        <w:t>所以讚她的</w:t>
      </w:r>
      <w:r w:rsidRPr="00E910F8">
        <w:rPr>
          <w:rStyle w:val="refandcopymaintext"/>
          <w:b/>
          <w:bCs/>
        </w:rPr>
        <w:t>智慧方便甚深微妙</w:t>
      </w:r>
      <w:r>
        <w:rPr>
          <w:rStyle w:val="refandcopypunctuation"/>
        </w:rPr>
        <w:t>。</w:t>
      </w:r>
    </w:p>
    <w:p w14:paraId="1B37A780" w14:textId="77777777" w:rsidR="0096099F" w:rsidRDefault="0096099F" w:rsidP="0096099F">
      <w:pPr>
        <w:spacing w:line="356" w:lineRule="exact"/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釋：汝已長夜……理汝所說</w:t>
      </w:r>
    </w:p>
    <w:p w14:paraId="4121AC85" w14:textId="77777777" w:rsidR="0096099F" w:rsidRDefault="0096099F" w:rsidP="0096099F">
      <w:pPr>
        <w:spacing w:afterLines="30" w:after="108" w:line="356" w:lineRule="exact"/>
        <w:ind w:leftChars="400" w:left="960"/>
        <w:rPr>
          <w:rStyle w:val="refandcopypunctuation"/>
        </w:rPr>
      </w:pPr>
      <w:r>
        <w:rPr>
          <w:rStyle w:val="refandcopymaintext"/>
        </w:rPr>
        <w:t>所以有甚深智慧與微妙方便</w:t>
      </w:r>
      <w:r>
        <w:rPr>
          <w:rStyle w:val="refandcopypunctuation"/>
        </w:rPr>
        <w:t>，</w:t>
      </w:r>
      <w:r>
        <w:rPr>
          <w:rStyle w:val="refandcopymaintext"/>
        </w:rPr>
        <w:t>因為</w:t>
      </w:r>
      <w:r>
        <w:rPr>
          <w:rStyle w:val="refandcopypunctuation"/>
        </w:rPr>
        <w:t>「</w:t>
      </w:r>
      <w:r w:rsidRPr="002659DC">
        <w:rPr>
          <w:rStyle w:val="refandcopymaintext"/>
          <w:rFonts w:ascii="標楷體" w:eastAsia="標楷體" w:hAnsi="標楷體"/>
          <w:b/>
          <w:bCs/>
        </w:rPr>
        <w:t>已</w:t>
      </w:r>
      <w:r>
        <w:rPr>
          <w:rStyle w:val="refandcopypunctuation"/>
        </w:rPr>
        <w:t>」</w:t>
      </w:r>
      <w:r>
        <w:rPr>
          <w:rStyle w:val="refandcopymaintext"/>
        </w:rPr>
        <w:t>在過去生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punctuation"/>
        </w:rPr>
        <w:t>「</w:t>
      </w:r>
      <w:r w:rsidRPr="002659DC">
        <w:rPr>
          <w:rStyle w:val="refandcopymaintext"/>
          <w:rFonts w:ascii="標楷體" w:eastAsia="標楷體" w:hAnsi="標楷體"/>
          <w:b/>
          <w:bCs/>
        </w:rPr>
        <w:t>長夜</w:t>
      </w:r>
      <w:r>
        <w:rPr>
          <w:rStyle w:val="refandcopypunctuation"/>
        </w:rPr>
        <w:t>」</w:t>
      </w:r>
      <w:r>
        <w:rPr>
          <w:rStyle w:val="refandcopymaintext"/>
        </w:rPr>
        <w:t>中</w:t>
      </w:r>
      <w:r>
        <w:rPr>
          <w:rStyle w:val="refandcopypunctuation"/>
        </w:rPr>
        <w:t>，</w:t>
      </w:r>
      <w:r>
        <w:rPr>
          <w:rStyle w:val="refandcopymaintext"/>
        </w:rPr>
        <w:t>種</w:t>
      </w:r>
      <w:r>
        <w:rPr>
          <w:rStyle w:val="refandcopypunctuation"/>
        </w:rPr>
        <w:t>「</w:t>
      </w:r>
      <w:r w:rsidRPr="002659DC">
        <w:rPr>
          <w:rStyle w:val="refandcopymaintext"/>
          <w:rFonts w:ascii="標楷體" w:eastAsia="標楷體" w:hAnsi="標楷體"/>
          <w:b/>
          <w:bCs/>
        </w:rPr>
        <w:t>殖</w:t>
      </w:r>
      <w:r>
        <w:rPr>
          <w:rStyle w:val="refandcopypunctuation"/>
        </w:rPr>
        <w:t>」</w:t>
      </w:r>
      <w:r>
        <w:rPr>
          <w:rStyle w:val="refandcopymaintext"/>
        </w:rPr>
        <w:t>了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82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福德智慧的</w:t>
      </w:r>
      <w:r>
        <w:rPr>
          <w:rStyle w:val="refandcopypunctuation"/>
        </w:rPr>
        <w:t>「</w:t>
      </w:r>
      <w:r w:rsidRPr="002659DC">
        <w:rPr>
          <w:rStyle w:val="refandcopymaintext"/>
          <w:rFonts w:ascii="標楷體" w:eastAsia="標楷體" w:hAnsi="標楷體"/>
          <w:b/>
          <w:bCs/>
        </w:rPr>
        <w:t>諸善本</w:t>
      </w:r>
      <w:r>
        <w:rPr>
          <w:rStyle w:val="refandcopypunctuation"/>
        </w:rPr>
        <w:t>」。</w:t>
      </w:r>
      <w:r>
        <w:rPr>
          <w:rStyle w:val="refandcopymaintext"/>
        </w:rPr>
        <w:t>不然</w:t>
      </w:r>
      <w:r>
        <w:rPr>
          <w:rStyle w:val="refandcopypunctuation"/>
        </w:rPr>
        <w:t>，</w:t>
      </w:r>
      <w:r>
        <w:rPr>
          <w:rStyle w:val="refandcopymaintext"/>
        </w:rPr>
        <w:t>那裡能有此甚深微妙的智慧方便</w:t>
      </w:r>
      <w:r>
        <w:rPr>
          <w:rStyle w:val="refandcopypunctuation"/>
        </w:rPr>
        <w:t>？</w:t>
      </w:r>
    </w:p>
    <w:p w14:paraId="43E44E0C" w14:textId="77777777" w:rsidR="0096099F" w:rsidRDefault="0096099F" w:rsidP="0096099F">
      <w:pPr>
        <w:spacing w:afterLines="30" w:after="108" w:line="356" w:lineRule="exact"/>
        <w:ind w:leftChars="400" w:left="960"/>
        <w:rPr>
          <w:rStyle w:val="refandcopypunctuation"/>
        </w:rPr>
      </w:pPr>
      <w:r>
        <w:rPr>
          <w:rStyle w:val="refandcopymaintext"/>
        </w:rPr>
        <w:t>勝鬘以智慧方便所說的攝受正法</w:t>
      </w:r>
      <w:r>
        <w:rPr>
          <w:rStyle w:val="refandcopypunctuation"/>
        </w:rPr>
        <w:t>，</w:t>
      </w:r>
      <w:r>
        <w:rPr>
          <w:rStyle w:val="refandcopymaintext"/>
        </w:rPr>
        <w:t>未</w:t>
      </w:r>
      <w:r>
        <w:rPr>
          <w:rStyle w:val="refandcopypunctuation"/>
        </w:rPr>
        <w:t>「</w:t>
      </w:r>
      <w:r w:rsidRPr="002659DC">
        <w:rPr>
          <w:rStyle w:val="refandcopymaintext"/>
          <w:rFonts w:ascii="標楷體" w:eastAsia="標楷體" w:hAnsi="標楷體"/>
          <w:b/>
          <w:bCs/>
        </w:rPr>
        <w:t>來世</w:t>
      </w:r>
      <w:r>
        <w:rPr>
          <w:rStyle w:val="refandcopypunctuation"/>
        </w:rPr>
        <w:t>」</w:t>
      </w:r>
      <w:r>
        <w:rPr>
          <w:rStyle w:val="refandcopymaintext"/>
        </w:rPr>
        <w:t>中的</w:t>
      </w:r>
      <w:r>
        <w:rPr>
          <w:rStyle w:val="refandcopypunctuation"/>
        </w:rPr>
        <w:t>「</w:t>
      </w:r>
      <w:r w:rsidRPr="002659DC">
        <w:rPr>
          <w:rStyle w:val="refandcopymaintext"/>
          <w:rFonts w:ascii="標楷體" w:eastAsia="標楷體" w:hAnsi="標楷體"/>
          <w:b/>
          <w:bCs/>
        </w:rPr>
        <w:t>眾生</w:t>
      </w:r>
      <w:r>
        <w:rPr>
          <w:rStyle w:val="refandcopypunctuation"/>
        </w:rPr>
        <w:t>」，</w:t>
      </w:r>
      <w:r>
        <w:rPr>
          <w:rStyle w:val="refandcopymaintext"/>
        </w:rPr>
        <w:t>要是</w:t>
      </w:r>
      <w:r>
        <w:rPr>
          <w:rStyle w:val="refandcopypunctuation"/>
        </w:rPr>
        <w:t>「</w:t>
      </w:r>
      <w:r w:rsidRPr="002659DC">
        <w:rPr>
          <w:rStyle w:val="refandcopymaintext"/>
          <w:rFonts w:ascii="標楷體" w:eastAsia="標楷體" w:hAnsi="標楷體"/>
          <w:b/>
          <w:bCs/>
        </w:rPr>
        <w:t>久種善根者</w:t>
      </w:r>
      <w:r>
        <w:rPr>
          <w:rStyle w:val="refandcopypunctuation"/>
        </w:rPr>
        <w:t>，</w:t>
      </w:r>
      <w:r w:rsidRPr="002659DC">
        <w:rPr>
          <w:rStyle w:val="refandcopymaintext"/>
          <w:rFonts w:ascii="標楷體" w:eastAsia="標楷體" w:hAnsi="標楷體"/>
          <w:b/>
          <w:bCs/>
        </w:rPr>
        <w:t>乃能</w:t>
      </w:r>
      <w:r>
        <w:rPr>
          <w:rStyle w:val="refandcopypunctuation"/>
        </w:rPr>
        <w:t>」</w:t>
      </w:r>
      <w:r>
        <w:rPr>
          <w:rStyle w:val="refandcopymaintext"/>
        </w:rPr>
        <w:t>理</w:t>
      </w:r>
      <w:r>
        <w:rPr>
          <w:rStyle w:val="refandcopypunctuation"/>
        </w:rPr>
        <w:t>「</w:t>
      </w:r>
      <w:r w:rsidRPr="002659DC">
        <w:rPr>
          <w:rStyle w:val="refandcopymaintext"/>
          <w:rFonts w:ascii="標楷體" w:eastAsia="標楷體" w:hAnsi="標楷體"/>
          <w:b/>
          <w:bCs/>
        </w:rPr>
        <w:t>解</w:t>
      </w:r>
      <w:r>
        <w:rPr>
          <w:rStyle w:val="refandcopypunctuation"/>
        </w:rPr>
        <w:t>」</w:t>
      </w:r>
      <w:r>
        <w:rPr>
          <w:rStyle w:val="refandcopymaintext"/>
        </w:rPr>
        <w:t>你</w:t>
      </w:r>
      <w:r>
        <w:rPr>
          <w:rStyle w:val="refandcopypunctuation"/>
        </w:rPr>
        <w:t>「</w:t>
      </w:r>
      <w:r w:rsidRPr="002659DC">
        <w:rPr>
          <w:rStyle w:val="refandcopymaintext"/>
          <w:rFonts w:ascii="標楷體" w:eastAsia="標楷體" w:hAnsi="標楷體"/>
          <w:b/>
          <w:bCs/>
        </w:rPr>
        <w:t>所說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</w:p>
    <w:p w14:paraId="2892F322" w14:textId="77777777" w:rsidR="0096099F" w:rsidRDefault="0096099F" w:rsidP="0096099F">
      <w:pPr>
        <w:spacing w:afterLines="30" w:after="108" w:line="356" w:lineRule="exact"/>
        <w:ind w:leftChars="400" w:left="960"/>
        <w:rPr>
          <w:rStyle w:val="refandcopypunctuation"/>
        </w:rPr>
      </w:pPr>
      <w:r>
        <w:rPr>
          <w:rStyle w:val="refandcopymaintext"/>
        </w:rPr>
        <w:t>如來讚歎勝鬘與聽眾的智慧深</w:t>
      </w:r>
      <w:r>
        <w:rPr>
          <w:rStyle w:val="refandcopypunctuation"/>
        </w:rPr>
        <w:t>、</w:t>
      </w:r>
      <w:r>
        <w:rPr>
          <w:rStyle w:val="refandcopymaintext"/>
        </w:rPr>
        <w:t>修習久</w:t>
      </w:r>
      <w:r>
        <w:rPr>
          <w:rStyle w:val="refandcopypunctuation"/>
        </w:rPr>
        <w:t>，</w:t>
      </w:r>
      <w:r>
        <w:rPr>
          <w:rStyle w:val="refandcopymaintext"/>
        </w:rPr>
        <w:t>目的在說明勝鬘所說的法門殊勝廣大</w:t>
      </w:r>
      <w:r>
        <w:rPr>
          <w:rStyle w:val="refandcopypunctuation"/>
        </w:rPr>
        <w:t>。</w:t>
      </w:r>
    </w:p>
    <w:p w14:paraId="288631D9" w14:textId="77777777" w:rsidR="0096099F" w:rsidRDefault="0096099F" w:rsidP="0096099F">
      <w:pPr>
        <w:spacing w:line="356" w:lineRule="exact"/>
        <w:ind w:leftChars="300" w:left="720"/>
        <w:outlineLvl w:val="6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庚二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引歎所說同佛</w:t>
      </w:r>
    </w:p>
    <w:p w14:paraId="3F332B26" w14:textId="77777777" w:rsidR="0096099F" w:rsidRDefault="0096099F" w:rsidP="0096099F">
      <w:pPr>
        <w:spacing w:line="356" w:lineRule="exact"/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290B1810" w14:textId="77777777" w:rsidR="0096099F" w:rsidRPr="002659DC" w:rsidRDefault="0096099F" w:rsidP="0096099F">
      <w:pPr>
        <w:spacing w:afterLines="30" w:after="108" w:line="356" w:lineRule="exact"/>
        <w:ind w:leftChars="350" w:left="840"/>
        <w:rPr>
          <w:rStyle w:val="refandcopypunctuation"/>
          <w:rFonts w:ascii="標楷體" w:eastAsia="標楷體" w:hAnsi="標楷體"/>
          <w:b/>
          <w:bCs/>
        </w:rPr>
      </w:pPr>
      <w:r w:rsidRPr="002659DC">
        <w:rPr>
          <w:rStyle w:val="refandcopymaintext"/>
          <w:rFonts w:ascii="標楷體" w:eastAsia="標楷體" w:hAnsi="標楷體"/>
          <w:b/>
          <w:bCs/>
        </w:rPr>
        <w:t>汝之所說攝受正法</w:t>
      </w:r>
      <w:r w:rsidRPr="002659DC">
        <w:rPr>
          <w:rStyle w:val="refandcopypunctuation"/>
          <w:rFonts w:ascii="標楷體" w:eastAsia="標楷體" w:hAnsi="標楷體"/>
          <w:b/>
          <w:bCs/>
        </w:rPr>
        <w:t>，</w:t>
      </w:r>
      <w:r w:rsidRPr="002659DC">
        <w:rPr>
          <w:rStyle w:val="refandcopymaintext"/>
          <w:rFonts w:ascii="標楷體" w:eastAsia="標楷體" w:hAnsi="標楷體"/>
          <w:b/>
          <w:bCs/>
        </w:rPr>
        <w:t>皆是過去</w:t>
      </w:r>
      <w:r>
        <w:rPr>
          <w:rStyle w:val="refandcopymaintext"/>
          <w:rFonts w:ascii="標楷體" w:eastAsia="標楷體" w:hAnsi="標楷體" w:hint="eastAsia"/>
          <w:b/>
          <w:bCs/>
        </w:rPr>
        <w:t>、</w:t>
      </w:r>
      <w:r w:rsidRPr="002659DC">
        <w:rPr>
          <w:rStyle w:val="refandcopymaintext"/>
          <w:rFonts w:ascii="標楷體" w:eastAsia="標楷體" w:hAnsi="標楷體"/>
          <w:b/>
          <w:bCs/>
        </w:rPr>
        <w:t>未來</w:t>
      </w:r>
      <w:r>
        <w:rPr>
          <w:rStyle w:val="refandcopymaintext"/>
          <w:rFonts w:ascii="標楷體" w:eastAsia="標楷體" w:hAnsi="標楷體" w:hint="eastAsia"/>
          <w:b/>
          <w:bCs/>
        </w:rPr>
        <w:t>、</w:t>
      </w:r>
      <w:r w:rsidRPr="002659DC">
        <w:rPr>
          <w:rStyle w:val="refandcopymaintext"/>
          <w:rFonts w:ascii="標楷體" w:eastAsia="標楷體" w:hAnsi="標楷體"/>
          <w:b/>
          <w:bCs/>
        </w:rPr>
        <w:t>現在諸佛已說</w:t>
      </w:r>
      <w:r>
        <w:rPr>
          <w:rStyle w:val="refandcopymaintext"/>
          <w:rFonts w:ascii="標楷體" w:eastAsia="標楷體" w:hAnsi="標楷體" w:hint="eastAsia"/>
          <w:b/>
          <w:bCs/>
        </w:rPr>
        <w:t>、</w:t>
      </w:r>
      <w:r w:rsidRPr="002659DC">
        <w:rPr>
          <w:rStyle w:val="refandcopymaintext"/>
          <w:rFonts w:ascii="標楷體" w:eastAsia="標楷體" w:hAnsi="標楷體"/>
          <w:b/>
          <w:bCs/>
        </w:rPr>
        <w:t>今說</w:t>
      </w:r>
      <w:r>
        <w:rPr>
          <w:rStyle w:val="refandcopymaintext"/>
          <w:rFonts w:ascii="標楷體" w:eastAsia="標楷體" w:hAnsi="標楷體" w:hint="eastAsia"/>
          <w:b/>
          <w:bCs/>
        </w:rPr>
        <w:t>、</w:t>
      </w:r>
      <w:r w:rsidRPr="002659DC">
        <w:rPr>
          <w:rStyle w:val="refandcopymaintext"/>
          <w:rFonts w:ascii="標楷體" w:eastAsia="標楷體" w:hAnsi="標楷體"/>
          <w:b/>
          <w:bCs/>
        </w:rPr>
        <w:t>當說</w:t>
      </w:r>
      <w:r w:rsidRPr="002659DC">
        <w:rPr>
          <w:rStyle w:val="refandcopypunctuation"/>
          <w:rFonts w:ascii="標楷體" w:eastAsia="標楷體" w:hAnsi="標楷體"/>
          <w:b/>
          <w:bCs/>
        </w:rPr>
        <w:t>；</w:t>
      </w:r>
      <w:r w:rsidRPr="002659DC">
        <w:rPr>
          <w:rStyle w:val="refandcopymaintext"/>
          <w:rFonts w:ascii="標楷體" w:eastAsia="標楷體" w:hAnsi="標楷體"/>
          <w:b/>
          <w:bCs/>
        </w:rPr>
        <w:t>我今得無上菩提</w:t>
      </w:r>
      <w:r w:rsidRPr="002659DC">
        <w:rPr>
          <w:rStyle w:val="refandcopypunctuation"/>
          <w:rFonts w:ascii="標楷體" w:eastAsia="標楷體" w:hAnsi="標楷體"/>
          <w:b/>
          <w:bCs/>
        </w:rPr>
        <w:t>，</w:t>
      </w:r>
      <w:r w:rsidRPr="002659DC">
        <w:rPr>
          <w:rStyle w:val="refandcopymaintext"/>
          <w:rFonts w:ascii="標楷體" w:eastAsia="標楷體" w:hAnsi="標楷體"/>
          <w:b/>
          <w:bCs/>
        </w:rPr>
        <w:t>亦常說此攝受正法</w:t>
      </w:r>
      <w:r w:rsidRPr="002659DC">
        <w:rPr>
          <w:rStyle w:val="refandcopypunctuation"/>
          <w:rFonts w:ascii="標楷體" w:eastAsia="標楷體" w:hAnsi="標楷體"/>
          <w:b/>
          <w:bCs/>
        </w:rPr>
        <w:t>。</w:t>
      </w:r>
    </w:p>
    <w:p w14:paraId="29A6EDB0" w14:textId="77777777" w:rsidR="0096099F" w:rsidRDefault="0096099F" w:rsidP="0096099F">
      <w:pPr>
        <w:spacing w:line="356" w:lineRule="exact"/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03F9448B" w14:textId="77777777" w:rsidR="0096099F" w:rsidRDefault="0096099F" w:rsidP="0096099F">
      <w:pPr>
        <w:spacing w:afterLines="30" w:after="108" w:line="356" w:lineRule="exact"/>
        <w:ind w:leftChars="350" w:left="840"/>
        <w:rPr>
          <w:rStyle w:val="refandcopypunctuation"/>
        </w:rPr>
      </w:pPr>
      <w:r>
        <w:rPr>
          <w:rStyle w:val="refandcopymaintext"/>
        </w:rPr>
        <w:t>佛法</w:t>
      </w:r>
      <w:r>
        <w:rPr>
          <w:rStyle w:val="refandcopypunctuation"/>
        </w:rPr>
        <w:t>，</w:t>
      </w:r>
      <w:r>
        <w:rPr>
          <w:rStyle w:val="refandcopymaintext"/>
        </w:rPr>
        <w:t>是佛佛道同</w:t>
      </w:r>
      <w:r>
        <w:rPr>
          <w:rStyle w:val="refandcopypunctuation"/>
        </w:rPr>
        <w:t>，</w:t>
      </w:r>
      <w:r>
        <w:rPr>
          <w:rStyle w:val="refandcopymaintext"/>
        </w:rPr>
        <w:t>也是師資道同的</w:t>
      </w:r>
      <w:r>
        <w:rPr>
          <w:rStyle w:val="refandcopypunctuation"/>
        </w:rPr>
        <w:t>。</w:t>
      </w:r>
      <w:r>
        <w:rPr>
          <w:rStyle w:val="refandcopymaintext"/>
        </w:rPr>
        <w:t>以此證明勝鬘所說的正確</w:t>
      </w:r>
      <w:r>
        <w:rPr>
          <w:rStyle w:val="refandcopypunctuation"/>
        </w:rPr>
        <w:t>，</w:t>
      </w:r>
      <w:r>
        <w:rPr>
          <w:rStyle w:val="refandcopymaintext"/>
        </w:rPr>
        <w:t>以加強眾生的信心</w:t>
      </w:r>
      <w:r>
        <w:rPr>
          <w:rStyle w:val="refandcopypunctuation"/>
        </w:rPr>
        <w:t>。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法華經</w:t>
      </w:r>
      <w:r>
        <w:rPr>
          <w:rStyle w:val="refandcopypunctuation"/>
        </w:rPr>
        <w:t>．</w:t>
      </w:r>
      <w:r>
        <w:rPr>
          <w:rStyle w:val="refandcopymaintext"/>
        </w:rPr>
        <w:t>方便品</w:t>
      </w:r>
      <w:r>
        <w:rPr>
          <w:rStyle w:val="refandcopypunctuation"/>
        </w:rPr>
        <w:t>》，</w:t>
      </w:r>
      <w:r>
        <w:rPr>
          <w:rStyle w:val="refandcopymaintext"/>
        </w:rPr>
        <w:t>也引證過去諸佛都是</w:t>
      </w:r>
      <w:r>
        <w:rPr>
          <w:rStyle w:val="refandcopypunctuation"/>
        </w:rPr>
        <w:t>：</w:t>
      </w:r>
      <w:r>
        <w:rPr>
          <w:rStyle w:val="refandcopymaintext"/>
        </w:rPr>
        <w:t>未能直說一乘而巧說三乘</w:t>
      </w:r>
      <w:r>
        <w:rPr>
          <w:rStyle w:val="refandcopypunctuation"/>
        </w:rPr>
        <w:t>，</w:t>
      </w:r>
      <w:r>
        <w:rPr>
          <w:rStyle w:val="refandcopymaintext"/>
        </w:rPr>
        <w:t>後又會三乘而歸於一乘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11"/>
      </w:r>
    </w:p>
    <w:p w14:paraId="0CC7468A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所以佛說</w:t>
      </w:r>
      <w:r>
        <w:rPr>
          <w:rStyle w:val="refandcopypunctuation"/>
        </w:rPr>
        <w:t>：「</w:t>
      </w:r>
      <w:r w:rsidRPr="00B77CD1">
        <w:rPr>
          <w:rStyle w:val="refandcopymaintext"/>
          <w:rFonts w:ascii="標楷體" w:eastAsia="標楷體" w:hAnsi="標楷體"/>
          <w:b/>
          <w:bCs/>
        </w:rPr>
        <w:t>汝</w:t>
      </w:r>
      <w:r>
        <w:rPr>
          <w:rStyle w:val="refandcopypunctuation"/>
        </w:rPr>
        <w:t>」</w:t>
      </w:r>
      <w:r>
        <w:rPr>
          <w:rStyle w:val="refandcopymaintext"/>
        </w:rPr>
        <w:t>今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所說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」，「</w:t>
      </w:r>
      <w:r w:rsidRPr="00B77CD1">
        <w:rPr>
          <w:rStyle w:val="refandcopymaintext"/>
          <w:rFonts w:ascii="標楷體" w:eastAsia="標楷體" w:hAnsi="標楷體"/>
          <w:b/>
          <w:bCs/>
        </w:rPr>
        <w:t>皆是過去</w:t>
      </w:r>
      <w:r>
        <w:rPr>
          <w:rStyle w:val="refandcopypunctuation"/>
        </w:rPr>
        <w:t>」</w:t>
      </w:r>
      <w:r>
        <w:rPr>
          <w:rStyle w:val="refandcopymaintext"/>
        </w:rPr>
        <w:t>諸佛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已</w:t>
      </w:r>
      <w:r>
        <w:rPr>
          <w:rStyle w:val="refandcopypunctuation"/>
        </w:rPr>
        <w:t>」</w:t>
      </w:r>
      <w:r>
        <w:rPr>
          <w:rStyle w:val="refandcopymaintext"/>
        </w:rPr>
        <w:t>經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說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，「</w:t>
      </w:r>
      <w:r w:rsidRPr="00B77CD1">
        <w:rPr>
          <w:rStyle w:val="refandcopymaintext"/>
          <w:rFonts w:ascii="標楷體" w:eastAsia="標楷體" w:hAnsi="標楷體"/>
          <w:b/>
          <w:bCs/>
        </w:rPr>
        <w:t>未來</w:t>
      </w:r>
      <w:r>
        <w:rPr>
          <w:rStyle w:val="refandcopypunctuation"/>
        </w:rPr>
        <w:t>」</w:t>
      </w:r>
      <w:r>
        <w:rPr>
          <w:rStyle w:val="refandcopymaintext"/>
        </w:rPr>
        <w:t>諸佛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當</w:t>
      </w:r>
      <w:r>
        <w:rPr>
          <w:rStyle w:val="refandcopypunctuation"/>
        </w:rPr>
        <w:t>」</w:t>
      </w:r>
      <w:r>
        <w:rPr>
          <w:rStyle w:val="refandcopymaintext"/>
        </w:rPr>
        <w:t>要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說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，「</w:t>
      </w:r>
      <w:r w:rsidRPr="00B77CD1">
        <w:rPr>
          <w:rStyle w:val="refandcopymaintext"/>
          <w:rFonts w:ascii="標楷體" w:eastAsia="標楷體" w:hAnsi="標楷體"/>
          <w:b/>
          <w:bCs/>
        </w:rPr>
        <w:t>現在諸佛</w:t>
      </w:r>
      <w:r>
        <w:rPr>
          <w:rStyle w:val="refandcopypunctuation"/>
        </w:rPr>
        <w:t>」「</w:t>
      </w:r>
      <w:r w:rsidRPr="00B77CD1">
        <w:rPr>
          <w:rStyle w:val="refandcopymaintext"/>
          <w:rFonts w:ascii="標楷體" w:eastAsia="標楷體" w:hAnsi="標楷體"/>
          <w:b/>
          <w:bCs/>
        </w:rPr>
        <w:t>今</w:t>
      </w:r>
      <w:r>
        <w:rPr>
          <w:rStyle w:val="refandcopypunctuation"/>
        </w:rPr>
        <w:t>」</w:t>
      </w:r>
      <w:r>
        <w:rPr>
          <w:rStyle w:val="refandcopymaintext"/>
        </w:rPr>
        <w:t>正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說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</w:p>
    <w:p w14:paraId="53E9DEE5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現在有十方諸佛</w:t>
      </w:r>
      <w:r>
        <w:rPr>
          <w:rStyle w:val="refandcopypunctuation"/>
        </w:rPr>
        <w:t>，</w:t>
      </w:r>
      <w:r>
        <w:rPr>
          <w:rStyle w:val="refandcopymaintext"/>
        </w:rPr>
        <w:t>釋迦佛也可攝於現在佛中</w:t>
      </w:r>
      <w:r>
        <w:rPr>
          <w:rStyle w:val="refandcopypunctuation"/>
        </w:rPr>
        <w:t>，</w:t>
      </w:r>
      <w:r>
        <w:rPr>
          <w:rStyle w:val="refandcopymaintext"/>
        </w:rPr>
        <w:t>為顯釋尊是此娑婆世界教主</w:t>
      </w:r>
      <w:r>
        <w:rPr>
          <w:rStyle w:val="refandcopypunctuation"/>
        </w:rPr>
        <w:t>，</w:t>
      </w:r>
      <w:r>
        <w:rPr>
          <w:rStyle w:val="refandcopymaintext"/>
        </w:rPr>
        <w:t>所以特別說</w:t>
      </w:r>
      <w:r>
        <w:rPr>
          <w:rStyle w:val="refandcopypunctuation"/>
        </w:rPr>
        <w:t>：「</w:t>
      </w:r>
      <w:r w:rsidRPr="00B77CD1">
        <w:rPr>
          <w:rStyle w:val="refandcopymaintext"/>
          <w:rFonts w:ascii="標楷體" w:eastAsia="標楷體" w:hAnsi="標楷體"/>
          <w:b/>
          <w:bCs/>
        </w:rPr>
        <w:t>我今得無上菩提</w:t>
      </w:r>
      <w:r>
        <w:rPr>
          <w:rStyle w:val="refandcopypunctuation"/>
        </w:rPr>
        <w:t>，</w:t>
      </w:r>
      <w:r w:rsidRPr="00B77CD1">
        <w:rPr>
          <w:rStyle w:val="refandcopymaintext"/>
          <w:rFonts w:ascii="標楷體" w:eastAsia="標楷體" w:hAnsi="標楷體"/>
          <w:b/>
          <w:bCs/>
        </w:rPr>
        <w:t>亦常說此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83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 w:rsidRPr="00B77CD1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。」</w:t>
      </w:r>
    </w:p>
    <w:p w14:paraId="4E18CAF6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諸佛所說</w:t>
      </w:r>
      <w:r>
        <w:rPr>
          <w:rStyle w:val="refandcopypunctuation"/>
        </w:rPr>
        <w:t>，</w:t>
      </w:r>
      <w:r>
        <w:rPr>
          <w:rStyle w:val="refandcopymaintext"/>
        </w:rPr>
        <w:t>與勝鬘所說一樣</w:t>
      </w:r>
      <w:r>
        <w:rPr>
          <w:rStyle w:val="refandcopypunctuation"/>
        </w:rPr>
        <w:t>，</w:t>
      </w:r>
      <w:r>
        <w:rPr>
          <w:rStyle w:val="refandcopymaintext"/>
        </w:rPr>
        <w:t>即顯示法門的正確</w:t>
      </w:r>
      <w:r>
        <w:rPr>
          <w:rStyle w:val="refandcopypunctuation"/>
        </w:rPr>
        <w:t>。</w:t>
      </w:r>
    </w:p>
    <w:p w14:paraId="282F1C0E" w14:textId="77777777" w:rsidR="0096099F" w:rsidRDefault="0096099F" w:rsidP="0096099F">
      <w:pPr>
        <w:ind w:leftChars="300" w:left="720"/>
        <w:outlineLvl w:val="6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庚三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結歎所說功德</w:t>
      </w:r>
    </w:p>
    <w:p w14:paraId="32541303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5E6A3055" w14:textId="77777777" w:rsidR="0096099F" w:rsidRPr="00B77CD1" w:rsidRDefault="0096099F" w:rsidP="0096099F">
      <w:pPr>
        <w:spacing w:afterLines="30" w:after="108"/>
        <w:ind w:leftChars="350" w:left="840"/>
        <w:rPr>
          <w:rStyle w:val="refandcopypunctuation"/>
          <w:rFonts w:ascii="標楷體" w:eastAsia="標楷體" w:hAnsi="標楷體"/>
          <w:b/>
          <w:bCs/>
        </w:rPr>
      </w:pPr>
      <w:r w:rsidRPr="00B77CD1">
        <w:rPr>
          <w:rStyle w:val="refandcopymaintext"/>
          <w:rFonts w:ascii="標楷體" w:eastAsia="標楷體" w:hAnsi="標楷體"/>
          <w:b/>
          <w:bCs/>
        </w:rPr>
        <w:t>如是我說攝受正法所有功德</w:t>
      </w:r>
      <w:r w:rsidRPr="00B77CD1">
        <w:rPr>
          <w:rStyle w:val="refandcopypunctuation"/>
          <w:rFonts w:ascii="標楷體" w:eastAsia="標楷體" w:hAnsi="標楷體"/>
          <w:b/>
          <w:bCs/>
        </w:rPr>
        <w:t>，</w:t>
      </w:r>
      <w:r w:rsidRPr="00B77CD1">
        <w:rPr>
          <w:rStyle w:val="refandcopymaintext"/>
          <w:rFonts w:ascii="標楷體" w:eastAsia="標楷體" w:hAnsi="標楷體"/>
          <w:b/>
          <w:bCs/>
        </w:rPr>
        <w:t>不得邊際</w:t>
      </w:r>
      <w:r w:rsidRPr="00B77CD1">
        <w:rPr>
          <w:rStyle w:val="refandcopypunctuation"/>
          <w:rFonts w:ascii="標楷體" w:eastAsia="標楷體" w:hAnsi="標楷體"/>
          <w:b/>
          <w:bCs/>
        </w:rPr>
        <w:t>，</w:t>
      </w:r>
      <w:r w:rsidRPr="00B77CD1">
        <w:rPr>
          <w:rStyle w:val="refandcopymaintext"/>
          <w:rFonts w:ascii="標楷體" w:eastAsia="標楷體" w:hAnsi="標楷體"/>
          <w:b/>
          <w:bCs/>
        </w:rPr>
        <w:t>如來智慧</w:t>
      </w:r>
      <w:r w:rsidRPr="00B77CD1">
        <w:rPr>
          <w:rStyle w:val="refandcopypunctuation"/>
          <w:rFonts w:ascii="標楷體" w:eastAsia="標楷體" w:hAnsi="標楷體"/>
          <w:b/>
          <w:bCs/>
        </w:rPr>
        <w:t>、</w:t>
      </w:r>
      <w:r w:rsidRPr="00B77CD1">
        <w:rPr>
          <w:rStyle w:val="refandcopymaintext"/>
          <w:rFonts w:ascii="標楷體" w:eastAsia="標楷體" w:hAnsi="標楷體"/>
          <w:b/>
          <w:bCs/>
        </w:rPr>
        <w:t>辯才亦無邊際</w:t>
      </w:r>
      <w:r w:rsidRPr="00B77CD1">
        <w:rPr>
          <w:rStyle w:val="refandcopypunctuation"/>
          <w:rFonts w:ascii="標楷體" w:eastAsia="標楷體" w:hAnsi="標楷體"/>
          <w:b/>
          <w:bCs/>
        </w:rPr>
        <w:t>。</w:t>
      </w:r>
      <w:r w:rsidRPr="00B77CD1">
        <w:rPr>
          <w:rStyle w:val="refandcopymaintext"/>
          <w:rFonts w:ascii="標楷體" w:eastAsia="標楷體" w:hAnsi="標楷體"/>
          <w:b/>
          <w:bCs/>
        </w:rPr>
        <w:t>何以故</w:t>
      </w:r>
      <w:r w:rsidRPr="00B77CD1">
        <w:rPr>
          <w:rStyle w:val="refandcopypunctuation"/>
          <w:rFonts w:ascii="標楷體" w:eastAsia="標楷體" w:hAnsi="標楷體"/>
          <w:b/>
          <w:bCs/>
        </w:rPr>
        <w:t>？</w:t>
      </w:r>
      <w:r w:rsidRPr="00B77CD1">
        <w:rPr>
          <w:rStyle w:val="refandcopymaintext"/>
          <w:rFonts w:ascii="標楷體" w:eastAsia="標楷體" w:hAnsi="標楷體"/>
          <w:b/>
          <w:bCs/>
        </w:rPr>
        <w:t>是攝受正法</w:t>
      </w:r>
      <w:r w:rsidRPr="00B77CD1">
        <w:rPr>
          <w:rStyle w:val="refandcopypunctuation"/>
          <w:rFonts w:ascii="標楷體" w:eastAsia="標楷體" w:hAnsi="標楷體"/>
          <w:b/>
          <w:bCs/>
        </w:rPr>
        <w:t>，</w:t>
      </w:r>
      <w:r w:rsidRPr="00B77CD1">
        <w:rPr>
          <w:rStyle w:val="refandcopymaintext"/>
          <w:rFonts w:ascii="標楷體" w:eastAsia="標楷體" w:hAnsi="標楷體"/>
          <w:b/>
          <w:bCs/>
        </w:rPr>
        <w:t>有大功德</w:t>
      </w:r>
      <w:r>
        <w:rPr>
          <w:rStyle w:val="refandcopypunctuation"/>
          <w:rFonts w:ascii="標楷體" w:eastAsia="標楷體" w:hAnsi="標楷體" w:hint="eastAsia"/>
          <w:b/>
          <w:bCs/>
        </w:rPr>
        <w:t>，</w:t>
      </w:r>
      <w:r w:rsidRPr="00B77CD1">
        <w:rPr>
          <w:rStyle w:val="refandcopymaintext"/>
          <w:rFonts w:ascii="標楷體" w:eastAsia="標楷體" w:hAnsi="標楷體"/>
          <w:b/>
          <w:bCs/>
        </w:rPr>
        <w:t>有大利益</w:t>
      </w:r>
      <w:r w:rsidRPr="00B77CD1">
        <w:rPr>
          <w:rStyle w:val="refandcopypunctuation"/>
          <w:rFonts w:ascii="標楷體" w:eastAsia="標楷體" w:hAnsi="標楷體"/>
          <w:b/>
          <w:bCs/>
        </w:rPr>
        <w:t>。</w:t>
      </w:r>
    </w:p>
    <w:p w14:paraId="2ACD0958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16EC2DFE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釋：如是我說……亦無邊際</w:t>
      </w:r>
    </w:p>
    <w:p w14:paraId="7DAD2583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如是</w:t>
      </w:r>
      <w:r>
        <w:rPr>
          <w:rStyle w:val="refandcopypunctuation"/>
        </w:rPr>
        <w:t>，</w:t>
      </w:r>
      <w:r w:rsidRPr="00B77CD1">
        <w:rPr>
          <w:rStyle w:val="refandcopymaintext"/>
          <w:rFonts w:ascii="標楷體" w:eastAsia="標楷體" w:hAnsi="標楷體"/>
          <w:b/>
          <w:bCs/>
        </w:rPr>
        <w:t>我說攝受正法所有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功德</w:t>
      </w:r>
      <w:r>
        <w:rPr>
          <w:rStyle w:val="refandcopypunctuation"/>
        </w:rPr>
        <w:t>」，</w:t>
      </w:r>
      <w:r>
        <w:rPr>
          <w:rStyle w:val="refandcopymaintext"/>
        </w:rPr>
        <w:t>不是有限有量</w:t>
      </w:r>
      <w:r>
        <w:rPr>
          <w:rStyle w:val="refandcopypunctuation"/>
        </w:rPr>
        <w:t>，</w:t>
      </w:r>
      <w:r>
        <w:rPr>
          <w:rStyle w:val="refandcopymaintext"/>
        </w:rPr>
        <w:t>而是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不得邊際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  <w:r>
        <w:rPr>
          <w:rStyle w:val="refandcopymaintext"/>
        </w:rPr>
        <w:t>無邊際的功德</w:t>
      </w:r>
      <w:r>
        <w:rPr>
          <w:rStyle w:val="refandcopypunctuation"/>
        </w:rPr>
        <w:t>，</w:t>
      </w:r>
      <w:r>
        <w:rPr>
          <w:rStyle w:val="refandcopymaintext"/>
        </w:rPr>
        <w:t>眾生是難於究竟了知的</w:t>
      </w:r>
      <w:r>
        <w:rPr>
          <w:rStyle w:val="refandcopypunctuation"/>
        </w:rPr>
        <w:t>。</w:t>
      </w:r>
    </w:p>
    <w:p w14:paraId="7685144A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但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如來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智慧</w:t>
      </w:r>
      <w:r>
        <w:rPr>
          <w:rStyle w:val="refandcopypunctuation"/>
        </w:rPr>
        <w:t>」，</w:t>
      </w:r>
      <w:r>
        <w:rPr>
          <w:rStyle w:val="refandcopymaintext"/>
        </w:rPr>
        <w:t>也是無邊際的</w:t>
      </w:r>
      <w:r>
        <w:rPr>
          <w:rStyle w:val="refandcopypunctuation"/>
        </w:rPr>
        <w:t>；</w:t>
      </w:r>
      <w:r>
        <w:rPr>
          <w:rStyle w:val="refandcopymaintext"/>
        </w:rPr>
        <w:t>依智慧而說深法的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辯才</w:t>
      </w:r>
      <w:r>
        <w:rPr>
          <w:rStyle w:val="refandcopypunctuation"/>
        </w:rPr>
        <w:t>」，「</w:t>
      </w:r>
      <w:r w:rsidRPr="00B77CD1">
        <w:rPr>
          <w:rStyle w:val="refandcopymaintext"/>
          <w:rFonts w:ascii="標楷體" w:eastAsia="標楷體" w:hAnsi="標楷體"/>
          <w:b/>
          <w:bCs/>
        </w:rPr>
        <w:t>亦無邊</w:t>
      </w:r>
      <w:r>
        <w:rPr>
          <w:rStyle w:val="refandcopypunctuation"/>
        </w:rPr>
        <w:t>」</w:t>
      </w:r>
      <w:r>
        <w:rPr>
          <w:rStyle w:val="refandcopymaintext"/>
        </w:rPr>
        <w:t>無</w:t>
      </w:r>
      <w:r>
        <w:rPr>
          <w:rStyle w:val="refandcopypunctuation"/>
        </w:rPr>
        <w:t>「</w:t>
      </w:r>
      <w:r w:rsidRPr="00B77CD1">
        <w:rPr>
          <w:rStyle w:val="refandcopymaintext"/>
          <w:rFonts w:ascii="標楷體" w:eastAsia="標楷體" w:hAnsi="標楷體"/>
          <w:b/>
          <w:bCs/>
        </w:rPr>
        <w:t>際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</w:p>
    <w:p w14:paraId="6A6844E7" w14:textId="77777777" w:rsidR="0096099F" w:rsidRDefault="0096099F" w:rsidP="0096099F">
      <w:pPr>
        <w:spacing w:afterLines="10" w:after="36"/>
        <w:ind w:leftChars="400" w:left="960"/>
        <w:rPr>
          <w:rStyle w:val="refandcopypunctuation"/>
        </w:rPr>
      </w:pPr>
      <w:r>
        <w:rPr>
          <w:rStyle w:val="refandcopymaintext"/>
        </w:rPr>
        <w:t>攝受正法的功德</w:t>
      </w:r>
      <w:r>
        <w:rPr>
          <w:rStyle w:val="refandcopypunctuation"/>
        </w:rPr>
        <w:t>，</w:t>
      </w:r>
      <w:r>
        <w:rPr>
          <w:rStyle w:val="refandcopymaintext"/>
        </w:rPr>
        <w:t>與如來的智慧</w:t>
      </w:r>
      <w:r>
        <w:rPr>
          <w:rStyle w:val="refandcopypunctuation"/>
        </w:rPr>
        <w:t>、</w:t>
      </w:r>
      <w:r>
        <w:rPr>
          <w:rStyle w:val="refandcopymaintext"/>
        </w:rPr>
        <w:t>辯才</w:t>
      </w:r>
      <w:r>
        <w:rPr>
          <w:rStyle w:val="refandcopypunctuation"/>
        </w:rPr>
        <w:t>，</w:t>
      </w:r>
      <w:r>
        <w:rPr>
          <w:rStyle w:val="refandcopymaintext"/>
        </w:rPr>
        <w:t>是相應的</w:t>
      </w:r>
      <w:r>
        <w:rPr>
          <w:rStyle w:val="refandcopypunctuation"/>
        </w:rPr>
        <w:t>：</w:t>
      </w:r>
      <w:r>
        <w:rPr>
          <w:rStyle w:val="refandcopymaintext"/>
        </w:rPr>
        <w:t>由正法的功德無邊</w:t>
      </w:r>
      <w:r>
        <w:rPr>
          <w:rStyle w:val="refandcopypunctuation"/>
        </w:rPr>
        <w:t>，</w:t>
      </w:r>
      <w:r>
        <w:rPr>
          <w:rStyle w:val="refandcopymaintext"/>
        </w:rPr>
        <w:t>如來的智慧也無邊</w:t>
      </w:r>
      <w:r>
        <w:rPr>
          <w:rStyle w:val="refandcopypunctuation"/>
        </w:rPr>
        <w:t>，</w:t>
      </w:r>
      <w:r>
        <w:rPr>
          <w:rStyle w:val="refandcopymaintext"/>
        </w:rPr>
        <w:t>說正法的辯才也無邊</w:t>
      </w:r>
      <w:r>
        <w:rPr>
          <w:rStyle w:val="refandcopypunctuation"/>
        </w:rPr>
        <w:t>；</w:t>
      </w:r>
    </w:p>
    <w:p w14:paraId="3D285305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由如來智慧與說法的辯才無邊</w:t>
      </w:r>
      <w:r>
        <w:rPr>
          <w:rStyle w:val="refandcopypunctuation"/>
        </w:rPr>
        <w:t>，</w:t>
      </w:r>
      <w:r>
        <w:rPr>
          <w:rStyle w:val="refandcopymaintext"/>
        </w:rPr>
        <w:t>所以能圓滿的了知</w:t>
      </w:r>
      <w:r>
        <w:rPr>
          <w:rStyle w:val="refandcopypunctuation"/>
        </w:rPr>
        <w:t>、</w:t>
      </w:r>
      <w:r>
        <w:rPr>
          <w:rStyle w:val="refandcopymaintext"/>
        </w:rPr>
        <w:t>圓滿的說明正法功德</w:t>
      </w:r>
      <w:r>
        <w:rPr>
          <w:rStyle w:val="refandcopypunctuation"/>
        </w:rPr>
        <w:t>。</w:t>
      </w:r>
    </w:p>
    <w:p w14:paraId="4F05BF62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  <w:rFonts w:hint="eastAsia"/>
        </w:rPr>
        <w:t>「</w:t>
      </w:r>
      <w:r w:rsidRPr="000D33B4">
        <w:rPr>
          <w:rStyle w:val="refandcopymaintext"/>
          <w:rFonts w:ascii="標楷體" w:eastAsia="標楷體" w:hAnsi="標楷體"/>
        </w:rPr>
        <w:t>唯佛與佛</w:t>
      </w:r>
      <w:r w:rsidRPr="000D33B4">
        <w:rPr>
          <w:rStyle w:val="refandcopypunctuation"/>
          <w:rFonts w:ascii="標楷體" w:eastAsia="標楷體" w:hAnsi="標楷體"/>
        </w:rPr>
        <w:t>，</w:t>
      </w:r>
      <w:r w:rsidRPr="000D33B4">
        <w:rPr>
          <w:rStyle w:val="refandcopymaintext"/>
          <w:rFonts w:ascii="標楷體" w:eastAsia="標楷體" w:hAnsi="標楷體"/>
        </w:rPr>
        <w:t>乃能究盡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112"/>
      </w:r>
      <w:r>
        <w:rPr>
          <w:rStyle w:val="refandcopymaintext"/>
        </w:rPr>
        <w:t>如說函大蓋也大</w:t>
      </w:r>
      <w:r>
        <w:rPr>
          <w:rStyle w:val="refandcopypunctuation"/>
        </w:rPr>
        <w:t>。</w:t>
      </w:r>
    </w:p>
    <w:p w14:paraId="2A8BE0E7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釋：何以故……有大利益</w:t>
      </w:r>
    </w:p>
    <w:p w14:paraId="533FD0A3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8436CF">
        <w:rPr>
          <w:rStyle w:val="refandcopymaintext"/>
          <w:rFonts w:ascii="標楷體" w:eastAsia="標楷體" w:hAnsi="標楷體"/>
          <w:b/>
          <w:bCs/>
        </w:rPr>
        <w:t>何以</w:t>
      </w:r>
      <w:r>
        <w:rPr>
          <w:rStyle w:val="refandcopypunctuation"/>
        </w:rPr>
        <w:t>」</w:t>
      </w:r>
      <w:r>
        <w:rPr>
          <w:rStyle w:val="refandcopymaintext"/>
        </w:rPr>
        <w:t>如來的智慧</w:t>
      </w:r>
      <w:r>
        <w:rPr>
          <w:rStyle w:val="refandcopypunctuation"/>
        </w:rPr>
        <w:t>、</w:t>
      </w:r>
      <w:r>
        <w:rPr>
          <w:rStyle w:val="refandcopymaintext"/>
        </w:rPr>
        <w:t>辯才能如此</w:t>
      </w:r>
      <w:r>
        <w:rPr>
          <w:rStyle w:val="refandcopypunctuation"/>
        </w:rPr>
        <w:t>？</w:t>
      </w:r>
    </w:p>
    <w:p w14:paraId="5233EB6F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因為</w:t>
      </w:r>
      <w:r>
        <w:rPr>
          <w:rStyle w:val="refandcopypunctuation"/>
        </w:rPr>
        <w:t>「</w:t>
      </w:r>
      <w:r w:rsidRPr="008436CF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」，</w:t>
      </w:r>
      <w:r>
        <w:rPr>
          <w:rStyle w:val="refandcopymaintext"/>
        </w:rPr>
        <w:t>實在</w:t>
      </w:r>
      <w:r>
        <w:rPr>
          <w:rStyle w:val="refandcopypunctuation"/>
        </w:rPr>
        <w:t>「</w:t>
      </w:r>
      <w:r w:rsidRPr="008436CF">
        <w:rPr>
          <w:rStyle w:val="refandcopymaintext"/>
          <w:rFonts w:ascii="標楷體" w:eastAsia="標楷體" w:hAnsi="標楷體"/>
          <w:b/>
          <w:bCs/>
        </w:rPr>
        <w:t>有大功德</w:t>
      </w:r>
      <w:r>
        <w:rPr>
          <w:rStyle w:val="refandcopypunctuation"/>
          <w:rFonts w:hint="eastAsia"/>
        </w:rPr>
        <w:t>，</w:t>
      </w:r>
      <w:r w:rsidRPr="008436CF">
        <w:rPr>
          <w:rStyle w:val="refandcopymaintext"/>
          <w:rFonts w:ascii="標楷體" w:eastAsia="標楷體" w:hAnsi="標楷體"/>
          <w:b/>
          <w:bCs/>
        </w:rPr>
        <w:t>有大利益</w:t>
      </w:r>
      <w:r>
        <w:rPr>
          <w:rStyle w:val="refandcopypunctuation"/>
        </w:rPr>
        <w:t>」，</w:t>
      </w:r>
      <w:r>
        <w:rPr>
          <w:rStyle w:val="refandcopymaintext"/>
        </w:rPr>
        <w:t>無量無邊</w:t>
      </w:r>
      <w:r>
        <w:rPr>
          <w:rStyle w:val="refandcopypunctuation"/>
        </w:rPr>
        <w:t>；</w:t>
      </w:r>
      <w:r>
        <w:rPr>
          <w:rStyle w:val="refandcopymaintext"/>
        </w:rPr>
        <w:t>佛的智慧</w:t>
      </w:r>
      <w:r>
        <w:rPr>
          <w:rStyle w:val="refandcopypunctuation"/>
        </w:rPr>
        <w:t>、</w:t>
      </w:r>
      <w:r>
        <w:rPr>
          <w:rStyle w:val="refandcopymaintext"/>
        </w:rPr>
        <w:t>辯才</w:t>
      </w:r>
      <w:r>
        <w:rPr>
          <w:rStyle w:val="refandcopypunctuation"/>
        </w:rPr>
        <w:t>，</w:t>
      </w:r>
      <w:r>
        <w:rPr>
          <w:rStyle w:val="refandcopymaintext"/>
        </w:rPr>
        <w:t>從攝受正法中來</w:t>
      </w:r>
      <w:r>
        <w:rPr>
          <w:rStyle w:val="refandcopypunctuation"/>
        </w:rPr>
        <w:t>，</w:t>
      </w:r>
      <w:r>
        <w:rPr>
          <w:rStyle w:val="refandcopymaintext"/>
        </w:rPr>
        <w:t>所以也是無量無邊的了</w:t>
      </w:r>
      <w:r>
        <w:rPr>
          <w:rStyle w:val="refandcopypunctuation"/>
        </w:rPr>
        <w:t>。</w:t>
      </w:r>
    </w:p>
    <w:p w14:paraId="2CDBE295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小結</w:t>
      </w:r>
    </w:p>
    <w:p w14:paraId="0A903F21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這一讚歎中</w:t>
      </w:r>
      <w:r>
        <w:rPr>
          <w:rStyle w:val="refandcopypunctuation"/>
        </w:rPr>
        <w:t>，</w:t>
      </w:r>
      <w:r>
        <w:rPr>
          <w:rStyle w:val="refandcopymaintext"/>
        </w:rPr>
        <w:t>說明了正法的究竟圓滿</w:t>
      </w:r>
      <w:r>
        <w:rPr>
          <w:rStyle w:val="refandcopypunctuation"/>
        </w:rPr>
        <w:t>，</w:t>
      </w:r>
      <w:r>
        <w:rPr>
          <w:rStyle w:val="refandcopymaintext"/>
        </w:rPr>
        <w:t>如來智慧與辯才的究竟圓滿</w:t>
      </w:r>
      <w:r>
        <w:rPr>
          <w:rStyle w:val="refandcopypunctuation"/>
        </w:rPr>
        <w:t>，</w:t>
      </w:r>
      <w:r>
        <w:rPr>
          <w:rStyle w:val="refandcopymaintext"/>
        </w:rPr>
        <w:t>而為依正法而說一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84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佛乘的宗本</w:t>
      </w:r>
      <w:r>
        <w:rPr>
          <w:rStyle w:val="refandcopypunctuation"/>
        </w:rPr>
        <w:t>。</w:t>
      </w:r>
    </w:p>
    <w:p w14:paraId="5AD29606" w14:textId="77777777" w:rsidR="0096099F" w:rsidRDefault="0096099F" w:rsidP="0096099F">
      <w:pPr>
        <w:ind w:leftChars="200" w:left="480"/>
        <w:outlineLvl w:val="4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戊二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廣明攝正法行</w:t>
      </w:r>
    </w:p>
    <w:p w14:paraId="5BD2577E" w14:textId="77777777" w:rsidR="0096099F" w:rsidRDefault="0096099F" w:rsidP="0096099F">
      <w:pPr>
        <w:ind w:leftChars="250" w:left="600"/>
        <w:outlineLvl w:val="5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己一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法大</w:t>
      </w:r>
    </w:p>
    <w:p w14:paraId="2F736B85" w14:textId="77777777" w:rsidR="0096099F" w:rsidRDefault="0096099F" w:rsidP="0096099F">
      <w:pPr>
        <w:ind w:leftChars="300" w:left="720"/>
        <w:outlineLvl w:val="6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庚一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請說</w:t>
      </w:r>
    </w:p>
    <w:p w14:paraId="79F0929F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略析：一乘與大乘之要義</w:t>
      </w:r>
    </w:p>
    <w:p w14:paraId="1D35DEA4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此下文廣義深</w:t>
      </w:r>
      <w:r>
        <w:rPr>
          <w:rStyle w:val="refandcopypunctuation"/>
        </w:rPr>
        <w:t>，</w:t>
      </w:r>
      <w:r>
        <w:rPr>
          <w:rStyle w:val="refandcopymaintext"/>
        </w:rPr>
        <w:t>而主要在說明</w:t>
      </w:r>
      <w:r>
        <w:rPr>
          <w:rStyle w:val="refandcopypunctuation"/>
        </w:rPr>
        <w:t>（</w:t>
      </w:r>
      <w:r>
        <w:rPr>
          <w:rStyle w:val="refandcopymaintext"/>
        </w:rPr>
        <w:t>一乘</w:t>
      </w:r>
      <w:r>
        <w:rPr>
          <w:rStyle w:val="refandcopypunctuation"/>
        </w:rPr>
        <w:t>）</w:t>
      </w:r>
      <w:r>
        <w:rPr>
          <w:rStyle w:val="refandcopymaintext"/>
        </w:rPr>
        <w:t>大乘的</w:t>
      </w:r>
      <w:r w:rsidRPr="00821B89">
        <w:rPr>
          <w:rStyle w:val="refandcopymaintext"/>
        </w:rPr>
        <w:t>廣大</w:t>
      </w:r>
      <w:r>
        <w:rPr>
          <w:rStyle w:val="refandcopymaintext"/>
        </w:rPr>
        <w:t>義</w:t>
      </w:r>
      <w:r>
        <w:rPr>
          <w:rStyle w:val="refandcopypunctuation"/>
        </w:rPr>
        <w:t>。</w:t>
      </w:r>
      <w:r>
        <w:rPr>
          <w:rStyle w:val="refandcopymaintext"/>
        </w:rPr>
        <w:t>一般說大乘與一乘</w:t>
      </w:r>
      <w:r>
        <w:rPr>
          <w:rStyle w:val="refandcopypunctuation"/>
        </w:rPr>
        <w:t>，</w:t>
      </w:r>
      <w:r>
        <w:rPr>
          <w:rStyle w:val="refandcopymaintext"/>
        </w:rPr>
        <w:t>唯知高推玄妙</w:t>
      </w:r>
      <w:r>
        <w:rPr>
          <w:rStyle w:val="refandcopypunctuation"/>
        </w:rPr>
        <w:t>，</w:t>
      </w:r>
      <w:r>
        <w:rPr>
          <w:rStyle w:val="refandcopymaintext"/>
        </w:rPr>
        <w:t>不知一乘與大乘的所以究竟</w:t>
      </w:r>
      <w:r>
        <w:rPr>
          <w:rStyle w:val="refandcopypunctuation"/>
        </w:rPr>
        <w:t>，</w:t>
      </w:r>
      <w:r>
        <w:rPr>
          <w:rStyle w:val="refandcopymaintext"/>
        </w:rPr>
        <w:t>應先知它的</w:t>
      </w:r>
      <w:r w:rsidRPr="007D0DFC">
        <w:rPr>
          <w:rStyle w:val="refandcopymaintext"/>
          <w:b/>
          <w:bCs/>
        </w:rPr>
        <w:t>廣大</w:t>
      </w:r>
      <w:r>
        <w:rPr>
          <w:rStyle w:val="refandcopymaintext"/>
        </w:rPr>
        <w:t>義</w:t>
      </w:r>
      <w:r>
        <w:rPr>
          <w:rStyle w:val="refandcopypunctuation"/>
        </w:rPr>
        <w:t>。</w:t>
      </w:r>
    </w:p>
    <w:p w14:paraId="36AAFD3D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一乘與大乘</w:t>
      </w:r>
      <w:r>
        <w:rPr>
          <w:rStyle w:val="refandcopypunctuation"/>
        </w:rPr>
        <w:t>，</w:t>
      </w:r>
      <w:r>
        <w:rPr>
          <w:rStyle w:val="refandcopymaintext"/>
        </w:rPr>
        <w:t>有二要義</w:t>
      </w:r>
      <w:r>
        <w:rPr>
          <w:rStyle w:val="refandcopypunctuation"/>
        </w:rPr>
        <w:t>：</w:t>
      </w:r>
      <w:r>
        <w:rPr>
          <w:rStyle w:val="refandcopymaintext"/>
        </w:rPr>
        <w:t>一</w:t>
      </w:r>
      <w:r>
        <w:rPr>
          <w:rStyle w:val="refandcopypunctuation"/>
        </w:rPr>
        <w:t>、</w:t>
      </w:r>
      <w:r>
        <w:rPr>
          <w:rStyle w:val="refandcopymaintext"/>
        </w:rPr>
        <w:t>出生</w:t>
      </w:r>
      <w:r>
        <w:rPr>
          <w:rStyle w:val="refandcopypunctuation"/>
        </w:rPr>
        <w:t>：</w:t>
      </w:r>
      <w:r>
        <w:rPr>
          <w:rStyle w:val="refandcopymaintext"/>
        </w:rPr>
        <w:t>從大乘中</w:t>
      </w:r>
      <w:r>
        <w:rPr>
          <w:rStyle w:val="refandcopypunctuation"/>
        </w:rPr>
        <w:t>，</w:t>
      </w:r>
      <w:r>
        <w:rPr>
          <w:rStyle w:val="refandcopymaintext"/>
        </w:rPr>
        <w:t>引生無邊的佛法</w:t>
      </w:r>
      <w:r>
        <w:rPr>
          <w:rStyle w:val="refandcopypunctuation"/>
        </w:rPr>
        <w:t>；</w:t>
      </w:r>
      <w:r>
        <w:rPr>
          <w:rStyle w:val="refandcopymaintext"/>
        </w:rPr>
        <w:t>雖法門無量</w:t>
      </w:r>
      <w:r>
        <w:rPr>
          <w:rStyle w:val="refandcopypunctuation"/>
        </w:rPr>
        <w:t>，</w:t>
      </w:r>
      <w:r>
        <w:rPr>
          <w:rStyle w:val="refandcopymaintext"/>
        </w:rPr>
        <w:t>而一切佛法以大乘</w:t>
      </w:r>
      <w:r>
        <w:rPr>
          <w:rStyle w:val="refandcopypunctuation"/>
        </w:rPr>
        <w:t>（</w:t>
      </w:r>
      <w:r>
        <w:rPr>
          <w:rStyle w:val="refandcopymaintext"/>
        </w:rPr>
        <w:t>一乘</w:t>
      </w:r>
      <w:r>
        <w:rPr>
          <w:rStyle w:val="refandcopypunctuation"/>
        </w:rPr>
        <w:t>）</w:t>
      </w:r>
      <w:r>
        <w:rPr>
          <w:rStyle w:val="refandcopymaintext"/>
        </w:rPr>
        <w:t>為根本</w:t>
      </w:r>
      <w:r>
        <w:rPr>
          <w:rStyle w:val="refandcopypunctuation"/>
        </w:rPr>
        <w:t>。</w:t>
      </w:r>
    </w:p>
    <w:p w14:paraId="58C1E7D2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二</w:t>
      </w:r>
      <w:r>
        <w:rPr>
          <w:rStyle w:val="refandcopypunctuation"/>
        </w:rPr>
        <w:t>、</w:t>
      </w:r>
      <w:r>
        <w:rPr>
          <w:rStyle w:val="refandcopymaintext"/>
        </w:rPr>
        <w:t>收入</w:t>
      </w:r>
      <w:r>
        <w:rPr>
          <w:rStyle w:val="refandcopypunctuation"/>
        </w:rPr>
        <w:t>：</w:t>
      </w:r>
      <w:r>
        <w:rPr>
          <w:rStyle w:val="refandcopymaintext"/>
        </w:rPr>
        <w:t>雖流出一切佛法</w:t>
      </w:r>
      <w:r>
        <w:rPr>
          <w:rStyle w:val="refandcopypunctuation"/>
        </w:rPr>
        <w:t>，</w:t>
      </w:r>
      <w:r>
        <w:rPr>
          <w:rStyle w:val="refandcopymaintext"/>
        </w:rPr>
        <w:t>而在佛陀本懷</w:t>
      </w:r>
      <w:r>
        <w:rPr>
          <w:rStyle w:val="refandcopypunctuation"/>
        </w:rPr>
        <w:t>，</w:t>
      </w:r>
      <w:r>
        <w:rPr>
          <w:rStyle w:val="refandcopymaintext"/>
        </w:rPr>
        <w:t>無非使眾生漸入佛乘</w:t>
      </w:r>
      <w:r>
        <w:rPr>
          <w:rStyle w:val="refandcopypunctuation"/>
        </w:rPr>
        <w:t>；</w:t>
      </w:r>
      <w:r>
        <w:rPr>
          <w:rStyle w:val="refandcopymaintext"/>
        </w:rPr>
        <w:t>即一切佛法以一乘</w:t>
      </w:r>
      <w:r>
        <w:rPr>
          <w:rStyle w:val="refandcopypunctuation"/>
        </w:rPr>
        <w:t>（</w:t>
      </w:r>
      <w:r>
        <w:rPr>
          <w:rStyle w:val="refandcopymaintext"/>
        </w:rPr>
        <w:t>大乘</w:t>
      </w:r>
      <w:r>
        <w:rPr>
          <w:rStyle w:val="refandcopypunctuation"/>
        </w:rPr>
        <w:t>）</w:t>
      </w:r>
      <w:r>
        <w:rPr>
          <w:rStyle w:val="refandcopymaintext"/>
        </w:rPr>
        <w:t>為究竟</w:t>
      </w:r>
      <w:r>
        <w:rPr>
          <w:rStyle w:val="refandcopypunctuation"/>
        </w:rPr>
        <w:t>。</w:t>
      </w:r>
    </w:p>
    <w:p w14:paraId="21E75B40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punctuation"/>
        </w:rPr>
        <w:t>《</w:t>
      </w:r>
      <w:r>
        <w:rPr>
          <w:rStyle w:val="refandcopymaintext"/>
        </w:rPr>
        <w:t>法華經</w:t>
      </w:r>
      <w:r>
        <w:rPr>
          <w:rStyle w:val="refandcopypunctuation"/>
        </w:rPr>
        <w:t>》</w:t>
      </w:r>
      <w:r>
        <w:rPr>
          <w:rStyle w:val="refandcopymaintext"/>
        </w:rPr>
        <w:t>重於說一乘</w:t>
      </w:r>
      <w:r>
        <w:rPr>
          <w:rStyle w:val="refandcopypunctuation"/>
        </w:rPr>
        <w:t>，</w:t>
      </w:r>
      <w:r>
        <w:rPr>
          <w:rStyle w:val="refandcopymaintext"/>
        </w:rPr>
        <w:t>而佛先入無量義處三昧</w:t>
      </w:r>
      <w:r>
        <w:rPr>
          <w:rStyle w:val="refandcopypunctuation"/>
        </w:rPr>
        <w:t>，</w:t>
      </w:r>
      <w:r>
        <w:rPr>
          <w:rStyle w:val="refandcopymaintext"/>
        </w:rPr>
        <w:t>說</w:t>
      </w:r>
      <w:r>
        <w:rPr>
          <w:rStyle w:val="refandcopypunctuation"/>
        </w:rPr>
        <w:t>《</w:t>
      </w:r>
      <w:r>
        <w:rPr>
          <w:rStyle w:val="refandcopymaintext"/>
        </w:rPr>
        <w:t>無量義經</w:t>
      </w:r>
      <w:r>
        <w:rPr>
          <w:rStyle w:val="refandcopypunctuation"/>
        </w:rPr>
        <w:t>》，</w:t>
      </w:r>
      <w:r>
        <w:rPr>
          <w:rStyle w:val="refandcopymaintext"/>
        </w:rPr>
        <w:t>明出生無量法門義</w:t>
      </w:r>
      <w:r>
        <w:rPr>
          <w:rStyle w:val="refandcopypunctuation"/>
        </w:rPr>
        <w:t>。</w:t>
      </w:r>
      <w:r>
        <w:rPr>
          <w:rStyle w:val="refandcopymaintext"/>
        </w:rPr>
        <w:t>如不知大乘的出生</w:t>
      </w:r>
      <w:r>
        <w:rPr>
          <w:rStyle w:val="refandcopypunctuation"/>
        </w:rPr>
        <w:t>、</w:t>
      </w:r>
      <w:r>
        <w:rPr>
          <w:rStyle w:val="refandcopymaintext"/>
        </w:rPr>
        <w:t>廣無量義</w:t>
      </w:r>
      <w:r>
        <w:rPr>
          <w:rStyle w:val="refandcopypunctuation"/>
        </w:rPr>
        <w:t>，</w:t>
      </w:r>
      <w:r>
        <w:rPr>
          <w:rStyle w:val="refandcopymaintext"/>
        </w:rPr>
        <w:t>即不能知會歸一乘的究竟義</w:t>
      </w:r>
      <w:r>
        <w:rPr>
          <w:rStyle w:val="refandcopypunctuation"/>
        </w:rPr>
        <w:t>。</w:t>
      </w:r>
    </w:p>
    <w:p w14:paraId="43A478AC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本經的</w:t>
      </w:r>
      <w:r w:rsidRPr="007D0DFC">
        <w:rPr>
          <w:rStyle w:val="refandcopymaintext"/>
          <w:b/>
          <w:bCs/>
        </w:rPr>
        <w:t>攝受正法章</w:t>
      </w:r>
      <w:r w:rsidRPr="007D0DFC">
        <w:rPr>
          <w:rStyle w:val="FootnoteReference"/>
        </w:rPr>
        <w:footnoteReference w:id="113"/>
      </w:r>
      <w:r>
        <w:rPr>
          <w:rStyle w:val="refandcopypunctuation"/>
        </w:rPr>
        <w:t>，</w:t>
      </w:r>
      <w:r>
        <w:rPr>
          <w:rStyle w:val="refandcopymaintext"/>
        </w:rPr>
        <w:t>顯示出生廣大義</w:t>
      </w:r>
      <w:r>
        <w:rPr>
          <w:rStyle w:val="refandcopypunctuation"/>
        </w:rPr>
        <w:t>；</w:t>
      </w:r>
      <w:r>
        <w:rPr>
          <w:rStyle w:val="refandcopymaintext"/>
        </w:rPr>
        <w:t>次</w:t>
      </w:r>
      <w:r w:rsidRPr="007D0DFC">
        <w:rPr>
          <w:rStyle w:val="refandcopymaintext"/>
          <w:b/>
          <w:bCs/>
        </w:rPr>
        <w:t>一乘章</w:t>
      </w:r>
      <w:r w:rsidRPr="007D0DFC">
        <w:rPr>
          <w:rStyle w:val="FootnoteReference"/>
        </w:rPr>
        <w:footnoteReference w:id="114"/>
      </w:r>
      <w:r>
        <w:rPr>
          <w:rStyle w:val="refandcopypunctuation"/>
        </w:rPr>
        <w:t>，</w:t>
      </w:r>
      <w:r>
        <w:rPr>
          <w:rStyle w:val="refandcopymaintext"/>
        </w:rPr>
        <w:t>即顯示究竟收入義</w:t>
      </w:r>
      <w:r>
        <w:rPr>
          <w:rStyle w:val="refandcopypunctuation"/>
        </w:rPr>
        <w:t>。</w:t>
      </w:r>
      <w:r>
        <w:rPr>
          <w:rStyle w:val="refandcopymaintext"/>
        </w:rPr>
        <w:t>廣大義是什麼</w:t>
      </w:r>
      <w:r>
        <w:rPr>
          <w:rStyle w:val="refandcopypunctuation"/>
        </w:rPr>
        <w:t>？</w:t>
      </w:r>
      <w:r>
        <w:rPr>
          <w:rStyle w:val="refandcopymaintext"/>
        </w:rPr>
        <w:t>即大乘的大</w:t>
      </w:r>
      <w:r>
        <w:rPr>
          <w:rStyle w:val="refandcopypunctuation"/>
        </w:rPr>
        <w:t>。</w:t>
      </w:r>
    </w:p>
    <w:p w14:paraId="17B630D5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概述「廣明攝正法行」之要義</w:t>
      </w:r>
    </w:p>
    <w:p w14:paraId="437C26C2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上面說攝受正法有三</w:t>
      </w:r>
      <w:r>
        <w:rPr>
          <w:rStyle w:val="refandcopypunctuation"/>
        </w:rPr>
        <w:t>：</w:t>
      </w:r>
      <w:r w:rsidRPr="00363542">
        <w:rPr>
          <w:rStyle w:val="refandcopymaintext"/>
          <w:b/>
          <w:bCs/>
        </w:rPr>
        <w:t>正法</w:t>
      </w:r>
      <w:r>
        <w:rPr>
          <w:rStyle w:val="refandcopypunctuation"/>
        </w:rPr>
        <w:t>、</w:t>
      </w:r>
      <w:r w:rsidRPr="00363542">
        <w:rPr>
          <w:rStyle w:val="refandcopymaintext"/>
          <w:b/>
          <w:bCs/>
        </w:rPr>
        <w:t>大乘</w:t>
      </w:r>
      <w:r>
        <w:rPr>
          <w:rStyle w:val="refandcopypunctuation"/>
        </w:rPr>
        <w:t>、</w:t>
      </w:r>
      <w:r w:rsidRPr="00363542">
        <w:rPr>
          <w:rStyle w:val="refandcopymaintext"/>
          <w:b/>
          <w:bCs/>
        </w:rPr>
        <w:t>波羅蜜</w:t>
      </w:r>
      <w:r>
        <w:rPr>
          <w:rStyle w:val="refandcopypunctuation"/>
        </w:rPr>
        <w:t>。</w:t>
      </w:r>
      <w:r>
        <w:rPr>
          <w:rStyle w:val="refandcopymaintext"/>
        </w:rPr>
        <w:t>忘失正法即忘大乘</w:t>
      </w:r>
      <w:r>
        <w:rPr>
          <w:rStyle w:val="refandcopypunctuation"/>
        </w:rPr>
        <w:t>，</w:t>
      </w:r>
      <w:r>
        <w:rPr>
          <w:rStyle w:val="refandcopymaintext"/>
        </w:rPr>
        <w:t>忘失大乘即忘波羅蜜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15"/>
      </w:r>
    </w:p>
    <w:p w14:paraId="0CE7AFFB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現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85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從攝受正法的廣大</w:t>
      </w:r>
      <w:r w:rsidRPr="0028424C">
        <w:rPr>
          <w:rStyle w:val="refandcopymaintext"/>
          <w:rFonts w:ascii="新細明體" w:hAnsi="新細明體"/>
        </w:rPr>
        <w:t>義</w:t>
      </w:r>
      <w:r>
        <w:rPr>
          <w:rStyle w:val="refandcopymaintext"/>
          <w:rFonts w:ascii="新細明體" w:hAnsi="新細明體" w:hint="eastAsia"/>
        </w:rPr>
        <w:t>――</w:t>
      </w:r>
      <w:r w:rsidRPr="00363542">
        <w:rPr>
          <w:rStyle w:val="refandcopymaintext"/>
          <w:rFonts w:ascii="新細明體" w:hAnsi="新細明體"/>
          <w:b/>
          <w:bCs/>
        </w:rPr>
        <w:t>大</w:t>
      </w:r>
      <w:r w:rsidRPr="00363542">
        <w:rPr>
          <w:rStyle w:val="refandcopymaintext"/>
          <w:b/>
          <w:bCs/>
        </w:rPr>
        <w:t>乘</w:t>
      </w:r>
      <w:r>
        <w:rPr>
          <w:rStyle w:val="refandcopymaintext"/>
        </w:rPr>
        <w:t>義</w:t>
      </w:r>
      <w:r>
        <w:rPr>
          <w:rStyle w:val="refandcopypunctuation"/>
        </w:rPr>
        <w:t>，</w:t>
      </w:r>
      <w:r>
        <w:rPr>
          <w:rStyle w:val="refandcopymaintext"/>
        </w:rPr>
        <w:t>而論攝受正法即正法</w:t>
      </w:r>
      <w:r>
        <w:rPr>
          <w:rStyle w:val="refandcopypunctuation"/>
        </w:rPr>
        <w:t>、</w:t>
      </w:r>
      <w:r>
        <w:rPr>
          <w:rStyle w:val="refandcopymaintext"/>
        </w:rPr>
        <w:t>即波羅蜜</w:t>
      </w:r>
      <w:r>
        <w:rPr>
          <w:rStyle w:val="refandcopypunctuation"/>
        </w:rPr>
        <w:t>、</w:t>
      </w:r>
      <w:r>
        <w:rPr>
          <w:rStyle w:val="refandcopymaintext"/>
        </w:rPr>
        <w:t>即攝受正法者</w:t>
      </w:r>
      <w:r>
        <w:rPr>
          <w:rStyle w:val="refandcopypunctuation"/>
        </w:rPr>
        <w:t>。</w:t>
      </w:r>
    </w:p>
    <w:p w14:paraId="2F56D8F2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此章分</w:t>
      </w:r>
      <w:r w:rsidRPr="00363542">
        <w:rPr>
          <w:rStyle w:val="refandcopymaintext"/>
          <w:b/>
          <w:bCs/>
        </w:rPr>
        <w:t>法大</w:t>
      </w:r>
      <w:r>
        <w:rPr>
          <w:rStyle w:val="refandcopymaintext"/>
        </w:rPr>
        <w:t>與</w:t>
      </w:r>
      <w:r w:rsidRPr="00363542">
        <w:rPr>
          <w:rStyle w:val="refandcopymaintext"/>
          <w:b/>
          <w:bCs/>
        </w:rPr>
        <w:t>人大</w:t>
      </w:r>
      <w:r>
        <w:rPr>
          <w:rStyle w:val="refandcopymaintext"/>
        </w:rPr>
        <w:t>二科</w:t>
      </w:r>
      <w:r>
        <w:rPr>
          <w:rStyle w:val="refandcopypunctuation"/>
        </w:rPr>
        <w:t>。</w:t>
      </w:r>
      <w:r>
        <w:rPr>
          <w:rStyle w:val="refandcopymaintext"/>
        </w:rPr>
        <w:t>攝受正法的廣大義是</w:t>
      </w:r>
      <w:r w:rsidRPr="00363542">
        <w:rPr>
          <w:rStyle w:val="refandcopymaintext"/>
          <w:b/>
          <w:bCs/>
        </w:rPr>
        <w:t>法大</w:t>
      </w:r>
      <w:r>
        <w:rPr>
          <w:rStyle w:val="refandcopypunctuation"/>
        </w:rPr>
        <w:t>；</w:t>
      </w:r>
      <w:r>
        <w:rPr>
          <w:rStyle w:val="refandcopymaintext"/>
        </w:rPr>
        <w:t>由所攝受的正法廣大</w:t>
      </w:r>
      <w:r>
        <w:rPr>
          <w:rStyle w:val="refandcopypunctuation"/>
        </w:rPr>
        <w:t>，</w:t>
      </w:r>
      <w:r>
        <w:rPr>
          <w:rStyle w:val="refandcopymaintext"/>
        </w:rPr>
        <w:t>能攝受正法者也就</w:t>
      </w:r>
      <w:r w:rsidRPr="00363542">
        <w:rPr>
          <w:rStyle w:val="refandcopymaintext"/>
          <w:b/>
          <w:bCs/>
        </w:rPr>
        <w:t>偉大</w:t>
      </w:r>
      <w:r>
        <w:rPr>
          <w:rStyle w:val="refandcopypunctuation"/>
        </w:rPr>
        <w:t>。</w:t>
      </w:r>
      <w:r w:rsidRPr="000E5653">
        <w:rPr>
          <w:rStyle w:val="refandcopymaintext"/>
          <w:b/>
          <w:bCs/>
        </w:rPr>
        <w:t>法大</w:t>
      </w:r>
      <w:r>
        <w:rPr>
          <w:rStyle w:val="refandcopypunctuation"/>
        </w:rPr>
        <w:t>，</w:t>
      </w:r>
      <w:r>
        <w:rPr>
          <w:rStyle w:val="refandcopymaintext"/>
        </w:rPr>
        <w:t>約</w:t>
      </w:r>
      <w:r w:rsidRPr="000E5653">
        <w:rPr>
          <w:rStyle w:val="refandcopymaintext"/>
          <w:b/>
          <w:bCs/>
        </w:rPr>
        <w:t>多義</w:t>
      </w:r>
      <w:r>
        <w:rPr>
          <w:rStyle w:val="refandcopymaintext"/>
        </w:rPr>
        <w:t>說大</w:t>
      </w:r>
      <w:r>
        <w:rPr>
          <w:rStyle w:val="refandcopypunctuation"/>
        </w:rPr>
        <w:t>；</w:t>
      </w:r>
      <w:r w:rsidRPr="000E5653">
        <w:rPr>
          <w:rStyle w:val="refandcopymaintext"/>
          <w:b/>
          <w:bCs/>
        </w:rPr>
        <w:t>人大</w:t>
      </w:r>
      <w:r>
        <w:rPr>
          <w:rStyle w:val="refandcopypunctuation"/>
        </w:rPr>
        <w:t>，</w:t>
      </w:r>
      <w:r>
        <w:rPr>
          <w:rStyle w:val="refandcopymaintext"/>
        </w:rPr>
        <w:t>約</w:t>
      </w:r>
      <w:r w:rsidRPr="000E5653">
        <w:rPr>
          <w:rStyle w:val="refandcopymaintext"/>
          <w:b/>
          <w:bCs/>
        </w:rPr>
        <w:t>勝義</w:t>
      </w:r>
      <w:r>
        <w:rPr>
          <w:rStyle w:val="refandcopymaintext"/>
        </w:rPr>
        <w:t>說大</w:t>
      </w:r>
      <w:r>
        <w:rPr>
          <w:rStyle w:val="refandcopypunctuation"/>
        </w:rPr>
        <w:t>。</w:t>
      </w:r>
    </w:p>
    <w:p w14:paraId="31CD8E90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35E2EB34" w14:textId="77777777" w:rsidR="0096099F" w:rsidRPr="0028424C" w:rsidRDefault="0096099F" w:rsidP="0096099F">
      <w:pPr>
        <w:spacing w:afterLines="30" w:after="108"/>
        <w:ind w:leftChars="350" w:left="840"/>
        <w:rPr>
          <w:rStyle w:val="refandcopypunctuation"/>
          <w:rFonts w:ascii="標楷體" w:eastAsia="標楷體" w:hAnsi="標楷體"/>
          <w:b/>
          <w:bCs/>
        </w:rPr>
      </w:pPr>
      <w:r w:rsidRPr="0028424C">
        <w:rPr>
          <w:rStyle w:val="refandcopymaintext"/>
          <w:rFonts w:ascii="標楷體" w:eastAsia="標楷體" w:hAnsi="標楷體"/>
          <w:b/>
          <w:bCs/>
        </w:rPr>
        <w:t>勝鬘白佛</w:t>
      </w:r>
      <w:r w:rsidRPr="0028424C">
        <w:rPr>
          <w:rStyle w:val="refandcopypunctuation"/>
          <w:rFonts w:ascii="標楷體" w:eastAsia="標楷體" w:hAnsi="標楷體"/>
          <w:b/>
          <w:bCs/>
        </w:rPr>
        <w:t>：</w:t>
      </w:r>
      <w:r w:rsidRPr="0028424C">
        <w:rPr>
          <w:rStyle w:val="refandcopymaintext"/>
          <w:rFonts w:ascii="標楷體" w:eastAsia="標楷體" w:hAnsi="標楷體"/>
          <w:b/>
          <w:bCs/>
        </w:rPr>
        <w:t>我當承佛神力</w:t>
      </w:r>
      <w:r w:rsidRPr="0028424C">
        <w:rPr>
          <w:rStyle w:val="refandcopypunctuation"/>
          <w:rFonts w:ascii="標楷體" w:eastAsia="標楷體" w:hAnsi="標楷體"/>
          <w:b/>
          <w:bCs/>
        </w:rPr>
        <w:t>，</w:t>
      </w:r>
      <w:r w:rsidRPr="0028424C">
        <w:rPr>
          <w:rStyle w:val="refandcopymaintext"/>
          <w:rFonts w:ascii="標楷體" w:eastAsia="標楷體" w:hAnsi="標楷體"/>
          <w:b/>
          <w:bCs/>
        </w:rPr>
        <w:t>更復演說攝受正法廣大之義</w:t>
      </w:r>
      <w:r w:rsidRPr="0028424C">
        <w:rPr>
          <w:rStyle w:val="refandcopypunctuation"/>
          <w:rFonts w:ascii="標楷體" w:eastAsia="標楷體" w:hAnsi="標楷體"/>
          <w:b/>
          <w:bCs/>
        </w:rPr>
        <w:t>。</w:t>
      </w:r>
    </w:p>
    <w:p w14:paraId="5D65E8E7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29A4DCE8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明</w:t>
      </w:r>
      <w:r w:rsidRPr="00E53463">
        <w:rPr>
          <w:rStyle w:val="refandcopymaintext"/>
          <w:b/>
          <w:bCs/>
        </w:rPr>
        <w:t>法大</w:t>
      </w:r>
      <w:r>
        <w:rPr>
          <w:rStyle w:val="refandcopymaintext"/>
        </w:rPr>
        <w:t>中</w:t>
      </w:r>
      <w:r>
        <w:rPr>
          <w:rStyle w:val="refandcopypunctuation"/>
        </w:rPr>
        <w:t>，</w:t>
      </w:r>
      <w:r>
        <w:rPr>
          <w:rStyle w:val="refandcopymaintext"/>
        </w:rPr>
        <w:t>先</w:t>
      </w:r>
      <w:r w:rsidRPr="00E53463">
        <w:rPr>
          <w:rStyle w:val="refandcopymaintext"/>
          <w:b/>
          <w:bCs/>
        </w:rPr>
        <w:t>請說</w:t>
      </w:r>
      <w:r>
        <w:rPr>
          <w:rStyle w:val="refandcopypunctuation"/>
        </w:rPr>
        <w:t>。「</w:t>
      </w:r>
      <w:r w:rsidRPr="0028424C">
        <w:rPr>
          <w:rStyle w:val="refandcopymaintext"/>
          <w:rFonts w:ascii="標楷體" w:eastAsia="標楷體" w:hAnsi="標楷體"/>
          <w:b/>
          <w:bCs/>
        </w:rPr>
        <w:t>勝鬘</w:t>
      </w:r>
      <w:r>
        <w:rPr>
          <w:rStyle w:val="refandcopypunctuation"/>
        </w:rPr>
        <w:t>」</w:t>
      </w:r>
      <w:r>
        <w:rPr>
          <w:rStyle w:val="refandcopymaintext"/>
        </w:rPr>
        <w:t>又</w:t>
      </w:r>
      <w:r>
        <w:rPr>
          <w:rStyle w:val="refandcopypunctuation"/>
        </w:rPr>
        <w:t>「</w:t>
      </w:r>
      <w:r w:rsidRPr="0028424C">
        <w:rPr>
          <w:rStyle w:val="refandcopymaintext"/>
          <w:rFonts w:ascii="標楷體" w:eastAsia="標楷體" w:hAnsi="標楷體"/>
          <w:b/>
          <w:bCs/>
        </w:rPr>
        <w:t>白佛</w:t>
      </w:r>
      <w:r>
        <w:rPr>
          <w:rStyle w:val="refandcopypunctuation"/>
        </w:rPr>
        <w:t>」</w:t>
      </w:r>
      <w:r>
        <w:rPr>
          <w:rStyle w:val="refandcopymaintext"/>
        </w:rPr>
        <w:t>說</w:t>
      </w:r>
      <w:r>
        <w:rPr>
          <w:rStyle w:val="refandcopypunctuation"/>
        </w:rPr>
        <w:t>：「</w:t>
      </w:r>
      <w:r w:rsidRPr="0028424C">
        <w:rPr>
          <w:rStyle w:val="refandcopymaintext"/>
          <w:rFonts w:ascii="標楷體" w:eastAsia="標楷體" w:hAnsi="標楷體"/>
          <w:b/>
          <w:bCs/>
        </w:rPr>
        <w:t>我當</w:t>
      </w:r>
      <w:r>
        <w:rPr>
          <w:rStyle w:val="refandcopypunctuation"/>
        </w:rPr>
        <w:t>」</w:t>
      </w:r>
      <w:r>
        <w:rPr>
          <w:rStyle w:val="refandcopymaintext"/>
        </w:rPr>
        <w:t>再</w:t>
      </w:r>
      <w:r>
        <w:rPr>
          <w:rStyle w:val="refandcopypunctuation"/>
        </w:rPr>
        <w:t>「</w:t>
      </w:r>
      <w:r w:rsidRPr="0028424C">
        <w:rPr>
          <w:rStyle w:val="refandcopymaintext"/>
          <w:rFonts w:ascii="標楷體" w:eastAsia="標楷體" w:hAnsi="標楷體"/>
          <w:b/>
          <w:bCs/>
        </w:rPr>
        <w:t>承佛</w:t>
      </w:r>
      <w:r>
        <w:rPr>
          <w:rStyle w:val="refandcopypunctuation"/>
        </w:rPr>
        <w:t>」</w:t>
      </w:r>
      <w:r>
        <w:rPr>
          <w:rStyle w:val="refandcopymaintext"/>
        </w:rPr>
        <w:t>陀的威德</w:t>
      </w:r>
      <w:r>
        <w:rPr>
          <w:rStyle w:val="refandcopypunctuation"/>
        </w:rPr>
        <w:t>「</w:t>
      </w:r>
      <w:r w:rsidRPr="0028424C">
        <w:rPr>
          <w:rStyle w:val="refandcopymaintext"/>
          <w:rFonts w:ascii="標楷體" w:eastAsia="標楷體" w:hAnsi="標楷體"/>
          <w:b/>
          <w:bCs/>
        </w:rPr>
        <w:t>神</w:t>
      </w:r>
      <w:r>
        <w:rPr>
          <w:rStyle w:val="refandcopypunctuation"/>
        </w:rPr>
        <w:t>」</w:t>
      </w:r>
      <w:r>
        <w:rPr>
          <w:rStyle w:val="refandcopymaintext"/>
        </w:rPr>
        <w:t>通</w:t>
      </w:r>
      <w:r>
        <w:rPr>
          <w:rStyle w:val="refandcopypunctuation"/>
        </w:rPr>
        <w:t>「</w:t>
      </w:r>
      <w:r w:rsidRPr="0028424C">
        <w:rPr>
          <w:rStyle w:val="refandcopymaintext"/>
          <w:rFonts w:ascii="標楷體" w:eastAsia="標楷體" w:hAnsi="標楷體"/>
          <w:b/>
          <w:bCs/>
        </w:rPr>
        <w:t>力</w:t>
      </w:r>
      <w:r>
        <w:rPr>
          <w:rStyle w:val="refandcopypunctuation"/>
        </w:rPr>
        <w:t>，</w:t>
      </w:r>
      <w:r w:rsidRPr="0028424C">
        <w:rPr>
          <w:rStyle w:val="refandcopymaintext"/>
          <w:rFonts w:ascii="標楷體" w:eastAsia="標楷體" w:hAnsi="標楷體"/>
          <w:b/>
          <w:bCs/>
        </w:rPr>
        <w:t>更</w:t>
      </w:r>
      <w:r>
        <w:rPr>
          <w:rStyle w:val="refandcopypunctuation"/>
        </w:rPr>
        <w:t>」「</w:t>
      </w:r>
      <w:r w:rsidRPr="0028424C">
        <w:rPr>
          <w:rStyle w:val="refandcopymaintext"/>
          <w:rFonts w:ascii="標楷體" w:eastAsia="標楷體" w:hAnsi="標楷體"/>
          <w:b/>
          <w:bCs/>
        </w:rPr>
        <w:t>演說攝受正法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28424C">
        <w:rPr>
          <w:rStyle w:val="refandcopymaintext"/>
          <w:rFonts w:ascii="標楷體" w:eastAsia="標楷體" w:hAnsi="標楷體"/>
          <w:b/>
          <w:bCs/>
        </w:rPr>
        <w:t>廣大之義</w:t>
      </w:r>
      <w:r>
        <w:rPr>
          <w:rStyle w:val="refandcopypunctuation"/>
        </w:rPr>
        <w:t>」。</w:t>
      </w:r>
    </w:p>
    <w:p w14:paraId="34BB74D7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大乘法體</w:t>
      </w:r>
      <w:r>
        <w:rPr>
          <w:rStyle w:val="refandcopypunctuation"/>
        </w:rPr>
        <w:t>，</w:t>
      </w:r>
      <w:r>
        <w:rPr>
          <w:rStyle w:val="refandcopymaintext"/>
        </w:rPr>
        <w:t>確不是對小</w:t>
      </w:r>
      <w:r>
        <w:rPr>
          <w:rStyle w:val="refandcopypunctuation"/>
        </w:rPr>
        <w:t>，</w:t>
      </w:r>
      <w:r>
        <w:rPr>
          <w:rStyle w:val="refandcopymaintext"/>
        </w:rPr>
        <w:t>而是絕對的</w:t>
      </w:r>
      <w:r>
        <w:rPr>
          <w:rStyle w:val="refandcopypunctuation"/>
        </w:rPr>
        <w:t>。</w:t>
      </w:r>
      <w:r>
        <w:rPr>
          <w:rStyle w:val="refandcopymaintext"/>
        </w:rPr>
        <w:t>依言施設</w:t>
      </w:r>
      <w:r>
        <w:rPr>
          <w:rStyle w:val="refandcopypunctuation"/>
        </w:rPr>
        <w:t>，</w:t>
      </w:r>
      <w:r>
        <w:rPr>
          <w:rStyle w:val="refandcopymaintext"/>
        </w:rPr>
        <w:t>摩訶</w:t>
      </w:r>
      <w:r>
        <w:rPr>
          <w:rStyle w:val="refandcopypunctuation"/>
        </w:rPr>
        <w:t>（</w:t>
      </w:r>
      <w:r>
        <w:rPr>
          <w:rStyle w:val="refandcopymaintext"/>
        </w:rPr>
        <w:t>大</w:t>
      </w:r>
      <w:r>
        <w:rPr>
          <w:rStyle w:val="refandcopypunctuation"/>
        </w:rPr>
        <w:t>）</w:t>
      </w:r>
      <w:r>
        <w:rPr>
          <w:rStyle w:val="refandcopymaintext"/>
        </w:rPr>
        <w:t>有</w:t>
      </w:r>
      <w:r w:rsidRPr="00FB1758">
        <w:rPr>
          <w:rStyle w:val="refandcopymaintext"/>
          <w:b/>
          <w:bCs/>
        </w:rPr>
        <w:t>大</w:t>
      </w:r>
      <w:r>
        <w:rPr>
          <w:rStyle w:val="refandcopypunctuation"/>
        </w:rPr>
        <w:t>、</w:t>
      </w:r>
      <w:r w:rsidRPr="00FB1758">
        <w:rPr>
          <w:rStyle w:val="refandcopymaintext"/>
          <w:b/>
          <w:bCs/>
        </w:rPr>
        <w:t>多</w:t>
      </w:r>
      <w:r>
        <w:rPr>
          <w:rStyle w:val="refandcopypunctuation"/>
        </w:rPr>
        <w:t>、</w:t>
      </w:r>
      <w:r w:rsidRPr="00FB1758">
        <w:rPr>
          <w:rStyle w:val="refandcopymaintext"/>
          <w:b/>
          <w:bCs/>
        </w:rPr>
        <w:t>勝</w:t>
      </w:r>
      <w:r>
        <w:rPr>
          <w:rStyle w:val="refandcopymaintext"/>
        </w:rPr>
        <w:t>三義</w:t>
      </w:r>
      <w:r>
        <w:rPr>
          <w:rStyle w:val="refandcopypunctuation"/>
        </w:rPr>
        <w:t>，</w:t>
      </w:r>
      <w:r>
        <w:rPr>
          <w:rStyle w:val="refandcopymaintext"/>
        </w:rPr>
        <w:t>即以多及勝來顯示大義</w:t>
      </w:r>
      <w:r>
        <w:rPr>
          <w:rStyle w:val="refandcopypunctuation"/>
        </w:rPr>
        <w:t>。</w:t>
      </w:r>
      <w:r>
        <w:rPr>
          <w:rStyle w:val="refandcopymaintext"/>
        </w:rPr>
        <w:t>約數量</w:t>
      </w:r>
      <w:r>
        <w:rPr>
          <w:rStyle w:val="refandcopypunctuation"/>
        </w:rPr>
        <w:t>，</w:t>
      </w:r>
      <w:r w:rsidRPr="00E53463">
        <w:rPr>
          <w:rStyle w:val="refandcopymaintext"/>
          <w:b/>
          <w:bCs/>
        </w:rPr>
        <w:t>眾多</w:t>
      </w:r>
      <w:r>
        <w:rPr>
          <w:rStyle w:val="refandcopymaintext"/>
        </w:rPr>
        <w:t>名大</w:t>
      </w:r>
      <w:r>
        <w:rPr>
          <w:rStyle w:val="refandcopypunctuation"/>
        </w:rPr>
        <w:t>；</w:t>
      </w:r>
      <w:r>
        <w:rPr>
          <w:rStyle w:val="refandcopymaintext"/>
        </w:rPr>
        <w:t>約質量</w:t>
      </w:r>
      <w:r>
        <w:rPr>
          <w:rStyle w:val="refandcopypunctuation"/>
        </w:rPr>
        <w:t>，</w:t>
      </w:r>
      <w:r w:rsidRPr="00E53463">
        <w:rPr>
          <w:rStyle w:val="refandcopymaintext"/>
          <w:b/>
          <w:bCs/>
        </w:rPr>
        <w:t>殊勝</w:t>
      </w:r>
      <w:r>
        <w:rPr>
          <w:rStyle w:val="refandcopymaintext"/>
        </w:rPr>
        <w:t>名大</w:t>
      </w:r>
      <w:r>
        <w:rPr>
          <w:rStyle w:val="refandcopypunctuation"/>
        </w:rPr>
        <w:t>。</w:t>
      </w:r>
    </w:p>
    <w:p w14:paraId="167E3DAA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今明法大</w:t>
      </w:r>
      <w:r>
        <w:rPr>
          <w:rStyle w:val="refandcopypunctuation"/>
        </w:rPr>
        <w:t>，</w:t>
      </w:r>
      <w:r>
        <w:rPr>
          <w:rStyle w:val="refandcopymaintext"/>
        </w:rPr>
        <w:t>即以眾多顯大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 w:rsidRPr="00E53463">
        <w:rPr>
          <w:rStyle w:val="refandcopymaintext"/>
          <w:b/>
          <w:bCs/>
        </w:rPr>
        <w:t>含容大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16"/>
      </w:r>
    </w:p>
    <w:p w14:paraId="04106945" w14:textId="77777777" w:rsidR="0096099F" w:rsidRDefault="0096099F" w:rsidP="0096099F">
      <w:pPr>
        <w:ind w:leftChars="300" w:left="720"/>
        <w:outlineLvl w:val="6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庚二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許說</w:t>
      </w:r>
    </w:p>
    <w:p w14:paraId="04A32CA0" w14:textId="77777777" w:rsidR="0096099F" w:rsidRDefault="0096099F" w:rsidP="0096099F">
      <w:pPr>
        <w:spacing w:afterLines="30" w:after="108"/>
        <w:ind w:leftChars="300" w:left="720"/>
        <w:rPr>
          <w:rStyle w:val="refandcopypunctuation"/>
        </w:rPr>
      </w:pPr>
      <w:r w:rsidRPr="0028424C">
        <w:rPr>
          <w:rStyle w:val="refandcopymaintext"/>
          <w:rFonts w:ascii="標楷體" w:eastAsia="標楷體" w:hAnsi="標楷體"/>
          <w:b/>
          <w:bCs/>
        </w:rPr>
        <w:t>佛言</w:t>
      </w:r>
      <w:r w:rsidRPr="0028424C">
        <w:rPr>
          <w:rStyle w:val="refandcopypunctuation"/>
          <w:rFonts w:ascii="標楷體" w:eastAsia="標楷體" w:hAnsi="標楷體"/>
          <w:b/>
          <w:bCs/>
        </w:rPr>
        <w:t>：</w:t>
      </w:r>
      <w:r w:rsidRPr="0028424C">
        <w:rPr>
          <w:rStyle w:val="refandcopymaintext"/>
          <w:rFonts w:ascii="標楷體" w:eastAsia="標楷體" w:hAnsi="標楷體"/>
          <w:b/>
          <w:bCs/>
        </w:rPr>
        <w:t>便說</w:t>
      </w:r>
      <w:r w:rsidRPr="0028424C">
        <w:rPr>
          <w:rStyle w:val="refandcopypunctuation"/>
          <w:rFonts w:ascii="標楷體" w:eastAsia="標楷體" w:hAnsi="標楷體"/>
          <w:b/>
          <w:bCs/>
        </w:rPr>
        <w:t>。</w:t>
      </w:r>
    </w:p>
    <w:p w14:paraId="02F39E37" w14:textId="77777777" w:rsidR="0096099F" w:rsidRDefault="0096099F" w:rsidP="0096099F">
      <w:pPr>
        <w:ind w:leftChars="300" w:left="720"/>
        <w:outlineLvl w:val="6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庚三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正說</w:t>
      </w:r>
    </w:p>
    <w:p w14:paraId="57095E46" w14:textId="77777777" w:rsidR="0096099F" w:rsidRDefault="0096099F" w:rsidP="0096099F">
      <w:pPr>
        <w:ind w:leftChars="350" w:left="840"/>
        <w:outlineLvl w:val="7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辛一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總示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86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1D728969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4E0E53CA" w14:textId="77777777" w:rsidR="0096099F" w:rsidRPr="0028424C" w:rsidRDefault="0096099F" w:rsidP="0096099F">
      <w:pPr>
        <w:spacing w:afterLines="30" w:after="108"/>
        <w:ind w:leftChars="400" w:left="960"/>
        <w:rPr>
          <w:rStyle w:val="refandcopypunctuation"/>
          <w:rFonts w:ascii="標楷體" w:eastAsia="標楷體" w:hAnsi="標楷體"/>
          <w:b/>
          <w:bCs/>
        </w:rPr>
      </w:pPr>
      <w:r w:rsidRPr="0028424C">
        <w:rPr>
          <w:rStyle w:val="refandcopymaintext"/>
          <w:rFonts w:ascii="標楷體" w:eastAsia="標楷體" w:hAnsi="標楷體"/>
          <w:b/>
          <w:bCs/>
        </w:rPr>
        <w:t>勝鬘白佛</w:t>
      </w:r>
      <w:r w:rsidRPr="0028424C">
        <w:rPr>
          <w:rStyle w:val="refandcopypunctuation"/>
          <w:rFonts w:ascii="標楷體" w:eastAsia="標楷體" w:hAnsi="標楷體"/>
          <w:b/>
          <w:bCs/>
        </w:rPr>
        <w:t>：</w:t>
      </w:r>
      <w:r w:rsidRPr="0028424C">
        <w:rPr>
          <w:rStyle w:val="refandcopymaintext"/>
          <w:rFonts w:ascii="標楷體" w:eastAsia="標楷體" w:hAnsi="標楷體"/>
          <w:b/>
          <w:bCs/>
        </w:rPr>
        <w:t>攝受正法廣大義者</w:t>
      </w:r>
      <w:r w:rsidRPr="0028424C">
        <w:rPr>
          <w:rStyle w:val="refandcopypunctuation"/>
          <w:rFonts w:ascii="標楷體" w:eastAsia="標楷體" w:hAnsi="標楷體"/>
          <w:b/>
          <w:bCs/>
        </w:rPr>
        <w:t>，</w:t>
      </w:r>
      <w:r w:rsidRPr="0028424C">
        <w:rPr>
          <w:rStyle w:val="refandcopymaintext"/>
          <w:rFonts w:ascii="標楷體" w:eastAsia="標楷體" w:hAnsi="標楷體"/>
          <w:b/>
          <w:bCs/>
        </w:rPr>
        <w:t>則是無量</w:t>
      </w:r>
      <w:r w:rsidRPr="0028424C">
        <w:rPr>
          <w:rStyle w:val="refandcopypunctuation"/>
          <w:rFonts w:ascii="標楷體" w:eastAsia="標楷體" w:hAnsi="標楷體"/>
          <w:b/>
          <w:bCs/>
        </w:rPr>
        <w:t>，</w:t>
      </w:r>
      <w:r w:rsidRPr="0028424C">
        <w:rPr>
          <w:rStyle w:val="refandcopymaintext"/>
          <w:rFonts w:ascii="標楷體" w:eastAsia="標楷體" w:hAnsi="標楷體"/>
          <w:b/>
          <w:bCs/>
        </w:rPr>
        <w:t>得一切佛法</w:t>
      </w:r>
      <w:r>
        <w:rPr>
          <w:rStyle w:val="refandcopypunctuation"/>
          <w:rFonts w:ascii="標楷體" w:eastAsia="標楷體" w:hAnsi="標楷體" w:hint="eastAsia"/>
          <w:b/>
          <w:bCs/>
        </w:rPr>
        <w:t>，</w:t>
      </w:r>
      <w:r w:rsidRPr="0028424C">
        <w:rPr>
          <w:rStyle w:val="refandcopymaintext"/>
          <w:rFonts w:ascii="標楷體" w:eastAsia="標楷體" w:hAnsi="標楷體"/>
          <w:b/>
          <w:bCs/>
        </w:rPr>
        <w:t>攝八萬四千法門</w:t>
      </w:r>
      <w:r w:rsidRPr="0028424C">
        <w:rPr>
          <w:rStyle w:val="refandcopypunctuation"/>
          <w:rFonts w:ascii="標楷體" w:eastAsia="標楷體" w:hAnsi="標楷體"/>
          <w:b/>
          <w:bCs/>
        </w:rPr>
        <w:t>。</w:t>
      </w:r>
    </w:p>
    <w:p w14:paraId="16B153A3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辨析古德之判攝</w:t>
      </w:r>
    </w:p>
    <w:p w14:paraId="2BE2533B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此即總明法大的廣大義</w:t>
      </w:r>
      <w:r>
        <w:rPr>
          <w:rStyle w:val="refandcopypunctuation"/>
        </w:rPr>
        <w:t>。</w:t>
      </w:r>
      <w:r>
        <w:rPr>
          <w:rStyle w:val="refandcopymaintext"/>
        </w:rPr>
        <w:t>古德有說</w:t>
      </w:r>
      <w:r>
        <w:rPr>
          <w:rStyle w:val="refandcopypunctuation"/>
        </w:rPr>
        <w:t>：</w:t>
      </w:r>
      <w:r>
        <w:rPr>
          <w:rStyle w:val="refandcopymaintext"/>
        </w:rPr>
        <w:t>廣大是總</w:t>
      </w:r>
      <w:r>
        <w:rPr>
          <w:rStyle w:val="refandcopypunctuation"/>
        </w:rPr>
        <w:t>，</w:t>
      </w:r>
      <w:r>
        <w:rPr>
          <w:rStyle w:val="refandcopymaintext"/>
        </w:rPr>
        <w:t>別說有三</w:t>
      </w:r>
      <w:r>
        <w:rPr>
          <w:rStyle w:val="refandcopypunctuation"/>
        </w:rPr>
        <w:t>：</w:t>
      </w:r>
      <w:r>
        <w:rPr>
          <w:rStyle w:val="refandcopymaintext"/>
        </w:rPr>
        <w:t>一</w:t>
      </w:r>
      <w:r>
        <w:rPr>
          <w:rStyle w:val="refandcopypunctuation"/>
        </w:rPr>
        <w:t>、</w:t>
      </w:r>
      <w:r>
        <w:rPr>
          <w:rStyle w:val="refandcopymaintext"/>
        </w:rPr>
        <w:t>無量</w:t>
      </w:r>
      <w:r>
        <w:rPr>
          <w:rStyle w:val="refandcopypunctuation"/>
        </w:rPr>
        <w:t>，</w:t>
      </w:r>
      <w:r>
        <w:rPr>
          <w:rStyle w:val="refandcopymaintext"/>
        </w:rPr>
        <w:t>二</w:t>
      </w:r>
      <w:r>
        <w:rPr>
          <w:rStyle w:val="refandcopypunctuation"/>
        </w:rPr>
        <w:t>、</w:t>
      </w:r>
      <w:r>
        <w:rPr>
          <w:rStyle w:val="refandcopymaintext"/>
        </w:rPr>
        <w:t>得一切佛法</w:t>
      </w:r>
      <w:r>
        <w:rPr>
          <w:rStyle w:val="refandcopypunctuation"/>
        </w:rPr>
        <w:t>，</w:t>
      </w:r>
      <w:r>
        <w:rPr>
          <w:rStyle w:val="refandcopymaintext"/>
        </w:rPr>
        <w:t>三</w:t>
      </w:r>
      <w:r>
        <w:rPr>
          <w:rStyle w:val="refandcopypunctuation"/>
        </w:rPr>
        <w:t>、</w:t>
      </w:r>
      <w:r>
        <w:rPr>
          <w:rStyle w:val="refandcopymaintext"/>
        </w:rPr>
        <w:t>攝八萬四千法門</w:t>
      </w:r>
      <w:r>
        <w:rPr>
          <w:rStyle w:val="refandcopypunctuation"/>
        </w:rPr>
        <w:t>。</w:t>
      </w:r>
    </w:p>
    <w:p w14:paraId="249FCF0F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或有總分為四</w:t>
      </w:r>
      <w:r>
        <w:rPr>
          <w:rStyle w:val="refandcopypunctuation"/>
        </w:rPr>
        <w:t>：</w:t>
      </w:r>
      <w:r>
        <w:rPr>
          <w:rStyle w:val="refandcopymaintext"/>
        </w:rPr>
        <w:t>即廣大</w:t>
      </w:r>
      <w:r>
        <w:rPr>
          <w:rStyle w:val="refandcopypunctuation"/>
        </w:rPr>
        <w:t>、</w:t>
      </w:r>
      <w:r>
        <w:rPr>
          <w:rStyle w:val="refandcopymaintext"/>
        </w:rPr>
        <w:t>無量</w:t>
      </w:r>
      <w:r>
        <w:rPr>
          <w:rStyle w:val="refandcopypunctuation"/>
        </w:rPr>
        <w:t>、</w:t>
      </w:r>
      <w:r>
        <w:rPr>
          <w:rStyle w:val="refandcopymaintext"/>
        </w:rPr>
        <w:t>得一切佛法</w:t>
      </w:r>
      <w:r>
        <w:rPr>
          <w:rStyle w:val="refandcopypunctuation"/>
        </w:rPr>
        <w:t>、</w:t>
      </w:r>
      <w:r>
        <w:rPr>
          <w:rStyle w:val="refandcopymaintext"/>
        </w:rPr>
        <w:t>攝八萬四千法門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17"/>
      </w:r>
    </w:p>
    <w:p w14:paraId="21D73703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以此三義</w:t>
      </w:r>
      <w:r>
        <w:rPr>
          <w:rStyle w:val="refandcopypunctuation"/>
        </w:rPr>
        <w:t>、</w:t>
      </w:r>
      <w:r>
        <w:rPr>
          <w:rStyle w:val="refandcopymaintext"/>
        </w:rPr>
        <w:t>四義科文</w:t>
      </w:r>
      <w:r>
        <w:rPr>
          <w:rStyle w:val="refandcopypunctuation"/>
        </w:rPr>
        <w:t>，</w:t>
      </w:r>
      <w:r>
        <w:rPr>
          <w:rStyle w:val="refandcopymaintext"/>
        </w:rPr>
        <w:t>多不貼切</w:t>
      </w:r>
      <w:r>
        <w:rPr>
          <w:rStyle w:val="refandcopypunctuation"/>
        </w:rPr>
        <w:t>。</w:t>
      </w:r>
    </w:p>
    <w:p w14:paraId="58662948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624A9C06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現在簡單的說</w:t>
      </w:r>
      <w:r>
        <w:rPr>
          <w:rStyle w:val="refandcopypunctuation"/>
        </w:rPr>
        <w:t>：「</w:t>
      </w:r>
      <w:r w:rsidRPr="0028424C">
        <w:rPr>
          <w:rStyle w:val="refandcopymaintext"/>
          <w:rFonts w:ascii="標楷體" w:eastAsia="標楷體" w:hAnsi="標楷體"/>
          <w:b/>
          <w:bCs/>
        </w:rPr>
        <w:t>攝受正法廣大義</w:t>
      </w:r>
      <w:r>
        <w:rPr>
          <w:rStyle w:val="refandcopypunctuation"/>
        </w:rPr>
        <w:t>」</w:t>
      </w:r>
      <w:r>
        <w:rPr>
          <w:rStyle w:val="refandcopymaintext"/>
        </w:rPr>
        <w:t>是什麼</w:t>
      </w:r>
      <w:r>
        <w:rPr>
          <w:rStyle w:val="refandcopypunctuation"/>
        </w:rPr>
        <w:t>？</w:t>
      </w:r>
    </w:p>
    <w:p w14:paraId="63508F75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28424C">
        <w:rPr>
          <w:rStyle w:val="refandcopymaintext"/>
          <w:rFonts w:ascii="標楷體" w:eastAsia="標楷體" w:hAnsi="標楷體"/>
          <w:b/>
          <w:bCs/>
        </w:rPr>
        <w:t>則</w:t>
      </w:r>
      <w:r>
        <w:rPr>
          <w:rStyle w:val="refandcopypunctuation"/>
        </w:rPr>
        <w:t>（</w:t>
      </w:r>
      <w:r>
        <w:rPr>
          <w:rStyle w:val="refandcopymaintext"/>
        </w:rPr>
        <w:t>與即同</w:t>
      </w:r>
      <w:r>
        <w:rPr>
          <w:rStyle w:val="refandcopypunctuation"/>
        </w:rPr>
        <w:t>）</w:t>
      </w:r>
      <w:r w:rsidRPr="0028424C">
        <w:rPr>
          <w:rStyle w:val="refandcopymaintext"/>
          <w:rFonts w:ascii="標楷體" w:eastAsia="標楷體" w:hAnsi="標楷體"/>
          <w:b/>
          <w:bCs/>
        </w:rPr>
        <w:t>是無量</w:t>
      </w:r>
      <w:r>
        <w:rPr>
          <w:rStyle w:val="refandcopypunctuation"/>
        </w:rPr>
        <w:t>」</w:t>
      </w:r>
      <w:r>
        <w:rPr>
          <w:rStyle w:val="refandcopymaintext"/>
        </w:rPr>
        <w:t>義</w:t>
      </w:r>
      <w:r>
        <w:rPr>
          <w:rStyle w:val="refandcopypunctuation"/>
        </w:rPr>
        <w:t>。</w:t>
      </w:r>
      <w:r w:rsidRPr="001C10B9">
        <w:rPr>
          <w:rStyle w:val="refandcopymaintext"/>
          <w:b/>
          <w:bCs/>
        </w:rPr>
        <w:t>無量</w:t>
      </w:r>
      <w:r>
        <w:rPr>
          <w:rStyle w:val="refandcopymaintext"/>
        </w:rPr>
        <w:t>義有二</w:t>
      </w:r>
      <w:r>
        <w:rPr>
          <w:rStyle w:val="refandcopypunctuation"/>
        </w:rPr>
        <w:t>：</w:t>
      </w:r>
      <w:r>
        <w:rPr>
          <w:rStyle w:val="refandcopymaintext"/>
        </w:rPr>
        <w:t>一</w:t>
      </w:r>
      <w:r>
        <w:rPr>
          <w:rStyle w:val="refandcopypunctuation"/>
        </w:rPr>
        <w:t>、「</w:t>
      </w:r>
      <w:r w:rsidRPr="0028424C">
        <w:rPr>
          <w:rStyle w:val="refandcopymaintext"/>
          <w:rFonts w:ascii="標楷體" w:eastAsia="標楷體" w:hAnsi="標楷體"/>
          <w:b/>
          <w:bCs/>
        </w:rPr>
        <w:t>得一切佛法</w:t>
      </w:r>
      <w:r>
        <w:rPr>
          <w:rStyle w:val="refandcopypunctuation"/>
        </w:rPr>
        <w:t>」，</w:t>
      </w:r>
      <w:r>
        <w:rPr>
          <w:rStyle w:val="refandcopymaintext"/>
        </w:rPr>
        <w:t>二</w:t>
      </w:r>
      <w:r>
        <w:rPr>
          <w:rStyle w:val="refandcopypunctuation"/>
        </w:rPr>
        <w:t>、「</w:t>
      </w:r>
      <w:r w:rsidRPr="0028424C">
        <w:rPr>
          <w:rStyle w:val="refandcopymaintext"/>
          <w:rFonts w:ascii="標楷體" w:eastAsia="標楷體" w:hAnsi="標楷體"/>
          <w:b/>
          <w:bCs/>
        </w:rPr>
        <w:t>攝八萬四千法門</w:t>
      </w:r>
      <w:r>
        <w:rPr>
          <w:rStyle w:val="refandcopypunctuation"/>
        </w:rPr>
        <w:t>」。</w:t>
      </w:r>
      <w:r>
        <w:rPr>
          <w:rStyle w:val="refandcopymaintext"/>
        </w:rPr>
        <w:t>一切與八萬四千</w:t>
      </w:r>
      <w:r>
        <w:rPr>
          <w:rStyle w:val="refandcopypunctuation"/>
        </w:rPr>
        <w:t>，</w:t>
      </w:r>
      <w:r>
        <w:rPr>
          <w:rStyle w:val="refandcopymaintext"/>
        </w:rPr>
        <w:t>為無量的異名</w:t>
      </w:r>
      <w:r>
        <w:rPr>
          <w:rStyle w:val="refandcopypunctuation"/>
        </w:rPr>
        <w:t>；</w:t>
      </w:r>
      <w:r>
        <w:rPr>
          <w:rStyle w:val="refandcopymaintext"/>
        </w:rPr>
        <w:t>無量</w:t>
      </w:r>
      <w:r>
        <w:rPr>
          <w:rStyle w:val="refandcopypunctuation"/>
        </w:rPr>
        <w:t>，</w:t>
      </w:r>
      <w:r>
        <w:rPr>
          <w:rStyle w:val="refandcopymaintext"/>
        </w:rPr>
        <w:t>所以是廣大</w:t>
      </w:r>
      <w:r>
        <w:rPr>
          <w:rStyle w:val="refandcopypunctuation"/>
        </w:rPr>
        <w:t>。</w:t>
      </w:r>
    </w:p>
    <w:p w14:paraId="249C7052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依</w:t>
      </w:r>
      <w:r w:rsidRPr="00574BF2">
        <w:rPr>
          <w:rStyle w:val="refandcopymaintext"/>
          <w:b/>
          <w:bCs/>
        </w:rPr>
        <w:t>攝受正法</w:t>
      </w:r>
      <w:r>
        <w:rPr>
          <w:rStyle w:val="refandcopypunctuation"/>
        </w:rPr>
        <w:t>（</w:t>
      </w:r>
      <w:r>
        <w:rPr>
          <w:rStyle w:val="refandcopymaintext"/>
        </w:rPr>
        <w:t>大乘</w:t>
      </w:r>
      <w:r>
        <w:rPr>
          <w:rStyle w:val="refandcopypunctuation"/>
        </w:rPr>
        <w:t>），</w:t>
      </w:r>
      <w:r>
        <w:rPr>
          <w:rStyle w:val="refandcopymaintext"/>
        </w:rPr>
        <w:t>能得一切佛法</w:t>
      </w:r>
      <w:r>
        <w:rPr>
          <w:rStyle w:val="refandcopypunctuation"/>
        </w:rPr>
        <w:t>，</w:t>
      </w:r>
      <w:r>
        <w:rPr>
          <w:rStyle w:val="refandcopymaintext"/>
        </w:rPr>
        <w:t>凡從佛如來自證正法所流出的一切法</w:t>
      </w:r>
      <w:r>
        <w:rPr>
          <w:rStyle w:val="refandcopypunctuation"/>
        </w:rPr>
        <w:t>，</w:t>
      </w:r>
      <w:r>
        <w:rPr>
          <w:rStyle w:val="refandcopymaintext"/>
        </w:rPr>
        <w:t>都是佛法</w:t>
      </w:r>
      <w:r>
        <w:rPr>
          <w:rStyle w:val="refandcopypunctuation"/>
        </w:rPr>
        <w:t>，</w:t>
      </w:r>
      <w:r>
        <w:rPr>
          <w:rStyle w:val="refandcopymaintext"/>
        </w:rPr>
        <w:t>廣攝五乘</w:t>
      </w:r>
      <w:r>
        <w:rPr>
          <w:rStyle w:val="refandcopypunctuation"/>
        </w:rPr>
        <w:t>。</w:t>
      </w:r>
      <w:r w:rsidRPr="007E66B4">
        <w:rPr>
          <w:rStyle w:val="refandcopymaintext"/>
          <w:b/>
          <w:bCs/>
        </w:rPr>
        <w:t>得一切佛法</w:t>
      </w:r>
      <w:r>
        <w:rPr>
          <w:rStyle w:val="refandcopypunctuation"/>
        </w:rPr>
        <w:t>，</w:t>
      </w:r>
      <w:r>
        <w:rPr>
          <w:rStyle w:val="refandcopymaintext"/>
        </w:rPr>
        <w:t>即三義中的正法</w:t>
      </w:r>
      <w:r>
        <w:rPr>
          <w:rStyle w:val="refandcopypunctuation"/>
        </w:rPr>
        <w:t>。</w:t>
      </w:r>
    </w:p>
    <w:p w14:paraId="208DB416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佛的法門</w:t>
      </w:r>
      <w:r>
        <w:rPr>
          <w:rStyle w:val="refandcopypunctuation"/>
        </w:rPr>
        <w:t>，</w:t>
      </w:r>
      <w:r>
        <w:rPr>
          <w:rStyle w:val="refandcopymaintext"/>
        </w:rPr>
        <w:t>傳有八萬四千</w:t>
      </w:r>
      <w:r>
        <w:rPr>
          <w:rStyle w:val="refandcopypunctuation"/>
        </w:rPr>
        <w:t>，</w:t>
      </w:r>
      <w:r>
        <w:rPr>
          <w:rStyle w:val="refandcopymaintext"/>
        </w:rPr>
        <w:t>是教化眾生的方法</w:t>
      </w:r>
      <w:r>
        <w:rPr>
          <w:rStyle w:val="refandcopypunctuation"/>
        </w:rPr>
        <w:t>。《</w:t>
      </w:r>
      <w:r>
        <w:rPr>
          <w:rStyle w:val="refandcopymaintext"/>
        </w:rPr>
        <w:t>大乘賢劫經</w:t>
      </w:r>
      <w:r>
        <w:rPr>
          <w:rStyle w:val="refandcopypunctuation"/>
        </w:rPr>
        <w:t>》</w:t>
      </w:r>
      <w:r>
        <w:rPr>
          <w:rStyle w:val="refandcopymaintext"/>
        </w:rPr>
        <w:t>中</w:t>
      </w:r>
      <w:r>
        <w:rPr>
          <w:rStyle w:val="refandcopypunctuation"/>
        </w:rPr>
        <w:t>，</w:t>
      </w:r>
      <w:r>
        <w:rPr>
          <w:rStyle w:val="refandcopymaintext"/>
        </w:rPr>
        <w:t>說有八萬四千波羅蜜</w:t>
      </w:r>
      <w:r>
        <w:rPr>
          <w:rStyle w:val="refandcopypunctuation"/>
        </w:rPr>
        <w:t>；</w:t>
      </w:r>
      <w:r>
        <w:rPr>
          <w:rStyle w:val="FootnoteReference"/>
        </w:rPr>
        <w:footnoteReference w:id="118"/>
      </w:r>
      <w:r>
        <w:rPr>
          <w:rStyle w:val="refandcopypunctuation"/>
        </w:rPr>
        <w:t>《</w:t>
      </w:r>
      <w:r>
        <w:rPr>
          <w:rStyle w:val="refandcopymaintext"/>
        </w:rPr>
        <w:t>大毘婆沙論</w:t>
      </w:r>
      <w:r>
        <w:rPr>
          <w:rStyle w:val="refandcopypunctuation"/>
        </w:rPr>
        <w:t>》</w:t>
      </w:r>
      <w:r>
        <w:rPr>
          <w:rStyle w:val="refandcopymaintext"/>
        </w:rPr>
        <w:t>等</w:t>
      </w:r>
      <w:r>
        <w:rPr>
          <w:rStyle w:val="refandcopypunctuation"/>
        </w:rPr>
        <w:t>，</w:t>
      </w:r>
      <w:r>
        <w:rPr>
          <w:rStyle w:val="refandcopymaintext"/>
        </w:rPr>
        <w:t>說有八萬四千法蘊</w:t>
      </w:r>
      <w:r>
        <w:rPr>
          <w:rStyle w:val="refandcopypunctuation"/>
        </w:rPr>
        <w:t>，</w:t>
      </w:r>
      <w:r>
        <w:rPr>
          <w:rStyle w:val="refandcopymaintext"/>
        </w:rPr>
        <w:t>都即此八萬四千法門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19"/>
      </w:r>
    </w:p>
    <w:p w14:paraId="77426F9A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門有開通</w:t>
      </w:r>
      <w:r>
        <w:rPr>
          <w:rStyle w:val="refandcopypunctuation"/>
        </w:rPr>
        <w:t>、</w:t>
      </w:r>
      <w:r>
        <w:rPr>
          <w:rStyle w:val="refandcopymaintext"/>
        </w:rPr>
        <w:t>關閉二義</w:t>
      </w:r>
      <w:r>
        <w:rPr>
          <w:rStyle w:val="refandcopypunctuation"/>
        </w:rPr>
        <w:t>，</w:t>
      </w:r>
      <w:r>
        <w:rPr>
          <w:rStyle w:val="refandcopymaintext"/>
        </w:rPr>
        <w:t>佛說法</w:t>
      </w:r>
      <w:r>
        <w:rPr>
          <w:rStyle w:val="refandcopypunctuation"/>
        </w:rPr>
        <w:t>，</w:t>
      </w:r>
      <w:r>
        <w:rPr>
          <w:rStyle w:val="refandcopymaintext"/>
        </w:rPr>
        <w:t>也有此二義</w:t>
      </w:r>
      <w:r>
        <w:rPr>
          <w:rStyle w:val="refandcopypunctuation"/>
        </w:rPr>
        <w:t>，</w:t>
      </w:r>
      <w:r>
        <w:rPr>
          <w:rStyle w:val="refandcopymaintext"/>
        </w:rPr>
        <w:t>如說離惡生善</w:t>
      </w:r>
      <w:r>
        <w:rPr>
          <w:rStyle w:val="refandcopypunctuation"/>
        </w:rPr>
        <w:t>；</w:t>
      </w:r>
      <w:r>
        <w:rPr>
          <w:rStyle w:val="refandcopymaintext"/>
        </w:rPr>
        <w:t>離染成淨</w:t>
      </w:r>
      <w:r>
        <w:rPr>
          <w:rStyle w:val="refandcopypunctuation"/>
        </w:rPr>
        <w:t>；</w:t>
      </w:r>
      <w:r>
        <w:rPr>
          <w:rStyle w:val="refandcopymaintext"/>
        </w:rPr>
        <w:t>離生死</w:t>
      </w:r>
      <w:r>
        <w:rPr>
          <w:rStyle w:val="refandcopypunctuation"/>
        </w:rPr>
        <w:t>，</w:t>
      </w:r>
      <w:r>
        <w:rPr>
          <w:rStyle w:val="refandcopymaintext"/>
        </w:rPr>
        <w:t>入涅槃</w:t>
      </w:r>
      <w:r>
        <w:rPr>
          <w:rStyle w:val="refandcopypunctuation"/>
        </w:rPr>
        <w:t>；</w:t>
      </w:r>
      <w:r>
        <w:rPr>
          <w:rStyle w:val="refandcopymaintext"/>
        </w:rPr>
        <w:t>遠離戲論</w:t>
      </w:r>
      <w:r>
        <w:rPr>
          <w:rStyle w:val="refandcopypunctuation"/>
        </w:rPr>
        <w:t>，</w:t>
      </w:r>
      <w:r>
        <w:rPr>
          <w:rStyle w:val="refandcopymaintext"/>
        </w:rPr>
        <w:t>通達真實</w:t>
      </w:r>
      <w:r>
        <w:rPr>
          <w:rStyle w:val="refandcopypunctuation"/>
        </w:rPr>
        <w:t>；</w:t>
      </w:r>
      <w:r>
        <w:rPr>
          <w:rStyle w:val="refandcopymaintext"/>
        </w:rPr>
        <w:t>所以稱法門</w:t>
      </w:r>
      <w:r>
        <w:rPr>
          <w:rStyle w:val="refandcopypunctuation"/>
        </w:rPr>
        <w:t>。</w:t>
      </w:r>
    </w:p>
    <w:p w14:paraId="4AC06F51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 w:rsidRPr="007E66B4">
        <w:rPr>
          <w:rStyle w:val="refandcopymaintext"/>
          <w:b/>
          <w:bCs/>
        </w:rPr>
        <w:t>八萬四千法門</w:t>
      </w:r>
      <w:r>
        <w:rPr>
          <w:rStyle w:val="refandcopypunctuation"/>
        </w:rPr>
        <w:t>，</w:t>
      </w:r>
      <w:r>
        <w:rPr>
          <w:rStyle w:val="refandcopymaintext"/>
        </w:rPr>
        <w:t>從攝受正法中出生</w:t>
      </w:r>
      <w:r>
        <w:rPr>
          <w:rStyle w:val="refandcopypunctuation"/>
        </w:rPr>
        <w:t>。</w:t>
      </w:r>
      <w:r>
        <w:rPr>
          <w:rStyle w:val="refandcopymaintext"/>
        </w:rPr>
        <w:t>此即三義中的波羅蜜義</w:t>
      </w:r>
      <w:r>
        <w:rPr>
          <w:rStyle w:val="refandcopypunctuation"/>
        </w:rPr>
        <w:t>。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87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537B4061" w14:textId="77777777" w:rsidR="0096099F" w:rsidRDefault="0096099F" w:rsidP="0096099F">
      <w:pPr>
        <w:ind w:leftChars="350" w:left="840"/>
        <w:outlineLvl w:val="7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辛二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別說</w:t>
      </w:r>
    </w:p>
    <w:p w14:paraId="3A61ADCB" w14:textId="77777777" w:rsidR="0096099F" w:rsidRDefault="0096099F" w:rsidP="0096099F">
      <w:pPr>
        <w:ind w:leftChars="400" w:left="960"/>
        <w:outlineLvl w:val="8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壬一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攝受正法即正法</w:t>
      </w:r>
    </w:p>
    <w:p w14:paraId="50551571" w14:textId="77777777" w:rsidR="0096099F" w:rsidRDefault="0096099F" w:rsidP="0096099F">
      <w:pPr>
        <w:ind w:leftChars="450" w:left="108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癸一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舉喻</w:t>
      </w:r>
    </w:p>
    <w:p w14:paraId="6B2481F1" w14:textId="77777777" w:rsidR="0096099F" w:rsidRDefault="0096099F" w:rsidP="0096099F">
      <w:pPr>
        <w:ind w:leftChars="500" w:left="120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子一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大雲注雨喻</w:t>
      </w:r>
    </w:p>
    <w:p w14:paraId="7299D7FC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12FFCBDF" w14:textId="77777777" w:rsidR="0096099F" w:rsidRPr="00F519B9" w:rsidRDefault="0096099F" w:rsidP="0096099F">
      <w:pPr>
        <w:spacing w:afterLines="30" w:after="108"/>
        <w:ind w:leftChars="550" w:left="1320"/>
        <w:rPr>
          <w:rStyle w:val="refandcopypunctuation"/>
          <w:rFonts w:ascii="標楷體" w:eastAsia="標楷體" w:hAnsi="標楷體"/>
          <w:b/>
          <w:bCs/>
        </w:rPr>
      </w:pPr>
      <w:r w:rsidRPr="00F519B9">
        <w:rPr>
          <w:rStyle w:val="refandcopymaintext"/>
          <w:rFonts w:ascii="標楷體" w:eastAsia="標楷體" w:hAnsi="標楷體"/>
          <w:b/>
          <w:bCs/>
        </w:rPr>
        <w:t>譬如劫初成時</w:t>
      </w:r>
      <w:r w:rsidRPr="00F519B9">
        <w:rPr>
          <w:rStyle w:val="refandcopypunctuation"/>
          <w:rFonts w:ascii="標楷體" w:eastAsia="標楷體" w:hAnsi="標楷體"/>
          <w:b/>
          <w:bCs/>
        </w:rPr>
        <w:t>，</w:t>
      </w:r>
      <w:r w:rsidRPr="00F519B9">
        <w:rPr>
          <w:rStyle w:val="refandcopymaintext"/>
          <w:rFonts w:ascii="標楷體" w:eastAsia="標楷體" w:hAnsi="標楷體"/>
          <w:b/>
          <w:bCs/>
        </w:rPr>
        <w:t>普興大雲</w:t>
      </w:r>
      <w:r w:rsidRPr="00F519B9">
        <w:rPr>
          <w:rStyle w:val="refandcopypunctuation"/>
          <w:rFonts w:ascii="標楷體" w:eastAsia="標楷體" w:hAnsi="標楷體"/>
          <w:b/>
          <w:bCs/>
        </w:rPr>
        <w:t>，</w:t>
      </w:r>
      <w:r w:rsidRPr="00F519B9">
        <w:rPr>
          <w:rStyle w:val="refandcopymaintext"/>
          <w:rFonts w:ascii="標楷體" w:eastAsia="標楷體" w:hAnsi="標楷體"/>
          <w:b/>
          <w:bCs/>
        </w:rPr>
        <w:t>雨眾色雨及種種寶</w:t>
      </w:r>
      <w:r w:rsidRPr="00F519B9">
        <w:rPr>
          <w:rStyle w:val="refandcopypunctuation"/>
          <w:rFonts w:ascii="標楷體" w:eastAsia="標楷體" w:hAnsi="標楷體"/>
          <w:b/>
          <w:bCs/>
        </w:rPr>
        <w:t>。</w:t>
      </w:r>
      <w:r w:rsidRPr="00F519B9">
        <w:rPr>
          <w:rStyle w:val="refandcopymaintext"/>
          <w:rFonts w:ascii="標楷體" w:eastAsia="標楷體" w:hAnsi="標楷體"/>
          <w:b/>
          <w:bCs/>
        </w:rPr>
        <w:t>如是</w:t>
      </w:r>
      <w:r w:rsidRPr="00F519B9">
        <w:rPr>
          <w:rStyle w:val="refandcopypunctuation"/>
          <w:rFonts w:ascii="標楷體" w:eastAsia="標楷體" w:hAnsi="標楷體"/>
          <w:b/>
          <w:bCs/>
        </w:rPr>
        <w:t>，</w:t>
      </w:r>
      <w:r w:rsidRPr="00F519B9">
        <w:rPr>
          <w:rStyle w:val="refandcopymaintext"/>
          <w:rFonts w:ascii="標楷體" w:eastAsia="標楷體" w:hAnsi="標楷體"/>
          <w:b/>
          <w:bCs/>
        </w:rPr>
        <w:t>攝受正法</w:t>
      </w:r>
      <w:r w:rsidRPr="00F519B9">
        <w:rPr>
          <w:rStyle w:val="refandcopypunctuation"/>
          <w:rFonts w:ascii="標楷體" w:eastAsia="標楷體" w:hAnsi="標楷體"/>
          <w:b/>
          <w:bCs/>
        </w:rPr>
        <w:t>，</w:t>
      </w:r>
      <w:r w:rsidRPr="00F519B9">
        <w:rPr>
          <w:rStyle w:val="refandcopymaintext"/>
          <w:rFonts w:ascii="標楷體" w:eastAsia="標楷體" w:hAnsi="標楷體"/>
          <w:b/>
          <w:bCs/>
        </w:rPr>
        <w:t>雨無量福報及無量善根之雨</w:t>
      </w:r>
      <w:r w:rsidRPr="00F519B9">
        <w:rPr>
          <w:rStyle w:val="refandcopypunctuation"/>
          <w:rFonts w:ascii="標楷體" w:eastAsia="標楷體" w:hAnsi="標楷體"/>
          <w:b/>
          <w:bCs/>
        </w:rPr>
        <w:t>。</w:t>
      </w:r>
    </w:p>
    <w:p w14:paraId="7A3CDE15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以</w:t>
      </w:r>
      <w:r w:rsidRPr="00700300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四喻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明「攝受正法即是正法」</w:t>
      </w:r>
    </w:p>
    <w:p w14:paraId="0C20D50D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攝受正法的廣大義</w:t>
      </w:r>
      <w:r>
        <w:rPr>
          <w:rStyle w:val="refandcopypunctuation"/>
        </w:rPr>
        <w:t>，</w:t>
      </w:r>
      <w:r>
        <w:rPr>
          <w:rStyle w:val="refandcopymaintext"/>
        </w:rPr>
        <w:t>即大乘的大</w:t>
      </w:r>
      <w:r>
        <w:rPr>
          <w:rStyle w:val="refandcopypunctuation"/>
        </w:rPr>
        <w:t>。</w:t>
      </w:r>
      <w:r>
        <w:rPr>
          <w:rStyle w:val="refandcopymaintext"/>
        </w:rPr>
        <w:t>先說</w:t>
      </w:r>
      <w:r w:rsidRPr="00E004CC">
        <w:rPr>
          <w:rStyle w:val="refandcopymaintext"/>
          <w:b/>
          <w:bCs/>
        </w:rPr>
        <w:t>攝受正法即是正法</w:t>
      </w:r>
      <w:r>
        <w:rPr>
          <w:rStyle w:val="refandcopypunctuation"/>
        </w:rPr>
        <w:t>，</w:t>
      </w:r>
      <w:r>
        <w:rPr>
          <w:rStyle w:val="refandcopymaintext"/>
        </w:rPr>
        <w:t>也即是解釋</w:t>
      </w:r>
      <w:r>
        <w:rPr>
          <w:rStyle w:val="refandcopypunctuation"/>
          <w:rFonts w:hint="eastAsia"/>
        </w:rPr>
        <w:t>「</w:t>
      </w:r>
      <w:r w:rsidRPr="00E004CC">
        <w:rPr>
          <w:rStyle w:val="refandcopymaintext"/>
          <w:rFonts w:ascii="標楷體" w:eastAsia="標楷體" w:hAnsi="標楷體"/>
        </w:rPr>
        <w:t>得一切佛法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refandcopymaintext"/>
        </w:rPr>
        <w:t>共有四個譬喻</w:t>
      </w:r>
      <w:r>
        <w:rPr>
          <w:rStyle w:val="refandcopypunctuation"/>
        </w:rPr>
        <w:t>。</w:t>
      </w:r>
    </w:p>
    <w:p w14:paraId="629A0C4B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4AD67868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喻說</w:t>
      </w:r>
    </w:p>
    <w:p w14:paraId="20D5FB7C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第一</w:t>
      </w:r>
      <w:r w:rsidRPr="00C24701">
        <w:rPr>
          <w:rStyle w:val="refandcopymaintext"/>
          <w:b/>
          <w:bCs/>
        </w:rPr>
        <w:t>大雲注雨喻</w:t>
      </w:r>
      <w:r>
        <w:rPr>
          <w:rStyle w:val="refandcopypunctuation"/>
        </w:rPr>
        <w:t>，</w:t>
      </w:r>
      <w:r>
        <w:rPr>
          <w:rStyle w:val="refandcopymaintext"/>
        </w:rPr>
        <w:t>舉喻說</w:t>
      </w:r>
      <w:r>
        <w:rPr>
          <w:rStyle w:val="refandcopypunctuation"/>
        </w:rPr>
        <w:t>：「</w:t>
      </w:r>
      <w:r w:rsidRPr="00F519B9">
        <w:rPr>
          <w:rStyle w:val="refandcopymaintext"/>
          <w:rFonts w:ascii="標楷體" w:eastAsia="標楷體" w:hAnsi="標楷體"/>
          <w:b/>
          <w:bCs/>
        </w:rPr>
        <w:t>譬如劫初成時</w:t>
      </w:r>
      <w:r>
        <w:rPr>
          <w:rStyle w:val="refandcopypunctuation"/>
        </w:rPr>
        <w:t>，</w:t>
      </w:r>
      <w:r w:rsidRPr="00F519B9">
        <w:rPr>
          <w:rStyle w:val="refandcopymaintext"/>
          <w:rFonts w:ascii="標楷體" w:eastAsia="標楷體" w:hAnsi="標楷體"/>
          <w:b/>
          <w:bCs/>
        </w:rPr>
        <w:t>普興大雲</w:t>
      </w:r>
      <w:r w:rsidRPr="00F519B9">
        <w:rPr>
          <w:rStyle w:val="refandcopypunctuation"/>
          <w:rFonts w:ascii="標楷體" w:eastAsia="標楷體" w:hAnsi="標楷體"/>
          <w:b/>
          <w:bCs/>
        </w:rPr>
        <w:t>。</w:t>
      </w:r>
      <w:r>
        <w:rPr>
          <w:rStyle w:val="refandcopypunctuation"/>
        </w:rPr>
        <w:t>」</w:t>
      </w:r>
    </w:p>
    <w:p w14:paraId="4C1D8562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依佛法說</w:t>
      </w:r>
      <w:r>
        <w:rPr>
          <w:rStyle w:val="refandcopypunctuation"/>
        </w:rPr>
        <w:t>：</w:t>
      </w:r>
      <w:r>
        <w:rPr>
          <w:rStyle w:val="refandcopymaintext"/>
        </w:rPr>
        <w:t>世間壞到什麼都沒有的時候名空</w:t>
      </w:r>
      <w:r>
        <w:rPr>
          <w:rStyle w:val="refandcopypunctuation"/>
        </w:rPr>
        <w:t>，</w:t>
      </w:r>
      <w:r>
        <w:rPr>
          <w:rStyle w:val="refandcopymaintext"/>
        </w:rPr>
        <w:t>共經二十小劫</w:t>
      </w:r>
      <w:r>
        <w:rPr>
          <w:rStyle w:val="refandcopymaintext"/>
          <w:rFonts w:ascii="新細明體" w:hAnsi="新細明體" w:hint="eastAsia"/>
        </w:rPr>
        <w:t>――</w:t>
      </w:r>
      <w:r w:rsidRPr="00C24701">
        <w:rPr>
          <w:rStyle w:val="refandcopymaintext"/>
          <w:b/>
          <w:bCs/>
        </w:rPr>
        <w:t>空劫</w:t>
      </w:r>
      <w:r>
        <w:rPr>
          <w:rStyle w:val="refandcopypunctuation"/>
        </w:rPr>
        <w:t>。</w:t>
      </w:r>
      <w:r>
        <w:rPr>
          <w:rStyle w:val="refandcopymaintext"/>
        </w:rPr>
        <w:t>以後</w:t>
      </w:r>
      <w:r>
        <w:rPr>
          <w:rStyle w:val="refandcopypunctuation"/>
        </w:rPr>
        <w:t>，</w:t>
      </w:r>
      <w:r>
        <w:rPr>
          <w:rStyle w:val="refandcopymaintext"/>
        </w:rPr>
        <w:t>因眾生的業感而世間又開始成立</w:t>
      </w:r>
      <w:r>
        <w:rPr>
          <w:rStyle w:val="refandcopypunctuation"/>
        </w:rPr>
        <w:t>，</w:t>
      </w:r>
      <w:r>
        <w:rPr>
          <w:rStyle w:val="refandcopymaintext"/>
        </w:rPr>
        <w:t>進入</w:t>
      </w:r>
      <w:r w:rsidRPr="00C24701">
        <w:rPr>
          <w:rStyle w:val="refandcopymaintext"/>
          <w:b/>
          <w:bCs/>
        </w:rPr>
        <w:t>成劫</w:t>
      </w:r>
      <w:r>
        <w:rPr>
          <w:rStyle w:val="refandcopypunctuation"/>
        </w:rPr>
        <w:t>。</w:t>
      </w:r>
    </w:p>
    <w:p w14:paraId="2392E96E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世間初成的時候</w:t>
      </w:r>
      <w:r>
        <w:rPr>
          <w:rStyle w:val="refandcopypunctuation"/>
        </w:rPr>
        <w:t>，</w:t>
      </w:r>
      <w:r>
        <w:rPr>
          <w:rStyle w:val="refandcopymaintext"/>
        </w:rPr>
        <w:t>虛空中有大風生</w:t>
      </w:r>
      <w:r>
        <w:rPr>
          <w:rStyle w:val="refandcopypunctuation"/>
        </w:rPr>
        <w:t>，</w:t>
      </w:r>
      <w:r>
        <w:rPr>
          <w:rStyle w:val="refandcopymaintext"/>
        </w:rPr>
        <w:t>因風的鼓蕩力</w:t>
      </w:r>
      <w:r>
        <w:rPr>
          <w:rStyle w:val="refandcopypunctuation"/>
        </w:rPr>
        <w:t>，</w:t>
      </w:r>
      <w:r>
        <w:rPr>
          <w:rStyle w:val="refandcopymaintext"/>
        </w:rPr>
        <w:t>大雲瀰漫</w:t>
      </w:r>
      <w:r>
        <w:rPr>
          <w:rStyle w:val="refandcopypunctuation"/>
        </w:rPr>
        <w:t>，</w:t>
      </w:r>
      <w:r>
        <w:rPr>
          <w:rStyle w:val="refandcopymaintext"/>
        </w:rPr>
        <w:t>從大雲而降大雨</w:t>
      </w:r>
      <w:r>
        <w:rPr>
          <w:rStyle w:val="refandcopypunctuation"/>
        </w:rPr>
        <w:t>；</w:t>
      </w:r>
      <w:r>
        <w:rPr>
          <w:rStyle w:val="FootnoteReference"/>
        </w:rPr>
        <w:footnoteReference w:id="120"/>
      </w:r>
      <w:r>
        <w:rPr>
          <w:rStyle w:val="refandcopymaintext"/>
        </w:rPr>
        <w:t>有眾生出現</w:t>
      </w:r>
      <w:r>
        <w:rPr>
          <w:rStyle w:val="refandcopypunctuation"/>
        </w:rPr>
        <w:t>。</w:t>
      </w:r>
    </w:p>
    <w:p w14:paraId="5611D8DB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現在即舉此喻</w:t>
      </w:r>
      <w:r>
        <w:rPr>
          <w:rStyle w:val="refandcopypunctuation"/>
        </w:rPr>
        <w:t>，</w:t>
      </w:r>
      <w:r>
        <w:rPr>
          <w:rStyle w:val="refandcopymaintext"/>
        </w:rPr>
        <w:t>所以說從大雲</w:t>
      </w:r>
      <w:r>
        <w:rPr>
          <w:rStyle w:val="refandcopypunctuation"/>
        </w:rPr>
        <w:t>「</w:t>
      </w:r>
      <w:r w:rsidRPr="00F519B9">
        <w:rPr>
          <w:rStyle w:val="refandcopymaintext"/>
          <w:rFonts w:ascii="標楷體" w:eastAsia="標楷體" w:hAnsi="標楷體"/>
          <w:b/>
          <w:bCs/>
        </w:rPr>
        <w:t>雨</w:t>
      </w:r>
      <w:r>
        <w:rPr>
          <w:rStyle w:val="refandcopypunctuation"/>
        </w:rPr>
        <w:t>（</w:t>
      </w:r>
      <w:r>
        <w:rPr>
          <w:rStyle w:val="refandcopymaintext"/>
        </w:rPr>
        <w:t>落下的意思</w:t>
      </w:r>
      <w:r>
        <w:rPr>
          <w:rStyle w:val="refandcopypunctuation"/>
        </w:rPr>
        <w:t>）</w:t>
      </w:r>
      <w:r w:rsidRPr="00F519B9">
        <w:rPr>
          <w:rStyle w:val="refandcopymaintext"/>
          <w:rFonts w:ascii="標楷體" w:eastAsia="標楷體" w:hAnsi="標楷體"/>
          <w:b/>
          <w:bCs/>
        </w:rPr>
        <w:t>眾色雨及種種寶</w:t>
      </w:r>
      <w:r>
        <w:rPr>
          <w:rStyle w:val="refandcopypunctuation"/>
        </w:rPr>
        <w:t>」。</w:t>
      </w:r>
      <w:r>
        <w:rPr>
          <w:rStyle w:val="refandcopymaintext"/>
        </w:rPr>
        <w:t>不是直從虛空中落下珍寶</w:t>
      </w:r>
      <w:r>
        <w:rPr>
          <w:rStyle w:val="refandcopypunctuation"/>
        </w:rPr>
        <w:t>，</w:t>
      </w:r>
      <w:r>
        <w:rPr>
          <w:rStyle w:val="refandcopymaintext"/>
        </w:rPr>
        <w:t>而是雨眾色雨</w:t>
      </w:r>
      <w:r>
        <w:rPr>
          <w:rStyle w:val="refandcopypunctuation"/>
        </w:rPr>
        <w:t>；</w:t>
      </w:r>
      <w:r>
        <w:rPr>
          <w:rStyle w:val="refandcopymaintext"/>
        </w:rPr>
        <w:t>從雨水凝結而成寶</w:t>
      </w:r>
      <w:r>
        <w:rPr>
          <w:rStyle w:val="refandcopypunctuation"/>
        </w:rPr>
        <w:t>，</w:t>
      </w:r>
      <w:r>
        <w:rPr>
          <w:rStyle w:val="refandcopymaintext"/>
        </w:rPr>
        <w:t>寶也可說是從雲所降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88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下的</w:t>
      </w:r>
      <w:r>
        <w:rPr>
          <w:rStyle w:val="refandcopypunctuation"/>
        </w:rPr>
        <w:t>。</w:t>
      </w:r>
    </w:p>
    <w:p w14:paraId="05B936BC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合法</w:t>
      </w:r>
    </w:p>
    <w:p w14:paraId="2D75705D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次合法說</w:t>
      </w:r>
      <w:r>
        <w:rPr>
          <w:rStyle w:val="refandcopypunctuation"/>
        </w:rPr>
        <w:t>，「</w:t>
      </w:r>
      <w:r w:rsidRPr="00F519B9">
        <w:rPr>
          <w:rStyle w:val="refandcopymaintext"/>
          <w:rFonts w:ascii="標楷體" w:eastAsia="標楷體" w:hAnsi="標楷體"/>
          <w:b/>
          <w:bCs/>
        </w:rPr>
        <w:t>如是</w:t>
      </w:r>
      <w:r>
        <w:rPr>
          <w:rStyle w:val="refandcopypunctuation"/>
        </w:rPr>
        <w:t>，</w:t>
      </w:r>
      <w:r w:rsidRPr="00F519B9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」，</w:t>
      </w:r>
      <w:r>
        <w:rPr>
          <w:rStyle w:val="refandcopymaintext"/>
        </w:rPr>
        <w:t>如大雲一樣</w:t>
      </w:r>
      <w:r>
        <w:rPr>
          <w:rStyle w:val="refandcopypunctuation"/>
        </w:rPr>
        <w:t>，</w:t>
      </w:r>
      <w:r>
        <w:rPr>
          <w:rStyle w:val="refandcopymaintext"/>
        </w:rPr>
        <w:t>能</w:t>
      </w:r>
      <w:r>
        <w:rPr>
          <w:rStyle w:val="refandcopypunctuation"/>
        </w:rPr>
        <w:t>「</w:t>
      </w:r>
      <w:r w:rsidRPr="00F519B9">
        <w:rPr>
          <w:rStyle w:val="refandcopymaintext"/>
          <w:rFonts w:ascii="標楷體" w:eastAsia="標楷體" w:hAnsi="標楷體"/>
          <w:b/>
          <w:bCs/>
        </w:rPr>
        <w:t>雨無量福報及無量善根之雨</w:t>
      </w:r>
      <w:r>
        <w:rPr>
          <w:rStyle w:val="refandcopypunctuation"/>
        </w:rPr>
        <w:t>」。</w:t>
      </w:r>
    </w:p>
    <w:p w14:paraId="0D645DC1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這無量的福報</w:t>
      </w:r>
      <w:r>
        <w:rPr>
          <w:rStyle w:val="refandcopypunctuation"/>
        </w:rPr>
        <w:t>，</w:t>
      </w:r>
      <w:r>
        <w:rPr>
          <w:rStyle w:val="refandcopymaintext"/>
        </w:rPr>
        <w:t>如種種寶</w:t>
      </w:r>
      <w:r>
        <w:rPr>
          <w:rStyle w:val="refandcopypunctuation"/>
        </w:rPr>
        <w:t>；</w:t>
      </w:r>
      <w:r>
        <w:rPr>
          <w:rStyle w:val="refandcopymaintext"/>
        </w:rPr>
        <w:t>無量善根</w:t>
      </w:r>
      <w:r>
        <w:rPr>
          <w:rStyle w:val="refandcopypunctuation"/>
        </w:rPr>
        <w:t>，</w:t>
      </w:r>
      <w:r>
        <w:rPr>
          <w:rStyle w:val="refandcopymaintext"/>
        </w:rPr>
        <w:t>如眾色的雨水</w:t>
      </w:r>
      <w:r>
        <w:rPr>
          <w:rStyle w:val="refandcopypunctuation"/>
        </w:rPr>
        <w:t>，</w:t>
      </w:r>
      <w:r>
        <w:rPr>
          <w:rStyle w:val="refandcopymaintext"/>
        </w:rPr>
        <w:t>這都從攝受正法大雲而出生的</w:t>
      </w:r>
      <w:r>
        <w:rPr>
          <w:rStyle w:val="refandcopypunctuation"/>
        </w:rPr>
        <w:t>。</w:t>
      </w:r>
    </w:p>
    <w:p w14:paraId="5E6D70E8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正法</w:t>
      </w:r>
      <w:r>
        <w:rPr>
          <w:rStyle w:val="refandcopypunctuation"/>
        </w:rPr>
        <w:t>，</w:t>
      </w:r>
      <w:r>
        <w:rPr>
          <w:rStyle w:val="refandcopymaintext"/>
        </w:rPr>
        <w:t>上面說過</w:t>
      </w:r>
      <w:r>
        <w:rPr>
          <w:rStyle w:val="refandcopypunctuation"/>
        </w:rPr>
        <w:t>，</w:t>
      </w:r>
      <w:r>
        <w:rPr>
          <w:rStyle w:val="refandcopymaintext"/>
        </w:rPr>
        <w:t>即諸法實相或真如</w:t>
      </w:r>
      <w:r>
        <w:rPr>
          <w:rStyle w:val="refandcopypunctuation"/>
        </w:rPr>
        <w:t>，</w:t>
      </w:r>
      <w:r>
        <w:rPr>
          <w:rStyle w:val="refandcopymaintext"/>
        </w:rPr>
        <w:t>為佛所圓滿悟證的</w:t>
      </w:r>
      <w:r>
        <w:rPr>
          <w:rStyle w:val="refandcopypunctuation"/>
        </w:rPr>
        <w:t>。</w:t>
      </w:r>
      <w:r>
        <w:rPr>
          <w:rStyle w:val="refandcopymaintext"/>
        </w:rPr>
        <w:t>怎樣從攝受正法而出生無量善根</w:t>
      </w:r>
      <w:r>
        <w:rPr>
          <w:rStyle w:val="refandcopypunctuation"/>
        </w:rPr>
        <w:t>、</w:t>
      </w:r>
      <w:r>
        <w:rPr>
          <w:rStyle w:val="refandcopymaintext"/>
        </w:rPr>
        <w:t>福報呢</w:t>
      </w:r>
      <w:r>
        <w:rPr>
          <w:rStyle w:val="refandcopypunctuation"/>
        </w:rPr>
        <w:t>？</w:t>
      </w:r>
    </w:p>
    <w:p w14:paraId="27914C2D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 w:rsidRPr="003C3631">
        <w:rPr>
          <w:rStyle w:val="refandcopymaintext"/>
          <w:b/>
          <w:bCs/>
        </w:rPr>
        <w:t>劫初成時</w:t>
      </w:r>
      <w:r>
        <w:rPr>
          <w:rStyle w:val="refandcopypunctuation"/>
        </w:rPr>
        <w:t>，</w:t>
      </w:r>
      <w:r>
        <w:rPr>
          <w:rStyle w:val="refandcopymaintext"/>
        </w:rPr>
        <w:t>喻眾生無始以來就如此的</w:t>
      </w:r>
      <w:r>
        <w:rPr>
          <w:rStyle w:val="refandcopypunctuation"/>
        </w:rPr>
        <w:t>，</w:t>
      </w:r>
      <w:r>
        <w:rPr>
          <w:rStyle w:val="refandcopymaintext"/>
        </w:rPr>
        <w:t>無始假說為始</w:t>
      </w:r>
      <w:r>
        <w:rPr>
          <w:rStyle w:val="refandcopypunctuation"/>
        </w:rPr>
        <w:t>。</w:t>
      </w:r>
      <w:r>
        <w:rPr>
          <w:rStyle w:val="refandcopymaintext"/>
        </w:rPr>
        <w:t>眾生雖流轉生死中</w:t>
      </w:r>
      <w:r>
        <w:rPr>
          <w:rStyle w:val="refandcopypunctuation"/>
        </w:rPr>
        <w:t>，</w:t>
      </w:r>
      <w:r>
        <w:rPr>
          <w:rStyle w:val="refandcopymaintext"/>
        </w:rPr>
        <w:t>而雜染法不離於本淨的正法</w:t>
      </w:r>
      <w:r>
        <w:rPr>
          <w:rStyle w:val="refandcopypunctuation"/>
        </w:rPr>
        <w:t>，</w:t>
      </w:r>
      <w:r>
        <w:rPr>
          <w:rStyle w:val="refandcopymaintext"/>
        </w:rPr>
        <w:t>正法為眾生的本性</w:t>
      </w:r>
      <w:r>
        <w:rPr>
          <w:rStyle w:val="refandcopypunctuation"/>
        </w:rPr>
        <w:t>，</w:t>
      </w:r>
      <w:r>
        <w:rPr>
          <w:rStyle w:val="refandcopymaintext"/>
        </w:rPr>
        <w:t>法爾如此</w:t>
      </w:r>
      <w:r>
        <w:rPr>
          <w:rStyle w:val="refandcopypunctuation"/>
        </w:rPr>
        <w:t>，</w:t>
      </w:r>
      <w:r>
        <w:rPr>
          <w:rStyle w:val="refandcopymaintext"/>
        </w:rPr>
        <w:t>相攝相依</w:t>
      </w:r>
      <w:r>
        <w:rPr>
          <w:rStyle w:val="refandcopypunctuation"/>
        </w:rPr>
        <w:t>。</w:t>
      </w:r>
    </w:p>
    <w:p w14:paraId="0C24104D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舉經明：眾生本有如來藏</w:t>
      </w:r>
    </w:p>
    <w:p w14:paraId="5E92050E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生死眾生所以能有善因</w:t>
      </w:r>
      <w:r>
        <w:rPr>
          <w:rStyle w:val="refandcopypunctuation"/>
        </w:rPr>
        <w:t>、</w:t>
      </w:r>
      <w:r>
        <w:rPr>
          <w:rStyle w:val="refandcopymaintext"/>
        </w:rPr>
        <w:t>善果</w:t>
      </w:r>
      <w:r>
        <w:rPr>
          <w:rStyle w:val="refandcopypunctuation"/>
        </w:rPr>
        <w:t>，</w:t>
      </w:r>
      <w:r>
        <w:rPr>
          <w:rStyle w:val="refandcopymaintext"/>
        </w:rPr>
        <w:t>能發菩提心</w:t>
      </w:r>
      <w:r>
        <w:rPr>
          <w:rStyle w:val="refandcopypunctuation"/>
        </w:rPr>
        <w:t>、</w:t>
      </w:r>
      <w:r>
        <w:rPr>
          <w:rStyle w:val="refandcopymaintext"/>
        </w:rPr>
        <w:t>修菩薩行</w:t>
      </w:r>
      <w:r>
        <w:rPr>
          <w:rStyle w:val="refandcopypunctuation"/>
        </w:rPr>
        <w:t>，</w:t>
      </w:r>
      <w:r>
        <w:rPr>
          <w:rStyle w:val="refandcopymaintext"/>
        </w:rPr>
        <w:t>以至成佛</w:t>
      </w:r>
      <w:r>
        <w:rPr>
          <w:rStyle w:val="refandcopypunctuation"/>
        </w:rPr>
        <w:t>，</w:t>
      </w:r>
      <w:r>
        <w:rPr>
          <w:rStyle w:val="refandcopymaintext"/>
        </w:rPr>
        <w:t>即因眾生無始來成就了攝受正法</w:t>
      </w:r>
      <w:r>
        <w:rPr>
          <w:rStyle w:val="refandcopypunctuation"/>
        </w:rPr>
        <w:t>，</w:t>
      </w:r>
      <w:r>
        <w:rPr>
          <w:rStyle w:val="refandcopymaintext"/>
        </w:rPr>
        <w:t>而起隨順法性的一切淨德</w:t>
      </w:r>
      <w:r>
        <w:rPr>
          <w:rStyle w:val="refandcopypunctuation"/>
        </w:rPr>
        <w:t>。</w:t>
      </w:r>
    </w:p>
    <w:p w14:paraId="22D8D4F0" w14:textId="77777777" w:rsidR="0096099F" w:rsidRDefault="0096099F" w:rsidP="0096099F">
      <w:pPr>
        <w:spacing w:afterLines="10" w:after="36"/>
        <w:ind w:leftChars="600" w:left="1440"/>
        <w:rPr>
          <w:rStyle w:val="refandcopypunctuation"/>
        </w:rPr>
      </w:pPr>
      <w:r>
        <w:rPr>
          <w:rStyle w:val="refandcopymaintext"/>
        </w:rPr>
        <w:t>今舉二經為證</w:t>
      </w:r>
      <w:r>
        <w:rPr>
          <w:rStyle w:val="refandcopypunctuation"/>
        </w:rPr>
        <w:t>：</w:t>
      </w:r>
      <w:r>
        <w:rPr>
          <w:rStyle w:val="refandcopymaintext"/>
        </w:rPr>
        <w:t>一</w:t>
      </w:r>
      <w:r>
        <w:rPr>
          <w:rStyle w:val="refandcopypunctuation"/>
        </w:rPr>
        <w:t>、《</w:t>
      </w:r>
      <w:r>
        <w:rPr>
          <w:rStyle w:val="refandcopymaintext"/>
        </w:rPr>
        <w:t>仁王般若經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 w:rsidRPr="00CA2156">
        <w:rPr>
          <w:rStyle w:val="refandcopymaintext"/>
          <w:rFonts w:ascii="標楷體" w:eastAsia="標楷體" w:hAnsi="標楷體"/>
        </w:rPr>
        <w:t>眾生識初一念識</w:t>
      </w:r>
      <w:r w:rsidRPr="00CA2156">
        <w:rPr>
          <w:rStyle w:val="refandcopypunctuation"/>
          <w:rFonts w:ascii="標楷體" w:eastAsia="標楷體" w:hAnsi="標楷體"/>
        </w:rPr>
        <w:t>，</w:t>
      </w:r>
      <w:r w:rsidRPr="00CA2156">
        <w:rPr>
          <w:rStyle w:val="refandcopymaintext"/>
          <w:rFonts w:ascii="標楷體" w:eastAsia="標楷體" w:hAnsi="標楷體"/>
        </w:rPr>
        <w:t>異木石</w:t>
      </w:r>
      <w:r w:rsidRPr="00CA2156">
        <w:rPr>
          <w:rStyle w:val="refandcopypunctuation"/>
          <w:rFonts w:ascii="標楷體" w:eastAsia="標楷體" w:hAnsi="標楷體"/>
        </w:rPr>
        <w:t>，</w:t>
      </w:r>
      <w:r w:rsidRPr="00CA2156">
        <w:rPr>
          <w:rStyle w:val="refandcopymaintext"/>
          <w:rFonts w:ascii="標楷體" w:eastAsia="標楷體" w:hAnsi="標楷體"/>
        </w:rPr>
        <w:t>生得善</w:t>
      </w:r>
      <w:r w:rsidRPr="00CA2156">
        <w:rPr>
          <w:rStyle w:val="refandcopypunctuation"/>
          <w:rFonts w:ascii="標楷體" w:eastAsia="標楷體" w:hAnsi="標楷體"/>
        </w:rPr>
        <w:t>，</w:t>
      </w:r>
      <w:r w:rsidRPr="00CA2156">
        <w:rPr>
          <w:rStyle w:val="refandcopymaintext"/>
          <w:rFonts w:ascii="標楷體" w:eastAsia="標楷體" w:hAnsi="標楷體"/>
        </w:rPr>
        <w:t>生得惡</w:t>
      </w:r>
      <w:r w:rsidRPr="00CA2156">
        <w:rPr>
          <w:rStyle w:val="refandcopypunctuation"/>
          <w:rFonts w:ascii="標楷體" w:eastAsia="標楷體" w:hAnsi="標楷體"/>
        </w:rPr>
        <w:t>，</w:t>
      </w:r>
      <w:r w:rsidRPr="00CA2156">
        <w:rPr>
          <w:rStyle w:val="refandcopymaintext"/>
          <w:rFonts w:ascii="標楷體" w:eastAsia="標楷體" w:hAnsi="標楷體"/>
        </w:rPr>
        <w:t>惡為無量惡識本</w:t>
      </w:r>
      <w:r w:rsidRPr="00CA2156">
        <w:rPr>
          <w:rStyle w:val="refandcopypunctuation"/>
          <w:rFonts w:ascii="標楷體" w:eastAsia="標楷體" w:hAnsi="標楷體"/>
        </w:rPr>
        <w:t>，</w:t>
      </w:r>
      <w:r w:rsidRPr="00CA2156">
        <w:rPr>
          <w:rStyle w:val="refandcopymaintext"/>
          <w:rFonts w:ascii="標楷體" w:eastAsia="標楷體" w:hAnsi="標楷體"/>
        </w:rPr>
        <w:t>善為無量善識本</w:t>
      </w:r>
      <w:r w:rsidRPr="00CA2156">
        <w:rPr>
          <w:rStyle w:val="refandcopypunctuation"/>
          <w:rFonts w:ascii="標楷體" w:eastAsia="標楷體" w:hAnsi="標楷體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121"/>
      </w:r>
    </w:p>
    <w:p w14:paraId="736DAF69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這說明眾生從無始以來</w:t>
      </w:r>
      <w:r>
        <w:rPr>
          <w:rStyle w:val="refandcopypunctuation"/>
        </w:rPr>
        <w:t>，</w:t>
      </w:r>
      <w:r>
        <w:rPr>
          <w:rStyle w:val="refandcopymaintext"/>
        </w:rPr>
        <w:t>即成就了淨善功能和染惡功能</w:t>
      </w:r>
      <w:r>
        <w:rPr>
          <w:rStyle w:val="refandcopypunctuation"/>
        </w:rPr>
        <w:t>，</w:t>
      </w:r>
      <w:r>
        <w:rPr>
          <w:rStyle w:val="refandcopymaintext"/>
        </w:rPr>
        <w:t>與唯識宗所說的善惡種子相近</w:t>
      </w:r>
      <w:r>
        <w:rPr>
          <w:rStyle w:val="refandcopypunctuation"/>
        </w:rPr>
        <w:t>。</w:t>
      </w:r>
      <w:r>
        <w:rPr>
          <w:rStyle w:val="refandcopymaintext"/>
        </w:rPr>
        <w:t>由此為因</w:t>
      </w:r>
      <w:r>
        <w:rPr>
          <w:rStyle w:val="refandcopypunctuation"/>
        </w:rPr>
        <w:t>，</w:t>
      </w:r>
      <w:r>
        <w:rPr>
          <w:rStyle w:val="refandcopymaintext"/>
        </w:rPr>
        <w:t>出生種種善惡法</w:t>
      </w:r>
      <w:r>
        <w:rPr>
          <w:rStyle w:val="refandcopypunctuation"/>
        </w:rPr>
        <w:t>。</w:t>
      </w:r>
    </w:p>
    <w:p w14:paraId="51EF4023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二</w:t>
      </w:r>
      <w:r>
        <w:rPr>
          <w:rStyle w:val="refandcopypunctuation"/>
        </w:rPr>
        <w:t>、《</w:t>
      </w:r>
      <w:r>
        <w:rPr>
          <w:rStyle w:val="refandcopymaintext"/>
        </w:rPr>
        <w:t>菩薩瓔珞本業經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 w:rsidRPr="002A6E69">
        <w:rPr>
          <w:rStyle w:val="refandcopymaintext"/>
          <w:rFonts w:ascii="標楷體" w:eastAsia="標楷體" w:hAnsi="標楷體"/>
        </w:rPr>
        <w:t>一切善受佛果</w:t>
      </w:r>
      <w:r w:rsidRPr="002A6E69">
        <w:rPr>
          <w:rStyle w:val="refandcopypunctuation"/>
          <w:rFonts w:ascii="標楷體" w:eastAsia="標楷體" w:hAnsi="標楷體"/>
        </w:rPr>
        <w:t>，</w:t>
      </w:r>
      <w:r w:rsidRPr="002A6E69">
        <w:rPr>
          <w:rStyle w:val="refandcopymaintext"/>
          <w:rFonts w:ascii="標楷體" w:eastAsia="標楷體" w:hAnsi="標楷體"/>
        </w:rPr>
        <w:t>無明受有為生滅之果</w:t>
      </w:r>
      <w:r w:rsidRPr="002A6E69">
        <w:rPr>
          <w:rStyle w:val="refandcopypunctuation"/>
          <w:rFonts w:ascii="標楷體" w:eastAsia="標楷體" w:hAnsi="標楷體"/>
        </w:rPr>
        <w:t>。</w:t>
      </w:r>
      <w:r w:rsidRPr="002A6E69">
        <w:rPr>
          <w:rStyle w:val="refandcopymaintext"/>
          <w:rFonts w:ascii="標楷體" w:eastAsia="標楷體" w:hAnsi="標楷體"/>
        </w:rPr>
        <w:t>是故善果從善因生</w:t>
      </w:r>
      <w:r w:rsidRPr="002A6E69">
        <w:rPr>
          <w:rStyle w:val="refandcopypunctuation"/>
          <w:rFonts w:ascii="標楷體" w:eastAsia="標楷體" w:hAnsi="標楷體"/>
        </w:rPr>
        <w:t>，</w:t>
      </w:r>
      <w:r w:rsidRPr="002A6E69">
        <w:rPr>
          <w:rStyle w:val="refandcopymaintext"/>
          <w:rFonts w:ascii="標楷體" w:eastAsia="標楷體" w:hAnsi="標楷體"/>
        </w:rPr>
        <w:t>是故惡果從惡因生</w:t>
      </w:r>
      <w:r w:rsidRPr="002A6E69">
        <w:rPr>
          <w:rStyle w:val="refandcopypunctuation"/>
          <w:rFonts w:ascii="標楷體" w:eastAsia="標楷體" w:hAnsi="標楷體"/>
        </w:rPr>
        <w:t>。</w:t>
      </w:r>
      <w:r w:rsidRPr="002A6E69">
        <w:rPr>
          <w:rStyle w:val="refandcopymaintext"/>
          <w:rFonts w:ascii="標楷體" w:eastAsia="標楷體" w:hAnsi="標楷體"/>
        </w:rPr>
        <w:t>故名善不受生滅之果</w:t>
      </w:r>
      <w:r w:rsidRPr="002A6E69">
        <w:rPr>
          <w:rStyle w:val="refandcopypunctuation"/>
          <w:rFonts w:ascii="標楷體" w:eastAsia="標楷體" w:hAnsi="標楷體"/>
        </w:rPr>
        <w:t>，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89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 w:rsidRPr="002A6E69">
        <w:rPr>
          <w:rStyle w:val="refandcopymaintext"/>
          <w:rFonts w:ascii="標楷體" w:eastAsia="標楷體" w:hAnsi="標楷體"/>
        </w:rPr>
        <w:t>唯受常佛之果</w:t>
      </w:r>
      <w:r w:rsidRPr="002A6E69">
        <w:rPr>
          <w:rStyle w:val="refandcopypunctuation"/>
          <w:rFonts w:ascii="標楷體" w:eastAsia="標楷體" w:hAnsi="標楷體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122"/>
      </w:r>
    </w:p>
    <w:p w14:paraId="627C5541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所以道生法師說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善不受報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23"/>
      </w:r>
      <w:r>
        <w:rPr>
          <w:rStyle w:val="refandcopymaintext"/>
        </w:rPr>
        <w:t>雖因善業而感人天樂果</w:t>
      </w:r>
      <w:r>
        <w:rPr>
          <w:rStyle w:val="refandcopypunctuation"/>
        </w:rPr>
        <w:t>，</w:t>
      </w:r>
      <w:r>
        <w:rPr>
          <w:rStyle w:val="refandcopymaintext"/>
        </w:rPr>
        <w:t>究其實</w:t>
      </w:r>
      <w:r>
        <w:rPr>
          <w:rStyle w:val="refandcopypunctuation"/>
        </w:rPr>
        <w:t>，</w:t>
      </w:r>
      <w:r>
        <w:rPr>
          <w:rStyle w:val="refandcopymaintext"/>
        </w:rPr>
        <w:t>人天善法是成佛因</w:t>
      </w:r>
      <w:r>
        <w:rPr>
          <w:rStyle w:val="refandcopypunctuation"/>
        </w:rPr>
        <w:t>，</w:t>
      </w:r>
      <w:r>
        <w:rPr>
          <w:rStyle w:val="refandcopymaintext"/>
        </w:rPr>
        <w:t>一切善法從攝受正法而來</w:t>
      </w:r>
      <w:r>
        <w:rPr>
          <w:rStyle w:val="refandcopypunctuation"/>
        </w:rPr>
        <w:t>。</w:t>
      </w:r>
    </w:p>
    <w:p w14:paraId="56DF96F2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一切眾生有如來藏</w:t>
      </w:r>
      <w:r>
        <w:rPr>
          <w:rStyle w:val="refandcopypunctuation"/>
        </w:rPr>
        <w:t>，</w:t>
      </w:r>
      <w:r>
        <w:rPr>
          <w:rStyle w:val="refandcopymaintext"/>
        </w:rPr>
        <w:t>無始來就有隨順如來藏性的功能</w:t>
      </w:r>
      <w:r>
        <w:rPr>
          <w:rStyle w:val="refandcopypunctuation"/>
        </w:rPr>
        <w:t>；</w:t>
      </w:r>
      <w:r>
        <w:rPr>
          <w:rStyle w:val="refandcopymaintext"/>
        </w:rPr>
        <w:t>無量福德及無量善根都從此出生</w:t>
      </w:r>
      <w:r>
        <w:rPr>
          <w:rStyle w:val="refandcopypunctuation"/>
        </w:rPr>
        <w:t>。</w:t>
      </w:r>
    </w:p>
    <w:p w14:paraId="5AAEB72D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一切法皆從正法出、入</w:t>
      </w:r>
    </w:p>
    <w:p w14:paraId="7BB61D73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此處所說攝受正法是不離正法</w:t>
      </w:r>
      <w:r>
        <w:rPr>
          <w:rStyle w:val="refandcopypunctuation"/>
        </w:rPr>
        <w:t>，</w:t>
      </w:r>
      <w:r>
        <w:rPr>
          <w:rStyle w:val="refandcopymaintext"/>
        </w:rPr>
        <w:t>為</w:t>
      </w:r>
      <w:r w:rsidRPr="00407065">
        <w:rPr>
          <w:rStyle w:val="refandcopymaintext"/>
          <w:b/>
          <w:bCs/>
        </w:rPr>
        <w:t>依持</w:t>
      </w:r>
      <w:r>
        <w:rPr>
          <w:rStyle w:val="refandcopymaintext"/>
        </w:rPr>
        <w:t>義</w:t>
      </w:r>
      <w:r>
        <w:rPr>
          <w:rStyle w:val="refandcopypunctuation"/>
        </w:rPr>
        <w:t>；</w:t>
      </w:r>
      <w:r>
        <w:rPr>
          <w:rStyle w:val="refandcopymaintext"/>
        </w:rPr>
        <w:t>也即隨順正法義</w:t>
      </w:r>
      <w:r>
        <w:rPr>
          <w:rStyle w:val="refandcopypunctuation"/>
        </w:rPr>
        <w:t>。</w:t>
      </w:r>
      <w:r>
        <w:rPr>
          <w:rStyle w:val="refandcopymaintext"/>
        </w:rPr>
        <w:t>所以</w:t>
      </w:r>
      <w:r>
        <w:rPr>
          <w:rStyle w:val="refandcopypunctuation"/>
        </w:rPr>
        <w:t>，</w:t>
      </w:r>
      <w:r>
        <w:rPr>
          <w:rStyle w:val="refandcopymaintext"/>
        </w:rPr>
        <w:t>約大乘為</w:t>
      </w:r>
      <w:r w:rsidRPr="00E511C0">
        <w:rPr>
          <w:rStyle w:val="refandcopymaintext"/>
          <w:b/>
          <w:bCs/>
        </w:rPr>
        <w:t>根本</w:t>
      </w:r>
      <w:r>
        <w:rPr>
          <w:rStyle w:val="refandcopymaintext"/>
        </w:rPr>
        <w:t>義</w:t>
      </w:r>
      <w:r>
        <w:rPr>
          <w:rStyle w:val="refandcopypunctuation"/>
        </w:rPr>
        <w:t>，</w:t>
      </w:r>
      <w:r>
        <w:rPr>
          <w:rStyle w:val="refandcopymaintext"/>
        </w:rPr>
        <w:t>即人天乘法及聲聞</w:t>
      </w:r>
      <w:r>
        <w:rPr>
          <w:rStyle w:val="refandcopypunctuation"/>
        </w:rPr>
        <w:t>、</w:t>
      </w:r>
      <w:r>
        <w:rPr>
          <w:rStyle w:val="refandcopymaintext"/>
        </w:rPr>
        <w:t>緣覺等法</w:t>
      </w:r>
      <w:r>
        <w:rPr>
          <w:rStyle w:val="refandcopypunctuation"/>
        </w:rPr>
        <w:t>，</w:t>
      </w:r>
      <w:r>
        <w:rPr>
          <w:rStyle w:val="refandcopymaintext"/>
        </w:rPr>
        <w:t>都從大乘正法而出生</w:t>
      </w:r>
      <w:r>
        <w:rPr>
          <w:rStyle w:val="refandcopypunctuation"/>
        </w:rPr>
        <w:t>。</w:t>
      </w:r>
    </w:p>
    <w:p w14:paraId="1494B865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約一乘</w:t>
      </w:r>
      <w:r w:rsidRPr="00E511C0">
        <w:rPr>
          <w:rStyle w:val="refandcopymaintext"/>
          <w:b/>
          <w:bCs/>
        </w:rPr>
        <w:t>究竟</w:t>
      </w:r>
      <w:r>
        <w:rPr>
          <w:rStyle w:val="refandcopymaintext"/>
        </w:rPr>
        <w:t>義</w:t>
      </w:r>
      <w:r>
        <w:rPr>
          <w:rStyle w:val="refandcopypunctuation"/>
        </w:rPr>
        <w:t>，</w:t>
      </w:r>
      <w:r>
        <w:rPr>
          <w:rStyle w:val="refandcopymaintext"/>
        </w:rPr>
        <w:t>那麼表面雖有人天善法</w:t>
      </w:r>
      <w:r>
        <w:rPr>
          <w:rStyle w:val="refandcopypunctuation"/>
        </w:rPr>
        <w:t>、</w:t>
      </w:r>
      <w:r>
        <w:rPr>
          <w:rStyle w:val="refandcopymaintext"/>
        </w:rPr>
        <w:t>聲聞</w:t>
      </w:r>
      <w:r>
        <w:rPr>
          <w:rStyle w:val="refandcopypunctuation"/>
        </w:rPr>
        <w:t>、</w:t>
      </w:r>
      <w:r>
        <w:rPr>
          <w:rStyle w:val="refandcopymaintext"/>
        </w:rPr>
        <w:t>緣覺等善法不同</w:t>
      </w:r>
      <w:r>
        <w:rPr>
          <w:rStyle w:val="refandcopypunctuation"/>
        </w:rPr>
        <w:t>，</w:t>
      </w:r>
      <w:r>
        <w:rPr>
          <w:rStyle w:val="refandcopymaintext"/>
        </w:rPr>
        <w:t>究其實</w:t>
      </w:r>
      <w:r>
        <w:rPr>
          <w:rStyle w:val="refandcopypunctuation"/>
        </w:rPr>
        <w:t>，</w:t>
      </w:r>
      <w:r>
        <w:rPr>
          <w:rStyle w:val="refandcopymaintext"/>
        </w:rPr>
        <w:t>這些都是隨順真如性的</w:t>
      </w:r>
      <w:r>
        <w:rPr>
          <w:rStyle w:val="refandcopypunctuation"/>
        </w:rPr>
        <w:t>。</w:t>
      </w:r>
    </w:p>
    <w:p w14:paraId="2872B8A9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一切從正法流</w:t>
      </w:r>
      <w:r>
        <w:rPr>
          <w:rStyle w:val="refandcopypunctuation"/>
        </w:rPr>
        <w:t>，</w:t>
      </w:r>
      <w:r>
        <w:rPr>
          <w:rStyle w:val="refandcopymaintext"/>
        </w:rPr>
        <w:t>一切必還入於正法而同歸於一乘</w:t>
      </w:r>
      <w:r>
        <w:rPr>
          <w:rStyle w:val="refandcopypunctuation"/>
        </w:rPr>
        <w:t>。</w:t>
      </w:r>
      <w:r>
        <w:rPr>
          <w:rStyle w:val="refandcopymaintext"/>
        </w:rPr>
        <w:t>此中無量善根</w:t>
      </w:r>
      <w:r>
        <w:rPr>
          <w:rStyle w:val="refandcopypunctuation"/>
        </w:rPr>
        <w:t>，</w:t>
      </w:r>
      <w:r>
        <w:rPr>
          <w:rStyle w:val="refandcopymaintext"/>
        </w:rPr>
        <w:t>約因說</w:t>
      </w:r>
      <w:r>
        <w:rPr>
          <w:rStyle w:val="refandcopypunctuation"/>
        </w:rPr>
        <w:t>；</w:t>
      </w:r>
      <w:r>
        <w:rPr>
          <w:rStyle w:val="refandcopymaintext"/>
        </w:rPr>
        <w:t>無量福報約果說</w:t>
      </w:r>
      <w:r>
        <w:rPr>
          <w:rStyle w:val="refandcopypunctuation"/>
        </w:rPr>
        <w:t>。</w:t>
      </w:r>
    </w:p>
    <w:p w14:paraId="5422E73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也可以說</w:t>
      </w:r>
      <w:r>
        <w:rPr>
          <w:rStyle w:val="refandcopypunctuation"/>
        </w:rPr>
        <w:t>：</w:t>
      </w:r>
      <w:r>
        <w:rPr>
          <w:rStyle w:val="refandcopymaintext"/>
        </w:rPr>
        <w:t>無量善根是善的等流因</w:t>
      </w:r>
      <w:r>
        <w:rPr>
          <w:rStyle w:val="refandcopypunctuation"/>
        </w:rPr>
        <w:t>（</w:t>
      </w:r>
      <w:r>
        <w:rPr>
          <w:rStyle w:val="refandcopymaintext"/>
        </w:rPr>
        <w:t>果</w:t>
      </w:r>
      <w:r>
        <w:rPr>
          <w:rStyle w:val="refandcopypunctuation"/>
        </w:rPr>
        <w:t>），</w:t>
      </w:r>
      <w:r>
        <w:rPr>
          <w:rStyle w:val="refandcopymaintext"/>
        </w:rPr>
        <w:t>無量福報是善的異熟</w:t>
      </w:r>
      <w:r>
        <w:rPr>
          <w:rStyle w:val="refandcopypunctuation"/>
        </w:rPr>
        <w:t>（</w:t>
      </w:r>
      <w:r>
        <w:rPr>
          <w:rStyle w:val="refandcopymaintext"/>
        </w:rPr>
        <w:t>因</w:t>
      </w:r>
      <w:r>
        <w:rPr>
          <w:rStyle w:val="refandcopypunctuation"/>
        </w:rPr>
        <w:t>）</w:t>
      </w:r>
      <w:r>
        <w:rPr>
          <w:rStyle w:val="refandcopymaintext"/>
        </w:rPr>
        <w:t>果</w:t>
      </w:r>
      <w:r>
        <w:rPr>
          <w:rStyle w:val="refandcopypunctuation"/>
        </w:rPr>
        <w:t>。</w:t>
      </w:r>
    </w:p>
    <w:p w14:paraId="5A0BF454" w14:textId="77777777" w:rsidR="0096099F" w:rsidRDefault="0096099F" w:rsidP="0096099F">
      <w:pPr>
        <w:ind w:leftChars="500" w:left="120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子二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大水起世喻</w:t>
      </w:r>
    </w:p>
    <w:p w14:paraId="17A916D4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4CDD9476" w14:textId="77777777" w:rsidR="0096099F" w:rsidRPr="0082263E" w:rsidRDefault="0096099F" w:rsidP="0096099F">
      <w:pPr>
        <w:spacing w:afterLines="30" w:after="108"/>
        <w:ind w:leftChars="550" w:left="1320"/>
        <w:rPr>
          <w:rStyle w:val="refandcopypunctuation"/>
          <w:rFonts w:ascii="標楷體" w:eastAsia="標楷體" w:hAnsi="標楷體"/>
          <w:b/>
          <w:bCs/>
        </w:rPr>
      </w:pPr>
      <w:r w:rsidRPr="0082263E">
        <w:rPr>
          <w:rStyle w:val="refandcopymaintext"/>
          <w:rFonts w:ascii="標楷體" w:eastAsia="標楷體" w:hAnsi="標楷體"/>
          <w:b/>
          <w:bCs/>
        </w:rPr>
        <w:t>世尊</w:t>
      </w:r>
      <w:r w:rsidRPr="0082263E">
        <w:rPr>
          <w:rStyle w:val="refandcopypunctuation"/>
          <w:rFonts w:ascii="標楷體" w:eastAsia="標楷體" w:hAnsi="標楷體"/>
          <w:b/>
          <w:bCs/>
        </w:rPr>
        <w:t>！</w:t>
      </w:r>
      <w:r w:rsidRPr="0082263E">
        <w:rPr>
          <w:rStyle w:val="refandcopymaintext"/>
          <w:rFonts w:ascii="標楷體" w:eastAsia="標楷體" w:hAnsi="標楷體"/>
          <w:b/>
          <w:bCs/>
        </w:rPr>
        <w:t>又如劫初成時</w:t>
      </w:r>
      <w:r w:rsidRPr="0082263E">
        <w:rPr>
          <w:rStyle w:val="refandcopypunctuation"/>
          <w:rFonts w:ascii="標楷體" w:eastAsia="標楷體" w:hAnsi="標楷體"/>
          <w:b/>
          <w:bCs/>
        </w:rPr>
        <w:t>，</w:t>
      </w:r>
      <w:r w:rsidRPr="0082263E">
        <w:rPr>
          <w:rStyle w:val="refandcopymaintext"/>
          <w:rFonts w:ascii="標楷體" w:eastAsia="標楷體" w:hAnsi="標楷體"/>
          <w:b/>
          <w:bCs/>
        </w:rPr>
        <w:t>有大水聚</w:t>
      </w:r>
      <w:r w:rsidRPr="0082263E">
        <w:rPr>
          <w:rStyle w:val="refandcopypunctuation"/>
          <w:rFonts w:ascii="標楷體" w:eastAsia="標楷體" w:hAnsi="標楷體"/>
          <w:b/>
          <w:bCs/>
        </w:rPr>
        <w:t>，</w:t>
      </w:r>
      <w:r w:rsidRPr="0082263E">
        <w:rPr>
          <w:rStyle w:val="refandcopymaintext"/>
          <w:rFonts w:ascii="標楷體" w:eastAsia="標楷體" w:hAnsi="標楷體"/>
          <w:b/>
          <w:bCs/>
        </w:rPr>
        <w:t>出生三千大千界藏</w:t>
      </w:r>
      <w:r w:rsidRPr="0082263E">
        <w:rPr>
          <w:rStyle w:val="refandcopypunctuation"/>
          <w:rFonts w:ascii="標楷體" w:eastAsia="標楷體" w:hAnsi="標楷體"/>
          <w:b/>
          <w:bCs/>
        </w:rPr>
        <w:t>，</w:t>
      </w:r>
      <w:r w:rsidRPr="0082263E">
        <w:rPr>
          <w:rStyle w:val="refandcopymaintext"/>
          <w:rFonts w:ascii="標楷體" w:eastAsia="標楷體" w:hAnsi="標楷體"/>
          <w:b/>
          <w:bCs/>
        </w:rPr>
        <w:t>及四百億種種類洲</w:t>
      </w:r>
      <w:r w:rsidRPr="0082263E">
        <w:rPr>
          <w:rStyle w:val="refandcopypunctuation"/>
          <w:rFonts w:ascii="標楷體" w:eastAsia="標楷體" w:hAnsi="標楷體"/>
          <w:b/>
          <w:bCs/>
        </w:rPr>
        <w:t>。</w:t>
      </w:r>
      <w:r w:rsidRPr="0082263E">
        <w:rPr>
          <w:rStyle w:val="refandcopymaintext"/>
          <w:rFonts w:ascii="標楷體" w:eastAsia="標楷體" w:hAnsi="標楷體"/>
          <w:b/>
          <w:bCs/>
        </w:rPr>
        <w:t>如是</w:t>
      </w:r>
      <w:r w:rsidRPr="0082263E">
        <w:rPr>
          <w:rStyle w:val="refandcopypunctuation"/>
          <w:rFonts w:ascii="標楷體" w:eastAsia="標楷體" w:hAnsi="標楷體"/>
          <w:b/>
          <w:bCs/>
        </w:rPr>
        <w:t>，</w:t>
      </w:r>
      <w:r w:rsidRPr="0082263E">
        <w:rPr>
          <w:rStyle w:val="refandcopymaintext"/>
          <w:rFonts w:ascii="標楷體" w:eastAsia="標楷體" w:hAnsi="標楷體"/>
          <w:b/>
          <w:bCs/>
        </w:rPr>
        <w:t>攝受正法</w:t>
      </w:r>
      <w:r w:rsidRPr="0082263E">
        <w:rPr>
          <w:rStyle w:val="refandcopypunctuation"/>
          <w:rFonts w:ascii="標楷體" w:eastAsia="標楷體" w:hAnsi="標楷體"/>
          <w:b/>
          <w:bCs/>
        </w:rPr>
        <w:t>，</w:t>
      </w:r>
      <w:r w:rsidRPr="0082263E">
        <w:rPr>
          <w:rStyle w:val="refandcopymaintext"/>
          <w:rFonts w:ascii="標楷體" w:eastAsia="標楷體" w:hAnsi="標楷體"/>
          <w:b/>
          <w:bCs/>
        </w:rPr>
        <w:t>出生大乘無量界藏</w:t>
      </w:r>
      <w:r>
        <w:rPr>
          <w:rStyle w:val="refandcopymaintext"/>
          <w:rFonts w:ascii="標楷體" w:eastAsia="標楷體" w:hAnsi="標楷體" w:hint="eastAsia"/>
          <w:b/>
          <w:bCs/>
        </w:rPr>
        <w:t>，</w:t>
      </w:r>
      <w:r w:rsidRPr="0082263E">
        <w:rPr>
          <w:rStyle w:val="refandcopymaintext"/>
          <w:rFonts w:ascii="標楷體" w:eastAsia="標楷體" w:hAnsi="標楷體"/>
          <w:b/>
          <w:bCs/>
        </w:rPr>
        <w:t>一切菩薩神通之力</w:t>
      </w:r>
      <w:r>
        <w:rPr>
          <w:rStyle w:val="refandcopypunctuation"/>
          <w:rFonts w:ascii="標楷體" w:eastAsia="標楷體" w:hAnsi="標楷體" w:hint="eastAsia"/>
          <w:b/>
          <w:bCs/>
        </w:rPr>
        <w:t>，</w:t>
      </w:r>
      <w:r w:rsidRPr="0082263E">
        <w:rPr>
          <w:rStyle w:val="refandcopymaintext"/>
          <w:rFonts w:ascii="標楷體" w:eastAsia="標楷體" w:hAnsi="標楷體"/>
          <w:b/>
          <w:bCs/>
        </w:rPr>
        <w:t>一切世間安隱快樂</w:t>
      </w:r>
      <w:r>
        <w:rPr>
          <w:rStyle w:val="refandcopypunctuation"/>
          <w:rFonts w:ascii="標楷體" w:eastAsia="標楷體" w:hAnsi="標楷體" w:hint="eastAsia"/>
          <w:b/>
          <w:bCs/>
        </w:rPr>
        <w:t>，</w:t>
      </w:r>
      <w:r w:rsidRPr="0082263E">
        <w:rPr>
          <w:rStyle w:val="refandcopymaintext"/>
          <w:rFonts w:ascii="標楷體" w:eastAsia="標楷體" w:hAnsi="標楷體"/>
          <w:b/>
          <w:bCs/>
        </w:rPr>
        <w:t>一切世間如意自在</w:t>
      </w:r>
      <w:r>
        <w:rPr>
          <w:rStyle w:val="refandcopymaintext"/>
          <w:rFonts w:ascii="標楷體" w:eastAsia="標楷體" w:hAnsi="標楷體" w:hint="eastAsia"/>
          <w:b/>
          <w:bCs/>
        </w:rPr>
        <w:t>，</w:t>
      </w:r>
      <w:r w:rsidRPr="0082263E">
        <w:rPr>
          <w:rStyle w:val="refandcopymaintext"/>
          <w:rFonts w:ascii="標楷體" w:eastAsia="標楷體" w:hAnsi="標楷體"/>
          <w:b/>
          <w:bCs/>
        </w:rPr>
        <w:t>及出世間安樂劫成</w:t>
      </w:r>
      <w:r w:rsidRPr="0082263E">
        <w:rPr>
          <w:rStyle w:val="refandcopypunctuation"/>
          <w:rFonts w:ascii="標楷體" w:eastAsia="標楷體" w:hAnsi="標楷體"/>
          <w:b/>
          <w:bCs/>
        </w:rPr>
        <w:t>，</w:t>
      </w:r>
      <w:r w:rsidRPr="0082263E">
        <w:rPr>
          <w:rStyle w:val="refandcopymaintext"/>
          <w:rFonts w:ascii="標楷體" w:eastAsia="標楷體" w:hAnsi="標楷體"/>
          <w:b/>
          <w:bCs/>
        </w:rPr>
        <w:t>乃至天人本所未得</w:t>
      </w:r>
      <w:r>
        <w:rPr>
          <w:rStyle w:val="refandcopymaintext"/>
          <w:rFonts w:ascii="標楷體" w:eastAsia="標楷體" w:hAnsi="標楷體" w:hint="eastAsia"/>
          <w:b/>
          <w:bCs/>
        </w:rPr>
        <w:t>，</w:t>
      </w:r>
      <w:r w:rsidRPr="0082263E">
        <w:rPr>
          <w:rStyle w:val="refandcopymaintext"/>
          <w:rFonts w:ascii="標楷體" w:eastAsia="標楷體" w:hAnsi="標楷體"/>
          <w:b/>
          <w:bCs/>
        </w:rPr>
        <w:t>皆於中出</w:t>
      </w:r>
      <w:r w:rsidRPr="0082263E">
        <w:rPr>
          <w:rStyle w:val="refandcopypunctuation"/>
          <w:rFonts w:ascii="標楷體" w:eastAsia="標楷體" w:hAnsi="標楷體"/>
          <w:b/>
          <w:bCs/>
        </w:rPr>
        <w:t>。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90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6B955DB6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5C391011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喻說</w:t>
      </w:r>
    </w:p>
    <w:p w14:paraId="142A4D3F" w14:textId="77777777" w:rsidR="0096099F" w:rsidRDefault="0096099F" w:rsidP="0096099F">
      <w:pPr>
        <w:ind w:leftChars="650" w:left="156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卯一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釋：又如劫初……大千界藏</w:t>
      </w:r>
    </w:p>
    <w:p w14:paraId="35E22109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世間</w:t>
      </w:r>
      <w:r>
        <w:rPr>
          <w:rStyle w:val="refandcopypunctuation"/>
        </w:rPr>
        <w:t>「</w:t>
      </w:r>
      <w:r w:rsidRPr="0084112C">
        <w:rPr>
          <w:rStyle w:val="refandcopymaintext"/>
          <w:rFonts w:ascii="標楷體" w:eastAsia="標楷體" w:hAnsi="標楷體"/>
          <w:b/>
          <w:bCs/>
        </w:rPr>
        <w:t>劫初成時</w:t>
      </w:r>
      <w:r>
        <w:rPr>
          <w:rStyle w:val="refandcopypunctuation"/>
        </w:rPr>
        <w:t>」，</w:t>
      </w:r>
      <w:r>
        <w:rPr>
          <w:rStyle w:val="refandcopymaintext"/>
        </w:rPr>
        <w:t>起大雲而降大雨</w:t>
      </w:r>
      <w:r>
        <w:rPr>
          <w:rStyle w:val="refandcopypunctuation"/>
        </w:rPr>
        <w:t>，</w:t>
      </w:r>
      <w:r>
        <w:rPr>
          <w:rStyle w:val="refandcopymaintext"/>
        </w:rPr>
        <w:t>世間成一</w:t>
      </w:r>
      <w:r>
        <w:rPr>
          <w:rStyle w:val="refandcopypunctuation"/>
        </w:rPr>
        <w:t>「</w:t>
      </w:r>
      <w:r w:rsidRPr="0084112C">
        <w:rPr>
          <w:rStyle w:val="refandcopymaintext"/>
          <w:rFonts w:ascii="標楷體" w:eastAsia="標楷體" w:hAnsi="標楷體"/>
          <w:b/>
          <w:bCs/>
        </w:rPr>
        <w:t>大水聚</w:t>
      </w:r>
      <w:r>
        <w:rPr>
          <w:rStyle w:val="refandcopypunctuation"/>
        </w:rPr>
        <w:t>」。</w:t>
      </w:r>
      <w:r>
        <w:rPr>
          <w:rStyle w:val="refandcopymaintext"/>
        </w:rPr>
        <w:t>由水的漸漸凝結</w:t>
      </w:r>
      <w:r>
        <w:rPr>
          <w:rStyle w:val="refandcopypunctuation"/>
        </w:rPr>
        <w:t>，「</w:t>
      </w:r>
      <w:r w:rsidRPr="0084112C">
        <w:rPr>
          <w:rStyle w:val="refandcopymaintext"/>
          <w:rFonts w:ascii="標楷體" w:eastAsia="標楷體" w:hAnsi="標楷體"/>
          <w:b/>
          <w:bCs/>
        </w:rPr>
        <w:t>出生三千大千界藏</w:t>
      </w:r>
      <w:r>
        <w:rPr>
          <w:rStyle w:val="refandcopypunctuation"/>
        </w:rPr>
        <w:t>」。</w:t>
      </w:r>
    </w:p>
    <w:p w14:paraId="3F1A241F" w14:textId="77777777" w:rsidR="0096099F" w:rsidRDefault="0096099F" w:rsidP="0096099F">
      <w:pPr>
        <w:spacing w:afterLines="10" w:after="36"/>
        <w:ind w:leftChars="650" w:left="1560"/>
        <w:rPr>
          <w:rStyle w:val="refandcopypunctuation"/>
        </w:rPr>
      </w:pPr>
      <w:r>
        <w:rPr>
          <w:rStyle w:val="refandcopymaintext"/>
        </w:rPr>
        <w:t>依佛法說</w:t>
      </w:r>
      <w:r>
        <w:rPr>
          <w:rStyle w:val="refandcopypunctuation"/>
        </w:rPr>
        <w:t>：</w:t>
      </w:r>
      <w:r>
        <w:rPr>
          <w:rStyle w:val="refandcopymaintext"/>
        </w:rPr>
        <w:t>四大洲的中間有須彌山</w:t>
      </w:r>
      <w:r>
        <w:rPr>
          <w:rStyle w:val="refandcopypunctuation"/>
        </w:rPr>
        <w:t>，</w:t>
      </w:r>
      <w:r>
        <w:rPr>
          <w:rStyle w:val="refandcopymaintext"/>
        </w:rPr>
        <w:t>日月在須彌山的中腰旋轉</w:t>
      </w:r>
      <w:r>
        <w:rPr>
          <w:rStyle w:val="refandcopypunctuation"/>
        </w:rPr>
        <w:t>，</w:t>
      </w:r>
      <w:r>
        <w:rPr>
          <w:rStyle w:val="refandcopymaintext"/>
        </w:rPr>
        <w:t>須彌山上有二天</w:t>
      </w:r>
      <w:r>
        <w:rPr>
          <w:rStyle w:val="refandcopypunctuation"/>
        </w:rPr>
        <w:t>：</w:t>
      </w:r>
      <w:r>
        <w:rPr>
          <w:rStyle w:val="refandcopymaintext"/>
        </w:rPr>
        <w:t>四王天及忉利天</w:t>
      </w:r>
      <w:r>
        <w:rPr>
          <w:rStyle w:val="refandcopypunctuation"/>
        </w:rPr>
        <w:t>。</w:t>
      </w:r>
    </w:p>
    <w:p w14:paraId="68E88889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離須彌山頂</w:t>
      </w:r>
      <w:r>
        <w:rPr>
          <w:rStyle w:val="refandcopypunctuation"/>
        </w:rPr>
        <w:t>，</w:t>
      </w:r>
      <w:r>
        <w:rPr>
          <w:rStyle w:val="refandcopymaintext"/>
        </w:rPr>
        <w:t>以上有四空居天</w:t>
      </w:r>
      <w:r>
        <w:rPr>
          <w:rStyle w:val="refandcopypunctuation"/>
        </w:rPr>
        <w:t>：</w:t>
      </w:r>
      <w:r>
        <w:rPr>
          <w:rStyle w:val="refandcopymaintext"/>
        </w:rPr>
        <w:t>夜摩天</w:t>
      </w:r>
      <w:r>
        <w:rPr>
          <w:rStyle w:val="refandcopypunctuation"/>
        </w:rPr>
        <w:t>、</w:t>
      </w:r>
      <w:r>
        <w:rPr>
          <w:rStyle w:val="refandcopymaintext"/>
        </w:rPr>
        <w:t>知足天</w:t>
      </w:r>
      <w:r>
        <w:rPr>
          <w:rStyle w:val="refandcopypunctuation"/>
        </w:rPr>
        <w:t>、</w:t>
      </w:r>
      <w:r>
        <w:rPr>
          <w:rStyle w:val="refandcopymaintext"/>
        </w:rPr>
        <w:t>化樂天</w:t>
      </w:r>
      <w:r>
        <w:rPr>
          <w:rStyle w:val="refandcopypunctuation"/>
        </w:rPr>
        <w:t>、</w:t>
      </w:r>
      <w:r>
        <w:rPr>
          <w:rStyle w:val="refandcopymaintext"/>
        </w:rPr>
        <w:t>他化自在天</w:t>
      </w:r>
      <w:r>
        <w:rPr>
          <w:rStyle w:val="refandcopypunctuation"/>
        </w:rPr>
        <w:t>，</w:t>
      </w:r>
      <w:r>
        <w:rPr>
          <w:rStyle w:val="refandcopymaintext"/>
        </w:rPr>
        <w:t>合為欲界</w:t>
      </w:r>
      <w:r>
        <w:rPr>
          <w:rStyle w:val="refandcopypunctuation"/>
        </w:rPr>
        <w:t>。</w:t>
      </w:r>
      <w:r>
        <w:rPr>
          <w:rStyle w:val="refandcopymaintext"/>
        </w:rPr>
        <w:t>畜生</w:t>
      </w:r>
      <w:r>
        <w:rPr>
          <w:rStyle w:val="refandcopypunctuation"/>
        </w:rPr>
        <w:t>、</w:t>
      </w:r>
      <w:r>
        <w:rPr>
          <w:rStyle w:val="refandcopymaintext"/>
        </w:rPr>
        <w:t>餓鬼</w:t>
      </w:r>
      <w:r>
        <w:rPr>
          <w:rStyle w:val="refandcopypunctuation"/>
        </w:rPr>
        <w:t>、</w:t>
      </w:r>
      <w:r>
        <w:rPr>
          <w:rStyle w:val="refandcopymaintext"/>
        </w:rPr>
        <w:t>地獄</w:t>
      </w:r>
      <w:r>
        <w:rPr>
          <w:rStyle w:val="refandcopypunctuation"/>
        </w:rPr>
        <w:t>，</w:t>
      </w:r>
      <w:r>
        <w:rPr>
          <w:rStyle w:val="refandcopymaintext"/>
        </w:rPr>
        <w:t>不離四洲</w:t>
      </w:r>
      <w:r>
        <w:rPr>
          <w:rStyle w:val="refandcopypunctuation"/>
        </w:rPr>
        <w:t>。</w:t>
      </w:r>
      <w:r>
        <w:rPr>
          <w:rStyle w:val="refandcopymaintext"/>
        </w:rPr>
        <w:t>此名</w:t>
      </w:r>
      <w:r w:rsidRPr="00A45DC8">
        <w:rPr>
          <w:rStyle w:val="refandcopymaintext"/>
          <w:b/>
          <w:bCs/>
        </w:rPr>
        <w:t>一小世界</w:t>
      </w:r>
      <w:r>
        <w:rPr>
          <w:rStyle w:val="refandcopypunctuation"/>
        </w:rPr>
        <w:t>。</w:t>
      </w:r>
    </w:p>
    <w:p w14:paraId="3BCAD05A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這樣的一千小世界</w:t>
      </w:r>
      <w:r>
        <w:rPr>
          <w:rStyle w:val="refandcopypunctuation"/>
        </w:rPr>
        <w:t>，</w:t>
      </w:r>
      <w:r>
        <w:rPr>
          <w:rStyle w:val="refandcopymaintext"/>
        </w:rPr>
        <w:t>名小千世界</w:t>
      </w:r>
      <w:r>
        <w:rPr>
          <w:rStyle w:val="refandcopypunctuation"/>
        </w:rPr>
        <w:t>，</w:t>
      </w:r>
      <w:r>
        <w:rPr>
          <w:rStyle w:val="refandcopymaintext"/>
        </w:rPr>
        <w:t>上有初禪</w:t>
      </w:r>
      <w:r>
        <w:rPr>
          <w:rStyle w:val="refandcopypunctuation"/>
        </w:rPr>
        <w:t>，</w:t>
      </w:r>
      <w:r>
        <w:rPr>
          <w:rStyle w:val="refandcopymaintext"/>
        </w:rPr>
        <w:t>大梵天王為小千界主</w:t>
      </w:r>
      <w:r>
        <w:rPr>
          <w:rStyle w:val="refandcopypunctuation"/>
        </w:rPr>
        <w:t>。</w:t>
      </w:r>
      <w:r>
        <w:rPr>
          <w:rStyle w:val="refandcopymaintext"/>
        </w:rPr>
        <w:t>一千個小千世界</w:t>
      </w:r>
      <w:r>
        <w:rPr>
          <w:rStyle w:val="refandcopypunctuation"/>
        </w:rPr>
        <w:t>，</w:t>
      </w:r>
      <w:r>
        <w:rPr>
          <w:rStyle w:val="refandcopymaintext"/>
        </w:rPr>
        <w:t>成一</w:t>
      </w:r>
      <w:r w:rsidRPr="00A45DC8">
        <w:rPr>
          <w:rStyle w:val="refandcopymaintext"/>
          <w:b/>
          <w:bCs/>
        </w:rPr>
        <w:t>中千世界</w:t>
      </w:r>
      <w:r>
        <w:rPr>
          <w:rStyle w:val="refandcopypunctuation"/>
        </w:rPr>
        <w:t>，</w:t>
      </w:r>
      <w:r>
        <w:rPr>
          <w:rStyle w:val="refandcopymaintext"/>
        </w:rPr>
        <w:t>上有二禪天</w:t>
      </w:r>
      <w:r>
        <w:rPr>
          <w:rStyle w:val="refandcopypunctuation"/>
        </w:rPr>
        <w:t>。</w:t>
      </w:r>
    </w:p>
    <w:p w14:paraId="6EA7EBB4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一千中千世界</w:t>
      </w:r>
      <w:r>
        <w:rPr>
          <w:rStyle w:val="refandcopypunctuation"/>
        </w:rPr>
        <w:t>，</w:t>
      </w:r>
      <w:r>
        <w:rPr>
          <w:rStyle w:val="refandcopymaintext"/>
        </w:rPr>
        <w:t>成為一</w:t>
      </w:r>
      <w:r w:rsidRPr="00A45DC8">
        <w:rPr>
          <w:rStyle w:val="refandcopymaintext"/>
          <w:b/>
          <w:bCs/>
        </w:rPr>
        <w:t>大千世界</w:t>
      </w:r>
      <w:r>
        <w:rPr>
          <w:rStyle w:val="refandcopypunctuation"/>
        </w:rPr>
        <w:t>，</w:t>
      </w:r>
      <w:r>
        <w:rPr>
          <w:rStyle w:val="refandcopymaintext"/>
        </w:rPr>
        <w:t>上有三禪天</w:t>
      </w:r>
      <w:r>
        <w:rPr>
          <w:rStyle w:val="refandcopypunctuation"/>
        </w:rPr>
        <w:t>。</w:t>
      </w:r>
      <w:r>
        <w:rPr>
          <w:rStyle w:val="refandcopymaintext"/>
        </w:rPr>
        <w:t>因為大千世界</w:t>
      </w:r>
      <w:r>
        <w:rPr>
          <w:rStyle w:val="refandcopypunctuation"/>
        </w:rPr>
        <w:t>，</w:t>
      </w:r>
      <w:r>
        <w:rPr>
          <w:rStyle w:val="refandcopymaintext"/>
        </w:rPr>
        <w:t>是經過小千</w:t>
      </w:r>
      <w:r>
        <w:rPr>
          <w:rStyle w:val="refandcopypunctuation"/>
        </w:rPr>
        <w:t>、</w:t>
      </w:r>
      <w:r>
        <w:rPr>
          <w:rStyle w:val="refandcopymaintext"/>
        </w:rPr>
        <w:t>中千而成為大千的</w:t>
      </w:r>
      <w:r>
        <w:rPr>
          <w:rStyle w:val="refandcopypunctuation"/>
        </w:rPr>
        <w:t>，</w:t>
      </w:r>
      <w:r>
        <w:rPr>
          <w:rStyle w:val="refandcopymaintext"/>
        </w:rPr>
        <w:t>所以稱為</w:t>
      </w:r>
      <w:r w:rsidRPr="00A45DC8">
        <w:rPr>
          <w:rStyle w:val="refandcopymaintext"/>
          <w:b/>
          <w:bCs/>
        </w:rPr>
        <w:t>三千大千世界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24"/>
      </w:r>
    </w:p>
    <w:p w14:paraId="3B0A3E85" w14:textId="77777777" w:rsidR="0096099F" w:rsidRDefault="0096099F" w:rsidP="0096099F">
      <w:pPr>
        <w:ind w:leftChars="650" w:left="156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卯二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釋：及四百億種種類洲</w:t>
      </w:r>
    </w:p>
    <w:p w14:paraId="130D3DF9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這三千大千世界</w:t>
      </w:r>
      <w:r>
        <w:rPr>
          <w:rStyle w:val="refandcopypunctuation"/>
        </w:rPr>
        <w:t>，</w:t>
      </w:r>
      <w:r>
        <w:rPr>
          <w:rStyle w:val="refandcopymaintext"/>
        </w:rPr>
        <w:t>合有一百億須彌山</w:t>
      </w:r>
      <w:r>
        <w:rPr>
          <w:rStyle w:val="refandcopypunctuation"/>
        </w:rPr>
        <w:t>；</w:t>
      </w:r>
      <w:r>
        <w:rPr>
          <w:rStyle w:val="refandcopymaintext"/>
        </w:rPr>
        <w:t>每一須彌山有四大洲圍繞</w:t>
      </w:r>
      <w:r>
        <w:rPr>
          <w:rStyle w:val="refandcopypunctuation"/>
        </w:rPr>
        <w:t>，</w:t>
      </w:r>
      <w:r>
        <w:rPr>
          <w:rStyle w:val="refandcopymaintext"/>
        </w:rPr>
        <w:t>合為</w:t>
      </w:r>
      <w:r>
        <w:rPr>
          <w:rStyle w:val="refandcopypunctuation"/>
        </w:rPr>
        <w:t>「</w:t>
      </w:r>
      <w:r w:rsidRPr="0084112C">
        <w:rPr>
          <w:rStyle w:val="refandcopymaintext"/>
          <w:rFonts w:ascii="標楷體" w:eastAsia="標楷體" w:hAnsi="標楷體"/>
          <w:b/>
          <w:bCs/>
        </w:rPr>
        <w:t>四百億種種類洲</w:t>
      </w:r>
      <w:r>
        <w:rPr>
          <w:rStyle w:val="refandcopypunctuation"/>
        </w:rPr>
        <w:t>」。</w:t>
      </w:r>
    </w:p>
    <w:p w14:paraId="7E0F4222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世界成立時</w:t>
      </w:r>
      <w:r>
        <w:rPr>
          <w:rStyle w:val="refandcopypunctuation"/>
        </w:rPr>
        <w:t>，</w:t>
      </w:r>
      <w:r>
        <w:rPr>
          <w:rStyle w:val="refandcopymaintext"/>
        </w:rPr>
        <w:t>從地面說</w:t>
      </w:r>
      <w:r>
        <w:rPr>
          <w:rStyle w:val="refandcopypunctuation"/>
        </w:rPr>
        <w:t>，</w:t>
      </w:r>
      <w:r>
        <w:rPr>
          <w:rStyle w:val="refandcopymaintext"/>
        </w:rPr>
        <w:t>有四百億種種類洲各名差別</w:t>
      </w:r>
      <w:r>
        <w:rPr>
          <w:rStyle w:val="refandcopypunctuation"/>
        </w:rPr>
        <w:t>；</w:t>
      </w:r>
      <w:r>
        <w:rPr>
          <w:rStyle w:val="refandcopymaintext"/>
        </w:rPr>
        <w:t>從四百億種種類洲所依而統攝為一的說</w:t>
      </w:r>
      <w:r>
        <w:rPr>
          <w:rStyle w:val="refandcopypunctuation"/>
        </w:rPr>
        <w:t>，</w:t>
      </w:r>
      <w:r>
        <w:rPr>
          <w:rStyle w:val="refandcopymaintext"/>
        </w:rPr>
        <w:t>即三千大千界</w:t>
      </w:r>
      <w:r>
        <w:rPr>
          <w:rStyle w:val="refandcopypunctuation"/>
        </w:rPr>
        <w:t>，</w:t>
      </w:r>
      <w:r>
        <w:rPr>
          <w:rStyle w:val="refandcopymaintext"/>
        </w:rPr>
        <w:t>所以稱為</w:t>
      </w:r>
      <w:r w:rsidRPr="006206DE">
        <w:rPr>
          <w:rStyle w:val="refandcopymaintext"/>
          <w:b/>
          <w:bCs/>
        </w:rPr>
        <w:t>大千界藏</w:t>
      </w:r>
      <w:r>
        <w:rPr>
          <w:rStyle w:val="refandcopypunctuation"/>
        </w:rPr>
        <w:t>。</w:t>
      </w:r>
    </w:p>
    <w:p w14:paraId="2A6919E6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合法</w:t>
      </w:r>
    </w:p>
    <w:p w14:paraId="1D1356A9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次合法說</w:t>
      </w:r>
      <w:r>
        <w:rPr>
          <w:rStyle w:val="refandcopypunctuation"/>
        </w:rPr>
        <w:t>，</w:t>
      </w:r>
    </w:p>
    <w:p w14:paraId="09F05D86" w14:textId="77777777" w:rsidR="0096099F" w:rsidRDefault="0096099F" w:rsidP="0096099F">
      <w:pPr>
        <w:ind w:leftChars="650" w:left="156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卯一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釋：如是攝受……無量界藏</w:t>
      </w:r>
    </w:p>
    <w:p w14:paraId="6540A622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punctuation"/>
        </w:rPr>
        <w:t>「</w:t>
      </w:r>
      <w:r w:rsidRPr="0084112C">
        <w:rPr>
          <w:rStyle w:val="refandcopymaintext"/>
          <w:rFonts w:ascii="標楷體" w:eastAsia="標楷體" w:hAnsi="標楷體"/>
          <w:b/>
          <w:bCs/>
        </w:rPr>
        <w:t>如是</w:t>
      </w:r>
      <w:r>
        <w:rPr>
          <w:rStyle w:val="refandcopypunctuation"/>
        </w:rPr>
        <w:t>」，</w:t>
      </w:r>
      <w:r>
        <w:rPr>
          <w:rStyle w:val="refandcopymaintext"/>
        </w:rPr>
        <w:t>由無始來的眾生</w:t>
      </w:r>
      <w:r>
        <w:rPr>
          <w:rStyle w:val="refandcopypunctuation"/>
        </w:rPr>
        <w:t>「</w:t>
      </w:r>
      <w:r w:rsidRPr="0084112C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」，</w:t>
      </w:r>
      <w:r>
        <w:rPr>
          <w:rStyle w:val="refandcopymaintext"/>
        </w:rPr>
        <w:t>所以從正法</w:t>
      </w:r>
      <w:r>
        <w:rPr>
          <w:rStyle w:val="refandcopypunctuation"/>
        </w:rPr>
        <w:t>「</w:t>
      </w:r>
      <w:r w:rsidRPr="0084112C">
        <w:rPr>
          <w:rStyle w:val="refandcopymaintext"/>
          <w:rFonts w:ascii="標楷體" w:eastAsia="標楷體" w:hAnsi="標楷體"/>
          <w:b/>
          <w:bCs/>
        </w:rPr>
        <w:t>出生大乘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84112C">
        <w:rPr>
          <w:rStyle w:val="refandcopymaintext"/>
          <w:rFonts w:ascii="標楷體" w:eastAsia="標楷體" w:hAnsi="標楷體"/>
          <w:b/>
          <w:bCs/>
        </w:rPr>
        <w:t>無量界藏</w:t>
      </w:r>
      <w:r>
        <w:rPr>
          <w:rStyle w:val="refandcopypunctuation"/>
        </w:rPr>
        <w:t>」。</w:t>
      </w:r>
      <w:r>
        <w:rPr>
          <w:rStyle w:val="refandcopymaintext"/>
        </w:rPr>
        <w:t>大乘法含攝一切的一切</w:t>
      </w:r>
      <w:r>
        <w:rPr>
          <w:rStyle w:val="refandcopypunctuation"/>
        </w:rPr>
        <w:t>，</w:t>
      </w:r>
      <w:r>
        <w:rPr>
          <w:rStyle w:val="refandcopymaintext"/>
        </w:rPr>
        <w:t>為一切善因善果根本</w:t>
      </w:r>
      <w:r>
        <w:rPr>
          <w:rStyle w:val="refandcopypunctuation"/>
        </w:rPr>
        <w:t>，</w:t>
      </w:r>
      <w:r>
        <w:rPr>
          <w:rStyle w:val="refandcopymaintext"/>
        </w:rPr>
        <w:t>如三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91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千大千界藏為根本</w:t>
      </w:r>
      <w:r>
        <w:rPr>
          <w:rStyle w:val="refandcopypunctuation"/>
        </w:rPr>
        <w:t>、</w:t>
      </w:r>
      <w:r>
        <w:rPr>
          <w:rStyle w:val="refandcopymaintext"/>
        </w:rPr>
        <w:t>為總攝</w:t>
      </w:r>
      <w:r>
        <w:rPr>
          <w:rStyle w:val="refandcopypunctuation"/>
        </w:rPr>
        <w:t>，</w:t>
      </w:r>
      <w:r>
        <w:rPr>
          <w:rStyle w:val="refandcopymaintext"/>
        </w:rPr>
        <w:t>而有四百億種種類洲一樣</w:t>
      </w:r>
      <w:r>
        <w:rPr>
          <w:rStyle w:val="refandcopypunctuation"/>
        </w:rPr>
        <w:t>。</w:t>
      </w:r>
    </w:p>
    <w:p w14:paraId="7C3258FD" w14:textId="77777777" w:rsidR="0096099F" w:rsidRDefault="0096099F" w:rsidP="0096099F">
      <w:pPr>
        <w:ind w:leftChars="650" w:left="156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卯二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配釋「四百億種種類洲」</w:t>
      </w:r>
    </w:p>
    <w:p w14:paraId="328CDEAB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一</w:t>
      </w:r>
      <w:r>
        <w:rPr>
          <w:rStyle w:val="refandcopypunctuation"/>
        </w:rPr>
        <w:t>、「</w:t>
      </w:r>
      <w:r w:rsidRPr="0084112C">
        <w:rPr>
          <w:rStyle w:val="refandcopymaintext"/>
          <w:rFonts w:ascii="標楷體" w:eastAsia="標楷體" w:hAnsi="標楷體"/>
          <w:b/>
          <w:bCs/>
        </w:rPr>
        <w:t>一切菩薩神通之力</w:t>
      </w:r>
      <w:r>
        <w:rPr>
          <w:rStyle w:val="refandcopypunctuation"/>
        </w:rPr>
        <w:t>」，</w:t>
      </w:r>
      <w:r>
        <w:rPr>
          <w:rStyle w:val="refandcopymaintext"/>
        </w:rPr>
        <w:t>經中常說菩薩遊戲神通</w:t>
      </w:r>
      <w:r>
        <w:rPr>
          <w:rStyle w:val="refandcopypunctuation"/>
        </w:rPr>
        <w:t>，</w:t>
      </w:r>
      <w:r>
        <w:rPr>
          <w:rStyle w:val="refandcopymaintext"/>
        </w:rPr>
        <w:t>遊戲是自在義</w:t>
      </w:r>
      <w:r>
        <w:rPr>
          <w:rStyle w:val="refandcopypunctuation"/>
        </w:rPr>
        <w:t>。</w:t>
      </w:r>
      <w:r>
        <w:rPr>
          <w:rStyle w:val="refandcopymaintext"/>
        </w:rPr>
        <w:t>大乘菩薩</w:t>
      </w:r>
      <w:r>
        <w:rPr>
          <w:rStyle w:val="refandcopypunctuation"/>
        </w:rPr>
        <w:t>，</w:t>
      </w:r>
      <w:r>
        <w:rPr>
          <w:rStyle w:val="refandcopymaintext"/>
        </w:rPr>
        <w:t>有神通等功德自在力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25"/>
      </w:r>
    </w:p>
    <w:p w14:paraId="61470A3B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二</w:t>
      </w:r>
      <w:r>
        <w:rPr>
          <w:rStyle w:val="refandcopypunctuation"/>
        </w:rPr>
        <w:t>、「</w:t>
      </w:r>
      <w:r w:rsidRPr="0084112C">
        <w:rPr>
          <w:rStyle w:val="refandcopymaintext"/>
          <w:rFonts w:ascii="標楷體" w:eastAsia="標楷體" w:hAnsi="標楷體"/>
          <w:b/>
          <w:bCs/>
        </w:rPr>
        <w:t>一切世間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84112C">
        <w:rPr>
          <w:rStyle w:val="refandcopymaintext"/>
          <w:rFonts w:ascii="標楷體" w:eastAsia="標楷體" w:hAnsi="標楷體"/>
          <w:b/>
          <w:bCs/>
        </w:rPr>
        <w:t>安隱快樂</w:t>
      </w:r>
      <w:r>
        <w:rPr>
          <w:rStyle w:val="refandcopypunctuation"/>
        </w:rPr>
        <w:t>」，</w:t>
      </w:r>
      <w:r>
        <w:rPr>
          <w:rStyle w:val="refandcopymaintext"/>
        </w:rPr>
        <w:t>指人間的善因善果</w:t>
      </w:r>
      <w:r>
        <w:rPr>
          <w:rStyle w:val="refandcopypunctuation"/>
        </w:rPr>
        <w:t>。</w:t>
      </w:r>
      <w:r w:rsidRPr="00500AA4">
        <w:rPr>
          <w:rStyle w:val="refandcopymaintext"/>
          <w:b/>
          <w:bCs/>
        </w:rPr>
        <w:t>安隱</w:t>
      </w:r>
      <w:r>
        <w:rPr>
          <w:rStyle w:val="refandcopypunctuation"/>
        </w:rPr>
        <w:t>，</w:t>
      </w:r>
      <w:r>
        <w:rPr>
          <w:rStyle w:val="refandcopymaintext"/>
        </w:rPr>
        <w:t>即無危險無恐怖的意思</w:t>
      </w:r>
      <w:r>
        <w:rPr>
          <w:rStyle w:val="refandcopypunctuation"/>
        </w:rPr>
        <w:t>。</w:t>
      </w:r>
    </w:p>
    <w:p w14:paraId="7D60578A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三</w:t>
      </w:r>
      <w:r>
        <w:rPr>
          <w:rStyle w:val="refandcopypunctuation"/>
        </w:rPr>
        <w:t>、「</w:t>
      </w:r>
      <w:r w:rsidRPr="0084112C">
        <w:rPr>
          <w:rStyle w:val="refandcopymaintext"/>
          <w:rFonts w:ascii="標楷體" w:eastAsia="標楷體" w:hAnsi="標楷體"/>
          <w:b/>
          <w:bCs/>
        </w:rPr>
        <w:t>一切世間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84112C">
        <w:rPr>
          <w:rStyle w:val="refandcopymaintext"/>
          <w:rFonts w:ascii="標楷體" w:eastAsia="標楷體" w:hAnsi="標楷體"/>
          <w:b/>
          <w:bCs/>
        </w:rPr>
        <w:t>如意自在</w:t>
      </w:r>
      <w:r>
        <w:rPr>
          <w:rStyle w:val="refandcopypunctuation"/>
        </w:rPr>
        <w:t>」，</w:t>
      </w:r>
      <w:r>
        <w:rPr>
          <w:rStyle w:val="refandcopymaintext"/>
        </w:rPr>
        <w:t>約諸天的善果說</w:t>
      </w:r>
      <w:r>
        <w:rPr>
          <w:rStyle w:val="refandcopypunctuation"/>
        </w:rPr>
        <w:t>。</w:t>
      </w:r>
      <w:r>
        <w:rPr>
          <w:rStyle w:val="refandcopymaintext"/>
        </w:rPr>
        <w:t>諸天有深徹的禪思及報得神通</w:t>
      </w:r>
      <w:r>
        <w:rPr>
          <w:rStyle w:val="refandcopypunctuation"/>
        </w:rPr>
        <w:t>，</w:t>
      </w:r>
      <w:r>
        <w:rPr>
          <w:rStyle w:val="refandcopymaintext"/>
        </w:rPr>
        <w:t>所以稱</w:t>
      </w:r>
      <w:r w:rsidRPr="00500AA4">
        <w:rPr>
          <w:rStyle w:val="refandcopymaintext"/>
          <w:b/>
          <w:bCs/>
        </w:rPr>
        <w:t>如意自在</w:t>
      </w:r>
      <w:r>
        <w:rPr>
          <w:rStyle w:val="refandcopypunctuation"/>
        </w:rPr>
        <w:t>。</w:t>
      </w:r>
    </w:p>
    <w:p w14:paraId="740B4EBA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四</w:t>
      </w:r>
      <w:r>
        <w:rPr>
          <w:rStyle w:val="refandcopypunctuation"/>
        </w:rPr>
        <w:t>、「</w:t>
      </w:r>
      <w:r w:rsidRPr="0084112C">
        <w:rPr>
          <w:rStyle w:val="refandcopymaintext"/>
          <w:rFonts w:ascii="標楷體" w:eastAsia="標楷體" w:hAnsi="標楷體"/>
          <w:b/>
          <w:bCs/>
        </w:rPr>
        <w:t>及出世間安樂劫成</w:t>
      </w:r>
      <w:r>
        <w:rPr>
          <w:rStyle w:val="refandcopypunctuation"/>
        </w:rPr>
        <w:t>」，</w:t>
      </w:r>
      <w:r>
        <w:rPr>
          <w:rStyle w:val="refandcopymaintext"/>
        </w:rPr>
        <w:t>這是說聲聞</w:t>
      </w:r>
      <w:r>
        <w:rPr>
          <w:rStyle w:val="refandcopypunctuation"/>
        </w:rPr>
        <w:t>、</w:t>
      </w:r>
      <w:r>
        <w:rPr>
          <w:rStyle w:val="refandcopymaintext"/>
        </w:rPr>
        <w:t>緣覺乘法</w:t>
      </w:r>
      <w:r>
        <w:rPr>
          <w:rStyle w:val="refandcopypunctuation"/>
        </w:rPr>
        <w:t>。</w:t>
      </w:r>
      <w:r>
        <w:rPr>
          <w:rStyle w:val="refandcopymaintext"/>
        </w:rPr>
        <w:t>聲聞與緣覺</w:t>
      </w:r>
      <w:r>
        <w:rPr>
          <w:rStyle w:val="refandcopypunctuation"/>
        </w:rPr>
        <w:t>，</w:t>
      </w:r>
      <w:r>
        <w:rPr>
          <w:rStyle w:val="refandcopymaintext"/>
        </w:rPr>
        <w:t>雖沒有得究竟涅槃</w:t>
      </w:r>
      <w:r>
        <w:rPr>
          <w:rStyle w:val="refandcopypunctuation"/>
        </w:rPr>
        <w:t>，</w:t>
      </w:r>
      <w:r>
        <w:rPr>
          <w:rStyle w:val="refandcopymaintext"/>
        </w:rPr>
        <w:t>然因已斷除部分染法</w:t>
      </w:r>
      <w:r>
        <w:rPr>
          <w:rStyle w:val="refandcopypunctuation"/>
        </w:rPr>
        <w:t>，</w:t>
      </w:r>
      <w:r>
        <w:rPr>
          <w:rStyle w:val="refandcopymaintext"/>
        </w:rPr>
        <w:t>所以也能得</w:t>
      </w:r>
      <w:r w:rsidRPr="00500AA4">
        <w:rPr>
          <w:rStyle w:val="refandcopymaintext"/>
          <w:b/>
          <w:bCs/>
        </w:rPr>
        <w:t>出世間</w:t>
      </w:r>
      <w:r>
        <w:rPr>
          <w:rStyle w:val="refandcopymaintext"/>
        </w:rPr>
        <w:t>的</w:t>
      </w:r>
      <w:r w:rsidRPr="00500AA4">
        <w:rPr>
          <w:rStyle w:val="refandcopymaintext"/>
          <w:b/>
          <w:bCs/>
        </w:rPr>
        <w:t>安樂</w:t>
      </w:r>
      <w:r>
        <w:rPr>
          <w:rStyle w:val="refandcopypunctuation"/>
        </w:rPr>
        <w:t>。</w:t>
      </w:r>
    </w:p>
    <w:p w14:paraId="70D830AD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菩薩神通</w:t>
      </w:r>
      <w:r>
        <w:rPr>
          <w:rStyle w:val="refandcopypunctuation"/>
        </w:rPr>
        <w:t>，</w:t>
      </w:r>
      <w:r>
        <w:rPr>
          <w:rStyle w:val="refandcopymaintext"/>
        </w:rPr>
        <w:t>世間的安隱快樂</w:t>
      </w:r>
      <w:r>
        <w:rPr>
          <w:rStyle w:val="refandcopypunctuation"/>
        </w:rPr>
        <w:t>，</w:t>
      </w:r>
      <w:r>
        <w:rPr>
          <w:rStyle w:val="refandcopymaintext"/>
        </w:rPr>
        <w:t>諸天的如意自在</w:t>
      </w:r>
      <w:r>
        <w:rPr>
          <w:rStyle w:val="refandcopypunctuation"/>
        </w:rPr>
        <w:t>，</w:t>
      </w:r>
      <w:r>
        <w:rPr>
          <w:rStyle w:val="refandcopymaintext"/>
        </w:rPr>
        <w:t>聲聞</w:t>
      </w:r>
      <w:r>
        <w:rPr>
          <w:rStyle w:val="refandcopypunctuation"/>
        </w:rPr>
        <w:t>、</w:t>
      </w:r>
      <w:r>
        <w:rPr>
          <w:rStyle w:val="refandcopymaintext"/>
        </w:rPr>
        <w:t>緣覺的出世安樂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這四者</w:t>
      </w:r>
      <w:r>
        <w:rPr>
          <w:rStyle w:val="refandcopypunctuation"/>
        </w:rPr>
        <w:t>，</w:t>
      </w:r>
      <w:r>
        <w:rPr>
          <w:rStyle w:val="refandcopymaintext"/>
        </w:rPr>
        <w:t>喻如四百億種種類洲</w:t>
      </w:r>
      <w:r>
        <w:rPr>
          <w:rStyle w:val="refandcopypunctuation"/>
        </w:rPr>
        <w:t>。</w:t>
      </w:r>
    </w:p>
    <w:p w14:paraId="30D04779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菩薩等法</w:t>
      </w:r>
      <w:r>
        <w:rPr>
          <w:rStyle w:val="refandcopypunctuation"/>
        </w:rPr>
        <w:t>，</w:t>
      </w:r>
      <w:r>
        <w:rPr>
          <w:rStyle w:val="refandcopymaintext"/>
        </w:rPr>
        <w:t>都依大乘無量法界藏而成</w:t>
      </w:r>
      <w:r>
        <w:rPr>
          <w:rStyle w:val="refandcopypunctuation"/>
        </w:rPr>
        <w:t>，</w:t>
      </w:r>
      <w:r>
        <w:rPr>
          <w:rStyle w:val="refandcopymaintext"/>
        </w:rPr>
        <w:t>如四百億種種類洲依三千大千界藏而有一樣</w:t>
      </w:r>
      <w:r>
        <w:rPr>
          <w:rStyle w:val="refandcopypunctuation"/>
        </w:rPr>
        <w:t>。</w:t>
      </w:r>
    </w:p>
    <w:p w14:paraId="4152B2B7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 w:rsidRPr="00500AA4">
        <w:rPr>
          <w:rStyle w:val="refandcopymaintext"/>
          <w:b/>
          <w:bCs/>
        </w:rPr>
        <w:t>劫成</w:t>
      </w:r>
      <w:r>
        <w:rPr>
          <w:rStyle w:val="refandcopymaintext"/>
        </w:rPr>
        <w:t>二字</w:t>
      </w:r>
      <w:r>
        <w:rPr>
          <w:rStyle w:val="refandcopypunctuation"/>
        </w:rPr>
        <w:t>，</w:t>
      </w:r>
      <w:r>
        <w:rPr>
          <w:rStyle w:val="refandcopymaintext"/>
        </w:rPr>
        <w:t>不易解</w:t>
      </w:r>
      <w:r>
        <w:rPr>
          <w:rStyle w:val="refandcopypunctuation"/>
        </w:rPr>
        <w:t>（</w:t>
      </w:r>
      <w:r>
        <w:rPr>
          <w:rStyle w:val="refandcopymaintext"/>
        </w:rPr>
        <w:t>劫</w:t>
      </w:r>
      <w:r>
        <w:rPr>
          <w:rStyle w:val="refandcopypunctuation"/>
        </w:rPr>
        <w:t>，</w:t>
      </w:r>
      <w:r>
        <w:rPr>
          <w:rStyle w:val="refandcopymaintext"/>
        </w:rPr>
        <w:t>疑是報字的筆誤</w:t>
      </w:r>
      <w:r>
        <w:rPr>
          <w:rStyle w:val="refandcopypunctuation"/>
        </w:rPr>
        <w:t>。</w:t>
      </w:r>
      <w:r>
        <w:rPr>
          <w:rStyle w:val="refandcopymaintext"/>
        </w:rPr>
        <w:t>但古來同作劫</w:t>
      </w:r>
      <w:r>
        <w:rPr>
          <w:rStyle w:val="refandcopypunctuation"/>
        </w:rPr>
        <w:t>，</w:t>
      </w:r>
      <w:r>
        <w:rPr>
          <w:rStyle w:val="refandcopymaintext"/>
        </w:rPr>
        <w:t>不敢異說</w:t>
      </w:r>
      <w:r>
        <w:rPr>
          <w:rStyle w:val="refandcopypunctuation"/>
        </w:rPr>
        <w:t>）！</w:t>
      </w:r>
      <w:r>
        <w:rPr>
          <w:rStyle w:val="refandcopymaintext"/>
        </w:rPr>
        <w:t>菩提流志譯為</w:t>
      </w:r>
      <w:r w:rsidRPr="00B624DA">
        <w:rPr>
          <w:rStyle w:val="refandcopymaintext"/>
          <w:b/>
          <w:bCs/>
        </w:rPr>
        <w:t>具足</w:t>
      </w:r>
      <w:r>
        <w:rPr>
          <w:rStyle w:val="refandcopypunctuation"/>
        </w:rPr>
        <w:t>，</w:t>
      </w:r>
      <w:r>
        <w:rPr>
          <w:rStyle w:val="refandcopymaintext"/>
        </w:rPr>
        <w:t>所以</w:t>
      </w:r>
      <w:r>
        <w:rPr>
          <w:rStyle w:val="refandcopypunctuation"/>
        </w:rPr>
        <w:t>，</w:t>
      </w:r>
      <w:r>
        <w:rPr>
          <w:rStyle w:val="refandcopymaintext"/>
        </w:rPr>
        <w:t>這是圓滿成就的意義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26"/>
      </w:r>
    </w:p>
    <w:p w14:paraId="1C9EF471" w14:textId="77777777" w:rsidR="0096099F" w:rsidRDefault="0096099F" w:rsidP="0096099F">
      <w:pPr>
        <w:ind w:leftChars="650" w:left="156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卯三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釋：乃至天人……皆於中出</w:t>
      </w:r>
    </w:p>
    <w:p w14:paraId="1914645A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這大乘無量界藏的根本</w:t>
      </w:r>
      <w:r>
        <w:rPr>
          <w:rStyle w:val="refandcopypunctuation"/>
        </w:rPr>
        <w:t>，</w:t>
      </w:r>
      <w:r>
        <w:rPr>
          <w:rStyle w:val="refandcopymaintext"/>
        </w:rPr>
        <w:t>從菩薩的神通自在</w:t>
      </w:r>
      <w:r>
        <w:rPr>
          <w:rStyle w:val="refandcopypunctuation"/>
        </w:rPr>
        <w:t>，「</w:t>
      </w:r>
      <w:r w:rsidRPr="0084112C">
        <w:rPr>
          <w:rStyle w:val="refandcopymaintext"/>
          <w:rFonts w:ascii="標楷體" w:eastAsia="標楷體" w:hAnsi="標楷體"/>
          <w:b/>
          <w:bCs/>
        </w:rPr>
        <w:t>乃至</w:t>
      </w:r>
      <w:r>
        <w:rPr>
          <w:rStyle w:val="refandcopypunctuation"/>
        </w:rPr>
        <w:t>」</w:t>
      </w:r>
      <w:r>
        <w:rPr>
          <w:rStyle w:val="refandcopymaintext"/>
        </w:rPr>
        <w:t>出世間安樂</w:t>
      </w:r>
      <w:r>
        <w:rPr>
          <w:rStyle w:val="refandcopypunctuation"/>
        </w:rPr>
        <w:t>；「</w:t>
      </w:r>
      <w:r w:rsidRPr="0084112C">
        <w:rPr>
          <w:rStyle w:val="refandcopymaintext"/>
          <w:rFonts w:ascii="標楷體" w:eastAsia="標楷體" w:hAnsi="標楷體"/>
          <w:b/>
          <w:bCs/>
        </w:rPr>
        <w:t>天人本</w:t>
      </w:r>
      <w:r>
        <w:rPr>
          <w:rStyle w:val="refandcopypunctuation"/>
        </w:rPr>
        <w:t>」</w:t>
      </w:r>
      <w:r>
        <w:rPr>
          <w:rStyle w:val="refandcopymaintext"/>
        </w:rPr>
        <w:t>來</w:t>
      </w:r>
      <w:r>
        <w:rPr>
          <w:rStyle w:val="refandcopypunctuation"/>
        </w:rPr>
        <w:t>「</w:t>
      </w:r>
      <w:r w:rsidRPr="0084112C">
        <w:rPr>
          <w:rStyle w:val="refandcopymaintext"/>
          <w:rFonts w:ascii="標楷體" w:eastAsia="標楷體" w:hAnsi="標楷體"/>
          <w:b/>
          <w:bCs/>
        </w:rPr>
        <w:t>所未得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，「</w:t>
      </w:r>
      <w:r w:rsidRPr="0084112C">
        <w:rPr>
          <w:rStyle w:val="refandcopymaintext"/>
          <w:rFonts w:ascii="標楷體" w:eastAsia="標楷體" w:hAnsi="標楷體"/>
          <w:b/>
          <w:bCs/>
        </w:rPr>
        <w:t>皆於</w:t>
      </w:r>
      <w:r>
        <w:rPr>
          <w:rStyle w:val="refandcopypunctuation"/>
        </w:rPr>
        <w:t>」</w:t>
      </w:r>
      <w:r>
        <w:rPr>
          <w:rStyle w:val="refandcopymaintext"/>
        </w:rPr>
        <w:t>攝受正法</w:t>
      </w:r>
      <w:r>
        <w:rPr>
          <w:rStyle w:val="refandcopypunctuation"/>
        </w:rPr>
        <w:t>「</w:t>
      </w:r>
      <w:r w:rsidRPr="0084112C">
        <w:rPr>
          <w:rStyle w:val="refandcopymaintext"/>
          <w:rFonts w:ascii="標楷體" w:eastAsia="標楷體" w:hAnsi="標楷體"/>
          <w:b/>
          <w:bCs/>
        </w:rPr>
        <w:t>中出</w:t>
      </w:r>
      <w:r>
        <w:rPr>
          <w:rStyle w:val="refandcopypunctuation"/>
        </w:rPr>
        <w:t>」。</w:t>
      </w:r>
    </w:p>
    <w:p w14:paraId="3E5A873E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結說</w:t>
      </w:r>
    </w:p>
    <w:p w14:paraId="3203385B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這與上喻大同</w:t>
      </w:r>
      <w:r>
        <w:rPr>
          <w:rStyle w:val="refandcopypunctuation"/>
        </w:rPr>
        <w:t>。</w:t>
      </w:r>
      <w:r>
        <w:rPr>
          <w:rStyle w:val="refandcopymaintext"/>
        </w:rPr>
        <w:t>上喻略為</w:t>
      </w:r>
      <w:r w:rsidRPr="00B624DA">
        <w:rPr>
          <w:rStyle w:val="refandcopymaintext"/>
          <w:b/>
          <w:bCs/>
        </w:rPr>
        <w:t>善因福報</w:t>
      </w:r>
      <w:r>
        <w:rPr>
          <w:rStyle w:val="refandcopypunctuation"/>
        </w:rPr>
        <w:t>；</w:t>
      </w:r>
      <w:r>
        <w:rPr>
          <w:rStyle w:val="refandcopymaintext"/>
        </w:rPr>
        <w:t>今廣明善因為大乘無量界藏</w:t>
      </w:r>
      <w:r>
        <w:rPr>
          <w:rStyle w:val="refandcopypunctuation"/>
        </w:rPr>
        <w:t>；</w:t>
      </w:r>
      <w:r>
        <w:rPr>
          <w:rStyle w:val="refandcopymaintext"/>
        </w:rPr>
        <w:t>福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92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報為從菩薩神通自在到聲聞緣覺的出世安樂</w:t>
      </w:r>
      <w:r>
        <w:rPr>
          <w:rStyle w:val="refandcopypunctuation"/>
        </w:rPr>
        <w:t>。</w:t>
      </w:r>
    </w:p>
    <w:p w14:paraId="4095C4F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此二喻的攝受正法</w:t>
      </w:r>
      <w:r>
        <w:rPr>
          <w:rStyle w:val="refandcopypunctuation"/>
        </w:rPr>
        <w:t>，</w:t>
      </w:r>
      <w:r>
        <w:rPr>
          <w:rStyle w:val="refandcopymaintext"/>
        </w:rPr>
        <w:t>都約眾生法爾</w:t>
      </w:r>
      <w:r>
        <w:rPr>
          <w:rStyle w:val="refandcopypunctuation"/>
        </w:rPr>
        <w:t>，</w:t>
      </w:r>
      <w:r>
        <w:rPr>
          <w:rStyle w:val="refandcopymaintext"/>
        </w:rPr>
        <w:t>而依正法</w:t>
      </w:r>
      <w:r>
        <w:rPr>
          <w:rStyle w:val="refandcopypunctuation"/>
        </w:rPr>
        <w:t>、</w:t>
      </w:r>
      <w:r>
        <w:rPr>
          <w:rStyle w:val="refandcopymaintext"/>
        </w:rPr>
        <w:t>隨順正法而起善因善果說</w:t>
      </w:r>
      <w:r>
        <w:rPr>
          <w:rStyle w:val="refandcopypunctuation"/>
        </w:rPr>
        <w:t>。</w:t>
      </w:r>
    </w:p>
    <w:p w14:paraId="4CB108C6" w14:textId="77777777" w:rsidR="0096099F" w:rsidRDefault="0096099F" w:rsidP="0096099F">
      <w:pPr>
        <w:ind w:leftChars="500" w:left="120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子三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大地持重喻</w:t>
      </w:r>
    </w:p>
    <w:p w14:paraId="3EAA68C0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舉經明喻</w:t>
      </w:r>
    </w:p>
    <w:p w14:paraId="2A8158E8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3F3C76E0" w14:textId="77777777" w:rsidR="0096099F" w:rsidRPr="0027492C" w:rsidRDefault="0096099F" w:rsidP="0096099F">
      <w:pPr>
        <w:spacing w:afterLines="30" w:after="108"/>
        <w:ind w:leftChars="600" w:left="1440"/>
        <w:rPr>
          <w:rStyle w:val="refandcopypunctuation"/>
          <w:rFonts w:ascii="標楷體" w:eastAsia="標楷體" w:hAnsi="標楷體"/>
          <w:b/>
          <w:bCs/>
        </w:rPr>
      </w:pPr>
      <w:r w:rsidRPr="0027492C">
        <w:rPr>
          <w:rStyle w:val="refandcopymaintext"/>
          <w:rFonts w:ascii="標楷體" w:eastAsia="標楷體" w:hAnsi="標楷體"/>
          <w:b/>
          <w:bCs/>
        </w:rPr>
        <w:t>又如大地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持四重擔</w:t>
      </w:r>
      <w:r w:rsidRPr="0027492C">
        <w:rPr>
          <w:rStyle w:val="refandcopypunctuation"/>
          <w:rFonts w:ascii="標楷體" w:eastAsia="標楷體" w:hAnsi="標楷體"/>
          <w:b/>
          <w:bCs/>
        </w:rPr>
        <w:t>。</w:t>
      </w:r>
      <w:r w:rsidRPr="0027492C">
        <w:rPr>
          <w:rStyle w:val="refandcopymaintext"/>
          <w:rFonts w:ascii="標楷體" w:eastAsia="標楷體" w:hAnsi="標楷體"/>
          <w:b/>
          <w:bCs/>
        </w:rPr>
        <w:t>何等為四</w:t>
      </w:r>
      <w:r w:rsidRPr="0027492C">
        <w:rPr>
          <w:rStyle w:val="refandcopypunctuation"/>
          <w:rFonts w:ascii="標楷體" w:eastAsia="標楷體" w:hAnsi="標楷體"/>
          <w:b/>
          <w:bCs/>
        </w:rPr>
        <w:t>？</w:t>
      </w:r>
      <w:r w:rsidRPr="0027492C">
        <w:rPr>
          <w:rStyle w:val="refandcopymaintext"/>
          <w:rFonts w:ascii="標楷體" w:eastAsia="標楷體" w:hAnsi="標楷體"/>
          <w:b/>
          <w:bCs/>
        </w:rPr>
        <w:t>一者大海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二者諸山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三者草木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四者眾生</w:t>
      </w:r>
      <w:r w:rsidRPr="0027492C">
        <w:rPr>
          <w:rStyle w:val="refandcopypunctuation"/>
          <w:rFonts w:ascii="標楷體" w:eastAsia="標楷體" w:hAnsi="標楷體"/>
          <w:b/>
          <w:bCs/>
        </w:rPr>
        <w:t>。</w:t>
      </w:r>
    </w:p>
    <w:p w14:paraId="0DA94ADE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32A9D1CF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先舉喻</w:t>
      </w:r>
      <w:r>
        <w:rPr>
          <w:rStyle w:val="refandcopypunctuation"/>
        </w:rPr>
        <w:t>：「</w:t>
      </w:r>
      <w:r w:rsidRPr="0027492C">
        <w:rPr>
          <w:rStyle w:val="refandcopymaintext"/>
          <w:rFonts w:ascii="標楷體" w:eastAsia="標楷體" w:hAnsi="標楷體"/>
          <w:b/>
          <w:bCs/>
        </w:rPr>
        <w:t>又如</w:t>
      </w:r>
      <w:r>
        <w:rPr>
          <w:rStyle w:val="refandcopypunctuation"/>
        </w:rPr>
        <w:t>」</w:t>
      </w:r>
      <w:r>
        <w:rPr>
          <w:rStyle w:val="refandcopymaintext"/>
        </w:rPr>
        <w:t>大水聚所成的</w:t>
      </w:r>
      <w:r>
        <w:rPr>
          <w:rStyle w:val="refandcopypunctuation"/>
        </w:rPr>
        <w:t>「</w:t>
      </w:r>
      <w:r w:rsidRPr="0027492C">
        <w:rPr>
          <w:rStyle w:val="refandcopymaintext"/>
          <w:rFonts w:ascii="標楷體" w:eastAsia="標楷體" w:hAnsi="標楷體"/>
          <w:b/>
          <w:bCs/>
        </w:rPr>
        <w:t>大地</w:t>
      </w:r>
      <w:r>
        <w:rPr>
          <w:rStyle w:val="refandcopypunctuation"/>
        </w:rPr>
        <w:t>」，</w:t>
      </w:r>
      <w:r>
        <w:rPr>
          <w:rStyle w:val="refandcopymaintext"/>
        </w:rPr>
        <w:t>能任</w:t>
      </w:r>
      <w:r>
        <w:rPr>
          <w:rStyle w:val="refandcopypunctuation"/>
        </w:rPr>
        <w:t>「</w:t>
      </w:r>
      <w:r w:rsidRPr="0027492C">
        <w:rPr>
          <w:rStyle w:val="refandcopymaintext"/>
          <w:rFonts w:ascii="標楷體" w:eastAsia="標楷體" w:hAnsi="標楷體"/>
          <w:b/>
          <w:bCs/>
        </w:rPr>
        <w:t>持四</w:t>
      </w:r>
      <w:r>
        <w:rPr>
          <w:rStyle w:val="refandcopypunctuation"/>
        </w:rPr>
        <w:t>」</w:t>
      </w:r>
      <w:r>
        <w:rPr>
          <w:rStyle w:val="refandcopymaintext"/>
        </w:rPr>
        <w:t>種</w:t>
      </w:r>
      <w:r>
        <w:rPr>
          <w:rStyle w:val="refandcopypunctuation"/>
        </w:rPr>
        <w:t>「</w:t>
      </w:r>
      <w:r w:rsidRPr="0027492C">
        <w:rPr>
          <w:rStyle w:val="refandcopymaintext"/>
          <w:rFonts w:ascii="標楷體" w:eastAsia="標楷體" w:hAnsi="標楷體"/>
          <w:b/>
          <w:bCs/>
        </w:rPr>
        <w:t>重擔</w:t>
      </w:r>
      <w:r w:rsidRPr="0027492C">
        <w:rPr>
          <w:rStyle w:val="refandcopypunctuation"/>
          <w:rFonts w:ascii="標楷體" w:eastAsia="標楷體" w:hAnsi="標楷體"/>
          <w:b/>
          <w:bCs/>
        </w:rPr>
        <w:t>」</w:t>
      </w:r>
      <w:r>
        <w:rPr>
          <w:rStyle w:val="refandcopypunctuation"/>
        </w:rPr>
        <w:t>：「</w:t>
      </w:r>
      <w:r w:rsidRPr="0027492C">
        <w:rPr>
          <w:rStyle w:val="refandcopymaintext"/>
          <w:rFonts w:ascii="標楷體" w:eastAsia="標楷體" w:hAnsi="標楷體"/>
          <w:b/>
          <w:bCs/>
        </w:rPr>
        <w:t>一者大海</w:t>
      </w:r>
      <w:r>
        <w:rPr>
          <w:rStyle w:val="refandcopypunctuation"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二者諸山</w:t>
      </w:r>
      <w:r>
        <w:rPr>
          <w:rStyle w:val="refandcopypunctuation"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三者草木</w:t>
      </w:r>
      <w:r>
        <w:rPr>
          <w:rStyle w:val="refandcopypunctuation"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四者眾生</w:t>
      </w:r>
      <w:r>
        <w:rPr>
          <w:rStyle w:val="refandcopypunctuation"/>
        </w:rPr>
        <w:t>」。</w:t>
      </w:r>
    </w:p>
    <w:p w14:paraId="37E2BDA7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大地低下處</w:t>
      </w:r>
      <w:r>
        <w:rPr>
          <w:rStyle w:val="refandcopypunctuation"/>
        </w:rPr>
        <w:t>，</w:t>
      </w:r>
      <w:r>
        <w:rPr>
          <w:rStyle w:val="refandcopymaintext"/>
        </w:rPr>
        <w:t>水聚為海</w:t>
      </w:r>
      <w:r>
        <w:rPr>
          <w:rStyle w:val="refandcopypunctuation"/>
        </w:rPr>
        <w:t>；</w:t>
      </w:r>
      <w:r>
        <w:rPr>
          <w:rStyle w:val="refandcopymaintext"/>
        </w:rPr>
        <w:t>聳起處為山</w:t>
      </w:r>
      <w:r>
        <w:rPr>
          <w:rStyle w:val="refandcopypunctuation"/>
        </w:rPr>
        <w:t>；</w:t>
      </w:r>
      <w:r>
        <w:rPr>
          <w:rStyle w:val="refandcopymaintext"/>
        </w:rPr>
        <w:t>地上生諸草木叢林</w:t>
      </w:r>
      <w:r>
        <w:rPr>
          <w:rStyle w:val="refandcopypunctuation"/>
        </w:rPr>
        <w:t>，</w:t>
      </w:r>
      <w:r>
        <w:rPr>
          <w:rStyle w:val="refandcopymaintext"/>
        </w:rPr>
        <w:t>有人及傍生等眾生</w:t>
      </w:r>
      <w:r>
        <w:rPr>
          <w:rStyle w:val="refandcopypunctuation"/>
        </w:rPr>
        <w:t>。</w:t>
      </w:r>
      <w:r>
        <w:rPr>
          <w:rStyle w:val="refandcopymaintext"/>
        </w:rPr>
        <w:t>這四者</w:t>
      </w:r>
      <w:r>
        <w:rPr>
          <w:rStyle w:val="refandcopypunctuation"/>
        </w:rPr>
        <w:t>，</w:t>
      </w:r>
      <w:r>
        <w:rPr>
          <w:rStyle w:val="refandcopymaintext"/>
        </w:rPr>
        <w:t>都依大地而得住</w:t>
      </w:r>
      <w:r>
        <w:rPr>
          <w:rStyle w:val="refandcopypunctuation"/>
        </w:rPr>
        <w:t>。</w:t>
      </w:r>
    </w:p>
    <w:p w14:paraId="10928623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舉經明合法</w:t>
      </w:r>
    </w:p>
    <w:p w14:paraId="6030B7B7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4804E0DD" w14:textId="77777777" w:rsidR="0096099F" w:rsidRPr="0027492C" w:rsidRDefault="0096099F" w:rsidP="0096099F">
      <w:pPr>
        <w:spacing w:afterLines="30" w:after="108"/>
        <w:ind w:leftChars="600" w:left="1440"/>
        <w:rPr>
          <w:rStyle w:val="refandcopypunctuation"/>
          <w:rFonts w:ascii="標楷體" w:eastAsia="標楷體" w:hAnsi="標楷體"/>
          <w:b/>
          <w:bCs/>
        </w:rPr>
      </w:pPr>
      <w:r w:rsidRPr="0027492C">
        <w:rPr>
          <w:rStyle w:val="refandcopymaintext"/>
          <w:rFonts w:ascii="標楷體" w:eastAsia="標楷體" w:hAnsi="標楷體"/>
          <w:b/>
          <w:bCs/>
        </w:rPr>
        <w:t>如是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攝受正法善男子善女人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建立大地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堪能荷負四種重任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喻彼大地</w:t>
      </w:r>
      <w:r w:rsidRPr="0027492C">
        <w:rPr>
          <w:rStyle w:val="refandcopypunctuation"/>
          <w:rFonts w:ascii="標楷體" w:eastAsia="標楷體" w:hAnsi="標楷體"/>
          <w:b/>
          <w:bCs/>
        </w:rPr>
        <w:t>。</w:t>
      </w:r>
      <w:r w:rsidRPr="0027492C">
        <w:rPr>
          <w:rStyle w:val="refandcopymaintext"/>
          <w:rFonts w:ascii="標楷體" w:eastAsia="標楷體" w:hAnsi="標楷體"/>
          <w:b/>
          <w:bCs/>
        </w:rPr>
        <w:t>何等為四</w:t>
      </w:r>
      <w:r w:rsidRPr="0027492C">
        <w:rPr>
          <w:rStyle w:val="refandcopypunctuation"/>
          <w:rFonts w:ascii="標楷體" w:eastAsia="標楷體" w:hAnsi="標楷體"/>
          <w:b/>
          <w:bCs/>
        </w:rPr>
        <w:t>？</w:t>
      </w:r>
      <w:r w:rsidRPr="0027492C">
        <w:rPr>
          <w:rStyle w:val="refandcopymaintext"/>
          <w:rFonts w:ascii="標楷體" w:eastAsia="標楷體" w:hAnsi="標楷體"/>
          <w:b/>
          <w:bCs/>
        </w:rPr>
        <w:t>謂離善知識無聞非法眾生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以人天善根而成熟之</w:t>
      </w:r>
      <w:r w:rsidRPr="0027492C">
        <w:rPr>
          <w:rStyle w:val="refandcopypunctuation"/>
          <w:rFonts w:ascii="標楷體" w:eastAsia="標楷體" w:hAnsi="標楷體"/>
          <w:b/>
          <w:bCs/>
        </w:rPr>
        <w:t>；</w:t>
      </w:r>
      <w:r w:rsidRPr="0027492C">
        <w:rPr>
          <w:rStyle w:val="refandcopymaintext"/>
          <w:rFonts w:ascii="標楷體" w:eastAsia="標楷體" w:hAnsi="標楷體"/>
          <w:b/>
          <w:bCs/>
        </w:rPr>
        <w:t>求聲聞者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授聲聞乘</w:t>
      </w:r>
      <w:r w:rsidRPr="0027492C">
        <w:rPr>
          <w:rStyle w:val="refandcopypunctuation"/>
          <w:rFonts w:ascii="標楷體" w:eastAsia="標楷體" w:hAnsi="標楷體"/>
          <w:b/>
          <w:bCs/>
        </w:rPr>
        <w:t>；</w:t>
      </w:r>
      <w:r w:rsidRPr="0027492C">
        <w:rPr>
          <w:rStyle w:val="refandcopymaintext"/>
          <w:rFonts w:ascii="標楷體" w:eastAsia="標楷體" w:hAnsi="標楷體"/>
          <w:b/>
          <w:bCs/>
        </w:rPr>
        <w:t>求緣覺者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授緣覺乘</w:t>
      </w:r>
      <w:r w:rsidRPr="0027492C">
        <w:rPr>
          <w:rStyle w:val="refandcopypunctuation"/>
          <w:rFonts w:ascii="標楷體" w:eastAsia="標楷體" w:hAnsi="標楷體"/>
          <w:b/>
          <w:bCs/>
        </w:rPr>
        <w:t>；</w:t>
      </w:r>
      <w:r w:rsidRPr="0027492C">
        <w:rPr>
          <w:rStyle w:val="refandcopymaintext"/>
          <w:rFonts w:ascii="標楷體" w:eastAsia="標楷體" w:hAnsi="標楷體"/>
          <w:b/>
          <w:bCs/>
        </w:rPr>
        <w:t>求大乘者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授以大乘</w:t>
      </w:r>
      <w:r w:rsidRPr="0027492C">
        <w:rPr>
          <w:rStyle w:val="refandcopypunctuation"/>
          <w:rFonts w:ascii="標楷體" w:eastAsia="標楷體" w:hAnsi="標楷體"/>
          <w:b/>
          <w:bCs/>
        </w:rPr>
        <w:t>。</w:t>
      </w:r>
      <w:r w:rsidRPr="0027492C">
        <w:rPr>
          <w:rStyle w:val="refandcopymaintext"/>
          <w:rFonts w:ascii="標楷體" w:eastAsia="標楷體" w:hAnsi="標楷體"/>
          <w:b/>
          <w:bCs/>
        </w:rPr>
        <w:t>是名攝受正法善男子善女人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建立大地</w:t>
      </w:r>
      <w:r w:rsidRPr="0027492C">
        <w:rPr>
          <w:rStyle w:val="refandcopypunctuation"/>
          <w:rFonts w:ascii="標楷體" w:eastAsia="標楷體" w:hAnsi="標楷體"/>
          <w:b/>
          <w:bCs/>
        </w:rPr>
        <w:t>，</w:t>
      </w:r>
      <w:r w:rsidRPr="0027492C">
        <w:rPr>
          <w:rStyle w:val="refandcopymaintext"/>
          <w:rFonts w:ascii="標楷體" w:eastAsia="標楷體" w:hAnsi="標楷體"/>
          <w:b/>
          <w:bCs/>
        </w:rPr>
        <w:t>堪能荷負四種重任</w:t>
      </w:r>
      <w:r w:rsidRPr="0027492C">
        <w:rPr>
          <w:rStyle w:val="refandcopypunctuation"/>
          <w:rFonts w:ascii="標楷體" w:eastAsia="標楷體" w:hAnsi="標楷體"/>
          <w:b/>
          <w:bCs/>
        </w:rPr>
        <w:t>。</w:t>
      </w:r>
    </w:p>
    <w:p w14:paraId="7E336203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1444043B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次合法</w:t>
      </w:r>
      <w:r>
        <w:rPr>
          <w:rStyle w:val="refandcopypunctuation"/>
        </w:rPr>
        <w:t>。</w:t>
      </w:r>
    </w:p>
    <w:p w14:paraId="1062F7B8" w14:textId="77777777" w:rsidR="0096099F" w:rsidRDefault="0096099F" w:rsidP="0096099F">
      <w:pPr>
        <w:ind w:leftChars="650" w:left="156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卯一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釋：如是攝受……喻彼大地</w:t>
      </w:r>
    </w:p>
    <w:p w14:paraId="3FC60EBB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punctuation"/>
        </w:rPr>
        <w:t>「</w:t>
      </w:r>
      <w:r w:rsidRPr="0027492C">
        <w:rPr>
          <w:rStyle w:val="refandcopymaintext"/>
          <w:rFonts w:ascii="標楷體" w:eastAsia="標楷體" w:hAnsi="標楷體"/>
          <w:b/>
          <w:bCs/>
        </w:rPr>
        <w:t>如是</w:t>
      </w:r>
      <w:r>
        <w:rPr>
          <w:rStyle w:val="refandcopypunctuation"/>
        </w:rPr>
        <w:t>」，</w:t>
      </w:r>
      <w:r>
        <w:rPr>
          <w:rStyle w:val="refandcopymaintext"/>
        </w:rPr>
        <w:t>若</w:t>
      </w:r>
      <w:r>
        <w:rPr>
          <w:rStyle w:val="refandcopypunctuation"/>
        </w:rPr>
        <w:t>「</w:t>
      </w:r>
      <w:r w:rsidRPr="0027492C">
        <w:rPr>
          <w:rStyle w:val="refandcopymaintext"/>
          <w:rFonts w:ascii="標楷體" w:eastAsia="標楷體" w:hAnsi="標楷體"/>
          <w:b/>
          <w:bCs/>
        </w:rPr>
        <w:t>善男子善女人</w:t>
      </w:r>
      <w:r>
        <w:rPr>
          <w:rStyle w:val="refandcopypunctuation"/>
        </w:rPr>
        <w:t>」，</w:t>
      </w:r>
      <w:r>
        <w:rPr>
          <w:rStyle w:val="refandcopymaintext"/>
        </w:rPr>
        <w:t>發攝受正法心</w:t>
      </w:r>
      <w:r>
        <w:rPr>
          <w:rStyle w:val="refandcopypunctuation"/>
        </w:rPr>
        <w:t>，</w:t>
      </w:r>
      <w:r>
        <w:rPr>
          <w:rStyle w:val="refandcopymaintext"/>
        </w:rPr>
        <w:t>修攝受正法行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>
        <w:rPr>
          <w:rStyle w:val="refandcopypunctuation"/>
        </w:rPr>
        <w:t>「</w:t>
      </w:r>
      <w:r w:rsidRPr="0027492C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學大乘的菩薩</w:t>
      </w:r>
      <w:r>
        <w:rPr>
          <w:rStyle w:val="refandcopypunctuation"/>
        </w:rPr>
        <w:t>。</w:t>
      </w:r>
    </w:p>
    <w:p w14:paraId="2C300150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菩薩修學</w:t>
      </w:r>
      <w:r>
        <w:rPr>
          <w:rStyle w:val="refandcopypunctuation"/>
        </w:rPr>
        <w:t>，</w:t>
      </w:r>
      <w:r>
        <w:rPr>
          <w:rStyle w:val="refandcopymaintext"/>
        </w:rPr>
        <w:t>和</w:t>
      </w:r>
      <w:r>
        <w:rPr>
          <w:rStyle w:val="refandcopypunctuation"/>
        </w:rPr>
        <w:t>「</w:t>
      </w:r>
      <w:r w:rsidRPr="0027492C">
        <w:rPr>
          <w:rStyle w:val="refandcopymaintext"/>
          <w:rFonts w:ascii="標楷體" w:eastAsia="標楷體" w:hAnsi="標楷體"/>
          <w:b/>
          <w:bCs/>
        </w:rPr>
        <w:t>建立大地</w:t>
      </w:r>
      <w:r>
        <w:rPr>
          <w:rStyle w:val="refandcopypunctuation"/>
        </w:rPr>
        <w:t>」</w:t>
      </w:r>
      <w:r>
        <w:rPr>
          <w:rStyle w:val="refandcopymaintext"/>
        </w:rPr>
        <w:t>一樣</w:t>
      </w:r>
      <w:r>
        <w:rPr>
          <w:rStyle w:val="refandcopypunctuation"/>
        </w:rPr>
        <w:t>，「</w:t>
      </w:r>
      <w:r w:rsidRPr="0027492C">
        <w:rPr>
          <w:rStyle w:val="refandcopymaintext"/>
          <w:rFonts w:ascii="標楷體" w:eastAsia="標楷體" w:hAnsi="標楷體"/>
          <w:b/>
          <w:bCs/>
        </w:rPr>
        <w:t>堪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93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 w:rsidRPr="0027492C">
        <w:rPr>
          <w:rStyle w:val="refandcopymaintext"/>
          <w:rFonts w:ascii="標楷體" w:eastAsia="標楷體" w:hAnsi="標楷體"/>
          <w:b/>
          <w:bCs/>
        </w:rPr>
        <w:t>能荷負四種重任</w:t>
      </w:r>
      <w:r>
        <w:rPr>
          <w:rStyle w:val="refandcopypunctuation"/>
        </w:rPr>
        <w:t>」。</w:t>
      </w:r>
    </w:p>
    <w:p w14:paraId="48AF2AAF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 w:rsidRPr="00580CF6">
        <w:rPr>
          <w:rStyle w:val="refandcopymaintext"/>
          <w:b/>
          <w:bCs/>
        </w:rPr>
        <w:t>荷</w:t>
      </w:r>
      <w:r>
        <w:rPr>
          <w:rStyle w:val="refandcopypunctuation"/>
        </w:rPr>
        <w:t>，</w:t>
      </w:r>
      <w:r>
        <w:rPr>
          <w:rStyle w:val="refandcopymaintext"/>
        </w:rPr>
        <w:t>是擔在肩上</w:t>
      </w:r>
      <w:r>
        <w:rPr>
          <w:rStyle w:val="refandcopypunctuation"/>
        </w:rPr>
        <w:t>；</w:t>
      </w:r>
      <w:r w:rsidRPr="00580CF6">
        <w:rPr>
          <w:rStyle w:val="refandcopymaintext"/>
          <w:b/>
          <w:bCs/>
        </w:rPr>
        <w:t>負</w:t>
      </w:r>
      <w:r>
        <w:rPr>
          <w:rStyle w:val="refandcopypunctuation"/>
        </w:rPr>
        <w:t>，</w:t>
      </w:r>
      <w:r>
        <w:rPr>
          <w:rStyle w:val="refandcopymaintext"/>
        </w:rPr>
        <w:t>是揹在背上</w:t>
      </w:r>
      <w:r>
        <w:rPr>
          <w:rStyle w:val="refandcopypunctuation"/>
        </w:rPr>
        <w:t>。</w:t>
      </w:r>
      <w:r>
        <w:rPr>
          <w:rStyle w:val="refandcopymaintext"/>
        </w:rPr>
        <w:t>四種極重的擔子</w:t>
      </w:r>
      <w:r>
        <w:rPr>
          <w:rStyle w:val="refandcopypunctuation"/>
        </w:rPr>
        <w:t>，</w:t>
      </w:r>
      <w:r>
        <w:rPr>
          <w:rStyle w:val="refandcopymaintext"/>
        </w:rPr>
        <w:t>菩薩能毅然的負起來</w:t>
      </w:r>
      <w:r>
        <w:rPr>
          <w:rStyle w:val="refandcopypunctuation"/>
        </w:rPr>
        <w:t>，「</w:t>
      </w:r>
      <w:r w:rsidRPr="0027492C">
        <w:rPr>
          <w:rStyle w:val="refandcopymaintext"/>
          <w:rFonts w:ascii="標楷體" w:eastAsia="標楷體" w:hAnsi="標楷體"/>
          <w:b/>
          <w:bCs/>
        </w:rPr>
        <w:t>喻彼大地</w:t>
      </w:r>
      <w:r>
        <w:rPr>
          <w:rStyle w:val="refandcopypunctuation"/>
        </w:rPr>
        <w:t>」</w:t>
      </w:r>
      <w:r>
        <w:rPr>
          <w:rStyle w:val="refandcopymaintext"/>
        </w:rPr>
        <w:t>的擔四重擔一樣</w:t>
      </w:r>
      <w:r>
        <w:rPr>
          <w:rStyle w:val="refandcopypunctuation"/>
        </w:rPr>
        <w:t>。</w:t>
      </w:r>
    </w:p>
    <w:p w14:paraId="03056680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菩薩能適應眾生的根機而為說法</w:t>
      </w:r>
      <w:r>
        <w:rPr>
          <w:rStyle w:val="refandcopypunctuation"/>
        </w:rPr>
        <w:t>，</w:t>
      </w:r>
      <w:r>
        <w:rPr>
          <w:rStyle w:val="refandcopymaintext"/>
        </w:rPr>
        <w:t>如不能適應根機</w:t>
      </w:r>
      <w:r>
        <w:rPr>
          <w:rStyle w:val="refandcopypunctuation"/>
        </w:rPr>
        <w:t>，</w:t>
      </w:r>
      <w:r>
        <w:rPr>
          <w:rStyle w:val="refandcopymaintext"/>
        </w:rPr>
        <w:t>雖所說極妙</w:t>
      </w:r>
      <w:r>
        <w:rPr>
          <w:rStyle w:val="refandcopypunctuation"/>
        </w:rPr>
        <w:t>，</w:t>
      </w:r>
      <w:r>
        <w:rPr>
          <w:rStyle w:val="refandcopymaintext"/>
        </w:rPr>
        <w:t>不但無益</w:t>
      </w:r>
      <w:r>
        <w:rPr>
          <w:rStyle w:val="refandcopypunctuation"/>
        </w:rPr>
        <w:t>，</w:t>
      </w:r>
      <w:r>
        <w:rPr>
          <w:rStyle w:val="refandcopymaintext"/>
        </w:rPr>
        <w:t>還要引起誹毀</w:t>
      </w:r>
      <w:r>
        <w:rPr>
          <w:rStyle w:val="refandcopypunctuation"/>
        </w:rPr>
        <w:t>，</w:t>
      </w:r>
      <w:r>
        <w:rPr>
          <w:rStyle w:val="refandcopymaintext"/>
        </w:rPr>
        <w:t>如久病人服大補品</w:t>
      </w:r>
      <w:r>
        <w:rPr>
          <w:rStyle w:val="refandcopypunctuation"/>
        </w:rPr>
        <w:t>，</w:t>
      </w:r>
      <w:r>
        <w:rPr>
          <w:rStyle w:val="refandcopymaintext"/>
        </w:rPr>
        <w:t>消受不了</w:t>
      </w:r>
      <w:r>
        <w:rPr>
          <w:rStyle w:val="refandcopypunctuation"/>
        </w:rPr>
        <w:t>。</w:t>
      </w:r>
    </w:p>
    <w:p w14:paraId="0139F7B3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因此</w:t>
      </w:r>
      <w:r>
        <w:rPr>
          <w:rStyle w:val="refandcopypunctuation"/>
        </w:rPr>
        <w:t>，</w:t>
      </w:r>
      <w:r>
        <w:rPr>
          <w:rStyle w:val="refandcopymaintext"/>
        </w:rPr>
        <w:t>菩薩須遍學種種法門</w:t>
      </w:r>
      <w:r>
        <w:rPr>
          <w:rStyle w:val="refandcopypunctuation"/>
        </w:rPr>
        <w:t>。</w:t>
      </w:r>
      <w:r>
        <w:rPr>
          <w:rStyle w:val="refandcopymaintext"/>
        </w:rPr>
        <w:t>眾生的根性無量</w:t>
      </w:r>
      <w:r>
        <w:rPr>
          <w:rStyle w:val="refandcopypunctuation"/>
        </w:rPr>
        <w:t>，</w:t>
      </w:r>
      <w:r>
        <w:rPr>
          <w:rStyle w:val="refandcopymaintext"/>
        </w:rPr>
        <w:t>菩薩要發心普救一切眾生</w:t>
      </w:r>
      <w:r>
        <w:rPr>
          <w:rStyle w:val="refandcopypunctuation"/>
        </w:rPr>
        <w:t>。</w:t>
      </w:r>
    </w:p>
    <w:p w14:paraId="27E02E2D" w14:textId="77777777" w:rsidR="0096099F" w:rsidRDefault="0096099F" w:rsidP="0096099F">
      <w:pPr>
        <w:ind w:leftChars="650" w:left="156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卯二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配釋四喻</w:t>
      </w:r>
    </w:p>
    <w:p w14:paraId="5E583BE6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本經以菩薩喻大地</w:t>
      </w:r>
      <w:r>
        <w:rPr>
          <w:rStyle w:val="FootnoteReference"/>
        </w:rPr>
        <w:footnoteReference w:id="127"/>
      </w:r>
      <w:r>
        <w:rPr>
          <w:rStyle w:val="refandcopypunctuation"/>
        </w:rPr>
        <w:t>，</w:t>
      </w:r>
      <w:r>
        <w:rPr>
          <w:rStyle w:val="refandcopymaintext"/>
        </w:rPr>
        <w:t>總攝所化為四類</w:t>
      </w:r>
      <w:r>
        <w:rPr>
          <w:rStyle w:val="refandcopypunctuation"/>
        </w:rPr>
        <w:t>。</w:t>
      </w:r>
    </w:p>
    <w:p w14:paraId="79FEBF27" w14:textId="77777777" w:rsidR="0096099F" w:rsidRDefault="0096099F" w:rsidP="0096099F">
      <w:pPr>
        <w:ind w:leftChars="700" w:left="16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辰一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釋：謂離善知識……而成熟之</w:t>
      </w:r>
    </w:p>
    <w:p w14:paraId="3CF84689" w14:textId="77777777" w:rsidR="0096099F" w:rsidRDefault="0096099F" w:rsidP="0096099F">
      <w:pPr>
        <w:spacing w:afterLines="10" w:after="36"/>
        <w:ind w:leftChars="700" w:left="1680"/>
        <w:rPr>
          <w:rStyle w:val="refandcopypunctuation"/>
        </w:rPr>
      </w:pPr>
      <w:r>
        <w:rPr>
          <w:rStyle w:val="refandcopypunctuation"/>
        </w:rPr>
        <w:t>「</w:t>
      </w:r>
      <w:r w:rsidRPr="0027492C">
        <w:rPr>
          <w:rStyle w:val="refandcopymaintext"/>
          <w:rFonts w:ascii="標楷體" w:eastAsia="標楷體" w:hAnsi="標楷體"/>
          <w:b/>
          <w:bCs/>
        </w:rPr>
        <w:t>非法眾生</w:t>
      </w:r>
      <w:r>
        <w:rPr>
          <w:rStyle w:val="refandcopypunctuation"/>
        </w:rPr>
        <w:t>」，</w:t>
      </w:r>
      <w:r>
        <w:rPr>
          <w:rStyle w:val="refandcopymaintext"/>
        </w:rPr>
        <w:t>指作惡事的</w:t>
      </w:r>
      <w:r>
        <w:rPr>
          <w:rStyle w:val="refandcopypunctuation"/>
        </w:rPr>
        <w:t>，</w:t>
      </w:r>
      <w:r>
        <w:rPr>
          <w:rStyle w:val="refandcopymaintext"/>
        </w:rPr>
        <w:t>這是連人的資格都不夠</w:t>
      </w:r>
      <w:r>
        <w:rPr>
          <w:rStyle w:val="refandcopypunctuation"/>
        </w:rPr>
        <w:t>。</w:t>
      </w:r>
    </w:p>
    <w:p w14:paraId="1BB6C9EB" w14:textId="77777777" w:rsidR="0096099F" w:rsidRDefault="0096099F" w:rsidP="0096099F">
      <w:pPr>
        <w:spacing w:afterLines="10" w:after="36"/>
        <w:ind w:leftChars="700" w:left="1680"/>
        <w:rPr>
          <w:rStyle w:val="refandcopypunctuation"/>
        </w:rPr>
      </w:pPr>
      <w:r>
        <w:rPr>
          <w:rStyle w:val="refandcopypunctuation"/>
        </w:rPr>
        <w:t>「</w:t>
      </w:r>
      <w:r w:rsidRPr="0027492C">
        <w:rPr>
          <w:rStyle w:val="refandcopymaintext"/>
          <w:rFonts w:ascii="標楷體" w:eastAsia="標楷體" w:hAnsi="標楷體"/>
          <w:b/>
          <w:bCs/>
        </w:rPr>
        <w:t>無聞</w:t>
      </w:r>
      <w:r>
        <w:rPr>
          <w:rStyle w:val="refandcopypunctuation"/>
        </w:rPr>
        <w:t>」，</w:t>
      </w:r>
      <w:r>
        <w:rPr>
          <w:rStyle w:val="refandcopymaintext"/>
        </w:rPr>
        <w:t>說他無知識</w:t>
      </w:r>
      <w:r>
        <w:rPr>
          <w:rStyle w:val="refandcopypunctuation"/>
        </w:rPr>
        <w:t>，</w:t>
      </w:r>
      <w:r>
        <w:rPr>
          <w:rStyle w:val="refandcopymaintext"/>
        </w:rPr>
        <w:t>對於佛法從來沒有什麼聞熏</w:t>
      </w:r>
      <w:r>
        <w:rPr>
          <w:rStyle w:val="refandcopypunctuation"/>
        </w:rPr>
        <w:t>。</w:t>
      </w:r>
    </w:p>
    <w:p w14:paraId="4E6CEF2C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punctuation"/>
        </w:rPr>
        <w:t>「</w:t>
      </w:r>
      <w:r w:rsidRPr="0027492C">
        <w:rPr>
          <w:rStyle w:val="refandcopymaintext"/>
          <w:rFonts w:ascii="標楷體" w:eastAsia="標楷體" w:hAnsi="標楷體"/>
          <w:b/>
          <w:bCs/>
        </w:rPr>
        <w:t>離善知識</w:t>
      </w:r>
      <w:r>
        <w:rPr>
          <w:rStyle w:val="refandcopypunctuation"/>
        </w:rPr>
        <w:t>」，</w:t>
      </w:r>
      <w:r>
        <w:rPr>
          <w:rStyle w:val="refandcopymaintext"/>
        </w:rPr>
        <w:t>即所親近的都是惡人</w:t>
      </w:r>
      <w:r>
        <w:rPr>
          <w:rStyle w:val="refandcopypunctuation"/>
        </w:rPr>
        <w:t>。</w:t>
      </w:r>
    </w:p>
    <w:p w14:paraId="44204AAB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像這樣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離善知識無聞非法的眾生</w:t>
      </w:r>
      <w:r>
        <w:rPr>
          <w:rStyle w:val="refandcopypunctuation"/>
        </w:rPr>
        <w:t>，</w:t>
      </w:r>
      <w:r>
        <w:rPr>
          <w:rStyle w:val="refandcopymaintext"/>
        </w:rPr>
        <w:t>不但不能教化成佛</w:t>
      </w:r>
      <w:r>
        <w:rPr>
          <w:rStyle w:val="refandcopypunctuation"/>
        </w:rPr>
        <w:t>，</w:t>
      </w:r>
      <w:r>
        <w:rPr>
          <w:rStyle w:val="refandcopymaintext"/>
        </w:rPr>
        <w:t>就是出世的聲聞</w:t>
      </w:r>
      <w:r>
        <w:rPr>
          <w:rStyle w:val="refandcopypunctuation"/>
        </w:rPr>
        <w:t>、</w:t>
      </w:r>
      <w:r>
        <w:rPr>
          <w:rStyle w:val="refandcopymaintext"/>
        </w:rPr>
        <w:t>緣覺法</w:t>
      </w:r>
      <w:r>
        <w:rPr>
          <w:rStyle w:val="refandcopypunctuation"/>
        </w:rPr>
        <w:t>，</w:t>
      </w:r>
      <w:r>
        <w:rPr>
          <w:rStyle w:val="refandcopymaintext"/>
        </w:rPr>
        <w:t>也不行</w:t>
      </w:r>
      <w:r>
        <w:rPr>
          <w:rStyle w:val="refandcopypunctuation"/>
        </w:rPr>
        <w:t>。</w:t>
      </w:r>
    </w:p>
    <w:p w14:paraId="25DD5A3D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那麼</w:t>
      </w:r>
      <w:r>
        <w:rPr>
          <w:rStyle w:val="refandcopypunctuation"/>
        </w:rPr>
        <w:t>，</w:t>
      </w:r>
      <w:r>
        <w:rPr>
          <w:rStyle w:val="refandcopymaintext"/>
        </w:rPr>
        <w:t>即應</w:t>
      </w:r>
      <w:r>
        <w:rPr>
          <w:rStyle w:val="refandcopypunctuation"/>
        </w:rPr>
        <w:t>「</w:t>
      </w:r>
      <w:r w:rsidRPr="0027492C">
        <w:rPr>
          <w:rStyle w:val="refandcopymaintext"/>
          <w:rFonts w:ascii="標楷體" w:eastAsia="標楷體" w:hAnsi="標楷體"/>
          <w:b/>
          <w:bCs/>
        </w:rPr>
        <w:t>以人天善根</w:t>
      </w:r>
      <w:r>
        <w:rPr>
          <w:rStyle w:val="refandcopypunctuation"/>
        </w:rPr>
        <w:t>」</w:t>
      </w:r>
      <w:r>
        <w:rPr>
          <w:rStyle w:val="refandcopymaintext"/>
        </w:rPr>
        <w:t>來</w:t>
      </w:r>
      <w:r>
        <w:rPr>
          <w:rStyle w:val="refandcopypunctuation"/>
        </w:rPr>
        <w:t>「</w:t>
      </w:r>
      <w:r w:rsidRPr="0027492C">
        <w:rPr>
          <w:rStyle w:val="refandcopymaintext"/>
          <w:rFonts w:ascii="標楷體" w:eastAsia="標楷體" w:hAnsi="標楷體"/>
          <w:b/>
          <w:bCs/>
        </w:rPr>
        <w:t>成熟</w:t>
      </w:r>
      <w:r>
        <w:rPr>
          <w:rStyle w:val="refandcopypunctuation"/>
        </w:rPr>
        <w:t>」</w:t>
      </w:r>
      <w:r>
        <w:rPr>
          <w:rStyle w:val="refandcopymaintext"/>
        </w:rPr>
        <w:t>他</w:t>
      </w:r>
      <w:r>
        <w:rPr>
          <w:rStyle w:val="refandcopypunctuation"/>
        </w:rPr>
        <w:t>。</w:t>
      </w:r>
      <w:r>
        <w:rPr>
          <w:rStyle w:val="refandcopymaintext"/>
        </w:rPr>
        <w:t>人天乘法</w:t>
      </w:r>
      <w:r>
        <w:rPr>
          <w:rStyle w:val="refandcopypunctuation"/>
        </w:rPr>
        <w:t>，</w:t>
      </w:r>
      <w:r>
        <w:rPr>
          <w:rStyle w:val="refandcopymaintext"/>
        </w:rPr>
        <w:t>即教令歸依三寶</w:t>
      </w:r>
      <w:r>
        <w:rPr>
          <w:rStyle w:val="refandcopypunctuation"/>
        </w:rPr>
        <w:t>，</w:t>
      </w:r>
      <w:r>
        <w:rPr>
          <w:rStyle w:val="refandcopymaintext"/>
        </w:rPr>
        <w:t>住正命</w:t>
      </w:r>
      <w:r>
        <w:rPr>
          <w:rStyle w:val="refandcopypunctuation"/>
        </w:rPr>
        <w:t>，</w:t>
      </w:r>
      <w:r>
        <w:rPr>
          <w:rStyle w:val="refandcopymaintext"/>
        </w:rPr>
        <w:t>知因果</w:t>
      </w:r>
      <w:r>
        <w:rPr>
          <w:rStyle w:val="refandcopypunctuation"/>
        </w:rPr>
        <w:t>，</w:t>
      </w:r>
      <w:r>
        <w:rPr>
          <w:rStyle w:val="refandcopymaintext"/>
        </w:rPr>
        <w:t>修習布施</w:t>
      </w:r>
      <w:r>
        <w:rPr>
          <w:rStyle w:val="refandcopypunctuation"/>
        </w:rPr>
        <w:t>、</w:t>
      </w:r>
      <w:r>
        <w:rPr>
          <w:rStyle w:val="refandcopymaintext"/>
        </w:rPr>
        <w:t>持戒</w:t>
      </w:r>
      <w:r>
        <w:rPr>
          <w:rStyle w:val="refandcopypunctuation"/>
        </w:rPr>
        <w:t>，</w:t>
      </w:r>
      <w:r>
        <w:rPr>
          <w:rStyle w:val="refandcopymaintext"/>
        </w:rPr>
        <w:t>修四無量心</w:t>
      </w:r>
      <w:r>
        <w:rPr>
          <w:rStyle w:val="refandcopypunctuation"/>
        </w:rPr>
        <w:t>。</w:t>
      </w:r>
      <w:r>
        <w:rPr>
          <w:rStyle w:val="refandcopymaintext"/>
        </w:rPr>
        <w:t>由這樣的積集人天善根</w:t>
      </w:r>
      <w:r>
        <w:rPr>
          <w:rStyle w:val="refandcopypunctuation"/>
        </w:rPr>
        <w:t>，</w:t>
      </w:r>
      <w:r>
        <w:rPr>
          <w:rStyle w:val="refandcopymaintext"/>
        </w:rPr>
        <w:t>能成就人天善果</w:t>
      </w:r>
      <w:r>
        <w:rPr>
          <w:rStyle w:val="refandcopypunctuation"/>
        </w:rPr>
        <w:t>。</w:t>
      </w:r>
    </w:p>
    <w:p w14:paraId="37DBA104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若連此都做不到</w:t>
      </w:r>
      <w:r>
        <w:rPr>
          <w:rStyle w:val="refandcopypunctuation"/>
        </w:rPr>
        <w:t>，</w:t>
      </w:r>
      <w:r>
        <w:rPr>
          <w:rStyle w:val="refandcopymaintext"/>
        </w:rPr>
        <w:t>即人身還不保</w:t>
      </w:r>
      <w:r>
        <w:rPr>
          <w:rStyle w:val="refandcopypunctuation"/>
        </w:rPr>
        <w:t>，</w:t>
      </w:r>
      <w:r>
        <w:rPr>
          <w:rStyle w:val="refandcopymaintext"/>
        </w:rPr>
        <w:t>何況成佛</w:t>
      </w:r>
      <w:r>
        <w:rPr>
          <w:rStyle w:val="refandcopypunctuation"/>
        </w:rPr>
        <w:t>！</w:t>
      </w:r>
      <w:r>
        <w:rPr>
          <w:rStyle w:val="refandcopymaintext"/>
        </w:rPr>
        <w:t>佛法廣大無邊</w:t>
      </w:r>
      <w:r>
        <w:rPr>
          <w:rStyle w:val="refandcopypunctuation"/>
        </w:rPr>
        <w:t>，</w:t>
      </w:r>
      <w:r>
        <w:rPr>
          <w:rStyle w:val="refandcopymaintext"/>
        </w:rPr>
        <w:t>然依人天善法為基礎</w:t>
      </w:r>
      <w:r>
        <w:rPr>
          <w:rStyle w:val="refandcopypunctuation"/>
        </w:rPr>
        <w:t>，</w:t>
      </w:r>
      <w:r>
        <w:rPr>
          <w:rStyle w:val="refandcopymaintext"/>
        </w:rPr>
        <w:t>雖淺近</w:t>
      </w:r>
      <w:r>
        <w:rPr>
          <w:rStyle w:val="refandcopypunctuation"/>
        </w:rPr>
        <w:t>，</w:t>
      </w:r>
      <w:r>
        <w:rPr>
          <w:rStyle w:val="refandcopymaintext"/>
        </w:rPr>
        <w:t>而實在重要</w:t>
      </w:r>
      <w:r>
        <w:rPr>
          <w:rStyle w:val="refandcopypunctuation"/>
        </w:rPr>
        <w:t>！</w:t>
      </w:r>
    </w:p>
    <w:p w14:paraId="7FBCDB89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所以釋尊說法</w:t>
      </w:r>
      <w:r>
        <w:rPr>
          <w:rStyle w:val="refandcopypunctuation"/>
        </w:rPr>
        <w:t>，</w:t>
      </w:r>
      <w:r>
        <w:rPr>
          <w:rStyle w:val="refandcopymaintext"/>
        </w:rPr>
        <w:t>總是先說</w:t>
      </w:r>
      <w:r>
        <w:rPr>
          <w:rStyle w:val="refandcopypunctuation"/>
          <w:rFonts w:hint="eastAsia"/>
        </w:rPr>
        <w:t>「</w:t>
      </w:r>
      <w:r w:rsidRPr="00580CF6">
        <w:rPr>
          <w:rStyle w:val="refandcopymaintext"/>
          <w:rFonts w:ascii="標楷體" w:eastAsia="標楷體" w:hAnsi="標楷體"/>
        </w:rPr>
        <w:t>諸佛常法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refandcopymaintext"/>
        </w:rPr>
        <w:t>即是布施</w:t>
      </w:r>
      <w:r>
        <w:rPr>
          <w:rStyle w:val="refandcopypunctuation"/>
        </w:rPr>
        <w:t>、</w:t>
      </w:r>
      <w:r>
        <w:rPr>
          <w:rStyle w:val="refandcopymaintext"/>
        </w:rPr>
        <w:t>持戒</w:t>
      </w:r>
      <w:r>
        <w:rPr>
          <w:rStyle w:val="refandcopypunctuation"/>
        </w:rPr>
        <w:t>、</w:t>
      </w:r>
      <w:r>
        <w:rPr>
          <w:rStyle w:val="refandcopymaintext"/>
        </w:rPr>
        <w:t>因果等人天善法</w:t>
      </w:r>
      <w:r>
        <w:rPr>
          <w:rStyle w:val="refandcopypunctuation"/>
        </w:rPr>
        <w:t>；</w:t>
      </w:r>
      <w:r>
        <w:rPr>
          <w:rStyle w:val="FootnoteReference"/>
        </w:rPr>
        <w:footnoteReference w:id="128"/>
      </w:r>
      <w:r>
        <w:rPr>
          <w:rStyle w:val="refandcopymaintext"/>
        </w:rPr>
        <w:t>這是第一類</w:t>
      </w:r>
      <w:r>
        <w:rPr>
          <w:rStyle w:val="refandcopypunctuation"/>
        </w:rPr>
        <w:t>。</w:t>
      </w:r>
    </w:p>
    <w:p w14:paraId="0B3F02BF" w14:textId="77777777" w:rsidR="0096099F" w:rsidRDefault="0096099F" w:rsidP="0096099F">
      <w:pPr>
        <w:ind w:leftChars="700" w:left="16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辰二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釋：求聲聞者，授聲聞乘</w:t>
      </w:r>
    </w:p>
    <w:p w14:paraId="0B590320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第二</w:t>
      </w:r>
      <w:r>
        <w:rPr>
          <w:rStyle w:val="refandcopypunctuation"/>
        </w:rPr>
        <w:t>、</w:t>
      </w:r>
      <w:r>
        <w:rPr>
          <w:rStyle w:val="refandcopymaintext"/>
        </w:rPr>
        <w:t>若眾生志</w:t>
      </w:r>
      <w:r>
        <w:rPr>
          <w:rStyle w:val="refandcopypunctuation"/>
        </w:rPr>
        <w:t>「</w:t>
      </w:r>
      <w:r w:rsidRPr="00BD362E">
        <w:rPr>
          <w:rStyle w:val="refandcopymaintext"/>
          <w:rFonts w:ascii="標楷體" w:eastAsia="標楷體" w:hAnsi="標楷體"/>
          <w:b/>
          <w:bCs/>
        </w:rPr>
        <w:t>求聲聞</w:t>
      </w:r>
      <w:r>
        <w:rPr>
          <w:rStyle w:val="refandcopypunctuation"/>
        </w:rPr>
        <w:t>」</w:t>
      </w:r>
      <w:r>
        <w:rPr>
          <w:rStyle w:val="refandcopymaintext"/>
        </w:rPr>
        <w:t>果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94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的</w:t>
      </w:r>
      <w:r>
        <w:rPr>
          <w:rStyle w:val="refandcopypunctuation"/>
        </w:rPr>
        <w:t>，</w:t>
      </w:r>
      <w:r>
        <w:rPr>
          <w:rStyle w:val="refandcopymaintext"/>
        </w:rPr>
        <w:t>菩薩即</w:t>
      </w:r>
      <w:r>
        <w:rPr>
          <w:rStyle w:val="refandcopypunctuation"/>
        </w:rPr>
        <w:t>「</w:t>
      </w:r>
      <w:r w:rsidRPr="00BD362E">
        <w:rPr>
          <w:rStyle w:val="refandcopymaintext"/>
          <w:rFonts w:ascii="標楷體" w:eastAsia="標楷體" w:hAnsi="標楷體"/>
          <w:b/>
          <w:bCs/>
        </w:rPr>
        <w:t>授聲聞乘</w:t>
      </w:r>
      <w:r>
        <w:rPr>
          <w:rStyle w:val="refandcopypunctuation"/>
        </w:rPr>
        <w:t>」</w:t>
      </w:r>
      <w:r>
        <w:rPr>
          <w:rStyle w:val="refandcopymaintext"/>
        </w:rPr>
        <w:t>法</w:t>
      </w:r>
      <w:r>
        <w:rPr>
          <w:rStyle w:val="refandcopypunctuation"/>
        </w:rPr>
        <w:t>。</w:t>
      </w:r>
    </w:p>
    <w:p w14:paraId="70D99CC4" w14:textId="77777777" w:rsidR="0096099F" w:rsidRDefault="0096099F" w:rsidP="0096099F">
      <w:pPr>
        <w:ind w:leftChars="700" w:left="16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辰三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釋：求緣覺者，授緣覺乘</w:t>
      </w:r>
    </w:p>
    <w:p w14:paraId="6760099B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第三</w:t>
      </w:r>
      <w:r>
        <w:rPr>
          <w:rStyle w:val="refandcopypunctuation"/>
        </w:rPr>
        <w:t>、</w:t>
      </w:r>
      <w:r>
        <w:rPr>
          <w:rStyle w:val="refandcopymaintext"/>
        </w:rPr>
        <w:t>若有欲</w:t>
      </w:r>
      <w:r>
        <w:rPr>
          <w:rStyle w:val="refandcopypunctuation"/>
        </w:rPr>
        <w:t>「</w:t>
      </w:r>
      <w:r w:rsidRPr="00BD362E">
        <w:rPr>
          <w:rStyle w:val="refandcopymaintext"/>
          <w:rFonts w:ascii="標楷體" w:eastAsia="標楷體" w:hAnsi="標楷體"/>
          <w:b/>
          <w:bCs/>
        </w:rPr>
        <w:t>求緣覺</w:t>
      </w:r>
      <w:r>
        <w:rPr>
          <w:rStyle w:val="refandcopypunctuation"/>
        </w:rPr>
        <w:t>」</w:t>
      </w:r>
      <w:r>
        <w:rPr>
          <w:rStyle w:val="refandcopymaintext"/>
        </w:rPr>
        <w:t>果的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>
        <w:rPr>
          <w:rStyle w:val="refandcopypunctuation"/>
        </w:rPr>
        <w:t>「</w:t>
      </w:r>
      <w:r w:rsidRPr="00BD362E">
        <w:rPr>
          <w:rStyle w:val="refandcopymaintext"/>
          <w:rFonts w:ascii="標楷體" w:eastAsia="標楷體" w:hAnsi="標楷體"/>
          <w:b/>
          <w:bCs/>
        </w:rPr>
        <w:t>授緣覺乘</w:t>
      </w:r>
      <w:r>
        <w:rPr>
          <w:rStyle w:val="refandcopypunctuation"/>
        </w:rPr>
        <w:t>」</w:t>
      </w:r>
      <w:r>
        <w:rPr>
          <w:rStyle w:val="refandcopymaintext"/>
        </w:rPr>
        <w:t>法</w:t>
      </w:r>
      <w:r>
        <w:rPr>
          <w:rStyle w:val="refandcopypunctuation"/>
        </w:rPr>
        <w:t>。</w:t>
      </w:r>
    </w:p>
    <w:p w14:paraId="6A5D69A1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眾生中</w:t>
      </w:r>
      <w:r>
        <w:rPr>
          <w:rStyle w:val="refandcopypunctuation"/>
        </w:rPr>
        <w:t>，</w:t>
      </w:r>
      <w:r>
        <w:rPr>
          <w:rStyle w:val="refandcopymaintext"/>
        </w:rPr>
        <w:t>有的曾積集聞熏</w:t>
      </w:r>
      <w:r>
        <w:rPr>
          <w:rStyle w:val="refandcopypunctuation"/>
        </w:rPr>
        <w:t>，</w:t>
      </w:r>
      <w:r>
        <w:rPr>
          <w:rStyle w:val="refandcopymaintext"/>
        </w:rPr>
        <w:t>又能親近善知識</w:t>
      </w:r>
      <w:r>
        <w:rPr>
          <w:rStyle w:val="refandcopypunctuation"/>
        </w:rPr>
        <w:t>，</w:t>
      </w:r>
      <w:r>
        <w:rPr>
          <w:rStyle w:val="refandcopymaintext"/>
        </w:rPr>
        <w:t>可是根性鈍劣</w:t>
      </w:r>
      <w:r>
        <w:rPr>
          <w:rStyle w:val="refandcopypunctuation"/>
        </w:rPr>
        <w:t>，</w:t>
      </w:r>
      <w:r>
        <w:rPr>
          <w:rStyle w:val="refandcopymaintext"/>
        </w:rPr>
        <w:t>佛所以為說二乘法</w:t>
      </w:r>
      <w:r>
        <w:rPr>
          <w:rStyle w:val="refandcopypunctuation"/>
        </w:rPr>
        <w:t>。</w:t>
      </w:r>
      <w:r>
        <w:rPr>
          <w:rStyle w:val="refandcopymaintext"/>
        </w:rPr>
        <w:t>依</w:t>
      </w:r>
      <w:r>
        <w:rPr>
          <w:rStyle w:val="refandcopypunctuation"/>
        </w:rPr>
        <w:t>《</w:t>
      </w:r>
      <w:r>
        <w:rPr>
          <w:rStyle w:val="refandcopymaintext"/>
        </w:rPr>
        <w:t>法華經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，</w:t>
      </w:r>
      <w:r>
        <w:rPr>
          <w:rStyle w:val="refandcopymaintext"/>
        </w:rPr>
        <w:t>聲聞乘法是四諦</w:t>
      </w:r>
      <w:r>
        <w:rPr>
          <w:rStyle w:val="refandcopypunctuation"/>
        </w:rPr>
        <w:t>，</w:t>
      </w:r>
      <w:r>
        <w:rPr>
          <w:rStyle w:val="refandcopymaintext"/>
        </w:rPr>
        <w:t>緣覺乘法為十二因緣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29"/>
      </w:r>
    </w:p>
    <w:p w14:paraId="1CAA3C07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其實</w:t>
      </w:r>
      <w:r>
        <w:rPr>
          <w:rStyle w:val="refandcopypunctuation"/>
        </w:rPr>
        <w:t>，</w:t>
      </w:r>
      <w:r>
        <w:rPr>
          <w:rStyle w:val="refandcopymaintext"/>
        </w:rPr>
        <w:t>四諦與十二因緣是相通的</w:t>
      </w:r>
      <w:r>
        <w:rPr>
          <w:rStyle w:val="refandcopypunctuation"/>
        </w:rPr>
        <w:t>。</w:t>
      </w:r>
      <w:r>
        <w:rPr>
          <w:rStyle w:val="refandcopymaintext"/>
        </w:rPr>
        <w:t>不過</w:t>
      </w:r>
      <w:r>
        <w:rPr>
          <w:rStyle w:val="refandcopypunctuation"/>
        </w:rPr>
        <w:t>，</w:t>
      </w:r>
      <w:r>
        <w:rPr>
          <w:rStyle w:val="refandcopymaintext"/>
        </w:rPr>
        <w:t>四諦法從苦果入手</w:t>
      </w:r>
      <w:r>
        <w:rPr>
          <w:rStyle w:val="refandcopypunctuation"/>
        </w:rPr>
        <w:t>，</w:t>
      </w:r>
      <w:r>
        <w:rPr>
          <w:rStyle w:val="refandcopymaintext"/>
        </w:rPr>
        <w:t>從苦而集</w:t>
      </w:r>
      <w:r>
        <w:rPr>
          <w:rStyle w:val="refandcopypunctuation"/>
        </w:rPr>
        <w:t>、</w:t>
      </w:r>
      <w:r>
        <w:rPr>
          <w:rStyle w:val="refandcopymaintext"/>
        </w:rPr>
        <w:t>而滅</w:t>
      </w:r>
      <w:r>
        <w:rPr>
          <w:rStyle w:val="refandcopypunctuation"/>
        </w:rPr>
        <w:t>、</w:t>
      </w:r>
      <w:r>
        <w:rPr>
          <w:rStyle w:val="refandcopymaintext"/>
        </w:rPr>
        <w:t>而道</w:t>
      </w:r>
      <w:r>
        <w:rPr>
          <w:rStyle w:val="refandcopypunctuation"/>
        </w:rPr>
        <w:t>。</w:t>
      </w:r>
      <w:r>
        <w:rPr>
          <w:rStyle w:val="refandcopymaintext"/>
        </w:rPr>
        <w:t>十二因緣</w:t>
      </w:r>
      <w:r>
        <w:rPr>
          <w:rStyle w:val="refandcopypunctuation"/>
        </w:rPr>
        <w:t>，</w:t>
      </w:r>
      <w:r>
        <w:rPr>
          <w:rStyle w:val="refandcopymaintext"/>
        </w:rPr>
        <w:t>重在觀察生死的緣因</w:t>
      </w:r>
      <w:r>
        <w:rPr>
          <w:rStyle w:val="refandcopypunctuation"/>
        </w:rPr>
        <w:t>。</w:t>
      </w:r>
    </w:p>
    <w:p w14:paraId="49CD99A8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聲聞</w:t>
      </w:r>
      <w:r>
        <w:rPr>
          <w:rStyle w:val="refandcopypunctuation"/>
        </w:rPr>
        <w:t>、</w:t>
      </w:r>
      <w:r>
        <w:rPr>
          <w:rStyle w:val="refandcopymaintext"/>
        </w:rPr>
        <w:t>緣覺的不同處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>
        <w:rPr>
          <w:rStyle w:val="refandcopypunctuation"/>
        </w:rPr>
        <w:t>：</w:t>
      </w:r>
      <w:r>
        <w:rPr>
          <w:rStyle w:val="refandcopymaintext"/>
        </w:rPr>
        <w:t>聲聞雖是小乘</w:t>
      </w:r>
      <w:r>
        <w:rPr>
          <w:rStyle w:val="refandcopypunctuation"/>
        </w:rPr>
        <w:t>，</w:t>
      </w:r>
      <w:r>
        <w:rPr>
          <w:rStyle w:val="refandcopymaintext"/>
        </w:rPr>
        <w:t>而是聚眾群居的</w:t>
      </w:r>
      <w:r>
        <w:rPr>
          <w:rStyle w:val="refandcopypunctuation"/>
        </w:rPr>
        <w:t>；</w:t>
      </w:r>
      <w:r>
        <w:rPr>
          <w:rStyle w:val="refandcopymaintext"/>
        </w:rPr>
        <w:t>緣覺則厭煩集體的生活</w:t>
      </w:r>
      <w:r>
        <w:rPr>
          <w:rStyle w:val="refandcopypunctuation"/>
        </w:rPr>
        <w:t>，</w:t>
      </w:r>
      <w:r>
        <w:rPr>
          <w:rStyle w:val="refandcopymaintext"/>
        </w:rPr>
        <w:t>要離群索居去住茅蓬</w:t>
      </w:r>
      <w:r>
        <w:rPr>
          <w:rStyle w:val="refandcopypunctuation"/>
        </w:rPr>
        <w:t>、</w:t>
      </w:r>
      <w:r>
        <w:rPr>
          <w:rStyle w:val="refandcopymaintext"/>
        </w:rPr>
        <w:t>岩洞</w:t>
      </w:r>
      <w:r>
        <w:rPr>
          <w:rStyle w:val="refandcopypunctuation"/>
        </w:rPr>
        <w:t>。</w:t>
      </w:r>
    </w:p>
    <w:p w14:paraId="6F8C95F3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聲聞仍為人說法</w:t>
      </w:r>
      <w:r>
        <w:rPr>
          <w:rStyle w:val="refandcopypunctuation"/>
        </w:rPr>
        <w:t>；</w:t>
      </w:r>
      <w:r>
        <w:rPr>
          <w:rStyle w:val="refandcopymaintext"/>
        </w:rPr>
        <w:t>緣覺不願為人說法</w:t>
      </w:r>
      <w:r>
        <w:rPr>
          <w:rStyle w:val="refandcopypunctuation"/>
        </w:rPr>
        <w:t>。</w:t>
      </w:r>
      <w:r>
        <w:rPr>
          <w:rStyle w:val="refandcopymaintext"/>
        </w:rPr>
        <w:t>從聲聞</w:t>
      </w:r>
      <w:r>
        <w:rPr>
          <w:rStyle w:val="refandcopypunctuation"/>
        </w:rPr>
        <w:t>、</w:t>
      </w:r>
      <w:r>
        <w:rPr>
          <w:rStyle w:val="refandcopymaintext"/>
        </w:rPr>
        <w:t>緣覺的風格上</w:t>
      </w:r>
      <w:r>
        <w:rPr>
          <w:rStyle w:val="refandcopypunctuation"/>
        </w:rPr>
        <w:t>，</w:t>
      </w:r>
      <w:r>
        <w:rPr>
          <w:rStyle w:val="refandcopymaintext"/>
        </w:rPr>
        <w:t>有此二乘的不同</w:t>
      </w:r>
      <w:r>
        <w:rPr>
          <w:rStyle w:val="refandcopypunctuation"/>
        </w:rPr>
        <w:t>；</w:t>
      </w:r>
    </w:p>
    <w:p w14:paraId="7F6175E6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據所證所得說</w:t>
      </w:r>
      <w:r>
        <w:rPr>
          <w:rStyle w:val="refandcopypunctuation"/>
        </w:rPr>
        <w:t>，</w:t>
      </w:r>
      <w:r>
        <w:rPr>
          <w:rStyle w:val="refandcopymaintext"/>
        </w:rPr>
        <w:t>大體是相近的</w:t>
      </w:r>
      <w:r>
        <w:rPr>
          <w:rStyle w:val="refandcopypunctuation"/>
        </w:rPr>
        <w:t>。</w:t>
      </w:r>
      <w:r>
        <w:rPr>
          <w:rStyle w:val="refandcopymaintext"/>
        </w:rPr>
        <w:t>又聲聞是從佛聞法聲而得悟的</w:t>
      </w:r>
      <w:r>
        <w:rPr>
          <w:rStyle w:val="refandcopypunctuation"/>
        </w:rPr>
        <w:t>；</w:t>
      </w:r>
      <w:r>
        <w:rPr>
          <w:rStyle w:val="refandcopymaintext"/>
        </w:rPr>
        <w:t>緣覺又名獨覺</w:t>
      </w:r>
      <w:r>
        <w:rPr>
          <w:rStyle w:val="refandcopypunctuation"/>
        </w:rPr>
        <w:t>，</w:t>
      </w:r>
      <w:r>
        <w:rPr>
          <w:rStyle w:val="refandcopymaintext"/>
        </w:rPr>
        <w:t>即由自己發心修證</w:t>
      </w:r>
      <w:r>
        <w:rPr>
          <w:rStyle w:val="refandcopypunctuation"/>
        </w:rPr>
        <w:t>，</w:t>
      </w:r>
      <w:r>
        <w:rPr>
          <w:rStyle w:val="refandcopymaintext"/>
        </w:rPr>
        <w:t>出於無佛的時候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30"/>
      </w:r>
    </w:p>
    <w:p w14:paraId="58F4E4AD" w14:textId="77777777" w:rsidR="0096099F" w:rsidRDefault="0096099F" w:rsidP="0096099F">
      <w:pPr>
        <w:ind w:leftChars="700" w:left="16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辰四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釋：求大乘者，授以大乘</w:t>
      </w:r>
    </w:p>
    <w:p w14:paraId="45F59EE2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第四</w:t>
      </w:r>
      <w:r>
        <w:rPr>
          <w:rStyle w:val="refandcopypunctuation"/>
        </w:rPr>
        <w:t>、</w:t>
      </w:r>
      <w:r>
        <w:rPr>
          <w:rStyle w:val="refandcopymaintext"/>
        </w:rPr>
        <w:t>若有要</w:t>
      </w:r>
      <w:r>
        <w:rPr>
          <w:rStyle w:val="refandcopypunctuation"/>
        </w:rPr>
        <w:t>「</w:t>
      </w:r>
      <w:r w:rsidRPr="00BD362E">
        <w:rPr>
          <w:rStyle w:val="refandcopymaintext"/>
          <w:rFonts w:ascii="標楷體" w:eastAsia="標楷體" w:hAnsi="標楷體"/>
          <w:b/>
          <w:bCs/>
        </w:rPr>
        <w:t>求大乘</w:t>
      </w:r>
      <w:r>
        <w:rPr>
          <w:rStyle w:val="refandcopypunctuation"/>
        </w:rPr>
        <w:t>」</w:t>
      </w:r>
      <w:r>
        <w:rPr>
          <w:rStyle w:val="refandcopymaintext"/>
        </w:rPr>
        <w:t>果的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>
        <w:rPr>
          <w:rStyle w:val="refandcopypunctuation"/>
        </w:rPr>
        <w:t>「</w:t>
      </w:r>
      <w:r w:rsidRPr="00BD362E">
        <w:rPr>
          <w:rStyle w:val="refandcopymaintext"/>
          <w:rFonts w:ascii="標楷體" w:eastAsia="標楷體" w:hAnsi="標楷體"/>
          <w:b/>
          <w:bCs/>
        </w:rPr>
        <w:t>授以大乘</w:t>
      </w:r>
      <w:r>
        <w:rPr>
          <w:rStyle w:val="refandcopypunctuation"/>
        </w:rPr>
        <w:t>」。</w:t>
      </w:r>
    </w:p>
    <w:p w14:paraId="7ADD1C5D" w14:textId="77777777" w:rsidR="0096099F" w:rsidRDefault="0096099F" w:rsidP="0096099F">
      <w:pPr>
        <w:spacing w:afterLines="30" w:after="108"/>
        <w:ind w:leftChars="700" w:left="1680"/>
        <w:rPr>
          <w:rStyle w:val="refandcopypunctuation"/>
        </w:rPr>
      </w:pPr>
      <w:r>
        <w:rPr>
          <w:rStyle w:val="refandcopymaintext"/>
        </w:rPr>
        <w:t>這是一類志行廣大的眾生</w:t>
      </w:r>
      <w:r>
        <w:rPr>
          <w:rStyle w:val="refandcopypunctuation"/>
        </w:rPr>
        <w:t>，</w:t>
      </w:r>
      <w:r>
        <w:rPr>
          <w:rStyle w:val="refandcopymaintext"/>
        </w:rPr>
        <w:t>為利濟眾生</w:t>
      </w:r>
      <w:r>
        <w:rPr>
          <w:rStyle w:val="refandcopypunctuation"/>
        </w:rPr>
        <w:t>、</w:t>
      </w:r>
      <w:r>
        <w:rPr>
          <w:rStyle w:val="refandcopymaintext"/>
        </w:rPr>
        <w:t>住持正法而發菩提心</w:t>
      </w:r>
      <w:r>
        <w:rPr>
          <w:rStyle w:val="refandcopypunctuation"/>
        </w:rPr>
        <w:t>、</w:t>
      </w:r>
      <w:r>
        <w:rPr>
          <w:rStyle w:val="refandcopymaintext"/>
        </w:rPr>
        <w:t>修菩薩行</w:t>
      </w:r>
      <w:r>
        <w:rPr>
          <w:rStyle w:val="refandcopypunctuation"/>
        </w:rPr>
        <w:t>，</w:t>
      </w:r>
      <w:r>
        <w:rPr>
          <w:rStyle w:val="refandcopymaintext"/>
        </w:rPr>
        <w:t>以成佛為目的</w:t>
      </w:r>
      <w:r>
        <w:rPr>
          <w:rStyle w:val="refandcopypunctuation"/>
        </w:rPr>
        <w:t>。</w:t>
      </w:r>
      <w:r>
        <w:rPr>
          <w:rStyle w:val="refandcopymaintext"/>
        </w:rPr>
        <w:t>遇到這類的眾生</w:t>
      </w:r>
      <w:r>
        <w:rPr>
          <w:rStyle w:val="refandcopypunctuation"/>
        </w:rPr>
        <w:t>，</w:t>
      </w:r>
      <w:r>
        <w:rPr>
          <w:rStyle w:val="refandcopymaintext"/>
        </w:rPr>
        <w:t>菩薩即以自己所行的大乘法來教化他</w:t>
      </w:r>
      <w:r>
        <w:rPr>
          <w:rStyle w:val="refandcopypunctuation"/>
        </w:rPr>
        <w:t>。</w:t>
      </w:r>
    </w:p>
    <w:p w14:paraId="0F961AF1" w14:textId="77777777" w:rsidR="0096099F" w:rsidRDefault="0096099F" w:rsidP="0096099F">
      <w:pPr>
        <w:ind w:leftChars="650" w:left="156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卯三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釋：是名攝受……四種重任</w:t>
      </w:r>
    </w:p>
    <w:p w14:paraId="0C944C79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菩薩能教化這四類的眾生</w:t>
      </w:r>
      <w:r>
        <w:rPr>
          <w:rStyle w:val="refandcopypunctuation"/>
        </w:rPr>
        <w:t>，</w:t>
      </w:r>
      <w:r>
        <w:rPr>
          <w:rStyle w:val="FootnoteReference"/>
        </w:rPr>
        <w:footnoteReference w:id="131"/>
      </w:r>
      <w:r>
        <w:rPr>
          <w:rStyle w:val="refandcopypunctuation"/>
        </w:rPr>
        <w:t>「</w:t>
      </w:r>
      <w:r w:rsidRPr="00BD362E">
        <w:rPr>
          <w:rStyle w:val="refandcopymaintext"/>
          <w:rFonts w:ascii="標楷體" w:eastAsia="標楷體" w:hAnsi="標楷體"/>
          <w:b/>
          <w:bCs/>
        </w:rPr>
        <w:t>是名攝受正法善男子善女人</w:t>
      </w:r>
      <w:r>
        <w:rPr>
          <w:rStyle w:val="refandcopypunctuation"/>
        </w:rPr>
        <w:t>，</w:t>
      </w:r>
      <w:r w:rsidRPr="00BD362E">
        <w:rPr>
          <w:rStyle w:val="refandcopymaintext"/>
          <w:rFonts w:ascii="標楷體" w:eastAsia="標楷體" w:hAnsi="標楷體"/>
          <w:b/>
          <w:bCs/>
        </w:rPr>
        <w:t>建立大地</w:t>
      </w:r>
      <w:r>
        <w:rPr>
          <w:rStyle w:val="refandcopypunctuation"/>
        </w:rPr>
        <w:t>，</w:t>
      </w:r>
      <w:r w:rsidRPr="00BD362E">
        <w:rPr>
          <w:rStyle w:val="refandcopymaintext"/>
          <w:rFonts w:ascii="標楷體" w:eastAsia="標楷體" w:hAnsi="標楷體"/>
          <w:b/>
          <w:bCs/>
        </w:rPr>
        <w:t>堪能荷負四種重任</w:t>
      </w:r>
      <w:r>
        <w:rPr>
          <w:rStyle w:val="refandcopypunctuation"/>
        </w:rPr>
        <w:t>」。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95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304664EC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舉經結讚菩薩</w:t>
      </w:r>
    </w:p>
    <w:p w14:paraId="179A7699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1BC47C4A" w14:textId="77777777" w:rsidR="0096099F" w:rsidRPr="00327BA1" w:rsidRDefault="0096099F" w:rsidP="0096099F">
      <w:pPr>
        <w:spacing w:afterLines="30" w:after="108"/>
        <w:ind w:leftChars="600" w:left="1440"/>
        <w:rPr>
          <w:rStyle w:val="refandcopypunctuation"/>
          <w:rFonts w:ascii="標楷體" w:eastAsia="標楷體" w:hAnsi="標楷體"/>
          <w:b/>
          <w:bCs/>
        </w:rPr>
      </w:pPr>
      <w:r w:rsidRPr="00327BA1">
        <w:rPr>
          <w:rStyle w:val="refandcopymaintext"/>
          <w:rFonts w:ascii="標楷體" w:eastAsia="標楷體" w:hAnsi="標楷體"/>
          <w:b/>
          <w:bCs/>
        </w:rPr>
        <w:t>世尊</w:t>
      </w:r>
      <w:r w:rsidRPr="00327BA1">
        <w:rPr>
          <w:rStyle w:val="refandcopypunctuation"/>
          <w:rFonts w:ascii="標楷體" w:eastAsia="標楷體" w:hAnsi="標楷體"/>
          <w:b/>
          <w:bCs/>
        </w:rPr>
        <w:t>！</w:t>
      </w:r>
      <w:r w:rsidRPr="00327BA1">
        <w:rPr>
          <w:rStyle w:val="refandcopymaintext"/>
          <w:rFonts w:ascii="標楷體" w:eastAsia="標楷體" w:hAnsi="標楷體"/>
          <w:b/>
          <w:bCs/>
        </w:rPr>
        <w:t>如是攝受正法善男子善女人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建立大地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堪能荷負四種重任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普為眾生作不請之友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大悲安慰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哀愍眾生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為世法母</w:t>
      </w:r>
      <w:r w:rsidRPr="00327BA1">
        <w:rPr>
          <w:rStyle w:val="refandcopypunctuation"/>
          <w:rFonts w:ascii="標楷體" w:eastAsia="標楷體" w:hAnsi="標楷體"/>
          <w:b/>
          <w:bCs/>
        </w:rPr>
        <w:t>。</w:t>
      </w:r>
    </w:p>
    <w:p w14:paraId="5BE0D8E8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5BEE14B2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這是</w:t>
      </w:r>
      <w:r w:rsidRPr="00D36FCD">
        <w:rPr>
          <w:rStyle w:val="refandcopymaintext"/>
          <w:b/>
          <w:bCs/>
        </w:rPr>
        <w:t>結讚</w:t>
      </w:r>
      <w:r>
        <w:rPr>
          <w:rStyle w:val="refandcopymaintext"/>
        </w:rPr>
        <w:t>菩薩</w:t>
      </w:r>
      <w:r>
        <w:rPr>
          <w:rStyle w:val="refandcopypunctuation"/>
        </w:rPr>
        <w:t>。</w:t>
      </w:r>
      <w:r>
        <w:rPr>
          <w:rStyle w:val="refandcopymaintext"/>
        </w:rPr>
        <w:t>菩薩為利濟一切眾生而發心</w:t>
      </w:r>
      <w:r>
        <w:rPr>
          <w:rStyle w:val="refandcopypunctuation"/>
        </w:rPr>
        <w:t>，</w:t>
      </w:r>
      <w:r>
        <w:rPr>
          <w:rStyle w:val="refandcopymaintext"/>
        </w:rPr>
        <w:t>堅決的負起度生的重擔</w:t>
      </w:r>
      <w:r>
        <w:rPr>
          <w:rStyle w:val="refandcopypunctuation"/>
        </w:rPr>
        <w:t>，</w:t>
      </w:r>
      <w:r>
        <w:rPr>
          <w:rStyle w:val="refandcopymaintext"/>
        </w:rPr>
        <w:t>眾生如有救護的需要</w:t>
      </w:r>
      <w:r>
        <w:rPr>
          <w:rStyle w:val="refandcopypunctuation"/>
        </w:rPr>
        <w:t>，</w:t>
      </w:r>
      <w:r>
        <w:rPr>
          <w:rStyle w:val="refandcopymaintext"/>
        </w:rPr>
        <w:t>菩薩即自動的稱眾生的根性去援助</w:t>
      </w:r>
      <w:r>
        <w:rPr>
          <w:rStyle w:val="refandcopypunctuation"/>
        </w:rPr>
        <w:t>、</w:t>
      </w:r>
      <w:r>
        <w:rPr>
          <w:rStyle w:val="refandcopymaintext"/>
        </w:rPr>
        <w:t>扶導</w:t>
      </w:r>
      <w:r>
        <w:rPr>
          <w:rStyle w:val="refandcopypunctuation"/>
        </w:rPr>
        <w:t>。</w:t>
      </w:r>
    </w:p>
    <w:p w14:paraId="579CD764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菩薩</w:t>
      </w:r>
      <w:r>
        <w:rPr>
          <w:rStyle w:val="refandcopypunctuation"/>
        </w:rPr>
        <w:t>「</w:t>
      </w:r>
      <w:r w:rsidRPr="00327BA1">
        <w:rPr>
          <w:rStyle w:val="refandcopymaintext"/>
          <w:rFonts w:ascii="標楷體" w:eastAsia="標楷體" w:hAnsi="標楷體"/>
          <w:b/>
          <w:bCs/>
        </w:rPr>
        <w:t>普為眾生</w:t>
      </w:r>
      <w:r>
        <w:rPr>
          <w:rStyle w:val="refandcopypunctuation"/>
        </w:rPr>
        <w:t>」</w:t>
      </w:r>
      <w:r>
        <w:rPr>
          <w:rStyle w:val="refandcopymaintext"/>
        </w:rPr>
        <w:t>作</w:t>
      </w:r>
      <w:r>
        <w:rPr>
          <w:rStyle w:val="refandcopypunctuation"/>
        </w:rPr>
        <w:t>「</w:t>
      </w:r>
      <w:r w:rsidRPr="00327BA1">
        <w:rPr>
          <w:rStyle w:val="refandcopymaintext"/>
          <w:rFonts w:ascii="標楷體" w:eastAsia="標楷體" w:hAnsi="標楷體"/>
          <w:b/>
          <w:bCs/>
        </w:rPr>
        <w:t>友</w:t>
      </w:r>
      <w:r>
        <w:rPr>
          <w:rStyle w:val="refandcopypunctuation"/>
        </w:rPr>
        <w:t>」，</w:t>
      </w:r>
      <w:r>
        <w:rPr>
          <w:rStyle w:val="refandcopymaintext"/>
        </w:rPr>
        <w:t>是</w:t>
      </w:r>
      <w:r>
        <w:rPr>
          <w:rStyle w:val="refandcopypunctuation"/>
        </w:rPr>
        <w:t>「</w:t>
      </w:r>
      <w:r w:rsidRPr="00327BA1">
        <w:rPr>
          <w:rStyle w:val="refandcopymaintext"/>
          <w:rFonts w:ascii="標楷體" w:eastAsia="標楷體" w:hAnsi="標楷體"/>
          <w:b/>
          <w:bCs/>
        </w:rPr>
        <w:t>不</w:t>
      </w:r>
      <w:r>
        <w:rPr>
          <w:rStyle w:val="refandcopypunctuation"/>
        </w:rPr>
        <w:t>」</w:t>
      </w:r>
      <w:r>
        <w:rPr>
          <w:rStyle w:val="refandcopymaintext"/>
        </w:rPr>
        <w:t>待</w:t>
      </w:r>
      <w:r>
        <w:rPr>
          <w:rStyle w:val="refandcopypunctuation"/>
        </w:rPr>
        <w:t>「</w:t>
      </w:r>
      <w:r w:rsidRPr="00327BA1">
        <w:rPr>
          <w:rStyle w:val="refandcopymaintext"/>
          <w:rFonts w:ascii="標楷體" w:eastAsia="標楷體" w:hAnsi="標楷體"/>
          <w:b/>
          <w:bCs/>
        </w:rPr>
        <w:t>請</w:t>
      </w:r>
      <w:r>
        <w:rPr>
          <w:rStyle w:val="refandcopypunctuation"/>
        </w:rPr>
        <w:t>」</w:t>
      </w:r>
      <w:r>
        <w:rPr>
          <w:rStyle w:val="refandcopymaintext"/>
        </w:rPr>
        <w:t>求的</w:t>
      </w:r>
      <w:r>
        <w:rPr>
          <w:rStyle w:val="refandcopypunctuation"/>
        </w:rPr>
        <w:t>。</w:t>
      </w:r>
      <w:r>
        <w:rPr>
          <w:rStyle w:val="refandcopymaintext"/>
        </w:rPr>
        <w:t>他以</w:t>
      </w:r>
      <w:r>
        <w:rPr>
          <w:rStyle w:val="refandcopypunctuation"/>
        </w:rPr>
        <w:t>「</w:t>
      </w:r>
      <w:r w:rsidRPr="00327BA1">
        <w:rPr>
          <w:rStyle w:val="refandcopymaintext"/>
          <w:rFonts w:ascii="標楷體" w:eastAsia="標楷體" w:hAnsi="標楷體"/>
          <w:b/>
          <w:bCs/>
        </w:rPr>
        <w:t>大悲</w:t>
      </w:r>
      <w:r>
        <w:rPr>
          <w:rStyle w:val="refandcopypunctuation"/>
        </w:rPr>
        <w:t>」</w:t>
      </w:r>
      <w:r>
        <w:rPr>
          <w:rStyle w:val="refandcopymaintext"/>
        </w:rPr>
        <w:t>心</w:t>
      </w:r>
      <w:r>
        <w:rPr>
          <w:rStyle w:val="refandcopypunctuation"/>
        </w:rPr>
        <w:t>「</w:t>
      </w:r>
      <w:r w:rsidRPr="00327BA1">
        <w:rPr>
          <w:rStyle w:val="refandcopymaintext"/>
          <w:rFonts w:ascii="標楷體" w:eastAsia="標楷體" w:hAnsi="標楷體"/>
          <w:b/>
          <w:bCs/>
        </w:rPr>
        <w:t>安慰</w:t>
      </w:r>
      <w:r>
        <w:rPr>
          <w:rStyle w:val="refandcopypunctuation"/>
        </w:rPr>
        <w:t>」</w:t>
      </w:r>
      <w:r>
        <w:rPr>
          <w:rStyle w:val="refandcopymaintext"/>
        </w:rPr>
        <w:t>眾生</w:t>
      </w:r>
      <w:r>
        <w:rPr>
          <w:rStyle w:val="refandcopypunctuation"/>
        </w:rPr>
        <w:t>，「</w:t>
      </w:r>
      <w:r w:rsidRPr="00327BA1">
        <w:rPr>
          <w:rStyle w:val="refandcopymaintext"/>
          <w:rFonts w:ascii="標楷體" w:eastAsia="標楷體" w:hAnsi="標楷體"/>
          <w:b/>
          <w:bCs/>
        </w:rPr>
        <w:t>哀愍眾生</w:t>
      </w:r>
      <w:r>
        <w:rPr>
          <w:rStyle w:val="refandcopypunctuation"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為</w:t>
      </w:r>
      <w:r>
        <w:rPr>
          <w:rStyle w:val="refandcopypunctuation"/>
        </w:rPr>
        <w:t>」</w:t>
      </w:r>
      <w:r>
        <w:rPr>
          <w:rStyle w:val="refandcopymaintext"/>
        </w:rPr>
        <w:t>一切</w:t>
      </w:r>
      <w:r>
        <w:rPr>
          <w:rStyle w:val="refandcopypunctuation"/>
        </w:rPr>
        <w:t>「</w:t>
      </w:r>
      <w:r w:rsidRPr="00327BA1">
        <w:rPr>
          <w:rStyle w:val="refandcopymaintext"/>
          <w:rFonts w:ascii="標楷體" w:eastAsia="標楷體" w:hAnsi="標楷體"/>
          <w:b/>
          <w:bCs/>
        </w:rPr>
        <w:t>世</w:t>
      </w:r>
      <w:r>
        <w:rPr>
          <w:rStyle w:val="refandcopypunctuation"/>
        </w:rPr>
        <w:t>」</w:t>
      </w:r>
      <w:r>
        <w:rPr>
          <w:rStyle w:val="refandcopymaintext"/>
        </w:rPr>
        <w:t>間正</w:t>
      </w:r>
      <w:r>
        <w:rPr>
          <w:rStyle w:val="refandcopypunctuation"/>
        </w:rPr>
        <w:t>「</w:t>
      </w:r>
      <w:r w:rsidRPr="00327BA1">
        <w:rPr>
          <w:rStyle w:val="refandcopymaintext"/>
          <w:rFonts w:ascii="標楷體" w:eastAsia="標楷體" w:hAnsi="標楷體"/>
          <w:b/>
          <w:bCs/>
        </w:rPr>
        <w:t>法</w:t>
      </w:r>
      <w:r>
        <w:rPr>
          <w:rStyle w:val="refandcopypunctuation"/>
        </w:rPr>
        <w:t>」</w:t>
      </w:r>
      <w:r>
        <w:rPr>
          <w:rStyle w:val="refandcopymaintext"/>
        </w:rPr>
        <w:t>的生</w:t>
      </w:r>
      <w:r>
        <w:rPr>
          <w:rStyle w:val="refandcopypunctuation"/>
        </w:rPr>
        <w:t>「</w:t>
      </w:r>
      <w:r w:rsidRPr="00327BA1">
        <w:rPr>
          <w:rStyle w:val="refandcopymaintext"/>
          <w:rFonts w:ascii="標楷體" w:eastAsia="標楷體" w:hAnsi="標楷體"/>
          <w:b/>
          <w:bCs/>
        </w:rPr>
        <w:t>母</w:t>
      </w:r>
      <w:r>
        <w:rPr>
          <w:rStyle w:val="refandcopypunctuation"/>
        </w:rPr>
        <w:t>」。</w:t>
      </w:r>
    </w:p>
    <w:p w14:paraId="36FFF24B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因為人天乘法</w:t>
      </w:r>
      <w:r>
        <w:rPr>
          <w:rStyle w:val="refandcopypunctuation"/>
        </w:rPr>
        <w:t>、</w:t>
      </w:r>
      <w:r>
        <w:rPr>
          <w:rStyle w:val="refandcopymaintext"/>
        </w:rPr>
        <w:t>聲聞法</w:t>
      </w:r>
      <w:r>
        <w:rPr>
          <w:rStyle w:val="refandcopypunctuation"/>
        </w:rPr>
        <w:t>、</w:t>
      </w:r>
      <w:r>
        <w:rPr>
          <w:rStyle w:val="refandcopymaintext"/>
        </w:rPr>
        <w:t>緣覺法</w:t>
      </w:r>
      <w:r>
        <w:rPr>
          <w:rStyle w:val="refandcopypunctuation"/>
        </w:rPr>
        <w:t>、</w:t>
      </w:r>
      <w:r>
        <w:rPr>
          <w:rStyle w:val="refandcopymaintext"/>
        </w:rPr>
        <w:t>菩薩法</w:t>
      </w:r>
      <w:r>
        <w:rPr>
          <w:rStyle w:val="refandcopypunctuation"/>
        </w:rPr>
        <w:t>，</w:t>
      </w:r>
      <w:r>
        <w:rPr>
          <w:rStyle w:val="refandcopymaintext"/>
        </w:rPr>
        <w:t>都從菩薩的慈悲教化而出生</w:t>
      </w:r>
      <w:r>
        <w:rPr>
          <w:rStyle w:val="refandcopypunctuation"/>
        </w:rPr>
        <w:t>。</w:t>
      </w:r>
    </w:p>
    <w:p w14:paraId="13FEEE5B" w14:textId="77777777" w:rsidR="0096099F" w:rsidRDefault="0096099F" w:rsidP="0096099F">
      <w:pPr>
        <w:ind w:leftChars="500" w:left="120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子四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大寶依地喻</w:t>
      </w:r>
    </w:p>
    <w:p w14:paraId="360ADAFF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59803C7B" w14:textId="77777777" w:rsidR="0096099F" w:rsidRPr="00327BA1" w:rsidRDefault="0096099F" w:rsidP="0096099F">
      <w:pPr>
        <w:spacing w:afterLines="30" w:after="108"/>
        <w:ind w:leftChars="550" w:left="1320"/>
        <w:rPr>
          <w:rStyle w:val="refandcopypunctuation"/>
          <w:rFonts w:ascii="標楷體" w:eastAsia="標楷體" w:hAnsi="標楷體"/>
          <w:b/>
          <w:bCs/>
        </w:rPr>
      </w:pPr>
      <w:r w:rsidRPr="00327BA1">
        <w:rPr>
          <w:rStyle w:val="refandcopymaintext"/>
          <w:rFonts w:ascii="標楷體" w:eastAsia="標楷體" w:hAnsi="標楷體"/>
          <w:b/>
          <w:bCs/>
        </w:rPr>
        <w:t>又如大地有四種寶藏</w:t>
      </w:r>
      <w:r w:rsidRPr="00327BA1">
        <w:rPr>
          <w:rStyle w:val="refandcopypunctuation"/>
          <w:rFonts w:ascii="標楷體" w:eastAsia="標楷體" w:hAnsi="標楷體"/>
          <w:b/>
          <w:bCs/>
        </w:rPr>
        <w:t>。</w:t>
      </w:r>
      <w:r w:rsidRPr="00327BA1">
        <w:rPr>
          <w:rStyle w:val="refandcopymaintext"/>
          <w:rFonts w:ascii="標楷體" w:eastAsia="標楷體" w:hAnsi="標楷體"/>
          <w:b/>
          <w:bCs/>
        </w:rPr>
        <w:t>何等為四</w:t>
      </w:r>
      <w:r w:rsidRPr="00327BA1">
        <w:rPr>
          <w:rStyle w:val="refandcopypunctuation"/>
          <w:rFonts w:ascii="標楷體" w:eastAsia="標楷體" w:hAnsi="標楷體"/>
          <w:b/>
          <w:bCs/>
        </w:rPr>
        <w:t>？</w:t>
      </w:r>
      <w:r w:rsidRPr="00327BA1">
        <w:rPr>
          <w:rStyle w:val="refandcopymaintext"/>
          <w:rFonts w:ascii="標楷體" w:eastAsia="標楷體" w:hAnsi="標楷體"/>
          <w:b/>
          <w:bCs/>
        </w:rPr>
        <w:t>一者無價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二者上價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三者中價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四者下價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是名大地四種寶藏</w:t>
      </w:r>
      <w:r w:rsidRPr="00327BA1">
        <w:rPr>
          <w:rStyle w:val="refandcopypunctuation"/>
          <w:rFonts w:ascii="標楷體" w:eastAsia="標楷體" w:hAnsi="標楷體"/>
          <w:b/>
          <w:bCs/>
        </w:rPr>
        <w:t>。</w:t>
      </w:r>
      <w:r w:rsidRPr="00327BA1">
        <w:rPr>
          <w:rStyle w:val="refandcopymaintext"/>
          <w:rFonts w:ascii="標楷體" w:eastAsia="標楷體" w:hAnsi="標楷體"/>
          <w:b/>
          <w:bCs/>
        </w:rPr>
        <w:t>如是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攝受正法善男子善女人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建立大地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得眾生四種最上大寶</w:t>
      </w:r>
      <w:r w:rsidRPr="00327BA1">
        <w:rPr>
          <w:rStyle w:val="refandcopypunctuation"/>
          <w:rFonts w:ascii="標楷體" w:eastAsia="標楷體" w:hAnsi="標楷體"/>
          <w:b/>
          <w:bCs/>
        </w:rPr>
        <w:t>。</w:t>
      </w:r>
      <w:r w:rsidRPr="00327BA1">
        <w:rPr>
          <w:rStyle w:val="refandcopymaintext"/>
          <w:rFonts w:ascii="標楷體" w:eastAsia="標楷體" w:hAnsi="標楷體"/>
          <w:b/>
          <w:bCs/>
        </w:rPr>
        <w:t>何等為四</w:t>
      </w:r>
      <w:r w:rsidRPr="00327BA1">
        <w:rPr>
          <w:rStyle w:val="refandcopypunctuation"/>
          <w:rFonts w:ascii="標楷體" w:eastAsia="標楷體" w:hAnsi="標楷體"/>
          <w:b/>
          <w:bCs/>
        </w:rPr>
        <w:t>？</w:t>
      </w:r>
      <w:r w:rsidRPr="00327BA1">
        <w:rPr>
          <w:rStyle w:val="refandcopymaintext"/>
          <w:rFonts w:ascii="標楷體" w:eastAsia="標楷體" w:hAnsi="標楷體"/>
          <w:b/>
          <w:bCs/>
        </w:rPr>
        <w:t>攝受正法善男子善女人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無聞非法眾生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以人天功德善根而授與之</w:t>
      </w:r>
      <w:r w:rsidRPr="00327BA1">
        <w:rPr>
          <w:rStyle w:val="refandcopypunctuation"/>
          <w:rFonts w:ascii="標楷體" w:eastAsia="標楷體" w:hAnsi="標楷體"/>
          <w:b/>
          <w:bCs/>
        </w:rPr>
        <w:t>；</w:t>
      </w:r>
      <w:r w:rsidRPr="00327BA1">
        <w:rPr>
          <w:rStyle w:val="refandcopymaintext"/>
          <w:rFonts w:ascii="標楷體" w:eastAsia="標楷體" w:hAnsi="標楷體"/>
          <w:b/>
          <w:bCs/>
        </w:rPr>
        <w:t>求聲聞者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授聲聞乘</w:t>
      </w:r>
      <w:r w:rsidRPr="00327BA1">
        <w:rPr>
          <w:rStyle w:val="refandcopypunctuation"/>
          <w:rFonts w:ascii="標楷體" w:eastAsia="標楷體" w:hAnsi="標楷體"/>
          <w:b/>
          <w:bCs/>
        </w:rPr>
        <w:t>；</w:t>
      </w:r>
      <w:r w:rsidRPr="00327BA1">
        <w:rPr>
          <w:rStyle w:val="refandcopymaintext"/>
          <w:rFonts w:ascii="標楷體" w:eastAsia="標楷體" w:hAnsi="標楷體"/>
          <w:b/>
          <w:bCs/>
        </w:rPr>
        <w:t>求緣覺者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授緣覺乘</w:t>
      </w:r>
      <w:r w:rsidRPr="00327BA1">
        <w:rPr>
          <w:rStyle w:val="refandcopypunctuation"/>
          <w:rFonts w:ascii="標楷體" w:eastAsia="標楷體" w:hAnsi="標楷體"/>
          <w:b/>
          <w:bCs/>
        </w:rPr>
        <w:t>；</w:t>
      </w:r>
      <w:r w:rsidRPr="00327BA1">
        <w:rPr>
          <w:rStyle w:val="refandcopymaintext"/>
          <w:rFonts w:ascii="標楷體" w:eastAsia="標楷體" w:hAnsi="標楷體"/>
          <w:b/>
          <w:bCs/>
        </w:rPr>
        <w:t>求大乘者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授以大乘</w:t>
      </w:r>
      <w:r w:rsidRPr="00327BA1">
        <w:rPr>
          <w:rStyle w:val="refandcopypunctuation"/>
          <w:rFonts w:ascii="標楷體" w:eastAsia="標楷體" w:hAnsi="標楷體"/>
          <w:b/>
          <w:bCs/>
        </w:rPr>
        <w:t>。</w:t>
      </w:r>
      <w:r w:rsidRPr="00327BA1">
        <w:rPr>
          <w:rStyle w:val="refandcopymaintext"/>
          <w:rFonts w:ascii="標楷體" w:eastAsia="標楷體" w:hAnsi="標楷體"/>
          <w:b/>
          <w:bCs/>
        </w:rPr>
        <w:t>如是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得大寶眾生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皆由攝受正法善男子善女人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327BA1">
        <w:rPr>
          <w:rStyle w:val="refandcopymaintext"/>
          <w:rFonts w:ascii="標楷體" w:eastAsia="標楷體" w:hAnsi="標楷體"/>
          <w:b/>
          <w:bCs/>
        </w:rPr>
        <w:t>得此奇特希有功德</w:t>
      </w:r>
      <w:r w:rsidRPr="00327BA1">
        <w:rPr>
          <w:rStyle w:val="refandcopypunctuation"/>
          <w:rFonts w:ascii="標楷體" w:eastAsia="標楷體" w:hAnsi="標楷體"/>
          <w:b/>
          <w:bCs/>
        </w:rPr>
        <w:t>。</w:t>
      </w:r>
      <w:r w:rsidRPr="00327BA1">
        <w:rPr>
          <w:rStyle w:val="refandcopymaintext"/>
          <w:rFonts w:ascii="標楷體" w:eastAsia="標楷體" w:hAnsi="標楷體"/>
          <w:b/>
          <w:bCs/>
        </w:rPr>
        <w:t>世尊</w:t>
      </w:r>
      <w:r w:rsidRPr="00327BA1">
        <w:rPr>
          <w:rStyle w:val="refandcopypunctuation"/>
          <w:rFonts w:ascii="標楷體" w:eastAsia="標楷體" w:hAnsi="標楷體"/>
          <w:b/>
          <w:bCs/>
        </w:rPr>
        <w:t>！</w:t>
      </w:r>
      <w:r w:rsidRPr="00327BA1">
        <w:rPr>
          <w:rStyle w:val="refandcopymaintext"/>
          <w:rFonts w:ascii="標楷體" w:eastAsia="標楷體" w:hAnsi="標楷體"/>
          <w:b/>
          <w:bCs/>
        </w:rPr>
        <w:t>大寶藏者</w:t>
      </w:r>
      <w:r w:rsidRPr="00327BA1">
        <w:rPr>
          <w:rStyle w:val="refandcopypunctuation"/>
          <w:rFonts w:ascii="標楷體" w:eastAsia="標楷體" w:hAnsi="標楷體"/>
          <w:b/>
          <w:bCs/>
        </w:rPr>
        <w:t>，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96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 w:rsidRPr="00327BA1">
        <w:rPr>
          <w:rStyle w:val="refandcopymaintext"/>
          <w:rFonts w:ascii="標楷體" w:eastAsia="標楷體" w:hAnsi="標楷體"/>
          <w:b/>
          <w:bCs/>
        </w:rPr>
        <w:t>即是攝受正法</w:t>
      </w:r>
      <w:r w:rsidRPr="00327BA1">
        <w:rPr>
          <w:rStyle w:val="refandcopypunctuation"/>
          <w:rFonts w:ascii="標楷體" w:eastAsia="標楷體" w:hAnsi="標楷體"/>
          <w:b/>
          <w:bCs/>
        </w:rPr>
        <w:t>。</w:t>
      </w:r>
    </w:p>
    <w:p w14:paraId="279D1E57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51A1B969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舉喻</w:t>
      </w:r>
    </w:p>
    <w:p w14:paraId="4452C7C3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上喻菩薩如</w:t>
      </w:r>
      <w:r w:rsidRPr="00B81E5D">
        <w:rPr>
          <w:rStyle w:val="refandcopymaintext"/>
          <w:b/>
          <w:bCs/>
        </w:rPr>
        <w:t>大地</w:t>
      </w:r>
      <w:r>
        <w:rPr>
          <w:rStyle w:val="refandcopypunctuation"/>
        </w:rPr>
        <w:t>，</w:t>
      </w:r>
      <w:r>
        <w:rPr>
          <w:rStyle w:val="refandcopymaintext"/>
        </w:rPr>
        <w:t>能負重任</w:t>
      </w:r>
      <w:r>
        <w:rPr>
          <w:rStyle w:val="refandcopypunctuation"/>
        </w:rPr>
        <w:t>；</w:t>
      </w:r>
      <w:r>
        <w:rPr>
          <w:rStyle w:val="refandcopymaintext"/>
        </w:rPr>
        <w:t>此喻四類眾生</w:t>
      </w:r>
      <w:r w:rsidRPr="00B81E5D">
        <w:rPr>
          <w:rStyle w:val="refandcopymaintext"/>
          <w:b/>
          <w:bCs/>
        </w:rPr>
        <w:t>得大寶藏</w:t>
      </w:r>
      <w:r>
        <w:rPr>
          <w:rStyle w:val="refandcopypunctuation"/>
        </w:rPr>
        <w:t>，</w:t>
      </w:r>
      <w:r>
        <w:rPr>
          <w:rStyle w:val="refandcopymaintext"/>
        </w:rPr>
        <w:t>是依菩薩大地而有的</w:t>
      </w:r>
      <w:r>
        <w:rPr>
          <w:rStyle w:val="refandcopypunctuation"/>
        </w:rPr>
        <w:t>。</w:t>
      </w:r>
    </w:p>
    <w:p w14:paraId="36C65CC8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先舉喻</w:t>
      </w:r>
      <w:r>
        <w:rPr>
          <w:rStyle w:val="refandcopypunctuation"/>
        </w:rPr>
        <w:t>：「</w:t>
      </w:r>
      <w:r w:rsidRPr="00203F48">
        <w:rPr>
          <w:rStyle w:val="refandcopymaintext"/>
          <w:rFonts w:ascii="標楷體" w:eastAsia="標楷體" w:hAnsi="標楷體"/>
          <w:b/>
          <w:bCs/>
        </w:rPr>
        <w:t>如大地</w:t>
      </w:r>
      <w:r>
        <w:rPr>
          <w:rStyle w:val="refandcopypunctuation"/>
        </w:rPr>
        <w:t>」</w:t>
      </w:r>
      <w:r>
        <w:rPr>
          <w:rStyle w:val="refandcopymaintext"/>
        </w:rPr>
        <w:t>上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有四種寶藏</w:t>
      </w:r>
      <w:r>
        <w:rPr>
          <w:rStyle w:val="refandcopypunctuation"/>
        </w:rPr>
        <w:t>」，</w:t>
      </w:r>
      <w:r>
        <w:rPr>
          <w:rStyle w:val="refandcopymaintext"/>
        </w:rPr>
        <w:t>藏即礦藏</w:t>
      </w:r>
      <w:r>
        <w:rPr>
          <w:rStyle w:val="refandcopypunctuation"/>
        </w:rPr>
        <w:t>。</w:t>
      </w:r>
      <w:r>
        <w:rPr>
          <w:rStyle w:val="refandcopymaintext"/>
        </w:rPr>
        <w:t>四種寶藏</w:t>
      </w:r>
      <w:r>
        <w:rPr>
          <w:rStyle w:val="refandcopypunctuation"/>
        </w:rPr>
        <w:t>，</w:t>
      </w:r>
      <w:r>
        <w:rPr>
          <w:rStyle w:val="refandcopymaintext"/>
        </w:rPr>
        <w:t>經中並未明說</w:t>
      </w:r>
      <w:r>
        <w:rPr>
          <w:rStyle w:val="refandcopypunctuation"/>
        </w:rPr>
        <w:t>，</w:t>
      </w:r>
      <w:r>
        <w:rPr>
          <w:rStyle w:val="refandcopymaintext"/>
        </w:rPr>
        <w:t>但約寶的價值不同</w:t>
      </w:r>
      <w:r>
        <w:rPr>
          <w:rStyle w:val="refandcopypunctuation"/>
        </w:rPr>
        <w:t>，</w:t>
      </w:r>
      <w:r>
        <w:rPr>
          <w:rStyle w:val="refandcopymaintext"/>
        </w:rPr>
        <w:t>說有差別</w:t>
      </w:r>
      <w:r>
        <w:rPr>
          <w:rStyle w:val="refandcopypunctuation"/>
        </w:rPr>
        <w:t>。</w:t>
      </w:r>
    </w:p>
    <w:p w14:paraId="72E22F6F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一者無價</w:t>
      </w:r>
      <w:r>
        <w:rPr>
          <w:rStyle w:val="refandcopypunctuation"/>
        </w:rPr>
        <w:t>」</w:t>
      </w:r>
      <w:r>
        <w:rPr>
          <w:rStyle w:val="refandcopymaintext"/>
        </w:rPr>
        <w:t>寶</w:t>
      </w:r>
      <w:r>
        <w:rPr>
          <w:rStyle w:val="refandcopypunctuation"/>
        </w:rPr>
        <w:t>，</w:t>
      </w:r>
      <w:r>
        <w:rPr>
          <w:rStyle w:val="refandcopymaintext"/>
        </w:rPr>
        <w:t>這是最貴重的</w:t>
      </w:r>
      <w:r>
        <w:rPr>
          <w:rStyle w:val="refandcopypunctuation"/>
        </w:rPr>
        <w:t>，</w:t>
      </w:r>
      <w:r>
        <w:rPr>
          <w:rStyle w:val="refandcopymaintext"/>
        </w:rPr>
        <w:t>如摩尼珠等</w:t>
      </w:r>
      <w:r>
        <w:rPr>
          <w:rStyle w:val="refandcopypunctuation"/>
        </w:rPr>
        <w:t>。「</w:t>
      </w:r>
      <w:r w:rsidRPr="00203F48">
        <w:rPr>
          <w:rStyle w:val="refandcopymaintext"/>
          <w:rFonts w:ascii="標楷體" w:eastAsia="標楷體" w:hAnsi="標楷體"/>
          <w:b/>
          <w:bCs/>
        </w:rPr>
        <w:t>二者上價</w:t>
      </w:r>
      <w:r>
        <w:rPr>
          <w:rStyle w:val="refandcopypunctuation"/>
        </w:rPr>
        <w:t>」</w:t>
      </w:r>
      <w:r>
        <w:rPr>
          <w:rStyle w:val="refandcopymaintext"/>
        </w:rPr>
        <w:t>寶</w:t>
      </w:r>
      <w:r>
        <w:rPr>
          <w:rStyle w:val="refandcopypunctuation"/>
        </w:rPr>
        <w:t>，「</w:t>
      </w:r>
      <w:r w:rsidRPr="00203F48">
        <w:rPr>
          <w:rStyle w:val="refandcopymaintext"/>
          <w:rFonts w:ascii="標楷體" w:eastAsia="標楷體" w:hAnsi="標楷體"/>
          <w:b/>
          <w:bCs/>
        </w:rPr>
        <w:t>三者中價</w:t>
      </w:r>
      <w:r>
        <w:rPr>
          <w:rStyle w:val="refandcopypunctuation"/>
        </w:rPr>
        <w:t>」</w:t>
      </w:r>
      <w:r>
        <w:rPr>
          <w:rStyle w:val="refandcopymaintext"/>
        </w:rPr>
        <w:t>寶</w:t>
      </w:r>
      <w:r>
        <w:rPr>
          <w:rStyle w:val="refandcopypunctuation"/>
        </w:rPr>
        <w:t>，「</w:t>
      </w:r>
      <w:r w:rsidRPr="00203F48">
        <w:rPr>
          <w:rStyle w:val="refandcopymaintext"/>
          <w:rFonts w:ascii="標楷體" w:eastAsia="標楷體" w:hAnsi="標楷體"/>
          <w:b/>
          <w:bCs/>
        </w:rPr>
        <w:t>四者下價</w:t>
      </w:r>
      <w:r>
        <w:rPr>
          <w:rStyle w:val="refandcopypunctuation"/>
        </w:rPr>
        <w:t>」</w:t>
      </w:r>
      <w:r>
        <w:rPr>
          <w:rStyle w:val="refandcopymaintext"/>
        </w:rPr>
        <w:t>寶</w:t>
      </w:r>
      <w:r>
        <w:rPr>
          <w:rStyle w:val="refandcopypunctuation"/>
        </w:rPr>
        <w:t>。</w:t>
      </w:r>
    </w:p>
    <w:p w14:paraId="6A4299CD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寶價雖有高低不等</w:t>
      </w:r>
      <w:r>
        <w:rPr>
          <w:rStyle w:val="refandcopypunctuation"/>
        </w:rPr>
        <w:t>，</w:t>
      </w:r>
      <w:r>
        <w:rPr>
          <w:rStyle w:val="refandcopymaintext"/>
        </w:rPr>
        <w:t>但都是寶</w:t>
      </w:r>
      <w:r>
        <w:rPr>
          <w:rStyle w:val="refandcopypunctuation"/>
        </w:rPr>
        <w:t>，</w:t>
      </w:r>
      <w:r>
        <w:rPr>
          <w:rStyle w:val="refandcopymaintext"/>
        </w:rPr>
        <w:t>都是依地而有的</w:t>
      </w:r>
      <w:r>
        <w:rPr>
          <w:rStyle w:val="refandcopypunctuation"/>
        </w:rPr>
        <w:t>，</w:t>
      </w:r>
      <w:r>
        <w:rPr>
          <w:rStyle w:val="refandcopymaintext"/>
        </w:rPr>
        <w:t>所以說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是名大地四種寶藏</w:t>
      </w:r>
      <w:r>
        <w:rPr>
          <w:rStyle w:val="refandcopypunctuation"/>
        </w:rPr>
        <w:t>」。</w:t>
      </w:r>
    </w:p>
    <w:p w14:paraId="18133DA5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合法</w:t>
      </w:r>
    </w:p>
    <w:p w14:paraId="35309332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次合法說</w:t>
      </w:r>
      <w:r>
        <w:rPr>
          <w:rStyle w:val="refandcopypunctuation"/>
        </w:rPr>
        <w:t>：「</w:t>
      </w:r>
      <w:r w:rsidRPr="00203F48">
        <w:rPr>
          <w:rStyle w:val="refandcopymaintext"/>
          <w:rFonts w:ascii="標楷體" w:eastAsia="標楷體" w:hAnsi="標楷體"/>
          <w:b/>
          <w:bCs/>
        </w:rPr>
        <w:t>如是</w:t>
      </w:r>
      <w:r>
        <w:rPr>
          <w:rStyle w:val="refandcopypunctuation"/>
        </w:rPr>
        <w:t>，</w:t>
      </w:r>
      <w:r w:rsidRPr="00203F48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善男子善女人</w:t>
      </w:r>
      <w:r>
        <w:rPr>
          <w:rStyle w:val="refandcopypunctuation"/>
        </w:rPr>
        <w:t>」，</w:t>
      </w:r>
      <w:r>
        <w:rPr>
          <w:rStyle w:val="refandcopymaintext"/>
        </w:rPr>
        <w:t>以正法化眾生</w:t>
      </w:r>
      <w:r>
        <w:rPr>
          <w:rStyle w:val="refandcopypunctuation"/>
        </w:rPr>
        <w:t>，</w:t>
      </w:r>
      <w:r>
        <w:rPr>
          <w:rStyle w:val="refandcopymaintext"/>
        </w:rPr>
        <w:t>如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建立大地</w:t>
      </w:r>
      <w:r>
        <w:rPr>
          <w:rStyle w:val="refandcopypunctuation"/>
        </w:rPr>
        <w:t>」</w:t>
      </w:r>
      <w:r>
        <w:rPr>
          <w:rStyle w:val="refandcopymaintext"/>
        </w:rPr>
        <w:t>一樣</w:t>
      </w:r>
      <w:r>
        <w:rPr>
          <w:rStyle w:val="refandcopypunctuation"/>
        </w:rPr>
        <w:t>，</w:t>
      </w:r>
      <w:r>
        <w:rPr>
          <w:rStyle w:val="refandcopymaintext"/>
        </w:rPr>
        <w:t>使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眾生</w:t>
      </w:r>
      <w:r>
        <w:rPr>
          <w:rStyle w:val="refandcopypunctuation"/>
        </w:rPr>
        <w:t>」</w:t>
      </w:r>
      <w:r>
        <w:rPr>
          <w:rStyle w:val="refandcopymaintext"/>
        </w:rPr>
        <w:t>依於攝受正法的菩薩</w:t>
      </w:r>
      <w:r>
        <w:rPr>
          <w:rStyle w:val="refandcopypunctuation"/>
        </w:rPr>
        <w:t>，</w:t>
      </w:r>
      <w:r>
        <w:rPr>
          <w:rStyle w:val="refandcopymaintext"/>
        </w:rPr>
        <w:t>而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得</w:t>
      </w:r>
      <w:r>
        <w:rPr>
          <w:rStyle w:val="refandcopypunctuation"/>
        </w:rPr>
        <w:t>」「</w:t>
      </w:r>
      <w:r w:rsidRPr="00203F48">
        <w:rPr>
          <w:rStyle w:val="refandcopymaintext"/>
          <w:rFonts w:ascii="標楷體" w:eastAsia="標楷體" w:hAnsi="標楷體"/>
          <w:b/>
          <w:bCs/>
        </w:rPr>
        <w:t>四種最上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大寶</w:t>
      </w:r>
      <w:r>
        <w:rPr>
          <w:rStyle w:val="refandcopypunctuation"/>
        </w:rPr>
        <w:t>」。</w:t>
      </w:r>
    </w:p>
    <w:p w14:paraId="238BBE1B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四種大寶</w:t>
      </w:r>
      <w:r>
        <w:rPr>
          <w:rStyle w:val="refandcopypunctuation"/>
        </w:rPr>
        <w:t>，</w:t>
      </w:r>
      <w:r>
        <w:rPr>
          <w:rStyle w:val="refandcopymaintext"/>
        </w:rPr>
        <w:t>就是四種正法</w:t>
      </w:r>
      <w:r w:rsidRPr="00C03A90"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人天法</w:t>
      </w:r>
      <w:r>
        <w:rPr>
          <w:rStyle w:val="refandcopypunctuation"/>
        </w:rPr>
        <w:t>、</w:t>
      </w:r>
      <w:r>
        <w:rPr>
          <w:rStyle w:val="refandcopymaintext"/>
        </w:rPr>
        <w:t>聲聞法</w:t>
      </w:r>
      <w:r>
        <w:rPr>
          <w:rStyle w:val="refandcopypunctuation"/>
        </w:rPr>
        <w:t>、</w:t>
      </w:r>
      <w:r>
        <w:rPr>
          <w:rStyle w:val="refandcopymaintext"/>
        </w:rPr>
        <w:t>緣覺法</w:t>
      </w:r>
      <w:r>
        <w:rPr>
          <w:rStyle w:val="refandcopypunctuation"/>
        </w:rPr>
        <w:t>、</w:t>
      </w:r>
      <w:r>
        <w:rPr>
          <w:rStyle w:val="refandcopymaintext"/>
        </w:rPr>
        <w:t>大乘法</w:t>
      </w:r>
      <w:r>
        <w:rPr>
          <w:rStyle w:val="refandcopypunctuation"/>
        </w:rPr>
        <w:t>。</w:t>
      </w:r>
      <w:r>
        <w:rPr>
          <w:rStyle w:val="refandcopymaintext"/>
        </w:rPr>
        <w:t>文句</w:t>
      </w:r>
      <w:r>
        <w:rPr>
          <w:rStyle w:val="refandcopypunctuation"/>
        </w:rPr>
        <w:t>，</w:t>
      </w:r>
      <w:r>
        <w:rPr>
          <w:rStyle w:val="refandcopymaintext"/>
        </w:rPr>
        <w:t>如上文可知</w:t>
      </w:r>
      <w:r>
        <w:rPr>
          <w:rStyle w:val="refandcopypunctuation"/>
        </w:rPr>
        <w:t>。</w:t>
      </w:r>
    </w:p>
    <w:p w14:paraId="4308DC96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人天的正法如</w:t>
      </w:r>
      <w:r w:rsidRPr="00056A0C">
        <w:rPr>
          <w:rStyle w:val="refandcopymaintext"/>
          <w:b/>
          <w:bCs/>
        </w:rPr>
        <w:t>下價</w:t>
      </w:r>
      <w:r>
        <w:rPr>
          <w:rStyle w:val="refandcopymaintext"/>
        </w:rPr>
        <w:t>寶</w:t>
      </w:r>
      <w:r>
        <w:rPr>
          <w:rStyle w:val="refandcopypunctuation"/>
        </w:rPr>
        <w:t>，</w:t>
      </w:r>
      <w:r>
        <w:rPr>
          <w:rStyle w:val="refandcopymaintext"/>
        </w:rPr>
        <w:t>聲聞乘正法如</w:t>
      </w:r>
      <w:r w:rsidRPr="00056A0C">
        <w:rPr>
          <w:rStyle w:val="refandcopymaintext"/>
          <w:b/>
          <w:bCs/>
        </w:rPr>
        <w:t>中價</w:t>
      </w:r>
      <w:r>
        <w:rPr>
          <w:rStyle w:val="refandcopymaintext"/>
        </w:rPr>
        <w:t>寶</w:t>
      </w:r>
      <w:r>
        <w:rPr>
          <w:rStyle w:val="refandcopypunctuation"/>
        </w:rPr>
        <w:t>，</w:t>
      </w:r>
      <w:r>
        <w:rPr>
          <w:rStyle w:val="refandcopymaintext"/>
        </w:rPr>
        <w:t>緣覺乘正法如</w:t>
      </w:r>
      <w:r w:rsidRPr="00056A0C">
        <w:rPr>
          <w:rStyle w:val="refandcopymaintext"/>
          <w:b/>
          <w:bCs/>
        </w:rPr>
        <w:t>上價</w:t>
      </w:r>
      <w:r>
        <w:rPr>
          <w:rStyle w:val="refandcopymaintext"/>
        </w:rPr>
        <w:t>寶</w:t>
      </w:r>
      <w:r>
        <w:rPr>
          <w:rStyle w:val="refandcopypunctuation"/>
        </w:rPr>
        <w:t>，</w:t>
      </w:r>
      <w:r>
        <w:rPr>
          <w:rStyle w:val="refandcopymaintext"/>
        </w:rPr>
        <w:t>大乘正法如</w:t>
      </w:r>
      <w:r w:rsidRPr="00056A0C">
        <w:rPr>
          <w:rStyle w:val="refandcopymaintext"/>
          <w:b/>
          <w:bCs/>
        </w:rPr>
        <w:t>無價</w:t>
      </w:r>
      <w:r>
        <w:rPr>
          <w:rStyle w:val="refandcopymaintext"/>
        </w:rPr>
        <w:t>寶</w:t>
      </w:r>
      <w:r>
        <w:rPr>
          <w:rStyle w:val="refandcopypunctuation"/>
        </w:rPr>
        <w:t>。</w:t>
      </w:r>
    </w:p>
    <w:p w14:paraId="46034AF9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如是</w:t>
      </w:r>
      <w:r>
        <w:rPr>
          <w:rStyle w:val="refandcopypunctuation"/>
        </w:rPr>
        <w:t>，</w:t>
      </w:r>
      <w:r w:rsidRPr="00203F48">
        <w:rPr>
          <w:rStyle w:val="refandcopymaintext"/>
          <w:rFonts w:ascii="標楷體" w:eastAsia="標楷體" w:hAnsi="標楷體"/>
          <w:b/>
          <w:bCs/>
        </w:rPr>
        <w:t>得</w:t>
      </w:r>
      <w:r>
        <w:rPr>
          <w:rStyle w:val="refandcopypunctuation"/>
        </w:rPr>
        <w:t>」</w:t>
      </w:r>
      <w:r>
        <w:rPr>
          <w:rStyle w:val="refandcopymaintext"/>
        </w:rPr>
        <w:t>四種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大寶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眾生</w:t>
      </w:r>
      <w:r>
        <w:rPr>
          <w:rStyle w:val="refandcopypunctuation"/>
        </w:rPr>
        <w:t>，</w:t>
      </w:r>
      <w:r w:rsidRPr="00203F48">
        <w:rPr>
          <w:rStyle w:val="refandcopymaintext"/>
          <w:rFonts w:ascii="標楷體" w:eastAsia="標楷體" w:hAnsi="標楷體"/>
          <w:b/>
          <w:bCs/>
        </w:rPr>
        <w:t>皆由攝受正法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善男子善女人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菩薩</w:t>
      </w:r>
      <w:r>
        <w:rPr>
          <w:rStyle w:val="refandcopypunctuation"/>
        </w:rPr>
        <w:t>，</w:t>
      </w:r>
      <w:r>
        <w:rPr>
          <w:rStyle w:val="refandcopymaintext"/>
        </w:rPr>
        <w:t>以正法教化</w:t>
      </w:r>
      <w:r>
        <w:rPr>
          <w:rStyle w:val="refandcopypunctuation"/>
        </w:rPr>
        <w:t>，</w:t>
      </w:r>
      <w:r>
        <w:rPr>
          <w:rStyle w:val="refandcopymaintext"/>
        </w:rPr>
        <w:t>方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得此奇特希有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功德</w:t>
      </w:r>
      <w:r>
        <w:rPr>
          <w:rStyle w:val="refandcopypunctuation"/>
        </w:rPr>
        <w:t>」</w:t>
      </w:r>
      <w:r>
        <w:rPr>
          <w:rStyle w:val="refandcopymaintext"/>
        </w:rPr>
        <w:t>法寶</w:t>
      </w:r>
      <w:r>
        <w:rPr>
          <w:rStyle w:val="refandcopypunctuation"/>
        </w:rPr>
        <w:t>。</w:t>
      </w:r>
    </w:p>
    <w:p w14:paraId="075FFC31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這是大乘的共義</w:t>
      </w:r>
      <w:r>
        <w:rPr>
          <w:rStyle w:val="refandcopypunctuation"/>
        </w:rPr>
        <w:t>；《</w:t>
      </w:r>
      <w:r>
        <w:rPr>
          <w:rStyle w:val="refandcopymaintext"/>
        </w:rPr>
        <w:t>般若經</w:t>
      </w:r>
      <w:r>
        <w:rPr>
          <w:rStyle w:val="refandcopypunctuation"/>
        </w:rPr>
        <w:t>》</w:t>
      </w:r>
      <w:r>
        <w:rPr>
          <w:rStyle w:val="refandcopymaintext"/>
        </w:rPr>
        <w:t>也說</w:t>
      </w:r>
      <w:r>
        <w:rPr>
          <w:rStyle w:val="refandcopypunctuation"/>
        </w:rPr>
        <w:t>：</w:t>
      </w:r>
      <w:r>
        <w:rPr>
          <w:rStyle w:val="refandcopymaintext"/>
        </w:rPr>
        <w:t>由有菩薩的修行般若</w:t>
      </w:r>
      <w:r>
        <w:rPr>
          <w:rStyle w:val="refandcopypunctuation"/>
        </w:rPr>
        <w:t>，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97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而有如來</w:t>
      </w:r>
      <w:r>
        <w:rPr>
          <w:rStyle w:val="refandcopypunctuation"/>
        </w:rPr>
        <w:t>、</w:t>
      </w:r>
      <w:r>
        <w:rPr>
          <w:rStyle w:val="refandcopymaintext"/>
        </w:rPr>
        <w:t>聲聞</w:t>
      </w:r>
      <w:r>
        <w:rPr>
          <w:rStyle w:val="refandcopypunctuation"/>
        </w:rPr>
        <w:t>、</w:t>
      </w:r>
      <w:r>
        <w:rPr>
          <w:rStyle w:val="refandcopymaintext"/>
        </w:rPr>
        <w:t>緣覺</w:t>
      </w:r>
      <w:r>
        <w:rPr>
          <w:rStyle w:val="refandcopypunctuation"/>
        </w:rPr>
        <w:t>、</w:t>
      </w:r>
      <w:r>
        <w:rPr>
          <w:rStyle w:val="refandcopymaintext"/>
        </w:rPr>
        <w:t>菩薩</w:t>
      </w:r>
      <w:r>
        <w:rPr>
          <w:rStyle w:val="refandcopypunctuation"/>
        </w:rPr>
        <w:t>、</w:t>
      </w:r>
      <w:r>
        <w:rPr>
          <w:rStyle w:val="refandcopymaintext"/>
        </w:rPr>
        <w:t>人天善法的出現世間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32"/>
      </w:r>
    </w:p>
    <w:p w14:paraId="085A8D17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結說</w:t>
      </w:r>
    </w:p>
    <w:p w14:paraId="14E3620E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次略結說</w:t>
      </w:r>
      <w:r>
        <w:rPr>
          <w:rStyle w:val="refandcopypunctuation"/>
        </w:rPr>
        <w:t>：</w:t>
      </w:r>
      <w:r>
        <w:rPr>
          <w:rStyle w:val="refandcopymaintext"/>
        </w:rPr>
        <w:t>眾生所得的四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大寶藏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正法</w:t>
      </w:r>
      <w:r>
        <w:rPr>
          <w:rStyle w:val="refandcopypunctuation"/>
        </w:rPr>
        <w:t>，「</w:t>
      </w:r>
      <w:r w:rsidRPr="00203F48">
        <w:rPr>
          <w:rStyle w:val="refandcopymaintext"/>
          <w:rFonts w:ascii="標楷體" w:eastAsia="標楷體" w:hAnsi="標楷體"/>
          <w:b/>
          <w:bCs/>
        </w:rPr>
        <w:t>即是攝受正法</w:t>
      </w:r>
      <w:r>
        <w:rPr>
          <w:rStyle w:val="refandcopypunctuation"/>
        </w:rPr>
        <w:t>」</w:t>
      </w:r>
      <w:r>
        <w:rPr>
          <w:rStyle w:val="refandcopymaintext"/>
        </w:rPr>
        <w:t>——</w:t>
      </w:r>
      <w:r>
        <w:rPr>
          <w:rStyle w:val="refandcopymaintext"/>
        </w:rPr>
        <w:t>大乘所含的廣大無邊義</w:t>
      </w:r>
      <w:r>
        <w:rPr>
          <w:rStyle w:val="refandcopypunctuation"/>
        </w:rPr>
        <w:t>。</w:t>
      </w:r>
    </w:p>
    <w:p w14:paraId="72357D7D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這兩句文</w:t>
      </w:r>
      <w:r>
        <w:rPr>
          <w:rStyle w:val="refandcopypunctuation"/>
        </w:rPr>
        <w:t>，</w:t>
      </w:r>
      <w:r>
        <w:rPr>
          <w:rStyle w:val="refandcopymaintext"/>
        </w:rPr>
        <w:t>在四喻中</w:t>
      </w:r>
      <w:r>
        <w:rPr>
          <w:rStyle w:val="refandcopypunctuation"/>
        </w:rPr>
        <w:t>，</w:t>
      </w:r>
      <w:r>
        <w:rPr>
          <w:rStyle w:val="refandcopymaintext"/>
        </w:rPr>
        <w:t>都應作如此結</w:t>
      </w:r>
      <w:r>
        <w:rPr>
          <w:rStyle w:val="refandcopypunctuation"/>
        </w:rPr>
        <w:t>。</w:t>
      </w:r>
      <w:r>
        <w:rPr>
          <w:rStyle w:val="refandcopymaintext"/>
        </w:rPr>
        <w:t>如說</w:t>
      </w:r>
      <w:r>
        <w:rPr>
          <w:rStyle w:val="refandcopypunctuation"/>
        </w:rPr>
        <w:t>：</w:t>
      </w:r>
      <w:r w:rsidRPr="00056A0C">
        <w:rPr>
          <w:rStyle w:val="refandcopymaintext"/>
          <w:b/>
          <w:bCs/>
        </w:rPr>
        <w:t>無量福報</w:t>
      </w:r>
      <w:r>
        <w:rPr>
          <w:rStyle w:val="refandcopypunctuation"/>
        </w:rPr>
        <w:t>、</w:t>
      </w:r>
      <w:r w:rsidRPr="00056A0C">
        <w:rPr>
          <w:rStyle w:val="refandcopymaintext"/>
          <w:b/>
          <w:bCs/>
        </w:rPr>
        <w:t>無量善根</w:t>
      </w:r>
      <w:r>
        <w:rPr>
          <w:rStyle w:val="refandcopypunctuation"/>
        </w:rPr>
        <w:t>，</w:t>
      </w:r>
      <w:r>
        <w:rPr>
          <w:rStyle w:val="refandcopymaintext"/>
        </w:rPr>
        <w:t>即是攝受正法</w:t>
      </w:r>
      <w:r>
        <w:rPr>
          <w:rStyle w:val="refandcopypunctuation"/>
        </w:rPr>
        <w:t>。</w:t>
      </w:r>
    </w:p>
    <w:p w14:paraId="091C0C6A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 w:rsidRPr="00056A0C">
        <w:rPr>
          <w:rStyle w:val="refandcopymaintext"/>
          <w:b/>
          <w:bCs/>
        </w:rPr>
        <w:t>大乘無量界藏</w:t>
      </w:r>
      <w:r>
        <w:rPr>
          <w:rStyle w:val="refandcopymaintext"/>
        </w:rPr>
        <w:t>等</w:t>
      </w:r>
      <w:r>
        <w:rPr>
          <w:rStyle w:val="refandcopypunctuation"/>
        </w:rPr>
        <w:t>，</w:t>
      </w:r>
      <w:r>
        <w:rPr>
          <w:rStyle w:val="refandcopymaintext"/>
        </w:rPr>
        <w:t>即是攝受正法</w:t>
      </w:r>
      <w:r>
        <w:rPr>
          <w:rStyle w:val="refandcopypunctuation"/>
        </w:rPr>
        <w:t>。</w:t>
      </w:r>
      <w:r w:rsidRPr="00056A0C">
        <w:rPr>
          <w:rStyle w:val="refandcopymaintext"/>
          <w:b/>
          <w:bCs/>
        </w:rPr>
        <w:t>堪能荷負四種重任</w:t>
      </w:r>
      <w:r>
        <w:rPr>
          <w:rStyle w:val="refandcopypunctuation"/>
        </w:rPr>
        <w:t>，</w:t>
      </w:r>
      <w:r>
        <w:rPr>
          <w:rStyle w:val="refandcopymaintext"/>
        </w:rPr>
        <w:t>即是攝受正法</w:t>
      </w:r>
      <w:r>
        <w:rPr>
          <w:rStyle w:val="refandcopypunctuation"/>
        </w:rPr>
        <w:t>。</w:t>
      </w:r>
    </w:p>
    <w:p w14:paraId="1414F67B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但上文簡略</w:t>
      </w:r>
      <w:r>
        <w:rPr>
          <w:rStyle w:val="refandcopypunctuation"/>
        </w:rPr>
        <w:t>，</w:t>
      </w:r>
      <w:r>
        <w:rPr>
          <w:rStyle w:val="refandcopymaintext"/>
        </w:rPr>
        <w:t>特在此末喻結顯</w:t>
      </w:r>
      <w:r>
        <w:rPr>
          <w:rStyle w:val="refandcopypunctuation"/>
        </w:rPr>
        <w:t>，</w:t>
      </w:r>
      <w:r>
        <w:rPr>
          <w:rStyle w:val="refandcopymaintext"/>
        </w:rPr>
        <w:t>以別起下文</w:t>
      </w:r>
      <w:r>
        <w:rPr>
          <w:rStyle w:val="refandcopypunctuation"/>
        </w:rPr>
        <w:t>。</w:t>
      </w:r>
    </w:p>
    <w:p w14:paraId="03409A77" w14:textId="77777777" w:rsidR="0096099F" w:rsidRDefault="0096099F" w:rsidP="0096099F">
      <w:pPr>
        <w:ind w:leftChars="450" w:left="108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癸二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結成</w:t>
      </w:r>
    </w:p>
    <w:p w14:paraId="6072692C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2039A1B1" w14:textId="77777777" w:rsidR="0096099F" w:rsidRPr="00203F48" w:rsidRDefault="0096099F" w:rsidP="0096099F">
      <w:pPr>
        <w:spacing w:afterLines="30" w:after="108"/>
        <w:ind w:leftChars="500" w:left="1200"/>
        <w:rPr>
          <w:rStyle w:val="refandcopypunctuation"/>
          <w:rFonts w:ascii="標楷體" w:eastAsia="標楷體" w:hAnsi="標楷體"/>
          <w:b/>
          <w:bCs/>
        </w:rPr>
      </w:pPr>
      <w:r w:rsidRPr="00203F48">
        <w:rPr>
          <w:rStyle w:val="refandcopymaintext"/>
          <w:rFonts w:ascii="標楷體" w:eastAsia="標楷體" w:hAnsi="標楷體"/>
          <w:b/>
          <w:bCs/>
        </w:rPr>
        <w:t>世尊</w:t>
      </w:r>
      <w:r w:rsidRPr="00203F48">
        <w:rPr>
          <w:rStyle w:val="refandcopypunctuation"/>
          <w:rFonts w:ascii="標楷體" w:eastAsia="標楷體" w:hAnsi="標楷體"/>
          <w:b/>
          <w:bCs/>
        </w:rPr>
        <w:t>！</w:t>
      </w:r>
      <w:r w:rsidRPr="00203F48">
        <w:rPr>
          <w:rStyle w:val="refandcopymaintext"/>
          <w:rFonts w:ascii="標楷體" w:eastAsia="標楷體" w:hAnsi="標楷體"/>
          <w:b/>
          <w:bCs/>
        </w:rPr>
        <w:t>攝受正法</w:t>
      </w:r>
      <w:r w:rsidRPr="00203F48">
        <w:rPr>
          <w:rStyle w:val="refandcopypunctuation"/>
          <w:rFonts w:ascii="標楷體" w:eastAsia="標楷體" w:hAnsi="標楷體"/>
          <w:b/>
          <w:bCs/>
        </w:rPr>
        <w:t>，</w:t>
      </w:r>
      <w:r w:rsidRPr="00203F48">
        <w:rPr>
          <w:rStyle w:val="refandcopymaintext"/>
          <w:rFonts w:ascii="標楷體" w:eastAsia="標楷體" w:hAnsi="標楷體"/>
          <w:b/>
          <w:bCs/>
        </w:rPr>
        <w:t>攝受正法者</w:t>
      </w:r>
      <w:r w:rsidRPr="00203F48">
        <w:rPr>
          <w:rStyle w:val="refandcopypunctuation"/>
          <w:rFonts w:ascii="標楷體" w:eastAsia="標楷體" w:hAnsi="標楷體"/>
          <w:b/>
          <w:bCs/>
        </w:rPr>
        <w:t>，</w:t>
      </w:r>
      <w:r w:rsidRPr="00203F48">
        <w:rPr>
          <w:rStyle w:val="refandcopymaintext"/>
          <w:rFonts w:ascii="標楷體" w:eastAsia="標楷體" w:hAnsi="標楷體"/>
          <w:b/>
          <w:bCs/>
        </w:rPr>
        <w:t>無異正法</w:t>
      </w:r>
      <w:r w:rsidRPr="00203F48">
        <w:rPr>
          <w:rStyle w:val="refandcopypunctuation"/>
          <w:rFonts w:ascii="標楷體" w:eastAsia="標楷體" w:hAnsi="標楷體"/>
          <w:b/>
          <w:bCs/>
        </w:rPr>
        <w:t>，</w:t>
      </w:r>
      <w:r w:rsidRPr="00203F48">
        <w:rPr>
          <w:rStyle w:val="refandcopymaintext"/>
          <w:rFonts w:ascii="標楷體" w:eastAsia="標楷體" w:hAnsi="標楷體"/>
          <w:b/>
          <w:bCs/>
        </w:rPr>
        <w:t>無異攝受正法</w:t>
      </w:r>
      <w:r w:rsidRPr="00203F48">
        <w:rPr>
          <w:rStyle w:val="refandcopypunctuation"/>
          <w:rFonts w:ascii="標楷體" w:eastAsia="標楷體" w:hAnsi="標楷體"/>
          <w:b/>
          <w:bCs/>
        </w:rPr>
        <w:t>，</w:t>
      </w:r>
      <w:r w:rsidRPr="00203F48">
        <w:rPr>
          <w:rStyle w:val="refandcopymaintext"/>
          <w:rFonts w:ascii="標楷體" w:eastAsia="標楷體" w:hAnsi="標楷體"/>
          <w:b/>
          <w:bCs/>
        </w:rPr>
        <w:t>正法即是攝受正法</w:t>
      </w:r>
      <w:r w:rsidRPr="00203F48">
        <w:rPr>
          <w:rStyle w:val="refandcopypunctuation"/>
          <w:rFonts w:ascii="標楷體" w:eastAsia="標楷體" w:hAnsi="標楷體"/>
          <w:b/>
          <w:bCs/>
        </w:rPr>
        <w:t>。</w:t>
      </w:r>
    </w:p>
    <w:p w14:paraId="5DFCD293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472731FC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這是承上而結顯四喻</w:t>
      </w:r>
      <w:r>
        <w:rPr>
          <w:rStyle w:val="refandcopypunctuation"/>
        </w:rPr>
        <w:t>。「</w:t>
      </w:r>
      <w:r w:rsidRPr="00203F48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</w:t>
      </w:r>
      <w:r>
        <w:rPr>
          <w:rStyle w:val="refandcopymaintext"/>
        </w:rPr>
        <w:t>是標</w:t>
      </w:r>
      <w:r>
        <w:rPr>
          <w:rStyle w:val="refandcopypunctuation"/>
        </w:rPr>
        <w:t>，</w:t>
      </w:r>
      <w:r>
        <w:rPr>
          <w:rStyle w:val="refandcopymaintext"/>
        </w:rPr>
        <w:t>次牒而解說</w:t>
      </w:r>
      <w:r>
        <w:rPr>
          <w:rStyle w:val="refandcopypunctuation"/>
        </w:rPr>
        <w:t>。</w:t>
      </w:r>
    </w:p>
    <w:p w14:paraId="45B56F8E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攝受正法者</w:t>
      </w:r>
      <w:r>
        <w:rPr>
          <w:rStyle w:val="refandcopypunctuation"/>
        </w:rPr>
        <w:t>」，</w:t>
      </w:r>
      <w:r>
        <w:rPr>
          <w:rStyle w:val="refandcopymaintext"/>
        </w:rPr>
        <w:t>要知道</w:t>
      </w:r>
      <w:r>
        <w:rPr>
          <w:rStyle w:val="refandcopypunctuation"/>
        </w:rPr>
        <w:t>，「</w:t>
      </w:r>
      <w:r w:rsidRPr="00203F48">
        <w:rPr>
          <w:rStyle w:val="refandcopymaintext"/>
          <w:rFonts w:ascii="標楷體" w:eastAsia="標楷體" w:hAnsi="標楷體"/>
          <w:b/>
          <w:bCs/>
        </w:rPr>
        <w:t>無</w:t>
      </w:r>
      <w:r>
        <w:rPr>
          <w:rStyle w:val="refandcopypunctuation"/>
        </w:rPr>
        <w:t>」</w:t>
      </w:r>
      <w:r>
        <w:rPr>
          <w:rStyle w:val="refandcopymaintext"/>
        </w:rPr>
        <w:t>有別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異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正法</w:t>
      </w:r>
      <w:r>
        <w:rPr>
          <w:rStyle w:val="refandcopypunctuation"/>
        </w:rPr>
        <w:t>」，</w:t>
      </w:r>
      <w:r>
        <w:rPr>
          <w:rStyle w:val="refandcopymaintext"/>
        </w:rPr>
        <w:t>也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無</w:t>
      </w:r>
      <w:r>
        <w:rPr>
          <w:rStyle w:val="refandcopypunctuation"/>
        </w:rPr>
        <w:t>」</w:t>
      </w:r>
      <w:r>
        <w:rPr>
          <w:rStyle w:val="refandcopymaintext"/>
        </w:rPr>
        <w:t>有別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異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203F48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」，</w:t>
      </w:r>
      <w:r>
        <w:rPr>
          <w:rStyle w:val="refandcopymaintext"/>
        </w:rPr>
        <w:t>這是不可施設別異的</w:t>
      </w:r>
      <w:r>
        <w:rPr>
          <w:rStyle w:val="refandcopypunctuation"/>
        </w:rPr>
        <w:t>，</w:t>
      </w:r>
      <w:r>
        <w:rPr>
          <w:rStyle w:val="refandcopymaintext"/>
        </w:rPr>
        <w:t>所以說</w:t>
      </w:r>
      <w:r>
        <w:rPr>
          <w:rStyle w:val="refandcopypunctuation"/>
        </w:rPr>
        <w:t>：「</w:t>
      </w:r>
      <w:r w:rsidRPr="00203F48">
        <w:rPr>
          <w:rStyle w:val="refandcopymaintext"/>
          <w:rFonts w:ascii="標楷體" w:eastAsia="標楷體" w:hAnsi="標楷體"/>
          <w:b/>
          <w:bCs/>
        </w:rPr>
        <w:t>正法即是攝受正法</w:t>
      </w:r>
      <w:r>
        <w:rPr>
          <w:rStyle w:val="refandcopypunctuation"/>
        </w:rPr>
        <w:t>」。</w:t>
      </w:r>
    </w:p>
    <w:p w14:paraId="5C8580B6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依此義</w:t>
      </w:r>
      <w:r>
        <w:rPr>
          <w:rStyle w:val="refandcopypunctuation"/>
        </w:rPr>
        <w:t>，</w:t>
      </w:r>
      <w:r>
        <w:rPr>
          <w:rStyle w:val="refandcopymaintext"/>
        </w:rPr>
        <w:t>判經文為</w:t>
      </w:r>
      <w:r w:rsidRPr="008C08B0">
        <w:rPr>
          <w:rStyle w:val="refandcopymaintext"/>
          <w:b/>
          <w:bCs/>
        </w:rPr>
        <w:t>攝受正法即正法</w:t>
      </w:r>
      <w:r>
        <w:rPr>
          <w:rStyle w:val="refandcopypunctuation"/>
        </w:rPr>
        <w:t>，</w:t>
      </w:r>
      <w:r>
        <w:rPr>
          <w:rStyle w:val="refandcopymaintext"/>
        </w:rPr>
        <w:t>而是解釋</w:t>
      </w:r>
      <w:r w:rsidRPr="008C08B0">
        <w:rPr>
          <w:rStyle w:val="refandcopymaintext"/>
          <w:b/>
          <w:bCs/>
        </w:rPr>
        <w:t>得一切佛法</w:t>
      </w:r>
      <w:r>
        <w:rPr>
          <w:rStyle w:val="refandcopymaintext"/>
        </w:rPr>
        <w:t>義</w:t>
      </w:r>
      <w:r>
        <w:rPr>
          <w:rStyle w:val="refandcopypunctuation"/>
        </w:rPr>
        <w:t>。</w:t>
      </w:r>
      <w:r w:rsidRPr="008C08B0">
        <w:rPr>
          <w:rStyle w:val="refandcopymaintext"/>
        </w:rPr>
        <w:t>攝受正法廣大義</w:t>
      </w:r>
      <w:r>
        <w:rPr>
          <w:rStyle w:val="refandcopypunctuation"/>
        </w:rPr>
        <w:t>，</w:t>
      </w:r>
      <w:r>
        <w:rPr>
          <w:rStyle w:val="refandcopymaintext"/>
        </w:rPr>
        <w:t>就是</w:t>
      </w:r>
      <w:r w:rsidRPr="008C08B0">
        <w:rPr>
          <w:rStyle w:val="refandcopymaintext"/>
          <w:b/>
          <w:bCs/>
        </w:rPr>
        <w:t>大乘</w:t>
      </w:r>
      <w:r>
        <w:rPr>
          <w:rStyle w:val="refandcopymaintext"/>
        </w:rPr>
        <w:t>義</w:t>
      </w:r>
      <w:r>
        <w:rPr>
          <w:rStyle w:val="refandcopypunctuation"/>
        </w:rPr>
        <w:t>。</w:t>
      </w:r>
    </w:p>
    <w:p w14:paraId="08A7B610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大乘與正法不二</w:t>
      </w:r>
      <w:r>
        <w:rPr>
          <w:rStyle w:val="refandcopypunctuation"/>
        </w:rPr>
        <w:t>；</w:t>
      </w:r>
      <w:r>
        <w:rPr>
          <w:rStyle w:val="refandcopymaintext"/>
        </w:rPr>
        <w:t>正法即大乘</w:t>
      </w:r>
      <w:r>
        <w:rPr>
          <w:rStyle w:val="refandcopypunctuation"/>
        </w:rPr>
        <w:t>，</w:t>
      </w:r>
      <w:r>
        <w:rPr>
          <w:rStyle w:val="refandcopymaintext"/>
        </w:rPr>
        <w:t>大乘即正法</w:t>
      </w:r>
      <w:r>
        <w:rPr>
          <w:rStyle w:val="refandcopypunctuation"/>
        </w:rPr>
        <w:t>。</w:t>
      </w:r>
      <w:r>
        <w:rPr>
          <w:rStyle w:val="refandcopymaintext"/>
        </w:rPr>
        <w:t>正法為諸法實相的異名</w:t>
      </w:r>
      <w:r>
        <w:rPr>
          <w:rStyle w:val="refandcopypunctuation"/>
        </w:rPr>
        <w:t>，</w:t>
      </w:r>
      <w:r>
        <w:rPr>
          <w:rStyle w:val="refandcopymaintext"/>
        </w:rPr>
        <w:t>即平等平等</w:t>
      </w:r>
      <w:r>
        <w:rPr>
          <w:rStyle w:val="refandcopypunctuation"/>
        </w:rPr>
        <w:t>、</w:t>
      </w:r>
      <w:r>
        <w:rPr>
          <w:rStyle w:val="refandcopymaintext"/>
        </w:rPr>
        <w:t>一切無差別空性</w:t>
      </w:r>
      <w:r>
        <w:rPr>
          <w:rStyle w:val="refandcopypunctuation"/>
        </w:rPr>
        <w:t>。</w:t>
      </w:r>
      <w:r>
        <w:rPr>
          <w:rStyle w:val="refandcopymaintext"/>
        </w:rPr>
        <w:t>依此明大乘義</w:t>
      </w:r>
      <w:r>
        <w:rPr>
          <w:rStyle w:val="refandcopypunctuation"/>
        </w:rPr>
        <w:t>，</w:t>
      </w:r>
      <w:r>
        <w:rPr>
          <w:rStyle w:val="refandcopymaintext"/>
        </w:rPr>
        <w:t>所以即正法而無差別</w:t>
      </w:r>
      <w:r>
        <w:rPr>
          <w:rStyle w:val="refandcopypunctuation"/>
        </w:rPr>
        <w:t>。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98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25004587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略釋「四喻」之要義</w:t>
      </w:r>
    </w:p>
    <w:p w14:paraId="16780AFC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初二喻以「理攝」明攝受</w:t>
      </w:r>
    </w:p>
    <w:p w14:paraId="164A2F34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初二喻</w:t>
      </w:r>
      <w:r>
        <w:rPr>
          <w:rStyle w:val="refandcopypunctuation"/>
        </w:rPr>
        <w:t>，</w:t>
      </w:r>
      <w:r>
        <w:rPr>
          <w:rStyle w:val="refandcopymaintext"/>
        </w:rPr>
        <w:t>約</w:t>
      </w:r>
      <w:r w:rsidRPr="004E5BCB">
        <w:rPr>
          <w:rStyle w:val="refandcopymaintext"/>
          <w:b/>
          <w:bCs/>
        </w:rPr>
        <w:t>理攝以明攝受</w:t>
      </w:r>
      <w:r>
        <w:rPr>
          <w:rStyle w:val="refandcopypunctuation"/>
        </w:rPr>
        <w:t>。</w:t>
      </w:r>
    </w:p>
    <w:p w14:paraId="3701A692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眾生無始即攝受正法</w:t>
      </w:r>
    </w:p>
    <w:p w14:paraId="55601038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一</w:t>
      </w:r>
      <w:r>
        <w:rPr>
          <w:rStyle w:val="refandcopypunctuation"/>
        </w:rPr>
        <w:t>、</w:t>
      </w:r>
      <w:r>
        <w:rPr>
          <w:rStyle w:val="refandcopymaintext"/>
        </w:rPr>
        <w:t>正法性是本來如此的</w:t>
      </w:r>
      <w:r>
        <w:rPr>
          <w:rStyle w:val="refandcopypunctuation"/>
        </w:rPr>
        <w:t>；</w:t>
      </w:r>
      <w:r>
        <w:rPr>
          <w:rStyle w:val="refandcopymaintext"/>
        </w:rPr>
        <w:t>一切眾生無始來即攝受正法</w:t>
      </w:r>
      <w:r>
        <w:rPr>
          <w:rStyle w:val="refandcopypunctuation"/>
        </w:rPr>
        <w:t>，</w:t>
      </w:r>
      <w:r>
        <w:rPr>
          <w:rStyle w:val="refandcopymaintext"/>
        </w:rPr>
        <w:t>這因為眾生不離法性而有隨順法性義</w:t>
      </w:r>
      <w:r>
        <w:rPr>
          <w:rStyle w:val="refandcopypunctuation"/>
        </w:rPr>
        <w:t>。</w:t>
      </w:r>
    </w:p>
    <w:p w14:paraId="615B24BC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由於攝受正法</w:t>
      </w:r>
      <w:r>
        <w:rPr>
          <w:rStyle w:val="refandcopypunctuation"/>
        </w:rPr>
        <w:t>，</w:t>
      </w:r>
      <w:r>
        <w:rPr>
          <w:rStyle w:val="refandcopymaintext"/>
        </w:rPr>
        <w:t>流出無量福報</w:t>
      </w:r>
      <w:r>
        <w:rPr>
          <w:rStyle w:val="refandcopypunctuation"/>
        </w:rPr>
        <w:t>、</w:t>
      </w:r>
      <w:r>
        <w:rPr>
          <w:rStyle w:val="refandcopymaintext"/>
        </w:rPr>
        <w:t>無量善根</w:t>
      </w:r>
      <w:r>
        <w:rPr>
          <w:rStyle w:val="refandcopypunctuation"/>
        </w:rPr>
        <w:t>，</w:t>
      </w:r>
      <w:r>
        <w:rPr>
          <w:rStyle w:val="refandcopymaintext"/>
        </w:rPr>
        <w:t>即是正法</w:t>
      </w:r>
      <w:r>
        <w:rPr>
          <w:rStyle w:val="refandcopypunctuation"/>
        </w:rPr>
        <w:t>；</w:t>
      </w:r>
      <w:r>
        <w:rPr>
          <w:rStyle w:val="refandcopymaintext"/>
        </w:rPr>
        <w:t>如古來說</w:t>
      </w:r>
      <w:r>
        <w:rPr>
          <w:rStyle w:val="refandcopypunctuation"/>
          <w:rFonts w:hint="eastAsia"/>
        </w:rPr>
        <w:t>「</w:t>
      </w:r>
      <w:r w:rsidRPr="00C4731B">
        <w:rPr>
          <w:rStyle w:val="refandcopymaintext"/>
          <w:rFonts w:ascii="標楷體" w:eastAsia="標楷體" w:hAnsi="標楷體"/>
        </w:rPr>
        <w:t>無不從此法界流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133"/>
      </w:r>
      <w:r>
        <w:rPr>
          <w:rStyle w:val="refandcopypunctuation"/>
        </w:rPr>
        <w:t>。</w:t>
      </w:r>
    </w:p>
    <w:p w14:paraId="009D2BD3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大乘為一切正法之本</w:t>
      </w:r>
    </w:p>
    <w:p w14:paraId="28A6E3DE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二</w:t>
      </w:r>
      <w:r>
        <w:rPr>
          <w:rStyle w:val="refandcopypunctuation"/>
        </w:rPr>
        <w:t>、</w:t>
      </w:r>
      <w:r>
        <w:rPr>
          <w:rStyle w:val="refandcopymaintext"/>
        </w:rPr>
        <w:t>以眾生無始來攝受正法</w:t>
      </w:r>
      <w:r>
        <w:rPr>
          <w:rStyle w:val="refandcopypunctuation"/>
        </w:rPr>
        <w:t>，</w:t>
      </w:r>
      <w:r>
        <w:rPr>
          <w:rStyle w:val="refandcopymaintext"/>
        </w:rPr>
        <w:t>有善因福報</w:t>
      </w:r>
      <w:r>
        <w:rPr>
          <w:rStyle w:val="refandcopypunctuation"/>
        </w:rPr>
        <w:t>。</w:t>
      </w:r>
      <w:r>
        <w:rPr>
          <w:rStyle w:val="refandcopymaintext"/>
        </w:rPr>
        <w:t>此一切善因</w:t>
      </w:r>
      <w:r>
        <w:rPr>
          <w:rStyle w:val="refandcopypunctuation"/>
        </w:rPr>
        <w:t>，</w:t>
      </w:r>
      <w:r>
        <w:rPr>
          <w:rStyle w:val="refandcopymaintext"/>
        </w:rPr>
        <w:t>為大乘無量界藏</w:t>
      </w:r>
      <w:r>
        <w:rPr>
          <w:rStyle w:val="refandcopypunctuation"/>
        </w:rPr>
        <w:t>，</w:t>
      </w:r>
      <w:r>
        <w:rPr>
          <w:rStyle w:val="refandcopymaintext"/>
        </w:rPr>
        <w:t>而從此出生菩薩</w:t>
      </w:r>
      <w:r>
        <w:rPr>
          <w:rStyle w:val="refandcopypunctuation"/>
        </w:rPr>
        <w:t>、</w:t>
      </w:r>
      <w:r>
        <w:rPr>
          <w:rStyle w:val="refandcopymaintext"/>
        </w:rPr>
        <w:t>緣覺</w:t>
      </w:r>
      <w:r>
        <w:rPr>
          <w:rStyle w:val="refandcopypunctuation"/>
        </w:rPr>
        <w:t>、</w:t>
      </w:r>
      <w:r>
        <w:rPr>
          <w:rStyle w:val="refandcopymaintext"/>
        </w:rPr>
        <w:t>聲聞</w:t>
      </w:r>
      <w:r>
        <w:rPr>
          <w:rStyle w:val="refandcopypunctuation"/>
        </w:rPr>
        <w:t>、</w:t>
      </w:r>
      <w:r>
        <w:rPr>
          <w:rStyle w:val="refandcopymaintext"/>
        </w:rPr>
        <w:t>天</w:t>
      </w:r>
      <w:r>
        <w:rPr>
          <w:rStyle w:val="refandcopypunctuation"/>
        </w:rPr>
        <w:t>、</w:t>
      </w:r>
      <w:r>
        <w:rPr>
          <w:rStyle w:val="refandcopymaintext"/>
        </w:rPr>
        <w:t>人的福樂自在</w:t>
      </w:r>
      <w:r>
        <w:rPr>
          <w:rStyle w:val="refandcopypunctuation"/>
        </w:rPr>
        <w:t>；</w:t>
      </w:r>
      <w:r>
        <w:rPr>
          <w:rStyle w:val="refandcopymaintext"/>
        </w:rPr>
        <w:t>此即福報</w:t>
      </w:r>
      <w:r>
        <w:rPr>
          <w:rStyle w:val="refandcopypunctuation"/>
        </w:rPr>
        <w:t>。</w:t>
      </w:r>
    </w:p>
    <w:p w14:paraId="2580878E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此以善因為大乘無量界藏</w:t>
      </w:r>
      <w:r>
        <w:rPr>
          <w:rStyle w:val="refandcopypunctuation"/>
        </w:rPr>
        <w:t>，</w:t>
      </w:r>
      <w:r>
        <w:rPr>
          <w:rStyle w:val="refandcopymaintext"/>
        </w:rPr>
        <w:t>即顯大乘為一切正法本</w:t>
      </w:r>
      <w:r>
        <w:rPr>
          <w:rStyle w:val="refandcopypunctuation"/>
        </w:rPr>
        <w:t>，</w:t>
      </w:r>
      <w:r>
        <w:rPr>
          <w:rStyle w:val="refandcopymaintext"/>
        </w:rPr>
        <w:t>這都由無始來攝受正法而流出的</w:t>
      </w:r>
      <w:r>
        <w:rPr>
          <w:rStyle w:val="refandcopypunctuation"/>
        </w:rPr>
        <w:t>。</w:t>
      </w:r>
    </w:p>
    <w:p w14:paraId="4EDD11A3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後二喻以「行攝」明攝受</w:t>
      </w:r>
    </w:p>
    <w:p w14:paraId="11FA8182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次二喻約</w:t>
      </w:r>
      <w:r w:rsidRPr="004E5BCB">
        <w:rPr>
          <w:rStyle w:val="refandcopymaintext"/>
          <w:b/>
          <w:bCs/>
        </w:rPr>
        <w:t>行攝以明攝受</w:t>
      </w:r>
      <w:r>
        <w:rPr>
          <w:rStyle w:val="refandcopypunctuation"/>
        </w:rPr>
        <w:t>。</w:t>
      </w:r>
      <w:r>
        <w:rPr>
          <w:rStyle w:val="refandcopymaintext"/>
        </w:rPr>
        <w:t>攝受正法</w:t>
      </w:r>
      <w:r>
        <w:rPr>
          <w:rStyle w:val="refandcopypunctuation"/>
        </w:rPr>
        <w:t>，</w:t>
      </w:r>
      <w:r>
        <w:rPr>
          <w:rStyle w:val="refandcopymaintext"/>
        </w:rPr>
        <w:t>即菩薩修行</w:t>
      </w:r>
      <w:r>
        <w:rPr>
          <w:rStyle w:val="refandcopypunctuation"/>
        </w:rPr>
        <w:t>。</w:t>
      </w:r>
      <w:r>
        <w:rPr>
          <w:rStyle w:val="refandcopymaintext"/>
        </w:rPr>
        <w:t>菩薩發菩提心</w:t>
      </w:r>
      <w:r>
        <w:rPr>
          <w:rStyle w:val="refandcopypunctuation"/>
        </w:rPr>
        <w:t>，</w:t>
      </w:r>
      <w:r>
        <w:rPr>
          <w:rStyle w:val="refandcopymaintext"/>
        </w:rPr>
        <w:t>修利他行</w:t>
      </w:r>
      <w:r>
        <w:rPr>
          <w:rStyle w:val="refandcopypunctuation"/>
        </w:rPr>
        <w:t>，</w:t>
      </w:r>
      <w:r>
        <w:rPr>
          <w:rStyle w:val="refandcopymaintext"/>
        </w:rPr>
        <w:t>證正法性</w:t>
      </w:r>
      <w:r>
        <w:rPr>
          <w:rStyle w:val="refandcopypunctuation"/>
        </w:rPr>
        <w:t>；</w:t>
      </w:r>
      <w:r>
        <w:rPr>
          <w:rStyle w:val="refandcopymaintext"/>
        </w:rPr>
        <w:t>宗旨即在攝持領受正法</w:t>
      </w:r>
      <w:r>
        <w:rPr>
          <w:rStyle w:val="refandcopypunctuation"/>
        </w:rPr>
        <w:t>。</w:t>
      </w:r>
    </w:p>
    <w:p w14:paraId="52470795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所以</w:t>
      </w:r>
      <w:r>
        <w:rPr>
          <w:rStyle w:val="refandcopypunctuation"/>
        </w:rPr>
        <w:t>《</w:t>
      </w:r>
      <w:r>
        <w:rPr>
          <w:rStyle w:val="refandcopymaintext"/>
        </w:rPr>
        <w:t>大般若經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maintext"/>
        </w:rPr>
        <w:t>不為阿耨多羅三藐三菩提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如來果德而發菩提心</w:t>
      </w:r>
      <w:r>
        <w:rPr>
          <w:rStyle w:val="refandcopypunctuation"/>
        </w:rPr>
        <w:t>，</w:t>
      </w:r>
      <w:r>
        <w:rPr>
          <w:rStyle w:val="refandcopymaintext"/>
        </w:rPr>
        <w:t>為一切法本性空寂而發菩提心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34"/>
      </w:r>
    </w:p>
    <w:p w14:paraId="09FAB12E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這樣</w:t>
      </w:r>
      <w:r>
        <w:rPr>
          <w:rStyle w:val="refandcopypunctuation"/>
        </w:rPr>
        <w:t>，</w:t>
      </w:r>
      <w:r>
        <w:rPr>
          <w:rStyle w:val="refandcopymaintext"/>
        </w:rPr>
        <w:t>菩薩以正法為正確</w:t>
      </w:r>
      <w:r>
        <w:rPr>
          <w:rStyle w:val="refandcopypunctuation"/>
        </w:rPr>
        <w:t>，</w:t>
      </w:r>
      <w:r>
        <w:rPr>
          <w:rStyle w:val="refandcopymaintext"/>
        </w:rPr>
        <w:t>而起攝受正法</w:t>
      </w:r>
      <w:r>
        <w:rPr>
          <w:rStyle w:val="refandcopypunctuation"/>
        </w:rPr>
        <w:t>（</w:t>
      </w:r>
      <w:r>
        <w:rPr>
          <w:rStyle w:val="refandcopymaintext"/>
        </w:rPr>
        <w:t>大乘</w:t>
      </w:r>
      <w:r>
        <w:rPr>
          <w:rStyle w:val="refandcopypunctuation"/>
        </w:rPr>
        <w:t>）</w:t>
      </w:r>
      <w:r>
        <w:rPr>
          <w:rStyle w:val="refandcopymaintext"/>
        </w:rPr>
        <w:t>行</w:t>
      </w:r>
      <w:r>
        <w:rPr>
          <w:rStyle w:val="refandcopypunctuation"/>
        </w:rPr>
        <w:t>；</w:t>
      </w:r>
      <w:r>
        <w:rPr>
          <w:rStyle w:val="refandcopymaintext"/>
        </w:rPr>
        <w:t>發心聞法</w:t>
      </w:r>
      <w:r>
        <w:rPr>
          <w:rStyle w:val="refandcopypunctuation"/>
        </w:rPr>
        <w:t>，</w:t>
      </w:r>
      <w:r>
        <w:rPr>
          <w:rStyle w:val="refandcopymaintext"/>
        </w:rPr>
        <w:t>修學而證悟得正法</w:t>
      </w:r>
      <w:r>
        <w:rPr>
          <w:rStyle w:val="refandcopypunctuation"/>
        </w:rPr>
        <w:t>。</w:t>
      </w:r>
    </w:p>
    <w:p w14:paraId="716BE136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由此</w:t>
      </w:r>
      <w:r>
        <w:rPr>
          <w:rStyle w:val="refandcopypunctuation"/>
        </w:rPr>
        <w:t>，</w:t>
      </w:r>
      <w:r>
        <w:rPr>
          <w:rStyle w:val="refandcopymaintext"/>
        </w:rPr>
        <w:t>以人</w:t>
      </w:r>
      <w:r>
        <w:rPr>
          <w:rStyle w:val="refandcopypunctuation"/>
        </w:rPr>
        <w:t>、</w:t>
      </w:r>
      <w:r>
        <w:rPr>
          <w:rStyle w:val="refandcopymaintext"/>
        </w:rPr>
        <w:t>天</w:t>
      </w:r>
      <w:r>
        <w:rPr>
          <w:rStyle w:val="refandcopypunctuation"/>
        </w:rPr>
        <w:t>、</w:t>
      </w:r>
      <w:r>
        <w:rPr>
          <w:rStyle w:val="refandcopymaintext"/>
        </w:rPr>
        <w:t>聲聞</w:t>
      </w:r>
      <w:r>
        <w:rPr>
          <w:rStyle w:val="refandcopypunctuation"/>
        </w:rPr>
        <w:t>、</w:t>
      </w:r>
      <w:r>
        <w:rPr>
          <w:rStyle w:val="refandcopymaintext"/>
        </w:rPr>
        <w:t>緣覺</w:t>
      </w:r>
      <w:r>
        <w:rPr>
          <w:rStyle w:val="refandcopypunctuation"/>
        </w:rPr>
        <w:t>、</w:t>
      </w:r>
      <w:r>
        <w:rPr>
          <w:rStyle w:val="refandcopymaintext"/>
        </w:rPr>
        <w:t>菩薩的正法教化眾生</w:t>
      </w:r>
      <w:r>
        <w:rPr>
          <w:rStyle w:val="refandcopypunctuation"/>
        </w:rPr>
        <w:t>，</w:t>
      </w:r>
      <w:r>
        <w:rPr>
          <w:rStyle w:val="refandcopymaintext"/>
        </w:rPr>
        <w:t>即能負</w:t>
      </w:r>
      <w:r w:rsidRPr="005F539C">
        <w:rPr>
          <w:rStyle w:val="refandcopymaintext"/>
          <w:b/>
          <w:bCs/>
        </w:rPr>
        <w:t>四種重任</w:t>
      </w:r>
      <w:r>
        <w:rPr>
          <w:rStyle w:val="refandcopypunctuation"/>
        </w:rPr>
        <w:t>。</w:t>
      </w:r>
      <w:r>
        <w:rPr>
          <w:rStyle w:val="refandcopymaintext"/>
        </w:rPr>
        <w:t>因菩薩的攝受正法</w:t>
      </w:r>
      <w:r>
        <w:rPr>
          <w:rStyle w:val="refandcopypunctuation"/>
        </w:rPr>
        <w:t>，</w:t>
      </w:r>
      <w:r>
        <w:rPr>
          <w:rStyle w:val="refandcopymaintext"/>
        </w:rPr>
        <w:t>四類眾生即依之而得</w:t>
      </w:r>
      <w:r w:rsidRPr="005F539C">
        <w:rPr>
          <w:rStyle w:val="refandcopymaintext"/>
          <w:b/>
          <w:bCs/>
        </w:rPr>
        <w:t>正法四寶</w:t>
      </w:r>
      <w:r>
        <w:rPr>
          <w:rStyle w:val="refandcopypunctuation"/>
        </w:rPr>
        <w:t>。</w:t>
      </w:r>
    </w:p>
    <w:p w14:paraId="52ABDAF6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所以從理正法而有行</w:t>
      </w:r>
      <w:r>
        <w:rPr>
          <w:rStyle w:val="refandcopypunctuation"/>
        </w:rPr>
        <w:t>、</w:t>
      </w:r>
      <w:r>
        <w:rPr>
          <w:rStyle w:val="refandcopymaintext"/>
        </w:rPr>
        <w:t>果的正法</w:t>
      </w:r>
      <w:r>
        <w:rPr>
          <w:rStyle w:val="refandcopypunctuation"/>
        </w:rPr>
        <w:t>，</w:t>
      </w:r>
      <w:r>
        <w:rPr>
          <w:rStyle w:val="refandcopymaintext"/>
        </w:rPr>
        <w:t>關要即在攝受正法</w:t>
      </w:r>
      <w:r>
        <w:rPr>
          <w:rStyle w:val="refandcopypunctuation"/>
        </w:rPr>
        <w:t>。</w:t>
      </w:r>
    </w:p>
    <w:p w14:paraId="25FC036F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小結</w:t>
      </w:r>
    </w:p>
    <w:p w14:paraId="501C7AA9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由於法爾的攝受正法</w:t>
      </w:r>
      <w:r>
        <w:rPr>
          <w:rStyle w:val="refandcopypunctuation"/>
        </w:rPr>
        <w:t>，</w:t>
      </w:r>
      <w:r>
        <w:rPr>
          <w:rStyle w:val="refandcopymaintext"/>
        </w:rPr>
        <w:t>所以有善因善果的可能</w:t>
      </w:r>
      <w:r>
        <w:rPr>
          <w:rStyle w:val="refandcopypunctuation"/>
        </w:rPr>
        <w:t>。</w:t>
      </w:r>
      <w:r>
        <w:rPr>
          <w:rStyle w:val="refandcopymaintext"/>
        </w:rPr>
        <w:t>由於菩薩的攝受正法</w:t>
      </w:r>
      <w:r>
        <w:rPr>
          <w:rStyle w:val="refandcopypunctuation"/>
        </w:rPr>
        <w:t>，</w:t>
      </w:r>
      <w:r>
        <w:rPr>
          <w:rStyle w:val="refandcopymaintext"/>
        </w:rPr>
        <w:t>所以有五乘正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99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法的建立</w:t>
      </w:r>
      <w:r>
        <w:rPr>
          <w:rStyle w:val="refandcopypunctuation"/>
        </w:rPr>
        <w:t>。</w:t>
      </w:r>
    </w:p>
    <w:p w14:paraId="6F9A8E37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約</w:t>
      </w:r>
      <w:r w:rsidRPr="006D0772">
        <w:rPr>
          <w:rStyle w:val="refandcopymaintext"/>
          <w:b/>
          <w:bCs/>
        </w:rPr>
        <w:t>理攝</w:t>
      </w:r>
      <w:r>
        <w:rPr>
          <w:rStyle w:val="refandcopymaintext"/>
        </w:rPr>
        <w:t>而說</w:t>
      </w:r>
      <w:r>
        <w:rPr>
          <w:rStyle w:val="refandcopypunctuation"/>
        </w:rPr>
        <w:t>，</w:t>
      </w:r>
      <w:r>
        <w:rPr>
          <w:rStyle w:val="refandcopymaintext"/>
        </w:rPr>
        <w:t>正法與攝受正法</w:t>
      </w:r>
      <w:r>
        <w:rPr>
          <w:rStyle w:val="refandcopypunctuation"/>
        </w:rPr>
        <w:t>，</w:t>
      </w:r>
      <w:r>
        <w:rPr>
          <w:rStyle w:val="refandcopymaintext"/>
        </w:rPr>
        <w:t>是不可說有差別的</w:t>
      </w:r>
      <w:r>
        <w:rPr>
          <w:rStyle w:val="refandcopypunctuation"/>
        </w:rPr>
        <w:t>。</w:t>
      </w:r>
      <w:r>
        <w:rPr>
          <w:rStyle w:val="refandcopymaintext"/>
        </w:rPr>
        <w:t>約</w:t>
      </w:r>
      <w:r w:rsidRPr="006D0772">
        <w:rPr>
          <w:rStyle w:val="refandcopymaintext"/>
          <w:b/>
          <w:bCs/>
        </w:rPr>
        <w:t>行攝</w:t>
      </w:r>
      <w:r>
        <w:rPr>
          <w:rStyle w:val="refandcopymaintext"/>
        </w:rPr>
        <w:t>而說</w:t>
      </w:r>
      <w:r>
        <w:rPr>
          <w:rStyle w:val="refandcopypunctuation"/>
        </w:rPr>
        <w:t>，</w:t>
      </w:r>
      <w:r>
        <w:rPr>
          <w:rStyle w:val="refandcopymaintext"/>
        </w:rPr>
        <w:t>攝受正法即證入正法</w:t>
      </w:r>
      <w:r>
        <w:rPr>
          <w:rStyle w:val="refandcopypunctuation"/>
        </w:rPr>
        <w:t>，</w:t>
      </w:r>
      <w:r>
        <w:rPr>
          <w:rStyle w:val="refandcopymaintext"/>
        </w:rPr>
        <w:t>這也沒有能證所證的別異可說</w:t>
      </w:r>
      <w:r>
        <w:rPr>
          <w:rStyle w:val="refandcopypunctuation"/>
        </w:rPr>
        <w:t>。</w:t>
      </w:r>
    </w:p>
    <w:p w14:paraId="174ED89B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正法平等</w:t>
      </w:r>
      <w:r>
        <w:rPr>
          <w:rStyle w:val="refandcopypunctuation"/>
        </w:rPr>
        <w:t>，</w:t>
      </w:r>
      <w:r>
        <w:rPr>
          <w:rStyle w:val="refandcopymaintext"/>
        </w:rPr>
        <w:t>所以廣大眾多的攝受正法</w:t>
      </w:r>
      <w:r>
        <w:rPr>
          <w:rStyle w:val="refandcopypunctuation"/>
        </w:rPr>
        <w:t>，</w:t>
      </w:r>
      <w:r>
        <w:rPr>
          <w:rStyle w:val="refandcopymaintext"/>
        </w:rPr>
        <w:t>也無二無別</w:t>
      </w:r>
      <w:r>
        <w:rPr>
          <w:rStyle w:val="refandcopypunctuation"/>
        </w:rPr>
        <w:t>。</w:t>
      </w:r>
      <w:r>
        <w:rPr>
          <w:rStyle w:val="refandcopymaintext"/>
        </w:rPr>
        <w:t>此說大乘的出生義</w:t>
      </w:r>
      <w:r>
        <w:rPr>
          <w:rStyle w:val="refandcopypunctuation"/>
        </w:rPr>
        <w:t>，</w:t>
      </w:r>
      <w:r>
        <w:rPr>
          <w:rStyle w:val="refandcopymaintext"/>
        </w:rPr>
        <w:t>即所以成立一乘究竟意義</w:t>
      </w:r>
      <w:r>
        <w:rPr>
          <w:rStyle w:val="refandcopypunctuation"/>
        </w:rPr>
        <w:t>。</w:t>
      </w:r>
    </w:p>
    <w:p w14:paraId="46D87944" w14:textId="77777777" w:rsidR="0096099F" w:rsidRDefault="0096099F" w:rsidP="0096099F">
      <w:pPr>
        <w:ind w:leftChars="400" w:left="960"/>
        <w:outlineLvl w:val="8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壬二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攝受正法即波羅蜜</w:t>
      </w:r>
    </w:p>
    <w:p w14:paraId="79B10010" w14:textId="77777777" w:rsidR="0096099F" w:rsidRDefault="0096099F" w:rsidP="0096099F">
      <w:pPr>
        <w:ind w:leftChars="450" w:left="108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癸一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總說</w:t>
      </w:r>
    </w:p>
    <w:p w14:paraId="165C6844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7218B551" w14:textId="77777777" w:rsidR="0096099F" w:rsidRPr="00203F48" w:rsidRDefault="0096099F" w:rsidP="0096099F">
      <w:pPr>
        <w:spacing w:afterLines="30" w:after="108"/>
        <w:ind w:leftChars="500" w:left="1200"/>
        <w:rPr>
          <w:rStyle w:val="refandcopypunctuation"/>
          <w:rFonts w:ascii="標楷體" w:eastAsia="標楷體" w:hAnsi="標楷體"/>
          <w:b/>
          <w:bCs/>
        </w:rPr>
      </w:pPr>
      <w:r w:rsidRPr="00203F48">
        <w:rPr>
          <w:rStyle w:val="refandcopymaintext"/>
          <w:rFonts w:ascii="標楷體" w:eastAsia="標楷體" w:hAnsi="標楷體"/>
          <w:b/>
          <w:bCs/>
        </w:rPr>
        <w:t>世尊</w:t>
      </w:r>
      <w:r w:rsidRPr="00203F48">
        <w:rPr>
          <w:rStyle w:val="refandcopypunctuation"/>
          <w:rFonts w:ascii="標楷體" w:eastAsia="標楷體" w:hAnsi="標楷體"/>
          <w:b/>
          <w:bCs/>
        </w:rPr>
        <w:t>！</w:t>
      </w:r>
      <w:r w:rsidRPr="00203F48">
        <w:rPr>
          <w:rStyle w:val="refandcopymaintext"/>
          <w:rFonts w:ascii="標楷體" w:eastAsia="標楷體" w:hAnsi="標楷體"/>
          <w:b/>
          <w:bCs/>
        </w:rPr>
        <w:t>無異波羅蜜</w:t>
      </w:r>
      <w:r w:rsidRPr="00203F48">
        <w:rPr>
          <w:rStyle w:val="refandcopypunctuation"/>
          <w:rFonts w:ascii="標楷體" w:eastAsia="標楷體" w:hAnsi="標楷體"/>
          <w:b/>
          <w:bCs/>
        </w:rPr>
        <w:t>，</w:t>
      </w:r>
      <w:r w:rsidRPr="00203F48">
        <w:rPr>
          <w:rStyle w:val="refandcopymaintext"/>
          <w:rFonts w:ascii="標楷體" w:eastAsia="標楷體" w:hAnsi="標楷體"/>
          <w:b/>
          <w:bCs/>
        </w:rPr>
        <w:t>無異攝受正法</w:t>
      </w:r>
      <w:r w:rsidRPr="00203F48">
        <w:rPr>
          <w:rStyle w:val="refandcopypunctuation"/>
          <w:rFonts w:ascii="標楷體" w:eastAsia="標楷體" w:hAnsi="標楷體"/>
          <w:b/>
          <w:bCs/>
        </w:rPr>
        <w:t>，</w:t>
      </w:r>
      <w:r w:rsidRPr="00203F48">
        <w:rPr>
          <w:rStyle w:val="refandcopymaintext"/>
          <w:rFonts w:ascii="標楷體" w:eastAsia="標楷體" w:hAnsi="標楷體"/>
          <w:b/>
          <w:bCs/>
        </w:rPr>
        <w:t>攝受正法即是波羅蜜</w:t>
      </w:r>
      <w:r w:rsidRPr="00203F48">
        <w:rPr>
          <w:rStyle w:val="refandcopypunctuation"/>
          <w:rFonts w:ascii="標楷體" w:eastAsia="標楷體" w:hAnsi="標楷體"/>
          <w:b/>
          <w:bCs/>
        </w:rPr>
        <w:t>。</w:t>
      </w:r>
    </w:p>
    <w:p w14:paraId="38F0E29B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略述：大乘即六度</w:t>
      </w:r>
    </w:p>
    <w:p w14:paraId="0C3229A8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攝受正法的廣大義</w:t>
      </w:r>
      <w:r>
        <w:rPr>
          <w:rStyle w:val="refandcopypunctuation"/>
        </w:rPr>
        <w:t>（</w:t>
      </w:r>
      <w:r>
        <w:rPr>
          <w:rStyle w:val="refandcopymaintext"/>
        </w:rPr>
        <w:t>大乘</w:t>
      </w:r>
      <w:r>
        <w:rPr>
          <w:rStyle w:val="refandcopypunctuation"/>
        </w:rPr>
        <w:t>），</w:t>
      </w:r>
      <w:r>
        <w:rPr>
          <w:rStyle w:val="refandcopymaintext"/>
        </w:rPr>
        <w:t>即無量</w:t>
      </w:r>
      <w:r>
        <w:rPr>
          <w:rStyle w:val="refandcopypunctuation"/>
        </w:rPr>
        <w:t>。</w:t>
      </w:r>
      <w:r>
        <w:rPr>
          <w:rStyle w:val="refandcopymaintext"/>
        </w:rPr>
        <w:t>上明得一切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五乘佛法</w:t>
      </w:r>
      <w:r>
        <w:rPr>
          <w:rStyle w:val="refandcopypunctuation"/>
        </w:rPr>
        <w:t>；</w:t>
      </w:r>
      <w:r>
        <w:rPr>
          <w:rStyle w:val="refandcopymaintext"/>
        </w:rPr>
        <w:t>此說攝八萬四千法門</w:t>
      </w:r>
      <w:r>
        <w:rPr>
          <w:rStyle w:val="refandcopypunctuation"/>
        </w:rPr>
        <w:t>。</w:t>
      </w:r>
      <w:r>
        <w:rPr>
          <w:rStyle w:val="refandcopymaintext"/>
        </w:rPr>
        <w:t>八萬四千法門</w:t>
      </w:r>
      <w:r>
        <w:rPr>
          <w:rStyle w:val="refandcopypunctuation"/>
        </w:rPr>
        <w:t>，</w:t>
      </w:r>
      <w:r>
        <w:rPr>
          <w:rStyle w:val="refandcopymaintext"/>
        </w:rPr>
        <w:t>要在六波羅蜜</w:t>
      </w:r>
      <w:r>
        <w:rPr>
          <w:rStyle w:val="refandcopypunctuation"/>
        </w:rPr>
        <w:t>，</w:t>
      </w:r>
      <w:r>
        <w:rPr>
          <w:rStyle w:val="refandcopymaintext"/>
        </w:rPr>
        <w:t>所以再為論說</w:t>
      </w:r>
      <w:r>
        <w:rPr>
          <w:rStyle w:val="refandcopypunctuation"/>
        </w:rPr>
        <w:t>。</w:t>
      </w:r>
    </w:p>
    <w:p w14:paraId="7B74C13C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大乘即六度</w:t>
      </w:r>
      <w:r>
        <w:rPr>
          <w:rStyle w:val="refandcopypunctuation"/>
        </w:rPr>
        <w:t>，</w:t>
      </w:r>
      <w:r>
        <w:rPr>
          <w:rStyle w:val="refandcopymaintext"/>
        </w:rPr>
        <w:t>六度即般若</w:t>
      </w:r>
      <w:r>
        <w:rPr>
          <w:rStyle w:val="refandcopypunctuation"/>
        </w:rPr>
        <w:t>，</w:t>
      </w:r>
      <w:r>
        <w:rPr>
          <w:rStyle w:val="refandcopymaintext"/>
        </w:rPr>
        <w:t>般若即實相</w:t>
      </w:r>
      <w:r>
        <w:rPr>
          <w:rStyle w:val="refandcopypunctuation"/>
        </w:rPr>
        <w:t>，</w:t>
      </w:r>
      <w:r>
        <w:rPr>
          <w:rStyle w:val="refandcopymaintext"/>
        </w:rPr>
        <w:t>這是大乘經的共義</w:t>
      </w:r>
      <w:r>
        <w:rPr>
          <w:rStyle w:val="refandcopypunctuation"/>
        </w:rPr>
        <w:t>。</w:t>
      </w:r>
    </w:p>
    <w:p w14:paraId="49260545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般若經</w:t>
      </w:r>
      <w:r>
        <w:rPr>
          <w:rStyle w:val="refandcopypunctuation"/>
        </w:rPr>
        <w:t>》</w:t>
      </w:r>
      <w:r>
        <w:rPr>
          <w:rStyle w:val="refandcopymaintext"/>
        </w:rPr>
        <w:t>中</w:t>
      </w:r>
      <w:r>
        <w:rPr>
          <w:rStyle w:val="refandcopypunctuation"/>
        </w:rPr>
        <w:t>，</w:t>
      </w:r>
      <w:r>
        <w:rPr>
          <w:rStyle w:val="refandcopymaintext"/>
        </w:rPr>
        <w:t>佛命須菩提說般若波羅蜜</w:t>
      </w:r>
      <w:r>
        <w:rPr>
          <w:rStyle w:val="refandcopypunctuation"/>
        </w:rPr>
        <w:t>，</w:t>
      </w:r>
      <w:r>
        <w:rPr>
          <w:rStyle w:val="refandcopymaintext"/>
        </w:rPr>
        <w:t>而須菩提廣說大乘</w:t>
      </w:r>
      <w:r>
        <w:rPr>
          <w:rStyle w:val="refandcopypunctuation"/>
        </w:rPr>
        <w:t>；</w:t>
      </w:r>
      <w:r>
        <w:rPr>
          <w:rStyle w:val="FootnoteReference"/>
        </w:rPr>
        <w:footnoteReference w:id="135"/>
      </w:r>
      <w:r>
        <w:rPr>
          <w:rStyle w:val="refandcopymaintext"/>
        </w:rPr>
        <w:t>佛印成說大乘即波羅蜜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36"/>
      </w:r>
    </w:p>
    <w:p w14:paraId="52A50640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1FEDAB74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今勝鬘也對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世尊</w:t>
      </w:r>
      <w:r>
        <w:rPr>
          <w:rStyle w:val="refandcopypunctuation"/>
        </w:rPr>
        <w:t>」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maintext"/>
        </w:rPr>
        <w:t>攝受正法的廣大義</w:t>
      </w:r>
      <w:r>
        <w:rPr>
          <w:rStyle w:val="refandcopypunctuation"/>
        </w:rPr>
        <w:t>（</w:t>
      </w:r>
      <w:r>
        <w:rPr>
          <w:rStyle w:val="refandcopymaintext"/>
        </w:rPr>
        <w:t>大乘</w:t>
      </w:r>
      <w:r>
        <w:rPr>
          <w:rStyle w:val="refandcopypunctuation"/>
        </w:rPr>
        <w:t>），</w:t>
      </w:r>
      <w:r>
        <w:rPr>
          <w:rStyle w:val="refandcopymaintext"/>
        </w:rPr>
        <w:t>是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無異波羅蜜</w:t>
      </w:r>
      <w:r>
        <w:rPr>
          <w:rStyle w:val="refandcopypunctuation"/>
        </w:rPr>
        <w:t>，</w:t>
      </w:r>
      <w:r w:rsidRPr="00F032E5">
        <w:rPr>
          <w:rStyle w:val="refandcopymaintext"/>
          <w:rFonts w:ascii="標楷體" w:eastAsia="標楷體" w:hAnsi="標楷體"/>
          <w:b/>
          <w:bCs/>
        </w:rPr>
        <w:t>無異攝受正法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  <w:r>
        <w:rPr>
          <w:rStyle w:val="refandcopymaintext"/>
        </w:rPr>
        <w:t>這二者不是隔別</w:t>
      </w:r>
      <w:r>
        <w:rPr>
          <w:rStyle w:val="refandcopypunctuation"/>
        </w:rPr>
        <w:t>，「</w:t>
      </w:r>
      <w:r w:rsidRPr="00F032E5">
        <w:rPr>
          <w:rStyle w:val="refandcopymaintext"/>
          <w:rFonts w:ascii="標楷體" w:eastAsia="標楷體" w:hAnsi="標楷體"/>
          <w:b/>
          <w:bCs/>
        </w:rPr>
        <w:t>攝受正法即是波羅蜜</w:t>
      </w:r>
      <w:r>
        <w:rPr>
          <w:rStyle w:val="refandcopypunctuation"/>
        </w:rPr>
        <w:t>」。</w:t>
      </w:r>
    </w:p>
    <w:p w14:paraId="7BD751AF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波羅蜜是</w:t>
      </w:r>
      <w:r w:rsidRPr="0094718A">
        <w:rPr>
          <w:rStyle w:val="refandcopymaintext"/>
          <w:b/>
          <w:bCs/>
        </w:rPr>
        <w:t>到彼岸</w:t>
      </w:r>
      <w:r>
        <w:rPr>
          <w:rStyle w:val="refandcopymaintext"/>
        </w:rPr>
        <w:t>義</w:t>
      </w:r>
      <w:r>
        <w:rPr>
          <w:rStyle w:val="refandcopypunctuation"/>
        </w:rPr>
        <w:t>，</w:t>
      </w:r>
      <w:r>
        <w:rPr>
          <w:rStyle w:val="refandcopymaintext"/>
        </w:rPr>
        <w:t>為修行成佛的法門</w:t>
      </w:r>
      <w:r>
        <w:rPr>
          <w:rStyle w:val="refandcopypunctuation"/>
        </w:rPr>
        <w:t>，</w:t>
      </w:r>
      <w:r>
        <w:rPr>
          <w:rStyle w:val="refandcopymaintext"/>
        </w:rPr>
        <w:t>菩薩攝受正法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發心修學大乘法門</w:t>
      </w:r>
      <w:r>
        <w:rPr>
          <w:rStyle w:val="refandcopypunctuation"/>
        </w:rPr>
        <w:t>，</w:t>
      </w:r>
      <w:r>
        <w:rPr>
          <w:rStyle w:val="refandcopymaintext"/>
        </w:rPr>
        <w:t>不出六波羅蜜</w:t>
      </w:r>
      <w:r>
        <w:rPr>
          <w:rStyle w:val="refandcopypunctuation"/>
        </w:rPr>
        <w:t>，</w:t>
      </w:r>
      <w:r>
        <w:rPr>
          <w:rStyle w:val="refandcopymaintext"/>
        </w:rPr>
        <w:t>六波羅蜜即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100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大乘的異名</w:t>
      </w:r>
      <w:r>
        <w:rPr>
          <w:rStyle w:val="refandcopypunctuation"/>
        </w:rPr>
        <w:t>。</w:t>
      </w:r>
    </w:p>
    <w:p w14:paraId="0E65B0E5" w14:textId="77777777" w:rsidR="0096099F" w:rsidRDefault="0096099F" w:rsidP="0096099F">
      <w:pPr>
        <w:ind w:leftChars="450" w:left="108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癸二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別說</w:t>
      </w:r>
    </w:p>
    <w:p w14:paraId="6E4000A7" w14:textId="77777777" w:rsidR="0096099F" w:rsidRDefault="0096099F" w:rsidP="0096099F">
      <w:pPr>
        <w:ind w:leftChars="500" w:left="120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子一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施波羅蜜</w:t>
      </w:r>
    </w:p>
    <w:p w14:paraId="2866011A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6C4514CA" w14:textId="77777777" w:rsidR="0096099F" w:rsidRPr="00F032E5" w:rsidRDefault="0096099F" w:rsidP="0096099F">
      <w:pPr>
        <w:spacing w:afterLines="30" w:after="108"/>
        <w:ind w:leftChars="550" w:left="1320"/>
        <w:rPr>
          <w:rStyle w:val="refandcopypunctuation"/>
          <w:rFonts w:ascii="標楷體" w:eastAsia="標楷體" w:hAnsi="標楷體"/>
          <w:b/>
          <w:bCs/>
        </w:rPr>
      </w:pPr>
      <w:r w:rsidRPr="00F032E5">
        <w:rPr>
          <w:rStyle w:val="refandcopymaintext"/>
          <w:rFonts w:ascii="標楷體" w:eastAsia="標楷體" w:hAnsi="標楷體"/>
          <w:b/>
          <w:bCs/>
        </w:rPr>
        <w:t>何以故</w:t>
      </w:r>
      <w:r w:rsidRPr="00F032E5">
        <w:rPr>
          <w:rStyle w:val="refandcopypunctuation"/>
          <w:rFonts w:ascii="標楷體" w:eastAsia="標楷體" w:hAnsi="標楷體"/>
          <w:b/>
          <w:bCs/>
        </w:rPr>
        <w:t>？</w:t>
      </w:r>
      <w:r w:rsidRPr="00F032E5">
        <w:rPr>
          <w:rStyle w:val="refandcopymaintext"/>
          <w:rFonts w:ascii="標楷體" w:eastAsia="標楷體" w:hAnsi="標楷體"/>
          <w:b/>
          <w:bCs/>
        </w:rPr>
        <w:t>攝受正法善男子善女人</w:t>
      </w:r>
      <w:r w:rsidRPr="00F032E5">
        <w:rPr>
          <w:rStyle w:val="refandcopypunctuation"/>
          <w:rFonts w:ascii="標楷體" w:eastAsia="標楷體" w:hAnsi="標楷體"/>
          <w:b/>
          <w:bCs/>
        </w:rPr>
        <w:t>，</w:t>
      </w:r>
      <w:r w:rsidRPr="00F032E5">
        <w:rPr>
          <w:rStyle w:val="refandcopymaintext"/>
          <w:rFonts w:ascii="標楷體" w:eastAsia="標楷體" w:hAnsi="標楷體"/>
          <w:b/>
          <w:bCs/>
        </w:rPr>
        <w:t>應以施成熟者</w:t>
      </w:r>
      <w:r w:rsidRPr="00F032E5">
        <w:rPr>
          <w:rStyle w:val="refandcopypunctuation"/>
          <w:rFonts w:ascii="標楷體" w:eastAsia="標楷體" w:hAnsi="標楷體"/>
          <w:b/>
          <w:bCs/>
        </w:rPr>
        <w:t>，</w:t>
      </w:r>
      <w:r w:rsidRPr="00F032E5">
        <w:rPr>
          <w:rStyle w:val="refandcopymaintext"/>
          <w:rFonts w:ascii="標楷體" w:eastAsia="標楷體" w:hAnsi="標楷體"/>
          <w:b/>
          <w:bCs/>
        </w:rPr>
        <w:t>以施成熟</w:t>
      </w:r>
      <w:r w:rsidRPr="00F032E5">
        <w:rPr>
          <w:rStyle w:val="refandcopypunctuation"/>
          <w:rFonts w:ascii="標楷體" w:eastAsia="標楷體" w:hAnsi="標楷體"/>
          <w:b/>
          <w:bCs/>
        </w:rPr>
        <w:t>，</w:t>
      </w:r>
      <w:r w:rsidRPr="00F032E5">
        <w:rPr>
          <w:rStyle w:val="refandcopymaintext"/>
          <w:rFonts w:ascii="標楷體" w:eastAsia="標楷體" w:hAnsi="標楷體"/>
          <w:b/>
          <w:bCs/>
        </w:rPr>
        <w:t>乃至捨身支節</w:t>
      </w:r>
      <w:r w:rsidRPr="00F032E5">
        <w:rPr>
          <w:rStyle w:val="refandcopypunctuation"/>
          <w:rFonts w:ascii="標楷體" w:eastAsia="標楷體" w:hAnsi="標楷體"/>
          <w:b/>
          <w:bCs/>
        </w:rPr>
        <w:t>，</w:t>
      </w:r>
      <w:r w:rsidRPr="00F032E5">
        <w:rPr>
          <w:rStyle w:val="refandcopymaintext"/>
          <w:rFonts w:ascii="標楷體" w:eastAsia="標楷體" w:hAnsi="標楷體"/>
          <w:b/>
          <w:bCs/>
        </w:rPr>
        <w:t>將護彼意而成熟之</w:t>
      </w:r>
      <w:r w:rsidRPr="00F032E5">
        <w:rPr>
          <w:rStyle w:val="refandcopypunctuation"/>
          <w:rFonts w:ascii="標楷體" w:eastAsia="標楷體" w:hAnsi="標楷體"/>
          <w:b/>
          <w:bCs/>
        </w:rPr>
        <w:t>。</w:t>
      </w:r>
      <w:r w:rsidRPr="00F032E5">
        <w:rPr>
          <w:rStyle w:val="refandcopymaintext"/>
          <w:rFonts w:ascii="標楷體" w:eastAsia="標楷體" w:hAnsi="標楷體"/>
          <w:b/>
          <w:bCs/>
        </w:rPr>
        <w:t>彼所成熟眾生建立正法</w:t>
      </w:r>
      <w:r w:rsidRPr="00F032E5">
        <w:rPr>
          <w:rStyle w:val="refandcopypunctuation"/>
          <w:rFonts w:ascii="標楷體" w:eastAsia="標楷體" w:hAnsi="標楷體"/>
          <w:b/>
          <w:bCs/>
        </w:rPr>
        <w:t>，</w:t>
      </w:r>
      <w:r w:rsidRPr="00F032E5">
        <w:rPr>
          <w:rStyle w:val="refandcopymaintext"/>
          <w:rFonts w:ascii="標楷體" w:eastAsia="標楷體" w:hAnsi="標楷體"/>
          <w:b/>
          <w:bCs/>
        </w:rPr>
        <w:t>是名檀波羅蜜</w:t>
      </w:r>
      <w:r w:rsidRPr="00F032E5">
        <w:rPr>
          <w:rStyle w:val="refandcopypunctuation"/>
          <w:rFonts w:ascii="標楷體" w:eastAsia="標楷體" w:hAnsi="標楷體"/>
          <w:b/>
          <w:bCs/>
        </w:rPr>
        <w:t>。</w:t>
      </w:r>
    </w:p>
    <w:p w14:paraId="313B7B20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51EF4A46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菩薩攝受正法</w:t>
      </w:r>
      <w:r>
        <w:rPr>
          <w:rStyle w:val="refandcopypunctuation"/>
        </w:rPr>
        <w:t>，</w:t>
      </w:r>
      <w:r>
        <w:rPr>
          <w:rStyle w:val="refandcopymaintext"/>
        </w:rPr>
        <w:t>怎麼即是波羅蜜呢</w:t>
      </w:r>
      <w:r>
        <w:rPr>
          <w:rStyle w:val="refandcopypunctuation"/>
        </w:rPr>
        <w:t>？</w:t>
      </w:r>
      <w:r>
        <w:rPr>
          <w:rStyle w:val="refandcopymaintext"/>
        </w:rPr>
        <w:t>此下即約六度別說</w:t>
      </w:r>
      <w:r>
        <w:rPr>
          <w:rStyle w:val="refandcopypunctuation"/>
        </w:rPr>
        <w:t>。</w:t>
      </w:r>
    </w:p>
    <w:p w14:paraId="64013C7D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釋：攝受正法……以施成熟</w:t>
      </w:r>
    </w:p>
    <w:p w14:paraId="1E7A782E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先說施</w:t>
      </w:r>
      <w:r>
        <w:rPr>
          <w:rStyle w:val="refandcopypunctuation"/>
        </w:rPr>
        <w:t>：</w:t>
      </w:r>
      <w:r>
        <w:rPr>
          <w:rStyle w:val="refandcopymaintext"/>
        </w:rPr>
        <w:t>因為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攝受正法善男子善女人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菩薩</w:t>
      </w:r>
      <w:r>
        <w:rPr>
          <w:rStyle w:val="refandcopypunctuation"/>
        </w:rPr>
        <w:t>，</w:t>
      </w:r>
      <w:r>
        <w:rPr>
          <w:rStyle w:val="refandcopymaintext"/>
        </w:rPr>
        <w:t>他的一切修行</w:t>
      </w:r>
      <w:r>
        <w:rPr>
          <w:rStyle w:val="refandcopypunctuation"/>
        </w:rPr>
        <w:t>，</w:t>
      </w:r>
      <w:r>
        <w:rPr>
          <w:rStyle w:val="refandcopymaintext"/>
        </w:rPr>
        <w:t>都是以利他為先</w:t>
      </w:r>
      <w:r>
        <w:rPr>
          <w:rStyle w:val="refandcopypunctuation"/>
        </w:rPr>
        <w:t>，</w:t>
      </w:r>
      <w:r>
        <w:rPr>
          <w:rStyle w:val="refandcopymaintext"/>
        </w:rPr>
        <w:t>一切為了成熟眾生</w:t>
      </w:r>
      <w:r>
        <w:rPr>
          <w:rStyle w:val="refandcopypunctuation"/>
        </w:rPr>
        <w:t>，</w:t>
      </w:r>
      <w:r>
        <w:rPr>
          <w:rStyle w:val="refandcopymaintext"/>
        </w:rPr>
        <w:t>為了建立正法</w:t>
      </w:r>
      <w:r>
        <w:rPr>
          <w:rStyle w:val="refandcopypunctuation"/>
        </w:rPr>
        <w:t>。</w:t>
      </w:r>
    </w:p>
    <w:p w14:paraId="5B613E59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眾生的根性不同</w:t>
      </w:r>
      <w:r>
        <w:rPr>
          <w:rStyle w:val="refandcopypunctuation"/>
        </w:rPr>
        <w:t>，</w:t>
      </w:r>
      <w:r>
        <w:rPr>
          <w:rStyle w:val="refandcopymaintext"/>
        </w:rPr>
        <w:t>菩薩去成熟他的法門也就有別</w:t>
      </w:r>
      <w:r>
        <w:rPr>
          <w:rStyle w:val="refandcopypunctuation"/>
        </w:rPr>
        <w:t>。</w:t>
      </w:r>
      <w:r>
        <w:rPr>
          <w:rStyle w:val="refandcopymaintext"/>
        </w:rPr>
        <w:t>如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應以</w:t>
      </w:r>
      <w:r>
        <w:rPr>
          <w:rStyle w:val="refandcopypunctuation"/>
        </w:rPr>
        <w:t>」</w:t>
      </w:r>
      <w:r>
        <w:rPr>
          <w:rStyle w:val="refandcopymaintext"/>
        </w:rPr>
        <w:t>布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施</w:t>
      </w:r>
      <w:r>
        <w:rPr>
          <w:rStyle w:val="refandcopypunctuation"/>
        </w:rPr>
        <w:t>」</w:t>
      </w:r>
      <w:r>
        <w:rPr>
          <w:rStyle w:val="refandcopymaintext"/>
        </w:rPr>
        <w:t>而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成熟</w:t>
      </w:r>
      <w:r>
        <w:rPr>
          <w:rStyle w:val="refandcopypunctuation"/>
        </w:rPr>
        <w:t>」</w:t>
      </w:r>
      <w:r>
        <w:rPr>
          <w:rStyle w:val="refandcopymaintext"/>
        </w:rPr>
        <w:t>的眾生</w:t>
      </w:r>
      <w:r>
        <w:rPr>
          <w:rStyle w:val="refandcopypunctuation"/>
        </w:rPr>
        <w:t>，</w:t>
      </w:r>
      <w:r>
        <w:rPr>
          <w:rStyle w:val="refandcopymaintext"/>
        </w:rPr>
        <w:t>菩薩就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以</w:t>
      </w:r>
      <w:r>
        <w:rPr>
          <w:rStyle w:val="refandcopypunctuation"/>
        </w:rPr>
        <w:t>」</w:t>
      </w:r>
      <w:r>
        <w:rPr>
          <w:rStyle w:val="refandcopymaintext"/>
        </w:rPr>
        <w:t>布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施</w:t>
      </w:r>
      <w:r>
        <w:rPr>
          <w:rStyle w:val="refandcopypunctuation"/>
        </w:rPr>
        <w:t>」</w:t>
      </w:r>
      <w:r>
        <w:rPr>
          <w:rStyle w:val="refandcopymaintext"/>
        </w:rPr>
        <w:t>去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成熟</w:t>
      </w:r>
      <w:r>
        <w:rPr>
          <w:rStyle w:val="refandcopypunctuation"/>
        </w:rPr>
        <w:t>」</w:t>
      </w:r>
      <w:r>
        <w:rPr>
          <w:rStyle w:val="refandcopymaintext"/>
        </w:rPr>
        <w:t>他</w:t>
      </w:r>
      <w:r>
        <w:rPr>
          <w:rStyle w:val="refandcopypunctuation"/>
        </w:rPr>
        <w:t>。</w:t>
      </w:r>
    </w:p>
    <w:p w14:paraId="3CA1BAAB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如從礦中採出來的生鐵</w:t>
      </w:r>
      <w:r>
        <w:rPr>
          <w:rStyle w:val="refandcopypunctuation"/>
        </w:rPr>
        <w:t>，</w:t>
      </w:r>
      <w:r>
        <w:rPr>
          <w:rStyle w:val="refandcopymaintext"/>
        </w:rPr>
        <w:t>不能用作工具</w:t>
      </w:r>
      <w:r>
        <w:rPr>
          <w:rStyle w:val="refandcopypunctuation"/>
        </w:rPr>
        <w:t>；</w:t>
      </w:r>
      <w:r>
        <w:rPr>
          <w:rStyle w:val="refandcopymaintext"/>
        </w:rPr>
        <w:t>必須鍛鍊成熟鐵</w:t>
      </w:r>
      <w:r>
        <w:rPr>
          <w:rStyle w:val="refandcopypunctuation"/>
        </w:rPr>
        <w:t>，</w:t>
      </w:r>
      <w:r>
        <w:rPr>
          <w:rStyle w:val="refandcopymaintext"/>
        </w:rPr>
        <w:t>方可作用具</w:t>
      </w:r>
      <w:r>
        <w:rPr>
          <w:rStyle w:val="refandcopypunctuation"/>
        </w:rPr>
        <w:t>。</w:t>
      </w:r>
      <w:r>
        <w:rPr>
          <w:rStyle w:val="refandcopymaintext"/>
        </w:rPr>
        <w:t>眾生修學佛法</w:t>
      </w:r>
      <w:r>
        <w:rPr>
          <w:rStyle w:val="refandcopypunctuation"/>
        </w:rPr>
        <w:t>，</w:t>
      </w:r>
      <w:r>
        <w:rPr>
          <w:rStyle w:val="refandcopymaintext"/>
        </w:rPr>
        <w:t>也如此</w:t>
      </w:r>
      <w:r>
        <w:rPr>
          <w:rStyle w:val="refandcopypunctuation"/>
        </w:rPr>
        <w:t>：</w:t>
      </w:r>
      <w:r>
        <w:rPr>
          <w:rStyle w:val="refandcopymaintext"/>
        </w:rPr>
        <w:t>第一步是</w:t>
      </w:r>
      <w:r w:rsidRPr="00EC59E3">
        <w:rPr>
          <w:rStyle w:val="refandcopymaintext"/>
          <w:b/>
          <w:bCs/>
        </w:rPr>
        <w:t>種</w:t>
      </w:r>
      <w:r>
        <w:rPr>
          <w:rStyle w:val="refandcopymaintext"/>
        </w:rPr>
        <w:t>善根</w:t>
      </w:r>
      <w:r>
        <w:rPr>
          <w:rStyle w:val="refandcopypunctuation"/>
        </w:rPr>
        <w:t>；</w:t>
      </w:r>
      <w:r>
        <w:rPr>
          <w:rStyle w:val="refandcopymaintext"/>
        </w:rPr>
        <w:t>進而使他成</w:t>
      </w:r>
      <w:r w:rsidRPr="00EC59E3">
        <w:rPr>
          <w:rStyle w:val="refandcopymaintext"/>
          <w:b/>
          <w:bCs/>
        </w:rPr>
        <w:t>熟</w:t>
      </w:r>
      <w:r>
        <w:rPr>
          <w:rStyle w:val="refandcopypunctuation"/>
        </w:rPr>
        <w:t>；</w:t>
      </w:r>
      <w:r>
        <w:rPr>
          <w:rStyle w:val="refandcopymaintext"/>
        </w:rPr>
        <w:t>最後才能得度</w:t>
      </w:r>
      <w:r w:rsidRPr="00EC59E3">
        <w:rPr>
          <w:rStyle w:val="refandcopymaintext"/>
          <w:b/>
          <w:bCs/>
        </w:rPr>
        <w:t>脫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37"/>
      </w:r>
    </w:p>
    <w:p w14:paraId="2382FFE6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慳貪心重的眾生</w:t>
      </w:r>
      <w:r>
        <w:rPr>
          <w:rStyle w:val="refandcopypunctuation"/>
        </w:rPr>
        <w:t>，</w:t>
      </w:r>
      <w:r>
        <w:rPr>
          <w:rStyle w:val="refandcopymaintext"/>
        </w:rPr>
        <w:t>菩薩用種種東西去施給他</w:t>
      </w:r>
      <w:r>
        <w:rPr>
          <w:rStyle w:val="refandcopypunctuation"/>
        </w:rPr>
        <w:t>，</w:t>
      </w:r>
      <w:r>
        <w:rPr>
          <w:rStyle w:val="refandcopymaintext"/>
        </w:rPr>
        <w:t>使他歡喜</w:t>
      </w:r>
      <w:r>
        <w:rPr>
          <w:rStyle w:val="refandcopypunctuation"/>
        </w:rPr>
        <w:t>，</w:t>
      </w:r>
      <w:r>
        <w:rPr>
          <w:rStyle w:val="refandcopymaintext"/>
        </w:rPr>
        <w:t>修學正法而成熟善根</w:t>
      </w:r>
      <w:r>
        <w:rPr>
          <w:rStyle w:val="refandcopypunctuation"/>
        </w:rPr>
        <w:t>。</w:t>
      </w:r>
      <w:r>
        <w:rPr>
          <w:rStyle w:val="refandcopymaintext"/>
        </w:rPr>
        <w:t>還有喜歡布施的眾生</w:t>
      </w:r>
      <w:r>
        <w:rPr>
          <w:rStyle w:val="refandcopypunctuation"/>
        </w:rPr>
        <w:t>，</w:t>
      </w:r>
      <w:r>
        <w:rPr>
          <w:rStyle w:val="refandcopymaintext"/>
        </w:rPr>
        <w:t>見人布施即歡喜</w:t>
      </w:r>
      <w:r>
        <w:rPr>
          <w:rStyle w:val="refandcopypunctuation"/>
        </w:rPr>
        <w:t>，</w:t>
      </w:r>
      <w:r>
        <w:rPr>
          <w:rStyle w:val="refandcopymaintext"/>
        </w:rPr>
        <w:t>菩薩即以施成熟他</w:t>
      </w:r>
      <w:r>
        <w:rPr>
          <w:rStyle w:val="refandcopypunctuation"/>
        </w:rPr>
        <w:t>。</w:t>
      </w:r>
    </w:p>
    <w:p w14:paraId="739FE2DC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釋：乃至捨身……而成熟之</w:t>
      </w:r>
    </w:p>
    <w:p w14:paraId="57CEF6A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施有種種</w:t>
      </w:r>
      <w:r>
        <w:rPr>
          <w:rStyle w:val="refandcopypunctuation"/>
        </w:rPr>
        <w:t>，</w:t>
      </w:r>
      <w:r>
        <w:rPr>
          <w:rStyle w:val="refandcopymaintext"/>
        </w:rPr>
        <w:t>此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101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中且說</w:t>
      </w:r>
      <w:r w:rsidRPr="00C948D9">
        <w:rPr>
          <w:rStyle w:val="refandcopymaintext"/>
          <w:b/>
          <w:bCs/>
        </w:rPr>
        <w:t>財施</w:t>
      </w:r>
      <w:r>
        <w:rPr>
          <w:rStyle w:val="refandcopypunctuation"/>
        </w:rPr>
        <w:t>。</w:t>
      </w:r>
      <w:r>
        <w:rPr>
          <w:rStyle w:val="refandcopymaintext"/>
        </w:rPr>
        <w:t>以種種身外的財物布施</w:t>
      </w:r>
      <w:r>
        <w:rPr>
          <w:rStyle w:val="refandcopypunctuation"/>
        </w:rPr>
        <w:t>，</w:t>
      </w:r>
      <w:r>
        <w:rPr>
          <w:rStyle w:val="refandcopymaintext"/>
        </w:rPr>
        <w:t>名</w:t>
      </w:r>
      <w:r w:rsidRPr="00BF0DCB">
        <w:rPr>
          <w:rStyle w:val="refandcopymaintext"/>
          <w:b/>
          <w:bCs/>
        </w:rPr>
        <w:t>外財施</w:t>
      </w:r>
      <w:r>
        <w:rPr>
          <w:rStyle w:val="refandcopypunctuation"/>
        </w:rPr>
        <w:t>；「</w:t>
      </w:r>
      <w:r w:rsidRPr="00F032E5">
        <w:rPr>
          <w:rStyle w:val="refandcopymaintext"/>
          <w:rFonts w:ascii="標楷體" w:eastAsia="標楷體" w:hAnsi="標楷體"/>
          <w:b/>
          <w:bCs/>
        </w:rPr>
        <w:t>乃至捨身支節</w:t>
      </w:r>
      <w:r>
        <w:rPr>
          <w:rStyle w:val="refandcopypunctuation"/>
        </w:rPr>
        <w:t>」，</w:t>
      </w:r>
      <w:r>
        <w:rPr>
          <w:rStyle w:val="refandcopymaintext"/>
        </w:rPr>
        <w:t>如施頭</w:t>
      </w:r>
      <w:r>
        <w:rPr>
          <w:rStyle w:val="refandcopypunctuation"/>
        </w:rPr>
        <w:t>、</w:t>
      </w:r>
      <w:r>
        <w:rPr>
          <w:rStyle w:val="refandcopymaintext"/>
        </w:rPr>
        <w:t>目</w:t>
      </w:r>
      <w:r>
        <w:rPr>
          <w:rStyle w:val="refandcopypunctuation"/>
        </w:rPr>
        <w:t>、</w:t>
      </w:r>
      <w:r>
        <w:rPr>
          <w:rStyle w:val="refandcopymaintext"/>
        </w:rPr>
        <w:t>髓</w:t>
      </w:r>
      <w:r>
        <w:rPr>
          <w:rStyle w:val="refandcopypunctuation"/>
        </w:rPr>
        <w:t>、</w:t>
      </w:r>
      <w:r>
        <w:rPr>
          <w:rStyle w:val="refandcopymaintext"/>
        </w:rPr>
        <w:t>腦</w:t>
      </w:r>
      <w:r>
        <w:rPr>
          <w:rStyle w:val="refandcopypunctuation"/>
        </w:rPr>
        <w:t>、</w:t>
      </w:r>
      <w:r>
        <w:rPr>
          <w:rStyle w:val="refandcopymaintext"/>
        </w:rPr>
        <w:t>手</w:t>
      </w:r>
      <w:r>
        <w:rPr>
          <w:rStyle w:val="refandcopypunctuation"/>
        </w:rPr>
        <w:t>、</w:t>
      </w:r>
      <w:r>
        <w:rPr>
          <w:rStyle w:val="refandcopymaintext"/>
        </w:rPr>
        <w:t>足等</w:t>
      </w:r>
      <w:r>
        <w:rPr>
          <w:rStyle w:val="refandcopypunctuation"/>
        </w:rPr>
        <w:t>，</w:t>
      </w:r>
      <w:r>
        <w:rPr>
          <w:rStyle w:val="refandcopymaintext"/>
        </w:rPr>
        <w:t>名</w:t>
      </w:r>
      <w:r w:rsidRPr="00BF0DCB">
        <w:rPr>
          <w:rStyle w:val="refandcopymaintext"/>
          <w:b/>
          <w:bCs/>
        </w:rPr>
        <w:t>內財施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38"/>
      </w:r>
    </w:p>
    <w:p w14:paraId="39D836C3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這樣的去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將護彼意</w:t>
      </w:r>
      <w:r>
        <w:rPr>
          <w:rStyle w:val="refandcopypunctuation"/>
        </w:rPr>
        <w:t>」，</w:t>
      </w:r>
      <w:r>
        <w:rPr>
          <w:rStyle w:val="refandcopymaintext"/>
        </w:rPr>
        <w:t>將就他</w:t>
      </w:r>
      <w:r>
        <w:rPr>
          <w:rStyle w:val="refandcopypunctuation"/>
        </w:rPr>
        <w:t>、</w:t>
      </w:r>
      <w:r>
        <w:rPr>
          <w:rStyle w:val="refandcopymaintext"/>
        </w:rPr>
        <w:t>順從他的心意</w:t>
      </w:r>
      <w:r>
        <w:rPr>
          <w:rStyle w:val="refandcopypunctuation"/>
        </w:rPr>
        <w:t>，</w:t>
      </w:r>
      <w:r>
        <w:rPr>
          <w:rStyle w:val="refandcopymaintext"/>
        </w:rPr>
        <w:t>使他內心歡喜</w:t>
      </w:r>
      <w:r>
        <w:rPr>
          <w:rStyle w:val="refandcopypunctuation"/>
        </w:rPr>
        <w:t>，</w:t>
      </w:r>
      <w:r>
        <w:rPr>
          <w:rStyle w:val="refandcopymaintext"/>
        </w:rPr>
        <w:t>不生煩惱</w:t>
      </w:r>
      <w:r>
        <w:rPr>
          <w:rStyle w:val="refandcopypunctuation"/>
        </w:rPr>
        <w:t>，</w:t>
      </w:r>
      <w:r>
        <w:rPr>
          <w:rStyle w:val="refandcopymaintext"/>
        </w:rPr>
        <w:t>善根得以漸漸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成熟</w:t>
      </w:r>
      <w:r>
        <w:rPr>
          <w:rStyle w:val="refandcopypunctuation"/>
        </w:rPr>
        <w:t>」。</w:t>
      </w:r>
    </w:p>
    <w:p w14:paraId="36B99A20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釋：彼所成熟……檀波羅蜜</w:t>
      </w:r>
    </w:p>
    <w:p w14:paraId="095A9BD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對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彼</w:t>
      </w:r>
      <w:r>
        <w:rPr>
          <w:rStyle w:val="refandcopypunctuation"/>
        </w:rPr>
        <w:t>」</w:t>
      </w:r>
      <w:r>
        <w:rPr>
          <w:rStyle w:val="refandcopymaintext"/>
        </w:rPr>
        <w:t>布施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所成熟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眾生</w:t>
      </w:r>
      <w:r>
        <w:rPr>
          <w:rStyle w:val="refandcopypunctuation"/>
        </w:rPr>
        <w:t>」，</w:t>
      </w:r>
      <w:r>
        <w:rPr>
          <w:rStyle w:val="refandcopymaintext"/>
        </w:rPr>
        <w:t>即使他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建立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安住於</w:t>
      </w:r>
      <w:r>
        <w:rPr>
          <w:rStyle w:val="refandcopypunctuation"/>
        </w:rPr>
        <w:t>「</w:t>
      </w:r>
      <w:r w:rsidRPr="00F032E5">
        <w:rPr>
          <w:rStyle w:val="refandcopymaintext"/>
          <w:rFonts w:ascii="標楷體" w:eastAsia="標楷體" w:hAnsi="標楷體"/>
          <w:b/>
          <w:bCs/>
        </w:rPr>
        <w:t>正法</w:t>
      </w:r>
      <w:r>
        <w:rPr>
          <w:rStyle w:val="refandcopypunctuation"/>
        </w:rPr>
        <w:t>」</w:t>
      </w:r>
      <w:r>
        <w:rPr>
          <w:rStyle w:val="refandcopymaintext"/>
        </w:rPr>
        <w:t>中</w:t>
      </w:r>
      <w:r>
        <w:rPr>
          <w:rStyle w:val="refandcopypunctuation"/>
        </w:rPr>
        <w:t>。</w:t>
      </w:r>
    </w:p>
    <w:p w14:paraId="74183A66" w14:textId="77777777" w:rsidR="0096099F" w:rsidRDefault="0096099F" w:rsidP="0096099F">
      <w:pPr>
        <w:spacing w:afterLines="10" w:after="36"/>
        <w:ind w:leftChars="600" w:left="1440"/>
        <w:rPr>
          <w:rStyle w:val="refandcopypunctuation"/>
        </w:rPr>
      </w:pPr>
      <w:r>
        <w:rPr>
          <w:rStyle w:val="refandcopymaintext"/>
        </w:rPr>
        <w:t>如人天善根成熟了的</w:t>
      </w:r>
      <w:r>
        <w:rPr>
          <w:rStyle w:val="refandcopypunctuation"/>
        </w:rPr>
        <w:t>，</w:t>
      </w:r>
      <w:r>
        <w:rPr>
          <w:rStyle w:val="refandcopymaintext"/>
        </w:rPr>
        <w:t>即使他住於人天正法中</w:t>
      </w:r>
      <w:r>
        <w:rPr>
          <w:rStyle w:val="refandcopypunctuation"/>
        </w:rPr>
        <w:t>。</w:t>
      </w:r>
      <w:r>
        <w:rPr>
          <w:rStyle w:val="refandcopymaintext"/>
        </w:rPr>
        <w:t>聲聞</w:t>
      </w:r>
      <w:r>
        <w:rPr>
          <w:rStyle w:val="refandcopypunctuation"/>
        </w:rPr>
        <w:t>、</w:t>
      </w:r>
      <w:r>
        <w:rPr>
          <w:rStyle w:val="refandcopymaintext"/>
        </w:rPr>
        <w:t>緣覺善根成熟了的</w:t>
      </w:r>
      <w:r>
        <w:rPr>
          <w:rStyle w:val="refandcopypunctuation"/>
        </w:rPr>
        <w:t>，</w:t>
      </w:r>
      <w:r>
        <w:rPr>
          <w:rStyle w:val="refandcopymaintext"/>
        </w:rPr>
        <w:t>即使他住於二乘正法中</w:t>
      </w:r>
      <w:r>
        <w:rPr>
          <w:rStyle w:val="refandcopypunctuation"/>
        </w:rPr>
        <w:t>。</w:t>
      </w:r>
    </w:p>
    <w:p w14:paraId="608551F7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大乘善根成熟了的</w:t>
      </w:r>
      <w:r>
        <w:rPr>
          <w:rStyle w:val="refandcopypunctuation"/>
        </w:rPr>
        <w:t>，</w:t>
      </w:r>
      <w:r>
        <w:rPr>
          <w:rStyle w:val="refandcopymaintext"/>
        </w:rPr>
        <w:t>即使他住於大乘正法中</w:t>
      </w:r>
      <w:r>
        <w:rPr>
          <w:rStyle w:val="refandcopypunctuation"/>
        </w:rPr>
        <w:t>。</w:t>
      </w:r>
      <w:r>
        <w:rPr>
          <w:rStyle w:val="refandcopymaintext"/>
        </w:rPr>
        <w:t>護持正法</w:t>
      </w:r>
      <w:r>
        <w:rPr>
          <w:rStyle w:val="refandcopypunctuation"/>
        </w:rPr>
        <w:t>，</w:t>
      </w:r>
      <w:r>
        <w:rPr>
          <w:rStyle w:val="refandcopymaintext"/>
        </w:rPr>
        <w:t>建立正法</w:t>
      </w:r>
      <w:r>
        <w:rPr>
          <w:rStyle w:val="refandcopypunctuation"/>
        </w:rPr>
        <w:t>，</w:t>
      </w:r>
      <w:r>
        <w:rPr>
          <w:rStyle w:val="refandcopymaintext"/>
        </w:rPr>
        <w:t>是要學者從修學正法中去安住的</w:t>
      </w:r>
      <w:r>
        <w:rPr>
          <w:rStyle w:val="refandcopypunctuation"/>
        </w:rPr>
        <w:t>。</w:t>
      </w:r>
    </w:p>
    <w:p w14:paraId="75A654C2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度生與護法</w:t>
      </w:r>
      <w:r>
        <w:rPr>
          <w:rStyle w:val="refandcopypunctuation"/>
        </w:rPr>
        <w:t>，</w:t>
      </w:r>
      <w:r>
        <w:rPr>
          <w:rStyle w:val="refandcopymaintext"/>
        </w:rPr>
        <w:t>即是同一內容的二項意義</w:t>
      </w:r>
      <w:r>
        <w:rPr>
          <w:rStyle w:val="refandcopypunctuation"/>
        </w:rPr>
        <w:t>。</w:t>
      </w:r>
      <w:r>
        <w:rPr>
          <w:rStyle w:val="refandcopymaintext"/>
        </w:rPr>
        <w:t>像這樣以布施成熟眾生</w:t>
      </w:r>
      <w:r>
        <w:rPr>
          <w:rStyle w:val="refandcopypunctuation"/>
        </w:rPr>
        <w:t>、</w:t>
      </w:r>
      <w:r>
        <w:rPr>
          <w:rStyle w:val="refandcopymaintext"/>
        </w:rPr>
        <w:t>建立正法</w:t>
      </w:r>
      <w:r>
        <w:rPr>
          <w:rStyle w:val="refandcopypunctuation"/>
        </w:rPr>
        <w:t>，「</w:t>
      </w:r>
      <w:r w:rsidRPr="00F032E5">
        <w:rPr>
          <w:rStyle w:val="refandcopymaintext"/>
          <w:rFonts w:ascii="標楷體" w:eastAsia="標楷體" w:hAnsi="標楷體"/>
          <w:b/>
          <w:bCs/>
        </w:rPr>
        <w:t>是名檀波羅蜜</w:t>
      </w:r>
      <w:r>
        <w:rPr>
          <w:rStyle w:val="refandcopypunctuation"/>
        </w:rPr>
        <w:t>」。</w:t>
      </w:r>
    </w:p>
    <w:p w14:paraId="090E832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檀那是梵語</w:t>
      </w:r>
      <w:r>
        <w:rPr>
          <w:rStyle w:val="refandcopypunctuation"/>
        </w:rPr>
        <w:t>，</w:t>
      </w:r>
      <w:r>
        <w:rPr>
          <w:rStyle w:val="refandcopymaintext"/>
        </w:rPr>
        <w:t>中國譯為布施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39"/>
      </w:r>
      <w:r>
        <w:rPr>
          <w:rStyle w:val="refandcopymaintext"/>
        </w:rPr>
        <w:t>經論中說</w:t>
      </w:r>
      <w:r>
        <w:rPr>
          <w:rStyle w:val="refandcopypunctuation"/>
        </w:rPr>
        <w:t>，</w:t>
      </w:r>
      <w:r>
        <w:rPr>
          <w:rStyle w:val="refandcopymaintext"/>
        </w:rPr>
        <w:t>波羅蜜要具備幾個條件</w:t>
      </w:r>
      <w:r>
        <w:rPr>
          <w:rStyle w:val="refandcopypunctuation"/>
        </w:rPr>
        <w:t>：</w:t>
      </w:r>
      <w:r>
        <w:rPr>
          <w:rStyle w:val="refandcopymaintext"/>
        </w:rPr>
        <w:t>一菩提心相應</w:t>
      </w:r>
      <w:r>
        <w:rPr>
          <w:rStyle w:val="refandcopypunctuation"/>
        </w:rPr>
        <w:t>，</w:t>
      </w:r>
      <w:r>
        <w:rPr>
          <w:rStyle w:val="refandcopymaintext"/>
        </w:rPr>
        <w:t>二住大悲心</w:t>
      </w:r>
      <w:r>
        <w:rPr>
          <w:rStyle w:val="refandcopypunctuation"/>
        </w:rPr>
        <w:t>，</w:t>
      </w:r>
      <w:r>
        <w:rPr>
          <w:rStyle w:val="refandcopymaintext"/>
        </w:rPr>
        <w:t>三以般若無所得智慧為攝導</w:t>
      </w:r>
      <w:r>
        <w:rPr>
          <w:rStyle w:val="refandcopypunctuation"/>
        </w:rPr>
        <w:t>，</w:t>
      </w:r>
      <w:r>
        <w:rPr>
          <w:rStyle w:val="refandcopymaintext"/>
        </w:rPr>
        <w:t>四要迴向法界眾生</w:t>
      </w:r>
      <w:r>
        <w:rPr>
          <w:rStyle w:val="refandcopypunctuation"/>
        </w:rPr>
        <w:t>。</w:t>
      </w:r>
      <w:r>
        <w:rPr>
          <w:rStyle w:val="refandcopymaintext"/>
        </w:rPr>
        <w:t>這樣而能修布施</w:t>
      </w:r>
      <w:r>
        <w:rPr>
          <w:rStyle w:val="refandcopypunctuation"/>
        </w:rPr>
        <w:t>，</w:t>
      </w:r>
      <w:r>
        <w:rPr>
          <w:rStyle w:val="refandcopymaintext"/>
        </w:rPr>
        <w:t>才名</w:t>
      </w:r>
      <w:r w:rsidRPr="00A843D4">
        <w:rPr>
          <w:rStyle w:val="refandcopymaintext"/>
          <w:b/>
          <w:bCs/>
        </w:rPr>
        <w:t>布施波羅蜜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40"/>
      </w:r>
    </w:p>
    <w:p w14:paraId="0CC924CA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本經且約度生住法說</w:t>
      </w:r>
      <w:r>
        <w:rPr>
          <w:rStyle w:val="refandcopypunctuation"/>
        </w:rPr>
        <w:t>。</w:t>
      </w:r>
      <w:r>
        <w:rPr>
          <w:rStyle w:val="refandcopymaintext"/>
        </w:rPr>
        <w:t>利他即是自利</w:t>
      </w:r>
      <w:r>
        <w:rPr>
          <w:rStyle w:val="refandcopypunctuation"/>
        </w:rPr>
        <w:t>，</w:t>
      </w:r>
      <w:r>
        <w:rPr>
          <w:rStyle w:val="refandcopymaintext"/>
        </w:rPr>
        <w:t>離了為法為人</w:t>
      </w:r>
      <w:r>
        <w:rPr>
          <w:rStyle w:val="refandcopypunctuation"/>
        </w:rPr>
        <w:t>，</w:t>
      </w:r>
      <w:r>
        <w:rPr>
          <w:rStyle w:val="refandcopymaintext"/>
        </w:rPr>
        <w:t>那裡有菩薩行</w:t>
      </w:r>
      <w:r>
        <w:rPr>
          <w:rStyle w:val="refandcopypunctuation"/>
        </w:rPr>
        <w:t>？</w:t>
      </w:r>
    </w:p>
    <w:p w14:paraId="1B951BC6" w14:textId="77777777" w:rsidR="0096099F" w:rsidRDefault="0096099F" w:rsidP="0096099F">
      <w:pPr>
        <w:ind w:leftChars="500" w:left="120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子二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戒波羅蜜</w:t>
      </w:r>
    </w:p>
    <w:p w14:paraId="42572BDC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253A61DA" w14:textId="77777777" w:rsidR="0096099F" w:rsidRPr="00DC29F3" w:rsidRDefault="0096099F" w:rsidP="0096099F">
      <w:pPr>
        <w:spacing w:afterLines="30" w:after="108"/>
        <w:ind w:leftChars="550" w:left="1320"/>
        <w:rPr>
          <w:rStyle w:val="refandcopypunctuation"/>
          <w:rFonts w:ascii="標楷體" w:eastAsia="標楷體" w:hAnsi="標楷體"/>
          <w:b/>
          <w:bCs/>
        </w:rPr>
      </w:pPr>
      <w:r w:rsidRPr="00DC29F3">
        <w:rPr>
          <w:rStyle w:val="refandcopymaintext"/>
          <w:rFonts w:ascii="標楷體" w:eastAsia="標楷體" w:hAnsi="標楷體"/>
          <w:b/>
          <w:bCs/>
        </w:rPr>
        <w:t>應以戒成熟者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以守護六根</w:t>
      </w:r>
      <w:r w:rsidRPr="00DC29F3">
        <w:rPr>
          <w:rStyle w:val="refandcopypunctuation"/>
          <w:rFonts w:ascii="標楷體" w:eastAsia="標楷體" w:hAnsi="標楷體"/>
          <w:b/>
          <w:bCs/>
        </w:rPr>
        <w:t>、</w:t>
      </w:r>
      <w:r w:rsidRPr="00DC29F3">
        <w:rPr>
          <w:rStyle w:val="refandcopymaintext"/>
          <w:rFonts w:ascii="標楷體" w:eastAsia="標楷體" w:hAnsi="標楷體"/>
          <w:b/>
          <w:bCs/>
        </w:rPr>
        <w:t>淨身口意業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乃至正四威儀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將護彼意而成熟之</w:t>
      </w:r>
      <w:r w:rsidRPr="00DC29F3">
        <w:rPr>
          <w:rStyle w:val="refandcopypunctuation"/>
          <w:rFonts w:ascii="標楷體" w:eastAsia="標楷體" w:hAnsi="標楷體"/>
          <w:b/>
          <w:bCs/>
        </w:rPr>
        <w:t>。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102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 w:rsidRPr="00DC29F3">
        <w:rPr>
          <w:rStyle w:val="refandcopymaintext"/>
          <w:rFonts w:ascii="標楷體" w:eastAsia="標楷體" w:hAnsi="標楷體"/>
          <w:b/>
          <w:bCs/>
        </w:rPr>
        <w:t>彼所成熟眾生建立正法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是名尸波羅蜜</w:t>
      </w:r>
      <w:r w:rsidRPr="00DC29F3">
        <w:rPr>
          <w:rStyle w:val="refandcopypunctuation"/>
          <w:rFonts w:ascii="標楷體" w:eastAsia="標楷體" w:hAnsi="標楷體"/>
          <w:b/>
          <w:bCs/>
        </w:rPr>
        <w:t>。</w:t>
      </w:r>
    </w:p>
    <w:p w14:paraId="4BC8B43F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6DB7BCBC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此下文句相同的</w:t>
      </w:r>
      <w:r>
        <w:rPr>
          <w:rStyle w:val="refandcopypunctuation"/>
        </w:rPr>
        <w:t>，</w:t>
      </w:r>
      <w:r>
        <w:rPr>
          <w:rStyle w:val="refandcopymaintext"/>
        </w:rPr>
        <w:t>准上可知</w:t>
      </w:r>
      <w:r>
        <w:rPr>
          <w:rStyle w:val="refandcopypunctuation"/>
        </w:rPr>
        <w:t>。</w:t>
      </w:r>
    </w:p>
    <w:p w14:paraId="3CD06F0F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釋：應以戒成熟者，以守護六根</w:t>
      </w:r>
    </w:p>
    <w:p w14:paraId="2341688B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應以戒</w:t>
      </w:r>
      <w:r>
        <w:rPr>
          <w:rStyle w:val="refandcopypunctuation"/>
        </w:rPr>
        <w:t>」</w:t>
      </w:r>
      <w:r>
        <w:rPr>
          <w:rStyle w:val="refandcopymaintext"/>
        </w:rPr>
        <w:t>而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成熟</w:t>
      </w:r>
      <w:r>
        <w:rPr>
          <w:rStyle w:val="refandcopypunctuation"/>
        </w:rPr>
        <w:t>」</w:t>
      </w:r>
      <w:r>
        <w:rPr>
          <w:rStyle w:val="refandcopymaintext"/>
        </w:rPr>
        <w:t>的眾生</w:t>
      </w:r>
      <w:r>
        <w:rPr>
          <w:rStyle w:val="refandcopypunctuation"/>
        </w:rPr>
        <w:t>，</w:t>
      </w:r>
      <w:r>
        <w:rPr>
          <w:rStyle w:val="refandcopymaintext"/>
        </w:rPr>
        <w:t>菩薩即以戒去成熟他</w:t>
      </w:r>
      <w:r>
        <w:rPr>
          <w:rStyle w:val="refandcopypunctuation"/>
        </w:rPr>
        <w:t>。</w:t>
      </w:r>
      <w:r>
        <w:rPr>
          <w:rStyle w:val="refandcopymaintext"/>
        </w:rPr>
        <w:t>菩薩有三聚淨戒</w:t>
      </w:r>
      <w:r>
        <w:rPr>
          <w:rStyle w:val="refandcopypunctuation"/>
        </w:rPr>
        <w:t>，</w:t>
      </w:r>
      <w:r>
        <w:rPr>
          <w:rStyle w:val="refandcopymaintext"/>
        </w:rPr>
        <w:t>此中且說</w:t>
      </w:r>
      <w:r w:rsidRPr="00594A1F">
        <w:rPr>
          <w:rStyle w:val="refandcopymaintext"/>
          <w:b/>
          <w:bCs/>
        </w:rPr>
        <w:t>攝律儀戒</w:t>
      </w:r>
      <w:r>
        <w:rPr>
          <w:rStyle w:val="refandcopypunctuation"/>
        </w:rPr>
        <w:t>。</w:t>
      </w:r>
      <w:r>
        <w:rPr>
          <w:rStyle w:val="refandcopymaintext"/>
        </w:rPr>
        <w:t>不作惡而修清淨行</w:t>
      </w:r>
      <w:r>
        <w:rPr>
          <w:rStyle w:val="refandcopypunctuation"/>
        </w:rPr>
        <w:t>，</w:t>
      </w:r>
      <w:r>
        <w:rPr>
          <w:rStyle w:val="refandcopymaintext"/>
        </w:rPr>
        <w:t>就是戒</w:t>
      </w:r>
      <w:r>
        <w:rPr>
          <w:rStyle w:val="refandcopypunctuation"/>
        </w:rPr>
        <w:t>。</w:t>
      </w:r>
    </w:p>
    <w:p w14:paraId="1F546B06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一切煩惱</w:t>
      </w:r>
      <w:r>
        <w:rPr>
          <w:rStyle w:val="refandcopypunctuation"/>
        </w:rPr>
        <w:t>、</w:t>
      </w:r>
      <w:r>
        <w:rPr>
          <w:rStyle w:val="refandcopymaintext"/>
        </w:rPr>
        <w:t>惡業</w:t>
      </w:r>
      <w:r>
        <w:rPr>
          <w:rStyle w:val="refandcopypunctuation"/>
        </w:rPr>
        <w:t>，</w:t>
      </w:r>
      <w:r>
        <w:rPr>
          <w:rStyle w:val="refandcopymaintext"/>
        </w:rPr>
        <w:t>從六根門頭來</w:t>
      </w:r>
      <w:r>
        <w:rPr>
          <w:rStyle w:val="refandcopypunctuation"/>
        </w:rPr>
        <w:t>，</w:t>
      </w:r>
      <w:r>
        <w:rPr>
          <w:rStyle w:val="refandcopymaintext"/>
        </w:rPr>
        <w:t>如眼見色的好壞而起貪瞋</w:t>
      </w:r>
      <w:r>
        <w:rPr>
          <w:rStyle w:val="refandcopypunctuation"/>
        </w:rPr>
        <w:t>。</w:t>
      </w:r>
      <w:r>
        <w:rPr>
          <w:rStyle w:val="refandcopymaintext"/>
        </w:rPr>
        <w:t>如賊從門入</w:t>
      </w:r>
      <w:r>
        <w:rPr>
          <w:rStyle w:val="refandcopypunctuation"/>
        </w:rPr>
        <w:t>，</w:t>
      </w:r>
      <w:r>
        <w:rPr>
          <w:rStyle w:val="refandcopymaintext"/>
        </w:rPr>
        <w:t>諸煩惱賊從根門入</w:t>
      </w:r>
      <w:r>
        <w:rPr>
          <w:rStyle w:val="refandcopypunctuation"/>
        </w:rPr>
        <w:t>，</w:t>
      </w:r>
      <w:r>
        <w:rPr>
          <w:rStyle w:val="refandcopymaintext"/>
        </w:rPr>
        <w:t>所以要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守護六根</w:t>
      </w:r>
      <w:r>
        <w:rPr>
          <w:rStyle w:val="refandcopypunctuation"/>
        </w:rPr>
        <w:t>」。</w:t>
      </w:r>
      <w:r>
        <w:rPr>
          <w:rStyle w:val="refandcopymaintext"/>
        </w:rPr>
        <w:t>這不是閉眼不見</w:t>
      </w:r>
      <w:r>
        <w:rPr>
          <w:rStyle w:val="refandcopypunctuation"/>
        </w:rPr>
        <w:t>、</w:t>
      </w:r>
      <w:r>
        <w:rPr>
          <w:rStyle w:val="refandcopymaintext"/>
        </w:rPr>
        <w:t>塞耳不聞</w:t>
      </w:r>
      <w:r>
        <w:rPr>
          <w:rStyle w:val="refandcopypunctuation"/>
        </w:rPr>
        <w:t>，</w:t>
      </w:r>
      <w:r>
        <w:rPr>
          <w:rStyle w:val="refandcopymaintext"/>
        </w:rPr>
        <w:t>而要在正念正知</w:t>
      </w:r>
      <w:r>
        <w:rPr>
          <w:rStyle w:val="refandcopypunctuation"/>
        </w:rPr>
        <w:t>。</w:t>
      </w:r>
    </w:p>
    <w:p w14:paraId="049A8672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 w:rsidRPr="003F454F">
        <w:rPr>
          <w:rStyle w:val="refandcopymaintext"/>
          <w:b/>
          <w:bCs/>
        </w:rPr>
        <w:t>正知</w:t>
      </w:r>
      <w:r>
        <w:rPr>
          <w:rStyle w:val="refandcopypunctuation"/>
        </w:rPr>
        <w:t>，</w:t>
      </w:r>
      <w:r>
        <w:rPr>
          <w:rStyle w:val="refandcopymaintext"/>
        </w:rPr>
        <w:t>是對境界有正確的認識</w:t>
      </w:r>
      <w:r>
        <w:rPr>
          <w:rStyle w:val="refandcopypunctuation"/>
        </w:rPr>
        <w:t>，</w:t>
      </w:r>
      <w:r>
        <w:rPr>
          <w:rStyle w:val="refandcopymaintext"/>
        </w:rPr>
        <w:t>不為境界所轉</w:t>
      </w:r>
      <w:r>
        <w:rPr>
          <w:rStyle w:val="refandcopypunctuation"/>
        </w:rPr>
        <w:t>。</w:t>
      </w:r>
      <w:r>
        <w:rPr>
          <w:rStyle w:val="refandcopymaintext"/>
        </w:rPr>
        <w:t>如見金銀珠寶</w:t>
      </w:r>
      <w:r>
        <w:rPr>
          <w:rStyle w:val="refandcopypunctuation"/>
        </w:rPr>
        <w:t>，</w:t>
      </w:r>
      <w:r>
        <w:rPr>
          <w:rStyle w:val="refandcopymaintext"/>
        </w:rPr>
        <w:t>而正知為五家共有</w:t>
      </w:r>
      <w:r>
        <w:rPr>
          <w:rStyle w:val="FootnoteReference"/>
        </w:rPr>
        <w:footnoteReference w:id="141"/>
      </w:r>
      <w:r>
        <w:rPr>
          <w:rStyle w:val="refandcopypunctuation"/>
        </w:rPr>
        <w:t>，</w:t>
      </w:r>
      <w:r>
        <w:rPr>
          <w:rStyle w:val="refandcopymaintext"/>
        </w:rPr>
        <w:t>也就不會起貪心了</w:t>
      </w:r>
      <w:r>
        <w:rPr>
          <w:rStyle w:val="refandcopypunctuation"/>
        </w:rPr>
        <w:t>。</w:t>
      </w:r>
      <w:r w:rsidRPr="003F454F">
        <w:rPr>
          <w:rStyle w:val="refandcopymaintext"/>
          <w:b/>
          <w:bCs/>
        </w:rPr>
        <w:t>正念</w:t>
      </w:r>
      <w:r>
        <w:rPr>
          <w:rStyle w:val="refandcopypunctuation"/>
        </w:rPr>
        <w:t>，</w:t>
      </w:r>
      <w:r>
        <w:rPr>
          <w:rStyle w:val="refandcopymaintext"/>
        </w:rPr>
        <w:t>是對於佛法的正知正見</w:t>
      </w:r>
      <w:r>
        <w:rPr>
          <w:rStyle w:val="refandcopypunctuation"/>
        </w:rPr>
        <w:t>，</w:t>
      </w:r>
      <w:r>
        <w:rPr>
          <w:rStyle w:val="refandcopymaintext"/>
        </w:rPr>
        <w:t>要時刻憶念不忘</w:t>
      </w:r>
      <w:r>
        <w:rPr>
          <w:rStyle w:val="refandcopypunctuation"/>
        </w:rPr>
        <w:t>。</w:t>
      </w:r>
      <w:r>
        <w:rPr>
          <w:rStyle w:val="refandcopymaintext"/>
        </w:rPr>
        <w:t>有正念正知</w:t>
      </w:r>
      <w:r>
        <w:rPr>
          <w:rStyle w:val="refandcopypunctuation"/>
        </w:rPr>
        <w:t>，</w:t>
      </w:r>
      <w:r>
        <w:rPr>
          <w:rStyle w:val="refandcopymaintext"/>
        </w:rPr>
        <w:t>就能守護根門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42"/>
      </w:r>
    </w:p>
    <w:p w14:paraId="37247EE8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釋：淨身口意……尸羅波羅蜜</w:t>
      </w:r>
    </w:p>
    <w:p w14:paraId="0E256CAA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持戒</w:t>
      </w:r>
      <w:r>
        <w:rPr>
          <w:rStyle w:val="refandcopypunctuation"/>
        </w:rPr>
        <w:t>，</w:t>
      </w:r>
      <w:r>
        <w:rPr>
          <w:rStyle w:val="refandcopymaintext"/>
        </w:rPr>
        <w:t>不但不作惡</w:t>
      </w:r>
      <w:r>
        <w:rPr>
          <w:rStyle w:val="refandcopypunctuation"/>
        </w:rPr>
        <w:t>，</w:t>
      </w:r>
      <w:r>
        <w:rPr>
          <w:rStyle w:val="refandcopymaintext"/>
        </w:rPr>
        <w:t>而且要行善</w:t>
      </w:r>
      <w:r>
        <w:rPr>
          <w:rStyle w:val="refandcopypunctuation"/>
        </w:rPr>
        <w:t>，</w:t>
      </w:r>
      <w:r>
        <w:rPr>
          <w:rStyle w:val="refandcopymaintext"/>
        </w:rPr>
        <w:t>所以要修集清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淨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身口意</w:t>
      </w:r>
      <w:r>
        <w:rPr>
          <w:rStyle w:val="refandcopypunctuation"/>
        </w:rPr>
        <w:t>」</w:t>
      </w:r>
      <w:r>
        <w:rPr>
          <w:rStyle w:val="refandcopymaintext"/>
        </w:rPr>
        <w:t>三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業</w:t>
      </w:r>
      <w:r>
        <w:rPr>
          <w:rStyle w:val="refandcopypunctuation"/>
        </w:rPr>
        <w:t>」。</w:t>
      </w:r>
    </w:p>
    <w:p w14:paraId="4CC67C31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嚴持戒律</w:t>
      </w:r>
      <w:r>
        <w:rPr>
          <w:rStyle w:val="refandcopypunctuation"/>
        </w:rPr>
        <w:t>，</w:t>
      </w:r>
      <w:r>
        <w:rPr>
          <w:rStyle w:val="refandcopymaintext"/>
        </w:rPr>
        <w:t>三業清淨</w:t>
      </w:r>
      <w:r>
        <w:rPr>
          <w:rStyle w:val="refandcopypunctuation"/>
        </w:rPr>
        <w:t>，「</w:t>
      </w:r>
      <w:r w:rsidRPr="00DC29F3">
        <w:rPr>
          <w:rStyle w:val="refandcopymaintext"/>
          <w:rFonts w:ascii="標楷體" w:eastAsia="標楷體" w:hAnsi="標楷體"/>
          <w:b/>
          <w:bCs/>
        </w:rPr>
        <w:t>乃至正四威儀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行住坐臥等小事</w:t>
      </w:r>
      <w:r>
        <w:rPr>
          <w:rStyle w:val="refandcopypunctuation"/>
        </w:rPr>
        <w:t>，</w:t>
      </w:r>
      <w:r>
        <w:rPr>
          <w:rStyle w:val="refandcopymaintext"/>
        </w:rPr>
        <w:t>也能威儀庠序</w:t>
      </w:r>
      <w:r>
        <w:rPr>
          <w:rStyle w:val="FootnoteReference"/>
        </w:rPr>
        <w:footnoteReference w:id="143"/>
      </w:r>
      <w:r>
        <w:rPr>
          <w:rStyle w:val="refandcopypunctuation"/>
        </w:rPr>
        <w:t>，</w:t>
      </w:r>
      <w:r>
        <w:rPr>
          <w:rStyle w:val="refandcopymaintext"/>
        </w:rPr>
        <w:t>不落於疏散放逸</w:t>
      </w:r>
      <w:r>
        <w:rPr>
          <w:rStyle w:val="refandcopypunctuation"/>
        </w:rPr>
        <w:t>。</w:t>
      </w:r>
    </w:p>
    <w:p w14:paraId="759733BF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以此而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成熟眾生</w:t>
      </w:r>
      <w:r>
        <w:rPr>
          <w:rStyle w:val="refandcopypunctuation"/>
          <w:rFonts w:hint="eastAsia"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建立正法</w:t>
      </w:r>
      <w:r>
        <w:rPr>
          <w:rStyle w:val="refandcopypunctuation"/>
        </w:rPr>
        <w:t>」，「</w:t>
      </w:r>
      <w:r w:rsidRPr="00DC29F3">
        <w:rPr>
          <w:rStyle w:val="refandcopymaintext"/>
          <w:rFonts w:ascii="標楷體" w:eastAsia="標楷體" w:hAnsi="標楷體"/>
          <w:b/>
          <w:bCs/>
        </w:rPr>
        <w:t>名尸波羅蜜</w:t>
      </w:r>
      <w:r>
        <w:rPr>
          <w:rStyle w:val="refandcopypunctuation"/>
        </w:rPr>
        <w:t>」。</w:t>
      </w:r>
      <w:r w:rsidRPr="003F454F">
        <w:rPr>
          <w:rStyle w:val="refandcopymaintext"/>
          <w:b/>
          <w:bCs/>
        </w:rPr>
        <w:t>尸羅</w:t>
      </w:r>
      <w:r>
        <w:rPr>
          <w:rStyle w:val="refandcopypunctuation"/>
        </w:rPr>
        <w:t>，</w:t>
      </w:r>
      <w:r>
        <w:rPr>
          <w:rStyle w:val="refandcopymaintext"/>
        </w:rPr>
        <w:t>是梵語</w:t>
      </w:r>
      <w:r>
        <w:rPr>
          <w:rStyle w:val="refandcopypunctuation"/>
        </w:rPr>
        <w:t>，</w:t>
      </w:r>
      <w:r>
        <w:rPr>
          <w:rStyle w:val="refandcopymaintext"/>
        </w:rPr>
        <w:t>意云清涼</w:t>
      </w:r>
      <w:r>
        <w:rPr>
          <w:rStyle w:val="refandcopypunctuation"/>
        </w:rPr>
        <w:t>，</w:t>
      </w:r>
      <w:r>
        <w:rPr>
          <w:rStyle w:val="refandcopymaintext"/>
        </w:rPr>
        <w:t>義譯為戒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44"/>
      </w:r>
    </w:p>
    <w:p w14:paraId="44A91F52" w14:textId="77777777" w:rsidR="0096099F" w:rsidRDefault="0096099F" w:rsidP="0096099F">
      <w:pPr>
        <w:ind w:leftChars="500" w:left="120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子三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忍波羅蜜</w:t>
      </w:r>
    </w:p>
    <w:p w14:paraId="27236D39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1521F4C8" w14:textId="77777777" w:rsidR="0096099F" w:rsidRPr="00DC29F3" w:rsidRDefault="0096099F" w:rsidP="0096099F">
      <w:pPr>
        <w:spacing w:afterLines="30" w:after="108"/>
        <w:ind w:leftChars="550" w:left="1320"/>
        <w:rPr>
          <w:rStyle w:val="refandcopypunctuation"/>
          <w:rFonts w:ascii="標楷體" w:eastAsia="標楷體" w:hAnsi="標楷體"/>
          <w:b/>
          <w:bCs/>
        </w:rPr>
      </w:pPr>
      <w:r w:rsidRPr="00DC29F3">
        <w:rPr>
          <w:rStyle w:val="refandcopymaintext"/>
          <w:rFonts w:ascii="標楷體" w:eastAsia="標楷體" w:hAnsi="標楷體"/>
          <w:b/>
          <w:bCs/>
        </w:rPr>
        <w:t>應以忍成熟者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若彼眾生罵詈毀辱</w:t>
      </w:r>
      <w:r w:rsidRPr="00DC29F3">
        <w:rPr>
          <w:rStyle w:val="refandcopypunctuation"/>
          <w:rFonts w:ascii="標楷體" w:eastAsia="標楷體" w:hAnsi="標楷體"/>
          <w:b/>
          <w:bCs/>
        </w:rPr>
        <w:t>、</w:t>
      </w:r>
      <w:r w:rsidRPr="00DC29F3">
        <w:rPr>
          <w:rStyle w:val="refandcopymaintext"/>
          <w:rFonts w:ascii="標楷體" w:eastAsia="標楷體" w:hAnsi="標楷體"/>
          <w:b/>
          <w:bCs/>
        </w:rPr>
        <w:t>誹謗恐怖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以無恚心</w:t>
      </w:r>
      <w:r w:rsidRPr="00DC29F3">
        <w:rPr>
          <w:rStyle w:val="refandcopypunctuation"/>
          <w:rFonts w:ascii="標楷體" w:eastAsia="標楷體" w:hAnsi="標楷體"/>
          <w:b/>
          <w:bCs/>
        </w:rPr>
        <w:t>、</w:t>
      </w:r>
      <w:r w:rsidRPr="00DC29F3">
        <w:rPr>
          <w:rStyle w:val="refandcopymaintext"/>
          <w:rFonts w:ascii="標楷體" w:eastAsia="標楷體" w:hAnsi="標楷體"/>
          <w:b/>
          <w:bCs/>
        </w:rPr>
        <w:t>饒益心</w:t>
      </w:r>
      <w:r w:rsidRPr="00DC29F3">
        <w:rPr>
          <w:rStyle w:val="refandcopypunctuation"/>
          <w:rFonts w:ascii="標楷體" w:eastAsia="標楷體" w:hAnsi="標楷體"/>
          <w:b/>
          <w:bCs/>
        </w:rPr>
        <w:t>、</w:t>
      </w:r>
      <w:r w:rsidRPr="00DC29F3">
        <w:rPr>
          <w:rStyle w:val="refandcopymaintext"/>
          <w:rFonts w:ascii="標楷體" w:eastAsia="標楷體" w:hAnsi="標楷體"/>
          <w:b/>
          <w:bCs/>
        </w:rPr>
        <w:t>第一忍力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乃至顏色無變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將護彼意而成熟之</w:t>
      </w:r>
      <w:r w:rsidRPr="00DC29F3">
        <w:rPr>
          <w:rStyle w:val="refandcopypunctuation"/>
          <w:rFonts w:ascii="標楷體" w:eastAsia="標楷體" w:hAnsi="標楷體"/>
          <w:b/>
          <w:bCs/>
        </w:rPr>
        <w:t>。</w:t>
      </w:r>
      <w:r w:rsidRPr="00DC29F3">
        <w:rPr>
          <w:rStyle w:val="refandcopymaintext"/>
          <w:rFonts w:ascii="標楷體" w:eastAsia="標楷體" w:hAnsi="標楷體"/>
          <w:b/>
          <w:bCs/>
        </w:rPr>
        <w:t>彼所成熟眾生建立正法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是名羼提波羅蜜</w:t>
      </w:r>
      <w:r w:rsidRPr="00DC29F3">
        <w:rPr>
          <w:rStyle w:val="refandcopypunctuation"/>
          <w:rFonts w:ascii="標楷體" w:eastAsia="標楷體" w:hAnsi="標楷體"/>
          <w:b/>
          <w:bCs/>
        </w:rPr>
        <w:t>。</w:t>
      </w:r>
    </w:p>
    <w:p w14:paraId="52B864A9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06FA9698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釋：應以忍……饒益心</w:t>
      </w:r>
    </w:p>
    <w:p w14:paraId="566FE79C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應以忍</w:t>
      </w:r>
      <w:r>
        <w:rPr>
          <w:rStyle w:val="refandcopypunctuation"/>
        </w:rPr>
        <w:t>」</w:t>
      </w:r>
      <w:r>
        <w:rPr>
          <w:rStyle w:val="refandcopymaintext"/>
        </w:rPr>
        <w:t>而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成熟</w:t>
      </w:r>
      <w:r>
        <w:rPr>
          <w:rStyle w:val="refandcopypunctuation"/>
        </w:rPr>
        <w:t>」</w:t>
      </w:r>
      <w:r>
        <w:rPr>
          <w:rStyle w:val="refandcopymaintext"/>
        </w:rPr>
        <w:t>的眾生</w:t>
      </w:r>
      <w:r>
        <w:rPr>
          <w:rStyle w:val="refandcopypunctuation"/>
        </w:rPr>
        <w:t>，</w:t>
      </w:r>
      <w:r>
        <w:rPr>
          <w:rStyle w:val="refandcopymaintext"/>
        </w:rPr>
        <w:t>菩薩即以忍辱去成熟他</w:t>
      </w:r>
      <w:r>
        <w:rPr>
          <w:rStyle w:val="refandcopypunctuation"/>
        </w:rPr>
        <w:t>。</w:t>
      </w:r>
      <w:r>
        <w:rPr>
          <w:rStyle w:val="refandcopymaintext"/>
        </w:rPr>
        <w:t>忍有種種</w:t>
      </w:r>
      <w:r>
        <w:rPr>
          <w:rStyle w:val="refandcopypunctuation"/>
        </w:rPr>
        <w:t>，</w:t>
      </w:r>
      <w:r>
        <w:rPr>
          <w:rStyle w:val="refandcopymaintext"/>
        </w:rPr>
        <w:t>現約</w:t>
      </w:r>
      <w:r w:rsidRPr="00EE6965">
        <w:rPr>
          <w:rStyle w:val="refandcopymaintext"/>
          <w:b/>
          <w:bCs/>
        </w:rPr>
        <w:t>眾生忍</w:t>
      </w:r>
      <w:r>
        <w:rPr>
          <w:rStyle w:val="refandcopymaintext"/>
        </w:rPr>
        <w:t>說</w:t>
      </w:r>
      <w:r>
        <w:rPr>
          <w:rStyle w:val="refandcopypunctuation"/>
        </w:rPr>
        <w:t>。「</w:t>
      </w:r>
      <w:r w:rsidRPr="00DC29F3">
        <w:rPr>
          <w:rStyle w:val="refandcopymaintext"/>
          <w:rFonts w:ascii="標楷體" w:eastAsia="標楷體" w:hAnsi="標楷體"/>
          <w:b/>
          <w:bCs/>
        </w:rPr>
        <w:t>若</w:t>
      </w:r>
      <w:r>
        <w:rPr>
          <w:rStyle w:val="refandcopypunctuation"/>
        </w:rPr>
        <w:t>」「</w:t>
      </w:r>
      <w:r w:rsidRPr="00DC29F3">
        <w:rPr>
          <w:rStyle w:val="refandcopymaintext"/>
          <w:rFonts w:ascii="標楷體" w:eastAsia="標楷體" w:hAnsi="標楷體"/>
          <w:b/>
          <w:bCs/>
        </w:rPr>
        <w:t>眾生</w:t>
      </w:r>
      <w:r>
        <w:rPr>
          <w:rStyle w:val="refandcopypunctuation"/>
        </w:rPr>
        <w:t>」</w:t>
      </w:r>
      <w:r>
        <w:rPr>
          <w:rStyle w:val="refandcopymaintext"/>
        </w:rPr>
        <w:t>來欺害</w:t>
      </w:r>
      <w:r>
        <w:rPr>
          <w:rStyle w:val="refandcopypunctuation"/>
        </w:rPr>
        <w:t>，</w:t>
      </w:r>
      <w:r>
        <w:rPr>
          <w:rStyle w:val="refandcopymaintext"/>
        </w:rPr>
        <w:t>能忍受而不起煩惱</w:t>
      </w:r>
      <w:r>
        <w:rPr>
          <w:rStyle w:val="refandcopypunctuation"/>
        </w:rPr>
        <w:t>。</w:t>
      </w:r>
    </w:p>
    <w:p w14:paraId="1E1533D3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罵詈</w:t>
      </w:r>
      <w:r>
        <w:rPr>
          <w:rStyle w:val="refandcopypunctuation"/>
        </w:rPr>
        <w:t>」，</w:t>
      </w:r>
      <w:r>
        <w:rPr>
          <w:rStyle w:val="refandcopymaintext"/>
        </w:rPr>
        <w:t>是粗暴而不堪入耳的惡言</w:t>
      </w:r>
      <w:r>
        <w:rPr>
          <w:rStyle w:val="refandcopypunctuation"/>
        </w:rPr>
        <w:t>。「</w:t>
      </w:r>
      <w:r w:rsidRPr="00DC29F3">
        <w:rPr>
          <w:rStyle w:val="refandcopymaintext"/>
          <w:rFonts w:ascii="標楷體" w:eastAsia="標楷體" w:hAnsi="標楷體"/>
          <w:b/>
          <w:bCs/>
        </w:rPr>
        <w:t>毀辱</w:t>
      </w:r>
      <w:r>
        <w:rPr>
          <w:rStyle w:val="refandcopypunctuation"/>
        </w:rPr>
        <w:t>」，</w:t>
      </w:r>
      <w:r>
        <w:rPr>
          <w:rStyle w:val="refandcopymaintext"/>
        </w:rPr>
        <w:t>是當面予以侮辱</w:t>
      </w:r>
      <w:r>
        <w:rPr>
          <w:rStyle w:val="refandcopypunctuation"/>
        </w:rPr>
        <w:t>。「</w:t>
      </w:r>
      <w:r w:rsidRPr="00DC29F3">
        <w:rPr>
          <w:rStyle w:val="refandcopymaintext"/>
          <w:rFonts w:ascii="標楷體" w:eastAsia="標楷體" w:hAnsi="標楷體"/>
          <w:b/>
          <w:bCs/>
        </w:rPr>
        <w:t>誹謗</w:t>
      </w:r>
      <w:r>
        <w:rPr>
          <w:rStyle w:val="refandcopypunctuation"/>
        </w:rPr>
        <w:t>」，</w:t>
      </w:r>
      <w:r>
        <w:rPr>
          <w:rStyle w:val="refandcopymaintext"/>
        </w:rPr>
        <w:t>是背後說人壞話</w:t>
      </w:r>
      <w:r>
        <w:rPr>
          <w:rStyle w:val="refandcopypunctuation"/>
        </w:rPr>
        <w:t>。「</w:t>
      </w:r>
      <w:r w:rsidRPr="00DC29F3">
        <w:rPr>
          <w:rStyle w:val="refandcopymaintext"/>
          <w:rFonts w:ascii="標楷體" w:eastAsia="標楷體" w:hAnsi="標楷體"/>
          <w:b/>
          <w:bCs/>
        </w:rPr>
        <w:t>恐怖</w:t>
      </w:r>
      <w:r>
        <w:rPr>
          <w:rStyle w:val="refandcopypunctuation"/>
        </w:rPr>
        <w:t>」，</w:t>
      </w:r>
      <w:r>
        <w:rPr>
          <w:rStyle w:val="refandcopymaintext"/>
        </w:rPr>
        <w:t>是以迫害的手段恫嚇</w:t>
      </w:r>
      <w:r>
        <w:rPr>
          <w:rStyle w:val="refandcopypunctuation"/>
        </w:rPr>
        <w:t>。</w:t>
      </w:r>
    </w:p>
    <w:p w14:paraId="2E71EB9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菩薩遇到這樣的眾生</w:t>
      </w:r>
      <w:r>
        <w:rPr>
          <w:rStyle w:val="refandcopypunctuation"/>
        </w:rPr>
        <w:t>，</w:t>
      </w:r>
      <w:r>
        <w:rPr>
          <w:rStyle w:val="refandcopymaintext"/>
        </w:rPr>
        <w:t>應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以無</w:t>
      </w:r>
      <w:r>
        <w:rPr>
          <w:rStyle w:val="refandcopypunctuation"/>
        </w:rPr>
        <w:t>」</w:t>
      </w:r>
      <w:r>
        <w:rPr>
          <w:rStyle w:val="refandcopymaintext"/>
        </w:rPr>
        <w:t>瞋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恚心</w:t>
      </w:r>
      <w:r>
        <w:rPr>
          <w:rStyle w:val="refandcopypunctuation"/>
        </w:rPr>
        <w:t>」</w:t>
      </w:r>
      <w:r>
        <w:rPr>
          <w:rStyle w:val="refandcopymaintext"/>
        </w:rPr>
        <w:t>對待他</w:t>
      </w:r>
      <w:r>
        <w:rPr>
          <w:rStyle w:val="refandcopypunctuation"/>
        </w:rPr>
        <w:t>。</w:t>
      </w:r>
      <w:r>
        <w:rPr>
          <w:rStyle w:val="refandcopymaintext"/>
        </w:rPr>
        <w:t>不但不起恚心</w:t>
      </w:r>
      <w:r>
        <w:rPr>
          <w:rStyle w:val="refandcopypunctuation"/>
        </w:rPr>
        <w:t>，</w:t>
      </w:r>
      <w:r>
        <w:rPr>
          <w:rStyle w:val="refandcopymaintext"/>
        </w:rPr>
        <w:t>而且要以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饒益心</w:t>
      </w:r>
      <w:r>
        <w:rPr>
          <w:rStyle w:val="refandcopypunctuation"/>
        </w:rPr>
        <w:t>」</w:t>
      </w:r>
      <w:r>
        <w:rPr>
          <w:rStyle w:val="refandcopymaintext"/>
        </w:rPr>
        <w:t>去可憐他</w:t>
      </w:r>
      <w:r>
        <w:rPr>
          <w:rStyle w:val="refandcopypunctuation"/>
        </w:rPr>
        <w:t>。</w:t>
      </w:r>
    </w:p>
    <w:p w14:paraId="6366B8D8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覺得眾生不知是非善惡</w:t>
      </w:r>
      <w:r>
        <w:rPr>
          <w:rStyle w:val="refandcopypunctuation"/>
        </w:rPr>
        <w:t>，</w:t>
      </w:r>
      <w:r>
        <w:rPr>
          <w:rStyle w:val="refandcopymaintext"/>
        </w:rPr>
        <w:t>是很可憐的</w:t>
      </w:r>
      <w:r>
        <w:rPr>
          <w:rStyle w:val="refandcopypunctuation"/>
        </w:rPr>
        <w:t>，</w:t>
      </w:r>
      <w:r>
        <w:rPr>
          <w:rStyle w:val="refandcopymaintext"/>
        </w:rPr>
        <w:t>應當設法使他得到利益</w:t>
      </w:r>
      <w:r>
        <w:rPr>
          <w:rStyle w:val="refandcopypunctuation"/>
        </w:rPr>
        <w:t>。</w:t>
      </w:r>
    </w:p>
    <w:p w14:paraId="76CE25E2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釋：第一忍力……羼提波羅蜜</w:t>
      </w:r>
    </w:p>
    <w:p w14:paraId="5D90532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第一忍力</w:t>
      </w:r>
      <w:r>
        <w:rPr>
          <w:rStyle w:val="refandcopypunctuation"/>
        </w:rPr>
        <w:t>」，</w:t>
      </w:r>
      <w:r>
        <w:rPr>
          <w:rStyle w:val="refandcopymaintext"/>
        </w:rPr>
        <w:t>是最堅強的忍辱力</w:t>
      </w:r>
      <w:r>
        <w:rPr>
          <w:rStyle w:val="refandcopypunctuation"/>
        </w:rPr>
        <w:t>，</w:t>
      </w:r>
      <w:r>
        <w:rPr>
          <w:rStyle w:val="refandcopymaintext"/>
        </w:rPr>
        <w:t>在任何情形下</w:t>
      </w:r>
      <w:r>
        <w:rPr>
          <w:rStyle w:val="refandcopypunctuation"/>
        </w:rPr>
        <w:t>，</w:t>
      </w:r>
      <w:r>
        <w:rPr>
          <w:rStyle w:val="refandcopymaintext"/>
        </w:rPr>
        <w:t>都能忍受眾生所加於自己的一切</w:t>
      </w:r>
      <w:r>
        <w:rPr>
          <w:rStyle w:val="refandcopypunctuation"/>
        </w:rPr>
        <w:t>。</w:t>
      </w:r>
      <w:r>
        <w:rPr>
          <w:rStyle w:val="refandcopymaintext"/>
        </w:rPr>
        <w:t>不但內心不生煩惱</w:t>
      </w:r>
      <w:r>
        <w:rPr>
          <w:rStyle w:val="refandcopypunctuation"/>
        </w:rPr>
        <w:t>，「</w:t>
      </w:r>
      <w:r w:rsidRPr="00DC29F3">
        <w:rPr>
          <w:rStyle w:val="refandcopymaintext"/>
          <w:rFonts w:ascii="標楷體" w:eastAsia="標楷體" w:hAnsi="標楷體"/>
          <w:b/>
          <w:bCs/>
        </w:rPr>
        <w:t>顏色</w:t>
      </w:r>
      <w:r>
        <w:rPr>
          <w:rStyle w:val="refandcopypunctuation"/>
        </w:rPr>
        <w:t>」</w:t>
      </w:r>
      <w:r>
        <w:rPr>
          <w:rStyle w:val="refandcopymaintext"/>
        </w:rPr>
        <w:t>也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無</w:t>
      </w:r>
      <w:r>
        <w:rPr>
          <w:rStyle w:val="refandcopypunctuation"/>
        </w:rPr>
        <w:t>」</w:t>
      </w:r>
      <w:r>
        <w:rPr>
          <w:rStyle w:val="refandcopymaintext"/>
        </w:rPr>
        <w:t>有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變</w:t>
      </w:r>
      <w:r>
        <w:rPr>
          <w:rStyle w:val="refandcopypunctuation"/>
        </w:rPr>
        <w:t>」</w:t>
      </w:r>
      <w:r>
        <w:rPr>
          <w:rStyle w:val="refandcopymaintext"/>
        </w:rPr>
        <w:t>異</w:t>
      </w:r>
      <w:r>
        <w:rPr>
          <w:rStyle w:val="refandcopypunctuation"/>
        </w:rPr>
        <w:t>。</w:t>
      </w:r>
    </w:p>
    <w:p w14:paraId="04D1CE91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一般人</w:t>
      </w:r>
      <w:r>
        <w:rPr>
          <w:rStyle w:val="refandcopypunctuation"/>
        </w:rPr>
        <w:t>，</w:t>
      </w:r>
      <w:r>
        <w:rPr>
          <w:rStyle w:val="refandcopymaintext"/>
        </w:rPr>
        <w:t>遇到人的罵詈毀辱</w:t>
      </w:r>
      <w:r>
        <w:rPr>
          <w:rStyle w:val="refandcopypunctuation"/>
        </w:rPr>
        <w:t>，</w:t>
      </w:r>
      <w:r>
        <w:rPr>
          <w:rStyle w:val="refandcopymaintext"/>
        </w:rPr>
        <w:t>即面色變了</w:t>
      </w:r>
      <w:r>
        <w:rPr>
          <w:rStyle w:val="refandcopypunctuation"/>
        </w:rPr>
        <w:t>，</w:t>
      </w:r>
      <w:r>
        <w:rPr>
          <w:rStyle w:val="refandcopymaintext"/>
        </w:rPr>
        <w:t>筋也浮起來</w:t>
      </w:r>
      <w:r>
        <w:rPr>
          <w:rStyle w:val="refandcopypunctuation"/>
        </w:rPr>
        <w:t>，</w:t>
      </w:r>
      <w:r>
        <w:rPr>
          <w:rStyle w:val="refandcopymaintext"/>
        </w:rPr>
        <w:t>這是不能忍的相貌</w:t>
      </w:r>
      <w:r>
        <w:rPr>
          <w:rStyle w:val="refandcopypunctuation"/>
        </w:rPr>
        <w:t>。</w:t>
      </w:r>
      <w:r>
        <w:rPr>
          <w:rStyle w:val="refandcopymaintext"/>
        </w:rPr>
        <w:t>攝受正法的菩薩</w:t>
      </w:r>
      <w:r>
        <w:rPr>
          <w:rStyle w:val="refandcopypunctuation"/>
        </w:rPr>
        <w:t>，</w:t>
      </w:r>
      <w:r>
        <w:rPr>
          <w:rStyle w:val="refandcopymaintext"/>
        </w:rPr>
        <w:t>就是割截身體</w:t>
      </w:r>
      <w:r>
        <w:rPr>
          <w:rStyle w:val="refandcopypunctuation"/>
        </w:rPr>
        <w:t>，</w:t>
      </w:r>
      <w:r>
        <w:rPr>
          <w:rStyle w:val="refandcopymaintext"/>
        </w:rPr>
        <w:t>也顏色不變</w:t>
      </w:r>
      <w:r>
        <w:rPr>
          <w:rStyle w:val="refandcopypunctuation"/>
        </w:rPr>
        <w:t>，</w:t>
      </w:r>
      <w:r>
        <w:rPr>
          <w:rStyle w:val="refandcopymaintext"/>
        </w:rPr>
        <w:t>這就證知他能忍</w:t>
      </w:r>
      <w:r>
        <w:rPr>
          <w:rStyle w:val="refandcopypunctuation"/>
        </w:rPr>
        <w:t>。</w:t>
      </w:r>
    </w:p>
    <w:p w14:paraId="7FEE3F47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如佛在往昔生中</w:t>
      </w:r>
      <w:r>
        <w:rPr>
          <w:rStyle w:val="refandcopypunctuation"/>
        </w:rPr>
        <w:t>，</w:t>
      </w:r>
      <w:r>
        <w:rPr>
          <w:rStyle w:val="refandcopymaintext"/>
        </w:rPr>
        <w:t>為忍辱仙人時</w:t>
      </w:r>
      <w:r>
        <w:rPr>
          <w:rStyle w:val="refandcopypunctuation"/>
        </w:rPr>
        <w:t>，</w:t>
      </w:r>
      <w:r>
        <w:rPr>
          <w:rStyle w:val="refandcopymaintext"/>
        </w:rPr>
        <w:t>為歌利王節節支解身體</w:t>
      </w:r>
      <w:r>
        <w:rPr>
          <w:rStyle w:val="refandcopypunctuation"/>
        </w:rPr>
        <w:t>，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104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而顏色毫無變異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45"/>
      </w:r>
    </w:p>
    <w:p w14:paraId="71FE863E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這樣的為法為人</w:t>
      </w:r>
      <w:r>
        <w:rPr>
          <w:rStyle w:val="refandcopypunctuation"/>
        </w:rPr>
        <w:t>，「</w:t>
      </w:r>
      <w:r w:rsidRPr="00DC29F3">
        <w:rPr>
          <w:rStyle w:val="refandcopymaintext"/>
          <w:rFonts w:ascii="標楷體" w:eastAsia="標楷體" w:hAnsi="標楷體"/>
          <w:b/>
          <w:bCs/>
        </w:rPr>
        <w:t>是名羼提波羅蜜</w:t>
      </w:r>
      <w:r>
        <w:rPr>
          <w:rStyle w:val="refandcopypunctuation"/>
        </w:rPr>
        <w:t>」，</w:t>
      </w:r>
      <w:r w:rsidRPr="00164FDA">
        <w:rPr>
          <w:rStyle w:val="refandcopymaintext"/>
          <w:b/>
          <w:bCs/>
        </w:rPr>
        <w:t>羼提</w:t>
      </w:r>
      <w:r>
        <w:rPr>
          <w:rStyle w:val="refandcopymaintext"/>
        </w:rPr>
        <w:t>是梵語</w:t>
      </w:r>
      <w:r>
        <w:rPr>
          <w:rStyle w:val="refandcopypunctuation"/>
        </w:rPr>
        <w:t>，</w:t>
      </w:r>
      <w:r>
        <w:rPr>
          <w:rStyle w:val="refandcopymaintext"/>
        </w:rPr>
        <w:t>中國譯為</w:t>
      </w:r>
      <w:r w:rsidRPr="00164FDA">
        <w:rPr>
          <w:rStyle w:val="refandcopymaintext"/>
          <w:b/>
          <w:bCs/>
        </w:rPr>
        <w:t>忍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46"/>
      </w:r>
      <w:r>
        <w:rPr>
          <w:rStyle w:val="refandcopymaintext"/>
        </w:rPr>
        <w:t>忍在大乘法中</w:t>
      </w:r>
      <w:r>
        <w:rPr>
          <w:rStyle w:val="refandcopypunctuation"/>
        </w:rPr>
        <w:t>，</w:t>
      </w:r>
      <w:r>
        <w:rPr>
          <w:rStyle w:val="refandcopymaintext"/>
        </w:rPr>
        <w:t>是極重要的</w:t>
      </w:r>
      <w:r>
        <w:rPr>
          <w:rStyle w:val="refandcopypunctuation"/>
        </w:rPr>
        <w:t>。</w:t>
      </w:r>
    </w:p>
    <w:p w14:paraId="4C70F7AD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能忍就不起瞋心</w:t>
      </w:r>
      <w:r>
        <w:rPr>
          <w:rStyle w:val="refandcopypunctuation"/>
        </w:rPr>
        <w:t>；</w:t>
      </w:r>
      <w:r>
        <w:rPr>
          <w:rStyle w:val="refandcopymaintext"/>
        </w:rPr>
        <w:t>如不能忍而瞋心一起</w:t>
      </w:r>
      <w:r>
        <w:rPr>
          <w:rStyle w:val="refandcopypunctuation"/>
        </w:rPr>
        <w:t>，</w:t>
      </w:r>
      <w:r>
        <w:rPr>
          <w:rStyle w:val="refandcopymaintext"/>
        </w:rPr>
        <w:t>即失慈悲心</w:t>
      </w:r>
      <w:r>
        <w:rPr>
          <w:rStyle w:val="refandcopypunctuation"/>
        </w:rPr>
        <w:t>，</w:t>
      </w:r>
      <w:r>
        <w:rPr>
          <w:rStyle w:val="refandcopymaintext"/>
        </w:rPr>
        <w:t>即失大乘</w:t>
      </w:r>
      <w:r>
        <w:rPr>
          <w:rStyle w:val="refandcopypunctuation"/>
        </w:rPr>
        <w:t>，</w:t>
      </w:r>
      <w:r>
        <w:rPr>
          <w:rStyle w:val="refandcopymaintext"/>
        </w:rPr>
        <w:t>而不成菩薩了</w:t>
      </w:r>
      <w:r>
        <w:rPr>
          <w:rStyle w:val="refandcopypunctuation"/>
        </w:rPr>
        <w:t>。</w:t>
      </w:r>
    </w:p>
    <w:p w14:paraId="24DA8B21" w14:textId="77777777" w:rsidR="0096099F" w:rsidRDefault="0096099F" w:rsidP="0096099F">
      <w:pPr>
        <w:ind w:leftChars="500" w:left="120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子四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精進波羅蜜</w:t>
      </w:r>
    </w:p>
    <w:p w14:paraId="6F183E50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101B6E4A" w14:textId="77777777" w:rsidR="0096099F" w:rsidRPr="00DC29F3" w:rsidRDefault="0096099F" w:rsidP="0096099F">
      <w:pPr>
        <w:spacing w:afterLines="30" w:after="108"/>
        <w:ind w:leftChars="550" w:left="1320"/>
        <w:rPr>
          <w:rStyle w:val="refandcopypunctuation"/>
          <w:rFonts w:ascii="標楷體" w:eastAsia="標楷體" w:hAnsi="標楷體"/>
          <w:b/>
          <w:bCs/>
        </w:rPr>
      </w:pPr>
      <w:r w:rsidRPr="00DC29F3">
        <w:rPr>
          <w:rStyle w:val="refandcopymaintext"/>
          <w:rFonts w:ascii="標楷體" w:eastAsia="標楷體" w:hAnsi="標楷體"/>
          <w:b/>
          <w:bCs/>
        </w:rPr>
        <w:t>應以精進成熟者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於彼眾生不起懈怠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生大欲心</w:t>
      </w:r>
      <w:r w:rsidRPr="00DC29F3">
        <w:rPr>
          <w:rStyle w:val="refandcopypunctuation"/>
          <w:rFonts w:ascii="標楷體" w:eastAsia="標楷體" w:hAnsi="標楷體"/>
          <w:b/>
          <w:bCs/>
        </w:rPr>
        <w:t>、</w:t>
      </w:r>
      <w:r w:rsidRPr="00DC29F3">
        <w:rPr>
          <w:rStyle w:val="refandcopymaintext"/>
          <w:rFonts w:ascii="標楷體" w:eastAsia="標楷體" w:hAnsi="標楷體"/>
          <w:b/>
          <w:bCs/>
        </w:rPr>
        <w:t>第一精進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乃至若四威儀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將護彼意而成熟之</w:t>
      </w:r>
      <w:r w:rsidRPr="00DC29F3">
        <w:rPr>
          <w:rStyle w:val="refandcopypunctuation"/>
          <w:rFonts w:ascii="標楷體" w:eastAsia="標楷體" w:hAnsi="標楷體"/>
          <w:b/>
          <w:bCs/>
        </w:rPr>
        <w:t>。</w:t>
      </w:r>
      <w:r w:rsidRPr="00DC29F3">
        <w:rPr>
          <w:rStyle w:val="refandcopymaintext"/>
          <w:rFonts w:ascii="標楷體" w:eastAsia="標楷體" w:hAnsi="標楷體"/>
          <w:b/>
          <w:bCs/>
        </w:rPr>
        <w:t>彼所成熟眾生建立正法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是名毘梨耶波羅蜜</w:t>
      </w:r>
      <w:r w:rsidRPr="00DC29F3">
        <w:rPr>
          <w:rStyle w:val="refandcopypunctuation"/>
          <w:rFonts w:ascii="標楷體" w:eastAsia="標楷體" w:hAnsi="標楷體"/>
          <w:b/>
          <w:bCs/>
        </w:rPr>
        <w:t>。</w:t>
      </w:r>
    </w:p>
    <w:p w14:paraId="0762BDAA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7212DFBF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釋：應以精進……生大欲心</w:t>
      </w:r>
    </w:p>
    <w:p w14:paraId="591E9D0B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應以精進</w:t>
      </w:r>
      <w:r>
        <w:rPr>
          <w:rStyle w:val="refandcopypunctuation"/>
        </w:rPr>
        <w:t>」</w:t>
      </w:r>
      <w:r>
        <w:rPr>
          <w:rStyle w:val="refandcopymaintext"/>
        </w:rPr>
        <w:t>而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成熟</w:t>
      </w:r>
      <w:r>
        <w:rPr>
          <w:rStyle w:val="refandcopypunctuation"/>
        </w:rPr>
        <w:t>」</w:t>
      </w:r>
      <w:r>
        <w:rPr>
          <w:rStyle w:val="refandcopymaintext"/>
        </w:rPr>
        <w:t>的眾生</w:t>
      </w:r>
      <w:r>
        <w:rPr>
          <w:rStyle w:val="refandcopypunctuation"/>
        </w:rPr>
        <w:t>，</w:t>
      </w:r>
      <w:r>
        <w:rPr>
          <w:rStyle w:val="refandcopymaintext"/>
        </w:rPr>
        <w:t>菩薩就以精進去成熟他</w:t>
      </w:r>
      <w:r>
        <w:rPr>
          <w:rStyle w:val="refandcopypunctuation"/>
        </w:rPr>
        <w:t>。</w:t>
      </w:r>
      <w:r>
        <w:rPr>
          <w:rStyle w:val="refandcopymaintext"/>
        </w:rPr>
        <w:t>佛法所說的精進</w:t>
      </w:r>
      <w:r>
        <w:rPr>
          <w:rStyle w:val="refandcopypunctuation"/>
        </w:rPr>
        <w:t>，</w:t>
      </w:r>
      <w:r>
        <w:rPr>
          <w:rStyle w:val="refandcopymaintext"/>
        </w:rPr>
        <w:t>是向上</w:t>
      </w:r>
      <w:r>
        <w:rPr>
          <w:rStyle w:val="refandcopypunctuation"/>
        </w:rPr>
        <w:t>、</w:t>
      </w:r>
      <w:r>
        <w:rPr>
          <w:rStyle w:val="refandcopymaintext"/>
        </w:rPr>
        <w:t>向善的努力</w:t>
      </w:r>
      <w:r>
        <w:rPr>
          <w:rStyle w:val="refandcopypunctuation"/>
        </w:rPr>
        <w:t>。</w:t>
      </w:r>
    </w:p>
    <w:p w14:paraId="067B962D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菩薩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不起懈怠</w:t>
      </w:r>
      <w:r>
        <w:rPr>
          <w:rStyle w:val="refandcopypunctuation"/>
        </w:rPr>
        <w:t>」</w:t>
      </w:r>
      <w:r>
        <w:rPr>
          <w:rStyle w:val="refandcopymaintext"/>
        </w:rPr>
        <w:t>心</w:t>
      </w:r>
      <w:r>
        <w:rPr>
          <w:rStyle w:val="refandcopypunctuation"/>
        </w:rPr>
        <w:t>。</w:t>
      </w:r>
      <w:r>
        <w:rPr>
          <w:rStyle w:val="refandcopymaintext"/>
        </w:rPr>
        <w:t>懈怠心與精進心相反</w:t>
      </w:r>
      <w:r>
        <w:rPr>
          <w:rStyle w:val="refandcopypunctuation"/>
        </w:rPr>
        <w:t>：</w:t>
      </w:r>
      <w:r>
        <w:rPr>
          <w:rStyle w:val="refandcopymaintext"/>
        </w:rPr>
        <w:t>止惡行善的努力是精進</w:t>
      </w:r>
      <w:r>
        <w:rPr>
          <w:rStyle w:val="refandcopypunctuation"/>
        </w:rPr>
        <w:t>；</w:t>
      </w:r>
      <w:r>
        <w:rPr>
          <w:rStyle w:val="refandcopymaintext"/>
        </w:rPr>
        <w:t>懶惰而不能勇於修善止惡</w:t>
      </w:r>
      <w:r>
        <w:rPr>
          <w:rStyle w:val="refandcopypunctuation"/>
        </w:rPr>
        <w:t>，</w:t>
      </w:r>
      <w:r>
        <w:rPr>
          <w:rStyle w:val="refandcopymaintext"/>
        </w:rPr>
        <w:t>是懈怠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47"/>
      </w:r>
    </w:p>
    <w:p w14:paraId="4E3CF465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不但不起懈心</w:t>
      </w:r>
      <w:r>
        <w:rPr>
          <w:rStyle w:val="refandcopypunctuation"/>
        </w:rPr>
        <w:t>，</w:t>
      </w:r>
      <w:r>
        <w:rPr>
          <w:rStyle w:val="refandcopymaintext"/>
        </w:rPr>
        <w:t>而且要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生大欲心</w:t>
      </w:r>
      <w:r>
        <w:rPr>
          <w:rStyle w:val="refandcopypunctuation"/>
        </w:rPr>
        <w:t>」。</w:t>
      </w:r>
      <w:r>
        <w:rPr>
          <w:rStyle w:val="refandcopymaintext"/>
        </w:rPr>
        <w:t>欲是</w:t>
      </w:r>
      <w:r w:rsidRPr="00E26006">
        <w:rPr>
          <w:rStyle w:val="refandcopymaintext"/>
          <w:b/>
          <w:bCs/>
        </w:rPr>
        <w:t>正法欲</w:t>
      </w:r>
      <w:r>
        <w:rPr>
          <w:rStyle w:val="refandcopypunctuation"/>
        </w:rPr>
        <w:t>；</w:t>
      </w:r>
      <w:r w:rsidRPr="009C4611">
        <w:rPr>
          <w:rStyle w:val="refandcopymaintext"/>
          <w:b/>
          <w:bCs/>
        </w:rPr>
        <w:t>大欲</w:t>
      </w:r>
      <w:r>
        <w:rPr>
          <w:rStyle w:val="refandcopypunctuation"/>
        </w:rPr>
        <w:t>，</w:t>
      </w:r>
      <w:r>
        <w:rPr>
          <w:rStyle w:val="refandcopymaintext"/>
        </w:rPr>
        <w:t>是普度眾生欲</w:t>
      </w:r>
      <w:r>
        <w:rPr>
          <w:rStyle w:val="refandcopypunctuation"/>
        </w:rPr>
        <w:t>、</w:t>
      </w:r>
      <w:r>
        <w:rPr>
          <w:rStyle w:val="refandcopymaintext"/>
        </w:rPr>
        <w:t>普修善法欲</w:t>
      </w:r>
      <w:r>
        <w:rPr>
          <w:rStyle w:val="refandcopypunctuation"/>
        </w:rPr>
        <w:t>、</w:t>
      </w:r>
      <w:r>
        <w:rPr>
          <w:rStyle w:val="refandcopymaintext"/>
        </w:rPr>
        <w:t>究竟菩提的證得欲</w:t>
      </w:r>
      <w:r>
        <w:rPr>
          <w:rStyle w:val="refandcopypunctuation"/>
        </w:rPr>
        <w:t>。</w:t>
      </w:r>
    </w:p>
    <w:p w14:paraId="13789B70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釋：第一精進……毘梨耶波羅蜜</w:t>
      </w:r>
    </w:p>
    <w:p w14:paraId="14EFDBE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經論說</w:t>
      </w:r>
      <w:r>
        <w:rPr>
          <w:rStyle w:val="refandcopypunctuation"/>
          <w:rFonts w:hint="eastAsia"/>
        </w:rPr>
        <w:t>「</w:t>
      </w:r>
      <w:r w:rsidRPr="00A30A00">
        <w:rPr>
          <w:rStyle w:val="refandcopymaintext"/>
          <w:rFonts w:ascii="標楷體" w:eastAsia="標楷體" w:hAnsi="標楷體"/>
        </w:rPr>
        <w:t>欲為勤依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148"/>
      </w:r>
      <w:r>
        <w:rPr>
          <w:rStyle w:val="refandcopypunctuation"/>
        </w:rPr>
        <w:t>，</w:t>
      </w:r>
      <w:r>
        <w:rPr>
          <w:rStyle w:val="refandcopymaintext"/>
        </w:rPr>
        <w:t>有為正法的大欲</w:t>
      </w:r>
      <w:r>
        <w:rPr>
          <w:rStyle w:val="refandcopypunctuation"/>
        </w:rPr>
        <w:t>，</w:t>
      </w:r>
      <w:r>
        <w:rPr>
          <w:rStyle w:val="refandcopymaintext"/>
        </w:rPr>
        <w:t>才能起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第一精進</w:t>
      </w:r>
      <w:r>
        <w:rPr>
          <w:rStyle w:val="refandcopypunctuation"/>
        </w:rPr>
        <w:t>」</w:t>
      </w:r>
      <w:r>
        <w:rPr>
          <w:rStyle w:val="refandcopymaintext"/>
        </w:rPr>
        <w:t>的心行</w:t>
      </w:r>
      <w:r>
        <w:rPr>
          <w:rStyle w:val="refandcopypunctuation"/>
        </w:rPr>
        <w:t>。「</w:t>
      </w:r>
      <w:r w:rsidRPr="00DC29F3">
        <w:rPr>
          <w:rStyle w:val="refandcopymaintext"/>
          <w:rFonts w:ascii="標楷體" w:eastAsia="標楷體" w:hAnsi="標楷體"/>
          <w:b/>
          <w:bCs/>
        </w:rPr>
        <w:t>乃至若四威儀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行住坐臥時</w:t>
      </w:r>
      <w:r>
        <w:rPr>
          <w:rStyle w:val="refandcopypunctuation"/>
        </w:rPr>
        <w:t>，</w:t>
      </w:r>
      <w:r>
        <w:rPr>
          <w:rStyle w:val="refandcopymaintext"/>
        </w:rPr>
        <w:t>也能精進不懈</w:t>
      </w:r>
      <w:r>
        <w:rPr>
          <w:rStyle w:val="refandcopypunctuation"/>
        </w:rPr>
        <w:t>。</w:t>
      </w:r>
    </w:p>
    <w:p w14:paraId="50D2DF17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這樣的為法為人</w:t>
      </w:r>
      <w:r>
        <w:rPr>
          <w:rStyle w:val="refandcopypunctuation"/>
        </w:rPr>
        <w:t>，「</w:t>
      </w:r>
      <w:r w:rsidRPr="00DC29F3">
        <w:rPr>
          <w:rStyle w:val="refandcopymaintext"/>
          <w:rFonts w:ascii="標楷體" w:eastAsia="標楷體" w:hAnsi="標楷體"/>
          <w:b/>
          <w:bCs/>
        </w:rPr>
        <w:t>是名毘梨耶波羅蜜</w:t>
      </w:r>
      <w:r>
        <w:rPr>
          <w:rStyle w:val="refandcopypunctuation"/>
        </w:rPr>
        <w:t>」，</w:t>
      </w:r>
      <w:r>
        <w:rPr>
          <w:rStyle w:val="refandcopymaintext"/>
        </w:rPr>
        <w:t>毘梨耶即精進的梵語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49"/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105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44C55078" w14:textId="77777777" w:rsidR="0096099F" w:rsidRDefault="0096099F" w:rsidP="0096099F">
      <w:pPr>
        <w:ind w:leftChars="500" w:left="120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子五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禪波羅蜜</w:t>
      </w:r>
    </w:p>
    <w:p w14:paraId="60ACE0A3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6332AD45" w14:textId="77777777" w:rsidR="0096099F" w:rsidRPr="00DC29F3" w:rsidRDefault="0096099F" w:rsidP="0096099F">
      <w:pPr>
        <w:spacing w:afterLines="30" w:after="108"/>
        <w:ind w:leftChars="550" w:left="1320"/>
        <w:rPr>
          <w:rStyle w:val="refandcopypunctuation"/>
          <w:rFonts w:ascii="標楷體" w:eastAsia="標楷體" w:hAnsi="標楷體"/>
          <w:b/>
          <w:bCs/>
        </w:rPr>
      </w:pPr>
      <w:r w:rsidRPr="00DC29F3">
        <w:rPr>
          <w:rStyle w:val="refandcopymaintext"/>
          <w:rFonts w:ascii="標楷體" w:eastAsia="標楷體" w:hAnsi="標楷體"/>
          <w:b/>
          <w:bCs/>
        </w:rPr>
        <w:t>應以禪成熟者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於彼眾生以不亂心</w:t>
      </w:r>
      <w:r w:rsidRPr="00DC29F3">
        <w:rPr>
          <w:rStyle w:val="refandcopypunctuation"/>
          <w:rFonts w:ascii="標楷體" w:eastAsia="標楷體" w:hAnsi="標楷體"/>
          <w:b/>
          <w:bCs/>
        </w:rPr>
        <w:t>、</w:t>
      </w:r>
      <w:r w:rsidRPr="00DC29F3">
        <w:rPr>
          <w:rStyle w:val="refandcopymaintext"/>
          <w:rFonts w:ascii="標楷體" w:eastAsia="標楷體" w:hAnsi="標楷體"/>
          <w:b/>
          <w:bCs/>
        </w:rPr>
        <w:t>不外向心</w:t>
      </w:r>
      <w:r w:rsidRPr="00DC29F3">
        <w:rPr>
          <w:rStyle w:val="refandcopypunctuation"/>
          <w:rFonts w:ascii="標楷體" w:eastAsia="標楷體" w:hAnsi="標楷體"/>
          <w:b/>
          <w:bCs/>
        </w:rPr>
        <w:t>、</w:t>
      </w:r>
      <w:r w:rsidRPr="00DC29F3">
        <w:rPr>
          <w:rStyle w:val="refandcopymaintext"/>
          <w:rFonts w:ascii="標楷體" w:eastAsia="標楷體" w:hAnsi="標楷體"/>
          <w:b/>
          <w:bCs/>
        </w:rPr>
        <w:t>第一正念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乃至久時所作</w:t>
      </w:r>
      <w:r w:rsidRPr="00DC29F3">
        <w:rPr>
          <w:rStyle w:val="refandcopypunctuation"/>
          <w:rFonts w:ascii="標楷體" w:eastAsia="標楷體" w:hAnsi="標楷體" w:hint="eastAsia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久時所說終不忘失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將護彼意而成熟之</w:t>
      </w:r>
      <w:r w:rsidRPr="00DC29F3">
        <w:rPr>
          <w:rStyle w:val="refandcopypunctuation"/>
          <w:rFonts w:ascii="標楷體" w:eastAsia="標楷體" w:hAnsi="標楷體"/>
          <w:b/>
          <w:bCs/>
        </w:rPr>
        <w:t>。</w:t>
      </w:r>
      <w:r w:rsidRPr="00DC29F3">
        <w:rPr>
          <w:rStyle w:val="refandcopymaintext"/>
          <w:rFonts w:ascii="標楷體" w:eastAsia="標楷體" w:hAnsi="標楷體"/>
          <w:b/>
          <w:bCs/>
        </w:rPr>
        <w:t>彼所成熟眾生建立正法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是名禪波羅蜜</w:t>
      </w:r>
      <w:r w:rsidRPr="00DC29F3">
        <w:rPr>
          <w:rStyle w:val="refandcopypunctuation"/>
          <w:rFonts w:ascii="標楷體" w:eastAsia="標楷體" w:hAnsi="標楷體"/>
          <w:b/>
          <w:bCs/>
        </w:rPr>
        <w:t>。</w:t>
      </w:r>
    </w:p>
    <w:p w14:paraId="2A2E2B06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483561CA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釋：應以禪……不外向心</w:t>
      </w:r>
    </w:p>
    <w:p w14:paraId="42F56FB4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應以禪</w:t>
      </w:r>
      <w:r>
        <w:rPr>
          <w:rStyle w:val="refandcopypunctuation"/>
        </w:rPr>
        <w:t>」</w:t>
      </w:r>
      <w:r>
        <w:rPr>
          <w:rStyle w:val="refandcopymaintext"/>
        </w:rPr>
        <w:t>定而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成熟</w:t>
      </w:r>
      <w:r>
        <w:rPr>
          <w:rStyle w:val="refandcopypunctuation"/>
        </w:rPr>
        <w:t>」</w:t>
      </w:r>
      <w:r>
        <w:rPr>
          <w:rStyle w:val="refandcopymaintext"/>
        </w:rPr>
        <w:t>的眾生</w:t>
      </w:r>
      <w:r>
        <w:rPr>
          <w:rStyle w:val="refandcopypunctuation"/>
        </w:rPr>
        <w:t>，</w:t>
      </w:r>
      <w:r>
        <w:rPr>
          <w:rStyle w:val="refandcopymaintext"/>
        </w:rPr>
        <w:t>菩薩即以禪定去成熟他</w:t>
      </w:r>
      <w:r>
        <w:rPr>
          <w:rStyle w:val="refandcopypunctuation"/>
        </w:rPr>
        <w:t>。</w:t>
      </w:r>
      <w:r w:rsidRPr="00E26006">
        <w:rPr>
          <w:rStyle w:val="refandcopymaintext"/>
          <w:b/>
          <w:bCs/>
        </w:rPr>
        <w:t>禪</w:t>
      </w:r>
      <w:r>
        <w:rPr>
          <w:rStyle w:val="refandcopypunctuation"/>
        </w:rPr>
        <w:t>，</w:t>
      </w:r>
      <w:r>
        <w:rPr>
          <w:rStyle w:val="refandcopymaintext"/>
        </w:rPr>
        <w:t>梵語禪那</w:t>
      </w:r>
      <w:r>
        <w:rPr>
          <w:rStyle w:val="refandcopypunctuation"/>
        </w:rPr>
        <w:t>，</w:t>
      </w:r>
      <w:r>
        <w:rPr>
          <w:rStyle w:val="refandcopymaintext"/>
        </w:rPr>
        <w:t>譯為</w:t>
      </w:r>
      <w:r w:rsidRPr="00E26006">
        <w:rPr>
          <w:rStyle w:val="refandcopymaintext"/>
          <w:b/>
          <w:bCs/>
        </w:rPr>
        <w:t>靜慮</w:t>
      </w:r>
      <w:r>
        <w:rPr>
          <w:rStyle w:val="refandcopypunctuation"/>
        </w:rPr>
        <w:t>；</w:t>
      </w:r>
      <w:r>
        <w:rPr>
          <w:rStyle w:val="refandcopymaintext"/>
        </w:rPr>
        <w:t>雖通於定慧</w:t>
      </w:r>
      <w:r>
        <w:rPr>
          <w:rStyle w:val="refandcopypunctuation"/>
        </w:rPr>
        <w:t>，</w:t>
      </w:r>
      <w:r>
        <w:rPr>
          <w:rStyle w:val="refandcopymaintext"/>
        </w:rPr>
        <w:t>而重於定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50"/>
      </w:r>
    </w:p>
    <w:p w14:paraId="5CCB26C1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不亂心</w:t>
      </w:r>
      <w:r>
        <w:rPr>
          <w:rStyle w:val="refandcopypunctuation"/>
        </w:rPr>
        <w:t>」</w:t>
      </w:r>
      <w:r>
        <w:rPr>
          <w:rStyle w:val="refandcopymaintext"/>
        </w:rPr>
        <w:t>是心不散亂</w:t>
      </w:r>
      <w:r>
        <w:rPr>
          <w:rStyle w:val="refandcopypunctuation"/>
        </w:rPr>
        <w:t>。</w:t>
      </w:r>
      <w:r>
        <w:rPr>
          <w:rStyle w:val="refandcopymaintext"/>
        </w:rPr>
        <w:t>亂與定反</w:t>
      </w:r>
      <w:r>
        <w:rPr>
          <w:rStyle w:val="refandcopypunctuation"/>
        </w:rPr>
        <w:t>，</w:t>
      </w:r>
      <w:r>
        <w:rPr>
          <w:rStyle w:val="refandcopymaintext"/>
        </w:rPr>
        <w:t>內心動亂</w:t>
      </w:r>
      <w:r>
        <w:rPr>
          <w:rStyle w:val="refandcopypunctuation"/>
        </w:rPr>
        <w:t>，</w:t>
      </w:r>
      <w:r>
        <w:rPr>
          <w:rStyle w:val="refandcopymaintext"/>
        </w:rPr>
        <w:t>就不得定</w:t>
      </w:r>
      <w:r>
        <w:rPr>
          <w:rStyle w:val="refandcopypunctuation"/>
        </w:rPr>
        <w:t>，</w:t>
      </w:r>
      <w:r>
        <w:rPr>
          <w:rStyle w:val="refandcopymaintext"/>
        </w:rPr>
        <w:t>所以應起不亂心</w:t>
      </w:r>
      <w:r>
        <w:rPr>
          <w:rStyle w:val="refandcopypunctuation"/>
        </w:rPr>
        <w:t>。「</w:t>
      </w:r>
      <w:r w:rsidRPr="00DC29F3">
        <w:rPr>
          <w:rStyle w:val="refandcopymaintext"/>
          <w:rFonts w:ascii="標楷體" w:eastAsia="標楷體" w:hAnsi="標楷體"/>
          <w:b/>
          <w:bCs/>
        </w:rPr>
        <w:t>不外向心</w:t>
      </w:r>
      <w:r>
        <w:rPr>
          <w:rStyle w:val="refandcopypunctuation"/>
        </w:rPr>
        <w:t>」，</w:t>
      </w:r>
      <w:r>
        <w:rPr>
          <w:rStyle w:val="refandcopymaintext"/>
        </w:rPr>
        <w:t>外向心即向外馳求</w:t>
      </w:r>
      <w:r>
        <w:rPr>
          <w:rStyle w:val="refandcopypunctuation"/>
        </w:rPr>
        <w:t>，</w:t>
      </w:r>
      <w:r>
        <w:rPr>
          <w:rStyle w:val="refandcopymaintext"/>
        </w:rPr>
        <w:t>有了此心</w:t>
      </w:r>
      <w:r>
        <w:rPr>
          <w:rStyle w:val="refandcopypunctuation"/>
        </w:rPr>
        <w:t>，</w:t>
      </w:r>
      <w:r>
        <w:rPr>
          <w:rStyle w:val="refandcopymaintext"/>
        </w:rPr>
        <w:t>定就不成</w:t>
      </w:r>
      <w:r>
        <w:rPr>
          <w:rStyle w:val="refandcopypunctuation"/>
        </w:rPr>
        <w:t>。</w:t>
      </w:r>
    </w:p>
    <w:p w14:paraId="789A9632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《</w:t>
      </w:r>
      <w:r>
        <w:rPr>
          <w:rStyle w:val="refandcopymaintext"/>
        </w:rPr>
        <w:t>大智度論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maintext"/>
        </w:rPr>
        <w:t>修禪定要先</w:t>
      </w:r>
      <w:r w:rsidRPr="00F20F6F">
        <w:rPr>
          <w:rStyle w:val="refandcopymaintext"/>
          <w:b/>
          <w:bCs/>
        </w:rPr>
        <w:t>呵五欲</w:t>
      </w:r>
      <w:r>
        <w:rPr>
          <w:rStyle w:val="refandcopypunctuation"/>
        </w:rPr>
        <w:t>，</w:t>
      </w:r>
      <w:r>
        <w:rPr>
          <w:rStyle w:val="refandcopymaintext"/>
        </w:rPr>
        <w:t>如以外境的五欲為微妙</w:t>
      </w:r>
      <w:r>
        <w:rPr>
          <w:rStyle w:val="refandcopypunctuation"/>
        </w:rPr>
        <w:t>，</w:t>
      </w:r>
      <w:r>
        <w:rPr>
          <w:rStyle w:val="refandcopymaintext"/>
        </w:rPr>
        <w:t>心眼向外</w:t>
      </w:r>
      <w:r>
        <w:rPr>
          <w:rStyle w:val="refandcopypunctuation"/>
        </w:rPr>
        <w:t>，</w:t>
      </w:r>
      <w:r>
        <w:rPr>
          <w:rStyle w:val="refandcopymaintext"/>
        </w:rPr>
        <w:t>決難得定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51"/>
      </w:r>
    </w:p>
    <w:p w14:paraId="5D81056E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常人以為外境是樂</w:t>
      </w:r>
      <w:r>
        <w:rPr>
          <w:rStyle w:val="refandcopypunctuation"/>
        </w:rPr>
        <w:t>，</w:t>
      </w:r>
      <w:r>
        <w:rPr>
          <w:rStyle w:val="refandcopymaintext"/>
        </w:rPr>
        <w:t>不知從內心所發的定樂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現法樂住</w:t>
      </w:r>
      <w:r>
        <w:rPr>
          <w:rStyle w:val="refandcopypunctuation"/>
        </w:rPr>
        <w:t>，</w:t>
      </w:r>
      <w:r>
        <w:rPr>
          <w:rStyle w:val="refandcopymaintext"/>
        </w:rPr>
        <w:t>超過一切外向的快樂</w:t>
      </w:r>
      <w:r>
        <w:rPr>
          <w:rStyle w:val="refandcopypunctuation"/>
        </w:rPr>
        <w:t>。</w:t>
      </w:r>
    </w:p>
    <w:p w14:paraId="39BA442C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釋：第一正念……禪波羅蜜</w:t>
      </w:r>
    </w:p>
    <w:p w14:paraId="39D62573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第一正念</w:t>
      </w:r>
      <w:r>
        <w:rPr>
          <w:rStyle w:val="refandcopypunctuation"/>
        </w:rPr>
        <w:t>」，</w:t>
      </w:r>
      <w:r>
        <w:rPr>
          <w:rStyle w:val="refandcopymaintext"/>
        </w:rPr>
        <w:t>即堅固的正念</w:t>
      </w:r>
      <w:r>
        <w:rPr>
          <w:rStyle w:val="refandcopypunctuation"/>
        </w:rPr>
        <w:t>。</w:t>
      </w:r>
      <w:r>
        <w:rPr>
          <w:rStyle w:val="refandcopymaintext"/>
        </w:rPr>
        <w:t>正念如繩</w:t>
      </w:r>
      <w:r>
        <w:rPr>
          <w:rStyle w:val="refandcopypunctuation"/>
        </w:rPr>
        <w:t>，</w:t>
      </w:r>
      <w:r>
        <w:rPr>
          <w:rStyle w:val="refandcopymaintext"/>
        </w:rPr>
        <w:t>使行者繫念一事</w:t>
      </w:r>
      <w:r>
        <w:rPr>
          <w:rStyle w:val="refandcopypunctuation"/>
        </w:rPr>
        <w:t>，</w:t>
      </w:r>
      <w:r>
        <w:rPr>
          <w:rStyle w:val="refandcopymaintext"/>
        </w:rPr>
        <w:t>心於一處轉</w:t>
      </w:r>
      <w:r>
        <w:rPr>
          <w:rStyle w:val="refandcopypunctuation"/>
        </w:rPr>
        <w:t>，</w:t>
      </w:r>
      <w:r>
        <w:rPr>
          <w:rStyle w:val="refandcopymaintext"/>
        </w:rPr>
        <w:t>不向外馳求散亂</w:t>
      </w:r>
      <w:r>
        <w:rPr>
          <w:rStyle w:val="refandcopypunctuation"/>
        </w:rPr>
        <w:t>，</w:t>
      </w:r>
      <w:r>
        <w:rPr>
          <w:rStyle w:val="refandcopymaintext"/>
        </w:rPr>
        <w:t>即能得定</w:t>
      </w:r>
      <w:r>
        <w:rPr>
          <w:rStyle w:val="refandcopypunctuation"/>
        </w:rPr>
        <w:t>。</w:t>
      </w:r>
    </w:p>
    <w:p w14:paraId="676781F8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得了定</w:t>
      </w:r>
      <w:r>
        <w:rPr>
          <w:rStyle w:val="refandcopypunctuation"/>
        </w:rPr>
        <w:t>，</w:t>
      </w:r>
      <w:r>
        <w:rPr>
          <w:rStyle w:val="refandcopymaintext"/>
        </w:rPr>
        <w:t>那就對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乃至</w:t>
      </w:r>
      <w:r>
        <w:rPr>
          <w:rStyle w:val="refandcopypunctuation"/>
        </w:rPr>
        <w:t>」</w:t>
      </w:r>
      <w:r>
        <w:rPr>
          <w:rStyle w:val="refandcopymaintext"/>
        </w:rPr>
        <w:t>過去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久</w:t>
      </w:r>
      <w:r>
        <w:rPr>
          <w:rStyle w:val="refandcopypunctuation"/>
        </w:rPr>
        <w:t>」</w:t>
      </w:r>
      <w:r>
        <w:rPr>
          <w:rStyle w:val="refandcopymaintext"/>
        </w:rPr>
        <w:t>遠或前些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時所作</w:t>
      </w:r>
      <w:r>
        <w:rPr>
          <w:rStyle w:val="refandcopypunctuation"/>
        </w:rPr>
        <w:t>」、「</w:t>
      </w:r>
      <w:r w:rsidRPr="00DC29F3">
        <w:rPr>
          <w:rStyle w:val="refandcopymaintext"/>
          <w:rFonts w:ascii="標楷體" w:eastAsia="標楷體" w:hAnsi="標楷體"/>
          <w:b/>
          <w:bCs/>
        </w:rPr>
        <w:t>所說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，「</w:t>
      </w:r>
      <w:r w:rsidRPr="00DC29F3">
        <w:rPr>
          <w:rStyle w:val="refandcopymaintext"/>
          <w:rFonts w:ascii="標楷體" w:eastAsia="標楷體" w:hAnsi="標楷體"/>
          <w:b/>
          <w:bCs/>
        </w:rPr>
        <w:t>終</w:t>
      </w:r>
      <w:r>
        <w:rPr>
          <w:rStyle w:val="refandcopypunctuation"/>
        </w:rPr>
        <w:t>」</w:t>
      </w:r>
      <w:r>
        <w:rPr>
          <w:rStyle w:val="refandcopymaintext"/>
        </w:rPr>
        <w:t>能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不忘</w:t>
      </w:r>
      <w:r>
        <w:rPr>
          <w:rStyle w:val="refandcopypunctuation"/>
        </w:rPr>
        <w:t>」</w:t>
      </w:r>
      <w:r>
        <w:rPr>
          <w:rStyle w:val="refandcopymaintext"/>
        </w:rPr>
        <w:t>不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失</w:t>
      </w:r>
      <w:r>
        <w:rPr>
          <w:rStyle w:val="refandcopypunctuation"/>
        </w:rPr>
        <w:t>」。</w:t>
      </w:r>
      <w:r>
        <w:rPr>
          <w:rStyle w:val="refandcopymaintext"/>
        </w:rPr>
        <w:t>心亂即易於忘失</w:t>
      </w:r>
      <w:r>
        <w:rPr>
          <w:rStyle w:val="refandcopypunctuation"/>
        </w:rPr>
        <w:t>，</w:t>
      </w:r>
      <w:r>
        <w:rPr>
          <w:rStyle w:val="refandcopymaintext"/>
        </w:rPr>
        <w:t>禪心明淨</w:t>
      </w:r>
      <w:r>
        <w:rPr>
          <w:rStyle w:val="refandcopypunctuation"/>
        </w:rPr>
        <w:t>，</w:t>
      </w:r>
      <w:r>
        <w:rPr>
          <w:rStyle w:val="refandcopymaintext"/>
        </w:rPr>
        <w:t>即記憶力強</w:t>
      </w:r>
      <w:r>
        <w:rPr>
          <w:rStyle w:val="refandcopypunctuation"/>
        </w:rPr>
        <w:t>，</w:t>
      </w:r>
      <w:r>
        <w:rPr>
          <w:rStyle w:val="refandcopymaintext"/>
        </w:rPr>
        <w:t>能得不忘失</w:t>
      </w:r>
      <w:r>
        <w:rPr>
          <w:rStyle w:val="refandcopypunctuation"/>
        </w:rPr>
        <w:t>。</w:t>
      </w:r>
    </w:p>
    <w:p w14:paraId="08F1F518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學佛者每以為念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106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佛念經可以開智慧</w:t>
      </w:r>
      <w:r>
        <w:rPr>
          <w:rStyle w:val="refandcopypunctuation"/>
        </w:rPr>
        <w:t>，</w:t>
      </w:r>
      <w:r>
        <w:rPr>
          <w:rStyle w:val="refandcopymaintext"/>
        </w:rPr>
        <w:t>其實</w:t>
      </w:r>
      <w:r>
        <w:rPr>
          <w:rStyle w:val="refandcopypunctuation"/>
        </w:rPr>
        <w:t>，</w:t>
      </w:r>
      <w:r>
        <w:rPr>
          <w:rStyle w:val="refandcopymaintext"/>
        </w:rPr>
        <w:t>這是由於一心專念的因緣</w:t>
      </w:r>
      <w:r>
        <w:rPr>
          <w:rStyle w:val="refandcopypunctuation"/>
        </w:rPr>
        <w:t>，</w:t>
      </w:r>
      <w:r>
        <w:rPr>
          <w:rStyle w:val="refandcopymaintext"/>
        </w:rPr>
        <w:t>心意集中</w:t>
      </w:r>
      <w:r>
        <w:rPr>
          <w:rStyle w:val="refandcopypunctuation"/>
        </w:rPr>
        <w:t>，</w:t>
      </w:r>
      <w:r>
        <w:rPr>
          <w:rStyle w:val="refandcopymaintext"/>
        </w:rPr>
        <w:t>得定力或近似的定力</w:t>
      </w:r>
      <w:r>
        <w:rPr>
          <w:rStyle w:val="refandcopypunctuation"/>
        </w:rPr>
        <w:t>，</w:t>
      </w:r>
      <w:r>
        <w:rPr>
          <w:rStyle w:val="refandcopymaintext"/>
        </w:rPr>
        <w:t>增長記憶而已</w:t>
      </w:r>
      <w:r>
        <w:rPr>
          <w:rStyle w:val="refandcopypunctuation"/>
        </w:rPr>
        <w:t>。</w:t>
      </w:r>
    </w:p>
    <w:p w14:paraId="45543FB5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經中說得定即陀羅尼</w:t>
      </w:r>
      <w:r>
        <w:rPr>
          <w:rStyle w:val="refandcopypunctuation"/>
        </w:rPr>
        <w:t>，</w:t>
      </w:r>
      <w:r>
        <w:rPr>
          <w:rStyle w:val="refandcopymaintext"/>
        </w:rPr>
        <w:t>就是此意</w:t>
      </w:r>
      <w:r>
        <w:rPr>
          <w:rStyle w:val="refandcopypunctuation"/>
        </w:rPr>
        <w:t>。</w:t>
      </w:r>
    </w:p>
    <w:p w14:paraId="4C1CE01D" w14:textId="77777777" w:rsidR="0096099F" w:rsidRDefault="0096099F" w:rsidP="0096099F">
      <w:pPr>
        <w:ind w:leftChars="500" w:left="120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子六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般若波羅蜜</w:t>
      </w:r>
    </w:p>
    <w:p w14:paraId="0ACE9ED1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33AF6914" w14:textId="77777777" w:rsidR="0096099F" w:rsidRPr="00DC29F3" w:rsidRDefault="0096099F" w:rsidP="0096099F">
      <w:pPr>
        <w:spacing w:afterLines="30" w:after="108"/>
        <w:ind w:leftChars="550" w:left="1320"/>
        <w:rPr>
          <w:rStyle w:val="refandcopypunctuation"/>
          <w:rFonts w:ascii="標楷體" w:eastAsia="標楷體" w:hAnsi="標楷體"/>
          <w:b/>
          <w:bCs/>
        </w:rPr>
      </w:pPr>
      <w:r w:rsidRPr="00DC29F3">
        <w:rPr>
          <w:rStyle w:val="refandcopymaintext"/>
          <w:rFonts w:ascii="標楷體" w:eastAsia="標楷體" w:hAnsi="標楷體"/>
          <w:b/>
          <w:bCs/>
        </w:rPr>
        <w:t>應以智慧成熟者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彼諸眾生問一切義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以無畏心而為演說一切論</w:t>
      </w:r>
      <w:r w:rsidRPr="00DC29F3">
        <w:rPr>
          <w:rStyle w:val="refandcopypunctuation"/>
          <w:rFonts w:ascii="標楷體" w:eastAsia="標楷體" w:hAnsi="標楷體"/>
          <w:b/>
          <w:bCs/>
        </w:rPr>
        <w:t>、</w:t>
      </w:r>
      <w:r w:rsidRPr="00DC29F3">
        <w:rPr>
          <w:rStyle w:val="refandcopymaintext"/>
          <w:rFonts w:ascii="標楷體" w:eastAsia="標楷體" w:hAnsi="標楷體"/>
          <w:b/>
          <w:bCs/>
        </w:rPr>
        <w:t>一切工巧究竟明處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乃至種種工巧諸事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將護彼意而成熟之</w:t>
      </w:r>
      <w:r w:rsidRPr="00DC29F3">
        <w:rPr>
          <w:rStyle w:val="refandcopypunctuation"/>
          <w:rFonts w:ascii="標楷體" w:eastAsia="標楷體" w:hAnsi="標楷體"/>
          <w:b/>
          <w:bCs/>
        </w:rPr>
        <w:t>。</w:t>
      </w:r>
      <w:r w:rsidRPr="00DC29F3">
        <w:rPr>
          <w:rStyle w:val="refandcopymaintext"/>
          <w:rFonts w:ascii="標楷體" w:eastAsia="標楷體" w:hAnsi="標楷體"/>
          <w:b/>
          <w:bCs/>
        </w:rPr>
        <w:t>彼所成熟眾生建立正法</w:t>
      </w:r>
      <w:r w:rsidRPr="00DC29F3">
        <w:rPr>
          <w:rStyle w:val="refandcopypunctuation"/>
          <w:rFonts w:ascii="標楷體" w:eastAsia="標楷體" w:hAnsi="標楷體"/>
          <w:b/>
          <w:bCs/>
        </w:rPr>
        <w:t>，</w:t>
      </w:r>
      <w:r w:rsidRPr="00DC29F3">
        <w:rPr>
          <w:rStyle w:val="refandcopymaintext"/>
          <w:rFonts w:ascii="標楷體" w:eastAsia="標楷體" w:hAnsi="標楷體"/>
          <w:b/>
          <w:bCs/>
        </w:rPr>
        <w:t>是名般若波羅蜜</w:t>
      </w:r>
      <w:r w:rsidRPr="00DC29F3">
        <w:rPr>
          <w:rStyle w:val="refandcopypunctuation"/>
          <w:rFonts w:ascii="標楷體" w:eastAsia="標楷體" w:hAnsi="標楷體"/>
          <w:b/>
          <w:bCs/>
        </w:rPr>
        <w:t>。</w:t>
      </w:r>
    </w:p>
    <w:p w14:paraId="6B5F0419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372D1923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釋：應以智慧成熟者</w:t>
      </w:r>
    </w:p>
    <w:p w14:paraId="582A167A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應以智慧</w:t>
      </w:r>
      <w:r>
        <w:rPr>
          <w:rStyle w:val="refandcopypunctuation"/>
        </w:rPr>
        <w:t>」</w:t>
      </w:r>
      <w:r>
        <w:rPr>
          <w:rStyle w:val="refandcopymaintext"/>
        </w:rPr>
        <w:t>而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成熟</w:t>
      </w:r>
      <w:r>
        <w:rPr>
          <w:rStyle w:val="refandcopypunctuation"/>
        </w:rPr>
        <w:t>」</w:t>
      </w:r>
      <w:r>
        <w:rPr>
          <w:rStyle w:val="refandcopymaintext"/>
        </w:rPr>
        <w:t>的眾生</w:t>
      </w:r>
      <w:r>
        <w:rPr>
          <w:rStyle w:val="refandcopypunctuation"/>
        </w:rPr>
        <w:t>，</w:t>
      </w:r>
      <w:r>
        <w:rPr>
          <w:rStyle w:val="refandcopymaintext"/>
        </w:rPr>
        <w:t>菩薩就以智慧去成熟他</w:t>
      </w:r>
      <w:r>
        <w:rPr>
          <w:rStyle w:val="refandcopypunctuation"/>
        </w:rPr>
        <w:t>。</w:t>
      </w:r>
      <w:r>
        <w:rPr>
          <w:rStyle w:val="refandcopymaintext"/>
        </w:rPr>
        <w:t>般若波羅蜜</w:t>
      </w:r>
      <w:r>
        <w:rPr>
          <w:rStyle w:val="refandcopypunctuation"/>
        </w:rPr>
        <w:t>，</w:t>
      </w:r>
      <w:r>
        <w:rPr>
          <w:rStyle w:val="refandcopymaintext"/>
        </w:rPr>
        <w:t>是廣大的</w:t>
      </w:r>
      <w:r>
        <w:rPr>
          <w:rStyle w:val="refandcopypunctuation"/>
        </w:rPr>
        <w:t>、</w:t>
      </w:r>
      <w:r>
        <w:rPr>
          <w:rStyle w:val="refandcopymaintext"/>
        </w:rPr>
        <w:t>如理如量的諸法性相</w:t>
      </w:r>
      <w:r>
        <w:rPr>
          <w:rStyle w:val="refandcopypunctuation"/>
        </w:rPr>
        <w:t>，</w:t>
      </w:r>
      <w:r>
        <w:rPr>
          <w:rStyle w:val="refandcopymaintext"/>
        </w:rPr>
        <w:t>菩薩都由般若而得通達</w:t>
      </w:r>
      <w:r>
        <w:rPr>
          <w:rStyle w:val="refandcopypunctuation"/>
        </w:rPr>
        <w:t>。</w:t>
      </w:r>
    </w:p>
    <w:p w14:paraId="61AD1A17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五處成熟智慧</w:t>
      </w:r>
    </w:p>
    <w:p w14:paraId="48CEC10B" w14:textId="77777777" w:rsidR="0096099F" w:rsidRDefault="0096099F" w:rsidP="0096099F">
      <w:pPr>
        <w:ind w:leftChars="650" w:left="156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卯一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釋：彼諸眾生……說一切論</w:t>
      </w:r>
    </w:p>
    <w:p w14:paraId="3ED090EC" w14:textId="77777777" w:rsidR="0096099F" w:rsidRDefault="0096099F" w:rsidP="0096099F">
      <w:pPr>
        <w:spacing w:afterLines="10" w:after="36"/>
        <w:ind w:leftChars="650" w:left="1560"/>
        <w:rPr>
          <w:rStyle w:val="refandcopypunctuation"/>
        </w:rPr>
      </w:pPr>
      <w:r>
        <w:rPr>
          <w:rStyle w:val="refandcopymaintext"/>
        </w:rPr>
        <w:t>菩薩智慧</w:t>
      </w:r>
      <w:r>
        <w:rPr>
          <w:rStyle w:val="refandcopypunctuation"/>
        </w:rPr>
        <w:t>，</w:t>
      </w:r>
      <w:r>
        <w:rPr>
          <w:rStyle w:val="refandcopymaintext"/>
        </w:rPr>
        <w:t>不限於勝義慧</w:t>
      </w:r>
      <w:r>
        <w:rPr>
          <w:rStyle w:val="refandcopypunctuation"/>
        </w:rPr>
        <w:t>，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瑜伽師地論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菩薩求法</w:t>
      </w:r>
      <w:r>
        <w:rPr>
          <w:rStyle w:val="refandcopypunctuation"/>
        </w:rPr>
        <w:t>，</w:t>
      </w:r>
      <w:r>
        <w:rPr>
          <w:rStyle w:val="refandcopymaintext"/>
        </w:rPr>
        <w:t>當於何求</w:t>
      </w:r>
      <w:r>
        <w:rPr>
          <w:rStyle w:val="refandcopypunctuation"/>
        </w:rPr>
        <w:t>？</w:t>
      </w:r>
      <w:r>
        <w:rPr>
          <w:rStyle w:val="refandcopymaintext"/>
        </w:rPr>
        <w:t>當於五明處求</w:t>
      </w:r>
      <w:r>
        <w:rPr>
          <w:rStyle w:val="refandcopypunctuation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152"/>
      </w:r>
    </w:p>
    <w:p w14:paraId="625483FA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即應於世出世間一切學問中求</w:t>
      </w:r>
      <w:r>
        <w:rPr>
          <w:rStyle w:val="refandcopypunctuation"/>
        </w:rPr>
        <w:t>；</w:t>
      </w:r>
      <w:r>
        <w:rPr>
          <w:rStyle w:val="refandcopymaintext"/>
        </w:rPr>
        <w:t>菩薩遍學一切法門即如此</w:t>
      </w:r>
      <w:r>
        <w:rPr>
          <w:rStyle w:val="refandcopypunctuation"/>
        </w:rPr>
        <w:t>。</w:t>
      </w:r>
    </w:p>
    <w:p w14:paraId="5F57EA48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要這樣</w:t>
      </w:r>
      <w:r>
        <w:rPr>
          <w:rStyle w:val="refandcopypunctuation"/>
        </w:rPr>
        <w:t>，「</w:t>
      </w:r>
      <w:r w:rsidRPr="00DC29F3">
        <w:rPr>
          <w:rStyle w:val="refandcopymaintext"/>
          <w:rFonts w:ascii="標楷體" w:eastAsia="標楷體" w:hAnsi="標楷體"/>
          <w:b/>
          <w:bCs/>
        </w:rPr>
        <w:t>彼諸眾生</w:t>
      </w:r>
      <w:r>
        <w:rPr>
          <w:rStyle w:val="refandcopypunctuation"/>
        </w:rPr>
        <w:t>」，</w:t>
      </w:r>
      <w:r>
        <w:rPr>
          <w:rStyle w:val="refandcopymaintext"/>
        </w:rPr>
        <w:t>向菩薩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問一切義</w:t>
      </w:r>
      <w:r>
        <w:rPr>
          <w:rStyle w:val="refandcopypunctuation"/>
        </w:rPr>
        <w:t>」</w:t>
      </w:r>
      <w:r>
        <w:rPr>
          <w:rStyle w:val="refandcopymaintext"/>
        </w:rPr>
        <w:t>的時候</w:t>
      </w:r>
      <w:r>
        <w:rPr>
          <w:rStyle w:val="refandcopypunctuation"/>
        </w:rPr>
        <w:t>，</w:t>
      </w:r>
      <w:r>
        <w:rPr>
          <w:rStyle w:val="refandcopymaintext"/>
        </w:rPr>
        <w:t>菩薩才能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以無畏心而為演說一切論</w:t>
      </w:r>
      <w:r>
        <w:rPr>
          <w:rStyle w:val="refandcopypunctuation"/>
        </w:rPr>
        <w:t>」。</w:t>
      </w:r>
    </w:p>
    <w:p w14:paraId="4AC3AB8A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 w:rsidRPr="00731850">
        <w:rPr>
          <w:rStyle w:val="refandcopymaintext"/>
          <w:b/>
          <w:bCs/>
        </w:rPr>
        <w:t>一切論</w:t>
      </w:r>
      <w:r>
        <w:rPr>
          <w:rStyle w:val="refandcopypunctuation"/>
        </w:rPr>
        <w:t>，</w:t>
      </w:r>
      <w:r>
        <w:rPr>
          <w:rStyle w:val="refandcopymaintext"/>
        </w:rPr>
        <w:t>或總稱五明</w:t>
      </w:r>
      <w:r>
        <w:rPr>
          <w:rStyle w:val="refandcopypunctuation"/>
        </w:rPr>
        <w:t>，</w:t>
      </w:r>
      <w:r>
        <w:rPr>
          <w:rStyle w:val="refandcopymaintext"/>
        </w:rPr>
        <w:t>或十八大論</w:t>
      </w:r>
      <w:r>
        <w:rPr>
          <w:rStyle w:val="refandcopypunctuation"/>
        </w:rPr>
        <w:t>、</w:t>
      </w:r>
      <w:r>
        <w:rPr>
          <w:rStyle w:val="refandcopymaintext"/>
        </w:rPr>
        <w:t>六十四論等</w:t>
      </w:r>
      <w:r>
        <w:rPr>
          <w:rStyle w:val="refandcopypunctuation"/>
        </w:rPr>
        <w:t>，</w:t>
      </w:r>
      <w:r>
        <w:rPr>
          <w:rStyle w:val="refandcopymaintext"/>
        </w:rPr>
        <w:t>總之即世出世間的一切學問</w:t>
      </w:r>
      <w:r>
        <w:rPr>
          <w:rStyle w:val="refandcopypunctuation"/>
        </w:rPr>
        <w:t>。</w:t>
      </w:r>
      <w:r>
        <w:rPr>
          <w:rStyle w:val="refandcopymaintext"/>
        </w:rPr>
        <w:t>一切學問</w:t>
      </w:r>
      <w:r>
        <w:rPr>
          <w:rStyle w:val="refandcopypunctuation"/>
        </w:rPr>
        <w:t>，</w:t>
      </w:r>
      <w:r>
        <w:rPr>
          <w:rStyle w:val="refandcopymaintext"/>
        </w:rPr>
        <w:t>佛教總歸納為五明</w:t>
      </w:r>
      <w:r>
        <w:rPr>
          <w:rStyle w:val="refandcopypunctuation"/>
        </w:rPr>
        <w:t>，</w:t>
      </w:r>
      <w:r>
        <w:rPr>
          <w:rStyle w:val="refandcopymaintext"/>
        </w:rPr>
        <w:t>明即智慧</w:t>
      </w:r>
      <w:r>
        <w:rPr>
          <w:rStyle w:val="refandcopypunctuation"/>
        </w:rPr>
        <w:t>，</w:t>
      </w:r>
      <w:r>
        <w:rPr>
          <w:rStyle w:val="refandcopymaintext"/>
        </w:rPr>
        <w:t>即學術的通名</w:t>
      </w:r>
      <w:r>
        <w:rPr>
          <w:rStyle w:val="refandcopypunctuation"/>
        </w:rPr>
        <w:t>。</w:t>
      </w:r>
    </w:p>
    <w:p w14:paraId="4F98AFBD" w14:textId="77777777" w:rsidR="0096099F" w:rsidRDefault="0096099F" w:rsidP="0096099F">
      <w:pPr>
        <w:spacing w:afterLines="10" w:after="36"/>
        <w:ind w:leftChars="650" w:left="1560"/>
        <w:rPr>
          <w:rStyle w:val="refandcopypunctuation"/>
        </w:rPr>
      </w:pPr>
      <w:r>
        <w:rPr>
          <w:rStyle w:val="refandcopymaintext"/>
        </w:rPr>
        <w:t>五明</w:t>
      </w:r>
      <w:r>
        <w:rPr>
          <w:rStyle w:val="FootnoteReference"/>
        </w:rPr>
        <w:footnoteReference w:id="153"/>
      </w:r>
      <w:r>
        <w:rPr>
          <w:rStyle w:val="refandcopymaintext"/>
        </w:rPr>
        <w:t>是</w:t>
      </w:r>
      <w:r>
        <w:rPr>
          <w:rStyle w:val="refandcopypunctuation"/>
        </w:rPr>
        <w:t>：</w:t>
      </w:r>
      <w:r>
        <w:rPr>
          <w:rStyle w:val="refandcopymaintext"/>
        </w:rPr>
        <w:t>一</w:t>
      </w:r>
      <w:r>
        <w:rPr>
          <w:rStyle w:val="refandcopypunctuation"/>
        </w:rPr>
        <w:t>、</w:t>
      </w:r>
      <w:r>
        <w:rPr>
          <w:rStyle w:val="refandcopymaintext"/>
        </w:rPr>
        <w:t>內明</w:t>
      </w:r>
      <w:r>
        <w:rPr>
          <w:rStyle w:val="refandcopypunctuation"/>
        </w:rPr>
        <w:t>，</w:t>
      </w:r>
      <w:r>
        <w:rPr>
          <w:rStyle w:val="refandcopymaintext"/>
        </w:rPr>
        <w:t>是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107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不共的佛法</w:t>
      </w:r>
      <w:r>
        <w:rPr>
          <w:rStyle w:val="refandcopypunctuation"/>
        </w:rPr>
        <w:t>。</w:t>
      </w:r>
    </w:p>
    <w:p w14:paraId="2F9AC100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二</w:t>
      </w:r>
      <w:r>
        <w:rPr>
          <w:rStyle w:val="refandcopypunctuation"/>
        </w:rPr>
        <w:t>、</w:t>
      </w:r>
      <w:r>
        <w:rPr>
          <w:rStyle w:val="refandcopymaintext"/>
        </w:rPr>
        <w:t>聲明</w:t>
      </w:r>
      <w:r>
        <w:rPr>
          <w:rStyle w:val="refandcopypunctuation"/>
        </w:rPr>
        <w:t>，</w:t>
      </w:r>
      <w:r>
        <w:rPr>
          <w:rStyle w:val="refandcopymaintext"/>
        </w:rPr>
        <w:t>是文字學</w:t>
      </w:r>
      <w:r>
        <w:rPr>
          <w:rStyle w:val="refandcopypunctuation"/>
        </w:rPr>
        <w:t>、</w:t>
      </w:r>
      <w:r>
        <w:rPr>
          <w:rStyle w:val="refandcopymaintext"/>
        </w:rPr>
        <w:t>音韻學</w:t>
      </w:r>
      <w:r>
        <w:rPr>
          <w:rStyle w:val="refandcopypunctuation"/>
        </w:rPr>
        <w:t>、</w:t>
      </w:r>
      <w:r>
        <w:rPr>
          <w:rStyle w:val="refandcopymaintext"/>
        </w:rPr>
        <w:t>文法學等</w:t>
      </w:r>
      <w:r>
        <w:rPr>
          <w:rStyle w:val="refandcopypunctuation"/>
        </w:rPr>
        <w:t>。</w:t>
      </w:r>
      <w:r>
        <w:rPr>
          <w:rStyle w:val="refandcopymaintext"/>
        </w:rPr>
        <w:t>三</w:t>
      </w:r>
      <w:r>
        <w:rPr>
          <w:rStyle w:val="refandcopypunctuation"/>
        </w:rPr>
        <w:t>、</w:t>
      </w:r>
      <w:r>
        <w:rPr>
          <w:rStyle w:val="refandcopymaintext"/>
        </w:rPr>
        <w:t>因明</w:t>
      </w:r>
      <w:r>
        <w:rPr>
          <w:rStyle w:val="refandcopypunctuation"/>
        </w:rPr>
        <w:t>，</w:t>
      </w:r>
      <w:r>
        <w:rPr>
          <w:rStyle w:val="refandcopymaintext"/>
        </w:rPr>
        <w:t>是論理學</w:t>
      </w:r>
      <w:r>
        <w:rPr>
          <w:rStyle w:val="refandcopypunctuation"/>
        </w:rPr>
        <w:t>。</w:t>
      </w:r>
      <w:r>
        <w:rPr>
          <w:rStyle w:val="refandcopymaintext"/>
        </w:rPr>
        <w:t>四</w:t>
      </w:r>
      <w:r>
        <w:rPr>
          <w:rStyle w:val="refandcopypunctuation"/>
        </w:rPr>
        <w:t>、</w:t>
      </w:r>
      <w:r>
        <w:rPr>
          <w:rStyle w:val="refandcopymaintext"/>
        </w:rPr>
        <w:t>醫方明</w:t>
      </w:r>
      <w:r>
        <w:rPr>
          <w:rStyle w:val="refandcopypunctuation"/>
        </w:rPr>
        <w:t>，</w:t>
      </w:r>
      <w:r>
        <w:rPr>
          <w:rStyle w:val="refandcopymaintext"/>
        </w:rPr>
        <w:t>是醫學與藥物學</w:t>
      </w:r>
      <w:r>
        <w:rPr>
          <w:rStyle w:val="refandcopypunctuation"/>
        </w:rPr>
        <w:t>。</w:t>
      </w:r>
    </w:p>
    <w:p w14:paraId="5EEAE095" w14:textId="77777777" w:rsidR="0096099F" w:rsidRDefault="0096099F" w:rsidP="0096099F">
      <w:pPr>
        <w:ind w:leftChars="650" w:left="156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卯二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釋：一切工巧……工巧諸事</w:t>
      </w:r>
    </w:p>
    <w:p w14:paraId="73B6AE2F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>
        <w:rPr>
          <w:rStyle w:val="refandcopymaintext"/>
        </w:rPr>
        <w:t>五</w:t>
      </w:r>
      <w:r>
        <w:rPr>
          <w:rStyle w:val="refandcopypunctuation"/>
        </w:rPr>
        <w:t>、</w:t>
      </w:r>
      <w:r>
        <w:rPr>
          <w:rStyle w:val="refandcopymaintext"/>
        </w:rPr>
        <w:t>工巧明</w:t>
      </w:r>
      <w:r>
        <w:rPr>
          <w:rStyle w:val="refandcopypunctuation"/>
        </w:rPr>
        <w:t>，</w:t>
      </w:r>
      <w:r>
        <w:rPr>
          <w:rStyle w:val="refandcopymaintext"/>
        </w:rPr>
        <w:t>如本經所說的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一切工巧究竟明處</w:t>
      </w:r>
      <w:r>
        <w:rPr>
          <w:rStyle w:val="refandcopypunctuation"/>
        </w:rPr>
        <w:t>」，</w:t>
      </w:r>
      <w:r>
        <w:rPr>
          <w:rStyle w:val="refandcopymaintext"/>
        </w:rPr>
        <w:t>是理論科學</w:t>
      </w:r>
      <w:r>
        <w:rPr>
          <w:rStyle w:val="refandcopypunctuation"/>
        </w:rPr>
        <w:t>、</w:t>
      </w:r>
      <w:r>
        <w:rPr>
          <w:rStyle w:val="refandcopymaintext"/>
        </w:rPr>
        <w:t>應用科學</w:t>
      </w:r>
      <w:r>
        <w:rPr>
          <w:rStyle w:val="refandcopypunctuation"/>
        </w:rPr>
        <w:t>。</w:t>
      </w:r>
      <w:r>
        <w:rPr>
          <w:rStyle w:val="refandcopymaintext"/>
        </w:rPr>
        <w:t>不但專在學理上說</w:t>
      </w:r>
      <w:r>
        <w:rPr>
          <w:rStyle w:val="refandcopypunctuation"/>
        </w:rPr>
        <w:t>，「</w:t>
      </w:r>
      <w:r w:rsidRPr="007E6749">
        <w:rPr>
          <w:rStyle w:val="refandcopymaintext"/>
          <w:rFonts w:ascii="標楷體" w:eastAsia="標楷體" w:hAnsi="標楷體"/>
          <w:b/>
          <w:bCs/>
        </w:rPr>
        <w:t>乃至種種工巧諸事</w:t>
      </w:r>
      <w:r>
        <w:rPr>
          <w:rStyle w:val="refandcopypunctuation"/>
        </w:rPr>
        <w:t>」，</w:t>
      </w:r>
      <w:r>
        <w:rPr>
          <w:rStyle w:val="refandcopymaintext"/>
        </w:rPr>
        <w:t>也是從傳習</w:t>
      </w:r>
      <w:r>
        <w:rPr>
          <w:rStyle w:val="refandcopypunctuation"/>
        </w:rPr>
        <w:t>、</w:t>
      </w:r>
      <w:r>
        <w:rPr>
          <w:rStyle w:val="refandcopymaintext"/>
        </w:rPr>
        <w:t>經驗而得的寶貴知識</w:t>
      </w:r>
      <w:r>
        <w:rPr>
          <w:rStyle w:val="refandcopypunctuation"/>
        </w:rPr>
        <w:t>。</w:t>
      </w:r>
    </w:p>
    <w:p w14:paraId="42453D28" w14:textId="77777777" w:rsidR="0096099F" w:rsidRDefault="0096099F" w:rsidP="0096099F">
      <w:pPr>
        <w:spacing w:afterLines="30" w:after="108"/>
        <w:ind w:leftChars="650" w:left="1560"/>
        <w:rPr>
          <w:rStyle w:val="refandcopypunctuation"/>
        </w:rPr>
      </w:pPr>
      <w:r w:rsidRPr="003E2B8C">
        <w:rPr>
          <w:rStyle w:val="refandcopymaintext"/>
          <w:b/>
          <w:bCs/>
        </w:rPr>
        <w:t>明</w:t>
      </w:r>
      <w:r>
        <w:rPr>
          <w:rStyle w:val="refandcopymaintext"/>
        </w:rPr>
        <w:t>即智慧</w:t>
      </w:r>
      <w:r>
        <w:rPr>
          <w:rStyle w:val="refandcopypunctuation"/>
        </w:rPr>
        <w:t>，</w:t>
      </w:r>
      <w:r>
        <w:rPr>
          <w:rStyle w:val="refandcopymaintext"/>
        </w:rPr>
        <w:t>處為所依</w:t>
      </w:r>
      <w:r>
        <w:rPr>
          <w:rStyle w:val="refandcopypunctuation"/>
        </w:rPr>
        <w:t>，</w:t>
      </w:r>
      <w:r>
        <w:rPr>
          <w:rStyle w:val="refandcopymaintext"/>
        </w:rPr>
        <w:t>如研究醫藥</w:t>
      </w:r>
      <w:r>
        <w:rPr>
          <w:rStyle w:val="refandcopypunctuation"/>
        </w:rPr>
        <w:t>，</w:t>
      </w:r>
      <w:r>
        <w:rPr>
          <w:rStyle w:val="refandcopymaintext"/>
        </w:rPr>
        <w:t>醫藥即為智慧所依處</w:t>
      </w:r>
      <w:r>
        <w:rPr>
          <w:rStyle w:val="refandcopypunctuation"/>
        </w:rPr>
        <w:t>。</w:t>
      </w:r>
    </w:p>
    <w:p w14:paraId="7547F993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釋：將護彼意……般若波羅蜜</w:t>
      </w:r>
    </w:p>
    <w:p w14:paraId="653E78A2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菩薩是要通達一切事理的</w:t>
      </w:r>
      <w:r>
        <w:rPr>
          <w:rStyle w:val="refandcopypunctuation"/>
        </w:rPr>
        <w:t>，</w:t>
      </w:r>
      <w:r>
        <w:rPr>
          <w:rStyle w:val="refandcopymaintext"/>
        </w:rPr>
        <w:t>如善財童子參訪的善知識</w:t>
      </w:r>
      <w:r>
        <w:rPr>
          <w:rStyle w:val="refandcopypunctuation"/>
        </w:rPr>
        <w:t>，</w:t>
      </w:r>
      <w:r>
        <w:rPr>
          <w:rStyle w:val="refandcopymaintext"/>
        </w:rPr>
        <w:t>有聚沙成塔的建築師</w:t>
      </w:r>
      <w:r>
        <w:rPr>
          <w:rStyle w:val="FootnoteReference"/>
        </w:rPr>
        <w:footnoteReference w:id="154"/>
      </w:r>
      <w:r>
        <w:rPr>
          <w:rStyle w:val="refandcopypunctuation"/>
        </w:rPr>
        <w:t>，</w:t>
      </w:r>
      <w:r>
        <w:rPr>
          <w:rStyle w:val="refandcopymaintext"/>
        </w:rPr>
        <w:t>有航海家</w:t>
      </w:r>
      <w:r>
        <w:rPr>
          <w:rStyle w:val="FootnoteReference"/>
        </w:rPr>
        <w:footnoteReference w:id="155"/>
      </w:r>
      <w:r>
        <w:rPr>
          <w:rStyle w:val="refandcopypunctuation"/>
        </w:rPr>
        <w:t>，</w:t>
      </w:r>
      <w:r>
        <w:rPr>
          <w:rStyle w:val="refandcopymaintext"/>
        </w:rPr>
        <w:t>有政治家</w:t>
      </w:r>
      <w:r>
        <w:rPr>
          <w:rStyle w:val="FootnoteReference"/>
        </w:rPr>
        <w:footnoteReference w:id="156"/>
      </w:r>
      <w:r>
        <w:rPr>
          <w:rStyle w:val="refandcopypunctuation"/>
        </w:rPr>
        <w:t>，</w:t>
      </w:r>
      <w:r>
        <w:rPr>
          <w:rStyle w:val="refandcopymaintext"/>
        </w:rPr>
        <w:t>有法官</w:t>
      </w:r>
      <w:r>
        <w:rPr>
          <w:rStyle w:val="FootnoteReference"/>
        </w:rPr>
        <w:footnoteReference w:id="157"/>
      </w:r>
      <w:r>
        <w:rPr>
          <w:rStyle w:val="refandcopypunctuation"/>
        </w:rPr>
        <w:t>，</w:t>
      </w:r>
      <w:r>
        <w:rPr>
          <w:rStyle w:val="refandcopymaintext"/>
        </w:rPr>
        <w:t>有醫生</w:t>
      </w:r>
      <w:r>
        <w:rPr>
          <w:rStyle w:val="FootnoteReference"/>
        </w:rPr>
        <w:footnoteReference w:id="158"/>
      </w:r>
      <w:r>
        <w:rPr>
          <w:rStyle w:val="refandcopypunctuation"/>
        </w:rPr>
        <w:t>，</w:t>
      </w:r>
      <w:r>
        <w:rPr>
          <w:rStyle w:val="refandcopymaintext"/>
        </w:rPr>
        <w:t>有語言學者</w:t>
      </w:r>
      <w:r>
        <w:rPr>
          <w:rStyle w:val="FootnoteReference"/>
        </w:rPr>
        <w:footnoteReference w:id="159"/>
      </w:r>
      <w:r>
        <w:rPr>
          <w:rStyle w:val="refandcopymaintext"/>
        </w:rPr>
        <w:t>等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60"/>
      </w:r>
    </w:p>
    <w:p w14:paraId="28A6BEFC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如眾生是泥水木工</w:t>
      </w:r>
      <w:r>
        <w:rPr>
          <w:rStyle w:val="refandcopypunctuation"/>
        </w:rPr>
        <w:t>，</w:t>
      </w:r>
      <w:r>
        <w:rPr>
          <w:rStyle w:val="refandcopymaintext"/>
        </w:rPr>
        <w:t>即為說建築泥木的智慧</w:t>
      </w:r>
      <w:r>
        <w:rPr>
          <w:rStyle w:val="refandcopypunctuation"/>
        </w:rPr>
        <w:t>；</w:t>
      </w:r>
      <w:r>
        <w:rPr>
          <w:rStyle w:val="refandcopymaintext"/>
        </w:rPr>
        <w:t>如</w:t>
      </w:r>
      <w:r>
        <w:rPr>
          <w:rStyle w:val="refandcopypunctuation"/>
        </w:rPr>
        <w:t>（</w:t>
      </w:r>
      <w:r>
        <w:rPr>
          <w:rStyle w:val="refandcopymaintext"/>
        </w:rPr>
        <w:t>佛</w:t>
      </w:r>
      <w:r>
        <w:rPr>
          <w:rStyle w:val="refandcopypunctuation"/>
        </w:rPr>
        <w:t>）</w:t>
      </w:r>
      <w:r>
        <w:rPr>
          <w:rStyle w:val="refandcopymaintext"/>
        </w:rPr>
        <w:t>為牧牛人</w:t>
      </w:r>
      <w:r>
        <w:rPr>
          <w:rStyle w:val="refandcopypunctuation"/>
        </w:rPr>
        <w:t>，</w:t>
      </w:r>
      <w:r>
        <w:rPr>
          <w:rStyle w:val="refandcopymaintext"/>
        </w:rPr>
        <w:t>說十一種養牛法等</w:t>
      </w:r>
      <w:r>
        <w:rPr>
          <w:rStyle w:val="refandcopypunctuation"/>
        </w:rPr>
        <w:t>；</w:t>
      </w:r>
      <w:r>
        <w:rPr>
          <w:rStyle w:val="FootnoteReference"/>
        </w:rPr>
        <w:footnoteReference w:id="161"/>
      </w:r>
      <w:r>
        <w:rPr>
          <w:rStyle w:val="refandcopymaintext"/>
        </w:rPr>
        <w:t>即能攝受眾生</w:t>
      </w:r>
      <w:r>
        <w:rPr>
          <w:rStyle w:val="refandcopypunctuation"/>
        </w:rPr>
        <w:t>，「</w:t>
      </w:r>
      <w:r w:rsidRPr="00DC29F3">
        <w:rPr>
          <w:rStyle w:val="refandcopymaintext"/>
          <w:rFonts w:ascii="標楷體" w:eastAsia="標楷體" w:hAnsi="標楷體"/>
          <w:b/>
          <w:bCs/>
        </w:rPr>
        <w:t>成熟</w:t>
      </w:r>
      <w:r>
        <w:rPr>
          <w:rStyle w:val="refandcopypunctuation"/>
        </w:rPr>
        <w:t>」</w:t>
      </w:r>
      <w:r>
        <w:rPr>
          <w:rStyle w:val="refandcopymaintext"/>
        </w:rPr>
        <w:t>他</w:t>
      </w:r>
      <w:r>
        <w:rPr>
          <w:rStyle w:val="refandcopypunctuation"/>
        </w:rPr>
        <w:t>，</w:t>
      </w:r>
      <w:r>
        <w:rPr>
          <w:rStyle w:val="refandcopymaintext"/>
        </w:rPr>
        <w:t>使住於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正法</w:t>
      </w:r>
      <w:r>
        <w:rPr>
          <w:rStyle w:val="refandcopypunctuation"/>
        </w:rPr>
        <w:t>」</w:t>
      </w:r>
      <w:r>
        <w:rPr>
          <w:rStyle w:val="refandcopymaintext"/>
        </w:rPr>
        <w:t>中</w:t>
      </w:r>
      <w:r>
        <w:rPr>
          <w:rStyle w:val="refandcopypunctuation"/>
        </w:rPr>
        <w:t>。</w:t>
      </w:r>
    </w:p>
    <w:p w14:paraId="1FF9A51D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是名般若波羅蜜</w:t>
      </w:r>
      <w:r>
        <w:rPr>
          <w:rStyle w:val="refandcopypunctuation"/>
        </w:rPr>
        <w:t>」，</w:t>
      </w:r>
      <w:r w:rsidRPr="00CB4896">
        <w:rPr>
          <w:rStyle w:val="refandcopymaintext"/>
          <w:b/>
          <w:bCs/>
        </w:rPr>
        <w:t>般若</w:t>
      </w:r>
      <w:r>
        <w:rPr>
          <w:rStyle w:val="refandcopymaintext"/>
        </w:rPr>
        <w:t>譯為</w:t>
      </w:r>
      <w:r w:rsidRPr="00A25CDE">
        <w:rPr>
          <w:rStyle w:val="refandcopymaintext"/>
          <w:b/>
          <w:bCs/>
        </w:rPr>
        <w:t>智慧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62"/>
      </w:r>
    </w:p>
    <w:p w14:paraId="473FFBA9" w14:textId="77777777" w:rsidR="0096099F" w:rsidRDefault="0096099F" w:rsidP="0096099F">
      <w:pPr>
        <w:ind w:leftChars="450" w:left="108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癸三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結說</w:t>
      </w:r>
    </w:p>
    <w:p w14:paraId="7CA67016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1826F933" w14:textId="77777777" w:rsidR="0096099F" w:rsidRPr="008A299E" w:rsidRDefault="0096099F" w:rsidP="0096099F">
      <w:pPr>
        <w:spacing w:afterLines="30" w:after="108"/>
        <w:ind w:leftChars="500" w:left="1200"/>
        <w:rPr>
          <w:rStyle w:val="refandcopypunctuation"/>
          <w:rFonts w:ascii="標楷體" w:eastAsia="標楷體" w:hAnsi="標楷體"/>
          <w:b/>
          <w:bCs/>
        </w:rPr>
      </w:pPr>
      <w:r w:rsidRPr="008A299E">
        <w:rPr>
          <w:rStyle w:val="refandcopymaintext"/>
          <w:rFonts w:ascii="標楷體" w:eastAsia="標楷體" w:hAnsi="標楷體"/>
          <w:b/>
          <w:bCs/>
        </w:rPr>
        <w:t>是故</w:t>
      </w:r>
      <w:r w:rsidRPr="008A299E">
        <w:rPr>
          <w:rStyle w:val="refandcopypunctuation"/>
          <w:rFonts w:ascii="標楷體" w:eastAsia="標楷體" w:hAnsi="標楷體"/>
          <w:b/>
          <w:bCs/>
        </w:rPr>
        <w:t>，</w:t>
      </w:r>
      <w:r w:rsidRPr="008A299E">
        <w:rPr>
          <w:rStyle w:val="refandcopymaintext"/>
          <w:rFonts w:ascii="標楷體" w:eastAsia="標楷體" w:hAnsi="標楷體"/>
          <w:b/>
          <w:bCs/>
        </w:rPr>
        <w:t>世尊</w:t>
      </w:r>
      <w:r w:rsidRPr="008A299E">
        <w:rPr>
          <w:rStyle w:val="refandcopypunctuation"/>
          <w:rFonts w:ascii="標楷體" w:eastAsia="標楷體" w:hAnsi="標楷體"/>
          <w:b/>
          <w:bCs/>
        </w:rPr>
        <w:t>！</w:t>
      </w:r>
      <w:r w:rsidRPr="008A299E">
        <w:rPr>
          <w:rStyle w:val="refandcopymaintext"/>
          <w:rFonts w:ascii="標楷體" w:eastAsia="標楷體" w:hAnsi="標楷體"/>
          <w:b/>
          <w:bCs/>
        </w:rPr>
        <w:t>無異波羅蜜</w:t>
      </w:r>
      <w:r w:rsidRPr="008A299E">
        <w:rPr>
          <w:rStyle w:val="refandcopypunctuation"/>
          <w:rFonts w:ascii="標楷體" w:eastAsia="標楷體" w:hAnsi="標楷體"/>
          <w:b/>
          <w:bCs/>
        </w:rPr>
        <w:t>，</w:t>
      </w:r>
      <w:r w:rsidRPr="008A299E">
        <w:rPr>
          <w:rStyle w:val="refandcopymaintext"/>
          <w:rFonts w:ascii="標楷體" w:eastAsia="標楷體" w:hAnsi="標楷體"/>
          <w:b/>
          <w:bCs/>
        </w:rPr>
        <w:t>無異攝受正法</w:t>
      </w:r>
      <w:r w:rsidRPr="008A299E">
        <w:rPr>
          <w:rStyle w:val="refandcopypunctuation"/>
          <w:rFonts w:ascii="標楷體" w:eastAsia="標楷體" w:hAnsi="標楷體"/>
          <w:b/>
          <w:bCs/>
        </w:rPr>
        <w:t>，</w:t>
      </w:r>
      <w:r w:rsidRPr="008A299E">
        <w:rPr>
          <w:rStyle w:val="refandcopymaintext"/>
          <w:rFonts w:ascii="標楷體" w:eastAsia="標楷體" w:hAnsi="標楷體"/>
          <w:b/>
          <w:bCs/>
        </w:rPr>
        <w:t>攝受正法即是波羅蜜</w:t>
      </w:r>
      <w:r w:rsidRPr="008A299E">
        <w:rPr>
          <w:rStyle w:val="refandcopypunctuation"/>
          <w:rFonts w:ascii="標楷體" w:eastAsia="標楷體" w:hAnsi="標楷體"/>
          <w:b/>
          <w:bCs/>
        </w:rPr>
        <w:t>。</w:t>
      </w:r>
    </w:p>
    <w:p w14:paraId="2A32E116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7CF1CE5F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如所說</w:t>
      </w:r>
      <w:r>
        <w:rPr>
          <w:rStyle w:val="refandcopypunctuation"/>
        </w:rPr>
        <w:t>，「</w:t>
      </w:r>
      <w:r w:rsidRPr="00DC29F3">
        <w:rPr>
          <w:rStyle w:val="refandcopymaintext"/>
          <w:rFonts w:ascii="標楷體" w:eastAsia="標楷體" w:hAnsi="標楷體"/>
          <w:b/>
          <w:bCs/>
        </w:rPr>
        <w:t>是故</w:t>
      </w:r>
      <w:r>
        <w:rPr>
          <w:rStyle w:val="refandcopypunctuation"/>
        </w:rPr>
        <w:t>」</w:t>
      </w:r>
      <w:r>
        <w:rPr>
          <w:rStyle w:val="refandcopymaintext"/>
        </w:rPr>
        <w:t>知道菩薩攝受正法的廣大義</w:t>
      </w:r>
      <w:r>
        <w:rPr>
          <w:rStyle w:val="refandcopypunctuation"/>
        </w:rPr>
        <w:t>，</w:t>
      </w:r>
      <w:r>
        <w:rPr>
          <w:rStyle w:val="refandcopymaintext"/>
        </w:rPr>
        <w:t>實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無異</w:t>
      </w:r>
      <w:r>
        <w:rPr>
          <w:rStyle w:val="refandcopypunctuation"/>
        </w:rPr>
        <w:t>」</w:t>
      </w:r>
      <w:r>
        <w:rPr>
          <w:rStyle w:val="refandcopymaintext"/>
        </w:rPr>
        <w:t>於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波羅蜜</w:t>
      </w:r>
      <w:r>
        <w:rPr>
          <w:rStyle w:val="refandcopypunctuation"/>
        </w:rPr>
        <w:t>」；</w:t>
      </w:r>
      <w:r>
        <w:rPr>
          <w:rStyle w:val="refandcopymaintext"/>
        </w:rPr>
        <w:t>波羅蜜也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無異</w:t>
      </w:r>
      <w:r>
        <w:rPr>
          <w:rStyle w:val="refandcopypunctuation"/>
        </w:rPr>
        <w:t>」</w:t>
      </w:r>
      <w:r>
        <w:rPr>
          <w:rStyle w:val="refandcopymaintext"/>
        </w:rPr>
        <w:t>於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」，</w:t>
      </w:r>
      <w:r>
        <w:rPr>
          <w:rStyle w:val="refandcopymaintext"/>
        </w:rPr>
        <w:t>因為</w:t>
      </w:r>
      <w:r>
        <w:rPr>
          <w:rStyle w:val="refandcopypunctuation"/>
        </w:rPr>
        <w:t>「</w:t>
      </w:r>
      <w:r w:rsidRPr="00DC29F3">
        <w:rPr>
          <w:rStyle w:val="refandcopymaintext"/>
          <w:rFonts w:ascii="標楷體" w:eastAsia="標楷體" w:hAnsi="標楷體"/>
          <w:b/>
          <w:bCs/>
        </w:rPr>
        <w:t>攝受正法即是波羅蜜</w:t>
      </w:r>
      <w:r>
        <w:rPr>
          <w:rStyle w:val="refandcopypunctuation"/>
        </w:rPr>
        <w:t>」</w:t>
      </w:r>
      <w:r>
        <w:rPr>
          <w:rStyle w:val="refandcopymaintext"/>
        </w:rPr>
        <w:t>多</w:t>
      </w:r>
      <w:r>
        <w:rPr>
          <w:rStyle w:val="refandcopypunctuation"/>
        </w:rPr>
        <w:t>。</w:t>
      </w:r>
    </w:p>
    <w:p w14:paraId="63871A5B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此上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108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punctuation"/>
        </w:rPr>
        <w:t>，</w:t>
      </w:r>
      <w:r>
        <w:rPr>
          <w:rStyle w:val="refandcopymaintext"/>
        </w:rPr>
        <w:t>即解說攝受正法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大乘與波羅蜜多不二</w:t>
      </w:r>
      <w:r>
        <w:rPr>
          <w:rStyle w:val="refandcopypunctuation"/>
        </w:rPr>
        <w:t>，</w:t>
      </w:r>
      <w:r>
        <w:rPr>
          <w:rStyle w:val="refandcopymaintext"/>
        </w:rPr>
        <w:t>即明廣大義中的攝八萬四千法門</w:t>
      </w:r>
      <w:r>
        <w:rPr>
          <w:rStyle w:val="refandcopypunctuation"/>
        </w:rPr>
        <w:t>。</w:t>
      </w:r>
    </w:p>
    <w:p w14:paraId="510AFB09" w14:textId="77777777" w:rsidR="0096099F" w:rsidRDefault="0096099F" w:rsidP="0096099F">
      <w:pPr>
        <w:ind w:leftChars="250" w:left="600"/>
        <w:outlineLvl w:val="5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己二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人大</w:t>
      </w:r>
    </w:p>
    <w:p w14:paraId="2D4D6A47" w14:textId="77777777" w:rsidR="0096099F" w:rsidRDefault="0096099F" w:rsidP="0096099F">
      <w:pPr>
        <w:ind w:leftChars="300" w:left="720"/>
        <w:outlineLvl w:val="6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庚一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請說</w:t>
      </w:r>
    </w:p>
    <w:p w14:paraId="0DF2EFC0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3BE456F1" w14:textId="77777777" w:rsidR="0096099F" w:rsidRPr="00A870EA" w:rsidRDefault="0096099F" w:rsidP="0096099F">
      <w:pPr>
        <w:spacing w:afterLines="30" w:after="108"/>
        <w:ind w:leftChars="350" w:left="840"/>
        <w:rPr>
          <w:rStyle w:val="refandcopypunctuation"/>
          <w:rFonts w:ascii="標楷體" w:eastAsia="標楷體" w:hAnsi="標楷體"/>
          <w:b/>
          <w:bCs/>
        </w:rPr>
      </w:pPr>
      <w:r w:rsidRPr="00A870EA">
        <w:rPr>
          <w:rStyle w:val="refandcopymaintext"/>
          <w:rFonts w:ascii="標楷體" w:eastAsia="標楷體" w:hAnsi="標楷體"/>
          <w:b/>
          <w:bCs/>
        </w:rPr>
        <w:t>世尊</w:t>
      </w:r>
      <w:r w:rsidRPr="00A870EA">
        <w:rPr>
          <w:rStyle w:val="refandcopypunctuation"/>
          <w:rFonts w:ascii="標楷體" w:eastAsia="標楷體" w:hAnsi="標楷體"/>
          <w:b/>
          <w:bCs/>
        </w:rPr>
        <w:t>！</w:t>
      </w:r>
      <w:r w:rsidRPr="00A870EA">
        <w:rPr>
          <w:rStyle w:val="refandcopymaintext"/>
          <w:rFonts w:ascii="標楷體" w:eastAsia="標楷體" w:hAnsi="標楷體"/>
          <w:b/>
          <w:bCs/>
        </w:rPr>
        <w:t>我今承佛威神更說大義</w:t>
      </w:r>
      <w:r w:rsidRPr="00A870EA">
        <w:rPr>
          <w:rStyle w:val="refandcopypunctuation"/>
          <w:rFonts w:ascii="標楷體" w:eastAsia="標楷體" w:hAnsi="標楷體"/>
          <w:b/>
          <w:bCs/>
        </w:rPr>
        <w:t>。</w:t>
      </w:r>
    </w:p>
    <w:p w14:paraId="41E82C40" w14:textId="77777777" w:rsidR="0096099F" w:rsidRDefault="0096099F" w:rsidP="0096099F">
      <w:pPr>
        <w:ind w:leftChars="350" w:left="840"/>
        <w:outlineLvl w:val="7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辛二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02F65EC8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以上約法大顯廣大眾多義</w:t>
      </w:r>
      <w:r>
        <w:rPr>
          <w:rStyle w:val="refandcopypunctuation"/>
        </w:rPr>
        <w:t>；</w:t>
      </w:r>
      <w:r>
        <w:rPr>
          <w:rStyle w:val="refandcopymaintext"/>
        </w:rPr>
        <w:t>此下約</w:t>
      </w:r>
      <w:r w:rsidRPr="008A299E">
        <w:rPr>
          <w:rStyle w:val="refandcopymaintext"/>
          <w:b/>
          <w:bCs/>
        </w:rPr>
        <w:t>人大</w:t>
      </w:r>
      <w:r>
        <w:rPr>
          <w:rStyle w:val="refandcopypunctuation"/>
        </w:rPr>
        <w:t>，</w:t>
      </w:r>
      <w:r>
        <w:rPr>
          <w:rStyle w:val="refandcopymaintext"/>
        </w:rPr>
        <w:t>明廣大殊勝義</w:t>
      </w:r>
      <w:r>
        <w:rPr>
          <w:rStyle w:val="refandcopypunctuation"/>
        </w:rPr>
        <w:t>。</w:t>
      </w:r>
      <w:r>
        <w:rPr>
          <w:rStyle w:val="refandcopymaintext"/>
        </w:rPr>
        <w:t>有大法而後有大人</w:t>
      </w:r>
      <w:r>
        <w:rPr>
          <w:rStyle w:val="refandcopypunctuation"/>
        </w:rPr>
        <w:t>；</w:t>
      </w:r>
      <w:r>
        <w:rPr>
          <w:rStyle w:val="refandcopymaintext"/>
        </w:rPr>
        <w:t>有大人而後修大法</w:t>
      </w:r>
      <w:r>
        <w:rPr>
          <w:rStyle w:val="refandcopypunctuation"/>
        </w:rPr>
        <w:t>。</w:t>
      </w:r>
    </w:p>
    <w:p w14:paraId="409ED5BB" w14:textId="77777777" w:rsidR="0096099F" w:rsidRDefault="0096099F" w:rsidP="0096099F">
      <w:pPr>
        <w:spacing w:afterLines="30" w:after="108"/>
        <w:ind w:leftChars="350" w:left="840"/>
        <w:rPr>
          <w:rStyle w:val="refandcopypunctuation"/>
        </w:rPr>
      </w:pPr>
      <w:r>
        <w:rPr>
          <w:rStyle w:val="refandcopymaintext"/>
        </w:rPr>
        <w:t>人法相成</w:t>
      </w:r>
      <w:r>
        <w:rPr>
          <w:rStyle w:val="refandcopypunctuation"/>
        </w:rPr>
        <w:t>，</w:t>
      </w:r>
      <w:r>
        <w:rPr>
          <w:rStyle w:val="refandcopymaintext"/>
        </w:rPr>
        <w:t>所以勝鬘請佛允許她再</w:t>
      </w:r>
      <w:r>
        <w:rPr>
          <w:rStyle w:val="refandcopypunctuation"/>
        </w:rPr>
        <w:t>「</w:t>
      </w:r>
      <w:r w:rsidRPr="00A870EA">
        <w:rPr>
          <w:rStyle w:val="refandcopymaintext"/>
          <w:rFonts w:ascii="標楷體" w:eastAsia="標楷體" w:hAnsi="標楷體"/>
          <w:b/>
          <w:bCs/>
        </w:rPr>
        <w:t>說大義</w:t>
      </w:r>
      <w:r>
        <w:rPr>
          <w:rStyle w:val="refandcopypunctuation"/>
        </w:rPr>
        <w:t>」。</w:t>
      </w:r>
    </w:p>
    <w:p w14:paraId="287A2DD2" w14:textId="77777777" w:rsidR="0096099F" w:rsidRDefault="0096099F" w:rsidP="0096099F">
      <w:pPr>
        <w:ind w:leftChars="300" w:left="720"/>
        <w:outlineLvl w:val="6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庚二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許說</w:t>
      </w:r>
    </w:p>
    <w:p w14:paraId="723C9552" w14:textId="77777777" w:rsidR="0096099F" w:rsidRPr="00A870EA" w:rsidRDefault="0096099F" w:rsidP="0096099F">
      <w:pPr>
        <w:spacing w:afterLines="30" w:after="108"/>
        <w:ind w:leftChars="300" w:left="720"/>
        <w:rPr>
          <w:rStyle w:val="refandcopypunctuation"/>
          <w:rFonts w:ascii="標楷體" w:eastAsia="標楷體" w:hAnsi="標楷體"/>
          <w:b/>
          <w:bCs/>
        </w:rPr>
      </w:pPr>
      <w:r w:rsidRPr="00A870EA">
        <w:rPr>
          <w:rStyle w:val="refandcopymaintext"/>
          <w:rFonts w:ascii="標楷體" w:eastAsia="標楷體" w:hAnsi="標楷體"/>
          <w:b/>
          <w:bCs/>
        </w:rPr>
        <w:t>佛言</w:t>
      </w:r>
      <w:r w:rsidRPr="00A870EA">
        <w:rPr>
          <w:rStyle w:val="refandcopypunctuation"/>
          <w:rFonts w:ascii="標楷體" w:eastAsia="標楷體" w:hAnsi="標楷體"/>
          <w:b/>
          <w:bCs/>
        </w:rPr>
        <w:t>：</w:t>
      </w:r>
      <w:r w:rsidRPr="00A870EA">
        <w:rPr>
          <w:rStyle w:val="refandcopymaintext"/>
          <w:rFonts w:ascii="標楷體" w:eastAsia="標楷體" w:hAnsi="標楷體"/>
          <w:b/>
          <w:bCs/>
        </w:rPr>
        <w:t>便說</w:t>
      </w:r>
      <w:r w:rsidRPr="00A870EA">
        <w:rPr>
          <w:rStyle w:val="refandcopypunctuation"/>
          <w:rFonts w:ascii="標楷體" w:eastAsia="標楷體" w:hAnsi="標楷體"/>
          <w:b/>
          <w:bCs/>
        </w:rPr>
        <w:t>。</w:t>
      </w:r>
    </w:p>
    <w:p w14:paraId="1939684C" w14:textId="77777777" w:rsidR="0096099F" w:rsidRDefault="0096099F" w:rsidP="0096099F">
      <w:pPr>
        <w:ind w:leftChars="300" w:left="720"/>
        <w:outlineLvl w:val="6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庚三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正說</w:t>
      </w:r>
    </w:p>
    <w:p w14:paraId="4A62E8AD" w14:textId="77777777" w:rsidR="0096099F" w:rsidRDefault="0096099F" w:rsidP="0096099F">
      <w:pPr>
        <w:ind w:leftChars="350" w:left="840"/>
        <w:outlineLvl w:val="7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辛一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總示</w:t>
      </w:r>
    </w:p>
    <w:p w14:paraId="4F85101C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3EC7E527" w14:textId="77777777" w:rsidR="0096099F" w:rsidRPr="00A870EA" w:rsidRDefault="0096099F" w:rsidP="0096099F">
      <w:pPr>
        <w:spacing w:afterLines="30" w:after="108"/>
        <w:ind w:leftChars="400" w:left="960"/>
        <w:rPr>
          <w:rStyle w:val="refandcopypunctuation"/>
          <w:rFonts w:ascii="標楷體" w:eastAsia="標楷體" w:hAnsi="標楷體"/>
          <w:b/>
          <w:bCs/>
        </w:rPr>
      </w:pPr>
      <w:r w:rsidRPr="00A870EA">
        <w:rPr>
          <w:rStyle w:val="refandcopymaintext"/>
          <w:rFonts w:ascii="標楷體" w:eastAsia="標楷體" w:hAnsi="標楷體"/>
          <w:b/>
          <w:bCs/>
        </w:rPr>
        <w:t>勝鬘白佛</w:t>
      </w:r>
      <w:r w:rsidRPr="00A870EA">
        <w:rPr>
          <w:rStyle w:val="refandcopypunctuation"/>
          <w:rFonts w:ascii="標楷體" w:eastAsia="標楷體" w:hAnsi="標楷體"/>
          <w:b/>
          <w:bCs/>
        </w:rPr>
        <w:t>：</w:t>
      </w:r>
      <w:r w:rsidRPr="00A870EA">
        <w:rPr>
          <w:rStyle w:val="refandcopymaintext"/>
          <w:rFonts w:ascii="標楷體" w:eastAsia="標楷體" w:hAnsi="標楷體"/>
          <w:b/>
          <w:bCs/>
        </w:rPr>
        <w:t>攝受正法</w:t>
      </w:r>
      <w:r w:rsidRPr="00A870EA">
        <w:rPr>
          <w:rStyle w:val="refandcopypunctuation"/>
          <w:rFonts w:ascii="標楷體" w:eastAsia="標楷體" w:hAnsi="標楷體"/>
          <w:b/>
          <w:bCs/>
        </w:rPr>
        <w:t>，</w:t>
      </w:r>
      <w:r w:rsidRPr="00A870EA">
        <w:rPr>
          <w:rStyle w:val="refandcopymaintext"/>
          <w:rFonts w:ascii="標楷體" w:eastAsia="標楷體" w:hAnsi="標楷體"/>
          <w:b/>
          <w:bCs/>
        </w:rPr>
        <w:t>攝受正法者</w:t>
      </w:r>
      <w:r w:rsidRPr="00A870EA">
        <w:rPr>
          <w:rStyle w:val="refandcopypunctuation"/>
          <w:rFonts w:ascii="標楷體" w:eastAsia="標楷體" w:hAnsi="標楷體"/>
          <w:b/>
          <w:bCs/>
        </w:rPr>
        <w:t>，</w:t>
      </w:r>
      <w:r w:rsidRPr="00A870EA">
        <w:rPr>
          <w:rStyle w:val="refandcopymaintext"/>
          <w:rFonts w:ascii="標楷體" w:eastAsia="標楷體" w:hAnsi="標楷體"/>
          <w:b/>
          <w:bCs/>
        </w:rPr>
        <w:t>無異攝受正法</w:t>
      </w:r>
      <w:r w:rsidRPr="00A870EA">
        <w:rPr>
          <w:rStyle w:val="refandcopypunctuation"/>
          <w:rFonts w:ascii="標楷體" w:eastAsia="標楷體" w:hAnsi="標楷體"/>
          <w:b/>
          <w:bCs/>
        </w:rPr>
        <w:t>，</w:t>
      </w:r>
      <w:r w:rsidRPr="00A870EA">
        <w:rPr>
          <w:rStyle w:val="refandcopymaintext"/>
          <w:rFonts w:ascii="標楷體" w:eastAsia="標楷體" w:hAnsi="標楷體"/>
          <w:b/>
          <w:bCs/>
        </w:rPr>
        <w:t>無異攝受正法者</w:t>
      </w:r>
      <w:r w:rsidRPr="00A870EA">
        <w:rPr>
          <w:rStyle w:val="refandcopypunctuation"/>
          <w:rFonts w:ascii="標楷體" w:eastAsia="標楷體" w:hAnsi="標楷體"/>
          <w:b/>
          <w:bCs/>
        </w:rPr>
        <w:t>；</w:t>
      </w:r>
      <w:r w:rsidRPr="00A870EA">
        <w:rPr>
          <w:rStyle w:val="refandcopymaintext"/>
          <w:rFonts w:ascii="標楷體" w:eastAsia="標楷體" w:hAnsi="標楷體"/>
          <w:b/>
          <w:bCs/>
        </w:rPr>
        <w:t>攝受正法善男子善女人</w:t>
      </w:r>
      <w:r w:rsidRPr="00A870EA">
        <w:rPr>
          <w:rStyle w:val="refandcopypunctuation"/>
          <w:rFonts w:ascii="標楷體" w:eastAsia="標楷體" w:hAnsi="標楷體"/>
          <w:b/>
          <w:bCs/>
        </w:rPr>
        <w:t>，</w:t>
      </w:r>
      <w:r w:rsidRPr="00A870EA">
        <w:rPr>
          <w:rStyle w:val="refandcopymaintext"/>
          <w:rFonts w:ascii="標楷體" w:eastAsia="標楷體" w:hAnsi="標楷體"/>
          <w:b/>
          <w:bCs/>
        </w:rPr>
        <w:t>即是攝受正法</w:t>
      </w:r>
      <w:r w:rsidRPr="00A870EA">
        <w:rPr>
          <w:rStyle w:val="refandcopypunctuation"/>
          <w:rFonts w:ascii="標楷體" w:eastAsia="標楷體" w:hAnsi="標楷體"/>
          <w:b/>
          <w:bCs/>
        </w:rPr>
        <w:t>。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109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15AEE0FD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略述「人大」之要義</w:t>
      </w:r>
    </w:p>
    <w:p w14:paraId="70F9F8E3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約殊勝義明</w:t>
      </w:r>
      <w:r w:rsidRPr="006E490C">
        <w:rPr>
          <w:rStyle w:val="refandcopymaintext"/>
          <w:b/>
          <w:bCs/>
        </w:rPr>
        <w:t>人大</w:t>
      </w:r>
      <w:r>
        <w:rPr>
          <w:rStyle w:val="refandcopypunctuation"/>
        </w:rPr>
        <w:t>，</w:t>
      </w:r>
      <w:r>
        <w:rPr>
          <w:rStyle w:val="refandcopymaintext"/>
        </w:rPr>
        <w:t>顯菩薩心行的難能可貴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偉大</w:t>
      </w:r>
      <w:r>
        <w:rPr>
          <w:rStyle w:val="refandcopypunctuation"/>
        </w:rPr>
        <w:t>。</w:t>
      </w:r>
      <w:r>
        <w:rPr>
          <w:rStyle w:val="refandcopymaintext"/>
        </w:rPr>
        <w:t>能為一切大眾生的上首</w:t>
      </w:r>
      <w:r>
        <w:rPr>
          <w:rStyle w:val="refandcopypunctuation"/>
        </w:rPr>
        <w:t>，</w:t>
      </w:r>
      <w:r>
        <w:rPr>
          <w:rStyle w:val="refandcopymaintext"/>
        </w:rPr>
        <w:t>所以名</w:t>
      </w:r>
      <w:r w:rsidRPr="006E490C">
        <w:rPr>
          <w:rStyle w:val="refandcopymaintext"/>
          <w:b/>
          <w:bCs/>
        </w:rPr>
        <w:t>菩薩摩訶薩</w:t>
      </w:r>
      <w:r>
        <w:rPr>
          <w:rStyle w:val="refandcopypunctuation"/>
        </w:rPr>
        <w:t>。</w:t>
      </w:r>
    </w:p>
    <w:p w14:paraId="40CE1866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總論本章</w:t>
      </w:r>
      <w:r>
        <w:rPr>
          <w:rStyle w:val="refandcopypunctuation"/>
        </w:rPr>
        <w:t>，</w:t>
      </w:r>
      <w:r>
        <w:rPr>
          <w:rStyle w:val="refandcopymaintext"/>
        </w:rPr>
        <w:t>上面有二文</w:t>
      </w:r>
      <w:r>
        <w:rPr>
          <w:rStyle w:val="refandcopypunctuation"/>
        </w:rPr>
        <w:t>：</w:t>
      </w:r>
      <w:r>
        <w:rPr>
          <w:rStyle w:val="refandcopymaintext"/>
        </w:rPr>
        <w:t>一明</w:t>
      </w:r>
      <w:r w:rsidRPr="004467F7">
        <w:rPr>
          <w:rStyle w:val="refandcopymaintext"/>
          <w:b/>
          <w:bCs/>
        </w:rPr>
        <w:t>攝受正法即正法</w:t>
      </w:r>
      <w:r>
        <w:rPr>
          <w:rStyle w:val="refandcopypunctuation"/>
        </w:rPr>
        <w:t>，</w:t>
      </w:r>
      <w:r>
        <w:rPr>
          <w:rStyle w:val="refandcopymaintext"/>
        </w:rPr>
        <w:t>二明</w:t>
      </w:r>
      <w:r w:rsidRPr="004467F7">
        <w:rPr>
          <w:rStyle w:val="refandcopymaintext"/>
          <w:b/>
          <w:bCs/>
        </w:rPr>
        <w:t>攝受正法即波羅蜜</w:t>
      </w:r>
      <w:r>
        <w:rPr>
          <w:rStyle w:val="refandcopypunctuation"/>
        </w:rPr>
        <w:t>，</w:t>
      </w:r>
      <w:r>
        <w:rPr>
          <w:rStyle w:val="refandcopymaintext"/>
        </w:rPr>
        <w:t>今明</w:t>
      </w:r>
      <w:r w:rsidRPr="004467F7">
        <w:rPr>
          <w:rStyle w:val="refandcopymaintext"/>
          <w:b/>
          <w:bCs/>
        </w:rPr>
        <w:t>攝受正法即攝受正法者</w:t>
      </w:r>
      <w:r>
        <w:rPr>
          <w:rStyle w:val="refandcopypunctuation"/>
        </w:rPr>
        <w:t>。</w:t>
      </w:r>
    </w:p>
    <w:p w14:paraId="3D8AC551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0FC07A1D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punctuation"/>
        </w:rPr>
        <w:t>「</w:t>
      </w:r>
      <w:r w:rsidRPr="00A870EA">
        <w:rPr>
          <w:rStyle w:val="refandcopymaintext"/>
          <w:rFonts w:ascii="標楷體" w:eastAsia="標楷體" w:hAnsi="標楷體"/>
          <w:b/>
          <w:bCs/>
        </w:rPr>
        <w:t>勝鬘白佛</w:t>
      </w:r>
      <w:r>
        <w:rPr>
          <w:rStyle w:val="refandcopypunctuation"/>
        </w:rPr>
        <w:t>：</w:t>
      </w:r>
      <w:r w:rsidRPr="00A870EA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，</w:t>
      </w:r>
      <w:r w:rsidRPr="00A870EA">
        <w:rPr>
          <w:rStyle w:val="refandcopymaintext"/>
          <w:rFonts w:ascii="標楷體" w:eastAsia="標楷體" w:hAnsi="標楷體"/>
          <w:b/>
          <w:bCs/>
        </w:rPr>
        <w:t>攝受正法者</w:t>
      </w:r>
      <w:r>
        <w:rPr>
          <w:rStyle w:val="refandcopypunctuation"/>
        </w:rPr>
        <w:t>」，</w:t>
      </w:r>
      <w:r>
        <w:rPr>
          <w:rStyle w:val="refandcopymaintext"/>
        </w:rPr>
        <w:t>初句</w:t>
      </w:r>
      <w:r w:rsidRPr="001D5B37">
        <w:rPr>
          <w:rStyle w:val="refandcopymaintext"/>
          <w:b/>
          <w:bCs/>
        </w:rPr>
        <w:t>標論題</w:t>
      </w:r>
      <w:r>
        <w:rPr>
          <w:rStyle w:val="refandcopypunctuation"/>
        </w:rPr>
        <w:t>；</w:t>
      </w:r>
      <w:r>
        <w:rPr>
          <w:rStyle w:val="refandcopymaintext"/>
        </w:rPr>
        <w:t>次句的攝受正法者</w:t>
      </w:r>
      <w:r>
        <w:rPr>
          <w:rStyle w:val="refandcopypunctuation"/>
        </w:rPr>
        <w:t>，</w:t>
      </w:r>
      <w:r>
        <w:rPr>
          <w:rStyle w:val="refandcopymaintext"/>
        </w:rPr>
        <w:t>指攝受正法的這句話</w:t>
      </w:r>
      <w:r>
        <w:rPr>
          <w:rStyle w:val="refandcopypunctuation"/>
        </w:rPr>
        <w:t>。</w:t>
      </w:r>
    </w:p>
    <w:p w14:paraId="66195B29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在攝受正法的真義中</w:t>
      </w:r>
      <w:r>
        <w:rPr>
          <w:rStyle w:val="refandcopypunctuation"/>
        </w:rPr>
        <w:t>，「</w:t>
      </w:r>
      <w:r w:rsidRPr="00A870EA">
        <w:rPr>
          <w:rStyle w:val="refandcopymaintext"/>
          <w:rFonts w:ascii="標楷體" w:eastAsia="標楷體" w:hAnsi="標楷體"/>
          <w:b/>
          <w:bCs/>
        </w:rPr>
        <w:t>無異攝受正法</w:t>
      </w:r>
      <w:r>
        <w:rPr>
          <w:rStyle w:val="refandcopypunctuation"/>
        </w:rPr>
        <w:t>，</w:t>
      </w:r>
      <w:r w:rsidRPr="00A870EA">
        <w:rPr>
          <w:rStyle w:val="refandcopymaintext"/>
          <w:rFonts w:ascii="標楷體" w:eastAsia="標楷體" w:hAnsi="標楷體"/>
          <w:b/>
          <w:bCs/>
        </w:rPr>
        <w:t>無異攝受正法者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人</w:t>
      </w:r>
      <w:r>
        <w:rPr>
          <w:rStyle w:val="refandcopypunctuation"/>
        </w:rPr>
        <w:t>。</w:t>
      </w:r>
      <w:r>
        <w:rPr>
          <w:rStyle w:val="refandcopymaintext"/>
        </w:rPr>
        <w:t>這是說</w:t>
      </w:r>
      <w:r>
        <w:rPr>
          <w:rStyle w:val="refandcopypunctuation"/>
        </w:rPr>
        <w:t>：</w:t>
      </w:r>
      <w:r>
        <w:rPr>
          <w:rStyle w:val="refandcopymaintext"/>
        </w:rPr>
        <w:t>離人無法</w:t>
      </w:r>
      <w:r>
        <w:rPr>
          <w:rStyle w:val="refandcopypunctuation"/>
        </w:rPr>
        <w:t>，</w:t>
      </w:r>
      <w:r>
        <w:rPr>
          <w:rStyle w:val="refandcopymaintext"/>
        </w:rPr>
        <w:t>離法無人</w:t>
      </w:r>
      <w:r>
        <w:rPr>
          <w:rStyle w:val="refandcopypunctuation"/>
        </w:rPr>
        <w:t>，</w:t>
      </w:r>
      <w:r>
        <w:rPr>
          <w:rStyle w:val="refandcopymaintext"/>
        </w:rPr>
        <w:t>人法平等平等</w:t>
      </w:r>
      <w:r>
        <w:rPr>
          <w:rStyle w:val="refandcopypunctuation"/>
        </w:rPr>
        <w:t>。</w:t>
      </w:r>
    </w:p>
    <w:p w14:paraId="75CB2FAC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菩薩所以名為菩薩</w:t>
      </w:r>
      <w:r>
        <w:rPr>
          <w:rStyle w:val="refandcopypunctuation"/>
        </w:rPr>
        <w:t>，</w:t>
      </w:r>
      <w:r>
        <w:rPr>
          <w:rStyle w:val="refandcopymaintext"/>
        </w:rPr>
        <w:t>就因他能攝受正法</w:t>
      </w:r>
      <w:r>
        <w:rPr>
          <w:rStyle w:val="refandcopypunctuation"/>
        </w:rPr>
        <w:t>；</w:t>
      </w:r>
      <w:r>
        <w:rPr>
          <w:rStyle w:val="refandcopymaintext"/>
        </w:rPr>
        <w:t>因修習般若波羅蜜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攝受正法而名為菩薩</w:t>
      </w:r>
      <w:r>
        <w:rPr>
          <w:rStyle w:val="refandcopypunctuation"/>
        </w:rPr>
        <w:t>，</w:t>
      </w:r>
      <w:r>
        <w:rPr>
          <w:rStyle w:val="refandcopymaintext"/>
        </w:rPr>
        <w:t>所以菩薩不能離攝受正法</w:t>
      </w:r>
      <w:r>
        <w:rPr>
          <w:rStyle w:val="refandcopypunctuation"/>
        </w:rPr>
        <w:t>。</w:t>
      </w:r>
      <w:r>
        <w:rPr>
          <w:rStyle w:val="refandcopymaintext"/>
        </w:rPr>
        <w:t>如說學者</w:t>
      </w:r>
      <w:r>
        <w:rPr>
          <w:rStyle w:val="refandcopypunctuation"/>
        </w:rPr>
        <w:t>，</w:t>
      </w:r>
      <w:r>
        <w:rPr>
          <w:rStyle w:val="refandcopymaintext"/>
        </w:rPr>
        <w:t>即必不離學而可施設</w:t>
      </w:r>
      <w:r>
        <w:rPr>
          <w:rStyle w:val="refandcopypunctuation"/>
        </w:rPr>
        <w:t>。</w:t>
      </w:r>
    </w:p>
    <w:p w14:paraId="0EF0DC63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又菩薩是五蘊假者</w:t>
      </w:r>
      <w:r>
        <w:rPr>
          <w:rStyle w:val="refandcopypunctuation"/>
        </w:rPr>
        <w:t>，</w:t>
      </w:r>
      <w:r>
        <w:rPr>
          <w:rStyle w:val="refandcopymaintext"/>
        </w:rPr>
        <w:t>一切法不離法性</w:t>
      </w:r>
      <w:r>
        <w:rPr>
          <w:rStyle w:val="refandcopypunctuation"/>
        </w:rPr>
        <w:t>。</w:t>
      </w:r>
      <w:r>
        <w:rPr>
          <w:rStyle w:val="refandcopymaintext"/>
        </w:rPr>
        <w:t>人</w:t>
      </w:r>
      <w:r>
        <w:rPr>
          <w:rStyle w:val="refandcopypunctuation"/>
        </w:rPr>
        <w:t>、</w:t>
      </w:r>
      <w:r>
        <w:rPr>
          <w:rStyle w:val="refandcopymaintext"/>
        </w:rPr>
        <w:t>天</w:t>
      </w:r>
      <w:r>
        <w:rPr>
          <w:rStyle w:val="refandcopypunctuation"/>
        </w:rPr>
        <w:t>、</w:t>
      </w:r>
      <w:r>
        <w:rPr>
          <w:rStyle w:val="refandcopymaintext"/>
        </w:rPr>
        <w:t>聲聞</w:t>
      </w:r>
      <w:r>
        <w:rPr>
          <w:rStyle w:val="refandcopypunctuation"/>
        </w:rPr>
        <w:t>、</w:t>
      </w:r>
      <w:r>
        <w:rPr>
          <w:rStyle w:val="refandcopymaintext"/>
        </w:rPr>
        <w:t>緣覺</w:t>
      </w:r>
      <w:r>
        <w:rPr>
          <w:rStyle w:val="refandcopypunctuation"/>
        </w:rPr>
        <w:t>、</w:t>
      </w:r>
      <w:r>
        <w:rPr>
          <w:rStyle w:val="refandcopymaintext"/>
        </w:rPr>
        <w:t>菩薩</w:t>
      </w:r>
      <w:r>
        <w:rPr>
          <w:rStyle w:val="refandcopypunctuation"/>
        </w:rPr>
        <w:t>、</w:t>
      </w:r>
      <w:r>
        <w:rPr>
          <w:rStyle w:val="refandcopymaintext"/>
        </w:rPr>
        <w:t>佛</w:t>
      </w:r>
      <w:r>
        <w:rPr>
          <w:rStyle w:val="refandcopypunctuation"/>
        </w:rPr>
        <w:t>，</w:t>
      </w:r>
      <w:r>
        <w:rPr>
          <w:rStyle w:val="refandcopymaintext"/>
        </w:rPr>
        <w:t>都不離正法性</w:t>
      </w:r>
      <w:r>
        <w:rPr>
          <w:rStyle w:val="refandcopypunctuation"/>
        </w:rPr>
        <w:t>，</w:t>
      </w:r>
      <w:r>
        <w:rPr>
          <w:rStyle w:val="refandcopymaintext"/>
        </w:rPr>
        <w:t>以正法性為本性</w:t>
      </w:r>
      <w:r>
        <w:rPr>
          <w:rStyle w:val="refandcopypunctuation"/>
        </w:rPr>
        <w:t>。</w:t>
      </w:r>
    </w:p>
    <w:p w14:paraId="49438207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菩薩是攝受正法的實現者</w:t>
      </w:r>
      <w:r>
        <w:rPr>
          <w:rStyle w:val="refandcopypunctuation"/>
        </w:rPr>
        <w:t>，</w:t>
      </w:r>
      <w:r>
        <w:rPr>
          <w:rStyle w:val="refandcopymaintext"/>
        </w:rPr>
        <w:t>所以說</w:t>
      </w:r>
      <w:r>
        <w:rPr>
          <w:rStyle w:val="refandcopypunctuation"/>
        </w:rPr>
        <w:t>「</w:t>
      </w:r>
      <w:r w:rsidRPr="00A870EA">
        <w:rPr>
          <w:rStyle w:val="refandcopymaintext"/>
          <w:rFonts w:ascii="標楷體" w:eastAsia="標楷體" w:hAnsi="標楷體"/>
          <w:b/>
          <w:bCs/>
        </w:rPr>
        <w:t>攝受正法善男子善女人</w:t>
      </w:r>
      <w:r>
        <w:rPr>
          <w:rStyle w:val="refandcopypunctuation"/>
        </w:rPr>
        <w:t>，</w:t>
      </w:r>
      <w:r w:rsidRPr="00A870EA">
        <w:rPr>
          <w:rStyle w:val="refandcopymaintext"/>
          <w:rFonts w:ascii="標楷體" w:eastAsia="標楷體" w:hAnsi="標楷體"/>
          <w:b/>
          <w:bCs/>
        </w:rPr>
        <w:t>即是攝受正法</w:t>
      </w:r>
      <w:r>
        <w:rPr>
          <w:rStyle w:val="refandcopypunctuation"/>
        </w:rPr>
        <w:t>」。</w:t>
      </w:r>
    </w:p>
    <w:p w14:paraId="3DE02BFF" w14:textId="77777777" w:rsidR="0096099F" w:rsidRDefault="0096099F" w:rsidP="0096099F">
      <w:pPr>
        <w:ind w:leftChars="350" w:left="840"/>
        <w:outlineLvl w:val="7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辛二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別說</w:t>
      </w:r>
    </w:p>
    <w:p w14:paraId="5C04AD3A" w14:textId="77777777" w:rsidR="0096099F" w:rsidRDefault="0096099F" w:rsidP="0096099F">
      <w:pPr>
        <w:ind w:leftChars="400" w:left="960"/>
        <w:outlineLvl w:val="8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壬一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自捨三事攝受正法</w:t>
      </w:r>
    </w:p>
    <w:p w14:paraId="3A7670DF" w14:textId="77777777" w:rsidR="0096099F" w:rsidRDefault="0096099F" w:rsidP="0096099F">
      <w:pPr>
        <w:ind w:leftChars="450" w:left="108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癸一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明捨行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110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6CD4FCF1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41F892E6" w14:textId="77777777" w:rsidR="0096099F" w:rsidRPr="00BE4EBD" w:rsidRDefault="0096099F" w:rsidP="0096099F">
      <w:pPr>
        <w:spacing w:afterLines="30" w:after="108"/>
        <w:ind w:leftChars="500" w:left="1200"/>
        <w:rPr>
          <w:rStyle w:val="refandcopypunctuation"/>
          <w:rFonts w:ascii="標楷體" w:eastAsia="標楷體" w:hAnsi="標楷體"/>
          <w:b/>
          <w:bCs/>
        </w:rPr>
      </w:pPr>
      <w:r w:rsidRPr="00BE4EBD">
        <w:rPr>
          <w:rStyle w:val="refandcopymaintext"/>
          <w:rFonts w:ascii="標楷體" w:eastAsia="標楷體" w:hAnsi="標楷體"/>
          <w:b/>
          <w:bCs/>
        </w:rPr>
        <w:t>何以故</w:t>
      </w:r>
      <w:r w:rsidRPr="00BE4EBD">
        <w:rPr>
          <w:rStyle w:val="refandcopypunctuation"/>
          <w:rFonts w:ascii="標楷體" w:eastAsia="標楷體" w:hAnsi="標楷體"/>
          <w:b/>
          <w:bCs/>
        </w:rPr>
        <w:t>？</w:t>
      </w:r>
      <w:r w:rsidRPr="00BE4EBD">
        <w:rPr>
          <w:rStyle w:val="refandcopymaintext"/>
          <w:rFonts w:ascii="標楷體" w:eastAsia="標楷體" w:hAnsi="標楷體"/>
          <w:b/>
          <w:bCs/>
        </w:rPr>
        <w:t>若攝受正法善男子善女人</w:t>
      </w:r>
      <w:r w:rsidRPr="00BE4EBD">
        <w:rPr>
          <w:rStyle w:val="refandcopypunctuation"/>
          <w:rFonts w:ascii="標楷體" w:eastAsia="標楷體" w:hAnsi="標楷體"/>
          <w:b/>
          <w:bCs/>
        </w:rPr>
        <w:t>，</w:t>
      </w:r>
      <w:r w:rsidRPr="00BE4EBD">
        <w:rPr>
          <w:rStyle w:val="refandcopymaintext"/>
          <w:rFonts w:ascii="標楷體" w:eastAsia="標楷體" w:hAnsi="標楷體"/>
          <w:b/>
          <w:bCs/>
        </w:rPr>
        <w:t>為攝受正法</w:t>
      </w:r>
      <w:r w:rsidRPr="00BE4EBD">
        <w:rPr>
          <w:rStyle w:val="refandcopypunctuation"/>
          <w:rFonts w:ascii="標楷體" w:eastAsia="標楷體" w:hAnsi="標楷體"/>
          <w:b/>
          <w:bCs/>
        </w:rPr>
        <w:t>，</w:t>
      </w:r>
      <w:r w:rsidRPr="00BE4EBD">
        <w:rPr>
          <w:rStyle w:val="refandcopymaintext"/>
          <w:rFonts w:ascii="標楷體" w:eastAsia="標楷體" w:hAnsi="標楷體"/>
          <w:b/>
          <w:bCs/>
        </w:rPr>
        <w:t>捨三種分</w:t>
      </w:r>
      <w:r w:rsidRPr="00BE4EBD">
        <w:rPr>
          <w:rStyle w:val="refandcopypunctuation"/>
          <w:rFonts w:ascii="標楷體" w:eastAsia="標楷體" w:hAnsi="標楷體"/>
          <w:b/>
          <w:bCs/>
        </w:rPr>
        <w:t>，</w:t>
      </w:r>
      <w:r w:rsidRPr="00BE4EBD">
        <w:rPr>
          <w:rStyle w:val="refandcopymaintext"/>
          <w:rFonts w:ascii="標楷體" w:eastAsia="標楷體" w:hAnsi="標楷體"/>
          <w:b/>
          <w:bCs/>
        </w:rPr>
        <w:t>何等為三</w:t>
      </w:r>
      <w:r w:rsidRPr="00BE4EBD">
        <w:rPr>
          <w:rStyle w:val="refandcopypunctuation"/>
          <w:rFonts w:ascii="標楷體" w:eastAsia="標楷體" w:hAnsi="標楷體"/>
          <w:b/>
          <w:bCs/>
        </w:rPr>
        <w:t>？</w:t>
      </w:r>
      <w:r w:rsidRPr="00BE4EBD">
        <w:rPr>
          <w:rStyle w:val="refandcopymaintext"/>
          <w:rFonts w:ascii="標楷體" w:eastAsia="標楷體" w:hAnsi="標楷體"/>
          <w:b/>
          <w:bCs/>
        </w:rPr>
        <w:t>謂身</w:t>
      </w:r>
      <w:r w:rsidRPr="00BE4EBD">
        <w:rPr>
          <w:rStyle w:val="refandcopypunctuation"/>
          <w:rFonts w:ascii="標楷體" w:eastAsia="標楷體" w:hAnsi="標楷體"/>
          <w:b/>
          <w:bCs/>
        </w:rPr>
        <w:t>、</w:t>
      </w:r>
      <w:r w:rsidRPr="00BE4EBD">
        <w:rPr>
          <w:rStyle w:val="refandcopymaintext"/>
          <w:rFonts w:ascii="標楷體" w:eastAsia="標楷體" w:hAnsi="標楷體"/>
          <w:b/>
          <w:bCs/>
        </w:rPr>
        <w:t>命</w:t>
      </w:r>
      <w:r w:rsidRPr="00BE4EBD">
        <w:rPr>
          <w:rStyle w:val="refandcopypunctuation"/>
          <w:rFonts w:ascii="標楷體" w:eastAsia="標楷體" w:hAnsi="標楷體"/>
          <w:b/>
          <w:bCs/>
        </w:rPr>
        <w:t>、</w:t>
      </w:r>
      <w:r w:rsidRPr="00BE4EBD">
        <w:rPr>
          <w:rStyle w:val="refandcopymaintext"/>
          <w:rFonts w:ascii="標楷體" w:eastAsia="標楷體" w:hAnsi="標楷體"/>
          <w:b/>
          <w:bCs/>
        </w:rPr>
        <w:t>財</w:t>
      </w:r>
      <w:r w:rsidRPr="00BE4EBD">
        <w:rPr>
          <w:rStyle w:val="refandcopypunctuation"/>
          <w:rFonts w:ascii="標楷體" w:eastAsia="標楷體" w:hAnsi="標楷體"/>
          <w:b/>
          <w:bCs/>
        </w:rPr>
        <w:t>。</w:t>
      </w:r>
    </w:p>
    <w:p w14:paraId="78286A60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4185E980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有</w:t>
      </w:r>
      <w:r>
        <w:rPr>
          <w:rStyle w:val="refandcopypunctuation"/>
        </w:rPr>
        <w:t>「</w:t>
      </w:r>
      <w:r w:rsidRPr="00BE4EBD">
        <w:rPr>
          <w:rStyle w:val="refandcopymaintext"/>
          <w:rFonts w:ascii="標楷體" w:eastAsia="標楷體" w:hAnsi="標楷體"/>
          <w:b/>
          <w:bCs/>
        </w:rPr>
        <w:t>何</w:t>
      </w:r>
      <w:r>
        <w:rPr>
          <w:rStyle w:val="refandcopypunctuation"/>
        </w:rPr>
        <w:t>」</w:t>
      </w:r>
      <w:r>
        <w:rPr>
          <w:rStyle w:val="refandcopymaintext"/>
        </w:rPr>
        <w:t>所</w:t>
      </w:r>
      <w:r>
        <w:rPr>
          <w:rStyle w:val="refandcopypunctuation"/>
        </w:rPr>
        <w:t>「</w:t>
      </w:r>
      <w:r w:rsidRPr="00BE4EBD">
        <w:rPr>
          <w:rStyle w:val="refandcopymaintext"/>
          <w:rFonts w:ascii="標楷體" w:eastAsia="標楷體" w:hAnsi="標楷體"/>
          <w:b/>
          <w:bCs/>
        </w:rPr>
        <w:t>以</w:t>
      </w:r>
      <w:r>
        <w:rPr>
          <w:rStyle w:val="refandcopypunctuation"/>
        </w:rPr>
        <w:t>」，</w:t>
      </w:r>
      <w:r>
        <w:rPr>
          <w:rStyle w:val="refandcopymaintext"/>
        </w:rPr>
        <w:t>說攝受正法者即是攝受正法呢</w:t>
      </w:r>
      <w:r>
        <w:rPr>
          <w:rStyle w:val="refandcopypunctuation"/>
        </w:rPr>
        <w:t>？</w:t>
      </w:r>
    </w:p>
    <w:p w14:paraId="495B9A75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因為</w:t>
      </w:r>
      <w:r>
        <w:rPr>
          <w:rStyle w:val="refandcopypunctuation"/>
        </w:rPr>
        <w:t>，「</w:t>
      </w:r>
      <w:r w:rsidRPr="00BE4EBD">
        <w:rPr>
          <w:rStyle w:val="refandcopymaintext"/>
          <w:rFonts w:ascii="標楷體" w:eastAsia="標楷體" w:hAnsi="標楷體"/>
          <w:b/>
          <w:bCs/>
        </w:rPr>
        <w:t>若攝受正法善男子善女人</w:t>
      </w:r>
      <w:r>
        <w:rPr>
          <w:rStyle w:val="refandcopypunctuation"/>
        </w:rPr>
        <w:t>，</w:t>
      </w:r>
      <w:r w:rsidRPr="00BE4EBD">
        <w:rPr>
          <w:rStyle w:val="refandcopymaintext"/>
          <w:rFonts w:ascii="標楷體" w:eastAsia="標楷體" w:hAnsi="標楷體"/>
          <w:b/>
          <w:bCs/>
        </w:rPr>
        <w:t>為攝受正法</w:t>
      </w:r>
      <w:r>
        <w:rPr>
          <w:rStyle w:val="refandcopypunctuation"/>
        </w:rPr>
        <w:t>，</w:t>
      </w:r>
      <w:r w:rsidRPr="00BE4EBD">
        <w:rPr>
          <w:rStyle w:val="refandcopymaintext"/>
          <w:rFonts w:ascii="標楷體" w:eastAsia="標楷體" w:hAnsi="標楷體"/>
          <w:b/>
          <w:bCs/>
        </w:rPr>
        <w:t>捨三種分</w:t>
      </w:r>
      <w:r>
        <w:rPr>
          <w:rStyle w:val="refandcopypunctuation"/>
        </w:rPr>
        <w:t>」，</w:t>
      </w:r>
      <w:r>
        <w:rPr>
          <w:rStyle w:val="refandcopymaintext"/>
        </w:rPr>
        <w:t>即是攝受正法</w:t>
      </w:r>
      <w:r>
        <w:rPr>
          <w:rStyle w:val="refandcopypunctuation"/>
        </w:rPr>
        <w:t>。</w:t>
      </w:r>
      <w:r w:rsidRPr="001D5B37">
        <w:rPr>
          <w:rStyle w:val="refandcopymaintext"/>
          <w:b/>
          <w:bCs/>
        </w:rPr>
        <w:t>分</w:t>
      </w:r>
      <w:r>
        <w:rPr>
          <w:rStyle w:val="refandcopypunctuation"/>
        </w:rPr>
        <w:t>，</w:t>
      </w:r>
      <w:r>
        <w:rPr>
          <w:rStyle w:val="refandcopymaintext"/>
        </w:rPr>
        <w:t>可譯為種或事</w:t>
      </w:r>
      <w:r>
        <w:rPr>
          <w:rStyle w:val="refandcopypunctuation"/>
        </w:rPr>
        <w:t>，</w:t>
      </w:r>
      <w:r>
        <w:rPr>
          <w:rStyle w:val="refandcopymaintext"/>
        </w:rPr>
        <w:t>即事類的意思</w:t>
      </w:r>
      <w:r>
        <w:rPr>
          <w:rStyle w:val="refandcopypunctuation"/>
        </w:rPr>
        <w:t>。</w:t>
      </w:r>
    </w:p>
    <w:p w14:paraId="5A4154DE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 w:rsidRPr="00711435">
        <w:rPr>
          <w:rStyle w:val="refandcopymaintext"/>
          <w:b/>
          <w:bCs/>
        </w:rPr>
        <w:t>三分</w:t>
      </w:r>
      <w:r>
        <w:rPr>
          <w:rStyle w:val="refandcopymaintext"/>
        </w:rPr>
        <w:t>是</w:t>
      </w:r>
      <w:r>
        <w:rPr>
          <w:rStyle w:val="refandcopypunctuation"/>
        </w:rPr>
        <w:t>「</w:t>
      </w:r>
      <w:r w:rsidRPr="00BE4EBD">
        <w:rPr>
          <w:rStyle w:val="refandcopymaintext"/>
          <w:rFonts w:ascii="標楷體" w:eastAsia="標楷體" w:hAnsi="標楷體"/>
          <w:b/>
          <w:bCs/>
        </w:rPr>
        <w:t>身</w:t>
      </w:r>
      <w:r>
        <w:rPr>
          <w:rStyle w:val="refandcopypunctuation"/>
        </w:rPr>
        <w:t>」，</w:t>
      </w:r>
      <w:r>
        <w:rPr>
          <w:rStyle w:val="refandcopymaintext"/>
        </w:rPr>
        <w:t>指頭目腦髓等一切身分</w:t>
      </w:r>
      <w:r>
        <w:rPr>
          <w:rStyle w:val="refandcopypunctuation"/>
        </w:rPr>
        <w:t>；「</w:t>
      </w:r>
      <w:r w:rsidRPr="00BE4EBD">
        <w:rPr>
          <w:rStyle w:val="refandcopymaintext"/>
          <w:rFonts w:ascii="標楷體" w:eastAsia="標楷體" w:hAnsi="標楷體"/>
          <w:b/>
          <w:bCs/>
        </w:rPr>
        <w:t>命</w:t>
      </w:r>
      <w:r>
        <w:rPr>
          <w:rStyle w:val="refandcopypunctuation"/>
        </w:rPr>
        <w:t>」，</w:t>
      </w:r>
      <w:r>
        <w:rPr>
          <w:rStyle w:val="refandcopymaintext"/>
        </w:rPr>
        <w:t>即</w:t>
      </w:r>
      <w:r w:rsidRPr="00711435">
        <w:rPr>
          <w:rStyle w:val="refandcopymaintext"/>
        </w:rPr>
        <w:t>壽命</w:t>
      </w:r>
      <w:r>
        <w:rPr>
          <w:rStyle w:val="refandcopypunctuation"/>
        </w:rPr>
        <w:t>；「</w:t>
      </w:r>
      <w:r w:rsidRPr="00BE4EBD">
        <w:rPr>
          <w:rStyle w:val="refandcopymaintext"/>
          <w:rFonts w:ascii="標楷體" w:eastAsia="標楷體" w:hAnsi="標楷體"/>
          <w:b/>
          <w:bCs/>
        </w:rPr>
        <w:t>財</w:t>
      </w:r>
      <w:r>
        <w:rPr>
          <w:rStyle w:val="refandcopypunctuation"/>
        </w:rPr>
        <w:t>」，</w:t>
      </w:r>
      <w:r>
        <w:rPr>
          <w:rStyle w:val="refandcopymaintext"/>
        </w:rPr>
        <w:t>指一切身外的財產什物</w:t>
      </w:r>
      <w:r>
        <w:rPr>
          <w:rStyle w:val="refandcopypunctuation"/>
        </w:rPr>
        <w:t>。</w:t>
      </w:r>
    </w:p>
    <w:p w14:paraId="1761A4BD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菩薩為了攝受正法</w:t>
      </w:r>
      <w:r>
        <w:rPr>
          <w:rStyle w:val="refandcopypunctuation"/>
        </w:rPr>
        <w:t>，</w:t>
      </w:r>
      <w:r>
        <w:rPr>
          <w:rStyle w:val="refandcopymaintext"/>
        </w:rPr>
        <w:t>不惜犧牲一切</w:t>
      </w:r>
      <w:r w:rsidRPr="00711435">
        <w:rPr>
          <w:rStyle w:val="refandcopymaintext"/>
          <w:b/>
          <w:bCs/>
        </w:rPr>
        <w:t>身命財</w:t>
      </w:r>
      <w:r>
        <w:rPr>
          <w:rStyle w:val="refandcopypunctuation"/>
        </w:rPr>
        <w:t>。</w:t>
      </w:r>
      <w:r>
        <w:rPr>
          <w:rStyle w:val="refandcopymaintext"/>
        </w:rPr>
        <w:t>不像一般人</w:t>
      </w:r>
      <w:r>
        <w:rPr>
          <w:rStyle w:val="refandcopypunctuation"/>
        </w:rPr>
        <w:t>，</w:t>
      </w:r>
      <w:r>
        <w:rPr>
          <w:rStyle w:val="refandcopymaintext"/>
        </w:rPr>
        <w:t>為自己利益打算</w:t>
      </w:r>
      <w:r>
        <w:rPr>
          <w:rStyle w:val="refandcopypunctuation"/>
        </w:rPr>
        <w:t>，</w:t>
      </w:r>
      <w:r>
        <w:rPr>
          <w:rStyle w:val="refandcopymaintext"/>
        </w:rPr>
        <w:t>而行布施</w:t>
      </w:r>
      <w:r>
        <w:rPr>
          <w:rStyle w:val="refandcopypunctuation"/>
        </w:rPr>
        <w:t>。</w:t>
      </w:r>
    </w:p>
    <w:p w14:paraId="17F9A334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為真理</w:t>
      </w:r>
      <w:r>
        <w:rPr>
          <w:rStyle w:val="refandcopypunctuation"/>
        </w:rPr>
        <w:t>、</w:t>
      </w:r>
      <w:r>
        <w:rPr>
          <w:rStyle w:val="refandcopymaintext"/>
        </w:rPr>
        <w:t>為自由</w:t>
      </w:r>
      <w:r>
        <w:rPr>
          <w:rStyle w:val="refandcopypunctuation"/>
        </w:rPr>
        <w:t>、</w:t>
      </w:r>
      <w:r>
        <w:rPr>
          <w:rStyle w:val="refandcopymaintext"/>
        </w:rPr>
        <w:t>為眾生而不惜一切的施捨</w:t>
      </w:r>
      <w:r>
        <w:rPr>
          <w:rStyle w:val="refandcopypunctuation"/>
        </w:rPr>
        <w:t>，</w:t>
      </w:r>
      <w:r>
        <w:rPr>
          <w:rStyle w:val="refandcopymaintext"/>
        </w:rPr>
        <w:t>才是難得的</w:t>
      </w:r>
      <w:r>
        <w:rPr>
          <w:rStyle w:val="refandcopypunctuation"/>
        </w:rPr>
        <w:t>。</w:t>
      </w:r>
    </w:p>
    <w:p w14:paraId="5EF6D2BD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舉菩薩本生事明：施捨之真義</w:t>
      </w:r>
    </w:p>
    <w:p w14:paraId="3DFF7620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菩薩本生談中</w:t>
      </w:r>
      <w:r>
        <w:rPr>
          <w:rStyle w:val="refandcopypunctuation"/>
        </w:rPr>
        <w:t>，</w:t>
      </w:r>
      <w:r>
        <w:rPr>
          <w:rStyle w:val="refandcopymaintext"/>
        </w:rPr>
        <w:t>捨身命財的故事很多</w:t>
      </w:r>
      <w:r>
        <w:rPr>
          <w:rStyle w:val="refandcopypunctuation"/>
        </w:rPr>
        <w:t>；</w:t>
      </w:r>
      <w:r>
        <w:rPr>
          <w:rStyle w:val="refandcopymaintext"/>
        </w:rPr>
        <w:t>如刺血</w:t>
      </w:r>
      <w:r>
        <w:rPr>
          <w:rStyle w:val="FootnoteReference"/>
        </w:rPr>
        <w:footnoteReference w:id="163"/>
      </w:r>
      <w:r>
        <w:rPr>
          <w:rStyle w:val="refandcopymaintext"/>
        </w:rPr>
        <w:t>療疾</w:t>
      </w:r>
      <w:r>
        <w:rPr>
          <w:rStyle w:val="FootnoteReference"/>
        </w:rPr>
        <w:footnoteReference w:id="164"/>
      </w:r>
      <w:r>
        <w:rPr>
          <w:rStyle w:val="refandcopymaintext"/>
        </w:rPr>
        <w:t>等</w:t>
      </w:r>
      <w:r>
        <w:rPr>
          <w:rStyle w:val="refandcopypunctuation"/>
        </w:rPr>
        <w:t>。</w:t>
      </w:r>
    </w:p>
    <w:p w14:paraId="0C637ED2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這可從二方面說</w:t>
      </w:r>
      <w:r>
        <w:rPr>
          <w:rStyle w:val="refandcopypunctuation"/>
        </w:rPr>
        <w:t>：</w:t>
      </w:r>
      <w:r>
        <w:rPr>
          <w:rStyle w:val="refandcopymaintext"/>
        </w:rPr>
        <w:t>一</w:t>
      </w:r>
      <w:r>
        <w:rPr>
          <w:rStyle w:val="refandcopypunctuation"/>
        </w:rPr>
        <w:t>、</w:t>
      </w:r>
      <w:r w:rsidRPr="00BF617A">
        <w:rPr>
          <w:rStyle w:val="refandcopymaintext"/>
          <w:b/>
          <w:bCs/>
        </w:rPr>
        <w:t>就事</w:t>
      </w:r>
      <w:r>
        <w:rPr>
          <w:rStyle w:val="refandcopymaintext"/>
        </w:rPr>
        <w:t>的</w:t>
      </w:r>
      <w:r>
        <w:rPr>
          <w:rStyle w:val="refandcopypunctuation"/>
        </w:rPr>
        <w:t>，</w:t>
      </w:r>
      <w:r>
        <w:rPr>
          <w:rStyle w:val="refandcopymaintext"/>
        </w:rPr>
        <w:t>即身體</w:t>
      </w:r>
      <w:r>
        <w:rPr>
          <w:rStyle w:val="refandcopypunctuation"/>
        </w:rPr>
        <w:t>、</w:t>
      </w:r>
      <w:r>
        <w:rPr>
          <w:rStyle w:val="refandcopymaintext"/>
        </w:rPr>
        <w:t>生命</w:t>
      </w:r>
      <w:r>
        <w:rPr>
          <w:rStyle w:val="refandcopypunctuation"/>
        </w:rPr>
        <w:t>、</w:t>
      </w:r>
      <w:r>
        <w:rPr>
          <w:rStyle w:val="refandcopymaintext"/>
        </w:rPr>
        <w:t>財物的犧牲</w:t>
      </w:r>
      <w:r>
        <w:rPr>
          <w:rStyle w:val="refandcopypunctuation"/>
        </w:rPr>
        <w:t>。</w:t>
      </w:r>
      <w:r>
        <w:rPr>
          <w:rStyle w:val="refandcopymaintext"/>
        </w:rPr>
        <w:t>事相的施捨</w:t>
      </w:r>
      <w:r>
        <w:rPr>
          <w:rStyle w:val="refandcopypunctuation"/>
        </w:rPr>
        <w:t>，</w:t>
      </w:r>
      <w:r>
        <w:rPr>
          <w:rStyle w:val="refandcopymaintext"/>
        </w:rPr>
        <w:t>一般人也有能做到的</w:t>
      </w:r>
      <w:r>
        <w:rPr>
          <w:rStyle w:val="refandcopypunctuation"/>
        </w:rPr>
        <w:t>。</w:t>
      </w:r>
    </w:p>
    <w:p w14:paraId="600505EB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二</w:t>
      </w:r>
      <w:r>
        <w:rPr>
          <w:rStyle w:val="refandcopypunctuation"/>
        </w:rPr>
        <w:t>、</w:t>
      </w:r>
      <w:r w:rsidRPr="00BF617A">
        <w:rPr>
          <w:rStyle w:val="refandcopymaintext"/>
          <w:b/>
          <w:bCs/>
        </w:rPr>
        <w:t>達理</w:t>
      </w:r>
      <w:r>
        <w:rPr>
          <w:rStyle w:val="refandcopymaintext"/>
        </w:rPr>
        <w:t>的</w:t>
      </w:r>
      <w:r>
        <w:rPr>
          <w:rStyle w:val="refandcopypunctuation"/>
        </w:rPr>
        <w:t>，</w:t>
      </w:r>
      <w:r>
        <w:rPr>
          <w:rStyle w:val="refandcopymaintext"/>
        </w:rPr>
        <w:t>能了達身體是四大五蘊的假合</w:t>
      </w:r>
      <w:r>
        <w:rPr>
          <w:rStyle w:val="refandcopypunctuation"/>
        </w:rPr>
        <w:t>；</w:t>
      </w:r>
      <w:r>
        <w:rPr>
          <w:rStyle w:val="refandcopymaintext"/>
        </w:rPr>
        <w:t>壽命僅是數十百年的相續假</w:t>
      </w:r>
      <w:r>
        <w:rPr>
          <w:rStyle w:val="refandcopypunctuation"/>
        </w:rPr>
        <w:t>；</w:t>
      </w:r>
      <w:r>
        <w:rPr>
          <w:rStyle w:val="refandcopymaintext"/>
        </w:rPr>
        <w:t>財物更是實無自性</w:t>
      </w:r>
      <w:r>
        <w:rPr>
          <w:rStyle w:val="refandcopypunctuation"/>
        </w:rPr>
        <w:t>、</w:t>
      </w:r>
      <w:r>
        <w:rPr>
          <w:rStyle w:val="refandcopymaintext"/>
        </w:rPr>
        <w:t>五家所共的</w:t>
      </w:r>
      <w:r>
        <w:rPr>
          <w:rStyle w:val="refandcopypunctuation"/>
        </w:rPr>
        <w:t>。</w:t>
      </w:r>
    </w:p>
    <w:p w14:paraId="3BC0FB16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達身命財的實性不可得而不執著為我我所</w:t>
      </w:r>
      <w:r>
        <w:rPr>
          <w:rStyle w:val="refandcopypunctuation"/>
        </w:rPr>
        <w:t>，</w:t>
      </w:r>
      <w:r>
        <w:rPr>
          <w:rStyle w:val="refandcopymaintext"/>
        </w:rPr>
        <w:t>即是捨</w:t>
      </w:r>
      <w:r>
        <w:rPr>
          <w:rStyle w:val="refandcopypunctuation"/>
        </w:rPr>
        <w:t>。</w:t>
      </w:r>
      <w:r>
        <w:rPr>
          <w:rStyle w:val="refandcopymaintext"/>
        </w:rPr>
        <w:t>此與</w:t>
      </w:r>
      <w:r>
        <w:rPr>
          <w:rStyle w:val="refandcopypunctuation"/>
        </w:rPr>
        <w:t>《</w:t>
      </w:r>
      <w:r>
        <w:rPr>
          <w:rStyle w:val="refandcopymaintext"/>
        </w:rPr>
        <w:t>般若經</w:t>
      </w:r>
      <w:r>
        <w:rPr>
          <w:rStyle w:val="refandcopypunctuation"/>
        </w:rPr>
        <w:t>》</w:t>
      </w:r>
      <w:r>
        <w:rPr>
          <w:rStyle w:val="refandcopymaintext"/>
        </w:rPr>
        <w:t>的三輪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自</w:t>
      </w:r>
      <w:r>
        <w:rPr>
          <w:rStyle w:val="refandcopypunctuation"/>
        </w:rPr>
        <w:t>、</w:t>
      </w:r>
      <w:r>
        <w:rPr>
          <w:rStyle w:val="refandcopymaintext"/>
        </w:rPr>
        <w:t>他</w:t>
      </w:r>
      <w:r>
        <w:rPr>
          <w:rStyle w:val="refandcopypunctuation"/>
        </w:rPr>
        <w:t>、</w:t>
      </w:r>
      <w:r>
        <w:rPr>
          <w:rStyle w:val="refandcopymaintext"/>
        </w:rPr>
        <w:t>物體空相等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65"/>
      </w:r>
    </w:p>
    <w:p w14:paraId="756D585A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但這不可執理廢事</w:t>
      </w:r>
      <w:r>
        <w:rPr>
          <w:rStyle w:val="refandcopypunctuation"/>
        </w:rPr>
        <w:t>，</w:t>
      </w:r>
      <w:r>
        <w:rPr>
          <w:rStyle w:val="refandcopymaintext"/>
        </w:rPr>
        <w:t>通達身等的畢竟空寂性</w:t>
      </w:r>
      <w:r>
        <w:rPr>
          <w:rStyle w:val="refandcopypunctuation"/>
        </w:rPr>
        <w:t>，</w:t>
      </w:r>
      <w:r>
        <w:rPr>
          <w:rStyle w:val="refandcopymaintext"/>
        </w:rPr>
        <w:t>而又能為法為人而施捨</w:t>
      </w:r>
      <w:r>
        <w:rPr>
          <w:rStyle w:val="refandcopypunctuation"/>
        </w:rPr>
        <w:t>，</w:t>
      </w:r>
      <w:r>
        <w:rPr>
          <w:rStyle w:val="refandcopymaintext"/>
        </w:rPr>
        <w:t>這才是菩薩的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111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大捨</w:t>
      </w:r>
      <w:r>
        <w:rPr>
          <w:rStyle w:val="refandcopypunctuation"/>
        </w:rPr>
        <w:t>。</w:t>
      </w:r>
    </w:p>
    <w:p w14:paraId="7EE35AF8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初學者</w:t>
      </w:r>
      <w:r>
        <w:rPr>
          <w:rStyle w:val="refandcopypunctuation"/>
        </w:rPr>
        <w:t>，</w:t>
      </w:r>
      <w:r>
        <w:rPr>
          <w:rStyle w:val="refandcopymaintext"/>
        </w:rPr>
        <w:t>可先於事上著力</w:t>
      </w:r>
      <w:r>
        <w:rPr>
          <w:rStyle w:val="refandcopypunctuation"/>
        </w:rPr>
        <w:t>；</w:t>
      </w:r>
      <w:r>
        <w:rPr>
          <w:rStyle w:val="refandcopymaintext"/>
        </w:rPr>
        <w:t>漸漸攝受正法</w:t>
      </w:r>
      <w:r>
        <w:rPr>
          <w:rStyle w:val="refandcopypunctuation"/>
        </w:rPr>
        <w:t>，</w:t>
      </w:r>
      <w:r>
        <w:rPr>
          <w:rStyle w:val="refandcopymaintext"/>
        </w:rPr>
        <w:t>而能即事契理</w:t>
      </w:r>
      <w:r>
        <w:rPr>
          <w:rStyle w:val="refandcopypunctuation"/>
        </w:rPr>
        <w:t>，</w:t>
      </w:r>
      <w:r>
        <w:rPr>
          <w:rStyle w:val="refandcopymaintext"/>
        </w:rPr>
        <w:t>了達身等的空寂</w:t>
      </w:r>
      <w:r>
        <w:rPr>
          <w:rStyle w:val="refandcopypunctuation"/>
        </w:rPr>
        <w:t>，</w:t>
      </w:r>
      <w:r>
        <w:rPr>
          <w:rStyle w:val="refandcopymaintext"/>
        </w:rPr>
        <w:t>即為護持正法</w:t>
      </w:r>
      <w:r>
        <w:rPr>
          <w:rStyle w:val="refandcopypunctuation"/>
        </w:rPr>
        <w:t>、</w:t>
      </w:r>
      <w:r>
        <w:rPr>
          <w:rStyle w:val="refandcopymaintext"/>
        </w:rPr>
        <w:t>利濟眾生而修捨行</w:t>
      </w:r>
      <w:r>
        <w:rPr>
          <w:rStyle w:val="refandcopypunctuation"/>
        </w:rPr>
        <w:t>。</w:t>
      </w:r>
    </w:p>
    <w:p w14:paraId="7325DA0C" w14:textId="77777777" w:rsidR="0096099F" w:rsidRDefault="0096099F" w:rsidP="0096099F">
      <w:pPr>
        <w:ind w:leftChars="450" w:left="108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癸二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明常德</w:t>
      </w:r>
    </w:p>
    <w:p w14:paraId="0E2AE53D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捨色身得法身</w:t>
      </w:r>
    </w:p>
    <w:p w14:paraId="1EA917C6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5801CCC3" w14:textId="77777777" w:rsidR="0096099F" w:rsidRPr="00681922" w:rsidRDefault="0096099F" w:rsidP="0096099F">
      <w:pPr>
        <w:spacing w:afterLines="30" w:after="108"/>
        <w:ind w:leftChars="550" w:left="1320"/>
        <w:rPr>
          <w:rStyle w:val="refandcopypunctuation"/>
          <w:rFonts w:ascii="標楷體" w:eastAsia="標楷體" w:hAnsi="標楷體"/>
          <w:b/>
          <w:bCs/>
        </w:rPr>
      </w:pPr>
      <w:r w:rsidRPr="00681922">
        <w:rPr>
          <w:rStyle w:val="refandcopymaintext"/>
          <w:rFonts w:ascii="標楷體" w:eastAsia="標楷體" w:hAnsi="標楷體"/>
          <w:b/>
          <w:bCs/>
        </w:rPr>
        <w:t>善男子善女人捨身者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生死後際等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離老病死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得不壞常住無有變易不可思議功德如來法身</w:t>
      </w:r>
      <w:r w:rsidRPr="00681922">
        <w:rPr>
          <w:rStyle w:val="refandcopypunctuation"/>
          <w:rFonts w:ascii="標楷體" w:eastAsia="標楷體" w:hAnsi="標楷體"/>
          <w:b/>
          <w:bCs/>
        </w:rPr>
        <w:t>。</w:t>
      </w:r>
    </w:p>
    <w:p w14:paraId="581939C4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5ACA07BE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釋：善男子……生死後際等</w:t>
      </w:r>
    </w:p>
    <w:p w14:paraId="1397E15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眾生有漏的身命財</w:t>
      </w:r>
      <w:r>
        <w:rPr>
          <w:rStyle w:val="refandcopypunctuation"/>
        </w:rPr>
        <w:t>，</w:t>
      </w:r>
      <w:r>
        <w:rPr>
          <w:rStyle w:val="refandcopymaintext"/>
        </w:rPr>
        <w:t>都是無常不堅固的</w:t>
      </w:r>
      <w:r>
        <w:rPr>
          <w:rStyle w:val="refandcopypunctuation"/>
        </w:rPr>
        <w:t>。</w:t>
      </w:r>
      <w:r>
        <w:rPr>
          <w:rStyle w:val="refandcopymaintext"/>
        </w:rPr>
        <w:t>身有老病死苦</w:t>
      </w:r>
      <w:r>
        <w:rPr>
          <w:rStyle w:val="refandcopypunctuation"/>
        </w:rPr>
        <w:t>；</w:t>
      </w:r>
      <w:r>
        <w:rPr>
          <w:rStyle w:val="refandcopymaintext"/>
        </w:rPr>
        <w:t>壽命有一期的分限</w:t>
      </w:r>
      <w:r>
        <w:rPr>
          <w:rStyle w:val="refandcopypunctuation"/>
        </w:rPr>
        <w:t>；</w:t>
      </w:r>
      <w:r>
        <w:rPr>
          <w:rStyle w:val="refandcopymaintext"/>
        </w:rPr>
        <w:t>財物是五家所共的</w:t>
      </w:r>
      <w:r>
        <w:rPr>
          <w:rStyle w:val="refandcopypunctuation"/>
        </w:rPr>
        <w:t>。</w:t>
      </w:r>
    </w:p>
    <w:p w14:paraId="44AB7302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所以</w:t>
      </w:r>
      <w:r>
        <w:rPr>
          <w:rStyle w:val="refandcopypunctuation"/>
        </w:rPr>
        <w:t>《</w:t>
      </w:r>
      <w:r>
        <w:rPr>
          <w:rStyle w:val="refandcopymaintext"/>
        </w:rPr>
        <w:t>維摩詰經</w:t>
      </w:r>
      <w:r>
        <w:rPr>
          <w:rStyle w:val="refandcopypunctuation"/>
        </w:rPr>
        <w:t>》</w:t>
      </w:r>
      <w:r>
        <w:rPr>
          <w:rStyle w:val="refandcopymaintext"/>
        </w:rPr>
        <w:t>說應修三堅法</w:t>
      </w:r>
      <w:r>
        <w:rPr>
          <w:rStyle w:val="refandcopypunctuation"/>
        </w:rPr>
        <w:t>，《</w:t>
      </w:r>
      <w:r>
        <w:rPr>
          <w:rStyle w:val="refandcopymaintext"/>
        </w:rPr>
        <w:t>涅槃經</w:t>
      </w:r>
      <w:r>
        <w:rPr>
          <w:rStyle w:val="refandcopypunctuation"/>
        </w:rPr>
        <w:t>》</w:t>
      </w:r>
      <w:r>
        <w:rPr>
          <w:rStyle w:val="refandcopymaintext"/>
        </w:rPr>
        <w:t>也有此意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66"/>
      </w:r>
    </w:p>
    <w:p w14:paraId="0067EF5E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今先明因捨不堅身而得如來常住法身</w:t>
      </w:r>
      <w:r>
        <w:rPr>
          <w:rStyle w:val="refandcopypunctuation"/>
        </w:rPr>
        <w:t>。「</w:t>
      </w:r>
      <w:r w:rsidRPr="00681922">
        <w:rPr>
          <w:rStyle w:val="refandcopymaintext"/>
          <w:rFonts w:ascii="標楷體" w:eastAsia="標楷體" w:hAnsi="標楷體"/>
          <w:b/>
          <w:bCs/>
        </w:rPr>
        <w:t>捨身者</w:t>
      </w:r>
      <w:r>
        <w:rPr>
          <w:rStyle w:val="refandcopypunctuation"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生死後際等</w:t>
      </w:r>
      <w:r>
        <w:rPr>
          <w:rStyle w:val="refandcopypunctuation"/>
        </w:rPr>
        <w:t>」。</w:t>
      </w:r>
    </w:p>
    <w:p w14:paraId="2E56A23F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以事、理別明生死後際</w:t>
      </w:r>
    </w:p>
    <w:p w14:paraId="4C9B0E19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 w:rsidRPr="00585B1A">
        <w:rPr>
          <w:rStyle w:val="refandcopymaintext"/>
          <w:b/>
          <w:bCs/>
        </w:rPr>
        <w:t>生死後際等</w:t>
      </w:r>
      <w:r>
        <w:rPr>
          <w:rStyle w:val="refandcopypunctuation"/>
        </w:rPr>
        <w:t>，</w:t>
      </w:r>
      <w:r>
        <w:rPr>
          <w:rStyle w:val="refandcopymaintext"/>
        </w:rPr>
        <w:t>可作二種解釋</w:t>
      </w:r>
      <w:r>
        <w:rPr>
          <w:rStyle w:val="refandcopypunctuation"/>
        </w:rPr>
        <w:t>：</w:t>
      </w:r>
    </w:p>
    <w:p w14:paraId="7378BAAF" w14:textId="77777777" w:rsidR="0096099F" w:rsidRDefault="0096099F" w:rsidP="0096099F">
      <w:pPr>
        <w:spacing w:afterLines="10" w:after="36"/>
        <w:ind w:leftChars="600" w:left="1440"/>
        <w:rPr>
          <w:rStyle w:val="refandcopypunctuation"/>
        </w:rPr>
      </w:pPr>
      <w:r>
        <w:rPr>
          <w:rStyle w:val="refandcopymaintext"/>
        </w:rPr>
        <w:t>一</w:t>
      </w:r>
      <w:r>
        <w:rPr>
          <w:rStyle w:val="refandcopypunctuation"/>
        </w:rPr>
        <w:t>、</w:t>
      </w:r>
      <w:r>
        <w:rPr>
          <w:rStyle w:val="refandcopymaintext"/>
        </w:rPr>
        <w:t>過去無量無邊的生死為生死</w:t>
      </w:r>
      <w:r w:rsidRPr="00F35FB0">
        <w:rPr>
          <w:rStyle w:val="refandcopymaintext"/>
          <w:b/>
          <w:bCs/>
        </w:rPr>
        <w:t>前際</w:t>
      </w:r>
      <w:r>
        <w:rPr>
          <w:rStyle w:val="refandcopypunctuation"/>
        </w:rPr>
        <w:t>，</w:t>
      </w:r>
      <w:r>
        <w:rPr>
          <w:rStyle w:val="refandcopymaintext"/>
        </w:rPr>
        <w:t>未來直至成佛為生死</w:t>
      </w:r>
      <w:r w:rsidRPr="00F35FB0">
        <w:rPr>
          <w:rStyle w:val="refandcopymaintext"/>
          <w:b/>
          <w:bCs/>
        </w:rPr>
        <w:t>後際</w:t>
      </w:r>
      <w:r>
        <w:rPr>
          <w:rStyle w:val="refandcopypunctuation"/>
        </w:rPr>
        <w:t>。</w:t>
      </w:r>
    </w:p>
    <w:p w14:paraId="799EB119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 w:rsidRPr="00EC0182">
        <w:rPr>
          <w:rStyle w:val="refandcopymaintext"/>
          <w:b/>
          <w:bCs/>
        </w:rPr>
        <w:t>後際等</w:t>
      </w:r>
      <w:r>
        <w:rPr>
          <w:rStyle w:val="refandcopypunctuation"/>
        </w:rPr>
        <w:t>，</w:t>
      </w:r>
      <w:r>
        <w:rPr>
          <w:rStyle w:val="refandcopymaintext"/>
        </w:rPr>
        <w:t>即盡未來際的意思</w:t>
      </w:r>
      <w:r>
        <w:rPr>
          <w:rStyle w:val="refandcopypunctuation"/>
        </w:rPr>
        <w:t>。</w:t>
      </w:r>
      <w:r>
        <w:rPr>
          <w:rStyle w:val="refandcopymaintext"/>
        </w:rPr>
        <w:t>菩薩捨身</w:t>
      </w:r>
      <w:r>
        <w:rPr>
          <w:rStyle w:val="refandcopypunctuation"/>
        </w:rPr>
        <w:t>，</w:t>
      </w:r>
      <w:r>
        <w:rPr>
          <w:rStyle w:val="refandcopymaintext"/>
        </w:rPr>
        <w:t>是窮生死</w:t>
      </w:r>
      <w:r>
        <w:rPr>
          <w:rStyle w:val="refandcopypunctuation"/>
        </w:rPr>
        <w:t>、</w:t>
      </w:r>
      <w:r>
        <w:rPr>
          <w:rStyle w:val="refandcopymaintext"/>
        </w:rPr>
        <w:t>盡未來際的</w:t>
      </w:r>
      <w:r>
        <w:rPr>
          <w:rStyle w:val="refandcopypunctuation"/>
        </w:rPr>
        <w:t>，</w:t>
      </w:r>
      <w:r>
        <w:rPr>
          <w:rStyle w:val="refandcopymaintext"/>
        </w:rPr>
        <w:t>如說</w:t>
      </w:r>
      <w:r>
        <w:rPr>
          <w:rStyle w:val="refandcopypunctuation"/>
        </w:rPr>
        <w:t>：</w:t>
      </w:r>
      <w:r w:rsidRPr="00EC0182">
        <w:rPr>
          <w:rStyle w:val="refandcopymaintext"/>
          <w:rFonts w:ascii="標楷體" w:eastAsia="標楷體" w:hAnsi="標楷體"/>
        </w:rPr>
        <w:t>地獄未空</w:t>
      </w:r>
      <w:r w:rsidRPr="00EC0182">
        <w:rPr>
          <w:rStyle w:val="refandcopypunctuation"/>
        </w:rPr>
        <w:t>，</w:t>
      </w:r>
      <w:r w:rsidRPr="00EC0182">
        <w:rPr>
          <w:rStyle w:val="refandcopymaintext"/>
          <w:rFonts w:ascii="標楷體" w:eastAsia="標楷體" w:hAnsi="標楷體"/>
        </w:rPr>
        <w:t>誓不成佛</w:t>
      </w:r>
      <w:r w:rsidRPr="00EC0182">
        <w:rPr>
          <w:rStyle w:val="refandcopypunctuation"/>
          <w:rFonts w:ascii="新細明體" w:hAnsi="新細明體"/>
        </w:rPr>
        <w:t>，</w:t>
      </w:r>
      <w:r>
        <w:rPr>
          <w:rStyle w:val="FootnoteReference"/>
        </w:rPr>
        <w:footnoteReference w:id="167"/>
      </w:r>
      <w:r>
        <w:rPr>
          <w:rStyle w:val="refandcopymaintext"/>
        </w:rPr>
        <w:t>這</w:t>
      </w:r>
      <w:r w:rsidRPr="00D2313C">
        <w:rPr>
          <w:rStyle w:val="refandcopymaintext"/>
          <w:b/>
          <w:bCs/>
        </w:rPr>
        <w:t>約事</w:t>
      </w:r>
      <w:r>
        <w:rPr>
          <w:rStyle w:val="refandcopymaintext"/>
        </w:rPr>
        <w:t>說</w:t>
      </w:r>
      <w:r>
        <w:rPr>
          <w:rStyle w:val="refandcopypunctuation"/>
        </w:rPr>
        <w:t>。</w:t>
      </w:r>
    </w:p>
    <w:p w14:paraId="57FD1114" w14:textId="77777777" w:rsidR="0096099F" w:rsidRDefault="0096099F" w:rsidP="0096099F">
      <w:pPr>
        <w:spacing w:afterLines="10" w:after="36"/>
        <w:ind w:leftChars="600" w:left="1440"/>
        <w:rPr>
          <w:rStyle w:val="refandcopypunctuation"/>
        </w:rPr>
      </w:pPr>
      <w:r>
        <w:rPr>
          <w:rStyle w:val="refandcopymaintext"/>
        </w:rPr>
        <w:t>二</w:t>
      </w:r>
      <w:r>
        <w:rPr>
          <w:rStyle w:val="refandcopypunctuation"/>
        </w:rPr>
        <w:t>、</w:t>
      </w:r>
      <w:r w:rsidRPr="00D2313C">
        <w:rPr>
          <w:rStyle w:val="refandcopymaintext"/>
          <w:b/>
          <w:bCs/>
        </w:rPr>
        <w:t>約理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maintext"/>
        </w:rPr>
        <w:t>生死</w:t>
      </w:r>
      <w:r>
        <w:rPr>
          <w:rStyle w:val="refandcopypunctuation"/>
        </w:rPr>
        <w:t>，</w:t>
      </w:r>
      <w:r>
        <w:rPr>
          <w:rStyle w:val="refandcopymaintext"/>
        </w:rPr>
        <w:t>即眾生的生死</w:t>
      </w:r>
      <w:r>
        <w:rPr>
          <w:rStyle w:val="refandcopypunctuation"/>
        </w:rPr>
        <w:t>；</w:t>
      </w:r>
      <w:r>
        <w:rPr>
          <w:rStyle w:val="refandcopymaintext"/>
        </w:rPr>
        <w:t>後際</w:t>
      </w:r>
      <w:r>
        <w:rPr>
          <w:rStyle w:val="refandcopypunctuation"/>
        </w:rPr>
        <w:t>，</w:t>
      </w:r>
      <w:r>
        <w:rPr>
          <w:rStyle w:val="refandcopymaintext"/>
        </w:rPr>
        <w:t>即涅槃</w:t>
      </w:r>
      <w:r>
        <w:rPr>
          <w:rStyle w:val="refandcopypunctuation"/>
        </w:rPr>
        <w:t>。</w:t>
      </w:r>
    </w:p>
    <w:p w14:paraId="228515FE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二乘捨生死而證涅槃</w:t>
      </w:r>
      <w:r>
        <w:rPr>
          <w:rStyle w:val="refandcopypunctuation"/>
        </w:rPr>
        <w:t>，</w:t>
      </w:r>
      <w:r>
        <w:rPr>
          <w:rStyle w:val="refandcopymaintext"/>
        </w:rPr>
        <w:t>這是不平等的</w:t>
      </w:r>
      <w:r>
        <w:rPr>
          <w:rStyle w:val="refandcopypunctuation"/>
        </w:rPr>
        <w:t>。</w:t>
      </w:r>
      <w:r>
        <w:rPr>
          <w:rStyle w:val="refandcopymaintext"/>
        </w:rPr>
        <w:t>菩薩達諸法畢竟空寂</w:t>
      </w:r>
      <w:r>
        <w:rPr>
          <w:rStyle w:val="refandcopypunctuation"/>
        </w:rPr>
        <w:t>，</w:t>
      </w:r>
      <w:r>
        <w:rPr>
          <w:rStyle w:val="refandcopymaintext"/>
        </w:rPr>
        <w:t>知生死即涅槃</w:t>
      </w:r>
      <w:r>
        <w:rPr>
          <w:rStyle w:val="refandcopypunctuation"/>
        </w:rPr>
        <w:t>、</w:t>
      </w:r>
      <w:r>
        <w:rPr>
          <w:rStyle w:val="refandcopymaintext"/>
        </w:rPr>
        <w:t>涅槃即生死</w:t>
      </w:r>
      <w:r>
        <w:rPr>
          <w:rStyle w:val="refandcopypunctuation"/>
        </w:rPr>
        <w:t>，</w:t>
      </w:r>
      <w:r>
        <w:rPr>
          <w:rStyle w:val="refandcopymaintext"/>
        </w:rPr>
        <w:t>生死涅槃</w:t>
      </w:r>
      <w:r>
        <w:rPr>
          <w:rStyle w:val="refandcopypunctuation"/>
        </w:rPr>
        <w:t>，</w:t>
      </w:r>
      <w:r>
        <w:rPr>
          <w:rStyle w:val="refandcopymaintext"/>
        </w:rPr>
        <w:t>平等平等</w:t>
      </w:r>
      <w:r>
        <w:rPr>
          <w:rStyle w:val="refandcopypunctuation"/>
        </w:rPr>
        <w:t>。</w:t>
      </w:r>
    </w:p>
    <w:p w14:paraId="66A97010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釋：離老病死</w:t>
      </w:r>
    </w:p>
    <w:p w14:paraId="0D3CF7E6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菩薩這樣的達生死涅槃平等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112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punctuation"/>
        </w:rPr>
        <w:t>，</w:t>
      </w:r>
      <w:r>
        <w:rPr>
          <w:rStyle w:val="refandcopymaintext"/>
        </w:rPr>
        <w:t>而盡未來際</w:t>
      </w:r>
      <w:r>
        <w:rPr>
          <w:rStyle w:val="refandcopypunctuation"/>
        </w:rPr>
        <w:t>，</w:t>
      </w:r>
      <w:r>
        <w:rPr>
          <w:rStyle w:val="refandcopymaintext"/>
        </w:rPr>
        <w:t>為度眾生而捨身</w:t>
      </w:r>
      <w:r>
        <w:rPr>
          <w:rStyle w:val="refandcopypunctuation"/>
        </w:rPr>
        <w:t>，</w:t>
      </w:r>
      <w:r>
        <w:rPr>
          <w:rStyle w:val="refandcopymaintext"/>
        </w:rPr>
        <w:t>即能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離老病死</w:t>
      </w:r>
      <w:r>
        <w:rPr>
          <w:rStyle w:val="refandcopypunctuation"/>
        </w:rPr>
        <w:t>」；</w:t>
      </w:r>
      <w:r>
        <w:rPr>
          <w:rStyle w:val="refandcopymaintext"/>
        </w:rPr>
        <w:t>這是一般眾生身的三大病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有老</w:t>
      </w:r>
      <w:r>
        <w:rPr>
          <w:rStyle w:val="refandcopypunctuation"/>
        </w:rPr>
        <w:t>、</w:t>
      </w:r>
      <w:r>
        <w:rPr>
          <w:rStyle w:val="refandcopymaintext"/>
        </w:rPr>
        <w:t>有病</w:t>
      </w:r>
      <w:r>
        <w:rPr>
          <w:rStyle w:val="refandcopypunctuation"/>
        </w:rPr>
        <w:t>、</w:t>
      </w:r>
      <w:r>
        <w:rPr>
          <w:rStyle w:val="refandcopymaintext"/>
        </w:rPr>
        <w:t>有死</w:t>
      </w:r>
      <w:r>
        <w:rPr>
          <w:rStyle w:val="refandcopypunctuation"/>
        </w:rPr>
        <w:t>。</w:t>
      </w:r>
    </w:p>
    <w:p w14:paraId="76FEDD1C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菩薩攝受正法而成佛</w:t>
      </w:r>
      <w:r>
        <w:rPr>
          <w:rStyle w:val="refandcopypunctuation"/>
        </w:rPr>
        <w:t>，</w:t>
      </w:r>
      <w:r>
        <w:rPr>
          <w:rStyle w:val="refandcopymaintext"/>
        </w:rPr>
        <w:t>所以離老病死</w:t>
      </w:r>
      <w:r>
        <w:rPr>
          <w:rStyle w:val="refandcopypunctuation"/>
        </w:rPr>
        <w:t>。《</w:t>
      </w:r>
      <w:r>
        <w:rPr>
          <w:rStyle w:val="refandcopymaintext"/>
        </w:rPr>
        <w:t>法華經</w:t>
      </w:r>
      <w:r>
        <w:rPr>
          <w:rStyle w:val="refandcopypunctuation"/>
        </w:rPr>
        <w:t>》</w:t>
      </w:r>
      <w:r>
        <w:rPr>
          <w:rStyle w:val="refandcopymaintext"/>
        </w:rPr>
        <w:t>也說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 w:rsidRPr="005308BE">
        <w:rPr>
          <w:rStyle w:val="refandcopymaintext"/>
          <w:rFonts w:ascii="標楷體" w:eastAsia="標楷體" w:hAnsi="標楷體"/>
        </w:rPr>
        <w:t>病即消滅</w:t>
      </w:r>
      <w:r>
        <w:rPr>
          <w:rStyle w:val="refandcopypunctuation"/>
        </w:rPr>
        <w:t>，</w:t>
      </w:r>
      <w:r w:rsidRPr="005308BE">
        <w:rPr>
          <w:rStyle w:val="refandcopymaintext"/>
          <w:rFonts w:ascii="標楷體" w:eastAsia="標楷體" w:hAnsi="標楷體"/>
        </w:rPr>
        <w:t>不老不死</w:t>
      </w:r>
      <w:r>
        <w:rPr>
          <w:rStyle w:val="refandcopypunctuation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168"/>
      </w:r>
    </w:p>
    <w:p w14:paraId="2A7581F8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釋：得不壞……如來法身</w:t>
      </w:r>
    </w:p>
    <w:p w14:paraId="7907D83D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離無常老病死身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得不壞常住無有變易不可思議功德如來法身</w:t>
      </w:r>
      <w:r>
        <w:rPr>
          <w:rStyle w:val="refandcopypunctuation"/>
        </w:rPr>
        <w:t>」。</w:t>
      </w:r>
    </w:p>
    <w:p w14:paraId="3CFF918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 w:rsidRPr="00CE5C52">
        <w:rPr>
          <w:rStyle w:val="refandcopymaintext"/>
          <w:b/>
          <w:bCs/>
        </w:rPr>
        <w:t>壞</w:t>
      </w:r>
      <w:r>
        <w:rPr>
          <w:rStyle w:val="refandcopymaintext"/>
        </w:rPr>
        <w:t>即浮脆不堅固義</w:t>
      </w:r>
      <w:r>
        <w:rPr>
          <w:rStyle w:val="refandcopypunctuation"/>
        </w:rPr>
        <w:t>；</w:t>
      </w:r>
      <w:r>
        <w:rPr>
          <w:rStyle w:val="refandcopymaintext"/>
        </w:rPr>
        <w:t>離老病死</w:t>
      </w:r>
      <w:r>
        <w:rPr>
          <w:rStyle w:val="refandcopypunctuation"/>
        </w:rPr>
        <w:t>，</w:t>
      </w:r>
      <w:r>
        <w:rPr>
          <w:rStyle w:val="refandcopymaintext"/>
        </w:rPr>
        <w:t>所以</w:t>
      </w:r>
      <w:r w:rsidRPr="00CE5C52">
        <w:rPr>
          <w:rStyle w:val="refandcopymaintext"/>
          <w:b/>
          <w:bCs/>
        </w:rPr>
        <w:t>得不壞</w:t>
      </w:r>
      <w:r>
        <w:rPr>
          <w:rStyle w:val="refandcopymaintext"/>
        </w:rPr>
        <w:t>身</w:t>
      </w:r>
      <w:r>
        <w:rPr>
          <w:rStyle w:val="refandcopypunctuation"/>
        </w:rPr>
        <w:t>；</w:t>
      </w:r>
      <w:r>
        <w:rPr>
          <w:rStyle w:val="refandcopymaintext"/>
        </w:rPr>
        <w:t>經中每稱佛身為金剛身或堅固身</w:t>
      </w:r>
      <w:r>
        <w:rPr>
          <w:rStyle w:val="refandcopypunctuation"/>
        </w:rPr>
        <w:t>。</w:t>
      </w:r>
      <w:r>
        <w:rPr>
          <w:rStyle w:val="refandcopymaintext"/>
        </w:rPr>
        <w:t>不為老病死所壞</w:t>
      </w:r>
      <w:r>
        <w:rPr>
          <w:rStyle w:val="refandcopypunctuation"/>
        </w:rPr>
        <w:t>，</w:t>
      </w:r>
      <w:r>
        <w:rPr>
          <w:rStyle w:val="refandcopymaintext"/>
        </w:rPr>
        <w:t>即是</w:t>
      </w:r>
      <w:r w:rsidRPr="00CE5C52">
        <w:rPr>
          <w:rStyle w:val="refandcopymaintext"/>
          <w:b/>
          <w:bCs/>
        </w:rPr>
        <w:t>常住</w:t>
      </w:r>
      <w:r>
        <w:rPr>
          <w:rStyle w:val="refandcopypunctuation"/>
        </w:rPr>
        <w:t>。</w:t>
      </w:r>
      <w:r>
        <w:rPr>
          <w:rStyle w:val="refandcopymaintext"/>
        </w:rPr>
        <w:t>常住</w:t>
      </w:r>
      <w:r>
        <w:rPr>
          <w:rStyle w:val="refandcopypunctuation"/>
        </w:rPr>
        <w:t>，</w:t>
      </w:r>
      <w:r>
        <w:rPr>
          <w:rStyle w:val="refandcopymaintext"/>
        </w:rPr>
        <w:t>所以是</w:t>
      </w:r>
      <w:r w:rsidRPr="00CE5C52">
        <w:rPr>
          <w:rStyle w:val="refandcopymaintext"/>
          <w:b/>
          <w:bCs/>
        </w:rPr>
        <w:t>無變易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</w:p>
    <w:p w14:paraId="337DA05C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常身的功德無邊</w:t>
      </w:r>
      <w:r>
        <w:rPr>
          <w:rStyle w:val="refandcopypunctuation"/>
        </w:rPr>
        <w:t>，</w:t>
      </w:r>
      <w:r>
        <w:rPr>
          <w:rStyle w:val="refandcopymaintext"/>
        </w:rPr>
        <w:t>不可以心思口議</w:t>
      </w:r>
      <w:r>
        <w:rPr>
          <w:rStyle w:val="refandcopypunctuation"/>
        </w:rPr>
        <w:t>，</w:t>
      </w:r>
      <w:r>
        <w:rPr>
          <w:rStyle w:val="refandcopymaintext"/>
        </w:rPr>
        <w:t>故名</w:t>
      </w:r>
      <w:r w:rsidRPr="00CE5C52">
        <w:rPr>
          <w:rStyle w:val="refandcopymaintext"/>
          <w:b/>
          <w:bCs/>
        </w:rPr>
        <w:t>不思議功德</w:t>
      </w:r>
      <w:r>
        <w:rPr>
          <w:rStyle w:val="refandcopypunctuation"/>
        </w:rPr>
        <w:t>。</w:t>
      </w:r>
    </w:p>
    <w:p w14:paraId="757DC07C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有此不壞常住無變易不可思議功德的</w:t>
      </w:r>
      <w:r>
        <w:rPr>
          <w:rStyle w:val="refandcopypunctuation"/>
        </w:rPr>
        <w:t>，</w:t>
      </w:r>
      <w:r>
        <w:rPr>
          <w:rStyle w:val="refandcopymaintext"/>
        </w:rPr>
        <w:t>即是</w:t>
      </w:r>
      <w:r w:rsidRPr="00CE5C52">
        <w:rPr>
          <w:rStyle w:val="refandcopymaintext"/>
          <w:b/>
          <w:bCs/>
        </w:rPr>
        <w:t>如來法身</w:t>
      </w:r>
      <w:r>
        <w:rPr>
          <w:rStyle w:val="refandcopypunctuation"/>
        </w:rPr>
        <w:t>。</w:t>
      </w:r>
    </w:p>
    <w:p w14:paraId="744E57CB" w14:textId="77777777" w:rsidR="0096099F" w:rsidRDefault="0096099F" w:rsidP="0096099F">
      <w:pPr>
        <w:spacing w:afterLines="30" w:after="108"/>
        <w:ind w:leftChars="600" w:left="1440"/>
        <w:rPr>
          <w:rStyle w:val="refandcopynote"/>
        </w:rPr>
      </w:pPr>
      <w:r>
        <w:rPr>
          <w:rStyle w:val="refandcopymaintext"/>
        </w:rPr>
        <w:t>依法成身</w:t>
      </w:r>
      <w:r>
        <w:rPr>
          <w:rStyle w:val="refandcopypunctuation"/>
        </w:rPr>
        <w:t>，</w:t>
      </w:r>
      <w:r>
        <w:rPr>
          <w:rStyle w:val="refandcopymaintext"/>
        </w:rPr>
        <w:t>名為法身</w:t>
      </w:r>
      <w:r>
        <w:rPr>
          <w:rStyle w:val="refandcopypunctuation"/>
        </w:rPr>
        <w:t>。</w:t>
      </w:r>
      <w:r>
        <w:rPr>
          <w:rStyle w:val="refandcopymaintext"/>
        </w:rPr>
        <w:t>如</w:t>
      </w:r>
      <w:r>
        <w:rPr>
          <w:rStyle w:val="refandcopypunctuation"/>
        </w:rPr>
        <w:t>《</w:t>
      </w:r>
      <w:r>
        <w:rPr>
          <w:rStyle w:val="refandcopymaintext"/>
        </w:rPr>
        <w:t>唯識三十論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punctuation"/>
          <w:rFonts w:hint="eastAsia"/>
        </w:rPr>
        <w:t>「</w:t>
      </w:r>
      <w:r w:rsidRPr="00CE5C52">
        <w:rPr>
          <w:rStyle w:val="refandcopymaintext"/>
          <w:rFonts w:ascii="標楷體" w:eastAsia="標楷體" w:hAnsi="標楷體"/>
        </w:rPr>
        <w:t>不思議</w:t>
      </w:r>
      <w:r w:rsidRPr="00CE5C52">
        <w:rPr>
          <w:rStyle w:val="refandcopypunctuation"/>
          <w:rFonts w:ascii="標楷體" w:eastAsia="標楷體" w:hAnsi="標楷體"/>
        </w:rPr>
        <w:t>，</w:t>
      </w:r>
      <w:r w:rsidRPr="00CE5C52">
        <w:rPr>
          <w:rStyle w:val="refandcopymaintext"/>
          <w:rFonts w:ascii="標楷體" w:eastAsia="標楷體" w:hAnsi="標楷體"/>
        </w:rPr>
        <w:t>善</w:t>
      </w:r>
      <w:r w:rsidRPr="00CE5C52">
        <w:rPr>
          <w:rStyle w:val="refandcopypunctuation"/>
          <w:rFonts w:ascii="標楷體" w:eastAsia="標楷體" w:hAnsi="標楷體"/>
        </w:rPr>
        <w:t>，</w:t>
      </w:r>
      <w:r w:rsidRPr="00CE5C52">
        <w:rPr>
          <w:rStyle w:val="refandcopymaintext"/>
          <w:rFonts w:ascii="標楷體" w:eastAsia="標楷體" w:hAnsi="標楷體"/>
        </w:rPr>
        <w:t>常</w:t>
      </w:r>
      <w:r w:rsidRPr="00CE5C52">
        <w:rPr>
          <w:rStyle w:val="refandcopypunctuation"/>
          <w:rFonts w:ascii="標楷體" w:eastAsia="標楷體" w:hAnsi="標楷體"/>
        </w:rPr>
        <w:t>，</w:t>
      </w:r>
      <w:r w:rsidRPr="00CE5C52">
        <w:rPr>
          <w:rStyle w:val="refandcopymaintext"/>
          <w:rFonts w:ascii="標楷體" w:eastAsia="標楷體" w:hAnsi="標楷體"/>
        </w:rPr>
        <w:t>安樂</w:t>
      </w:r>
      <w:r w:rsidRPr="00CE5C52">
        <w:rPr>
          <w:rStyle w:val="refandcopypunctuation"/>
          <w:rFonts w:ascii="標楷體" w:eastAsia="標楷體" w:hAnsi="標楷體"/>
        </w:rPr>
        <w:t>，</w:t>
      </w:r>
      <w:r w:rsidRPr="00CE5C52">
        <w:rPr>
          <w:rStyle w:val="refandcopymaintext"/>
          <w:rFonts w:ascii="標楷體" w:eastAsia="標楷體" w:hAnsi="標楷體"/>
        </w:rPr>
        <w:t>解脫身</w:t>
      </w:r>
      <w:r w:rsidRPr="00CE5C52">
        <w:rPr>
          <w:rStyle w:val="refandcopypunctuation"/>
          <w:rFonts w:ascii="標楷體" w:eastAsia="標楷體" w:hAnsi="標楷體"/>
        </w:rPr>
        <w:t>，</w:t>
      </w:r>
      <w:r w:rsidRPr="00CE5C52">
        <w:rPr>
          <w:rStyle w:val="refandcopymaintext"/>
          <w:rFonts w:ascii="標楷體" w:eastAsia="標楷體" w:hAnsi="標楷體"/>
        </w:rPr>
        <w:t>大牟尼</w:t>
      </w:r>
      <w:r w:rsidRPr="00CE5C52">
        <w:rPr>
          <w:rStyle w:val="refandcopypunctuation"/>
          <w:rFonts w:ascii="標楷體" w:eastAsia="標楷體" w:hAnsi="標楷體"/>
        </w:rPr>
        <w:t>，</w:t>
      </w:r>
      <w:r w:rsidRPr="00CE5C52">
        <w:rPr>
          <w:rStyle w:val="refandcopymaintext"/>
          <w:rFonts w:ascii="標楷體" w:eastAsia="標楷體" w:hAnsi="標楷體"/>
        </w:rPr>
        <w:t>名法</w:t>
      </w:r>
      <w:r>
        <w:rPr>
          <w:rStyle w:val="refandcopypunctuation"/>
        </w:rPr>
        <w:t>。</w:t>
      </w:r>
      <w:r>
        <w:rPr>
          <w:rStyle w:val="refandcopypunctuation"/>
          <w:rFonts w:hint="eastAsia"/>
        </w:rPr>
        <w:t>」</w:t>
      </w:r>
      <w:r>
        <w:rPr>
          <w:rStyle w:val="FootnoteReference"/>
        </w:rPr>
        <w:footnoteReference w:id="169"/>
      </w:r>
    </w:p>
    <w:p w14:paraId="7C8B0599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捨生命得慧命</w:t>
      </w:r>
    </w:p>
    <w:p w14:paraId="7C62AC59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707AD694" w14:textId="77777777" w:rsidR="0096099F" w:rsidRPr="00681922" w:rsidRDefault="0096099F" w:rsidP="0096099F">
      <w:pPr>
        <w:spacing w:afterLines="30" w:after="108"/>
        <w:ind w:leftChars="550" w:left="1320"/>
        <w:rPr>
          <w:rStyle w:val="refandcopypunctuation"/>
          <w:rFonts w:ascii="標楷體" w:eastAsia="標楷體" w:hAnsi="標楷體"/>
          <w:b/>
          <w:bCs/>
        </w:rPr>
      </w:pPr>
      <w:r w:rsidRPr="00681922">
        <w:rPr>
          <w:rStyle w:val="refandcopymaintext"/>
          <w:rFonts w:ascii="標楷體" w:eastAsia="標楷體" w:hAnsi="標楷體"/>
          <w:b/>
          <w:bCs/>
        </w:rPr>
        <w:t>捨命者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生死後際等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畢竟離死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得無邊常住不可思議功德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通達一切甚深佛法</w:t>
      </w:r>
      <w:r w:rsidRPr="00681922">
        <w:rPr>
          <w:rStyle w:val="refandcopypunctuation"/>
          <w:rFonts w:ascii="標楷體" w:eastAsia="標楷體" w:hAnsi="標楷體"/>
          <w:b/>
          <w:bCs/>
        </w:rPr>
        <w:t>。</w:t>
      </w:r>
    </w:p>
    <w:p w14:paraId="3386DC89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57C7357B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捨命</w:t>
      </w:r>
      <w:r>
        <w:rPr>
          <w:rStyle w:val="refandcopypunctuation"/>
        </w:rPr>
        <w:t>」</w:t>
      </w:r>
      <w:r>
        <w:rPr>
          <w:rStyle w:val="refandcopymaintext"/>
        </w:rPr>
        <w:t>能盡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生死後際等</w:t>
      </w:r>
      <w:r>
        <w:rPr>
          <w:rStyle w:val="refandcopypunctuation"/>
        </w:rPr>
        <w:t>」。</w:t>
      </w:r>
      <w:r>
        <w:rPr>
          <w:rStyle w:val="refandcopymaintext"/>
        </w:rPr>
        <w:t>成佛時</w:t>
      </w:r>
      <w:r>
        <w:rPr>
          <w:rStyle w:val="refandcopypunctuation"/>
        </w:rPr>
        <w:t>，</w:t>
      </w:r>
      <w:r>
        <w:rPr>
          <w:rStyle w:val="refandcopymaintext"/>
        </w:rPr>
        <w:t>能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畢竟離死</w:t>
      </w:r>
      <w:r>
        <w:rPr>
          <w:rStyle w:val="refandcopypunctuation"/>
        </w:rPr>
        <w:t>」，</w:t>
      </w:r>
      <w:r>
        <w:rPr>
          <w:rStyle w:val="refandcopymaintext"/>
        </w:rPr>
        <w:t>壽命的存續</w:t>
      </w:r>
      <w:r>
        <w:rPr>
          <w:rStyle w:val="refandcopypunctuation"/>
        </w:rPr>
        <w:t>，</w:t>
      </w:r>
      <w:r>
        <w:rPr>
          <w:rStyle w:val="refandcopymaintext"/>
        </w:rPr>
        <w:t>或幾十年</w:t>
      </w:r>
      <w:r>
        <w:rPr>
          <w:rStyle w:val="refandcopypunctuation"/>
        </w:rPr>
        <w:t>、</w:t>
      </w:r>
      <w:r>
        <w:rPr>
          <w:rStyle w:val="refandcopymaintext"/>
        </w:rPr>
        <w:t>幾百年</w:t>
      </w:r>
      <w:r>
        <w:rPr>
          <w:rStyle w:val="refandcopypunctuation"/>
        </w:rPr>
        <w:t>，</w:t>
      </w:r>
      <w:r>
        <w:rPr>
          <w:rStyle w:val="refandcopymaintext"/>
        </w:rPr>
        <w:t>或遠至八萬大劫</w:t>
      </w:r>
      <w:r>
        <w:rPr>
          <w:rStyle w:val="refandcopypunctuation"/>
        </w:rPr>
        <w:t>，</w:t>
      </w:r>
      <w:r>
        <w:rPr>
          <w:rStyle w:val="refandcopymaintext"/>
        </w:rPr>
        <w:t>總是有分限的</w:t>
      </w:r>
      <w:r>
        <w:rPr>
          <w:rStyle w:val="refandcopypunctuation"/>
        </w:rPr>
        <w:t>，</w:t>
      </w:r>
      <w:r>
        <w:rPr>
          <w:rStyle w:val="refandcopymaintext"/>
        </w:rPr>
        <w:t>難逃一死</w:t>
      </w:r>
      <w:r>
        <w:rPr>
          <w:rStyle w:val="refandcopypunctuation"/>
        </w:rPr>
        <w:t>。</w:t>
      </w:r>
    </w:p>
    <w:p w14:paraId="105B94FD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菩薩捨無常命</w:t>
      </w:r>
      <w:r>
        <w:rPr>
          <w:rStyle w:val="refandcopypunctuation"/>
        </w:rPr>
        <w:t>，</w:t>
      </w:r>
      <w:r>
        <w:rPr>
          <w:rStyle w:val="refandcopymaintext"/>
        </w:rPr>
        <w:t>所以能離死而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得無邊常住不可思議功德</w:t>
      </w:r>
      <w:r>
        <w:rPr>
          <w:rStyle w:val="refandcopypunctuation"/>
        </w:rPr>
        <w:t>」</w:t>
      </w:r>
      <w:r>
        <w:rPr>
          <w:rStyle w:val="refandcopymaintext"/>
        </w:rPr>
        <w:t>的常命</w:t>
      </w:r>
      <w:r>
        <w:rPr>
          <w:rStyle w:val="refandcopypunctuation"/>
        </w:rPr>
        <w:t>。</w:t>
      </w:r>
    </w:p>
    <w:p w14:paraId="246F7791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 w:rsidRPr="00681922">
        <w:rPr>
          <w:rStyle w:val="refandcopymaintext"/>
          <w:b/>
          <w:bCs/>
        </w:rPr>
        <w:t>邊</w:t>
      </w:r>
      <w:r>
        <w:rPr>
          <w:rStyle w:val="refandcopypunctuation"/>
        </w:rPr>
        <w:t>，</w:t>
      </w:r>
      <w:r>
        <w:rPr>
          <w:rStyle w:val="refandcopymaintext"/>
        </w:rPr>
        <w:t>即邊限</w:t>
      </w:r>
      <w:r>
        <w:rPr>
          <w:rStyle w:val="refandcopypunctuation"/>
        </w:rPr>
        <w:t>；</w:t>
      </w:r>
      <w:r>
        <w:rPr>
          <w:rStyle w:val="refandcopymaintext"/>
        </w:rPr>
        <w:t>佛所得的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113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功德</w:t>
      </w:r>
      <w:r>
        <w:rPr>
          <w:rStyle w:val="refandcopypunctuation"/>
        </w:rPr>
        <w:t>，</w:t>
      </w:r>
      <w:r>
        <w:rPr>
          <w:rStyle w:val="refandcopymaintext"/>
        </w:rPr>
        <w:t>是豎窮三際而沒有邊限的</w:t>
      </w:r>
      <w:r>
        <w:rPr>
          <w:rStyle w:val="refandcopypunctuation"/>
        </w:rPr>
        <w:t>，</w:t>
      </w:r>
      <w:r>
        <w:rPr>
          <w:rStyle w:val="refandcopymaintext"/>
        </w:rPr>
        <w:t>所以稱</w:t>
      </w:r>
      <w:r w:rsidRPr="00333F1E">
        <w:rPr>
          <w:rStyle w:val="refandcopymaintext"/>
          <w:b/>
          <w:bCs/>
        </w:rPr>
        <w:t>無邊</w:t>
      </w:r>
      <w:r>
        <w:rPr>
          <w:rStyle w:val="refandcopypunctuation"/>
        </w:rPr>
        <w:t>。</w:t>
      </w:r>
      <w:r>
        <w:rPr>
          <w:rStyle w:val="refandcopymaintext"/>
        </w:rPr>
        <w:t>常命是無邊的</w:t>
      </w:r>
      <w:r>
        <w:rPr>
          <w:rStyle w:val="refandcopypunctuation"/>
        </w:rPr>
        <w:t>，</w:t>
      </w:r>
      <w:r>
        <w:rPr>
          <w:rStyle w:val="refandcopymaintext"/>
        </w:rPr>
        <w:t>不像眾生無常命的有限</w:t>
      </w:r>
      <w:r>
        <w:rPr>
          <w:rStyle w:val="refandcopypunctuation"/>
        </w:rPr>
        <w:t>。</w:t>
      </w:r>
    </w:p>
    <w:p w14:paraId="634ABE5B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 w:rsidRPr="00333F1E">
        <w:rPr>
          <w:rStyle w:val="refandcopymaintext"/>
          <w:b/>
          <w:bCs/>
        </w:rPr>
        <w:t>不可思議功德</w:t>
      </w:r>
      <w:r>
        <w:rPr>
          <w:rStyle w:val="refandcopypunctuation"/>
        </w:rPr>
        <w:t>，</w:t>
      </w:r>
      <w:r>
        <w:rPr>
          <w:rStyle w:val="refandcopymaintext"/>
        </w:rPr>
        <w:t>如上說</w:t>
      </w:r>
      <w:r>
        <w:rPr>
          <w:rStyle w:val="refandcopypunctuation"/>
        </w:rPr>
        <w:t>。</w:t>
      </w:r>
    </w:p>
    <w:p w14:paraId="45758A3E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常身</w:t>
      </w:r>
      <w:r>
        <w:rPr>
          <w:rStyle w:val="refandcopypunctuation"/>
        </w:rPr>
        <w:t>，</w:t>
      </w:r>
      <w:r>
        <w:rPr>
          <w:rStyle w:val="refandcopymaintext"/>
        </w:rPr>
        <w:t>為如來法身</w:t>
      </w:r>
      <w:r>
        <w:rPr>
          <w:rStyle w:val="refandcopypunctuation"/>
        </w:rPr>
        <w:t>；</w:t>
      </w:r>
      <w:r>
        <w:rPr>
          <w:rStyle w:val="refandcopymaintext"/>
        </w:rPr>
        <w:t>常命是</w:t>
      </w:r>
      <w:r w:rsidRPr="00333F1E">
        <w:rPr>
          <w:rStyle w:val="refandcopymaintext"/>
          <w:b/>
          <w:bCs/>
        </w:rPr>
        <w:t>慧命</w:t>
      </w:r>
      <w:r>
        <w:rPr>
          <w:rStyle w:val="refandcopypunctuation"/>
        </w:rPr>
        <w:t>，</w:t>
      </w:r>
      <w:r>
        <w:rPr>
          <w:rStyle w:val="refandcopymaintext"/>
        </w:rPr>
        <w:t>所以能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通達一切甚深佛法</w:t>
      </w:r>
      <w:r>
        <w:rPr>
          <w:rStyle w:val="refandcopypunctuation"/>
        </w:rPr>
        <w:t>」。</w:t>
      </w:r>
    </w:p>
    <w:p w14:paraId="4945368D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眾生的命</w:t>
      </w:r>
      <w:r>
        <w:rPr>
          <w:rStyle w:val="refandcopypunctuation"/>
        </w:rPr>
        <w:t>，</w:t>
      </w:r>
      <w:r>
        <w:rPr>
          <w:rStyle w:val="refandcopymaintext"/>
        </w:rPr>
        <w:t>因無明起業感果而延續</w:t>
      </w:r>
      <w:r>
        <w:rPr>
          <w:rStyle w:val="refandcopypunctuation"/>
        </w:rPr>
        <w:t>。</w:t>
      </w:r>
      <w:r>
        <w:rPr>
          <w:rStyle w:val="refandcopymaintext"/>
        </w:rPr>
        <w:t>佛得一切種智</w:t>
      </w:r>
      <w:r>
        <w:rPr>
          <w:rStyle w:val="refandcopypunctuation"/>
        </w:rPr>
        <w:t>，</w:t>
      </w:r>
      <w:r>
        <w:rPr>
          <w:rStyle w:val="refandcopymaintext"/>
        </w:rPr>
        <w:t>即以通達一切甚深佛法的智慧為命</w:t>
      </w:r>
      <w:r>
        <w:rPr>
          <w:rStyle w:val="refandcopypunctuation"/>
        </w:rPr>
        <w:t>。</w:t>
      </w:r>
    </w:p>
    <w:p w14:paraId="7F4AAABE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捨世財得法財</w:t>
      </w:r>
    </w:p>
    <w:p w14:paraId="6E852DF6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064128C9" w14:textId="77777777" w:rsidR="0096099F" w:rsidRPr="00681922" w:rsidRDefault="0096099F" w:rsidP="0096099F">
      <w:pPr>
        <w:spacing w:afterLines="30" w:after="108"/>
        <w:ind w:leftChars="550" w:left="1320"/>
        <w:rPr>
          <w:rStyle w:val="refandcopypunctuation"/>
          <w:rFonts w:ascii="標楷體" w:eastAsia="標楷體" w:hAnsi="標楷體"/>
          <w:b/>
          <w:bCs/>
        </w:rPr>
      </w:pPr>
      <w:r w:rsidRPr="00681922">
        <w:rPr>
          <w:rStyle w:val="refandcopymaintext"/>
          <w:rFonts w:ascii="標楷體" w:eastAsia="標楷體" w:hAnsi="標楷體"/>
          <w:b/>
          <w:bCs/>
        </w:rPr>
        <w:t>捨財者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生死後際等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得不共一切眾生無盡無減畢竟常住不可思議具足功德</w:t>
      </w:r>
      <w:r w:rsidRPr="00681922">
        <w:rPr>
          <w:rStyle w:val="refandcopypunctuation"/>
          <w:rFonts w:ascii="標楷體" w:eastAsia="標楷體" w:hAnsi="標楷體"/>
          <w:b/>
          <w:bCs/>
        </w:rPr>
        <w:t>；</w:t>
      </w:r>
      <w:r w:rsidRPr="00681922">
        <w:rPr>
          <w:rStyle w:val="refandcopymaintext"/>
          <w:rFonts w:ascii="標楷體" w:eastAsia="標楷體" w:hAnsi="標楷體"/>
          <w:b/>
          <w:bCs/>
        </w:rPr>
        <w:t>得一切眾生殊勝供養</w:t>
      </w:r>
      <w:r w:rsidRPr="00681922">
        <w:rPr>
          <w:rStyle w:val="refandcopypunctuation"/>
          <w:rFonts w:ascii="標楷體" w:eastAsia="標楷體" w:hAnsi="標楷體"/>
          <w:b/>
          <w:bCs/>
        </w:rPr>
        <w:t>。</w:t>
      </w:r>
    </w:p>
    <w:p w14:paraId="0CC66896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32A6F37F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釋：捨財者……具足功德</w:t>
      </w:r>
    </w:p>
    <w:p w14:paraId="49D82108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捨財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，</w:t>
      </w:r>
      <w:r>
        <w:rPr>
          <w:rStyle w:val="refandcopymaintext"/>
        </w:rPr>
        <w:t>成佛時能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得不共一切眾生無盡無減畢竟常住不可思議具足功德</w:t>
      </w:r>
      <w:r>
        <w:rPr>
          <w:rStyle w:val="refandcopypunctuation"/>
        </w:rPr>
        <w:t>」。</w:t>
      </w:r>
    </w:p>
    <w:p w14:paraId="03781E34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世間的財物</w:t>
      </w:r>
      <w:r>
        <w:rPr>
          <w:rStyle w:val="refandcopypunctuation"/>
        </w:rPr>
        <w:t>，</w:t>
      </w:r>
      <w:r>
        <w:rPr>
          <w:rStyle w:val="refandcopymaintext"/>
        </w:rPr>
        <w:t>是共其他眾生的</w:t>
      </w:r>
      <w:r>
        <w:rPr>
          <w:rStyle w:val="refandcopypunctuation"/>
        </w:rPr>
        <w:t>，</w:t>
      </w:r>
      <w:r>
        <w:rPr>
          <w:rStyle w:val="refandcopymaintext"/>
        </w:rPr>
        <w:t>如說五家所共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劫賊</w:t>
      </w:r>
      <w:r>
        <w:rPr>
          <w:rStyle w:val="refandcopypunctuation"/>
        </w:rPr>
        <w:t>、</w:t>
      </w:r>
      <w:r>
        <w:rPr>
          <w:rStyle w:val="refandcopymaintext"/>
        </w:rPr>
        <w:t>水</w:t>
      </w:r>
      <w:r>
        <w:rPr>
          <w:rStyle w:val="refandcopypunctuation"/>
        </w:rPr>
        <w:t>、</w:t>
      </w:r>
      <w:r>
        <w:rPr>
          <w:rStyle w:val="refandcopymaintext"/>
        </w:rPr>
        <w:t>火</w:t>
      </w:r>
      <w:r>
        <w:rPr>
          <w:rStyle w:val="refandcopypunctuation"/>
        </w:rPr>
        <w:t>、</w:t>
      </w:r>
      <w:r>
        <w:rPr>
          <w:rStyle w:val="refandcopymaintext"/>
        </w:rPr>
        <w:t>惡王</w:t>
      </w:r>
      <w:r>
        <w:rPr>
          <w:rStyle w:val="refandcopypunctuation"/>
        </w:rPr>
        <w:t>、</w:t>
      </w:r>
      <w:r>
        <w:rPr>
          <w:rStyle w:val="refandcopymaintext"/>
        </w:rPr>
        <w:t>惡子孫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70"/>
      </w:r>
    </w:p>
    <w:p w14:paraId="322B72C1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今佛得常住法財</w:t>
      </w:r>
      <w:r>
        <w:rPr>
          <w:rStyle w:val="refandcopypunctuation"/>
        </w:rPr>
        <w:t>，</w:t>
      </w:r>
      <w:r>
        <w:rPr>
          <w:rStyle w:val="refandcopymaintext"/>
        </w:rPr>
        <w:t>自證所得</w:t>
      </w:r>
      <w:r>
        <w:rPr>
          <w:rStyle w:val="refandcopypunctuation"/>
        </w:rPr>
        <w:t>，</w:t>
      </w:r>
      <w:r>
        <w:rPr>
          <w:rStyle w:val="refandcopymaintext"/>
        </w:rPr>
        <w:t>是不共一切眾生的</w:t>
      </w:r>
      <w:r>
        <w:rPr>
          <w:rStyle w:val="refandcopypunctuation"/>
        </w:rPr>
        <w:t>。</w:t>
      </w:r>
      <w:r>
        <w:rPr>
          <w:rStyle w:val="refandcopymaintext"/>
        </w:rPr>
        <w:t>世間財物</w:t>
      </w:r>
      <w:r>
        <w:rPr>
          <w:rStyle w:val="refandcopypunctuation"/>
        </w:rPr>
        <w:t>，</w:t>
      </w:r>
      <w:r>
        <w:rPr>
          <w:rStyle w:val="refandcopymaintext"/>
        </w:rPr>
        <w:t>是愈用愈減</w:t>
      </w:r>
      <w:r>
        <w:rPr>
          <w:rStyle w:val="refandcopypunctuation"/>
        </w:rPr>
        <w:t>，</w:t>
      </w:r>
      <w:r>
        <w:rPr>
          <w:rStyle w:val="refandcopymaintext"/>
        </w:rPr>
        <w:t>是有盡的</w:t>
      </w:r>
      <w:r>
        <w:rPr>
          <w:rStyle w:val="refandcopypunctuation"/>
        </w:rPr>
        <w:t>；</w:t>
      </w:r>
      <w:r>
        <w:rPr>
          <w:rStyle w:val="refandcopymaintext"/>
        </w:rPr>
        <w:t>佛的法財是圓滿究竟</w:t>
      </w:r>
      <w:r>
        <w:rPr>
          <w:rStyle w:val="refandcopypunctuation"/>
        </w:rPr>
        <w:t>、</w:t>
      </w:r>
      <w:r>
        <w:rPr>
          <w:rStyle w:val="refandcopymaintext"/>
        </w:rPr>
        <w:t>無盡無減的</w:t>
      </w:r>
      <w:r>
        <w:rPr>
          <w:rStyle w:val="refandcopypunctuation"/>
        </w:rPr>
        <w:t>。</w:t>
      </w:r>
    </w:p>
    <w:p w14:paraId="47DE22FD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 w:rsidRPr="008E78BF">
        <w:rPr>
          <w:rStyle w:val="refandcopymaintext"/>
          <w:b/>
          <w:bCs/>
        </w:rPr>
        <w:t>不可思議具足功德的具足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 w:rsidRPr="008E78BF">
        <w:rPr>
          <w:rStyle w:val="refandcopymaintext"/>
          <w:b/>
          <w:bCs/>
        </w:rPr>
        <w:t>圓滿</w:t>
      </w:r>
      <w:r>
        <w:rPr>
          <w:rStyle w:val="refandcopymaintext"/>
        </w:rPr>
        <w:t>的舊譯</w:t>
      </w:r>
      <w:r>
        <w:rPr>
          <w:rStyle w:val="refandcopypunctuation"/>
        </w:rPr>
        <w:t>。</w:t>
      </w:r>
    </w:p>
    <w:p w14:paraId="2FF12BB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佛所得財可為二種</w:t>
      </w:r>
      <w:r>
        <w:rPr>
          <w:rStyle w:val="refandcopypunctuation"/>
        </w:rPr>
        <w:t>：</w:t>
      </w:r>
      <w:r>
        <w:rPr>
          <w:rStyle w:val="refandcopymaintext"/>
        </w:rPr>
        <w:t>一內財</w:t>
      </w:r>
      <w:r>
        <w:rPr>
          <w:rStyle w:val="refandcopypunctuation"/>
        </w:rPr>
        <w:t>，</w:t>
      </w:r>
      <w:r>
        <w:rPr>
          <w:rStyle w:val="refandcopymaintext"/>
        </w:rPr>
        <w:t>二外財</w:t>
      </w:r>
      <w:r>
        <w:rPr>
          <w:rStyle w:val="refandcopypunctuation"/>
        </w:rPr>
        <w:t>。</w:t>
      </w:r>
      <w:r>
        <w:rPr>
          <w:rStyle w:val="refandcopymaintext"/>
        </w:rPr>
        <w:t>上來別約</w:t>
      </w:r>
      <w:r w:rsidRPr="008E78BF">
        <w:rPr>
          <w:rStyle w:val="refandcopymaintext"/>
          <w:b/>
          <w:bCs/>
        </w:rPr>
        <w:t>內證功德法財</w:t>
      </w:r>
      <w:r>
        <w:rPr>
          <w:rStyle w:val="refandcopymaintext"/>
        </w:rPr>
        <w:t>說</w:t>
      </w:r>
      <w:r>
        <w:rPr>
          <w:rStyle w:val="refandcopypunctuation"/>
        </w:rPr>
        <w:t>。</w:t>
      </w:r>
    </w:p>
    <w:p w14:paraId="5225C85E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釋：得一切眾生殊勝供養</w:t>
      </w:r>
    </w:p>
    <w:p w14:paraId="0E84984A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得一切眾生殊勝供養</w:t>
      </w:r>
      <w:r>
        <w:rPr>
          <w:rStyle w:val="refandcopypunctuation"/>
        </w:rPr>
        <w:t>」，</w:t>
      </w:r>
      <w:r>
        <w:rPr>
          <w:rStyle w:val="refandcopymaintext"/>
        </w:rPr>
        <w:t>約</w:t>
      </w:r>
      <w:r w:rsidRPr="008E78BF">
        <w:rPr>
          <w:rStyle w:val="refandcopymaintext"/>
          <w:b/>
          <w:bCs/>
        </w:rPr>
        <w:t>外財</w:t>
      </w:r>
      <w:r>
        <w:rPr>
          <w:rStyle w:val="refandcopymaintext"/>
        </w:rPr>
        <w:t>說</w:t>
      </w:r>
      <w:r>
        <w:rPr>
          <w:rStyle w:val="refandcopypunctuation"/>
        </w:rPr>
        <w:t>。</w:t>
      </w:r>
      <w:r>
        <w:rPr>
          <w:rStyle w:val="refandcopymaintext"/>
        </w:rPr>
        <w:t>這句話應讀作</w:t>
      </w:r>
      <w:r>
        <w:rPr>
          <w:rStyle w:val="refandcopypunctuation"/>
        </w:rPr>
        <w:t>：</w:t>
      </w:r>
      <w:r w:rsidRPr="00F877C9">
        <w:rPr>
          <w:rStyle w:val="refandcopymaintext"/>
          <w:b/>
          <w:bCs/>
        </w:rPr>
        <w:t>得殊勝一切眾生供養</w:t>
      </w:r>
      <w:r>
        <w:rPr>
          <w:rStyle w:val="refandcopypunctuation"/>
        </w:rPr>
        <w:t>。</w:t>
      </w:r>
      <w:r>
        <w:rPr>
          <w:rStyle w:val="refandcopymaintext"/>
        </w:rPr>
        <w:t>凡是眾生</w:t>
      </w:r>
      <w:r>
        <w:rPr>
          <w:rStyle w:val="refandcopypunctuation"/>
        </w:rPr>
        <w:t>，</w:t>
      </w:r>
      <w:r>
        <w:rPr>
          <w:rStyle w:val="refandcopymaintext"/>
        </w:rPr>
        <w:t>都能享用一些財分</w:t>
      </w:r>
      <w:r>
        <w:rPr>
          <w:rStyle w:val="refandcopypunctuation"/>
        </w:rPr>
        <w:t>，</w:t>
      </w:r>
      <w:r>
        <w:rPr>
          <w:rStyle w:val="refandcopymaintext"/>
        </w:rPr>
        <w:t>財分的享用</w:t>
      </w:r>
      <w:r>
        <w:rPr>
          <w:rStyle w:val="refandcopypunctuation"/>
        </w:rPr>
        <w:t>，</w:t>
      </w:r>
      <w:r>
        <w:rPr>
          <w:rStyle w:val="refandcopymaintext"/>
        </w:rPr>
        <w:t>即可說供養</w:t>
      </w:r>
      <w:r>
        <w:rPr>
          <w:rStyle w:val="refandcopypunctuation"/>
        </w:rPr>
        <w:t>。</w:t>
      </w:r>
    </w:p>
    <w:p w14:paraId="0FD31611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說佛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114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得勝過一切眾生的供養</w:t>
      </w:r>
      <w:r>
        <w:rPr>
          <w:rStyle w:val="refandcopypunctuation"/>
        </w:rPr>
        <w:t>，</w:t>
      </w:r>
      <w:r>
        <w:rPr>
          <w:rStyle w:val="refandcopymaintext"/>
        </w:rPr>
        <w:t>即佛住淨土的受用</w:t>
      </w:r>
      <w:r>
        <w:rPr>
          <w:rStyle w:val="refandcopypunctuation"/>
        </w:rPr>
        <w:t>。</w:t>
      </w:r>
      <w:r>
        <w:rPr>
          <w:rStyle w:val="refandcopymaintext"/>
        </w:rPr>
        <w:t>常說佛的受用身於莊嚴淨土中</w:t>
      </w:r>
      <w:r>
        <w:rPr>
          <w:rStyle w:val="refandcopypunctuation"/>
        </w:rPr>
        <w:t>，</w:t>
      </w:r>
      <w:r>
        <w:rPr>
          <w:rStyle w:val="refandcopymaintext"/>
        </w:rPr>
        <w:t>受用淨土的妙境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71"/>
      </w:r>
    </w:p>
    <w:p w14:paraId="30025315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結說</w:t>
      </w:r>
    </w:p>
    <w:p w14:paraId="643A1C5A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堅實而常住的身命財</w:t>
      </w:r>
      <w:r>
        <w:rPr>
          <w:rStyle w:val="refandcopypunctuation"/>
        </w:rPr>
        <w:t>，</w:t>
      </w:r>
      <w:r>
        <w:rPr>
          <w:rStyle w:val="refandcopymaintext"/>
        </w:rPr>
        <w:t>只有成佛</w:t>
      </w:r>
      <w:r>
        <w:rPr>
          <w:rStyle w:val="refandcopypunctuation"/>
        </w:rPr>
        <w:t>，</w:t>
      </w:r>
      <w:r>
        <w:rPr>
          <w:rStyle w:val="refandcopymaintext"/>
        </w:rPr>
        <w:t>才能到達圓滿究竟的</w:t>
      </w:r>
      <w:r>
        <w:rPr>
          <w:rStyle w:val="refandcopypunctuation"/>
        </w:rPr>
        <w:t>。</w:t>
      </w:r>
      <w:r>
        <w:rPr>
          <w:rStyle w:val="refandcopymaintext"/>
        </w:rPr>
        <w:t>菩薩為了攝受正法</w:t>
      </w:r>
      <w:r>
        <w:rPr>
          <w:rStyle w:val="refandcopypunctuation"/>
        </w:rPr>
        <w:t>，</w:t>
      </w:r>
      <w:r>
        <w:rPr>
          <w:rStyle w:val="refandcopymaintext"/>
        </w:rPr>
        <w:t>而捨不堅固的三分</w:t>
      </w:r>
      <w:r>
        <w:rPr>
          <w:rStyle w:val="refandcopypunctuation"/>
        </w:rPr>
        <w:t>，</w:t>
      </w:r>
      <w:r>
        <w:rPr>
          <w:rStyle w:val="refandcopymaintext"/>
        </w:rPr>
        <w:t>即能獲得佛果的堅實常住的</w:t>
      </w:r>
      <w:r w:rsidRPr="005D31E0">
        <w:rPr>
          <w:rStyle w:val="refandcopymaintext"/>
          <w:b/>
          <w:bCs/>
        </w:rPr>
        <w:t>法身</w:t>
      </w:r>
      <w:r>
        <w:rPr>
          <w:rStyle w:val="refandcopypunctuation"/>
        </w:rPr>
        <w:t>、</w:t>
      </w:r>
      <w:r w:rsidRPr="005D31E0">
        <w:rPr>
          <w:rStyle w:val="refandcopymaintext"/>
          <w:b/>
          <w:bCs/>
        </w:rPr>
        <w:t>慧命</w:t>
      </w:r>
      <w:r>
        <w:rPr>
          <w:rStyle w:val="refandcopymaintext"/>
        </w:rPr>
        <w:t>與</w:t>
      </w:r>
      <w:r w:rsidRPr="005D31E0">
        <w:rPr>
          <w:rStyle w:val="refandcopymaintext"/>
          <w:b/>
          <w:bCs/>
        </w:rPr>
        <w:t>淨財</w:t>
      </w:r>
      <w:r>
        <w:rPr>
          <w:rStyle w:val="refandcopypunctuation"/>
        </w:rPr>
        <w:t>。</w:t>
      </w:r>
    </w:p>
    <w:p w14:paraId="245E8CBA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但這裡</w:t>
      </w:r>
      <w:r>
        <w:rPr>
          <w:rStyle w:val="refandcopypunctuation"/>
        </w:rPr>
        <w:t>，</w:t>
      </w:r>
      <w:r>
        <w:rPr>
          <w:rStyle w:val="refandcopymaintext"/>
        </w:rPr>
        <w:t>不是說如來果德</w:t>
      </w:r>
      <w:r>
        <w:rPr>
          <w:rStyle w:val="refandcopypunctuation"/>
        </w:rPr>
        <w:t>，</w:t>
      </w:r>
      <w:r>
        <w:rPr>
          <w:rStyle w:val="refandcopymaintext"/>
        </w:rPr>
        <w:t>是約</w:t>
      </w:r>
      <w:r w:rsidRPr="005D31E0">
        <w:rPr>
          <w:rStyle w:val="refandcopymaintext"/>
          <w:b/>
          <w:bCs/>
        </w:rPr>
        <w:t>菩薩修因</w:t>
      </w:r>
      <w:r>
        <w:rPr>
          <w:rStyle w:val="refandcopypunctuation"/>
        </w:rPr>
        <w:t>，</w:t>
      </w:r>
      <w:r>
        <w:rPr>
          <w:rStyle w:val="refandcopymaintext"/>
        </w:rPr>
        <w:t>以</w:t>
      </w:r>
      <w:r w:rsidRPr="005D31E0">
        <w:rPr>
          <w:rStyle w:val="refandcopymaintext"/>
          <w:b/>
          <w:bCs/>
        </w:rPr>
        <w:t>遠明</w:t>
      </w:r>
      <w:r>
        <w:rPr>
          <w:rStyle w:val="refandcopymaintext"/>
        </w:rPr>
        <w:t>此</w:t>
      </w:r>
      <w:r w:rsidRPr="005D31E0">
        <w:rPr>
          <w:rStyle w:val="refandcopymaintext"/>
          <w:b/>
          <w:bCs/>
        </w:rPr>
        <w:t>常德</w:t>
      </w:r>
      <w:r>
        <w:rPr>
          <w:rStyle w:val="refandcopymaintext"/>
        </w:rPr>
        <w:t>的可得</w:t>
      </w:r>
      <w:r>
        <w:rPr>
          <w:rStyle w:val="refandcopypunctuation"/>
        </w:rPr>
        <w:t>。</w:t>
      </w:r>
    </w:p>
    <w:p w14:paraId="5A4981DA" w14:textId="77777777" w:rsidR="0096099F" w:rsidRDefault="0096099F" w:rsidP="0096099F">
      <w:pPr>
        <w:ind w:leftChars="450" w:left="108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癸三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讚行人</w:t>
      </w:r>
    </w:p>
    <w:p w14:paraId="51077092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25766BDB" w14:textId="77777777" w:rsidR="0096099F" w:rsidRPr="00681922" w:rsidRDefault="0096099F" w:rsidP="0096099F">
      <w:pPr>
        <w:spacing w:afterLines="30" w:after="108"/>
        <w:ind w:leftChars="500" w:left="1200"/>
        <w:rPr>
          <w:rStyle w:val="refandcopypunctuation"/>
          <w:rFonts w:ascii="標楷體" w:eastAsia="標楷體" w:hAnsi="標楷體"/>
          <w:b/>
          <w:bCs/>
        </w:rPr>
      </w:pPr>
      <w:r w:rsidRPr="00681922">
        <w:rPr>
          <w:rStyle w:val="refandcopymaintext"/>
          <w:rFonts w:ascii="標楷體" w:eastAsia="標楷體" w:hAnsi="標楷體"/>
          <w:b/>
          <w:bCs/>
        </w:rPr>
        <w:t>世尊</w:t>
      </w:r>
      <w:r w:rsidRPr="00681922">
        <w:rPr>
          <w:rStyle w:val="refandcopypunctuation"/>
          <w:rFonts w:ascii="標楷體" w:eastAsia="標楷體" w:hAnsi="標楷體"/>
          <w:b/>
          <w:bCs/>
        </w:rPr>
        <w:t>！</w:t>
      </w:r>
      <w:r w:rsidRPr="00681922">
        <w:rPr>
          <w:rStyle w:val="refandcopymaintext"/>
          <w:rFonts w:ascii="標楷體" w:eastAsia="標楷體" w:hAnsi="標楷體"/>
          <w:b/>
          <w:bCs/>
        </w:rPr>
        <w:t>如是捨三分善男子善女人攝受正法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常為一切諸佛所記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一切眾生之所瞻仰</w:t>
      </w:r>
      <w:r w:rsidRPr="00681922">
        <w:rPr>
          <w:rStyle w:val="refandcopypunctuation"/>
          <w:rFonts w:ascii="標楷體" w:eastAsia="標楷體" w:hAnsi="標楷體"/>
          <w:b/>
          <w:bCs/>
        </w:rPr>
        <w:t>。</w:t>
      </w:r>
    </w:p>
    <w:p w14:paraId="4B1469BB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6928F51C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勝鬘讚歎說</w:t>
      </w:r>
      <w:r>
        <w:rPr>
          <w:rStyle w:val="refandcopypunctuation"/>
        </w:rPr>
        <w:t>：</w:t>
      </w:r>
      <w:r>
        <w:rPr>
          <w:rStyle w:val="refandcopymaintext"/>
        </w:rPr>
        <w:t>像上面所說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捨三分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善男子善女人</w:t>
      </w:r>
      <w:r>
        <w:rPr>
          <w:rStyle w:val="refandcopypunctuation"/>
        </w:rPr>
        <w:t>」，</w:t>
      </w:r>
      <w:r>
        <w:rPr>
          <w:rStyle w:val="refandcopymaintext"/>
        </w:rPr>
        <w:t>即是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」。</w:t>
      </w:r>
    </w:p>
    <w:p w14:paraId="63502CA1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這攝受正法者</w:t>
      </w:r>
      <w:r>
        <w:rPr>
          <w:rStyle w:val="refandcopypunctuation"/>
        </w:rPr>
        <w:t>，「</w:t>
      </w:r>
      <w:r w:rsidRPr="00681922">
        <w:rPr>
          <w:rStyle w:val="refandcopymaintext"/>
          <w:rFonts w:ascii="標楷體" w:eastAsia="標楷體" w:hAnsi="標楷體"/>
          <w:b/>
          <w:bCs/>
        </w:rPr>
        <w:t>常為一切諸佛所</w:t>
      </w:r>
      <w:r>
        <w:rPr>
          <w:rStyle w:val="refandcopypunctuation"/>
        </w:rPr>
        <w:t>」</w:t>
      </w:r>
      <w:r>
        <w:rPr>
          <w:rStyle w:val="refandcopymaintext"/>
        </w:rPr>
        <w:t>共讚歎</w:t>
      </w:r>
      <w:r>
        <w:rPr>
          <w:rStyle w:val="refandcopypunctuation"/>
        </w:rPr>
        <w:t>、</w:t>
      </w:r>
      <w:r>
        <w:rPr>
          <w:rStyle w:val="refandcopymaintext"/>
        </w:rPr>
        <w:t>共授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記</w:t>
      </w:r>
      <w:r>
        <w:rPr>
          <w:rStyle w:val="refandcopypunctuation"/>
        </w:rPr>
        <w:t>」。</w:t>
      </w:r>
      <w:r>
        <w:rPr>
          <w:rStyle w:val="refandcopymaintext"/>
        </w:rPr>
        <w:t>又為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一切眾生</w:t>
      </w:r>
      <w:r>
        <w:rPr>
          <w:rStyle w:val="refandcopypunctuation"/>
        </w:rPr>
        <w:t>」「</w:t>
      </w:r>
      <w:r w:rsidRPr="00681922">
        <w:rPr>
          <w:rStyle w:val="refandcopymaintext"/>
          <w:rFonts w:ascii="標楷體" w:eastAsia="標楷體" w:hAnsi="標楷體"/>
          <w:b/>
          <w:bCs/>
        </w:rPr>
        <w:t>所瞻仰</w:t>
      </w:r>
      <w:r>
        <w:rPr>
          <w:rStyle w:val="refandcopypunctuation"/>
        </w:rPr>
        <w:t>」。</w:t>
      </w:r>
    </w:p>
    <w:p w14:paraId="15CD0730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因為菩薩為利益眾生而難行能行</w:t>
      </w:r>
      <w:r>
        <w:rPr>
          <w:rStyle w:val="refandcopypunctuation"/>
        </w:rPr>
        <w:t>，</w:t>
      </w:r>
      <w:r>
        <w:rPr>
          <w:rStyle w:val="refandcopymaintext"/>
        </w:rPr>
        <w:t>為一切眾生的領導者</w:t>
      </w:r>
      <w:r>
        <w:rPr>
          <w:rStyle w:val="refandcopypunctuation"/>
        </w:rPr>
        <w:t>，</w:t>
      </w:r>
      <w:r>
        <w:rPr>
          <w:rStyle w:val="refandcopymaintext"/>
        </w:rPr>
        <w:t>自然為一切眾生所推重了</w:t>
      </w:r>
      <w:r>
        <w:rPr>
          <w:rStyle w:val="refandcopypunctuation"/>
        </w:rPr>
        <w:t>。</w:t>
      </w:r>
      <w:r>
        <w:rPr>
          <w:rStyle w:val="refandcopymaintext"/>
        </w:rPr>
        <w:t>因此</w:t>
      </w:r>
      <w:r>
        <w:rPr>
          <w:rStyle w:val="refandcopypunctuation"/>
        </w:rPr>
        <w:t>，</w:t>
      </w:r>
      <w:r>
        <w:rPr>
          <w:rStyle w:val="refandcopymaintext"/>
        </w:rPr>
        <w:t>攝受正法的菩薩名為</w:t>
      </w:r>
      <w:r w:rsidRPr="002F7D6C">
        <w:rPr>
          <w:rStyle w:val="refandcopymaintext"/>
          <w:b/>
          <w:bCs/>
        </w:rPr>
        <w:t>大</w:t>
      </w:r>
      <w:r>
        <w:rPr>
          <w:rStyle w:val="refandcopypunctuation"/>
        </w:rPr>
        <w:t>。</w:t>
      </w:r>
    </w:p>
    <w:p w14:paraId="75998916" w14:textId="77777777" w:rsidR="0096099F" w:rsidRDefault="0096099F" w:rsidP="0096099F">
      <w:pPr>
        <w:ind w:leftChars="400" w:left="960"/>
        <w:outlineLvl w:val="8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壬二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化他諍訟以護持正法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115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1E2D0A3B" w14:textId="77777777" w:rsidR="0096099F" w:rsidRDefault="0096099F" w:rsidP="0096099F">
      <w:pPr>
        <w:ind w:leftChars="450" w:left="108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癸一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明護法行</w:t>
      </w:r>
    </w:p>
    <w:p w14:paraId="40EE2903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0BA83F0B" w14:textId="77777777" w:rsidR="0096099F" w:rsidRPr="00681922" w:rsidRDefault="0096099F" w:rsidP="0096099F">
      <w:pPr>
        <w:spacing w:afterLines="30" w:after="108"/>
        <w:ind w:leftChars="500" w:left="1200"/>
        <w:rPr>
          <w:rStyle w:val="refandcopypunctuation"/>
          <w:rFonts w:ascii="標楷體" w:eastAsia="標楷體" w:hAnsi="標楷體"/>
          <w:b/>
          <w:bCs/>
        </w:rPr>
      </w:pPr>
      <w:r w:rsidRPr="00681922">
        <w:rPr>
          <w:rStyle w:val="refandcopymaintext"/>
          <w:rFonts w:ascii="標楷體" w:eastAsia="標楷體" w:hAnsi="標楷體"/>
          <w:b/>
          <w:bCs/>
        </w:rPr>
        <w:t>世尊</w:t>
      </w:r>
      <w:r w:rsidRPr="00681922">
        <w:rPr>
          <w:rStyle w:val="refandcopypunctuation"/>
          <w:rFonts w:ascii="標楷體" w:eastAsia="標楷體" w:hAnsi="標楷體"/>
          <w:b/>
          <w:bCs/>
        </w:rPr>
        <w:t>！</w:t>
      </w:r>
      <w:r w:rsidRPr="00681922">
        <w:rPr>
          <w:rStyle w:val="refandcopymaintext"/>
          <w:rFonts w:ascii="標楷體" w:eastAsia="標楷體" w:hAnsi="標楷體"/>
          <w:b/>
          <w:bCs/>
        </w:rPr>
        <w:t>又善男子善女人攝受正法者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法欲滅時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比丘</w:t>
      </w:r>
      <w:r w:rsidRPr="00681922">
        <w:rPr>
          <w:rStyle w:val="refandcopypunctuation"/>
          <w:rFonts w:ascii="標楷體" w:eastAsia="標楷體" w:hAnsi="標楷體"/>
          <w:b/>
          <w:bCs/>
        </w:rPr>
        <w:t>、</w:t>
      </w:r>
      <w:r w:rsidRPr="00681922">
        <w:rPr>
          <w:rStyle w:val="refandcopymaintext"/>
          <w:rFonts w:ascii="標楷體" w:eastAsia="標楷體" w:hAnsi="標楷體"/>
          <w:b/>
          <w:bCs/>
        </w:rPr>
        <w:t>比丘尼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優婆塞</w:t>
      </w:r>
      <w:r w:rsidRPr="00681922">
        <w:rPr>
          <w:rStyle w:val="refandcopypunctuation"/>
          <w:rFonts w:ascii="標楷體" w:eastAsia="標楷體" w:hAnsi="標楷體"/>
          <w:b/>
          <w:bCs/>
        </w:rPr>
        <w:t>、</w:t>
      </w:r>
      <w:r w:rsidRPr="00681922">
        <w:rPr>
          <w:rStyle w:val="refandcopymaintext"/>
          <w:rFonts w:ascii="標楷體" w:eastAsia="標楷體" w:hAnsi="標楷體"/>
          <w:b/>
          <w:bCs/>
        </w:rPr>
        <w:t>優婆夷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朋黨諍訟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破壞離散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以不諂曲</w:t>
      </w:r>
      <w:r w:rsidRPr="00681922">
        <w:rPr>
          <w:rStyle w:val="refandcopypunctuation"/>
          <w:rFonts w:ascii="標楷體" w:eastAsia="標楷體" w:hAnsi="標楷體"/>
          <w:b/>
          <w:bCs/>
        </w:rPr>
        <w:t>、</w:t>
      </w:r>
      <w:r w:rsidRPr="00681922">
        <w:rPr>
          <w:rStyle w:val="refandcopymaintext"/>
          <w:rFonts w:ascii="標楷體" w:eastAsia="標楷體" w:hAnsi="標楷體"/>
          <w:b/>
          <w:bCs/>
        </w:rPr>
        <w:t>不欺誑</w:t>
      </w:r>
      <w:r w:rsidRPr="00681922">
        <w:rPr>
          <w:rStyle w:val="refandcopypunctuation"/>
          <w:rFonts w:ascii="標楷體" w:eastAsia="標楷體" w:hAnsi="標楷體"/>
          <w:b/>
          <w:bCs/>
        </w:rPr>
        <w:t>、</w:t>
      </w:r>
      <w:r w:rsidRPr="00681922">
        <w:rPr>
          <w:rStyle w:val="refandcopymaintext"/>
          <w:rFonts w:ascii="標楷體" w:eastAsia="標楷體" w:hAnsi="標楷體"/>
          <w:b/>
          <w:bCs/>
        </w:rPr>
        <w:t>不幻偽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愛樂正法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攝受正法</w:t>
      </w:r>
      <w:r w:rsidRPr="00681922">
        <w:rPr>
          <w:rStyle w:val="refandcopypunctuation"/>
          <w:rFonts w:ascii="標楷體" w:eastAsia="標楷體" w:hAnsi="標楷體"/>
          <w:b/>
          <w:bCs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入法朋中</w:t>
      </w:r>
      <w:r w:rsidRPr="00681922">
        <w:rPr>
          <w:rStyle w:val="refandcopypunctuation"/>
          <w:rFonts w:ascii="標楷體" w:eastAsia="標楷體" w:hAnsi="標楷體"/>
          <w:b/>
          <w:bCs/>
        </w:rPr>
        <w:t>。</w:t>
      </w:r>
    </w:p>
    <w:p w14:paraId="50875280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7274D99B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釋：善男子……法欲滅時</w:t>
      </w:r>
    </w:p>
    <w:p w14:paraId="07CCF8BD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勝鬘次說</w:t>
      </w:r>
      <w:r>
        <w:rPr>
          <w:rStyle w:val="refandcopypunctuation"/>
        </w:rPr>
        <w:t>：「</w:t>
      </w:r>
      <w:r w:rsidRPr="00681922">
        <w:rPr>
          <w:rStyle w:val="refandcopymaintext"/>
          <w:rFonts w:ascii="標楷體" w:eastAsia="標楷體" w:hAnsi="標楷體"/>
          <w:b/>
          <w:bCs/>
        </w:rPr>
        <w:t>善男子善女人攝受正法者</w:t>
      </w:r>
      <w:r>
        <w:rPr>
          <w:rStyle w:val="refandcopypunctuation"/>
        </w:rPr>
        <w:t>」，</w:t>
      </w:r>
      <w:r>
        <w:rPr>
          <w:rStyle w:val="refandcopymaintext"/>
        </w:rPr>
        <w:t>在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法欲滅時</w:t>
      </w:r>
      <w:r>
        <w:rPr>
          <w:rStyle w:val="refandcopypunctuation"/>
        </w:rPr>
        <w:t>」，</w:t>
      </w:r>
      <w:r>
        <w:rPr>
          <w:rStyle w:val="refandcopymaintext"/>
        </w:rPr>
        <w:t>是特別精進的</w:t>
      </w:r>
      <w:r>
        <w:rPr>
          <w:rStyle w:val="refandcopypunctuation"/>
        </w:rPr>
        <w:t>。</w:t>
      </w:r>
    </w:p>
    <w:p w14:paraId="5D6F0DA6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佛法常住</w:t>
      </w:r>
      <w:r>
        <w:rPr>
          <w:rStyle w:val="refandcopypunctuation"/>
        </w:rPr>
        <w:t>，</w:t>
      </w:r>
      <w:r>
        <w:rPr>
          <w:rStyle w:val="refandcopymaintext"/>
        </w:rPr>
        <w:t>但約佛法住世間說</w:t>
      </w:r>
      <w:r>
        <w:rPr>
          <w:rStyle w:val="refandcopypunctuation"/>
        </w:rPr>
        <w:t>，</w:t>
      </w:r>
      <w:r>
        <w:rPr>
          <w:rStyle w:val="refandcopymaintext"/>
        </w:rPr>
        <w:t>即顯然的</w:t>
      </w:r>
      <w:r>
        <w:rPr>
          <w:rStyle w:val="refandcopypunctuation"/>
        </w:rPr>
        <w:t>，</w:t>
      </w:r>
      <w:r>
        <w:rPr>
          <w:rStyle w:val="refandcopymaintext"/>
        </w:rPr>
        <w:t>因釋迦牟尼佛出世而有佛法的產生</w:t>
      </w:r>
      <w:r>
        <w:rPr>
          <w:rStyle w:val="refandcopypunctuation"/>
        </w:rPr>
        <w:t>；</w:t>
      </w:r>
      <w:r>
        <w:rPr>
          <w:rStyle w:val="refandcopymaintext"/>
        </w:rPr>
        <w:t>有產生</w:t>
      </w:r>
      <w:r>
        <w:rPr>
          <w:rStyle w:val="refandcopypunctuation"/>
        </w:rPr>
        <w:t>，</w:t>
      </w:r>
      <w:r>
        <w:rPr>
          <w:rStyle w:val="refandcopymaintext"/>
        </w:rPr>
        <w:t>將來就有滅亡</w:t>
      </w:r>
      <w:r>
        <w:rPr>
          <w:rStyle w:val="refandcopypunctuation"/>
        </w:rPr>
        <w:t>。</w:t>
      </w:r>
    </w:p>
    <w:p w14:paraId="086B92D8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佛弟子之腐敗相</w:t>
      </w:r>
    </w:p>
    <w:p w14:paraId="21ED0D69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四眾弟子</w:t>
      </w:r>
    </w:p>
    <w:p w14:paraId="1E283DAD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佛法將滅亡的時候</w:t>
      </w:r>
      <w:r>
        <w:rPr>
          <w:rStyle w:val="refandcopypunctuation"/>
        </w:rPr>
        <w:t>，</w:t>
      </w:r>
      <w:r>
        <w:rPr>
          <w:rStyle w:val="refandcopymaintext"/>
        </w:rPr>
        <w:t>有一顯著的現象</w:t>
      </w:r>
      <w:r>
        <w:rPr>
          <w:rStyle w:val="refandcopypunctuation"/>
        </w:rPr>
        <w:t>，</w:t>
      </w:r>
      <w:r>
        <w:rPr>
          <w:rStyle w:val="refandcopymaintext"/>
        </w:rPr>
        <w:t>是佛弟子的腐敗</w:t>
      </w:r>
      <w:r>
        <w:rPr>
          <w:rStyle w:val="refandcopypunctuation"/>
        </w:rPr>
        <w:t>。</w:t>
      </w:r>
    </w:p>
    <w:p w14:paraId="08D2E919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佛弟子中</w:t>
      </w:r>
      <w:r>
        <w:rPr>
          <w:rStyle w:val="refandcopypunctuation"/>
        </w:rPr>
        <w:t>，「</w:t>
      </w:r>
      <w:r w:rsidRPr="00681922">
        <w:rPr>
          <w:rStyle w:val="refandcopymaintext"/>
          <w:rFonts w:ascii="標楷體" w:eastAsia="標楷體" w:hAnsi="標楷體"/>
          <w:b/>
          <w:bCs/>
        </w:rPr>
        <w:t>比丘</w:t>
      </w:r>
      <w:r>
        <w:rPr>
          <w:rStyle w:val="refandcopypunctuation"/>
        </w:rPr>
        <w:t>、</w:t>
      </w:r>
      <w:r w:rsidRPr="00681922">
        <w:rPr>
          <w:rStyle w:val="refandcopymaintext"/>
          <w:rFonts w:ascii="標楷體" w:eastAsia="標楷體" w:hAnsi="標楷體"/>
          <w:b/>
          <w:bCs/>
        </w:rPr>
        <w:t>比丘尼</w:t>
      </w:r>
      <w:r>
        <w:rPr>
          <w:rStyle w:val="refandcopypunctuation"/>
        </w:rPr>
        <w:t>」，</w:t>
      </w:r>
      <w:r>
        <w:rPr>
          <w:rStyle w:val="refandcopymaintext"/>
        </w:rPr>
        <w:t>是出家的</w:t>
      </w:r>
      <w:r>
        <w:rPr>
          <w:rStyle w:val="refandcopypunctuation"/>
        </w:rPr>
        <w:t>。</w:t>
      </w:r>
      <w:r>
        <w:rPr>
          <w:rStyle w:val="refandcopymaintext"/>
        </w:rPr>
        <w:t>比丘</w:t>
      </w:r>
      <w:r>
        <w:rPr>
          <w:rStyle w:val="refandcopypunctuation"/>
        </w:rPr>
        <w:t>，</w:t>
      </w:r>
      <w:r>
        <w:rPr>
          <w:rStyle w:val="refandcopymaintext"/>
        </w:rPr>
        <w:t>此云</w:t>
      </w:r>
      <w:r w:rsidRPr="00F9522A">
        <w:rPr>
          <w:rStyle w:val="refandcopymaintext"/>
          <w:b/>
          <w:bCs/>
        </w:rPr>
        <w:t>乞士</w:t>
      </w:r>
      <w:r>
        <w:rPr>
          <w:rStyle w:val="refandcopypunctuation"/>
        </w:rPr>
        <w:t>。</w:t>
      </w:r>
      <w:r w:rsidRPr="00F9522A">
        <w:rPr>
          <w:rStyle w:val="refandcopymaintext"/>
          <w:b/>
          <w:bCs/>
        </w:rPr>
        <w:t>尼</w:t>
      </w:r>
      <w:r>
        <w:rPr>
          <w:rStyle w:val="refandcopymaintext"/>
        </w:rPr>
        <w:t>為女聲</w:t>
      </w:r>
      <w:r>
        <w:rPr>
          <w:rStyle w:val="refandcopypunctuation"/>
        </w:rPr>
        <w:t>，</w:t>
      </w:r>
      <w:r>
        <w:rPr>
          <w:rStyle w:val="refandcopymaintext"/>
        </w:rPr>
        <w:t>即出家的女眾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72"/>
      </w:r>
      <w:r>
        <w:rPr>
          <w:rStyle w:val="refandcopymaintext"/>
        </w:rPr>
        <w:t>出家者以乞化為生</w:t>
      </w:r>
      <w:r>
        <w:rPr>
          <w:rStyle w:val="refandcopypunctuation"/>
        </w:rPr>
        <w:t>，</w:t>
      </w:r>
      <w:r>
        <w:rPr>
          <w:rStyle w:val="refandcopymaintext"/>
        </w:rPr>
        <w:t>所以稱比丘</w:t>
      </w:r>
      <w:r>
        <w:rPr>
          <w:rStyle w:val="refandcopypunctuation"/>
        </w:rPr>
        <w:t>。</w:t>
      </w:r>
    </w:p>
    <w:p w14:paraId="1E450FFE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優婆塞</w:t>
      </w:r>
      <w:r>
        <w:rPr>
          <w:rStyle w:val="refandcopypunctuation"/>
        </w:rPr>
        <w:t>、</w:t>
      </w:r>
      <w:r w:rsidRPr="00681922">
        <w:rPr>
          <w:rStyle w:val="refandcopymaintext"/>
          <w:rFonts w:ascii="標楷體" w:eastAsia="標楷體" w:hAnsi="標楷體"/>
          <w:b/>
          <w:bCs/>
        </w:rPr>
        <w:t>優婆夷</w:t>
      </w:r>
      <w:r>
        <w:rPr>
          <w:rStyle w:val="refandcopypunctuation"/>
        </w:rPr>
        <w:t>」，</w:t>
      </w:r>
      <w:r>
        <w:rPr>
          <w:rStyle w:val="refandcopymaintext"/>
        </w:rPr>
        <w:t>是在家二眾</w:t>
      </w:r>
      <w:r>
        <w:rPr>
          <w:rStyle w:val="refandcopypunctuation"/>
        </w:rPr>
        <w:t>。</w:t>
      </w:r>
      <w:r>
        <w:rPr>
          <w:rStyle w:val="refandcopymaintext"/>
        </w:rPr>
        <w:t>梵語優婆塞</w:t>
      </w:r>
      <w:r>
        <w:rPr>
          <w:rStyle w:val="refandcopypunctuation"/>
        </w:rPr>
        <w:t>、</w:t>
      </w:r>
      <w:r>
        <w:rPr>
          <w:rStyle w:val="refandcopymaintext"/>
        </w:rPr>
        <w:t>優婆夷</w:t>
      </w:r>
      <w:r>
        <w:rPr>
          <w:rStyle w:val="refandcopypunctuation"/>
        </w:rPr>
        <w:t>，</w:t>
      </w:r>
      <w:r>
        <w:rPr>
          <w:rStyle w:val="refandcopymaintext"/>
        </w:rPr>
        <w:t>此云近事</w:t>
      </w:r>
      <w:r>
        <w:rPr>
          <w:rStyle w:val="refandcopypunctuation"/>
        </w:rPr>
        <w:t>，</w:t>
      </w:r>
      <w:r>
        <w:rPr>
          <w:rStyle w:val="refandcopymaintext"/>
        </w:rPr>
        <w:t>即親近承事三寶而修學佛法的</w:t>
      </w:r>
      <w:r>
        <w:rPr>
          <w:rStyle w:val="refandcopypunctuation"/>
        </w:rPr>
        <w:t>。</w:t>
      </w:r>
      <w:r w:rsidRPr="00F9522A">
        <w:rPr>
          <w:rStyle w:val="refandcopymaintext"/>
          <w:b/>
          <w:bCs/>
        </w:rPr>
        <w:t>夷</w:t>
      </w:r>
      <w:r>
        <w:rPr>
          <w:rStyle w:val="refandcopypunctuation"/>
        </w:rPr>
        <w:t>，</w:t>
      </w:r>
      <w:r>
        <w:rPr>
          <w:rStyle w:val="refandcopymaintext"/>
        </w:rPr>
        <w:t>也是女聲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73"/>
      </w:r>
    </w:p>
    <w:p w14:paraId="5A8347AF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佛弟子本有七眾</w:t>
      </w:r>
      <w:r>
        <w:rPr>
          <w:rStyle w:val="refandcopypunctuation"/>
        </w:rPr>
        <w:t>，</w:t>
      </w:r>
      <w:r>
        <w:rPr>
          <w:rStyle w:val="refandcopymaintext"/>
        </w:rPr>
        <w:t>此外有沙彌</w:t>
      </w:r>
      <w:r>
        <w:rPr>
          <w:rStyle w:val="refandcopypunctuation"/>
        </w:rPr>
        <w:t>、</w:t>
      </w:r>
      <w:r>
        <w:rPr>
          <w:rStyle w:val="refandcopymaintext"/>
        </w:rPr>
        <w:t>沙彌尼</w:t>
      </w:r>
      <w:r>
        <w:rPr>
          <w:rStyle w:val="refandcopypunctuation"/>
        </w:rPr>
        <w:t>，</w:t>
      </w:r>
      <w:r>
        <w:rPr>
          <w:rStyle w:val="refandcopymaintext"/>
        </w:rPr>
        <w:t>和式叉摩那</w:t>
      </w:r>
      <w:r>
        <w:rPr>
          <w:rStyle w:val="refandcopypunctuation"/>
        </w:rPr>
        <w:t>。</w:t>
      </w:r>
      <w:r>
        <w:rPr>
          <w:rStyle w:val="refandcopymaintext"/>
        </w:rPr>
        <w:t>但這三眾</w:t>
      </w:r>
      <w:r>
        <w:rPr>
          <w:rStyle w:val="refandcopypunctuation"/>
        </w:rPr>
        <w:t>，</w:t>
      </w:r>
      <w:r>
        <w:rPr>
          <w:rStyle w:val="refandcopymaintext"/>
        </w:rPr>
        <w:t>是初入佛法的</w:t>
      </w:r>
      <w:r>
        <w:rPr>
          <w:rStyle w:val="refandcopypunctuation"/>
        </w:rPr>
        <w:t>，</w:t>
      </w:r>
      <w:r>
        <w:rPr>
          <w:rStyle w:val="refandcopymaintext"/>
        </w:rPr>
        <w:t>對於佛法的衰滅</w:t>
      </w:r>
      <w:r>
        <w:rPr>
          <w:rStyle w:val="refandcopypunctuation"/>
        </w:rPr>
        <w:t>，</w:t>
      </w:r>
      <w:r>
        <w:rPr>
          <w:rStyle w:val="refandcopymaintext"/>
        </w:rPr>
        <w:t>不起大作用</w:t>
      </w:r>
      <w:r>
        <w:rPr>
          <w:rStyle w:val="refandcopypunctuation"/>
        </w:rPr>
        <w:t>，</w:t>
      </w:r>
      <w:r>
        <w:rPr>
          <w:rStyle w:val="refandcopymaintext"/>
        </w:rPr>
        <w:t>所以這裡不說</w:t>
      </w:r>
      <w:r>
        <w:rPr>
          <w:rStyle w:val="refandcopypunctuation"/>
        </w:rPr>
        <w:t>。</w:t>
      </w:r>
    </w:p>
    <w:p w14:paraId="7961D831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敗壞相：黨同伐異</w:t>
      </w:r>
    </w:p>
    <w:p w14:paraId="39AFC4EA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正法住世的慧命</w:t>
      </w:r>
      <w:r>
        <w:rPr>
          <w:rStyle w:val="refandcopypunctuation"/>
        </w:rPr>
        <w:t>，</w:t>
      </w:r>
      <w:r>
        <w:rPr>
          <w:rStyle w:val="refandcopymaintext"/>
        </w:rPr>
        <w:t>即寄於比丘等四眾</w:t>
      </w:r>
      <w:r>
        <w:rPr>
          <w:rStyle w:val="refandcopypunctuation"/>
        </w:rPr>
        <w:t>。</w:t>
      </w:r>
      <w:r>
        <w:rPr>
          <w:rStyle w:val="refandcopymaintext"/>
        </w:rPr>
        <w:t>但法將滅時</w:t>
      </w:r>
      <w:r>
        <w:rPr>
          <w:rStyle w:val="refandcopypunctuation"/>
        </w:rPr>
        <w:t>，</w:t>
      </w:r>
      <w:r>
        <w:rPr>
          <w:rStyle w:val="refandcopymaintext"/>
        </w:rPr>
        <w:t>他們是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朋黨諍訟</w:t>
      </w:r>
      <w:r>
        <w:rPr>
          <w:rStyle w:val="refandcopypunctuation"/>
        </w:rPr>
        <w:t>」，</w:t>
      </w:r>
      <w:r>
        <w:rPr>
          <w:rStyle w:val="refandcopymaintext"/>
        </w:rPr>
        <w:t>四眾弟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116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子互相結黨</w:t>
      </w:r>
      <w:r>
        <w:rPr>
          <w:rStyle w:val="refandcopypunctuation"/>
        </w:rPr>
        <w:t>，</w:t>
      </w:r>
      <w:r>
        <w:rPr>
          <w:rStyle w:val="refandcopymaintext"/>
        </w:rPr>
        <w:t>不能如水乳合</w:t>
      </w:r>
      <w:r>
        <w:rPr>
          <w:rStyle w:val="refandcopypunctuation"/>
        </w:rPr>
        <w:t>。</w:t>
      </w:r>
    </w:p>
    <w:p w14:paraId="27221B41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黨同伐異</w:t>
      </w:r>
      <w:r>
        <w:rPr>
          <w:rStyle w:val="refandcopypunctuation"/>
        </w:rPr>
        <w:t>，</w:t>
      </w:r>
      <w:r>
        <w:rPr>
          <w:rStyle w:val="refandcopymaintext"/>
        </w:rPr>
        <w:t>互相水火</w:t>
      </w:r>
      <w:r>
        <w:rPr>
          <w:rStyle w:val="refandcopypunctuation"/>
        </w:rPr>
        <w:t>。</w:t>
      </w:r>
      <w:r>
        <w:rPr>
          <w:rStyle w:val="refandcopymaintext"/>
        </w:rPr>
        <w:t>由相諍而相訟</w:t>
      </w:r>
      <w:r>
        <w:rPr>
          <w:rStyle w:val="refandcopypunctuation"/>
        </w:rPr>
        <w:t>，</w:t>
      </w:r>
      <w:r>
        <w:rPr>
          <w:rStyle w:val="refandcopymaintext"/>
        </w:rPr>
        <w:t>由諍訟而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破壞離散</w:t>
      </w:r>
      <w:r>
        <w:rPr>
          <w:rStyle w:val="refandcopypunctuation"/>
        </w:rPr>
        <w:t>」。</w:t>
      </w:r>
      <w:r>
        <w:rPr>
          <w:rStyle w:val="refandcopymaintext"/>
        </w:rPr>
        <w:t>佛法因見地的多少差異而聚訟紛紜</w:t>
      </w:r>
      <w:r>
        <w:rPr>
          <w:rStyle w:val="refandcopypunctuation"/>
        </w:rPr>
        <w:t>、</w:t>
      </w:r>
      <w:r>
        <w:rPr>
          <w:rStyle w:val="refandcopymaintext"/>
        </w:rPr>
        <w:t>而宗派紛紜</w:t>
      </w:r>
      <w:r>
        <w:rPr>
          <w:rStyle w:val="refandcopypunctuation"/>
        </w:rPr>
        <w:t>，</w:t>
      </w:r>
      <w:r>
        <w:rPr>
          <w:rStyle w:val="refandcopymaintext"/>
        </w:rPr>
        <w:t>已不盡合佛意</w:t>
      </w:r>
      <w:r>
        <w:rPr>
          <w:rStyle w:val="refandcopypunctuation"/>
        </w:rPr>
        <w:t>。</w:t>
      </w:r>
    </w:p>
    <w:p w14:paraId="627C42B6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爭奪寺產</w:t>
      </w:r>
    </w:p>
    <w:p w14:paraId="54181F8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後來</w:t>
      </w:r>
      <w:r>
        <w:rPr>
          <w:rStyle w:val="refandcopypunctuation"/>
        </w:rPr>
        <w:t>，</w:t>
      </w:r>
      <w:r>
        <w:rPr>
          <w:rStyle w:val="refandcopymaintext"/>
        </w:rPr>
        <w:t>已不是為法而諍訟</w:t>
      </w:r>
      <w:r>
        <w:rPr>
          <w:rStyle w:val="refandcopypunctuation"/>
        </w:rPr>
        <w:t>，</w:t>
      </w:r>
      <w:r>
        <w:rPr>
          <w:rStyle w:val="refandcopymaintext"/>
        </w:rPr>
        <w:t>是為了寺廟財產的主權與享用</w:t>
      </w:r>
      <w:r>
        <w:rPr>
          <w:rStyle w:val="refandcopypunctuation"/>
        </w:rPr>
        <w:t>，</w:t>
      </w:r>
      <w:r>
        <w:rPr>
          <w:rStyle w:val="refandcopymaintext"/>
        </w:rPr>
        <w:t>與一般俗人同樣的吵鬧</w:t>
      </w:r>
      <w:r>
        <w:rPr>
          <w:rStyle w:val="refandcopypunctuation"/>
        </w:rPr>
        <w:t>，</w:t>
      </w:r>
      <w:r>
        <w:rPr>
          <w:rStyle w:val="refandcopymaintext"/>
        </w:rPr>
        <w:t>以至於聚訟公庭</w:t>
      </w:r>
      <w:r>
        <w:rPr>
          <w:rStyle w:val="refandcopypunctuation"/>
        </w:rPr>
        <w:t>。</w:t>
      </w:r>
    </w:p>
    <w:p w14:paraId="3C7D541B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寺廟財物</w:t>
      </w:r>
      <w:r>
        <w:rPr>
          <w:rStyle w:val="refandcopypunctuation"/>
        </w:rPr>
        <w:t>，</w:t>
      </w:r>
      <w:r>
        <w:rPr>
          <w:rStyle w:val="refandcopymaintext"/>
        </w:rPr>
        <w:t>本是公有的</w:t>
      </w:r>
      <w:r>
        <w:rPr>
          <w:rStyle w:val="refandcopypunctuation"/>
        </w:rPr>
        <w:t>，</w:t>
      </w:r>
      <w:r>
        <w:rPr>
          <w:rStyle w:val="refandcopymaintext"/>
        </w:rPr>
        <w:t>現在要據為私有</w:t>
      </w:r>
      <w:r>
        <w:rPr>
          <w:rStyle w:val="refandcopypunctuation"/>
        </w:rPr>
        <w:t>；</w:t>
      </w:r>
      <w:r>
        <w:rPr>
          <w:rStyle w:val="refandcopymaintext"/>
        </w:rPr>
        <w:t>再滲雜地方</w:t>
      </w:r>
      <w:r>
        <w:rPr>
          <w:rStyle w:val="refandcopypunctuation"/>
        </w:rPr>
        <w:t>、</w:t>
      </w:r>
      <w:r>
        <w:rPr>
          <w:rStyle w:val="refandcopymaintext"/>
        </w:rPr>
        <w:t>派系</w:t>
      </w:r>
      <w:r>
        <w:rPr>
          <w:rStyle w:val="refandcopypunctuation"/>
        </w:rPr>
        <w:t>、</w:t>
      </w:r>
      <w:r>
        <w:rPr>
          <w:rStyle w:val="refandcopymaintext"/>
        </w:rPr>
        <w:t>眷屬觀念</w:t>
      </w:r>
      <w:r>
        <w:rPr>
          <w:rStyle w:val="refandcopypunctuation"/>
        </w:rPr>
        <w:t>，</w:t>
      </w:r>
      <w:r>
        <w:rPr>
          <w:rStyle w:val="refandcopymaintext"/>
        </w:rPr>
        <w:t>完全成為一爭權奪利的非法朋黨</w:t>
      </w:r>
      <w:r>
        <w:rPr>
          <w:rStyle w:val="refandcopypunctuation"/>
        </w:rPr>
        <w:t>。</w:t>
      </w:r>
    </w:p>
    <w:p w14:paraId="2F106B26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出家者利用在家二眾的權位勢力</w:t>
      </w:r>
      <w:r>
        <w:rPr>
          <w:rStyle w:val="refandcopypunctuation"/>
        </w:rPr>
        <w:t>，</w:t>
      </w:r>
      <w:r>
        <w:rPr>
          <w:rStyle w:val="refandcopymaintext"/>
        </w:rPr>
        <w:t>諍訟不休</w:t>
      </w:r>
      <w:r>
        <w:rPr>
          <w:rStyle w:val="refandcopypunctuation"/>
        </w:rPr>
        <w:t>。</w:t>
      </w:r>
      <w:r>
        <w:rPr>
          <w:rStyle w:val="refandcopymaintext"/>
        </w:rPr>
        <w:t>有些在家二眾</w:t>
      </w:r>
      <w:r>
        <w:rPr>
          <w:rStyle w:val="refandcopypunctuation"/>
        </w:rPr>
        <w:t>，</w:t>
      </w:r>
      <w:r>
        <w:rPr>
          <w:rStyle w:val="refandcopymaintext"/>
        </w:rPr>
        <w:t>因曾經布施或利用自己的名望勢力</w:t>
      </w:r>
      <w:r>
        <w:rPr>
          <w:rStyle w:val="refandcopypunctuation"/>
        </w:rPr>
        <w:t>，</w:t>
      </w:r>
      <w:r>
        <w:rPr>
          <w:rStyle w:val="refandcopymaintext"/>
        </w:rPr>
        <w:t>也爭取發言與支配權</w:t>
      </w:r>
      <w:r>
        <w:rPr>
          <w:rStyle w:val="refandcopypunctuation"/>
        </w:rPr>
        <w:t>。</w:t>
      </w:r>
    </w:p>
    <w:p w14:paraId="23EB5464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這樣的諍訟成風</w:t>
      </w:r>
      <w:r>
        <w:rPr>
          <w:rStyle w:val="refandcopypunctuation"/>
        </w:rPr>
        <w:t>，</w:t>
      </w:r>
      <w:r>
        <w:rPr>
          <w:rStyle w:val="refandcopymaintext"/>
        </w:rPr>
        <w:t>即使寺廟多</w:t>
      </w:r>
      <w:r>
        <w:rPr>
          <w:rStyle w:val="refandcopypunctuation"/>
        </w:rPr>
        <w:t>，</w:t>
      </w:r>
      <w:r>
        <w:rPr>
          <w:rStyle w:val="refandcopymaintext"/>
        </w:rPr>
        <w:t>出家眾</w:t>
      </w:r>
      <w:r>
        <w:rPr>
          <w:rStyle w:val="refandcopypunctuation"/>
        </w:rPr>
        <w:t>、</w:t>
      </w:r>
      <w:r>
        <w:rPr>
          <w:rStyle w:val="refandcopymaintext"/>
        </w:rPr>
        <w:t>在家信佛的人也不少</w:t>
      </w:r>
      <w:r>
        <w:rPr>
          <w:rStyle w:val="refandcopypunctuation"/>
        </w:rPr>
        <w:t>，</w:t>
      </w:r>
      <w:r>
        <w:rPr>
          <w:rStyle w:val="refandcopymaintext"/>
        </w:rPr>
        <w:t>佛法也必日趨衰滅</w:t>
      </w:r>
      <w:r>
        <w:rPr>
          <w:rStyle w:val="refandcopypunctuation"/>
        </w:rPr>
        <w:t>。</w:t>
      </w:r>
    </w:p>
    <w:p w14:paraId="16115407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護法之要行</w:t>
      </w:r>
    </w:p>
    <w:p w14:paraId="31D13FE6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三業清淨</w:t>
      </w:r>
    </w:p>
    <w:p w14:paraId="438D2C9A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攝受正法的菩薩</w:t>
      </w:r>
      <w:r>
        <w:rPr>
          <w:rStyle w:val="refandcopypunctuation"/>
        </w:rPr>
        <w:t>，</w:t>
      </w:r>
      <w:r>
        <w:rPr>
          <w:rStyle w:val="refandcopymaintext"/>
        </w:rPr>
        <w:t>不以為這是末法的時候</w:t>
      </w:r>
      <w:r>
        <w:rPr>
          <w:rStyle w:val="refandcopypunctuation"/>
        </w:rPr>
        <w:t>、</w:t>
      </w:r>
      <w:r>
        <w:rPr>
          <w:rStyle w:val="refandcopymaintext"/>
        </w:rPr>
        <w:t>推為劫運而不問</w:t>
      </w:r>
      <w:r>
        <w:rPr>
          <w:rStyle w:val="refandcopypunctuation"/>
        </w:rPr>
        <w:t>。</w:t>
      </w:r>
      <w:r>
        <w:rPr>
          <w:rStyle w:val="refandcopymaintext"/>
        </w:rPr>
        <w:t>發大精進心</w:t>
      </w:r>
      <w:r>
        <w:rPr>
          <w:rStyle w:val="refandcopypunctuation"/>
        </w:rPr>
        <w:t>，</w:t>
      </w:r>
      <w:r>
        <w:rPr>
          <w:rStyle w:val="refandcopymaintext"/>
        </w:rPr>
        <w:t>本著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不諂曲</w:t>
      </w:r>
      <w:r>
        <w:rPr>
          <w:rStyle w:val="refandcopypunctuation"/>
        </w:rPr>
        <w:t>、</w:t>
      </w:r>
      <w:r w:rsidRPr="00681922">
        <w:rPr>
          <w:rStyle w:val="refandcopymaintext"/>
          <w:rFonts w:ascii="標楷體" w:eastAsia="標楷體" w:hAnsi="標楷體"/>
          <w:b/>
          <w:bCs/>
        </w:rPr>
        <w:t>不欺誑</w:t>
      </w:r>
      <w:r>
        <w:rPr>
          <w:rStyle w:val="refandcopypunctuation"/>
        </w:rPr>
        <w:t>、</w:t>
      </w:r>
      <w:r w:rsidRPr="00681922">
        <w:rPr>
          <w:rStyle w:val="refandcopymaintext"/>
          <w:rFonts w:ascii="標楷體" w:eastAsia="標楷體" w:hAnsi="標楷體"/>
          <w:b/>
          <w:bCs/>
        </w:rPr>
        <w:t>不幻偽</w:t>
      </w:r>
      <w:r>
        <w:rPr>
          <w:rStyle w:val="refandcopypunctuation"/>
        </w:rPr>
        <w:t>」</w:t>
      </w:r>
      <w:r>
        <w:rPr>
          <w:rStyle w:val="refandcopymaintext"/>
        </w:rPr>
        <w:t>的立場來護法</w:t>
      </w:r>
      <w:r>
        <w:rPr>
          <w:rStyle w:val="refandcopypunctuation"/>
        </w:rPr>
        <w:t>。</w:t>
      </w:r>
    </w:p>
    <w:p w14:paraId="19F4E5D1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 w:rsidRPr="00681922">
        <w:rPr>
          <w:rStyle w:val="refandcopymaintext"/>
          <w:b/>
          <w:bCs/>
        </w:rPr>
        <w:t>不諂曲</w:t>
      </w:r>
      <w:r>
        <w:rPr>
          <w:rStyle w:val="refandcopypunctuation"/>
        </w:rPr>
        <w:t>，</w:t>
      </w:r>
      <w:r>
        <w:rPr>
          <w:rStyle w:val="refandcopymaintext"/>
        </w:rPr>
        <w:t>即心住質直</w:t>
      </w:r>
      <w:r>
        <w:rPr>
          <w:rStyle w:val="refandcopypunctuation"/>
        </w:rPr>
        <w:t>，</w:t>
      </w:r>
      <w:r>
        <w:rPr>
          <w:rStyle w:val="refandcopymaintext"/>
        </w:rPr>
        <w:t>不行諂曲</w:t>
      </w:r>
      <w:r>
        <w:rPr>
          <w:rStyle w:val="refandcopypunctuation"/>
        </w:rPr>
        <w:t>；</w:t>
      </w:r>
      <w:r>
        <w:rPr>
          <w:rStyle w:val="refandcopymaintext"/>
        </w:rPr>
        <w:t>若存諂曲心</w:t>
      </w:r>
      <w:r>
        <w:rPr>
          <w:rStyle w:val="refandcopypunctuation"/>
        </w:rPr>
        <w:t>，</w:t>
      </w:r>
      <w:r>
        <w:rPr>
          <w:rStyle w:val="refandcopymaintext"/>
        </w:rPr>
        <w:t>即離佛法</w:t>
      </w:r>
      <w:r>
        <w:rPr>
          <w:rStyle w:val="refandcopypunctuation"/>
        </w:rPr>
        <w:t>；</w:t>
      </w:r>
      <w:r>
        <w:rPr>
          <w:rStyle w:val="refandcopymaintext"/>
        </w:rPr>
        <w:t>這是菩薩的意業淨</w:t>
      </w:r>
      <w:r>
        <w:rPr>
          <w:rStyle w:val="refandcopypunctuation"/>
        </w:rPr>
        <w:t>。</w:t>
      </w:r>
    </w:p>
    <w:p w14:paraId="63213C8B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 w:rsidRPr="00681922">
        <w:rPr>
          <w:rStyle w:val="refandcopymaintext"/>
          <w:b/>
          <w:bCs/>
        </w:rPr>
        <w:t>不欺誑</w:t>
      </w:r>
      <w:r>
        <w:rPr>
          <w:rStyle w:val="refandcopypunctuation"/>
        </w:rPr>
        <w:t>，</w:t>
      </w:r>
      <w:r>
        <w:rPr>
          <w:rStyle w:val="refandcopymaintext"/>
        </w:rPr>
        <w:t>這是口業淨</w:t>
      </w:r>
      <w:r>
        <w:rPr>
          <w:rStyle w:val="refandcopypunctuation"/>
        </w:rPr>
        <w:t>。</w:t>
      </w:r>
      <w:r>
        <w:rPr>
          <w:rStyle w:val="refandcopymaintext"/>
        </w:rPr>
        <w:t>菩薩以如實語為眾生說</w:t>
      </w:r>
      <w:r>
        <w:rPr>
          <w:rStyle w:val="refandcopypunctuation"/>
        </w:rPr>
        <w:t>，</w:t>
      </w:r>
      <w:r>
        <w:rPr>
          <w:rStyle w:val="refandcopymaintext"/>
        </w:rPr>
        <w:t>不作誑詐說</w:t>
      </w:r>
      <w:r>
        <w:rPr>
          <w:rStyle w:val="refandcopypunctuation"/>
        </w:rPr>
        <w:t>。</w:t>
      </w:r>
      <w:r>
        <w:rPr>
          <w:rStyle w:val="refandcopymaintext"/>
        </w:rPr>
        <w:t>如眾生不遵正法而行</w:t>
      </w:r>
      <w:r>
        <w:rPr>
          <w:rStyle w:val="refandcopypunctuation"/>
        </w:rPr>
        <w:t>，</w:t>
      </w:r>
      <w:r>
        <w:rPr>
          <w:rStyle w:val="refandcopymaintext"/>
        </w:rPr>
        <w:t>菩薩即以正法去說服他</w:t>
      </w:r>
      <w:r>
        <w:rPr>
          <w:rStyle w:val="refandcopypunctuation"/>
        </w:rPr>
        <w:t>。</w:t>
      </w:r>
    </w:p>
    <w:p w14:paraId="0D1C947D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 w:rsidRPr="00681922">
        <w:rPr>
          <w:rStyle w:val="refandcopymaintext"/>
          <w:b/>
          <w:bCs/>
        </w:rPr>
        <w:t>不幻偽</w:t>
      </w:r>
      <w:r>
        <w:rPr>
          <w:rStyle w:val="refandcopypunctuation"/>
        </w:rPr>
        <w:t>，</w:t>
      </w:r>
      <w:r>
        <w:rPr>
          <w:rStyle w:val="refandcopymaintext"/>
        </w:rPr>
        <w:t>是身業淨</w:t>
      </w:r>
      <w:r>
        <w:rPr>
          <w:rStyle w:val="refandcopypunctuation"/>
        </w:rPr>
        <w:t>。</w:t>
      </w:r>
      <w:r>
        <w:rPr>
          <w:rStyle w:val="refandcopymaintext"/>
        </w:rPr>
        <w:t>幻是變幻</w:t>
      </w:r>
      <w:r>
        <w:rPr>
          <w:rStyle w:val="refandcopypunctuation"/>
        </w:rPr>
        <w:t>，</w:t>
      </w:r>
      <w:r>
        <w:rPr>
          <w:rStyle w:val="refandcopymaintext"/>
        </w:rPr>
        <w:t>偽是虛假</w:t>
      </w:r>
      <w:r>
        <w:rPr>
          <w:rStyle w:val="refandcopypunctuation"/>
        </w:rPr>
        <w:t>。</w:t>
      </w:r>
    </w:p>
    <w:p w14:paraId="1C7939C8" w14:textId="77777777" w:rsidR="0096099F" w:rsidRDefault="0096099F" w:rsidP="0096099F">
      <w:pPr>
        <w:ind w:leftChars="600" w:left="144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寅二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行之以法，以法攝眾</w:t>
      </w:r>
    </w:p>
    <w:p w14:paraId="71AA743C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菩薩無論做什麼事</w:t>
      </w:r>
      <w:r>
        <w:rPr>
          <w:rStyle w:val="refandcopypunctuation"/>
        </w:rPr>
        <w:t>，</w:t>
      </w:r>
      <w:r>
        <w:rPr>
          <w:rStyle w:val="refandcopymaintext"/>
        </w:rPr>
        <w:t>都腳踏實地</w:t>
      </w:r>
      <w:r>
        <w:rPr>
          <w:rStyle w:val="refandcopypunctuation"/>
        </w:rPr>
        <w:t>，</w:t>
      </w:r>
      <w:r>
        <w:rPr>
          <w:rStyle w:val="refandcopymaintext"/>
        </w:rPr>
        <w:t>不玩花樣</w:t>
      </w:r>
      <w:r>
        <w:rPr>
          <w:rStyle w:val="refandcopypunctuation"/>
        </w:rPr>
        <w:t>，</w:t>
      </w:r>
      <w:r>
        <w:rPr>
          <w:rStyle w:val="refandcopymaintext"/>
        </w:rPr>
        <w:t>不耍手段</w:t>
      </w:r>
      <w:r>
        <w:rPr>
          <w:rStyle w:val="refandcopypunctuation"/>
        </w:rPr>
        <w:t>。</w:t>
      </w:r>
    </w:p>
    <w:p w14:paraId="333A260C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以這樣的質直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117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punctuation"/>
        </w:rPr>
        <w:t>、</w:t>
      </w:r>
      <w:r>
        <w:rPr>
          <w:rStyle w:val="refandcopymaintext"/>
        </w:rPr>
        <w:t>誠實</w:t>
      </w:r>
      <w:r>
        <w:rPr>
          <w:rStyle w:val="refandcopypunctuation"/>
        </w:rPr>
        <w:t>、</w:t>
      </w:r>
      <w:r>
        <w:rPr>
          <w:rStyle w:val="refandcopymaintext"/>
        </w:rPr>
        <w:t>光明</w:t>
      </w:r>
      <w:r>
        <w:rPr>
          <w:rStyle w:val="refandcopypunctuation"/>
        </w:rPr>
        <w:t>，</w:t>
      </w:r>
      <w:r>
        <w:rPr>
          <w:rStyle w:val="refandcopymaintext"/>
        </w:rPr>
        <w:t>使四眾弟子能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愛樂正法</w:t>
      </w:r>
      <w:r>
        <w:rPr>
          <w:rStyle w:val="refandcopypunctuation"/>
        </w:rPr>
        <w:t>」，</w:t>
      </w:r>
      <w:r>
        <w:rPr>
          <w:rStyle w:val="refandcopymaintext"/>
        </w:rPr>
        <w:t>於真理自由有愛樂欣求心</w:t>
      </w:r>
      <w:r>
        <w:rPr>
          <w:rStyle w:val="refandcopypunctuation"/>
        </w:rPr>
        <w:t>；</w:t>
      </w:r>
      <w:r>
        <w:rPr>
          <w:rStyle w:val="refandcopymaintext"/>
        </w:rPr>
        <w:t>能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」，</w:t>
      </w:r>
      <w:r>
        <w:rPr>
          <w:rStyle w:val="refandcopymaintext"/>
        </w:rPr>
        <w:t>有攝取領受的意願與實行</w:t>
      </w:r>
      <w:r>
        <w:rPr>
          <w:rStyle w:val="refandcopypunctuation"/>
        </w:rPr>
        <w:t>。</w:t>
      </w:r>
    </w:p>
    <w:p w14:paraId="58D264C3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這才能使遠離正法的四眾弟子</w:t>
      </w:r>
      <w:r>
        <w:rPr>
          <w:rStyle w:val="refandcopypunctuation"/>
        </w:rPr>
        <w:t>，</w:t>
      </w:r>
      <w:r>
        <w:rPr>
          <w:rStyle w:val="refandcopymaintext"/>
        </w:rPr>
        <w:t>回復到正法中來</w:t>
      </w:r>
      <w:r>
        <w:rPr>
          <w:rStyle w:val="refandcopypunctuation"/>
        </w:rPr>
        <w:t>，「</w:t>
      </w:r>
      <w:r w:rsidRPr="00681922">
        <w:rPr>
          <w:rStyle w:val="refandcopymaintext"/>
          <w:rFonts w:ascii="標楷體" w:eastAsia="標楷體" w:hAnsi="標楷體"/>
          <w:b/>
          <w:bCs/>
        </w:rPr>
        <w:t>入法朋中</w:t>
      </w:r>
      <w:r>
        <w:rPr>
          <w:rStyle w:val="refandcopypunctuation"/>
        </w:rPr>
        <w:t>」。</w:t>
      </w:r>
    </w:p>
    <w:p w14:paraId="1A7074D8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從前是朋黨諍訟破壞離散</w:t>
      </w:r>
      <w:r>
        <w:rPr>
          <w:rStyle w:val="refandcopypunctuation"/>
        </w:rPr>
        <w:t>，</w:t>
      </w:r>
      <w:r>
        <w:rPr>
          <w:rStyle w:val="refandcopymaintext"/>
        </w:rPr>
        <w:t>現在是安住於純正的正法中</w:t>
      </w:r>
      <w:r>
        <w:rPr>
          <w:rStyle w:val="refandcopypunctuation"/>
        </w:rPr>
        <w:t>，</w:t>
      </w:r>
      <w:r>
        <w:rPr>
          <w:rStyle w:val="refandcopymaintext"/>
        </w:rPr>
        <w:t>而成為正法的集團</w:t>
      </w:r>
      <w:r>
        <w:rPr>
          <w:rStyle w:val="refandcopypunctuation"/>
        </w:rPr>
        <w:t>。</w:t>
      </w:r>
      <w:r>
        <w:rPr>
          <w:rStyle w:val="refandcopymaintext"/>
        </w:rPr>
        <w:t>學佛的人</w:t>
      </w:r>
      <w:r>
        <w:rPr>
          <w:rStyle w:val="refandcopypunctuation"/>
        </w:rPr>
        <w:t>，</w:t>
      </w:r>
      <w:r>
        <w:rPr>
          <w:rStyle w:val="refandcopymaintext"/>
        </w:rPr>
        <w:t>如為名聞利養而出家</w:t>
      </w:r>
      <w:r>
        <w:rPr>
          <w:rStyle w:val="refandcopypunctuation"/>
        </w:rPr>
        <w:t>，</w:t>
      </w:r>
      <w:r>
        <w:rPr>
          <w:rStyle w:val="refandcopymaintext"/>
        </w:rPr>
        <w:t>覺得廟產不保</w:t>
      </w:r>
      <w:r>
        <w:rPr>
          <w:rStyle w:val="refandcopypunctuation"/>
        </w:rPr>
        <w:t>，</w:t>
      </w:r>
      <w:r>
        <w:rPr>
          <w:rStyle w:val="refandcopymaintext"/>
        </w:rPr>
        <w:t>於是捨道返俗</w:t>
      </w:r>
      <w:r>
        <w:rPr>
          <w:rStyle w:val="refandcopypunctuation"/>
        </w:rPr>
        <w:t>，</w:t>
      </w:r>
      <w:r>
        <w:rPr>
          <w:rStyle w:val="refandcopymaintext"/>
        </w:rPr>
        <w:t>到了這步田地</w:t>
      </w:r>
      <w:r>
        <w:rPr>
          <w:rStyle w:val="refandcopypunctuation"/>
        </w:rPr>
        <w:t>，</w:t>
      </w:r>
      <w:r>
        <w:rPr>
          <w:rStyle w:val="refandcopymaintext"/>
        </w:rPr>
        <w:t>佛法怎能不亡</w:t>
      </w:r>
      <w:r>
        <w:rPr>
          <w:rStyle w:val="refandcopypunctuation"/>
        </w:rPr>
        <w:t>！</w:t>
      </w:r>
    </w:p>
    <w:p w14:paraId="673F3A70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佛在世時</w:t>
      </w:r>
      <w:r>
        <w:rPr>
          <w:rStyle w:val="refandcopypunctuation"/>
        </w:rPr>
        <w:t>，</w:t>
      </w:r>
      <w:r>
        <w:rPr>
          <w:rStyle w:val="refandcopymaintext"/>
        </w:rPr>
        <w:t>隨佛出家的弟子</w:t>
      </w:r>
      <w:r>
        <w:rPr>
          <w:rStyle w:val="refandcopypunctuation"/>
        </w:rPr>
        <w:t>，</w:t>
      </w:r>
      <w:r>
        <w:rPr>
          <w:rStyle w:val="refandcopymaintext"/>
        </w:rPr>
        <w:t>都是為正法的感召而來</w:t>
      </w:r>
      <w:r>
        <w:rPr>
          <w:rStyle w:val="refandcopypunctuation"/>
        </w:rPr>
        <w:t>。</w:t>
      </w:r>
      <w:r>
        <w:rPr>
          <w:rStyle w:val="refandcopymaintext"/>
        </w:rPr>
        <w:t>佛沒有供給衣食住</w:t>
      </w:r>
      <w:r>
        <w:rPr>
          <w:rStyle w:val="refandcopypunctuation"/>
        </w:rPr>
        <w:t>，</w:t>
      </w:r>
      <w:r>
        <w:rPr>
          <w:rStyle w:val="refandcopymaintext"/>
        </w:rPr>
        <w:t>也沒有名位權利可得</w:t>
      </w:r>
      <w:r>
        <w:rPr>
          <w:rStyle w:val="refandcopypunctuation"/>
        </w:rPr>
        <w:t>，</w:t>
      </w:r>
      <w:r>
        <w:rPr>
          <w:rStyle w:val="refandcopymaintext"/>
        </w:rPr>
        <w:t>只是</w:t>
      </w:r>
      <w:r>
        <w:rPr>
          <w:rStyle w:val="refandcopypunctuation"/>
          <w:rFonts w:hint="eastAsia"/>
        </w:rPr>
        <w:t>「</w:t>
      </w:r>
      <w:r>
        <w:rPr>
          <w:rStyle w:val="refandcopymaintext"/>
        </w:rPr>
        <w:t>導之以法</w:t>
      </w:r>
      <w:r>
        <w:rPr>
          <w:rStyle w:val="refandcopypunctuation"/>
        </w:rPr>
        <w:t>，</w:t>
      </w:r>
      <w:r>
        <w:rPr>
          <w:rStyle w:val="refandcopymaintext"/>
        </w:rPr>
        <w:t>齊之以律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。</w:t>
      </w:r>
    </w:p>
    <w:p w14:paraId="7FB1CED3" w14:textId="77777777" w:rsidR="0096099F" w:rsidRDefault="0096099F" w:rsidP="0096099F">
      <w:pPr>
        <w:spacing w:afterLines="30" w:after="108"/>
        <w:ind w:leftChars="600" w:left="1440"/>
        <w:rPr>
          <w:rStyle w:val="refandcopypunctuation"/>
        </w:rPr>
      </w:pPr>
      <w:r>
        <w:rPr>
          <w:rStyle w:val="refandcopymaintext"/>
        </w:rPr>
        <w:t>四眾弟子</w:t>
      </w:r>
      <w:r>
        <w:rPr>
          <w:rStyle w:val="refandcopypunctuation"/>
        </w:rPr>
        <w:t>，</w:t>
      </w:r>
      <w:r>
        <w:rPr>
          <w:rStyle w:val="refandcopymaintext"/>
        </w:rPr>
        <w:t>就是這樣的在正法中結合起來</w:t>
      </w:r>
      <w:r>
        <w:rPr>
          <w:rStyle w:val="refandcopypunctuation"/>
        </w:rPr>
        <w:t>；</w:t>
      </w:r>
      <w:r>
        <w:rPr>
          <w:rStyle w:val="refandcopymaintext"/>
        </w:rPr>
        <w:t>佛是以正法來攝取於僧的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74"/>
      </w:r>
      <w:r>
        <w:rPr>
          <w:rStyle w:val="refandcopymaintext"/>
        </w:rPr>
        <w:t>要護持佛法</w:t>
      </w:r>
      <w:r>
        <w:rPr>
          <w:rStyle w:val="refandcopypunctuation"/>
        </w:rPr>
        <w:t>，</w:t>
      </w:r>
      <w:r>
        <w:rPr>
          <w:rStyle w:val="refandcopymaintext"/>
        </w:rPr>
        <w:t>要有為正法的心</w:t>
      </w:r>
      <w:r>
        <w:rPr>
          <w:rStyle w:val="refandcopypunctuation"/>
        </w:rPr>
        <w:t>，</w:t>
      </w:r>
      <w:r>
        <w:rPr>
          <w:rStyle w:val="refandcopymaintext"/>
        </w:rPr>
        <w:t>愛樂正法</w:t>
      </w:r>
      <w:r>
        <w:rPr>
          <w:rStyle w:val="refandcopypunctuation"/>
        </w:rPr>
        <w:t>、</w:t>
      </w:r>
      <w:r>
        <w:rPr>
          <w:rStyle w:val="refandcopymaintext"/>
        </w:rPr>
        <w:t>攝受正法的真實行願</w:t>
      </w:r>
      <w:r>
        <w:rPr>
          <w:rStyle w:val="refandcopypunctuation"/>
        </w:rPr>
        <w:t>！</w:t>
      </w:r>
    </w:p>
    <w:p w14:paraId="63586352" w14:textId="77777777" w:rsidR="0096099F" w:rsidRDefault="0096099F" w:rsidP="0096099F">
      <w:pPr>
        <w:ind w:leftChars="450" w:left="1080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癸二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讚歎行人</w:t>
      </w:r>
    </w:p>
    <w:p w14:paraId="50E72591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4E991147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 w:rsidRPr="00681922">
        <w:rPr>
          <w:rStyle w:val="refandcopymaintext"/>
          <w:rFonts w:ascii="標楷體" w:eastAsia="標楷體" w:hAnsi="標楷體"/>
          <w:b/>
          <w:bCs/>
        </w:rPr>
        <w:t>入法朋者</w:t>
      </w:r>
      <w:r>
        <w:rPr>
          <w:rStyle w:val="refandcopypunctuation"/>
        </w:rPr>
        <w:t>，</w:t>
      </w:r>
      <w:r w:rsidRPr="00681922">
        <w:rPr>
          <w:rStyle w:val="refandcopymaintext"/>
          <w:rFonts w:ascii="標楷體" w:eastAsia="標楷體" w:hAnsi="標楷體"/>
          <w:b/>
          <w:bCs/>
        </w:rPr>
        <w:t>必為諸佛之所授記</w:t>
      </w:r>
      <w:r>
        <w:rPr>
          <w:rStyle w:val="refandcopypunctuation"/>
        </w:rPr>
        <w:t>。</w:t>
      </w:r>
    </w:p>
    <w:p w14:paraId="6138B652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57B74659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四眾弟子</w:t>
      </w:r>
      <w:r>
        <w:rPr>
          <w:rStyle w:val="refandcopypunctuation"/>
        </w:rPr>
        <w:t>，</w:t>
      </w:r>
      <w:r>
        <w:rPr>
          <w:rStyle w:val="refandcopymaintext"/>
        </w:rPr>
        <w:t>為菩薩導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入</w:t>
      </w:r>
      <w:r>
        <w:rPr>
          <w:rStyle w:val="refandcopypunctuation"/>
        </w:rPr>
        <w:t>」</w:t>
      </w:r>
      <w:r>
        <w:rPr>
          <w:rStyle w:val="refandcopymaintext"/>
        </w:rPr>
        <w:t>正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法</w:t>
      </w:r>
      <w:r>
        <w:rPr>
          <w:rStyle w:val="refandcopypunctuation"/>
        </w:rPr>
        <w:t>」</w:t>
      </w:r>
      <w:r>
        <w:rPr>
          <w:rStyle w:val="refandcopymaintext"/>
        </w:rPr>
        <w:t>中</w:t>
      </w:r>
      <w:r>
        <w:rPr>
          <w:rStyle w:val="refandcopypunctuation"/>
        </w:rPr>
        <w:t>，</w:t>
      </w:r>
      <w:r>
        <w:rPr>
          <w:rStyle w:val="refandcopymaintext"/>
        </w:rPr>
        <w:t>都成為偉大的</w:t>
      </w:r>
      <w:r>
        <w:rPr>
          <w:rStyle w:val="refandcopypunctuation"/>
        </w:rPr>
        <w:t>、</w:t>
      </w:r>
      <w:r>
        <w:rPr>
          <w:rStyle w:val="refandcopymaintext"/>
        </w:rPr>
        <w:t>難得的發菩提心的佛種姓</w:t>
      </w:r>
      <w:r>
        <w:rPr>
          <w:rStyle w:val="refandcopypunctuation"/>
        </w:rPr>
        <w:t>，</w:t>
      </w:r>
      <w:r>
        <w:rPr>
          <w:rStyle w:val="refandcopymaintext"/>
        </w:rPr>
        <w:t>所以為</w:t>
      </w:r>
      <w:r>
        <w:rPr>
          <w:rStyle w:val="refandcopypunctuation"/>
        </w:rPr>
        <w:t>「</w:t>
      </w:r>
      <w:r w:rsidRPr="00681922">
        <w:rPr>
          <w:rStyle w:val="refandcopymaintext"/>
          <w:rFonts w:ascii="標楷體" w:eastAsia="標楷體" w:hAnsi="標楷體"/>
          <w:b/>
          <w:bCs/>
        </w:rPr>
        <w:t>諸佛</w:t>
      </w:r>
      <w:r>
        <w:rPr>
          <w:rStyle w:val="refandcopypunctuation"/>
        </w:rPr>
        <w:t>」「</w:t>
      </w:r>
      <w:r w:rsidRPr="00681922">
        <w:rPr>
          <w:rStyle w:val="refandcopymaintext"/>
          <w:rFonts w:ascii="標楷體" w:eastAsia="標楷體" w:hAnsi="標楷體"/>
          <w:b/>
          <w:bCs/>
        </w:rPr>
        <w:t>所</w:t>
      </w:r>
      <w:r>
        <w:rPr>
          <w:rStyle w:val="refandcopypunctuation"/>
        </w:rPr>
        <w:t>」</w:t>
      </w:r>
      <w:r>
        <w:rPr>
          <w:rStyle w:val="refandcopymaintext"/>
        </w:rPr>
        <w:t>記別</w:t>
      </w:r>
      <w:r>
        <w:rPr>
          <w:rStyle w:val="refandcopypunctuation"/>
        </w:rPr>
        <w:t>。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118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2D12A704" w14:textId="77777777" w:rsidR="0096099F" w:rsidRDefault="0096099F" w:rsidP="0096099F">
      <w:pPr>
        <w:ind w:leftChars="300" w:left="720"/>
        <w:outlineLvl w:val="6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庚四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證說</w:t>
      </w:r>
    </w:p>
    <w:p w14:paraId="3F9E0065" w14:textId="77777777" w:rsidR="0096099F" w:rsidRDefault="0096099F" w:rsidP="0096099F">
      <w:pPr>
        <w:ind w:leftChars="350" w:left="840"/>
        <w:outlineLvl w:val="7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辛一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勝鬘推佛</w:t>
      </w:r>
    </w:p>
    <w:p w14:paraId="2B820885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368DAA63" w14:textId="77777777" w:rsidR="0096099F" w:rsidRPr="00511C71" w:rsidRDefault="0096099F" w:rsidP="0096099F">
      <w:pPr>
        <w:spacing w:afterLines="30" w:after="108"/>
        <w:ind w:leftChars="400" w:left="960"/>
        <w:rPr>
          <w:rStyle w:val="refandcopypunctuation"/>
          <w:rFonts w:ascii="標楷體" w:eastAsia="標楷體" w:hAnsi="標楷體"/>
          <w:b/>
          <w:bCs/>
        </w:rPr>
      </w:pPr>
      <w:r w:rsidRPr="00511C71">
        <w:rPr>
          <w:rStyle w:val="refandcopymaintext"/>
          <w:rFonts w:ascii="標楷體" w:eastAsia="標楷體" w:hAnsi="標楷體"/>
          <w:b/>
          <w:bCs/>
        </w:rPr>
        <w:t>世尊</w:t>
      </w:r>
      <w:r w:rsidRPr="00511C71">
        <w:rPr>
          <w:rStyle w:val="refandcopypunctuation"/>
          <w:rFonts w:ascii="標楷體" w:eastAsia="標楷體" w:hAnsi="標楷體"/>
          <w:b/>
          <w:bCs/>
        </w:rPr>
        <w:t>！</w:t>
      </w:r>
      <w:r w:rsidRPr="00511C71">
        <w:rPr>
          <w:rStyle w:val="refandcopymaintext"/>
          <w:rFonts w:ascii="標楷體" w:eastAsia="標楷體" w:hAnsi="標楷體"/>
          <w:b/>
          <w:bCs/>
        </w:rPr>
        <w:t>我見攝受正法如是大力</w:t>
      </w:r>
      <w:r w:rsidRPr="00511C71">
        <w:rPr>
          <w:rStyle w:val="refandcopypunctuation"/>
          <w:rFonts w:ascii="標楷體" w:eastAsia="標楷體" w:hAnsi="標楷體"/>
          <w:b/>
          <w:bCs/>
        </w:rPr>
        <w:t>，</w:t>
      </w:r>
      <w:r w:rsidRPr="00511C71">
        <w:rPr>
          <w:rStyle w:val="refandcopymaintext"/>
          <w:rFonts w:ascii="標楷體" w:eastAsia="標楷體" w:hAnsi="標楷體"/>
          <w:b/>
          <w:bCs/>
        </w:rPr>
        <w:t>佛為實眼實智</w:t>
      </w:r>
      <w:r w:rsidRPr="00511C71">
        <w:rPr>
          <w:rStyle w:val="refandcopypunctuation"/>
          <w:rFonts w:ascii="標楷體" w:eastAsia="標楷體" w:hAnsi="標楷體"/>
          <w:b/>
          <w:bCs/>
        </w:rPr>
        <w:t>，</w:t>
      </w:r>
      <w:r w:rsidRPr="00511C71">
        <w:rPr>
          <w:rStyle w:val="refandcopymaintext"/>
          <w:rFonts w:ascii="標楷體" w:eastAsia="標楷體" w:hAnsi="標楷體"/>
          <w:b/>
          <w:bCs/>
        </w:rPr>
        <w:t>為法根本</w:t>
      </w:r>
      <w:r w:rsidRPr="00511C71">
        <w:rPr>
          <w:rStyle w:val="refandcopypunctuation"/>
          <w:rFonts w:ascii="標楷體" w:eastAsia="標楷體" w:hAnsi="標楷體"/>
          <w:b/>
          <w:bCs/>
        </w:rPr>
        <w:t>，</w:t>
      </w:r>
      <w:r w:rsidRPr="00511C71">
        <w:rPr>
          <w:rStyle w:val="refandcopymaintext"/>
          <w:rFonts w:ascii="標楷體" w:eastAsia="標楷體" w:hAnsi="標楷體"/>
          <w:b/>
          <w:bCs/>
        </w:rPr>
        <w:t>為通達法</w:t>
      </w:r>
      <w:r w:rsidRPr="00511C71">
        <w:rPr>
          <w:rStyle w:val="refandcopypunctuation"/>
          <w:rFonts w:ascii="標楷體" w:eastAsia="標楷體" w:hAnsi="標楷體"/>
          <w:b/>
          <w:bCs/>
        </w:rPr>
        <w:t>，</w:t>
      </w:r>
      <w:r w:rsidRPr="00511C71">
        <w:rPr>
          <w:rStyle w:val="refandcopymaintext"/>
          <w:rFonts w:ascii="標楷體" w:eastAsia="標楷體" w:hAnsi="標楷體"/>
          <w:b/>
          <w:bCs/>
        </w:rPr>
        <w:t>為正法依</w:t>
      </w:r>
      <w:r w:rsidRPr="00511C71">
        <w:rPr>
          <w:rStyle w:val="refandcopypunctuation"/>
          <w:rFonts w:ascii="標楷體" w:eastAsia="標楷體" w:hAnsi="標楷體"/>
          <w:b/>
          <w:bCs/>
        </w:rPr>
        <w:t>，</w:t>
      </w:r>
      <w:r w:rsidRPr="00511C71">
        <w:rPr>
          <w:rStyle w:val="refandcopymaintext"/>
          <w:rFonts w:ascii="標楷體" w:eastAsia="標楷體" w:hAnsi="標楷體"/>
          <w:b/>
          <w:bCs/>
        </w:rPr>
        <w:t>亦悉知見</w:t>
      </w:r>
      <w:r w:rsidRPr="00511C71">
        <w:rPr>
          <w:rStyle w:val="refandcopypunctuation"/>
          <w:rFonts w:ascii="標楷體" w:eastAsia="標楷體" w:hAnsi="標楷體"/>
          <w:b/>
          <w:bCs/>
        </w:rPr>
        <w:t>。</w:t>
      </w:r>
    </w:p>
    <w:p w14:paraId="73CE6A29" w14:textId="77777777" w:rsidR="0096099F" w:rsidRDefault="0096099F" w:rsidP="0096099F">
      <w:pPr>
        <w:ind w:leftChars="400" w:left="960"/>
        <w:outlineLvl w:val="8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壬二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50CB8AB3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菩薩在佛前說法</w:t>
      </w:r>
      <w:r>
        <w:rPr>
          <w:rStyle w:val="refandcopypunctuation"/>
        </w:rPr>
        <w:t>，</w:t>
      </w:r>
      <w:r>
        <w:rPr>
          <w:rStyle w:val="refandcopymaintext"/>
        </w:rPr>
        <w:t>理應請佛印證</w:t>
      </w:r>
      <w:r>
        <w:rPr>
          <w:rStyle w:val="refandcopypunctuation"/>
        </w:rPr>
        <w:t>。</w:t>
      </w:r>
      <w:r>
        <w:rPr>
          <w:rStyle w:val="refandcopymaintext"/>
        </w:rPr>
        <w:t>所以勝鬘</w:t>
      </w:r>
      <w:r w:rsidRPr="003808DF">
        <w:rPr>
          <w:rStyle w:val="refandcopymaintext"/>
          <w:b/>
          <w:bCs/>
        </w:rPr>
        <w:t>先</w:t>
      </w:r>
      <w:r>
        <w:rPr>
          <w:rStyle w:val="refandcopymaintext"/>
        </w:rPr>
        <w:t>總結說</w:t>
      </w:r>
      <w:r>
        <w:rPr>
          <w:rStyle w:val="refandcopypunctuation"/>
        </w:rPr>
        <w:t>：「</w:t>
      </w:r>
      <w:r w:rsidRPr="00511C71">
        <w:rPr>
          <w:rStyle w:val="refandcopymaintext"/>
          <w:rFonts w:ascii="標楷體" w:eastAsia="標楷體" w:hAnsi="標楷體"/>
          <w:b/>
          <w:bCs/>
        </w:rPr>
        <w:t>我見攝受正法如是大力</w:t>
      </w:r>
      <w:r>
        <w:rPr>
          <w:rStyle w:val="refandcopypunctuation"/>
        </w:rPr>
        <w:t>」</w:t>
      </w:r>
      <w:r>
        <w:rPr>
          <w:rStyle w:val="refandcopymaintext"/>
          <w:rFonts w:ascii="新細明體" w:hAnsi="新細明體" w:hint="eastAsia"/>
        </w:rPr>
        <w:t>――</w:t>
      </w:r>
      <w:r w:rsidRPr="003808DF">
        <w:rPr>
          <w:rStyle w:val="refandcopymaintext"/>
        </w:rPr>
        <w:t>捨身命財</w:t>
      </w:r>
      <w:r>
        <w:rPr>
          <w:rStyle w:val="refandcopypunctuation"/>
        </w:rPr>
        <w:t>，</w:t>
      </w:r>
      <w:r w:rsidRPr="003808DF">
        <w:rPr>
          <w:rStyle w:val="refandcopymaintext"/>
        </w:rPr>
        <w:t>建立正法</w:t>
      </w:r>
      <w:r>
        <w:rPr>
          <w:rStyle w:val="refandcopypunctuation"/>
        </w:rPr>
        <w:t>。</w:t>
      </w:r>
    </w:p>
    <w:p w14:paraId="2B94CCC5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 w:rsidRPr="003808DF">
        <w:rPr>
          <w:rStyle w:val="refandcopymaintext"/>
          <w:b/>
          <w:bCs/>
        </w:rPr>
        <w:t>次</w:t>
      </w:r>
      <w:r>
        <w:rPr>
          <w:rStyle w:val="refandcopymaintext"/>
        </w:rPr>
        <w:t>即仰推如來說</w:t>
      </w:r>
      <w:r>
        <w:rPr>
          <w:rStyle w:val="refandcopypunctuation"/>
        </w:rPr>
        <w:t>：「</w:t>
      </w:r>
      <w:r w:rsidRPr="00511C71">
        <w:rPr>
          <w:rStyle w:val="refandcopymaintext"/>
          <w:rFonts w:ascii="標楷體" w:eastAsia="標楷體" w:hAnsi="標楷體"/>
          <w:b/>
          <w:bCs/>
        </w:rPr>
        <w:t>佛為實眼實智</w:t>
      </w:r>
      <w:r>
        <w:rPr>
          <w:rStyle w:val="refandcopypunctuation"/>
        </w:rPr>
        <w:t>」，</w:t>
      </w:r>
      <w:r>
        <w:rPr>
          <w:rStyle w:val="refandcopymaintext"/>
        </w:rPr>
        <w:t>眼能見</w:t>
      </w:r>
      <w:r>
        <w:rPr>
          <w:rStyle w:val="refandcopypunctuation"/>
        </w:rPr>
        <w:t>、</w:t>
      </w:r>
      <w:r>
        <w:rPr>
          <w:rStyle w:val="refandcopymaintext"/>
        </w:rPr>
        <w:t>智能知</w:t>
      </w:r>
      <w:r>
        <w:rPr>
          <w:rStyle w:val="refandcopypunctuation"/>
        </w:rPr>
        <w:t>，</w:t>
      </w:r>
      <w:r>
        <w:rPr>
          <w:rStyle w:val="refandcopymaintext"/>
        </w:rPr>
        <w:t>佛的知見</w:t>
      </w:r>
      <w:r>
        <w:rPr>
          <w:rStyle w:val="refandcopypunctuation"/>
        </w:rPr>
        <w:t>，</w:t>
      </w:r>
      <w:r>
        <w:rPr>
          <w:rStyle w:val="refandcopymaintext"/>
        </w:rPr>
        <w:t>是究竟圓滿的</w:t>
      </w:r>
      <w:r>
        <w:rPr>
          <w:rStyle w:val="refandcopypunctuation"/>
        </w:rPr>
        <w:t>。</w:t>
      </w:r>
      <w:r>
        <w:rPr>
          <w:rStyle w:val="refandcopymaintext"/>
        </w:rPr>
        <w:t>所以稱佛眼為如實眼</w:t>
      </w:r>
      <w:r>
        <w:rPr>
          <w:rStyle w:val="refandcopypunctuation"/>
        </w:rPr>
        <w:t>，</w:t>
      </w:r>
      <w:r>
        <w:rPr>
          <w:rStyle w:val="refandcopymaintext"/>
        </w:rPr>
        <w:t>佛智為如實智</w:t>
      </w:r>
      <w:r>
        <w:rPr>
          <w:rStyle w:val="refandcopypunctuation"/>
        </w:rPr>
        <w:t>；</w:t>
      </w:r>
      <w:r w:rsidRPr="00F33433">
        <w:rPr>
          <w:rStyle w:val="refandcopymaintext"/>
          <w:b/>
          <w:bCs/>
        </w:rPr>
        <w:t>實眼</w:t>
      </w:r>
      <w:r>
        <w:rPr>
          <w:rStyle w:val="refandcopymaintext"/>
        </w:rPr>
        <w:t>即佛眼</w:t>
      </w:r>
      <w:r>
        <w:rPr>
          <w:rStyle w:val="refandcopypunctuation"/>
        </w:rPr>
        <w:t>，</w:t>
      </w:r>
      <w:r w:rsidRPr="00F33433">
        <w:rPr>
          <w:rStyle w:val="refandcopymaintext"/>
          <w:b/>
          <w:bCs/>
        </w:rPr>
        <w:t>實智</w:t>
      </w:r>
      <w:r>
        <w:rPr>
          <w:rStyle w:val="refandcopymaintext"/>
        </w:rPr>
        <w:t>即一切種智</w:t>
      </w:r>
      <w:r>
        <w:rPr>
          <w:rStyle w:val="refandcopypunctuation"/>
        </w:rPr>
        <w:t>。</w:t>
      </w:r>
    </w:p>
    <w:p w14:paraId="06806FF2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佛</w:t>
      </w:r>
      <w:r>
        <w:rPr>
          <w:rStyle w:val="refandcopypunctuation"/>
        </w:rPr>
        <w:t>「</w:t>
      </w:r>
      <w:r w:rsidRPr="00511C71">
        <w:rPr>
          <w:rStyle w:val="refandcopymaintext"/>
          <w:rFonts w:ascii="標楷體" w:eastAsia="標楷體" w:hAnsi="標楷體"/>
          <w:b/>
          <w:bCs/>
        </w:rPr>
        <w:t>為法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511C71">
        <w:rPr>
          <w:rStyle w:val="refandcopymaintext"/>
          <w:rFonts w:ascii="標楷體" w:eastAsia="標楷體" w:hAnsi="標楷體"/>
          <w:b/>
          <w:bCs/>
        </w:rPr>
        <w:t>根本</w:t>
      </w:r>
      <w:r>
        <w:rPr>
          <w:rStyle w:val="refandcopypunctuation"/>
        </w:rPr>
        <w:t>」、「</w:t>
      </w:r>
      <w:r w:rsidRPr="00511C71">
        <w:rPr>
          <w:rStyle w:val="refandcopymaintext"/>
          <w:rFonts w:ascii="標楷體" w:eastAsia="標楷體" w:hAnsi="標楷體"/>
          <w:b/>
          <w:bCs/>
        </w:rPr>
        <w:t>為</w:t>
      </w:r>
      <w:r>
        <w:rPr>
          <w:rStyle w:val="refandcopypunctuation"/>
        </w:rPr>
        <w:t>」</w:t>
      </w:r>
      <w:r>
        <w:rPr>
          <w:rStyle w:val="refandcopymaintext"/>
        </w:rPr>
        <w:t>能究竟</w:t>
      </w:r>
      <w:r>
        <w:rPr>
          <w:rStyle w:val="refandcopypunctuation"/>
        </w:rPr>
        <w:t>「</w:t>
      </w:r>
      <w:r w:rsidRPr="00511C71">
        <w:rPr>
          <w:rStyle w:val="refandcopymaintext"/>
          <w:rFonts w:ascii="標楷體" w:eastAsia="標楷體" w:hAnsi="標楷體"/>
          <w:b/>
          <w:bCs/>
        </w:rPr>
        <w:t>通達法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，</w:t>
      </w:r>
      <w:r>
        <w:rPr>
          <w:rStyle w:val="refandcopymaintext"/>
        </w:rPr>
        <w:t>所以</w:t>
      </w:r>
      <w:r>
        <w:rPr>
          <w:rStyle w:val="refandcopypunctuation"/>
        </w:rPr>
        <w:t>「</w:t>
      </w:r>
      <w:r w:rsidRPr="00511C71">
        <w:rPr>
          <w:rStyle w:val="refandcopymaintext"/>
          <w:rFonts w:ascii="標楷體" w:eastAsia="標楷體" w:hAnsi="標楷體"/>
          <w:b/>
          <w:bCs/>
        </w:rPr>
        <w:t>為正法依</w:t>
      </w:r>
      <w:r>
        <w:rPr>
          <w:rStyle w:val="refandcopypunctuation"/>
        </w:rPr>
        <w:t>」。</w:t>
      </w:r>
      <w:r>
        <w:rPr>
          <w:rStyle w:val="refandcopymaintext"/>
        </w:rPr>
        <w:t>一切一切的法</w:t>
      </w:r>
      <w:r>
        <w:rPr>
          <w:rStyle w:val="refandcopypunctuation"/>
        </w:rPr>
        <w:t>，</w:t>
      </w:r>
      <w:r>
        <w:rPr>
          <w:rStyle w:val="refandcopymaintext"/>
        </w:rPr>
        <w:t>佛</w:t>
      </w:r>
      <w:r>
        <w:rPr>
          <w:rStyle w:val="refandcopypunctuation"/>
        </w:rPr>
        <w:t>「</w:t>
      </w:r>
      <w:r w:rsidRPr="00511C71">
        <w:rPr>
          <w:rStyle w:val="refandcopymaintext"/>
          <w:rFonts w:ascii="標楷體" w:eastAsia="標楷體" w:hAnsi="標楷體"/>
          <w:b/>
          <w:bCs/>
        </w:rPr>
        <w:t>悉知</w:t>
      </w:r>
      <w:r>
        <w:rPr>
          <w:rStyle w:val="refandcopypunctuation"/>
        </w:rPr>
        <w:t>」</w:t>
      </w:r>
      <w:r>
        <w:rPr>
          <w:rStyle w:val="refandcopymaintext"/>
        </w:rPr>
        <w:t>悉</w:t>
      </w:r>
      <w:r>
        <w:rPr>
          <w:rStyle w:val="refandcopypunctuation"/>
        </w:rPr>
        <w:t>「</w:t>
      </w:r>
      <w:r w:rsidRPr="00511C71">
        <w:rPr>
          <w:rStyle w:val="refandcopymaintext"/>
          <w:rFonts w:ascii="標楷體" w:eastAsia="標楷體" w:hAnsi="標楷體"/>
          <w:b/>
          <w:bCs/>
        </w:rPr>
        <w:t>見</w:t>
      </w:r>
      <w:r>
        <w:rPr>
          <w:rStyle w:val="refandcopypunctuation"/>
        </w:rPr>
        <w:t>」。</w:t>
      </w:r>
    </w:p>
    <w:p w14:paraId="08534A3E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佛有實眼實智</w:t>
      </w:r>
      <w:r>
        <w:rPr>
          <w:rStyle w:val="refandcopypunctuation"/>
        </w:rPr>
        <w:t>，</w:t>
      </w:r>
      <w:r>
        <w:rPr>
          <w:rStyle w:val="refandcopymaintext"/>
        </w:rPr>
        <w:t>所以能通達一切法</w:t>
      </w:r>
      <w:r>
        <w:rPr>
          <w:rStyle w:val="refandcopypunctuation"/>
        </w:rPr>
        <w:t>；</w:t>
      </w:r>
      <w:r>
        <w:rPr>
          <w:rStyle w:val="refandcopymaintext"/>
        </w:rPr>
        <w:t>因為通達一切法</w:t>
      </w:r>
      <w:r>
        <w:rPr>
          <w:rStyle w:val="refandcopypunctuation"/>
        </w:rPr>
        <w:t>，</w:t>
      </w:r>
      <w:r>
        <w:rPr>
          <w:rStyle w:val="refandcopymaintext"/>
        </w:rPr>
        <w:t>所以為法根本</w:t>
      </w:r>
      <w:r>
        <w:rPr>
          <w:rStyle w:val="refandcopypunctuation"/>
        </w:rPr>
        <w:t>、</w:t>
      </w:r>
      <w:r>
        <w:rPr>
          <w:rStyle w:val="refandcopymaintext"/>
        </w:rPr>
        <w:t>為正法依</w:t>
      </w:r>
      <w:r>
        <w:rPr>
          <w:rStyle w:val="refandcopypunctuation"/>
        </w:rPr>
        <w:t>。</w:t>
      </w:r>
    </w:p>
    <w:p w14:paraId="7E53F041" w14:textId="77777777" w:rsidR="0096099F" w:rsidRDefault="0096099F" w:rsidP="0096099F">
      <w:pPr>
        <w:spacing w:afterLines="30" w:after="108"/>
        <w:ind w:leftChars="400" w:left="960"/>
        <w:rPr>
          <w:rStyle w:val="refandcopypunctuation"/>
        </w:rPr>
      </w:pPr>
      <w:r>
        <w:rPr>
          <w:rStyle w:val="refandcopymaintext"/>
        </w:rPr>
        <w:t>勝鬘的意思是說</w:t>
      </w:r>
      <w:r>
        <w:rPr>
          <w:rStyle w:val="refandcopypunctuation"/>
        </w:rPr>
        <w:t>：</w:t>
      </w:r>
      <w:r>
        <w:rPr>
          <w:rStyle w:val="refandcopymaintext"/>
        </w:rPr>
        <w:t>佛知見一切法</w:t>
      </w:r>
      <w:r>
        <w:rPr>
          <w:rStyle w:val="refandcopypunctuation"/>
        </w:rPr>
        <w:t>，</w:t>
      </w:r>
      <w:r>
        <w:rPr>
          <w:rStyle w:val="refandcopymaintext"/>
        </w:rPr>
        <w:t>如我上面所說的</w:t>
      </w:r>
      <w:r>
        <w:rPr>
          <w:rStyle w:val="refandcopypunctuation"/>
        </w:rPr>
        <w:t>，</w:t>
      </w:r>
      <w:r>
        <w:rPr>
          <w:rStyle w:val="refandcopymaintext"/>
        </w:rPr>
        <w:t>對或不對</w:t>
      </w:r>
      <w:r>
        <w:rPr>
          <w:rStyle w:val="refandcopypunctuation"/>
        </w:rPr>
        <w:t>，</w:t>
      </w:r>
      <w:r>
        <w:rPr>
          <w:rStyle w:val="refandcopymaintext"/>
        </w:rPr>
        <w:t>佛是知道的</w:t>
      </w:r>
      <w:r>
        <w:rPr>
          <w:rStyle w:val="refandcopypunctuation"/>
        </w:rPr>
        <w:t>。</w:t>
      </w:r>
    </w:p>
    <w:p w14:paraId="7534F59B" w14:textId="77777777" w:rsidR="0096099F" w:rsidRDefault="0096099F" w:rsidP="0096099F">
      <w:pPr>
        <w:ind w:leftChars="350" w:left="840"/>
        <w:outlineLvl w:val="7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辛二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如來讚成</w:t>
      </w:r>
    </w:p>
    <w:p w14:paraId="0BBF2F3A" w14:textId="77777777" w:rsidR="0096099F" w:rsidRDefault="0096099F" w:rsidP="0096099F">
      <w:pPr>
        <w:ind w:leftChars="400" w:left="960"/>
        <w:outlineLvl w:val="8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壬一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隨喜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119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</w:p>
    <w:p w14:paraId="4083778C" w14:textId="77777777" w:rsidR="0096099F" w:rsidRDefault="0096099F" w:rsidP="0096099F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癸一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0E8E0789" w14:textId="77777777" w:rsidR="0096099F" w:rsidRPr="004734D6" w:rsidRDefault="0096099F" w:rsidP="0096099F">
      <w:pPr>
        <w:spacing w:afterLines="30" w:after="108"/>
        <w:ind w:leftChars="450" w:left="1080"/>
        <w:rPr>
          <w:rStyle w:val="refandcopypunctuation"/>
          <w:rFonts w:ascii="標楷體" w:eastAsia="標楷體" w:hAnsi="標楷體"/>
          <w:b/>
          <w:bCs/>
        </w:rPr>
      </w:pPr>
      <w:r w:rsidRPr="004734D6">
        <w:rPr>
          <w:rStyle w:val="refandcopymaintext"/>
          <w:rFonts w:ascii="標楷體" w:eastAsia="標楷體" w:hAnsi="標楷體"/>
          <w:b/>
          <w:bCs/>
        </w:rPr>
        <w:t>爾時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世尊於勝鬘所說攝受正法大精進力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起隨喜心</w:t>
      </w:r>
      <w:r w:rsidRPr="004734D6">
        <w:rPr>
          <w:rStyle w:val="refandcopypunctuation"/>
          <w:rFonts w:ascii="標楷體" w:eastAsia="標楷體" w:hAnsi="標楷體"/>
          <w:b/>
          <w:bCs/>
        </w:rPr>
        <w:t>。</w:t>
      </w:r>
    </w:p>
    <w:p w14:paraId="79C3C5CB" w14:textId="77777777" w:rsidR="0096099F" w:rsidRDefault="0096099F" w:rsidP="0096099F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癸二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6687F155" w14:textId="77777777" w:rsidR="0096099F" w:rsidRDefault="0096099F" w:rsidP="0096099F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當勝鬘推讚佛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時</w:t>
      </w:r>
      <w:r>
        <w:rPr>
          <w:rStyle w:val="refandcopypunctuation"/>
        </w:rPr>
        <w:t>」，「</w:t>
      </w:r>
      <w:r w:rsidRPr="004734D6">
        <w:rPr>
          <w:rStyle w:val="refandcopymaintext"/>
          <w:rFonts w:ascii="標楷體" w:eastAsia="標楷體" w:hAnsi="標楷體"/>
          <w:b/>
          <w:bCs/>
        </w:rPr>
        <w:t>世尊</w:t>
      </w:r>
      <w:r>
        <w:rPr>
          <w:rStyle w:val="refandcopypunctuation"/>
        </w:rPr>
        <w:t>」</w:t>
      </w:r>
      <w:r>
        <w:rPr>
          <w:rStyle w:val="refandcopymaintext"/>
        </w:rPr>
        <w:t>對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於勝鬘所說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攝受正法大精進力</w:t>
      </w:r>
      <w:r>
        <w:rPr>
          <w:rStyle w:val="refandcopypunctuation"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起隨喜心</w:t>
      </w:r>
      <w:r>
        <w:rPr>
          <w:rStyle w:val="refandcopypunctuation"/>
        </w:rPr>
        <w:t>」。</w:t>
      </w:r>
    </w:p>
    <w:p w14:paraId="08423C00" w14:textId="77777777" w:rsidR="0096099F" w:rsidRDefault="0096099F" w:rsidP="0096099F">
      <w:pPr>
        <w:spacing w:afterLines="30" w:after="108"/>
        <w:ind w:leftChars="450" w:left="1080"/>
        <w:rPr>
          <w:rStyle w:val="refandcopypunctuation"/>
        </w:rPr>
      </w:pPr>
      <w:r w:rsidRPr="00931357">
        <w:rPr>
          <w:rStyle w:val="refandcopymaintext"/>
          <w:b/>
          <w:bCs/>
        </w:rPr>
        <w:t>隨喜</w:t>
      </w:r>
      <w:r>
        <w:rPr>
          <w:rStyle w:val="refandcopypunctuation"/>
        </w:rPr>
        <w:t>，</w:t>
      </w:r>
      <w:r>
        <w:rPr>
          <w:rStyle w:val="refandcopymaintext"/>
        </w:rPr>
        <w:t>就是隨順她所說的</w:t>
      </w:r>
      <w:r>
        <w:rPr>
          <w:rStyle w:val="refandcopypunctuation"/>
        </w:rPr>
        <w:t>，</w:t>
      </w:r>
      <w:r>
        <w:rPr>
          <w:rStyle w:val="refandcopymaintext"/>
        </w:rPr>
        <w:t>而起同情心</w:t>
      </w:r>
      <w:r>
        <w:rPr>
          <w:rStyle w:val="refandcopypunctuation"/>
        </w:rPr>
        <w:t>、</w:t>
      </w:r>
      <w:r>
        <w:rPr>
          <w:rStyle w:val="refandcopymaintext"/>
        </w:rPr>
        <w:t>歡喜心</w:t>
      </w:r>
      <w:r>
        <w:rPr>
          <w:rStyle w:val="refandcopypunctuation"/>
        </w:rPr>
        <w:t>。</w:t>
      </w:r>
    </w:p>
    <w:p w14:paraId="7004719D" w14:textId="77777777" w:rsidR="0096099F" w:rsidRDefault="0096099F" w:rsidP="0096099F">
      <w:pPr>
        <w:ind w:leftChars="400" w:left="960"/>
        <w:outlineLvl w:val="8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壬二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讚歎</w:t>
      </w:r>
    </w:p>
    <w:p w14:paraId="758774EA" w14:textId="77777777" w:rsidR="0096099F" w:rsidRDefault="0096099F" w:rsidP="0096099F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癸一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大力士喻</w:t>
      </w:r>
    </w:p>
    <w:p w14:paraId="689D2FF7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7145F36A" w14:textId="77777777" w:rsidR="0096099F" w:rsidRPr="004734D6" w:rsidRDefault="0096099F" w:rsidP="0096099F">
      <w:pPr>
        <w:spacing w:afterLines="30" w:after="108"/>
        <w:ind w:leftChars="500" w:left="1200"/>
        <w:rPr>
          <w:rStyle w:val="refandcopypunctuation"/>
          <w:rFonts w:ascii="標楷體" w:eastAsia="標楷體" w:hAnsi="標楷體"/>
          <w:b/>
          <w:bCs/>
        </w:rPr>
      </w:pPr>
      <w:r w:rsidRPr="004734D6">
        <w:rPr>
          <w:rStyle w:val="refandcopymaintext"/>
          <w:rFonts w:ascii="標楷體" w:eastAsia="標楷體" w:hAnsi="標楷體"/>
          <w:b/>
          <w:bCs/>
        </w:rPr>
        <w:t>如是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勝鬘</w:t>
      </w:r>
      <w:r w:rsidRPr="004734D6">
        <w:rPr>
          <w:rStyle w:val="refandcopypunctuation"/>
          <w:rFonts w:ascii="標楷體" w:eastAsia="標楷體" w:hAnsi="標楷體"/>
          <w:b/>
          <w:bCs/>
        </w:rPr>
        <w:t>！</w:t>
      </w:r>
      <w:r w:rsidRPr="004734D6">
        <w:rPr>
          <w:rStyle w:val="refandcopymaintext"/>
          <w:rFonts w:ascii="標楷體" w:eastAsia="標楷體" w:hAnsi="標楷體"/>
          <w:b/>
          <w:bCs/>
        </w:rPr>
        <w:t>如汝所說攝受正法大精進力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如大力士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少觸身分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生大苦痛</w:t>
      </w:r>
      <w:r w:rsidRPr="004734D6">
        <w:rPr>
          <w:rStyle w:val="refandcopypunctuation"/>
          <w:rFonts w:ascii="標楷體" w:eastAsia="標楷體" w:hAnsi="標楷體"/>
          <w:b/>
          <w:bCs/>
        </w:rPr>
        <w:t>。</w:t>
      </w:r>
      <w:r w:rsidRPr="004734D6">
        <w:rPr>
          <w:rStyle w:val="refandcopymaintext"/>
          <w:rFonts w:ascii="標楷體" w:eastAsia="標楷體" w:hAnsi="標楷體"/>
          <w:b/>
          <w:bCs/>
        </w:rPr>
        <w:t>如是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勝鬘</w:t>
      </w:r>
      <w:r w:rsidRPr="004734D6">
        <w:rPr>
          <w:rStyle w:val="refandcopypunctuation"/>
          <w:rFonts w:ascii="標楷體" w:eastAsia="標楷體" w:hAnsi="標楷體"/>
          <w:b/>
          <w:bCs/>
        </w:rPr>
        <w:t>！</w:t>
      </w:r>
      <w:r w:rsidRPr="004734D6">
        <w:rPr>
          <w:rStyle w:val="refandcopymaintext"/>
          <w:rFonts w:ascii="標楷體" w:eastAsia="標楷體" w:hAnsi="標楷體"/>
          <w:b/>
          <w:bCs/>
        </w:rPr>
        <w:t>少攝受正法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令魔苦惱</w:t>
      </w:r>
      <w:r w:rsidRPr="004734D6">
        <w:rPr>
          <w:rStyle w:val="refandcopypunctuation"/>
          <w:rFonts w:ascii="標楷體" w:eastAsia="標楷體" w:hAnsi="標楷體"/>
          <w:b/>
          <w:bCs/>
        </w:rPr>
        <w:t>；</w:t>
      </w:r>
      <w:r w:rsidRPr="004734D6">
        <w:rPr>
          <w:rStyle w:val="refandcopymaintext"/>
          <w:rFonts w:ascii="標楷體" w:eastAsia="標楷體" w:hAnsi="標楷體"/>
          <w:b/>
          <w:bCs/>
        </w:rPr>
        <w:t>我不見餘一善法令魔憂苦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如少攝受正法</w:t>
      </w:r>
      <w:r w:rsidRPr="004734D6">
        <w:rPr>
          <w:rStyle w:val="refandcopypunctuation"/>
          <w:rFonts w:ascii="標楷體" w:eastAsia="標楷體" w:hAnsi="標楷體"/>
          <w:b/>
          <w:bCs/>
        </w:rPr>
        <w:t>。</w:t>
      </w:r>
    </w:p>
    <w:p w14:paraId="23981DCC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1DBBF15B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此下以三喻讚歎</w:t>
      </w:r>
      <w:r>
        <w:rPr>
          <w:rStyle w:val="refandcopypunctuation"/>
        </w:rPr>
        <w:t>：</w:t>
      </w:r>
      <w:r>
        <w:rPr>
          <w:rStyle w:val="refandcopymaintext"/>
        </w:rPr>
        <w:t>第一</w:t>
      </w:r>
      <w:r w:rsidRPr="00360951">
        <w:rPr>
          <w:rStyle w:val="refandcopymaintext"/>
          <w:b/>
          <w:bCs/>
        </w:rPr>
        <w:t>大力士喻</w:t>
      </w:r>
      <w:r>
        <w:rPr>
          <w:rStyle w:val="refandcopypunctuation"/>
        </w:rPr>
        <w:t>。</w:t>
      </w:r>
    </w:p>
    <w:p w14:paraId="4E26E628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釋：如是勝鬘……生大苦痛</w:t>
      </w:r>
    </w:p>
    <w:p w14:paraId="45586BEA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佛印可說</w:t>
      </w:r>
      <w:r>
        <w:rPr>
          <w:rStyle w:val="refandcopypunctuation"/>
        </w:rPr>
        <w:t>：「</w:t>
      </w:r>
      <w:r w:rsidRPr="004734D6">
        <w:rPr>
          <w:rStyle w:val="refandcopymaintext"/>
          <w:rFonts w:ascii="標楷體" w:eastAsia="標楷體" w:hAnsi="標楷體"/>
          <w:b/>
          <w:bCs/>
        </w:rPr>
        <w:t>如是</w:t>
      </w:r>
      <w:r>
        <w:rPr>
          <w:rStyle w:val="refandcopypunctuation"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勝鬘</w:t>
      </w:r>
      <w:r>
        <w:rPr>
          <w:rStyle w:val="refandcopypunctuation"/>
        </w:rPr>
        <w:t>！」</w:t>
      </w:r>
      <w:r>
        <w:rPr>
          <w:rStyle w:val="refandcopymaintext"/>
        </w:rPr>
        <w:t>確乎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如汝所說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攝受正法大精進力</w:t>
      </w:r>
      <w:r>
        <w:rPr>
          <w:rStyle w:val="refandcopypunctuation"/>
        </w:rPr>
        <w:t>」</w:t>
      </w:r>
      <w:r>
        <w:rPr>
          <w:rStyle w:val="refandcopymaintext"/>
        </w:rPr>
        <w:t>那樣</w:t>
      </w:r>
      <w:r>
        <w:rPr>
          <w:rStyle w:val="refandcopypunctuation"/>
        </w:rPr>
        <w:t>，</w:t>
      </w:r>
      <w:r>
        <w:rPr>
          <w:rStyle w:val="refandcopymaintext"/>
        </w:rPr>
        <w:t>這確是偉大的</w:t>
      </w:r>
      <w:r>
        <w:rPr>
          <w:rStyle w:val="refandcopypunctuation"/>
        </w:rPr>
        <w:t>、</w:t>
      </w:r>
      <w:r>
        <w:rPr>
          <w:rStyle w:val="refandcopymaintext"/>
        </w:rPr>
        <w:t>極難得的</w:t>
      </w:r>
      <w:r>
        <w:rPr>
          <w:rStyle w:val="refandcopypunctuation"/>
        </w:rPr>
        <w:t>。</w:t>
      </w:r>
    </w:p>
    <w:p w14:paraId="6C30D29C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如大力士</w:t>
      </w:r>
      <w:r>
        <w:rPr>
          <w:rStyle w:val="refandcopypunctuation"/>
        </w:rPr>
        <w:t>」，</w:t>
      </w:r>
      <w:r>
        <w:rPr>
          <w:rStyle w:val="refandcopymaintext"/>
        </w:rPr>
        <w:t>如有人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少觸</w:t>
      </w:r>
      <w:r>
        <w:rPr>
          <w:rStyle w:val="refandcopypunctuation"/>
        </w:rPr>
        <w:t>」</w:t>
      </w:r>
      <w:r>
        <w:rPr>
          <w:rStyle w:val="refandcopymaintext"/>
        </w:rPr>
        <w:t>他的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身分</w:t>
      </w:r>
      <w:r>
        <w:rPr>
          <w:rStyle w:val="refandcopypunctuation"/>
        </w:rPr>
        <w:t>」，</w:t>
      </w:r>
      <w:r>
        <w:rPr>
          <w:rStyle w:val="refandcopymaintext"/>
        </w:rPr>
        <w:t>就會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生大苦痛</w:t>
      </w:r>
      <w:r>
        <w:rPr>
          <w:rStyle w:val="refandcopypunctuation"/>
        </w:rPr>
        <w:t>」，</w:t>
      </w:r>
      <w:r>
        <w:rPr>
          <w:rStyle w:val="refandcopymaintext"/>
        </w:rPr>
        <w:t>忍受不了</w:t>
      </w:r>
      <w:r>
        <w:rPr>
          <w:rStyle w:val="refandcopypunctuation"/>
        </w:rPr>
        <w:t>！</w:t>
      </w:r>
    </w:p>
    <w:p w14:paraId="280CAC60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釋：少攝受正法，令魔苦惱</w:t>
      </w:r>
    </w:p>
    <w:p w14:paraId="093DA28A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這如菩薩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少攝受正法</w:t>
      </w:r>
      <w:r>
        <w:rPr>
          <w:rStyle w:val="refandcopypunctuation"/>
        </w:rPr>
        <w:t>」，</w:t>
      </w:r>
      <w:r>
        <w:rPr>
          <w:rStyle w:val="refandcopymaintext"/>
        </w:rPr>
        <w:t>即能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令魔</w:t>
      </w:r>
      <w:r>
        <w:rPr>
          <w:rStyle w:val="refandcopypunctuation"/>
        </w:rPr>
        <w:t>」</w:t>
      </w:r>
      <w:r>
        <w:rPr>
          <w:rStyle w:val="refandcopymaintext"/>
        </w:rPr>
        <w:t>王生大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苦惱</w:t>
      </w:r>
      <w:r>
        <w:rPr>
          <w:rStyle w:val="refandcopypunctuation"/>
        </w:rPr>
        <w:t>」。</w:t>
      </w:r>
    </w:p>
    <w:p w14:paraId="1C913C6F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 w:rsidRPr="004734D6">
        <w:rPr>
          <w:rStyle w:val="refandcopymaintext"/>
          <w:b/>
          <w:bCs/>
        </w:rPr>
        <w:t>魔</w:t>
      </w:r>
      <w:r>
        <w:rPr>
          <w:rStyle w:val="refandcopypunctuation"/>
        </w:rPr>
        <w:t>，</w:t>
      </w:r>
      <w:r>
        <w:rPr>
          <w:rStyle w:val="refandcopymaintext"/>
        </w:rPr>
        <w:t>是惡者</w:t>
      </w:r>
      <w:r>
        <w:rPr>
          <w:rStyle w:val="refandcopypunctuation"/>
        </w:rPr>
        <w:t>，</w:t>
      </w:r>
      <w:r>
        <w:rPr>
          <w:rStyle w:val="refandcopymaintext"/>
        </w:rPr>
        <w:t>是能障礙我們行善法者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75"/>
      </w:r>
      <w:r>
        <w:rPr>
          <w:rStyle w:val="refandcopymaintext"/>
        </w:rPr>
        <w:t>障礙善法的領導者</w:t>
      </w:r>
      <w:r>
        <w:rPr>
          <w:rStyle w:val="refandcopypunctuation"/>
        </w:rPr>
        <w:t>，</w:t>
      </w:r>
      <w:r>
        <w:rPr>
          <w:rStyle w:val="refandcopymaintext"/>
        </w:rPr>
        <w:t>稱魔王</w:t>
      </w:r>
      <w:r>
        <w:rPr>
          <w:rStyle w:val="refandcopypunctuation"/>
        </w:rPr>
        <w:t>；</w:t>
      </w:r>
      <w:r>
        <w:rPr>
          <w:rStyle w:val="refandcopymaintext"/>
        </w:rPr>
        <w:t>其他障礙善法的</w:t>
      </w:r>
      <w:r>
        <w:rPr>
          <w:rStyle w:val="refandcopypunctuation"/>
        </w:rPr>
        <w:t>，</w:t>
      </w:r>
      <w:r>
        <w:rPr>
          <w:rStyle w:val="refandcopymaintext"/>
        </w:rPr>
        <w:t>為魔子孫</w:t>
      </w:r>
      <w:r>
        <w:rPr>
          <w:rStyle w:val="refandcopypunctuation"/>
        </w:rPr>
        <w:t>。</w:t>
      </w:r>
    </w:p>
    <w:p w14:paraId="0AC83FED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 w:rsidRPr="00F02506">
        <w:rPr>
          <w:rStyle w:val="refandcopymaintext"/>
          <w:b/>
          <w:bCs/>
        </w:rPr>
        <w:t>攝受正法</w:t>
      </w:r>
      <w:r>
        <w:rPr>
          <w:rStyle w:val="refandcopypunctuation"/>
        </w:rPr>
        <w:t>，</w:t>
      </w:r>
      <w:r>
        <w:rPr>
          <w:rStyle w:val="refandcopymaintext"/>
        </w:rPr>
        <w:t>為一切善法的根本</w:t>
      </w:r>
      <w:r>
        <w:rPr>
          <w:rStyle w:val="refandcopypunctuation"/>
        </w:rPr>
        <w:t>。</w:t>
      </w:r>
      <w:r>
        <w:rPr>
          <w:rStyle w:val="refandcopymaintext"/>
        </w:rPr>
        <w:t>因為菩薩攝受正法</w:t>
      </w:r>
      <w:r>
        <w:rPr>
          <w:rStyle w:val="refandcopypunctuation"/>
        </w:rPr>
        <w:t>，</w:t>
      </w:r>
      <w:r>
        <w:rPr>
          <w:rStyle w:val="refandcopymaintext"/>
        </w:rPr>
        <w:t>一切世間出世間的善法都從此出生</w:t>
      </w:r>
      <w:r>
        <w:rPr>
          <w:rStyle w:val="refandcopypunctuation"/>
        </w:rPr>
        <w:t>，</w:t>
      </w:r>
      <w:r>
        <w:rPr>
          <w:rStyle w:val="refandcopymaintext"/>
        </w:rPr>
        <w:t>所以障善的魔就是見了少少的攝受正法</w:t>
      </w:r>
      <w:r>
        <w:rPr>
          <w:rStyle w:val="refandcopypunctuation"/>
        </w:rPr>
        <w:t>，</w:t>
      </w:r>
      <w:r>
        <w:rPr>
          <w:rStyle w:val="refandcopymaintext"/>
        </w:rPr>
        <w:t>也生大恐怖</w:t>
      </w:r>
      <w:r>
        <w:rPr>
          <w:rStyle w:val="refandcopypunctuation"/>
        </w:rPr>
        <w:t>。</w:t>
      </w:r>
    </w:p>
    <w:p w14:paraId="3F491328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釋：我不見……攝受正法</w:t>
      </w:r>
    </w:p>
    <w:p w14:paraId="7170B7E0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學人天</w:t>
      </w:r>
      <w:r>
        <w:rPr>
          <w:rStyle w:val="refandcopypunctuation"/>
        </w:rPr>
        <w:t>、</w:t>
      </w:r>
      <w:r>
        <w:rPr>
          <w:rStyle w:val="refandcopymaintext"/>
        </w:rPr>
        <w:t>學二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120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乘</w:t>
      </w:r>
      <w:r>
        <w:rPr>
          <w:rStyle w:val="refandcopypunctuation"/>
        </w:rPr>
        <w:t>，</w:t>
      </w:r>
      <w:r>
        <w:rPr>
          <w:rStyle w:val="refandcopymaintext"/>
        </w:rPr>
        <w:t>至多不過是個人證解脫</w:t>
      </w:r>
      <w:r>
        <w:rPr>
          <w:rStyle w:val="refandcopypunctuation"/>
        </w:rPr>
        <w:t>。</w:t>
      </w:r>
    </w:p>
    <w:p w14:paraId="0C4AFE1F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而菩薩攝受正法</w:t>
      </w:r>
      <w:r>
        <w:rPr>
          <w:rStyle w:val="refandcopypunctuation"/>
        </w:rPr>
        <w:t>，</w:t>
      </w:r>
      <w:r>
        <w:rPr>
          <w:rStyle w:val="refandcopymaintext"/>
        </w:rPr>
        <w:t>就要度盡一切眾生</w:t>
      </w:r>
      <w:r>
        <w:rPr>
          <w:rStyle w:val="refandcopypunctuation"/>
        </w:rPr>
        <w:t>，</w:t>
      </w:r>
      <w:r>
        <w:rPr>
          <w:rStyle w:val="refandcopymaintext"/>
        </w:rPr>
        <w:t>所以佛說</w:t>
      </w:r>
      <w:r>
        <w:rPr>
          <w:rStyle w:val="refandcopypunctuation"/>
        </w:rPr>
        <w:t>：「</w:t>
      </w:r>
      <w:r w:rsidRPr="004734D6">
        <w:rPr>
          <w:rStyle w:val="refandcopymaintext"/>
          <w:rFonts w:ascii="標楷體" w:eastAsia="標楷體" w:hAnsi="標楷體"/>
          <w:b/>
          <w:bCs/>
        </w:rPr>
        <w:t>我不見</w:t>
      </w:r>
      <w:r>
        <w:rPr>
          <w:rStyle w:val="refandcopypunctuation"/>
        </w:rPr>
        <w:t>」</w:t>
      </w:r>
      <w:r>
        <w:rPr>
          <w:rStyle w:val="refandcopymaintext"/>
        </w:rPr>
        <w:t>其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餘</w:t>
      </w:r>
      <w:r>
        <w:rPr>
          <w:rStyle w:val="refandcopypunctuation"/>
        </w:rPr>
        <w:t>」</w:t>
      </w:r>
      <w:r>
        <w:rPr>
          <w:rStyle w:val="refandcopymaintext"/>
        </w:rPr>
        <w:t>的某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一善法令魔憂苦</w:t>
      </w:r>
      <w:r>
        <w:rPr>
          <w:rStyle w:val="refandcopypunctuation"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如少</w:t>
      </w:r>
      <w:r>
        <w:rPr>
          <w:rStyle w:val="refandcopypunctuation"/>
        </w:rPr>
        <w:t>」</w:t>
      </w:r>
      <w:r>
        <w:rPr>
          <w:rStyle w:val="refandcopymaintext"/>
        </w:rPr>
        <w:t>少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</w:t>
      </w:r>
      <w:r>
        <w:rPr>
          <w:rStyle w:val="refandcopymaintext"/>
        </w:rPr>
        <w:t>那樣</w:t>
      </w:r>
      <w:r>
        <w:rPr>
          <w:rStyle w:val="refandcopypunctuation"/>
        </w:rPr>
        <w:t>。</w:t>
      </w:r>
    </w:p>
    <w:p w14:paraId="3403948C" w14:textId="77777777" w:rsidR="0096099F" w:rsidRDefault="0096099F" w:rsidP="0096099F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癸二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牛王喻</w:t>
      </w:r>
    </w:p>
    <w:p w14:paraId="08669BED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63787723" w14:textId="77777777" w:rsidR="0096099F" w:rsidRPr="004734D6" w:rsidRDefault="0096099F" w:rsidP="0096099F">
      <w:pPr>
        <w:spacing w:afterLines="30" w:after="108"/>
        <w:ind w:leftChars="500" w:left="1200"/>
        <w:rPr>
          <w:rStyle w:val="refandcopypunctuation"/>
          <w:rFonts w:ascii="標楷體" w:eastAsia="標楷體" w:hAnsi="標楷體"/>
          <w:b/>
          <w:bCs/>
        </w:rPr>
      </w:pPr>
      <w:r w:rsidRPr="004734D6">
        <w:rPr>
          <w:rStyle w:val="refandcopymaintext"/>
          <w:rFonts w:ascii="標楷體" w:eastAsia="標楷體" w:hAnsi="標楷體"/>
          <w:b/>
          <w:bCs/>
        </w:rPr>
        <w:t>又如牛王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形色無比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勝一切牛</w:t>
      </w:r>
      <w:r w:rsidRPr="004734D6">
        <w:rPr>
          <w:rStyle w:val="refandcopypunctuation"/>
          <w:rFonts w:ascii="標楷體" w:eastAsia="標楷體" w:hAnsi="標楷體"/>
          <w:b/>
          <w:bCs/>
        </w:rPr>
        <w:t>。</w:t>
      </w:r>
      <w:r w:rsidRPr="004734D6">
        <w:rPr>
          <w:rStyle w:val="refandcopymaintext"/>
          <w:rFonts w:ascii="標楷體" w:eastAsia="標楷體" w:hAnsi="標楷體"/>
          <w:b/>
          <w:bCs/>
        </w:rPr>
        <w:t>如是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大乘少攝受正法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勝於一切二乘善根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以廣大故</w:t>
      </w:r>
      <w:r w:rsidRPr="004734D6">
        <w:rPr>
          <w:rStyle w:val="refandcopypunctuation"/>
          <w:rFonts w:ascii="標楷體" w:eastAsia="標楷體" w:hAnsi="標楷體"/>
          <w:b/>
          <w:bCs/>
        </w:rPr>
        <w:t>。</w:t>
      </w:r>
    </w:p>
    <w:p w14:paraId="1F7F61B8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74D487D0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二</w:t>
      </w:r>
      <w:r>
        <w:rPr>
          <w:rStyle w:val="refandcopypunctuation"/>
        </w:rPr>
        <w:t>、</w:t>
      </w:r>
      <w:r w:rsidRPr="005B554B">
        <w:rPr>
          <w:rStyle w:val="refandcopymaintext"/>
          <w:b/>
          <w:bCs/>
        </w:rPr>
        <w:t>牛王喻</w:t>
      </w:r>
      <w:r>
        <w:rPr>
          <w:rStyle w:val="refandcopypunctuation"/>
        </w:rPr>
        <w:t>。</w:t>
      </w:r>
      <w:r>
        <w:rPr>
          <w:rStyle w:val="refandcopymaintext"/>
        </w:rPr>
        <w:t>大力士喻</w:t>
      </w:r>
      <w:r>
        <w:rPr>
          <w:rStyle w:val="refandcopypunctuation"/>
        </w:rPr>
        <w:t>，</w:t>
      </w:r>
      <w:r>
        <w:rPr>
          <w:rStyle w:val="refandcopymaintext"/>
        </w:rPr>
        <w:t>以菩薩攝受正法</w:t>
      </w:r>
      <w:r>
        <w:rPr>
          <w:rStyle w:val="refandcopypunctuation"/>
        </w:rPr>
        <w:t>，</w:t>
      </w:r>
      <w:r>
        <w:rPr>
          <w:rStyle w:val="refandcopymaintext"/>
        </w:rPr>
        <w:t>對一切善法說</w:t>
      </w:r>
      <w:r>
        <w:rPr>
          <w:rStyle w:val="refandcopypunctuation"/>
        </w:rPr>
        <w:t>；</w:t>
      </w:r>
    </w:p>
    <w:p w14:paraId="186B2AB4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此牛王喻</w:t>
      </w:r>
      <w:r>
        <w:rPr>
          <w:rStyle w:val="refandcopypunctuation"/>
        </w:rPr>
        <w:t>，</w:t>
      </w:r>
      <w:r>
        <w:rPr>
          <w:rStyle w:val="refandcopymaintext"/>
        </w:rPr>
        <w:t>是以攝受正法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大乘法</w:t>
      </w:r>
      <w:r>
        <w:rPr>
          <w:rStyle w:val="refandcopypunctuation"/>
        </w:rPr>
        <w:t>，</w:t>
      </w:r>
      <w:r>
        <w:rPr>
          <w:rStyle w:val="refandcopymaintext"/>
        </w:rPr>
        <w:t>對二乘法說</w:t>
      </w:r>
      <w:r>
        <w:rPr>
          <w:rStyle w:val="refandcopypunctuation"/>
        </w:rPr>
        <w:t>。</w:t>
      </w:r>
      <w:r>
        <w:rPr>
          <w:rStyle w:val="refandcopymaintext"/>
        </w:rPr>
        <w:t>印度的牧牛者</w:t>
      </w:r>
      <w:r>
        <w:rPr>
          <w:rStyle w:val="refandcopypunctuation"/>
        </w:rPr>
        <w:t>，</w:t>
      </w:r>
      <w:r>
        <w:rPr>
          <w:rStyle w:val="refandcopymaintext"/>
        </w:rPr>
        <w:t>在牛群中</w:t>
      </w:r>
      <w:r>
        <w:rPr>
          <w:rStyle w:val="refandcopypunctuation"/>
        </w:rPr>
        <w:t>，</w:t>
      </w:r>
      <w:r>
        <w:rPr>
          <w:rStyle w:val="refandcopymaintext"/>
        </w:rPr>
        <w:t>選一高大雄壯的為牛王</w:t>
      </w:r>
      <w:r>
        <w:rPr>
          <w:rStyle w:val="refandcopypunctuation"/>
        </w:rPr>
        <w:t>，</w:t>
      </w:r>
      <w:r>
        <w:rPr>
          <w:rStyle w:val="refandcopymaintext"/>
        </w:rPr>
        <w:t>頭上身上都飾以莊嚴具</w:t>
      </w:r>
      <w:r>
        <w:rPr>
          <w:rStyle w:val="refandcopypunctuation"/>
        </w:rPr>
        <w:t>。</w:t>
      </w:r>
    </w:p>
    <w:p w14:paraId="625203D8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所以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牛王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形色無比</w:t>
      </w:r>
      <w:r>
        <w:rPr>
          <w:rStyle w:val="refandcopypunctuation"/>
        </w:rPr>
        <w:t>」、</w:t>
      </w:r>
      <w:r>
        <w:rPr>
          <w:rStyle w:val="refandcopymaintext"/>
        </w:rPr>
        <w:t>形態高大</w:t>
      </w:r>
      <w:r>
        <w:rPr>
          <w:rStyle w:val="refandcopypunctuation"/>
        </w:rPr>
        <w:t>、</w:t>
      </w:r>
      <w:r>
        <w:rPr>
          <w:rStyle w:val="refandcopymaintext"/>
        </w:rPr>
        <w:t>毛色純淨</w:t>
      </w:r>
      <w:r>
        <w:rPr>
          <w:rStyle w:val="refandcopypunctuation"/>
        </w:rPr>
        <w:t>，「</w:t>
      </w:r>
      <w:r w:rsidRPr="004734D6">
        <w:rPr>
          <w:rStyle w:val="refandcopymaintext"/>
          <w:rFonts w:ascii="標楷體" w:eastAsia="標楷體" w:hAnsi="標楷體"/>
          <w:b/>
          <w:bCs/>
        </w:rPr>
        <w:t>勝一切牛</w:t>
      </w:r>
      <w:r>
        <w:rPr>
          <w:rStyle w:val="refandcopypunctuation"/>
        </w:rPr>
        <w:t>。</w:t>
      </w:r>
      <w:r w:rsidRPr="004734D6">
        <w:rPr>
          <w:rStyle w:val="refandcopymaintext"/>
          <w:rFonts w:ascii="標楷體" w:eastAsia="標楷體" w:hAnsi="標楷體"/>
          <w:b/>
          <w:bCs/>
        </w:rPr>
        <w:t>如是</w:t>
      </w:r>
      <w:r>
        <w:rPr>
          <w:rStyle w:val="refandcopypunctuation"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大乘少攝受正法</w:t>
      </w:r>
      <w:r>
        <w:rPr>
          <w:rStyle w:val="refandcopypunctuation"/>
        </w:rPr>
        <w:t>」，</w:t>
      </w:r>
      <w:r>
        <w:rPr>
          <w:rStyle w:val="refandcopymaintext"/>
        </w:rPr>
        <w:t>如牛王一樣</w:t>
      </w:r>
      <w:r>
        <w:rPr>
          <w:rStyle w:val="refandcopypunctuation"/>
        </w:rPr>
        <w:t>。</w:t>
      </w:r>
    </w:p>
    <w:p w14:paraId="7F6A681B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大乘法的自體</w:t>
      </w:r>
      <w:r>
        <w:rPr>
          <w:rStyle w:val="refandcopypunctuation"/>
        </w:rPr>
        <w:t>、</w:t>
      </w:r>
      <w:r>
        <w:rPr>
          <w:rStyle w:val="refandcopymaintext"/>
        </w:rPr>
        <w:t>功德</w:t>
      </w:r>
      <w:r>
        <w:rPr>
          <w:rStyle w:val="refandcopypunctuation"/>
        </w:rPr>
        <w:t>、</w:t>
      </w:r>
      <w:r>
        <w:rPr>
          <w:rStyle w:val="refandcopymaintext"/>
        </w:rPr>
        <w:t>相用</w:t>
      </w:r>
      <w:r>
        <w:rPr>
          <w:rStyle w:val="refandcopypunctuation"/>
        </w:rPr>
        <w:t>，</w:t>
      </w:r>
      <w:r>
        <w:rPr>
          <w:rStyle w:val="refandcopymaintext"/>
        </w:rPr>
        <w:t>都是偉大的</w:t>
      </w:r>
      <w:r>
        <w:rPr>
          <w:rStyle w:val="refandcopypunctuation"/>
        </w:rPr>
        <w:t>，「</w:t>
      </w:r>
      <w:r w:rsidRPr="004734D6">
        <w:rPr>
          <w:rStyle w:val="refandcopymaintext"/>
          <w:rFonts w:ascii="標楷體" w:eastAsia="標楷體" w:hAnsi="標楷體"/>
          <w:b/>
          <w:bCs/>
        </w:rPr>
        <w:t>勝於一切二乘善根</w:t>
      </w:r>
      <w:r>
        <w:rPr>
          <w:rStyle w:val="refandcopypunctuation"/>
        </w:rPr>
        <w:t>」。</w:t>
      </w:r>
      <w:r>
        <w:rPr>
          <w:rStyle w:val="refandcopymaintext"/>
        </w:rPr>
        <w:t>二乘的善根</w:t>
      </w:r>
      <w:r>
        <w:rPr>
          <w:rStyle w:val="refandcopypunctuation"/>
        </w:rPr>
        <w:t>，</w:t>
      </w:r>
      <w:r>
        <w:rPr>
          <w:rStyle w:val="refandcopymaintext"/>
        </w:rPr>
        <w:t>就和平常的牛一樣</w:t>
      </w:r>
      <w:r>
        <w:rPr>
          <w:rStyle w:val="refandcopypunctuation"/>
        </w:rPr>
        <w:t>。</w:t>
      </w:r>
      <w:r>
        <w:rPr>
          <w:rStyle w:val="refandcopymaintext"/>
        </w:rPr>
        <w:t>大乘的所以殊勝</w:t>
      </w:r>
      <w:r>
        <w:rPr>
          <w:rStyle w:val="refandcopypunctuation"/>
        </w:rPr>
        <w:t>，</w:t>
      </w:r>
      <w:r>
        <w:rPr>
          <w:rStyle w:val="refandcopymaintext"/>
        </w:rPr>
        <w:t>即因為是</w:t>
      </w:r>
      <w:r>
        <w:rPr>
          <w:rStyle w:val="refandcopypunctuation"/>
        </w:rPr>
        <w:t>「</w:t>
      </w:r>
      <w:r w:rsidRPr="004734D6">
        <w:rPr>
          <w:rStyle w:val="refandcopymaintext"/>
          <w:rFonts w:ascii="標楷體" w:eastAsia="標楷體" w:hAnsi="標楷體"/>
          <w:b/>
          <w:bCs/>
        </w:rPr>
        <w:t>廣大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。</w:t>
      </w:r>
    </w:p>
    <w:p w14:paraId="3028D091" w14:textId="77777777" w:rsidR="0096099F" w:rsidRDefault="0096099F" w:rsidP="0096099F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癸三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須彌山王喻</w:t>
      </w:r>
    </w:p>
    <w:p w14:paraId="28D60ECA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37021321" w14:textId="77777777" w:rsidR="0096099F" w:rsidRPr="004734D6" w:rsidRDefault="0096099F" w:rsidP="0096099F">
      <w:pPr>
        <w:spacing w:afterLines="30" w:after="108"/>
        <w:ind w:leftChars="500" w:left="1200"/>
        <w:rPr>
          <w:rStyle w:val="refandcopypunctuation"/>
          <w:rFonts w:ascii="標楷體" w:eastAsia="標楷體" w:hAnsi="標楷體"/>
          <w:b/>
          <w:bCs/>
        </w:rPr>
      </w:pPr>
      <w:r w:rsidRPr="004734D6">
        <w:rPr>
          <w:rStyle w:val="refandcopymaintext"/>
          <w:rFonts w:ascii="標楷體" w:eastAsia="標楷體" w:hAnsi="標楷體"/>
          <w:b/>
          <w:bCs/>
        </w:rPr>
        <w:t>又如須彌山王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端嚴殊特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勝於眾山</w:t>
      </w:r>
      <w:r w:rsidRPr="004734D6">
        <w:rPr>
          <w:rStyle w:val="refandcopypunctuation"/>
          <w:rFonts w:ascii="標楷體" w:eastAsia="標楷體" w:hAnsi="標楷體"/>
          <w:b/>
          <w:bCs/>
        </w:rPr>
        <w:t>。</w:t>
      </w:r>
      <w:r w:rsidRPr="004734D6">
        <w:rPr>
          <w:rStyle w:val="refandcopymaintext"/>
          <w:rFonts w:ascii="標楷體" w:eastAsia="標楷體" w:hAnsi="標楷體"/>
          <w:b/>
          <w:bCs/>
        </w:rPr>
        <w:t>如是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大乘捨身命財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以攝取心攝受正法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121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 w:rsidRPr="004734D6">
        <w:rPr>
          <w:rStyle w:val="refandcopymaintext"/>
          <w:rFonts w:ascii="標楷體" w:eastAsia="標楷體" w:hAnsi="標楷體"/>
          <w:b/>
          <w:bCs/>
        </w:rPr>
        <w:t>勝不捨身命財初住大乘一切善根</w:t>
      </w:r>
      <w:r w:rsidRPr="004734D6">
        <w:rPr>
          <w:rStyle w:val="refandcopypunctuation"/>
          <w:rFonts w:ascii="標楷體" w:eastAsia="標楷體" w:hAnsi="標楷體"/>
          <w:b/>
          <w:bCs/>
        </w:rPr>
        <w:t>，</w:t>
      </w:r>
      <w:r w:rsidRPr="004734D6">
        <w:rPr>
          <w:rStyle w:val="refandcopymaintext"/>
          <w:rFonts w:ascii="標楷體" w:eastAsia="標楷體" w:hAnsi="標楷體"/>
          <w:b/>
          <w:bCs/>
        </w:rPr>
        <w:t>何況二乘</w:t>
      </w:r>
      <w:r w:rsidRPr="004734D6">
        <w:rPr>
          <w:rStyle w:val="refandcopypunctuation"/>
          <w:rFonts w:ascii="標楷體" w:eastAsia="標楷體" w:hAnsi="標楷體"/>
          <w:b/>
          <w:bCs/>
        </w:rPr>
        <w:t>！</w:t>
      </w:r>
      <w:r w:rsidRPr="004734D6">
        <w:rPr>
          <w:rStyle w:val="refandcopymaintext"/>
          <w:rFonts w:ascii="標楷體" w:eastAsia="標楷體" w:hAnsi="標楷體"/>
          <w:b/>
          <w:bCs/>
        </w:rPr>
        <w:t>以廣大故</w:t>
      </w:r>
      <w:r w:rsidRPr="004734D6">
        <w:rPr>
          <w:rStyle w:val="refandcopypunctuation"/>
          <w:rFonts w:ascii="標楷體" w:eastAsia="標楷體" w:hAnsi="標楷體"/>
          <w:b/>
          <w:bCs/>
        </w:rPr>
        <w:t>。</w:t>
      </w:r>
    </w:p>
    <w:p w14:paraId="65A4B838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7B3C375F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三</w:t>
      </w:r>
      <w:r>
        <w:rPr>
          <w:rStyle w:val="refandcopypunctuation"/>
        </w:rPr>
        <w:t>、</w:t>
      </w:r>
      <w:r w:rsidRPr="00067C4C">
        <w:rPr>
          <w:rStyle w:val="refandcopymaintext"/>
          <w:b/>
          <w:bCs/>
        </w:rPr>
        <w:t>須彌山王</w:t>
      </w:r>
      <w:r>
        <w:rPr>
          <w:rStyle w:val="refandcopymaintext"/>
        </w:rPr>
        <w:t>喻</w:t>
      </w:r>
      <w:r>
        <w:rPr>
          <w:rStyle w:val="refandcopypunctuation"/>
        </w:rPr>
        <w:t>。</w:t>
      </w:r>
      <w:r>
        <w:rPr>
          <w:rStyle w:val="refandcopymaintext"/>
        </w:rPr>
        <w:t>這是以攝受正法的菩薩</w:t>
      </w:r>
      <w:r>
        <w:rPr>
          <w:rStyle w:val="refandcopypunctuation"/>
        </w:rPr>
        <w:t>，</w:t>
      </w:r>
      <w:r>
        <w:rPr>
          <w:rStyle w:val="refandcopymaintext"/>
        </w:rPr>
        <w:t>對初學菩薩而說</w:t>
      </w:r>
      <w:r>
        <w:rPr>
          <w:rStyle w:val="refandcopypunctuation"/>
        </w:rPr>
        <w:t>。</w:t>
      </w:r>
    </w:p>
    <w:p w14:paraId="50254174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釋：又如須彌山……一切善根</w:t>
      </w:r>
    </w:p>
    <w:p w14:paraId="404CE86A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punctuation"/>
        </w:rPr>
        <w:t>「</w:t>
      </w:r>
      <w:r w:rsidRPr="00AF40CA">
        <w:rPr>
          <w:rStyle w:val="refandcopymaintext"/>
          <w:rFonts w:ascii="標楷體" w:eastAsia="標楷體" w:hAnsi="標楷體"/>
          <w:b/>
          <w:bCs/>
        </w:rPr>
        <w:t>須彌山王</w:t>
      </w:r>
      <w:r>
        <w:rPr>
          <w:rStyle w:val="refandcopypunctuation"/>
        </w:rPr>
        <w:t>」，</w:t>
      </w:r>
      <w:r>
        <w:rPr>
          <w:rStyle w:val="refandcopymaintext"/>
        </w:rPr>
        <w:t>在四大部洲中間</w:t>
      </w:r>
      <w:r>
        <w:rPr>
          <w:rStyle w:val="refandcopypunctuation"/>
        </w:rPr>
        <w:t>，</w:t>
      </w:r>
      <w:r>
        <w:rPr>
          <w:rStyle w:val="refandcopymaintext"/>
        </w:rPr>
        <w:t>譯義為</w:t>
      </w:r>
      <w:r w:rsidRPr="00877B45">
        <w:rPr>
          <w:rStyle w:val="refandcopymaintext"/>
          <w:b/>
          <w:bCs/>
        </w:rPr>
        <w:t>妙高</w:t>
      </w:r>
      <w:r>
        <w:rPr>
          <w:rStyle w:val="refandcopypunctuation"/>
        </w:rPr>
        <w:t>。</w:t>
      </w:r>
      <w:r>
        <w:rPr>
          <w:rStyle w:val="refandcopymaintext"/>
        </w:rPr>
        <w:t>在一切山中</w:t>
      </w:r>
      <w:r>
        <w:rPr>
          <w:rStyle w:val="refandcopypunctuation"/>
        </w:rPr>
        <w:t>，</w:t>
      </w:r>
      <w:r>
        <w:rPr>
          <w:rStyle w:val="refandcopymaintext"/>
        </w:rPr>
        <w:t>須彌山出水八萬四千由旬</w:t>
      </w:r>
      <w:r>
        <w:rPr>
          <w:rStyle w:val="refandcopypunctuation"/>
        </w:rPr>
        <w:t>，</w:t>
      </w:r>
      <w:r>
        <w:rPr>
          <w:rStyle w:val="refandcopymaintext"/>
        </w:rPr>
        <w:t>最為高顯</w:t>
      </w:r>
      <w:r>
        <w:rPr>
          <w:rStyle w:val="refandcopypunctuation"/>
        </w:rPr>
        <w:t>，</w:t>
      </w:r>
      <w:r>
        <w:rPr>
          <w:rStyle w:val="refandcopymaintext"/>
        </w:rPr>
        <w:t>所以稱</w:t>
      </w:r>
      <w:r w:rsidRPr="00913B90">
        <w:rPr>
          <w:rStyle w:val="refandcopymaintext"/>
          <w:b/>
          <w:bCs/>
        </w:rPr>
        <w:t>山王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76"/>
      </w:r>
    </w:p>
    <w:p w14:paraId="617D0C36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不但極高</w:t>
      </w:r>
      <w:r>
        <w:rPr>
          <w:rStyle w:val="refandcopypunctuation"/>
        </w:rPr>
        <w:t>，</w:t>
      </w:r>
      <w:r>
        <w:rPr>
          <w:rStyle w:val="refandcopymaintext"/>
        </w:rPr>
        <w:t>而又是眾寶所成</w:t>
      </w:r>
      <w:r>
        <w:rPr>
          <w:rStyle w:val="refandcopypunctuation"/>
        </w:rPr>
        <w:t>，「</w:t>
      </w:r>
      <w:r w:rsidRPr="00AF40CA">
        <w:rPr>
          <w:rStyle w:val="refandcopymaintext"/>
          <w:rFonts w:ascii="標楷體" w:eastAsia="標楷體" w:hAnsi="標楷體"/>
          <w:b/>
          <w:bCs/>
        </w:rPr>
        <w:t>端嚴殊特</w:t>
      </w:r>
      <w:r>
        <w:rPr>
          <w:rStyle w:val="refandcopypunctuation"/>
        </w:rPr>
        <w:t>，</w:t>
      </w:r>
      <w:r w:rsidRPr="00AF40CA">
        <w:rPr>
          <w:rStyle w:val="refandcopymaintext"/>
          <w:rFonts w:ascii="標楷體" w:eastAsia="標楷體" w:hAnsi="標楷體"/>
          <w:b/>
          <w:bCs/>
        </w:rPr>
        <w:t>勝於</w:t>
      </w:r>
      <w:r>
        <w:rPr>
          <w:rStyle w:val="refandcopypunctuation"/>
        </w:rPr>
        <w:t>」</w:t>
      </w:r>
      <w:r>
        <w:rPr>
          <w:rStyle w:val="refandcopymaintext"/>
        </w:rPr>
        <w:t>七金山鐵圍山等</w:t>
      </w:r>
      <w:r>
        <w:rPr>
          <w:rStyle w:val="refandcopypunctuation"/>
        </w:rPr>
        <w:t>「</w:t>
      </w:r>
      <w:r w:rsidRPr="00AF40CA">
        <w:rPr>
          <w:rStyle w:val="refandcopymaintext"/>
          <w:rFonts w:ascii="標楷體" w:eastAsia="標楷體" w:hAnsi="標楷體"/>
          <w:b/>
          <w:bCs/>
        </w:rPr>
        <w:t>眾山</w:t>
      </w:r>
      <w:r>
        <w:rPr>
          <w:rStyle w:val="refandcopypunctuation"/>
        </w:rPr>
        <w:t>。</w:t>
      </w:r>
      <w:r w:rsidRPr="00AF40CA">
        <w:rPr>
          <w:rStyle w:val="refandcopymaintext"/>
          <w:rFonts w:ascii="標楷體" w:eastAsia="標楷體" w:hAnsi="標楷體"/>
          <w:b/>
          <w:bCs/>
        </w:rPr>
        <w:t>如是</w:t>
      </w:r>
      <w:r>
        <w:rPr>
          <w:rStyle w:val="refandcopypunctuation"/>
        </w:rPr>
        <w:t>，</w:t>
      </w:r>
      <w:r w:rsidRPr="00AF40CA">
        <w:rPr>
          <w:rStyle w:val="refandcopymaintext"/>
          <w:rFonts w:ascii="標楷體" w:eastAsia="標楷體" w:hAnsi="標楷體"/>
          <w:b/>
          <w:bCs/>
        </w:rPr>
        <w:t>大乘捨身命財</w:t>
      </w:r>
      <w:r>
        <w:rPr>
          <w:rStyle w:val="refandcopypunctuation"/>
        </w:rPr>
        <w:t>，</w:t>
      </w:r>
      <w:r w:rsidRPr="00AF40CA">
        <w:rPr>
          <w:rStyle w:val="refandcopymaintext"/>
          <w:rFonts w:ascii="標楷體" w:eastAsia="標楷體" w:hAnsi="標楷體"/>
          <w:b/>
          <w:bCs/>
        </w:rPr>
        <w:t>以攝取心攝受正法</w:t>
      </w:r>
      <w:r>
        <w:rPr>
          <w:rStyle w:val="refandcopypunctuation"/>
        </w:rPr>
        <w:t>」</w:t>
      </w:r>
      <w:r>
        <w:rPr>
          <w:rStyle w:val="refandcopymaintext"/>
        </w:rPr>
        <w:t>的菩薩功德</w:t>
      </w:r>
      <w:r>
        <w:rPr>
          <w:rStyle w:val="refandcopypunctuation"/>
        </w:rPr>
        <w:t>，</w:t>
      </w:r>
      <w:r>
        <w:rPr>
          <w:rStyle w:val="refandcopymaintext"/>
        </w:rPr>
        <w:t>猶如山王</w:t>
      </w:r>
      <w:r>
        <w:rPr>
          <w:rStyle w:val="refandcopypunctuation"/>
        </w:rPr>
        <w:t>；</w:t>
      </w:r>
    </w:p>
    <w:p w14:paraId="154A6E6D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punctuation"/>
        </w:rPr>
        <w:t>「</w:t>
      </w:r>
      <w:r w:rsidRPr="00AF40CA">
        <w:rPr>
          <w:rStyle w:val="refandcopymaintext"/>
          <w:rFonts w:ascii="標楷體" w:eastAsia="標楷體" w:hAnsi="標楷體"/>
          <w:b/>
          <w:bCs/>
        </w:rPr>
        <w:t>勝</w:t>
      </w:r>
      <w:r>
        <w:rPr>
          <w:rStyle w:val="refandcopypunctuation"/>
        </w:rPr>
        <w:t>」</w:t>
      </w:r>
      <w:r>
        <w:rPr>
          <w:rStyle w:val="refandcopymaintext"/>
        </w:rPr>
        <w:t>於</w:t>
      </w:r>
      <w:r>
        <w:rPr>
          <w:rStyle w:val="refandcopypunctuation"/>
        </w:rPr>
        <w:t>「</w:t>
      </w:r>
      <w:r w:rsidRPr="00AF40CA">
        <w:rPr>
          <w:rStyle w:val="refandcopymaintext"/>
          <w:rFonts w:ascii="標楷體" w:eastAsia="標楷體" w:hAnsi="標楷體"/>
          <w:b/>
          <w:bCs/>
        </w:rPr>
        <w:t>不捨身命財初住大乘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AF40CA">
        <w:rPr>
          <w:rStyle w:val="refandcopymaintext"/>
          <w:rFonts w:ascii="標楷體" w:eastAsia="標楷體" w:hAnsi="標楷體"/>
          <w:b/>
          <w:bCs/>
        </w:rPr>
        <w:t>一切善根</w:t>
      </w:r>
      <w:r>
        <w:rPr>
          <w:rStyle w:val="refandcopypunctuation"/>
        </w:rPr>
        <w:t>」。</w:t>
      </w:r>
      <w:r w:rsidRPr="00913B90">
        <w:rPr>
          <w:rStyle w:val="refandcopymaintext"/>
          <w:b/>
          <w:bCs/>
        </w:rPr>
        <w:t>初住大乘</w:t>
      </w:r>
      <w:r>
        <w:rPr>
          <w:rStyle w:val="refandcopypunctuation"/>
        </w:rPr>
        <w:t>，</w:t>
      </w:r>
      <w:r>
        <w:rPr>
          <w:rStyle w:val="refandcopymaintext"/>
        </w:rPr>
        <w:t>即初於大乘中發心修學</w:t>
      </w:r>
      <w:r>
        <w:rPr>
          <w:rStyle w:val="refandcopypunctuation"/>
        </w:rPr>
        <w:t>。</w:t>
      </w:r>
    </w:p>
    <w:p w14:paraId="637B1A45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攝受正法的根本義</w:t>
      </w:r>
      <w:r>
        <w:rPr>
          <w:rStyle w:val="refandcopypunctuation"/>
        </w:rPr>
        <w:t>，</w:t>
      </w:r>
      <w:r>
        <w:rPr>
          <w:rStyle w:val="refandcopymaintext"/>
        </w:rPr>
        <w:t>即以般若證得正法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實相</w:t>
      </w:r>
      <w:r>
        <w:rPr>
          <w:rStyle w:val="refandcopypunctuation"/>
        </w:rPr>
        <w:t>。</w:t>
      </w:r>
      <w:r>
        <w:rPr>
          <w:rStyle w:val="refandcopymaintext"/>
        </w:rPr>
        <w:t>聞思修習</w:t>
      </w:r>
      <w:r>
        <w:rPr>
          <w:rStyle w:val="refandcopypunctuation"/>
        </w:rPr>
        <w:t>，</w:t>
      </w:r>
      <w:r>
        <w:rPr>
          <w:rStyle w:val="refandcopymaintext"/>
        </w:rPr>
        <w:t>不過是開始攝受正法的學習</w:t>
      </w:r>
      <w:r>
        <w:rPr>
          <w:rStyle w:val="refandcopypunctuation"/>
        </w:rPr>
        <w:t>。</w:t>
      </w:r>
    </w:p>
    <w:p w14:paraId="04ABBEA2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真能了達身命財的畢竟空寂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捨身命財</w:t>
      </w:r>
      <w:r>
        <w:rPr>
          <w:rStyle w:val="refandcopypunctuation"/>
        </w:rPr>
        <w:t>，</w:t>
      </w:r>
      <w:r>
        <w:rPr>
          <w:rStyle w:val="refandcopymaintext"/>
        </w:rPr>
        <w:t>比起初住大乘的菩薩以有漏心著相修行</w:t>
      </w:r>
      <w:r>
        <w:rPr>
          <w:rStyle w:val="refandcopypunctuation"/>
        </w:rPr>
        <w:t>，</w:t>
      </w:r>
      <w:r>
        <w:rPr>
          <w:rStyle w:val="refandcopymaintext"/>
        </w:rPr>
        <w:t>這當然超勝得多</w:t>
      </w:r>
      <w:r>
        <w:rPr>
          <w:rStyle w:val="refandcopypunctuation"/>
        </w:rPr>
        <w:t>。</w:t>
      </w:r>
    </w:p>
    <w:p w14:paraId="4BBD001A" w14:textId="77777777" w:rsidR="0096099F" w:rsidRDefault="0096099F" w:rsidP="0096099F">
      <w:pPr>
        <w:ind w:leftChars="550" w:left="132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丑二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釋：何況二乘</w:t>
      </w:r>
    </w:p>
    <w:p w14:paraId="2CB9C894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初學菩薩都不能相比</w:t>
      </w:r>
      <w:r>
        <w:rPr>
          <w:rStyle w:val="refandcopypunctuation"/>
        </w:rPr>
        <w:t>，</w:t>
      </w:r>
      <w:r>
        <w:rPr>
          <w:rStyle w:val="refandcopymaintext"/>
        </w:rPr>
        <w:t>更</w:t>
      </w:r>
      <w:r>
        <w:rPr>
          <w:rStyle w:val="refandcopypunctuation"/>
        </w:rPr>
        <w:t>「</w:t>
      </w:r>
      <w:r w:rsidRPr="00AF40CA">
        <w:rPr>
          <w:rStyle w:val="refandcopymaintext"/>
          <w:rFonts w:ascii="標楷體" w:eastAsia="標楷體" w:hAnsi="標楷體"/>
          <w:b/>
          <w:bCs/>
        </w:rPr>
        <w:t>何況二乘</w:t>
      </w:r>
      <w:r>
        <w:rPr>
          <w:rStyle w:val="refandcopypunctuation"/>
        </w:rPr>
        <w:t>」！《</w:t>
      </w:r>
      <w:r>
        <w:rPr>
          <w:rStyle w:val="refandcopymaintext"/>
        </w:rPr>
        <w:t>金剛經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</w:rPr>
        <w:t>：</w:t>
      </w:r>
      <w:r>
        <w:rPr>
          <w:rStyle w:val="refandcopymaintext"/>
        </w:rPr>
        <w:t>釋迦牟尼在然燈佛所得無生法忍</w:t>
      </w:r>
      <w:r>
        <w:rPr>
          <w:rStyle w:val="refandcopypunctuation"/>
        </w:rPr>
        <w:t>，</w:t>
      </w:r>
      <w:r>
        <w:rPr>
          <w:rStyle w:val="refandcopymaintext"/>
        </w:rPr>
        <w:t>勝前所行一切功德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77"/>
      </w:r>
    </w:p>
    <w:p w14:paraId="6E509527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大乘初學的有漏心行</w:t>
      </w:r>
      <w:r>
        <w:rPr>
          <w:rStyle w:val="refandcopypunctuation"/>
        </w:rPr>
        <w:t>，</w:t>
      </w:r>
      <w:r>
        <w:rPr>
          <w:rStyle w:val="refandcopymaintext"/>
        </w:rPr>
        <w:t>不如得般若的無漏行</w:t>
      </w:r>
      <w:r>
        <w:rPr>
          <w:rStyle w:val="refandcopypunctuation"/>
        </w:rPr>
        <w:t>；</w:t>
      </w:r>
      <w:r>
        <w:rPr>
          <w:rStyle w:val="refandcopymaintext"/>
        </w:rPr>
        <w:t>最後身菩薩</w:t>
      </w:r>
      <w:r>
        <w:rPr>
          <w:rStyle w:val="refandcopypunctuation"/>
        </w:rPr>
        <w:t>，</w:t>
      </w:r>
      <w:r>
        <w:rPr>
          <w:rStyle w:val="refandcopymaintext"/>
        </w:rPr>
        <w:t>不如佛</w:t>
      </w:r>
      <w:r>
        <w:rPr>
          <w:rStyle w:val="refandcopypunctuation"/>
        </w:rPr>
        <w:t>；</w:t>
      </w:r>
      <w:r>
        <w:rPr>
          <w:rStyle w:val="refandcopymaintext"/>
        </w:rPr>
        <w:t>這是大乘經的共義</w:t>
      </w:r>
      <w:r>
        <w:rPr>
          <w:rStyle w:val="refandcopypunctuation"/>
        </w:rPr>
        <w:t>。</w:t>
      </w:r>
      <w:r>
        <w:rPr>
          <w:rStyle w:val="refandcopymaintext"/>
        </w:rPr>
        <w:t>這不是權實或了不了義的問題</w:t>
      </w:r>
      <w:r>
        <w:rPr>
          <w:rStyle w:val="refandcopypunctuation"/>
        </w:rPr>
        <w:t>，</w:t>
      </w:r>
      <w:r>
        <w:rPr>
          <w:rStyle w:val="refandcopymaintext"/>
        </w:rPr>
        <w:t>是初學</w:t>
      </w:r>
      <w:r>
        <w:rPr>
          <w:rStyle w:val="refandcopypunctuation"/>
        </w:rPr>
        <w:t>、</w:t>
      </w:r>
      <w:r>
        <w:rPr>
          <w:rStyle w:val="refandcopymaintext"/>
        </w:rPr>
        <w:t>久行</w:t>
      </w:r>
      <w:r>
        <w:rPr>
          <w:rStyle w:val="refandcopypunctuation"/>
        </w:rPr>
        <w:t>、</w:t>
      </w:r>
      <w:r>
        <w:rPr>
          <w:rStyle w:val="refandcopymaintext"/>
        </w:rPr>
        <w:t>圓證的問題</w:t>
      </w:r>
      <w:r>
        <w:rPr>
          <w:rStyle w:val="refandcopypunctuation"/>
        </w:rPr>
        <w:t>。</w:t>
      </w:r>
    </w:p>
    <w:p w14:paraId="2476ECA2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二乘證涅槃</w:t>
      </w:r>
      <w:r>
        <w:rPr>
          <w:rStyle w:val="refandcopypunctuation"/>
        </w:rPr>
        <w:t>，</w:t>
      </w:r>
      <w:r>
        <w:rPr>
          <w:rStyle w:val="refandcopymaintext"/>
        </w:rPr>
        <w:t>自以為究竟了</w:t>
      </w:r>
      <w:r>
        <w:rPr>
          <w:rStyle w:val="refandcopypunctuation"/>
        </w:rPr>
        <w:t>，</w:t>
      </w:r>
      <w:r>
        <w:rPr>
          <w:rStyle w:val="refandcopymaintext"/>
        </w:rPr>
        <w:t>其實沒有成佛以前都是不究竟的</w:t>
      </w:r>
      <w:r>
        <w:rPr>
          <w:rStyle w:val="refandcopypunctuation"/>
        </w:rPr>
        <w:t>，</w:t>
      </w:r>
      <w:r>
        <w:rPr>
          <w:rStyle w:val="refandcopymaintext"/>
        </w:rPr>
        <w:t>所以否定他</w:t>
      </w:r>
      <w:r>
        <w:rPr>
          <w:rStyle w:val="refandcopypunctuation"/>
        </w:rPr>
        <w:t>；</w:t>
      </w:r>
      <w:r>
        <w:rPr>
          <w:rStyle w:val="refandcopymaintext"/>
        </w:rPr>
        <w:t>二乘非真實</w:t>
      </w:r>
      <w:r>
        <w:rPr>
          <w:rStyle w:val="refandcopypunctuation"/>
        </w:rPr>
        <w:t>，</w:t>
      </w:r>
      <w:r>
        <w:rPr>
          <w:rStyle w:val="refandcopymaintext"/>
        </w:rPr>
        <w:t>佛乘是真實</w:t>
      </w:r>
      <w:r>
        <w:rPr>
          <w:rStyle w:val="refandcopypunctuation"/>
        </w:rPr>
        <w:t>，</w:t>
      </w:r>
      <w:r>
        <w:rPr>
          <w:rStyle w:val="refandcopymaintext"/>
        </w:rPr>
        <w:t>會歸於一乘</w:t>
      </w:r>
      <w:r>
        <w:rPr>
          <w:rStyle w:val="refandcopypunctuation"/>
        </w:rPr>
        <w:t>。</w:t>
      </w:r>
    </w:p>
    <w:p w14:paraId="0160D93F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菩薩從來沒有自以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122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>
        <w:rPr>
          <w:rStyle w:val="refandcopymaintext"/>
        </w:rPr>
        <w:t>為究竟</w:t>
      </w:r>
      <w:r>
        <w:rPr>
          <w:rStyle w:val="refandcopypunctuation"/>
        </w:rPr>
        <w:t>，</w:t>
      </w:r>
      <w:r>
        <w:rPr>
          <w:rStyle w:val="refandcopymaintext"/>
        </w:rPr>
        <w:t>以成佛為究竟</w:t>
      </w:r>
      <w:r>
        <w:rPr>
          <w:rStyle w:val="refandcopypunctuation"/>
        </w:rPr>
        <w:t>，</w:t>
      </w:r>
      <w:r>
        <w:rPr>
          <w:rStyle w:val="refandcopymaintext"/>
        </w:rPr>
        <w:t>這何須說權說實</w:t>
      </w:r>
      <w:r>
        <w:rPr>
          <w:rStyle w:val="refandcopypunctuation"/>
        </w:rPr>
        <w:t>？</w:t>
      </w:r>
      <w:r>
        <w:rPr>
          <w:rStyle w:val="refandcopymaintext"/>
        </w:rPr>
        <w:t>怎能以初行為權教</w:t>
      </w:r>
      <w:r>
        <w:rPr>
          <w:rStyle w:val="refandcopypunctuation"/>
        </w:rPr>
        <w:t>、</w:t>
      </w:r>
      <w:r>
        <w:rPr>
          <w:rStyle w:val="refandcopymaintext"/>
        </w:rPr>
        <w:t>久行為實教</w:t>
      </w:r>
      <w:r>
        <w:rPr>
          <w:rStyle w:val="refandcopypunctuation"/>
        </w:rPr>
        <w:t>，</w:t>
      </w:r>
      <w:r>
        <w:rPr>
          <w:rStyle w:val="refandcopymaintext"/>
        </w:rPr>
        <w:t>或者久行為權教</w:t>
      </w:r>
      <w:r>
        <w:rPr>
          <w:rStyle w:val="refandcopypunctuation"/>
        </w:rPr>
        <w:t>、</w:t>
      </w:r>
      <w:r>
        <w:rPr>
          <w:rStyle w:val="refandcopymaintext"/>
        </w:rPr>
        <w:t>圓證為實教呢</w:t>
      </w:r>
      <w:r>
        <w:rPr>
          <w:rStyle w:val="refandcopypunctuation"/>
        </w:rPr>
        <w:t>？</w:t>
      </w:r>
    </w:p>
    <w:p w14:paraId="7B7B09EB" w14:textId="77777777" w:rsidR="0096099F" w:rsidRDefault="0096099F" w:rsidP="0096099F">
      <w:pPr>
        <w:spacing w:afterLines="30" w:after="108"/>
        <w:ind w:leftChars="550" w:left="1320"/>
        <w:rPr>
          <w:rStyle w:val="refandcopypunctuation"/>
        </w:rPr>
      </w:pPr>
      <w:r>
        <w:rPr>
          <w:rStyle w:val="refandcopymaintext"/>
        </w:rPr>
        <w:t>那些自稱實教</w:t>
      </w:r>
      <w:r>
        <w:rPr>
          <w:rStyle w:val="refandcopypunctuation"/>
        </w:rPr>
        <w:t>、</w:t>
      </w:r>
      <w:r>
        <w:rPr>
          <w:rStyle w:val="refandcopymaintext"/>
        </w:rPr>
        <w:t>圓教的學者</w:t>
      </w:r>
      <w:r>
        <w:rPr>
          <w:rStyle w:val="refandcopypunctuation"/>
        </w:rPr>
        <w:t>，</w:t>
      </w:r>
      <w:r>
        <w:rPr>
          <w:rStyle w:val="refandcopymaintext"/>
        </w:rPr>
        <w:t>難道就沒有初學</w:t>
      </w:r>
      <w:r>
        <w:rPr>
          <w:rStyle w:val="refandcopypunctuation"/>
        </w:rPr>
        <w:t>、</w:t>
      </w:r>
      <w:r>
        <w:rPr>
          <w:rStyle w:val="refandcopymaintext"/>
        </w:rPr>
        <w:t>久行等分別嗎</w:t>
      </w:r>
      <w:r>
        <w:rPr>
          <w:rStyle w:val="refandcopypunctuation"/>
        </w:rPr>
        <w:t>？</w:t>
      </w:r>
      <w:r>
        <w:rPr>
          <w:rStyle w:val="refandcopymaintext"/>
        </w:rPr>
        <w:t>一般人每引此等經</w:t>
      </w:r>
      <w:r>
        <w:rPr>
          <w:rStyle w:val="refandcopypunctuation"/>
        </w:rPr>
        <w:t>，</w:t>
      </w:r>
      <w:r>
        <w:rPr>
          <w:rStyle w:val="refandcopymaintext"/>
        </w:rPr>
        <w:t>明大乘不是究竟的</w:t>
      </w:r>
      <w:r>
        <w:rPr>
          <w:rStyle w:val="refandcopypunctuation"/>
        </w:rPr>
        <w:t>，</w:t>
      </w:r>
      <w:r>
        <w:rPr>
          <w:rStyle w:val="refandcopymaintext"/>
        </w:rPr>
        <w:t>而說離大乘的一佛乘</w:t>
      </w:r>
      <w:r>
        <w:rPr>
          <w:rStyle w:val="refandcopypunctuation"/>
        </w:rPr>
        <w:t>，</w:t>
      </w:r>
      <w:r>
        <w:rPr>
          <w:rStyle w:val="refandcopymaintext"/>
        </w:rPr>
        <w:t>實在不對</w:t>
      </w:r>
      <w:r>
        <w:rPr>
          <w:rStyle w:val="refandcopypunctuation"/>
        </w:rPr>
        <w:t>！</w:t>
      </w:r>
    </w:p>
    <w:p w14:paraId="3A3879E1" w14:textId="77777777" w:rsidR="0096099F" w:rsidRDefault="0096099F" w:rsidP="0096099F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癸四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結說三喻</w:t>
      </w:r>
    </w:p>
    <w:p w14:paraId="23A87559" w14:textId="77777777" w:rsidR="0096099F" w:rsidRDefault="0096099F" w:rsidP="0096099F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依上面的三喻</w:t>
      </w:r>
      <w:r>
        <w:rPr>
          <w:rStyle w:val="refandcopypunctuation"/>
        </w:rPr>
        <w:t>，</w:t>
      </w:r>
      <w:r>
        <w:rPr>
          <w:rStyle w:val="refandcopymaintext"/>
        </w:rPr>
        <w:t>可見攝受正法的大乘實證</w:t>
      </w:r>
      <w:r>
        <w:rPr>
          <w:rStyle w:val="refandcopypunctuation"/>
        </w:rPr>
        <w:t>，</w:t>
      </w:r>
      <w:r>
        <w:rPr>
          <w:rStyle w:val="refandcopymaintext"/>
        </w:rPr>
        <w:t>勝過五乘共的人天法</w:t>
      </w:r>
      <w:r>
        <w:rPr>
          <w:rStyle w:val="refandcopypunctuation"/>
        </w:rPr>
        <w:t>、</w:t>
      </w:r>
      <w:r>
        <w:rPr>
          <w:rStyle w:val="refandcopymaintext"/>
        </w:rPr>
        <w:t>三乘共的二乘法</w:t>
      </w:r>
      <w:r>
        <w:rPr>
          <w:rStyle w:val="refandcopypunctuation"/>
        </w:rPr>
        <w:t>，</w:t>
      </w:r>
      <w:r>
        <w:rPr>
          <w:rStyle w:val="refandcopymaintext"/>
        </w:rPr>
        <w:t>而且也勝過初學菩薩的大乘</w:t>
      </w:r>
      <w:r>
        <w:rPr>
          <w:rStyle w:val="refandcopypunctuation"/>
        </w:rPr>
        <w:t>。</w:t>
      </w:r>
    </w:p>
    <w:p w14:paraId="10AA8B30" w14:textId="77777777" w:rsidR="0096099F" w:rsidRDefault="0096099F" w:rsidP="0096099F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此三喻</w:t>
      </w:r>
      <w:r>
        <w:rPr>
          <w:rStyle w:val="refandcopypunctuation"/>
        </w:rPr>
        <w:t>，</w:t>
      </w:r>
      <w:r>
        <w:rPr>
          <w:rStyle w:val="refandcopymaintext"/>
        </w:rPr>
        <w:t>文從捨身命財的大精進來</w:t>
      </w:r>
      <w:r>
        <w:rPr>
          <w:rStyle w:val="refandcopypunctuation"/>
        </w:rPr>
        <w:t>，</w:t>
      </w:r>
      <w:r>
        <w:rPr>
          <w:rStyle w:val="refandcopymaintext"/>
        </w:rPr>
        <w:t>然義與本章相關</w:t>
      </w:r>
      <w:r>
        <w:rPr>
          <w:rStyle w:val="refandcopypunctuation"/>
        </w:rPr>
        <w:t>：</w:t>
      </w:r>
    </w:p>
    <w:p w14:paraId="79AA5839" w14:textId="77777777" w:rsidR="0096099F" w:rsidRDefault="0096099F" w:rsidP="0096099F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如攝受正法即正法</w:t>
      </w:r>
      <w:r>
        <w:rPr>
          <w:rStyle w:val="refandcopypunctuation"/>
        </w:rPr>
        <w:t>，</w:t>
      </w:r>
      <w:r>
        <w:rPr>
          <w:rStyle w:val="refandcopymaintext"/>
        </w:rPr>
        <w:t>今以</w:t>
      </w:r>
      <w:r w:rsidRPr="00F27A79">
        <w:rPr>
          <w:rStyle w:val="refandcopymaintext"/>
          <w:b/>
          <w:bCs/>
        </w:rPr>
        <w:t>大力士</w:t>
      </w:r>
      <w:r>
        <w:rPr>
          <w:rStyle w:val="refandcopymaintext"/>
        </w:rPr>
        <w:t>為喻</w:t>
      </w:r>
      <w:r>
        <w:rPr>
          <w:rStyle w:val="refandcopypunctuation"/>
        </w:rPr>
        <w:t>；</w:t>
      </w:r>
      <w:r>
        <w:rPr>
          <w:rStyle w:val="refandcopymaintext"/>
        </w:rPr>
        <w:t>攝受正法即波羅蜜</w:t>
      </w:r>
      <w:r>
        <w:rPr>
          <w:rStyle w:val="refandcopypunctuation"/>
        </w:rPr>
        <w:t>，</w:t>
      </w:r>
      <w:r>
        <w:rPr>
          <w:rStyle w:val="refandcopymaintext"/>
        </w:rPr>
        <w:t>今以</w:t>
      </w:r>
      <w:r w:rsidRPr="00F27A79">
        <w:rPr>
          <w:rStyle w:val="refandcopymaintext"/>
          <w:b/>
          <w:bCs/>
        </w:rPr>
        <w:t>牛王</w:t>
      </w:r>
      <w:r>
        <w:rPr>
          <w:rStyle w:val="refandcopymaintext"/>
        </w:rPr>
        <w:t>為喻</w:t>
      </w:r>
      <w:r>
        <w:rPr>
          <w:rStyle w:val="refandcopypunctuation"/>
        </w:rPr>
        <w:t>；</w:t>
      </w:r>
      <w:r>
        <w:rPr>
          <w:rStyle w:val="refandcopymaintext"/>
        </w:rPr>
        <w:t>攝受正法即攝受正法者</w:t>
      </w:r>
      <w:r>
        <w:rPr>
          <w:rStyle w:val="refandcopypunctuation"/>
        </w:rPr>
        <w:t>，</w:t>
      </w:r>
      <w:r>
        <w:rPr>
          <w:rStyle w:val="refandcopymaintext"/>
        </w:rPr>
        <w:t>今以</w:t>
      </w:r>
      <w:r w:rsidRPr="00F27A79">
        <w:rPr>
          <w:rStyle w:val="refandcopymaintext"/>
          <w:b/>
          <w:bCs/>
        </w:rPr>
        <w:t>須彌山王</w:t>
      </w:r>
      <w:r>
        <w:rPr>
          <w:rStyle w:val="refandcopymaintext"/>
        </w:rPr>
        <w:t>為喻</w:t>
      </w:r>
      <w:r>
        <w:rPr>
          <w:rStyle w:val="refandcopypunctuation"/>
        </w:rPr>
        <w:t>。</w:t>
      </w:r>
    </w:p>
    <w:p w14:paraId="17076DDB" w14:textId="77777777" w:rsidR="0096099F" w:rsidRDefault="0096099F" w:rsidP="0096099F">
      <w:pPr>
        <w:ind w:leftChars="400" w:left="960"/>
        <w:outlineLvl w:val="8"/>
        <w:rPr>
          <w:rFonts w:ascii="新細明體" w:hAnsi="新細明體"/>
          <w:b/>
          <w:sz w:val="22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壬三</w:t>
      </w:r>
      <w:r w:rsidRPr="0029136C"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 xml:space="preserve"> </w:t>
      </w:r>
      <w:r w:rsidRPr="0029136C">
        <w:rPr>
          <w:rFonts w:ascii="新細明體" w:hAnsi="新細明體"/>
          <w:b/>
          <w:sz w:val="22"/>
          <w:bdr w:val="single" w:sz="4" w:space="0" w:color="auto"/>
          <w:shd w:val="pct15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勸學</w:t>
      </w:r>
    </w:p>
    <w:p w14:paraId="130E3ACF" w14:textId="77777777" w:rsidR="0096099F" w:rsidRDefault="0096099F" w:rsidP="0096099F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癸一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舉經</w:t>
      </w:r>
    </w:p>
    <w:p w14:paraId="23F2DF48" w14:textId="77777777" w:rsidR="0096099F" w:rsidRPr="00E6727D" w:rsidRDefault="0096099F" w:rsidP="0096099F">
      <w:pPr>
        <w:spacing w:afterLines="30" w:after="108"/>
        <w:ind w:leftChars="450" w:left="1080"/>
        <w:rPr>
          <w:rStyle w:val="refandcopypunctuation"/>
          <w:rFonts w:ascii="標楷體" w:eastAsia="標楷體" w:hAnsi="標楷體"/>
          <w:b/>
          <w:bCs/>
        </w:rPr>
      </w:pPr>
      <w:r w:rsidRPr="00E6727D">
        <w:rPr>
          <w:rStyle w:val="refandcopymaintext"/>
          <w:rFonts w:ascii="標楷體" w:eastAsia="標楷體" w:hAnsi="標楷體"/>
          <w:b/>
          <w:bCs/>
        </w:rPr>
        <w:t>是故</w:t>
      </w:r>
      <w:r w:rsidRPr="00E6727D">
        <w:rPr>
          <w:rStyle w:val="refandcopypunctuation"/>
          <w:rFonts w:ascii="標楷體" w:eastAsia="標楷體" w:hAnsi="標楷體"/>
          <w:b/>
          <w:bCs/>
        </w:rPr>
        <w:t>，</w:t>
      </w:r>
      <w:r w:rsidRPr="00E6727D">
        <w:rPr>
          <w:rStyle w:val="refandcopymaintext"/>
          <w:rFonts w:ascii="標楷體" w:eastAsia="標楷體" w:hAnsi="標楷體"/>
          <w:b/>
          <w:bCs/>
        </w:rPr>
        <w:t>勝鬘</w:t>
      </w:r>
      <w:r w:rsidRPr="00E6727D">
        <w:rPr>
          <w:rStyle w:val="refandcopypunctuation"/>
          <w:rFonts w:ascii="標楷體" w:eastAsia="標楷體" w:hAnsi="標楷體"/>
          <w:b/>
          <w:bCs/>
        </w:rPr>
        <w:t>！</w:t>
      </w:r>
      <w:r w:rsidRPr="00E6727D">
        <w:rPr>
          <w:rStyle w:val="refandcopymaintext"/>
          <w:rFonts w:ascii="標楷體" w:eastAsia="標楷體" w:hAnsi="標楷體"/>
          <w:b/>
          <w:bCs/>
        </w:rPr>
        <w:t>當以攝受正法開示眾生</w:t>
      </w:r>
      <w:r w:rsidRPr="00E6727D">
        <w:rPr>
          <w:rStyle w:val="refandcopypunctuation"/>
          <w:rFonts w:ascii="標楷體" w:eastAsia="標楷體" w:hAnsi="標楷體"/>
          <w:b/>
          <w:bCs/>
        </w:rPr>
        <w:t>、</w:t>
      </w:r>
      <w:r w:rsidRPr="00E6727D">
        <w:rPr>
          <w:rStyle w:val="refandcopymaintext"/>
          <w:rFonts w:ascii="標楷體" w:eastAsia="標楷體" w:hAnsi="標楷體"/>
          <w:b/>
          <w:bCs/>
        </w:rPr>
        <w:t>教化眾生</w:t>
      </w:r>
      <w:r w:rsidRPr="00E6727D">
        <w:rPr>
          <w:rStyle w:val="refandcopypunctuation"/>
          <w:rFonts w:ascii="標楷體" w:eastAsia="標楷體" w:hAnsi="標楷體"/>
          <w:b/>
          <w:bCs/>
        </w:rPr>
        <w:t>、</w:t>
      </w:r>
      <w:r w:rsidRPr="00E6727D">
        <w:rPr>
          <w:rStyle w:val="refandcopymaintext"/>
          <w:rFonts w:ascii="標楷體" w:eastAsia="標楷體" w:hAnsi="標楷體"/>
          <w:b/>
          <w:bCs/>
        </w:rPr>
        <w:t>建立眾生</w:t>
      </w:r>
      <w:r w:rsidRPr="00E6727D">
        <w:rPr>
          <w:rStyle w:val="refandcopypunctuation"/>
          <w:rFonts w:ascii="標楷體" w:eastAsia="標楷體" w:hAnsi="標楷體"/>
          <w:b/>
          <w:bCs/>
        </w:rPr>
        <w:t>。</w:t>
      </w:r>
      <w:r w:rsidRPr="00E6727D">
        <w:rPr>
          <w:rStyle w:val="refandcopymaintext"/>
          <w:rFonts w:ascii="標楷體" w:eastAsia="標楷體" w:hAnsi="標楷體"/>
          <w:b/>
          <w:bCs/>
        </w:rPr>
        <w:t>如是</w:t>
      </w:r>
      <w:r w:rsidRPr="00E6727D">
        <w:rPr>
          <w:rStyle w:val="refandcopypunctuation"/>
          <w:rFonts w:ascii="標楷體" w:eastAsia="標楷體" w:hAnsi="標楷體"/>
          <w:b/>
          <w:bCs/>
        </w:rPr>
        <w:t>，</w:t>
      </w:r>
      <w:r w:rsidRPr="00E6727D">
        <w:rPr>
          <w:rStyle w:val="refandcopymaintext"/>
          <w:rFonts w:ascii="標楷體" w:eastAsia="標楷體" w:hAnsi="標楷體"/>
          <w:b/>
          <w:bCs/>
        </w:rPr>
        <w:t>勝鬘</w:t>
      </w:r>
      <w:r w:rsidRPr="00E6727D">
        <w:rPr>
          <w:rStyle w:val="refandcopypunctuation"/>
          <w:rFonts w:ascii="標楷體" w:eastAsia="標楷體" w:hAnsi="標楷體"/>
          <w:b/>
          <w:bCs/>
        </w:rPr>
        <w:t>！</w:t>
      </w:r>
      <w:r w:rsidRPr="00E6727D">
        <w:rPr>
          <w:rStyle w:val="refandcopymaintext"/>
          <w:rFonts w:ascii="標楷體" w:eastAsia="標楷體" w:hAnsi="標楷體"/>
          <w:b/>
          <w:bCs/>
        </w:rPr>
        <w:t>攝受正法如是大利</w:t>
      </w:r>
      <w:r w:rsidRPr="00E6727D">
        <w:rPr>
          <w:rStyle w:val="refandcopypunctuation"/>
          <w:rFonts w:ascii="標楷體" w:eastAsia="標楷體" w:hAnsi="標楷體"/>
          <w:b/>
          <w:bCs/>
        </w:rPr>
        <w:t>、</w:t>
      </w:r>
      <w:r w:rsidRPr="00E6727D">
        <w:rPr>
          <w:rStyle w:val="refandcopymaintext"/>
          <w:rFonts w:ascii="標楷體" w:eastAsia="標楷體" w:hAnsi="標楷體"/>
          <w:b/>
          <w:bCs/>
        </w:rPr>
        <w:t>如是大福</w:t>
      </w:r>
      <w:r w:rsidRPr="00E6727D">
        <w:rPr>
          <w:rStyle w:val="refandcopypunctuation"/>
          <w:rFonts w:ascii="標楷體" w:eastAsia="標楷體" w:hAnsi="標楷體"/>
          <w:b/>
          <w:bCs/>
        </w:rPr>
        <w:t>、</w:t>
      </w:r>
      <w:r w:rsidRPr="00E6727D">
        <w:rPr>
          <w:rStyle w:val="refandcopymaintext"/>
          <w:rFonts w:ascii="標楷體" w:eastAsia="標楷體" w:hAnsi="標楷體"/>
          <w:b/>
          <w:bCs/>
        </w:rPr>
        <w:t>如是大果</w:t>
      </w:r>
      <w:r w:rsidRPr="00E6727D">
        <w:rPr>
          <w:rStyle w:val="refandcopypunctuation"/>
          <w:rFonts w:ascii="標楷體" w:eastAsia="標楷體" w:hAnsi="標楷體"/>
          <w:b/>
          <w:bCs/>
        </w:rPr>
        <w:t>。</w:t>
      </w:r>
      <w:r w:rsidRPr="00E6727D">
        <w:rPr>
          <w:rStyle w:val="refandcopymaintext"/>
          <w:rFonts w:ascii="標楷體" w:eastAsia="標楷體" w:hAnsi="標楷體"/>
          <w:b/>
          <w:bCs/>
        </w:rPr>
        <w:t>勝鬘</w:t>
      </w:r>
      <w:r w:rsidRPr="00E6727D">
        <w:rPr>
          <w:rStyle w:val="refandcopypunctuation"/>
          <w:rFonts w:ascii="標楷體" w:eastAsia="標楷體" w:hAnsi="標楷體"/>
          <w:b/>
          <w:bCs/>
        </w:rPr>
        <w:t>！</w:t>
      </w:r>
      <w:r w:rsidRPr="00E6727D">
        <w:rPr>
          <w:rStyle w:val="refandcopymaintext"/>
          <w:rFonts w:ascii="標楷體" w:eastAsia="標楷體" w:hAnsi="標楷體"/>
          <w:b/>
          <w:bCs/>
        </w:rPr>
        <w:t>我於阿僧祇劫</w:t>
      </w:r>
      <w:r w:rsidRPr="00E6727D">
        <w:rPr>
          <w:rStyle w:val="refandcopypunctuation"/>
          <w:rFonts w:ascii="標楷體" w:eastAsia="標楷體" w:hAnsi="標楷體"/>
          <w:b/>
          <w:bCs/>
        </w:rPr>
        <w:t>，</w:t>
      </w:r>
      <w:r w:rsidRPr="00E6727D">
        <w:rPr>
          <w:rStyle w:val="refandcopymaintext"/>
          <w:rFonts w:ascii="標楷體" w:eastAsia="標楷體" w:hAnsi="標楷體"/>
          <w:b/>
          <w:bCs/>
        </w:rPr>
        <w:t>說攝受正法功德義利</w:t>
      </w:r>
      <w:r w:rsidRPr="00E6727D">
        <w:rPr>
          <w:rStyle w:val="refandcopypunctuation"/>
          <w:rFonts w:ascii="標楷體" w:eastAsia="標楷體" w:hAnsi="標楷體"/>
          <w:b/>
          <w:bCs/>
        </w:rPr>
        <w:t>，</w:t>
      </w:r>
      <w:r w:rsidRPr="00E6727D">
        <w:rPr>
          <w:rStyle w:val="refandcopymaintext"/>
          <w:rFonts w:ascii="標楷體" w:eastAsia="標楷體" w:hAnsi="標楷體"/>
          <w:b/>
          <w:bCs/>
        </w:rPr>
        <w:t>不得邊際</w:t>
      </w:r>
      <w:r w:rsidRPr="00E6727D">
        <w:rPr>
          <w:rStyle w:val="refandcopypunctuation"/>
          <w:rFonts w:ascii="標楷體" w:eastAsia="標楷體" w:hAnsi="標楷體"/>
          <w:b/>
          <w:bCs/>
        </w:rPr>
        <w:t>，</w:t>
      </w:r>
      <w:r w:rsidRPr="00E6727D">
        <w:rPr>
          <w:rStyle w:val="refandcopymaintext"/>
          <w:rFonts w:ascii="標楷體" w:eastAsia="標楷體" w:hAnsi="標楷體"/>
          <w:b/>
          <w:bCs/>
        </w:rPr>
        <w:t>是故攝受正法</w:t>
      </w:r>
      <w:r w:rsidRPr="00E6727D">
        <w:rPr>
          <w:rStyle w:val="refandcopypunctuation"/>
          <w:rFonts w:ascii="標楷體" w:eastAsia="標楷體" w:hAnsi="標楷體"/>
          <w:b/>
          <w:bCs/>
        </w:rPr>
        <w:t>，</w:t>
      </w:r>
      <w:r w:rsidRPr="00E6727D">
        <w:rPr>
          <w:rStyle w:val="refandcopymaintext"/>
          <w:rFonts w:ascii="標楷體" w:eastAsia="標楷體" w:hAnsi="標楷體"/>
          <w:b/>
          <w:bCs/>
        </w:rPr>
        <w:t>有無量無邊功德</w:t>
      </w:r>
      <w:r w:rsidRPr="00E6727D">
        <w:rPr>
          <w:rStyle w:val="refandcopypunctuation"/>
          <w:rFonts w:ascii="標楷體" w:eastAsia="標楷體" w:hAnsi="標楷體"/>
          <w:b/>
          <w:bCs/>
        </w:rPr>
        <w:t>。</w:t>
      </w:r>
    </w:p>
    <w:p w14:paraId="376C9CF5" w14:textId="77777777" w:rsidR="0096099F" w:rsidRDefault="0096099F" w:rsidP="0096099F">
      <w:pPr>
        <w:ind w:leftChars="450" w:left="108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癸二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釋義</w:t>
      </w:r>
    </w:p>
    <w:p w14:paraId="5CCE27A3" w14:textId="77777777" w:rsidR="0096099F" w:rsidRDefault="0096099F" w:rsidP="0096099F">
      <w:pPr>
        <w:spacing w:afterLines="30" w:after="108"/>
        <w:ind w:leftChars="450" w:left="1080"/>
        <w:rPr>
          <w:rStyle w:val="refandcopypunctuation"/>
        </w:rPr>
      </w:pPr>
      <w:r>
        <w:rPr>
          <w:rStyle w:val="refandcopymaintext"/>
        </w:rPr>
        <w:t>總結本章</w:t>
      </w:r>
      <w:r>
        <w:rPr>
          <w:rStyle w:val="refandcopypunctuation"/>
        </w:rPr>
        <w:t>，</w:t>
      </w:r>
      <w:r>
        <w:rPr>
          <w:rStyle w:val="refandcopymaintext"/>
        </w:rPr>
        <w:t>勸弘通修學</w:t>
      </w:r>
      <w:r>
        <w:rPr>
          <w:rStyle w:val="refandcopypunctuation"/>
        </w:rPr>
        <w:t>。</w:t>
      </w:r>
    </w:p>
    <w:p w14:paraId="6BD380BD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子一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釋：是故勝鬘……建立眾生</w:t>
      </w:r>
    </w:p>
    <w:p w14:paraId="2BFEBB69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punctuation"/>
        </w:rPr>
        <w:t>「</w:t>
      </w:r>
      <w:r w:rsidRPr="00E6727D">
        <w:rPr>
          <w:rStyle w:val="refandcopymaintext"/>
          <w:rFonts w:ascii="標楷體" w:eastAsia="標楷體" w:hAnsi="標楷體"/>
          <w:b/>
          <w:bCs/>
        </w:rPr>
        <w:t>是故</w:t>
      </w:r>
      <w:r w:rsidRPr="00E6727D">
        <w:rPr>
          <w:rStyle w:val="refandcopypunctuation"/>
          <w:rFonts w:ascii="標楷體" w:eastAsia="標楷體" w:hAnsi="標楷體"/>
          <w:b/>
          <w:bCs/>
        </w:rPr>
        <w:t>，</w:t>
      </w:r>
      <w:r w:rsidRPr="00E6727D">
        <w:rPr>
          <w:rStyle w:val="refandcopymaintext"/>
          <w:rFonts w:ascii="標楷體" w:eastAsia="標楷體" w:hAnsi="標楷體"/>
          <w:b/>
          <w:bCs/>
        </w:rPr>
        <w:t>勝鬘</w:t>
      </w:r>
      <w:r w:rsidRPr="00E6727D">
        <w:rPr>
          <w:rStyle w:val="refandcopypunctuation"/>
          <w:rFonts w:ascii="標楷體" w:eastAsia="標楷體" w:hAnsi="標楷體"/>
          <w:b/>
          <w:bCs/>
        </w:rPr>
        <w:t>！</w:t>
      </w:r>
      <w:r w:rsidRPr="00E6727D">
        <w:rPr>
          <w:rStyle w:val="refandcopymaintext"/>
          <w:rFonts w:ascii="標楷體" w:eastAsia="標楷體" w:hAnsi="標楷體"/>
          <w:b/>
          <w:bCs/>
        </w:rPr>
        <w:t>當以攝受正法開示眾生</w:t>
      </w:r>
      <w:r w:rsidRPr="00E6727D">
        <w:rPr>
          <w:rStyle w:val="refandcopypunctuation"/>
          <w:rFonts w:ascii="標楷體" w:eastAsia="標楷體" w:hAnsi="標楷體"/>
          <w:b/>
          <w:bCs/>
        </w:rPr>
        <w:t>、</w:t>
      </w:r>
      <w:r w:rsidRPr="00E6727D">
        <w:rPr>
          <w:rStyle w:val="refandcopymaintext"/>
          <w:rFonts w:ascii="標楷體" w:eastAsia="標楷體" w:hAnsi="標楷體"/>
          <w:b/>
          <w:bCs/>
        </w:rPr>
        <w:t>教化眾生</w:t>
      </w:r>
      <w:r w:rsidRPr="00E6727D">
        <w:rPr>
          <w:rStyle w:val="refandcopypunctuation"/>
          <w:rFonts w:ascii="標楷體" w:eastAsia="標楷體" w:hAnsi="標楷體"/>
          <w:b/>
          <w:bCs/>
        </w:rPr>
        <w:t>、</w:t>
      </w:r>
      <w:r w:rsidRPr="00E6727D">
        <w:rPr>
          <w:rStyle w:val="refandcopymaintext"/>
          <w:rFonts w:ascii="標楷體" w:eastAsia="標楷體" w:hAnsi="標楷體"/>
          <w:b/>
          <w:bCs/>
        </w:rPr>
        <w:t>建立眾生</w:t>
      </w:r>
      <w:r w:rsidRPr="00E6727D">
        <w:rPr>
          <w:rStyle w:val="refandcopypunctuation"/>
          <w:rFonts w:ascii="標楷體" w:eastAsia="標楷體" w:hAnsi="標楷體"/>
          <w:b/>
          <w:bCs/>
        </w:rPr>
        <w:t>。</w:t>
      </w:r>
      <w:r>
        <w:rPr>
          <w:rStyle w:val="refandcopypunctuation"/>
        </w:rPr>
        <w:t>」</w:t>
      </w:r>
    </w:p>
    <w:p w14:paraId="66688295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punctuation"/>
        </w:rPr>
        <w:t>《</w:t>
      </w:r>
      <w:r>
        <w:rPr>
          <w:rStyle w:val="refandcopymaintext"/>
        </w:rPr>
        <w:t>法華經</w:t>
      </w:r>
      <w:r>
        <w:rPr>
          <w:rStyle w:val="refandcopypunctuation"/>
        </w:rPr>
        <w:t>》</w:t>
      </w:r>
      <w:r>
        <w:rPr>
          <w:rStyle w:val="refandcopymaintext"/>
        </w:rPr>
        <w:t>說</w:t>
      </w:r>
      <w:r>
        <w:rPr>
          <w:rStyle w:val="refandcopypunctuation"/>
          <w:rFonts w:hint="eastAsia"/>
        </w:rPr>
        <w:t>「</w:t>
      </w:r>
      <w:r w:rsidRPr="00BC7392">
        <w:rPr>
          <w:rStyle w:val="refandcopymaintext"/>
          <w:rFonts w:ascii="標楷體" w:eastAsia="標楷體" w:hAnsi="標楷體"/>
        </w:rPr>
        <w:t>諸佛以一大事因緣故出現於世</w:t>
      </w:r>
      <w:r>
        <w:rPr>
          <w:rStyle w:val="refandcopypunctuation"/>
          <w:rFonts w:hint="eastAsia"/>
        </w:rPr>
        <w:t>」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>
        <w:rPr>
          <w:rStyle w:val="refandcopypunctuation"/>
          <w:rFonts w:hint="eastAsia"/>
        </w:rPr>
        <w:t>「</w:t>
      </w:r>
      <w:r w:rsidRPr="00BC7392">
        <w:rPr>
          <w:rStyle w:val="refandcopymaintext"/>
          <w:rFonts w:ascii="新細明體" w:hAnsi="新細明體"/>
        </w:rPr>
        <w:t>欲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（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p.</w:t>
      </w:r>
      <w:r>
        <w:rPr>
          <w:rFonts w:cs="Times Ext Roman"/>
          <w:color w:val="0D0D0D" w:themeColor="text1" w:themeTint="F2"/>
          <w:sz w:val="22"/>
          <w:shd w:val="pct15" w:color="auto" w:fill="FFFFFF"/>
        </w:rPr>
        <w:t>123</w:t>
      </w:r>
      <w:r w:rsidRPr="009C7C23">
        <w:rPr>
          <w:rFonts w:cs="Times Ext Roman"/>
          <w:color w:val="0D0D0D" w:themeColor="text1" w:themeTint="F2"/>
          <w:sz w:val="22"/>
          <w:shd w:val="pct15" w:color="auto" w:fill="FFFFFF"/>
        </w:rPr>
        <w:t>）</w:t>
      </w:r>
      <w:r w:rsidRPr="00BC7392">
        <w:rPr>
          <w:rStyle w:val="refandcopymaintext"/>
          <w:rFonts w:ascii="新細明體" w:hAnsi="新細明體"/>
        </w:rPr>
        <w:t>令眾生</w:t>
      </w:r>
      <w:r w:rsidRPr="00BC7392">
        <w:rPr>
          <w:rStyle w:val="refandcopymaintext"/>
          <w:rFonts w:asciiTheme="minorEastAsia" w:eastAsiaTheme="minorEastAsia" w:hAnsiTheme="minorEastAsia"/>
        </w:rPr>
        <w:t>開示悟入佛之知見</w:t>
      </w:r>
      <w:r>
        <w:rPr>
          <w:rStyle w:val="refandcopymaintext"/>
          <w:rFonts w:ascii="標楷體" w:eastAsia="標楷體" w:hAnsi="標楷體" w:hint="eastAsia"/>
        </w:rPr>
        <w:t>」</w:t>
      </w:r>
      <w:r>
        <w:rPr>
          <w:rStyle w:val="refandcopypunctuation"/>
        </w:rPr>
        <w:t>。</w:t>
      </w:r>
      <w:r>
        <w:rPr>
          <w:rStyle w:val="FootnoteReference"/>
        </w:rPr>
        <w:footnoteReference w:id="178"/>
      </w:r>
    </w:p>
    <w:p w14:paraId="52668D5B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punctuation"/>
        </w:rPr>
        <w:t>《</w:t>
      </w:r>
      <w:r>
        <w:rPr>
          <w:rStyle w:val="refandcopymaintext"/>
        </w:rPr>
        <w:t>法華經</w:t>
      </w:r>
      <w:r>
        <w:rPr>
          <w:rStyle w:val="refandcopypunctuation"/>
        </w:rPr>
        <w:t>》</w:t>
      </w:r>
      <w:r>
        <w:rPr>
          <w:rStyle w:val="refandcopymaintext"/>
        </w:rPr>
        <w:t>的</w:t>
      </w:r>
      <w:r w:rsidRPr="001F18CB">
        <w:rPr>
          <w:rStyle w:val="refandcopymaintext"/>
          <w:b/>
          <w:bCs/>
        </w:rPr>
        <w:t>佛之知見</w:t>
      </w:r>
      <w:r>
        <w:rPr>
          <w:rStyle w:val="refandcopypunctuation"/>
        </w:rPr>
        <w:t>，</w:t>
      </w:r>
      <w:r>
        <w:rPr>
          <w:rStyle w:val="refandcopymaintext"/>
        </w:rPr>
        <w:t>本經名</w:t>
      </w:r>
      <w:r w:rsidRPr="001F18CB">
        <w:rPr>
          <w:rStyle w:val="refandcopymaintext"/>
          <w:b/>
          <w:bCs/>
        </w:rPr>
        <w:t>攝受正法</w:t>
      </w:r>
      <w:r>
        <w:rPr>
          <w:rStyle w:val="refandcopypunctuation"/>
        </w:rPr>
        <w:t>，</w:t>
      </w:r>
      <w:r>
        <w:rPr>
          <w:rStyle w:val="refandcopymaintext"/>
        </w:rPr>
        <w:t>諸佛實知實見的</w:t>
      </w:r>
      <w:r>
        <w:rPr>
          <w:rStyle w:val="refandcopypunctuation"/>
        </w:rPr>
        <w:t>，</w:t>
      </w:r>
      <w:r>
        <w:rPr>
          <w:rStyle w:val="refandcopymaintext"/>
        </w:rPr>
        <w:t>即此攝受正法</w:t>
      </w:r>
      <w:r>
        <w:rPr>
          <w:rStyle w:val="refandcopypunctuation"/>
        </w:rPr>
        <w:t>。</w:t>
      </w:r>
      <w:r>
        <w:rPr>
          <w:rStyle w:val="refandcopymaintext"/>
        </w:rPr>
        <w:t>所以應約法華四事</w:t>
      </w:r>
      <w:r>
        <w:rPr>
          <w:rStyle w:val="refandcopypunctuation"/>
        </w:rPr>
        <w:t>，</w:t>
      </w:r>
      <w:r>
        <w:rPr>
          <w:rStyle w:val="refandcopymaintext"/>
        </w:rPr>
        <w:t>釋此經三句</w:t>
      </w:r>
      <w:r>
        <w:rPr>
          <w:rStyle w:val="refandcopypunctuation"/>
        </w:rPr>
        <w:t>。</w:t>
      </w:r>
    </w:p>
    <w:p w14:paraId="4349C63B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發明義理或指示修行的方法</w:t>
      </w:r>
      <w:r>
        <w:rPr>
          <w:rStyle w:val="refandcopymaintext"/>
          <w:rFonts w:ascii="新細明體" w:hAnsi="新細明體" w:hint="eastAsia"/>
        </w:rPr>
        <w:t>――</w:t>
      </w:r>
      <w:r>
        <w:rPr>
          <w:rStyle w:val="refandcopymaintext"/>
        </w:rPr>
        <w:t>開顯正理</w:t>
      </w:r>
      <w:r>
        <w:rPr>
          <w:rStyle w:val="refandcopypunctuation"/>
        </w:rPr>
        <w:t>、</w:t>
      </w:r>
      <w:r>
        <w:rPr>
          <w:rStyle w:val="refandcopymaintext"/>
        </w:rPr>
        <w:t>示如實行</w:t>
      </w:r>
      <w:r>
        <w:rPr>
          <w:rStyle w:val="refandcopypunctuation"/>
        </w:rPr>
        <w:t>，</w:t>
      </w:r>
      <w:r>
        <w:rPr>
          <w:rStyle w:val="refandcopymaintext"/>
        </w:rPr>
        <w:t>名</w:t>
      </w:r>
      <w:r w:rsidRPr="00F62507">
        <w:rPr>
          <w:rStyle w:val="refandcopymaintext"/>
          <w:b/>
          <w:bCs/>
        </w:rPr>
        <w:t>開示</w:t>
      </w:r>
      <w:r>
        <w:rPr>
          <w:rStyle w:val="refandcopypunctuation"/>
        </w:rPr>
        <w:t>。</w:t>
      </w:r>
    </w:p>
    <w:p w14:paraId="0046AE0A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 w:rsidRPr="00F62507">
        <w:rPr>
          <w:rStyle w:val="refandcopymaintext"/>
          <w:b/>
          <w:bCs/>
        </w:rPr>
        <w:t>教化</w:t>
      </w:r>
      <w:r>
        <w:rPr>
          <w:rStyle w:val="refandcopypunctuation"/>
        </w:rPr>
        <w:t>，</w:t>
      </w:r>
      <w:r>
        <w:rPr>
          <w:rStyle w:val="refandcopymaintext"/>
        </w:rPr>
        <w:t>即化導眾生而使悟解</w:t>
      </w:r>
      <w:r>
        <w:rPr>
          <w:rStyle w:val="refandcopypunctuation"/>
        </w:rPr>
        <w:t>；</w:t>
      </w:r>
      <w:r w:rsidRPr="00F62507">
        <w:rPr>
          <w:rStyle w:val="refandcopymaintext"/>
          <w:b/>
          <w:bCs/>
        </w:rPr>
        <w:t>建立眾生</w:t>
      </w:r>
      <w:r>
        <w:rPr>
          <w:rStyle w:val="refandcopypunctuation"/>
        </w:rPr>
        <w:t>，</w:t>
      </w:r>
      <w:r>
        <w:rPr>
          <w:rStyle w:val="refandcopymaintext"/>
        </w:rPr>
        <w:t>即</w:t>
      </w:r>
      <w:r>
        <w:rPr>
          <w:rStyle w:val="refandcopypunctuation"/>
        </w:rPr>
        <w:t>《</w:t>
      </w:r>
      <w:r>
        <w:rPr>
          <w:rStyle w:val="refandcopymaintext"/>
        </w:rPr>
        <w:t>法華經</w:t>
      </w:r>
      <w:r>
        <w:rPr>
          <w:rStyle w:val="refandcopypunctuation"/>
        </w:rPr>
        <w:t>》</w:t>
      </w:r>
      <w:r>
        <w:rPr>
          <w:rStyle w:val="refandcopymaintext"/>
        </w:rPr>
        <w:t>的入佛知見</w:t>
      </w:r>
      <w:r>
        <w:rPr>
          <w:rStyle w:val="refandcopypunctuation"/>
        </w:rPr>
        <w:t>，</w:t>
      </w:r>
      <w:r>
        <w:rPr>
          <w:rStyle w:val="refandcopymaintext"/>
        </w:rPr>
        <w:t>入即證入</w:t>
      </w:r>
      <w:r>
        <w:rPr>
          <w:rStyle w:val="refandcopypunctuation"/>
        </w:rPr>
        <w:t>，</w:t>
      </w:r>
      <w:r>
        <w:rPr>
          <w:rStyle w:val="refandcopymaintext"/>
        </w:rPr>
        <w:t>住於果證</w:t>
      </w:r>
      <w:r>
        <w:rPr>
          <w:rStyle w:val="refandcopypunctuation"/>
        </w:rPr>
        <w:t>。</w:t>
      </w:r>
    </w:p>
    <w:p w14:paraId="328F58A0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如來出世</w:t>
      </w:r>
      <w:r>
        <w:rPr>
          <w:rStyle w:val="refandcopypunctuation"/>
        </w:rPr>
        <w:t>，</w:t>
      </w:r>
      <w:r>
        <w:rPr>
          <w:rStyle w:val="refandcopymaintext"/>
        </w:rPr>
        <w:t>唯以此四為大事因緣</w:t>
      </w:r>
      <w:r>
        <w:rPr>
          <w:rStyle w:val="refandcopypunctuation"/>
        </w:rPr>
        <w:t>，</w:t>
      </w:r>
      <w:r>
        <w:rPr>
          <w:rStyle w:val="refandcopymaintext"/>
        </w:rPr>
        <w:t>所以要勝鬘以此三事化眾生</w:t>
      </w:r>
      <w:r>
        <w:rPr>
          <w:rStyle w:val="refandcopypunctuation"/>
        </w:rPr>
        <w:t>。</w:t>
      </w:r>
    </w:p>
    <w:p w14:paraId="4047C54C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子二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釋：如是勝鬘……如是大果</w:t>
      </w:r>
    </w:p>
    <w:p w14:paraId="1C68CE4D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maintext"/>
        </w:rPr>
        <w:t>次說</w:t>
      </w:r>
      <w:r>
        <w:rPr>
          <w:rStyle w:val="refandcopypunctuation"/>
        </w:rPr>
        <w:t>：「</w:t>
      </w:r>
      <w:r w:rsidRPr="00E6727D">
        <w:rPr>
          <w:rStyle w:val="refandcopymaintext"/>
          <w:rFonts w:ascii="標楷體" w:eastAsia="標楷體" w:hAnsi="標楷體"/>
          <w:b/>
          <w:bCs/>
        </w:rPr>
        <w:t>攝受正法</w:t>
      </w:r>
      <w:r>
        <w:rPr>
          <w:rStyle w:val="refandcopypunctuation"/>
        </w:rPr>
        <w:t>」，</w:t>
      </w:r>
      <w:r>
        <w:rPr>
          <w:rStyle w:val="refandcopymaintext"/>
        </w:rPr>
        <w:t>有</w:t>
      </w:r>
      <w:r>
        <w:rPr>
          <w:rStyle w:val="refandcopypunctuation"/>
        </w:rPr>
        <w:t>「</w:t>
      </w:r>
      <w:r w:rsidRPr="00E6727D">
        <w:rPr>
          <w:rStyle w:val="refandcopymaintext"/>
          <w:rFonts w:ascii="標楷體" w:eastAsia="標楷體" w:hAnsi="標楷體"/>
          <w:b/>
          <w:bCs/>
        </w:rPr>
        <w:t>如是大利</w:t>
      </w:r>
      <w:r w:rsidRPr="00E6727D">
        <w:rPr>
          <w:rStyle w:val="refandcopypunctuation"/>
          <w:rFonts w:ascii="標楷體" w:eastAsia="標楷體" w:hAnsi="標楷體"/>
          <w:b/>
          <w:bCs/>
        </w:rPr>
        <w:t>、</w:t>
      </w:r>
      <w:r w:rsidRPr="00E6727D">
        <w:rPr>
          <w:rStyle w:val="refandcopymaintext"/>
          <w:rFonts w:ascii="標楷體" w:eastAsia="標楷體" w:hAnsi="標楷體"/>
          <w:b/>
          <w:bCs/>
        </w:rPr>
        <w:t>如是大福</w:t>
      </w:r>
      <w:r w:rsidRPr="00E6727D">
        <w:rPr>
          <w:rStyle w:val="refandcopypunctuation"/>
          <w:rFonts w:ascii="標楷體" w:eastAsia="標楷體" w:hAnsi="標楷體"/>
          <w:b/>
          <w:bCs/>
        </w:rPr>
        <w:t>、</w:t>
      </w:r>
      <w:r w:rsidRPr="00E6727D">
        <w:rPr>
          <w:rStyle w:val="refandcopymaintext"/>
          <w:rFonts w:ascii="標楷體" w:eastAsia="標楷體" w:hAnsi="標楷體"/>
          <w:b/>
          <w:bCs/>
        </w:rPr>
        <w:t>如是大果</w:t>
      </w:r>
      <w:r>
        <w:rPr>
          <w:rStyle w:val="refandcopypunctuation"/>
        </w:rPr>
        <w:t>」。</w:t>
      </w:r>
    </w:p>
    <w:p w14:paraId="7BBF23B4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 w:rsidRPr="00F62507">
        <w:rPr>
          <w:rStyle w:val="refandcopymaintext"/>
          <w:b/>
          <w:bCs/>
        </w:rPr>
        <w:t>大利</w:t>
      </w:r>
      <w:r>
        <w:rPr>
          <w:rStyle w:val="refandcopypunctuation"/>
        </w:rPr>
        <w:t>，</w:t>
      </w:r>
      <w:r>
        <w:rPr>
          <w:rStyle w:val="refandcopymaintext"/>
        </w:rPr>
        <w:t>即利益</w:t>
      </w:r>
      <w:r>
        <w:rPr>
          <w:rStyle w:val="refandcopypunctuation"/>
        </w:rPr>
        <w:t>；</w:t>
      </w:r>
      <w:r w:rsidRPr="00F62507">
        <w:rPr>
          <w:rStyle w:val="refandcopymaintext"/>
          <w:b/>
          <w:bCs/>
        </w:rPr>
        <w:t>大福</w:t>
      </w:r>
      <w:r>
        <w:rPr>
          <w:rStyle w:val="refandcopypunctuation"/>
        </w:rPr>
        <w:t>，</w:t>
      </w:r>
      <w:r>
        <w:rPr>
          <w:rStyle w:val="refandcopymaintext"/>
        </w:rPr>
        <w:t>即福報</w:t>
      </w:r>
      <w:r>
        <w:rPr>
          <w:rStyle w:val="refandcopypunctuation"/>
        </w:rPr>
        <w:t>；</w:t>
      </w:r>
      <w:r w:rsidRPr="00F62507">
        <w:rPr>
          <w:rStyle w:val="refandcopymaintext"/>
          <w:b/>
          <w:bCs/>
        </w:rPr>
        <w:t>大果</w:t>
      </w:r>
      <w:r>
        <w:rPr>
          <w:rStyle w:val="refandcopypunctuation"/>
        </w:rPr>
        <w:t>，</w:t>
      </w:r>
      <w:r>
        <w:rPr>
          <w:rStyle w:val="refandcopymaintext"/>
        </w:rPr>
        <w:t>即果證</w:t>
      </w:r>
      <w:r>
        <w:rPr>
          <w:rStyle w:val="refandcopypunctuation"/>
        </w:rPr>
        <w:t>。</w:t>
      </w:r>
      <w:r>
        <w:rPr>
          <w:rStyle w:val="refandcopymaintext"/>
        </w:rPr>
        <w:t>可以說</w:t>
      </w:r>
      <w:r>
        <w:rPr>
          <w:rStyle w:val="refandcopypunctuation"/>
        </w:rPr>
        <w:t>：</w:t>
      </w:r>
      <w:r>
        <w:rPr>
          <w:rStyle w:val="refandcopymaintext"/>
        </w:rPr>
        <w:t>開示眾生使得大利</w:t>
      </w:r>
      <w:r>
        <w:rPr>
          <w:rStyle w:val="refandcopypunctuation"/>
        </w:rPr>
        <w:t>，</w:t>
      </w:r>
      <w:r>
        <w:rPr>
          <w:rStyle w:val="refandcopymaintext"/>
        </w:rPr>
        <w:t>教化眾生使得大福</w:t>
      </w:r>
      <w:r>
        <w:rPr>
          <w:rStyle w:val="refandcopypunctuation"/>
        </w:rPr>
        <w:t>，</w:t>
      </w:r>
      <w:r>
        <w:rPr>
          <w:rStyle w:val="refandcopymaintext"/>
        </w:rPr>
        <w:t>建立眾生使得大果</w:t>
      </w:r>
      <w:r>
        <w:rPr>
          <w:rStyle w:val="refandcopypunctuation"/>
        </w:rPr>
        <w:t>。</w:t>
      </w:r>
    </w:p>
    <w:p w14:paraId="6EC9B862" w14:textId="77777777" w:rsidR="0096099F" w:rsidRDefault="0096099F" w:rsidP="0096099F">
      <w:pPr>
        <w:ind w:leftChars="500" w:left="1200"/>
        <w:rPr>
          <w:rStyle w:val="refandcopypunctuation"/>
        </w:rPr>
      </w:pP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子三</w:t>
      </w:r>
      <w:r w:rsidRPr="00E908F9"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 xml:space="preserve"> </w:t>
      </w:r>
      <w:r w:rsidRPr="00E908F9">
        <w:rPr>
          <w:rFonts w:ascii="標楷體" w:eastAsia="標楷體" w:hAnsi="標楷體"/>
          <w:b/>
          <w:sz w:val="20"/>
          <w:szCs w:val="21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b/>
          <w:sz w:val="20"/>
          <w:szCs w:val="21"/>
          <w:bdr w:val="single" w:sz="4" w:space="0" w:color="auto"/>
        </w:rPr>
        <w:t>釋：勝鬘我於……無邊功德</w:t>
      </w:r>
    </w:p>
    <w:p w14:paraId="4BB37B84" w14:textId="77777777" w:rsidR="0096099F" w:rsidRDefault="0096099F" w:rsidP="0096099F">
      <w:pPr>
        <w:spacing w:afterLines="30" w:after="108"/>
        <w:ind w:leftChars="500" w:left="1200"/>
        <w:rPr>
          <w:rStyle w:val="refandcopypunctuation"/>
        </w:rPr>
      </w:pPr>
      <w:r>
        <w:rPr>
          <w:rStyle w:val="refandcopypunctuation"/>
        </w:rPr>
        <w:t>「</w:t>
      </w:r>
      <w:r w:rsidRPr="00E6727D">
        <w:rPr>
          <w:rStyle w:val="refandcopymaintext"/>
          <w:rFonts w:ascii="標楷體" w:eastAsia="標楷體" w:hAnsi="標楷體"/>
          <w:b/>
          <w:bCs/>
        </w:rPr>
        <w:t>我於阿僧祇劫</w:t>
      </w:r>
      <w:r w:rsidRPr="00E6727D">
        <w:rPr>
          <w:rStyle w:val="refandcopypunctuation"/>
          <w:rFonts w:ascii="標楷體" w:eastAsia="標楷體" w:hAnsi="標楷體"/>
          <w:b/>
          <w:bCs/>
        </w:rPr>
        <w:t>，</w:t>
      </w:r>
      <w:r w:rsidRPr="00E6727D">
        <w:rPr>
          <w:rStyle w:val="refandcopymaintext"/>
          <w:rFonts w:ascii="標楷體" w:eastAsia="標楷體" w:hAnsi="標楷體"/>
          <w:b/>
          <w:bCs/>
        </w:rPr>
        <w:t>說攝受正法</w:t>
      </w:r>
      <w:r>
        <w:rPr>
          <w:rStyle w:val="refandcopypunctuation"/>
        </w:rPr>
        <w:t>」</w:t>
      </w:r>
      <w:r>
        <w:rPr>
          <w:rStyle w:val="refandcopymaintext"/>
        </w:rPr>
        <w:t>的</w:t>
      </w:r>
      <w:r>
        <w:rPr>
          <w:rStyle w:val="refandcopypunctuation"/>
        </w:rPr>
        <w:t>「</w:t>
      </w:r>
      <w:r w:rsidRPr="00E6727D">
        <w:rPr>
          <w:rStyle w:val="refandcopymaintext"/>
          <w:rFonts w:ascii="標楷體" w:eastAsia="標楷體" w:hAnsi="標楷體"/>
          <w:b/>
          <w:bCs/>
        </w:rPr>
        <w:t>功德義利</w:t>
      </w:r>
      <w:r>
        <w:rPr>
          <w:rStyle w:val="refandcopypunctuation"/>
        </w:rPr>
        <w:t>」，</w:t>
      </w:r>
      <w:r>
        <w:rPr>
          <w:rStyle w:val="refandcopymaintext"/>
        </w:rPr>
        <w:t>也</w:t>
      </w:r>
      <w:r>
        <w:rPr>
          <w:rStyle w:val="refandcopypunctuation"/>
        </w:rPr>
        <w:t>「</w:t>
      </w:r>
      <w:r w:rsidRPr="00E6727D">
        <w:rPr>
          <w:rStyle w:val="refandcopymaintext"/>
          <w:rFonts w:ascii="標楷體" w:eastAsia="標楷體" w:hAnsi="標楷體"/>
          <w:b/>
          <w:bCs/>
        </w:rPr>
        <w:t>不得邊際</w:t>
      </w:r>
      <w:r w:rsidRPr="00E6727D">
        <w:rPr>
          <w:rStyle w:val="refandcopypunctuation"/>
          <w:rFonts w:ascii="標楷體" w:eastAsia="標楷體" w:hAnsi="標楷體"/>
          <w:b/>
          <w:bCs/>
        </w:rPr>
        <w:t>，</w:t>
      </w:r>
      <w:r w:rsidRPr="00E6727D">
        <w:rPr>
          <w:rStyle w:val="refandcopymaintext"/>
          <w:rFonts w:ascii="標楷體" w:eastAsia="標楷體" w:hAnsi="標楷體"/>
          <w:b/>
          <w:bCs/>
        </w:rPr>
        <w:t>是故攝受正法</w:t>
      </w:r>
      <w:r w:rsidRPr="00E6727D">
        <w:rPr>
          <w:rStyle w:val="refandcopypunctuation"/>
          <w:rFonts w:ascii="標楷體" w:eastAsia="標楷體" w:hAnsi="標楷體"/>
          <w:b/>
          <w:bCs/>
        </w:rPr>
        <w:t>，</w:t>
      </w:r>
      <w:r w:rsidRPr="00E6727D">
        <w:rPr>
          <w:rStyle w:val="refandcopymaintext"/>
          <w:rFonts w:ascii="標楷體" w:eastAsia="標楷體" w:hAnsi="標楷體"/>
          <w:b/>
          <w:bCs/>
        </w:rPr>
        <w:t>有無量無邊功德</w:t>
      </w:r>
      <w:r>
        <w:rPr>
          <w:rStyle w:val="refandcopypunctuation"/>
        </w:rPr>
        <w:t>」。</w:t>
      </w:r>
    </w:p>
    <w:p w14:paraId="37BADB21" w14:textId="39DEDE24" w:rsidR="0096099F" w:rsidRPr="0096099F" w:rsidRDefault="0096099F" w:rsidP="00927E32">
      <w:pPr>
        <w:spacing w:afterLines="30" w:after="108"/>
        <w:ind w:leftChars="500" w:left="1200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Style w:val="refandcopymaintext"/>
        </w:rPr>
        <w:t>攝受正法</w:t>
      </w:r>
      <w:r>
        <w:rPr>
          <w:rStyle w:val="refandcopypunctuation"/>
        </w:rPr>
        <w:t>，</w:t>
      </w:r>
      <w:r>
        <w:rPr>
          <w:rStyle w:val="refandcopymaintext"/>
        </w:rPr>
        <w:t>既有這樣的無量無邊功德</w:t>
      </w:r>
      <w:r>
        <w:rPr>
          <w:rStyle w:val="refandcopypunctuation"/>
        </w:rPr>
        <w:t>，</w:t>
      </w:r>
      <w:r>
        <w:rPr>
          <w:rStyle w:val="refandcopymaintext"/>
        </w:rPr>
        <w:t>所以菩薩應該開示</w:t>
      </w:r>
      <w:r>
        <w:rPr>
          <w:rStyle w:val="refandcopypunctuation"/>
        </w:rPr>
        <w:t>、</w:t>
      </w:r>
      <w:r>
        <w:rPr>
          <w:rStyle w:val="refandcopymaintext"/>
        </w:rPr>
        <w:t>教化</w:t>
      </w:r>
      <w:r>
        <w:rPr>
          <w:rStyle w:val="refandcopypunctuation"/>
        </w:rPr>
        <w:t>、</w:t>
      </w:r>
      <w:r>
        <w:rPr>
          <w:rStyle w:val="refandcopymaintext"/>
        </w:rPr>
        <w:t>建立眾生於正法中</w:t>
      </w:r>
      <w:r>
        <w:rPr>
          <w:rStyle w:val="refandcopypunctuation"/>
        </w:rPr>
        <w:t>，</w:t>
      </w:r>
      <w:r>
        <w:rPr>
          <w:rStyle w:val="refandcopymaintext"/>
        </w:rPr>
        <w:t>而眾生應歡喜修學</w:t>
      </w:r>
      <w:r>
        <w:rPr>
          <w:rStyle w:val="refandcopypunctuation"/>
        </w:rPr>
        <w:t>。</w:t>
      </w:r>
    </w:p>
    <w:sectPr w:rsidR="0096099F" w:rsidRPr="0096099F" w:rsidSect="000C2CE0">
      <w:headerReference w:type="default" r:id="rId9"/>
      <w:footnotePr>
        <w:numStart w:val="116"/>
      </w:footnotePr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2508" w14:textId="77777777" w:rsidR="009E35FC" w:rsidRDefault="009E35FC" w:rsidP="003C7863">
      <w:r>
        <w:separator/>
      </w:r>
    </w:p>
  </w:endnote>
  <w:endnote w:type="continuationSeparator" w:id="0">
    <w:p w14:paraId="3D6BE571" w14:textId="77777777" w:rsidR="009E35FC" w:rsidRDefault="009E35FC" w:rsidP="003C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DFKaiShu-SB-Estd-BF">
    <w:altName w:val="Cambria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2214225"/>
      <w:docPartObj>
        <w:docPartGallery w:val="Page Numbers (Bottom of Page)"/>
        <w:docPartUnique/>
      </w:docPartObj>
    </w:sdtPr>
    <w:sdtEndPr/>
    <w:sdtContent>
      <w:p w14:paraId="1B45EE3E" w14:textId="77777777" w:rsidR="000C2CE0" w:rsidRDefault="000C2CE0" w:rsidP="00E746E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7EB1" w14:textId="77777777" w:rsidR="009E35FC" w:rsidRDefault="009E35FC" w:rsidP="003C7863">
      <w:r>
        <w:rPr>
          <w:rFonts w:hint="eastAsia"/>
        </w:rPr>
        <w:separator/>
      </w:r>
    </w:p>
  </w:footnote>
  <w:footnote w:type="continuationSeparator" w:id="0">
    <w:p w14:paraId="3BBCD0DA" w14:textId="77777777" w:rsidR="009E35FC" w:rsidRDefault="009E35FC" w:rsidP="003C7863">
      <w:r>
        <w:continuationSeparator/>
      </w:r>
    </w:p>
  </w:footnote>
  <w:footnote w:id="1">
    <w:p w14:paraId="58AAA427" w14:textId="70D4C0F2" w:rsidR="00E30D39" w:rsidRPr="00E30D39" w:rsidRDefault="00886143" w:rsidP="00886143">
      <w:pPr>
        <w:pStyle w:val="FootnoteText"/>
        <w:ind w:left="300" w:hangingChars="150" w:hanging="300"/>
        <w:jc w:val="both"/>
        <w:rPr>
          <w:sz w:val="22"/>
          <w:szCs w:val="22"/>
        </w:rPr>
      </w:pPr>
      <w:r>
        <w:rPr>
          <w:rStyle w:val="FootnoteReference"/>
        </w:rPr>
        <w:footnoteRef/>
      </w:r>
      <w:r w:rsidR="00E30D39" w:rsidRPr="00E30D39">
        <w:rPr>
          <w:sz w:val="22"/>
          <w:szCs w:val="22"/>
        </w:rPr>
        <w:t xml:space="preserve"> </w:t>
      </w:r>
      <w:r w:rsidR="00E30D39">
        <w:rPr>
          <w:rFonts w:hint="eastAsia"/>
          <w:sz w:val="22"/>
          <w:szCs w:val="22"/>
        </w:rPr>
        <w:t>十五</w:t>
      </w:r>
      <w:r w:rsidR="00E30D39" w:rsidRPr="00E30D39">
        <w:rPr>
          <w:rFonts w:hint="eastAsia"/>
          <w:sz w:val="22"/>
          <w:szCs w:val="22"/>
        </w:rPr>
        <w:t>章即</w:t>
      </w:r>
      <w:r w:rsidR="00E30D39">
        <w:rPr>
          <w:rFonts w:hint="eastAsia"/>
          <w:sz w:val="22"/>
          <w:szCs w:val="22"/>
        </w:rPr>
        <w:t>：</w:t>
      </w:r>
      <w:r w:rsidR="007463B2" w:rsidRPr="007463B2">
        <w:rPr>
          <w:rFonts w:hint="eastAsia"/>
          <w:sz w:val="22"/>
          <w:szCs w:val="22"/>
          <w:vertAlign w:val="superscript"/>
        </w:rPr>
        <w:t>[</w:t>
      </w:r>
      <w:r w:rsidR="007463B2" w:rsidRPr="007463B2">
        <w:rPr>
          <w:sz w:val="22"/>
          <w:szCs w:val="22"/>
          <w:vertAlign w:val="superscript"/>
        </w:rPr>
        <w:t>1]</w:t>
      </w:r>
      <w:r w:rsidR="00E30D39" w:rsidRPr="00936EA3">
        <w:rPr>
          <w:rFonts w:hint="eastAsia"/>
          <w:sz w:val="22"/>
          <w:szCs w:val="22"/>
        </w:rPr>
        <w:t>「如來真實義功德」</w:t>
      </w:r>
      <w:r w:rsidR="00E30D39">
        <w:rPr>
          <w:rFonts w:hint="eastAsia"/>
          <w:sz w:val="22"/>
          <w:szCs w:val="22"/>
        </w:rPr>
        <w:t>、</w:t>
      </w:r>
      <w:r w:rsidR="00E30D39" w:rsidRPr="00936EA3">
        <w:rPr>
          <w:rFonts w:hint="eastAsia"/>
          <w:sz w:val="22"/>
          <w:szCs w:val="22"/>
        </w:rPr>
        <w:t>「</w:t>
      </w:r>
      <w:r w:rsidR="00E30D39">
        <w:rPr>
          <w:rFonts w:hint="eastAsia"/>
          <w:sz w:val="22"/>
          <w:szCs w:val="22"/>
        </w:rPr>
        <w:t>十受</w:t>
      </w:r>
      <w:r w:rsidR="00E30D39" w:rsidRPr="00936EA3">
        <w:rPr>
          <w:rFonts w:hint="eastAsia"/>
          <w:sz w:val="22"/>
          <w:szCs w:val="22"/>
        </w:rPr>
        <w:t>」</w:t>
      </w:r>
      <w:r w:rsidR="00E30D39">
        <w:rPr>
          <w:rFonts w:hint="eastAsia"/>
          <w:sz w:val="22"/>
          <w:szCs w:val="22"/>
        </w:rPr>
        <w:t>、</w:t>
      </w:r>
      <w:r w:rsidR="00E30D39" w:rsidRPr="00936EA3">
        <w:rPr>
          <w:rFonts w:hint="eastAsia"/>
          <w:sz w:val="22"/>
          <w:szCs w:val="22"/>
        </w:rPr>
        <w:t>「</w:t>
      </w:r>
      <w:r w:rsidR="00E30D39">
        <w:rPr>
          <w:rFonts w:hint="eastAsia"/>
          <w:sz w:val="22"/>
          <w:szCs w:val="22"/>
        </w:rPr>
        <w:t>三願</w:t>
      </w:r>
      <w:r w:rsidR="00E30D39" w:rsidRPr="00936EA3">
        <w:rPr>
          <w:rFonts w:hint="eastAsia"/>
          <w:sz w:val="22"/>
          <w:szCs w:val="22"/>
        </w:rPr>
        <w:t>」</w:t>
      </w:r>
      <w:r w:rsidR="00E30D39">
        <w:rPr>
          <w:rFonts w:hint="eastAsia"/>
          <w:sz w:val="22"/>
          <w:szCs w:val="22"/>
        </w:rPr>
        <w:t>、</w:t>
      </w:r>
      <w:r w:rsidR="00E30D39" w:rsidRPr="00936EA3">
        <w:rPr>
          <w:rFonts w:hint="eastAsia"/>
          <w:sz w:val="22"/>
          <w:szCs w:val="22"/>
        </w:rPr>
        <w:t>「</w:t>
      </w:r>
      <w:r w:rsidR="00E30D39">
        <w:rPr>
          <w:rFonts w:hint="eastAsia"/>
          <w:sz w:val="22"/>
          <w:szCs w:val="22"/>
        </w:rPr>
        <w:t>攝受</w:t>
      </w:r>
      <w:r w:rsidR="00E30D39" w:rsidRPr="00936EA3">
        <w:rPr>
          <w:rFonts w:hint="eastAsia"/>
          <w:sz w:val="22"/>
          <w:szCs w:val="22"/>
        </w:rPr>
        <w:t>」</w:t>
      </w:r>
      <w:r w:rsidR="00DE6C9D">
        <w:rPr>
          <w:rFonts w:hint="eastAsia"/>
          <w:sz w:val="22"/>
          <w:szCs w:val="22"/>
        </w:rPr>
        <w:t>、</w:t>
      </w:r>
      <w:r w:rsidR="007463B2" w:rsidRPr="007463B2">
        <w:rPr>
          <w:rFonts w:hint="eastAsia"/>
          <w:sz w:val="22"/>
          <w:szCs w:val="22"/>
          <w:vertAlign w:val="superscript"/>
        </w:rPr>
        <w:t>[</w:t>
      </w:r>
      <w:r w:rsidR="007463B2">
        <w:rPr>
          <w:sz w:val="22"/>
          <w:szCs w:val="22"/>
          <w:vertAlign w:val="superscript"/>
        </w:rPr>
        <w:t>5</w:t>
      </w:r>
      <w:r w:rsidR="007463B2" w:rsidRPr="007463B2">
        <w:rPr>
          <w:sz w:val="22"/>
          <w:szCs w:val="22"/>
          <w:vertAlign w:val="superscript"/>
        </w:rPr>
        <w:t>]</w:t>
      </w:r>
      <w:r w:rsidR="00DE6C9D" w:rsidRPr="00936EA3">
        <w:rPr>
          <w:rFonts w:hint="eastAsia"/>
          <w:sz w:val="22"/>
          <w:szCs w:val="22"/>
        </w:rPr>
        <w:t>「</w:t>
      </w:r>
      <w:r w:rsidR="00DE6C9D">
        <w:rPr>
          <w:rFonts w:hint="eastAsia"/>
          <w:sz w:val="22"/>
          <w:szCs w:val="22"/>
        </w:rPr>
        <w:t>一乘</w:t>
      </w:r>
      <w:r w:rsidR="00DE6C9D" w:rsidRPr="00936EA3">
        <w:rPr>
          <w:rFonts w:hint="eastAsia"/>
          <w:sz w:val="22"/>
          <w:szCs w:val="22"/>
        </w:rPr>
        <w:t>」</w:t>
      </w:r>
      <w:r w:rsidR="00DE6C9D">
        <w:rPr>
          <w:rFonts w:hint="eastAsia"/>
          <w:sz w:val="22"/>
          <w:szCs w:val="22"/>
        </w:rPr>
        <w:t>、</w:t>
      </w:r>
      <w:r w:rsidR="00DE6C9D" w:rsidRPr="00936EA3">
        <w:rPr>
          <w:rFonts w:hint="eastAsia"/>
          <w:sz w:val="22"/>
          <w:szCs w:val="22"/>
        </w:rPr>
        <w:t>「</w:t>
      </w:r>
      <w:r w:rsidR="00DE6C9D">
        <w:rPr>
          <w:rFonts w:hint="eastAsia"/>
          <w:sz w:val="22"/>
          <w:szCs w:val="22"/>
        </w:rPr>
        <w:t>無邊聖諦</w:t>
      </w:r>
      <w:r w:rsidR="00DE6C9D" w:rsidRPr="00936EA3">
        <w:rPr>
          <w:rFonts w:hint="eastAsia"/>
          <w:sz w:val="22"/>
          <w:szCs w:val="22"/>
        </w:rPr>
        <w:t>」</w:t>
      </w:r>
      <w:r w:rsidR="00DE6C9D">
        <w:rPr>
          <w:rFonts w:hint="eastAsia"/>
          <w:sz w:val="22"/>
          <w:szCs w:val="22"/>
        </w:rPr>
        <w:t>、</w:t>
      </w:r>
      <w:r w:rsidR="00DE6C9D" w:rsidRPr="00936EA3">
        <w:rPr>
          <w:rFonts w:hint="eastAsia"/>
          <w:sz w:val="22"/>
          <w:szCs w:val="22"/>
        </w:rPr>
        <w:t>「</w:t>
      </w:r>
      <w:r w:rsidR="00DE6C9D">
        <w:rPr>
          <w:rFonts w:hint="eastAsia"/>
          <w:sz w:val="22"/>
          <w:szCs w:val="22"/>
        </w:rPr>
        <w:t>如來藏</w:t>
      </w:r>
      <w:r w:rsidR="00DE6C9D" w:rsidRPr="00936EA3">
        <w:rPr>
          <w:rFonts w:hint="eastAsia"/>
          <w:sz w:val="22"/>
          <w:szCs w:val="22"/>
        </w:rPr>
        <w:t>」</w:t>
      </w:r>
      <w:r w:rsidR="00DE6C9D">
        <w:rPr>
          <w:rFonts w:hint="eastAsia"/>
          <w:sz w:val="22"/>
          <w:szCs w:val="22"/>
        </w:rPr>
        <w:t>、</w:t>
      </w:r>
      <w:r w:rsidR="00DE6C9D" w:rsidRPr="00936EA3">
        <w:rPr>
          <w:rFonts w:hint="eastAsia"/>
          <w:sz w:val="22"/>
          <w:szCs w:val="22"/>
        </w:rPr>
        <w:t>「</w:t>
      </w:r>
      <w:r w:rsidR="00DE6C9D">
        <w:rPr>
          <w:rFonts w:hint="eastAsia"/>
          <w:sz w:val="22"/>
          <w:szCs w:val="22"/>
        </w:rPr>
        <w:t>法身</w:t>
      </w:r>
      <w:r w:rsidR="00DE6C9D" w:rsidRPr="00936EA3">
        <w:rPr>
          <w:rFonts w:hint="eastAsia"/>
          <w:sz w:val="22"/>
          <w:szCs w:val="22"/>
        </w:rPr>
        <w:t>」</w:t>
      </w:r>
      <w:r w:rsidR="00DE6C9D">
        <w:rPr>
          <w:rFonts w:hint="eastAsia"/>
          <w:sz w:val="22"/>
          <w:szCs w:val="22"/>
        </w:rPr>
        <w:t>、「</w:t>
      </w:r>
      <w:r w:rsidR="00DE6C9D" w:rsidRPr="008B6491">
        <w:rPr>
          <w:rFonts w:hint="eastAsia"/>
          <w:sz w:val="22"/>
          <w:szCs w:val="22"/>
        </w:rPr>
        <w:t>空義隱覆真實」</w:t>
      </w:r>
      <w:r w:rsidR="00DE6C9D">
        <w:rPr>
          <w:rFonts w:hint="eastAsia"/>
          <w:sz w:val="22"/>
          <w:szCs w:val="22"/>
        </w:rPr>
        <w:t>、</w:t>
      </w:r>
      <w:r w:rsidR="007463B2" w:rsidRPr="007463B2">
        <w:rPr>
          <w:rFonts w:hint="eastAsia"/>
          <w:sz w:val="22"/>
          <w:szCs w:val="22"/>
          <w:vertAlign w:val="superscript"/>
        </w:rPr>
        <w:t>[</w:t>
      </w:r>
      <w:r w:rsidR="007463B2" w:rsidRPr="007463B2">
        <w:rPr>
          <w:sz w:val="22"/>
          <w:szCs w:val="22"/>
          <w:vertAlign w:val="superscript"/>
        </w:rPr>
        <w:t>1</w:t>
      </w:r>
      <w:r w:rsidR="007463B2">
        <w:rPr>
          <w:sz w:val="22"/>
          <w:szCs w:val="22"/>
          <w:vertAlign w:val="superscript"/>
        </w:rPr>
        <w:t>0</w:t>
      </w:r>
      <w:r w:rsidR="007463B2" w:rsidRPr="007463B2">
        <w:rPr>
          <w:sz w:val="22"/>
          <w:szCs w:val="22"/>
          <w:vertAlign w:val="superscript"/>
        </w:rPr>
        <w:t>]</w:t>
      </w:r>
      <w:r w:rsidR="00DE6C9D" w:rsidRPr="00936EA3">
        <w:rPr>
          <w:rFonts w:hint="eastAsia"/>
          <w:sz w:val="22"/>
          <w:szCs w:val="22"/>
        </w:rPr>
        <w:t>「</w:t>
      </w:r>
      <w:r w:rsidR="00DE6C9D">
        <w:rPr>
          <w:rFonts w:hint="eastAsia"/>
          <w:sz w:val="22"/>
          <w:szCs w:val="22"/>
        </w:rPr>
        <w:t>一諦</w:t>
      </w:r>
      <w:r w:rsidR="00DE6C9D" w:rsidRPr="00936EA3">
        <w:rPr>
          <w:rFonts w:hint="eastAsia"/>
          <w:sz w:val="22"/>
          <w:szCs w:val="22"/>
        </w:rPr>
        <w:t>」</w:t>
      </w:r>
      <w:r w:rsidR="00DE6C9D">
        <w:rPr>
          <w:rFonts w:hint="eastAsia"/>
          <w:sz w:val="22"/>
          <w:szCs w:val="22"/>
        </w:rPr>
        <w:t>、</w:t>
      </w:r>
      <w:r w:rsidR="00DE6C9D" w:rsidRPr="00936EA3">
        <w:rPr>
          <w:rFonts w:hint="eastAsia"/>
          <w:sz w:val="22"/>
          <w:szCs w:val="22"/>
        </w:rPr>
        <w:t>「</w:t>
      </w:r>
      <w:r w:rsidR="00DE6C9D">
        <w:rPr>
          <w:rFonts w:hint="eastAsia"/>
          <w:sz w:val="22"/>
          <w:szCs w:val="22"/>
        </w:rPr>
        <w:t>一依</w:t>
      </w:r>
      <w:r w:rsidR="00DE6C9D" w:rsidRPr="00936EA3">
        <w:rPr>
          <w:rFonts w:hint="eastAsia"/>
          <w:sz w:val="22"/>
          <w:szCs w:val="22"/>
        </w:rPr>
        <w:t>」</w:t>
      </w:r>
      <w:r w:rsidR="00DE6C9D">
        <w:rPr>
          <w:rFonts w:hint="eastAsia"/>
          <w:sz w:val="22"/>
          <w:szCs w:val="22"/>
        </w:rPr>
        <w:t>、</w:t>
      </w:r>
      <w:r w:rsidR="00DE6C9D" w:rsidRPr="00936EA3">
        <w:rPr>
          <w:rFonts w:hint="eastAsia"/>
          <w:sz w:val="22"/>
          <w:szCs w:val="22"/>
        </w:rPr>
        <w:t>「</w:t>
      </w:r>
      <w:r w:rsidR="00DE6C9D">
        <w:rPr>
          <w:rFonts w:hint="eastAsia"/>
          <w:sz w:val="22"/>
          <w:szCs w:val="22"/>
        </w:rPr>
        <w:t>顛倒真實</w:t>
      </w:r>
      <w:r w:rsidR="00DE6C9D" w:rsidRPr="00936EA3">
        <w:rPr>
          <w:rFonts w:hint="eastAsia"/>
          <w:sz w:val="22"/>
          <w:szCs w:val="22"/>
        </w:rPr>
        <w:t>」</w:t>
      </w:r>
      <w:r w:rsidR="00DE6C9D">
        <w:rPr>
          <w:rFonts w:hint="eastAsia"/>
          <w:sz w:val="22"/>
          <w:szCs w:val="22"/>
        </w:rPr>
        <w:t>、</w:t>
      </w:r>
      <w:r w:rsidR="00DE6C9D" w:rsidRPr="00936EA3">
        <w:rPr>
          <w:rFonts w:hint="eastAsia"/>
          <w:sz w:val="22"/>
          <w:szCs w:val="22"/>
        </w:rPr>
        <w:t>「</w:t>
      </w:r>
      <w:r w:rsidR="00DE6C9D">
        <w:rPr>
          <w:rFonts w:hint="eastAsia"/>
          <w:sz w:val="22"/>
          <w:szCs w:val="22"/>
        </w:rPr>
        <w:t>自性清淨</w:t>
      </w:r>
      <w:r w:rsidR="00DE6C9D" w:rsidRPr="00936EA3">
        <w:rPr>
          <w:rFonts w:hint="eastAsia"/>
          <w:sz w:val="22"/>
          <w:szCs w:val="22"/>
        </w:rPr>
        <w:t>」</w:t>
      </w:r>
      <w:r w:rsidR="00DE6C9D">
        <w:rPr>
          <w:rFonts w:hint="eastAsia"/>
          <w:sz w:val="22"/>
          <w:szCs w:val="22"/>
        </w:rPr>
        <w:t>、「</w:t>
      </w:r>
      <w:r w:rsidR="00DE6C9D" w:rsidRPr="00DE6C9D">
        <w:rPr>
          <w:rFonts w:hint="eastAsia"/>
          <w:sz w:val="22"/>
          <w:szCs w:val="22"/>
        </w:rPr>
        <w:t>真子</w:t>
      </w:r>
      <w:r w:rsidR="00DE6C9D">
        <w:rPr>
          <w:rFonts w:hint="eastAsia"/>
          <w:sz w:val="22"/>
          <w:szCs w:val="22"/>
        </w:rPr>
        <w:t>」、</w:t>
      </w:r>
      <w:r w:rsidR="00DE6C9D" w:rsidRPr="00DE6C9D">
        <w:rPr>
          <w:rFonts w:hint="eastAsia"/>
          <w:sz w:val="22"/>
          <w:szCs w:val="22"/>
        </w:rPr>
        <w:t>「勝鬘」</w:t>
      </w:r>
      <w:r w:rsidR="00DE6C9D">
        <w:rPr>
          <w:rFonts w:hint="eastAsia"/>
          <w:sz w:val="22"/>
          <w:szCs w:val="22"/>
        </w:rPr>
        <w:t>。</w:t>
      </w:r>
    </w:p>
  </w:footnote>
  <w:footnote w:id="2">
    <w:p w14:paraId="78823EC7" w14:textId="37B5E9F7" w:rsidR="000B5C2F" w:rsidRPr="00276A91" w:rsidRDefault="000B5C2F" w:rsidP="0013327C">
      <w:pPr>
        <w:pStyle w:val="FootnoteText"/>
        <w:rPr>
          <w:sz w:val="22"/>
          <w:szCs w:val="22"/>
        </w:rPr>
      </w:pPr>
      <w:r w:rsidRPr="0013327C">
        <w:rPr>
          <w:rStyle w:val="FootnoteReference"/>
          <w:sz w:val="22"/>
          <w:szCs w:val="22"/>
        </w:rPr>
        <w:footnoteRef/>
      </w:r>
      <w:r w:rsidRPr="0013327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即「丁一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13327C">
        <w:rPr>
          <w:rFonts w:hint="eastAsia"/>
          <w:b/>
          <w:bCs/>
          <w:sz w:val="22"/>
          <w:szCs w:val="22"/>
        </w:rPr>
        <w:t>讚佛德</w:t>
      </w:r>
      <w:r>
        <w:rPr>
          <w:rFonts w:hint="eastAsia"/>
          <w:sz w:val="22"/>
          <w:szCs w:val="22"/>
        </w:rPr>
        <w:t>」，</w:t>
      </w:r>
      <w:r w:rsidRPr="00276A91">
        <w:rPr>
          <w:rFonts w:hint="eastAsia"/>
          <w:sz w:val="22"/>
          <w:szCs w:val="22"/>
        </w:rPr>
        <w:t>參見：</w:t>
      </w:r>
    </w:p>
    <w:p w14:paraId="37AF605D" w14:textId="03FC3731" w:rsidR="000B5C2F" w:rsidRPr="00276A91" w:rsidRDefault="000B5C2F" w:rsidP="0013327C">
      <w:pPr>
        <w:pStyle w:val="FootnoteText"/>
        <w:ind w:leftChars="92" w:left="771" w:hangingChars="250" w:hanging="550"/>
        <w:rPr>
          <w:sz w:val="22"/>
          <w:szCs w:val="22"/>
        </w:rPr>
      </w:pPr>
      <w:r w:rsidRPr="00276A91">
        <w:rPr>
          <w:rFonts w:hint="eastAsia"/>
          <w:sz w:val="22"/>
          <w:szCs w:val="22"/>
        </w:rPr>
        <w:t>（</w:t>
      </w:r>
      <w:r w:rsidRPr="00276A91">
        <w:rPr>
          <w:rFonts w:hint="eastAsia"/>
          <w:sz w:val="22"/>
          <w:szCs w:val="22"/>
        </w:rPr>
        <w:t>1</w:t>
      </w:r>
      <w:r w:rsidRPr="00276A9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276A91">
        <w:rPr>
          <w:rFonts w:hint="eastAsia"/>
          <w:sz w:val="22"/>
          <w:szCs w:val="22"/>
        </w:rPr>
        <w:t>《勝鬘師子吼一乘大方便方廣經》卷</w:t>
      </w:r>
      <w:r w:rsidRPr="00276A91">
        <w:rPr>
          <w:rFonts w:hint="eastAsia"/>
          <w:sz w:val="22"/>
          <w:szCs w:val="22"/>
        </w:rPr>
        <w:t>1(</w:t>
      </w:r>
      <w:r w:rsidRPr="00C91F44">
        <w:rPr>
          <w:rFonts w:hint="eastAsia"/>
          <w:sz w:val="22"/>
          <w:szCs w:val="22"/>
        </w:rPr>
        <w:t>大正</w:t>
      </w:r>
      <w:r w:rsidRPr="00276A91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276A91">
        <w:rPr>
          <w:rFonts w:hint="eastAsia"/>
          <w:sz w:val="22"/>
          <w:szCs w:val="22"/>
        </w:rPr>
        <w:t>217</w:t>
      </w:r>
      <w:r w:rsidRPr="0013327C">
        <w:rPr>
          <w:rFonts w:ascii="Times Ext Roman" w:eastAsia="標楷體" w:hAnsi="Times Ext Roman" w:cs="Times Ext Roman"/>
          <w:sz w:val="22"/>
          <w:szCs w:val="22"/>
        </w:rPr>
        <w:t>a24-b4</w:t>
      </w:r>
      <w:r w:rsidRPr="00276A91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5E10A43A" w14:textId="67762E9F" w:rsidR="000B5C2F" w:rsidRDefault="000B5C2F" w:rsidP="0013327C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76A91">
        <w:rPr>
          <w:rFonts w:ascii="標楷體" w:eastAsia="標楷體" w:hAnsi="標楷體" w:hint="eastAsia"/>
          <w:sz w:val="22"/>
          <w:szCs w:val="22"/>
        </w:rPr>
        <w:t>……</w:t>
      </w:r>
      <w:r w:rsidRPr="0013327C">
        <w:rPr>
          <w:rFonts w:ascii="標楷體" w:eastAsia="標楷體" w:hAnsi="標楷體" w:hint="eastAsia"/>
          <w:sz w:val="22"/>
          <w:szCs w:val="22"/>
        </w:rPr>
        <w:t>如來妙色身，世間無與等；無比不思議，是故今敬禮。如來色無盡，智慧亦復然；一切法常住，是故我歸依。降伏心過惡，及與身四種，已到難伏地，是故禮法王。知一切爾焰，智慧身自在，攝持一切法，是故今敬禮。敬禮過稱量，敬禮無譬類，敬禮無邊法，敬禮難思議</w:t>
      </w:r>
      <w:r>
        <w:rPr>
          <w:rFonts w:ascii="標楷體" w:eastAsia="標楷體" w:hAnsi="標楷體" w:hint="eastAsia"/>
          <w:sz w:val="22"/>
          <w:szCs w:val="22"/>
        </w:rPr>
        <w:t>！</w:t>
      </w:r>
      <w:r w:rsidRPr="00276A91">
        <w:rPr>
          <w:rFonts w:ascii="標楷體" w:eastAsia="標楷體" w:hAnsi="標楷體" w:hint="eastAsia"/>
          <w:sz w:val="22"/>
          <w:szCs w:val="22"/>
        </w:rPr>
        <w:t>……</w:t>
      </w:r>
    </w:p>
    <w:p w14:paraId="6C60B041" w14:textId="539FDC74" w:rsidR="000B5C2F" w:rsidRPr="0013327C" w:rsidRDefault="000B5C2F" w:rsidP="0013327C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76A91">
        <w:rPr>
          <w:rFonts w:hint="eastAsia"/>
          <w:sz w:val="22"/>
          <w:szCs w:val="22"/>
        </w:rPr>
        <w:t>《勝鬘經講記》，</w:t>
      </w:r>
      <w:r>
        <w:rPr>
          <w:rFonts w:hint="eastAsia"/>
          <w:sz w:val="22"/>
          <w:szCs w:val="22"/>
        </w:rPr>
        <w:t>p</w:t>
      </w:r>
      <w:r w:rsidRPr="00276A91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33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。</w:t>
      </w:r>
    </w:p>
  </w:footnote>
  <w:footnote w:id="3">
    <w:p w14:paraId="0FD04C05" w14:textId="77777777" w:rsidR="000B5C2F" w:rsidRPr="00276A91" w:rsidRDefault="000B5C2F" w:rsidP="000B5C2F">
      <w:pPr>
        <w:pStyle w:val="FootnoteText"/>
        <w:rPr>
          <w:sz w:val="22"/>
          <w:szCs w:val="22"/>
        </w:rPr>
      </w:pPr>
      <w:r w:rsidRPr="00276A91">
        <w:rPr>
          <w:rStyle w:val="FootnoteReference"/>
          <w:sz w:val="22"/>
          <w:szCs w:val="22"/>
        </w:rPr>
        <w:footnoteRef/>
      </w:r>
      <w:r w:rsidRPr="00276A91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即「丁二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求攝受」，</w:t>
      </w:r>
      <w:r w:rsidRPr="00276A91">
        <w:rPr>
          <w:rFonts w:hint="eastAsia"/>
          <w:sz w:val="22"/>
          <w:szCs w:val="22"/>
        </w:rPr>
        <w:t>參見：</w:t>
      </w:r>
    </w:p>
    <w:p w14:paraId="45012313" w14:textId="77777777" w:rsidR="000B5C2F" w:rsidRPr="00276A91" w:rsidRDefault="000B5C2F" w:rsidP="000B5C2F">
      <w:pPr>
        <w:pStyle w:val="FootnoteText"/>
        <w:ind w:leftChars="92" w:left="771" w:hangingChars="250" w:hanging="550"/>
        <w:rPr>
          <w:sz w:val="22"/>
          <w:szCs w:val="22"/>
        </w:rPr>
      </w:pPr>
      <w:r w:rsidRPr="00276A91">
        <w:rPr>
          <w:rFonts w:hint="eastAsia"/>
          <w:sz w:val="22"/>
          <w:szCs w:val="22"/>
        </w:rPr>
        <w:t>（</w:t>
      </w:r>
      <w:r w:rsidRPr="00276A91">
        <w:rPr>
          <w:rFonts w:hint="eastAsia"/>
          <w:sz w:val="22"/>
          <w:szCs w:val="22"/>
        </w:rPr>
        <w:t>1</w:t>
      </w:r>
      <w:r w:rsidRPr="00276A9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276A91">
        <w:rPr>
          <w:rFonts w:hint="eastAsia"/>
          <w:sz w:val="22"/>
          <w:szCs w:val="22"/>
        </w:rPr>
        <w:t>《勝鬘師子吼一乘大方便方廣經》卷</w:t>
      </w:r>
      <w:r w:rsidRPr="00276A91">
        <w:rPr>
          <w:rFonts w:hint="eastAsia"/>
          <w:sz w:val="22"/>
          <w:szCs w:val="22"/>
        </w:rPr>
        <w:t>1(</w:t>
      </w:r>
      <w:r w:rsidRPr="00C91F44">
        <w:rPr>
          <w:rFonts w:hint="eastAsia"/>
          <w:sz w:val="22"/>
          <w:szCs w:val="22"/>
        </w:rPr>
        <w:t>大正</w:t>
      </w:r>
      <w:r w:rsidRPr="00276A91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276A91">
        <w:rPr>
          <w:rFonts w:hint="eastAsia"/>
          <w:sz w:val="22"/>
          <w:szCs w:val="22"/>
        </w:rPr>
        <w:t>217b5-11)</w:t>
      </w:r>
      <w:r>
        <w:rPr>
          <w:rFonts w:hint="eastAsia"/>
          <w:sz w:val="22"/>
          <w:szCs w:val="22"/>
        </w:rPr>
        <w:t>：</w:t>
      </w:r>
    </w:p>
    <w:p w14:paraId="57AB5FC6" w14:textId="77777777" w:rsidR="000B5C2F" w:rsidRDefault="000B5C2F" w:rsidP="000B5C2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76A91">
        <w:rPr>
          <w:rFonts w:ascii="標楷體" w:eastAsia="標楷體" w:hAnsi="標楷體" w:hint="eastAsia"/>
          <w:sz w:val="22"/>
          <w:szCs w:val="22"/>
        </w:rPr>
        <w:t>……哀愍覆護我，令法種增長；此世及後生，願佛常攝受。我久安立汝，前世已開覺；今復攝受汝，未來生亦然。我已作功德，現在及餘世；如是眾善本，唯願見攝受！爾時，勝鬘及諸眷屬，頭面禮佛……</w:t>
      </w:r>
    </w:p>
    <w:p w14:paraId="648620E5" w14:textId="77777777" w:rsidR="000B5C2F" w:rsidRPr="00276A91" w:rsidRDefault="000B5C2F" w:rsidP="000B5C2F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76A91">
        <w:rPr>
          <w:rFonts w:hint="eastAsia"/>
          <w:sz w:val="22"/>
          <w:szCs w:val="22"/>
        </w:rPr>
        <w:t>《勝鬘經講記》，</w:t>
      </w:r>
      <w:r>
        <w:rPr>
          <w:rFonts w:hint="eastAsia"/>
          <w:sz w:val="22"/>
          <w:szCs w:val="22"/>
        </w:rPr>
        <w:t>p</w:t>
      </w:r>
      <w:r w:rsidRPr="00276A91">
        <w:rPr>
          <w:rFonts w:hint="eastAsia"/>
          <w:sz w:val="22"/>
          <w:szCs w:val="22"/>
        </w:rPr>
        <w:t>p.40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43</w:t>
      </w:r>
      <w:r>
        <w:rPr>
          <w:rFonts w:hint="eastAsia"/>
          <w:sz w:val="22"/>
          <w:szCs w:val="22"/>
        </w:rPr>
        <w:t>。</w:t>
      </w:r>
    </w:p>
  </w:footnote>
  <w:footnote w:id="4">
    <w:p w14:paraId="2DF4E96E" w14:textId="3BE766D3" w:rsidR="000B5C2F" w:rsidRPr="003A4EFB" w:rsidRDefault="000B5C2F">
      <w:pPr>
        <w:pStyle w:val="FootnoteText"/>
        <w:rPr>
          <w:sz w:val="22"/>
          <w:szCs w:val="22"/>
        </w:rPr>
      </w:pPr>
      <w:r w:rsidRPr="003A4EFB">
        <w:rPr>
          <w:rStyle w:val="FootnoteReference"/>
          <w:sz w:val="22"/>
          <w:szCs w:val="22"/>
        </w:rPr>
        <w:footnoteRef/>
      </w:r>
      <w:r w:rsidRPr="003A4EFB">
        <w:rPr>
          <w:sz w:val="22"/>
          <w:szCs w:val="22"/>
        </w:rPr>
        <w:t xml:space="preserve"> </w:t>
      </w:r>
      <w:r w:rsidRPr="003A4EFB">
        <w:rPr>
          <w:rFonts w:hint="eastAsia"/>
          <w:sz w:val="22"/>
          <w:szCs w:val="22"/>
        </w:rPr>
        <w:t>參見：</w:t>
      </w:r>
    </w:p>
    <w:p w14:paraId="39821B83" w14:textId="65CEF293" w:rsidR="000B5C2F" w:rsidRDefault="000B5C2F" w:rsidP="00037D92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 w:rsidRPr="003A4EFB">
        <w:rPr>
          <w:rFonts w:hint="eastAsia"/>
          <w:sz w:val="22"/>
          <w:szCs w:val="22"/>
        </w:rPr>
        <w:t>1</w:t>
      </w:r>
      <w:r w:rsidRPr="003A4E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037D92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592</w:t>
      </w:r>
      <w:r w:rsidRPr="00037D92">
        <w:rPr>
          <w:rFonts w:hint="eastAsia"/>
          <w:sz w:val="22"/>
          <w:szCs w:val="22"/>
        </w:rPr>
        <w:t>經》</w:t>
      </w:r>
      <w:r w:rsidRPr="00C91F44">
        <w:rPr>
          <w:rFonts w:hint="eastAsia"/>
          <w:sz w:val="22"/>
          <w:szCs w:val="22"/>
        </w:rPr>
        <w:t>卷</w:t>
      </w:r>
      <w:r>
        <w:rPr>
          <w:sz w:val="22"/>
          <w:szCs w:val="22"/>
        </w:rPr>
        <w:t>2</w:t>
      </w:r>
      <w:r w:rsidRPr="00C91F44">
        <w:rPr>
          <w:rFonts w:hint="eastAsia"/>
          <w:sz w:val="22"/>
          <w:szCs w:val="22"/>
        </w:rPr>
        <w:t>2</w:t>
      </w:r>
      <w:r w:rsidRPr="00037D92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37D92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C91F44">
        <w:rPr>
          <w:rFonts w:ascii="Times Ext Roman" w:eastAsia="標楷體" w:hAnsi="Times Ext Roman" w:cs="Times Ext Roman"/>
          <w:sz w:val="22"/>
          <w:szCs w:val="22"/>
        </w:rPr>
        <w:t>158b6-11</w:t>
      </w:r>
      <w:r w:rsidRPr="00C91F44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73878457" w14:textId="445C4FD0" w:rsidR="000B5C2F" w:rsidRPr="00037D92" w:rsidRDefault="000B5C2F" w:rsidP="00037D9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91F44">
        <w:rPr>
          <w:rFonts w:ascii="標楷體" w:eastAsia="標楷體" w:hAnsi="標楷體" w:hint="eastAsia"/>
          <w:sz w:val="22"/>
          <w:szCs w:val="22"/>
        </w:rPr>
        <w:t>……</w:t>
      </w:r>
      <w:r w:rsidRPr="00116FA3">
        <w:rPr>
          <w:rFonts w:ascii="標楷體" w:eastAsia="標楷體" w:hAnsi="標楷體" w:hint="eastAsia"/>
          <w:b/>
          <w:bCs/>
          <w:sz w:val="22"/>
          <w:szCs w:val="22"/>
        </w:rPr>
        <w:t>給孤獨長者</w:t>
      </w:r>
      <w:r w:rsidRPr="00C91F44">
        <w:rPr>
          <w:rFonts w:ascii="標楷體" w:eastAsia="標楷體" w:hAnsi="標楷體" w:hint="eastAsia"/>
          <w:sz w:val="22"/>
          <w:szCs w:val="22"/>
        </w:rPr>
        <w:t>聞法、見法、得法、入法、解法，度諸疑惑，不由他信，不由他度，入正法、律，心得無畏，即從座起，正衣服，為佛作禮，右膝著地，合掌白佛言：「已度。世尊！已度。善逝！我從今日盡其壽命，歸佛、歸法、歸比丘僧，為</w:t>
      </w:r>
      <w:r w:rsidRPr="009A6F97">
        <w:rPr>
          <w:rFonts w:ascii="標楷體" w:eastAsia="標楷體" w:hAnsi="標楷體" w:hint="eastAsia"/>
          <w:b/>
          <w:bCs/>
          <w:sz w:val="22"/>
          <w:szCs w:val="22"/>
        </w:rPr>
        <w:t>優婆塞</w:t>
      </w:r>
      <w:r w:rsidRPr="00C91F44">
        <w:rPr>
          <w:rFonts w:ascii="標楷體" w:eastAsia="標楷體" w:hAnsi="標楷體" w:hint="eastAsia"/>
          <w:sz w:val="22"/>
          <w:szCs w:val="22"/>
        </w:rPr>
        <w:t>，</w:t>
      </w:r>
      <w:r w:rsidRPr="00350528">
        <w:rPr>
          <w:rFonts w:ascii="標楷體" w:eastAsia="標楷體" w:hAnsi="標楷體" w:hint="eastAsia"/>
          <w:sz w:val="22"/>
          <w:szCs w:val="22"/>
          <w:u w:val="thick"/>
        </w:rPr>
        <w:t>證知我</w:t>
      </w:r>
      <w:r w:rsidRPr="00C91F44">
        <w:rPr>
          <w:rFonts w:ascii="標楷體" w:eastAsia="標楷體" w:hAnsi="標楷體" w:hint="eastAsia"/>
          <w:sz w:val="22"/>
          <w:szCs w:val="22"/>
        </w:rPr>
        <w:t>。」……</w:t>
      </w:r>
    </w:p>
    <w:p w14:paraId="47C95E23" w14:textId="645ED994" w:rsidR="000B5C2F" w:rsidRDefault="000B5C2F" w:rsidP="00C91F44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 w:rsidRPr="003A4EFB">
        <w:rPr>
          <w:rFonts w:hint="eastAsia"/>
          <w:sz w:val="22"/>
          <w:szCs w:val="22"/>
        </w:rPr>
        <w:t>2</w:t>
      </w:r>
      <w:r w:rsidRPr="003A4E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東晉．瞿曇僧伽提婆譯</w:t>
      </w:r>
      <w:r w:rsidRPr="009A6F97">
        <w:rPr>
          <w:rFonts w:hint="eastAsia"/>
          <w:sz w:val="22"/>
          <w:szCs w:val="22"/>
        </w:rPr>
        <w:t>《中阿含經》卷</w:t>
      </w:r>
      <w:r w:rsidRPr="009A6F97">
        <w:rPr>
          <w:rFonts w:hint="eastAsia"/>
          <w:sz w:val="22"/>
          <w:szCs w:val="22"/>
        </w:rPr>
        <w:t>9</w:t>
      </w:r>
      <w:r w:rsidRPr="009A6F97">
        <w:rPr>
          <w:rFonts w:hint="eastAsia"/>
          <w:sz w:val="22"/>
          <w:szCs w:val="22"/>
        </w:rPr>
        <w:t>〈未曾有法品</w:t>
      </w:r>
      <w:r w:rsidRPr="009A6F97">
        <w:rPr>
          <w:rFonts w:hint="eastAsia"/>
          <w:sz w:val="22"/>
          <w:szCs w:val="22"/>
        </w:rPr>
        <w:t xml:space="preserve"> 4</w:t>
      </w:r>
      <w:r w:rsidRPr="009A6F97">
        <w:rPr>
          <w:rFonts w:hint="eastAsia"/>
          <w:sz w:val="22"/>
          <w:szCs w:val="22"/>
        </w:rPr>
        <w:t>〉</w:t>
      </w:r>
      <w:r w:rsidRPr="009A6F97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A6F97">
        <w:rPr>
          <w:rFonts w:hint="eastAsia"/>
          <w:sz w:val="22"/>
          <w:szCs w:val="22"/>
        </w:rPr>
        <w:t>01</w:t>
      </w:r>
      <w:r>
        <w:rPr>
          <w:rFonts w:hint="eastAsia"/>
          <w:sz w:val="22"/>
          <w:szCs w:val="22"/>
        </w:rPr>
        <w:t>，</w:t>
      </w:r>
      <w:r w:rsidRPr="009A6F97">
        <w:rPr>
          <w:rFonts w:hint="eastAsia"/>
          <w:sz w:val="22"/>
          <w:szCs w:val="22"/>
        </w:rPr>
        <w:t>480a4-11)</w:t>
      </w:r>
      <w:r>
        <w:rPr>
          <w:rFonts w:hint="eastAsia"/>
          <w:sz w:val="22"/>
          <w:szCs w:val="22"/>
        </w:rPr>
        <w:t>：</w:t>
      </w:r>
    </w:p>
    <w:p w14:paraId="72A73346" w14:textId="35CB4E4B" w:rsidR="000B5C2F" w:rsidRPr="009A6F97" w:rsidRDefault="000B5C2F" w:rsidP="009A6F97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A6F97">
        <w:rPr>
          <w:rFonts w:ascii="標楷體" w:eastAsia="標楷體" w:hAnsi="標楷體" w:hint="eastAsia"/>
          <w:sz w:val="22"/>
          <w:szCs w:val="22"/>
        </w:rPr>
        <w:t>……於是，郁伽長者已見法得法，覺白淨法，斷疑度惑，更無餘尊，不復從他，無有猶豫，已住果證，於世尊法得無所畏，即從坐起，為佛作禮，白曰：「世尊！我今自歸於佛、法及比丘眾，唯願世尊受我為</w:t>
      </w:r>
      <w:r w:rsidRPr="009A6F97">
        <w:rPr>
          <w:rFonts w:ascii="標楷體" w:eastAsia="標楷體" w:hAnsi="標楷體" w:hint="eastAsia"/>
          <w:b/>
          <w:bCs/>
          <w:sz w:val="22"/>
          <w:szCs w:val="22"/>
        </w:rPr>
        <w:t>優婆塞</w:t>
      </w:r>
      <w:r w:rsidRPr="009A6F97">
        <w:rPr>
          <w:rFonts w:ascii="標楷體" w:eastAsia="標楷體" w:hAnsi="標楷體" w:hint="eastAsia"/>
          <w:sz w:val="22"/>
          <w:szCs w:val="22"/>
        </w:rPr>
        <w:t>，從今日始，終身自歸，乃至命盡。世尊！我從今日，從世尊自盡形壽，梵行為首，</w:t>
      </w:r>
      <w:r w:rsidRPr="009A6F97">
        <w:rPr>
          <w:rFonts w:ascii="標楷體" w:eastAsia="標楷體" w:hAnsi="標楷體" w:hint="eastAsia"/>
          <w:b/>
          <w:bCs/>
          <w:sz w:val="22"/>
          <w:szCs w:val="22"/>
        </w:rPr>
        <w:t>受持五戒</w:t>
      </w:r>
      <w:r w:rsidRPr="009A6F97">
        <w:rPr>
          <w:rFonts w:ascii="標楷體" w:eastAsia="標楷體" w:hAnsi="標楷體" w:hint="eastAsia"/>
          <w:sz w:val="22"/>
          <w:szCs w:val="22"/>
        </w:rPr>
        <w:t>。」</w:t>
      </w:r>
    </w:p>
    <w:p w14:paraId="4833B53B" w14:textId="70425F6D" w:rsidR="000B5C2F" w:rsidRDefault="000B5C2F" w:rsidP="00C91F44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3A4E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劉宋．僧璩撰出</w:t>
      </w:r>
      <w:r w:rsidRPr="003A4EFB">
        <w:rPr>
          <w:rFonts w:hint="eastAsia"/>
          <w:sz w:val="22"/>
          <w:szCs w:val="22"/>
        </w:rPr>
        <w:t>《十誦羯磨比丘要用》卷</w:t>
      </w:r>
      <w:r w:rsidRPr="003A4EF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3A4EFB">
        <w:rPr>
          <w:rFonts w:hint="eastAsia"/>
          <w:sz w:val="22"/>
          <w:szCs w:val="22"/>
        </w:rPr>
        <w:t>23</w:t>
      </w:r>
      <w:r>
        <w:rPr>
          <w:rFonts w:hint="eastAsia"/>
          <w:sz w:val="22"/>
          <w:szCs w:val="22"/>
        </w:rPr>
        <w:t>，</w:t>
      </w:r>
      <w:r w:rsidRPr="003A4EFB">
        <w:rPr>
          <w:rFonts w:hint="eastAsia"/>
          <w:sz w:val="22"/>
          <w:szCs w:val="22"/>
        </w:rPr>
        <w:t>496a13-14)</w:t>
      </w:r>
      <w:r>
        <w:rPr>
          <w:rFonts w:hint="eastAsia"/>
          <w:sz w:val="22"/>
          <w:szCs w:val="22"/>
        </w:rPr>
        <w:t>：</w:t>
      </w:r>
    </w:p>
    <w:p w14:paraId="12421B90" w14:textId="2E1668BC" w:rsidR="000B5C2F" w:rsidRPr="003A4EFB" w:rsidRDefault="000B5C2F" w:rsidP="00C91F4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A4EFB">
        <w:rPr>
          <w:rFonts w:ascii="標楷體" w:eastAsia="標楷體" w:hAnsi="標楷體" w:hint="eastAsia"/>
          <w:sz w:val="22"/>
          <w:szCs w:val="22"/>
        </w:rPr>
        <w:t>……「我某甲，從今盡壽，歸依佛兩足尊、歸依法無欲尊、歸依僧眾中尊。」……</w:t>
      </w:r>
    </w:p>
    <w:p w14:paraId="7CE1F516" w14:textId="5152A904" w:rsidR="000B5C2F" w:rsidRPr="003A4EFB" w:rsidRDefault="000B5C2F" w:rsidP="00C91F44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3A4EFB">
        <w:rPr>
          <w:rFonts w:hint="eastAsia"/>
          <w:sz w:val="22"/>
          <w:szCs w:val="22"/>
        </w:rPr>
        <w:t>）陳．真諦譯《佛阿毘曇經出家相品》卷</w:t>
      </w:r>
      <w:r w:rsidRPr="003A4EFB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3A4EFB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3A4EFB">
        <w:rPr>
          <w:rFonts w:hint="eastAsia"/>
          <w:sz w:val="22"/>
          <w:szCs w:val="22"/>
        </w:rPr>
        <w:t>968a4-8)</w:t>
      </w:r>
      <w:r>
        <w:rPr>
          <w:rFonts w:hint="eastAsia"/>
          <w:sz w:val="22"/>
          <w:szCs w:val="22"/>
        </w:rPr>
        <w:t>：</w:t>
      </w:r>
    </w:p>
    <w:p w14:paraId="2385567D" w14:textId="1CBEBD91" w:rsidR="000B5C2F" w:rsidRPr="003A4EFB" w:rsidRDefault="000B5C2F" w:rsidP="00C91F44">
      <w:pPr>
        <w:pStyle w:val="FootnoteText"/>
        <w:ind w:leftChars="322" w:left="773"/>
        <w:rPr>
          <w:sz w:val="22"/>
          <w:szCs w:val="22"/>
        </w:rPr>
      </w:pPr>
      <w:r w:rsidRPr="003A4EFB">
        <w:rPr>
          <w:rFonts w:ascii="標楷體" w:eastAsia="標楷體" w:hAnsi="標楷體" w:hint="eastAsia"/>
          <w:sz w:val="22"/>
          <w:szCs w:val="22"/>
        </w:rPr>
        <w:t>……「</w:t>
      </w:r>
      <w:r w:rsidRPr="00C91F44">
        <w:rPr>
          <w:rFonts w:ascii="標楷體" w:eastAsia="標楷體" w:hAnsi="標楷體" w:hint="eastAsia"/>
          <w:b/>
          <w:bCs/>
          <w:sz w:val="22"/>
          <w:szCs w:val="22"/>
        </w:rPr>
        <w:t>大德憶念</w:t>
      </w:r>
      <w:r w:rsidRPr="003A4EFB">
        <w:rPr>
          <w:rFonts w:ascii="標楷體" w:eastAsia="標楷體" w:hAnsi="標楷體" w:hint="eastAsia"/>
          <w:sz w:val="22"/>
          <w:szCs w:val="22"/>
        </w:rPr>
        <w:t>！我某甲盡形壽歸依佛兩足尊，盡形壽歸依法離欲尊，盡形壽歸依僧眾中尊。大德憶持！我是優婆塞，盡形壽歸依不殺生業清淨。」第二第三亦如是說。應授與五戒，復應作是事。……</w:t>
      </w:r>
    </w:p>
  </w:footnote>
  <w:footnote w:id="5">
    <w:p w14:paraId="2E26302F" w14:textId="0725C211" w:rsidR="000B5C2F" w:rsidRPr="00C91F44" w:rsidRDefault="000B5C2F">
      <w:pPr>
        <w:pStyle w:val="FootnoteText"/>
        <w:rPr>
          <w:sz w:val="22"/>
          <w:szCs w:val="22"/>
        </w:rPr>
      </w:pPr>
      <w:r w:rsidRPr="00C91F44">
        <w:rPr>
          <w:rStyle w:val="FootnoteReference"/>
          <w:sz w:val="22"/>
          <w:szCs w:val="22"/>
        </w:rPr>
        <w:footnoteRef/>
      </w:r>
      <w:r w:rsidRPr="00C91F44">
        <w:rPr>
          <w:sz w:val="22"/>
          <w:szCs w:val="22"/>
        </w:rPr>
        <w:t xml:space="preserve"> </w:t>
      </w:r>
      <w:r w:rsidRPr="00C91F44">
        <w:rPr>
          <w:rFonts w:hint="eastAsia"/>
          <w:sz w:val="22"/>
          <w:szCs w:val="22"/>
        </w:rPr>
        <w:t>參見：</w:t>
      </w:r>
    </w:p>
    <w:p w14:paraId="4D92BF49" w14:textId="4CC4E19F" w:rsidR="000B5C2F" w:rsidRDefault="000B5C2F" w:rsidP="00C91F44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 w:rsidRPr="003A4EFB">
        <w:rPr>
          <w:rFonts w:hint="eastAsia"/>
          <w:sz w:val="22"/>
          <w:szCs w:val="22"/>
        </w:rPr>
        <w:t>1</w:t>
      </w:r>
      <w:r w:rsidRPr="003A4E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037D92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927</w:t>
      </w:r>
      <w:r w:rsidRPr="00037D92">
        <w:rPr>
          <w:rFonts w:hint="eastAsia"/>
          <w:sz w:val="22"/>
          <w:szCs w:val="22"/>
        </w:rPr>
        <w:t>經》卷</w:t>
      </w:r>
      <w:r w:rsidRPr="00037D92">
        <w:rPr>
          <w:rFonts w:hint="eastAsia"/>
          <w:sz w:val="22"/>
          <w:szCs w:val="22"/>
        </w:rPr>
        <w:t>33(</w:t>
      </w:r>
      <w:r>
        <w:rPr>
          <w:rFonts w:hint="eastAsia"/>
          <w:sz w:val="22"/>
          <w:szCs w:val="22"/>
        </w:rPr>
        <w:t>大正</w:t>
      </w:r>
      <w:r w:rsidRPr="00037D92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037D92">
        <w:rPr>
          <w:rFonts w:hint="eastAsia"/>
          <w:sz w:val="22"/>
          <w:szCs w:val="22"/>
        </w:rPr>
        <w:t>236b13-18)</w:t>
      </w:r>
      <w:r>
        <w:rPr>
          <w:rFonts w:hint="eastAsia"/>
          <w:sz w:val="22"/>
          <w:szCs w:val="22"/>
        </w:rPr>
        <w:t>：</w:t>
      </w:r>
    </w:p>
    <w:p w14:paraId="2DEF7ACE" w14:textId="77777777" w:rsidR="000B5C2F" w:rsidRPr="00037D92" w:rsidRDefault="000B5C2F" w:rsidP="00D2434C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37D92">
        <w:rPr>
          <w:rFonts w:ascii="標楷體" w:eastAsia="標楷體" w:hAnsi="標楷體" w:hint="eastAsia"/>
          <w:sz w:val="22"/>
          <w:szCs w:val="22"/>
        </w:rPr>
        <w:t>時，有釋種名</w:t>
      </w:r>
      <w:r w:rsidRPr="003F1A28">
        <w:rPr>
          <w:rFonts w:ascii="標楷體" w:eastAsia="標楷體" w:hAnsi="標楷體" w:hint="eastAsia"/>
          <w:b/>
          <w:bCs/>
          <w:sz w:val="22"/>
          <w:szCs w:val="22"/>
        </w:rPr>
        <w:t>摩訶男</w:t>
      </w:r>
      <w:r w:rsidRPr="00037D92">
        <w:rPr>
          <w:rFonts w:ascii="標楷體" w:eastAsia="標楷體" w:hAnsi="標楷體" w:hint="eastAsia"/>
          <w:sz w:val="22"/>
          <w:szCs w:val="22"/>
        </w:rPr>
        <w:t>，來詣佛所，稽首佛足，退坐一面，白佛言：「世尊！云何名為優婆塞？」</w:t>
      </w:r>
    </w:p>
    <w:p w14:paraId="3CEFDD55" w14:textId="5746EE20" w:rsidR="000B5C2F" w:rsidRPr="00C91F44" w:rsidRDefault="000B5C2F" w:rsidP="00D2434C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37D92">
        <w:rPr>
          <w:rFonts w:ascii="標楷體" w:eastAsia="標楷體" w:hAnsi="標楷體" w:hint="eastAsia"/>
          <w:sz w:val="22"/>
          <w:szCs w:val="22"/>
        </w:rPr>
        <w:t>佛告摩訶男：「在家清白修習淨住，男相成就，作是說言：『我今盡壽歸佛、歸法、歸比丘僧，為優婆塞，</w:t>
      </w:r>
      <w:r w:rsidRPr="00D22472">
        <w:rPr>
          <w:rFonts w:ascii="標楷體" w:eastAsia="標楷體" w:hAnsi="標楷體" w:hint="eastAsia"/>
          <w:sz w:val="22"/>
          <w:szCs w:val="22"/>
          <w:u w:val="thick"/>
        </w:rPr>
        <w:t>證知我</w:t>
      </w:r>
      <w:r w:rsidRPr="00037D92">
        <w:rPr>
          <w:rFonts w:ascii="標楷體" w:eastAsia="標楷體" w:hAnsi="標楷體" w:hint="eastAsia"/>
          <w:sz w:val="22"/>
          <w:szCs w:val="22"/>
        </w:rPr>
        <w:t>！』是名優婆塞。」</w:t>
      </w:r>
    </w:p>
    <w:p w14:paraId="4953766F" w14:textId="7F3D6383" w:rsidR="000B5C2F" w:rsidRDefault="000B5C2F" w:rsidP="00C91F44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 w:rsidRPr="003A4EFB">
        <w:rPr>
          <w:rFonts w:hint="eastAsia"/>
          <w:sz w:val="22"/>
          <w:szCs w:val="22"/>
        </w:rPr>
        <w:t>2</w:t>
      </w:r>
      <w:r w:rsidRPr="003A4E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大目乾連造</w:t>
      </w:r>
      <w:r w:rsidRPr="002C4D93">
        <w:rPr>
          <w:rFonts w:hint="eastAsia"/>
          <w:sz w:val="22"/>
          <w:szCs w:val="22"/>
        </w:rPr>
        <w:t>．玄奘譯</w:t>
      </w:r>
      <w:r w:rsidRPr="005E2B6D">
        <w:rPr>
          <w:rFonts w:hint="eastAsia"/>
          <w:sz w:val="22"/>
          <w:szCs w:val="22"/>
        </w:rPr>
        <w:t>《阿毘達磨法蘊足論》卷</w:t>
      </w:r>
      <w:r w:rsidRPr="005E2B6D">
        <w:rPr>
          <w:rFonts w:hint="eastAsia"/>
          <w:sz w:val="22"/>
          <w:szCs w:val="22"/>
        </w:rPr>
        <w:t>1</w:t>
      </w:r>
      <w:r w:rsidRPr="00C91F44">
        <w:rPr>
          <w:rFonts w:ascii="Times Ext Roman" w:hAnsi="Times Ext Roman" w:cs="Times Ext Roman" w:hint="eastAsia"/>
          <w:sz w:val="22"/>
          <w:szCs w:val="22"/>
        </w:rPr>
        <w:t>(</w:t>
      </w:r>
      <w:r w:rsidRPr="00C91F44">
        <w:rPr>
          <w:rFonts w:ascii="Times Ext Roman" w:hAnsi="Times Ext Roman" w:cs="Times Ext Roman" w:hint="eastAsia"/>
          <w:sz w:val="22"/>
          <w:szCs w:val="22"/>
        </w:rPr>
        <w:t>大正</w:t>
      </w:r>
      <w:r w:rsidRPr="00C91F44">
        <w:rPr>
          <w:rFonts w:ascii="Times Ext Roman" w:hAnsi="Times Ext Roman" w:cs="Times Ext Roman" w:hint="eastAsia"/>
          <w:sz w:val="22"/>
          <w:szCs w:val="22"/>
        </w:rPr>
        <w:t>2</w:t>
      </w:r>
      <w:r>
        <w:rPr>
          <w:rFonts w:ascii="Times Ext Roman" w:hAnsi="Times Ext Roman" w:cs="Times Ext Roman"/>
          <w:sz w:val="22"/>
          <w:szCs w:val="22"/>
        </w:rPr>
        <w:t>6</w:t>
      </w:r>
      <w:r w:rsidRPr="00C91F44">
        <w:rPr>
          <w:rFonts w:ascii="Times Ext Roman" w:hAnsi="Times Ext Roman" w:cs="Times Ext Roman" w:hint="eastAsia"/>
          <w:sz w:val="22"/>
          <w:szCs w:val="22"/>
        </w:rPr>
        <w:t>，</w:t>
      </w:r>
      <w:r w:rsidRPr="005E2B6D">
        <w:rPr>
          <w:rFonts w:hint="eastAsia"/>
          <w:sz w:val="22"/>
          <w:szCs w:val="22"/>
        </w:rPr>
        <w:t>454a15-18)</w:t>
      </w:r>
      <w:r>
        <w:rPr>
          <w:rFonts w:hint="eastAsia"/>
          <w:sz w:val="22"/>
          <w:szCs w:val="22"/>
        </w:rPr>
        <w:t>。</w:t>
      </w:r>
    </w:p>
    <w:p w14:paraId="6B794967" w14:textId="310BB6CC" w:rsidR="000B5C2F" w:rsidRPr="00C91F44" w:rsidRDefault="000B5C2F" w:rsidP="00C91F44">
      <w:pPr>
        <w:pStyle w:val="FootnoteText"/>
        <w:ind w:leftChars="92" w:left="771" w:hangingChars="250" w:hanging="550"/>
        <w:rPr>
          <w:rFonts w:ascii="Times Ext Roman" w:hAnsi="Times Ext Roman" w:cs="Times Ext Roman"/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3A4EFB">
        <w:rPr>
          <w:rFonts w:hint="eastAsia"/>
          <w:sz w:val="22"/>
          <w:szCs w:val="22"/>
        </w:rPr>
        <w:t>）</w:t>
      </w:r>
      <w:r w:rsidRPr="002C4D93">
        <w:rPr>
          <w:rFonts w:hint="eastAsia"/>
          <w:sz w:val="22"/>
          <w:szCs w:val="22"/>
        </w:rPr>
        <w:t>五百大阿羅漢等造．玄奘譯</w:t>
      </w:r>
      <w:r w:rsidRPr="00C91F44">
        <w:rPr>
          <w:rFonts w:ascii="Times Ext Roman" w:hAnsi="Times Ext Roman" w:cs="Times Ext Roman"/>
          <w:sz w:val="22"/>
          <w:szCs w:val="22"/>
        </w:rPr>
        <w:t>《</w:t>
      </w:r>
      <w:r w:rsidRPr="005E2B6D">
        <w:rPr>
          <w:rFonts w:hint="eastAsia"/>
          <w:sz w:val="22"/>
          <w:szCs w:val="22"/>
        </w:rPr>
        <w:t>阿毘達磨</w:t>
      </w:r>
      <w:r w:rsidRPr="00C91F44">
        <w:rPr>
          <w:rFonts w:ascii="Times Ext Roman" w:hAnsi="Times Ext Roman" w:cs="Times Ext Roman"/>
          <w:sz w:val="22"/>
          <w:szCs w:val="22"/>
        </w:rPr>
        <w:t>大毘婆沙論》卷</w:t>
      </w:r>
      <w:r w:rsidRPr="00C91F44">
        <w:rPr>
          <w:rFonts w:ascii="Times Ext Roman" w:hAnsi="Times Ext Roman" w:cs="Times Ext Roman"/>
          <w:sz w:val="22"/>
          <w:szCs w:val="22"/>
        </w:rPr>
        <w:t>124</w:t>
      </w:r>
      <w:r w:rsidRPr="00C91F44">
        <w:rPr>
          <w:rFonts w:ascii="Times Ext Roman" w:hAnsi="Times Ext Roman" w:cs="Times Ext Roman" w:hint="eastAsia"/>
          <w:sz w:val="22"/>
          <w:szCs w:val="22"/>
        </w:rPr>
        <w:t>(</w:t>
      </w:r>
      <w:r w:rsidRPr="00C91F44">
        <w:rPr>
          <w:rFonts w:ascii="Times Ext Roman" w:hAnsi="Times Ext Roman" w:cs="Times Ext Roman" w:hint="eastAsia"/>
          <w:sz w:val="22"/>
          <w:szCs w:val="22"/>
        </w:rPr>
        <w:t>大正</w:t>
      </w:r>
      <w:r w:rsidRPr="00C91F44">
        <w:rPr>
          <w:rFonts w:ascii="Times Ext Roman" w:hAnsi="Times Ext Roman" w:cs="Times Ext Roman" w:hint="eastAsia"/>
          <w:sz w:val="22"/>
          <w:szCs w:val="22"/>
        </w:rPr>
        <w:t>27</w:t>
      </w:r>
      <w:r w:rsidRPr="00C91F44">
        <w:rPr>
          <w:rFonts w:ascii="Times Ext Roman" w:hAnsi="Times Ext Roman" w:cs="Times Ext Roman" w:hint="eastAsia"/>
          <w:sz w:val="22"/>
          <w:szCs w:val="22"/>
        </w:rPr>
        <w:t>，</w:t>
      </w:r>
      <w:r w:rsidRPr="00C91F44">
        <w:rPr>
          <w:rFonts w:ascii="Times Ext Roman" w:hAnsi="Times Ext Roman" w:cs="Times Ext Roman" w:hint="eastAsia"/>
          <w:sz w:val="22"/>
          <w:szCs w:val="22"/>
        </w:rPr>
        <w:t>645c24-26)</w:t>
      </w:r>
      <w:r w:rsidRPr="00C91F44">
        <w:rPr>
          <w:rFonts w:ascii="Times Ext Roman" w:hAnsi="Times Ext Roman" w:cs="Times Ext Roman"/>
          <w:sz w:val="22"/>
          <w:szCs w:val="22"/>
        </w:rPr>
        <w:t>：</w:t>
      </w:r>
    </w:p>
    <w:p w14:paraId="2701D9B9" w14:textId="71B7F947" w:rsidR="000B5C2F" w:rsidRPr="00C91F44" w:rsidRDefault="000B5C2F" w:rsidP="00C91F44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C91F44">
        <w:rPr>
          <w:rFonts w:ascii="標楷體" w:eastAsia="標楷體" w:hAnsi="標楷體" w:cs="Times Ext Roman"/>
          <w:sz w:val="22"/>
          <w:szCs w:val="22"/>
        </w:rPr>
        <w:t>如說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：</w:t>
      </w:r>
      <w:r w:rsidRPr="00C91F44">
        <w:rPr>
          <w:rFonts w:ascii="Times Ext Roman" w:hAnsi="Times Ext Roman" w:cs="Times Ext Roman" w:hint="eastAsia"/>
          <w:sz w:val="22"/>
          <w:szCs w:val="22"/>
        </w:rPr>
        <w:t>「</w:t>
      </w:r>
      <w:r w:rsidRPr="00C91F44">
        <w:rPr>
          <w:rFonts w:ascii="標楷體" w:eastAsia="標楷體" w:hAnsi="標楷體" w:cs="Times Ext Roman"/>
          <w:sz w:val="22"/>
          <w:szCs w:val="22"/>
        </w:rPr>
        <w:t>我某甲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！</w:t>
      </w:r>
      <w:r w:rsidRPr="00C91F44">
        <w:rPr>
          <w:rFonts w:ascii="標楷體" w:eastAsia="標楷體" w:hAnsi="標楷體" w:cs="Times Ext Roman"/>
          <w:sz w:val="22"/>
          <w:szCs w:val="22"/>
        </w:rPr>
        <w:t>歸佛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C91F44">
        <w:rPr>
          <w:rFonts w:ascii="標楷體" w:eastAsia="標楷體" w:hAnsi="標楷體" w:cs="Times Ext Roman"/>
          <w:sz w:val="22"/>
          <w:szCs w:val="22"/>
        </w:rPr>
        <w:t>法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C91F44">
        <w:rPr>
          <w:rFonts w:ascii="標楷體" w:eastAsia="標楷體" w:hAnsi="標楷體" w:cs="Times Ext Roman"/>
          <w:sz w:val="22"/>
          <w:szCs w:val="22"/>
        </w:rPr>
        <w:t>僧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91F44">
        <w:rPr>
          <w:rFonts w:ascii="標楷體" w:eastAsia="標楷體" w:hAnsi="標楷體" w:cs="Times Ext Roman"/>
          <w:sz w:val="22"/>
          <w:szCs w:val="22"/>
          <w:u w:val="thick"/>
        </w:rPr>
        <w:t>願尊憶持</w:t>
      </w:r>
      <w:r w:rsidRPr="00C91F44">
        <w:rPr>
          <w:rFonts w:ascii="標楷體" w:eastAsia="標楷體" w:hAnsi="標楷體" w:cs="Times Ext Roman"/>
          <w:sz w:val="22"/>
          <w:szCs w:val="22"/>
        </w:rPr>
        <w:t>。我是近事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91F44">
        <w:rPr>
          <w:rFonts w:ascii="標楷體" w:eastAsia="標楷體" w:hAnsi="標楷體" w:cs="Times Ext Roman"/>
          <w:sz w:val="22"/>
          <w:szCs w:val="22"/>
        </w:rPr>
        <w:t>我從今日乃至命終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91F44">
        <w:rPr>
          <w:rFonts w:ascii="標楷體" w:eastAsia="標楷體" w:hAnsi="標楷體" w:cs="Times Ext Roman"/>
          <w:sz w:val="22"/>
          <w:szCs w:val="22"/>
        </w:rPr>
        <w:t>護生歸淨。</w:t>
      </w:r>
      <w:r w:rsidRPr="00C91F44">
        <w:rPr>
          <w:rFonts w:ascii="Times Ext Roman" w:hAnsi="Times Ext Roman" w:cs="Times Ext Roman" w:hint="eastAsia"/>
          <w:sz w:val="22"/>
          <w:szCs w:val="22"/>
        </w:rPr>
        <w:t>」</w:t>
      </w:r>
      <w:r>
        <w:rPr>
          <w:rFonts w:ascii="標楷體" w:eastAsia="標楷體" w:hAnsi="標楷體" w:cs="Times Ext Roman" w:hint="eastAsia"/>
          <w:sz w:val="22"/>
          <w:szCs w:val="22"/>
        </w:rPr>
        <w:t>……</w:t>
      </w:r>
    </w:p>
    <w:p w14:paraId="0BE51C9F" w14:textId="162B485E" w:rsidR="000B5C2F" w:rsidRDefault="000B5C2F" w:rsidP="00C91F44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3A4E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世親造．玄奘譯</w:t>
      </w:r>
      <w:r w:rsidRPr="006020CC">
        <w:rPr>
          <w:rFonts w:hint="eastAsia"/>
          <w:sz w:val="22"/>
          <w:szCs w:val="22"/>
        </w:rPr>
        <w:t>《阿毘達磨俱舍論》卷</w:t>
      </w:r>
      <w:r w:rsidRPr="006020CC">
        <w:rPr>
          <w:rFonts w:hint="eastAsia"/>
          <w:sz w:val="22"/>
          <w:szCs w:val="22"/>
        </w:rPr>
        <w:t>14</w:t>
      </w:r>
      <w:r w:rsidRPr="006020CC">
        <w:rPr>
          <w:rFonts w:hint="eastAsia"/>
          <w:sz w:val="22"/>
          <w:szCs w:val="22"/>
        </w:rPr>
        <w:t>〈分別業品</w:t>
      </w:r>
      <w:r w:rsidRPr="006020CC">
        <w:rPr>
          <w:rFonts w:hint="eastAsia"/>
          <w:sz w:val="22"/>
          <w:szCs w:val="22"/>
        </w:rPr>
        <w:t xml:space="preserve"> 4</w:t>
      </w:r>
      <w:r w:rsidRPr="006020CC">
        <w:rPr>
          <w:rFonts w:hint="eastAsia"/>
          <w:sz w:val="22"/>
          <w:szCs w:val="22"/>
        </w:rPr>
        <w:t>〉</w:t>
      </w:r>
      <w:r w:rsidRPr="006020CC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6020CC">
        <w:rPr>
          <w:rFonts w:hint="eastAsia"/>
          <w:sz w:val="22"/>
          <w:szCs w:val="22"/>
        </w:rPr>
        <w:t>29</w:t>
      </w:r>
      <w:r>
        <w:rPr>
          <w:rFonts w:hint="eastAsia"/>
          <w:sz w:val="22"/>
          <w:szCs w:val="22"/>
        </w:rPr>
        <w:t>，</w:t>
      </w:r>
      <w:r w:rsidRPr="006020CC">
        <w:rPr>
          <w:rFonts w:hint="eastAsia"/>
          <w:sz w:val="22"/>
          <w:szCs w:val="22"/>
        </w:rPr>
        <w:t>75c22-26)</w:t>
      </w:r>
      <w:r>
        <w:rPr>
          <w:rFonts w:hint="eastAsia"/>
          <w:sz w:val="22"/>
          <w:szCs w:val="22"/>
        </w:rPr>
        <w:t>：</w:t>
      </w:r>
    </w:p>
    <w:p w14:paraId="3386BB58" w14:textId="2D8D23EE" w:rsidR="000B5C2F" w:rsidRPr="006020CC" w:rsidRDefault="000B5C2F" w:rsidP="006020CC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020CC">
        <w:rPr>
          <w:rFonts w:ascii="標楷體" w:eastAsia="標楷體" w:hAnsi="標楷體" w:hint="eastAsia"/>
          <w:sz w:val="22"/>
          <w:szCs w:val="22"/>
        </w:rPr>
        <w:t>……如契經說：「佛告大名：</w:t>
      </w:r>
      <w:r>
        <w:rPr>
          <w:rFonts w:ascii="標楷體" w:eastAsia="標楷體" w:hAnsi="標楷體" w:hint="eastAsia"/>
          <w:sz w:val="22"/>
          <w:szCs w:val="22"/>
        </w:rPr>
        <w:t>『</w:t>
      </w:r>
      <w:r w:rsidRPr="006020CC">
        <w:rPr>
          <w:rFonts w:ascii="標楷體" w:eastAsia="標楷體" w:hAnsi="標楷體" w:hint="eastAsia"/>
          <w:sz w:val="22"/>
          <w:szCs w:val="22"/>
        </w:rPr>
        <w:t>諸有在家白衣男子，男根成就，歸佛法僧，起殷淨心，發誠諦語：自稱我是鄔波索迦，</w:t>
      </w:r>
      <w:r w:rsidRPr="006020CC">
        <w:rPr>
          <w:rFonts w:ascii="標楷體" w:eastAsia="標楷體" w:hAnsi="標楷體" w:hint="eastAsia"/>
          <w:sz w:val="22"/>
          <w:szCs w:val="22"/>
          <w:u w:val="thick"/>
        </w:rPr>
        <w:t>願尊憶持</w:t>
      </w:r>
      <w:r w:rsidRPr="006020CC">
        <w:rPr>
          <w:rFonts w:ascii="標楷體" w:eastAsia="標楷體" w:hAnsi="標楷體" w:hint="eastAsia"/>
          <w:sz w:val="22"/>
          <w:szCs w:val="22"/>
        </w:rPr>
        <w:t>，</w:t>
      </w:r>
      <w:r w:rsidRPr="006020CC">
        <w:rPr>
          <w:rFonts w:ascii="標楷體" w:eastAsia="標楷體" w:hAnsi="標楷體" w:hint="eastAsia"/>
          <w:sz w:val="22"/>
          <w:szCs w:val="22"/>
          <w:u w:val="thick"/>
        </w:rPr>
        <w:t>慈悲護念</w:t>
      </w:r>
      <w:r>
        <w:rPr>
          <w:rFonts w:ascii="標楷體" w:eastAsia="標楷體" w:hAnsi="標楷體" w:hint="eastAsia"/>
          <w:sz w:val="22"/>
          <w:szCs w:val="22"/>
          <w:u w:val="thick"/>
        </w:rPr>
        <w:t>。</w:t>
      </w:r>
      <w:r w:rsidRPr="00A574E0">
        <w:rPr>
          <w:rFonts w:ascii="標楷體" w:eastAsia="標楷體" w:hAnsi="標楷體" w:hint="eastAsia"/>
          <w:sz w:val="22"/>
          <w:szCs w:val="22"/>
        </w:rPr>
        <w:t>』</w:t>
      </w:r>
      <w:r w:rsidRPr="006020CC">
        <w:rPr>
          <w:rFonts w:ascii="標楷體" w:eastAsia="標楷體" w:hAnsi="標楷體" w:hint="eastAsia"/>
          <w:sz w:val="22"/>
          <w:szCs w:val="22"/>
        </w:rPr>
        <w:t>齊是名曰鄔波索迦。」……</w:t>
      </w:r>
    </w:p>
    <w:p w14:paraId="4E92A964" w14:textId="21F89F7E" w:rsidR="000B5C2F" w:rsidRDefault="000B5C2F" w:rsidP="00307B87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3A4E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眾賢造．玄奘譯</w:t>
      </w:r>
      <w:r w:rsidRPr="00C91F44">
        <w:rPr>
          <w:rFonts w:hint="eastAsia"/>
          <w:sz w:val="22"/>
          <w:szCs w:val="22"/>
        </w:rPr>
        <w:t>《</w:t>
      </w:r>
      <w:r w:rsidRPr="006020CC">
        <w:rPr>
          <w:rFonts w:hint="eastAsia"/>
          <w:sz w:val="22"/>
          <w:szCs w:val="22"/>
        </w:rPr>
        <w:t>阿毘達磨</w:t>
      </w:r>
      <w:r w:rsidRPr="00C91F44">
        <w:rPr>
          <w:rFonts w:hint="eastAsia"/>
          <w:sz w:val="22"/>
          <w:szCs w:val="22"/>
        </w:rPr>
        <w:t>順正理論》卷</w:t>
      </w:r>
      <w:r w:rsidRPr="00C91F44">
        <w:rPr>
          <w:rFonts w:hint="eastAsia"/>
          <w:sz w:val="22"/>
          <w:szCs w:val="22"/>
        </w:rPr>
        <w:t>37</w:t>
      </w:r>
      <w:r w:rsidRPr="00C91F44">
        <w:rPr>
          <w:rFonts w:ascii="Times Ext Roman" w:hAnsi="Times Ext Roman" w:cs="Times Ext Roman" w:hint="eastAsia"/>
          <w:sz w:val="22"/>
          <w:szCs w:val="22"/>
        </w:rPr>
        <w:t>(</w:t>
      </w:r>
      <w:r w:rsidRPr="00C91F44">
        <w:rPr>
          <w:rFonts w:hint="eastAsia"/>
          <w:sz w:val="22"/>
          <w:szCs w:val="22"/>
        </w:rPr>
        <w:t>大正</w:t>
      </w:r>
      <w:r w:rsidRPr="00C91F44">
        <w:rPr>
          <w:rFonts w:hint="eastAsia"/>
          <w:sz w:val="22"/>
          <w:szCs w:val="22"/>
        </w:rPr>
        <w:t>29</w:t>
      </w:r>
      <w:r w:rsidRPr="00C91F44">
        <w:rPr>
          <w:rFonts w:hint="eastAsia"/>
          <w:sz w:val="22"/>
          <w:szCs w:val="22"/>
        </w:rPr>
        <w:t>，</w:t>
      </w:r>
      <w:r w:rsidRPr="00C91F44">
        <w:rPr>
          <w:rFonts w:hint="eastAsia"/>
          <w:sz w:val="22"/>
          <w:szCs w:val="22"/>
        </w:rPr>
        <w:t>552c</w:t>
      </w:r>
      <w:r>
        <w:rPr>
          <w:sz w:val="22"/>
          <w:szCs w:val="22"/>
        </w:rPr>
        <w:t>28</w:t>
      </w:r>
      <w:r w:rsidRPr="00C91F44">
        <w:rPr>
          <w:rFonts w:hint="eastAsia"/>
          <w:sz w:val="22"/>
          <w:szCs w:val="22"/>
        </w:rPr>
        <w:t>-553a</w:t>
      </w:r>
      <w:r>
        <w:rPr>
          <w:sz w:val="22"/>
          <w:szCs w:val="22"/>
        </w:rPr>
        <w:t>2</w:t>
      </w:r>
      <w:r w:rsidRPr="00C91F44">
        <w:rPr>
          <w:rFonts w:ascii="Times Ext Roman" w:hAnsi="Times Ext Roman" w:cs="Times Ext Roman" w:hint="eastAsia"/>
          <w:sz w:val="22"/>
          <w:szCs w:val="22"/>
        </w:rPr>
        <w:t>)</w:t>
      </w:r>
      <w:r w:rsidRPr="00307B87">
        <w:rPr>
          <w:rFonts w:hint="eastAsia"/>
          <w:sz w:val="22"/>
          <w:szCs w:val="22"/>
        </w:rPr>
        <w:t>。</w:t>
      </w:r>
    </w:p>
    <w:p w14:paraId="5A0B7997" w14:textId="6558C613" w:rsidR="000B5C2F" w:rsidRPr="00C91F44" w:rsidRDefault="000B5C2F" w:rsidP="00307B87">
      <w:pPr>
        <w:pStyle w:val="FootnoteText"/>
        <w:ind w:leftChars="92" w:left="771" w:hangingChars="250" w:hanging="550"/>
        <w:rPr>
          <w:rFonts w:ascii="標楷體" w:eastAsia="標楷體" w:hAnsi="標楷體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）印順法師，</w:t>
      </w:r>
      <w:r w:rsidRPr="007A4AED">
        <w:rPr>
          <w:rFonts w:hint="eastAsia"/>
          <w:sz w:val="22"/>
          <w:szCs w:val="22"/>
        </w:rPr>
        <w:t>《成佛之道》（增注本），</w:t>
      </w:r>
      <w:r>
        <w:rPr>
          <w:rFonts w:hint="eastAsia"/>
          <w:sz w:val="22"/>
          <w:szCs w:val="22"/>
        </w:rPr>
        <w:t>p</w:t>
      </w:r>
      <w:r w:rsidRPr="007A4AED">
        <w:rPr>
          <w:rFonts w:hint="eastAsia"/>
          <w:sz w:val="22"/>
          <w:szCs w:val="22"/>
        </w:rPr>
        <w:t>p.29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。</w:t>
      </w:r>
    </w:p>
  </w:footnote>
  <w:footnote w:id="6">
    <w:p w14:paraId="4320FF2F" w14:textId="77777777" w:rsidR="000B5C2F" w:rsidRDefault="000B5C2F">
      <w:pPr>
        <w:pStyle w:val="FootnoteText"/>
        <w:rPr>
          <w:sz w:val="22"/>
          <w:szCs w:val="22"/>
        </w:rPr>
      </w:pPr>
      <w:r w:rsidRPr="000D3ADE">
        <w:rPr>
          <w:rStyle w:val="FootnoteReference"/>
          <w:sz w:val="22"/>
          <w:szCs w:val="22"/>
        </w:rPr>
        <w:footnoteRef/>
      </w:r>
      <w:r w:rsidRPr="000D3AD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34159C4" w14:textId="32D79DC6" w:rsidR="000B5C2F" w:rsidRDefault="000B5C2F" w:rsidP="000D3ADE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）隋．吉藏撰</w:t>
      </w:r>
      <w:r w:rsidRPr="000D3ADE">
        <w:rPr>
          <w:rFonts w:hint="eastAsia"/>
          <w:sz w:val="22"/>
          <w:szCs w:val="22"/>
        </w:rPr>
        <w:t>《勝鬘寶窟》卷</w:t>
      </w:r>
      <w:r w:rsidRPr="000D3AD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0D3ADE"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，</w:t>
      </w:r>
      <w:r w:rsidRPr="000D3ADE">
        <w:rPr>
          <w:rFonts w:hint="eastAsia"/>
          <w:sz w:val="22"/>
          <w:szCs w:val="22"/>
        </w:rPr>
        <w:t>15b22-24)</w:t>
      </w:r>
      <w:r>
        <w:rPr>
          <w:rFonts w:hint="eastAsia"/>
          <w:sz w:val="22"/>
          <w:szCs w:val="22"/>
        </w:rPr>
        <w:t>：</w:t>
      </w:r>
    </w:p>
    <w:p w14:paraId="403F575B" w14:textId="14CC955E" w:rsidR="000B5C2F" w:rsidRDefault="000B5C2F" w:rsidP="000D3ADE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D3ADE">
        <w:rPr>
          <w:rFonts w:ascii="標楷體" w:eastAsia="標楷體" w:hAnsi="標楷體" w:hint="eastAsia"/>
          <w:sz w:val="22"/>
          <w:szCs w:val="22"/>
        </w:rPr>
        <w:t>……古舊之釋判其真、應者，一行半歎</w:t>
      </w:r>
      <w:r w:rsidRPr="000D3ADE">
        <w:rPr>
          <w:rFonts w:ascii="標楷體" w:eastAsia="標楷體" w:hAnsi="標楷體" w:hint="eastAsia"/>
          <w:b/>
          <w:bCs/>
          <w:sz w:val="22"/>
          <w:szCs w:val="22"/>
        </w:rPr>
        <w:t>應身</w:t>
      </w:r>
      <w:r w:rsidRPr="000D3ADE">
        <w:rPr>
          <w:rFonts w:ascii="標楷體" w:eastAsia="標楷體" w:hAnsi="標楷體" w:hint="eastAsia"/>
          <w:sz w:val="22"/>
          <w:szCs w:val="22"/>
        </w:rPr>
        <w:t>；常住已下歎</w:t>
      </w:r>
      <w:r w:rsidRPr="000D3ADE">
        <w:rPr>
          <w:rFonts w:ascii="標楷體" w:eastAsia="標楷體" w:hAnsi="標楷體" w:hint="eastAsia"/>
          <w:b/>
          <w:bCs/>
          <w:sz w:val="22"/>
          <w:szCs w:val="22"/>
        </w:rPr>
        <w:t>法身</w:t>
      </w:r>
      <w:r w:rsidRPr="000D3ADE">
        <w:rPr>
          <w:rFonts w:ascii="標楷體" w:eastAsia="標楷體" w:hAnsi="標楷體" w:hint="eastAsia"/>
          <w:sz w:val="22"/>
          <w:szCs w:val="22"/>
        </w:rPr>
        <w:t>，今用此意。</w:t>
      </w:r>
    </w:p>
    <w:p w14:paraId="078AE1DD" w14:textId="5FE048F6" w:rsidR="000B5C2F" w:rsidRDefault="000B5C2F" w:rsidP="000D3ADE">
      <w:pPr>
        <w:pStyle w:val="FootnoteText"/>
        <w:ind w:leftChars="92" w:left="771" w:hangingChars="250" w:hanging="550"/>
        <w:rPr>
          <w:rFonts w:ascii="Times Ext Roman" w:eastAsiaTheme="minorEastAsia" w:hAnsi="Times Ext Roman" w:cs="Times Ext Roman"/>
          <w:sz w:val="22"/>
          <w:szCs w:val="22"/>
        </w:rPr>
      </w:pPr>
      <w:r w:rsidRPr="000D3ADE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0D3ADE">
        <w:rPr>
          <w:rFonts w:ascii="Times Ext Roman" w:eastAsiaTheme="minorEastAsia" w:hAnsi="Times Ext Roman" w:cs="Times Ext Roman"/>
          <w:sz w:val="22"/>
          <w:szCs w:val="22"/>
        </w:rPr>
        <w:t>2</w:t>
      </w:r>
      <w:r w:rsidRPr="000D3ADE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唐．澄觀述</w:t>
      </w:r>
      <w:r w:rsidRPr="000D3ADE">
        <w:rPr>
          <w:rFonts w:ascii="Times Ext Roman" w:eastAsiaTheme="minorEastAsia" w:hAnsi="Times Ext Roman" w:cs="Times Ext Roman" w:hint="eastAsia"/>
          <w:sz w:val="22"/>
          <w:szCs w:val="22"/>
        </w:rPr>
        <w:t>《大方廣佛華嚴經隨疏演義鈔》卷</w:t>
      </w:r>
      <w:r w:rsidRPr="000D3ADE">
        <w:rPr>
          <w:rFonts w:ascii="Times Ext Roman" w:eastAsiaTheme="minorEastAsia" w:hAnsi="Times Ext Roman" w:cs="Times Ext Roman" w:hint="eastAsia"/>
          <w:sz w:val="22"/>
          <w:szCs w:val="22"/>
        </w:rPr>
        <w:t>57(</w:t>
      </w:r>
      <w:r>
        <w:rPr>
          <w:rFonts w:hint="eastAsia"/>
          <w:sz w:val="22"/>
          <w:szCs w:val="22"/>
        </w:rPr>
        <w:t>大正</w:t>
      </w:r>
      <w:r w:rsidRPr="000D3ADE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，</w:t>
      </w:r>
      <w:r w:rsidRPr="000D3ADE">
        <w:rPr>
          <w:rFonts w:ascii="Times Ext Roman" w:eastAsiaTheme="minorEastAsia" w:hAnsi="Times Ext Roman" w:cs="Times Ext Roman" w:hint="eastAsia"/>
          <w:sz w:val="22"/>
          <w:szCs w:val="22"/>
        </w:rPr>
        <w:t>449b29-c4)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3941F009" w14:textId="502F3314" w:rsidR="000B5C2F" w:rsidRPr="000D3ADE" w:rsidRDefault="000B5C2F" w:rsidP="000D3ADE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0D3ADE">
        <w:rPr>
          <w:rFonts w:ascii="標楷體" w:eastAsia="標楷體" w:hAnsi="標楷體" w:cs="Times Ext Roman" w:hint="eastAsia"/>
          <w:sz w:val="22"/>
          <w:szCs w:val="22"/>
        </w:rPr>
        <w:t>……《勝鬘經》云：</w:t>
      </w:r>
      <w:r w:rsidRPr="000D3ADE">
        <w:rPr>
          <w:rFonts w:ascii="標楷體" w:eastAsia="標楷體" w:hAnsi="標楷體" w:cs="Times Ext Roman" w:hint="eastAsia"/>
          <w:b/>
          <w:bCs/>
          <w:sz w:val="22"/>
          <w:szCs w:val="22"/>
        </w:rPr>
        <w:t>一切法常住</w:t>
      </w:r>
      <w:r w:rsidRPr="000D3ADE">
        <w:rPr>
          <w:rFonts w:ascii="標楷體" w:eastAsia="標楷體" w:hAnsi="標楷體" w:cs="Times Ext Roman" w:hint="eastAsia"/>
          <w:sz w:val="22"/>
          <w:szCs w:val="22"/>
        </w:rPr>
        <w:t>者，若別說三身。</w:t>
      </w:r>
      <w:r w:rsidRPr="000D3ADE">
        <w:rPr>
          <w:rFonts w:ascii="標楷體" w:eastAsia="標楷體" w:hAnsi="標楷體" w:cs="Times Ext Roman" w:hint="eastAsia"/>
          <w:b/>
          <w:bCs/>
          <w:sz w:val="22"/>
          <w:szCs w:val="22"/>
        </w:rPr>
        <w:t>如來妙色身</w:t>
      </w:r>
      <w:r w:rsidRPr="000D3ADE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0D3ADE">
        <w:rPr>
          <w:rFonts w:ascii="標楷體" w:eastAsia="標楷體" w:hAnsi="標楷體" w:cs="Times Ext Roman" w:hint="eastAsia"/>
          <w:b/>
          <w:bCs/>
          <w:sz w:val="22"/>
          <w:szCs w:val="22"/>
        </w:rPr>
        <w:t>世間無與等</w:t>
      </w:r>
      <w:r w:rsidRPr="000D3ADE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0D3ADE">
        <w:rPr>
          <w:rFonts w:ascii="標楷體" w:eastAsia="標楷體" w:hAnsi="標楷體" w:cs="Times Ext Roman" w:hint="eastAsia"/>
          <w:b/>
          <w:bCs/>
          <w:sz w:val="22"/>
          <w:szCs w:val="22"/>
        </w:rPr>
        <w:t>無比不思議</w:t>
      </w:r>
      <w:r w:rsidRPr="000D3ADE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0D3ADE">
        <w:rPr>
          <w:rFonts w:ascii="標楷體" w:eastAsia="標楷體" w:hAnsi="標楷體" w:cs="Times Ext Roman" w:hint="eastAsia"/>
          <w:b/>
          <w:bCs/>
          <w:sz w:val="22"/>
          <w:szCs w:val="22"/>
        </w:rPr>
        <w:t>是故今敬禮</w:t>
      </w:r>
      <w:r w:rsidRPr="000D3ADE">
        <w:rPr>
          <w:rFonts w:ascii="標楷體" w:eastAsia="標楷體" w:hAnsi="標楷體" w:cs="Times Ext Roman" w:hint="eastAsia"/>
          <w:sz w:val="22"/>
          <w:szCs w:val="22"/>
        </w:rPr>
        <w:t>――則說</w:t>
      </w:r>
      <w:r w:rsidRPr="000D3ADE">
        <w:rPr>
          <w:rFonts w:ascii="標楷體" w:eastAsia="標楷體" w:hAnsi="標楷體" w:cs="Times Ext Roman" w:hint="eastAsia"/>
          <w:b/>
          <w:bCs/>
          <w:sz w:val="22"/>
          <w:szCs w:val="22"/>
        </w:rPr>
        <w:t>化身</w:t>
      </w:r>
      <w:r>
        <w:rPr>
          <w:rFonts w:ascii="標楷體" w:eastAsia="標楷體" w:hAnsi="標楷體" w:cs="Times Ext Roman" w:hint="eastAsia"/>
          <w:sz w:val="22"/>
          <w:szCs w:val="22"/>
        </w:rPr>
        <w:t>；</w:t>
      </w:r>
      <w:r w:rsidRPr="000D3ADE">
        <w:rPr>
          <w:rFonts w:ascii="標楷體" w:eastAsia="標楷體" w:hAnsi="標楷體" w:cs="Times Ext Roman" w:hint="eastAsia"/>
          <w:b/>
          <w:bCs/>
          <w:sz w:val="22"/>
          <w:szCs w:val="22"/>
        </w:rPr>
        <w:t>如來色無盡</w:t>
      </w:r>
      <w:r w:rsidRPr="000D3ADE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0D3ADE">
        <w:rPr>
          <w:rFonts w:ascii="標楷體" w:eastAsia="標楷體" w:hAnsi="標楷體" w:cs="Times Ext Roman" w:hint="eastAsia"/>
          <w:b/>
          <w:bCs/>
          <w:sz w:val="22"/>
          <w:szCs w:val="22"/>
        </w:rPr>
        <w:t>智慧亦復然</w:t>
      </w:r>
      <w:r w:rsidRPr="000D3ADE">
        <w:rPr>
          <w:rFonts w:ascii="標楷體" w:eastAsia="標楷體" w:hAnsi="標楷體" w:cs="Times Ext Roman" w:hint="eastAsia"/>
          <w:sz w:val="22"/>
          <w:szCs w:val="22"/>
        </w:rPr>
        <w:t>――即歎</w:t>
      </w:r>
      <w:r w:rsidRPr="000D3ADE">
        <w:rPr>
          <w:rFonts w:ascii="標楷體" w:eastAsia="標楷體" w:hAnsi="標楷體" w:cs="Times Ext Roman" w:hint="eastAsia"/>
          <w:b/>
          <w:bCs/>
          <w:sz w:val="22"/>
          <w:szCs w:val="22"/>
        </w:rPr>
        <w:t>報身</w:t>
      </w:r>
      <w:r>
        <w:rPr>
          <w:rFonts w:ascii="標楷體" w:eastAsia="標楷體" w:hAnsi="標楷體" w:cs="Times Ext Roman" w:hint="eastAsia"/>
          <w:sz w:val="22"/>
          <w:szCs w:val="22"/>
        </w:rPr>
        <w:t>；</w:t>
      </w:r>
      <w:r w:rsidRPr="000D3ADE">
        <w:rPr>
          <w:rFonts w:ascii="標楷體" w:eastAsia="標楷體" w:hAnsi="標楷體" w:cs="Times Ext Roman" w:hint="eastAsia"/>
          <w:b/>
          <w:bCs/>
          <w:sz w:val="22"/>
          <w:szCs w:val="22"/>
        </w:rPr>
        <w:t>一切法常住</w:t>
      </w:r>
      <w:r w:rsidRPr="000D3ADE">
        <w:rPr>
          <w:rFonts w:ascii="標楷體" w:eastAsia="標楷體" w:hAnsi="標楷體" w:cs="Times Ext Roman" w:hint="eastAsia"/>
          <w:sz w:val="22"/>
          <w:szCs w:val="22"/>
        </w:rPr>
        <w:t>――即歎</w:t>
      </w:r>
      <w:r w:rsidRPr="000D3ADE">
        <w:rPr>
          <w:rFonts w:ascii="標楷體" w:eastAsia="標楷體" w:hAnsi="標楷體" w:cs="Times Ext Roman" w:hint="eastAsia"/>
          <w:b/>
          <w:bCs/>
          <w:sz w:val="22"/>
          <w:szCs w:val="22"/>
        </w:rPr>
        <w:t>法身</w:t>
      </w:r>
      <w:r w:rsidRPr="000D3ADE">
        <w:rPr>
          <w:rFonts w:ascii="標楷體" w:eastAsia="標楷體" w:hAnsi="標楷體" w:cs="Times Ext Roman" w:hint="eastAsia"/>
          <w:sz w:val="22"/>
          <w:szCs w:val="22"/>
        </w:rPr>
        <w:t>。</w:t>
      </w:r>
      <w:r w:rsidRPr="000D3ADE">
        <w:rPr>
          <w:rFonts w:ascii="標楷體" w:eastAsia="標楷體" w:hAnsi="標楷體" w:cs="Times Ext Roman" w:hint="eastAsia"/>
          <w:b/>
          <w:bCs/>
          <w:sz w:val="22"/>
          <w:szCs w:val="22"/>
        </w:rPr>
        <w:t>是故我歸依</w:t>
      </w:r>
      <w:r w:rsidRPr="000D3ADE">
        <w:rPr>
          <w:rFonts w:ascii="標楷體" w:eastAsia="標楷體" w:hAnsi="標楷體" w:cs="Times Ext Roman" w:hint="eastAsia"/>
          <w:sz w:val="22"/>
          <w:szCs w:val="22"/>
        </w:rPr>
        <w:t>――總歎三身。</w:t>
      </w:r>
    </w:p>
  </w:footnote>
  <w:footnote w:id="7">
    <w:p w14:paraId="3A003F25" w14:textId="77777777" w:rsidR="000B5C2F" w:rsidRPr="000D3ADE" w:rsidRDefault="000B5C2F" w:rsidP="00A837E9">
      <w:pPr>
        <w:pStyle w:val="FootnoteText"/>
        <w:rPr>
          <w:sz w:val="22"/>
          <w:szCs w:val="22"/>
        </w:rPr>
      </w:pPr>
      <w:r w:rsidRPr="000D3ADE">
        <w:rPr>
          <w:rStyle w:val="FootnoteReference"/>
          <w:sz w:val="22"/>
          <w:szCs w:val="22"/>
        </w:rPr>
        <w:footnoteRef/>
      </w:r>
      <w:r w:rsidRPr="000D3ADE">
        <w:rPr>
          <w:sz w:val="22"/>
          <w:szCs w:val="22"/>
        </w:rPr>
        <w:t xml:space="preserve"> </w:t>
      </w:r>
      <w:r w:rsidRPr="000D3ADE">
        <w:rPr>
          <w:rFonts w:hint="eastAsia"/>
          <w:sz w:val="22"/>
          <w:szCs w:val="22"/>
        </w:rPr>
        <w:t>參見：</w:t>
      </w:r>
    </w:p>
    <w:p w14:paraId="6530E70F" w14:textId="5636957F" w:rsidR="000B5C2F" w:rsidRPr="00701E52" w:rsidRDefault="000B5C2F" w:rsidP="00A837E9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 w:rsidRPr="00701E52">
        <w:rPr>
          <w:rFonts w:hint="eastAsia"/>
          <w:sz w:val="22"/>
          <w:szCs w:val="22"/>
        </w:rPr>
        <w:t>（</w:t>
      </w:r>
      <w:r w:rsidRPr="00701E52">
        <w:rPr>
          <w:rFonts w:hint="eastAsia"/>
          <w:sz w:val="22"/>
          <w:szCs w:val="22"/>
        </w:rPr>
        <w:t>1</w:t>
      </w:r>
      <w:r w:rsidRPr="00701E5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701E52">
        <w:rPr>
          <w:rFonts w:hint="eastAsia"/>
          <w:sz w:val="22"/>
          <w:szCs w:val="22"/>
        </w:rPr>
        <w:t>《妙法蓮華經》卷</w:t>
      </w:r>
      <w:r w:rsidRPr="00701E52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701E52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701E52">
        <w:rPr>
          <w:rFonts w:hint="eastAsia"/>
          <w:sz w:val="22"/>
          <w:szCs w:val="22"/>
        </w:rPr>
        <w:t>35</w:t>
      </w:r>
      <w:r w:rsidRPr="00A837E9">
        <w:rPr>
          <w:rFonts w:hint="eastAsia"/>
          <w:sz w:val="22"/>
          <w:szCs w:val="22"/>
        </w:rPr>
        <w:t>b29</w:t>
      </w:r>
      <w:r w:rsidRPr="00701E52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5E714D78" w14:textId="3FFC2D5F" w:rsidR="000B5C2F" w:rsidRDefault="000B5C2F" w:rsidP="00A837E9">
      <w:pPr>
        <w:pStyle w:val="FootnoteText"/>
        <w:ind w:leftChars="92" w:left="771" w:hangingChars="250" w:hanging="550"/>
        <w:rPr>
          <w:sz w:val="22"/>
          <w:szCs w:val="22"/>
        </w:rPr>
      </w:pPr>
      <w:r w:rsidRPr="00701E52">
        <w:rPr>
          <w:rFonts w:hint="eastAsia"/>
          <w:sz w:val="22"/>
          <w:szCs w:val="22"/>
        </w:rPr>
        <w:t>（</w:t>
      </w:r>
      <w:r w:rsidRPr="00701E52">
        <w:rPr>
          <w:rFonts w:hint="eastAsia"/>
          <w:sz w:val="22"/>
          <w:szCs w:val="22"/>
        </w:rPr>
        <w:t>2</w:t>
      </w:r>
      <w:r w:rsidRPr="00701E5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隋．闍那掘多共笈多譯</w:t>
      </w:r>
      <w:r w:rsidRPr="00701E52">
        <w:rPr>
          <w:rFonts w:hint="eastAsia"/>
          <w:sz w:val="22"/>
          <w:szCs w:val="22"/>
        </w:rPr>
        <w:t>《添品妙法蓮華經》卷</w:t>
      </w:r>
      <w:r w:rsidRPr="00701E52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701E52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701E52">
        <w:rPr>
          <w:rFonts w:hint="eastAsia"/>
          <w:sz w:val="22"/>
          <w:szCs w:val="22"/>
        </w:rPr>
        <w:t>170a</w:t>
      </w:r>
      <w:r>
        <w:rPr>
          <w:sz w:val="22"/>
          <w:szCs w:val="22"/>
        </w:rPr>
        <w:t>6</w:t>
      </w:r>
      <w:r w:rsidRPr="00701E52">
        <w:rPr>
          <w:rFonts w:hint="eastAsia"/>
          <w:sz w:val="22"/>
          <w:szCs w:val="22"/>
        </w:rPr>
        <w:t>)</w:t>
      </w:r>
      <w:r w:rsidRPr="00701E52">
        <w:rPr>
          <w:rFonts w:hint="eastAsia"/>
          <w:sz w:val="22"/>
          <w:szCs w:val="22"/>
        </w:rPr>
        <w:t>。</w:t>
      </w:r>
    </w:p>
    <w:p w14:paraId="486569F5" w14:textId="1B05BEBE" w:rsidR="000B5C2F" w:rsidRDefault="000B5C2F" w:rsidP="00A837E9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）西晉．竺法護譯</w:t>
      </w:r>
      <w:r w:rsidRPr="00DC0BBF">
        <w:rPr>
          <w:rFonts w:hint="eastAsia"/>
          <w:sz w:val="22"/>
          <w:szCs w:val="22"/>
        </w:rPr>
        <w:t>《正法華經》卷</w:t>
      </w:r>
      <w:r w:rsidRPr="00DC0BBF">
        <w:rPr>
          <w:rFonts w:hint="eastAsia"/>
          <w:sz w:val="22"/>
          <w:szCs w:val="22"/>
        </w:rPr>
        <w:t>6</w:t>
      </w:r>
      <w:r w:rsidRPr="00DC0BBF">
        <w:rPr>
          <w:rFonts w:hint="eastAsia"/>
          <w:sz w:val="22"/>
          <w:szCs w:val="22"/>
        </w:rPr>
        <w:t>〈七寶塔品</w:t>
      </w:r>
      <w:r w:rsidRPr="00DC0BBF">
        <w:rPr>
          <w:rFonts w:hint="eastAsia"/>
          <w:sz w:val="22"/>
          <w:szCs w:val="22"/>
        </w:rPr>
        <w:t xml:space="preserve"> 11</w:t>
      </w:r>
      <w:r w:rsidRPr="00DC0BBF">
        <w:rPr>
          <w:rFonts w:hint="eastAsia"/>
          <w:sz w:val="22"/>
          <w:szCs w:val="22"/>
        </w:rPr>
        <w:t>〉</w:t>
      </w:r>
      <w:r w:rsidRPr="00DC0BB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01E52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DC0BBF">
        <w:rPr>
          <w:rFonts w:hint="eastAsia"/>
          <w:sz w:val="22"/>
          <w:szCs w:val="22"/>
        </w:rPr>
        <w:t>106a8-9)</w:t>
      </w:r>
      <w:r>
        <w:rPr>
          <w:rFonts w:hint="eastAsia"/>
          <w:sz w:val="22"/>
          <w:szCs w:val="22"/>
        </w:rPr>
        <w:t>：</w:t>
      </w:r>
    </w:p>
    <w:p w14:paraId="67EBD580" w14:textId="2F337969" w:rsidR="000B5C2F" w:rsidRPr="00DC0BBF" w:rsidRDefault="000B5C2F" w:rsidP="00DC0BB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C0BBF">
        <w:rPr>
          <w:rFonts w:ascii="標楷體" w:eastAsia="標楷體" w:hAnsi="標楷體" w:hint="eastAsia"/>
          <w:sz w:val="22"/>
          <w:szCs w:val="22"/>
        </w:rPr>
        <w:t>……功祚殊妙達，現相三十二，諸天所敬侍，神龍皆戴仰。……</w:t>
      </w:r>
    </w:p>
  </w:footnote>
  <w:footnote w:id="8">
    <w:p w14:paraId="3D2DF25A" w14:textId="77777777" w:rsidR="000B5C2F" w:rsidRPr="00C31ADE" w:rsidRDefault="000B5C2F" w:rsidP="002B220E">
      <w:pPr>
        <w:pStyle w:val="FootnoteText"/>
        <w:rPr>
          <w:sz w:val="22"/>
          <w:szCs w:val="22"/>
        </w:rPr>
      </w:pPr>
      <w:r w:rsidRPr="002B220E">
        <w:rPr>
          <w:rStyle w:val="FootnoteReference"/>
          <w:sz w:val="22"/>
          <w:szCs w:val="22"/>
        </w:rPr>
        <w:footnoteRef/>
      </w:r>
      <w:r w:rsidRPr="002B220E">
        <w:rPr>
          <w:sz w:val="22"/>
          <w:szCs w:val="22"/>
        </w:rPr>
        <w:t xml:space="preserve"> </w:t>
      </w:r>
      <w:r w:rsidRPr="00C31ADE">
        <w:rPr>
          <w:rFonts w:hint="eastAsia"/>
          <w:sz w:val="22"/>
          <w:szCs w:val="22"/>
        </w:rPr>
        <w:t>參見：</w:t>
      </w:r>
    </w:p>
    <w:p w14:paraId="02804163" w14:textId="7E2B4295" w:rsidR="000B5C2F" w:rsidRDefault="000B5C2F" w:rsidP="002B220E">
      <w:pPr>
        <w:pStyle w:val="FootnoteText"/>
        <w:ind w:leftChars="92" w:left="771" w:hangingChars="250" w:hanging="550"/>
        <w:rPr>
          <w:sz w:val="22"/>
          <w:szCs w:val="22"/>
        </w:rPr>
      </w:pPr>
      <w:r w:rsidRPr="00C31ADE">
        <w:rPr>
          <w:sz w:val="22"/>
          <w:szCs w:val="22"/>
        </w:rPr>
        <w:t>（</w:t>
      </w:r>
      <w:r w:rsidRPr="00C31ADE">
        <w:rPr>
          <w:sz w:val="22"/>
          <w:szCs w:val="22"/>
        </w:rPr>
        <w:t>1</w:t>
      </w:r>
      <w:r w:rsidRPr="00C31ADE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唐．般若譯</w:t>
      </w:r>
      <w:r w:rsidRPr="002B220E">
        <w:rPr>
          <w:rFonts w:hint="eastAsia"/>
          <w:sz w:val="22"/>
          <w:szCs w:val="22"/>
        </w:rPr>
        <w:t>《大乘本生心地觀經》卷</w:t>
      </w:r>
      <w:r w:rsidRPr="002B220E">
        <w:rPr>
          <w:rFonts w:hint="eastAsia"/>
          <w:sz w:val="22"/>
          <w:szCs w:val="22"/>
        </w:rPr>
        <w:t>2</w:t>
      </w:r>
      <w:r w:rsidRPr="002B220E">
        <w:rPr>
          <w:rFonts w:hint="eastAsia"/>
          <w:sz w:val="22"/>
          <w:szCs w:val="22"/>
        </w:rPr>
        <w:t>〈報恩品</w:t>
      </w:r>
      <w:r w:rsidRPr="002B220E">
        <w:rPr>
          <w:rFonts w:hint="eastAsia"/>
          <w:sz w:val="22"/>
          <w:szCs w:val="22"/>
        </w:rPr>
        <w:t xml:space="preserve"> 2</w:t>
      </w:r>
      <w:r w:rsidRPr="002B220E">
        <w:rPr>
          <w:rFonts w:hint="eastAsia"/>
          <w:sz w:val="22"/>
          <w:szCs w:val="22"/>
        </w:rPr>
        <w:t>〉</w:t>
      </w:r>
      <w:r w:rsidRPr="002B220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B220E">
        <w:rPr>
          <w:rFonts w:hint="eastAsia"/>
          <w:sz w:val="22"/>
          <w:szCs w:val="22"/>
        </w:rPr>
        <w:t>03</w:t>
      </w:r>
      <w:r>
        <w:rPr>
          <w:rFonts w:hint="eastAsia"/>
          <w:sz w:val="22"/>
          <w:szCs w:val="22"/>
        </w:rPr>
        <w:t>，</w:t>
      </w:r>
      <w:r w:rsidRPr="002B220E">
        <w:rPr>
          <w:rFonts w:hint="eastAsia"/>
          <w:sz w:val="22"/>
          <w:szCs w:val="22"/>
        </w:rPr>
        <w:t>298b21-26)</w:t>
      </w:r>
      <w:r>
        <w:rPr>
          <w:rFonts w:hint="eastAsia"/>
          <w:sz w:val="22"/>
          <w:szCs w:val="22"/>
        </w:rPr>
        <w:t>：</w:t>
      </w:r>
    </w:p>
    <w:p w14:paraId="01E0FF3E" w14:textId="6207D9D6" w:rsidR="000B5C2F" w:rsidRDefault="000B5C2F" w:rsidP="002B220E">
      <w:pPr>
        <w:pStyle w:val="FootnoteText"/>
        <w:ind w:leftChars="322" w:left="773"/>
        <w:rPr>
          <w:sz w:val="22"/>
          <w:szCs w:val="22"/>
        </w:rPr>
      </w:pPr>
      <w:r w:rsidRPr="002B220E">
        <w:rPr>
          <w:rFonts w:ascii="標楷體" w:eastAsia="標楷體" w:hAnsi="標楷體" w:hint="eastAsia"/>
          <w:sz w:val="22"/>
          <w:szCs w:val="22"/>
        </w:rPr>
        <w:t>善男子等！唯一佛寶具三種身：一</w:t>
      </w:r>
      <w:r w:rsidRPr="002B220E">
        <w:rPr>
          <w:rFonts w:ascii="標楷體" w:eastAsia="標楷體" w:hAnsi="標楷體" w:hint="eastAsia"/>
          <w:b/>
          <w:bCs/>
          <w:sz w:val="22"/>
          <w:szCs w:val="22"/>
        </w:rPr>
        <w:t>自性</w:t>
      </w:r>
      <w:r w:rsidRPr="002B220E">
        <w:rPr>
          <w:rFonts w:ascii="標楷體" w:eastAsia="標楷體" w:hAnsi="標楷體" w:hint="eastAsia"/>
          <w:sz w:val="22"/>
          <w:szCs w:val="22"/>
        </w:rPr>
        <w:t>身，二</w:t>
      </w:r>
      <w:r w:rsidRPr="002B220E">
        <w:rPr>
          <w:rFonts w:ascii="標楷體" w:eastAsia="標楷體" w:hAnsi="標楷體" w:hint="eastAsia"/>
          <w:b/>
          <w:bCs/>
          <w:sz w:val="22"/>
          <w:szCs w:val="22"/>
        </w:rPr>
        <w:t>受用</w:t>
      </w:r>
      <w:r w:rsidRPr="002B220E">
        <w:rPr>
          <w:rFonts w:ascii="標楷體" w:eastAsia="標楷體" w:hAnsi="標楷體" w:hint="eastAsia"/>
          <w:sz w:val="22"/>
          <w:szCs w:val="22"/>
        </w:rPr>
        <w:t>身，三</w:t>
      </w:r>
      <w:r w:rsidRPr="002B220E">
        <w:rPr>
          <w:rFonts w:ascii="標楷體" w:eastAsia="標楷體" w:hAnsi="標楷體" w:hint="eastAsia"/>
          <w:b/>
          <w:bCs/>
          <w:sz w:val="22"/>
          <w:szCs w:val="22"/>
        </w:rPr>
        <w:t>變化</w:t>
      </w:r>
      <w:r w:rsidRPr="002B220E">
        <w:rPr>
          <w:rFonts w:ascii="標楷體" w:eastAsia="標楷體" w:hAnsi="標楷體" w:hint="eastAsia"/>
          <w:sz w:val="22"/>
          <w:szCs w:val="22"/>
        </w:rPr>
        <w:t>身。第一佛身有大</w:t>
      </w:r>
      <w:r w:rsidRPr="002B220E">
        <w:rPr>
          <w:rFonts w:ascii="標楷體" w:eastAsia="標楷體" w:hAnsi="標楷體" w:hint="eastAsia"/>
          <w:b/>
          <w:bCs/>
          <w:sz w:val="22"/>
          <w:szCs w:val="22"/>
        </w:rPr>
        <w:t>斷德</w:t>
      </w:r>
      <w:r w:rsidRPr="002B220E">
        <w:rPr>
          <w:rFonts w:ascii="標楷體" w:eastAsia="標楷體" w:hAnsi="標楷體" w:hint="eastAsia"/>
          <w:sz w:val="22"/>
          <w:szCs w:val="22"/>
        </w:rPr>
        <w:t>，二空所顯，一切諸佛悉皆平等。第二佛身有大</w:t>
      </w:r>
      <w:r w:rsidRPr="002B220E">
        <w:rPr>
          <w:rFonts w:ascii="標楷體" w:eastAsia="標楷體" w:hAnsi="標楷體" w:hint="eastAsia"/>
          <w:b/>
          <w:bCs/>
          <w:sz w:val="22"/>
          <w:szCs w:val="22"/>
        </w:rPr>
        <w:t>智德</w:t>
      </w:r>
      <w:r w:rsidRPr="002B220E">
        <w:rPr>
          <w:rFonts w:ascii="標楷體" w:eastAsia="標楷體" w:hAnsi="標楷體" w:hint="eastAsia"/>
          <w:sz w:val="22"/>
          <w:szCs w:val="22"/>
        </w:rPr>
        <w:t>，真常無漏，一切諸佛悉皆同意。第三佛身有大</w:t>
      </w:r>
      <w:r w:rsidRPr="002B220E">
        <w:rPr>
          <w:rFonts w:ascii="標楷體" w:eastAsia="標楷體" w:hAnsi="標楷體" w:hint="eastAsia"/>
          <w:b/>
          <w:bCs/>
          <w:sz w:val="22"/>
          <w:szCs w:val="22"/>
        </w:rPr>
        <w:t>恩德</w:t>
      </w:r>
      <w:r w:rsidRPr="002B220E">
        <w:rPr>
          <w:rFonts w:ascii="標楷體" w:eastAsia="標楷體" w:hAnsi="標楷體" w:hint="eastAsia"/>
          <w:sz w:val="22"/>
          <w:szCs w:val="22"/>
        </w:rPr>
        <w:t>，定通變現，一切諸佛悉皆同事。</w:t>
      </w:r>
    </w:p>
    <w:p w14:paraId="52035370" w14:textId="44755C60" w:rsidR="000B5C2F" w:rsidRDefault="000B5C2F" w:rsidP="002B220E">
      <w:pPr>
        <w:pStyle w:val="FootnoteText"/>
        <w:ind w:leftChars="92" w:left="771" w:hangingChars="250" w:hanging="550"/>
        <w:rPr>
          <w:sz w:val="22"/>
          <w:szCs w:val="22"/>
        </w:rPr>
      </w:pPr>
      <w:r w:rsidRPr="00C31ADE">
        <w:rPr>
          <w:sz w:val="22"/>
          <w:szCs w:val="22"/>
        </w:rPr>
        <w:t>（</w:t>
      </w:r>
      <w:r w:rsidRPr="00C31ADE">
        <w:rPr>
          <w:sz w:val="22"/>
          <w:szCs w:val="22"/>
        </w:rPr>
        <w:t>2</w:t>
      </w:r>
      <w:r w:rsidRPr="00C31ADE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世親造．真諦譯</w:t>
      </w:r>
      <w:r w:rsidRPr="002B220E">
        <w:rPr>
          <w:rFonts w:hint="eastAsia"/>
          <w:sz w:val="22"/>
          <w:szCs w:val="22"/>
        </w:rPr>
        <w:t>《攝大乘論釋》卷</w:t>
      </w:r>
      <w:r w:rsidRPr="002B220E">
        <w:rPr>
          <w:rFonts w:hint="eastAsia"/>
          <w:sz w:val="22"/>
          <w:szCs w:val="22"/>
        </w:rPr>
        <w:t>13</w:t>
      </w:r>
      <w:r w:rsidRPr="002B220E">
        <w:rPr>
          <w:rFonts w:hint="eastAsia"/>
          <w:sz w:val="22"/>
          <w:szCs w:val="22"/>
        </w:rPr>
        <w:t>〈釋學果寂滅勝相品</w:t>
      </w:r>
      <w:r w:rsidRPr="002B220E">
        <w:rPr>
          <w:rFonts w:hint="eastAsia"/>
          <w:sz w:val="22"/>
          <w:szCs w:val="22"/>
        </w:rPr>
        <w:t xml:space="preserve"> 9</w:t>
      </w:r>
      <w:r w:rsidRPr="002B220E">
        <w:rPr>
          <w:rFonts w:hint="eastAsia"/>
          <w:sz w:val="22"/>
          <w:szCs w:val="22"/>
        </w:rPr>
        <w:t>〉</w:t>
      </w:r>
      <w:r w:rsidRPr="002B220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B220E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2B220E">
        <w:rPr>
          <w:rFonts w:hint="eastAsia"/>
          <w:sz w:val="22"/>
          <w:szCs w:val="22"/>
        </w:rPr>
        <w:t>248a22-28)</w:t>
      </w:r>
      <w:r w:rsidRPr="002B220E">
        <w:rPr>
          <w:rFonts w:hint="eastAsia"/>
          <w:sz w:val="22"/>
          <w:szCs w:val="22"/>
        </w:rPr>
        <w:t>。</w:t>
      </w:r>
    </w:p>
    <w:p w14:paraId="1686ABFC" w14:textId="0A61EAFF" w:rsidR="000B5C2F" w:rsidRPr="00C31ADE" w:rsidRDefault="000B5C2F" w:rsidP="002B220E">
      <w:pPr>
        <w:pStyle w:val="FootnoteText"/>
        <w:ind w:leftChars="92" w:left="771" w:hangingChars="250" w:hanging="550"/>
        <w:rPr>
          <w:spacing w:val="-2"/>
          <w:sz w:val="22"/>
          <w:szCs w:val="22"/>
        </w:rPr>
      </w:pPr>
      <w:r w:rsidRPr="00C31ADE"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 w:rsidRPr="00C31ADE">
        <w:rPr>
          <w:sz w:val="22"/>
          <w:szCs w:val="22"/>
        </w:rPr>
        <w:t>）</w:t>
      </w:r>
      <w:r w:rsidRPr="00C31ADE">
        <w:rPr>
          <w:spacing w:val="-2"/>
          <w:sz w:val="22"/>
          <w:szCs w:val="22"/>
        </w:rPr>
        <w:t>印順法師，《攝大乘論講記》</w:t>
      </w:r>
      <w:r w:rsidRPr="00C31ADE">
        <w:rPr>
          <w:rFonts w:hint="eastAsia"/>
          <w:spacing w:val="-2"/>
          <w:sz w:val="22"/>
          <w:szCs w:val="22"/>
        </w:rPr>
        <w:t>，</w:t>
      </w:r>
      <w:r w:rsidRPr="00C31ADE">
        <w:rPr>
          <w:spacing w:val="-2"/>
          <w:sz w:val="22"/>
          <w:szCs w:val="22"/>
        </w:rPr>
        <w:t>pp.466</w:t>
      </w:r>
      <w:r w:rsidRPr="00C31ADE">
        <w:rPr>
          <w:rFonts w:hint="eastAsia"/>
          <w:spacing w:val="-2"/>
          <w:sz w:val="22"/>
          <w:szCs w:val="22"/>
        </w:rPr>
        <w:t>～</w:t>
      </w:r>
      <w:r w:rsidRPr="00C31ADE">
        <w:rPr>
          <w:spacing w:val="-2"/>
          <w:sz w:val="22"/>
          <w:szCs w:val="22"/>
        </w:rPr>
        <w:t>467</w:t>
      </w:r>
      <w:r w:rsidRPr="00C31ADE">
        <w:rPr>
          <w:spacing w:val="-2"/>
          <w:sz w:val="22"/>
          <w:szCs w:val="22"/>
        </w:rPr>
        <w:t>：</w:t>
      </w:r>
    </w:p>
    <w:p w14:paraId="4780A9CE" w14:textId="77777777" w:rsidR="000B5C2F" w:rsidRPr="002B220E" w:rsidRDefault="000B5C2F" w:rsidP="002B220E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eastAsia="標楷體"/>
          <w:spacing w:val="-2"/>
          <w:sz w:val="22"/>
          <w:szCs w:val="22"/>
        </w:rPr>
        <w:t>成佛時，</w:t>
      </w:r>
      <w:r w:rsidRPr="00C31ADE">
        <w:rPr>
          <w:rFonts w:ascii="標楷體" w:eastAsia="標楷體" w:hAnsi="標楷體"/>
          <w:spacing w:val="-2"/>
          <w:sz w:val="22"/>
          <w:szCs w:val="22"/>
        </w:rPr>
        <w:t>……</w:t>
      </w:r>
      <w:r w:rsidRPr="00C31ADE">
        <w:rPr>
          <w:rFonts w:eastAsia="標楷體"/>
          <w:spacing w:val="-2"/>
          <w:sz w:val="22"/>
          <w:szCs w:val="22"/>
        </w:rPr>
        <w:t>果圓滿即是三德具足：永無</w:t>
      </w:r>
      <w:r w:rsidRPr="00C31ADE">
        <w:rPr>
          <w:rFonts w:eastAsia="標楷體"/>
          <w:sz w:val="22"/>
          <w:szCs w:val="22"/>
        </w:rPr>
        <w:t>有障，諸相不現，是</w:t>
      </w:r>
      <w:r w:rsidRPr="002B220E">
        <w:rPr>
          <w:rFonts w:eastAsia="標楷體"/>
          <w:b/>
          <w:bCs/>
          <w:sz w:val="22"/>
          <w:szCs w:val="22"/>
        </w:rPr>
        <w:t>斷德</w:t>
      </w:r>
      <w:r w:rsidRPr="00C31ADE">
        <w:rPr>
          <w:rFonts w:eastAsia="標楷體"/>
          <w:sz w:val="22"/>
          <w:szCs w:val="22"/>
        </w:rPr>
        <w:t>；最清淨法界真實性顯現，是</w:t>
      </w:r>
      <w:r w:rsidRPr="002B220E">
        <w:rPr>
          <w:rFonts w:eastAsia="標楷體"/>
          <w:b/>
          <w:bCs/>
          <w:sz w:val="22"/>
          <w:szCs w:val="22"/>
        </w:rPr>
        <w:t>智德</w:t>
      </w:r>
      <w:r w:rsidRPr="00C31ADE">
        <w:rPr>
          <w:rFonts w:eastAsia="標楷體"/>
          <w:sz w:val="22"/>
          <w:szCs w:val="22"/>
        </w:rPr>
        <w:t>；於法自在廣利眾生是</w:t>
      </w:r>
      <w:r w:rsidRPr="002B220E">
        <w:rPr>
          <w:rFonts w:eastAsia="標楷體"/>
          <w:b/>
          <w:bCs/>
          <w:sz w:val="22"/>
          <w:szCs w:val="22"/>
        </w:rPr>
        <w:t>恩德</w:t>
      </w:r>
      <w:r w:rsidRPr="00C31ADE">
        <w:rPr>
          <w:rFonts w:eastAsia="標楷體"/>
          <w:sz w:val="22"/>
          <w:szCs w:val="22"/>
        </w:rPr>
        <w:t>。</w:t>
      </w:r>
    </w:p>
    <w:p w14:paraId="669DED9F" w14:textId="146749C2" w:rsidR="000B5C2F" w:rsidRPr="002B220E" w:rsidRDefault="000B5C2F" w:rsidP="002B220E">
      <w:pPr>
        <w:pStyle w:val="FootnoteText"/>
        <w:ind w:leftChars="92" w:left="771" w:hangingChars="250" w:hanging="550"/>
        <w:rPr>
          <w:sz w:val="22"/>
          <w:szCs w:val="22"/>
        </w:rPr>
      </w:pPr>
      <w:r w:rsidRPr="00C31ADE">
        <w:rPr>
          <w:sz w:val="22"/>
          <w:szCs w:val="22"/>
        </w:rPr>
        <w:t>（</w:t>
      </w:r>
      <w:r>
        <w:rPr>
          <w:sz w:val="22"/>
          <w:szCs w:val="22"/>
        </w:rPr>
        <w:t>4</w:t>
      </w:r>
      <w:r w:rsidRPr="00C31ADE">
        <w:rPr>
          <w:sz w:val="22"/>
          <w:szCs w:val="22"/>
        </w:rPr>
        <w:t>）印順法師，</w:t>
      </w:r>
      <w:r w:rsidRPr="00212C70">
        <w:rPr>
          <w:rFonts w:hint="eastAsia"/>
          <w:sz w:val="22"/>
          <w:szCs w:val="22"/>
        </w:rPr>
        <w:t>《成佛之道》（增注本），</w:t>
      </w:r>
      <w:r w:rsidRPr="00212C70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12C70">
        <w:rPr>
          <w:rFonts w:hint="eastAsia"/>
          <w:sz w:val="22"/>
          <w:szCs w:val="22"/>
        </w:rPr>
        <w:t>.17</w:t>
      </w:r>
      <w:r>
        <w:rPr>
          <w:rFonts w:hint="eastAsia"/>
          <w:sz w:val="22"/>
          <w:szCs w:val="22"/>
        </w:rPr>
        <w:t>～</w:t>
      </w:r>
      <w:r w:rsidRPr="00212C70">
        <w:rPr>
          <w:rFonts w:hint="eastAsia"/>
          <w:sz w:val="22"/>
          <w:szCs w:val="22"/>
        </w:rPr>
        <w:t>19</w:t>
      </w:r>
      <w:r w:rsidRPr="00212C70">
        <w:rPr>
          <w:rFonts w:hint="eastAsia"/>
          <w:sz w:val="22"/>
          <w:szCs w:val="22"/>
        </w:rPr>
        <w:t>；《學佛三要》，</w:t>
      </w:r>
      <w:r w:rsidRPr="00212C70">
        <w:rPr>
          <w:rFonts w:hint="eastAsia"/>
          <w:sz w:val="22"/>
          <w:szCs w:val="22"/>
        </w:rPr>
        <w:t>p.85</w:t>
      </w:r>
      <w:r w:rsidRPr="00212C70">
        <w:rPr>
          <w:rFonts w:hint="eastAsia"/>
          <w:sz w:val="22"/>
          <w:szCs w:val="22"/>
        </w:rPr>
        <w:t>；</w:t>
      </w:r>
      <w:r w:rsidRPr="00C31ADE">
        <w:rPr>
          <w:sz w:val="22"/>
          <w:szCs w:val="22"/>
        </w:rPr>
        <w:t>《大乘起信論講記》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sz w:val="22"/>
          <w:szCs w:val="22"/>
        </w:rPr>
        <w:t>p.25</w:t>
      </w:r>
      <w:r>
        <w:rPr>
          <w:rFonts w:hint="eastAsia"/>
          <w:sz w:val="22"/>
          <w:szCs w:val="22"/>
        </w:rPr>
        <w:t>。</w:t>
      </w:r>
    </w:p>
  </w:footnote>
  <w:footnote w:id="9">
    <w:p w14:paraId="49BD7615" w14:textId="27CA5C65" w:rsidR="000B5C2F" w:rsidRPr="00C0580C" w:rsidRDefault="000B5C2F">
      <w:pPr>
        <w:pStyle w:val="FootnoteText"/>
        <w:rPr>
          <w:sz w:val="22"/>
          <w:szCs w:val="22"/>
        </w:rPr>
      </w:pPr>
      <w:r w:rsidRPr="00C0580C">
        <w:rPr>
          <w:rStyle w:val="FootnoteReference"/>
          <w:sz w:val="22"/>
          <w:szCs w:val="22"/>
        </w:rPr>
        <w:footnoteRef/>
      </w:r>
      <w:r w:rsidRPr="00C0580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C0580C">
        <w:rPr>
          <w:rFonts w:hint="eastAsia"/>
          <w:sz w:val="22"/>
          <w:szCs w:val="22"/>
        </w:rPr>
        <w:t>參見：</w:t>
      </w:r>
    </w:p>
    <w:p w14:paraId="7491AAAE" w14:textId="77777777" w:rsidR="000B5C2F" w:rsidRDefault="000B5C2F" w:rsidP="002B7EF4">
      <w:pPr>
        <w:pStyle w:val="FootnoteText"/>
        <w:ind w:leftChars="92" w:left="771" w:hangingChars="250" w:hanging="550"/>
        <w:rPr>
          <w:sz w:val="22"/>
          <w:szCs w:val="22"/>
        </w:rPr>
      </w:pPr>
      <w:r w:rsidRPr="00C0580C">
        <w:rPr>
          <w:rFonts w:hint="eastAsia"/>
          <w:sz w:val="22"/>
          <w:szCs w:val="22"/>
        </w:rPr>
        <w:t>（</w:t>
      </w:r>
      <w:r w:rsidRPr="00C0580C">
        <w:rPr>
          <w:rFonts w:hint="eastAsia"/>
          <w:sz w:val="22"/>
          <w:szCs w:val="22"/>
        </w:rPr>
        <w:t>1</w:t>
      </w:r>
      <w:r w:rsidRPr="00C0580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C0580C">
        <w:rPr>
          <w:rFonts w:hint="eastAsia"/>
          <w:sz w:val="22"/>
          <w:szCs w:val="22"/>
        </w:rPr>
        <w:t>《大般涅槃經》卷</w:t>
      </w:r>
      <w:r w:rsidRPr="00C0580C">
        <w:rPr>
          <w:rFonts w:hint="eastAsia"/>
          <w:sz w:val="22"/>
          <w:szCs w:val="22"/>
        </w:rPr>
        <w:t>2</w:t>
      </w:r>
      <w:r w:rsidRPr="00C0580C">
        <w:rPr>
          <w:rFonts w:hint="eastAsia"/>
          <w:sz w:val="22"/>
          <w:szCs w:val="22"/>
        </w:rPr>
        <w:t>〈壽命品</w:t>
      </w:r>
      <w:r w:rsidRPr="00C0580C">
        <w:rPr>
          <w:rFonts w:hint="eastAsia"/>
          <w:sz w:val="22"/>
          <w:szCs w:val="22"/>
        </w:rPr>
        <w:t xml:space="preserve"> 1</w:t>
      </w:r>
      <w:r w:rsidRPr="00C0580C">
        <w:rPr>
          <w:rFonts w:hint="eastAsia"/>
          <w:sz w:val="22"/>
          <w:szCs w:val="22"/>
        </w:rPr>
        <w:t>〉</w:t>
      </w:r>
      <w:r w:rsidRPr="00C0580C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C0580C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C0580C">
        <w:rPr>
          <w:rFonts w:hint="eastAsia"/>
          <w:sz w:val="22"/>
          <w:szCs w:val="22"/>
        </w:rPr>
        <w:t>376c11-17)</w:t>
      </w:r>
      <w:r>
        <w:rPr>
          <w:rFonts w:hint="eastAsia"/>
          <w:sz w:val="22"/>
          <w:szCs w:val="22"/>
        </w:rPr>
        <w:t>：</w:t>
      </w:r>
    </w:p>
    <w:p w14:paraId="56A6CA17" w14:textId="1624E25D" w:rsidR="000B5C2F" w:rsidRDefault="000B5C2F" w:rsidP="002B7EF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0580C">
        <w:rPr>
          <w:rFonts w:ascii="標楷體" w:eastAsia="標楷體" w:hAnsi="標楷體" w:hint="eastAsia"/>
          <w:sz w:val="22"/>
          <w:szCs w:val="22"/>
        </w:rPr>
        <w:t>……何等名為祕密之藏？猶如伊字三點，若並則不成伊，縱亦不成；如摩醯首羅面上三目，乃得成伊三點，若別亦不得成。我亦如是，</w:t>
      </w:r>
      <w:r w:rsidRPr="00C0580C">
        <w:rPr>
          <w:rFonts w:ascii="標楷體" w:eastAsia="標楷體" w:hAnsi="標楷體" w:hint="eastAsia"/>
          <w:sz w:val="22"/>
          <w:szCs w:val="22"/>
          <w:u w:val="thick"/>
        </w:rPr>
        <w:t>解脫之法</w:t>
      </w:r>
      <w:r w:rsidRPr="00C0580C">
        <w:rPr>
          <w:rFonts w:ascii="標楷體" w:eastAsia="標楷體" w:hAnsi="標楷體" w:hint="eastAsia"/>
          <w:sz w:val="22"/>
          <w:szCs w:val="22"/>
        </w:rPr>
        <w:t>亦非涅槃，</w:t>
      </w:r>
      <w:r w:rsidRPr="00C0580C">
        <w:rPr>
          <w:rFonts w:ascii="標楷體" w:eastAsia="標楷體" w:hAnsi="標楷體" w:hint="eastAsia"/>
          <w:sz w:val="22"/>
          <w:szCs w:val="22"/>
          <w:u w:val="thick"/>
        </w:rPr>
        <w:t>如來之身</w:t>
      </w:r>
      <w:r w:rsidRPr="00C0580C">
        <w:rPr>
          <w:rFonts w:ascii="標楷體" w:eastAsia="標楷體" w:hAnsi="標楷體" w:hint="eastAsia"/>
          <w:sz w:val="22"/>
          <w:szCs w:val="22"/>
        </w:rPr>
        <w:t>亦非涅槃，</w:t>
      </w:r>
      <w:r w:rsidRPr="00C0580C">
        <w:rPr>
          <w:rFonts w:ascii="標楷體" w:eastAsia="標楷體" w:hAnsi="標楷體" w:hint="eastAsia"/>
          <w:sz w:val="22"/>
          <w:szCs w:val="22"/>
          <w:u w:val="thick"/>
        </w:rPr>
        <w:t>摩訶般若</w:t>
      </w:r>
      <w:r w:rsidRPr="00C0580C">
        <w:rPr>
          <w:rFonts w:ascii="標楷體" w:eastAsia="標楷體" w:hAnsi="標楷體" w:hint="eastAsia"/>
          <w:sz w:val="22"/>
          <w:szCs w:val="22"/>
        </w:rPr>
        <w:t>亦非涅槃，三法各異亦非涅槃。我今安住如是三法，為眾生故，名入涅槃，如世伊字。……</w:t>
      </w:r>
    </w:p>
    <w:p w14:paraId="09EE27E6" w14:textId="77777777" w:rsidR="000B5C2F" w:rsidRDefault="000B5C2F" w:rsidP="002B7EF4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 w:rsidRPr="00C0580C">
        <w:rPr>
          <w:rFonts w:ascii="Times Ext Roman" w:hAnsi="Times Ext Roman" w:cs="Times Ext Roman"/>
          <w:sz w:val="22"/>
          <w:szCs w:val="22"/>
        </w:rPr>
        <w:t>（</w:t>
      </w:r>
      <w:r w:rsidRPr="00C0580C">
        <w:rPr>
          <w:rFonts w:ascii="Times Ext Roman" w:hAnsi="Times Ext Roman" w:cs="Times Ext Roman"/>
          <w:sz w:val="22"/>
          <w:szCs w:val="22"/>
        </w:rPr>
        <w:t>2</w:t>
      </w:r>
      <w:r w:rsidRPr="00C0580C">
        <w:rPr>
          <w:rFonts w:ascii="Times Ext Roman" w:hAnsi="Times Ext Roman" w:cs="Times Ext Roman"/>
          <w:sz w:val="22"/>
          <w:szCs w:val="22"/>
        </w:rPr>
        <w:t>）</w:t>
      </w:r>
      <w:r>
        <w:rPr>
          <w:rFonts w:ascii="Times Ext Roman" w:hAnsi="Times Ext Roman" w:cs="Times Ext Roman" w:hint="eastAsia"/>
          <w:sz w:val="22"/>
          <w:szCs w:val="22"/>
        </w:rPr>
        <w:t>梁．寶亮等集</w:t>
      </w:r>
      <w:r w:rsidRPr="002C4D93">
        <w:rPr>
          <w:rStyle w:val="refandcopynote"/>
          <w:sz w:val="22"/>
          <w:szCs w:val="22"/>
        </w:rPr>
        <w:t>《大般涅槃經集解》卷</w:t>
      </w:r>
      <w:r w:rsidRPr="002C4D93">
        <w:rPr>
          <w:rStyle w:val="refandcopynote"/>
          <w:sz w:val="22"/>
          <w:szCs w:val="22"/>
        </w:rPr>
        <w:t>6</w:t>
      </w:r>
      <w:r w:rsidRPr="002C4D93">
        <w:rPr>
          <w:rStyle w:val="refandcopynote"/>
          <w:sz w:val="22"/>
          <w:szCs w:val="22"/>
        </w:rPr>
        <w:t>〈</w:t>
      </w:r>
      <w:r w:rsidRPr="002C4D93">
        <w:rPr>
          <w:rStyle w:val="refandcopynote"/>
          <w:sz w:val="22"/>
          <w:szCs w:val="22"/>
        </w:rPr>
        <w:t xml:space="preserve">3 </w:t>
      </w:r>
      <w:r w:rsidRPr="002C4D93">
        <w:rPr>
          <w:rStyle w:val="refandcopynote"/>
          <w:sz w:val="22"/>
          <w:szCs w:val="22"/>
        </w:rPr>
        <w:t>哀歎品〉</w:t>
      </w:r>
      <w:r w:rsidRPr="002C4D93">
        <w:rPr>
          <w:rStyle w:val="refandcopynote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2C4D93">
        <w:rPr>
          <w:rStyle w:val="refandcopynote"/>
          <w:sz w:val="22"/>
          <w:szCs w:val="22"/>
        </w:rPr>
        <w:t>37</w:t>
      </w:r>
      <w:r>
        <w:rPr>
          <w:rStyle w:val="refandcopynote"/>
          <w:rFonts w:hint="eastAsia"/>
          <w:sz w:val="22"/>
          <w:szCs w:val="22"/>
        </w:rPr>
        <w:t>，</w:t>
      </w:r>
      <w:r w:rsidRPr="002C4D93">
        <w:rPr>
          <w:rStyle w:val="refandcopynote"/>
          <w:sz w:val="22"/>
          <w:szCs w:val="22"/>
        </w:rPr>
        <w:t>402a7)</w:t>
      </w:r>
      <w:r w:rsidRPr="002C4D93">
        <w:rPr>
          <w:rStyle w:val="refandcopynote"/>
          <w:sz w:val="22"/>
          <w:szCs w:val="22"/>
        </w:rPr>
        <w:t>：</w:t>
      </w:r>
    </w:p>
    <w:p w14:paraId="0D36C8A0" w14:textId="261B8C9D" w:rsidR="000B5C2F" w:rsidRDefault="000B5C2F" w:rsidP="002B7EF4">
      <w:pPr>
        <w:pStyle w:val="FootnoteText"/>
        <w:ind w:leftChars="322" w:left="773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……</w:t>
      </w:r>
      <w:r w:rsidRPr="002B7EF4">
        <w:rPr>
          <w:rStyle w:val="refandcopynote"/>
          <w:rFonts w:ascii="標楷體" w:eastAsia="標楷體" w:hAnsi="標楷體"/>
          <w:sz w:val="22"/>
          <w:szCs w:val="22"/>
        </w:rPr>
        <w:t>以三德成祕密藏</w:t>
      </w:r>
      <w:r>
        <w:rPr>
          <w:rStyle w:val="refandcopynote"/>
          <w:rFonts w:hint="eastAsia"/>
          <w:sz w:val="22"/>
          <w:szCs w:val="22"/>
        </w:rPr>
        <w:t>……</w:t>
      </w:r>
    </w:p>
    <w:p w14:paraId="3E53B4D7" w14:textId="77777777" w:rsidR="000B5C2F" w:rsidRDefault="000B5C2F" w:rsidP="002B7EF4">
      <w:pPr>
        <w:pStyle w:val="FootnoteText"/>
        <w:ind w:leftChars="92" w:left="771" w:hangingChars="250" w:hanging="550"/>
        <w:rPr>
          <w:rFonts w:ascii="Times Ext Roman" w:hAnsi="Times Ext Roman" w:cs="Times Ext Roman"/>
          <w:sz w:val="22"/>
          <w:szCs w:val="22"/>
        </w:rPr>
      </w:pPr>
      <w:r>
        <w:rPr>
          <w:rFonts w:ascii="Times Ext Roman" w:hAnsi="Times Ext Roman" w:cs="Times Ext Roman" w:hint="eastAsia"/>
          <w:sz w:val="22"/>
          <w:szCs w:val="22"/>
        </w:rPr>
        <w:t>（</w:t>
      </w:r>
      <w:r>
        <w:rPr>
          <w:rFonts w:ascii="Times Ext Roman" w:hAnsi="Times Ext Roman" w:cs="Times Ext Roman" w:hint="eastAsia"/>
          <w:sz w:val="22"/>
          <w:szCs w:val="22"/>
        </w:rPr>
        <w:t>3</w:t>
      </w:r>
      <w:r>
        <w:rPr>
          <w:rFonts w:ascii="Times Ext Roman" w:hAnsi="Times Ext Roman" w:cs="Times Ext Roman" w:hint="eastAsia"/>
          <w:sz w:val="22"/>
          <w:szCs w:val="22"/>
        </w:rPr>
        <w:t>）印順法師，</w:t>
      </w:r>
      <w:r w:rsidRPr="00C0580C">
        <w:rPr>
          <w:rFonts w:ascii="Times Ext Roman" w:hAnsi="Times Ext Roman" w:cs="Times Ext Roman" w:hint="eastAsia"/>
          <w:sz w:val="22"/>
          <w:szCs w:val="22"/>
        </w:rPr>
        <w:t>《成佛之道》（增注本），</w:t>
      </w:r>
      <w:r w:rsidRPr="00C0580C">
        <w:rPr>
          <w:rFonts w:ascii="Times Ext Roman" w:hAnsi="Times Ext Roman" w:cs="Times Ext Roman" w:hint="eastAsia"/>
          <w:sz w:val="22"/>
          <w:szCs w:val="22"/>
        </w:rPr>
        <w:t>p.275</w:t>
      </w:r>
      <w:r>
        <w:rPr>
          <w:rFonts w:ascii="Times Ext Roman" w:hAnsi="Times Ext Roman" w:cs="Times Ext Roman" w:hint="eastAsia"/>
          <w:sz w:val="22"/>
          <w:szCs w:val="22"/>
        </w:rPr>
        <w:t>：</w:t>
      </w:r>
    </w:p>
    <w:p w14:paraId="23307C7F" w14:textId="334D28AF" w:rsidR="000B5C2F" w:rsidRPr="00C0580C" w:rsidRDefault="000B5C2F" w:rsidP="002B7EF4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C0580C">
        <w:rPr>
          <w:rFonts w:ascii="標楷體" w:eastAsia="標楷體" w:hAnsi="標楷體" w:cs="Times Ext Roman" w:hint="eastAsia"/>
          <w:sz w:val="22"/>
          <w:szCs w:val="22"/>
        </w:rPr>
        <w:t>成佛時，菩提心成</w:t>
      </w:r>
      <w:r w:rsidRPr="00C0580C">
        <w:rPr>
          <w:rFonts w:ascii="標楷體" w:eastAsia="標楷體" w:hAnsi="標楷體" w:cs="Times Ext Roman" w:hint="eastAsia"/>
          <w:b/>
          <w:bCs/>
          <w:sz w:val="22"/>
          <w:szCs w:val="22"/>
        </w:rPr>
        <w:t>法身德</w:t>
      </w:r>
      <w:r w:rsidRPr="00C0580C">
        <w:rPr>
          <w:rFonts w:ascii="標楷體" w:eastAsia="標楷體" w:hAnsi="標楷體" w:cs="Times Ext Roman" w:hint="eastAsia"/>
          <w:sz w:val="22"/>
          <w:szCs w:val="22"/>
        </w:rPr>
        <w:t>，慈悲心成</w:t>
      </w:r>
      <w:r w:rsidRPr="00C0580C">
        <w:rPr>
          <w:rFonts w:ascii="標楷體" w:eastAsia="標楷體" w:hAnsi="標楷體" w:cs="Times Ext Roman" w:hint="eastAsia"/>
          <w:b/>
          <w:bCs/>
          <w:sz w:val="22"/>
          <w:szCs w:val="22"/>
        </w:rPr>
        <w:t>解脫德</w:t>
      </w:r>
      <w:r w:rsidRPr="00C0580C">
        <w:rPr>
          <w:rFonts w:ascii="標楷體" w:eastAsia="標楷體" w:hAnsi="標楷體" w:cs="Times Ext Roman" w:hint="eastAsia"/>
          <w:sz w:val="22"/>
          <w:szCs w:val="22"/>
        </w:rPr>
        <w:t>，法空慧成</w:t>
      </w:r>
      <w:r w:rsidRPr="00C0580C">
        <w:rPr>
          <w:rFonts w:ascii="標楷體" w:eastAsia="標楷體" w:hAnsi="標楷體" w:cs="Times Ext Roman" w:hint="eastAsia"/>
          <w:b/>
          <w:bCs/>
          <w:sz w:val="22"/>
          <w:szCs w:val="22"/>
        </w:rPr>
        <w:t>般若德</w:t>
      </w:r>
      <w:r w:rsidRPr="00C0580C">
        <w:rPr>
          <w:rFonts w:ascii="標楷體" w:eastAsia="標楷體" w:hAnsi="標楷體" w:cs="Times Ext Roman" w:hint="eastAsia"/>
          <w:sz w:val="22"/>
          <w:szCs w:val="22"/>
        </w:rPr>
        <w:t>。如來的三德秘藏，不是別的，只是人生德行的最高完成。</w:t>
      </w:r>
    </w:p>
  </w:footnote>
  <w:footnote w:id="10">
    <w:p w14:paraId="714A399A" w14:textId="77777777" w:rsidR="000B5C2F" w:rsidRPr="00F13EFF" w:rsidRDefault="000B5C2F" w:rsidP="00F13EFF">
      <w:pPr>
        <w:pStyle w:val="FootnoteText"/>
        <w:rPr>
          <w:sz w:val="22"/>
          <w:szCs w:val="22"/>
        </w:rPr>
      </w:pPr>
      <w:r w:rsidRPr="00F13EFF">
        <w:rPr>
          <w:rStyle w:val="FootnoteReference"/>
          <w:sz w:val="22"/>
          <w:szCs w:val="22"/>
        </w:rPr>
        <w:footnoteRef/>
      </w:r>
      <w:r w:rsidRPr="00F13EFF">
        <w:rPr>
          <w:sz w:val="22"/>
          <w:szCs w:val="22"/>
        </w:rPr>
        <w:t xml:space="preserve"> </w:t>
      </w:r>
      <w:r w:rsidRPr="00F13EFF">
        <w:rPr>
          <w:rFonts w:hint="eastAsia"/>
          <w:sz w:val="22"/>
          <w:szCs w:val="22"/>
        </w:rPr>
        <w:t>參見：</w:t>
      </w:r>
    </w:p>
    <w:p w14:paraId="4790C494" w14:textId="77777777" w:rsidR="000B5C2F" w:rsidRPr="00B3509B" w:rsidRDefault="000B5C2F" w:rsidP="00F13EFF">
      <w:pPr>
        <w:pStyle w:val="FootnoteText"/>
        <w:ind w:leftChars="92" w:left="221"/>
        <w:rPr>
          <w:sz w:val="22"/>
        </w:rPr>
      </w:pPr>
      <w:r w:rsidRPr="00B3509B">
        <w:rPr>
          <w:sz w:val="22"/>
        </w:rPr>
        <w:t>（</w:t>
      </w:r>
      <w:r w:rsidRPr="00B3509B">
        <w:rPr>
          <w:rFonts w:hint="eastAsia"/>
          <w:sz w:val="22"/>
        </w:rPr>
        <w:t>1</w:t>
      </w:r>
      <w:r w:rsidRPr="00B3509B">
        <w:rPr>
          <w:sz w:val="22"/>
        </w:rPr>
        <w:t>）</w:t>
      </w:r>
      <w:r w:rsidRPr="00B3509B">
        <w:rPr>
          <w:rFonts w:hint="eastAsia"/>
          <w:sz w:val="22"/>
        </w:rPr>
        <w:t>無著著</w:t>
      </w:r>
      <w:r>
        <w:rPr>
          <w:rFonts w:hint="eastAsia"/>
          <w:sz w:val="22"/>
        </w:rPr>
        <w:t>．</w:t>
      </w:r>
      <w:r w:rsidRPr="00B3509B">
        <w:rPr>
          <w:rFonts w:asciiTheme="minorEastAsia" w:hAnsiTheme="minorEastAsia" w:hint="eastAsia"/>
          <w:sz w:val="22"/>
        </w:rPr>
        <w:t>玄奘譯</w:t>
      </w:r>
      <w:r w:rsidRPr="00B3509B">
        <w:rPr>
          <w:rFonts w:hint="eastAsia"/>
          <w:sz w:val="22"/>
        </w:rPr>
        <w:t>《攝大乘論本》卷</w:t>
      </w:r>
      <w:r w:rsidRPr="00B3509B">
        <w:rPr>
          <w:sz w:val="22"/>
        </w:rPr>
        <w:t>3</w:t>
      </w:r>
      <w:r>
        <w:rPr>
          <w:sz w:val="22"/>
        </w:rPr>
        <w:t>(</w:t>
      </w:r>
      <w:r w:rsidRPr="00B3509B">
        <w:rPr>
          <w:sz w:val="22"/>
        </w:rPr>
        <w:t>大正</w:t>
      </w:r>
      <w:r w:rsidRPr="00B3509B">
        <w:rPr>
          <w:rFonts w:hint="eastAsia"/>
          <w:sz w:val="22"/>
        </w:rPr>
        <w:t>31</w:t>
      </w:r>
      <w:r w:rsidRPr="00B3509B">
        <w:rPr>
          <w:rFonts w:hint="eastAsia"/>
          <w:sz w:val="22"/>
        </w:rPr>
        <w:t>，</w:t>
      </w:r>
      <w:r w:rsidRPr="00B3509B">
        <w:rPr>
          <w:sz w:val="22"/>
        </w:rPr>
        <w:t>149a19-26</w:t>
      </w:r>
      <w:r>
        <w:rPr>
          <w:rFonts w:hint="eastAsia"/>
          <w:sz w:val="22"/>
        </w:rPr>
        <w:t>)</w:t>
      </w:r>
      <w:r w:rsidRPr="00B3509B">
        <w:rPr>
          <w:rFonts w:hint="eastAsia"/>
          <w:sz w:val="22"/>
        </w:rPr>
        <w:t>：</w:t>
      </w:r>
    </w:p>
    <w:p w14:paraId="17D23085" w14:textId="77777777" w:rsidR="000B5C2F" w:rsidRPr="00B3509B" w:rsidRDefault="000B5C2F" w:rsidP="00F13EFF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三種佛身，應知彼果智殊勝：一、由自性身，二、由受用身，三、由變化身。</w:t>
      </w:r>
    </w:p>
    <w:p w14:paraId="7ED690C0" w14:textId="77777777" w:rsidR="000B5C2F" w:rsidRPr="00B3509B" w:rsidRDefault="000B5C2F" w:rsidP="00F13EFF">
      <w:pPr>
        <w:pStyle w:val="FootnoteText"/>
        <w:ind w:leftChars="92" w:left="221"/>
        <w:rPr>
          <w:sz w:val="22"/>
        </w:rPr>
      </w:pPr>
      <w:r w:rsidRPr="00AD2110">
        <w:rPr>
          <w:rFonts w:ascii="Times Ext Roman" w:eastAsiaTheme="minorEastAsia" w:hAnsi="Times Ext Roman" w:cs="Times Ext Roman"/>
          <w:sz w:val="22"/>
        </w:rPr>
        <w:t>（</w:t>
      </w:r>
      <w:r w:rsidRPr="00AD2110">
        <w:rPr>
          <w:rFonts w:ascii="Times Ext Roman" w:eastAsiaTheme="minorEastAsia" w:hAnsi="Times Ext Roman" w:cs="Times Ext Roman"/>
          <w:sz w:val="22"/>
        </w:rPr>
        <w:t>2</w:t>
      </w:r>
      <w:r w:rsidRPr="00AD2110">
        <w:rPr>
          <w:rFonts w:ascii="Times Ext Roman" w:eastAsiaTheme="minorEastAsia" w:hAnsi="Times Ext Roman" w:cs="Times Ext Roman"/>
          <w:sz w:val="22"/>
        </w:rPr>
        <w:t>）</w:t>
      </w:r>
      <w:r w:rsidRPr="00B3509B">
        <w:rPr>
          <w:rFonts w:hint="eastAsia"/>
          <w:sz w:val="22"/>
        </w:rPr>
        <w:t>無著著</w:t>
      </w:r>
      <w:r>
        <w:rPr>
          <w:rFonts w:hint="eastAsia"/>
          <w:sz w:val="22"/>
        </w:rPr>
        <w:t>．</w:t>
      </w:r>
      <w:r>
        <w:rPr>
          <w:rFonts w:asciiTheme="minorEastAsia" w:hAnsiTheme="minorEastAsia" w:hint="eastAsia"/>
          <w:sz w:val="22"/>
        </w:rPr>
        <w:t>波羅頗蜜多羅</w:t>
      </w:r>
      <w:r w:rsidRPr="00B3509B">
        <w:rPr>
          <w:rFonts w:asciiTheme="minorEastAsia" w:hAnsiTheme="minorEastAsia" w:hint="eastAsia"/>
          <w:sz w:val="22"/>
        </w:rPr>
        <w:t>譯</w:t>
      </w:r>
      <w:r w:rsidRPr="00AD2110">
        <w:rPr>
          <w:rFonts w:ascii="Times Ext Roman" w:eastAsiaTheme="minorEastAsia" w:hAnsi="Times Ext Roman" w:cs="Times Ext Roman"/>
          <w:sz w:val="22"/>
        </w:rPr>
        <w:t>《</w:t>
      </w:r>
      <w:r w:rsidRPr="00B3509B">
        <w:rPr>
          <w:sz w:val="22"/>
        </w:rPr>
        <w:t>大乘莊嚴經論》卷</w:t>
      </w:r>
      <w:r w:rsidRPr="00B3509B">
        <w:rPr>
          <w:rFonts w:hint="eastAsia"/>
          <w:sz w:val="22"/>
        </w:rPr>
        <w:t>13</w:t>
      </w:r>
      <w:r>
        <w:rPr>
          <w:sz w:val="22"/>
        </w:rPr>
        <w:t>(</w:t>
      </w:r>
      <w:r w:rsidRPr="00B3509B">
        <w:rPr>
          <w:sz w:val="22"/>
        </w:rPr>
        <w:t>大正</w:t>
      </w:r>
      <w:r w:rsidRPr="00B3509B">
        <w:rPr>
          <w:rFonts w:hint="eastAsia"/>
          <w:sz w:val="22"/>
        </w:rPr>
        <w:t>31</w:t>
      </w:r>
      <w:r w:rsidRPr="00B3509B">
        <w:rPr>
          <w:rFonts w:hint="eastAsia"/>
          <w:sz w:val="22"/>
        </w:rPr>
        <w:t>，</w:t>
      </w:r>
      <w:r w:rsidRPr="00B3509B">
        <w:rPr>
          <w:rFonts w:hint="eastAsia"/>
          <w:sz w:val="22"/>
        </w:rPr>
        <w:t>661b16-20</w:t>
      </w:r>
      <w:r>
        <w:rPr>
          <w:rFonts w:hint="eastAsia"/>
          <w:sz w:val="22"/>
        </w:rPr>
        <w:t>)</w:t>
      </w:r>
      <w:r w:rsidRPr="00B3509B">
        <w:rPr>
          <w:rFonts w:hint="eastAsia"/>
          <w:sz w:val="22"/>
        </w:rPr>
        <w:t>：</w:t>
      </w:r>
    </w:p>
    <w:p w14:paraId="299D08FD" w14:textId="551C3299" w:rsidR="000B5C2F" w:rsidRDefault="000B5C2F" w:rsidP="00F13EFF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</w:rPr>
      </w:pPr>
      <w:r w:rsidRPr="00AD2110">
        <w:rPr>
          <w:rFonts w:ascii="Times Ext Roman" w:eastAsiaTheme="minorEastAsia" w:hAnsi="Times Ext Roman" w:cs="Times Ext Roman"/>
          <w:sz w:val="22"/>
        </w:rPr>
        <w:t>（</w:t>
      </w:r>
      <w:r>
        <w:rPr>
          <w:rFonts w:ascii="Times Ext Roman" w:eastAsiaTheme="minorEastAsia" w:hAnsi="Times Ext Roman" w:cs="Times Ext Roman"/>
          <w:sz w:val="22"/>
        </w:rPr>
        <w:t>3</w:t>
      </w:r>
      <w:r w:rsidRPr="00AD2110">
        <w:rPr>
          <w:rFonts w:ascii="Times Ext Roman" w:eastAsiaTheme="minorEastAsia" w:hAnsi="Times Ext Roman" w:cs="Times Ext Roman"/>
          <w:sz w:val="22"/>
        </w:rPr>
        <w:t>）</w:t>
      </w:r>
      <w:r>
        <w:rPr>
          <w:rFonts w:hint="eastAsia"/>
          <w:sz w:val="22"/>
        </w:rPr>
        <w:t>護法等造．玄奘譯</w:t>
      </w:r>
      <w:r w:rsidRPr="00B3509B">
        <w:rPr>
          <w:rFonts w:hint="eastAsia"/>
          <w:sz w:val="22"/>
        </w:rPr>
        <w:t>《成唯識論》卷</w:t>
      </w:r>
      <w:r w:rsidRPr="00B3509B">
        <w:rPr>
          <w:rFonts w:hint="eastAsia"/>
          <w:sz w:val="22"/>
        </w:rPr>
        <w:t>10</w:t>
      </w:r>
      <w:r>
        <w:rPr>
          <w:rFonts w:hint="eastAsia"/>
          <w:sz w:val="22"/>
        </w:rPr>
        <w:t>9</w:t>
      </w:r>
      <w:r>
        <w:rPr>
          <w:sz w:val="22"/>
        </w:rPr>
        <w:t>(</w:t>
      </w:r>
      <w:r w:rsidRPr="00B3509B">
        <w:rPr>
          <w:sz w:val="22"/>
        </w:rPr>
        <w:t>大正</w:t>
      </w:r>
      <w:r w:rsidRPr="00B3509B">
        <w:rPr>
          <w:rFonts w:hint="eastAsia"/>
          <w:sz w:val="22"/>
        </w:rPr>
        <w:t>31</w:t>
      </w:r>
      <w:r w:rsidRPr="00B3509B">
        <w:rPr>
          <w:rFonts w:hint="eastAsia"/>
          <w:sz w:val="22"/>
        </w:rPr>
        <w:t>，</w:t>
      </w:r>
      <w:r w:rsidRPr="00B3509B">
        <w:rPr>
          <w:rFonts w:hint="eastAsia"/>
          <w:sz w:val="22"/>
        </w:rPr>
        <w:t>57c20-58a6</w:t>
      </w:r>
      <w:r>
        <w:rPr>
          <w:rFonts w:hint="eastAsia"/>
          <w:sz w:val="22"/>
        </w:rPr>
        <w:t>)</w:t>
      </w:r>
      <w:r w:rsidRPr="00B3509B">
        <w:rPr>
          <w:rFonts w:hint="eastAsia"/>
          <w:sz w:val="22"/>
        </w:rPr>
        <w:t>：</w:t>
      </w:r>
    </w:p>
    <w:p w14:paraId="155B9D7B" w14:textId="77777777" w:rsidR="000B5C2F" w:rsidRPr="00B3509B" w:rsidRDefault="000B5C2F" w:rsidP="00F13EFF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法身有三相別：</w:t>
      </w:r>
    </w:p>
    <w:p w14:paraId="21BDF91E" w14:textId="2F186056" w:rsidR="000B5C2F" w:rsidRPr="00B3509B" w:rsidRDefault="000B5C2F" w:rsidP="00F13EFF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一、</w:t>
      </w:r>
      <w:r w:rsidRPr="00B3509B">
        <w:rPr>
          <w:rFonts w:ascii="標楷體" w:eastAsia="標楷體" w:hAnsi="標楷體" w:hint="eastAsia"/>
          <w:b/>
          <w:sz w:val="22"/>
        </w:rPr>
        <w:t>自性身</w:t>
      </w:r>
      <w:r w:rsidRPr="00B3509B">
        <w:rPr>
          <w:rFonts w:ascii="標楷體" w:eastAsia="標楷體" w:hAnsi="標楷體" w:hint="eastAsia"/>
          <w:sz w:val="22"/>
        </w:rPr>
        <w:t>，謂諸如來真淨法界，受用、變化平等所依。</w:t>
      </w:r>
      <w:r>
        <w:rPr>
          <w:rFonts w:ascii="標楷體" w:eastAsia="標楷體" w:hAnsi="標楷體" w:hint="eastAsia"/>
          <w:sz w:val="22"/>
        </w:rPr>
        <w:t>……</w:t>
      </w:r>
      <w:r w:rsidRPr="00B3509B">
        <w:rPr>
          <w:rFonts w:ascii="標楷體" w:eastAsia="標楷體" w:hAnsi="標楷體" w:hint="eastAsia"/>
          <w:sz w:val="22"/>
        </w:rPr>
        <w:t>二、</w:t>
      </w:r>
      <w:r w:rsidRPr="00B3509B">
        <w:rPr>
          <w:rFonts w:ascii="標楷體" w:eastAsia="標楷體" w:hAnsi="標楷體" w:hint="eastAsia"/>
          <w:b/>
          <w:sz w:val="22"/>
        </w:rPr>
        <w:t>受用身</w:t>
      </w:r>
      <w:r w:rsidRPr="00B3509B">
        <w:rPr>
          <w:rFonts w:ascii="標楷體" w:eastAsia="標楷體" w:hAnsi="標楷體" w:hint="eastAsia"/>
          <w:sz w:val="22"/>
        </w:rPr>
        <w:t>，此有二種：</w:t>
      </w:r>
    </w:p>
    <w:p w14:paraId="100AB52A" w14:textId="77777777" w:rsidR="000B5C2F" w:rsidRPr="00B3509B" w:rsidRDefault="000B5C2F" w:rsidP="00F13EFF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一、</w:t>
      </w:r>
      <w:r w:rsidRPr="00B3509B">
        <w:rPr>
          <w:rFonts w:ascii="標楷體" w:eastAsia="標楷體" w:hAnsi="標楷體" w:hint="eastAsia"/>
          <w:b/>
          <w:sz w:val="22"/>
        </w:rPr>
        <w:t>自受用</w:t>
      </w:r>
      <w:r w:rsidRPr="00B3509B">
        <w:rPr>
          <w:rFonts w:ascii="標楷體" w:eastAsia="標楷體" w:hAnsi="標楷體" w:hint="eastAsia"/>
          <w:sz w:val="22"/>
        </w:rPr>
        <w:t>，謂諸如來三無數劫修集無量福慧資糧所起無邊真實功德，及極圓淨常遍色身，相續湛然盡未來際，恒自受用廣大法樂。</w:t>
      </w:r>
    </w:p>
    <w:p w14:paraId="05D4C7C1" w14:textId="77777777" w:rsidR="000B5C2F" w:rsidRPr="00B3509B" w:rsidRDefault="000B5C2F" w:rsidP="00F13EFF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二、</w:t>
      </w:r>
      <w:r w:rsidRPr="00B3509B">
        <w:rPr>
          <w:rFonts w:ascii="標楷體" w:eastAsia="標楷體" w:hAnsi="標楷體" w:hint="eastAsia"/>
          <w:b/>
          <w:sz w:val="22"/>
        </w:rPr>
        <w:t>他受用</w:t>
      </w:r>
      <w:r w:rsidRPr="00B3509B">
        <w:rPr>
          <w:rFonts w:ascii="標楷體" w:eastAsia="標楷體" w:hAnsi="標楷體" w:hint="eastAsia"/>
          <w:sz w:val="22"/>
        </w:rPr>
        <w:t>，謂諸如來由平等智示現微妙淨功德身，居純淨土，為住十地諸菩薩眾現大神通，轉正法輪，決眾疑網，令彼受用大乘法樂。合此二種名受用身。</w:t>
      </w:r>
    </w:p>
    <w:p w14:paraId="4EFFF321" w14:textId="77777777" w:rsidR="000B5C2F" w:rsidRDefault="000B5C2F" w:rsidP="00F13EFF">
      <w:pPr>
        <w:pStyle w:val="FootnoteText"/>
        <w:ind w:leftChars="322" w:left="773"/>
        <w:rPr>
          <w:sz w:val="22"/>
          <w:szCs w:val="22"/>
        </w:rPr>
      </w:pPr>
      <w:r w:rsidRPr="00B3509B">
        <w:rPr>
          <w:rFonts w:ascii="標楷體" w:eastAsia="標楷體" w:hAnsi="標楷體" w:hint="eastAsia"/>
          <w:sz w:val="22"/>
        </w:rPr>
        <w:t>三、</w:t>
      </w:r>
      <w:r w:rsidRPr="00B3509B">
        <w:rPr>
          <w:rFonts w:ascii="標楷體" w:eastAsia="標楷體" w:hAnsi="標楷體" w:hint="eastAsia"/>
          <w:b/>
          <w:sz w:val="22"/>
        </w:rPr>
        <w:t>變化身</w:t>
      </w:r>
      <w:r w:rsidRPr="00B3509B">
        <w:rPr>
          <w:rFonts w:ascii="標楷體" w:eastAsia="標楷體" w:hAnsi="標楷體" w:hint="eastAsia"/>
          <w:sz w:val="22"/>
        </w:rPr>
        <w:t>，謂諸如來由成事智變現無量隨類化身，居淨穢土，為未登地諸菩薩眾、二乘、異生稱彼機宜，現通說法，令各獲得諸利樂事。</w:t>
      </w:r>
    </w:p>
    <w:p w14:paraId="4047931C" w14:textId="12810DB7" w:rsidR="000B5C2F" w:rsidRDefault="000B5C2F" w:rsidP="00F13EFF">
      <w:pPr>
        <w:pStyle w:val="FootnoteText"/>
        <w:ind w:leftChars="92" w:left="221"/>
        <w:rPr>
          <w:sz w:val="22"/>
          <w:szCs w:val="22"/>
        </w:rPr>
      </w:pPr>
      <w:r w:rsidRPr="00AD2110">
        <w:rPr>
          <w:rFonts w:ascii="Times Ext Roman" w:eastAsiaTheme="minorEastAsia" w:hAnsi="Times Ext Roman" w:cs="Times Ext Roman"/>
          <w:sz w:val="22"/>
        </w:rPr>
        <w:t>（</w:t>
      </w:r>
      <w:r>
        <w:rPr>
          <w:rFonts w:ascii="Times Ext Roman" w:eastAsiaTheme="minorEastAsia" w:hAnsi="Times Ext Roman" w:cs="Times Ext Roman"/>
          <w:sz w:val="22"/>
        </w:rPr>
        <w:t>4</w:t>
      </w:r>
      <w:r w:rsidRPr="00AD2110">
        <w:rPr>
          <w:rFonts w:ascii="Times Ext Roman" w:eastAsiaTheme="minorEastAsia" w:hAnsi="Times Ext Roman" w:cs="Times Ext Roman"/>
          <w:sz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646F92">
        <w:rPr>
          <w:rFonts w:hint="eastAsia"/>
          <w:sz w:val="22"/>
          <w:szCs w:val="22"/>
        </w:rPr>
        <w:t>《印度佛教思想史》，</w:t>
      </w:r>
      <w:r w:rsidRPr="00646F92">
        <w:rPr>
          <w:sz w:val="22"/>
          <w:szCs w:val="22"/>
        </w:rPr>
        <w:t>pp.374</w:t>
      </w:r>
      <w:r>
        <w:rPr>
          <w:rFonts w:hint="eastAsia"/>
          <w:sz w:val="22"/>
          <w:szCs w:val="22"/>
        </w:rPr>
        <w:t>～</w:t>
      </w:r>
      <w:r w:rsidRPr="00646F92">
        <w:rPr>
          <w:sz w:val="22"/>
          <w:szCs w:val="22"/>
        </w:rPr>
        <w:t>375</w:t>
      </w:r>
      <w:r>
        <w:rPr>
          <w:rFonts w:hint="eastAsia"/>
          <w:sz w:val="22"/>
          <w:szCs w:val="22"/>
        </w:rPr>
        <w:t>：</w:t>
      </w:r>
    </w:p>
    <w:p w14:paraId="14E36D9E" w14:textId="77777777" w:rsidR="000B5C2F" w:rsidRDefault="000B5C2F" w:rsidP="00F13EF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46F92">
        <w:rPr>
          <w:rFonts w:ascii="標楷體" w:eastAsia="標楷體" w:hAnsi="標楷體" w:hint="eastAsia"/>
          <w:sz w:val="22"/>
          <w:szCs w:val="22"/>
        </w:rPr>
        <w:t>從傳說佛身說，是從二身、三身而進展到四身的。</w:t>
      </w:r>
    </w:p>
    <w:p w14:paraId="73F11512" w14:textId="77777777" w:rsidR="000B5C2F" w:rsidRDefault="000B5C2F" w:rsidP="00F13EF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46F92">
        <w:rPr>
          <w:rFonts w:ascii="標楷體" w:eastAsia="標楷體" w:hAnsi="標楷體" w:hint="eastAsia"/>
          <w:sz w:val="22"/>
          <w:szCs w:val="22"/>
        </w:rPr>
        <w:t>無著的《大乘莊嚴經論》立三身：〈敬佛品〉的三身，是</w:t>
      </w:r>
      <w:r w:rsidRPr="00F7117F">
        <w:rPr>
          <w:rFonts w:ascii="標楷體" w:eastAsia="標楷體" w:hAnsi="標楷體" w:hint="eastAsia"/>
          <w:sz w:val="22"/>
          <w:szCs w:val="22"/>
          <w:u w:val="thick"/>
        </w:rPr>
        <w:t>自性身</w:t>
      </w:r>
      <w:r w:rsidRPr="00646F92">
        <w:rPr>
          <w:rFonts w:ascii="標楷體" w:eastAsia="標楷體" w:hAnsi="標楷體" w:hint="eastAsia"/>
          <w:sz w:val="22"/>
          <w:szCs w:val="22"/>
        </w:rPr>
        <w:t>，</w:t>
      </w:r>
      <w:r w:rsidRPr="00F7117F">
        <w:rPr>
          <w:rFonts w:ascii="標楷體" w:eastAsia="標楷體" w:hAnsi="標楷體" w:hint="eastAsia"/>
          <w:sz w:val="22"/>
          <w:szCs w:val="22"/>
          <w:u w:val="thick"/>
        </w:rPr>
        <w:t>受用身</w:t>
      </w:r>
      <w:r w:rsidRPr="00646F92">
        <w:rPr>
          <w:rFonts w:ascii="標楷體" w:eastAsia="標楷體" w:hAnsi="標楷體" w:hint="eastAsia"/>
          <w:sz w:val="22"/>
          <w:szCs w:val="22"/>
        </w:rPr>
        <w:t>，</w:t>
      </w:r>
      <w:r w:rsidRPr="00F7117F">
        <w:rPr>
          <w:rFonts w:ascii="標楷體" w:eastAsia="標楷體" w:hAnsi="標楷體" w:hint="eastAsia"/>
          <w:sz w:val="22"/>
          <w:szCs w:val="22"/>
          <w:u w:val="thick"/>
        </w:rPr>
        <w:t>化身</w:t>
      </w:r>
      <w:r w:rsidRPr="00646F92">
        <w:rPr>
          <w:rFonts w:ascii="標楷體" w:eastAsia="標楷體" w:hAnsi="標楷體" w:hint="eastAsia"/>
          <w:sz w:val="22"/>
          <w:szCs w:val="22"/>
        </w:rPr>
        <w:t>；〈菩提品〉的三身，受用身作「法食」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646F92">
        <w:rPr>
          <w:rFonts w:ascii="標楷體" w:eastAsia="標楷體" w:hAnsi="標楷體" w:hint="eastAsia"/>
          <w:sz w:val="22"/>
          <w:szCs w:val="22"/>
        </w:rPr>
        <w:t>法受用身（</w:t>
      </w:r>
      <w:r w:rsidRPr="00646F92">
        <w:rPr>
          <w:rFonts w:ascii="Times Ext Roman" w:eastAsia="標楷體" w:hAnsi="Times Ext Roman" w:cs="Times Ext Roman"/>
          <w:sz w:val="22"/>
          <w:szCs w:val="22"/>
        </w:rPr>
        <w:t>dharma-saṃbhoga</w:t>
      </w:r>
      <w:r w:rsidRPr="00646F92">
        <w:rPr>
          <w:rFonts w:ascii="標楷體" w:eastAsia="標楷體" w:hAnsi="標楷體" w:hint="eastAsia"/>
          <w:sz w:val="22"/>
          <w:szCs w:val="22"/>
        </w:rPr>
        <w:t>）。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02C2491B" w14:textId="77777777" w:rsidR="000B5C2F" w:rsidRDefault="000B5C2F" w:rsidP="00F13EF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46F92">
        <w:rPr>
          <w:rFonts w:ascii="標楷體" w:eastAsia="標楷體" w:hAnsi="標楷體" w:hint="eastAsia"/>
          <w:sz w:val="22"/>
          <w:szCs w:val="22"/>
        </w:rPr>
        <w:t>《楞伽經》說三身，也不一致。經立</w:t>
      </w:r>
      <w:r w:rsidRPr="00F7117F">
        <w:rPr>
          <w:rFonts w:ascii="標楷體" w:eastAsia="標楷體" w:hAnsi="標楷體" w:hint="eastAsia"/>
          <w:sz w:val="22"/>
          <w:szCs w:val="22"/>
          <w:u w:val="thick"/>
        </w:rPr>
        <w:t>法（性）佛</w:t>
      </w:r>
      <w:r w:rsidRPr="00646F92">
        <w:rPr>
          <w:rFonts w:ascii="標楷體" w:eastAsia="標楷體" w:hAnsi="標楷體" w:hint="eastAsia"/>
          <w:sz w:val="22"/>
          <w:szCs w:val="22"/>
        </w:rPr>
        <w:t>（</w:t>
      </w:r>
      <w:r w:rsidRPr="00646F92">
        <w:rPr>
          <w:rFonts w:ascii="Times Ext Roman" w:eastAsia="標楷體" w:hAnsi="Times Ext Roman" w:cs="Times Ext Roman"/>
          <w:sz w:val="22"/>
          <w:szCs w:val="22"/>
        </w:rPr>
        <w:t>dharmatā-buddha</w:t>
      </w:r>
      <w:r w:rsidRPr="00646F92">
        <w:rPr>
          <w:rFonts w:ascii="標楷體" w:eastAsia="標楷體" w:hAnsi="標楷體" w:hint="eastAsia"/>
          <w:sz w:val="22"/>
          <w:szCs w:val="22"/>
        </w:rPr>
        <w:t>），從法（性）佛而頓現的</w:t>
      </w:r>
      <w:r w:rsidRPr="00F7117F">
        <w:rPr>
          <w:rFonts w:ascii="標楷體" w:eastAsia="標楷體" w:hAnsi="標楷體" w:hint="eastAsia"/>
          <w:sz w:val="22"/>
          <w:szCs w:val="22"/>
          <w:u w:val="thick"/>
        </w:rPr>
        <w:t>報佛</w:t>
      </w:r>
      <w:r w:rsidRPr="00646F92">
        <w:rPr>
          <w:rFonts w:ascii="標楷體" w:eastAsia="標楷體" w:hAnsi="標楷體" w:hint="eastAsia"/>
          <w:sz w:val="22"/>
          <w:szCs w:val="22"/>
        </w:rPr>
        <w:t>（</w:t>
      </w:r>
      <w:r w:rsidRPr="00646F92">
        <w:rPr>
          <w:rFonts w:ascii="Times Ext Roman" w:eastAsia="標楷體" w:hAnsi="Times Ext Roman" w:cs="Times Ext Roman"/>
          <w:sz w:val="22"/>
          <w:szCs w:val="22"/>
        </w:rPr>
        <w:t>niṣyanda-b.</w:t>
      </w:r>
      <w:r w:rsidRPr="00646F92">
        <w:rPr>
          <w:rFonts w:ascii="標楷體" w:eastAsia="標楷體" w:hAnsi="標楷體" w:hint="eastAsia"/>
          <w:sz w:val="22"/>
          <w:szCs w:val="22"/>
        </w:rPr>
        <w:t>）與</w:t>
      </w:r>
      <w:r w:rsidRPr="00F7117F">
        <w:rPr>
          <w:rFonts w:ascii="標楷體" w:eastAsia="標楷體" w:hAnsi="標楷體" w:hint="eastAsia"/>
          <w:sz w:val="22"/>
          <w:szCs w:val="22"/>
          <w:u w:val="thick"/>
        </w:rPr>
        <w:t>化佛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646F92">
        <w:rPr>
          <w:rFonts w:ascii="標楷體" w:eastAsia="標楷體" w:hAnsi="標楷體" w:hint="eastAsia"/>
          <w:sz w:val="22"/>
          <w:szCs w:val="22"/>
        </w:rPr>
        <w:t>三（身）佛。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646F92">
        <w:rPr>
          <w:rFonts w:ascii="標楷體" w:eastAsia="標楷體" w:hAnsi="標楷體" w:hint="eastAsia"/>
          <w:sz w:val="22"/>
          <w:szCs w:val="22"/>
        </w:rPr>
        <w:t>《楞伽經》後出的〈偈頌品〉，立四身：「所有法、報（等流義）佛，化身及變化」；「自性及受用，化身復現化」。化身（</w:t>
      </w:r>
      <w:r w:rsidRPr="00F7117F">
        <w:rPr>
          <w:rFonts w:ascii="Times Ext Roman" w:eastAsia="標楷體" w:hAnsi="Times Ext Roman" w:cs="Times Ext Roman"/>
          <w:sz w:val="22"/>
          <w:szCs w:val="22"/>
        </w:rPr>
        <w:t>nirmāṇa-kāya</w:t>
      </w:r>
      <w:r w:rsidRPr="00646F92">
        <w:rPr>
          <w:rFonts w:ascii="標楷體" w:eastAsia="標楷體" w:hAnsi="標楷體" w:hint="eastAsia"/>
          <w:sz w:val="22"/>
          <w:szCs w:val="22"/>
        </w:rPr>
        <w:t>），而《楞伽經》又依化身而立變化（</w:t>
      </w:r>
      <w:r w:rsidRPr="00F7117F">
        <w:rPr>
          <w:rFonts w:ascii="Times Ext Roman" w:eastAsia="標楷體" w:hAnsi="Times Ext Roman" w:cs="Times Ext Roman"/>
          <w:sz w:val="22"/>
          <w:szCs w:val="22"/>
        </w:rPr>
        <w:t>nairmānika</w:t>
      </w:r>
      <w:r w:rsidRPr="00646F92">
        <w:rPr>
          <w:rFonts w:ascii="標楷體" w:eastAsia="標楷體" w:hAnsi="標楷體" w:hint="eastAsia"/>
          <w:sz w:val="22"/>
          <w:szCs w:val="22"/>
        </w:rPr>
        <w:t>），大抵化身如釋尊，變化是隨類現身了。</w:t>
      </w:r>
    </w:p>
    <w:p w14:paraId="727B4422" w14:textId="77777777" w:rsidR="000B5C2F" w:rsidRDefault="000B5C2F" w:rsidP="00F13EF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46F92">
        <w:rPr>
          <w:rFonts w:ascii="標楷體" w:eastAsia="標楷體" w:hAnsi="標楷體" w:hint="eastAsia"/>
          <w:sz w:val="22"/>
          <w:szCs w:val="22"/>
        </w:rPr>
        <w:t>以護法說為主的《成唯識論》立四身，是分別「</w:t>
      </w:r>
      <w:r w:rsidRPr="003D2BD1">
        <w:rPr>
          <w:rFonts w:ascii="標楷體" w:eastAsia="標楷體" w:hAnsi="標楷體" w:hint="eastAsia"/>
          <w:sz w:val="22"/>
          <w:szCs w:val="22"/>
          <w:u w:val="thick"/>
        </w:rPr>
        <w:t>受用身</w:t>
      </w:r>
      <w:r w:rsidRPr="00646F92">
        <w:rPr>
          <w:rFonts w:ascii="標楷體" w:eastAsia="標楷體" w:hAnsi="標楷體" w:hint="eastAsia"/>
          <w:sz w:val="22"/>
          <w:szCs w:val="22"/>
        </w:rPr>
        <w:t>」為</w:t>
      </w:r>
      <w:r w:rsidRPr="003D2BD1">
        <w:rPr>
          <w:rFonts w:ascii="標楷體" w:eastAsia="標楷體" w:hAnsi="標楷體" w:hint="eastAsia"/>
          <w:sz w:val="22"/>
          <w:szCs w:val="22"/>
          <w:u w:val="thick"/>
        </w:rPr>
        <w:t>自受用</w:t>
      </w:r>
      <w:r w:rsidRPr="00646F92">
        <w:rPr>
          <w:rFonts w:ascii="標楷體" w:eastAsia="標楷體" w:hAnsi="標楷體" w:hint="eastAsia"/>
          <w:sz w:val="22"/>
          <w:szCs w:val="22"/>
        </w:rPr>
        <w:t>與</w:t>
      </w:r>
      <w:r w:rsidRPr="003D2BD1">
        <w:rPr>
          <w:rFonts w:ascii="標楷體" w:eastAsia="標楷體" w:hAnsi="標楷體" w:hint="eastAsia"/>
          <w:sz w:val="22"/>
          <w:szCs w:val="22"/>
          <w:u w:val="thick"/>
        </w:rPr>
        <w:t>他受用</w:t>
      </w:r>
      <w:r w:rsidRPr="00646F92">
        <w:rPr>
          <w:rFonts w:ascii="標楷體" w:eastAsia="標楷體" w:hAnsi="標楷體" w:hint="eastAsia"/>
          <w:sz w:val="22"/>
          <w:szCs w:val="22"/>
        </w:rPr>
        <w:t>。《楞伽經</w:t>
      </w:r>
      <w:r>
        <w:rPr>
          <w:rFonts w:ascii="標楷體" w:eastAsia="標楷體" w:hAnsi="標楷體" w:hint="eastAsia"/>
          <w:sz w:val="22"/>
          <w:szCs w:val="22"/>
        </w:rPr>
        <w:t>．</w:t>
      </w:r>
      <w:r w:rsidRPr="00646F92">
        <w:rPr>
          <w:rFonts w:ascii="標楷體" w:eastAsia="標楷體" w:hAnsi="標楷體" w:hint="eastAsia"/>
          <w:sz w:val="22"/>
          <w:szCs w:val="22"/>
        </w:rPr>
        <w:t>偈頌品》所立四身，是分別化身為化身與變化身。</w:t>
      </w:r>
    </w:p>
    <w:p w14:paraId="7DF1B673" w14:textId="77777777" w:rsidR="000B5C2F" w:rsidRDefault="000B5C2F" w:rsidP="00F13EF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46F92">
        <w:rPr>
          <w:rFonts w:ascii="標楷體" w:eastAsia="標楷體" w:hAnsi="標楷體" w:hint="eastAsia"/>
          <w:sz w:val="22"/>
          <w:szCs w:val="22"/>
        </w:rPr>
        <w:t>《現觀莊嚴論》立四身，是分別法（性）身為</w:t>
      </w:r>
      <w:r w:rsidRPr="003D2BD1">
        <w:rPr>
          <w:rFonts w:ascii="標楷體" w:eastAsia="標楷體" w:hAnsi="標楷體" w:hint="eastAsia"/>
          <w:sz w:val="22"/>
          <w:szCs w:val="22"/>
          <w:u w:val="thick"/>
        </w:rPr>
        <w:t>自性身</w:t>
      </w:r>
      <w:r w:rsidRPr="00646F92">
        <w:rPr>
          <w:rFonts w:ascii="標楷體" w:eastAsia="標楷體" w:hAnsi="標楷體" w:hint="eastAsia"/>
          <w:sz w:val="22"/>
          <w:szCs w:val="22"/>
        </w:rPr>
        <w:t>與</w:t>
      </w:r>
      <w:r w:rsidRPr="003D2BD1">
        <w:rPr>
          <w:rFonts w:ascii="標楷體" w:eastAsia="標楷體" w:hAnsi="標楷體" w:hint="eastAsia"/>
          <w:sz w:val="22"/>
          <w:szCs w:val="22"/>
          <w:u w:val="thick"/>
        </w:rPr>
        <w:t>智法身</w:t>
      </w:r>
      <w:r w:rsidRPr="00646F92">
        <w:rPr>
          <w:rFonts w:ascii="標楷體" w:eastAsia="標楷體" w:hAnsi="標楷體" w:hint="eastAsia"/>
          <w:sz w:val="22"/>
          <w:szCs w:val="22"/>
        </w:rPr>
        <w:t>。用意不同而安立各別，但同樣是從三身而進入四身說。</w:t>
      </w:r>
    </w:p>
    <w:p w14:paraId="3CF1527D" w14:textId="05C04395" w:rsidR="000B5C2F" w:rsidRPr="00646F92" w:rsidRDefault="000B5C2F" w:rsidP="00F13EFF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 w:rsidRPr="00AD2110">
        <w:rPr>
          <w:rFonts w:ascii="Times Ext Roman" w:eastAsiaTheme="minorEastAsia" w:hAnsi="Times Ext Roman" w:cs="Times Ext Roman"/>
          <w:sz w:val="22"/>
        </w:rPr>
        <w:t>（</w:t>
      </w:r>
      <w:r>
        <w:rPr>
          <w:rFonts w:ascii="Times Ext Roman" w:eastAsiaTheme="minorEastAsia" w:hAnsi="Times Ext Roman" w:cs="Times Ext Roman"/>
          <w:sz w:val="22"/>
        </w:rPr>
        <w:t>5</w:t>
      </w:r>
      <w:r w:rsidRPr="00AD2110">
        <w:rPr>
          <w:rFonts w:ascii="Times Ext Roman" w:eastAsiaTheme="minorEastAsia" w:hAnsi="Times Ext Roman" w:cs="Times Ext Roman"/>
          <w:sz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3F4A21">
        <w:rPr>
          <w:rFonts w:hint="eastAsia"/>
          <w:sz w:val="22"/>
          <w:szCs w:val="22"/>
        </w:rPr>
        <w:t>《攝大乘論講記》，</w:t>
      </w:r>
      <w:r>
        <w:rPr>
          <w:rFonts w:hint="eastAsia"/>
          <w:sz w:val="22"/>
          <w:szCs w:val="22"/>
        </w:rPr>
        <w:t>p</w:t>
      </w:r>
      <w:r w:rsidRPr="003F4A21">
        <w:rPr>
          <w:rFonts w:hint="eastAsia"/>
          <w:sz w:val="22"/>
          <w:szCs w:val="22"/>
        </w:rPr>
        <w:t>p.472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4</w:t>
      </w:r>
      <w:r w:rsidRPr="00646F92">
        <w:rPr>
          <w:sz w:val="22"/>
          <w:szCs w:val="22"/>
        </w:rPr>
        <w:t>7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。</w:t>
      </w:r>
    </w:p>
    <w:p w14:paraId="3C137B1E" w14:textId="1A9E45A4" w:rsidR="000B5C2F" w:rsidRPr="00F13EFF" w:rsidRDefault="000B5C2F" w:rsidP="00F13EFF">
      <w:pPr>
        <w:pStyle w:val="FootnoteText"/>
        <w:ind w:leftChars="92" w:left="221"/>
      </w:pPr>
      <w:r w:rsidRPr="00AD2110">
        <w:rPr>
          <w:rFonts w:ascii="Times Ext Roman" w:eastAsiaTheme="minorEastAsia" w:hAnsi="Times Ext Roman" w:cs="Times Ext Roman"/>
          <w:sz w:val="22"/>
        </w:rPr>
        <w:t>（</w:t>
      </w:r>
      <w:r>
        <w:rPr>
          <w:rFonts w:ascii="Times Ext Roman" w:eastAsiaTheme="minorEastAsia" w:hAnsi="Times Ext Roman" w:cs="Times Ext Roman"/>
          <w:sz w:val="22"/>
        </w:rPr>
        <w:t>6</w:t>
      </w:r>
      <w:r w:rsidRPr="00AD2110">
        <w:rPr>
          <w:rFonts w:ascii="Times Ext Roman" w:eastAsiaTheme="minorEastAsia" w:hAnsi="Times Ext Roman" w:cs="Times Ext Roman"/>
          <w:sz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82A4F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，〈辨法法性論講記〉</w:t>
      </w:r>
      <w:r w:rsidRPr="00782A4F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782A4F">
        <w:rPr>
          <w:rFonts w:hint="eastAsia"/>
          <w:sz w:val="22"/>
          <w:szCs w:val="22"/>
        </w:rPr>
        <w:t>p.284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85</w:t>
      </w:r>
      <w:r>
        <w:rPr>
          <w:rFonts w:hint="eastAsia"/>
          <w:sz w:val="22"/>
          <w:szCs w:val="22"/>
        </w:rPr>
        <w:t>。</w:t>
      </w:r>
    </w:p>
  </w:footnote>
  <w:footnote w:id="11">
    <w:p w14:paraId="3B1AD756" w14:textId="77777777" w:rsidR="000B5C2F" w:rsidRPr="00CD1A55" w:rsidRDefault="000B5C2F" w:rsidP="00BA4696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CD1A55">
        <w:rPr>
          <w:rFonts w:hint="eastAsia"/>
          <w:sz w:val="22"/>
          <w:szCs w:val="22"/>
        </w:rPr>
        <w:t>參見：</w:t>
      </w:r>
    </w:p>
    <w:p w14:paraId="0FC3D5FD" w14:textId="77777777" w:rsidR="000B5C2F" w:rsidRDefault="000B5C2F" w:rsidP="00BA4696">
      <w:pPr>
        <w:pStyle w:val="FootnoteText"/>
        <w:ind w:leftChars="92" w:left="221"/>
        <w:rPr>
          <w:sz w:val="22"/>
          <w:szCs w:val="22"/>
        </w:rPr>
      </w:pPr>
      <w:r w:rsidRPr="00CD1A55">
        <w:rPr>
          <w:rFonts w:hint="eastAsia"/>
          <w:sz w:val="22"/>
          <w:szCs w:val="22"/>
        </w:rPr>
        <w:t>（</w:t>
      </w:r>
      <w:r w:rsidRPr="00CD1A55">
        <w:rPr>
          <w:rFonts w:hint="eastAsia"/>
          <w:sz w:val="22"/>
          <w:szCs w:val="22"/>
        </w:rPr>
        <w:t>1</w:t>
      </w:r>
      <w:r w:rsidRPr="00CD1A5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天友造．真諦譯</w:t>
      </w:r>
      <w:r w:rsidRPr="00CD1A55">
        <w:rPr>
          <w:rFonts w:hint="eastAsia"/>
          <w:sz w:val="22"/>
          <w:szCs w:val="22"/>
        </w:rPr>
        <w:t>《部執異論》卷</w:t>
      </w:r>
      <w:r w:rsidRPr="00CD1A55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D1A55">
        <w:rPr>
          <w:sz w:val="22"/>
          <w:szCs w:val="22"/>
        </w:rPr>
        <w:t>49</w:t>
      </w:r>
      <w:r>
        <w:rPr>
          <w:rFonts w:hint="eastAsia"/>
          <w:sz w:val="22"/>
          <w:szCs w:val="22"/>
        </w:rPr>
        <w:t>，</w:t>
      </w:r>
      <w:r w:rsidRPr="00CD1A55">
        <w:rPr>
          <w:rFonts w:hint="eastAsia"/>
          <w:sz w:val="22"/>
          <w:szCs w:val="22"/>
        </w:rPr>
        <w:t>20b25-21a6)</w:t>
      </w:r>
      <w:r w:rsidRPr="00CD1A55">
        <w:rPr>
          <w:rFonts w:hint="eastAsia"/>
          <w:sz w:val="22"/>
          <w:szCs w:val="22"/>
        </w:rPr>
        <w:t>：</w:t>
      </w:r>
    </w:p>
    <w:p w14:paraId="66F4F2EB" w14:textId="2B28AAA8" w:rsidR="000B5C2F" w:rsidRPr="00CD1A55" w:rsidRDefault="000B5C2F" w:rsidP="00BA4696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D1A55">
        <w:rPr>
          <w:rFonts w:ascii="標楷體" w:eastAsia="標楷體" w:hAnsi="標楷體" w:hint="eastAsia"/>
          <w:sz w:val="22"/>
          <w:szCs w:val="22"/>
        </w:rPr>
        <w:t>……是執義本者，大眾部、一說部、出世說部、灰山住部，此四部是執義本。此諸部說：一切佛世尊出世……</w:t>
      </w:r>
      <w:r w:rsidRPr="001A0974">
        <w:rPr>
          <w:rFonts w:ascii="標楷體" w:eastAsia="標楷體" w:hAnsi="標楷體" w:hint="eastAsia"/>
          <w:sz w:val="22"/>
          <w:szCs w:val="22"/>
        </w:rPr>
        <w:t>如來色身無邊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A0974">
        <w:rPr>
          <w:rFonts w:ascii="標楷體" w:eastAsia="標楷體" w:hAnsi="標楷體" w:hint="eastAsia"/>
          <w:sz w:val="22"/>
          <w:szCs w:val="22"/>
        </w:rPr>
        <w:t>如來威德勢力無減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A0974">
        <w:rPr>
          <w:rFonts w:ascii="標楷體" w:eastAsia="標楷體" w:hAnsi="標楷體" w:hint="eastAsia"/>
          <w:sz w:val="22"/>
          <w:szCs w:val="22"/>
        </w:rPr>
        <w:t>如來壽量無邊。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D1A55">
        <w:rPr>
          <w:rFonts w:ascii="標楷體" w:eastAsia="標楷體" w:hAnsi="標楷體" w:hint="eastAsia"/>
          <w:sz w:val="22"/>
          <w:szCs w:val="22"/>
        </w:rPr>
        <w:t>若人入正定，一切結滅……此四部是執義本。</w:t>
      </w:r>
    </w:p>
    <w:p w14:paraId="5E18216C" w14:textId="77777777" w:rsidR="000B5C2F" w:rsidRDefault="000B5C2F" w:rsidP="00BA4696">
      <w:pPr>
        <w:pStyle w:val="FootnoteText"/>
        <w:ind w:leftChars="92" w:left="221"/>
        <w:rPr>
          <w:sz w:val="22"/>
          <w:szCs w:val="22"/>
        </w:rPr>
      </w:pPr>
      <w:r w:rsidRPr="00CD1A55">
        <w:rPr>
          <w:rFonts w:hint="eastAsia"/>
          <w:sz w:val="22"/>
          <w:szCs w:val="22"/>
        </w:rPr>
        <w:t>（</w:t>
      </w:r>
      <w:r w:rsidRPr="00CD1A55">
        <w:rPr>
          <w:rFonts w:hint="eastAsia"/>
          <w:sz w:val="22"/>
          <w:szCs w:val="22"/>
        </w:rPr>
        <w:t>2</w:t>
      </w:r>
      <w:r w:rsidRPr="00CD1A5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世友造．玄奘譯</w:t>
      </w:r>
      <w:r w:rsidRPr="00CD1A55">
        <w:rPr>
          <w:rFonts w:hint="eastAsia"/>
          <w:sz w:val="22"/>
          <w:szCs w:val="22"/>
        </w:rPr>
        <w:t>《異部宗輪論》卷</w:t>
      </w:r>
      <w:r w:rsidRPr="00CD1A55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D1A55">
        <w:rPr>
          <w:sz w:val="22"/>
          <w:szCs w:val="22"/>
        </w:rPr>
        <w:t>49</w:t>
      </w:r>
      <w:r>
        <w:rPr>
          <w:rFonts w:hint="eastAsia"/>
          <w:sz w:val="22"/>
          <w:szCs w:val="22"/>
        </w:rPr>
        <w:t>，</w:t>
      </w:r>
      <w:r w:rsidRPr="00CD1A55">
        <w:rPr>
          <w:sz w:val="22"/>
          <w:szCs w:val="22"/>
        </w:rPr>
        <w:t>15b24-16a4)</w:t>
      </w:r>
      <w:r w:rsidRPr="00CD1A55">
        <w:rPr>
          <w:rFonts w:hint="eastAsia"/>
          <w:sz w:val="22"/>
          <w:szCs w:val="22"/>
        </w:rPr>
        <w:t>：</w:t>
      </w:r>
    </w:p>
    <w:p w14:paraId="5EC71655" w14:textId="2DCC85B2" w:rsidR="000B5C2F" w:rsidRPr="00CD1A55" w:rsidRDefault="000B5C2F" w:rsidP="00BA4696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D1A55">
        <w:rPr>
          <w:rFonts w:ascii="標楷體" w:eastAsia="標楷體" w:hAnsi="標楷體" w:hint="eastAsia"/>
          <w:sz w:val="22"/>
          <w:szCs w:val="22"/>
        </w:rPr>
        <w:t>本宗末宗同義異義，我今當說。此中大眾部、一說部、說出世部、雞胤部，本宗同義者，謂四部同說：諸佛世尊皆是出世……</w:t>
      </w:r>
      <w:r w:rsidRPr="00BA4696">
        <w:rPr>
          <w:rFonts w:ascii="標楷體" w:eastAsia="標楷體" w:hAnsi="標楷體" w:hint="eastAsia"/>
          <w:sz w:val="22"/>
          <w:szCs w:val="22"/>
        </w:rPr>
        <w:t>如來色身實無邊際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A4696">
        <w:rPr>
          <w:rFonts w:ascii="標楷體" w:eastAsia="標楷體" w:hAnsi="標楷體" w:hint="eastAsia"/>
          <w:sz w:val="22"/>
          <w:szCs w:val="22"/>
        </w:rPr>
        <w:t>如來威力亦無邊際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A4696">
        <w:rPr>
          <w:rFonts w:ascii="標楷體" w:eastAsia="標楷體" w:hAnsi="標楷體" w:hint="eastAsia"/>
          <w:sz w:val="22"/>
          <w:szCs w:val="22"/>
        </w:rPr>
        <w:t>諸佛壽量亦無邊際。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D1A55">
        <w:rPr>
          <w:rFonts w:ascii="標楷體" w:eastAsia="標楷體" w:hAnsi="標楷體" w:hint="eastAsia"/>
          <w:sz w:val="22"/>
          <w:szCs w:val="22"/>
        </w:rPr>
        <w:t>入正性離生時，可說斷一切結……如是等是本宗同義。</w:t>
      </w:r>
    </w:p>
    <w:p w14:paraId="16B09C83" w14:textId="14FB05CE" w:rsidR="000B5C2F" w:rsidRDefault="000B5C2F" w:rsidP="00BA4696">
      <w:pPr>
        <w:pStyle w:val="FootnoteText"/>
        <w:ind w:leftChars="92" w:left="221"/>
        <w:rPr>
          <w:sz w:val="22"/>
          <w:szCs w:val="22"/>
        </w:rPr>
      </w:pPr>
      <w:r w:rsidRPr="00CD1A55">
        <w:rPr>
          <w:rFonts w:hint="eastAsia"/>
          <w:sz w:val="22"/>
          <w:szCs w:val="22"/>
        </w:rPr>
        <w:t>（</w:t>
      </w:r>
      <w:r w:rsidRPr="00CD1A55">
        <w:rPr>
          <w:rFonts w:hint="eastAsia"/>
          <w:sz w:val="22"/>
          <w:szCs w:val="22"/>
        </w:rPr>
        <w:t>3</w:t>
      </w:r>
      <w:r w:rsidRPr="00CD1A5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22EB3">
        <w:rPr>
          <w:rFonts w:hint="eastAsia"/>
          <w:sz w:val="22"/>
          <w:szCs w:val="22"/>
        </w:rPr>
        <w:t>《唯識學探源》，</w:t>
      </w:r>
      <w:r w:rsidRPr="00422EB3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422EB3">
        <w:rPr>
          <w:rFonts w:hint="eastAsia"/>
          <w:sz w:val="22"/>
          <w:szCs w:val="22"/>
        </w:rPr>
        <w:t>.</w:t>
      </w:r>
      <w:r w:rsidRPr="001A0974">
        <w:rPr>
          <w:rFonts w:ascii="Times Ext Roman" w:eastAsia="標楷體" w:hAnsi="Times Ext Roman" w:cs="Times Ext Roman"/>
          <w:sz w:val="22"/>
          <w:szCs w:val="22"/>
        </w:rPr>
        <w:t>232</w:t>
      </w:r>
      <w:r>
        <w:rPr>
          <w:rFonts w:ascii="Times Ext Roman" w:eastAsia="標楷體" w:hAnsi="Times Ext Roman" w:cs="Times Ext Roman" w:hint="eastAsia"/>
          <w:sz w:val="22"/>
          <w:szCs w:val="22"/>
        </w:rPr>
        <w:t>～</w:t>
      </w:r>
      <w:r w:rsidRPr="001A0974">
        <w:rPr>
          <w:rFonts w:ascii="Times Ext Roman" w:eastAsia="標楷體" w:hAnsi="Times Ext Roman" w:cs="Times Ext Roman"/>
          <w:sz w:val="22"/>
          <w:szCs w:val="22"/>
        </w:rPr>
        <w:t>233</w:t>
      </w:r>
      <w:r>
        <w:rPr>
          <w:rFonts w:hint="eastAsia"/>
          <w:sz w:val="22"/>
          <w:szCs w:val="22"/>
        </w:rPr>
        <w:t>：</w:t>
      </w:r>
    </w:p>
    <w:p w14:paraId="0622E6FB" w14:textId="08A194E7" w:rsidR="000B5C2F" w:rsidRPr="002C4D93" w:rsidRDefault="000B5C2F" w:rsidP="00CF0A90">
      <w:pPr>
        <w:pStyle w:val="FootnoteText"/>
        <w:ind w:leftChars="322" w:left="773"/>
        <w:rPr>
          <w:sz w:val="22"/>
          <w:szCs w:val="22"/>
        </w:rPr>
      </w:pPr>
      <w:r w:rsidRPr="001A0974">
        <w:rPr>
          <w:rFonts w:ascii="標楷體" w:eastAsia="標楷體" w:hAnsi="標楷體" w:hint="eastAsia"/>
          <w:sz w:val="22"/>
          <w:szCs w:val="22"/>
        </w:rPr>
        <w:t>在學派中，大眾系的學者，對於佛身有崇高的看法，如說「如來色身實無邊際，如來威力亦無邊際，諸佛壽量亦無邊際」等（《異部宗輪論》）。這是</w:t>
      </w:r>
      <w:r w:rsidRPr="001A0974">
        <w:rPr>
          <w:rFonts w:ascii="標楷體" w:eastAsia="標楷體" w:hAnsi="標楷體" w:hint="eastAsia"/>
          <w:sz w:val="22"/>
          <w:szCs w:val="22"/>
          <w:u w:val="thick"/>
        </w:rPr>
        <w:t>承襲功德法身的思想</w:t>
      </w:r>
      <w:r w:rsidRPr="001A0974">
        <w:rPr>
          <w:rFonts w:ascii="標楷體" w:eastAsia="標楷體" w:hAnsi="標楷體" w:hint="eastAsia"/>
          <w:sz w:val="22"/>
          <w:szCs w:val="22"/>
        </w:rPr>
        <w:t>而來，與</w:t>
      </w:r>
      <w:r w:rsidRPr="001A0974">
        <w:rPr>
          <w:rFonts w:ascii="標楷體" w:eastAsia="標楷體" w:hAnsi="標楷體" w:hint="eastAsia"/>
          <w:sz w:val="22"/>
          <w:szCs w:val="22"/>
          <w:u w:val="thick"/>
        </w:rPr>
        <w:t>後代大乘的報身思想相近</w:t>
      </w:r>
      <w:r w:rsidRPr="001A0974">
        <w:rPr>
          <w:rFonts w:ascii="標楷體" w:eastAsia="標楷體" w:hAnsi="標楷體" w:hint="eastAsia"/>
          <w:sz w:val="22"/>
          <w:szCs w:val="22"/>
        </w:rPr>
        <w:t>，都也不切近空義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2">
    <w:p w14:paraId="2E8CF9B6" w14:textId="7255AB56" w:rsidR="000B5C2F" w:rsidRPr="009C7C23" w:rsidRDefault="000B5C2F" w:rsidP="007A5FCE">
      <w:pPr>
        <w:pStyle w:val="FootnoteText"/>
        <w:rPr>
          <w:color w:val="0D0D0D" w:themeColor="text1" w:themeTint="F2"/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>
        <w:rPr>
          <w:rFonts w:hint="eastAsia"/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15499AD" w14:textId="77777777" w:rsidR="000B5C2F" w:rsidRPr="009C7C23" w:rsidRDefault="000B5C2F" w:rsidP="007A5FCE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）劉宋．求那跋陀羅譯《央掘魔羅經》卷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527c4-8)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5986487" w14:textId="77777777" w:rsidR="000B5C2F" w:rsidRPr="009C7C23" w:rsidRDefault="000B5C2F" w:rsidP="007A5FCE">
      <w:pPr>
        <w:pStyle w:val="FootnoteText"/>
        <w:ind w:leftChars="322" w:left="773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虛空色是佛，非色是二乘，</w:t>
      </w:r>
      <w:r w:rsidRPr="007A5FCE">
        <w:rPr>
          <w:rFonts w:ascii="標楷體" w:eastAsia="標楷體" w:hAnsi="標楷體" w:hint="eastAsia"/>
          <w:b/>
          <w:bCs/>
          <w:color w:val="0D0D0D" w:themeColor="text1" w:themeTint="F2"/>
          <w:sz w:val="22"/>
          <w:szCs w:val="22"/>
        </w:rPr>
        <w:t>解脫色是佛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，非色是二乘。</w:t>
      </w:r>
    </w:p>
    <w:p w14:paraId="5255716C" w14:textId="77777777" w:rsidR="000B5C2F" w:rsidRPr="009C7C23" w:rsidRDefault="000B5C2F" w:rsidP="007A5FCE">
      <w:pPr>
        <w:pStyle w:val="FootnoteText"/>
        <w:ind w:leftChars="322" w:left="773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云何極空相，而言真解脫？文殊宜諦思，莫不分別想。</w:t>
      </w:r>
    </w:p>
    <w:p w14:paraId="43DBDF10" w14:textId="77777777" w:rsidR="000B5C2F" w:rsidRDefault="000B5C2F" w:rsidP="00CE5D57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）隋．吉藏撰</w:t>
      </w:r>
      <w:r w:rsidRPr="00C06DE4">
        <w:rPr>
          <w:rFonts w:hint="eastAsia"/>
          <w:sz w:val="22"/>
          <w:szCs w:val="22"/>
        </w:rPr>
        <w:t>《勝鬘寶窟》卷</w:t>
      </w:r>
      <w:r w:rsidRPr="00C06DE4">
        <w:rPr>
          <w:rFonts w:hint="eastAsia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>
        <w:rPr>
          <w:color w:val="0D0D0D" w:themeColor="text1" w:themeTint="F2"/>
          <w:sz w:val="22"/>
          <w:szCs w:val="22"/>
        </w:rPr>
        <w:t>37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C06DE4">
        <w:rPr>
          <w:rFonts w:hint="eastAsia"/>
          <w:sz w:val="22"/>
          <w:szCs w:val="22"/>
        </w:rPr>
        <w:t>15c6-9)</w:t>
      </w:r>
      <w:r w:rsidRPr="00C06DE4">
        <w:rPr>
          <w:rFonts w:hint="eastAsia"/>
          <w:sz w:val="22"/>
          <w:szCs w:val="22"/>
        </w:rPr>
        <w:t>：</w:t>
      </w:r>
    </w:p>
    <w:p w14:paraId="65094951" w14:textId="77777777" w:rsidR="000B5C2F" w:rsidRDefault="000B5C2F" w:rsidP="00CE5D57">
      <w:pPr>
        <w:pStyle w:val="FootnoteText"/>
        <w:ind w:leftChars="322" w:left="773"/>
        <w:rPr>
          <w:sz w:val="22"/>
          <w:szCs w:val="22"/>
        </w:rPr>
      </w:pPr>
      <w:r w:rsidRPr="00C06DE4">
        <w:rPr>
          <w:rFonts w:ascii="標楷體" w:eastAsia="標楷體" w:hAnsi="標楷體" w:hint="eastAsia"/>
          <w:sz w:val="22"/>
          <w:szCs w:val="22"/>
        </w:rPr>
        <w:t>有人言：法身有色。泥洹經云：妙色湛然常安穩，不隨時節、劫數遷。涅槃云：</w:t>
      </w:r>
      <w:r w:rsidRPr="00C06DE4">
        <w:rPr>
          <w:rFonts w:ascii="標楷體" w:eastAsia="標楷體" w:hAnsi="標楷體" w:hint="eastAsia"/>
          <w:sz w:val="22"/>
          <w:szCs w:val="22"/>
          <w:u w:val="thick"/>
        </w:rPr>
        <w:t>捨無常色</w:t>
      </w:r>
      <w:r w:rsidRPr="00C06DE4">
        <w:rPr>
          <w:rFonts w:ascii="標楷體" w:eastAsia="標楷體" w:hAnsi="標楷體" w:hint="eastAsia"/>
          <w:sz w:val="22"/>
          <w:szCs w:val="22"/>
        </w:rPr>
        <w:t>，</w:t>
      </w:r>
      <w:r w:rsidRPr="00C06DE4">
        <w:rPr>
          <w:rFonts w:ascii="標楷體" w:eastAsia="標楷體" w:hAnsi="標楷體" w:hint="eastAsia"/>
          <w:sz w:val="22"/>
          <w:szCs w:val="22"/>
          <w:u w:val="thick"/>
        </w:rPr>
        <w:t>獲得常色</w:t>
      </w:r>
      <w:r w:rsidRPr="00C06DE4">
        <w:rPr>
          <w:rFonts w:ascii="標楷體" w:eastAsia="標楷體" w:hAnsi="標楷體" w:hint="eastAsia"/>
          <w:sz w:val="22"/>
          <w:szCs w:val="22"/>
        </w:rPr>
        <w:t>。地論云：如來相好莊嚴為實報身。</w:t>
      </w:r>
    </w:p>
    <w:p w14:paraId="304EA6D5" w14:textId="77777777" w:rsidR="000B5C2F" w:rsidRDefault="000B5C2F" w:rsidP="00CE5D57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）隋．灌頂撰</w:t>
      </w:r>
      <w:r w:rsidRPr="00D75F98">
        <w:rPr>
          <w:rFonts w:hint="eastAsia"/>
          <w:sz w:val="22"/>
          <w:szCs w:val="22"/>
        </w:rPr>
        <w:t>《大般涅槃經疏》卷</w:t>
      </w:r>
      <w:r w:rsidRPr="00D75F98">
        <w:rPr>
          <w:rFonts w:hint="eastAsia"/>
          <w:sz w:val="22"/>
          <w:szCs w:val="22"/>
        </w:rPr>
        <w:t>32</w:t>
      </w:r>
      <w:r w:rsidRPr="00D75F98">
        <w:rPr>
          <w:rFonts w:hint="eastAsia"/>
          <w:sz w:val="22"/>
          <w:szCs w:val="22"/>
        </w:rPr>
        <w:t>〈憍陳如品</w:t>
      </w:r>
      <w:r w:rsidRPr="00D75F98">
        <w:rPr>
          <w:rFonts w:hint="eastAsia"/>
          <w:sz w:val="22"/>
          <w:szCs w:val="22"/>
        </w:rPr>
        <w:t xml:space="preserve"> 25</w:t>
      </w:r>
      <w:r w:rsidRPr="00D75F98">
        <w:rPr>
          <w:rFonts w:hint="eastAsia"/>
          <w:sz w:val="22"/>
          <w:szCs w:val="22"/>
        </w:rPr>
        <w:t>〉</w:t>
      </w:r>
      <w:r w:rsidRPr="00D75F98">
        <w:rPr>
          <w:rFonts w:hint="eastAsia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>
        <w:rPr>
          <w:color w:val="0D0D0D" w:themeColor="text1" w:themeTint="F2"/>
          <w:sz w:val="22"/>
          <w:szCs w:val="22"/>
        </w:rPr>
        <w:t>38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D75F98">
        <w:rPr>
          <w:rFonts w:hint="eastAsia"/>
          <w:sz w:val="22"/>
          <w:szCs w:val="22"/>
        </w:rPr>
        <w:t>221b28-c3)</w:t>
      </w:r>
      <w:r w:rsidRPr="00D75F98">
        <w:rPr>
          <w:rFonts w:hint="eastAsia"/>
          <w:sz w:val="22"/>
          <w:szCs w:val="22"/>
        </w:rPr>
        <w:t>：</w:t>
      </w:r>
    </w:p>
    <w:p w14:paraId="5ECA30E0" w14:textId="0EDC0861" w:rsidR="000B5C2F" w:rsidRPr="002C4D93" w:rsidRDefault="000B5C2F" w:rsidP="00CE5D57">
      <w:pPr>
        <w:pStyle w:val="FootnoteText"/>
        <w:ind w:leftChars="322" w:left="773"/>
        <w:rPr>
          <w:sz w:val="22"/>
          <w:szCs w:val="22"/>
        </w:rPr>
      </w:pPr>
      <w:r w:rsidRPr="00D75F98">
        <w:rPr>
          <w:rFonts w:ascii="標楷體" w:eastAsia="標楷體" w:hAnsi="標楷體" w:hint="eastAsia"/>
          <w:sz w:val="22"/>
          <w:szCs w:val="22"/>
        </w:rPr>
        <w:t>其文云：</w:t>
      </w:r>
      <w:r w:rsidRPr="00D75F98">
        <w:rPr>
          <w:rFonts w:ascii="標楷體" w:eastAsia="標楷體" w:hAnsi="標楷體" w:hint="eastAsia"/>
          <w:b/>
          <w:bCs/>
          <w:sz w:val="22"/>
          <w:szCs w:val="22"/>
        </w:rPr>
        <w:t>色是無常，解脫色常</w:t>
      </w:r>
      <w:r w:rsidRPr="00D75F98">
        <w:rPr>
          <w:rFonts w:ascii="標楷體" w:eastAsia="標楷體" w:hAnsi="標楷體" w:hint="eastAsia"/>
          <w:sz w:val="22"/>
          <w:szCs w:val="22"/>
        </w:rPr>
        <w:t>者，有二解：一者、色既無常，我解脫，色則無復色故，所以常。二云：解脫即色，色即是常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75F98">
        <w:rPr>
          <w:rFonts w:ascii="標楷體" w:eastAsia="標楷體" w:hAnsi="標楷體" w:hint="eastAsia"/>
          <w:sz w:val="22"/>
          <w:szCs w:val="22"/>
        </w:rPr>
        <w:t>故前文云：獲得解脫常住之色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D75F98">
        <w:rPr>
          <w:rFonts w:ascii="標楷體" w:eastAsia="標楷體" w:hAnsi="標楷體" w:hint="eastAsia"/>
          <w:sz w:val="22"/>
          <w:szCs w:val="22"/>
        </w:rPr>
        <w:t>後，解為勝。</w:t>
      </w:r>
    </w:p>
  </w:footnote>
  <w:footnote w:id="13">
    <w:p w14:paraId="4A07AA48" w14:textId="00211841" w:rsidR="000B5C2F" w:rsidRDefault="000B5C2F">
      <w:pPr>
        <w:pStyle w:val="FootnoteText"/>
        <w:rPr>
          <w:rStyle w:val="refandcopynote"/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參見：北涼．曇無讖譯</w:t>
      </w:r>
      <w:r w:rsidRPr="002C4D93">
        <w:rPr>
          <w:rStyle w:val="refandcopynote"/>
          <w:sz w:val="22"/>
          <w:szCs w:val="22"/>
        </w:rPr>
        <w:t>《大般涅槃經》卷</w:t>
      </w:r>
      <w:r w:rsidRPr="002C4D93">
        <w:rPr>
          <w:rStyle w:val="refandcopynote"/>
          <w:sz w:val="22"/>
          <w:szCs w:val="22"/>
        </w:rPr>
        <w:t>39</w:t>
      </w:r>
      <w:r w:rsidRPr="002C4D93">
        <w:rPr>
          <w:rStyle w:val="refandcopynote"/>
          <w:sz w:val="22"/>
          <w:szCs w:val="22"/>
        </w:rPr>
        <w:t>〈憍陳如品</w:t>
      </w:r>
      <w:r>
        <w:rPr>
          <w:rStyle w:val="refandcopynote"/>
          <w:rFonts w:hint="eastAsia"/>
          <w:sz w:val="22"/>
          <w:szCs w:val="22"/>
        </w:rPr>
        <w:t xml:space="preserve"> </w:t>
      </w:r>
      <w:r w:rsidRPr="002C4D93">
        <w:rPr>
          <w:rStyle w:val="refandcopynote"/>
          <w:sz w:val="22"/>
          <w:szCs w:val="22"/>
        </w:rPr>
        <w:t>13</w:t>
      </w:r>
      <w:r w:rsidRPr="002C4D93">
        <w:rPr>
          <w:rStyle w:val="refandcopynote"/>
          <w:sz w:val="22"/>
          <w:szCs w:val="22"/>
        </w:rPr>
        <w:t>〉</w:t>
      </w:r>
      <w:r w:rsidRPr="002C4D93">
        <w:rPr>
          <w:rStyle w:val="refandcopynote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2C4D93">
        <w:rPr>
          <w:rStyle w:val="refandcopynote"/>
          <w:sz w:val="22"/>
          <w:szCs w:val="22"/>
        </w:rPr>
        <w:t>590c6-</w:t>
      </w:r>
      <w:r>
        <w:rPr>
          <w:rStyle w:val="refandcopynote"/>
          <w:sz w:val="22"/>
          <w:szCs w:val="22"/>
        </w:rPr>
        <w:t>8</w:t>
      </w:r>
      <w:r w:rsidRPr="002C4D93">
        <w:rPr>
          <w:rStyle w:val="refandcopynote"/>
          <w:sz w:val="22"/>
          <w:szCs w:val="22"/>
        </w:rPr>
        <w:t>)</w:t>
      </w:r>
      <w:r w:rsidRPr="002C4D93">
        <w:rPr>
          <w:rStyle w:val="refandcopynote"/>
          <w:sz w:val="22"/>
          <w:szCs w:val="22"/>
        </w:rPr>
        <w:t>：</w:t>
      </w:r>
    </w:p>
    <w:p w14:paraId="7256DED5" w14:textId="02EE97A3" w:rsidR="000B5C2F" w:rsidRPr="00B1496D" w:rsidRDefault="000B5C2F" w:rsidP="00B1496D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B1496D">
        <w:rPr>
          <w:rStyle w:val="refandcopynote"/>
          <w:rFonts w:ascii="標楷體" w:eastAsia="標楷體" w:hAnsi="標楷體" w:hint="eastAsia"/>
          <w:sz w:val="22"/>
          <w:szCs w:val="22"/>
        </w:rPr>
        <w:t>爾時世尊告憍陳如：「</w:t>
      </w:r>
      <w:r w:rsidRPr="00B1496D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色是無常</w:t>
      </w:r>
      <w:r w:rsidRPr="00B1496D">
        <w:rPr>
          <w:rStyle w:val="refandcopynote"/>
          <w:rFonts w:ascii="標楷體" w:eastAsia="標楷體" w:hAnsi="標楷體" w:hint="eastAsia"/>
          <w:sz w:val="22"/>
          <w:szCs w:val="22"/>
        </w:rPr>
        <w:t>，</w:t>
      </w:r>
      <w:r w:rsidRPr="00B1496D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因滅是色</w:t>
      </w:r>
      <w:r w:rsidRPr="00B1496D">
        <w:rPr>
          <w:rStyle w:val="refandcopynote"/>
          <w:rFonts w:ascii="標楷體" w:eastAsia="標楷體" w:hAnsi="標楷體" w:hint="eastAsia"/>
          <w:sz w:val="22"/>
          <w:szCs w:val="22"/>
        </w:rPr>
        <w:t>，</w:t>
      </w:r>
      <w:r w:rsidRPr="00B1496D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獲得解脫常住之色</w:t>
      </w:r>
      <w:r w:rsidRPr="00B1496D">
        <w:rPr>
          <w:rStyle w:val="refandcopynote"/>
          <w:rFonts w:ascii="標楷體" w:eastAsia="標楷體" w:hAnsi="標楷體" w:hint="eastAsia"/>
          <w:sz w:val="22"/>
          <w:szCs w:val="22"/>
        </w:rPr>
        <w:t>，受想行識亦是無常，因滅是識，獲得解脫常住之識。……」</w:t>
      </w:r>
    </w:p>
  </w:footnote>
  <w:footnote w:id="14">
    <w:p w14:paraId="66358A8B" w14:textId="318B7C47" w:rsidR="000B5C2F" w:rsidRPr="009C7C23" w:rsidRDefault="000B5C2F" w:rsidP="001D26C8">
      <w:pPr>
        <w:pStyle w:val="FootnoteText"/>
        <w:rPr>
          <w:color w:val="0D0D0D" w:themeColor="text1" w:themeTint="F2"/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  <w:r w:rsidRPr="009C7C23">
        <w:rPr>
          <w:rFonts w:hint="eastAsia"/>
          <w:color w:val="0D0D0D" w:themeColor="text1" w:themeTint="F2"/>
          <w:sz w:val="22"/>
          <w:szCs w:val="22"/>
        </w:rPr>
        <w:t>北涼．曇無讖譯《大般涅槃經》卷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5</w:t>
      </w:r>
      <w:r w:rsidRPr="009C7C23">
        <w:rPr>
          <w:rFonts w:hint="eastAsia"/>
          <w:color w:val="0D0D0D" w:themeColor="text1" w:themeTint="F2"/>
          <w:sz w:val="22"/>
          <w:szCs w:val="22"/>
        </w:rPr>
        <w:t>〈如來性品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4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391c28-392a4)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F10E218" w14:textId="77777777" w:rsidR="000B5C2F" w:rsidRPr="009C7C23" w:rsidRDefault="000B5C2F" w:rsidP="001D26C8">
      <w:pPr>
        <w:pStyle w:val="FootnoteText"/>
        <w:ind w:leftChars="137" w:left="329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「世尊，何等名涅槃？」</w:t>
      </w:r>
    </w:p>
    <w:p w14:paraId="35BE8644" w14:textId="77777777" w:rsidR="000B5C2F" w:rsidRPr="009C7C23" w:rsidRDefault="000B5C2F" w:rsidP="001D26C8">
      <w:pPr>
        <w:pStyle w:val="FootnoteText"/>
        <w:ind w:leftChars="137" w:left="329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「善男子！夫涅槃者，名為解脫。」</w:t>
      </w:r>
    </w:p>
    <w:p w14:paraId="6931A67B" w14:textId="77777777" w:rsidR="000B5C2F" w:rsidRPr="009C7C23" w:rsidRDefault="000B5C2F" w:rsidP="001D26C8">
      <w:pPr>
        <w:pStyle w:val="FootnoteText"/>
        <w:ind w:leftChars="137" w:left="329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迦葉復言：「所言解脫，為是色耶？為非色乎？」</w:t>
      </w:r>
    </w:p>
    <w:p w14:paraId="3F602343" w14:textId="18158ED7" w:rsidR="000B5C2F" w:rsidRPr="002C4D93" w:rsidRDefault="000B5C2F" w:rsidP="001D26C8">
      <w:pPr>
        <w:pStyle w:val="FootnoteText"/>
        <w:ind w:leftChars="137" w:left="329"/>
        <w:rPr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佛言：「善男子！或有是色，或非是色。</w:t>
      </w:r>
      <w:r w:rsidRPr="00CE5D57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言非色者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</w:t>
      </w:r>
      <w:r w:rsidRPr="00CE5D57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即是聲聞緣覺解脫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言是色者</w:t>
      </w:r>
      <w:r w:rsidRPr="007A5FCE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即是諸佛如來解脫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。善男子！是故解脫亦色、非色。如來為諸聲聞弟子說為非色。」</w:t>
      </w:r>
    </w:p>
  </w:footnote>
  <w:footnote w:id="15">
    <w:p w14:paraId="3DFDFA87" w14:textId="7F6E8AAD" w:rsidR="000B5C2F" w:rsidRDefault="000B5C2F" w:rsidP="007A5FCE">
      <w:pPr>
        <w:pStyle w:val="FootnoteText"/>
        <w:rPr>
          <w:rStyle w:val="refandcopynote"/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  <w:r w:rsidRPr="009C7C23">
        <w:rPr>
          <w:rFonts w:hint="eastAsia"/>
          <w:color w:val="0D0D0D" w:themeColor="text1" w:themeTint="F2"/>
          <w:sz w:val="22"/>
          <w:szCs w:val="22"/>
        </w:rPr>
        <w:t>劉宋．求那跋陀羅譯</w:t>
      </w:r>
      <w:r w:rsidRPr="002C4D93">
        <w:rPr>
          <w:rStyle w:val="refandcopynote"/>
          <w:sz w:val="22"/>
          <w:szCs w:val="22"/>
        </w:rPr>
        <w:t>《大法鼓經》卷</w:t>
      </w:r>
      <w:r w:rsidRPr="002C4D93">
        <w:rPr>
          <w:rStyle w:val="refandcopynote"/>
          <w:sz w:val="22"/>
          <w:szCs w:val="22"/>
        </w:rPr>
        <w:t>1(</w:t>
      </w:r>
      <w:r>
        <w:rPr>
          <w:rStyle w:val="refandcopynote"/>
          <w:rFonts w:hint="eastAsia"/>
          <w:sz w:val="22"/>
          <w:szCs w:val="22"/>
        </w:rPr>
        <w:t>大正</w:t>
      </w:r>
      <w:r w:rsidRPr="002C4D93">
        <w:rPr>
          <w:rStyle w:val="refandcopynote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2C4D93">
        <w:rPr>
          <w:rStyle w:val="refandcopynote"/>
          <w:sz w:val="22"/>
          <w:szCs w:val="22"/>
        </w:rPr>
        <w:t>292c10</w:t>
      </w:r>
      <w:r w:rsidRPr="007A5FCE">
        <w:rPr>
          <w:rFonts w:hint="eastAsia"/>
          <w:sz w:val="22"/>
          <w:szCs w:val="22"/>
        </w:rPr>
        <w:t>-11</w:t>
      </w:r>
      <w:r w:rsidRPr="002C4D93">
        <w:rPr>
          <w:rStyle w:val="refandcopynote"/>
          <w:sz w:val="22"/>
          <w:szCs w:val="22"/>
        </w:rPr>
        <w:t>)</w:t>
      </w:r>
      <w:r>
        <w:rPr>
          <w:rStyle w:val="refandcopynote"/>
          <w:rFonts w:hint="eastAsia"/>
          <w:sz w:val="22"/>
          <w:szCs w:val="22"/>
        </w:rPr>
        <w:t>：</w:t>
      </w:r>
    </w:p>
    <w:p w14:paraId="3DFE4FF5" w14:textId="5D2CCF4A" w:rsidR="000B5C2F" w:rsidRPr="007A5FCE" w:rsidRDefault="000B5C2F" w:rsidP="007A5FCE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A5FCE">
        <w:rPr>
          <w:rFonts w:ascii="標楷體" w:eastAsia="標楷體" w:hAnsi="標楷體" w:hint="eastAsia"/>
          <w:sz w:val="22"/>
          <w:szCs w:val="22"/>
        </w:rPr>
        <w:t>……常解脫非名，妙色湛然住，非聲聞緣覺、菩薩之境界。……</w:t>
      </w:r>
    </w:p>
  </w:footnote>
  <w:footnote w:id="16">
    <w:p w14:paraId="3DFB7A02" w14:textId="231A2039" w:rsidR="000B5C2F" w:rsidRPr="009C7C23" w:rsidRDefault="000B5C2F" w:rsidP="007A5FCE">
      <w:pPr>
        <w:pStyle w:val="FootnoteText"/>
        <w:rPr>
          <w:color w:val="0D0D0D" w:themeColor="text1" w:themeTint="F2"/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  <w:r w:rsidRPr="009C7C23">
        <w:rPr>
          <w:rFonts w:hint="eastAsia"/>
          <w:color w:val="0D0D0D" w:themeColor="text1" w:themeTint="F2"/>
          <w:sz w:val="22"/>
          <w:szCs w:val="22"/>
        </w:rPr>
        <w:t>劉宋．求那跋陀羅譯《大法鼓經》卷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09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293c1</w:t>
      </w:r>
      <w:r>
        <w:rPr>
          <w:color w:val="0D0D0D" w:themeColor="text1" w:themeTint="F2"/>
          <w:sz w:val="22"/>
          <w:szCs w:val="22"/>
        </w:rPr>
        <w:t>0</w:t>
      </w:r>
      <w:r w:rsidRPr="009C7C23">
        <w:rPr>
          <w:rFonts w:hint="eastAsia"/>
          <w:color w:val="0D0D0D" w:themeColor="text1" w:themeTint="F2"/>
          <w:sz w:val="22"/>
          <w:szCs w:val="22"/>
        </w:rPr>
        <w:t>-13)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AAD8607" w14:textId="55D15853" w:rsidR="000B5C2F" w:rsidRPr="002C4D93" w:rsidRDefault="000B5C2F" w:rsidP="007A5FCE">
      <w:pPr>
        <w:pStyle w:val="FootnoteText"/>
        <w:ind w:leftChars="137" w:left="329"/>
        <w:rPr>
          <w:sz w:val="22"/>
          <w:szCs w:val="22"/>
        </w:rPr>
      </w:pPr>
      <w:r w:rsidRPr="007A5FCE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佛告迦葉：「善哉，善哉！是我境界，非汝等境界。如是諸佛世尊到解脫者，彼悉有色，解脫亦有色。」</w:t>
      </w:r>
    </w:p>
  </w:footnote>
  <w:footnote w:id="17">
    <w:p w14:paraId="17235BE5" w14:textId="3217E3F1" w:rsidR="000B5C2F" w:rsidRDefault="000B5C2F" w:rsidP="00A51B2F">
      <w:pPr>
        <w:pStyle w:val="FootnoteText"/>
        <w:rPr>
          <w:rFonts w:ascii="Times Ext Roman" w:hAnsi="Times Ext Roman" w:cs="Times Ext Roman"/>
          <w:color w:val="0D0D0D" w:themeColor="text1" w:themeTint="F2"/>
          <w:sz w:val="22"/>
          <w:szCs w:val="22"/>
        </w:rPr>
      </w:pPr>
      <w:r w:rsidRPr="00F13EFF">
        <w:rPr>
          <w:rStyle w:val="FootnoteReference"/>
          <w:sz w:val="22"/>
          <w:szCs w:val="22"/>
        </w:rPr>
        <w:footnoteRef/>
      </w:r>
      <w:r w:rsidRPr="00F13EFF">
        <w:rPr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參見：印順法師，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《以佛法研究佛法》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，〈如來藏之研究〉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p</w:t>
      </w:r>
      <w:r>
        <w:rPr>
          <w:rFonts w:ascii="Times Ext Roman" w:hAnsi="Times Ext Roman" w:cs="Times Ext Roman"/>
          <w:color w:val="0D0D0D" w:themeColor="text1" w:themeTint="F2"/>
          <w:sz w:val="22"/>
          <w:szCs w:val="22"/>
        </w:rPr>
        <w:t>p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.313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～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3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16</w:t>
      </w:r>
      <w:r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：</w:t>
      </w:r>
    </w:p>
    <w:p w14:paraId="428920B4" w14:textId="77777777" w:rsidR="000B5C2F" w:rsidRPr="00C63281" w:rsidRDefault="000B5C2F" w:rsidP="00A51B2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C63281">
        <w:rPr>
          <w:rFonts w:ascii="標楷體" w:eastAsia="標楷體" w:hAnsi="標楷體"/>
          <w:sz w:val="22"/>
          <w:szCs w:val="22"/>
        </w:rPr>
        <w:t>在小乘學派中，約有三派解說不同：一、</w:t>
      </w:r>
      <w:r w:rsidRPr="00C63281">
        <w:rPr>
          <w:rFonts w:ascii="標楷體" w:eastAsia="標楷體" w:hAnsi="標楷體"/>
          <w:sz w:val="22"/>
          <w:szCs w:val="22"/>
          <w:u w:val="thick"/>
        </w:rPr>
        <w:t>依有部與經部說</w:t>
      </w:r>
      <w:r w:rsidRPr="00F13EFF">
        <w:rPr>
          <w:rFonts w:ascii="標楷體" w:eastAsia="標楷體" w:hAnsi="標楷體"/>
          <w:sz w:val="22"/>
          <w:szCs w:val="22"/>
        </w:rPr>
        <w:t>：</w:t>
      </w:r>
      <w:r w:rsidRPr="00C63281">
        <w:rPr>
          <w:rFonts w:ascii="標楷體" w:eastAsia="標楷體" w:hAnsi="標楷體"/>
          <w:sz w:val="22"/>
          <w:szCs w:val="22"/>
          <w:u w:val="thick"/>
        </w:rPr>
        <w:t>如來涅槃後是灰身泯智</w:t>
      </w:r>
      <w:r w:rsidRPr="00C63281">
        <w:rPr>
          <w:rFonts w:ascii="標楷體" w:eastAsia="標楷體" w:hAnsi="標楷體"/>
          <w:sz w:val="22"/>
          <w:szCs w:val="22"/>
        </w:rPr>
        <w:t>的。</w:t>
      </w:r>
      <w:r w:rsidRPr="00C63281">
        <w:rPr>
          <w:rFonts w:ascii="標楷體" w:eastAsia="標楷體" w:hAnsi="標楷體" w:hint="eastAsia"/>
          <w:sz w:val="22"/>
          <w:szCs w:val="22"/>
        </w:rPr>
        <w:t>……</w:t>
      </w:r>
      <w:r w:rsidRPr="00C63281">
        <w:rPr>
          <w:rFonts w:ascii="標楷體" w:eastAsia="標楷體" w:hAnsi="標楷體"/>
          <w:sz w:val="22"/>
          <w:szCs w:val="22"/>
        </w:rPr>
        <w:t>二、依</w:t>
      </w:r>
      <w:r w:rsidRPr="00C63281">
        <w:rPr>
          <w:rFonts w:ascii="標楷體" w:eastAsia="標楷體" w:hAnsi="標楷體"/>
          <w:sz w:val="22"/>
          <w:szCs w:val="22"/>
          <w:u w:val="thick"/>
        </w:rPr>
        <w:t>上座部說</w:t>
      </w:r>
      <w:r w:rsidRPr="00F13EFF">
        <w:rPr>
          <w:rFonts w:ascii="標楷體" w:eastAsia="標楷體" w:hAnsi="標楷體"/>
          <w:sz w:val="22"/>
          <w:szCs w:val="22"/>
        </w:rPr>
        <w:t>：</w:t>
      </w:r>
      <w:r w:rsidRPr="00C63281">
        <w:rPr>
          <w:rFonts w:ascii="標楷體" w:eastAsia="標楷體" w:hAnsi="標楷體"/>
          <w:sz w:val="22"/>
          <w:szCs w:val="22"/>
          <w:u w:val="thick"/>
        </w:rPr>
        <w:t>如來涅槃後是灰身而不泯智的</w:t>
      </w:r>
      <w:r w:rsidRPr="00C63281">
        <w:rPr>
          <w:rFonts w:ascii="標楷體" w:eastAsia="標楷體" w:hAnsi="標楷體"/>
          <w:sz w:val="22"/>
          <w:szCs w:val="22"/>
        </w:rPr>
        <w:t>。</w:t>
      </w:r>
      <w:r w:rsidRPr="00C63281">
        <w:rPr>
          <w:rFonts w:ascii="標楷體" w:eastAsia="標楷體" w:hAnsi="標楷體" w:hint="eastAsia"/>
          <w:sz w:val="22"/>
          <w:szCs w:val="22"/>
        </w:rPr>
        <w:t>……</w:t>
      </w:r>
      <w:r w:rsidRPr="00C63281">
        <w:rPr>
          <w:rFonts w:ascii="標楷體" w:eastAsia="標楷體" w:hAnsi="標楷體"/>
          <w:sz w:val="22"/>
          <w:szCs w:val="22"/>
        </w:rPr>
        <w:t>三、</w:t>
      </w:r>
      <w:r w:rsidRPr="00C63281">
        <w:rPr>
          <w:rFonts w:ascii="標楷體" w:eastAsia="標楷體" w:hAnsi="標楷體"/>
          <w:sz w:val="22"/>
          <w:szCs w:val="22"/>
          <w:u w:val="thick"/>
        </w:rPr>
        <w:t>依大眾部說</w:t>
      </w:r>
      <w:r w:rsidRPr="00F13EFF">
        <w:rPr>
          <w:rFonts w:ascii="標楷體" w:eastAsia="標楷體" w:hAnsi="標楷體"/>
          <w:sz w:val="22"/>
          <w:szCs w:val="22"/>
        </w:rPr>
        <w:t>：</w:t>
      </w:r>
      <w:r w:rsidRPr="00C63281">
        <w:rPr>
          <w:rFonts w:ascii="標楷體" w:eastAsia="標楷體" w:hAnsi="標楷體"/>
          <w:sz w:val="22"/>
          <w:szCs w:val="22"/>
          <w:u w:val="thick"/>
        </w:rPr>
        <w:t>如來的壽命、身相、神通威力</w:t>
      </w:r>
      <w:r w:rsidRPr="00F13EFF">
        <w:rPr>
          <w:rFonts w:ascii="標楷體" w:eastAsia="標楷體" w:hAnsi="標楷體"/>
          <w:sz w:val="22"/>
          <w:szCs w:val="22"/>
        </w:rPr>
        <w:t>，</w:t>
      </w:r>
      <w:r w:rsidRPr="00C63281">
        <w:rPr>
          <w:rFonts w:ascii="標楷體" w:eastAsia="標楷體" w:hAnsi="標楷體"/>
          <w:sz w:val="22"/>
          <w:szCs w:val="22"/>
          <w:u w:val="thick"/>
        </w:rPr>
        <w:t>都是無量無邊遍一切處的</w:t>
      </w:r>
      <w:r w:rsidRPr="00C63281">
        <w:rPr>
          <w:rFonts w:ascii="標楷體" w:eastAsia="標楷體" w:hAnsi="標楷體"/>
          <w:sz w:val="22"/>
          <w:szCs w:val="22"/>
        </w:rPr>
        <w:t>。釋尊的雙樹入涅槃，祇是捨棄了人間的應化身，如來的真身，是永恆常在莊嚴圓滿的。這種說法，與大乘經的思想，非常一致。</w:t>
      </w:r>
    </w:p>
    <w:p w14:paraId="21B8824B" w14:textId="77777777" w:rsidR="000B5C2F" w:rsidRPr="00F13EFF" w:rsidRDefault="000B5C2F" w:rsidP="00A51B2F">
      <w:pPr>
        <w:pStyle w:val="FootnoteText"/>
        <w:ind w:leftChars="137" w:left="329"/>
        <w:rPr>
          <w:sz w:val="22"/>
          <w:szCs w:val="22"/>
        </w:rPr>
      </w:pPr>
      <w:r w:rsidRPr="00C63281">
        <w:rPr>
          <w:rFonts w:ascii="標楷體" w:eastAsia="標楷體" w:hAnsi="標楷體"/>
          <w:sz w:val="22"/>
          <w:szCs w:val="22"/>
        </w:rPr>
        <w:t>大乘經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63281">
        <w:rPr>
          <w:rFonts w:ascii="標楷體" w:eastAsia="標楷體" w:hAnsi="標楷體"/>
          <w:sz w:val="22"/>
          <w:szCs w:val="22"/>
        </w:rPr>
        <w:t>如來涅槃的相好莊嚴，屬於清淨的微細的物質，不同於一般的有漏色相。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63281">
        <w:rPr>
          <w:rFonts w:ascii="標楷體" w:eastAsia="標楷體" w:hAnsi="標楷體"/>
          <w:sz w:val="22"/>
          <w:szCs w:val="22"/>
        </w:rPr>
        <w:t>如來雖然</w:t>
      </w:r>
      <w:r w:rsidRPr="00C63281">
        <w:rPr>
          <w:rFonts w:ascii="標楷體" w:eastAsia="標楷體" w:hAnsi="標楷體"/>
          <w:sz w:val="22"/>
          <w:szCs w:val="22"/>
          <w:u w:val="thick"/>
        </w:rPr>
        <w:t>捨棄了五蘊假合的無常之身</w:t>
      </w:r>
      <w:r w:rsidRPr="00C63281">
        <w:rPr>
          <w:rFonts w:ascii="標楷體" w:eastAsia="標楷體" w:hAnsi="標楷體"/>
          <w:sz w:val="22"/>
          <w:szCs w:val="22"/>
        </w:rPr>
        <w:t>，而獲得了</w:t>
      </w:r>
      <w:r w:rsidRPr="00C63281">
        <w:rPr>
          <w:rFonts w:ascii="標楷體" w:eastAsia="標楷體" w:hAnsi="標楷體"/>
          <w:sz w:val="22"/>
          <w:szCs w:val="22"/>
          <w:u w:val="thick"/>
        </w:rPr>
        <w:t>常住不變的清淨色身</w:t>
      </w:r>
      <w:r w:rsidRPr="00C63281">
        <w:rPr>
          <w:rFonts w:ascii="標楷體" w:eastAsia="標楷體" w:hAnsi="標楷體"/>
          <w:sz w:val="22"/>
          <w:szCs w:val="22"/>
        </w:rPr>
        <w:t>。這在真常妙有的大乘經中，處處都如此說。</w:t>
      </w:r>
    </w:p>
  </w:footnote>
  <w:footnote w:id="18">
    <w:p w14:paraId="1F2F7925" w14:textId="77777777" w:rsidR="000B5C2F" w:rsidRPr="000659C2" w:rsidRDefault="000B5C2F" w:rsidP="00455427">
      <w:pPr>
        <w:pStyle w:val="FootnoteText"/>
        <w:rPr>
          <w:sz w:val="22"/>
          <w:szCs w:val="22"/>
        </w:rPr>
      </w:pPr>
      <w:r w:rsidRPr="00455427">
        <w:rPr>
          <w:rStyle w:val="FootnoteReference"/>
          <w:sz w:val="22"/>
          <w:szCs w:val="22"/>
        </w:rPr>
        <w:footnoteRef/>
      </w:r>
      <w:r w:rsidRPr="0045542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0659C2">
        <w:rPr>
          <w:rFonts w:hint="eastAsia"/>
          <w:sz w:val="22"/>
          <w:szCs w:val="22"/>
        </w:rPr>
        <w:t>參見：</w:t>
      </w:r>
    </w:p>
    <w:p w14:paraId="3F0F2CC5" w14:textId="32A9EB16" w:rsidR="000B5C2F" w:rsidRPr="009C7C23" w:rsidRDefault="000B5C2F" w:rsidP="004C2169">
      <w:pPr>
        <w:pStyle w:val="FootnoteText"/>
        <w:ind w:leftChars="92" w:left="221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）劉宋．求那跋陀羅譯《楞伽阿跋多羅寶經》卷</w:t>
      </w:r>
      <w:r w:rsidRPr="009C7C23">
        <w:rPr>
          <w:rFonts w:hint="eastAsia"/>
          <w:sz w:val="22"/>
          <w:szCs w:val="22"/>
        </w:rPr>
        <w:t>2(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16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489a25-b20)</w:t>
      </w:r>
      <w:r w:rsidRPr="009C7C23">
        <w:rPr>
          <w:rFonts w:hint="eastAsia"/>
          <w:sz w:val="22"/>
          <w:szCs w:val="22"/>
        </w:rPr>
        <w:t>：</w:t>
      </w:r>
    </w:p>
    <w:p w14:paraId="44354BAC" w14:textId="77777777" w:rsidR="000B5C2F" w:rsidRPr="009C7C23" w:rsidRDefault="000B5C2F" w:rsidP="004C216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爾時，大慧菩薩摩訶薩白佛言：「世尊！世尊修多羅說，如來藏自性清淨，轉三十二相，入於一切眾生身中，如大價寶，垢衣所纏。如來之藏常住不變，亦復如是，而陰、界、入垢衣所纏，貪欲恚癡不實妄想塵勞所污，一切諸佛之所演說。云何世尊同外道說我，言有如來藏耶？世尊！外道亦說有常、作者離於求那，周遍不滅。世尊！彼說有我。」</w:t>
      </w:r>
    </w:p>
    <w:p w14:paraId="2572C57E" w14:textId="38BA1B1E" w:rsidR="000B5C2F" w:rsidRDefault="000B5C2F" w:rsidP="004C2169">
      <w:pPr>
        <w:pStyle w:val="FootnoteText"/>
        <w:ind w:leftChars="322" w:left="773"/>
        <w:rPr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佛告大慧：「我說如來藏，不同外道所說之我。大慧！有時說空、無相、無願、如、實際、法性、法身、涅槃、離自性、不生不滅、本來寂靜、自性涅槃，如是等句，說如來藏已。如來、應供、等正覺，為斷愚夫畏無我句故，說離妄想無所有境界如來藏門。……大慧！為離外道見故，當依無我如來之藏。」</w:t>
      </w:r>
    </w:p>
    <w:p w14:paraId="7B47429A" w14:textId="639BFA9E" w:rsidR="000B5C2F" w:rsidRDefault="000B5C2F" w:rsidP="00455427">
      <w:pPr>
        <w:pStyle w:val="FootnoteText"/>
        <w:ind w:leftChars="92" w:left="221"/>
        <w:rPr>
          <w:sz w:val="22"/>
          <w:szCs w:val="22"/>
        </w:rPr>
      </w:pPr>
      <w:r w:rsidRPr="000659C2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0659C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梁．真諦譯</w:t>
      </w:r>
      <w:r w:rsidRPr="007708A7">
        <w:rPr>
          <w:rFonts w:hint="eastAsia"/>
          <w:sz w:val="22"/>
          <w:szCs w:val="22"/>
        </w:rPr>
        <w:t>《佛說無上依經》卷</w:t>
      </w:r>
      <w:r w:rsidRPr="007708A7">
        <w:rPr>
          <w:rFonts w:hint="eastAsia"/>
          <w:sz w:val="22"/>
          <w:szCs w:val="22"/>
        </w:rPr>
        <w:t>2</w:t>
      </w:r>
      <w:r w:rsidRPr="007708A7">
        <w:rPr>
          <w:rFonts w:hint="eastAsia"/>
          <w:sz w:val="22"/>
          <w:szCs w:val="22"/>
        </w:rPr>
        <w:t>〈如來功德品</w:t>
      </w:r>
      <w:r w:rsidRPr="007708A7">
        <w:rPr>
          <w:rFonts w:hint="eastAsia"/>
          <w:sz w:val="22"/>
          <w:szCs w:val="22"/>
        </w:rPr>
        <w:t xml:space="preserve"> 4</w:t>
      </w:r>
      <w:r w:rsidRPr="007708A7">
        <w:rPr>
          <w:rFonts w:hint="eastAsia"/>
          <w:sz w:val="22"/>
          <w:szCs w:val="22"/>
        </w:rPr>
        <w:t>〉</w:t>
      </w:r>
      <w:r w:rsidRPr="007708A7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708A7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7708A7">
        <w:rPr>
          <w:rFonts w:hint="eastAsia"/>
          <w:sz w:val="22"/>
          <w:szCs w:val="22"/>
        </w:rPr>
        <w:t>473c18-</w:t>
      </w:r>
      <w:r>
        <w:rPr>
          <w:sz w:val="22"/>
          <w:szCs w:val="22"/>
        </w:rPr>
        <w:t>475c28</w:t>
      </w:r>
      <w:r w:rsidRPr="007708A7">
        <w:rPr>
          <w:rFonts w:hint="eastAsia"/>
          <w:sz w:val="22"/>
          <w:szCs w:val="22"/>
        </w:rPr>
        <w:t>)</w:t>
      </w:r>
      <w:r w:rsidRPr="007708A7">
        <w:rPr>
          <w:rFonts w:hint="eastAsia"/>
          <w:sz w:val="22"/>
          <w:szCs w:val="22"/>
        </w:rPr>
        <w:t>：</w:t>
      </w:r>
    </w:p>
    <w:p w14:paraId="77D2F6B1" w14:textId="77777777" w:rsidR="000B5C2F" w:rsidRPr="00420EDE" w:rsidRDefault="000B5C2F" w:rsidP="00455427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0EDE">
        <w:rPr>
          <w:rFonts w:ascii="標楷體" w:eastAsia="標楷體" w:hAnsi="標楷體" w:hint="eastAsia"/>
          <w:sz w:val="22"/>
          <w:szCs w:val="22"/>
        </w:rPr>
        <w:t>佛告阿難：「有百八十不共之法，此是如來勝妙功德：一者三十二相、二者八十種好、三者六十八法。……阿難！云何如來為功德不可思議？一切如來恒河沙劫無邊功德，在於惑地及於淨地，相攝相應未曾相離，無垢無淨不可思議。」</w:t>
      </w:r>
    </w:p>
    <w:p w14:paraId="4B24431B" w14:textId="27DFED0C" w:rsidR="000B5C2F" w:rsidRDefault="000B5C2F" w:rsidP="00752E40">
      <w:pPr>
        <w:pStyle w:val="FootnoteText"/>
        <w:ind w:leftChars="92" w:left="221"/>
        <w:rPr>
          <w:rFonts w:ascii="新細明體" w:hAnsi="新細明體"/>
          <w:sz w:val="22"/>
          <w:szCs w:val="22"/>
        </w:rPr>
      </w:pPr>
      <w:r w:rsidRPr="000659C2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0659C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元魏．菩提流支譯</w:t>
      </w:r>
      <w:r w:rsidRPr="000659C2">
        <w:rPr>
          <w:rFonts w:hint="eastAsia"/>
          <w:sz w:val="22"/>
          <w:szCs w:val="22"/>
        </w:rPr>
        <w:t>《佛說不增不減經》卷</w:t>
      </w:r>
      <w:r w:rsidRPr="000659C2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0659C2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0659C2">
        <w:rPr>
          <w:rFonts w:hint="eastAsia"/>
          <w:sz w:val="22"/>
          <w:szCs w:val="22"/>
        </w:rPr>
        <w:t>467</w:t>
      </w:r>
      <w:r>
        <w:rPr>
          <w:sz w:val="22"/>
          <w:szCs w:val="22"/>
        </w:rPr>
        <w:t>c7</w:t>
      </w:r>
      <w:r w:rsidRPr="000659C2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14</w:t>
      </w:r>
      <w:r w:rsidRPr="000659C2">
        <w:rPr>
          <w:rFonts w:hint="eastAsia"/>
          <w:sz w:val="22"/>
          <w:szCs w:val="22"/>
        </w:rPr>
        <w:t>)</w:t>
      </w:r>
      <w:r w:rsidRPr="000659C2">
        <w:rPr>
          <w:rFonts w:ascii="新細明體" w:hAnsi="新細明體" w:hint="eastAsia"/>
          <w:sz w:val="22"/>
          <w:szCs w:val="22"/>
        </w:rPr>
        <w:t>。</w:t>
      </w:r>
    </w:p>
    <w:p w14:paraId="54959F6E" w14:textId="1716DF2A" w:rsidR="000B5C2F" w:rsidRPr="00E5498F" w:rsidRDefault="000B5C2F" w:rsidP="00752E40">
      <w:pPr>
        <w:pStyle w:val="FootnoteText"/>
        <w:ind w:leftChars="92" w:left="221"/>
        <w:rPr>
          <w:rFonts w:ascii="Times Ext Roman" w:hAnsi="Times Ext Roman" w:cs="Times Ext Roman"/>
          <w:sz w:val="22"/>
          <w:szCs w:val="22"/>
        </w:rPr>
      </w:pPr>
      <w:r w:rsidRPr="00E5498F">
        <w:rPr>
          <w:rFonts w:ascii="Times Ext Roman" w:hAnsi="Times Ext Roman" w:cs="Times Ext Roman"/>
          <w:sz w:val="22"/>
          <w:szCs w:val="22"/>
        </w:rPr>
        <w:t>（</w:t>
      </w:r>
      <w:r w:rsidRPr="00E5498F">
        <w:rPr>
          <w:rFonts w:ascii="Times Ext Roman" w:hAnsi="Times Ext Roman" w:cs="Times Ext Roman"/>
          <w:sz w:val="22"/>
          <w:szCs w:val="22"/>
        </w:rPr>
        <w:t>4</w:t>
      </w:r>
      <w:r w:rsidRPr="00E5498F">
        <w:rPr>
          <w:rFonts w:ascii="Times Ext Roman" w:hAnsi="Times Ext Roman" w:cs="Times Ext Roman"/>
          <w:sz w:val="22"/>
          <w:szCs w:val="22"/>
        </w:rPr>
        <w:t>）印順法師，</w:t>
      </w:r>
      <w:r w:rsidRPr="00E5498F">
        <w:rPr>
          <w:rFonts w:hint="eastAsia"/>
          <w:sz w:val="22"/>
          <w:szCs w:val="22"/>
        </w:rPr>
        <w:t>《印度佛教思想史》，</w:t>
      </w:r>
      <w:r w:rsidRPr="00E5498F">
        <w:rPr>
          <w:rFonts w:hint="eastAsia"/>
          <w:sz w:val="22"/>
          <w:szCs w:val="22"/>
        </w:rPr>
        <w:t>pp.286</w:t>
      </w:r>
      <w:r>
        <w:rPr>
          <w:rFonts w:hint="eastAsia"/>
          <w:sz w:val="22"/>
          <w:szCs w:val="22"/>
        </w:rPr>
        <w:t>～</w:t>
      </w:r>
      <w:r w:rsidRPr="00E5498F">
        <w:rPr>
          <w:rFonts w:hint="eastAsia"/>
          <w:sz w:val="22"/>
          <w:szCs w:val="22"/>
        </w:rPr>
        <w:t>287</w:t>
      </w:r>
      <w:r>
        <w:rPr>
          <w:rFonts w:hint="eastAsia"/>
          <w:sz w:val="22"/>
          <w:szCs w:val="22"/>
        </w:rPr>
        <w:t>：</w:t>
      </w:r>
    </w:p>
    <w:p w14:paraId="3832B326" w14:textId="4034D62B" w:rsidR="000B5C2F" w:rsidRPr="00E5498F" w:rsidRDefault="000B5C2F" w:rsidP="00E5498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5498F">
        <w:rPr>
          <w:rFonts w:ascii="標楷體" w:eastAsia="標楷體" w:hAnsi="標楷體" w:hint="eastAsia"/>
          <w:sz w:val="22"/>
          <w:szCs w:val="22"/>
        </w:rPr>
        <w:t>……對眾生身中，具足三十二相的如來藏我――佛性，給以修正的解說……總之，依《大般涅槃經》的後續部分，</w:t>
      </w:r>
      <w:r w:rsidRPr="00362A61">
        <w:rPr>
          <w:rFonts w:ascii="標楷體" w:eastAsia="標楷體" w:hAnsi="標楷體" w:hint="eastAsia"/>
          <w:sz w:val="22"/>
          <w:szCs w:val="22"/>
          <w:u w:val="thick"/>
        </w:rPr>
        <w:t>說一切眾生皆有佛性</w:t>
      </w:r>
      <w:r w:rsidRPr="00E5498F">
        <w:rPr>
          <w:rFonts w:ascii="標楷體" w:eastAsia="標楷體" w:hAnsi="標楷體" w:hint="eastAsia"/>
          <w:sz w:val="22"/>
          <w:szCs w:val="22"/>
        </w:rPr>
        <w:t>（如來藏我），</w:t>
      </w:r>
      <w:r w:rsidRPr="00362A61">
        <w:rPr>
          <w:rFonts w:ascii="標楷體" w:eastAsia="標楷體" w:hAnsi="標楷體" w:hint="eastAsia"/>
          <w:sz w:val="22"/>
          <w:szCs w:val="22"/>
          <w:u w:val="thick"/>
        </w:rPr>
        <w:t>只是誘化外道的方便而已</w:t>
      </w:r>
      <w:r w:rsidRPr="00E5498F">
        <w:rPr>
          <w:rFonts w:ascii="標楷體" w:eastAsia="標楷體" w:hAnsi="標楷體" w:hint="eastAsia"/>
          <w:sz w:val="22"/>
          <w:szCs w:val="22"/>
        </w:rPr>
        <w:t>，</w:t>
      </w:r>
      <w:r w:rsidRPr="00362A61">
        <w:rPr>
          <w:rFonts w:ascii="標楷體" w:eastAsia="標楷體" w:hAnsi="標楷體" w:hint="eastAsia"/>
          <w:sz w:val="22"/>
          <w:szCs w:val="22"/>
          <w:u w:val="thick"/>
        </w:rPr>
        <w:t>與《楞伽經》的意見相同</w:t>
      </w:r>
      <w:r w:rsidRPr="00E5498F">
        <w:rPr>
          <w:rFonts w:ascii="標楷體" w:eastAsia="標楷體" w:hAnsi="標楷體" w:hint="eastAsia"/>
          <w:sz w:val="22"/>
          <w:szCs w:val="22"/>
        </w:rPr>
        <w:t>。如來藏我、佛性說，依佛法正義，只是通俗的方便說，但中國佛學者，似乎很少理解到！</w:t>
      </w:r>
    </w:p>
  </w:footnote>
  <w:footnote w:id="19">
    <w:p w14:paraId="5AE944CB" w14:textId="726251B5" w:rsidR="000B5C2F" w:rsidRDefault="000B5C2F">
      <w:pPr>
        <w:pStyle w:val="FootnoteText"/>
        <w:rPr>
          <w:sz w:val="22"/>
          <w:szCs w:val="22"/>
        </w:rPr>
      </w:pPr>
      <w:r w:rsidRPr="00970FBD">
        <w:rPr>
          <w:rStyle w:val="FootnoteReference"/>
          <w:sz w:val="22"/>
          <w:szCs w:val="22"/>
        </w:rPr>
        <w:footnoteRef/>
      </w:r>
      <w:r w:rsidRPr="00970FB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A6D7BB2" w14:textId="5C6B8B58" w:rsidR="000B5C2F" w:rsidRDefault="000B5C2F" w:rsidP="00625156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）唐．玄奘譯</w:t>
      </w:r>
      <w:r w:rsidRPr="00970FBD">
        <w:rPr>
          <w:rFonts w:hint="eastAsia"/>
          <w:sz w:val="22"/>
          <w:szCs w:val="22"/>
        </w:rPr>
        <w:t>《大般若波羅蜜多經》卷</w:t>
      </w:r>
      <w:r w:rsidRPr="00970FBD">
        <w:rPr>
          <w:rFonts w:hint="eastAsia"/>
          <w:sz w:val="22"/>
          <w:szCs w:val="22"/>
        </w:rPr>
        <w:t>54</w:t>
      </w:r>
      <w:r>
        <w:rPr>
          <w:rFonts w:hint="eastAsia"/>
          <w:sz w:val="22"/>
          <w:szCs w:val="22"/>
        </w:rPr>
        <w:t>(</w:t>
      </w:r>
      <w:r w:rsidRPr="00970FBD"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970FBD">
        <w:rPr>
          <w:rFonts w:hint="eastAsia"/>
          <w:sz w:val="22"/>
          <w:szCs w:val="22"/>
        </w:rPr>
        <w:t>5</w:t>
      </w:r>
      <w:r w:rsidRPr="00970FBD">
        <w:rPr>
          <w:rFonts w:hint="eastAsia"/>
          <w:sz w:val="22"/>
          <w:szCs w:val="22"/>
        </w:rPr>
        <w:t>，</w:t>
      </w:r>
      <w:r w:rsidRPr="00970FBD">
        <w:rPr>
          <w:rFonts w:hint="eastAsia"/>
          <w:sz w:val="22"/>
          <w:szCs w:val="22"/>
        </w:rPr>
        <w:t>306b17-21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；</w:t>
      </w:r>
      <w:r w:rsidRPr="00970FBD">
        <w:rPr>
          <w:rFonts w:hint="eastAsia"/>
          <w:sz w:val="22"/>
          <w:szCs w:val="22"/>
        </w:rPr>
        <w:t>卷</w:t>
      </w:r>
      <w:r w:rsidRPr="00970FBD">
        <w:rPr>
          <w:rFonts w:hint="eastAsia"/>
          <w:sz w:val="22"/>
          <w:szCs w:val="22"/>
        </w:rPr>
        <w:t>416</w:t>
      </w:r>
      <w:r>
        <w:rPr>
          <w:rFonts w:hint="eastAsia"/>
          <w:sz w:val="22"/>
          <w:szCs w:val="22"/>
        </w:rPr>
        <w:t>(</w:t>
      </w:r>
      <w:r w:rsidRPr="00970FBD"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970FBD">
        <w:rPr>
          <w:rFonts w:hint="eastAsia"/>
          <w:sz w:val="22"/>
          <w:szCs w:val="22"/>
        </w:rPr>
        <w:t>7</w:t>
      </w:r>
      <w:r w:rsidRPr="00970FBD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5"/>
          <w:attr w:name="HasSpace" w:val="False"/>
          <w:attr w:name="Negative" w:val="False"/>
          <w:attr w:name="NumberType" w:val="1"/>
          <w:attr w:name="TCSC" w:val="0"/>
        </w:smartTagPr>
        <w:r w:rsidRPr="00970FBD">
          <w:rPr>
            <w:rFonts w:hint="eastAsia"/>
            <w:sz w:val="22"/>
            <w:szCs w:val="22"/>
          </w:rPr>
          <w:t>85c</w:t>
        </w:r>
      </w:smartTag>
      <w:r w:rsidRPr="00970FBD">
        <w:rPr>
          <w:rFonts w:hint="eastAsia"/>
          <w:sz w:val="22"/>
          <w:szCs w:val="22"/>
        </w:rPr>
        <w:t>28</w:t>
      </w:r>
      <w:smartTag w:uri="urn:schemas-microsoft-com:office:smarttags" w:element="chmetcnv">
        <w:smartTagPr>
          <w:attr w:name="UnitName" w:val="a"/>
          <w:attr w:name="SourceValue" w:val="86"/>
          <w:attr w:name="HasSpace" w:val="False"/>
          <w:attr w:name="Negative" w:val="True"/>
          <w:attr w:name="NumberType" w:val="1"/>
          <w:attr w:name="TCSC" w:val="0"/>
        </w:smartTagPr>
        <w:r w:rsidRPr="00970FBD">
          <w:rPr>
            <w:rFonts w:hint="eastAsia"/>
            <w:sz w:val="22"/>
            <w:szCs w:val="22"/>
          </w:rPr>
          <w:t>-86a</w:t>
        </w:r>
      </w:smartTag>
      <w:r w:rsidRPr="00970FBD"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3E3BE9B6" w14:textId="2CFF4AD1" w:rsidR="000B5C2F" w:rsidRDefault="000B5C2F" w:rsidP="00625156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</w:t>
      </w:r>
      <w:r w:rsidRPr="00970FBD">
        <w:rPr>
          <w:rFonts w:hint="eastAsia"/>
          <w:sz w:val="22"/>
          <w:szCs w:val="22"/>
        </w:rPr>
        <w:t>《十住毘婆沙論》卷</w:t>
      </w:r>
      <w:r w:rsidRPr="00970FBD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(</w:t>
      </w:r>
      <w:r w:rsidRPr="00970FBD">
        <w:rPr>
          <w:rFonts w:hint="eastAsia"/>
          <w:sz w:val="22"/>
          <w:szCs w:val="22"/>
        </w:rPr>
        <w:t>大正</w:t>
      </w:r>
      <w:r w:rsidRPr="00970FBD">
        <w:rPr>
          <w:rFonts w:hint="eastAsia"/>
          <w:sz w:val="22"/>
          <w:szCs w:val="22"/>
        </w:rPr>
        <w:t>26</w:t>
      </w:r>
      <w:r w:rsidRPr="00970FBD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3"/>
          <w:attr w:name="HasSpace" w:val="False"/>
          <w:attr w:name="Negative" w:val="False"/>
          <w:attr w:name="NumberType" w:val="1"/>
          <w:attr w:name="TCSC" w:val="0"/>
        </w:smartTagPr>
        <w:r w:rsidRPr="00970FBD">
          <w:rPr>
            <w:rFonts w:hint="eastAsia"/>
            <w:sz w:val="22"/>
            <w:szCs w:val="22"/>
          </w:rPr>
          <w:t>73c</w:t>
        </w:r>
      </w:smartTag>
      <w:r w:rsidRPr="00970FBD">
        <w:rPr>
          <w:rFonts w:hint="eastAsia"/>
          <w:sz w:val="22"/>
          <w:szCs w:val="22"/>
        </w:rPr>
        <w:t>6-11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；</w:t>
      </w:r>
      <w:r>
        <w:rPr>
          <w:rFonts w:hint="eastAsia"/>
          <w:sz w:val="22"/>
          <w:szCs w:val="22"/>
        </w:rPr>
        <w:t>(</w:t>
      </w:r>
      <w:r w:rsidRPr="00970FBD">
        <w:rPr>
          <w:rFonts w:hint="eastAsia"/>
          <w:sz w:val="22"/>
          <w:szCs w:val="22"/>
        </w:rPr>
        <w:t>大正</w:t>
      </w:r>
      <w:r w:rsidRPr="00970FBD">
        <w:rPr>
          <w:rFonts w:hint="eastAsia"/>
          <w:sz w:val="22"/>
          <w:szCs w:val="22"/>
        </w:rPr>
        <w:t>26</w:t>
      </w:r>
      <w:r w:rsidRPr="00970FBD">
        <w:rPr>
          <w:rFonts w:hint="eastAsia"/>
          <w:sz w:val="22"/>
          <w:szCs w:val="22"/>
        </w:rPr>
        <w:t>，</w:t>
      </w:r>
      <w:r w:rsidRPr="00970FBD">
        <w:rPr>
          <w:rFonts w:hint="eastAsia"/>
          <w:sz w:val="22"/>
          <w:szCs w:val="22"/>
        </w:rPr>
        <w:t>75b28-29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52557D55" w14:textId="16112C13" w:rsidR="000B5C2F" w:rsidRDefault="000B5C2F" w:rsidP="00970FBD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）訶梨跋摩造．鳩摩羅什譯</w:t>
      </w:r>
      <w:r w:rsidRPr="00970FBD">
        <w:rPr>
          <w:rFonts w:hint="eastAsia"/>
          <w:sz w:val="22"/>
          <w:szCs w:val="22"/>
        </w:rPr>
        <w:t>《成實論》卷</w:t>
      </w:r>
      <w:r w:rsidRPr="00970FBD">
        <w:rPr>
          <w:rFonts w:hint="eastAsia"/>
          <w:sz w:val="22"/>
          <w:szCs w:val="22"/>
        </w:rPr>
        <w:t>3</w:t>
      </w:r>
      <w:r w:rsidRPr="00970FBD">
        <w:rPr>
          <w:rFonts w:hint="eastAsia"/>
          <w:sz w:val="22"/>
          <w:szCs w:val="22"/>
        </w:rPr>
        <w:t>〈有我無我品〉</w:t>
      </w:r>
      <w:r>
        <w:rPr>
          <w:rFonts w:hint="eastAsia"/>
          <w:sz w:val="22"/>
          <w:szCs w:val="22"/>
        </w:rPr>
        <w:t>(</w:t>
      </w:r>
      <w:r w:rsidRPr="00970FBD">
        <w:rPr>
          <w:rFonts w:hint="eastAsia"/>
          <w:sz w:val="22"/>
          <w:szCs w:val="22"/>
        </w:rPr>
        <w:t>大正</w:t>
      </w:r>
      <w:r w:rsidRPr="00970FBD">
        <w:rPr>
          <w:rFonts w:hint="eastAsia"/>
          <w:sz w:val="22"/>
          <w:szCs w:val="22"/>
        </w:rPr>
        <w:t>32</w:t>
      </w:r>
      <w:r w:rsidRPr="00970FBD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60"/>
          <w:attr w:name="HasSpace" w:val="False"/>
          <w:attr w:name="Negative" w:val="False"/>
          <w:attr w:name="NumberType" w:val="1"/>
          <w:attr w:name="TCSC" w:val="0"/>
        </w:smartTagPr>
        <w:r w:rsidRPr="00970FBD">
          <w:rPr>
            <w:rFonts w:hint="eastAsia"/>
            <w:sz w:val="22"/>
            <w:szCs w:val="22"/>
          </w:rPr>
          <w:t>260c</w:t>
        </w:r>
      </w:smartTag>
      <w:r w:rsidRPr="00970FBD">
        <w:rPr>
          <w:rFonts w:hint="eastAsia"/>
          <w:sz w:val="22"/>
          <w:szCs w:val="22"/>
        </w:rPr>
        <w:t>8-14</w:t>
      </w:r>
      <w:r>
        <w:rPr>
          <w:rFonts w:hint="eastAsia"/>
          <w:sz w:val="22"/>
          <w:szCs w:val="22"/>
        </w:rPr>
        <w:t>)</w:t>
      </w:r>
      <w:r w:rsidRPr="00970FBD">
        <w:rPr>
          <w:rFonts w:hint="eastAsia"/>
          <w:sz w:val="22"/>
          <w:szCs w:val="22"/>
        </w:rPr>
        <w:t>。</w:t>
      </w:r>
    </w:p>
    <w:p w14:paraId="40E58C35" w14:textId="3E5D4455" w:rsidR="000B5C2F" w:rsidRDefault="000B5C2F" w:rsidP="00970FBD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970FBD">
        <w:rPr>
          <w:rFonts w:hint="eastAsia"/>
          <w:sz w:val="22"/>
          <w:szCs w:val="22"/>
        </w:rPr>
        <w:t>《初期大乘佛教之起源與開展》，</w:t>
      </w:r>
      <w:r w:rsidRPr="00970FBD">
        <w:rPr>
          <w:rFonts w:hint="eastAsia"/>
          <w:sz w:val="22"/>
          <w:szCs w:val="22"/>
        </w:rPr>
        <w:t>p.698</w:t>
      </w:r>
      <w:r>
        <w:rPr>
          <w:rFonts w:hint="eastAsia"/>
          <w:sz w:val="22"/>
          <w:szCs w:val="22"/>
        </w:rPr>
        <w:t>：</w:t>
      </w:r>
    </w:p>
    <w:p w14:paraId="3B86CD8A" w14:textId="34F81502" w:rsidR="000B5C2F" w:rsidRPr="00970FBD" w:rsidRDefault="000B5C2F" w:rsidP="00970FBD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70FBD">
        <w:rPr>
          <w:rFonts w:ascii="標楷體" w:eastAsia="標楷體" w:hAnsi="標楷體" w:hint="eastAsia"/>
          <w:sz w:val="22"/>
          <w:szCs w:val="22"/>
        </w:rPr>
        <w:t>……「可知法」，就是五種所知的「所知」。《俱舍論》說：「彼所許三世、無為及不可說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970FBD">
        <w:rPr>
          <w:rFonts w:ascii="標楷體" w:eastAsia="標楷體" w:hAnsi="標楷體" w:hint="eastAsia"/>
          <w:sz w:val="22"/>
          <w:szCs w:val="22"/>
        </w:rPr>
        <w:t>五種爾焰」，</w:t>
      </w:r>
      <w:r w:rsidRPr="000D5C5E">
        <w:rPr>
          <w:rFonts w:ascii="標楷體" w:eastAsia="標楷體" w:hAnsi="標楷體" w:hint="eastAsia"/>
          <w:sz w:val="22"/>
          <w:szCs w:val="22"/>
          <w:u w:val="thick"/>
        </w:rPr>
        <w:t>爾焰</w:t>
      </w:r>
      <w:r w:rsidRPr="00970FBD">
        <w:rPr>
          <w:rFonts w:ascii="標楷體" w:eastAsia="標楷體" w:hAnsi="標楷體" w:hint="eastAsia"/>
          <w:sz w:val="22"/>
          <w:szCs w:val="22"/>
        </w:rPr>
        <w:t>（</w:t>
      </w:r>
      <w:r w:rsidRPr="00970FBD">
        <w:rPr>
          <w:rFonts w:ascii="Times Ext Roman" w:eastAsia="標楷體" w:hAnsi="Times Ext Roman" w:cs="Times Ext Roman"/>
          <w:sz w:val="22"/>
          <w:szCs w:val="22"/>
        </w:rPr>
        <w:t>jñeya</w:t>
      </w:r>
      <w:r w:rsidRPr="00970FBD">
        <w:rPr>
          <w:rFonts w:ascii="標楷體" w:eastAsia="標楷體" w:hAnsi="標楷體" w:hint="eastAsia"/>
          <w:sz w:val="22"/>
          <w:szCs w:val="22"/>
        </w:rPr>
        <w:t>）</w:t>
      </w:r>
      <w:r w:rsidRPr="000D5C5E">
        <w:rPr>
          <w:rFonts w:ascii="標楷體" w:eastAsia="標楷體" w:hAnsi="標楷體" w:hint="eastAsia"/>
          <w:sz w:val="22"/>
          <w:szCs w:val="22"/>
          <w:u w:val="thick"/>
        </w:rPr>
        <w:t>就是</w:t>
      </w:r>
      <w:r w:rsidRPr="00970FBD">
        <w:rPr>
          <w:rFonts w:ascii="標楷體" w:eastAsia="標楷體" w:hAnsi="標楷體" w:hint="eastAsia"/>
          <w:sz w:val="22"/>
          <w:szCs w:val="22"/>
        </w:rPr>
        <w:t>「</w:t>
      </w:r>
      <w:r w:rsidRPr="000D5C5E">
        <w:rPr>
          <w:rFonts w:ascii="標楷體" w:eastAsia="標楷體" w:hAnsi="標楷體" w:hint="eastAsia"/>
          <w:sz w:val="22"/>
          <w:szCs w:val="22"/>
          <w:u w:val="thick"/>
        </w:rPr>
        <w:t>所知</w:t>
      </w:r>
      <w:r w:rsidRPr="00970FBD">
        <w:rPr>
          <w:rFonts w:ascii="標楷體" w:eastAsia="標楷體" w:hAnsi="標楷體" w:hint="eastAsia"/>
          <w:sz w:val="22"/>
          <w:szCs w:val="22"/>
        </w:rPr>
        <w:t>」的音譯。犢子部的「五種所知」中，三世與無為法，是一切部派所共通的，特色在「不可說」。……</w:t>
      </w:r>
    </w:p>
    <w:p w14:paraId="24A2ED41" w14:textId="4F21CB3D" w:rsidR="000B5C2F" w:rsidRDefault="000B5C2F" w:rsidP="00970FBD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970FBD">
        <w:rPr>
          <w:rFonts w:hint="eastAsia"/>
          <w:sz w:val="22"/>
          <w:szCs w:val="22"/>
        </w:rPr>
        <w:t>《如來藏之研究》，</w:t>
      </w:r>
      <w:r w:rsidRPr="00970FBD">
        <w:rPr>
          <w:rFonts w:hint="eastAsia"/>
          <w:sz w:val="22"/>
          <w:szCs w:val="22"/>
        </w:rPr>
        <w:t>p.56</w:t>
      </w:r>
      <w:r>
        <w:rPr>
          <w:rFonts w:hint="eastAsia"/>
          <w:sz w:val="22"/>
          <w:szCs w:val="22"/>
        </w:rPr>
        <w:t>：</w:t>
      </w:r>
    </w:p>
    <w:p w14:paraId="1E7017FC" w14:textId="3553D6D4" w:rsidR="000B5C2F" w:rsidRPr="00970FBD" w:rsidRDefault="000B5C2F" w:rsidP="00970FBD">
      <w:pPr>
        <w:pStyle w:val="FootnoteText"/>
        <w:ind w:leftChars="322" w:left="773"/>
        <w:rPr>
          <w:sz w:val="22"/>
          <w:szCs w:val="22"/>
        </w:rPr>
      </w:pPr>
      <w:r w:rsidRPr="00970FBD">
        <w:rPr>
          <w:rFonts w:ascii="標楷體" w:eastAsia="標楷體" w:hAnsi="標楷體" w:hint="eastAsia"/>
          <w:sz w:val="22"/>
          <w:szCs w:val="22"/>
        </w:rPr>
        <w:t>……「五種所知海岸」，顯然是引用了犢子部的「五法藏」。《俱舍論》也稱「五法藏」為「五種爾燄」，爾燄（</w:t>
      </w:r>
      <w:r w:rsidRPr="00970FBD">
        <w:rPr>
          <w:rFonts w:ascii="Times Ext Roman" w:hAnsi="Times Ext Roman" w:cs="Times Ext Roman"/>
          <w:sz w:val="22"/>
          <w:szCs w:val="22"/>
        </w:rPr>
        <w:t>jñeya</w:t>
      </w:r>
      <w:r w:rsidRPr="00970FBD">
        <w:rPr>
          <w:rFonts w:ascii="標楷體" w:eastAsia="標楷體" w:hAnsi="標楷體" w:hint="eastAsia"/>
          <w:sz w:val="22"/>
          <w:szCs w:val="22"/>
        </w:rPr>
        <w:t>）是「所知」的音譯。……</w:t>
      </w:r>
    </w:p>
  </w:footnote>
  <w:footnote w:id="20">
    <w:p w14:paraId="3D65B823" w14:textId="77777777" w:rsidR="000B5C2F" w:rsidRPr="00CD1A55" w:rsidRDefault="000B5C2F" w:rsidP="00970FBD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 w:rsidRPr="00CD1A55">
        <w:rPr>
          <w:rFonts w:hint="eastAsia"/>
          <w:sz w:val="22"/>
          <w:szCs w:val="22"/>
        </w:rPr>
        <w:t>參見：</w:t>
      </w:r>
    </w:p>
    <w:p w14:paraId="0255EB3D" w14:textId="7AFD6F67" w:rsidR="000B5C2F" w:rsidRDefault="000B5C2F" w:rsidP="00970FBD">
      <w:pPr>
        <w:pStyle w:val="FootnoteText"/>
        <w:ind w:leftChars="92" w:left="221"/>
        <w:rPr>
          <w:sz w:val="22"/>
          <w:szCs w:val="22"/>
        </w:rPr>
      </w:pPr>
      <w:r w:rsidRPr="00CD1A55">
        <w:rPr>
          <w:rFonts w:hint="eastAsia"/>
          <w:sz w:val="22"/>
          <w:szCs w:val="22"/>
        </w:rPr>
        <w:t>（</w:t>
      </w:r>
      <w:r w:rsidRPr="00CD1A55">
        <w:rPr>
          <w:rFonts w:hint="eastAsia"/>
          <w:sz w:val="22"/>
          <w:szCs w:val="22"/>
        </w:rPr>
        <w:t>1</w:t>
      </w:r>
      <w:r w:rsidRPr="00CD1A5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天友造．真諦譯</w:t>
      </w:r>
      <w:r w:rsidRPr="00CD1A55">
        <w:rPr>
          <w:rFonts w:hint="eastAsia"/>
          <w:sz w:val="22"/>
          <w:szCs w:val="22"/>
        </w:rPr>
        <w:t>《部執異論》卷</w:t>
      </w:r>
      <w:r w:rsidRPr="00CD1A55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D1A55">
        <w:rPr>
          <w:sz w:val="22"/>
          <w:szCs w:val="22"/>
        </w:rPr>
        <w:t>49</w:t>
      </w:r>
      <w:r>
        <w:rPr>
          <w:rFonts w:hint="eastAsia"/>
          <w:sz w:val="22"/>
          <w:szCs w:val="22"/>
        </w:rPr>
        <w:t>，</w:t>
      </w:r>
      <w:r w:rsidRPr="00CD1A55">
        <w:rPr>
          <w:rFonts w:hint="eastAsia"/>
          <w:sz w:val="22"/>
          <w:szCs w:val="22"/>
        </w:rPr>
        <w:t>20b25-21a6)</w:t>
      </w:r>
      <w:r>
        <w:rPr>
          <w:rFonts w:hint="eastAsia"/>
          <w:sz w:val="22"/>
          <w:szCs w:val="22"/>
        </w:rPr>
        <w:t>。</w:t>
      </w:r>
    </w:p>
    <w:p w14:paraId="00C6E6ED" w14:textId="6D5A1DC5" w:rsidR="000B5C2F" w:rsidRPr="002C4D93" w:rsidRDefault="000B5C2F" w:rsidP="00970FBD">
      <w:pPr>
        <w:pStyle w:val="FootnoteText"/>
        <w:ind w:leftChars="92" w:left="221"/>
        <w:rPr>
          <w:sz w:val="22"/>
          <w:szCs w:val="22"/>
        </w:rPr>
      </w:pPr>
      <w:r w:rsidRPr="00CD1A55">
        <w:rPr>
          <w:rFonts w:hint="eastAsia"/>
          <w:sz w:val="22"/>
          <w:szCs w:val="22"/>
        </w:rPr>
        <w:t>（</w:t>
      </w:r>
      <w:r w:rsidRPr="00CD1A55">
        <w:rPr>
          <w:rFonts w:hint="eastAsia"/>
          <w:sz w:val="22"/>
          <w:szCs w:val="22"/>
        </w:rPr>
        <w:t>2</w:t>
      </w:r>
      <w:r w:rsidRPr="00CD1A5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世友造．玄奘譯</w:t>
      </w:r>
      <w:r w:rsidRPr="00CD1A55">
        <w:rPr>
          <w:rFonts w:hint="eastAsia"/>
          <w:sz w:val="22"/>
          <w:szCs w:val="22"/>
        </w:rPr>
        <w:t>《異部宗輪論》卷</w:t>
      </w:r>
      <w:r w:rsidRPr="00CD1A55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D1A55">
        <w:rPr>
          <w:sz w:val="22"/>
          <w:szCs w:val="22"/>
        </w:rPr>
        <w:t>49</w:t>
      </w:r>
      <w:r>
        <w:rPr>
          <w:rFonts w:hint="eastAsia"/>
          <w:sz w:val="22"/>
          <w:szCs w:val="22"/>
        </w:rPr>
        <w:t>，</w:t>
      </w:r>
      <w:r w:rsidRPr="00CD1A55">
        <w:rPr>
          <w:sz w:val="22"/>
          <w:szCs w:val="22"/>
        </w:rPr>
        <w:t>15b24-16a4)</w:t>
      </w:r>
      <w:r>
        <w:rPr>
          <w:rFonts w:hint="eastAsia"/>
          <w:sz w:val="22"/>
          <w:szCs w:val="22"/>
        </w:rPr>
        <w:t>。</w:t>
      </w:r>
    </w:p>
  </w:footnote>
  <w:footnote w:id="21">
    <w:p w14:paraId="42562A88" w14:textId="719AD7A2" w:rsidR="000B5C2F" w:rsidRDefault="000B5C2F">
      <w:pPr>
        <w:pStyle w:val="FootnoteText"/>
        <w:rPr>
          <w:sz w:val="22"/>
          <w:szCs w:val="22"/>
        </w:rPr>
      </w:pPr>
      <w:r w:rsidRPr="00EB3DBD">
        <w:rPr>
          <w:rStyle w:val="FootnoteReference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6191EF36" w14:textId="585977ED" w:rsidR="000B5C2F" w:rsidRDefault="000B5C2F" w:rsidP="00902C2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902C21">
        <w:rPr>
          <w:rFonts w:hint="eastAsia"/>
          <w:sz w:val="22"/>
          <w:szCs w:val="22"/>
        </w:rPr>
        <w:t>《我之宗教觀》，</w:t>
      </w:r>
      <w:r w:rsidRPr="00902C21">
        <w:rPr>
          <w:rFonts w:hint="eastAsia"/>
          <w:sz w:val="22"/>
          <w:szCs w:val="22"/>
        </w:rPr>
        <w:t>p.56</w:t>
      </w:r>
      <w:r>
        <w:rPr>
          <w:rFonts w:hint="eastAsia"/>
          <w:sz w:val="22"/>
          <w:szCs w:val="22"/>
        </w:rPr>
        <w:t>：</w:t>
      </w:r>
    </w:p>
    <w:p w14:paraId="66FC5828" w14:textId="2F7C9528" w:rsidR="000B5C2F" w:rsidRPr="00902C21" w:rsidRDefault="000B5C2F" w:rsidP="00902C2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02C21">
        <w:rPr>
          <w:rFonts w:ascii="標楷體" w:eastAsia="標楷體" w:hAnsi="標楷體" w:hint="eastAsia"/>
          <w:sz w:val="22"/>
          <w:szCs w:val="22"/>
        </w:rPr>
        <w:t>……在梵語中，「</w:t>
      </w:r>
      <w:r w:rsidRPr="00902C21">
        <w:rPr>
          <w:rFonts w:ascii="標楷體" w:eastAsia="標楷體" w:hAnsi="標楷體" w:hint="eastAsia"/>
          <w:sz w:val="22"/>
          <w:szCs w:val="22"/>
          <w:u w:val="thick"/>
        </w:rPr>
        <w:t>迦耶</w:t>
      </w:r>
      <w:r w:rsidRPr="00902C21">
        <w:rPr>
          <w:rFonts w:ascii="標楷體" w:eastAsia="標楷體" w:hAnsi="標楷體" w:hint="eastAsia"/>
          <w:sz w:val="22"/>
          <w:szCs w:val="22"/>
        </w:rPr>
        <w:t>」譯為</w:t>
      </w:r>
      <w:r w:rsidRPr="00902C21">
        <w:rPr>
          <w:rFonts w:ascii="標楷體" w:eastAsia="標楷體" w:hAnsi="標楷體" w:hint="eastAsia"/>
          <w:sz w:val="22"/>
          <w:szCs w:val="22"/>
          <w:u w:val="thick"/>
        </w:rPr>
        <w:t>身</w:t>
      </w:r>
      <w:r w:rsidRPr="00902C21">
        <w:rPr>
          <w:rFonts w:ascii="標楷體" w:eastAsia="標楷體" w:hAnsi="標楷體" w:hint="eastAsia"/>
          <w:sz w:val="22"/>
          <w:szCs w:val="22"/>
        </w:rPr>
        <w:t>，是</w:t>
      </w:r>
      <w:r w:rsidRPr="00902C21">
        <w:rPr>
          <w:rFonts w:ascii="標楷體" w:eastAsia="標楷體" w:hAnsi="標楷體" w:hint="eastAsia"/>
          <w:sz w:val="22"/>
          <w:szCs w:val="22"/>
          <w:u w:val="thick"/>
        </w:rPr>
        <w:t>積聚的意思</w:t>
      </w:r>
      <w:r w:rsidRPr="00902C21">
        <w:rPr>
          <w:rFonts w:ascii="標楷體" w:eastAsia="標楷體" w:hAnsi="標楷體" w:hint="eastAsia"/>
          <w:sz w:val="22"/>
          <w:szCs w:val="22"/>
        </w:rPr>
        <w:t>。身有廣狹的不同含義：一、指皮膚的感覺官能，名為「</w:t>
      </w:r>
      <w:r w:rsidRPr="00902C21">
        <w:rPr>
          <w:rFonts w:ascii="標楷體" w:eastAsia="標楷體" w:hAnsi="標楷體" w:hint="eastAsia"/>
          <w:b/>
          <w:bCs/>
          <w:sz w:val="22"/>
          <w:szCs w:val="22"/>
        </w:rPr>
        <w:t>身根</w:t>
      </w:r>
      <w:r w:rsidRPr="00902C21">
        <w:rPr>
          <w:rFonts w:ascii="標楷體" w:eastAsia="標楷體" w:hAnsi="標楷體" w:hint="eastAsia"/>
          <w:sz w:val="22"/>
          <w:szCs w:val="22"/>
        </w:rPr>
        <w:t>」，近於觸覺神經。二、指眼、耳、鼻、舌等生理組織，名為「</w:t>
      </w:r>
      <w:r w:rsidRPr="00902C21">
        <w:rPr>
          <w:rFonts w:ascii="標楷體" w:eastAsia="標楷體" w:hAnsi="標楷體" w:hint="eastAsia"/>
          <w:b/>
          <w:bCs/>
          <w:sz w:val="22"/>
          <w:szCs w:val="22"/>
        </w:rPr>
        <w:t>根身</w:t>
      </w:r>
      <w:r w:rsidRPr="00902C21">
        <w:rPr>
          <w:rFonts w:ascii="標楷體" w:eastAsia="標楷體" w:hAnsi="標楷體" w:hint="eastAsia"/>
          <w:sz w:val="22"/>
          <w:szCs w:val="22"/>
        </w:rPr>
        <w:t>」，與習用的身體一詞相近。三、統指身心的綜合體，就是個人或個己。如佛法常說的「我見」，其實就是「身見」。……</w:t>
      </w:r>
    </w:p>
    <w:p w14:paraId="5F3D4188" w14:textId="19484968" w:rsidR="000B5C2F" w:rsidRDefault="000B5C2F" w:rsidP="00902C2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902C21">
        <w:rPr>
          <w:rFonts w:hint="eastAsia"/>
          <w:sz w:val="22"/>
          <w:szCs w:val="22"/>
        </w:rPr>
        <w:t>《成佛之道》（增注本），</w:t>
      </w:r>
      <w:r w:rsidRPr="00902C21">
        <w:rPr>
          <w:rFonts w:hint="eastAsia"/>
          <w:sz w:val="22"/>
          <w:szCs w:val="22"/>
        </w:rPr>
        <w:t>p.356</w:t>
      </w:r>
      <w:r>
        <w:rPr>
          <w:rFonts w:hint="eastAsia"/>
          <w:sz w:val="22"/>
          <w:szCs w:val="22"/>
        </w:rPr>
        <w:t>。</w:t>
      </w:r>
    </w:p>
    <w:p w14:paraId="479D2EC2" w14:textId="4A03C0FD" w:rsidR="000B5C2F" w:rsidRDefault="000B5C2F" w:rsidP="00902C2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EB3DBD">
        <w:rPr>
          <w:rFonts w:hint="eastAsia"/>
          <w:sz w:val="22"/>
          <w:szCs w:val="22"/>
        </w:rPr>
        <w:t>《大乘廣五蘊論講記》，</w:t>
      </w:r>
      <w:r w:rsidRPr="00EB3DBD">
        <w:rPr>
          <w:rFonts w:hint="eastAsia"/>
          <w:sz w:val="22"/>
          <w:szCs w:val="22"/>
        </w:rPr>
        <w:t>pp.1</w:t>
      </w:r>
      <w:r>
        <w:rPr>
          <w:sz w:val="22"/>
          <w:szCs w:val="22"/>
        </w:rPr>
        <w:t>65</w:t>
      </w:r>
      <w:r>
        <w:rPr>
          <w:rFonts w:hint="eastAsia"/>
          <w:sz w:val="22"/>
          <w:szCs w:val="22"/>
        </w:rPr>
        <w:t>：</w:t>
      </w:r>
    </w:p>
    <w:p w14:paraId="7974F4D2" w14:textId="0154720C" w:rsidR="000B5C2F" w:rsidRPr="00902C21" w:rsidRDefault="000B5C2F" w:rsidP="00902C2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02C21">
        <w:rPr>
          <w:rFonts w:ascii="標楷體" w:eastAsia="標楷體" w:hAnsi="標楷體" w:hint="eastAsia"/>
          <w:sz w:val="22"/>
          <w:szCs w:val="22"/>
        </w:rPr>
        <w:t>……「迦耶」是</w:t>
      </w:r>
      <w:r w:rsidRPr="00902C21">
        <w:rPr>
          <w:rFonts w:ascii="標楷體" w:eastAsia="標楷體" w:hAnsi="標楷體" w:hint="eastAsia"/>
          <w:b/>
          <w:bCs/>
          <w:sz w:val="22"/>
          <w:szCs w:val="22"/>
        </w:rPr>
        <w:t>和合</w:t>
      </w:r>
      <w:r w:rsidRPr="00902C21">
        <w:rPr>
          <w:rFonts w:ascii="標楷體" w:eastAsia="標楷體" w:hAnsi="標楷體" w:hint="eastAsia"/>
          <w:sz w:val="22"/>
          <w:szCs w:val="22"/>
        </w:rPr>
        <w:t>、</w:t>
      </w:r>
      <w:r w:rsidRPr="00902C21">
        <w:rPr>
          <w:rFonts w:ascii="標楷體" w:eastAsia="標楷體" w:hAnsi="標楷體" w:hint="eastAsia"/>
          <w:b/>
          <w:bCs/>
          <w:sz w:val="22"/>
          <w:szCs w:val="22"/>
        </w:rPr>
        <w:t>積聚</w:t>
      </w:r>
      <w:r w:rsidRPr="00902C21">
        <w:rPr>
          <w:rFonts w:ascii="標楷體" w:eastAsia="標楷體" w:hAnsi="標楷體" w:hint="eastAsia"/>
          <w:sz w:val="22"/>
          <w:szCs w:val="22"/>
        </w:rPr>
        <w:t>，既是和合、積聚，那就不是一個東西了。《金剛經》叫「一合相」，種種合起來像一個，其實不是一樣東西，是和合起來像一個，所以迦耶可以破一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902C21"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22">
    <w:p w14:paraId="6951BF70" w14:textId="2F4C8A31" w:rsidR="000B5C2F" w:rsidRDefault="000B5C2F">
      <w:pPr>
        <w:pStyle w:val="FootnoteText"/>
        <w:rPr>
          <w:sz w:val="22"/>
          <w:szCs w:val="22"/>
        </w:rPr>
      </w:pPr>
      <w:r w:rsidRPr="001A3A8F">
        <w:rPr>
          <w:rStyle w:val="FootnoteReference"/>
          <w:sz w:val="22"/>
          <w:szCs w:val="22"/>
        </w:rPr>
        <w:footnoteRef/>
      </w:r>
      <w:r w:rsidRPr="001A3A8F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65E5298" w14:textId="0909160E" w:rsidR="000B5C2F" w:rsidRDefault="000B5C2F" w:rsidP="00FF1267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）姚秦．鳩摩羅什譯</w:t>
      </w:r>
      <w:r w:rsidRPr="001A3A8F">
        <w:rPr>
          <w:rFonts w:hint="eastAsia"/>
          <w:sz w:val="22"/>
          <w:szCs w:val="22"/>
        </w:rPr>
        <w:t>《維摩詰所說經》卷</w:t>
      </w:r>
      <w:r w:rsidRPr="001A3A8F">
        <w:rPr>
          <w:rFonts w:hint="eastAsia"/>
          <w:sz w:val="22"/>
          <w:szCs w:val="22"/>
        </w:rPr>
        <w:t>1</w:t>
      </w:r>
      <w:r w:rsidRPr="001A3A8F">
        <w:rPr>
          <w:rFonts w:hint="eastAsia"/>
          <w:sz w:val="22"/>
          <w:szCs w:val="22"/>
        </w:rPr>
        <w:t>〈佛國品</w:t>
      </w:r>
      <w:r w:rsidRPr="001A3A8F">
        <w:rPr>
          <w:rFonts w:hint="eastAsia"/>
          <w:sz w:val="22"/>
          <w:szCs w:val="22"/>
        </w:rPr>
        <w:t xml:space="preserve"> 1</w:t>
      </w:r>
      <w:r w:rsidRPr="001A3A8F">
        <w:rPr>
          <w:rFonts w:hint="eastAsia"/>
          <w:sz w:val="22"/>
          <w:szCs w:val="22"/>
        </w:rPr>
        <w:t>〉</w:t>
      </w:r>
      <w:r w:rsidRPr="001A3A8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1A3A8F"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，</w:t>
      </w:r>
      <w:r w:rsidRPr="001A3A8F">
        <w:rPr>
          <w:rFonts w:hint="eastAsia"/>
          <w:sz w:val="22"/>
          <w:szCs w:val="22"/>
        </w:rPr>
        <w:t>537a21-22)</w:t>
      </w:r>
      <w:r>
        <w:rPr>
          <w:rFonts w:hint="eastAsia"/>
          <w:sz w:val="22"/>
          <w:szCs w:val="22"/>
        </w:rPr>
        <w:t>：</w:t>
      </w:r>
    </w:p>
    <w:p w14:paraId="04F8560D" w14:textId="3BCDD8FC" w:rsidR="000B5C2F" w:rsidRPr="00FF1267" w:rsidRDefault="000B5C2F" w:rsidP="00FF1267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F1267">
        <w:rPr>
          <w:rFonts w:ascii="標楷體" w:eastAsia="標楷體" w:hAnsi="標楷體" w:hint="eastAsia"/>
          <w:sz w:val="22"/>
          <w:szCs w:val="22"/>
        </w:rPr>
        <w:t>……演法無畏，猶師子吼，其所講說，乃如雷震，</w:t>
      </w:r>
      <w:r w:rsidRPr="00B82D67">
        <w:rPr>
          <w:rFonts w:ascii="標楷體" w:eastAsia="標楷體" w:hAnsi="標楷體" w:hint="eastAsia"/>
          <w:b/>
          <w:bCs/>
          <w:sz w:val="22"/>
          <w:szCs w:val="22"/>
        </w:rPr>
        <w:t>無有量</w:t>
      </w:r>
      <w:r w:rsidRPr="00FF1267">
        <w:rPr>
          <w:rFonts w:ascii="標楷體" w:eastAsia="標楷體" w:hAnsi="標楷體" w:hint="eastAsia"/>
          <w:sz w:val="22"/>
          <w:szCs w:val="22"/>
        </w:rPr>
        <w:t>，</w:t>
      </w:r>
      <w:r w:rsidRPr="00B82D67">
        <w:rPr>
          <w:rFonts w:ascii="標楷體" w:eastAsia="標楷體" w:hAnsi="標楷體" w:hint="eastAsia"/>
          <w:b/>
          <w:bCs/>
          <w:sz w:val="22"/>
          <w:szCs w:val="22"/>
        </w:rPr>
        <w:t>已過量</w:t>
      </w:r>
      <w:r w:rsidRPr="00FF1267">
        <w:rPr>
          <w:rFonts w:ascii="標楷體" w:eastAsia="標楷體" w:hAnsi="標楷體" w:hint="eastAsia"/>
          <w:sz w:val="22"/>
          <w:szCs w:val="22"/>
        </w:rPr>
        <w:t>……</w:t>
      </w:r>
    </w:p>
    <w:p w14:paraId="526504D8" w14:textId="6166C7A1" w:rsidR="000B5C2F" w:rsidRDefault="000B5C2F" w:rsidP="00FF1267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）吳．支謙譯</w:t>
      </w:r>
      <w:r w:rsidRPr="001A3A8F">
        <w:rPr>
          <w:rFonts w:hint="eastAsia"/>
          <w:sz w:val="22"/>
          <w:szCs w:val="22"/>
        </w:rPr>
        <w:t>《佛說維摩詰經》卷</w:t>
      </w:r>
      <w:r w:rsidRPr="001A3A8F">
        <w:rPr>
          <w:rFonts w:hint="eastAsia"/>
          <w:sz w:val="22"/>
          <w:szCs w:val="22"/>
        </w:rPr>
        <w:t>1</w:t>
      </w:r>
      <w:r w:rsidRPr="001A3A8F">
        <w:rPr>
          <w:rFonts w:hint="eastAsia"/>
          <w:sz w:val="22"/>
          <w:szCs w:val="22"/>
        </w:rPr>
        <w:t>〈佛國品</w:t>
      </w:r>
      <w:r w:rsidRPr="001A3A8F">
        <w:rPr>
          <w:rFonts w:hint="eastAsia"/>
          <w:sz w:val="22"/>
          <w:szCs w:val="22"/>
        </w:rPr>
        <w:t xml:space="preserve"> 1</w:t>
      </w:r>
      <w:r w:rsidRPr="001A3A8F">
        <w:rPr>
          <w:rFonts w:hint="eastAsia"/>
          <w:sz w:val="22"/>
          <w:szCs w:val="22"/>
        </w:rPr>
        <w:t>〉</w:t>
      </w:r>
      <w:r w:rsidRPr="001A3A8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1A3A8F"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，</w:t>
      </w:r>
      <w:r w:rsidRPr="001A3A8F">
        <w:rPr>
          <w:rFonts w:hint="eastAsia"/>
          <w:sz w:val="22"/>
          <w:szCs w:val="22"/>
        </w:rPr>
        <w:t>519a24-25)</w:t>
      </w:r>
      <w:r>
        <w:rPr>
          <w:rFonts w:hint="eastAsia"/>
          <w:sz w:val="22"/>
          <w:szCs w:val="22"/>
        </w:rPr>
        <w:t>：</w:t>
      </w:r>
    </w:p>
    <w:p w14:paraId="3A0026BB" w14:textId="2BF7898F" w:rsidR="000B5C2F" w:rsidRPr="001A3A8F" w:rsidRDefault="000B5C2F" w:rsidP="00FF1267">
      <w:pPr>
        <w:pStyle w:val="FootnoteText"/>
        <w:ind w:leftChars="322" w:left="773"/>
        <w:rPr>
          <w:sz w:val="22"/>
          <w:szCs w:val="22"/>
        </w:rPr>
      </w:pPr>
      <w:r w:rsidRPr="00FF1267">
        <w:rPr>
          <w:rFonts w:ascii="標楷體" w:eastAsia="標楷體" w:hAnsi="標楷體" w:hint="eastAsia"/>
          <w:sz w:val="22"/>
          <w:szCs w:val="22"/>
        </w:rPr>
        <w:t>……為師子吼，不以多言，其講說法，乃如雷震，</w:t>
      </w:r>
      <w:r w:rsidRPr="00FF1267">
        <w:rPr>
          <w:rFonts w:ascii="標楷體" w:eastAsia="標楷體" w:hAnsi="標楷體" w:hint="eastAsia"/>
          <w:b/>
          <w:bCs/>
          <w:sz w:val="22"/>
          <w:szCs w:val="22"/>
        </w:rPr>
        <w:t>無有量</w:t>
      </w:r>
      <w:r w:rsidRPr="00FF1267">
        <w:rPr>
          <w:rFonts w:ascii="標楷體" w:eastAsia="標楷體" w:hAnsi="標楷體" w:hint="eastAsia"/>
          <w:sz w:val="22"/>
          <w:szCs w:val="22"/>
        </w:rPr>
        <w:t>，</w:t>
      </w:r>
      <w:r w:rsidRPr="00FF1267">
        <w:rPr>
          <w:rFonts w:ascii="標楷體" w:eastAsia="標楷體" w:hAnsi="標楷體" w:hint="eastAsia"/>
          <w:b/>
          <w:bCs/>
          <w:sz w:val="22"/>
          <w:szCs w:val="22"/>
        </w:rPr>
        <w:t>已過量</w:t>
      </w:r>
      <w:r w:rsidRPr="00FF1267"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23">
    <w:p w14:paraId="12569C80" w14:textId="77777777" w:rsidR="000C2CE0" w:rsidRPr="00387CE4" w:rsidRDefault="000C2CE0" w:rsidP="000C2CE0">
      <w:pPr>
        <w:pStyle w:val="FootnoteText"/>
        <w:rPr>
          <w:sz w:val="22"/>
          <w:szCs w:val="22"/>
        </w:rPr>
      </w:pPr>
      <w:r w:rsidRPr="00387CE4">
        <w:rPr>
          <w:rStyle w:val="FootnoteReference"/>
          <w:sz w:val="22"/>
          <w:szCs w:val="22"/>
        </w:rPr>
        <w:footnoteRef/>
      </w:r>
      <w:r w:rsidRPr="00387CE4">
        <w:rPr>
          <w:sz w:val="22"/>
          <w:szCs w:val="22"/>
        </w:rPr>
        <w:t xml:space="preserve"> </w:t>
      </w:r>
      <w:r w:rsidRPr="00387CE4">
        <w:rPr>
          <w:rFonts w:hint="eastAsia"/>
          <w:sz w:val="22"/>
          <w:szCs w:val="22"/>
        </w:rPr>
        <w:t>參見：</w:t>
      </w:r>
    </w:p>
    <w:p w14:paraId="1FBEA415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 w:rsidRPr="003A4EFB">
        <w:rPr>
          <w:rFonts w:hint="eastAsia"/>
          <w:sz w:val="22"/>
          <w:szCs w:val="22"/>
        </w:rPr>
        <w:t>1</w:t>
      </w:r>
      <w:r w:rsidRPr="003A4E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037D92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927</w:t>
      </w:r>
      <w:r w:rsidRPr="00037D92">
        <w:rPr>
          <w:rFonts w:hint="eastAsia"/>
          <w:sz w:val="22"/>
          <w:szCs w:val="22"/>
        </w:rPr>
        <w:t>經》卷</w:t>
      </w:r>
      <w:r w:rsidRPr="00037D92">
        <w:rPr>
          <w:rFonts w:hint="eastAsia"/>
          <w:sz w:val="22"/>
          <w:szCs w:val="22"/>
        </w:rPr>
        <w:t>33(</w:t>
      </w:r>
      <w:r>
        <w:rPr>
          <w:rFonts w:hint="eastAsia"/>
          <w:sz w:val="22"/>
          <w:szCs w:val="22"/>
        </w:rPr>
        <w:t>大正</w:t>
      </w:r>
      <w:r w:rsidRPr="00037D92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037D92">
        <w:rPr>
          <w:rFonts w:hint="eastAsia"/>
          <w:sz w:val="22"/>
          <w:szCs w:val="22"/>
        </w:rPr>
        <w:t>236b13-18)</w:t>
      </w:r>
      <w:r>
        <w:rPr>
          <w:rFonts w:hint="eastAsia"/>
          <w:sz w:val="22"/>
          <w:szCs w:val="22"/>
        </w:rPr>
        <w:t>。</w:t>
      </w:r>
    </w:p>
    <w:p w14:paraId="6FA97B57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 w:rsidRPr="003A4EFB">
        <w:rPr>
          <w:rFonts w:hint="eastAsia"/>
          <w:sz w:val="22"/>
          <w:szCs w:val="22"/>
        </w:rPr>
        <w:t>2</w:t>
      </w:r>
      <w:r w:rsidRPr="003A4E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大目乾連造</w:t>
      </w:r>
      <w:r w:rsidRPr="002C4D93">
        <w:rPr>
          <w:rFonts w:hint="eastAsia"/>
          <w:sz w:val="22"/>
          <w:szCs w:val="22"/>
        </w:rPr>
        <w:t>．玄奘譯</w:t>
      </w:r>
      <w:r w:rsidRPr="005E2B6D">
        <w:rPr>
          <w:rFonts w:hint="eastAsia"/>
          <w:sz w:val="22"/>
          <w:szCs w:val="22"/>
        </w:rPr>
        <w:t>《阿毘達磨法蘊足論》卷</w:t>
      </w:r>
      <w:r w:rsidRPr="005E2B6D">
        <w:rPr>
          <w:rFonts w:hint="eastAsia"/>
          <w:sz w:val="22"/>
          <w:szCs w:val="22"/>
        </w:rPr>
        <w:t>1</w:t>
      </w:r>
      <w:r w:rsidRPr="00C91F44">
        <w:rPr>
          <w:rFonts w:ascii="Times Ext Roman" w:hAnsi="Times Ext Roman" w:cs="Times Ext Roman" w:hint="eastAsia"/>
          <w:sz w:val="22"/>
          <w:szCs w:val="22"/>
        </w:rPr>
        <w:t>(</w:t>
      </w:r>
      <w:r w:rsidRPr="00C91F44">
        <w:rPr>
          <w:rFonts w:ascii="Times Ext Roman" w:hAnsi="Times Ext Roman" w:cs="Times Ext Roman" w:hint="eastAsia"/>
          <w:sz w:val="22"/>
          <w:szCs w:val="22"/>
        </w:rPr>
        <w:t>大正</w:t>
      </w:r>
      <w:r w:rsidRPr="00C91F44">
        <w:rPr>
          <w:rFonts w:ascii="Times Ext Roman" w:hAnsi="Times Ext Roman" w:cs="Times Ext Roman" w:hint="eastAsia"/>
          <w:sz w:val="22"/>
          <w:szCs w:val="22"/>
        </w:rPr>
        <w:t>2</w:t>
      </w:r>
      <w:r>
        <w:rPr>
          <w:rFonts w:ascii="Times Ext Roman" w:hAnsi="Times Ext Roman" w:cs="Times Ext Roman"/>
          <w:sz w:val="22"/>
          <w:szCs w:val="22"/>
        </w:rPr>
        <w:t>6</w:t>
      </w:r>
      <w:r w:rsidRPr="00C91F44">
        <w:rPr>
          <w:rFonts w:ascii="Times Ext Roman" w:hAnsi="Times Ext Roman" w:cs="Times Ext Roman" w:hint="eastAsia"/>
          <w:sz w:val="22"/>
          <w:szCs w:val="22"/>
        </w:rPr>
        <w:t>，</w:t>
      </w:r>
      <w:r w:rsidRPr="005E2B6D">
        <w:rPr>
          <w:rFonts w:hint="eastAsia"/>
          <w:sz w:val="22"/>
          <w:szCs w:val="22"/>
        </w:rPr>
        <w:t>454a15-18)</w:t>
      </w:r>
      <w:r>
        <w:rPr>
          <w:rFonts w:hint="eastAsia"/>
          <w:sz w:val="22"/>
          <w:szCs w:val="22"/>
        </w:rPr>
        <w:t>。</w:t>
      </w:r>
    </w:p>
    <w:p w14:paraId="53ED9DE8" w14:textId="77777777" w:rsidR="000C2CE0" w:rsidRPr="00C91F44" w:rsidRDefault="000C2CE0" w:rsidP="000C2CE0">
      <w:pPr>
        <w:pStyle w:val="FootnoteText"/>
        <w:ind w:leftChars="92" w:left="771" w:hangingChars="250" w:hanging="550"/>
        <w:rPr>
          <w:rFonts w:ascii="Times Ext Roman" w:hAnsi="Times Ext Roman" w:cs="Times Ext Roman"/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3A4EFB">
        <w:rPr>
          <w:rFonts w:hint="eastAsia"/>
          <w:sz w:val="22"/>
          <w:szCs w:val="22"/>
        </w:rPr>
        <w:t>）</w:t>
      </w:r>
      <w:r w:rsidRPr="002C4D93">
        <w:rPr>
          <w:rFonts w:hint="eastAsia"/>
          <w:sz w:val="22"/>
          <w:szCs w:val="22"/>
        </w:rPr>
        <w:t>五百大阿羅漢等造．玄奘譯</w:t>
      </w:r>
      <w:r w:rsidRPr="00C91F44">
        <w:rPr>
          <w:rFonts w:ascii="Times Ext Roman" w:hAnsi="Times Ext Roman" w:cs="Times Ext Roman"/>
          <w:sz w:val="22"/>
          <w:szCs w:val="22"/>
        </w:rPr>
        <w:t>《</w:t>
      </w:r>
      <w:r w:rsidRPr="005E2B6D">
        <w:rPr>
          <w:rFonts w:hint="eastAsia"/>
          <w:sz w:val="22"/>
          <w:szCs w:val="22"/>
        </w:rPr>
        <w:t>阿毘達磨</w:t>
      </w:r>
      <w:r w:rsidRPr="00C91F44">
        <w:rPr>
          <w:rFonts w:ascii="Times Ext Roman" w:hAnsi="Times Ext Roman" w:cs="Times Ext Roman"/>
          <w:sz w:val="22"/>
          <w:szCs w:val="22"/>
        </w:rPr>
        <w:t>大毘婆沙論》卷</w:t>
      </w:r>
      <w:r w:rsidRPr="00C91F44">
        <w:rPr>
          <w:rFonts w:ascii="Times Ext Roman" w:hAnsi="Times Ext Roman" w:cs="Times Ext Roman"/>
          <w:sz w:val="22"/>
          <w:szCs w:val="22"/>
        </w:rPr>
        <w:t>124</w:t>
      </w:r>
      <w:r w:rsidRPr="00C91F44">
        <w:rPr>
          <w:rFonts w:ascii="Times Ext Roman" w:hAnsi="Times Ext Roman" w:cs="Times Ext Roman" w:hint="eastAsia"/>
          <w:sz w:val="22"/>
          <w:szCs w:val="22"/>
        </w:rPr>
        <w:t>(</w:t>
      </w:r>
      <w:r w:rsidRPr="00C91F44">
        <w:rPr>
          <w:rFonts w:ascii="Times Ext Roman" w:hAnsi="Times Ext Roman" w:cs="Times Ext Roman" w:hint="eastAsia"/>
          <w:sz w:val="22"/>
          <w:szCs w:val="22"/>
        </w:rPr>
        <w:t>大正</w:t>
      </w:r>
      <w:r w:rsidRPr="00C91F44">
        <w:rPr>
          <w:rFonts w:ascii="Times Ext Roman" w:hAnsi="Times Ext Roman" w:cs="Times Ext Roman" w:hint="eastAsia"/>
          <w:sz w:val="22"/>
          <w:szCs w:val="22"/>
        </w:rPr>
        <w:t>27</w:t>
      </w:r>
      <w:r w:rsidRPr="00C91F44">
        <w:rPr>
          <w:rFonts w:ascii="Times Ext Roman" w:hAnsi="Times Ext Roman" w:cs="Times Ext Roman" w:hint="eastAsia"/>
          <w:sz w:val="22"/>
          <w:szCs w:val="22"/>
        </w:rPr>
        <w:t>，</w:t>
      </w:r>
      <w:r w:rsidRPr="00C91F44">
        <w:rPr>
          <w:rFonts w:ascii="Times Ext Roman" w:hAnsi="Times Ext Roman" w:cs="Times Ext Roman" w:hint="eastAsia"/>
          <w:sz w:val="22"/>
          <w:szCs w:val="22"/>
        </w:rPr>
        <w:t>645c24-26)</w:t>
      </w:r>
      <w:r w:rsidRPr="00C91F44">
        <w:rPr>
          <w:rFonts w:ascii="Times Ext Roman" w:hAnsi="Times Ext Roman" w:cs="Times Ext Roman"/>
          <w:sz w:val="22"/>
          <w:szCs w:val="22"/>
        </w:rPr>
        <w:t>：</w:t>
      </w:r>
    </w:p>
    <w:p w14:paraId="5DCFBD4C" w14:textId="77777777" w:rsidR="000C2CE0" w:rsidRPr="00C91F44" w:rsidRDefault="000C2CE0" w:rsidP="000C2CE0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C91F44">
        <w:rPr>
          <w:rFonts w:ascii="標楷體" w:eastAsia="標楷體" w:hAnsi="標楷體" w:cs="Times Ext Roman"/>
          <w:sz w:val="22"/>
          <w:szCs w:val="22"/>
        </w:rPr>
        <w:t>如說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：</w:t>
      </w:r>
      <w:r w:rsidRPr="00C91F44">
        <w:rPr>
          <w:rFonts w:ascii="Times Ext Roman" w:hAnsi="Times Ext Roman" w:cs="Times Ext Roman" w:hint="eastAsia"/>
          <w:sz w:val="22"/>
          <w:szCs w:val="22"/>
        </w:rPr>
        <w:t>「</w:t>
      </w:r>
      <w:r w:rsidRPr="00C91F44">
        <w:rPr>
          <w:rFonts w:ascii="標楷體" w:eastAsia="標楷體" w:hAnsi="標楷體" w:cs="Times Ext Roman"/>
          <w:sz w:val="22"/>
          <w:szCs w:val="22"/>
        </w:rPr>
        <w:t>我某甲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！</w:t>
      </w:r>
      <w:r w:rsidRPr="00C91F44">
        <w:rPr>
          <w:rFonts w:ascii="標楷體" w:eastAsia="標楷體" w:hAnsi="標楷體" w:cs="Times Ext Roman"/>
          <w:sz w:val="22"/>
          <w:szCs w:val="22"/>
        </w:rPr>
        <w:t>歸佛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C91F44">
        <w:rPr>
          <w:rFonts w:ascii="標楷體" w:eastAsia="標楷體" w:hAnsi="標楷體" w:cs="Times Ext Roman"/>
          <w:sz w:val="22"/>
          <w:szCs w:val="22"/>
        </w:rPr>
        <w:t>法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C91F44">
        <w:rPr>
          <w:rFonts w:ascii="標楷體" w:eastAsia="標楷體" w:hAnsi="標楷體" w:cs="Times Ext Roman"/>
          <w:sz w:val="22"/>
          <w:szCs w:val="22"/>
        </w:rPr>
        <w:t>僧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91F44">
        <w:rPr>
          <w:rFonts w:ascii="標楷體" w:eastAsia="標楷體" w:hAnsi="標楷體" w:cs="Times Ext Roman"/>
          <w:sz w:val="22"/>
          <w:szCs w:val="22"/>
          <w:u w:val="thick"/>
        </w:rPr>
        <w:t>願尊憶持</w:t>
      </w:r>
      <w:r w:rsidRPr="00C91F44">
        <w:rPr>
          <w:rFonts w:ascii="標楷體" w:eastAsia="標楷體" w:hAnsi="標楷體" w:cs="Times Ext Roman"/>
          <w:sz w:val="22"/>
          <w:szCs w:val="22"/>
        </w:rPr>
        <w:t>。我是近事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91F44">
        <w:rPr>
          <w:rFonts w:ascii="標楷體" w:eastAsia="標楷體" w:hAnsi="標楷體" w:cs="Times Ext Roman"/>
          <w:sz w:val="22"/>
          <w:szCs w:val="22"/>
        </w:rPr>
        <w:t>我從今日乃至命終</w:t>
      </w:r>
      <w:r w:rsidRPr="00C91F44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91F44">
        <w:rPr>
          <w:rFonts w:ascii="標楷體" w:eastAsia="標楷體" w:hAnsi="標楷體" w:cs="Times Ext Roman"/>
          <w:sz w:val="22"/>
          <w:szCs w:val="22"/>
        </w:rPr>
        <w:t>護生歸淨。</w:t>
      </w:r>
      <w:r w:rsidRPr="00C91F44">
        <w:rPr>
          <w:rFonts w:ascii="Times Ext Roman" w:hAnsi="Times Ext Roman" w:cs="Times Ext Roman" w:hint="eastAsia"/>
          <w:sz w:val="22"/>
          <w:szCs w:val="22"/>
        </w:rPr>
        <w:t>」</w:t>
      </w:r>
      <w:r>
        <w:rPr>
          <w:rFonts w:ascii="標楷體" w:eastAsia="標楷體" w:hAnsi="標楷體" w:cs="Times Ext Roman" w:hint="eastAsia"/>
          <w:sz w:val="22"/>
          <w:szCs w:val="22"/>
        </w:rPr>
        <w:t>……</w:t>
      </w:r>
    </w:p>
    <w:p w14:paraId="059DFBA8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3A4E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世親造．玄奘譯</w:t>
      </w:r>
      <w:r w:rsidRPr="006020CC">
        <w:rPr>
          <w:rFonts w:hint="eastAsia"/>
          <w:sz w:val="22"/>
          <w:szCs w:val="22"/>
        </w:rPr>
        <w:t>《阿毘達磨俱舍論》卷</w:t>
      </w:r>
      <w:r w:rsidRPr="006020CC">
        <w:rPr>
          <w:rFonts w:hint="eastAsia"/>
          <w:sz w:val="22"/>
          <w:szCs w:val="22"/>
        </w:rPr>
        <w:t>14</w:t>
      </w:r>
      <w:r w:rsidRPr="006020CC">
        <w:rPr>
          <w:rFonts w:hint="eastAsia"/>
          <w:sz w:val="22"/>
          <w:szCs w:val="22"/>
        </w:rPr>
        <w:t>〈分別業品</w:t>
      </w:r>
      <w:r w:rsidRPr="006020CC">
        <w:rPr>
          <w:rFonts w:hint="eastAsia"/>
          <w:sz w:val="22"/>
          <w:szCs w:val="22"/>
        </w:rPr>
        <w:t xml:space="preserve"> 4</w:t>
      </w:r>
      <w:r w:rsidRPr="006020CC">
        <w:rPr>
          <w:rFonts w:hint="eastAsia"/>
          <w:sz w:val="22"/>
          <w:szCs w:val="22"/>
        </w:rPr>
        <w:t>〉</w:t>
      </w:r>
      <w:r w:rsidRPr="006020CC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6020CC">
        <w:rPr>
          <w:rFonts w:hint="eastAsia"/>
          <w:sz w:val="22"/>
          <w:szCs w:val="22"/>
        </w:rPr>
        <w:t>29</w:t>
      </w:r>
      <w:r>
        <w:rPr>
          <w:rFonts w:hint="eastAsia"/>
          <w:sz w:val="22"/>
          <w:szCs w:val="22"/>
        </w:rPr>
        <w:t>，</w:t>
      </w:r>
      <w:r w:rsidRPr="006020CC">
        <w:rPr>
          <w:rFonts w:hint="eastAsia"/>
          <w:sz w:val="22"/>
          <w:szCs w:val="22"/>
        </w:rPr>
        <w:t>75c22-26)</w:t>
      </w:r>
      <w:r>
        <w:rPr>
          <w:rFonts w:hint="eastAsia"/>
          <w:sz w:val="22"/>
          <w:szCs w:val="22"/>
        </w:rPr>
        <w:t>。</w:t>
      </w:r>
    </w:p>
    <w:p w14:paraId="18CC16DA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3A4E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眾賢造．玄奘譯</w:t>
      </w:r>
      <w:r w:rsidRPr="00C91F44">
        <w:rPr>
          <w:rFonts w:hint="eastAsia"/>
          <w:sz w:val="22"/>
          <w:szCs w:val="22"/>
        </w:rPr>
        <w:t>《</w:t>
      </w:r>
      <w:r w:rsidRPr="006020CC">
        <w:rPr>
          <w:rFonts w:hint="eastAsia"/>
          <w:sz w:val="22"/>
          <w:szCs w:val="22"/>
        </w:rPr>
        <w:t>阿毘達磨</w:t>
      </w:r>
      <w:r w:rsidRPr="00C91F44">
        <w:rPr>
          <w:rFonts w:hint="eastAsia"/>
          <w:sz w:val="22"/>
          <w:szCs w:val="22"/>
        </w:rPr>
        <w:t>順正理論》卷</w:t>
      </w:r>
      <w:r w:rsidRPr="00C91F44">
        <w:rPr>
          <w:rFonts w:hint="eastAsia"/>
          <w:sz w:val="22"/>
          <w:szCs w:val="22"/>
        </w:rPr>
        <w:t>37</w:t>
      </w:r>
      <w:r w:rsidRPr="00C91F44">
        <w:rPr>
          <w:rFonts w:ascii="Times Ext Roman" w:hAnsi="Times Ext Roman" w:cs="Times Ext Roman" w:hint="eastAsia"/>
          <w:sz w:val="22"/>
          <w:szCs w:val="22"/>
        </w:rPr>
        <w:t>(</w:t>
      </w:r>
      <w:r w:rsidRPr="00C91F44">
        <w:rPr>
          <w:rFonts w:hint="eastAsia"/>
          <w:sz w:val="22"/>
          <w:szCs w:val="22"/>
        </w:rPr>
        <w:t>大正</w:t>
      </w:r>
      <w:r w:rsidRPr="00C91F44">
        <w:rPr>
          <w:rFonts w:hint="eastAsia"/>
          <w:sz w:val="22"/>
          <w:szCs w:val="22"/>
        </w:rPr>
        <w:t>29</w:t>
      </w:r>
      <w:r w:rsidRPr="00C91F44">
        <w:rPr>
          <w:rFonts w:hint="eastAsia"/>
          <w:sz w:val="22"/>
          <w:szCs w:val="22"/>
        </w:rPr>
        <w:t>，</w:t>
      </w:r>
      <w:r w:rsidRPr="00C91F44">
        <w:rPr>
          <w:rFonts w:hint="eastAsia"/>
          <w:sz w:val="22"/>
          <w:szCs w:val="22"/>
        </w:rPr>
        <w:t>552c</w:t>
      </w:r>
      <w:r>
        <w:rPr>
          <w:sz w:val="22"/>
          <w:szCs w:val="22"/>
        </w:rPr>
        <w:t>28</w:t>
      </w:r>
      <w:r w:rsidRPr="00C91F44">
        <w:rPr>
          <w:rFonts w:hint="eastAsia"/>
          <w:sz w:val="22"/>
          <w:szCs w:val="22"/>
        </w:rPr>
        <w:t>-553a</w:t>
      </w:r>
      <w:r>
        <w:rPr>
          <w:sz w:val="22"/>
          <w:szCs w:val="22"/>
        </w:rPr>
        <w:t>2</w:t>
      </w:r>
      <w:r w:rsidRPr="00C91F44">
        <w:rPr>
          <w:rFonts w:ascii="Times Ext Roman" w:hAnsi="Times Ext Roman" w:cs="Times Ext Roman" w:hint="eastAsia"/>
          <w:sz w:val="22"/>
          <w:szCs w:val="22"/>
        </w:rPr>
        <w:t>)</w:t>
      </w:r>
      <w:r w:rsidRPr="00307B87">
        <w:rPr>
          <w:rFonts w:hint="eastAsia"/>
          <w:sz w:val="22"/>
          <w:szCs w:val="22"/>
        </w:rPr>
        <w:t>。</w:t>
      </w:r>
    </w:p>
    <w:p w14:paraId="68957339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 w:rsidRPr="003A4E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劉宋．僧璩撰出</w:t>
      </w:r>
      <w:r w:rsidRPr="003A4EFB">
        <w:rPr>
          <w:rFonts w:hint="eastAsia"/>
          <w:sz w:val="22"/>
          <w:szCs w:val="22"/>
        </w:rPr>
        <w:t>《十誦羯磨比丘要用》卷</w:t>
      </w:r>
      <w:r w:rsidRPr="003A4EF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3A4EFB">
        <w:rPr>
          <w:rFonts w:hint="eastAsia"/>
          <w:sz w:val="22"/>
          <w:szCs w:val="22"/>
        </w:rPr>
        <w:t>23</w:t>
      </w:r>
      <w:r>
        <w:rPr>
          <w:rFonts w:hint="eastAsia"/>
          <w:sz w:val="22"/>
          <w:szCs w:val="22"/>
        </w:rPr>
        <w:t>，</w:t>
      </w:r>
      <w:r w:rsidRPr="003A4EFB">
        <w:rPr>
          <w:rFonts w:hint="eastAsia"/>
          <w:sz w:val="22"/>
          <w:szCs w:val="22"/>
        </w:rPr>
        <w:t>496a13-14)</w:t>
      </w:r>
      <w:r w:rsidRPr="00307B87">
        <w:rPr>
          <w:rFonts w:hint="eastAsia"/>
          <w:sz w:val="22"/>
          <w:szCs w:val="22"/>
        </w:rPr>
        <w:t>。</w:t>
      </w:r>
    </w:p>
    <w:p w14:paraId="48723D3B" w14:textId="77777777" w:rsidR="000C2CE0" w:rsidRPr="005B0B1A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3A4EF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7</w:t>
      </w:r>
      <w:r w:rsidRPr="003A4EFB">
        <w:rPr>
          <w:rFonts w:hint="eastAsia"/>
          <w:sz w:val="22"/>
          <w:szCs w:val="22"/>
        </w:rPr>
        <w:t>）陳．真諦譯《佛阿毘曇經出家相品》卷</w:t>
      </w:r>
      <w:r w:rsidRPr="003A4EFB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3A4EFB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3A4EFB">
        <w:rPr>
          <w:rFonts w:hint="eastAsia"/>
          <w:sz w:val="22"/>
          <w:szCs w:val="22"/>
        </w:rPr>
        <w:t>968a4-8)</w:t>
      </w:r>
      <w:r w:rsidRPr="00307B87">
        <w:rPr>
          <w:rFonts w:hint="eastAsia"/>
          <w:sz w:val="22"/>
          <w:szCs w:val="22"/>
        </w:rPr>
        <w:t>。</w:t>
      </w:r>
    </w:p>
  </w:footnote>
  <w:footnote w:id="24">
    <w:p w14:paraId="61A3CD02" w14:textId="77777777" w:rsidR="000C2CE0" w:rsidRDefault="000C2CE0" w:rsidP="000C2CE0">
      <w:pPr>
        <w:pStyle w:val="FootnoteText"/>
        <w:rPr>
          <w:sz w:val="22"/>
          <w:szCs w:val="22"/>
        </w:rPr>
      </w:pPr>
      <w:r w:rsidRPr="00C71612">
        <w:rPr>
          <w:rStyle w:val="FootnoteReference"/>
          <w:sz w:val="22"/>
          <w:szCs w:val="22"/>
        </w:rPr>
        <w:footnoteRef/>
      </w:r>
      <w:r w:rsidRPr="00C7161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63FCB7FE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）世親釋．真諦譯</w:t>
      </w:r>
      <w:r w:rsidRPr="00C71612">
        <w:rPr>
          <w:rFonts w:hint="eastAsia"/>
          <w:sz w:val="22"/>
          <w:szCs w:val="22"/>
        </w:rPr>
        <w:t>《攝大乘論釋》卷</w:t>
      </w:r>
      <w:r w:rsidRPr="00C71612">
        <w:rPr>
          <w:rFonts w:hint="eastAsia"/>
          <w:sz w:val="22"/>
          <w:szCs w:val="22"/>
        </w:rPr>
        <w:t>3</w:t>
      </w:r>
      <w:r w:rsidRPr="00C71612">
        <w:rPr>
          <w:rFonts w:hint="eastAsia"/>
          <w:sz w:val="22"/>
          <w:szCs w:val="22"/>
        </w:rPr>
        <w:t>〈釋依止勝相品</w:t>
      </w:r>
      <w:r w:rsidRPr="00C71612">
        <w:rPr>
          <w:rFonts w:hint="eastAsia"/>
          <w:sz w:val="22"/>
          <w:szCs w:val="22"/>
        </w:rPr>
        <w:t xml:space="preserve"> 1</w:t>
      </w:r>
      <w:r w:rsidRPr="00C71612">
        <w:rPr>
          <w:rFonts w:hint="eastAsia"/>
          <w:sz w:val="22"/>
          <w:szCs w:val="22"/>
        </w:rPr>
        <w:t>〉</w:t>
      </w:r>
      <w:r w:rsidRPr="00C71612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C71612">
        <w:rPr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C71612">
        <w:rPr>
          <w:sz w:val="22"/>
          <w:szCs w:val="22"/>
        </w:rPr>
        <w:t>173c24-74a8)</w:t>
      </w:r>
      <w:r>
        <w:rPr>
          <w:rFonts w:hint="eastAsia"/>
          <w:sz w:val="22"/>
          <w:szCs w:val="22"/>
        </w:rPr>
        <w:t>：</w:t>
      </w:r>
    </w:p>
    <w:p w14:paraId="712B652F" w14:textId="77777777" w:rsidR="000C2CE0" w:rsidRPr="00C71612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71612">
        <w:rPr>
          <w:rFonts w:ascii="標楷體" w:eastAsia="標楷體" w:hAnsi="標楷體" w:hint="eastAsia"/>
          <w:sz w:val="22"/>
          <w:szCs w:val="22"/>
        </w:rPr>
        <w:t>論曰：是聞熏習若下、中、上品，應知是法身種子。</w:t>
      </w:r>
    </w:p>
    <w:p w14:paraId="28D5BB14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71612">
        <w:rPr>
          <w:rFonts w:ascii="標楷體" w:eastAsia="標楷體" w:hAnsi="標楷體" w:hint="eastAsia"/>
          <w:sz w:val="22"/>
          <w:szCs w:val="22"/>
        </w:rPr>
        <w:t>釋曰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C71612">
        <w:rPr>
          <w:rFonts w:ascii="標楷體" w:eastAsia="標楷體" w:hAnsi="標楷體" w:hint="eastAsia"/>
          <w:sz w:val="22"/>
          <w:szCs w:val="22"/>
        </w:rPr>
        <w:t>何法名法身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C71612">
        <w:rPr>
          <w:rFonts w:ascii="標楷體" w:eastAsia="標楷體" w:hAnsi="標楷體" w:hint="eastAsia"/>
          <w:sz w:val="22"/>
          <w:szCs w:val="22"/>
        </w:rPr>
        <w:t>轉依名法身。轉依相云何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C71612">
        <w:rPr>
          <w:rFonts w:ascii="標楷體" w:eastAsia="標楷體" w:hAnsi="標楷體" w:hint="eastAsia"/>
          <w:sz w:val="22"/>
          <w:szCs w:val="22"/>
        </w:rPr>
        <w:t>成熟修習十地及波羅蜜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71612">
        <w:rPr>
          <w:rFonts w:ascii="標楷體" w:eastAsia="標楷體" w:hAnsi="標楷體" w:hint="eastAsia"/>
          <w:sz w:val="22"/>
          <w:szCs w:val="22"/>
        </w:rPr>
        <w:t>出離轉依功德為相。由聞熏習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71612">
        <w:rPr>
          <w:rFonts w:ascii="標楷體" w:eastAsia="標楷體" w:hAnsi="標楷體" w:hint="eastAsia"/>
          <w:sz w:val="22"/>
          <w:szCs w:val="22"/>
        </w:rPr>
        <w:t>四法得成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C71612">
        <w:rPr>
          <w:rFonts w:ascii="標楷體" w:eastAsia="標楷體" w:hAnsi="標楷體" w:hint="eastAsia"/>
          <w:sz w:val="22"/>
          <w:szCs w:val="22"/>
        </w:rPr>
        <w:t>一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71612">
        <w:rPr>
          <w:rFonts w:ascii="標楷體" w:eastAsia="標楷體" w:hAnsi="標楷體" w:hint="eastAsia"/>
          <w:sz w:val="22"/>
          <w:szCs w:val="22"/>
        </w:rPr>
        <w:t>信樂大乘是大淨種子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C71612">
        <w:rPr>
          <w:rFonts w:ascii="標楷體" w:eastAsia="標楷體" w:hAnsi="標楷體" w:hint="eastAsia"/>
          <w:sz w:val="22"/>
          <w:szCs w:val="22"/>
        </w:rPr>
        <w:t>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71612">
        <w:rPr>
          <w:rFonts w:ascii="標楷體" w:eastAsia="標楷體" w:hAnsi="標楷體" w:hint="eastAsia"/>
          <w:sz w:val="22"/>
          <w:szCs w:val="22"/>
        </w:rPr>
        <w:t>般若波羅蜜是大我種子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C71612">
        <w:rPr>
          <w:rFonts w:ascii="標楷體" w:eastAsia="標楷體" w:hAnsi="標楷體" w:hint="eastAsia"/>
          <w:sz w:val="22"/>
          <w:szCs w:val="22"/>
        </w:rPr>
        <w:t>三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71612">
        <w:rPr>
          <w:rFonts w:ascii="標楷體" w:eastAsia="標楷體" w:hAnsi="標楷體" w:hint="eastAsia"/>
          <w:sz w:val="22"/>
          <w:szCs w:val="22"/>
        </w:rPr>
        <w:t>虛空器三昧是大樂種子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C71612">
        <w:rPr>
          <w:rFonts w:ascii="標楷體" w:eastAsia="標楷體" w:hAnsi="標楷體" w:hint="eastAsia"/>
          <w:sz w:val="22"/>
          <w:szCs w:val="22"/>
        </w:rPr>
        <w:t>四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71612">
        <w:rPr>
          <w:rFonts w:ascii="標楷體" w:eastAsia="標楷體" w:hAnsi="標楷體" w:hint="eastAsia"/>
          <w:sz w:val="22"/>
          <w:szCs w:val="22"/>
        </w:rPr>
        <w:t>大悲是大常種子。</w:t>
      </w:r>
    </w:p>
    <w:p w14:paraId="2A76C39C" w14:textId="77777777" w:rsidR="000C2CE0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C71612">
        <w:rPr>
          <w:rFonts w:ascii="標楷體" w:eastAsia="標楷體" w:hAnsi="標楷體" w:hint="eastAsia"/>
          <w:b/>
          <w:bCs/>
          <w:sz w:val="22"/>
          <w:szCs w:val="22"/>
        </w:rPr>
        <w:t>常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71612">
        <w:rPr>
          <w:rFonts w:ascii="標楷體" w:eastAsia="標楷體" w:hAnsi="標楷體" w:hint="eastAsia"/>
          <w:b/>
          <w:bCs/>
          <w:sz w:val="22"/>
          <w:szCs w:val="22"/>
        </w:rPr>
        <w:t>樂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71612">
        <w:rPr>
          <w:rFonts w:ascii="標楷體" w:eastAsia="標楷體" w:hAnsi="標楷體" w:hint="eastAsia"/>
          <w:b/>
          <w:bCs/>
          <w:sz w:val="22"/>
          <w:szCs w:val="22"/>
        </w:rPr>
        <w:t>我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71612">
        <w:rPr>
          <w:rFonts w:ascii="標楷體" w:eastAsia="標楷體" w:hAnsi="標楷體" w:hint="eastAsia"/>
          <w:b/>
          <w:bCs/>
          <w:sz w:val="22"/>
          <w:szCs w:val="22"/>
        </w:rPr>
        <w:t>淨</w:t>
      </w:r>
      <w:r w:rsidRPr="00C71612">
        <w:rPr>
          <w:rFonts w:ascii="標楷體" w:eastAsia="標楷體" w:hAnsi="標楷體" w:hint="eastAsia"/>
          <w:sz w:val="22"/>
          <w:szCs w:val="22"/>
        </w:rPr>
        <w:t>是</w:t>
      </w:r>
      <w:r w:rsidRPr="00C71612">
        <w:rPr>
          <w:rFonts w:ascii="標楷體" w:eastAsia="標楷體" w:hAnsi="標楷體" w:hint="eastAsia"/>
          <w:b/>
          <w:bCs/>
          <w:sz w:val="22"/>
          <w:szCs w:val="22"/>
        </w:rPr>
        <w:t>法身四德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71612">
        <w:rPr>
          <w:rFonts w:ascii="標楷體" w:eastAsia="標楷體" w:hAnsi="標楷體" w:hint="eastAsia"/>
          <w:sz w:val="22"/>
          <w:szCs w:val="22"/>
        </w:rPr>
        <w:t>此聞熏習及四法為四德種子。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71612">
        <w:rPr>
          <w:rFonts w:ascii="標楷體" w:eastAsia="標楷體" w:hAnsi="標楷體" w:hint="eastAsia"/>
          <w:sz w:val="22"/>
          <w:szCs w:val="22"/>
        </w:rPr>
        <w:t>聞熏習但是四德道種子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71612">
        <w:rPr>
          <w:rFonts w:ascii="標楷體" w:eastAsia="標楷體" w:hAnsi="標楷體" w:hint="eastAsia"/>
          <w:sz w:val="22"/>
          <w:szCs w:val="22"/>
        </w:rPr>
        <w:t>四德道能成顯四德。</w:t>
      </w:r>
      <w:r w:rsidRPr="00C71612">
        <w:rPr>
          <w:rFonts w:ascii="標楷體" w:eastAsia="標楷體" w:hAnsi="標楷體" w:hint="eastAsia"/>
          <w:b/>
          <w:bCs/>
          <w:sz w:val="22"/>
          <w:szCs w:val="22"/>
        </w:rPr>
        <w:t>四德本來是有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71612">
        <w:rPr>
          <w:rFonts w:ascii="標楷體" w:eastAsia="標楷體" w:hAnsi="標楷體" w:hint="eastAsia"/>
          <w:sz w:val="22"/>
          <w:szCs w:val="22"/>
        </w:rPr>
        <w:t>不從種子生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C71612">
        <w:rPr>
          <w:rFonts w:ascii="標楷體" w:eastAsia="標楷體" w:hAnsi="標楷體" w:hint="eastAsia"/>
          <w:sz w:val="22"/>
          <w:szCs w:val="22"/>
        </w:rPr>
        <w:t>從因作名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71612">
        <w:rPr>
          <w:rFonts w:ascii="標楷體" w:eastAsia="標楷體" w:hAnsi="標楷體" w:hint="eastAsia"/>
          <w:sz w:val="22"/>
          <w:szCs w:val="22"/>
        </w:rPr>
        <w:t>故稱種子。</w:t>
      </w:r>
    </w:p>
    <w:p w14:paraId="293B0D3E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761D7F">
        <w:rPr>
          <w:rFonts w:hint="eastAsia"/>
          <w:sz w:val="22"/>
          <w:szCs w:val="22"/>
        </w:rPr>
        <w:t>《如來藏之研究》，</w:t>
      </w:r>
      <w:r w:rsidRPr="00761D7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761D7F">
        <w:rPr>
          <w:rFonts w:hint="eastAsia"/>
          <w:sz w:val="22"/>
          <w:szCs w:val="22"/>
        </w:rPr>
        <w:t>.225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226</w:t>
      </w:r>
      <w:r>
        <w:rPr>
          <w:rFonts w:hint="eastAsia"/>
          <w:sz w:val="22"/>
          <w:szCs w:val="22"/>
        </w:rPr>
        <w:t>：</w:t>
      </w:r>
    </w:p>
    <w:p w14:paraId="5977C7A2" w14:textId="77777777" w:rsidR="000C2CE0" w:rsidRPr="00761D7F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61D7F">
        <w:rPr>
          <w:rFonts w:ascii="標楷體" w:eastAsia="標楷體" w:hAnsi="標楷體" w:hint="eastAsia"/>
          <w:sz w:val="22"/>
          <w:szCs w:val="22"/>
        </w:rPr>
        <w:t>有關轉依的說明，真諦不但說明佛果的道是有為法，更會通了如來藏學，如《攝大乘論釋》卷三……信，般若，三昧，大悲，是能顯</w:t>
      </w:r>
      <w:r w:rsidRPr="00761D7F">
        <w:rPr>
          <w:rFonts w:ascii="標楷體" w:eastAsia="標楷體" w:hAnsi="標楷體" w:hint="eastAsia"/>
          <w:b/>
          <w:bCs/>
          <w:sz w:val="22"/>
          <w:szCs w:val="22"/>
        </w:rPr>
        <w:t>如來藏的因</w:t>
      </w:r>
      <w:r w:rsidRPr="00761D7F">
        <w:rPr>
          <w:rFonts w:ascii="標楷體" w:eastAsia="標楷體" w:hAnsi="標楷體" w:hint="eastAsia"/>
          <w:sz w:val="22"/>
          <w:szCs w:val="22"/>
        </w:rPr>
        <w:t>；常、樂、我、淨，是</w:t>
      </w:r>
      <w:r w:rsidRPr="00761D7F">
        <w:rPr>
          <w:rFonts w:ascii="標楷體" w:eastAsia="標楷體" w:hAnsi="標楷體" w:hint="eastAsia"/>
          <w:b/>
          <w:bCs/>
          <w:sz w:val="22"/>
          <w:szCs w:val="22"/>
        </w:rPr>
        <w:t>如來藏的果德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761D7F">
        <w:rPr>
          <w:rFonts w:ascii="標楷體" w:eastAsia="標楷體" w:hAnsi="標楷體" w:hint="eastAsia"/>
          <w:sz w:val="22"/>
          <w:szCs w:val="22"/>
        </w:rPr>
        <w:t>聞熏習為因，能生信等四法；四法是道，能顯出法身四德，所以說聞熏習是法身種子</w:t>
      </w:r>
      <w:r>
        <w:rPr>
          <w:rFonts w:ascii="標楷體" w:eastAsia="標楷體" w:hAnsi="標楷體" w:hint="eastAsia"/>
          <w:sz w:val="22"/>
          <w:szCs w:val="22"/>
        </w:rPr>
        <w:t>。……</w:t>
      </w:r>
      <w:r w:rsidRPr="00761D7F">
        <w:rPr>
          <w:rFonts w:ascii="標楷體" w:eastAsia="標楷體" w:hAnsi="標楷體" w:hint="eastAsia"/>
          <w:sz w:val="22"/>
          <w:szCs w:val="22"/>
        </w:rPr>
        <w:t>五分中的戒、定、慧，修道時已有了，證果時更有解脫、解脫知見。這樣，聞熏習是有為的五分法身種子，也可說常等四德法身種子，貫通了如來藏學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5">
    <w:p w14:paraId="63326FF6" w14:textId="77777777" w:rsidR="000C2CE0" w:rsidRDefault="000C2CE0" w:rsidP="000C2CE0">
      <w:pPr>
        <w:pStyle w:val="FootnoteText"/>
        <w:rPr>
          <w:sz w:val="22"/>
          <w:szCs w:val="22"/>
        </w:rPr>
      </w:pPr>
      <w:r w:rsidRPr="00B674DE">
        <w:rPr>
          <w:rStyle w:val="FootnoteReference"/>
          <w:sz w:val="22"/>
          <w:szCs w:val="22"/>
        </w:rPr>
        <w:footnoteRef/>
      </w:r>
      <w:r w:rsidRPr="00B674D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0FE0F9A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B674DE">
        <w:rPr>
          <w:rFonts w:hint="eastAsia"/>
          <w:sz w:val="22"/>
          <w:szCs w:val="22"/>
        </w:rPr>
        <w:t>《無諍之辯》</w:t>
      </w:r>
      <w:r>
        <w:rPr>
          <w:rFonts w:hint="eastAsia"/>
          <w:sz w:val="22"/>
          <w:szCs w:val="22"/>
        </w:rPr>
        <w:t>，〈談入世與佛學〉</w:t>
      </w:r>
      <w:r w:rsidRPr="00B674DE">
        <w:rPr>
          <w:rFonts w:hint="eastAsia"/>
          <w:sz w:val="22"/>
          <w:szCs w:val="22"/>
        </w:rPr>
        <w:t>，</w:t>
      </w:r>
      <w:r w:rsidRPr="00B674DE">
        <w:rPr>
          <w:rFonts w:hint="eastAsia"/>
          <w:sz w:val="22"/>
          <w:szCs w:val="22"/>
        </w:rPr>
        <w:t>p.194</w:t>
      </w:r>
      <w:r>
        <w:rPr>
          <w:rFonts w:hint="eastAsia"/>
          <w:sz w:val="22"/>
          <w:szCs w:val="22"/>
        </w:rPr>
        <w:t>：</w:t>
      </w:r>
    </w:p>
    <w:p w14:paraId="4DA95B9D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674DE">
        <w:rPr>
          <w:rFonts w:ascii="標楷體" w:eastAsia="標楷體" w:hAnsi="標楷體" w:hint="eastAsia"/>
          <w:sz w:val="22"/>
          <w:szCs w:val="22"/>
        </w:rPr>
        <w:t>歸依不僅是形式，不只是信佛教，而是從世間心行中，以三寶威德為增上緣，從自己身心中，引發一種迴邪向正，迴迷向悟，迴繫縛向解脫，迴自我而向法界眾生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B674DE">
        <w:rPr>
          <w:rFonts w:ascii="標楷體" w:eastAsia="標楷體" w:hAnsi="標楷體" w:hint="eastAsia"/>
          <w:sz w:val="22"/>
          <w:szCs w:val="22"/>
        </w:rPr>
        <w:t>超越世間常行的力量。這是虔誠的、懇切的、熱烈的，歸向於無限光明而心安理得的。由此而成潛在的善根，名大乘菩提種子。有了菩提心種，那就怎麼也終於要成佛的，暫時忘卻而菩提心不失的，即使墮落，也是受苦輕微而迅即出離的。這就是大乘法中，極力讚揚菩提心的理由了！</w:t>
      </w:r>
    </w:p>
    <w:p w14:paraId="752C799D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6440C6">
        <w:rPr>
          <w:rFonts w:hint="eastAsia"/>
          <w:sz w:val="22"/>
          <w:szCs w:val="22"/>
        </w:rPr>
        <w:t>《學佛三要》</w:t>
      </w:r>
      <w:r>
        <w:rPr>
          <w:rFonts w:hint="eastAsia"/>
          <w:sz w:val="22"/>
          <w:szCs w:val="22"/>
        </w:rPr>
        <w:t>，〈菩提心的修習次第〉</w:t>
      </w:r>
      <w:r w:rsidRPr="006440C6">
        <w:rPr>
          <w:rFonts w:hint="eastAsia"/>
          <w:sz w:val="22"/>
          <w:szCs w:val="22"/>
        </w:rPr>
        <w:t>，</w:t>
      </w:r>
      <w:r w:rsidRPr="006440C6">
        <w:rPr>
          <w:rFonts w:hint="eastAsia"/>
          <w:sz w:val="22"/>
          <w:szCs w:val="22"/>
        </w:rPr>
        <w:t>pp.96</w:t>
      </w:r>
      <w:r>
        <w:rPr>
          <w:rFonts w:hint="eastAsia"/>
          <w:sz w:val="22"/>
          <w:szCs w:val="22"/>
        </w:rPr>
        <w:t>～</w:t>
      </w:r>
      <w:r w:rsidRPr="006440C6">
        <w:rPr>
          <w:rFonts w:hint="eastAsia"/>
          <w:sz w:val="22"/>
          <w:szCs w:val="22"/>
        </w:rPr>
        <w:t>97</w:t>
      </w:r>
      <w:r>
        <w:rPr>
          <w:rFonts w:hint="eastAsia"/>
          <w:sz w:val="22"/>
          <w:szCs w:val="22"/>
        </w:rPr>
        <w:t>：</w:t>
      </w:r>
    </w:p>
    <w:p w14:paraId="4642653C" w14:textId="77777777" w:rsidR="000C2CE0" w:rsidRPr="00B674DE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6440C6">
        <w:rPr>
          <w:rFonts w:ascii="標楷體" w:eastAsia="標楷體" w:hAnsi="標楷體" w:hint="eastAsia"/>
          <w:sz w:val="22"/>
          <w:szCs w:val="22"/>
        </w:rPr>
        <w:t>……又經裡說：發過菩提心的眾生，即使時久遺忘而誤入歧途，造作種種罪業，墮惡道中，也會比其他受罪者好得多。第一、他所感受的痛楚，較為輕微；第二、他的受報時間較短，易於出離苦道。菩提心，確如金剛寶石一般，完整者固然昂貴，即零星碎屑，也同樣值錢。所以學佛者，只怕不發菩提心；不發菩提心，一切大乘功德，便都無從生起</w:t>
      </w:r>
      <w:r>
        <w:rPr>
          <w:rFonts w:hint="eastAsia"/>
          <w:sz w:val="22"/>
          <w:szCs w:val="22"/>
        </w:rPr>
        <w:t>。</w:t>
      </w:r>
    </w:p>
  </w:footnote>
  <w:footnote w:id="26">
    <w:p w14:paraId="7C328988" w14:textId="77777777" w:rsidR="000C2CE0" w:rsidRDefault="000C2CE0" w:rsidP="000C2CE0">
      <w:pPr>
        <w:pStyle w:val="FootnoteText"/>
        <w:rPr>
          <w:sz w:val="22"/>
          <w:szCs w:val="22"/>
        </w:rPr>
      </w:pPr>
      <w:r w:rsidRPr="003C09A3">
        <w:rPr>
          <w:rStyle w:val="FootnoteReference"/>
          <w:sz w:val="22"/>
          <w:szCs w:val="22"/>
        </w:rPr>
        <w:footnoteRef/>
      </w:r>
      <w:r w:rsidRPr="003C09A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39D32556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3C09A3">
        <w:rPr>
          <w:rFonts w:hint="eastAsia"/>
          <w:sz w:val="22"/>
          <w:szCs w:val="22"/>
        </w:rPr>
        <w:t>《勝鬘經講記》，</w:t>
      </w:r>
      <w:r w:rsidRPr="003C09A3">
        <w:rPr>
          <w:rFonts w:hint="eastAsia"/>
          <w:sz w:val="22"/>
          <w:szCs w:val="22"/>
        </w:rPr>
        <w:t>p.32</w:t>
      </w:r>
      <w:r>
        <w:rPr>
          <w:rFonts w:hint="eastAsia"/>
          <w:sz w:val="22"/>
          <w:szCs w:val="22"/>
        </w:rPr>
        <w:t>：</w:t>
      </w:r>
    </w:p>
    <w:p w14:paraId="744C22B0" w14:textId="77777777" w:rsidR="000C2CE0" w:rsidRPr="003C09A3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C09A3">
        <w:rPr>
          <w:rFonts w:ascii="標楷體" w:eastAsia="標楷體" w:hAnsi="標楷體" w:hint="eastAsia"/>
          <w:sz w:val="22"/>
          <w:szCs w:val="22"/>
        </w:rPr>
        <w:t>……以菩提心為主的勝鬘，及相應無漏心所功德的眷屬，與</w:t>
      </w:r>
      <w:r w:rsidRPr="003C09A3">
        <w:rPr>
          <w:rFonts w:ascii="標楷體" w:eastAsia="標楷體" w:hAnsi="標楷體" w:hint="eastAsia"/>
          <w:b/>
          <w:bCs/>
          <w:sz w:val="22"/>
          <w:szCs w:val="22"/>
        </w:rPr>
        <w:t>如如法身契合</w:t>
      </w:r>
      <w:r w:rsidRPr="003C09A3">
        <w:rPr>
          <w:rFonts w:ascii="標楷體" w:eastAsia="標楷體" w:hAnsi="標楷體" w:hint="eastAsia"/>
          <w:sz w:val="22"/>
          <w:szCs w:val="22"/>
        </w:rPr>
        <w:t>，名為接足。三業相應，而稱歎佛德，即宣示</w:t>
      </w:r>
      <w:r w:rsidRPr="003C09A3">
        <w:rPr>
          <w:rFonts w:ascii="標楷體" w:eastAsia="標楷體" w:hAnsi="標楷體" w:hint="eastAsia"/>
          <w:b/>
          <w:bCs/>
          <w:sz w:val="22"/>
          <w:szCs w:val="22"/>
        </w:rPr>
        <w:t>自證心境</w:t>
      </w:r>
      <w:r w:rsidRPr="003C09A3">
        <w:rPr>
          <w:rFonts w:ascii="標楷體" w:eastAsia="標楷體" w:hAnsi="標楷體" w:hint="eastAsia"/>
          <w:sz w:val="22"/>
          <w:szCs w:val="22"/>
        </w:rPr>
        <w:t>。這所以為佛所攝受，為佛所授記了。</w:t>
      </w:r>
    </w:p>
    <w:p w14:paraId="27DBC0F6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3C09A3">
        <w:rPr>
          <w:rFonts w:hint="eastAsia"/>
          <w:sz w:val="22"/>
          <w:szCs w:val="22"/>
        </w:rPr>
        <w:t>《大乘起信論講記》，</w:t>
      </w:r>
      <w:r w:rsidRPr="003C09A3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3C09A3">
        <w:rPr>
          <w:rFonts w:hint="eastAsia"/>
          <w:sz w:val="22"/>
          <w:szCs w:val="22"/>
        </w:rPr>
        <w:t>.340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341</w:t>
      </w:r>
      <w:r>
        <w:rPr>
          <w:rFonts w:hint="eastAsia"/>
          <w:sz w:val="22"/>
          <w:szCs w:val="22"/>
        </w:rPr>
        <w:t>：</w:t>
      </w:r>
    </w:p>
    <w:p w14:paraId="34865D22" w14:textId="77777777" w:rsidR="000C2CE0" w:rsidRPr="003C09A3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……</w:t>
      </w:r>
      <w:r w:rsidRPr="003C09A3">
        <w:rPr>
          <w:rFonts w:ascii="標楷體" w:eastAsia="標楷體" w:hAnsi="標楷體" w:hint="eastAsia"/>
          <w:sz w:val="22"/>
          <w:szCs w:val="22"/>
        </w:rPr>
        <w:t>稱，</w:t>
      </w:r>
      <w:r w:rsidRPr="003C09A3">
        <w:rPr>
          <w:rFonts w:ascii="標楷體" w:eastAsia="標楷體" w:hAnsi="標楷體" w:hint="eastAsia"/>
          <w:b/>
          <w:bCs/>
          <w:sz w:val="22"/>
          <w:szCs w:val="22"/>
        </w:rPr>
        <w:t>契合</w:t>
      </w:r>
      <w:r w:rsidRPr="003C09A3">
        <w:rPr>
          <w:rFonts w:ascii="標楷體" w:eastAsia="標楷體" w:hAnsi="標楷體" w:hint="eastAsia"/>
          <w:sz w:val="22"/>
          <w:szCs w:val="22"/>
        </w:rPr>
        <w:t>義。如衣服而不大不小，名為稱身。心不能等法性量，所以說不稱。這是說明了眾生的所以不能遍知一切法</w:t>
      </w:r>
      <w:r>
        <w:rPr>
          <w:rFonts w:ascii="標楷體" w:eastAsia="標楷體" w:hAnsi="標楷體" w:hint="eastAsia"/>
          <w:sz w:val="22"/>
          <w:szCs w:val="22"/>
        </w:rPr>
        <w:t>。……</w:t>
      </w:r>
      <w:r w:rsidRPr="003C09A3">
        <w:rPr>
          <w:rFonts w:ascii="標楷體" w:eastAsia="標楷體" w:hAnsi="標楷體" w:hint="eastAsia"/>
          <w:sz w:val="22"/>
          <w:szCs w:val="22"/>
        </w:rPr>
        <w:t>一切種智，可有二義：從自證說，一切妄境不離真實心，所以佛能了一切妄法，稱法性而知。從化他說，佛以無量方便，隨順眾生的根機利鈍而為說法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27">
    <w:p w14:paraId="21AFAAEF" w14:textId="77777777" w:rsidR="000C2CE0" w:rsidRPr="008A1D70" w:rsidRDefault="000C2CE0" w:rsidP="000C2CE0">
      <w:pPr>
        <w:pStyle w:val="FootnoteText"/>
        <w:rPr>
          <w:rStyle w:val="fontstyle01"/>
          <w:rFonts w:ascii="Times Ext Roman" w:hAnsi="Times Ext Roman" w:cs="Times Ext Roman" w:hint="default"/>
        </w:rPr>
      </w:pPr>
      <w:r w:rsidRPr="008A1D70">
        <w:rPr>
          <w:rStyle w:val="FootnoteReference"/>
          <w:rFonts w:ascii="Times Ext Roman" w:hAnsi="Times Ext Roman" w:cs="Times Ext Roman"/>
          <w:sz w:val="22"/>
          <w:szCs w:val="22"/>
        </w:rPr>
        <w:footnoteRef/>
      </w:r>
      <w:r w:rsidRPr="008A1D70">
        <w:rPr>
          <w:rFonts w:ascii="Times Ext Roman" w:hAnsi="Times Ext Roman" w:cs="Times Ext Roman"/>
          <w:sz w:val="22"/>
          <w:szCs w:val="22"/>
        </w:rPr>
        <w:t xml:space="preserve"> </w:t>
      </w:r>
      <w:r w:rsidRPr="008A1D70">
        <w:rPr>
          <w:rStyle w:val="fontstyle01"/>
          <w:rFonts w:ascii="Times Ext Roman" w:hAnsi="Times Ext Roman" w:cs="Times Ext Roman" w:hint="default"/>
        </w:rPr>
        <w:t>參見：</w:t>
      </w:r>
    </w:p>
    <w:p w14:paraId="6B3D5489" w14:textId="77777777" w:rsidR="000C2CE0" w:rsidRDefault="000C2CE0" w:rsidP="000C2CE0">
      <w:pPr>
        <w:pStyle w:val="FootnoteText"/>
        <w:ind w:leftChars="92" w:left="771" w:hangingChars="250" w:hanging="550"/>
        <w:rPr>
          <w:rStyle w:val="fontstyle01"/>
          <w:rFonts w:ascii="Times Ext Roman" w:hAnsi="Times Ext Roman" w:cs="Times Ext Roman" w:hint="default"/>
        </w:rPr>
      </w:pPr>
      <w:r w:rsidRPr="008A1D70">
        <w:rPr>
          <w:rStyle w:val="fontstyle01"/>
          <w:rFonts w:ascii="Times Ext Roman" w:hAnsi="Times Ext Roman" w:cs="Times Ext Roman" w:hint="default"/>
        </w:rPr>
        <w:t>（</w:t>
      </w:r>
      <w:r w:rsidRPr="008A1D70">
        <w:rPr>
          <w:rStyle w:val="fontstyle01"/>
          <w:rFonts w:ascii="Times Ext Roman" w:hAnsi="Times Ext Roman" w:cs="Times Ext Roman" w:hint="default"/>
        </w:rPr>
        <w:t>1</w:t>
      </w:r>
      <w:r w:rsidRPr="008A1D70">
        <w:rPr>
          <w:rStyle w:val="fontstyle01"/>
          <w:rFonts w:ascii="Times Ext Roman" w:hAnsi="Times Ext Roman" w:cs="Times Ext Roman" w:hint="default"/>
        </w:rPr>
        <w:t>）</w:t>
      </w:r>
      <w:r>
        <w:rPr>
          <w:rStyle w:val="fontstyle01"/>
          <w:rFonts w:ascii="Times Ext Roman" w:hAnsi="Times Ext Roman" w:cs="Times Ext Roman" w:hint="default"/>
        </w:rPr>
        <w:t>後秦．鳩摩羅什譯</w:t>
      </w:r>
      <w:r w:rsidRPr="008A1D70">
        <w:rPr>
          <w:rStyle w:val="fontstyle01"/>
          <w:rFonts w:ascii="Times Ext Roman" w:hAnsi="Times Ext Roman" w:cs="Times Ext Roman" w:hint="default"/>
        </w:rPr>
        <w:t>《佛說首楞嚴三昧經》卷</w:t>
      </w:r>
      <w:r w:rsidRPr="008A1D70">
        <w:rPr>
          <w:rStyle w:val="fontstyle21"/>
          <w:rFonts w:ascii="Times Ext Roman" w:hAnsi="Times Ext Roman" w:cs="Times Ext Roman"/>
        </w:rPr>
        <w:t>2</w:t>
      </w:r>
      <w:r>
        <w:rPr>
          <w:rStyle w:val="fontstyle01"/>
          <w:rFonts w:ascii="Times Ext Roman" w:hAnsi="Times Ext Roman" w:cs="Times Ext Roman" w:hint="default"/>
        </w:rPr>
        <w:t>(</w:t>
      </w:r>
      <w:r w:rsidRPr="008A1D70">
        <w:rPr>
          <w:rStyle w:val="fontstyle01"/>
          <w:rFonts w:ascii="Times Ext Roman" w:hAnsi="Times Ext Roman" w:cs="Times Ext Roman" w:hint="default"/>
        </w:rPr>
        <w:t>大正</w:t>
      </w:r>
      <w:r w:rsidRPr="008A1D70">
        <w:rPr>
          <w:rStyle w:val="fontstyle21"/>
          <w:rFonts w:ascii="Times Ext Roman" w:hAnsi="Times Ext Roman" w:cs="Times Ext Roman"/>
        </w:rPr>
        <w:t>15</w:t>
      </w:r>
      <w:r w:rsidRPr="008A1D70">
        <w:rPr>
          <w:rStyle w:val="fontstyle01"/>
          <w:rFonts w:ascii="Times Ext Roman" w:hAnsi="Times Ext Roman" w:cs="Times Ext Roman" w:hint="default"/>
        </w:rPr>
        <w:t>，</w:t>
      </w:r>
      <w:r w:rsidRPr="008A1D70">
        <w:rPr>
          <w:rStyle w:val="fontstyle21"/>
          <w:rFonts w:ascii="Times Ext Roman" w:hAnsi="Times Ext Roman" w:cs="Times Ext Roman"/>
        </w:rPr>
        <w:t>638c12-639b11</w:t>
      </w:r>
      <w:r>
        <w:rPr>
          <w:rStyle w:val="fontstyle01"/>
          <w:rFonts w:ascii="Times Ext Roman" w:hAnsi="Times Ext Roman" w:cs="Times Ext Roman" w:hint="default"/>
        </w:rPr>
        <w:t>)</w:t>
      </w:r>
      <w:r>
        <w:rPr>
          <w:rStyle w:val="fontstyle01"/>
          <w:rFonts w:ascii="Times Ext Roman" w:hAnsi="Times Ext Roman" w:cs="Times Ext Roman" w:hint="default"/>
        </w:rPr>
        <w:t>：</w:t>
      </w:r>
    </w:p>
    <w:p w14:paraId="2AE0F113" w14:textId="77777777" w:rsidR="000C2CE0" w:rsidRPr="008A1D70" w:rsidRDefault="000C2CE0" w:rsidP="000C2CE0">
      <w:pPr>
        <w:pStyle w:val="FootnoteText"/>
        <w:ind w:leftChars="322" w:left="773"/>
        <w:rPr>
          <w:rStyle w:val="fontstyle01"/>
          <w:rFonts w:ascii="標楷體" w:eastAsia="標楷體" w:hAnsi="標楷體" w:cs="Times Ext Roman" w:hint="default"/>
        </w:rPr>
      </w:pPr>
      <w:r w:rsidRPr="008A1D70">
        <w:rPr>
          <w:rStyle w:val="fontstyle01"/>
          <w:rFonts w:ascii="標楷體" w:eastAsia="標楷體" w:hAnsi="標楷體" w:cs="Times Ext Roman" w:hint="default"/>
        </w:rPr>
        <w:t>時佛欲斷眾會疑故，告堅意言：「菩薩授記凡有四種。何謂為四？有</w:t>
      </w:r>
      <w:r w:rsidRPr="008A1D70">
        <w:rPr>
          <w:rStyle w:val="fontstyle01"/>
          <w:rFonts w:ascii="標楷體" w:eastAsia="標楷體" w:hAnsi="標楷體" w:cs="Times Ext Roman" w:hint="default"/>
          <w:u w:val="thick"/>
        </w:rPr>
        <w:t>未發心</w:t>
      </w:r>
      <w:r w:rsidRPr="008A1D70">
        <w:rPr>
          <w:rStyle w:val="fontstyle01"/>
          <w:rFonts w:ascii="標楷體" w:eastAsia="標楷體" w:hAnsi="標楷體" w:cs="Times Ext Roman" w:hint="default"/>
        </w:rPr>
        <w:t>而與</w:t>
      </w:r>
      <w:r w:rsidRPr="008A1D70">
        <w:rPr>
          <w:rStyle w:val="fontstyle01"/>
          <w:rFonts w:ascii="標楷體" w:eastAsia="標楷體" w:hAnsi="標楷體" w:cs="Times Ext Roman" w:hint="default"/>
          <w:u w:val="thick"/>
        </w:rPr>
        <w:t>授記</w:t>
      </w:r>
      <w:r w:rsidRPr="008A1D70">
        <w:rPr>
          <w:rStyle w:val="fontstyle01"/>
          <w:rFonts w:ascii="標楷體" w:eastAsia="標楷體" w:hAnsi="標楷體" w:cs="Times Ext Roman" w:hint="default"/>
        </w:rPr>
        <w:t>、有</w:t>
      </w:r>
      <w:r w:rsidRPr="008A1D70">
        <w:rPr>
          <w:rStyle w:val="fontstyle01"/>
          <w:rFonts w:ascii="標楷體" w:eastAsia="標楷體" w:hAnsi="標楷體" w:cs="Times Ext Roman" w:hint="default"/>
          <w:u w:val="thick"/>
        </w:rPr>
        <w:t>適發心</w:t>
      </w:r>
      <w:r w:rsidRPr="008A1D70">
        <w:rPr>
          <w:rStyle w:val="fontstyle01"/>
          <w:rFonts w:ascii="標楷體" w:eastAsia="標楷體" w:hAnsi="標楷體" w:cs="Times Ext Roman" w:hint="default"/>
        </w:rPr>
        <w:t>而與</w:t>
      </w:r>
      <w:r w:rsidRPr="008A1D70">
        <w:rPr>
          <w:rStyle w:val="fontstyle01"/>
          <w:rFonts w:ascii="標楷體" w:eastAsia="標楷體" w:hAnsi="標楷體" w:cs="Times Ext Roman" w:hint="default"/>
          <w:u w:val="thick"/>
        </w:rPr>
        <w:t>授記</w:t>
      </w:r>
      <w:r w:rsidRPr="008A1D70">
        <w:rPr>
          <w:rStyle w:val="fontstyle01"/>
          <w:rFonts w:ascii="標楷體" w:eastAsia="標楷體" w:hAnsi="標楷體" w:cs="Times Ext Roman" w:hint="default"/>
        </w:rPr>
        <w:t>、有</w:t>
      </w:r>
      <w:r w:rsidRPr="008A1D70">
        <w:rPr>
          <w:rStyle w:val="fontstyle01"/>
          <w:rFonts w:ascii="標楷體" w:eastAsia="標楷體" w:hAnsi="標楷體" w:cs="Times Ext Roman" w:hint="default"/>
          <w:u w:val="thick"/>
        </w:rPr>
        <w:t>密授記</w:t>
      </w:r>
      <w:r w:rsidRPr="008A1D70">
        <w:rPr>
          <w:rStyle w:val="fontstyle01"/>
          <w:rFonts w:ascii="標楷體" w:eastAsia="標楷體" w:hAnsi="標楷體" w:cs="Times Ext Roman" w:hint="default"/>
        </w:rPr>
        <w:t>、有得無生法忍</w:t>
      </w:r>
      <w:r w:rsidRPr="008A1D70">
        <w:rPr>
          <w:rStyle w:val="fontstyle01"/>
          <w:rFonts w:ascii="標楷體" w:eastAsia="標楷體" w:hAnsi="標楷體" w:cs="Times Ext Roman" w:hint="default"/>
          <w:u w:val="thick"/>
        </w:rPr>
        <w:t>現前授記</w:t>
      </w:r>
      <w:r w:rsidRPr="008A1D70">
        <w:rPr>
          <w:rStyle w:val="fontstyle01"/>
          <w:rFonts w:ascii="標楷體" w:eastAsia="標楷體" w:hAnsi="標楷體" w:cs="Times Ext Roman" w:hint="default"/>
        </w:rPr>
        <w:t>，是謂為四。唯有如來能知此事，一切聲聞、辟支佛所不能知。……堅意！是名第四現前受記</w:t>
      </w:r>
      <w:r>
        <w:rPr>
          <w:rStyle w:val="fontstyle01"/>
          <w:rFonts w:ascii="標楷體" w:eastAsia="標楷體" w:hAnsi="標楷體" w:cs="Times Ext Roman" w:hint="default"/>
        </w:rPr>
        <w:t>。</w:t>
      </w:r>
      <w:r w:rsidRPr="008A1D70">
        <w:rPr>
          <w:rStyle w:val="fontstyle01"/>
          <w:rFonts w:ascii="標楷體" w:eastAsia="標楷體" w:hAnsi="標楷體" w:cs="Times Ext Roman" w:hint="default"/>
        </w:rPr>
        <w:t>」</w:t>
      </w:r>
    </w:p>
    <w:p w14:paraId="128D2F8F" w14:textId="77777777" w:rsidR="000C2CE0" w:rsidRDefault="000C2CE0" w:rsidP="000C2CE0">
      <w:pPr>
        <w:pStyle w:val="FootnoteText"/>
        <w:ind w:leftChars="92" w:left="771" w:hangingChars="250" w:hanging="550"/>
        <w:rPr>
          <w:rStyle w:val="fontstyle01"/>
          <w:rFonts w:ascii="Times Ext Roman" w:hAnsi="Times Ext Roman" w:cs="Times Ext Roman" w:hint="default"/>
        </w:rPr>
      </w:pPr>
      <w:r w:rsidRPr="008A1D70">
        <w:rPr>
          <w:rStyle w:val="fontstyle01"/>
          <w:rFonts w:ascii="Times Ext Roman" w:hAnsi="Times Ext Roman" w:cs="Times Ext Roman" w:hint="default"/>
        </w:rPr>
        <w:t>（</w:t>
      </w:r>
      <w:r w:rsidRPr="008A1D70">
        <w:rPr>
          <w:rStyle w:val="fontstyle01"/>
          <w:rFonts w:ascii="Times Ext Roman" w:hAnsi="Times Ext Roman" w:cs="Times Ext Roman" w:hint="default"/>
        </w:rPr>
        <w:t>2</w:t>
      </w:r>
      <w:r w:rsidRPr="008A1D70">
        <w:rPr>
          <w:rStyle w:val="fontstyle01"/>
          <w:rFonts w:ascii="Times Ext Roman" w:hAnsi="Times Ext Roman" w:cs="Times Ext Roman" w:hint="default"/>
        </w:rPr>
        <w:t>）</w:t>
      </w:r>
      <w:r>
        <w:rPr>
          <w:rStyle w:val="fontstyle01"/>
          <w:rFonts w:ascii="Times Ext Roman" w:hAnsi="Times Ext Roman" w:cs="Times Ext Roman" w:hint="default"/>
        </w:rPr>
        <w:t>龍樹造．鳩摩羅什譯</w:t>
      </w:r>
      <w:r w:rsidRPr="008A1D70">
        <w:rPr>
          <w:rFonts w:ascii="Times Ext Roman" w:hAnsi="Times Ext Roman" w:cs="Times Ext Roman" w:hint="eastAsia"/>
          <w:sz w:val="22"/>
          <w:szCs w:val="22"/>
        </w:rPr>
        <w:t>《大智度論》卷</w:t>
      </w:r>
      <w:r w:rsidRPr="008A1D70">
        <w:rPr>
          <w:rFonts w:ascii="Times Ext Roman" w:hAnsi="Times Ext Roman" w:cs="Times Ext Roman" w:hint="eastAsia"/>
          <w:sz w:val="22"/>
          <w:szCs w:val="22"/>
        </w:rPr>
        <w:t>4</w:t>
      </w:r>
      <w:r>
        <w:rPr>
          <w:rStyle w:val="fontstyle01"/>
          <w:rFonts w:ascii="Times Ext Roman" w:hAnsi="Times Ext Roman" w:cs="Times Ext Roman" w:hint="default"/>
        </w:rPr>
        <w:t>(</w:t>
      </w:r>
      <w:r w:rsidRPr="008A1D70">
        <w:rPr>
          <w:rStyle w:val="fontstyle01"/>
          <w:rFonts w:ascii="Times Ext Roman" w:hAnsi="Times Ext Roman" w:cs="Times Ext Roman" w:hint="default"/>
        </w:rPr>
        <w:t>大正</w:t>
      </w:r>
      <w:r>
        <w:rPr>
          <w:rStyle w:val="fontstyle21"/>
          <w:rFonts w:ascii="Times Ext Roman" w:hAnsi="Times Ext Roman" w:cs="Times Ext Roman"/>
        </w:rPr>
        <w:t>2</w:t>
      </w:r>
      <w:r w:rsidRPr="008A1D70">
        <w:rPr>
          <w:rStyle w:val="fontstyle21"/>
          <w:rFonts w:ascii="Times Ext Roman" w:hAnsi="Times Ext Roman" w:cs="Times Ext Roman"/>
        </w:rPr>
        <w:t>5</w:t>
      </w:r>
      <w:r w:rsidRPr="008A1D70">
        <w:rPr>
          <w:rStyle w:val="fontstyle01"/>
          <w:rFonts w:ascii="Times Ext Roman" w:hAnsi="Times Ext Roman" w:cs="Times Ext Roman" w:hint="default"/>
        </w:rPr>
        <w:t>，</w:t>
      </w:r>
      <w:r w:rsidRPr="008A1D70">
        <w:rPr>
          <w:rFonts w:ascii="Times Ext Roman" w:hAnsi="Times Ext Roman" w:cs="Times Ext Roman" w:hint="eastAsia"/>
          <w:sz w:val="22"/>
          <w:szCs w:val="22"/>
        </w:rPr>
        <w:t>92b3-6)</w:t>
      </w:r>
      <w:r>
        <w:rPr>
          <w:rFonts w:ascii="Times Ext Roman" w:hAnsi="Times Ext Roman" w:cs="Times Ext Roman" w:hint="eastAsia"/>
          <w:sz w:val="22"/>
          <w:szCs w:val="22"/>
        </w:rPr>
        <w:t>：</w:t>
      </w:r>
    </w:p>
    <w:p w14:paraId="4D6649A1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8A1D70">
        <w:rPr>
          <w:rFonts w:ascii="標楷體" w:eastAsia="標楷體" w:hAnsi="標楷體" w:cs="Times Ext Roman" w:hint="eastAsia"/>
          <w:sz w:val="22"/>
          <w:szCs w:val="22"/>
        </w:rPr>
        <w:t>……如《首楞嚴三昧》中，四種菩薩，四種受記：有未發心而授記；有適發心而授記；有於前授記，他人盡知，己身不知；有於前授記，他人、己身盡知。……</w:t>
      </w:r>
    </w:p>
    <w:p w14:paraId="682386AB" w14:textId="77777777" w:rsidR="000C2CE0" w:rsidRDefault="000C2CE0" w:rsidP="000C2CE0">
      <w:pPr>
        <w:pStyle w:val="FootnoteText"/>
        <w:ind w:leftChars="92" w:left="771" w:hangingChars="250" w:hanging="550"/>
        <w:rPr>
          <w:rFonts w:ascii="Times Ext Roman" w:eastAsiaTheme="minorEastAsia" w:hAnsi="Times Ext Roman" w:cs="Times Ext Roman"/>
          <w:sz w:val="22"/>
          <w:szCs w:val="22"/>
        </w:rPr>
      </w:pPr>
      <w:r w:rsidRPr="00E7212B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E7212B">
        <w:rPr>
          <w:rFonts w:ascii="Times Ext Roman" w:eastAsiaTheme="minorEastAsia" w:hAnsi="Times Ext Roman" w:cs="Times Ext Roman"/>
          <w:sz w:val="22"/>
          <w:szCs w:val="22"/>
        </w:rPr>
        <w:t>3</w:t>
      </w:r>
      <w:r w:rsidRPr="00E7212B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Style w:val="fontstyle01"/>
          <w:rFonts w:ascii="Times Ext Roman" w:hAnsi="Times Ext Roman" w:cs="Times Ext Roman" w:hint="default"/>
        </w:rPr>
        <w:t>龍樹造．鳩摩羅什譯</w:t>
      </w:r>
      <w:r w:rsidRPr="006644D0">
        <w:rPr>
          <w:rFonts w:ascii="Times Ext Roman" w:eastAsiaTheme="minorEastAsia" w:hAnsi="Times Ext Roman" w:cs="Times Ext Roman" w:hint="eastAsia"/>
          <w:sz w:val="22"/>
          <w:szCs w:val="22"/>
        </w:rPr>
        <w:t>《大智度論》卷</w:t>
      </w:r>
      <w:r w:rsidRPr="006644D0">
        <w:rPr>
          <w:rFonts w:ascii="Times Ext Roman" w:eastAsiaTheme="minorEastAsia" w:hAnsi="Times Ext Roman" w:cs="Times Ext Roman" w:hint="eastAsia"/>
          <w:sz w:val="22"/>
          <w:szCs w:val="22"/>
        </w:rPr>
        <w:t>74</w:t>
      </w:r>
      <w:r w:rsidRPr="006644D0">
        <w:rPr>
          <w:rFonts w:ascii="Times Ext Roman" w:eastAsiaTheme="minorEastAsia" w:hAnsi="Times Ext Roman" w:cs="Times Ext Roman" w:hint="eastAsia"/>
          <w:sz w:val="22"/>
          <w:szCs w:val="22"/>
        </w:rPr>
        <w:t>〈轉不轉品</w:t>
      </w:r>
      <w:r w:rsidRPr="006644D0">
        <w:rPr>
          <w:rFonts w:ascii="Times Ext Roman" w:eastAsiaTheme="minorEastAsia" w:hAnsi="Times Ext Roman" w:cs="Times Ext Roman" w:hint="eastAsia"/>
          <w:sz w:val="22"/>
          <w:szCs w:val="22"/>
        </w:rPr>
        <w:t xml:space="preserve"> 56</w:t>
      </w:r>
      <w:r w:rsidRPr="006644D0">
        <w:rPr>
          <w:rFonts w:ascii="Times Ext Roman" w:eastAsiaTheme="minorEastAsia" w:hAnsi="Times Ext Roman" w:cs="Times Ext Roman" w:hint="eastAsia"/>
          <w:sz w:val="22"/>
          <w:szCs w:val="22"/>
        </w:rPr>
        <w:t>〉</w:t>
      </w:r>
      <w:r>
        <w:rPr>
          <w:rStyle w:val="fontstyle01"/>
          <w:rFonts w:ascii="Times Ext Roman" w:hAnsi="Times Ext Roman" w:cs="Times Ext Roman" w:hint="default"/>
        </w:rPr>
        <w:t>(</w:t>
      </w:r>
      <w:r w:rsidRPr="008A1D70">
        <w:rPr>
          <w:rStyle w:val="fontstyle01"/>
          <w:rFonts w:ascii="Times Ext Roman" w:hAnsi="Times Ext Roman" w:cs="Times Ext Roman" w:hint="default"/>
        </w:rPr>
        <w:t>大正</w:t>
      </w:r>
      <w:r>
        <w:rPr>
          <w:rStyle w:val="fontstyle21"/>
          <w:rFonts w:ascii="Times Ext Roman" w:hAnsi="Times Ext Roman" w:cs="Times Ext Roman"/>
        </w:rPr>
        <w:t>2</w:t>
      </w:r>
      <w:r w:rsidRPr="008A1D70">
        <w:rPr>
          <w:rStyle w:val="fontstyle21"/>
          <w:rFonts w:ascii="Times Ext Roman" w:hAnsi="Times Ext Roman" w:cs="Times Ext Roman"/>
        </w:rPr>
        <w:t>5</w:t>
      </w:r>
      <w:r w:rsidRPr="008A1D70">
        <w:rPr>
          <w:rStyle w:val="fontstyle01"/>
          <w:rFonts w:ascii="Times Ext Roman" w:hAnsi="Times Ext Roman" w:cs="Times Ext Roman" w:hint="default"/>
        </w:rPr>
        <w:t>，</w:t>
      </w:r>
      <w:r w:rsidRPr="006644D0">
        <w:rPr>
          <w:rFonts w:ascii="Times Ext Roman" w:eastAsiaTheme="minorEastAsia" w:hAnsi="Times Ext Roman" w:cs="Times Ext Roman" w:hint="eastAsia"/>
          <w:sz w:val="22"/>
          <w:szCs w:val="22"/>
        </w:rPr>
        <w:t>580a14-19)</w:t>
      </w:r>
    </w:p>
    <w:p w14:paraId="35F23E84" w14:textId="77777777" w:rsidR="000C2CE0" w:rsidRDefault="000C2CE0" w:rsidP="000C2CE0">
      <w:pPr>
        <w:pStyle w:val="FootnoteText"/>
        <w:ind w:leftChars="322" w:left="773"/>
        <w:rPr>
          <w:rFonts w:ascii="Times Ext Roman" w:eastAsiaTheme="minorEastAsia" w:hAnsi="Times Ext Roman" w:cs="Times Ext Roman"/>
          <w:sz w:val="22"/>
          <w:szCs w:val="22"/>
        </w:rPr>
      </w:pPr>
      <w:r w:rsidRPr="006644D0">
        <w:rPr>
          <w:rFonts w:ascii="標楷體" w:eastAsia="標楷體" w:hAnsi="標楷體" w:cs="Times Ext Roman" w:hint="eastAsia"/>
          <w:sz w:val="22"/>
          <w:szCs w:val="22"/>
        </w:rPr>
        <w:t>是菩薩有二種：一者、生死肉身，二者、法性生身。得無生忍法，斷諸煩惱；捨是身後，得法性生身。肉身阿鞞跋致亦有二種：有於佛前得授記；有不於佛前授記</w:t>
      </w:r>
      <w:r>
        <w:rPr>
          <w:rFonts w:ascii="標楷體" w:eastAsia="標楷體" w:hAnsi="標楷體" w:cs="Times Ext Roman" w:hint="eastAsia"/>
          <w:sz w:val="22"/>
          <w:szCs w:val="22"/>
        </w:rPr>
        <w:t>――</w:t>
      </w:r>
      <w:r w:rsidRPr="006644D0">
        <w:rPr>
          <w:rFonts w:ascii="標楷體" w:eastAsia="標楷體" w:hAnsi="標楷體" w:cs="Times Ext Roman" w:hint="eastAsia"/>
          <w:sz w:val="22"/>
          <w:szCs w:val="22"/>
        </w:rPr>
        <w:t>若佛不在世時，得無生法忍，是不於佛前授記。</w:t>
      </w:r>
    </w:p>
    <w:p w14:paraId="2955131D" w14:textId="77777777" w:rsidR="000C2CE0" w:rsidRDefault="000C2CE0" w:rsidP="000C2CE0">
      <w:pPr>
        <w:pStyle w:val="FootnoteText"/>
        <w:ind w:leftChars="92" w:left="771" w:hangingChars="250" w:hanging="550"/>
        <w:rPr>
          <w:rFonts w:ascii="Times Ext Roman" w:eastAsiaTheme="minorEastAsia" w:hAnsi="Times Ext Roman" w:cs="Times Ext Roman"/>
          <w:sz w:val="22"/>
          <w:szCs w:val="22"/>
        </w:rPr>
      </w:pPr>
      <w:r w:rsidRPr="00E7212B">
        <w:rPr>
          <w:rFonts w:ascii="Times Ext Roman" w:eastAsiaTheme="minorEastAsia" w:hAnsi="Times Ext Roman" w:cs="Times Ext Roman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4</w:t>
      </w:r>
      <w:r w:rsidRPr="00E7212B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無著造．波羅頗蜜多羅譯</w:t>
      </w:r>
      <w:r w:rsidRPr="00E7212B">
        <w:rPr>
          <w:rFonts w:ascii="Times Ext Roman" w:eastAsiaTheme="minorEastAsia" w:hAnsi="Times Ext Roman" w:cs="Times Ext Roman" w:hint="eastAsia"/>
          <w:sz w:val="22"/>
          <w:szCs w:val="22"/>
        </w:rPr>
        <w:t>《大乘莊嚴經論》卷</w:t>
      </w:r>
      <w:r w:rsidRPr="00E7212B">
        <w:rPr>
          <w:rFonts w:ascii="Times Ext Roman" w:eastAsiaTheme="minorEastAsia" w:hAnsi="Times Ext Roman" w:cs="Times Ext Roman" w:hint="eastAsia"/>
          <w:sz w:val="22"/>
          <w:szCs w:val="22"/>
        </w:rPr>
        <w:t>12(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大正</w:t>
      </w:r>
      <w:r w:rsidRPr="00E7212B">
        <w:rPr>
          <w:rFonts w:ascii="Times Ext Roman" w:eastAsiaTheme="minorEastAsia" w:hAnsi="Times Ext Roman" w:cs="Times Ext Roman" w:hint="eastAsia"/>
          <w:sz w:val="22"/>
          <w:szCs w:val="22"/>
        </w:rPr>
        <w:t>31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E7212B">
        <w:rPr>
          <w:rFonts w:ascii="Times Ext Roman" w:eastAsiaTheme="minorEastAsia" w:hAnsi="Times Ext Roman" w:cs="Times Ext Roman" w:hint="eastAsia"/>
          <w:sz w:val="22"/>
          <w:szCs w:val="22"/>
        </w:rPr>
        <w:t>652a20-24)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3FCB0C1D" w14:textId="77777777" w:rsidR="000C2CE0" w:rsidRPr="00E7212B" w:rsidRDefault="000C2CE0" w:rsidP="000C2CE0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E7212B">
        <w:rPr>
          <w:rFonts w:ascii="標楷體" w:eastAsia="標楷體" w:hAnsi="標楷體" w:cs="Times Ext Roman" w:hint="eastAsia"/>
          <w:sz w:val="22"/>
          <w:szCs w:val="22"/>
        </w:rPr>
        <w:t>釋曰：授記有二種：一、</w:t>
      </w:r>
      <w:r w:rsidRPr="00E7212B">
        <w:rPr>
          <w:rFonts w:ascii="標楷體" w:eastAsia="標楷體" w:hAnsi="標楷體" w:cs="Times Ext Roman" w:hint="eastAsia"/>
          <w:b/>
          <w:bCs/>
          <w:sz w:val="22"/>
          <w:szCs w:val="22"/>
        </w:rPr>
        <w:t>人</w:t>
      </w:r>
      <w:r w:rsidRPr="00E7212B">
        <w:rPr>
          <w:rFonts w:ascii="標楷體" w:eastAsia="標楷體" w:hAnsi="標楷體" w:cs="Times Ext Roman" w:hint="eastAsia"/>
          <w:sz w:val="22"/>
          <w:szCs w:val="22"/>
        </w:rPr>
        <w:t>差別，二、</w:t>
      </w:r>
      <w:r w:rsidRPr="00E7212B">
        <w:rPr>
          <w:rFonts w:ascii="標楷體" w:eastAsia="標楷體" w:hAnsi="標楷體" w:cs="Times Ext Roman" w:hint="eastAsia"/>
          <w:b/>
          <w:bCs/>
          <w:sz w:val="22"/>
          <w:szCs w:val="22"/>
        </w:rPr>
        <w:t>時</w:t>
      </w:r>
      <w:r w:rsidRPr="00E7212B">
        <w:rPr>
          <w:rFonts w:ascii="標楷體" w:eastAsia="標楷體" w:hAnsi="標楷體" w:cs="Times Ext Roman" w:hint="eastAsia"/>
          <w:sz w:val="22"/>
          <w:szCs w:val="22"/>
        </w:rPr>
        <w:t>差別。人差別授記有四種：一、未發心授記，謂：性位；二、已發心授記；三、現前授記；四、不現前授記。</w:t>
      </w:r>
      <w:r w:rsidRPr="00E7212B">
        <w:rPr>
          <w:rFonts w:ascii="標楷體" w:eastAsia="標楷體" w:hAnsi="標楷體" w:cs="Times Ext Roman" w:hint="eastAsia"/>
          <w:b/>
          <w:bCs/>
          <w:sz w:val="22"/>
          <w:szCs w:val="22"/>
        </w:rPr>
        <w:t>時差別授記</w:t>
      </w:r>
      <w:r w:rsidRPr="00E7212B">
        <w:rPr>
          <w:rFonts w:ascii="標楷體" w:eastAsia="標楷體" w:hAnsi="標楷體" w:cs="Times Ext Roman" w:hint="eastAsia"/>
          <w:sz w:val="22"/>
          <w:szCs w:val="22"/>
        </w:rPr>
        <w:t>有二種：一、有數時授記；二無數時授記。復次，更有二種授記：一、轉授記，二、大授記。……</w:t>
      </w:r>
    </w:p>
  </w:footnote>
  <w:footnote w:id="28">
    <w:p w14:paraId="6B9C806F" w14:textId="77777777" w:rsidR="000C2CE0" w:rsidRPr="000A267A" w:rsidRDefault="000C2CE0" w:rsidP="000C2CE0">
      <w:pPr>
        <w:pStyle w:val="FootnoteText"/>
        <w:rPr>
          <w:sz w:val="22"/>
          <w:szCs w:val="22"/>
        </w:rPr>
      </w:pPr>
      <w:r w:rsidRPr="000A267A">
        <w:rPr>
          <w:rStyle w:val="FootnoteReference"/>
          <w:sz w:val="22"/>
          <w:szCs w:val="22"/>
        </w:rPr>
        <w:footnoteRef/>
      </w:r>
      <w:r w:rsidRPr="000A267A">
        <w:rPr>
          <w:sz w:val="22"/>
          <w:szCs w:val="22"/>
        </w:rPr>
        <w:t xml:space="preserve"> </w:t>
      </w:r>
      <w:r w:rsidRPr="000A267A">
        <w:rPr>
          <w:rFonts w:hint="eastAsia"/>
          <w:sz w:val="22"/>
          <w:szCs w:val="22"/>
        </w:rPr>
        <w:t>參見：</w:t>
      </w:r>
    </w:p>
    <w:p w14:paraId="6DF82299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0A267A">
        <w:rPr>
          <w:rFonts w:hint="eastAsia"/>
          <w:sz w:val="22"/>
          <w:szCs w:val="22"/>
        </w:rPr>
        <w:t>（</w:t>
      </w:r>
      <w:r w:rsidRPr="000A267A">
        <w:rPr>
          <w:rFonts w:hint="eastAsia"/>
          <w:sz w:val="22"/>
          <w:szCs w:val="22"/>
        </w:rPr>
        <w:t>1</w:t>
      </w:r>
      <w:r w:rsidRPr="000A267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東晉．佛馱跋陀羅譯</w:t>
      </w:r>
      <w:r w:rsidRPr="000A267A">
        <w:rPr>
          <w:rFonts w:hint="eastAsia"/>
          <w:sz w:val="22"/>
          <w:szCs w:val="22"/>
        </w:rPr>
        <w:t>《大方廣佛華嚴經》卷</w:t>
      </w:r>
      <w:r w:rsidRPr="000A267A">
        <w:rPr>
          <w:rFonts w:hint="eastAsia"/>
          <w:sz w:val="22"/>
          <w:szCs w:val="22"/>
        </w:rPr>
        <w:t>29</w:t>
      </w:r>
      <w:r w:rsidRPr="000A267A">
        <w:rPr>
          <w:rFonts w:hint="eastAsia"/>
          <w:sz w:val="22"/>
          <w:szCs w:val="22"/>
        </w:rPr>
        <w:t>〈心王菩薩問阿僧祇品</w:t>
      </w:r>
      <w:r w:rsidRPr="000A267A">
        <w:rPr>
          <w:rFonts w:hint="eastAsia"/>
          <w:sz w:val="22"/>
          <w:szCs w:val="22"/>
        </w:rPr>
        <w:t xml:space="preserve"> 25</w:t>
      </w:r>
      <w:r w:rsidRPr="000A267A">
        <w:rPr>
          <w:rFonts w:hint="eastAsia"/>
          <w:sz w:val="22"/>
          <w:szCs w:val="22"/>
        </w:rPr>
        <w:t>〉</w:t>
      </w:r>
      <w:r w:rsidRPr="000A267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A267A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0A267A">
        <w:rPr>
          <w:rFonts w:hint="eastAsia"/>
          <w:sz w:val="22"/>
          <w:szCs w:val="22"/>
        </w:rPr>
        <w:t>586a13-c15)</w:t>
      </w:r>
      <w:r>
        <w:rPr>
          <w:rFonts w:hint="eastAsia"/>
          <w:sz w:val="22"/>
          <w:szCs w:val="22"/>
        </w:rPr>
        <w:t>：</w:t>
      </w:r>
    </w:p>
    <w:p w14:paraId="63544695" w14:textId="77777777" w:rsidR="000C2CE0" w:rsidRPr="000A267A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0A267A">
        <w:rPr>
          <w:rFonts w:ascii="標楷體" w:eastAsia="標楷體" w:hAnsi="標楷體" w:hint="eastAsia"/>
          <w:sz w:val="22"/>
          <w:szCs w:val="22"/>
        </w:rPr>
        <w:t>佛告心王菩薩言：「百千百千名一</w:t>
      </w:r>
      <w:r w:rsidRPr="000A267A">
        <w:rPr>
          <w:rFonts w:ascii="標楷體" w:eastAsia="標楷體" w:hAnsi="標楷體" w:hint="eastAsia"/>
          <w:b/>
          <w:bCs/>
          <w:sz w:val="22"/>
          <w:szCs w:val="22"/>
        </w:rPr>
        <w:t>拘梨</w:t>
      </w:r>
      <w:r w:rsidRPr="000A267A">
        <w:rPr>
          <w:rFonts w:ascii="標楷體" w:eastAsia="標楷體" w:hAnsi="標楷體" w:hint="eastAsia"/>
          <w:sz w:val="22"/>
          <w:szCs w:val="22"/>
        </w:rPr>
        <w:t>；拘梨拘梨名一</w:t>
      </w:r>
      <w:r w:rsidRPr="000A267A">
        <w:rPr>
          <w:rFonts w:ascii="標楷體" w:eastAsia="標楷體" w:hAnsi="標楷體" w:hint="eastAsia"/>
          <w:b/>
          <w:bCs/>
          <w:sz w:val="22"/>
          <w:szCs w:val="22"/>
        </w:rPr>
        <w:t>不變</w:t>
      </w:r>
      <w:r w:rsidRPr="000A267A">
        <w:rPr>
          <w:rFonts w:ascii="標楷體" w:eastAsia="標楷體" w:hAnsi="標楷體" w:hint="eastAsia"/>
          <w:sz w:val="22"/>
          <w:szCs w:val="22"/>
        </w:rPr>
        <w:t>……趣趣名一</w:t>
      </w:r>
      <w:r w:rsidRPr="000A267A">
        <w:rPr>
          <w:rFonts w:ascii="標楷體" w:eastAsia="標楷體" w:hAnsi="標楷體" w:hint="eastAsia"/>
          <w:b/>
          <w:bCs/>
          <w:sz w:val="22"/>
          <w:szCs w:val="22"/>
        </w:rPr>
        <w:t>受</w:t>
      </w:r>
      <w:r w:rsidRPr="000A267A">
        <w:rPr>
          <w:rFonts w:ascii="標楷體" w:eastAsia="標楷體" w:hAnsi="標楷體" w:hint="eastAsia"/>
          <w:sz w:val="22"/>
          <w:szCs w:val="22"/>
        </w:rPr>
        <w:t>；受受名一</w:t>
      </w:r>
      <w:r w:rsidRPr="000A267A">
        <w:rPr>
          <w:rFonts w:ascii="標楷體" w:eastAsia="標楷體" w:hAnsi="標楷體" w:hint="eastAsia"/>
          <w:b/>
          <w:bCs/>
          <w:sz w:val="22"/>
          <w:szCs w:val="22"/>
        </w:rPr>
        <w:t>阿僧祇</w:t>
      </w:r>
      <w:r w:rsidRPr="000A267A">
        <w:rPr>
          <w:rFonts w:ascii="標楷體" w:eastAsia="標楷體" w:hAnsi="標楷體" w:hint="eastAsia"/>
          <w:sz w:val="22"/>
          <w:szCs w:val="22"/>
        </w:rPr>
        <w:t>；阿僧祇阿僧祇名一</w:t>
      </w:r>
      <w:r w:rsidRPr="000A267A">
        <w:rPr>
          <w:rFonts w:ascii="標楷體" w:eastAsia="標楷體" w:hAnsi="標楷體" w:hint="eastAsia"/>
          <w:b/>
          <w:bCs/>
          <w:sz w:val="22"/>
          <w:szCs w:val="22"/>
        </w:rPr>
        <w:t>阿僧祇轉</w:t>
      </w:r>
      <w:r w:rsidRPr="000A267A">
        <w:rPr>
          <w:rFonts w:ascii="標楷體" w:eastAsia="標楷體" w:hAnsi="標楷體" w:hint="eastAsia"/>
          <w:sz w:val="22"/>
          <w:szCs w:val="22"/>
        </w:rPr>
        <w:t>；阿僧祇轉阿僧祇轉名一</w:t>
      </w:r>
      <w:r w:rsidRPr="000A267A">
        <w:rPr>
          <w:rFonts w:ascii="標楷體" w:eastAsia="標楷體" w:hAnsi="標楷體" w:hint="eastAsia"/>
          <w:b/>
          <w:bCs/>
          <w:sz w:val="22"/>
          <w:szCs w:val="22"/>
        </w:rPr>
        <w:t>無量</w:t>
      </w:r>
      <w:r w:rsidRPr="000A267A">
        <w:rPr>
          <w:rFonts w:ascii="標楷體" w:eastAsia="標楷體" w:hAnsi="標楷體" w:hint="eastAsia"/>
          <w:sz w:val="22"/>
          <w:szCs w:val="22"/>
        </w:rPr>
        <w:t>……不可說轉不可說轉名一</w:t>
      </w:r>
      <w:r w:rsidRPr="000A267A">
        <w:rPr>
          <w:rFonts w:ascii="標楷體" w:eastAsia="標楷體" w:hAnsi="標楷體" w:hint="eastAsia"/>
          <w:b/>
          <w:bCs/>
          <w:sz w:val="22"/>
          <w:szCs w:val="22"/>
        </w:rPr>
        <w:t>不可說轉轉</w:t>
      </w:r>
      <w:r w:rsidRPr="000A267A">
        <w:rPr>
          <w:rFonts w:ascii="標楷體" w:eastAsia="標楷體" w:hAnsi="標楷體" w:hint="eastAsia"/>
          <w:sz w:val="22"/>
          <w:szCs w:val="22"/>
        </w:rPr>
        <w:t>。」</w:t>
      </w:r>
    </w:p>
    <w:p w14:paraId="3324BDD6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0A267A">
        <w:rPr>
          <w:rFonts w:hint="eastAsia"/>
          <w:sz w:val="22"/>
          <w:szCs w:val="22"/>
        </w:rPr>
        <w:t>（</w:t>
      </w:r>
      <w:r w:rsidRPr="000A267A">
        <w:rPr>
          <w:rFonts w:hint="eastAsia"/>
          <w:sz w:val="22"/>
          <w:szCs w:val="22"/>
        </w:rPr>
        <w:t>2</w:t>
      </w:r>
      <w:r w:rsidRPr="000A267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唐．實叉難陀譯</w:t>
      </w:r>
      <w:r w:rsidRPr="00AD0433">
        <w:rPr>
          <w:rFonts w:hint="eastAsia"/>
          <w:sz w:val="22"/>
          <w:szCs w:val="22"/>
        </w:rPr>
        <w:t>《大方廣佛華嚴經》卷</w:t>
      </w:r>
      <w:r w:rsidRPr="00AD0433">
        <w:rPr>
          <w:rFonts w:hint="eastAsia"/>
          <w:sz w:val="22"/>
          <w:szCs w:val="22"/>
        </w:rPr>
        <w:t>45</w:t>
      </w:r>
      <w:r w:rsidRPr="00AD0433">
        <w:rPr>
          <w:rFonts w:hint="eastAsia"/>
          <w:sz w:val="22"/>
          <w:szCs w:val="22"/>
        </w:rPr>
        <w:t>〈阿僧祇品</w:t>
      </w:r>
      <w:r w:rsidRPr="00AD0433">
        <w:rPr>
          <w:rFonts w:hint="eastAsia"/>
          <w:sz w:val="22"/>
          <w:szCs w:val="22"/>
        </w:rPr>
        <w:t xml:space="preserve"> 30</w:t>
      </w:r>
      <w:r w:rsidRPr="00AD0433">
        <w:rPr>
          <w:rFonts w:hint="eastAsia"/>
          <w:sz w:val="22"/>
          <w:szCs w:val="22"/>
        </w:rPr>
        <w:t>〉</w:t>
      </w:r>
      <w:r w:rsidRPr="000A267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</w:t>
      </w:r>
      <w:r w:rsidRPr="000A267A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AD0433">
        <w:rPr>
          <w:rFonts w:hint="eastAsia"/>
          <w:sz w:val="22"/>
          <w:szCs w:val="22"/>
        </w:rPr>
        <w:t>237b15-238b</w:t>
      </w:r>
      <w:r>
        <w:rPr>
          <w:sz w:val="22"/>
          <w:szCs w:val="22"/>
        </w:rPr>
        <w:t>6</w:t>
      </w:r>
      <w:r w:rsidRPr="00AD043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23939050" w14:textId="77777777" w:rsidR="000C2CE0" w:rsidRPr="00AD0433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D0433">
        <w:rPr>
          <w:rFonts w:ascii="標楷體" w:eastAsia="標楷體" w:hAnsi="標楷體" w:hint="eastAsia"/>
          <w:sz w:val="22"/>
          <w:szCs w:val="22"/>
        </w:rPr>
        <w:t>佛言：「善男子！一百洛叉為一</w:t>
      </w:r>
      <w:r w:rsidRPr="00AD0433">
        <w:rPr>
          <w:rFonts w:ascii="標楷體" w:eastAsia="標楷體" w:hAnsi="標楷體" w:hint="eastAsia"/>
          <w:b/>
          <w:bCs/>
          <w:sz w:val="22"/>
          <w:szCs w:val="22"/>
        </w:rPr>
        <w:t>俱胝</w:t>
      </w:r>
      <w:r w:rsidRPr="00AD0433">
        <w:rPr>
          <w:rFonts w:ascii="標楷體" w:eastAsia="標楷體" w:hAnsi="標楷體" w:hint="eastAsia"/>
          <w:sz w:val="22"/>
          <w:szCs w:val="22"/>
        </w:rPr>
        <w:t>，俱胝俱胝為一</w:t>
      </w:r>
      <w:r w:rsidRPr="00AD0433">
        <w:rPr>
          <w:rFonts w:ascii="標楷體" w:eastAsia="標楷體" w:hAnsi="標楷體" w:hint="eastAsia"/>
          <w:b/>
          <w:bCs/>
          <w:sz w:val="22"/>
          <w:szCs w:val="22"/>
        </w:rPr>
        <w:t>阿庾多</w:t>
      </w:r>
      <w:r w:rsidRPr="00AD0433">
        <w:rPr>
          <w:rFonts w:ascii="標楷體" w:eastAsia="標楷體" w:hAnsi="標楷體" w:hint="eastAsia"/>
          <w:sz w:val="22"/>
          <w:szCs w:val="22"/>
        </w:rPr>
        <w:t>……趣趣為一至，至至為一</w:t>
      </w:r>
      <w:r w:rsidRPr="00AD0433">
        <w:rPr>
          <w:rFonts w:ascii="標楷體" w:eastAsia="標楷體" w:hAnsi="標楷體" w:hint="eastAsia"/>
          <w:b/>
          <w:bCs/>
          <w:sz w:val="22"/>
          <w:szCs w:val="22"/>
        </w:rPr>
        <w:t>阿僧祇</w:t>
      </w:r>
      <w:r w:rsidRPr="00AD0433">
        <w:rPr>
          <w:rFonts w:ascii="標楷體" w:eastAsia="標楷體" w:hAnsi="標楷體" w:hint="eastAsia"/>
          <w:sz w:val="22"/>
          <w:szCs w:val="22"/>
        </w:rPr>
        <w:t>，阿僧祇阿僧祇為一阿僧祇轉，阿僧祇轉阿僧祇轉為一</w:t>
      </w:r>
      <w:r w:rsidRPr="00AD0433">
        <w:rPr>
          <w:rFonts w:ascii="標楷體" w:eastAsia="標楷體" w:hAnsi="標楷體" w:hint="eastAsia"/>
          <w:b/>
          <w:bCs/>
          <w:sz w:val="22"/>
          <w:szCs w:val="22"/>
        </w:rPr>
        <w:t>無量</w:t>
      </w:r>
      <w:r w:rsidRPr="00AD0433">
        <w:rPr>
          <w:rFonts w:ascii="標楷體" w:eastAsia="標楷體" w:hAnsi="標楷體" w:hint="eastAsia"/>
          <w:sz w:val="22"/>
          <w:szCs w:val="22"/>
        </w:rPr>
        <w:t>，無量無量為一無量轉，無量轉無量轉為一</w:t>
      </w:r>
      <w:r w:rsidRPr="00AD0433">
        <w:rPr>
          <w:rFonts w:ascii="標楷體" w:eastAsia="標楷體" w:hAnsi="標楷體" w:hint="eastAsia"/>
          <w:b/>
          <w:bCs/>
          <w:sz w:val="22"/>
          <w:szCs w:val="22"/>
        </w:rPr>
        <w:t>無邊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AD0433">
        <w:rPr>
          <w:rFonts w:ascii="標楷體" w:eastAsia="標楷體" w:hAnsi="標楷體" w:hint="eastAsia"/>
          <w:sz w:val="22"/>
          <w:szCs w:val="22"/>
        </w:rPr>
        <w:t>無等轉無等轉為一</w:t>
      </w:r>
      <w:r w:rsidRPr="00AD0433">
        <w:rPr>
          <w:rFonts w:ascii="標楷體" w:eastAsia="標楷體" w:hAnsi="標楷體" w:hint="eastAsia"/>
          <w:b/>
          <w:bCs/>
          <w:sz w:val="22"/>
          <w:szCs w:val="22"/>
        </w:rPr>
        <w:t>不可數</w:t>
      </w:r>
      <w:r w:rsidRPr="00AD0433">
        <w:rPr>
          <w:rFonts w:ascii="標楷體" w:eastAsia="標楷體" w:hAnsi="標楷體" w:hint="eastAsia"/>
          <w:sz w:val="22"/>
          <w:szCs w:val="22"/>
        </w:rPr>
        <w:t>……此又不可說不可說為一不可說不可說轉。」</w:t>
      </w:r>
    </w:p>
    <w:p w14:paraId="6F14112B" w14:textId="77777777" w:rsidR="000C2CE0" w:rsidRPr="000A267A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0A267A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0A267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隋．吉藏撰</w:t>
      </w:r>
      <w:r w:rsidRPr="000A267A">
        <w:rPr>
          <w:rFonts w:hint="eastAsia"/>
          <w:sz w:val="22"/>
          <w:szCs w:val="22"/>
        </w:rPr>
        <w:t>《勝鬘寶窟》卷</w:t>
      </w:r>
      <w:r w:rsidRPr="000A267A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0A267A"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，</w:t>
      </w:r>
      <w:r w:rsidRPr="000A267A">
        <w:rPr>
          <w:rFonts w:hint="eastAsia"/>
          <w:sz w:val="22"/>
          <w:szCs w:val="22"/>
        </w:rPr>
        <w:t>19a3-11)</w:t>
      </w:r>
      <w:r>
        <w:rPr>
          <w:rFonts w:hint="eastAsia"/>
          <w:sz w:val="22"/>
          <w:szCs w:val="22"/>
        </w:rPr>
        <w:t>：</w:t>
      </w:r>
    </w:p>
    <w:p w14:paraId="6FE3A317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A267A">
        <w:rPr>
          <w:rFonts w:ascii="標楷體" w:eastAsia="標楷體" w:hAnsi="標楷體" w:hint="eastAsia"/>
          <w:sz w:val="22"/>
          <w:szCs w:val="22"/>
        </w:rPr>
        <w:t>問：既但三僧祇行，行成佛，今經文何故言：</w:t>
      </w:r>
      <w:r w:rsidRPr="000A267A">
        <w:rPr>
          <w:rFonts w:ascii="標楷體" w:eastAsia="標楷體" w:hAnsi="標楷體" w:hint="eastAsia"/>
          <w:b/>
          <w:bCs/>
          <w:sz w:val="22"/>
          <w:szCs w:val="22"/>
        </w:rPr>
        <w:t>無量阿僧祇</w:t>
      </w:r>
      <w:r w:rsidRPr="000A267A">
        <w:rPr>
          <w:rFonts w:ascii="標楷體" w:eastAsia="標楷體" w:hAnsi="標楷體" w:hint="eastAsia"/>
          <w:sz w:val="22"/>
          <w:szCs w:val="22"/>
        </w:rPr>
        <w:t>耶？</w:t>
      </w:r>
    </w:p>
    <w:p w14:paraId="0AF4AEF5" w14:textId="77777777" w:rsidR="000C2CE0" w:rsidRPr="000A267A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A267A">
        <w:rPr>
          <w:rFonts w:ascii="標楷體" w:eastAsia="標楷體" w:hAnsi="標楷體" w:hint="eastAsia"/>
          <w:sz w:val="22"/>
          <w:szCs w:val="22"/>
        </w:rPr>
        <w:t>答：有人言：此云：</w:t>
      </w:r>
      <w:r w:rsidRPr="000A267A">
        <w:rPr>
          <w:rFonts w:ascii="標楷體" w:eastAsia="標楷體" w:hAnsi="標楷體" w:hint="eastAsia"/>
          <w:b/>
          <w:bCs/>
          <w:sz w:val="22"/>
          <w:szCs w:val="22"/>
        </w:rPr>
        <w:t>無量</w:t>
      </w:r>
      <w:r w:rsidRPr="000A267A">
        <w:rPr>
          <w:rFonts w:ascii="標楷體" w:eastAsia="標楷體" w:hAnsi="標楷體" w:hint="eastAsia"/>
          <w:sz w:val="22"/>
          <w:szCs w:val="22"/>
        </w:rPr>
        <w:t>者，依《華嚴經》是</w:t>
      </w:r>
      <w:r w:rsidRPr="000A267A">
        <w:rPr>
          <w:rFonts w:ascii="標楷體" w:eastAsia="標楷體" w:hAnsi="標楷體" w:hint="eastAsia"/>
          <w:b/>
          <w:bCs/>
          <w:sz w:val="22"/>
          <w:szCs w:val="22"/>
        </w:rPr>
        <w:t>百二十數</w:t>
      </w:r>
      <w:r w:rsidRPr="000A267A">
        <w:rPr>
          <w:rFonts w:ascii="標楷體" w:eastAsia="標楷體" w:hAnsi="標楷體" w:hint="eastAsia"/>
          <w:sz w:val="22"/>
          <w:szCs w:val="22"/>
        </w:rPr>
        <w:t>中，一數之名也。非是汎爾，言無量也。</w:t>
      </w:r>
      <w:r w:rsidRPr="000A267A">
        <w:rPr>
          <w:rFonts w:ascii="標楷體" w:eastAsia="標楷體" w:hAnsi="標楷體" w:hint="eastAsia"/>
          <w:b/>
          <w:bCs/>
          <w:sz w:val="22"/>
          <w:szCs w:val="22"/>
        </w:rPr>
        <w:t>僧祇</w:t>
      </w:r>
      <w:r w:rsidRPr="000A267A">
        <w:rPr>
          <w:rFonts w:ascii="標楷體" w:eastAsia="標楷體" w:hAnsi="標楷體" w:hint="eastAsia"/>
          <w:sz w:val="22"/>
          <w:szCs w:val="22"/>
        </w:rPr>
        <w:t>是外國語，此云：無數。亦是一百二十數中，一數之名。若爾，則無量、無邊及阿僧祇，</w:t>
      </w:r>
      <w:r w:rsidRPr="000A267A">
        <w:rPr>
          <w:rFonts w:ascii="Times Ext Roman" w:eastAsia="標楷體" w:hAnsi="Times Ext Roman" w:cs="Times Ext Roman"/>
          <w:sz w:val="22"/>
          <w:szCs w:val="22"/>
        </w:rPr>
        <w:t>[3]</w:t>
      </w:r>
      <w:r w:rsidRPr="000A267A">
        <w:rPr>
          <w:rFonts w:ascii="標楷體" w:eastAsia="標楷體" w:hAnsi="標楷體" w:hint="eastAsia"/>
          <w:sz w:val="22"/>
          <w:szCs w:val="22"/>
        </w:rPr>
        <w:t>經是僧祇劫。故下文作</w:t>
      </w:r>
      <w:r w:rsidRPr="000A267A">
        <w:rPr>
          <w:rFonts w:ascii="標楷體" w:eastAsia="標楷體" w:hAnsi="標楷體" w:hint="eastAsia"/>
          <w:b/>
          <w:bCs/>
          <w:sz w:val="22"/>
          <w:szCs w:val="22"/>
        </w:rPr>
        <w:t>自在王</w:t>
      </w:r>
      <w:r w:rsidRPr="000A267A">
        <w:rPr>
          <w:rFonts w:ascii="標楷體" w:eastAsia="標楷體" w:hAnsi="標楷體" w:hint="eastAsia"/>
          <w:sz w:val="22"/>
          <w:szCs w:val="22"/>
        </w:rPr>
        <w:t>，則是初地，以一僧祇劫行，行至初地故。亦可依經無量、無邊僧祇，即是僧祇無量、僧祇無邊也。</w:t>
      </w:r>
    </w:p>
    <w:p w14:paraId="67E89B62" w14:textId="77777777" w:rsidR="000C2CE0" w:rsidRPr="000A267A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0A267A">
        <w:rPr>
          <w:rFonts w:hint="eastAsia"/>
          <w:sz w:val="22"/>
          <w:szCs w:val="22"/>
        </w:rPr>
        <w:t>[3]</w:t>
      </w:r>
      <w:r w:rsidRPr="000A267A">
        <w:rPr>
          <w:rFonts w:hint="eastAsia"/>
          <w:sz w:val="22"/>
          <w:szCs w:val="22"/>
        </w:rPr>
        <w:t>冠註曰</w:t>
      </w:r>
      <w:r>
        <w:rPr>
          <w:rFonts w:hint="eastAsia"/>
          <w:sz w:val="22"/>
          <w:szCs w:val="22"/>
        </w:rPr>
        <w:t>：</w:t>
      </w:r>
      <w:r w:rsidRPr="000A267A">
        <w:rPr>
          <w:rFonts w:hint="eastAsia"/>
          <w:sz w:val="22"/>
          <w:szCs w:val="22"/>
        </w:rPr>
        <w:t>經</w:t>
      </w:r>
      <w:r>
        <w:rPr>
          <w:rFonts w:hint="eastAsia"/>
          <w:sz w:val="22"/>
          <w:szCs w:val="22"/>
        </w:rPr>
        <w:t>，</w:t>
      </w:r>
      <w:r w:rsidRPr="000A267A">
        <w:rPr>
          <w:rFonts w:hint="eastAsia"/>
          <w:sz w:val="22"/>
          <w:szCs w:val="22"/>
        </w:rPr>
        <w:t>訓</w:t>
      </w:r>
      <w:r>
        <w:rPr>
          <w:rFonts w:hint="eastAsia"/>
          <w:sz w:val="22"/>
          <w:szCs w:val="22"/>
        </w:rPr>
        <w:t>：</w:t>
      </w:r>
      <w:r w:rsidRPr="000A267A">
        <w:rPr>
          <w:rFonts w:hint="eastAsia"/>
          <w:sz w:val="22"/>
          <w:szCs w:val="22"/>
        </w:rPr>
        <w:t>適</w:t>
      </w:r>
      <w:r>
        <w:rPr>
          <w:rFonts w:hint="eastAsia"/>
          <w:sz w:val="22"/>
          <w:szCs w:val="22"/>
        </w:rPr>
        <w:t>、</w:t>
      </w:r>
      <w:r w:rsidRPr="000A267A">
        <w:rPr>
          <w:rFonts w:hint="eastAsia"/>
          <w:sz w:val="22"/>
          <w:szCs w:val="22"/>
        </w:rPr>
        <w:t>曾</w:t>
      </w:r>
      <w:r>
        <w:rPr>
          <w:rFonts w:hint="eastAsia"/>
          <w:sz w:val="22"/>
          <w:szCs w:val="22"/>
        </w:rPr>
        <w:t>、</w:t>
      </w:r>
      <w:r w:rsidRPr="000A267A">
        <w:rPr>
          <w:rFonts w:hint="eastAsia"/>
          <w:sz w:val="22"/>
          <w:szCs w:val="22"/>
        </w:rPr>
        <w:t>嘗等。</w:t>
      </w:r>
    </w:p>
    <w:p w14:paraId="619DE926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）唐．窺基撰</w:t>
      </w:r>
      <w:r w:rsidRPr="00A91BF5">
        <w:rPr>
          <w:rFonts w:hint="eastAsia"/>
          <w:sz w:val="22"/>
          <w:szCs w:val="22"/>
        </w:rPr>
        <w:t>《金剛般若經贊述》卷</w:t>
      </w:r>
      <w:r w:rsidRPr="00A91BF5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A91BF5">
        <w:rPr>
          <w:rFonts w:hint="eastAsia"/>
          <w:sz w:val="22"/>
          <w:szCs w:val="22"/>
        </w:rPr>
        <w:t>33</w:t>
      </w:r>
      <w:r>
        <w:rPr>
          <w:rFonts w:hint="eastAsia"/>
          <w:sz w:val="22"/>
          <w:szCs w:val="22"/>
        </w:rPr>
        <w:t>，</w:t>
      </w:r>
      <w:r w:rsidRPr="00A91BF5">
        <w:rPr>
          <w:rFonts w:hint="eastAsia"/>
          <w:sz w:val="22"/>
          <w:szCs w:val="22"/>
        </w:rPr>
        <w:t>143c4-8)</w:t>
      </w:r>
      <w:r>
        <w:rPr>
          <w:rFonts w:hint="eastAsia"/>
          <w:sz w:val="22"/>
          <w:szCs w:val="22"/>
        </w:rPr>
        <w:t>：</w:t>
      </w:r>
    </w:p>
    <w:p w14:paraId="02063BE3" w14:textId="77777777" w:rsidR="000C2CE0" w:rsidRPr="00A91BF5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91BF5">
        <w:rPr>
          <w:rFonts w:ascii="標楷體" w:eastAsia="標楷體" w:hAnsi="標楷體" w:hint="eastAsia"/>
          <w:sz w:val="22"/>
          <w:szCs w:val="22"/>
        </w:rPr>
        <w:t>……阿僧祇劫者，小乘教說：從一至十，十十成百，十百成千，十千成萬，十萬成億，如是六十番積數，故名一阿僧祇也。今大乘准華嚴，</w:t>
      </w:r>
      <w:r w:rsidRPr="00A91BF5">
        <w:rPr>
          <w:rFonts w:ascii="標楷體" w:eastAsia="標楷體" w:hAnsi="標楷體" w:hint="eastAsia"/>
          <w:b/>
          <w:bCs/>
          <w:sz w:val="22"/>
          <w:szCs w:val="22"/>
        </w:rPr>
        <w:t>一百二十</w:t>
      </w:r>
      <w:r w:rsidRPr="00A91BF5">
        <w:rPr>
          <w:rFonts w:ascii="標楷體" w:eastAsia="標楷體" w:hAnsi="標楷體" w:hint="eastAsia"/>
          <w:sz w:val="22"/>
          <w:szCs w:val="22"/>
        </w:rPr>
        <w:t>番積數，成一阿僧祇，仍萬萬為億，億億成兆等也。……</w:t>
      </w:r>
    </w:p>
  </w:footnote>
  <w:footnote w:id="29">
    <w:p w14:paraId="44342837" w14:textId="77777777" w:rsidR="000C2CE0" w:rsidRDefault="000C2CE0" w:rsidP="000C2CE0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FF79B07" w14:textId="77777777" w:rsidR="000C2CE0" w:rsidRDefault="000C2CE0" w:rsidP="000C2CE0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）姚秦．鳩摩羅什譯</w:t>
      </w:r>
      <w:r w:rsidRPr="002C4D93">
        <w:rPr>
          <w:rStyle w:val="refandcopynote"/>
          <w:sz w:val="22"/>
          <w:szCs w:val="22"/>
        </w:rPr>
        <w:t>《維摩詰所說經》卷</w:t>
      </w:r>
      <w:r w:rsidRPr="002C4D93">
        <w:rPr>
          <w:rStyle w:val="refandcopynote"/>
          <w:sz w:val="22"/>
          <w:szCs w:val="22"/>
        </w:rPr>
        <w:t>1</w:t>
      </w:r>
      <w:r w:rsidRPr="002C4D93">
        <w:rPr>
          <w:rStyle w:val="refandcopynote"/>
          <w:sz w:val="22"/>
          <w:szCs w:val="22"/>
        </w:rPr>
        <w:t>〈</w:t>
      </w:r>
      <w:r w:rsidRPr="002C4D93">
        <w:rPr>
          <w:rStyle w:val="refandcopynote"/>
          <w:sz w:val="22"/>
          <w:szCs w:val="22"/>
        </w:rPr>
        <w:t xml:space="preserve">2 </w:t>
      </w:r>
      <w:r w:rsidRPr="002C4D93">
        <w:rPr>
          <w:rStyle w:val="refandcopynote"/>
          <w:sz w:val="22"/>
          <w:szCs w:val="22"/>
        </w:rPr>
        <w:t>方便品〉</w:t>
      </w:r>
      <w:r w:rsidRPr="002C4D93">
        <w:rPr>
          <w:rStyle w:val="refandcopynote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2C4D93">
        <w:rPr>
          <w:rStyle w:val="refandcopynote"/>
          <w:sz w:val="22"/>
          <w:szCs w:val="22"/>
        </w:rPr>
        <w:t>14</w:t>
      </w:r>
      <w:r>
        <w:rPr>
          <w:rStyle w:val="refandcopynote"/>
          <w:rFonts w:hint="eastAsia"/>
          <w:sz w:val="22"/>
          <w:szCs w:val="22"/>
        </w:rPr>
        <w:t>，</w:t>
      </w:r>
      <w:r w:rsidRPr="002C4D93">
        <w:rPr>
          <w:rStyle w:val="refandcopynote"/>
          <w:sz w:val="22"/>
          <w:szCs w:val="22"/>
        </w:rPr>
        <w:t>539a29-b</w:t>
      </w:r>
      <w:r>
        <w:rPr>
          <w:rStyle w:val="refandcopynote"/>
          <w:sz w:val="22"/>
          <w:szCs w:val="22"/>
        </w:rPr>
        <w:t>9</w:t>
      </w:r>
      <w:r w:rsidRPr="002C4D93">
        <w:rPr>
          <w:rStyle w:val="refandcopynote"/>
          <w:sz w:val="22"/>
          <w:szCs w:val="22"/>
        </w:rPr>
        <w:t>)</w:t>
      </w:r>
      <w:r w:rsidRPr="002C4D93">
        <w:rPr>
          <w:rStyle w:val="refandcopynote"/>
          <w:sz w:val="22"/>
          <w:szCs w:val="22"/>
        </w:rPr>
        <w:t>：</w:t>
      </w:r>
    </w:p>
    <w:p w14:paraId="79032C3D" w14:textId="77777777" w:rsidR="000C2CE0" w:rsidRPr="007835A3" w:rsidRDefault="000C2CE0" w:rsidP="000C2CE0">
      <w:pPr>
        <w:pStyle w:val="FootnoteText"/>
        <w:ind w:leftChars="322" w:left="773"/>
        <w:rPr>
          <w:rStyle w:val="refandcopynote"/>
          <w:rFonts w:ascii="標楷體" w:eastAsia="標楷體" w:hAnsi="標楷體"/>
          <w:sz w:val="22"/>
          <w:szCs w:val="22"/>
        </w:rPr>
      </w:pPr>
      <w:r w:rsidRPr="007835A3">
        <w:rPr>
          <w:rStyle w:val="refandcopynote"/>
          <w:rFonts w:ascii="標楷體" w:eastAsia="標楷體" w:hAnsi="標楷體" w:hint="eastAsia"/>
          <w:sz w:val="22"/>
          <w:szCs w:val="22"/>
        </w:rPr>
        <w:t>……</w:t>
      </w:r>
      <w:r w:rsidRPr="007835A3">
        <w:rPr>
          <w:rStyle w:val="refandcopynote"/>
          <w:rFonts w:ascii="標楷體" w:eastAsia="標楷體" w:hAnsi="標楷體"/>
          <w:sz w:val="22"/>
          <w:szCs w:val="22"/>
        </w:rPr>
        <w:t>若在長者，長者中尊，為說勝法；若在居士，居士中尊，斷其貪著；若在剎利，剎利中尊，教以忍辱；若在婆羅門，婆羅門中尊，除其我慢</w:t>
      </w:r>
      <w:r w:rsidRPr="007835A3">
        <w:rPr>
          <w:rStyle w:val="refandcopynote"/>
          <w:rFonts w:ascii="標楷體" w:eastAsia="標楷體" w:hAnsi="標楷體" w:hint="eastAsia"/>
          <w:sz w:val="22"/>
          <w:szCs w:val="22"/>
        </w:rPr>
        <w:t>……長者維摩詰，以如是等無量方便饒益眾生。</w:t>
      </w:r>
    </w:p>
    <w:p w14:paraId="09C5120E" w14:textId="77777777" w:rsidR="000C2CE0" w:rsidRPr="002C4D93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2</w:t>
      </w:r>
      <w:r>
        <w:rPr>
          <w:rStyle w:val="refandcopynote"/>
          <w:rFonts w:hint="eastAsia"/>
          <w:sz w:val="22"/>
          <w:szCs w:val="22"/>
        </w:rPr>
        <w:t>）唐．玄奘譯</w:t>
      </w:r>
      <w:r w:rsidRPr="007835A3">
        <w:rPr>
          <w:rFonts w:hint="eastAsia"/>
          <w:sz w:val="22"/>
          <w:szCs w:val="22"/>
        </w:rPr>
        <w:t>《說無垢稱經》卷</w:t>
      </w:r>
      <w:r w:rsidRPr="007835A3">
        <w:rPr>
          <w:rFonts w:hint="eastAsia"/>
          <w:sz w:val="22"/>
          <w:szCs w:val="22"/>
        </w:rPr>
        <w:t>1</w:t>
      </w:r>
      <w:r w:rsidRPr="007835A3">
        <w:rPr>
          <w:rFonts w:hint="eastAsia"/>
          <w:sz w:val="22"/>
          <w:szCs w:val="22"/>
        </w:rPr>
        <w:t>〈顯不思議方便善巧品</w:t>
      </w:r>
      <w:r w:rsidRPr="007835A3">
        <w:rPr>
          <w:rFonts w:hint="eastAsia"/>
          <w:sz w:val="22"/>
          <w:szCs w:val="22"/>
        </w:rPr>
        <w:t xml:space="preserve"> 2</w:t>
      </w:r>
      <w:r w:rsidRPr="007835A3">
        <w:rPr>
          <w:rFonts w:hint="eastAsia"/>
          <w:sz w:val="22"/>
          <w:szCs w:val="22"/>
        </w:rPr>
        <w:t>〉</w:t>
      </w:r>
      <w:r w:rsidRPr="002C4D93">
        <w:rPr>
          <w:rStyle w:val="refandcopynote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2C4D93">
        <w:rPr>
          <w:rStyle w:val="refandcopynote"/>
          <w:sz w:val="22"/>
          <w:szCs w:val="22"/>
        </w:rPr>
        <w:t>14</w:t>
      </w:r>
      <w:r>
        <w:rPr>
          <w:rStyle w:val="refandcopynote"/>
          <w:rFonts w:hint="eastAsia"/>
          <w:sz w:val="22"/>
          <w:szCs w:val="22"/>
        </w:rPr>
        <w:t>，</w:t>
      </w:r>
      <w:r w:rsidRPr="007835A3">
        <w:rPr>
          <w:rFonts w:hint="eastAsia"/>
          <w:sz w:val="22"/>
          <w:szCs w:val="22"/>
        </w:rPr>
        <w:t>560c4-18)</w:t>
      </w:r>
      <w:r>
        <w:rPr>
          <w:rFonts w:hint="eastAsia"/>
          <w:sz w:val="22"/>
          <w:szCs w:val="22"/>
        </w:rPr>
        <w:t>。</w:t>
      </w:r>
    </w:p>
  </w:footnote>
  <w:footnote w:id="30">
    <w:p w14:paraId="68525A28" w14:textId="77777777" w:rsidR="000C2CE0" w:rsidRPr="00C91D87" w:rsidRDefault="000C2CE0" w:rsidP="000C2CE0">
      <w:pPr>
        <w:pStyle w:val="FootnoteText"/>
        <w:rPr>
          <w:sz w:val="22"/>
          <w:szCs w:val="22"/>
        </w:rPr>
      </w:pPr>
      <w:r w:rsidRPr="00C91D87">
        <w:rPr>
          <w:rStyle w:val="FootnoteReference"/>
          <w:sz w:val="22"/>
          <w:szCs w:val="22"/>
        </w:rPr>
        <w:footnoteRef/>
      </w:r>
      <w:r w:rsidRPr="00C91D87">
        <w:rPr>
          <w:sz w:val="22"/>
          <w:szCs w:val="22"/>
        </w:rPr>
        <w:t xml:space="preserve"> </w:t>
      </w:r>
      <w:r w:rsidRPr="00C91D87">
        <w:rPr>
          <w:rFonts w:hint="eastAsia"/>
          <w:sz w:val="22"/>
          <w:szCs w:val="22"/>
        </w:rPr>
        <w:t>參見：</w:t>
      </w:r>
    </w:p>
    <w:p w14:paraId="3A599DC7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C91D87">
        <w:rPr>
          <w:rFonts w:hint="eastAsia"/>
          <w:sz w:val="22"/>
          <w:szCs w:val="22"/>
        </w:rPr>
        <w:t>（</w:t>
      </w:r>
      <w:r w:rsidRPr="00C91D87">
        <w:rPr>
          <w:rFonts w:hint="eastAsia"/>
          <w:sz w:val="22"/>
          <w:szCs w:val="22"/>
        </w:rPr>
        <w:t>1</w:t>
      </w:r>
      <w:r w:rsidRPr="00C91D8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087FC4">
        <w:rPr>
          <w:rFonts w:hint="eastAsia"/>
          <w:sz w:val="22"/>
          <w:szCs w:val="22"/>
        </w:rPr>
        <w:t>《佛說仁王般若波羅蜜經》卷</w:t>
      </w:r>
      <w:r w:rsidRPr="00087FC4">
        <w:rPr>
          <w:rFonts w:hint="eastAsia"/>
          <w:sz w:val="22"/>
          <w:szCs w:val="22"/>
        </w:rPr>
        <w:t>1(</w:t>
      </w:r>
      <w:r>
        <w:rPr>
          <w:rStyle w:val="refandcopynote"/>
          <w:rFonts w:hint="eastAsia"/>
          <w:sz w:val="22"/>
          <w:szCs w:val="22"/>
        </w:rPr>
        <w:t>大正</w:t>
      </w:r>
      <w:r w:rsidRPr="00087FC4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087FC4">
        <w:rPr>
          <w:rFonts w:hint="eastAsia"/>
          <w:sz w:val="22"/>
          <w:szCs w:val="22"/>
        </w:rPr>
        <w:t>827a7-b3)</w:t>
      </w:r>
      <w:r>
        <w:rPr>
          <w:rFonts w:hint="eastAsia"/>
          <w:sz w:val="22"/>
          <w:szCs w:val="22"/>
        </w:rPr>
        <w:t>：</w:t>
      </w:r>
    </w:p>
    <w:p w14:paraId="1B06AEB1" w14:textId="77777777" w:rsidR="000C2CE0" w:rsidRPr="00087FC4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87FC4">
        <w:rPr>
          <w:rFonts w:ascii="標楷體" w:eastAsia="標楷體" w:hAnsi="標楷體" w:hint="eastAsia"/>
          <w:sz w:val="22"/>
          <w:szCs w:val="22"/>
        </w:rPr>
        <w:t>白佛言：「云何菩薩本業清淨化眾生？」佛言：「從一地乃至後一地，自所行處及佛行處，一切知見故。本業者，若菩薩住</w:t>
      </w:r>
      <w:r w:rsidRPr="00087FC4">
        <w:rPr>
          <w:rFonts w:ascii="標楷體" w:eastAsia="標楷體" w:hAnsi="標楷體" w:hint="eastAsia"/>
          <w:b/>
          <w:bCs/>
          <w:sz w:val="22"/>
          <w:szCs w:val="22"/>
        </w:rPr>
        <w:t>百佛</w:t>
      </w:r>
      <w:r w:rsidRPr="00087FC4">
        <w:rPr>
          <w:rFonts w:ascii="標楷體" w:eastAsia="標楷體" w:hAnsi="標楷體" w:hint="eastAsia"/>
          <w:sz w:val="22"/>
          <w:szCs w:val="22"/>
        </w:rPr>
        <w:t>國中，作閻浮</w:t>
      </w:r>
      <w:r w:rsidRPr="00087FC4">
        <w:rPr>
          <w:rFonts w:ascii="標楷體" w:eastAsia="標楷體" w:hAnsi="標楷體" w:hint="eastAsia"/>
          <w:b/>
          <w:bCs/>
          <w:sz w:val="22"/>
          <w:szCs w:val="22"/>
        </w:rPr>
        <w:t>四天王</w:t>
      </w:r>
      <w:r w:rsidRPr="00087FC4">
        <w:rPr>
          <w:rFonts w:ascii="標楷體" w:eastAsia="標楷體" w:hAnsi="標楷體" w:hint="eastAsia"/>
          <w:sz w:val="22"/>
          <w:szCs w:val="22"/>
        </w:rPr>
        <w:t>，修百法門，二諦平等心化一切眾生；若菩薩住</w:t>
      </w:r>
      <w:r w:rsidRPr="00087FC4">
        <w:rPr>
          <w:rFonts w:ascii="標楷體" w:eastAsia="標楷體" w:hAnsi="標楷體" w:hint="eastAsia"/>
          <w:b/>
          <w:bCs/>
          <w:sz w:val="22"/>
          <w:szCs w:val="22"/>
        </w:rPr>
        <w:t>千佛</w:t>
      </w:r>
      <w:r w:rsidRPr="00087FC4">
        <w:rPr>
          <w:rFonts w:ascii="標楷體" w:eastAsia="標楷體" w:hAnsi="標楷體" w:hint="eastAsia"/>
          <w:sz w:val="22"/>
          <w:szCs w:val="22"/>
        </w:rPr>
        <w:t>國中，作</w:t>
      </w:r>
      <w:r w:rsidRPr="00087FC4">
        <w:rPr>
          <w:rFonts w:ascii="標楷體" w:eastAsia="標楷體" w:hAnsi="標楷體" w:hint="eastAsia"/>
          <w:b/>
          <w:bCs/>
          <w:sz w:val="22"/>
          <w:szCs w:val="22"/>
        </w:rPr>
        <w:t>忉利天王</w:t>
      </w:r>
      <w:r w:rsidRPr="00087FC4">
        <w:rPr>
          <w:rFonts w:ascii="標楷體" w:eastAsia="標楷體" w:hAnsi="標楷體" w:hint="eastAsia"/>
          <w:sz w:val="22"/>
          <w:szCs w:val="22"/>
        </w:rPr>
        <w:t>，修千法門，十善道化一切眾生；若菩薩住</w:t>
      </w:r>
      <w:r w:rsidRPr="00087FC4">
        <w:rPr>
          <w:rFonts w:ascii="標楷體" w:eastAsia="標楷體" w:hAnsi="標楷體" w:hint="eastAsia"/>
          <w:b/>
          <w:bCs/>
          <w:sz w:val="22"/>
          <w:szCs w:val="22"/>
        </w:rPr>
        <w:t>十萬</w:t>
      </w:r>
      <w:r w:rsidRPr="00087FC4">
        <w:rPr>
          <w:rFonts w:ascii="標楷體" w:eastAsia="標楷體" w:hAnsi="標楷體" w:hint="eastAsia"/>
          <w:sz w:val="22"/>
          <w:szCs w:val="22"/>
        </w:rPr>
        <w:t>佛國中，作</w:t>
      </w:r>
      <w:r w:rsidRPr="00087FC4">
        <w:rPr>
          <w:rFonts w:ascii="標楷體" w:eastAsia="標楷體" w:hAnsi="標楷體" w:hint="eastAsia"/>
          <w:b/>
          <w:bCs/>
          <w:sz w:val="22"/>
          <w:szCs w:val="22"/>
        </w:rPr>
        <w:t>炎天王</w:t>
      </w:r>
      <w:r w:rsidRPr="00087FC4">
        <w:rPr>
          <w:rFonts w:ascii="標楷體" w:eastAsia="標楷體" w:hAnsi="標楷體" w:hint="eastAsia"/>
          <w:sz w:val="22"/>
          <w:szCs w:val="22"/>
        </w:rPr>
        <w:t>，修十萬法門，四禪定化一切眾生……若菩薩住不可說不可說佛國中，作</w:t>
      </w:r>
      <w:r w:rsidRPr="00087FC4">
        <w:rPr>
          <w:rFonts w:ascii="標楷體" w:eastAsia="標楷體" w:hAnsi="標楷體" w:hint="eastAsia"/>
          <w:b/>
          <w:bCs/>
          <w:sz w:val="22"/>
          <w:szCs w:val="22"/>
        </w:rPr>
        <w:t>第四禪大靜天王</w:t>
      </w:r>
      <w:r w:rsidRPr="00087FC4">
        <w:rPr>
          <w:rFonts w:ascii="標楷體" w:eastAsia="標楷體" w:hAnsi="標楷體" w:hint="eastAsia"/>
          <w:sz w:val="22"/>
          <w:szCs w:val="22"/>
        </w:rPr>
        <w:t>三界主，修不可說不可說法門，得理盡三昧，同佛行處，盡三界原，教化一切眾生，如佛境界。……」</w:t>
      </w:r>
    </w:p>
    <w:p w14:paraId="6A687625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）唐．不空譯</w:t>
      </w:r>
      <w:r w:rsidRPr="00C805D5">
        <w:rPr>
          <w:rFonts w:hint="eastAsia"/>
          <w:sz w:val="22"/>
          <w:szCs w:val="22"/>
        </w:rPr>
        <w:t>《仁王護國般若波羅蜜多經》卷</w:t>
      </w:r>
      <w:r w:rsidRPr="00C805D5">
        <w:rPr>
          <w:rFonts w:hint="eastAsia"/>
          <w:sz w:val="22"/>
          <w:szCs w:val="22"/>
        </w:rPr>
        <w:t>1</w:t>
      </w:r>
      <w:r w:rsidRPr="00087FC4">
        <w:rPr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087FC4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C805D5">
        <w:rPr>
          <w:rFonts w:hint="eastAsia"/>
          <w:sz w:val="22"/>
          <w:szCs w:val="22"/>
        </w:rPr>
        <w:t>837a5</w:t>
      </w:r>
      <w:r>
        <w:rPr>
          <w:sz w:val="22"/>
          <w:szCs w:val="22"/>
        </w:rPr>
        <w:t>-</w:t>
      </w:r>
      <w:r w:rsidRPr="00C805D5">
        <w:rPr>
          <w:rFonts w:hint="eastAsia"/>
          <w:sz w:val="22"/>
          <w:szCs w:val="22"/>
        </w:rPr>
        <w:t>837b3)</w:t>
      </w:r>
      <w:r>
        <w:rPr>
          <w:rFonts w:hint="eastAsia"/>
          <w:sz w:val="22"/>
          <w:szCs w:val="22"/>
        </w:rPr>
        <w:t>。</w:t>
      </w:r>
    </w:p>
    <w:p w14:paraId="44894BF9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C91D87">
        <w:rPr>
          <w:rFonts w:hint="eastAsia"/>
          <w:sz w:val="22"/>
          <w:szCs w:val="22"/>
        </w:rPr>
        <w:t>東晉．佛馱跋陀羅譯</w:t>
      </w:r>
      <w:r w:rsidRPr="00FE52DF">
        <w:rPr>
          <w:rFonts w:hint="eastAsia"/>
          <w:sz w:val="22"/>
          <w:szCs w:val="22"/>
        </w:rPr>
        <w:t>《大方廣佛華嚴經》卷</w:t>
      </w:r>
      <w:r w:rsidRPr="00FE52DF">
        <w:rPr>
          <w:rFonts w:hint="eastAsia"/>
          <w:sz w:val="22"/>
          <w:szCs w:val="22"/>
        </w:rPr>
        <w:t>23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27</w:t>
      </w:r>
      <w:r w:rsidRPr="00FE52DF">
        <w:rPr>
          <w:rFonts w:hint="eastAsia"/>
          <w:sz w:val="22"/>
          <w:szCs w:val="22"/>
        </w:rPr>
        <w:t>〈十地品</w:t>
      </w:r>
      <w:r w:rsidRPr="00FE52DF">
        <w:rPr>
          <w:rFonts w:hint="eastAsia"/>
          <w:sz w:val="22"/>
          <w:szCs w:val="22"/>
        </w:rPr>
        <w:t xml:space="preserve"> 22</w:t>
      </w:r>
      <w:r w:rsidRPr="00FE52DF">
        <w:rPr>
          <w:rFonts w:hint="eastAsia"/>
          <w:sz w:val="22"/>
          <w:szCs w:val="22"/>
        </w:rPr>
        <w:t>〉</w:t>
      </w:r>
      <w:r w:rsidRPr="00FE52D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E52DF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FE52DF">
        <w:rPr>
          <w:rFonts w:hint="eastAsia"/>
          <w:sz w:val="22"/>
          <w:szCs w:val="22"/>
        </w:rPr>
        <w:t>547b2-</w:t>
      </w:r>
      <w:r w:rsidRPr="009318A6">
        <w:rPr>
          <w:rFonts w:hint="eastAsia"/>
          <w:sz w:val="22"/>
          <w:szCs w:val="22"/>
        </w:rPr>
        <w:t>578a3</w:t>
      </w:r>
      <w:r w:rsidRPr="00FE52DF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623463D3" w14:textId="77777777" w:rsidR="000C2CE0" w:rsidRPr="00C91D87" w:rsidRDefault="000C2CE0" w:rsidP="000C2CE0">
      <w:pPr>
        <w:pStyle w:val="FootnoteText"/>
        <w:ind w:leftChars="322" w:left="773"/>
        <w:rPr>
          <w:rFonts w:cs="新細明體"/>
          <w:sz w:val="22"/>
          <w:szCs w:val="22"/>
        </w:rPr>
      </w:pPr>
      <w:r w:rsidRPr="00FE52DF">
        <w:rPr>
          <w:rFonts w:ascii="標楷體" w:eastAsia="標楷體" w:hAnsi="標楷體" w:hint="eastAsia"/>
          <w:sz w:val="22"/>
          <w:szCs w:val="22"/>
        </w:rPr>
        <w:t>……諸佛子！是名略說菩薩入歡喜地，廣說則有無量百千萬億阿僧祇事。菩薩住</w:t>
      </w:r>
      <w:r w:rsidRPr="00FE52DF">
        <w:rPr>
          <w:rFonts w:ascii="標楷體" w:eastAsia="標楷體" w:hAnsi="標楷體" w:hint="eastAsia"/>
          <w:b/>
          <w:bCs/>
          <w:sz w:val="22"/>
          <w:szCs w:val="22"/>
        </w:rPr>
        <w:t>歡喜地</w:t>
      </w:r>
      <w:r w:rsidRPr="00FE52DF">
        <w:rPr>
          <w:rFonts w:ascii="標楷體" w:eastAsia="標楷體" w:hAnsi="標楷體" w:hint="eastAsia"/>
          <w:sz w:val="22"/>
          <w:szCs w:val="22"/>
        </w:rPr>
        <w:t>，</w:t>
      </w:r>
      <w:r w:rsidRPr="00FE52DF">
        <w:rPr>
          <w:rFonts w:ascii="標楷體" w:eastAsia="標楷體" w:hAnsi="標楷體" w:hint="eastAsia"/>
          <w:b/>
          <w:bCs/>
          <w:sz w:val="22"/>
          <w:szCs w:val="22"/>
        </w:rPr>
        <w:t>多作閻浮提王</w:t>
      </w:r>
      <w:r w:rsidRPr="00FE52DF">
        <w:rPr>
          <w:rFonts w:ascii="標楷體" w:eastAsia="標楷體" w:hAnsi="標楷體" w:hint="eastAsia"/>
          <w:sz w:val="22"/>
          <w:szCs w:val="22"/>
        </w:rPr>
        <w:t>，豪貴自在常護正法</w:t>
      </w:r>
      <w:r w:rsidRPr="00FE52DF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……</w:t>
      </w:r>
      <w:r w:rsidRPr="009318A6">
        <w:rPr>
          <w:rFonts w:ascii="標楷體" w:eastAsia="標楷體" w:hAnsi="標楷體" w:hint="eastAsia"/>
          <w:sz w:val="22"/>
          <w:szCs w:val="22"/>
        </w:rPr>
        <w:t>佛子！是名菩薩摩訶薩第十</w:t>
      </w:r>
      <w:r w:rsidRPr="009318A6">
        <w:rPr>
          <w:rFonts w:ascii="標楷體" w:eastAsia="標楷體" w:hAnsi="標楷體" w:hint="eastAsia"/>
          <w:b/>
          <w:bCs/>
          <w:sz w:val="22"/>
          <w:szCs w:val="22"/>
        </w:rPr>
        <w:t>法雲地</w:t>
      </w:r>
      <w:r w:rsidRPr="009318A6">
        <w:rPr>
          <w:rFonts w:ascii="標楷體" w:eastAsia="標楷體" w:hAnsi="標楷體" w:hint="eastAsia"/>
          <w:sz w:val="22"/>
          <w:szCs w:val="22"/>
        </w:rPr>
        <w:t>。菩薩住是地，多作</w:t>
      </w:r>
      <w:r w:rsidRPr="009318A6">
        <w:rPr>
          <w:rFonts w:ascii="標楷體" w:eastAsia="標楷體" w:hAnsi="標楷體" w:hint="eastAsia"/>
          <w:b/>
          <w:bCs/>
          <w:sz w:val="22"/>
          <w:szCs w:val="22"/>
        </w:rPr>
        <w:t>摩醯首羅天王</w:t>
      </w:r>
      <w:r w:rsidRPr="009318A6">
        <w:rPr>
          <w:rFonts w:ascii="標楷體" w:eastAsia="標楷體" w:hAnsi="標楷體" w:hint="eastAsia"/>
          <w:sz w:val="22"/>
          <w:szCs w:val="22"/>
        </w:rPr>
        <w:t>，智慧明達，善說聲聞、辟支佛、菩薩波羅蜜，於法性中有問難者，無能令盡……</w:t>
      </w:r>
    </w:p>
    <w:p w14:paraId="0EE683BA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C91D8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C91D8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唐．實叉難陀譯</w:t>
      </w:r>
      <w:r w:rsidRPr="00FE52DF">
        <w:rPr>
          <w:rFonts w:hint="eastAsia"/>
          <w:sz w:val="22"/>
          <w:szCs w:val="22"/>
        </w:rPr>
        <w:t>《大方廣佛華嚴經》卷</w:t>
      </w:r>
      <w:r w:rsidRPr="00FE52DF">
        <w:rPr>
          <w:rFonts w:hint="eastAsia"/>
          <w:sz w:val="22"/>
          <w:szCs w:val="22"/>
        </w:rPr>
        <w:t>34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39</w:t>
      </w:r>
      <w:r w:rsidRPr="00FE52DF">
        <w:rPr>
          <w:rFonts w:hint="eastAsia"/>
          <w:sz w:val="22"/>
          <w:szCs w:val="22"/>
        </w:rPr>
        <w:t>〈十地品</w:t>
      </w:r>
      <w:r w:rsidRPr="00FE52DF">
        <w:rPr>
          <w:rFonts w:hint="eastAsia"/>
          <w:sz w:val="22"/>
          <w:szCs w:val="22"/>
        </w:rPr>
        <w:t xml:space="preserve"> 26</w:t>
      </w:r>
      <w:r w:rsidRPr="00FE52DF">
        <w:rPr>
          <w:rFonts w:hint="eastAsia"/>
          <w:sz w:val="22"/>
          <w:szCs w:val="22"/>
        </w:rPr>
        <w:t>〉</w:t>
      </w:r>
      <w:r w:rsidRPr="00FE52D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E52DF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FE52DF">
        <w:rPr>
          <w:rFonts w:hint="eastAsia"/>
          <w:sz w:val="22"/>
          <w:szCs w:val="22"/>
        </w:rPr>
        <w:t>183b29-</w:t>
      </w:r>
      <w:r w:rsidRPr="00FE52DF">
        <w:rPr>
          <w:rFonts w:ascii="Times Ext Roman" w:eastAsia="標楷體" w:hAnsi="Times Ext Roman" w:cs="Times Ext Roman"/>
          <w:sz w:val="22"/>
          <w:szCs w:val="22"/>
        </w:rPr>
        <w:t>210c24</w:t>
      </w:r>
      <w:r w:rsidRPr="00FE52DF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3C582387" w14:textId="77777777" w:rsidR="000C2CE0" w:rsidRDefault="000C2CE0" w:rsidP="000C2CE0">
      <w:pPr>
        <w:pStyle w:val="FootnoteText"/>
        <w:ind w:leftChars="92" w:left="771" w:hangingChars="250" w:hanging="550"/>
        <w:rPr>
          <w:rFonts w:ascii="Times Ext Roman" w:eastAsiaTheme="minorEastAsia" w:hAnsi="Times Ext Roman" w:cs="Times Ext Roman"/>
          <w:sz w:val="22"/>
          <w:szCs w:val="22"/>
        </w:rPr>
      </w:pPr>
      <w:r w:rsidRPr="00FE52DF">
        <w:rPr>
          <w:rFonts w:ascii="Times Ext Roman" w:eastAsiaTheme="minorEastAsia" w:hAnsi="Times Ext Roman" w:cs="Times Ext Roman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5</w:t>
      </w:r>
      <w:r w:rsidRPr="00FE52DF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隋．吉藏撰</w:t>
      </w:r>
      <w:r w:rsidRPr="00FE52DF">
        <w:rPr>
          <w:rFonts w:ascii="Times Ext Roman" w:eastAsiaTheme="minorEastAsia" w:hAnsi="Times Ext Roman" w:cs="Times Ext Roman" w:hint="eastAsia"/>
          <w:sz w:val="22"/>
          <w:szCs w:val="22"/>
        </w:rPr>
        <w:t>《金光明經疏》卷</w:t>
      </w:r>
      <w:r w:rsidRPr="00FE52DF">
        <w:rPr>
          <w:rFonts w:ascii="Times Ext Roman" w:eastAsiaTheme="minorEastAsia" w:hAnsi="Times Ext Roman" w:cs="Times Ext Roman" w:hint="eastAsia"/>
          <w:sz w:val="22"/>
          <w:szCs w:val="22"/>
        </w:rPr>
        <w:t>1(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大正</w:t>
      </w:r>
      <w:r w:rsidRPr="00FE52DF">
        <w:rPr>
          <w:rFonts w:ascii="Times Ext Roman" w:eastAsiaTheme="minorEastAsia" w:hAnsi="Times Ext Roman" w:cs="Times Ext Roman" w:hint="eastAsia"/>
          <w:sz w:val="22"/>
          <w:szCs w:val="22"/>
        </w:rPr>
        <w:t>39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FE52DF">
        <w:rPr>
          <w:rFonts w:ascii="Times Ext Roman" w:eastAsiaTheme="minorEastAsia" w:hAnsi="Times Ext Roman" w:cs="Times Ext Roman" w:hint="eastAsia"/>
          <w:sz w:val="22"/>
          <w:szCs w:val="22"/>
        </w:rPr>
        <w:t>166c8-14)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1C57CB49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9318A6">
        <w:rPr>
          <w:rFonts w:ascii="標楷體" w:eastAsia="標楷體" w:hAnsi="標楷體" w:cs="Times Ext Roman" w:hint="eastAsia"/>
          <w:sz w:val="22"/>
          <w:szCs w:val="22"/>
        </w:rPr>
        <w:t>……如《大集經》說：初地作四天王、二地作忉利王、三地作炎摩王、四地作兜率、五地作化樂、六地作他化，七地初禪、八地二禪、九地三禪、十地四禪也。十迴，金輪王王四天下；十行，銀輪王王三天下；十解、銅輪王王二天下；十信，鐵輪王王一天下也。</w:t>
      </w:r>
    </w:p>
    <w:p w14:paraId="6F1E6FCE" w14:textId="77777777" w:rsidR="000C2CE0" w:rsidRPr="009318A6" w:rsidRDefault="000C2CE0" w:rsidP="000C2CE0">
      <w:pPr>
        <w:pStyle w:val="FootnoteText"/>
        <w:ind w:leftChars="92" w:left="771" w:hangingChars="250" w:hanging="550"/>
        <w:rPr>
          <w:rFonts w:ascii="標楷體" w:eastAsia="標楷體" w:hAnsi="標楷體" w:cs="Times Ext Roman"/>
          <w:sz w:val="22"/>
          <w:szCs w:val="22"/>
        </w:rPr>
      </w:pPr>
      <w:r w:rsidRPr="00FE52DF">
        <w:rPr>
          <w:rFonts w:ascii="Times Ext Roman" w:eastAsiaTheme="minorEastAsia" w:hAnsi="Times Ext Roman" w:cs="Times Ext Roman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6</w:t>
      </w:r>
      <w:r w:rsidRPr="00FE52DF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印順法師，</w:t>
      </w:r>
      <w:r w:rsidRPr="00E7039F">
        <w:rPr>
          <w:rFonts w:ascii="Times Ext Roman" w:hAnsi="Times Ext Roman" w:cs="Times Ext Roman"/>
          <w:sz w:val="22"/>
          <w:szCs w:val="22"/>
        </w:rPr>
        <w:t>《初期大乘佛教之起源與開展》，</w:t>
      </w:r>
      <w:r w:rsidRPr="00E7039F">
        <w:rPr>
          <w:rFonts w:ascii="Times Ext Roman" w:hAnsi="Times Ext Roman" w:cs="Times Ext Roman"/>
          <w:sz w:val="22"/>
          <w:szCs w:val="22"/>
        </w:rPr>
        <w:t>p.1092</w:t>
      </w:r>
      <w:r>
        <w:rPr>
          <w:rFonts w:ascii="Times Ext Roman" w:hAnsi="Times Ext Roman" w:cs="Times Ext Roman" w:hint="eastAsia"/>
          <w:sz w:val="22"/>
          <w:szCs w:val="22"/>
        </w:rPr>
        <w:t>。</w:t>
      </w:r>
    </w:p>
  </w:footnote>
  <w:footnote w:id="31">
    <w:p w14:paraId="7DB42C31" w14:textId="77777777" w:rsidR="000C2CE0" w:rsidRPr="004D0DBB" w:rsidRDefault="000C2CE0" w:rsidP="000C2CE0">
      <w:pPr>
        <w:pStyle w:val="FootnoteText"/>
        <w:rPr>
          <w:sz w:val="22"/>
          <w:szCs w:val="22"/>
        </w:rPr>
      </w:pPr>
      <w:r w:rsidRPr="004D0DBB">
        <w:rPr>
          <w:rStyle w:val="FootnoteReference"/>
          <w:sz w:val="22"/>
          <w:szCs w:val="22"/>
        </w:rPr>
        <w:footnoteRef/>
      </w:r>
      <w:r w:rsidRPr="004D0DBB">
        <w:rPr>
          <w:sz w:val="22"/>
          <w:szCs w:val="22"/>
        </w:rPr>
        <w:t xml:space="preserve"> </w:t>
      </w:r>
      <w:r w:rsidRPr="004D0DBB">
        <w:rPr>
          <w:rFonts w:hint="eastAsia"/>
          <w:sz w:val="22"/>
          <w:szCs w:val="22"/>
        </w:rPr>
        <w:t>參見：</w:t>
      </w:r>
    </w:p>
    <w:p w14:paraId="04104579" w14:textId="77777777" w:rsidR="000C2CE0" w:rsidRPr="004D0DBB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4D0DBB">
        <w:rPr>
          <w:rFonts w:hint="eastAsia"/>
          <w:sz w:val="22"/>
          <w:szCs w:val="22"/>
        </w:rPr>
        <w:t>（</w:t>
      </w:r>
      <w:r w:rsidRPr="004D0DBB">
        <w:rPr>
          <w:rFonts w:hint="eastAsia"/>
          <w:sz w:val="22"/>
          <w:szCs w:val="22"/>
        </w:rPr>
        <w:t>1</w:t>
      </w:r>
      <w:r w:rsidRPr="004D0DBB">
        <w:rPr>
          <w:rFonts w:hint="eastAsia"/>
          <w:sz w:val="22"/>
          <w:szCs w:val="22"/>
        </w:rPr>
        <w:t>）劉宋．求那跋陀羅譯《勝鬘師子吼一乘大方便方廣經》卷</w:t>
      </w:r>
      <w:r w:rsidRPr="004D0DB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4D0DBB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4D0DBB">
        <w:rPr>
          <w:rFonts w:hint="eastAsia"/>
          <w:sz w:val="22"/>
          <w:szCs w:val="22"/>
        </w:rPr>
        <w:t>217a20-22)</w:t>
      </w:r>
      <w:r>
        <w:rPr>
          <w:rFonts w:hint="eastAsia"/>
          <w:sz w:val="22"/>
          <w:szCs w:val="22"/>
        </w:rPr>
        <w:t>：</w:t>
      </w:r>
    </w:p>
    <w:p w14:paraId="7F45D532" w14:textId="77777777" w:rsidR="000C2CE0" w:rsidRPr="004D0DBB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D0DBB">
        <w:rPr>
          <w:rFonts w:ascii="標楷體" w:eastAsia="標楷體" w:hAnsi="標楷體" w:hint="eastAsia"/>
          <w:sz w:val="22"/>
          <w:szCs w:val="22"/>
        </w:rPr>
        <w:t>……即生此念時，佛於空中現，普放淨光明，顯示無比身。……</w:t>
      </w:r>
    </w:p>
    <w:p w14:paraId="3510DFBE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）唐．菩提流支譯</w:t>
      </w:r>
      <w:r w:rsidRPr="004D0DBB">
        <w:rPr>
          <w:rFonts w:hint="eastAsia"/>
          <w:sz w:val="22"/>
          <w:szCs w:val="22"/>
        </w:rPr>
        <w:t>《大寶積經》卷</w:t>
      </w:r>
      <w:r w:rsidRPr="004D0DBB">
        <w:rPr>
          <w:rFonts w:hint="eastAsia"/>
          <w:sz w:val="22"/>
          <w:szCs w:val="22"/>
        </w:rPr>
        <w:t>119</w:t>
      </w:r>
      <w:r>
        <w:rPr>
          <w:rFonts w:hint="eastAsia"/>
          <w:sz w:val="22"/>
          <w:szCs w:val="22"/>
        </w:rPr>
        <w:t>〈勝鬘夫人會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〉</w:t>
      </w:r>
      <w:r w:rsidRPr="004D0DB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4D0DBB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4D0DBB">
        <w:rPr>
          <w:rFonts w:hint="eastAsia"/>
          <w:sz w:val="22"/>
          <w:szCs w:val="22"/>
        </w:rPr>
        <w:t>673a1-3)</w:t>
      </w:r>
      <w:r>
        <w:rPr>
          <w:rFonts w:hint="eastAsia"/>
          <w:sz w:val="22"/>
          <w:szCs w:val="22"/>
        </w:rPr>
        <w:t>：</w:t>
      </w:r>
    </w:p>
    <w:p w14:paraId="63644A2C" w14:textId="77777777" w:rsidR="000C2CE0" w:rsidRPr="004D0DBB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D0DBB">
        <w:rPr>
          <w:rFonts w:ascii="標楷體" w:eastAsia="標楷體" w:hAnsi="標楷體" w:hint="eastAsia"/>
          <w:sz w:val="22"/>
          <w:szCs w:val="22"/>
        </w:rPr>
        <w:t>……言念須臾頃，佛於虛空中，現不思議身，普放大光明。……</w:t>
      </w:r>
    </w:p>
    <w:p w14:paraId="197E6522" w14:textId="77777777" w:rsidR="000C2CE0" w:rsidRPr="004D0DBB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4D0DBB">
        <w:rPr>
          <w:rFonts w:hint="eastAsia"/>
          <w:sz w:val="22"/>
          <w:szCs w:val="22"/>
        </w:rPr>
        <w:t>《勝鬘經講記》，</w:t>
      </w:r>
      <w:r>
        <w:rPr>
          <w:rFonts w:hint="eastAsia"/>
          <w:sz w:val="22"/>
          <w:szCs w:val="22"/>
        </w:rPr>
        <w:t>p</w:t>
      </w:r>
      <w:r w:rsidRPr="004D0DBB">
        <w:rPr>
          <w:rFonts w:hint="eastAsia"/>
          <w:sz w:val="22"/>
          <w:szCs w:val="22"/>
        </w:rPr>
        <w:t>p.29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。</w:t>
      </w:r>
    </w:p>
  </w:footnote>
  <w:footnote w:id="32">
    <w:p w14:paraId="20FA9974" w14:textId="77777777" w:rsidR="000C2CE0" w:rsidRDefault="000C2CE0" w:rsidP="000C2CE0">
      <w:pPr>
        <w:pStyle w:val="FootnoteText"/>
        <w:rPr>
          <w:sz w:val="22"/>
          <w:szCs w:val="22"/>
        </w:rPr>
      </w:pPr>
      <w:r w:rsidRPr="007F7697">
        <w:rPr>
          <w:rStyle w:val="FootnoteReference"/>
          <w:sz w:val="22"/>
          <w:szCs w:val="22"/>
        </w:rPr>
        <w:footnoteRef/>
      </w:r>
      <w:r w:rsidRPr="007F7697">
        <w:rPr>
          <w:sz w:val="22"/>
          <w:szCs w:val="22"/>
        </w:rPr>
        <w:t xml:space="preserve"> </w:t>
      </w:r>
      <w:r w:rsidRPr="007E268D">
        <w:rPr>
          <w:rFonts w:hint="eastAsia"/>
          <w:sz w:val="22"/>
          <w:szCs w:val="22"/>
        </w:rPr>
        <w:t>參見：</w:t>
      </w:r>
    </w:p>
    <w:p w14:paraId="48DDB149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 w:rsidRPr="007E268D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 w:rsidRPr="007E268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7F7697">
        <w:rPr>
          <w:rFonts w:hint="eastAsia"/>
          <w:sz w:val="22"/>
          <w:szCs w:val="22"/>
        </w:rPr>
        <w:t>《大智度論》卷</w:t>
      </w:r>
      <w:r w:rsidRPr="007F7697">
        <w:rPr>
          <w:rFonts w:hint="eastAsia"/>
          <w:sz w:val="22"/>
          <w:szCs w:val="22"/>
        </w:rPr>
        <w:t>2</w:t>
      </w:r>
      <w:r w:rsidRPr="007E268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268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7F7697">
        <w:rPr>
          <w:rFonts w:hint="eastAsia"/>
          <w:sz w:val="22"/>
          <w:szCs w:val="22"/>
        </w:rPr>
        <w:t>71b16-19)</w:t>
      </w:r>
      <w:r>
        <w:rPr>
          <w:rFonts w:hint="eastAsia"/>
          <w:sz w:val="22"/>
          <w:szCs w:val="22"/>
        </w:rPr>
        <w:t>：</w:t>
      </w:r>
    </w:p>
    <w:p w14:paraId="7BE7158F" w14:textId="77777777" w:rsidR="000C2CE0" w:rsidRPr="007F7697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F7697">
        <w:rPr>
          <w:rFonts w:ascii="標楷體" w:eastAsia="標楷體" w:hAnsi="標楷體" w:hint="eastAsia"/>
          <w:sz w:val="22"/>
          <w:szCs w:val="22"/>
        </w:rPr>
        <w:t>云何名多陀阿伽陀？</w:t>
      </w:r>
    </w:p>
    <w:p w14:paraId="6B32F932" w14:textId="77777777" w:rsidR="000C2CE0" w:rsidRPr="007F7697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F7697">
        <w:rPr>
          <w:rFonts w:ascii="標楷體" w:eastAsia="標楷體" w:hAnsi="標楷體" w:hint="eastAsia"/>
          <w:b/>
          <w:bCs/>
          <w:sz w:val="22"/>
          <w:szCs w:val="22"/>
        </w:rPr>
        <w:t>如法相解</w:t>
      </w:r>
      <w:r w:rsidRPr="007F7697">
        <w:rPr>
          <w:rFonts w:ascii="標楷體" w:eastAsia="標楷體" w:hAnsi="標楷體" w:hint="eastAsia"/>
          <w:sz w:val="22"/>
          <w:szCs w:val="22"/>
        </w:rPr>
        <w:t>，</w:t>
      </w:r>
      <w:r w:rsidRPr="007F7697">
        <w:rPr>
          <w:rFonts w:ascii="標楷體" w:eastAsia="標楷體" w:hAnsi="標楷體" w:hint="eastAsia"/>
          <w:b/>
          <w:bCs/>
          <w:sz w:val="22"/>
          <w:szCs w:val="22"/>
        </w:rPr>
        <w:t>如法相說</w:t>
      </w:r>
      <w:r w:rsidRPr="007F7697">
        <w:rPr>
          <w:rFonts w:ascii="標楷體" w:eastAsia="標楷體" w:hAnsi="標楷體" w:hint="eastAsia"/>
          <w:sz w:val="22"/>
          <w:szCs w:val="22"/>
        </w:rPr>
        <w:t>；</w:t>
      </w:r>
      <w:r w:rsidRPr="007F7697">
        <w:rPr>
          <w:rFonts w:ascii="標楷體" w:eastAsia="標楷體" w:hAnsi="標楷體" w:hint="eastAsia"/>
          <w:b/>
          <w:bCs/>
          <w:sz w:val="22"/>
          <w:szCs w:val="22"/>
        </w:rPr>
        <w:t>如</w:t>
      </w:r>
      <w:r w:rsidRPr="007F7697">
        <w:rPr>
          <w:rFonts w:ascii="標楷體" w:eastAsia="標楷體" w:hAnsi="標楷體" w:hint="eastAsia"/>
          <w:sz w:val="22"/>
          <w:szCs w:val="22"/>
        </w:rPr>
        <w:t>諸佛安隱道</w:t>
      </w:r>
      <w:r w:rsidRPr="007F7697">
        <w:rPr>
          <w:rFonts w:ascii="標楷體" w:eastAsia="標楷體" w:hAnsi="標楷體" w:hint="eastAsia"/>
          <w:b/>
          <w:bCs/>
          <w:sz w:val="22"/>
          <w:szCs w:val="22"/>
        </w:rPr>
        <w:t>來</w:t>
      </w:r>
      <w:r w:rsidRPr="007F7697">
        <w:rPr>
          <w:rFonts w:ascii="標楷體" w:eastAsia="標楷體" w:hAnsi="標楷體" w:hint="eastAsia"/>
          <w:sz w:val="22"/>
          <w:szCs w:val="22"/>
        </w:rPr>
        <w:t>，佛亦如是來，更不去後有中，是故名多陀阿伽陀。</w:t>
      </w:r>
    </w:p>
    <w:p w14:paraId="1D8EE2E2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 w:rsidRPr="007E268D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7E268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767E1B">
        <w:rPr>
          <w:rFonts w:hint="eastAsia"/>
          <w:sz w:val="22"/>
          <w:szCs w:val="22"/>
        </w:rPr>
        <w:t>《十住毘婆沙論》卷</w:t>
      </w:r>
      <w:r w:rsidRPr="00767E1B">
        <w:rPr>
          <w:rFonts w:hint="eastAsia"/>
          <w:sz w:val="22"/>
          <w:szCs w:val="22"/>
        </w:rPr>
        <w:t>1</w:t>
      </w:r>
      <w:r w:rsidRPr="00767E1B">
        <w:rPr>
          <w:rFonts w:hint="eastAsia"/>
          <w:sz w:val="22"/>
          <w:szCs w:val="22"/>
        </w:rPr>
        <w:t>〈入初地品</w:t>
      </w:r>
      <w:r w:rsidRPr="00767E1B">
        <w:rPr>
          <w:rFonts w:hint="eastAsia"/>
          <w:sz w:val="22"/>
          <w:szCs w:val="22"/>
        </w:rPr>
        <w:t xml:space="preserve"> 2</w:t>
      </w:r>
      <w:r w:rsidRPr="00767E1B">
        <w:rPr>
          <w:rFonts w:hint="eastAsia"/>
          <w:sz w:val="22"/>
          <w:szCs w:val="22"/>
        </w:rPr>
        <w:t>〉</w:t>
      </w:r>
      <w:r w:rsidRPr="007E268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268D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，</w:t>
      </w:r>
      <w:r w:rsidRPr="00767E1B">
        <w:rPr>
          <w:rFonts w:hint="eastAsia"/>
          <w:sz w:val="22"/>
          <w:szCs w:val="22"/>
        </w:rPr>
        <w:t>25a23-b12)</w:t>
      </w:r>
      <w:r w:rsidRPr="00767E1B">
        <w:rPr>
          <w:rFonts w:hint="eastAsia"/>
          <w:sz w:val="22"/>
          <w:szCs w:val="22"/>
        </w:rPr>
        <w:t>。</w:t>
      </w:r>
    </w:p>
    <w:p w14:paraId="0DA2CB5A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7F7697">
        <w:rPr>
          <w:rFonts w:hint="eastAsia"/>
          <w:sz w:val="22"/>
          <w:szCs w:val="22"/>
        </w:rPr>
        <w:t>《如來藏之研究》，</w:t>
      </w:r>
      <w:r w:rsidRPr="007F7697">
        <w:rPr>
          <w:rFonts w:hint="eastAsia"/>
          <w:sz w:val="22"/>
          <w:szCs w:val="22"/>
        </w:rPr>
        <w:t>pp.12</w:t>
      </w:r>
      <w:r>
        <w:rPr>
          <w:rFonts w:hint="eastAsia"/>
          <w:sz w:val="22"/>
          <w:szCs w:val="22"/>
        </w:rPr>
        <w:t>～</w:t>
      </w:r>
      <w:r w:rsidRPr="007F7697">
        <w:rPr>
          <w:rFonts w:hint="eastAsia"/>
          <w:sz w:val="22"/>
          <w:szCs w:val="22"/>
        </w:rPr>
        <w:t>13</w:t>
      </w:r>
      <w:r>
        <w:rPr>
          <w:rFonts w:hint="eastAsia"/>
          <w:sz w:val="22"/>
          <w:szCs w:val="22"/>
        </w:rPr>
        <w:t>：</w:t>
      </w:r>
    </w:p>
    <w:p w14:paraId="395FE79B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F7697">
        <w:rPr>
          <w:rFonts w:ascii="標楷體" w:eastAsia="標楷體" w:hAnsi="標楷體" w:hint="eastAsia"/>
          <w:sz w:val="22"/>
          <w:szCs w:val="22"/>
        </w:rPr>
        <w:t>多陀阿伽陀，一般譯作如來，其實可以作三種解說。「如法相解」，是「如解」，約智慧的通達真如說，恰如一切法的實相而通達。</w:t>
      </w:r>
    </w:p>
    <w:p w14:paraId="2F44E9B8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F7697">
        <w:rPr>
          <w:rFonts w:ascii="標楷體" w:eastAsia="標楷體" w:hAnsi="標楷體" w:hint="eastAsia"/>
          <w:sz w:val="22"/>
          <w:szCs w:val="22"/>
        </w:rPr>
        <w:t>「如法相說」，是「如說」，約恰如其分的說法說，所以說：「如來是真語者，實語者，如語者，不誑語者，不異語者」。</w:t>
      </w:r>
    </w:p>
    <w:p w14:paraId="01C70B78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F7697">
        <w:rPr>
          <w:rFonts w:ascii="標楷體" w:eastAsia="標楷體" w:hAnsi="標楷體" w:hint="eastAsia"/>
          <w:sz w:val="22"/>
          <w:szCs w:val="22"/>
        </w:rPr>
        <w:t>「如諸佛安隱道來」，是「如來」，約一切佛的平等解脫說。過去佛是這樣的，從安隱道來成佛，現在佛也是這樣的來成佛。「如」是平等不二的實相，佛就是如如的圓滿體現者，與一切佛平等，所以叫如來。</w:t>
      </w:r>
    </w:p>
    <w:p w14:paraId="4C0FA2FB" w14:textId="77777777" w:rsidR="000C2CE0" w:rsidRPr="007F7697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F7697">
        <w:rPr>
          <w:rFonts w:ascii="標楷體" w:eastAsia="標楷體" w:hAnsi="標楷體" w:hint="eastAsia"/>
          <w:sz w:val="22"/>
          <w:szCs w:val="22"/>
        </w:rPr>
        <w:t>雖有這三種意義，而一般都譯為如來，重於果德的成就（來）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3">
    <w:p w14:paraId="0EEC4D5B" w14:textId="77777777" w:rsidR="000C2CE0" w:rsidRPr="007E268D" w:rsidRDefault="000C2CE0" w:rsidP="000C2CE0">
      <w:pPr>
        <w:pStyle w:val="FootnoteText"/>
        <w:rPr>
          <w:sz w:val="22"/>
          <w:szCs w:val="22"/>
        </w:rPr>
      </w:pPr>
      <w:r w:rsidRPr="007F7697">
        <w:rPr>
          <w:rStyle w:val="FootnoteReference"/>
          <w:sz w:val="22"/>
          <w:szCs w:val="22"/>
        </w:rPr>
        <w:footnoteRef/>
      </w:r>
      <w:r w:rsidRPr="007F7697">
        <w:rPr>
          <w:sz w:val="22"/>
          <w:szCs w:val="22"/>
        </w:rPr>
        <w:t xml:space="preserve"> </w:t>
      </w:r>
      <w:r w:rsidRPr="007E268D">
        <w:rPr>
          <w:rFonts w:hint="eastAsia"/>
          <w:sz w:val="22"/>
          <w:szCs w:val="22"/>
        </w:rPr>
        <w:t>參見：</w:t>
      </w:r>
    </w:p>
    <w:p w14:paraId="1A606232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 w:rsidRPr="007E268D">
        <w:rPr>
          <w:rFonts w:hint="eastAsia"/>
          <w:sz w:val="22"/>
          <w:szCs w:val="22"/>
        </w:rPr>
        <w:t>（</w:t>
      </w:r>
      <w:r w:rsidRPr="007E268D">
        <w:rPr>
          <w:rFonts w:hint="eastAsia"/>
          <w:sz w:val="22"/>
          <w:szCs w:val="22"/>
        </w:rPr>
        <w:t>1</w:t>
      </w:r>
      <w:r w:rsidRPr="007E268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東晉．瞿曇僧伽提婆譯</w:t>
      </w:r>
      <w:r w:rsidRPr="007E268D">
        <w:rPr>
          <w:rFonts w:hint="eastAsia"/>
          <w:sz w:val="22"/>
          <w:szCs w:val="22"/>
        </w:rPr>
        <w:t>《中阿含經》卷</w:t>
      </w:r>
      <w:r w:rsidRPr="007E268D">
        <w:rPr>
          <w:rFonts w:hint="eastAsia"/>
          <w:sz w:val="22"/>
          <w:szCs w:val="22"/>
        </w:rPr>
        <w:t>29(</w:t>
      </w:r>
      <w:r>
        <w:rPr>
          <w:rFonts w:hint="eastAsia"/>
          <w:sz w:val="22"/>
          <w:szCs w:val="22"/>
        </w:rPr>
        <w:t>大正</w:t>
      </w:r>
      <w:r w:rsidRPr="007E268D">
        <w:rPr>
          <w:rFonts w:hint="eastAsia"/>
          <w:sz w:val="22"/>
          <w:szCs w:val="22"/>
        </w:rPr>
        <w:t>01</w:t>
      </w:r>
      <w:r>
        <w:rPr>
          <w:rFonts w:hint="eastAsia"/>
          <w:sz w:val="22"/>
          <w:szCs w:val="22"/>
        </w:rPr>
        <w:t>，</w:t>
      </w:r>
      <w:r w:rsidRPr="007E268D">
        <w:rPr>
          <w:rFonts w:hint="eastAsia"/>
          <w:sz w:val="22"/>
          <w:szCs w:val="22"/>
        </w:rPr>
        <w:t>609c14-</w:t>
      </w:r>
      <w:r>
        <w:rPr>
          <w:sz w:val="22"/>
          <w:szCs w:val="22"/>
        </w:rPr>
        <w:t>6</w:t>
      </w:r>
      <w:r w:rsidRPr="007E268D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0a5</w:t>
      </w:r>
      <w:r w:rsidRPr="007E268D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7EA3CC3C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 w:rsidRPr="007E268D">
        <w:rPr>
          <w:rFonts w:hint="eastAsia"/>
          <w:sz w:val="22"/>
          <w:szCs w:val="22"/>
        </w:rPr>
        <w:t>（</w:t>
      </w:r>
      <w:r w:rsidRPr="007E268D">
        <w:rPr>
          <w:rFonts w:hint="eastAsia"/>
          <w:sz w:val="22"/>
          <w:szCs w:val="22"/>
        </w:rPr>
        <w:t>2</w:t>
      </w:r>
      <w:r w:rsidRPr="007E268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7E268D">
        <w:rPr>
          <w:rFonts w:hint="eastAsia"/>
          <w:sz w:val="22"/>
          <w:szCs w:val="22"/>
        </w:rPr>
        <w:t>《大智度論》卷</w:t>
      </w:r>
      <w:r w:rsidRPr="007E268D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7E268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7E268D">
        <w:rPr>
          <w:rFonts w:hint="eastAsia"/>
          <w:sz w:val="22"/>
          <w:szCs w:val="22"/>
        </w:rPr>
        <w:t>71b19-c1)</w:t>
      </w:r>
      <w:r w:rsidRPr="007E268D">
        <w:rPr>
          <w:rFonts w:hint="eastAsia"/>
          <w:sz w:val="22"/>
          <w:szCs w:val="22"/>
        </w:rPr>
        <w:t>：</w:t>
      </w:r>
    </w:p>
    <w:p w14:paraId="6CDF2337" w14:textId="77777777" w:rsidR="000C2CE0" w:rsidRPr="0065668D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5668D">
        <w:rPr>
          <w:rFonts w:ascii="標楷體" w:eastAsia="標楷體" w:hAnsi="標楷體" w:hint="eastAsia"/>
          <w:sz w:val="22"/>
          <w:szCs w:val="22"/>
        </w:rPr>
        <w:t>復名阿羅呵，云何名阿羅呵？</w:t>
      </w:r>
    </w:p>
    <w:p w14:paraId="4756D3EA" w14:textId="77777777" w:rsidR="000C2CE0" w:rsidRPr="0065668D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5668D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65668D">
        <w:rPr>
          <w:rFonts w:ascii="標楷體" w:eastAsia="標楷體" w:hAnsi="標楷體" w:hint="eastAsia"/>
          <w:sz w:val="22"/>
          <w:szCs w:val="22"/>
        </w:rPr>
        <w:t>「阿羅」名「賊」，「呵」名「殺」，是名「</w:t>
      </w:r>
      <w:r w:rsidRPr="0065668D">
        <w:rPr>
          <w:rFonts w:ascii="標楷體" w:eastAsia="標楷體" w:hAnsi="標楷體" w:hint="eastAsia"/>
          <w:sz w:val="22"/>
          <w:szCs w:val="22"/>
          <w:u w:val="thick"/>
        </w:rPr>
        <w:t>殺賊</w:t>
      </w:r>
      <w:r w:rsidRPr="0065668D">
        <w:rPr>
          <w:rFonts w:ascii="標楷體" w:eastAsia="標楷體" w:hAnsi="標楷體" w:hint="eastAsia"/>
          <w:sz w:val="22"/>
          <w:szCs w:val="22"/>
        </w:rPr>
        <w:t>」。如偈說……</w:t>
      </w:r>
    </w:p>
    <w:p w14:paraId="690C973D" w14:textId="77777777" w:rsidR="000C2CE0" w:rsidRPr="0065668D" w:rsidRDefault="000C2CE0" w:rsidP="000C2CE0">
      <w:pPr>
        <w:pStyle w:val="FootnoteText"/>
        <w:ind w:leftChars="322" w:left="934" w:hangingChars="73" w:hanging="161"/>
        <w:rPr>
          <w:rFonts w:ascii="標楷體" w:eastAsia="標楷體" w:hAnsi="標楷體"/>
          <w:sz w:val="22"/>
          <w:szCs w:val="22"/>
        </w:rPr>
      </w:pPr>
      <w:r w:rsidRPr="0065668D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65668D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5668D">
        <w:rPr>
          <w:rFonts w:ascii="標楷體" w:eastAsia="標楷體" w:hAnsi="標楷體" w:hint="eastAsia"/>
          <w:sz w:val="22"/>
          <w:szCs w:val="22"/>
        </w:rPr>
        <w:t>復次，「阿」名「不」，「羅呵」名「生」，是名「</w:t>
      </w:r>
      <w:r w:rsidRPr="0065668D">
        <w:rPr>
          <w:rFonts w:ascii="標楷體" w:eastAsia="標楷體" w:hAnsi="標楷體" w:hint="eastAsia"/>
          <w:sz w:val="22"/>
          <w:szCs w:val="22"/>
          <w:u w:val="thick"/>
        </w:rPr>
        <w:t>不生</w:t>
      </w:r>
      <w:r w:rsidRPr="0065668D">
        <w:rPr>
          <w:rFonts w:ascii="標楷體" w:eastAsia="標楷體" w:hAnsi="標楷體" w:hint="eastAsia"/>
          <w:sz w:val="22"/>
          <w:szCs w:val="22"/>
        </w:rPr>
        <w:t>」。佛心種子，後世田中不生，無明糠脫故。</w:t>
      </w:r>
    </w:p>
    <w:p w14:paraId="2312FA32" w14:textId="77777777" w:rsidR="000C2CE0" w:rsidRPr="0065668D" w:rsidRDefault="000C2CE0" w:rsidP="000C2CE0">
      <w:pPr>
        <w:pStyle w:val="FootnoteText"/>
        <w:ind w:leftChars="322" w:left="934" w:hangingChars="73" w:hanging="161"/>
        <w:rPr>
          <w:rFonts w:ascii="標楷體" w:eastAsia="標楷體" w:hAnsi="標楷體"/>
          <w:sz w:val="22"/>
          <w:szCs w:val="22"/>
        </w:rPr>
      </w:pPr>
      <w:r w:rsidRPr="0065668D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65668D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5668D">
        <w:rPr>
          <w:rFonts w:ascii="標楷體" w:eastAsia="標楷體" w:hAnsi="標楷體" w:hint="eastAsia"/>
          <w:sz w:val="22"/>
          <w:szCs w:val="22"/>
        </w:rPr>
        <w:t>復次，「阿羅呵」名「</w:t>
      </w:r>
      <w:r w:rsidRPr="0065668D">
        <w:rPr>
          <w:rFonts w:ascii="標楷體" w:eastAsia="標楷體" w:hAnsi="標楷體" w:hint="eastAsia"/>
          <w:sz w:val="22"/>
          <w:szCs w:val="22"/>
          <w:u w:val="thick"/>
        </w:rPr>
        <w:t>應受供養</w:t>
      </w:r>
      <w:r w:rsidRPr="0065668D">
        <w:rPr>
          <w:rFonts w:ascii="標楷體" w:eastAsia="標楷體" w:hAnsi="標楷體" w:hint="eastAsia"/>
          <w:sz w:val="22"/>
          <w:szCs w:val="22"/>
        </w:rPr>
        <w:t>」。佛諸結使除盡，得一切智慧故，應受一切天地眾生供養，以是故，佛名阿羅呵。</w:t>
      </w:r>
    </w:p>
    <w:p w14:paraId="2A150D62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 w:rsidRPr="007E268D">
        <w:rPr>
          <w:rFonts w:hint="eastAsia"/>
          <w:sz w:val="22"/>
          <w:szCs w:val="22"/>
        </w:rPr>
        <w:t>（</w:t>
      </w:r>
      <w:r w:rsidRPr="007E268D">
        <w:rPr>
          <w:rFonts w:hint="eastAsia"/>
          <w:sz w:val="22"/>
          <w:szCs w:val="22"/>
        </w:rPr>
        <w:t>3</w:t>
      </w:r>
      <w:r w:rsidRPr="007E268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65668D">
        <w:rPr>
          <w:rFonts w:hint="eastAsia"/>
          <w:sz w:val="22"/>
          <w:szCs w:val="22"/>
        </w:rPr>
        <w:t>《般若經講記》，</w:t>
      </w:r>
      <w:r w:rsidRPr="0065668D">
        <w:rPr>
          <w:rFonts w:hint="eastAsia"/>
          <w:sz w:val="22"/>
          <w:szCs w:val="22"/>
        </w:rPr>
        <w:t>p.63</w:t>
      </w:r>
      <w:r>
        <w:rPr>
          <w:rFonts w:hint="eastAsia"/>
          <w:sz w:val="22"/>
          <w:szCs w:val="22"/>
        </w:rPr>
        <w:t>：</w:t>
      </w:r>
    </w:p>
    <w:p w14:paraId="04AF2B71" w14:textId="77777777" w:rsidR="000C2CE0" w:rsidRPr="007F7697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65668D">
        <w:rPr>
          <w:rFonts w:ascii="標楷體" w:eastAsia="標楷體" w:hAnsi="標楷體" w:hint="eastAsia"/>
          <w:sz w:val="22"/>
          <w:szCs w:val="22"/>
        </w:rPr>
        <w:t>阿羅漢，有三義：一、應供，二、殺賊，三、無生。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65668D">
        <w:rPr>
          <w:rFonts w:ascii="標楷體" w:eastAsia="標楷體" w:hAnsi="標楷體" w:hint="eastAsia"/>
          <w:sz w:val="22"/>
          <w:szCs w:val="22"/>
        </w:rPr>
        <w:t>約他的</w:t>
      </w:r>
      <w:r w:rsidRPr="0065668D">
        <w:rPr>
          <w:rFonts w:ascii="標楷體" w:eastAsia="標楷體" w:hAnsi="標楷體" w:hint="eastAsia"/>
          <w:b/>
          <w:bCs/>
          <w:sz w:val="22"/>
          <w:szCs w:val="22"/>
        </w:rPr>
        <w:t>恩德</w:t>
      </w:r>
      <w:r w:rsidRPr="0065668D">
        <w:rPr>
          <w:rFonts w:ascii="標楷體" w:eastAsia="標楷體" w:hAnsi="標楷體" w:hint="eastAsia"/>
          <w:sz w:val="22"/>
          <w:szCs w:val="22"/>
        </w:rPr>
        <w:t>說：應受人天供養，為世間作大福田，名為</w:t>
      </w:r>
      <w:r w:rsidRPr="0065668D">
        <w:rPr>
          <w:rFonts w:ascii="標楷體" w:eastAsia="標楷體" w:hAnsi="標楷體" w:hint="eastAsia"/>
          <w:sz w:val="22"/>
          <w:szCs w:val="22"/>
          <w:u w:val="thick"/>
        </w:rPr>
        <w:t>應供</w:t>
      </w:r>
      <w:r w:rsidRPr="0065668D">
        <w:rPr>
          <w:rFonts w:ascii="標楷體" w:eastAsia="標楷體" w:hAnsi="標楷體" w:hint="eastAsia"/>
          <w:sz w:val="22"/>
          <w:szCs w:val="22"/>
        </w:rPr>
        <w:t>。約他的</w:t>
      </w:r>
      <w:r w:rsidRPr="0065668D">
        <w:rPr>
          <w:rFonts w:ascii="標楷體" w:eastAsia="標楷體" w:hAnsi="標楷體" w:hint="eastAsia"/>
          <w:b/>
          <w:bCs/>
          <w:sz w:val="22"/>
          <w:szCs w:val="22"/>
        </w:rPr>
        <w:t>斷德</w:t>
      </w:r>
      <w:r w:rsidRPr="0065668D">
        <w:rPr>
          <w:rFonts w:ascii="標楷體" w:eastAsia="標楷體" w:hAnsi="標楷體" w:hint="eastAsia"/>
          <w:sz w:val="22"/>
          <w:szCs w:val="22"/>
        </w:rPr>
        <w:t>說：殺盡一切煩惱賊，名為</w:t>
      </w:r>
      <w:r w:rsidRPr="0065668D">
        <w:rPr>
          <w:rFonts w:ascii="標楷體" w:eastAsia="標楷體" w:hAnsi="標楷體" w:hint="eastAsia"/>
          <w:sz w:val="22"/>
          <w:szCs w:val="22"/>
          <w:u w:val="thick"/>
        </w:rPr>
        <w:t>殺賊</w:t>
      </w:r>
      <w:r w:rsidRPr="0065668D">
        <w:rPr>
          <w:rFonts w:ascii="標楷體" w:eastAsia="標楷體" w:hAnsi="標楷體" w:hint="eastAsia"/>
          <w:sz w:val="22"/>
          <w:szCs w:val="22"/>
        </w:rPr>
        <w:t>。約他的</w:t>
      </w:r>
      <w:r w:rsidRPr="0065668D">
        <w:rPr>
          <w:rFonts w:ascii="標楷體" w:eastAsia="標楷體" w:hAnsi="標楷體" w:hint="eastAsia"/>
          <w:b/>
          <w:bCs/>
          <w:sz w:val="22"/>
          <w:szCs w:val="22"/>
        </w:rPr>
        <w:t>智德</w:t>
      </w:r>
      <w:r w:rsidRPr="0065668D">
        <w:rPr>
          <w:rFonts w:ascii="標楷體" w:eastAsia="標楷體" w:hAnsi="標楷體" w:hint="eastAsia"/>
          <w:sz w:val="22"/>
          <w:szCs w:val="22"/>
        </w:rPr>
        <w:t>說：徹證無生寂滅性，名為</w:t>
      </w:r>
      <w:r w:rsidRPr="0065668D">
        <w:rPr>
          <w:rFonts w:ascii="標楷體" w:eastAsia="標楷體" w:hAnsi="標楷體" w:hint="eastAsia"/>
          <w:sz w:val="22"/>
          <w:szCs w:val="22"/>
          <w:u w:val="thick"/>
        </w:rPr>
        <w:t>無生</w:t>
      </w:r>
      <w:r w:rsidRPr="0065668D">
        <w:rPr>
          <w:rFonts w:ascii="標楷體" w:eastAsia="標楷體" w:hAnsi="標楷體" w:hint="eastAsia"/>
          <w:sz w:val="22"/>
          <w:szCs w:val="22"/>
        </w:rPr>
        <w:t>（得無生智）。</w:t>
      </w:r>
    </w:p>
  </w:footnote>
  <w:footnote w:id="34">
    <w:p w14:paraId="4F22426D" w14:textId="77777777" w:rsidR="000C2CE0" w:rsidRDefault="000C2CE0" w:rsidP="000C2CE0">
      <w:pPr>
        <w:pStyle w:val="FootnoteText"/>
        <w:rPr>
          <w:sz w:val="22"/>
          <w:szCs w:val="22"/>
        </w:rPr>
      </w:pPr>
      <w:r w:rsidRPr="00F30F8E">
        <w:rPr>
          <w:rStyle w:val="FootnoteReference"/>
          <w:sz w:val="22"/>
          <w:szCs w:val="22"/>
        </w:rPr>
        <w:footnoteRef/>
      </w:r>
      <w:r w:rsidRPr="00F30F8E">
        <w:rPr>
          <w:sz w:val="22"/>
          <w:szCs w:val="22"/>
        </w:rPr>
        <w:t xml:space="preserve"> </w:t>
      </w:r>
      <w:r w:rsidRPr="007E268D">
        <w:rPr>
          <w:rFonts w:hint="eastAsia"/>
          <w:sz w:val="22"/>
          <w:szCs w:val="22"/>
        </w:rPr>
        <w:t>參見：</w:t>
      </w:r>
    </w:p>
    <w:p w14:paraId="705B2829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 w:rsidRPr="007E268D">
        <w:rPr>
          <w:rFonts w:hint="eastAsia"/>
          <w:sz w:val="22"/>
          <w:szCs w:val="22"/>
        </w:rPr>
        <w:t>（</w:t>
      </w:r>
      <w:r w:rsidRPr="007E268D">
        <w:rPr>
          <w:rFonts w:hint="eastAsia"/>
          <w:sz w:val="22"/>
          <w:szCs w:val="22"/>
        </w:rPr>
        <w:t>1</w:t>
      </w:r>
      <w:r w:rsidRPr="007E268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F30F8E">
        <w:rPr>
          <w:rFonts w:hint="eastAsia"/>
          <w:sz w:val="22"/>
          <w:szCs w:val="22"/>
        </w:rPr>
        <w:t>《大智度論》卷</w:t>
      </w:r>
      <w:r w:rsidRPr="00F30F8E">
        <w:rPr>
          <w:rFonts w:hint="eastAsia"/>
          <w:sz w:val="22"/>
          <w:szCs w:val="22"/>
        </w:rPr>
        <w:t>2</w:t>
      </w:r>
      <w:r w:rsidRPr="007E268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268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F30F8E">
        <w:rPr>
          <w:rFonts w:hint="eastAsia"/>
          <w:sz w:val="22"/>
          <w:szCs w:val="22"/>
        </w:rPr>
        <w:t>71c1-13)</w:t>
      </w:r>
      <w:r>
        <w:rPr>
          <w:rFonts w:hint="eastAsia"/>
          <w:sz w:val="22"/>
          <w:szCs w:val="22"/>
        </w:rPr>
        <w:t>：</w:t>
      </w:r>
    </w:p>
    <w:p w14:paraId="7420A18E" w14:textId="77777777" w:rsidR="000C2CE0" w:rsidRPr="00C021FE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021FE">
        <w:rPr>
          <w:rFonts w:ascii="標楷體" w:eastAsia="標楷體" w:hAnsi="標楷體" w:hint="eastAsia"/>
          <w:sz w:val="22"/>
          <w:szCs w:val="22"/>
        </w:rPr>
        <w:t>復名三藐三佛陀。云何名三藐三佛陀？</w:t>
      </w:r>
    </w:p>
    <w:p w14:paraId="22E2BDBF" w14:textId="77777777" w:rsidR="000C2CE0" w:rsidRPr="00C021FE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021FE">
        <w:rPr>
          <w:rFonts w:ascii="標楷體" w:eastAsia="標楷體" w:hAnsi="標楷體" w:hint="eastAsia"/>
          <w:sz w:val="22"/>
          <w:szCs w:val="22"/>
        </w:rPr>
        <w:t>「三藐」名「正」，「三」名「遍」，「佛」名「知」，是名正遍知一切法。</w:t>
      </w:r>
    </w:p>
    <w:p w14:paraId="6F961749" w14:textId="77777777" w:rsidR="000C2CE0" w:rsidRPr="00C021FE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021FE">
        <w:rPr>
          <w:rFonts w:ascii="標楷體" w:eastAsia="標楷體" w:hAnsi="標楷體" w:hint="eastAsia"/>
          <w:sz w:val="22"/>
          <w:szCs w:val="22"/>
        </w:rPr>
        <w:t>問曰：云何正遍知？</w:t>
      </w:r>
    </w:p>
    <w:p w14:paraId="6C082F9F" w14:textId="77777777" w:rsidR="000C2CE0" w:rsidRPr="00C021FE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021FE">
        <w:rPr>
          <w:rFonts w:ascii="標楷體" w:eastAsia="標楷體" w:hAnsi="標楷體" w:hint="eastAsia"/>
          <w:sz w:val="22"/>
          <w:szCs w:val="22"/>
        </w:rPr>
        <w:t>答曰：</w:t>
      </w:r>
      <w:r w:rsidRPr="00C021FE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C021FE">
        <w:rPr>
          <w:rFonts w:ascii="標楷體" w:eastAsia="標楷體" w:hAnsi="標楷體" w:hint="eastAsia"/>
          <w:sz w:val="22"/>
          <w:szCs w:val="22"/>
        </w:rPr>
        <w:t>知苦如苦相，知集如集相，知滅如滅相，知道如道相――是名三藐三佛陀。</w:t>
      </w:r>
    </w:p>
    <w:p w14:paraId="1117DA61" w14:textId="77777777" w:rsidR="000C2CE0" w:rsidRPr="00C021FE" w:rsidRDefault="000C2CE0" w:rsidP="000C2CE0">
      <w:pPr>
        <w:pStyle w:val="FootnoteText"/>
        <w:ind w:leftChars="597" w:left="1594" w:hangingChars="73" w:hanging="161"/>
        <w:rPr>
          <w:rFonts w:ascii="標楷體" w:eastAsia="標楷體" w:hAnsi="標楷體"/>
          <w:sz w:val="22"/>
          <w:szCs w:val="22"/>
        </w:rPr>
      </w:pPr>
      <w:r w:rsidRPr="00C021F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C021F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C021FE">
        <w:rPr>
          <w:rFonts w:ascii="標楷體" w:eastAsia="標楷體" w:hAnsi="標楷體" w:hint="eastAsia"/>
          <w:sz w:val="22"/>
          <w:szCs w:val="22"/>
        </w:rPr>
        <w:t>復次，知一切諸法實不壞相，不增不減。云何名不壞相？心行處滅，言語道斷，過諸法如涅槃相不動。以是故，名三藐三佛陀。</w:t>
      </w:r>
    </w:p>
    <w:p w14:paraId="5B217934" w14:textId="77777777" w:rsidR="000C2CE0" w:rsidRPr="00C021FE" w:rsidRDefault="000C2CE0" w:rsidP="000C2CE0">
      <w:pPr>
        <w:pStyle w:val="FootnoteText"/>
        <w:ind w:leftChars="597" w:left="1594" w:hangingChars="73" w:hanging="161"/>
        <w:rPr>
          <w:rFonts w:ascii="標楷體" w:eastAsia="標楷體" w:hAnsi="標楷體"/>
          <w:sz w:val="22"/>
          <w:szCs w:val="22"/>
        </w:rPr>
      </w:pPr>
      <w:r w:rsidRPr="00C021F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C021F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C021FE">
        <w:rPr>
          <w:rFonts w:ascii="標楷體" w:eastAsia="標楷體" w:hAnsi="標楷體" w:hint="eastAsia"/>
          <w:sz w:val="22"/>
          <w:szCs w:val="22"/>
        </w:rPr>
        <w:t>復次，一切十方諸世界名號，六道所攝眾生名號；眾生先世因緣，未來世生處；一切十方眾生心相，諸結使、諸善根、諸出要，如是等一切諸法悉知，是名三藐三佛陀。</w:t>
      </w:r>
    </w:p>
    <w:p w14:paraId="2E33A20C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B560BF">
        <w:rPr>
          <w:rFonts w:hint="eastAsia"/>
          <w:sz w:val="22"/>
          <w:szCs w:val="22"/>
        </w:rPr>
        <w:t>《寶積經講記》，</w:t>
      </w:r>
      <w:r w:rsidRPr="00B560BF">
        <w:rPr>
          <w:rFonts w:hint="eastAsia"/>
          <w:sz w:val="22"/>
          <w:szCs w:val="22"/>
        </w:rPr>
        <w:t>p.20</w:t>
      </w:r>
      <w:r>
        <w:rPr>
          <w:rFonts w:hint="eastAsia"/>
          <w:sz w:val="22"/>
          <w:szCs w:val="22"/>
        </w:rPr>
        <w:t>。</w:t>
      </w:r>
    </w:p>
    <w:p w14:paraId="0DDC7E41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E9607A">
        <w:rPr>
          <w:rFonts w:hint="eastAsia"/>
          <w:sz w:val="22"/>
          <w:szCs w:val="22"/>
        </w:rPr>
        <w:t>《般若經講記》</w:t>
      </w:r>
      <w:r>
        <w:rPr>
          <w:rFonts w:hint="eastAsia"/>
          <w:sz w:val="22"/>
          <w:szCs w:val="22"/>
        </w:rPr>
        <w:t>，〈般若</w:t>
      </w:r>
      <w:bookmarkStart w:id="0" w:name="_Hlk71360163"/>
      <w:r>
        <w:rPr>
          <w:rFonts w:hint="eastAsia"/>
          <w:sz w:val="22"/>
          <w:szCs w:val="22"/>
        </w:rPr>
        <w:t>波</w:t>
      </w:r>
      <w:bookmarkEnd w:id="0"/>
      <w:r>
        <w:rPr>
          <w:rFonts w:hint="eastAsia"/>
          <w:sz w:val="22"/>
          <w:szCs w:val="22"/>
        </w:rPr>
        <w:t>羅蜜多心經講記〉</w:t>
      </w:r>
      <w:r w:rsidRPr="00E9607A">
        <w:rPr>
          <w:rFonts w:hint="eastAsia"/>
          <w:sz w:val="22"/>
          <w:szCs w:val="22"/>
        </w:rPr>
        <w:t>，</w:t>
      </w:r>
      <w:r w:rsidRPr="00E9607A">
        <w:rPr>
          <w:rFonts w:hint="eastAsia"/>
          <w:sz w:val="22"/>
          <w:szCs w:val="22"/>
        </w:rPr>
        <w:t>pp.200</w:t>
      </w:r>
      <w:r>
        <w:rPr>
          <w:rFonts w:hint="eastAsia"/>
          <w:sz w:val="22"/>
          <w:szCs w:val="22"/>
        </w:rPr>
        <w:t>～</w:t>
      </w:r>
      <w:r w:rsidRPr="00E9607A">
        <w:rPr>
          <w:rFonts w:hint="eastAsia"/>
          <w:sz w:val="22"/>
          <w:szCs w:val="22"/>
        </w:rPr>
        <w:t>201</w:t>
      </w:r>
      <w:r>
        <w:rPr>
          <w:rFonts w:hint="eastAsia"/>
          <w:sz w:val="22"/>
          <w:szCs w:val="22"/>
        </w:rPr>
        <w:t>：</w:t>
      </w:r>
    </w:p>
    <w:p w14:paraId="5EE4398F" w14:textId="77777777" w:rsidR="000C2CE0" w:rsidRPr="00F30F8E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E9607A">
        <w:rPr>
          <w:rFonts w:ascii="標楷體" w:eastAsia="標楷體" w:hAnsi="標楷體" w:hint="eastAsia"/>
          <w:sz w:val="22"/>
          <w:szCs w:val="22"/>
        </w:rPr>
        <w:t>阿耨多羅譯無上，三藐三菩提譯正等正覺；合稱為無上正等覺，或無上正遍覺。正覺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E9607A">
        <w:rPr>
          <w:rFonts w:ascii="標楷體" w:eastAsia="標楷體" w:hAnsi="標楷體" w:hint="eastAsia"/>
          <w:sz w:val="22"/>
          <w:szCs w:val="22"/>
        </w:rPr>
        <w:t>聲聞緣覺也可證得，但不能普遍；菩薩雖能普遍，然如十三十四的月亮，還沒有圓滿，不是無上；唯佛所證，如十五夜月的圓滿，故名無上正遍覺。</w:t>
      </w:r>
    </w:p>
  </w:footnote>
  <w:footnote w:id="35">
    <w:p w14:paraId="74811AC2" w14:textId="77777777" w:rsidR="000C2CE0" w:rsidRDefault="000C2CE0" w:rsidP="000C2CE0">
      <w:pPr>
        <w:pStyle w:val="FootnoteText"/>
        <w:rPr>
          <w:sz w:val="22"/>
          <w:szCs w:val="22"/>
        </w:rPr>
      </w:pPr>
      <w:r w:rsidRPr="00AB601F">
        <w:rPr>
          <w:rStyle w:val="FootnoteReference"/>
          <w:sz w:val="22"/>
          <w:szCs w:val="22"/>
        </w:rPr>
        <w:footnoteRef/>
      </w:r>
      <w:r w:rsidRPr="00AB601F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7EC6F54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）姚秦．鳩摩羅什譯</w:t>
      </w:r>
      <w:r w:rsidRPr="00AB601F">
        <w:rPr>
          <w:rFonts w:hint="eastAsia"/>
          <w:sz w:val="22"/>
          <w:szCs w:val="22"/>
        </w:rPr>
        <w:t>《佛說阿彌陀經》卷</w:t>
      </w:r>
      <w:r w:rsidRPr="00AB601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B601F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AB601F">
        <w:rPr>
          <w:rFonts w:hint="eastAsia"/>
          <w:sz w:val="22"/>
          <w:szCs w:val="22"/>
        </w:rPr>
        <w:t>347a18-20)</w:t>
      </w:r>
      <w:r>
        <w:rPr>
          <w:rFonts w:hint="eastAsia"/>
          <w:sz w:val="22"/>
          <w:szCs w:val="22"/>
        </w:rPr>
        <w:t>：</w:t>
      </w:r>
    </w:p>
    <w:p w14:paraId="64779DE3" w14:textId="77777777" w:rsidR="000C2CE0" w:rsidRPr="00AB601F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B601F">
        <w:rPr>
          <w:rFonts w:ascii="標楷體" w:eastAsia="標楷體" w:hAnsi="標楷體" w:hint="eastAsia"/>
          <w:sz w:val="22"/>
          <w:szCs w:val="22"/>
        </w:rPr>
        <w:t>……舍利弗！其佛國土尚無三惡道之名，何況有實？是諸眾鳥皆是阿彌陀佛欲令法音宣流變化所作。……</w:t>
      </w:r>
    </w:p>
    <w:p w14:paraId="5BF10C64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）唐．玄奘譯</w:t>
      </w:r>
      <w:r w:rsidRPr="00AB601F">
        <w:rPr>
          <w:rFonts w:hint="eastAsia"/>
          <w:sz w:val="22"/>
          <w:szCs w:val="22"/>
        </w:rPr>
        <w:t>《稱讚淨土佛攝受經》卷</w:t>
      </w:r>
      <w:r w:rsidRPr="00AB601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B601F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AB601F">
        <w:rPr>
          <w:rFonts w:hint="eastAsia"/>
          <w:sz w:val="22"/>
          <w:szCs w:val="22"/>
        </w:rPr>
        <w:t>349b10-13)</w:t>
      </w:r>
      <w:r>
        <w:rPr>
          <w:rFonts w:hint="eastAsia"/>
          <w:sz w:val="22"/>
          <w:szCs w:val="22"/>
        </w:rPr>
        <w:t>：</w:t>
      </w:r>
    </w:p>
    <w:p w14:paraId="49754CFE" w14:textId="77777777" w:rsidR="000C2CE0" w:rsidRPr="00AB601F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B601F">
        <w:rPr>
          <w:rFonts w:ascii="標楷體" w:eastAsia="標楷體" w:hAnsi="標楷體" w:hint="eastAsia"/>
          <w:sz w:val="22"/>
          <w:szCs w:val="22"/>
        </w:rPr>
        <w:t>……彼佛淨土無三惡道，尚不聞有三惡趣名，何況有實罪業所招傍生！眾鳥當知皆是無量壽佛變化所作，令其宣暢無量法音，作諸有情利益安樂。……</w:t>
      </w:r>
    </w:p>
  </w:footnote>
  <w:footnote w:id="36">
    <w:p w14:paraId="34177EFF" w14:textId="77777777" w:rsidR="000C2CE0" w:rsidRDefault="000C2CE0" w:rsidP="000C2CE0">
      <w:pPr>
        <w:pStyle w:val="FootnoteText"/>
        <w:rPr>
          <w:sz w:val="22"/>
          <w:szCs w:val="22"/>
        </w:rPr>
      </w:pPr>
      <w:r w:rsidRPr="00AB601F">
        <w:rPr>
          <w:rStyle w:val="FootnoteReference"/>
          <w:sz w:val="22"/>
          <w:szCs w:val="22"/>
        </w:rPr>
        <w:footnoteRef/>
      </w:r>
      <w:r w:rsidRPr="00AB601F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46FC47F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）姚秦．鳩摩羅什譯</w:t>
      </w:r>
      <w:r w:rsidRPr="00AB601F">
        <w:rPr>
          <w:rFonts w:hint="eastAsia"/>
          <w:sz w:val="22"/>
          <w:szCs w:val="22"/>
        </w:rPr>
        <w:t>《佛說阿彌陀經》卷</w:t>
      </w:r>
      <w:r w:rsidRPr="00AB601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B601F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AB601F">
        <w:rPr>
          <w:rFonts w:hint="eastAsia"/>
          <w:sz w:val="22"/>
          <w:szCs w:val="22"/>
        </w:rPr>
        <w:t>346c16-</w:t>
      </w:r>
      <w:r w:rsidRPr="000620F7">
        <w:rPr>
          <w:rFonts w:hint="eastAsia"/>
          <w:sz w:val="22"/>
          <w:szCs w:val="22"/>
        </w:rPr>
        <w:t>347a24</w:t>
      </w:r>
      <w:r w:rsidRPr="00AB601F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4ED1F708" w14:textId="77777777" w:rsidR="000C2CE0" w:rsidRPr="000620F7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620F7">
        <w:rPr>
          <w:rFonts w:ascii="標楷體" w:eastAsia="標楷體" w:hAnsi="標楷體" w:hint="eastAsia"/>
          <w:sz w:val="22"/>
          <w:szCs w:val="22"/>
        </w:rPr>
        <w:t>……又舍利弗！極樂國土有</w:t>
      </w:r>
      <w:r w:rsidRPr="000620F7">
        <w:rPr>
          <w:rFonts w:ascii="標楷體" w:eastAsia="標楷體" w:hAnsi="標楷體" w:hint="eastAsia"/>
          <w:b/>
          <w:bCs/>
          <w:sz w:val="22"/>
          <w:szCs w:val="22"/>
        </w:rPr>
        <w:t>七寶池</w:t>
      </w:r>
      <w:r w:rsidRPr="000620F7">
        <w:rPr>
          <w:rFonts w:ascii="標楷體" w:eastAsia="標楷體" w:hAnsi="標楷體" w:hint="eastAsia"/>
          <w:sz w:val="22"/>
          <w:szCs w:val="22"/>
        </w:rPr>
        <w:t>，</w:t>
      </w:r>
      <w:r w:rsidRPr="000620F7">
        <w:rPr>
          <w:rFonts w:ascii="標楷體" w:eastAsia="標楷體" w:hAnsi="標楷體" w:hint="eastAsia"/>
          <w:b/>
          <w:bCs/>
          <w:sz w:val="22"/>
          <w:szCs w:val="22"/>
        </w:rPr>
        <w:t>八功德水</w:t>
      </w:r>
      <w:r w:rsidRPr="000620F7">
        <w:rPr>
          <w:rFonts w:ascii="標楷體" w:eastAsia="標楷體" w:hAnsi="標楷體" w:hint="eastAsia"/>
          <w:sz w:val="22"/>
          <w:szCs w:val="22"/>
        </w:rPr>
        <w:t>充滿其中……池中蓮花，大如車輪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0620F7">
        <w:rPr>
          <w:rFonts w:ascii="標楷體" w:eastAsia="標楷體" w:hAnsi="標楷體" w:hint="eastAsia"/>
          <w:sz w:val="22"/>
          <w:szCs w:val="22"/>
        </w:rPr>
        <w:t>白色白光，</w:t>
      </w:r>
      <w:r w:rsidRPr="000620F7">
        <w:rPr>
          <w:rFonts w:ascii="標楷體" w:eastAsia="標楷體" w:hAnsi="標楷體" w:hint="eastAsia"/>
          <w:b/>
          <w:bCs/>
          <w:sz w:val="22"/>
          <w:szCs w:val="22"/>
        </w:rPr>
        <w:t>微妙香潔</w:t>
      </w:r>
      <w:r w:rsidRPr="000620F7">
        <w:rPr>
          <w:rFonts w:ascii="標楷體" w:eastAsia="標楷體" w:hAnsi="標楷體" w:hint="eastAsia"/>
          <w:sz w:val="22"/>
          <w:szCs w:val="22"/>
        </w:rPr>
        <w:t>。舍利弗！極樂國土成就如是功德莊嚴。……</w:t>
      </w:r>
    </w:p>
    <w:p w14:paraId="67FEBEE7" w14:textId="77777777" w:rsidR="000C2CE0" w:rsidRPr="000620F7" w:rsidRDefault="000C2CE0" w:rsidP="000C2CE0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）唐．玄奘譯</w:t>
      </w:r>
      <w:r w:rsidRPr="00AB601F">
        <w:rPr>
          <w:rFonts w:hint="eastAsia"/>
          <w:sz w:val="22"/>
          <w:szCs w:val="22"/>
        </w:rPr>
        <w:t>《稱讚淨土佛攝受經》卷</w:t>
      </w:r>
      <w:r w:rsidRPr="00AB601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B601F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0620F7">
        <w:rPr>
          <w:rFonts w:hint="eastAsia"/>
          <w:sz w:val="22"/>
          <w:szCs w:val="22"/>
        </w:rPr>
        <w:t>348c14-349b23)</w:t>
      </w:r>
      <w:r>
        <w:rPr>
          <w:rFonts w:hint="eastAsia"/>
          <w:sz w:val="22"/>
          <w:szCs w:val="22"/>
        </w:rPr>
        <w:t>。</w:t>
      </w:r>
    </w:p>
  </w:footnote>
  <w:footnote w:id="37">
    <w:p w14:paraId="32EE8B52" w14:textId="77777777" w:rsidR="000C2CE0" w:rsidRDefault="000C2CE0" w:rsidP="000C2CE0">
      <w:pPr>
        <w:pStyle w:val="FootnoteText"/>
        <w:rPr>
          <w:sz w:val="22"/>
          <w:szCs w:val="22"/>
        </w:rPr>
      </w:pPr>
      <w:r w:rsidRPr="002C4D93">
        <w:rPr>
          <w:rStyle w:val="FootnoteReference"/>
          <w:sz w:val="22"/>
          <w:szCs w:val="22"/>
        </w:rPr>
        <w:footnoteRef/>
      </w:r>
      <w:r w:rsidRPr="002C4D9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46395BF" w14:textId="77777777" w:rsidR="000C2CE0" w:rsidRDefault="000C2CE0" w:rsidP="000C2CE0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）姚秦．鳩摩羅什譯</w:t>
      </w:r>
      <w:r w:rsidRPr="002C4D93">
        <w:rPr>
          <w:rStyle w:val="refandcopynote"/>
          <w:sz w:val="22"/>
          <w:szCs w:val="22"/>
        </w:rPr>
        <w:t>《維摩詰所說經》卷</w:t>
      </w:r>
      <w:r w:rsidRPr="002C4D93">
        <w:rPr>
          <w:rStyle w:val="refandcopynote"/>
          <w:sz w:val="22"/>
          <w:szCs w:val="22"/>
        </w:rPr>
        <w:t>1</w:t>
      </w:r>
      <w:r w:rsidRPr="002C4D93">
        <w:rPr>
          <w:rStyle w:val="refandcopynote"/>
          <w:sz w:val="22"/>
          <w:szCs w:val="22"/>
        </w:rPr>
        <w:t>〈佛國品</w:t>
      </w:r>
      <w:r>
        <w:rPr>
          <w:rStyle w:val="refandcopynote"/>
          <w:rFonts w:hint="eastAsia"/>
          <w:sz w:val="22"/>
          <w:szCs w:val="22"/>
        </w:rPr>
        <w:t xml:space="preserve"> </w:t>
      </w:r>
      <w:r w:rsidRPr="002C4D93">
        <w:rPr>
          <w:rStyle w:val="refandcopynote"/>
          <w:sz w:val="22"/>
          <w:szCs w:val="22"/>
        </w:rPr>
        <w:t>1</w:t>
      </w:r>
      <w:r w:rsidRPr="002C4D93">
        <w:rPr>
          <w:rStyle w:val="refandcopynote"/>
          <w:sz w:val="22"/>
          <w:szCs w:val="22"/>
        </w:rPr>
        <w:t>〉</w:t>
      </w:r>
      <w:r w:rsidRPr="002C4D93">
        <w:rPr>
          <w:rStyle w:val="refandcopynote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2C4D93">
        <w:rPr>
          <w:rStyle w:val="refandcopynote"/>
          <w:sz w:val="22"/>
          <w:szCs w:val="22"/>
        </w:rPr>
        <w:t>14</w:t>
      </w:r>
      <w:r>
        <w:rPr>
          <w:rStyle w:val="refandcopynote"/>
          <w:rFonts w:hint="eastAsia"/>
          <w:sz w:val="22"/>
          <w:szCs w:val="22"/>
        </w:rPr>
        <w:t>，</w:t>
      </w:r>
      <w:r w:rsidRPr="002C4D93">
        <w:rPr>
          <w:rStyle w:val="refandcopynote"/>
          <w:sz w:val="22"/>
          <w:szCs w:val="22"/>
        </w:rPr>
        <w:t>538b1-2</w:t>
      </w:r>
      <w:r>
        <w:rPr>
          <w:rStyle w:val="refandcopynote"/>
          <w:sz w:val="22"/>
          <w:szCs w:val="22"/>
        </w:rPr>
        <w:t>6</w:t>
      </w:r>
      <w:r w:rsidRPr="002C4D93">
        <w:rPr>
          <w:rStyle w:val="refandcopynote"/>
          <w:sz w:val="22"/>
          <w:szCs w:val="22"/>
        </w:rPr>
        <w:t>)</w:t>
      </w:r>
      <w:r>
        <w:rPr>
          <w:rStyle w:val="refandcopynote"/>
          <w:rFonts w:hint="eastAsia"/>
          <w:sz w:val="22"/>
          <w:szCs w:val="22"/>
        </w:rPr>
        <w:t>。</w:t>
      </w:r>
    </w:p>
    <w:p w14:paraId="7B746267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）吳．支謙譯</w:t>
      </w:r>
      <w:r w:rsidRPr="00A16E5E">
        <w:rPr>
          <w:rFonts w:hint="eastAsia"/>
          <w:sz w:val="22"/>
          <w:szCs w:val="22"/>
        </w:rPr>
        <w:t>《佛說維摩詰經》卷</w:t>
      </w:r>
      <w:r w:rsidRPr="00A16E5E">
        <w:rPr>
          <w:rFonts w:hint="eastAsia"/>
          <w:sz w:val="22"/>
          <w:szCs w:val="22"/>
        </w:rPr>
        <w:t>1</w:t>
      </w:r>
      <w:r w:rsidRPr="00A16E5E">
        <w:rPr>
          <w:rFonts w:hint="eastAsia"/>
          <w:sz w:val="22"/>
          <w:szCs w:val="22"/>
        </w:rPr>
        <w:t>〈佛國品</w:t>
      </w:r>
      <w:r w:rsidRPr="00A16E5E">
        <w:rPr>
          <w:rFonts w:hint="eastAsia"/>
          <w:sz w:val="22"/>
          <w:szCs w:val="22"/>
        </w:rPr>
        <w:t xml:space="preserve"> 1</w:t>
      </w:r>
      <w:r w:rsidRPr="00A16E5E">
        <w:rPr>
          <w:rFonts w:hint="eastAsia"/>
          <w:sz w:val="22"/>
          <w:szCs w:val="22"/>
        </w:rPr>
        <w:t>〉</w:t>
      </w:r>
      <w:r w:rsidRPr="002C4D93">
        <w:rPr>
          <w:rStyle w:val="refandcopynote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2C4D93">
        <w:rPr>
          <w:rStyle w:val="refandcopynote"/>
          <w:sz w:val="22"/>
          <w:szCs w:val="22"/>
        </w:rPr>
        <w:t>14</w:t>
      </w:r>
      <w:r>
        <w:rPr>
          <w:rStyle w:val="refandcopynote"/>
          <w:rFonts w:hint="eastAsia"/>
          <w:sz w:val="22"/>
          <w:szCs w:val="22"/>
        </w:rPr>
        <w:t>，</w:t>
      </w:r>
      <w:r w:rsidRPr="00A16E5E">
        <w:rPr>
          <w:rFonts w:hint="eastAsia"/>
          <w:sz w:val="22"/>
          <w:szCs w:val="22"/>
        </w:rPr>
        <w:t>520a8-b23)</w:t>
      </w:r>
      <w:r>
        <w:rPr>
          <w:rFonts w:hint="eastAsia"/>
          <w:sz w:val="22"/>
          <w:szCs w:val="22"/>
        </w:rPr>
        <w:t>。</w:t>
      </w:r>
    </w:p>
    <w:p w14:paraId="3AEFF517" w14:textId="77777777" w:rsidR="000C2CE0" w:rsidRPr="00A16E5E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）隋．吉藏撰</w:t>
      </w:r>
      <w:r w:rsidRPr="00A16E5E">
        <w:rPr>
          <w:rFonts w:hint="eastAsia"/>
          <w:sz w:val="22"/>
          <w:szCs w:val="22"/>
        </w:rPr>
        <w:t>《勝鬘寶窟》卷</w:t>
      </w:r>
      <w:r w:rsidRPr="00A16E5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16E5E"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，</w:t>
      </w:r>
      <w:r w:rsidRPr="00A16E5E">
        <w:rPr>
          <w:rFonts w:hint="eastAsia"/>
          <w:sz w:val="22"/>
          <w:szCs w:val="22"/>
        </w:rPr>
        <w:t>20a6-9)</w:t>
      </w:r>
      <w:r w:rsidRPr="00A16E5E">
        <w:rPr>
          <w:rFonts w:hint="eastAsia"/>
          <w:sz w:val="22"/>
          <w:szCs w:val="22"/>
        </w:rPr>
        <w:t>。</w:t>
      </w:r>
    </w:p>
  </w:footnote>
  <w:footnote w:id="38">
    <w:p w14:paraId="229A4DF2" w14:textId="77777777" w:rsidR="000C2CE0" w:rsidRPr="00CC1E97" w:rsidRDefault="000C2CE0" w:rsidP="000C2CE0">
      <w:pPr>
        <w:pStyle w:val="FootnoteText"/>
        <w:rPr>
          <w:sz w:val="22"/>
          <w:szCs w:val="22"/>
        </w:rPr>
      </w:pPr>
      <w:r w:rsidRPr="00387CE4">
        <w:rPr>
          <w:rStyle w:val="FootnoteReference"/>
          <w:sz w:val="22"/>
          <w:szCs w:val="22"/>
        </w:rPr>
        <w:footnoteRef/>
      </w:r>
      <w:r w:rsidRPr="00387CE4">
        <w:rPr>
          <w:sz w:val="22"/>
          <w:szCs w:val="22"/>
        </w:rPr>
        <w:t xml:space="preserve"> </w:t>
      </w:r>
      <w:r w:rsidRPr="00387CE4">
        <w:rPr>
          <w:rFonts w:hint="eastAsia"/>
          <w:sz w:val="22"/>
          <w:szCs w:val="22"/>
        </w:rPr>
        <w:t>參見</w:t>
      </w:r>
      <w:r w:rsidRPr="00CC1E97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唐．菩提流支譯</w:t>
      </w:r>
      <w:r w:rsidRPr="004D0DBB">
        <w:rPr>
          <w:rFonts w:hint="eastAsia"/>
          <w:sz w:val="22"/>
          <w:szCs w:val="22"/>
        </w:rPr>
        <w:t>《大寶積經》卷</w:t>
      </w:r>
      <w:r w:rsidRPr="004D0DBB">
        <w:rPr>
          <w:rFonts w:hint="eastAsia"/>
          <w:sz w:val="22"/>
          <w:szCs w:val="22"/>
        </w:rPr>
        <w:t>119</w:t>
      </w:r>
      <w:r>
        <w:rPr>
          <w:rFonts w:hint="eastAsia"/>
          <w:sz w:val="22"/>
          <w:szCs w:val="22"/>
        </w:rPr>
        <w:t>〈勝鬘夫人會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〉</w:t>
      </w:r>
      <w:r w:rsidRPr="004D0DB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4D0DBB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CC1E97">
        <w:rPr>
          <w:rFonts w:hint="eastAsia"/>
          <w:sz w:val="22"/>
          <w:szCs w:val="22"/>
        </w:rPr>
        <w:t>673b6-</w:t>
      </w:r>
      <w:r>
        <w:rPr>
          <w:sz w:val="22"/>
          <w:szCs w:val="22"/>
        </w:rPr>
        <w:t>c6</w:t>
      </w:r>
      <w:r w:rsidRPr="00CC1E97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14AD078C" w14:textId="77777777" w:rsidR="000C2CE0" w:rsidRPr="00CC1E97" w:rsidRDefault="000C2CE0" w:rsidP="000C2CE0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C1E97">
        <w:rPr>
          <w:rFonts w:ascii="標楷體" w:eastAsia="標楷體" w:hAnsi="標楷體" w:hint="eastAsia"/>
          <w:sz w:val="22"/>
          <w:szCs w:val="22"/>
        </w:rPr>
        <w:t>時勝鬘夫人聞佛記已，於如來前合掌而立，發</w:t>
      </w:r>
      <w:r w:rsidRPr="00CC1E97">
        <w:rPr>
          <w:rFonts w:ascii="標楷體" w:eastAsia="標楷體" w:hAnsi="標楷體" w:hint="eastAsia"/>
          <w:b/>
          <w:bCs/>
          <w:sz w:val="22"/>
          <w:szCs w:val="22"/>
        </w:rPr>
        <w:t>十弘誓</w:t>
      </w:r>
      <w:r w:rsidRPr="00CC1E97">
        <w:rPr>
          <w:rFonts w:ascii="標楷體" w:eastAsia="標楷體" w:hAnsi="標楷體" w:hint="eastAsia"/>
          <w:sz w:val="22"/>
          <w:szCs w:val="22"/>
        </w:rPr>
        <w:t>，作如是言：「世尊！我從今日乃至菩提，於諸受戒不起犯心。……世尊！我今發此十弘誓願，若實不虛，於大眾上當雨天花出天妙音。」</w:t>
      </w:r>
    </w:p>
  </w:footnote>
  <w:footnote w:id="39">
    <w:p w14:paraId="4D07360A" w14:textId="77777777" w:rsidR="000C2CE0" w:rsidRPr="00C31ADE" w:rsidRDefault="000C2CE0" w:rsidP="000C2CE0">
      <w:pPr>
        <w:pStyle w:val="FootnoteText"/>
        <w:rPr>
          <w:sz w:val="22"/>
          <w:szCs w:val="22"/>
        </w:rPr>
      </w:pPr>
      <w:r w:rsidRPr="003C230D">
        <w:rPr>
          <w:rStyle w:val="FootnoteReference"/>
          <w:sz w:val="22"/>
          <w:szCs w:val="22"/>
        </w:rPr>
        <w:footnoteRef/>
      </w:r>
      <w:r w:rsidRPr="003C230D">
        <w:rPr>
          <w:sz w:val="22"/>
          <w:szCs w:val="22"/>
        </w:rPr>
        <w:t xml:space="preserve"> </w:t>
      </w:r>
      <w:r w:rsidRPr="00C31ADE">
        <w:rPr>
          <w:rFonts w:hint="eastAsia"/>
          <w:sz w:val="22"/>
          <w:szCs w:val="22"/>
        </w:rPr>
        <w:t>參見：</w:t>
      </w:r>
    </w:p>
    <w:p w14:paraId="28B0EF9B" w14:textId="77777777" w:rsidR="000C2CE0" w:rsidRPr="00C31ADE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1</w:t>
      </w:r>
      <w:r w:rsidRPr="00C31ADE">
        <w:rPr>
          <w:rFonts w:hint="eastAsia"/>
          <w:sz w:val="22"/>
          <w:szCs w:val="22"/>
        </w:rPr>
        <w:t>）姚秦．竺佛念譯《菩薩瓔珞本業經》卷</w:t>
      </w:r>
      <w:r w:rsidRPr="00C31ADE">
        <w:rPr>
          <w:rFonts w:hint="eastAsia"/>
          <w:sz w:val="22"/>
          <w:szCs w:val="22"/>
        </w:rPr>
        <w:t>2</w:t>
      </w:r>
      <w:r w:rsidRPr="00C31ADE">
        <w:rPr>
          <w:rFonts w:hint="eastAsia"/>
          <w:sz w:val="22"/>
          <w:szCs w:val="22"/>
        </w:rPr>
        <w:t>〈大眾受學品</w:t>
      </w:r>
      <w:r w:rsidRPr="00C31ADE">
        <w:rPr>
          <w:rFonts w:hint="eastAsia"/>
          <w:sz w:val="22"/>
          <w:szCs w:val="22"/>
        </w:rPr>
        <w:t xml:space="preserve"> 7</w:t>
      </w:r>
      <w:r w:rsidRPr="00C31ADE">
        <w:rPr>
          <w:rFonts w:hint="eastAsia"/>
          <w:sz w:val="22"/>
          <w:szCs w:val="22"/>
        </w:rPr>
        <w:t>〉</w:t>
      </w:r>
      <w:r w:rsidRPr="00C31ADE">
        <w:rPr>
          <w:rFonts w:hint="eastAsia"/>
          <w:sz w:val="22"/>
          <w:szCs w:val="22"/>
        </w:rPr>
        <w:t>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24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1020b28-c3)</w:t>
      </w:r>
      <w:r w:rsidRPr="00C31ADE">
        <w:rPr>
          <w:rFonts w:hint="eastAsia"/>
          <w:sz w:val="22"/>
          <w:szCs w:val="22"/>
        </w:rPr>
        <w:t>：</w:t>
      </w:r>
    </w:p>
    <w:p w14:paraId="26E4DC36" w14:textId="77777777" w:rsidR="000C2CE0" w:rsidRPr="00C31ADE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佛子！今為諸菩薩結一切戒根本，所謂三受門：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攝善法戒</w:t>
      </w:r>
      <w:r w:rsidRPr="00C31ADE">
        <w:rPr>
          <w:rFonts w:ascii="標楷體" w:eastAsia="標楷體" w:hAnsi="標楷體" w:hint="eastAsia"/>
          <w:sz w:val="22"/>
          <w:szCs w:val="22"/>
        </w:rPr>
        <w:t>，所謂八萬四千法門；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攝眾生戒</w:t>
      </w:r>
      <w:r w:rsidRPr="00C31ADE">
        <w:rPr>
          <w:rFonts w:ascii="標楷體" w:eastAsia="標楷體" w:hAnsi="標楷體" w:hint="eastAsia"/>
          <w:sz w:val="22"/>
          <w:szCs w:val="22"/>
        </w:rPr>
        <w:t>，所謂慈悲喜捨化及一切眾生皆得安樂；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攝律儀戒</w:t>
      </w:r>
      <w:r w:rsidRPr="00C31ADE">
        <w:rPr>
          <w:rFonts w:ascii="標楷體" w:eastAsia="標楷體" w:hAnsi="標楷體" w:hint="eastAsia"/>
          <w:sz w:val="22"/>
          <w:szCs w:val="22"/>
        </w:rPr>
        <w:t>，所謂十波羅夷。</w:t>
      </w:r>
    </w:p>
    <w:p w14:paraId="34E0C15C" w14:textId="77777777" w:rsidR="000C2CE0" w:rsidRPr="00C31ADE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2</w:t>
      </w:r>
      <w:r w:rsidRPr="00C31ADE">
        <w:rPr>
          <w:rFonts w:hint="eastAsia"/>
          <w:sz w:val="22"/>
          <w:szCs w:val="22"/>
        </w:rPr>
        <w:t>）北涼．曇無讖譯《菩薩地持經》卷</w:t>
      </w:r>
      <w:r w:rsidRPr="00C31ADE">
        <w:rPr>
          <w:rFonts w:hint="eastAsia"/>
          <w:sz w:val="22"/>
          <w:szCs w:val="22"/>
        </w:rPr>
        <w:t>4</w:t>
      </w:r>
      <w:r w:rsidRPr="00C31ADE">
        <w:rPr>
          <w:rFonts w:hint="eastAsia"/>
          <w:sz w:val="22"/>
          <w:szCs w:val="22"/>
        </w:rPr>
        <w:t>〈戒品</w:t>
      </w:r>
      <w:r w:rsidRPr="00C31ADE">
        <w:rPr>
          <w:rFonts w:hint="eastAsia"/>
          <w:sz w:val="22"/>
          <w:szCs w:val="22"/>
        </w:rPr>
        <w:t xml:space="preserve"> 10</w:t>
      </w:r>
      <w:r w:rsidRPr="00C31ADE">
        <w:rPr>
          <w:rFonts w:hint="eastAsia"/>
          <w:sz w:val="22"/>
          <w:szCs w:val="22"/>
        </w:rPr>
        <w:t>〉</w:t>
      </w:r>
      <w:r w:rsidRPr="00C31ADE">
        <w:rPr>
          <w:rFonts w:hint="eastAsia"/>
          <w:sz w:val="22"/>
          <w:szCs w:val="22"/>
        </w:rPr>
        <w:t>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30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910b6-8)</w:t>
      </w:r>
      <w:r w:rsidRPr="00C31ADE">
        <w:rPr>
          <w:rFonts w:hint="eastAsia"/>
          <w:sz w:val="22"/>
          <w:szCs w:val="22"/>
        </w:rPr>
        <w:t>。</w:t>
      </w:r>
    </w:p>
    <w:p w14:paraId="2D66B3AD" w14:textId="77777777" w:rsidR="000C2CE0" w:rsidRPr="00C31ADE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sz w:val="22"/>
          <w:szCs w:val="22"/>
        </w:rPr>
        <w:t>3</w:t>
      </w:r>
      <w:r w:rsidRPr="00C31ADE">
        <w:rPr>
          <w:rFonts w:hint="eastAsia"/>
          <w:sz w:val="22"/>
          <w:szCs w:val="22"/>
        </w:rPr>
        <w:t>）慈氏說．曇無讖譯《菩薩戒本》卷</w:t>
      </w:r>
      <w:r w:rsidRPr="00C31ADE">
        <w:rPr>
          <w:rFonts w:hint="eastAsia"/>
          <w:sz w:val="22"/>
          <w:szCs w:val="22"/>
        </w:rPr>
        <w:t>1(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24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1110a16-19)</w:t>
      </w:r>
      <w:r>
        <w:rPr>
          <w:rFonts w:hint="eastAsia"/>
          <w:sz w:val="22"/>
          <w:szCs w:val="22"/>
        </w:rPr>
        <w:t>。</w:t>
      </w:r>
    </w:p>
    <w:p w14:paraId="5807B1BD" w14:textId="77777777" w:rsidR="000C2CE0" w:rsidRPr="00C31ADE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sz w:val="22"/>
          <w:szCs w:val="22"/>
        </w:rPr>
        <w:t>4</w:t>
      </w:r>
      <w:r w:rsidRPr="00C31ADE">
        <w:rPr>
          <w:rFonts w:hint="eastAsia"/>
          <w:sz w:val="22"/>
          <w:szCs w:val="22"/>
        </w:rPr>
        <w:t>）彌勒說．玄奘譯《菩薩戒本》卷</w:t>
      </w:r>
      <w:r w:rsidRPr="00C31ADE">
        <w:rPr>
          <w:rFonts w:hint="eastAsia"/>
          <w:sz w:val="22"/>
          <w:szCs w:val="22"/>
        </w:rPr>
        <w:t>1(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24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1115c18-21)</w:t>
      </w:r>
      <w:r w:rsidRPr="00C31ADE">
        <w:rPr>
          <w:rFonts w:hint="eastAsia"/>
          <w:sz w:val="22"/>
          <w:szCs w:val="22"/>
        </w:rPr>
        <w:t>：</w:t>
      </w:r>
    </w:p>
    <w:p w14:paraId="3A3A7AD9" w14:textId="77777777" w:rsidR="000C2CE0" w:rsidRPr="00C31ADE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復次，如是所犯諸事菩薩學處，佛於彼彼素呾纜中隨機散說，謂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依律儀戒</w:t>
      </w:r>
      <w:r w:rsidRPr="001B4400">
        <w:rPr>
          <w:rFonts w:ascii="標楷體" w:eastAsia="標楷體" w:hAnsi="標楷體" w:hint="eastAsia"/>
          <w:sz w:val="22"/>
          <w:szCs w:val="22"/>
        </w:rPr>
        <w:t>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攝善法戒</w:t>
      </w:r>
      <w:r w:rsidRPr="001B4400">
        <w:rPr>
          <w:rFonts w:ascii="標楷體" w:eastAsia="標楷體" w:hAnsi="標楷體" w:hint="eastAsia"/>
          <w:sz w:val="22"/>
          <w:szCs w:val="22"/>
        </w:rPr>
        <w:t>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饒益有情戒</w:t>
      </w:r>
      <w:r w:rsidRPr="00C31ADE">
        <w:rPr>
          <w:rFonts w:ascii="標楷體" w:eastAsia="標楷體" w:hAnsi="標楷體" w:hint="eastAsia"/>
          <w:sz w:val="22"/>
          <w:szCs w:val="22"/>
        </w:rPr>
        <w:t>，今於此菩薩藏摩呾理迦，綜集而說。菩薩於中應起尊重，住極恭敬，專精修學。</w:t>
      </w:r>
    </w:p>
    <w:p w14:paraId="7087B2D7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）彌勒說．玄奘譯</w:t>
      </w:r>
      <w:r w:rsidRPr="00B8018B">
        <w:rPr>
          <w:rFonts w:hint="eastAsia"/>
          <w:sz w:val="22"/>
          <w:szCs w:val="22"/>
        </w:rPr>
        <w:t>《瑜伽師地論》卷</w:t>
      </w:r>
      <w:r w:rsidRPr="00B8018B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B8018B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B8018B">
        <w:rPr>
          <w:rFonts w:hint="eastAsia"/>
          <w:sz w:val="22"/>
          <w:szCs w:val="22"/>
        </w:rPr>
        <w:t>511a12-c8)</w:t>
      </w:r>
      <w:r w:rsidRPr="00B8018B">
        <w:rPr>
          <w:rFonts w:hint="eastAsia"/>
          <w:sz w:val="22"/>
          <w:szCs w:val="22"/>
        </w:rPr>
        <w:t>：</w:t>
      </w:r>
    </w:p>
    <w:p w14:paraId="20E4E468" w14:textId="77777777" w:rsidR="000C2CE0" w:rsidRPr="00B8018B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8018B">
        <w:rPr>
          <w:rFonts w:ascii="標楷體" w:eastAsia="標楷體" w:hAnsi="標楷體" w:hint="eastAsia"/>
          <w:sz w:val="22"/>
          <w:szCs w:val="22"/>
        </w:rPr>
        <w:t>云何菩薩一切戒？謂：菩薩戒略有二種：一、在家分戒，二、出家分戒，是名一切戒。又即依此在家、出家二分淨戒，略說三種：一、</w:t>
      </w:r>
      <w:r w:rsidRPr="00E337CE">
        <w:rPr>
          <w:rFonts w:ascii="標楷體" w:eastAsia="標楷體" w:hAnsi="標楷體" w:hint="eastAsia"/>
          <w:sz w:val="22"/>
          <w:szCs w:val="22"/>
          <w:u w:val="thick"/>
        </w:rPr>
        <w:t>律儀戒</w:t>
      </w:r>
      <w:r w:rsidRPr="00B8018B">
        <w:rPr>
          <w:rFonts w:ascii="標楷體" w:eastAsia="標楷體" w:hAnsi="標楷體" w:hint="eastAsia"/>
          <w:sz w:val="22"/>
          <w:szCs w:val="22"/>
        </w:rPr>
        <w:t>，二、</w:t>
      </w:r>
      <w:r w:rsidRPr="00E337CE">
        <w:rPr>
          <w:rFonts w:ascii="標楷體" w:eastAsia="標楷體" w:hAnsi="標楷體" w:hint="eastAsia"/>
          <w:sz w:val="22"/>
          <w:szCs w:val="22"/>
          <w:u w:val="thick"/>
        </w:rPr>
        <w:t>攝善法戒</w:t>
      </w:r>
      <w:r w:rsidRPr="00B8018B">
        <w:rPr>
          <w:rFonts w:ascii="標楷體" w:eastAsia="標楷體" w:hAnsi="標楷體" w:hint="eastAsia"/>
          <w:sz w:val="22"/>
          <w:szCs w:val="22"/>
        </w:rPr>
        <w:t>，三、</w:t>
      </w:r>
      <w:r w:rsidRPr="00E337CE">
        <w:rPr>
          <w:rFonts w:ascii="標楷體" w:eastAsia="標楷體" w:hAnsi="標楷體" w:hint="eastAsia"/>
          <w:sz w:val="22"/>
          <w:szCs w:val="22"/>
          <w:u w:val="thick"/>
        </w:rPr>
        <w:t>饒益有情戒</w:t>
      </w:r>
      <w:r w:rsidRPr="00B8018B">
        <w:rPr>
          <w:rFonts w:ascii="標楷體" w:eastAsia="標楷體" w:hAnsi="標楷體" w:hint="eastAsia"/>
          <w:sz w:val="22"/>
          <w:szCs w:val="22"/>
        </w:rPr>
        <w:t>。</w:t>
      </w:r>
    </w:p>
    <w:p w14:paraId="081B3ED4" w14:textId="77777777" w:rsidR="000C2CE0" w:rsidRPr="00B8018B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8018B">
        <w:rPr>
          <w:rFonts w:ascii="標楷體" w:eastAsia="標楷體" w:hAnsi="標楷體" w:hint="eastAsia"/>
          <w:b/>
          <w:bCs/>
          <w:sz w:val="22"/>
          <w:szCs w:val="22"/>
        </w:rPr>
        <w:t>律儀戒</w:t>
      </w:r>
      <w:r w:rsidRPr="00B8018B">
        <w:rPr>
          <w:rFonts w:ascii="標楷體" w:eastAsia="標楷體" w:hAnsi="標楷體" w:hint="eastAsia"/>
          <w:sz w:val="22"/>
          <w:szCs w:val="22"/>
        </w:rPr>
        <w:t>者，謂：諸菩薩所受七眾別解脫律儀，即是苾芻戒、苾芻尼戒、正學戒、勤策男戒、勤策女戒，近事男戒、近事女戒。如是七種，依止在家、出家二分，如應當知。是名菩薩律儀戒。</w:t>
      </w:r>
    </w:p>
    <w:p w14:paraId="184604B7" w14:textId="77777777" w:rsidR="000C2CE0" w:rsidRPr="00B8018B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8018B">
        <w:rPr>
          <w:rFonts w:ascii="標楷體" w:eastAsia="標楷體" w:hAnsi="標楷體" w:hint="eastAsia"/>
          <w:b/>
          <w:bCs/>
          <w:sz w:val="22"/>
          <w:szCs w:val="22"/>
        </w:rPr>
        <w:t>攝善法戒</w:t>
      </w:r>
      <w:r w:rsidRPr="00B8018B">
        <w:rPr>
          <w:rFonts w:ascii="標楷體" w:eastAsia="標楷體" w:hAnsi="標楷體" w:hint="eastAsia"/>
          <w:sz w:val="22"/>
          <w:szCs w:val="22"/>
        </w:rPr>
        <w:t>者，謂：諸菩薩受律儀戒後，所有一切為大菩提，由身語意積集諸善，總說名為攝善法戒。……</w:t>
      </w:r>
    </w:p>
    <w:p w14:paraId="512F8EB6" w14:textId="77777777" w:rsidR="000C2CE0" w:rsidRPr="003C230D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B8018B">
        <w:rPr>
          <w:rFonts w:ascii="標楷體" w:eastAsia="標楷體" w:hAnsi="標楷體" w:hint="eastAsia"/>
          <w:sz w:val="22"/>
          <w:szCs w:val="22"/>
        </w:rPr>
        <w:t>云何菩薩</w:t>
      </w:r>
      <w:r w:rsidRPr="00B8018B">
        <w:rPr>
          <w:rFonts w:ascii="標楷體" w:eastAsia="標楷體" w:hAnsi="標楷體" w:hint="eastAsia"/>
          <w:b/>
          <w:bCs/>
          <w:sz w:val="22"/>
          <w:szCs w:val="22"/>
        </w:rPr>
        <w:t>饒益有情戒</w:t>
      </w:r>
      <w:r w:rsidRPr="00B8018B">
        <w:rPr>
          <w:rFonts w:ascii="標楷體" w:eastAsia="標楷體" w:hAnsi="標楷體" w:hint="eastAsia"/>
          <w:sz w:val="22"/>
          <w:szCs w:val="22"/>
        </w:rPr>
        <w:t>？當知此戒略有十一相。何等十一？謂：諸菩薩，於諸有情能引義利彼彼事業，與作助伴。……方便引令入佛聖教，歡喜信樂，生希有心，勤修正行。</w:t>
      </w:r>
    </w:p>
  </w:footnote>
  <w:footnote w:id="40">
    <w:p w14:paraId="2882B8BB" w14:textId="77777777" w:rsidR="000C2CE0" w:rsidRDefault="000C2CE0" w:rsidP="000C2CE0">
      <w:pPr>
        <w:pStyle w:val="FootnoteText"/>
        <w:rPr>
          <w:sz w:val="22"/>
          <w:szCs w:val="22"/>
        </w:rPr>
      </w:pPr>
      <w:r w:rsidRPr="00DA1C84">
        <w:rPr>
          <w:rStyle w:val="FootnoteReference"/>
          <w:sz w:val="22"/>
          <w:szCs w:val="22"/>
        </w:rPr>
        <w:footnoteRef/>
      </w:r>
      <w:r w:rsidRPr="00DA1C8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39F5A4E4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）龍樹造．鳩摩羅什譯</w:t>
      </w:r>
      <w:r w:rsidRPr="00DA1C84">
        <w:rPr>
          <w:rFonts w:hint="eastAsia"/>
          <w:sz w:val="22"/>
          <w:szCs w:val="22"/>
        </w:rPr>
        <w:t>《大智度論》卷</w:t>
      </w:r>
      <w:r w:rsidRPr="00DA1C84">
        <w:rPr>
          <w:rFonts w:hint="eastAsia"/>
          <w:sz w:val="22"/>
          <w:szCs w:val="22"/>
        </w:rPr>
        <w:t>13</w:t>
      </w:r>
      <w:r w:rsidRPr="00F62B79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62B79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DA1C84">
        <w:rPr>
          <w:rFonts w:hint="eastAsia"/>
          <w:sz w:val="22"/>
          <w:szCs w:val="22"/>
        </w:rPr>
        <w:t>158c22-29)</w:t>
      </w:r>
      <w:r>
        <w:rPr>
          <w:rFonts w:hint="eastAsia"/>
          <w:sz w:val="22"/>
          <w:szCs w:val="22"/>
        </w:rPr>
        <w:t>：</w:t>
      </w:r>
    </w:p>
    <w:p w14:paraId="1FC39932" w14:textId="77777777" w:rsidR="000C2CE0" w:rsidRPr="00DA1C84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A1C84">
        <w:rPr>
          <w:rFonts w:ascii="標楷體" w:eastAsia="標楷體" w:hAnsi="標楷體" w:hint="eastAsia"/>
          <w:sz w:val="22"/>
          <w:szCs w:val="22"/>
        </w:rPr>
        <w:t>……是五戒有五種受，名五種優婆塞：一者、</w:t>
      </w:r>
      <w:r w:rsidRPr="00DA1C84">
        <w:rPr>
          <w:rFonts w:ascii="標楷體" w:eastAsia="標楷體" w:hAnsi="標楷體" w:hint="eastAsia"/>
          <w:b/>
          <w:bCs/>
          <w:sz w:val="22"/>
          <w:szCs w:val="22"/>
        </w:rPr>
        <w:t>一分行</w:t>
      </w:r>
      <w:r w:rsidRPr="00DA1C84">
        <w:rPr>
          <w:rFonts w:ascii="標楷體" w:eastAsia="標楷體" w:hAnsi="標楷體" w:hint="eastAsia"/>
          <w:sz w:val="22"/>
          <w:szCs w:val="22"/>
        </w:rPr>
        <w:t>優婆塞，二者、</w:t>
      </w:r>
      <w:r w:rsidRPr="00DA1C84">
        <w:rPr>
          <w:rFonts w:ascii="標楷體" w:eastAsia="標楷體" w:hAnsi="標楷體" w:hint="eastAsia"/>
          <w:b/>
          <w:bCs/>
          <w:sz w:val="22"/>
          <w:szCs w:val="22"/>
        </w:rPr>
        <w:t>少分行</w:t>
      </w:r>
      <w:r w:rsidRPr="00DA1C84">
        <w:rPr>
          <w:rFonts w:ascii="標楷體" w:eastAsia="標楷體" w:hAnsi="標楷體" w:hint="eastAsia"/>
          <w:sz w:val="22"/>
          <w:szCs w:val="22"/>
        </w:rPr>
        <w:t>優婆塞，三者、</w:t>
      </w:r>
      <w:r w:rsidRPr="00DA1C84">
        <w:rPr>
          <w:rFonts w:ascii="標楷體" w:eastAsia="標楷體" w:hAnsi="標楷體" w:hint="eastAsia"/>
          <w:b/>
          <w:bCs/>
          <w:sz w:val="22"/>
          <w:szCs w:val="22"/>
        </w:rPr>
        <w:t>多分行</w:t>
      </w:r>
      <w:r w:rsidRPr="00DA1C84">
        <w:rPr>
          <w:rFonts w:ascii="標楷體" w:eastAsia="標楷體" w:hAnsi="標楷體" w:hint="eastAsia"/>
          <w:sz w:val="22"/>
          <w:szCs w:val="22"/>
        </w:rPr>
        <w:t>優婆塞，四者、</w:t>
      </w:r>
      <w:r w:rsidRPr="00DA1C84">
        <w:rPr>
          <w:rFonts w:ascii="標楷體" w:eastAsia="標楷體" w:hAnsi="標楷體" w:hint="eastAsia"/>
          <w:b/>
          <w:bCs/>
          <w:sz w:val="22"/>
          <w:szCs w:val="22"/>
        </w:rPr>
        <w:t>滿行</w:t>
      </w:r>
      <w:r w:rsidRPr="00DA1C84">
        <w:rPr>
          <w:rFonts w:ascii="標楷體" w:eastAsia="標楷體" w:hAnsi="標楷體" w:hint="eastAsia"/>
          <w:sz w:val="22"/>
          <w:szCs w:val="22"/>
        </w:rPr>
        <w:t>優婆塞，五者，</w:t>
      </w:r>
      <w:r w:rsidRPr="00DA1C84">
        <w:rPr>
          <w:rFonts w:ascii="標楷體" w:eastAsia="標楷體" w:hAnsi="標楷體" w:hint="eastAsia"/>
          <w:b/>
          <w:bCs/>
          <w:sz w:val="22"/>
          <w:szCs w:val="22"/>
        </w:rPr>
        <w:t>斷婬</w:t>
      </w:r>
      <w:r w:rsidRPr="00DA1C84">
        <w:rPr>
          <w:rFonts w:ascii="標楷體" w:eastAsia="標楷體" w:hAnsi="標楷體" w:hint="eastAsia"/>
          <w:sz w:val="22"/>
          <w:szCs w:val="22"/>
        </w:rPr>
        <w:t>優婆塞。一分行者，於五戒中受一戒，不能受持四戒；少分行者，若受二戒、若受三戒；多分行者，受四戒；滿行者，盡持五戒；斷婬者，受五戒已，師前更作自誓言：我於自婦不復行婬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DA1C84">
        <w:rPr>
          <w:rFonts w:ascii="標楷體" w:eastAsia="標楷體" w:hAnsi="標楷體" w:hint="eastAsia"/>
          <w:sz w:val="22"/>
          <w:szCs w:val="22"/>
        </w:rPr>
        <w:t>是名五戒。……</w:t>
      </w:r>
    </w:p>
    <w:p w14:paraId="2DD8C8E4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D948AA">
        <w:rPr>
          <w:rFonts w:hint="eastAsia"/>
          <w:sz w:val="22"/>
          <w:szCs w:val="22"/>
        </w:rPr>
        <w:t>印順法師，</w:t>
      </w:r>
      <w:r w:rsidRPr="00DA1C84">
        <w:rPr>
          <w:rFonts w:hint="eastAsia"/>
          <w:sz w:val="22"/>
          <w:szCs w:val="22"/>
        </w:rPr>
        <w:t>《原始佛教聖典之集成》，</w:t>
      </w:r>
      <w:r w:rsidRPr="00DA1C84">
        <w:rPr>
          <w:sz w:val="22"/>
          <w:szCs w:val="22"/>
        </w:rPr>
        <w:t>p.353</w:t>
      </w:r>
      <w:r>
        <w:rPr>
          <w:rFonts w:hint="eastAsia"/>
          <w:sz w:val="22"/>
          <w:szCs w:val="22"/>
        </w:rPr>
        <w:t>：</w:t>
      </w:r>
    </w:p>
    <w:p w14:paraId="709F8F5E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A1C84">
        <w:rPr>
          <w:rFonts w:ascii="標楷體" w:eastAsia="標楷體" w:hAnsi="標楷體" w:hint="eastAsia"/>
          <w:sz w:val="22"/>
          <w:szCs w:val="22"/>
        </w:rPr>
        <w:t>從佛教的制度來看：在家弟子，受五戒，名優婆塞（</w:t>
      </w:r>
      <w:r w:rsidRPr="00DA1C84">
        <w:rPr>
          <w:rFonts w:ascii="Times Ext Roman" w:eastAsia="標楷體" w:hAnsi="Times Ext Roman" w:cs="Times Ext Roman"/>
          <w:sz w:val="22"/>
          <w:szCs w:val="22"/>
        </w:rPr>
        <w:t>upāsaka</w:t>
      </w:r>
      <w:r w:rsidRPr="00DA1C84">
        <w:rPr>
          <w:rFonts w:ascii="標楷體" w:eastAsia="標楷體" w:hAnsi="標楷體" w:hint="eastAsia"/>
          <w:sz w:val="22"/>
          <w:szCs w:val="22"/>
        </w:rPr>
        <w:t>）、優婆夷（</w:t>
      </w:r>
      <w:r w:rsidRPr="00DA1C84">
        <w:rPr>
          <w:rFonts w:ascii="Times Ext Roman" w:eastAsia="標楷體" w:hAnsi="Times Ext Roman" w:cs="Times Ext Roman"/>
          <w:sz w:val="22"/>
          <w:szCs w:val="22"/>
        </w:rPr>
        <w:t>upāsikā</w:t>
      </w:r>
      <w:r w:rsidRPr="00DA1C84">
        <w:rPr>
          <w:rFonts w:ascii="標楷體" w:eastAsia="標楷體" w:hAnsi="標楷體" w:hint="eastAsia"/>
          <w:sz w:val="22"/>
          <w:szCs w:val="22"/>
        </w:rPr>
        <w:t>），譯義為「近事」（男、女），是親近承事的意思。</w:t>
      </w:r>
    </w:p>
    <w:p w14:paraId="344C005C" w14:textId="77777777" w:rsidR="000C2CE0" w:rsidRPr="00DA1C84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A1C84">
        <w:rPr>
          <w:rFonts w:ascii="標楷體" w:eastAsia="標楷體" w:hAnsi="標楷體" w:hint="eastAsia"/>
          <w:sz w:val="22"/>
          <w:szCs w:val="22"/>
        </w:rPr>
        <w:t>每月六齋日，在家弟子到寺院裡來，受一日一夜的八支淨戒，名優波婆沙（</w:t>
      </w:r>
      <w:r w:rsidRPr="00DA1C84">
        <w:rPr>
          <w:rFonts w:ascii="Times Ext Roman" w:eastAsia="標楷體" w:hAnsi="Times Ext Roman" w:cs="Times Ext Roman"/>
          <w:sz w:val="22"/>
          <w:szCs w:val="22"/>
        </w:rPr>
        <w:t>upavāsa</w:t>
      </w:r>
      <w:r w:rsidRPr="00DA1C84">
        <w:rPr>
          <w:rFonts w:ascii="標楷體" w:eastAsia="標楷體" w:hAnsi="標楷體" w:hint="eastAsia"/>
          <w:sz w:val="22"/>
          <w:szCs w:val="22"/>
        </w:rPr>
        <w:t>），譯義為「近住」，是近阿羅漢而住的意思。</w:t>
      </w:r>
    </w:p>
  </w:footnote>
  <w:footnote w:id="41">
    <w:p w14:paraId="62B6A2F6" w14:textId="77777777" w:rsidR="000C2CE0" w:rsidRDefault="000C2CE0" w:rsidP="000C2CE0">
      <w:pPr>
        <w:pStyle w:val="FootnoteText"/>
        <w:rPr>
          <w:sz w:val="22"/>
          <w:szCs w:val="22"/>
        </w:rPr>
      </w:pPr>
      <w:r w:rsidRPr="00D948AA">
        <w:rPr>
          <w:rStyle w:val="FootnoteReference"/>
          <w:sz w:val="22"/>
          <w:szCs w:val="22"/>
        </w:rPr>
        <w:footnoteRef/>
      </w:r>
      <w:r w:rsidRPr="00D948AA">
        <w:rPr>
          <w:sz w:val="22"/>
          <w:szCs w:val="22"/>
        </w:rPr>
        <w:t xml:space="preserve"> </w:t>
      </w:r>
      <w:r w:rsidRPr="00D948AA">
        <w:rPr>
          <w:rFonts w:hint="eastAsia"/>
          <w:sz w:val="22"/>
          <w:szCs w:val="22"/>
        </w:rPr>
        <w:t>參見：</w:t>
      </w:r>
    </w:p>
    <w:p w14:paraId="13969388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D948AA">
        <w:rPr>
          <w:rFonts w:hint="eastAsia"/>
          <w:sz w:val="22"/>
          <w:szCs w:val="22"/>
        </w:rPr>
        <w:t>印順法師，《原始佛教聖典之集成》，</w:t>
      </w:r>
      <w:r w:rsidRPr="00D948AA">
        <w:rPr>
          <w:sz w:val="22"/>
          <w:szCs w:val="22"/>
        </w:rPr>
        <w:t>p.405</w:t>
      </w:r>
      <w:r>
        <w:rPr>
          <w:rFonts w:hint="eastAsia"/>
          <w:sz w:val="22"/>
          <w:szCs w:val="22"/>
        </w:rPr>
        <w:t>：</w:t>
      </w:r>
    </w:p>
    <w:p w14:paraId="12A68BEB" w14:textId="77777777" w:rsidR="000C2CE0" w:rsidRDefault="000C2CE0" w:rsidP="000C2CE0">
      <w:pPr>
        <w:pStyle w:val="FootnoteText"/>
        <w:ind w:leftChars="322" w:left="773"/>
        <w:rPr>
          <w:sz w:val="22"/>
          <w:szCs w:val="22"/>
        </w:rPr>
      </w:pPr>
      <w:r>
        <w:rPr>
          <w:rFonts w:ascii="Times Ext Roman" w:hAnsi="Times Ext Roman" w:cs="Times Ext Roman" w:hint="eastAsia"/>
          <w:sz w:val="22"/>
          <w:szCs w:val="22"/>
        </w:rPr>
        <w:t>……</w:t>
      </w:r>
      <w:r w:rsidRPr="00D948AA">
        <w:rPr>
          <w:rFonts w:ascii="Times Ext Roman" w:hAnsi="Times Ext Roman" w:cs="Times Ext Roman"/>
          <w:sz w:val="22"/>
          <w:szCs w:val="22"/>
        </w:rPr>
        <w:t>6.</w:t>
      </w:r>
      <w:r w:rsidRPr="00D948AA">
        <w:rPr>
          <w:rFonts w:ascii="標楷體" w:eastAsia="標楷體" w:hAnsi="標楷體" w:hint="eastAsia"/>
          <w:sz w:val="22"/>
          <w:szCs w:val="22"/>
        </w:rPr>
        <w:t>式叉摩那（</w:t>
      </w:r>
      <w:r w:rsidRPr="00D948AA">
        <w:rPr>
          <w:rFonts w:ascii="Times Ext Roman" w:hAnsi="Times Ext Roman" w:cs="Times Ext Roman"/>
          <w:sz w:val="22"/>
          <w:szCs w:val="22"/>
        </w:rPr>
        <w:t>śiksamāṇā</w:t>
      </w:r>
      <w:r w:rsidRPr="00D948AA">
        <w:rPr>
          <w:rFonts w:ascii="標楷體" w:eastAsia="標楷體" w:hAnsi="標楷體" w:hint="eastAsia"/>
          <w:sz w:val="22"/>
          <w:szCs w:val="22"/>
        </w:rPr>
        <w:t>）學滿了二年的學法戒，以比丘尼為和尚，在比丘尼僧中，「十僧現前白四羯磨受具」。然後「即日」就要去比丘僧處，「和合僧二部眾十眾以上」，再受具足戒。這是比丘尼的受具，要經過比丘僧的認可。</w:t>
      </w:r>
    </w:p>
    <w:p w14:paraId="1A52831A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D948AA">
        <w:rPr>
          <w:rFonts w:hint="eastAsia"/>
          <w:sz w:val="22"/>
          <w:szCs w:val="22"/>
        </w:rPr>
        <w:t>印順法師，《成佛之道》（增注本），</w:t>
      </w:r>
      <w:r w:rsidRPr="00D948AA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D948AA">
        <w:rPr>
          <w:rFonts w:hint="eastAsia"/>
          <w:sz w:val="22"/>
          <w:szCs w:val="22"/>
        </w:rPr>
        <w:t>.183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184</w:t>
      </w:r>
      <w:r>
        <w:rPr>
          <w:rFonts w:hint="eastAsia"/>
          <w:sz w:val="22"/>
          <w:szCs w:val="22"/>
        </w:rPr>
        <w:t>：</w:t>
      </w:r>
    </w:p>
    <w:p w14:paraId="6A7C2FEB" w14:textId="77777777" w:rsidR="000C2CE0" w:rsidRPr="00D948AA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948AA">
        <w:rPr>
          <w:rFonts w:ascii="標楷體" w:eastAsia="標楷體" w:hAnsi="標楷體" w:hint="eastAsia"/>
          <w:sz w:val="22"/>
          <w:szCs w:val="22"/>
        </w:rPr>
        <w:t>……式叉摩那，譯義為</w:t>
      </w:r>
      <w:r w:rsidRPr="00D948AA">
        <w:rPr>
          <w:rFonts w:ascii="標楷體" w:eastAsia="標楷體" w:hAnsi="標楷體" w:hint="eastAsia"/>
          <w:b/>
          <w:bCs/>
          <w:sz w:val="22"/>
          <w:szCs w:val="22"/>
        </w:rPr>
        <w:t>學法女</w:t>
      </w:r>
      <w:r w:rsidRPr="00D948AA">
        <w:rPr>
          <w:rFonts w:ascii="標楷體" w:eastAsia="標楷體" w:hAnsi="標楷體" w:hint="eastAsia"/>
          <w:sz w:val="22"/>
          <w:szCs w:val="22"/>
        </w:rPr>
        <w:t>，是在二年內，受持六法戒的一類。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D948AA">
        <w:rPr>
          <w:rFonts w:ascii="標楷體" w:eastAsia="標楷體" w:hAnsi="標楷體" w:hint="eastAsia"/>
          <w:sz w:val="22"/>
          <w:szCs w:val="22"/>
        </w:rPr>
        <w:t>起因是：有曾經結婚的婦女來出家，她早已懷了孕。受比丘尼戒後，胎相顯現，生了兒子，這是會被俗人誤會譏嫌的，有辱清淨僧團的名譽。……</w:t>
      </w:r>
    </w:p>
  </w:footnote>
  <w:footnote w:id="42">
    <w:p w14:paraId="39474268" w14:textId="77777777" w:rsidR="000C2CE0" w:rsidRDefault="000C2CE0" w:rsidP="000C2CE0">
      <w:pPr>
        <w:pStyle w:val="FootnoteText"/>
        <w:rPr>
          <w:sz w:val="22"/>
          <w:szCs w:val="22"/>
        </w:rPr>
      </w:pPr>
      <w:r w:rsidRPr="00D948AA">
        <w:rPr>
          <w:rStyle w:val="FootnoteReference"/>
          <w:sz w:val="22"/>
          <w:szCs w:val="22"/>
        </w:rPr>
        <w:footnoteRef/>
      </w:r>
      <w:r w:rsidRPr="00D948AA">
        <w:rPr>
          <w:sz w:val="22"/>
          <w:szCs w:val="22"/>
        </w:rPr>
        <w:t xml:space="preserve"> </w:t>
      </w:r>
      <w:r w:rsidRPr="00D948AA">
        <w:rPr>
          <w:rFonts w:hint="eastAsia"/>
          <w:sz w:val="22"/>
          <w:szCs w:val="22"/>
        </w:rPr>
        <w:t>參見：</w:t>
      </w:r>
    </w:p>
    <w:p w14:paraId="7DCB692B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）龍樹造．鳩摩羅什譯</w:t>
      </w:r>
      <w:r w:rsidRPr="00F62B79">
        <w:rPr>
          <w:rFonts w:hint="eastAsia"/>
          <w:sz w:val="22"/>
          <w:szCs w:val="22"/>
        </w:rPr>
        <w:t>《大智度論》卷</w:t>
      </w:r>
      <w:r w:rsidRPr="00F62B79">
        <w:rPr>
          <w:rFonts w:hint="eastAsia"/>
          <w:sz w:val="22"/>
          <w:szCs w:val="22"/>
        </w:rPr>
        <w:t>13(</w:t>
      </w:r>
      <w:r>
        <w:rPr>
          <w:rFonts w:hint="eastAsia"/>
          <w:sz w:val="22"/>
          <w:szCs w:val="22"/>
        </w:rPr>
        <w:t>大正</w:t>
      </w:r>
      <w:r w:rsidRPr="00F62B79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F62B79">
        <w:rPr>
          <w:rFonts w:hint="eastAsia"/>
          <w:sz w:val="22"/>
          <w:szCs w:val="22"/>
        </w:rPr>
        <w:t>160c26-28)</w:t>
      </w:r>
      <w:r>
        <w:rPr>
          <w:rFonts w:hint="eastAsia"/>
          <w:sz w:val="22"/>
          <w:szCs w:val="22"/>
        </w:rPr>
        <w:t>。</w:t>
      </w:r>
    </w:p>
    <w:p w14:paraId="7F8E8B35" w14:textId="77777777" w:rsidR="000C2CE0" w:rsidRPr="00D948AA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D948AA">
        <w:rPr>
          <w:rFonts w:hint="eastAsia"/>
          <w:sz w:val="22"/>
          <w:szCs w:val="22"/>
        </w:rPr>
        <w:t>印順法師，《成佛之道》（增注本），</w:t>
      </w:r>
      <w:r w:rsidRPr="00D948AA">
        <w:rPr>
          <w:rFonts w:hint="eastAsia"/>
          <w:sz w:val="22"/>
          <w:szCs w:val="22"/>
        </w:rPr>
        <w:t>pp.180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86</w:t>
      </w:r>
      <w:r>
        <w:rPr>
          <w:rFonts w:hint="eastAsia"/>
          <w:sz w:val="22"/>
          <w:szCs w:val="22"/>
        </w:rPr>
        <w:t>。</w:t>
      </w:r>
    </w:p>
  </w:footnote>
  <w:footnote w:id="43">
    <w:p w14:paraId="1A7F625F" w14:textId="77777777" w:rsidR="000C2CE0" w:rsidRDefault="000C2CE0" w:rsidP="000C2CE0">
      <w:pPr>
        <w:pStyle w:val="FootnoteText"/>
        <w:rPr>
          <w:sz w:val="22"/>
          <w:szCs w:val="22"/>
        </w:rPr>
      </w:pPr>
      <w:r w:rsidRPr="00D7044F">
        <w:rPr>
          <w:rStyle w:val="FootnoteReference"/>
          <w:sz w:val="22"/>
          <w:szCs w:val="22"/>
        </w:rPr>
        <w:footnoteRef/>
      </w:r>
      <w:r w:rsidRPr="00D7044F">
        <w:rPr>
          <w:sz w:val="22"/>
          <w:szCs w:val="22"/>
        </w:rPr>
        <w:t xml:space="preserve"> </w:t>
      </w:r>
      <w:r w:rsidRPr="00D7044F">
        <w:rPr>
          <w:rFonts w:hint="eastAsia"/>
          <w:sz w:val="22"/>
          <w:szCs w:val="22"/>
        </w:rPr>
        <w:t>參見：</w:t>
      </w:r>
      <w:r w:rsidRPr="00D7044F">
        <w:rPr>
          <w:rFonts w:cs="Times Ext Roman" w:hint="eastAsia"/>
          <w:sz w:val="22"/>
          <w:szCs w:val="32"/>
        </w:rPr>
        <w:t>聖嚴法師，《戒律學綱要》，</w:t>
      </w:r>
      <w:r w:rsidRPr="00D7044F">
        <w:rPr>
          <w:rFonts w:cs="Times Ext Roman" w:hint="eastAsia"/>
          <w:sz w:val="22"/>
          <w:szCs w:val="32"/>
        </w:rPr>
        <w:t>pp.316</w:t>
      </w:r>
      <w:r w:rsidRPr="00D7044F">
        <w:rPr>
          <w:rFonts w:cs="Times Ext Roman" w:hint="eastAsia"/>
          <w:sz w:val="22"/>
          <w:szCs w:val="32"/>
        </w:rPr>
        <w:t>～</w:t>
      </w:r>
      <w:r w:rsidRPr="00D7044F">
        <w:rPr>
          <w:rFonts w:cs="Times Ext Roman" w:hint="eastAsia"/>
          <w:sz w:val="22"/>
          <w:szCs w:val="32"/>
        </w:rPr>
        <w:t>3</w:t>
      </w:r>
      <w:r w:rsidRPr="00D7044F">
        <w:rPr>
          <w:rFonts w:cs="Times Ext Roman"/>
          <w:sz w:val="22"/>
          <w:szCs w:val="32"/>
        </w:rPr>
        <w:t>2</w:t>
      </w:r>
      <w:r w:rsidRPr="00D7044F">
        <w:rPr>
          <w:rFonts w:cs="Times Ext Roman" w:hint="eastAsia"/>
          <w:sz w:val="22"/>
          <w:szCs w:val="32"/>
        </w:rPr>
        <w:t>1</w:t>
      </w:r>
      <w:r w:rsidRPr="00D7044F">
        <w:rPr>
          <w:rFonts w:cs="Times Ext Roman" w:hint="eastAsia"/>
          <w:sz w:val="22"/>
          <w:szCs w:val="32"/>
        </w:rPr>
        <w:t>：</w:t>
      </w:r>
    </w:p>
    <w:p w14:paraId="23EDA291" w14:textId="77777777" w:rsidR="000C2CE0" w:rsidRDefault="000C2CE0" w:rsidP="000C2CE0">
      <w:pPr>
        <w:pStyle w:val="FootnoteText"/>
        <w:ind w:leftChars="137" w:left="329"/>
        <w:rPr>
          <w:rFonts w:ascii="標楷體" w:eastAsia="標楷體" w:hAnsi="標楷體" w:cs="Times Ext Roman"/>
          <w:sz w:val="22"/>
          <w:szCs w:val="32"/>
        </w:rPr>
      </w:pPr>
      <w:r w:rsidRPr="00D7044F">
        <w:rPr>
          <w:rFonts w:ascii="標楷體" w:eastAsia="標楷體" w:hAnsi="標楷體" w:cs="Times Ext Roman" w:hint="eastAsia"/>
          <w:sz w:val="22"/>
          <w:szCs w:val="32"/>
        </w:rPr>
        <w:t>自古迄今，藏經之中已收並已譯成漢文而受重視研究的菩薩戒本或菩薩戒經，共有如下的六種：（一）《菩薩瓔珞本業經》（二）《梵網經》菩薩戒本（三）《瑜伽論》菩薩戒本（四）《菩薩地持經》戒本（五）《菩薩善戒經》戒本（六）《優婆塞戒經》</w:t>
      </w:r>
    </w:p>
    <w:p w14:paraId="6E825629" w14:textId="77777777" w:rsidR="000C2CE0" w:rsidRDefault="000C2CE0" w:rsidP="000C2CE0">
      <w:pPr>
        <w:pStyle w:val="FootnoteText"/>
        <w:ind w:leftChars="137" w:left="329"/>
        <w:rPr>
          <w:rFonts w:ascii="標楷體" w:eastAsia="標楷體" w:hAnsi="標楷體" w:cs="Times Ext Roman"/>
          <w:sz w:val="22"/>
          <w:szCs w:val="32"/>
        </w:rPr>
      </w:pPr>
      <w:r w:rsidRPr="00D7044F">
        <w:rPr>
          <w:rFonts w:ascii="標楷體" w:eastAsia="標楷體" w:hAnsi="標楷體" w:cs="Times Ext Roman" w:hint="eastAsia"/>
          <w:sz w:val="22"/>
          <w:szCs w:val="32"/>
        </w:rPr>
        <w:t>戒本若以頓漸二類來分，《瓔珞經》與《梵網經》是屬於頓立的一類。</w:t>
      </w:r>
      <w:r>
        <w:rPr>
          <w:rFonts w:ascii="標楷體" w:eastAsia="標楷體" w:hAnsi="標楷體" w:cs="Times Ext Roman" w:hint="eastAsia"/>
          <w:sz w:val="22"/>
          <w:szCs w:val="32"/>
        </w:rPr>
        <w:t>……</w:t>
      </w:r>
      <w:r w:rsidRPr="00D7044F">
        <w:rPr>
          <w:rFonts w:ascii="標楷體" w:eastAsia="標楷體" w:hAnsi="標楷體" w:cs="Times Ext Roman" w:hint="eastAsia"/>
          <w:sz w:val="22"/>
          <w:szCs w:val="32"/>
        </w:rPr>
        <w:t>《梵網經》卷下也說……而沒有說不受七眾戒，便不得菩薩戒；只要聽懂菩薩法師所講菩薩戒法的語言及內容者，即使從未接觸過佛法，也可以受戒得戒。所以說這是</w:t>
      </w:r>
      <w:r w:rsidRPr="00D7044F">
        <w:rPr>
          <w:rFonts w:ascii="標楷體" w:eastAsia="標楷體" w:hAnsi="標楷體" w:cs="Times Ext Roman" w:hint="eastAsia"/>
          <w:sz w:val="22"/>
          <w:szCs w:val="32"/>
          <w:u w:val="thick"/>
        </w:rPr>
        <w:t>頓立</w:t>
      </w:r>
      <w:r w:rsidRPr="00D7044F">
        <w:rPr>
          <w:rFonts w:ascii="標楷體" w:eastAsia="標楷體" w:hAnsi="標楷體" w:cs="Times Ext Roman" w:hint="eastAsia"/>
          <w:sz w:val="22"/>
          <w:szCs w:val="32"/>
        </w:rPr>
        <w:t>的。</w:t>
      </w:r>
    </w:p>
    <w:p w14:paraId="193059A9" w14:textId="77777777" w:rsidR="000C2CE0" w:rsidRDefault="000C2CE0" w:rsidP="000C2CE0">
      <w:pPr>
        <w:pStyle w:val="FootnoteText"/>
        <w:ind w:leftChars="137" w:left="329"/>
        <w:rPr>
          <w:rFonts w:ascii="標楷體" w:eastAsia="標楷體" w:hAnsi="標楷體" w:cs="Times Ext Roman"/>
          <w:sz w:val="22"/>
          <w:szCs w:val="32"/>
        </w:rPr>
      </w:pPr>
      <w:r w:rsidRPr="00D7044F">
        <w:rPr>
          <w:rFonts w:ascii="標楷體" w:eastAsia="標楷體" w:hAnsi="標楷體" w:cs="Times Ext Roman" w:hint="eastAsia"/>
          <w:sz w:val="22"/>
          <w:szCs w:val="32"/>
        </w:rPr>
        <w:t>其餘的《瑜伽論》、《地持經》、《善戒經》、《優婆塞戒經》的四種戒經，是屬於</w:t>
      </w:r>
      <w:r w:rsidRPr="00F93089">
        <w:rPr>
          <w:rFonts w:ascii="標楷體" w:eastAsia="標楷體" w:hAnsi="標楷體" w:cs="Times Ext Roman" w:hint="eastAsia"/>
          <w:sz w:val="22"/>
          <w:szCs w:val="32"/>
          <w:u w:val="thick"/>
        </w:rPr>
        <w:t>漸次戒</w:t>
      </w:r>
      <w:r w:rsidRPr="00D7044F">
        <w:rPr>
          <w:rFonts w:ascii="標楷體" w:eastAsia="標楷體" w:hAnsi="標楷體" w:cs="Times Ext Roman" w:hint="eastAsia"/>
          <w:sz w:val="22"/>
          <w:szCs w:val="32"/>
        </w:rPr>
        <w:t>的。</w:t>
      </w:r>
      <w:r>
        <w:rPr>
          <w:rFonts w:ascii="標楷體" w:eastAsia="標楷體" w:hAnsi="標楷體" w:cs="Times Ext Roman" w:hint="eastAsia"/>
          <w:sz w:val="22"/>
          <w:szCs w:val="32"/>
        </w:rPr>
        <w:t>……</w:t>
      </w:r>
      <w:r w:rsidRPr="00D7044F">
        <w:rPr>
          <w:rFonts w:ascii="標楷體" w:eastAsia="標楷體" w:hAnsi="標楷體" w:cs="Times Ext Roman" w:hint="eastAsia"/>
          <w:sz w:val="22"/>
          <w:szCs w:val="32"/>
        </w:rPr>
        <w:t>如《善戒經》卷四中說……這是明白地說明了，菩薩戒是不得單受或頓受的，應該</w:t>
      </w:r>
      <w:r w:rsidRPr="00F93089">
        <w:rPr>
          <w:rFonts w:ascii="標楷體" w:eastAsia="標楷體" w:hAnsi="標楷體" w:cs="Times Ext Roman" w:hint="eastAsia"/>
          <w:sz w:val="22"/>
          <w:szCs w:val="32"/>
          <w:u w:val="thick"/>
        </w:rPr>
        <w:t>先受</w:t>
      </w:r>
      <w:r w:rsidRPr="00D7044F">
        <w:rPr>
          <w:rFonts w:ascii="標楷體" w:eastAsia="標楷體" w:hAnsi="標楷體" w:cs="Times Ext Roman" w:hint="eastAsia"/>
          <w:sz w:val="22"/>
          <w:szCs w:val="32"/>
        </w:rPr>
        <w:t>了七眾的</w:t>
      </w:r>
      <w:r w:rsidRPr="00F93089">
        <w:rPr>
          <w:rFonts w:ascii="標楷體" w:eastAsia="標楷體" w:hAnsi="標楷體" w:cs="Times Ext Roman" w:hint="eastAsia"/>
          <w:sz w:val="22"/>
          <w:szCs w:val="32"/>
          <w:u w:val="thick"/>
        </w:rPr>
        <w:t>七種戒全部</w:t>
      </w:r>
      <w:r w:rsidRPr="00D7044F">
        <w:rPr>
          <w:rFonts w:ascii="標楷體" w:eastAsia="標楷體" w:hAnsi="標楷體" w:cs="Times Ext Roman" w:hint="eastAsia"/>
          <w:sz w:val="22"/>
          <w:szCs w:val="32"/>
        </w:rPr>
        <w:t>、</w:t>
      </w:r>
      <w:r w:rsidRPr="00F93089">
        <w:rPr>
          <w:rFonts w:ascii="標楷體" w:eastAsia="標楷體" w:hAnsi="標楷體" w:cs="Times Ext Roman" w:hint="eastAsia"/>
          <w:sz w:val="22"/>
          <w:szCs w:val="32"/>
          <w:u w:val="thick"/>
        </w:rPr>
        <w:t>少部分</w:t>
      </w:r>
      <w:r w:rsidRPr="00D7044F">
        <w:rPr>
          <w:rFonts w:ascii="標楷體" w:eastAsia="標楷體" w:hAnsi="標楷體" w:cs="Times Ext Roman" w:hint="eastAsia"/>
          <w:sz w:val="22"/>
          <w:szCs w:val="32"/>
        </w:rPr>
        <w:t>或</w:t>
      </w:r>
      <w:r w:rsidRPr="00F93089">
        <w:rPr>
          <w:rFonts w:ascii="標楷體" w:eastAsia="標楷體" w:hAnsi="標楷體" w:cs="Times Ext Roman" w:hint="eastAsia"/>
          <w:sz w:val="22"/>
          <w:szCs w:val="32"/>
          <w:u w:val="thick"/>
        </w:rPr>
        <w:t>一部分</w:t>
      </w:r>
      <w:r w:rsidRPr="00D7044F">
        <w:rPr>
          <w:rFonts w:ascii="標楷體" w:eastAsia="標楷體" w:hAnsi="標楷體" w:cs="Times Ext Roman" w:hint="eastAsia"/>
          <w:sz w:val="22"/>
          <w:szCs w:val="32"/>
        </w:rPr>
        <w:t>的一眾戒之後，才可</w:t>
      </w:r>
      <w:r w:rsidRPr="00F93089">
        <w:rPr>
          <w:rFonts w:ascii="標楷體" w:eastAsia="標楷體" w:hAnsi="標楷體" w:cs="Times Ext Roman" w:hint="eastAsia"/>
          <w:sz w:val="22"/>
          <w:szCs w:val="32"/>
          <w:u w:val="thick"/>
        </w:rPr>
        <w:t>求受菩薩戒</w:t>
      </w:r>
      <w:r w:rsidRPr="00D7044F">
        <w:rPr>
          <w:rFonts w:ascii="標楷體" w:eastAsia="標楷體" w:hAnsi="標楷體" w:cs="Times Ext Roman" w:hint="eastAsia"/>
          <w:sz w:val="22"/>
          <w:szCs w:val="32"/>
        </w:rPr>
        <w:t>。</w:t>
      </w:r>
    </w:p>
    <w:p w14:paraId="6EEC581F" w14:textId="77777777" w:rsidR="000C2CE0" w:rsidRPr="00D7044F" w:rsidRDefault="000C2CE0" w:rsidP="000C2CE0">
      <w:pPr>
        <w:pStyle w:val="FootnoteText"/>
        <w:ind w:leftChars="137" w:left="329"/>
        <w:rPr>
          <w:sz w:val="22"/>
          <w:szCs w:val="22"/>
        </w:rPr>
      </w:pPr>
      <w:r w:rsidRPr="00D7044F">
        <w:rPr>
          <w:rFonts w:ascii="標楷體" w:eastAsia="標楷體" w:hAnsi="標楷體" w:cs="Times Ext Roman" w:hint="eastAsia"/>
          <w:sz w:val="22"/>
          <w:szCs w:val="32"/>
        </w:rPr>
        <w:t>至於《優婆塞戒經》的菩薩戒，根本就是在家的大乘戒而非即是菩薩戒，這也是所有大乘戒中最難受得的一種漸次戒。受戒以前，先要次第供養父母、師長、妻子、善知識、奴婢、出家道人。</w:t>
      </w:r>
      <w:r>
        <w:rPr>
          <w:rFonts w:ascii="標楷體" w:eastAsia="標楷體" w:hAnsi="標楷體" w:cs="Times Ext Roman" w:hint="eastAsia"/>
          <w:sz w:val="22"/>
          <w:szCs w:val="32"/>
        </w:rPr>
        <w:t>……</w:t>
      </w:r>
    </w:p>
  </w:footnote>
  <w:footnote w:id="44">
    <w:p w14:paraId="7BFD9226" w14:textId="77777777" w:rsidR="000C2CE0" w:rsidRDefault="000C2CE0" w:rsidP="000C2CE0">
      <w:pPr>
        <w:pStyle w:val="FootnoteText"/>
        <w:rPr>
          <w:sz w:val="22"/>
          <w:szCs w:val="22"/>
        </w:rPr>
      </w:pPr>
      <w:r w:rsidRPr="00BD232C">
        <w:rPr>
          <w:rStyle w:val="FootnoteReference"/>
          <w:sz w:val="22"/>
          <w:szCs w:val="22"/>
        </w:rPr>
        <w:footnoteRef/>
      </w:r>
      <w:r w:rsidRPr="00BD232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9DCA36E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）瞿沙造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rFonts w:hint="eastAsia"/>
          <w:sz w:val="22"/>
          <w:szCs w:val="22"/>
        </w:rPr>
        <w:t>]</w:t>
      </w:r>
      <w:r w:rsidRPr="00F23485">
        <w:rPr>
          <w:rFonts w:hint="eastAsia"/>
          <w:sz w:val="22"/>
          <w:szCs w:val="22"/>
        </w:rPr>
        <w:t>《阿毘曇甘露味論》卷</w:t>
      </w:r>
      <w:r w:rsidRPr="00F23485">
        <w:rPr>
          <w:rFonts w:hint="eastAsia"/>
          <w:sz w:val="22"/>
          <w:szCs w:val="22"/>
        </w:rPr>
        <w:t>1</w:t>
      </w:r>
      <w:r w:rsidRPr="00F23485">
        <w:rPr>
          <w:rFonts w:hint="eastAsia"/>
          <w:sz w:val="22"/>
          <w:szCs w:val="22"/>
        </w:rPr>
        <w:t>〈業品</w:t>
      </w:r>
      <w:r w:rsidRPr="00F23485">
        <w:rPr>
          <w:rFonts w:hint="eastAsia"/>
          <w:sz w:val="22"/>
          <w:szCs w:val="22"/>
        </w:rPr>
        <w:t xml:space="preserve"> 4</w:t>
      </w:r>
      <w:r w:rsidRPr="00F23485">
        <w:rPr>
          <w:rFonts w:hint="eastAsia"/>
          <w:sz w:val="22"/>
          <w:szCs w:val="22"/>
        </w:rPr>
        <w:t>〉</w:t>
      </w:r>
      <w:r w:rsidRPr="00F2348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23485">
        <w:rPr>
          <w:rFonts w:hint="eastAsia"/>
          <w:sz w:val="22"/>
          <w:szCs w:val="22"/>
        </w:rPr>
        <w:t>28</w:t>
      </w:r>
      <w:r>
        <w:rPr>
          <w:rFonts w:hint="eastAsia"/>
          <w:sz w:val="22"/>
          <w:szCs w:val="22"/>
        </w:rPr>
        <w:t>，</w:t>
      </w:r>
      <w:r w:rsidRPr="00F23485">
        <w:rPr>
          <w:rFonts w:hint="eastAsia"/>
          <w:sz w:val="22"/>
          <w:szCs w:val="22"/>
        </w:rPr>
        <w:t>968a26-28)</w:t>
      </w:r>
      <w:r>
        <w:rPr>
          <w:rFonts w:hint="eastAsia"/>
          <w:sz w:val="22"/>
          <w:szCs w:val="22"/>
        </w:rPr>
        <w:t>：</w:t>
      </w:r>
    </w:p>
    <w:p w14:paraId="307694E5" w14:textId="77777777" w:rsidR="000C2CE0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3F7710">
        <w:rPr>
          <w:rFonts w:ascii="標楷體" w:eastAsia="標楷體" w:hAnsi="標楷體" w:hint="eastAsia"/>
          <w:sz w:val="22"/>
          <w:szCs w:val="22"/>
        </w:rPr>
        <w:t>云何得三種律儀？一切得道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F7710">
        <w:rPr>
          <w:rFonts w:ascii="標楷體" w:eastAsia="標楷體" w:hAnsi="標楷體" w:hint="eastAsia"/>
          <w:sz w:val="22"/>
          <w:szCs w:val="22"/>
        </w:rPr>
        <w:t>無漏律儀成就；一切得禪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F7710">
        <w:rPr>
          <w:rFonts w:ascii="標楷體" w:eastAsia="標楷體" w:hAnsi="標楷體" w:hint="eastAsia"/>
          <w:sz w:val="22"/>
          <w:szCs w:val="22"/>
        </w:rPr>
        <w:t>定共律儀成就；欲界人受戒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F7710">
        <w:rPr>
          <w:rFonts w:ascii="標楷體" w:eastAsia="標楷體" w:hAnsi="標楷體" w:hint="eastAsia"/>
          <w:sz w:val="22"/>
          <w:szCs w:val="22"/>
        </w:rPr>
        <w:t>戒律儀成就。</w:t>
      </w:r>
    </w:p>
    <w:p w14:paraId="503AD82D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</w:t>
      </w:r>
      <w:r w:rsidRPr="00CE2F7F">
        <w:rPr>
          <w:rFonts w:hint="eastAsia"/>
          <w:sz w:val="22"/>
          <w:szCs w:val="22"/>
        </w:rPr>
        <w:t>《大智度論》卷</w:t>
      </w:r>
      <w:r w:rsidRPr="00CE2F7F">
        <w:rPr>
          <w:rFonts w:hint="eastAsia"/>
          <w:sz w:val="22"/>
          <w:szCs w:val="22"/>
        </w:rPr>
        <w:t>81</w:t>
      </w:r>
      <w:r w:rsidRPr="00CE2F7F">
        <w:rPr>
          <w:rFonts w:hint="eastAsia"/>
          <w:sz w:val="22"/>
          <w:szCs w:val="22"/>
        </w:rPr>
        <w:t>〈六度相攝品</w:t>
      </w:r>
      <w:r w:rsidRPr="00CE2F7F">
        <w:rPr>
          <w:rFonts w:hint="eastAsia"/>
          <w:sz w:val="22"/>
          <w:szCs w:val="22"/>
        </w:rPr>
        <w:t xml:space="preserve"> 68</w:t>
      </w:r>
      <w:r w:rsidRPr="00CE2F7F">
        <w:rPr>
          <w:rFonts w:hint="eastAsia"/>
          <w:sz w:val="22"/>
          <w:szCs w:val="22"/>
        </w:rPr>
        <w:t>〉</w:t>
      </w:r>
      <w:r w:rsidRPr="00F62B79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62B79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CE2F7F">
        <w:rPr>
          <w:rFonts w:hint="eastAsia"/>
          <w:sz w:val="22"/>
          <w:szCs w:val="22"/>
        </w:rPr>
        <w:t>631b13-16)</w:t>
      </w:r>
      <w:r>
        <w:rPr>
          <w:rFonts w:hint="eastAsia"/>
          <w:sz w:val="22"/>
          <w:szCs w:val="22"/>
        </w:rPr>
        <w:t>：</w:t>
      </w:r>
    </w:p>
    <w:p w14:paraId="7C841F05" w14:textId="77777777" w:rsidR="000C2CE0" w:rsidRPr="00CE2F7F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E2F7F">
        <w:rPr>
          <w:rFonts w:ascii="標楷體" w:eastAsia="標楷體" w:hAnsi="標楷體" w:hint="eastAsia"/>
          <w:sz w:val="22"/>
          <w:szCs w:val="22"/>
        </w:rPr>
        <w:t>菩薩盡受諸戒，善心起正語、正業、三種律儀：</w:t>
      </w:r>
      <w:r w:rsidRPr="00CE2F7F">
        <w:rPr>
          <w:rFonts w:ascii="標楷體" w:eastAsia="標楷體" w:hAnsi="標楷體" w:hint="eastAsia"/>
          <w:b/>
          <w:bCs/>
          <w:sz w:val="22"/>
          <w:szCs w:val="22"/>
        </w:rPr>
        <w:t>戒</w:t>
      </w:r>
      <w:r w:rsidRPr="00CE2F7F">
        <w:rPr>
          <w:rFonts w:ascii="標楷體" w:eastAsia="標楷體" w:hAnsi="標楷體" w:hint="eastAsia"/>
          <w:sz w:val="22"/>
          <w:szCs w:val="22"/>
        </w:rPr>
        <w:t>律儀、</w:t>
      </w:r>
      <w:r w:rsidRPr="00CE2F7F">
        <w:rPr>
          <w:rFonts w:ascii="標楷體" w:eastAsia="標楷體" w:hAnsi="標楷體" w:hint="eastAsia"/>
          <w:b/>
          <w:bCs/>
          <w:sz w:val="22"/>
          <w:szCs w:val="22"/>
        </w:rPr>
        <w:t>禪定</w:t>
      </w:r>
      <w:r w:rsidRPr="00CE2F7F">
        <w:rPr>
          <w:rFonts w:ascii="標楷體" w:eastAsia="標楷體" w:hAnsi="標楷體" w:hint="eastAsia"/>
          <w:sz w:val="22"/>
          <w:szCs w:val="22"/>
        </w:rPr>
        <w:t>律儀、</w:t>
      </w:r>
      <w:r w:rsidRPr="00CE2F7F">
        <w:rPr>
          <w:rFonts w:ascii="標楷體" w:eastAsia="標楷體" w:hAnsi="標楷體" w:hint="eastAsia"/>
          <w:b/>
          <w:bCs/>
          <w:sz w:val="22"/>
          <w:szCs w:val="22"/>
        </w:rPr>
        <w:t>無漏</w:t>
      </w:r>
      <w:r w:rsidRPr="00CE2F7F">
        <w:rPr>
          <w:rFonts w:ascii="標楷體" w:eastAsia="標楷體" w:hAnsi="標楷體" w:hint="eastAsia"/>
          <w:sz w:val="22"/>
          <w:szCs w:val="22"/>
        </w:rPr>
        <w:t>律儀；住是戒中，施一切眾生無畏，是名檀波羅蜜。</w:t>
      </w:r>
    </w:p>
    <w:p w14:paraId="73A6F980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D948AA">
        <w:rPr>
          <w:rFonts w:hint="eastAsia"/>
          <w:sz w:val="22"/>
          <w:szCs w:val="22"/>
        </w:rPr>
        <w:t>印順法師，</w:t>
      </w:r>
      <w:r w:rsidRPr="00BD232C">
        <w:rPr>
          <w:rFonts w:hint="eastAsia"/>
          <w:sz w:val="22"/>
          <w:szCs w:val="22"/>
        </w:rPr>
        <w:t>《成佛之道》（增注本），</w:t>
      </w:r>
      <w:r w:rsidRPr="00BD232C">
        <w:rPr>
          <w:rFonts w:hint="eastAsia"/>
          <w:sz w:val="22"/>
          <w:szCs w:val="22"/>
        </w:rPr>
        <w:t>p.179</w:t>
      </w:r>
      <w:r>
        <w:rPr>
          <w:rFonts w:hint="eastAsia"/>
          <w:sz w:val="22"/>
          <w:szCs w:val="22"/>
        </w:rPr>
        <w:t>：</w:t>
      </w:r>
    </w:p>
    <w:p w14:paraId="67BE98E9" w14:textId="77777777" w:rsidR="000C2CE0" w:rsidRPr="00BD232C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BD232C">
        <w:rPr>
          <w:rFonts w:ascii="標楷體" w:eastAsia="標楷體" w:hAnsi="標楷體" w:hint="eastAsia"/>
          <w:sz w:val="22"/>
          <w:szCs w:val="22"/>
        </w:rPr>
        <w:t>戒，也稱為律儀。梵語三跋羅，如直譯應作等護；義譯為律儀，從防護過惡的功能而得名。律儀有三類：一、如真智現前，以慧而離煩惱，就得</w:t>
      </w:r>
      <w:r w:rsidRPr="00BD232C">
        <w:rPr>
          <w:rFonts w:ascii="標楷體" w:eastAsia="標楷體" w:hAnsi="標楷體" w:hint="eastAsia"/>
          <w:b/>
          <w:bCs/>
          <w:sz w:val="22"/>
          <w:szCs w:val="22"/>
        </w:rPr>
        <w:t>道共律儀</w:t>
      </w:r>
      <w:r w:rsidRPr="00BD232C">
        <w:rPr>
          <w:rFonts w:ascii="標楷體" w:eastAsia="標楷體" w:hAnsi="標楷體" w:hint="eastAsia"/>
          <w:sz w:val="22"/>
          <w:szCs w:val="22"/>
        </w:rPr>
        <w:t>。二、如定心現前，以定而離煩惱，就得</w:t>
      </w:r>
      <w:r w:rsidRPr="00BD232C">
        <w:rPr>
          <w:rFonts w:ascii="標楷體" w:eastAsia="標楷體" w:hAnsi="標楷體" w:hint="eastAsia"/>
          <w:b/>
          <w:bCs/>
          <w:sz w:val="22"/>
          <w:szCs w:val="22"/>
        </w:rPr>
        <w:t>定共律儀</w:t>
      </w:r>
      <w:r w:rsidRPr="00BD232C">
        <w:rPr>
          <w:rFonts w:ascii="標楷體" w:eastAsia="標楷體" w:hAnsi="標楷體" w:hint="eastAsia"/>
          <w:sz w:val="22"/>
          <w:szCs w:val="22"/>
        </w:rPr>
        <w:t>。三、如淨信（信三寶四諦）現前，願於佛法中修學，作在家弟子，或出家弟子，就得</w:t>
      </w:r>
      <w:r w:rsidRPr="00BD232C">
        <w:rPr>
          <w:rFonts w:ascii="標楷體" w:eastAsia="標楷體" w:hAnsi="標楷體" w:hint="eastAsia"/>
          <w:b/>
          <w:bCs/>
          <w:sz w:val="22"/>
          <w:szCs w:val="22"/>
        </w:rPr>
        <w:t>別解脫律儀</w:t>
      </w:r>
      <w:r w:rsidRPr="00BD232C"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45">
    <w:p w14:paraId="15FD14C3" w14:textId="77777777" w:rsidR="000C2CE0" w:rsidRDefault="000C2CE0" w:rsidP="000C2CE0">
      <w:pPr>
        <w:pStyle w:val="FootnoteText"/>
        <w:rPr>
          <w:sz w:val="22"/>
          <w:szCs w:val="22"/>
        </w:rPr>
      </w:pPr>
      <w:r w:rsidRPr="00EB1A89">
        <w:rPr>
          <w:rStyle w:val="FootnoteReference"/>
          <w:sz w:val="22"/>
          <w:szCs w:val="22"/>
        </w:rPr>
        <w:footnoteRef/>
      </w:r>
      <w:r w:rsidRPr="00EB1A8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91248D2" w14:textId="77777777" w:rsidR="000C2CE0" w:rsidRPr="00B1219C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B1219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 w:rsidRPr="00B1219C">
        <w:rPr>
          <w:rFonts w:hint="eastAsia"/>
          <w:sz w:val="22"/>
          <w:szCs w:val="22"/>
        </w:rPr>
        <w:t>）印順法師，《初期大乘佛教之起源與開展》，</w:t>
      </w:r>
      <w:r w:rsidRPr="00B1219C">
        <w:rPr>
          <w:rFonts w:hint="eastAsia"/>
          <w:sz w:val="22"/>
          <w:szCs w:val="22"/>
        </w:rPr>
        <w:t>pp.1189</w:t>
      </w:r>
      <w:r>
        <w:rPr>
          <w:rFonts w:hint="eastAsia"/>
          <w:sz w:val="22"/>
          <w:szCs w:val="22"/>
        </w:rPr>
        <w:t>～</w:t>
      </w:r>
      <w:r w:rsidRPr="00B1219C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2</w:t>
      </w:r>
      <w:r w:rsidRPr="00B1219C"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：</w:t>
      </w:r>
    </w:p>
    <w:p w14:paraId="3D805ACF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B1219C">
        <w:rPr>
          <w:rFonts w:ascii="標楷體" w:eastAsia="標楷體" w:hAnsi="標楷體" w:hint="eastAsia"/>
          <w:sz w:val="22"/>
          <w:szCs w:val="22"/>
        </w:rPr>
        <w:t>平川彰《初期大乘佛教之研究》，歷舉《般若》、《華嚴》，及其他大乘經，論證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初期大乘</w:t>
      </w:r>
      <w:r w:rsidRPr="00B1219C">
        <w:rPr>
          <w:rFonts w:ascii="標楷體" w:eastAsia="標楷體" w:hAnsi="標楷體" w:hint="eastAsia"/>
          <w:sz w:val="22"/>
          <w:szCs w:val="22"/>
        </w:rPr>
        <w:t>，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以「十善」為菩薩戒</w:t>
      </w:r>
      <w:r w:rsidRPr="00B1219C">
        <w:rPr>
          <w:rFonts w:ascii="標楷體" w:eastAsia="標楷體" w:hAnsi="標楷體" w:hint="eastAsia"/>
          <w:sz w:val="22"/>
          <w:szCs w:val="22"/>
        </w:rPr>
        <w:t>。中國一向所說的菩薩</w:t>
      </w:r>
      <w:r w:rsidRPr="00B1219C">
        <w:rPr>
          <w:rFonts w:ascii="標楷體" w:eastAsia="標楷體" w:hAnsi="標楷體" w:hint="eastAsia"/>
          <w:sz w:val="22"/>
          <w:szCs w:val="22"/>
          <w:u w:val="double"/>
        </w:rPr>
        <w:t>三聚淨戒</w:t>
      </w:r>
      <w:r w:rsidRPr="00B1219C">
        <w:rPr>
          <w:rFonts w:ascii="標楷體" w:eastAsia="標楷體" w:hAnsi="標楷體" w:hint="eastAsia"/>
          <w:sz w:val="22"/>
          <w:szCs w:val="22"/>
        </w:rPr>
        <w:t>，以七眾律儀為菩薩的「攝律儀戒」，出於《解深密經》、《瑜伽師地論》，是</w:t>
      </w:r>
      <w:r w:rsidRPr="00B1219C">
        <w:rPr>
          <w:rFonts w:ascii="標楷體" w:eastAsia="標楷體" w:hAnsi="標楷體" w:hint="eastAsia"/>
          <w:sz w:val="22"/>
          <w:szCs w:val="22"/>
          <w:u w:val="double"/>
        </w:rPr>
        <w:t>中期大乘</w:t>
      </w:r>
      <w:r w:rsidRPr="00B1219C">
        <w:rPr>
          <w:rFonts w:ascii="標楷體" w:eastAsia="標楷體" w:hAnsi="標楷體" w:hint="eastAsia"/>
          <w:sz w:val="22"/>
          <w:szCs w:val="22"/>
        </w:rPr>
        <w:t>（依本書，應稱為後期大乘）的後起說，這是很正確的！……</w:t>
      </w:r>
    </w:p>
    <w:p w14:paraId="00288BB9" w14:textId="77777777" w:rsidR="000C2CE0" w:rsidRDefault="000C2CE0" w:rsidP="000C2CE0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 w:rsidRPr="00B1219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B1219C">
        <w:rPr>
          <w:rFonts w:hint="eastAsia"/>
          <w:sz w:val="22"/>
          <w:szCs w:val="22"/>
        </w:rPr>
        <w:t>）印順法師，</w:t>
      </w:r>
      <w:r w:rsidRPr="009C62B6">
        <w:rPr>
          <w:rFonts w:asciiTheme="minorEastAsia" w:eastAsiaTheme="minorEastAsia" w:hAnsiTheme="minorEastAsia" w:hint="eastAsia"/>
          <w:sz w:val="22"/>
          <w:szCs w:val="22"/>
        </w:rPr>
        <w:t>《成佛之道》（增注本），</w:t>
      </w:r>
      <w:r w:rsidRPr="009C62B6">
        <w:rPr>
          <w:rFonts w:ascii="Times Ext Roman" w:eastAsia="標楷體" w:hAnsi="Times Ext Roman" w:cs="Times Ext Roman"/>
          <w:sz w:val="22"/>
          <w:szCs w:val="22"/>
        </w:rPr>
        <w:t>p</w:t>
      </w:r>
      <w:r>
        <w:rPr>
          <w:rFonts w:ascii="Times Ext Roman" w:eastAsia="標楷體" w:hAnsi="Times Ext Roman" w:cs="Times Ext Roman"/>
          <w:sz w:val="22"/>
          <w:szCs w:val="22"/>
        </w:rPr>
        <w:t>p</w:t>
      </w:r>
      <w:r w:rsidRPr="009C62B6">
        <w:rPr>
          <w:rFonts w:ascii="Times Ext Roman" w:eastAsia="標楷體" w:hAnsi="Times Ext Roman" w:cs="Times Ext Roman"/>
          <w:sz w:val="22"/>
          <w:szCs w:val="22"/>
        </w:rPr>
        <w:t>.275</w:t>
      </w:r>
      <w:r>
        <w:rPr>
          <w:rFonts w:ascii="Times Ext Roman" w:eastAsia="標楷體" w:hAnsi="Times Ext Roman" w:cs="Times Ext Roman" w:hint="eastAsia"/>
          <w:sz w:val="22"/>
          <w:szCs w:val="22"/>
        </w:rPr>
        <w:t>～</w:t>
      </w:r>
      <w:r>
        <w:rPr>
          <w:rFonts w:ascii="Times Ext Roman" w:eastAsia="標楷體" w:hAnsi="Times Ext Roman" w:cs="Times Ext Roman" w:hint="eastAsia"/>
          <w:sz w:val="22"/>
          <w:szCs w:val="22"/>
        </w:rPr>
        <w:t>2</w:t>
      </w:r>
      <w:r>
        <w:rPr>
          <w:rFonts w:ascii="Times Ext Roman" w:eastAsia="標楷體" w:hAnsi="Times Ext Roman" w:cs="Times Ext Roman"/>
          <w:sz w:val="22"/>
          <w:szCs w:val="22"/>
        </w:rPr>
        <w:t>79</w:t>
      </w:r>
      <w:r>
        <w:rPr>
          <w:rFonts w:ascii="標楷體" w:eastAsia="標楷體" w:hAnsi="標楷體" w:hint="eastAsia"/>
          <w:sz w:val="22"/>
          <w:szCs w:val="22"/>
        </w:rPr>
        <w:t>：</w:t>
      </w:r>
    </w:p>
    <w:p w14:paraId="2E84E77D" w14:textId="77777777" w:rsidR="000C2CE0" w:rsidRPr="00EB1A89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比丘戒名比丘學處，菩薩戒名菩薩學處。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說到菩薩戒</w:t>
      </w:r>
      <w:r w:rsidRPr="00F1704B">
        <w:rPr>
          <w:rFonts w:ascii="標楷體" w:eastAsia="標楷體" w:hAnsi="標楷體" w:hint="eastAsia"/>
          <w:sz w:val="22"/>
          <w:szCs w:val="22"/>
        </w:rPr>
        <w:t>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是以「十善行為」根「本」的</w:t>
      </w:r>
      <w:r w:rsidRPr="00C31ADE">
        <w:rPr>
          <w:rFonts w:ascii="標楷體" w:eastAsia="標楷體" w:hAnsi="標楷體" w:hint="eastAsia"/>
          <w:sz w:val="22"/>
          <w:szCs w:val="22"/>
        </w:rPr>
        <w:t>。……現從菩薩戒來說，就是十善正行，不過從善行的不同意義，總「攝為三聚」淨「戒」：一、從離惡防非來說，名</w:t>
      </w:r>
      <w:r w:rsidRPr="00C31ADE">
        <w:rPr>
          <w:rFonts w:ascii="標楷體" w:eastAsia="標楷體" w:hAnsi="標楷體" w:hint="eastAsia"/>
          <w:b/>
          <w:sz w:val="22"/>
          <w:szCs w:val="22"/>
        </w:rPr>
        <w:t>律儀戒</w:t>
      </w:r>
      <w:r w:rsidRPr="00C31ADE">
        <w:rPr>
          <w:rFonts w:ascii="標楷體" w:eastAsia="標楷體" w:hAnsi="標楷體" w:hint="eastAsia"/>
          <w:sz w:val="22"/>
          <w:szCs w:val="22"/>
        </w:rPr>
        <w:t>；二、從廣集一切善行來說，名</w:t>
      </w:r>
      <w:r w:rsidRPr="00C31ADE">
        <w:rPr>
          <w:rFonts w:ascii="標楷體" w:eastAsia="標楷體" w:hAnsi="標楷體" w:hint="eastAsia"/>
          <w:b/>
          <w:sz w:val="22"/>
          <w:szCs w:val="22"/>
        </w:rPr>
        <w:t>攝善法戒</w:t>
      </w:r>
      <w:r w:rsidRPr="00C31ADE">
        <w:rPr>
          <w:rFonts w:ascii="標楷體" w:eastAsia="標楷體" w:hAnsi="標楷體" w:hint="eastAsia"/>
          <w:sz w:val="22"/>
          <w:szCs w:val="22"/>
        </w:rPr>
        <w:t>；三、從利益救濟一切眾生來說，名</w:t>
      </w:r>
      <w:r w:rsidRPr="00C31ADE">
        <w:rPr>
          <w:rFonts w:ascii="標楷體" w:eastAsia="標楷體" w:hAnsi="標楷體" w:hint="eastAsia"/>
          <w:b/>
          <w:sz w:val="22"/>
          <w:szCs w:val="22"/>
        </w:rPr>
        <w:t>饒益有情戒</w:t>
      </w:r>
      <w:r w:rsidRPr="00C31ADE">
        <w:rPr>
          <w:rFonts w:ascii="標楷體" w:eastAsia="標楷體" w:hAnsi="標楷體" w:hint="eastAsia"/>
          <w:sz w:val="22"/>
          <w:szCs w:val="22"/>
        </w:rPr>
        <w:t>。總之，菩薩的戒行，是無惡不除，無善不行，無一眾生而不加利濟的。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46">
    <w:p w14:paraId="3BB1717E" w14:textId="77777777" w:rsidR="000C2CE0" w:rsidRDefault="000C2CE0" w:rsidP="000C2CE0">
      <w:pPr>
        <w:pStyle w:val="FootnoteText"/>
        <w:rPr>
          <w:sz w:val="22"/>
          <w:szCs w:val="22"/>
        </w:rPr>
      </w:pPr>
      <w:r w:rsidRPr="001360B8">
        <w:rPr>
          <w:rStyle w:val="FootnoteReference"/>
          <w:sz w:val="22"/>
          <w:szCs w:val="22"/>
        </w:rPr>
        <w:footnoteRef/>
      </w:r>
      <w:r w:rsidRPr="001360B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15BB0CA" w14:textId="77777777" w:rsidR="000C2CE0" w:rsidRPr="00C63281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1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後秦．弗若多羅共羅什譯</w:t>
      </w:r>
      <w:r w:rsidRPr="00C63281">
        <w:rPr>
          <w:sz w:val="22"/>
          <w:szCs w:val="22"/>
        </w:rPr>
        <w:t>《十誦律》卷</w:t>
      </w:r>
      <w:r w:rsidRPr="00C63281">
        <w:rPr>
          <w:sz w:val="22"/>
          <w:szCs w:val="22"/>
        </w:rPr>
        <w:t>56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23</w:t>
      </w:r>
      <w:r w:rsidRPr="00C63281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10"/>
          <w:attr w:name="UnitName" w:val="a"/>
        </w:smartTagPr>
        <w:r w:rsidRPr="00C63281">
          <w:rPr>
            <w:sz w:val="22"/>
            <w:szCs w:val="22"/>
          </w:rPr>
          <w:t>410a</w:t>
        </w:r>
      </w:smartTag>
      <w:r w:rsidRPr="00C63281">
        <w:rPr>
          <w:sz w:val="22"/>
          <w:szCs w:val="22"/>
        </w:rPr>
        <w:t>6-14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14:paraId="5599E9D5" w14:textId="77777777" w:rsidR="000C2CE0" w:rsidRPr="00C63281" w:rsidRDefault="000C2CE0" w:rsidP="000C2CE0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十種明具足戒，何等十？</w:t>
      </w:r>
    </w:p>
    <w:p w14:paraId="0CAC6FEA" w14:textId="77777777" w:rsidR="000C2CE0" w:rsidRPr="00C63281" w:rsidRDefault="000C2CE0" w:rsidP="000C2CE0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  <w:vertAlign w:val="superscript"/>
        </w:rPr>
        <w:t>[1]</w:t>
      </w:r>
      <w:r w:rsidRPr="00C63281">
        <w:rPr>
          <w:rFonts w:eastAsia="標楷體"/>
          <w:sz w:val="22"/>
          <w:szCs w:val="22"/>
          <w:u w:val="thick"/>
        </w:rPr>
        <w:t>佛世尊</w:t>
      </w:r>
      <w:r w:rsidRPr="0092471C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  <w:u w:val="thick"/>
        </w:rPr>
        <w:t>自然無師</w:t>
      </w:r>
      <w:r w:rsidRPr="0092471C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  <w:u w:val="thick"/>
        </w:rPr>
        <w:t>得具足戒</w:t>
      </w:r>
      <w:r w:rsidRPr="00C63281">
        <w:rPr>
          <w:rFonts w:eastAsia="標楷體"/>
          <w:sz w:val="22"/>
          <w:szCs w:val="22"/>
        </w:rPr>
        <w:t>；</w:t>
      </w:r>
      <w:r w:rsidRPr="00C63281">
        <w:rPr>
          <w:rFonts w:eastAsia="標楷體"/>
          <w:sz w:val="22"/>
          <w:szCs w:val="22"/>
          <w:vertAlign w:val="superscript"/>
        </w:rPr>
        <w:t>[2]</w:t>
      </w:r>
      <w:r w:rsidRPr="00C63281">
        <w:rPr>
          <w:rFonts w:eastAsia="標楷體"/>
          <w:sz w:val="22"/>
          <w:szCs w:val="22"/>
        </w:rPr>
        <w:t>五比丘得道，即得具足戒；</w:t>
      </w:r>
      <w:r w:rsidRPr="00C63281">
        <w:rPr>
          <w:rFonts w:eastAsia="標楷體"/>
          <w:sz w:val="22"/>
          <w:szCs w:val="22"/>
          <w:vertAlign w:val="superscript"/>
        </w:rPr>
        <w:t>[3]</w:t>
      </w:r>
      <w:r w:rsidRPr="00C63281">
        <w:rPr>
          <w:rFonts w:eastAsia="標楷體"/>
          <w:sz w:val="22"/>
          <w:szCs w:val="22"/>
        </w:rPr>
        <w:t>長老摩訶迦葉自誓，即得具足戒；</w:t>
      </w:r>
      <w:r w:rsidRPr="00C63281">
        <w:rPr>
          <w:rFonts w:eastAsia="標楷體"/>
          <w:sz w:val="22"/>
          <w:szCs w:val="22"/>
          <w:vertAlign w:val="superscript"/>
        </w:rPr>
        <w:t>[4]</w:t>
      </w:r>
      <w:r w:rsidRPr="00C63281">
        <w:rPr>
          <w:rFonts w:eastAsia="標楷體"/>
          <w:sz w:val="22"/>
          <w:szCs w:val="22"/>
        </w:rPr>
        <w:t>蘇陀隨順答佛論故，得</w:t>
      </w:r>
      <w:r w:rsidRPr="00C63281">
        <w:rPr>
          <w:rFonts w:eastAsia="標楷體"/>
          <w:sz w:val="22"/>
          <w:szCs w:val="22"/>
        </w:rPr>
        <w:t>[</w:t>
      </w:r>
      <w:r w:rsidRPr="00C63281">
        <w:rPr>
          <w:rFonts w:eastAsia="標楷體"/>
          <w:sz w:val="22"/>
          <w:szCs w:val="22"/>
        </w:rPr>
        <w:t>受</w:t>
      </w:r>
      <w:r w:rsidRPr="00C63281">
        <w:rPr>
          <w:rFonts w:eastAsia="標楷體"/>
          <w:sz w:val="22"/>
          <w:szCs w:val="22"/>
        </w:rPr>
        <w:t>]</w:t>
      </w:r>
      <w:r w:rsidRPr="00C63281">
        <w:rPr>
          <w:rFonts w:eastAsia="標楷體"/>
          <w:sz w:val="22"/>
          <w:szCs w:val="22"/>
        </w:rPr>
        <w:t>具足戒；</w:t>
      </w:r>
      <w:r w:rsidRPr="00C63281">
        <w:rPr>
          <w:rFonts w:eastAsia="標楷體"/>
          <w:sz w:val="22"/>
          <w:szCs w:val="22"/>
          <w:vertAlign w:val="superscript"/>
        </w:rPr>
        <w:t>[5]</w:t>
      </w:r>
      <w:r w:rsidRPr="00C63281">
        <w:rPr>
          <w:rFonts w:eastAsia="標楷體"/>
          <w:sz w:val="22"/>
          <w:szCs w:val="22"/>
        </w:rPr>
        <w:t>邊地持律第五，得受具足戒；</w:t>
      </w:r>
      <w:r w:rsidRPr="00C63281">
        <w:rPr>
          <w:rFonts w:eastAsia="標楷體"/>
          <w:sz w:val="22"/>
          <w:szCs w:val="22"/>
          <w:vertAlign w:val="superscript"/>
        </w:rPr>
        <w:t>[6]</w:t>
      </w:r>
      <w:r w:rsidRPr="00C63281">
        <w:rPr>
          <w:rFonts w:eastAsia="標楷體"/>
          <w:sz w:val="22"/>
          <w:szCs w:val="22"/>
        </w:rPr>
        <w:t>摩訶波闍波提比丘尼，受八重法，即得具足戒；</w:t>
      </w:r>
      <w:r w:rsidRPr="00C63281">
        <w:rPr>
          <w:rFonts w:eastAsia="標楷體"/>
          <w:sz w:val="22"/>
          <w:szCs w:val="22"/>
          <w:vertAlign w:val="superscript"/>
        </w:rPr>
        <w:t>[7]</w:t>
      </w:r>
      <w:r w:rsidRPr="00C63281">
        <w:rPr>
          <w:rFonts w:eastAsia="標楷體"/>
          <w:sz w:val="22"/>
          <w:szCs w:val="22"/>
        </w:rPr>
        <w:t>半迦尸尼遣使得受具足戒；</w:t>
      </w:r>
      <w:r w:rsidRPr="00C63281">
        <w:rPr>
          <w:rFonts w:eastAsia="標楷體"/>
          <w:sz w:val="22"/>
          <w:szCs w:val="22"/>
          <w:vertAlign w:val="superscript"/>
        </w:rPr>
        <w:t>[8]</w:t>
      </w:r>
      <w:r w:rsidRPr="00C63281">
        <w:rPr>
          <w:rFonts w:eastAsia="標楷體"/>
          <w:sz w:val="22"/>
          <w:szCs w:val="22"/>
        </w:rPr>
        <w:t>佛命善來比丘，得具足戒；</w:t>
      </w:r>
      <w:r w:rsidRPr="00C63281">
        <w:rPr>
          <w:rFonts w:eastAsia="標楷體"/>
          <w:sz w:val="22"/>
          <w:szCs w:val="22"/>
          <w:vertAlign w:val="superscript"/>
        </w:rPr>
        <w:t>[9]</w:t>
      </w:r>
      <w:r w:rsidRPr="00C63281">
        <w:rPr>
          <w:rFonts w:eastAsia="標楷體"/>
          <w:sz w:val="22"/>
          <w:szCs w:val="22"/>
        </w:rPr>
        <w:t>歸命三寶已，三唱：</w:t>
      </w:r>
      <w:r w:rsidRPr="00C63281">
        <w:rPr>
          <w:rFonts w:eastAsia="標楷體" w:hint="eastAsia"/>
          <w:sz w:val="22"/>
          <w:szCs w:val="22"/>
        </w:rPr>
        <w:t>「</w:t>
      </w:r>
      <w:r w:rsidRPr="00C63281">
        <w:rPr>
          <w:rFonts w:eastAsia="標楷體"/>
          <w:sz w:val="22"/>
          <w:szCs w:val="22"/>
        </w:rPr>
        <w:t>我隨佛出家</w:t>
      </w:r>
      <w:r w:rsidRPr="00C63281">
        <w:rPr>
          <w:rFonts w:eastAsia="標楷體" w:hint="eastAsia"/>
          <w:sz w:val="22"/>
          <w:szCs w:val="22"/>
        </w:rPr>
        <w:t>」</w:t>
      </w:r>
      <w:r w:rsidRPr="00C63281">
        <w:rPr>
          <w:rFonts w:eastAsia="標楷體"/>
          <w:sz w:val="22"/>
          <w:szCs w:val="22"/>
        </w:rPr>
        <w:t>即得具足戒；</w:t>
      </w:r>
      <w:r w:rsidRPr="00C63281">
        <w:rPr>
          <w:rFonts w:eastAsia="標楷體"/>
          <w:sz w:val="22"/>
          <w:szCs w:val="22"/>
          <w:vertAlign w:val="superscript"/>
        </w:rPr>
        <w:t>[10]</w:t>
      </w:r>
      <w:r w:rsidRPr="00BB4766">
        <w:rPr>
          <w:rFonts w:eastAsia="標楷體"/>
          <w:sz w:val="22"/>
          <w:szCs w:val="22"/>
          <w:u w:val="thick"/>
        </w:rPr>
        <w:t>白四羯磨得具足戒</w:t>
      </w:r>
      <w:r w:rsidRPr="00C63281">
        <w:rPr>
          <w:rFonts w:eastAsia="標楷體"/>
          <w:sz w:val="22"/>
          <w:szCs w:val="22"/>
        </w:rPr>
        <w:t>。是名十種具足戒。</w:t>
      </w:r>
    </w:p>
    <w:p w14:paraId="4E4E2E30" w14:textId="77777777" w:rsidR="000C2CE0" w:rsidRPr="00C63281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劉宋．佛陀什共竺道生等譯</w:t>
      </w:r>
      <w:r w:rsidRPr="00C63281">
        <w:rPr>
          <w:sz w:val="22"/>
          <w:szCs w:val="22"/>
        </w:rPr>
        <w:t>《彌沙塞部和醯五分律》卷</w:t>
      </w:r>
      <w:r w:rsidRPr="00C63281">
        <w:rPr>
          <w:sz w:val="22"/>
          <w:szCs w:val="22"/>
        </w:rPr>
        <w:t>15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sz w:val="22"/>
          <w:szCs w:val="22"/>
        </w:rPr>
        <w:t>大正</w:t>
      </w:r>
      <w:r w:rsidRPr="00C63281">
        <w:rPr>
          <w:sz w:val="22"/>
          <w:szCs w:val="22"/>
        </w:rPr>
        <w:t>22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102b9-13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14:paraId="284EBA89" w14:textId="77777777" w:rsidR="000C2CE0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菩薩復前向須摩那樹。樹下有剃頭師。求令除髮。即為剃之</w:t>
      </w:r>
      <w:r w:rsidRPr="00C63281">
        <w:rPr>
          <w:rFonts w:ascii="標楷體" w:eastAsia="標楷體" w:hAnsi="標楷體"/>
          <w:sz w:val="22"/>
          <w:szCs w:val="22"/>
        </w:rPr>
        <w:t>。…</w:t>
      </w:r>
      <w:r w:rsidRPr="00C63281">
        <w:rPr>
          <w:rFonts w:ascii="標楷體" w:eastAsia="標楷體" w:hAnsi="標楷體" w:hint="eastAsia"/>
          <w:sz w:val="22"/>
          <w:szCs w:val="22"/>
        </w:rPr>
        <w:t>…</w:t>
      </w:r>
      <w:r w:rsidRPr="00C63281">
        <w:rPr>
          <w:rFonts w:ascii="標楷體" w:eastAsia="標楷體" w:hAnsi="標楷體"/>
          <w:sz w:val="22"/>
          <w:szCs w:val="22"/>
        </w:rPr>
        <w:t>剃</w:t>
      </w:r>
      <w:r w:rsidRPr="00C63281">
        <w:rPr>
          <w:rFonts w:eastAsia="標楷體"/>
          <w:sz w:val="22"/>
          <w:szCs w:val="22"/>
        </w:rPr>
        <w:t>已作是念：我今已為出家，自然具戒。</w:t>
      </w:r>
    </w:p>
    <w:p w14:paraId="6F56DE1A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D948AA">
        <w:rPr>
          <w:rFonts w:hint="eastAsia"/>
          <w:sz w:val="22"/>
          <w:szCs w:val="22"/>
        </w:rPr>
        <w:t>印順法師，</w:t>
      </w:r>
      <w:r w:rsidRPr="001360B8">
        <w:rPr>
          <w:rFonts w:hint="eastAsia"/>
          <w:sz w:val="22"/>
          <w:szCs w:val="22"/>
        </w:rPr>
        <w:t>《原始佛教聖典之集成》，</w:t>
      </w:r>
      <w:r w:rsidRPr="001360B8">
        <w:rPr>
          <w:sz w:val="22"/>
          <w:szCs w:val="22"/>
        </w:rPr>
        <w:t>p.353</w:t>
      </w:r>
      <w:r>
        <w:rPr>
          <w:rFonts w:hint="eastAsia"/>
          <w:sz w:val="22"/>
          <w:szCs w:val="22"/>
        </w:rPr>
        <w:t>：</w:t>
      </w:r>
    </w:p>
    <w:p w14:paraId="72937E75" w14:textId="77777777" w:rsidR="000C2CE0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1360B8">
        <w:rPr>
          <w:rFonts w:ascii="標楷體" w:eastAsia="標楷體" w:hAnsi="標楷體" w:hint="eastAsia"/>
          <w:sz w:val="22"/>
          <w:szCs w:val="22"/>
        </w:rPr>
        <w:t>出家受具足，名優波三鉢陀（</w:t>
      </w:r>
      <w:r w:rsidRPr="001360B8">
        <w:rPr>
          <w:sz w:val="22"/>
          <w:szCs w:val="22"/>
        </w:rPr>
        <w:t>upasaṃpadā</w:t>
      </w:r>
      <w:r w:rsidRPr="001360B8">
        <w:rPr>
          <w:rFonts w:ascii="標楷體" w:eastAsia="標楷體" w:hAnsi="標楷體" w:hint="eastAsia"/>
          <w:sz w:val="22"/>
          <w:szCs w:val="22"/>
        </w:rPr>
        <w:t>），譯義為「近圓」。古譯「具足」，也就是圓滿的意思。從受具足的制度來說，是成為僧伽成員的儀式。一方面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1360B8">
        <w:rPr>
          <w:rFonts w:ascii="標楷體" w:eastAsia="標楷體" w:hAnsi="標楷體" w:hint="eastAsia"/>
          <w:sz w:val="22"/>
          <w:szCs w:val="22"/>
        </w:rPr>
        <w:t>受者是請求、誓願；一方面，得僧伽（十眾）同意，准予入僧，從此與大眾「同羯磨而住」。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1F6747D1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D948AA">
        <w:rPr>
          <w:rFonts w:hint="eastAsia"/>
          <w:sz w:val="22"/>
          <w:szCs w:val="22"/>
        </w:rPr>
        <w:t>印順法師，</w:t>
      </w:r>
      <w:r w:rsidRPr="00534BA7">
        <w:rPr>
          <w:rFonts w:hint="eastAsia"/>
          <w:sz w:val="22"/>
          <w:szCs w:val="22"/>
        </w:rPr>
        <w:t>《成佛之道》（增注本），</w:t>
      </w:r>
      <w:r w:rsidRPr="00534BA7">
        <w:rPr>
          <w:rFonts w:hint="eastAsia"/>
          <w:sz w:val="22"/>
          <w:szCs w:val="22"/>
        </w:rPr>
        <w:t>pp.185</w:t>
      </w:r>
      <w:r>
        <w:rPr>
          <w:rFonts w:hint="eastAsia"/>
          <w:sz w:val="22"/>
          <w:szCs w:val="22"/>
        </w:rPr>
        <w:t>～</w:t>
      </w:r>
      <w:r w:rsidRPr="00534BA7">
        <w:rPr>
          <w:rFonts w:hint="eastAsia"/>
          <w:sz w:val="22"/>
          <w:szCs w:val="22"/>
        </w:rPr>
        <w:t>186</w:t>
      </w:r>
      <w:r>
        <w:rPr>
          <w:rFonts w:hint="eastAsia"/>
          <w:sz w:val="22"/>
          <w:szCs w:val="22"/>
        </w:rPr>
        <w:t>：</w:t>
      </w:r>
    </w:p>
    <w:p w14:paraId="583AD366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34BA7">
        <w:rPr>
          <w:rFonts w:ascii="標楷體" w:eastAsia="標楷體" w:hAnsi="標楷體" w:hint="eastAsia"/>
          <w:sz w:val="22"/>
          <w:szCs w:val="22"/>
        </w:rPr>
        <w:t>具足戒是戒法中最殊勝的，所以受具足戒也是最不容易的。論年齡，要滿二十歲。論受戒的師長，要有三師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534BA7">
        <w:rPr>
          <w:rFonts w:ascii="標楷體" w:eastAsia="標楷體" w:hAnsi="標楷體" w:hint="eastAsia"/>
          <w:sz w:val="22"/>
          <w:szCs w:val="22"/>
        </w:rPr>
        <w:t>和尚，羯磨阿闍黎，教授阿闍黎；還要有七師作證明。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534BA7">
        <w:rPr>
          <w:rFonts w:ascii="標楷體" w:eastAsia="標楷體" w:hAnsi="標楷體" w:hint="eastAsia"/>
          <w:sz w:val="22"/>
          <w:szCs w:val="22"/>
        </w:rPr>
        <w:t>這比起在家戒的從一師受，沙彌及尼戒的從二師受，顯然是難得多了。</w:t>
      </w:r>
    </w:p>
    <w:p w14:paraId="63CCCBEA" w14:textId="77777777" w:rsidR="000C2CE0" w:rsidRPr="00534BA7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34BA7">
        <w:rPr>
          <w:rFonts w:ascii="標楷體" w:eastAsia="標楷體" w:hAnsi="標楷體" w:hint="eastAsia"/>
          <w:sz w:val="22"/>
          <w:szCs w:val="22"/>
        </w:rPr>
        <w:t>假使是受比丘尼戒，先要受二年的六法戒，還要從二部受戒，這是怎樣的鄭重其事！所以發心受具足戒的，要求三衣，要求師，要得僧團的許可；這是以「殷重」懇切的心情，經眾多的因緣和合，才能「受得」具足戒。</w:t>
      </w:r>
    </w:p>
  </w:footnote>
  <w:footnote w:id="47">
    <w:p w14:paraId="42B7C45F" w14:textId="77777777" w:rsidR="000C2CE0" w:rsidRDefault="000C2CE0" w:rsidP="000C2CE0">
      <w:pPr>
        <w:pStyle w:val="FootnoteText"/>
        <w:rPr>
          <w:sz w:val="22"/>
          <w:szCs w:val="22"/>
        </w:rPr>
      </w:pPr>
      <w:r w:rsidRPr="00663A46">
        <w:rPr>
          <w:rStyle w:val="FootnoteReference"/>
          <w:sz w:val="22"/>
          <w:szCs w:val="22"/>
        </w:rPr>
        <w:footnoteRef/>
      </w:r>
      <w:r w:rsidRPr="00663A46">
        <w:rPr>
          <w:sz w:val="22"/>
          <w:szCs w:val="22"/>
        </w:rPr>
        <w:t xml:space="preserve"> </w:t>
      </w:r>
      <w:r w:rsidRPr="00663A46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姚秦．竺佛念譯</w:t>
      </w:r>
      <w:r w:rsidRPr="00663A46">
        <w:rPr>
          <w:rFonts w:hint="eastAsia"/>
          <w:sz w:val="22"/>
          <w:szCs w:val="22"/>
        </w:rPr>
        <w:t>《菩薩瓔珞本業經》卷</w:t>
      </w:r>
      <w:r w:rsidRPr="00663A46">
        <w:rPr>
          <w:rFonts w:hint="eastAsia"/>
          <w:sz w:val="22"/>
          <w:szCs w:val="22"/>
        </w:rPr>
        <w:t>2</w:t>
      </w:r>
      <w:r w:rsidRPr="00663A46">
        <w:rPr>
          <w:rFonts w:hint="eastAsia"/>
          <w:sz w:val="22"/>
          <w:szCs w:val="22"/>
        </w:rPr>
        <w:t>〈大眾受學品</w:t>
      </w:r>
      <w:r w:rsidRPr="00663A46">
        <w:rPr>
          <w:rFonts w:hint="eastAsia"/>
          <w:sz w:val="22"/>
          <w:szCs w:val="22"/>
        </w:rPr>
        <w:t xml:space="preserve"> 7</w:t>
      </w:r>
      <w:r w:rsidRPr="00663A46">
        <w:rPr>
          <w:rFonts w:hint="eastAsia"/>
          <w:sz w:val="22"/>
          <w:szCs w:val="22"/>
        </w:rPr>
        <w:t>〉</w:t>
      </w:r>
      <w:r w:rsidRPr="00663A4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663A46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663A46">
        <w:rPr>
          <w:rFonts w:hint="eastAsia"/>
          <w:sz w:val="22"/>
          <w:szCs w:val="22"/>
        </w:rPr>
        <w:t>1020c4-12)</w:t>
      </w:r>
      <w:r>
        <w:rPr>
          <w:rFonts w:hint="eastAsia"/>
          <w:sz w:val="22"/>
          <w:szCs w:val="22"/>
        </w:rPr>
        <w:t>：</w:t>
      </w:r>
    </w:p>
    <w:p w14:paraId="1EF54DBA" w14:textId="77777777" w:rsidR="000C2CE0" w:rsidRPr="00663A46" w:rsidRDefault="000C2CE0" w:rsidP="000C2CE0">
      <w:pPr>
        <w:pStyle w:val="FootnoteText"/>
        <w:ind w:leftChars="137" w:left="329"/>
        <w:rPr>
          <w:sz w:val="22"/>
          <w:szCs w:val="22"/>
        </w:rPr>
      </w:pPr>
      <w:r w:rsidRPr="00663A46">
        <w:rPr>
          <w:rFonts w:ascii="標楷體" w:eastAsia="標楷體" w:hAnsi="標楷體" w:hint="eastAsia"/>
          <w:sz w:val="22"/>
          <w:szCs w:val="22"/>
        </w:rPr>
        <w:t>佛子！受戒有三種受：一者諸</w:t>
      </w:r>
      <w:r w:rsidRPr="00663A46">
        <w:rPr>
          <w:rFonts w:ascii="標楷體" w:eastAsia="標楷體" w:hAnsi="標楷體" w:hint="eastAsia"/>
          <w:b/>
          <w:bCs/>
          <w:sz w:val="22"/>
          <w:szCs w:val="22"/>
        </w:rPr>
        <w:t>佛菩薩</w:t>
      </w:r>
      <w:r w:rsidRPr="00663A46">
        <w:rPr>
          <w:rFonts w:ascii="標楷體" w:eastAsia="標楷體" w:hAnsi="標楷體" w:hint="eastAsia"/>
          <w:sz w:val="22"/>
          <w:szCs w:val="22"/>
        </w:rPr>
        <w:t>現在</w:t>
      </w:r>
      <w:r w:rsidRPr="00663A46">
        <w:rPr>
          <w:rFonts w:ascii="標楷體" w:eastAsia="標楷體" w:hAnsi="標楷體" w:hint="eastAsia"/>
          <w:b/>
          <w:bCs/>
          <w:sz w:val="22"/>
          <w:szCs w:val="22"/>
        </w:rPr>
        <w:t>前受</w:t>
      </w:r>
      <w:r w:rsidRPr="00663A46">
        <w:rPr>
          <w:rFonts w:ascii="標楷體" w:eastAsia="標楷體" w:hAnsi="標楷體" w:hint="eastAsia"/>
          <w:sz w:val="22"/>
          <w:szCs w:val="22"/>
        </w:rPr>
        <w:t>，得真實上品戒。二者諸佛菩薩滅度後，千里內有先受戒菩薩者，請為</w:t>
      </w:r>
      <w:r w:rsidRPr="00663A46">
        <w:rPr>
          <w:rFonts w:ascii="標楷體" w:eastAsia="標楷體" w:hAnsi="標楷體" w:hint="eastAsia"/>
          <w:b/>
          <w:bCs/>
          <w:sz w:val="22"/>
          <w:szCs w:val="22"/>
        </w:rPr>
        <w:t>法師教授</w:t>
      </w:r>
      <w:r w:rsidRPr="00663A46">
        <w:rPr>
          <w:rFonts w:ascii="標楷體" w:eastAsia="標楷體" w:hAnsi="標楷體" w:hint="eastAsia"/>
          <w:sz w:val="22"/>
          <w:szCs w:val="22"/>
        </w:rPr>
        <w:t>我戒。我先禮足，應如是語：「請大尊者為師，授與我戒。」其弟子得正法戒，是中品戒。三佛滅度後千里內無法師之時，應在諸佛菩薩形像前，胡跪</w:t>
      </w:r>
      <w:r w:rsidRPr="00663A46">
        <w:rPr>
          <w:rFonts w:ascii="標楷體" w:eastAsia="標楷體" w:hAnsi="標楷體" w:hint="eastAsia"/>
          <w:b/>
          <w:bCs/>
          <w:sz w:val="22"/>
          <w:szCs w:val="22"/>
        </w:rPr>
        <w:t>合掌自誓</w:t>
      </w:r>
      <w:r w:rsidRPr="00663A46">
        <w:rPr>
          <w:rFonts w:ascii="標楷體" w:eastAsia="標楷體" w:hAnsi="標楷體" w:hint="eastAsia"/>
          <w:sz w:val="22"/>
          <w:szCs w:val="22"/>
        </w:rPr>
        <w:t>受戒。應如是言：「我某甲白十方佛及大地菩薩等，我學一切菩薩戒。」者，是下品戒。</w:t>
      </w:r>
    </w:p>
  </w:footnote>
  <w:footnote w:id="48">
    <w:p w14:paraId="43B38A8C" w14:textId="77777777" w:rsidR="000C2CE0" w:rsidRDefault="000C2CE0" w:rsidP="000C2CE0">
      <w:pPr>
        <w:pStyle w:val="FootnoteText"/>
        <w:rPr>
          <w:sz w:val="22"/>
          <w:szCs w:val="22"/>
        </w:rPr>
      </w:pPr>
      <w:r w:rsidRPr="00CD1ECC">
        <w:rPr>
          <w:rStyle w:val="FootnoteReference"/>
          <w:sz w:val="22"/>
          <w:szCs w:val="22"/>
        </w:rPr>
        <w:footnoteRef/>
      </w:r>
      <w:r w:rsidRPr="00CD1EC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參見：劉宋．曇無蜜多譯</w:t>
      </w:r>
      <w:r w:rsidRPr="00CD1ECC">
        <w:rPr>
          <w:rFonts w:hint="eastAsia"/>
          <w:sz w:val="22"/>
          <w:szCs w:val="22"/>
        </w:rPr>
        <w:t>《佛說觀普賢菩薩行法經》卷</w:t>
      </w:r>
      <w:r w:rsidRPr="00CD1ECC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D1ECC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CD1ECC">
        <w:rPr>
          <w:rFonts w:hint="eastAsia"/>
          <w:sz w:val="22"/>
          <w:szCs w:val="22"/>
        </w:rPr>
        <w:t>393c11-26)</w:t>
      </w:r>
      <w:r>
        <w:rPr>
          <w:rFonts w:hint="eastAsia"/>
          <w:sz w:val="22"/>
          <w:szCs w:val="22"/>
        </w:rPr>
        <w:t>：</w:t>
      </w:r>
    </w:p>
    <w:p w14:paraId="59D6FC9E" w14:textId="77777777" w:rsidR="000C2CE0" w:rsidRPr="00CD1ECC" w:rsidRDefault="000C2CE0" w:rsidP="000C2CE0">
      <w:pPr>
        <w:pStyle w:val="FootnoteText"/>
        <w:ind w:leftChars="137" w:left="329"/>
        <w:rPr>
          <w:sz w:val="22"/>
          <w:szCs w:val="22"/>
        </w:rPr>
      </w:pPr>
      <w:r w:rsidRPr="00CD1ECC">
        <w:rPr>
          <w:rFonts w:ascii="標楷體" w:eastAsia="標楷體" w:hAnsi="標楷體" w:hint="eastAsia"/>
          <w:sz w:val="22"/>
          <w:szCs w:val="22"/>
        </w:rPr>
        <w:t>……爾時，行者若欲具足菩薩戒者，應當合掌在空閑處遍禮十方佛，懺悔諸罪，自說己過。然後靜處白十方佛而作是言：「諸佛世尊常住在世，我業障故，雖信方等見佛不了。今歸依佛，唯願釋迦牟尼正遍知、世尊為我和上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D1ECC">
        <w:rPr>
          <w:rFonts w:ascii="標楷體" w:eastAsia="標楷體" w:hAnsi="標楷體" w:hint="eastAsia"/>
          <w:sz w:val="22"/>
          <w:szCs w:val="22"/>
        </w:rPr>
        <w:t>設墮地獄受無量苦，終不毀謗諸佛正法。以是因緣功德力故，今</w:t>
      </w:r>
      <w:r w:rsidRPr="00CD1ECC">
        <w:rPr>
          <w:rFonts w:ascii="標楷體" w:eastAsia="標楷體" w:hAnsi="標楷體" w:hint="eastAsia"/>
          <w:sz w:val="22"/>
          <w:szCs w:val="22"/>
          <w:u w:val="thick"/>
        </w:rPr>
        <w:t>釋迦牟尼佛</w:t>
      </w:r>
      <w:r w:rsidRPr="00CD1ECC">
        <w:rPr>
          <w:rFonts w:ascii="標楷體" w:eastAsia="標楷體" w:hAnsi="標楷體" w:hint="eastAsia"/>
          <w:sz w:val="22"/>
          <w:szCs w:val="22"/>
        </w:rPr>
        <w:t>為我</w:t>
      </w:r>
      <w:r w:rsidRPr="00CD1ECC">
        <w:rPr>
          <w:rFonts w:ascii="標楷體" w:eastAsia="標楷體" w:hAnsi="標楷體" w:hint="eastAsia"/>
          <w:sz w:val="22"/>
          <w:szCs w:val="22"/>
          <w:u w:val="thick"/>
        </w:rPr>
        <w:t>和上</w:t>
      </w:r>
      <w:r w:rsidRPr="00CD1ECC">
        <w:rPr>
          <w:rFonts w:ascii="標楷體" w:eastAsia="標楷體" w:hAnsi="標楷體" w:hint="eastAsia"/>
          <w:sz w:val="22"/>
          <w:szCs w:val="22"/>
        </w:rPr>
        <w:t>、</w:t>
      </w:r>
      <w:r w:rsidRPr="00CD1ECC">
        <w:rPr>
          <w:rFonts w:ascii="標楷體" w:eastAsia="標楷體" w:hAnsi="標楷體" w:hint="eastAsia"/>
          <w:sz w:val="22"/>
          <w:szCs w:val="22"/>
          <w:u w:val="thick"/>
        </w:rPr>
        <w:t>文殊師利</w:t>
      </w:r>
      <w:r w:rsidRPr="00CD1ECC">
        <w:rPr>
          <w:rFonts w:ascii="標楷體" w:eastAsia="標楷體" w:hAnsi="標楷體" w:hint="eastAsia"/>
          <w:sz w:val="22"/>
          <w:szCs w:val="22"/>
        </w:rPr>
        <w:t>為我</w:t>
      </w:r>
      <w:r w:rsidRPr="00CD1ECC">
        <w:rPr>
          <w:rFonts w:ascii="標楷體" w:eastAsia="標楷體" w:hAnsi="標楷體" w:hint="eastAsia"/>
          <w:sz w:val="22"/>
          <w:szCs w:val="22"/>
          <w:u w:val="thick"/>
        </w:rPr>
        <w:t>阿闍梨</w:t>
      </w:r>
      <w:r w:rsidRPr="00CD1ECC">
        <w:rPr>
          <w:rFonts w:ascii="標楷體" w:eastAsia="標楷體" w:hAnsi="標楷體" w:hint="eastAsia"/>
          <w:sz w:val="22"/>
          <w:szCs w:val="22"/>
        </w:rPr>
        <w:t>、當來</w:t>
      </w:r>
      <w:r w:rsidRPr="00CD1ECC">
        <w:rPr>
          <w:rFonts w:ascii="標楷體" w:eastAsia="標楷體" w:hAnsi="標楷體" w:hint="eastAsia"/>
          <w:sz w:val="22"/>
          <w:szCs w:val="22"/>
          <w:u w:val="thick"/>
        </w:rPr>
        <w:t>彌勒願授</w:t>
      </w:r>
      <w:r w:rsidRPr="00CD1ECC">
        <w:rPr>
          <w:rFonts w:ascii="標楷體" w:eastAsia="標楷體" w:hAnsi="標楷體" w:hint="eastAsia"/>
          <w:sz w:val="22"/>
          <w:szCs w:val="22"/>
        </w:rPr>
        <w:t>我</w:t>
      </w:r>
      <w:r w:rsidRPr="00CD1ECC">
        <w:rPr>
          <w:rFonts w:ascii="標楷體" w:eastAsia="標楷體" w:hAnsi="標楷體" w:hint="eastAsia"/>
          <w:sz w:val="22"/>
          <w:szCs w:val="22"/>
          <w:u w:val="thick"/>
        </w:rPr>
        <w:t>法</w:t>
      </w:r>
      <w:r w:rsidRPr="00CD1ECC">
        <w:rPr>
          <w:rFonts w:ascii="標楷體" w:eastAsia="標楷體" w:hAnsi="標楷體" w:hint="eastAsia"/>
          <w:sz w:val="22"/>
          <w:szCs w:val="22"/>
        </w:rPr>
        <w:t>、十方諸佛願證知我、大德諸菩薩願為我伴，我今依大乘經甚深妙義，歸依佛、歸依法、歸依僧。」如是三說。……</w:t>
      </w:r>
    </w:p>
  </w:footnote>
  <w:footnote w:id="49">
    <w:p w14:paraId="27A6187C" w14:textId="77777777" w:rsidR="000C2CE0" w:rsidRDefault="000C2CE0" w:rsidP="000C2CE0">
      <w:pPr>
        <w:pStyle w:val="FootnoteText"/>
        <w:rPr>
          <w:sz w:val="22"/>
          <w:szCs w:val="22"/>
        </w:rPr>
      </w:pPr>
      <w:r w:rsidRPr="000708F2">
        <w:rPr>
          <w:rStyle w:val="FootnoteReference"/>
          <w:sz w:val="22"/>
          <w:szCs w:val="22"/>
        </w:rPr>
        <w:footnoteRef/>
      </w:r>
      <w:r w:rsidRPr="000708F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A0613C8" w14:textId="77777777" w:rsidR="000C2CE0" w:rsidRPr="000708F2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0708F2">
        <w:rPr>
          <w:rFonts w:hint="eastAsia"/>
          <w:sz w:val="22"/>
          <w:szCs w:val="22"/>
        </w:rPr>
        <w:t>（</w:t>
      </w:r>
      <w:r w:rsidRPr="000708F2">
        <w:rPr>
          <w:rFonts w:hint="eastAsia"/>
          <w:sz w:val="22"/>
          <w:szCs w:val="22"/>
        </w:rPr>
        <w:t>1</w:t>
      </w:r>
      <w:r w:rsidRPr="000708F2">
        <w:rPr>
          <w:rFonts w:hint="eastAsia"/>
          <w:sz w:val="22"/>
          <w:szCs w:val="22"/>
        </w:rPr>
        <w:t>）</w:t>
      </w:r>
      <w:r w:rsidRPr="000708F2">
        <w:rPr>
          <w:rFonts w:hint="eastAsia"/>
          <w:color w:val="000000"/>
          <w:sz w:val="22"/>
          <w:szCs w:val="22"/>
        </w:rPr>
        <w:t>優波扇多釋．〔高齊〕那連提耶舍譯《阿毘曇心論經》卷</w:t>
      </w:r>
      <w:r w:rsidRPr="000708F2">
        <w:rPr>
          <w:rFonts w:hint="eastAsia"/>
          <w:color w:val="000000"/>
          <w:sz w:val="22"/>
          <w:szCs w:val="22"/>
        </w:rPr>
        <w:t>2</w:t>
      </w:r>
      <w:r w:rsidRPr="000708F2">
        <w:rPr>
          <w:color w:val="000000"/>
          <w:sz w:val="22"/>
          <w:szCs w:val="22"/>
        </w:rPr>
        <w:t>(</w:t>
      </w:r>
      <w:r w:rsidRPr="000708F2">
        <w:rPr>
          <w:rFonts w:hint="eastAsia"/>
          <w:color w:val="000000"/>
          <w:sz w:val="22"/>
          <w:szCs w:val="22"/>
        </w:rPr>
        <w:t>大正</w:t>
      </w:r>
      <w:r w:rsidRPr="000708F2">
        <w:rPr>
          <w:rFonts w:hint="eastAsia"/>
          <w:color w:val="000000"/>
          <w:sz w:val="22"/>
          <w:szCs w:val="22"/>
        </w:rPr>
        <w:t>28</w:t>
      </w:r>
      <w:r w:rsidRPr="000708F2">
        <w:rPr>
          <w:rFonts w:hint="eastAsia"/>
          <w:color w:val="000000"/>
          <w:sz w:val="22"/>
          <w:szCs w:val="22"/>
        </w:rPr>
        <w:t>，</w:t>
      </w:r>
      <w:r w:rsidRPr="000708F2">
        <w:rPr>
          <w:rFonts w:hint="eastAsia"/>
          <w:color w:val="000000"/>
          <w:sz w:val="22"/>
          <w:szCs w:val="22"/>
        </w:rPr>
        <w:t>841c11-18)</w:t>
      </w:r>
      <w:r>
        <w:rPr>
          <w:rFonts w:hint="eastAsia"/>
          <w:color w:val="000000"/>
          <w:sz w:val="22"/>
          <w:szCs w:val="22"/>
        </w:rPr>
        <w:t>。</w:t>
      </w:r>
    </w:p>
    <w:p w14:paraId="4631A51D" w14:textId="77777777" w:rsidR="000C2CE0" w:rsidRPr="000708F2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0708F2">
        <w:rPr>
          <w:rFonts w:hint="eastAsia"/>
          <w:sz w:val="22"/>
          <w:szCs w:val="22"/>
        </w:rPr>
        <w:t>（</w:t>
      </w:r>
      <w:r w:rsidRPr="000708F2">
        <w:rPr>
          <w:rFonts w:hint="eastAsia"/>
          <w:sz w:val="22"/>
          <w:szCs w:val="22"/>
        </w:rPr>
        <w:t>2</w:t>
      </w:r>
      <w:r w:rsidRPr="000708F2">
        <w:rPr>
          <w:rFonts w:hint="eastAsia"/>
          <w:sz w:val="22"/>
          <w:szCs w:val="22"/>
        </w:rPr>
        <w:t>）</w:t>
      </w:r>
      <w:r w:rsidRPr="000708F2">
        <w:rPr>
          <w:rFonts w:hint="eastAsia"/>
          <w:color w:val="000000"/>
          <w:sz w:val="22"/>
          <w:szCs w:val="22"/>
        </w:rPr>
        <w:t>梁．真諦譯《決定藏論》卷</w:t>
      </w:r>
      <w:r w:rsidRPr="000708F2">
        <w:rPr>
          <w:color w:val="000000"/>
          <w:sz w:val="22"/>
          <w:szCs w:val="22"/>
        </w:rPr>
        <w:t>2</w:t>
      </w:r>
      <w:r w:rsidRPr="000708F2">
        <w:rPr>
          <w:rFonts w:hint="eastAsia"/>
          <w:color w:val="000000"/>
          <w:sz w:val="22"/>
          <w:szCs w:val="22"/>
        </w:rPr>
        <w:t>〈心地品〉</w:t>
      </w:r>
      <w:r w:rsidRPr="000708F2">
        <w:rPr>
          <w:rFonts w:hint="eastAsia"/>
          <w:color w:val="000000"/>
          <w:sz w:val="22"/>
          <w:szCs w:val="22"/>
        </w:rPr>
        <w:t>(</w:t>
      </w:r>
      <w:r w:rsidRPr="000708F2">
        <w:rPr>
          <w:rFonts w:hint="eastAsia"/>
          <w:color w:val="000000"/>
          <w:sz w:val="22"/>
          <w:szCs w:val="22"/>
        </w:rPr>
        <w:t>大正</w:t>
      </w:r>
      <w:r w:rsidRPr="000708F2">
        <w:rPr>
          <w:rFonts w:hint="eastAsia"/>
          <w:color w:val="000000"/>
          <w:sz w:val="22"/>
          <w:szCs w:val="22"/>
        </w:rPr>
        <w:t>30</w:t>
      </w:r>
      <w:r w:rsidRPr="000708F2">
        <w:rPr>
          <w:rFonts w:hint="eastAsia"/>
          <w:color w:val="000000"/>
          <w:sz w:val="22"/>
          <w:szCs w:val="22"/>
        </w:rPr>
        <w:t>，</w:t>
      </w:r>
      <w:r w:rsidRPr="000708F2">
        <w:rPr>
          <w:rFonts w:hint="eastAsia"/>
          <w:color w:val="000000"/>
          <w:sz w:val="22"/>
          <w:szCs w:val="22"/>
        </w:rPr>
        <w:t>1028b17-23)</w:t>
      </w:r>
      <w:r>
        <w:rPr>
          <w:rFonts w:hint="eastAsia"/>
          <w:color w:val="000000"/>
          <w:sz w:val="22"/>
          <w:szCs w:val="22"/>
        </w:rPr>
        <w:t>。</w:t>
      </w:r>
    </w:p>
    <w:p w14:paraId="799831FB" w14:textId="77777777" w:rsidR="000C2CE0" w:rsidRPr="000708F2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0708F2">
        <w:rPr>
          <w:rFonts w:hint="eastAsia"/>
          <w:sz w:val="22"/>
          <w:szCs w:val="22"/>
        </w:rPr>
        <w:t>（</w:t>
      </w:r>
      <w:r w:rsidRPr="000708F2">
        <w:rPr>
          <w:rFonts w:hint="eastAsia"/>
          <w:sz w:val="22"/>
          <w:szCs w:val="22"/>
        </w:rPr>
        <w:t>3</w:t>
      </w:r>
      <w:r w:rsidRPr="000708F2">
        <w:rPr>
          <w:rFonts w:hint="eastAsia"/>
          <w:sz w:val="22"/>
          <w:szCs w:val="22"/>
        </w:rPr>
        <w:t>）</w:t>
      </w:r>
      <w:r w:rsidRPr="000708F2">
        <w:rPr>
          <w:rFonts w:hint="eastAsia"/>
          <w:color w:val="000000"/>
          <w:sz w:val="22"/>
          <w:szCs w:val="22"/>
        </w:rPr>
        <w:t>世親造．玄奘譯《阿毘達磨俱舍論》卷</w:t>
      </w:r>
      <w:r w:rsidRPr="000708F2">
        <w:rPr>
          <w:rFonts w:hint="eastAsia"/>
          <w:color w:val="000000"/>
          <w:sz w:val="22"/>
          <w:szCs w:val="22"/>
        </w:rPr>
        <w:t>15</w:t>
      </w:r>
      <w:r w:rsidRPr="000708F2">
        <w:rPr>
          <w:rFonts w:hint="eastAsia"/>
          <w:color w:val="000000"/>
          <w:sz w:val="22"/>
          <w:szCs w:val="22"/>
        </w:rPr>
        <w:t>〈分別業品</w:t>
      </w:r>
      <w:r w:rsidRPr="000708F2">
        <w:rPr>
          <w:rFonts w:hint="eastAsia"/>
          <w:color w:val="000000"/>
          <w:sz w:val="22"/>
          <w:szCs w:val="22"/>
        </w:rPr>
        <w:t xml:space="preserve"> 4</w:t>
      </w:r>
      <w:r w:rsidRPr="000708F2">
        <w:rPr>
          <w:rFonts w:hint="eastAsia"/>
          <w:color w:val="000000"/>
          <w:sz w:val="22"/>
          <w:szCs w:val="22"/>
        </w:rPr>
        <w:t>〉</w:t>
      </w:r>
      <w:r w:rsidRPr="000708F2">
        <w:rPr>
          <w:rFonts w:hint="eastAsia"/>
          <w:color w:val="000000"/>
          <w:sz w:val="22"/>
          <w:szCs w:val="22"/>
        </w:rPr>
        <w:t>(</w:t>
      </w:r>
      <w:r w:rsidRPr="000708F2">
        <w:rPr>
          <w:rFonts w:hint="eastAsia"/>
          <w:color w:val="000000"/>
          <w:sz w:val="22"/>
          <w:szCs w:val="22"/>
        </w:rPr>
        <w:t>大正</w:t>
      </w:r>
      <w:r w:rsidRPr="000708F2">
        <w:rPr>
          <w:rFonts w:hint="eastAsia"/>
          <w:color w:val="000000"/>
          <w:sz w:val="22"/>
          <w:szCs w:val="22"/>
        </w:rPr>
        <w:t>29</w:t>
      </w:r>
      <w:r w:rsidRPr="000708F2">
        <w:rPr>
          <w:rFonts w:hint="eastAsia"/>
          <w:color w:val="000000"/>
          <w:sz w:val="22"/>
          <w:szCs w:val="22"/>
        </w:rPr>
        <w:t>，</w:t>
      </w:r>
      <w:r w:rsidRPr="000708F2">
        <w:rPr>
          <w:rFonts w:hint="eastAsia"/>
          <w:color w:val="000000"/>
          <w:sz w:val="22"/>
          <w:szCs w:val="22"/>
        </w:rPr>
        <w:t>79a21-b14)</w:t>
      </w:r>
      <w:r w:rsidRPr="000708F2">
        <w:rPr>
          <w:rFonts w:hint="eastAsia"/>
          <w:color w:val="000000"/>
          <w:sz w:val="22"/>
          <w:szCs w:val="22"/>
        </w:rPr>
        <w:t>：</w:t>
      </w:r>
    </w:p>
    <w:p w14:paraId="5EC27254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color w:val="000000"/>
          <w:sz w:val="22"/>
          <w:szCs w:val="22"/>
        </w:rPr>
      </w:pP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具云何捨別解律儀？頌曰：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捨別解調伏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由故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[1]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捨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[2]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命終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及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[3]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二形俱生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[4]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斷善根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[5]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夜盡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。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有說由犯重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餘說由法滅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伽濕彌羅說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犯二如負財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。</w:t>
      </w:r>
    </w:p>
    <w:p w14:paraId="64A8DC00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color w:val="000000"/>
          <w:sz w:val="22"/>
          <w:szCs w:val="22"/>
        </w:rPr>
      </w:pP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論曰：言</w:t>
      </w:r>
      <w:r w:rsidRPr="000708F2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調伏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者，意顯</w:t>
      </w:r>
      <w:r w:rsidRPr="000708F2">
        <w:rPr>
          <w:rFonts w:ascii="標楷體" w:eastAsia="標楷體" w:hAnsi="標楷體" w:hint="eastAsia"/>
          <w:color w:val="000000"/>
          <w:sz w:val="22"/>
          <w:szCs w:val="22"/>
          <w:u w:val="thick"/>
        </w:rPr>
        <w:t>律儀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，由此能令根調伏故。唯除近住，所餘七種別解律儀，由四緣捨：一、由意樂對有解人，發有表業捨學處故；二、由棄捨眾同分故；三、由二形俱時生故；四、由所因善根斷故。捨</w:t>
      </w:r>
      <w:r w:rsidRPr="000708F2">
        <w:rPr>
          <w:rFonts w:ascii="標楷體" w:eastAsia="標楷體" w:hAnsi="標楷體" w:hint="eastAsia"/>
          <w:color w:val="000000"/>
          <w:sz w:val="22"/>
          <w:szCs w:val="22"/>
          <w:u w:val="thick"/>
        </w:rPr>
        <w:t>近住戒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，由前</w:t>
      </w:r>
      <w:r w:rsidRPr="000708F2">
        <w:rPr>
          <w:rFonts w:ascii="標楷體" w:eastAsia="標楷體" w:hAnsi="標楷體" w:hint="eastAsia"/>
          <w:color w:val="000000"/>
          <w:sz w:val="22"/>
          <w:szCs w:val="22"/>
          <w:u w:val="thick"/>
        </w:rPr>
        <w:t>四緣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及</w:t>
      </w:r>
      <w:r w:rsidRPr="000708F2">
        <w:rPr>
          <w:rFonts w:ascii="標楷體" w:eastAsia="標楷體" w:hAnsi="標楷體" w:hint="eastAsia"/>
          <w:color w:val="000000"/>
          <w:sz w:val="22"/>
          <w:szCs w:val="22"/>
          <w:u w:val="thick"/>
        </w:rPr>
        <w:t>由夜盡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。……有餘部言：</w:t>
      </w:r>
      <w:r w:rsidRPr="000708F2">
        <w:rPr>
          <w:rFonts w:ascii="標楷體" w:eastAsia="標楷體" w:hAnsi="標楷體" w:hint="eastAsia"/>
          <w:color w:val="000000"/>
          <w:sz w:val="22"/>
          <w:szCs w:val="22"/>
          <w:u w:val="thick"/>
        </w:rPr>
        <w:t>由正法滅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Pr="000708F2">
        <w:rPr>
          <w:rFonts w:ascii="標楷體" w:eastAsia="標楷體" w:hAnsi="標楷體" w:hint="eastAsia"/>
          <w:color w:val="000000"/>
          <w:sz w:val="22"/>
          <w:szCs w:val="22"/>
          <w:u w:val="thick"/>
        </w:rPr>
        <w:t>亦能令捨別解律儀</w:t>
      </w:r>
      <w:r w:rsidRPr="000708F2">
        <w:rPr>
          <w:rFonts w:ascii="標楷體" w:eastAsia="標楷體" w:hAnsi="標楷體" w:hint="eastAsia"/>
          <w:color w:val="000000"/>
          <w:sz w:val="22"/>
          <w:szCs w:val="22"/>
        </w:rPr>
        <w:t>；以法滅時，一切學處、結界、羯磨皆止息故。……</w:t>
      </w:r>
    </w:p>
    <w:p w14:paraId="3D0CE3E3" w14:textId="77777777" w:rsidR="000C2CE0" w:rsidRDefault="000C2CE0" w:rsidP="000C2CE0">
      <w:pPr>
        <w:pStyle w:val="FootnoteText"/>
        <w:ind w:leftChars="92" w:left="771" w:hangingChars="250" w:hanging="550"/>
        <w:rPr>
          <w:rFonts w:ascii="Times Ext Roman" w:hAnsi="Times Ext Roman" w:cs="Times Ext Roman"/>
          <w:color w:val="000000"/>
          <w:sz w:val="22"/>
          <w:szCs w:val="22"/>
        </w:rPr>
      </w:pPr>
      <w:r w:rsidRPr="00974313">
        <w:rPr>
          <w:rFonts w:ascii="Times Ext Roman" w:hAnsi="Times Ext Roman" w:cs="Times Ext Roman"/>
          <w:color w:val="000000"/>
          <w:sz w:val="22"/>
          <w:szCs w:val="22"/>
        </w:rPr>
        <w:t>（</w:t>
      </w:r>
      <w:r w:rsidRPr="00974313">
        <w:rPr>
          <w:rFonts w:ascii="Times Ext Roman" w:hAnsi="Times Ext Roman" w:cs="Times Ext Roman"/>
          <w:color w:val="000000"/>
          <w:sz w:val="22"/>
          <w:szCs w:val="22"/>
        </w:rPr>
        <w:t>4</w:t>
      </w:r>
      <w:r w:rsidRPr="00974313">
        <w:rPr>
          <w:rFonts w:ascii="Times Ext Roman" w:hAnsi="Times Ext Roman" w:cs="Times Ext Roman"/>
          <w:color w:val="000000"/>
          <w:sz w:val="22"/>
          <w:szCs w:val="22"/>
        </w:rPr>
        <w:t>）</w:t>
      </w:r>
      <w:r>
        <w:rPr>
          <w:rFonts w:ascii="Times Ext Roman" w:hAnsi="Times Ext Roman" w:cs="Times Ext Roman" w:hint="eastAsia"/>
          <w:color w:val="000000"/>
          <w:sz w:val="22"/>
          <w:szCs w:val="22"/>
        </w:rPr>
        <w:t>彌勒說．玄奘譯</w:t>
      </w:r>
      <w:r w:rsidRPr="00974313">
        <w:rPr>
          <w:rFonts w:ascii="Times Ext Roman" w:hAnsi="Times Ext Roman" w:cs="Times Ext Roman" w:hint="eastAsia"/>
          <w:sz w:val="22"/>
          <w:szCs w:val="22"/>
        </w:rPr>
        <w:t>《瑜伽師地論》卷</w:t>
      </w:r>
      <w:r w:rsidRPr="00974313">
        <w:rPr>
          <w:rFonts w:ascii="Times Ext Roman" w:hAnsi="Times Ext Roman" w:cs="Times Ext Roman" w:hint="eastAsia"/>
          <w:sz w:val="22"/>
          <w:szCs w:val="22"/>
        </w:rPr>
        <w:t>53</w:t>
      </w:r>
      <w:r w:rsidRPr="000708F2">
        <w:rPr>
          <w:rFonts w:hint="eastAsia"/>
          <w:color w:val="000000"/>
          <w:sz w:val="22"/>
          <w:szCs w:val="22"/>
        </w:rPr>
        <w:t>(</w:t>
      </w:r>
      <w:r w:rsidRPr="000708F2">
        <w:rPr>
          <w:rFonts w:hint="eastAsia"/>
          <w:color w:val="000000"/>
          <w:sz w:val="22"/>
          <w:szCs w:val="22"/>
        </w:rPr>
        <w:t>大正</w:t>
      </w:r>
      <w:r w:rsidRPr="000708F2">
        <w:rPr>
          <w:rFonts w:hint="eastAsia"/>
          <w:color w:val="000000"/>
          <w:sz w:val="22"/>
          <w:szCs w:val="22"/>
        </w:rPr>
        <w:t>30</w:t>
      </w:r>
      <w:r w:rsidRPr="000708F2">
        <w:rPr>
          <w:rFonts w:hint="eastAsia"/>
          <w:color w:val="000000"/>
          <w:sz w:val="22"/>
          <w:szCs w:val="22"/>
        </w:rPr>
        <w:t>，</w:t>
      </w:r>
      <w:r w:rsidRPr="00974313">
        <w:rPr>
          <w:rFonts w:ascii="Times Ext Roman" w:hAnsi="Times Ext Roman" w:cs="Times Ext Roman" w:hint="eastAsia"/>
          <w:sz w:val="22"/>
          <w:szCs w:val="22"/>
        </w:rPr>
        <w:t>592b29-c7)</w:t>
      </w:r>
      <w:r>
        <w:rPr>
          <w:rFonts w:ascii="Times Ext Roman" w:hAnsi="Times Ext Roman" w:cs="Times Ext Roman" w:hint="eastAsia"/>
          <w:sz w:val="22"/>
          <w:szCs w:val="22"/>
        </w:rPr>
        <w:t>：</w:t>
      </w:r>
    </w:p>
    <w:p w14:paraId="328F46EB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974313">
        <w:rPr>
          <w:rFonts w:ascii="標楷體" w:eastAsia="標楷體" w:hAnsi="標楷體" w:cs="Times Ext Roman" w:hint="eastAsia"/>
          <w:sz w:val="22"/>
          <w:szCs w:val="22"/>
        </w:rPr>
        <w:t>問：有幾因緣苾芻律儀，受已還捨？</w:t>
      </w:r>
    </w:p>
    <w:p w14:paraId="3DA07BD7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974313">
        <w:rPr>
          <w:rFonts w:ascii="標楷體" w:eastAsia="標楷體" w:hAnsi="標楷體" w:cs="Times Ext Roman" w:hint="eastAsia"/>
          <w:sz w:val="22"/>
          <w:szCs w:val="22"/>
        </w:rPr>
        <w:t>答：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[1]</w:t>
      </w:r>
      <w:r w:rsidRPr="00974313">
        <w:rPr>
          <w:rFonts w:ascii="標楷體" w:eastAsia="標楷體" w:hAnsi="標楷體" w:cs="Times Ext Roman" w:hint="eastAsia"/>
          <w:sz w:val="22"/>
          <w:szCs w:val="22"/>
        </w:rPr>
        <w:t>或由捨所學處故，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2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]</w:t>
      </w:r>
      <w:r w:rsidRPr="00974313">
        <w:rPr>
          <w:rFonts w:ascii="標楷體" w:eastAsia="標楷體" w:hAnsi="標楷體" w:cs="Times Ext Roman" w:hint="eastAsia"/>
          <w:sz w:val="22"/>
          <w:szCs w:val="22"/>
        </w:rPr>
        <w:t>或由犯根本罪故，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3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]</w:t>
      </w:r>
      <w:r w:rsidRPr="00974313">
        <w:rPr>
          <w:rFonts w:ascii="標楷體" w:eastAsia="標楷體" w:hAnsi="標楷體" w:cs="Times Ext Roman" w:hint="eastAsia"/>
          <w:sz w:val="22"/>
          <w:szCs w:val="22"/>
        </w:rPr>
        <w:t>或由形沒二形生故，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4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]</w:t>
      </w:r>
      <w:r w:rsidRPr="00974313">
        <w:rPr>
          <w:rFonts w:ascii="標楷體" w:eastAsia="標楷體" w:hAnsi="標楷體" w:cs="Times Ext Roman" w:hint="eastAsia"/>
          <w:sz w:val="22"/>
          <w:szCs w:val="22"/>
        </w:rPr>
        <w:t>或由善根斷故，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5</w:t>
      </w:r>
      <w:r w:rsidRPr="000708F2">
        <w:rPr>
          <w:rFonts w:ascii="Times Ext Roman" w:eastAsia="標楷體" w:hAnsi="Times Ext Roman" w:cs="Times Ext Roman"/>
          <w:color w:val="000000"/>
          <w:sz w:val="22"/>
          <w:szCs w:val="22"/>
          <w:vertAlign w:val="superscript"/>
        </w:rPr>
        <w:t>]</w:t>
      </w:r>
      <w:r w:rsidRPr="00974313">
        <w:rPr>
          <w:rFonts w:ascii="標楷體" w:eastAsia="標楷體" w:hAnsi="標楷體" w:cs="Times Ext Roman" w:hint="eastAsia"/>
          <w:sz w:val="22"/>
          <w:szCs w:val="22"/>
        </w:rPr>
        <w:t>或由棄捨眾同分故。</w:t>
      </w:r>
    </w:p>
    <w:p w14:paraId="50BBB21C" w14:textId="77777777" w:rsidR="000C2CE0" w:rsidRPr="00974313" w:rsidRDefault="000C2CE0" w:rsidP="000C2CE0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974313">
        <w:rPr>
          <w:rFonts w:ascii="標楷體" w:eastAsia="標楷體" w:hAnsi="標楷體" w:cs="Times Ext Roman" w:hint="eastAsia"/>
          <w:sz w:val="22"/>
          <w:szCs w:val="22"/>
        </w:rPr>
        <w:t>苾芻律儀受已還捨，若正法毀壞正法隱沒，雖無新受苾芻律儀，先已受得當知不捨。所以者何？由於爾時穢劫正起，無一有情不損意樂、能受具戒，況當有證沙門果者！</w:t>
      </w:r>
    </w:p>
  </w:footnote>
  <w:footnote w:id="50">
    <w:p w14:paraId="4BACAF31" w14:textId="77777777" w:rsidR="000C2CE0" w:rsidRDefault="000C2CE0" w:rsidP="000C2CE0">
      <w:pPr>
        <w:pStyle w:val="FootnoteText"/>
        <w:rPr>
          <w:sz w:val="22"/>
          <w:szCs w:val="22"/>
        </w:rPr>
      </w:pPr>
      <w:r w:rsidRPr="00BD0C8C">
        <w:rPr>
          <w:rStyle w:val="FootnoteReference"/>
          <w:sz w:val="22"/>
          <w:szCs w:val="22"/>
        </w:rPr>
        <w:footnoteRef/>
      </w:r>
      <w:r w:rsidRPr="00BD0C8C">
        <w:rPr>
          <w:sz w:val="22"/>
          <w:szCs w:val="22"/>
        </w:rPr>
        <w:t xml:space="preserve"> </w:t>
      </w:r>
      <w:r w:rsidRPr="00663A46">
        <w:rPr>
          <w:rFonts w:hint="eastAsia"/>
          <w:sz w:val="22"/>
          <w:szCs w:val="22"/>
        </w:rPr>
        <w:t>參見：</w:t>
      </w:r>
    </w:p>
    <w:p w14:paraId="3AC9CE88" w14:textId="77777777" w:rsidR="000C2CE0" w:rsidRDefault="000C2CE0" w:rsidP="000C2CE0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）姚秦．竺佛念譯</w:t>
      </w:r>
      <w:r w:rsidRPr="00BD0C8C">
        <w:rPr>
          <w:rStyle w:val="refandcopynote"/>
          <w:sz w:val="22"/>
          <w:szCs w:val="22"/>
        </w:rPr>
        <w:t>《菩薩瓔珞本業經》卷</w:t>
      </w:r>
      <w:r w:rsidRPr="00BD0C8C">
        <w:rPr>
          <w:rStyle w:val="refandcopynote"/>
          <w:sz w:val="22"/>
          <w:szCs w:val="22"/>
        </w:rPr>
        <w:t>2</w:t>
      </w:r>
      <w:r w:rsidRPr="00BD0C8C">
        <w:rPr>
          <w:rStyle w:val="refandcopynote"/>
          <w:sz w:val="22"/>
          <w:szCs w:val="22"/>
        </w:rPr>
        <w:t>〈大眾受學品</w:t>
      </w:r>
      <w:r>
        <w:rPr>
          <w:rStyle w:val="refandcopynote"/>
          <w:rFonts w:hint="eastAsia"/>
          <w:sz w:val="22"/>
          <w:szCs w:val="22"/>
        </w:rPr>
        <w:t xml:space="preserve"> </w:t>
      </w:r>
      <w:r w:rsidRPr="00BD0C8C">
        <w:rPr>
          <w:rStyle w:val="refandcopynote"/>
          <w:sz w:val="22"/>
          <w:szCs w:val="22"/>
        </w:rPr>
        <w:t>7</w:t>
      </w:r>
      <w:r w:rsidRPr="00BD0C8C">
        <w:rPr>
          <w:rStyle w:val="refandcopynote"/>
          <w:sz w:val="22"/>
          <w:szCs w:val="22"/>
        </w:rPr>
        <w:t>〉</w:t>
      </w:r>
      <w:r w:rsidRPr="00663A4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663A46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BD0C8C">
        <w:rPr>
          <w:rStyle w:val="refandcopynote"/>
          <w:sz w:val="22"/>
          <w:szCs w:val="22"/>
        </w:rPr>
        <w:t>1021b20-21)</w:t>
      </w:r>
      <w:r>
        <w:rPr>
          <w:rStyle w:val="refandcopynote"/>
          <w:rFonts w:hint="eastAsia"/>
          <w:sz w:val="22"/>
          <w:szCs w:val="22"/>
        </w:rPr>
        <w:t>。</w:t>
      </w:r>
    </w:p>
    <w:p w14:paraId="6B05082D" w14:textId="77777777" w:rsidR="000C2CE0" w:rsidRPr="00BD0C8C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）隋．吉藏撰</w:t>
      </w:r>
      <w:r w:rsidRPr="00AA0C50">
        <w:rPr>
          <w:rFonts w:hint="eastAsia"/>
          <w:sz w:val="22"/>
          <w:szCs w:val="22"/>
        </w:rPr>
        <w:t>《勝鬘寶窟》卷</w:t>
      </w:r>
      <w:r w:rsidRPr="00AA0C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A0C50"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，</w:t>
      </w:r>
      <w:r w:rsidRPr="00AA0C50">
        <w:rPr>
          <w:rFonts w:hint="eastAsia"/>
          <w:sz w:val="22"/>
          <w:szCs w:val="22"/>
        </w:rPr>
        <w:t>21a13-15)</w:t>
      </w:r>
      <w:r>
        <w:rPr>
          <w:rFonts w:hint="eastAsia"/>
          <w:sz w:val="22"/>
          <w:szCs w:val="22"/>
        </w:rPr>
        <w:t>。</w:t>
      </w:r>
    </w:p>
  </w:footnote>
  <w:footnote w:id="51">
    <w:p w14:paraId="3B179F35" w14:textId="77777777" w:rsidR="000C2CE0" w:rsidRPr="00BD0C8C" w:rsidRDefault="000C2CE0" w:rsidP="000C2CE0">
      <w:pPr>
        <w:pStyle w:val="FootnoteText"/>
        <w:rPr>
          <w:sz w:val="22"/>
          <w:szCs w:val="22"/>
        </w:rPr>
      </w:pPr>
      <w:r w:rsidRPr="00BD0C8C">
        <w:rPr>
          <w:rStyle w:val="FootnoteReference"/>
          <w:sz w:val="22"/>
          <w:szCs w:val="22"/>
        </w:rPr>
        <w:footnoteRef/>
      </w:r>
      <w:r w:rsidRPr="00BD0C8C">
        <w:rPr>
          <w:sz w:val="22"/>
          <w:szCs w:val="22"/>
        </w:rPr>
        <w:t xml:space="preserve"> </w:t>
      </w:r>
      <w:r w:rsidRPr="00663A46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後秦．鳩摩羅什譯</w:t>
      </w:r>
      <w:r w:rsidRPr="00BD0C8C">
        <w:rPr>
          <w:rStyle w:val="refandcopynote"/>
          <w:sz w:val="22"/>
          <w:szCs w:val="22"/>
        </w:rPr>
        <w:t>《梵網經》卷</w:t>
      </w:r>
      <w:r w:rsidRPr="00BD0C8C">
        <w:rPr>
          <w:rStyle w:val="refandcopynote"/>
          <w:sz w:val="22"/>
          <w:szCs w:val="22"/>
        </w:rPr>
        <w:t>2(</w:t>
      </w:r>
      <w:r>
        <w:rPr>
          <w:rStyle w:val="refandcopynote"/>
          <w:rFonts w:hint="eastAsia"/>
          <w:sz w:val="22"/>
          <w:szCs w:val="22"/>
        </w:rPr>
        <w:t>大正</w:t>
      </w:r>
      <w:r w:rsidRPr="00BD0C8C">
        <w:rPr>
          <w:rStyle w:val="refandcopynote"/>
          <w:sz w:val="22"/>
          <w:szCs w:val="22"/>
        </w:rPr>
        <w:t>24</w:t>
      </w:r>
      <w:r>
        <w:rPr>
          <w:rStyle w:val="refandcopynote"/>
          <w:rFonts w:hint="eastAsia"/>
          <w:sz w:val="22"/>
          <w:szCs w:val="22"/>
        </w:rPr>
        <w:t>，</w:t>
      </w:r>
      <w:r w:rsidRPr="00BD0C8C">
        <w:rPr>
          <w:rStyle w:val="refandcopynote"/>
          <w:sz w:val="22"/>
          <w:szCs w:val="22"/>
        </w:rPr>
        <w:t>1003c22-24)</w:t>
      </w:r>
      <w:r>
        <w:rPr>
          <w:rStyle w:val="refandcopynote"/>
          <w:rFonts w:hint="eastAsia"/>
          <w:sz w:val="22"/>
          <w:szCs w:val="22"/>
        </w:rPr>
        <w:t>。</w:t>
      </w:r>
    </w:p>
  </w:footnote>
  <w:footnote w:id="52">
    <w:p w14:paraId="14438DA5" w14:textId="77777777" w:rsidR="000C2CE0" w:rsidRDefault="000C2CE0" w:rsidP="000C2CE0">
      <w:pPr>
        <w:pStyle w:val="FootnoteText"/>
        <w:rPr>
          <w:sz w:val="22"/>
          <w:szCs w:val="22"/>
        </w:rPr>
      </w:pPr>
      <w:r w:rsidRPr="00B43089">
        <w:rPr>
          <w:rStyle w:val="FootnoteReference"/>
          <w:sz w:val="22"/>
          <w:szCs w:val="22"/>
        </w:rPr>
        <w:footnoteRef/>
      </w:r>
      <w:r w:rsidRPr="00B4308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E9DC12A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）隋．吉藏撰</w:t>
      </w:r>
      <w:r w:rsidRPr="00AA0C50">
        <w:rPr>
          <w:rFonts w:hint="eastAsia"/>
          <w:sz w:val="22"/>
          <w:szCs w:val="22"/>
        </w:rPr>
        <w:t>《勝鬘寶窟》卷</w:t>
      </w:r>
      <w:r w:rsidRPr="00AA0C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A0C50"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，</w:t>
      </w:r>
      <w:r w:rsidRPr="00B43089">
        <w:rPr>
          <w:rFonts w:hint="eastAsia"/>
          <w:sz w:val="22"/>
          <w:szCs w:val="22"/>
        </w:rPr>
        <w:t>21b27-c1)</w:t>
      </w:r>
      <w:r>
        <w:rPr>
          <w:rFonts w:hint="eastAsia"/>
          <w:sz w:val="22"/>
          <w:szCs w:val="22"/>
        </w:rPr>
        <w:t>：</w:t>
      </w:r>
    </w:p>
    <w:p w14:paraId="05085A61" w14:textId="77777777" w:rsidR="000C2CE0" w:rsidRPr="00B43089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43089">
        <w:rPr>
          <w:rFonts w:ascii="標楷體" w:eastAsia="標楷體" w:hAnsi="標楷體" w:hint="eastAsia"/>
          <w:sz w:val="22"/>
          <w:szCs w:val="22"/>
        </w:rPr>
        <w:t>……小乘戒有定數，如從十戒乃至五百。大乘不定，或</w:t>
      </w:r>
      <w:r w:rsidRPr="00B43089">
        <w:rPr>
          <w:rFonts w:ascii="標楷體" w:eastAsia="標楷體" w:hAnsi="標楷體" w:hint="eastAsia"/>
          <w:b/>
          <w:bCs/>
          <w:sz w:val="22"/>
          <w:szCs w:val="22"/>
        </w:rPr>
        <w:t>六重</w:t>
      </w:r>
      <w:r w:rsidRPr="00B43089">
        <w:rPr>
          <w:rFonts w:ascii="標楷體" w:eastAsia="標楷體" w:hAnsi="標楷體" w:hint="eastAsia"/>
          <w:sz w:val="22"/>
          <w:szCs w:val="22"/>
        </w:rPr>
        <w:t>、或</w:t>
      </w:r>
      <w:r w:rsidRPr="00B43089">
        <w:rPr>
          <w:rFonts w:ascii="標楷體" w:eastAsia="標楷體" w:hAnsi="標楷體" w:hint="eastAsia"/>
          <w:b/>
          <w:bCs/>
          <w:sz w:val="22"/>
          <w:szCs w:val="22"/>
        </w:rPr>
        <w:t>八重</w:t>
      </w:r>
      <w:r w:rsidRPr="00B43089">
        <w:rPr>
          <w:rFonts w:ascii="標楷體" w:eastAsia="標楷體" w:hAnsi="標楷體" w:hint="eastAsia"/>
          <w:sz w:val="22"/>
          <w:szCs w:val="22"/>
        </w:rPr>
        <w:t>，</w:t>
      </w:r>
      <w:r w:rsidRPr="00B43089">
        <w:rPr>
          <w:rFonts w:ascii="標楷體" w:eastAsia="標楷體" w:hAnsi="標楷體" w:hint="eastAsia"/>
          <w:sz w:val="22"/>
          <w:szCs w:val="22"/>
          <w:u w:val="thick"/>
        </w:rPr>
        <w:t>二十八輕</w:t>
      </w:r>
      <w:r w:rsidRPr="00B43089">
        <w:rPr>
          <w:rFonts w:ascii="標楷體" w:eastAsia="標楷體" w:hAnsi="標楷體" w:hint="eastAsia"/>
          <w:sz w:val="22"/>
          <w:szCs w:val="22"/>
        </w:rPr>
        <w:t>、或</w:t>
      </w:r>
      <w:r w:rsidRPr="00B43089">
        <w:rPr>
          <w:rFonts w:ascii="標楷體" w:eastAsia="標楷體" w:hAnsi="標楷體" w:hint="eastAsia"/>
          <w:sz w:val="22"/>
          <w:szCs w:val="22"/>
          <w:u w:val="thick"/>
        </w:rPr>
        <w:t>四十二</w:t>
      </w:r>
      <w:r w:rsidRPr="00B43089">
        <w:rPr>
          <w:rFonts w:ascii="標楷體" w:eastAsia="標楷體" w:hAnsi="標楷體" w:hint="eastAsia"/>
          <w:sz w:val="22"/>
          <w:szCs w:val="22"/>
        </w:rPr>
        <w:t>種；或</w:t>
      </w:r>
      <w:r w:rsidRPr="00B43089">
        <w:rPr>
          <w:rFonts w:ascii="標楷體" w:eastAsia="標楷體" w:hAnsi="標楷體" w:hint="eastAsia"/>
          <w:b/>
          <w:bCs/>
          <w:sz w:val="22"/>
          <w:szCs w:val="22"/>
        </w:rPr>
        <w:t>十重</w:t>
      </w:r>
      <w:r w:rsidRPr="00B43089">
        <w:rPr>
          <w:rFonts w:ascii="標楷體" w:eastAsia="標楷體" w:hAnsi="標楷體" w:hint="eastAsia"/>
          <w:sz w:val="22"/>
          <w:szCs w:val="22"/>
        </w:rPr>
        <w:t>、</w:t>
      </w:r>
      <w:r w:rsidRPr="00B43089">
        <w:rPr>
          <w:rFonts w:ascii="標楷體" w:eastAsia="標楷體" w:hAnsi="標楷體" w:hint="eastAsia"/>
          <w:sz w:val="22"/>
          <w:szCs w:val="22"/>
          <w:u w:val="thick"/>
        </w:rPr>
        <w:t>四十八輕</w:t>
      </w:r>
      <w:r w:rsidRPr="00B43089">
        <w:rPr>
          <w:rFonts w:ascii="標楷體" w:eastAsia="標楷體" w:hAnsi="標楷體" w:hint="eastAsia"/>
          <w:sz w:val="22"/>
          <w:szCs w:val="22"/>
        </w:rPr>
        <w:t>。……</w:t>
      </w:r>
    </w:p>
    <w:p w14:paraId="2C7FE0EE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B43089">
        <w:rPr>
          <w:rFonts w:hint="eastAsia"/>
          <w:sz w:val="22"/>
          <w:szCs w:val="22"/>
        </w:rPr>
        <w:t>《原始佛教聖典之集成》，</w:t>
      </w:r>
      <w:r>
        <w:rPr>
          <w:rFonts w:hint="eastAsia"/>
          <w:sz w:val="22"/>
          <w:szCs w:val="22"/>
        </w:rPr>
        <w:t>p</w:t>
      </w:r>
      <w:r w:rsidRPr="00B43089">
        <w:rPr>
          <w:rFonts w:hint="eastAsia"/>
          <w:sz w:val="22"/>
          <w:szCs w:val="22"/>
        </w:rPr>
        <w:t>p.78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81</w:t>
      </w:r>
      <w:r>
        <w:rPr>
          <w:rFonts w:hint="eastAsia"/>
          <w:sz w:val="22"/>
          <w:szCs w:val="22"/>
        </w:rPr>
        <w:t>：</w:t>
      </w:r>
    </w:p>
    <w:p w14:paraId="40E4CBF3" w14:textId="77777777" w:rsidR="000C2CE0" w:rsidRPr="00B43089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43089">
        <w:rPr>
          <w:rFonts w:ascii="標楷體" w:eastAsia="標楷體" w:hAnsi="標楷體" w:hint="eastAsia"/>
          <w:sz w:val="22"/>
          <w:szCs w:val="22"/>
        </w:rPr>
        <w:t>一、「比丘戒本」：作為戒經的比對研究，雖有《十誦律》、《優波離問佛經》、《鼻奈耶》、《薩婆多毘尼毘婆沙》等；但現存「戒經」，作為半月半月誦戒用的，共六類一三部。……</w:t>
      </w:r>
      <w:r w:rsidRPr="00B43089">
        <w:rPr>
          <w:rFonts w:ascii="Times Ext Roman" w:eastAsia="標楷體" w:hAnsi="Times Ext Roman" w:cs="Times Ext Roman"/>
          <w:sz w:val="22"/>
          <w:szCs w:val="22"/>
        </w:rPr>
        <w:t>A</w:t>
      </w:r>
      <w:r w:rsidRPr="00B43089">
        <w:rPr>
          <w:rFonts w:ascii="標楷體" w:eastAsia="標楷體" w:hAnsi="標楷體" w:hint="eastAsia"/>
          <w:sz w:val="22"/>
          <w:szCs w:val="22"/>
        </w:rPr>
        <w:t>銅鍱部（</w:t>
      </w:r>
      <w:r w:rsidRPr="00B43089">
        <w:rPr>
          <w:rFonts w:ascii="Times Ext Roman" w:eastAsia="標楷體" w:hAnsi="Times Ext Roman" w:cs="Times Ext Roman"/>
          <w:sz w:val="22"/>
          <w:szCs w:val="22"/>
        </w:rPr>
        <w:t>Tāmra-śāṭīyaḥ</w:t>
      </w:r>
      <w:r w:rsidRPr="00B43089">
        <w:rPr>
          <w:rFonts w:ascii="標楷體" w:eastAsia="標楷體" w:hAnsi="標楷體" w:hint="eastAsia"/>
          <w:sz w:val="22"/>
          <w:szCs w:val="22"/>
        </w:rPr>
        <w:t>）</w:t>
      </w:r>
      <w:r>
        <w:rPr>
          <w:rFonts w:ascii="Times Ext Roman" w:eastAsia="標楷體" w:hAnsi="Times Ext Roman" w:cs="Times Ext Roman" w:hint="eastAsia"/>
          <w:sz w:val="22"/>
          <w:szCs w:val="22"/>
        </w:rPr>
        <w:t>……</w:t>
      </w:r>
      <w:r w:rsidRPr="00B43089">
        <w:rPr>
          <w:rFonts w:ascii="標楷體" w:eastAsia="標楷體" w:hAnsi="標楷體" w:hint="eastAsia"/>
          <w:sz w:val="22"/>
          <w:szCs w:val="22"/>
        </w:rPr>
        <w:t>巴利語戒本，凡二二七「學處」（漢譯舊譯作「戒」）。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>
        <w:rPr>
          <w:rFonts w:ascii="Times Ext Roman" w:eastAsia="標楷體" w:hAnsi="Times Ext Roman" w:cs="Times Ext Roman"/>
          <w:sz w:val="22"/>
          <w:szCs w:val="22"/>
        </w:rPr>
        <w:t>B</w:t>
      </w:r>
      <w:r w:rsidRPr="00B43089">
        <w:rPr>
          <w:rFonts w:ascii="標楷體" w:eastAsia="標楷體" w:hAnsi="標楷體" w:hint="eastAsia"/>
          <w:sz w:val="22"/>
          <w:szCs w:val="22"/>
        </w:rPr>
        <w:t>大眾部（</w:t>
      </w:r>
      <w:r w:rsidRPr="00B43089">
        <w:rPr>
          <w:rFonts w:ascii="Times Ext Roman" w:eastAsia="標楷體" w:hAnsi="Times Ext Roman" w:cs="Times Ext Roman"/>
          <w:sz w:val="22"/>
          <w:szCs w:val="22"/>
        </w:rPr>
        <w:t>Mahāsāṃghika</w:t>
      </w:r>
      <w:r w:rsidRPr="00B43089">
        <w:rPr>
          <w:rFonts w:ascii="標楷體" w:eastAsia="標楷體" w:hAnsi="標楷體" w:hint="eastAsia"/>
          <w:sz w:val="22"/>
          <w:szCs w:val="22"/>
        </w:rPr>
        <w:t>）《摩訶僧祇大比丘戒本》：「東晉天竺三藏佛陀跋陀羅（</w:t>
      </w:r>
      <w:r w:rsidRPr="00B43089">
        <w:rPr>
          <w:rFonts w:ascii="Times Ext Roman" w:eastAsia="標楷體" w:hAnsi="Times Ext Roman" w:cs="Times Ext Roman"/>
          <w:sz w:val="22"/>
          <w:szCs w:val="22"/>
        </w:rPr>
        <w:t>Buddhabhadra</w:t>
      </w:r>
      <w:r w:rsidRPr="00B43089">
        <w:rPr>
          <w:rFonts w:ascii="標楷體" w:eastAsia="標楷體" w:hAnsi="標楷體" w:hint="eastAsia"/>
          <w:sz w:val="22"/>
          <w:szCs w:val="22"/>
        </w:rPr>
        <w:t>）譯」，凡</w:t>
      </w:r>
      <w:r w:rsidRPr="00B43089">
        <w:rPr>
          <w:rFonts w:ascii="標楷體" w:eastAsia="標楷體" w:hAnsi="標楷體" w:hint="eastAsia"/>
          <w:b/>
          <w:bCs/>
          <w:sz w:val="22"/>
          <w:szCs w:val="22"/>
        </w:rPr>
        <w:t>二一八</w:t>
      </w:r>
      <w:r w:rsidRPr="00B43089">
        <w:rPr>
          <w:rFonts w:ascii="標楷體" w:eastAsia="標楷體" w:hAnsi="標楷體" w:hint="eastAsia"/>
          <w:sz w:val="22"/>
          <w:szCs w:val="22"/>
        </w:rPr>
        <w:t>戒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53">
    <w:p w14:paraId="2470F9AD" w14:textId="77777777" w:rsidR="000C2CE0" w:rsidRDefault="000C2CE0" w:rsidP="000C2CE0">
      <w:pPr>
        <w:pStyle w:val="FootnoteText"/>
        <w:rPr>
          <w:sz w:val="22"/>
          <w:szCs w:val="22"/>
        </w:rPr>
      </w:pPr>
      <w:r w:rsidRPr="00A1786D">
        <w:rPr>
          <w:rStyle w:val="FootnoteReference"/>
          <w:sz w:val="22"/>
          <w:szCs w:val="22"/>
        </w:rPr>
        <w:footnoteRef/>
      </w:r>
      <w:r w:rsidRPr="00A1786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飲酒之過失，參見：</w:t>
      </w:r>
    </w:p>
    <w:p w14:paraId="1D2737DE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）後漢．安世高譯</w:t>
      </w:r>
      <w:r w:rsidRPr="00A1786D">
        <w:rPr>
          <w:rFonts w:hint="eastAsia"/>
          <w:sz w:val="22"/>
          <w:szCs w:val="22"/>
        </w:rPr>
        <w:t>《佛說出家緣經》卷</w:t>
      </w:r>
      <w:r w:rsidRPr="00A1786D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1786D">
        <w:rPr>
          <w:rFonts w:hint="eastAsia"/>
          <w:sz w:val="22"/>
          <w:szCs w:val="22"/>
        </w:rPr>
        <w:t>17</w:t>
      </w:r>
      <w:r>
        <w:rPr>
          <w:rFonts w:hint="eastAsia"/>
          <w:sz w:val="22"/>
          <w:szCs w:val="22"/>
        </w:rPr>
        <w:t>，</w:t>
      </w:r>
      <w:r w:rsidRPr="00A1786D">
        <w:rPr>
          <w:sz w:val="22"/>
          <w:szCs w:val="22"/>
        </w:rPr>
        <w:t>736c5-15)</w:t>
      </w:r>
      <w:r>
        <w:rPr>
          <w:rFonts w:hint="eastAsia"/>
          <w:sz w:val="22"/>
          <w:szCs w:val="22"/>
        </w:rPr>
        <w:t>：</w:t>
      </w:r>
    </w:p>
    <w:p w14:paraId="04970735" w14:textId="77777777" w:rsidR="000C2CE0" w:rsidRPr="00A1786D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1786D">
        <w:rPr>
          <w:rFonts w:ascii="標楷體" w:eastAsia="標楷體" w:hAnsi="標楷體" w:hint="eastAsia"/>
          <w:sz w:val="22"/>
          <w:szCs w:val="22"/>
        </w:rPr>
        <w:t>飲酒有三十五惡。何等三十五？散盡財賄……設得為人，愚癡頑瞶。</w:t>
      </w:r>
    </w:p>
    <w:p w14:paraId="30FC41A4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）宋．天息災譯</w:t>
      </w:r>
      <w:r w:rsidRPr="00A1786D">
        <w:rPr>
          <w:rFonts w:hint="eastAsia"/>
          <w:sz w:val="22"/>
          <w:szCs w:val="22"/>
        </w:rPr>
        <w:t>《分別善惡報應經》卷</w:t>
      </w:r>
      <w:r w:rsidRPr="00A1786D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A1786D">
        <w:rPr>
          <w:rFonts w:hint="eastAsia"/>
          <w:sz w:val="22"/>
          <w:szCs w:val="22"/>
        </w:rPr>
        <w:t>01</w:t>
      </w:r>
      <w:r>
        <w:rPr>
          <w:rFonts w:hint="eastAsia"/>
          <w:sz w:val="22"/>
          <w:szCs w:val="22"/>
        </w:rPr>
        <w:t>，</w:t>
      </w:r>
      <w:r w:rsidRPr="00A1786D">
        <w:rPr>
          <w:rFonts w:hint="eastAsia"/>
          <w:sz w:val="22"/>
          <w:szCs w:val="22"/>
        </w:rPr>
        <w:t>899b26-c11)</w:t>
      </w:r>
      <w:r w:rsidRPr="00A1786D">
        <w:rPr>
          <w:rFonts w:hint="eastAsia"/>
          <w:sz w:val="22"/>
          <w:szCs w:val="22"/>
        </w:rPr>
        <w:t>。</w:t>
      </w:r>
    </w:p>
    <w:p w14:paraId="586EEBB2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</w:t>
      </w:r>
      <w:r w:rsidRPr="00A1786D">
        <w:rPr>
          <w:rFonts w:hint="eastAsia"/>
          <w:sz w:val="22"/>
          <w:szCs w:val="22"/>
        </w:rPr>
        <w:t>《大智度論》卷</w:t>
      </w:r>
      <w:r w:rsidRPr="00A1786D">
        <w:rPr>
          <w:sz w:val="22"/>
          <w:szCs w:val="22"/>
        </w:rPr>
        <w:t>13</w:t>
      </w:r>
      <w:r w:rsidRPr="00A1786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A1786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A1786D">
        <w:rPr>
          <w:rFonts w:hint="eastAsia"/>
          <w:sz w:val="22"/>
          <w:szCs w:val="22"/>
        </w:rPr>
        <w:t>158b7-c2)</w:t>
      </w:r>
      <w:r>
        <w:rPr>
          <w:rFonts w:hint="eastAsia"/>
          <w:sz w:val="22"/>
          <w:szCs w:val="22"/>
        </w:rPr>
        <w:t>：</w:t>
      </w:r>
    </w:p>
    <w:p w14:paraId="3254F191" w14:textId="77777777" w:rsidR="000C2CE0" w:rsidRPr="00A1786D" w:rsidRDefault="000C2CE0" w:rsidP="000C2CE0">
      <w:pPr>
        <w:pStyle w:val="FootnoteText"/>
        <w:ind w:leftChars="322" w:left="773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A1786D">
        <w:rPr>
          <w:rFonts w:ascii="標楷體" w:eastAsia="標楷體" w:hAnsi="標楷體" w:hint="eastAsia"/>
          <w:sz w:val="22"/>
          <w:szCs w:val="22"/>
        </w:rPr>
        <w:t>如佛語難提迦優婆塞：「酒有三十五失。何等三十五？一者、</w:t>
      </w:r>
      <w:r w:rsidRPr="00A1786D">
        <w:rPr>
          <w:rFonts w:ascii="標楷體" w:eastAsia="標楷體" w:hAnsi="標楷體" w:hint="eastAsia"/>
          <w:b/>
          <w:bCs/>
          <w:sz w:val="22"/>
          <w:szCs w:val="22"/>
        </w:rPr>
        <w:t>現世財物虛竭</w:t>
      </w:r>
      <w:r w:rsidRPr="00A1786D">
        <w:rPr>
          <w:rFonts w:ascii="標楷體" w:eastAsia="標楷體" w:hAnsi="標楷體" w:hint="eastAsia"/>
          <w:sz w:val="22"/>
          <w:szCs w:val="22"/>
        </w:rPr>
        <w:t>，何以故？人飲酒醉，心無節限，用費無度故；二者、眾病之門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A1786D">
        <w:rPr>
          <w:rFonts w:ascii="標楷體" w:eastAsia="標楷體" w:hAnsi="標楷體" w:hint="eastAsia"/>
          <w:sz w:val="22"/>
          <w:szCs w:val="22"/>
        </w:rPr>
        <w:t>六者、覆沒智慧；七者、應所得物而不得，已所得物而散失；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A1786D">
        <w:rPr>
          <w:rFonts w:ascii="標楷體" w:eastAsia="標楷體" w:hAnsi="標楷體" w:hint="eastAsia"/>
          <w:sz w:val="22"/>
          <w:szCs w:val="22"/>
        </w:rPr>
        <w:t>三十者、棄捨善法；三十一者、明人、智士所不信用，何以故？酒放逸故；三十二者、遠離涅槃；三十三者、種狂癡因緣；三十四者、身壞命終，墮惡道泥梨中；三十五者、若得為人，所生之處，常當狂騃。」如是等種種過失，是故不飲。</w:t>
      </w:r>
    </w:p>
  </w:footnote>
  <w:footnote w:id="54">
    <w:p w14:paraId="7FC422B6" w14:textId="77777777" w:rsidR="000C2CE0" w:rsidRPr="00283F24" w:rsidRDefault="000C2CE0" w:rsidP="000C2CE0">
      <w:pPr>
        <w:pStyle w:val="FootnoteText"/>
        <w:rPr>
          <w:sz w:val="22"/>
          <w:szCs w:val="22"/>
        </w:rPr>
      </w:pPr>
      <w:r w:rsidRPr="00283F24">
        <w:rPr>
          <w:rStyle w:val="FootnoteReference"/>
          <w:sz w:val="22"/>
          <w:szCs w:val="22"/>
        </w:rPr>
        <w:footnoteRef/>
      </w:r>
      <w:r w:rsidRPr="00283F24">
        <w:rPr>
          <w:sz w:val="22"/>
          <w:szCs w:val="22"/>
        </w:rPr>
        <w:t xml:space="preserve"> </w:t>
      </w:r>
      <w:r w:rsidRPr="00283F24">
        <w:rPr>
          <w:rFonts w:hint="eastAsia"/>
          <w:sz w:val="22"/>
          <w:szCs w:val="22"/>
        </w:rPr>
        <w:t>另參見：</w:t>
      </w:r>
      <w:r>
        <w:rPr>
          <w:rFonts w:hint="eastAsia"/>
          <w:sz w:val="22"/>
          <w:szCs w:val="22"/>
        </w:rPr>
        <w:t>龍樹造．鳩摩羅什譯</w:t>
      </w:r>
      <w:r w:rsidRPr="00A1786D">
        <w:rPr>
          <w:rFonts w:hint="eastAsia"/>
          <w:sz w:val="22"/>
          <w:szCs w:val="22"/>
        </w:rPr>
        <w:t>《大智度論》卷</w:t>
      </w:r>
      <w:r w:rsidRPr="00A1786D">
        <w:rPr>
          <w:sz w:val="22"/>
          <w:szCs w:val="22"/>
        </w:rPr>
        <w:t>13</w:t>
      </w:r>
      <w:r w:rsidRPr="00A1786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A1786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283F24">
        <w:rPr>
          <w:rFonts w:hint="eastAsia"/>
          <w:sz w:val="22"/>
          <w:szCs w:val="22"/>
        </w:rPr>
        <w:t>159c2</w:t>
      </w:r>
      <w:r>
        <w:rPr>
          <w:sz w:val="22"/>
          <w:szCs w:val="22"/>
        </w:rPr>
        <w:t>1</w:t>
      </w:r>
      <w:r w:rsidRPr="00283F24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160a4</w:t>
      </w:r>
      <w:r w:rsidRPr="00283F24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2274948F" w14:textId="77777777" w:rsidR="000C2CE0" w:rsidRPr="00283F24" w:rsidRDefault="000C2CE0" w:rsidP="000C2CE0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730B73">
        <w:rPr>
          <w:rFonts w:ascii="標楷體" w:eastAsia="標楷體" w:hAnsi="標楷體" w:hint="eastAsia"/>
          <w:sz w:val="22"/>
          <w:szCs w:val="22"/>
        </w:rPr>
        <w:t>戒師應言：「汝優婆塞聽！是多陀阿伽度、阿羅呵、三藐三佛陀，知人見人，為優婆塞說五戒如是，是汝盡壽持！</w:t>
      </w:r>
      <w:r w:rsidRPr="00283F24">
        <w:rPr>
          <w:rFonts w:ascii="標楷體" w:eastAsia="標楷體" w:hAnsi="標楷體" w:hint="eastAsia"/>
          <w:sz w:val="22"/>
          <w:szCs w:val="22"/>
        </w:rPr>
        <w:t>何等五？</w:t>
      </w:r>
    </w:p>
    <w:p w14:paraId="6D73EFEA" w14:textId="77777777" w:rsidR="000C2CE0" w:rsidRPr="0073754D" w:rsidRDefault="000C2CE0" w:rsidP="000C2CE0">
      <w:pPr>
        <w:pStyle w:val="FootnoteText"/>
        <w:ind w:leftChars="137" w:left="329"/>
        <w:rPr>
          <w:sz w:val="22"/>
          <w:szCs w:val="22"/>
        </w:rPr>
      </w:pPr>
      <w:r w:rsidRPr="00283F24">
        <w:rPr>
          <w:rFonts w:ascii="標楷體" w:eastAsia="標楷體" w:hAnsi="標楷體" w:hint="eastAsia"/>
          <w:sz w:val="22"/>
          <w:szCs w:val="22"/>
        </w:rPr>
        <w:t>盡壽不殺生，是優婆塞戒，是中盡壽不應故殺生；</w:t>
      </w:r>
      <w:r w:rsidRPr="00283F24">
        <w:rPr>
          <w:rFonts w:ascii="標楷體" w:eastAsia="標楷體" w:hAnsi="標楷體" w:hint="eastAsia"/>
          <w:sz w:val="22"/>
          <w:szCs w:val="22"/>
          <w:u w:val="thick"/>
        </w:rPr>
        <w:t>是事若能</w:t>
      </w:r>
      <w:r w:rsidRPr="00283F24">
        <w:rPr>
          <w:rFonts w:ascii="標楷體" w:eastAsia="標楷體" w:hAnsi="標楷體" w:hint="eastAsia"/>
          <w:sz w:val="22"/>
          <w:szCs w:val="22"/>
        </w:rPr>
        <w:t>，</w:t>
      </w:r>
      <w:r w:rsidRPr="00283F24">
        <w:rPr>
          <w:rFonts w:ascii="標楷體" w:eastAsia="標楷體" w:hAnsi="標楷體" w:hint="eastAsia"/>
          <w:sz w:val="22"/>
          <w:szCs w:val="22"/>
          <w:u w:val="thick"/>
        </w:rPr>
        <w:t>當言諾</w:t>
      </w:r>
      <w:r w:rsidRPr="00283F24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283F24">
        <w:rPr>
          <w:rFonts w:ascii="標楷體" w:eastAsia="標楷體" w:hAnsi="標楷體" w:hint="eastAsia"/>
          <w:sz w:val="22"/>
          <w:szCs w:val="22"/>
        </w:rPr>
        <w:t>是優婆塞五</w:t>
      </w:r>
      <w:r w:rsidRPr="0073754D">
        <w:rPr>
          <w:rFonts w:ascii="標楷體" w:eastAsia="標楷體" w:hAnsi="標楷體" w:hint="eastAsia"/>
          <w:sz w:val="22"/>
          <w:szCs w:val="22"/>
        </w:rPr>
        <w:t>戒，盡壽受持。當供養三寶：佛寶、法寶、比丘僧寶，勤修福業，以求佛道！」</w:t>
      </w:r>
    </w:p>
  </w:footnote>
  <w:footnote w:id="55">
    <w:p w14:paraId="13C7C62B" w14:textId="77777777" w:rsidR="000C2CE0" w:rsidRPr="0073754D" w:rsidRDefault="000C2CE0" w:rsidP="000C2CE0">
      <w:pPr>
        <w:pStyle w:val="FootnoteText"/>
        <w:rPr>
          <w:sz w:val="22"/>
          <w:szCs w:val="22"/>
        </w:rPr>
      </w:pPr>
      <w:r w:rsidRPr="0073754D">
        <w:rPr>
          <w:rStyle w:val="FootnoteReference"/>
          <w:sz w:val="22"/>
          <w:szCs w:val="22"/>
        </w:rPr>
        <w:footnoteRef/>
      </w:r>
      <w:r w:rsidRPr="0073754D">
        <w:rPr>
          <w:sz w:val="22"/>
          <w:szCs w:val="22"/>
        </w:rPr>
        <w:t xml:space="preserve"> </w:t>
      </w:r>
      <w:r w:rsidRPr="0073754D">
        <w:rPr>
          <w:rFonts w:hint="eastAsia"/>
          <w:sz w:val="22"/>
          <w:szCs w:val="22"/>
        </w:rPr>
        <w:t>參見：</w:t>
      </w:r>
    </w:p>
    <w:p w14:paraId="720A114C" w14:textId="77777777" w:rsidR="000C2CE0" w:rsidRPr="0073754D" w:rsidRDefault="000C2CE0" w:rsidP="000C2CE0">
      <w:pPr>
        <w:pStyle w:val="FootnoteText"/>
        <w:ind w:leftChars="92" w:left="771" w:hangingChars="250" w:hanging="550"/>
        <w:rPr>
          <w:color w:val="000000"/>
          <w:sz w:val="22"/>
          <w:szCs w:val="22"/>
        </w:rPr>
      </w:pPr>
      <w:r w:rsidRPr="0073754D">
        <w:rPr>
          <w:rFonts w:hint="eastAsia"/>
          <w:color w:val="000000"/>
          <w:sz w:val="22"/>
          <w:szCs w:val="22"/>
        </w:rPr>
        <w:t>（</w:t>
      </w:r>
      <w:r w:rsidRPr="0073754D">
        <w:rPr>
          <w:rFonts w:hint="eastAsia"/>
          <w:color w:val="000000"/>
          <w:sz w:val="22"/>
          <w:szCs w:val="22"/>
        </w:rPr>
        <w:t>1</w:t>
      </w:r>
      <w:r w:rsidRPr="0073754D">
        <w:rPr>
          <w:rFonts w:hint="eastAsia"/>
          <w:color w:val="000000"/>
          <w:sz w:val="22"/>
          <w:szCs w:val="22"/>
        </w:rPr>
        <w:t>）唐．慧琳撰《一切經音義》卷</w:t>
      </w:r>
      <w:r w:rsidRPr="0073754D">
        <w:rPr>
          <w:rFonts w:hint="eastAsia"/>
          <w:color w:val="000000"/>
          <w:sz w:val="22"/>
          <w:szCs w:val="22"/>
        </w:rPr>
        <w:t>13(</w:t>
      </w:r>
      <w:r w:rsidRPr="0073754D">
        <w:rPr>
          <w:rFonts w:hint="eastAsia"/>
          <w:color w:val="000000"/>
          <w:sz w:val="22"/>
          <w:szCs w:val="22"/>
        </w:rPr>
        <w:t>大正</w:t>
      </w:r>
      <w:r w:rsidRPr="0073754D">
        <w:rPr>
          <w:rFonts w:hint="eastAsia"/>
          <w:color w:val="000000"/>
          <w:sz w:val="22"/>
          <w:szCs w:val="22"/>
        </w:rPr>
        <w:t>54</w:t>
      </w:r>
      <w:r w:rsidRPr="0073754D">
        <w:rPr>
          <w:rFonts w:hint="eastAsia"/>
          <w:color w:val="000000"/>
          <w:sz w:val="22"/>
          <w:szCs w:val="22"/>
        </w:rPr>
        <w:t>，</w:t>
      </w:r>
      <w:r w:rsidRPr="0073754D">
        <w:rPr>
          <w:rFonts w:hint="eastAsia"/>
          <w:color w:val="000000"/>
          <w:sz w:val="22"/>
          <w:szCs w:val="22"/>
        </w:rPr>
        <w:t>384c1)</w:t>
      </w:r>
      <w:r w:rsidRPr="0073754D">
        <w:rPr>
          <w:rFonts w:hint="eastAsia"/>
          <w:color w:val="000000"/>
          <w:sz w:val="22"/>
          <w:szCs w:val="22"/>
        </w:rPr>
        <w:t>：</w:t>
      </w:r>
    </w:p>
    <w:p w14:paraId="07467ADD" w14:textId="77777777" w:rsidR="000C2CE0" w:rsidRPr="0073754D" w:rsidRDefault="000C2CE0" w:rsidP="000C2CE0">
      <w:pPr>
        <w:pStyle w:val="FootnoteText"/>
        <w:ind w:leftChars="322" w:left="773"/>
        <w:rPr>
          <w:color w:val="000000"/>
          <w:sz w:val="22"/>
          <w:szCs w:val="22"/>
        </w:rPr>
      </w:pPr>
      <w:r w:rsidRPr="0073754D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鄔波柁耶</w:t>
      </w:r>
      <w:r w:rsidRPr="0073754D">
        <w:rPr>
          <w:rFonts w:ascii="標楷體" w:eastAsia="標楷體" w:hAnsi="標楷體" w:hint="eastAsia"/>
          <w:color w:val="000000"/>
          <w:sz w:val="22"/>
          <w:szCs w:val="22"/>
        </w:rPr>
        <w:t>，梵語。唐云：</w:t>
      </w:r>
      <w:r w:rsidRPr="0073754D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親教師</w:t>
      </w:r>
      <w:r w:rsidRPr="0073754D">
        <w:rPr>
          <w:rFonts w:ascii="標楷體" w:eastAsia="標楷體" w:hAnsi="標楷體" w:hint="eastAsia"/>
          <w:color w:val="000000"/>
          <w:sz w:val="22"/>
          <w:szCs w:val="22"/>
        </w:rPr>
        <w:t>。古譯云：</w:t>
      </w:r>
      <w:r w:rsidRPr="0073754D">
        <w:rPr>
          <w:rFonts w:hint="eastAsia"/>
          <w:color w:val="000000"/>
          <w:sz w:val="22"/>
          <w:szCs w:val="22"/>
        </w:rPr>
        <w:t>「</w:t>
      </w:r>
      <w:r w:rsidRPr="0073754D">
        <w:rPr>
          <w:rFonts w:ascii="標楷體" w:eastAsia="標楷體" w:hAnsi="標楷體" w:hint="eastAsia"/>
          <w:color w:val="000000"/>
          <w:sz w:val="22"/>
          <w:szCs w:val="22"/>
        </w:rPr>
        <w:t>和上</w:t>
      </w:r>
      <w:r w:rsidRPr="0073754D">
        <w:rPr>
          <w:rFonts w:hint="eastAsia"/>
          <w:color w:val="000000"/>
          <w:sz w:val="22"/>
          <w:szCs w:val="22"/>
        </w:rPr>
        <w:t>」</w:t>
      </w:r>
      <w:r w:rsidRPr="0073754D">
        <w:rPr>
          <w:rFonts w:ascii="標楷體" w:eastAsia="標楷體" w:hAnsi="標楷體" w:hint="eastAsia"/>
          <w:color w:val="000000"/>
          <w:sz w:val="22"/>
          <w:szCs w:val="22"/>
        </w:rPr>
        <w:t>，本是胡語訛略。</w:t>
      </w:r>
    </w:p>
    <w:p w14:paraId="35E41347" w14:textId="77777777" w:rsidR="000C2CE0" w:rsidRPr="0073754D" w:rsidRDefault="000C2CE0" w:rsidP="000C2CE0">
      <w:pPr>
        <w:pStyle w:val="FootnoteText"/>
        <w:ind w:leftChars="92" w:left="771" w:hangingChars="250" w:hanging="550"/>
        <w:rPr>
          <w:color w:val="000000"/>
          <w:sz w:val="22"/>
          <w:szCs w:val="22"/>
        </w:rPr>
      </w:pPr>
      <w:r w:rsidRPr="0073754D">
        <w:rPr>
          <w:rFonts w:hint="eastAsia"/>
          <w:color w:val="000000"/>
          <w:sz w:val="22"/>
          <w:szCs w:val="22"/>
        </w:rPr>
        <w:t>（</w:t>
      </w:r>
      <w:r w:rsidRPr="0073754D">
        <w:rPr>
          <w:rFonts w:hint="eastAsia"/>
          <w:color w:val="000000"/>
          <w:sz w:val="22"/>
          <w:szCs w:val="22"/>
        </w:rPr>
        <w:t>2</w:t>
      </w:r>
      <w:r w:rsidRPr="0073754D">
        <w:rPr>
          <w:rFonts w:hint="eastAsia"/>
          <w:color w:val="000000"/>
          <w:sz w:val="22"/>
          <w:szCs w:val="22"/>
        </w:rPr>
        <w:t>）唐．慧琳撰《一切經音義》卷</w:t>
      </w:r>
      <w:r w:rsidRPr="0073754D">
        <w:rPr>
          <w:rFonts w:hint="eastAsia"/>
          <w:color w:val="000000"/>
          <w:sz w:val="22"/>
          <w:szCs w:val="22"/>
        </w:rPr>
        <w:t>13(</w:t>
      </w:r>
      <w:r w:rsidRPr="0073754D">
        <w:rPr>
          <w:rFonts w:hint="eastAsia"/>
          <w:color w:val="000000"/>
          <w:sz w:val="22"/>
          <w:szCs w:val="22"/>
        </w:rPr>
        <w:t>大正</w:t>
      </w:r>
      <w:r w:rsidRPr="0073754D">
        <w:rPr>
          <w:rFonts w:hint="eastAsia"/>
          <w:color w:val="000000"/>
          <w:sz w:val="22"/>
          <w:szCs w:val="22"/>
        </w:rPr>
        <w:t>54</w:t>
      </w:r>
      <w:r w:rsidRPr="0073754D">
        <w:rPr>
          <w:rFonts w:hint="eastAsia"/>
          <w:color w:val="000000"/>
          <w:sz w:val="22"/>
          <w:szCs w:val="22"/>
        </w:rPr>
        <w:t>，</w:t>
      </w:r>
      <w:r w:rsidRPr="0073754D">
        <w:rPr>
          <w:rFonts w:hint="eastAsia"/>
          <w:color w:val="000000"/>
          <w:sz w:val="22"/>
          <w:szCs w:val="22"/>
        </w:rPr>
        <w:t>384a23)</w:t>
      </w:r>
      <w:r w:rsidRPr="0073754D">
        <w:rPr>
          <w:rFonts w:hint="eastAsia"/>
          <w:color w:val="000000"/>
          <w:sz w:val="22"/>
          <w:szCs w:val="22"/>
        </w:rPr>
        <w:t>：</w:t>
      </w:r>
    </w:p>
    <w:p w14:paraId="09C45DF8" w14:textId="77777777" w:rsidR="000C2CE0" w:rsidRPr="0073754D" w:rsidRDefault="000C2CE0" w:rsidP="000C2CE0">
      <w:pPr>
        <w:pStyle w:val="FootnoteText"/>
        <w:ind w:leftChars="322" w:left="773"/>
        <w:rPr>
          <w:color w:val="000000"/>
          <w:sz w:val="22"/>
          <w:szCs w:val="22"/>
        </w:rPr>
      </w:pPr>
      <w:r w:rsidRPr="0073754D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阿遮利耶</w:t>
      </w:r>
      <w:r w:rsidRPr="0073754D">
        <w:rPr>
          <w:rFonts w:ascii="標楷體" w:eastAsia="標楷體" w:hAnsi="標楷體" w:hint="eastAsia"/>
          <w:color w:val="000000"/>
          <w:sz w:val="22"/>
          <w:szCs w:val="22"/>
        </w:rPr>
        <w:t>，梵語也。唐云：</w:t>
      </w:r>
      <w:r w:rsidRPr="0073754D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軌範師</w:t>
      </w:r>
      <w:r w:rsidRPr="0073754D">
        <w:rPr>
          <w:rFonts w:ascii="標楷體" w:eastAsia="標楷體" w:hAnsi="標楷體" w:hint="eastAsia"/>
          <w:color w:val="000000"/>
          <w:sz w:val="22"/>
          <w:szCs w:val="22"/>
        </w:rPr>
        <w:t>。或云：受教師。</w:t>
      </w:r>
    </w:p>
    <w:p w14:paraId="4D559808" w14:textId="77777777" w:rsidR="000C2CE0" w:rsidRPr="0073754D" w:rsidRDefault="000C2CE0" w:rsidP="000C2CE0">
      <w:pPr>
        <w:pStyle w:val="FootnoteText"/>
        <w:ind w:leftChars="92" w:left="771" w:hangingChars="250" w:hanging="550"/>
        <w:rPr>
          <w:color w:val="000000"/>
          <w:sz w:val="22"/>
          <w:szCs w:val="22"/>
        </w:rPr>
      </w:pPr>
      <w:r w:rsidRPr="0073754D">
        <w:rPr>
          <w:rFonts w:hint="eastAsia"/>
          <w:color w:val="000000"/>
          <w:sz w:val="22"/>
          <w:szCs w:val="22"/>
        </w:rPr>
        <w:t>（</w:t>
      </w:r>
      <w:r w:rsidRPr="0073754D">
        <w:rPr>
          <w:rFonts w:hint="eastAsia"/>
          <w:color w:val="000000"/>
          <w:sz w:val="22"/>
          <w:szCs w:val="22"/>
        </w:rPr>
        <w:t>3</w:t>
      </w:r>
      <w:r w:rsidRPr="0073754D">
        <w:rPr>
          <w:rFonts w:hint="eastAsia"/>
          <w:color w:val="000000"/>
          <w:sz w:val="22"/>
          <w:szCs w:val="22"/>
        </w:rPr>
        <w:t>）印順法師，《原始佛教聖典之集成》，</w:t>
      </w:r>
      <w:r w:rsidRPr="0073754D">
        <w:rPr>
          <w:color w:val="000000"/>
          <w:sz w:val="22"/>
          <w:szCs w:val="22"/>
        </w:rPr>
        <w:t>p.366</w:t>
      </w:r>
      <w:r w:rsidRPr="0073754D">
        <w:rPr>
          <w:rFonts w:hint="eastAsia"/>
          <w:color w:val="000000"/>
          <w:sz w:val="22"/>
          <w:szCs w:val="22"/>
        </w:rPr>
        <w:t>：</w:t>
      </w:r>
    </w:p>
    <w:p w14:paraId="67B659CC" w14:textId="77777777" w:rsidR="000C2CE0" w:rsidRPr="00285C68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73754D">
        <w:rPr>
          <w:rFonts w:ascii="標楷體" w:eastAsia="標楷體" w:hAnsi="標楷體" w:hint="eastAsia"/>
          <w:color w:val="000000"/>
          <w:sz w:val="22"/>
          <w:szCs w:val="22"/>
        </w:rPr>
        <w:t>在「十眾受具」中，</w:t>
      </w:r>
      <w:r w:rsidRPr="0073754D">
        <w:rPr>
          <w:rFonts w:ascii="標楷體" w:eastAsia="標楷體" w:hAnsi="標楷體" w:hint="eastAsia"/>
          <w:color w:val="000000"/>
          <w:sz w:val="22"/>
          <w:szCs w:val="22"/>
          <w:u w:val="thick"/>
        </w:rPr>
        <w:t>「和尚」（</w:t>
      </w:r>
      <w:r w:rsidRPr="0073754D">
        <w:rPr>
          <w:rFonts w:ascii="Times Ext Roman" w:eastAsia="標楷體" w:hAnsi="Times Ext Roman" w:cs="Times Ext Roman"/>
          <w:color w:val="000000"/>
          <w:sz w:val="22"/>
          <w:szCs w:val="22"/>
          <w:u w:val="thick"/>
        </w:rPr>
        <w:t>upādhyāya</w:t>
      </w:r>
      <w:r w:rsidRPr="0073754D">
        <w:rPr>
          <w:rFonts w:ascii="標楷體" w:eastAsia="標楷體" w:hAnsi="標楷體" w:hint="eastAsia"/>
          <w:color w:val="000000"/>
          <w:sz w:val="22"/>
          <w:szCs w:val="22"/>
          <w:u w:val="thick"/>
        </w:rPr>
        <w:t>親教師）</w:t>
      </w:r>
      <w:r w:rsidRPr="0073754D">
        <w:rPr>
          <w:rFonts w:ascii="標楷體" w:eastAsia="標楷體" w:hAnsi="標楷體" w:hint="eastAsia"/>
          <w:color w:val="000000"/>
          <w:sz w:val="22"/>
          <w:szCs w:val="22"/>
        </w:rPr>
        <w:t>是極重要的。「受具」（</w:t>
      </w:r>
      <w:r w:rsidRPr="0073754D">
        <w:rPr>
          <w:rFonts w:ascii="Times Ext Roman" w:eastAsia="標楷體" w:hAnsi="Times Ext Roman" w:cs="Times Ext Roman"/>
          <w:color w:val="000000"/>
          <w:sz w:val="22"/>
          <w:szCs w:val="22"/>
        </w:rPr>
        <w:t>upasaṃpadā</w:t>
      </w:r>
      <w:r w:rsidRPr="0073754D">
        <w:rPr>
          <w:rFonts w:ascii="標楷體" w:eastAsia="標楷體" w:hAnsi="標楷體" w:hint="eastAsia"/>
          <w:color w:val="000000"/>
          <w:sz w:val="22"/>
          <w:szCs w:val="22"/>
        </w:rPr>
        <w:t>）是出家而成為僧伽成員的儀式。在「受具」時，和尚是將求受具人，推介於僧伽，負有道義的保證責任。……弟子依和尚修學，是不能輕率離師的。如不幸而和尚死了，或遠去了，就要另外依止一位</w:t>
      </w:r>
      <w:r w:rsidRPr="0073754D">
        <w:rPr>
          <w:rFonts w:ascii="標楷體" w:eastAsia="標楷體" w:hAnsi="標楷體" w:hint="eastAsia"/>
          <w:color w:val="000000"/>
          <w:sz w:val="22"/>
          <w:szCs w:val="22"/>
          <w:u w:val="thick"/>
        </w:rPr>
        <w:t>「阿闍黎」（</w:t>
      </w:r>
      <w:r w:rsidRPr="0073754D">
        <w:rPr>
          <w:rFonts w:ascii="Times Ext Roman" w:eastAsia="標楷體" w:hAnsi="Times Ext Roman" w:cs="Times Ext Roman"/>
          <w:color w:val="000000"/>
          <w:sz w:val="22"/>
          <w:szCs w:val="22"/>
          <w:u w:val="thick"/>
        </w:rPr>
        <w:t>ācārya</w:t>
      </w:r>
      <w:r w:rsidRPr="0073754D">
        <w:rPr>
          <w:rFonts w:ascii="標楷體" w:eastAsia="標楷體" w:hAnsi="標楷體" w:hint="eastAsia"/>
          <w:color w:val="000000"/>
          <w:sz w:val="22"/>
          <w:szCs w:val="22"/>
          <w:u w:val="thick"/>
        </w:rPr>
        <w:t>軌範師）</w:t>
      </w:r>
      <w:r w:rsidRPr="0073754D">
        <w:rPr>
          <w:rFonts w:ascii="標楷體" w:eastAsia="標楷體" w:hAnsi="標楷體" w:hint="eastAsia"/>
          <w:color w:val="000000"/>
          <w:sz w:val="22"/>
          <w:szCs w:val="22"/>
        </w:rPr>
        <w:t>，而構成阿闍黎與近行弟子</w:t>
      </w:r>
      <w:r w:rsidRPr="00285C68">
        <w:rPr>
          <w:rFonts w:ascii="標楷體" w:eastAsia="標楷體" w:hAnsi="標楷體" w:hint="eastAsia"/>
          <w:color w:val="000000"/>
          <w:sz w:val="22"/>
          <w:szCs w:val="22"/>
        </w:rPr>
        <w:t>（</w:t>
      </w:r>
      <w:r w:rsidRPr="00285C68">
        <w:rPr>
          <w:rFonts w:ascii="Times Ext Roman" w:eastAsia="標楷體" w:hAnsi="Times Ext Roman" w:cs="Times Ext Roman"/>
          <w:color w:val="000000"/>
          <w:sz w:val="22"/>
          <w:szCs w:val="22"/>
        </w:rPr>
        <w:t>antevāsin</w:t>
      </w:r>
      <w:r w:rsidRPr="00285C68">
        <w:rPr>
          <w:rFonts w:ascii="標楷體" w:eastAsia="標楷體" w:hAnsi="標楷體" w:hint="eastAsia"/>
          <w:color w:val="000000"/>
          <w:sz w:val="22"/>
          <w:szCs w:val="22"/>
        </w:rPr>
        <w:t>）的師資關係。……</w:t>
      </w:r>
    </w:p>
  </w:footnote>
  <w:footnote w:id="56">
    <w:p w14:paraId="599FE0B7" w14:textId="77777777" w:rsidR="000C2CE0" w:rsidRDefault="000C2CE0" w:rsidP="000C2CE0">
      <w:pPr>
        <w:pStyle w:val="FootnoteText"/>
        <w:rPr>
          <w:sz w:val="22"/>
          <w:szCs w:val="22"/>
        </w:rPr>
      </w:pPr>
      <w:r w:rsidRPr="00D05467">
        <w:rPr>
          <w:rStyle w:val="FootnoteReference"/>
          <w:sz w:val="22"/>
          <w:szCs w:val="22"/>
        </w:rPr>
        <w:footnoteRef/>
      </w:r>
      <w:r w:rsidRPr="00D05467">
        <w:rPr>
          <w:sz w:val="22"/>
          <w:szCs w:val="22"/>
        </w:rPr>
        <w:t xml:space="preserve"> </w:t>
      </w:r>
      <w:r w:rsidRPr="00285C68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後秦．鳩摩羅什譯</w:t>
      </w:r>
      <w:r w:rsidRPr="00D05467">
        <w:rPr>
          <w:rFonts w:hint="eastAsia"/>
          <w:sz w:val="22"/>
          <w:szCs w:val="22"/>
        </w:rPr>
        <w:t>《梵網經》卷</w:t>
      </w:r>
      <w:r w:rsidRPr="00D05467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D05467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D05467">
        <w:rPr>
          <w:rFonts w:hint="eastAsia"/>
          <w:sz w:val="22"/>
          <w:szCs w:val="22"/>
        </w:rPr>
        <w:t>1005a11-15)</w:t>
      </w:r>
      <w:r>
        <w:rPr>
          <w:rFonts w:hint="eastAsia"/>
          <w:sz w:val="22"/>
          <w:szCs w:val="22"/>
        </w:rPr>
        <w:t>：</w:t>
      </w:r>
    </w:p>
    <w:p w14:paraId="657CC51D" w14:textId="77777777" w:rsidR="000C2CE0" w:rsidRPr="00D05467" w:rsidRDefault="000C2CE0" w:rsidP="000C2CE0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D05467">
        <w:rPr>
          <w:rFonts w:ascii="標楷體" w:eastAsia="標楷體" w:hAnsi="標楷體" w:hint="eastAsia"/>
          <w:sz w:val="22"/>
          <w:szCs w:val="22"/>
        </w:rPr>
        <w:t>若佛子！自謗三寶、教人謗三寶，謗因、謗緣、謗法、謗業。而菩薩見外道及以惡人一言謗佛音聲，如三百鉾刺心。況口自謗不生信心孝順心，而反更助惡人邪見人謗者，是菩薩波羅夷罪。</w:t>
      </w:r>
    </w:p>
  </w:footnote>
  <w:footnote w:id="57">
    <w:p w14:paraId="7EA2D44E" w14:textId="77777777" w:rsidR="000C2CE0" w:rsidRPr="00285C68" w:rsidRDefault="000C2CE0" w:rsidP="000C2CE0">
      <w:pPr>
        <w:pStyle w:val="FootnoteText"/>
        <w:rPr>
          <w:sz w:val="22"/>
          <w:szCs w:val="22"/>
        </w:rPr>
      </w:pPr>
      <w:r w:rsidRPr="00285C68">
        <w:rPr>
          <w:rStyle w:val="FootnoteReference"/>
          <w:sz w:val="22"/>
          <w:szCs w:val="22"/>
        </w:rPr>
        <w:footnoteRef/>
      </w:r>
      <w:r w:rsidRPr="00285C68">
        <w:rPr>
          <w:sz w:val="22"/>
          <w:szCs w:val="22"/>
        </w:rPr>
        <w:t xml:space="preserve"> </w:t>
      </w:r>
      <w:r w:rsidRPr="00285C68">
        <w:rPr>
          <w:rFonts w:hint="eastAsia"/>
          <w:sz w:val="22"/>
          <w:szCs w:val="22"/>
        </w:rPr>
        <w:t>參見：</w:t>
      </w:r>
    </w:p>
    <w:p w14:paraId="47B7AE52" w14:textId="77777777" w:rsidR="000C2CE0" w:rsidRPr="00285C68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285C68">
        <w:rPr>
          <w:rFonts w:hint="eastAsia"/>
          <w:sz w:val="22"/>
          <w:szCs w:val="22"/>
        </w:rPr>
        <w:t>（</w:t>
      </w:r>
      <w:r w:rsidRPr="00285C68">
        <w:rPr>
          <w:rFonts w:hint="eastAsia"/>
          <w:sz w:val="22"/>
          <w:szCs w:val="22"/>
        </w:rPr>
        <w:t>1</w:t>
      </w:r>
      <w:r w:rsidRPr="00285C6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慈氏說．曇無讖譯</w:t>
      </w:r>
      <w:r w:rsidRPr="00C145E9">
        <w:rPr>
          <w:rFonts w:hint="eastAsia"/>
          <w:sz w:val="22"/>
          <w:szCs w:val="22"/>
        </w:rPr>
        <w:t>《菩薩戒本》卷</w:t>
      </w:r>
      <w:r w:rsidRPr="00C145E9">
        <w:rPr>
          <w:rFonts w:hint="eastAsia"/>
          <w:sz w:val="22"/>
          <w:szCs w:val="22"/>
        </w:rPr>
        <w:t>1</w:t>
      </w:r>
      <w:r w:rsidRPr="00285C6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C145E9">
        <w:rPr>
          <w:rFonts w:hint="eastAsia"/>
          <w:sz w:val="22"/>
          <w:szCs w:val="22"/>
        </w:rPr>
        <w:t>1107a25-27)</w:t>
      </w:r>
      <w:r>
        <w:rPr>
          <w:rFonts w:hint="eastAsia"/>
          <w:sz w:val="22"/>
          <w:szCs w:val="22"/>
        </w:rPr>
        <w:t>：</w:t>
      </w:r>
    </w:p>
    <w:p w14:paraId="6CA74E89" w14:textId="77777777" w:rsidR="000C2CE0" w:rsidRPr="00285C68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730895">
        <w:rPr>
          <w:rFonts w:ascii="標楷體" w:eastAsia="標楷體" w:hAnsi="標楷體" w:hint="eastAsia"/>
          <w:sz w:val="22"/>
          <w:szCs w:val="22"/>
        </w:rPr>
        <w:t>若菩薩，謗菩薩藏，說相似法，熾然建立於相似法，若心自解，或從他受，是名第四波羅夷處法。</w:t>
      </w:r>
    </w:p>
    <w:p w14:paraId="697CDA4C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285C68">
        <w:rPr>
          <w:rFonts w:hint="eastAsia"/>
          <w:sz w:val="22"/>
          <w:szCs w:val="22"/>
        </w:rPr>
        <w:t>（</w:t>
      </w:r>
      <w:r w:rsidRPr="00285C68">
        <w:rPr>
          <w:rFonts w:hint="eastAsia"/>
          <w:sz w:val="22"/>
          <w:szCs w:val="22"/>
        </w:rPr>
        <w:t>2</w:t>
      </w:r>
      <w:r w:rsidRPr="00285C6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730895">
        <w:rPr>
          <w:rFonts w:hint="eastAsia"/>
          <w:sz w:val="22"/>
          <w:szCs w:val="22"/>
        </w:rPr>
        <w:t>《菩薩地持經》卷</w:t>
      </w:r>
      <w:r w:rsidRPr="00730895">
        <w:rPr>
          <w:rFonts w:hint="eastAsia"/>
          <w:sz w:val="22"/>
          <w:szCs w:val="22"/>
        </w:rPr>
        <w:t>5</w:t>
      </w:r>
      <w:r w:rsidRPr="00730895">
        <w:rPr>
          <w:rFonts w:hint="eastAsia"/>
          <w:sz w:val="22"/>
          <w:szCs w:val="22"/>
        </w:rPr>
        <w:t>〈戒品</w:t>
      </w:r>
      <w:r w:rsidRPr="00730895">
        <w:rPr>
          <w:rFonts w:hint="eastAsia"/>
          <w:sz w:val="22"/>
          <w:szCs w:val="22"/>
        </w:rPr>
        <w:t xml:space="preserve"> 10</w:t>
      </w:r>
      <w:r w:rsidRPr="00730895">
        <w:rPr>
          <w:rFonts w:hint="eastAsia"/>
          <w:sz w:val="22"/>
          <w:szCs w:val="22"/>
        </w:rPr>
        <w:t>〉</w:t>
      </w:r>
      <w:r w:rsidRPr="00285C6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85C68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730895">
        <w:rPr>
          <w:rFonts w:hint="eastAsia"/>
          <w:sz w:val="22"/>
          <w:szCs w:val="22"/>
        </w:rPr>
        <w:t>913b9-12)</w:t>
      </w:r>
      <w:r w:rsidRPr="00730895">
        <w:rPr>
          <w:rFonts w:hint="eastAsia"/>
          <w:sz w:val="22"/>
          <w:szCs w:val="22"/>
        </w:rPr>
        <w:t>。</w:t>
      </w:r>
    </w:p>
    <w:p w14:paraId="75CF919D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285C68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85C68">
        <w:rPr>
          <w:rFonts w:hint="eastAsia"/>
          <w:sz w:val="22"/>
          <w:szCs w:val="22"/>
        </w:rPr>
        <w:t>）彌勒說．玄奘譯</w:t>
      </w:r>
      <w:r w:rsidRPr="00730895">
        <w:rPr>
          <w:rFonts w:hint="eastAsia"/>
          <w:sz w:val="22"/>
          <w:szCs w:val="22"/>
        </w:rPr>
        <w:t>《菩薩戒本》卷</w:t>
      </w:r>
      <w:r w:rsidRPr="00730895">
        <w:rPr>
          <w:rFonts w:hint="eastAsia"/>
          <w:sz w:val="22"/>
          <w:szCs w:val="22"/>
        </w:rPr>
        <w:t>1</w:t>
      </w:r>
      <w:r w:rsidRPr="00285C6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730895">
        <w:rPr>
          <w:rFonts w:hint="eastAsia"/>
          <w:sz w:val="22"/>
          <w:szCs w:val="22"/>
        </w:rPr>
        <w:t>1110b22-25)</w:t>
      </w:r>
      <w:r w:rsidRPr="00730895">
        <w:rPr>
          <w:rFonts w:hint="eastAsia"/>
          <w:sz w:val="22"/>
          <w:szCs w:val="22"/>
        </w:rPr>
        <w:t>。</w:t>
      </w:r>
    </w:p>
    <w:p w14:paraId="3712257A" w14:textId="77777777" w:rsidR="000C2CE0" w:rsidRPr="00285C68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285C68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285C68">
        <w:rPr>
          <w:rFonts w:hint="eastAsia"/>
          <w:sz w:val="22"/>
          <w:szCs w:val="22"/>
        </w:rPr>
        <w:t>）彌勒說．玄奘譯《瑜伽師地論》卷</w:t>
      </w:r>
      <w:r w:rsidRPr="00285C68">
        <w:rPr>
          <w:rFonts w:hint="eastAsia"/>
          <w:sz w:val="22"/>
          <w:szCs w:val="22"/>
        </w:rPr>
        <w:t>40</w:t>
      </w:r>
      <w:r w:rsidRPr="00285C68">
        <w:rPr>
          <w:rFonts w:hint="eastAsia"/>
          <w:sz w:val="22"/>
          <w:szCs w:val="22"/>
        </w:rPr>
        <w:t>〈戒品</w:t>
      </w:r>
      <w:r w:rsidRPr="00285C68">
        <w:rPr>
          <w:rFonts w:hint="eastAsia"/>
          <w:sz w:val="22"/>
          <w:szCs w:val="22"/>
        </w:rPr>
        <w:t>10</w:t>
      </w:r>
      <w:r w:rsidRPr="00285C68">
        <w:rPr>
          <w:rFonts w:hint="eastAsia"/>
          <w:sz w:val="22"/>
          <w:szCs w:val="22"/>
        </w:rPr>
        <w:t>〉</w:t>
      </w:r>
      <w:r w:rsidRPr="00285C6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85C68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285C68">
        <w:rPr>
          <w:rFonts w:hint="eastAsia"/>
          <w:sz w:val="22"/>
          <w:szCs w:val="22"/>
        </w:rPr>
        <w:t>515c3-6)</w:t>
      </w:r>
      <w:r>
        <w:rPr>
          <w:rFonts w:hint="eastAsia"/>
          <w:sz w:val="22"/>
          <w:szCs w:val="22"/>
        </w:rPr>
        <w:t>：</w:t>
      </w:r>
    </w:p>
    <w:p w14:paraId="4E349375" w14:textId="77777777" w:rsidR="000C2CE0" w:rsidRPr="00285C68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285C68">
        <w:rPr>
          <w:rFonts w:ascii="標楷體" w:eastAsia="標楷體" w:hAnsi="標楷體" w:hint="eastAsia"/>
          <w:sz w:val="22"/>
          <w:szCs w:val="22"/>
        </w:rPr>
        <w:t>若諸菩薩謗菩薩藏，愛樂宣說開示建立像似正法，於像似法或自信解或隨他轉，是名第四他勝處法。</w:t>
      </w:r>
    </w:p>
  </w:footnote>
  <w:footnote w:id="58">
    <w:p w14:paraId="5209DD0C" w14:textId="77777777" w:rsidR="000C2CE0" w:rsidRDefault="000C2CE0" w:rsidP="000C2CE0">
      <w:pPr>
        <w:pStyle w:val="FootnoteText"/>
        <w:rPr>
          <w:sz w:val="22"/>
          <w:szCs w:val="22"/>
        </w:rPr>
      </w:pPr>
      <w:r w:rsidRPr="00A430A3">
        <w:rPr>
          <w:rStyle w:val="FootnoteReference"/>
          <w:sz w:val="22"/>
          <w:szCs w:val="22"/>
        </w:rPr>
        <w:footnoteRef/>
      </w:r>
      <w:r w:rsidRPr="00A430A3">
        <w:rPr>
          <w:sz w:val="22"/>
          <w:szCs w:val="22"/>
        </w:rPr>
        <w:t xml:space="preserve"> </w:t>
      </w:r>
      <w:r w:rsidRPr="00285C68">
        <w:rPr>
          <w:rFonts w:hint="eastAsia"/>
          <w:sz w:val="22"/>
          <w:szCs w:val="22"/>
        </w:rPr>
        <w:t>參見：</w:t>
      </w:r>
    </w:p>
    <w:p w14:paraId="5F7204A0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285C68">
        <w:rPr>
          <w:rFonts w:hint="eastAsia"/>
          <w:sz w:val="22"/>
          <w:szCs w:val="22"/>
        </w:rPr>
        <w:t>（</w:t>
      </w:r>
      <w:r w:rsidRPr="00285C68">
        <w:rPr>
          <w:rFonts w:hint="eastAsia"/>
          <w:sz w:val="22"/>
          <w:szCs w:val="22"/>
        </w:rPr>
        <w:t>1</w:t>
      </w:r>
      <w:r w:rsidRPr="00285C6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D05467">
        <w:rPr>
          <w:rFonts w:hint="eastAsia"/>
          <w:sz w:val="22"/>
          <w:szCs w:val="22"/>
        </w:rPr>
        <w:t>《梵網經》卷</w:t>
      </w:r>
      <w:r w:rsidRPr="00D05467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D05467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E11586">
        <w:rPr>
          <w:rFonts w:hint="eastAsia"/>
          <w:sz w:val="22"/>
          <w:szCs w:val="22"/>
        </w:rPr>
        <w:t>1005a5-10)</w:t>
      </w:r>
      <w:r>
        <w:rPr>
          <w:rFonts w:hint="eastAsia"/>
          <w:sz w:val="22"/>
          <w:szCs w:val="22"/>
        </w:rPr>
        <w:t>：</w:t>
      </w:r>
    </w:p>
    <w:p w14:paraId="34286437" w14:textId="77777777" w:rsidR="000C2CE0" w:rsidRPr="00E11586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11586">
        <w:rPr>
          <w:rFonts w:ascii="標楷體" w:eastAsia="標楷體" w:hAnsi="標楷體" w:hint="eastAsia"/>
          <w:sz w:val="22"/>
          <w:szCs w:val="22"/>
        </w:rPr>
        <w:t>若佛子！自瞋、教人瞋，瞋因、瞋緣、瞋法、瞋業。而菩薩應生一切眾生中善根無諍之事，常生悲心。而反更於一切眾生中，乃至於非眾生中，以惡口罵辱加以手打，及以刀杖意猶不息，前人求悔善言懺謝，猶瞋不解者，是菩薩波羅夷罪。</w:t>
      </w:r>
    </w:p>
    <w:p w14:paraId="0C994FA6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285C68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285C68">
        <w:rPr>
          <w:rFonts w:hint="eastAsia"/>
          <w:sz w:val="22"/>
          <w:szCs w:val="22"/>
        </w:rPr>
        <w:t>）彌勒說．玄奘譯《瑜伽師地論》卷</w:t>
      </w:r>
      <w:r w:rsidRPr="00285C68">
        <w:rPr>
          <w:rFonts w:hint="eastAsia"/>
          <w:sz w:val="22"/>
          <w:szCs w:val="22"/>
        </w:rPr>
        <w:t>40</w:t>
      </w:r>
      <w:r w:rsidRPr="00285C68">
        <w:rPr>
          <w:rFonts w:hint="eastAsia"/>
          <w:sz w:val="22"/>
          <w:szCs w:val="22"/>
        </w:rPr>
        <w:t>〈戒品</w:t>
      </w:r>
      <w:r w:rsidRPr="00285C68">
        <w:rPr>
          <w:rFonts w:hint="eastAsia"/>
          <w:sz w:val="22"/>
          <w:szCs w:val="22"/>
        </w:rPr>
        <w:t>10</w:t>
      </w:r>
      <w:r w:rsidRPr="00285C68">
        <w:rPr>
          <w:rFonts w:hint="eastAsia"/>
          <w:sz w:val="22"/>
          <w:szCs w:val="22"/>
        </w:rPr>
        <w:t>〉</w:t>
      </w:r>
      <w:r w:rsidRPr="00285C6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85C68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E11586">
        <w:rPr>
          <w:sz w:val="22"/>
          <w:szCs w:val="22"/>
        </w:rPr>
        <w:t>515b28-c3)</w:t>
      </w:r>
      <w:r>
        <w:rPr>
          <w:rFonts w:hint="eastAsia"/>
          <w:sz w:val="22"/>
          <w:szCs w:val="22"/>
        </w:rPr>
        <w:t>：</w:t>
      </w:r>
    </w:p>
    <w:p w14:paraId="70915996" w14:textId="77777777" w:rsidR="000C2CE0" w:rsidRPr="00E11586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11586">
        <w:rPr>
          <w:rFonts w:ascii="標楷體" w:eastAsia="標楷體" w:hAnsi="標楷體" w:hint="eastAsia"/>
          <w:sz w:val="22"/>
          <w:szCs w:val="22"/>
        </w:rPr>
        <w:t>若諸菩薩長養如是種類忿纏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11586">
        <w:rPr>
          <w:rFonts w:ascii="標楷體" w:eastAsia="標楷體" w:hAnsi="標楷體" w:hint="eastAsia"/>
          <w:sz w:val="22"/>
          <w:szCs w:val="22"/>
        </w:rPr>
        <w:t>由是因緣不唯發起麁言便息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11586">
        <w:rPr>
          <w:rFonts w:ascii="標楷體" w:eastAsia="標楷體" w:hAnsi="標楷體" w:hint="eastAsia"/>
          <w:sz w:val="22"/>
          <w:szCs w:val="22"/>
        </w:rPr>
        <w:t>由忿蔽故加以手足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11586">
        <w:rPr>
          <w:rFonts w:ascii="標楷體" w:eastAsia="標楷體" w:hAnsi="標楷體" w:hint="eastAsia"/>
          <w:sz w:val="22"/>
          <w:szCs w:val="22"/>
        </w:rPr>
        <w:t>塊石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11586">
        <w:rPr>
          <w:rFonts w:ascii="標楷體" w:eastAsia="標楷體" w:hAnsi="標楷體" w:hint="eastAsia"/>
          <w:sz w:val="22"/>
          <w:szCs w:val="22"/>
        </w:rPr>
        <w:t>刀杖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11586">
        <w:rPr>
          <w:rFonts w:ascii="標楷體" w:eastAsia="標楷體" w:hAnsi="標楷體" w:hint="eastAsia"/>
          <w:sz w:val="22"/>
          <w:szCs w:val="22"/>
        </w:rPr>
        <w:t>捶打傷害損惱有情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11586">
        <w:rPr>
          <w:rFonts w:ascii="標楷體" w:eastAsia="標楷體" w:hAnsi="標楷體" w:hint="eastAsia"/>
          <w:sz w:val="22"/>
          <w:szCs w:val="22"/>
        </w:rPr>
        <w:t>內懷猛利忿恨意樂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11586">
        <w:rPr>
          <w:rFonts w:ascii="標楷體" w:eastAsia="標楷體" w:hAnsi="標楷體" w:hint="eastAsia"/>
          <w:sz w:val="22"/>
          <w:szCs w:val="22"/>
        </w:rPr>
        <w:t>有所違犯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11586">
        <w:rPr>
          <w:rFonts w:ascii="標楷體" w:eastAsia="標楷體" w:hAnsi="標楷體" w:hint="eastAsia"/>
          <w:sz w:val="22"/>
          <w:szCs w:val="22"/>
        </w:rPr>
        <w:t>他來諫謝不受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11586">
        <w:rPr>
          <w:rFonts w:ascii="標楷體" w:eastAsia="標楷體" w:hAnsi="標楷體" w:hint="eastAsia"/>
          <w:sz w:val="22"/>
          <w:szCs w:val="22"/>
        </w:rPr>
        <w:t>不忍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11586">
        <w:rPr>
          <w:rFonts w:ascii="標楷體" w:eastAsia="標楷體" w:hAnsi="標楷體" w:hint="eastAsia"/>
          <w:sz w:val="22"/>
          <w:szCs w:val="22"/>
        </w:rPr>
        <w:t>不捨怨結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11586">
        <w:rPr>
          <w:rFonts w:ascii="標楷體" w:eastAsia="標楷體" w:hAnsi="標楷體" w:hint="eastAsia"/>
          <w:sz w:val="22"/>
          <w:szCs w:val="22"/>
        </w:rPr>
        <w:t>是名第三他勝處法。</w:t>
      </w:r>
    </w:p>
  </w:footnote>
  <w:footnote w:id="59">
    <w:p w14:paraId="1326B7DF" w14:textId="77777777" w:rsidR="000C2CE0" w:rsidRDefault="000C2CE0" w:rsidP="000C2CE0">
      <w:pPr>
        <w:pStyle w:val="FootnoteText"/>
        <w:rPr>
          <w:sz w:val="22"/>
          <w:szCs w:val="22"/>
        </w:rPr>
      </w:pPr>
      <w:r w:rsidRPr="00C65525">
        <w:rPr>
          <w:rStyle w:val="FootnoteReference"/>
          <w:sz w:val="22"/>
          <w:szCs w:val="22"/>
        </w:rPr>
        <w:footnoteRef/>
      </w:r>
      <w:r w:rsidRPr="00C65525">
        <w:rPr>
          <w:sz w:val="22"/>
          <w:szCs w:val="22"/>
        </w:rPr>
        <w:t xml:space="preserve"> </w:t>
      </w:r>
      <w:r w:rsidRPr="00285C68">
        <w:rPr>
          <w:rFonts w:hint="eastAsia"/>
          <w:sz w:val="22"/>
          <w:szCs w:val="22"/>
        </w:rPr>
        <w:t>參見：</w:t>
      </w:r>
    </w:p>
    <w:p w14:paraId="4F689A89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285C68">
        <w:rPr>
          <w:rFonts w:hint="eastAsia"/>
          <w:sz w:val="22"/>
          <w:szCs w:val="22"/>
        </w:rPr>
        <w:t>（</w:t>
      </w:r>
      <w:r w:rsidRPr="00285C68">
        <w:rPr>
          <w:rFonts w:hint="eastAsia"/>
          <w:sz w:val="22"/>
          <w:szCs w:val="22"/>
        </w:rPr>
        <w:t>1</w:t>
      </w:r>
      <w:r w:rsidRPr="00285C6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D05467">
        <w:rPr>
          <w:rFonts w:hint="eastAsia"/>
          <w:sz w:val="22"/>
          <w:szCs w:val="22"/>
        </w:rPr>
        <w:t>《梵網經》卷</w:t>
      </w:r>
      <w:r w:rsidRPr="00D05467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D05467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C65525">
        <w:rPr>
          <w:rFonts w:hint="eastAsia"/>
          <w:sz w:val="22"/>
          <w:szCs w:val="22"/>
        </w:rPr>
        <w:t>1004c19-23)</w:t>
      </w:r>
      <w:r>
        <w:rPr>
          <w:rFonts w:hint="eastAsia"/>
          <w:sz w:val="22"/>
          <w:szCs w:val="22"/>
        </w:rPr>
        <w:t>：</w:t>
      </w:r>
    </w:p>
    <w:p w14:paraId="7AFD6045" w14:textId="77777777" w:rsidR="000C2CE0" w:rsidRPr="00C65525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5525">
        <w:rPr>
          <w:rFonts w:ascii="標楷體" w:eastAsia="標楷體" w:hAnsi="標楷體" w:hint="eastAsia"/>
          <w:sz w:val="22"/>
          <w:szCs w:val="22"/>
        </w:rPr>
        <w:t>若佛子！自讚毀他亦教人自讚毀他，毀他因、毀他緣、毀他法、毀他業。而菩薩應代一切眾生受加毀辱，惡事自向己、好事與他人，若自揚己德、隱他人好事，令他人受毀者，是菩薩波羅夷罪。</w:t>
      </w:r>
    </w:p>
    <w:p w14:paraId="6563237C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285C68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285C6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姚秦．竺佛念譯</w:t>
      </w:r>
      <w:r w:rsidRPr="00F93D1D">
        <w:rPr>
          <w:rFonts w:hint="eastAsia"/>
          <w:sz w:val="22"/>
          <w:szCs w:val="22"/>
        </w:rPr>
        <w:t>《菩薩瓔珞本業經》卷</w:t>
      </w:r>
      <w:r w:rsidRPr="00F93D1D">
        <w:rPr>
          <w:rFonts w:hint="eastAsia"/>
          <w:sz w:val="22"/>
          <w:szCs w:val="22"/>
        </w:rPr>
        <w:t>2</w:t>
      </w:r>
      <w:r w:rsidRPr="00F93D1D">
        <w:rPr>
          <w:rFonts w:hint="eastAsia"/>
          <w:sz w:val="22"/>
          <w:szCs w:val="22"/>
        </w:rPr>
        <w:t>〈大眾受學品</w:t>
      </w:r>
      <w:r w:rsidRPr="00F93D1D">
        <w:rPr>
          <w:rFonts w:hint="eastAsia"/>
          <w:sz w:val="22"/>
          <w:szCs w:val="22"/>
        </w:rPr>
        <w:t xml:space="preserve"> 7</w:t>
      </w:r>
      <w:r w:rsidRPr="00F93D1D">
        <w:rPr>
          <w:rFonts w:hint="eastAsia"/>
          <w:sz w:val="22"/>
          <w:szCs w:val="22"/>
        </w:rPr>
        <w:t>〉</w:t>
      </w:r>
      <w:r w:rsidRPr="00D05467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D05467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F93D1D">
        <w:rPr>
          <w:rFonts w:hint="eastAsia"/>
          <w:sz w:val="22"/>
          <w:szCs w:val="22"/>
        </w:rPr>
        <w:t>1021a23-26)</w:t>
      </w:r>
      <w:r>
        <w:rPr>
          <w:rFonts w:hint="eastAsia"/>
          <w:sz w:val="22"/>
          <w:szCs w:val="22"/>
        </w:rPr>
        <w:t>：</w:t>
      </w:r>
    </w:p>
    <w:p w14:paraId="275545F5" w14:textId="77777777" w:rsidR="000C2CE0" w:rsidRDefault="000C2CE0" w:rsidP="000C2CE0">
      <w:pPr>
        <w:pStyle w:val="FootnoteText"/>
        <w:ind w:leftChars="322" w:left="773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F93D1D">
        <w:rPr>
          <w:rFonts w:hint="eastAsia"/>
          <w:sz w:val="22"/>
          <w:szCs w:val="22"/>
        </w:rPr>
        <w:t>「</w:t>
      </w:r>
      <w:r w:rsidRPr="004144C9">
        <w:rPr>
          <w:rFonts w:ascii="標楷體" w:eastAsia="標楷體" w:hAnsi="標楷體" w:hint="eastAsia"/>
          <w:sz w:val="22"/>
          <w:szCs w:val="22"/>
        </w:rPr>
        <w:t>佛子！從今身至佛身，盡未來際，於其中間不得故自讚毀他。若有犯，非菩薩行、失四十二賢聖法。不得犯。能持不？</w:t>
      </w:r>
      <w:r w:rsidRPr="00F93D1D">
        <w:rPr>
          <w:rFonts w:hint="eastAsia"/>
          <w:sz w:val="22"/>
          <w:szCs w:val="22"/>
        </w:rPr>
        <w:t>」</w:t>
      </w:r>
      <w:r w:rsidRPr="004144C9">
        <w:rPr>
          <w:rFonts w:ascii="標楷體" w:eastAsia="標楷體" w:hAnsi="標楷體" w:hint="eastAsia"/>
          <w:sz w:val="22"/>
          <w:szCs w:val="22"/>
        </w:rPr>
        <w:t>其受者答言：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4144C9">
        <w:rPr>
          <w:rFonts w:ascii="標楷體" w:eastAsia="標楷體" w:hAnsi="標楷體" w:hint="eastAsia"/>
          <w:sz w:val="22"/>
          <w:szCs w:val="22"/>
        </w:rPr>
        <w:t>能。</w:t>
      </w:r>
      <w:r>
        <w:rPr>
          <w:rFonts w:ascii="標楷體" w:eastAsia="標楷體" w:hAnsi="標楷體" w:hint="eastAsia"/>
          <w:sz w:val="22"/>
          <w:szCs w:val="22"/>
        </w:rPr>
        <w:t>」……</w:t>
      </w:r>
    </w:p>
    <w:p w14:paraId="0D698FCA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285C68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85C68">
        <w:rPr>
          <w:rFonts w:hint="eastAsia"/>
          <w:sz w:val="22"/>
          <w:szCs w:val="22"/>
        </w:rPr>
        <w:t>）彌勒說．玄奘譯《瑜伽師地論》卷</w:t>
      </w:r>
      <w:r w:rsidRPr="00285C68">
        <w:rPr>
          <w:rFonts w:hint="eastAsia"/>
          <w:sz w:val="22"/>
          <w:szCs w:val="22"/>
        </w:rPr>
        <w:t>40</w:t>
      </w:r>
      <w:r w:rsidRPr="00285C68">
        <w:rPr>
          <w:rFonts w:hint="eastAsia"/>
          <w:sz w:val="22"/>
          <w:szCs w:val="22"/>
        </w:rPr>
        <w:t>〈戒品</w:t>
      </w:r>
      <w:r w:rsidRPr="00285C68">
        <w:rPr>
          <w:rFonts w:hint="eastAsia"/>
          <w:sz w:val="22"/>
          <w:szCs w:val="22"/>
        </w:rPr>
        <w:t>10</w:t>
      </w:r>
      <w:r w:rsidRPr="00285C68">
        <w:rPr>
          <w:rFonts w:hint="eastAsia"/>
          <w:sz w:val="22"/>
          <w:szCs w:val="22"/>
        </w:rPr>
        <w:t>〉</w:t>
      </w:r>
      <w:r w:rsidRPr="00285C6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85C68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C65525">
        <w:rPr>
          <w:rFonts w:hint="eastAsia"/>
          <w:sz w:val="22"/>
          <w:szCs w:val="22"/>
        </w:rPr>
        <w:t>515b22-23)</w:t>
      </w:r>
      <w:r>
        <w:rPr>
          <w:rFonts w:hint="eastAsia"/>
          <w:sz w:val="22"/>
          <w:szCs w:val="22"/>
        </w:rPr>
        <w:t>：</w:t>
      </w:r>
    </w:p>
    <w:p w14:paraId="25BDEC4F" w14:textId="77777777" w:rsidR="000C2CE0" w:rsidRPr="00C65525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5525">
        <w:rPr>
          <w:rFonts w:ascii="標楷體" w:eastAsia="標楷體" w:hAnsi="標楷體" w:hint="eastAsia"/>
          <w:sz w:val="22"/>
          <w:szCs w:val="22"/>
        </w:rPr>
        <w:t>若諸菩薩為欲貪求利養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65525">
        <w:rPr>
          <w:rFonts w:ascii="標楷體" w:eastAsia="標楷體" w:hAnsi="標楷體" w:hint="eastAsia"/>
          <w:sz w:val="22"/>
          <w:szCs w:val="22"/>
        </w:rPr>
        <w:t>恭敬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65525">
        <w:rPr>
          <w:rFonts w:ascii="標楷體" w:eastAsia="標楷體" w:hAnsi="標楷體" w:hint="eastAsia"/>
          <w:sz w:val="22"/>
          <w:szCs w:val="22"/>
        </w:rPr>
        <w:t>自讚毀他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65525">
        <w:rPr>
          <w:rFonts w:ascii="標楷體" w:eastAsia="標楷體" w:hAnsi="標楷體" w:hint="eastAsia"/>
          <w:sz w:val="22"/>
          <w:szCs w:val="22"/>
        </w:rPr>
        <w:t>是名第一他勝處法。</w:t>
      </w:r>
    </w:p>
  </w:footnote>
  <w:footnote w:id="60">
    <w:p w14:paraId="021F67D2" w14:textId="77777777" w:rsidR="000C2CE0" w:rsidRDefault="000C2CE0" w:rsidP="000C2CE0">
      <w:pPr>
        <w:pStyle w:val="FootnoteText"/>
        <w:rPr>
          <w:sz w:val="22"/>
          <w:szCs w:val="22"/>
        </w:rPr>
      </w:pPr>
      <w:r w:rsidRPr="0088767B">
        <w:rPr>
          <w:rStyle w:val="FootnoteReference"/>
          <w:sz w:val="22"/>
          <w:szCs w:val="22"/>
        </w:rPr>
        <w:footnoteRef/>
      </w:r>
      <w:r w:rsidRPr="0088767B">
        <w:rPr>
          <w:sz w:val="22"/>
          <w:szCs w:val="22"/>
        </w:rPr>
        <w:t xml:space="preserve"> </w:t>
      </w:r>
      <w:r w:rsidRPr="0088767B">
        <w:rPr>
          <w:rFonts w:hint="eastAsia"/>
          <w:sz w:val="22"/>
          <w:szCs w:val="22"/>
        </w:rPr>
        <w:t>參見：</w:t>
      </w:r>
    </w:p>
    <w:p w14:paraId="09DEA3F5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285C68">
        <w:rPr>
          <w:rFonts w:hint="eastAsia"/>
          <w:sz w:val="22"/>
          <w:szCs w:val="22"/>
        </w:rPr>
        <w:t>（</w:t>
      </w:r>
      <w:r w:rsidRPr="00285C68">
        <w:rPr>
          <w:rFonts w:hint="eastAsia"/>
          <w:sz w:val="22"/>
          <w:szCs w:val="22"/>
        </w:rPr>
        <w:t>1</w:t>
      </w:r>
      <w:r w:rsidRPr="00285C6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D05467">
        <w:rPr>
          <w:rFonts w:hint="eastAsia"/>
          <w:sz w:val="22"/>
          <w:szCs w:val="22"/>
        </w:rPr>
        <w:t>《梵網經》卷</w:t>
      </w:r>
      <w:r w:rsidRPr="00D05467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D05467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88767B">
        <w:rPr>
          <w:rFonts w:hint="eastAsia"/>
          <w:sz w:val="22"/>
          <w:szCs w:val="22"/>
        </w:rPr>
        <w:t>1004c19-1005a15)</w:t>
      </w:r>
      <w:r w:rsidRPr="0088767B">
        <w:rPr>
          <w:rFonts w:hint="eastAsia"/>
          <w:sz w:val="22"/>
          <w:szCs w:val="22"/>
        </w:rPr>
        <w:t>。</w:t>
      </w:r>
    </w:p>
    <w:p w14:paraId="3D44981E" w14:textId="77777777" w:rsidR="000C2CE0" w:rsidRPr="0088767B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285C68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285C68">
        <w:rPr>
          <w:rFonts w:hint="eastAsia"/>
          <w:sz w:val="22"/>
          <w:szCs w:val="22"/>
        </w:rPr>
        <w:t>）彌勒說．玄奘譯《瑜伽師地論》卷</w:t>
      </w:r>
      <w:r w:rsidRPr="00285C68">
        <w:rPr>
          <w:rFonts w:hint="eastAsia"/>
          <w:sz w:val="22"/>
          <w:szCs w:val="22"/>
        </w:rPr>
        <w:t>40</w:t>
      </w:r>
      <w:r w:rsidRPr="00285C68">
        <w:rPr>
          <w:rFonts w:hint="eastAsia"/>
          <w:sz w:val="22"/>
          <w:szCs w:val="22"/>
        </w:rPr>
        <w:t>〈戒品</w:t>
      </w:r>
      <w:r w:rsidRPr="00285C68">
        <w:rPr>
          <w:rFonts w:hint="eastAsia"/>
          <w:sz w:val="22"/>
          <w:szCs w:val="22"/>
        </w:rPr>
        <w:t>10</w:t>
      </w:r>
      <w:r w:rsidRPr="00285C68">
        <w:rPr>
          <w:rFonts w:hint="eastAsia"/>
          <w:sz w:val="22"/>
          <w:szCs w:val="22"/>
        </w:rPr>
        <w:t>〉</w:t>
      </w:r>
      <w:r w:rsidRPr="00285C6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85C68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88767B">
        <w:rPr>
          <w:rFonts w:hint="eastAsia"/>
          <w:sz w:val="22"/>
          <w:szCs w:val="22"/>
        </w:rPr>
        <w:t>515b22-c6)</w:t>
      </w:r>
      <w:r>
        <w:rPr>
          <w:rFonts w:hint="eastAsia"/>
          <w:sz w:val="22"/>
          <w:szCs w:val="22"/>
        </w:rPr>
        <w:t>。</w:t>
      </w:r>
    </w:p>
  </w:footnote>
  <w:footnote w:id="61">
    <w:p w14:paraId="0B8C8485" w14:textId="77777777" w:rsidR="000C2CE0" w:rsidRDefault="000C2CE0" w:rsidP="000C2CE0">
      <w:pPr>
        <w:pStyle w:val="FootnoteText"/>
        <w:rPr>
          <w:sz w:val="22"/>
          <w:szCs w:val="22"/>
        </w:rPr>
      </w:pPr>
      <w:r w:rsidRPr="00DB077E">
        <w:rPr>
          <w:rStyle w:val="FootnoteReference"/>
          <w:sz w:val="22"/>
          <w:szCs w:val="22"/>
        </w:rPr>
        <w:footnoteRef/>
      </w:r>
      <w:r w:rsidRPr="00DB077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關於「布施」，參見：</w:t>
      </w:r>
    </w:p>
    <w:p w14:paraId="28C48D67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A80A7F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 w:rsidRPr="00A80A7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A80A7F">
        <w:rPr>
          <w:rFonts w:hint="eastAsia"/>
          <w:sz w:val="22"/>
          <w:szCs w:val="22"/>
        </w:rPr>
        <w:t>《大方等無想經》卷</w:t>
      </w:r>
      <w:r w:rsidRPr="00A80A7F">
        <w:rPr>
          <w:rFonts w:hint="eastAsia"/>
          <w:sz w:val="22"/>
          <w:szCs w:val="22"/>
        </w:rPr>
        <w:t>5(</w:t>
      </w:r>
      <w:r>
        <w:rPr>
          <w:rFonts w:hint="eastAsia"/>
          <w:sz w:val="22"/>
          <w:szCs w:val="22"/>
        </w:rPr>
        <w:t>大正</w:t>
      </w:r>
      <w:r w:rsidRPr="00A80A7F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A80A7F">
        <w:rPr>
          <w:rFonts w:hint="eastAsia"/>
          <w:sz w:val="22"/>
          <w:szCs w:val="22"/>
        </w:rPr>
        <w:t>1103</w:t>
      </w:r>
      <w:r w:rsidRPr="00A80A7F">
        <w:rPr>
          <w:sz w:val="22"/>
          <w:szCs w:val="22"/>
        </w:rPr>
        <w:t>a6-16)</w:t>
      </w:r>
      <w:r>
        <w:rPr>
          <w:rFonts w:hint="eastAsia"/>
          <w:sz w:val="22"/>
          <w:szCs w:val="22"/>
        </w:rPr>
        <w:t>。</w:t>
      </w:r>
    </w:p>
    <w:p w14:paraId="17716CE8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A80A7F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A80A7F">
        <w:rPr>
          <w:rFonts w:hint="eastAsia"/>
          <w:sz w:val="22"/>
          <w:szCs w:val="22"/>
        </w:rPr>
        <w:t>）</w:t>
      </w:r>
      <w:r w:rsidRPr="009A5201">
        <w:rPr>
          <w:rFonts w:hint="eastAsia"/>
          <w:sz w:val="22"/>
          <w:szCs w:val="22"/>
        </w:rPr>
        <w:t>龍樹造．鳩摩羅什譯</w:t>
      </w:r>
      <w:r w:rsidRPr="00E8484D">
        <w:rPr>
          <w:sz w:val="22"/>
          <w:szCs w:val="22"/>
        </w:rPr>
        <w:t>《大智度論》卷</w:t>
      </w:r>
      <w:r w:rsidRPr="00E8484D">
        <w:rPr>
          <w:sz w:val="22"/>
          <w:szCs w:val="22"/>
        </w:rPr>
        <w:t>11</w:t>
      </w:r>
      <w:r>
        <w:rPr>
          <w:rFonts w:hint="eastAsia"/>
          <w:sz w:val="22"/>
          <w:szCs w:val="22"/>
        </w:rPr>
        <w:t>(</w:t>
      </w:r>
      <w:r w:rsidRPr="00E8484D">
        <w:rPr>
          <w:sz w:val="22"/>
          <w:szCs w:val="22"/>
        </w:rPr>
        <w:t>大正</w:t>
      </w:r>
      <w:r w:rsidRPr="00E8484D">
        <w:rPr>
          <w:sz w:val="22"/>
          <w:szCs w:val="22"/>
        </w:rPr>
        <w:t>25</w:t>
      </w:r>
      <w:r w:rsidRPr="00E8484D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40"/>
          <w:attr w:name="HasSpace" w:val="False"/>
          <w:attr w:name="Negative" w:val="False"/>
          <w:attr w:name="NumberType" w:val="1"/>
          <w:attr w:name="TCSC" w:val="0"/>
        </w:smartTagPr>
        <w:r w:rsidRPr="00E8484D">
          <w:rPr>
            <w:sz w:val="22"/>
            <w:szCs w:val="22"/>
          </w:rPr>
          <w:t>140c6</w:t>
        </w:r>
      </w:smartTag>
      <w:r w:rsidRPr="00E8484D">
        <w:rPr>
          <w:sz w:val="22"/>
          <w:szCs w:val="22"/>
        </w:rPr>
        <w:t>-141a19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756BB481" w14:textId="77777777" w:rsidR="000C2CE0" w:rsidRDefault="000C2CE0" w:rsidP="000C2CE0">
      <w:pPr>
        <w:pStyle w:val="FootnoteText"/>
        <w:ind w:leftChars="92" w:left="771" w:hangingChars="250" w:hanging="550"/>
        <w:rPr>
          <w:rFonts w:ascii="Times Ext Roman" w:hAnsi="Times Ext Roman" w:cs="Times Ext Roman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彌勒說．玄奘譯</w:t>
      </w:r>
      <w:r w:rsidRPr="00A80A7F">
        <w:rPr>
          <w:rFonts w:ascii="Times Ext Roman" w:hAnsi="Times Ext Roman" w:cs="Times Ext Roman" w:hint="eastAsia"/>
          <w:kern w:val="0"/>
          <w:sz w:val="22"/>
          <w:szCs w:val="22"/>
        </w:rPr>
        <w:t>《瑜伽師地論》卷</w:t>
      </w:r>
      <w:r w:rsidRPr="00A80A7F">
        <w:rPr>
          <w:rFonts w:ascii="Times Ext Roman" w:hAnsi="Times Ext Roman" w:cs="Times Ext Roman"/>
          <w:kern w:val="0"/>
          <w:sz w:val="22"/>
          <w:szCs w:val="22"/>
        </w:rPr>
        <w:t>37(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大正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30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，</w:t>
      </w:r>
      <w:r w:rsidRPr="00A80A7F">
        <w:rPr>
          <w:rFonts w:ascii="Times Ext Roman" w:hAnsi="Times Ext Roman" w:cs="Times Ext Roman"/>
          <w:kern w:val="0"/>
          <w:sz w:val="22"/>
          <w:szCs w:val="22"/>
        </w:rPr>
        <w:t>495a9-18)</w:t>
      </w:r>
      <w:r w:rsidRPr="00A80A7F">
        <w:rPr>
          <w:rFonts w:ascii="Times Ext Roman" w:hAnsi="Times Ext Roman" w:cs="Times Ext Roman" w:hint="eastAsia"/>
          <w:kern w:val="0"/>
          <w:sz w:val="22"/>
          <w:szCs w:val="22"/>
        </w:rPr>
        <w:t>：</w:t>
      </w:r>
    </w:p>
    <w:p w14:paraId="3FF8A9DB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 w:cs="Times Ext Roman"/>
          <w:kern w:val="0"/>
          <w:sz w:val="22"/>
          <w:szCs w:val="22"/>
        </w:rPr>
      </w:pP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布施四相者：謂諸菩薩修行惠施能</w:t>
      </w:r>
      <w:r w:rsidRPr="008D7ACD">
        <w:rPr>
          <w:rFonts w:ascii="標楷體" w:eastAsia="標楷體" w:hAnsi="標楷體" w:cs="Times Ext Roman" w:hint="eastAsia"/>
          <w:kern w:val="0"/>
          <w:sz w:val="22"/>
          <w:szCs w:val="22"/>
          <w:u w:val="thick"/>
        </w:rPr>
        <w:t>斷慳悋</w:t>
      </w: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，施所對治，是名第一。</w:t>
      </w:r>
    </w:p>
    <w:p w14:paraId="41990D1A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 w:cs="Times Ext Roman"/>
          <w:kern w:val="0"/>
          <w:sz w:val="22"/>
          <w:szCs w:val="22"/>
        </w:rPr>
      </w:pP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即此惠施，能作自己菩提資糧，亦即能作布施攝事</w:t>
      </w:r>
      <w:r w:rsidRPr="008D7ACD">
        <w:rPr>
          <w:rFonts w:ascii="標楷體" w:eastAsia="標楷體" w:hAnsi="標楷體" w:cs="Times Ext Roman" w:hint="eastAsia"/>
          <w:kern w:val="0"/>
          <w:sz w:val="22"/>
          <w:szCs w:val="22"/>
          <w:u w:val="thick"/>
        </w:rPr>
        <w:t>成熟有情</w:t>
      </w: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，是名第二。</w:t>
      </w:r>
    </w:p>
    <w:p w14:paraId="2798706B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 w:cs="Times Ext Roman"/>
          <w:kern w:val="0"/>
          <w:sz w:val="22"/>
          <w:szCs w:val="22"/>
        </w:rPr>
      </w:pPr>
      <w:r w:rsidRPr="008D7ACD">
        <w:rPr>
          <w:rFonts w:ascii="標楷體" w:eastAsia="標楷體" w:hAnsi="標楷體" w:cs="Times Ext Roman" w:hint="eastAsia"/>
          <w:kern w:val="0"/>
          <w:sz w:val="22"/>
          <w:szCs w:val="22"/>
          <w:u w:val="thick"/>
        </w:rPr>
        <w:t>施先意悅</w:t>
      </w: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，</w:t>
      </w:r>
      <w:r w:rsidRPr="008D7ACD">
        <w:rPr>
          <w:rFonts w:ascii="標楷體" w:eastAsia="標楷體" w:hAnsi="標楷體" w:cs="Times Ext Roman" w:hint="eastAsia"/>
          <w:kern w:val="0"/>
          <w:sz w:val="22"/>
          <w:szCs w:val="22"/>
          <w:u w:val="thick"/>
        </w:rPr>
        <w:t>施時心淨</w:t>
      </w: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，</w:t>
      </w:r>
      <w:r w:rsidRPr="008D7ACD">
        <w:rPr>
          <w:rFonts w:ascii="標楷體" w:eastAsia="標楷體" w:hAnsi="標楷體" w:cs="Times Ext Roman" w:hint="eastAsia"/>
          <w:kern w:val="0"/>
          <w:sz w:val="22"/>
          <w:szCs w:val="22"/>
          <w:u w:val="thick"/>
        </w:rPr>
        <w:t>施已無悔</w:t>
      </w: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，於三時中心常歡喜，以自饒益；亦能除他飢渴、寒熱、種種疾病、所欲匱乏、怖畏眾苦</w:t>
      </w:r>
      <w:r w:rsidRPr="008D7ACD">
        <w:rPr>
          <w:rFonts w:ascii="標楷體" w:eastAsia="標楷體" w:hAnsi="標楷體" w:cs="Times Ext Roman" w:hint="eastAsia"/>
          <w:color w:val="0D0D0D" w:themeColor="text1" w:themeTint="F2"/>
          <w:kern w:val="0"/>
          <w:sz w:val="22"/>
          <w:szCs w:val="22"/>
        </w:rPr>
        <w:t>，</w:t>
      </w: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以饒益他，是名第三。</w:t>
      </w:r>
    </w:p>
    <w:p w14:paraId="1E1D87C6" w14:textId="77777777" w:rsidR="000C2CE0" w:rsidRPr="004E4EF6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於當來世在在生處，恒常富樂，得大祿位、得大財寶、得大朋黨、得大眷屬，是名第四――是名布施威力四相。</w:t>
      </w:r>
    </w:p>
    <w:p w14:paraId="6DEE74AB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A55233">
        <w:rPr>
          <w:rFonts w:hint="eastAsia"/>
          <w:sz w:val="22"/>
          <w:szCs w:val="22"/>
        </w:rPr>
        <w:t>《般若經講記》，</w:t>
      </w:r>
      <w:r w:rsidRPr="00A55233">
        <w:rPr>
          <w:rFonts w:hint="eastAsia"/>
          <w:sz w:val="22"/>
          <w:szCs w:val="22"/>
        </w:rPr>
        <w:t>pp.40</w:t>
      </w:r>
      <w:r>
        <w:rPr>
          <w:rFonts w:hint="eastAsia"/>
          <w:sz w:val="22"/>
          <w:szCs w:val="22"/>
        </w:rPr>
        <w:t>～</w:t>
      </w:r>
      <w:r w:rsidRPr="00A55233">
        <w:rPr>
          <w:rFonts w:hint="eastAsia"/>
          <w:sz w:val="22"/>
          <w:szCs w:val="22"/>
        </w:rPr>
        <w:t>41</w:t>
      </w:r>
      <w:r>
        <w:rPr>
          <w:rFonts w:hint="eastAsia"/>
          <w:sz w:val="22"/>
          <w:szCs w:val="22"/>
        </w:rPr>
        <w:t>。</w:t>
      </w:r>
    </w:p>
    <w:p w14:paraId="6FFEB7BC" w14:textId="77777777" w:rsidR="000C2CE0" w:rsidRPr="00A55233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A55233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A5523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FA23E1">
        <w:rPr>
          <w:rFonts w:hint="eastAsia"/>
          <w:sz w:val="22"/>
          <w:szCs w:val="22"/>
        </w:rPr>
        <w:t>《成佛之道》（增注本），</w:t>
      </w:r>
      <w:r w:rsidRPr="00FA23E1">
        <w:rPr>
          <w:rFonts w:hint="eastAsia"/>
          <w:sz w:val="22"/>
          <w:szCs w:val="22"/>
        </w:rPr>
        <w:t>pp.285</w:t>
      </w:r>
      <w:r>
        <w:rPr>
          <w:rFonts w:hint="eastAsia"/>
          <w:sz w:val="22"/>
          <w:szCs w:val="22"/>
        </w:rPr>
        <w:t>～</w:t>
      </w:r>
      <w:r w:rsidRPr="00FA23E1">
        <w:rPr>
          <w:rFonts w:hint="eastAsia"/>
          <w:sz w:val="22"/>
          <w:szCs w:val="22"/>
        </w:rPr>
        <w:t>286</w:t>
      </w:r>
      <w:r>
        <w:rPr>
          <w:rFonts w:hint="eastAsia"/>
          <w:sz w:val="22"/>
          <w:szCs w:val="22"/>
        </w:rPr>
        <w:t>。</w:t>
      </w:r>
    </w:p>
    <w:p w14:paraId="19DB8BA1" w14:textId="77777777" w:rsidR="000C2CE0" w:rsidRPr="00DB077E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）印順法師，</w:t>
      </w:r>
      <w:r w:rsidRPr="008D7ACD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，〈大樹緊那羅王所問經偈頌講記〉</w:t>
      </w:r>
      <w:r w:rsidRPr="008D7ACD">
        <w:rPr>
          <w:rFonts w:hint="eastAsia"/>
          <w:sz w:val="22"/>
          <w:szCs w:val="22"/>
        </w:rPr>
        <w:t>，</w:t>
      </w:r>
      <w:r w:rsidRPr="008D7ACD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8D7ACD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34</w:t>
      </w:r>
      <w:r>
        <w:rPr>
          <w:rFonts w:hint="eastAsia"/>
          <w:sz w:val="22"/>
          <w:szCs w:val="22"/>
        </w:rPr>
        <w:t>～</w:t>
      </w:r>
      <w:r w:rsidRPr="008D7ACD">
        <w:rPr>
          <w:rFonts w:hint="eastAsia"/>
          <w:sz w:val="22"/>
          <w:szCs w:val="22"/>
        </w:rPr>
        <w:t>38</w:t>
      </w:r>
      <w:r>
        <w:rPr>
          <w:rFonts w:hint="eastAsia"/>
          <w:sz w:val="22"/>
          <w:szCs w:val="22"/>
        </w:rPr>
        <w:t>。</w:t>
      </w:r>
    </w:p>
  </w:footnote>
  <w:footnote w:id="62">
    <w:p w14:paraId="16885B5C" w14:textId="77777777" w:rsidR="000C2CE0" w:rsidRPr="00E875EC" w:rsidRDefault="000C2CE0" w:rsidP="000C2CE0">
      <w:pPr>
        <w:pStyle w:val="FootnoteText"/>
        <w:rPr>
          <w:sz w:val="22"/>
          <w:szCs w:val="22"/>
        </w:rPr>
      </w:pPr>
      <w:r w:rsidRPr="00E875EC">
        <w:rPr>
          <w:rStyle w:val="FootnoteReference"/>
          <w:sz w:val="22"/>
          <w:szCs w:val="22"/>
        </w:rPr>
        <w:footnoteRef/>
      </w:r>
      <w:r w:rsidRPr="00E875EC">
        <w:rPr>
          <w:sz w:val="22"/>
          <w:szCs w:val="22"/>
        </w:rPr>
        <w:t xml:space="preserve"> </w:t>
      </w:r>
      <w:r w:rsidRPr="00E875EC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唐．菩提流支譯</w:t>
      </w:r>
      <w:r w:rsidRPr="004D0DBB">
        <w:rPr>
          <w:rFonts w:hint="eastAsia"/>
          <w:sz w:val="22"/>
          <w:szCs w:val="22"/>
        </w:rPr>
        <w:t>《大寶積經》卷</w:t>
      </w:r>
      <w:r w:rsidRPr="004D0DBB">
        <w:rPr>
          <w:rFonts w:hint="eastAsia"/>
          <w:sz w:val="22"/>
          <w:szCs w:val="22"/>
        </w:rPr>
        <w:t>119</w:t>
      </w:r>
      <w:r>
        <w:rPr>
          <w:rFonts w:hint="eastAsia"/>
          <w:sz w:val="22"/>
          <w:szCs w:val="22"/>
        </w:rPr>
        <w:t>〈勝鬘夫人會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〉</w:t>
      </w:r>
      <w:r w:rsidRPr="004D0DB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4D0DBB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E875EC">
        <w:rPr>
          <w:rFonts w:hint="eastAsia"/>
          <w:sz w:val="22"/>
          <w:szCs w:val="22"/>
        </w:rPr>
        <w:t>673b15-17)</w:t>
      </w:r>
      <w:r>
        <w:rPr>
          <w:rFonts w:hint="eastAsia"/>
          <w:sz w:val="22"/>
          <w:szCs w:val="22"/>
        </w:rPr>
        <w:t>：</w:t>
      </w:r>
    </w:p>
    <w:p w14:paraId="082590EC" w14:textId="77777777" w:rsidR="000C2CE0" w:rsidRPr="00E875EC" w:rsidRDefault="000C2CE0" w:rsidP="000C2CE0">
      <w:pPr>
        <w:pStyle w:val="FootnoteText"/>
        <w:ind w:leftChars="137" w:left="329"/>
        <w:rPr>
          <w:sz w:val="22"/>
          <w:szCs w:val="22"/>
        </w:rPr>
      </w:pPr>
      <w:r w:rsidRPr="00E875EC">
        <w:rPr>
          <w:rFonts w:ascii="標楷體" w:eastAsia="標楷體" w:hAnsi="標楷體" w:hint="eastAsia"/>
          <w:sz w:val="22"/>
          <w:szCs w:val="22"/>
        </w:rPr>
        <w:t>世尊！我從今日乃至菩提，不求恩報行四攝事，無貪利心、無厭足心、無限礙心，攝受眾生。</w:t>
      </w:r>
    </w:p>
  </w:footnote>
  <w:footnote w:id="63">
    <w:p w14:paraId="24355F90" w14:textId="77777777" w:rsidR="000C2CE0" w:rsidRDefault="000C2CE0" w:rsidP="000C2CE0">
      <w:pPr>
        <w:pStyle w:val="FootnoteText"/>
        <w:rPr>
          <w:sz w:val="22"/>
          <w:szCs w:val="22"/>
        </w:rPr>
      </w:pPr>
      <w:r w:rsidRPr="004B1088">
        <w:rPr>
          <w:rStyle w:val="FootnoteReference"/>
          <w:sz w:val="22"/>
          <w:szCs w:val="22"/>
        </w:rPr>
        <w:footnoteRef/>
      </w:r>
      <w:r w:rsidRPr="004B1088">
        <w:rPr>
          <w:sz w:val="22"/>
          <w:szCs w:val="22"/>
        </w:rPr>
        <w:t xml:space="preserve"> </w:t>
      </w:r>
      <w:r w:rsidRPr="00775F8A">
        <w:rPr>
          <w:rFonts w:hint="eastAsia"/>
          <w:sz w:val="22"/>
          <w:szCs w:val="22"/>
        </w:rPr>
        <w:t>參見：</w:t>
      </w:r>
    </w:p>
    <w:p w14:paraId="2E9FE923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）北涼．曇無讖譯</w:t>
      </w:r>
      <w:r w:rsidRPr="0033129D">
        <w:rPr>
          <w:rFonts w:hint="eastAsia"/>
          <w:sz w:val="22"/>
          <w:szCs w:val="22"/>
        </w:rPr>
        <w:t>《菩薩地持經》卷</w:t>
      </w:r>
      <w:r w:rsidRPr="0033129D">
        <w:rPr>
          <w:rFonts w:hint="eastAsia"/>
          <w:sz w:val="22"/>
          <w:szCs w:val="22"/>
        </w:rPr>
        <w:t>8(</w:t>
      </w:r>
      <w:r>
        <w:rPr>
          <w:rFonts w:hint="eastAsia"/>
          <w:sz w:val="22"/>
          <w:szCs w:val="22"/>
        </w:rPr>
        <w:t>大正</w:t>
      </w:r>
      <w:r w:rsidRPr="0033129D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33129D">
        <w:rPr>
          <w:rFonts w:hint="eastAsia"/>
          <w:sz w:val="22"/>
          <w:szCs w:val="22"/>
        </w:rPr>
        <w:t>938c16-19)</w:t>
      </w:r>
      <w:r>
        <w:rPr>
          <w:rFonts w:hint="eastAsia"/>
          <w:sz w:val="22"/>
          <w:szCs w:val="22"/>
        </w:rPr>
        <w:t>：</w:t>
      </w:r>
    </w:p>
    <w:p w14:paraId="47BFA4AD" w14:textId="77777777" w:rsidR="000C2CE0" w:rsidRPr="0033129D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3129D">
        <w:rPr>
          <w:rFonts w:ascii="標楷體" w:eastAsia="標楷體" w:hAnsi="標楷體" w:hint="eastAsia"/>
          <w:sz w:val="22"/>
          <w:szCs w:val="22"/>
        </w:rPr>
        <w:t>云何菩薩攝取眾生？是菩薩依</w:t>
      </w:r>
      <w:r w:rsidRPr="0033129D">
        <w:rPr>
          <w:rFonts w:ascii="標楷體" w:eastAsia="標楷體" w:hAnsi="標楷體" w:hint="eastAsia"/>
          <w:b/>
          <w:bCs/>
          <w:sz w:val="22"/>
          <w:szCs w:val="22"/>
        </w:rPr>
        <w:t>四攝法</w:t>
      </w:r>
      <w:r w:rsidRPr="0033129D">
        <w:rPr>
          <w:rFonts w:ascii="標楷體" w:eastAsia="標楷體" w:hAnsi="標楷體" w:hint="eastAsia"/>
          <w:sz w:val="22"/>
          <w:szCs w:val="22"/>
        </w:rPr>
        <w:t>：布施、愛語、利益、同事。或有眾生，以</w:t>
      </w:r>
      <w:r w:rsidRPr="0033129D">
        <w:rPr>
          <w:rFonts w:ascii="標楷體" w:eastAsia="標楷體" w:hAnsi="標楷體" w:hint="eastAsia"/>
          <w:b/>
          <w:bCs/>
          <w:sz w:val="22"/>
          <w:szCs w:val="22"/>
        </w:rPr>
        <w:t>安</w:t>
      </w:r>
      <w:r w:rsidRPr="0033129D">
        <w:rPr>
          <w:rFonts w:ascii="標楷體" w:eastAsia="標楷體" w:hAnsi="標楷體" w:hint="eastAsia"/>
          <w:sz w:val="22"/>
          <w:szCs w:val="22"/>
        </w:rPr>
        <w:t>饒益，以</w:t>
      </w:r>
      <w:r w:rsidRPr="0033129D">
        <w:rPr>
          <w:rFonts w:ascii="標楷體" w:eastAsia="標楷體" w:hAnsi="標楷體" w:hint="eastAsia"/>
          <w:b/>
          <w:bCs/>
          <w:sz w:val="22"/>
          <w:szCs w:val="22"/>
        </w:rPr>
        <w:t>樂</w:t>
      </w:r>
      <w:r w:rsidRPr="0033129D">
        <w:rPr>
          <w:rFonts w:ascii="標楷體" w:eastAsia="標楷體" w:hAnsi="標楷體" w:hint="eastAsia"/>
          <w:sz w:val="22"/>
          <w:szCs w:val="22"/>
        </w:rPr>
        <w:t>饒益，以</w:t>
      </w:r>
      <w:r w:rsidRPr="0033129D">
        <w:rPr>
          <w:rFonts w:ascii="標楷體" w:eastAsia="標楷體" w:hAnsi="標楷體" w:hint="eastAsia"/>
          <w:b/>
          <w:bCs/>
          <w:sz w:val="22"/>
          <w:szCs w:val="22"/>
        </w:rPr>
        <w:t>安樂</w:t>
      </w:r>
      <w:r w:rsidRPr="0033129D">
        <w:rPr>
          <w:rFonts w:ascii="標楷體" w:eastAsia="標楷體" w:hAnsi="標楷體" w:hint="eastAsia"/>
          <w:sz w:val="22"/>
          <w:szCs w:val="22"/>
        </w:rPr>
        <w:t>饒益，廣說如前，自他利品。</w:t>
      </w:r>
    </w:p>
    <w:p w14:paraId="1E1D6D32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</w:t>
      </w:r>
      <w:r w:rsidRPr="0033129D">
        <w:rPr>
          <w:rFonts w:hint="eastAsia"/>
          <w:sz w:val="22"/>
          <w:szCs w:val="22"/>
        </w:rPr>
        <w:t>《大智度論》卷</w:t>
      </w:r>
      <w:r w:rsidRPr="0033129D">
        <w:rPr>
          <w:rFonts w:hint="eastAsia"/>
          <w:sz w:val="22"/>
          <w:szCs w:val="22"/>
        </w:rPr>
        <w:t>66</w:t>
      </w:r>
      <w:r w:rsidRPr="0033129D">
        <w:rPr>
          <w:rFonts w:hint="eastAsia"/>
          <w:sz w:val="22"/>
          <w:szCs w:val="22"/>
        </w:rPr>
        <w:t>〈歎信行品</w:t>
      </w:r>
      <w:r w:rsidRPr="0033129D">
        <w:rPr>
          <w:rFonts w:hint="eastAsia"/>
          <w:sz w:val="22"/>
          <w:szCs w:val="22"/>
        </w:rPr>
        <w:t xml:space="preserve"> 45</w:t>
      </w:r>
      <w:r w:rsidRPr="0033129D">
        <w:rPr>
          <w:rFonts w:hint="eastAsia"/>
          <w:sz w:val="22"/>
          <w:szCs w:val="22"/>
        </w:rPr>
        <w:t>〉</w:t>
      </w:r>
      <w:r w:rsidRPr="0033129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3129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33129D">
        <w:rPr>
          <w:rFonts w:hint="eastAsia"/>
          <w:sz w:val="22"/>
          <w:szCs w:val="22"/>
        </w:rPr>
        <w:t>526c27-527a11)</w:t>
      </w:r>
      <w:r>
        <w:rPr>
          <w:rFonts w:hint="eastAsia"/>
          <w:sz w:val="22"/>
          <w:szCs w:val="22"/>
        </w:rPr>
        <w:t>：</w:t>
      </w:r>
    </w:p>
    <w:p w14:paraId="69F2E3AA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3129D">
        <w:rPr>
          <w:rFonts w:ascii="標楷體" w:eastAsia="標楷體" w:hAnsi="標楷體" w:hint="eastAsia"/>
          <w:sz w:val="22"/>
          <w:szCs w:val="22"/>
        </w:rPr>
        <w:t>「利益事」者，所謂</w:t>
      </w:r>
      <w:r w:rsidRPr="0033129D">
        <w:rPr>
          <w:rFonts w:ascii="標楷體" w:eastAsia="標楷體" w:hAnsi="標楷體" w:hint="eastAsia"/>
          <w:b/>
          <w:bCs/>
          <w:sz w:val="22"/>
          <w:szCs w:val="22"/>
        </w:rPr>
        <w:t>四攝法</w:t>
      </w:r>
      <w:r w:rsidRPr="0033129D">
        <w:rPr>
          <w:rFonts w:ascii="標楷體" w:eastAsia="標楷體" w:hAnsi="標楷體" w:hint="eastAsia"/>
          <w:sz w:val="22"/>
          <w:szCs w:val="22"/>
        </w:rPr>
        <w:t>。以財施、法施二種攝取眾生。</w:t>
      </w:r>
    </w:p>
    <w:p w14:paraId="2614DC0F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3129D">
        <w:rPr>
          <w:rFonts w:ascii="標楷體" w:eastAsia="標楷體" w:hAnsi="標楷體" w:hint="eastAsia"/>
          <w:sz w:val="22"/>
          <w:szCs w:val="22"/>
        </w:rPr>
        <w:t>「愛語」有二種：一者、隨意愛語，二者、隨其所愛法為說。是菩薩未得道，憐愍眾生，自破憍慢，隨意說法。若得道，隨所應度法為說：高心富人，為讚布施，是人能得他物利名聲福德故；若為讚持戒、毀呰破戒，則心不喜樂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33129D">
        <w:rPr>
          <w:rFonts w:ascii="標楷體" w:eastAsia="標楷體" w:hAnsi="標楷體" w:hint="eastAsia"/>
          <w:sz w:val="22"/>
          <w:szCs w:val="22"/>
        </w:rPr>
        <w:t>如是等，隨其所應而為說法。</w:t>
      </w:r>
    </w:p>
    <w:p w14:paraId="094AE320" w14:textId="77777777" w:rsidR="000C2CE0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3129D">
        <w:rPr>
          <w:rFonts w:ascii="標楷體" w:eastAsia="標楷體" w:hAnsi="標楷體" w:hint="eastAsia"/>
          <w:sz w:val="22"/>
          <w:szCs w:val="22"/>
        </w:rPr>
        <w:t>「利益」亦有二種：一者、今世利、後世利，為說法，以法治生，勤修利事；二者、未信教令信，破戒令持戒，寡識令多聞，不施者令布施，癡者教智慧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33129D">
        <w:rPr>
          <w:rFonts w:ascii="標楷體" w:eastAsia="標楷體" w:hAnsi="標楷體" w:hint="eastAsia"/>
          <w:sz w:val="22"/>
          <w:szCs w:val="22"/>
        </w:rPr>
        <w:t>如是等，以善法利益眾生。</w:t>
      </w:r>
    </w:p>
    <w:p w14:paraId="18F7F488" w14:textId="77777777" w:rsidR="000C2CE0" w:rsidRPr="0033129D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3129D">
        <w:rPr>
          <w:rFonts w:ascii="標楷體" w:eastAsia="標楷體" w:hAnsi="標楷體" w:hint="eastAsia"/>
          <w:sz w:val="22"/>
          <w:szCs w:val="22"/>
        </w:rPr>
        <w:t>「同事」者，菩薩教化眾生，令行善法，同其所行；菩薩善心，眾生惡心，能化其惡，令同己善。</w:t>
      </w:r>
    </w:p>
    <w:p w14:paraId="7B6CB7D4" w14:textId="77777777" w:rsidR="000C2CE0" w:rsidRDefault="000C2CE0" w:rsidP="000C2C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775F8A">
        <w:rPr>
          <w:rFonts w:hint="eastAsia"/>
          <w:sz w:val="22"/>
          <w:szCs w:val="22"/>
        </w:rPr>
        <w:t>印順法師，</w:t>
      </w:r>
      <w:r w:rsidRPr="00D22EEC">
        <w:rPr>
          <w:rFonts w:hint="eastAsia"/>
          <w:sz w:val="22"/>
          <w:szCs w:val="22"/>
        </w:rPr>
        <w:t>《佛法是救世之光》</w:t>
      </w:r>
      <w:r>
        <w:rPr>
          <w:rFonts w:hint="eastAsia"/>
          <w:sz w:val="22"/>
          <w:szCs w:val="22"/>
        </w:rPr>
        <w:t>，〈為居士說居士法〉</w:t>
      </w:r>
      <w:r w:rsidRPr="00D22EEC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D22EEC">
        <w:rPr>
          <w:rFonts w:hint="eastAsia"/>
          <w:sz w:val="22"/>
          <w:szCs w:val="22"/>
        </w:rPr>
        <w:t>p.244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47</w:t>
      </w:r>
      <w:r>
        <w:rPr>
          <w:rFonts w:hint="eastAsia"/>
          <w:sz w:val="22"/>
          <w:szCs w:val="22"/>
        </w:rPr>
        <w:t>。</w:t>
      </w:r>
    </w:p>
    <w:p w14:paraId="14D54996" w14:textId="77777777" w:rsidR="000C2CE0" w:rsidRPr="004B1088" w:rsidRDefault="000C2CE0" w:rsidP="000C2C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775F8A">
        <w:rPr>
          <w:rFonts w:hint="eastAsia"/>
          <w:sz w:val="22"/>
          <w:szCs w:val="22"/>
        </w:rPr>
        <w:t>印順法師，《</w:t>
      </w:r>
      <w:r>
        <w:rPr>
          <w:rFonts w:hint="eastAsia"/>
          <w:sz w:val="22"/>
          <w:szCs w:val="22"/>
        </w:rPr>
        <w:t>大乘起信論</w:t>
      </w:r>
      <w:r w:rsidRPr="00775F8A">
        <w:rPr>
          <w:rFonts w:hint="eastAsia"/>
          <w:sz w:val="22"/>
          <w:szCs w:val="22"/>
        </w:rPr>
        <w:t>講記》，</w:t>
      </w:r>
      <w:r w:rsidRPr="00775F8A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244</w:t>
      </w:r>
      <w:r>
        <w:rPr>
          <w:rFonts w:hint="eastAsia"/>
          <w:sz w:val="22"/>
          <w:szCs w:val="22"/>
        </w:rPr>
        <w:t>。</w:t>
      </w:r>
    </w:p>
  </w:footnote>
  <w:footnote w:id="64">
    <w:p w14:paraId="5574C5D9" w14:textId="77777777" w:rsidR="000C2CE0" w:rsidRDefault="000C2CE0" w:rsidP="000C2CE0">
      <w:pPr>
        <w:pStyle w:val="FootnoteText"/>
        <w:rPr>
          <w:sz w:val="22"/>
          <w:szCs w:val="22"/>
        </w:rPr>
      </w:pPr>
      <w:r w:rsidRPr="002837FC">
        <w:rPr>
          <w:rStyle w:val="FootnoteReference"/>
          <w:sz w:val="22"/>
          <w:szCs w:val="22"/>
        </w:rPr>
        <w:footnoteRef/>
      </w:r>
      <w:r w:rsidRPr="002837F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BD7052C" w14:textId="77777777" w:rsidR="000C2CE0" w:rsidRDefault="000C2CE0" w:rsidP="000C2CE0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）姚秦．鳩摩羅什譯</w:t>
      </w:r>
      <w:r w:rsidRPr="002C4D93">
        <w:rPr>
          <w:rStyle w:val="refandcopynote"/>
          <w:sz w:val="22"/>
          <w:szCs w:val="22"/>
        </w:rPr>
        <w:t>《維摩詰所說經》卷</w:t>
      </w:r>
      <w:r w:rsidRPr="002C4D93">
        <w:rPr>
          <w:rStyle w:val="refandcopynote"/>
          <w:sz w:val="22"/>
          <w:szCs w:val="22"/>
        </w:rPr>
        <w:t>1</w:t>
      </w:r>
      <w:r w:rsidRPr="002C4D93">
        <w:rPr>
          <w:rStyle w:val="refandcopynote"/>
          <w:sz w:val="22"/>
          <w:szCs w:val="22"/>
        </w:rPr>
        <w:t>〈</w:t>
      </w:r>
      <w:r w:rsidRPr="002C4D93">
        <w:rPr>
          <w:rStyle w:val="refandcopynote"/>
          <w:sz w:val="22"/>
          <w:szCs w:val="22"/>
        </w:rPr>
        <w:t xml:space="preserve">2 </w:t>
      </w:r>
      <w:r w:rsidRPr="002C4D93">
        <w:rPr>
          <w:rStyle w:val="refandcopynote"/>
          <w:sz w:val="22"/>
          <w:szCs w:val="22"/>
        </w:rPr>
        <w:t>方便品〉</w:t>
      </w:r>
      <w:r w:rsidRPr="002C4D93">
        <w:rPr>
          <w:rStyle w:val="refandcopynote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2C4D93">
        <w:rPr>
          <w:rStyle w:val="refandcopynote"/>
          <w:sz w:val="22"/>
          <w:szCs w:val="22"/>
        </w:rPr>
        <w:t>14</w:t>
      </w:r>
      <w:r>
        <w:rPr>
          <w:rStyle w:val="refandcopynote"/>
          <w:rFonts w:hint="eastAsia"/>
          <w:sz w:val="22"/>
          <w:szCs w:val="22"/>
        </w:rPr>
        <w:t>，</w:t>
      </w:r>
      <w:r w:rsidRPr="002C4D93">
        <w:rPr>
          <w:rStyle w:val="refandcopynote"/>
          <w:sz w:val="22"/>
          <w:szCs w:val="22"/>
        </w:rPr>
        <w:t>539a29-b</w:t>
      </w:r>
      <w:r>
        <w:rPr>
          <w:rStyle w:val="refandcopynote"/>
          <w:sz w:val="22"/>
          <w:szCs w:val="22"/>
        </w:rPr>
        <w:t>9</w:t>
      </w:r>
      <w:r w:rsidRPr="002C4D93">
        <w:rPr>
          <w:rStyle w:val="refandcopynote"/>
          <w:sz w:val="22"/>
          <w:szCs w:val="22"/>
        </w:rPr>
        <w:t>)</w:t>
      </w:r>
      <w:r w:rsidRPr="002C4D93">
        <w:rPr>
          <w:rStyle w:val="refandcopynote"/>
          <w:sz w:val="22"/>
          <w:szCs w:val="22"/>
        </w:rPr>
        <w:t>：</w:t>
      </w:r>
    </w:p>
    <w:p w14:paraId="02EE660B" w14:textId="77777777" w:rsidR="000C2CE0" w:rsidRPr="007835A3" w:rsidRDefault="000C2CE0" w:rsidP="000C2CE0">
      <w:pPr>
        <w:pStyle w:val="FootnoteText"/>
        <w:ind w:leftChars="322" w:left="773"/>
        <w:rPr>
          <w:rStyle w:val="refandcopynote"/>
          <w:rFonts w:ascii="標楷體" w:eastAsia="標楷體" w:hAnsi="標楷體"/>
          <w:sz w:val="22"/>
          <w:szCs w:val="22"/>
        </w:rPr>
      </w:pPr>
      <w:r w:rsidRPr="007835A3">
        <w:rPr>
          <w:rStyle w:val="refandcopynote"/>
          <w:rFonts w:ascii="標楷體" w:eastAsia="標楷體" w:hAnsi="標楷體" w:hint="eastAsia"/>
          <w:sz w:val="22"/>
          <w:szCs w:val="22"/>
        </w:rPr>
        <w:t>……</w:t>
      </w:r>
      <w:r w:rsidRPr="007835A3">
        <w:rPr>
          <w:rStyle w:val="refandcopynote"/>
          <w:rFonts w:ascii="標楷體" w:eastAsia="標楷體" w:hAnsi="標楷體"/>
          <w:sz w:val="22"/>
          <w:szCs w:val="22"/>
        </w:rPr>
        <w:t>若在長者，長者中尊，為說勝法；若在居士，居士中尊，斷其貪著；若在剎利，剎利中尊，教以忍辱；若在婆羅門，婆羅門中尊，除其我慢</w:t>
      </w:r>
      <w:r w:rsidRPr="007835A3">
        <w:rPr>
          <w:rStyle w:val="refandcopynote"/>
          <w:rFonts w:ascii="標楷體" w:eastAsia="標楷體" w:hAnsi="標楷體" w:hint="eastAsia"/>
          <w:sz w:val="22"/>
          <w:szCs w:val="22"/>
        </w:rPr>
        <w:t>……長者維摩詰，以如是等無量方便饒益眾生。</w:t>
      </w:r>
    </w:p>
    <w:p w14:paraId="0ECD6D9F" w14:textId="77777777" w:rsidR="000C2CE0" w:rsidRPr="002837FC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2</w:t>
      </w:r>
      <w:r>
        <w:rPr>
          <w:rStyle w:val="refandcopynote"/>
          <w:rFonts w:hint="eastAsia"/>
          <w:sz w:val="22"/>
          <w:szCs w:val="22"/>
        </w:rPr>
        <w:t>）唐．玄奘譯</w:t>
      </w:r>
      <w:r w:rsidRPr="007835A3">
        <w:rPr>
          <w:rFonts w:hint="eastAsia"/>
          <w:sz w:val="22"/>
          <w:szCs w:val="22"/>
        </w:rPr>
        <w:t>《說無垢稱經》卷</w:t>
      </w:r>
      <w:r w:rsidRPr="007835A3">
        <w:rPr>
          <w:rFonts w:hint="eastAsia"/>
          <w:sz w:val="22"/>
          <w:szCs w:val="22"/>
        </w:rPr>
        <w:t>1</w:t>
      </w:r>
      <w:r w:rsidRPr="007835A3">
        <w:rPr>
          <w:rFonts w:hint="eastAsia"/>
          <w:sz w:val="22"/>
          <w:szCs w:val="22"/>
        </w:rPr>
        <w:t>〈顯不思議方便善巧品</w:t>
      </w:r>
      <w:r w:rsidRPr="007835A3">
        <w:rPr>
          <w:rFonts w:hint="eastAsia"/>
          <w:sz w:val="22"/>
          <w:szCs w:val="22"/>
        </w:rPr>
        <w:t xml:space="preserve"> 2</w:t>
      </w:r>
      <w:r w:rsidRPr="007835A3">
        <w:rPr>
          <w:rFonts w:hint="eastAsia"/>
          <w:sz w:val="22"/>
          <w:szCs w:val="22"/>
        </w:rPr>
        <w:t>〉</w:t>
      </w:r>
      <w:r w:rsidRPr="002C4D93">
        <w:rPr>
          <w:rStyle w:val="refandcopynote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2C4D93">
        <w:rPr>
          <w:rStyle w:val="refandcopynote"/>
          <w:sz w:val="22"/>
          <w:szCs w:val="22"/>
        </w:rPr>
        <w:t>14</w:t>
      </w:r>
      <w:r>
        <w:rPr>
          <w:rStyle w:val="refandcopynote"/>
          <w:rFonts w:hint="eastAsia"/>
          <w:sz w:val="22"/>
          <w:szCs w:val="22"/>
        </w:rPr>
        <w:t>，</w:t>
      </w:r>
      <w:r w:rsidRPr="007835A3">
        <w:rPr>
          <w:rFonts w:hint="eastAsia"/>
          <w:sz w:val="22"/>
          <w:szCs w:val="22"/>
        </w:rPr>
        <w:t>560c4-18)</w:t>
      </w:r>
      <w:r>
        <w:rPr>
          <w:rFonts w:hint="eastAsia"/>
          <w:sz w:val="22"/>
          <w:szCs w:val="22"/>
        </w:rPr>
        <w:t>。</w:t>
      </w:r>
    </w:p>
  </w:footnote>
  <w:footnote w:id="65">
    <w:p w14:paraId="79F31406" w14:textId="77777777" w:rsidR="000C2CE0" w:rsidRPr="006553F3" w:rsidRDefault="000C2CE0" w:rsidP="000C2CE0">
      <w:pPr>
        <w:pStyle w:val="FootnoteText"/>
        <w:rPr>
          <w:sz w:val="22"/>
          <w:szCs w:val="22"/>
        </w:rPr>
      </w:pPr>
      <w:r w:rsidRPr="006553F3">
        <w:rPr>
          <w:rStyle w:val="FootnoteReference"/>
          <w:sz w:val="22"/>
          <w:szCs w:val="22"/>
        </w:rPr>
        <w:footnoteRef/>
      </w:r>
      <w:r w:rsidRPr="006553F3">
        <w:rPr>
          <w:sz w:val="22"/>
          <w:szCs w:val="22"/>
        </w:rPr>
        <w:t xml:space="preserve"> </w:t>
      </w:r>
      <w:r w:rsidRPr="006553F3">
        <w:rPr>
          <w:rFonts w:hint="eastAsia"/>
          <w:sz w:val="22"/>
          <w:szCs w:val="22"/>
        </w:rPr>
        <w:t>參見：來果著《高旻寺規約》卷</w:t>
      </w:r>
      <w:r w:rsidRPr="006553F3">
        <w:rPr>
          <w:rFonts w:hint="eastAsia"/>
          <w:sz w:val="22"/>
          <w:szCs w:val="22"/>
        </w:rPr>
        <w:t>1(CBETA, B18, no. 98, p. 330, a22-23)</w:t>
      </w:r>
      <w:r w:rsidRPr="006553F3">
        <w:rPr>
          <w:rFonts w:hint="eastAsia"/>
          <w:sz w:val="22"/>
          <w:szCs w:val="22"/>
        </w:rPr>
        <w:t>：</w:t>
      </w:r>
    </w:p>
    <w:p w14:paraId="7D5421E9" w14:textId="77777777" w:rsidR="000C2CE0" w:rsidRDefault="000C2CE0" w:rsidP="000C2CE0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6553F3">
        <w:rPr>
          <w:rFonts w:ascii="標楷體" w:eastAsia="標楷體" w:hAnsi="標楷體" w:hint="eastAsia"/>
          <w:sz w:val="22"/>
          <w:szCs w:val="22"/>
        </w:rPr>
        <w:t>……何以？未成佛道，先結人緣。結緣之道，順人之心，稱人之意，其人緣已結深也。</w:t>
      </w:r>
    </w:p>
    <w:p w14:paraId="1FA5F20A" w14:textId="77777777" w:rsidR="000C2CE0" w:rsidRPr="008513B5" w:rsidRDefault="000C2CE0" w:rsidP="000C2CE0">
      <w:pPr>
        <w:pStyle w:val="FootnoteText"/>
        <w:ind w:leftChars="137" w:left="329"/>
        <w:rPr>
          <w:rFonts w:ascii="Times Ext Roman" w:hAnsi="Times Ext Roman" w:cs="Times Ext Roman"/>
          <w:sz w:val="22"/>
          <w:szCs w:val="22"/>
        </w:rPr>
      </w:pPr>
      <w:r w:rsidRPr="008513B5">
        <w:rPr>
          <w:rFonts w:ascii="Times Ext Roman" w:hAnsi="Times Ext Roman" w:cs="Times Ext Roman"/>
          <w:sz w:val="22"/>
          <w:szCs w:val="22"/>
        </w:rPr>
        <w:t>按：</w:t>
      </w:r>
      <w:r w:rsidRPr="006553F3"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：藍吉富主編，《大藏經補編》，台北，華宇出版社，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985</w:t>
      </w:r>
      <w:r>
        <w:rPr>
          <w:rFonts w:hint="eastAsia"/>
          <w:sz w:val="22"/>
          <w:szCs w:val="22"/>
        </w:rPr>
        <w:t>年。</w:t>
      </w:r>
    </w:p>
  </w:footnote>
  <w:footnote w:id="66">
    <w:p w14:paraId="3C432FFE" w14:textId="77777777" w:rsidR="000C2CE0" w:rsidRPr="00F44DE4" w:rsidRDefault="000C2CE0" w:rsidP="000C2CE0">
      <w:pPr>
        <w:pStyle w:val="FootnoteText"/>
        <w:rPr>
          <w:sz w:val="22"/>
          <w:szCs w:val="22"/>
        </w:rPr>
      </w:pPr>
      <w:r w:rsidRPr="00F44DE4">
        <w:rPr>
          <w:rStyle w:val="FootnoteReference"/>
          <w:sz w:val="22"/>
          <w:szCs w:val="22"/>
        </w:rPr>
        <w:footnoteRef/>
      </w:r>
      <w:r w:rsidRPr="00F44DE4">
        <w:rPr>
          <w:rStyle w:val="refandcopymaintext"/>
          <w:rFonts w:hint="eastAsia"/>
          <w:sz w:val="22"/>
          <w:szCs w:val="22"/>
        </w:rPr>
        <w:t xml:space="preserve"> </w:t>
      </w:r>
      <w:r w:rsidRPr="00F44DE4">
        <w:rPr>
          <w:rStyle w:val="refandcopymaintext"/>
          <w:rFonts w:hint="eastAsia"/>
          <w:sz w:val="22"/>
          <w:szCs w:val="22"/>
        </w:rPr>
        <w:t>醜詆：</w:t>
      </w:r>
      <w:r w:rsidRPr="00F44DE4">
        <w:rPr>
          <w:rStyle w:val="refandcopymaintext"/>
          <w:rFonts w:ascii="標楷體" w:eastAsia="標楷體" w:hAnsi="標楷體" w:hint="eastAsia"/>
          <w:sz w:val="22"/>
          <w:szCs w:val="22"/>
        </w:rPr>
        <w:t>辱罵；詆毀</w:t>
      </w:r>
      <w:r w:rsidRPr="00F44DE4">
        <w:rPr>
          <w:rStyle w:val="refandcopymaintext"/>
          <w:rFonts w:hint="eastAsia"/>
          <w:sz w:val="22"/>
          <w:szCs w:val="22"/>
        </w:rPr>
        <w:t>。</w:t>
      </w:r>
      <w:r>
        <w:rPr>
          <w:rStyle w:val="refandcopymaintext"/>
          <w:rFonts w:hint="eastAsia"/>
          <w:sz w:val="22"/>
          <w:szCs w:val="22"/>
        </w:rPr>
        <w:t>（《漢語大詞典（九）》，</w:t>
      </w:r>
      <w:r>
        <w:rPr>
          <w:rStyle w:val="refandcopymaintext"/>
          <w:rFonts w:hint="eastAsia"/>
          <w:sz w:val="22"/>
          <w:szCs w:val="22"/>
        </w:rPr>
        <w:t>p.</w:t>
      </w:r>
      <w:r>
        <w:rPr>
          <w:rStyle w:val="refandcopymaintext"/>
          <w:sz w:val="22"/>
          <w:szCs w:val="22"/>
        </w:rPr>
        <w:t>1432</w:t>
      </w:r>
      <w:r>
        <w:rPr>
          <w:rStyle w:val="refandcopymaintext"/>
          <w:rFonts w:hint="eastAsia"/>
          <w:sz w:val="22"/>
          <w:szCs w:val="22"/>
        </w:rPr>
        <w:t>）</w:t>
      </w:r>
    </w:p>
  </w:footnote>
  <w:footnote w:id="67">
    <w:p w14:paraId="7894EC40" w14:textId="77777777" w:rsidR="000C2CE0" w:rsidRDefault="000C2CE0" w:rsidP="000C2CE0">
      <w:pPr>
        <w:pStyle w:val="FootnoteText"/>
        <w:rPr>
          <w:sz w:val="22"/>
          <w:szCs w:val="22"/>
        </w:rPr>
      </w:pPr>
      <w:r w:rsidRPr="00447926">
        <w:rPr>
          <w:rStyle w:val="FootnoteReference"/>
          <w:sz w:val="22"/>
          <w:szCs w:val="22"/>
        </w:rPr>
        <w:footnoteRef/>
      </w:r>
      <w:r w:rsidRPr="00447926">
        <w:rPr>
          <w:sz w:val="22"/>
          <w:szCs w:val="22"/>
        </w:rPr>
        <w:t xml:space="preserve"> </w:t>
      </w:r>
      <w:r w:rsidRPr="006553F3">
        <w:rPr>
          <w:rFonts w:hint="eastAsia"/>
          <w:sz w:val="22"/>
          <w:szCs w:val="22"/>
        </w:rPr>
        <w:t>參見：</w:t>
      </w:r>
    </w:p>
    <w:p w14:paraId="0438504F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彌勒說．玄奘譯</w:t>
      </w:r>
      <w:r w:rsidRPr="00447926">
        <w:rPr>
          <w:rFonts w:hint="eastAsia"/>
          <w:sz w:val="22"/>
          <w:szCs w:val="22"/>
        </w:rPr>
        <w:t>《菩薩戒本》卷</w:t>
      </w:r>
      <w:r w:rsidRPr="0044792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447926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447926">
        <w:rPr>
          <w:rFonts w:hint="eastAsia"/>
          <w:sz w:val="22"/>
          <w:szCs w:val="22"/>
        </w:rPr>
        <w:t>1113b7-10)</w:t>
      </w:r>
      <w:r>
        <w:rPr>
          <w:rFonts w:hint="eastAsia"/>
          <w:sz w:val="22"/>
          <w:szCs w:val="22"/>
        </w:rPr>
        <w:t>：</w:t>
      </w:r>
    </w:p>
    <w:p w14:paraId="7F6DA051" w14:textId="77777777" w:rsidR="000C2CE0" w:rsidRPr="00447926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47926">
        <w:rPr>
          <w:rFonts w:ascii="標楷體" w:eastAsia="標楷體" w:hAnsi="標楷體" w:hint="eastAsia"/>
          <w:sz w:val="22"/>
          <w:szCs w:val="22"/>
        </w:rPr>
        <w:t>若諸菩薩安住菩薩淨戒律儀，貪著供事增上力故，以愛染心管御徒眾，是名有犯，有所違越，是染違犯。無違犯者：不貪供侍，無愛染心管御徒眾。</w:t>
      </w:r>
    </w:p>
    <w:p w14:paraId="2BAC376B" w14:textId="77777777" w:rsidR="000C2CE0" w:rsidRPr="00447926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彌勒說．玄奘譯</w:t>
      </w:r>
      <w:r w:rsidRPr="00447926">
        <w:rPr>
          <w:rFonts w:hint="eastAsia"/>
          <w:sz w:val="22"/>
          <w:szCs w:val="22"/>
        </w:rPr>
        <w:t>《瑜伽師地論》卷</w:t>
      </w:r>
      <w:r w:rsidRPr="00447926">
        <w:rPr>
          <w:rFonts w:hint="eastAsia"/>
          <w:sz w:val="22"/>
          <w:szCs w:val="22"/>
        </w:rPr>
        <w:t>41</w:t>
      </w:r>
      <w:r w:rsidRPr="00447926">
        <w:rPr>
          <w:rFonts w:hint="eastAsia"/>
          <w:sz w:val="22"/>
          <w:szCs w:val="22"/>
        </w:rPr>
        <w:t>〈</w:t>
      </w:r>
      <w:r w:rsidRPr="00447926">
        <w:rPr>
          <w:rFonts w:hint="eastAsia"/>
          <w:sz w:val="22"/>
          <w:szCs w:val="22"/>
        </w:rPr>
        <w:t>10</w:t>
      </w:r>
      <w:r w:rsidRPr="00447926">
        <w:rPr>
          <w:rFonts w:hint="eastAsia"/>
          <w:sz w:val="22"/>
          <w:szCs w:val="22"/>
        </w:rPr>
        <w:t>戒品〉</w:t>
      </w:r>
      <w:r w:rsidRPr="0044792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447926">
        <w:rPr>
          <w:rFonts w:hint="eastAsia"/>
          <w:sz w:val="22"/>
          <w:szCs w:val="22"/>
        </w:rPr>
        <w:t>518c15-18)</w:t>
      </w:r>
      <w:r w:rsidRPr="00447926">
        <w:rPr>
          <w:rFonts w:hint="eastAsia"/>
          <w:sz w:val="22"/>
          <w:szCs w:val="22"/>
        </w:rPr>
        <w:t>。</w:t>
      </w:r>
    </w:p>
  </w:footnote>
  <w:footnote w:id="68">
    <w:p w14:paraId="08D6BE3E" w14:textId="77777777" w:rsidR="000C2CE0" w:rsidRDefault="000C2CE0" w:rsidP="000C2CE0">
      <w:pPr>
        <w:pStyle w:val="FootnoteText"/>
        <w:rPr>
          <w:sz w:val="22"/>
          <w:szCs w:val="22"/>
        </w:rPr>
      </w:pPr>
      <w:r w:rsidRPr="00447926">
        <w:rPr>
          <w:rStyle w:val="FootnoteReference"/>
          <w:sz w:val="22"/>
          <w:szCs w:val="22"/>
        </w:rPr>
        <w:footnoteRef/>
      </w:r>
      <w:r w:rsidRPr="00447926">
        <w:rPr>
          <w:sz w:val="22"/>
          <w:szCs w:val="22"/>
        </w:rPr>
        <w:t xml:space="preserve"> </w:t>
      </w:r>
      <w:r w:rsidRPr="006553F3">
        <w:rPr>
          <w:rFonts w:hint="eastAsia"/>
          <w:sz w:val="22"/>
          <w:szCs w:val="22"/>
        </w:rPr>
        <w:t>參見：</w:t>
      </w:r>
    </w:p>
    <w:p w14:paraId="314D171B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彌勒說．玄奘譯</w:t>
      </w:r>
      <w:r w:rsidRPr="00447926">
        <w:rPr>
          <w:rFonts w:hint="eastAsia"/>
          <w:sz w:val="22"/>
          <w:szCs w:val="22"/>
        </w:rPr>
        <w:t>《菩薩戒本》卷</w:t>
      </w:r>
      <w:r w:rsidRPr="0044792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447926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447926">
        <w:rPr>
          <w:rFonts w:hint="eastAsia"/>
          <w:sz w:val="22"/>
          <w:szCs w:val="22"/>
        </w:rPr>
        <w:t>1110c24-28)</w:t>
      </w:r>
      <w:r>
        <w:rPr>
          <w:rFonts w:hint="eastAsia"/>
          <w:sz w:val="22"/>
          <w:szCs w:val="22"/>
        </w:rPr>
        <w:t>：</w:t>
      </w:r>
    </w:p>
    <w:p w14:paraId="757C44B1" w14:textId="77777777" w:rsidR="000C2CE0" w:rsidRPr="00447926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47926">
        <w:rPr>
          <w:rFonts w:ascii="標楷體" w:eastAsia="標楷體" w:hAnsi="標楷體" w:hint="eastAsia"/>
          <w:sz w:val="22"/>
          <w:szCs w:val="22"/>
        </w:rPr>
        <w:t>若諸菩薩安住菩薩淨戒律儀，有其大欲而</w:t>
      </w:r>
      <w:r w:rsidRPr="00447926">
        <w:rPr>
          <w:rFonts w:ascii="標楷體" w:eastAsia="標楷體" w:hAnsi="標楷體" w:hint="eastAsia"/>
          <w:b/>
          <w:bCs/>
          <w:sz w:val="22"/>
          <w:szCs w:val="22"/>
        </w:rPr>
        <w:t>無喜足</w:t>
      </w:r>
      <w:r w:rsidRPr="00447926">
        <w:rPr>
          <w:rFonts w:ascii="標楷體" w:eastAsia="標楷體" w:hAnsi="標楷體" w:hint="eastAsia"/>
          <w:sz w:val="22"/>
          <w:szCs w:val="22"/>
        </w:rPr>
        <w:t>，於諸利養及以恭敬生著不捨，是名有犯，有所違越，是染違犯。無違犯者：謂為斷彼生起樂欲，發勤精進，攝彼對治，雖勤遮遏，而為猛利性惑所蔽，數起現行。</w:t>
      </w:r>
    </w:p>
    <w:p w14:paraId="3B642AFE" w14:textId="77777777" w:rsidR="000C2CE0" w:rsidRPr="00447926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彌勒說．玄奘譯</w:t>
      </w:r>
      <w:r w:rsidRPr="00447926">
        <w:rPr>
          <w:rFonts w:hint="eastAsia"/>
          <w:sz w:val="22"/>
          <w:szCs w:val="22"/>
        </w:rPr>
        <w:t>《瑜伽師地論》卷</w:t>
      </w:r>
      <w:r w:rsidRPr="00447926">
        <w:rPr>
          <w:rFonts w:hint="eastAsia"/>
          <w:sz w:val="22"/>
          <w:szCs w:val="22"/>
        </w:rPr>
        <w:t>41</w:t>
      </w:r>
      <w:r w:rsidRPr="00447926">
        <w:rPr>
          <w:rFonts w:hint="eastAsia"/>
          <w:sz w:val="22"/>
          <w:szCs w:val="22"/>
        </w:rPr>
        <w:t>〈</w:t>
      </w:r>
      <w:r w:rsidRPr="00447926">
        <w:rPr>
          <w:rFonts w:hint="eastAsia"/>
          <w:sz w:val="22"/>
          <w:szCs w:val="22"/>
        </w:rPr>
        <w:t>10</w:t>
      </w:r>
      <w:r w:rsidRPr="00447926">
        <w:rPr>
          <w:rFonts w:hint="eastAsia"/>
          <w:sz w:val="22"/>
          <w:szCs w:val="22"/>
        </w:rPr>
        <w:t>戒品〉</w:t>
      </w:r>
      <w:r w:rsidRPr="0044792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447926">
        <w:rPr>
          <w:rFonts w:hint="eastAsia"/>
          <w:sz w:val="22"/>
          <w:szCs w:val="22"/>
        </w:rPr>
        <w:t>516a23-28)</w:t>
      </w:r>
      <w:r>
        <w:rPr>
          <w:rFonts w:hint="eastAsia"/>
          <w:sz w:val="22"/>
          <w:szCs w:val="22"/>
        </w:rPr>
        <w:t>。</w:t>
      </w:r>
    </w:p>
  </w:footnote>
  <w:footnote w:id="69">
    <w:p w14:paraId="0CD2334F" w14:textId="77777777" w:rsidR="000C2CE0" w:rsidRDefault="000C2CE0" w:rsidP="000C2CE0">
      <w:pPr>
        <w:pStyle w:val="FootnoteText"/>
        <w:rPr>
          <w:sz w:val="22"/>
          <w:szCs w:val="22"/>
        </w:rPr>
      </w:pPr>
      <w:r w:rsidRPr="00334548">
        <w:rPr>
          <w:rStyle w:val="FootnoteReference"/>
          <w:sz w:val="22"/>
          <w:szCs w:val="22"/>
        </w:rPr>
        <w:footnoteRef/>
      </w:r>
      <w:r w:rsidRPr="00334548">
        <w:rPr>
          <w:sz w:val="22"/>
          <w:szCs w:val="22"/>
        </w:rPr>
        <w:t xml:space="preserve"> </w:t>
      </w:r>
      <w:r w:rsidRPr="00E875EC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唐．菩提流支譯</w:t>
      </w:r>
      <w:r w:rsidRPr="004D0DBB">
        <w:rPr>
          <w:rFonts w:hint="eastAsia"/>
          <w:sz w:val="22"/>
          <w:szCs w:val="22"/>
        </w:rPr>
        <w:t>《大寶積經》卷</w:t>
      </w:r>
      <w:r w:rsidRPr="004D0DBB">
        <w:rPr>
          <w:rFonts w:hint="eastAsia"/>
          <w:sz w:val="22"/>
          <w:szCs w:val="22"/>
        </w:rPr>
        <w:t>119</w:t>
      </w:r>
      <w:r>
        <w:rPr>
          <w:rFonts w:hint="eastAsia"/>
          <w:sz w:val="22"/>
          <w:szCs w:val="22"/>
        </w:rPr>
        <w:t>〈勝鬘夫人會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〉</w:t>
      </w:r>
      <w:r w:rsidRPr="004D0DB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4D0DBB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334548">
        <w:rPr>
          <w:rFonts w:hint="eastAsia"/>
          <w:sz w:val="22"/>
          <w:szCs w:val="22"/>
        </w:rPr>
        <w:t>673b17-19)</w:t>
      </w:r>
      <w:r>
        <w:rPr>
          <w:rFonts w:hint="eastAsia"/>
          <w:sz w:val="22"/>
          <w:szCs w:val="22"/>
        </w:rPr>
        <w:t>：</w:t>
      </w:r>
    </w:p>
    <w:p w14:paraId="770719CA" w14:textId="77777777" w:rsidR="000C2CE0" w:rsidRPr="00334548" w:rsidRDefault="000C2CE0" w:rsidP="000C2CE0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34548">
        <w:rPr>
          <w:rFonts w:ascii="標楷體" w:eastAsia="標楷體" w:hAnsi="標楷體" w:hint="eastAsia"/>
          <w:sz w:val="22"/>
          <w:szCs w:val="22"/>
        </w:rPr>
        <w:t>世尊！我從今日乃至菩提，見諸眾生無有依怙，幽繫疾惱種種危厄，終不捨離必願安隱，以善饒益令免眾苦。</w:t>
      </w:r>
    </w:p>
  </w:footnote>
  <w:footnote w:id="70">
    <w:p w14:paraId="66754E25" w14:textId="77777777" w:rsidR="000C2CE0" w:rsidRPr="002A73CB" w:rsidRDefault="000C2CE0" w:rsidP="000C2CE0">
      <w:pPr>
        <w:pStyle w:val="FootnoteText"/>
        <w:rPr>
          <w:sz w:val="22"/>
          <w:szCs w:val="22"/>
        </w:rPr>
      </w:pPr>
      <w:r w:rsidRPr="002A73CB">
        <w:rPr>
          <w:rStyle w:val="FootnoteReference"/>
          <w:sz w:val="22"/>
          <w:szCs w:val="22"/>
        </w:rPr>
        <w:footnoteRef/>
      </w:r>
      <w:r w:rsidRPr="002A73CB">
        <w:rPr>
          <w:sz w:val="22"/>
          <w:szCs w:val="22"/>
        </w:rPr>
        <w:t xml:space="preserve"> </w:t>
      </w:r>
      <w:r w:rsidRPr="002A73CB">
        <w:rPr>
          <w:rStyle w:val="refandcopymaintext"/>
          <w:sz w:val="22"/>
          <w:szCs w:val="22"/>
        </w:rPr>
        <w:t>戹</w:t>
      </w:r>
      <w:r w:rsidRPr="002A73CB">
        <w:rPr>
          <w:rStyle w:val="refandcopymaintext"/>
          <w:rFonts w:hint="eastAsia"/>
          <w:sz w:val="22"/>
          <w:szCs w:val="22"/>
        </w:rPr>
        <w:t>（</w:t>
      </w:r>
      <w:r w:rsidRPr="002A73CB">
        <w:rPr>
          <w:rStyle w:val="refandcopymaintext"/>
          <w:rFonts w:ascii="標楷體" w:eastAsia="標楷體" w:hAnsi="標楷體" w:hint="eastAsia"/>
          <w:sz w:val="22"/>
          <w:szCs w:val="22"/>
        </w:rPr>
        <w:t>ㄜˋ</w:t>
      </w:r>
      <w:r w:rsidRPr="002A73CB">
        <w:rPr>
          <w:rStyle w:val="refandcopymaintext"/>
          <w:rFonts w:hint="eastAsia"/>
          <w:sz w:val="22"/>
          <w:szCs w:val="22"/>
        </w:rPr>
        <w:t>）：</w:t>
      </w:r>
      <w:r w:rsidRPr="002A73CB">
        <w:rPr>
          <w:rStyle w:val="refandcopymaintext"/>
          <w:rFonts w:ascii="標楷體" w:eastAsia="標楷體" w:hAnsi="標楷體" w:hint="eastAsia"/>
          <w:sz w:val="22"/>
          <w:szCs w:val="22"/>
        </w:rPr>
        <w:t>「厄」之異體。</w:t>
      </w:r>
      <w:r w:rsidRPr="002A73CB">
        <w:rPr>
          <w:rStyle w:val="refandcopymaintext"/>
          <w:rFonts w:hint="eastAsia"/>
          <w:sz w:val="22"/>
          <w:szCs w:val="22"/>
        </w:rPr>
        <w:t>（</w:t>
      </w:r>
      <w:hyperlink r:id="rId1" w:history="1">
        <w:r w:rsidRPr="002A73CB">
          <w:rPr>
            <w:rStyle w:val="Hyperlink"/>
            <w:rFonts w:ascii="新細明體" w:hAnsi="新細明體" w:hint="eastAsia"/>
            <w:sz w:val="22"/>
            <w:szCs w:val="22"/>
          </w:rPr>
          <w:t>《教育部異體字字典》</w:t>
        </w:r>
      </w:hyperlink>
      <w:r w:rsidRPr="002A73CB">
        <w:rPr>
          <w:rStyle w:val="refandcopymaintext"/>
          <w:rFonts w:hint="eastAsia"/>
          <w:sz w:val="22"/>
          <w:szCs w:val="22"/>
        </w:rPr>
        <w:t>）</w:t>
      </w:r>
    </w:p>
  </w:footnote>
  <w:footnote w:id="71">
    <w:p w14:paraId="3D43D3B5" w14:textId="77777777" w:rsidR="000C2CE0" w:rsidRDefault="000C2CE0" w:rsidP="000C2CE0">
      <w:pPr>
        <w:pStyle w:val="FootnoteText"/>
        <w:rPr>
          <w:sz w:val="22"/>
          <w:szCs w:val="22"/>
        </w:rPr>
      </w:pPr>
      <w:r w:rsidRPr="00494DDE">
        <w:rPr>
          <w:rStyle w:val="FootnoteReference"/>
          <w:sz w:val="22"/>
          <w:szCs w:val="22"/>
        </w:rPr>
        <w:footnoteRef/>
      </w:r>
      <w:r w:rsidRPr="00494DD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6E1DA0AA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525CF3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1170</w:t>
      </w:r>
      <w:r w:rsidRPr="00525CF3">
        <w:rPr>
          <w:rFonts w:hint="eastAsia"/>
          <w:sz w:val="22"/>
          <w:szCs w:val="22"/>
        </w:rPr>
        <w:t>經》卷</w:t>
      </w:r>
      <w:r w:rsidRPr="00525CF3">
        <w:rPr>
          <w:rFonts w:hint="eastAsia"/>
          <w:sz w:val="22"/>
          <w:szCs w:val="22"/>
        </w:rPr>
        <w:t>43(</w:t>
      </w:r>
      <w:r>
        <w:rPr>
          <w:rFonts w:hint="eastAsia"/>
          <w:sz w:val="22"/>
          <w:szCs w:val="22"/>
        </w:rPr>
        <w:t>大正</w:t>
      </w:r>
      <w:r w:rsidRPr="00525CF3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525CF3">
        <w:rPr>
          <w:rFonts w:hint="eastAsia"/>
          <w:sz w:val="22"/>
          <w:szCs w:val="22"/>
        </w:rPr>
        <w:t>313a2-12)</w:t>
      </w:r>
      <w:r>
        <w:rPr>
          <w:rFonts w:hint="eastAsia"/>
          <w:sz w:val="22"/>
          <w:szCs w:val="22"/>
        </w:rPr>
        <w:t>：</w:t>
      </w:r>
    </w:p>
    <w:p w14:paraId="01A998C4" w14:textId="77777777" w:rsidR="000C2CE0" w:rsidRPr="00525CF3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25CF3">
        <w:rPr>
          <w:rFonts w:ascii="標楷體" w:eastAsia="標楷體" w:hAnsi="標楷體" w:hint="eastAsia"/>
          <w:sz w:val="22"/>
          <w:szCs w:val="22"/>
        </w:rPr>
        <w:t>我今當說律儀、不律儀。云何律儀？云何不律儀？愚癡無聞凡夫眼見色已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525CF3">
        <w:rPr>
          <w:rFonts w:ascii="標楷體" w:eastAsia="標楷體" w:hAnsi="標楷體" w:hint="eastAsia"/>
          <w:sz w:val="22"/>
          <w:szCs w:val="22"/>
        </w:rPr>
        <w:t>比丘！是名</w:t>
      </w:r>
      <w:r w:rsidRPr="00525CF3">
        <w:rPr>
          <w:rFonts w:ascii="標楷體" w:eastAsia="標楷體" w:hAnsi="標楷體" w:hint="eastAsia"/>
          <w:b/>
          <w:bCs/>
          <w:sz w:val="22"/>
          <w:szCs w:val="22"/>
        </w:rPr>
        <w:t>不律儀</w:t>
      </w:r>
      <w:r w:rsidRPr="00525CF3">
        <w:rPr>
          <w:rFonts w:ascii="標楷體" w:eastAsia="標楷體" w:hAnsi="標楷體" w:hint="eastAsia"/>
          <w:sz w:val="22"/>
          <w:szCs w:val="22"/>
        </w:rPr>
        <w:t>。云何律儀？多聞聖弟子若眼見色，於可念色</w:t>
      </w:r>
      <w:r w:rsidRPr="00C72A39">
        <w:rPr>
          <w:rFonts w:ascii="標楷體" w:eastAsia="標楷體" w:hAnsi="標楷體" w:hint="eastAsia"/>
          <w:b/>
          <w:bCs/>
          <w:sz w:val="22"/>
          <w:szCs w:val="22"/>
        </w:rPr>
        <w:t>不起欲想</w:t>
      </w:r>
      <w:r w:rsidRPr="00525CF3">
        <w:rPr>
          <w:rFonts w:ascii="標楷體" w:eastAsia="標楷體" w:hAnsi="標楷體" w:hint="eastAsia"/>
          <w:sz w:val="22"/>
          <w:szCs w:val="22"/>
        </w:rPr>
        <w:t>，不可念色不起</w:t>
      </w:r>
      <w:r w:rsidRPr="00C72A39">
        <w:rPr>
          <w:rFonts w:ascii="標楷體" w:eastAsia="標楷體" w:hAnsi="標楷體" w:hint="eastAsia"/>
          <w:b/>
          <w:bCs/>
          <w:sz w:val="22"/>
          <w:szCs w:val="22"/>
        </w:rPr>
        <w:t>恚想</w:t>
      </w:r>
      <w:r w:rsidRPr="00525CF3">
        <w:rPr>
          <w:rFonts w:ascii="標楷體" w:eastAsia="標楷體" w:hAnsi="標楷體" w:hint="eastAsia"/>
          <w:sz w:val="22"/>
          <w:szCs w:val="22"/>
        </w:rPr>
        <w:t>，次第不起眾多覺想相續住，見色</w:t>
      </w:r>
      <w:r w:rsidRPr="00C72A39">
        <w:rPr>
          <w:rFonts w:ascii="標楷體" w:eastAsia="標楷體" w:hAnsi="標楷體" w:hint="eastAsia"/>
          <w:b/>
          <w:bCs/>
          <w:sz w:val="22"/>
          <w:szCs w:val="22"/>
        </w:rPr>
        <w:t>過患</w:t>
      </w:r>
      <w:r w:rsidRPr="00525CF3">
        <w:rPr>
          <w:rFonts w:ascii="標楷體" w:eastAsia="標楷體" w:hAnsi="標楷體" w:hint="eastAsia"/>
          <w:sz w:val="22"/>
          <w:szCs w:val="22"/>
        </w:rPr>
        <w:t>；見過患已，能</w:t>
      </w:r>
      <w:r w:rsidRPr="00C72A39">
        <w:rPr>
          <w:rFonts w:ascii="標楷體" w:eastAsia="標楷體" w:hAnsi="標楷體" w:hint="eastAsia"/>
          <w:b/>
          <w:bCs/>
          <w:sz w:val="22"/>
          <w:szCs w:val="22"/>
        </w:rPr>
        <w:t>捨離</w:t>
      </w:r>
      <w:r w:rsidRPr="00525CF3">
        <w:rPr>
          <w:rFonts w:ascii="標楷體" w:eastAsia="標楷體" w:hAnsi="標楷體" w:hint="eastAsia"/>
          <w:sz w:val="22"/>
          <w:szCs w:val="22"/>
        </w:rPr>
        <w:t>。耳、鼻、舌、身、意亦復如是。是名律儀。</w:t>
      </w:r>
    </w:p>
    <w:p w14:paraId="6256462E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）彌勒說．玄奘譯</w:t>
      </w:r>
      <w:r w:rsidRPr="00525CF3">
        <w:rPr>
          <w:rFonts w:hint="eastAsia"/>
          <w:sz w:val="22"/>
          <w:szCs w:val="22"/>
        </w:rPr>
        <w:t>《瑜伽師地論》卷</w:t>
      </w:r>
      <w:r w:rsidRPr="00525CF3">
        <w:rPr>
          <w:rFonts w:hint="eastAsia"/>
          <w:sz w:val="22"/>
          <w:szCs w:val="22"/>
        </w:rPr>
        <w:t>91(</w:t>
      </w:r>
      <w:r>
        <w:rPr>
          <w:rFonts w:hint="eastAsia"/>
          <w:sz w:val="22"/>
          <w:szCs w:val="22"/>
        </w:rPr>
        <w:t>大正</w:t>
      </w:r>
      <w:r w:rsidRPr="00525CF3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525CF3">
        <w:rPr>
          <w:rFonts w:hint="eastAsia"/>
          <w:sz w:val="22"/>
          <w:szCs w:val="22"/>
        </w:rPr>
        <w:t>817b2-</w:t>
      </w:r>
      <w:r w:rsidRPr="00525CF3">
        <w:rPr>
          <w:sz w:val="22"/>
          <w:szCs w:val="22"/>
        </w:rPr>
        <w:t>13)</w:t>
      </w:r>
      <w:r>
        <w:rPr>
          <w:rFonts w:hint="eastAsia"/>
          <w:sz w:val="22"/>
          <w:szCs w:val="22"/>
        </w:rPr>
        <w:t>：</w:t>
      </w:r>
    </w:p>
    <w:p w14:paraId="22CF4EA5" w14:textId="77777777" w:rsidR="000C2CE0" w:rsidRPr="00525CF3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25CF3">
        <w:rPr>
          <w:rFonts w:ascii="標楷體" w:eastAsia="標楷體" w:hAnsi="標楷體" w:hint="eastAsia"/>
          <w:sz w:val="22"/>
          <w:szCs w:val="22"/>
        </w:rPr>
        <w:t>云何律儀？謂如有一，於可愛境，諸雜染心不忍、不受、不執、不取，設令暫起，尋還棄捨，是名律儀。……</w:t>
      </w:r>
    </w:p>
    <w:p w14:paraId="0608DF85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494DDE">
        <w:rPr>
          <w:rFonts w:hint="eastAsia"/>
          <w:sz w:val="22"/>
          <w:szCs w:val="22"/>
        </w:rPr>
        <w:t>《初期大乘佛教之起源與開展》，</w:t>
      </w:r>
      <w:r w:rsidRPr="00494DDE">
        <w:rPr>
          <w:sz w:val="22"/>
          <w:szCs w:val="22"/>
        </w:rPr>
        <w:t>p</w:t>
      </w:r>
      <w:r>
        <w:rPr>
          <w:sz w:val="22"/>
          <w:szCs w:val="22"/>
        </w:rPr>
        <w:t>p</w:t>
      </w:r>
      <w:r w:rsidRPr="00494DDE">
        <w:rPr>
          <w:sz w:val="22"/>
          <w:szCs w:val="22"/>
        </w:rPr>
        <w:t>.295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296</w:t>
      </w:r>
      <w:r>
        <w:rPr>
          <w:rFonts w:hint="eastAsia"/>
          <w:sz w:val="22"/>
          <w:szCs w:val="22"/>
        </w:rPr>
        <w:t>：</w:t>
      </w:r>
    </w:p>
    <w:p w14:paraId="1D73A10C" w14:textId="77777777" w:rsidR="000C2CE0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494DDE">
        <w:rPr>
          <w:rFonts w:ascii="標楷體" w:eastAsia="標楷體" w:hAnsi="標楷體" w:hint="eastAsia"/>
          <w:sz w:val="22"/>
          <w:szCs w:val="22"/>
        </w:rPr>
        <w:t>尸羅，要依外緣助力，發生防惡、行善的作用；而制立的律儀，正是外緣的助力。如受具足戒的，依自己懇篤的誓願力，僧伽（十師）威力的加護，在一白三羯磨的作法下，誘發善性的增強，也就是一般所說的「得戒」。</w:t>
      </w:r>
      <w:r w:rsidRPr="00494DDE">
        <w:rPr>
          <w:rFonts w:ascii="標楷體" w:eastAsia="標楷體" w:hAnsi="標楷體" w:hint="eastAsia"/>
          <w:b/>
          <w:bCs/>
          <w:sz w:val="22"/>
          <w:szCs w:val="22"/>
        </w:rPr>
        <w:t>律儀</w:t>
      </w:r>
      <w:r w:rsidRPr="00494DDE">
        <w:rPr>
          <w:rFonts w:ascii="標楷體" w:eastAsia="標楷體" w:hAnsi="標楷體" w:hint="eastAsia"/>
          <w:sz w:val="22"/>
          <w:szCs w:val="22"/>
        </w:rPr>
        <w:t>（</w:t>
      </w:r>
      <w:r w:rsidRPr="00494DDE">
        <w:rPr>
          <w:sz w:val="22"/>
          <w:szCs w:val="22"/>
        </w:rPr>
        <w:t>saṃvara</w:t>
      </w:r>
      <w:r w:rsidRPr="00494DDE">
        <w:rPr>
          <w:rFonts w:ascii="標楷體" w:eastAsia="標楷體" w:hAnsi="標楷體" w:hint="eastAsia"/>
          <w:sz w:val="22"/>
          <w:szCs w:val="22"/>
        </w:rPr>
        <w:t>）是「</w:t>
      </w:r>
      <w:r w:rsidRPr="00494DDE">
        <w:rPr>
          <w:rFonts w:ascii="標楷體" w:eastAsia="標楷體" w:hAnsi="標楷體" w:hint="eastAsia"/>
          <w:b/>
          <w:bCs/>
          <w:sz w:val="22"/>
          <w:szCs w:val="22"/>
        </w:rPr>
        <w:t>護</w:t>
      </w:r>
      <w:r w:rsidRPr="00494DDE">
        <w:rPr>
          <w:rFonts w:ascii="標楷體" w:eastAsia="標楷體" w:hAnsi="標楷體" w:hint="eastAsia"/>
          <w:sz w:val="22"/>
          <w:szCs w:val="22"/>
        </w:rPr>
        <w:t>」，正是尸羅作用的一面，所以律儀都稱為戒。後代律師們，多少忽視了戒的通於「有佛無佛」；忽視了性善的得緣力而熏發，偏重於戒的從「受」而得，於是問題發生了。……</w:t>
      </w:r>
    </w:p>
    <w:p w14:paraId="77F617E2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525CF3">
        <w:rPr>
          <w:rFonts w:hint="eastAsia"/>
          <w:sz w:val="22"/>
          <w:szCs w:val="22"/>
        </w:rPr>
        <w:t>《成佛之道》（增注本），</w:t>
      </w:r>
      <w:r w:rsidRPr="00525CF3">
        <w:rPr>
          <w:rFonts w:hint="eastAsia"/>
          <w:sz w:val="22"/>
          <w:szCs w:val="22"/>
        </w:rPr>
        <w:t>p.179</w:t>
      </w:r>
      <w:r>
        <w:rPr>
          <w:rFonts w:hint="eastAsia"/>
          <w:sz w:val="22"/>
          <w:szCs w:val="22"/>
        </w:rPr>
        <w:t>：</w:t>
      </w:r>
    </w:p>
    <w:p w14:paraId="36FF20BA" w14:textId="77777777" w:rsidR="000C2CE0" w:rsidRPr="00525CF3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25CF3">
        <w:rPr>
          <w:rFonts w:ascii="標楷體" w:eastAsia="標楷體" w:hAnsi="標楷體" w:hint="eastAsia"/>
          <w:sz w:val="22"/>
          <w:szCs w:val="22"/>
        </w:rPr>
        <w:t>戒，也稱為</w:t>
      </w:r>
      <w:r w:rsidRPr="00525CF3">
        <w:rPr>
          <w:rFonts w:ascii="標楷體" w:eastAsia="標楷體" w:hAnsi="標楷體" w:hint="eastAsia"/>
          <w:b/>
          <w:bCs/>
          <w:sz w:val="22"/>
          <w:szCs w:val="22"/>
        </w:rPr>
        <w:t>律儀</w:t>
      </w:r>
      <w:r w:rsidRPr="00525CF3">
        <w:rPr>
          <w:rFonts w:ascii="標楷體" w:eastAsia="標楷體" w:hAnsi="標楷體" w:hint="eastAsia"/>
          <w:sz w:val="22"/>
          <w:szCs w:val="22"/>
        </w:rPr>
        <w:t>。梵語</w:t>
      </w:r>
      <w:r w:rsidRPr="00525CF3">
        <w:rPr>
          <w:rFonts w:ascii="標楷體" w:eastAsia="標楷體" w:hAnsi="標楷體" w:hint="eastAsia"/>
          <w:b/>
          <w:bCs/>
          <w:sz w:val="22"/>
          <w:szCs w:val="22"/>
        </w:rPr>
        <w:t>三跋羅</w:t>
      </w:r>
      <w:r w:rsidRPr="00525CF3">
        <w:rPr>
          <w:rFonts w:ascii="標楷體" w:eastAsia="標楷體" w:hAnsi="標楷體" w:hint="eastAsia"/>
          <w:sz w:val="22"/>
          <w:szCs w:val="22"/>
        </w:rPr>
        <w:t>，如直譯應作</w:t>
      </w:r>
      <w:r w:rsidRPr="00525CF3">
        <w:rPr>
          <w:rFonts w:ascii="標楷體" w:eastAsia="標楷體" w:hAnsi="標楷體" w:hint="eastAsia"/>
          <w:b/>
          <w:bCs/>
          <w:sz w:val="22"/>
          <w:szCs w:val="22"/>
        </w:rPr>
        <w:t>等護</w:t>
      </w:r>
      <w:r w:rsidRPr="00525CF3">
        <w:rPr>
          <w:rFonts w:ascii="標楷體" w:eastAsia="標楷體" w:hAnsi="標楷體" w:hint="eastAsia"/>
          <w:sz w:val="22"/>
          <w:szCs w:val="22"/>
        </w:rPr>
        <w:t>；義譯為</w:t>
      </w:r>
      <w:r w:rsidRPr="00525CF3">
        <w:rPr>
          <w:rFonts w:ascii="標楷體" w:eastAsia="標楷體" w:hAnsi="標楷體" w:hint="eastAsia"/>
          <w:b/>
          <w:bCs/>
          <w:sz w:val="22"/>
          <w:szCs w:val="22"/>
        </w:rPr>
        <w:t>律儀</w:t>
      </w:r>
      <w:r w:rsidRPr="00525CF3">
        <w:rPr>
          <w:rFonts w:ascii="標楷體" w:eastAsia="標楷體" w:hAnsi="標楷體" w:hint="eastAsia"/>
          <w:sz w:val="22"/>
          <w:szCs w:val="22"/>
        </w:rPr>
        <w:t>，從</w:t>
      </w:r>
      <w:r w:rsidRPr="00525CF3">
        <w:rPr>
          <w:rFonts w:ascii="標楷體" w:eastAsia="標楷體" w:hAnsi="標楷體" w:hint="eastAsia"/>
          <w:sz w:val="22"/>
          <w:szCs w:val="22"/>
          <w:u w:val="thick"/>
        </w:rPr>
        <w:t>防護過惡的功能</w:t>
      </w:r>
      <w:r w:rsidRPr="00525CF3">
        <w:rPr>
          <w:rFonts w:ascii="標楷體" w:eastAsia="標楷體" w:hAnsi="標楷體" w:hint="eastAsia"/>
          <w:sz w:val="22"/>
          <w:szCs w:val="22"/>
        </w:rPr>
        <w:t>而得名。律儀有三類：一、如真智現前，以慧而離煩惱，就得</w:t>
      </w:r>
      <w:r w:rsidRPr="00525CF3">
        <w:rPr>
          <w:rFonts w:ascii="標楷體" w:eastAsia="標楷體" w:hAnsi="標楷體" w:hint="eastAsia"/>
          <w:b/>
          <w:bCs/>
          <w:sz w:val="22"/>
          <w:szCs w:val="22"/>
        </w:rPr>
        <w:t>道共律儀</w:t>
      </w:r>
      <w:r w:rsidRPr="00525CF3">
        <w:rPr>
          <w:rFonts w:ascii="標楷體" w:eastAsia="標楷體" w:hAnsi="標楷體" w:hint="eastAsia"/>
          <w:sz w:val="22"/>
          <w:szCs w:val="22"/>
        </w:rPr>
        <w:t>。二、如定心現前，以定而離煩惱，就得</w:t>
      </w:r>
      <w:r w:rsidRPr="00525CF3">
        <w:rPr>
          <w:rFonts w:ascii="標楷體" w:eastAsia="標楷體" w:hAnsi="標楷體" w:hint="eastAsia"/>
          <w:b/>
          <w:bCs/>
          <w:sz w:val="22"/>
          <w:szCs w:val="22"/>
        </w:rPr>
        <w:t>定共律儀</w:t>
      </w:r>
      <w:r w:rsidRPr="00525CF3">
        <w:rPr>
          <w:rFonts w:ascii="標楷體" w:eastAsia="標楷體" w:hAnsi="標楷體" w:hint="eastAsia"/>
          <w:sz w:val="22"/>
          <w:szCs w:val="22"/>
        </w:rPr>
        <w:t>。三、如淨信（信三寶四諦）現前，願於佛法中修學，作在家弟子，或出家弟子，就得</w:t>
      </w:r>
      <w:r w:rsidRPr="00525CF3">
        <w:rPr>
          <w:rFonts w:ascii="標楷體" w:eastAsia="標楷體" w:hAnsi="標楷體" w:hint="eastAsia"/>
          <w:b/>
          <w:bCs/>
          <w:sz w:val="22"/>
          <w:szCs w:val="22"/>
        </w:rPr>
        <w:t>別解脫律儀</w:t>
      </w:r>
      <w:r w:rsidRPr="00525CF3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72">
    <w:p w14:paraId="74976180" w14:textId="77777777" w:rsidR="000C2CE0" w:rsidRPr="00CF28C8" w:rsidRDefault="000C2CE0" w:rsidP="000C2CE0">
      <w:pPr>
        <w:pStyle w:val="FootnoteText"/>
        <w:rPr>
          <w:sz w:val="22"/>
          <w:szCs w:val="22"/>
        </w:rPr>
      </w:pPr>
      <w:r w:rsidRPr="00CF28C8">
        <w:rPr>
          <w:rStyle w:val="FootnoteReference"/>
          <w:sz w:val="22"/>
          <w:szCs w:val="22"/>
        </w:rPr>
        <w:footnoteRef/>
      </w:r>
      <w:r w:rsidRPr="00CF28C8">
        <w:rPr>
          <w:sz w:val="22"/>
          <w:szCs w:val="22"/>
        </w:rPr>
        <w:t xml:space="preserve"> </w:t>
      </w:r>
      <w:r w:rsidRPr="00CF28C8">
        <w:rPr>
          <w:rFonts w:hint="eastAsia"/>
          <w:sz w:val="22"/>
          <w:szCs w:val="22"/>
        </w:rPr>
        <w:t>罝</w:t>
      </w:r>
      <w:r>
        <w:rPr>
          <w:rFonts w:hint="eastAsia"/>
          <w:sz w:val="22"/>
          <w:szCs w:val="22"/>
        </w:rPr>
        <w:t>（</w:t>
      </w:r>
      <w:r w:rsidRPr="007F4907">
        <w:rPr>
          <w:rFonts w:ascii="標楷體" w:eastAsia="標楷體" w:hAnsi="標楷體" w:hint="eastAsia"/>
          <w:sz w:val="22"/>
          <w:szCs w:val="22"/>
        </w:rPr>
        <w:t>ㄐㄩ</w:t>
      </w:r>
      <w:r>
        <w:rPr>
          <w:rFonts w:hint="eastAsia"/>
          <w:sz w:val="22"/>
          <w:szCs w:val="22"/>
        </w:rPr>
        <w:t>）</w:t>
      </w:r>
      <w:r w:rsidRPr="00CF28C8">
        <w:rPr>
          <w:rFonts w:hint="eastAsia"/>
          <w:sz w:val="22"/>
          <w:szCs w:val="22"/>
        </w:rPr>
        <w:t>：</w:t>
      </w:r>
      <w:r w:rsidRPr="00CF28C8">
        <w:rPr>
          <w:rFonts w:hint="eastAsia"/>
          <w:sz w:val="22"/>
          <w:szCs w:val="22"/>
        </w:rPr>
        <w:t>1.</w:t>
      </w:r>
      <w:r w:rsidRPr="00CF28C8">
        <w:rPr>
          <w:rFonts w:ascii="標楷體" w:eastAsia="標楷體" w:hAnsi="標楷體" w:hint="eastAsia"/>
          <w:sz w:val="22"/>
          <w:szCs w:val="22"/>
        </w:rPr>
        <w:t>捕兔網。泛指捕獸的網</w:t>
      </w:r>
      <w:r w:rsidRPr="00CF28C8">
        <w:rPr>
          <w:rFonts w:hint="eastAsia"/>
          <w:sz w:val="22"/>
          <w:szCs w:val="22"/>
        </w:rPr>
        <w:t>。（《漢語大詞典（八）》，</w:t>
      </w:r>
      <w:r w:rsidRPr="00CF28C8">
        <w:rPr>
          <w:rFonts w:hint="eastAsia"/>
          <w:sz w:val="22"/>
          <w:szCs w:val="22"/>
        </w:rPr>
        <w:t>p.1020</w:t>
      </w:r>
      <w:r w:rsidRPr="00CF28C8">
        <w:rPr>
          <w:rFonts w:hint="eastAsia"/>
          <w:sz w:val="22"/>
          <w:szCs w:val="22"/>
        </w:rPr>
        <w:t>）</w:t>
      </w:r>
    </w:p>
  </w:footnote>
  <w:footnote w:id="73">
    <w:p w14:paraId="6E8454D9" w14:textId="77777777" w:rsidR="000C2CE0" w:rsidRPr="00CF28C8" w:rsidRDefault="000C2CE0" w:rsidP="000C2CE0">
      <w:pPr>
        <w:pStyle w:val="FootnoteText"/>
        <w:rPr>
          <w:sz w:val="22"/>
          <w:szCs w:val="22"/>
        </w:rPr>
      </w:pPr>
      <w:r w:rsidRPr="00CF28C8">
        <w:rPr>
          <w:rStyle w:val="FootnoteReference"/>
          <w:sz w:val="22"/>
          <w:szCs w:val="22"/>
        </w:rPr>
        <w:footnoteRef/>
      </w:r>
      <w:r w:rsidRPr="00CF28C8">
        <w:rPr>
          <w:sz w:val="22"/>
          <w:szCs w:val="22"/>
        </w:rPr>
        <w:t xml:space="preserve"> </w:t>
      </w:r>
      <w:r w:rsidRPr="00CF28C8">
        <w:rPr>
          <w:rFonts w:hint="eastAsia"/>
          <w:sz w:val="22"/>
          <w:szCs w:val="22"/>
        </w:rPr>
        <w:t>弶</w:t>
      </w:r>
      <w:r>
        <w:rPr>
          <w:rFonts w:hint="eastAsia"/>
          <w:sz w:val="22"/>
          <w:szCs w:val="22"/>
        </w:rPr>
        <w:t>（</w:t>
      </w:r>
      <w:r w:rsidRPr="007F4907">
        <w:rPr>
          <w:rFonts w:ascii="標楷體" w:eastAsia="標楷體" w:hAnsi="標楷體" w:hint="eastAsia"/>
          <w:sz w:val="22"/>
          <w:szCs w:val="22"/>
        </w:rPr>
        <w:t>ㄐ</w:t>
      </w:r>
      <w:r>
        <w:rPr>
          <w:rFonts w:ascii="標楷體" w:eastAsia="標楷體" w:hAnsi="標楷體" w:hint="eastAsia"/>
          <w:sz w:val="22"/>
          <w:szCs w:val="22"/>
        </w:rPr>
        <w:t>ㄧㄤˋ</w:t>
      </w:r>
      <w:r>
        <w:rPr>
          <w:rFonts w:hint="eastAsia"/>
          <w:sz w:val="22"/>
          <w:szCs w:val="22"/>
        </w:rPr>
        <w:t>）</w:t>
      </w:r>
      <w:r w:rsidRPr="00CF28C8">
        <w:rPr>
          <w:rFonts w:hint="eastAsia"/>
          <w:sz w:val="22"/>
          <w:szCs w:val="22"/>
        </w:rPr>
        <w:t>：</w:t>
      </w:r>
      <w:r w:rsidRPr="00CF28C8">
        <w:rPr>
          <w:rFonts w:ascii="標楷體" w:eastAsia="標楷體" w:hAnsi="標楷體" w:hint="eastAsia"/>
          <w:sz w:val="22"/>
          <w:szCs w:val="22"/>
        </w:rPr>
        <w:t>捕捉鳥獸的器械。</w:t>
      </w:r>
      <w:r w:rsidRPr="00CF28C8">
        <w:rPr>
          <w:rFonts w:hint="eastAsia"/>
          <w:sz w:val="22"/>
          <w:szCs w:val="22"/>
        </w:rPr>
        <w:t>（《漢語大詞典（四）》，</w:t>
      </w:r>
      <w:r w:rsidRPr="00CF28C8">
        <w:rPr>
          <w:rFonts w:hint="eastAsia"/>
          <w:sz w:val="22"/>
          <w:szCs w:val="22"/>
        </w:rPr>
        <w:t>p.131</w:t>
      </w:r>
      <w:r w:rsidRPr="00CF28C8">
        <w:rPr>
          <w:rFonts w:hint="eastAsia"/>
          <w:sz w:val="22"/>
          <w:szCs w:val="22"/>
        </w:rPr>
        <w:t>）</w:t>
      </w:r>
    </w:p>
  </w:footnote>
  <w:footnote w:id="74">
    <w:p w14:paraId="65B7F1A8" w14:textId="77777777" w:rsidR="000C2CE0" w:rsidRPr="008A4E07" w:rsidRDefault="000C2CE0" w:rsidP="000C2CE0">
      <w:pPr>
        <w:pStyle w:val="FootnoteText"/>
        <w:rPr>
          <w:rStyle w:val="refandcopynote"/>
          <w:sz w:val="22"/>
          <w:szCs w:val="22"/>
        </w:rPr>
      </w:pPr>
      <w:r w:rsidRPr="008A4E07">
        <w:rPr>
          <w:rStyle w:val="FootnoteReference"/>
          <w:sz w:val="22"/>
          <w:szCs w:val="22"/>
        </w:rPr>
        <w:footnoteRef/>
      </w:r>
      <w:r w:rsidRPr="008A4E07">
        <w:rPr>
          <w:rStyle w:val="refandcopynote"/>
          <w:rFonts w:hint="eastAsia"/>
          <w:sz w:val="22"/>
          <w:szCs w:val="22"/>
        </w:rPr>
        <w:t xml:space="preserve"> </w:t>
      </w:r>
      <w:r w:rsidRPr="008A4E07">
        <w:rPr>
          <w:rStyle w:val="refandcopynote"/>
          <w:rFonts w:hint="eastAsia"/>
          <w:sz w:val="22"/>
          <w:szCs w:val="22"/>
        </w:rPr>
        <w:t>參見：</w:t>
      </w:r>
    </w:p>
    <w:p w14:paraId="5CBE985D" w14:textId="77777777" w:rsidR="000C2CE0" w:rsidRPr="008A4E07" w:rsidRDefault="000C2CE0" w:rsidP="000C2CE0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 w:rsidRPr="008A4E07">
        <w:rPr>
          <w:rStyle w:val="refandcopynote"/>
          <w:rFonts w:hint="eastAsia"/>
          <w:sz w:val="22"/>
          <w:szCs w:val="22"/>
        </w:rPr>
        <w:t>（</w:t>
      </w:r>
      <w:r w:rsidRPr="008A4E07">
        <w:rPr>
          <w:rStyle w:val="refandcopynote"/>
          <w:rFonts w:hint="eastAsia"/>
          <w:sz w:val="22"/>
          <w:szCs w:val="22"/>
        </w:rPr>
        <w:t>1</w:t>
      </w:r>
      <w:r w:rsidRPr="008A4E07">
        <w:rPr>
          <w:rStyle w:val="refandcopynote"/>
          <w:rFonts w:hint="eastAsia"/>
          <w:sz w:val="22"/>
          <w:szCs w:val="22"/>
        </w:rPr>
        <w:t>）五百大阿羅漢等造．玄奘譯</w:t>
      </w:r>
      <w:r w:rsidRPr="008A4E07">
        <w:rPr>
          <w:rFonts w:hint="eastAsia"/>
          <w:sz w:val="22"/>
          <w:szCs w:val="22"/>
        </w:rPr>
        <w:t>《</w:t>
      </w:r>
      <w:r w:rsidRPr="008A4E07">
        <w:rPr>
          <w:rStyle w:val="refandcopynote"/>
          <w:sz w:val="22"/>
          <w:szCs w:val="22"/>
        </w:rPr>
        <w:t>阿毘達磨</w:t>
      </w:r>
      <w:r w:rsidRPr="008A4E07">
        <w:rPr>
          <w:rFonts w:hint="eastAsia"/>
          <w:sz w:val="22"/>
          <w:szCs w:val="22"/>
        </w:rPr>
        <w:t>大毘婆沙論》卷</w:t>
      </w:r>
      <w:r w:rsidRPr="008A4E07">
        <w:rPr>
          <w:sz w:val="22"/>
          <w:szCs w:val="22"/>
        </w:rPr>
        <w:t>117</w:t>
      </w:r>
      <w:r w:rsidRPr="008A4E07">
        <w:rPr>
          <w:rFonts w:hint="eastAsia"/>
          <w:sz w:val="22"/>
          <w:szCs w:val="22"/>
        </w:rPr>
        <w:t>(</w:t>
      </w:r>
      <w:r w:rsidRPr="008A4E07">
        <w:rPr>
          <w:rFonts w:hint="eastAsia"/>
          <w:sz w:val="22"/>
          <w:szCs w:val="22"/>
        </w:rPr>
        <w:t>大正</w:t>
      </w:r>
      <w:r w:rsidRPr="008A4E07">
        <w:rPr>
          <w:sz w:val="22"/>
          <w:szCs w:val="22"/>
        </w:rPr>
        <w:t>27</w:t>
      </w:r>
      <w:r w:rsidRPr="008A4E07">
        <w:rPr>
          <w:rFonts w:hint="eastAsia"/>
          <w:sz w:val="22"/>
          <w:szCs w:val="22"/>
        </w:rPr>
        <w:t>，</w:t>
      </w:r>
      <w:r w:rsidRPr="008A4E07">
        <w:rPr>
          <w:rFonts w:hint="eastAsia"/>
          <w:sz w:val="22"/>
          <w:szCs w:val="22"/>
        </w:rPr>
        <w:t>607a24-b14)</w:t>
      </w:r>
      <w:r w:rsidRPr="008A4E07">
        <w:rPr>
          <w:rFonts w:hint="eastAsia"/>
          <w:sz w:val="22"/>
          <w:szCs w:val="22"/>
        </w:rPr>
        <w:t>：</w:t>
      </w:r>
    </w:p>
    <w:p w14:paraId="16E81BED" w14:textId="77777777" w:rsidR="000C2CE0" w:rsidRPr="008A4E07" w:rsidRDefault="000C2CE0" w:rsidP="000C2CE0">
      <w:pPr>
        <w:pStyle w:val="FootnoteText"/>
        <w:ind w:leftChars="322" w:left="773"/>
        <w:rPr>
          <w:rStyle w:val="refandcopynote"/>
          <w:sz w:val="22"/>
          <w:szCs w:val="22"/>
        </w:rPr>
      </w:pPr>
      <w:r w:rsidRPr="008A4E07">
        <w:rPr>
          <w:rFonts w:ascii="標楷體" w:eastAsia="標楷體" w:hAnsi="標楷體" w:hint="eastAsia"/>
          <w:sz w:val="22"/>
          <w:szCs w:val="22"/>
        </w:rPr>
        <w:t>云何住不律儀者？謂：有十二種不律儀家：一、屠羊，二、屠鷄，三、屠猪，四、捕鳥，五、捕魚，六、遊獵，七、作賊，八、魁膾，九、縛龍，十、守獄，十一、煮狗，十二、婆具履迦。…尊者妙音作如是說：若受上命訊問獄囚肆情暴虐加諸苦楚，或非理斷事，或毒心賦稅，如是一切皆名住不律儀者。</w:t>
      </w:r>
    </w:p>
    <w:p w14:paraId="61841B67" w14:textId="77777777" w:rsidR="000C2CE0" w:rsidRPr="008A4E07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8A4E07">
        <w:rPr>
          <w:rStyle w:val="refandcopynote"/>
          <w:rFonts w:hint="eastAsia"/>
          <w:sz w:val="22"/>
          <w:szCs w:val="22"/>
        </w:rPr>
        <w:t>（</w:t>
      </w:r>
      <w:r w:rsidRPr="008A4E07">
        <w:rPr>
          <w:rStyle w:val="refandcopynote"/>
          <w:rFonts w:hint="eastAsia"/>
          <w:sz w:val="22"/>
          <w:szCs w:val="22"/>
        </w:rPr>
        <w:t>2</w:t>
      </w:r>
      <w:r w:rsidRPr="008A4E07">
        <w:rPr>
          <w:rStyle w:val="refandcopynote"/>
          <w:rFonts w:hint="eastAsia"/>
          <w:sz w:val="22"/>
          <w:szCs w:val="22"/>
        </w:rPr>
        <w:t>）</w:t>
      </w:r>
      <w:r>
        <w:rPr>
          <w:rStyle w:val="refandcopynote"/>
          <w:rFonts w:hint="eastAsia"/>
          <w:sz w:val="22"/>
          <w:szCs w:val="22"/>
        </w:rPr>
        <w:t>世親</w:t>
      </w:r>
      <w:r w:rsidRPr="008A4E07">
        <w:rPr>
          <w:rStyle w:val="refandcopynote"/>
          <w:rFonts w:hint="eastAsia"/>
          <w:sz w:val="22"/>
          <w:szCs w:val="22"/>
        </w:rPr>
        <w:t>造．玄奘譯</w:t>
      </w:r>
      <w:r w:rsidRPr="008A4E07">
        <w:rPr>
          <w:rStyle w:val="refandcopynote"/>
          <w:sz w:val="22"/>
          <w:szCs w:val="22"/>
        </w:rPr>
        <w:t>《阿毘達磨俱舍論》卷</w:t>
      </w:r>
      <w:r w:rsidRPr="008A4E07">
        <w:rPr>
          <w:rStyle w:val="refandcopynote"/>
          <w:sz w:val="22"/>
          <w:szCs w:val="22"/>
        </w:rPr>
        <w:t>15</w:t>
      </w:r>
      <w:r w:rsidRPr="008A4E07">
        <w:rPr>
          <w:rStyle w:val="refandcopynote"/>
          <w:sz w:val="22"/>
          <w:szCs w:val="22"/>
        </w:rPr>
        <w:t>〈</w:t>
      </w:r>
      <w:r w:rsidRPr="008A4E07">
        <w:rPr>
          <w:rStyle w:val="refandcopynote"/>
          <w:sz w:val="22"/>
          <w:szCs w:val="22"/>
        </w:rPr>
        <w:t xml:space="preserve">4 </w:t>
      </w:r>
      <w:r w:rsidRPr="008A4E07">
        <w:rPr>
          <w:rStyle w:val="refandcopynote"/>
          <w:sz w:val="22"/>
          <w:szCs w:val="22"/>
        </w:rPr>
        <w:t>分別業品〉</w:t>
      </w:r>
      <w:r w:rsidRPr="008A4E07">
        <w:rPr>
          <w:rStyle w:val="refandcopynote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8A4E07">
        <w:rPr>
          <w:rStyle w:val="refandcopynote"/>
          <w:sz w:val="22"/>
          <w:szCs w:val="22"/>
        </w:rPr>
        <w:t>29</w:t>
      </w:r>
      <w:r>
        <w:rPr>
          <w:rStyle w:val="refandcopynote"/>
          <w:rFonts w:hint="eastAsia"/>
          <w:sz w:val="22"/>
          <w:szCs w:val="22"/>
        </w:rPr>
        <w:t>，</w:t>
      </w:r>
      <w:r w:rsidRPr="008A4E07">
        <w:rPr>
          <w:rStyle w:val="refandcopynote"/>
          <w:sz w:val="22"/>
          <w:szCs w:val="22"/>
        </w:rPr>
        <w:t>78c5-6)</w:t>
      </w:r>
      <w:r>
        <w:rPr>
          <w:rStyle w:val="refandcopynote"/>
          <w:rFonts w:hint="eastAsia"/>
          <w:sz w:val="22"/>
          <w:szCs w:val="22"/>
        </w:rPr>
        <w:t>。</w:t>
      </w:r>
    </w:p>
  </w:footnote>
  <w:footnote w:id="75">
    <w:p w14:paraId="241C2320" w14:textId="77777777" w:rsidR="000C2CE0" w:rsidRDefault="000C2CE0" w:rsidP="000C2CE0">
      <w:pPr>
        <w:pStyle w:val="FootnoteText"/>
        <w:rPr>
          <w:sz w:val="22"/>
          <w:szCs w:val="22"/>
        </w:rPr>
      </w:pPr>
      <w:r w:rsidRPr="00DB005C">
        <w:rPr>
          <w:rStyle w:val="FootnoteReference"/>
          <w:sz w:val="22"/>
          <w:szCs w:val="22"/>
        </w:rPr>
        <w:footnoteRef/>
      </w:r>
      <w:r w:rsidRPr="00DB005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  <w:r w:rsidRPr="00DB005C">
        <w:rPr>
          <w:rFonts w:ascii="Times Ext Roman" w:eastAsiaTheme="minorEastAsia" w:hAnsi="Times Ext Roman" w:cs="Times Ext Roman" w:hint="eastAsia"/>
          <w:sz w:val="22"/>
          <w:szCs w:val="22"/>
        </w:rPr>
        <w:t>北涼．曇無讖譯</w:t>
      </w:r>
      <w:r w:rsidRPr="00DB005C">
        <w:rPr>
          <w:rFonts w:hint="eastAsia"/>
          <w:sz w:val="22"/>
          <w:szCs w:val="22"/>
        </w:rPr>
        <w:t>《大般涅槃經》卷</w:t>
      </w:r>
      <w:r w:rsidRPr="00DB005C">
        <w:rPr>
          <w:sz w:val="22"/>
          <w:szCs w:val="22"/>
        </w:rPr>
        <w:t>29</w:t>
      </w:r>
      <w:r w:rsidRPr="00DB005C">
        <w:rPr>
          <w:rFonts w:hint="eastAsia"/>
          <w:sz w:val="22"/>
          <w:szCs w:val="22"/>
        </w:rPr>
        <w:t>〈師子吼菩薩品</w:t>
      </w:r>
      <w:r w:rsidRPr="00DB005C">
        <w:rPr>
          <w:sz w:val="22"/>
          <w:szCs w:val="22"/>
        </w:rPr>
        <w:t xml:space="preserve"> 11</w:t>
      </w:r>
      <w:r w:rsidRPr="00DB005C">
        <w:rPr>
          <w:rFonts w:hint="eastAsia"/>
          <w:sz w:val="22"/>
          <w:szCs w:val="22"/>
        </w:rPr>
        <w:t>〉</w:t>
      </w:r>
      <w:r w:rsidRPr="00DB005C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DB005C">
        <w:rPr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DB005C">
        <w:rPr>
          <w:sz w:val="22"/>
          <w:szCs w:val="22"/>
        </w:rPr>
        <w:t>538b8-17)</w:t>
      </w:r>
      <w:r>
        <w:rPr>
          <w:rFonts w:hint="eastAsia"/>
          <w:sz w:val="22"/>
          <w:szCs w:val="22"/>
        </w:rPr>
        <w:t>：</w:t>
      </w:r>
    </w:p>
    <w:p w14:paraId="667C3AE5" w14:textId="77777777" w:rsidR="000C2CE0" w:rsidRPr="00DB005C" w:rsidRDefault="000C2CE0" w:rsidP="000C2CE0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DB005C">
        <w:rPr>
          <w:rFonts w:ascii="標楷體" w:eastAsia="標楷體" w:hAnsi="標楷體" w:hint="eastAsia"/>
          <w:sz w:val="22"/>
          <w:szCs w:val="22"/>
        </w:rPr>
        <w:t>復次善男子！云何復名修集於戒？若能破壞一切眾生十六惡律儀。何等十六？一者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為利餧養羔羊，肥已轉賣。二者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為利買已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B005C">
        <w:rPr>
          <w:rFonts w:ascii="標楷體" w:eastAsia="標楷體" w:hAnsi="標楷體" w:hint="eastAsia"/>
          <w:sz w:val="22"/>
          <w:szCs w:val="22"/>
        </w:rPr>
        <w:t>屠殺。三者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為利餧養猪豚，肥已轉賣。四者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為利買已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B005C">
        <w:rPr>
          <w:rFonts w:ascii="標楷體" w:eastAsia="標楷體" w:hAnsi="標楷體" w:hint="eastAsia"/>
          <w:sz w:val="22"/>
          <w:szCs w:val="22"/>
        </w:rPr>
        <w:t>屠殺。五者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為利餧養牛犢，肥已轉賣。六者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為利買已，屠殺。七者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為利養鷄令肥，肥已轉賣。八者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為利買已，屠殺。九者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釣魚。十者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獵師。十一者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劫奪。十二者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魁膾。十三者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網捕飛鳥。十四者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兩舌。十五者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獄卒。十六者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B005C">
        <w:rPr>
          <w:rFonts w:ascii="標楷體" w:eastAsia="標楷體" w:hAnsi="標楷體" w:hint="eastAsia"/>
          <w:sz w:val="22"/>
          <w:szCs w:val="22"/>
        </w:rPr>
        <w:t>咒龍。能為眾生永斷如是十六惡業，是名修戒。</w:t>
      </w:r>
    </w:p>
  </w:footnote>
  <w:footnote w:id="76">
    <w:p w14:paraId="46EC4CD7" w14:textId="77777777" w:rsidR="000C2CE0" w:rsidRDefault="000C2CE0" w:rsidP="000C2CE0">
      <w:pPr>
        <w:pStyle w:val="FootnoteText"/>
        <w:rPr>
          <w:sz w:val="22"/>
          <w:szCs w:val="22"/>
        </w:rPr>
      </w:pPr>
      <w:r w:rsidRPr="00EB52E4">
        <w:rPr>
          <w:rStyle w:val="FootnoteReference"/>
          <w:sz w:val="22"/>
          <w:szCs w:val="22"/>
        </w:rPr>
        <w:footnoteRef/>
      </w:r>
      <w:r w:rsidRPr="00EB52E4">
        <w:rPr>
          <w:sz w:val="22"/>
          <w:szCs w:val="22"/>
        </w:rPr>
        <w:t xml:space="preserve"> </w:t>
      </w:r>
      <w:r w:rsidRPr="00EB52E4">
        <w:rPr>
          <w:rFonts w:hint="eastAsia"/>
          <w:sz w:val="22"/>
          <w:szCs w:val="22"/>
        </w:rPr>
        <w:t>參見：</w:t>
      </w:r>
    </w:p>
    <w:p w14:paraId="724CB24A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Style w:val="refandcopynote"/>
          <w:rFonts w:hint="eastAsia"/>
          <w:sz w:val="22"/>
          <w:szCs w:val="22"/>
        </w:rPr>
        <w:t>無著</w:t>
      </w:r>
      <w:r w:rsidRPr="008A4E07">
        <w:rPr>
          <w:rStyle w:val="refandcopynote"/>
          <w:rFonts w:hint="eastAsia"/>
          <w:sz w:val="22"/>
          <w:szCs w:val="22"/>
        </w:rPr>
        <w:t>造．玄奘譯</w:t>
      </w:r>
      <w:r w:rsidRPr="006B5103">
        <w:rPr>
          <w:rFonts w:hint="eastAsia"/>
          <w:sz w:val="22"/>
          <w:szCs w:val="22"/>
        </w:rPr>
        <w:t>《大乘阿毘達磨集論》卷</w:t>
      </w:r>
      <w:r w:rsidRPr="006B5103">
        <w:rPr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6B5103">
        <w:rPr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6B5103">
        <w:rPr>
          <w:sz w:val="22"/>
          <w:szCs w:val="22"/>
        </w:rPr>
        <w:t>680b12-14)</w:t>
      </w:r>
      <w:r>
        <w:rPr>
          <w:rFonts w:hint="eastAsia"/>
          <w:sz w:val="22"/>
          <w:szCs w:val="22"/>
        </w:rPr>
        <w:t>：</w:t>
      </w:r>
    </w:p>
    <w:p w14:paraId="0360A717" w14:textId="77777777" w:rsidR="000C2CE0" w:rsidRPr="006B5103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B5103">
        <w:rPr>
          <w:rFonts w:ascii="標楷體" w:eastAsia="標楷體" w:hAnsi="標楷體" w:hint="eastAsia"/>
          <w:sz w:val="22"/>
          <w:szCs w:val="22"/>
        </w:rPr>
        <w:t>何等名為不律儀者？所謂：屠羊、養鷄、養猪、捕鳥、捕魚、獵鹿、罝兔、劫賊、魁膾、控牛、縛象、立壇、呪龍、守獄、讒搆好為損等。</w:t>
      </w:r>
    </w:p>
    <w:p w14:paraId="2DF6C78B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EB52E4">
        <w:rPr>
          <w:rFonts w:hint="eastAsia"/>
          <w:sz w:val="22"/>
          <w:szCs w:val="22"/>
        </w:rPr>
        <w:t>安慧糅．玄奘譯《大乘阿毘達磨雜集論》卷</w:t>
      </w:r>
      <w:r w:rsidRPr="00EB52E4">
        <w:rPr>
          <w:sz w:val="22"/>
          <w:szCs w:val="22"/>
        </w:rPr>
        <w:t>8(</w:t>
      </w:r>
      <w:r>
        <w:rPr>
          <w:rFonts w:hint="eastAsia"/>
          <w:sz w:val="22"/>
          <w:szCs w:val="22"/>
        </w:rPr>
        <w:t>大正</w:t>
      </w:r>
      <w:r w:rsidRPr="00EB52E4">
        <w:rPr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EB52E4">
        <w:rPr>
          <w:sz w:val="22"/>
          <w:szCs w:val="22"/>
        </w:rPr>
        <w:t>730b18-29)</w:t>
      </w:r>
      <w:r>
        <w:rPr>
          <w:rFonts w:hint="eastAsia"/>
          <w:sz w:val="22"/>
          <w:szCs w:val="22"/>
        </w:rPr>
        <w:t>：</w:t>
      </w:r>
    </w:p>
    <w:p w14:paraId="6F51DD16" w14:textId="77777777" w:rsidR="000C2CE0" w:rsidRPr="00EB52E4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EB52E4">
        <w:rPr>
          <w:rFonts w:ascii="標楷體" w:eastAsia="標楷體" w:hAnsi="標楷體" w:hint="eastAsia"/>
          <w:sz w:val="22"/>
          <w:szCs w:val="22"/>
        </w:rPr>
        <w:t>不律儀業者，謂：諸不律儀者，或由生彼種姓中故，或由受持彼事業故，所期現行彼業決定。何等名為不律儀者？所謂：</w:t>
      </w:r>
      <w:r w:rsidRPr="00EB52E4">
        <w:rPr>
          <w:sz w:val="22"/>
          <w:szCs w:val="22"/>
          <w:vertAlign w:val="superscript"/>
        </w:rPr>
        <w:t>[1]</w:t>
      </w:r>
      <w:r w:rsidRPr="00EB52E4">
        <w:rPr>
          <w:rFonts w:ascii="標楷體" w:eastAsia="標楷體" w:hAnsi="標楷體" w:hint="eastAsia"/>
          <w:sz w:val="22"/>
          <w:szCs w:val="22"/>
        </w:rPr>
        <w:t>屠羊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養鷄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養猪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捕鳥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5</w:t>
      </w:r>
      <w:r w:rsidRPr="00EB52E4">
        <w:rPr>
          <w:sz w:val="22"/>
          <w:szCs w:val="22"/>
          <w:vertAlign w:val="superscript"/>
        </w:rPr>
        <w:t>]</w:t>
      </w:r>
      <w:r w:rsidRPr="00EB52E4">
        <w:rPr>
          <w:rFonts w:ascii="標楷體" w:eastAsia="標楷體" w:hAnsi="標楷體" w:hint="eastAsia"/>
          <w:sz w:val="22"/>
          <w:szCs w:val="22"/>
        </w:rPr>
        <w:t>捕魚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獵鹿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罝兔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劫盜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魁膾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sz w:val="22"/>
          <w:szCs w:val="22"/>
          <w:vertAlign w:val="superscript"/>
        </w:rPr>
        <w:t>[1</w:t>
      </w:r>
      <w:r>
        <w:rPr>
          <w:sz w:val="22"/>
          <w:szCs w:val="22"/>
          <w:vertAlign w:val="superscript"/>
        </w:rPr>
        <w:t>0</w:t>
      </w:r>
      <w:r w:rsidRPr="00EB52E4">
        <w:rPr>
          <w:sz w:val="22"/>
          <w:szCs w:val="22"/>
          <w:vertAlign w:val="superscript"/>
        </w:rPr>
        <w:t>]</w:t>
      </w:r>
      <w:r w:rsidRPr="00EB52E4">
        <w:rPr>
          <w:rFonts w:ascii="標楷體" w:eastAsia="標楷體" w:hAnsi="標楷體" w:hint="eastAsia"/>
          <w:sz w:val="22"/>
          <w:szCs w:val="22"/>
        </w:rPr>
        <w:t>害牛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縛象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立壇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呪龍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守獄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sz w:val="22"/>
          <w:szCs w:val="22"/>
          <w:vertAlign w:val="superscript"/>
        </w:rPr>
        <w:t>[1</w:t>
      </w:r>
      <w:r>
        <w:rPr>
          <w:sz w:val="22"/>
          <w:szCs w:val="22"/>
          <w:vertAlign w:val="superscript"/>
        </w:rPr>
        <w:t>5</w:t>
      </w:r>
      <w:r w:rsidRPr="00EB52E4">
        <w:rPr>
          <w:sz w:val="22"/>
          <w:szCs w:val="22"/>
          <w:vertAlign w:val="superscript"/>
        </w:rPr>
        <w:t>]</w:t>
      </w:r>
      <w:r w:rsidRPr="00EB52E4">
        <w:rPr>
          <w:rFonts w:ascii="標楷體" w:eastAsia="標楷體" w:hAnsi="標楷體" w:hint="eastAsia"/>
          <w:sz w:val="22"/>
          <w:szCs w:val="22"/>
        </w:rPr>
        <w:t>讒搆好為損等。屠羊者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B52E4">
        <w:rPr>
          <w:rFonts w:ascii="標楷體" w:eastAsia="標楷體" w:hAnsi="標楷體" w:hint="eastAsia"/>
          <w:sz w:val="22"/>
          <w:szCs w:val="22"/>
        </w:rPr>
        <w:t>為欲活命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B52E4">
        <w:rPr>
          <w:rFonts w:ascii="標楷體" w:eastAsia="標楷體" w:hAnsi="標楷體" w:hint="eastAsia"/>
          <w:sz w:val="22"/>
          <w:szCs w:val="22"/>
        </w:rPr>
        <w:t>屠養買賣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EB52E4">
        <w:rPr>
          <w:rFonts w:ascii="標楷體" w:eastAsia="標楷體" w:hAnsi="標楷體" w:hint="eastAsia"/>
          <w:sz w:val="22"/>
          <w:szCs w:val="22"/>
        </w:rPr>
        <w:t>如是養鷄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猪等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B52E4">
        <w:rPr>
          <w:rFonts w:ascii="標楷體" w:eastAsia="標楷體" w:hAnsi="標楷體" w:hint="eastAsia"/>
          <w:sz w:val="22"/>
          <w:szCs w:val="22"/>
        </w:rPr>
        <w:t>隨其所應。縛象者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B52E4">
        <w:rPr>
          <w:rFonts w:ascii="標楷體" w:eastAsia="標楷體" w:hAnsi="標楷體" w:hint="eastAsia"/>
          <w:sz w:val="22"/>
          <w:szCs w:val="22"/>
        </w:rPr>
        <w:t>恒處山林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B52E4">
        <w:rPr>
          <w:rFonts w:ascii="標楷體" w:eastAsia="標楷體" w:hAnsi="標楷體" w:hint="eastAsia"/>
          <w:sz w:val="22"/>
          <w:szCs w:val="22"/>
        </w:rPr>
        <w:t>調執野象。立壇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B52E4">
        <w:rPr>
          <w:rFonts w:ascii="標楷體" w:eastAsia="標楷體" w:hAnsi="標楷體" w:hint="eastAsia"/>
          <w:sz w:val="22"/>
          <w:szCs w:val="22"/>
        </w:rPr>
        <w:t>呪龍者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B52E4">
        <w:rPr>
          <w:rFonts w:ascii="標楷體" w:eastAsia="標楷體" w:hAnsi="標楷體" w:hint="eastAsia"/>
          <w:sz w:val="22"/>
          <w:szCs w:val="22"/>
        </w:rPr>
        <w:t>習呪龍蛇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B52E4">
        <w:rPr>
          <w:rFonts w:ascii="標楷體" w:eastAsia="標楷體" w:hAnsi="標楷體" w:hint="eastAsia"/>
          <w:sz w:val="22"/>
          <w:szCs w:val="22"/>
        </w:rPr>
        <w:t>戲樂自活。讒搆者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B52E4">
        <w:rPr>
          <w:rFonts w:ascii="標楷體" w:eastAsia="標楷體" w:hAnsi="標楷體" w:hint="eastAsia"/>
          <w:sz w:val="22"/>
          <w:szCs w:val="22"/>
        </w:rPr>
        <w:t>以離間語毀壞他親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B52E4">
        <w:rPr>
          <w:rFonts w:ascii="標楷體" w:eastAsia="標楷體" w:hAnsi="標楷體" w:hint="eastAsia"/>
          <w:sz w:val="22"/>
          <w:szCs w:val="22"/>
        </w:rPr>
        <w:t>持用活命。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77">
    <w:p w14:paraId="329B7AAC" w14:textId="77777777" w:rsidR="000C2CE0" w:rsidRDefault="000C2CE0" w:rsidP="000C2CE0">
      <w:pPr>
        <w:pStyle w:val="FootnoteText"/>
        <w:rPr>
          <w:sz w:val="22"/>
          <w:szCs w:val="22"/>
        </w:rPr>
      </w:pPr>
      <w:r w:rsidRPr="00DB005C">
        <w:rPr>
          <w:rStyle w:val="FootnoteReference"/>
          <w:sz w:val="22"/>
          <w:szCs w:val="22"/>
        </w:rPr>
        <w:footnoteRef/>
      </w:r>
      <w:r w:rsidRPr="00DB005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1BDDEB2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 w:rsidRPr="00DB005C">
        <w:rPr>
          <w:rFonts w:hint="eastAsia"/>
          <w:sz w:val="22"/>
          <w:szCs w:val="22"/>
        </w:rPr>
        <w:t>（</w:t>
      </w:r>
      <w:r w:rsidRPr="00DB005C">
        <w:rPr>
          <w:rFonts w:hint="eastAsia"/>
          <w:sz w:val="22"/>
          <w:szCs w:val="22"/>
        </w:rPr>
        <w:t>1</w:t>
      </w:r>
      <w:r w:rsidRPr="00DB005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sz w:val="22"/>
          <w:szCs w:val="22"/>
        </w:rPr>
        <w:t>]</w:t>
      </w:r>
      <w:r w:rsidRPr="00DB670F">
        <w:rPr>
          <w:rFonts w:hint="eastAsia"/>
          <w:sz w:val="22"/>
          <w:szCs w:val="22"/>
        </w:rPr>
        <w:t>《大方便佛報恩經》卷</w:t>
      </w:r>
      <w:r w:rsidRPr="00DB670F">
        <w:rPr>
          <w:sz w:val="22"/>
          <w:szCs w:val="22"/>
        </w:rPr>
        <w:t>6</w:t>
      </w:r>
      <w:r w:rsidRPr="00DB670F">
        <w:rPr>
          <w:rFonts w:hint="eastAsia"/>
          <w:sz w:val="22"/>
          <w:szCs w:val="22"/>
        </w:rPr>
        <w:t>〈優波離品</w:t>
      </w:r>
      <w:r w:rsidRPr="00DB670F">
        <w:rPr>
          <w:sz w:val="22"/>
          <w:szCs w:val="22"/>
        </w:rPr>
        <w:t xml:space="preserve"> 8</w:t>
      </w:r>
      <w:r w:rsidRPr="00DB670F">
        <w:rPr>
          <w:rFonts w:hint="eastAsia"/>
          <w:sz w:val="22"/>
          <w:szCs w:val="22"/>
        </w:rPr>
        <w:t>〉</w:t>
      </w:r>
      <w:r w:rsidRPr="00DB670F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DB670F">
        <w:rPr>
          <w:sz w:val="22"/>
          <w:szCs w:val="22"/>
        </w:rPr>
        <w:t>03</w:t>
      </w:r>
      <w:r>
        <w:rPr>
          <w:rFonts w:hint="eastAsia"/>
          <w:sz w:val="22"/>
          <w:szCs w:val="22"/>
        </w:rPr>
        <w:t>，</w:t>
      </w:r>
      <w:r w:rsidRPr="00DB670F">
        <w:rPr>
          <w:sz w:val="22"/>
          <w:szCs w:val="22"/>
        </w:rPr>
        <w:t>161a17-22)</w:t>
      </w:r>
      <w:r>
        <w:rPr>
          <w:rFonts w:hint="eastAsia"/>
          <w:sz w:val="22"/>
          <w:szCs w:val="22"/>
        </w:rPr>
        <w:t>：</w:t>
      </w:r>
    </w:p>
    <w:p w14:paraId="3C150DB5" w14:textId="77777777" w:rsidR="000C2CE0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3209D3">
        <w:rPr>
          <w:rFonts w:ascii="標楷體" w:eastAsia="標楷體" w:hAnsi="標楷體" w:hint="eastAsia"/>
          <w:sz w:val="22"/>
          <w:szCs w:val="22"/>
        </w:rPr>
        <w:t>十二惡律儀者：一者，屠兒；二者，魁膾；三者，養猪；四者，養雞；五者，捕魚；六者，獵師；七者，網鳥；八者，捕蟒；九者，呪龍；十者，獄吏；十一者，作賊；十二者，王家常差捕賊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3209D3">
        <w:rPr>
          <w:rFonts w:ascii="標楷體" w:eastAsia="標楷體" w:hAnsi="標楷體" w:hint="eastAsia"/>
          <w:sz w:val="22"/>
          <w:szCs w:val="22"/>
        </w:rPr>
        <w:t>是為十二惡律儀人。</w:t>
      </w:r>
    </w:p>
    <w:p w14:paraId="0EBBB7B1" w14:textId="77777777" w:rsidR="000C2CE0" w:rsidRPr="00DB005C" w:rsidRDefault="000C2CE0" w:rsidP="000C2CE0">
      <w:pPr>
        <w:pStyle w:val="FootnoteText"/>
        <w:ind w:leftChars="92" w:left="771" w:hangingChars="250" w:hanging="550"/>
        <w:rPr>
          <w:rFonts w:ascii="Times Ext Roman" w:hAnsi="Times Ext Roman" w:cs="Times Ext Roman"/>
          <w:color w:val="000000"/>
          <w:sz w:val="22"/>
          <w:szCs w:val="22"/>
        </w:rPr>
      </w:pPr>
      <w:r w:rsidRPr="00DB005C">
        <w:rPr>
          <w:rFonts w:hint="eastAsia"/>
          <w:sz w:val="22"/>
          <w:szCs w:val="22"/>
        </w:rPr>
        <w:t>（</w:t>
      </w:r>
      <w:r w:rsidRPr="00DB005C">
        <w:rPr>
          <w:rFonts w:hint="eastAsia"/>
          <w:sz w:val="22"/>
          <w:szCs w:val="22"/>
        </w:rPr>
        <w:t>2</w:t>
      </w:r>
      <w:r w:rsidRPr="00DB005C">
        <w:rPr>
          <w:rFonts w:hint="eastAsia"/>
          <w:sz w:val="22"/>
          <w:szCs w:val="22"/>
        </w:rPr>
        <w:t>）</w:t>
      </w:r>
      <w:r w:rsidRPr="00DB005C">
        <w:rPr>
          <w:rFonts w:hint="eastAsia"/>
          <w:kern w:val="0"/>
          <w:sz w:val="22"/>
          <w:szCs w:val="22"/>
        </w:rPr>
        <w:t>劉宋．求那跋摩譯</w:t>
      </w:r>
      <w:r w:rsidRPr="00DB005C">
        <w:rPr>
          <w:rFonts w:ascii="Times Ext Roman" w:eastAsiaTheme="minorEastAsia" w:hAnsi="Times Ext Roman" w:cs="Times Ext Roman" w:hint="eastAsia"/>
          <w:sz w:val="22"/>
          <w:szCs w:val="22"/>
        </w:rPr>
        <w:t>《菩薩善戒經》卷</w:t>
      </w:r>
      <w:r w:rsidRPr="00DB005C">
        <w:rPr>
          <w:rFonts w:ascii="Times Ext Roman" w:eastAsiaTheme="minorEastAsia" w:hAnsi="Times Ext Roman" w:cs="Times Ext Roman" w:hint="eastAsia"/>
          <w:sz w:val="22"/>
          <w:szCs w:val="22"/>
        </w:rPr>
        <w:t>7(</w:t>
      </w:r>
      <w:r w:rsidRPr="00DB005C">
        <w:rPr>
          <w:rFonts w:ascii="Times Ext Roman" w:eastAsiaTheme="minorEastAsia" w:hAnsi="Times Ext Roman" w:cs="Times Ext Roman" w:hint="eastAsia"/>
          <w:sz w:val="22"/>
          <w:szCs w:val="22"/>
        </w:rPr>
        <w:t>大正</w:t>
      </w:r>
      <w:r w:rsidRPr="00DB005C">
        <w:rPr>
          <w:rFonts w:ascii="Times Ext Roman" w:eastAsiaTheme="minorEastAsia" w:hAnsi="Times Ext Roman" w:cs="Times Ext Roman" w:hint="eastAsia"/>
          <w:sz w:val="22"/>
          <w:szCs w:val="22"/>
        </w:rPr>
        <w:t>30</w:t>
      </w:r>
      <w:r w:rsidRPr="00DB005C"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1000b29-c2)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：</w:t>
      </w:r>
    </w:p>
    <w:p w14:paraId="5282BA18" w14:textId="77777777" w:rsidR="000C2CE0" w:rsidRPr="00DB005C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DB005C">
        <w:rPr>
          <w:rFonts w:ascii="標楷體" w:eastAsia="標楷體" w:hAnsi="標楷體" w:cs="Times Ext Roman" w:hint="eastAsia"/>
          <w:color w:val="000000"/>
          <w:sz w:val="22"/>
          <w:szCs w:val="22"/>
        </w:rPr>
        <w:t>又有眾生雖不受苦，造身、口、意十惡業道，如</w:t>
      </w:r>
      <w:r w:rsidRPr="00DB005C">
        <w:rPr>
          <w:rFonts w:ascii="標楷體" w:eastAsia="標楷體" w:hAnsi="標楷體" w:cs="Times Ext Roman" w:hint="eastAsia"/>
          <w:b/>
          <w:bCs/>
          <w:color w:val="000000"/>
          <w:sz w:val="22"/>
          <w:szCs w:val="22"/>
        </w:rPr>
        <w:t>十六惡律儀</w:t>
      </w:r>
      <w:r w:rsidRPr="00DB005C">
        <w:rPr>
          <w:rFonts w:ascii="標楷體" w:eastAsia="標楷體" w:hAnsi="標楷體" w:cs="Times Ext Roman" w:hint="eastAsia"/>
          <w:color w:val="000000"/>
          <w:sz w:val="22"/>
          <w:szCs w:val="22"/>
        </w:rPr>
        <w:t>，是名行惡眾生。</w:t>
      </w:r>
    </w:p>
    <w:p w14:paraId="7C2A1EC8" w14:textId="77777777" w:rsidR="000C2CE0" w:rsidRPr="00DB005C" w:rsidRDefault="000C2CE0" w:rsidP="000C2CE0">
      <w:pPr>
        <w:pStyle w:val="FootnoteText"/>
        <w:ind w:leftChars="92" w:left="771" w:hangingChars="250" w:hanging="550"/>
        <w:rPr>
          <w:rFonts w:ascii="Times Ext Roman" w:hAnsi="Times Ext Roman" w:cs="Times Ext Roman"/>
          <w:color w:val="000000"/>
          <w:sz w:val="22"/>
          <w:szCs w:val="22"/>
        </w:rPr>
      </w:pPr>
      <w:r w:rsidRPr="00DB005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DB005C">
        <w:rPr>
          <w:rFonts w:hint="eastAsia"/>
          <w:sz w:val="22"/>
          <w:szCs w:val="22"/>
        </w:rPr>
        <w:t>）</w:t>
      </w:r>
      <w:r w:rsidRPr="00DB005C">
        <w:rPr>
          <w:rFonts w:ascii="Times Ext Roman" w:eastAsiaTheme="minorEastAsia" w:hAnsi="Times Ext Roman" w:cs="Times Ext Roman" w:hint="eastAsia"/>
          <w:sz w:val="22"/>
          <w:szCs w:val="22"/>
        </w:rPr>
        <w:t>北涼．曇無讖譯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《菩薩地持經》卷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8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〈菩薩相品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 xml:space="preserve"> 1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〉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(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大正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30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，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938a1-2)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：</w:t>
      </w:r>
    </w:p>
    <w:p w14:paraId="76EBC65B" w14:textId="77777777" w:rsidR="000C2CE0" w:rsidRPr="00DB005C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DB005C">
        <w:rPr>
          <w:rFonts w:ascii="標楷體" w:eastAsia="標楷體" w:hAnsi="標楷體" w:cs="Times Ext Roman" w:hint="eastAsia"/>
          <w:color w:val="000000"/>
          <w:sz w:val="22"/>
          <w:szCs w:val="22"/>
        </w:rPr>
        <w:t>雖不受苦而多造作身、口、意惡行，所謂十二惡律儀，是名惡行。</w:t>
      </w:r>
    </w:p>
    <w:p w14:paraId="4E2579E2" w14:textId="77777777" w:rsidR="000C2CE0" w:rsidRPr="00DB005C" w:rsidRDefault="000C2CE0" w:rsidP="000C2CE0">
      <w:pPr>
        <w:pStyle w:val="FootnoteText"/>
        <w:ind w:leftChars="92" w:left="771" w:hangingChars="250" w:hanging="550"/>
        <w:rPr>
          <w:rFonts w:ascii="Times Ext Roman" w:hAnsi="Times Ext Roman" w:cs="Times Ext Roman"/>
          <w:color w:val="000000"/>
          <w:sz w:val="22"/>
          <w:szCs w:val="22"/>
        </w:rPr>
      </w:pPr>
      <w:r w:rsidRPr="00DB005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DB005C">
        <w:rPr>
          <w:rFonts w:hint="eastAsia"/>
          <w:sz w:val="22"/>
          <w:szCs w:val="22"/>
        </w:rPr>
        <w:t>）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彌勒說．玄奘譯《瑜伽師地論》卷</w:t>
      </w:r>
      <w:r w:rsidRPr="00DB005C">
        <w:rPr>
          <w:rFonts w:ascii="Times Ext Roman" w:hAnsi="Times Ext Roman" w:cs="Times Ext Roman"/>
          <w:color w:val="000000"/>
          <w:sz w:val="22"/>
          <w:szCs w:val="22"/>
        </w:rPr>
        <w:t>9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(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大正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30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，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319c2-</w:t>
      </w:r>
      <w:r w:rsidRPr="00DB005C">
        <w:rPr>
          <w:rFonts w:ascii="Times Ext Roman" w:hAnsi="Times Ext Roman" w:cs="Times Ext Roman"/>
          <w:color w:val="000000"/>
          <w:sz w:val="22"/>
          <w:szCs w:val="22"/>
        </w:rPr>
        <w:t>6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)</w:t>
      </w:r>
      <w:r w:rsidRPr="00DB005C">
        <w:rPr>
          <w:rFonts w:ascii="Times Ext Roman" w:hAnsi="Times Ext Roman" w:cs="Times Ext Roman" w:hint="eastAsia"/>
          <w:color w:val="000000"/>
          <w:sz w:val="22"/>
          <w:szCs w:val="22"/>
        </w:rPr>
        <w:t>：</w:t>
      </w:r>
    </w:p>
    <w:p w14:paraId="0EC1B171" w14:textId="77777777" w:rsidR="000C2CE0" w:rsidRPr="00DB005C" w:rsidRDefault="000C2CE0" w:rsidP="000C2CE0">
      <w:pPr>
        <w:pStyle w:val="FootnoteText"/>
        <w:ind w:leftChars="322" w:left="773"/>
        <w:rPr>
          <w:sz w:val="22"/>
          <w:szCs w:val="22"/>
        </w:rPr>
      </w:pPr>
      <w:r w:rsidRPr="00DB005C">
        <w:rPr>
          <w:rFonts w:ascii="標楷體" w:eastAsia="標楷體" w:hAnsi="標楷體" w:cs="Times Ext Roman" w:hint="eastAsia"/>
          <w:color w:val="000000"/>
          <w:sz w:val="22"/>
          <w:szCs w:val="22"/>
        </w:rPr>
        <w:t>不律儀所攝業者，謂：十二種不律儀類所攝諸業。何等十二不律儀類？一、屠羊，二、販鷄，三、販猪，四、捕鳥，五、罝兔，六、盜賊，七、魁膾，八、守獄，九、讒刺，十、斷獄，十一、縛象，十二、呪龍。</w:t>
      </w:r>
    </w:p>
  </w:footnote>
  <w:footnote w:id="78">
    <w:p w14:paraId="37C0E377" w14:textId="1A15FA06" w:rsidR="000C2CE0" w:rsidRPr="00F37433" w:rsidRDefault="000C2CE0" w:rsidP="000C2CE0">
      <w:pPr>
        <w:pStyle w:val="FootnoteText"/>
        <w:ind w:left="330" w:hangingChars="150" w:hanging="330"/>
        <w:rPr>
          <w:sz w:val="22"/>
          <w:szCs w:val="22"/>
        </w:rPr>
      </w:pPr>
      <w:r w:rsidRPr="00F37433">
        <w:rPr>
          <w:rStyle w:val="FootnoteReference"/>
          <w:sz w:val="22"/>
          <w:szCs w:val="22"/>
        </w:rPr>
        <w:footnoteRef/>
      </w:r>
      <w:r w:rsidRPr="00F37433">
        <w:rPr>
          <w:sz w:val="22"/>
          <w:szCs w:val="22"/>
        </w:rPr>
        <w:t xml:space="preserve"> </w:t>
      </w:r>
      <w:r w:rsidR="003E4C10" w:rsidRPr="003E4C10">
        <w:rPr>
          <w:rFonts w:hint="eastAsia"/>
          <w:sz w:val="22"/>
          <w:szCs w:val="22"/>
        </w:rPr>
        <w:t>縱橫捭闔</w:t>
      </w:r>
      <w:r w:rsidR="003E4C10">
        <w:rPr>
          <w:rFonts w:hint="eastAsia"/>
          <w:sz w:val="22"/>
          <w:szCs w:val="22"/>
        </w:rPr>
        <w:t>（</w:t>
      </w:r>
      <w:r w:rsidR="003E4C10" w:rsidRPr="003E4C10">
        <w:rPr>
          <w:rFonts w:ascii="標楷體" w:eastAsia="標楷體" w:hAnsi="標楷體" w:hint="eastAsia"/>
          <w:sz w:val="22"/>
          <w:szCs w:val="22"/>
        </w:rPr>
        <w:t xml:space="preserve">ㄅㄞˇ </w:t>
      </w:r>
      <w:r w:rsidR="003E4C10" w:rsidRPr="003E4C10">
        <w:rPr>
          <w:rFonts w:ascii="標楷體" w:eastAsia="標楷體" w:hAnsi="標楷體"/>
          <w:sz w:val="22"/>
          <w:szCs w:val="22"/>
        </w:rPr>
        <w:t>ㄏㄜˊ</w:t>
      </w:r>
      <w:r w:rsidR="003E4C10">
        <w:rPr>
          <w:rFonts w:hint="eastAsia"/>
          <w:sz w:val="22"/>
          <w:szCs w:val="22"/>
        </w:rPr>
        <w:t>）：</w:t>
      </w:r>
      <w:r w:rsidR="003E4C10" w:rsidRPr="003E4C10">
        <w:rPr>
          <w:rFonts w:hint="eastAsia"/>
          <w:sz w:val="22"/>
          <w:szCs w:val="22"/>
        </w:rPr>
        <w:t>原指</w:t>
      </w:r>
      <w:r w:rsidR="003E4C10" w:rsidRPr="003E4C10">
        <w:rPr>
          <w:rFonts w:hint="eastAsia"/>
          <w:sz w:val="22"/>
          <w:szCs w:val="22"/>
        </w:rPr>
        <w:t xml:space="preserve"> </w:t>
      </w:r>
      <w:r w:rsidR="003E4C10" w:rsidRPr="003E4C10">
        <w:rPr>
          <w:rFonts w:hint="eastAsia"/>
          <w:sz w:val="22"/>
          <w:szCs w:val="22"/>
        </w:rPr>
        <w:t>戰國</w:t>
      </w:r>
      <w:r w:rsidR="003E4C10" w:rsidRPr="003E4C10">
        <w:rPr>
          <w:rFonts w:hint="eastAsia"/>
          <w:sz w:val="22"/>
          <w:szCs w:val="22"/>
        </w:rPr>
        <w:t xml:space="preserve"> </w:t>
      </w:r>
      <w:r w:rsidR="003E4C10" w:rsidRPr="003E4C10">
        <w:rPr>
          <w:rFonts w:hint="eastAsia"/>
          <w:sz w:val="22"/>
          <w:szCs w:val="22"/>
        </w:rPr>
        <w:t>時代策士以“合縱”或“連橫”之政治主張游說各國諸侯的方法。後因稱以辭令測探、打動別人，在政治和外交上運用聯合或分化的手段為“縱橫捭闔”。</w:t>
      </w:r>
      <w:r w:rsidR="003E4C10">
        <w:rPr>
          <w:rFonts w:hint="eastAsia"/>
          <w:sz w:val="22"/>
          <w:szCs w:val="22"/>
        </w:rPr>
        <w:t>（《漢語大詞典（九）》，</w:t>
      </w:r>
      <w:r w:rsidR="003E4C10">
        <w:rPr>
          <w:rFonts w:hint="eastAsia"/>
          <w:sz w:val="22"/>
          <w:szCs w:val="22"/>
        </w:rPr>
        <w:t>p</w:t>
      </w:r>
      <w:r w:rsidR="003E4C10">
        <w:rPr>
          <w:sz w:val="22"/>
          <w:szCs w:val="22"/>
        </w:rPr>
        <w:t>.1001</w:t>
      </w:r>
      <w:r w:rsidR="003E4C10">
        <w:rPr>
          <w:sz w:val="22"/>
          <w:szCs w:val="22"/>
        </w:rPr>
        <w:t>）</w:t>
      </w:r>
    </w:p>
  </w:footnote>
  <w:footnote w:id="79">
    <w:p w14:paraId="7DE31488" w14:textId="77777777" w:rsidR="000C2CE0" w:rsidRDefault="000C2CE0" w:rsidP="000C2CE0">
      <w:pPr>
        <w:pStyle w:val="FootnoteText"/>
        <w:rPr>
          <w:sz w:val="22"/>
          <w:szCs w:val="22"/>
        </w:rPr>
      </w:pPr>
      <w:r w:rsidRPr="001C1B17">
        <w:rPr>
          <w:rStyle w:val="FootnoteReference"/>
          <w:sz w:val="22"/>
          <w:szCs w:val="22"/>
        </w:rPr>
        <w:footnoteRef/>
      </w:r>
      <w:r w:rsidRPr="001C1B1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B97B07A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彌勒說．玄奘譯</w:t>
      </w:r>
      <w:r w:rsidRPr="00447926">
        <w:rPr>
          <w:rFonts w:hint="eastAsia"/>
          <w:sz w:val="22"/>
          <w:szCs w:val="22"/>
        </w:rPr>
        <w:t>《菩薩戒本》卷</w:t>
      </w:r>
      <w:r w:rsidRPr="0044792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447926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1C1B17">
        <w:rPr>
          <w:rFonts w:hint="eastAsia"/>
          <w:sz w:val="22"/>
          <w:szCs w:val="22"/>
        </w:rPr>
        <w:t>1111b23-c</w:t>
      </w:r>
      <w:r w:rsidRPr="001C1B17">
        <w:rPr>
          <w:sz w:val="22"/>
          <w:szCs w:val="22"/>
        </w:rPr>
        <w:t>4)</w:t>
      </w:r>
      <w:r>
        <w:rPr>
          <w:rFonts w:hint="eastAsia"/>
          <w:sz w:val="22"/>
          <w:szCs w:val="22"/>
        </w:rPr>
        <w:t>：</w:t>
      </w:r>
    </w:p>
    <w:p w14:paraId="5559F097" w14:textId="77777777" w:rsidR="000C2CE0" w:rsidRPr="001C1B17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C1B17">
        <w:rPr>
          <w:rFonts w:ascii="標楷體" w:eastAsia="標楷體" w:hAnsi="標楷體" w:hint="eastAsia"/>
          <w:sz w:val="22"/>
          <w:szCs w:val="22"/>
        </w:rPr>
        <w:t>若諸菩薩安住菩薩淨戒律儀，於諸暴惡犯戒有情，懷嫌恨心，懷恚惱心，由彼暴惡犯戒為緣，方便棄捨，不作饒益，是名有犯，有所違越，是染違犯。若由嬾墮、懈怠、棄捨，由忘念故，不作饒益，是名有犯，有所違越，非染違犯。何以故？非諸菩薩於淨持戒身語意業，寂靜現行諸有情所，起憐愍心欲作饒益。如於暴惡犯戒有情，於諸苦因而現轉者。無違犯者：謂心狂亂；或欲方便調彼伏彼，廣說如前；或為將護多有情心；或護僧制；方便棄捨，不作饒益，皆無違犯。</w:t>
      </w:r>
    </w:p>
    <w:p w14:paraId="766FBA80" w14:textId="77777777" w:rsidR="000C2CE0" w:rsidRPr="001C1B17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彌勒說．玄奘譯</w:t>
      </w:r>
      <w:r w:rsidRPr="00447926">
        <w:rPr>
          <w:rFonts w:hint="eastAsia"/>
          <w:sz w:val="22"/>
          <w:szCs w:val="22"/>
        </w:rPr>
        <w:t>《瑜伽師地論》卷</w:t>
      </w:r>
      <w:r w:rsidRPr="00447926">
        <w:rPr>
          <w:rFonts w:hint="eastAsia"/>
          <w:sz w:val="22"/>
          <w:szCs w:val="22"/>
        </w:rPr>
        <w:t>41</w:t>
      </w:r>
      <w:r w:rsidRPr="00447926">
        <w:rPr>
          <w:rFonts w:hint="eastAsia"/>
          <w:sz w:val="22"/>
          <w:szCs w:val="22"/>
        </w:rPr>
        <w:t>〈</w:t>
      </w:r>
      <w:r w:rsidRPr="00447926">
        <w:rPr>
          <w:rFonts w:hint="eastAsia"/>
          <w:sz w:val="22"/>
          <w:szCs w:val="22"/>
        </w:rPr>
        <w:t>10</w:t>
      </w:r>
      <w:r w:rsidRPr="00447926">
        <w:rPr>
          <w:rFonts w:hint="eastAsia"/>
          <w:sz w:val="22"/>
          <w:szCs w:val="22"/>
        </w:rPr>
        <w:t>戒品〉</w:t>
      </w:r>
      <w:r w:rsidRPr="0044792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1C1B17">
        <w:rPr>
          <w:rFonts w:hint="eastAsia"/>
          <w:sz w:val="22"/>
          <w:szCs w:val="22"/>
        </w:rPr>
        <w:t>516c25</w:t>
      </w:r>
      <w:r w:rsidRPr="001C1B17">
        <w:rPr>
          <w:sz w:val="22"/>
          <w:szCs w:val="22"/>
        </w:rPr>
        <w:t>-517a6)</w:t>
      </w:r>
      <w:r w:rsidRPr="001C1B17">
        <w:rPr>
          <w:rFonts w:hint="eastAsia"/>
          <w:sz w:val="22"/>
          <w:szCs w:val="22"/>
        </w:rPr>
        <w:t>。</w:t>
      </w:r>
    </w:p>
  </w:footnote>
  <w:footnote w:id="80">
    <w:p w14:paraId="3752C50D" w14:textId="77777777" w:rsidR="000C2CE0" w:rsidRDefault="000C2CE0" w:rsidP="000C2CE0">
      <w:pPr>
        <w:pStyle w:val="FootnoteText"/>
        <w:rPr>
          <w:sz w:val="22"/>
          <w:szCs w:val="22"/>
        </w:rPr>
      </w:pPr>
      <w:r w:rsidRPr="00651D79">
        <w:rPr>
          <w:rStyle w:val="FootnoteReference"/>
          <w:sz w:val="22"/>
          <w:szCs w:val="22"/>
        </w:rPr>
        <w:footnoteRef/>
      </w:r>
      <w:r w:rsidRPr="00651D7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D5E43A2" w14:textId="77777777" w:rsidR="000C2CE0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彌勒說．玄奘譯</w:t>
      </w:r>
      <w:r w:rsidRPr="00447926">
        <w:rPr>
          <w:rFonts w:hint="eastAsia"/>
          <w:sz w:val="22"/>
          <w:szCs w:val="22"/>
        </w:rPr>
        <w:t>《菩薩戒本》卷</w:t>
      </w:r>
      <w:r w:rsidRPr="0044792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447926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651D79">
        <w:rPr>
          <w:rFonts w:hint="eastAsia"/>
          <w:sz w:val="22"/>
          <w:szCs w:val="22"/>
        </w:rPr>
        <w:t>1115b19-25)</w:t>
      </w:r>
      <w:r>
        <w:rPr>
          <w:rFonts w:hint="eastAsia"/>
          <w:sz w:val="22"/>
          <w:szCs w:val="22"/>
        </w:rPr>
        <w:t>：</w:t>
      </w:r>
    </w:p>
    <w:p w14:paraId="24559BBC" w14:textId="77777777" w:rsidR="000C2CE0" w:rsidRPr="00651D79" w:rsidRDefault="000C2CE0" w:rsidP="000C2C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51D79">
        <w:rPr>
          <w:rFonts w:ascii="標楷體" w:eastAsia="標楷體" w:hAnsi="標楷體" w:hint="eastAsia"/>
          <w:sz w:val="22"/>
          <w:szCs w:val="22"/>
        </w:rPr>
        <w:t>若諸菩薩安住菩薩淨戒律儀，具足成就種種神通變現威力，於諸有情應恐怖者</w:t>
      </w:r>
      <w:r w:rsidRPr="00651D79">
        <w:rPr>
          <w:rFonts w:ascii="標楷體" w:eastAsia="標楷體" w:hAnsi="標楷體" w:hint="eastAsia"/>
          <w:b/>
          <w:bCs/>
          <w:sz w:val="22"/>
          <w:szCs w:val="22"/>
        </w:rPr>
        <w:t>能恐怖之</w:t>
      </w:r>
      <w:r w:rsidRPr="00651D79">
        <w:rPr>
          <w:rFonts w:ascii="標楷體" w:eastAsia="標楷體" w:hAnsi="標楷體" w:hint="eastAsia"/>
          <w:sz w:val="22"/>
          <w:szCs w:val="22"/>
        </w:rPr>
        <w:t>，應引攝者</w:t>
      </w:r>
      <w:r w:rsidRPr="00651D79">
        <w:rPr>
          <w:rFonts w:ascii="標楷體" w:eastAsia="標楷體" w:hAnsi="標楷體" w:hint="eastAsia"/>
          <w:b/>
          <w:bCs/>
          <w:sz w:val="22"/>
          <w:szCs w:val="22"/>
        </w:rPr>
        <w:t>能引攝之</w:t>
      </w:r>
      <w:r w:rsidRPr="00651D79">
        <w:rPr>
          <w:rFonts w:ascii="標楷體" w:eastAsia="標楷體" w:hAnsi="標楷體" w:hint="eastAsia"/>
          <w:sz w:val="22"/>
          <w:szCs w:val="22"/>
        </w:rPr>
        <w:t>；避信施故，不現神通恐怖引攝，是名有犯，有所違越，非染違犯。無違犯者：若知此中諸有情類，多著僻執，是惡外道，誹謗賢聖，成就邪見，不現神通恐怖引攝，無有違犯。</w:t>
      </w:r>
    </w:p>
    <w:p w14:paraId="034434C5" w14:textId="77777777" w:rsidR="000C2CE0" w:rsidRPr="00651D79" w:rsidRDefault="000C2CE0" w:rsidP="000C2C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彌勒說．玄奘譯</w:t>
      </w:r>
      <w:r w:rsidRPr="00447926">
        <w:rPr>
          <w:rFonts w:hint="eastAsia"/>
          <w:sz w:val="22"/>
          <w:szCs w:val="22"/>
        </w:rPr>
        <w:t>《瑜伽師地論》卷</w:t>
      </w:r>
      <w:r w:rsidRPr="00447926">
        <w:rPr>
          <w:rFonts w:hint="eastAsia"/>
          <w:sz w:val="22"/>
          <w:szCs w:val="22"/>
        </w:rPr>
        <w:t>41</w:t>
      </w:r>
      <w:r w:rsidRPr="00447926">
        <w:rPr>
          <w:rFonts w:hint="eastAsia"/>
          <w:sz w:val="22"/>
          <w:szCs w:val="22"/>
        </w:rPr>
        <w:t>〈</w:t>
      </w:r>
      <w:r w:rsidRPr="00447926">
        <w:rPr>
          <w:rFonts w:hint="eastAsia"/>
          <w:sz w:val="22"/>
          <w:szCs w:val="22"/>
        </w:rPr>
        <w:t>10</w:t>
      </w:r>
      <w:r w:rsidRPr="00447926">
        <w:rPr>
          <w:rFonts w:hint="eastAsia"/>
          <w:sz w:val="22"/>
          <w:szCs w:val="22"/>
        </w:rPr>
        <w:t>戒品〉</w:t>
      </w:r>
      <w:r w:rsidRPr="0044792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651D79">
        <w:rPr>
          <w:rFonts w:hint="eastAsia"/>
          <w:sz w:val="22"/>
          <w:szCs w:val="22"/>
        </w:rPr>
        <w:t>521a2-8)</w:t>
      </w:r>
      <w:r w:rsidRPr="00651D79">
        <w:rPr>
          <w:rFonts w:hint="eastAsia"/>
          <w:sz w:val="22"/>
          <w:szCs w:val="22"/>
        </w:rPr>
        <w:t>。</w:t>
      </w:r>
    </w:p>
  </w:footnote>
  <w:footnote w:id="81">
    <w:p w14:paraId="04A64D6C" w14:textId="77777777" w:rsidR="0096099F" w:rsidRDefault="0096099F" w:rsidP="0096099F">
      <w:pPr>
        <w:pStyle w:val="FootnoteText"/>
        <w:rPr>
          <w:sz w:val="22"/>
          <w:szCs w:val="22"/>
        </w:rPr>
      </w:pPr>
      <w:r w:rsidRPr="004A1FC7">
        <w:rPr>
          <w:rStyle w:val="FootnoteReference"/>
          <w:sz w:val="22"/>
          <w:szCs w:val="22"/>
        </w:rPr>
        <w:footnoteRef/>
      </w:r>
      <w:r w:rsidRPr="004A1FC7">
        <w:rPr>
          <w:sz w:val="28"/>
          <w:szCs w:val="28"/>
        </w:rPr>
        <w:t xml:space="preserve"> </w:t>
      </w:r>
      <w:r w:rsidRPr="005637B5">
        <w:rPr>
          <w:rFonts w:hint="eastAsia"/>
          <w:sz w:val="22"/>
          <w:szCs w:val="22"/>
        </w:rPr>
        <w:t>另參見：</w:t>
      </w:r>
    </w:p>
    <w:p w14:paraId="7AF4DB42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5637B5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117</w:t>
      </w:r>
      <w:r w:rsidRPr="005637B5">
        <w:rPr>
          <w:rFonts w:hint="eastAsia"/>
          <w:sz w:val="22"/>
          <w:szCs w:val="22"/>
        </w:rPr>
        <w:t>經》卷</w:t>
      </w:r>
      <w:r w:rsidRPr="005637B5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5637B5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5637B5">
        <w:rPr>
          <w:rFonts w:hint="eastAsia"/>
          <w:sz w:val="22"/>
          <w:szCs w:val="22"/>
        </w:rPr>
        <w:t>295c20-296a4)</w:t>
      </w:r>
      <w:r>
        <w:rPr>
          <w:rFonts w:hint="eastAsia"/>
          <w:sz w:val="22"/>
          <w:szCs w:val="22"/>
        </w:rPr>
        <w:t>：</w:t>
      </w:r>
    </w:p>
    <w:p w14:paraId="1E8C6791" w14:textId="77777777" w:rsidR="0096099F" w:rsidRPr="005637B5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637B5">
        <w:rPr>
          <w:rFonts w:ascii="標楷體" w:eastAsia="標楷體" w:hAnsi="標楷體" w:hint="eastAsia"/>
          <w:sz w:val="22"/>
          <w:szCs w:val="22"/>
        </w:rPr>
        <w:t>……時，四天王即往詣三十三天集法講堂，白天帝釋：「天王當知，今諸世間，無有多人供養父母，乃至受戒布薩。」時，三十三天眾聞之不喜，轉相告語：「今世間人，不賢不善，不好不類，無真實行，</w:t>
      </w:r>
      <w:r w:rsidRPr="005637B5">
        <w:rPr>
          <w:rFonts w:ascii="標楷體" w:eastAsia="標楷體" w:hAnsi="標楷體" w:hint="eastAsia"/>
          <w:sz w:val="22"/>
          <w:szCs w:val="22"/>
          <w:u w:val="thick"/>
        </w:rPr>
        <w:t>不供養父母</w:t>
      </w:r>
      <w:r w:rsidRPr="005637B5">
        <w:rPr>
          <w:rFonts w:ascii="標楷體" w:eastAsia="標楷體" w:hAnsi="標楷體" w:hint="eastAsia"/>
          <w:sz w:val="22"/>
          <w:szCs w:val="22"/>
        </w:rPr>
        <w:t>，乃至</w:t>
      </w:r>
      <w:r w:rsidRPr="005637B5">
        <w:rPr>
          <w:rFonts w:ascii="標楷體" w:eastAsia="標楷體" w:hAnsi="標楷體" w:hint="eastAsia"/>
          <w:sz w:val="22"/>
          <w:szCs w:val="22"/>
          <w:u w:val="thick"/>
        </w:rPr>
        <w:t>不受戒布薩</w:t>
      </w:r>
      <w:r w:rsidRPr="005637B5">
        <w:rPr>
          <w:rFonts w:ascii="標楷體" w:eastAsia="標楷體" w:hAnsi="標楷體" w:hint="eastAsia"/>
          <w:sz w:val="22"/>
          <w:szCs w:val="22"/>
        </w:rPr>
        <w:t>。緣斯罪故，</w:t>
      </w:r>
      <w:r w:rsidRPr="005637B5">
        <w:rPr>
          <w:rFonts w:ascii="標楷體" w:eastAsia="標楷體" w:hAnsi="標楷體" w:hint="eastAsia"/>
          <w:sz w:val="22"/>
          <w:szCs w:val="22"/>
          <w:u w:val="thick"/>
        </w:rPr>
        <w:t>諸天眾減</w:t>
      </w:r>
      <w:r w:rsidRPr="005637B5">
        <w:rPr>
          <w:rFonts w:ascii="標楷體" w:eastAsia="標楷體" w:hAnsi="標楷體" w:hint="eastAsia"/>
          <w:sz w:val="22"/>
          <w:szCs w:val="22"/>
        </w:rPr>
        <w:t>，</w:t>
      </w:r>
      <w:r w:rsidRPr="005637B5">
        <w:rPr>
          <w:rFonts w:ascii="標楷體" w:eastAsia="標楷體" w:hAnsi="標楷體" w:hint="eastAsia"/>
          <w:sz w:val="22"/>
          <w:szCs w:val="22"/>
          <w:u w:val="thick"/>
        </w:rPr>
        <w:t>阿修羅眾當漸增廣</w:t>
      </w:r>
      <w:r w:rsidRPr="005637B5">
        <w:rPr>
          <w:rFonts w:ascii="標楷體" w:eastAsia="標楷體" w:hAnsi="標楷體" w:hint="eastAsia"/>
          <w:sz w:val="22"/>
          <w:szCs w:val="22"/>
        </w:rPr>
        <w:t>。」……時，三十三天心皆歡喜，轉相告語：「今諸世間，賢聖真實如法，多有人民供養父母，乃至受戒布薩。緣斯福德，阿修羅眾減，諸天眾增廣。」……</w:t>
      </w:r>
    </w:p>
    <w:p w14:paraId="0B6DF16F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）東晉．瞿曇僧伽提婆譯</w:t>
      </w:r>
      <w:r w:rsidRPr="005637B5">
        <w:rPr>
          <w:rFonts w:hint="eastAsia"/>
          <w:sz w:val="22"/>
          <w:szCs w:val="22"/>
        </w:rPr>
        <w:t>《增壹阿含經》卷</w:t>
      </w:r>
      <w:r w:rsidRPr="005637B5">
        <w:rPr>
          <w:rFonts w:hint="eastAsia"/>
          <w:sz w:val="22"/>
          <w:szCs w:val="22"/>
        </w:rPr>
        <w:t>16</w:t>
      </w:r>
      <w:r w:rsidRPr="005637B5">
        <w:rPr>
          <w:rFonts w:hint="eastAsia"/>
          <w:sz w:val="22"/>
          <w:szCs w:val="22"/>
        </w:rPr>
        <w:t>〈高幢品</w:t>
      </w:r>
      <w:r w:rsidRPr="005637B5">
        <w:rPr>
          <w:rFonts w:hint="eastAsia"/>
          <w:sz w:val="22"/>
          <w:szCs w:val="22"/>
        </w:rPr>
        <w:t xml:space="preserve"> 24</w:t>
      </w:r>
      <w:r w:rsidRPr="005637B5">
        <w:rPr>
          <w:rFonts w:hint="eastAsia"/>
          <w:sz w:val="22"/>
          <w:szCs w:val="22"/>
        </w:rPr>
        <w:t>〉</w:t>
      </w:r>
      <w:r w:rsidRPr="005637B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637B5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5637B5">
        <w:rPr>
          <w:rFonts w:hint="eastAsia"/>
          <w:sz w:val="22"/>
          <w:szCs w:val="22"/>
        </w:rPr>
        <w:t>624b21-625a23)</w:t>
      </w:r>
      <w:r>
        <w:rPr>
          <w:rFonts w:hint="eastAsia"/>
          <w:sz w:val="22"/>
          <w:szCs w:val="22"/>
        </w:rPr>
        <w:t>。</w:t>
      </w:r>
    </w:p>
    <w:p w14:paraId="13D3D4F1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）佛陀耶舍共竺佛念譯</w:t>
      </w:r>
      <w:r w:rsidRPr="005637B5">
        <w:rPr>
          <w:rFonts w:hint="eastAsia"/>
          <w:sz w:val="22"/>
          <w:szCs w:val="22"/>
        </w:rPr>
        <w:t>《長阿含</w:t>
      </w:r>
      <w:r>
        <w:rPr>
          <w:rFonts w:hint="eastAsia"/>
          <w:sz w:val="22"/>
          <w:szCs w:val="22"/>
        </w:rPr>
        <w:t>．世記</w:t>
      </w:r>
      <w:r w:rsidRPr="005637B5">
        <w:rPr>
          <w:rFonts w:hint="eastAsia"/>
          <w:sz w:val="22"/>
          <w:szCs w:val="22"/>
        </w:rPr>
        <w:t>經》卷</w:t>
      </w:r>
      <w:r w:rsidRPr="005637B5">
        <w:rPr>
          <w:rFonts w:hint="eastAsia"/>
          <w:sz w:val="22"/>
          <w:szCs w:val="22"/>
        </w:rPr>
        <w:t>20</w:t>
      </w:r>
      <w:r w:rsidRPr="005637B5">
        <w:rPr>
          <w:rFonts w:hint="eastAsia"/>
          <w:sz w:val="22"/>
          <w:szCs w:val="22"/>
        </w:rPr>
        <w:t>〈忉利天品</w:t>
      </w:r>
      <w:r w:rsidRPr="005637B5">
        <w:rPr>
          <w:rFonts w:hint="eastAsia"/>
          <w:sz w:val="22"/>
          <w:szCs w:val="22"/>
        </w:rPr>
        <w:t xml:space="preserve"> 8</w:t>
      </w:r>
      <w:r w:rsidRPr="005637B5">
        <w:rPr>
          <w:rFonts w:hint="eastAsia"/>
          <w:sz w:val="22"/>
          <w:szCs w:val="22"/>
        </w:rPr>
        <w:t>〉</w:t>
      </w:r>
      <w:r w:rsidRPr="005637B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637B5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5637B5">
        <w:rPr>
          <w:rFonts w:hint="eastAsia"/>
          <w:sz w:val="22"/>
          <w:szCs w:val="22"/>
        </w:rPr>
        <w:t>134b14-135a15)</w:t>
      </w:r>
      <w:r>
        <w:rPr>
          <w:rFonts w:hint="eastAsia"/>
          <w:sz w:val="22"/>
          <w:szCs w:val="22"/>
        </w:rPr>
        <w:t>。</w:t>
      </w:r>
    </w:p>
    <w:p w14:paraId="409CDC12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）龍樹造．鳩摩羅什譯</w:t>
      </w:r>
      <w:r w:rsidRPr="002D1DFA">
        <w:rPr>
          <w:rFonts w:hint="eastAsia"/>
          <w:sz w:val="22"/>
          <w:szCs w:val="22"/>
        </w:rPr>
        <w:t>《大智度論》卷</w:t>
      </w:r>
      <w:r w:rsidRPr="002D1DFA">
        <w:rPr>
          <w:rFonts w:hint="eastAsia"/>
          <w:sz w:val="22"/>
          <w:szCs w:val="22"/>
        </w:rPr>
        <w:t>13(</w:t>
      </w:r>
      <w:r>
        <w:rPr>
          <w:rFonts w:hint="eastAsia"/>
          <w:sz w:val="22"/>
          <w:szCs w:val="22"/>
        </w:rPr>
        <w:t>大正</w:t>
      </w:r>
      <w:r w:rsidRPr="002D1DFA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2D1DFA">
        <w:rPr>
          <w:rFonts w:hint="eastAsia"/>
          <w:sz w:val="22"/>
          <w:szCs w:val="22"/>
        </w:rPr>
        <w:t>160a4-27)</w:t>
      </w:r>
      <w:r>
        <w:rPr>
          <w:rFonts w:hint="eastAsia"/>
          <w:sz w:val="22"/>
          <w:szCs w:val="22"/>
        </w:rPr>
        <w:t>：</w:t>
      </w:r>
    </w:p>
    <w:p w14:paraId="5CB3730F" w14:textId="77777777" w:rsidR="0096099F" w:rsidRPr="002D1DFA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D1DFA">
        <w:rPr>
          <w:rFonts w:ascii="標楷體" w:eastAsia="標楷體" w:hAnsi="標楷體" w:hint="eastAsia"/>
          <w:sz w:val="22"/>
          <w:szCs w:val="22"/>
        </w:rPr>
        <w:t>問曰：何以故六齋日受八戒、修福德？</w:t>
      </w:r>
    </w:p>
    <w:p w14:paraId="6B51DC17" w14:textId="77777777" w:rsidR="0096099F" w:rsidRPr="002D1DFA" w:rsidRDefault="0096099F" w:rsidP="0096099F">
      <w:pPr>
        <w:pStyle w:val="FootnoteText"/>
        <w:ind w:leftChars="322" w:left="1433" w:hangingChars="300" w:hanging="660"/>
        <w:rPr>
          <w:rFonts w:ascii="標楷體" w:eastAsia="標楷體" w:hAnsi="標楷體"/>
          <w:sz w:val="22"/>
          <w:szCs w:val="22"/>
        </w:rPr>
      </w:pPr>
      <w:r w:rsidRPr="002D1DFA">
        <w:rPr>
          <w:rFonts w:ascii="標楷體" w:eastAsia="標楷體" w:hAnsi="標楷體" w:hint="eastAsia"/>
          <w:sz w:val="22"/>
          <w:szCs w:val="22"/>
        </w:rPr>
        <w:t>答曰：是日惡鬼逐人，欲奪人命，疾病、凶衰，令人不吉。是故劫初聖人教人持齋，修善、作福，以避凶衰。是時，齋法不受八戒，直以一日不食為齋。</w:t>
      </w:r>
    </w:p>
    <w:p w14:paraId="3E754FCC" w14:textId="77777777" w:rsidR="0096099F" w:rsidRPr="002D1DFA" w:rsidRDefault="0096099F" w:rsidP="0096099F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2D1DFA">
        <w:rPr>
          <w:rFonts w:ascii="標楷體" w:eastAsia="標楷體" w:hAnsi="標楷體" w:hint="eastAsia"/>
          <w:sz w:val="22"/>
          <w:szCs w:val="22"/>
        </w:rPr>
        <w:t>後佛出世，教語之言：「汝當一日一夜，如諸佛持八戒，過中不食，是功德將人至涅槃。」</w:t>
      </w:r>
    </w:p>
    <w:p w14:paraId="35831F40" w14:textId="77777777" w:rsidR="0096099F" w:rsidRPr="002D1DFA" w:rsidRDefault="0096099F" w:rsidP="0096099F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2D1DFA">
        <w:rPr>
          <w:rFonts w:ascii="標楷體" w:eastAsia="標楷體" w:hAnsi="標楷體" w:hint="eastAsia"/>
          <w:sz w:val="22"/>
          <w:szCs w:val="22"/>
        </w:rPr>
        <w:t>如《四天王經》中佛說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2D1DFA">
        <w:rPr>
          <w:rFonts w:ascii="標楷體" w:eastAsia="標楷體" w:hAnsi="標楷體" w:hint="eastAsia"/>
          <w:sz w:val="22"/>
          <w:szCs w:val="22"/>
        </w:rPr>
        <w:t>若</w:t>
      </w:r>
      <w:r w:rsidRPr="001B326D">
        <w:rPr>
          <w:rFonts w:ascii="標楷體" w:eastAsia="標楷體" w:hAnsi="標楷體" w:hint="eastAsia"/>
          <w:sz w:val="22"/>
          <w:szCs w:val="22"/>
          <w:u w:val="thick"/>
        </w:rPr>
        <w:t>布施</w:t>
      </w:r>
      <w:r w:rsidRPr="002D1DFA">
        <w:rPr>
          <w:rFonts w:ascii="標楷體" w:eastAsia="標楷體" w:hAnsi="標楷體" w:hint="eastAsia"/>
          <w:sz w:val="22"/>
          <w:szCs w:val="22"/>
        </w:rPr>
        <w:t>、</w:t>
      </w:r>
      <w:r w:rsidRPr="001B326D">
        <w:rPr>
          <w:rFonts w:ascii="標楷體" w:eastAsia="標楷體" w:hAnsi="標楷體" w:hint="eastAsia"/>
          <w:sz w:val="22"/>
          <w:szCs w:val="22"/>
          <w:u w:val="thick"/>
        </w:rPr>
        <w:t>持戒</w:t>
      </w:r>
      <w:r w:rsidRPr="002D1DFA">
        <w:rPr>
          <w:rFonts w:ascii="標楷體" w:eastAsia="標楷體" w:hAnsi="標楷體" w:hint="eastAsia"/>
          <w:sz w:val="22"/>
          <w:szCs w:val="22"/>
        </w:rPr>
        <w:t>、</w:t>
      </w:r>
      <w:r w:rsidRPr="001B326D">
        <w:rPr>
          <w:rFonts w:ascii="標楷體" w:eastAsia="標楷體" w:hAnsi="標楷體" w:hint="eastAsia"/>
          <w:sz w:val="22"/>
          <w:szCs w:val="22"/>
          <w:u w:val="thick"/>
        </w:rPr>
        <w:t>孝順父母多者</w:t>
      </w:r>
      <w:r w:rsidRPr="002D1DFA">
        <w:rPr>
          <w:rFonts w:ascii="標楷體" w:eastAsia="標楷體" w:hAnsi="標楷體" w:hint="eastAsia"/>
          <w:sz w:val="22"/>
          <w:szCs w:val="22"/>
        </w:rPr>
        <w:t>，</w:t>
      </w:r>
      <w:r w:rsidRPr="001B326D">
        <w:rPr>
          <w:rFonts w:ascii="標楷體" w:eastAsia="標楷體" w:hAnsi="標楷體" w:hint="eastAsia"/>
          <w:sz w:val="22"/>
          <w:szCs w:val="22"/>
          <w:u w:val="thick"/>
        </w:rPr>
        <w:t>諸天</w:t>
      </w:r>
      <w:r w:rsidRPr="002D1DFA">
        <w:rPr>
          <w:rFonts w:ascii="標楷體" w:eastAsia="標楷體" w:hAnsi="標楷體" w:hint="eastAsia"/>
          <w:sz w:val="22"/>
          <w:szCs w:val="22"/>
        </w:rPr>
        <w:t>、</w:t>
      </w:r>
      <w:r w:rsidRPr="001B326D">
        <w:rPr>
          <w:rFonts w:ascii="標楷體" w:eastAsia="標楷體" w:hAnsi="標楷體" w:hint="eastAsia"/>
          <w:sz w:val="22"/>
          <w:szCs w:val="22"/>
          <w:u w:val="thick"/>
        </w:rPr>
        <w:t>帝釋心皆歡喜</w:t>
      </w:r>
      <w:r w:rsidRPr="002D1DFA">
        <w:rPr>
          <w:rFonts w:ascii="標楷體" w:eastAsia="標楷體" w:hAnsi="標楷體" w:hint="eastAsia"/>
          <w:sz w:val="22"/>
          <w:szCs w:val="22"/>
        </w:rPr>
        <w:t>，說言：「增益天眾，減損阿修羅。」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0252A170" w14:textId="77777777" w:rsidR="0096099F" w:rsidRPr="002D1DFA" w:rsidRDefault="0096099F" w:rsidP="0096099F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2D1DFA">
        <w:rPr>
          <w:rFonts w:ascii="標楷體" w:eastAsia="標楷體" w:hAnsi="標楷體" w:hint="eastAsia"/>
          <w:sz w:val="22"/>
          <w:szCs w:val="22"/>
        </w:rPr>
        <w:t>復次，此六齋日，惡鬼害人，惱亂一切，若所在丘聚，郡縣、國邑，有持齋受戒行善人者，以此因緣，惡鬼遠去，住處安隱。</w:t>
      </w:r>
    </w:p>
    <w:p w14:paraId="3707E83B" w14:textId="77777777" w:rsidR="0096099F" w:rsidRPr="005637B5" w:rsidRDefault="0096099F" w:rsidP="0096099F">
      <w:pPr>
        <w:pStyle w:val="FootnoteText"/>
        <w:ind w:leftChars="597" w:left="1433"/>
        <w:rPr>
          <w:sz w:val="22"/>
          <w:szCs w:val="22"/>
        </w:rPr>
      </w:pPr>
      <w:r w:rsidRPr="002D1DFA">
        <w:rPr>
          <w:rFonts w:ascii="標楷體" w:eastAsia="標楷體" w:hAnsi="標楷體" w:hint="eastAsia"/>
          <w:sz w:val="22"/>
          <w:szCs w:val="22"/>
        </w:rPr>
        <w:t>以是故，六日持齋受戒，得福增多。</w:t>
      </w:r>
    </w:p>
  </w:footnote>
  <w:footnote w:id="82">
    <w:p w14:paraId="4564EF29" w14:textId="77777777" w:rsidR="0096099F" w:rsidRDefault="0096099F" w:rsidP="0096099F">
      <w:pPr>
        <w:pStyle w:val="FootnoteText"/>
        <w:rPr>
          <w:sz w:val="22"/>
          <w:szCs w:val="22"/>
        </w:rPr>
      </w:pPr>
      <w:r w:rsidRPr="00C949B0">
        <w:rPr>
          <w:rStyle w:val="FootnoteReference"/>
          <w:sz w:val="22"/>
          <w:szCs w:val="22"/>
        </w:rPr>
        <w:footnoteRef/>
      </w:r>
      <w:r w:rsidRPr="00C949B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C37CC90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）隋．智顗撰</w:t>
      </w:r>
      <w:r w:rsidRPr="00C949B0">
        <w:rPr>
          <w:rFonts w:hint="eastAsia"/>
          <w:sz w:val="22"/>
          <w:szCs w:val="22"/>
        </w:rPr>
        <w:t>《維摩經玄疏》卷</w:t>
      </w:r>
      <w:r w:rsidRPr="00C949B0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C949B0">
        <w:rPr>
          <w:rFonts w:hint="eastAsia"/>
          <w:sz w:val="22"/>
          <w:szCs w:val="22"/>
        </w:rPr>
        <w:t>38</w:t>
      </w:r>
      <w:r>
        <w:rPr>
          <w:rFonts w:hint="eastAsia"/>
          <w:sz w:val="22"/>
          <w:szCs w:val="22"/>
        </w:rPr>
        <w:t>，</w:t>
      </w:r>
      <w:r w:rsidRPr="00C949B0">
        <w:rPr>
          <w:rFonts w:hint="eastAsia"/>
          <w:sz w:val="22"/>
          <w:szCs w:val="22"/>
        </w:rPr>
        <w:t>534b4-6)</w:t>
      </w:r>
      <w:r>
        <w:rPr>
          <w:rFonts w:hint="eastAsia"/>
          <w:sz w:val="22"/>
          <w:szCs w:val="22"/>
        </w:rPr>
        <w:t>：</w:t>
      </w:r>
    </w:p>
    <w:p w14:paraId="13AF93E5" w14:textId="77777777" w:rsidR="0096099F" w:rsidRPr="00C949B0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949B0">
        <w:rPr>
          <w:rFonts w:ascii="標楷體" w:eastAsia="標楷體" w:hAnsi="標楷體" w:hint="eastAsia"/>
          <w:sz w:val="22"/>
          <w:szCs w:val="22"/>
        </w:rPr>
        <w:t>……四諦理者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949B0">
        <w:rPr>
          <w:rFonts w:ascii="標楷體" w:eastAsia="標楷體" w:hAnsi="標楷體" w:hint="eastAsia"/>
          <w:sz w:val="22"/>
          <w:szCs w:val="22"/>
        </w:rPr>
        <w:t>有四種四諦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C949B0">
        <w:rPr>
          <w:rFonts w:ascii="標楷體" w:eastAsia="標楷體" w:hAnsi="標楷體" w:hint="eastAsia"/>
          <w:sz w:val="22"/>
          <w:szCs w:val="22"/>
        </w:rPr>
        <w:t>一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949B0">
        <w:rPr>
          <w:rFonts w:ascii="標楷體" w:eastAsia="標楷體" w:hAnsi="標楷體" w:hint="eastAsia"/>
          <w:sz w:val="22"/>
          <w:szCs w:val="22"/>
        </w:rPr>
        <w:t>生滅四諦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949B0">
        <w:rPr>
          <w:rFonts w:ascii="標楷體" w:eastAsia="標楷體" w:hAnsi="標楷體" w:hint="eastAsia"/>
          <w:sz w:val="22"/>
          <w:szCs w:val="22"/>
        </w:rPr>
        <w:t>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949B0">
        <w:rPr>
          <w:rFonts w:ascii="標楷體" w:eastAsia="標楷體" w:hAnsi="標楷體" w:hint="eastAsia"/>
          <w:sz w:val="22"/>
          <w:szCs w:val="22"/>
        </w:rPr>
        <w:t>無生四諦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949B0">
        <w:rPr>
          <w:rFonts w:ascii="標楷體" w:eastAsia="標楷體" w:hAnsi="標楷體" w:hint="eastAsia"/>
          <w:sz w:val="22"/>
          <w:szCs w:val="22"/>
        </w:rPr>
        <w:t>三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949B0">
        <w:rPr>
          <w:rFonts w:ascii="標楷體" w:eastAsia="標楷體" w:hAnsi="標楷體" w:hint="eastAsia"/>
          <w:sz w:val="22"/>
          <w:szCs w:val="22"/>
        </w:rPr>
        <w:t>無量四諦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949B0">
        <w:rPr>
          <w:rFonts w:ascii="標楷體" w:eastAsia="標楷體" w:hAnsi="標楷體" w:hint="eastAsia"/>
          <w:sz w:val="22"/>
          <w:szCs w:val="22"/>
        </w:rPr>
        <w:t>四無作四諦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C949B0">
        <w:rPr>
          <w:rFonts w:ascii="標楷體" w:eastAsia="標楷體" w:hAnsi="標楷體" w:hint="eastAsia"/>
          <w:sz w:val="22"/>
          <w:szCs w:val="22"/>
        </w:rPr>
        <w:t>大意出</w:t>
      </w:r>
      <w:r>
        <w:rPr>
          <w:rFonts w:ascii="標楷體" w:eastAsia="標楷體" w:hAnsi="標楷體" w:hint="eastAsia"/>
          <w:sz w:val="22"/>
          <w:szCs w:val="22"/>
        </w:rPr>
        <w:t>《</w:t>
      </w:r>
      <w:r w:rsidRPr="00C949B0">
        <w:rPr>
          <w:rFonts w:ascii="標楷體" w:eastAsia="標楷體" w:hAnsi="標楷體" w:hint="eastAsia"/>
          <w:sz w:val="22"/>
          <w:szCs w:val="22"/>
        </w:rPr>
        <w:t>大涅槃經</w:t>
      </w:r>
      <w:r>
        <w:rPr>
          <w:rFonts w:ascii="標楷體" w:eastAsia="標楷體" w:hAnsi="標楷體" w:hint="eastAsia"/>
          <w:sz w:val="22"/>
          <w:szCs w:val="22"/>
        </w:rPr>
        <w:t>》</w:t>
      </w:r>
      <w:r w:rsidRPr="00C949B0">
        <w:rPr>
          <w:rFonts w:ascii="標楷體" w:eastAsia="標楷體" w:hAnsi="標楷體" w:hint="eastAsia"/>
          <w:sz w:val="22"/>
          <w:szCs w:val="22"/>
        </w:rPr>
        <w:t>。……</w:t>
      </w:r>
    </w:p>
    <w:p w14:paraId="51C97B07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C949B0">
        <w:rPr>
          <w:rFonts w:hint="eastAsia"/>
          <w:sz w:val="22"/>
          <w:szCs w:val="22"/>
        </w:rPr>
        <w:t>《中觀論頌講記》</w:t>
      </w:r>
      <w:r>
        <w:rPr>
          <w:rFonts w:hint="eastAsia"/>
          <w:sz w:val="22"/>
          <w:szCs w:val="22"/>
        </w:rPr>
        <w:t>，〈觀四諦品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24</w:t>
      </w:r>
      <w:r>
        <w:rPr>
          <w:rFonts w:hint="eastAsia"/>
          <w:sz w:val="22"/>
          <w:szCs w:val="22"/>
        </w:rPr>
        <w:t>〉</w:t>
      </w:r>
      <w:r w:rsidRPr="00C949B0">
        <w:rPr>
          <w:rFonts w:hint="eastAsia"/>
          <w:sz w:val="22"/>
          <w:szCs w:val="22"/>
        </w:rPr>
        <w:t>，</w:t>
      </w:r>
      <w:r w:rsidRPr="00C949B0">
        <w:rPr>
          <w:rFonts w:hint="eastAsia"/>
          <w:sz w:val="22"/>
          <w:szCs w:val="22"/>
        </w:rPr>
        <w:t>p.435</w:t>
      </w:r>
      <w:r>
        <w:rPr>
          <w:rFonts w:hint="eastAsia"/>
          <w:sz w:val="22"/>
          <w:szCs w:val="22"/>
        </w:rPr>
        <w:t>：</w:t>
      </w:r>
    </w:p>
    <w:p w14:paraId="39819648" w14:textId="77777777" w:rsidR="0096099F" w:rsidRPr="00C949B0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949B0">
        <w:rPr>
          <w:rFonts w:ascii="標楷體" w:eastAsia="標楷體" w:hAnsi="標楷體" w:hint="eastAsia"/>
          <w:sz w:val="22"/>
          <w:szCs w:val="22"/>
        </w:rPr>
        <w:t>一分大乘學者，離小說大，所以說有</w:t>
      </w:r>
      <w:r w:rsidRPr="007D524B">
        <w:rPr>
          <w:rFonts w:ascii="標楷體" w:eastAsia="標楷體" w:hAnsi="標楷體" w:hint="eastAsia"/>
          <w:sz w:val="22"/>
          <w:szCs w:val="22"/>
          <w:u w:val="thick"/>
        </w:rPr>
        <w:t>有作四諦</w:t>
      </w:r>
      <w:r w:rsidRPr="00C949B0">
        <w:rPr>
          <w:rFonts w:ascii="標楷體" w:eastAsia="標楷體" w:hAnsi="標楷體" w:hint="eastAsia"/>
          <w:sz w:val="22"/>
          <w:szCs w:val="22"/>
        </w:rPr>
        <w:t>、</w:t>
      </w:r>
      <w:r w:rsidRPr="007D524B">
        <w:rPr>
          <w:rFonts w:ascii="標楷體" w:eastAsia="標楷體" w:hAnsi="標楷體" w:hint="eastAsia"/>
          <w:b/>
          <w:bCs/>
          <w:sz w:val="22"/>
          <w:szCs w:val="22"/>
          <w:u w:val="thick"/>
        </w:rPr>
        <w:t>無作四諦</w:t>
      </w:r>
      <w:r w:rsidRPr="00C949B0">
        <w:rPr>
          <w:rFonts w:ascii="標楷體" w:eastAsia="標楷體" w:hAnsi="標楷體" w:hint="eastAsia"/>
          <w:sz w:val="22"/>
          <w:szCs w:val="22"/>
        </w:rPr>
        <w:t>，</w:t>
      </w:r>
      <w:r w:rsidRPr="007D524B">
        <w:rPr>
          <w:rFonts w:ascii="標楷體" w:eastAsia="標楷體" w:hAnsi="標楷體" w:hint="eastAsia"/>
          <w:sz w:val="22"/>
          <w:szCs w:val="22"/>
          <w:u w:val="thick"/>
        </w:rPr>
        <w:t>有量四諦</w:t>
      </w:r>
      <w:r w:rsidRPr="00C949B0">
        <w:rPr>
          <w:rFonts w:ascii="標楷體" w:eastAsia="標楷體" w:hAnsi="標楷體" w:hint="eastAsia"/>
          <w:sz w:val="22"/>
          <w:szCs w:val="22"/>
        </w:rPr>
        <w:t>、</w:t>
      </w:r>
      <w:r w:rsidRPr="007D524B">
        <w:rPr>
          <w:rFonts w:ascii="標楷體" w:eastAsia="標楷體" w:hAnsi="標楷體" w:hint="eastAsia"/>
          <w:sz w:val="22"/>
          <w:szCs w:val="22"/>
          <w:u w:val="thick"/>
        </w:rPr>
        <w:t>無量四諦</w:t>
      </w:r>
      <w:r w:rsidRPr="00C949B0">
        <w:rPr>
          <w:rFonts w:ascii="標楷體" w:eastAsia="標楷體" w:hAnsi="標楷體" w:hint="eastAsia"/>
          <w:sz w:val="22"/>
          <w:szCs w:val="22"/>
        </w:rPr>
        <w:t>，</w:t>
      </w:r>
      <w:r w:rsidRPr="007D524B">
        <w:rPr>
          <w:rFonts w:ascii="標楷體" w:eastAsia="標楷體" w:hAnsi="標楷體" w:hint="eastAsia"/>
          <w:sz w:val="22"/>
          <w:szCs w:val="22"/>
          <w:u w:val="thick"/>
        </w:rPr>
        <w:t>生滅四諦</w:t>
      </w:r>
      <w:r w:rsidRPr="00C949B0">
        <w:rPr>
          <w:rFonts w:ascii="標楷體" w:eastAsia="標楷體" w:hAnsi="標楷體" w:hint="eastAsia"/>
          <w:sz w:val="22"/>
          <w:szCs w:val="22"/>
        </w:rPr>
        <w:t>、</w:t>
      </w:r>
      <w:r w:rsidRPr="007D524B">
        <w:rPr>
          <w:rFonts w:ascii="標楷體" w:eastAsia="標楷體" w:hAnsi="標楷體" w:hint="eastAsia"/>
          <w:sz w:val="22"/>
          <w:szCs w:val="22"/>
          <w:u w:val="thick"/>
        </w:rPr>
        <w:t>無生四諦</w:t>
      </w:r>
      <w:r w:rsidRPr="00C949B0">
        <w:rPr>
          <w:rFonts w:ascii="標楷體" w:eastAsia="標楷體" w:hAnsi="標楷體" w:hint="eastAsia"/>
          <w:sz w:val="22"/>
          <w:szCs w:val="22"/>
        </w:rPr>
        <w:t>。天台家因此而判為四教四諦，古人實不過大小二種四諦而已。以性空者說：佛說四諦，終歸空寂。所以，這是佛法中無礙的二門。真見四諦者，必能深入一切空的一諦；真見一諦者，也決不以四諦為不了。……</w:t>
      </w:r>
    </w:p>
    <w:p w14:paraId="3B6F20B9" w14:textId="77777777" w:rsidR="0096099F" w:rsidRPr="00C949B0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C949B0">
        <w:rPr>
          <w:rFonts w:hint="eastAsia"/>
          <w:sz w:val="22"/>
          <w:szCs w:val="22"/>
        </w:rPr>
        <w:t>《勝鬘經講記》，</w:t>
      </w:r>
      <w:r w:rsidRPr="00C949B0">
        <w:rPr>
          <w:rFonts w:hint="eastAsia"/>
          <w:sz w:val="22"/>
          <w:szCs w:val="22"/>
        </w:rPr>
        <w:t>p.213</w:t>
      </w:r>
      <w:r w:rsidRPr="00C949B0">
        <w:rPr>
          <w:rFonts w:hint="eastAsia"/>
          <w:sz w:val="22"/>
          <w:szCs w:val="22"/>
        </w:rPr>
        <w:t>。</w:t>
      </w:r>
    </w:p>
  </w:footnote>
  <w:footnote w:id="83">
    <w:p w14:paraId="31472782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BD0C8C">
        <w:rPr>
          <w:rStyle w:val="FootnoteReference"/>
          <w:sz w:val="22"/>
          <w:szCs w:val="22"/>
        </w:rPr>
        <w:footnoteRef/>
      </w:r>
      <w:r>
        <w:rPr>
          <w:rStyle w:val="refandcopynote"/>
          <w:rFonts w:hint="eastAsia"/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</w:p>
    <w:p w14:paraId="11C378F3" w14:textId="77777777" w:rsidR="0096099F" w:rsidRDefault="0096099F" w:rsidP="0096099F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）劉宋．求那跋陀羅譯</w:t>
      </w:r>
      <w:r w:rsidRPr="00BD0C8C">
        <w:rPr>
          <w:rStyle w:val="refandcopynote"/>
          <w:sz w:val="22"/>
          <w:szCs w:val="22"/>
        </w:rPr>
        <w:t>《雜阿含</w:t>
      </w:r>
      <w:r>
        <w:rPr>
          <w:rStyle w:val="refandcopynote"/>
          <w:rFonts w:hint="eastAsia"/>
          <w:sz w:val="22"/>
          <w:szCs w:val="22"/>
        </w:rPr>
        <w:t>．</w:t>
      </w:r>
      <w:r>
        <w:rPr>
          <w:rStyle w:val="refandcopynote"/>
          <w:rFonts w:hint="eastAsia"/>
          <w:sz w:val="22"/>
          <w:szCs w:val="22"/>
        </w:rPr>
        <w:t>1188</w:t>
      </w:r>
      <w:r w:rsidRPr="00BD0C8C">
        <w:rPr>
          <w:rStyle w:val="refandcopynote"/>
          <w:sz w:val="22"/>
          <w:szCs w:val="22"/>
        </w:rPr>
        <w:t>經》卷</w:t>
      </w:r>
      <w:r w:rsidRPr="00BD0C8C">
        <w:rPr>
          <w:rStyle w:val="refandcopynote"/>
          <w:sz w:val="22"/>
          <w:szCs w:val="22"/>
        </w:rPr>
        <w:t>44(</w:t>
      </w:r>
      <w:r>
        <w:rPr>
          <w:rStyle w:val="refandcopynote"/>
          <w:rFonts w:hint="eastAsia"/>
          <w:sz w:val="22"/>
          <w:szCs w:val="22"/>
        </w:rPr>
        <w:t>大正</w:t>
      </w:r>
      <w:r w:rsidRPr="00BD0C8C">
        <w:rPr>
          <w:rStyle w:val="refandcopynote"/>
          <w:sz w:val="22"/>
          <w:szCs w:val="22"/>
        </w:rPr>
        <w:t>02</w:t>
      </w:r>
      <w:r>
        <w:rPr>
          <w:rStyle w:val="refandcopynote"/>
          <w:rFonts w:hint="eastAsia"/>
          <w:sz w:val="22"/>
          <w:szCs w:val="22"/>
        </w:rPr>
        <w:t>，</w:t>
      </w:r>
      <w:r w:rsidRPr="00BD0C8C">
        <w:rPr>
          <w:rStyle w:val="refandcopynote"/>
          <w:sz w:val="22"/>
          <w:szCs w:val="22"/>
        </w:rPr>
        <w:t>322a</w:t>
      </w:r>
      <w:r w:rsidRPr="00E7365F">
        <w:rPr>
          <w:rStyle w:val="refandcopynote"/>
          <w:rFonts w:hint="eastAsia"/>
          <w:sz w:val="22"/>
          <w:szCs w:val="22"/>
        </w:rPr>
        <w:t>14-20</w:t>
      </w:r>
      <w:r w:rsidRPr="00BD0C8C">
        <w:rPr>
          <w:rStyle w:val="refandcopynote"/>
          <w:sz w:val="22"/>
          <w:szCs w:val="22"/>
        </w:rPr>
        <w:t>)</w:t>
      </w:r>
      <w:r w:rsidRPr="00BD0C8C">
        <w:rPr>
          <w:rStyle w:val="refandcopynote"/>
          <w:sz w:val="22"/>
          <w:szCs w:val="22"/>
        </w:rPr>
        <w:t>：</w:t>
      </w:r>
    </w:p>
    <w:p w14:paraId="1303CA23" w14:textId="77777777" w:rsidR="0096099F" w:rsidRDefault="0096099F" w:rsidP="0096099F">
      <w:pPr>
        <w:pStyle w:val="FootnoteText"/>
        <w:ind w:leftChars="322" w:left="773"/>
        <w:rPr>
          <w:rStyle w:val="refandcopynote"/>
          <w:rFonts w:ascii="標楷體" w:eastAsia="標楷體" w:hAnsi="標楷體"/>
          <w:sz w:val="22"/>
          <w:szCs w:val="22"/>
        </w:rPr>
      </w:pPr>
      <w:r w:rsidRPr="00E7365F">
        <w:rPr>
          <w:rStyle w:val="refandcopynote"/>
          <w:rFonts w:ascii="標楷體" w:eastAsia="標楷體" w:hAnsi="標楷體" w:hint="eastAsia"/>
          <w:sz w:val="22"/>
          <w:szCs w:val="22"/>
        </w:rPr>
        <w:t>……唯有正法，如來自悟成等正覺，則是如來所應恭敬宗重，奉事供養，依彼而住者。所以者何？過去諸如來、應、等正覺亦於正法恭敬宗重，奉事供養，依彼而住；諸未來如來、應、等正覺亦當於正法恭敬宗重，奉事供養，依彼而住。世尊亦當於彼正法恭敬宗重，奉事供養，依彼而住。……</w:t>
      </w:r>
    </w:p>
    <w:p w14:paraId="136E5B9D" w14:textId="77777777" w:rsidR="0096099F" w:rsidRDefault="0096099F" w:rsidP="0096099F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sz w:val="22"/>
          <w:szCs w:val="22"/>
        </w:rPr>
        <w:t>2</w:t>
      </w:r>
      <w:r>
        <w:rPr>
          <w:rStyle w:val="refandcopynote"/>
          <w:rFonts w:hint="eastAsia"/>
          <w:sz w:val="22"/>
          <w:szCs w:val="22"/>
        </w:rPr>
        <w:t>）</w:t>
      </w:r>
      <w:r>
        <w:rPr>
          <w:rStyle w:val="refandcopynote"/>
          <w:rFonts w:hint="eastAsia"/>
          <w:sz w:val="22"/>
          <w:szCs w:val="22"/>
        </w:rPr>
        <w:t>[</w:t>
      </w:r>
      <w:r>
        <w:rPr>
          <w:rStyle w:val="refandcopynote"/>
          <w:rFonts w:hint="eastAsia"/>
          <w:sz w:val="22"/>
          <w:szCs w:val="22"/>
        </w:rPr>
        <w:t>失譯</w:t>
      </w:r>
      <w:r>
        <w:rPr>
          <w:rStyle w:val="refandcopynote"/>
          <w:sz w:val="22"/>
          <w:szCs w:val="22"/>
        </w:rPr>
        <w:t>]</w:t>
      </w:r>
      <w:r w:rsidRPr="00822DF2">
        <w:rPr>
          <w:rStyle w:val="refandcopynote"/>
          <w:rFonts w:hint="eastAsia"/>
          <w:sz w:val="22"/>
          <w:szCs w:val="22"/>
        </w:rPr>
        <w:t>《別譯雜阿含</w:t>
      </w:r>
      <w:r>
        <w:rPr>
          <w:rStyle w:val="refandcopynote"/>
          <w:rFonts w:hint="eastAsia"/>
          <w:sz w:val="22"/>
          <w:szCs w:val="22"/>
        </w:rPr>
        <w:t>．</w:t>
      </w:r>
      <w:r>
        <w:rPr>
          <w:rStyle w:val="refandcopynote"/>
          <w:rFonts w:hint="eastAsia"/>
          <w:sz w:val="22"/>
          <w:szCs w:val="22"/>
        </w:rPr>
        <w:t>101</w:t>
      </w:r>
      <w:r w:rsidRPr="00822DF2">
        <w:rPr>
          <w:rStyle w:val="refandcopynote"/>
          <w:rFonts w:hint="eastAsia"/>
          <w:sz w:val="22"/>
          <w:szCs w:val="22"/>
        </w:rPr>
        <w:t>經》卷</w:t>
      </w:r>
      <w:r w:rsidRPr="00822DF2">
        <w:rPr>
          <w:rStyle w:val="refandcopynote"/>
          <w:rFonts w:hint="eastAsia"/>
          <w:sz w:val="22"/>
          <w:szCs w:val="22"/>
        </w:rPr>
        <w:t>5</w:t>
      </w:r>
      <w:r w:rsidRPr="00BD0C8C">
        <w:rPr>
          <w:rStyle w:val="refandcopynote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BD0C8C">
        <w:rPr>
          <w:rStyle w:val="refandcopynote"/>
          <w:sz w:val="22"/>
          <w:szCs w:val="22"/>
        </w:rPr>
        <w:t>02</w:t>
      </w:r>
      <w:r>
        <w:rPr>
          <w:rStyle w:val="refandcopynote"/>
          <w:rFonts w:hint="eastAsia"/>
          <w:sz w:val="22"/>
          <w:szCs w:val="22"/>
        </w:rPr>
        <w:t>，</w:t>
      </w:r>
      <w:r w:rsidRPr="00822DF2">
        <w:rPr>
          <w:rStyle w:val="refandcopynote"/>
          <w:rFonts w:hint="eastAsia"/>
          <w:sz w:val="22"/>
          <w:szCs w:val="22"/>
        </w:rPr>
        <w:t>410a16-21)</w:t>
      </w:r>
      <w:r>
        <w:rPr>
          <w:rStyle w:val="refandcopynote"/>
          <w:rFonts w:hint="eastAsia"/>
          <w:sz w:val="22"/>
          <w:szCs w:val="22"/>
        </w:rPr>
        <w:t>。</w:t>
      </w:r>
    </w:p>
    <w:p w14:paraId="0BBD40AC" w14:textId="77777777" w:rsidR="0096099F" w:rsidRPr="00E7365F" w:rsidRDefault="0096099F" w:rsidP="0096099F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sz w:val="22"/>
          <w:szCs w:val="22"/>
        </w:rPr>
        <w:t>3</w:t>
      </w:r>
      <w:r>
        <w:rPr>
          <w:rStyle w:val="refandcopynote"/>
          <w:rFonts w:hint="eastAsia"/>
          <w:sz w:val="22"/>
          <w:szCs w:val="22"/>
        </w:rPr>
        <w:t>）後秦．鳩摩羅什譯</w:t>
      </w:r>
      <w:r w:rsidRPr="00910C2A">
        <w:rPr>
          <w:rFonts w:eastAsiaTheme="minorEastAsia" w:cs="Times Ext Roman"/>
          <w:sz w:val="22"/>
          <w:szCs w:val="22"/>
        </w:rPr>
        <w:t>《摩訶般若波羅蜜經》卷</w:t>
      </w:r>
      <w:r w:rsidRPr="00910C2A">
        <w:rPr>
          <w:rFonts w:eastAsiaTheme="minorEastAsia" w:cs="Times Ext Roman"/>
          <w:sz w:val="22"/>
          <w:szCs w:val="22"/>
        </w:rPr>
        <w:t>10</w:t>
      </w:r>
      <w:r w:rsidRPr="00910C2A">
        <w:rPr>
          <w:rFonts w:eastAsiaTheme="minorEastAsia" w:cs="Times Ext Roman"/>
          <w:sz w:val="22"/>
          <w:szCs w:val="22"/>
        </w:rPr>
        <w:t>〈法稱品</w:t>
      </w:r>
      <w:r w:rsidRPr="00910C2A">
        <w:rPr>
          <w:rFonts w:eastAsiaTheme="minorEastAsia" w:cs="Times Ext Roman"/>
          <w:sz w:val="22"/>
          <w:szCs w:val="22"/>
        </w:rPr>
        <w:t xml:space="preserve"> 37</w:t>
      </w:r>
      <w:r w:rsidRPr="00910C2A">
        <w:rPr>
          <w:rFonts w:eastAsiaTheme="minorEastAsia" w:cs="Times Ext Roman"/>
          <w:sz w:val="22"/>
          <w:szCs w:val="22"/>
        </w:rPr>
        <w:t>〉</w:t>
      </w:r>
      <w:r w:rsidRPr="00910C2A">
        <w:rPr>
          <w:rFonts w:eastAsiaTheme="minorEastAsia" w:cs="Times Ext Roman"/>
          <w:sz w:val="22"/>
          <w:szCs w:val="22"/>
        </w:rPr>
        <w:t>(</w:t>
      </w:r>
      <w:r>
        <w:rPr>
          <w:rFonts w:eastAsiaTheme="minorEastAsia" w:cs="Times Ext Roman" w:hint="eastAsia"/>
          <w:sz w:val="22"/>
          <w:szCs w:val="22"/>
        </w:rPr>
        <w:t>大正</w:t>
      </w:r>
      <w:r w:rsidRPr="00910C2A">
        <w:rPr>
          <w:rFonts w:eastAsiaTheme="minorEastAsia" w:cs="Times Ext Roman"/>
          <w:sz w:val="22"/>
          <w:szCs w:val="22"/>
        </w:rPr>
        <w:t>08</w:t>
      </w:r>
      <w:r>
        <w:rPr>
          <w:rFonts w:eastAsiaTheme="minorEastAsia" w:cs="Times Ext Roman" w:hint="eastAsia"/>
          <w:sz w:val="22"/>
          <w:szCs w:val="22"/>
        </w:rPr>
        <w:t>，</w:t>
      </w:r>
      <w:r w:rsidRPr="00910C2A">
        <w:rPr>
          <w:rFonts w:eastAsiaTheme="minorEastAsia" w:cs="Times Ext Roman"/>
          <w:sz w:val="22"/>
          <w:szCs w:val="22"/>
        </w:rPr>
        <w:t>293c2-8)</w:t>
      </w:r>
      <w:r>
        <w:rPr>
          <w:rFonts w:eastAsiaTheme="minorEastAsia" w:cs="Times Ext Roman" w:hint="eastAsia"/>
          <w:sz w:val="22"/>
          <w:szCs w:val="22"/>
        </w:rPr>
        <w:t>。</w:t>
      </w:r>
    </w:p>
  </w:footnote>
  <w:footnote w:id="84">
    <w:p w14:paraId="7666C785" w14:textId="77777777" w:rsidR="0096099F" w:rsidRPr="00BD0C8C" w:rsidRDefault="0096099F" w:rsidP="0096099F">
      <w:pPr>
        <w:pStyle w:val="FootnoteText"/>
        <w:rPr>
          <w:sz w:val="22"/>
          <w:szCs w:val="22"/>
        </w:rPr>
      </w:pPr>
      <w:r w:rsidRPr="00BD0C8C">
        <w:rPr>
          <w:rStyle w:val="FootnoteReference"/>
          <w:sz w:val="22"/>
          <w:szCs w:val="22"/>
        </w:rPr>
        <w:footnoteRef/>
      </w:r>
      <w:r>
        <w:rPr>
          <w:rStyle w:val="refandcopynote"/>
          <w:rFonts w:hint="eastAsia"/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參見：東晉．佛馱跋陀羅譯</w:t>
      </w:r>
      <w:r w:rsidRPr="00BD0C8C">
        <w:rPr>
          <w:rStyle w:val="refandcopynote"/>
          <w:sz w:val="22"/>
          <w:szCs w:val="22"/>
        </w:rPr>
        <w:t>《大方廣佛華嚴經》卷</w:t>
      </w:r>
      <w:r w:rsidRPr="00BD0C8C">
        <w:rPr>
          <w:rStyle w:val="refandcopynote"/>
          <w:sz w:val="22"/>
          <w:szCs w:val="22"/>
        </w:rPr>
        <w:t>34(</w:t>
      </w:r>
      <w:r>
        <w:rPr>
          <w:rStyle w:val="refandcopynote"/>
          <w:rFonts w:hint="eastAsia"/>
          <w:sz w:val="22"/>
          <w:szCs w:val="22"/>
        </w:rPr>
        <w:t>大正</w:t>
      </w:r>
      <w:r w:rsidRPr="00BD0C8C">
        <w:rPr>
          <w:rStyle w:val="refandcopynote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BD0C8C">
        <w:rPr>
          <w:rStyle w:val="refandcopynote"/>
          <w:sz w:val="22"/>
          <w:szCs w:val="22"/>
        </w:rPr>
        <w:t>615a3-</w:t>
      </w:r>
      <w:r>
        <w:rPr>
          <w:rStyle w:val="refandcopynote"/>
          <w:sz w:val="22"/>
          <w:szCs w:val="22"/>
        </w:rPr>
        <w:t>5</w:t>
      </w:r>
      <w:r w:rsidRPr="00BD0C8C">
        <w:rPr>
          <w:rStyle w:val="refandcopynote"/>
          <w:sz w:val="22"/>
          <w:szCs w:val="22"/>
        </w:rPr>
        <w:t>)</w:t>
      </w:r>
      <w:r>
        <w:rPr>
          <w:rStyle w:val="refandcopynote"/>
          <w:rFonts w:hint="eastAsia"/>
          <w:sz w:val="22"/>
          <w:szCs w:val="22"/>
        </w:rPr>
        <w:t>。</w:t>
      </w:r>
    </w:p>
  </w:footnote>
  <w:footnote w:id="85">
    <w:p w14:paraId="60012CA1" w14:textId="77777777" w:rsidR="0096099F" w:rsidRDefault="0096099F" w:rsidP="0096099F">
      <w:pPr>
        <w:pStyle w:val="FootnoteText"/>
        <w:rPr>
          <w:sz w:val="22"/>
          <w:szCs w:val="22"/>
        </w:rPr>
      </w:pPr>
      <w:r w:rsidRPr="005F2803">
        <w:rPr>
          <w:rStyle w:val="FootnoteReference"/>
          <w:sz w:val="22"/>
          <w:szCs w:val="22"/>
        </w:rPr>
        <w:footnoteRef/>
      </w:r>
      <w:r w:rsidRPr="005F280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81A0B4F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）宋．法雲集</w:t>
      </w:r>
      <w:r w:rsidRPr="005F2803">
        <w:rPr>
          <w:rFonts w:hint="eastAsia"/>
          <w:sz w:val="22"/>
          <w:szCs w:val="22"/>
        </w:rPr>
        <w:t>《翻譯名義集》卷</w:t>
      </w:r>
      <w:r w:rsidRPr="005F2803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5F2803">
        <w:rPr>
          <w:rFonts w:hint="eastAsia"/>
          <w:sz w:val="22"/>
          <w:szCs w:val="22"/>
        </w:rPr>
        <w:t>54</w:t>
      </w:r>
      <w:r>
        <w:rPr>
          <w:rFonts w:hint="eastAsia"/>
          <w:sz w:val="22"/>
          <w:szCs w:val="22"/>
        </w:rPr>
        <w:t>，</w:t>
      </w:r>
      <w:r w:rsidRPr="005F2803">
        <w:rPr>
          <w:rFonts w:hint="eastAsia"/>
          <w:sz w:val="22"/>
          <w:szCs w:val="22"/>
        </w:rPr>
        <w:t>1112b20-22)</w:t>
      </w:r>
      <w:r>
        <w:rPr>
          <w:rFonts w:hint="eastAsia"/>
          <w:sz w:val="22"/>
          <w:szCs w:val="22"/>
        </w:rPr>
        <w:t>：</w:t>
      </w:r>
    </w:p>
    <w:p w14:paraId="0A30A1FB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F6FB2">
        <w:rPr>
          <w:rFonts w:ascii="標楷體" w:eastAsia="標楷體" w:hAnsi="標楷體" w:hint="eastAsia"/>
          <w:sz w:val="22"/>
          <w:szCs w:val="22"/>
        </w:rPr>
        <w:t>薩達磨芬陀利，此云：妙法蓮華。天台云：妙，名不可思議；法，謂十界、十如權實之法；蓮華者，喻權實之法也。</w:t>
      </w:r>
    </w:p>
    <w:p w14:paraId="06C2CA37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E177AA">
        <w:rPr>
          <w:rFonts w:hint="eastAsia"/>
          <w:sz w:val="22"/>
          <w:szCs w:val="22"/>
        </w:rPr>
        <w:t>《以佛法研究佛法》，</w:t>
      </w:r>
      <w:r w:rsidRPr="00E177AA">
        <w:rPr>
          <w:sz w:val="22"/>
          <w:szCs w:val="22"/>
        </w:rPr>
        <w:t>pp.120</w:t>
      </w:r>
      <w:r>
        <w:rPr>
          <w:rFonts w:hint="eastAsia"/>
          <w:sz w:val="22"/>
          <w:szCs w:val="22"/>
        </w:rPr>
        <w:t>～</w:t>
      </w:r>
      <w:r w:rsidRPr="00E177AA">
        <w:rPr>
          <w:sz w:val="22"/>
          <w:szCs w:val="22"/>
        </w:rPr>
        <w:t>121</w:t>
      </w:r>
      <w:r>
        <w:rPr>
          <w:rFonts w:hint="eastAsia"/>
          <w:sz w:val="22"/>
          <w:szCs w:val="22"/>
        </w:rPr>
        <w:t>：</w:t>
      </w:r>
    </w:p>
    <w:p w14:paraId="79D46403" w14:textId="77777777" w:rsidR="0096099F" w:rsidRPr="005F2803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E177AA">
        <w:rPr>
          <w:rFonts w:ascii="標楷體" w:eastAsia="標楷體" w:hAnsi="標楷體" w:hint="eastAsia"/>
          <w:sz w:val="22"/>
          <w:szCs w:val="22"/>
        </w:rPr>
        <w:t>……妙法（</w:t>
      </w:r>
      <w:r w:rsidRPr="00E177AA">
        <w:rPr>
          <w:rFonts w:cs="Times Ext Roman"/>
          <w:sz w:val="22"/>
          <w:szCs w:val="22"/>
        </w:rPr>
        <w:t>saddharma</w:t>
      </w:r>
      <w:r w:rsidRPr="00E177AA">
        <w:rPr>
          <w:rFonts w:ascii="標楷體" w:eastAsia="標楷體" w:hAnsi="標楷體" w:hint="eastAsia"/>
          <w:sz w:val="22"/>
          <w:szCs w:val="22"/>
        </w:rPr>
        <w:t>）也可譯為正法。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E177AA">
        <w:rPr>
          <w:rFonts w:ascii="標楷體" w:eastAsia="標楷體" w:hAnsi="標楷體" w:hint="eastAsia"/>
          <w:sz w:val="22"/>
          <w:szCs w:val="22"/>
        </w:rPr>
        <w:t>其實，</w:t>
      </w:r>
      <w:r w:rsidRPr="009225B3">
        <w:rPr>
          <w:rFonts w:ascii="標楷體" w:eastAsia="標楷體" w:hAnsi="標楷體" w:hint="eastAsia"/>
          <w:sz w:val="22"/>
          <w:szCs w:val="22"/>
          <w:u w:val="thick"/>
        </w:rPr>
        <w:t>妙法</w:t>
      </w:r>
      <w:r w:rsidRPr="00E177AA">
        <w:rPr>
          <w:rFonts w:ascii="標楷體" w:eastAsia="標楷體" w:hAnsi="標楷體" w:hint="eastAsia"/>
          <w:sz w:val="22"/>
          <w:szCs w:val="22"/>
        </w:rPr>
        <w:t>或</w:t>
      </w:r>
      <w:r w:rsidRPr="009225B3">
        <w:rPr>
          <w:rFonts w:ascii="標楷體" w:eastAsia="標楷體" w:hAnsi="標楷體" w:hint="eastAsia"/>
          <w:sz w:val="22"/>
          <w:szCs w:val="22"/>
          <w:u w:val="thick"/>
        </w:rPr>
        <w:t>正法</w:t>
      </w:r>
      <w:r w:rsidRPr="00E177AA">
        <w:rPr>
          <w:rFonts w:ascii="標楷體" w:eastAsia="標楷體" w:hAnsi="標楷體" w:hint="eastAsia"/>
          <w:sz w:val="22"/>
          <w:szCs w:val="22"/>
        </w:rPr>
        <w:t>，就是</w:t>
      </w:r>
      <w:r w:rsidRPr="009225B3">
        <w:rPr>
          <w:rFonts w:ascii="標楷體" w:eastAsia="標楷體" w:hAnsi="標楷體" w:hint="eastAsia"/>
          <w:sz w:val="22"/>
          <w:szCs w:val="22"/>
          <w:u w:val="thick"/>
        </w:rPr>
        <w:t>佛所自證</w:t>
      </w:r>
      <w:r w:rsidRPr="00E177AA">
        <w:rPr>
          <w:rFonts w:ascii="標楷體" w:eastAsia="標楷體" w:hAnsi="標楷體" w:hint="eastAsia"/>
          <w:sz w:val="22"/>
          <w:szCs w:val="22"/>
        </w:rPr>
        <w:t>的；佛要說，由於眾生愚癡而不容易說的法。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86">
    <w:p w14:paraId="640DC498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BD0C8C">
        <w:rPr>
          <w:rStyle w:val="FootnoteReference"/>
          <w:sz w:val="22"/>
          <w:szCs w:val="22"/>
        </w:rPr>
        <w:footnoteRef/>
      </w:r>
      <w:r>
        <w:rPr>
          <w:rStyle w:val="refandcopynote"/>
          <w:rFonts w:hint="eastAsia"/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另參見：</w:t>
      </w:r>
    </w:p>
    <w:p w14:paraId="7F3BDEA5" w14:textId="77777777" w:rsidR="0096099F" w:rsidRDefault="0096099F" w:rsidP="0096099F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8605E3">
        <w:rPr>
          <w:rStyle w:val="refandcopynote"/>
          <w:rFonts w:hint="eastAsia"/>
          <w:sz w:val="22"/>
          <w:szCs w:val="22"/>
        </w:rPr>
        <w:t>《妙法蓮華經》卷</w:t>
      </w:r>
      <w:r w:rsidRPr="008605E3">
        <w:rPr>
          <w:rStyle w:val="refandcopynote"/>
          <w:rFonts w:hint="eastAsia"/>
          <w:sz w:val="22"/>
          <w:szCs w:val="22"/>
        </w:rPr>
        <w:t>1</w:t>
      </w:r>
      <w:r w:rsidRPr="008605E3">
        <w:rPr>
          <w:rStyle w:val="refandcopynote"/>
          <w:rFonts w:hint="eastAsia"/>
          <w:sz w:val="22"/>
          <w:szCs w:val="22"/>
        </w:rPr>
        <w:t>〈方便品</w:t>
      </w:r>
      <w:r w:rsidRPr="008605E3">
        <w:rPr>
          <w:rStyle w:val="refandcopynote"/>
          <w:rFonts w:hint="eastAsia"/>
          <w:sz w:val="22"/>
          <w:szCs w:val="22"/>
        </w:rPr>
        <w:t xml:space="preserve"> 2</w:t>
      </w:r>
      <w:r w:rsidRPr="008605E3">
        <w:rPr>
          <w:rStyle w:val="refandcopynote"/>
          <w:rFonts w:hint="eastAsia"/>
          <w:sz w:val="22"/>
          <w:szCs w:val="22"/>
        </w:rPr>
        <w:t>〉</w:t>
      </w:r>
      <w:r w:rsidRPr="008605E3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8605E3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8605E3">
        <w:rPr>
          <w:rStyle w:val="refandcopynote"/>
          <w:rFonts w:hint="eastAsia"/>
          <w:sz w:val="22"/>
          <w:szCs w:val="22"/>
        </w:rPr>
        <w:t>5c25-28)</w:t>
      </w:r>
      <w:r>
        <w:rPr>
          <w:rStyle w:val="refandcopynote"/>
          <w:rFonts w:hint="eastAsia"/>
          <w:sz w:val="22"/>
          <w:szCs w:val="22"/>
        </w:rPr>
        <w:t>：</w:t>
      </w:r>
    </w:p>
    <w:p w14:paraId="36D96191" w14:textId="77777777" w:rsidR="0096099F" w:rsidRPr="008605E3" w:rsidRDefault="0096099F" w:rsidP="0096099F">
      <w:pPr>
        <w:pStyle w:val="FootnoteText"/>
        <w:ind w:leftChars="322" w:left="773"/>
        <w:rPr>
          <w:rStyle w:val="refandcopynote"/>
          <w:rFonts w:ascii="標楷體" w:eastAsia="標楷體" w:hAnsi="標楷體"/>
          <w:sz w:val="22"/>
          <w:szCs w:val="22"/>
        </w:rPr>
      </w:pPr>
      <w:r w:rsidRPr="008605E3">
        <w:rPr>
          <w:rStyle w:val="refandcopynote"/>
          <w:rFonts w:ascii="標楷體" w:eastAsia="標楷體" w:hAnsi="標楷體" w:hint="eastAsia"/>
          <w:sz w:val="22"/>
          <w:szCs w:val="22"/>
        </w:rPr>
        <w:t>……是法不可示，言辭相寂滅，諸餘眾生類，無有能得解，除諸菩薩眾、信力堅固者。……</w:t>
      </w:r>
    </w:p>
    <w:p w14:paraId="4C80DACE" w14:textId="77777777" w:rsidR="0096099F" w:rsidRDefault="0096099F" w:rsidP="0096099F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2</w:t>
      </w:r>
      <w:r>
        <w:rPr>
          <w:rStyle w:val="refandcopynote"/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隋．闍那掘多共笈多譯</w:t>
      </w:r>
      <w:r w:rsidRPr="008605E3">
        <w:rPr>
          <w:rStyle w:val="refandcopynote"/>
          <w:rFonts w:hint="eastAsia"/>
          <w:sz w:val="22"/>
          <w:szCs w:val="22"/>
        </w:rPr>
        <w:t>《添品妙法蓮華經》卷</w:t>
      </w:r>
      <w:r w:rsidRPr="008605E3">
        <w:rPr>
          <w:rStyle w:val="refandcopynote"/>
          <w:rFonts w:hint="eastAsia"/>
          <w:sz w:val="22"/>
          <w:szCs w:val="22"/>
        </w:rPr>
        <w:t>1</w:t>
      </w:r>
      <w:r w:rsidRPr="008605E3">
        <w:rPr>
          <w:rStyle w:val="refandcopynote"/>
          <w:rFonts w:hint="eastAsia"/>
          <w:sz w:val="22"/>
          <w:szCs w:val="22"/>
        </w:rPr>
        <w:t>〈方便品</w:t>
      </w:r>
      <w:r w:rsidRPr="008605E3">
        <w:rPr>
          <w:rStyle w:val="refandcopynote"/>
          <w:rFonts w:hint="eastAsia"/>
          <w:sz w:val="22"/>
          <w:szCs w:val="22"/>
        </w:rPr>
        <w:t xml:space="preserve"> 2</w:t>
      </w:r>
      <w:r w:rsidRPr="008605E3">
        <w:rPr>
          <w:rStyle w:val="refandcopynote"/>
          <w:rFonts w:hint="eastAsia"/>
          <w:sz w:val="22"/>
          <w:szCs w:val="22"/>
        </w:rPr>
        <w:t>〉</w:t>
      </w:r>
      <w:r w:rsidRPr="008605E3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8605E3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8605E3">
        <w:rPr>
          <w:rStyle w:val="refandcopynote"/>
          <w:rFonts w:hint="eastAsia"/>
          <w:sz w:val="22"/>
          <w:szCs w:val="22"/>
        </w:rPr>
        <w:t>138c22-24)</w:t>
      </w:r>
      <w:r>
        <w:rPr>
          <w:rStyle w:val="refandcopynote"/>
          <w:rFonts w:hint="eastAsia"/>
          <w:sz w:val="22"/>
          <w:szCs w:val="22"/>
        </w:rPr>
        <w:t>。</w:t>
      </w:r>
    </w:p>
    <w:p w14:paraId="0656F698" w14:textId="77777777" w:rsidR="0096099F" w:rsidRDefault="0096099F" w:rsidP="0096099F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3</w:t>
      </w:r>
      <w:r>
        <w:rPr>
          <w:rStyle w:val="refandcopynote"/>
          <w:rFonts w:hint="eastAsia"/>
          <w:sz w:val="22"/>
          <w:szCs w:val="22"/>
        </w:rPr>
        <w:t>）隋．吉藏撰</w:t>
      </w:r>
      <w:r w:rsidRPr="00A62510">
        <w:rPr>
          <w:rFonts w:hint="eastAsia"/>
          <w:sz w:val="22"/>
          <w:szCs w:val="22"/>
        </w:rPr>
        <w:t>《法華遊意》卷</w:t>
      </w:r>
      <w:r w:rsidRPr="00A6251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62510">
        <w:rPr>
          <w:rFonts w:hint="eastAsia"/>
          <w:sz w:val="22"/>
          <w:szCs w:val="22"/>
        </w:rPr>
        <w:t>34</w:t>
      </w:r>
      <w:r>
        <w:rPr>
          <w:rFonts w:hint="eastAsia"/>
          <w:sz w:val="22"/>
          <w:szCs w:val="22"/>
        </w:rPr>
        <w:t>，</w:t>
      </w:r>
      <w:r w:rsidRPr="00A62510">
        <w:rPr>
          <w:rFonts w:hint="eastAsia"/>
          <w:sz w:val="22"/>
          <w:szCs w:val="22"/>
        </w:rPr>
        <w:t>637b18-21)</w:t>
      </w:r>
      <w:r>
        <w:rPr>
          <w:rFonts w:hint="eastAsia"/>
          <w:sz w:val="22"/>
          <w:szCs w:val="22"/>
        </w:rPr>
        <w:t>：</w:t>
      </w:r>
    </w:p>
    <w:p w14:paraId="513ECBF5" w14:textId="77777777" w:rsidR="0096099F" w:rsidRPr="00A62510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62510">
        <w:rPr>
          <w:rFonts w:ascii="標楷體" w:eastAsia="標楷體" w:hAnsi="標楷體" w:hint="eastAsia"/>
          <w:sz w:val="22"/>
          <w:szCs w:val="22"/>
        </w:rPr>
        <w:t>……又此經盛談寂滅，如云：「是法不可示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62510">
        <w:rPr>
          <w:rFonts w:ascii="標楷體" w:eastAsia="標楷體" w:hAnsi="標楷體" w:hint="eastAsia"/>
          <w:sz w:val="22"/>
          <w:szCs w:val="22"/>
        </w:rPr>
        <w:t>言辭相寂滅」，又云：「諸法從本來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62510">
        <w:rPr>
          <w:rFonts w:ascii="標楷體" w:eastAsia="標楷體" w:hAnsi="標楷體" w:hint="eastAsia"/>
          <w:sz w:val="22"/>
          <w:szCs w:val="22"/>
        </w:rPr>
        <w:t>常自寂滅相」，</w:t>
      </w:r>
      <w:r w:rsidRPr="00A62510">
        <w:rPr>
          <w:rFonts w:ascii="標楷體" w:eastAsia="標楷體" w:hAnsi="標楷體" w:hint="eastAsia"/>
          <w:b/>
          <w:bCs/>
          <w:sz w:val="22"/>
          <w:szCs w:val="22"/>
        </w:rPr>
        <w:t>寂滅相</w:t>
      </w:r>
      <w:r w:rsidRPr="00A62510">
        <w:rPr>
          <w:rFonts w:ascii="標楷體" w:eastAsia="標楷體" w:hAnsi="標楷體" w:hint="eastAsia"/>
          <w:sz w:val="22"/>
          <w:szCs w:val="22"/>
        </w:rPr>
        <w:t>即是</w:t>
      </w:r>
      <w:r w:rsidRPr="00A62510">
        <w:rPr>
          <w:rFonts w:ascii="標楷體" w:eastAsia="標楷體" w:hAnsi="標楷體" w:hint="eastAsia"/>
          <w:b/>
          <w:bCs/>
          <w:sz w:val="22"/>
          <w:szCs w:val="22"/>
        </w:rPr>
        <w:t>無得實相</w:t>
      </w:r>
      <w:r w:rsidRPr="00A62510">
        <w:rPr>
          <w:rFonts w:ascii="標楷體" w:eastAsia="標楷體" w:hAnsi="標楷體" w:hint="eastAsia"/>
          <w:sz w:val="22"/>
          <w:szCs w:val="22"/>
        </w:rPr>
        <w:t>異名，不應言此經辨有所得也。</w:t>
      </w:r>
    </w:p>
  </w:footnote>
  <w:footnote w:id="87">
    <w:p w14:paraId="71234C52" w14:textId="77777777" w:rsidR="0096099F" w:rsidRPr="00910FB7" w:rsidRDefault="0096099F" w:rsidP="0096099F">
      <w:pPr>
        <w:pStyle w:val="FootnoteText"/>
        <w:rPr>
          <w:rFonts w:ascii="標楷體" w:eastAsia="標楷體" w:hAnsi="標楷體"/>
          <w:sz w:val="22"/>
          <w:szCs w:val="22"/>
        </w:rPr>
      </w:pPr>
      <w:r w:rsidRPr="00BD0C8C">
        <w:rPr>
          <w:rStyle w:val="FootnoteReference"/>
          <w:sz w:val="22"/>
          <w:szCs w:val="22"/>
        </w:rPr>
        <w:footnoteRef/>
      </w:r>
      <w:r w:rsidRPr="00BD0C8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參見：姚秦．竺佛念譯</w:t>
      </w:r>
      <w:r w:rsidRPr="00BD0C8C">
        <w:rPr>
          <w:rStyle w:val="refandcopynote"/>
          <w:sz w:val="22"/>
          <w:szCs w:val="22"/>
        </w:rPr>
        <w:t>《菩薩瓔珞本業經》卷</w:t>
      </w:r>
      <w:r w:rsidRPr="00BD0C8C">
        <w:rPr>
          <w:rStyle w:val="refandcopynote"/>
          <w:sz w:val="22"/>
          <w:szCs w:val="22"/>
        </w:rPr>
        <w:t>1</w:t>
      </w:r>
      <w:r w:rsidRPr="00BD0C8C">
        <w:rPr>
          <w:rStyle w:val="refandcopynote"/>
          <w:sz w:val="22"/>
          <w:szCs w:val="22"/>
        </w:rPr>
        <w:t>〈</w:t>
      </w:r>
      <w:r w:rsidRPr="00BD0C8C">
        <w:rPr>
          <w:rStyle w:val="refandcopynote"/>
          <w:sz w:val="22"/>
          <w:szCs w:val="22"/>
        </w:rPr>
        <w:t xml:space="preserve">2 </w:t>
      </w:r>
      <w:r w:rsidRPr="00BD0C8C">
        <w:rPr>
          <w:rStyle w:val="refandcopynote"/>
          <w:sz w:val="22"/>
          <w:szCs w:val="22"/>
        </w:rPr>
        <w:t>賢聖名字品〉</w:t>
      </w:r>
      <w:r w:rsidRPr="00BD0C8C">
        <w:rPr>
          <w:rStyle w:val="refandcopynote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BD0C8C">
        <w:rPr>
          <w:rStyle w:val="refandcopynote"/>
          <w:sz w:val="22"/>
          <w:szCs w:val="22"/>
        </w:rPr>
        <w:t>24</w:t>
      </w:r>
      <w:r>
        <w:rPr>
          <w:rStyle w:val="refandcopynote"/>
          <w:rFonts w:hint="eastAsia"/>
          <w:sz w:val="22"/>
          <w:szCs w:val="22"/>
        </w:rPr>
        <w:t>，</w:t>
      </w:r>
      <w:r w:rsidRPr="00BD0C8C">
        <w:rPr>
          <w:rStyle w:val="refandcopynote"/>
          <w:sz w:val="22"/>
          <w:szCs w:val="22"/>
        </w:rPr>
        <w:t>1012a2</w:t>
      </w:r>
      <w:r>
        <w:rPr>
          <w:rStyle w:val="refandcopynote"/>
          <w:sz w:val="22"/>
          <w:szCs w:val="22"/>
        </w:rPr>
        <w:t>7</w:t>
      </w:r>
      <w:r w:rsidRPr="00BD0C8C">
        <w:rPr>
          <w:rStyle w:val="refandcopynote"/>
          <w:sz w:val="22"/>
          <w:szCs w:val="22"/>
        </w:rPr>
        <w:t>-29)</w:t>
      </w:r>
      <w:r>
        <w:rPr>
          <w:rStyle w:val="refandcopynote"/>
          <w:rFonts w:hint="eastAsia"/>
          <w:sz w:val="22"/>
          <w:szCs w:val="22"/>
        </w:rPr>
        <w:t>。</w:t>
      </w:r>
    </w:p>
  </w:footnote>
  <w:footnote w:id="88">
    <w:p w14:paraId="7233C937" w14:textId="77777777" w:rsidR="0096099F" w:rsidRPr="003140C0" w:rsidRDefault="0096099F" w:rsidP="0096099F">
      <w:pPr>
        <w:pStyle w:val="FootnoteText"/>
        <w:rPr>
          <w:sz w:val="22"/>
          <w:szCs w:val="22"/>
        </w:rPr>
      </w:pPr>
      <w:r w:rsidRPr="00364D17">
        <w:rPr>
          <w:rStyle w:val="FootnoteReference"/>
          <w:sz w:val="22"/>
          <w:szCs w:val="22"/>
        </w:rPr>
        <w:footnoteRef/>
      </w:r>
      <w:r w:rsidRPr="00364D17">
        <w:rPr>
          <w:sz w:val="22"/>
          <w:szCs w:val="22"/>
        </w:rPr>
        <w:t xml:space="preserve"> </w:t>
      </w:r>
      <w:r w:rsidRPr="003140C0">
        <w:rPr>
          <w:rFonts w:hint="eastAsia"/>
          <w:sz w:val="22"/>
          <w:szCs w:val="22"/>
        </w:rPr>
        <w:t>參見：</w:t>
      </w:r>
    </w:p>
    <w:p w14:paraId="47BB44AE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3140C0">
        <w:rPr>
          <w:rFonts w:hint="eastAsia"/>
          <w:sz w:val="22"/>
          <w:szCs w:val="22"/>
        </w:rPr>
        <w:t>（</w:t>
      </w:r>
      <w:r w:rsidRPr="003140C0">
        <w:rPr>
          <w:rFonts w:hint="eastAsia"/>
          <w:sz w:val="22"/>
          <w:szCs w:val="22"/>
        </w:rPr>
        <w:t>1</w:t>
      </w:r>
      <w:r w:rsidRPr="003140C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3140C0">
        <w:rPr>
          <w:rFonts w:hint="eastAsia"/>
          <w:sz w:val="22"/>
          <w:szCs w:val="22"/>
        </w:rPr>
        <w:t>《大智度論》卷</w:t>
      </w:r>
      <w:r w:rsidRPr="003140C0">
        <w:rPr>
          <w:rFonts w:hint="eastAsia"/>
          <w:sz w:val="22"/>
          <w:szCs w:val="22"/>
        </w:rPr>
        <w:t>12</w:t>
      </w:r>
      <w:r w:rsidRPr="003140C0">
        <w:rPr>
          <w:rFonts w:hint="eastAsia"/>
          <w:sz w:val="22"/>
          <w:szCs w:val="22"/>
        </w:rPr>
        <w:t>〈序品</w:t>
      </w:r>
      <w:r w:rsidRPr="003140C0">
        <w:rPr>
          <w:rFonts w:hint="eastAsia"/>
          <w:sz w:val="22"/>
          <w:szCs w:val="22"/>
        </w:rPr>
        <w:t xml:space="preserve"> 1</w:t>
      </w:r>
      <w:r w:rsidRPr="003140C0">
        <w:rPr>
          <w:rFonts w:hint="eastAsia"/>
          <w:sz w:val="22"/>
          <w:szCs w:val="22"/>
        </w:rPr>
        <w:t>〉</w:t>
      </w:r>
      <w:r w:rsidRPr="003140C0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140C0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3140C0">
        <w:rPr>
          <w:rFonts w:hint="eastAsia"/>
          <w:sz w:val="22"/>
          <w:szCs w:val="22"/>
        </w:rPr>
        <w:t>145a16-</w:t>
      </w:r>
      <w:r>
        <w:rPr>
          <w:rFonts w:hint="eastAsia"/>
          <w:sz w:val="22"/>
          <w:szCs w:val="22"/>
        </w:rPr>
        <w:t>b2</w:t>
      </w:r>
      <w:r w:rsidRPr="003140C0">
        <w:rPr>
          <w:rFonts w:hint="eastAsia"/>
          <w:sz w:val="22"/>
          <w:szCs w:val="22"/>
        </w:rPr>
        <w:t>)</w:t>
      </w:r>
      <w:r w:rsidRPr="003140C0">
        <w:rPr>
          <w:rFonts w:hint="eastAsia"/>
          <w:sz w:val="22"/>
          <w:szCs w:val="22"/>
        </w:rPr>
        <w:t>：</w:t>
      </w:r>
    </w:p>
    <w:p w14:paraId="7646B13B" w14:textId="77777777" w:rsidR="0096099F" w:rsidRPr="003140C0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3140C0">
        <w:rPr>
          <w:rFonts w:ascii="標楷體" w:eastAsia="標楷體" w:hAnsi="標楷體" w:hint="eastAsia"/>
          <w:sz w:val="22"/>
          <w:szCs w:val="22"/>
        </w:rPr>
        <w:t>波羅</w:t>
      </w:r>
      <w:r w:rsidRPr="00ED1A2F">
        <w:rPr>
          <w:rFonts w:hint="eastAsia"/>
        </w:rPr>
        <w:t>(</w:t>
      </w:r>
      <w:r w:rsidRPr="00ED1A2F">
        <w:rPr>
          <w:rFonts w:hint="eastAsia"/>
        </w:rPr>
        <w:t>秦言彼岸</w:t>
      </w:r>
      <w:r w:rsidRPr="00ED1A2F">
        <w:rPr>
          <w:rFonts w:hint="eastAsia"/>
        </w:rPr>
        <w:t>)</w:t>
      </w:r>
      <w:r w:rsidRPr="003140C0">
        <w:rPr>
          <w:rFonts w:ascii="標楷體" w:eastAsia="標楷體" w:hAnsi="標楷體" w:hint="eastAsia"/>
          <w:sz w:val="22"/>
          <w:szCs w:val="22"/>
        </w:rPr>
        <w:t>蜜</w:t>
      </w:r>
      <w:r w:rsidRPr="00ED1A2F">
        <w:rPr>
          <w:rFonts w:hint="eastAsia"/>
        </w:rPr>
        <w:t>(</w:t>
      </w:r>
      <w:r w:rsidRPr="00ED1A2F">
        <w:rPr>
          <w:rFonts w:hint="eastAsia"/>
        </w:rPr>
        <w:t>秦言到</w:t>
      </w:r>
      <w:r w:rsidRPr="00ED1A2F">
        <w:rPr>
          <w:rFonts w:hint="eastAsia"/>
        </w:rPr>
        <w:t>)</w:t>
      </w:r>
      <w:r w:rsidRPr="003140C0">
        <w:rPr>
          <w:rFonts w:hint="eastAsia"/>
          <w:sz w:val="22"/>
          <w:szCs w:val="22"/>
        </w:rPr>
        <w:t>」，</w:t>
      </w:r>
      <w:r w:rsidRPr="003140C0">
        <w:rPr>
          <w:rFonts w:ascii="標楷體" w:eastAsia="標楷體" w:hAnsi="標楷體" w:hint="eastAsia"/>
          <w:sz w:val="22"/>
          <w:szCs w:val="22"/>
        </w:rPr>
        <w:t>是名渡布施河得到彼岸</w:t>
      </w:r>
      <w:r w:rsidRPr="003140C0">
        <w:rPr>
          <w:rFonts w:hint="eastAsia"/>
          <w:sz w:val="22"/>
          <w:szCs w:val="22"/>
        </w:rPr>
        <w:t>。</w:t>
      </w:r>
      <w:r>
        <w:rPr>
          <w:rFonts w:hint="eastAsia"/>
          <w:sz w:val="22"/>
          <w:szCs w:val="22"/>
        </w:rPr>
        <w:t>……</w:t>
      </w:r>
    </w:p>
    <w:p w14:paraId="110A2577" w14:textId="77777777" w:rsidR="0096099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3140C0">
        <w:rPr>
          <w:rFonts w:ascii="標楷體" w:eastAsia="標楷體" w:hAnsi="標楷體" w:hint="eastAsia"/>
          <w:sz w:val="22"/>
          <w:szCs w:val="22"/>
        </w:rPr>
        <w:t>復次，於事成辦，亦名到彼岸</w:t>
      </w:r>
      <w:r w:rsidRPr="00ED1A2F">
        <w:rPr>
          <w:rFonts w:hint="eastAsia"/>
        </w:rPr>
        <w:t>(</w:t>
      </w:r>
      <w:r w:rsidRPr="00ED1A2F">
        <w:rPr>
          <w:rFonts w:hint="eastAsia"/>
        </w:rPr>
        <w:t>天竺俗法，凡造事成辦皆言到彼岸</w:t>
      </w:r>
      <w:r w:rsidRPr="00ED1A2F">
        <w:rPr>
          <w:rFonts w:hint="eastAsia"/>
        </w:rPr>
        <w:t>)</w:t>
      </w:r>
      <w:r w:rsidRPr="003140C0">
        <w:rPr>
          <w:rFonts w:hint="eastAsia"/>
          <w:sz w:val="22"/>
          <w:szCs w:val="22"/>
        </w:rPr>
        <w:t>。</w:t>
      </w:r>
    </w:p>
    <w:p w14:paraId="4D4BF19D" w14:textId="77777777" w:rsidR="0096099F" w:rsidRPr="003140C0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3140C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3140C0">
        <w:rPr>
          <w:rFonts w:hint="eastAsia"/>
          <w:sz w:val="22"/>
          <w:szCs w:val="22"/>
        </w:rPr>
        <w:t>）印順法師，《初期大乘佛教之起源與開展》，</w:t>
      </w:r>
      <w:r w:rsidRPr="003140C0">
        <w:rPr>
          <w:sz w:val="22"/>
          <w:szCs w:val="22"/>
        </w:rPr>
        <w:t>p.140</w:t>
      </w:r>
      <w:r>
        <w:rPr>
          <w:rFonts w:hint="eastAsia"/>
          <w:sz w:val="22"/>
          <w:szCs w:val="22"/>
        </w:rPr>
        <w:t>：</w:t>
      </w:r>
    </w:p>
    <w:p w14:paraId="7580F464" w14:textId="77777777" w:rsidR="0096099F" w:rsidRPr="003140C0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326520">
        <w:rPr>
          <w:rFonts w:ascii="標楷體" w:eastAsia="標楷體" w:hAnsi="標楷體" w:hint="eastAsia"/>
          <w:sz w:val="22"/>
          <w:szCs w:val="22"/>
        </w:rPr>
        <w:t>波羅蜜多（</w:t>
      </w:r>
      <w:r w:rsidRPr="00326520">
        <w:rPr>
          <w:sz w:val="22"/>
          <w:szCs w:val="22"/>
        </w:rPr>
        <w:t>pāramitā</w:t>
      </w:r>
      <w:r w:rsidRPr="00326520">
        <w:rPr>
          <w:rFonts w:ascii="標楷體" w:eastAsia="標楷體" w:hAnsi="標楷體" w:hint="eastAsia"/>
          <w:sz w:val="22"/>
          <w:szCs w:val="22"/>
        </w:rPr>
        <w:t>），譯義為「度」，「到彼岸」。《大智度論》說：「於事成辦，亦名到彼岸」。附注說：「天竺俗法，凡造事成辦，皆言到彼岸」。在一般習用語言中，波羅蜜多有「究竟」、「完成」的意義。</w:t>
      </w:r>
    </w:p>
    <w:p w14:paraId="6F2C90CB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3140C0">
        <w:rPr>
          <w:rFonts w:hint="eastAsia"/>
          <w:sz w:val="22"/>
          <w:szCs w:val="22"/>
        </w:rPr>
        <w:t>印順法師，</w:t>
      </w:r>
      <w:r w:rsidRPr="00FE3E4C">
        <w:rPr>
          <w:rFonts w:hint="eastAsia"/>
          <w:sz w:val="22"/>
          <w:szCs w:val="22"/>
        </w:rPr>
        <w:t>《般若經講記》</w:t>
      </w:r>
      <w:r>
        <w:rPr>
          <w:rFonts w:hint="eastAsia"/>
          <w:sz w:val="22"/>
          <w:szCs w:val="22"/>
        </w:rPr>
        <w:t>，〈般若波羅蜜多心經講記〉</w:t>
      </w:r>
      <w:r w:rsidRPr="00FE3E4C">
        <w:rPr>
          <w:rFonts w:hint="eastAsia"/>
          <w:sz w:val="22"/>
          <w:szCs w:val="22"/>
        </w:rPr>
        <w:t>，</w:t>
      </w:r>
      <w:r w:rsidRPr="00FE3E4C">
        <w:rPr>
          <w:rFonts w:hint="eastAsia"/>
          <w:sz w:val="22"/>
          <w:szCs w:val="22"/>
        </w:rPr>
        <w:t>p.143</w:t>
      </w:r>
      <w:r>
        <w:rPr>
          <w:rFonts w:hint="eastAsia"/>
          <w:sz w:val="22"/>
          <w:szCs w:val="22"/>
        </w:rPr>
        <w:t>：</w:t>
      </w:r>
    </w:p>
    <w:p w14:paraId="1BBBAE50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E3E4C">
        <w:rPr>
          <w:rFonts w:ascii="標楷體" w:eastAsia="標楷體" w:hAnsi="標楷體" w:hint="eastAsia"/>
          <w:sz w:val="22"/>
          <w:szCs w:val="22"/>
        </w:rPr>
        <w:t>波羅蜜多是梵音，譯成中文可有兩個意思：一、凡事做到了圓滿成就的時候，印度人都稱做波羅蜜多，就是「事業成辦」的意思。</w:t>
      </w:r>
    </w:p>
    <w:p w14:paraId="0A1B0291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E3E4C">
        <w:rPr>
          <w:rFonts w:ascii="標楷體" w:eastAsia="標楷體" w:hAnsi="標楷體" w:hint="eastAsia"/>
          <w:sz w:val="22"/>
          <w:szCs w:val="22"/>
        </w:rPr>
        <w:t>二、凡作一事，從開始向目標前進到完成，中間所經的過程、方法，印度人也稱做波羅蜜多，這就是中文「度」（到彼岸）的意思。</w:t>
      </w:r>
    </w:p>
    <w:p w14:paraId="493E1D70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3140C0">
        <w:rPr>
          <w:rFonts w:hint="eastAsia"/>
          <w:sz w:val="22"/>
          <w:szCs w:val="22"/>
        </w:rPr>
        <w:t>印順法師，</w:t>
      </w:r>
      <w:r w:rsidRPr="004B2CBB">
        <w:rPr>
          <w:rFonts w:hint="eastAsia"/>
          <w:sz w:val="22"/>
          <w:szCs w:val="22"/>
        </w:rPr>
        <w:t>《原始佛教聖典之集成》，</w:t>
      </w:r>
      <w:r w:rsidRPr="004B2CBB">
        <w:rPr>
          <w:rFonts w:hint="eastAsia"/>
          <w:sz w:val="22"/>
          <w:szCs w:val="22"/>
        </w:rPr>
        <w:t>p.855</w:t>
      </w:r>
      <w:r>
        <w:rPr>
          <w:rFonts w:hint="eastAsia"/>
          <w:sz w:val="22"/>
          <w:szCs w:val="22"/>
        </w:rPr>
        <w:t>：</w:t>
      </w:r>
    </w:p>
    <w:p w14:paraId="6EFC2455" w14:textId="77777777" w:rsidR="0096099F" w:rsidRPr="004B2CBB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B2CBB">
        <w:rPr>
          <w:rFonts w:ascii="標楷體" w:eastAsia="標楷體" w:hAnsi="標楷體" w:hint="eastAsia"/>
          <w:sz w:val="22"/>
          <w:szCs w:val="22"/>
        </w:rPr>
        <w:t>……「本生」的廣泛傳佈，引起了兩類的條理：一、從菩薩「本生」大行的類別，歸納為種種波羅蜜。佛教所傳的十波羅蜜、八波羅蜜、六波羅蜜、四波羅蜜，都只是「本生」大行的分類。《六度集經》，是最好的例證。大乘初期，也有《六波羅蜜經》。二、將菩薩種種修行，從先後的觀點而加以次第，這就是《佛種姓》等的成立。</w:t>
      </w:r>
    </w:p>
  </w:footnote>
  <w:footnote w:id="89">
    <w:p w14:paraId="5A0AB821" w14:textId="77777777" w:rsidR="0096099F" w:rsidRPr="003F6656" w:rsidRDefault="0096099F" w:rsidP="0096099F">
      <w:pPr>
        <w:pStyle w:val="FootnoteText"/>
        <w:rPr>
          <w:sz w:val="22"/>
          <w:szCs w:val="22"/>
        </w:rPr>
      </w:pPr>
      <w:r w:rsidRPr="0010435E">
        <w:rPr>
          <w:rStyle w:val="FootnoteReference"/>
          <w:sz w:val="22"/>
          <w:szCs w:val="22"/>
        </w:rPr>
        <w:footnoteRef/>
      </w:r>
      <w:r w:rsidRPr="0010435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3F6656">
        <w:rPr>
          <w:rFonts w:hint="eastAsia"/>
          <w:sz w:val="22"/>
          <w:szCs w:val="22"/>
        </w:rPr>
        <w:t>參見：</w:t>
      </w:r>
    </w:p>
    <w:p w14:paraId="6846AF84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3F6656">
        <w:rPr>
          <w:rFonts w:hint="eastAsia"/>
          <w:sz w:val="22"/>
          <w:szCs w:val="22"/>
        </w:rPr>
        <w:t>（</w:t>
      </w:r>
      <w:r w:rsidRPr="003F6656">
        <w:rPr>
          <w:rFonts w:hint="eastAsia"/>
          <w:sz w:val="22"/>
          <w:szCs w:val="22"/>
        </w:rPr>
        <w:t>1</w:t>
      </w:r>
      <w:r w:rsidRPr="003F665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3F6656">
        <w:rPr>
          <w:rFonts w:hint="eastAsia"/>
          <w:sz w:val="22"/>
          <w:szCs w:val="22"/>
        </w:rPr>
        <w:t>《大般若波羅蜜多經》卷</w:t>
      </w:r>
      <w:r w:rsidRPr="003F6656">
        <w:rPr>
          <w:rFonts w:hint="eastAsia"/>
          <w:sz w:val="22"/>
          <w:szCs w:val="22"/>
        </w:rPr>
        <w:t>487</w:t>
      </w:r>
      <w:r w:rsidRPr="003F6656">
        <w:rPr>
          <w:rFonts w:hint="eastAsia"/>
          <w:sz w:val="22"/>
          <w:szCs w:val="22"/>
        </w:rPr>
        <w:t>〈善現品</w:t>
      </w:r>
      <w:r w:rsidRPr="003F6656">
        <w:rPr>
          <w:rFonts w:hint="eastAsia"/>
          <w:sz w:val="22"/>
          <w:szCs w:val="22"/>
        </w:rPr>
        <w:t xml:space="preserve"> 3</w:t>
      </w:r>
      <w:r w:rsidRPr="003F6656">
        <w:rPr>
          <w:rFonts w:hint="eastAsia"/>
          <w:sz w:val="22"/>
          <w:szCs w:val="22"/>
        </w:rPr>
        <w:t>〉</w:t>
      </w:r>
      <w:r w:rsidRPr="003F665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F6656">
        <w:rPr>
          <w:rFonts w:hint="eastAsia"/>
          <w:sz w:val="22"/>
          <w:szCs w:val="22"/>
        </w:rPr>
        <w:t>07</w:t>
      </w:r>
      <w:r>
        <w:rPr>
          <w:rFonts w:hint="eastAsia"/>
          <w:sz w:val="22"/>
          <w:szCs w:val="22"/>
        </w:rPr>
        <w:t>，</w:t>
      </w:r>
      <w:r w:rsidRPr="003F6656">
        <w:rPr>
          <w:rFonts w:hint="eastAsia"/>
          <w:sz w:val="22"/>
          <w:szCs w:val="22"/>
        </w:rPr>
        <w:t>477c8-13)</w:t>
      </w:r>
      <w:r w:rsidRPr="003F6656">
        <w:rPr>
          <w:rFonts w:hint="eastAsia"/>
          <w:sz w:val="22"/>
          <w:szCs w:val="22"/>
        </w:rPr>
        <w:t>：</w:t>
      </w:r>
    </w:p>
    <w:p w14:paraId="7AC83982" w14:textId="77777777" w:rsidR="0096099F" w:rsidRPr="003F6656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F6656">
        <w:rPr>
          <w:rFonts w:ascii="標楷體" w:eastAsia="標楷體" w:hAnsi="標楷體" w:hint="eastAsia"/>
          <w:sz w:val="22"/>
          <w:szCs w:val="22"/>
        </w:rPr>
        <w:t>佛告善現：「諸菩薩摩訶薩亦復如是，以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一切智智相應作意</w:t>
      </w:r>
      <w:r w:rsidRPr="003F6656">
        <w:rPr>
          <w:rFonts w:ascii="標楷體" w:eastAsia="標楷體" w:hAnsi="標楷體" w:hint="eastAsia"/>
          <w:sz w:val="22"/>
          <w:szCs w:val="22"/>
        </w:rPr>
        <w:t>，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大悲為首</w:t>
      </w:r>
      <w:r w:rsidRPr="003F6656">
        <w:rPr>
          <w:rFonts w:ascii="標楷體" w:eastAsia="標楷體" w:hAnsi="標楷體" w:hint="eastAsia"/>
          <w:sz w:val="22"/>
          <w:szCs w:val="22"/>
        </w:rPr>
        <w:t>，用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無所得</w:t>
      </w:r>
      <w:r w:rsidRPr="003F6656">
        <w:rPr>
          <w:rFonts w:ascii="標楷體" w:eastAsia="標楷體" w:hAnsi="標楷體" w:hint="eastAsia"/>
          <w:sz w:val="22"/>
          <w:szCs w:val="22"/>
        </w:rPr>
        <w:t>而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為方便</w:t>
      </w:r>
      <w:r w:rsidRPr="003F6656">
        <w:rPr>
          <w:rFonts w:ascii="標楷體" w:eastAsia="標楷體" w:hAnsi="標楷體" w:hint="eastAsia"/>
          <w:sz w:val="22"/>
          <w:szCs w:val="22"/>
        </w:rPr>
        <w:t>，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安立</w:t>
      </w:r>
      <w:r w:rsidRPr="003F6656">
        <w:rPr>
          <w:rFonts w:ascii="標楷體" w:eastAsia="標楷體" w:hAnsi="標楷體" w:hint="eastAsia"/>
          <w:sz w:val="22"/>
          <w:szCs w:val="22"/>
        </w:rPr>
        <w:t>無數無量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有情</w:t>
      </w:r>
      <w:r w:rsidRPr="003F6656">
        <w:rPr>
          <w:rFonts w:ascii="標楷體" w:eastAsia="標楷體" w:hAnsi="標楷體" w:hint="eastAsia"/>
          <w:sz w:val="22"/>
          <w:szCs w:val="22"/>
        </w:rPr>
        <w:t>，令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住六</w:t>
      </w:r>
      <w:r w:rsidRPr="003F6656">
        <w:rPr>
          <w:rFonts w:ascii="標楷體" w:eastAsia="標楷體" w:hAnsi="標楷體" w:hint="eastAsia"/>
          <w:sz w:val="22"/>
          <w:szCs w:val="22"/>
        </w:rPr>
        <w:t>種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波羅蜜</w:t>
      </w:r>
      <w:r w:rsidRPr="003F6656">
        <w:rPr>
          <w:rFonts w:ascii="標楷體" w:eastAsia="標楷體" w:hAnsi="標楷體" w:hint="eastAsia"/>
          <w:sz w:val="22"/>
          <w:szCs w:val="22"/>
        </w:rPr>
        <w:t>多乃至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無上正等菩提</w:t>
      </w:r>
      <w:r w:rsidRPr="003F6656">
        <w:rPr>
          <w:rFonts w:ascii="標楷體" w:eastAsia="標楷體" w:hAnsi="標楷體" w:hint="eastAsia"/>
          <w:sz w:val="22"/>
          <w:szCs w:val="22"/>
        </w:rPr>
        <w:t>。如是菩薩雖有所為而無其實。所以者何？諸法性相皆如幻故。」</w:t>
      </w:r>
    </w:p>
    <w:p w14:paraId="6E533945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3F6656">
        <w:rPr>
          <w:rFonts w:hint="eastAsia"/>
          <w:sz w:val="22"/>
          <w:szCs w:val="22"/>
        </w:rPr>
        <w:t>（</w:t>
      </w:r>
      <w:r w:rsidRPr="003F6656">
        <w:rPr>
          <w:rFonts w:hint="eastAsia"/>
          <w:sz w:val="22"/>
          <w:szCs w:val="22"/>
        </w:rPr>
        <w:t>2</w:t>
      </w:r>
      <w:r w:rsidRPr="003F665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3F6656">
        <w:rPr>
          <w:rFonts w:hint="eastAsia"/>
          <w:sz w:val="22"/>
          <w:szCs w:val="22"/>
        </w:rPr>
        <w:t>《大般若波羅蜜多經》卷</w:t>
      </w:r>
      <w:r w:rsidRPr="003F6656">
        <w:rPr>
          <w:rFonts w:hint="eastAsia"/>
          <w:sz w:val="22"/>
          <w:szCs w:val="22"/>
        </w:rPr>
        <w:t>488</w:t>
      </w:r>
      <w:r w:rsidRPr="003F6656">
        <w:rPr>
          <w:rFonts w:hint="eastAsia"/>
          <w:sz w:val="22"/>
          <w:szCs w:val="22"/>
        </w:rPr>
        <w:t>〈善現品</w:t>
      </w:r>
      <w:r w:rsidRPr="003F6656">
        <w:rPr>
          <w:rFonts w:hint="eastAsia"/>
          <w:sz w:val="22"/>
          <w:szCs w:val="22"/>
        </w:rPr>
        <w:t xml:space="preserve"> 3</w:t>
      </w:r>
      <w:r w:rsidRPr="003F6656">
        <w:rPr>
          <w:rFonts w:hint="eastAsia"/>
          <w:sz w:val="22"/>
          <w:szCs w:val="22"/>
        </w:rPr>
        <w:t>〉</w:t>
      </w:r>
      <w:r w:rsidRPr="003F665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F6656">
        <w:rPr>
          <w:rFonts w:hint="eastAsia"/>
          <w:sz w:val="22"/>
          <w:szCs w:val="22"/>
        </w:rPr>
        <w:t>07</w:t>
      </w:r>
      <w:r>
        <w:rPr>
          <w:rFonts w:hint="eastAsia"/>
          <w:sz w:val="22"/>
          <w:szCs w:val="22"/>
        </w:rPr>
        <w:t>，</w:t>
      </w:r>
      <w:r w:rsidRPr="003F6656">
        <w:rPr>
          <w:rFonts w:hint="eastAsia"/>
          <w:sz w:val="22"/>
          <w:szCs w:val="22"/>
        </w:rPr>
        <w:t>479c29-480b2)</w:t>
      </w:r>
      <w:r>
        <w:rPr>
          <w:rFonts w:hint="eastAsia"/>
          <w:sz w:val="22"/>
          <w:szCs w:val="22"/>
        </w:rPr>
        <w:t>。</w:t>
      </w:r>
    </w:p>
    <w:p w14:paraId="09C8EE7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3F6656">
        <w:rPr>
          <w:rFonts w:hint="eastAsia"/>
          <w:sz w:val="22"/>
          <w:szCs w:val="22"/>
        </w:rPr>
        <w:t>《佛法概論》</w:t>
      </w:r>
      <w:r>
        <w:rPr>
          <w:rFonts w:hint="eastAsia"/>
          <w:sz w:val="22"/>
          <w:szCs w:val="22"/>
        </w:rPr>
        <w:t>，〈菩薩眾的德行〉</w:t>
      </w:r>
      <w:r w:rsidRPr="003F6656">
        <w:rPr>
          <w:rFonts w:hint="eastAsia"/>
          <w:sz w:val="22"/>
          <w:szCs w:val="22"/>
        </w:rPr>
        <w:t>，</w:t>
      </w:r>
      <w:r w:rsidRPr="003F6656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3F6656">
        <w:rPr>
          <w:rFonts w:hint="eastAsia"/>
          <w:sz w:val="22"/>
          <w:szCs w:val="22"/>
        </w:rPr>
        <w:t>.251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58</w:t>
      </w:r>
      <w:r>
        <w:rPr>
          <w:rFonts w:hint="eastAsia"/>
          <w:sz w:val="22"/>
          <w:szCs w:val="22"/>
        </w:rPr>
        <w:t>。</w:t>
      </w:r>
    </w:p>
    <w:p w14:paraId="7C707848" w14:textId="77777777" w:rsidR="0096099F" w:rsidRPr="0010435E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3F6656">
        <w:rPr>
          <w:rFonts w:hint="eastAsia"/>
          <w:sz w:val="22"/>
          <w:szCs w:val="22"/>
        </w:rPr>
        <w:t>《學佛三要》</w:t>
      </w:r>
      <w:r>
        <w:rPr>
          <w:rFonts w:hint="eastAsia"/>
          <w:sz w:val="22"/>
          <w:szCs w:val="22"/>
        </w:rPr>
        <w:t>，〈</w:t>
      </w:r>
      <w:r w:rsidRPr="003F6656">
        <w:rPr>
          <w:rFonts w:hint="eastAsia"/>
          <w:sz w:val="22"/>
          <w:szCs w:val="22"/>
        </w:rPr>
        <w:t>學佛三要</w:t>
      </w:r>
      <w:r>
        <w:rPr>
          <w:rFonts w:hint="eastAsia"/>
          <w:sz w:val="22"/>
          <w:szCs w:val="22"/>
        </w:rPr>
        <w:t>〉</w:t>
      </w:r>
      <w:r w:rsidRPr="003F6656">
        <w:rPr>
          <w:rFonts w:hint="eastAsia"/>
          <w:sz w:val="22"/>
          <w:szCs w:val="22"/>
        </w:rPr>
        <w:t>，</w:t>
      </w:r>
      <w:r w:rsidRPr="003F6656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3F6656">
        <w:rPr>
          <w:rFonts w:hint="eastAsia"/>
          <w:sz w:val="22"/>
          <w:szCs w:val="22"/>
        </w:rPr>
        <w:t>.6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。</w:t>
      </w:r>
    </w:p>
  </w:footnote>
  <w:footnote w:id="90">
    <w:p w14:paraId="01C35F71" w14:textId="77777777" w:rsidR="0096099F" w:rsidRPr="00473007" w:rsidRDefault="0096099F" w:rsidP="0096099F">
      <w:pPr>
        <w:pStyle w:val="FootnoteText"/>
        <w:rPr>
          <w:sz w:val="22"/>
          <w:szCs w:val="22"/>
        </w:rPr>
      </w:pPr>
      <w:r w:rsidRPr="00364D17">
        <w:rPr>
          <w:rStyle w:val="FootnoteReference"/>
          <w:sz w:val="22"/>
          <w:szCs w:val="22"/>
        </w:rPr>
        <w:footnoteRef/>
      </w:r>
      <w:r w:rsidRPr="00364D17">
        <w:rPr>
          <w:sz w:val="22"/>
          <w:szCs w:val="22"/>
        </w:rPr>
        <w:t xml:space="preserve"> </w:t>
      </w:r>
      <w:r w:rsidRPr="00473007">
        <w:rPr>
          <w:rFonts w:hint="eastAsia"/>
          <w:sz w:val="22"/>
          <w:szCs w:val="22"/>
        </w:rPr>
        <w:t>參見：</w:t>
      </w:r>
    </w:p>
    <w:p w14:paraId="3F311A2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473007">
        <w:rPr>
          <w:rFonts w:hint="eastAsia"/>
          <w:sz w:val="22"/>
          <w:szCs w:val="22"/>
        </w:rPr>
        <w:t>（</w:t>
      </w:r>
      <w:r w:rsidRPr="00473007">
        <w:rPr>
          <w:rFonts w:hint="eastAsia"/>
          <w:sz w:val="22"/>
          <w:szCs w:val="22"/>
        </w:rPr>
        <w:t>1</w:t>
      </w:r>
      <w:r w:rsidRPr="0047300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031EAF">
        <w:rPr>
          <w:rFonts w:hint="eastAsia"/>
          <w:sz w:val="22"/>
          <w:szCs w:val="22"/>
        </w:rPr>
        <w:t>《十住經》卷</w:t>
      </w:r>
      <w:r w:rsidRPr="00031EAF">
        <w:rPr>
          <w:rFonts w:hint="eastAsia"/>
          <w:sz w:val="22"/>
          <w:szCs w:val="22"/>
        </w:rPr>
        <w:t>3</w:t>
      </w:r>
      <w:r w:rsidRPr="00031EAF">
        <w:rPr>
          <w:rFonts w:hint="eastAsia"/>
          <w:sz w:val="22"/>
          <w:szCs w:val="22"/>
        </w:rPr>
        <w:t>〈遠行地</w:t>
      </w:r>
      <w:r w:rsidRPr="00031EAF">
        <w:rPr>
          <w:rFonts w:hint="eastAsia"/>
          <w:sz w:val="22"/>
          <w:szCs w:val="22"/>
        </w:rPr>
        <w:t xml:space="preserve"> 7</w:t>
      </w:r>
      <w:r w:rsidRPr="00031EAF">
        <w:rPr>
          <w:rFonts w:hint="eastAsia"/>
          <w:sz w:val="22"/>
          <w:szCs w:val="22"/>
        </w:rPr>
        <w:t>〉</w:t>
      </w:r>
      <w:r w:rsidRPr="00031EA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</w:t>
      </w:r>
      <w:r w:rsidRPr="00031EAF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031EAF">
        <w:rPr>
          <w:rFonts w:hint="eastAsia"/>
          <w:sz w:val="22"/>
          <w:szCs w:val="22"/>
        </w:rPr>
        <w:t>519c2-16)</w:t>
      </w:r>
      <w:r>
        <w:rPr>
          <w:rFonts w:hint="eastAsia"/>
          <w:sz w:val="22"/>
          <w:szCs w:val="22"/>
        </w:rPr>
        <w:t>。</w:t>
      </w:r>
    </w:p>
    <w:p w14:paraId="59C49160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473007">
        <w:rPr>
          <w:rFonts w:hint="eastAsia"/>
          <w:sz w:val="22"/>
          <w:szCs w:val="22"/>
        </w:rPr>
        <w:t>（</w:t>
      </w:r>
      <w:r w:rsidRPr="00473007">
        <w:rPr>
          <w:rFonts w:hint="eastAsia"/>
          <w:sz w:val="22"/>
          <w:szCs w:val="22"/>
        </w:rPr>
        <w:t>2</w:t>
      </w:r>
      <w:r w:rsidRPr="0047300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東晉．佛馱跋陀羅譯</w:t>
      </w:r>
      <w:r w:rsidRPr="00031EAF">
        <w:rPr>
          <w:rFonts w:hint="eastAsia"/>
          <w:sz w:val="22"/>
          <w:szCs w:val="22"/>
        </w:rPr>
        <w:t>《大方廣佛華嚴經》卷</w:t>
      </w:r>
      <w:r w:rsidRPr="00031EAF">
        <w:rPr>
          <w:rFonts w:hint="eastAsia"/>
          <w:sz w:val="22"/>
          <w:szCs w:val="22"/>
        </w:rPr>
        <w:t>25</w:t>
      </w:r>
      <w:r w:rsidRPr="00031EAF">
        <w:rPr>
          <w:rFonts w:hint="eastAsia"/>
          <w:sz w:val="22"/>
          <w:szCs w:val="22"/>
        </w:rPr>
        <w:t>〈十地品</w:t>
      </w:r>
      <w:r w:rsidRPr="00031EAF">
        <w:rPr>
          <w:rFonts w:hint="eastAsia"/>
          <w:sz w:val="22"/>
          <w:szCs w:val="22"/>
        </w:rPr>
        <w:t xml:space="preserve"> 22</w:t>
      </w:r>
      <w:r w:rsidRPr="00031EAF">
        <w:rPr>
          <w:rFonts w:hint="eastAsia"/>
          <w:sz w:val="22"/>
          <w:szCs w:val="22"/>
        </w:rPr>
        <w:t>〉</w:t>
      </w:r>
      <w:r w:rsidRPr="00031EA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31EAF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031EAF">
        <w:rPr>
          <w:rFonts w:hint="eastAsia"/>
          <w:sz w:val="22"/>
          <w:szCs w:val="22"/>
        </w:rPr>
        <w:t>563a24-b10)</w:t>
      </w:r>
      <w:r>
        <w:rPr>
          <w:rFonts w:hint="eastAsia"/>
          <w:sz w:val="22"/>
          <w:szCs w:val="22"/>
        </w:rPr>
        <w:t>。</w:t>
      </w:r>
    </w:p>
    <w:p w14:paraId="6509E67D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47300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47300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473007">
        <w:rPr>
          <w:rFonts w:hint="eastAsia"/>
          <w:sz w:val="22"/>
          <w:szCs w:val="22"/>
        </w:rPr>
        <w:t>《瑜伽師地論》卷</w:t>
      </w:r>
      <w:r w:rsidRPr="00473007">
        <w:rPr>
          <w:rFonts w:hint="eastAsia"/>
          <w:sz w:val="22"/>
          <w:szCs w:val="22"/>
        </w:rPr>
        <w:t>49(</w:t>
      </w:r>
      <w:r>
        <w:rPr>
          <w:rFonts w:hint="eastAsia"/>
          <w:sz w:val="22"/>
          <w:szCs w:val="22"/>
        </w:rPr>
        <w:t>大正</w:t>
      </w:r>
      <w:r w:rsidRPr="00473007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473007">
        <w:rPr>
          <w:rFonts w:hint="eastAsia"/>
          <w:sz w:val="22"/>
          <w:szCs w:val="22"/>
        </w:rPr>
        <w:t>565c18-566a7)</w:t>
      </w:r>
      <w:r>
        <w:rPr>
          <w:rFonts w:hint="eastAsia"/>
          <w:sz w:val="22"/>
          <w:szCs w:val="22"/>
        </w:rPr>
        <w:t>。</w:t>
      </w:r>
    </w:p>
    <w:p w14:paraId="47DC48B7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47300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47300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5F17F3">
        <w:rPr>
          <w:rFonts w:hint="eastAsia"/>
          <w:sz w:val="22"/>
          <w:szCs w:val="22"/>
        </w:rPr>
        <w:t>《攝大乘論本》卷</w:t>
      </w:r>
      <w:r w:rsidRPr="005F17F3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473007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5F17F3">
        <w:rPr>
          <w:sz w:val="22"/>
          <w:szCs w:val="22"/>
        </w:rPr>
        <w:t>146a11-24)</w:t>
      </w:r>
      <w:r>
        <w:rPr>
          <w:rFonts w:hint="eastAsia"/>
          <w:sz w:val="22"/>
          <w:szCs w:val="22"/>
        </w:rPr>
        <w:t>。</w:t>
      </w:r>
    </w:p>
    <w:p w14:paraId="68DE5F42" w14:textId="77777777" w:rsidR="0096099F" w:rsidRPr="00364D17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3140C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3140C0">
        <w:rPr>
          <w:rFonts w:hint="eastAsia"/>
          <w:sz w:val="22"/>
          <w:szCs w:val="22"/>
        </w:rPr>
        <w:t>）印順法師，</w:t>
      </w:r>
      <w:r w:rsidRPr="005F17F3">
        <w:rPr>
          <w:rFonts w:hint="eastAsia"/>
          <w:sz w:val="22"/>
          <w:szCs w:val="22"/>
        </w:rPr>
        <w:t>《攝大乘論講記》，</w:t>
      </w:r>
      <w:r>
        <w:rPr>
          <w:rFonts w:hint="eastAsia"/>
          <w:sz w:val="22"/>
          <w:szCs w:val="22"/>
        </w:rPr>
        <w:t>p</w:t>
      </w:r>
      <w:r w:rsidRPr="005F17F3">
        <w:rPr>
          <w:rFonts w:hint="eastAsia"/>
          <w:sz w:val="22"/>
          <w:szCs w:val="22"/>
        </w:rPr>
        <w:t>p.396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00</w:t>
      </w:r>
      <w:r>
        <w:rPr>
          <w:rFonts w:hint="eastAsia"/>
          <w:sz w:val="22"/>
          <w:szCs w:val="22"/>
        </w:rPr>
        <w:t>。</w:t>
      </w:r>
    </w:p>
  </w:footnote>
  <w:footnote w:id="91">
    <w:p w14:paraId="35F94B75" w14:textId="77777777" w:rsidR="0096099F" w:rsidRDefault="0096099F" w:rsidP="0096099F">
      <w:pPr>
        <w:pStyle w:val="FootnoteText"/>
        <w:rPr>
          <w:sz w:val="22"/>
          <w:szCs w:val="22"/>
        </w:rPr>
      </w:pPr>
      <w:r w:rsidRPr="00D0129D">
        <w:rPr>
          <w:rStyle w:val="FootnoteReference"/>
          <w:sz w:val="22"/>
          <w:szCs w:val="22"/>
        </w:rPr>
        <w:footnoteRef/>
      </w:r>
      <w:r w:rsidRPr="00D0129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37D0913C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）梁．真諦譯</w:t>
      </w:r>
      <w:r w:rsidRPr="00713DBD">
        <w:rPr>
          <w:rFonts w:hint="eastAsia"/>
          <w:sz w:val="22"/>
          <w:szCs w:val="22"/>
        </w:rPr>
        <w:t>《佛說無上依經》卷</w:t>
      </w:r>
      <w:r w:rsidRPr="00713DBD">
        <w:rPr>
          <w:rFonts w:hint="eastAsia"/>
          <w:sz w:val="22"/>
          <w:szCs w:val="22"/>
        </w:rPr>
        <w:t>1</w:t>
      </w:r>
      <w:r w:rsidRPr="00713DBD">
        <w:rPr>
          <w:rFonts w:hint="eastAsia"/>
          <w:sz w:val="22"/>
          <w:szCs w:val="22"/>
        </w:rPr>
        <w:t>〈菩提品</w:t>
      </w:r>
      <w:r w:rsidRPr="00713DBD">
        <w:rPr>
          <w:rFonts w:hint="eastAsia"/>
          <w:sz w:val="22"/>
          <w:szCs w:val="22"/>
        </w:rPr>
        <w:t xml:space="preserve"> 3</w:t>
      </w:r>
      <w:r w:rsidRPr="00713DBD">
        <w:rPr>
          <w:rFonts w:hint="eastAsia"/>
          <w:sz w:val="22"/>
          <w:szCs w:val="22"/>
        </w:rPr>
        <w:t>〉</w:t>
      </w:r>
      <w:r w:rsidRPr="00713DB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13DBD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713DBD">
        <w:rPr>
          <w:rFonts w:hint="eastAsia"/>
          <w:sz w:val="22"/>
          <w:szCs w:val="22"/>
        </w:rPr>
        <w:t>471b25-c</w:t>
      </w:r>
      <w:r>
        <w:rPr>
          <w:sz w:val="22"/>
          <w:szCs w:val="22"/>
        </w:rPr>
        <w:t>14</w:t>
      </w:r>
      <w:r w:rsidRPr="00713DBD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57607A72" w14:textId="77777777" w:rsidR="0096099F" w:rsidRPr="00713DBD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13DBD">
        <w:rPr>
          <w:rFonts w:ascii="標楷體" w:eastAsia="標楷體" w:hAnsi="標楷體" w:hint="eastAsia"/>
          <w:sz w:val="22"/>
          <w:szCs w:val="22"/>
        </w:rPr>
        <w:t>有</w:t>
      </w:r>
      <w:r w:rsidRPr="00713DBD">
        <w:rPr>
          <w:rFonts w:ascii="標楷體" w:eastAsia="標楷體" w:hAnsi="標楷體" w:hint="eastAsia"/>
          <w:b/>
          <w:bCs/>
          <w:sz w:val="22"/>
          <w:szCs w:val="22"/>
        </w:rPr>
        <w:t>四惑障</w:t>
      </w:r>
      <w:r w:rsidRPr="00713DBD">
        <w:rPr>
          <w:rFonts w:ascii="標楷體" w:eastAsia="標楷體" w:hAnsi="標楷體" w:hint="eastAsia"/>
          <w:sz w:val="22"/>
          <w:szCs w:val="22"/>
        </w:rPr>
        <w:t>，不能證得如來法身無上菩提。何者為四？棄捨大乘是闡提障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713DBD">
        <w:rPr>
          <w:rFonts w:ascii="標楷體" w:eastAsia="標楷體" w:hAnsi="標楷體" w:hint="eastAsia"/>
          <w:sz w:val="22"/>
          <w:szCs w:val="22"/>
        </w:rPr>
        <w:t>是四種人有四種惑，為除此惑說四聖道，因此勝道治四顛倒，能證如來無上最妙法身</w:t>
      </w:r>
      <w:r w:rsidRPr="00713DBD">
        <w:rPr>
          <w:rFonts w:ascii="標楷體" w:eastAsia="標楷體" w:hAnsi="標楷體" w:hint="eastAsia"/>
          <w:b/>
          <w:bCs/>
          <w:sz w:val="22"/>
          <w:szCs w:val="22"/>
        </w:rPr>
        <w:t>四德波羅蜜果</w:t>
      </w:r>
      <w:r w:rsidRPr="00713DBD">
        <w:rPr>
          <w:rFonts w:ascii="標楷體" w:eastAsia="標楷體" w:hAnsi="標楷體" w:hint="eastAsia"/>
          <w:sz w:val="22"/>
          <w:szCs w:val="22"/>
        </w:rPr>
        <w:t>。治此顛倒，我說</w:t>
      </w:r>
      <w:r w:rsidRPr="00CC7E25">
        <w:rPr>
          <w:rFonts w:ascii="標楷體" w:eastAsia="標楷體" w:hAnsi="標楷體" w:hint="eastAsia"/>
          <w:b/>
          <w:bCs/>
          <w:sz w:val="22"/>
          <w:szCs w:val="22"/>
        </w:rPr>
        <w:t>如來法身四德</w:t>
      </w:r>
      <w:r w:rsidRPr="00713DBD">
        <w:rPr>
          <w:rFonts w:ascii="標楷體" w:eastAsia="標楷體" w:hAnsi="標楷體" w:hint="eastAsia"/>
          <w:sz w:val="22"/>
          <w:szCs w:val="22"/>
        </w:rPr>
        <w:t>。何者為四？一者</w:t>
      </w:r>
      <w:r w:rsidRPr="00713DBD">
        <w:rPr>
          <w:rFonts w:ascii="標楷體" w:eastAsia="標楷體" w:hAnsi="標楷體" w:hint="eastAsia"/>
          <w:b/>
          <w:bCs/>
          <w:sz w:val="22"/>
          <w:szCs w:val="22"/>
        </w:rPr>
        <w:t>常住</w:t>
      </w:r>
      <w:r w:rsidRPr="00713DBD">
        <w:rPr>
          <w:rFonts w:ascii="標楷體" w:eastAsia="標楷體" w:hAnsi="標楷體" w:hint="eastAsia"/>
          <w:sz w:val="22"/>
          <w:szCs w:val="22"/>
        </w:rPr>
        <w:t>波羅蜜、二者</w:t>
      </w:r>
      <w:r w:rsidRPr="00713DBD">
        <w:rPr>
          <w:rFonts w:ascii="標楷體" w:eastAsia="標楷體" w:hAnsi="標楷體" w:hint="eastAsia"/>
          <w:b/>
          <w:bCs/>
          <w:sz w:val="22"/>
          <w:szCs w:val="22"/>
        </w:rPr>
        <w:t>安樂</w:t>
      </w:r>
      <w:r w:rsidRPr="00713DBD">
        <w:rPr>
          <w:rFonts w:ascii="標楷體" w:eastAsia="標楷體" w:hAnsi="標楷體" w:hint="eastAsia"/>
          <w:sz w:val="22"/>
          <w:szCs w:val="22"/>
        </w:rPr>
        <w:t>波羅蜜、三者</w:t>
      </w:r>
      <w:r w:rsidRPr="00713DBD">
        <w:rPr>
          <w:rFonts w:ascii="標楷體" w:eastAsia="標楷體" w:hAnsi="標楷體" w:hint="eastAsia"/>
          <w:b/>
          <w:bCs/>
          <w:sz w:val="22"/>
          <w:szCs w:val="22"/>
        </w:rPr>
        <w:t>真我</w:t>
      </w:r>
      <w:r w:rsidRPr="00713DBD">
        <w:rPr>
          <w:rFonts w:ascii="標楷體" w:eastAsia="標楷體" w:hAnsi="標楷體" w:hint="eastAsia"/>
          <w:sz w:val="22"/>
          <w:szCs w:val="22"/>
        </w:rPr>
        <w:t>波羅蜜、四者</w:t>
      </w:r>
      <w:r w:rsidRPr="00713DBD">
        <w:rPr>
          <w:rFonts w:ascii="標楷體" w:eastAsia="標楷體" w:hAnsi="標楷體" w:hint="eastAsia"/>
          <w:b/>
          <w:bCs/>
          <w:sz w:val="22"/>
          <w:szCs w:val="22"/>
        </w:rPr>
        <w:t>清淨</w:t>
      </w:r>
      <w:r w:rsidRPr="00713DBD">
        <w:rPr>
          <w:rFonts w:ascii="標楷體" w:eastAsia="標楷體" w:hAnsi="標楷體" w:hint="eastAsia"/>
          <w:sz w:val="22"/>
          <w:szCs w:val="22"/>
        </w:rPr>
        <w:t>波羅蜜。……</w:t>
      </w:r>
    </w:p>
    <w:p w14:paraId="2B46447A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）天親造．真諦譯</w:t>
      </w:r>
      <w:r w:rsidRPr="00713DBD">
        <w:rPr>
          <w:rFonts w:hint="eastAsia"/>
          <w:sz w:val="22"/>
          <w:szCs w:val="22"/>
        </w:rPr>
        <w:t>《佛性論》卷</w:t>
      </w:r>
      <w:r w:rsidRPr="00713DBD">
        <w:rPr>
          <w:rFonts w:hint="eastAsia"/>
          <w:sz w:val="22"/>
          <w:szCs w:val="22"/>
        </w:rPr>
        <w:t>2</w:t>
      </w:r>
      <w:r w:rsidRPr="00713DBD">
        <w:rPr>
          <w:rFonts w:hint="eastAsia"/>
          <w:sz w:val="22"/>
          <w:szCs w:val="22"/>
        </w:rPr>
        <w:t>〈顯果品</w:t>
      </w:r>
      <w:r w:rsidRPr="00713DBD">
        <w:rPr>
          <w:rFonts w:hint="eastAsia"/>
          <w:sz w:val="22"/>
          <w:szCs w:val="22"/>
        </w:rPr>
        <w:t xml:space="preserve"> 3</w:t>
      </w:r>
      <w:r w:rsidRPr="00713DBD">
        <w:rPr>
          <w:rFonts w:hint="eastAsia"/>
          <w:sz w:val="22"/>
          <w:szCs w:val="22"/>
        </w:rPr>
        <w:t>〉</w:t>
      </w:r>
      <w:r w:rsidRPr="00713DB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13DBD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713DBD">
        <w:rPr>
          <w:rFonts w:hint="eastAsia"/>
          <w:sz w:val="22"/>
          <w:szCs w:val="22"/>
        </w:rPr>
        <w:t>798b15-c7)</w:t>
      </w:r>
      <w:r w:rsidRPr="00713DBD">
        <w:rPr>
          <w:rFonts w:hint="eastAsia"/>
          <w:sz w:val="22"/>
          <w:szCs w:val="22"/>
        </w:rPr>
        <w:t>。</w:t>
      </w:r>
    </w:p>
    <w:p w14:paraId="41BDC6B9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D0129D">
        <w:rPr>
          <w:rFonts w:hint="eastAsia"/>
          <w:sz w:val="22"/>
          <w:szCs w:val="22"/>
        </w:rPr>
        <w:t>《勝鬘經講記》，</w:t>
      </w:r>
      <w:r w:rsidRPr="00D0129D">
        <w:rPr>
          <w:rFonts w:hint="eastAsia"/>
          <w:sz w:val="22"/>
          <w:szCs w:val="22"/>
        </w:rPr>
        <w:t>p.235</w:t>
      </w:r>
      <w:r>
        <w:rPr>
          <w:rFonts w:hint="eastAsia"/>
          <w:sz w:val="22"/>
          <w:szCs w:val="22"/>
        </w:rPr>
        <w:t>。</w:t>
      </w:r>
    </w:p>
    <w:p w14:paraId="287D8F36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D0129D">
        <w:rPr>
          <w:rFonts w:hint="eastAsia"/>
          <w:sz w:val="22"/>
          <w:szCs w:val="22"/>
        </w:rPr>
        <w:t>《佛法是救世之光》，</w:t>
      </w:r>
      <w:r w:rsidRPr="00D0129D">
        <w:rPr>
          <w:rFonts w:hint="eastAsia"/>
          <w:sz w:val="22"/>
          <w:szCs w:val="22"/>
        </w:rPr>
        <w:t>p.138</w:t>
      </w:r>
      <w:r>
        <w:rPr>
          <w:rFonts w:hint="eastAsia"/>
          <w:sz w:val="22"/>
          <w:szCs w:val="22"/>
        </w:rPr>
        <w:t>：</w:t>
      </w:r>
    </w:p>
    <w:p w14:paraId="73EBC296" w14:textId="77777777" w:rsidR="0096099F" w:rsidRPr="00D0129D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D0129D">
        <w:rPr>
          <w:rFonts w:ascii="標楷體" w:eastAsia="標楷體" w:hAnsi="標楷體" w:hint="eastAsia"/>
          <w:sz w:val="22"/>
          <w:szCs w:val="22"/>
        </w:rPr>
        <w:t>真諦所譯的《無上依經》，明如來界（如來藏的別名）；《佛性論》說佛性（還有勒那摩提譯的《寶性論》），都說到：為四種人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D0129D">
        <w:rPr>
          <w:rFonts w:ascii="標楷體" w:eastAsia="標楷體" w:hAnsi="標楷體" w:hint="eastAsia"/>
          <w:sz w:val="22"/>
          <w:szCs w:val="22"/>
        </w:rPr>
        <w:t>闡提，外道，聲聞，獨覺；除四種障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D0129D">
        <w:rPr>
          <w:rFonts w:ascii="標楷體" w:eastAsia="標楷體" w:hAnsi="標楷體" w:hint="eastAsia"/>
          <w:sz w:val="22"/>
          <w:szCs w:val="22"/>
        </w:rPr>
        <w:t>憎背大乘，我見，畏生死，不樂利他事；修四種因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D0129D">
        <w:rPr>
          <w:rFonts w:ascii="標楷體" w:eastAsia="標楷體" w:hAnsi="標楷體" w:hint="eastAsia"/>
          <w:sz w:val="22"/>
          <w:szCs w:val="22"/>
        </w:rPr>
        <w:t>信樂大乘，無分別智，破虛空三昧，大悲；成</w:t>
      </w:r>
      <w:r w:rsidRPr="00D0129D">
        <w:rPr>
          <w:rFonts w:ascii="標楷體" w:eastAsia="標楷體" w:hAnsi="標楷體" w:hint="eastAsia"/>
          <w:b/>
          <w:bCs/>
          <w:sz w:val="22"/>
          <w:szCs w:val="22"/>
        </w:rPr>
        <w:t>四波羅蜜果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D0129D">
        <w:rPr>
          <w:rFonts w:ascii="標楷體" w:eastAsia="標楷體" w:hAnsi="標楷體" w:hint="eastAsia"/>
          <w:sz w:val="22"/>
          <w:szCs w:val="22"/>
        </w:rPr>
        <w:t>常，樂，我，淨。</w:t>
      </w:r>
    </w:p>
  </w:footnote>
  <w:footnote w:id="92">
    <w:p w14:paraId="3694E8A2" w14:textId="77777777" w:rsidR="0096099F" w:rsidRDefault="0096099F" w:rsidP="0096099F">
      <w:pPr>
        <w:pStyle w:val="FootnoteText"/>
        <w:ind w:left="220" w:hangingChars="100" w:hanging="220"/>
        <w:jc w:val="both"/>
        <w:rPr>
          <w:sz w:val="22"/>
          <w:szCs w:val="22"/>
        </w:rPr>
      </w:pPr>
      <w:r w:rsidRPr="002F006C">
        <w:rPr>
          <w:rStyle w:val="FootnoteReference"/>
          <w:sz w:val="22"/>
          <w:szCs w:val="22"/>
        </w:rPr>
        <w:footnoteRef/>
      </w:r>
      <w:r w:rsidRPr="002F006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9AD5750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）後秦．鳩摩羅什譯</w:t>
      </w:r>
      <w:r w:rsidRPr="00ED1CC5">
        <w:rPr>
          <w:rFonts w:hint="eastAsia"/>
          <w:sz w:val="22"/>
          <w:szCs w:val="22"/>
        </w:rPr>
        <w:t>《摩訶般若波羅蜜經》卷</w:t>
      </w:r>
      <w:r w:rsidRPr="00ED1CC5">
        <w:rPr>
          <w:rFonts w:hint="eastAsia"/>
          <w:sz w:val="22"/>
          <w:szCs w:val="22"/>
        </w:rPr>
        <w:t>4</w:t>
      </w:r>
      <w:r w:rsidRPr="00ED1CC5">
        <w:rPr>
          <w:rFonts w:hint="eastAsia"/>
          <w:sz w:val="22"/>
          <w:szCs w:val="22"/>
        </w:rPr>
        <w:t>〈金剛品</w:t>
      </w:r>
      <w:r>
        <w:rPr>
          <w:rFonts w:hint="eastAsia"/>
          <w:sz w:val="22"/>
          <w:szCs w:val="22"/>
        </w:rPr>
        <w:t xml:space="preserve"> </w:t>
      </w:r>
      <w:r w:rsidRPr="00ED1CC5">
        <w:rPr>
          <w:rFonts w:hint="eastAsia"/>
          <w:sz w:val="22"/>
          <w:szCs w:val="22"/>
        </w:rPr>
        <w:t>13</w:t>
      </w:r>
      <w:r w:rsidRPr="00ED1CC5">
        <w:rPr>
          <w:rFonts w:hint="eastAsia"/>
          <w:sz w:val="22"/>
          <w:szCs w:val="22"/>
        </w:rPr>
        <w:t>〉</w:t>
      </w:r>
      <w:r w:rsidRPr="00ED1CC5">
        <w:rPr>
          <w:rFonts w:hint="eastAsia"/>
          <w:sz w:val="22"/>
          <w:szCs w:val="22"/>
        </w:rPr>
        <w:t>(</w:t>
      </w:r>
      <w:r w:rsidRPr="00ED1CC5">
        <w:rPr>
          <w:rFonts w:hint="eastAsia"/>
          <w:sz w:val="22"/>
          <w:szCs w:val="22"/>
        </w:rPr>
        <w:t>大正</w:t>
      </w:r>
      <w:r w:rsidRPr="00ED1CC5">
        <w:rPr>
          <w:rFonts w:hint="eastAsia"/>
          <w:sz w:val="22"/>
          <w:szCs w:val="22"/>
        </w:rPr>
        <w:t>8</w:t>
      </w:r>
      <w:r w:rsidRPr="00ED1CC5">
        <w:rPr>
          <w:rFonts w:hint="eastAsia"/>
          <w:sz w:val="22"/>
          <w:szCs w:val="22"/>
        </w:rPr>
        <w:t>，</w:t>
      </w:r>
      <w:r w:rsidRPr="00ED1CC5">
        <w:rPr>
          <w:rFonts w:hint="eastAsia"/>
          <w:sz w:val="22"/>
          <w:szCs w:val="22"/>
        </w:rPr>
        <w:t>243b11-c23)</w:t>
      </w:r>
      <w:r>
        <w:rPr>
          <w:rFonts w:hint="eastAsia"/>
          <w:sz w:val="22"/>
          <w:szCs w:val="22"/>
        </w:rPr>
        <w:t>。</w:t>
      </w:r>
    </w:p>
    <w:p w14:paraId="59FB3DFA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</w:rPr>
        <w:t>龍樹造．鳩摩羅什譯</w:t>
      </w:r>
      <w:r w:rsidRPr="00E8484D">
        <w:rPr>
          <w:sz w:val="22"/>
          <w:szCs w:val="22"/>
        </w:rPr>
        <w:t>《大智度論》卷</w:t>
      </w:r>
      <w:r w:rsidRPr="00E8484D">
        <w:rPr>
          <w:sz w:val="22"/>
          <w:szCs w:val="22"/>
        </w:rPr>
        <w:t>5</w:t>
      </w:r>
      <w:r w:rsidRPr="005016B2">
        <w:rPr>
          <w:rFonts w:cs="Times Ext Roman"/>
          <w:sz w:val="22"/>
          <w:szCs w:val="22"/>
        </w:rPr>
        <w:t>(</w:t>
      </w:r>
      <w:r w:rsidRPr="00E8484D">
        <w:rPr>
          <w:sz w:val="22"/>
          <w:szCs w:val="22"/>
        </w:rPr>
        <w:t>大正</w:t>
      </w:r>
      <w:r w:rsidRPr="00E8484D">
        <w:rPr>
          <w:sz w:val="22"/>
          <w:szCs w:val="22"/>
        </w:rPr>
        <w:t>25</w:t>
      </w:r>
      <w:r w:rsidRPr="00E8484D">
        <w:rPr>
          <w:sz w:val="22"/>
          <w:szCs w:val="22"/>
        </w:rPr>
        <w:t>，</w:t>
      </w:r>
      <w:r w:rsidRPr="00E8484D">
        <w:rPr>
          <w:sz w:val="22"/>
          <w:szCs w:val="22"/>
        </w:rPr>
        <w:t>94a19-22</w:t>
      </w:r>
      <w:r w:rsidRPr="005016B2">
        <w:rPr>
          <w:rFonts w:cs="Times Ext Roman"/>
          <w:sz w:val="22"/>
          <w:szCs w:val="22"/>
        </w:rPr>
        <w:t>)</w:t>
      </w:r>
      <w:r w:rsidRPr="00E8484D">
        <w:rPr>
          <w:sz w:val="22"/>
          <w:szCs w:val="22"/>
        </w:rPr>
        <w:t>：</w:t>
      </w:r>
    </w:p>
    <w:p w14:paraId="16857637" w14:textId="77777777" w:rsidR="0096099F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E8484D">
        <w:rPr>
          <w:rFonts w:eastAsia="標楷體"/>
          <w:sz w:val="22"/>
          <w:szCs w:val="22"/>
        </w:rPr>
        <w:t>問曰：云何名「摩訶薩埵」？答曰：「摩訶」者大；「薩埵」名眾生，或名勇心，此人心能為大事，不退不還大勇心故，名為「摩訶薩埵」。</w:t>
      </w:r>
    </w:p>
    <w:p w14:paraId="1914E005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ED1CC5">
        <w:rPr>
          <w:sz w:val="22"/>
          <w:szCs w:val="22"/>
        </w:rPr>
        <w:t>印順</w:t>
      </w:r>
      <w:r>
        <w:rPr>
          <w:rFonts w:hint="eastAsia"/>
          <w:sz w:val="22"/>
          <w:szCs w:val="22"/>
        </w:rPr>
        <w:t>法</w:t>
      </w:r>
      <w:r w:rsidRPr="00ED1CC5">
        <w:rPr>
          <w:sz w:val="22"/>
          <w:szCs w:val="22"/>
        </w:rPr>
        <w:t>師</w:t>
      </w:r>
      <w:r>
        <w:rPr>
          <w:rFonts w:hint="eastAsia"/>
          <w:sz w:val="22"/>
          <w:szCs w:val="22"/>
        </w:rPr>
        <w:t>，</w:t>
      </w:r>
      <w:r w:rsidRPr="00ED1CC5">
        <w:rPr>
          <w:sz w:val="22"/>
          <w:szCs w:val="22"/>
        </w:rPr>
        <w:t>《</w:t>
      </w:r>
      <w:r w:rsidRPr="00ED1CC5">
        <w:rPr>
          <w:rFonts w:hint="eastAsia"/>
          <w:sz w:val="22"/>
          <w:szCs w:val="22"/>
        </w:rPr>
        <w:t>初期大乘佛教之起源與開展》</w:t>
      </w:r>
      <w:r>
        <w:rPr>
          <w:rFonts w:hint="eastAsia"/>
          <w:sz w:val="22"/>
          <w:szCs w:val="22"/>
        </w:rPr>
        <w:t>，</w:t>
      </w:r>
      <w:r w:rsidRPr="00ED1CC5">
        <w:rPr>
          <w:rFonts w:hint="eastAsia"/>
          <w:sz w:val="22"/>
          <w:szCs w:val="22"/>
        </w:rPr>
        <w:t>pp.130</w:t>
      </w:r>
      <w:r>
        <w:rPr>
          <w:rFonts w:hint="eastAsia"/>
          <w:sz w:val="22"/>
          <w:szCs w:val="22"/>
        </w:rPr>
        <w:t>～</w:t>
      </w:r>
      <w:r w:rsidRPr="00ED1CC5">
        <w:rPr>
          <w:rFonts w:hint="eastAsia"/>
          <w:sz w:val="22"/>
          <w:szCs w:val="22"/>
        </w:rPr>
        <w:t>131</w:t>
      </w:r>
      <w:r>
        <w:rPr>
          <w:rFonts w:hint="eastAsia"/>
          <w:sz w:val="22"/>
          <w:szCs w:val="22"/>
        </w:rPr>
        <w:t>：</w:t>
      </w:r>
    </w:p>
    <w:p w14:paraId="50E2D098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25C96">
        <w:rPr>
          <w:rFonts w:ascii="標楷體" w:eastAsia="標楷體" w:hAnsi="標楷體" w:hint="eastAsia"/>
          <w:sz w:val="22"/>
          <w:szCs w:val="22"/>
        </w:rPr>
        <w:t>……</w:t>
      </w:r>
      <w:r w:rsidRPr="00725C96">
        <w:rPr>
          <w:rFonts w:ascii="標楷體" w:eastAsia="標楷體" w:hAnsi="標楷體" w:hint="eastAsia"/>
          <w:b/>
          <w:bCs/>
          <w:sz w:val="22"/>
          <w:szCs w:val="22"/>
        </w:rPr>
        <w:t>菩提</w:t>
      </w:r>
      <w:r w:rsidRPr="00725C96">
        <w:rPr>
          <w:rFonts w:ascii="標楷體" w:eastAsia="標楷體" w:hAnsi="標楷體" w:hint="eastAsia"/>
          <w:sz w:val="22"/>
          <w:szCs w:val="22"/>
        </w:rPr>
        <w:t>（</w:t>
      </w:r>
      <w:r w:rsidRPr="00725C96">
        <w:rPr>
          <w:rFonts w:eastAsia="標楷體" w:cs="Times Ext Roman"/>
          <w:sz w:val="22"/>
          <w:szCs w:val="22"/>
        </w:rPr>
        <w:t>bodhi</w:t>
      </w:r>
      <w:r w:rsidRPr="00725C96">
        <w:rPr>
          <w:rFonts w:ascii="標楷體" w:eastAsia="標楷體" w:hAnsi="標楷體" w:hint="eastAsia"/>
          <w:sz w:val="22"/>
          <w:szCs w:val="22"/>
        </w:rPr>
        <w:t>），譯義為「覺」，但這裡應該是「無上菩提」。如常說的「發菩提心」，就是「發阿耨多羅三藐三菩提心」。菩提是佛菩提、無上菩提的簡稱，否則泛言覺悟，與聲聞菩提就沒有分別了。……</w:t>
      </w:r>
    </w:p>
    <w:p w14:paraId="28693A93" w14:textId="77777777" w:rsidR="0096099F" w:rsidRPr="00725C96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25C96">
        <w:rPr>
          <w:rFonts w:ascii="標楷體" w:eastAsia="標楷體" w:hAnsi="標楷體" w:hint="eastAsia"/>
          <w:b/>
          <w:bCs/>
          <w:sz w:val="22"/>
          <w:szCs w:val="22"/>
        </w:rPr>
        <w:t>薩埵</w:t>
      </w:r>
      <w:r w:rsidRPr="00725C96">
        <w:rPr>
          <w:rFonts w:ascii="標楷體" w:eastAsia="標楷體" w:hAnsi="標楷體" w:hint="eastAsia"/>
          <w:sz w:val="22"/>
          <w:szCs w:val="22"/>
        </w:rPr>
        <w:t>（</w:t>
      </w:r>
      <w:r w:rsidRPr="00725C96">
        <w:rPr>
          <w:rFonts w:eastAsia="標楷體" w:cs="Times Ext Roman"/>
          <w:sz w:val="22"/>
          <w:szCs w:val="22"/>
        </w:rPr>
        <w:t>sattva</w:t>
      </w:r>
      <w:r w:rsidRPr="00725C96">
        <w:rPr>
          <w:rFonts w:ascii="標楷體" w:eastAsia="標楷體" w:hAnsi="標楷體" w:hint="eastAsia"/>
          <w:sz w:val="22"/>
          <w:szCs w:val="22"/>
        </w:rPr>
        <w:t>）是佛教的熟悉用語，譯義為「有情」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725C96">
        <w:rPr>
          <w:rFonts w:ascii="標楷體" w:eastAsia="標楷體" w:hAnsi="標楷體" w:hint="eastAsia"/>
          <w:sz w:val="22"/>
          <w:szCs w:val="22"/>
        </w:rPr>
        <w:t>有情識或有情愛的生命。菩薩是求（無上）菩提的有情，這是多數學者所同意的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725C96">
        <w:rPr>
          <w:rFonts w:ascii="標楷體" w:eastAsia="標楷體" w:hAnsi="標楷體" w:hint="eastAsia"/>
          <w:sz w:val="22"/>
          <w:szCs w:val="22"/>
        </w:rPr>
        <w:t>……</w:t>
      </w:r>
    </w:p>
    <w:p w14:paraId="67F8EDB2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ED1CC5">
        <w:rPr>
          <w:sz w:val="22"/>
          <w:szCs w:val="22"/>
        </w:rPr>
        <w:t>印順</w:t>
      </w:r>
      <w:r>
        <w:rPr>
          <w:rFonts w:hint="eastAsia"/>
          <w:sz w:val="22"/>
          <w:szCs w:val="22"/>
        </w:rPr>
        <w:t>法</w:t>
      </w:r>
      <w:r w:rsidRPr="00ED1CC5">
        <w:rPr>
          <w:sz w:val="22"/>
          <w:szCs w:val="22"/>
        </w:rPr>
        <w:t>師</w:t>
      </w:r>
      <w:r>
        <w:rPr>
          <w:rFonts w:hint="eastAsia"/>
          <w:sz w:val="22"/>
          <w:szCs w:val="22"/>
        </w:rPr>
        <w:t>，</w:t>
      </w:r>
      <w:r w:rsidRPr="00F35568">
        <w:rPr>
          <w:rFonts w:hint="eastAsia"/>
          <w:sz w:val="22"/>
          <w:szCs w:val="22"/>
        </w:rPr>
        <w:t>《佛法概論》，</w:t>
      </w:r>
      <w:r w:rsidRPr="00F35568">
        <w:rPr>
          <w:rFonts w:hint="eastAsia"/>
          <w:sz w:val="22"/>
          <w:szCs w:val="22"/>
        </w:rPr>
        <w:t>p.44</w:t>
      </w:r>
      <w:r>
        <w:rPr>
          <w:rFonts w:hint="eastAsia"/>
          <w:sz w:val="22"/>
          <w:szCs w:val="22"/>
        </w:rPr>
        <w:t>：</w:t>
      </w:r>
    </w:p>
    <w:p w14:paraId="53C3ACC4" w14:textId="77777777" w:rsidR="0096099F" w:rsidRPr="00F35568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35568">
        <w:rPr>
          <w:rFonts w:ascii="標楷體" w:eastAsia="標楷體" w:hAnsi="標楷體" w:hint="eastAsia"/>
          <w:sz w:val="22"/>
          <w:szCs w:val="22"/>
        </w:rPr>
        <w:t>《般若經》說薩埵為「大心」、「快心」、「勇心」、「如金剛心」，也是說他是強有力地堅決不斷的努力者。</w:t>
      </w:r>
    </w:p>
    <w:p w14:paraId="14C7B2A6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E8484D">
        <w:rPr>
          <w:sz w:val="22"/>
          <w:szCs w:val="22"/>
        </w:rPr>
        <w:t>（</w:t>
      </w:r>
      <w:r>
        <w:rPr>
          <w:sz w:val="22"/>
          <w:szCs w:val="22"/>
        </w:rPr>
        <w:t>5</w:t>
      </w:r>
      <w:r w:rsidRPr="00E8484D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F413C">
        <w:rPr>
          <w:rFonts w:hint="eastAsia"/>
          <w:sz w:val="22"/>
          <w:szCs w:val="22"/>
        </w:rPr>
        <w:t>《</w:t>
      </w:r>
      <w:r>
        <w:rPr>
          <w:rFonts w:hint="eastAsia"/>
          <w:sz w:val="22"/>
          <w:szCs w:val="22"/>
        </w:rPr>
        <w:t>寶積</w:t>
      </w:r>
      <w:r w:rsidRPr="00EF413C">
        <w:rPr>
          <w:rFonts w:hint="eastAsia"/>
          <w:sz w:val="22"/>
          <w:szCs w:val="22"/>
        </w:rPr>
        <w:t>經講記》，</w:t>
      </w:r>
      <w:r>
        <w:rPr>
          <w:rFonts w:hint="eastAsia"/>
          <w:sz w:val="22"/>
          <w:szCs w:val="22"/>
        </w:rPr>
        <w:t>p</w:t>
      </w:r>
      <w:r w:rsidRPr="00EF413C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18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19</w:t>
      </w:r>
      <w:r>
        <w:rPr>
          <w:rFonts w:hint="eastAsia"/>
          <w:sz w:val="22"/>
          <w:szCs w:val="22"/>
        </w:rPr>
        <w:t>：</w:t>
      </w:r>
    </w:p>
    <w:p w14:paraId="4C1D3CCE" w14:textId="77777777" w:rsidR="0096099F" w:rsidRPr="002F006C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2F006C">
        <w:rPr>
          <w:rFonts w:ascii="標楷體" w:eastAsia="標楷體" w:hAnsi="標楷體" w:hint="eastAsia"/>
          <w:sz w:val="22"/>
          <w:szCs w:val="22"/>
        </w:rPr>
        <w:t>梵語菩提薩埵，簡譯為菩薩，華語</w:t>
      </w:r>
      <w:r w:rsidRPr="00725C96">
        <w:rPr>
          <w:rFonts w:ascii="標楷體" w:eastAsia="標楷體" w:hAnsi="標楷體" w:hint="eastAsia"/>
          <w:b/>
          <w:bCs/>
          <w:sz w:val="22"/>
          <w:szCs w:val="22"/>
        </w:rPr>
        <w:t>覺有情</w:t>
      </w:r>
      <w:r w:rsidRPr="002F006C">
        <w:rPr>
          <w:rFonts w:ascii="標楷體" w:eastAsia="標楷體" w:hAnsi="標楷體" w:hint="eastAsia"/>
          <w:sz w:val="22"/>
          <w:szCs w:val="22"/>
        </w:rPr>
        <w:t>。梵語摩訶薩埵，簡譯為摩訶薩，華語為</w:t>
      </w:r>
      <w:r w:rsidRPr="00725C96">
        <w:rPr>
          <w:rFonts w:ascii="標楷體" w:eastAsia="標楷體" w:hAnsi="標楷體" w:hint="eastAsia"/>
          <w:b/>
          <w:bCs/>
          <w:sz w:val="22"/>
          <w:szCs w:val="22"/>
        </w:rPr>
        <w:t>大有情</w:t>
      </w:r>
      <w:r w:rsidRPr="002F006C">
        <w:rPr>
          <w:rFonts w:ascii="標楷體" w:eastAsia="標楷體" w:hAnsi="標楷體" w:hint="eastAsia"/>
          <w:sz w:val="22"/>
          <w:szCs w:val="22"/>
        </w:rPr>
        <w:t>（大士）。菩提，是佛的大菩提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2F006C">
        <w:rPr>
          <w:rFonts w:ascii="標楷體" w:eastAsia="標楷體" w:hAnsi="標楷體" w:hint="eastAsia"/>
          <w:sz w:val="22"/>
          <w:szCs w:val="22"/>
        </w:rPr>
        <w:t>無上正等覺。薩埵是</w:t>
      </w:r>
      <w:r w:rsidRPr="00725C96">
        <w:rPr>
          <w:rFonts w:ascii="標楷體" w:eastAsia="標楷體" w:hAnsi="標楷體" w:hint="eastAsia"/>
          <w:b/>
          <w:bCs/>
          <w:sz w:val="22"/>
          <w:szCs w:val="22"/>
        </w:rPr>
        <w:t>勇心</w:t>
      </w:r>
      <w:r w:rsidRPr="002F006C">
        <w:rPr>
          <w:rFonts w:ascii="標楷體" w:eastAsia="標楷體" w:hAnsi="標楷體" w:hint="eastAsia"/>
          <w:sz w:val="22"/>
          <w:szCs w:val="22"/>
        </w:rPr>
        <w:t>，是強毅勇猛的願欲。凡</w:t>
      </w:r>
      <w:r w:rsidRPr="00725C96">
        <w:rPr>
          <w:rFonts w:ascii="標楷體" w:eastAsia="標楷體" w:hAnsi="標楷體" w:hint="eastAsia"/>
          <w:sz w:val="22"/>
          <w:szCs w:val="22"/>
          <w:u w:val="thick"/>
        </w:rPr>
        <w:t>發堅固</w:t>
      </w:r>
      <w:r w:rsidRPr="002F006C">
        <w:rPr>
          <w:rFonts w:ascii="標楷體" w:eastAsia="標楷體" w:hAnsi="標楷體" w:hint="eastAsia"/>
          <w:sz w:val="22"/>
          <w:szCs w:val="22"/>
        </w:rPr>
        <w:t>的</w:t>
      </w:r>
      <w:r w:rsidRPr="00725C96">
        <w:rPr>
          <w:rFonts w:ascii="標楷體" w:eastAsia="標楷體" w:hAnsi="標楷體" w:hint="eastAsia"/>
          <w:sz w:val="22"/>
          <w:szCs w:val="22"/>
          <w:u w:val="thick"/>
        </w:rPr>
        <w:t>大菩提心</w:t>
      </w:r>
      <w:r w:rsidRPr="002F006C">
        <w:rPr>
          <w:rFonts w:ascii="標楷體" w:eastAsia="標楷體" w:hAnsi="標楷體" w:hint="eastAsia"/>
          <w:sz w:val="22"/>
          <w:szCs w:val="22"/>
        </w:rPr>
        <w:t>，依</w:t>
      </w:r>
      <w:r w:rsidRPr="00725C96">
        <w:rPr>
          <w:rFonts w:ascii="標楷體" w:eastAsia="標楷體" w:hAnsi="標楷體" w:hint="eastAsia"/>
          <w:sz w:val="22"/>
          <w:szCs w:val="22"/>
          <w:u w:val="thick"/>
        </w:rPr>
        <w:t>菩薩道</w:t>
      </w:r>
      <w:r w:rsidRPr="002F006C">
        <w:rPr>
          <w:rFonts w:ascii="標楷體" w:eastAsia="標楷體" w:hAnsi="標楷體" w:hint="eastAsia"/>
          <w:sz w:val="22"/>
          <w:szCs w:val="22"/>
        </w:rPr>
        <w:t>而</w:t>
      </w:r>
      <w:r w:rsidRPr="00725C96">
        <w:rPr>
          <w:rFonts w:ascii="標楷體" w:eastAsia="標楷體" w:hAnsi="標楷體" w:hint="eastAsia"/>
          <w:sz w:val="22"/>
          <w:szCs w:val="22"/>
          <w:u w:val="thick"/>
        </w:rPr>
        <w:t>勤勇進修</w:t>
      </w:r>
      <w:r w:rsidRPr="002F006C">
        <w:rPr>
          <w:rFonts w:ascii="標楷體" w:eastAsia="標楷體" w:hAnsi="標楷體" w:hint="eastAsia"/>
          <w:sz w:val="22"/>
          <w:szCs w:val="22"/>
        </w:rPr>
        <w:t>的，就名為</w:t>
      </w:r>
      <w:r w:rsidRPr="00725C96">
        <w:rPr>
          <w:rFonts w:ascii="標楷體" w:eastAsia="標楷體" w:hAnsi="標楷體" w:hint="eastAsia"/>
          <w:sz w:val="22"/>
          <w:szCs w:val="22"/>
          <w:u w:val="thick"/>
        </w:rPr>
        <w:t>菩薩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93">
    <w:p w14:paraId="18B29503" w14:textId="77777777" w:rsidR="0096099F" w:rsidRDefault="0096099F" w:rsidP="0096099F">
      <w:pPr>
        <w:pStyle w:val="FootnoteText"/>
        <w:rPr>
          <w:sz w:val="22"/>
          <w:szCs w:val="22"/>
        </w:rPr>
      </w:pPr>
      <w:r w:rsidRPr="00BD0C8C">
        <w:rPr>
          <w:rStyle w:val="FootnoteReference"/>
          <w:sz w:val="22"/>
          <w:szCs w:val="22"/>
        </w:rPr>
        <w:footnoteRef/>
      </w:r>
      <w:r w:rsidRPr="00BD0C8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60B5654" w14:textId="77777777" w:rsidR="0096099F" w:rsidRPr="00E8484D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</w:t>
      </w:r>
      <w:r w:rsidRPr="005A0CD4">
        <w:rPr>
          <w:rFonts w:hint="eastAsia"/>
          <w:sz w:val="22"/>
          <w:szCs w:val="22"/>
        </w:rPr>
        <w:t>宋</w:t>
      </w:r>
      <w:r>
        <w:rPr>
          <w:rFonts w:hint="eastAsia"/>
          <w:sz w:val="22"/>
          <w:szCs w:val="22"/>
        </w:rPr>
        <w:t>．</w:t>
      </w:r>
      <w:r w:rsidRPr="005A0CD4">
        <w:rPr>
          <w:rFonts w:hint="eastAsia"/>
          <w:sz w:val="22"/>
          <w:szCs w:val="22"/>
        </w:rPr>
        <w:t>求那跋陀羅譯</w:t>
      </w:r>
      <w:r w:rsidRPr="00E8484D">
        <w:rPr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 w:rsidRPr="00E8484D">
        <w:rPr>
          <w:sz w:val="22"/>
          <w:szCs w:val="22"/>
        </w:rPr>
        <w:t>80</w:t>
      </w:r>
      <w:r w:rsidRPr="00E8484D">
        <w:rPr>
          <w:sz w:val="22"/>
          <w:szCs w:val="22"/>
        </w:rPr>
        <w:t>經》卷</w:t>
      </w:r>
      <w:r w:rsidRPr="00E8484D"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(</w:t>
      </w:r>
      <w:r w:rsidRPr="00E8484D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E8484D">
        <w:rPr>
          <w:sz w:val="22"/>
          <w:szCs w:val="22"/>
        </w:rPr>
        <w:t>2</w:t>
      </w:r>
      <w:r w:rsidRPr="00E8484D">
        <w:rPr>
          <w:sz w:val="22"/>
          <w:szCs w:val="22"/>
        </w:rPr>
        <w:t>，</w:t>
      </w:r>
      <w:r w:rsidRPr="00E8484D">
        <w:rPr>
          <w:sz w:val="22"/>
          <w:szCs w:val="22"/>
        </w:rPr>
        <w:t>20b6-7</w:t>
      </w:r>
      <w:r>
        <w:rPr>
          <w:rFonts w:hint="eastAsia"/>
          <w:sz w:val="22"/>
          <w:szCs w:val="22"/>
        </w:rPr>
        <w:t>)</w:t>
      </w:r>
      <w:r w:rsidRPr="00E8484D">
        <w:rPr>
          <w:sz w:val="22"/>
          <w:szCs w:val="22"/>
        </w:rPr>
        <w:t>：</w:t>
      </w:r>
    </w:p>
    <w:p w14:paraId="4BFB9DDF" w14:textId="77777777" w:rsidR="0096099F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E8484D">
        <w:rPr>
          <w:rFonts w:eastAsia="標楷體"/>
          <w:sz w:val="22"/>
          <w:szCs w:val="22"/>
        </w:rPr>
        <w:t>比丘白佛：「</w:t>
      </w:r>
      <w:r w:rsidRPr="005A0CD4">
        <w:rPr>
          <w:rFonts w:eastAsia="標楷體"/>
          <w:sz w:val="22"/>
          <w:szCs w:val="22"/>
          <w:u w:val="thick"/>
        </w:rPr>
        <w:t>佛為法根</w:t>
      </w:r>
      <w:r w:rsidRPr="00E8484D">
        <w:rPr>
          <w:rFonts w:eastAsia="標楷體"/>
          <w:sz w:val="22"/>
          <w:szCs w:val="22"/>
        </w:rPr>
        <w:t>，法眼，法依，唯願為說！諸比丘聞說法已，如說奉行」。</w:t>
      </w:r>
    </w:p>
    <w:p w14:paraId="0EE4472F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）東晉．瞿曇僧伽提婆譯</w:t>
      </w:r>
      <w:r w:rsidRPr="00BD0C8C">
        <w:rPr>
          <w:rStyle w:val="refandcopynote"/>
          <w:sz w:val="22"/>
          <w:szCs w:val="22"/>
        </w:rPr>
        <w:t>《中阿含經》卷</w:t>
      </w:r>
      <w:r w:rsidRPr="00BD0C8C">
        <w:rPr>
          <w:rStyle w:val="refandcopynote"/>
          <w:sz w:val="22"/>
          <w:szCs w:val="22"/>
        </w:rPr>
        <w:t>1</w:t>
      </w:r>
      <w:r w:rsidRPr="0001636B">
        <w:rPr>
          <w:rStyle w:val="refandcopynote"/>
          <w:rFonts w:hint="eastAsia"/>
          <w:sz w:val="22"/>
          <w:szCs w:val="22"/>
        </w:rPr>
        <w:t>8</w:t>
      </w:r>
      <w:r w:rsidRPr="0001636B">
        <w:rPr>
          <w:rStyle w:val="refandcopynote"/>
          <w:rFonts w:hint="eastAsia"/>
          <w:sz w:val="22"/>
          <w:szCs w:val="22"/>
        </w:rPr>
        <w:t>〈長壽王品</w:t>
      </w:r>
      <w:r w:rsidRPr="0001636B">
        <w:rPr>
          <w:rStyle w:val="refandcopynote"/>
          <w:rFonts w:hint="eastAsia"/>
          <w:sz w:val="22"/>
          <w:szCs w:val="22"/>
        </w:rPr>
        <w:t xml:space="preserve"> 2</w:t>
      </w:r>
      <w:r w:rsidRPr="0001636B">
        <w:rPr>
          <w:rStyle w:val="refandcopynote"/>
          <w:rFonts w:hint="eastAsia"/>
          <w:sz w:val="22"/>
          <w:szCs w:val="22"/>
        </w:rPr>
        <w:t>〉</w:t>
      </w:r>
      <w:r w:rsidRPr="00BD0C8C">
        <w:rPr>
          <w:rStyle w:val="refandcopynote"/>
          <w:sz w:val="22"/>
          <w:szCs w:val="22"/>
        </w:rPr>
        <w:t>(</w:t>
      </w:r>
      <w:r w:rsidRPr="00E8484D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1</w:t>
      </w:r>
      <w:r w:rsidRPr="00E8484D">
        <w:rPr>
          <w:sz w:val="22"/>
          <w:szCs w:val="22"/>
        </w:rPr>
        <w:t>，</w:t>
      </w:r>
      <w:r w:rsidRPr="0001636B">
        <w:rPr>
          <w:rStyle w:val="refandcopynote"/>
          <w:rFonts w:hint="eastAsia"/>
          <w:sz w:val="22"/>
          <w:szCs w:val="22"/>
        </w:rPr>
        <w:t>544c20-22)</w:t>
      </w:r>
      <w:r w:rsidRPr="00BD0C8C">
        <w:rPr>
          <w:rStyle w:val="refandcopynote"/>
          <w:sz w:val="22"/>
          <w:szCs w:val="22"/>
        </w:rPr>
        <w:t>：</w:t>
      </w:r>
    </w:p>
    <w:p w14:paraId="668BA160" w14:textId="77777777" w:rsidR="0096099F" w:rsidRPr="0001636B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1636B">
        <w:rPr>
          <w:rStyle w:val="refandcopynote"/>
          <w:rFonts w:ascii="標楷體" w:eastAsia="標楷體" w:hAnsi="標楷體" w:hint="eastAsia"/>
          <w:sz w:val="22"/>
          <w:szCs w:val="22"/>
        </w:rPr>
        <w:t>……尊者阿那律陀白世尊曰：「世尊為法本，世尊為法主，法由世尊，唯願說之，我等聞已，得廣知義。」……</w:t>
      </w:r>
    </w:p>
    <w:p w14:paraId="15BACEC6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）宋．施護譯</w:t>
      </w:r>
      <w:r w:rsidRPr="005A0CD4">
        <w:rPr>
          <w:rFonts w:hint="eastAsia"/>
          <w:sz w:val="22"/>
          <w:szCs w:val="22"/>
        </w:rPr>
        <w:t>《佛說月喻經》卷</w:t>
      </w:r>
      <w:r w:rsidRPr="005A0CD4">
        <w:rPr>
          <w:rFonts w:hint="eastAsia"/>
          <w:sz w:val="22"/>
          <w:szCs w:val="22"/>
        </w:rPr>
        <w:t>1(</w:t>
      </w:r>
      <w:r w:rsidRPr="00E8484D">
        <w:rPr>
          <w:sz w:val="22"/>
          <w:szCs w:val="22"/>
        </w:rPr>
        <w:t>大正</w:t>
      </w:r>
      <w:r w:rsidRPr="00E8484D">
        <w:rPr>
          <w:sz w:val="22"/>
          <w:szCs w:val="22"/>
        </w:rPr>
        <w:t>2</w:t>
      </w:r>
      <w:r w:rsidRPr="00E8484D">
        <w:rPr>
          <w:sz w:val="22"/>
          <w:szCs w:val="22"/>
        </w:rPr>
        <w:t>，</w:t>
      </w:r>
      <w:r w:rsidRPr="005A0CD4">
        <w:rPr>
          <w:rFonts w:hint="eastAsia"/>
          <w:sz w:val="22"/>
          <w:szCs w:val="22"/>
        </w:rPr>
        <w:t>544c2-5)</w:t>
      </w:r>
      <w:r w:rsidRPr="005A0CD4">
        <w:rPr>
          <w:rFonts w:hint="eastAsia"/>
          <w:sz w:val="22"/>
          <w:szCs w:val="22"/>
        </w:rPr>
        <w:t>：</w:t>
      </w:r>
    </w:p>
    <w:p w14:paraId="3A9B2ED0" w14:textId="77777777" w:rsidR="0096099F" w:rsidRPr="00BD0C8C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5A0CD4">
        <w:rPr>
          <w:rFonts w:ascii="標楷體" w:eastAsia="標楷體" w:hAnsi="標楷體" w:hint="eastAsia"/>
          <w:sz w:val="22"/>
          <w:szCs w:val="22"/>
        </w:rPr>
        <w:t>諸苾芻白佛言：「世尊！佛是所歸向，</w:t>
      </w:r>
      <w:r w:rsidRPr="005A0CD4">
        <w:rPr>
          <w:rFonts w:ascii="標楷體" w:eastAsia="標楷體" w:hAnsi="標楷體" w:hint="eastAsia"/>
          <w:sz w:val="22"/>
          <w:szCs w:val="22"/>
          <w:u w:val="thick"/>
        </w:rPr>
        <w:t>佛為諸法本</w:t>
      </w:r>
      <w:r w:rsidRPr="005A0CD4">
        <w:rPr>
          <w:rFonts w:ascii="標楷體" w:eastAsia="標楷體" w:hAnsi="標楷體" w:hint="eastAsia"/>
          <w:sz w:val="22"/>
          <w:szCs w:val="22"/>
        </w:rPr>
        <w:t>，佛為清淨眼，我等不知是義云何？願佛世尊，善為宣說，令諸苾芻，聞已了知。</w:t>
      </w:r>
      <w:r w:rsidRPr="005A0CD4">
        <w:rPr>
          <w:rFonts w:hint="eastAsia"/>
          <w:sz w:val="22"/>
          <w:szCs w:val="22"/>
        </w:rPr>
        <w:t>」</w:t>
      </w:r>
    </w:p>
  </w:footnote>
  <w:footnote w:id="94">
    <w:p w14:paraId="6E5FB3D5" w14:textId="77777777" w:rsidR="0096099F" w:rsidRPr="003140C0" w:rsidRDefault="0096099F" w:rsidP="0096099F">
      <w:pPr>
        <w:pStyle w:val="FootnoteText"/>
        <w:rPr>
          <w:sz w:val="22"/>
          <w:szCs w:val="22"/>
        </w:rPr>
      </w:pPr>
      <w:r w:rsidRPr="002C020A">
        <w:rPr>
          <w:rStyle w:val="FootnoteReference"/>
          <w:sz w:val="22"/>
          <w:szCs w:val="22"/>
        </w:rPr>
        <w:footnoteRef/>
      </w:r>
      <w:r w:rsidRPr="002C020A">
        <w:rPr>
          <w:sz w:val="22"/>
          <w:szCs w:val="22"/>
        </w:rPr>
        <w:t xml:space="preserve"> </w:t>
      </w:r>
      <w:r w:rsidRPr="003140C0">
        <w:rPr>
          <w:rFonts w:hint="eastAsia"/>
          <w:sz w:val="22"/>
          <w:szCs w:val="22"/>
        </w:rPr>
        <w:t>參見：</w:t>
      </w:r>
    </w:p>
    <w:p w14:paraId="6882DD26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3140C0">
        <w:rPr>
          <w:rFonts w:hint="eastAsia"/>
          <w:sz w:val="22"/>
          <w:szCs w:val="22"/>
        </w:rPr>
        <w:t>（</w:t>
      </w:r>
      <w:r w:rsidRPr="003140C0">
        <w:rPr>
          <w:rFonts w:hint="eastAsia"/>
          <w:sz w:val="22"/>
          <w:szCs w:val="22"/>
        </w:rPr>
        <w:t>1</w:t>
      </w:r>
      <w:r w:rsidRPr="003140C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3140C0">
        <w:rPr>
          <w:rFonts w:hint="eastAsia"/>
          <w:sz w:val="22"/>
          <w:szCs w:val="22"/>
        </w:rPr>
        <w:t>《大智度論》卷</w:t>
      </w:r>
      <w:r w:rsidRPr="003140C0">
        <w:rPr>
          <w:rFonts w:hint="eastAsia"/>
          <w:sz w:val="22"/>
          <w:szCs w:val="22"/>
        </w:rPr>
        <w:t>12(</w:t>
      </w:r>
      <w:r>
        <w:rPr>
          <w:rFonts w:hint="eastAsia"/>
          <w:sz w:val="22"/>
          <w:szCs w:val="22"/>
        </w:rPr>
        <w:t>大正</w:t>
      </w:r>
      <w:r w:rsidRPr="003140C0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3140C0">
        <w:rPr>
          <w:rFonts w:hint="eastAsia"/>
          <w:sz w:val="22"/>
          <w:szCs w:val="22"/>
        </w:rPr>
        <w:t>145a16-</w:t>
      </w:r>
      <w:r>
        <w:rPr>
          <w:rFonts w:hint="eastAsia"/>
          <w:sz w:val="22"/>
          <w:szCs w:val="22"/>
        </w:rPr>
        <w:t>b2</w:t>
      </w:r>
      <w:r w:rsidRPr="003140C0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7F6AF4DC" w14:textId="77777777" w:rsidR="0096099F" w:rsidRPr="003140C0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3140C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3140C0">
        <w:rPr>
          <w:rFonts w:hint="eastAsia"/>
          <w:sz w:val="22"/>
          <w:szCs w:val="22"/>
        </w:rPr>
        <w:t>）印順法師，《初期大乘佛教之起源與開展》，</w:t>
      </w:r>
      <w:r w:rsidRPr="003140C0">
        <w:rPr>
          <w:sz w:val="22"/>
          <w:szCs w:val="22"/>
        </w:rPr>
        <w:t>p.140</w:t>
      </w:r>
      <w:r>
        <w:rPr>
          <w:rFonts w:hint="eastAsia"/>
          <w:sz w:val="22"/>
          <w:szCs w:val="22"/>
        </w:rPr>
        <w:t>。</w:t>
      </w:r>
    </w:p>
    <w:p w14:paraId="45409801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3140C0">
        <w:rPr>
          <w:rFonts w:hint="eastAsia"/>
          <w:sz w:val="22"/>
          <w:szCs w:val="22"/>
        </w:rPr>
        <w:t>印順法師，</w:t>
      </w:r>
      <w:r w:rsidRPr="00FE3E4C">
        <w:rPr>
          <w:rFonts w:hint="eastAsia"/>
          <w:sz w:val="22"/>
          <w:szCs w:val="22"/>
        </w:rPr>
        <w:t>《般若經講記》</w:t>
      </w:r>
      <w:r>
        <w:rPr>
          <w:rFonts w:hint="eastAsia"/>
          <w:sz w:val="22"/>
          <w:szCs w:val="22"/>
        </w:rPr>
        <w:t>，〈般若波羅蜜多心經講記〉</w:t>
      </w:r>
      <w:r w:rsidRPr="00FE3E4C">
        <w:rPr>
          <w:rFonts w:hint="eastAsia"/>
          <w:sz w:val="22"/>
          <w:szCs w:val="22"/>
        </w:rPr>
        <w:t>，</w:t>
      </w:r>
      <w:r w:rsidRPr="00FE3E4C">
        <w:rPr>
          <w:rFonts w:hint="eastAsia"/>
          <w:sz w:val="22"/>
          <w:szCs w:val="22"/>
        </w:rPr>
        <w:t>p.143</w:t>
      </w:r>
      <w:r>
        <w:rPr>
          <w:rFonts w:hint="eastAsia"/>
          <w:sz w:val="22"/>
          <w:szCs w:val="22"/>
        </w:rPr>
        <w:t>：</w:t>
      </w:r>
    </w:p>
    <w:p w14:paraId="5A143069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E3E4C">
        <w:rPr>
          <w:rFonts w:ascii="標楷體" w:eastAsia="標楷體" w:hAnsi="標楷體" w:hint="eastAsia"/>
          <w:sz w:val="22"/>
          <w:szCs w:val="22"/>
        </w:rPr>
        <w:t>波羅蜜多是梵音，譯成中文可有兩個意思：一、凡事做到了圓滿成就的時候，印度人都稱做波羅蜜多，就是「事業成辦」的意思。</w:t>
      </w:r>
    </w:p>
    <w:p w14:paraId="53920203" w14:textId="77777777" w:rsidR="0096099F" w:rsidRPr="002C020A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FE3E4C">
        <w:rPr>
          <w:rFonts w:ascii="標楷體" w:eastAsia="標楷體" w:hAnsi="標楷體" w:hint="eastAsia"/>
          <w:sz w:val="22"/>
          <w:szCs w:val="22"/>
        </w:rPr>
        <w:t>二、凡作一事，從開始向目標前進到完成，中間所經的過程、方法，印度人也稱做波羅蜜多，這就是中文「度」（到彼岸）的意思。</w:t>
      </w:r>
    </w:p>
  </w:footnote>
  <w:footnote w:id="95">
    <w:p w14:paraId="23640D13" w14:textId="77777777" w:rsidR="0096099F" w:rsidRPr="00EA0B49" w:rsidRDefault="0096099F" w:rsidP="0096099F">
      <w:pPr>
        <w:pStyle w:val="FootnoteText"/>
        <w:rPr>
          <w:sz w:val="22"/>
          <w:szCs w:val="22"/>
        </w:rPr>
      </w:pPr>
      <w:r w:rsidRPr="004E4AEE">
        <w:rPr>
          <w:rStyle w:val="FootnoteReference"/>
          <w:sz w:val="22"/>
          <w:szCs w:val="22"/>
        </w:rPr>
        <w:footnoteRef/>
      </w:r>
      <w:r w:rsidRPr="004E4AEE">
        <w:rPr>
          <w:sz w:val="22"/>
          <w:szCs w:val="22"/>
        </w:rPr>
        <w:t xml:space="preserve"> </w:t>
      </w:r>
      <w:r w:rsidRPr="00EA0B49">
        <w:rPr>
          <w:rFonts w:hint="eastAsia"/>
          <w:sz w:val="22"/>
          <w:szCs w:val="22"/>
        </w:rPr>
        <w:t>參見：</w:t>
      </w:r>
    </w:p>
    <w:p w14:paraId="50565F87" w14:textId="77777777" w:rsidR="0096099F" w:rsidRPr="00EA0B49" w:rsidRDefault="0096099F" w:rsidP="0096099F">
      <w:pPr>
        <w:pStyle w:val="FootnoteText"/>
        <w:ind w:leftChars="91" w:left="768" w:hangingChars="250" w:hanging="550"/>
        <w:rPr>
          <w:sz w:val="22"/>
          <w:szCs w:val="22"/>
        </w:rPr>
      </w:pPr>
      <w:r w:rsidRPr="00EA0B49">
        <w:rPr>
          <w:rFonts w:hint="eastAsia"/>
          <w:sz w:val="22"/>
          <w:szCs w:val="22"/>
        </w:rPr>
        <w:t>（</w:t>
      </w:r>
      <w:r w:rsidRPr="00EA0B49">
        <w:rPr>
          <w:rFonts w:hint="eastAsia"/>
          <w:sz w:val="22"/>
          <w:szCs w:val="22"/>
        </w:rPr>
        <w:t>1</w:t>
      </w:r>
      <w:r w:rsidRPr="00EA0B4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EA0B49">
        <w:rPr>
          <w:rFonts w:hint="eastAsia"/>
          <w:sz w:val="22"/>
          <w:szCs w:val="22"/>
        </w:rPr>
        <w:t>《摩訶般若波羅蜜經》卷</w:t>
      </w:r>
      <w:r w:rsidRPr="00EA0B49">
        <w:rPr>
          <w:rFonts w:hint="eastAsia"/>
          <w:sz w:val="22"/>
          <w:szCs w:val="22"/>
        </w:rPr>
        <w:t>11</w:t>
      </w:r>
      <w:r w:rsidRPr="00EA0B49">
        <w:rPr>
          <w:rFonts w:hint="eastAsia"/>
          <w:sz w:val="22"/>
          <w:szCs w:val="22"/>
        </w:rPr>
        <w:t>〈信毀品</w:t>
      </w:r>
      <w:r w:rsidRPr="00EA0B49">
        <w:rPr>
          <w:rFonts w:hint="eastAsia"/>
          <w:sz w:val="22"/>
          <w:szCs w:val="22"/>
        </w:rPr>
        <w:t xml:space="preserve"> 41</w:t>
      </w:r>
      <w:r w:rsidRPr="00EA0B49">
        <w:rPr>
          <w:rFonts w:hint="eastAsia"/>
          <w:sz w:val="22"/>
          <w:szCs w:val="22"/>
        </w:rPr>
        <w:t>〉</w:t>
      </w:r>
      <w:r w:rsidRPr="00EA0B49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EA0B49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EA0B49">
        <w:rPr>
          <w:rFonts w:hint="eastAsia"/>
          <w:sz w:val="22"/>
          <w:szCs w:val="22"/>
        </w:rPr>
        <w:t>304c26-305</w:t>
      </w:r>
      <w:r>
        <w:rPr>
          <w:sz w:val="22"/>
          <w:szCs w:val="22"/>
        </w:rPr>
        <w:t>c3</w:t>
      </w:r>
      <w:r w:rsidRPr="00EA0B49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1C9B9EC7" w14:textId="77777777" w:rsidR="0096099F" w:rsidRPr="00EA0B49" w:rsidRDefault="0096099F" w:rsidP="0096099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EA0B49">
        <w:rPr>
          <w:rFonts w:ascii="標楷體" w:eastAsia="標楷體" w:hAnsi="標楷體" w:hint="eastAsia"/>
          <w:sz w:val="22"/>
          <w:szCs w:val="22"/>
        </w:rPr>
        <w:t>爾時舍利弗白佛言：「世尊！五逆罪與破法罪相似耶？」</w:t>
      </w:r>
    </w:p>
    <w:p w14:paraId="1926FEE1" w14:textId="77777777" w:rsidR="0096099F" w:rsidRPr="00EA0B49" w:rsidRDefault="0096099F" w:rsidP="0096099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EA0B49">
        <w:rPr>
          <w:rFonts w:ascii="標楷體" w:eastAsia="標楷體" w:hAnsi="標楷體" w:hint="eastAsia"/>
          <w:sz w:val="22"/>
          <w:szCs w:val="22"/>
        </w:rPr>
        <w:t>佛告舍利弗：「不應言相似。所以者何？若有人聽說是甚深般若波羅蜜時，毀呰不信般若波羅蜜，作是言：『不應學是法，是非法、非善、非佛教。諸佛不說是語。』是人自呰毀般若波羅蜜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A0B49">
        <w:rPr>
          <w:rFonts w:ascii="標楷體" w:eastAsia="標楷體" w:hAnsi="標楷體" w:hint="eastAsia"/>
          <w:sz w:val="22"/>
          <w:szCs w:val="22"/>
        </w:rPr>
        <w:t>亦教他人毀呰般若波羅蜜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EA0B49">
        <w:rPr>
          <w:rFonts w:ascii="標楷體" w:eastAsia="標楷體" w:hAnsi="標楷體" w:hint="eastAsia"/>
          <w:sz w:val="22"/>
          <w:szCs w:val="22"/>
        </w:rPr>
        <w:t>自壞其身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A0B49">
        <w:rPr>
          <w:rFonts w:ascii="標楷體" w:eastAsia="標楷體" w:hAnsi="標楷體" w:hint="eastAsia"/>
          <w:sz w:val="22"/>
          <w:szCs w:val="22"/>
        </w:rPr>
        <w:t>亦壞他人身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EA0B49">
        <w:rPr>
          <w:rFonts w:ascii="標楷體" w:eastAsia="標楷體" w:hAnsi="標楷體" w:hint="eastAsia"/>
          <w:sz w:val="22"/>
          <w:szCs w:val="22"/>
        </w:rPr>
        <w:t>自飲毒殺身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A0B49">
        <w:rPr>
          <w:rFonts w:ascii="標楷體" w:eastAsia="標楷體" w:hAnsi="標楷體" w:hint="eastAsia"/>
          <w:sz w:val="22"/>
          <w:szCs w:val="22"/>
        </w:rPr>
        <w:t>亦飲他人毒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EA0B49">
        <w:rPr>
          <w:rFonts w:ascii="標楷體" w:eastAsia="標楷體" w:hAnsi="標楷體" w:hint="eastAsia"/>
          <w:sz w:val="22"/>
          <w:szCs w:val="22"/>
        </w:rPr>
        <w:t>自失身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A0B49">
        <w:rPr>
          <w:rFonts w:ascii="標楷體" w:eastAsia="標楷體" w:hAnsi="標楷體" w:hint="eastAsia"/>
          <w:sz w:val="22"/>
          <w:szCs w:val="22"/>
        </w:rPr>
        <w:t>亦失他人身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EA0B49">
        <w:rPr>
          <w:rFonts w:ascii="標楷體" w:eastAsia="標楷體" w:hAnsi="標楷體" w:hint="eastAsia"/>
          <w:sz w:val="22"/>
          <w:szCs w:val="22"/>
        </w:rPr>
        <w:t>自不知不信毀呰深般若波羅蜜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A0B49">
        <w:rPr>
          <w:rFonts w:ascii="標楷體" w:eastAsia="標楷體" w:hAnsi="標楷體" w:hint="eastAsia"/>
          <w:sz w:val="22"/>
          <w:szCs w:val="22"/>
        </w:rPr>
        <w:t>亦教他人令不信不知。舍利弗！如是人，我不聽聞其名字，何況眼見、共住。何以故？當知是人名為污法人，為</w:t>
      </w:r>
      <w:r w:rsidRPr="00EA0B49">
        <w:rPr>
          <w:rFonts w:ascii="標楷體" w:eastAsia="標楷體" w:hAnsi="標楷體" w:hint="eastAsia"/>
          <w:b/>
          <w:bCs/>
          <w:sz w:val="22"/>
          <w:szCs w:val="22"/>
        </w:rPr>
        <w:t>墮衰濁黑性</w:t>
      </w:r>
      <w:r w:rsidRPr="00EA0B49">
        <w:rPr>
          <w:rFonts w:ascii="標楷體" w:eastAsia="標楷體" w:hAnsi="標楷體" w:hint="eastAsia"/>
          <w:sz w:val="22"/>
          <w:szCs w:val="22"/>
        </w:rPr>
        <w:t>。如是人，若有聽其言信用其語，亦受如是苦。舍利弗！若人破般若波羅蜜，當知是名為</w:t>
      </w:r>
      <w:r w:rsidRPr="00EA0B49">
        <w:rPr>
          <w:rFonts w:ascii="標楷體" w:eastAsia="標楷體" w:hAnsi="標楷體" w:hint="eastAsia"/>
          <w:b/>
          <w:bCs/>
          <w:sz w:val="22"/>
          <w:szCs w:val="22"/>
        </w:rPr>
        <w:t>壞法人</w:t>
      </w:r>
      <w:r w:rsidRPr="00EA0B49">
        <w:rPr>
          <w:rFonts w:ascii="標楷體" w:eastAsia="標楷體" w:hAnsi="標楷體" w:hint="eastAsia"/>
          <w:sz w:val="22"/>
          <w:szCs w:val="22"/>
        </w:rPr>
        <w:t>。……</w:t>
      </w:r>
    </w:p>
    <w:p w14:paraId="080CB544" w14:textId="77777777" w:rsidR="0096099F" w:rsidRPr="00EA0B49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EA0B49">
        <w:rPr>
          <w:rFonts w:hint="eastAsia"/>
          <w:sz w:val="22"/>
          <w:szCs w:val="22"/>
        </w:rPr>
        <w:t>（</w:t>
      </w:r>
      <w:r w:rsidRPr="00EA0B49">
        <w:rPr>
          <w:rFonts w:hint="eastAsia"/>
          <w:sz w:val="22"/>
          <w:szCs w:val="22"/>
        </w:rPr>
        <w:t>2</w:t>
      </w:r>
      <w:r w:rsidRPr="00EA0B4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>
        <w:rPr>
          <w:rStyle w:val="fontstyle01"/>
          <w:rFonts w:hint="default"/>
        </w:rPr>
        <w:t>《大般若波羅蜜多經》卷</w:t>
      </w:r>
      <w:r>
        <w:rPr>
          <w:rStyle w:val="fontstyle21"/>
        </w:rPr>
        <w:t>435</w:t>
      </w:r>
      <w:r>
        <w:rPr>
          <w:rStyle w:val="fontstyle01"/>
          <w:rFonts w:hint="default"/>
        </w:rPr>
        <w:t xml:space="preserve">〈地獄品 </w:t>
      </w:r>
      <w:r>
        <w:rPr>
          <w:rStyle w:val="fontstyle21"/>
        </w:rPr>
        <w:t>39</w:t>
      </w:r>
      <w:r>
        <w:rPr>
          <w:rStyle w:val="fontstyle01"/>
          <w:rFonts w:hint="default"/>
        </w:rPr>
        <w:t>〉(大正</w:t>
      </w:r>
      <w:r w:rsidRPr="00EA0B49">
        <w:rPr>
          <w:rStyle w:val="fontstyle01"/>
          <w:rFonts w:ascii="Times Ext Roman" w:hAnsi="Times Ext Roman" w:cs="Times Ext Roman" w:hint="default"/>
        </w:rPr>
        <w:t>0</w:t>
      </w:r>
      <w:r w:rsidRPr="00EA0B49">
        <w:rPr>
          <w:rStyle w:val="fontstyle21"/>
          <w:rFonts w:ascii="Times Ext Roman" w:hAnsi="Times Ext Roman" w:cs="Times Ext Roman"/>
        </w:rPr>
        <w:t>7</w:t>
      </w:r>
      <w:r>
        <w:rPr>
          <w:rStyle w:val="fontstyle01"/>
          <w:rFonts w:hint="default"/>
        </w:rPr>
        <w:t>，</w:t>
      </w:r>
      <w:r>
        <w:rPr>
          <w:rStyle w:val="fontstyle21"/>
        </w:rPr>
        <w:t>188c24-189c14</w:t>
      </w:r>
      <w:r>
        <w:rPr>
          <w:rStyle w:val="fontstyle01"/>
          <w:rFonts w:hint="default"/>
        </w:rPr>
        <w:t>)。</w:t>
      </w:r>
    </w:p>
    <w:p w14:paraId="6A9295AB" w14:textId="77777777" w:rsidR="0096099F" w:rsidRPr="00EA0B49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EA0B49">
        <w:rPr>
          <w:rFonts w:hint="eastAsia"/>
          <w:sz w:val="22"/>
          <w:szCs w:val="22"/>
        </w:rPr>
        <w:t>（</w:t>
      </w:r>
      <w:r w:rsidRPr="00EA0B49">
        <w:rPr>
          <w:rFonts w:hint="eastAsia"/>
          <w:sz w:val="22"/>
          <w:szCs w:val="22"/>
        </w:rPr>
        <w:t>3</w:t>
      </w:r>
      <w:r w:rsidRPr="00EA0B4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EA0B49">
        <w:rPr>
          <w:rFonts w:hint="eastAsia"/>
          <w:sz w:val="22"/>
          <w:szCs w:val="22"/>
        </w:rPr>
        <w:t>《大智度論》卷</w:t>
      </w:r>
      <w:r w:rsidRPr="00EA0B49">
        <w:rPr>
          <w:rFonts w:hint="eastAsia"/>
          <w:sz w:val="22"/>
          <w:szCs w:val="22"/>
        </w:rPr>
        <w:t>62</w:t>
      </w:r>
      <w:r>
        <w:rPr>
          <w:rFonts w:hint="eastAsia"/>
          <w:sz w:val="22"/>
          <w:szCs w:val="22"/>
        </w:rPr>
        <w:t>～</w:t>
      </w:r>
      <w:r w:rsidRPr="00EA0B49">
        <w:rPr>
          <w:rFonts w:hint="eastAsia"/>
          <w:sz w:val="22"/>
          <w:szCs w:val="22"/>
        </w:rPr>
        <w:t>63</w:t>
      </w:r>
      <w:r w:rsidRPr="00EA0B49">
        <w:rPr>
          <w:rFonts w:hint="eastAsia"/>
          <w:sz w:val="22"/>
          <w:szCs w:val="22"/>
        </w:rPr>
        <w:t>〈信謗品</w:t>
      </w:r>
      <w:r w:rsidRPr="00EA0B49">
        <w:rPr>
          <w:rFonts w:hint="eastAsia"/>
          <w:sz w:val="22"/>
          <w:szCs w:val="22"/>
        </w:rPr>
        <w:t xml:space="preserve"> 41</w:t>
      </w:r>
      <w:r w:rsidRPr="00EA0B49">
        <w:rPr>
          <w:rFonts w:hint="eastAsia"/>
          <w:sz w:val="22"/>
          <w:szCs w:val="22"/>
        </w:rPr>
        <w:t>〉</w:t>
      </w:r>
      <w:r w:rsidRPr="00EA0B49">
        <w:rPr>
          <w:rFonts w:hint="eastAsia"/>
          <w:sz w:val="22"/>
          <w:szCs w:val="22"/>
        </w:rPr>
        <w:t>(</w:t>
      </w:r>
      <w:r>
        <w:rPr>
          <w:rStyle w:val="fontstyle01"/>
          <w:rFonts w:hint="default"/>
        </w:rPr>
        <w:t>大正</w:t>
      </w:r>
      <w:r w:rsidRPr="00EA0B49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EA0B49">
        <w:rPr>
          <w:rFonts w:hint="eastAsia"/>
          <w:sz w:val="22"/>
          <w:szCs w:val="22"/>
        </w:rPr>
        <w:t>501a6-504a12)</w:t>
      </w:r>
      <w:r w:rsidRPr="00EA0B49">
        <w:rPr>
          <w:rFonts w:hint="eastAsia"/>
          <w:sz w:val="22"/>
          <w:szCs w:val="22"/>
        </w:rPr>
        <w:t>。</w:t>
      </w:r>
    </w:p>
    <w:p w14:paraId="1484A228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4E4AEE">
        <w:rPr>
          <w:rFonts w:hint="eastAsia"/>
          <w:sz w:val="22"/>
          <w:szCs w:val="22"/>
        </w:rPr>
        <w:t>《大乘起信論講記》，</w:t>
      </w:r>
      <w:r w:rsidRPr="004E4AEE">
        <w:rPr>
          <w:sz w:val="22"/>
          <w:szCs w:val="22"/>
        </w:rPr>
        <w:t>p.400</w:t>
      </w:r>
      <w:r>
        <w:rPr>
          <w:rFonts w:hint="eastAsia"/>
          <w:sz w:val="22"/>
          <w:szCs w:val="22"/>
        </w:rPr>
        <w:t>：</w:t>
      </w:r>
    </w:p>
    <w:p w14:paraId="3F4D94A0" w14:textId="77777777" w:rsidR="0096099F" w:rsidRPr="004E4AEE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E4AEE">
        <w:rPr>
          <w:rFonts w:ascii="標楷體" w:eastAsia="標楷體" w:hAnsi="標楷體" w:hint="eastAsia"/>
          <w:sz w:val="22"/>
          <w:szCs w:val="22"/>
        </w:rPr>
        <w:t>……五無間罪，已是世間最重的罪了。但誹謗大乘，即是斵傷眾生的慧目，斷絕眾生成佛的慧命，所以過失更重。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4E4AEE">
        <w:rPr>
          <w:rFonts w:ascii="標楷體" w:eastAsia="標楷體" w:hAnsi="標楷體" w:hint="eastAsia"/>
          <w:sz w:val="22"/>
          <w:szCs w:val="22"/>
        </w:rPr>
        <w:t>這如《般若經》的〈信毀品〉廣說。</w:t>
      </w:r>
    </w:p>
  </w:footnote>
  <w:footnote w:id="96">
    <w:p w14:paraId="1E4B8B87" w14:textId="77777777" w:rsidR="0096099F" w:rsidRDefault="0096099F" w:rsidP="0096099F">
      <w:pPr>
        <w:pStyle w:val="FootnoteText"/>
        <w:rPr>
          <w:sz w:val="22"/>
          <w:szCs w:val="22"/>
        </w:rPr>
      </w:pPr>
      <w:r w:rsidRPr="000D5B4B">
        <w:rPr>
          <w:rStyle w:val="FootnoteReference"/>
          <w:sz w:val="22"/>
          <w:szCs w:val="22"/>
        </w:rPr>
        <w:footnoteRef/>
      </w:r>
      <w:r w:rsidRPr="000D5B4B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參見：印順法師，</w:t>
      </w:r>
      <w:r w:rsidRPr="000D5B4B">
        <w:rPr>
          <w:rFonts w:hint="eastAsia"/>
          <w:sz w:val="22"/>
          <w:szCs w:val="22"/>
        </w:rPr>
        <w:t>《初期大乘佛教之起源與開展》，</w:t>
      </w:r>
      <w:r>
        <w:rPr>
          <w:rFonts w:hint="eastAsia"/>
          <w:sz w:val="22"/>
          <w:szCs w:val="22"/>
        </w:rPr>
        <w:t>p</w:t>
      </w:r>
      <w:r w:rsidRPr="000D5B4B">
        <w:rPr>
          <w:sz w:val="22"/>
          <w:szCs w:val="22"/>
        </w:rPr>
        <w:t>p.507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08</w:t>
      </w:r>
      <w:r>
        <w:rPr>
          <w:rFonts w:hint="eastAsia"/>
          <w:sz w:val="22"/>
          <w:szCs w:val="22"/>
        </w:rPr>
        <w:t>：</w:t>
      </w:r>
    </w:p>
    <w:p w14:paraId="533485DF" w14:textId="77777777" w:rsidR="0096099F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0D5B4B">
        <w:rPr>
          <w:rFonts w:ascii="標楷體" w:eastAsia="標楷體" w:hAnsi="標楷體" w:hint="eastAsia"/>
          <w:sz w:val="22"/>
          <w:szCs w:val="22"/>
          <w:u w:val="thick"/>
        </w:rPr>
        <w:t>諦語</w:t>
      </w:r>
      <w:r w:rsidRPr="000D5B4B">
        <w:rPr>
          <w:rFonts w:ascii="標楷體" w:eastAsia="標楷體" w:hAnsi="標楷體" w:hint="eastAsia"/>
          <w:sz w:val="22"/>
          <w:szCs w:val="22"/>
        </w:rPr>
        <w:t>（</w:t>
      </w:r>
      <w:r w:rsidRPr="000D5B4B">
        <w:rPr>
          <w:rFonts w:eastAsia="標楷體" w:cs="Times Ext Roman"/>
          <w:sz w:val="22"/>
          <w:szCs w:val="22"/>
        </w:rPr>
        <w:t>atyavacana</w:t>
      </w:r>
      <w:r w:rsidRPr="000D5B4B">
        <w:rPr>
          <w:rFonts w:ascii="標楷體" w:eastAsia="標楷體" w:hAnsi="標楷體" w:hint="eastAsia"/>
          <w:sz w:val="22"/>
          <w:szCs w:val="22"/>
        </w:rPr>
        <w:t>），或譯為</w:t>
      </w:r>
      <w:r w:rsidRPr="000D5B4B">
        <w:rPr>
          <w:rFonts w:ascii="標楷體" w:eastAsia="標楷體" w:hAnsi="標楷體" w:hint="eastAsia"/>
          <w:sz w:val="22"/>
          <w:szCs w:val="22"/>
          <w:u w:val="thick"/>
        </w:rPr>
        <w:t>實語</w:t>
      </w:r>
      <w:r w:rsidRPr="000D5B4B">
        <w:rPr>
          <w:rFonts w:ascii="標楷體" w:eastAsia="標楷體" w:hAnsi="標楷體" w:hint="eastAsia"/>
          <w:sz w:val="22"/>
          <w:szCs w:val="22"/>
        </w:rPr>
        <w:t>。這是</w:t>
      </w:r>
      <w:r w:rsidRPr="000D5B4B">
        <w:rPr>
          <w:rFonts w:ascii="標楷體" w:eastAsia="標楷體" w:hAnsi="標楷體" w:hint="eastAsia"/>
          <w:sz w:val="22"/>
          <w:szCs w:val="22"/>
          <w:u w:val="thick"/>
        </w:rPr>
        <w:t>真誠不虛妄的誓言</w:t>
      </w:r>
      <w:r w:rsidRPr="000D5B4B">
        <w:rPr>
          <w:rFonts w:ascii="標楷體" w:eastAsia="標楷體" w:hAnsi="標楷體" w:hint="eastAsia"/>
          <w:sz w:val="22"/>
          <w:szCs w:val="22"/>
        </w:rPr>
        <w:t>，與一般的</w:t>
      </w:r>
      <w:r w:rsidRPr="000D5B4B">
        <w:rPr>
          <w:rFonts w:ascii="標楷體" w:eastAsia="標楷體" w:hAnsi="標楷體" w:hint="eastAsia"/>
          <w:sz w:val="22"/>
          <w:szCs w:val="22"/>
          <w:u w:val="thick"/>
        </w:rPr>
        <w:t>發誓相近</w:t>
      </w:r>
      <w:r w:rsidRPr="000D5B4B">
        <w:rPr>
          <w:rFonts w:ascii="標楷體" w:eastAsia="標楷體" w:hAnsi="標楷體" w:hint="eastAsia"/>
          <w:sz w:val="22"/>
          <w:szCs w:val="22"/>
        </w:rPr>
        <w:t>。諦語，是印度一般人所深信的。從種種諦語的傳說來看，諦語是：說諦語的人，必要備有良好的功德，才能從真誠不虛妄的誓言中，發出神奇的力量，實現誓言的目的。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0D5B4B">
        <w:rPr>
          <w:rFonts w:ascii="標楷體" w:eastAsia="標楷體" w:hAnsi="標楷體" w:hint="eastAsia"/>
          <w:sz w:val="22"/>
          <w:szCs w:val="22"/>
        </w:rPr>
        <w:t>起初，佛法是沒有諦語的，但在世俗信仰的適應下，漸漸的參雜進來。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21008EF6" w14:textId="77777777" w:rsidR="0096099F" w:rsidRPr="000D5B4B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0D5B4B">
        <w:rPr>
          <w:rFonts w:ascii="標楷體" w:eastAsia="標楷體" w:hAnsi="標楷體" w:hint="eastAsia"/>
          <w:sz w:val="22"/>
          <w:szCs w:val="22"/>
        </w:rPr>
        <w:t>到了部派時代，諦語的信仰，非常普遍。所以在當時傳出的「本生」中，釋尊前生的諦語故事，相當的多。依本生而歸納出來的菩薩德行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0D5B4B">
        <w:rPr>
          <w:rFonts w:ascii="標楷體" w:eastAsia="標楷體" w:hAnsi="標楷體" w:hint="eastAsia"/>
          <w:sz w:val="22"/>
          <w:szCs w:val="22"/>
        </w:rPr>
        <w:t>波羅蜜多，銅鍱部（</w:t>
      </w:r>
      <w:r w:rsidRPr="000D5B4B">
        <w:rPr>
          <w:rFonts w:eastAsia="標楷體" w:cs="Times Ext Roman"/>
          <w:sz w:val="22"/>
          <w:szCs w:val="22"/>
        </w:rPr>
        <w:t>Tāmraśāṭīya</w:t>
      </w:r>
      <w:r w:rsidRPr="000D5B4B">
        <w:rPr>
          <w:rFonts w:ascii="標楷體" w:eastAsia="標楷體" w:hAnsi="標楷體" w:hint="eastAsia"/>
          <w:sz w:val="22"/>
          <w:szCs w:val="22"/>
        </w:rPr>
        <w:t>）也就有了諦語加持。諦語所引起的作用，以治病或恢復身體健全為最多。如尸毘王（</w:t>
      </w:r>
      <w:r w:rsidRPr="000D5B4B">
        <w:rPr>
          <w:rFonts w:eastAsia="標楷體" w:cs="Times Ext Roman"/>
          <w:sz w:val="22"/>
          <w:szCs w:val="22"/>
        </w:rPr>
        <w:t>Śivi</w:t>
      </w:r>
      <w:r w:rsidRPr="000D5B4B">
        <w:rPr>
          <w:rFonts w:ascii="標楷體" w:eastAsia="標楷體" w:hAnsi="標楷體" w:hint="eastAsia"/>
          <w:sz w:val="22"/>
          <w:szCs w:val="22"/>
        </w:rPr>
        <w:t>）割肉救鴿本生</w:t>
      </w:r>
      <w:r>
        <w:rPr>
          <w:rFonts w:ascii="標楷體" w:eastAsia="標楷體" w:hAnsi="標楷體" w:hint="eastAsia"/>
          <w:sz w:val="22"/>
          <w:szCs w:val="22"/>
        </w:rPr>
        <w:t>，……</w:t>
      </w:r>
      <w:r w:rsidRPr="000D5B4B">
        <w:rPr>
          <w:rFonts w:ascii="標楷體" w:eastAsia="標楷體" w:hAnsi="標楷體" w:hint="eastAsia"/>
          <w:sz w:val="22"/>
          <w:szCs w:val="22"/>
        </w:rPr>
        <w:t>在所說的諦語中，可能有神力在護助，就近於咒語，所以《十誦律》稱諦語為「呪願」。大乘佛法初興，諦語還相當流行。但不久，就為佛與菩薩的神力，密咒的神力所取而代之了</w:t>
      </w:r>
      <w:r>
        <w:rPr>
          <w:rFonts w:ascii="標楷體" w:eastAsia="標楷體" w:hAnsi="標楷體" w:hint="eastAsia"/>
          <w:sz w:val="22"/>
          <w:szCs w:val="22"/>
        </w:rPr>
        <w:t>！</w:t>
      </w:r>
    </w:p>
  </w:footnote>
  <w:footnote w:id="97">
    <w:p w14:paraId="2D7929C4" w14:textId="77777777" w:rsidR="0096099F" w:rsidRDefault="0096099F" w:rsidP="0096099F">
      <w:pPr>
        <w:pStyle w:val="FootnoteText"/>
        <w:rPr>
          <w:sz w:val="22"/>
          <w:szCs w:val="22"/>
        </w:rPr>
      </w:pPr>
      <w:r w:rsidRPr="00F14823">
        <w:rPr>
          <w:rStyle w:val="FootnoteReference"/>
          <w:sz w:val="22"/>
          <w:szCs w:val="22"/>
        </w:rPr>
        <w:footnoteRef/>
      </w:r>
      <w:r w:rsidRPr="00F1482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C441919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）唐．實叉難陀譯</w:t>
      </w:r>
      <w:r w:rsidRPr="00F14823">
        <w:rPr>
          <w:rFonts w:hint="eastAsia"/>
          <w:sz w:val="22"/>
          <w:szCs w:val="22"/>
        </w:rPr>
        <w:t>《大方廣佛華嚴經》卷</w:t>
      </w:r>
      <w:r w:rsidRPr="00F14823">
        <w:rPr>
          <w:rFonts w:hint="eastAsia"/>
          <w:sz w:val="22"/>
          <w:szCs w:val="22"/>
        </w:rPr>
        <w:t>39</w:t>
      </w:r>
      <w:r w:rsidRPr="00F14823">
        <w:rPr>
          <w:rFonts w:hint="eastAsia"/>
          <w:sz w:val="22"/>
          <w:szCs w:val="22"/>
        </w:rPr>
        <w:t>〈十地品</w:t>
      </w:r>
      <w:r w:rsidRPr="00F14823">
        <w:rPr>
          <w:rFonts w:hint="eastAsia"/>
          <w:sz w:val="22"/>
          <w:szCs w:val="22"/>
        </w:rPr>
        <w:t xml:space="preserve"> 26</w:t>
      </w:r>
      <w:r w:rsidRPr="00F14823">
        <w:rPr>
          <w:rFonts w:hint="eastAsia"/>
          <w:sz w:val="22"/>
          <w:szCs w:val="22"/>
        </w:rPr>
        <w:t>〉</w:t>
      </w:r>
      <w:r w:rsidRPr="00F1482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14823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F14823">
        <w:rPr>
          <w:rFonts w:hint="eastAsia"/>
          <w:sz w:val="22"/>
          <w:szCs w:val="22"/>
        </w:rPr>
        <w:t>205b21-c27)</w:t>
      </w:r>
      <w:r>
        <w:rPr>
          <w:rFonts w:hint="eastAsia"/>
          <w:sz w:val="22"/>
          <w:szCs w:val="22"/>
        </w:rPr>
        <w:t>：</w:t>
      </w:r>
    </w:p>
    <w:p w14:paraId="7B83A633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14823">
        <w:rPr>
          <w:rFonts w:ascii="標楷體" w:eastAsia="標楷體" w:hAnsi="標楷體" w:hint="eastAsia"/>
          <w:sz w:val="22"/>
          <w:szCs w:val="22"/>
        </w:rPr>
        <w:t>……佛子！此大菩薩并其眷屬坐華座時，所有光明及以言音普皆充滿十方法界，一切世界咸悉震動，惡趣休息，國土嚴淨，同行菩薩靡不來集，人天音樂同時發聲，所有眾生悉得安樂，以不思議供養之具供一切佛，諸佛眾會悉皆顯現。……</w:t>
      </w:r>
    </w:p>
    <w:p w14:paraId="048BF5BB" w14:textId="77777777" w:rsidR="0096099F" w:rsidRPr="00F14823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14823">
        <w:rPr>
          <w:rFonts w:ascii="標楷體" w:eastAsia="標楷體" w:hAnsi="標楷體" w:hint="eastAsia"/>
          <w:sz w:val="22"/>
          <w:szCs w:val="22"/>
        </w:rPr>
        <w:t>佛子！此大光明作於如是供養事畢，復遶十方一切世界一一諸佛道場眾會，經十匝已，從諸如來足下而入。爾時，諸佛及諸菩薩，知某世界中，某菩薩摩訶薩能行如是廣大之行到受職位。……</w:t>
      </w:r>
    </w:p>
    <w:p w14:paraId="085EBC8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）唐．尸羅達摩譯</w:t>
      </w:r>
      <w:r w:rsidRPr="00F14823">
        <w:rPr>
          <w:rFonts w:hint="eastAsia"/>
          <w:sz w:val="22"/>
          <w:szCs w:val="22"/>
        </w:rPr>
        <w:t>《佛說十地經》卷</w:t>
      </w:r>
      <w:r w:rsidRPr="00F14823">
        <w:rPr>
          <w:rFonts w:hint="eastAsia"/>
          <w:sz w:val="22"/>
          <w:szCs w:val="22"/>
        </w:rPr>
        <w:t>8</w:t>
      </w:r>
      <w:r w:rsidRPr="00F14823">
        <w:rPr>
          <w:rFonts w:hint="eastAsia"/>
          <w:sz w:val="22"/>
          <w:szCs w:val="22"/>
        </w:rPr>
        <w:t>〈菩薩法雲地</w:t>
      </w:r>
      <w:r w:rsidRPr="00F14823">
        <w:rPr>
          <w:rFonts w:hint="eastAsia"/>
          <w:sz w:val="22"/>
          <w:szCs w:val="22"/>
        </w:rPr>
        <w:t xml:space="preserve"> 10</w:t>
      </w:r>
      <w:r w:rsidRPr="00F14823">
        <w:rPr>
          <w:rFonts w:hint="eastAsia"/>
          <w:sz w:val="22"/>
          <w:szCs w:val="22"/>
        </w:rPr>
        <w:t>〉</w:t>
      </w:r>
      <w:r w:rsidRPr="00F1482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14823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F14823">
        <w:rPr>
          <w:sz w:val="22"/>
          <w:szCs w:val="22"/>
        </w:rPr>
        <w:t>567c16-</w:t>
      </w:r>
      <w:r w:rsidRPr="00F14823">
        <w:rPr>
          <w:rFonts w:hint="eastAsia"/>
          <w:sz w:val="22"/>
          <w:szCs w:val="22"/>
        </w:rPr>
        <w:t>568b3</w:t>
      </w:r>
      <w:r w:rsidRPr="00F14823"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35729C32" w14:textId="77777777" w:rsidR="0096099F" w:rsidRPr="00F14823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F14823">
        <w:rPr>
          <w:rFonts w:hint="eastAsia"/>
          <w:sz w:val="22"/>
          <w:szCs w:val="22"/>
        </w:rPr>
        <w:t>《勝鬘經講記》，</w:t>
      </w:r>
      <w:r w:rsidRPr="00F14823">
        <w:rPr>
          <w:rFonts w:hint="eastAsia"/>
          <w:sz w:val="22"/>
          <w:szCs w:val="22"/>
        </w:rPr>
        <w:t>p.50</w:t>
      </w:r>
      <w:r>
        <w:rPr>
          <w:rFonts w:hint="eastAsia"/>
          <w:sz w:val="22"/>
          <w:szCs w:val="22"/>
        </w:rPr>
        <w:t>。</w:t>
      </w:r>
    </w:p>
  </w:footnote>
  <w:footnote w:id="98">
    <w:p w14:paraId="08DF0342" w14:textId="77777777" w:rsidR="0096099F" w:rsidRDefault="0096099F" w:rsidP="0096099F">
      <w:pPr>
        <w:pStyle w:val="FootnoteText"/>
        <w:rPr>
          <w:sz w:val="22"/>
          <w:szCs w:val="22"/>
        </w:rPr>
      </w:pPr>
      <w:r w:rsidRPr="00554D5D">
        <w:rPr>
          <w:rStyle w:val="FootnoteReference"/>
          <w:sz w:val="22"/>
          <w:szCs w:val="22"/>
        </w:rPr>
        <w:footnoteRef/>
      </w:r>
      <w:r w:rsidRPr="00554D5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參見：印順法師，</w:t>
      </w:r>
      <w:r w:rsidRPr="00554D5D">
        <w:rPr>
          <w:rFonts w:hint="eastAsia"/>
          <w:sz w:val="22"/>
          <w:szCs w:val="22"/>
        </w:rPr>
        <w:t>《初期大乘佛教之起源與開展》，</w:t>
      </w:r>
      <w:r w:rsidRPr="00554D5D">
        <w:rPr>
          <w:sz w:val="22"/>
          <w:szCs w:val="22"/>
        </w:rPr>
        <w:t>p.262</w:t>
      </w:r>
      <w:r>
        <w:rPr>
          <w:rFonts w:hint="eastAsia"/>
          <w:sz w:val="22"/>
          <w:szCs w:val="22"/>
        </w:rPr>
        <w:t>：</w:t>
      </w:r>
    </w:p>
    <w:p w14:paraId="6E8CAD53" w14:textId="77777777" w:rsidR="0096099F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554D5D">
        <w:rPr>
          <w:rFonts w:ascii="標楷體" w:eastAsia="標楷體" w:hAnsi="標楷體" w:hint="eastAsia"/>
          <w:sz w:val="22"/>
          <w:szCs w:val="22"/>
        </w:rPr>
        <w:t>……一、以「記說」來表示神通：「記說」</w:t>
      </w:r>
      <w:r w:rsidRPr="00BC2E74">
        <w:rPr>
          <w:rFonts w:ascii="標楷體" w:eastAsia="標楷體" w:hAnsi="標楷體" w:hint="eastAsia"/>
          <w:sz w:val="22"/>
          <w:szCs w:val="22"/>
          <w:u w:val="thick"/>
        </w:rPr>
        <w:t>未來事</w:t>
      </w:r>
      <w:r w:rsidRPr="00554D5D">
        <w:rPr>
          <w:rFonts w:ascii="標楷體" w:eastAsia="標楷體" w:hAnsi="標楷體" w:hint="eastAsia"/>
          <w:sz w:val="22"/>
          <w:szCs w:val="22"/>
        </w:rPr>
        <w:t>，就是</w:t>
      </w:r>
      <w:r w:rsidRPr="00BC2E74">
        <w:rPr>
          <w:rFonts w:ascii="標楷體" w:eastAsia="標楷體" w:hAnsi="標楷體" w:hint="eastAsia"/>
          <w:sz w:val="22"/>
          <w:szCs w:val="22"/>
          <w:u w:val="thick"/>
        </w:rPr>
        <w:t>預言</w:t>
      </w:r>
      <w:r w:rsidRPr="00554D5D">
        <w:rPr>
          <w:rFonts w:ascii="標楷體" w:eastAsia="標楷體" w:hAnsi="標楷體" w:hint="eastAsia"/>
          <w:sz w:val="22"/>
          <w:szCs w:val="22"/>
        </w:rPr>
        <w:t>。如預記裸形者伽羅樓（</w:t>
      </w:r>
      <w:r w:rsidRPr="00554D5D">
        <w:rPr>
          <w:rFonts w:eastAsia="標楷體" w:cs="Times Ext Roman"/>
          <w:sz w:val="22"/>
          <w:szCs w:val="22"/>
        </w:rPr>
        <w:t>Kaḷārāmaṭṭaka</w:t>
      </w:r>
      <w:r w:rsidRPr="00554D5D">
        <w:rPr>
          <w:rFonts w:ascii="標楷體" w:eastAsia="標楷體" w:hAnsi="標楷體" w:hint="eastAsia"/>
          <w:sz w:val="22"/>
          <w:szCs w:val="22"/>
        </w:rPr>
        <w:t>）的犯戒而死；裸形者究羅帝（</w:t>
      </w:r>
      <w:r w:rsidRPr="00554D5D">
        <w:rPr>
          <w:rFonts w:eastAsia="標楷體" w:cs="Times Ext Roman"/>
          <w:sz w:val="22"/>
          <w:szCs w:val="22"/>
        </w:rPr>
        <w:t>Korakṣata</w:t>
      </w:r>
      <w:r w:rsidRPr="00554D5D">
        <w:rPr>
          <w:rFonts w:ascii="標楷體" w:eastAsia="標楷體" w:hAnsi="標楷體" w:hint="eastAsia"/>
          <w:sz w:val="22"/>
          <w:szCs w:val="22"/>
        </w:rPr>
        <w:t>），七天以後，會腹脹而死，生在起屍鬼中。婆羅門波梨子</w:t>
      </w:r>
      <w:r w:rsidRPr="00554D5D">
        <w:rPr>
          <w:rFonts w:ascii="標楷體" w:eastAsia="標楷體" w:hAnsi="標楷體"/>
          <w:sz w:val="22"/>
          <w:szCs w:val="22"/>
        </w:rPr>
        <w:t xml:space="preserve"> </w:t>
      </w:r>
      <w:r w:rsidRPr="00554D5D">
        <w:rPr>
          <w:rFonts w:eastAsia="標楷體" w:cs="Times Ext Roman"/>
          <w:sz w:val="22"/>
          <w:szCs w:val="22"/>
        </w:rPr>
        <w:t>Pathikaputra</w:t>
      </w:r>
      <w:r w:rsidRPr="00554D5D">
        <w:rPr>
          <w:rFonts w:ascii="標楷體" w:eastAsia="標楷體" w:hAnsi="標楷體" w:hint="eastAsia"/>
          <w:sz w:val="22"/>
          <w:szCs w:val="22"/>
        </w:rPr>
        <w:t>，自己說有神通，預言他不敢來見佛。</w:t>
      </w:r>
    </w:p>
    <w:p w14:paraId="25E24BC1" w14:textId="77777777" w:rsidR="0096099F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554D5D">
        <w:rPr>
          <w:rFonts w:ascii="標楷體" w:eastAsia="標楷體" w:hAnsi="標楷體" w:hint="eastAsia"/>
          <w:sz w:val="22"/>
          <w:szCs w:val="22"/>
        </w:rPr>
        <w:t>釋尊預記華氏城（</w:t>
      </w:r>
      <w:r w:rsidRPr="00554D5D">
        <w:rPr>
          <w:rFonts w:eastAsia="標楷體" w:cs="Times Ext Roman"/>
          <w:sz w:val="22"/>
          <w:szCs w:val="22"/>
        </w:rPr>
        <w:t>Pāṭaliputra</w:t>
      </w:r>
      <w:r w:rsidRPr="00554D5D">
        <w:rPr>
          <w:rFonts w:ascii="標楷體" w:eastAsia="標楷體" w:hAnsi="標楷體" w:hint="eastAsia"/>
          <w:sz w:val="22"/>
          <w:szCs w:val="22"/>
        </w:rPr>
        <w:t>）未來的繁榮；</w:t>
      </w:r>
      <w:r w:rsidRPr="00BC2E74">
        <w:rPr>
          <w:rFonts w:ascii="標楷體" w:eastAsia="標楷體" w:hAnsi="標楷體" w:hint="eastAsia"/>
          <w:sz w:val="22"/>
          <w:szCs w:val="22"/>
          <w:u w:val="thick"/>
        </w:rPr>
        <w:t>預記</w:t>
      </w:r>
      <w:r w:rsidRPr="00554D5D">
        <w:rPr>
          <w:rFonts w:ascii="標楷體" w:eastAsia="標楷體" w:hAnsi="標楷體" w:hint="eastAsia"/>
          <w:sz w:val="22"/>
          <w:szCs w:val="22"/>
        </w:rPr>
        <w:t>彌勒（</w:t>
      </w:r>
      <w:r w:rsidRPr="007C5BF4">
        <w:rPr>
          <w:rFonts w:eastAsia="標楷體" w:cs="Times Ext Roman"/>
          <w:sz w:val="22"/>
          <w:szCs w:val="22"/>
        </w:rPr>
        <w:t>Maitreya</w:t>
      </w:r>
      <w:r w:rsidRPr="00554D5D">
        <w:rPr>
          <w:rFonts w:ascii="標楷體" w:eastAsia="標楷體" w:hAnsi="標楷體" w:hint="eastAsia"/>
          <w:sz w:val="22"/>
          <w:szCs w:val="22"/>
        </w:rPr>
        <w:t>）的</w:t>
      </w:r>
      <w:r w:rsidRPr="00BC2E74">
        <w:rPr>
          <w:rFonts w:ascii="標楷體" w:eastAsia="標楷體" w:hAnsi="標楷體" w:hint="eastAsia"/>
          <w:sz w:val="22"/>
          <w:szCs w:val="22"/>
          <w:u w:val="thick"/>
        </w:rPr>
        <w:t>當來成佛</w:t>
      </w:r>
      <w:r w:rsidRPr="00554D5D">
        <w:rPr>
          <w:rFonts w:ascii="標楷體" w:eastAsia="標楷體" w:hAnsi="標楷體" w:hint="eastAsia"/>
          <w:sz w:val="22"/>
          <w:szCs w:val="22"/>
        </w:rPr>
        <w:t>。</w:t>
      </w:r>
    </w:p>
    <w:p w14:paraId="7580F5AA" w14:textId="77777777" w:rsidR="0096099F" w:rsidRPr="00554D5D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554D5D">
        <w:rPr>
          <w:rFonts w:ascii="標楷體" w:eastAsia="標楷體" w:hAnsi="標楷體" w:hint="eastAsia"/>
          <w:sz w:val="22"/>
          <w:szCs w:val="22"/>
        </w:rPr>
        <w:t>如</w:t>
      </w:r>
      <w:r w:rsidRPr="00BC2E74">
        <w:rPr>
          <w:rFonts w:ascii="標楷體" w:eastAsia="標楷體" w:hAnsi="標楷體" w:hint="eastAsia"/>
          <w:sz w:val="22"/>
          <w:szCs w:val="22"/>
          <w:u w:val="thick"/>
        </w:rPr>
        <w:t>記說過去事</w:t>
      </w:r>
      <w:r w:rsidRPr="00554D5D">
        <w:rPr>
          <w:rFonts w:ascii="標楷體" w:eastAsia="標楷體" w:hAnsi="標楷體" w:hint="eastAsia"/>
          <w:sz w:val="22"/>
          <w:szCs w:val="22"/>
        </w:rPr>
        <w:t>，那就是《長部》（一九）《大典尊經》，（一七）《大善見王經》，（一四）《大本經》，（二七）《起世因本經》等。……</w:t>
      </w:r>
    </w:p>
  </w:footnote>
  <w:footnote w:id="99">
    <w:p w14:paraId="6F5D70B1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BD0C8C">
        <w:rPr>
          <w:rStyle w:val="FootnoteReference"/>
          <w:sz w:val="22"/>
          <w:szCs w:val="22"/>
        </w:rPr>
        <w:footnoteRef/>
      </w:r>
      <w:r>
        <w:rPr>
          <w:rStyle w:val="refandcopynote"/>
          <w:rFonts w:hint="eastAsia"/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</w:p>
    <w:p w14:paraId="6EB932E7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）姚秦．鳩摩羅什譯</w:t>
      </w:r>
      <w:r w:rsidRPr="00447092">
        <w:rPr>
          <w:rStyle w:val="refandcopynote"/>
          <w:rFonts w:hint="eastAsia"/>
          <w:sz w:val="22"/>
          <w:szCs w:val="22"/>
        </w:rPr>
        <w:t>《妙法蓮華經》卷</w:t>
      </w:r>
      <w:r w:rsidRPr="00447092">
        <w:rPr>
          <w:rStyle w:val="refandcopynote"/>
          <w:rFonts w:hint="eastAsia"/>
          <w:sz w:val="22"/>
          <w:szCs w:val="22"/>
        </w:rPr>
        <w:t>4</w:t>
      </w:r>
      <w:r w:rsidRPr="00447092">
        <w:rPr>
          <w:rStyle w:val="refandcopynote"/>
          <w:rFonts w:hint="eastAsia"/>
          <w:sz w:val="22"/>
          <w:szCs w:val="22"/>
        </w:rPr>
        <w:t>〈五百弟子受記品</w:t>
      </w:r>
      <w:r w:rsidRPr="00447092">
        <w:rPr>
          <w:rStyle w:val="refandcopynote"/>
          <w:rFonts w:hint="eastAsia"/>
          <w:sz w:val="22"/>
          <w:szCs w:val="22"/>
        </w:rPr>
        <w:t xml:space="preserve"> 8</w:t>
      </w:r>
      <w:r w:rsidRPr="00447092">
        <w:rPr>
          <w:rStyle w:val="refandcopynote"/>
          <w:rFonts w:hint="eastAsia"/>
          <w:sz w:val="22"/>
          <w:szCs w:val="22"/>
        </w:rPr>
        <w:t>〉</w:t>
      </w:r>
      <w:r w:rsidRPr="00447092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447092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447092">
        <w:rPr>
          <w:rStyle w:val="refandcopynote"/>
          <w:rFonts w:hint="eastAsia"/>
          <w:sz w:val="22"/>
          <w:szCs w:val="22"/>
        </w:rPr>
        <w:t>29a16-24)</w:t>
      </w:r>
      <w:r>
        <w:rPr>
          <w:rStyle w:val="refandcopynote"/>
          <w:rFonts w:hint="eastAsia"/>
          <w:sz w:val="22"/>
          <w:szCs w:val="22"/>
        </w:rPr>
        <w:t>：</w:t>
      </w:r>
    </w:p>
    <w:p w14:paraId="51E2CAD1" w14:textId="77777777" w:rsidR="0096099F" w:rsidRPr="00447092" w:rsidRDefault="0096099F" w:rsidP="0096099F">
      <w:pPr>
        <w:pStyle w:val="FootnoteText"/>
        <w:ind w:leftChars="322" w:left="773"/>
        <w:rPr>
          <w:rStyle w:val="refandcopynote"/>
          <w:rFonts w:ascii="標楷體" w:eastAsia="標楷體" w:hAnsi="標楷體"/>
          <w:sz w:val="22"/>
          <w:szCs w:val="22"/>
        </w:rPr>
      </w:pPr>
      <w:r w:rsidRPr="00447092">
        <w:rPr>
          <w:rStyle w:val="refandcopynote"/>
          <w:rFonts w:ascii="標楷體" w:eastAsia="標楷體" w:hAnsi="標楷體" w:hint="eastAsia"/>
          <w:sz w:val="22"/>
          <w:szCs w:val="22"/>
        </w:rPr>
        <w:t>……佛亦如是，為菩薩時，教化我等，令發一切智心。而尋廢忘，不知不覺。既得阿羅漢道，自謂滅度，資生艱難，得少為足。</w:t>
      </w:r>
      <w:r w:rsidRPr="00447092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一切智願</w:t>
      </w:r>
      <w:r w:rsidRPr="00447092">
        <w:rPr>
          <w:rStyle w:val="refandcopynote"/>
          <w:rFonts w:ascii="標楷體" w:eastAsia="標楷體" w:hAnsi="標楷體" w:hint="eastAsia"/>
          <w:sz w:val="22"/>
          <w:szCs w:val="22"/>
        </w:rPr>
        <w:t>，</w:t>
      </w:r>
      <w:r w:rsidRPr="00447092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猶在不失</w:t>
      </w:r>
      <w:r w:rsidRPr="00447092">
        <w:rPr>
          <w:rStyle w:val="refandcopynote"/>
          <w:rFonts w:ascii="標楷體" w:eastAsia="標楷體" w:hAnsi="標楷體" w:hint="eastAsia"/>
          <w:sz w:val="22"/>
          <w:szCs w:val="22"/>
        </w:rPr>
        <w:t>。今者世尊覺悟我等</w:t>
      </w:r>
      <w:r>
        <w:rPr>
          <w:rStyle w:val="refandcopynote"/>
          <w:rFonts w:ascii="標楷體" w:eastAsia="標楷體" w:hAnsi="標楷體" w:hint="eastAsia"/>
          <w:sz w:val="22"/>
          <w:szCs w:val="22"/>
        </w:rPr>
        <w:t>……</w:t>
      </w:r>
      <w:r w:rsidRPr="00447092">
        <w:rPr>
          <w:rStyle w:val="refandcopynote"/>
          <w:rFonts w:ascii="標楷體" w:eastAsia="標楷體" w:hAnsi="標楷體" w:hint="eastAsia"/>
          <w:sz w:val="22"/>
          <w:szCs w:val="22"/>
        </w:rPr>
        <w:t>世尊！我今乃知實是菩薩，得受阿耨多羅三藐三菩提記。以是因緣，甚大歡喜，得未曾有。……</w:t>
      </w:r>
    </w:p>
    <w:p w14:paraId="048B9A5B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）隋．闍那崛多共笈多譯</w:t>
      </w:r>
      <w:r w:rsidRPr="00447092">
        <w:rPr>
          <w:rFonts w:hint="eastAsia"/>
          <w:sz w:val="22"/>
          <w:szCs w:val="22"/>
        </w:rPr>
        <w:t>《添品妙法蓮華經》卷</w:t>
      </w:r>
      <w:r w:rsidRPr="00447092">
        <w:rPr>
          <w:rFonts w:hint="eastAsia"/>
          <w:sz w:val="22"/>
          <w:szCs w:val="22"/>
        </w:rPr>
        <w:t>4</w:t>
      </w:r>
      <w:r w:rsidRPr="00447092">
        <w:rPr>
          <w:rFonts w:hint="eastAsia"/>
          <w:sz w:val="22"/>
          <w:szCs w:val="22"/>
        </w:rPr>
        <w:t>〈五百弟子授記品</w:t>
      </w:r>
      <w:r w:rsidRPr="00447092">
        <w:rPr>
          <w:rFonts w:hint="eastAsia"/>
          <w:sz w:val="22"/>
          <w:szCs w:val="22"/>
        </w:rPr>
        <w:t xml:space="preserve"> 8</w:t>
      </w:r>
      <w:r w:rsidRPr="00447092">
        <w:rPr>
          <w:rFonts w:hint="eastAsia"/>
          <w:sz w:val="22"/>
          <w:szCs w:val="22"/>
        </w:rPr>
        <w:t>〉</w:t>
      </w:r>
      <w:r w:rsidRPr="00447092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447092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447092">
        <w:rPr>
          <w:rFonts w:hint="eastAsia"/>
          <w:sz w:val="22"/>
          <w:szCs w:val="22"/>
        </w:rPr>
        <w:t>163c5-13)</w:t>
      </w:r>
      <w:r w:rsidRPr="00447092">
        <w:rPr>
          <w:rFonts w:hint="eastAsia"/>
          <w:sz w:val="22"/>
          <w:szCs w:val="22"/>
        </w:rPr>
        <w:t>。</w:t>
      </w:r>
    </w:p>
    <w:p w14:paraId="7AAD5425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）隋．吉藏撰</w:t>
      </w:r>
      <w:r w:rsidRPr="00447092">
        <w:rPr>
          <w:rFonts w:hint="eastAsia"/>
          <w:sz w:val="22"/>
          <w:szCs w:val="22"/>
        </w:rPr>
        <w:t>《法華義疏》卷</w:t>
      </w:r>
      <w:r w:rsidRPr="00447092">
        <w:rPr>
          <w:rFonts w:hint="eastAsia"/>
          <w:sz w:val="22"/>
          <w:szCs w:val="22"/>
        </w:rPr>
        <w:t>9</w:t>
      </w:r>
      <w:r w:rsidRPr="00447092">
        <w:rPr>
          <w:rFonts w:hint="eastAsia"/>
          <w:sz w:val="22"/>
          <w:szCs w:val="22"/>
        </w:rPr>
        <w:t>〈五百弟子授記品</w:t>
      </w:r>
      <w:r w:rsidRPr="00447092">
        <w:rPr>
          <w:rFonts w:hint="eastAsia"/>
          <w:sz w:val="22"/>
          <w:szCs w:val="22"/>
        </w:rPr>
        <w:t xml:space="preserve"> 8</w:t>
      </w:r>
      <w:r w:rsidRPr="00447092">
        <w:rPr>
          <w:rFonts w:hint="eastAsia"/>
          <w:sz w:val="22"/>
          <w:szCs w:val="22"/>
        </w:rPr>
        <w:t>〉</w:t>
      </w:r>
      <w:r w:rsidRPr="00447092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447092">
        <w:rPr>
          <w:rFonts w:hint="eastAsia"/>
          <w:sz w:val="22"/>
          <w:szCs w:val="22"/>
        </w:rPr>
        <w:t>34</w:t>
      </w:r>
      <w:r>
        <w:rPr>
          <w:rFonts w:hint="eastAsia"/>
          <w:sz w:val="22"/>
          <w:szCs w:val="22"/>
        </w:rPr>
        <w:t>，</w:t>
      </w:r>
      <w:r w:rsidRPr="00447092">
        <w:rPr>
          <w:rFonts w:hint="eastAsia"/>
          <w:sz w:val="22"/>
          <w:szCs w:val="22"/>
        </w:rPr>
        <w:t>581c26-29)</w:t>
      </w:r>
      <w:r>
        <w:rPr>
          <w:rFonts w:hint="eastAsia"/>
          <w:sz w:val="22"/>
          <w:szCs w:val="22"/>
        </w:rPr>
        <w:t>：</w:t>
      </w:r>
    </w:p>
    <w:p w14:paraId="66820D65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47092">
        <w:rPr>
          <w:rFonts w:ascii="標楷體" w:eastAsia="標楷體" w:hAnsi="標楷體" w:hint="eastAsia"/>
          <w:sz w:val="22"/>
          <w:szCs w:val="22"/>
        </w:rPr>
        <w:t>……但</w:t>
      </w:r>
      <w:r w:rsidRPr="00447092">
        <w:rPr>
          <w:rFonts w:ascii="標楷體" w:eastAsia="標楷體" w:hAnsi="標楷體" w:hint="eastAsia"/>
          <w:b/>
          <w:bCs/>
          <w:sz w:val="22"/>
          <w:szCs w:val="22"/>
        </w:rPr>
        <w:t>珠</w:t>
      </w:r>
      <w:r w:rsidRPr="00447092">
        <w:rPr>
          <w:rFonts w:ascii="標楷體" w:eastAsia="標楷體" w:hAnsi="標楷體" w:hint="eastAsia"/>
          <w:sz w:val="22"/>
          <w:szCs w:val="22"/>
        </w:rPr>
        <w:t>正譬解謂</w:t>
      </w:r>
      <w:r w:rsidRPr="00447092">
        <w:rPr>
          <w:rFonts w:ascii="標楷體" w:eastAsia="標楷體" w:hAnsi="標楷體" w:hint="eastAsia"/>
          <w:b/>
          <w:bCs/>
          <w:sz w:val="22"/>
          <w:szCs w:val="22"/>
        </w:rPr>
        <w:t>菩提心</w:t>
      </w:r>
      <w:r w:rsidRPr="00447092">
        <w:rPr>
          <w:rFonts w:ascii="標楷體" w:eastAsia="標楷體" w:hAnsi="標楷體" w:hint="eastAsia"/>
          <w:sz w:val="22"/>
          <w:szCs w:val="22"/>
        </w:rPr>
        <w:t>，故下合云：「一切智願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47092">
        <w:rPr>
          <w:rFonts w:ascii="標楷體" w:eastAsia="標楷體" w:hAnsi="標楷體" w:hint="eastAsia"/>
          <w:sz w:val="22"/>
          <w:szCs w:val="22"/>
        </w:rPr>
        <w:t>猶在不失。」酒譬二義，一者喻教，二者飲酒益身喻稟教生解，故知具二義也。但酒正喻教也。</w:t>
      </w:r>
    </w:p>
    <w:p w14:paraId="2648C292" w14:textId="77777777" w:rsidR="0096099F" w:rsidRDefault="0096099F" w:rsidP="0096099F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447092">
        <w:rPr>
          <w:rFonts w:cs="Times Ext Roman"/>
          <w:sz w:val="22"/>
          <w:szCs w:val="22"/>
        </w:rPr>
        <w:t>（</w:t>
      </w:r>
      <w:r w:rsidRPr="00447092">
        <w:rPr>
          <w:rFonts w:cs="Times Ext Roman"/>
          <w:sz w:val="22"/>
          <w:szCs w:val="22"/>
        </w:rPr>
        <w:t>4</w:t>
      </w:r>
      <w:r w:rsidRPr="00447092">
        <w:rPr>
          <w:rFonts w:cs="Times Ext Roman"/>
          <w:sz w:val="22"/>
          <w:szCs w:val="22"/>
        </w:rPr>
        <w:t>）</w:t>
      </w:r>
      <w:r>
        <w:rPr>
          <w:rFonts w:cs="Times Ext Roman" w:hint="eastAsia"/>
          <w:sz w:val="22"/>
          <w:szCs w:val="22"/>
        </w:rPr>
        <w:t>隋．</w:t>
      </w:r>
      <w:r>
        <w:rPr>
          <w:rFonts w:hint="eastAsia"/>
          <w:sz w:val="22"/>
          <w:szCs w:val="22"/>
        </w:rPr>
        <w:t>吉藏撰</w:t>
      </w:r>
      <w:r w:rsidRPr="00447092">
        <w:rPr>
          <w:rFonts w:cs="Times Ext Roman" w:hint="eastAsia"/>
          <w:sz w:val="22"/>
          <w:szCs w:val="22"/>
        </w:rPr>
        <w:t>《勝鬘寶窟》卷</w:t>
      </w:r>
      <w:r w:rsidRPr="00447092">
        <w:rPr>
          <w:rFonts w:cs="Times Ext Roman" w:hint="eastAsia"/>
          <w:sz w:val="22"/>
          <w:szCs w:val="22"/>
        </w:rPr>
        <w:t>1(</w:t>
      </w:r>
      <w:r>
        <w:rPr>
          <w:rFonts w:cs="Times Ext Roman" w:hint="eastAsia"/>
          <w:sz w:val="22"/>
          <w:szCs w:val="22"/>
        </w:rPr>
        <w:t>大正</w:t>
      </w:r>
      <w:r w:rsidRPr="00447092">
        <w:rPr>
          <w:rFonts w:cs="Times Ext Roman" w:hint="eastAsia"/>
          <w:sz w:val="22"/>
          <w:szCs w:val="22"/>
        </w:rPr>
        <w:t>37</w:t>
      </w:r>
      <w:r>
        <w:rPr>
          <w:rFonts w:cs="Times Ext Roman" w:hint="eastAsia"/>
          <w:sz w:val="22"/>
          <w:szCs w:val="22"/>
        </w:rPr>
        <w:t>，</w:t>
      </w:r>
      <w:r w:rsidRPr="00447092">
        <w:rPr>
          <w:rFonts w:cs="Times Ext Roman" w:hint="eastAsia"/>
          <w:sz w:val="22"/>
          <w:szCs w:val="22"/>
        </w:rPr>
        <w:t>26a14-16)</w:t>
      </w:r>
      <w:r>
        <w:rPr>
          <w:rFonts w:cs="Times Ext Roman" w:hint="eastAsia"/>
          <w:sz w:val="22"/>
          <w:szCs w:val="22"/>
        </w:rPr>
        <w:t>：</w:t>
      </w:r>
    </w:p>
    <w:p w14:paraId="505D1D93" w14:textId="77777777" w:rsidR="0096099F" w:rsidRPr="00447092" w:rsidRDefault="0096099F" w:rsidP="0096099F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447092">
        <w:rPr>
          <w:rFonts w:ascii="標楷體" w:eastAsia="標楷體" w:hAnsi="標楷體" w:cs="Times Ext Roman" w:hint="eastAsia"/>
          <w:sz w:val="22"/>
          <w:szCs w:val="22"/>
        </w:rPr>
        <w:t>第三體相門者，正以菩提心為願體。如《法華》云：「一切智願，猶在不失。」以願得一切智，故名一切智願是菩提心。</w:t>
      </w:r>
    </w:p>
  </w:footnote>
  <w:footnote w:id="100">
    <w:p w14:paraId="1F4475A2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BD0C8C">
        <w:rPr>
          <w:rStyle w:val="FootnoteReference"/>
          <w:sz w:val="22"/>
          <w:szCs w:val="22"/>
        </w:rPr>
        <w:footnoteRef/>
      </w:r>
      <w:r>
        <w:rPr>
          <w:rStyle w:val="refandcopynote"/>
          <w:rFonts w:hint="eastAsia"/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</w:p>
    <w:p w14:paraId="20618A8A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）姚秦．鳩摩羅什譯</w:t>
      </w:r>
      <w:r w:rsidRPr="00CB4E82">
        <w:rPr>
          <w:rStyle w:val="refandcopynote"/>
          <w:rFonts w:hint="eastAsia"/>
          <w:sz w:val="22"/>
          <w:szCs w:val="22"/>
        </w:rPr>
        <w:t>《妙法蓮華經》卷</w:t>
      </w:r>
      <w:r w:rsidRPr="00CB4E82">
        <w:rPr>
          <w:rStyle w:val="refandcopynote"/>
          <w:rFonts w:hint="eastAsia"/>
          <w:sz w:val="22"/>
          <w:szCs w:val="22"/>
        </w:rPr>
        <w:t>1</w:t>
      </w:r>
      <w:r w:rsidRPr="00CB4E82">
        <w:rPr>
          <w:rStyle w:val="refandcopynote"/>
          <w:rFonts w:hint="eastAsia"/>
          <w:sz w:val="22"/>
          <w:szCs w:val="22"/>
        </w:rPr>
        <w:t>〈方便品</w:t>
      </w:r>
      <w:r w:rsidRPr="00CB4E82">
        <w:rPr>
          <w:rStyle w:val="refandcopynote"/>
          <w:rFonts w:hint="eastAsia"/>
          <w:sz w:val="22"/>
          <w:szCs w:val="22"/>
        </w:rPr>
        <w:t xml:space="preserve"> 2</w:t>
      </w:r>
      <w:r w:rsidRPr="00CB4E82">
        <w:rPr>
          <w:rStyle w:val="refandcopynote"/>
          <w:rFonts w:hint="eastAsia"/>
          <w:sz w:val="22"/>
          <w:szCs w:val="22"/>
        </w:rPr>
        <w:t>〉</w:t>
      </w:r>
      <w:r w:rsidRPr="00447092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447092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CB4E82">
        <w:rPr>
          <w:rStyle w:val="refandcopynote"/>
          <w:rFonts w:hint="eastAsia"/>
          <w:sz w:val="22"/>
          <w:szCs w:val="22"/>
        </w:rPr>
        <w:t>7a22-28)</w:t>
      </w:r>
      <w:r>
        <w:rPr>
          <w:rStyle w:val="refandcopynote"/>
          <w:rFonts w:hint="eastAsia"/>
          <w:sz w:val="22"/>
          <w:szCs w:val="22"/>
        </w:rPr>
        <w:t>：</w:t>
      </w:r>
    </w:p>
    <w:p w14:paraId="590C9CEF" w14:textId="77777777" w:rsidR="0096099F" w:rsidRPr="00CB4E82" w:rsidRDefault="0096099F" w:rsidP="0096099F">
      <w:pPr>
        <w:pStyle w:val="FootnoteText"/>
        <w:ind w:leftChars="322" w:left="773"/>
        <w:rPr>
          <w:rStyle w:val="refandcopynote"/>
          <w:rFonts w:ascii="標楷體" w:eastAsia="標楷體" w:hAnsi="標楷體"/>
          <w:sz w:val="22"/>
          <w:szCs w:val="22"/>
        </w:rPr>
      </w:pPr>
      <w:r w:rsidRPr="00CB4E82">
        <w:rPr>
          <w:rStyle w:val="refandcopynote"/>
          <w:rFonts w:ascii="標楷體" w:eastAsia="標楷體" w:hAnsi="標楷體" w:hint="eastAsia"/>
          <w:sz w:val="22"/>
          <w:szCs w:val="22"/>
        </w:rPr>
        <w:t>舍利弗！云何名諸佛世尊唯以一大事因緣故出現於世？諸佛世尊，欲令眾生開佛知見，使得清淨故，出現於世；欲示眾生</w:t>
      </w:r>
      <w:r w:rsidRPr="00CB4E82">
        <w:rPr>
          <w:rStyle w:val="refandcopynote"/>
          <w:rFonts w:ascii="標楷體" w:eastAsia="標楷體" w:hAnsi="標楷體" w:hint="eastAsia"/>
          <w:b/>
          <w:bCs/>
          <w:sz w:val="22"/>
          <w:szCs w:val="22"/>
        </w:rPr>
        <w:t>佛之知見</w:t>
      </w:r>
      <w:r w:rsidRPr="00CB4E82">
        <w:rPr>
          <w:rStyle w:val="refandcopynote"/>
          <w:rFonts w:ascii="標楷體" w:eastAsia="標楷體" w:hAnsi="標楷體" w:hint="eastAsia"/>
          <w:sz w:val="22"/>
          <w:szCs w:val="22"/>
        </w:rPr>
        <w:t>故，出現於世；欲令眾生悟佛知見故，出現於世；欲令眾生入佛知見道故，出現於世。舍利弗！是為諸佛以一大事因緣故出現於世。</w:t>
      </w:r>
    </w:p>
    <w:p w14:paraId="53ED5DA1" w14:textId="77777777" w:rsidR="0096099F" w:rsidRPr="00BD0C8C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）隋．闍那崛多共笈多譯</w:t>
      </w:r>
      <w:r w:rsidRPr="00CB4E82">
        <w:rPr>
          <w:rStyle w:val="refandcopynote"/>
          <w:rFonts w:hint="eastAsia"/>
          <w:sz w:val="22"/>
          <w:szCs w:val="22"/>
        </w:rPr>
        <w:t>《添品妙法蓮華經》卷</w:t>
      </w:r>
      <w:r w:rsidRPr="00CB4E82">
        <w:rPr>
          <w:rStyle w:val="refandcopynote"/>
          <w:rFonts w:hint="eastAsia"/>
          <w:sz w:val="22"/>
          <w:szCs w:val="22"/>
        </w:rPr>
        <w:t>1</w:t>
      </w:r>
      <w:r w:rsidRPr="00CB4E82">
        <w:rPr>
          <w:rStyle w:val="refandcopynote"/>
          <w:rFonts w:hint="eastAsia"/>
          <w:sz w:val="22"/>
          <w:szCs w:val="22"/>
        </w:rPr>
        <w:t>〈方便品</w:t>
      </w:r>
      <w:r w:rsidRPr="00CB4E82">
        <w:rPr>
          <w:rStyle w:val="refandcopynote"/>
          <w:rFonts w:hint="eastAsia"/>
          <w:sz w:val="22"/>
          <w:szCs w:val="22"/>
        </w:rPr>
        <w:t xml:space="preserve"> 2</w:t>
      </w:r>
      <w:r w:rsidRPr="00CB4E82">
        <w:rPr>
          <w:rStyle w:val="refandcopynote"/>
          <w:rFonts w:hint="eastAsia"/>
          <w:sz w:val="22"/>
          <w:szCs w:val="22"/>
        </w:rPr>
        <w:t>〉</w:t>
      </w:r>
      <w:r w:rsidRPr="00447092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447092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CB4E82">
        <w:rPr>
          <w:rStyle w:val="refandcopynote"/>
          <w:rFonts w:hint="eastAsia"/>
          <w:sz w:val="22"/>
          <w:szCs w:val="22"/>
        </w:rPr>
        <w:t>140a15-20)</w:t>
      </w:r>
      <w:r w:rsidRPr="00CB4E82">
        <w:rPr>
          <w:rStyle w:val="refandcopynote"/>
          <w:rFonts w:hint="eastAsia"/>
          <w:sz w:val="22"/>
          <w:szCs w:val="22"/>
        </w:rPr>
        <w:t>。</w:t>
      </w:r>
    </w:p>
  </w:footnote>
  <w:footnote w:id="101">
    <w:p w14:paraId="542DDD67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BD0C8C">
        <w:rPr>
          <w:rStyle w:val="FootnoteReference"/>
          <w:sz w:val="22"/>
          <w:szCs w:val="22"/>
        </w:rPr>
        <w:footnoteRef/>
      </w:r>
      <w:r>
        <w:rPr>
          <w:rStyle w:val="refandcopynote"/>
          <w:rFonts w:hint="eastAsia"/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</w:p>
    <w:p w14:paraId="7E93922E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）姚秦．鳩摩羅什譯</w:t>
      </w:r>
      <w:r w:rsidRPr="00F26E37">
        <w:rPr>
          <w:rStyle w:val="refandcopynote"/>
          <w:rFonts w:hint="eastAsia"/>
          <w:sz w:val="22"/>
          <w:szCs w:val="22"/>
        </w:rPr>
        <w:t>《妙法蓮華經》卷</w:t>
      </w:r>
      <w:r w:rsidRPr="00F26E37">
        <w:rPr>
          <w:rStyle w:val="refandcopynote"/>
          <w:rFonts w:hint="eastAsia"/>
          <w:sz w:val="22"/>
          <w:szCs w:val="22"/>
        </w:rPr>
        <w:t>4</w:t>
      </w:r>
      <w:r w:rsidRPr="00F26E37">
        <w:rPr>
          <w:rStyle w:val="refandcopynote"/>
          <w:rFonts w:hint="eastAsia"/>
          <w:sz w:val="22"/>
          <w:szCs w:val="22"/>
        </w:rPr>
        <w:t>〈見寶塔品</w:t>
      </w:r>
      <w:r w:rsidRPr="00F26E37">
        <w:rPr>
          <w:rStyle w:val="refandcopynote"/>
          <w:rFonts w:hint="eastAsia"/>
          <w:sz w:val="22"/>
          <w:szCs w:val="22"/>
        </w:rPr>
        <w:t xml:space="preserve"> 11</w:t>
      </w:r>
      <w:r w:rsidRPr="00F26E37">
        <w:rPr>
          <w:rStyle w:val="refandcopynote"/>
          <w:rFonts w:hint="eastAsia"/>
          <w:sz w:val="22"/>
          <w:szCs w:val="22"/>
        </w:rPr>
        <w:t>〉</w:t>
      </w:r>
      <w:r w:rsidRPr="00447092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447092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F26E37">
        <w:rPr>
          <w:rStyle w:val="refandcopynote"/>
          <w:rFonts w:hint="eastAsia"/>
          <w:sz w:val="22"/>
          <w:szCs w:val="22"/>
        </w:rPr>
        <w:t>32b27-c2)</w:t>
      </w:r>
      <w:r>
        <w:rPr>
          <w:rStyle w:val="refandcopynote"/>
          <w:rFonts w:hint="eastAsia"/>
          <w:sz w:val="22"/>
          <w:szCs w:val="22"/>
        </w:rPr>
        <w:t>：</w:t>
      </w:r>
    </w:p>
    <w:p w14:paraId="7E5BDFC6" w14:textId="77777777" w:rsidR="0096099F" w:rsidRPr="00F26E37" w:rsidRDefault="0096099F" w:rsidP="0096099F">
      <w:pPr>
        <w:pStyle w:val="FootnoteText"/>
        <w:ind w:leftChars="322" w:left="773"/>
        <w:rPr>
          <w:rStyle w:val="refandcopynote"/>
          <w:rFonts w:ascii="標楷體" w:eastAsia="標楷體" w:hAnsi="標楷體"/>
          <w:sz w:val="22"/>
          <w:szCs w:val="22"/>
        </w:rPr>
      </w:pPr>
      <w:r w:rsidRPr="00F26E37">
        <w:rPr>
          <w:rStyle w:val="refandcopynote"/>
          <w:rFonts w:ascii="標楷體" w:eastAsia="標楷體" w:hAnsi="標楷體" w:hint="eastAsia"/>
          <w:sz w:val="22"/>
          <w:szCs w:val="22"/>
        </w:rPr>
        <w:t>爾時寶塔中出大音聲歎言：「善哉，善哉！釋迦牟尼世尊！能以</w:t>
      </w:r>
      <w:r w:rsidRPr="00F26E37">
        <w:rPr>
          <w:rStyle w:val="refandcopynote"/>
          <w:rFonts w:ascii="標楷體" w:eastAsia="標楷體" w:hAnsi="標楷體" w:hint="eastAsia"/>
          <w:b/>
          <w:bCs/>
          <w:sz w:val="22"/>
          <w:szCs w:val="22"/>
        </w:rPr>
        <w:t>平等大慧</w:t>
      </w:r>
      <w:r w:rsidRPr="00F26E37">
        <w:rPr>
          <w:rStyle w:val="refandcopynote"/>
          <w:rFonts w:ascii="標楷體" w:eastAsia="標楷體" w:hAnsi="標楷體" w:hint="eastAsia"/>
          <w:sz w:val="22"/>
          <w:szCs w:val="22"/>
        </w:rPr>
        <w:t>，教菩薩法，佛所護念，妙法華經，為大眾說。如是，如是！釋迦牟尼世尊！如所說者，皆是真實。」</w:t>
      </w:r>
    </w:p>
    <w:p w14:paraId="25A4B2E1" w14:textId="77777777" w:rsidR="0096099F" w:rsidRPr="00BD0C8C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）隋．闍那崛多共笈多譯</w:t>
      </w:r>
      <w:r w:rsidRPr="00F26E37">
        <w:rPr>
          <w:rFonts w:hint="eastAsia"/>
          <w:sz w:val="22"/>
          <w:szCs w:val="22"/>
        </w:rPr>
        <w:t>《添品妙法蓮華經》卷</w:t>
      </w:r>
      <w:r w:rsidRPr="00F26E37">
        <w:rPr>
          <w:rFonts w:hint="eastAsia"/>
          <w:sz w:val="22"/>
          <w:szCs w:val="22"/>
        </w:rPr>
        <w:t>4</w:t>
      </w:r>
      <w:r w:rsidRPr="00447092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447092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F26E37">
        <w:rPr>
          <w:rFonts w:hint="eastAsia"/>
          <w:sz w:val="22"/>
          <w:szCs w:val="22"/>
        </w:rPr>
        <w:t>167a10-13)</w:t>
      </w:r>
      <w:r>
        <w:rPr>
          <w:rFonts w:hint="eastAsia"/>
          <w:sz w:val="22"/>
          <w:szCs w:val="22"/>
        </w:rPr>
        <w:t>。</w:t>
      </w:r>
    </w:p>
  </w:footnote>
  <w:footnote w:id="102">
    <w:p w14:paraId="3A6F36A2" w14:textId="77777777" w:rsidR="0096099F" w:rsidRDefault="0096099F" w:rsidP="0096099F">
      <w:pPr>
        <w:pStyle w:val="FootnoteText"/>
        <w:rPr>
          <w:sz w:val="22"/>
          <w:szCs w:val="22"/>
        </w:rPr>
      </w:pPr>
      <w:r w:rsidRPr="006B2857">
        <w:rPr>
          <w:rStyle w:val="FootnoteReference"/>
          <w:sz w:val="22"/>
          <w:szCs w:val="22"/>
        </w:rPr>
        <w:footnoteRef/>
      </w:r>
      <w:r w:rsidRPr="006B2857">
        <w:rPr>
          <w:sz w:val="22"/>
          <w:szCs w:val="22"/>
        </w:rPr>
        <w:t xml:space="preserve"> </w:t>
      </w:r>
      <w:r w:rsidRPr="006B2857">
        <w:rPr>
          <w:rFonts w:hint="eastAsia"/>
          <w:sz w:val="22"/>
          <w:szCs w:val="22"/>
        </w:rPr>
        <w:t>參見：</w:t>
      </w:r>
    </w:p>
    <w:p w14:paraId="578FB6F9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）東晉．佛馱跋陀羅譯</w:t>
      </w:r>
      <w:r w:rsidRPr="006B2857">
        <w:rPr>
          <w:rFonts w:hint="eastAsia"/>
          <w:sz w:val="22"/>
          <w:szCs w:val="22"/>
        </w:rPr>
        <w:t>《大方廣佛華嚴經》卷</w:t>
      </w:r>
      <w:r w:rsidRPr="006B2857">
        <w:rPr>
          <w:rFonts w:hint="eastAsia"/>
          <w:sz w:val="22"/>
          <w:szCs w:val="22"/>
        </w:rPr>
        <w:t>46</w:t>
      </w:r>
      <w:r w:rsidRPr="006B2857">
        <w:rPr>
          <w:rFonts w:hint="eastAsia"/>
          <w:sz w:val="22"/>
          <w:szCs w:val="22"/>
        </w:rPr>
        <w:t>〈入法界品</w:t>
      </w:r>
      <w:r w:rsidRPr="006B2857">
        <w:rPr>
          <w:rFonts w:hint="eastAsia"/>
          <w:sz w:val="22"/>
          <w:szCs w:val="22"/>
        </w:rPr>
        <w:t xml:space="preserve"> 34</w:t>
      </w:r>
      <w:r w:rsidRPr="006B2857">
        <w:rPr>
          <w:rFonts w:hint="eastAsia"/>
          <w:sz w:val="22"/>
          <w:szCs w:val="22"/>
        </w:rPr>
        <w:t>〉</w:t>
      </w:r>
      <w:r w:rsidRPr="006B2857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6B2857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6B2857">
        <w:rPr>
          <w:sz w:val="22"/>
          <w:szCs w:val="22"/>
        </w:rPr>
        <w:t>689b6-17)</w:t>
      </w:r>
      <w:r>
        <w:rPr>
          <w:rFonts w:hint="eastAsia"/>
          <w:sz w:val="22"/>
          <w:szCs w:val="22"/>
        </w:rPr>
        <w:t>：</w:t>
      </w:r>
    </w:p>
    <w:p w14:paraId="3F6B4B4B" w14:textId="77777777" w:rsidR="0096099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6B2857">
        <w:rPr>
          <w:rFonts w:ascii="標楷體" w:eastAsia="標楷體" w:hAnsi="標楷體" w:hint="eastAsia"/>
          <w:sz w:val="22"/>
          <w:szCs w:val="22"/>
        </w:rPr>
        <w:t>爾時，文殊師利如象王迴，觀善財童子，作如是言：「善哉！善哉！善男子！乃能發阿耨多羅三藐三菩提心。求善知識，親近善知識；問菩薩行，求菩薩道。善男子！是為菩薩第一之藏，具一切智，所謂：求善知識，親近恭敬而供養之。是故，善男子！應</w:t>
      </w:r>
      <w:r w:rsidRPr="006B2857">
        <w:rPr>
          <w:rFonts w:ascii="標楷體" w:eastAsia="標楷體" w:hAnsi="標楷體" w:hint="eastAsia"/>
          <w:sz w:val="22"/>
          <w:szCs w:val="22"/>
          <w:u w:val="thick"/>
        </w:rPr>
        <w:t>求善知識</w:t>
      </w:r>
      <w:r w:rsidRPr="006B2857">
        <w:rPr>
          <w:rFonts w:ascii="標楷體" w:eastAsia="標楷體" w:hAnsi="標楷體" w:hint="eastAsia"/>
          <w:sz w:val="22"/>
          <w:szCs w:val="22"/>
        </w:rPr>
        <w:t>，</w:t>
      </w:r>
      <w:r w:rsidRPr="006B2857">
        <w:rPr>
          <w:rFonts w:ascii="標楷體" w:eastAsia="標楷體" w:hAnsi="標楷體" w:hint="eastAsia"/>
          <w:sz w:val="22"/>
          <w:szCs w:val="22"/>
          <w:u w:val="thick"/>
        </w:rPr>
        <w:t>親近恭敬</w:t>
      </w:r>
      <w:r w:rsidRPr="006B2857">
        <w:rPr>
          <w:rFonts w:ascii="標楷體" w:eastAsia="標楷體" w:hAnsi="標楷體" w:hint="eastAsia"/>
          <w:sz w:val="22"/>
          <w:szCs w:val="22"/>
        </w:rPr>
        <w:t>，</w:t>
      </w:r>
      <w:r w:rsidRPr="006B2857">
        <w:rPr>
          <w:rFonts w:ascii="標楷體" w:eastAsia="標楷體" w:hAnsi="標楷體" w:hint="eastAsia"/>
          <w:sz w:val="22"/>
          <w:szCs w:val="22"/>
          <w:u w:val="thick"/>
        </w:rPr>
        <w:t>一心供養而無厭足</w:t>
      </w:r>
      <w:r w:rsidRPr="006B2857">
        <w:rPr>
          <w:rFonts w:ascii="標楷體" w:eastAsia="標楷體" w:hAnsi="標楷體" w:hint="eastAsia"/>
          <w:sz w:val="22"/>
          <w:szCs w:val="22"/>
        </w:rPr>
        <w:t>；問菩薩行：云何修習菩薩道？云何滿足菩薩行？云何清淨菩薩行？云何究竟菩薩行？云何出生菩薩行？……</w:t>
      </w:r>
    </w:p>
    <w:p w14:paraId="1234581C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）唐．實叉難陀譯</w:t>
      </w:r>
      <w:r w:rsidRPr="006B2857">
        <w:rPr>
          <w:rFonts w:hint="eastAsia"/>
          <w:sz w:val="22"/>
          <w:szCs w:val="22"/>
        </w:rPr>
        <w:t>《大方廣佛華嚴經》卷</w:t>
      </w:r>
      <w:r w:rsidRPr="006B2857">
        <w:rPr>
          <w:rFonts w:hint="eastAsia"/>
          <w:sz w:val="22"/>
          <w:szCs w:val="22"/>
        </w:rPr>
        <w:t>62</w:t>
      </w:r>
      <w:r w:rsidRPr="006B2857">
        <w:rPr>
          <w:rFonts w:hint="eastAsia"/>
          <w:sz w:val="22"/>
          <w:szCs w:val="22"/>
        </w:rPr>
        <w:t>〈入法界品</w:t>
      </w:r>
      <w:r w:rsidRPr="006B2857">
        <w:rPr>
          <w:rFonts w:hint="eastAsia"/>
          <w:sz w:val="22"/>
          <w:szCs w:val="22"/>
        </w:rPr>
        <w:t xml:space="preserve"> 39</w:t>
      </w:r>
      <w:r w:rsidRPr="006B2857">
        <w:rPr>
          <w:rFonts w:hint="eastAsia"/>
          <w:sz w:val="22"/>
          <w:szCs w:val="22"/>
        </w:rPr>
        <w:t>〉</w:t>
      </w:r>
      <w:r w:rsidRPr="006B2857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6B2857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6B2857">
        <w:rPr>
          <w:rFonts w:hint="eastAsia"/>
          <w:sz w:val="22"/>
          <w:szCs w:val="22"/>
        </w:rPr>
        <w:t>333b27-c8)</w:t>
      </w:r>
      <w:r>
        <w:rPr>
          <w:rFonts w:hint="eastAsia"/>
          <w:sz w:val="22"/>
          <w:szCs w:val="22"/>
        </w:rPr>
        <w:t>：</w:t>
      </w:r>
    </w:p>
    <w:p w14:paraId="7D24F82B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400C8">
        <w:rPr>
          <w:rFonts w:ascii="標楷體" w:eastAsia="標楷體" w:hAnsi="標楷體" w:hint="eastAsia"/>
          <w:sz w:val="22"/>
          <w:szCs w:val="22"/>
        </w:rPr>
        <w:t>爾時，文殊師利菩薩如象王迴，觀善財童子，作如是言：「善哉善哉！善男子！汝已發阿耨多羅三藐三菩提心，復欲親近諸善知識，問菩薩行，修菩薩道。善男子！</w:t>
      </w:r>
      <w:r w:rsidRPr="000400C8">
        <w:rPr>
          <w:rFonts w:ascii="標楷體" w:eastAsia="標楷體" w:hAnsi="標楷體" w:hint="eastAsia"/>
          <w:sz w:val="22"/>
          <w:szCs w:val="22"/>
          <w:u w:val="thick"/>
        </w:rPr>
        <w:t>親近供養諸善知識</w:t>
      </w:r>
      <w:r w:rsidRPr="000400C8">
        <w:rPr>
          <w:rFonts w:ascii="標楷體" w:eastAsia="標楷體" w:hAnsi="標楷體" w:hint="eastAsia"/>
          <w:sz w:val="22"/>
          <w:szCs w:val="22"/>
        </w:rPr>
        <w:t>，是</w:t>
      </w:r>
      <w:r w:rsidRPr="000400C8">
        <w:rPr>
          <w:rFonts w:ascii="標楷體" w:eastAsia="標楷體" w:hAnsi="標楷體" w:hint="eastAsia"/>
          <w:sz w:val="22"/>
          <w:szCs w:val="22"/>
          <w:u w:val="thick"/>
        </w:rPr>
        <w:t>具一切智最初因緣</w:t>
      </w:r>
      <w:r w:rsidRPr="000400C8">
        <w:rPr>
          <w:rFonts w:ascii="標楷體" w:eastAsia="標楷體" w:hAnsi="標楷體" w:hint="eastAsia"/>
          <w:sz w:val="22"/>
          <w:szCs w:val="22"/>
        </w:rPr>
        <w:t>，</w:t>
      </w:r>
      <w:r w:rsidRPr="000400C8">
        <w:rPr>
          <w:rFonts w:ascii="標楷體" w:eastAsia="標楷體" w:hAnsi="標楷體" w:hint="eastAsia"/>
          <w:sz w:val="22"/>
          <w:szCs w:val="22"/>
          <w:u w:val="thick"/>
        </w:rPr>
        <w:t>是故於此勿生疲厭</w:t>
      </w:r>
      <w:r w:rsidRPr="000400C8">
        <w:rPr>
          <w:rFonts w:ascii="標楷體" w:eastAsia="標楷體" w:hAnsi="標楷體" w:hint="eastAsia"/>
          <w:sz w:val="22"/>
          <w:szCs w:val="22"/>
        </w:rPr>
        <w:t>。」……</w:t>
      </w:r>
    </w:p>
    <w:p w14:paraId="0E518D33" w14:textId="77777777" w:rsidR="0096099F" w:rsidRPr="001A62DD" w:rsidRDefault="0096099F" w:rsidP="0096099F">
      <w:pPr>
        <w:pStyle w:val="FootnoteText"/>
        <w:ind w:leftChars="92" w:left="221"/>
        <w:rPr>
          <w:rFonts w:cs="Times Ext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1A62DD">
        <w:rPr>
          <w:rFonts w:cs="Times Ext Roman" w:hint="eastAsia"/>
          <w:sz w:val="22"/>
          <w:szCs w:val="22"/>
        </w:rPr>
        <w:t>《青年的佛教》</w:t>
      </w:r>
      <w:r>
        <w:rPr>
          <w:rFonts w:cs="Times Ext Roman" w:hint="eastAsia"/>
          <w:sz w:val="22"/>
          <w:szCs w:val="22"/>
        </w:rPr>
        <w:t>，〈青年佛教參訪記〉</w:t>
      </w:r>
      <w:r w:rsidRPr="001A62DD">
        <w:rPr>
          <w:rFonts w:cs="Times Ext Roman" w:hint="eastAsia"/>
          <w:sz w:val="22"/>
          <w:szCs w:val="22"/>
        </w:rPr>
        <w:t>，</w:t>
      </w:r>
      <w:r>
        <w:rPr>
          <w:rFonts w:cs="Times Ext Roman" w:hint="eastAsia"/>
          <w:sz w:val="22"/>
          <w:szCs w:val="22"/>
        </w:rPr>
        <w:t>p</w:t>
      </w:r>
      <w:r w:rsidRPr="001A62DD">
        <w:rPr>
          <w:rFonts w:cs="Times Ext Roman" w:hint="eastAsia"/>
          <w:sz w:val="22"/>
          <w:szCs w:val="22"/>
        </w:rPr>
        <w:t>p.2</w:t>
      </w:r>
      <w:r>
        <w:rPr>
          <w:rFonts w:cs="Times Ext Roman"/>
          <w:sz w:val="22"/>
          <w:szCs w:val="22"/>
        </w:rPr>
        <w:t>4</w:t>
      </w:r>
      <w:r>
        <w:rPr>
          <w:rFonts w:cs="Times Ext Roman" w:hint="eastAsia"/>
          <w:sz w:val="22"/>
          <w:szCs w:val="22"/>
        </w:rPr>
        <w:t>～</w:t>
      </w:r>
      <w:r>
        <w:rPr>
          <w:rFonts w:cs="Times Ext Roman" w:hint="eastAsia"/>
          <w:sz w:val="22"/>
          <w:szCs w:val="22"/>
        </w:rPr>
        <w:t>26</w:t>
      </w:r>
      <w:r>
        <w:rPr>
          <w:rFonts w:cs="Times Ext Roman" w:hint="eastAsia"/>
          <w:sz w:val="22"/>
          <w:szCs w:val="22"/>
        </w:rPr>
        <w:t>。</w:t>
      </w:r>
    </w:p>
  </w:footnote>
  <w:footnote w:id="103">
    <w:p w14:paraId="69A28F81" w14:textId="77777777" w:rsidR="0096099F" w:rsidRDefault="0096099F" w:rsidP="0096099F">
      <w:pPr>
        <w:pStyle w:val="FootnoteText"/>
        <w:rPr>
          <w:sz w:val="22"/>
          <w:szCs w:val="22"/>
        </w:rPr>
      </w:pPr>
      <w:r w:rsidRPr="00BC47B0">
        <w:rPr>
          <w:rStyle w:val="FootnoteReference"/>
          <w:sz w:val="22"/>
          <w:szCs w:val="22"/>
        </w:rPr>
        <w:footnoteRef/>
      </w:r>
      <w:r w:rsidRPr="00BC47B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C6827A0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）姚秦．鳩摩羅什譯</w:t>
      </w:r>
      <w:r w:rsidRPr="00BC47B0">
        <w:rPr>
          <w:rFonts w:hint="eastAsia"/>
          <w:sz w:val="22"/>
          <w:szCs w:val="22"/>
        </w:rPr>
        <w:t>《妙法蓮華經》卷</w:t>
      </w:r>
      <w:r w:rsidRPr="00BC47B0">
        <w:rPr>
          <w:rFonts w:hint="eastAsia"/>
          <w:sz w:val="22"/>
          <w:szCs w:val="22"/>
        </w:rPr>
        <w:t>6</w:t>
      </w:r>
      <w:r w:rsidRPr="00BC47B0">
        <w:rPr>
          <w:rFonts w:hint="eastAsia"/>
          <w:sz w:val="22"/>
          <w:szCs w:val="22"/>
        </w:rPr>
        <w:t>〈常不輕菩薩品</w:t>
      </w:r>
      <w:r w:rsidRPr="00BC47B0">
        <w:rPr>
          <w:rFonts w:hint="eastAsia"/>
          <w:sz w:val="22"/>
          <w:szCs w:val="22"/>
        </w:rPr>
        <w:t xml:space="preserve"> 20</w:t>
      </w:r>
      <w:r w:rsidRPr="00BC47B0">
        <w:rPr>
          <w:rFonts w:hint="eastAsia"/>
          <w:sz w:val="22"/>
          <w:szCs w:val="22"/>
        </w:rPr>
        <w:t>〉</w:t>
      </w:r>
      <w:r w:rsidRPr="006B2857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6B2857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BC47B0">
        <w:rPr>
          <w:rFonts w:hint="eastAsia"/>
          <w:sz w:val="22"/>
          <w:szCs w:val="22"/>
        </w:rPr>
        <w:t>50c23-51a1)</w:t>
      </w:r>
      <w:r>
        <w:rPr>
          <w:rFonts w:hint="eastAsia"/>
          <w:sz w:val="22"/>
          <w:szCs w:val="22"/>
        </w:rPr>
        <w:t>：</w:t>
      </w:r>
    </w:p>
    <w:p w14:paraId="62C4DDD8" w14:textId="77777777" w:rsidR="0096099F" w:rsidRPr="00BC47B0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C47B0">
        <w:rPr>
          <w:rFonts w:ascii="標楷體" w:eastAsia="標楷體" w:hAnsi="標楷體" w:hint="eastAsia"/>
          <w:sz w:val="22"/>
          <w:szCs w:val="22"/>
        </w:rPr>
        <w:t>……如此經歷多年，</w:t>
      </w:r>
      <w:r w:rsidRPr="00275DA5">
        <w:rPr>
          <w:rFonts w:ascii="標楷體" w:eastAsia="標楷體" w:hAnsi="標楷體" w:hint="eastAsia"/>
          <w:sz w:val="22"/>
          <w:szCs w:val="22"/>
          <w:u w:val="thick"/>
        </w:rPr>
        <w:t>常被罵詈</w:t>
      </w:r>
      <w:r w:rsidRPr="00BC47B0">
        <w:rPr>
          <w:rFonts w:ascii="標楷體" w:eastAsia="標楷體" w:hAnsi="標楷體" w:hint="eastAsia"/>
          <w:sz w:val="22"/>
          <w:szCs w:val="22"/>
        </w:rPr>
        <w:t>，</w:t>
      </w:r>
      <w:r w:rsidRPr="00275DA5">
        <w:rPr>
          <w:rFonts w:ascii="標楷體" w:eastAsia="標楷體" w:hAnsi="標楷體" w:hint="eastAsia"/>
          <w:sz w:val="22"/>
          <w:szCs w:val="22"/>
          <w:u w:val="thick"/>
        </w:rPr>
        <w:t>不生瞋恚</w:t>
      </w:r>
      <w:r w:rsidRPr="00BC47B0">
        <w:rPr>
          <w:rFonts w:ascii="標楷體" w:eastAsia="標楷體" w:hAnsi="標楷體" w:hint="eastAsia"/>
          <w:sz w:val="22"/>
          <w:szCs w:val="22"/>
        </w:rPr>
        <w:t>，常作是言：「汝當作佛。」說是語時，眾人或以</w:t>
      </w:r>
      <w:r w:rsidRPr="00BC47B0">
        <w:rPr>
          <w:rFonts w:ascii="標楷體" w:eastAsia="標楷體" w:hAnsi="標楷體" w:hint="eastAsia"/>
          <w:sz w:val="22"/>
          <w:szCs w:val="22"/>
          <w:u w:val="thick"/>
        </w:rPr>
        <w:t>杖木瓦石而打擲之</w:t>
      </w:r>
      <w:r w:rsidRPr="00BC47B0">
        <w:rPr>
          <w:rFonts w:ascii="標楷體" w:eastAsia="標楷體" w:hAnsi="標楷體" w:hint="eastAsia"/>
          <w:sz w:val="22"/>
          <w:szCs w:val="22"/>
        </w:rPr>
        <w:t>，避走遠住，猶高聲唱言：「我不敢輕於汝等，汝等皆當作佛。」……</w:t>
      </w:r>
    </w:p>
    <w:p w14:paraId="357F9491" w14:textId="77777777" w:rsidR="0096099F" w:rsidRPr="00BC47B0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）隋．闍那崛多共笈多譯</w:t>
      </w:r>
      <w:r w:rsidRPr="00BC47B0">
        <w:rPr>
          <w:rFonts w:hint="eastAsia"/>
          <w:sz w:val="22"/>
          <w:szCs w:val="22"/>
        </w:rPr>
        <w:t>《添品妙法蓮華經》卷</w:t>
      </w:r>
      <w:r w:rsidRPr="00BC47B0">
        <w:rPr>
          <w:rFonts w:hint="eastAsia"/>
          <w:sz w:val="22"/>
          <w:szCs w:val="22"/>
        </w:rPr>
        <w:t>6</w:t>
      </w:r>
      <w:r w:rsidRPr="006B2857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6B2857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BC47B0">
        <w:rPr>
          <w:rFonts w:hint="eastAsia"/>
          <w:sz w:val="22"/>
          <w:szCs w:val="22"/>
        </w:rPr>
        <w:t>185a3-11)</w:t>
      </w:r>
      <w:r>
        <w:rPr>
          <w:rFonts w:hint="eastAsia"/>
          <w:sz w:val="22"/>
          <w:szCs w:val="22"/>
        </w:rPr>
        <w:t>。</w:t>
      </w:r>
    </w:p>
  </w:footnote>
  <w:footnote w:id="104">
    <w:p w14:paraId="7A734422" w14:textId="77777777" w:rsidR="0096099F" w:rsidRPr="005E0577" w:rsidRDefault="0096099F" w:rsidP="0096099F">
      <w:pPr>
        <w:pStyle w:val="FootnoteText"/>
        <w:overflowPunct w:val="0"/>
        <w:ind w:left="253" w:hangingChars="115" w:hanging="253"/>
        <w:rPr>
          <w:sz w:val="22"/>
          <w:szCs w:val="22"/>
        </w:rPr>
      </w:pPr>
      <w:r w:rsidRPr="005E0577">
        <w:rPr>
          <w:rStyle w:val="FootnoteReference"/>
          <w:sz w:val="22"/>
          <w:szCs w:val="22"/>
        </w:rPr>
        <w:footnoteRef/>
      </w:r>
      <w:r w:rsidRPr="005E0577">
        <w:rPr>
          <w:sz w:val="22"/>
          <w:szCs w:val="22"/>
        </w:rPr>
        <w:t xml:space="preserve"> </w:t>
      </w:r>
      <w:r w:rsidRPr="005E0577">
        <w:rPr>
          <w:rFonts w:hint="eastAsia"/>
          <w:sz w:val="22"/>
          <w:szCs w:val="22"/>
        </w:rPr>
        <w:t>另參見：</w:t>
      </w:r>
    </w:p>
    <w:p w14:paraId="3309B4CD" w14:textId="77777777" w:rsidR="0096099F" w:rsidRPr="005E0577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5E0577">
        <w:rPr>
          <w:rFonts w:hint="eastAsia"/>
          <w:sz w:val="22"/>
          <w:szCs w:val="22"/>
        </w:rPr>
        <w:t>（</w:t>
      </w:r>
      <w:r w:rsidRPr="005E0577">
        <w:rPr>
          <w:rFonts w:hint="eastAsia"/>
          <w:sz w:val="22"/>
          <w:szCs w:val="22"/>
        </w:rPr>
        <w:t>1</w:t>
      </w:r>
      <w:r w:rsidRPr="005E0577">
        <w:rPr>
          <w:rFonts w:hint="eastAsia"/>
          <w:sz w:val="22"/>
          <w:szCs w:val="22"/>
        </w:rPr>
        <w:t>）東晉</w:t>
      </w:r>
      <w:r>
        <w:rPr>
          <w:rFonts w:hint="eastAsia"/>
          <w:sz w:val="22"/>
          <w:szCs w:val="22"/>
        </w:rPr>
        <w:t>．</w:t>
      </w:r>
      <w:r w:rsidRPr="005E0577">
        <w:rPr>
          <w:rFonts w:hint="eastAsia"/>
          <w:sz w:val="22"/>
          <w:szCs w:val="22"/>
        </w:rPr>
        <w:t>佛陀跋陀羅譯《佛說觀佛三昧海經》卷</w:t>
      </w:r>
      <w:r w:rsidRPr="005E0577"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(</w:t>
      </w:r>
      <w:r w:rsidRPr="005E0577">
        <w:rPr>
          <w:rFonts w:hint="eastAsia"/>
          <w:sz w:val="22"/>
          <w:szCs w:val="22"/>
        </w:rPr>
        <w:t>大正</w:t>
      </w:r>
      <w:r w:rsidRPr="005E0577">
        <w:rPr>
          <w:rFonts w:hint="eastAsia"/>
          <w:sz w:val="22"/>
          <w:szCs w:val="22"/>
        </w:rPr>
        <w:t>15</w:t>
      </w:r>
      <w:r w:rsidRPr="005E0577">
        <w:rPr>
          <w:rFonts w:hint="eastAsia"/>
          <w:sz w:val="22"/>
          <w:szCs w:val="22"/>
        </w:rPr>
        <w:t>，</w:t>
      </w:r>
      <w:r w:rsidRPr="005E0577">
        <w:rPr>
          <w:rFonts w:hint="eastAsia"/>
          <w:sz w:val="22"/>
          <w:szCs w:val="22"/>
        </w:rPr>
        <w:t>674b12-1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)</w:t>
      </w:r>
      <w:r w:rsidRPr="005E0577">
        <w:rPr>
          <w:rFonts w:hint="eastAsia"/>
          <w:sz w:val="22"/>
          <w:szCs w:val="22"/>
        </w:rPr>
        <w:t>：</w:t>
      </w:r>
    </w:p>
    <w:p w14:paraId="1669FE68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5E0577">
        <w:rPr>
          <w:rFonts w:ascii="標楷體" w:eastAsia="標楷體" w:hAnsi="標楷體" w:hint="eastAsia"/>
          <w:sz w:val="22"/>
          <w:szCs w:val="22"/>
        </w:rPr>
        <w:t>是時空中有大音聲告諸大眾：「汝等今者應觀佛心，諸佛心者是大慈也，大慈</w:t>
      </w:r>
      <w:r w:rsidRPr="005E0577">
        <w:rPr>
          <w:rFonts w:ascii="標楷體" w:eastAsia="標楷體" w:hAnsi="標楷體" w:hint="eastAsia"/>
          <w:sz w:val="22"/>
          <w:szCs w:val="22"/>
          <w:u w:val="thick"/>
        </w:rPr>
        <w:t>所緣緣苦眾生</w:t>
      </w:r>
      <w:r w:rsidRPr="005E0577">
        <w:rPr>
          <w:rFonts w:ascii="標楷體" w:eastAsia="標楷體" w:hAnsi="標楷體" w:hint="eastAsia"/>
          <w:sz w:val="22"/>
          <w:szCs w:val="22"/>
        </w:rPr>
        <w:t>。」</w:t>
      </w:r>
    </w:p>
    <w:p w14:paraId="7B519EC4" w14:textId="77777777" w:rsidR="0096099F" w:rsidRPr="005E0577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174CE">
        <w:rPr>
          <w:rFonts w:ascii="標楷體" w:eastAsia="標楷體" w:hAnsi="標楷體" w:hint="eastAsia"/>
          <w:sz w:val="22"/>
          <w:szCs w:val="22"/>
        </w:rPr>
        <w:t>佛告阿難：「云何名慈心？慈心者：應當繫念緣苦眾生。苦眾生者，謂三惡道極苦惱者。」</w:t>
      </w:r>
    </w:p>
    <w:p w14:paraId="0544ADE2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5E0577">
        <w:rPr>
          <w:rFonts w:hint="eastAsia"/>
          <w:sz w:val="22"/>
          <w:szCs w:val="22"/>
        </w:rPr>
        <w:t>（</w:t>
      </w:r>
      <w:r w:rsidRPr="005E0577">
        <w:rPr>
          <w:rFonts w:hint="eastAsia"/>
          <w:sz w:val="22"/>
          <w:szCs w:val="22"/>
        </w:rPr>
        <w:t>2</w:t>
      </w:r>
      <w:r w:rsidRPr="005E0577">
        <w:rPr>
          <w:rFonts w:hint="eastAsia"/>
          <w:sz w:val="22"/>
          <w:szCs w:val="22"/>
        </w:rPr>
        <w:t>）明</w:t>
      </w:r>
      <w:r>
        <w:rPr>
          <w:rFonts w:hint="eastAsia"/>
          <w:sz w:val="22"/>
          <w:szCs w:val="22"/>
        </w:rPr>
        <w:t>．</w:t>
      </w:r>
      <w:r w:rsidRPr="005E0577">
        <w:rPr>
          <w:rFonts w:hint="eastAsia"/>
          <w:sz w:val="22"/>
          <w:szCs w:val="22"/>
        </w:rPr>
        <w:t>德清</w:t>
      </w:r>
      <w:r>
        <w:rPr>
          <w:rFonts w:hint="eastAsia"/>
          <w:sz w:val="22"/>
          <w:szCs w:val="22"/>
        </w:rPr>
        <w:t>述</w:t>
      </w:r>
      <w:r w:rsidRPr="005E0577">
        <w:rPr>
          <w:rFonts w:hint="eastAsia"/>
          <w:sz w:val="22"/>
          <w:szCs w:val="22"/>
        </w:rPr>
        <w:t>《法華經通義》卷</w:t>
      </w:r>
      <w:r w:rsidRPr="005E0577">
        <w:rPr>
          <w:rFonts w:hint="eastAsia"/>
          <w:sz w:val="22"/>
          <w:szCs w:val="22"/>
        </w:rPr>
        <w:t>7(</w:t>
      </w:r>
      <w:r w:rsidRPr="005E0577">
        <w:rPr>
          <w:sz w:val="22"/>
          <w:szCs w:val="22"/>
          <w:shd w:val="clear" w:color="auto" w:fill="FFFFFF"/>
        </w:rPr>
        <w:t>卍新纂續藏</w:t>
      </w:r>
      <w:r w:rsidRPr="005E0577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5E0577">
        <w:rPr>
          <w:rFonts w:hint="eastAsia"/>
          <w:sz w:val="22"/>
          <w:szCs w:val="22"/>
        </w:rPr>
        <w:t>597b6-8)</w:t>
      </w:r>
      <w:r>
        <w:rPr>
          <w:rFonts w:hint="eastAsia"/>
          <w:sz w:val="22"/>
          <w:szCs w:val="22"/>
        </w:rPr>
        <w:t>：</w:t>
      </w:r>
    </w:p>
    <w:p w14:paraId="36CF6123" w14:textId="77777777" w:rsidR="0096099F" w:rsidRPr="005E0577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E0577">
        <w:rPr>
          <w:rFonts w:ascii="標楷體" w:eastAsia="標楷體" w:hAnsi="標楷體" w:hint="eastAsia"/>
          <w:sz w:val="22"/>
          <w:szCs w:val="22"/>
        </w:rPr>
        <w:t>……然後乃澍甘露法雨，以此滅除眾生煩惱。</w:t>
      </w:r>
      <w:r w:rsidRPr="005E0577">
        <w:rPr>
          <w:rFonts w:ascii="標楷體" w:eastAsia="標楷體" w:hAnsi="標楷體" w:hint="eastAsia"/>
          <w:sz w:val="22"/>
          <w:szCs w:val="22"/>
          <w:u w:val="thick"/>
        </w:rPr>
        <w:t>是故經云</w:t>
      </w:r>
      <w:r w:rsidRPr="005E0577">
        <w:rPr>
          <w:rFonts w:ascii="標楷體" w:eastAsia="標楷體" w:hAnsi="標楷體" w:hint="eastAsia"/>
          <w:sz w:val="22"/>
          <w:szCs w:val="22"/>
        </w:rPr>
        <w:t>：「</w:t>
      </w:r>
      <w:r w:rsidRPr="005E0577">
        <w:rPr>
          <w:rFonts w:ascii="標楷體" w:eastAsia="標楷體" w:hAnsi="標楷體" w:hint="eastAsia"/>
          <w:sz w:val="22"/>
          <w:szCs w:val="22"/>
          <w:u w:val="thick"/>
        </w:rPr>
        <w:t>菩提所緣</w:t>
      </w:r>
      <w:r w:rsidRPr="005E0577">
        <w:rPr>
          <w:rFonts w:ascii="標楷體" w:eastAsia="標楷體" w:hAnsi="標楷體" w:hint="eastAsia"/>
          <w:sz w:val="22"/>
          <w:szCs w:val="22"/>
        </w:rPr>
        <w:t>，</w:t>
      </w:r>
      <w:r w:rsidRPr="005E0577">
        <w:rPr>
          <w:rFonts w:ascii="標楷體" w:eastAsia="標楷體" w:hAnsi="標楷體" w:hint="eastAsia"/>
          <w:sz w:val="22"/>
          <w:szCs w:val="22"/>
          <w:u w:val="thick"/>
        </w:rPr>
        <w:t>緣苦眾生</w:t>
      </w:r>
      <w:r w:rsidRPr="005E0577">
        <w:rPr>
          <w:rFonts w:ascii="標楷體" w:eastAsia="標楷體" w:hAnsi="標楷體" w:hint="eastAsia"/>
          <w:sz w:val="22"/>
          <w:szCs w:val="22"/>
        </w:rPr>
        <w:t>。」若無慈悲，則佛亦不出世，亦無法可說也。</w:t>
      </w:r>
    </w:p>
    <w:p w14:paraId="4CCE51BB" w14:textId="77777777" w:rsidR="0096099F" w:rsidRPr="005E0577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5E057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5E0577">
        <w:rPr>
          <w:rFonts w:hint="eastAsia"/>
          <w:sz w:val="22"/>
          <w:szCs w:val="22"/>
        </w:rPr>
        <w:t>）明</w:t>
      </w:r>
      <w:r>
        <w:rPr>
          <w:rFonts w:hint="eastAsia"/>
          <w:sz w:val="22"/>
          <w:szCs w:val="22"/>
        </w:rPr>
        <w:t>．</w:t>
      </w:r>
      <w:r w:rsidRPr="005E0577">
        <w:rPr>
          <w:rFonts w:hint="eastAsia"/>
          <w:sz w:val="22"/>
          <w:szCs w:val="22"/>
        </w:rPr>
        <w:t>德清筆記《觀楞伽經記》卷</w:t>
      </w:r>
      <w:r w:rsidRPr="005E0577"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(</w:t>
      </w:r>
      <w:r w:rsidRPr="005E0577">
        <w:rPr>
          <w:rFonts w:hint="eastAsia"/>
          <w:sz w:val="22"/>
          <w:szCs w:val="22"/>
        </w:rPr>
        <w:t>卍新纂續藏</w:t>
      </w:r>
      <w:r w:rsidRPr="005E0577">
        <w:rPr>
          <w:rFonts w:hint="eastAsia"/>
          <w:sz w:val="22"/>
          <w:szCs w:val="22"/>
        </w:rPr>
        <w:t>17</w:t>
      </w:r>
      <w:r w:rsidRPr="005E0577">
        <w:rPr>
          <w:rFonts w:hint="eastAsia"/>
          <w:sz w:val="22"/>
          <w:szCs w:val="22"/>
        </w:rPr>
        <w:t>，</w:t>
      </w:r>
      <w:r w:rsidRPr="005E0577">
        <w:rPr>
          <w:rFonts w:hint="eastAsia"/>
          <w:sz w:val="22"/>
          <w:szCs w:val="22"/>
        </w:rPr>
        <w:t>459a3-4</w:t>
      </w:r>
      <w:r>
        <w:rPr>
          <w:rFonts w:hint="eastAsia"/>
          <w:sz w:val="22"/>
          <w:szCs w:val="22"/>
        </w:rPr>
        <w:t>)</w:t>
      </w:r>
      <w:r w:rsidRPr="005E0577">
        <w:rPr>
          <w:rFonts w:hint="eastAsia"/>
          <w:sz w:val="22"/>
          <w:szCs w:val="22"/>
        </w:rPr>
        <w:t>。</w:t>
      </w:r>
    </w:p>
  </w:footnote>
  <w:footnote w:id="105">
    <w:p w14:paraId="222260DB" w14:textId="77777777" w:rsidR="0096099F" w:rsidRDefault="0096099F" w:rsidP="0096099F">
      <w:pPr>
        <w:pStyle w:val="FootnoteText"/>
        <w:rPr>
          <w:sz w:val="22"/>
          <w:szCs w:val="22"/>
        </w:rPr>
      </w:pPr>
      <w:r w:rsidRPr="006D25E4">
        <w:rPr>
          <w:rStyle w:val="FootnoteReference"/>
          <w:sz w:val="22"/>
          <w:szCs w:val="22"/>
        </w:rPr>
        <w:footnoteRef/>
      </w:r>
      <w:r w:rsidRPr="006D25E4">
        <w:rPr>
          <w:sz w:val="22"/>
          <w:szCs w:val="22"/>
        </w:rPr>
        <w:t xml:space="preserve"> </w:t>
      </w:r>
      <w:r w:rsidRPr="00B872FF">
        <w:rPr>
          <w:rFonts w:hint="eastAsia"/>
          <w:sz w:val="22"/>
          <w:szCs w:val="22"/>
        </w:rPr>
        <w:t>參見：</w:t>
      </w:r>
    </w:p>
    <w:p w14:paraId="1BEA76F2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B872FF">
        <w:rPr>
          <w:rFonts w:hint="eastAsia"/>
          <w:sz w:val="22"/>
          <w:szCs w:val="22"/>
        </w:rPr>
        <w:t>彌勒說．玄奘譯</w:t>
      </w:r>
      <w:r w:rsidRPr="00DA5D18">
        <w:rPr>
          <w:rFonts w:hint="eastAsia"/>
          <w:sz w:val="22"/>
          <w:szCs w:val="22"/>
        </w:rPr>
        <w:t>《瑜伽師地論》卷</w:t>
      </w:r>
      <w:r w:rsidRPr="00DA5D18">
        <w:rPr>
          <w:rFonts w:hint="eastAsia"/>
          <w:sz w:val="22"/>
          <w:szCs w:val="22"/>
        </w:rPr>
        <w:t>35(</w:t>
      </w:r>
      <w:r>
        <w:rPr>
          <w:rFonts w:hint="eastAsia"/>
          <w:sz w:val="22"/>
          <w:szCs w:val="22"/>
        </w:rPr>
        <w:t>大正</w:t>
      </w:r>
      <w:r w:rsidRPr="00DA5D18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DA5D18">
        <w:rPr>
          <w:rFonts w:hint="eastAsia"/>
          <w:sz w:val="22"/>
          <w:szCs w:val="22"/>
        </w:rPr>
        <w:t>481a3-b5)</w:t>
      </w:r>
      <w:r w:rsidRPr="00DA5D18">
        <w:rPr>
          <w:rFonts w:hint="eastAsia"/>
          <w:sz w:val="22"/>
          <w:szCs w:val="22"/>
        </w:rPr>
        <w:t>：</w:t>
      </w:r>
    </w:p>
    <w:p w14:paraId="0CE1DD09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10FC1">
        <w:rPr>
          <w:rFonts w:ascii="標楷體" w:eastAsia="標楷體" w:hAnsi="標楷體" w:hint="eastAsia"/>
          <w:sz w:val="22"/>
          <w:szCs w:val="22"/>
        </w:rPr>
        <w:t>當知菩薩最初發心，由四種緣、四因、四力。云何四緣？</w:t>
      </w:r>
    </w:p>
    <w:p w14:paraId="4FE961CF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10FC1">
        <w:rPr>
          <w:rFonts w:ascii="標楷體" w:eastAsia="標楷體" w:hAnsi="標楷體" w:hint="eastAsia"/>
          <w:sz w:val="22"/>
          <w:szCs w:val="22"/>
        </w:rPr>
        <w:t>謂善男子或善女人，若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見諸佛</w:t>
      </w:r>
      <w:r w:rsidRPr="00C10FC1">
        <w:rPr>
          <w:rFonts w:ascii="標楷體" w:eastAsia="標楷體" w:hAnsi="標楷體" w:hint="eastAsia"/>
          <w:sz w:val="22"/>
          <w:szCs w:val="22"/>
        </w:rPr>
        <w:t>及諸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菩薩</w:t>
      </w:r>
      <w:r w:rsidRPr="00C10FC1"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有不思議甚奇希有神變威力</w:t>
      </w:r>
      <w:r w:rsidRPr="00C10FC1">
        <w:rPr>
          <w:rFonts w:ascii="標楷體" w:eastAsia="標楷體" w:hAnsi="標楷體" w:hint="eastAsia"/>
          <w:sz w:val="22"/>
          <w:szCs w:val="22"/>
        </w:rPr>
        <w:t>，或從可信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聞如是事</w:t>
      </w:r>
      <w:r w:rsidRPr="00C10FC1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10FC1">
        <w:rPr>
          <w:rFonts w:ascii="標楷體" w:eastAsia="標楷體" w:hAnsi="標楷體" w:hint="eastAsia"/>
          <w:sz w:val="22"/>
          <w:szCs w:val="22"/>
        </w:rPr>
        <w:t>由此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見</w:t>
      </w:r>
      <w:r w:rsidRPr="00C10FC1">
        <w:rPr>
          <w:rFonts w:ascii="標楷體" w:eastAsia="標楷體" w:hAnsi="標楷體" w:hint="eastAsia"/>
          <w:sz w:val="22"/>
          <w:szCs w:val="22"/>
        </w:rPr>
        <w:t>、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聞增上力</w:t>
      </w:r>
      <w:r w:rsidRPr="00C10FC1">
        <w:rPr>
          <w:rFonts w:ascii="標楷體" w:eastAsia="標楷體" w:hAnsi="標楷體" w:hint="eastAsia"/>
          <w:sz w:val="22"/>
          <w:szCs w:val="22"/>
        </w:rPr>
        <w:t>故，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於大菩提深生信解</w:t>
      </w:r>
      <w:r w:rsidRPr="00C10FC1">
        <w:rPr>
          <w:rFonts w:ascii="標楷體" w:eastAsia="標楷體" w:hAnsi="標楷體" w:hint="eastAsia"/>
          <w:sz w:val="22"/>
          <w:szCs w:val="22"/>
        </w:rPr>
        <w:t>，因斯發起大菩提心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10FC1">
        <w:rPr>
          <w:rFonts w:ascii="標楷體" w:eastAsia="標楷體" w:hAnsi="標楷體" w:hint="eastAsia"/>
          <w:sz w:val="22"/>
          <w:szCs w:val="22"/>
        </w:rPr>
        <w:t>是名</w:t>
      </w:r>
      <w:bookmarkStart w:id="1" w:name="_Hlk55200010"/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第一初發心緣</w:t>
      </w:r>
      <w:bookmarkEnd w:id="1"/>
      <w:r w:rsidRPr="00C10FC1">
        <w:rPr>
          <w:rFonts w:ascii="標楷體" w:eastAsia="標楷體" w:hAnsi="標楷體" w:hint="eastAsia"/>
          <w:sz w:val="22"/>
          <w:szCs w:val="22"/>
        </w:rPr>
        <w:t>。</w:t>
      </w:r>
    </w:p>
    <w:p w14:paraId="475A1D3D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10FC1">
        <w:rPr>
          <w:rFonts w:ascii="標楷體" w:eastAsia="標楷體" w:hAnsi="標楷體" w:hint="eastAsia"/>
          <w:sz w:val="22"/>
          <w:szCs w:val="22"/>
        </w:rPr>
        <w:t>或有一類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雖不見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10FC1">
        <w:rPr>
          <w:rFonts w:ascii="標楷體" w:eastAsia="標楷體" w:hAnsi="標楷體" w:hint="eastAsia"/>
          <w:sz w:val="22"/>
          <w:szCs w:val="22"/>
        </w:rPr>
        <w:t>聞如前所說神變威力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10FC1">
        <w:rPr>
          <w:rFonts w:ascii="標楷體" w:eastAsia="標楷體" w:hAnsi="標楷體" w:hint="eastAsia"/>
          <w:sz w:val="22"/>
          <w:szCs w:val="22"/>
        </w:rPr>
        <w:t>由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聞正法</w:t>
      </w:r>
      <w:r w:rsidRPr="00C10FC1">
        <w:rPr>
          <w:rFonts w:ascii="標楷體" w:eastAsia="標楷體" w:hAnsi="標楷體" w:hint="eastAsia"/>
          <w:sz w:val="22"/>
          <w:szCs w:val="22"/>
        </w:rPr>
        <w:t>及與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深信增上力</w:t>
      </w:r>
      <w:r w:rsidRPr="00C10FC1">
        <w:rPr>
          <w:rFonts w:ascii="標楷體" w:eastAsia="標楷體" w:hAnsi="標楷體" w:hint="eastAsia"/>
          <w:sz w:val="22"/>
          <w:szCs w:val="22"/>
        </w:rPr>
        <w:t>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於如來智深生信解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為得如來微妙智故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發菩提心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10FC1">
        <w:rPr>
          <w:rFonts w:ascii="標楷體" w:eastAsia="標楷體" w:hAnsi="標楷體" w:hint="eastAsia"/>
          <w:sz w:val="22"/>
          <w:szCs w:val="22"/>
        </w:rPr>
        <w:t>是名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第二初發心緣</w:t>
      </w:r>
      <w:r w:rsidRPr="00C10FC1">
        <w:rPr>
          <w:rFonts w:ascii="標楷體" w:eastAsia="標楷體" w:hAnsi="標楷體" w:hint="eastAsia"/>
          <w:sz w:val="22"/>
          <w:szCs w:val="22"/>
        </w:rPr>
        <w:t>。</w:t>
      </w:r>
    </w:p>
    <w:p w14:paraId="67207B3C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10FC1">
        <w:rPr>
          <w:rFonts w:ascii="標楷體" w:eastAsia="標楷體" w:hAnsi="標楷體" w:hint="eastAsia"/>
          <w:sz w:val="22"/>
          <w:szCs w:val="22"/>
        </w:rPr>
        <w:t>或有一類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雖不聽聞如上正法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10FC1">
        <w:rPr>
          <w:rFonts w:ascii="標楷體" w:eastAsia="標楷體" w:hAnsi="標楷體" w:hint="eastAsia"/>
          <w:sz w:val="22"/>
          <w:szCs w:val="22"/>
        </w:rPr>
        <w:t>由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為護持菩薩藏法增上力</w:t>
      </w:r>
      <w:r w:rsidRPr="00C10FC1">
        <w:rPr>
          <w:rFonts w:ascii="標楷體" w:eastAsia="標楷體" w:hAnsi="標楷體" w:hint="eastAsia"/>
          <w:sz w:val="22"/>
          <w:szCs w:val="22"/>
        </w:rPr>
        <w:t>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於如來智深生信解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為得如來微妙智故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發菩提心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10FC1">
        <w:rPr>
          <w:rFonts w:ascii="標楷體" w:eastAsia="標楷體" w:hAnsi="標楷體" w:hint="eastAsia"/>
          <w:sz w:val="22"/>
          <w:szCs w:val="22"/>
        </w:rPr>
        <w:t>是名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第三初發心緣</w:t>
      </w:r>
      <w:r w:rsidRPr="00C10FC1">
        <w:rPr>
          <w:rFonts w:ascii="標楷體" w:eastAsia="標楷體" w:hAnsi="標楷體" w:hint="eastAsia"/>
          <w:sz w:val="22"/>
          <w:szCs w:val="22"/>
        </w:rPr>
        <w:t>。</w:t>
      </w:r>
    </w:p>
    <w:p w14:paraId="642490F9" w14:textId="77777777" w:rsidR="0096099F" w:rsidRPr="00C10FC1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10FC1">
        <w:rPr>
          <w:rFonts w:ascii="標楷體" w:eastAsia="標楷體" w:hAnsi="標楷體" w:hint="eastAsia"/>
          <w:sz w:val="22"/>
          <w:szCs w:val="22"/>
        </w:rPr>
        <w:t>或有一類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雖不觀見正法欲滅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而於末劫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10FC1">
        <w:rPr>
          <w:rFonts w:ascii="標楷體" w:eastAsia="標楷體" w:hAnsi="標楷體" w:hint="eastAsia"/>
          <w:sz w:val="22"/>
          <w:szCs w:val="22"/>
        </w:rPr>
        <w:t>末世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10FC1">
        <w:rPr>
          <w:rFonts w:ascii="標楷體" w:eastAsia="標楷體" w:hAnsi="標楷體" w:hint="eastAsia"/>
          <w:sz w:val="22"/>
          <w:szCs w:val="22"/>
        </w:rPr>
        <w:t>末時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見諸濁惡眾生身心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十隨煩惱之所惱亂。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10FC1">
        <w:rPr>
          <w:rFonts w:ascii="標楷體" w:eastAsia="標楷體" w:hAnsi="標楷體" w:hint="eastAsia"/>
          <w:sz w:val="22"/>
          <w:szCs w:val="22"/>
        </w:rPr>
        <w:t>由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見末劫難得發心增上力</w:t>
      </w:r>
      <w:r w:rsidRPr="00C10FC1">
        <w:rPr>
          <w:rFonts w:ascii="標楷體" w:eastAsia="標楷體" w:hAnsi="標楷體" w:hint="eastAsia"/>
          <w:sz w:val="22"/>
          <w:szCs w:val="22"/>
        </w:rPr>
        <w:t>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於大菩提深生信解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因斯發起大菩提心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10FC1">
        <w:rPr>
          <w:rFonts w:ascii="標楷體" w:eastAsia="標楷體" w:hAnsi="標楷體" w:hint="eastAsia"/>
          <w:sz w:val="22"/>
          <w:szCs w:val="22"/>
        </w:rPr>
        <w:t>是名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第四初發心緣</w:t>
      </w:r>
      <w:r w:rsidRPr="00C10FC1">
        <w:rPr>
          <w:rFonts w:ascii="標楷體" w:eastAsia="標楷體" w:hAnsi="標楷體" w:hint="eastAsia"/>
          <w:sz w:val="22"/>
          <w:szCs w:val="22"/>
        </w:rPr>
        <w:t>。</w:t>
      </w:r>
    </w:p>
    <w:p w14:paraId="69DA9B0A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）馬鳴造．真諦譯</w:t>
      </w:r>
      <w:r w:rsidRPr="00E57E8A">
        <w:rPr>
          <w:rFonts w:hint="eastAsia"/>
          <w:sz w:val="22"/>
          <w:szCs w:val="22"/>
        </w:rPr>
        <w:t>《大乘起信論》卷</w:t>
      </w:r>
      <w:r w:rsidRPr="00E57E8A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57E8A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E57E8A">
        <w:rPr>
          <w:rFonts w:hint="eastAsia"/>
          <w:sz w:val="22"/>
          <w:szCs w:val="22"/>
        </w:rPr>
        <w:t>580b18-26)</w:t>
      </w:r>
      <w:r>
        <w:rPr>
          <w:rFonts w:hint="eastAsia"/>
          <w:sz w:val="22"/>
          <w:szCs w:val="22"/>
        </w:rPr>
        <w:t>：</w:t>
      </w:r>
    </w:p>
    <w:p w14:paraId="027AAEC5" w14:textId="77777777" w:rsidR="0096099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E57E8A">
        <w:rPr>
          <w:rFonts w:ascii="標楷體" w:eastAsia="標楷體" w:hAnsi="標楷體" w:hint="eastAsia"/>
          <w:sz w:val="22"/>
          <w:szCs w:val="22"/>
        </w:rPr>
        <w:t>信成就發心者，依何等人、修何等行，得信成就堪能發心？所謂依不定聚眾生，有熏習善根力故，信業果報，能起十善，厭生死苦、欲求無上菩提，得值諸佛，親承供養修行信心，經一萬劫信心成就故，諸佛菩薩教令發心；或</w:t>
      </w:r>
      <w:r w:rsidRPr="00E57E8A">
        <w:rPr>
          <w:rFonts w:ascii="標楷體" w:eastAsia="標楷體" w:hAnsi="標楷體" w:hint="eastAsia"/>
          <w:sz w:val="22"/>
          <w:szCs w:val="22"/>
          <w:u w:val="thick"/>
        </w:rPr>
        <w:t>以大悲故</w:t>
      </w:r>
      <w:r w:rsidRPr="00E57E8A">
        <w:rPr>
          <w:rFonts w:ascii="標楷體" w:eastAsia="標楷體" w:hAnsi="標楷體" w:hint="eastAsia"/>
          <w:sz w:val="22"/>
          <w:szCs w:val="22"/>
        </w:rPr>
        <w:t>，</w:t>
      </w:r>
      <w:r w:rsidRPr="00E57E8A">
        <w:rPr>
          <w:rFonts w:ascii="標楷體" w:eastAsia="標楷體" w:hAnsi="標楷體" w:hint="eastAsia"/>
          <w:sz w:val="22"/>
          <w:szCs w:val="22"/>
          <w:u w:val="thick"/>
        </w:rPr>
        <w:t>能自發心</w:t>
      </w:r>
      <w:r w:rsidRPr="00E57E8A">
        <w:rPr>
          <w:rFonts w:ascii="標楷體" w:eastAsia="標楷體" w:hAnsi="標楷體" w:hint="eastAsia"/>
          <w:sz w:val="22"/>
          <w:szCs w:val="22"/>
        </w:rPr>
        <w:t>；或</w:t>
      </w:r>
      <w:r w:rsidRPr="00E57E8A">
        <w:rPr>
          <w:rFonts w:ascii="標楷體" w:eastAsia="標楷體" w:hAnsi="標楷體" w:hint="eastAsia"/>
          <w:sz w:val="22"/>
          <w:szCs w:val="22"/>
          <w:u w:val="thick"/>
        </w:rPr>
        <w:t>因正法欲滅</w:t>
      </w:r>
      <w:r w:rsidRPr="00E57E8A">
        <w:rPr>
          <w:rFonts w:ascii="標楷體" w:eastAsia="標楷體" w:hAnsi="標楷體" w:hint="eastAsia"/>
          <w:sz w:val="22"/>
          <w:szCs w:val="22"/>
        </w:rPr>
        <w:t>，</w:t>
      </w:r>
      <w:r w:rsidRPr="00E57E8A">
        <w:rPr>
          <w:rFonts w:ascii="標楷體" w:eastAsia="標楷體" w:hAnsi="標楷體" w:hint="eastAsia"/>
          <w:sz w:val="22"/>
          <w:szCs w:val="22"/>
          <w:u w:val="thick"/>
        </w:rPr>
        <w:t>以護法因緣</w:t>
      </w:r>
      <w:r w:rsidRPr="00E57E8A">
        <w:rPr>
          <w:rFonts w:ascii="標楷體" w:eastAsia="標楷體" w:hAnsi="標楷體" w:hint="eastAsia"/>
          <w:sz w:val="22"/>
          <w:szCs w:val="22"/>
        </w:rPr>
        <w:t>，</w:t>
      </w:r>
      <w:r w:rsidRPr="00E57E8A">
        <w:rPr>
          <w:rFonts w:ascii="標楷體" w:eastAsia="標楷體" w:hAnsi="標楷體" w:hint="eastAsia"/>
          <w:sz w:val="22"/>
          <w:szCs w:val="22"/>
          <w:u w:val="thick"/>
        </w:rPr>
        <w:t>能自發心</w:t>
      </w:r>
      <w:r w:rsidRPr="00E57E8A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78F70C4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）唐．遁倫集撰</w:t>
      </w:r>
      <w:r w:rsidRPr="00D01FCE">
        <w:rPr>
          <w:rFonts w:hint="eastAsia"/>
          <w:sz w:val="22"/>
          <w:szCs w:val="22"/>
        </w:rPr>
        <w:t>《瑜伽論記》卷</w:t>
      </w:r>
      <w:r w:rsidRPr="00D01FCE">
        <w:rPr>
          <w:sz w:val="22"/>
          <w:szCs w:val="22"/>
        </w:rPr>
        <w:t>8</w:t>
      </w:r>
      <w:r w:rsidRPr="00D01FC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D01FCE">
        <w:rPr>
          <w:rFonts w:hint="eastAsia"/>
          <w:sz w:val="22"/>
          <w:szCs w:val="22"/>
        </w:rPr>
        <w:t>42</w:t>
      </w:r>
      <w:r>
        <w:rPr>
          <w:rFonts w:hint="eastAsia"/>
          <w:sz w:val="22"/>
          <w:szCs w:val="22"/>
        </w:rPr>
        <w:t>，</w:t>
      </w:r>
      <w:r w:rsidRPr="00D01FCE">
        <w:rPr>
          <w:rFonts w:hint="eastAsia"/>
          <w:sz w:val="22"/>
          <w:szCs w:val="22"/>
        </w:rPr>
        <w:t>493a10-24)</w:t>
      </w:r>
      <w:r>
        <w:rPr>
          <w:rFonts w:hint="eastAsia"/>
          <w:sz w:val="22"/>
          <w:szCs w:val="22"/>
        </w:rPr>
        <w:t>。</w:t>
      </w:r>
    </w:p>
    <w:p w14:paraId="14E5E7B3" w14:textId="77777777" w:rsidR="0096099F" w:rsidRPr="006D25E4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F11C81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F11C81">
        <w:rPr>
          <w:rFonts w:hint="eastAsia"/>
          <w:sz w:val="22"/>
          <w:szCs w:val="22"/>
        </w:rPr>
        <w:t>p.302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04</w:t>
      </w:r>
      <w:r>
        <w:rPr>
          <w:rFonts w:hint="eastAsia"/>
          <w:sz w:val="22"/>
          <w:szCs w:val="22"/>
        </w:rPr>
        <w:t>。</w:t>
      </w:r>
    </w:p>
  </w:footnote>
  <w:footnote w:id="106">
    <w:p w14:paraId="52F675FF" w14:textId="77777777" w:rsidR="0096099F" w:rsidRPr="00E6727D" w:rsidRDefault="0096099F" w:rsidP="0096099F">
      <w:pPr>
        <w:pStyle w:val="FootnoteText"/>
        <w:rPr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 w:rsidRPr="00E6727D">
        <w:rPr>
          <w:rFonts w:hint="eastAsia"/>
          <w:sz w:val="22"/>
          <w:szCs w:val="22"/>
        </w:rPr>
        <w:t>參見：</w:t>
      </w:r>
    </w:p>
    <w:p w14:paraId="5419ABC6" w14:textId="77777777" w:rsidR="0096099F" w:rsidRPr="00E6727D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E6727D">
        <w:rPr>
          <w:rFonts w:hint="eastAsia"/>
          <w:sz w:val="22"/>
          <w:szCs w:val="22"/>
        </w:rPr>
        <w:t>（</w:t>
      </w:r>
      <w:r w:rsidRPr="00E6727D">
        <w:rPr>
          <w:rFonts w:hint="eastAsia"/>
          <w:sz w:val="22"/>
          <w:szCs w:val="22"/>
        </w:rPr>
        <w:t>1</w:t>
      </w:r>
      <w:r w:rsidRPr="00E6727D">
        <w:rPr>
          <w:rFonts w:hint="eastAsia"/>
          <w:sz w:val="22"/>
          <w:szCs w:val="22"/>
        </w:rPr>
        <w:t>）印順法師，《原始佛教聖典之集成》，</w:t>
      </w:r>
      <w:r w:rsidRPr="00E6727D">
        <w:rPr>
          <w:sz w:val="22"/>
          <w:szCs w:val="22"/>
        </w:rPr>
        <w:t>p.191</w:t>
      </w:r>
      <w:r w:rsidRPr="00E6727D">
        <w:rPr>
          <w:rFonts w:hint="eastAsia"/>
          <w:sz w:val="22"/>
          <w:szCs w:val="22"/>
        </w:rPr>
        <w:t>：</w:t>
      </w:r>
    </w:p>
    <w:p w14:paraId="77DFB998" w14:textId="77777777" w:rsidR="0096099F" w:rsidRPr="00E6727D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6727D">
        <w:rPr>
          <w:rFonts w:ascii="標楷體" w:eastAsia="標楷體" w:hAnsi="標楷體" w:hint="eastAsia"/>
          <w:sz w:val="22"/>
          <w:szCs w:val="22"/>
        </w:rPr>
        <w:t>梵語</w:t>
      </w:r>
      <w:r w:rsidRPr="00E6727D">
        <w:rPr>
          <w:rFonts w:eastAsia="標楷體" w:cs="Times Ext Roman"/>
          <w:sz w:val="22"/>
          <w:szCs w:val="22"/>
        </w:rPr>
        <w:t>vinaya</w:t>
      </w:r>
      <w:r w:rsidRPr="00E6727D">
        <w:rPr>
          <w:rFonts w:ascii="標楷體" w:eastAsia="標楷體" w:hAnsi="標楷體" w:hint="eastAsia"/>
          <w:sz w:val="22"/>
          <w:szCs w:val="22"/>
        </w:rPr>
        <w:t>，是有「離」義、「分」義的</w:t>
      </w:r>
      <w:r w:rsidRPr="00E6727D">
        <w:rPr>
          <w:rFonts w:eastAsia="標楷體" w:cs="Times Ext Roman"/>
          <w:sz w:val="22"/>
          <w:szCs w:val="22"/>
        </w:rPr>
        <w:t>vi</w:t>
      </w:r>
      <w:r w:rsidRPr="00E6727D">
        <w:rPr>
          <w:rFonts w:ascii="標楷體" w:eastAsia="標楷體" w:hAnsi="標楷體" w:hint="eastAsia"/>
          <w:sz w:val="22"/>
          <w:szCs w:val="22"/>
        </w:rPr>
        <w:t>，與含有「導」義的</w:t>
      </w:r>
      <w:r w:rsidRPr="00E6727D">
        <w:rPr>
          <w:rFonts w:eastAsia="標楷體" w:cs="Times Ext Roman"/>
          <w:sz w:val="22"/>
          <w:szCs w:val="22"/>
        </w:rPr>
        <w:t>nī</w:t>
      </w:r>
      <w:r w:rsidRPr="00E6727D">
        <w:rPr>
          <w:rFonts w:ascii="標楷體" w:eastAsia="標楷體" w:hAnsi="標楷體" w:hint="eastAsia"/>
          <w:sz w:val="22"/>
          <w:szCs w:val="22"/>
        </w:rPr>
        <w:t>，接合為</w:t>
      </w:r>
      <w:r w:rsidRPr="00E6727D">
        <w:rPr>
          <w:rFonts w:eastAsia="標楷體" w:cs="Times Ext Roman"/>
          <w:sz w:val="22"/>
          <w:szCs w:val="22"/>
        </w:rPr>
        <w:t>vinī</w:t>
      </w:r>
      <w:r w:rsidRPr="00E6727D">
        <w:rPr>
          <w:rFonts w:ascii="標楷體" w:eastAsia="標楷體" w:hAnsi="標楷體" w:hint="eastAsia"/>
          <w:sz w:val="22"/>
          <w:szCs w:val="22"/>
        </w:rPr>
        <w:t>，而轉化為名詞的。這一含義（玄奘譯為調伏），與使比丘眾樂於為善，不敢為惡的僧伽制度，極為適合。所以有關僧伽法制的一切，都被稱為毘尼。這是最恰當的名詞！</w:t>
      </w:r>
    </w:p>
    <w:p w14:paraId="5CE00749" w14:textId="77777777" w:rsidR="0096099F" w:rsidRPr="00E6727D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E6727D">
        <w:rPr>
          <w:rFonts w:hint="eastAsia"/>
          <w:sz w:val="22"/>
          <w:szCs w:val="22"/>
        </w:rPr>
        <w:t>（</w:t>
      </w:r>
      <w:r w:rsidRPr="00E6727D">
        <w:rPr>
          <w:rFonts w:hint="eastAsia"/>
          <w:sz w:val="22"/>
          <w:szCs w:val="22"/>
        </w:rPr>
        <w:t>2</w:t>
      </w:r>
      <w:r w:rsidRPr="00E6727D">
        <w:rPr>
          <w:rFonts w:hint="eastAsia"/>
          <w:sz w:val="22"/>
          <w:szCs w:val="22"/>
        </w:rPr>
        <w:t>）印順法師，《以佛法研究佛法》，〈「法」之研究〉，</w:t>
      </w:r>
      <w:r w:rsidRPr="00E6727D">
        <w:rPr>
          <w:rFonts w:hint="eastAsia"/>
          <w:sz w:val="22"/>
          <w:szCs w:val="22"/>
        </w:rPr>
        <w:t>p.116</w:t>
      </w:r>
      <w:r w:rsidRPr="00E6727D">
        <w:rPr>
          <w:rFonts w:hint="eastAsia"/>
          <w:sz w:val="22"/>
          <w:szCs w:val="22"/>
        </w:rPr>
        <w:t>：</w:t>
      </w:r>
    </w:p>
    <w:p w14:paraId="19845A28" w14:textId="77777777" w:rsidR="0096099F" w:rsidRPr="00E6727D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6727D">
        <w:rPr>
          <w:rFonts w:ascii="標楷體" w:eastAsia="標楷體" w:hAnsi="標楷體" w:hint="eastAsia"/>
          <w:sz w:val="22"/>
          <w:szCs w:val="22"/>
        </w:rPr>
        <w:t>說到律，梵語</w:t>
      </w:r>
      <w:r w:rsidRPr="00E6727D">
        <w:rPr>
          <w:rFonts w:eastAsia="標楷體" w:cs="Times Ext Roman"/>
          <w:sz w:val="22"/>
          <w:szCs w:val="22"/>
        </w:rPr>
        <w:t>vinaya</w:t>
      </w:r>
      <w:r w:rsidRPr="00E6727D">
        <w:rPr>
          <w:rFonts w:ascii="標楷體" w:eastAsia="標楷體" w:hAnsi="標楷體" w:hint="eastAsia"/>
          <w:sz w:val="22"/>
          <w:szCs w:val="22"/>
        </w:rPr>
        <w:t>，音譯為</w:t>
      </w:r>
      <w:r w:rsidRPr="00E6727D">
        <w:rPr>
          <w:rFonts w:ascii="標楷體" w:eastAsia="標楷體" w:hAnsi="標楷體" w:hint="eastAsia"/>
          <w:sz w:val="22"/>
          <w:szCs w:val="22"/>
          <w:u w:val="thick"/>
        </w:rPr>
        <w:t>毘奈耶</w:t>
      </w:r>
      <w:r w:rsidRPr="00E6727D">
        <w:rPr>
          <w:rFonts w:ascii="標楷體" w:eastAsia="標楷體" w:hAnsi="標楷體" w:hint="eastAsia"/>
          <w:sz w:val="22"/>
          <w:szCs w:val="22"/>
        </w:rPr>
        <w:t>，</w:t>
      </w:r>
      <w:r w:rsidRPr="00E6727D">
        <w:rPr>
          <w:rFonts w:ascii="標楷體" w:eastAsia="標楷體" w:hAnsi="標楷體" w:hint="eastAsia"/>
          <w:sz w:val="22"/>
          <w:szCs w:val="22"/>
          <w:u w:val="thick"/>
        </w:rPr>
        <w:t>毘尼</w:t>
      </w:r>
      <w:r w:rsidRPr="00E6727D">
        <w:rPr>
          <w:rFonts w:ascii="標楷體" w:eastAsia="標楷體" w:hAnsi="標楷體" w:hint="eastAsia"/>
          <w:sz w:val="22"/>
          <w:szCs w:val="22"/>
        </w:rPr>
        <w:t>；義譯為</w:t>
      </w:r>
      <w:r w:rsidRPr="00E6727D">
        <w:rPr>
          <w:rFonts w:ascii="標楷體" w:eastAsia="標楷體" w:hAnsi="標楷體" w:hint="eastAsia"/>
          <w:sz w:val="22"/>
          <w:szCs w:val="22"/>
          <w:u w:val="thick"/>
        </w:rPr>
        <w:t>律</w:t>
      </w:r>
      <w:r w:rsidRPr="00E6727D">
        <w:rPr>
          <w:rFonts w:ascii="標楷體" w:eastAsia="標楷體" w:hAnsi="標楷體" w:hint="eastAsia"/>
          <w:sz w:val="22"/>
          <w:szCs w:val="22"/>
        </w:rPr>
        <w:t>，</w:t>
      </w:r>
      <w:r w:rsidRPr="00E6727D">
        <w:rPr>
          <w:rFonts w:ascii="標楷體" w:eastAsia="標楷體" w:hAnsi="標楷體" w:hint="eastAsia"/>
          <w:sz w:val="22"/>
          <w:szCs w:val="22"/>
          <w:u w:val="thick"/>
        </w:rPr>
        <w:t>調伏</w:t>
      </w:r>
      <w:r w:rsidRPr="00E6727D">
        <w:rPr>
          <w:rFonts w:ascii="標楷體" w:eastAsia="標楷體" w:hAnsi="標楷體" w:hint="eastAsia"/>
          <w:sz w:val="22"/>
          <w:szCs w:val="22"/>
        </w:rPr>
        <w:t>。經律中常見法與律並舉，如「法律」；「法毘奈耶」；「是法是毘尼，非法非毘尼」等。</w:t>
      </w:r>
    </w:p>
    <w:p w14:paraId="058373D2" w14:textId="77777777" w:rsidR="0096099F" w:rsidRPr="00E6727D" w:rsidRDefault="0096099F" w:rsidP="0096099F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E6727D">
        <w:rPr>
          <w:rFonts w:cs="Times Ext Roman" w:hint="eastAsia"/>
          <w:sz w:val="22"/>
          <w:szCs w:val="22"/>
        </w:rPr>
        <w:t>（</w:t>
      </w:r>
      <w:r w:rsidRPr="00E6727D">
        <w:rPr>
          <w:rFonts w:cs="Times Ext Roman" w:hint="eastAsia"/>
          <w:sz w:val="22"/>
          <w:szCs w:val="22"/>
        </w:rPr>
        <w:t>3</w:t>
      </w:r>
      <w:r w:rsidRPr="00E6727D">
        <w:rPr>
          <w:rFonts w:cs="Times Ext Roman" w:hint="eastAsia"/>
          <w:sz w:val="22"/>
          <w:szCs w:val="22"/>
        </w:rPr>
        <w:t>）</w:t>
      </w:r>
      <w:r w:rsidRPr="00E6727D">
        <w:rPr>
          <w:rFonts w:hint="eastAsia"/>
          <w:sz w:val="22"/>
          <w:szCs w:val="22"/>
        </w:rPr>
        <w:t>印順法師，</w:t>
      </w:r>
      <w:r w:rsidRPr="00E6727D">
        <w:rPr>
          <w:rFonts w:cs="Times Ext Roman" w:hint="eastAsia"/>
          <w:sz w:val="22"/>
          <w:szCs w:val="22"/>
        </w:rPr>
        <w:t>《初期大乘佛教之起源與開展》，</w:t>
      </w:r>
      <w:r w:rsidRPr="00E6727D">
        <w:rPr>
          <w:rFonts w:cs="Times Ext Roman" w:hint="eastAsia"/>
          <w:sz w:val="22"/>
          <w:szCs w:val="22"/>
        </w:rPr>
        <w:t>pp.1203</w:t>
      </w:r>
      <w:r w:rsidRPr="00E6727D">
        <w:rPr>
          <w:rFonts w:cs="Times Ext Roman" w:hint="eastAsia"/>
          <w:sz w:val="22"/>
          <w:szCs w:val="22"/>
        </w:rPr>
        <w:t>～</w:t>
      </w:r>
      <w:r w:rsidRPr="00E6727D">
        <w:rPr>
          <w:rFonts w:cs="Times Ext Roman" w:hint="eastAsia"/>
          <w:sz w:val="22"/>
          <w:szCs w:val="22"/>
        </w:rPr>
        <w:t>1204</w:t>
      </w:r>
      <w:r w:rsidRPr="00E6727D">
        <w:rPr>
          <w:rFonts w:cs="Times Ext Roman" w:hint="eastAsia"/>
          <w:sz w:val="22"/>
          <w:szCs w:val="22"/>
        </w:rPr>
        <w:t>：</w:t>
      </w:r>
    </w:p>
    <w:p w14:paraId="1EFEF71D" w14:textId="77777777" w:rsidR="0096099F" w:rsidRPr="00E6727D" w:rsidRDefault="0096099F" w:rsidP="0096099F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E6727D">
        <w:rPr>
          <w:rFonts w:ascii="標楷體" w:eastAsia="標楷體" w:hAnsi="標楷體" w:cs="Times Ext Roman" w:hint="eastAsia"/>
          <w:sz w:val="22"/>
          <w:szCs w:val="22"/>
        </w:rPr>
        <w:t>菩提心，般若無所得心，大悲心，《大樹緊那羅王經》頌，總說了菩薩戒的重要內容。大乘雖有重智證與重信願的兩大流，而智證大乘是主流，這可以說到初期大乘中，對「毘尼」的見地。……</w:t>
      </w:r>
    </w:p>
  </w:footnote>
  <w:footnote w:id="107">
    <w:p w14:paraId="365AD360" w14:textId="77777777" w:rsidR="0096099F" w:rsidRPr="00E6727D" w:rsidRDefault="0096099F" w:rsidP="0096099F">
      <w:pPr>
        <w:pStyle w:val="FootnoteText"/>
        <w:rPr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 w:rsidRPr="00E6727D">
        <w:rPr>
          <w:rFonts w:hint="eastAsia"/>
          <w:sz w:val="22"/>
          <w:szCs w:val="22"/>
        </w:rPr>
        <w:t>參見：</w:t>
      </w:r>
    </w:p>
    <w:p w14:paraId="556BDA6C" w14:textId="77777777" w:rsidR="0096099F" w:rsidRPr="00E6727D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E6727D">
        <w:rPr>
          <w:rFonts w:hint="eastAsia"/>
          <w:sz w:val="22"/>
          <w:szCs w:val="22"/>
        </w:rPr>
        <w:t>（</w:t>
      </w:r>
      <w:r w:rsidRPr="00E6727D">
        <w:rPr>
          <w:rFonts w:hint="eastAsia"/>
          <w:sz w:val="22"/>
          <w:szCs w:val="22"/>
        </w:rPr>
        <w:t>1</w:t>
      </w:r>
      <w:r w:rsidRPr="00E6727D">
        <w:rPr>
          <w:rFonts w:hint="eastAsia"/>
          <w:sz w:val="22"/>
          <w:szCs w:val="22"/>
        </w:rPr>
        <w:t>）劉宋．求那跋陀羅譯《勝鬘師子吼一乘大方便方廣經》卷</w:t>
      </w:r>
      <w:r w:rsidRPr="00E6727D">
        <w:rPr>
          <w:rFonts w:hint="eastAsia"/>
          <w:sz w:val="22"/>
          <w:szCs w:val="22"/>
        </w:rPr>
        <w:t>1(</w:t>
      </w:r>
      <w:r w:rsidRPr="00E6727D">
        <w:rPr>
          <w:rFonts w:hint="eastAsia"/>
          <w:sz w:val="22"/>
          <w:szCs w:val="22"/>
        </w:rPr>
        <w:t>大正</w:t>
      </w:r>
      <w:r w:rsidRPr="00E6727D">
        <w:rPr>
          <w:rFonts w:hint="eastAsia"/>
          <w:sz w:val="22"/>
          <w:szCs w:val="22"/>
        </w:rPr>
        <w:t>12</w:t>
      </w:r>
      <w:r w:rsidRPr="00E6727D">
        <w:rPr>
          <w:rFonts w:hint="eastAsia"/>
          <w:sz w:val="22"/>
          <w:szCs w:val="22"/>
        </w:rPr>
        <w:t>，</w:t>
      </w:r>
      <w:r w:rsidRPr="00E6727D">
        <w:rPr>
          <w:rFonts w:hint="eastAsia"/>
          <w:sz w:val="22"/>
          <w:szCs w:val="22"/>
        </w:rPr>
        <w:t>218a10-12)</w:t>
      </w:r>
      <w:r w:rsidRPr="00E6727D">
        <w:rPr>
          <w:rFonts w:hint="eastAsia"/>
          <w:sz w:val="22"/>
          <w:szCs w:val="22"/>
        </w:rPr>
        <w:t>：</w:t>
      </w:r>
    </w:p>
    <w:p w14:paraId="25A74531" w14:textId="77777777" w:rsidR="0096099F" w:rsidRPr="00E6727D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E6727D">
        <w:rPr>
          <w:rFonts w:ascii="標楷體" w:eastAsia="標楷體" w:hAnsi="標楷體" w:hint="eastAsia"/>
          <w:sz w:val="22"/>
          <w:szCs w:val="22"/>
        </w:rPr>
        <w:t>爾時，世尊即記勝鬘：三大誓願，如一切色悉入空界，如是菩薩恒沙諸願，皆悉入此三大願中。此三願者，真實廣大。</w:t>
      </w:r>
    </w:p>
    <w:p w14:paraId="1D16281E" w14:textId="77777777" w:rsidR="0096099F" w:rsidRPr="00E6727D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E6727D">
        <w:rPr>
          <w:rFonts w:hint="eastAsia"/>
          <w:sz w:val="22"/>
          <w:szCs w:val="22"/>
        </w:rPr>
        <w:t>（</w:t>
      </w:r>
      <w:r w:rsidRPr="00E6727D">
        <w:rPr>
          <w:rFonts w:hint="eastAsia"/>
          <w:sz w:val="22"/>
          <w:szCs w:val="22"/>
        </w:rPr>
        <w:t>2</w:t>
      </w:r>
      <w:r w:rsidRPr="00E6727D">
        <w:rPr>
          <w:rFonts w:hint="eastAsia"/>
          <w:sz w:val="22"/>
          <w:szCs w:val="22"/>
        </w:rPr>
        <w:t>）唐．菩提流志譯《大寶積經》卷</w:t>
      </w:r>
      <w:r w:rsidRPr="00E6727D">
        <w:rPr>
          <w:rFonts w:hint="eastAsia"/>
          <w:sz w:val="22"/>
          <w:szCs w:val="22"/>
        </w:rPr>
        <w:t>119</w:t>
      </w:r>
      <w:r w:rsidRPr="00E6727D">
        <w:rPr>
          <w:rFonts w:hint="eastAsia"/>
          <w:sz w:val="22"/>
          <w:szCs w:val="22"/>
        </w:rPr>
        <w:t>〈勝鬘夫人會</w:t>
      </w:r>
      <w:r w:rsidRPr="00E6727D">
        <w:rPr>
          <w:rFonts w:hint="eastAsia"/>
          <w:sz w:val="22"/>
          <w:szCs w:val="22"/>
        </w:rPr>
        <w:t xml:space="preserve"> </w:t>
      </w:r>
      <w:r w:rsidRPr="00E6727D">
        <w:rPr>
          <w:sz w:val="22"/>
          <w:szCs w:val="22"/>
        </w:rPr>
        <w:t>48</w:t>
      </w:r>
      <w:r w:rsidRPr="00E6727D">
        <w:rPr>
          <w:rFonts w:hint="eastAsia"/>
          <w:sz w:val="22"/>
          <w:szCs w:val="22"/>
        </w:rPr>
        <w:t>〉</w:t>
      </w:r>
      <w:r w:rsidRPr="00E6727D">
        <w:rPr>
          <w:rFonts w:hint="eastAsia"/>
          <w:sz w:val="22"/>
          <w:szCs w:val="22"/>
        </w:rPr>
        <w:t>(</w:t>
      </w:r>
      <w:r w:rsidRPr="00E6727D">
        <w:rPr>
          <w:rFonts w:hint="eastAsia"/>
          <w:sz w:val="22"/>
          <w:szCs w:val="22"/>
        </w:rPr>
        <w:t>大正</w:t>
      </w:r>
      <w:r w:rsidRPr="00E6727D">
        <w:rPr>
          <w:rFonts w:hint="eastAsia"/>
          <w:sz w:val="22"/>
          <w:szCs w:val="22"/>
        </w:rPr>
        <w:t>1</w:t>
      </w:r>
      <w:r w:rsidRPr="00E6727D">
        <w:rPr>
          <w:sz w:val="22"/>
          <w:szCs w:val="22"/>
        </w:rPr>
        <w:t>1</w:t>
      </w:r>
      <w:r w:rsidRPr="00E6727D">
        <w:rPr>
          <w:rFonts w:hint="eastAsia"/>
          <w:sz w:val="22"/>
          <w:szCs w:val="22"/>
        </w:rPr>
        <w:t>，</w:t>
      </w:r>
      <w:r w:rsidRPr="00E6727D">
        <w:rPr>
          <w:rFonts w:hint="eastAsia"/>
          <w:sz w:val="22"/>
          <w:szCs w:val="22"/>
        </w:rPr>
        <w:t>673c16-19)</w:t>
      </w:r>
      <w:r w:rsidRPr="00E6727D">
        <w:rPr>
          <w:rFonts w:hint="eastAsia"/>
          <w:sz w:val="22"/>
          <w:szCs w:val="22"/>
        </w:rPr>
        <w:t>：</w:t>
      </w:r>
    </w:p>
    <w:p w14:paraId="760DCD07" w14:textId="77777777" w:rsidR="0096099F" w:rsidRPr="00E6727D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6727D">
        <w:rPr>
          <w:rFonts w:ascii="標楷體" w:eastAsia="標楷體" w:hAnsi="標楷體" w:hint="eastAsia"/>
          <w:sz w:val="22"/>
          <w:szCs w:val="22"/>
        </w:rPr>
        <w:t>爾時世尊聞斯願已，告勝鬘言：「如一切色悉入空界，如是菩薩恒沙諸願悉入茲願，此三願者真實廣大。」</w:t>
      </w:r>
    </w:p>
    <w:p w14:paraId="0A7F8659" w14:textId="77777777" w:rsidR="0096099F" w:rsidRPr="00E6727D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E6727D">
        <w:rPr>
          <w:rFonts w:hint="eastAsia"/>
          <w:sz w:val="22"/>
          <w:szCs w:val="22"/>
        </w:rPr>
        <w:t>（</w:t>
      </w:r>
      <w:r w:rsidRPr="00E6727D">
        <w:rPr>
          <w:rFonts w:hint="eastAsia"/>
          <w:sz w:val="22"/>
          <w:szCs w:val="22"/>
        </w:rPr>
        <w:t>3</w:t>
      </w:r>
      <w:r w:rsidRPr="00E6727D">
        <w:rPr>
          <w:rFonts w:hint="eastAsia"/>
          <w:sz w:val="22"/>
          <w:szCs w:val="22"/>
        </w:rPr>
        <w:t>）印順法師，《勝鬘經講記》，</w:t>
      </w:r>
      <w:r w:rsidRPr="00E6727D">
        <w:rPr>
          <w:rFonts w:hint="eastAsia"/>
          <w:sz w:val="22"/>
          <w:szCs w:val="22"/>
        </w:rPr>
        <w:t>p</w:t>
      </w:r>
      <w:r w:rsidRPr="00E6727D">
        <w:rPr>
          <w:sz w:val="22"/>
          <w:szCs w:val="22"/>
        </w:rPr>
        <w:t>p</w:t>
      </w:r>
      <w:r w:rsidRPr="00E6727D">
        <w:rPr>
          <w:rFonts w:hint="eastAsia"/>
          <w:sz w:val="22"/>
          <w:szCs w:val="22"/>
        </w:rPr>
        <w:t>.77</w:t>
      </w:r>
      <w:r w:rsidRPr="00E6727D">
        <w:rPr>
          <w:rFonts w:hint="eastAsia"/>
          <w:sz w:val="22"/>
          <w:szCs w:val="22"/>
        </w:rPr>
        <w:t>～</w:t>
      </w:r>
      <w:r w:rsidRPr="00E6727D">
        <w:rPr>
          <w:rFonts w:hint="eastAsia"/>
          <w:sz w:val="22"/>
          <w:szCs w:val="22"/>
        </w:rPr>
        <w:t>78</w:t>
      </w:r>
      <w:r w:rsidRPr="00E6727D">
        <w:rPr>
          <w:rFonts w:hint="eastAsia"/>
          <w:sz w:val="22"/>
          <w:szCs w:val="22"/>
        </w:rPr>
        <w:t>。</w:t>
      </w:r>
    </w:p>
  </w:footnote>
  <w:footnote w:id="108">
    <w:p w14:paraId="5951C119" w14:textId="77777777" w:rsidR="0096099F" w:rsidRPr="00017D2F" w:rsidRDefault="0096099F" w:rsidP="0096099F">
      <w:pPr>
        <w:pStyle w:val="FootnoteText"/>
        <w:ind w:left="330" w:hangingChars="150" w:hanging="330"/>
        <w:rPr>
          <w:sz w:val="22"/>
          <w:szCs w:val="22"/>
        </w:rPr>
      </w:pPr>
      <w:r w:rsidRPr="00017D2F">
        <w:rPr>
          <w:rStyle w:val="FootnoteReference"/>
          <w:sz w:val="22"/>
          <w:szCs w:val="22"/>
        </w:rPr>
        <w:footnoteRef/>
      </w:r>
      <w:r>
        <w:rPr>
          <w:rFonts w:hint="eastAsia"/>
          <w:sz w:val="22"/>
          <w:szCs w:val="22"/>
        </w:rPr>
        <w:t xml:space="preserve"> </w:t>
      </w:r>
      <w:r w:rsidRPr="00017D2F">
        <w:rPr>
          <w:rFonts w:hint="eastAsia"/>
          <w:sz w:val="22"/>
          <w:szCs w:val="22"/>
        </w:rPr>
        <w:t>張本</w:t>
      </w:r>
      <w:r>
        <w:rPr>
          <w:rFonts w:hint="eastAsia"/>
          <w:sz w:val="22"/>
          <w:szCs w:val="22"/>
        </w:rPr>
        <w:t>：</w:t>
      </w:r>
      <w:r w:rsidRPr="00017D2F">
        <w:rPr>
          <w:rFonts w:hint="eastAsia"/>
          <w:sz w:val="22"/>
          <w:szCs w:val="22"/>
        </w:rPr>
        <w:t>1.</w:t>
      </w:r>
      <w:r w:rsidRPr="00017D2F">
        <w:rPr>
          <w:rFonts w:ascii="標楷體" w:eastAsia="標楷體" w:hAnsi="標楷體" w:hint="eastAsia"/>
          <w:sz w:val="22"/>
          <w:szCs w:val="22"/>
        </w:rPr>
        <w:t>作為伏筆而預先說在前面的話；為事態的發展預先做的安排。</w:t>
      </w:r>
      <w:r>
        <w:rPr>
          <w:rFonts w:hint="eastAsia"/>
          <w:sz w:val="22"/>
          <w:szCs w:val="22"/>
        </w:rPr>
        <w:t>（《漢語大詞典（四）》，</w:t>
      </w:r>
      <w:r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121</w:t>
      </w:r>
      <w:r>
        <w:rPr>
          <w:rFonts w:hint="eastAsia"/>
          <w:sz w:val="22"/>
          <w:szCs w:val="22"/>
        </w:rPr>
        <w:t>）</w:t>
      </w:r>
    </w:p>
  </w:footnote>
  <w:footnote w:id="109">
    <w:p w14:paraId="3069C1D6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</w:p>
    <w:p w14:paraId="643DFBD7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）姚秦．鳩摩羅什譯</w:t>
      </w:r>
      <w:r w:rsidRPr="00B817C1">
        <w:rPr>
          <w:rStyle w:val="refandcopynote"/>
          <w:rFonts w:hint="eastAsia"/>
          <w:sz w:val="22"/>
          <w:szCs w:val="22"/>
        </w:rPr>
        <w:t>《妙法蓮華經》卷</w:t>
      </w:r>
      <w:r w:rsidRPr="00B817C1">
        <w:rPr>
          <w:rStyle w:val="refandcopynote"/>
          <w:rFonts w:hint="eastAsia"/>
          <w:sz w:val="22"/>
          <w:szCs w:val="22"/>
        </w:rPr>
        <w:t>1</w:t>
      </w:r>
      <w:r w:rsidRPr="00B817C1">
        <w:rPr>
          <w:rStyle w:val="refandcopynote"/>
          <w:rFonts w:hint="eastAsia"/>
          <w:sz w:val="22"/>
          <w:szCs w:val="22"/>
        </w:rPr>
        <w:t>〈方便品</w:t>
      </w:r>
      <w:r w:rsidRPr="00B817C1">
        <w:rPr>
          <w:rStyle w:val="refandcopynote"/>
          <w:rFonts w:hint="eastAsia"/>
          <w:sz w:val="22"/>
          <w:szCs w:val="22"/>
        </w:rPr>
        <w:t xml:space="preserve"> 2</w:t>
      </w:r>
      <w:r w:rsidRPr="00B817C1">
        <w:rPr>
          <w:rStyle w:val="refandcopynote"/>
          <w:rFonts w:hint="eastAsia"/>
          <w:sz w:val="22"/>
          <w:szCs w:val="22"/>
        </w:rPr>
        <w:t>〉</w:t>
      </w:r>
      <w:r w:rsidRPr="00B817C1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B817C1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B817C1">
        <w:rPr>
          <w:rStyle w:val="refandcopynote"/>
          <w:rFonts w:hint="eastAsia"/>
          <w:sz w:val="22"/>
          <w:szCs w:val="22"/>
        </w:rPr>
        <w:t>5b25-c13)</w:t>
      </w:r>
      <w:r>
        <w:rPr>
          <w:rStyle w:val="refandcopynote"/>
          <w:rFonts w:hint="eastAsia"/>
          <w:sz w:val="22"/>
          <w:szCs w:val="22"/>
        </w:rPr>
        <w:t>：</w:t>
      </w:r>
    </w:p>
    <w:p w14:paraId="38F363C9" w14:textId="77777777" w:rsidR="0096099F" w:rsidRPr="00B817C1" w:rsidRDefault="0096099F" w:rsidP="0096099F">
      <w:pPr>
        <w:pStyle w:val="FootnoteText"/>
        <w:ind w:leftChars="322" w:left="773"/>
        <w:rPr>
          <w:rStyle w:val="refandcopynote"/>
          <w:rFonts w:ascii="標楷體" w:eastAsia="標楷體" w:hAnsi="標楷體"/>
          <w:sz w:val="22"/>
          <w:szCs w:val="22"/>
        </w:rPr>
      </w:pPr>
      <w:r w:rsidRPr="00B817C1">
        <w:rPr>
          <w:rStyle w:val="refandcopynote"/>
          <w:rFonts w:ascii="標楷體" w:eastAsia="標楷體" w:hAnsi="標楷體" w:hint="eastAsia"/>
          <w:sz w:val="22"/>
          <w:szCs w:val="22"/>
        </w:rPr>
        <w:t>爾時，世尊從三昧安詳而起，告舍利弗：「諸佛智慧甚深無量，其智慧門難解難入，一切聲聞、辟支佛所不能知。……佛所成就第一希有難解之法</w:t>
      </w:r>
      <w:r>
        <w:rPr>
          <w:rStyle w:val="refandcopynote"/>
          <w:rFonts w:ascii="標楷體" w:eastAsia="標楷體" w:hAnsi="標楷體" w:hint="eastAsia"/>
          <w:sz w:val="22"/>
          <w:szCs w:val="22"/>
        </w:rPr>
        <w:t>，</w:t>
      </w:r>
      <w:r w:rsidRPr="00B817C1">
        <w:rPr>
          <w:rStyle w:val="refandcopynote"/>
          <w:rFonts w:ascii="標楷體" w:eastAsia="標楷體" w:hAnsi="標楷體" w:hint="eastAsia"/>
          <w:sz w:val="22"/>
          <w:szCs w:val="22"/>
        </w:rPr>
        <w:t>唯佛與佛乃能究盡諸法實相……」</w:t>
      </w:r>
    </w:p>
    <w:p w14:paraId="6C47F972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2</w:t>
      </w:r>
      <w:r>
        <w:rPr>
          <w:rStyle w:val="refandcopynote"/>
          <w:rFonts w:hint="eastAsia"/>
          <w:sz w:val="22"/>
          <w:szCs w:val="22"/>
        </w:rPr>
        <w:t>）隋．闍那崛多共笈多譯</w:t>
      </w:r>
      <w:r w:rsidRPr="00B817C1">
        <w:rPr>
          <w:rFonts w:hint="eastAsia"/>
          <w:sz w:val="22"/>
          <w:szCs w:val="22"/>
        </w:rPr>
        <w:t>《添品妙法蓮華經》卷</w:t>
      </w:r>
      <w:r w:rsidRPr="00B817C1">
        <w:rPr>
          <w:rFonts w:hint="eastAsia"/>
          <w:sz w:val="22"/>
          <w:szCs w:val="22"/>
        </w:rPr>
        <w:t>1</w:t>
      </w:r>
      <w:r w:rsidRPr="00B817C1">
        <w:rPr>
          <w:rFonts w:hint="eastAsia"/>
          <w:sz w:val="22"/>
          <w:szCs w:val="22"/>
        </w:rPr>
        <w:t>〈方便品</w:t>
      </w:r>
      <w:r w:rsidRPr="00B817C1">
        <w:rPr>
          <w:rFonts w:hint="eastAsia"/>
          <w:sz w:val="22"/>
          <w:szCs w:val="22"/>
        </w:rPr>
        <w:t xml:space="preserve"> 2</w:t>
      </w:r>
      <w:r w:rsidRPr="00B817C1">
        <w:rPr>
          <w:rFonts w:hint="eastAsia"/>
          <w:sz w:val="22"/>
          <w:szCs w:val="22"/>
        </w:rPr>
        <w:t>〉</w:t>
      </w:r>
      <w:r w:rsidRPr="00B817C1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B817C1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B817C1">
        <w:rPr>
          <w:rFonts w:hint="eastAsia"/>
          <w:sz w:val="22"/>
          <w:szCs w:val="22"/>
        </w:rPr>
        <w:t>138b22-c10)</w:t>
      </w:r>
      <w:r>
        <w:rPr>
          <w:rFonts w:hint="eastAsia"/>
          <w:sz w:val="22"/>
          <w:szCs w:val="22"/>
        </w:rPr>
        <w:t>。</w:t>
      </w:r>
    </w:p>
    <w:p w14:paraId="20398C0B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540AE8">
        <w:rPr>
          <w:rFonts w:hint="eastAsia"/>
          <w:sz w:val="22"/>
          <w:szCs w:val="22"/>
        </w:rPr>
        <w:t>《佛法是救世之光》</w:t>
      </w:r>
      <w:r>
        <w:rPr>
          <w:rFonts w:hint="eastAsia"/>
          <w:sz w:val="22"/>
          <w:szCs w:val="22"/>
        </w:rPr>
        <w:t>，〈地藏菩薩之聖德及其法門〉</w:t>
      </w:r>
      <w:r w:rsidRPr="00540AE8">
        <w:rPr>
          <w:rFonts w:hint="eastAsia"/>
          <w:sz w:val="22"/>
          <w:szCs w:val="22"/>
        </w:rPr>
        <w:t>，</w:t>
      </w:r>
      <w:r w:rsidRPr="00540AE8">
        <w:rPr>
          <w:rFonts w:hint="eastAsia"/>
          <w:sz w:val="22"/>
          <w:szCs w:val="22"/>
        </w:rPr>
        <w:t>pp.91</w:t>
      </w:r>
      <w:r>
        <w:rPr>
          <w:rFonts w:hint="eastAsia"/>
          <w:sz w:val="22"/>
          <w:szCs w:val="22"/>
        </w:rPr>
        <w:t>～</w:t>
      </w:r>
      <w:r w:rsidRPr="00540AE8">
        <w:rPr>
          <w:rFonts w:hint="eastAsia"/>
          <w:sz w:val="22"/>
          <w:szCs w:val="22"/>
        </w:rPr>
        <w:t>92</w:t>
      </w:r>
      <w:r>
        <w:rPr>
          <w:rFonts w:hint="eastAsia"/>
          <w:sz w:val="22"/>
          <w:szCs w:val="22"/>
        </w:rPr>
        <w:t>：</w:t>
      </w:r>
    </w:p>
    <w:p w14:paraId="5ABE3EC3" w14:textId="77777777" w:rsidR="0096099F" w:rsidRPr="00540AE8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40AE8">
        <w:rPr>
          <w:rFonts w:ascii="標楷體" w:eastAsia="標楷體" w:hAnsi="標楷體" w:hint="eastAsia"/>
          <w:sz w:val="22"/>
          <w:szCs w:val="22"/>
        </w:rPr>
        <w:t>……要知道，佛說一乘，不是一般性的，是為身心清淨的眾生，有資格受大乘法而如是說的。佛並沒有一開始即說唯有一佛乘。如《法華經》中，佛從三昧起，</w:t>
      </w:r>
      <w:r w:rsidRPr="00540AE8">
        <w:rPr>
          <w:rFonts w:ascii="標楷體" w:eastAsia="標楷體" w:hAnsi="標楷體" w:hint="eastAsia"/>
          <w:sz w:val="22"/>
          <w:szCs w:val="22"/>
          <w:u w:val="thick"/>
        </w:rPr>
        <w:t>讚歎諸佛智慧甚深無量</w:t>
      </w:r>
      <w:r w:rsidRPr="00540AE8">
        <w:rPr>
          <w:rFonts w:ascii="標楷體" w:eastAsia="標楷體" w:hAnsi="標楷體" w:hint="eastAsia"/>
          <w:sz w:val="22"/>
          <w:szCs w:val="22"/>
        </w:rPr>
        <w:t>，</w:t>
      </w:r>
      <w:r w:rsidRPr="00540AE8">
        <w:rPr>
          <w:rFonts w:ascii="標楷體" w:eastAsia="標楷體" w:hAnsi="標楷體" w:hint="eastAsia"/>
          <w:sz w:val="22"/>
          <w:szCs w:val="22"/>
          <w:u w:val="thick"/>
        </w:rPr>
        <w:t>不可思議</w:t>
      </w:r>
      <w:r w:rsidRPr="00540AE8">
        <w:rPr>
          <w:rFonts w:ascii="標楷體" w:eastAsia="標楷體" w:hAnsi="標楷體" w:hint="eastAsia"/>
          <w:sz w:val="22"/>
          <w:szCs w:val="22"/>
        </w:rPr>
        <w:t>。舍利弗請佛說法，佛再三止之，到舍利弗殷勤三請，才許可宣說。那時，五千增上慢人退席，佛說「退亦佳矣」！那時的法會大眾，都是大乘根性，才宣說唯一佛乘。</w:t>
      </w:r>
    </w:p>
  </w:footnote>
  <w:footnote w:id="110">
    <w:p w14:paraId="4F7AA498" w14:textId="77777777" w:rsidR="0096099F" w:rsidRDefault="0096099F" w:rsidP="0096099F">
      <w:pPr>
        <w:pStyle w:val="FootnoteText"/>
        <w:rPr>
          <w:sz w:val="22"/>
          <w:szCs w:val="22"/>
        </w:rPr>
      </w:pPr>
      <w:r w:rsidRPr="00D925E6">
        <w:rPr>
          <w:rStyle w:val="FootnoteReference"/>
          <w:sz w:val="22"/>
          <w:szCs w:val="22"/>
        </w:rPr>
        <w:footnoteRef/>
      </w:r>
      <w:r w:rsidRPr="00D925E6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F092852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4B37E0">
        <w:rPr>
          <w:rFonts w:hint="eastAsia"/>
          <w:sz w:val="22"/>
          <w:szCs w:val="22"/>
        </w:rPr>
        <w:t>《初期大乘佛教之起源與開展》，</w:t>
      </w:r>
      <w:r w:rsidRPr="004B37E0">
        <w:rPr>
          <w:sz w:val="22"/>
          <w:szCs w:val="22"/>
        </w:rPr>
        <w:t>p.955</w:t>
      </w:r>
      <w:r>
        <w:rPr>
          <w:rFonts w:hint="eastAsia"/>
          <w:sz w:val="22"/>
          <w:szCs w:val="22"/>
        </w:rPr>
        <w:t>：</w:t>
      </w:r>
    </w:p>
    <w:p w14:paraId="0D5CA81C" w14:textId="77777777" w:rsidR="0096099F" w:rsidRPr="004B37E0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B37E0">
        <w:rPr>
          <w:rFonts w:ascii="標楷體" w:eastAsia="標楷體" w:hAnsi="標楷體" w:hint="eastAsia"/>
          <w:sz w:val="22"/>
          <w:szCs w:val="22"/>
        </w:rPr>
        <w:t>方便，梵語</w:t>
      </w:r>
      <w:r w:rsidRPr="004B37E0">
        <w:rPr>
          <w:rFonts w:cs="Times Ext Roman"/>
          <w:sz w:val="22"/>
          <w:szCs w:val="22"/>
        </w:rPr>
        <w:t>upāya-kauśalya</w:t>
      </w:r>
      <w:r w:rsidRPr="004B37E0">
        <w:rPr>
          <w:rFonts w:ascii="標楷體" w:eastAsia="標楷體" w:hAnsi="標楷體" w:hint="eastAsia"/>
          <w:sz w:val="22"/>
          <w:szCs w:val="22"/>
        </w:rPr>
        <w:t>，竺法護譯為善權，或善權方便。……</w:t>
      </w:r>
    </w:p>
    <w:p w14:paraId="36A9F73D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4B37E0">
        <w:rPr>
          <w:rFonts w:hint="eastAsia"/>
          <w:sz w:val="22"/>
          <w:szCs w:val="22"/>
        </w:rPr>
        <w:t>《華雨集（二）》</w:t>
      </w:r>
      <w:r>
        <w:rPr>
          <w:rFonts w:hint="eastAsia"/>
          <w:sz w:val="22"/>
          <w:szCs w:val="22"/>
        </w:rPr>
        <w:t>，〈緒言〉</w:t>
      </w:r>
      <w:r w:rsidRPr="004B37E0">
        <w:rPr>
          <w:rFonts w:hint="eastAsia"/>
          <w:sz w:val="22"/>
          <w:szCs w:val="22"/>
        </w:rPr>
        <w:t>，</w:t>
      </w:r>
      <w:r w:rsidRPr="004B37E0">
        <w:rPr>
          <w:sz w:val="22"/>
          <w:szCs w:val="22"/>
        </w:rPr>
        <w:t>pp.9</w:t>
      </w:r>
      <w:r>
        <w:rPr>
          <w:rFonts w:hint="eastAsia"/>
          <w:sz w:val="22"/>
          <w:szCs w:val="22"/>
        </w:rPr>
        <w:t>～</w:t>
      </w:r>
      <w:r w:rsidRPr="004B37E0"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：</w:t>
      </w:r>
    </w:p>
    <w:p w14:paraId="317EBA6D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B37E0">
        <w:rPr>
          <w:rFonts w:ascii="標楷體" w:eastAsia="標楷體" w:hAnsi="標楷體" w:hint="eastAsia"/>
          <w:sz w:val="22"/>
          <w:szCs w:val="22"/>
        </w:rPr>
        <w:t>修行，是佛法最重要的一環。不過，「佛法」是解脫道（</w:t>
      </w:r>
      <w:r w:rsidRPr="004B37E0">
        <w:rPr>
          <w:rFonts w:eastAsia="標楷體" w:cs="Times Ext Roman"/>
          <w:sz w:val="22"/>
          <w:szCs w:val="22"/>
        </w:rPr>
        <w:t>vimokṣamārga</w:t>
      </w:r>
      <w:r w:rsidRPr="004B37E0">
        <w:rPr>
          <w:rFonts w:ascii="標楷體" w:eastAsia="標楷體" w:hAnsi="標楷體" w:hint="eastAsia"/>
          <w:sz w:val="22"/>
          <w:szCs w:val="22"/>
        </w:rPr>
        <w:t>），「大乘佛法」是菩提道（</w:t>
      </w:r>
      <w:r w:rsidRPr="004B37E0">
        <w:rPr>
          <w:rFonts w:eastAsia="標楷體" w:cs="Times Ext Roman"/>
          <w:sz w:val="22"/>
          <w:szCs w:val="22"/>
        </w:rPr>
        <w:t>bodhimārga</w:t>
      </w:r>
      <w:r w:rsidRPr="004B37E0">
        <w:rPr>
          <w:rFonts w:ascii="標楷體" w:eastAsia="標楷體" w:hAnsi="標楷體" w:hint="eastAsia"/>
          <w:sz w:val="22"/>
          <w:szCs w:val="22"/>
        </w:rPr>
        <w:t>）；解脫道是甚深的，菩提道是難行的。為了宏法利生，無論是攝引初學，種植出世善根；或是適應當時當地的一般根機，不能不善巧的施設方便（</w:t>
      </w:r>
      <w:r w:rsidRPr="004B37E0">
        <w:rPr>
          <w:rFonts w:eastAsia="標楷體" w:cs="Times Ext Roman"/>
          <w:sz w:val="22"/>
          <w:szCs w:val="22"/>
        </w:rPr>
        <w:t>upāya</w:t>
      </w:r>
      <w:r w:rsidRPr="004B37E0">
        <w:rPr>
          <w:rFonts w:ascii="標楷體" w:eastAsia="標楷體" w:hAnsi="標楷體" w:hint="eastAsia"/>
          <w:sz w:val="22"/>
          <w:szCs w:val="22"/>
        </w:rPr>
        <w:t>）。</w:t>
      </w:r>
    </w:p>
    <w:p w14:paraId="65C2A436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82164D">
        <w:rPr>
          <w:sz w:val="22"/>
          <w:szCs w:val="22"/>
        </w:rPr>
        <w:t>（</w:t>
      </w:r>
      <w:r w:rsidRPr="0082164D">
        <w:rPr>
          <w:sz w:val="22"/>
          <w:szCs w:val="22"/>
        </w:rPr>
        <w:t>3</w:t>
      </w:r>
      <w:r w:rsidRPr="0082164D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82164D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，〈辨法法性論講記〉</w:t>
      </w:r>
      <w:r w:rsidRPr="0082164D">
        <w:rPr>
          <w:rFonts w:hint="eastAsia"/>
          <w:sz w:val="22"/>
          <w:szCs w:val="22"/>
        </w:rPr>
        <w:t>，</w:t>
      </w:r>
      <w:r w:rsidRPr="0082164D">
        <w:rPr>
          <w:rFonts w:hint="eastAsia"/>
          <w:sz w:val="22"/>
          <w:szCs w:val="22"/>
        </w:rPr>
        <w:t>pp.309</w:t>
      </w:r>
      <w:r>
        <w:rPr>
          <w:rFonts w:hint="eastAsia"/>
          <w:sz w:val="22"/>
          <w:szCs w:val="22"/>
        </w:rPr>
        <w:t>～</w:t>
      </w:r>
      <w:r w:rsidRPr="0082164D">
        <w:rPr>
          <w:rFonts w:hint="eastAsia"/>
          <w:sz w:val="22"/>
          <w:szCs w:val="22"/>
        </w:rPr>
        <w:t>310</w:t>
      </w:r>
      <w:r>
        <w:rPr>
          <w:rFonts w:hint="eastAsia"/>
          <w:sz w:val="22"/>
          <w:szCs w:val="22"/>
        </w:rPr>
        <w:t>：</w:t>
      </w:r>
    </w:p>
    <w:p w14:paraId="7722A9CB" w14:textId="77777777" w:rsidR="0096099F" w:rsidRPr="0082164D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2164D">
        <w:rPr>
          <w:rFonts w:ascii="標楷體" w:eastAsia="標楷體" w:hAnsi="標楷體" w:hint="eastAsia"/>
          <w:sz w:val="22"/>
          <w:szCs w:val="22"/>
          <w:u w:val="thick"/>
        </w:rPr>
        <w:t>般若</w:t>
      </w:r>
      <w:r w:rsidRPr="0082164D">
        <w:rPr>
          <w:rFonts w:ascii="標楷體" w:eastAsia="標楷體" w:hAnsi="標楷體" w:hint="eastAsia"/>
          <w:sz w:val="22"/>
          <w:szCs w:val="22"/>
        </w:rPr>
        <w:t>就是</w:t>
      </w:r>
      <w:r w:rsidRPr="0082164D">
        <w:rPr>
          <w:rFonts w:ascii="標楷體" w:eastAsia="標楷體" w:hAnsi="標楷體" w:hint="eastAsia"/>
          <w:sz w:val="22"/>
          <w:szCs w:val="22"/>
          <w:u w:val="thick"/>
        </w:rPr>
        <w:t>根本無分別智</w:t>
      </w:r>
      <w:r w:rsidRPr="0082164D">
        <w:rPr>
          <w:rFonts w:ascii="標楷體" w:eastAsia="標楷體" w:hAnsi="標楷體" w:hint="eastAsia"/>
          <w:sz w:val="22"/>
          <w:szCs w:val="22"/>
        </w:rPr>
        <w:t>，使我們證入畢竟空，那時是沒有一切戲論相的。從般若起</w:t>
      </w:r>
      <w:r w:rsidRPr="0082164D">
        <w:rPr>
          <w:rFonts w:ascii="標楷體" w:eastAsia="標楷體" w:hAnsi="標楷體" w:hint="eastAsia"/>
          <w:sz w:val="22"/>
          <w:szCs w:val="22"/>
          <w:u w:val="thick"/>
        </w:rPr>
        <w:t>方便</w:t>
      </w:r>
      <w:r w:rsidRPr="0082164D">
        <w:rPr>
          <w:rFonts w:ascii="標楷體" w:eastAsia="標楷體" w:hAnsi="標楷體" w:hint="eastAsia"/>
          <w:sz w:val="22"/>
          <w:szCs w:val="22"/>
        </w:rPr>
        <w:t>，就是</w:t>
      </w:r>
      <w:r w:rsidRPr="0082164D">
        <w:rPr>
          <w:rFonts w:ascii="標楷體" w:eastAsia="標楷體" w:hAnsi="標楷體" w:hint="eastAsia"/>
          <w:sz w:val="22"/>
          <w:szCs w:val="22"/>
          <w:u w:val="thick"/>
        </w:rPr>
        <w:t>後得無分別智</w:t>
      </w:r>
      <w:r w:rsidRPr="0082164D">
        <w:rPr>
          <w:rFonts w:ascii="標楷體" w:eastAsia="標楷體" w:hAnsi="標楷體" w:hint="eastAsia"/>
          <w:sz w:val="22"/>
          <w:szCs w:val="22"/>
        </w:rPr>
        <w:t>。起方便智，才能達有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82164D">
        <w:rPr>
          <w:rFonts w:ascii="標楷體" w:eastAsia="標楷體" w:hAnsi="標楷體" w:hint="eastAsia"/>
          <w:sz w:val="22"/>
          <w:szCs w:val="22"/>
        </w:rPr>
        <w:t>莊嚴淨土，利益眾生，起種種如幻如化的事業。所以印度大乘經論，對於修行證悟的歷程，都是先證得一切法性；再起後得無分別智，了一切法如幻如化。</w:t>
      </w:r>
    </w:p>
  </w:footnote>
  <w:footnote w:id="111">
    <w:p w14:paraId="07D8CC75" w14:textId="77777777" w:rsidR="0096099F" w:rsidRDefault="0096099F" w:rsidP="0096099F">
      <w:pPr>
        <w:pStyle w:val="FootnoteText"/>
        <w:rPr>
          <w:sz w:val="22"/>
          <w:szCs w:val="22"/>
        </w:rPr>
      </w:pPr>
      <w:r w:rsidRPr="00001A99">
        <w:rPr>
          <w:rStyle w:val="FootnoteReference"/>
          <w:sz w:val="22"/>
          <w:szCs w:val="22"/>
        </w:rPr>
        <w:footnoteRef/>
      </w:r>
      <w:r w:rsidRPr="00001A9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32853C9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）姚秦．鳩摩羅什譯</w:t>
      </w:r>
      <w:r w:rsidRPr="00B817C1">
        <w:rPr>
          <w:rStyle w:val="refandcopynote"/>
          <w:rFonts w:hint="eastAsia"/>
          <w:sz w:val="22"/>
          <w:szCs w:val="22"/>
        </w:rPr>
        <w:t>《妙法蓮華經》卷</w:t>
      </w:r>
      <w:r w:rsidRPr="00B817C1">
        <w:rPr>
          <w:rStyle w:val="refandcopynote"/>
          <w:rFonts w:hint="eastAsia"/>
          <w:sz w:val="22"/>
          <w:szCs w:val="22"/>
        </w:rPr>
        <w:t>1</w:t>
      </w:r>
      <w:r w:rsidRPr="00B817C1">
        <w:rPr>
          <w:rStyle w:val="refandcopynote"/>
          <w:rFonts w:hint="eastAsia"/>
          <w:sz w:val="22"/>
          <w:szCs w:val="22"/>
        </w:rPr>
        <w:t>〈方便品</w:t>
      </w:r>
      <w:r w:rsidRPr="00B817C1">
        <w:rPr>
          <w:rStyle w:val="refandcopynote"/>
          <w:rFonts w:hint="eastAsia"/>
          <w:sz w:val="22"/>
          <w:szCs w:val="22"/>
        </w:rPr>
        <w:t xml:space="preserve"> 2</w:t>
      </w:r>
      <w:r w:rsidRPr="00B817C1">
        <w:rPr>
          <w:rStyle w:val="refandcopynote"/>
          <w:rFonts w:hint="eastAsia"/>
          <w:sz w:val="22"/>
          <w:szCs w:val="22"/>
        </w:rPr>
        <w:t>〉</w:t>
      </w:r>
      <w:r w:rsidRPr="00B817C1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B817C1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001A99">
        <w:rPr>
          <w:rFonts w:hint="eastAsia"/>
          <w:sz w:val="22"/>
          <w:szCs w:val="22"/>
        </w:rPr>
        <w:t>7a29-b</w:t>
      </w:r>
      <w:r>
        <w:rPr>
          <w:sz w:val="22"/>
          <w:szCs w:val="22"/>
        </w:rPr>
        <w:t>29</w:t>
      </w:r>
      <w:r w:rsidRPr="00001A99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5D231119" w14:textId="77777777" w:rsidR="0096099F" w:rsidRPr="00001A99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01A99">
        <w:rPr>
          <w:rFonts w:ascii="標楷體" w:eastAsia="標楷體" w:hAnsi="標楷體" w:hint="eastAsia"/>
          <w:sz w:val="22"/>
          <w:szCs w:val="22"/>
        </w:rPr>
        <w:t>佛告舍利弗：「諸佛如來但教化菩薩，諸有所作，常為一事，唯以佛之知見示悟眾生。……舍利弗！</w:t>
      </w:r>
      <w:r w:rsidRPr="00001A99">
        <w:rPr>
          <w:rFonts w:ascii="標楷體" w:eastAsia="標楷體" w:hAnsi="標楷體" w:hint="eastAsia"/>
          <w:b/>
          <w:bCs/>
          <w:sz w:val="22"/>
          <w:szCs w:val="22"/>
        </w:rPr>
        <w:t>過去諸佛</w:t>
      </w:r>
      <w:r w:rsidRPr="00001A99">
        <w:rPr>
          <w:rFonts w:ascii="標楷體" w:eastAsia="標楷體" w:hAnsi="標楷體" w:hint="eastAsia"/>
          <w:sz w:val="22"/>
          <w:szCs w:val="22"/>
        </w:rPr>
        <w:t>，以無量無數方便，種種因緣、譬喻言辭……舍利弗！</w:t>
      </w:r>
      <w:r w:rsidRPr="00001A99">
        <w:rPr>
          <w:rFonts w:ascii="標楷體" w:eastAsia="標楷體" w:hAnsi="標楷體" w:hint="eastAsia"/>
          <w:b/>
          <w:bCs/>
          <w:sz w:val="22"/>
          <w:szCs w:val="22"/>
        </w:rPr>
        <w:t>未來諸佛</w:t>
      </w:r>
      <w:r w:rsidRPr="00001A99">
        <w:rPr>
          <w:rFonts w:ascii="標楷體" w:eastAsia="標楷體" w:hAnsi="標楷體" w:hint="eastAsia"/>
          <w:sz w:val="22"/>
          <w:szCs w:val="22"/>
        </w:rPr>
        <w:t>……舍利弗！</w:t>
      </w:r>
      <w:r w:rsidRPr="00001A99">
        <w:rPr>
          <w:rFonts w:ascii="標楷體" w:eastAsia="標楷體" w:hAnsi="標楷體" w:hint="eastAsia"/>
          <w:b/>
          <w:bCs/>
          <w:sz w:val="22"/>
          <w:szCs w:val="22"/>
        </w:rPr>
        <w:t>現在</w:t>
      </w:r>
      <w:r w:rsidRPr="00001A99">
        <w:rPr>
          <w:rFonts w:ascii="標楷體" w:eastAsia="標楷體" w:hAnsi="標楷體" w:hint="eastAsia"/>
          <w:sz w:val="22"/>
          <w:szCs w:val="22"/>
        </w:rPr>
        <w:t>十方無量百千萬億</w:t>
      </w:r>
      <w:r w:rsidRPr="00001A99">
        <w:rPr>
          <w:rFonts w:ascii="標楷體" w:eastAsia="標楷體" w:hAnsi="標楷體" w:hint="eastAsia"/>
          <w:b/>
          <w:bCs/>
          <w:sz w:val="22"/>
          <w:szCs w:val="22"/>
        </w:rPr>
        <w:t>佛土中</w:t>
      </w:r>
      <w:r w:rsidRPr="00001A99">
        <w:rPr>
          <w:rFonts w:ascii="標楷體" w:eastAsia="標楷體" w:hAnsi="標楷體" w:hint="eastAsia"/>
          <w:sz w:val="22"/>
          <w:szCs w:val="22"/>
        </w:rPr>
        <w:t>……如是，舍利弗！劫濁亂時，眾生垢重，慳貪嫉妬，成就諸不善根故，</w:t>
      </w:r>
      <w:r w:rsidRPr="00C13C33">
        <w:rPr>
          <w:rFonts w:ascii="標楷體" w:eastAsia="標楷體" w:hAnsi="標楷體" w:hint="eastAsia"/>
          <w:sz w:val="22"/>
          <w:szCs w:val="22"/>
          <w:u w:val="thick"/>
        </w:rPr>
        <w:t>諸佛以方便力</w:t>
      </w:r>
      <w:r w:rsidRPr="00001A99">
        <w:rPr>
          <w:rFonts w:ascii="標楷體" w:eastAsia="標楷體" w:hAnsi="標楷體" w:hint="eastAsia"/>
          <w:sz w:val="22"/>
          <w:szCs w:val="22"/>
        </w:rPr>
        <w:t>，</w:t>
      </w:r>
      <w:r w:rsidRPr="00C13C33">
        <w:rPr>
          <w:rFonts w:ascii="標楷體" w:eastAsia="標楷體" w:hAnsi="標楷體" w:hint="eastAsia"/>
          <w:sz w:val="22"/>
          <w:szCs w:val="22"/>
          <w:u w:val="thick"/>
        </w:rPr>
        <w:t>於一佛乘分別說三</w:t>
      </w:r>
      <w:r w:rsidRPr="00001A99">
        <w:rPr>
          <w:rFonts w:ascii="標楷體" w:eastAsia="標楷體" w:hAnsi="標楷體" w:hint="eastAsia"/>
          <w:sz w:val="22"/>
          <w:szCs w:val="22"/>
        </w:rPr>
        <w:t>。……」</w:t>
      </w:r>
    </w:p>
    <w:p w14:paraId="2553C613" w14:textId="77777777" w:rsidR="0096099F" w:rsidRPr="00001A99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2</w:t>
      </w:r>
      <w:r>
        <w:rPr>
          <w:rStyle w:val="refandcopynote"/>
          <w:rFonts w:hint="eastAsia"/>
          <w:sz w:val="22"/>
          <w:szCs w:val="22"/>
        </w:rPr>
        <w:t>）隋．闍那崛多共笈多譯</w:t>
      </w:r>
      <w:r w:rsidRPr="00B817C1">
        <w:rPr>
          <w:rFonts w:hint="eastAsia"/>
          <w:sz w:val="22"/>
          <w:szCs w:val="22"/>
        </w:rPr>
        <w:t>《添品妙法蓮華經》卷</w:t>
      </w:r>
      <w:r w:rsidRPr="00B817C1">
        <w:rPr>
          <w:rFonts w:hint="eastAsia"/>
          <w:sz w:val="22"/>
          <w:szCs w:val="22"/>
        </w:rPr>
        <w:t>1</w:t>
      </w:r>
      <w:r w:rsidRPr="00B817C1">
        <w:rPr>
          <w:rFonts w:hint="eastAsia"/>
          <w:sz w:val="22"/>
          <w:szCs w:val="22"/>
        </w:rPr>
        <w:t>〈方便品</w:t>
      </w:r>
      <w:r w:rsidRPr="00B817C1">
        <w:rPr>
          <w:rFonts w:hint="eastAsia"/>
          <w:sz w:val="22"/>
          <w:szCs w:val="22"/>
        </w:rPr>
        <w:t xml:space="preserve"> 2</w:t>
      </w:r>
      <w:r w:rsidRPr="00B817C1">
        <w:rPr>
          <w:rFonts w:hint="eastAsia"/>
          <w:sz w:val="22"/>
          <w:szCs w:val="22"/>
        </w:rPr>
        <w:t>〉</w:t>
      </w:r>
      <w:r w:rsidRPr="00B817C1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B817C1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001A99">
        <w:rPr>
          <w:rFonts w:hint="eastAsia"/>
          <w:sz w:val="22"/>
          <w:szCs w:val="22"/>
        </w:rPr>
        <w:t>140a21-</w:t>
      </w:r>
      <w:r w:rsidRPr="00C13C33">
        <w:rPr>
          <w:rFonts w:hint="eastAsia"/>
          <w:sz w:val="22"/>
          <w:szCs w:val="22"/>
        </w:rPr>
        <w:t>b29</w:t>
      </w:r>
      <w:r w:rsidRPr="00001A99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</w:footnote>
  <w:footnote w:id="112">
    <w:p w14:paraId="19E28026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</w:p>
    <w:p w14:paraId="215B02F4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）姚秦．鳩摩羅什譯</w:t>
      </w:r>
      <w:r w:rsidRPr="00B817C1">
        <w:rPr>
          <w:rStyle w:val="refandcopynote"/>
          <w:rFonts w:hint="eastAsia"/>
          <w:sz w:val="22"/>
          <w:szCs w:val="22"/>
        </w:rPr>
        <w:t>《妙法蓮華經》卷</w:t>
      </w:r>
      <w:r w:rsidRPr="00B817C1">
        <w:rPr>
          <w:rStyle w:val="refandcopynote"/>
          <w:rFonts w:hint="eastAsia"/>
          <w:sz w:val="22"/>
          <w:szCs w:val="22"/>
        </w:rPr>
        <w:t>1</w:t>
      </w:r>
      <w:r w:rsidRPr="00B817C1">
        <w:rPr>
          <w:rStyle w:val="refandcopynote"/>
          <w:rFonts w:hint="eastAsia"/>
          <w:sz w:val="22"/>
          <w:szCs w:val="22"/>
        </w:rPr>
        <w:t>〈方便品</w:t>
      </w:r>
      <w:r w:rsidRPr="00B817C1">
        <w:rPr>
          <w:rStyle w:val="refandcopynote"/>
          <w:rFonts w:hint="eastAsia"/>
          <w:sz w:val="22"/>
          <w:szCs w:val="22"/>
        </w:rPr>
        <w:t xml:space="preserve"> 2</w:t>
      </w:r>
      <w:r w:rsidRPr="00B817C1">
        <w:rPr>
          <w:rStyle w:val="refandcopynote"/>
          <w:rFonts w:hint="eastAsia"/>
          <w:sz w:val="22"/>
          <w:szCs w:val="22"/>
        </w:rPr>
        <w:t>〉</w:t>
      </w:r>
      <w:r w:rsidRPr="00B817C1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B817C1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B817C1">
        <w:rPr>
          <w:rStyle w:val="refandcopynote"/>
          <w:rFonts w:hint="eastAsia"/>
          <w:sz w:val="22"/>
          <w:szCs w:val="22"/>
        </w:rPr>
        <w:t>5b25-c13)</w:t>
      </w:r>
      <w:r>
        <w:rPr>
          <w:rStyle w:val="refandcopynote"/>
          <w:rFonts w:hint="eastAsia"/>
          <w:sz w:val="22"/>
          <w:szCs w:val="22"/>
        </w:rPr>
        <w:t>：</w:t>
      </w:r>
    </w:p>
    <w:p w14:paraId="3B8D199E" w14:textId="77777777" w:rsidR="0096099F" w:rsidRPr="00B817C1" w:rsidRDefault="0096099F" w:rsidP="0096099F">
      <w:pPr>
        <w:pStyle w:val="FootnoteText"/>
        <w:ind w:leftChars="322" w:left="773"/>
        <w:rPr>
          <w:rStyle w:val="refandcopynote"/>
          <w:rFonts w:ascii="標楷體" w:eastAsia="標楷體" w:hAnsi="標楷體"/>
          <w:sz w:val="22"/>
          <w:szCs w:val="22"/>
        </w:rPr>
      </w:pPr>
      <w:r w:rsidRPr="00B817C1">
        <w:rPr>
          <w:rStyle w:val="refandcopynote"/>
          <w:rFonts w:ascii="標楷體" w:eastAsia="標楷體" w:hAnsi="標楷體" w:hint="eastAsia"/>
          <w:sz w:val="22"/>
          <w:szCs w:val="22"/>
        </w:rPr>
        <w:t>爾時，世尊從三昧安詳而起，告舍利弗：「諸佛智慧甚深無量，其智慧門難解難入，一切聲聞、辟支佛所不能知。……佛所成就第一希有難解之法</w:t>
      </w:r>
      <w:r>
        <w:rPr>
          <w:rStyle w:val="refandcopynote"/>
          <w:rFonts w:ascii="標楷體" w:eastAsia="標楷體" w:hAnsi="標楷體" w:hint="eastAsia"/>
          <w:sz w:val="22"/>
          <w:szCs w:val="22"/>
        </w:rPr>
        <w:t>，</w:t>
      </w:r>
      <w:r w:rsidRPr="000D33B4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唯佛與佛</w:t>
      </w:r>
      <w:r w:rsidRPr="000D33B4">
        <w:rPr>
          <w:rStyle w:val="refandcopynote"/>
          <w:rFonts w:ascii="標楷體" w:eastAsia="標楷體" w:hAnsi="標楷體" w:hint="eastAsia"/>
          <w:sz w:val="22"/>
          <w:szCs w:val="22"/>
        </w:rPr>
        <w:t>，</w:t>
      </w:r>
      <w:r w:rsidRPr="000D33B4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乃能究盡諸法實相</w:t>
      </w:r>
      <w:r w:rsidRPr="00B817C1">
        <w:rPr>
          <w:rStyle w:val="refandcopynote"/>
          <w:rFonts w:ascii="標楷體" w:eastAsia="標楷體" w:hAnsi="標楷體" w:hint="eastAsia"/>
          <w:sz w:val="22"/>
          <w:szCs w:val="22"/>
        </w:rPr>
        <w:t>……」</w:t>
      </w:r>
    </w:p>
    <w:p w14:paraId="2F1C871C" w14:textId="77777777" w:rsidR="0096099F" w:rsidRPr="007D0DFC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7D0DFC">
        <w:rPr>
          <w:rStyle w:val="refandcopynote"/>
          <w:rFonts w:hint="eastAsia"/>
          <w:sz w:val="22"/>
          <w:szCs w:val="22"/>
        </w:rPr>
        <w:t>（</w:t>
      </w:r>
      <w:r w:rsidRPr="007D0DFC">
        <w:rPr>
          <w:rStyle w:val="refandcopynote"/>
          <w:rFonts w:hint="eastAsia"/>
          <w:sz w:val="22"/>
          <w:szCs w:val="22"/>
        </w:rPr>
        <w:t>2</w:t>
      </w:r>
      <w:r w:rsidRPr="007D0DFC">
        <w:rPr>
          <w:rStyle w:val="refandcopynote"/>
          <w:rFonts w:hint="eastAsia"/>
          <w:sz w:val="22"/>
          <w:szCs w:val="22"/>
        </w:rPr>
        <w:t>）隋．闍那崛多共笈多譯</w:t>
      </w:r>
      <w:r w:rsidRPr="007D0DFC">
        <w:rPr>
          <w:rFonts w:hint="eastAsia"/>
          <w:sz w:val="22"/>
          <w:szCs w:val="22"/>
        </w:rPr>
        <w:t>《添品妙法蓮華經》卷</w:t>
      </w:r>
      <w:r w:rsidRPr="007D0DFC">
        <w:rPr>
          <w:rFonts w:hint="eastAsia"/>
          <w:sz w:val="22"/>
          <w:szCs w:val="22"/>
        </w:rPr>
        <w:t>1</w:t>
      </w:r>
      <w:r w:rsidRPr="007D0DFC">
        <w:rPr>
          <w:rFonts w:hint="eastAsia"/>
          <w:sz w:val="22"/>
          <w:szCs w:val="22"/>
        </w:rPr>
        <w:t>〈方便品</w:t>
      </w:r>
      <w:r w:rsidRPr="007D0DFC">
        <w:rPr>
          <w:rFonts w:hint="eastAsia"/>
          <w:sz w:val="22"/>
          <w:szCs w:val="22"/>
        </w:rPr>
        <w:t xml:space="preserve"> 2</w:t>
      </w:r>
      <w:r w:rsidRPr="007D0DFC">
        <w:rPr>
          <w:rFonts w:hint="eastAsia"/>
          <w:sz w:val="22"/>
          <w:szCs w:val="22"/>
        </w:rPr>
        <w:t>〉</w:t>
      </w:r>
      <w:r w:rsidRPr="007D0DFC">
        <w:rPr>
          <w:rStyle w:val="refandcopynote"/>
          <w:rFonts w:hint="eastAsia"/>
          <w:sz w:val="22"/>
          <w:szCs w:val="22"/>
        </w:rPr>
        <w:t>(</w:t>
      </w:r>
      <w:r w:rsidRPr="007D0DFC">
        <w:rPr>
          <w:rStyle w:val="refandcopynote"/>
          <w:rFonts w:hint="eastAsia"/>
          <w:sz w:val="22"/>
          <w:szCs w:val="22"/>
        </w:rPr>
        <w:t>大正</w:t>
      </w:r>
      <w:r w:rsidRPr="007D0DFC">
        <w:rPr>
          <w:rStyle w:val="refandcopynote"/>
          <w:rFonts w:hint="eastAsia"/>
          <w:sz w:val="22"/>
          <w:szCs w:val="22"/>
        </w:rPr>
        <w:t>09</w:t>
      </w:r>
      <w:r w:rsidRPr="007D0DFC">
        <w:rPr>
          <w:rStyle w:val="refandcopynote"/>
          <w:rFonts w:hint="eastAsia"/>
          <w:sz w:val="22"/>
          <w:szCs w:val="22"/>
        </w:rPr>
        <w:t>，</w:t>
      </w:r>
      <w:r w:rsidRPr="007D0DFC">
        <w:rPr>
          <w:rFonts w:hint="eastAsia"/>
          <w:sz w:val="22"/>
          <w:szCs w:val="22"/>
        </w:rPr>
        <w:t>138b22-c10)</w:t>
      </w:r>
      <w:r w:rsidRPr="007D0DFC">
        <w:rPr>
          <w:rFonts w:hint="eastAsia"/>
          <w:sz w:val="22"/>
          <w:szCs w:val="22"/>
        </w:rPr>
        <w:t>。</w:t>
      </w:r>
    </w:p>
  </w:footnote>
  <w:footnote w:id="113">
    <w:p w14:paraId="7478064D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7D0DFC">
        <w:rPr>
          <w:rStyle w:val="FootnoteReference"/>
          <w:sz w:val="22"/>
          <w:szCs w:val="22"/>
        </w:rPr>
        <w:footnoteRef/>
      </w:r>
      <w:r w:rsidRPr="007D0DFC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</w:p>
    <w:p w14:paraId="3B969C9A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）劉宋．求那跋陀羅譯</w:t>
      </w:r>
      <w:r w:rsidRPr="007D0DFC">
        <w:rPr>
          <w:rStyle w:val="refandcopynote"/>
          <w:rFonts w:hint="eastAsia"/>
          <w:sz w:val="22"/>
          <w:szCs w:val="22"/>
        </w:rPr>
        <w:t>《勝鬘師子吼一乘大方便方廣經》卷</w:t>
      </w:r>
      <w:r w:rsidRPr="007D0DFC">
        <w:rPr>
          <w:rStyle w:val="refandcopynote"/>
          <w:rFonts w:hint="eastAsia"/>
          <w:sz w:val="22"/>
          <w:szCs w:val="22"/>
        </w:rPr>
        <w:t>1(</w:t>
      </w:r>
      <w:r>
        <w:rPr>
          <w:rStyle w:val="refandcopynote"/>
          <w:rFonts w:hint="eastAsia"/>
          <w:sz w:val="22"/>
          <w:szCs w:val="22"/>
        </w:rPr>
        <w:t>大正</w:t>
      </w:r>
      <w:r w:rsidRPr="007D0DFC">
        <w:rPr>
          <w:rStyle w:val="refandcopynote"/>
          <w:rFonts w:hint="eastAsia"/>
          <w:sz w:val="22"/>
          <w:szCs w:val="22"/>
        </w:rPr>
        <w:t>12</w:t>
      </w:r>
      <w:r>
        <w:rPr>
          <w:rStyle w:val="refandcopynote"/>
          <w:rFonts w:hint="eastAsia"/>
          <w:sz w:val="22"/>
          <w:szCs w:val="22"/>
        </w:rPr>
        <w:t>，</w:t>
      </w:r>
      <w:r w:rsidRPr="007D0DFC">
        <w:rPr>
          <w:rStyle w:val="refandcopynote"/>
          <w:rFonts w:hint="eastAsia"/>
          <w:sz w:val="22"/>
          <w:szCs w:val="22"/>
        </w:rPr>
        <w:t>218a14-219b3)</w:t>
      </w:r>
      <w:r w:rsidRPr="007D0DFC">
        <w:rPr>
          <w:rStyle w:val="refandcopynote"/>
          <w:rFonts w:hint="eastAsia"/>
          <w:sz w:val="22"/>
          <w:szCs w:val="22"/>
        </w:rPr>
        <w:t>。</w:t>
      </w:r>
    </w:p>
    <w:p w14:paraId="1C0297B0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 w:rsidRPr="007D0DFC">
        <w:rPr>
          <w:rStyle w:val="refandcopynote"/>
          <w:rFonts w:hint="eastAsia"/>
          <w:sz w:val="22"/>
          <w:szCs w:val="22"/>
        </w:rPr>
        <w:t>（</w:t>
      </w:r>
      <w:r w:rsidRPr="007D0DFC">
        <w:rPr>
          <w:rStyle w:val="refandcopynote"/>
          <w:rFonts w:hint="eastAsia"/>
          <w:sz w:val="22"/>
          <w:szCs w:val="22"/>
        </w:rPr>
        <w:t>2</w:t>
      </w:r>
      <w:r w:rsidRPr="007D0DFC">
        <w:rPr>
          <w:rStyle w:val="refandcopynote"/>
          <w:rFonts w:hint="eastAsia"/>
          <w:sz w:val="22"/>
          <w:szCs w:val="22"/>
        </w:rPr>
        <w:t>）</w:t>
      </w:r>
      <w:r>
        <w:rPr>
          <w:rStyle w:val="refandcopynote"/>
          <w:rFonts w:hint="eastAsia"/>
          <w:sz w:val="22"/>
          <w:szCs w:val="22"/>
        </w:rPr>
        <w:t>唐．菩提流志譯</w:t>
      </w:r>
      <w:r w:rsidRPr="005F5C3C">
        <w:rPr>
          <w:rStyle w:val="refandcopynote"/>
          <w:rFonts w:hint="eastAsia"/>
          <w:sz w:val="22"/>
          <w:szCs w:val="22"/>
        </w:rPr>
        <w:t>《大寶積經》卷</w:t>
      </w:r>
      <w:r w:rsidRPr="005F5C3C">
        <w:rPr>
          <w:rStyle w:val="refandcopynote"/>
          <w:rFonts w:hint="eastAsia"/>
          <w:sz w:val="22"/>
          <w:szCs w:val="22"/>
        </w:rPr>
        <w:t>119</w:t>
      </w:r>
      <w:r>
        <w:rPr>
          <w:rStyle w:val="refandcopynote"/>
          <w:rFonts w:hint="eastAsia"/>
          <w:sz w:val="22"/>
          <w:szCs w:val="22"/>
        </w:rPr>
        <w:t>〈勝鬘夫人會</w:t>
      </w:r>
      <w:r>
        <w:rPr>
          <w:rStyle w:val="refandcopynote"/>
          <w:rFonts w:hint="eastAsia"/>
          <w:sz w:val="22"/>
          <w:szCs w:val="22"/>
        </w:rPr>
        <w:t xml:space="preserve"> </w:t>
      </w:r>
      <w:r>
        <w:rPr>
          <w:rStyle w:val="refandcopynote"/>
          <w:sz w:val="22"/>
          <w:szCs w:val="22"/>
        </w:rPr>
        <w:t>48</w:t>
      </w:r>
      <w:r>
        <w:rPr>
          <w:rStyle w:val="refandcopynote"/>
          <w:rFonts w:hint="eastAsia"/>
          <w:sz w:val="22"/>
          <w:szCs w:val="22"/>
        </w:rPr>
        <w:t>〉</w:t>
      </w:r>
      <w:r w:rsidRPr="005F5C3C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5F5C3C">
        <w:rPr>
          <w:rStyle w:val="refandcopynote"/>
          <w:rFonts w:hint="eastAsia"/>
          <w:sz w:val="22"/>
          <w:szCs w:val="22"/>
        </w:rPr>
        <w:t>11</w:t>
      </w:r>
      <w:r>
        <w:rPr>
          <w:rStyle w:val="refandcopynote"/>
          <w:rFonts w:hint="eastAsia"/>
          <w:sz w:val="22"/>
          <w:szCs w:val="22"/>
        </w:rPr>
        <w:t>，</w:t>
      </w:r>
      <w:r w:rsidRPr="005F5C3C">
        <w:rPr>
          <w:rStyle w:val="refandcopynote"/>
          <w:rFonts w:hint="eastAsia"/>
          <w:sz w:val="22"/>
          <w:szCs w:val="22"/>
        </w:rPr>
        <w:t>673c19-675a3)</w:t>
      </w:r>
      <w:r>
        <w:rPr>
          <w:rStyle w:val="refandcopynote"/>
          <w:rFonts w:hint="eastAsia"/>
          <w:sz w:val="22"/>
          <w:szCs w:val="22"/>
        </w:rPr>
        <w:t>。</w:t>
      </w:r>
    </w:p>
    <w:p w14:paraId="2A820950" w14:textId="77777777" w:rsidR="0096099F" w:rsidRPr="007D0DFC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7D0DFC"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sz w:val="22"/>
          <w:szCs w:val="22"/>
        </w:rPr>
        <w:t>3</w:t>
      </w:r>
      <w:r w:rsidRPr="007D0DFC">
        <w:rPr>
          <w:rStyle w:val="refandcopynote"/>
          <w:rFonts w:hint="eastAsia"/>
          <w:sz w:val="22"/>
          <w:szCs w:val="22"/>
        </w:rPr>
        <w:t>）</w:t>
      </w:r>
      <w:r>
        <w:rPr>
          <w:rStyle w:val="refandcopynote"/>
          <w:rFonts w:hint="eastAsia"/>
          <w:sz w:val="22"/>
          <w:szCs w:val="22"/>
        </w:rPr>
        <w:t>印順法師，</w:t>
      </w:r>
      <w:r w:rsidRPr="005F5C3C">
        <w:rPr>
          <w:rStyle w:val="refandcopynote"/>
          <w:rFonts w:hint="eastAsia"/>
          <w:sz w:val="22"/>
          <w:szCs w:val="22"/>
        </w:rPr>
        <w:t>《勝鬘經講記》，</w:t>
      </w:r>
      <w:r>
        <w:rPr>
          <w:rStyle w:val="refandcopynote"/>
          <w:rFonts w:hint="eastAsia"/>
          <w:sz w:val="22"/>
          <w:szCs w:val="22"/>
        </w:rPr>
        <w:t>p</w:t>
      </w:r>
      <w:r w:rsidRPr="005F5C3C">
        <w:rPr>
          <w:rStyle w:val="refandcopynote"/>
          <w:rFonts w:hint="eastAsia"/>
          <w:sz w:val="22"/>
          <w:szCs w:val="22"/>
        </w:rPr>
        <w:t>p.79</w:t>
      </w:r>
      <w:r>
        <w:rPr>
          <w:rStyle w:val="refandcopynote"/>
          <w:rFonts w:hint="eastAsia"/>
          <w:sz w:val="22"/>
          <w:szCs w:val="22"/>
        </w:rPr>
        <w:t>～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sz w:val="22"/>
          <w:szCs w:val="22"/>
        </w:rPr>
        <w:t>23</w:t>
      </w:r>
      <w:r>
        <w:rPr>
          <w:rStyle w:val="refandcopynote"/>
          <w:rFonts w:hint="eastAsia"/>
          <w:sz w:val="22"/>
          <w:szCs w:val="22"/>
        </w:rPr>
        <w:t>。</w:t>
      </w:r>
    </w:p>
  </w:footnote>
  <w:footnote w:id="114">
    <w:p w14:paraId="59AC1BC0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7D0DFC">
        <w:rPr>
          <w:rStyle w:val="FootnoteReference"/>
          <w:sz w:val="22"/>
          <w:szCs w:val="22"/>
        </w:rPr>
        <w:footnoteRef/>
      </w:r>
      <w:r w:rsidRPr="007D0DFC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</w:p>
    <w:p w14:paraId="3AB17ED9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）劉宋．求那跋陀羅譯</w:t>
      </w:r>
      <w:r w:rsidRPr="007D0DFC">
        <w:rPr>
          <w:rStyle w:val="refandcopynote"/>
          <w:rFonts w:hint="eastAsia"/>
          <w:sz w:val="22"/>
          <w:szCs w:val="22"/>
        </w:rPr>
        <w:t>《勝鬘師子吼一乘大方便方廣經》卷</w:t>
      </w:r>
      <w:r w:rsidRPr="007D0DFC">
        <w:rPr>
          <w:rStyle w:val="refandcopynote"/>
          <w:rFonts w:hint="eastAsia"/>
          <w:sz w:val="22"/>
          <w:szCs w:val="22"/>
        </w:rPr>
        <w:t>1(</w:t>
      </w:r>
      <w:r>
        <w:rPr>
          <w:rStyle w:val="refandcopynote"/>
          <w:rFonts w:hint="eastAsia"/>
          <w:sz w:val="22"/>
          <w:szCs w:val="22"/>
        </w:rPr>
        <w:t>大正</w:t>
      </w:r>
      <w:r w:rsidRPr="007D0DFC">
        <w:rPr>
          <w:rStyle w:val="refandcopynote"/>
          <w:rFonts w:hint="eastAsia"/>
          <w:sz w:val="22"/>
          <w:szCs w:val="22"/>
        </w:rPr>
        <w:t>12</w:t>
      </w:r>
      <w:r>
        <w:rPr>
          <w:rStyle w:val="refandcopynote"/>
          <w:rFonts w:hint="eastAsia"/>
          <w:sz w:val="22"/>
          <w:szCs w:val="22"/>
        </w:rPr>
        <w:t>，</w:t>
      </w:r>
      <w:r w:rsidRPr="007D0DFC">
        <w:rPr>
          <w:rStyle w:val="refandcopynote"/>
          <w:rFonts w:hint="eastAsia"/>
          <w:sz w:val="22"/>
          <w:szCs w:val="22"/>
        </w:rPr>
        <w:t>219b5-221a18)</w:t>
      </w:r>
      <w:r>
        <w:rPr>
          <w:rStyle w:val="refandcopynote"/>
          <w:rFonts w:hint="eastAsia"/>
          <w:sz w:val="22"/>
          <w:szCs w:val="22"/>
        </w:rPr>
        <w:t>。</w:t>
      </w:r>
    </w:p>
    <w:p w14:paraId="465C2C77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 w:rsidRPr="007D0DFC">
        <w:rPr>
          <w:rStyle w:val="refandcopynote"/>
          <w:rFonts w:hint="eastAsia"/>
          <w:sz w:val="22"/>
          <w:szCs w:val="22"/>
        </w:rPr>
        <w:t>（</w:t>
      </w:r>
      <w:r w:rsidRPr="007D0DFC">
        <w:rPr>
          <w:rStyle w:val="refandcopynote"/>
          <w:rFonts w:hint="eastAsia"/>
          <w:sz w:val="22"/>
          <w:szCs w:val="22"/>
        </w:rPr>
        <w:t>2</w:t>
      </w:r>
      <w:r w:rsidRPr="007D0DFC">
        <w:rPr>
          <w:rStyle w:val="refandcopynote"/>
          <w:rFonts w:hint="eastAsia"/>
          <w:sz w:val="22"/>
          <w:szCs w:val="22"/>
        </w:rPr>
        <w:t>）</w:t>
      </w:r>
      <w:r>
        <w:rPr>
          <w:rStyle w:val="refandcopynote"/>
          <w:rFonts w:hint="eastAsia"/>
          <w:sz w:val="22"/>
          <w:szCs w:val="22"/>
        </w:rPr>
        <w:t>唐．菩提流志譯</w:t>
      </w:r>
      <w:r w:rsidRPr="005F5C3C">
        <w:rPr>
          <w:rStyle w:val="refandcopynote"/>
          <w:rFonts w:hint="eastAsia"/>
          <w:sz w:val="22"/>
          <w:szCs w:val="22"/>
        </w:rPr>
        <w:t>《大寶積經》卷</w:t>
      </w:r>
      <w:r w:rsidRPr="005F5C3C">
        <w:rPr>
          <w:rStyle w:val="refandcopynote"/>
          <w:rFonts w:hint="eastAsia"/>
          <w:sz w:val="22"/>
          <w:szCs w:val="22"/>
        </w:rPr>
        <w:t>119</w:t>
      </w:r>
      <w:r>
        <w:rPr>
          <w:rStyle w:val="refandcopynote"/>
          <w:rFonts w:hint="eastAsia"/>
          <w:sz w:val="22"/>
          <w:szCs w:val="22"/>
        </w:rPr>
        <w:t>〈勝鬘夫人會</w:t>
      </w:r>
      <w:r>
        <w:rPr>
          <w:rStyle w:val="refandcopynote"/>
          <w:rFonts w:hint="eastAsia"/>
          <w:sz w:val="22"/>
          <w:szCs w:val="22"/>
        </w:rPr>
        <w:t xml:space="preserve"> </w:t>
      </w:r>
      <w:r>
        <w:rPr>
          <w:rStyle w:val="refandcopynote"/>
          <w:sz w:val="22"/>
          <w:szCs w:val="22"/>
        </w:rPr>
        <w:t>48</w:t>
      </w:r>
      <w:r>
        <w:rPr>
          <w:rStyle w:val="refandcopynote"/>
          <w:rFonts w:hint="eastAsia"/>
          <w:sz w:val="22"/>
          <w:szCs w:val="22"/>
        </w:rPr>
        <w:t>〉</w:t>
      </w:r>
      <w:r w:rsidRPr="005F5C3C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5F5C3C">
        <w:rPr>
          <w:rStyle w:val="refandcopynote"/>
          <w:rFonts w:hint="eastAsia"/>
          <w:sz w:val="22"/>
          <w:szCs w:val="22"/>
        </w:rPr>
        <w:t>11</w:t>
      </w:r>
      <w:r>
        <w:rPr>
          <w:rStyle w:val="refandcopynote"/>
          <w:rFonts w:hint="eastAsia"/>
          <w:sz w:val="22"/>
          <w:szCs w:val="22"/>
        </w:rPr>
        <w:t>，</w:t>
      </w:r>
      <w:r w:rsidRPr="005F5C3C">
        <w:rPr>
          <w:rStyle w:val="refandcopynote"/>
          <w:rFonts w:hint="eastAsia"/>
          <w:sz w:val="22"/>
          <w:szCs w:val="22"/>
        </w:rPr>
        <w:t>675a3-676c4)</w:t>
      </w:r>
      <w:r>
        <w:rPr>
          <w:rStyle w:val="refandcopynote"/>
          <w:rFonts w:hint="eastAsia"/>
          <w:sz w:val="22"/>
          <w:szCs w:val="22"/>
        </w:rPr>
        <w:t>。</w:t>
      </w:r>
    </w:p>
    <w:p w14:paraId="59229EB5" w14:textId="77777777" w:rsidR="0096099F" w:rsidRPr="007D0DFC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7D0DFC"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sz w:val="22"/>
          <w:szCs w:val="22"/>
        </w:rPr>
        <w:t>3</w:t>
      </w:r>
      <w:r w:rsidRPr="007D0DFC">
        <w:rPr>
          <w:rStyle w:val="refandcopynote"/>
          <w:rFonts w:hint="eastAsia"/>
          <w:sz w:val="22"/>
          <w:szCs w:val="22"/>
        </w:rPr>
        <w:t>）</w:t>
      </w:r>
      <w:r>
        <w:rPr>
          <w:rStyle w:val="refandcopynote"/>
          <w:rFonts w:hint="eastAsia"/>
          <w:sz w:val="22"/>
          <w:szCs w:val="22"/>
        </w:rPr>
        <w:t>印順法師，</w:t>
      </w:r>
      <w:r w:rsidRPr="005F5C3C">
        <w:rPr>
          <w:rStyle w:val="refandcopynote"/>
          <w:rFonts w:hint="eastAsia"/>
          <w:sz w:val="22"/>
          <w:szCs w:val="22"/>
        </w:rPr>
        <w:t>《勝鬘經講記》，</w:t>
      </w:r>
      <w:r>
        <w:rPr>
          <w:rStyle w:val="refandcopynote"/>
          <w:rFonts w:hint="eastAsia"/>
          <w:sz w:val="22"/>
          <w:szCs w:val="22"/>
        </w:rPr>
        <w:t>p</w:t>
      </w:r>
      <w:r w:rsidRPr="005F5C3C">
        <w:rPr>
          <w:rStyle w:val="refandcopynote"/>
          <w:rFonts w:hint="eastAsia"/>
          <w:sz w:val="22"/>
          <w:szCs w:val="22"/>
        </w:rPr>
        <w:t>p.</w:t>
      </w:r>
      <w:r>
        <w:rPr>
          <w:rStyle w:val="refandcopynote"/>
          <w:sz w:val="22"/>
          <w:szCs w:val="22"/>
        </w:rPr>
        <w:t>123</w:t>
      </w:r>
      <w:r>
        <w:rPr>
          <w:rStyle w:val="refandcopynote"/>
          <w:rFonts w:hint="eastAsia"/>
          <w:sz w:val="22"/>
          <w:szCs w:val="22"/>
        </w:rPr>
        <w:t>～</w:t>
      </w:r>
      <w:r>
        <w:rPr>
          <w:rStyle w:val="refandcopynote"/>
          <w:sz w:val="22"/>
          <w:szCs w:val="22"/>
        </w:rPr>
        <w:t>20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。</w:t>
      </w:r>
    </w:p>
  </w:footnote>
  <w:footnote w:id="115">
    <w:p w14:paraId="202F588D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316932">
        <w:rPr>
          <w:rStyle w:val="FootnoteReference"/>
          <w:sz w:val="22"/>
          <w:szCs w:val="22"/>
        </w:rPr>
        <w:footnoteRef/>
      </w:r>
      <w:r w:rsidRPr="00316932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</w:p>
    <w:p w14:paraId="5364E80C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）劉宋．求那跋陀羅譯</w:t>
      </w:r>
      <w:r w:rsidRPr="00316932">
        <w:rPr>
          <w:rFonts w:hint="eastAsia"/>
          <w:sz w:val="22"/>
          <w:szCs w:val="22"/>
        </w:rPr>
        <w:t>《勝鬘師子吼一乘大方便方廣經》卷</w:t>
      </w:r>
      <w:r w:rsidRPr="00316932">
        <w:rPr>
          <w:rFonts w:hint="eastAsia"/>
          <w:sz w:val="22"/>
          <w:szCs w:val="22"/>
        </w:rPr>
        <w:t>1</w:t>
      </w:r>
      <w:r w:rsidRPr="007D0DFC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7D0DFC">
        <w:rPr>
          <w:rStyle w:val="refandcopynote"/>
          <w:rFonts w:hint="eastAsia"/>
          <w:sz w:val="22"/>
          <w:szCs w:val="22"/>
        </w:rPr>
        <w:t>12</w:t>
      </w:r>
      <w:r>
        <w:rPr>
          <w:rStyle w:val="refandcopynote"/>
          <w:rFonts w:hint="eastAsia"/>
          <w:sz w:val="22"/>
          <w:szCs w:val="22"/>
        </w:rPr>
        <w:t>，</w:t>
      </w:r>
      <w:r w:rsidRPr="00316932">
        <w:rPr>
          <w:rFonts w:hint="eastAsia"/>
          <w:sz w:val="22"/>
          <w:szCs w:val="22"/>
        </w:rPr>
        <w:t>217c15-20)</w:t>
      </w:r>
      <w:r>
        <w:rPr>
          <w:rFonts w:hint="eastAsia"/>
          <w:sz w:val="22"/>
          <w:szCs w:val="22"/>
        </w:rPr>
        <w:t>：</w:t>
      </w:r>
    </w:p>
    <w:p w14:paraId="6126F17E" w14:textId="77777777" w:rsidR="0096099F" w:rsidRPr="00316932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16932">
        <w:rPr>
          <w:rFonts w:ascii="標楷體" w:eastAsia="標楷體" w:hAnsi="標楷體" w:hint="eastAsia"/>
          <w:sz w:val="22"/>
          <w:szCs w:val="22"/>
        </w:rPr>
        <w:t>世尊！我從今日乃至菩提，攝受正法終不忘失。何以故？</w:t>
      </w:r>
      <w:r w:rsidRPr="00316932">
        <w:rPr>
          <w:rFonts w:ascii="標楷體" w:eastAsia="標楷體" w:hAnsi="標楷體" w:hint="eastAsia"/>
          <w:sz w:val="22"/>
          <w:szCs w:val="22"/>
          <w:u w:val="thick"/>
        </w:rPr>
        <w:t>忘失法</w:t>
      </w:r>
      <w:r w:rsidRPr="00316932">
        <w:rPr>
          <w:rFonts w:ascii="標楷體" w:eastAsia="標楷體" w:hAnsi="標楷體" w:hint="eastAsia"/>
          <w:sz w:val="22"/>
          <w:szCs w:val="22"/>
        </w:rPr>
        <w:t>者則</w:t>
      </w:r>
      <w:r w:rsidRPr="00316932">
        <w:rPr>
          <w:rFonts w:ascii="標楷體" w:eastAsia="標楷體" w:hAnsi="標楷體" w:hint="eastAsia"/>
          <w:sz w:val="22"/>
          <w:szCs w:val="22"/>
          <w:u w:val="thick"/>
        </w:rPr>
        <w:t>忘大乘</w:t>
      </w:r>
      <w:r w:rsidRPr="00316932">
        <w:rPr>
          <w:rFonts w:ascii="標楷體" w:eastAsia="標楷體" w:hAnsi="標楷體" w:hint="eastAsia"/>
          <w:sz w:val="22"/>
          <w:szCs w:val="22"/>
        </w:rPr>
        <w:t>，忘大乘者則</w:t>
      </w:r>
      <w:r w:rsidRPr="00316932">
        <w:rPr>
          <w:rFonts w:ascii="標楷體" w:eastAsia="標楷體" w:hAnsi="標楷體" w:hint="eastAsia"/>
          <w:sz w:val="22"/>
          <w:szCs w:val="22"/>
          <w:u w:val="thick"/>
        </w:rPr>
        <w:t>忘波羅蜜</w:t>
      </w:r>
      <w:r w:rsidRPr="00316932">
        <w:rPr>
          <w:rFonts w:ascii="標楷體" w:eastAsia="標楷體" w:hAnsi="標楷體" w:hint="eastAsia"/>
          <w:sz w:val="22"/>
          <w:szCs w:val="22"/>
        </w:rPr>
        <w:t>，忘波羅蜜者則不欲大乘。若菩薩不決定大乘者，則不能得攝受正法欲，隨所樂入，永不堪任越凡夫地。</w:t>
      </w:r>
    </w:p>
    <w:p w14:paraId="2E0B668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7D0DFC">
        <w:rPr>
          <w:rStyle w:val="refandcopynote"/>
          <w:rFonts w:hint="eastAsia"/>
          <w:sz w:val="22"/>
          <w:szCs w:val="22"/>
        </w:rPr>
        <w:t>（</w:t>
      </w:r>
      <w:r w:rsidRPr="007D0DFC">
        <w:rPr>
          <w:rStyle w:val="refandcopynote"/>
          <w:rFonts w:hint="eastAsia"/>
          <w:sz w:val="22"/>
          <w:szCs w:val="22"/>
        </w:rPr>
        <w:t>2</w:t>
      </w:r>
      <w:r w:rsidRPr="007D0DFC">
        <w:rPr>
          <w:rStyle w:val="refandcopynote"/>
          <w:rFonts w:hint="eastAsia"/>
          <w:sz w:val="22"/>
          <w:szCs w:val="22"/>
        </w:rPr>
        <w:t>）</w:t>
      </w:r>
      <w:r>
        <w:rPr>
          <w:rStyle w:val="refandcopynote"/>
          <w:rFonts w:hint="eastAsia"/>
          <w:sz w:val="22"/>
          <w:szCs w:val="22"/>
        </w:rPr>
        <w:t>唐．菩提流志譯</w:t>
      </w:r>
      <w:r w:rsidRPr="005F5C3C">
        <w:rPr>
          <w:rStyle w:val="refandcopynote"/>
          <w:rFonts w:hint="eastAsia"/>
          <w:sz w:val="22"/>
          <w:szCs w:val="22"/>
        </w:rPr>
        <w:t>《大寶積經》卷</w:t>
      </w:r>
      <w:r w:rsidRPr="005F5C3C">
        <w:rPr>
          <w:rStyle w:val="refandcopynote"/>
          <w:rFonts w:hint="eastAsia"/>
          <w:sz w:val="22"/>
          <w:szCs w:val="22"/>
        </w:rPr>
        <w:t>119</w:t>
      </w:r>
      <w:r>
        <w:rPr>
          <w:rStyle w:val="refandcopynote"/>
          <w:rFonts w:hint="eastAsia"/>
          <w:sz w:val="22"/>
          <w:szCs w:val="22"/>
        </w:rPr>
        <w:t>〈勝鬘夫人會</w:t>
      </w:r>
      <w:r>
        <w:rPr>
          <w:rStyle w:val="refandcopynote"/>
          <w:rFonts w:hint="eastAsia"/>
          <w:sz w:val="22"/>
          <w:szCs w:val="22"/>
        </w:rPr>
        <w:t xml:space="preserve"> </w:t>
      </w:r>
      <w:r>
        <w:rPr>
          <w:rStyle w:val="refandcopynote"/>
          <w:sz w:val="22"/>
          <w:szCs w:val="22"/>
        </w:rPr>
        <w:t>48</w:t>
      </w:r>
      <w:r>
        <w:rPr>
          <w:rStyle w:val="refandcopynote"/>
          <w:rFonts w:hint="eastAsia"/>
          <w:sz w:val="22"/>
          <w:szCs w:val="22"/>
        </w:rPr>
        <w:t>〉</w:t>
      </w:r>
      <w:r w:rsidRPr="005F5C3C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5F5C3C">
        <w:rPr>
          <w:rStyle w:val="refandcopynote"/>
          <w:rFonts w:hint="eastAsia"/>
          <w:sz w:val="22"/>
          <w:szCs w:val="22"/>
        </w:rPr>
        <w:t>11</w:t>
      </w:r>
      <w:r>
        <w:rPr>
          <w:rStyle w:val="refandcopynote"/>
          <w:rFonts w:hint="eastAsia"/>
          <w:sz w:val="22"/>
          <w:szCs w:val="22"/>
        </w:rPr>
        <w:t>，</w:t>
      </w:r>
      <w:r w:rsidRPr="00316932">
        <w:rPr>
          <w:rFonts w:hint="eastAsia"/>
          <w:sz w:val="22"/>
          <w:szCs w:val="22"/>
        </w:rPr>
        <w:t>673b24-29)</w:t>
      </w:r>
      <w:r w:rsidRPr="00316932">
        <w:rPr>
          <w:rFonts w:hint="eastAsia"/>
          <w:sz w:val="22"/>
          <w:szCs w:val="22"/>
        </w:rPr>
        <w:t>。</w:t>
      </w:r>
    </w:p>
    <w:p w14:paraId="06686D1C" w14:textId="77777777" w:rsidR="0096099F" w:rsidRPr="00316932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7D0DFC"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sz w:val="22"/>
          <w:szCs w:val="22"/>
        </w:rPr>
        <w:t>3</w:t>
      </w:r>
      <w:r w:rsidRPr="007D0DFC">
        <w:rPr>
          <w:rStyle w:val="refandcopynote"/>
          <w:rFonts w:hint="eastAsia"/>
          <w:sz w:val="22"/>
          <w:szCs w:val="22"/>
        </w:rPr>
        <w:t>）</w:t>
      </w:r>
      <w:r>
        <w:rPr>
          <w:rStyle w:val="refandcopynote"/>
          <w:rFonts w:hint="eastAsia"/>
          <w:sz w:val="22"/>
          <w:szCs w:val="22"/>
        </w:rPr>
        <w:t>印順法師，</w:t>
      </w:r>
      <w:r w:rsidRPr="005F5C3C">
        <w:rPr>
          <w:rStyle w:val="refandcopynote"/>
          <w:rFonts w:hint="eastAsia"/>
          <w:sz w:val="22"/>
          <w:szCs w:val="22"/>
        </w:rPr>
        <w:t>《勝鬘經講記》，</w:t>
      </w:r>
      <w:r>
        <w:rPr>
          <w:rStyle w:val="refandcopynote"/>
          <w:rFonts w:hint="eastAsia"/>
          <w:sz w:val="22"/>
          <w:szCs w:val="22"/>
        </w:rPr>
        <w:t>p</w:t>
      </w:r>
      <w:r w:rsidRPr="005F5C3C">
        <w:rPr>
          <w:rStyle w:val="refandcopynote"/>
          <w:rFonts w:hint="eastAsia"/>
          <w:sz w:val="22"/>
          <w:szCs w:val="22"/>
        </w:rPr>
        <w:t>p.</w:t>
      </w:r>
      <w:r>
        <w:rPr>
          <w:rStyle w:val="refandcopynote"/>
          <w:sz w:val="22"/>
          <w:szCs w:val="22"/>
        </w:rPr>
        <w:t>65</w:t>
      </w:r>
      <w:r>
        <w:rPr>
          <w:rStyle w:val="refandcopynote"/>
          <w:rFonts w:hint="eastAsia"/>
          <w:sz w:val="22"/>
          <w:szCs w:val="22"/>
        </w:rPr>
        <w:t>～</w:t>
      </w:r>
      <w:r>
        <w:rPr>
          <w:rStyle w:val="refandcopynote"/>
          <w:sz w:val="22"/>
          <w:szCs w:val="22"/>
        </w:rPr>
        <w:t>70</w:t>
      </w:r>
      <w:r>
        <w:rPr>
          <w:rStyle w:val="refandcopynote"/>
          <w:rFonts w:hint="eastAsia"/>
          <w:sz w:val="22"/>
          <w:szCs w:val="22"/>
        </w:rPr>
        <w:t>。</w:t>
      </w:r>
    </w:p>
  </w:footnote>
  <w:footnote w:id="116">
    <w:p w14:paraId="6F2E8384" w14:textId="77777777" w:rsidR="0096099F" w:rsidRDefault="0096099F" w:rsidP="0096099F">
      <w:pPr>
        <w:pStyle w:val="FootnoteText"/>
        <w:rPr>
          <w:sz w:val="22"/>
          <w:szCs w:val="22"/>
        </w:rPr>
      </w:pPr>
      <w:r w:rsidRPr="00E53463">
        <w:rPr>
          <w:rStyle w:val="FootnoteReference"/>
          <w:sz w:val="22"/>
          <w:szCs w:val="22"/>
        </w:rPr>
        <w:footnoteRef/>
      </w:r>
      <w:r w:rsidRPr="00E5346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66784F91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0C2C69">
        <w:rPr>
          <w:rFonts w:hint="eastAsia"/>
          <w:sz w:val="22"/>
          <w:szCs w:val="22"/>
        </w:rPr>
        <w:t>（</w:t>
      </w:r>
      <w:r w:rsidRPr="000C2C69">
        <w:rPr>
          <w:rFonts w:hint="eastAsia"/>
          <w:sz w:val="22"/>
          <w:szCs w:val="22"/>
        </w:rPr>
        <w:t>1</w:t>
      </w:r>
      <w:r w:rsidRPr="000C2C6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FB1758">
        <w:rPr>
          <w:rFonts w:hint="eastAsia"/>
          <w:sz w:val="22"/>
          <w:szCs w:val="22"/>
        </w:rPr>
        <w:t>《大智度論》卷</w:t>
      </w:r>
      <w:r w:rsidRPr="00FB1758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FB1758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FB1758">
        <w:rPr>
          <w:rFonts w:hint="eastAsia"/>
          <w:sz w:val="22"/>
          <w:szCs w:val="22"/>
        </w:rPr>
        <w:t>79b25-29)</w:t>
      </w:r>
      <w:r>
        <w:rPr>
          <w:rFonts w:hint="eastAsia"/>
          <w:sz w:val="22"/>
          <w:szCs w:val="22"/>
        </w:rPr>
        <w:t>：</w:t>
      </w:r>
    </w:p>
    <w:p w14:paraId="30916E2E" w14:textId="77777777" w:rsidR="0096099F" w:rsidRPr="00FB1758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B1758">
        <w:rPr>
          <w:rFonts w:ascii="標楷體" w:eastAsia="標楷體" w:hAnsi="標楷體" w:hint="eastAsia"/>
          <w:sz w:val="22"/>
          <w:szCs w:val="22"/>
        </w:rPr>
        <w:t>「摩訶」，</w:t>
      </w:r>
      <w:r w:rsidRPr="00FB1758">
        <w:rPr>
          <w:rFonts w:asciiTheme="minorEastAsia" w:eastAsiaTheme="minorEastAsia" w:hAnsiTheme="minorEastAsia" w:hint="eastAsia"/>
          <w:sz w:val="22"/>
          <w:szCs w:val="22"/>
        </w:rPr>
        <w:t>（秦）</w:t>
      </w:r>
      <w:r w:rsidRPr="00FB1758">
        <w:rPr>
          <w:rFonts w:ascii="標楷體" w:eastAsia="標楷體" w:hAnsi="標楷體" w:hint="eastAsia"/>
          <w:sz w:val="22"/>
          <w:szCs w:val="22"/>
        </w:rPr>
        <w:t>言大，或多，或勝。</w:t>
      </w:r>
    </w:p>
    <w:p w14:paraId="563CA1E4" w14:textId="77777777" w:rsidR="0096099F" w:rsidRPr="00FB1758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B1758">
        <w:rPr>
          <w:rFonts w:ascii="標楷體" w:eastAsia="標楷體" w:hAnsi="標楷體" w:hint="eastAsia"/>
          <w:sz w:val="22"/>
          <w:szCs w:val="22"/>
        </w:rPr>
        <w:t>云何大？一切眾中最上故，一切障礙斷故，天王等大人恭敬故，是名為</w:t>
      </w:r>
      <w:r w:rsidRPr="00FB1758">
        <w:rPr>
          <w:rFonts w:ascii="標楷體" w:eastAsia="標楷體" w:hAnsi="標楷體" w:hint="eastAsia"/>
          <w:b/>
          <w:bCs/>
          <w:sz w:val="22"/>
          <w:szCs w:val="22"/>
        </w:rPr>
        <w:t>大</w:t>
      </w:r>
      <w:r w:rsidRPr="00FB1758">
        <w:rPr>
          <w:rFonts w:ascii="標楷體" w:eastAsia="標楷體" w:hAnsi="標楷體" w:hint="eastAsia"/>
          <w:sz w:val="22"/>
          <w:szCs w:val="22"/>
        </w:rPr>
        <w:t>。</w:t>
      </w:r>
    </w:p>
    <w:p w14:paraId="6F1B9718" w14:textId="77777777" w:rsidR="0096099F" w:rsidRPr="00FB1758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B1758">
        <w:rPr>
          <w:rFonts w:ascii="標楷體" w:eastAsia="標楷體" w:hAnsi="標楷體" w:hint="eastAsia"/>
          <w:sz w:val="22"/>
          <w:szCs w:val="22"/>
        </w:rPr>
        <w:t>云何多？數至五千，故名</w:t>
      </w:r>
      <w:r w:rsidRPr="00FB1758">
        <w:rPr>
          <w:rFonts w:ascii="標楷體" w:eastAsia="標楷體" w:hAnsi="標楷體" w:hint="eastAsia"/>
          <w:b/>
          <w:bCs/>
          <w:sz w:val="22"/>
          <w:szCs w:val="22"/>
        </w:rPr>
        <w:t>多</w:t>
      </w:r>
      <w:r w:rsidRPr="00FB1758">
        <w:rPr>
          <w:rFonts w:ascii="標楷體" w:eastAsia="標楷體" w:hAnsi="標楷體" w:hint="eastAsia"/>
          <w:sz w:val="22"/>
          <w:szCs w:val="22"/>
        </w:rPr>
        <w:t>。</w:t>
      </w:r>
    </w:p>
    <w:p w14:paraId="108069CF" w14:textId="77777777" w:rsidR="0096099F" w:rsidRPr="00FB1758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B1758">
        <w:rPr>
          <w:rFonts w:ascii="標楷體" w:eastAsia="標楷體" w:hAnsi="標楷體" w:hint="eastAsia"/>
          <w:sz w:val="22"/>
          <w:szCs w:val="22"/>
        </w:rPr>
        <w:t>云何勝？一切九十六種道論議，能破故名</w:t>
      </w:r>
      <w:r w:rsidRPr="00FB1758">
        <w:rPr>
          <w:rFonts w:ascii="標楷體" w:eastAsia="標楷體" w:hAnsi="標楷體" w:hint="eastAsia"/>
          <w:b/>
          <w:bCs/>
          <w:sz w:val="22"/>
          <w:szCs w:val="22"/>
        </w:rPr>
        <w:t>勝</w:t>
      </w:r>
      <w:r w:rsidRPr="00FB1758">
        <w:rPr>
          <w:rFonts w:ascii="標楷體" w:eastAsia="標楷體" w:hAnsi="標楷體" w:hint="eastAsia"/>
          <w:sz w:val="22"/>
          <w:szCs w:val="22"/>
        </w:rPr>
        <w:t>。</w:t>
      </w:r>
    </w:p>
    <w:p w14:paraId="2967E7DE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0C2C69">
        <w:rPr>
          <w:rFonts w:hint="eastAsia"/>
          <w:sz w:val="22"/>
          <w:szCs w:val="22"/>
        </w:rPr>
        <w:t>（</w:t>
      </w:r>
      <w:r w:rsidRPr="000C2C69">
        <w:rPr>
          <w:rFonts w:hint="eastAsia"/>
          <w:sz w:val="22"/>
          <w:szCs w:val="22"/>
        </w:rPr>
        <w:t>2</w:t>
      </w:r>
      <w:r w:rsidRPr="000C2C69">
        <w:rPr>
          <w:rFonts w:hint="eastAsia"/>
          <w:sz w:val="22"/>
          <w:szCs w:val="22"/>
        </w:rPr>
        <w:t>）</w:t>
      </w:r>
      <w:r>
        <w:rPr>
          <w:rStyle w:val="refandcopynote"/>
          <w:rFonts w:hint="eastAsia"/>
          <w:sz w:val="22"/>
          <w:szCs w:val="22"/>
        </w:rPr>
        <w:t>印順法師，</w:t>
      </w:r>
      <w:r w:rsidRPr="000C2C69">
        <w:rPr>
          <w:rFonts w:hint="eastAsia"/>
          <w:sz w:val="22"/>
          <w:szCs w:val="22"/>
        </w:rPr>
        <w:t>《般若經講記》</w:t>
      </w:r>
      <w:r>
        <w:rPr>
          <w:rFonts w:hint="eastAsia"/>
          <w:sz w:val="22"/>
          <w:szCs w:val="22"/>
        </w:rPr>
        <w:t>，</w:t>
      </w:r>
      <w:r w:rsidRPr="000C2C69">
        <w:rPr>
          <w:rFonts w:hint="eastAsia"/>
          <w:sz w:val="22"/>
          <w:szCs w:val="22"/>
        </w:rPr>
        <w:t>pp.96</w:t>
      </w:r>
      <w:r>
        <w:rPr>
          <w:rFonts w:hint="eastAsia"/>
          <w:sz w:val="22"/>
          <w:szCs w:val="22"/>
        </w:rPr>
        <w:t>～</w:t>
      </w:r>
      <w:r w:rsidRPr="000C2C69">
        <w:rPr>
          <w:rFonts w:hint="eastAsia"/>
          <w:sz w:val="22"/>
          <w:szCs w:val="22"/>
        </w:rPr>
        <w:t>97</w:t>
      </w:r>
      <w:r w:rsidRPr="000C2C69">
        <w:rPr>
          <w:rFonts w:hint="eastAsia"/>
          <w:sz w:val="22"/>
          <w:szCs w:val="22"/>
        </w:rPr>
        <w:t>：</w:t>
      </w:r>
    </w:p>
    <w:p w14:paraId="1236F5EF" w14:textId="77777777" w:rsidR="0096099F" w:rsidRPr="000C2C69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E53463">
        <w:rPr>
          <w:rFonts w:ascii="標楷體" w:eastAsia="標楷體" w:hAnsi="標楷體" w:hint="eastAsia"/>
          <w:sz w:val="22"/>
          <w:szCs w:val="22"/>
        </w:rPr>
        <w:t>大是廣大義，最上是究竟無上無容義；形容法門的廣大無邊──含容大，至高無上──殊勝大。雖說為二名，並無差別，同是形容菩薩乘──行果的殊勝。</w:t>
      </w:r>
    </w:p>
    <w:p w14:paraId="618593D6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0C2C69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0C2C69">
        <w:rPr>
          <w:rFonts w:hint="eastAsia"/>
          <w:sz w:val="22"/>
          <w:szCs w:val="22"/>
        </w:rPr>
        <w:t>）</w:t>
      </w:r>
      <w:r>
        <w:rPr>
          <w:rStyle w:val="refandcopynote"/>
          <w:rFonts w:hint="eastAsia"/>
          <w:sz w:val="22"/>
          <w:szCs w:val="22"/>
        </w:rPr>
        <w:t>印順法師，</w:t>
      </w:r>
      <w:r w:rsidRPr="000C2C69">
        <w:rPr>
          <w:rFonts w:hint="eastAsia"/>
          <w:sz w:val="22"/>
          <w:szCs w:val="22"/>
        </w:rPr>
        <w:t>《攝大乘論講記》</w:t>
      </w:r>
      <w:r>
        <w:rPr>
          <w:rFonts w:hint="eastAsia"/>
          <w:sz w:val="22"/>
          <w:szCs w:val="22"/>
        </w:rPr>
        <w:t>，</w:t>
      </w:r>
      <w:r w:rsidRPr="000C2C69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～</w:t>
      </w:r>
      <w:r w:rsidRPr="000C2C69">
        <w:rPr>
          <w:rFonts w:hint="eastAsia"/>
          <w:sz w:val="22"/>
          <w:szCs w:val="22"/>
        </w:rPr>
        <w:t>3</w:t>
      </w:r>
      <w:r w:rsidRPr="000C2C69">
        <w:rPr>
          <w:rFonts w:hint="eastAsia"/>
          <w:sz w:val="22"/>
          <w:szCs w:val="22"/>
        </w:rPr>
        <w:t>：</w:t>
      </w:r>
    </w:p>
    <w:p w14:paraId="5C85538E" w14:textId="77777777" w:rsidR="0096099F" w:rsidRPr="00E53463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53463">
        <w:rPr>
          <w:rFonts w:ascii="標楷體" w:eastAsia="標楷體" w:hAnsi="標楷體" w:hint="eastAsia"/>
          <w:sz w:val="22"/>
          <w:szCs w:val="22"/>
        </w:rPr>
        <w:t>「大」，梵語摩訶，含有大、多、勝三義，實際只是一個大義，不過一從多顯大，一從勝顯大而已。所以這大字，只要從量多質勝所顯的含容大與殊勝大去說明。</w:t>
      </w:r>
    </w:p>
    <w:p w14:paraId="01E34E20" w14:textId="77777777" w:rsidR="0096099F" w:rsidRPr="00E53463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53463">
        <w:rPr>
          <w:rFonts w:ascii="標楷體" w:eastAsia="標楷體" w:hAnsi="標楷體" w:hint="eastAsia"/>
          <w:sz w:val="22"/>
          <w:szCs w:val="22"/>
        </w:rPr>
        <w:t>一、</w:t>
      </w:r>
      <w:r w:rsidRPr="001C7722">
        <w:rPr>
          <w:rFonts w:ascii="標楷體" w:eastAsia="標楷體" w:hAnsi="標楷體" w:hint="eastAsia"/>
          <w:b/>
          <w:bCs/>
          <w:sz w:val="22"/>
          <w:szCs w:val="22"/>
        </w:rPr>
        <w:t>含容大</w:t>
      </w:r>
      <w:r w:rsidRPr="00E53463">
        <w:rPr>
          <w:rFonts w:ascii="標楷體" w:eastAsia="標楷體" w:hAnsi="標楷體" w:hint="eastAsia"/>
          <w:sz w:val="22"/>
          <w:szCs w:val="22"/>
        </w:rPr>
        <w:t>：龍樹菩薩的《大智度論》，曾作這樣解釋：大乘可以含容小乘，能容納它，所以是大。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E53463">
        <w:rPr>
          <w:rFonts w:ascii="標楷體" w:eastAsia="標楷體" w:hAnsi="標楷體" w:hint="eastAsia"/>
          <w:sz w:val="22"/>
          <w:szCs w:val="22"/>
        </w:rPr>
        <w:t>因此，《般若經》說：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E53463">
        <w:rPr>
          <w:rFonts w:ascii="標楷體" w:eastAsia="標楷體" w:hAnsi="標楷體" w:hint="eastAsia"/>
          <w:sz w:val="22"/>
          <w:szCs w:val="22"/>
        </w:rPr>
        <w:t>菩薩遍學一切法門</w:t>
      </w:r>
      <w:r>
        <w:rPr>
          <w:rFonts w:ascii="標楷體" w:eastAsia="標楷體" w:hAnsi="標楷體" w:hint="eastAsia"/>
          <w:sz w:val="22"/>
          <w:szCs w:val="22"/>
        </w:rPr>
        <w:t>」</w:t>
      </w:r>
      <w:r w:rsidRPr="00E53463"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E53463">
        <w:rPr>
          <w:rFonts w:ascii="標楷體" w:eastAsia="標楷體" w:hAnsi="標楷體" w:hint="eastAsia"/>
          <w:sz w:val="22"/>
          <w:szCs w:val="22"/>
        </w:rPr>
        <w:t>二乘若智若斷，皆是菩薩無生法忍</w:t>
      </w:r>
      <w:r>
        <w:rPr>
          <w:rFonts w:ascii="標楷體" w:eastAsia="標楷體" w:hAnsi="標楷體" w:hint="eastAsia"/>
          <w:sz w:val="22"/>
          <w:szCs w:val="22"/>
        </w:rPr>
        <w:t>」</w:t>
      </w:r>
      <w:r w:rsidRPr="00E53463">
        <w:rPr>
          <w:rFonts w:ascii="標楷體" w:eastAsia="標楷體" w:hAnsi="標楷體" w:hint="eastAsia"/>
          <w:sz w:val="22"/>
          <w:szCs w:val="22"/>
        </w:rPr>
        <w:t>。</w:t>
      </w:r>
    </w:p>
    <w:p w14:paraId="0838C572" w14:textId="77777777" w:rsidR="0096099F" w:rsidRPr="00E53463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E53463">
        <w:rPr>
          <w:rFonts w:ascii="標楷體" w:eastAsia="標楷體" w:hAnsi="標楷體" w:hint="eastAsia"/>
          <w:sz w:val="22"/>
          <w:szCs w:val="22"/>
        </w:rPr>
        <w:t>二、</w:t>
      </w:r>
      <w:r w:rsidRPr="001C7722">
        <w:rPr>
          <w:rFonts w:ascii="標楷體" w:eastAsia="標楷體" w:hAnsi="標楷體" w:hint="eastAsia"/>
          <w:b/>
          <w:bCs/>
          <w:sz w:val="22"/>
          <w:szCs w:val="22"/>
        </w:rPr>
        <w:t>殊勝大</w:t>
      </w:r>
      <w:r w:rsidRPr="00E53463">
        <w:rPr>
          <w:rFonts w:ascii="標楷體" w:eastAsia="標楷體" w:hAnsi="標楷體" w:hint="eastAsia"/>
          <w:sz w:val="22"/>
          <w:szCs w:val="22"/>
        </w:rPr>
        <w:t>：無著菩薩等一系，大都偏重這一點：大乘的思想，小乘中沒有，這部分獨有的思想，要比小乘來得殊勝。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E53463">
        <w:rPr>
          <w:rFonts w:ascii="標楷體" w:eastAsia="標楷體" w:hAnsi="標楷體" w:hint="eastAsia"/>
          <w:sz w:val="22"/>
          <w:szCs w:val="22"/>
        </w:rPr>
        <w:t>殊勝是什麼？就是摩訶；</w:t>
      </w:r>
      <w:r w:rsidRPr="001C7722">
        <w:rPr>
          <w:rFonts w:ascii="標楷體" w:eastAsia="標楷體" w:hAnsi="標楷體" w:hint="eastAsia"/>
          <w:sz w:val="22"/>
          <w:szCs w:val="22"/>
          <w:u w:val="thick"/>
        </w:rPr>
        <w:t>殊勝</w:t>
      </w:r>
      <w:r w:rsidRPr="00E53463">
        <w:rPr>
          <w:rFonts w:ascii="標楷體" w:eastAsia="標楷體" w:hAnsi="標楷體" w:hint="eastAsia"/>
          <w:sz w:val="22"/>
          <w:szCs w:val="22"/>
        </w:rPr>
        <w:t>義是</w:t>
      </w:r>
      <w:r w:rsidRPr="001C7722">
        <w:rPr>
          <w:rFonts w:ascii="標楷體" w:eastAsia="標楷體" w:hAnsi="標楷體" w:hint="eastAsia"/>
          <w:sz w:val="22"/>
          <w:szCs w:val="22"/>
          <w:u w:val="thick"/>
        </w:rPr>
        <w:t>大</w:t>
      </w:r>
      <w:r w:rsidRPr="00E53463">
        <w:rPr>
          <w:rFonts w:ascii="標楷體" w:eastAsia="標楷體" w:hAnsi="標楷體" w:hint="eastAsia"/>
          <w:sz w:val="22"/>
          <w:szCs w:val="22"/>
        </w:rPr>
        <w:t>義，所以大乘亦名勝乘，小乘亦可名劣乘。這樣，大小乘的差別，不單是</w:t>
      </w:r>
      <w:r w:rsidRPr="001C7722">
        <w:rPr>
          <w:rFonts w:ascii="標楷體" w:eastAsia="標楷體" w:hAnsi="標楷體" w:hint="eastAsia"/>
          <w:b/>
          <w:bCs/>
          <w:sz w:val="22"/>
          <w:szCs w:val="22"/>
        </w:rPr>
        <w:t>量的廣狹</w:t>
      </w:r>
      <w:r w:rsidRPr="00E53463">
        <w:rPr>
          <w:rFonts w:ascii="標楷體" w:eastAsia="標楷體" w:hAnsi="標楷體" w:hint="eastAsia"/>
          <w:sz w:val="22"/>
          <w:szCs w:val="22"/>
        </w:rPr>
        <w:t>，而且是</w:t>
      </w:r>
      <w:r w:rsidRPr="001C7722">
        <w:rPr>
          <w:rFonts w:ascii="標楷體" w:eastAsia="標楷體" w:hAnsi="標楷體" w:hint="eastAsia"/>
          <w:b/>
          <w:bCs/>
          <w:sz w:val="22"/>
          <w:szCs w:val="22"/>
        </w:rPr>
        <w:t>質的勝劣</w:t>
      </w:r>
      <w:r w:rsidRPr="00E53463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17">
    <w:p w14:paraId="04FB5327" w14:textId="77777777" w:rsidR="0096099F" w:rsidRDefault="0096099F" w:rsidP="0096099F">
      <w:pPr>
        <w:pStyle w:val="FootnoteText"/>
        <w:rPr>
          <w:sz w:val="22"/>
          <w:szCs w:val="22"/>
        </w:rPr>
      </w:pPr>
      <w:r w:rsidRPr="00B2177C">
        <w:rPr>
          <w:rStyle w:val="FootnoteReference"/>
          <w:sz w:val="22"/>
          <w:szCs w:val="22"/>
        </w:rPr>
        <w:footnoteRef/>
      </w:r>
      <w:r w:rsidRPr="00B2177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38B1B422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）隋．吉藏撰</w:t>
      </w:r>
      <w:r w:rsidRPr="00B2177C">
        <w:rPr>
          <w:rFonts w:hint="eastAsia"/>
          <w:sz w:val="22"/>
          <w:szCs w:val="22"/>
        </w:rPr>
        <w:t>《勝鬘寶窟》卷</w:t>
      </w:r>
      <w:r w:rsidRPr="00B2177C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2177C"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，</w:t>
      </w:r>
      <w:r w:rsidRPr="00B2177C">
        <w:rPr>
          <w:rFonts w:hint="eastAsia"/>
          <w:sz w:val="22"/>
          <w:szCs w:val="22"/>
        </w:rPr>
        <w:t>29c6-10)</w:t>
      </w:r>
      <w:r>
        <w:rPr>
          <w:rFonts w:hint="eastAsia"/>
          <w:sz w:val="22"/>
          <w:szCs w:val="22"/>
        </w:rPr>
        <w:t>：</w:t>
      </w:r>
    </w:p>
    <w:p w14:paraId="1458570C" w14:textId="77777777" w:rsidR="0096099F" w:rsidRPr="00B2177C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2177C">
        <w:rPr>
          <w:rFonts w:ascii="標楷體" w:eastAsia="標楷體" w:hAnsi="標楷體" w:hint="eastAsia"/>
          <w:sz w:val="22"/>
          <w:szCs w:val="22"/>
        </w:rPr>
        <w:t>……二、正釋門者，又二：第一、略標章門，第二、廣釋。標章門者，通唯是一正法，別有四義不同：一、廣大，二、無量，三、得一切佛法，四、八萬四千。此四門可具二義，初句為總，後三句為別，以別釋成於總。</w:t>
      </w:r>
    </w:p>
    <w:p w14:paraId="1C101A0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）窺基說．義令記</w:t>
      </w:r>
      <w:r w:rsidRPr="00F51C98">
        <w:rPr>
          <w:rFonts w:hint="eastAsia"/>
          <w:sz w:val="22"/>
          <w:szCs w:val="22"/>
        </w:rPr>
        <w:t>《勝鬘經述記》卷</w:t>
      </w:r>
      <w:r w:rsidRPr="00F51C98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卍新纂續藏</w:t>
      </w:r>
      <w:r w:rsidRPr="00F51C98">
        <w:rPr>
          <w:rFonts w:hint="eastAsia"/>
          <w:sz w:val="22"/>
          <w:szCs w:val="22"/>
        </w:rPr>
        <w:t>19</w:t>
      </w:r>
      <w:r>
        <w:rPr>
          <w:rFonts w:hint="eastAsia"/>
          <w:sz w:val="22"/>
          <w:szCs w:val="22"/>
        </w:rPr>
        <w:t>，</w:t>
      </w:r>
      <w:r w:rsidRPr="00F51C98">
        <w:rPr>
          <w:rFonts w:hint="eastAsia"/>
          <w:sz w:val="22"/>
          <w:szCs w:val="22"/>
        </w:rPr>
        <w:t>905b9-12)</w:t>
      </w:r>
      <w:r>
        <w:rPr>
          <w:rFonts w:hint="eastAsia"/>
          <w:sz w:val="22"/>
          <w:szCs w:val="22"/>
        </w:rPr>
        <w:t>：</w:t>
      </w:r>
    </w:p>
    <w:p w14:paraId="30C2B6D6" w14:textId="77777777" w:rsidR="0096099F" w:rsidRPr="00B2177C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51C98">
        <w:rPr>
          <w:rFonts w:ascii="標楷體" w:eastAsia="標楷體" w:hAnsi="標楷體" w:hint="eastAsia"/>
          <w:sz w:val="22"/>
          <w:szCs w:val="22"/>
        </w:rPr>
        <w:t>言</w:t>
      </w:r>
      <w:r w:rsidRPr="00F51C98">
        <w:rPr>
          <w:rFonts w:ascii="標楷體" w:eastAsia="標楷體" w:hAnsi="標楷體" w:hint="eastAsia"/>
          <w:b/>
          <w:bCs/>
          <w:sz w:val="22"/>
          <w:szCs w:val="22"/>
        </w:rPr>
        <w:t>勝鬘白佛至四千法門</w:t>
      </w:r>
      <w:r w:rsidRPr="00F51C98">
        <w:rPr>
          <w:rFonts w:ascii="標楷體" w:eastAsia="標楷體" w:hAnsi="標楷體" w:hint="eastAsia"/>
          <w:sz w:val="22"/>
          <w:szCs w:val="22"/>
        </w:rPr>
        <w:t>，述曰：總略也。既言攝受正法廣大義，何者是耶？今有三義：一、是</w:t>
      </w:r>
      <w:r w:rsidRPr="00F51C98">
        <w:rPr>
          <w:rFonts w:ascii="標楷體" w:eastAsia="標楷體" w:hAnsi="標楷體" w:hint="eastAsia"/>
          <w:b/>
          <w:bCs/>
          <w:sz w:val="22"/>
          <w:szCs w:val="22"/>
        </w:rPr>
        <w:t>無量</w:t>
      </w:r>
      <w:r w:rsidRPr="00F51C98">
        <w:rPr>
          <w:rFonts w:ascii="標楷體" w:eastAsia="標楷體" w:hAnsi="標楷體" w:hint="eastAsia"/>
          <w:sz w:val="22"/>
          <w:szCs w:val="22"/>
        </w:rPr>
        <w:t>出生廣故，二、</w:t>
      </w:r>
      <w:r w:rsidRPr="00F51C98">
        <w:rPr>
          <w:rFonts w:ascii="標楷體" w:eastAsia="標楷體" w:hAnsi="標楷體" w:hint="eastAsia"/>
          <w:b/>
          <w:bCs/>
          <w:sz w:val="22"/>
          <w:szCs w:val="22"/>
        </w:rPr>
        <w:t>一切佛法</w:t>
      </w:r>
      <w:r w:rsidRPr="00F51C98">
        <w:rPr>
          <w:rFonts w:ascii="標楷體" w:eastAsia="標楷體" w:hAnsi="標楷體" w:hint="eastAsia"/>
          <w:sz w:val="22"/>
          <w:szCs w:val="22"/>
        </w:rPr>
        <w:t>成就廣故，三、</w:t>
      </w:r>
      <w:r w:rsidRPr="00F51C98">
        <w:rPr>
          <w:rFonts w:ascii="標楷體" w:eastAsia="標楷體" w:hAnsi="標楷體" w:hint="eastAsia"/>
          <w:b/>
          <w:bCs/>
          <w:sz w:val="22"/>
          <w:szCs w:val="22"/>
        </w:rPr>
        <w:t>攝八萬四千法門</w:t>
      </w:r>
      <w:r w:rsidRPr="00F51C98">
        <w:rPr>
          <w:rFonts w:ascii="標楷體" w:eastAsia="標楷體" w:hAnsi="標楷體" w:hint="eastAsia"/>
          <w:sz w:val="22"/>
          <w:szCs w:val="22"/>
        </w:rPr>
        <w:t>包含廣故。具斯三義，名為攝受正法廣大義也。</w:t>
      </w:r>
    </w:p>
  </w:footnote>
  <w:footnote w:id="118">
    <w:p w14:paraId="38ED101A" w14:textId="77777777" w:rsidR="0096099F" w:rsidRPr="003E2CA6" w:rsidRDefault="0096099F" w:rsidP="0096099F">
      <w:pPr>
        <w:pStyle w:val="FootnoteText"/>
        <w:rPr>
          <w:sz w:val="22"/>
          <w:szCs w:val="22"/>
        </w:rPr>
      </w:pPr>
      <w:r w:rsidRPr="003E2CA6">
        <w:rPr>
          <w:rStyle w:val="FootnoteReference"/>
          <w:sz w:val="22"/>
          <w:szCs w:val="22"/>
        </w:rPr>
        <w:footnoteRef/>
      </w:r>
      <w:r w:rsidRPr="003E2CA6">
        <w:rPr>
          <w:sz w:val="22"/>
          <w:szCs w:val="22"/>
        </w:rPr>
        <w:t xml:space="preserve"> </w:t>
      </w:r>
      <w:r w:rsidRPr="003E2CA6">
        <w:rPr>
          <w:rFonts w:hint="eastAsia"/>
          <w:sz w:val="22"/>
          <w:szCs w:val="22"/>
        </w:rPr>
        <w:t>參見：</w:t>
      </w:r>
    </w:p>
    <w:p w14:paraId="798F7F8C" w14:textId="77777777" w:rsidR="0096099F" w:rsidRPr="003E2CA6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1C10B9">
        <w:rPr>
          <w:rFonts w:hint="eastAsia"/>
          <w:sz w:val="22"/>
          <w:szCs w:val="22"/>
        </w:rPr>
        <w:t>（</w:t>
      </w:r>
      <w:r w:rsidRPr="001C10B9">
        <w:rPr>
          <w:rFonts w:hint="eastAsia"/>
          <w:sz w:val="22"/>
          <w:szCs w:val="22"/>
        </w:rPr>
        <w:t>1</w:t>
      </w:r>
      <w:r w:rsidRPr="001C10B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闕譯</w:t>
      </w:r>
      <w:r>
        <w:rPr>
          <w:sz w:val="22"/>
          <w:szCs w:val="22"/>
        </w:rPr>
        <w:t>]</w:t>
      </w:r>
      <w:r w:rsidRPr="003E2CA6">
        <w:rPr>
          <w:rFonts w:hint="eastAsia"/>
          <w:sz w:val="22"/>
          <w:szCs w:val="22"/>
        </w:rPr>
        <w:t>《現在賢劫千佛名經》卷</w:t>
      </w:r>
      <w:r w:rsidRPr="003E2CA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3E2CA6"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，</w:t>
      </w:r>
      <w:r w:rsidRPr="003E2CA6">
        <w:rPr>
          <w:rFonts w:hint="eastAsia"/>
          <w:sz w:val="22"/>
          <w:szCs w:val="22"/>
        </w:rPr>
        <w:t>376a11-15)</w:t>
      </w:r>
      <w:r>
        <w:rPr>
          <w:rFonts w:hint="eastAsia"/>
          <w:sz w:val="22"/>
          <w:szCs w:val="22"/>
        </w:rPr>
        <w:t>：</w:t>
      </w:r>
    </w:p>
    <w:p w14:paraId="111D105A" w14:textId="77777777" w:rsidR="0096099F" w:rsidRPr="003E2CA6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E2CA6">
        <w:rPr>
          <w:rFonts w:ascii="標楷體" w:eastAsia="標楷體" w:hAnsi="標楷體" w:hint="eastAsia"/>
          <w:sz w:val="22"/>
          <w:szCs w:val="22"/>
        </w:rPr>
        <w:t>佛告喜王：「今此會中有菩薩大士，得是三昧，亦能入八萬四千諸波羅蜜，及諸三昧陀羅尼門。此諸菩薩，於是賢劫中，皆當得阿耨多羅三藐三菩提，除四如來，於此劫中得成佛已。」</w:t>
      </w:r>
    </w:p>
    <w:p w14:paraId="23091527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</w:t>
      </w:r>
      <w:r w:rsidRPr="003E2CA6">
        <w:rPr>
          <w:rFonts w:hint="eastAsia"/>
          <w:sz w:val="22"/>
          <w:szCs w:val="22"/>
        </w:rPr>
        <w:t>《大智度論》卷</w:t>
      </w:r>
      <w:r w:rsidRPr="003E2CA6">
        <w:rPr>
          <w:rFonts w:hint="eastAsia"/>
          <w:sz w:val="22"/>
          <w:szCs w:val="22"/>
        </w:rPr>
        <w:t>46</w:t>
      </w:r>
      <w:r w:rsidRPr="003E2CA6">
        <w:rPr>
          <w:rFonts w:hint="eastAsia"/>
          <w:sz w:val="22"/>
          <w:szCs w:val="22"/>
        </w:rPr>
        <w:t>〈摩訶衍品</w:t>
      </w:r>
      <w:r w:rsidRPr="003E2CA6">
        <w:rPr>
          <w:rFonts w:hint="eastAsia"/>
          <w:sz w:val="22"/>
          <w:szCs w:val="22"/>
        </w:rPr>
        <w:t xml:space="preserve"> 18</w:t>
      </w:r>
      <w:r w:rsidRPr="003E2CA6">
        <w:rPr>
          <w:rFonts w:hint="eastAsia"/>
          <w:sz w:val="22"/>
          <w:szCs w:val="22"/>
        </w:rPr>
        <w:t>〉</w:t>
      </w:r>
      <w:r w:rsidRPr="003E2CA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E2CA6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3E2CA6">
        <w:rPr>
          <w:rFonts w:hint="eastAsia"/>
          <w:sz w:val="22"/>
          <w:szCs w:val="22"/>
        </w:rPr>
        <w:t>395a4-7)</w:t>
      </w:r>
      <w:r>
        <w:rPr>
          <w:rFonts w:hint="eastAsia"/>
          <w:sz w:val="22"/>
          <w:szCs w:val="22"/>
        </w:rPr>
        <w:t>：</w:t>
      </w:r>
    </w:p>
    <w:p w14:paraId="2E7D4572" w14:textId="77777777" w:rsidR="0096099F" w:rsidRPr="003E2CA6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E2CA6">
        <w:rPr>
          <w:rFonts w:ascii="標楷體" w:eastAsia="標楷體" w:hAnsi="標楷體" w:hint="eastAsia"/>
          <w:sz w:val="22"/>
          <w:szCs w:val="22"/>
        </w:rPr>
        <w:t>問曰：何以故正說六波羅蜜，不多不少？</w:t>
      </w:r>
    </w:p>
    <w:p w14:paraId="16DDFCCF" w14:textId="77777777" w:rsidR="0096099F" w:rsidRPr="003E2CA6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3E2CA6">
        <w:rPr>
          <w:rFonts w:ascii="標楷體" w:eastAsia="標楷體" w:hAnsi="標楷體" w:hint="eastAsia"/>
          <w:sz w:val="22"/>
          <w:szCs w:val="22"/>
        </w:rPr>
        <w:t>答曰：佛為法王，隨眾生可度，或時略說一、二、三、四；或時廣說，如《賢劫經》八萬四千波羅蜜。</w:t>
      </w:r>
    </w:p>
  </w:footnote>
  <w:footnote w:id="119">
    <w:p w14:paraId="5D38553C" w14:textId="77777777" w:rsidR="0096099F" w:rsidRPr="001C10B9" w:rsidRDefault="0096099F" w:rsidP="0096099F">
      <w:pPr>
        <w:pStyle w:val="FootnoteText"/>
        <w:rPr>
          <w:sz w:val="22"/>
          <w:szCs w:val="22"/>
        </w:rPr>
      </w:pPr>
      <w:r w:rsidRPr="001C10B9">
        <w:rPr>
          <w:rStyle w:val="FootnoteReference"/>
          <w:sz w:val="22"/>
          <w:szCs w:val="22"/>
        </w:rPr>
        <w:footnoteRef/>
      </w:r>
      <w:r w:rsidRPr="001C10B9">
        <w:rPr>
          <w:sz w:val="22"/>
          <w:szCs w:val="22"/>
        </w:rPr>
        <w:t xml:space="preserve"> </w:t>
      </w:r>
      <w:r w:rsidRPr="001C10B9">
        <w:rPr>
          <w:rFonts w:hint="eastAsia"/>
          <w:sz w:val="22"/>
          <w:szCs w:val="22"/>
        </w:rPr>
        <w:t>參見：</w:t>
      </w:r>
    </w:p>
    <w:p w14:paraId="552AB5F0" w14:textId="77777777" w:rsidR="0096099F" w:rsidRPr="001C10B9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1C10B9">
        <w:rPr>
          <w:rFonts w:hint="eastAsia"/>
          <w:sz w:val="22"/>
          <w:szCs w:val="22"/>
        </w:rPr>
        <w:t>（</w:t>
      </w:r>
      <w:r w:rsidRPr="001C10B9">
        <w:rPr>
          <w:rFonts w:hint="eastAsia"/>
          <w:sz w:val="22"/>
          <w:szCs w:val="22"/>
        </w:rPr>
        <w:t>1</w:t>
      </w:r>
      <w:r w:rsidRPr="001C10B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五百大阿羅漢等造．玄奘譯</w:t>
      </w:r>
      <w:r w:rsidRPr="001C10B9">
        <w:rPr>
          <w:rFonts w:hint="eastAsia"/>
          <w:sz w:val="22"/>
          <w:szCs w:val="22"/>
        </w:rPr>
        <w:t>《阿毘達磨大毘婆沙論》卷</w:t>
      </w:r>
      <w:r w:rsidRPr="001C10B9">
        <w:rPr>
          <w:rFonts w:hint="eastAsia"/>
          <w:sz w:val="22"/>
          <w:szCs w:val="22"/>
        </w:rPr>
        <w:t>74(</w:t>
      </w:r>
      <w:r>
        <w:rPr>
          <w:rFonts w:hint="eastAsia"/>
          <w:sz w:val="22"/>
          <w:szCs w:val="22"/>
        </w:rPr>
        <w:t>大正</w:t>
      </w:r>
      <w:r w:rsidRPr="001C10B9">
        <w:rPr>
          <w:sz w:val="22"/>
          <w:szCs w:val="22"/>
        </w:rPr>
        <w:t>27</w:t>
      </w:r>
      <w:r>
        <w:rPr>
          <w:rFonts w:hint="eastAsia"/>
          <w:sz w:val="22"/>
          <w:szCs w:val="22"/>
        </w:rPr>
        <w:t>，</w:t>
      </w:r>
      <w:r w:rsidRPr="001C10B9">
        <w:rPr>
          <w:sz w:val="22"/>
          <w:szCs w:val="22"/>
        </w:rPr>
        <w:t>385c18-386a1)</w:t>
      </w:r>
      <w:r>
        <w:rPr>
          <w:rFonts w:hint="eastAsia"/>
          <w:sz w:val="22"/>
          <w:szCs w:val="22"/>
        </w:rPr>
        <w:t>：</w:t>
      </w:r>
    </w:p>
    <w:p w14:paraId="62929B8A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C10B9">
        <w:rPr>
          <w:rFonts w:ascii="標楷體" w:eastAsia="標楷體" w:hAnsi="標楷體" w:hint="eastAsia"/>
          <w:sz w:val="22"/>
          <w:szCs w:val="22"/>
        </w:rPr>
        <w:t>問：一一法蘊其量云何？</w:t>
      </w:r>
    </w:p>
    <w:p w14:paraId="2D65F7CB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C10B9">
        <w:rPr>
          <w:rFonts w:ascii="標楷體" w:eastAsia="標楷體" w:hAnsi="標楷體" w:hint="eastAsia"/>
          <w:sz w:val="22"/>
          <w:szCs w:val="22"/>
        </w:rPr>
        <w:t>有作是說：「有《法蘊論》六千頌成，一一法蘊各如彼量。」……尊者妙音作如是說：「一一法蘊，有五十萬五千五百五十頌文。」……</w:t>
      </w:r>
    </w:p>
    <w:p w14:paraId="3BDFE77C" w14:textId="77777777" w:rsidR="0096099F" w:rsidRPr="001C10B9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C10B9">
        <w:rPr>
          <w:rFonts w:ascii="標楷體" w:eastAsia="標楷體" w:hAnsi="標楷體" w:hint="eastAsia"/>
          <w:sz w:val="22"/>
          <w:szCs w:val="22"/>
        </w:rPr>
        <w:t>評曰：「彼皆不應作如是說！應作是說：『受化有情有八萬行，為對治彼八萬行故，世尊為說八萬法蘊。彼諸有情依佛所說八萬法蘊，入佛法中，作所應作，各得究竟。』」</w:t>
      </w:r>
    </w:p>
    <w:p w14:paraId="17C0577E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）唐．圓暉述</w:t>
      </w:r>
      <w:r w:rsidRPr="00401B41">
        <w:rPr>
          <w:rFonts w:hint="eastAsia"/>
          <w:sz w:val="22"/>
          <w:szCs w:val="22"/>
        </w:rPr>
        <w:t>《俱舍論頌疏論本》卷</w:t>
      </w:r>
      <w:r w:rsidRPr="00401B41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401B41">
        <w:rPr>
          <w:rFonts w:hint="eastAsia"/>
          <w:sz w:val="22"/>
          <w:szCs w:val="22"/>
        </w:rPr>
        <w:t>41</w:t>
      </w:r>
      <w:r>
        <w:rPr>
          <w:rFonts w:hint="eastAsia"/>
          <w:sz w:val="22"/>
          <w:szCs w:val="22"/>
        </w:rPr>
        <w:t>，</w:t>
      </w:r>
      <w:r w:rsidRPr="00401B41">
        <w:rPr>
          <w:rFonts w:hint="eastAsia"/>
          <w:sz w:val="22"/>
          <w:szCs w:val="22"/>
        </w:rPr>
        <w:t>825c7-18)</w:t>
      </w:r>
      <w:r>
        <w:rPr>
          <w:rFonts w:hint="eastAsia"/>
          <w:sz w:val="22"/>
          <w:szCs w:val="22"/>
        </w:rPr>
        <w:t>：</w:t>
      </w:r>
    </w:p>
    <w:p w14:paraId="48E92F46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01B41">
        <w:rPr>
          <w:rFonts w:ascii="標楷體" w:eastAsia="標楷體" w:hAnsi="標楷體" w:hint="eastAsia"/>
          <w:sz w:val="22"/>
          <w:szCs w:val="22"/>
        </w:rPr>
        <w:t>……言八萬者，謂貪瞋等十種隨眠。此十隨眠，一一皆以九隨眠，為方便，足成一百。此有前分一百，後分一百，合成三百。……</w:t>
      </w:r>
    </w:p>
    <w:p w14:paraId="34C77A9B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01B41">
        <w:rPr>
          <w:rFonts w:ascii="標楷體" w:eastAsia="標楷體" w:hAnsi="標楷體" w:hint="eastAsia"/>
          <w:sz w:val="22"/>
          <w:szCs w:val="22"/>
        </w:rPr>
        <w:t>成二千一百，</w:t>
      </w:r>
      <w:r w:rsidRPr="00401B41">
        <w:rPr>
          <w:rFonts w:ascii="標楷體" w:eastAsia="標楷體" w:hAnsi="標楷體" w:hint="eastAsia"/>
          <w:b/>
          <w:bCs/>
          <w:sz w:val="22"/>
          <w:szCs w:val="22"/>
        </w:rPr>
        <w:t>已起</w:t>
      </w:r>
      <w:r w:rsidRPr="00401B41">
        <w:rPr>
          <w:rFonts w:ascii="標楷體" w:eastAsia="標楷體" w:hAnsi="標楷體" w:hint="eastAsia"/>
          <w:sz w:val="22"/>
          <w:szCs w:val="22"/>
        </w:rPr>
        <w:t>有二千一百，</w:t>
      </w:r>
      <w:r w:rsidRPr="00401B41">
        <w:rPr>
          <w:rFonts w:ascii="標楷體" w:eastAsia="標楷體" w:hAnsi="標楷體" w:hint="eastAsia"/>
          <w:b/>
          <w:bCs/>
          <w:sz w:val="22"/>
          <w:szCs w:val="22"/>
        </w:rPr>
        <w:t>未起</w:t>
      </w:r>
      <w:r w:rsidRPr="00401B41">
        <w:rPr>
          <w:rFonts w:ascii="標楷體" w:eastAsia="標楷體" w:hAnsi="標楷體" w:hint="eastAsia"/>
          <w:sz w:val="22"/>
          <w:szCs w:val="22"/>
        </w:rPr>
        <w:t>有二千一百，足滿</w:t>
      </w:r>
      <w:r w:rsidRPr="007853AA">
        <w:rPr>
          <w:rFonts w:ascii="標楷體" w:eastAsia="標楷體" w:hAnsi="標楷體" w:hint="eastAsia"/>
          <w:b/>
          <w:bCs/>
          <w:sz w:val="22"/>
          <w:szCs w:val="22"/>
        </w:rPr>
        <w:t>四千二百</w:t>
      </w:r>
      <w:r w:rsidRPr="00401B41">
        <w:rPr>
          <w:rFonts w:ascii="標楷體" w:eastAsia="標楷體" w:hAnsi="標楷體" w:hint="eastAsia"/>
          <w:sz w:val="22"/>
          <w:szCs w:val="22"/>
        </w:rPr>
        <w:t>。約多貪、多瞋、多癡、著我、思覺，此之五人，一一有四千二百，合成</w:t>
      </w:r>
      <w:r w:rsidRPr="007853AA">
        <w:rPr>
          <w:rFonts w:ascii="標楷體" w:eastAsia="標楷體" w:hAnsi="標楷體" w:hint="eastAsia"/>
          <w:b/>
          <w:bCs/>
          <w:sz w:val="22"/>
          <w:szCs w:val="22"/>
        </w:rPr>
        <w:t>二萬一千</w:t>
      </w:r>
      <w:r w:rsidRPr="00401B41">
        <w:rPr>
          <w:rFonts w:ascii="標楷體" w:eastAsia="標楷體" w:hAnsi="標楷體" w:hint="eastAsia"/>
          <w:sz w:val="22"/>
          <w:szCs w:val="22"/>
        </w:rPr>
        <w:t>。</w:t>
      </w:r>
    </w:p>
    <w:p w14:paraId="63B74E8B" w14:textId="77777777" w:rsidR="0096099F" w:rsidRPr="00401B41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01B41">
        <w:rPr>
          <w:rFonts w:ascii="標楷體" w:eastAsia="標楷體" w:hAnsi="標楷體" w:hint="eastAsia"/>
          <w:sz w:val="22"/>
          <w:szCs w:val="22"/>
        </w:rPr>
        <w:t>更就三毒等分四人，以配一一，有二萬一千，遂成八萬四千。……</w:t>
      </w:r>
    </w:p>
    <w:p w14:paraId="0A4D1A38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）唐．湛然述</w:t>
      </w:r>
      <w:r w:rsidRPr="001C10B9">
        <w:rPr>
          <w:rFonts w:hint="eastAsia"/>
          <w:sz w:val="22"/>
          <w:szCs w:val="22"/>
        </w:rPr>
        <w:t>《止觀輔行傳弘決》卷</w:t>
      </w:r>
      <w:r w:rsidRPr="001C10B9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1C10B9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1C10B9">
        <w:rPr>
          <w:rFonts w:hint="eastAsia"/>
          <w:sz w:val="22"/>
          <w:szCs w:val="22"/>
        </w:rPr>
        <w:t>175b20-28)</w:t>
      </w:r>
      <w:r>
        <w:rPr>
          <w:rFonts w:hint="eastAsia"/>
          <w:sz w:val="22"/>
          <w:szCs w:val="22"/>
        </w:rPr>
        <w:t>：</w:t>
      </w:r>
    </w:p>
    <w:p w14:paraId="4AF38327" w14:textId="77777777" w:rsidR="0096099F" w:rsidRPr="001C10B9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401B41">
        <w:rPr>
          <w:rFonts w:ascii="標楷體" w:eastAsia="標楷體" w:hAnsi="標楷體" w:hint="eastAsia"/>
          <w:sz w:val="22"/>
          <w:szCs w:val="22"/>
        </w:rPr>
        <w:t>言八萬四千者，小乘經論如薩婆多云：佛為眾生始終說法，以為一藏，如是至八萬。……有云：塵勞有八萬，說八萬法藥，且舉不數，故云八萬；具足應云：八萬四千。如《俱舍》初文云：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401B41">
        <w:rPr>
          <w:rFonts w:ascii="標楷體" w:eastAsia="標楷體" w:hAnsi="標楷體" w:hint="eastAsia"/>
          <w:sz w:val="22"/>
          <w:szCs w:val="22"/>
        </w:rPr>
        <w:t>牟尼說法蘊數有八十千</w:t>
      </w:r>
      <w:r>
        <w:rPr>
          <w:rFonts w:ascii="標楷體" w:eastAsia="標楷體" w:hAnsi="標楷體" w:hint="eastAsia"/>
          <w:sz w:val="22"/>
          <w:szCs w:val="22"/>
        </w:rPr>
        <w:t>」</w:t>
      </w:r>
      <w:r w:rsidRPr="00401B41">
        <w:rPr>
          <w:rFonts w:ascii="標楷體" w:eastAsia="標楷體" w:hAnsi="標楷體" w:hint="eastAsia"/>
          <w:sz w:val="22"/>
          <w:szCs w:val="22"/>
        </w:rPr>
        <w:t>，後引《婆沙》約隨眠等，成八萬四千。此小乘門，非今正意。……</w:t>
      </w:r>
    </w:p>
  </w:footnote>
  <w:footnote w:id="120">
    <w:p w14:paraId="7AFB3A78" w14:textId="77777777" w:rsidR="0096099F" w:rsidRDefault="0096099F" w:rsidP="0096099F">
      <w:pPr>
        <w:pStyle w:val="FootnoteText"/>
        <w:rPr>
          <w:sz w:val="22"/>
        </w:rPr>
      </w:pPr>
      <w:r w:rsidRPr="00C24701">
        <w:rPr>
          <w:rStyle w:val="FootnoteReference"/>
          <w:sz w:val="22"/>
          <w:szCs w:val="22"/>
        </w:rPr>
        <w:footnoteRef/>
      </w:r>
      <w:r w:rsidRPr="00C24701">
        <w:rPr>
          <w:sz w:val="22"/>
          <w:szCs w:val="22"/>
        </w:rPr>
        <w:t xml:space="preserve"> </w:t>
      </w:r>
      <w:r>
        <w:rPr>
          <w:rFonts w:hint="eastAsia"/>
          <w:sz w:val="22"/>
        </w:rPr>
        <w:t>參見：</w:t>
      </w:r>
    </w:p>
    <w:p w14:paraId="12FEFC7E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C24701">
        <w:rPr>
          <w:rFonts w:hint="eastAsia"/>
          <w:sz w:val="22"/>
        </w:rPr>
        <w:t>（</w:t>
      </w:r>
      <w:r w:rsidRPr="00C24701">
        <w:rPr>
          <w:rFonts w:hint="eastAsia"/>
          <w:sz w:val="22"/>
        </w:rPr>
        <w:t>1</w:t>
      </w:r>
      <w:r w:rsidRPr="00C24701">
        <w:rPr>
          <w:rFonts w:hint="eastAsia"/>
          <w:sz w:val="22"/>
        </w:rPr>
        <w:t>）</w:t>
      </w:r>
      <w:r w:rsidRPr="00C24701">
        <w:rPr>
          <w:rFonts w:hint="eastAsia"/>
          <w:sz w:val="22"/>
          <w:szCs w:val="22"/>
        </w:rPr>
        <w:t>後秦．佛陀耶舍共竺佛念譯《長阿含．世記經》卷</w:t>
      </w:r>
      <w:r w:rsidRPr="00C24701">
        <w:rPr>
          <w:rFonts w:hint="eastAsia"/>
          <w:sz w:val="22"/>
          <w:szCs w:val="22"/>
        </w:rPr>
        <w:t>21</w:t>
      </w:r>
      <w:r w:rsidRPr="00C24701">
        <w:rPr>
          <w:rFonts w:hint="eastAsia"/>
          <w:sz w:val="22"/>
          <w:szCs w:val="22"/>
        </w:rPr>
        <w:t>〈三災品〉</w:t>
      </w:r>
      <w:r w:rsidRPr="00C24701">
        <w:rPr>
          <w:sz w:val="22"/>
          <w:szCs w:val="22"/>
        </w:rPr>
        <w:t>(</w:t>
      </w:r>
      <w:r w:rsidRPr="00C24701">
        <w:rPr>
          <w:rFonts w:hint="eastAsia"/>
          <w:sz w:val="22"/>
          <w:szCs w:val="22"/>
        </w:rPr>
        <w:t>大正</w:t>
      </w:r>
      <w:r w:rsidRPr="00C24701">
        <w:rPr>
          <w:sz w:val="22"/>
          <w:szCs w:val="22"/>
        </w:rPr>
        <w:t>01</w:t>
      </w:r>
      <w:r w:rsidRPr="00C24701">
        <w:rPr>
          <w:rFonts w:hint="eastAsia"/>
          <w:sz w:val="22"/>
          <w:szCs w:val="22"/>
        </w:rPr>
        <w:t>，</w:t>
      </w:r>
      <w:r w:rsidRPr="00C24701">
        <w:rPr>
          <w:sz w:val="22"/>
          <w:szCs w:val="22"/>
        </w:rPr>
        <w:t>138c14-</w:t>
      </w:r>
      <w:r w:rsidRPr="00C24701">
        <w:rPr>
          <w:rFonts w:hint="eastAsia"/>
          <w:sz w:val="22"/>
          <w:szCs w:val="22"/>
        </w:rPr>
        <w:t>141a20</w:t>
      </w:r>
      <w:r w:rsidRPr="00C24701">
        <w:rPr>
          <w:sz w:val="22"/>
          <w:szCs w:val="22"/>
        </w:rPr>
        <w:t>)</w:t>
      </w:r>
      <w:r w:rsidRPr="00C24701">
        <w:rPr>
          <w:rFonts w:hint="eastAsia"/>
          <w:sz w:val="22"/>
          <w:szCs w:val="22"/>
        </w:rPr>
        <w:t>。</w:t>
      </w:r>
    </w:p>
    <w:p w14:paraId="5B291AA7" w14:textId="77777777" w:rsidR="0096099F" w:rsidRDefault="0096099F" w:rsidP="0096099F">
      <w:pPr>
        <w:pStyle w:val="FootnoteText"/>
        <w:ind w:leftChars="92" w:left="221"/>
        <w:rPr>
          <w:sz w:val="22"/>
        </w:rPr>
      </w:pPr>
      <w:r w:rsidRPr="00585353">
        <w:rPr>
          <w:rFonts w:hint="eastAsia"/>
          <w:sz w:val="22"/>
        </w:rPr>
        <w:t>（</w:t>
      </w:r>
      <w:r w:rsidRPr="00585353">
        <w:rPr>
          <w:rFonts w:hint="eastAsia"/>
          <w:sz w:val="22"/>
        </w:rPr>
        <w:t>2</w:t>
      </w:r>
      <w:r w:rsidRPr="00585353">
        <w:rPr>
          <w:rFonts w:hint="eastAsia"/>
          <w:sz w:val="22"/>
        </w:rPr>
        <w:t>）</w:t>
      </w:r>
      <w:r>
        <w:rPr>
          <w:rFonts w:hint="eastAsia"/>
          <w:sz w:val="22"/>
        </w:rPr>
        <w:t>隋．達摩笈多譯</w:t>
      </w:r>
      <w:r w:rsidRPr="00E27D9F">
        <w:rPr>
          <w:rFonts w:hint="eastAsia"/>
          <w:sz w:val="22"/>
        </w:rPr>
        <w:t>《起世因本經》卷</w:t>
      </w:r>
      <w:r w:rsidRPr="00E27D9F">
        <w:rPr>
          <w:rFonts w:hint="eastAsia"/>
          <w:sz w:val="22"/>
        </w:rPr>
        <w:t>9</w:t>
      </w:r>
      <w:r w:rsidRPr="00E27D9F">
        <w:rPr>
          <w:rFonts w:hint="eastAsia"/>
          <w:sz w:val="22"/>
        </w:rPr>
        <w:t>〈住世品</w:t>
      </w:r>
      <w:r w:rsidRPr="00E27D9F">
        <w:rPr>
          <w:rFonts w:hint="eastAsia"/>
          <w:sz w:val="22"/>
        </w:rPr>
        <w:t xml:space="preserve"> 11</w:t>
      </w:r>
      <w:r w:rsidRPr="00E27D9F">
        <w:rPr>
          <w:rFonts w:hint="eastAsia"/>
          <w:sz w:val="22"/>
        </w:rPr>
        <w:t>〉</w:t>
      </w:r>
      <w:r w:rsidRPr="00E27D9F">
        <w:rPr>
          <w:rFonts w:hint="eastAsia"/>
          <w:sz w:val="22"/>
        </w:rPr>
        <w:t>(</w:t>
      </w:r>
      <w:r>
        <w:rPr>
          <w:rFonts w:hint="eastAsia"/>
          <w:sz w:val="22"/>
        </w:rPr>
        <w:t>大正</w:t>
      </w:r>
      <w:r w:rsidRPr="00E27D9F">
        <w:rPr>
          <w:rFonts w:hint="eastAsia"/>
          <w:sz w:val="22"/>
        </w:rPr>
        <w:t>01</w:t>
      </w:r>
      <w:r>
        <w:rPr>
          <w:rFonts w:hint="eastAsia"/>
          <w:sz w:val="22"/>
        </w:rPr>
        <w:t>，</w:t>
      </w:r>
      <w:r w:rsidRPr="00E27D9F">
        <w:rPr>
          <w:sz w:val="22"/>
        </w:rPr>
        <w:t>413a16-27)</w:t>
      </w:r>
      <w:r>
        <w:rPr>
          <w:rFonts w:hint="eastAsia"/>
          <w:sz w:val="22"/>
        </w:rPr>
        <w:t>。</w:t>
      </w:r>
    </w:p>
    <w:p w14:paraId="52F0714D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3</w:t>
      </w:r>
      <w:r>
        <w:rPr>
          <w:rFonts w:hint="eastAsia"/>
          <w:sz w:val="22"/>
        </w:rPr>
        <w:t>）五百大阿羅漢等造．玄奘譯</w:t>
      </w:r>
      <w:r w:rsidRPr="00B90B92">
        <w:rPr>
          <w:rFonts w:hint="eastAsia"/>
          <w:sz w:val="22"/>
          <w:szCs w:val="22"/>
        </w:rPr>
        <w:t>《阿毘達磨大毘婆沙論》卷</w:t>
      </w:r>
      <w:r w:rsidRPr="00B90B92">
        <w:rPr>
          <w:rFonts w:hint="eastAsia"/>
          <w:sz w:val="22"/>
          <w:szCs w:val="22"/>
        </w:rPr>
        <w:t>133(</w:t>
      </w:r>
      <w:r w:rsidRPr="00E8484D">
        <w:rPr>
          <w:sz w:val="22"/>
          <w:szCs w:val="22"/>
        </w:rPr>
        <w:t>大正</w:t>
      </w:r>
      <w:r w:rsidRPr="00E8484D">
        <w:rPr>
          <w:sz w:val="22"/>
          <w:szCs w:val="22"/>
        </w:rPr>
        <w:t>27</w:t>
      </w:r>
      <w:r w:rsidRPr="00E8484D">
        <w:rPr>
          <w:sz w:val="22"/>
          <w:szCs w:val="22"/>
        </w:rPr>
        <w:t>，</w:t>
      </w:r>
      <w:r w:rsidRPr="00B90B92">
        <w:rPr>
          <w:rFonts w:hint="eastAsia"/>
          <w:sz w:val="22"/>
          <w:szCs w:val="22"/>
        </w:rPr>
        <w:t>691b8-17)</w:t>
      </w:r>
      <w:r w:rsidRPr="00B90B92">
        <w:rPr>
          <w:rFonts w:hint="eastAsia"/>
          <w:sz w:val="22"/>
          <w:szCs w:val="22"/>
        </w:rPr>
        <w:t>。</w:t>
      </w:r>
    </w:p>
    <w:p w14:paraId="6D3781BE" w14:textId="77777777" w:rsidR="0096099F" w:rsidRDefault="0096099F" w:rsidP="0096099F">
      <w:pPr>
        <w:pStyle w:val="FootnoteText"/>
        <w:ind w:leftChars="92" w:left="221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4</w:t>
      </w:r>
      <w:r>
        <w:rPr>
          <w:rFonts w:hint="eastAsia"/>
          <w:sz w:val="22"/>
        </w:rPr>
        <w:t>）印順法師，</w:t>
      </w:r>
      <w:r w:rsidRPr="00B90B92">
        <w:rPr>
          <w:rFonts w:hint="eastAsia"/>
          <w:sz w:val="22"/>
        </w:rPr>
        <w:t>《佛法概論》</w:t>
      </w:r>
      <w:r>
        <w:rPr>
          <w:rFonts w:hint="eastAsia"/>
          <w:sz w:val="22"/>
          <w:szCs w:val="22"/>
        </w:rPr>
        <w:t>，〈我們的世間〉</w:t>
      </w:r>
      <w:r w:rsidRPr="00B90B92">
        <w:rPr>
          <w:rFonts w:hint="eastAsia"/>
          <w:sz w:val="22"/>
        </w:rPr>
        <w:t>，</w:t>
      </w:r>
      <w:r w:rsidRPr="00B90B92">
        <w:rPr>
          <w:rFonts w:hint="eastAsia"/>
          <w:sz w:val="22"/>
        </w:rPr>
        <w:t>pp.129</w:t>
      </w:r>
      <w:r>
        <w:rPr>
          <w:rFonts w:hint="eastAsia"/>
          <w:sz w:val="22"/>
        </w:rPr>
        <w:t>～</w:t>
      </w:r>
      <w:r w:rsidRPr="00B90B92">
        <w:rPr>
          <w:rFonts w:hint="eastAsia"/>
          <w:sz w:val="22"/>
        </w:rPr>
        <w:t>130</w:t>
      </w:r>
      <w:r>
        <w:rPr>
          <w:rFonts w:hint="eastAsia"/>
          <w:sz w:val="22"/>
        </w:rPr>
        <w:t>。</w:t>
      </w:r>
    </w:p>
    <w:p w14:paraId="05795003" w14:textId="77777777" w:rsidR="0096099F" w:rsidRDefault="0096099F" w:rsidP="0096099F">
      <w:pPr>
        <w:pStyle w:val="FootnoteText"/>
        <w:ind w:leftChars="92" w:left="221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5</w:t>
      </w:r>
      <w:r>
        <w:rPr>
          <w:rFonts w:hint="eastAsia"/>
          <w:sz w:val="22"/>
        </w:rPr>
        <w:t>）印順法師，</w:t>
      </w:r>
      <w:r w:rsidRPr="00585353">
        <w:rPr>
          <w:rFonts w:hint="eastAsia"/>
          <w:sz w:val="22"/>
          <w:szCs w:val="22"/>
        </w:rPr>
        <w:t>《寶積經講記》，</w:t>
      </w:r>
      <w:r w:rsidRPr="00585353">
        <w:rPr>
          <w:rFonts w:hint="eastAsia"/>
          <w:sz w:val="22"/>
          <w:szCs w:val="22"/>
        </w:rPr>
        <w:t>pp.78</w:t>
      </w:r>
      <w:r>
        <w:rPr>
          <w:rFonts w:hint="eastAsia"/>
          <w:sz w:val="22"/>
          <w:szCs w:val="22"/>
        </w:rPr>
        <w:t>～</w:t>
      </w:r>
      <w:r w:rsidRPr="00585353">
        <w:rPr>
          <w:rFonts w:hint="eastAsia"/>
          <w:sz w:val="22"/>
          <w:szCs w:val="22"/>
        </w:rPr>
        <w:t>79</w:t>
      </w:r>
      <w:r>
        <w:rPr>
          <w:rFonts w:hint="eastAsia"/>
          <w:sz w:val="22"/>
          <w:szCs w:val="22"/>
        </w:rPr>
        <w:t>：</w:t>
      </w:r>
    </w:p>
    <w:p w14:paraId="19FF2B7B" w14:textId="77777777" w:rsidR="0096099F" w:rsidRPr="00585353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85353">
        <w:rPr>
          <w:rFonts w:ascii="標楷體" w:eastAsia="標楷體" w:hAnsi="標楷體" w:hint="eastAsia"/>
          <w:sz w:val="22"/>
          <w:szCs w:val="22"/>
        </w:rPr>
        <w:t>……在世界初成立時，先於虛空中有大風輪起，從風輪起水輪，從水輪起金輪，才成大地。這是說，在虛空中，先現起氣體的漩渦運動；而後形成液體，到固體。……</w:t>
      </w:r>
    </w:p>
  </w:footnote>
  <w:footnote w:id="121">
    <w:p w14:paraId="6D33BD7C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</w:t>
      </w:r>
    </w:p>
    <w:p w14:paraId="74F939E7" w14:textId="77777777" w:rsidR="0096099F" w:rsidRPr="009E7889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）後秦．鳩摩羅什譯《佛說仁王般若波羅蜜經》卷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08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828c1-3)</w:t>
      </w:r>
      <w:r w:rsidRPr="009E7889">
        <w:rPr>
          <w:rFonts w:hint="eastAsia"/>
          <w:sz w:val="22"/>
          <w:szCs w:val="22"/>
        </w:rPr>
        <w:t>：</w:t>
      </w:r>
    </w:p>
    <w:p w14:paraId="182F3680" w14:textId="77777777" w:rsidR="0096099F" w:rsidRPr="009E7889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眾生識初一念識異木石，生得善、生得惡，惡為無量惡識本，善為無量善識本。</w:t>
      </w:r>
    </w:p>
    <w:p w14:paraId="664A8F69" w14:textId="77777777" w:rsidR="0096099F" w:rsidRPr="009E7889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）隋．吉藏撰《仁王般若經疏》卷</w:t>
      </w:r>
      <w:r w:rsidRPr="009E7889">
        <w:rPr>
          <w:rFonts w:hint="eastAsia"/>
          <w:sz w:val="22"/>
          <w:szCs w:val="22"/>
        </w:rPr>
        <w:t>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sz w:val="22"/>
          <w:szCs w:val="22"/>
        </w:rPr>
        <w:t>33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337c9-11)</w:t>
      </w:r>
      <w:r w:rsidRPr="009E7889">
        <w:rPr>
          <w:rFonts w:hint="eastAsia"/>
          <w:sz w:val="22"/>
          <w:szCs w:val="22"/>
        </w:rPr>
        <w:t>。</w:t>
      </w:r>
    </w:p>
    <w:p w14:paraId="556C90DA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3</w:t>
      </w:r>
      <w:r>
        <w:rPr>
          <w:rStyle w:val="refandcopynote"/>
          <w:rFonts w:hint="eastAsia"/>
          <w:sz w:val="22"/>
          <w:szCs w:val="22"/>
        </w:rPr>
        <w:t>）印順法師，</w:t>
      </w:r>
      <w:r w:rsidRPr="00CA2156">
        <w:rPr>
          <w:rFonts w:hint="eastAsia"/>
          <w:sz w:val="22"/>
          <w:szCs w:val="22"/>
        </w:rPr>
        <w:t>《大乘起信論講記》，</w:t>
      </w:r>
      <w:r w:rsidRPr="00CA2156">
        <w:rPr>
          <w:rFonts w:hint="eastAsia"/>
          <w:sz w:val="22"/>
          <w:szCs w:val="22"/>
        </w:rPr>
        <w:t>p.104</w:t>
      </w:r>
      <w:r>
        <w:rPr>
          <w:rFonts w:hint="eastAsia"/>
          <w:sz w:val="22"/>
          <w:szCs w:val="22"/>
        </w:rPr>
        <w:t>：</w:t>
      </w:r>
    </w:p>
    <w:p w14:paraId="40FDCFA4" w14:textId="77777777" w:rsidR="0096099F" w:rsidRPr="00CA2156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A2156">
        <w:rPr>
          <w:rFonts w:ascii="標楷體" w:eastAsia="標楷體" w:hAnsi="標楷體" w:hint="eastAsia"/>
          <w:sz w:val="22"/>
          <w:szCs w:val="22"/>
        </w:rPr>
        <w:t>……這即說明了生死雜染法，以無明住地為本；解脫還滅法，以智慧，即如來藏的稱性功能為本。《仁王經》說：「最初一念識，生得善生得惡，善為無量善法本，惡為無量惡法本」。善法以善為本，惡法以惡為本；善與惡即無漏的與有漏的差別，與本論的宗義相合。……</w:t>
      </w:r>
    </w:p>
  </w:footnote>
  <w:footnote w:id="122">
    <w:p w14:paraId="64139540" w14:textId="77777777" w:rsidR="0096099F" w:rsidRPr="00E6727D" w:rsidRDefault="0096099F" w:rsidP="0096099F">
      <w:pPr>
        <w:pStyle w:val="FootnoteText"/>
        <w:rPr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參見：姚秦．竺佛念譯</w:t>
      </w:r>
      <w:r w:rsidRPr="00E6727D">
        <w:rPr>
          <w:rStyle w:val="refandcopynote"/>
          <w:sz w:val="22"/>
          <w:szCs w:val="22"/>
        </w:rPr>
        <w:t>《菩薩瓔珞本業經》卷</w:t>
      </w:r>
      <w:r w:rsidRPr="00E6727D">
        <w:rPr>
          <w:rStyle w:val="refandcopynote"/>
          <w:sz w:val="22"/>
          <w:szCs w:val="22"/>
        </w:rPr>
        <w:t>2(</w:t>
      </w:r>
      <w:r>
        <w:rPr>
          <w:rStyle w:val="refandcopynote"/>
          <w:rFonts w:hint="eastAsia"/>
          <w:sz w:val="22"/>
          <w:szCs w:val="22"/>
        </w:rPr>
        <w:t>大正</w:t>
      </w:r>
      <w:r w:rsidRPr="00E6727D">
        <w:rPr>
          <w:rStyle w:val="refandcopynote"/>
          <w:sz w:val="22"/>
          <w:szCs w:val="22"/>
        </w:rPr>
        <w:t>24</w:t>
      </w:r>
      <w:r>
        <w:rPr>
          <w:rStyle w:val="refandcopynote"/>
          <w:rFonts w:hint="eastAsia"/>
          <w:sz w:val="22"/>
          <w:szCs w:val="22"/>
        </w:rPr>
        <w:t>，</w:t>
      </w:r>
      <w:r w:rsidRPr="00E6727D">
        <w:rPr>
          <w:rStyle w:val="refandcopynote"/>
          <w:sz w:val="22"/>
          <w:szCs w:val="22"/>
        </w:rPr>
        <w:t>1019a7-10)</w:t>
      </w:r>
      <w:r>
        <w:rPr>
          <w:rStyle w:val="refandcopynote"/>
          <w:rFonts w:hint="eastAsia"/>
          <w:sz w:val="22"/>
          <w:szCs w:val="22"/>
        </w:rPr>
        <w:t>。</w:t>
      </w:r>
    </w:p>
  </w:footnote>
  <w:footnote w:id="123">
    <w:p w14:paraId="5E51ADD0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</w:t>
      </w:r>
      <w:r w:rsidRPr="00E6727D">
        <w:rPr>
          <w:rStyle w:val="refandcopynote"/>
          <w:sz w:val="22"/>
          <w:szCs w:val="22"/>
        </w:rPr>
        <w:t>：</w:t>
      </w:r>
      <w:r>
        <w:rPr>
          <w:rStyle w:val="refandcopynote"/>
          <w:rFonts w:hint="eastAsia"/>
          <w:sz w:val="22"/>
          <w:szCs w:val="22"/>
        </w:rPr>
        <w:t>隋．吉藏撰</w:t>
      </w:r>
      <w:r w:rsidRPr="00416638">
        <w:rPr>
          <w:rStyle w:val="refandcopynote"/>
          <w:rFonts w:hint="eastAsia"/>
          <w:sz w:val="22"/>
          <w:szCs w:val="22"/>
        </w:rPr>
        <w:t>《法華義疏》卷</w:t>
      </w:r>
      <w:r w:rsidRPr="00416638">
        <w:rPr>
          <w:rStyle w:val="refandcopynote"/>
          <w:rFonts w:hint="eastAsia"/>
          <w:sz w:val="22"/>
          <w:szCs w:val="22"/>
        </w:rPr>
        <w:t>4</w:t>
      </w:r>
      <w:r w:rsidRPr="00416638">
        <w:rPr>
          <w:rStyle w:val="refandcopynote"/>
          <w:rFonts w:hint="eastAsia"/>
          <w:sz w:val="22"/>
          <w:szCs w:val="22"/>
        </w:rPr>
        <w:t>〈方便品</w:t>
      </w:r>
      <w:r w:rsidRPr="00416638">
        <w:rPr>
          <w:rStyle w:val="refandcopynote"/>
          <w:rFonts w:hint="eastAsia"/>
          <w:sz w:val="22"/>
          <w:szCs w:val="22"/>
        </w:rPr>
        <w:t xml:space="preserve"> 2</w:t>
      </w:r>
      <w:r w:rsidRPr="00416638">
        <w:rPr>
          <w:rStyle w:val="refandcopynote"/>
          <w:rFonts w:hint="eastAsia"/>
          <w:sz w:val="22"/>
          <w:szCs w:val="22"/>
        </w:rPr>
        <w:t>〉</w:t>
      </w:r>
      <w:r w:rsidRPr="00416638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416638">
        <w:rPr>
          <w:rStyle w:val="refandcopynote"/>
          <w:rFonts w:hint="eastAsia"/>
          <w:sz w:val="22"/>
          <w:szCs w:val="22"/>
        </w:rPr>
        <w:t>34</w:t>
      </w:r>
      <w:r>
        <w:rPr>
          <w:rStyle w:val="refandcopynote"/>
          <w:rFonts w:hint="eastAsia"/>
          <w:sz w:val="22"/>
          <w:szCs w:val="22"/>
        </w:rPr>
        <w:t>，</w:t>
      </w:r>
      <w:r w:rsidRPr="00416638">
        <w:rPr>
          <w:rStyle w:val="refandcopynote"/>
          <w:rFonts w:hint="eastAsia"/>
          <w:sz w:val="22"/>
          <w:szCs w:val="22"/>
        </w:rPr>
        <w:t>505a19-21)</w:t>
      </w:r>
      <w:r>
        <w:rPr>
          <w:rStyle w:val="refandcopynote"/>
          <w:rFonts w:hint="eastAsia"/>
          <w:sz w:val="22"/>
          <w:szCs w:val="22"/>
        </w:rPr>
        <w:t>：</w:t>
      </w:r>
    </w:p>
    <w:p w14:paraId="7E85DE2C" w14:textId="77777777" w:rsidR="0096099F" w:rsidRPr="00416638" w:rsidRDefault="0096099F" w:rsidP="0096099F">
      <w:pPr>
        <w:pStyle w:val="FootnoteText"/>
        <w:ind w:leftChars="137" w:left="329"/>
        <w:rPr>
          <w:rStyle w:val="refandcopynote"/>
          <w:rFonts w:ascii="標楷體" w:eastAsia="標楷體" w:hAnsi="標楷體"/>
          <w:sz w:val="22"/>
          <w:szCs w:val="22"/>
        </w:rPr>
      </w:pPr>
      <w:r w:rsidRPr="00416638">
        <w:rPr>
          <w:rStyle w:val="refandcopynote"/>
          <w:rFonts w:ascii="標楷體" w:eastAsia="標楷體" w:hAnsi="標楷體" w:hint="eastAsia"/>
          <w:sz w:val="22"/>
          <w:szCs w:val="22"/>
        </w:rPr>
        <w:t>問：低頭舉手善，云何成佛？</w:t>
      </w:r>
    </w:p>
    <w:p w14:paraId="70A9477A" w14:textId="77777777" w:rsidR="0096099F" w:rsidRPr="00E6727D" w:rsidRDefault="0096099F" w:rsidP="0096099F">
      <w:pPr>
        <w:pStyle w:val="FootnoteText"/>
        <w:ind w:leftChars="137" w:left="329"/>
        <w:rPr>
          <w:sz w:val="22"/>
          <w:szCs w:val="22"/>
        </w:rPr>
      </w:pPr>
      <w:r w:rsidRPr="00416638">
        <w:rPr>
          <w:rStyle w:val="refandcopynote"/>
          <w:rFonts w:ascii="標楷體" w:eastAsia="標楷體" w:hAnsi="標楷體" w:hint="eastAsia"/>
          <w:sz w:val="22"/>
          <w:szCs w:val="22"/>
        </w:rPr>
        <w:t>答：昔竺道生著《善不受報論》，明一毫之善並皆成佛，不受生死之報，今見《瓔珞經》亦有此意。</w:t>
      </w:r>
      <w:r>
        <w:rPr>
          <w:rStyle w:val="refandcopynote"/>
          <w:rFonts w:ascii="標楷體" w:eastAsia="標楷體" w:hAnsi="標楷體" w:hint="eastAsia"/>
          <w:sz w:val="22"/>
          <w:szCs w:val="22"/>
        </w:rPr>
        <w:t>……</w:t>
      </w:r>
    </w:p>
  </w:footnote>
  <w:footnote w:id="124">
    <w:p w14:paraId="2927F926" w14:textId="77777777" w:rsidR="0096099F" w:rsidRDefault="0096099F" w:rsidP="0096099F">
      <w:pPr>
        <w:pStyle w:val="FootnoteText"/>
        <w:rPr>
          <w:sz w:val="22"/>
          <w:szCs w:val="22"/>
        </w:rPr>
      </w:pPr>
      <w:r w:rsidRPr="003722B0">
        <w:rPr>
          <w:rStyle w:val="FootnoteReference"/>
          <w:sz w:val="22"/>
          <w:szCs w:val="22"/>
        </w:rPr>
        <w:footnoteRef/>
      </w:r>
      <w:r w:rsidRPr="003722B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D8DFAF2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3722B0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24</w:t>
      </w:r>
      <w:r w:rsidRPr="003722B0">
        <w:rPr>
          <w:rFonts w:hint="eastAsia"/>
          <w:sz w:val="22"/>
          <w:szCs w:val="22"/>
        </w:rPr>
        <w:t>經》卷</w:t>
      </w:r>
      <w:r w:rsidRPr="003722B0">
        <w:rPr>
          <w:sz w:val="22"/>
          <w:szCs w:val="22"/>
        </w:rPr>
        <w:t>16(</w:t>
      </w:r>
      <w:r>
        <w:rPr>
          <w:rFonts w:hint="eastAsia"/>
          <w:sz w:val="22"/>
          <w:szCs w:val="22"/>
        </w:rPr>
        <w:t>大正</w:t>
      </w:r>
      <w:r w:rsidRPr="003722B0">
        <w:rPr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3722B0">
        <w:rPr>
          <w:sz w:val="22"/>
          <w:szCs w:val="22"/>
        </w:rPr>
        <w:t>111c9-16)</w:t>
      </w:r>
      <w:r>
        <w:rPr>
          <w:rFonts w:hint="eastAsia"/>
          <w:sz w:val="22"/>
          <w:szCs w:val="22"/>
        </w:rPr>
        <w:t>：</w:t>
      </w:r>
    </w:p>
    <w:p w14:paraId="4AE11571" w14:textId="77777777" w:rsidR="0096099F" w:rsidRPr="003722B0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722B0">
        <w:rPr>
          <w:rFonts w:ascii="標楷體" w:eastAsia="標楷體" w:hAnsi="標楷體" w:hint="eastAsia"/>
          <w:sz w:val="22"/>
          <w:szCs w:val="22"/>
        </w:rPr>
        <w:t>爾時，世尊告諸比丘：「如日遊行，照諸世界，乃至千日千月，照千世界、千須彌山、千弗婆提、千閻浮提、千拘耶尼、千欝單越、千四天王、千三十三天、千炎魔天、千兜率天、千化樂天、千他化自在天、千梵天，是名</w:t>
      </w:r>
      <w:r w:rsidRPr="003722B0">
        <w:rPr>
          <w:rFonts w:ascii="標楷體" w:eastAsia="標楷體" w:hAnsi="標楷體" w:hint="eastAsia"/>
          <w:b/>
          <w:bCs/>
          <w:sz w:val="22"/>
          <w:szCs w:val="22"/>
        </w:rPr>
        <w:t>小千世界</w:t>
      </w:r>
      <w:r w:rsidRPr="003722B0">
        <w:rPr>
          <w:rFonts w:ascii="標楷體" w:eastAsia="標楷體" w:hAnsi="標楷體" w:hint="eastAsia"/>
          <w:sz w:val="22"/>
          <w:szCs w:val="22"/>
        </w:rPr>
        <w:t>。……」</w:t>
      </w:r>
    </w:p>
    <w:p w14:paraId="38006FE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）劉宋．求那跋陀羅譯</w:t>
      </w:r>
      <w:r w:rsidRPr="003722B0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25</w:t>
      </w:r>
      <w:r w:rsidRPr="003722B0">
        <w:rPr>
          <w:rFonts w:hint="eastAsia"/>
          <w:sz w:val="22"/>
          <w:szCs w:val="22"/>
        </w:rPr>
        <w:t>經》卷</w:t>
      </w:r>
      <w:r w:rsidRPr="003722B0">
        <w:rPr>
          <w:sz w:val="22"/>
          <w:szCs w:val="22"/>
        </w:rPr>
        <w:t>16(</w:t>
      </w:r>
      <w:r>
        <w:rPr>
          <w:rFonts w:hint="eastAsia"/>
          <w:sz w:val="22"/>
          <w:szCs w:val="22"/>
        </w:rPr>
        <w:t>大正</w:t>
      </w:r>
      <w:r w:rsidRPr="003722B0">
        <w:rPr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3722B0">
        <w:rPr>
          <w:rFonts w:hint="eastAsia"/>
          <w:sz w:val="22"/>
          <w:szCs w:val="22"/>
        </w:rPr>
        <w:t>111c27-112a1)</w:t>
      </w:r>
      <w:r>
        <w:rPr>
          <w:rFonts w:hint="eastAsia"/>
          <w:sz w:val="22"/>
          <w:szCs w:val="22"/>
        </w:rPr>
        <w:t>：</w:t>
      </w:r>
    </w:p>
    <w:p w14:paraId="03D11728" w14:textId="77777777" w:rsidR="0096099F" w:rsidRPr="003722B0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722B0">
        <w:rPr>
          <w:rFonts w:ascii="標楷體" w:eastAsia="標楷體" w:hAnsi="標楷體" w:hint="eastAsia"/>
          <w:sz w:val="22"/>
          <w:szCs w:val="22"/>
        </w:rPr>
        <w:t>爾時，世尊告諸比丘：「從小千世界數滿至千，是名</w:t>
      </w:r>
      <w:r w:rsidRPr="003722B0">
        <w:rPr>
          <w:rFonts w:ascii="標楷體" w:eastAsia="標楷體" w:hAnsi="標楷體" w:hint="eastAsia"/>
          <w:b/>
          <w:bCs/>
          <w:sz w:val="22"/>
          <w:szCs w:val="22"/>
        </w:rPr>
        <w:t>中千世界</w:t>
      </w:r>
      <w:r w:rsidRPr="003722B0">
        <w:rPr>
          <w:rFonts w:ascii="標楷體" w:eastAsia="標楷體" w:hAnsi="標楷體" w:hint="eastAsia"/>
          <w:sz w:val="22"/>
          <w:szCs w:val="22"/>
        </w:rPr>
        <w:t>。於是中千世界，中間闇冥，如前所說，乃至於四聖諦未無間等者，當勤方便，起增上欲，學無間等。」</w:t>
      </w:r>
    </w:p>
    <w:p w14:paraId="07721C25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）劉宋．求那跋陀羅譯</w:t>
      </w:r>
      <w:r w:rsidRPr="003722B0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26</w:t>
      </w:r>
      <w:r w:rsidRPr="003722B0">
        <w:rPr>
          <w:rFonts w:hint="eastAsia"/>
          <w:sz w:val="22"/>
          <w:szCs w:val="22"/>
        </w:rPr>
        <w:t>經》卷</w:t>
      </w:r>
      <w:r w:rsidRPr="003722B0">
        <w:rPr>
          <w:sz w:val="22"/>
          <w:szCs w:val="22"/>
        </w:rPr>
        <w:t>16(</w:t>
      </w:r>
      <w:r>
        <w:rPr>
          <w:rFonts w:hint="eastAsia"/>
          <w:sz w:val="22"/>
          <w:szCs w:val="22"/>
        </w:rPr>
        <w:t>大正</w:t>
      </w:r>
      <w:r w:rsidRPr="003722B0">
        <w:rPr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3722B0">
        <w:rPr>
          <w:rFonts w:hint="eastAsia"/>
          <w:sz w:val="22"/>
          <w:szCs w:val="22"/>
        </w:rPr>
        <w:t>112a4-9)</w:t>
      </w:r>
      <w:r>
        <w:rPr>
          <w:rFonts w:hint="eastAsia"/>
          <w:sz w:val="22"/>
          <w:szCs w:val="22"/>
        </w:rPr>
        <w:t>：</w:t>
      </w:r>
    </w:p>
    <w:p w14:paraId="3FAE7D46" w14:textId="77777777" w:rsidR="0096099F" w:rsidRPr="003722B0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722B0">
        <w:rPr>
          <w:rFonts w:ascii="標楷體" w:eastAsia="標楷體" w:hAnsi="標楷體" w:hint="eastAsia"/>
          <w:sz w:val="22"/>
          <w:szCs w:val="22"/>
        </w:rPr>
        <w:t>爾時，世尊告諸比丘：「從中千世界數滿至千，是名</w:t>
      </w:r>
      <w:r w:rsidRPr="003722B0">
        <w:rPr>
          <w:rFonts w:ascii="標楷體" w:eastAsia="標楷體" w:hAnsi="標楷體" w:hint="eastAsia"/>
          <w:b/>
          <w:bCs/>
          <w:sz w:val="22"/>
          <w:szCs w:val="22"/>
        </w:rPr>
        <w:t>三千大千世界</w:t>
      </w:r>
      <w:r w:rsidRPr="003722B0">
        <w:rPr>
          <w:rFonts w:ascii="標楷體" w:eastAsia="標楷體" w:hAnsi="標楷體" w:hint="eastAsia"/>
          <w:sz w:val="22"/>
          <w:szCs w:val="22"/>
        </w:rPr>
        <w:t>。世界中間闇冥之處，日月遊行，普照世界，而彼不見，乃至墮於生、老、病、死、憂、悲、惱、苦大闇冥中。是故，諸比丘！於四聖諦未無間等者，當勤方便，起增上欲，學無間等。」</w:t>
      </w:r>
    </w:p>
    <w:p w14:paraId="2408CB5C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C24701">
        <w:rPr>
          <w:rFonts w:hint="eastAsia"/>
          <w:sz w:val="22"/>
          <w:szCs w:val="22"/>
        </w:rPr>
        <w:t>後秦．佛陀耶舍共竺佛念譯</w:t>
      </w:r>
      <w:r w:rsidRPr="003722B0">
        <w:rPr>
          <w:rFonts w:hint="eastAsia"/>
          <w:sz w:val="22"/>
          <w:szCs w:val="22"/>
        </w:rPr>
        <w:t>《長阿含</w:t>
      </w:r>
      <w:r>
        <w:rPr>
          <w:rFonts w:hint="eastAsia"/>
          <w:sz w:val="22"/>
          <w:szCs w:val="22"/>
        </w:rPr>
        <w:t>．世記</w:t>
      </w:r>
      <w:r w:rsidRPr="003722B0">
        <w:rPr>
          <w:rFonts w:hint="eastAsia"/>
          <w:sz w:val="22"/>
          <w:szCs w:val="22"/>
        </w:rPr>
        <w:t>經》卷</w:t>
      </w:r>
      <w:r w:rsidRPr="003722B0">
        <w:rPr>
          <w:rFonts w:hint="eastAsia"/>
          <w:sz w:val="22"/>
          <w:szCs w:val="22"/>
        </w:rPr>
        <w:t>18</w:t>
      </w:r>
      <w:r w:rsidRPr="003722B0">
        <w:rPr>
          <w:rFonts w:hint="eastAsia"/>
          <w:sz w:val="22"/>
          <w:szCs w:val="22"/>
        </w:rPr>
        <w:t>〈閻浮提州品</w:t>
      </w:r>
      <w:r w:rsidRPr="003722B0">
        <w:rPr>
          <w:rFonts w:hint="eastAsia"/>
          <w:sz w:val="22"/>
          <w:szCs w:val="22"/>
        </w:rPr>
        <w:t xml:space="preserve"> 1</w:t>
      </w:r>
      <w:r w:rsidRPr="003722B0">
        <w:rPr>
          <w:rFonts w:hint="eastAsia"/>
          <w:sz w:val="22"/>
          <w:szCs w:val="22"/>
        </w:rPr>
        <w:t>〉</w:t>
      </w:r>
      <w:r w:rsidRPr="003722B0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722B0">
        <w:rPr>
          <w:sz w:val="22"/>
          <w:szCs w:val="22"/>
        </w:rPr>
        <w:t>0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3722B0">
        <w:rPr>
          <w:rFonts w:hint="eastAsia"/>
          <w:sz w:val="22"/>
          <w:szCs w:val="22"/>
        </w:rPr>
        <w:t>114b25-</w:t>
      </w:r>
      <w:r w:rsidRPr="009E69DE">
        <w:rPr>
          <w:rFonts w:hint="eastAsia"/>
          <w:sz w:val="22"/>
          <w:szCs w:val="22"/>
        </w:rPr>
        <w:t>115b24</w:t>
      </w:r>
      <w:r w:rsidRPr="003722B0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006E559A" w14:textId="77777777" w:rsidR="0096099F" w:rsidRPr="003722B0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722B0">
        <w:rPr>
          <w:rFonts w:ascii="標楷體" w:eastAsia="標楷體" w:hAnsi="標楷體" w:hint="eastAsia"/>
          <w:sz w:val="22"/>
          <w:szCs w:val="22"/>
        </w:rPr>
        <w:t>佛告諸比丘：「如一日月周行四天下，光明所照，如是千世界，千世界中有千日月、千須彌山王、四千天下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722B0">
        <w:rPr>
          <w:rFonts w:ascii="標楷體" w:eastAsia="標楷體" w:hAnsi="標楷體" w:hint="eastAsia"/>
          <w:sz w:val="22"/>
          <w:szCs w:val="22"/>
        </w:rPr>
        <w:t>千四天王、千忉利天、千焰摩天、千兜率天、千化自在天、千他化自在天、千梵天，是為</w:t>
      </w:r>
      <w:r w:rsidRPr="009E69DE">
        <w:rPr>
          <w:rFonts w:ascii="標楷體" w:eastAsia="標楷體" w:hAnsi="標楷體" w:hint="eastAsia"/>
          <w:b/>
          <w:bCs/>
          <w:sz w:val="22"/>
          <w:szCs w:val="22"/>
        </w:rPr>
        <w:t>小千世界</w:t>
      </w:r>
      <w:r w:rsidRPr="003722B0">
        <w:rPr>
          <w:rFonts w:ascii="標楷體" w:eastAsia="標楷體" w:hAnsi="標楷體" w:hint="eastAsia"/>
          <w:sz w:val="22"/>
          <w:szCs w:val="22"/>
        </w:rPr>
        <w:t>。如一小千世界，爾所小千千世界，是為</w:t>
      </w:r>
      <w:r w:rsidRPr="009E69DE">
        <w:rPr>
          <w:rFonts w:ascii="標楷體" w:eastAsia="標楷體" w:hAnsi="標楷體" w:hint="eastAsia"/>
          <w:b/>
          <w:bCs/>
          <w:sz w:val="22"/>
          <w:szCs w:val="22"/>
        </w:rPr>
        <w:t>中千世界</w:t>
      </w:r>
      <w:r w:rsidRPr="003722B0">
        <w:rPr>
          <w:rFonts w:ascii="標楷體" w:eastAsia="標楷體" w:hAnsi="標楷體" w:hint="eastAsia"/>
          <w:sz w:val="22"/>
          <w:szCs w:val="22"/>
        </w:rPr>
        <w:t>。如一中千世界，爾所</w:t>
      </w:r>
      <w:r w:rsidRPr="009E69DE">
        <w:rPr>
          <w:rFonts w:ascii="標楷體" w:eastAsia="標楷體" w:hAnsi="標楷體" w:hint="eastAsia"/>
          <w:b/>
          <w:bCs/>
          <w:sz w:val="22"/>
          <w:szCs w:val="22"/>
        </w:rPr>
        <w:t>中千千世界</w:t>
      </w:r>
      <w:r w:rsidRPr="003722B0">
        <w:rPr>
          <w:rFonts w:ascii="標楷體" w:eastAsia="標楷體" w:hAnsi="標楷體" w:hint="eastAsia"/>
          <w:sz w:val="22"/>
          <w:szCs w:val="22"/>
        </w:rPr>
        <w:t>，是為</w:t>
      </w:r>
      <w:r w:rsidRPr="003722B0">
        <w:rPr>
          <w:rFonts w:ascii="標楷體" w:eastAsia="標楷體" w:hAnsi="標楷體" w:hint="eastAsia"/>
          <w:b/>
          <w:bCs/>
          <w:sz w:val="22"/>
          <w:szCs w:val="22"/>
        </w:rPr>
        <w:t>三千大千世界</w:t>
      </w:r>
      <w:r w:rsidRPr="003722B0">
        <w:rPr>
          <w:rFonts w:ascii="標楷體" w:eastAsia="標楷體" w:hAnsi="標楷體" w:hint="eastAsia"/>
          <w:sz w:val="22"/>
          <w:szCs w:val="22"/>
        </w:rPr>
        <w:t>。如是世界周匝成敗，眾生所居名</w:t>
      </w:r>
      <w:r w:rsidRPr="003722B0">
        <w:rPr>
          <w:rFonts w:ascii="標楷體" w:eastAsia="標楷體" w:hAnsi="標楷體" w:hint="eastAsia"/>
          <w:b/>
          <w:bCs/>
          <w:sz w:val="22"/>
          <w:szCs w:val="22"/>
        </w:rPr>
        <w:t>一佛剎</w:t>
      </w:r>
      <w:r w:rsidRPr="003722B0">
        <w:rPr>
          <w:rFonts w:ascii="標楷體" w:eastAsia="標楷體" w:hAnsi="標楷體" w:hint="eastAsia"/>
          <w:sz w:val="22"/>
          <w:szCs w:val="22"/>
        </w:rPr>
        <w:t>。」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23D6ABDF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）隋．闍那崛多等譯</w:t>
      </w:r>
      <w:r w:rsidRPr="00175B64">
        <w:rPr>
          <w:rFonts w:hint="eastAsia"/>
          <w:sz w:val="22"/>
          <w:szCs w:val="22"/>
        </w:rPr>
        <w:t>《起世經》卷</w:t>
      </w:r>
      <w:r w:rsidRPr="00175B64">
        <w:rPr>
          <w:rFonts w:hint="eastAsia"/>
          <w:sz w:val="22"/>
          <w:szCs w:val="22"/>
        </w:rPr>
        <w:t>1</w:t>
      </w:r>
      <w:r w:rsidRPr="00175B64">
        <w:rPr>
          <w:rFonts w:hint="eastAsia"/>
          <w:sz w:val="22"/>
          <w:szCs w:val="22"/>
        </w:rPr>
        <w:t>〈閻浮洲品</w:t>
      </w:r>
      <w:r w:rsidRPr="00175B64">
        <w:rPr>
          <w:rFonts w:hint="eastAsia"/>
          <w:sz w:val="22"/>
          <w:szCs w:val="22"/>
        </w:rPr>
        <w:t xml:space="preserve"> 1</w:t>
      </w:r>
      <w:r w:rsidRPr="00175B64">
        <w:rPr>
          <w:rFonts w:hint="eastAsia"/>
          <w:sz w:val="22"/>
          <w:szCs w:val="22"/>
        </w:rPr>
        <w:t>〉</w:t>
      </w:r>
      <w:r w:rsidRPr="003722B0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722B0">
        <w:rPr>
          <w:sz w:val="22"/>
          <w:szCs w:val="22"/>
        </w:rPr>
        <w:t>0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175B64">
        <w:rPr>
          <w:rFonts w:hint="eastAsia"/>
          <w:sz w:val="22"/>
          <w:szCs w:val="22"/>
        </w:rPr>
        <w:t>310b8-</w:t>
      </w:r>
      <w:r w:rsidRPr="009E69DE">
        <w:rPr>
          <w:rFonts w:hint="eastAsia"/>
          <w:sz w:val="22"/>
          <w:szCs w:val="22"/>
        </w:rPr>
        <w:t>311b19</w:t>
      </w:r>
      <w:r w:rsidRPr="00175B64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7D8C42F4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）隋．達摩笈多譯</w:t>
      </w:r>
      <w:r w:rsidRPr="00F019EB">
        <w:rPr>
          <w:rFonts w:hint="eastAsia"/>
          <w:sz w:val="22"/>
          <w:szCs w:val="22"/>
        </w:rPr>
        <w:t>《起世因本經》卷</w:t>
      </w:r>
      <w:r w:rsidRPr="00F019EB">
        <w:rPr>
          <w:rFonts w:hint="eastAsia"/>
          <w:sz w:val="22"/>
          <w:szCs w:val="22"/>
        </w:rPr>
        <w:t>1</w:t>
      </w:r>
      <w:r w:rsidRPr="00F019EB">
        <w:rPr>
          <w:rFonts w:hint="eastAsia"/>
          <w:sz w:val="22"/>
          <w:szCs w:val="22"/>
        </w:rPr>
        <w:t>〈閻浮洲品</w:t>
      </w:r>
      <w:r w:rsidRPr="00F019EB">
        <w:rPr>
          <w:rFonts w:hint="eastAsia"/>
          <w:sz w:val="22"/>
          <w:szCs w:val="22"/>
        </w:rPr>
        <w:t xml:space="preserve"> 1</w:t>
      </w:r>
      <w:r w:rsidRPr="00F019EB">
        <w:rPr>
          <w:rFonts w:hint="eastAsia"/>
          <w:sz w:val="22"/>
          <w:szCs w:val="22"/>
        </w:rPr>
        <w:t>〉</w:t>
      </w:r>
      <w:r w:rsidRPr="003722B0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722B0">
        <w:rPr>
          <w:sz w:val="22"/>
          <w:szCs w:val="22"/>
        </w:rPr>
        <w:t>0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F019EB">
        <w:rPr>
          <w:rFonts w:hint="eastAsia"/>
          <w:sz w:val="22"/>
          <w:szCs w:val="22"/>
        </w:rPr>
        <w:t>365b19-366c1)</w:t>
      </w:r>
      <w:r>
        <w:rPr>
          <w:rFonts w:hint="eastAsia"/>
          <w:sz w:val="22"/>
          <w:szCs w:val="22"/>
        </w:rPr>
        <w:t>。</w:t>
      </w:r>
    </w:p>
    <w:p w14:paraId="08F19825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）龍樹造．鳩摩羅什譯</w:t>
      </w:r>
      <w:r w:rsidRPr="001C20E6">
        <w:rPr>
          <w:rFonts w:hint="eastAsia"/>
          <w:sz w:val="22"/>
          <w:szCs w:val="22"/>
        </w:rPr>
        <w:t>《大智度論》卷</w:t>
      </w:r>
      <w:r w:rsidRPr="001C20E6">
        <w:rPr>
          <w:rFonts w:hint="eastAsia"/>
          <w:sz w:val="22"/>
          <w:szCs w:val="22"/>
        </w:rPr>
        <w:t>7(</w:t>
      </w:r>
      <w:r>
        <w:rPr>
          <w:rFonts w:hint="eastAsia"/>
          <w:sz w:val="22"/>
          <w:szCs w:val="22"/>
        </w:rPr>
        <w:t>大正</w:t>
      </w:r>
      <w:r w:rsidRPr="001C20E6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1C20E6">
        <w:rPr>
          <w:rFonts w:hint="eastAsia"/>
          <w:sz w:val="22"/>
          <w:szCs w:val="22"/>
        </w:rPr>
        <w:t>113c16-</w:t>
      </w:r>
      <w:r>
        <w:rPr>
          <w:sz w:val="22"/>
          <w:szCs w:val="22"/>
        </w:rPr>
        <w:t>2</w:t>
      </w:r>
      <w:r w:rsidRPr="001C20E6">
        <w:rPr>
          <w:rFonts w:hint="eastAsia"/>
          <w:sz w:val="22"/>
          <w:szCs w:val="22"/>
        </w:rPr>
        <w:t>7)</w:t>
      </w:r>
      <w:r w:rsidRPr="00E53340">
        <w:rPr>
          <w:rFonts w:hint="eastAsia"/>
          <w:sz w:val="22"/>
          <w:szCs w:val="22"/>
        </w:rPr>
        <w:t>。</w:t>
      </w:r>
    </w:p>
    <w:p w14:paraId="37668B4C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）印順法師，</w:t>
      </w:r>
      <w:r w:rsidRPr="00E53340">
        <w:rPr>
          <w:rFonts w:hint="eastAsia"/>
          <w:sz w:val="22"/>
          <w:szCs w:val="22"/>
        </w:rPr>
        <w:t>《佛法概論》</w:t>
      </w:r>
      <w:r>
        <w:rPr>
          <w:rFonts w:hint="eastAsia"/>
          <w:sz w:val="22"/>
          <w:szCs w:val="22"/>
        </w:rPr>
        <w:t>，〈我們的世間〉</w:t>
      </w:r>
      <w:r w:rsidRPr="00E53340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E53340">
        <w:rPr>
          <w:rFonts w:hint="eastAsia"/>
          <w:sz w:val="22"/>
          <w:szCs w:val="22"/>
        </w:rPr>
        <w:t>p.127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29</w:t>
      </w:r>
      <w:r>
        <w:rPr>
          <w:rFonts w:hint="eastAsia"/>
          <w:sz w:val="22"/>
          <w:szCs w:val="22"/>
        </w:rPr>
        <w:t>。</w:t>
      </w:r>
    </w:p>
    <w:p w14:paraId="73FAC3DD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9</w:t>
      </w:r>
      <w:r>
        <w:rPr>
          <w:rFonts w:hint="eastAsia"/>
          <w:sz w:val="22"/>
          <w:szCs w:val="22"/>
        </w:rPr>
        <w:t>）印順法師，</w:t>
      </w:r>
      <w:r w:rsidRPr="00FA04BD">
        <w:rPr>
          <w:rFonts w:hint="eastAsia"/>
          <w:sz w:val="22"/>
          <w:szCs w:val="22"/>
        </w:rPr>
        <w:t>《初期大乘佛教之起源與開展》，</w:t>
      </w:r>
      <w:r w:rsidRPr="00FA04BD">
        <w:rPr>
          <w:sz w:val="22"/>
          <w:szCs w:val="22"/>
        </w:rPr>
        <w:t>p.1027</w:t>
      </w:r>
      <w:r>
        <w:rPr>
          <w:rFonts w:hint="eastAsia"/>
          <w:sz w:val="22"/>
          <w:szCs w:val="22"/>
        </w:rPr>
        <w:t>：</w:t>
      </w:r>
    </w:p>
    <w:p w14:paraId="7638ECA5" w14:textId="77777777" w:rsidR="0096099F" w:rsidRPr="00FA04BD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A04BD">
        <w:rPr>
          <w:rFonts w:ascii="標楷體" w:eastAsia="標楷體" w:hAnsi="標楷體" w:hint="eastAsia"/>
          <w:sz w:val="22"/>
          <w:szCs w:val="22"/>
        </w:rPr>
        <w:t>現前的世界――三千大千世界，是佛教界公認的世界結構。世界單位，是以須彌（</w:t>
      </w:r>
      <w:r w:rsidRPr="00FA04BD">
        <w:rPr>
          <w:rFonts w:eastAsia="標楷體" w:cs="Times Ext Roman"/>
          <w:sz w:val="22"/>
          <w:szCs w:val="22"/>
        </w:rPr>
        <w:t>Sumeru</w:t>
      </w:r>
      <w:r w:rsidRPr="00FA04BD">
        <w:rPr>
          <w:rFonts w:ascii="標楷體" w:eastAsia="標楷體" w:hAnsi="標楷體" w:hint="eastAsia"/>
          <w:sz w:val="22"/>
          <w:szCs w:val="22"/>
        </w:rPr>
        <w:t>）山為中心的。須彌山外的大海中，有四大洲；我們所住的，是山南的閻浮提洲（</w:t>
      </w:r>
      <w:r w:rsidRPr="00FA04BD">
        <w:rPr>
          <w:rFonts w:eastAsia="標楷體" w:cs="Times Ext Roman"/>
          <w:sz w:val="22"/>
          <w:szCs w:val="22"/>
        </w:rPr>
        <w:t>Jambudvīpa</w:t>
      </w:r>
      <w:r w:rsidRPr="00FA04BD">
        <w:rPr>
          <w:rFonts w:ascii="標楷體" w:eastAsia="標楷體" w:hAnsi="標楷體" w:hint="eastAsia"/>
          <w:sz w:val="22"/>
          <w:szCs w:val="22"/>
        </w:rPr>
        <w:t>）。須彌山腰有日與月；以上是天界；大力鬼神，大抵依須彌山（或山下海中）而住。這樣的「一（個）四天下」――四洲等，是世界單位。一千個四天下、日月等，名為「小千世界」。一千個小千世界，名「中千世界」。一千個中千世界，名「大千世界」，或稱「三千大千世界」。大千世界，有百俱胝（</w:t>
      </w:r>
      <w:r w:rsidRPr="00FA04BD">
        <w:rPr>
          <w:rFonts w:eastAsia="標楷體" w:cs="Times Ext Roman"/>
          <w:sz w:val="22"/>
          <w:szCs w:val="22"/>
        </w:rPr>
        <w:t>Koṭi</w:t>
      </w:r>
      <w:r w:rsidRPr="00FA04BD">
        <w:rPr>
          <w:rFonts w:ascii="標楷體" w:eastAsia="標楷體" w:hAnsi="標楷體" w:hint="eastAsia"/>
          <w:sz w:val="22"/>
          <w:szCs w:val="22"/>
        </w:rPr>
        <w:t>）四天下、日月等。或譯為「百億」、「萬億」，其實是一、</w:t>
      </w:r>
      <w:r>
        <w:rPr>
          <w:rFonts w:ascii="新細明體" w:hAnsi="新細明體" w:cs="新細明體" w:hint="eastAsia"/>
          <w:sz w:val="22"/>
          <w:szCs w:val="22"/>
        </w:rPr>
        <w:t>○○○</w:t>
      </w:r>
      <w:r w:rsidRPr="00FA04BD">
        <w:rPr>
          <w:rFonts w:ascii="標楷體" w:eastAsia="標楷體" w:hAnsi="標楷體" w:cs="標楷體" w:hint="eastAsia"/>
          <w:sz w:val="22"/>
          <w:szCs w:val="22"/>
        </w:rPr>
        <w:t>、</w:t>
      </w:r>
      <w:r>
        <w:rPr>
          <w:rFonts w:ascii="新細明體" w:hAnsi="新細明體" w:cs="新細明體" w:hint="eastAsia"/>
          <w:sz w:val="22"/>
          <w:szCs w:val="22"/>
        </w:rPr>
        <w:t>○○○</w:t>
      </w:r>
      <w:r w:rsidRPr="00FA04BD">
        <w:rPr>
          <w:rFonts w:ascii="標楷體" w:eastAsia="標楷體" w:hAnsi="標楷體" w:cs="標楷體" w:hint="eastAsia"/>
          <w:sz w:val="22"/>
          <w:szCs w:val="22"/>
        </w:rPr>
        <w:t>、</w:t>
      </w:r>
      <w:r>
        <w:rPr>
          <w:rFonts w:ascii="新細明體" w:hAnsi="新細明體" w:cs="新細明體" w:hint="eastAsia"/>
          <w:sz w:val="22"/>
          <w:szCs w:val="22"/>
        </w:rPr>
        <w:t>○○○</w:t>
      </w:r>
      <w:r w:rsidRPr="00FA04BD">
        <w:rPr>
          <w:rFonts w:ascii="標楷體" w:eastAsia="標楷體" w:hAnsi="標楷體" w:cs="標楷體" w:hint="eastAsia"/>
          <w:sz w:val="22"/>
          <w:szCs w:val="22"/>
        </w:rPr>
        <w:t>個四天下。我們這個大千世界，叫娑婆（</w:t>
      </w:r>
      <w:r w:rsidRPr="00FA04BD">
        <w:rPr>
          <w:rFonts w:eastAsia="標楷體" w:cs="Times Ext Roman"/>
          <w:sz w:val="22"/>
          <w:szCs w:val="22"/>
        </w:rPr>
        <w:t>Sahā</w:t>
      </w:r>
      <w:r w:rsidRPr="00FA04BD">
        <w:rPr>
          <w:rFonts w:ascii="標楷體" w:eastAsia="標楷體" w:hAnsi="標楷體" w:hint="eastAsia"/>
          <w:sz w:val="22"/>
          <w:szCs w:val="22"/>
        </w:rPr>
        <w:t>）世界，是釋迦佛教化的佛土。</w:t>
      </w:r>
    </w:p>
  </w:footnote>
  <w:footnote w:id="125">
    <w:p w14:paraId="00DB5D6C" w14:textId="77777777" w:rsidR="0096099F" w:rsidRDefault="0096099F" w:rsidP="0096099F">
      <w:pPr>
        <w:pStyle w:val="FootnoteText"/>
        <w:rPr>
          <w:sz w:val="22"/>
          <w:szCs w:val="22"/>
        </w:rPr>
      </w:pPr>
      <w:r w:rsidRPr="00E3376E">
        <w:rPr>
          <w:rStyle w:val="FootnoteReference"/>
          <w:sz w:val="22"/>
          <w:szCs w:val="22"/>
        </w:rPr>
        <w:footnoteRef/>
      </w:r>
      <w:r w:rsidRPr="00E3376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A9BA5DD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）後秦．</w:t>
      </w:r>
      <w:r w:rsidRPr="002E1C1C">
        <w:rPr>
          <w:rFonts w:hint="eastAsia"/>
          <w:sz w:val="22"/>
          <w:szCs w:val="22"/>
        </w:rPr>
        <w:t>鳩摩羅什譯</w:t>
      </w:r>
      <w:r w:rsidRPr="00E3376E">
        <w:rPr>
          <w:rFonts w:hint="eastAsia"/>
          <w:sz w:val="22"/>
          <w:szCs w:val="22"/>
        </w:rPr>
        <w:t>《摩訶般若波羅蜜經》卷</w:t>
      </w:r>
      <w:r w:rsidRPr="00E3376E"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3376E">
        <w:rPr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E3376E">
        <w:rPr>
          <w:sz w:val="22"/>
          <w:szCs w:val="22"/>
        </w:rPr>
        <w:t>217a25-</w:t>
      </w:r>
      <w:r w:rsidRPr="00E3376E">
        <w:rPr>
          <w:rFonts w:hint="eastAsia"/>
          <w:sz w:val="22"/>
          <w:szCs w:val="22"/>
        </w:rPr>
        <w:t>217b8</w:t>
      </w:r>
      <w:r w:rsidRPr="00E3376E"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403700E1" w14:textId="77777777" w:rsidR="0096099F" w:rsidRPr="00E3376E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3376E">
        <w:rPr>
          <w:rFonts w:ascii="標楷體" w:eastAsia="標楷體" w:hAnsi="標楷體" w:hint="eastAsia"/>
          <w:sz w:val="22"/>
          <w:szCs w:val="22"/>
        </w:rPr>
        <w:t>……願受無量諸佛國土，念無量國土諸佛三昧常現在前，能請無量諸佛。能斷種種見纏及諸煩惱，</w:t>
      </w:r>
      <w:r w:rsidRPr="00E3376E">
        <w:rPr>
          <w:rFonts w:ascii="標楷體" w:eastAsia="標楷體" w:hAnsi="標楷體" w:hint="eastAsia"/>
          <w:b/>
          <w:bCs/>
          <w:sz w:val="22"/>
          <w:szCs w:val="22"/>
        </w:rPr>
        <w:t>遊戲出生百千三昧</w:t>
      </w:r>
      <w:r w:rsidRPr="00E3376E">
        <w:rPr>
          <w:rFonts w:ascii="標楷體" w:eastAsia="標楷體" w:hAnsi="標楷體" w:hint="eastAsia"/>
          <w:sz w:val="22"/>
          <w:szCs w:val="22"/>
        </w:rPr>
        <w:t>――諸菩薩如是等種種無量功德成就……</w:t>
      </w:r>
    </w:p>
    <w:p w14:paraId="192984D8" w14:textId="77777777" w:rsidR="0096099F" w:rsidRDefault="0096099F" w:rsidP="0096099F">
      <w:pPr>
        <w:pStyle w:val="FootnoteText"/>
        <w:ind w:leftChars="92" w:left="221"/>
        <w:rPr>
          <w:sz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2E1C1C">
        <w:rPr>
          <w:rFonts w:hint="eastAsia"/>
          <w:sz w:val="22"/>
          <w:szCs w:val="22"/>
        </w:rPr>
        <w:t>龍樹造．鳩摩羅什譯</w:t>
      </w:r>
      <w:r w:rsidRPr="00E8484D">
        <w:rPr>
          <w:rFonts w:hint="eastAsia"/>
          <w:sz w:val="22"/>
          <w:szCs w:val="22"/>
        </w:rPr>
        <w:t>《大智度論》卷</w:t>
      </w:r>
      <w:r w:rsidRPr="00E8484D">
        <w:rPr>
          <w:rFonts w:hint="eastAsia"/>
          <w:sz w:val="22"/>
          <w:szCs w:val="22"/>
        </w:rPr>
        <w:t>7</w:t>
      </w:r>
      <w:r w:rsidRPr="007C4ECA">
        <w:rPr>
          <w:rFonts w:hint="eastAsia"/>
          <w:sz w:val="22"/>
        </w:rPr>
        <w:t>(</w:t>
      </w:r>
      <w:r w:rsidRPr="00E8484D">
        <w:rPr>
          <w:rFonts w:ascii="細明體" w:eastAsia="細明體" w:hAnsi="細明體" w:cs="細明體" w:hint="eastAsia"/>
          <w:kern w:val="0"/>
          <w:sz w:val="22"/>
          <w:szCs w:val="22"/>
        </w:rPr>
        <w:t>大正</w:t>
      </w:r>
      <w:r w:rsidRPr="00E8484D">
        <w:rPr>
          <w:rFonts w:hint="eastAsia"/>
          <w:sz w:val="22"/>
          <w:szCs w:val="22"/>
        </w:rPr>
        <w:t>25</w:t>
      </w:r>
      <w:r w:rsidRPr="00E8484D">
        <w:rPr>
          <w:rFonts w:hint="eastAsia"/>
          <w:sz w:val="22"/>
          <w:szCs w:val="22"/>
        </w:rPr>
        <w:t>，</w:t>
      </w:r>
      <w:r w:rsidRPr="00E8484D">
        <w:rPr>
          <w:rFonts w:eastAsia="細明體"/>
          <w:kern w:val="0"/>
          <w:sz w:val="22"/>
          <w:szCs w:val="22"/>
        </w:rPr>
        <w:t>110c</w:t>
      </w:r>
      <w:r w:rsidRPr="00E8484D">
        <w:rPr>
          <w:rFonts w:eastAsia="細明體" w:hint="eastAsia"/>
          <w:kern w:val="0"/>
          <w:sz w:val="22"/>
          <w:szCs w:val="22"/>
        </w:rPr>
        <w:t>8-1</w:t>
      </w:r>
      <w:r>
        <w:rPr>
          <w:rFonts w:eastAsia="細明體"/>
          <w:kern w:val="0"/>
          <w:sz w:val="22"/>
          <w:szCs w:val="22"/>
        </w:rPr>
        <w:t>6</w:t>
      </w:r>
      <w:r w:rsidRPr="00985D59">
        <w:rPr>
          <w:rFonts w:hint="eastAsia"/>
          <w:sz w:val="22"/>
        </w:rPr>
        <w:t>)</w:t>
      </w:r>
      <w:r>
        <w:rPr>
          <w:rFonts w:hint="eastAsia"/>
          <w:sz w:val="22"/>
        </w:rPr>
        <w:t>：</w:t>
      </w:r>
    </w:p>
    <w:p w14:paraId="68DA026C" w14:textId="77777777" w:rsidR="0096099F" w:rsidRPr="00E3376E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E8484D">
        <w:rPr>
          <w:rFonts w:ascii="標楷體" w:eastAsia="標楷體" w:hAnsi="標楷體" w:cs="細明體"/>
          <w:kern w:val="0"/>
          <w:sz w:val="22"/>
          <w:szCs w:val="22"/>
        </w:rPr>
        <w:t>菩薩心生諸三昧</w:t>
      </w:r>
      <w:r w:rsidRPr="00E8484D">
        <w:rPr>
          <w:rFonts w:ascii="標楷體" w:eastAsia="標楷體" w:hAnsi="標楷體" w:cs="細明體" w:hint="eastAsia"/>
          <w:kern w:val="0"/>
          <w:sz w:val="22"/>
          <w:szCs w:val="22"/>
        </w:rPr>
        <w:t>，</w:t>
      </w:r>
      <w:r w:rsidRPr="00E8484D">
        <w:rPr>
          <w:rFonts w:ascii="標楷體" w:eastAsia="標楷體" w:hAnsi="標楷體" w:cs="細明體"/>
          <w:kern w:val="0"/>
          <w:sz w:val="22"/>
          <w:szCs w:val="22"/>
        </w:rPr>
        <w:t>欣樂出入自在</w:t>
      </w:r>
      <w:r w:rsidRPr="00E8484D">
        <w:rPr>
          <w:rFonts w:ascii="標楷體" w:eastAsia="標楷體" w:hAnsi="標楷體" w:cs="細明體" w:hint="eastAsia"/>
          <w:kern w:val="0"/>
          <w:sz w:val="22"/>
          <w:szCs w:val="22"/>
        </w:rPr>
        <w:t>，</w:t>
      </w:r>
      <w:r w:rsidRPr="00E8484D">
        <w:rPr>
          <w:rFonts w:ascii="標楷體" w:eastAsia="標楷體" w:hAnsi="標楷體" w:cs="細明體"/>
          <w:kern w:val="0"/>
          <w:sz w:val="22"/>
          <w:szCs w:val="22"/>
        </w:rPr>
        <w:t>名之為戲</w:t>
      </w:r>
      <w:r w:rsidRPr="00E8484D">
        <w:rPr>
          <w:rFonts w:ascii="標楷體" w:eastAsia="標楷體" w:hAnsi="標楷體" w:cs="細明體" w:hint="eastAsia"/>
          <w:kern w:val="0"/>
          <w:sz w:val="22"/>
          <w:szCs w:val="22"/>
        </w:rPr>
        <w:t>，</w:t>
      </w:r>
      <w:r w:rsidRPr="00E8484D">
        <w:rPr>
          <w:rFonts w:ascii="標楷體" w:eastAsia="標楷體" w:hAnsi="標楷體" w:cs="細明體"/>
          <w:kern w:val="0"/>
          <w:sz w:val="22"/>
          <w:szCs w:val="22"/>
        </w:rPr>
        <w:t>非結愛戲也。</w:t>
      </w:r>
      <w:r w:rsidRPr="00E3376E">
        <w:rPr>
          <w:rFonts w:ascii="標楷體" w:eastAsia="標楷體" w:hAnsi="標楷體" w:cs="細明體"/>
          <w:kern w:val="0"/>
          <w:sz w:val="22"/>
          <w:szCs w:val="22"/>
          <w:u w:val="thick"/>
        </w:rPr>
        <w:t>戲名自在</w:t>
      </w:r>
      <w:r w:rsidRPr="00E8484D">
        <w:rPr>
          <w:rFonts w:ascii="標楷體" w:eastAsia="標楷體" w:hAnsi="標楷體" w:cs="細明體" w:hint="eastAsia"/>
          <w:kern w:val="0"/>
          <w:sz w:val="22"/>
          <w:szCs w:val="22"/>
        </w:rPr>
        <w:t>；</w:t>
      </w:r>
      <w:r w:rsidRPr="00E8484D">
        <w:rPr>
          <w:rFonts w:ascii="標楷體" w:eastAsia="標楷體" w:hAnsi="標楷體" w:cs="細明體"/>
          <w:kern w:val="0"/>
          <w:sz w:val="22"/>
          <w:szCs w:val="22"/>
        </w:rPr>
        <w:t>如師子在鹿中自在無畏故</w:t>
      </w:r>
      <w:r w:rsidRPr="00E8484D">
        <w:rPr>
          <w:rFonts w:ascii="標楷體" w:eastAsia="標楷體" w:hAnsi="標楷體" w:cs="細明體" w:hint="eastAsia"/>
          <w:kern w:val="0"/>
          <w:sz w:val="22"/>
          <w:szCs w:val="22"/>
        </w:rPr>
        <w:t>，</w:t>
      </w:r>
      <w:r w:rsidRPr="00E8484D">
        <w:rPr>
          <w:rFonts w:ascii="標楷體" w:eastAsia="標楷體" w:hAnsi="標楷體" w:cs="細明體"/>
          <w:kern w:val="0"/>
          <w:sz w:val="22"/>
          <w:szCs w:val="22"/>
        </w:rPr>
        <w:t>名為</w:t>
      </w:r>
      <w:r w:rsidRPr="00E3376E">
        <w:rPr>
          <w:rFonts w:ascii="標楷體" w:eastAsia="標楷體" w:hAnsi="標楷體" w:cs="細明體"/>
          <w:b/>
          <w:bCs/>
          <w:kern w:val="0"/>
          <w:sz w:val="22"/>
          <w:szCs w:val="22"/>
        </w:rPr>
        <w:t>戲</w:t>
      </w:r>
      <w:r w:rsidRPr="00E8484D">
        <w:rPr>
          <w:rFonts w:ascii="標楷體" w:eastAsia="標楷體" w:hAnsi="標楷體" w:cs="細明體"/>
          <w:kern w:val="0"/>
          <w:sz w:val="22"/>
          <w:szCs w:val="22"/>
        </w:rPr>
        <w:t>。是諸菩薩於諸三昧有自在力</w:t>
      </w:r>
      <w:r w:rsidRPr="00E8484D">
        <w:rPr>
          <w:rFonts w:ascii="標楷體" w:eastAsia="標楷體" w:hAnsi="標楷體" w:cs="細明體" w:hint="eastAsia"/>
          <w:kern w:val="0"/>
          <w:sz w:val="22"/>
          <w:szCs w:val="22"/>
        </w:rPr>
        <w:t>，</w:t>
      </w:r>
      <w:r w:rsidRPr="00E8484D">
        <w:rPr>
          <w:rFonts w:ascii="標楷體" w:eastAsia="標楷體" w:hAnsi="標楷體" w:cs="細明體"/>
          <w:kern w:val="0"/>
          <w:sz w:val="22"/>
          <w:szCs w:val="22"/>
        </w:rPr>
        <w:t>能出能入亦能如是。</w:t>
      </w:r>
      <w:r>
        <w:rPr>
          <w:rFonts w:ascii="標楷體" w:eastAsia="標楷體" w:hAnsi="標楷體" w:cs="細明體" w:hint="eastAsia"/>
          <w:kern w:val="0"/>
          <w:sz w:val="22"/>
          <w:szCs w:val="22"/>
        </w:rPr>
        <w:t>……</w:t>
      </w:r>
    </w:p>
  </w:footnote>
  <w:footnote w:id="126">
    <w:p w14:paraId="0E9BCCAB" w14:textId="77777777" w:rsidR="0096099F" w:rsidRPr="00B624DA" w:rsidRDefault="0096099F" w:rsidP="0096099F">
      <w:pPr>
        <w:pStyle w:val="FootnoteText"/>
        <w:rPr>
          <w:sz w:val="22"/>
          <w:szCs w:val="22"/>
        </w:rPr>
      </w:pPr>
      <w:r w:rsidRPr="00B624DA">
        <w:rPr>
          <w:rStyle w:val="FootnoteReference"/>
          <w:sz w:val="22"/>
          <w:szCs w:val="22"/>
        </w:rPr>
        <w:footnoteRef/>
      </w:r>
      <w:r w:rsidRPr="00B624DA">
        <w:rPr>
          <w:sz w:val="22"/>
          <w:szCs w:val="22"/>
        </w:rPr>
        <w:t xml:space="preserve"> </w:t>
      </w:r>
      <w:r w:rsidRPr="00B624DA">
        <w:rPr>
          <w:rFonts w:hint="eastAsia"/>
          <w:sz w:val="22"/>
          <w:szCs w:val="22"/>
        </w:rPr>
        <w:t>參見：</w:t>
      </w:r>
    </w:p>
    <w:p w14:paraId="0A077106" w14:textId="77777777" w:rsidR="0096099F" w:rsidRPr="00B624DA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B624DA">
        <w:rPr>
          <w:rFonts w:hint="eastAsia"/>
          <w:sz w:val="22"/>
          <w:szCs w:val="22"/>
        </w:rPr>
        <w:t>（</w:t>
      </w:r>
      <w:r w:rsidRPr="00B624DA">
        <w:rPr>
          <w:rFonts w:hint="eastAsia"/>
          <w:sz w:val="22"/>
          <w:szCs w:val="22"/>
        </w:rPr>
        <w:t>1</w:t>
      </w:r>
      <w:r w:rsidRPr="00B624DA">
        <w:rPr>
          <w:rFonts w:hint="eastAsia"/>
          <w:sz w:val="22"/>
          <w:szCs w:val="22"/>
        </w:rPr>
        <w:t>）</w:t>
      </w:r>
      <w:r>
        <w:rPr>
          <w:rStyle w:val="refandcopynote"/>
          <w:rFonts w:hint="eastAsia"/>
          <w:sz w:val="22"/>
          <w:szCs w:val="22"/>
        </w:rPr>
        <w:t>唐．菩提流志譯</w:t>
      </w:r>
      <w:r w:rsidRPr="005F5C3C">
        <w:rPr>
          <w:rStyle w:val="refandcopynote"/>
          <w:rFonts w:hint="eastAsia"/>
          <w:sz w:val="22"/>
          <w:szCs w:val="22"/>
        </w:rPr>
        <w:t>《大寶積經》卷</w:t>
      </w:r>
      <w:r w:rsidRPr="005F5C3C">
        <w:rPr>
          <w:rStyle w:val="refandcopynote"/>
          <w:rFonts w:hint="eastAsia"/>
          <w:sz w:val="22"/>
          <w:szCs w:val="22"/>
        </w:rPr>
        <w:t>119</w:t>
      </w:r>
      <w:r>
        <w:rPr>
          <w:rStyle w:val="refandcopynote"/>
          <w:rFonts w:hint="eastAsia"/>
          <w:sz w:val="22"/>
          <w:szCs w:val="22"/>
        </w:rPr>
        <w:t>〈勝鬘夫人會</w:t>
      </w:r>
      <w:r>
        <w:rPr>
          <w:rStyle w:val="refandcopynote"/>
          <w:rFonts w:hint="eastAsia"/>
          <w:sz w:val="22"/>
          <w:szCs w:val="22"/>
        </w:rPr>
        <w:t xml:space="preserve"> </w:t>
      </w:r>
      <w:r>
        <w:rPr>
          <w:rStyle w:val="refandcopynote"/>
          <w:sz w:val="22"/>
          <w:szCs w:val="22"/>
        </w:rPr>
        <w:t>48</w:t>
      </w:r>
      <w:r>
        <w:rPr>
          <w:rStyle w:val="refandcopynote"/>
          <w:rFonts w:hint="eastAsia"/>
          <w:sz w:val="22"/>
          <w:szCs w:val="22"/>
        </w:rPr>
        <w:t>〉</w:t>
      </w:r>
      <w:r w:rsidRPr="005F5C3C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5F5C3C">
        <w:rPr>
          <w:rStyle w:val="refandcopynote"/>
          <w:rFonts w:hint="eastAsia"/>
          <w:sz w:val="22"/>
          <w:szCs w:val="22"/>
        </w:rPr>
        <w:t>11</w:t>
      </w:r>
      <w:r>
        <w:rPr>
          <w:rStyle w:val="refandcopynote"/>
          <w:rFonts w:hint="eastAsia"/>
          <w:sz w:val="22"/>
          <w:szCs w:val="22"/>
        </w:rPr>
        <w:t>，</w:t>
      </w:r>
      <w:r w:rsidRPr="00B624DA">
        <w:rPr>
          <w:rFonts w:hint="eastAsia"/>
          <w:sz w:val="22"/>
          <w:szCs w:val="22"/>
        </w:rPr>
        <w:t>674a7-11)</w:t>
      </w:r>
      <w:r>
        <w:rPr>
          <w:rFonts w:hint="eastAsia"/>
          <w:sz w:val="22"/>
          <w:szCs w:val="22"/>
        </w:rPr>
        <w:t>：</w:t>
      </w:r>
    </w:p>
    <w:p w14:paraId="5A87AFCC" w14:textId="77777777" w:rsidR="0096099F" w:rsidRPr="00B624DA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624DA">
        <w:rPr>
          <w:rFonts w:ascii="標楷體" w:eastAsia="標楷體" w:hAnsi="標楷體" w:hint="eastAsia"/>
          <w:sz w:val="22"/>
          <w:szCs w:val="22"/>
        </w:rPr>
        <w:t>世尊！又如劫初大水之中，能生三千大千界藏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624DA">
        <w:rPr>
          <w:rFonts w:ascii="標楷體" w:eastAsia="標楷體" w:hAnsi="標楷體" w:hint="eastAsia"/>
          <w:sz w:val="22"/>
          <w:szCs w:val="22"/>
        </w:rPr>
        <w:t>及四百億種種類洲。如是攝受正法，出生大乘無量界藏，并諸菩薩神通之力、種種法門，一切世間及出世間</w:t>
      </w:r>
      <w:r w:rsidRPr="00B624DA">
        <w:rPr>
          <w:rFonts w:ascii="標楷體" w:eastAsia="標楷體" w:hAnsi="標楷體" w:hint="eastAsia"/>
          <w:sz w:val="22"/>
          <w:szCs w:val="22"/>
          <w:u w:val="thick"/>
        </w:rPr>
        <w:t>安樂具足</w:t>
      </w:r>
      <w:r w:rsidRPr="00B624DA">
        <w:rPr>
          <w:rFonts w:ascii="標楷體" w:eastAsia="標楷體" w:hAnsi="標楷體" w:hint="eastAsia"/>
          <w:sz w:val="22"/>
          <w:szCs w:val="22"/>
        </w:rPr>
        <w:t>，一切天人所未曾有。</w:t>
      </w:r>
    </w:p>
    <w:p w14:paraId="226FFCED" w14:textId="77777777" w:rsidR="0096099F" w:rsidRPr="00B624DA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B624DA">
        <w:rPr>
          <w:rFonts w:hint="eastAsia"/>
          <w:sz w:val="22"/>
          <w:szCs w:val="22"/>
        </w:rPr>
        <w:t>（</w:t>
      </w:r>
      <w:r w:rsidRPr="00B624DA">
        <w:rPr>
          <w:rFonts w:hint="eastAsia"/>
          <w:sz w:val="22"/>
          <w:szCs w:val="22"/>
        </w:rPr>
        <w:t>2</w:t>
      </w:r>
      <w:r w:rsidRPr="00B624D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隋．吉藏撰</w:t>
      </w:r>
      <w:r w:rsidRPr="00B624DA">
        <w:rPr>
          <w:rFonts w:hint="eastAsia"/>
          <w:sz w:val="22"/>
          <w:szCs w:val="22"/>
        </w:rPr>
        <w:t>《勝鬘寶窟》卷</w:t>
      </w:r>
      <w:r w:rsidRPr="00B624DA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624DA"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，</w:t>
      </w:r>
      <w:r w:rsidRPr="00B624DA">
        <w:rPr>
          <w:rFonts w:hint="eastAsia"/>
          <w:sz w:val="22"/>
          <w:szCs w:val="22"/>
        </w:rPr>
        <w:t>31b29-c1)</w:t>
      </w:r>
      <w:r>
        <w:rPr>
          <w:rFonts w:hint="eastAsia"/>
          <w:sz w:val="22"/>
          <w:szCs w:val="22"/>
        </w:rPr>
        <w:t>：</w:t>
      </w:r>
    </w:p>
    <w:p w14:paraId="3D46E571" w14:textId="77777777" w:rsidR="0096099F" w:rsidRPr="00B624DA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624DA">
        <w:rPr>
          <w:rFonts w:ascii="標楷體" w:eastAsia="標楷體" w:hAnsi="標楷體" w:hint="eastAsia"/>
          <w:b/>
          <w:bCs/>
          <w:sz w:val="22"/>
          <w:szCs w:val="22"/>
        </w:rPr>
        <w:t>及出世間安樂劫成</w:t>
      </w:r>
      <w:r w:rsidRPr="00B624DA">
        <w:rPr>
          <w:rFonts w:ascii="標楷體" w:eastAsia="標楷體" w:hAnsi="標楷體" w:hint="eastAsia"/>
          <w:sz w:val="22"/>
          <w:szCs w:val="22"/>
        </w:rPr>
        <w:t>，是四地已上證行體也，法從喻稱，故言</w:t>
      </w:r>
      <w:r w:rsidRPr="00B624DA">
        <w:rPr>
          <w:rFonts w:ascii="標楷體" w:eastAsia="標楷體" w:hAnsi="標楷體" w:hint="eastAsia"/>
          <w:b/>
          <w:bCs/>
          <w:sz w:val="22"/>
          <w:szCs w:val="22"/>
        </w:rPr>
        <w:t>劫成</w:t>
      </w:r>
      <w:r w:rsidRPr="00B624DA">
        <w:rPr>
          <w:rFonts w:ascii="標楷體" w:eastAsia="標楷體" w:hAnsi="標楷體" w:hint="eastAsia"/>
          <w:sz w:val="22"/>
          <w:szCs w:val="22"/>
        </w:rPr>
        <w:t>也。</w:t>
      </w:r>
    </w:p>
    <w:p w14:paraId="63DCF59E" w14:textId="77777777" w:rsidR="0096099F" w:rsidRPr="00B624DA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）隋．慧遠撰</w:t>
      </w:r>
      <w:r w:rsidRPr="00B624DA">
        <w:rPr>
          <w:rFonts w:hint="eastAsia"/>
          <w:sz w:val="22"/>
          <w:szCs w:val="22"/>
        </w:rPr>
        <w:t>《勝鬘經義記》卷</w:t>
      </w:r>
      <w:r w:rsidRPr="00B624DA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卍新纂續藏</w:t>
      </w:r>
      <w:r w:rsidRPr="00B624DA">
        <w:rPr>
          <w:rFonts w:hint="eastAsia"/>
          <w:sz w:val="22"/>
          <w:szCs w:val="22"/>
        </w:rPr>
        <w:t>19</w:t>
      </w:r>
      <w:r>
        <w:rPr>
          <w:rFonts w:hint="eastAsia"/>
          <w:sz w:val="22"/>
          <w:szCs w:val="22"/>
        </w:rPr>
        <w:t>，</w:t>
      </w:r>
      <w:r w:rsidRPr="00B624DA">
        <w:rPr>
          <w:rFonts w:hint="eastAsia"/>
          <w:sz w:val="22"/>
          <w:szCs w:val="22"/>
        </w:rPr>
        <w:t>875c1-3)</w:t>
      </w:r>
      <w:r>
        <w:rPr>
          <w:rFonts w:hint="eastAsia"/>
          <w:sz w:val="22"/>
          <w:szCs w:val="22"/>
        </w:rPr>
        <w:t>。</w:t>
      </w:r>
    </w:p>
  </w:footnote>
  <w:footnote w:id="127">
    <w:p w14:paraId="2EC798DF" w14:textId="77777777" w:rsidR="0096099F" w:rsidRDefault="0096099F" w:rsidP="0096099F">
      <w:pPr>
        <w:pStyle w:val="FootnoteText"/>
        <w:rPr>
          <w:sz w:val="22"/>
          <w:szCs w:val="22"/>
        </w:rPr>
      </w:pPr>
      <w:r w:rsidRPr="00E30251">
        <w:rPr>
          <w:rStyle w:val="FootnoteReference"/>
          <w:sz w:val="22"/>
          <w:szCs w:val="22"/>
        </w:rPr>
        <w:footnoteRef/>
      </w:r>
      <w:r w:rsidRPr="00E30251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</w:t>
      </w:r>
    </w:p>
    <w:p w14:paraId="3A40811F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sz w:val="22"/>
          <w:szCs w:val="22"/>
        </w:rPr>
        <w:t>]</w:t>
      </w:r>
      <w:r w:rsidRPr="004A4D91">
        <w:rPr>
          <w:rFonts w:hint="eastAsia"/>
          <w:sz w:val="22"/>
          <w:szCs w:val="22"/>
        </w:rPr>
        <w:t>《大寶積經》卷</w:t>
      </w:r>
      <w:r w:rsidRPr="004A4D91">
        <w:rPr>
          <w:rFonts w:hint="eastAsia"/>
          <w:sz w:val="22"/>
          <w:szCs w:val="22"/>
        </w:rPr>
        <w:t>112</w:t>
      </w:r>
      <w:r>
        <w:rPr>
          <w:rFonts w:hint="eastAsia"/>
          <w:sz w:val="22"/>
          <w:szCs w:val="22"/>
        </w:rPr>
        <w:t>〈普明菩薩會</w:t>
      </w:r>
      <w:r>
        <w:rPr>
          <w:rFonts w:hint="eastAsia"/>
          <w:sz w:val="22"/>
          <w:szCs w:val="22"/>
        </w:rPr>
        <w:t xml:space="preserve"> 4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〉</w:t>
      </w:r>
      <w:r w:rsidRPr="004A4D91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4A4D91"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 w:rsidRPr="004A4D91">
        <w:rPr>
          <w:rFonts w:hint="eastAsia"/>
          <w:sz w:val="22"/>
          <w:szCs w:val="22"/>
        </w:rPr>
        <w:t>633a16-20)</w:t>
      </w:r>
      <w:r>
        <w:rPr>
          <w:rFonts w:hint="eastAsia"/>
          <w:sz w:val="22"/>
          <w:szCs w:val="22"/>
        </w:rPr>
        <w:t>：</w:t>
      </w:r>
    </w:p>
    <w:p w14:paraId="57A6617F" w14:textId="77777777" w:rsidR="0096099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4A4D91">
        <w:rPr>
          <w:rFonts w:ascii="標楷體" w:eastAsia="標楷體" w:hAnsi="標楷體" w:hint="eastAsia"/>
          <w:sz w:val="22"/>
          <w:szCs w:val="22"/>
        </w:rPr>
        <w:t>復次迦葉！菩薩福德無量無邊，當以譬喻因緣故知。迦葉！譬如一切大地，眾生所用，無分別心不求其報。菩薩亦爾，從初發心至坐道場，一切眾生皆蒙利益，心無分別不求其報。</w:t>
      </w:r>
    </w:p>
    <w:p w14:paraId="24F719CF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</w:rPr>
        <w:t>吳．支謙譯</w:t>
      </w:r>
      <w:r w:rsidRPr="00E8484D">
        <w:rPr>
          <w:sz w:val="22"/>
          <w:szCs w:val="22"/>
        </w:rPr>
        <w:t>《佛說孛經抄》卷</w:t>
      </w:r>
      <w:r w:rsidRPr="00E8484D"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(</w:t>
      </w:r>
      <w:r w:rsidRPr="00E8484D">
        <w:rPr>
          <w:sz w:val="22"/>
          <w:szCs w:val="22"/>
        </w:rPr>
        <w:t>大正</w:t>
      </w:r>
      <w:r w:rsidRPr="00E8484D">
        <w:rPr>
          <w:sz w:val="22"/>
          <w:szCs w:val="22"/>
        </w:rPr>
        <w:t>17</w:t>
      </w:r>
      <w:r w:rsidRPr="00E8484D">
        <w:rPr>
          <w:sz w:val="22"/>
          <w:szCs w:val="22"/>
        </w:rPr>
        <w:t>，</w:t>
      </w:r>
      <w:r w:rsidRPr="00E8484D">
        <w:rPr>
          <w:sz w:val="22"/>
          <w:szCs w:val="22"/>
        </w:rPr>
        <w:t>731b19-26</w:t>
      </w:r>
      <w:r>
        <w:rPr>
          <w:rFonts w:hint="eastAsia"/>
          <w:sz w:val="22"/>
          <w:szCs w:val="22"/>
        </w:rPr>
        <w:t>)</w:t>
      </w:r>
      <w:r w:rsidRPr="00E8484D">
        <w:rPr>
          <w:sz w:val="22"/>
          <w:szCs w:val="22"/>
        </w:rPr>
        <w:t>：</w:t>
      </w:r>
    </w:p>
    <w:p w14:paraId="36A5D76B" w14:textId="77777777" w:rsidR="0096099F" w:rsidRPr="00E8484D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E8484D">
        <w:rPr>
          <w:rFonts w:eastAsia="標楷體"/>
          <w:sz w:val="22"/>
          <w:szCs w:val="22"/>
        </w:rPr>
        <w:t>友有四品，不可不知。有友如花，有友如稱，有友如山，有友如地。</w:t>
      </w:r>
    </w:p>
    <w:p w14:paraId="1345E6B6" w14:textId="77777777" w:rsidR="0096099F" w:rsidRPr="00E8484D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E8484D">
        <w:rPr>
          <w:rFonts w:eastAsia="標楷體"/>
          <w:sz w:val="22"/>
          <w:szCs w:val="22"/>
        </w:rPr>
        <w:t>何謂如花？好時插頭，萎時捐之，見富貴附，貧賤則棄，是花友也。</w:t>
      </w:r>
    </w:p>
    <w:p w14:paraId="7BB0887D" w14:textId="77777777" w:rsidR="0096099F" w:rsidRPr="00E8484D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E8484D">
        <w:rPr>
          <w:rFonts w:eastAsia="標楷體"/>
          <w:sz w:val="22"/>
          <w:szCs w:val="22"/>
        </w:rPr>
        <w:t>何謂如稱？物重頭低，物輕則仰，有與則敬，無與則慢，是稱友也。</w:t>
      </w:r>
    </w:p>
    <w:p w14:paraId="3E712257" w14:textId="77777777" w:rsidR="0096099F" w:rsidRPr="00E8484D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E8484D">
        <w:rPr>
          <w:rFonts w:eastAsia="標楷體"/>
          <w:sz w:val="22"/>
          <w:szCs w:val="22"/>
        </w:rPr>
        <w:t>何謂如山？譬如金山，鳥獸集之，毛羽蒙光，貴能榮人，富樂同歡，是山友也。</w:t>
      </w:r>
    </w:p>
    <w:p w14:paraId="153F320F" w14:textId="77777777" w:rsidR="0096099F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E8484D">
        <w:rPr>
          <w:rFonts w:eastAsia="標楷體"/>
          <w:sz w:val="22"/>
          <w:szCs w:val="22"/>
        </w:rPr>
        <w:t>何謂</w:t>
      </w:r>
      <w:r w:rsidRPr="008B1BA7">
        <w:rPr>
          <w:rFonts w:eastAsia="標楷體"/>
          <w:b/>
          <w:bCs/>
          <w:sz w:val="22"/>
          <w:szCs w:val="22"/>
        </w:rPr>
        <w:t>如地</w:t>
      </w:r>
      <w:r w:rsidRPr="00E8484D">
        <w:rPr>
          <w:rFonts w:eastAsia="標楷體"/>
          <w:sz w:val="22"/>
          <w:szCs w:val="22"/>
        </w:rPr>
        <w:t>？百穀財寶，一切仰之，施給養護，恩厚不薄，是地友也。</w:t>
      </w:r>
    </w:p>
    <w:p w14:paraId="347023BF" w14:textId="77777777" w:rsidR="0096099F" w:rsidRPr="00E30251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）印順法師，《寶積經講記》，</w:t>
      </w:r>
      <w:r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76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77</w:t>
      </w:r>
      <w:r>
        <w:rPr>
          <w:rFonts w:hint="eastAsia"/>
          <w:sz w:val="22"/>
          <w:szCs w:val="22"/>
        </w:rPr>
        <w:t>。</w:t>
      </w:r>
    </w:p>
  </w:footnote>
  <w:footnote w:id="128">
    <w:p w14:paraId="4D181600" w14:textId="77777777" w:rsidR="0096099F" w:rsidRDefault="0096099F" w:rsidP="0096099F">
      <w:pPr>
        <w:pStyle w:val="FootnoteText"/>
        <w:rPr>
          <w:sz w:val="22"/>
          <w:szCs w:val="22"/>
        </w:rPr>
      </w:pPr>
      <w:r w:rsidRPr="00580CF6">
        <w:rPr>
          <w:rStyle w:val="FootnoteReference"/>
          <w:sz w:val="22"/>
          <w:szCs w:val="22"/>
        </w:rPr>
        <w:footnoteRef/>
      </w:r>
      <w:r w:rsidRPr="00580CF6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3010E002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580CF6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1323</w:t>
      </w:r>
      <w:r w:rsidRPr="00580CF6">
        <w:rPr>
          <w:rFonts w:hint="eastAsia"/>
          <w:sz w:val="22"/>
          <w:szCs w:val="22"/>
        </w:rPr>
        <w:t>經》卷</w:t>
      </w:r>
      <w:r>
        <w:rPr>
          <w:sz w:val="22"/>
          <w:szCs w:val="22"/>
        </w:rPr>
        <w:t>49</w:t>
      </w:r>
      <w:r w:rsidRPr="00580CF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80CF6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363</w:t>
      </w:r>
      <w:r w:rsidRPr="00580CF6">
        <w:rPr>
          <w:rFonts w:hint="eastAsia"/>
          <w:sz w:val="22"/>
          <w:szCs w:val="22"/>
        </w:rPr>
        <w:t>b</w:t>
      </w:r>
      <w:r>
        <w:rPr>
          <w:sz w:val="22"/>
          <w:szCs w:val="22"/>
        </w:rPr>
        <w:t>19</w:t>
      </w:r>
      <w:r w:rsidRPr="00580CF6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28</w:t>
      </w:r>
      <w:r w:rsidRPr="00580CF6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126E76AF" w14:textId="77777777" w:rsidR="0096099F" w:rsidRPr="00580CF6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D449A">
        <w:rPr>
          <w:rFonts w:ascii="標楷體" w:eastAsia="標楷體" w:hAnsi="標楷體" w:hint="eastAsia"/>
          <w:sz w:val="22"/>
          <w:szCs w:val="22"/>
        </w:rPr>
        <w:t>時，彼女人聞世尊說法，示、教、照、喜。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如佛常法</w:t>
      </w:r>
      <w:r w:rsidRPr="003D449A">
        <w:rPr>
          <w:rFonts w:ascii="標楷體" w:eastAsia="標楷體" w:hAnsi="標楷體" w:hint="eastAsia"/>
          <w:sz w:val="22"/>
          <w:szCs w:val="22"/>
        </w:rPr>
        <w:t>，謂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布施</w:t>
      </w:r>
      <w:r w:rsidRPr="003D449A">
        <w:rPr>
          <w:rFonts w:ascii="標楷體" w:eastAsia="標楷體" w:hAnsi="標楷體" w:hint="eastAsia"/>
          <w:sz w:val="22"/>
          <w:szCs w:val="22"/>
        </w:rPr>
        <w:t>、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持戒</w:t>
      </w:r>
      <w:r w:rsidRPr="003D449A">
        <w:rPr>
          <w:rFonts w:ascii="標楷體" w:eastAsia="標楷體" w:hAnsi="標楷體" w:hint="eastAsia"/>
          <w:sz w:val="22"/>
          <w:szCs w:val="22"/>
        </w:rPr>
        <w:t>，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生天之福</w:t>
      </w:r>
      <w:r w:rsidRPr="003D449A">
        <w:rPr>
          <w:rFonts w:ascii="標楷體" w:eastAsia="標楷體" w:hAnsi="標楷體" w:hint="eastAsia"/>
          <w:sz w:val="22"/>
          <w:szCs w:val="22"/>
        </w:rPr>
        <w:t>，欲味欲患煩惱，清淨、出要、遠離，功德福利，次第演說清淨佛法。譬如鮮淨白</w:t>
      </w:r>
      <w:r w:rsidRPr="003D449A">
        <w:rPr>
          <w:rFonts w:ascii="新細明體" w:hAnsi="新細明體" w:cs="新細明體" w:hint="eastAsia"/>
          <w:sz w:val="22"/>
          <w:szCs w:val="22"/>
        </w:rPr>
        <w:t>㲲</w:t>
      </w:r>
      <w:r w:rsidRPr="003D449A">
        <w:rPr>
          <w:rFonts w:ascii="標楷體" w:eastAsia="標楷體" w:hAnsi="標楷體" w:cs="標楷體" w:hint="eastAsia"/>
          <w:sz w:val="22"/>
          <w:szCs w:val="22"/>
        </w:rPr>
        <w:t>，易染其色。時，彼女人亦復如是。即於坐上，於四聖諦得平等觀苦、集、滅、道。</w:t>
      </w:r>
      <w:r w:rsidRPr="003D449A">
        <w:rPr>
          <w:rFonts w:ascii="標楷體" w:eastAsia="標楷體" w:hAnsi="標楷體" w:hint="eastAsia"/>
          <w:sz w:val="22"/>
          <w:szCs w:val="22"/>
        </w:rPr>
        <w:t>時，彼女人見法、得法、知法、入法，度諸疑惑，不由於他，於正法、律得無所畏。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2CBD5C4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）東晉．瞿曇僧伽提婆譯</w:t>
      </w:r>
      <w:r w:rsidRPr="003D449A">
        <w:rPr>
          <w:rFonts w:hint="eastAsia"/>
          <w:sz w:val="22"/>
          <w:szCs w:val="22"/>
        </w:rPr>
        <w:t>《中阿含經》卷</w:t>
      </w:r>
      <w:r w:rsidRPr="003D449A">
        <w:rPr>
          <w:rFonts w:hint="eastAsia"/>
          <w:sz w:val="22"/>
          <w:szCs w:val="22"/>
        </w:rPr>
        <w:t>6</w:t>
      </w:r>
      <w:r w:rsidRPr="003D449A">
        <w:rPr>
          <w:rFonts w:hint="eastAsia"/>
          <w:sz w:val="22"/>
          <w:szCs w:val="22"/>
        </w:rPr>
        <w:t>〈舍梨子相應品</w:t>
      </w:r>
      <w:r w:rsidRPr="003D449A">
        <w:rPr>
          <w:rFonts w:hint="eastAsia"/>
          <w:sz w:val="22"/>
          <w:szCs w:val="22"/>
        </w:rPr>
        <w:t xml:space="preserve"> 3</w:t>
      </w:r>
      <w:r w:rsidRPr="003D449A">
        <w:rPr>
          <w:rFonts w:hint="eastAsia"/>
          <w:sz w:val="22"/>
          <w:szCs w:val="22"/>
        </w:rPr>
        <w:t>〉</w:t>
      </w:r>
      <w:r w:rsidRPr="003D449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D449A">
        <w:rPr>
          <w:rFonts w:hint="eastAsia"/>
          <w:sz w:val="22"/>
          <w:szCs w:val="22"/>
        </w:rPr>
        <w:t>01</w:t>
      </w:r>
      <w:r>
        <w:rPr>
          <w:rFonts w:hint="eastAsia"/>
          <w:sz w:val="22"/>
          <w:szCs w:val="22"/>
        </w:rPr>
        <w:t>，</w:t>
      </w:r>
      <w:r w:rsidRPr="003D449A">
        <w:rPr>
          <w:rFonts w:hint="eastAsia"/>
          <w:sz w:val="22"/>
          <w:szCs w:val="22"/>
        </w:rPr>
        <w:t>460b20-c3)</w:t>
      </w:r>
      <w:r>
        <w:rPr>
          <w:rFonts w:hint="eastAsia"/>
          <w:sz w:val="22"/>
          <w:szCs w:val="22"/>
        </w:rPr>
        <w:t>：</w:t>
      </w:r>
    </w:p>
    <w:p w14:paraId="50D490E6" w14:textId="77777777" w:rsidR="0096099F" w:rsidRPr="003D449A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D449A">
        <w:rPr>
          <w:rFonts w:ascii="標楷體" w:eastAsia="標楷體" w:hAnsi="標楷體" w:hint="eastAsia"/>
          <w:sz w:val="22"/>
          <w:szCs w:val="22"/>
        </w:rPr>
        <w:t>……尊者舍梨子！我禮佛足，却坐一面，世尊為我說法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如諸佛法</w:t>
      </w:r>
      <w:r w:rsidRPr="003D449A">
        <w:rPr>
          <w:rFonts w:ascii="標楷體" w:eastAsia="標楷體" w:hAnsi="標楷體" w:hint="eastAsia"/>
          <w:sz w:val="22"/>
          <w:szCs w:val="22"/>
        </w:rPr>
        <w:t>，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先說端正法</w:t>
      </w:r>
      <w:r w:rsidRPr="003D449A">
        <w:rPr>
          <w:rFonts w:ascii="標楷體" w:eastAsia="標楷體" w:hAnsi="標楷體" w:hint="eastAsia"/>
          <w:sz w:val="22"/>
          <w:szCs w:val="22"/>
        </w:rPr>
        <w:t>，聞者歡悅，謂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說施</w:t>
      </w:r>
      <w:r w:rsidRPr="003D449A">
        <w:rPr>
          <w:rFonts w:ascii="標楷體" w:eastAsia="標楷體" w:hAnsi="標楷體" w:hint="eastAsia"/>
          <w:sz w:val="22"/>
          <w:szCs w:val="22"/>
        </w:rPr>
        <w:t>、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說戒</w:t>
      </w:r>
      <w:r w:rsidRPr="003D449A">
        <w:rPr>
          <w:rFonts w:ascii="標楷體" w:eastAsia="標楷體" w:hAnsi="標楷體" w:hint="eastAsia"/>
          <w:sz w:val="22"/>
          <w:szCs w:val="22"/>
        </w:rPr>
        <w:t>、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說生天法</w:t>
      </w:r>
      <w:r w:rsidRPr="003D449A">
        <w:rPr>
          <w:rFonts w:ascii="標楷體" w:eastAsia="標楷體" w:hAnsi="標楷體" w:hint="eastAsia"/>
          <w:sz w:val="22"/>
          <w:szCs w:val="22"/>
        </w:rPr>
        <w:t>，毀呰欲為災患，生死為穢，稱歎無欲為妙道品白淨。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D449A">
        <w:rPr>
          <w:rFonts w:ascii="標楷體" w:eastAsia="標楷體" w:hAnsi="標楷體" w:hint="eastAsia"/>
          <w:sz w:val="22"/>
          <w:szCs w:val="22"/>
        </w:rPr>
        <w:t>尊者舍梨子！我即於坐中見四聖諦苦、習、滅、道，猶如白素易染為色，我亦如是，即於坐中見四聖諦苦、習、滅、道。</w:t>
      </w:r>
    </w:p>
    <w:p w14:paraId="05C7B97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）後秦．佛陀耶舍共竺佛念譯</w:t>
      </w:r>
      <w:r w:rsidRPr="003D449A">
        <w:rPr>
          <w:rFonts w:hint="eastAsia"/>
          <w:sz w:val="22"/>
          <w:szCs w:val="22"/>
        </w:rPr>
        <w:t>《長阿含經》卷</w:t>
      </w:r>
      <w:r w:rsidRPr="003D449A">
        <w:rPr>
          <w:rFonts w:hint="eastAsia"/>
          <w:sz w:val="22"/>
          <w:szCs w:val="22"/>
        </w:rPr>
        <w:t>15(</w:t>
      </w:r>
      <w:r>
        <w:rPr>
          <w:rFonts w:hint="eastAsia"/>
          <w:sz w:val="22"/>
          <w:szCs w:val="22"/>
        </w:rPr>
        <w:t>大正</w:t>
      </w:r>
      <w:r w:rsidRPr="003D449A">
        <w:rPr>
          <w:rFonts w:hint="eastAsia"/>
          <w:sz w:val="22"/>
          <w:szCs w:val="22"/>
        </w:rPr>
        <w:t>01</w:t>
      </w:r>
      <w:r>
        <w:rPr>
          <w:rFonts w:hint="eastAsia"/>
          <w:sz w:val="22"/>
          <w:szCs w:val="22"/>
        </w:rPr>
        <w:t>，</w:t>
      </w:r>
      <w:r w:rsidRPr="003D449A">
        <w:rPr>
          <w:rFonts w:hint="eastAsia"/>
          <w:sz w:val="22"/>
          <w:szCs w:val="22"/>
        </w:rPr>
        <w:t>101a14-26)</w:t>
      </w:r>
      <w:r>
        <w:rPr>
          <w:rFonts w:hint="eastAsia"/>
          <w:sz w:val="22"/>
          <w:szCs w:val="22"/>
        </w:rPr>
        <w:t>：</w:t>
      </w:r>
    </w:p>
    <w:p w14:paraId="5A2227D9" w14:textId="77777777" w:rsidR="0096099F" w:rsidRPr="0090544D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0544D">
        <w:rPr>
          <w:rFonts w:ascii="標楷體" w:eastAsia="標楷體" w:hAnsi="標楷體" w:hint="eastAsia"/>
          <w:sz w:val="22"/>
          <w:szCs w:val="22"/>
        </w:rPr>
        <w:t>爾時，究羅檀頭婆羅門即取一小座於佛前坐。爾時世尊漸為說法，示教利喜，</w:t>
      </w:r>
      <w:r w:rsidRPr="0090544D">
        <w:rPr>
          <w:rFonts w:ascii="標楷體" w:eastAsia="標楷體" w:hAnsi="標楷體" w:hint="eastAsia"/>
          <w:sz w:val="22"/>
          <w:szCs w:val="22"/>
          <w:u w:val="thick"/>
        </w:rPr>
        <w:t>施論</w:t>
      </w:r>
      <w:r w:rsidRPr="0090544D">
        <w:rPr>
          <w:rFonts w:ascii="標楷體" w:eastAsia="標楷體" w:hAnsi="標楷體" w:hint="eastAsia"/>
          <w:sz w:val="22"/>
          <w:szCs w:val="22"/>
        </w:rPr>
        <w:t>、</w:t>
      </w:r>
      <w:r w:rsidRPr="0090544D">
        <w:rPr>
          <w:rFonts w:ascii="標楷體" w:eastAsia="標楷體" w:hAnsi="標楷體" w:hint="eastAsia"/>
          <w:sz w:val="22"/>
          <w:szCs w:val="22"/>
          <w:u w:val="thick"/>
        </w:rPr>
        <w:t>戒論</w:t>
      </w:r>
      <w:r w:rsidRPr="0090544D">
        <w:rPr>
          <w:rFonts w:ascii="標楷體" w:eastAsia="標楷體" w:hAnsi="標楷體" w:hint="eastAsia"/>
          <w:sz w:val="22"/>
          <w:szCs w:val="22"/>
        </w:rPr>
        <w:t>、</w:t>
      </w:r>
      <w:r w:rsidRPr="0090544D">
        <w:rPr>
          <w:rFonts w:ascii="標楷體" w:eastAsia="標楷體" w:hAnsi="標楷體" w:hint="eastAsia"/>
          <w:sz w:val="22"/>
          <w:szCs w:val="22"/>
          <w:u w:val="thick"/>
        </w:rPr>
        <w:t>生天之論</w:t>
      </w:r>
      <w:r w:rsidRPr="0090544D">
        <w:rPr>
          <w:rFonts w:ascii="標楷體" w:eastAsia="標楷體" w:hAnsi="標楷體" w:hint="eastAsia"/>
          <w:sz w:val="22"/>
          <w:szCs w:val="22"/>
        </w:rPr>
        <w:t>，欲為大患，上漏為礙，出要為上，分布顯示諸清淨行。爾時，世尊觀彼婆羅門志意柔軟，陰蓋輕微，易可調伏，</w:t>
      </w:r>
      <w:r w:rsidRPr="00967C1C">
        <w:rPr>
          <w:rFonts w:ascii="標楷體" w:eastAsia="標楷體" w:hAnsi="標楷體" w:hint="eastAsia"/>
          <w:sz w:val="22"/>
          <w:szCs w:val="22"/>
          <w:u w:val="thick"/>
        </w:rPr>
        <w:t>如諸佛常法</w:t>
      </w:r>
      <w:r w:rsidRPr="0090544D">
        <w:rPr>
          <w:rFonts w:ascii="標楷體" w:eastAsia="標楷體" w:hAnsi="標楷體" w:hint="eastAsia"/>
          <w:sz w:val="22"/>
          <w:szCs w:val="22"/>
        </w:rPr>
        <w:t>，為說苦諦，分別顯示，說集聖諦、集滅聖諦、出要聖諦。時，究羅檀頭婆羅門即於座上遠塵離垢，得法眼淨。……</w:t>
      </w:r>
    </w:p>
    <w:p w14:paraId="6B5F9D1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）龍樹造．鳩摩羅什譯</w:t>
      </w:r>
      <w:r w:rsidRPr="003D449A">
        <w:rPr>
          <w:rFonts w:hint="eastAsia"/>
          <w:sz w:val="22"/>
          <w:szCs w:val="22"/>
        </w:rPr>
        <w:t>《大智度論》卷</w:t>
      </w:r>
      <w:r w:rsidRPr="003D449A">
        <w:rPr>
          <w:rFonts w:hint="eastAsia"/>
          <w:sz w:val="22"/>
          <w:szCs w:val="22"/>
        </w:rPr>
        <w:t>45</w:t>
      </w:r>
      <w:r w:rsidRPr="003D449A">
        <w:rPr>
          <w:rFonts w:hint="eastAsia"/>
          <w:sz w:val="22"/>
          <w:szCs w:val="22"/>
        </w:rPr>
        <w:t>〈大莊嚴品</w:t>
      </w:r>
      <w:r w:rsidRPr="003D449A">
        <w:rPr>
          <w:rFonts w:hint="eastAsia"/>
          <w:sz w:val="22"/>
          <w:szCs w:val="22"/>
        </w:rPr>
        <w:t xml:space="preserve"> 15</w:t>
      </w:r>
      <w:r w:rsidRPr="003D449A">
        <w:rPr>
          <w:rFonts w:hint="eastAsia"/>
          <w:sz w:val="22"/>
          <w:szCs w:val="22"/>
        </w:rPr>
        <w:t>〉</w:t>
      </w:r>
      <w:r w:rsidRPr="003D449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D449A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3D449A">
        <w:rPr>
          <w:rFonts w:hint="eastAsia"/>
          <w:sz w:val="22"/>
          <w:szCs w:val="22"/>
        </w:rPr>
        <w:t>387c20-23)</w:t>
      </w:r>
      <w:r>
        <w:rPr>
          <w:rFonts w:hint="eastAsia"/>
          <w:sz w:val="22"/>
          <w:szCs w:val="22"/>
        </w:rPr>
        <w:t>：</w:t>
      </w:r>
    </w:p>
    <w:p w14:paraId="4E19DBA9" w14:textId="77777777" w:rsidR="0096099F" w:rsidRPr="003D449A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D449A">
        <w:rPr>
          <w:rFonts w:ascii="標楷體" w:eastAsia="標楷體" w:hAnsi="標楷體" w:hint="eastAsia"/>
          <w:sz w:val="22"/>
          <w:szCs w:val="22"/>
        </w:rPr>
        <w:t>復次，一切諸佛說法時，檀波羅蜜為初門。如經中說：「佛常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初</w:t>
      </w:r>
      <w:r w:rsidRPr="003D449A">
        <w:rPr>
          <w:rFonts w:ascii="標楷體" w:eastAsia="標楷體" w:hAnsi="標楷體" w:hint="eastAsia"/>
          <w:sz w:val="22"/>
          <w:szCs w:val="22"/>
        </w:rPr>
        <w:t>為眾生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說布施</w:t>
      </w:r>
      <w:r w:rsidRPr="003D449A">
        <w:rPr>
          <w:rFonts w:ascii="標楷體" w:eastAsia="標楷體" w:hAnsi="標楷體" w:hint="eastAsia"/>
          <w:sz w:val="22"/>
          <w:szCs w:val="22"/>
        </w:rPr>
        <w:t>、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說持戒</w:t>
      </w:r>
      <w:r w:rsidRPr="003D449A">
        <w:rPr>
          <w:rFonts w:ascii="標楷體" w:eastAsia="標楷體" w:hAnsi="標楷體" w:hint="eastAsia"/>
          <w:sz w:val="22"/>
          <w:szCs w:val="22"/>
        </w:rPr>
        <w:t>、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說生天</w:t>
      </w:r>
      <w:r w:rsidRPr="003D449A">
        <w:rPr>
          <w:rFonts w:ascii="標楷體" w:eastAsia="標楷體" w:hAnsi="標楷體" w:hint="eastAsia"/>
          <w:sz w:val="22"/>
          <w:szCs w:val="22"/>
        </w:rPr>
        <w:t>，說五欲味，先說世間苦惱、道德利益，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後</w:t>
      </w:r>
      <w:r w:rsidRPr="003D449A">
        <w:rPr>
          <w:rFonts w:ascii="標楷體" w:eastAsia="標楷體" w:hAnsi="標楷體" w:hint="eastAsia"/>
          <w:sz w:val="22"/>
          <w:szCs w:val="22"/>
        </w:rPr>
        <w:t>為</w:t>
      </w:r>
      <w:r w:rsidRPr="003D449A">
        <w:rPr>
          <w:rFonts w:ascii="標楷體" w:eastAsia="標楷體" w:hAnsi="標楷體" w:hint="eastAsia"/>
          <w:sz w:val="22"/>
          <w:szCs w:val="22"/>
          <w:u w:val="thick"/>
        </w:rPr>
        <w:t>說四諦</w:t>
      </w:r>
      <w:r w:rsidRPr="003D449A">
        <w:rPr>
          <w:rFonts w:ascii="標楷體" w:eastAsia="標楷體" w:hAnsi="標楷體" w:hint="eastAsia"/>
          <w:sz w:val="22"/>
          <w:szCs w:val="22"/>
        </w:rPr>
        <w:t>。」以是故，初說檀。</w:t>
      </w:r>
    </w:p>
    <w:p w14:paraId="510CC2AD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）唐．義淨譯</w:t>
      </w:r>
      <w:r w:rsidRPr="003D449A">
        <w:rPr>
          <w:rFonts w:hint="eastAsia"/>
          <w:sz w:val="22"/>
          <w:szCs w:val="22"/>
        </w:rPr>
        <w:t>《根本說一切有部毘奈耶破僧事》卷</w:t>
      </w:r>
      <w:r w:rsidRPr="003D449A">
        <w:rPr>
          <w:rFonts w:hint="eastAsia"/>
          <w:sz w:val="22"/>
          <w:szCs w:val="22"/>
        </w:rPr>
        <w:t>6(</w:t>
      </w:r>
      <w:r>
        <w:rPr>
          <w:rFonts w:hint="eastAsia"/>
          <w:sz w:val="22"/>
          <w:szCs w:val="22"/>
        </w:rPr>
        <w:t>大正</w:t>
      </w:r>
      <w:r w:rsidRPr="003D449A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3D449A">
        <w:rPr>
          <w:rFonts w:hint="eastAsia"/>
          <w:sz w:val="22"/>
          <w:szCs w:val="22"/>
        </w:rPr>
        <w:t>129a2-19)</w:t>
      </w:r>
      <w:r w:rsidRPr="003D449A">
        <w:rPr>
          <w:rFonts w:hint="eastAsia"/>
          <w:sz w:val="22"/>
          <w:szCs w:val="22"/>
        </w:rPr>
        <w:t>。</w:t>
      </w:r>
    </w:p>
    <w:p w14:paraId="71955058" w14:textId="77777777" w:rsidR="0096099F" w:rsidRPr="00580CF6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）印順法師，</w:t>
      </w:r>
      <w:r w:rsidRPr="003D449A">
        <w:rPr>
          <w:rFonts w:hint="eastAsia"/>
          <w:sz w:val="22"/>
          <w:szCs w:val="22"/>
        </w:rPr>
        <w:t>《佛法概論》</w:t>
      </w:r>
      <w:r>
        <w:rPr>
          <w:rFonts w:hint="eastAsia"/>
          <w:sz w:val="22"/>
          <w:szCs w:val="22"/>
        </w:rPr>
        <w:t>，〈在家眾的德行〉</w:t>
      </w:r>
      <w:r w:rsidRPr="003D449A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3D449A">
        <w:rPr>
          <w:rFonts w:hint="eastAsia"/>
          <w:sz w:val="22"/>
          <w:szCs w:val="22"/>
        </w:rPr>
        <w:t>p.203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04</w:t>
      </w:r>
      <w:r>
        <w:rPr>
          <w:rFonts w:hint="eastAsia"/>
          <w:sz w:val="22"/>
          <w:szCs w:val="22"/>
        </w:rPr>
        <w:t>。</w:t>
      </w:r>
    </w:p>
  </w:footnote>
  <w:footnote w:id="129">
    <w:p w14:paraId="08383695" w14:textId="77777777" w:rsidR="0096099F" w:rsidRDefault="0096099F" w:rsidP="0096099F">
      <w:pPr>
        <w:pStyle w:val="FootnoteText"/>
        <w:rPr>
          <w:sz w:val="22"/>
          <w:szCs w:val="22"/>
        </w:rPr>
      </w:pPr>
      <w:r w:rsidRPr="00BC3A98">
        <w:rPr>
          <w:rStyle w:val="FootnoteReference"/>
          <w:sz w:val="22"/>
          <w:szCs w:val="22"/>
        </w:rPr>
        <w:footnoteRef/>
      </w:r>
      <w:r w:rsidRPr="00BC3A9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6F92BA48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）姚秦．鳩摩羅什譯</w:t>
      </w:r>
      <w:r w:rsidRPr="00BC3A98">
        <w:rPr>
          <w:rFonts w:hint="eastAsia"/>
          <w:sz w:val="22"/>
          <w:szCs w:val="22"/>
        </w:rPr>
        <w:t>《妙法蓮華經》卷</w:t>
      </w:r>
      <w:r w:rsidRPr="00BC3A98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BC3A98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BC3A98">
        <w:rPr>
          <w:rFonts w:hint="eastAsia"/>
          <w:sz w:val="22"/>
          <w:szCs w:val="22"/>
        </w:rPr>
        <w:t>3c22-26)</w:t>
      </w:r>
      <w:r>
        <w:rPr>
          <w:rFonts w:hint="eastAsia"/>
          <w:sz w:val="22"/>
          <w:szCs w:val="22"/>
        </w:rPr>
        <w:t>：</w:t>
      </w:r>
    </w:p>
    <w:p w14:paraId="6B015949" w14:textId="77777777" w:rsidR="0096099F" w:rsidRPr="00BC3A98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C3A98">
        <w:rPr>
          <w:rFonts w:ascii="標楷體" w:eastAsia="標楷體" w:hAnsi="標楷體" w:hint="eastAsia"/>
          <w:sz w:val="22"/>
          <w:szCs w:val="22"/>
        </w:rPr>
        <w:t>……為</w:t>
      </w:r>
      <w:r w:rsidRPr="00BC3A98">
        <w:rPr>
          <w:rFonts w:ascii="標楷體" w:eastAsia="標楷體" w:hAnsi="標楷體" w:hint="eastAsia"/>
          <w:sz w:val="22"/>
          <w:szCs w:val="22"/>
          <w:u w:val="thick"/>
        </w:rPr>
        <w:t>求聲聞</w:t>
      </w:r>
      <w:r w:rsidRPr="00BC3A98">
        <w:rPr>
          <w:rFonts w:ascii="標楷體" w:eastAsia="標楷體" w:hAnsi="標楷體" w:hint="eastAsia"/>
          <w:sz w:val="22"/>
          <w:szCs w:val="22"/>
        </w:rPr>
        <w:t>者</w:t>
      </w:r>
      <w:r w:rsidRPr="00BC3A98">
        <w:rPr>
          <w:rFonts w:ascii="標楷體" w:eastAsia="標楷體" w:hAnsi="標楷體" w:hint="eastAsia"/>
          <w:sz w:val="22"/>
          <w:szCs w:val="22"/>
          <w:u w:val="thick"/>
        </w:rPr>
        <w:t>說應四諦法</w:t>
      </w:r>
      <w:r w:rsidRPr="00BC3A98">
        <w:rPr>
          <w:rFonts w:ascii="標楷體" w:eastAsia="標楷體" w:hAnsi="標楷體" w:hint="eastAsia"/>
          <w:sz w:val="22"/>
          <w:szCs w:val="22"/>
        </w:rPr>
        <w:t>，度生老病死，究竟涅槃；為</w:t>
      </w:r>
      <w:r w:rsidRPr="00BC3A98">
        <w:rPr>
          <w:rFonts w:ascii="標楷體" w:eastAsia="標楷體" w:hAnsi="標楷體" w:hint="eastAsia"/>
          <w:sz w:val="22"/>
          <w:szCs w:val="22"/>
          <w:u w:val="thick"/>
        </w:rPr>
        <w:t>求辟支佛</w:t>
      </w:r>
      <w:r w:rsidRPr="00BC3A98">
        <w:rPr>
          <w:rFonts w:ascii="標楷體" w:eastAsia="標楷體" w:hAnsi="標楷體" w:hint="eastAsia"/>
          <w:sz w:val="22"/>
          <w:szCs w:val="22"/>
        </w:rPr>
        <w:t>者</w:t>
      </w:r>
      <w:r w:rsidRPr="00BC3A98">
        <w:rPr>
          <w:rFonts w:ascii="標楷體" w:eastAsia="標楷體" w:hAnsi="標楷體" w:hint="eastAsia"/>
          <w:sz w:val="22"/>
          <w:szCs w:val="22"/>
          <w:u w:val="thick"/>
        </w:rPr>
        <w:t>說應十二因緣法</w:t>
      </w:r>
      <w:r w:rsidRPr="00BC3A98">
        <w:rPr>
          <w:rFonts w:ascii="標楷體" w:eastAsia="標楷體" w:hAnsi="標楷體" w:hint="eastAsia"/>
          <w:sz w:val="22"/>
          <w:szCs w:val="22"/>
        </w:rPr>
        <w:t>；為諸菩薩說應六波羅蜜，令得阿耨多羅三藐三菩提，成一切種智。</w:t>
      </w:r>
    </w:p>
    <w:p w14:paraId="2DCB2C8C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）隋．闍那崛多共笈多譯</w:t>
      </w:r>
      <w:r w:rsidRPr="00BC3A98">
        <w:rPr>
          <w:rFonts w:hint="eastAsia"/>
          <w:sz w:val="22"/>
          <w:szCs w:val="22"/>
        </w:rPr>
        <w:t>《添品妙法蓮華經》卷</w:t>
      </w:r>
      <w:r w:rsidRPr="00BC3A98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BC3A98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BC3A98">
        <w:rPr>
          <w:rFonts w:hint="eastAsia"/>
          <w:sz w:val="22"/>
          <w:szCs w:val="22"/>
        </w:rPr>
        <w:t>136c22-25)</w:t>
      </w:r>
      <w:r>
        <w:rPr>
          <w:rFonts w:hint="eastAsia"/>
          <w:sz w:val="22"/>
          <w:szCs w:val="22"/>
        </w:rPr>
        <w:t>。</w:t>
      </w:r>
    </w:p>
    <w:p w14:paraId="6678C768" w14:textId="77777777" w:rsidR="0096099F" w:rsidRPr="00BC3A98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）梁．法雲撰</w:t>
      </w:r>
      <w:r w:rsidRPr="00BC3A98">
        <w:rPr>
          <w:rFonts w:hint="eastAsia"/>
          <w:sz w:val="22"/>
          <w:szCs w:val="22"/>
        </w:rPr>
        <w:t>《法華經義記》卷</w:t>
      </w:r>
      <w:r w:rsidRPr="00BC3A98">
        <w:rPr>
          <w:rFonts w:hint="eastAsia"/>
          <w:sz w:val="22"/>
          <w:szCs w:val="22"/>
        </w:rPr>
        <w:t>2</w:t>
      </w:r>
      <w:r w:rsidRPr="00BC3A98">
        <w:rPr>
          <w:rFonts w:hint="eastAsia"/>
          <w:sz w:val="22"/>
          <w:szCs w:val="22"/>
        </w:rPr>
        <w:t>〈方便品</w:t>
      </w:r>
      <w:r w:rsidRPr="00BC3A98">
        <w:rPr>
          <w:rFonts w:hint="eastAsia"/>
          <w:sz w:val="22"/>
          <w:szCs w:val="22"/>
        </w:rPr>
        <w:t xml:space="preserve"> 2</w:t>
      </w:r>
      <w:r w:rsidRPr="00BC3A98">
        <w:rPr>
          <w:rFonts w:hint="eastAsia"/>
          <w:sz w:val="22"/>
          <w:szCs w:val="22"/>
        </w:rPr>
        <w:t>〉</w:t>
      </w:r>
      <w:r w:rsidRPr="00BC3A9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C3A98">
        <w:rPr>
          <w:rFonts w:hint="eastAsia"/>
          <w:sz w:val="22"/>
          <w:szCs w:val="22"/>
        </w:rPr>
        <w:t>33</w:t>
      </w:r>
      <w:r>
        <w:rPr>
          <w:rFonts w:hint="eastAsia"/>
          <w:sz w:val="22"/>
          <w:szCs w:val="22"/>
        </w:rPr>
        <w:t>，</w:t>
      </w:r>
      <w:r w:rsidRPr="00BC3A98">
        <w:rPr>
          <w:rFonts w:hint="eastAsia"/>
          <w:sz w:val="22"/>
          <w:szCs w:val="22"/>
        </w:rPr>
        <w:t>595b13-16)</w:t>
      </w:r>
      <w:r>
        <w:rPr>
          <w:rFonts w:hint="eastAsia"/>
          <w:sz w:val="22"/>
          <w:szCs w:val="22"/>
        </w:rPr>
        <w:t>。</w:t>
      </w:r>
    </w:p>
  </w:footnote>
  <w:footnote w:id="130">
    <w:p w14:paraId="4286C4BC" w14:textId="77777777" w:rsidR="0096099F" w:rsidRDefault="0096099F" w:rsidP="0096099F">
      <w:pPr>
        <w:pStyle w:val="FootnoteText"/>
        <w:rPr>
          <w:sz w:val="22"/>
          <w:szCs w:val="22"/>
        </w:rPr>
      </w:pPr>
      <w:r w:rsidRPr="00526A84">
        <w:rPr>
          <w:rStyle w:val="FootnoteReference"/>
          <w:sz w:val="22"/>
          <w:szCs w:val="22"/>
        </w:rPr>
        <w:footnoteRef/>
      </w:r>
      <w:r w:rsidRPr="00526A8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73645F9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）龍樹造．鳩摩羅什譯</w:t>
      </w:r>
      <w:r w:rsidRPr="00526A84">
        <w:rPr>
          <w:rFonts w:hint="eastAsia"/>
          <w:sz w:val="22"/>
          <w:szCs w:val="22"/>
        </w:rPr>
        <w:t>《大智度論》卷</w:t>
      </w:r>
      <w:r w:rsidRPr="00526A84">
        <w:rPr>
          <w:rFonts w:hint="eastAsia"/>
          <w:sz w:val="22"/>
          <w:szCs w:val="22"/>
        </w:rPr>
        <w:t>18</w:t>
      </w:r>
      <w:r w:rsidRPr="003D449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D449A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526A84">
        <w:rPr>
          <w:rFonts w:hint="eastAsia"/>
          <w:sz w:val="22"/>
          <w:szCs w:val="22"/>
        </w:rPr>
        <w:t>191a22-b18)</w:t>
      </w:r>
      <w:r>
        <w:rPr>
          <w:rFonts w:hint="eastAsia"/>
          <w:sz w:val="22"/>
          <w:szCs w:val="22"/>
        </w:rPr>
        <w:t>：</w:t>
      </w:r>
    </w:p>
    <w:p w14:paraId="08274DF5" w14:textId="77777777" w:rsidR="0096099F" w:rsidRPr="0042162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1624">
        <w:rPr>
          <w:rFonts w:ascii="標楷體" w:eastAsia="標楷體" w:hAnsi="標楷體" w:hint="eastAsia"/>
          <w:sz w:val="22"/>
          <w:szCs w:val="22"/>
        </w:rPr>
        <w:t>問曰：若辟支佛道亦如是者，云何分別聲聞、辟支佛？</w:t>
      </w:r>
    </w:p>
    <w:p w14:paraId="66E66414" w14:textId="77777777" w:rsidR="0096099F" w:rsidRPr="0042162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1624">
        <w:rPr>
          <w:rFonts w:ascii="標楷體" w:eastAsia="標楷體" w:hAnsi="標楷體" w:hint="eastAsia"/>
          <w:sz w:val="22"/>
          <w:szCs w:val="22"/>
        </w:rPr>
        <w:t>答曰：道雖一種，而用智有異。若諸佛不出、佛法已滅，是人先世因緣故，獨出智慧，不從他聞，自以智慧得道。</w:t>
      </w:r>
    </w:p>
    <w:p w14:paraId="2F9A3652" w14:textId="77777777" w:rsidR="0096099F" w:rsidRPr="0042162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1624">
        <w:rPr>
          <w:rFonts w:ascii="標楷體" w:eastAsia="標楷體" w:hAnsi="標楷體" w:hint="eastAsia"/>
          <w:sz w:val="22"/>
          <w:szCs w:val="22"/>
        </w:rPr>
        <w:t>……如是等因緣，先世</w:t>
      </w:r>
      <w:r w:rsidRPr="00421624">
        <w:rPr>
          <w:rFonts w:ascii="標楷體" w:eastAsia="標楷體" w:hAnsi="標楷體" w:hint="eastAsia"/>
          <w:b/>
          <w:bCs/>
          <w:sz w:val="22"/>
          <w:szCs w:val="22"/>
        </w:rPr>
        <w:t>福德</w:t>
      </w:r>
      <w:r w:rsidRPr="00421624">
        <w:rPr>
          <w:rFonts w:ascii="標楷體" w:eastAsia="標楷體" w:hAnsi="標楷體" w:hint="eastAsia"/>
          <w:sz w:val="22"/>
          <w:szCs w:val="22"/>
        </w:rPr>
        <w:t>、</w:t>
      </w:r>
      <w:r w:rsidRPr="00421624">
        <w:rPr>
          <w:rFonts w:ascii="標楷體" w:eastAsia="標楷體" w:hAnsi="標楷體" w:hint="eastAsia"/>
          <w:b/>
          <w:bCs/>
          <w:sz w:val="22"/>
          <w:szCs w:val="22"/>
        </w:rPr>
        <w:t>願行</w:t>
      </w:r>
      <w:r w:rsidRPr="00421624">
        <w:rPr>
          <w:rFonts w:ascii="標楷體" w:eastAsia="標楷體" w:hAnsi="標楷體" w:hint="eastAsia"/>
          <w:sz w:val="22"/>
          <w:szCs w:val="22"/>
        </w:rPr>
        <w:t>、</w:t>
      </w:r>
      <w:r w:rsidRPr="00421624">
        <w:rPr>
          <w:rFonts w:ascii="標楷體" w:eastAsia="標楷體" w:hAnsi="標楷體" w:hint="eastAsia"/>
          <w:b/>
          <w:bCs/>
          <w:sz w:val="22"/>
          <w:szCs w:val="22"/>
        </w:rPr>
        <w:t>果報</w:t>
      </w:r>
      <w:r w:rsidRPr="00421624">
        <w:rPr>
          <w:rFonts w:ascii="標楷體" w:eastAsia="標楷體" w:hAnsi="標楷體" w:hint="eastAsia"/>
          <w:sz w:val="22"/>
          <w:szCs w:val="22"/>
        </w:rPr>
        <w:t>，今世見少因緣，成辟支佛道，如是為異。</w:t>
      </w:r>
    </w:p>
    <w:p w14:paraId="4A22C693" w14:textId="77777777" w:rsidR="0096099F" w:rsidRPr="0042162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1624">
        <w:rPr>
          <w:rFonts w:ascii="標楷體" w:eastAsia="標楷體" w:hAnsi="標楷體" w:hint="eastAsia"/>
          <w:sz w:val="22"/>
          <w:szCs w:val="22"/>
        </w:rPr>
        <w:t>復次，辟支佛有二種：一名</w:t>
      </w:r>
      <w:r w:rsidRPr="00421624">
        <w:rPr>
          <w:rFonts w:ascii="標楷體" w:eastAsia="標楷體" w:hAnsi="標楷體" w:hint="eastAsia"/>
          <w:b/>
          <w:bCs/>
          <w:sz w:val="22"/>
          <w:szCs w:val="22"/>
        </w:rPr>
        <w:t>獨覺</w:t>
      </w:r>
      <w:r w:rsidRPr="00421624">
        <w:rPr>
          <w:rFonts w:ascii="標楷體" w:eastAsia="標楷體" w:hAnsi="標楷體" w:hint="eastAsia"/>
          <w:sz w:val="22"/>
          <w:szCs w:val="22"/>
        </w:rPr>
        <w:t>，二名</w:t>
      </w:r>
      <w:r w:rsidRPr="00421624">
        <w:rPr>
          <w:rFonts w:ascii="標楷體" w:eastAsia="標楷體" w:hAnsi="標楷體" w:hint="eastAsia"/>
          <w:b/>
          <w:bCs/>
          <w:sz w:val="22"/>
          <w:szCs w:val="22"/>
        </w:rPr>
        <w:t>因緣覺</w:t>
      </w:r>
      <w:r w:rsidRPr="00421624">
        <w:rPr>
          <w:rFonts w:ascii="標楷體" w:eastAsia="標楷體" w:hAnsi="標楷體" w:hint="eastAsia"/>
          <w:sz w:val="22"/>
          <w:szCs w:val="22"/>
        </w:rPr>
        <w:t>。因緣覺如上說。</w:t>
      </w:r>
    </w:p>
    <w:p w14:paraId="3328C6A0" w14:textId="77777777" w:rsidR="0096099F" w:rsidRPr="0042162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1624">
        <w:rPr>
          <w:rFonts w:ascii="標楷體" w:eastAsia="標楷體" w:hAnsi="標楷體" w:hint="eastAsia"/>
          <w:sz w:val="22"/>
          <w:szCs w:val="22"/>
        </w:rPr>
        <w:t>獨覺者，是人今世成道，自覺不從他聞，是名獨覺辟支迦佛。……於九種阿羅漢中，智慧利勝，於諸深法中總相、別相能入；久修習定，常樂獨處。如是相，名為大辟支迦佛，以是為異。</w:t>
      </w:r>
    </w:p>
    <w:p w14:paraId="3E58BE11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</w:t>
      </w:r>
      <w:r w:rsidRPr="00421624">
        <w:rPr>
          <w:rFonts w:hint="eastAsia"/>
          <w:sz w:val="22"/>
          <w:szCs w:val="22"/>
        </w:rPr>
        <w:t>《大智度論》卷</w:t>
      </w:r>
      <w:r w:rsidRPr="00421624">
        <w:rPr>
          <w:rFonts w:hint="eastAsia"/>
          <w:sz w:val="22"/>
          <w:szCs w:val="22"/>
        </w:rPr>
        <w:t>28</w:t>
      </w:r>
      <w:r w:rsidRPr="003D449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D449A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421624">
        <w:rPr>
          <w:rFonts w:hint="eastAsia"/>
          <w:sz w:val="22"/>
          <w:szCs w:val="22"/>
        </w:rPr>
        <w:t>266c6-16)</w:t>
      </w:r>
      <w:r>
        <w:rPr>
          <w:rFonts w:hint="eastAsia"/>
          <w:sz w:val="22"/>
          <w:szCs w:val="22"/>
        </w:rPr>
        <w:t>：</w:t>
      </w:r>
    </w:p>
    <w:p w14:paraId="6D807920" w14:textId="77777777" w:rsidR="0096099F" w:rsidRPr="0042162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1624">
        <w:rPr>
          <w:rFonts w:ascii="標楷體" w:eastAsia="標楷體" w:hAnsi="標楷體" w:hint="eastAsia"/>
          <w:sz w:val="22"/>
          <w:szCs w:val="22"/>
        </w:rPr>
        <w:t>問曰：聲聞如是，辟支佛智慧云何？</w:t>
      </w:r>
    </w:p>
    <w:p w14:paraId="74B3B07D" w14:textId="77777777" w:rsidR="0096099F" w:rsidRPr="0042162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1624">
        <w:rPr>
          <w:rFonts w:ascii="標楷體" w:eastAsia="標楷體" w:hAnsi="標楷體" w:hint="eastAsia"/>
          <w:sz w:val="22"/>
          <w:szCs w:val="22"/>
        </w:rPr>
        <w:t>答曰：聲聞智慧即是辟支佛智慧，但</w:t>
      </w:r>
      <w:r w:rsidRPr="00421624">
        <w:rPr>
          <w:rFonts w:ascii="標楷體" w:eastAsia="標楷體" w:hAnsi="標楷體" w:hint="eastAsia"/>
          <w:sz w:val="22"/>
          <w:szCs w:val="22"/>
          <w:u w:val="thick"/>
        </w:rPr>
        <w:t>時節</w:t>
      </w:r>
      <w:r w:rsidRPr="00421624">
        <w:rPr>
          <w:rFonts w:ascii="標楷體" w:eastAsia="標楷體" w:hAnsi="標楷體" w:hint="eastAsia"/>
          <w:sz w:val="22"/>
          <w:szCs w:val="22"/>
        </w:rPr>
        <w:t>、</w:t>
      </w:r>
      <w:r w:rsidRPr="00421624">
        <w:rPr>
          <w:rFonts w:ascii="標楷體" w:eastAsia="標楷體" w:hAnsi="標楷體" w:hint="eastAsia"/>
          <w:sz w:val="22"/>
          <w:szCs w:val="22"/>
          <w:u w:val="thick"/>
        </w:rPr>
        <w:t>利根</w:t>
      </w:r>
      <w:r w:rsidRPr="00421624">
        <w:rPr>
          <w:rFonts w:ascii="標楷體" w:eastAsia="標楷體" w:hAnsi="標楷體" w:hint="eastAsia"/>
          <w:sz w:val="22"/>
          <w:szCs w:val="22"/>
        </w:rPr>
        <w:t>、</w:t>
      </w:r>
      <w:r w:rsidRPr="00421624">
        <w:rPr>
          <w:rFonts w:ascii="標楷體" w:eastAsia="標楷體" w:hAnsi="標楷體" w:hint="eastAsia"/>
          <w:sz w:val="22"/>
          <w:szCs w:val="22"/>
          <w:u w:val="thick"/>
        </w:rPr>
        <w:t>福德有差別</w:t>
      </w:r>
      <w:r w:rsidRPr="00421624">
        <w:rPr>
          <w:rFonts w:ascii="標楷體" w:eastAsia="標楷體" w:hAnsi="標楷體" w:hint="eastAsia"/>
          <w:sz w:val="22"/>
          <w:szCs w:val="22"/>
        </w:rPr>
        <w:t>。</w:t>
      </w:r>
    </w:p>
    <w:p w14:paraId="2C86B2F5" w14:textId="77777777" w:rsidR="0096099F" w:rsidRPr="0042162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1624">
        <w:rPr>
          <w:rFonts w:ascii="標楷體" w:eastAsia="標楷體" w:hAnsi="標楷體" w:hint="eastAsia"/>
          <w:sz w:val="22"/>
          <w:szCs w:val="22"/>
        </w:rPr>
        <w:t>「時」名佛不在世，亦無佛法，以少因緣出家得道，名辟支佛。</w:t>
      </w:r>
    </w:p>
    <w:p w14:paraId="468C2B1C" w14:textId="77777777" w:rsidR="0096099F" w:rsidRPr="0042162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1624">
        <w:rPr>
          <w:rFonts w:ascii="標楷體" w:eastAsia="標楷體" w:hAnsi="標楷體" w:hint="eastAsia"/>
          <w:sz w:val="22"/>
          <w:szCs w:val="22"/>
        </w:rPr>
        <w:t>「利根」名異。法相是同，但智慧深入，得辟支佛道。</w:t>
      </w:r>
    </w:p>
    <w:p w14:paraId="0A5E9D4D" w14:textId="77777777" w:rsidR="0096099F" w:rsidRPr="0042162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1624">
        <w:rPr>
          <w:rFonts w:ascii="標楷體" w:eastAsia="標楷體" w:hAnsi="標楷體" w:hint="eastAsia"/>
          <w:sz w:val="22"/>
          <w:szCs w:val="22"/>
        </w:rPr>
        <w:t>「福德」名有相：或一相、二相，乃至三十一相。若先佛法中得聖法，法滅後成阿羅漢，名為辟支佛，身無有相。</w:t>
      </w:r>
    </w:p>
    <w:p w14:paraId="6AC55B6D" w14:textId="77777777" w:rsidR="0096099F" w:rsidRPr="0042162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1624">
        <w:rPr>
          <w:rFonts w:ascii="標楷體" w:eastAsia="標楷體" w:hAnsi="標楷體" w:hint="eastAsia"/>
          <w:sz w:val="22"/>
          <w:szCs w:val="22"/>
        </w:rPr>
        <w:t>有辟支佛，第一疾者四世行，久者乃至百劫行。如聲聞，疾者三世，久者六十劫。此義先已廣說。</w:t>
      </w:r>
    </w:p>
    <w:p w14:paraId="3051573D" w14:textId="77777777" w:rsidR="0096099F" w:rsidRPr="00526A84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421624">
        <w:rPr>
          <w:rFonts w:hint="eastAsia"/>
          <w:sz w:val="22"/>
          <w:szCs w:val="22"/>
        </w:rPr>
        <w:t>《成佛之道》（增注本），</w:t>
      </w:r>
      <w:r>
        <w:rPr>
          <w:rFonts w:hint="eastAsia"/>
          <w:sz w:val="22"/>
          <w:szCs w:val="22"/>
        </w:rPr>
        <w:t>p</w:t>
      </w:r>
      <w:r w:rsidRPr="00421624">
        <w:rPr>
          <w:rFonts w:hint="eastAsia"/>
          <w:sz w:val="22"/>
          <w:szCs w:val="22"/>
        </w:rPr>
        <w:t>p.249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50</w:t>
      </w:r>
      <w:r>
        <w:rPr>
          <w:rFonts w:hint="eastAsia"/>
          <w:sz w:val="22"/>
          <w:szCs w:val="22"/>
        </w:rPr>
        <w:t>。</w:t>
      </w:r>
    </w:p>
  </w:footnote>
  <w:footnote w:id="131">
    <w:p w14:paraId="3B8C95B4" w14:textId="77777777" w:rsidR="0096099F" w:rsidRDefault="0096099F" w:rsidP="0096099F">
      <w:pPr>
        <w:pStyle w:val="FootnoteText"/>
        <w:rPr>
          <w:sz w:val="22"/>
          <w:szCs w:val="22"/>
        </w:rPr>
      </w:pPr>
      <w:r w:rsidRPr="00526A84">
        <w:rPr>
          <w:rStyle w:val="FootnoteReference"/>
          <w:sz w:val="22"/>
          <w:szCs w:val="22"/>
        </w:rPr>
        <w:footnoteRef/>
      </w:r>
      <w:r w:rsidRPr="00526A8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參見：龍樹造．鳩摩羅什譯</w:t>
      </w:r>
      <w:r w:rsidRPr="00526A84">
        <w:rPr>
          <w:rFonts w:hint="eastAsia"/>
          <w:sz w:val="22"/>
          <w:szCs w:val="22"/>
        </w:rPr>
        <w:t>《大智度論》卷</w:t>
      </w:r>
      <w:r w:rsidRPr="00526A84">
        <w:rPr>
          <w:rFonts w:hint="eastAsia"/>
          <w:sz w:val="22"/>
          <w:szCs w:val="22"/>
        </w:rPr>
        <w:t>30</w:t>
      </w:r>
      <w:r w:rsidRPr="003D449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D449A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526A84">
        <w:rPr>
          <w:rFonts w:hint="eastAsia"/>
          <w:sz w:val="22"/>
          <w:szCs w:val="22"/>
        </w:rPr>
        <w:t>281c3-7)</w:t>
      </w:r>
      <w:r>
        <w:rPr>
          <w:rFonts w:hint="eastAsia"/>
          <w:sz w:val="22"/>
          <w:szCs w:val="22"/>
        </w:rPr>
        <w:t>：</w:t>
      </w:r>
    </w:p>
    <w:p w14:paraId="1B57EC5D" w14:textId="77777777" w:rsidR="0096099F" w:rsidRPr="00526A84" w:rsidRDefault="0096099F" w:rsidP="0096099F">
      <w:pPr>
        <w:pStyle w:val="FootnoteText"/>
        <w:ind w:leftChars="137" w:left="329"/>
        <w:rPr>
          <w:sz w:val="22"/>
          <w:szCs w:val="22"/>
        </w:rPr>
      </w:pPr>
      <w:r w:rsidRPr="00526A84">
        <w:rPr>
          <w:rFonts w:ascii="標楷體" w:eastAsia="標楷體" w:hAnsi="標楷體" w:hint="eastAsia"/>
          <w:sz w:val="22"/>
          <w:szCs w:val="22"/>
        </w:rPr>
        <w:t>若不發大乘心者，當教辟支佛道；若無辟支佛道者，教行聲聞道；若無聲聞道者，教令離色，受無色定，寂滅安樂；若無無色定者，教令離欲，受色界種種禪定樂；若無禪者，教令修十善道，人、天中受種種樂。</w:t>
      </w:r>
    </w:p>
  </w:footnote>
  <w:footnote w:id="132">
    <w:p w14:paraId="17137AB0" w14:textId="77777777" w:rsidR="0096099F" w:rsidRDefault="0096099F" w:rsidP="0096099F">
      <w:pPr>
        <w:pStyle w:val="FootnoteText"/>
        <w:jc w:val="both"/>
        <w:rPr>
          <w:sz w:val="22"/>
        </w:rPr>
      </w:pPr>
      <w:r w:rsidRPr="00F4734A">
        <w:rPr>
          <w:rStyle w:val="FootnoteReference"/>
          <w:sz w:val="22"/>
          <w:szCs w:val="22"/>
        </w:rPr>
        <w:footnoteRef/>
      </w:r>
      <w:r w:rsidRPr="00F4734A">
        <w:rPr>
          <w:sz w:val="22"/>
          <w:szCs w:val="22"/>
        </w:rPr>
        <w:t xml:space="preserve"> </w:t>
      </w:r>
      <w:r>
        <w:rPr>
          <w:rFonts w:hint="eastAsia"/>
          <w:sz w:val="22"/>
        </w:rPr>
        <w:t>參見：</w:t>
      </w:r>
    </w:p>
    <w:p w14:paraId="61566FAD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E8484D">
        <w:rPr>
          <w:sz w:val="22"/>
          <w:szCs w:val="22"/>
        </w:rPr>
        <w:t>（</w:t>
      </w:r>
      <w:r w:rsidRPr="00E8484D">
        <w:rPr>
          <w:sz w:val="22"/>
          <w:szCs w:val="22"/>
        </w:rPr>
        <w:t>1</w:t>
      </w:r>
      <w:r w:rsidRPr="00E8484D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後秦</w:t>
      </w:r>
      <w:r w:rsidRPr="002B7B3D">
        <w:rPr>
          <w:rFonts w:hint="eastAsia"/>
          <w:sz w:val="22"/>
          <w:szCs w:val="22"/>
        </w:rPr>
        <w:t>．鳩摩羅什譯</w:t>
      </w:r>
      <w:r w:rsidRPr="00E842C4">
        <w:rPr>
          <w:rFonts w:hint="eastAsia"/>
          <w:sz w:val="22"/>
          <w:szCs w:val="22"/>
        </w:rPr>
        <w:t>《摩訶般若波羅蜜經》卷</w:t>
      </w:r>
      <w:r w:rsidRPr="00E842C4">
        <w:rPr>
          <w:rFonts w:hint="eastAsia"/>
          <w:sz w:val="22"/>
          <w:szCs w:val="22"/>
        </w:rPr>
        <w:t>1</w:t>
      </w:r>
      <w:r w:rsidRPr="00E842C4">
        <w:rPr>
          <w:rFonts w:hint="eastAsia"/>
          <w:sz w:val="22"/>
          <w:szCs w:val="22"/>
        </w:rPr>
        <w:t>〈習應品</w:t>
      </w:r>
      <w:r w:rsidRPr="00E842C4">
        <w:rPr>
          <w:rFonts w:hint="eastAsia"/>
          <w:sz w:val="22"/>
          <w:szCs w:val="22"/>
        </w:rPr>
        <w:t xml:space="preserve"> 3</w:t>
      </w:r>
      <w:r w:rsidRPr="00E842C4">
        <w:rPr>
          <w:rFonts w:hint="eastAsia"/>
          <w:sz w:val="22"/>
          <w:szCs w:val="22"/>
        </w:rPr>
        <w:t>〉</w:t>
      </w:r>
      <w:r w:rsidRPr="00E842C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E842C4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E842C4">
        <w:rPr>
          <w:rFonts w:hint="eastAsia"/>
          <w:sz w:val="22"/>
          <w:szCs w:val="22"/>
        </w:rPr>
        <w:t>222b19-c4)</w:t>
      </w:r>
      <w:r>
        <w:rPr>
          <w:rFonts w:hint="eastAsia"/>
          <w:sz w:val="22"/>
          <w:szCs w:val="22"/>
        </w:rPr>
        <w:t>：</w:t>
      </w:r>
    </w:p>
    <w:p w14:paraId="4C073376" w14:textId="77777777" w:rsidR="0096099F" w:rsidRPr="00E842C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842C4">
        <w:rPr>
          <w:rFonts w:ascii="標楷體" w:eastAsia="標楷體" w:hAnsi="標楷體" w:hint="eastAsia"/>
          <w:sz w:val="22"/>
          <w:szCs w:val="22"/>
        </w:rPr>
        <w:t>佛告舍利弗：「菩薩摩訶薩從初發意行六波羅蜜，乃至坐道場，於其中間常為諸聲聞、辟支佛作福田。何以故？</w:t>
      </w:r>
      <w:r w:rsidRPr="00E842C4">
        <w:rPr>
          <w:rFonts w:ascii="標楷體" w:eastAsia="標楷體" w:hAnsi="標楷體" w:hint="eastAsia"/>
          <w:sz w:val="22"/>
          <w:szCs w:val="22"/>
          <w:u w:val="thick"/>
        </w:rPr>
        <w:t>以有菩薩摩訶薩因緣故</w:t>
      </w:r>
      <w:r w:rsidRPr="00E842C4">
        <w:rPr>
          <w:rFonts w:ascii="標楷體" w:eastAsia="標楷體" w:hAnsi="標楷體" w:hint="eastAsia"/>
          <w:sz w:val="22"/>
          <w:szCs w:val="22"/>
        </w:rPr>
        <w:t>，</w:t>
      </w:r>
      <w:r w:rsidRPr="00E842C4">
        <w:rPr>
          <w:rFonts w:ascii="標楷體" w:eastAsia="標楷體" w:hAnsi="標楷體" w:hint="eastAsia"/>
          <w:sz w:val="22"/>
          <w:szCs w:val="22"/>
          <w:u w:val="thick"/>
        </w:rPr>
        <w:t>世間諸善法生</w:t>
      </w:r>
      <w:r w:rsidRPr="00E842C4">
        <w:rPr>
          <w:rFonts w:ascii="標楷體" w:eastAsia="標楷體" w:hAnsi="標楷體" w:hint="eastAsia"/>
          <w:sz w:val="22"/>
          <w:szCs w:val="22"/>
        </w:rPr>
        <w:t>。何等是善法？所謂十善道、五戒、八分成就齋，四禪、四無量心、四無色定，四念處、四正勤、四如意足、五根、五力、七覺分、八聖道分，盡現於世。以菩薩因緣故，六波羅蜜、十八空，佛十力、四無所畏、四無閡智、十八不共法、大慈大悲、一切種智，盡現於世。以菩薩因緣故，有剎利大姓、婆羅門大姓、居士大家，四天王天乃至非有想非無想天，皆現於世。以菩薩因緣故，有須陀洹、斯陀含、阿那含、阿羅漢、辟支佛、佛，皆現於世。」</w:t>
      </w:r>
    </w:p>
    <w:p w14:paraId="4B4E1A1F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E8484D">
        <w:rPr>
          <w:sz w:val="22"/>
          <w:szCs w:val="22"/>
        </w:rPr>
        <w:t>（</w:t>
      </w:r>
      <w:r w:rsidRPr="00E8484D">
        <w:rPr>
          <w:sz w:val="22"/>
          <w:szCs w:val="22"/>
        </w:rPr>
        <w:t>2</w:t>
      </w:r>
      <w:r w:rsidRPr="00E8484D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後秦</w:t>
      </w:r>
      <w:r w:rsidRPr="002B7B3D">
        <w:rPr>
          <w:rFonts w:hint="eastAsia"/>
          <w:sz w:val="22"/>
          <w:szCs w:val="22"/>
        </w:rPr>
        <w:t>．鳩摩羅什譯</w:t>
      </w:r>
      <w:r w:rsidRPr="00E842C4">
        <w:rPr>
          <w:rFonts w:hint="eastAsia"/>
          <w:sz w:val="22"/>
          <w:szCs w:val="22"/>
        </w:rPr>
        <w:t>《摩訶般若波羅蜜經》卷</w:t>
      </w:r>
      <w:r w:rsidRPr="00E842C4">
        <w:rPr>
          <w:rFonts w:hint="eastAsia"/>
          <w:sz w:val="22"/>
          <w:szCs w:val="22"/>
        </w:rPr>
        <w:t>8</w:t>
      </w:r>
      <w:r w:rsidRPr="00E842C4">
        <w:rPr>
          <w:rFonts w:hint="eastAsia"/>
          <w:sz w:val="22"/>
          <w:szCs w:val="22"/>
        </w:rPr>
        <w:t>〈三歎品</w:t>
      </w:r>
      <w:r w:rsidRPr="00E842C4">
        <w:rPr>
          <w:rFonts w:hint="eastAsia"/>
          <w:sz w:val="22"/>
          <w:szCs w:val="22"/>
        </w:rPr>
        <w:t xml:space="preserve"> 30</w:t>
      </w:r>
      <w:r w:rsidRPr="00E842C4">
        <w:rPr>
          <w:rFonts w:hint="eastAsia"/>
          <w:sz w:val="22"/>
          <w:szCs w:val="22"/>
        </w:rPr>
        <w:t>〉</w:t>
      </w:r>
      <w:r w:rsidRPr="00E842C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E842C4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E842C4">
        <w:rPr>
          <w:rFonts w:hint="eastAsia"/>
          <w:sz w:val="22"/>
          <w:szCs w:val="22"/>
        </w:rPr>
        <w:t>280c4-14)</w:t>
      </w:r>
      <w:r w:rsidRPr="00E842C4">
        <w:rPr>
          <w:rFonts w:hint="eastAsia"/>
          <w:sz w:val="22"/>
          <w:szCs w:val="22"/>
        </w:rPr>
        <w:t>。</w:t>
      </w:r>
    </w:p>
    <w:p w14:paraId="0E4CF274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2B7B3D">
        <w:rPr>
          <w:rFonts w:hint="eastAsia"/>
          <w:sz w:val="22"/>
          <w:szCs w:val="22"/>
        </w:rPr>
        <w:t>龍樹造．鳩摩羅什譯</w:t>
      </w:r>
      <w:r w:rsidRPr="00E8484D">
        <w:rPr>
          <w:sz w:val="22"/>
          <w:szCs w:val="22"/>
        </w:rPr>
        <w:t>《大智度論》卷</w:t>
      </w:r>
      <w:r w:rsidRPr="00E8484D">
        <w:rPr>
          <w:sz w:val="22"/>
          <w:szCs w:val="22"/>
        </w:rPr>
        <w:t>36</w:t>
      </w:r>
      <w:r w:rsidRPr="009A5201">
        <w:rPr>
          <w:rFonts w:eastAsia="標楷體" w:hint="eastAsia"/>
          <w:sz w:val="22"/>
          <w:szCs w:val="22"/>
        </w:rPr>
        <w:t>(</w:t>
      </w:r>
      <w:r w:rsidRPr="00E8484D">
        <w:rPr>
          <w:sz w:val="22"/>
          <w:szCs w:val="22"/>
        </w:rPr>
        <w:t>大正</w:t>
      </w:r>
      <w:r w:rsidRPr="00E8484D">
        <w:rPr>
          <w:sz w:val="22"/>
          <w:szCs w:val="22"/>
        </w:rPr>
        <w:t>25</w:t>
      </w:r>
      <w:r w:rsidRPr="00E8484D">
        <w:rPr>
          <w:sz w:val="22"/>
          <w:szCs w:val="22"/>
        </w:rPr>
        <w:t>，</w:t>
      </w:r>
      <w:r w:rsidRPr="00E8484D">
        <w:rPr>
          <w:sz w:val="22"/>
          <w:szCs w:val="22"/>
        </w:rPr>
        <w:t>323a</w:t>
      </w:r>
      <w:r>
        <w:rPr>
          <w:sz w:val="22"/>
          <w:szCs w:val="22"/>
        </w:rPr>
        <w:t>29-</w:t>
      </w:r>
      <w:r w:rsidRPr="00E720E8">
        <w:rPr>
          <w:rFonts w:hint="eastAsia"/>
          <w:sz w:val="22"/>
          <w:szCs w:val="22"/>
        </w:rPr>
        <w:t>c17</w:t>
      </w:r>
      <w:r w:rsidRPr="009A5201">
        <w:rPr>
          <w:rFonts w:eastAsia="標楷體" w:hint="eastAsia"/>
          <w:sz w:val="22"/>
          <w:szCs w:val="22"/>
        </w:rPr>
        <w:t>)</w:t>
      </w:r>
      <w:r w:rsidRPr="00E8484D">
        <w:rPr>
          <w:sz w:val="22"/>
          <w:szCs w:val="22"/>
        </w:rPr>
        <w:t>。</w:t>
      </w:r>
    </w:p>
    <w:p w14:paraId="38FE01CA" w14:textId="77777777" w:rsidR="0096099F" w:rsidRDefault="0096099F" w:rsidP="0096099F">
      <w:pPr>
        <w:pStyle w:val="FootnoteText"/>
        <w:ind w:leftChars="92" w:left="221"/>
        <w:rPr>
          <w:sz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</w:rPr>
        <w:t>印順法師，《華雨集（一）》，〈大樹緊那羅王所問經偈頌講記〉，</w:t>
      </w:r>
      <w:r>
        <w:rPr>
          <w:rFonts w:hint="eastAsia"/>
          <w:sz w:val="22"/>
        </w:rPr>
        <w:t>pp.1</w:t>
      </w:r>
      <w:r>
        <w:rPr>
          <w:sz w:val="22"/>
        </w:rPr>
        <w:t>1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：</w:t>
      </w:r>
    </w:p>
    <w:p w14:paraId="03977E53" w14:textId="77777777" w:rsidR="0096099F" w:rsidRPr="00F4734A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487D03">
        <w:rPr>
          <w:rFonts w:ascii="標楷體" w:eastAsia="標楷體" w:hAnsi="標楷體"/>
          <w:sz w:val="22"/>
        </w:rPr>
        <w:t>大般若經上說到，因為世界上有菩薩，所以才有修大乘行、弘揚大乘者；即使是人天福報，也是</w:t>
      </w:r>
      <w:r w:rsidRPr="00487D03">
        <w:rPr>
          <w:rFonts w:ascii="標楷體" w:eastAsia="標楷體" w:hAnsi="標楷體" w:hint="eastAsia"/>
          <w:sz w:val="22"/>
        </w:rPr>
        <w:t>由菩薩而來</w:t>
      </w:r>
      <w:r w:rsidRPr="00487D03">
        <w:rPr>
          <w:rFonts w:ascii="標楷體" w:eastAsia="標楷體" w:hAnsi="標楷體"/>
          <w:sz w:val="22"/>
        </w:rPr>
        <w:t>。</w:t>
      </w:r>
      <w:r w:rsidRPr="00487D03">
        <w:rPr>
          <w:rFonts w:ascii="標楷體" w:eastAsia="標楷體" w:hAnsi="標楷體" w:hint="eastAsia"/>
          <w:sz w:val="22"/>
        </w:rPr>
        <w:t>……</w:t>
      </w:r>
      <w:r w:rsidRPr="00487D03">
        <w:rPr>
          <w:rFonts w:ascii="標楷體" w:eastAsia="標楷體" w:hAnsi="標楷體"/>
          <w:sz w:val="22"/>
        </w:rPr>
        <w:t>而從另一方面說，由於有菩薩才有佛，若沒有菩薩，則何來成佛者？而亦必須有菩薩，才有聲聞、緣覺。菩薩並非只以大乘法教化眾生</w:t>
      </w:r>
      <w:r w:rsidRPr="00487D03">
        <w:rPr>
          <w:rFonts w:ascii="標楷體" w:eastAsia="標楷體" w:hAnsi="標楷體" w:hint="eastAsia"/>
          <w:sz w:val="22"/>
        </w:rPr>
        <w:t>……</w:t>
      </w:r>
    </w:p>
  </w:footnote>
  <w:footnote w:id="133">
    <w:p w14:paraId="65D5E4C1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</w:t>
      </w:r>
      <w:r w:rsidRPr="00E6727D">
        <w:rPr>
          <w:rStyle w:val="refandcopynote"/>
          <w:sz w:val="22"/>
          <w:szCs w:val="22"/>
        </w:rPr>
        <w:t>：</w:t>
      </w:r>
    </w:p>
    <w:p w14:paraId="59B5BF91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）唐．澄觀撰</w:t>
      </w:r>
      <w:r w:rsidRPr="00C4731B">
        <w:rPr>
          <w:rStyle w:val="refandcopynote"/>
          <w:rFonts w:hint="eastAsia"/>
          <w:sz w:val="22"/>
          <w:szCs w:val="22"/>
        </w:rPr>
        <w:t>《大方廣佛華嚴經疏》卷</w:t>
      </w:r>
      <w:r w:rsidRPr="00C4731B">
        <w:rPr>
          <w:rStyle w:val="refandcopynote"/>
          <w:rFonts w:hint="eastAsia"/>
          <w:sz w:val="22"/>
          <w:szCs w:val="22"/>
        </w:rPr>
        <w:t>1</w:t>
      </w:r>
      <w:r w:rsidRPr="00C4731B">
        <w:rPr>
          <w:rStyle w:val="refandcopynote"/>
          <w:rFonts w:hint="eastAsia"/>
          <w:sz w:val="22"/>
          <w:szCs w:val="22"/>
        </w:rPr>
        <w:t>〈世主妙嚴品</w:t>
      </w:r>
      <w:r w:rsidRPr="00C4731B">
        <w:rPr>
          <w:rStyle w:val="refandcopynote"/>
          <w:rFonts w:hint="eastAsia"/>
          <w:sz w:val="22"/>
          <w:szCs w:val="22"/>
        </w:rPr>
        <w:t xml:space="preserve"> 1</w:t>
      </w:r>
      <w:r w:rsidRPr="00C4731B">
        <w:rPr>
          <w:rStyle w:val="refandcopynote"/>
          <w:rFonts w:hint="eastAsia"/>
          <w:sz w:val="22"/>
          <w:szCs w:val="22"/>
        </w:rPr>
        <w:t>〉</w:t>
      </w:r>
      <w:r w:rsidRPr="00C4731B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C4731B">
        <w:rPr>
          <w:rStyle w:val="refandcopynote"/>
          <w:rFonts w:hint="eastAsia"/>
          <w:sz w:val="22"/>
          <w:szCs w:val="22"/>
        </w:rPr>
        <w:t>35</w:t>
      </w:r>
      <w:r>
        <w:rPr>
          <w:rStyle w:val="refandcopynote"/>
          <w:rFonts w:hint="eastAsia"/>
          <w:sz w:val="22"/>
          <w:szCs w:val="22"/>
        </w:rPr>
        <w:t>，</w:t>
      </w:r>
      <w:r w:rsidRPr="00C4731B">
        <w:rPr>
          <w:rStyle w:val="refandcopynote"/>
          <w:rFonts w:hint="eastAsia"/>
          <w:sz w:val="22"/>
          <w:szCs w:val="22"/>
        </w:rPr>
        <w:t>504a28-b3)</w:t>
      </w:r>
      <w:r>
        <w:rPr>
          <w:rStyle w:val="refandcopynote"/>
          <w:rFonts w:hint="eastAsia"/>
          <w:sz w:val="22"/>
          <w:szCs w:val="22"/>
        </w:rPr>
        <w:t>：</w:t>
      </w:r>
    </w:p>
    <w:p w14:paraId="2C82F664" w14:textId="77777777" w:rsidR="0096099F" w:rsidRPr="00C4731B" w:rsidRDefault="0096099F" w:rsidP="0096099F">
      <w:pPr>
        <w:pStyle w:val="FootnoteText"/>
        <w:ind w:leftChars="322" w:left="773"/>
        <w:rPr>
          <w:rStyle w:val="refandcopynote"/>
          <w:rFonts w:ascii="標楷體" w:eastAsia="標楷體" w:hAnsi="標楷體"/>
          <w:sz w:val="22"/>
          <w:szCs w:val="22"/>
        </w:rPr>
      </w:pPr>
      <w:r w:rsidRPr="00C4731B">
        <w:rPr>
          <w:rStyle w:val="refandcopynote"/>
          <w:rFonts w:ascii="標楷體" w:eastAsia="標楷體" w:hAnsi="標楷體" w:hint="eastAsia"/>
          <w:sz w:val="22"/>
          <w:szCs w:val="22"/>
        </w:rPr>
        <w:t>……二、為攝末之本，如日沒時還照高山故，</w:t>
      </w:r>
      <w:r w:rsidRPr="00C4731B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無不從此法界流</w:t>
      </w:r>
      <w:r w:rsidRPr="00C4731B">
        <w:rPr>
          <w:rStyle w:val="refandcopynote"/>
          <w:rFonts w:ascii="標楷體" w:eastAsia="標楷體" w:hAnsi="標楷體" w:hint="eastAsia"/>
          <w:sz w:val="22"/>
          <w:szCs w:val="22"/>
        </w:rPr>
        <w:t>，</w:t>
      </w:r>
      <w:r w:rsidRPr="00C4731B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無不還歸此法界</w:t>
      </w:r>
      <w:r w:rsidRPr="00C4731B">
        <w:rPr>
          <w:rStyle w:val="refandcopynote"/>
          <w:rFonts w:ascii="標楷體" w:eastAsia="標楷體" w:hAnsi="標楷體" w:hint="eastAsia"/>
          <w:sz w:val="22"/>
          <w:szCs w:val="22"/>
        </w:rPr>
        <w:t>故。法華亦云：始見我身，聞我所說，即皆信受，入如來慧；此漸本也。……</w:t>
      </w:r>
    </w:p>
    <w:p w14:paraId="37333691" w14:textId="77777777" w:rsidR="0096099F" w:rsidRDefault="0096099F" w:rsidP="0096099F">
      <w:pPr>
        <w:pStyle w:val="FootnoteText"/>
        <w:ind w:leftChars="92" w:left="221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2</w:t>
      </w:r>
      <w:r>
        <w:rPr>
          <w:rStyle w:val="refandcopynote"/>
          <w:rFonts w:hint="eastAsia"/>
          <w:sz w:val="22"/>
          <w:szCs w:val="22"/>
        </w:rPr>
        <w:t>）印順法師，</w:t>
      </w:r>
      <w:r w:rsidRPr="00C4731B">
        <w:rPr>
          <w:rStyle w:val="refandcopynote"/>
          <w:rFonts w:hint="eastAsia"/>
          <w:sz w:val="22"/>
          <w:szCs w:val="22"/>
        </w:rPr>
        <w:t>《華雨香雲》，</w:t>
      </w:r>
      <w:r w:rsidRPr="00C4731B">
        <w:rPr>
          <w:rStyle w:val="refandcopynote"/>
          <w:sz w:val="22"/>
          <w:szCs w:val="22"/>
        </w:rPr>
        <w:t>p.176</w:t>
      </w:r>
      <w:r>
        <w:rPr>
          <w:rStyle w:val="refandcopynote"/>
          <w:rFonts w:hint="eastAsia"/>
          <w:sz w:val="22"/>
          <w:szCs w:val="22"/>
        </w:rPr>
        <w:t>：</w:t>
      </w:r>
    </w:p>
    <w:p w14:paraId="42C12328" w14:textId="77777777" w:rsidR="0096099F" w:rsidRPr="00C4731B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731B">
        <w:rPr>
          <w:rStyle w:val="refandcopynote"/>
          <w:rFonts w:ascii="標楷體" w:eastAsia="標楷體" w:hAnsi="標楷體" w:hint="eastAsia"/>
          <w:sz w:val="22"/>
          <w:szCs w:val="22"/>
        </w:rPr>
        <w:t>佛法之核心為法（</w:t>
      </w:r>
      <w:r w:rsidRPr="00C4731B">
        <w:rPr>
          <w:rStyle w:val="refandcopynote"/>
          <w:rFonts w:eastAsia="標楷體" w:cs="Times Ext Roman"/>
          <w:sz w:val="22"/>
          <w:szCs w:val="22"/>
        </w:rPr>
        <w:t>Dharma</w:t>
      </w:r>
      <w:r w:rsidRPr="00C4731B">
        <w:rPr>
          <w:rStyle w:val="refandcopynote"/>
          <w:rFonts w:ascii="標楷體" w:eastAsia="標楷體" w:hAnsi="標楷體" w:hint="eastAsia"/>
          <w:sz w:val="22"/>
          <w:szCs w:val="22"/>
        </w:rPr>
        <w:t>），大乘之不共為陀羅尼（</w:t>
      </w:r>
      <w:r w:rsidRPr="00C4731B">
        <w:rPr>
          <w:rStyle w:val="refandcopynote"/>
          <w:rFonts w:eastAsia="標楷體" w:cs="Times Ext Roman"/>
          <w:sz w:val="22"/>
          <w:szCs w:val="22"/>
        </w:rPr>
        <w:t>dhāraṇī</w:t>
      </w:r>
      <w:r w:rsidRPr="00C4731B">
        <w:rPr>
          <w:rStyle w:val="refandcopynote"/>
          <w:rFonts w:ascii="標楷體" w:eastAsia="標楷體" w:hAnsi="標楷體" w:hint="eastAsia"/>
          <w:sz w:val="22"/>
          <w:szCs w:val="22"/>
        </w:rPr>
        <w:t>）（《大智度論》），並以</w:t>
      </w:r>
      <w:r w:rsidRPr="00C4731B">
        <w:rPr>
          <w:rStyle w:val="refandcopynote"/>
          <w:rFonts w:ascii="標楷體" w:eastAsia="標楷體" w:hAnsi="標楷體"/>
          <w:sz w:val="22"/>
          <w:szCs w:val="22"/>
        </w:rPr>
        <w:t xml:space="preserve"> </w:t>
      </w:r>
      <w:r w:rsidRPr="00C4731B">
        <w:rPr>
          <w:rStyle w:val="refandcopynote"/>
          <w:rFonts w:eastAsia="標楷體" w:cs="Times Ext Roman"/>
          <w:sz w:val="22"/>
          <w:szCs w:val="22"/>
        </w:rPr>
        <w:t>Dhṛ</w:t>
      </w:r>
      <w:r w:rsidRPr="00C4731B">
        <w:rPr>
          <w:rStyle w:val="refandcopynote"/>
          <w:rFonts w:ascii="標楷體" w:eastAsia="標楷體" w:hAnsi="標楷體"/>
          <w:sz w:val="22"/>
          <w:szCs w:val="22"/>
        </w:rPr>
        <w:t xml:space="preserve"> </w:t>
      </w:r>
      <w:r w:rsidRPr="00C4731B">
        <w:rPr>
          <w:rStyle w:val="refandcopynote"/>
          <w:rFonts w:ascii="標楷體" w:eastAsia="標楷體" w:hAnsi="標楷體" w:hint="eastAsia"/>
          <w:sz w:val="22"/>
          <w:szCs w:val="22"/>
        </w:rPr>
        <w:t>字根而成。大乘之所以特重陀羅尼者，以即萬化而深入無二之法性（不變之真性，合於持義，此猶為大小共通之「法」義），又即萬化之紛紜，得其中心而攝持無遺（此乃大乘特質）。「無不從此法界流，無不還歸此法界」。攝持萬化於一極，為大乘特有之傾向，亦即陀羅尼獨到之本義。末流偏於咒語，非其本也。</w:t>
      </w:r>
    </w:p>
  </w:footnote>
  <w:footnote w:id="134">
    <w:p w14:paraId="066E7E24" w14:textId="77777777" w:rsidR="0096099F" w:rsidRDefault="0096099F" w:rsidP="0096099F">
      <w:pPr>
        <w:pStyle w:val="FootnoteText"/>
        <w:rPr>
          <w:sz w:val="22"/>
          <w:szCs w:val="22"/>
        </w:rPr>
      </w:pPr>
      <w:r w:rsidRPr="00206444">
        <w:rPr>
          <w:rStyle w:val="FootnoteReference"/>
          <w:sz w:val="22"/>
          <w:szCs w:val="22"/>
        </w:rPr>
        <w:footnoteRef/>
      </w:r>
      <w:r w:rsidRPr="0020644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</w:t>
      </w:r>
    </w:p>
    <w:p w14:paraId="57E9DEED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）唐．玄奘譯</w:t>
      </w:r>
      <w:r w:rsidRPr="00206444">
        <w:rPr>
          <w:rFonts w:hint="eastAsia"/>
          <w:sz w:val="22"/>
          <w:szCs w:val="22"/>
        </w:rPr>
        <w:t>《大般若波羅蜜多經》</w:t>
      </w:r>
      <w:r w:rsidRPr="00BC2517">
        <w:rPr>
          <w:rFonts w:eastAsiaTheme="minorEastAsia" w:cs="Times Ext Roman"/>
          <w:sz w:val="22"/>
          <w:szCs w:val="22"/>
        </w:rPr>
        <w:t>卷</w:t>
      </w:r>
      <w:r w:rsidRPr="00BC2517">
        <w:rPr>
          <w:rFonts w:eastAsiaTheme="minorEastAsia" w:cs="Times Ext Roman"/>
          <w:sz w:val="22"/>
          <w:szCs w:val="22"/>
        </w:rPr>
        <w:t>478</w:t>
      </w:r>
      <w:r w:rsidRPr="00BC2517">
        <w:rPr>
          <w:rFonts w:eastAsiaTheme="minorEastAsia" w:cs="Times Ext Roman"/>
          <w:sz w:val="22"/>
          <w:szCs w:val="22"/>
        </w:rPr>
        <w:t>〈實說品</w:t>
      </w:r>
      <w:r w:rsidRPr="00BC2517">
        <w:rPr>
          <w:rFonts w:eastAsiaTheme="minorEastAsia" w:cs="Times Ext Roman"/>
          <w:sz w:val="22"/>
          <w:szCs w:val="22"/>
        </w:rPr>
        <w:t xml:space="preserve"> 84</w:t>
      </w:r>
      <w:r w:rsidRPr="00BC2517">
        <w:rPr>
          <w:rFonts w:eastAsiaTheme="minorEastAsia" w:cs="Times Ext Roman"/>
          <w:sz w:val="22"/>
          <w:szCs w:val="22"/>
        </w:rPr>
        <w:t>〉</w:t>
      </w:r>
      <w:r w:rsidRPr="00BC2517">
        <w:rPr>
          <w:rFonts w:eastAsiaTheme="minorEastAsia" w:cs="Times Ext Roman"/>
          <w:sz w:val="22"/>
          <w:szCs w:val="22"/>
        </w:rPr>
        <w:t>(</w:t>
      </w:r>
      <w:r w:rsidRPr="00BC2517">
        <w:rPr>
          <w:rFonts w:eastAsiaTheme="minorEastAsia" w:cs="Times Ext Roman"/>
          <w:sz w:val="22"/>
          <w:szCs w:val="22"/>
        </w:rPr>
        <w:t>大正</w:t>
      </w:r>
      <w:r w:rsidRPr="00BC2517">
        <w:rPr>
          <w:rFonts w:eastAsiaTheme="minorEastAsia" w:cs="Times Ext Roman"/>
          <w:sz w:val="22"/>
          <w:szCs w:val="22"/>
        </w:rPr>
        <w:t>07</w:t>
      </w:r>
      <w:r w:rsidRPr="00BC2517">
        <w:rPr>
          <w:rFonts w:eastAsiaTheme="minorEastAsia" w:cs="Times Ext Roman"/>
          <w:sz w:val="22"/>
          <w:szCs w:val="22"/>
        </w:rPr>
        <w:t>，</w:t>
      </w:r>
      <w:r w:rsidRPr="00BC2517">
        <w:rPr>
          <w:rFonts w:eastAsiaTheme="minorEastAsia" w:cs="Times Ext Roman"/>
          <w:sz w:val="22"/>
          <w:szCs w:val="22"/>
        </w:rPr>
        <w:t>423a10-20)</w:t>
      </w:r>
      <w:r>
        <w:rPr>
          <w:rFonts w:hint="eastAsia"/>
          <w:sz w:val="22"/>
          <w:szCs w:val="22"/>
        </w:rPr>
        <w:t>。</w:t>
      </w:r>
    </w:p>
    <w:p w14:paraId="421A1E9D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）後秦．鳩摩羅什譯</w:t>
      </w:r>
      <w:r w:rsidRPr="00BC2517">
        <w:rPr>
          <w:rFonts w:hint="eastAsia"/>
          <w:sz w:val="22"/>
          <w:szCs w:val="22"/>
        </w:rPr>
        <w:t>《摩訶般若波羅蜜經》卷</w:t>
      </w:r>
      <w:r w:rsidRPr="00BC2517">
        <w:rPr>
          <w:rFonts w:hint="eastAsia"/>
          <w:sz w:val="22"/>
          <w:szCs w:val="22"/>
        </w:rPr>
        <w:t>26</w:t>
      </w:r>
      <w:r w:rsidRPr="00BC2517">
        <w:rPr>
          <w:rFonts w:hint="eastAsia"/>
          <w:sz w:val="22"/>
          <w:szCs w:val="22"/>
        </w:rPr>
        <w:t>〈平等品</w:t>
      </w:r>
      <w:r w:rsidRPr="00BC2517">
        <w:rPr>
          <w:rFonts w:hint="eastAsia"/>
          <w:sz w:val="22"/>
          <w:szCs w:val="22"/>
        </w:rPr>
        <w:t xml:space="preserve"> 86</w:t>
      </w:r>
      <w:r w:rsidRPr="00BC2517">
        <w:rPr>
          <w:rFonts w:hint="eastAsia"/>
          <w:sz w:val="22"/>
          <w:szCs w:val="22"/>
        </w:rPr>
        <w:t>〉</w:t>
      </w:r>
      <w:r w:rsidRPr="00BC2517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C2517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BC2517">
        <w:rPr>
          <w:rFonts w:hint="eastAsia"/>
          <w:sz w:val="22"/>
          <w:szCs w:val="22"/>
        </w:rPr>
        <w:t>414a29-b10)</w:t>
      </w:r>
      <w:r>
        <w:rPr>
          <w:rFonts w:hint="eastAsia"/>
          <w:sz w:val="22"/>
          <w:szCs w:val="22"/>
        </w:rPr>
        <w:t>：</w:t>
      </w:r>
    </w:p>
    <w:p w14:paraId="7F1531D1" w14:textId="77777777" w:rsidR="0096099F" w:rsidRPr="00BC2517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C2517">
        <w:rPr>
          <w:rFonts w:ascii="標楷體" w:eastAsia="標楷體" w:hAnsi="標楷體" w:hint="eastAsia"/>
          <w:sz w:val="22"/>
          <w:szCs w:val="22"/>
        </w:rPr>
        <w:t>是菩薩摩訶薩知一切法是不可取相已，發心求阿耨多羅三藐三菩提。何以故？……但以眾生不知不見如是諸法相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BC2517">
        <w:rPr>
          <w:rFonts w:ascii="標楷體" w:eastAsia="標楷體" w:hAnsi="標楷體" w:hint="eastAsia"/>
          <w:sz w:val="22"/>
          <w:szCs w:val="22"/>
        </w:rPr>
        <w:t>是菩薩從初發意已來，所有布施為一切眾生故，乃至有所修智慧皆為一切眾生，不為己身。菩薩摩訶薩</w:t>
      </w:r>
      <w:r w:rsidRPr="00BC2517">
        <w:rPr>
          <w:rFonts w:ascii="標楷體" w:eastAsia="標楷體" w:hAnsi="標楷體" w:hint="eastAsia"/>
          <w:sz w:val="22"/>
          <w:szCs w:val="22"/>
          <w:u w:val="thick"/>
        </w:rPr>
        <w:t>不為餘事</w:t>
      </w:r>
      <w:r w:rsidRPr="00BC2517">
        <w:rPr>
          <w:rFonts w:ascii="標楷體" w:eastAsia="標楷體" w:hAnsi="標楷體" w:hint="eastAsia"/>
          <w:sz w:val="22"/>
          <w:szCs w:val="22"/>
        </w:rPr>
        <w:t>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C2517">
        <w:rPr>
          <w:rFonts w:ascii="標楷體" w:eastAsia="標楷體" w:hAnsi="標楷體" w:hint="eastAsia"/>
          <w:sz w:val="22"/>
          <w:szCs w:val="22"/>
        </w:rPr>
        <w:t>求阿耨多羅三藐三菩提，</w:t>
      </w:r>
      <w:r w:rsidRPr="00BC2517">
        <w:rPr>
          <w:rFonts w:ascii="標楷體" w:eastAsia="標楷體" w:hAnsi="標楷體" w:hint="eastAsia"/>
          <w:sz w:val="22"/>
          <w:szCs w:val="22"/>
          <w:u w:val="thick"/>
        </w:rPr>
        <w:t>但為一切眾生</w:t>
      </w:r>
      <w:r w:rsidRPr="00BC2517">
        <w:rPr>
          <w:rFonts w:ascii="標楷體" w:eastAsia="標楷體" w:hAnsi="標楷體" w:hint="eastAsia"/>
          <w:sz w:val="22"/>
          <w:szCs w:val="22"/>
        </w:rPr>
        <w:t>故。</w:t>
      </w:r>
    </w:p>
    <w:p w14:paraId="6B251563" w14:textId="77777777" w:rsidR="0096099F" w:rsidRDefault="0096099F" w:rsidP="0096099F">
      <w:pPr>
        <w:pStyle w:val="FootnoteText"/>
        <w:ind w:leftChars="92" w:left="221"/>
        <w:rPr>
          <w:rFonts w:cs="Times Ext Roman"/>
          <w:sz w:val="22"/>
          <w:szCs w:val="22"/>
        </w:rPr>
      </w:pPr>
      <w:r>
        <w:rPr>
          <w:rFonts w:cs="Times Ext Roman" w:hint="eastAsia"/>
          <w:sz w:val="22"/>
          <w:szCs w:val="22"/>
        </w:rPr>
        <w:t>（</w:t>
      </w:r>
      <w:r>
        <w:rPr>
          <w:rFonts w:cs="Times Ext Roman" w:hint="eastAsia"/>
          <w:sz w:val="22"/>
          <w:szCs w:val="22"/>
        </w:rPr>
        <w:t>3</w:t>
      </w:r>
      <w:r>
        <w:rPr>
          <w:rFonts w:cs="Times Ext Roman" w:hint="eastAsia"/>
          <w:sz w:val="22"/>
          <w:szCs w:val="22"/>
        </w:rPr>
        <w:t>）龍樹造．</w:t>
      </w:r>
      <w:r>
        <w:rPr>
          <w:rFonts w:hint="eastAsia"/>
          <w:sz w:val="22"/>
          <w:szCs w:val="22"/>
        </w:rPr>
        <w:t>鳩摩羅什譯</w:t>
      </w:r>
      <w:r w:rsidRPr="00BC2517">
        <w:rPr>
          <w:rFonts w:cs="Times Ext Roman" w:hint="eastAsia"/>
          <w:sz w:val="22"/>
          <w:szCs w:val="22"/>
        </w:rPr>
        <w:t>《大智度論》卷</w:t>
      </w:r>
      <w:r w:rsidRPr="00BC2517">
        <w:rPr>
          <w:rFonts w:cs="Times Ext Roman" w:hint="eastAsia"/>
          <w:sz w:val="22"/>
          <w:szCs w:val="22"/>
        </w:rPr>
        <w:t>95</w:t>
      </w:r>
      <w:r w:rsidRPr="00BC2517">
        <w:rPr>
          <w:rFonts w:cs="Times Ext Roman" w:hint="eastAsia"/>
          <w:sz w:val="22"/>
          <w:szCs w:val="22"/>
        </w:rPr>
        <w:t>〈平等品</w:t>
      </w:r>
      <w:r w:rsidRPr="00BC2517">
        <w:rPr>
          <w:rFonts w:cs="Times Ext Roman" w:hint="eastAsia"/>
          <w:sz w:val="22"/>
          <w:szCs w:val="22"/>
        </w:rPr>
        <w:t xml:space="preserve"> 86</w:t>
      </w:r>
      <w:r w:rsidRPr="00BC2517">
        <w:rPr>
          <w:rFonts w:cs="Times Ext Roman" w:hint="eastAsia"/>
          <w:sz w:val="22"/>
          <w:szCs w:val="22"/>
        </w:rPr>
        <w:t>〉</w:t>
      </w:r>
      <w:r w:rsidRPr="00BC2517">
        <w:rPr>
          <w:rFonts w:cs="Times Ext Roman" w:hint="eastAsia"/>
          <w:sz w:val="22"/>
          <w:szCs w:val="22"/>
        </w:rPr>
        <w:t>(</w:t>
      </w:r>
      <w:r>
        <w:rPr>
          <w:rFonts w:cs="Times Ext Roman" w:hint="eastAsia"/>
          <w:sz w:val="22"/>
          <w:szCs w:val="22"/>
        </w:rPr>
        <w:t>大正</w:t>
      </w:r>
      <w:r w:rsidRPr="00BC2517">
        <w:rPr>
          <w:rFonts w:cs="Times Ext Roman" w:hint="eastAsia"/>
          <w:sz w:val="22"/>
          <w:szCs w:val="22"/>
        </w:rPr>
        <w:t>25</w:t>
      </w:r>
      <w:r>
        <w:rPr>
          <w:rFonts w:cs="Times Ext Roman" w:hint="eastAsia"/>
          <w:sz w:val="22"/>
          <w:szCs w:val="22"/>
        </w:rPr>
        <w:t>，</w:t>
      </w:r>
      <w:r w:rsidRPr="00BC2517">
        <w:rPr>
          <w:rFonts w:cs="Times Ext Roman" w:hint="eastAsia"/>
          <w:sz w:val="22"/>
          <w:szCs w:val="22"/>
        </w:rPr>
        <w:t>726b11-18)</w:t>
      </w:r>
      <w:r>
        <w:rPr>
          <w:rFonts w:cs="Times Ext Roman" w:hint="eastAsia"/>
          <w:sz w:val="22"/>
          <w:szCs w:val="22"/>
        </w:rPr>
        <w:t>：</w:t>
      </w:r>
    </w:p>
    <w:p w14:paraId="08B2578D" w14:textId="77777777" w:rsidR="0096099F" w:rsidRPr="00BC2517" w:rsidRDefault="0096099F" w:rsidP="0096099F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BC2517">
        <w:rPr>
          <w:rFonts w:ascii="標楷體" w:eastAsia="標楷體" w:hAnsi="標楷體" w:cs="Times Ext Roman" w:hint="eastAsia"/>
          <w:sz w:val="22"/>
          <w:szCs w:val="22"/>
        </w:rPr>
        <w:t>知一切不可取相已，發心求阿耨多羅三藐三菩提；作是念：「一切無根本，不可取相，如夢乃至如化；以不可取法不能得不可取相法。但以眾生不知是法故，我為是眾生求阿耨多羅三藐三菩提。」是菩薩從初發心來所有布施，為一切眾生，所謂布施等諸善法為一切眾生故修，不自為身。</w:t>
      </w:r>
    </w:p>
  </w:footnote>
  <w:footnote w:id="135">
    <w:p w14:paraId="3CD574F2" w14:textId="77777777" w:rsidR="0096099F" w:rsidRDefault="0096099F" w:rsidP="0096099F">
      <w:pPr>
        <w:pStyle w:val="FootnoteText"/>
        <w:rPr>
          <w:sz w:val="22"/>
          <w:szCs w:val="22"/>
        </w:rPr>
      </w:pPr>
      <w:r w:rsidRPr="00F43230">
        <w:rPr>
          <w:rStyle w:val="FootnoteReference"/>
          <w:sz w:val="22"/>
          <w:szCs w:val="22"/>
        </w:rPr>
        <w:footnoteRef/>
      </w:r>
      <w:r w:rsidRPr="00F4323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參見：後秦．鳩摩羅什譯</w:t>
      </w:r>
      <w:r w:rsidRPr="00F43230">
        <w:rPr>
          <w:rFonts w:hint="eastAsia"/>
          <w:sz w:val="22"/>
          <w:szCs w:val="22"/>
        </w:rPr>
        <w:t>《摩訶般若波羅蜜經》卷</w:t>
      </w:r>
      <w:r w:rsidRPr="00F43230">
        <w:rPr>
          <w:rFonts w:hint="eastAsia"/>
          <w:sz w:val="22"/>
          <w:szCs w:val="22"/>
        </w:rPr>
        <w:t>2</w:t>
      </w:r>
      <w:r w:rsidRPr="00F43230">
        <w:rPr>
          <w:rFonts w:hint="eastAsia"/>
          <w:sz w:val="22"/>
          <w:szCs w:val="22"/>
        </w:rPr>
        <w:t>〈三假品</w:t>
      </w:r>
      <w:r w:rsidRPr="00F43230">
        <w:rPr>
          <w:rFonts w:hint="eastAsia"/>
          <w:sz w:val="22"/>
          <w:szCs w:val="22"/>
        </w:rPr>
        <w:t xml:space="preserve"> 7</w:t>
      </w:r>
      <w:r w:rsidRPr="00F43230">
        <w:rPr>
          <w:rFonts w:hint="eastAsia"/>
          <w:sz w:val="22"/>
          <w:szCs w:val="22"/>
        </w:rPr>
        <w:t>〉</w:t>
      </w:r>
      <w:r w:rsidRPr="00F43230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43230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F43230">
        <w:rPr>
          <w:rFonts w:hint="eastAsia"/>
          <w:sz w:val="22"/>
          <w:szCs w:val="22"/>
        </w:rPr>
        <w:t>230b22-24)</w:t>
      </w:r>
      <w:r>
        <w:rPr>
          <w:rFonts w:hint="eastAsia"/>
          <w:sz w:val="22"/>
          <w:szCs w:val="22"/>
        </w:rPr>
        <w:t>：</w:t>
      </w:r>
    </w:p>
    <w:p w14:paraId="63F42EA5" w14:textId="77777777" w:rsidR="0096099F" w:rsidRPr="00F43230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F43230">
        <w:rPr>
          <w:rFonts w:ascii="標楷體" w:eastAsia="標楷體" w:hAnsi="標楷體" w:hint="eastAsia"/>
          <w:sz w:val="22"/>
          <w:szCs w:val="22"/>
        </w:rPr>
        <w:t>爾時佛告慧命須菩提：「汝當教諸菩薩摩訶薩般若波羅蜜，如諸菩薩摩訶薩所應成就般若波羅蜜。」……</w:t>
      </w:r>
    </w:p>
  </w:footnote>
  <w:footnote w:id="136">
    <w:p w14:paraId="29AE5BC4" w14:textId="77777777" w:rsidR="0096099F" w:rsidRDefault="0096099F" w:rsidP="0096099F">
      <w:pPr>
        <w:pStyle w:val="FootnoteText"/>
        <w:rPr>
          <w:sz w:val="22"/>
          <w:szCs w:val="22"/>
        </w:rPr>
      </w:pPr>
      <w:r w:rsidRPr="00F34E3E">
        <w:rPr>
          <w:rStyle w:val="FootnoteReference"/>
          <w:sz w:val="22"/>
          <w:szCs w:val="22"/>
        </w:rPr>
        <w:footnoteRef/>
      </w:r>
      <w:r w:rsidRPr="00F34E3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103304B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）後秦．鳩摩羅什譯</w:t>
      </w:r>
      <w:r w:rsidRPr="00F34E3E">
        <w:rPr>
          <w:rFonts w:hint="eastAsia"/>
          <w:sz w:val="22"/>
          <w:szCs w:val="22"/>
        </w:rPr>
        <w:t>《摩訶般若波羅蜜經》卷</w:t>
      </w:r>
      <w:r w:rsidRPr="00F34E3E">
        <w:rPr>
          <w:rFonts w:hint="eastAsia"/>
          <w:sz w:val="22"/>
          <w:szCs w:val="22"/>
        </w:rPr>
        <w:t>5</w:t>
      </w:r>
      <w:r w:rsidRPr="00F34E3E">
        <w:rPr>
          <w:rFonts w:hint="eastAsia"/>
          <w:sz w:val="22"/>
          <w:szCs w:val="22"/>
        </w:rPr>
        <w:t>〈問乘品</w:t>
      </w:r>
      <w:r w:rsidRPr="00F34E3E">
        <w:rPr>
          <w:rFonts w:hint="eastAsia"/>
          <w:sz w:val="22"/>
          <w:szCs w:val="22"/>
        </w:rPr>
        <w:t xml:space="preserve"> 18</w:t>
      </w:r>
      <w:r w:rsidRPr="00F34E3E">
        <w:rPr>
          <w:rFonts w:hint="eastAsia"/>
          <w:sz w:val="22"/>
          <w:szCs w:val="22"/>
        </w:rPr>
        <w:t>〉</w:t>
      </w:r>
      <w:r w:rsidRPr="00F43230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43230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F34E3E">
        <w:rPr>
          <w:rFonts w:hint="eastAsia"/>
          <w:sz w:val="22"/>
          <w:szCs w:val="22"/>
        </w:rPr>
        <w:t>250a2-9)</w:t>
      </w:r>
      <w:r>
        <w:rPr>
          <w:rFonts w:hint="eastAsia"/>
          <w:sz w:val="22"/>
          <w:szCs w:val="22"/>
        </w:rPr>
        <w:t>：</w:t>
      </w:r>
    </w:p>
    <w:p w14:paraId="126068AB" w14:textId="77777777" w:rsidR="0096099F" w:rsidRPr="00F34E3E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34E3E">
        <w:rPr>
          <w:rFonts w:ascii="標楷體" w:eastAsia="標楷體" w:hAnsi="標楷體" w:hint="eastAsia"/>
          <w:sz w:val="22"/>
          <w:szCs w:val="22"/>
        </w:rPr>
        <w:t>爾時須菩提白佛言：「世尊！何等是菩薩摩訶薩摩訶衍？云何當知菩薩摩訶薩發趣大乘？是乘發何處？是乘至何處？當住何處？誰當乘是乘出者？」</w:t>
      </w:r>
    </w:p>
    <w:p w14:paraId="179C1D2C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34E3E">
        <w:rPr>
          <w:rFonts w:ascii="標楷體" w:eastAsia="標楷體" w:hAnsi="標楷體" w:hint="eastAsia"/>
          <w:sz w:val="22"/>
          <w:szCs w:val="22"/>
        </w:rPr>
        <w:t>佛告須菩提：「汝問何等是菩薩摩訶衍？須菩提！</w:t>
      </w:r>
      <w:r w:rsidRPr="00F34E3E">
        <w:rPr>
          <w:rFonts w:ascii="標楷體" w:eastAsia="標楷體" w:hAnsi="標楷體" w:hint="eastAsia"/>
          <w:sz w:val="22"/>
          <w:szCs w:val="22"/>
          <w:u w:val="thick"/>
        </w:rPr>
        <w:t>六波羅蜜是菩薩摩訶薩摩訶衍</w:t>
      </w:r>
      <w:r w:rsidRPr="00F34E3E">
        <w:rPr>
          <w:rFonts w:ascii="標楷體" w:eastAsia="標楷體" w:hAnsi="標楷體" w:hint="eastAsia"/>
          <w:sz w:val="22"/>
          <w:szCs w:val="22"/>
        </w:rPr>
        <w:t>。何等六？……」</w:t>
      </w:r>
    </w:p>
    <w:p w14:paraId="5B17EB89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cs="Times Ext Roman" w:hint="eastAsia"/>
          <w:sz w:val="22"/>
          <w:szCs w:val="22"/>
        </w:rPr>
        <w:t>（</w:t>
      </w:r>
      <w:r>
        <w:rPr>
          <w:rFonts w:cs="Times Ext Roman"/>
          <w:sz w:val="22"/>
          <w:szCs w:val="22"/>
        </w:rPr>
        <w:t>2</w:t>
      </w:r>
      <w:r>
        <w:rPr>
          <w:rFonts w:cs="Times Ext Roman" w:hint="eastAsia"/>
          <w:sz w:val="22"/>
          <w:szCs w:val="22"/>
        </w:rPr>
        <w:t>）龍樹造．</w:t>
      </w:r>
      <w:r>
        <w:rPr>
          <w:rFonts w:hint="eastAsia"/>
          <w:sz w:val="22"/>
          <w:szCs w:val="22"/>
        </w:rPr>
        <w:t>鳩摩羅什譯</w:t>
      </w:r>
      <w:r w:rsidRPr="002F6975">
        <w:rPr>
          <w:rFonts w:hint="eastAsia"/>
          <w:sz w:val="22"/>
          <w:szCs w:val="22"/>
        </w:rPr>
        <w:t>《大智度論》卷</w:t>
      </w:r>
      <w:r w:rsidRPr="002F6975">
        <w:rPr>
          <w:rFonts w:hint="eastAsia"/>
          <w:sz w:val="22"/>
          <w:szCs w:val="22"/>
        </w:rPr>
        <w:t>46</w:t>
      </w:r>
      <w:r w:rsidRPr="002F6975">
        <w:rPr>
          <w:rFonts w:hint="eastAsia"/>
          <w:sz w:val="22"/>
          <w:szCs w:val="22"/>
        </w:rPr>
        <w:t>〈摩訶衍品</w:t>
      </w:r>
      <w:r w:rsidRPr="002F6975">
        <w:rPr>
          <w:rFonts w:hint="eastAsia"/>
          <w:sz w:val="22"/>
          <w:szCs w:val="22"/>
        </w:rPr>
        <w:t xml:space="preserve"> 18</w:t>
      </w:r>
      <w:r w:rsidRPr="002F6975">
        <w:rPr>
          <w:rFonts w:hint="eastAsia"/>
          <w:sz w:val="22"/>
          <w:szCs w:val="22"/>
        </w:rPr>
        <w:t>〉</w:t>
      </w:r>
      <w:r w:rsidRPr="00BC2517">
        <w:rPr>
          <w:rFonts w:cs="Times Ext Roman" w:hint="eastAsia"/>
          <w:sz w:val="22"/>
          <w:szCs w:val="22"/>
        </w:rPr>
        <w:t>(</w:t>
      </w:r>
      <w:r>
        <w:rPr>
          <w:rFonts w:cs="Times Ext Roman" w:hint="eastAsia"/>
          <w:sz w:val="22"/>
          <w:szCs w:val="22"/>
        </w:rPr>
        <w:t>大正</w:t>
      </w:r>
      <w:r w:rsidRPr="00BC2517">
        <w:rPr>
          <w:rFonts w:cs="Times Ext Roman" w:hint="eastAsia"/>
          <w:sz w:val="22"/>
          <w:szCs w:val="22"/>
        </w:rPr>
        <w:t>25</w:t>
      </w:r>
      <w:r>
        <w:rPr>
          <w:rFonts w:cs="Times Ext Roman" w:hint="eastAsia"/>
          <w:sz w:val="22"/>
          <w:szCs w:val="22"/>
        </w:rPr>
        <w:t>，</w:t>
      </w:r>
      <w:r w:rsidRPr="002F6975">
        <w:rPr>
          <w:rFonts w:hint="eastAsia"/>
          <w:sz w:val="22"/>
          <w:szCs w:val="22"/>
        </w:rPr>
        <w:t>394b4-27)</w:t>
      </w:r>
      <w:r>
        <w:rPr>
          <w:rFonts w:hint="eastAsia"/>
          <w:sz w:val="22"/>
          <w:szCs w:val="22"/>
        </w:rPr>
        <w:t>：</w:t>
      </w:r>
    </w:p>
    <w:p w14:paraId="3FB3DCB5" w14:textId="77777777" w:rsidR="0096099F" w:rsidRPr="002F6975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F6975">
        <w:rPr>
          <w:rFonts w:ascii="標楷體" w:eastAsia="標楷體" w:hAnsi="標楷體" w:hint="eastAsia"/>
          <w:sz w:val="22"/>
          <w:szCs w:val="22"/>
        </w:rPr>
        <w:t>問曰：是經名為般若波羅蜜，又佛命須菩提為菩薩說般若波羅蜜，須菩提應問般若波羅蜜，佛亦應答般若波羅蜜；今須菩提何以乃問摩訶衍，佛亦答摩訶衍？</w:t>
      </w:r>
    </w:p>
    <w:p w14:paraId="7226E1D8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F6975">
        <w:rPr>
          <w:rFonts w:ascii="標楷體" w:eastAsia="標楷體" w:hAnsi="標楷體" w:hint="eastAsia"/>
          <w:sz w:val="22"/>
          <w:szCs w:val="22"/>
        </w:rPr>
        <w:t>答曰：般若波羅蜜、摩訶衍一義，但名字異；若說般若波羅蜜、說摩訶衍，無咎。</w:t>
      </w:r>
    </w:p>
    <w:p w14:paraId="58B3105B" w14:textId="77777777" w:rsidR="0096099F" w:rsidRPr="002F6975" w:rsidRDefault="0096099F" w:rsidP="0096099F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2F6975">
        <w:rPr>
          <w:rFonts w:ascii="標楷體" w:eastAsia="標楷體" w:hAnsi="標楷體" w:hint="eastAsia"/>
          <w:sz w:val="22"/>
          <w:szCs w:val="22"/>
          <w:u w:val="thick"/>
        </w:rPr>
        <w:t>摩訶衍</w:t>
      </w:r>
      <w:r w:rsidRPr="002F6975">
        <w:rPr>
          <w:rFonts w:ascii="標楷體" w:eastAsia="標楷體" w:hAnsi="標楷體" w:hint="eastAsia"/>
          <w:sz w:val="22"/>
          <w:szCs w:val="22"/>
        </w:rPr>
        <w:t>名</w:t>
      </w:r>
      <w:r w:rsidRPr="002F6975">
        <w:rPr>
          <w:rFonts w:ascii="標楷體" w:eastAsia="標楷體" w:hAnsi="標楷體" w:hint="eastAsia"/>
          <w:sz w:val="22"/>
          <w:szCs w:val="22"/>
          <w:u w:val="thick"/>
        </w:rPr>
        <w:t>佛道</w:t>
      </w:r>
      <w:r w:rsidRPr="002F6975">
        <w:rPr>
          <w:rFonts w:ascii="標楷體" w:eastAsia="標楷體" w:hAnsi="標楷體" w:hint="eastAsia"/>
          <w:sz w:val="22"/>
          <w:szCs w:val="22"/>
        </w:rPr>
        <w:t>，</w:t>
      </w:r>
      <w:r w:rsidRPr="002F6975">
        <w:rPr>
          <w:rFonts w:ascii="標楷體" w:eastAsia="標楷體" w:hAnsi="標楷體" w:hint="eastAsia"/>
          <w:sz w:val="22"/>
          <w:szCs w:val="22"/>
          <w:u w:val="thick"/>
        </w:rPr>
        <w:t>行是法得至佛</w:t>
      </w:r>
      <w:r w:rsidRPr="002F6975">
        <w:rPr>
          <w:rFonts w:ascii="標楷體" w:eastAsia="標楷體" w:hAnsi="標楷體" w:hint="eastAsia"/>
          <w:sz w:val="22"/>
          <w:szCs w:val="22"/>
        </w:rPr>
        <w:t>，所謂</w:t>
      </w:r>
      <w:r w:rsidRPr="002F6975">
        <w:rPr>
          <w:rFonts w:ascii="標楷體" w:eastAsia="標楷體" w:hAnsi="標楷體" w:hint="eastAsia"/>
          <w:sz w:val="22"/>
          <w:szCs w:val="22"/>
          <w:u w:val="thick"/>
        </w:rPr>
        <w:t>六波羅蜜</w:t>
      </w:r>
      <w:r w:rsidRPr="002F6975">
        <w:rPr>
          <w:rFonts w:ascii="標楷體" w:eastAsia="標楷體" w:hAnsi="標楷體" w:hint="eastAsia"/>
          <w:sz w:val="22"/>
          <w:szCs w:val="22"/>
        </w:rPr>
        <w:t>；六波羅蜜中第一大者，</w:t>
      </w:r>
      <w:r w:rsidRPr="002F6975">
        <w:rPr>
          <w:rFonts w:ascii="標楷體" w:eastAsia="標楷體" w:hAnsi="標楷體" w:hint="eastAsia"/>
          <w:sz w:val="22"/>
          <w:szCs w:val="22"/>
          <w:u w:val="thick"/>
        </w:rPr>
        <w:t>般若波羅蜜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2F6975">
        <w:rPr>
          <w:rFonts w:ascii="標楷體" w:eastAsia="標楷體" w:hAnsi="標楷體" w:hint="eastAsia"/>
          <w:sz w:val="22"/>
          <w:szCs w:val="22"/>
        </w:rPr>
        <w:t>若說般若波羅蜜，則攝六波羅蜜；若說六波羅蜜，則具說菩薩道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68875AAF" w14:textId="77777777" w:rsidR="0096099F" w:rsidRPr="00F34E3E" w:rsidRDefault="0096099F" w:rsidP="0096099F">
      <w:pPr>
        <w:pStyle w:val="FootnoteText"/>
        <w:ind w:leftChars="597" w:left="1433"/>
        <w:rPr>
          <w:sz w:val="22"/>
          <w:szCs w:val="22"/>
        </w:rPr>
      </w:pPr>
      <w:r w:rsidRPr="002F6975">
        <w:rPr>
          <w:rFonts w:ascii="標楷體" w:eastAsia="標楷體" w:hAnsi="標楷體" w:hint="eastAsia"/>
          <w:sz w:val="22"/>
          <w:szCs w:val="22"/>
        </w:rPr>
        <w:t>此諸經中，般若波羅蜜最大故，說摩訶衍即知已說般若波羅蜜。諸餘助道法，無般若波羅蜜和合，則不能至佛；以是故，一切助道法皆是般若波羅蜜，如後品中佛語須菩提：「汝說摩訶衍，不異般若波羅蜜。」</w:t>
      </w:r>
    </w:p>
  </w:footnote>
  <w:footnote w:id="137">
    <w:p w14:paraId="2BAECD6F" w14:textId="77777777" w:rsidR="0096099F" w:rsidRDefault="0096099F" w:rsidP="0096099F">
      <w:pPr>
        <w:pStyle w:val="FootnoteText"/>
        <w:rPr>
          <w:sz w:val="22"/>
          <w:szCs w:val="22"/>
        </w:rPr>
      </w:pPr>
      <w:r w:rsidRPr="00EC59E3">
        <w:rPr>
          <w:rStyle w:val="FootnoteReference"/>
          <w:sz w:val="22"/>
          <w:szCs w:val="22"/>
        </w:rPr>
        <w:footnoteRef/>
      </w:r>
      <w:r w:rsidRPr="00EC59E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6C0BD757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Style w:val="fontstyle01"/>
          <w:rFonts w:hint="default"/>
        </w:rPr>
        <w:t>（</w:t>
      </w:r>
      <w:r>
        <w:rPr>
          <w:rStyle w:val="fontstyle21"/>
        </w:rPr>
        <w:t>1</w:t>
      </w:r>
      <w:r>
        <w:rPr>
          <w:rStyle w:val="fontstyle01"/>
          <w:rFonts w:hint="default"/>
        </w:rPr>
        <w:t>）五百大阿羅漢等造．玄奘譯《阿毘達磨大毘婆沙論》卷</w:t>
      </w:r>
      <w:r>
        <w:rPr>
          <w:rStyle w:val="fontstyle21"/>
        </w:rPr>
        <w:t>101</w:t>
      </w:r>
      <w:r>
        <w:rPr>
          <w:rStyle w:val="fontstyle01"/>
          <w:rFonts w:hint="default"/>
        </w:rPr>
        <w:t>(大正</w:t>
      </w:r>
      <w:r>
        <w:rPr>
          <w:rStyle w:val="fontstyle21"/>
        </w:rPr>
        <w:t>27</w:t>
      </w:r>
      <w:r>
        <w:rPr>
          <w:rStyle w:val="fontstyle01"/>
          <w:rFonts w:hint="default"/>
        </w:rPr>
        <w:t>，</w:t>
      </w:r>
      <w:r>
        <w:rPr>
          <w:rStyle w:val="fontstyle21"/>
        </w:rPr>
        <w:t>525b14-20</w:t>
      </w:r>
      <w:r>
        <w:rPr>
          <w:rStyle w:val="fontstyle01"/>
          <w:rFonts w:hint="default"/>
        </w:rPr>
        <w:t>)：</w:t>
      </w:r>
    </w:p>
    <w:p w14:paraId="1D511167" w14:textId="77777777" w:rsidR="0096099F" w:rsidRDefault="0096099F" w:rsidP="0096099F">
      <w:pPr>
        <w:pStyle w:val="FootnoteText"/>
        <w:ind w:leftChars="322" w:left="773"/>
        <w:rPr>
          <w:rStyle w:val="fontstyle31"/>
          <w:rFonts w:ascii="標楷體" w:eastAsia="標楷體" w:hAnsi="標楷體"/>
        </w:rPr>
      </w:pPr>
      <w:r w:rsidRPr="00EC59E3">
        <w:rPr>
          <w:rStyle w:val="fontstyle31"/>
          <w:rFonts w:ascii="標楷體" w:eastAsia="標楷體" w:hAnsi="標楷體"/>
        </w:rPr>
        <w:t>依狹小道而得解脫</w:t>
      </w:r>
      <w:r>
        <w:rPr>
          <w:rStyle w:val="fontstyle31"/>
          <w:rFonts w:ascii="標楷體" w:eastAsia="標楷體" w:hAnsi="標楷體" w:hint="eastAsia"/>
        </w:rPr>
        <w:t>，</w:t>
      </w:r>
      <w:r w:rsidRPr="00EC59E3">
        <w:rPr>
          <w:rStyle w:val="fontstyle31"/>
          <w:rFonts w:ascii="標楷體" w:eastAsia="標楷體" w:hAnsi="標楷體"/>
        </w:rPr>
        <w:t>故名</w:t>
      </w:r>
      <w:r w:rsidRPr="00455652">
        <w:rPr>
          <w:rStyle w:val="fontstyle31"/>
          <w:rFonts w:ascii="標楷體" w:eastAsia="標楷體" w:hAnsi="標楷體"/>
          <w:b/>
          <w:bCs/>
        </w:rPr>
        <w:t>時解脫</w:t>
      </w:r>
      <w:r w:rsidRPr="00EC59E3">
        <w:rPr>
          <w:rStyle w:val="fontstyle31"/>
          <w:rFonts w:ascii="標楷體" w:eastAsia="標楷體" w:hAnsi="標楷體"/>
        </w:rPr>
        <w:t>。狹小道者，謂若極速第一生中</w:t>
      </w:r>
      <w:r w:rsidRPr="00EC59E3">
        <w:rPr>
          <w:rStyle w:val="fontstyle31"/>
          <w:rFonts w:ascii="標楷體" w:eastAsia="標楷體" w:hAnsi="標楷體"/>
          <w:u w:val="thick"/>
        </w:rPr>
        <w:t>種善根</w:t>
      </w:r>
      <w:r w:rsidRPr="00EC59E3">
        <w:rPr>
          <w:rStyle w:val="fontstyle31"/>
          <w:rFonts w:ascii="標楷體" w:eastAsia="標楷體" w:hAnsi="標楷體"/>
        </w:rPr>
        <w:t>，第二生中令</w:t>
      </w:r>
      <w:r w:rsidRPr="00EC59E3">
        <w:rPr>
          <w:rStyle w:val="fontstyle31"/>
          <w:rFonts w:ascii="標楷體" w:eastAsia="標楷體" w:hAnsi="標楷體"/>
          <w:u w:val="thick"/>
        </w:rPr>
        <w:t>成熟</w:t>
      </w:r>
      <w:r w:rsidRPr="00EC59E3">
        <w:rPr>
          <w:rStyle w:val="fontstyle31"/>
          <w:rFonts w:ascii="標楷體" w:eastAsia="標楷體" w:hAnsi="標楷體"/>
        </w:rPr>
        <w:t>，第三生中</w:t>
      </w:r>
      <w:r w:rsidRPr="00EC59E3">
        <w:rPr>
          <w:rStyle w:val="fontstyle31"/>
          <w:rFonts w:ascii="標楷體" w:eastAsia="標楷體" w:hAnsi="標楷體"/>
          <w:u w:val="thick"/>
        </w:rPr>
        <w:t>得解脫</w:t>
      </w:r>
      <w:r w:rsidRPr="00EC59E3">
        <w:rPr>
          <w:rStyle w:val="fontstyle31"/>
          <w:rFonts w:ascii="標楷體" w:eastAsia="標楷體" w:hAnsi="標楷體"/>
        </w:rPr>
        <w:t>，餘不決定。</w:t>
      </w:r>
    </w:p>
    <w:p w14:paraId="4A156C5E" w14:textId="77777777" w:rsidR="0096099F" w:rsidRDefault="0096099F" w:rsidP="0096099F">
      <w:pPr>
        <w:pStyle w:val="FootnoteText"/>
        <w:ind w:leftChars="322" w:left="773"/>
        <w:rPr>
          <w:rStyle w:val="fontstyle31"/>
          <w:rFonts w:ascii="標楷體" w:eastAsia="標楷體" w:hAnsi="標楷體"/>
        </w:rPr>
      </w:pPr>
      <w:r w:rsidRPr="00EC59E3">
        <w:rPr>
          <w:rStyle w:val="fontstyle31"/>
          <w:rFonts w:ascii="標楷體" w:eastAsia="標楷體" w:hAnsi="標楷體"/>
        </w:rPr>
        <w:t>依廣大道而得解脫</w:t>
      </w:r>
      <w:r>
        <w:rPr>
          <w:rStyle w:val="fontstyle31"/>
          <w:rFonts w:ascii="標楷體" w:eastAsia="標楷體" w:hAnsi="標楷體" w:hint="eastAsia"/>
        </w:rPr>
        <w:t>，</w:t>
      </w:r>
      <w:r w:rsidRPr="00EC59E3">
        <w:rPr>
          <w:rStyle w:val="fontstyle31"/>
          <w:rFonts w:ascii="標楷體" w:eastAsia="標楷體" w:hAnsi="標楷體"/>
        </w:rPr>
        <w:t>名</w:t>
      </w:r>
      <w:r w:rsidRPr="00455652">
        <w:rPr>
          <w:rStyle w:val="fontstyle31"/>
          <w:rFonts w:ascii="標楷體" w:eastAsia="標楷體" w:hAnsi="標楷體"/>
          <w:b/>
          <w:bCs/>
        </w:rPr>
        <w:t>不時解脫</w:t>
      </w:r>
      <w:r w:rsidRPr="00EC59E3">
        <w:rPr>
          <w:rStyle w:val="fontstyle31"/>
          <w:rFonts w:ascii="標楷體" w:eastAsia="標楷體" w:hAnsi="標楷體"/>
        </w:rPr>
        <w:t>。廣大道者，謂若極遲聲聞乘，經六十劫而得解脫，如舍利子。獨覺乘，經百劫而得解脫，如麟角喻。</w:t>
      </w:r>
    </w:p>
    <w:p w14:paraId="32EB24B8" w14:textId="77777777" w:rsidR="0096099F" w:rsidRPr="00EC59E3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59E3">
        <w:rPr>
          <w:rStyle w:val="fontstyle31"/>
          <w:rFonts w:ascii="標楷體" w:eastAsia="標楷體" w:hAnsi="標楷體"/>
        </w:rPr>
        <w:t>佛乘經三無數劫而得解脫。</w:t>
      </w:r>
    </w:p>
    <w:p w14:paraId="01EC8721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Style w:val="fontstyle01"/>
          <w:rFonts w:hint="default"/>
        </w:rPr>
        <w:t>（</w:t>
      </w:r>
      <w:r>
        <w:rPr>
          <w:rStyle w:val="fontstyle21"/>
        </w:rPr>
        <w:t>2</w:t>
      </w:r>
      <w:r>
        <w:rPr>
          <w:rStyle w:val="fontstyle01"/>
          <w:rFonts w:hint="default"/>
        </w:rPr>
        <w:t>）</w:t>
      </w:r>
      <w:r>
        <w:rPr>
          <w:rFonts w:cs="Times Ext Roman" w:hint="eastAsia"/>
          <w:sz w:val="22"/>
          <w:szCs w:val="22"/>
        </w:rPr>
        <w:t>龍樹造．</w:t>
      </w:r>
      <w:r>
        <w:rPr>
          <w:rFonts w:hint="eastAsia"/>
          <w:sz w:val="22"/>
          <w:szCs w:val="22"/>
        </w:rPr>
        <w:t>鳩摩羅什譯</w:t>
      </w:r>
      <w:r>
        <w:rPr>
          <w:rStyle w:val="fontstyle01"/>
          <w:rFonts w:hint="default"/>
        </w:rPr>
        <w:t>《大智度論》卷</w:t>
      </w:r>
      <w:r>
        <w:rPr>
          <w:rStyle w:val="fontstyle21"/>
        </w:rPr>
        <w:t>28</w:t>
      </w:r>
      <w:r>
        <w:rPr>
          <w:rStyle w:val="fontstyle01"/>
          <w:rFonts w:hint="default"/>
        </w:rPr>
        <w:t>(大正</w:t>
      </w:r>
      <w:r>
        <w:rPr>
          <w:rStyle w:val="fontstyle21"/>
        </w:rPr>
        <w:t>25</w:t>
      </w:r>
      <w:r>
        <w:rPr>
          <w:rStyle w:val="fontstyle01"/>
          <w:rFonts w:hint="default"/>
        </w:rPr>
        <w:t>，</w:t>
      </w:r>
      <w:r>
        <w:rPr>
          <w:rStyle w:val="fontstyle21"/>
        </w:rPr>
        <w:t>266c14-15</w:t>
      </w:r>
      <w:r>
        <w:rPr>
          <w:rStyle w:val="fontstyle01"/>
          <w:rFonts w:hint="default"/>
        </w:rPr>
        <w:t>)：</w:t>
      </w:r>
    </w:p>
    <w:p w14:paraId="6A08C01F" w14:textId="77777777" w:rsidR="0096099F" w:rsidRPr="00EC59E3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59E3">
        <w:rPr>
          <w:rStyle w:val="fontstyle31"/>
          <w:rFonts w:ascii="標楷體" w:eastAsia="標楷體" w:hAnsi="標楷體"/>
        </w:rPr>
        <w:t>有辟支佛，第一疾者四世行，久者乃至百劫行。如聲聞，疾者三世，久者六十劫。</w:t>
      </w:r>
    </w:p>
    <w:p w14:paraId="6CBF5BE0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Style w:val="fontstyle01"/>
          <w:rFonts w:hint="default"/>
        </w:rPr>
        <w:t>（</w:t>
      </w:r>
      <w:r>
        <w:rPr>
          <w:rStyle w:val="fontstyle21"/>
        </w:rPr>
        <w:t>3</w:t>
      </w:r>
      <w:r>
        <w:rPr>
          <w:rStyle w:val="fontstyle01"/>
          <w:rFonts w:hint="default"/>
        </w:rPr>
        <w:t>）印順法師，《成佛之道》（增注本），</w:t>
      </w:r>
      <w:r>
        <w:rPr>
          <w:rStyle w:val="fontstyle21"/>
        </w:rPr>
        <w:t>p.237</w:t>
      </w:r>
      <w:r>
        <w:rPr>
          <w:rStyle w:val="fontstyle01"/>
          <w:rFonts w:hint="default"/>
        </w:rPr>
        <w:t>：</w:t>
      </w:r>
    </w:p>
    <w:p w14:paraId="04347F77" w14:textId="77777777" w:rsidR="0096099F" w:rsidRDefault="0096099F" w:rsidP="0096099F">
      <w:pPr>
        <w:pStyle w:val="FootnoteText"/>
        <w:ind w:leftChars="322" w:left="773"/>
        <w:rPr>
          <w:rStyle w:val="fontstyle31"/>
          <w:rFonts w:ascii="標楷體" w:eastAsia="標楷體" w:hAnsi="標楷體"/>
        </w:rPr>
      </w:pPr>
      <w:r w:rsidRPr="00EC59E3">
        <w:rPr>
          <w:rStyle w:val="fontstyle31"/>
          <w:rFonts w:ascii="標楷體" w:eastAsia="標楷體" w:hAnsi="標楷體"/>
        </w:rPr>
        <w:t>近代的佛教界，有許多觀念，都是與經論相反的。他們以現生的修證努力，或悟證遲速來分別利鈍，而不知恰好相反。重信與重慧的差別以外，凡急求速成的，才是鈍根；大器晚成的，才是利根。如以三乘來說，聲聞根性是鈍，緣覺根性是中，菩薩根性是利。</w:t>
      </w:r>
    </w:p>
    <w:p w14:paraId="6D0A98AC" w14:textId="77777777" w:rsidR="0096099F" w:rsidRPr="00EC59E3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59E3">
        <w:rPr>
          <w:rStyle w:val="fontstyle31"/>
          <w:rFonts w:ascii="標楷體" w:eastAsia="標楷體" w:hAnsi="標楷體" w:hint="eastAsia"/>
        </w:rPr>
        <w:t>聲</w:t>
      </w:r>
      <w:r w:rsidRPr="00EC59E3">
        <w:rPr>
          <w:rFonts w:ascii="標楷體" w:eastAsia="標楷體" w:hAnsi="標楷體"/>
          <w:sz w:val="22"/>
          <w:szCs w:val="22"/>
        </w:rPr>
        <w:t>聞是鈍根，從發心到解脫，快些的是三生，最遲也不過六十劫。緣覺的根性要利些，從發心到解脫，最快的也要四生，最遲的要一百劫。菩薩是利根，他要修三大阿僧祇劫才究竟解脫呢！</w:t>
      </w:r>
    </w:p>
  </w:footnote>
  <w:footnote w:id="138">
    <w:p w14:paraId="4A8FF146" w14:textId="77777777" w:rsidR="0096099F" w:rsidRPr="00BF0DCB" w:rsidRDefault="0096099F" w:rsidP="0096099F">
      <w:pPr>
        <w:pStyle w:val="FootnoteText"/>
        <w:rPr>
          <w:sz w:val="22"/>
          <w:szCs w:val="22"/>
        </w:rPr>
      </w:pPr>
      <w:r w:rsidRPr="00BF0DCB">
        <w:rPr>
          <w:rStyle w:val="FootnoteReference"/>
          <w:sz w:val="22"/>
          <w:szCs w:val="22"/>
        </w:rPr>
        <w:footnoteRef/>
      </w:r>
      <w:r w:rsidRPr="00BF0DCB">
        <w:rPr>
          <w:sz w:val="22"/>
          <w:szCs w:val="22"/>
        </w:rPr>
        <w:t xml:space="preserve"> </w:t>
      </w:r>
      <w:r w:rsidRPr="00BF0DCB">
        <w:rPr>
          <w:rFonts w:hint="eastAsia"/>
          <w:sz w:val="22"/>
          <w:szCs w:val="22"/>
        </w:rPr>
        <w:t>參見：</w:t>
      </w:r>
    </w:p>
    <w:p w14:paraId="0F27EEC3" w14:textId="77777777" w:rsidR="0096099F" w:rsidRPr="00BF0DCB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BF0DCB">
        <w:rPr>
          <w:rFonts w:hint="eastAsia"/>
          <w:sz w:val="22"/>
          <w:szCs w:val="22"/>
        </w:rPr>
        <w:t>（</w:t>
      </w:r>
      <w:r w:rsidRPr="00BF0DCB">
        <w:rPr>
          <w:rFonts w:hint="eastAsia"/>
          <w:sz w:val="22"/>
          <w:szCs w:val="22"/>
        </w:rPr>
        <w:t>1</w:t>
      </w:r>
      <w:r w:rsidRPr="00BF0DC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BF0DCB">
        <w:rPr>
          <w:rFonts w:hint="eastAsia"/>
          <w:sz w:val="22"/>
          <w:szCs w:val="22"/>
        </w:rPr>
        <w:t>《大智度論》卷</w:t>
      </w:r>
      <w:r w:rsidRPr="00BF0DCB">
        <w:rPr>
          <w:rFonts w:hint="eastAsia"/>
          <w:sz w:val="22"/>
          <w:szCs w:val="22"/>
        </w:rPr>
        <w:t>12</w:t>
      </w:r>
      <w:r w:rsidRPr="0096174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BF0DCB">
        <w:rPr>
          <w:rFonts w:hint="eastAsia"/>
          <w:sz w:val="22"/>
          <w:szCs w:val="22"/>
        </w:rPr>
        <w:t>146c29-147a1)</w:t>
      </w:r>
      <w:r>
        <w:rPr>
          <w:rFonts w:hint="eastAsia"/>
          <w:sz w:val="22"/>
          <w:szCs w:val="22"/>
        </w:rPr>
        <w:t>：</w:t>
      </w:r>
    </w:p>
    <w:p w14:paraId="09FF6AA3" w14:textId="77777777" w:rsidR="0096099F" w:rsidRPr="00BF0DCB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BF0DCB">
        <w:rPr>
          <w:rFonts w:ascii="標楷體" w:eastAsia="標楷體" w:hAnsi="標楷體" w:hint="eastAsia"/>
          <w:sz w:val="22"/>
          <w:szCs w:val="22"/>
        </w:rPr>
        <w:t>云何物施？珍寶、衣、食、頭、目、髓、腦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BF0DCB">
        <w:rPr>
          <w:rFonts w:ascii="標楷體" w:eastAsia="標楷體" w:hAnsi="標楷體" w:hint="eastAsia"/>
          <w:sz w:val="22"/>
          <w:szCs w:val="22"/>
        </w:rPr>
        <w:t>如是等一切內、外所有，盡以布施，是名物施。</w:t>
      </w:r>
    </w:p>
    <w:p w14:paraId="26AAA0BF" w14:textId="77777777" w:rsidR="0096099F" w:rsidRPr="00BF0DCB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BF0DCB">
        <w:rPr>
          <w:rFonts w:hint="eastAsia"/>
          <w:sz w:val="22"/>
          <w:szCs w:val="22"/>
        </w:rPr>
        <w:t>（</w:t>
      </w:r>
      <w:r w:rsidRPr="00BF0DCB">
        <w:rPr>
          <w:rFonts w:hint="eastAsia"/>
          <w:sz w:val="22"/>
          <w:szCs w:val="22"/>
        </w:rPr>
        <w:t>2</w:t>
      </w:r>
      <w:r w:rsidRPr="00BF0DC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BF0DCB">
        <w:rPr>
          <w:rFonts w:hint="eastAsia"/>
          <w:sz w:val="22"/>
          <w:szCs w:val="22"/>
        </w:rPr>
        <w:t>《大智度論》卷</w:t>
      </w:r>
      <w:r w:rsidRPr="00BF0DCB">
        <w:rPr>
          <w:rFonts w:hint="eastAsia"/>
          <w:sz w:val="22"/>
          <w:szCs w:val="22"/>
        </w:rPr>
        <w:t>12</w:t>
      </w:r>
      <w:r w:rsidRPr="0096174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BF0DCB">
        <w:rPr>
          <w:rFonts w:hint="eastAsia"/>
          <w:sz w:val="22"/>
          <w:szCs w:val="22"/>
        </w:rPr>
        <w:t>146b</w:t>
      </w:r>
      <w:r>
        <w:rPr>
          <w:sz w:val="22"/>
          <w:szCs w:val="22"/>
        </w:rPr>
        <w:t>1</w:t>
      </w:r>
      <w:r w:rsidRPr="00BF0DCB">
        <w:rPr>
          <w:rFonts w:hint="eastAsia"/>
          <w:sz w:val="22"/>
          <w:szCs w:val="22"/>
        </w:rPr>
        <w:t>-27)</w:t>
      </w:r>
      <w:r>
        <w:rPr>
          <w:rFonts w:hint="eastAsia"/>
          <w:sz w:val="22"/>
          <w:szCs w:val="22"/>
        </w:rPr>
        <w:t>：</w:t>
      </w:r>
    </w:p>
    <w:p w14:paraId="7AE57555" w14:textId="77777777" w:rsidR="0096099F" w:rsidRPr="00042C55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42C55">
        <w:rPr>
          <w:rFonts w:ascii="標楷體" w:eastAsia="標楷體" w:hAnsi="標楷體" w:hint="eastAsia"/>
          <w:sz w:val="22"/>
          <w:szCs w:val="22"/>
        </w:rPr>
        <w:t>問曰：云何名</w:t>
      </w:r>
      <w:r w:rsidRPr="00A23F28">
        <w:rPr>
          <w:rFonts w:ascii="標楷體" w:eastAsia="標楷體" w:hAnsi="標楷體" w:hint="eastAsia"/>
          <w:sz w:val="22"/>
          <w:szCs w:val="22"/>
          <w:u w:val="thick"/>
        </w:rPr>
        <w:t>結業生身</w:t>
      </w:r>
      <w:r w:rsidRPr="00042C55">
        <w:rPr>
          <w:rFonts w:ascii="標楷體" w:eastAsia="標楷體" w:hAnsi="標楷體" w:hint="eastAsia"/>
          <w:sz w:val="22"/>
          <w:szCs w:val="22"/>
        </w:rPr>
        <w:t>檀波羅蜜滿？</w:t>
      </w:r>
    </w:p>
    <w:p w14:paraId="4FD335B0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42C55">
        <w:rPr>
          <w:rFonts w:ascii="標楷體" w:eastAsia="標楷體" w:hAnsi="標楷體" w:hint="eastAsia"/>
          <w:sz w:val="22"/>
          <w:szCs w:val="22"/>
        </w:rPr>
        <w:t>答曰：未得法身，結使未盡，能以一切寶物、頭、目、髓、腦、國、財、妻、子，內、外所有，盡以布施，心不動轉。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4BF8BDB" w14:textId="77777777" w:rsidR="0096099F" w:rsidRPr="00BF0DCB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F0DCB">
        <w:rPr>
          <w:rFonts w:ascii="標楷體" w:eastAsia="標楷體" w:hAnsi="標楷體" w:hint="eastAsia"/>
          <w:sz w:val="22"/>
          <w:szCs w:val="22"/>
        </w:rPr>
        <w:t>云何</w:t>
      </w:r>
      <w:r w:rsidRPr="00A23F28">
        <w:rPr>
          <w:rFonts w:ascii="標楷體" w:eastAsia="標楷體" w:hAnsi="標楷體" w:hint="eastAsia"/>
          <w:sz w:val="22"/>
          <w:szCs w:val="22"/>
          <w:u w:val="thick"/>
        </w:rPr>
        <w:t>法身菩薩</w:t>
      </w:r>
      <w:r w:rsidRPr="00BF0DCB">
        <w:rPr>
          <w:rFonts w:ascii="標楷體" w:eastAsia="標楷體" w:hAnsi="標楷體" w:hint="eastAsia"/>
          <w:sz w:val="22"/>
          <w:szCs w:val="22"/>
        </w:rPr>
        <w:t>行檀波羅蜜滿？</w:t>
      </w:r>
    </w:p>
    <w:p w14:paraId="7365587A" w14:textId="77777777" w:rsidR="0096099F" w:rsidRPr="00BF0DCB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BF0DCB">
        <w:rPr>
          <w:rFonts w:ascii="標楷體" w:eastAsia="標楷體" w:hAnsi="標楷體" w:hint="eastAsia"/>
          <w:sz w:val="22"/>
          <w:szCs w:val="22"/>
        </w:rPr>
        <w:t>菩薩末後肉身得無生法忍，捨肉身得法身。於十方六道中，變身應適以化眾生，種種珍寶、衣服、飲食，給施一切。又以頭、目、髓、腦、國、財、妻、子，內、外所有，盡以布施。</w:t>
      </w:r>
    </w:p>
  </w:footnote>
  <w:footnote w:id="139">
    <w:p w14:paraId="12002D58" w14:textId="77777777" w:rsidR="0096099F" w:rsidRPr="00204BEB" w:rsidRDefault="0096099F" w:rsidP="0096099F">
      <w:pPr>
        <w:pStyle w:val="FootnoteText"/>
        <w:rPr>
          <w:sz w:val="22"/>
          <w:szCs w:val="22"/>
        </w:rPr>
      </w:pPr>
      <w:r w:rsidRPr="002829F5">
        <w:rPr>
          <w:rStyle w:val="FootnoteReference"/>
          <w:sz w:val="22"/>
          <w:szCs w:val="22"/>
        </w:rPr>
        <w:footnoteRef/>
      </w:r>
      <w:r w:rsidRPr="002829F5">
        <w:rPr>
          <w:sz w:val="22"/>
          <w:szCs w:val="22"/>
        </w:rPr>
        <w:t xml:space="preserve"> </w:t>
      </w:r>
      <w:r w:rsidRPr="00204BEB">
        <w:rPr>
          <w:rFonts w:hint="eastAsia"/>
          <w:sz w:val="22"/>
          <w:szCs w:val="22"/>
        </w:rPr>
        <w:t>參見：</w:t>
      </w:r>
    </w:p>
    <w:p w14:paraId="2BD84789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1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96174D">
        <w:rPr>
          <w:rFonts w:hint="eastAsia"/>
          <w:sz w:val="22"/>
          <w:szCs w:val="22"/>
        </w:rPr>
        <w:t>《大智度論》卷</w:t>
      </w:r>
      <w:r w:rsidRPr="0096174D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</w:t>
      </w:r>
      <w:r w:rsidRPr="0096174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16204F">
        <w:rPr>
          <w:rFonts w:hint="eastAsia"/>
          <w:sz w:val="22"/>
          <w:szCs w:val="22"/>
        </w:rPr>
        <w:t>140c16-21)</w:t>
      </w:r>
      <w:r w:rsidRPr="0016204F">
        <w:rPr>
          <w:rFonts w:hint="eastAsia"/>
          <w:sz w:val="22"/>
          <w:szCs w:val="22"/>
        </w:rPr>
        <w:t>：</w:t>
      </w:r>
    </w:p>
    <w:p w14:paraId="233D1FF3" w14:textId="77777777" w:rsidR="0096099F" w:rsidRPr="0016204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6204F">
        <w:rPr>
          <w:rFonts w:ascii="標楷體" w:eastAsia="標楷體" w:hAnsi="標楷體" w:hint="eastAsia"/>
          <w:sz w:val="22"/>
          <w:szCs w:val="22"/>
        </w:rPr>
        <w:t>問曰：云何名檀？</w:t>
      </w:r>
    </w:p>
    <w:p w14:paraId="7AFF6432" w14:textId="77777777" w:rsidR="0096099F" w:rsidRPr="0016204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6204F">
        <w:rPr>
          <w:rFonts w:ascii="標楷體" w:eastAsia="標楷體" w:hAnsi="標楷體" w:hint="eastAsia"/>
          <w:sz w:val="22"/>
          <w:szCs w:val="22"/>
        </w:rPr>
        <w:t>答曰：</w:t>
      </w:r>
      <w:r w:rsidRPr="002829F5">
        <w:rPr>
          <w:rFonts w:ascii="標楷體" w:eastAsia="標楷體" w:hAnsi="標楷體" w:hint="eastAsia"/>
          <w:b/>
          <w:bCs/>
          <w:sz w:val="22"/>
          <w:szCs w:val="22"/>
        </w:rPr>
        <w:t>檀</w:t>
      </w:r>
      <w:r w:rsidRPr="0016204F">
        <w:rPr>
          <w:rFonts w:ascii="標楷體" w:eastAsia="標楷體" w:hAnsi="標楷體" w:hint="eastAsia"/>
          <w:sz w:val="22"/>
          <w:szCs w:val="22"/>
        </w:rPr>
        <w:t>名</w:t>
      </w:r>
      <w:r w:rsidRPr="002829F5">
        <w:rPr>
          <w:rFonts w:ascii="標楷體" w:eastAsia="標楷體" w:hAnsi="標楷體" w:hint="eastAsia"/>
          <w:b/>
          <w:bCs/>
          <w:sz w:val="22"/>
          <w:szCs w:val="22"/>
        </w:rPr>
        <w:t>布施</w:t>
      </w:r>
      <w:r w:rsidRPr="0016204F">
        <w:rPr>
          <w:rFonts w:ascii="標楷體" w:eastAsia="標楷體" w:hAnsi="標楷體" w:hint="eastAsia"/>
          <w:sz w:val="22"/>
          <w:szCs w:val="22"/>
        </w:rPr>
        <w:t>。心相應善思，是名為檀。</w:t>
      </w:r>
    </w:p>
    <w:p w14:paraId="32B3D7D6" w14:textId="77777777" w:rsidR="0096099F" w:rsidRPr="0016204F" w:rsidRDefault="0096099F" w:rsidP="0096099F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16204F">
        <w:rPr>
          <w:rFonts w:ascii="標楷體" w:eastAsia="標楷體" w:hAnsi="標楷體" w:hint="eastAsia"/>
          <w:sz w:val="22"/>
          <w:szCs w:val="22"/>
        </w:rPr>
        <w:t>有人言：從善思起身、口業，亦名為檀。</w:t>
      </w:r>
    </w:p>
    <w:p w14:paraId="386C0861" w14:textId="77777777" w:rsidR="0096099F" w:rsidRPr="0016204F" w:rsidRDefault="0096099F" w:rsidP="0096099F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16204F">
        <w:rPr>
          <w:rFonts w:ascii="標楷體" w:eastAsia="標楷體" w:hAnsi="標楷體" w:hint="eastAsia"/>
          <w:sz w:val="22"/>
          <w:szCs w:val="22"/>
        </w:rPr>
        <w:t>有人言：有信、有福田、有財物，三事和合時，</w:t>
      </w:r>
      <w:r w:rsidRPr="002129A5">
        <w:rPr>
          <w:rFonts w:ascii="標楷體" w:eastAsia="標楷體" w:hAnsi="標楷體" w:hint="eastAsia"/>
          <w:sz w:val="22"/>
          <w:szCs w:val="22"/>
          <w:u w:val="thick"/>
        </w:rPr>
        <w:t>心生捨法</w:t>
      </w:r>
      <w:r w:rsidRPr="0016204F">
        <w:rPr>
          <w:rFonts w:ascii="標楷體" w:eastAsia="標楷體" w:hAnsi="標楷體" w:hint="eastAsia"/>
          <w:sz w:val="22"/>
          <w:szCs w:val="22"/>
        </w:rPr>
        <w:t>，</w:t>
      </w:r>
      <w:r w:rsidRPr="002129A5">
        <w:rPr>
          <w:rFonts w:ascii="標楷體" w:eastAsia="標楷體" w:hAnsi="標楷體" w:hint="eastAsia"/>
          <w:sz w:val="22"/>
          <w:szCs w:val="22"/>
          <w:u w:val="thick"/>
        </w:rPr>
        <w:t>能破慳貪</w:t>
      </w:r>
      <w:r w:rsidRPr="0016204F">
        <w:rPr>
          <w:rFonts w:ascii="標楷體" w:eastAsia="標楷體" w:hAnsi="標楷體" w:hint="eastAsia"/>
          <w:sz w:val="22"/>
          <w:szCs w:val="22"/>
        </w:rPr>
        <w:t>，是名為檀。譬如慈法，觀眾生樂而心生慈；布施心數法，亦復如是，三事和合，心生捨法，能破慳貪。</w:t>
      </w:r>
    </w:p>
    <w:p w14:paraId="238A50B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2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04BEB">
        <w:rPr>
          <w:rFonts w:hint="eastAsia"/>
          <w:sz w:val="22"/>
          <w:szCs w:val="22"/>
        </w:rPr>
        <w:t>《成佛之道》（增注本），</w:t>
      </w:r>
      <w:r w:rsidRPr="00204B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04BEB">
        <w:rPr>
          <w:rFonts w:hint="eastAsia"/>
          <w:sz w:val="22"/>
          <w:szCs w:val="22"/>
        </w:rPr>
        <w:t>.285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90</w:t>
      </w:r>
      <w:r>
        <w:rPr>
          <w:rFonts w:hint="eastAsia"/>
          <w:sz w:val="22"/>
          <w:szCs w:val="22"/>
        </w:rPr>
        <w:t>。</w:t>
      </w:r>
    </w:p>
    <w:p w14:paraId="0C46A63E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156658">
        <w:rPr>
          <w:rFonts w:hint="eastAsia"/>
          <w:sz w:val="22"/>
          <w:szCs w:val="22"/>
        </w:rPr>
        <w:t>《般若經講記》，</w:t>
      </w:r>
      <w:r w:rsidRPr="00156658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156658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39</w:t>
      </w:r>
      <w:r>
        <w:rPr>
          <w:rFonts w:hint="eastAsia"/>
          <w:sz w:val="22"/>
          <w:szCs w:val="22"/>
        </w:rPr>
        <w:t>～</w:t>
      </w:r>
      <w:r w:rsidRPr="00156658"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：</w:t>
      </w:r>
    </w:p>
    <w:p w14:paraId="0D644961" w14:textId="77777777" w:rsidR="0096099F" w:rsidRPr="002829F5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3D5774">
        <w:rPr>
          <w:rFonts w:ascii="標楷體" w:eastAsia="標楷體" w:hAnsi="標楷體" w:hint="eastAsia"/>
          <w:sz w:val="22"/>
          <w:szCs w:val="22"/>
        </w:rPr>
        <w:t>……</w:t>
      </w:r>
      <w:r w:rsidRPr="002829F5">
        <w:rPr>
          <w:rFonts w:ascii="標楷體" w:eastAsia="標楷體" w:hAnsi="標楷體" w:hint="eastAsia"/>
          <w:sz w:val="22"/>
          <w:szCs w:val="22"/>
        </w:rPr>
        <w:t>布施有三：一、財施：以財物賙濟人是財施，以體力甚至犧牲生命去救助人，也是財施。所不同的是：衣食等財物為</w:t>
      </w:r>
      <w:r w:rsidRPr="002829F5">
        <w:rPr>
          <w:rFonts w:ascii="標楷體" w:eastAsia="標楷體" w:hAnsi="標楷體" w:hint="eastAsia"/>
          <w:b/>
          <w:bCs/>
          <w:sz w:val="22"/>
          <w:szCs w:val="22"/>
        </w:rPr>
        <w:t>外財施</w:t>
      </w:r>
      <w:r w:rsidRPr="002829F5">
        <w:rPr>
          <w:rFonts w:ascii="標楷體" w:eastAsia="標楷體" w:hAnsi="標楷體" w:hint="eastAsia"/>
          <w:sz w:val="22"/>
          <w:szCs w:val="22"/>
        </w:rPr>
        <w:t>，體力、心力以及生命等為</w:t>
      </w:r>
      <w:r w:rsidRPr="002829F5">
        <w:rPr>
          <w:rFonts w:ascii="標楷體" w:eastAsia="標楷體" w:hAnsi="標楷體" w:hint="eastAsia"/>
          <w:b/>
          <w:bCs/>
          <w:sz w:val="22"/>
          <w:szCs w:val="22"/>
        </w:rPr>
        <w:t>內財施</w:t>
      </w:r>
      <w:r w:rsidRPr="002829F5">
        <w:rPr>
          <w:rFonts w:ascii="標楷體" w:eastAsia="標楷體" w:hAnsi="標楷體" w:hint="eastAsia"/>
          <w:sz w:val="22"/>
          <w:szCs w:val="22"/>
        </w:rPr>
        <w:t>。這財施，即狹義的施波羅蜜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3D5774"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140">
    <w:p w14:paraId="5B5FD232" w14:textId="77777777" w:rsidR="0096099F" w:rsidRDefault="0096099F" w:rsidP="0096099F">
      <w:pPr>
        <w:pStyle w:val="FootnoteText"/>
        <w:rPr>
          <w:sz w:val="22"/>
          <w:szCs w:val="22"/>
        </w:rPr>
      </w:pPr>
      <w:r w:rsidRPr="00845591">
        <w:rPr>
          <w:rStyle w:val="FootnoteReference"/>
          <w:sz w:val="22"/>
          <w:szCs w:val="22"/>
        </w:rPr>
        <w:footnoteRef/>
      </w:r>
      <w:r w:rsidRPr="00845591">
        <w:rPr>
          <w:sz w:val="22"/>
          <w:szCs w:val="22"/>
        </w:rPr>
        <w:t xml:space="preserve"> </w:t>
      </w:r>
      <w:r w:rsidRPr="00845591">
        <w:rPr>
          <w:rFonts w:hint="eastAsia"/>
          <w:sz w:val="22"/>
          <w:szCs w:val="22"/>
        </w:rPr>
        <w:t>參見：</w:t>
      </w:r>
    </w:p>
    <w:p w14:paraId="060FBEB4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）後秦．鳩摩羅什譯</w:t>
      </w:r>
      <w:r w:rsidRPr="00A843D4">
        <w:rPr>
          <w:rFonts w:hint="eastAsia"/>
          <w:sz w:val="22"/>
          <w:szCs w:val="22"/>
        </w:rPr>
        <w:t>《摩訶般若波羅蜜經》卷</w:t>
      </w:r>
      <w:r w:rsidRPr="00A843D4">
        <w:rPr>
          <w:rFonts w:hint="eastAsia"/>
          <w:sz w:val="22"/>
          <w:szCs w:val="22"/>
        </w:rPr>
        <w:t>5</w:t>
      </w:r>
      <w:r w:rsidRPr="00A843D4">
        <w:rPr>
          <w:rFonts w:hint="eastAsia"/>
          <w:sz w:val="22"/>
          <w:szCs w:val="22"/>
        </w:rPr>
        <w:t>〈問乘品</w:t>
      </w:r>
      <w:r w:rsidRPr="00A843D4">
        <w:rPr>
          <w:rFonts w:hint="eastAsia"/>
          <w:sz w:val="22"/>
          <w:szCs w:val="22"/>
        </w:rPr>
        <w:t xml:space="preserve"> 18</w:t>
      </w:r>
      <w:r w:rsidRPr="00A843D4">
        <w:rPr>
          <w:rFonts w:hint="eastAsia"/>
          <w:sz w:val="22"/>
          <w:szCs w:val="22"/>
        </w:rPr>
        <w:t>〉</w:t>
      </w:r>
      <w:r w:rsidRPr="00A843D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A843D4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A843D4">
        <w:rPr>
          <w:rFonts w:hint="eastAsia"/>
          <w:sz w:val="22"/>
          <w:szCs w:val="22"/>
        </w:rPr>
        <w:t>250a9-13)</w:t>
      </w:r>
      <w:r>
        <w:rPr>
          <w:rFonts w:hint="eastAsia"/>
          <w:sz w:val="22"/>
          <w:szCs w:val="22"/>
        </w:rPr>
        <w:t>：</w:t>
      </w:r>
    </w:p>
    <w:p w14:paraId="2513C081" w14:textId="77777777" w:rsidR="0096099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A843D4">
        <w:rPr>
          <w:rFonts w:ascii="標楷體" w:eastAsia="標楷體" w:hAnsi="標楷體" w:hint="eastAsia"/>
          <w:sz w:val="22"/>
          <w:szCs w:val="22"/>
        </w:rPr>
        <w:t>云何名檀那波羅蜜？須菩提！菩薩摩訶薩</w:t>
      </w:r>
      <w:r w:rsidRPr="00A843D4">
        <w:rPr>
          <w:rFonts w:hint="eastAsia"/>
          <w:sz w:val="22"/>
          <w:szCs w:val="22"/>
          <w:vertAlign w:val="superscript"/>
        </w:rPr>
        <w:t>[</w:t>
      </w:r>
      <w:r w:rsidRPr="00A843D4">
        <w:rPr>
          <w:sz w:val="22"/>
          <w:szCs w:val="22"/>
          <w:vertAlign w:val="superscript"/>
        </w:rPr>
        <w:t>1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A843D4">
        <w:rPr>
          <w:rFonts w:ascii="標楷體" w:eastAsia="標楷體" w:hAnsi="標楷體" w:hint="eastAsia"/>
          <w:sz w:val="22"/>
          <w:szCs w:val="22"/>
        </w:rPr>
        <w:t>以應薩婆若心，</w:t>
      </w:r>
      <w:r w:rsidRPr="00A843D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2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A843D4">
        <w:rPr>
          <w:rFonts w:ascii="標楷體" w:eastAsia="標楷體" w:hAnsi="標楷體" w:hint="eastAsia"/>
          <w:sz w:val="22"/>
          <w:szCs w:val="22"/>
        </w:rPr>
        <w:t>內外所有布施、</w:t>
      </w:r>
      <w:r w:rsidRPr="00A843D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3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A843D4">
        <w:rPr>
          <w:rFonts w:ascii="標楷體" w:eastAsia="標楷體" w:hAnsi="標楷體" w:hint="eastAsia"/>
          <w:sz w:val="22"/>
          <w:szCs w:val="22"/>
        </w:rPr>
        <w:t>共一切眾生、</w:t>
      </w:r>
      <w:r w:rsidRPr="00A843D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4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A843D4">
        <w:rPr>
          <w:rFonts w:ascii="標楷體" w:eastAsia="標楷體" w:hAnsi="標楷體" w:hint="eastAsia"/>
          <w:sz w:val="22"/>
          <w:szCs w:val="22"/>
        </w:rPr>
        <w:t>迴向阿耨多羅三藐三菩提，</w:t>
      </w:r>
      <w:r w:rsidRPr="00A843D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5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A843D4">
        <w:rPr>
          <w:rFonts w:ascii="標楷體" w:eastAsia="標楷體" w:hAnsi="標楷體" w:hint="eastAsia"/>
          <w:sz w:val="22"/>
          <w:szCs w:val="22"/>
        </w:rPr>
        <w:t>用無所得故。須菩提！是名菩薩摩訶薩檀那波羅蜜。</w:t>
      </w:r>
    </w:p>
    <w:p w14:paraId="01CCE8C9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）唐．玄奘譯</w:t>
      </w:r>
      <w:r w:rsidRPr="00A843D4">
        <w:rPr>
          <w:rFonts w:hint="eastAsia"/>
          <w:sz w:val="22"/>
          <w:szCs w:val="22"/>
        </w:rPr>
        <w:t>《大般若波羅蜜多經》卷</w:t>
      </w:r>
      <w:r w:rsidRPr="00A843D4">
        <w:rPr>
          <w:rFonts w:hint="eastAsia"/>
          <w:sz w:val="22"/>
          <w:szCs w:val="22"/>
        </w:rPr>
        <w:t>413</w:t>
      </w:r>
      <w:r w:rsidRPr="00A843D4">
        <w:rPr>
          <w:rFonts w:hint="eastAsia"/>
          <w:sz w:val="22"/>
          <w:szCs w:val="22"/>
        </w:rPr>
        <w:t>〈三摩地品</w:t>
      </w:r>
      <w:r w:rsidRPr="00A843D4">
        <w:rPr>
          <w:rFonts w:hint="eastAsia"/>
          <w:sz w:val="22"/>
          <w:szCs w:val="22"/>
        </w:rPr>
        <w:t xml:space="preserve"> 16</w:t>
      </w:r>
      <w:r w:rsidRPr="00A843D4">
        <w:rPr>
          <w:rFonts w:hint="eastAsia"/>
          <w:sz w:val="22"/>
          <w:szCs w:val="22"/>
        </w:rPr>
        <w:t>〉</w:t>
      </w:r>
      <w:r w:rsidRPr="00A843D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A843D4"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，</w:t>
      </w:r>
      <w:r w:rsidRPr="00A843D4">
        <w:rPr>
          <w:rFonts w:hint="eastAsia"/>
          <w:sz w:val="22"/>
          <w:szCs w:val="22"/>
        </w:rPr>
        <w:t>72c9-14)</w:t>
      </w:r>
      <w:r>
        <w:rPr>
          <w:rFonts w:hint="eastAsia"/>
          <w:sz w:val="22"/>
          <w:szCs w:val="22"/>
        </w:rPr>
        <w:t>：</w:t>
      </w:r>
    </w:p>
    <w:p w14:paraId="2D0B2B48" w14:textId="77777777" w:rsidR="0096099F" w:rsidRPr="00A843D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843D4">
        <w:rPr>
          <w:rFonts w:ascii="標楷體" w:eastAsia="標楷體" w:hAnsi="標楷體" w:hint="eastAsia"/>
          <w:sz w:val="22"/>
          <w:szCs w:val="22"/>
        </w:rPr>
        <w:t>善現！云何布施波羅蜜多？若菩薩摩訶薩以</w:t>
      </w:r>
      <w:r w:rsidRPr="00A843D4">
        <w:rPr>
          <w:rFonts w:hint="eastAsia"/>
          <w:sz w:val="22"/>
          <w:szCs w:val="22"/>
          <w:vertAlign w:val="superscript"/>
        </w:rPr>
        <w:t>[</w:t>
      </w:r>
      <w:r w:rsidRPr="00A843D4">
        <w:rPr>
          <w:sz w:val="22"/>
          <w:szCs w:val="22"/>
          <w:vertAlign w:val="superscript"/>
        </w:rPr>
        <w:t>1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A843D4">
        <w:rPr>
          <w:rFonts w:ascii="標楷體" w:eastAsia="標楷體" w:hAnsi="標楷體" w:hint="eastAsia"/>
          <w:sz w:val="22"/>
          <w:szCs w:val="22"/>
        </w:rPr>
        <w:t>一切智智相應作意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A843D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2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A843D4">
        <w:rPr>
          <w:rFonts w:ascii="標楷體" w:eastAsia="標楷體" w:hAnsi="標楷體" w:hint="eastAsia"/>
          <w:sz w:val="22"/>
          <w:szCs w:val="22"/>
        </w:rPr>
        <w:t>大悲為首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A843D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3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A843D4">
        <w:rPr>
          <w:rFonts w:ascii="標楷體" w:eastAsia="標楷體" w:hAnsi="標楷體" w:hint="eastAsia"/>
          <w:sz w:val="22"/>
          <w:szCs w:val="22"/>
        </w:rPr>
        <w:t>用無所得而為方便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A843D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4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A843D4">
        <w:rPr>
          <w:rFonts w:ascii="標楷體" w:eastAsia="標楷體" w:hAnsi="標楷體" w:hint="eastAsia"/>
          <w:sz w:val="22"/>
          <w:szCs w:val="22"/>
        </w:rPr>
        <w:t>自捨一切內外所有，亦勸他捨內外所有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A843D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5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A843D4">
        <w:rPr>
          <w:rFonts w:ascii="標楷體" w:eastAsia="標楷體" w:hAnsi="標楷體" w:hint="eastAsia"/>
          <w:sz w:val="22"/>
          <w:szCs w:val="22"/>
        </w:rPr>
        <w:t>持此善根與一切有情同共迴向一切智智。善現！是為菩薩摩訶薩布施波羅蜜多。</w:t>
      </w:r>
    </w:p>
    <w:p w14:paraId="20882ED8" w14:textId="77777777" w:rsidR="0096099F" w:rsidRPr="00845591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）龍樹造．鳩摩羅什譯</w:t>
      </w:r>
      <w:r w:rsidRPr="00845591">
        <w:rPr>
          <w:rFonts w:hint="eastAsia"/>
          <w:sz w:val="22"/>
          <w:szCs w:val="22"/>
        </w:rPr>
        <w:t>《大智度論》卷</w:t>
      </w:r>
      <w:r w:rsidRPr="00845591">
        <w:rPr>
          <w:rFonts w:hint="eastAsia"/>
          <w:sz w:val="22"/>
          <w:szCs w:val="22"/>
        </w:rPr>
        <w:t>46</w:t>
      </w:r>
      <w:r w:rsidRPr="00845591">
        <w:rPr>
          <w:rFonts w:hint="eastAsia"/>
          <w:sz w:val="22"/>
          <w:szCs w:val="22"/>
        </w:rPr>
        <w:t>〈摩訶衍品</w:t>
      </w:r>
      <w:r w:rsidRPr="00845591">
        <w:rPr>
          <w:rFonts w:hint="eastAsia"/>
          <w:sz w:val="22"/>
          <w:szCs w:val="22"/>
        </w:rPr>
        <w:t xml:space="preserve"> 18</w:t>
      </w:r>
      <w:r w:rsidRPr="00845591">
        <w:rPr>
          <w:rFonts w:hint="eastAsia"/>
          <w:sz w:val="22"/>
          <w:szCs w:val="22"/>
        </w:rPr>
        <w:t>〉</w:t>
      </w:r>
      <w:r w:rsidRPr="0096174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845591">
        <w:rPr>
          <w:rFonts w:hint="eastAsia"/>
          <w:sz w:val="22"/>
          <w:szCs w:val="22"/>
        </w:rPr>
        <w:t>395a12-23)</w:t>
      </w:r>
      <w:r>
        <w:rPr>
          <w:rFonts w:hint="eastAsia"/>
          <w:sz w:val="22"/>
          <w:szCs w:val="22"/>
        </w:rPr>
        <w:t>：</w:t>
      </w:r>
    </w:p>
    <w:p w14:paraId="2379DC1A" w14:textId="77777777" w:rsidR="0096099F" w:rsidRPr="00845591" w:rsidRDefault="0096099F" w:rsidP="0096099F">
      <w:pPr>
        <w:pStyle w:val="FootnoteText"/>
        <w:ind w:leftChars="322" w:left="1433" w:hangingChars="300" w:hanging="660"/>
        <w:rPr>
          <w:rFonts w:ascii="標楷體" w:eastAsia="標楷體" w:hAnsi="標楷體"/>
          <w:sz w:val="22"/>
          <w:szCs w:val="22"/>
        </w:rPr>
      </w:pPr>
      <w:r w:rsidRPr="00845591">
        <w:rPr>
          <w:rFonts w:ascii="標楷體" w:eastAsia="標楷體" w:hAnsi="標楷體" w:hint="eastAsia"/>
          <w:sz w:val="22"/>
          <w:szCs w:val="22"/>
        </w:rPr>
        <w:t>問曰：檀波羅蜜有種種相，此中佛何以但說五相，所謂「用薩婆若相應心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845591">
        <w:rPr>
          <w:rFonts w:ascii="標楷體" w:eastAsia="標楷體" w:hAnsi="標楷體" w:hint="eastAsia"/>
          <w:sz w:val="22"/>
          <w:szCs w:val="22"/>
        </w:rPr>
        <w:t>用無所得故」？何以不說「大慈悲心，供養諸佛，及神通、布施」等？</w:t>
      </w:r>
    </w:p>
    <w:p w14:paraId="14FD9DCD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45591">
        <w:rPr>
          <w:rFonts w:ascii="標楷體" w:eastAsia="標楷體" w:hAnsi="標楷體" w:hint="eastAsia"/>
          <w:sz w:val="22"/>
          <w:szCs w:val="22"/>
        </w:rPr>
        <w:t>答曰：是五種相中，攝一切布施。</w:t>
      </w:r>
      <w:r w:rsidRPr="00A843D4">
        <w:rPr>
          <w:rFonts w:hint="eastAsia"/>
          <w:sz w:val="22"/>
          <w:szCs w:val="22"/>
          <w:vertAlign w:val="superscript"/>
        </w:rPr>
        <w:t>[</w:t>
      </w:r>
      <w:r w:rsidRPr="00A843D4">
        <w:rPr>
          <w:sz w:val="22"/>
          <w:szCs w:val="22"/>
          <w:vertAlign w:val="superscript"/>
        </w:rPr>
        <w:t>1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845591">
        <w:rPr>
          <w:rFonts w:ascii="標楷體" w:eastAsia="標楷體" w:hAnsi="標楷體" w:hint="eastAsia"/>
          <w:sz w:val="22"/>
          <w:szCs w:val="22"/>
        </w:rPr>
        <w:t>「相應薩婆若心布施」者，此緣佛道，依佛道。</w:t>
      </w:r>
    </w:p>
    <w:p w14:paraId="609B7878" w14:textId="77777777" w:rsidR="0096099F" w:rsidRDefault="0096099F" w:rsidP="0096099F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A843D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2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845591">
        <w:rPr>
          <w:rFonts w:ascii="標楷體" w:eastAsia="標楷體" w:hAnsi="標楷體" w:hint="eastAsia"/>
          <w:sz w:val="22"/>
          <w:szCs w:val="22"/>
        </w:rPr>
        <w:t>「捨內外」者，則捨一切諸煩惱。</w:t>
      </w:r>
    </w:p>
    <w:p w14:paraId="476979DF" w14:textId="77777777" w:rsidR="0096099F" w:rsidRDefault="0096099F" w:rsidP="0096099F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A843D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3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845591">
        <w:rPr>
          <w:rFonts w:ascii="標楷體" w:eastAsia="標楷體" w:hAnsi="標楷體" w:hint="eastAsia"/>
          <w:sz w:val="22"/>
          <w:szCs w:val="22"/>
        </w:rPr>
        <w:t>「共眾生」者，則是大悲心。</w:t>
      </w:r>
    </w:p>
    <w:p w14:paraId="34753787" w14:textId="77777777" w:rsidR="0096099F" w:rsidRDefault="0096099F" w:rsidP="0096099F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A843D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4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845591">
        <w:rPr>
          <w:rFonts w:ascii="標楷體" w:eastAsia="標楷體" w:hAnsi="標楷體" w:hint="eastAsia"/>
          <w:sz w:val="22"/>
          <w:szCs w:val="22"/>
        </w:rPr>
        <w:t>「迴向」者，以此布施，但求佛道，不求餘報。</w:t>
      </w:r>
    </w:p>
    <w:p w14:paraId="0FE015E1" w14:textId="77777777" w:rsidR="0096099F" w:rsidRPr="00845591" w:rsidRDefault="0096099F" w:rsidP="0096099F">
      <w:pPr>
        <w:pStyle w:val="FootnoteText"/>
        <w:ind w:leftChars="598" w:left="1721" w:hangingChars="130" w:hanging="286"/>
        <w:rPr>
          <w:sz w:val="22"/>
          <w:szCs w:val="22"/>
        </w:rPr>
      </w:pPr>
      <w:r w:rsidRPr="00A843D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5</w:t>
      </w:r>
      <w:r w:rsidRPr="00A843D4">
        <w:rPr>
          <w:rFonts w:hint="eastAsia"/>
          <w:sz w:val="22"/>
          <w:szCs w:val="22"/>
          <w:vertAlign w:val="superscript"/>
        </w:rPr>
        <w:t>]</w:t>
      </w:r>
      <w:r w:rsidRPr="00845591">
        <w:rPr>
          <w:rFonts w:ascii="標楷體" w:eastAsia="標楷體" w:hAnsi="標楷體" w:hint="eastAsia"/>
          <w:sz w:val="22"/>
          <w:szCs w:val="22"/>
        </w:rPr>
        <w:t>「用無所得故」者，得諸法實相般若波羅蜜氣分故，檀波羅蜜非誑非倒，亦無窮盡。</w:t>
      </w:r>
    </w:p>
  </w:footnote>
  <w:footnote w:id="141">
    <w:p w14:paraId="22B4186E" w14:textId="77777777" w:rsidR="0096099F" w:rsidRDefault="0096099F" w:rsidP="0096099F">
      <w:pPr>
        <w:pStyle w:val="FootnoteText"/>
        <w:rPr>
          <w:sz w:val="22"/>
          <w:szCs w:val="22"/>
        </w:rPr>
      </w:pPr>
      <w:r w:rsidRPr="003F454F">
        <w:rPr>
          <w:rStyle w:val="FootnoteReference"/>
          <w:sz w:val="22"/>
          <w:szCs w:val="22"/>
        </w:rPr>
        <w:footnoteRef/>
      </w:r>
      <w:r w:rsidRPr="003F454F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219F692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）唐．般若譯</w:t>
      </w:r>
      <w:r w:rsidRPr="00343CAA">
        <w:rPr>
          <w:rFonts w:hint="eastAsia"/>
          <w:sz w:val="22"/>
          <w:szCs w:val="22"/>
        </w:rPr>
        <w:t>《大乘理趣六波羅蜜多經》卷</w:t>
      </w:r>
      <w:r w:rsidRPr="00343CAA">
        <w:rPr>
          <w:rFonts w:hint="eastAsia"/>
          <w:sz w:val="22"/>
          <w:szCs w:val="22"/>
        </w:rPr>
        <w:t>5(</w:t>
      </w:r>
      <w:r>
        <w:rPr>
          <w:rFonts w:hint="eastAsia"/>
          <w:sz w:val="22"/>
          <w:szCs w:val="22"/>
        </w:rPr>
        <w:t>大正</w:t>
      </w:r>
      <w:r w:rsidRPr="00343CAA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343CAA">
        <w:rPr>
          <w:rFonts w:hint="eastAsia"/>
          <w:sz w:val="22"/>
          <w:szCs w:val="22"/>
        </w:rPr>
        <w:t>888b21-29)</w:t>
      </w:r>
      <w:r>
        <w:rPr>
          <w:rFonts w:hint="eastAsia"/>
          <w:sz w:val="22"/>
          <w:szCs w:val="22"/>
        </w:rPr>
        <w:t>：</w:t>
      </w:r>
    </w:p>
    <w:p w14:paraId="69152B3C" w14:textId="77777777" w:rsidR="0096099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343CAA">
        <w:rPr>
          <w:rFonts w:ascii="標楷體" w:eastAsia="標楷體" w:hAnsi="標楷體" w:hint="eastAsia"/>
          <w:sz w:val="22"/>
          <w:szCs w:val="22"/>
        </w:rPr>
        <w:t>復次，離不與取亦四果報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343CAA">
        <w:rPr>
          <w:rFonts w:ascii="標楷體" w:eastAsia="標楷體" w:hAnsi="標楷體" w:hint="eastAsia"/>
          <w:sz w:val="22"/>
          <w:szCs w:val="22"/>
        </w:rPr>
        <w:t>一者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343CAA">
        <w:rPr>
          <w:rFonts w:ascii="標楷體" w:eastAsia="標楷體" w:hAnsi="標楷體" w:hint="eastAsia"/>
          <w:sz w:val="22"/>
          <w:szCs w:val="22"/>
        </w:rPr>
        <w:t>於現生中得離貪嫉，身心安樂。二者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343CAA">
        <w:rPr>
          <w:rFonts w:ascii="標楷體" w:eastAsia="標楷體" w:hAnsi="標楷體" w:hint="eastAsia"/>
          <w:sz w:val="22"/>
          <w:szCs w:val="22"/>
        </w:rPr>
        <w:t>以離貪嫉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43CAA">
        <w:rPr>
          <w:rFonts w:ascii="標楷體" w:eastAsia="標楷體" w:hAnsi="標楷體" w:hint="eastAsia"/>
          <w:sz w:val="22"/>
          <w:szCs w:val="22"/>
        </w:rPr>
        <w:t>。三者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343CAA">
        <w:rPr>
          <w:rFonts w:ascii="標楷體" w:eastAsia="標楷體" w:hAnsi="標楷體" w:hint="eastAsia"/>
          <w:sz w:val="22"/>
          <w:szCs w:val="22"/>
        </w:rPr>
        <w:t>於未來世得大富饒豪貴自在，所有珍財，王、賊、水、火無能侵奪。四者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343CAA">
        <w:rPr>
          <w:rFonts w:ascii="標楷體" w:eastAsia="標楷體" w:hAnsi="標楷體" w:hint="eastAsia"/>
          <w:sz w:val="22"/>
          <w:szCs w:val="22"/>
        </w:rPr>
        <w:t>能與殑伽沙等一切諸佛主功德藏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43CAA">
        <w:rPr>
          <w:rFonts w:ascii="標楷體" w:eastAsia="標楷體" w:hAnsi="標楷體" w:hint="eastAsia"/>
          <w:sz w:val="22"/>
          <w:szCs w:val="22"/>
        </w:rPr>
        <w:t>慈氏！當知此即名為離偷盜業四種果報。</w:t>
      </w:r>
    </w:p>
    <w:p w14:paraId="6C2881B9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</w:t>
      </w:r>
      <w:r w:rsidRPr="003F454F">
        <w:rPr>
          <w:rFonts w:hint="eastAsia"/>
          <w:sz w:val="22"/>
          <w:szCs w:val="22"/>
        </w:rPr>
        <w:t>《大智度論》卷</w:t>
      </w:r>
      <w:r w:rsidRPr="003F454F">
        <w:rPr>
          <w:rFonts w:hint="eastAsia"/>
          <w:sz w:val="22"/>
          <w:szCs w:val="22"/>
        </w:rPr>
        <w:t>13</w:t>
      </w:r>
      <w:r w:rsidRPr="0096174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3F454F">
        <w:rPr>
          <w:rFonts w:hint="eastAsia"/>
          <w:sz w:val="22"/>
          <w:szCs w:val="22"/>
        </w:rPr>
        <w:t>156b26-c3)</w:t>
      </w:r>
      <w:r>
        <w:rPr>
          <w:rFonts w:hint="eastAsia"/>
          <w:sz w:val="22"/>
          <w:szCs w:val="22"/>
        </w:rPr>
        <w:t>：</w:t>
      </w:r>
    </w:p>
    <w:p w14:paraId="690589BF" w14:textId="77777777" w:rsidR="0096099F" w:rsidRPr="00343CAA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43CAA">
        <w:rPr>
          <w:rFonts w:ascii="標楷體" w:eastAsia="標楷體" w:hAnsi="標楷體" w:hint="eastAsia"/>
          <w:sz w:val="22"/>
          <w:szCs w:val="22"/>
        </w:rPr>
        <w:t>如佛說：「不與取有十罪，何等為十？一者、物主常瞋……十者、若出為人，勤苦求財，五家所共：若王、若賊、若火、若水、若不愛子用，乃至藏埋亦失。」</w:t>
      </w:r>
    </w:p>
    <w:p w14:paraId="148241D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）彌勒說．玄奘譯</w:t>
      </w:r>
      <w:r w:rsidRPr="003F454F">
        <w:rPr>
          <w:rFonts w:hint="eastAsia"/>
          <w:sz w:val="22"/>
          <w:szCs w:val="22"/>
        </w:rPr>
        <w:t>《瑜伽師地論》卷</w:t>
      </w:r>
      <w:r w:rsidRPr="003F454F">
        <w:rPr>
          <w:rFonts w:hint="eastAsia"/>
          <w:sz w:val="22"/>
          <w:szCs w:val="22"/>
        </w:rPr>
        <w:t>23(</w:t>
      </w:r>
      <w:r>
        <w:rPr>
          <w:rFonts w:hint="eastAsia"/>
          <w:sz w:val="22"/>
          <w:szCs w:val="22"/>
        </w:rPr>
        <w:t>大正</w:t>
      </w:r>
      <w:r w:rsidRPr="003F454F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3F454F">
        <w:rPr>
          <w:rFonts w:hint="eastAsia"/>
          <w:sz w:val="22"/>
          <w:szCs w:val="22"/>
        </w:rPr>
        <w:t>408b27-c5)</w:t>
      </w:r>
      <w:r>
        <w:rPr>
          <w:rFonts w:hint="eastAsia"/>
          <w:sz w:val="22"/>
          <w:szCs w:val="22"/>
        </w:rPr>
        <w:t>：</w:t>
      </w:r>
    </w:p>
    <w:p w14:paraId="64240288" w14:textId="77777777" w:rsidR="0096099F" w:rsidRPr="003F454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F454F">
        <w:rPr>
          <w:rFonts w:ascii="標楷體" w:eastAsia="標楷體" w:hAnsi="標楷體" w:hint="eastAsia"/>
          <w:sz w:val="22"/>
          <w:szCs w:val="22"/>
        </w:rPr>
        <w:t>云何名為於食防護所作過患？謂所作業若得諧遂，為護因緣起大憂慮：勿我財寶當為</w:t>
      </w:r>
      <w:r w:rsidRPr="00343CAA">
        <w:rPr>
          <w:rFonts w:ascii="標楷體" w:eastAsia="標楷體" w:hAnsi="標楷體" w:hint="eastAsia"/>
          <w:b/>
          <w:bCs/>
          <w:sz w:val="22"/>
          <w:szCs w:val="22"/>
        </w:rPr>
        <w:t>王賊</w:t>
      </w:r>
      <w:r w:rsidRPr="003F454F">
        <w:rPr>
          <w:rFonts w:ascii="標楷體" w:eastAsia="標楷體" w:hAnsi="標楷體" w:hint="eastAsia"/>
          <w:sz w:val="22"/>
          <w:szCs w:val="22"/>
        </w:rPr>
        <w:t>之所侵奪，或</w:t>
      </w:r>
      <w:r w:rsidRPr="00343CAA">
        <w:rPr>
          <w:rFonts w:ascii="標楷體" w:eastAsia="標楷體" w:hAnsi="標楷體" w:hint="eastAsia"/>
          <w:b/>
          <w:bCs/>
          <w:sz w:val="22"/>
          <w:szCs w:val="22"/>
        </w:rPr>
        <w:t>火焚燒</w:t>
      </w:r>
      <w:r w:rsidRPr="003F454F">
        <w:rPr>
          <w:rFonts w:ascii="標楷體" w:eastAsia="標楷體" w:hAnsi="標楷體" w:hint="eastAsia"/>
          <w:sz w:val="22"/>
          <w:szCs w:val="22"/>
        </w:rPr>
        <w:t>、或</w:t>
      </w:r>
      <w:r w:rsidRPr="00343CAA">
        <w:rPr>
          <w:rFonts w:ascii="標楷體" w:eastAsia="標楷體" w:hAnsi="標楷體" w:hint="eastAsia"/>
          <w:b/>
          <w:bCs/>
          <w:sz w:val="22"/>
          <w:szCs w:val="22"/>
        </w:rPr>
        <w:t>水漂蕩</w:t>
      </w:r>
      <w:r w:rsidRPr="003F454F">
        <w:rPr>
          <w:rFonts w:ascii="標楷體" w:eastAsia="標楷體" w:hAnsi="標楷體" w:hint="eastAsia"/>
          <w:sz w:val="22"/>
          <w:szCs w:val="22"/>
        </w:rPr>
        <w:t>，或</w:t>
      </w:r>
      <w:r w:rsidRPr="00343CAA">
        <w:rPr>
          <w:rFonts w:ascii="標楷體" w:eastAsia="標楷體" w:hAnsi="標楷體" w:hint="eastAsia"/>
          <w:b/>
          <w:bCs/>
          <w:sz w:val="22"/>
          <w:szCs w:val="22"/>
        </w:rPr>
        <w:t>宿惡作</w:t>
      </w:r>
      <w:r w:rsidRPr="003F454F">
        <w:rPr>
          <w:rFonts w:ascii="標楷體" w:eastAsia="標楷體" w:hAnsi="標楷體" w:hint="eastAsia"/>
          <w:sz w:val="22"/>
          <w:szCs w:val="22"/>
        </w:rPr>
        <w:t>當令滅壞，或</w:t>
      </w:r>
      <w:r w:rsidRPr="00343CAA">
        <w:rPr>
          <w:rFonts w:ascii="標楷體" w:eastAsia="標楷體" w:hAnsi="標楷體" w:hint="eastAsia"/>
          <w:b/>
          <w:bCs/>
          <w:sz w:val="22"/>
          <w:szCs w:val="22"/>
        </w:rPr>
        <w:t>現非理作業</w:t>
      </w:r>
      <w:r w:rsidRPr="003F454F">
        <w:rPr>
          <w:rFonts w:ascii="標楷體" w:eastAsia="標楷體" w:hAnsi="標楷體" w:hint="eastAsia"/>
          <w:sz w:val="22"/>
          <w:szCs w:val="22"/>
        </w:rPr>
        <w:t>方便當令散失，或諸</w:t>
      </w:r>
      <w:r w:rsidRPr="00343CAA">
        <w:rPr>
          <w:rFonts w:ascii="標楷體" w:eastAsia="標楷體" w:hAnsi="標楷體" w:hint="eastAsia"/>
          <w:b/>
          <w:bCs/>
          <w:sz w:val="22"/>
          <w:szCs w:val="22"/>
        </w:rPr>
        <w:t>非愛</w:t>
      </w:r>
      <w:r w:rsidRPr="00343CAA">
        <w:rPr>
          <w:rFonts w:ascii="標楷體" w:eastAsia="標楷體" w:hAnsi="標楷體" w:hint="eastAsia"/>
          <w:sz w:val="22"/>
          <w:szCs w:val="22"/>
        </w:rPr>
        <w:t>、</w:t>
      </w:r>
      <w:r w:rsidRPr="003F454F">
        <w:rPr>
          <w:rFonts w:ascii="標楷體" w:eastAsia="標楷體" w:hAnsi="標楷體" w:hint="eastAsia"/>
          <w:sz w:val="22"/>
          <w:szCs w:val="22"/>
        </w:rPr>
        <w:t>或宿</w:t>
      </w:r>
      <w:r w:rsidRPr="00343CAA">
        <w:rPr>
          <w:rFonts w:ascii="標楷體" w:eastAsia="標楷體" w:hAnsi="標楷體" w:hint="eastAsia"/>
          <w:b/>
          <w:bCs/>
          <w:sz w:val="22"/>
          <w:szCs w:val="22"/>
        </w:rPr>
        <w:t>共財</w:t>
      </w:r>
      <w:r w:rsidRPr="003F454F">
        <w:rPr>
          <w:rFonts w:ascii="標楷體" w:eastAsia="標楷體" w:hAnsi="標楷體" w:hint="eastAsia"/>
          <w:sz w:val="22"/>
          <w:szCs w:val="22"/>
        </w:rPr>
        <w:t>當所理奪，或即家中當生家火――由是當令財寶虧損，如是名為於食防護所作過患。</w:t>
      </w:r>
    </w:p>
    <w:p w14:paraId="5482152A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）隋．吉藏撰</w:t>
      </w:r>
      <w:r w:rsidRPr="00343CAA">
        <w:rPr>
          <w:rFonts w:hint="eastAsia"/>
          <w:sz w:val="22"/>
          <w:szCs w:val="22"/>
        </w:rPr>
        <w:t>《法華義疏》卷</w:t>
      </w:r>
      <w:r w:rsidRPr="00343CAA">
        <w:rPr>
          <w:rFonts w:hint="eastAsia"/>
          <w:sz w:val="22"/>
          <w:szCs w:val="22"/>
        </w:rPr>
        <w:t>1</w:t>
      </w:r>
      <w:r w:rsidRPr="003F454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F454F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，</w:t>
      </w:r>
      <w:r w:rsidRPr="00343CAA">
        <w:rPr>
          <w:rFonts w:hint="eastAsia"/>
          <w:sz w:val="22"/>
          <w:szCs w:val="22"/>
        </w:rPr>
        <w:t>458c3-10)</w:t>
      </w:r>
      <w:r>
        <w:rPr>
          <w:rFonts w:hint="eastAsia"/>
          <w:sz w:val="22"/>
          <w:szCs w:val="22"/>
        </w:rPr>
        <w:t>：</w:t>
      </w:r>
    </w:p>
    <w:p w14:paraId="1D72CC78" w14:textId="77777777" w:rsidR="0096099F" w:rsidRPr="00343CAA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43CAA">
        <w:rPr>
          <w:rFonts w:ascii="標楷體" w:eastAsia="標楷體" w:hAnsi="標楷體" w:hint="eastAsia"/>
          <w:sz w:val="22"/>
          <w:szCs w:val="22"/>
        </w:rPr>
        <w:t>「逮得己利」，第二、歎所得也。煩惱既盡，即得數滅涅槃也。……又世間之財，五家共有，不名己利；出世之寶但屬行人，故名</w:t>
      </w:r>
      <w:r w:rsidRPr="00343CAA">
        <w:rPr>
          <w:rFonts w:ascii="標楷體" w:eastAsia="標楷體" w:hAnsi="標楷體" w:hint="eastAsia"/>
          <w:b/>
          <w:bCs/>
          <w:sz w:val="22"/>
          <w:szCs w:val="22"/>
        </w:rPr>
        <w:t>己利</w:t>
      </w:r>
      <w:r w:rsidRPr="00343CAA">
        <w:rPr>
          <w:rFonts w:ascii="標楷體" w:eastAsia="標楷體" w:hAnsi="標楷體" w:hint="eastAsia"/>
          <w:sz w:val="22"/>
          <w:szCs w:val="22"/>
        </w:rPr>
        <w:t>。又菩薩修行，但為濟他；二乘習德，但為自己，故名</w:t>
      </w:r>
      <w:r w:rsidRPr="00343CAA">
        <w:rPr>
          <w:rFonts w:ascii="標楷體" w:eastAsia="標楷體" w:hAnsi="標楷體" w:hint="eastAsia"/>
          <w:b/>
          <w:bCs/>
          <w:sz w:val="22"/>
          <w:szCs w:val="22"/>
        </w:rPr>
        <w:t>己利</w:t>
      </w:r>
      <w:r w:rsidRPr="00343CAA">
        <w:rPr>
          <w:rFonts w:ascii="標楷體" w:eastAsia="標楷體" w:hAnsi="標楷體" w:hint="eastAsia"/>
          <w:sz w:val="22"/>
          <w:szCs w:val="22"/>
        </w:rPr>
        <w:t>也。</w:t>
      </w:r>
    </w:p>
    <w:p w14:paraId="581AD3C3" w14:textId="77777777" w:rsidR="0096099F" w:rsidRPr="003F454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343CAA">
        <w:rPr>
          <w:rFonts w:hint="eastAsia"/>
          <w:sz w:val="22"/>
          <w:szCs w:val="22"/>
        </w:rPr>
        <w:t>《成佛之道》（增注本）</w:t>
      </w:r>
      <w:r>
        <w:rPr>
          <w:rFonts w:hint="eastAsia"/>
          <w:sz w:val="22"/>
          <w:szCs w:val="22"/>
        </w:rPr>
        <w:t>，〈歸敬三寶〉</w:t>
      </w:r>
      <w:r w:rsidRPr="00343CAA">
        <w:rPr>
          <w:rFonts w:hint="eastAsia"/>
          <w:sz w:val="22"/>
          <w:szCs w:val="22"/>
        </w:rPr>
        <w:t>，</w:t>
      </w:r>
      <w:r w:rsidRPr="00343CAA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343CAA">
        <w:rPr>
          <w:rFonts w:hint="eastAsia"/>
          <w:sz w:val="22"/>
          <w:szCs w:val="22"/>
        </w:rPr>
        <w:t>.4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。</w:t>
      </w:r>
    </w:p>
  </w:footnote>
  <w:footnote w:id="142">
    <w:p w14:paraId="183AB436" w14:textId="77777777" w:rsidR="0096099F" w:rsidRPr="00F328CC" w:rsidRDefault="0096099F" w:rsidP="0096099F">
      <w:pPr>
        <w:pStyle w:val="FootnoteText"/>
        <w:rPr>
          <w:sz w:val="22"/>
          <w:szCs w:val="22"/>
        </w:rPr>
      </w:pPr>
      <w:r w:rsidRPr="00F328CC">
        <w:rPr>
          <w:rStyle w:val="FootnoteReference"/>
          <w:sz w:val="22"/>
          <w:szCs w:val="22"/>
        </w:rPr>
        <w:footnoteRef/>
      </w:r>
      <w:r w:rsidRPr="00F328CC">
        <w:rPr>
          <w:sz w:val="22"/>
          <w:szCs w:val="22"/>
        </w:rPr>
        <w:t xml:space="preserve"> </w:t>
      </w:r>
      <w:r w:rsidRPr="00F328CC">
        <w:rPr>
          <w:rFonts w:hint="eastAsia"/>
          <w:sz w:val="22"/>
          <w:szCs w:val="22"/>
        </w:rPr>
        <w:t>參見：</w:t>
      </w:r>
    </w:p>
    <w:p w14:paraId="1F20435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F328CC">
        <w:rPr>
          <w:rFonts w:hint="eastAsia"/>
          <w:sz w:val="22"/>
          <w:szCs w:val="22"/>
        </w:rPr>
        <w:t>（</w:t>
      </w:r>
      <w:r w:rsidRPr="00F328CC">
        <w:rPr>
          <w:rFonts w:hint="eastAsia"/>
          <w:sz w:val="22"/>
          <w:szCs w:val="22"/>
        </w:rPr>
        <w:t>1</w:t>
      </w:r>
      <w:r w:rsidRPr="00F328C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4939A3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277</w:t>
      </w:r>
      <w:r w:rsidRPr="004939A3">
        <w:rPr>
          <w:rFonts w:hint="eastAsia"/>
          <w:sz w:val="22"/>
          <w:szCs w:val="22"/>
        </w:rPr>
        <w:t>經》卷</w:t>
      </w:r>
      <w:r w:rsidRPr="004939A3">
        <w:rPr>
          <w:rFonts w:hint="eastAsia"/>
          <w:sz w:val="22"/>
          <w:szCs w:val="22"/>
        </w:rPr>
        <w:t>11(</w:t>
      </w:r>
      <w:r>
        <w:rPr>
          <w:rFonts w:hint="eastAsia"/>
          <w:sz w:val="22"/>
          <w:szCs w:val="22"/>
        </w:rPr>
        <w:t>大正</w:t>
      </w:r>
      <w:r w:rsidRPr="004939A3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4939A3">
        <w:rPr>
          <w:rFonts w:hint="eastAsia"/>
          <w:sz w:val="22"/>
          <w:szCs w:val="22"/>
        </w:rPr>
        <w:t>75c25-76a1)</w:t>
      </w:r>
      <w:r>
        <w:rPr>
          <w:rFonts w:hint="eastAsia"/>
          <w:sz w:val="22"/>
          <w:szCs w:val="22"/>
        </w:rPr>
        <w:t>。</w:t>
      </w:r>
    </w:p>
    <w:p w14:paraId="33C39A79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F328C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F328C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5A4334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636</w:t>
      </w:r>
      <w:r w:rsidRPr="005A4334">
        <w:rPr>
          <w:rFonts w:hint="eastAsia"/>
          <w:sz w:val="22"/>
          <w:szCs w:val="22"/>
        </w:rPr>
        <w:t>經》卷</w:t>
      </w:r>
      <w:r w:rsidRPr="005A4334">
        <w:rPr>
          <w:rFonts w:hint="eastAsia"/>
          <w:sz w:val="22"/>
          <w:szCs w:val="22"/>
        </w:rPr>
        <w:t>24</w:t>
      </w:r>
      <w:r w:rsidRPr="004939A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4939A3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5A4334">
        <w:rPr>
          <w:sz w:val="22"/>
          <w:szCs w:val="22"/>
        </w:rPr>
        <w:t>176b7-18)</w:t>
      </w:r>
      <w:r w:rsidRPr="005A4334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：</w:t>
      </w:r>
    </w:p>
    <w:p w14:paraId="7209ED32" w14:textId="77777777" w:rsidR="0096099F" w:rsidRPr="005A433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A4334">
        <w:rPr>
          <w:rFonts w:ascii="標楷體" w:eastAsia="標楷體" w:hAnsi="標楷體" w:hint="eastAsia"/>
          <w:sz w:val="22"/>
          <w:szCs w:val="22"/>
        </w:rPr>
        <w:t>彼以賢聖</w:t>
      </w:r>
      <w:r w:rsidRPr="005A4334">
        <w:rPr>
          <w:rFonts w:ascii="標楷體" w:eastAsia="標楷體" w:hAnsi="標楷體" w:hint="eastAsia"/>
          <w:sz w:val="22"/>
          <w:szCs w:val="22"/>
          <w:u w:val="thick"/>
        </w:rPr>
        <w:t>戒律成就</w:t>
      </w:r>
      <w:r w:rsidRPr="005A4334">
        <w:rPr>
          <w:rFonts w:ascii="標楷體" w:eastAsia="標楷體" w:hAnsi="標楷體" w:hint="eastAsia"/>
          <w:sz w:val="22"/>
          <w:szCs w:val="22"/>
        </w:rPr>
        <w:t>，</w:t>
      </w:r>
      <w:r w:rsidRPr="005A4334">
        <w:rPr>
          <w:rFonts w:ascii="標楷體" w:eastAsia="標楷體" w:hAnsi="標楷體" w:hint="eastAsia"/>
          <w:sz w:val="22"/>
          <w:szCs w:val="22"/>
          <w:u w:val="thick"/>
        </w:rPr>
        <w:t>善攝根門</w:t>
      </w:r>
      <w:r w:rsidRPr="005A4334">
        <w:rPr>
          <w:rFonts w:ascii="標楷體" w:eastAsia="標楷體" w:hAnsi="標楷體" w:hint="eastAsia"/>
          <w:sz w:val="22"/>
          <w:szCs w:val="22"/>
        </w:rPr>
        <w:t>，來往周旋，顧視屈伸，坐臥眠覺語默，</w:t>
      </w:r>
      <w:r w:rsidRPr="005A4334">
        <w:rPr>
          <w:rFonts w:ascii="標楷體" w:eastAsia="標楷體" w:hAnsi="標楷體" w:hint="eastAsia"/>
          <w:sz w:val="22"/>
          <w:szCs w:val="22"/>
          <w:u w:val="thick"/>
        </w:rPr>
        <w:t>住智正智</w:t>
      </w:r>
      <w:r w:rsidRPr="005A4334">
        <w:rPr>
          <w:rFonts w:ascii="標楷體" w:eastAsia="標楷體" w:hAnsi="標楷體" w:hint="eastAsia"/>
          <w:sz w:val="22"/>
          <w:szCs w:val="22"/>
        </w:rPr>
        <w:t>。彼成就如此聖戒，守護根門，正智正念，寂靜遠離，空處、樹下、閑房獨坐，正身正念，繫心安住。斷世貪憂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5A4334">
        <w:rPr>
          <w:rFonts w:ascii="標楷體" w:eastAsia="標楷體" w:hAnsi="標楷體" w:hint="eastAsia"/>
          <w:sz w:val="22"/>
          <w:szCs w:val="22"/>
        </w:rPr>
        <w:t>斷除五蓋惱心，慧力羸、諸障閡分、不趣涅槃者，是故，內身身觀念住，精勤方便，正智正念，調伏世間貪憂；如是外身、內外身，受、心、法法觀念住，亦如是說――是名比丘修四念處。</w:t>
      </w:r>
    </w:p>
    <w:p w14:paraId="01DD7DD2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F328C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F328C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舍利子說．玄奘譯</w:t>
      </w:r>
      <w:r w:rsidRPr="00C14AC0">
        <w:rPr>
          <w:rFonts w:hint="eastAsia"/>
          <w:sz w:val="22"/>
          <w:szCs w:val="22"/>
        </w:rPr>
        <w:t>《阿毘達磨集異門足論》卷</w:t>
      </w:r>
      <w:r w:rsidRPr="00C14AC0">
        <w:rPr>
          <w:rFonts w:hint="eastAsia"/>
          <w:sz w:val="22"/>
          <w:szCs w:val="22"/>
        </w:rPr>
        <w:t>9</w:t>
      </w:r>
      <w:r w:rsidRPr="00C14AC0">
        <w:rPr>
          <w:rFonts w:hint="eastAsia"/>
          <w:sz w:val="22"/>
          <w:szCs w:val="22"/>
        </w:rPr>
        <w:t>〈四法品</w:t>
      </w:r>
      <w:r w:rsidRPr="00C14AC0">
        <w:rPr>
          <w:rFonts w:hint="eastAsia"/>
          <w:sz w:val="22"/>
          <w:szCs w:val="22"/>
        </w:rPr>
        <w:t xml:space="preserve"> 5</w:t>
      </w:r>
      <w:r w:rsidRPr="00C14AC0">
        <w:rPr>
          <w:rFonts w:hint="eastAsia"/>
          <w:sz w:val="22"/>
          <w:szCs w:val="22"/>
        </w:rPr>
        <w:t>〉</w:t>
      </w:r>
      <w:r w:rsidRPr="00C14AC0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C14AC0">
        <w:rPr>
          <w:rFonts w:hint="eastAsia"/>
          <w:sz w:val="22"/>
          <w:szCs w:val="22"/>
        </w:rPr>
        <w:t>407a19-b7)</w:t>
      </w:r>
      <w:r>
        <w:rPr>
          <w:rFonts w:hint="eastAsia"/>
          <w:sz w:val="22"/>
          <w:szCs w:val="22"/>
        </w:rPr>
        <w:t>：</w:t>
      </w:r>
    </w:p>
    <w:p w14:paraId="29308F12" w14:textId="77777777" w:rsidR="0096099F" w:rsidRPr="00C14AC0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14AC0">
        <w:rPr>
          <w:rFonts w:ascii="標楷體" w:eastAsia="標楷體" w:hAnsi="標楷體" w:hint="eastAsia"/>
          <w:sz w:val="22"/>
          <w:szCs w:val="22"/>
        </w:rPr>
        <w:t>……彼由此故成就戒蘊，</w:t>
      </w:r>
      <w:r w:rsidRPr="00C14AC0">
        <w:rPr>
          <w:rFonts w:ascii="標楷體" w:eastAsia="標楷體" w:hAnsi="標楷體" w:hint="eastAsia"/>
          <w:sz w:val="22"/>
          <w:szCs w:val="22"/>
          <w:u w:val="thick"/>
        </w:rPr>
        <w:t>密護根門安住正念</w:t>
      </w:r>
      <w:r w:rsidRPr="00C14AC0">
        <w:rPr>
          <w:rFonts w:ascii="標楷體" w:eastAsia="標楷體" w:hAnsi="標楷體" w:hint="eastAsia"/>
          <w:sz w:val="22"/>
          <w:szCs w:val="22"/>
        </w:rPr>
        <w:t>，由正念力</w:t>
      </w:r>
      <w:r w:rsidRPr="00C14AC0">
        <w:rPr>
          <w:rFonts w:ascii="標楷體" w:eastAsia="標楷體" w:hAnsi="標楷體" w:hint="eastAsia"/>
          <w:sz w:val="22"/>
          <w:szCs w:val="22"/>
          <w:u w:val="thick"/>
        </w:rPr>
        <w:t>防守其心</w:t>
      </w:r>
      <w:r w:rsidRPr="00C14AC0">
        <w:rPr>
          <w:rFonts w:ascii="標楷體" w:eastAsia="標楷體" w:hAnsi="標楷體" w:hint="eastAsia"/>
          <w:sz w:val="22"/>
          <w:szCs w:val="22"/>
        </w:rPr>
        <w:t>，眼見諸色、耳聞諸聲、鼻嗅諸香、舌嘗諸味、身覺諸觸、意了諸法，不取其相不執隨好，於此諸處</w:t>
      </w:r>
      <w:r w:rsidRPr="00C14AC0">
        <w:rPr>
          <w:rFonts w:ascii="標楷體" w:eastAsia="標楷體" w:hAnsi="標楷體" w:hint="eastAsia"/>
          <w:sz w:val="22"/>
          <w:szCs w:val="22"/>
          <w:u w:val="thick"/>
        </w:rPr>
        <w:t>住根律儀</w:t>
      </w:r>
      <w:r w:rsidRPr="00C14AC0">
        <w:rPr>
          <w:rFonts w:ascii="標楷體" w:eastAsia="標楷體" w:hAnsi="標楷體" w:hint="eastAsia"/>
          <w:sz w:val="22"/>
          <w:szCs w:val="22"/>
        </w:rPr>
        <w:t>，防護貪憂惡不善法，畢竟不令隨心生長。……彼既成就清淨戒蘊，</w:t>
      </w:r>
      <w:r w:rsidRPr="00C14AC0">
        <w:rPr>
          <w:rFonts w:ascii="標楷體" w:eastAsia="標楷體" w:hAnsi="標楷體" w:hint="eastAsia"/>
          <w:sz w:val="22"/>
          <w:szCs w:val="22"/>
          <w:u w:val="thick"/>
        </w:rPr>
        <w:t>密護根門正念正知</w:t>
      </w:r>
      <w:r w:rsidRPr="00C14AC0">
        <w:rPr>
          <w:rFonts w:ascii="標楷體" w:eastAsia="標楷體" w:hAnsi="標楷體" w:hint="eastAsia"/>
          <w:sz w:val="22"/>
          <w:szCs w:val="22"/>
        </w:rPr>
        <w:t>，隨所依止城邑聚落，於日初分執持衣鉢，守護諸根安住正念……由斯離欲惡不善法，乃至得住第四靜慮。</w:t>
      </w:r>
    </w:p>
    <w:p w14:paraId="46ED7EB5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F328C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F328C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F328CC">
        <w:rPr>
          <w:rFonts w:hint="eastAsia"/>
          <w:sz w:val="22"/>
          <w:szCs w:val="22"/>
        </w:rPr>
        <w:t>《瑜伽師地論》卷</w:t>
      </w:r>
      <w:r w:rsidRPr="00F328CC">
        <w:rPr>
          <w:rFonts w:hint="eastAsia"/>
          <w:sz w:val="22"/>
          <w:szCs w:val="22"/>
        </w:rPr>
        <w:t>40</w:t>
      </w:r>
      <w:r w:rsidRPr="00F328CC">
        <w:rPr>
          <w:rFonts w:hint="eastAsia"/>
          <w:sz w:val="22"/>
          <w:szCs w:val="22"/>
        </w:rPr>
        <w:t>〈</w:t>
      </w:r>
      <w:r w:rsidRPr="00F328CC">
        <w:rPr>
          <w:rFonts w:hint="eastAsia"/>
          <w:sz w:val="22"/>
          <w:szCs w:val="22"/>
        </w:rPr>
        <w:t>10</w:t>
      </w:r>
      <w:r w:rsidRPr="00F328CC">
        <w:rPr>
          <w:rFonts w:hint="eastAsia"/>
          <w:sz w:val="22"/>
          <w:szCs w:val="22"/>
        </w:rPr>
        <w:t>戒品〉</w:t>
      </w:r>
      <w:r w:rsidRPr="00F328CC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328CC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F328CC">
        <w:rPr>
          <w:rFonts w:hint="eastAsia"/>
          <w:sz w:val="22"/>
          <w:szCs w:val="22"/>
        </w:rPr>
        <w:t>511a21-b12)</w:t>
      </w:r>
      <w:r>
        <w:rPr>
          <w:rFonts w:hint="eastAsia"/>
          <w:sz w:val="22"/>
          <w:szCs w:val="22"/>
        </w:rPr>
        <w:t>：</w:t>
      </w:r>
    </w:p>
    <w:p w14:paraId="2022B614" w14:textId="77777777" w:rsidR="0096099F" w:rsidRPr="00F328CC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5A4334">
        <w:rPr>
          <w:rFonts w:ascii="標楷體" w:eastAsia="標楷體" w:hAnsi="標楷體" w:hint="eastAsia"/>
          <w:sz w:val="22"/>
          <w:szCs w:val="22"/>
        </w:rPr>
        <w:t>攝善法戒者？</w:t>
      </w:r>
      <w:r w:rsidRPr="00F328CC">
        <w:rPr>
          <w:rFonts w:ascii="標楷體" w:eastAsia="標楷體" w:hAnsi="標楷體" w:hint="eastAsia"/>
          <w:sz w:val="22"/>
          <w:szCs w:val="22"/>
        </w:rPr>
        <w:t>謂諸菩薩受律儀戒後，所有一切為大菩提，由身、語、意積集諸善，總說名為攝善法戒。此復云何？謂諸菩薩依戒住戒，於聞、於思、於修止觀於樂獨處，精勤修學。……</w:t>
      </w:r>
      <w:r w:rsidRPr="00F328CC">
        <w:rPr>
          <w:rFonts w:ascii="標楷體" w:eastAsia="標楷體" w:hAnsi="標楷體" w:hint="eastAsia"/>
          <w:sz w:val="22"/>
          <w:szCs w:val="22"/>
          <w:u w:val="thick"/>
        </w:rPr>
        <w:t>於諸學處正念</w:t>
      </w:r>
      <w:r w:rsidRPr="00F328CC">
        <w:rPr>
          <w:rFonts w:ascii="標楷體" w:eastAsia="標楷體" w:hAnsi="標楷體" w:hint="eastAsia"/>
          <w:sz w:val="22"/>
          <w:szCs w:val="22"/>
        </w:rPr>
        <w:t>、</w:t>
      </w:r>
      <w:r w:rsidRPr="00F328CC">
        <w:rPr>
          <w:rFonts w:ascii="標楷體" w:eastAsia="標楷體" w:hAnsi="標楷體" w:hint="eastAsia"/>
          <w:sz w:val="22"/>
          <w:szCs w:val="22"/>
          <w:u w:val="thick"/>
        </w:rPr>
        <w:t>正知</w:t>
      </w:r>
      <w:r w:rsidRPr="00F328CC">
        <w:rPr>
          <w:rFonts w:ascii="標楷體" w:eastAsia="標楷體" w:hAnsi="標楷體" w:hint="eastAsia"/>
          <w:sz w:val="22"/>
          <w:szCs w:val="22"/>
        </w:rPr>
        <w:t>、</w:t>
      </w:r>
      <w:r w:rsidRPr="00F328CC">
        <w:rPr>
          <w:rFonts w:ascii="標楷體" w:eastAsia="標楷體" w:hAnsi="標楷體" w:hint="eastAsia"/>
          <w:sz w:val="22"/>
          <w:szCs w:val="22"/>
          <w:u w:val="thick"/>
        </w:rPr>
        <w:t>正行</w:t>
      </w:r>
      <w:r w:rsidRPr="00F328CC">
        <w:rPr>
          <w:rFonts w:ascii="標楷體" w:eastAsia="標楷體" w:hAnsi="標楷體" w:hint="eastAsia"/>
          <w:sz w:val="22"/>
          <w:szCs w:val="22"/>
        </w:rPr>
        <w:t>，</w:t>
      </w:r>
      <w:r w:rsidRPr="00F328CC">
        <w:rPr>
          <w:rFonts w:ascii="標楷體" w:eastAsia="標楷體" w:hAnsi="標楷體" w:hint="eastAsia"/>
          <w:sz w:val="22"/>
          <w:szCs w:val="22"/>
          <w:u w:val="thick"/>
        </w:rPr>
        <w:t>防守密護根門</w:t>
      </w:r>
      <w:r w:rsidRPr="00F328CC">
        <w:rPr>
          <w:rFonts w:ascii="標楷體" w:eastAsia="標楷體" w:hAnsi="標楷體" w:hint="eastAsia"/>
          <w:sz w:val="22"/>
          <w:szCs w:val="22"/>
        </w:rPr>
        <w:t>，於食知量，初夜、後夜常修覺悟。……如是等類所有引攝護持，增長諸善法戒，是名菩薩攝善法戒。</w:t>
      </w:r>
    </w:p>
    <w:p w14:paraId="6EAFEC50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5A4334">
        <w:rPr>
          <w:rFonts w:hint="eastAsia"/>
          <w:sz w:val="22"/>
          <w:szCs w:val="22"/>
        </w:rPr>
        <w:t>《華雨集（三）》</w:t>
      </w:r>
      <w:r>
        <w:rPr>
          <w:rFonts w:hint="eastAsia"/>
          <w:sz w:val="22"/>
          <w:szCs w:val="22"/>
        </w:rPr>
        <w:t>，〈</w:t>
      </w:r>
      <w:r w:rsidRPr="004558A8">
        <w:rPr>
          <w:rFonts w:hint="eastAsia"/>
          <w:sz w:val="22"/>
          <w:szCs w:val="22"/>
        </w:rPr>
        <w:t>佛陀最後之教誡</w:t>
      </w:r>
      <w:r>
        <w:rPr>
          <w:rFonts w:hint="eastAsia"/>
          <w:sz w:val="22"/>
          <w:szCs w:val="22"/>
        </w:rPr>
        <w:t>〉</w:t>
      </w:r>
      <w:r w:rsidRPr="005A4334">
        <w:rPr>
          <w:rFonts w:hint="eastAsia"/>
          <w:sz w:val="22"/>
          <w:szCs w:val="22"/>
        </w:rPr>
        <w:t>，</w:t>
      </w:r>
      <w:r w:rsidRPr="005A4334">
        <w:rPr>
          <w:rFonts w:hint="eastAsia"/>
          <w:sz w:val="22"/>
          <w:szCs w:val="22"/>
        </w:rPr>
        <w:t>pp.117</w:t>
      </w:r>
      <w:r>
        <w:rPr>
          <w:rFonts w:hint="eastAsia"/>
          <w:sz w:val="22"/>
          <w:szCs w:val="22"/>
        </w:rPr>
        <w:t>～</w:t>
      </w:r>
      <w:r w:rsidRPr="005A4334">
        <w:rPr>
          <w:rFonts w:hint="eastAsia"/>
          <w:sz w:val="22"/>
          <w:szCs w:val="22"/>
        </w:rPr>
        <w:t>118</w:t>
      </w:r>
      <w:r>
        <w:rPr>
          <w:rFonts w:hint="eastAsia"/>
          <w:sz w:val="22"/>
          <w:szCs w:val="22"/>
        </w:rPr>
        <w:t>：</w:t>
      </w:r>
    </w:p>
    <w:p w14:paraId="6E09AB1A" w14:textId="77777777" w:rsidR="0096099F" w:rsidRPr="005A433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A4334">
        <w:rPr>
          <w:rFonts w:ascii="標楷體" w:eastAsia="標楷體" w:hAnsi="標楷體" w:hint="eastAsia"/>
          <w:sz w:val="22"/>
          <w:szCs w:val="22"/>
        </w:rPr>
        <w:t>「密護根門，飲食知量，覺寤瑜伽（《阿含經》通例，還有正念正知一段），是達成清淨持戒的必要修法，也是引發定慧的應有方便。什麼叫密護根門？這或譯作「根律儀」，律儀的本義是護。這是要學眾在六根門頭，見色聞聲……時，隨時照顧。不為外境所惑，取著貪染而起煩惱，引發犯戒的惡行。……</w:t>
      </w:r>
    </w:p>
  </w:footnote>
  <w:footnote w:id="143">
    <w:p w14:paraId="03F5EFF9" w14:textId="77777777" w:rsidR="0096099F" w:rsidRPr="005A4334" w:rsidRDefault="0096099F" w:rsidP="0096099F">
      <w:pPr>
        <w:pStyle w:val="FootnoteText"/>
        <w:rPr>
          <w:sz w:val="22"/>
          <w:szCs w:val="22"/>
        </w:rPr>
      </w:pPr>
      <w:r w:rsidRPr="005A4334">
        <w:rPr>
          <w:rStyle w:val="FootnoteReference"/>
          <w:sz w:val="22"/>
          <w:szCs w:val="22"/>
        </w:rPr>
        <w:footnoteRef/>
      </w:r>
      <w:r w:rsidRPr="005A4334">
        <w:rPr>
          <w:sz w:val="22"/>
          <w:szCs w:val="22"/>
        </w:rPr>
        <w:t xml:space="preserve"> </w:t>
      </w:r>
      <w:r w:rsidRPr="005A4334">
        <w:rPr>
          <w:rStyle w:val="refandcopymaintext"/>
          <w:sz w:val="22"/>
          <w:szCs w:val="22"/>
        </w:rPr>
        <w:t>庠</w:t>
      </w:r>
      <w:r>
        <w:rPr>
          <w:rStyle w:val="refandcopymaintext"/>
          <w:rFonts w:hint="eastAsia"/>
          <w:sz w:val="22"/>
          <w:szCs w:val="22"/>
        </w:rPr>
        <w:t>（</w:t>
      </w:r>
      <w:r w:rsidRPr="005A4334">
        <w:rPr>
          <w:rStyle w:val="refandcopymaintext"/>
          <w:rFonts w:ascii="標楷體" w:eastAsia="標楷體" w:hAnsi="標楷體" w:hint="eastAsia"/>
          <w:sz w:val="22"/>
          <w:szCs w:val="22"/>
        </w:rPr>
        <w:t>ㄒㄧㄤˊ</w:t>
      </w:r>
      <w:r>
        <w:rPr>
          <w:rStyle w:val="refandcopymaintext"/>
          <w:rFonts w:hint="eastAsia"/>
          <w:sz w:val="22"/>
          <w:szCs w:val="22"/>
        </w:rPr>
        <w:t>）</w:t>
      </w:r>
      <w:r w:rsidRPr="005A4334">
        <w:rPr>
          <w:rStyle w:val="refandcopymaintext"/>
          <w:sz w:val="22"/>
          <w:szCs w:val="22"/>
        </w:rPr>
        <w:t>序</w:t>
      </w:r>
      <w:r w:rsidRPr="005A4334">
        <w:rPr>
          <w:rStyle w:val="refandcopymaintext"/>
          <w:rFonts w:hint="eastAsia"/>
          <w:sz w:val="22"/>
          <w:szCs w:val="22"/>
        </w:rPr>
        <w:t>：</w:t>
      </w:r>
      <w:r w:rsidRPr="005A4334">
        <w:rPr>
          <w:rFonts w:ascii="標楷體" w:eastAsia="標楷體" w:hAnsi="標楷體" w:hint="eastAsia"/>
          <w:sz w:val="22"/>
          <w:szCs w:val="22"/>
        </w:rPr>
        <w:t>安詳肅穆。庠，通“ 詳 ”。安詳。</w:t>
      </w:r>
      <w:r>
        <w:rPr>
          <w:rFonts w:hint="eastAsia"/>
          <w:sz w:val="22"/>
          <w:szCs w:val="22"/>
        </w:rPr>
        <w:t>（《漢語大詞典（三）》，</w:t>
      </w:r>
      <w:r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1230</w:t>
      </w:r>
      <w:r>
        <w:rPr>
          <w:rFonts w:hint="eastAsia"/>
          <w:sz w:val="22"/>
          <w:szCs w:val="22"/>
        </w:rPr>
        <w:t>）</w:t>
      </w:r>
    </w:p>
  </w:footnote>
  <w:footnote w:id="144">
    <w:p w14:paraId="0D03C9C0" w14:textId="77777777" w:rsidR="0096099F" w:rsidRPr="00C63281" w:rsidRDefault="0096099F" w:rsidP="0096099F">
      <w:pPr>
        <w:pStyle w:val="FootnoteText"/>
        <w:rPr>
          <w:sz w:val="22"/>
          <w:szCs w:val="22"/>
        </w:rPr>
      </w:pPr>
      <w:r w:rsidRPr="00E62C87">
        <w:rPr>
          <w:rStyle w:val="FootnoteReference"/>
          <w:sz w:val="22"/>
          <w:szCs w:val="22"/>
        </w:rPr>
        <w:footnoteRef/>
      </w:r>
      <w:r w:rsidRPr="00E62C87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14:paraId="655F7741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1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96174D">
        <w:rPr>
          <w:rFonts w:hint="eastAsia"/>
          <w:sz w:val="22"/>
          <w:szCs w:val="22"/>
        </w:rPr>
        <w:t>《大智度論》卷</w:t>
      </w:r>
      <w:r w:rsidRPr="0096174D">
        <w:rPr>
          <w:rFonts w:hint="eastAsia"/>
          <w:sz w:val="22"/>
          <w:szCs w:val="22"/>
        </w:rPr>
        <w:t>13(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96174D">
        <w:rPr>
          <w:rFonts w:hint="eastAsia"/>
          <w:sz w:val="22"/>
          <w:szCs w:val="22"/>
        </w:rPr>
        <w:t>153b9-10)</w:t>
      </w:r>
      <w:r w:rsidRPr="0096174D">
        <w:rPr>
          <w:rFonts w:hint="eastAsia"/>
          <w:sz w:val="22"/>
          <w:szCs w:val="22"/>
        </w:rPr>
        <w:t>：</w:t>
      </w:r>
    </w:p>
    <w:p w14:paraId="1A6EF4C6" w14:textId="77777777" w:rsidR="0096099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96174D">
        <w:rPr>
          <w:rFonts w:ascii="標楷體" w:eastAsia="標楷體" w:hAnsi="標楷體" w:hint="eastAsia"/>
          <w:sz w:val="22"/>
          <w:szCs w:val="22"/>
        </w:rPr>
        <w:t>尸羅(</w:t>
      </w:r>
      <w:r w:rsidRPr="0096174D">
        <w:rPr>
          <w:rFonts w:hint="eastAsia"/>
          <w:sz w:val="22"/>
          <w:szCs w:val="22"/>
        </w:rPr>
        <w:t>秦言</w:t>
      </w:r>
      <w:r w:rsidRPr="0096174D">
        <w:rPr>
          <w:rFonts w:hint="eastAsia"/>
          <w:b/>
          <w:bCs/>
          <w:sz w:val="22"/>
          <w:szCs w:val="22"/>
        </w:rPr>
        <w:t>性善</w:t>
      </w:r>
      <w:r w:rsidRPr="0096174D">
        <w:rPr>
          <w:rFonts w:ascii="標楷體" w:eastAsia="標楷體" w:hAnsi="標楷體" w:hint="eastAsia"/>
          <w:sz w:val="22"/>
          <w:szCs w:val="22"/>
        </w:rPr>
        <w:t>)，好行善道，不自放逸，是名尸羅。或受戒行善，或不受戒行善，皆名尸羅。……</w:t>
      </w:r>
    </w:p>
    <w:p w14:paraId="2DB10295" w14:textId="77777777" w:rsidR="0096099F" w:rsidRPr="00C63281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）五百大阿羅漢等造．玄奘譯《阿毘達磨大毘婆沙論》卷</w:t>
      </w:r>
      <w:r w:rsidRPr="00C63281">
        <w:rPr>
          <w:rFonts w:hint="eastAsia"/>
          <w:sz w:val="22"/>
          <w:szCs w:val="22"/>
        </w:rPr>
        <w:t>44(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27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229c28-230a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：</w:t>
      </w:r>
    </w:p>
    <w:p w14:paraId="7ABCDFDF" w14:textId="77777777" w:rsidR="0096099F" w:rsidRPr="00C63281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契經說：戒，或名尸羅，或名為行，或名為足，或名為篋。言</w:t>
      </w:r>
      <w:r w:rsidRPr="00E62C87">
        <w:rPr>
          <w:rFonts w:ascii="標楷體" w:eastAsia="標楷體" w:hAnsi="標楷體" w:hint="eastAsia"/>
          <w:b/>
          <w:bCs/>
          <w:sz w:val="22"/>
          <w:szCs w:val="22"/>
        </w:rPr>
        <w:t>尸羅</w:t>
      </w:r>
      <w:r w:rsidRPr="00C63281">
        <w:rPr>
          <w:rFonts w:ascii="標楷體" w:eastAsia="標楷體" w:hAnsi="標楷體" w:hint="eastAsia"/>
          <w:sz w:val="22"/>
          <w:szCs w:val="22"/>
        </w:rPr>
        <w:t>者，是</w:t>
      </w:r>
      <w:r w:rsidRPr="00E62C87">
        <w:rPr>
          <w:rFonts w:ascii="標楷體" w:eastAsia="標楷體" w:hAnsi="標楷體" w:hint="eastAsia"/>
          <w:b/>
          <w:bCs/>
          <w:sz w:val="22"/>
          <w:szCs w:val="22"/>
        </w:rPr>
        <w:t>清涼</w:t>
      </w:r>
      <w:r w:rsidRPr="00C63281">
        <w:rPr>
          <w:rFonts w:ascii="標楷體" w:eastAsia="標楷體" w:hAnsi="標楷體" w:hint="eastAsia"/>
          <w:sz w:val="22"/>
          <w:szCs w:val="22"/>
        </w:rPr>
        <w:t>義。謂：惡能令身心熱惱；戒能安適，故曰清涼。又惡能招惡趣熱惱；戒招善趣，故曰清涼。……</w:t>
      </w:r>
    </w:p>
    <w:p w14:paraId="3AE574BC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2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04BEB">
        <w:rPr>
          <w:rFonts w:hint="eastAsia"/>
          <w:sz w:val="22"/>
          <w:szCs w:val="22"/>
        </w:rPr>
        <w:t>《成佛之道》（增注本），</w:t>
      </w:r>
      <w:r w:rsidRPr="00204B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04BEB">
        <w:rPr>
          <w:rFonts w:hint="eastAsia"/>
          <w:sz w:val="22"/>
          <w:szCs w:val="22"/>
        </w:rPr>
        <w:t>.2</w:t>
      </w:r>
      <w:r>
        <w:rPr>
          <w:sz w:val="22"/>
          <w:szCs w:val="22"/>
        </w:rPr>
        <w:t>90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96</w:t>
      </w:r>
      <w:r>
        <w:rPr>
          <w:rFonts w:hint="eastAsia"/>
          <w:sz w:val="22"/>
          <w:szCs w:val="22"/>
        </w:rPr>
        <w:t>。</w:t>
      </w:r>
    </w:p>
    <w:p w14:paraId="0FBC1A8E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F40D66">
        <w:rPr>
          <w:rFonts w:hint="eastAsia"/>
          <w:sz w:val="22"/>
          <w:szCs w:val="22"/>
        </w:rPr>
        <w:t>《華雨集（二）》</w:t>
      </w:r>
      <w:r>
        <w:rPr>
          <w:rFonts w:hint="eastAsia"/>
          <w:sz w:val="22"/>
          <w:szCs w:val="22"/>
        </w:rPr>
        <w:t>，〈上編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「佛法」〉</w:t>
      </w:r>
      <w:r w:rsidRPr="00F40D66">
        <w:rPr>
          <w:rFonts w:hint="eastAsia"/>
          <w:sz w:val="22"/>
          <w:szCs w:val="22"/>
        </w:rPr>
        <w:t>，</w:t>
      </w:r>
      <w:r w:rsidRPr="00F40D66">
        <w:rPr>
          <w:sz w:val="22"/>
          <w:szCs w:val="22"/>
        </w:rPr>
        <w:t>p</w:t>
      </w:r>
      <w:r>
        <w:rPr>
          <w:sz w:val="22"/>
          <w:szCs w:val="22"/>
        </w:rPr>
        <w:t>p</w:t>
      </w:r>
      <w:r w:rsidRPr="00F40D66">
        <w:rPr>
          <w:sz w:val="22"/>
          <w:szCs w:val="22"/>
        </w:rPr>
        <w:t>.</w:t>
      </w:r>
      <w:r>
        <w:rPr>
          <w:sz w:val="22"/>
          <w:szCs w:val="22"/>
        </w:rPr>
        <w:t>70</w:t>
      </w:r>
      <w:r>
        <w:rPr>
          <w:rFonts w:hint="eastAsia"/>
          <w:sz w:val="22"/>
          <w:szCs w:val="22"/>
        </w:rPr>
        <w:t>～</w:t>
      </w:r>
      <w:r w:rsidRPr="00F40D66">
        <w:rPr>
          <w:sz w:val="22"/>
          <w:szCs w:val="22"/>
        </w:rPr>
        <w:t>71</w:t>
      </w:r>
      <w:r>
        <w:rPr>
          <w:rFonts w:hint="eastAsia"/>
          <w:sz w:val="22"/>
          <w:szCs w:val="22"/>
        </w:rPr>
        <w:t>：</w:t>
      </w:r>
    </w:p>
    <w:p w14:paraId="3E536D49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40D66">
        <w:rPr>
          <w:rFonts w:ascii="標楷體" w:eastAsia="標楷體" w:hAnsi="標楷體" w:hint="eastAsia"/>
          <w:sz w:val="22"/>
          <w:szCs w:val="22"/>
        </w:rPr>
        <w:t>尸羅（</w:t>
      </w:r>
      <w:r w:rsidRPr="00F40D66">
        <w:rPr>
          <w:rFonts w:hint="cs"/>
          <w:sz w:val="22"/>
          <w:szCs w:val="22"/>
        </w:rPr>
        <w:t>śī</w:t>
      </w:r>
      <w:r w:rsidRPr="00F40D66">
        <w:rPr>
          <w:sz w:val="22"/>
          <w:szCs w:val="22"/>
        </w:rPr>
        <w:t>la</w:t>
      </w:r>
      <w:r w:rsidRPr="00F40D66">
        <w:rPr>
          <w:rFonts w:hint="eastAsia"/>
          <w:sz w:val="22"/>
          <w:szCs w:val="22"/>
        </w:rPr>
        <w:t>）</w:t>
      </w:r>
      <w:r w:rsidRPr="00F40D66">
        <w:rPr>
          <w:rFonts w:ascii="標楷體" w:eastAsia="標楷體" w:hAnsi="標楷體" w:hint="eastAsia"/>
          <w:sz w:val="22"/>
          <w:szCs w:val="22"/>
        </w:rPr>
        <w:t>，譯為戒，是一種離惡行善的力量。戒與一般的善行是不同的，是「好行善道，不自放逸」，</w:t>
      </w:r>
      <w:r w:rsidRPr="00F40D66">
        <w:rPr>
          <w:rFonts w:ascii="標楷體" w:eastAsia="標楷體" w:hAnsi="標楷體" w:hint="eastAsia"/>
          <w:sz w:val="22"/>
          <w:szCs w:val="22"/>
          <w:u w:val="thick"/>
        </w:rPr>
        <w:t>習性所成</w:t>
      </w:r>
      <w:r w:rsidRPr="00F40D66">
        <w:rPr>
          <w:rFonts w:ascii="標楷體" w:eastAsia="標楷體" w:hAnsi="標楷體" w:hint="eastAsia"/>
          <w:sz w:val="22"/>
          <w:szCs w:val="22"/>
        </w:rPr>
        <w:t>，</w:t>
      </w:r>
      <w:r w:rsidRPr="00F40D66">
        <w:rPr>
          <w:rFonts w:ascii="標楷體" w:eastAsia="標楷體" w:hAnsi="標楷體" w:hint="eastAsia"/>
          <w:sz w:val="22"/>
          <w:szCs w:val="22"/>
          <w:u w:val="thick"/>
        </w:rPr>
        <w:t>不斷行善</w:t>
      </w:r>
      <w:r w:rsidRPr="00F40D66">
        <w:rPr>
          <w:rFonts w:ascii="標楷體" w:eastAsia="標楷體" w:hAnsi="標楷體" w:hint="eastAsia"/>
          <w:sz w:val="22"/>
          <w:szCs w:val="22"/>
        </w:rPr>
        <w:t>的內在</w:t>
      </w:r>
      <w:r w:rsidRPr="00F40D66">
        <w:rPr>
          <w:rFonts w:ascii="標楷體" w:eastAsia="標楷體" w:hAnsi="標楷體" w:hint="eastAsia"/>
          <w:sz w:val="22"/>
          <w:szCs w:val="22"/>
          <w:u w:val="thick"/>
        </w:rPr>
        <w:t>力量</w:t>
      </w:r>
      <w:r w:rsidRPr="00F40D66">
        <w:rPr>
          <w:rFonts w:ascii="標楷體" w:eastAsia="標楷體" w:hAnsi="標楷體" w:hint="eastAsia"/>
          <w:sz w:val="22"/>
          <w:szCs w:val="22"/>
        </w:rPr>
        <w:t>。</w:t>
      </w:r>
    </w:p>
    <w:p w14:paraId="21947019" w14:textId="77777777" w:rsidR="0096099F" w:rsidRPr="00204BEB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C17DC7">
        <w:rPr>
          <w:rFonts w:ascii="標楷體" w:eastAsia="標楷體" w:hAnsi="標楷體" w:hint="eastAsia"/>
          <w:sz w:val="22"/>
          <w:szCs w:val="22"/>
        </w:rPr>
        <w:t>如經父母、師長的教導，宗教的啟發，或從自身處事中發覺；內心經一度的感動、激發，引發勇於為善，防護過失的潛力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  <w:p w14:paraId="569D3C1B" w14:textId="77777777" w:rsidR="0096099F" w:rsidRPr="00E62C87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）印順法師，《初期大乘佛教之起源與開展》，</w:t>
      </w:r>
      <w:r w:rsidRPr="00C63281">
        <w:rPr>
          <w:sz w:val="22"/>
          <w:szCs w:val="22"/>
        </w:rPr>
        <w:t>pp.291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294</w:t>
      </w:r>
      <w:r>
        <w:rPr>
          <w:rFonts w:hint="eastAsia"/>
          <w:sz w:val="22"/>
          <w:szCs w:val="22"/>
        </w:rPr>
        <w:t>。</w:t>
      </w:r>
    </w:p>
  </w:footnote>
  <w:footnote w:id="145">
    <w:p w14:paraId="6917CD85" w14:textId="77777777" w:rsidR="0096099F" w:rsidRPr="0058294C" w:rsidRDefault="0096099F" w:rsidP="0096099F">
      <w:pPr>
        <w:pStyle w:val="FootnoteText"/>
        <w:rPr>
          <w:sz w:val="22"/>
          <w:szCs w:val="22"/>
        </w:rPr>
      </w:pPr>
      <w:r w:rsidRPr="0058294C">
        <w:rPr>
          <w:rStyle w:val="FootnoteReference"/>
          <w:sz w:val="22"/>
          <w:szCs w:val="22"/>
        </w:rPr>
        <w:footnoteRef/>
      </w:r>
      <w:r w:rsidRPr="0058294C">
        <w:rPr>
          <w:sz w:val="22"/>
          <w:szCs w:val="22"/>
        </w:rPr>
        <w:t xml:space="preserve"> </w:t>
      </w:r>
      <w:r w:rsidRPr="00204BEB">
        <w:rPr>
          <w:rFonts w:hint="eastAsia"/>
          <w:sz w:val="22"/>
          <w:szCs w:val="22"/>
        </w:rPr>
        <w:t>參見：</w:t>
      </w:r>
      <w:r w:rsidRPr="00BE6991">
        <w:rPr>
          <w:rFonts w:cs="Times Ext Roman" w:hint="eastAsia"/>
          <w:sz w:val="22"/>
          <w:szCs w:val="22"/>
        </w:rPr>
        <w:t>後秦．鳩摩羅什譯</w:t>
      </w:r>
      <w:r w:rsidRPr="00BE6991">
        <w:rPr>
          <w:rFonts w:cs="Times Ext Roman"/>
          <w:sz w:val="22"/>
          <w:szCs w:val="22"/>
        </w:rPr>
        <w:t>《金剛般若波羅蜜經》卷</w:t>
      </w:r>
      <w:r w:rsidRPr="00BE6991">
        <w:rPr>
          <w:rFonts w:cs="Times Ext Roman"/>
          <w:sz w:val="22"/>
          <w:szCs w:val="22"/>
        </w:rPr>
        <w:t>1</w:t>
      </w:r>
      <w:r w:rsidRPr="00BE6991">
        <w:rPr>
          <w:rFonts w:eastAsia="標楷體" w:cs="Times Ext Roman"/>
          <w:sz w:val="22"/>
          <w:szCs w:val="22"/>
        </w:rPr>
        <w:t>(</w:t>
      </w:r>
      <w:r w:rsidRPr="005C038D">
        <w:rPr>
          <w:rFonts w:ascii="新細明體" w:hAnsi="新細明體" w:cs="Times Ext Roman"/>
          <w:sz w:val="22"/>
          <w:szCs w:val="22"/>
        </w:rPr>
        <w:t>大正</w:t>
      </w:r>
      <w:r w:rsidRPr="00BE6991">
        <w:rPr>
          <w:rFonts w:eastAsia="標楷體" w:cs="Times Ext Roman"/>
          <w:sz w:val="22"/>
          <w:szCs w:val="22"/>
        </w:rPr>
        <w:t>08</w:t>
      </w:r>
      <w:r w:rsidRPr="00BE6991">
        <w:rPr>
          <w:rFonts w:eastAsia="標楷體" w:cs="Times Ext Roman" w:hint="eastAsia"/>
          <w:sz w:val="22"/>
          <w:szCs w:val="22"/>
        </w:rPr>
        <w:t>，</w:t>
      </w:r>
      <w:r w:rsidRPr="00BE6991">
        <w:rPr>
          <w:rFonts w:eastAsia="標楷體" w:cs="Times Ext Roman"/>
          <w:sz w:val="22"/>
          <w:szCs w:val="22"/>
        </w:rPr>
        <w:t>750b13-20)</w:t>
      </w:r>
      <w:r w:rsidRPr="00BE6991">
        <w:rPr>
          <w:rFonts w:eastAsia="標楷體" w:cs="Times Ext Roman" w:hint="eastAsia"/>
          <w:sz w:val="22"/>
          <w:szCs w:val="22"/>
        </w:rPr>
        <w:t>。</w:t>
      </w:r>
    </w:p>
  </w:footnote>
  <w:footnote w:id="146">
    <w:p w14:paraId="51344EDE" w14:textId="77777777" w:rsidR="0096099F" w:rsidRPr="00204BEB" w:rsidRDefault="0096099F" w:rsidP="0096099F">
      <w:pPr>
        <w:pStyle w:val="FootnoteText"/>
        <w:rPr>
          <w:sz w:val="22"/>
          <w:szCs w:val="22"/>
        </w:rPr>
      </w:pPr>
      <w:r w:rsidRPr="001155C4">
        <w:rPr>
          <w:rStyle w:val="FootnoteReference"/>
          <w:sz w:val="22"/>
          <w:szCs w:val="22"/>
        </w:rPr>
        <w:footnoteRef/>
      </w:r>
      <w:r w:rsidRPr="001155C4">
        <w:rPr>
          <w:sz w:val="22"/>
          <w:szCs w:val="22"/>
        </w:rPr>
        <w:t xml:space="preserve"> </w:t>
      </w:r>
      <w:r w:rsidRPr="00204BEB">
        <w:rPr>
          <w:rFonts w:hint="eastAsia"/>
          <w:sz w:val="22"/>
          <w:szCs w:val="22"/>
        </w:rPr>
        <w:t>參見：</w:t>
      </w:r>
    </w:p>
    <w:p w14:paraId="5EC27589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1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96174D">
        <w:rPr>
          <w:rFonts w:hint="eastAsia"/>
          <w:sz w:val="22"/>
          <w:szCs w:val="22"/>
        </w:rPr>
        <w:t>《大智度論》卷</w:t>
      </w:r>
      <w:r w:rsidRPr="0096174D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4</w:t>
      </w:r>
      <w:r w:rsidRPr="0096174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0A3FB3">
        <w:rPr>
          <w:rFonts w:hint="eastAsia"/>
          <w:sz w:val="22"/>
          <w:szCs w:val="22"/>
        </w:rPr>
        <w:t>164b1-10)</w:t>
      </w:r>
      <w:r w:rsidRPr="000A3FB3">
        <w:rPr>
          <w:rFonts w:hint="eastAsia"/>
          <w:sz w:val="22"/>
          <w:szCs w:val="22"/>
        </w:rPr>
        <w:t>：</w:t>
      </w:r>
    </w:p>
    <w:p w14:paraId="6523EF45" w14:textId="77777777" w:rsidR="0096099F" w:rsidRPr="000A3FB3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A3FB3">
        <w:rPr>
          <w:rFonts w:ascii="標楷體" w:eastAsia="標楷體" w:hAnsi="標楷體" w:hint="eastAsia"/>
          <w:sz w:val="22"/>
          <w:szCs w:val="22"/>
        </w:rPr>
        <w:t>問曰：云何名羼提？</w:t>
      </w:r>
    </w:p>
    <w:p w14:paraId="2E9F167D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A3FB3">
        <w:rPr>
          <w:rFonts w:ascii="標楷體" w:eastAsia="標楷體" w:hAnsi="標楷體" w:hint="eastAsia"/>
          <w:sz w:val="22"/>
          <w:szCs w:val="22"/>
        </w:rPr>
        <w:t>答曰：羼提，秦言「忍辱」。忍辱有二種：</w:t>
      </w:r>
      <w:r w:rsidRPr="009D1332">
        <w:rPr>
          <w:rFonts w:ascii="標楷體" w:eastAsia="標楷體" w:hAnsi="標楷體" w:hint="eastAsia"/>
          <w:sz w:val="22"/>
          <w:szCs w:val="22"/>
          <w:u w:val="thick"/>
        </w:rPr>
        <w:t>生忍</w:t>
      </w:r>
      <w:r w:rsidRPr="000A3FB3">
        <w:rPr>
          <w:rFonts w:ascii="標楷體" w:eastAsia="標楷體" w:hAnsi="標楷體" w:hint="eastAsia"/>
          <w:sz w:val="22"/>
          <w:szCs w:val="22"/>
        </w:rPr>
        <w:t>、</w:t>
      </w:r>
      <w:r w:rsidRPr="009D1332">
        <w:rPr>
          <w:rFonts w:ascii="標楷體" w:eastAsia="標楷體" w:hAnsi="標楷體" w:hint="eastAsia"/>
          <w:sz w:val="22"/>
          <w:szCs w:val="22"/>
          <w:u w:val="thick"/>
        </w:rPr>
        <w:t>法忍</w:t>
      </w:r>
      <w:r w:rsidRPr="000A3FB3">
        <w:rPr>
          <w:rFonts w:ascii="標楷體" w:eastAsia="標楷體" w:hAnsi="標楷體" w:hint="eastAsia"/>
          <w:sz w:val="22"/>
          <w:szCs w:val="22"/>
        </w:rPr>
        <w:t>。菩薩行生忍，得無量福德；行法忍，得無量智慧。福德、智慧二事具足故，得如所願；譬如人有目、有足，隨意能到。</w:t>
      </w:r>
    </w:p>
    <w:p w14:paraId="282E8CE2" w14:textId="77777777" w:rsidR="0096099F" w:rsidRPr="000A3FB3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0A3FB3">
        <w:rPr>
          <w:rFonts w:ascii="標楷體" w:eastAsia="標楷體" w:hAnsi="標楷體" w:hint="eastAsia"/>
          <w:sz w:val="22"/>
          <w:szCs w:val="22"/>
        </w:rPr>
        <w:t>菩薩若遇惡口罵詈，若刀杖所加，思惟知罪、福業因緣諸法，內、外畢竟空，無我、無我所，以三法印印諸法故，力雖能報，不生惡心，不起惡口業；爾時，心數法生，名為忍。得是忍法故，忍智牢固；譬如畫彩，得膠則堅著。</w:t>
      </w:r>
    </w:p>
    <w:p w14:paraId="1CDF7AEB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2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04BEB">
        <w:rPr>
          <w:rFonts w:hint="eastAsia"/>
          <w:sz w:val="22"/>
          <w:szCs w:val="22"/>
        </w:rPr>
        <w:t>《成佛之道》（增注本），</w:t>
      </w:r>
      <w:r w:rsidRPr="00204B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04BEB">
        <w:rPr>
          <w:rFonts w:hint="eastAsia"/>
          <w:sz w:val="22"/>
          <w:szCs w:val="22"/>
        </w:rPr>
        <w:t>.2</w:t>
      </w:r>
      <w:r>
        <w:rPr>
          <w:sz w:val="22"/>
          <w:szCs w:val="22"/>
        </w:rPr>
        <w:t>96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99</w:t>
      </w:r>
      <w:r>
        <w:rPr>
          <w:rFonts w:hint="eastAsia"/>
          <w:sz w:val="22"/>
          <w:szCs w:val="22"/>
        </w:rPr>
        <w:t>。</w:t>
      </w:r>
    </w:p>
    <w:p w14:paraId="447B416B" w14:textId="77777777" w:rsidR="0096099F" w:rsidRPr="00B43134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B43134">
        <w:rPr>
          <w:rFonts w:hint="eastAsia"/>
          <w:sz w:val="22"/>
          <w:szCs w:val="22"/>
        </w:rPr>
        <w:t>《般若經講記》，</w:t>
      </w:r>
      <w:r w:rsidRPr="00B43134">
        <w:rPr>
          <w:rFonts w:hint="eastAsia"/>
          <w:sz w:val="22"/>
          <w:szCs w:val="22"/>
        </w:rPr>
        <w:t>p.89</w:t>
      </w:r>
      <w:r>
        <w:rPr>
          <w:rFonts w:hint="eastAsia"/>
          <w:sz w:val="22"/>
          <w:szCs w:val="22"/>
        </w:rPr>
        <w:t>：</w:t>
      </w:r>
    </w:p>
    <w:p w14:paraId="47897A9D" w14:textId="77777777" w:rsidR="0096099F" w:rsidRPr="001155C4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B43134">
        <w:rPr>
          <w:rFonts w:ascii="標楷體" w:eastAsia="標楷體" w:hAnsi="標楷體" w:hint="eastAsia"/>
          <w:sz w:val="22"/>
          <w:szCs w:val="22"/>
        </w:rPr>
        <w:t>梵語羼提，即是忍。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忍</w:t>
      </w:r>
      <w:r w:rsidRPr="00B43134">
        <w:rPr>
          <w:rFonts w:ascii="標楷體" w:eastAsia="標楷體" w:hAnsi="標楷體" w:hint="eastAsia"/>
          <w:sz w:val="22"/>
          <w:szCs w:val="22"/>
        </w:rPr>
        <w:t>不但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忍辱</w:t>
      </w:r>
      <w:r w:rsidRPr="00B43134">
        <w:rPr>
          <w:rFonts w:ascii="標楷體" w:eastAsia="標楷體" w:hAnsi="標楷體" w:hint="eastAsia"/>
          <w:sz w:val="22"/>
          <w:szCs w:val="22"/>
        </w:rPr>
        <w:t>，還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忍苦耐勞</w:t>
      </w:r>
      <w:r w:rsidRPr="00B43134">
        <w:rPr>
          <w:rFonts w:ascii="標楷體" w:eastAsia="標楷體" w:hAnsi="標楷體" w:hint="eastAsia"/>
          <w:sz w:val="22"/>
          <w:szCs w:val="22"/>
        </w:rPr>
        <w:t>，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忍可</w:t>
      </w:r>
      <w:r w:rsidRPr="00B43134">
        <w:rPr>
          <w:rFonts w:ascii="標楷體" w:eastAsia="標楷體" w:hAnsi="標楷體" w:hint="eastAsia"/>
          <w:sz w:val="22"/>
          <w:szCs w:val="22"/>
        </w:rPr>
        <w:t>（即認透確定）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事理</w:t>
      </w:r>
      <w:r w:rsidRPr="00B43134">
        <w:rPr>
          <w:rFonts w:ascii="標楷體" w:eastAsia="標楷體" w:hAnsi="標楷體" w:hint="eastAsia"/>
          <w:sz w:val="22"/>
          <w:szCs w:val="22"/>
        </w:rPr>
        <w:t>。所以論說忍有三：忍受人事間的苦迫，叫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生忍</w:t>
      </w:r>
      <w:r w:rsidRPr="00B43134">
        <w:rPr>
          <w:rFonts w:ascii="標楷體" w:eastAsia="標楷體" w:hAnsi="標楷體" w:hint="eastAsia"/>
          <w:sz w:val="22"/>
          <w:szCs w:val="22"/>
        </w:rPr>
        <w:t>；忍受身心的勞苦病苦，以及風雨寒熱等苦，叫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法忍</w:t>
      </w:r>
      <w:r w:rsidRPr="00B43134">
        <w:rPr>
          <w:rFonts w:ascii="標楷體" w:eastAsia="標楷體" w:hAnsi="標楷體" w:hint="eastAsia"/>
          <w:sz w:val="22"/>
          <w:szCs w:val="22"/>
        </w:rPr>
        <w:t>；忍可諸法無生性，叫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無生忍</w:t>
      </w:r>
      <w:r w:rsidRPr="00B43134">
        <w:rPr>
          <w:rFonts w:ascii="標楷體" w:eastAsia="標楷體" w:hAnsi="標楷體" w:hint="eastAsia"/>
          <w:sz w:val="22"/>
          <w:szCs w:val="22"/>
        </w:rPr>
        <w:t>，無生忍即般若慧。</w:t>
      </w:r>
    </w:p>
  </w:footnote>
  <w:footnote w:id="147">
    <w:p w14:paraId="0031C396" w14:textId="77777777" w:rsidR="0096099F" w:rsidRPr="007D3C1C" w:rsidRDefault="0096099F" w:rsidP="0096099F">
      <w:pPr>
        <w:pStyle w:val="FootnoteText"/>
        <w:rPr>
          <w:sz w:val="22"/>
          <w:szCs w:val="22"/>
        </w:rPr>
      </w:pPr>
      <w:r w:rsidRPr="009C4611">
        <w:rPr>
          <w:rStyle w:val="FootnoteReference"/>
          <w:sz w:val="22"/>
          <w:szCs w:val="22"/>
        </w:rPr>
        <w:footnoteRef/>
      </w:r>
      <w:r w:rsidRPr="009C4611">
        <w:rPr>
          <w:sz w:val="22"/>
          <w:szCs w:val="22"/>
        </w:rPr>
        <w:t xml:space="preserve"> </w:t>
      </w:r>
      <w:r w:rsidRPr="007D3C1C">
        <w:rPr>
          <w:rFonts w:hint="eastAsia"/>
          <w:sz w:val="22"/>
          <w:szCs w:val="22"/>
        </w:rPr>
        <w:t>參見：</w:t>
      </w:r>
    </w:p>
    <w:p w14:paraId="10291036" w14:textId="77777777" w:rsidR="0096099F" w:rsidRPr="007D3C1C" w:rsidRDefault="0096099F" w:rsidP="0096099F">
      <w:pPr>
        <w:pStyle w:val="FootnoteText"/>
        <w:ind w:leftChars="91" w:left="218"/>
        <w:rPr>
          <w:sz w:val="22"/>
          <w:szCs w:val="22"/>
        </w:rPr>
      </w:pPr>
      <w:r w:rsidRPr="007D3C1C">
        <w:rPr>
          <w:rFonts w:hint="eastAsia"/>
          <w:sz w:val="22"/>
          <w:szCs w:val="22"/>
        </w:rPr>
        <w:t>（</w:t>
      </w:r>
      <w:r w:rsidRPr="007D3C1C">
        <w:rPr>
          <w:rFonts w:hint="eastAsia"/>
          <w:sz w:val="22"/>
          <w:szCs w:val="22"/>
        </w:rPr>
        <w:t>1</w:t>
      </w:r>
      <w:r w:rsidRPr="007D3C1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400E12">
        <w:rPr>
          <w:sz w:val="22"/>
          <w:szCs w:val="22"/>
        </w:rPr>
        <w:t>《雜阿含</w:t>
      </w:r>
      <w:r w:rsidRPr="00400E12">
        <w:rPr>
          <w:rFonts w:hint="eastAsia"/>
          <w:sz w:val="22"/>
          <w:szCs w:val="22"/>
        </w:rPr>
        <w:t>．</w:t>
      </w:r>
      <w:r w:rsidRPr="00400E12">
        <w:rPr>
          <w:sz w:val="22"/>
          <w:szCs w:val="22"/>
        </w:rPr>
        <w:t>877</w:t>
      </w:r>
      <w:r w:rsidRPr="00400E12">
        <w:rPr>
          <w:sz w:val="22"/>
          <w:szCs w:val="22"/>
        </w:rPr>
        <w:t>經》卷</w:t>
      </w:r>
      <w:r w:rsidRPr="00400E12">
        <w:rPr>
          <w:sz w:val="22"/>
          <w:szCs w:val="22"/>
        </w:rPr>
        <w:t>31</w:t>
      </w:r>
      <w:r w:rsidRPr="00400E12">
        <w:rPr>
          <w:rFonts w:hint="eastAsia"/>
          <w:sz w:val="22"/>
          <w:szCs w:val="22"/>
        </w:rPr>
        <w:t>(</w:t>
      </w:r>
      <w:r w:rsidRPr="00400E12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400E12">
        <w:rPr>
          <w:sz w:val="22"/>
          <w:szCs w:val="22"/>
        </w:rPr>
        <w:t>2</w:t>
      </w:r>
      <w:r w:rsidRPr="00400E12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1"/>
          <w:attr w:name="UnitName" w:val="a"/>
        </w:smartTagPr>
        <w:r w:rsidRPr="00400E12">
          <w:rPr>
            <w:sz w:val="22"/>
            <w:szCs w:val="22"/>
          </w:rPr>
          <w:t>221a</w:t>
        </w:r>
      </w:smartTag>
      <w:r w:rsidRPr="00400E12">
        <w:rPr>
          <w:sz w:val="22"/>
          <w:szCs w:val="22"/>
        </w:rPr>
        <w:t>21-b1</w:t>
      </w:r>
      <w:r w:rsidRPr="00400E12">
        <w:rPr>
          <w:rFonts w:hint="eastAsia"/>
          <w:sz w:val="22"/>
          <w:szCs w:val="22"/>
        </w:rPr>
        <w:t>)</w:t>
      </w:r>
      <w:r w:rsidRPr="00400E12">
        <w:rPr>
          <w:sz w:val="22"/>
          <w:szCs w:val="22"/>
        </w:rPr>
        <w:t>：</w:t>
      </w:r>
    </w:p>
    <w:p w14:paraId="125F9C5F" w14:textId="77777777" w:rsidR="0096099F" w:rsidRPr="007D3C1C" w:rsidRDefault="0096099F" w:rsidP="0096099F">
      <w:pPr>
        <w:pStyle w:val="FootnoteText"/>
        <w:ind w:leftChars="320" w:left="768"/>
        <w:rPr>
          <w:sz w:val="22"/>
          <w:szCs w:val="22"/>
        </w:rPr>
      </w:pPr>
      <w:r w:rsidRPr="00400E12">
        <w:rPr>
          <w:rFonts w:ascii="標楷體" w:eastAsia="標楷體" w:hAnsi="標楷體" w:hint="eastAsia"/>
          <w:sz w:val="22"/>
          <w:szCs w:val="22"/>
        </w:rPr>
        <w:t>世尊諸比丘：有</w:t>
      </w:r>
      <w:r w:rsidRPr="00777C21">
        <w:rPr>
          <w:rFonts w:ascii="標楷體" w:eastAsia="標楷體" w:hAnsi="標楷體" w:hint="eastAsia"/>
          <w:sz w:val="22"/>
          <w:szCs w:val="22"/>
        </w:rPr>
        <w:t>四正斷。何等為四？一者斷斷，二者律儀斷，三者隨護斷，四者修斷。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8FEA58E" w14:textId="77777777" w:rsidR="0096099F" w:rsidRPr="007D3C1C" w:rsidRDefault="0096099F" w:rsidP="0096099F">
      <w:pPr>
        <w:pStyle w:val="FootnoteText"/>
        <w:ind w:leftChars="91" w:left="218"/>
        <w:rPr>
          <w:sz w:val="22"/>
          <w:szCs w:val="22"/>
        </w:rPr>
      </w:pPr>
      <w:r w:rsidRPr="007D3C1C">
        <w:rPr>
          <w:rFonts w:hint="eastAsia"/>
          <w:sz w:val="22"/>
          <w:szCs w:val="22"/>
        </w:rPr>
        <w:t>（</w:t>
      </w:r>
      <w:r w:rsidRPr="007D3C1C">
        <w:rPr>
          <w:rFonts w:hint="eastAsia"/>
          <w:sz w:val="22"/>
          <w:szCs w:val="22"/>
        </w:rPr>
        <w:t>2</w:t>
      </w:r>
      <w:r w:rsidRPr="007D3C1C">
        <w:rPr>
          <w:rFonts w:hint="eastAsia"/>
          <w:sz w:val="22"/>
          <w:szCs w:val="22"/>
        </w:rPr>
        <w:t>）</w:t>
      </w:r>
      <w:r w:rsidRPr="00BA5EED">
        <w:rPr>
          <w:rFonts w:hint="eastAsia"/>
          <w:sz w:val="22"/>
          <w:szCs w:val="22"/>
        </w:rPr>
        <w:t>後秦．鳩摩羅什譯</w:t>
      </w:r>
      <w:r w:rsidRPr="00636B95">
        <w:rPr>
          <w:rFonts w:hint="eastAsia"/>
          <w:sz w:val="22"/>
          <w:szCs w:val="22"/>
        </w:rPr>
        <w:t>《摩訶般若波羅蜜經》卷</w:t>
      </w:r>
      <w:r w:rsidRPr="00636B95">
        <w:rPr>
          <w:rFonts w:hint="eastAsia"/>
          <w:sz w:val="22"/>
          <w:szCs w:val="22"/>
        </w:rPr>
        <w:t>24</w:t>
      </w:r>
      <w:r w:rsidRPr="00636B95">
        <w:rPr>
          <w:rFonts w:hint="eastAsia"/>
          <w:sz w:val="22"/>
          <w:szCs w:val="22"/>
        </w:rPr>
        <w:t>〈四攝品</w:t>
      </w:r>
      <w:r w:rsidRPr="00636B95">
        <w:rPr>
          <w:rFonts w:hint="eastAsia"/>
          <w:sz w:val="22"/>
          <w:szCs w:val="22"/>
        </w:rPr>
        <w:t xml:space="preserve"> 78</w:t>
      </w:r>
      <w:r w:rsidRPr="00636B95">
        <w:rPr>
          <w:rFonts w:hint="eastAsia"/>
          <w:sz w:val="22"/>
          <w:szCs w:val="22"/>
        </w:rPr>
        <w:t>〉</w:t>
      </w:r>
      <w:r w:rsidRPr="00400E12">
        <w:rPr>
          <w:rFonts w:hint="eastAsia"/>
          <w:sz w:val="22"/>
          <w:szCs w:val="22"/>
        </w:rPr>
        <w:t>(</w:t>
      </w:r>
      <w:r w:rsidRPr="00400E12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8</w:t>
      </w:r>
      <w:r w:rsidRPr="00400E12">
        <w:rPr>
          <w:sz w:val="22"/>
          <w:szCs w:val="22"/>
        </w:rPr>
        <w:t>，</w:t>
      </w:r>
      <w:r w:rsidRPr="00636B95">
        <w:rPr>
          <w:rFonts w:hint="eastAsia"/>
          <w:sz w:val="22"/>
          <w:szCs w:val="22"/>
        </w:rPr>
        <w:t>394c14-18)</w:t>
      </w:r>
      <w:r>
        <w:rPr>
          <w:rFonts w:hint="eastAsia"/>
          <w:sz w:val="22"/>
          <w:szCs w:val="22"/>
        </w:rPr>
        <w:t>：</w:t>
      </w:r>
    </w:p>
    <w:p w14:paraId="5C22420F" w14:textId="77777777" w:rsidR="0096099F" w:rsidRPr="00636B95" w:rsidRDefault="0096099F" w:rsidP="0096099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36B95">
        <w:rPr>
          <w:rFonts w:ascii="標楷體" w:eastAsia="標楷體" w:hAnsi="標楷體" w:hint="eastAsia"/>
          <w:sz w:val="22"/>
          <w:szCs w:val="22"/>
        </w:rPr>
        <w:t>云何為四正勤？未生惡不善法為不生故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36B95">
        <w:rPr>
          <w:rFonts w:ascii="標楷體" w:eastAsia="標楷體" w:hAnsi="標楷體" w:hint="eastAsia"/>
          <w:sz w:val="22"/>
          <w:szCs w:val="22"/>
        </w:rPr>
        <w:t>勤生欲精進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636B95">
        <w:rPr>
          <w:rFonts w:ascii="標楷體" w:eastAsia="標楷體" w:hAnsi="標楷體" w:hint="eastAsia"/>
          <w:sz w:val="22"/>
          <w:szCs w:val="22"/>
        </w:rPr>
        <w:t>已生惡不善法為斷故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36B95">
        <w:rPr>
          <w:rFonts w:ascii="標楷體" w:eastAsia="標楷體" w:hAnsi="標楷體" w:hint="eastAsia"/>
          <w:sz w:val="22"/>
          <w:szCs w:val="22"/>
        </w:rPr>
        <w:t>勤生欲精進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636B95">
        <w:rPr>
          <w:rFonts w:ascii="標楷體" w:eastAsia="標楷體" w:hAnsi="標楷體" w:hint="eastAsia"/>
          <w:sz w:val="22"/>
          <w:szCs w:val="22"/>
        </w:rPr>
        <w:t>未生善法為生故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36B95">
        <w:rPr>
          <w:rFonts w:ascii="標楷體" w:eastAsia="標楷體" w:hAnsi="標楷體" w:hint="eastAsia"/>
          <w:sz w:val="22"/>
          <w:szCs w:val="22"/>
        </w:rPr>
        <w:t>勤生欲精進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636B95">
        <w:rPr>
          <w:rFonts w:ascii="標楷體" w:eastAsia="標楷體" w:hAnsi="標楷體" w:hint="eastAsia"/>
          <w:sz w:val="22"/>
          <w:szCs w:val="22"/>
        </w:rPr>
        <w:t>已生諸善法為增長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636B95">
        <w:rPr>
          <w:rFonts w:ascii="標楷體" w:eastAsia="標楷體" w:hAnsi="標楷體" w:hint="eastAsia"/>
          <w:sz w:val="22"/>
          <w:szCs w:val="22"/>
        </w:rPr>
        <w:t>修具足故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36B95">
        <w:rPr>
          <w:rFonts w:ascii="標楷體" w:eastAsia="標楷體" w:hAnsi="標楷體" w:hint="eastAsia"/>
          <w:sz w:val="22"/>
          <w:szCs w:val="22"/>
        </w:rPr>
        <w:t>勤生欲精進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636B95">
        <w:rPr>
          <w:rFonts w:ascii="標楷體" w:eastAsia="標楷體" w:hAnsi="標楷體" w:hint="eastAsia"/>
          <w:sz w:val="22"/>
          <w:szCs w:val="22"/>
        </w:rPr>
        <w:t>是名四正勤。</w:t>
      </w:r>
    </w:p>
    <w:p w14:paraId="294D2712" w14:textId="77777777" w:rsidR="0096099F" w:rsidRDefault="0096099F" w:rsidP="0096099F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）龍樹造．鳩摩羅什譯</w:t>
      </w:r>
      <w:r w:rsidRPr="006D5BA8">
        <w:rPr>
          <w:rFonts w:hint="eastAsia"/>
          <w:sz w:val="22"/>
          <w:szCs w:val="22"/>
        </w:rPr>
        <w:t>《大智度論》卷</w:t>
      </w:r>
      <w:r w:rsidRPr="006D5BA8">
        <w:rPr>
          <w:rFonts w:hint="eastAsia"/>
          <w:sz w:val="22"/>
          <w:szCs w:val="22"/>
        </w:rPr>
        <w:t>19(</w:t>
      </w:r>
      <w:r>
        <w:rPr>
          <w:rFonts w:hint="eastAsia"/>
          <w:sz w:val="22"/>
          <w:szCs w:val="22"/>
        </w:rPr>
        <w:t>大正</w:t>
      </w:r>
      <w:r w:rsidRPr="006D5BA8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6D5BA8">
        <w:rPr>
          <w:rFonts w:hint="eastAsia"/>
          <w:sz w:val="22"/>
          <w:szCs w:val="22"/>
        </w:rPr>
        <w:t>202b22-29)</w:t>
      </w:r>
      <w:r>
        <w:rPr>
          <w:rFonts w:hint="eastAsia"/>
          <w:sz w:val="22"/>
          <w:szCs w:val="22"/>
        </w:rPr>
        <w:t>：</w:t>
      </w:r>
    </w:p>
    <w:p w14:paraId="0FE0AD6A" w14:textId="77777777" w:rsidR="0096099F" w:rsidRPr="006D5BA8" w:rsidRDefault="0096099F" w:rsidP="0096099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D5BA8">
        <w:rPr>
          <w:rFonts w:ascii="標楷體" w:eastAsia="標楷體" w:hAnsi="標楷體" w:hint="eastAsia"/>
          <w:sz w:val="22"/>
          <w:szCs w:val="22"/>
        </w:rPr>
        <w:t>四正懃有二種：一者、</w:t>
      </w:r>
      <w:r w:rsidRPr="006D5BA8">
        <w:rPr>
          <w:rFonts w:ascii="標楷體" w:eastAsia="標楷體" w:hAnsi="標楷體" w:hint="eastAsia"/>
          <w:b/>
          <w:bCs/>
          <w:sz w:val="22"/>
          <w:szCs w:val="22"/>
        </w:rPr>
        <w:t>性正懃</w:t>
      </w:r>
      <w:r w:rsidRPr="006D5BA8">
        <w:rPr>
          <w:rFonts w:ascii="標楷體" w:eastAsia="標楷體" w:hAnsi="標楷體" w:hint="eastAsia"/>
          <w:sz w:val="22"/>
          <w:szCs w:val="22"/>
        </w:rPr>
        <w:t>，二者、</w:t>
      </w:r>
      <w:r w:rsidRPr="006D5BA8">
        <w:rPr>
          <w:rFonts w:ascii="標楷體" w:eastAsia="標楷體" w:hAnsi="標楷體" w:hint="eastAsia"/>
          <w:b/>
          <w:bCs/>
          <w:sz w:val="22"/>
          <w:szCs w:val="22"/>
        </w:rPr>
        <w:t>共正懃</w:t>
      </w:r>
      <w:r w:rsidRPr="006D5BA8">
        <w:rPr>
          <w:rFonts w:ascii="標楷體" w:eastAsia="標楷體" w:hAnsi="標楷體" w:hint="eastAsia"/>
          <w:sz w:val="22"/>
          <w:szCs w:val="22"/>
        </w:rPr>
        <w:t>。</w:t>
      </w:r>
    </w:p>
    <w:p w14:paraId="3969871C" w14:textId="77777777" w:rsidR="0096099F" w:rsidRPr="006D5BA8" w:rsidRDefault="0096099F" w:rsidP="0096099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D5BA8">
        <w:rPr>
          <w:rFonts w:ascii="標楷體" w:eastAsia="標楷體" w:hAnsi="標楷體" w:hint="eastAsia"/>
          <w:sz w:val="22"/>
          <w:szCs w:val="22"/>
        </w:rPr>
        <w:t>性正懃者，為道故四種精進，遮二種不善法，集二種善法。</w:t>
      </w:r>
    </w:p>
    <w:p w14:paraId="20712194" w14:textId="77777777" w:rsidR="0096099F" w:rsidRPr="006D5BA8" w:rsidRDefault="0096099F" w:rsidP="0096099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D5BA8">
        <w:rPr>
          <w:rFonts w:ascii="標楷體" w:eastAsia="標楷體" w:hAnsi="標楷體" w:hint="eastAsia"/>
          <w:sz w:val="22"/>
          <w:szCs w:val="22"/>
        </w:rPr>
        <w:t>四念處觀時，若有懈怠心、五蓋等諸煩惱覆心，離五種信等善根時，不善法若已生為斷故、未生不令生故懃精進。信等善根未生為生故、已生為增長故懃精進。精進法於四念處多故，得名正懃。</w:t>
      </w:r>
    </w:p>
    <w:p w14:paraId="2F21ED87" w14:textId="77777777" w:rsidR="0096099F" w:rsidRDefault="0096099F" w:rsidP="0096099F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）龍樹造．鳩摩羅什譯</w:t>
      </w:r>
      <w:r w:rsidRPr="006D5BA8">
        <w:rPr>
          <w:rFonts w:hint="eastAsia"/>
          <w:sz w:val="22"/>
          <w:szCs w:val="22"/>
        </w:rPr>
        <w:t>《大智度論》卷</w:t>
      </w:r>
      <w:r w:rsidRPr="006D5BA8">
        <w:rPr>
          <w:rFonts w:hint="eastAsia"/>
          <w:sz w:val="22"/>
          <w:szCs w:val="22"/>
        </w:rPr>
        <w:t>27(</w:t>
      </w:r>
      <w:r>
        <w:rPr>
          <w:rFonts w:hint="eastAsia"/>
          <w:sz w:val="22"/>
          <w:szCs w:val="22"/>
        </w:rPr>
        <w:t>大正</w:t>
      </w:r>
      <w:r w:rsidRPr="006D5BA8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6D5BA8">
        <w:rPr>
          <w:rFonts w:hint="eastAsia"/>
          <w:sz w:val="22"/>
          <w:szCs w:val="22"/>
        </w:rPr>
        <w:t>258a15-17)</w:t>
      </w:r>
      <w:r>
        <w:rPr>
          <w:rFonts w:hint="eastAsia"/>
          <w:sz w:val="22"/>
          <w:szCs w:val="22"/>
        </w:rPr>
        <w:t>：</w:t>
      </w:r>
    </w:p>
    <w:p w14:paraId="43A227D0" w14:textId="77777777" w:rsidR="0096099F" w:rsidRPr="006D5BA8" w:rsidRDefault="0096099F" w:rsidP="0096099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D5BA8">
        <w:rPr>
          <w:rFonts w:ascii="標楷體" w:eastAsia="標楷體" w:hAnsi="標楷體" w:hint="eastAsia"/>
          <w:sz w:val="22"/>
          <w:szCs w:val="22"/>
        </w:rPr>
        <w:t>復有四種道：為斷未生惡不善令不生道、為斷已生惡令疾滅道、為未生善法令生道、為已生善法令增長道。</w:t>
      </w:r>
    </w:p>
    <w:p w14:paraId="3EDE3340" w14:textId="77777777" w:rsidR="0096099F" w:rsidRDefault="0096099F" w:rsidP="0096099F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404CD9">
        <w:rPr>
          <w:rFonts w:hint="eastAsia"/>
          <w:sz w:val="22"/>
          <w:szCs w:val="22"/>
        </w:rPr>
        <w:t>《寶積經講記》，</w:t>
      </w:r>
      <w:r w:rsidRPr="00404CD9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404CD9">
        <w:rPr>
          <w:rFonts w:hint="eastAsia"/>
          <w:sz w:val="22"/>
          <w:szCs w:val="22"/>
        </w:rPr>
        <w:t>.162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63</w:t>
      </w:r>
      <w:r>
        <w:rPr>
          <w:rFonts w:hint="eastAsia"/>
          <w:sz w:val="22"/>
          <w:szCs w:val="22"/>
        </w:rPr>
        <w:t>：</w:t>
      </w:r>
    </w:p>
    <w:p w14:paraId="6D60EC2C" w14:textId="77777777" w:rsidR="0096099F" w:rsidRPr="009C4611" w:rsidRDefault="0096099F" w:rsidP="0096099F">
      <w:pPr>
        <w:pStyle w:val="FootnoteText"/>
        <w:ind w:leftChars="320" w:left="768"/>
        <w:rPr>
          <w:sz w:val="22"/>
          <w:szCs w:val="22"/>
        </w:rPr>
      </w:pPr>
      <w:r w:rsidRPr="00404CD9">
        <w:rPr>
          <w:rFonts w:ascii="標楷體" w:eastAsia="標楷體" w:hAnsi="標楷體" w:hint="eastAsia"/>
          <w:sz w:val="22"/>
          <w:szCs w:val="22"/>
        </w:rPr>
        <w:t>……這是四種能斷除懈怠、放逸，勇於為善的精進，所以也名四正斷。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6D5BA8">
        <w:rPr>
          <w:rFonts w:ascii="標楷體" w:eastAsia="標楷體" w:hAnsi="標楷體" w:hint="eastAsia"/>
          <w:sz w:val="22"/>
          <w:szCs w:val="22"/>
        </w:rPr>
        <w:t>「這四種正勤，扼「要」的說一句，這是「能斷一切不善法，成就一切諸善」「法」的精進。沒有精進，是不能達成這一目標。依大乘法說：「修空名為不放逸」。了達一切法性空，才能痛惜眾生，於沒有生死中造成生死，沒有苦痛中自招苦痛；才能勇於自利利他，不著一切法，而努力於斷一切惡，集一切善的進修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48">
    <w:p w14:paraId="3A515097" w14:textId="77777777" w:rsidR="0096099F" w:rsidRPr="00A11993" w:rsidRDefault="0096099F" w:rsidP="0096099F">
      <w:pPr>
        <w:pStyle w:val="FootnoteText"/>
        <w:overflowPunct w:val="0"/>
        <w:ind w:left="253" w:hangingChars="115" w:hanging="253"/>
        <w:rPr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 w:rsidRPr="00A11993">
        <w:rPr>
          <w:rFonts w:hint="eastAsia"/>
          <w:sz w:val="22"/>
          <w:szCs w:val="22"/>
        </w:rPr>
        <w:t>參見：</w:t>
      </w:r>
    </w:p>
    <w:p w14:paraId="5C8D8D64" w14:textId="77777777" w:rsidR="0096099F" w:rsidRPr="00A11993" w:rsidRDefault="0096099F" w:rsidP="0096099F">
      <w:pPr>
        <w:pStyle w:val="FootnoteText"/>
        <w:ind w:leftChars="91" w:left="218"/>
        <w:rPr>
          <w:sz w:val="22"/>
          <w:szCs w:val="22"/>
        </w:rPr>
      </w:pPr>
      <w:r w:rsidRPr="00A11993">
        <w:rPr>
          <w:rFonts w:hint="eastAsia"/>
          <w:sz w:val="22"/>
          <w:szCs w:val="22"/>
        </w:rPr>
        <w:t>（</w:t>
      </w:r>
      <w:r w:rsidRPr="00A11993">
        <w:rPr>
          <w:rFonts w:hint="eastAsia"/>
          <w:sz w:val="22"/>
          <w:szCs w:val="22"/>
        </w:rPr>
        <w:t>1</w:t>
      </w:r>
      <w:r w:rsidRPr="00A11993">
        <w:rPr>
          <w:rFonts w:hint="eastAsia"/>
          <w:sz w:val="22"/>
          <w:szCs w:val="22"/>
        </w:rPr>
        <w:t>）</w:t>
      </w:r>
      <w:r w:rsidRPr="00A11993">
        <w:rPr>
          <w:spacing w:val="-2"/>
          <w:sz w:val="22"/>
          <w:szCs w:val="22"/>
        </w:rPr>
        <w:t>安慧糅</w:t>
      </w:r>
      <w:r w:rsidRPr="00A11993">
        <w:rPr>
          <w:rFonts w:hint="eastAsia"/>
          <w:spacing w:val="-2"/>
          <w:sz w:val="22"/>
          <w:szCs w:val="22"/>
        </w:rPr>
        <w:t>．</w:t>
      </w:r>
      <w:r w:rsidRPr="00A11993">
        <w:rPr>
          <w:spacing w:val="-2"/>
          <w:sz w:val="22"/>
          <w:szCs w:val="22"/>
        </w:rPr>
        <w:t>玄奘譯《大乘阿毘達磨雜集論》卷</w:t>
      </w:r>
      <w:r w:rsidRPr="00A11993">
        <w:rPr>
          <w:spacing w:val="-2"/>
          <w:sz w:val="22"/>
          <w:szCs w:val="22"/>
        </w:rPr>
        <w:t>10</w:t>
      </w:r>
      <w:r w:rsidRPr="00A11993">
        <w:rPr>
          <w:rFonts w:eastAsiaTheme="minorEastAsia" w:cs="Times Ext Roman" w:hint="eastAsia"/>
          <w:sz w:val="22"/>
          <w:szCs w:val="22"/>
        </w:rPr>
        <w:t>(</w:t>
      </w:r>
      <w:r w:rsidRPr="00A11993">
        <w:rPr>
          <w:rFonts w:hint="eastAsia"/>
          <w:spacing w:val="-2"/>
          <w:sz w:val="22"/>
          <w:szCs w:val="22"/>
        </w:rPr>
        <w:t>大正</w:t>
      </w:r>
      <w:r w:rsidRPr="00A11993">
        <w:rPr>
          <w:rFonts w:hint="eastAsia"/>
          <w:spacing w:val="-2"/>
          <w:sz w:val="22"/>
          <w:szCs w:val="22"/>
        </w:rPr>
        <w:t>31</w:t>
      </w:r>
      <w:r w:rsidRPr="00A11993">
        <w:rPr>
          <w:rFonts w:hint="eastAsia"/>
          <w:spacing w:val="-2"/>
          <w:sz w:val="22"/>
          <w:szCs w:val="22"/>
        </w:rPr>
        <w:t>，</w:t>
      </w:r>
      <w:r w:rsidRPr="00A11993">
        <w:rPr>
          <w:sz w:val="22"/>
          <w:szCs w:val="22"/>
        </w:rPr>
        <w:t>740a20</w:t>
      </w:r>
      <w:r w:rsidRPr="00A11993">
        <w:rPr>
          <w:rFonts w:eastAsiaTheme="minorEastAsia" w:cs="Times Ext Roman" w:hint="eastAsia"/>
          <w:sz w:val="22"/>
          <w:szCs w:val="22"/>
        </w:rPr>
        <w:t>)</w:t>
      </w:r>
      <w:r w:rsidRPr="00A11993">
        <w:rPr>
          <w:rFonts w:hint="eastAsia"/>
          <w:sz w:val="22"/>
          <w:szCs w:val="22"/>
        </w:rPr>
        <w:t>：</w:t>
      </w:r>
    </w:p>
    <w:p w14:paraId="3D761BAE" w14:textId="77777777" w:rsidR="0096099F" w:rsidRPr="00A11993" w:rsidRDefault="0096099F" w:rsidP="0096099F">
      <w:pPr>
        <w:pStyle w:val="FootnoteText"/>
        <w:ind w:leftChars="320" w:left="768"/>
        <w:rPr>
          <w:sz w:val="22"/>
          <w:szCs w:val="22"/>
        </w:rPr>
      </w:pPr>
      <w:r w:rsidRPr="00A11993">
        <w:rPr>
          <w:rFonts w:ascii="標楷體" w:eastAsia="標楷體" w:hAnsi="標楷體"/>
          <w:sz w:val="22"/>
          <w:szCs w:val="22"/>
        </w:rPr>
        <w:t>欲為精進依</w:t>
      </w:r>
      <w:r w:rsidRPr="00A11993">
        <w:rPr>
          <w:rFonts w:eastAsia="標楷體"/>
          <w:sz w:val="22"/>
          <w:szCs w:val="22"/>
        </w:rPr>
        <w:t>，信為欲因。</w:t>
      </w:r>
    </w:p>
    <w:p w14:paraId="7710C0B1" w14:textId="77777777" w:rsidR="0096099F" w:rsidRPr="00A11993" w:rsidRDefault="0096099F" w:rsidP="0096099F">
      <w:pPr>
        <w:pStyle w:val="FootnoteText"/>
        <w:ind w:leftChars="91" w:left="218"/>
        <w:rPr>
          <w:rFonts w:cs="Times Ext Roman"/>
          <w:sz w:val="22"/>
          <w:szCs w:val="22"/>
        </w:rPr>
      </w:pPr>
      <w:r w:rsidRPr="00A11993">
        <w:rPr>
          <w:rFonts w:cs="Times Ext Roman"/>
          <w:sz w:val="22"/>
          <w:szCs w:val="22"/>
        </w:rPr>
        <w:t>（</w:t>
      </w:r>
      <w:r w:rsidRPr="00A11993">
        <w:rPr>
          <w:rFonts w:cs="Times Ext Roman"/>
          <w:sz w:val="22"/>
          <w:szCs w:val="22"/>
        </w:rPr>
        <w:t>2</w:t>
      </w:r>
      <w:r w:rsidRPr="00A11993">
        <w:rPr>
          <w:rFonts w:cs="Times Ext Roman"/>
          <w:sz w:val="22"/>
          <w:szCs w:val="22"/>
        </w:rPr>
        <w:t>）</w:t>
      </w:r>
      <w:r w:rsidRPr="00A11993">
        <w:rPr>
          <w:spacing w:val="-2"/>
          <w:sz w:val="22"/>
          <w:szCs w:val="22"/>
        </w:rPr>
        <w:t>彌勒</w:t>
      </w:r>
      <w:r w:rsidRPr="00A11993">
        <w:rPr>
          <w:rFonts w:cs="Times Ext Roman"/>
          <w:sz w:val="22"/>
          <w:szCs w:val="22"/>
        </w:rPr>
        <w:t>說</w:t>
      </w:r>
      <w:r w:rsidRPr="00A11993">
        <w:rPr>
          <w:rFonts w:hint="eastAsia"/>
          <w:sz w:val="22"/>
          <w:szCs w:val="22"/>
        </w:rPr>
        <w:t>．</w:t>
      </w:r>
      <w:r w:rsidRPr="00A11993">
        <w:rPr>
          <w:rFonts w:cs="Times Ext Roman"/>
          <w:sz w:val="22"/>
          <w:szCs w:val="22"/>
        </w:rPr>
        <w:t>玄奘譯，《瑜伽師地論》卷</w:t>
      </w:r>
      <w:r w:rsidRPr="00A11993">
        <w:rPr>
          <w:rFonts w:cs="Times Ext Roman"/>
          <w:sz w:val="22"/>
          <w:szCs w:val="22"/>
        </w:rPr>
        <w:t>28</w:t>
      </w:r>
      <w:r w:rsidRPr="00A11993">
        <w:rPr>
          <w:rFonts w:eastAsiaTheme="minorEastAsia" w:cs="Times Ext Roman" w:hint="eastAsia"/>
          <w:sz w:val="22"/>
          <w:szCs w:val="22"/>
        </w:rPr>
        <w:t>(</w:t>
      </w:r>
      <w:r w:rsidRPr="00A11993">
        <w:rPr>
          <w:rFonts w:cs="Times Ext Roman"/>
          <w:sz w:val="22"/>
          <w:szCs w:val="22"/>
        </w:rPr>
        <w:t>大正</w:t>
      </w:r>
      <w:r w:rsidRPr="00A11993">
        <w:rPr>
          <w:rFonts w:cs="Times Ext Roman"/>
          <w:sz w:val="22"/>
          <w:szCs w:val="22"/>
        </w:rPr>
        <w:t>30</w:t>
      </w:r>
      <w:r w:rsidRPr="00A11993">
        <w:rPr>
          <w:rFonts w:cs="Times Ext Roman"/>
          <w:sz w:val="22"/>
          <w:szCs w:val="22"/>
        </w:rPr>
        <w:t>，</w:t>
      </w:r>
      <w:r w:rsidRPr="00A11993">
        <w:rPr>
          <w:rFonts w:cs="Times Ext Roman"/>
          <w:sz w:val="22"/>
          <w:szCs w:val="22"/>
        </w:rPr>
        <w:t>438b13-15</w:t>
      </w:r>
      <w:r w:rsidRPr="00A11993">
        <w:rPr>
          <w:rFonts w:eastAsiaTheme="minorEastAsia" w:cs="Times Ext Roman" w:hint="eastAsia"/>
          <w:sz w:val="22"/>
          <w:szCs w:val="22"/>
        </w:rPr>
        <w:t>)</w:t>
      </w:r>
      <w:r w:rsidRPr="00A11993">
        <w:rPr>
          <w:rFonts w:cs="Times Ext Roman"/>
          <w:sz w:val="22"/>
          <w:szCs w:val="22"/>
        </w:rPr>
        <w:t>：</w:t>
      </w:r>
    </w:p>
    <w:p w14:paraId="58BD4860" w14:textId="77777777" w:rsidR="0096099F" w:rsidRPr="00A11993" w:rsidRDefault="0096099F" w:rsidP="0096099F">
      <w:pPr>
        <w:pStyle w:val="FootnoteText"/>
        <w:ind w:leftChars="320" w:left="768"/>
        <w:rPr>
          <w:rFonts w:ascii="標楷體" w:eastAsia="標楷體" w:hAnsi="標楷體" w:cs="Times Ext Roman"/>
          <w:sz w:val="22"/>
          <w:szCs w:val="22"/>
        </w:rPr>
      </w:pPr>
      <w:bookmarkStart w:id="2" w:name="0438b13"/>
      <w:r w:rsidRPr="00A11993"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A11993">
        <w:rPr>
          <w:rFonts w:ascii="標楷體" w:eastAsia="標楷體" w:hAnsi="標楷體" w:cs="Times Ext Roman"/>
          <w:sz w:val="22"/>
          <w:szCs w:val="22"/>
        </w:rPr>
        <w:t>初由</w:t>
      </w:r>
      <w:r w:rsidRPr="00A11993">
        <w:rPr>
          <w:rFonts w:ascii="標楷體" w:eastAsia="標楷體" w:hAnsi="標楷體" w:cs="Times Ext Roman"/>
          <w:sz w:val="22"/>
          <w:szCs w:val="22"/>
          <w:u w:val="thick"/>
        </w:rPr>
        <w:t>信</w:t>
      </w:r>
      <w:r w:rsidRPr="00A11993">
        <w:rPr>
          <w:rFonts w:ascii="標楷體" w:eastAsia="標楷體" w:hAnsi="標楷體" w:cs="Times Ext Roman"/>
          <w:sz w:val="22"/>
          <w:szCs w:val="22"/>
        </w:rPr>
        <w:t>故，於應得義深生信解。信應得已，於諸善法生起</w:t>
      </w:r>
      <w:r w:rsidRPr="00A11993">
        <w:rPr>
          <w:rFonts w:ascii="標楷體" w:eastAsia="標楷體" w:hAnsi="標楷體" w:cs="Times Ext Roman"/>
          <w:sz w:val="22"/>
          <w:szCs w:val="22"/>
          <w:u w:val="thick"/>
        </w:rPr>
        <w:t>樂欲</w:t>
      </w:r>
      <w:r w:rsidRPr="00A11993">
        <w:rPr>
          <w:rFonts w:ascii="標楷體" w:eastAsia="標楷體" w:hAnsi="標楷體" w:cs="Times Ext Roman"/>
          <w:sz w:val="22"/>
          <w:szCs w:val="22"/>
        </w:rPr>
        <w:t>。由樂欲故，晝夜策勵，安住</w:t>
      </w:r>
      <w:r w:rsidRPr="00A11993">
        <w:rPr>
          <w:rFonts w:ascii="標楷體" w:eastAsia="標楷體" w:hAnsi="標楷體" w:cs="Times Ext Roman"/>
          <w:sz w:val="22"/>
          <w:szCs w:val="22"/>
          <w:u w:val="thick"/>
        </w:rPr>
        <w:t>精勤</w:t>
      </w:r>
      <w:r w:rsidRPr="00A11993">
        <w:rPr>
          <w:rFonts w:ascii="標楷體" w:eastAsia="標楷體" w:hAnsi="標楷體" w:cs="Times Ext Roman"/>
          <w:sz w:val="22"/>
          <w:szCs w:val="22"/>
        </w:rPr>
        <w:t>，堅固勇猛</w:t>
      </w:r>
      <w:bookmarkStart w:id="3" w:name="0438b16"/>
      <w:r w:rsidRPr="00A11993">
        <w:rPr>
          <w:rFonts w:ascii="標楷體" w:eastAsia="標楷體" w:hAnsi="標楷體" w:cs="Times Ext Roman"/>
          <w:sz w:val="22"/>
          <w:szCs w:val="22"/>
        </w:rPr>
        <w:t>。……</w:t>
      </w:r>
      <w:bookmarkEnd w:id="2"/>
      <w:bookmarkEnd w:id="3"/>
    </w:p>
    <w:p w14:paraId="708E714D" w14:textId="77777777" w:rsidR="0096099F" w:rsidRPr="00A11993" w:rsidRDefault="0096099F" w:rsidP="0096099F">
      <w:pPr>
        <w:pStyle w:val="FootnoteText"/>
        <w:ind w:leftChars="91" w:left="218"/>
        <w:rPr>
          <w:sz w:val="22"/>
          <w:szCs w:val="22"/>
        </w:rPr>
      </w:pPr>
      <w:r w:rsidRPr="00A11993">
        <w:rPr>
          <w:rFonts w:hint="eastAsia"/>
          <w:sz w:val="22"/>
          <w:szCs w:val="22"/>
        </w:rPr>
        <w:t>（</w:t>
      </w:r>
      <w:r w:rsidRPr="00A11993">
        <w:rPr>
          <w:sz w:val="22"/>
          <w:szCs w:val="22"/>
        </w:rPr>
        <w:t>3</w:t>
      </w:r>
      <w:r w:rsidRPr="00A11993">
        <w:rPr>
          <w:rFonts w:hint="eastAsia"/>
          <w:sz w:val="22"/>
          <w:szCs w:val="22"/>
        </w:rPr>
        <w:t>）安慧造．地婆訶羅譯，《大乘廣五蘊論》卷</w:t>
      </w:r>
      <w:r w:rsidRPr="00A11993">
        <w:rPr>
          <w:rFonts w:hint="eastAsia"/>
          <w:sz w:val="22"/>
          <w:szCs w:val="22"/>
        </w:rPr>
        <w:t>1</w:t>
      </w:r>
      <w:r w:rsidRPr="00A11993">
        <w:rPr>
          <w:rFonts w:eastAsiaTheme="minorEastAsia" w:cs="Times Ext Roman" w:hint="eastAsia"/>
          <w:sz w:val="22"/>
          <w:szCs w:val="22"/>
        </w:rPr>
        <w:t>(</w:t>
      </w:r>
      <w:r w:rsidRPr="00A11993">
        <w:rPr>
          <w:rFonts w:hint="eastAsia"/>
          <w:sz w:val="22"/>
          <w:szCs w:val="22"/>
        </w:rPr>
        <w:t>大正</w:t>
      </w:r>
      <w:r w:rsidRPr="00A11993">
        <w:rPr>
          <w:rFonts w:hint="eastAsia"/>
          <w:sz w:val="22"/>
          <w:szCs w:val="22"/>
        </w:rPr>
        <w:t>31</w:t>
      </w:r>
      <w:r w:rsidRPr="00A11993">
        <w:rPr>
          <w:rFonts w:hint="eastAsia"/>
          <w:sz w:val="22"/>
          <w:szCs w:val="22"/>
        </w:rPr>
        <w:t>，</w:t>
      </w:r>
      <w:r w:rsidRPr="00A11993">
        <w:rPr>
          <w:rFonts w:hint="eastAsia"/>
          <w:sz w:val="22"/>
          <w:szCs w:val="22"/>
        </w:rPr>
        <w:t>851c17-19</w:t>
      </w:r>
      <w:r w:rsidRPr="00A11993">
        <w:rPr>
          <w:rFonts w:eastAsiaTheme="minorEastAsia" w:cs="Times Ext Roman" w:hint="eastAsia"/>
          <w:sz w:val="22"/>
          <w:szCs w:val="22"/>
        </w:rPr>
        <w:t>)</w:t>
      </w:r>
      <w:r w:rsidRPr="00A11993">
        <w:rPr>
          <w:rFonts w:hint="eastAsia"/>
          <w:sz w:val="22"/>
          <w:szCs w:val="22"/>
        </w:rPr>
        <w:t>。</w:t>
      </w:r>
    </w:p>
    <w:p w14:paraId="239D7C6D" w14:textId="77777777" w:rsidR="0096099F" w:rsidRDefault="0096099F" w:rsidP="0096099F">
      <w:pPr>
        <w:pStyle w:val="FootnoteText"/>
        <w:ind w:leftChars="91" w:left="218"/>
        <w:rPr>
          <w:rStyle w:val="refandcopynote"/>
          <w:sz w:val="22"/>
          <w:szCs w:val="22"/>
        </w:rPr>
      </w:pPr>
      <w:r w:rsidRPr="00A11993">
        <w:rPr>
          <w:sz w:val="22"/>
          <w:szCs w:val="22"/>
        </w:rPr>
        <w:t>（</w:t>
      </w:r>
      <w:r w:rsidRPr="00A11993">
        <w:rPr>
          <w:sz w:val="22"/>
          <w:szCs w:val="22"/>
        </w:rPr>
        <w:t>4</w:t>
      </w:r>
      <w:r w:rsidRPr="00A11993">
        <w:rPr>
          <w:sz w:val="22"/>
          <w:szCs w:val="22"/>
        </w:rPr>
        <w:t>）唐</w:t>
      </w:r>
      <w:r w:rsidRPr="00A11993">
        <w:rPr>
          <w:rFonts w:hint="eastAsia"/>
          <w:sz w:val="22"/>
          <w:szCs w:val="22"/>
        </w:rPr>
        <w:t>．</w:t>
      </w:r>
      <w:r w:rsidRPr="00A11993">
        <w:rPr>
          <w:sz w:val="22"/>
          <w:szCs w:val="22"/>
        </w:rPr>
        <w:t>窺基</w:t>
      </w:r>
      <w:r w:rsidRPr="00A11993">
        <w:rPr>
          <w:rFonts w:hint="eastAsia"/>
          <w:sz w:val="22"/>
          <w:szCs w:val="22"/>
        </w:rPr>
        <w:t>撰</w:t>
      </w:r>
      <w:r w:rsidRPr="00E6727D">
        <w:rPr>
          <w:rStyle w:val="refandcopynote"/>
          <w:sz w:val="22"/>
          <w:szCs w:val="22"/>
        </w:rPr>
        <w:t>《成唯識論述記》卷</w:t>
      </w:r>
      <w:r w:rsidRPr="00E6727D">
        <w:rPr>
          <w:rStyle w:val="refandcopynote"/>
          <w:sz w:val="22"/>
          <w:szCs w:val="22"/>
        </w:rPr>
        <w:t>6(</w:t>
      </w:r>
      <w:r w:rsidRPr="00A11993">
        <w:rPr>
          <w:rFonts w:hint="eastAsia"/>
          <w:spacing w:val="-2"/>
          <w:sz w:val="22"/>
          <w:szCs w:val="22"/>
        </w:rPr>
        <w:t>大正</w:t>
      </w:r>
      <w:r w:rsidRPr="00E6727D">
        <w:rPr>
          <w:rStyle w:val="refandcopynote"/>
          <w:sz w:val="22"/>
          <w:szCs w:val="22"/>
        </w:rPr>
        <w:t>43</w:t>
      </w:r>
      <w:r>
        <w:rPr>
          <w:rStyle w:val="refandcopynote"/>
          <w:rFonts w:hint="eastAsia"/>
          <w:sz w:val="22"/>
          <w:szCs w:val="22"/>
        </w:rPr>
        <w:t>，</w:t>
      </w:r>
      <w:r w:rsidRPr="00E6727D">
        <w:rPr>
          <w:rStyle w:val="refandcopynote"/>
          <w:sz w:val="22"/>
          <w:szCs w:val="22"/>
        </w:rPr>
        <w:t>433c</w:t>
      </w:r>
      <w:r w:rsidRPr="00A30A00">
        <w:rPr>
          <w:rFonts w:hint="eastAsia"/>
          <w:sz w:val="22"/>
          <w:szCs w:val="22"/>
        </w:rPr>
        <w:t>9-10</w:t>
      </w:r>
      <w:r w:rsidRPr="00E6727D">
        <w:rPr>
          <w:rStyle w:val="refandcopynote"/>
          <w:sz w:val="22"/>
          <w:szCs w:val="22"/>
        </w:rPr>
        <w:t>)</w:t>
      </w:r>
      <w:r>
        <w:rPr>
          <w:rStyle w:val="refandcopynote"/>
          <w:rFonts w:hint="eastAsia"/>
          <w:sz w:val="22"/>
          <w:szCs w:val="22"/>
        </w:rPr>
        <w:t>。</w:t>
      </w:r>
    </w:p>
    <w:p w14:paraId="6BBB3956" w14:textId="77777777" w:rsidR="0096099F" w:rsidRPr="00E6727D" w:rsidRDefault="0096099F" w:rsidP="0096099F">
      <w:pPr>
        <w:pStyle w:val="FootnoteText"/>
        <w:ind w:leftChars="91" w:left="218"/>
        <w:rPr>
          <w:sz w:val="22"/>
          <w:szCs w:val="22"/>
        </w:rPr>
      </w:pPr>
      <w:r w:rsidRPr="00A11993">
        <w:rPr>
          <w:rFonts w:hint="eastAsia"/>
          <w:sz w:val="22"/>
          <w:szCs w:val="22"/>
        </w:rPr>
        <w:t>（</w:t>
      </w:r>
      <w:r w:rsidRPr="00A11993">
        <w:rPr>
          <w:sz w:val="22"/>
          <w:szCs w:val="22"/>
        </w:rPr>
        <w:t>5</w:t>
      </w:r>
      <w:r w:rsidRPr="00A11993">
        <w:rPr>
          <w:rFonts w:hint="eastAsia"/>
          <w:sz w:val="22"/>
          <w:szCs w:val="22"/>
        </w:rPr>
        <w:t>）印順</w:t>
      </w:r>
      <w:r w:rsidRPr="00A11993">
        <w:rPr>
          <w:rFonts w:hint="eastAsia"/>
          <w:spacing w:val="-2"/>
          <w:sz w:val="22"/>
          <w:szCs w:val="22"/>
        </w:rPr>
        <w:t>法師</w:t>
      </w:r>
      <w:r w:rsidRPr="00A11993">
        <w:rPr>
          <w:rFonts w:hint="eastAsia"/>
          <w:sz w:val="22"/>
          <w:szCs w:val="22"/>
        </w:rPr>
        <w:t>，《大乘廣五蘊論講記》，</w:t>
      </w:r>
      <w:r w:rsidRPr="00A11993">
        <w:rPr>
          <w:rFonts w:hint="eastAsia"/>
          <w:sz w:val="22"/>
          <w:szCs w:val="22"/>
        </w:rPr>
        <w:t>pp.62</w:t>
      </w:r>
      <w:r w:rsidRPr="00A11993">
        <w:rPr>
          <w:rFonts w:hint="eastAsia"/>
          <w:sz w:val="22"/>
          <w:szCs w:val="22"/>
        </w:rPr>
        <w:t>～</w:t>
      </w:r>
      <w:r w:rsidRPr="00A11993">
        <w:rPr>
          <w:rFonts w:hint="eastAsia"/>
          <w:sz w:val="22"/>
          <w:szCs w:val="22"/>
        </w:rPr>
        <w:t>63</w:t>
      </w:r>
      <w:r>
        <w:rPr>
          <w:rFonts w:hint="eastAsia"/>
          <w:sz w:val="22"/>
          <w:szCs w:val="22"/>
        </w:rPr>
        <w:t>。</w:t>
      </w:r>
    </w:p>
  </w:footnote>
  <w:footnote w:id="149">
    <w:p w14:paraId="08938CFC" w14:textId="77777777" w:rsidR="0096099F" w:rsidRPr="00204BEB" w:rsidRDefault="0096099F" w:rsidP="0096099F">
      <w:pPr>
        <w:pStyle w:val="FootnoteText"/>
        <w:rPr>
          <w:sz w:val="22"/>
          <w:szCs w:val="22"/>
        </w:rPr>
      </w:pPr>
      <w:r w:rsidRPr="006F5A8A">
        <w:rPr>
          <w:rStyle w:val="FootnoteReference"/>
          <w:sz w:val="22"/>
          <w:szCs w:val="22"/>
        </w:rPr>
        <w:footnoteRef/>
      </w:r>
      <w:r w:rsidRPr="006F5A8A">
        <w:rPr>
          <w:sz w:val="22"/>
          <w:szCs w:val="22"/>
        </w:rPr>
        <w:t xml:space="preserve"> </w:t>
      </w:r>
      <w:r w:rsidRPr="00204BEB">
        <w:rPr>
          <w:rFonts w:hint="eastAsia"/>
          <w:sz w:val="22"/>
          <w:szCs w:val="22"/>
        </w:rPr>
        <w:t>參見：</w:t>
      </w:r>
    </w:p>
    <w:p w14:paraId="1F945306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1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4C3944">
        <w:rPr>
          <w:rFonts w:hint="eastAsia"/>
          <w:sz w:val="22"/>
          <w:szCs w:val="22"/>
        </w:rPr>
        <w:t>《大智度論》卷</w:t>
      </w:r>
      <w:r w:rsidRPr="004C3944">
        <w:rPr>
          <w:rFonts w:hint="eastAsia"/>
          <w:sz w:val="22"/>
          <w:szCs w:val="22"/>
        </w:rPr>
        <w:t>16(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4C3944">
        <w:rPr>
          <w:rFonts w:hint="eastAsia"/>
          <w:sz w:val="22"/>
          <w:szCs w:val="22"/>
        </w:rPr>
        <w:t>174a29-b16)</w:t>
      </w:r>
      <w:r w:rsidRPr="004C3944">
        <w:rPr>
          <w:rFonts w:hint="eastAsia"/>
          <w:sz w:val="22"/>
          <w:szCs w:val="22"/>
        </w:rPr>
        <w:t>：</w:t>
      </w:r>
    </w:p>
    <w:p w14:paraId="1841DEDB" w14:textId="77777777" w:rsidR="0096099F" w:rsidRPr="004C394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問曰：云何名精進相？</w:t>
      </w:r>
    </w:p>
    <w:p w14:paraId="320F2A96" w14:textId="77777777" w:rsidR="0096099F" w:rsidRPr="004C394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答曰：於事必能，起發無難，志意堅強，心無疲惓，所作究竟，以此五事為精進相。</w:t>
      </w:r>
    </w:p>
    <w:p w14:paraId="0AE18AB9" w14:textId="77777777" w:rsidR="0096099F" w:rsidRPr="004C394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復次，如佛所說：「</w:t>
      </w:r>
      <w:r w:rsidRPr="00234C6B">
        <w:rPr>
          <w:rFonts w:ascii="標楷體" w:eastAsia="標楷體" w:hAnsi="標楷體" w:hint="eastAsia"/>
          <w:sz w:val="22"/>
          <w:szCs w:val="22"/>
          <w:u w:val="thick"/>
        </w:rPr>
        <w:t>精進相</w:t>
      </w:r>
      <w:r w:rsidRPr="004C3944">
        <w:rPr>
          <w:rFonts w:ascii="標楷體" w:eastAsia="標楷體" w:hAnsi="標楷體" w:hint="eastAsia"/>
          <w:sz w:val="22"/>
          <w:szCs w:val="22"/>
        </w:rPr>
        <w:t>者，</w:t>
      </w:r>
      <w:r w:rsidRPr="00234C6B">
        <w:rPr>
          <w:rFonts w:ascii="標楷體" w:eastAsia="標楷體" w:hAnsi="標楷體" w:hint="eastAsia"/>
          <w:sz w:val="22"/>
          <w:szCs w:val="22"/>
          <w:u w:val="thick"/>
        </w:rPr>
        <w:t>身</w:t>
      </w:r>
      <w:r w:rsidRPr="004C3944">
        <w:rPr>
          <w:rFonts w:ascii="標楷體" w:eastAsia="標楷體" w:hAnsi="標楷體" w:hint="eastAsia"/>
          <w:sz w:val="22"/>
          <w:szCs w:val="22"/>
        </w:rPr>
        <w:t>、</w:t>
      </w:r>
      <w:r w:rsidRPr="00234C6B">
        <w:rPr>
          <w:rFonts w:ascii="標楷體" w:eastAsia="標楷體" w:hAnsi="標楷體" w:hint="eastAsia"/>
          <w:sz w:val="22"/>
          <w:szCs w:val="22"/>
          <w:u w:val="thick"/>
        </w:rPr>
        <w:t>心不息</w:t>
      </w:r>
      <w:r w:rsidRPr="004C3944">
        <w:rPr>
          <w:rFonts w:ascii="標楷體" w:eastAsia="標楷體" w:hAnsi="標楷體" w:hint="eastAsia"/>
          <w:sz w:val="22"/>
          <w:szCs w:val="22"/>
        </w:rPr>
        <w:t>故。」……行者如是，於善法中，初夜、中夜、後夜，誦經、坐禪，求諸法實相，不為諸結使所覆，身心不懈，是名精進相。</w:t>
      </w:r>
    </w:p>
    <w:p w14:paraId="0993809A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2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4C3944">
        <w:rPr>
          <w:rFonts w:hint="eastAsia"/>
          <w:sz w:val="22"/>
          <w:szCs w:val="22"/>
        </w:rPr>
        <w:t>《大智度論》卷</w:t>
      </w:r>
      <w:r w:rsidRPr="004C3944">
        <w:rPr>
          <w:rFonts w:hint="eastAsia"/>
          <w:sz w:val="22"/>
          <w:szCs w:val="22"/>
        </w:rPr>
        <w:t>30(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4C3944">
        <w:rPr>
          <w:rFonts w:hint="eastAsia"/>
          <w:sz w:val="22"/>
          <w:szCs w:val="22"/>
        </w:rPr>
        <w:t>281b7-12)</w:t>
      </w:r>
      <w:r>
        <w:rPr>
          <w:rFonts w:hint="eastAsia"/>
          <w:sz w:val="22"/>
          <w:szCs w:val="22"/>
        </w:rPr>
        <w:t>：</w:t>
      </w:r>
    </w:p>
    <w:p w14:paraId="7AB9398E" w14:textId="77777777" w:rsidR="0096099F" w:rsidRPr="004C394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凡得勝法，非無因緣，皆從精進生。</w:t>
      </w:r>
    </w:p>
    <w:p w14:paraId="2EE203D5" w14:textId="77777777" w:rsidR="0096099F" w:rsidRPr="004C394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精進有二相：一、能進生諸善法，二、能除諸惡法。</w:t>
      </w:r>
    </w:p>
    <w:p w14:paraId="2FB9D6F9" w14:textId="77777777" w:rsidR="0096099F" w:rsidRPr="004C3944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復有三相：一、欲造事，二、精進作，三、不休息。</w:t>
      </w:r>
    </w:p>
    <w:p w14:paraId="0778EB12" w14:textId="77777777" w:rsidR="0096099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復有四相：已生惡法斷之令滅，未生惡法能令不生，未生善法能令發生，已生善法能令增長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4C3944">
        <w:rPr>
          <w:rFonts w:ascii="標楷體" w:eastAsia="標楷體" w:hAnsi="標楷體" w:hint="eastAsia"/>
          <w:sz w:val="22"/>
          <w:szCs w:val="22"/>
        </w:rPr>
        <w:t>如是等名精進相。</w:t>
      </w:r>
    </w:p>
    <w:p w14:paraId="44DED87F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04BEB">
        <w:rPr>
          <w:rFonts w:hint="eastAsia"/>
          <w:sz w:val="22"/>
          <w:szCs w:val="22"/>
        </w:rPr>
        <w:t>《成佛之道》（增注本），</w:t>
      </w:r>
      <w:r w:rsidRPr="00204B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04B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300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302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12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。</w:t>
      </w:r>
    </w:p>
    <w:p w14:paraId="34245A80" w14:textId="77777777" w:rsidR="0096099F" w:rsidRPr="006F5A8A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E5F73">
        <w:rPr>
          <w:rFonts w:hint="eastAsia"/>
          <w:sz w:val="22"/>
          <w:szCs w:val="22"/>
        </w:rPr>
        <w:t>《</w:t>
      </w:r>
      <w:r>
        <w:rPr>
          <w:rFonts w:hint="eastAsia"/>
          <w:sz w:val="22"/>
          <w:szCs w:val="22"/>
        </w:rPr>
        <w:t>大乘起信論</w:t>
      </w:r>
      <w:r w:rsidRPr="00CE5F73">
        <w:rPr>
          <w:rFonts w:hint="eastAsia"/>
          <w:sz w:val="22"/>
          <w:szCs w:val="22"/>
        </w:rPr>
        <w:t>講記》，</w:t>
      </w:r>
      <w:r w:rsidRPr="00CE5F73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325</w:t>
      </w:r>
      <w:r>
        <w:rPr>
          <w:rFonts w:hint="eastAsia"/>
          <w:sz w:val="22"/>
          <w:szCs w:val="22"/>
        </w:rPr>
        <w:t>。</w:t>
      </w:r>
    </w:p>
  </w:footnote>
  <w:footnote w:id="150">
    <w:p w14:paraId="71B0BC96" w14:textId="77777777" w:rsidR="0096099F" w:rsidRPr="00C63281" w:rsidRDefault="0096099F" w:rsidP="0096099F">
      <w:pPr>
        <w:pStyle w:val="FootnoteText"/>
        <w:rPr>
          <w:sz w:val="22"/>
          <w:szCs w:val="22"/>
        </w:rPr>
      </w:pPr>
      <w:r w:rsidRPr="00F76C65">
        <w:rPr>
          <w:rStyle w:val="FootnoteReference"/>
          <w:sz w:val="22"/>
          <w:szCs w:val="22"/>
        </w:rPr>
        <w:footnoteRef/>
      </w:r>
      <w:r w:rsidRPr="00F76C65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14:paraId="243FA966" w14:textId="77777777" w:rsidR="0096099F" w:rsidRPr="00C63281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）五百大阿羅漢等造．玄奘譯</w:t>
      </w:r>
      <w:r w:rsidRPr="00C63281">
        <w:rPr>
          <w:bCs/>
          <w:sz w:val="22"/>
          <w:szCs w:val="22"/>
        </w:rPr>
        <w:t>《大毘婆沙論》卷</w:t>
      </w:r>
      <w:r w:rsidRPr="00C63281">
        <w:rPr>
          <w:bCs/>
          <w:sz w:val="22"/>
          <w:szCs w:val="22"/>
        </w:rPr>
        <w:t>80</w:t>
      </w:r>
      <w:r w:rsidRPr="00C63281">
        <w:rPr>
          <w:rFonts w:hint="eastAsia"/>
          <w:bCs/>
          <w:sz w:val="22"/>
          <w:szCs w:val="22"/>
        </w:rPr>
        <w:t>(</w:t>
      </w:r>
      <w:r w:rsidRPr="00C63281">
        <w:rPr>
          <w:bCs/>
          <w:sz w:val="22"/>
          <w:szCs w:val="22"/>
        </w:rPr>
        <w:t>大正</w:t>
      </w:r>
      <w:r w:rsidRPr="00C63281">
        <w:rPr>
          <w:bCs/>
          <w:sz w:val="22"/>
          <w:szCs w:val="22"/>
        </w:rPr>
        <w:t>27</w:t>
      </w:r>
      <w:r w:rsidRPr="00C63281">
        <w:rPr>
          <w:bCs/>
          <w:sz w:val="22"/>
          <w:szCs w:val="22"/>
        </w:rPr>
        <w:t>，</w:t>
      </w:r>
      <w:r w:rsidRPr="00C63281">
        <w:rPr>
          <w:sz w:val="22"/>
          <w:szCs w:val="22"/>
        </w:rPr>
        <w:t>411b-412a</w:t>
      </w:r>
      <w:r w:rsidRPr="00C63281">
        <w:rPr>
          <w:rFonts w:hint="eastAsia"/>
          <w:bCs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14:paraId="39527EE7" w14:textId="77777777" w:rsidR="0096099F" w:rsidRPr="00C63281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問：何故名靜慮？為</w:t>
      </w:r>
      <w:r w:rsidRPr="00C63281">
        <w:rPr>
          <w:rFonts w:eastAsia="標楷體"/>
          <w:sz w:val="22"/>
          <w:szCs w:val="22"/>
          <w:u w:val="thick"/>
        </w:rPr>
        <w:t>能斷結</w:t>
      </w:r>
      <w:r w:rsidRPr="00C63281">
        <w:rPr>
          <w:rFonts w:eastAsia="標楷體"/>
          <w:sz w:val="22"/>
          <w:szCs w:val="22"/>
        </w:rPr>
        <w:t>故名靜慮。為</w:t>
      </w:r>
      <w:r w:rsidRPr="00C63281">
        <w:rPr>
          <w:rFonts w:eastAsia="標楷體"/>
          <w:sz w:val="22"/>
          <w:szCs w:val="22"/>
          <w:u w:val="thick"/>
        </w:rPr>
        <w:t>能正觀</w:t>
      </w:r>
      <w:r w:rsidRPr="00C63281">
        <w:rPr>
          <w:rFonts w:eastAsia="標楷體"/>
          <w:sz w:val="22"/>
          <w:szCs w:val="22"/>
        </w:rPr>
        <w:t>故名靜慮。</w:t>
      </w:r>
    </w:p>
    <w:p w14:paraId="2CDB3D62" w14:textId="77777777" w:rsidR="0096099F" w:rsidRPr="00C63281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若能斷結故名靜慮，則無色定亦能斷結應名靜慮。若能正觀故名靜慮，則欲界三摩地亦能正觀，應名靜</w:t>
      </w:r>
      <w:r w:rsidRPr="00C63281">
        <w:rPr>
          <w:rFonts w:ascii="標楷體" w:eastAsia="標楷體" w:hAnsi="標楷體"/>
          <w:sz w:val="22"/>
          <w:szCs w:val="22"/>
        </w:rPr>
        <w:t>慮。……</w:t>
      </w:r>
      <w:r w:rsidRPr="00C63281">
        <w:rPr>
          <w:rFonts w:eastAsia="標楷體"/>
          <w:sz w:val="22"/>
          <w:szCs w:val="22"/>
        </w:rPr>
        <w:t>如是說者：</w:t>
      </w:r>
      <w:r w:rsidRPr="00C63281">
        <w:rPr>
          <w:rFonts w:eastAsia="標楷體"/>
          <w:sz w:val="22"/>
          <w:szCs w:val="22"/>
          <w:u w:val="thick"/>
        </w:rPr>
        <w:t>要具二義方名靜慮</w:t>
      </w:r>
      <w:r w:rsidRPr="00F76C65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  <w:u w:val="thick"/>
        </w:rPr>
        <w:t>謂能斷結及能正觀</w:t>
      </w:r>
      <w:r w:rsidRPr="00C63281">
        <w:rPr>
          <w:rFonts w:eastAsia="標楷體"/>
          <w:sz w:val="22"/>
          <w:szCs w:val="22"/>
        </w:rPr>
        <w:t>。</w:t>
      </w:r>
      <w:r w:rsidRPr="00C63281">
        <w:rPr>
          <w:rFonts w:eastAsia="標楷體" w:hint="eastAsia"/>
          <w:sz w:val="22"/>
          <w:szCs w:val="22"/>
        </w:rPr>
        <w:t>……</w:t>
      </w:r>
    </w:p>
    <w:p w14:paraId="71CEADCB" w14:textId="77777777" w:rsidR="0096099F" w:rsidRPr="00C63281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復次，若能</w:t>
      </w:r>
      <w:r w:rsidRPr="00C63281">
        <w:rPr>
          <w:rFonts w:eastAsia="標楷體"/>
          <w:sz w:val="22"/>
          <w:szCs w:val="22"/>
          <w:u w:val="thick"/>
        </w:rPr>
        <w:t>靜息一切煩惱</w:t>
      </w:r>
      <w:r w:rsidRPr="00F76C65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  <w:u w:val="thick"/>
        </w:rPr>
        <w:t>及能思慮一切所緣名為靜慮</w:t>
      </w:r>
      <w:r w:rsidRPr="00C63281">
        <w:rPr>
          <w:rFonts w:eastAsia="標楷體"/>
          <w:sz w:val="22"/>
          <w:szCs w:val="22"/>
        </w:rPr>
        <w:t>。</w:t>
      </w:r>
      <w:r w:rsidRPr="00C63281">
        <w:rPr>
          <w:rFonts w:eastAsia="標楷體" w:hint="eastAsia"/>
          <w:sz w:val="22"/>
          <w:szCs w:val="22"/>
        </w:rPr>
        <w:t>……</w:t>
      </w:r>
    </w:p>
    <w:p w14:paraId="20EE32BE" w14:textId="77777777" w:rsidR="0096099F" w:rsidRPr="00C63281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復次，諸無色定有靜無慮，欲界三摩地有慮無靜，色定俱有故名靜慮。</w:t>
      </w:r>
      <w:r w:rsidRPr="00C63281">
        <w:rPr>
          <w:rFonts w:eastAsia="標楷體"/>
          <w:sz w:val="22"/>
          <w:szCs w:val="22"/>
          <w:u w:val="thick"/>
        </w:rPr>
        <w:t>靜謂等引</w:t>
      </w:r>
      <w:r w:rsidRPr="00F76C65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  <w:u w:val="thick"/>
        </w:rPr>
        <w:t>慮謂遍觀</w:t>
      </w:r>
      <w:r w:rsidRPr="00F76C65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  <w:u w:val="thick"/>
        </w:rPr>
        <w:t>故名靜慮</w:t>
      </w:r>
      <w:r w:rsidRPr="00C63281">
        <w:rPr>
          <w:rFonts w:eastAsia="標楷體"/>
          <w:sz w:val="22"/>
          <w:szCs w:val="22"/>
        </w:rPr>
        <w:t>。</w:t>
      </w:r>
    </w:p>
    <w:p w14:paraId="6D1D6F5F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0977FB">
        <w:rPr>
          <w:rFonts w:hint="eastAsia"/>
          <w:sz w:val="22"/>
          <w:szCs w:val="22"/>
        </w:rPr>
        <w:t>《瑜伽師地論》卷</w:t>
      </w:r>
      <w:r w:rsidRPr="000977FB">
        <w:rPr>
          <w:rFonts w:hint="eastAsia"/>
          <w:sz w:val="22"/>
          <w:szCs w:val="22"/>
        </w:rPr>
        <w:t>33(</w:t>
      </w:r>
      <w:r>
        <w:rPr>
          <w:rFonts w:hint="eastAsia"/>
          <w:sz w:val="22"/>
          <w:szCs w:val="22"/>
        </w:rPr>
        <w:t>大正</w:t>
      </w:r>
      <w:r w:rsidRPr="000977FB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0977FB">
        <w:rPr>
          <w:rFonts w:hint="eastAsia"/>
          <w:sz w:val="22"/>
          <w:szCs w:val="22"/>
        </w:rPr>
        <w:t>467c7-8)</w:t>
      </w:r>
      <w:r w:rsidRPr="000977FB">
        <w:rPr>
          <w:rFonts w:hint="eastAsia"/>
          <w:sz w:val="22"/>
          <w:szCs w:val="22"/>
        </w:rPr>
        <w:t>：</w:t>
      </w:r>
    </w:p>
    <w:p w14:paraId="1D46933D" w14:textId="77777777" w:rsidR="0096099F" w:rsidRPr="000977FB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977FB">
        <w:rPr>
          <w:rFonts w:ascii="標楷體" w:eastAsia="標楷體" w:hAnsi="標楷體" w:hint="eastAsia"/>
          <w:sz w:val="22"/>
          <w:szCs w:val="22"/>
        </w:rPr>
        <w:t>言靜慮者，於一所緣繫念寂靜，正審思慮，故名靜慮。</w:t>
      </w:r>
    </w:p>
    <w:p w14:paraId="378B4B3A" w14:textId="77777777" w:rsidR="0096099F" w:rsidRPr="00C63281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</w:t>
      </w:r>
      <w:r w:rsidRPr="00C63281">
        <w:rPr>
          <w:sz w:val="22"/>
          <w:szCs w:val="22"/>
        </w:rPr>
        <w:t>師</w:t>
      </w:r>
      <w:r w:rsidRPr="00C63281">
        <w:rPr>
          <w:rFonts w:hint="eastAsia"/>
          <w:sz w:val="22"/>
          <w:szCs w:val="22"/>
        </w:rPr>
        <w:t>，《</w:t>
      </w:r>
      <w:r>
        <w:rPr>
          <w:rFonts w:hint="eastAsia"/>
          <w:sz w:val="22"/>
          <w:szCs w:val="22"/>
        </w:rPr>
        <w:t>寶積</w:t>
      </w:r>
      <w:r w:rsidRPr="00C63281">
        <w:rPr>
          <w:rFonts w:hint="eastAsia"/>
          <w:sz w:val="22"/>
          <w:szCs w:val="22"/>
        </w:rPr>
        <w:t>經講記》，</w:t>
      </w:r>
      <w:r w:rsidRPr="00C63281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239</w:t>
      </w:r>
      <w:r w:rsidRPr="00C63281">
        <w:rPr>
          <w:rFonts w:hint="eastAsia"/>
          <w:sz w:val="22"/>
          <w:szCs w:val="22"/>
        </w:rPr>
        <w:t>：</w:t>
      </w:r>
    </w:p>
    <w:p w14:paraId="75D1AF28" w14:textId="77777777" w:rsidR="0096099F" w:rsidRPr="00C63281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76C65">
        <w:rPr>
          <w:rFonts w:ascii="標楷體" w:eastAsia="標楷體" w:hAnsi="標楷體" w:hint="eastAsia"/>
          <w:sz w:val="22"/>
          <w:szCs w:val="22"/>
        </w:rPr>
        <w:t>禪，是梵語禪那的簡譯，譯義為靜慮，是</w:t>
      </w:r>
      <w:r w:rsidRPr="00F76C65">
        <w:rPr>
          <w:rFonts w:ascii="標楷體" w:eastAsia="標楷體" w:hAnsi="標楷體" w:hint="eastAsia"/>
          <w:sz w:val="22"/>
          <w:szCs w:val="22"/>
          <w:u w:val="thick"/>
        </w:rPr>
        <w:t>安靜中思慮</w:t>
      </w:r>
      <w:r w:rsidRPr="00F76C65">
        <w:rPr>
          <w:rFonts w:ascii="標楷體" w:eastAsia="標楷體" w:hAnsi="標楷體" w:hint="eastAsia"/>
          <w:sz w:val="22"/>
          <w:szCs w:val="22"/>
        </w:rPr>
        <w:t>，思慮而又安靜的定。定是三昧，為心住一境的通稱。禪也是定，但別指初禪到四禪。通別合舉，叫禪定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08398F7D" w14:textId="77777777" w:rsidR="0096099F" w:rsidRPr="00C63281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</w:t>
      </w:r>
      <w:r w:rsidRPr="00C63281">
        <w:rPr>
          <w:sz w:val="22"/>
          <w:szCs w:val="22"/>
        </w:rPr>
        <w:t>師</w:t>
      </w:r>
      <w:r w:rsidRPr="00C63281">
        <w:rPr>
          <w:rFonts w:hint="eastAsia"/>
          <w:sz w:val="22"/>
          <w:szCs w:val="22"/>
        </w:rPr>
        <w:t>，《成佛之道》（增注本）</w:t>
      </w:r>
      <w:r w:rsidRPr="00C63281">
        <w:rPr>
          <w:sz w:val="22"/>
          <w:szCs w:val="22"/>
        </w:rPr>
        <w:t>，</w:t>
      </w:r>
      <w:r w:rsidRPr="00C63281">
        <w:rPr>
          <w:sz w:val="22"/>
          <w:szCs w:val="22"/>
        </w:rPr>
        <w:t>p.122</w:t>
      </w:r>
      <w:r w:rsidRPr="00204BEB">
        <w:rPr>
          <w:rFonts w:hint="eastAsia"/>
          <w:sz w:val="22"/>
          <w:szCs w:val="22"/>
        </w:rPr>
        <w:t>，</w:t>
      </w:r>
      <w:r w:rsidRPr="00204B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04B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313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334</w:t>
      </w:r>
      <w:r>
        <w:rPr>
          <w:rFonts w:hint="eastAsia"/>
          <w:sz w:val="22"/>
          <w:szCs w:val="22"/>
        </w:rPr>
        <w:t>。</w:t>
      </w:r>
    </w:p>
    <w:p w14:paraId="23426EED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63054">
        <w:rPr>
          <w:rFonts w:hint="eastAsia"/>
          <w:sz w:val="22"/>
          <w:szCs w:val="22"/>
        </w:rPr>
        <w:t>《空之探究》，</w:t>
      </w:r>
      <w:r w:rsidRPr="00263054">
        <w:rPr>
          <w:sz w:val="22"/>
          <w:szCs w:val="22"/>
        </w:rPr>
        <w:t>pp.12</w:t>
      </w:r>
      <w:r>
        <w:rPr>
          <w:rFonts w:hint="eastAsia"/>
          <w:sz w:val="22"/>
          <w:szCs w:val="22"/>
        </w:rPr>
        <w:t>～</w:t>
      </w:r>
      <w:r w:rsidRPr="00263054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：</w:t>
      </w:r>
    </w:p>
    <w:p w14:paraId="46A63CA2" w14:textId="77777777" w:rsidR="0096099F" w:rsidRDefault="0096099F" w:rsidP="0096099F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263054">
        <w:rPr>
          <w:rFonts w:eastAsia="標楷體" w:cs="Times Ext Roman"/>
          <w:sz w:val="22"/>
          <w:szCs w:val="22"/>
        </w:rPr>
        <w:t>說到定，經中的名目不一。在佛功德「十力」的說明中，列舉了四類：</w:t>
      </w:r>
    </w:p>
    <w:p w14:paraId="7270F814" w14:textId="77777777" w:rsidR="0096099F" w:rsidRDefault="0096099F" w:rsidP="0096099F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263054">
        <w:rPr>
          <w:rFonts w:eastAsia="標楷體" w:cs="Times Ext Roman"/>
          <w:sz w:val="22"/>
          <w:szCs w:val="22"/>
        </w:rPr>
        <w:t>一、禪（</w:t>
      </w:r>
      <w:r w:rsidRPr="00263054">
        <w:rPr>
          <w:rFonts w:eastAsia="標楷體" w:cs="Times Ext Roman"/>
          <w:sz w:val="22"/>
          <w:szCs w:val="22"/>
        </w:rPr>
        <w:t>jhāna</w:t>
      </w:r>
      <w:r w:rsidRPr="00263054">
        <w:rPr>
          <w:rFonts w:eastAsia="標楷體" w:cs="Times Ext Roman"/>
          <w:sz w:val="22"/>
          <w:szCs w:val="22"/>
        </w:rPr>
        <w:t>），譯義為靜慮，舊譯作思惟修。二、解脫（</w:t>
      </w:r>
      <w:r w:rsidRPr="00263054">
        <w:rPr>
          <w:rFonts w:eastAsia="標楷體" w:cs="Times Ext Roman"/>
          <w:sz w:val="22"/>
          <w:szCs w:val="22"/>
        </w:rPr>
        <w:t>vimokkha</w:t>
      </w:r>
      <w:r w:rsidRPr="00263054">
        <w:rPr>
          <w:rFonts w:eastAsia="標楷體" w:cs="Times Ext Roman"/>
          <w:sz w:val="22"/>
          <w:szCs w:val="22"/>
        </w:rPr>
        <w:t>），舊譯為背捨。三、</w:t>
      </w:r>
      <w:r w:rsidRPr="00BD622E">
        <w:rPr>
          <w:rFonts w:eastAsia="標楷體" w:cs="Times Ext Roman"/>
          <w:sz w:val="22"/>
          <w:szCs w:val="22"/>
          <w:u w:val="thick" w:color="0D0D0D" w:themeColor="text1" w:themeTint="F2"/>
        </w:rPr>
        <w:t>三摩地</w:t>
      </w:r>
      <w:r w:rsidRPr="00263054">
        <w:rPr>
          <w:rFonts w:eastAsia="標楷體" w:cs="Times Ext Roman"/>
          <w:sz w:val="22"/>
          <w:szCs w:val="22"/>
        </w:rPr>
        <w:t>——</w:t>
      </w:r>
      <w:r w:rsidRPr="00BD622E">
        <w:rPr>
          <w:rFonts w:eastAsia="標楷體" w:cs="Times Ext Roman"/>
          <w:sz w:val="22"/>
          <w:szCs w:val="22"/>
          <w:u w:val="thick" w:color="0D0D0D" w:themeColor="text1" w:themeTint="F2"/>
        </w:rPr>
        <w:t>三昧</w:t>
      </w:r>
      <w:r w:rsidRPr="00263054">
        <w:rPr>
          <w:rFonts w:eastAsia="標楷體" w:cs="Times Ext Roman"/>
          <w:sz w:val="22"/>
          <w:szCs w:val="22"/>
        </w:rPr>
        <w:t>（</w:t>
      </w:r>
      <w:r w:rsidRPr="00263054">
        <w:rPr>
          <w:rFonts w:eastAsia="標楷體" w:cs="Times Ext Roman"/>
          <w:sz w:val="22"/>
          <w:szCs w:val="22"/>
        </w:rPr>
        <w:t>samādhi</w:t>
      </w:r>
      <w:r w:rsidRPr="00263054">
        <w:rPr>
          <w:rFonts w:eastAsia="標楷體" w:cs="Times Ext Roman"/>
          <w:sz w:val="22"/>
          <w:szCs w:val="22"/>
        </w:rPr>
        <w:t>），譯義為</w:t>
      </w:r>
      <w:r w:rsidRPr="00BD622E">
        <w:rPr>
          <w:rFonts w:eastAsia="標楷體" w:cs="Times Ext Roman"/>
          <w:sz w:val="22"/>
          <w:szCs w:val="22"/>
          <w:u w:val="thick" w:color="0D0D0D" w:themeColor="text1" w:themeTint="F2"/>
        </w:rPr>
        <w:t>等持</w:t>
      </w:r>
      <w:r w:rsidRPr="00263054">
        <w:rPr>
          <w:rFonts w:eastAsia="標楷體" w:cs="Times Ext Roman"/>
          <w:sz w:val="22"/>
          <w:szCs w:val="22"/>
        </w:rPr>
        <w:t>，定。四、三摩鉢底（</w:t>
      </w:r>
      <w:r w:rsidRPr="00263054">
        <w:rPr>
          <w:rFonts w:eastAsia="標楷體" w:cs="Times Ext Roman"/>
          <w:sz w:val="22"/>
          <w:szCs w:val="22"/>
        </w:rPr>
        <w:t>samāpatti</w:t>
      </w:r>
      <w:r w:rsidRPr="00263054">
        <w:rPr>
          <w:rFonts w:eastAsia="標楷體" w:cs="Times Ext Roman"/>
          <w:sz w:val="22"/>
          <w:szCs w:val="22"/>
        </w:rPr>
        <w:t>），譯義為等至，舊譯作正受。</w:t>
      </w:r>
      <w:r>
        <w:rPr>
          <w:rFonts w:eastAsia="標楷體" w:cs="Times Ext Roman" w:hint="eastAsia"/>
          <w:sz w:val="22"/>
          <w:szCs w:val="22"/>
        </w:rPr>
        <w:t>……</w:t>
      </w:r>
    </w:p>
    <w:p w14:paraId="72EA0050" w14:textId="77777777" w:rsidR="0096099F" w:rsidRDefault="0096099F" w:rsidP="0096099F">
      <w:pPr>
        <w:pStyle w:val="FootnoteText"/>
        <w:ind w:leftChars="92" w:left="221"/>
        <w:rPr>
          <w:rFonts w:eastAsia="標楷體" w:cs="Times Ext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）</w:t>
      </w:r>
      <w:r w:rsidRPr="00EB62E9">
        <w:rPr>
          <w:rFonts w:ascii="新細明體" w:hAnsi="新細明體" w:hint="eastAsia"/>
          <w:sz w:val="22"/>
          <w:szCs w:val="22"/>
        </w:rPr>
        <w:t>印順法師，</w:t>
      </w:r>
      <w:r w:rsidRPr="00EB62E9">
        <w:rPr>
          <w:rFonts w:ascii="新細明體" w:hAnsi="新細明體" w:cs="Times Ext Roman" w:hint="eastAsia"/>
          <w:sz w:val="22"/>
          <w:szCs w:val="22"/>
        </w:rPr>
        <w:t>《華雨集（三）》，</w:t>
      </w:r>
      <w:r>
        <w:rPr>
          <w:rFonts w:ascii="新細明體" w:hAnsi="新細明體" w:cs="Times Ext Roman" w:hint="eastAsia"/>
          <w:sz w:val="22"/>
          <w:szCs w:val="22"/>
        </w:rPr>
        <w:t>〈修定――修心與唯心、祕密乘〉，</w:t>
      </w:r>
      <w:r w:rsidRPr="00EB62E9">
        <w:rPr>
          <w:rFonts w:eastAsia="標楷體" w:cs="Times Ext Roman"/>
          <w:sz w:val="22"/>
          <w:szCs w:val="22"/>
        </w:rPr>
        <w:t>p.158</w:t>
      </w:r>
      <w:r>
        <w:rPr>
          <w:rFonts w:eastAsia="標楷體" w:cs="Times Ext Roman" w:hint="eastAsia"/>
          <w:sz w:val="22"/>
          <w:szCs w:val="22"/>
        </w:rPr>
        <w:t>。</w:t>
      </w:r>
    </w:p>
    <w:p w14:paraId="161AF061" w14:textId="77777777" w:rsidR="0096099F" w:rsidRPr="00F76C65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7</w:t>
      </w:r>
      <w:r w:rsidRPr="00C63281">
        <w:rPr>
          <w:rFonts w:hint="eastAsia"/>
          <w:sz w:val="22"/>
          <w:szCs w:val="22"/>
        </w:rPr>
        <w:t>）印順法師，《初期大乘佛教之起源與開展》，</w:t>
      </w:r>
      <w:r w:rsidRPr="00C63281">
        <w:rPr>
          <w:sz w:val="22"/>
          <w:szCs w:val="22"/>
        </w:rPr>
        <w:t>p.1215</w:t>
      </w:r>
      <w:r w:rsidRPr="00C63281">
        <w:rPr>
          <w:rFonts w:hint="eastAsia"/>
          <w:sz w:val="22"/>
          <w:szCs w:val="22"/>
        </w:rPr>
        <w:t>。</w:t>
      </w:r>
    </w:p>
  </w:footnote>
  <w:footnote w:id="151">
    <w:p w14:paraId="228481B2" w14:textId="77777777" w:rsidR="0096099F" w:rsidRDefault="0096099F" w:rsidP="0096099F">
      <w:pPr>
        <w:pStyle w:val="FootnoteText"/>
        <w:rPr>
          <w:sz w:val="22"/>
          <w:szCs w:val="22"/>
        </w:rPr>
      </w:pPr>
      <w:r w:rsidRPr="007046F7">
        <w:rPr>
          <w:rStyle w:val="FootnoteReference"/>
          <w:sz w:val="22"/>
          <w:szCs w:val="22"/>
        </w:rPr>
        <w:footnoteRef/>
      </w:r>
      <w:r w:rsidRPr="007046F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參見：龍樹造．鳩摩羅什譯</w:t>
      </w:r>
      <w:r w:rsidRPr="003B6FFD">
        <w:rPr>
          <w:rFonts w:hint="eastAsia"/>
          <w:sz w:val="22"/>
          <w:szCs w:val="22"/>
        </w:rPr>
        <w:t>《大智度論》卷</w:t>
      </w:r>
      <w:r w:rsidRPr="003B6FFD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7</w:t>
      </w:r>
      <w:r w:rsidRPr="003B6FF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784CC6">
        <w:rPr>
          <w:sz w:val="22"/>
          <w:szCs w:val="22"/>
        </w:rPr>
        <w:t>181a11-</w:t>
      </w:r>
      <w:r w:rsidRPr="0010682A">
        <w:rPr>
          <w:rFonts w:eastAsia="標楷體" w:cs="Times Ext Roman"/>
          <w:sz w:val="22"/>
          <w:szCs w:val="22"/>
        </w:rPr>
        <w:t>185b13</w:t>
      </w:r>
      <w:r w:rsidRPr="00784CC6">
        <w:rPr>
          <w:sz w:val="22"/>
          <w:szCs w:val="22"/>
        </w:rPr>
        <w:t>)</w:t>
      </w:r>
      <w:r w:rsidRPr="00784CC6">
        <w:rPr>
          <w:rFonts w:hint="eastAsia"/>
          <w:sz w:val="22"/>
          <w:szCs w:val="22"/>
        </w:rPr>
        <w:t>：</w:t>
      </w:r>
    </w:p>
    <w:p w14:paraId="507055F1" w14:textId="77777777" w:rsidR="0096099F" w:rsidRPr="00784CC6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4CC6">
        <w:rPr>
          <w:rFonts w:ascii="標楷體" w:eastAsia="標楷體" w:hAnsi="標楷體" w:hint="eastAsia"/>
          <w:sz w:val="22"/>
          <w:szCs w:val="22"/>
        </w:rPr>
        <w:t>問曰：行何方便，得禪波羅蜜？</w:t>
      </w:r>
    </w:p>
    <w:p w14:paraId="009DD4F3" w14:textId="77777777" w:rsidR="0096099F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4CC6">
        <w:rPr>
          <w:rFonts w:ascii="標楷體" w:eastAsia="標楷體" w:hAnsi="標楷體" w:hint="eastAsia"/>
          <w:sz w:val="22"/>
          <w:szCs w:val="22"/>
        </w:rPr>
        <w:t>答曰：却五事</w:t>
      </w:r>
      <w:r w:rsidRPr="00784CC6">
        <w:rPr>
          <w:rFonts w:ascii="標楷體" w:eastAsia="標楷體" w:hAnsi="標楷體"/>
          <w:sz w:val="22"/>
          <w:szCs w:val="22"/>
        </w:rPr>
        <w:t>(</w:t>
      </w:r>
      <w:r w:rsidRPr="00784CC6">
        <w:rPr>
          <w:rFonts w:hint="eastAsia"/>
          <w:sz w:val="22"/>
          <w:szCs w:val="22"/>
        </w:rPr>
        <w:t>五塵</w:t>
      </w:r>
      <w:r w:rsidRPr="00784CC6">
        <w:rPr>
          <w:rFonts w:ascii="標楷體" w:eastAsia="標楷體" w:hAnsi="標楷體"/>
          <w:sz w:val="22"/>
          <w:szCs w:val="22"/>
        </w:rPr>
        <w:t>)</w:t>
      </w:r>
      <w:r w:rsidRPr="00784CC6">
        <w:rPr>
          <w:rFonts w:ascii="標楷體" w:eastAsia="標楷體" w:hAnsi="標楷體" w:hint="eastAsia"/>
          <w:sz w:val="22"/>
          <w:szCs w:val="22"/>
        </w:rPr>
        <w:t>，除五法</w:t>
      </w:r>
      <w:r w:rsidRPr="00784CC6">
        <w:rPr>
          <w:rFonts w:ascii="標楷體" w:eastAsia="標楷體" w:hAnsi="標楷體"/>
          <w:sz w:val="22"/>
          <w:szCs w:val="22"/>
        </w:rPr>
        <w:t>(</w:t>
      </w:r>
      <w:r w:rsidRPr="00784CC6">
        <w:rPr>
          <w:rFonts w:hint="eastAsia"/>
          <w:sz w:val="22"/>
          <w:szCs w:val="22"/>
        </w:rPr>
        <w:t>五蓋</w:t>
      </w:r>
      <w:r w:rsidRPr="00784CC6">
        <w:rPr>
          <w:rFonts w:ascii="標楷體" w:eastAsia="標楷體" w:hAnsi="標楷體"/>
          <w:sz w:val="22"/>
          <w:szCs w:val="22"/>
        </w:rPr>
        <w:t>)</w:t>
      </w:r>
      <w:r w:rsidRPr="00784CC6">
        <w:rPr>
          <w:rFonts w:ascii="標楷體" w:eastAsia="標楷體" w:hAnsi="標楷體" w:hint="eastAsia"/>
          <w:sz w:val="22"/>
          <w:szCs w:val="22"/>
        </w:rPr>
        <w:t>，行五行。</w:t>
      </w:r>
    </w:p>
    <w:p w14:paraId="41FF0BF3" w14:textId="77777777" w:rsidR="0096099F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4CC6">
        <w:rPr>
          <w:rFonts w:ascii="標楷體" w:eastAsia="標楷體" w:hAnsi="標楷體" w:hint="eastAsia"/>
          <w:sz w:val="22"/>
          <w:szCs w:val="22"/>
        </w:rPr>
        <w:t>云何却五事？當</w:t>
      </w:r>
      <w:r w:rsidRPr="00784CC6">
        <w:rPr>
          <w:rFonts w:ascii="標楷體" w:eastAsia="標楷體" w:hAnsi="標楷體" w:hint="eastAsia"/>
          <w:sz w:val="22"/>
          <w:szCs w:val="22"/>
          <w:u w:val="thick"/>
        </w:rPr>
        <w:t>呵</w:t>
      </w:r>
      <w:r w:rsidRPr="00784CC6">
        <w:rPr>
          <w:rFonts w:ascii="標楷體" w:eastAsia="標楷體" w:hAnsi="標楷體" w:hint="eastAsia"/>
          <w:sz w:val="22"/>
          <w:szCs w:val="22"/>
        </w:rPr>
        <w:t>責</w:t>
      </w:r>
      <w:r w:rsidRPr="00784CC6">
        <w:rPr>
          <w:rFonts w:ascii="標楷體" w:eastAsia="標楷體" w:hAnsi="標楷體" w:hint="eastAsia"/>
          <w:sz w:val="22"/>
          <w:szCs w:val="22"/>
          <w:u w:val="thick"/>
        </w:rPr>
        <w:t>五欲</w:t>
      </w:r>
      <w:r w:rsidRPr="00784CC6">
        <w:rPr>
          <w:rFonts w:ascii="標楷體" w:eastAsia="標楷體" w:hAnsi="標楷體" w:hint="eastAsia"/>
          <w:sz w:val="22"/>
          <w:szCs w:val="22"/>
        </w:rPr>
        <w:t>。……是為智者呵欲不可著。五欲者，名為妙色、聲、香、味、觸；欲求禪定，皆應棄之。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07A406B" w14:textId="77777777" w:rsidR="0096099F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84CC6">
        <w:rPr>
          <w:rFonts w:ascii="標楷體" w:eastAsia="標楷體" w:hAnsi="標楷體" w:hint="eastAsia"/>
          <w:sz w:val="22"/>
          <w:szCs w:val="22"/>
        </w:rPr>
        <w:t>除五蓋者。復次，貪欲之人，去道甚遠。所以者何？欲為種種惱亂住處，若心著貪欲，無由近道。如除欲蓋偈所說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1D0637B1" w14:textId="77777777" w:rsidR="0096099F" w:rsidRPr="007046F7" w:rsidRDefault="0096099F" w:rsidP="0096099F">
      <w:pPr>
        <w:pStyle w:val="FootnoteText"/>
        <w:ind w:leftChars="137" w:left="329"/>
        <w:rPr>
          <w:sz w:val="22"/>
          <w:szCs w:val="22"/>
        </w:rPr>
      </w:pPr>
      <w:r w:rsidRPr="00784CC6">
        <w:rPr>
          <w:rFonts w:ascii="標楷體" w:eastAsia="標楷體" w:hAnsi="標楷體" w:hint="eastAsia"/>
          <w:sz w:val="22"/>
          <w:szCs w:val="22"/>
        </w:rPr>
        <w:t>若能呵五欲，除五蓋，行五法：欲、精進、念、巧慧、一心。行此五法，得五支，成就初禪。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10682A">
        <w:rPr>
          <w:rFonts w:ascii="標楷體" w:eastAsia="標楷體" w:hAnsi="標楷體" w:hint="eastAsia"/>
          <w:sz w:val="22"/>
          <w:szCs w:val="22"/>
        </w:rPr>
        <w:t>如是等種種諸喻，呵五欲，除五蓋，行五法，得至初禪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52">
    <w:p w14:paraId="12934DA8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</w:t>
      </w:r>
      <w:r w:rsidRPr="00E6727D">
        <w:rPr>
          <w:rStyle w:val="refandcopynote"/>
          <w:sz w:val="22"/>
          <w:szCs w:val="22"/>
        </w:rPr>
        <w:t>：</w:t>
      </w:r>
    </w:p>
    <w:p w14:paraId="3816DD08" w14:textId="77777777" w:rsidR="0096099F" w:rsidRPr="00837F78" w:rsidRDefault="0096099F" w:rsidP="0096099F">
      <w:pPr>
        <w:pStyle w:val="FootnoteText"/>
        <w:ind w:leftChars="92" w:left="771" w:hangingChars="250" w:hanging="550"/>
        <w:rPr>
          <w:rStyle w:val="refandcopynote"/>
          <w:rFonts w:ascii="標楷體" w:eastAsia="標楷體" w:hAnsi="標楷體"/>
          <w:sz w:val="22"/>
          <w:szCs w:val="22"/>
        </w:rPr>
      </w:pPr>
      <w:r w:rsidRPr="00837F78">
        <w:rPr>
          <w:rFonts w:cs="Times Ext Roman"/>
          <w:sz w:val="22"/>
          <w:szCs w:val="22"/>
        </w:rPr>
        <w:t>（</w:t>
      </w:r>
      <w:r w:rsidRPr="00837F78">
        <w:rPr>
          <w:rFonts w:cs="Times Ext Roman"/>
          <w:sz w:val="22"/>
          <w:szCs w:val="22"/>
        </w:rPr>
        <w:t>1</w:t>
      </w:r>
      <w:r w:rsidRPr="00837F78">
        <w:rPr>
          <w:rFonts w:cs="Times Ext Roman"/>
          <w:sz w:val="22"/>
          <w:szCs w:val="22"/>
        </w:rPr>
        <w:t>）</w:t>
      </w:r>
      <w:r>
        <w:rPr>
          <w:rFonts w:ascii="新細明體" w:hAnsi="新細明體" w:hint="eastAsia"/>
          <w:sz w:val="22"/>
          <w:szCs w:val="22"/>
        </w:rPr>
        <w:t>北涼．曇無讖譯</w:t>
      </w:r>
      <w:r w:rsidRPr="00895589">
        <w:rPr>
          <w:rFonts w:ascii="新細明體" w:hAnsi="新細明體"/>
          <w:sz w:val="22"/>
          <w:szCs w:val="22"/>
        </w:rPr>
        <w:t>《菩薩地持經》卷</w:t>
      </w:r>
      <w:r w:rsidRPr="00895589">
        <w:rPr>
          <w:sz w:val="22"/>
          <w:szCs w:val="22"/>
        </w:rPr>
        <w:t>3</w:t>
      </w:r>
      <w:r w:rsidRPr="00837F78">
        <w:rPr>
          <w:rStyle w:val="refandcopynote"/>
          <w:rFonts w:hint="eastAsia"/>
          <w:sz w:val="22"/>
          <w:szCs w:val="22"/>
        </w:rPr>
        <w:t>〈力種性品</w:t>
      </w:r>
      <w:r w:rsidRPr="00837F78">
        <w:rPr>
          <w:rStyle w:val="refandcopynote"/>
          <w:rFonts w:hint="eastAsia"/>
          <w:sz w:val="22"/>
          <w:szCs w:val="22"/>
        </w:rPr>
        <w:t xml:space="preserve"> 8</w:t>
      </w:r>
      <w:r w:rsidRPr="00837F78">
        <w:rPr>
          <w:rStyle w:val="refandcopynote"/>
          <w:rFonts w:hint="eastAsia"/>
          <w:sz w:val="22"/>
          <w:szCs w:val="22"/>
        </w:rPr>
        <w:t>〉</w:t>
      </w:r>
      <w:r w:rsidRPr="00E6727D">
        <w:rPr>
          <w:rStyle w:val="refandcopynote"/>
          <w:sz w:val="22"/>
          <w:szCs w:val="22"/>
        </w:rPr>
        <w:t>(</w:t>
      </w:r>
      <w:r w:rsidRPr="00895589">
        <w:rPr>
          <w:rFonts w:ascii="新細明體" w:hAnsi="新細明體"/>
          <w:sz w:val="22"/>
          <w:szCs w:val="22"/>
        </w:rPr>
        <w:t>大正</w:t>
      </w:r>
      <w:r w:rsidRPr="00895589">
        <w:rPr>
          <w:sz w:val="22"/>
          <w:szCs w:val="22"/>
        </w:rPr>
        <w:t>30</w:t>
      </w:r>
      <w:r w:rsidRPr="00895589">
        <w:rPr>
          <w:rFonts w:ascii="新細明體" w:hAnsi="新細明體"/>
          <w:sz w:val="22"/>
          <w:szCs w:val="22"/>
        </w:rPr>
        <w:t>，</w:t>
      </w:r>
      <w:r w:rsidRPr="00837F78">
        <w:rPr>
          <w:rFonts w:cs="Times Ext Roman"/>
          <w:sz w:val="22"/>
          <w:szCs w:val="22"/>
        </w:rPr>
        <w:t>902c19-</w:t>
      </w:r>
      <w:r w:rsidRPr="00895589">
        <w:rPr>
          <w:sz w:val="22"/>
          <w:szCs w:val="22"/>
        </w:rPr>
        <w:t>903a5</w:t>
      </w:r>
      <w:r w:rsidRPr="00E6727D">
        <w:rPr>
          <w:rStyle w:val="refandcopynote"/>
          <w:sz w:val="22"/>
          <w:szCs w:val="22"/>
        </w:rPr>
        <w:t>)</w:t>
      </w:r>
      <w:r w:rsidRPr="00895589">
        <w:rPr>
          <w:rFonts w:ascii="新細明體" w:hAnsi="新細明體"/>
          <w:sz w:val="22"/>
          <w:szCs w:val="22"/>
        </w:rPr>
        <w:t>。</w:t>
      </w:r>
    </w:p>
    <w:p w14:paraId="602A3BD2" w14:textId="77777777" w:rsidR="0096099F" w:rsidRDefault="0096099F" w:rsidP="0096099F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 w:rsidRPr="00837F78">
        <w:rPr>
          <w:rFonts w:cs="Times Ext Roman"/>
          <w:sz w:val="22"/>
          <w:szCs w:val="22"/>
        </w:rPr>
        <w:t>（</w:t>
      </w:r>
      <w:r>
        <w:rPr>
          <w:rFonts w:cs="Times Ext Roman"/>
          <w:sz w:val="22"/>
          <w:szCs w:val="22"/>
        </w:rPr>
        <w:t>2</w:t>
      </w:r>
      <w:r w:rsidRPr="00837F78">
        <w:rPr>
          <w:rFonts w:cs="Times Ext Roman"/>
          <w:sz w:val="22"/>
          <w:szCs w:val="22"/>
        </w:rPr>
        <w:t>）</w:t>
      </w:r>
      <w:r>
        <w:rPr>
          <w:rFonts w:cs="Times Ext Roman" w:hint="eastAsia"/>
          <w:sz w:val="22"/>
          <w:szCs w:val="22"/>
        </w:rPr>
        <w:t>彌勒說．玄奘譯</w:t>
      </w:r>
      <w:r w:rsidRPr="00E6727D">
        <w:rPr>
          <w:rStyle w:val="refandcopynote"/>
          <w:sz w:val="22"/>
          <w:szCs w:val="22"/>
        </w:rPr>
        <w:t>《瑜伽師地論》卷</w:t>
      </w:r>
      <w:r w:rsidRPr="00E6727D">
        <w:rPr>
          <w:rStyle w:val="refandcopynote"/>
          <w:sz w:val="22"/>
          <w:szCs w:val="22"/>
        </w:rPr>
        <w:t>38</w:t>
      </w:r>
      <w:r w:rsidRPr="00E6727D">
        <w:rPr>
          <w:rStyle w:val="refandcopynote"/>
          <w:sz w:val="22"/>
          <w:szCs w:val="22"/>
        </w:rPr>
        <w:t>〈</w:t>
      </w:r>
      <w:r w:rsidRPr="00E6727D">
        <w:rPr>
          <w:rStyle w:val="refandcopynote"/>
          <w:sz w:val="22"/>
          <w:szCs w:val="22"/>
        </w:rPr>
        <w:t>8</w:t>
      </w:r>
      <w:r w:rsidRPr="00E6727D">
        <w:rPr>
          <w:rStyle w:val="refandcopynote"/>
          <w:sz w:val="22"/>
          <w:szCs w:val="22"/>
        </w:rPr>
        <w:t>力種姓品〉</w:t>
      </w:r>
      <w:r w:rsidRPr="00E6727D">
        <w:rPr>
          <w:rStyle w:val="refandcopynote"/>
          <w:sz w:val="22"/>
          <w:szCs w:val="22"/>
        </w:rPr>
        <w:t>(</w:t>
      </w:r>
      <w:r w:rsidRPr="00895589">
        <w:rPr>
          <w:rFonts w:ascii="新細明體" w:hAnsi="新細明體"/>
          <w:sz w:val="22"/>
          <w:szCs w:val="22"/>
        </w:rPr>
        <w:t>大正</w:t>
      </w:r>
      <w:r w:rsidRPr="00895589">
        <w:rPr>
          <w:sz w:val="22"/>
          <w:szCs w:val="22"/>
        </w:rPr>
        <w:t>30</w:t>
      </w:r>
      <w:r w:rsidRPr="00895589">
        <w:rPr>
          <w:rFonts w:ascii="新細明體" w:hAnsi="新細明體"/>
          <w:sz w:val="22"/>
          <w:szCs w:val="22"/>
        </w:rPr>
        <w:t>，</w:t>
      </w:r>
      <w:r w:rsidRPr="00E6727D">
        <w:rPr>
          <w:rStyle w:val="refandcopynote"/>
          <w:sz w:val="22"/>
          <w:szCs w:val="22"/>
        </w:rPr>
        <w:t>500c13-24)</w:t>
      </w:r>
      <w:r>
        <w:rPr>
          <w:rStyle w:val="refandcopynote"/>
          <w:rFonts w:hint="eastAsia"/>
          <w:sz w:val="22"/>
          <w:szCs w:val="22"/>
        </w:rPr>
        <w:t>：</w:t>
      </w:r>
    </w:p>
    <w:p w14:paraId="4F45BECE" w14:textId="77777777" w:rsidR="0096099F" w:rsidRPr="00837F78" w:rsidRDefault="0096099F" w:rsidP="0096099F">
      <w:pPr>
        <w:pStyle w:val="FootnoteText"/>
        <w:ind w:leftChars="322" w:left="773"/>
        <w:rPr>
          <w:rStyle w:val="refandcopynote"/>
          <w:rFonts w:ascii="標楷體" w:eastAsia="標楷體" w:hAnsi="標楷體"/>
          <w:sz w:val="22"/>
          <w:szCs w:val="22"/>
        </w:rPr>
      </w:pPr>
      <w:r w:rsidRPr="00837F78">
        <w:rPr>
          <w:rStyle w:val="refandcopynote"/>
          <w:rFonts w:ascii="標楷體" w:eastAsia="標楷體" w:hAnsi="標楷體" w:hint="eastAsia"/>
          <w:sz w:val="22"/>
          <w:szCs w:val="22"/>
        </w:rPr>
        <w:t>彼諸菩薩求正法時，當何所求？云何而求？何義故求？謂諸菩薩以要言之，當求一切菩薩藏法、聲聞藏法，一切外論、一切世間工業處論。……如是一切明處所攝，有五明處：一、內明處，二、因明處，三、聲明處，四、醫方明處，五、工業明處。菩薩於此五種明處，若正勤求，則名勤求一切明處。</w:t>
      </w:r>
    </w:p>
    <w:p w14:paraId="41B5C4AB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837F78">
        <w:rPr>
          <w:rFonts w:cs="Times Ext Roman"/>
          <w:sz w:val="22"/>
          <w:szCs w:val="22"/>
        </w:rPr>
        <w:t>（</w:t>
      </w:r>
      <w:r>
        <w:rPr>
          <w:rFonts w:cs="Times Ext Roman"/>
          <w:sz w:val="22"/>
          <w:szCs w:val="22"/>
        </w:rPr>
        <w:t>3</w:t>
      </w:r>
      <w:r w:rsidRPr="00837F78">
        <w:rPr>
          <w:rFonts w:cs="Times Ext Roman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唐．慧沼撰</w:t>
      </w:r>
      <w:r w:rsidRPr="007E6749">
        <w:rPr>
          <w:rFonts w:hint="eastAsia"/>
          <w:sz w:val="22"/>
          <w:szCs w:val="22"/>
        </w:rPr>
        <w:t>《金光明最勝王經疏》卷</w:t>
      </w:r>
      <w:r w:rsidRPr="007E6749">
        <w:rPr>
          <w:rFonts w:hint="eastAsia"/>
          <w:sz w:val="22"/>
          <w:szCs w:val="22"/>
        </w:rPr>
        <w:t>3</w:t>
      </w:r>
      <w:r w:rsidRPr="007E6749">
        <w:rPr>
          <w:rFonts w:hint="eastAsia"/>
          <w:sz w:val="22"/>
          <w:szCs w:val="22"/>
        </w:rPr>
        <w:t>〈分別三身品</w:t>
      </w:r>
      <w:r w:rsidRPr="007E6749">
        <w:rPr>
          <w:rFonts w:hint="eastAsia"/>
          <w:sz w:val="22"/>
          <w:szCs w:val="22"/>
        </w:rPr>
        <w:t xml:space="preserve"> 3</w:t>
      </w:r>
      <w:r w:rsidRPr="007E6749">
        <w:rPr>
          <w:rFonts w:hint="eastAsia"/>
          <w:sz w:val="22"/>
          <w:szCs w:val="22"/>
        </w:rPr>
        <w:t>〉</w:t>
      </w:r>
      <w:r w:rsidRPr="007E6749">
        <w:rPr>
          <w:rFonts w:hint="eastAsia"/>
          <w:sz w:val="22"/>
          <w:szCs w:val="22"/>
        </w:rPr>
        <w:t>(</w:t>
      </w:r>
      <w:r w:rsidRPr="00895589">
        <w:rPr>
          <w:rFonts w:ascii="新細明體" w:hAnsi="新細明體"/>
          <w:sz w:val="22"/>
          <w:szCs w:val="22"/>
        </w:rPr>
        <w:t>大正</w:t>
      </w:r>
      <w:r w:rsidRPr="00895589">
        <w:rPr>
          <w:sz w:val="22"/>
          <w:szCs w:val="22"/>
        </w:rPr>
        <w:t>3</w:t>
      </w:r>
      <w:r>
        <w:rPr>
          <w:sz w:val="22"/>
          <w:szCs w:val="22"/>
        </w:rPr>
        <w:t>9</w:t>
      </w:r>
      <w:r w:rsidRPr="00895589">
        <w:rPr>
          <w:rFonts w:ascii="新細明體" w:hAnsi="新細明體"/>
          <w:sz w:val="22"/>
          <w:szCs w:val="22"/>
        </w:rPr>
        <w:t>，</w:t>
      </w:r>
      <w:r w:rsidRPr="007E6749">
        <w:rPr>
          <w:rFonts w:hint="eastAsia"/>
          <w:sz w:val="22"/>
          <w:szCs w:val="22"/>
        </w:rPr>
        <w:t>227b10-13)</w:t>
      </w:r>
      <w:r>
        <w:rPr>
          <w:rFonts w:hint="eastAsia"/>
          <w:sz w:val="22"/>
          <w:szCs w:val="22"/>
        </w:rPr>
        <w:t>：</w:t>
      </w:r>
    </w:p>
    <w:p w14:paraId="7546BA2C" w14:textId="77777777" w:rsidR="0096099F" w:rsidRPr="00837F78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37F78">
        <w:rPr>
          <w:rFonts w:ascii="標楷體" w:eastAsia="標楷體" w:hAnsi="標楷體" w:hint="eastAsia"/>
          <w:sz w:val="22"/>
          <w:szCs w:val="22"/>
        </w:rPr>
        <w:t>贊曰：請求勝法。《瑜伽》三十八云：彼諸菩薩求正法時，當何所求？云何而求？何義故求？初問</w:t>
      </w:r>
      <w:r w:rsidRPr="00837F78">
        <w:rPr>
          <w:rFonts w:ascii="標楷體" w:eastAsia="標楷體" w:hAnsi="標楷體" w:hint="eastAsia"/>
          <w:b/>
          <w:bCs/>
          <w:sz w:val="22"/>
          <w:szCs w:val="22"/>
        </w:rPr>
        <w:t>求何法</w:t>
      </w:r>
      <w:r w:rsidRPr="00837F78">
        <w:rPr>
          <w:rFonts w:ascii="標楷體" w:eastAsia="標楷體" w:hAnsi="標楷體" w:hint="eastAsia"/>
          <w:sz w:val="22"/>
          <w:szCs w:val="22"/>
        </w:rPr>
        <w:t>，次問</w:t>
      </w:r>
      <w:r w:rsidRPr="00837F78">
        <w:rPr>
          <w:rFonts w:ascii="標楷體" w:eastAsia="標楷體" w:hAnsi="標楷體" w:hint="eastAsia"/>
          <w:b/>
          <w:bCs/>
          <w:sz w:val="22"/>
          <w:szCs w:val="22"/>
        </w:rPr>
        <w:t>求軌儀</w:t>
      </w:r>
      <w:r w:rsidRPr="00837F78">
        <w:rPr>
          <w:rFonts w:ascii="標楷體" w:eastAsia="標楷體" w:hAnsi="標楷體" w:hint="eastAsia"/>
          <w:sz w:val="22"/>
          <w:szCs w:val="22"/>
        </w:rPr>
        <w:t>，後問</w:t>
      </w:r>
      <w:r w:rsidRPr="00837F78">
        <w:rPr>
          <w:rFonts w:ascii="標楷體" w:eastAsia="標楷體" w:hAnsi="標楷體" w:hint="eastAsia"/>
          <w:b/>
          <w:bCs/>
          <w:sz w:val="22"/>
          <w:szCs w:val="22"/>
        </w:rPr>
        <w:t>求法所為</w:t>
      </w:r>
      <w:r w:rsidRPr="00837F78">
        <w:rPr>
          <w:rFonts w:ascii="標楷體" w:eastAsia="標楷體" w:hAnsi="標楷體" w:hint="eastAsia"/>
          <w:sz w:val="22"/>
          <w:szCs w:val="22"/>
        </w:rPr>
        <w:t>。</w:t>
      </w:r>
      <w:r w:rsidRPr="00837F78">
        <w:rPr>
          <w:rFonts w:ascii="標楷體" w:eastAsia="標楷體" w:hAnsi="標楷體" w:hint="eastAsia"/>
          <w:b/>
          <w:bCs/>
          <w:sz w:val="22"/>
          <w:szCs w:val="22"/>
        </w:rPr>
        <w:t>何所求</w:t>
      </w:r>
      <w:r w:rsidRPr="00837F78">
        <w:rPr>
          <w:rFonts w:ascii="標楷體" w:eastAsia="標楷體" w:hAnsi="標楷體" w:hint="eastAsia"/>
          <w:sz w:val="22"/>
          <w:szCs w:val="22"/>
        </w:rPr>
        <w:t>者，</w:t>
      </w:r>
      <w:r w:rsidRPr="002C7644">
        <w:rPr>
          <w:rFonts w:ascii="標楷體" w:eastAsia="標楷體" w:hAnsi="標楷體" w:hint="eastAsia"/>
          <w:sz w:val="22"/>
          <w:szCs w:val="22"/>
          <w:u w:val="thick"/>
        </w:rPr>
        <w:t>當於五明處求</w:t>
      </w:r>
      <w:r w:rsidRPr="00837F78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53">
    <w:p w14:paraId="356112F6" w14:textId="77777777" w:rsidR="0096099F" w:rsidRDefault="0096099F" w:rsidP="0096099F">
      <w:pPr>
        <w:pStyle w:val="FootnoteText"/>
        <w:rPr>
          <w:sz w:val="22"/>
          <w:szCs w:val="22"/>
        </w:rPr>
      </w:pPr>
      <w:r w:rsidRPr="00731850">
        <w:rPr>
          <w:rStyle w:val="FootnoteReference"/>
          <w:sz w:val="22"/>
          <w:szCs w:val="22"/>
        </w:rPr>
        <w:footnoteRef/>
      </w:r>
      <w:r w:rsidRPr="0073185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參見：印順法師，</w:t>
      </w:r>
      <w:r w:rsidRPr="00731850">
        <w:rPr>
          <w:rFonts w:hint="eastAsia"/>
          <w:sz w:val="22"/>
          <w:szCs w:val="22"/>
        </w:rPr>
        <w:t>《佛在人間》</w:t>
      </w:r>
      <w:r>
        <w:rPr>
          <w:rFonts w:hint="eastAsia"/>
          <w:sz w:val="22"/>
          <w:szCs w:val="22"/>
        </w:rPr>
        <w:t>，〈佛教與教育〉</w:t>
      </w:r>
      <w:r w:rsidRPr="00731850">
        <w:rPr>
          <w:rFonts w:hint="eastAsia"/>
          <w:sz w:val="22"/>
          <w:szCs w:val="22"/>
        </w:rPr>
        <w:t>，</w:t>
      </w:r>
      <w:r w:rsidRPr="00731850">
        <w:rPr>
          <w:rFonts w:hint="eastAsia"/>
          <w:sz w:val="22"/>
          <w:szCs w:val="22"/>
        </w:rPr>
        <w:t>pp.329</w:t>
      </w:r>
      <w:r>
        <w:rPr>
          <w:rFonts w:hint="eastAsia"/>
          <w:sz w:val="22"/>
          <w:szCs w:val="22"/>
        </w:rPr>
        <w:t>～</w:t>
      </w:r>
      <w:r w:rsidRPr="00731850">
        <w:rPr>
          <w:rFonts w:hint="eastAsia"/>
          <w:sz w:val="22"/>
          <w:szCs w:val="22"/>
        </w:rPr>
        <w:t>330</w:t>
      </w:r>
      <w:r>
        <w:rPr>
          <w:rFonts w:hint="eastAsia"/>
          <w:sz w:val="22"/>
          <w:szCs w:val="22"/>
        </w:rPr>
        <w:t>：</w:t>
      </w:r>
    </w:p>
    <w:p w14:paraId="68212D46" w14:textId="77777777" w:rsidR="0096099F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31850">
        <w:rPr>
          <w:rFonts w:ascii="標楷體" w:eastAsia="標楷體" w:hAnsi="標楷體" w:hint="eastAsia"/>
          <w:sz w:val="22"/>
          <w:szCs w:val="22"/>
        </w:rPr>
        <w:t>……五明，就是大乘佛弟子應該修學的五類學術。五明是：一、</w:t>
      </w:r>
      <w:r w:rsidRPr="00731850">
        <w:rPr>
          <w:rFonts w:ascii="標楷體" w:eastAsia="標楷體" w:hAnsi="標楷體" w:hint="eastAsia"/>
          <w:b/>
          <w:bCs/>
          <w:sz w:val="22"/>
          <w:szCs w:val="22"/>
        </w:rPr>
        <w:t>聲明</w:t>
      </w:r>
      <w:r w:rsidRPr="00731850">
        <w:rPr>
          <w:rFonts w:ascii="標楷體" w:eastAsia="標楷體" w:hAnsi="標楷體" w:hint="eastAsia"/>
          <w:sz w:val="22"/>
          <w:szCs w:val="22"/>
        </w:rPr>
        <w:t>：是語言文字學，包括有語言、訓詁、文法、音韻（也通於音樂）等。</w:t>
      </w:r>
    </w:p>
    <w:p w14:paraId="5BD2C253" w14:textId="77777777" w:rsidR="0096099F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31850">
        <w:rPr>
          <w:rFonts w:ascii="標楷體" w:eastAsia="標楷體" w:hAnsi="標楷體" w:hint="eastAsia"/>
          <w:sz w:val="22"/>
          <w:szCs w:val="22"/>
        </w:rPr>
        <w:t>二、</w:t>
      </w:r>
      <w:r w:rsidRPr="00731850">
        <w:rPr>
          <w:rFonts w:ascii="標楷體" w:eastAsia="標楷體" w:hAnsi="標楷體" w:hint="eastAsia"/>
          <w:b/>
          <w:bCs/>
          <w:sz w:val="22"/>
          <w:szCs w:val="22"/>
        </w:rPr>
        <w:t>因明</w:t>
      </w:r>
      <w:r w:rsidRPr="00731850">
        <w:rPr>
          <w:rFonts w:ascii="標楷體" w:eastAsia="標楷體" w:hAnsi="標楷體" w:hint="eastAsia"/>
          <w:sz w:val="22"/>
          <w:szCs w:val="22"/>
        </w:rPr>
        <w:t>：因是原因，理由，這是依已知而求未知，察事辯理的學問。在語言方面，是辯論術；在思想方面，是理則學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731850">
        <w:rPr>
          <w:rFonts w:ascii="標楷體" w:eastAsia="標楷體" w:hAnsi="標楷體" w:hint="eastAsia"/>
          <w:sz w:val="22"/>
          <w:szCs w:val="22"/>
        </w:rPr>
        <w:t>邏輯。</w:t>
      </w:r>
    </w:p>
    <w:p w14:paraId="3F75D992" w14:textId="77777777" w:rsidR="0096099F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31850">
        <w:rPr>
          <w:rFonts w:ascii="標楷體" w:eastAsia="標楷體" w:hAnsi="標楷體" w:hint="eastAsia"/>
          <w:sz w:val="22"/>
          <w:szCs w:val="22"/>
        </w:rPr>
        <w:t>三、</w:t>
      </w:r>
      <w:r w:rsidRPr="00731850">
        <w:rPr>
          <w:rFonts w:ascii="標楷體" w:eastAsia="標楷體" w:hAnsi="標楷體" w:hint="eastAsia"/>
          <w:b/>
          <w:bCs/>
          <w:sz w:val="22"/>
          <w:szCs w:val="22"/>
        </w:rPr>
        <w:t>醫方明</w:t>
      </w:r>
      <w:r w:rsidRPr="00731850">
        <w:rPr>
          <w:rFonts w:ascii="標楷體" w:eastAsia="標楷體" w:hAnsi="標楷體" w:hint="eastAsia"/>
          <w:sz w:val="22"/>
          <w:szCs w:val="22"/>
        </w:rPr>
        <w:t>：這是醫、藥、生理、優生等學問。</w:t>
      </w:r>
    </w:p>
    <w:p w14:paraId="272893B4" w14:textId="77777777" w:rsidR="0096099F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31850">
        <w:rPr>
          <w:rFonts w:ascii="標楷體" w:eastAsia="標楷體" w:hAnsi="標楷體" w:hint="eastAsia"/>
          <w:sz w:val="22"/>
          <w:szCs w:val="22"/>
        </w:rPr>
        <w:t>四、</w:t>
      </w:r>
      <w:r w:rsidRPr="00731850">
        <w:rPr>
          <w:rFonts w:ascii="標楷體" w:eastAsia="標楷體" w:hAnsi="標楷體" w:hint="eastAsia"/>
          <w:b/>
          <w:bCs/>
          <w:sz w:val="22"/>
          <w:szCs w:val="22"/>
        </w:rPr>
        <w:t>工巧明</w:t>
      </w:r>
      <w:r w:rsidRPr="00731850">
        <w:rPr>
          <w:rFonts w:ascii="標楷體" w:eastAsia="標楷體" w:hAnsi="標楷體" w:hint="eastAsia"/>
          <w:sz w:val="22"/>
          <w:szCs w:val="22"/>
        </w:rPr>
        <w:t>：這是基於數學，所有的物理科學，以及實用的工作技巧。</w:t>
      </w:r>
    </w:p>
    <w:p w14:paraId="5AB715D0" w14:textId="77777777" w:rsidR="0096099F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31850">
        <w:rPr>
          <w:rFonts w:ascii="標楷體" w:eastAsia="標楷體" w:hAnsi="標楷體" w:hint="eastAsia"/>
          <w:sz w:val="22"/>
          <w:szCs w:val="22"/>
        </w:rPr>
        <w:t>五、</w:t>
      </w:r>
      <w:r w:rsidRPr="00731850">
        <w:rPr>
          <w:rFonts w:ascii="標楷體" w:eastAsia="標楷體" w:hAnsi="標楷體" w:hint="eastAsia"/>
          <w:b/>
          <w:bCs/>
          <w:sz w:val="22"/>
          <w:szCs w:val="22"/>
        </w:rPr>
        <w:t>內明</w:t>
      </w:r>
      <w:r w:rsidRPr="00731850">
        <w:rPr>
          <w:rFonts w:ascii="標楷體" w:eastAsia="標楷體" w:hAnsi="標楷體" w:hint="eastAsia"/>
          <w:sz w:val="22"/>
          <w:szCs w:val="22"/>
        </w:rPr>
        <w:t>：上四種為共（外）世間的；佛的教育，是在這共世間學的四明上，進修不共的佛學，所以叫內明。這是佛所宣說的法毘奈耶，也可說純粹佛學。</w:t>
      </w:r>
    </w:p>
    <w:p w14:paraId="3CCCB9F5" w14:textId="77777777" w:rsidR="0096099F" w:rsidRPr="00731850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731850">
        <w:rPr>
          <w:rFonts w:ascii="標楷體" w:eastAsia="標楷體" w:hAnsi="標楷體" w:hint="eastAsia"/>
          <w:sz w:val="22"/>
          <w:szCs w:val="22"/>
        </w:rPr>
        <w:t>聲明與因明，為自覺覺他的必備學問。聲明是語文學，而因明是思辨的方法。沒有這二種學問，總不免思想混亂，是非不明。不但缺乏教人的能力，就是自以為然的，也未必就是正確的。……</w:t>
      </w:r>
    </w:p>
  </w:footnote>
  <w:footnote w:id="154">
    <w:p w14:paraId="1506CD57" w14:textId="77777777" w:rsidR="0096099F" w:rsidRDefault="0096099F" w:rsidP="0096099F">
      <w:pPr>
        <w:pStyle w:val="FootnoteText"/>
        <w:rPr>
          <w:sz w:val="22"/>
          <w:szCs w:val="22"/>
        </w:rPr>
      </w:pPr>
      <w:r w:rsidRPr="003E66F4">
        <w:rPr>
          <w:rStyle w:val="FootnoteReference"/>
          <w:sz w:val="22"/>
          <w:szCs w:val="22"/>
        </w:rPr>
        <w:footnoteRef/>
      </w:r>
      <w:r w:rsidRPr="003E66F4">
        <w:rPr>
          <w:sz w:val="22"/>
          <w:szCs w:val="22"/>
        </w:rPr>
        <w:t xml:space="preserve"> </w:t>
      </w:r>
      <w:r w:rsidRPr="003E66F4">
        <w:rPr>
          <w:rFonts w:hint="eastAsia"/>
          <w:sz w:val="22"/>
          <w:szCs w:val="22"/>
        </w:rPr>
        <w:t>參見：</w:t>
      </w:r>
    </w:p>
    <w:p w14:paraId="41003435" w14:textId="77777777" w:rsidR="0096099F" w:rsidRPr="00025C5F" w:rsidRDefault="0096099F" w:rsidP="0096099F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025C5F">
        <w:rPr>
          <w:rFonts w:cs="Times Ext Roman"/>
          <w:sz w:val="22"/>
          <w:szCs w:val="22"/>
        </w:rPr>
        <w:t>（</w:t>
      </w:r>
      <w:r w:rsidRPr="00025C5F">
        <w:rPr>
          <w:rFonts w:cs="Times Ext Roman"/>
          <w:sz w:val="22"/>
          <w:szCs w:val="22"/>
        </w:rPr>
        <w:t>1</w:t>
      </w:r>
      <w:r w:rsidRPr="00025C5F">
        <w:rPr>
          <w:rFonts w:cs="Times Ext Roman"/>
          <w:sz w:val="22"/>
          <w:szCs w:val="22"/>
        </w:rPr>
        <w:t>）唐．實叉難陀譯《大方廣佛華嚴經》卷</w:t>
      </w:r>
      <w:r w:rsidRPr="00025C5F">
        <w:rPr>
          <w:rFonts w:cs="Times Ext Roman"/>
          <w:sz w:val="22"/>
          <w:szCs w:val="22"/>
        </w:rPr>
        <w:t>63</w:t>
      </w:r>
      <w:r w:rsidRPr="00025C5F">
        <w:rPr>
          <w:rFonts w:cs="Times Ext Roman"/>
          <w:sz w:val="22"/>
          <w:szCs w:val="22"/>
        </w:rPr>
        <w:t>〈入法界品</w:t>
      </w:r>
      <w:r>
        <w:rPr>
          <w:rFonts w:cs="Times Ext Roman" w:hint="eastAsia"/>
          <w:sz w:val="22"/>
          <w:szCs w:val="22"/>
        </w:rPr>
        <w:t xml:space="preserve"> </w:t>
      </w:r>
      <w:r w:rsidRPr="00025C5F">
        <w:rPr>
          <w:rFonts w:cs="Times Ext Roman"/>
          <w:sz w:val="22"/>
          <w:szCs w:val="22"/>
        </w:rPr>
        <w:t>39</w:t>
      </w:r>
      <w:r w:rsidRPr="00025C5F">
        <w:rPr>
          <w:rFonts w:cs="Times Ext Roman"/>
          <w:sz w:val="22"/>
          <w:szCs w:val="22"/>
        </w:rPr>
        <w:t>〉</w:t>
      </w:r>
      <w:r w:rsidRPr="0053712D">
        <w:rPr>
          <w:rFonts w:hint="eastAsia"/>
          <w:sz w:val="22"/>
          <w:szCs w:val="22"/>
        </w:rPr>
        <w:t>(</w:t>
      </w:r>
      <w:r w:rsidRPr="00025C5F">
        <w:rPr>
          <w:rFonts w:cs="Times Ext Roman"/>
          <w:sz w:val="22"/>
          <w:szCs w:val="22"/>
        </w:rPr>
        <w:t>大正</w:t>
      </w:r>
      <w:r w:rsidRPr="00025C5F">
        <w:rPr>
          <w:rFonts w:cs="Times Ext Roman"/>
          <w:sz w:val="22"/>
          <w:szCs w:val="22"/>
        </w:rPr>
        <w:t>10</w:t>
      </w:r>
      <w:r w:rsidRPr="00025C5F">
        <w:rPr>
          <w:rFonts w:cs="Times Ext Roman"/>
          <w:sz w:val="22"/>
          <w:szCs w:val="22"/>
        </w:rPr>
        <w:t>，</w:t>
      </w:r>
      <w:r w:rsidRPr="00025C5F">
        <w:rPr>
          <w:rFonts w:cs="Times Ext Roman"/>
          <w:sz w:val="22"/>
          <w:szCs w:val="22"/>
        </w:rPr>
        <w:t>350b28-351b7</w:t>
      </w:r>
      <w:r>
        <w:rPr>
          <w:rFonts w:cs="Times Ext Roman" w:hint="eastAsia"/>
          <w:sz w:val="22"/>
          <w:szCs w:val="22"/>
        </w:rPr>
        <w:t>)</w:t>
      </w:r>
      <w:r w:rsidRPr="00025C5F">
        <w:rPr>
          <w:rFonts w:cs="Times Ext Roman"/>
          <w:sz w:val="22"/>
          <w:szCs w:val="22"/>
        </w:rPr>
        <w:t>。</w:t>
      </w:r>
    </w:p>
    <w:p w14:paraId="3FDFB889" w14:textId="77777777" w:rsidR="0096099F" w:rsidRPr="003E66F4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025C5F">
        <w:rPr>
          <w:rFonts w:cs="Times Ext Roman"/>
          <w:sz w:val="22"/>
          <w:szCs w:val="22"/>
        </w:rPr>
        <w:t>（</w:t>
      </w:r>
      <w:r w:rsidRPr="00025C5F">
        <w:rPr>
          <w:rFonts w:cs="Times Ext Roman"/>
          <w:sz w:val="22"/>
          <w:szCs w:val="22"/>
        </w:rPr>
        <w:t>2</w:t>
      </w:r>
      <w:r w:rsidRPr="00025C5F">
        <w:rPr>
          <w:rFonts w:cs="Times Ext Roman"/>
          <w:sz w:val="22"/>
          <w:szCs w:val="22"/>
        </w:rPr>
        <w:t>）印順法師著《青年的佛教》，〈青年佛教參訪記〉，</w:t>
      </w:r>
      <w:r w:rsidRPr="00025C5F">
        <w:rPr>
          <w:rFonts w:cs="Times Ext Roman"/>
          <w:sz w:val="22"/>
          <w:szCs w:val="22"/>
        </w:rPr>
        <w:t>pp.68</w:t>
      </w:r>
      <w:r>
        <w:rPr>
          <w:rFonts w:cs="Times Ext Roman" w:hint="eastAsia"/>
          <w:sz w:val="22"/>
          <w:szCs w:val="22"/>
        </w:rPr>
        <w:t>～</w:t>
      </w:r>
      <w:r w:rsidRPr="00025C5F">
        <w:rPr>
          <w:rFonts w:cs="Times Ext Roman"/>
          <w:sz w:val="22"/>
          <w:szCs w:val="22"/>
        </w:rPr>
        <w:t>71</w:t>
      </w:r>
      <w:r w:rsidRPr="00025C5F">
        <w:rPr>
          <w:rFonts w:cs="Times Ext Roman"/>
          <w:sz w:val="22"/>
          <w:szCs w:val="22"/>
        </w:rPr>
        <w:t>。</w:t>
      </w:r>
    </w:p>
  </w:footnote>
  <w:footnote w:id="155">
    <w:p w14:paraId="04B72D19" w14:textId="77777777" w:rsidR="0096099F" w:rsidRDefault="0096099F" w:rsidP="0096099F">
      <w:pPr>
        <w:pStyle w:val="FootnoteText"/>
        <w:rPr>
          <w:sz w:val="22"/>
          <w:szCs w:val="22"/>
        </w:rPr>
      </w:pPr>
      <w:r w:rsidRPr="003E66F4">
        <w:rPr>
          <w:rStyle w:val="FootnoteReference"/>
          <w:sz w:val="22"/>
          <w:szCs w:val="22"/>
        </w:rPr>
        <w:footnoteRef/>
      </w:r>
      <w:r w:rsidRPr="003E66F4">
        <w:rPr>
          <w:sz w:val="22"/>
          <w:szCs w:val="22"/>
        </w:rPr>
        <w:t xml:space="preserve"> </w:t>
      </w:r>
      <w:r w:rsidRPr="003E66F4">
        <w:rPr>
          <w:rFonts w:hint="eastAsia"/>
          <w:sz w:val="22"/>
          <w:szCs w:val="22"/>
        </w:rPr>
        <w:t>參見：</w:t>
      </w:r>
    </w:p>
    <w:p w14:paraId="0249DCF2" w14:textId="77777777" w:rsidR="0096099F" w:rsidRPr="00025C5F" w:rsidRDefault="0096099F" w:rsidP="0096099F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025C5F">
        <w:rPr>
          <w:rFonts w:cs="Times Ext Roman"/>
          <w:sz w:val="22"/>
          <w:szCs w:val="22"/>
        </w:rPr>
        <w:t>（</w:t>
      </w:r>
      <w:r w:rsidRPr="00025C5F">
        <w:rPr>
          <w:rFonts w:cs="Times Ext Roman"/>
          <w:sz w:val="22"/>
          <w:szCs w:val="22"/>
        </w:rPr>
        <w:t>1</w:t>
      </w:r>
      <w:r w:rsidRPr="00025C5F">
        <w:rPr>
          <w:rFonts w:cs="Times Ext Roman"/>
          <w:sz w:val="22"/>
          <w:szCs w:val="22"/>
        </w:rPr>
        <w:t>）唐．實叉難陀譯《大方廣佛華嚴經》卷</w:t>
      </w:r>
      <w:r w:rsidRPr="00025C5F">
        <w:rPr>
          <w:rFonts w:cs="Times Ext Roman"/>
          <w:sz w:val="22"/>
          <w:szCs w:val="22"/>
        </w:rPr>
        <w:t>63</w:t>
      </w:r>
      <w:r w:rsidRPr="00025C5F">
        <w:rPr>
          <w:rFonts w:cs="Times Ext Roman"/>
          <w:sz w:val="22"/>
          <w:szCs w:val="22"/>
        </w:rPr>
        <w:t>〈入法界品</w:t>
      </w:r>
      <w:r>
        <w:rPr>
          <w:rFonts w:cs="Times Ext Roman" w:hint="eastAsia"/>
          <w:sz w:val="22"/>
          <w:szCs w:val="22"/>
        </w:rPr>
        <w:t xml:space="preserve"> </w:t>
      </w:r>
      <w:r w:rsidRPr="00025C5F">
        <w:rPr>
          <w:rFonts w:cs="Times Ext Roman"/>
          <w:sz w:val="22"/>
          <w:szCs w:val="22"/>
        </w:rPr>
        <w:t>39</w:t>
      </w:r>
      <w:r w:rsidRPr="00025C5F">
        <w:rPr>
          <w:rFonts w:cs="Times Ext Roman"/>
          <w:sz w:val="22"/>
          <w:szCs w:val="22"/>
        </w:rPr>
        <w:t>〉</w:t>
      </w:r>
      <w:r w:rsidRPr="0053712D">
        <w:rPr>
          <w:rFonts w:hint="eastAsia"/>
          <w:sz w:val="22"/>
          <w:szCs w:val="22"/>
        </w:rPr>
        <w:t>(</w:t>
      </w:r>
      <w:r w:rsidRPr="00025C5F">
        <w:rPr>
          <w:rFonts w:cs="Times Ext Roman"/>
          <w:sz w:val="22"/>
          <w:szCs w:val="22"/>
        </w:rPr>
        <w:t>大正</w:t>
      </w:r>
      <w:r w:rsidRPr="00025C5F">
        <w:rPr>
          <w:rFonts w:cs="Times Ext Roman"/>
          <w:sz w:val="22"/>
          <w:szCs w:val="22"/>
        </w:rPr>
        <w:t>10</w:t>
      </w:r>
      <w:r w:rsidRPr="00025C5F">
        <w:rPr>
          <w:rFonts w:cs="Times Ext Roman"/>
          <w:sz w:val="22"/>
          <w:szCs w:val="22"/>
        </w:rPr>
        <w:t>，</w:t>
      </w:r>
      <w:r w:rsidRPr="00025C5F">
        <w:rPr>
          <w:rFonts w:cs="Times Ext Roman"/>
          <w:sz w:val="22"/>
          <w:szCs w:val="22"/>
        </w:rPr>
        <w:t>361b23-362b4</w:t>
      </w:r>
      <w:r>
        <w:rPr>
          <w:rFonts w:cs="Times Ext Roman" w:hint="eastAsia"/>
          <w:sz w:val="22"/>
          <w:szCs w:val="22"/>
        </w:rPr>
        <w:t>)</w:t>
      </w:r>
      <w:r w:rsidRPr="00025C5F">
        <w:rPr>
          <w:rFonts w:cs="Times Ext Roman"/>
          <w:sz w:val="22"/>
          <w:szCs w:val="22"/>
        </w:rPr>
        <w:t>。</w:t>
      </w:r>
    </w:p>
    <w:p w14:paraId="66ADE09E" w14:textId="77777777" w:rsidR="0096099F" w:rsidRPr="003E66F4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025C5F">
        <w:rPr>
          <w:rFonts w:cs="Times Ext Roman"/>
          <w:sz w:val="22"/>
          <w:szCs w:val="22"/>
        </w:rPr>
        <w:t>（</w:t>
      </w:r>
      <w:r w:rsidRPr="00025C5F">
        <w:rPr>
          <w:rFonts w:cs="Times Ext Roman"/>
          <w:sz w:val="22"/>
          <w:szCs w:val="22"/>
        </w:rPr>
        <w:t>2</w:t>
      </w:r>
      <w:r w:rsidRPr="00025C5F">
        <w:rPr>
          <w:rFonts w:cs="Times Ext Roman"/>
          <w:sz w:val="22"/>
          <w:szCs w:val="22"/>
        </w:rPr>
        <w:t>）印順法師著《青年的佛教》，〈青年佛教參訪記〉，</w:t>
      </w:r>
      <w:r w:rsidRPr="00025C5F">
        <w:rPr>
          <w:rFonts w:cs="Times Ext Roman"/>
          <w:sz w:val="22"/>
          <w:szCs w:val="22"/>
        </w:rPr>
        <w:t>pp.96</w:t>
      </w:r>
      <w:r>
        <w:rPr>
          <w:rFonts w:cs="Times Ext Roman" w:hint="eastAsia"/>
          <w:sz w:val="22"/>
          <w:szCs w:val="22"/>
        </w:rPr>
        <w:t>～</w:t>
      </w:r>
      <w:r w:rsidRPr="00025C5F">
        <w:rPr>
          <w:rFonts w:cs="Times Ext Roman"/>
          <w:sz w:val="22"/>
          <w:szCs w:val="22"/>
        </w:rPr>
        <w:t>99</w:t>
      </w:r>
      <w:r w:rsidRPr="00025C5F">
        <w:rPr>
          <w:rFonts w:cs="Times Ext Roman"/>
          <w:sz w:val="22"/>
          <w:szCs w:val="22"/>
        </w:rPr>
        <w:t>。</w:t>
      </w:r>
    </w:p>
  </w:footnote>
  <w:footnote w:id="156">
    <w:p w14:paraId="378EE9CA" w14:textId="77777777" w:rsidR="0096099F" w:rsidRDefault="0096099F" w:rsidP="0096099F">
      <w:pPr>
        <w:pStyle w:val="FootnoteText"/>
        <w:rPr>
          <w:sz w:val="22"/>
          <w:szCs w:val="22"/>
        </w:rPr>
      </w:pPr>
      <w:r w:rsidRPr="003E66F4">
        <w:rPr>
          <w:rStyle w:val="FootnoteReference"/>
          <w:sz w:val="22"/>
          <w:szCs w:val="22"/>
        </w:rPr>
        <w:footnoteRef/>
      </w:r>
      <w:r w:rsidRPr="003E66F4">
        <w:rPr>
          <w:sz w:val="22"/>
          <w:szCs w:val="22"/>
        </w:rPr>
        <w:t xml:space="preserve"> </w:t>
      </w:r>
      <w:r w:rsidRPr="003E66F4">
        <w:rPr>
          <w:rFonts w:hint="eastAsia"/>
          <w:sz w:val="22"/>
          <w:szCs w:val="22"/>
        </w:rPr>
        <w:t>參見：</w:t>
      </w:r>
    </w:p>
    <w:p w14:paraId="00ABB371" w14:textId="77777777" w:rsidR="0096099F" w:rsidRPr="00025C5F" w:rsidRDefault="0096099F" w:rsidP="0096099F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025C5F">
        <w:rPr>
          <w:rFonts w:cs="Times Ext Roman"/>
          <w:sz w:val="22"/>
          <w:szCs w:val="22"/>
        </w:rPr>
        <w:t>（</w:t>
      </w:r>
      <w:r w:rsidRPr="00025C5F">
        <w:rPr>
          <w:rFonts w:cs="Times Ext Roman"/>
          <w:sz w:val="22"/>
          <w:szCs w:val="22"/>
        </w:rPr>
        <w:t>1</w:t>
      </w:r>
      <w:r w:rsidRPr="00025C5F">
        <w:rPr>
          <w:rFonts w:cs="Times Ext Roman"/>
          <w:sz w:val="22"/>
          <w:szCs w:val="22"/>
        </w:rPr>
        <w:t>）唐．實叉難陀譯《大方廣佛華嚴經》卷</w:t>
      </w:r>
      <w:r w:rsidRPr="00025C5F">
        <w:rPr>
          <w:rFonts w:cs="Times Ext Roman"/>
          <w:sz w:val="22"/>
          <w:szCs w:val="22"/>
        </w:rPr>
        <w:t>63</w:t>
      </w:r>
      <w:r w:rsidRPr="00025C5F">
        <w:rPr>
          <w:rFonts w:cs="Times Ext Roman"/>
          <w:sz w:val="22"/>
          <w:szCs w:val="22"/>
        </w:rPr>
        <w:t>〈入法界品</w:t>
      </w:r>
      <w:r>
        <w:rPr>
          <w:rFonts w:cs="Times Ext Roman" w:hint="eastAsia"/>
          <w:sz w:val="22"/>
          <w:szCs w:val="22"/>
        </w:rPr>
        <w:t xml:space="preserve"> </w:t>
      </w:r>
      <w:r w:rsidRPr="00025C5F">
        <w:rPr>
          <w:rFonts w:cs="Times Ext Roman"/>
          <w:sz w:val="22"/>
          <w:szCs w:val="22"/>
        </w:rPr>
        <w:t>39</w:t>
      </w:r>
      <w:r w:rsidRPr="00025C5F">
        <w:rPr>
          <w:rFonts w:cs="Times Ext Roman"/>
          <w:sz w:val="22"/>
          <w:szCs w:val="22"/>
        </w:rPr>
        <w:t>〉</w:t>
      </w:r>
      <w:r w:rsidRPr="0053712D">
        <w:rPr>
          <w:rFonts w:hint="eastAsia"/>
          <w:sz w:val="22"/>
          <w:szCs w:val="22"/>
        </w:rPr>
        <w:t>(</w:t>
      </w:r>
      <w:r w:rsidRPr="00025C5F">
        <w:rPr>
          <w:rFonts w:cs="Times Ext Roman"/>
          <w:sz w:val="22"/>
          <w:szCs w:val="22"/>
        </w:rPr>
        <w:t>大正</w:t>
      </w:r>
      <w:r w:rsidRPr="00025C5F">
        <w:rPr>
          <w:rFonts w:cs="Times Ext Roman"/>
          <w:sz w:val="22"/>
          <w:szCs w:val="22"/>
        </w:rPr>
        <w:t>10</w:t>
      </w:r>
      <w:r w:rsidRPr="00025C5F">
        <w:rPr>
          <w:rFonts w:cs="Times Ext Roman"/>
          <w:sz w:val="22"/>
          <w:szCs w:val="22"/>
        </w:rPr>
        <w:t>，</w:t>
      </w:r>
      <w:r w:rsidRPr="00025C5F">
        <w:rPr>
          <w:rFonts w:cs="Times Ext Roman"/>
          <w:sz w:val="22"/>
          <w:szCs w:val="22"/>
        </w:rPr>
        <w:t>355a23-356a16</w:t>
      </w:r>
      <w:r>
        <w:rPr>
          <w:rFonts w:cs="Times Ext Roman" w:hint="eastAsia"/>
          <w:sz w:val="22"/>
          <w:szCs w:val="22"/>
        </w:rPr>
        <w:t>)</w:t>
      </w:r>
      <w:r w:rsidRPr="00025C5F">
        <w:rPr>
          <w:rFonts w:cs="Times Ext Roman"/>
          <w:sz w:val="22"/>
          <w:szCs w:val="22"/>
        </w:rPr>
        <w:t>。</w:t>
      </w:r>
    </w:p>
    <w:p w14:paraId="560FAD59" w14:textId="77777777" w:rsidR="0096099F" w:rsidRPr="003E66F4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025C5F">
        <w:rPr>
          <w:rFonts w:cs="Times Ext Roman"/>
          <w:sz w:val="22"/>
          <w:szCs w:val="22"/>
        </w:rPr>
        <w:t>（</w:t>
      </w:r>
      <w:r w:rsidRPr="00025C5F">
        <w:rPr>
          <w:rFonts w:cs="Times Ext Roman"/>
          <w:sz w:val="22"/>
          <w:szCs w:val="22"/>
        </w:rPr>
        <w:t>2</w:t>
      </w:r>
      <w:r w:rsidRPr="00025C5F">
        <w:rPr>
          <w:rFonts w:cs="Times Ext Roman"/>
          <w:sz w:val="22"/>
          <w:szCs w:val="22"/>
        </w:rPr>
        <w:t>）印順法師著《青年的佛教》，〈青年佛教參訪記〉，</w:t>
      </w:r>
      <w:r w:rsidRPr="00025C5F">
        <w:rPr>
          <w:rFonts w:cs="Times Ext Roman"/>
          <w:sz w:val="22"/>
          <w:szCs w:val="22"/>
        </w:rPr>
        <w:t>pp.81</w:t>
      </w:r>
      <w:r>
        <w:rPr>
          <w:rFonts w:cs="Times Ext Roman" w:hint="eastAsia"/>
          <w:sz w:val="22"/>
          <w:szCs w:val="22"/>
        </w:rPr>
        <w:t>～</w:t>
      </w:r>
      <w:r w:rsidRPr="00025C5F">
        <w:rPr>
          <w:rFonts w:cs="Times Ext Roman"/>
          <w:sz w:val="22"/>
          <w:szCs w:val="22"/>
        </w:rPr>
        <w:t>85</w:t>
      </w:r>
      <w:r w:rsidRPr="00025C5F">
        <w:rPr>
          <w:rFonts w:cs="Times Ext Roman"/>
          <w:sz w:val="22"/>
          <w:szCs w:val="22"/>
        </w:rPr>
        <w:t>。</w:t>
      </w:r>
    </w:p>
  </w:footnote>
  <w:footnote w:id="157">
    <w:p w14:paraId="327A0B1F" w14:textId="77777777" w:rsidR="0096099F" w:rsidRPr="003E66F4" w:rsidRDefault="0096099F" w:rsidP="0096099F">
      <w:pPr>
        <w:pStyle w:val="FootnoteText"/>
        <w:rPr>
          <w:sz w:val="22"/>
          <w:szCs w:val="22"/>
        </w:rPr>
      </w:pPr>
      <w:r w:rsidRPr="003E66F4">
        <w:rPr>
          <w:rStyle w:val="FootnoteReference"/>
          <w:sz w:val="22"/>
          <w:szCs w:val="22"/>
        </w:rPr>
        <w:footnoteRef/>
      </w:r>
      <w:r w:rsidRPr="003E66F4">
        <w:rPr>
          <w:sz w:val="22"/>
          <w:szCs w:val="22"/>
        </w:rPr>
        <w:t xml:space="preserve"> </w:t>
      </w:r>
      <w:r w:rsidRPr="003E66F4">
        <w:rPr>
          <w:rFonts w:hint="eastAsia"/>
          <w:sz w:val="22"/>
          <w:szCs w:val="22"/>
        </w:rPr>
        <w:t>參見：</w:t>
      </w:r>
    </w:p>
    <w:p w14:paraId="0F0976C3" w14:textId="77777777" w:rsidR="0096099F" w:rsidRPr="003E66F4" w:rsidRDefault="0096099F" w:rsidP="0096099F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3E66F4">
        <w:rPr>
          <w:rFonts w:cs="Times Ext Roman"/>
          <w:sz w:val="22"/>
          <w:szCs w:val="22"/>
        </w:rPr>
        <w:t>（</w:t>
      </w:r>
      <w:r w:rsidRPr="003E66F4">
        <w:rPr>
          <w:rFonts w:cs="Times Ext Roman"/>
          <w:sz w:val="22"/>
          <w:szCs w:val="22"/>
        </w:rPr>
        <w:t>1</w:t>
      </w:r>
      <w:r w:rsidRPr="003E66F4">
        <w:rPr>
          <w:rFonts w:cs="Times Ext Roman"/>
          <w:sz w:val="22"/>
          <w:szCs w:val="22"/>
        </w:rPr>
        <w:t>）唐．實叉難陀譯《大方廣佛華嚴經》卷</w:t>
      </w:r>
      <w:r w:rsidRPr="003E66F4">
        <w:rPr>
          <w:rFonts w:cs="Times Ext Roman"/>
          <w:sz w:val="22"/>
          <w:szCs w:val="22"/>
        </w:rPr>
        <w:t>63</w:t>
      </w:r>
      <w:r w:rsidRPr="003E66F4">
        <w:rPr>
          <w:rFonts w:cs="Times Ext Roman"/>
          <w:sz w:val="22"/>
          <w:szCs w:val="22"/>
        </w:rPr>
        <w:t>〈入法界品</w:t>
      </w:r>
      <w:r>
        <w:rPr>
          <w:rFonts w:cs="Times Ext Roman" w:hint="eastAsia"/>
          <w:sz w:val="22"/>
          <w:szCs w:val="22"/>
        </w:rPr>
        <w:t xml:space="preserve"> </w:t>
      </w:r>
      <w:r w:rsidRPr="003E66F4">
        <w:rPr>
          <w:rFonts w:cs="Times Ext Roman"/>
          <w:sz w:val="22"/>
          <w:szCs w:val="22"/>
        </w:rPr>
        <w:t>39</w:t>
      </w:r>
      <w:r w:rsidRPr="003E66F4">
        <w:rPr>
          <w:rFonts w:cs="Times Ext Roman"/>
          <w:sz w:val="22"/>
          <w:szCs w:val="22"/>
        </w:rPr>
        <w:t>〉</w:t>
      </w:r>
      <w:r w:rsidRPr="0053712D">
        <w:rPr>
          <w:rFonts w:hint="eastAsia"/>
          <w:sz w:val="22"/>
          <w:szCs w:val="22"/>
        </w:rPr>
        <w:t>(</w:t>
      </w:r>
      <w:r w:rsidRPr="003E66F4">
        <w:rPr>
          <w:rFonts w:cs="Times Ext Roman"/>
          <w:sz w:val="22"/>
          <w:szCs w:val="22"/>
        </w:rPr>
        <w:t>大正</w:t>
      </w:r>
      <w:r w:rsidRPr="003E66F4">
        <w:rPr>
          <w:rFonts w:cs="Times Ext Roman"/>
          <w:sz w:val="22"/>
          <w:szCs w:val="22"/>
        </w:rPr>
        <w:t>10</w:t>
      </w:r>
      <w:r w:rsidRPr="003E66F4">
        <w:rPr>
          <w:rFonts w:cs="Times Ext Roman"/>
          <w:sz w:val="22"/>
          <w:szCs w:val="22"/>
        </w:rPr>
        <w:t>，</w:t>
      </w:r>
      <w:r w:rsidRPr="003E66F4">
        <w:rPr>
          <w:rFonts w:cs="Times Ext Roman"/>
          <w:sz w:val="22"/>
          <w:szCs w:val="22"/>
        </w:rPr>
        <w:t>362b7-363a15</w:t>
      </w:r>
      <w:r>
        <w:rPr>
          <w:rFonts w:cs="Times Ext Roman" w:hint="eastAsia"/>
          <w:sz w:val="22"/>
          <w:szCs w:val="22"/>
        </w:rPr>
        <w:t>)</w:t>
      </w:r>
      <w:r w:rsidRPr="003E66F4">
        <w:rPr>
          <w:rFonts w:cs="Times Ext Roman"/>
          <w:sz w:val="22"/>
          <w:szCs w:val="22"/>
        </w:rPr>
        <w:t>。</w:t>
      </w:r>
    </w:p>
    <w:p w14:paraId="791DC9CA" w14:textId="77777777" w:rsidR="0096099F" w:rsidRPr="003E66F4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3E66F4">
        <w:rPr>
          <w:rFonts w:cs="Times Ext Roman"/>
          <w:sz w:val="22"/>
          <w:szCs w:val="22"/>
        </w:rPr>
        <w:t>（</w:t>
      </w:r>
      <w:r w:rsidRPr="003E66F4">
        <w:rPr>
          <w:rFonts w:cs="Times Ext Roman"/>
          <w:sz w:val="22"/>
          <w:szCs w:val="22"/>
        </w:rPr>
        <w:t>2</w:t>
      </w:r>
      <w:r w:rsidRPr="003E66F4">
        <w:rPr>
          <w:rFonts w:cs="Times Ext Roman"/>
          <w:sz w:val="22"/>
          <w:szCs w:val="22"/>
        </w:rPr>
        <w:t>）印順法師著《青年的佛教》，〈青年佛教參訪記〉，</w:t>
      </w:r>
      <w:r w:rsidRPr="003E66F4">
        <w:rPr>
          <w:rFonts w:cs="Times Ext Roman"/>
          <w:sz w:val="22"/>
          <w:szCs w:val="22"/>
        </w:rPr>
        <w:t>pp.99</w:t>
      </w:r>
      <w:r>
        <w:rPr>
          <w:rFonts w:cs="Times Ext Roman" w:hint="eastAsia"/>
          <w:sz w:val="22"/>
          <w:szCs w:val="22"/>
        </w:rPr>
        <w:t>～</w:t>
      </w:r>
      <w:r w:rsidRPr="003E66F4">
        <w:rPr>
          <w:rFonts w:cs="Times Ext Roman"/>
          <w:sz w:val="22"/>
          <w:szCs w:val="22"/>
        </w:rPr>
        <w:t>101</w:t>
      </w:r>
      <w:r w:rsidRPr="003E66F4">
        <w:rPr>
          <w:rFonts w:cs="Times Ext Roman"/>
          <w:sz w:val="22"/>
          <w:szCs w:val="22"/>
        </w:rPr>
        <w:t>。</w:t>
      </w:r>
    </w:p>
  </w:footnote>
  <w:footnote w:id="158">
    <w:p w14:paraId="06D33802" w14:textId="77777777" w:rsidR="0096099F" w:rsidRDefault="0096099F" w:rsidP="0096099F">
      <w:pPr>
        <w:pStyle w:val="FootnoteText"/>
        <w:rPr>
          <w:sz w:val="22"/>
          <w:szCs w:val="22"/>
        </w:rPr>
      </w:pPr>
      <w:r w:rsidRPr="00EF63B8">
        <w:rPr>
          <w:rStyle w:val="FootnoteReference"/>
          <w:sz w:val="22"/>
          <w:szCs w:val="22"/>
        </w:rPr>
        <w:footnoteRef/>
      </w:r>
      <w:r w:rsidRPr="00EF63B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0184E4F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025C5F">
        <w:rPr>
          <w:rFonts w:cs="Times Ext Roman"/>
          <w:sz w:val="22"/>
          <w:szCs w:val="22"/>
        </w:rPr>
        <w:t>東晉．佛馱跋陀羅譯</w:t>
      </w:r>
      <w:r w:rsidRPr="00EF63B8">
        <w:rPr>
          <w:rFonts w:hint="eastAsia"/>
          <w:sz w:val="22"/>
          <w:szCs w:val="22"/>
        </w:rPr>
        <w:t>《大方廣佛華嚴經》卷</w:t>
      </w:r>
      <w:r w:rsidRPr="00EF63B8">
        <w:rPr>
          <w:rFonts w:hint="eastAsia"/>
          <w:sz w:val="22"/>
          <w:szCs w:val="22"/>
        </w:rPr>
        <w:t>46</w:t>
      </w:r>
      <w:r w:rsidRPr="00EF63B8">
        <w:rPr>
          <w:rFonts w:hint="eastAsia"/>
          <w:sz w:val="22"/>
          <w:szCs w:val="22"/>
        </w:rPr>
        <w:t>〈入法界品</w:t>
      </w:r>
      <w:r w:rsidRPr="00EF63B8">
        <w:rPr>
          <w:rFonts w:hint="eastAsia"/>
          <w:sz w:val="22"/>
          <w:szCs w:val="22"/>
        </w:rPr>
        <w:t xml:space="preserve"> 34</w:t>
      </w:r>
      <w:r w:rsidRPr="00EF63B8">
        <w:rPr>
          <w:rFonts w:hint="eastAsia"/>
          <w:sz w:val="22"/>
          <w:szCs w:val="22"/>
        </w:rPr>
        <w:t>〉</w:t>
      </w:r>
      <w:r w:rsidRPr="00EF63B8">
        <w:rPr>
          <w:rFonts w:hint="eastAsia"/>
          <w:sz w:val="22"/>
          <w:szCs w:val="22"/>
        </w:rPr>
        <w:t>(</w:t>
      </w:r>
      <w:r w:rsidRPr="00025C5F">
        <w:rPr>
          <w:rFonts w:cs="Times Ext Roman"/>
          <w:sz w:val="22"/>
          <w:szCs w:val="22"/>
        </w:rPr>
        <w:t>大正</w:t>
      </w:r>
      <w:r w:rsidRPr="00EF63B8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EF63B8">
        <w:rPr>
          <w:rFonts w:hint="eastAsia"/>
          <w:sz w:val="22"/>
          <w:szCs w:val="22"/>
        </w:rPr>
        <w:t>692c19-693c9)</w:t>
      </w:r>
      <w:r>
        <w:rPr>
          <w:rFonts w:hint="eastAsia"/>
          <w:sz w:val="22"/>
          <w:szCs w:val="22"/>
        </w:rPr>
        <w:t>。</w:t>
      </w:r>
    </w:p>
    <w:p w14:paraId="6F8125A2" w14:textId="77777777" w:rsidR="0096099F" w:rsidRPr="00EF63B8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）唐．澄觀述</w:t>
      </w:r>
      <w:r w:rsidRPr="00EF63B8">
        <w:rPr>
          <w:rFonts w:hint="eastAsia"/>
          <w:sz w:val="22"/>
          <w:szCs w:val="22"/>
        </w:rPr>
        <w:t>《大方廣佛華嚴經隨疏演義鈔》卷</w:t>
      </w:r>
      <w:r w:rsidRPr="00EF63B8">
        <w:rPr>
          <w:rFonts w:hint="eastAsia"/>
          <w:sz w:val="22"/>
          <w:szCs w:val="22"/>
        </w:rPr>
        <w:t>85</w:t>
      </w:r>
      <w:r w:rsidRPr="00EF63B8">
        <w:rPr>
          <w:rFonts w:hint="eastAsia"/>
          <w:sz w:val="22"/>
          <w:szCs w:val="22"/>
        </w:rPr>
        <w:t>〈入法界品</w:t>
      </w:r>
      <w:r w:rsidRPr="00EF63B8">
        <w:rPr>
          <w:rFonts w:hint="eastAsia"/>
          <w:sz w:val="22"/>
          <w:szCs w:val="22"/>
        </w:rPr>
        <w:t xml:space="preserve"> 39</w:t>
      </w:r>
      <w:r w:rsidRPr="00EF63B8">
        <w:rPr>
          <w:rFonts w:hint="eastAsia"/>
          <w:sz w:val="22"/>
          <w:szCs w:val="22"/>
        </w:rPr>
        <w:t>〉</w:t>
      </w:r>
      <w:r w:rsidRPr="00EF63B8">
        <w:rPr>
          <w:rFonts w:hint="eastAsia"/>
          <w:sz w:val="22"/>
          <w:szCs w:val="22"/>
        </w:rPr>
        <w:t>(</w:t>
      </w:r>
      <w:r w:rsidRPr="00025C5F">
        <w:rPr>
          <w:rFonts w:cs="Times Ext Roman"/>
          <w:sz w:val="22"/>
          <w:szCs w:val="22"/>
        </w:rPr>
        <w:t>大正</w:t>
      </w:r>
      <w:r w:rsidRPr="00EF63B8">
        <w:rPr>
          <w:rFonts w:hint="eastAsia"/>
          <w:sz w:val="22"/>
          <w:szCs w:val="22"/>
        </w:rPr>
        <w:t>36</w:t>
      </w:r>
      <w:r>
        <w:rPr>
          <w:rFonts w:hint="eastAsia"/>
          <w:sz w:val="22"/>
          <w:szCs w:val="22"/>
        </w:rPr>
        <w:t>，</w:t>
      </w:r>
      <w:r w:rsidRPr="00EF63B8">
        <w:rPr>
          <w:rFonts w:hint="eastAsia"/>
          <w:sz w:val="22"/>
          <w:szCs w:val="22"/>
        </w:rPr>
        <w:t>663b11-12)</w:t>
      </w:r>
      <w:r>
        <w:rPr>
          <w:rFonts w:hint="eastAsia"/>
          <w:sz w:val="22"/>
          <w:szCs w:val="22"/>
        </w:rPr>
        <w:t>。</w:t>
      </w:r>
    </w:p>
  </w:footnote>
  <w:footnote w:id="159">
    <w:p w14:paraId="488D9849" w14:textId="77777777" w:rsidR="0096099F" w:rsidRDefault="0096099F" w:rsidP="0096099F">
      <w:pPr>
        <w:pStyle w:val="FootnoteText"/>
        <w:rPr>
          <w:sz w:val="22"/>
          <w:szCs w:val="22"/>
        </w:rPr>
      </w:pPr>
      <w:r w:rsidRPr="003E66F4">
        <w:rPr>
          <w:rStyle w:val="FootnoteReference"/>
          <w:sz w:val="22"/>
          <w:szCs w:val="22"/>
        </w:rPr>
        <w:footnoteRef/>
      </w:r>
      <w:r w:rsidRPr="003E66F4">
        <w:rPr>
          <w:sz w:val="22"/>
          <w:szCs w:val="22"/>
        </w:rPr>
        <w:t xml:space="preserve"> </w:t>
      </w:r>
      <w:r w:rsidRPr="003E66F4">
        <w:rPr>
          <w:rFonts w:hint="eastAsia"/>
          <w:sz w:val="22"/>
          <w:szCs w:val="22"/>
        </w:rPr>
        <w:t>參見：</w:t>
      </w:r>
    </w:p>
    <w:p w14:paraId="7B17F9AA" w14:textId="77777777" w:rsidR="0096099F" w:rsidRPr="00025C5F" w:rsidRDefault="0096099F" w:rsidP="0096099F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025C5F">
        <w:rPr>
          <w:rFonts w:cs="Times Ext Roman"/>
          <w:sz w:val="22"/>
          <w:szCs w:val="22"/>
        </w:rPr>
        <w:t>（</w:t>
      </w:r>
      <w:r w:rsidRPr="00025C5F">
        <w:rPr>
          <w:rFonts w:cs="Times Ext Roman"/>
          <w:sz w:val="22"/>
          <w:szCs w:val="22"/>
        </w:rPr>
        <w:t>1</w:t>
      </w:r>
      <w:r w:rsidRPr="00025C5F">
        <w:rPr>
          <w:rFonts w:cs="Times Ext Roman"/>
          <w:sz w:val="22"/>
          <w:szCs w:val="22"/>
        </w:rPr>
        <w:t>）唐．實叉難陀譯《大方廣佛華嚴經》卷</w:t>
      </w:r>
      <w:r w:rsidRPr="00025C5F">
        <w:rPr>
          <w:rFonts w:cs="Times Ext Roman"/>
          <w:sz w:val="22"/>
          <w:szCs w:val="22"/>
        </w:rPr>
        <w:t>63</w:t>
      </w:r>
      <w:r w:rsidRPr="00025C5F">
        <w:rPr>
          <w:rFonts w:cs="Times Ext Roman"/>
          <w:sz w:val="22"/>
          <w:szCs w:val="22"/>
        </w:rPr>
        <w:t>〈入法界品</w:t>
      </w:r>
      <w:r>
        <w:rPr>
          <w:rFonts w:cs="Times Ext Roman" w:hint="eastAsia"/>
          <w:sz w:val="22"/>
          <w:szCs w:val="22"/>
        </w:rPr>
        <w:t xml:space="preserve"> </w:t>
      </w:r>
      <w:r w:rsidRPr="00025C5F">
        <w:rPr>
          <w:rFonts w:cs="Times Ext Roman"/>
          <w:sz w:val="22"/>
          <w:szCs w:val="22"/>
        </w:rPr>
        <w:t>39</w:t>
      </w:r>
      <w:r w:rsidRPr="00025C5F">
        <w:rPr>
          <w:rFonts w:cs="Times Ext Roman"/>
          <w:sz w:val="22"/>
          <w:szCs w:val="22"/>
        </w:rPr>
        <w:t>〉</w:t>
      </w:r>
      <w:r w:rsidRPr="0053712D">
        <w:rPr>
          <w:rFonts w:hint="eastAsia"/>
          <w:sz w:val="22"/>
          <w:szCs w:val="22"/>
        </w:rPr>
        <w:t>(</w:t>
      </w:r>
      <w:r w:rsidRPr="00025C5F">
        <w:rPr>
          <w:rFonts w:cs="Times Ext Roman"/>
          <w:sz w:val="22"/>
          <w:szCs w:val="22"/>
        </w:rPr>
        <w:t>大正</w:t>
      </w:r>
      <w:r w:rsidRPr="00025C5F">
        <w:rPr>
          <w:rFonts w:cs="Times Ext Roman"/>
          <w:sz w:val="22"/>
          <w:szCs w:val="22"/>
        </w:rPr>
        <w:t>10</w:t>
      </w:r>
      <w:r w:rsidRPr="00025C5F">
        <w:rPr>
          <w:rFonts w:cs="Times Ext Roman"/>
          <w:sz w:val="22"/>
          <w:szCs w:val="22"/>
        </w:rPr>
        <w:t>，</w:t>
      </w:r>
      <w:r w:rsidRPr="00025C5F">
        <w:rPr>
          <w:rFonts w:cs="Times Ext Roman"/>
          <w:sz w:val="22"/>
          <w:szCs w:val="22"/>
        </w:rPr>
        <w:t>337b23-338b14</w:t>
      </w:r>
      <w:r>
        <w:rPr>
          <w:rFonts w:cs="Times Ext Roman" w:hint="eastAsia"/>
          <w:sz w:val="22"/>
          <w:szCs w:val="22"/>
        </w:rPr>
        <w:t>)</w:t>
      </w:r>
      <w:r w:rsidRPr="00025C5F">
        <w:rPr>
          <w:rFonts w:cs="Times Ext Roman"/>
          <w:sz w:val="22"/>
          <w:szCs w:val="22"/>
        </w:rPr>
        <w:t>。</w:t>
      </w:r>
    </w:p>
    <w:p w14:paraId="61D1E418" w14:textId="77777777" w:rsidR="0096099F" w:rsidRPr="003E66F4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025C5F">
        <w:rPr>
          <w:rFonts w:cs="Times Ext Roman"/>
          <w:sz w:val="22"/>
          <w:szCs w:val="22"/>
        </w:rPr>
        <w:t>（</w:t>
      </w:r>
      <w:r w:rsidRPr="00025C5F">
        <w:rPr>
          <w:rFonts w:cs="Times Ext Roman"/>
          <w:sz w:val="22"/>
          <w:szCs w:val="22"/>
        </w:rPr>
        <w:t>2</w:t>
      </w:r>
      <w:r w:rsidRPr="00025C5F">
        <w:rPr>
          <w:rFonts w:cs="Times Ext Roman"/>
          <w:sz w:val="22"/>
          <w:szCs w:val="22"/>
        </w:rPr>
        <w:t>）印順法師著《青年的佛教》，〈青年佛教參訪記〉，</w:t>
      </w:r>
      <w:r w:rsidRPr="00025C5F">
        <w:rPr>
          <w:rFonts w:cs="Times Ext Roman"/>
          <w:sz w:val="22"/>
          <w:szCs w:val="22"/>
        </w:rPr>
        <w:t>pp.38</w:t>
      </w:r>
      <w:r>
        <w:rPr>
          <w:rFonts w:cs="Times Ext Roman" w:hint="eastAsia"/>
          <w:sz w:val="22"/>
          <w:szCs w:val="22"/>
        </w:rPr>
        <w:t>～</w:t>
      </w:r>
      <w:r w:rsidRPr="00025C5F">
        <w:rPr>
          <w:rFonts w:cs="Times Ext Roman"/>
          <w:sz w:val="22"/>
          <w:szCs w:val="22"/>
        </w:rPr>
        <w:t>42</w:t>
      </w:r>
      <w:r w:rsidRPr="00025C5F">
        <w:rPr>
          <w:rFonts w:cs="Times Ext Roman"/>
          <w:sz w:val="22"/>
          <w:szCs w:val="22"/>
        </w:rPr>
        <w:t>。</w:t>
      </w:r>
    </w:p>
  </w:footnote>
  <w:footnote w:id="160">
    <w:p w14:paraId="4C2857F1" w14:textId="77777777" w:rsidR="0096099F" w:rsidRPr="00025C5F" w:rsidRDefault="0096099F" w:rsidP="0096099F">
      <w:pPr>
        <w:pStyle w:val="FootnoteText"/>
        <w:jc w:val="both"/>
        <w:rPr>
          <w:rFonts w:cs="Times Ext Roman"/>
          <w:sz w:val="22"/>
          <w:szCs w:val="22"/>
        </w:rPr>
      </w:pPr>
      <w:r w:rsidRPr="003E66F4">
        <w:rPr>
          <w:rStyle w:val="FootnoteReference"/>
          <w:sz w:val="22"/>
          <w:szCs w:val="22"/>
        </w:rPr>
        <w:footnoteRef/>
      </w:r>
      <w:r w:rsidRPr="003E66F4">
        <w:rPr>
          <w:sz w:val="22"/>
          <w:szCs w:val="22"/>
        </w:rPr>
        <w:t xml:space="preserve"> </w:t>
      </w:r>
      <w:r w:rsidRPr="00025C5F">
        <w:rPr>
          <w:rFonts w:cs="Times Ext Roman"/>
          <w:sz w:val="22"/>
          <w:szCs w:val="22"/>
        </w:rPr>
        <w:t>關於善財童子參訪善知識之事蹟，參見：</w:t>
      </w:r>
    </w:p>
    <w:p w14:paraId="42C28F9E" w14:textId="77777777" w:rsidR="0096099F" w:rsidRPr="00025C5F" w:rsidRDefault="0096099F" w:rsidP="0096099F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025C5F">
        <w:rPr>
          <w:rFonts w:cs="Times Ext Roman"/>
          <w:sz w:val="22"/>
          <w:szCs w:val="22"/>
        </w:rPr>
        <w:t>（</w:t>
      </w:r>
      <w:r w:rsidRPr="00025C5F">
        <w:rPr>
          <w:rFonts w:cs="Times Ext Roman"/>
          <w:sz w:val="22"/>
          <w:szCs w:val="22"/>
        </w:rPr>
        <w:t>1</w:t>
      </w:r>
      <w:r w:rsidRPr="00025C5F">
        <w:rPr>
          <w:rFonts w:cs="Times Ext Roman"/>
          <w:sz w:val="22"/>
          <w:szCs w:val="22"/>
        </w:rPr>
        <w:t>）東晉．佛馱跋陀羅譯《大方廣佛華嚴經》卷</w:t>
      </w:r>
      <w:r w:rsidRPr="00025C5F">
        <w:rPr>
          <w:rFonts w:cs="Times Ext Roman"/>
          <w:sz w:val="22"/>
          <w:szCs w:val="22"/>
        </w:rPr>
        <w:t>46-60</w:t>
      </w:r>
      <w:r w:rsidRPr="00025C5F">
        <w:rPr>
          <w:rFonts w:cs="Times Ext Roman"/>
          <w:sz w:val="22"/>
          <w:szCs w:val="22"/>
        </w:rPr>
        <w:t>〈入法界品</w:t>
      </w:r>
      <w:r>
        <w:rPr>
          <w:rFonts w:cs="Times Ext Roman" w:hint="eastAsia"/>
          <w:sz w:val="22"/>
          <w:szCs w:val="22"/>
        </w:rPr>
        <w:t xml:space="preserve"> </w:t>
      </w:r>
      <w:r w:rsidRPr="00025C5F">
        <w:rPr>
          <w:rFonts w:cs="Times Ext Roman"/>
          <w:sz w:val="22"/>
          <w:szCs w:val="22"/>
        </w:rPr>
        <w:t>39</w:t>
      </w:r>
      <w:r w:rsidRPr="00025C5F">
        <w:rPr>
          <w:rFonts w:cs="Times Ext Roman"/>
          <w:sz w:val="22"/>
          <w:szCs w:val="22"/>
        </w:rPr>
        <w:t>〉</w:t>
      </w:r>
      <w:r w:rsidRPr="0053712D">
        <w:rPr>
          <w:rFonts w:hint="eastAsia"/>
          <w:sz w:val="22"/>
          <w:szCs w:val="22"/>
        </w:rPr>
        <w:t>(</w:t>
      </w:r>
      <w:r w:rsidRPr="00025C5F">
        <w:rPr>
          <w:rFonts w:cs="Times Ext Roman"/>
          <w:sz w:val="22"/>
          <w:szCs w:val="22"/>
        </w:rPr>
        <w:t>大正</w:t>
      </w:r>
      <w:r>
        <w:rPr>
          <w:rFonts w:cs="Times Ext Roman" w:hint="eastAsia"/>
          <w:sz w:val="22"/>
          <w:szCs w:val="22"/>
        </w:rPr>
        <w:t>0</w:t>
      </w:r>
      <w:r w:rsidRPr="00025C5F">
        <w:rPr>
          <w:rFonts w:cs="Times Ext Roman"/>
          <w:sz w:val="22"/>
          <w:szCs w:val="22"/>
        </w:rPr>
        <w:t>9</w:t>
      </w:r>
      <w:r w:rsidRPr="00025C5F">
        <w:rPr>
          <w:rFonts w:cs="Times Ext Roman"/>
          <w:sz w:val="22"/>
          <w:szCs w:val="22"/>
        </w:rPr>
        <w:t>，</w:t>
      </w:r>
      <w:r w:rsidRPr="00025C5F">
        <w:rPr>
          <w:rFonts w:cs="Times Ext Roman"/>
          <w:sz w:val="22"/>
          <w:szCs w:val="22"/>
        </w:rPr>
        <w:t>689b6-788b1</w:t>
      </w:r>
      <w:r>
        <w:rPr>
          <w:rFonts w:cs="Times Ext Roman" w:hint="eastAsia"/>
          <w:sz w:val="22"/>
          <w:szCs w:val="22"/>
        </w:rPr>
        <w:t>)</w:t>
      </w:r>
      <w:r w:rsidRPr="00025C5F">
        <w:rPr>
          <w:rFonts w:cs="Times Ext Roman"/>
          <w:sz w:val="22"/>
          <w:szCs w:val="22"/>
        </w:rPr>
        <w:t>。</w:t>
      </w:r>
    </w:p>
    <w:p w14:paraId="3D0C7CC9" w14:textId="77777777" w:rsidR="0096099F" w:rsidRPr="00025C5F" w:rsidRDefault="0096099F" w:rsidP="0096099F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025C5F">
        <w:rPr>
          <w:rFonts w:cs="Times Ext Roman"/>
          <w:sz w:val="22"/>
          <w:szCs w:val="22"/>
        </w:rPr>
        <w:t>（</w:t>
      </w:r>
      <w:r w:rsidRPr="00025C5F">
        <w:rPr>
          <w:rFonts w:cs="Times Ext Roman"/>
          <w:sz w:val="22"/>
          <w:szCs w:val="22"/>
        </w:rPr>
        <w:t>2</w:t>
      </w:r>
      <w:r w:rsidRPr="00025C5F">
        <w:rPr>
          <w:rFonts w:cs="Times Ext Roman"/>
          <w:sz w:val="22"/>
          <w:szCs w:val="22"/>
        </w:rPr>
        <w:t>）唐．實叉難陀譯《大方廣佛華嚴經》卷</w:t>
      </w:r>
      <w:r w:rsidRPr="00025C5F">
        <w:rPr>
          <w:rFonts w:cs="Times Ext Roman"/>
          <w:sz w:val="22"/>
          <w:szCs w:val="22"/>
        </w:rPr>
        <w:t>62-80</w:t>
      </w:r>
      <w:r w:rsidRPr="00025C5F">
        <w:rPr>
          <w:rFonts w:cs="Times Ext Roman"/>
          <w:sz w:val="22"/>
          <w:szCs w:val="22"/>
        </w:rPr>
        <w:t>〈入法界品</w:t>
      </w:r>
      <w:r>
        <w:rPr>
          <w:rFonts w:cs="Times Ext Roman" w:hint="eastAsia"/>
          <w:sz w:val="22"/>
          <w:szCs w:val="22"/>
        </w:rPr>
        <w:t xml:space="preserve"> </w:t>
      </w:r>
      <w:r w:rsidRPr="00025C5F">
        <w:rPr>
          <w:rFonts w:cs="Times Ext Roman"/>
          <w:sz w:val="22"/>
          <w:szCs w:val="22"/>
        </w:rPr>
        <w:t>39</w:t>
      </w:r>
      <w:r w:rsidRPr="00025C5F">
        <w:rPr>
          <w:rFonts w:cs="Times Ext Roman"/>
          <w:sz w:val="22"/>
          <w:szCs w:val="22"/>
        </w:rPr>
        <w:t>〉</w:t>
      </w:r>
      <w:r w:rsidRPr="0053712D">
        <w:rPr>
          <w:rFonts w:hint="eastAsia"/>
          <w:sz w:val="22"/>
          <w:szCs w:val="22"/>
        </w:rPr>
        <w:t>(</w:t>
      </w:r>
      <w:r w:rsidRPr="00025C5F">
        <w:rPr>
          <w:rFonts w:cs="Times Ext Roman"/>
          <w:sz w:val="22"/>
          <w:szCs w:val="22"/>
        </w:rPr>
        <w:t>大正</w:t>
      </w:r>
      <w:r w:rsidRPr="00025C5F">
        <w:rPr>
          <w:rFonts w:cs="Times Ext Roman"/>
          <w:sz w:val="22"/>
          <w:szCs w:val="22"/>
        </w:rPr>
        <w:t>10</w:t>
      </w:r>
      <w:r w:rsidRPr="00025C5F">
        <w:rPr>
          <w:rFonts w:cs="Times Ext Roman"/>
          <w:sz w:val="22"/>
          <w:szCs w:val="22"/>
        </w:rPr>
        <w:t>，</w:t>
      </w:r>
      <w:r w:rsidRPr="00025C5F">
        <w:rPr>
          <w:rFonts w:cs="Times Ext Roman"/>
          <w:sz w:val="22"/>
          <w:szCs w:val="22"/>
        </w:rPr>
        <w:t>331c28-444c29</w:t>
      </w:r>
      <w:r>
        <w:rPr>
          <w:rFonts w:cs="Times Ext Roman" w:hint="eastAsia"/>
          <w:sz w:val="22"/>
          <w:szCs w:val="22"/>
        </w:rPr>
        <w:t>)</w:t>
      </w:r>
      <w:r w:rsidRPr="00025C5F">
        <w:rPr>
          <w:rFonts w:cs="Times Ext Roman"/>
          <w:sz w:val="22"/>
          <w:szCs w:val="22"/>
        </w:rPr>
        <w:t>。</w:t>
      </w:r>
    </w:p>
    <w:p w14:paraId="231C0370" w14:textId="77777777" w:rsidR="0096099F" w:rsidRPr="003E66F4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025C5F">
        <w:rPr>
          <w:rFonts w:cs="Times Ext Roman"/>
          <w:sz w:val="22"/>
          <w:szCs w:val="22"/>
        </w:rPr>
        <w:t>（</w:t>
      </w:r>
      <w:r w:rsidRPr="00025C5F">
        <w:rPr>
          <w:rFonts w:cs="Times Ext Roman"/>
          <w:sz w:val="22"/>
          <w:szCs w:val="22"/>
        </w:rPr>
        <w:t>3</w:t>
      </w:r>
      <w:r w:rsidRPr="00025C5F">
        <w:rPr>
          <w:rFonts w:cs="Times Ext Roman"/>
          <w:sz w:val="22"/>
          <w:szCs w:val="22"/>
        </w:rPr>
        <w:t>）</w:t>
      </w:r>
      <w:r w:rsidRPr="00025C5F">
        <w:rPr>
          <w:rFonts w:cs="Times Ext Roman" w:hint="eastAsia"/>
          <w:sz w:val="22"/>
          <w:szCs w:val="22"/>
        </w:rPr>
        <w:t>參見</w:t>
      </w:r>
      <w:r w:rsidRPr="00025C5F">
        <w:rPr>
          <w:rFonts w:cs="Times Ext Roman"/>
          <w:sz w:val="22"/>
          <w:szCs w:val="22"/>
        </w:rPr>
        <w:t>印順法師著《青年的佛教》，〈青年佛教參訪記〉，</w:t>
      </w:r>
      <w:r w:rsidRPr="00025C5F">
        <w:rPr>
          <w:rFonts w:cs="Times Ext Roman"/>
          <w:sz w:val="22"/>
          <w:szCs w:val="22"/>
        </w:rPr>
        <w:t>pp.21</w:t>
      </w:r>
      <w:r>
        <w:rPr>
          <w:rFonts w:cs="Times Ext Roman" w:hint="eastAsia"/>
          <w:sz w:val="22"/>
          <w:szCs w:val="22"/>
        </w:rPr>
        <w:t>～</w:t>
      </w:r>
      <w:r w:rsidRPr="00025C5F">
        <w:rPr>
          <w:rFonts w:cs="Times Ext Roman"/>
          <w:sz w:val="22"/>
          <w:szCs w:val="22"/>
        </w:rPr>
        <w:t>135</w:t>
      </w:r>
      <w:r w:rsidRPr="00025C5F">
        <w:rPr>
          <w:rFonts w:cs="Times Ext Roman"/>
          <w:sz w:val="22"/>
          <w:szCs w:val="22"/>
        </w:rPr>
        <w:t>。</w:t>
      </w:r>
    </w:p>
  </w:footnote>
  <w:footnote w:id="161">
    <w:p w14:paraId="04BCA00E" w14:textId="77777777" w:rsidR="0096099F" w:rsidRPr="0053712D" w:rsidRDefault="0096099F" w:rsidP="0096099F">
      <w:pPr>
        <w:pStyle w:val="FootnoteText"/>
        <w:rPr>
          <w:sz w:val="22"/>
          <w:szCs w:val="22"/>
        </w:rPr>
      </w:pPr>
      <w:r w:rsidRPr="0053712D">
        <w:rPr>
          <w:rStyle w:val="FootnoteReference"/>
          <w:sz w:val="22"/>
          <w:szCs w:val="22"/>
        </w:rPr>
        <w:footnoteRef/>
      </w:r>
      <w:r w:rsidRPr="0053712D">
        <w:rPr>
          <w:sz w:val="22"/>
          <w:szCs w:val="22"/>
        </w:rPr>
        <w:t xml:space="preserve"> </w:t>
      </w:r>
      <w:r w:rsidRPr="0053712D">
        <w:rPr>
          <w:rFonts w:hint="eastAsia"/>
          <w:sz w:val="22"/>
          <w:szCs w:val="22"/>
        </w:rPr>
        <w:t>參見：</w:t>
      </w:r>
    </w:p>
    <w:p w14:paraId="5354EDAF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53712D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1249</w:t>
      </w:r>
      <w:r w:rsidRPr="0053712D">
        <w:rPr>
          <w:rFonts w:hint="eastAsia"/>
          <w:sz w:val="22"/>
          <w:szCs w:val="22"/>
        </w:rPr>
        <w:t>經》卷</w:t>
      </w:r>
      <w:r w:rsidRPr="0053712D">
        <w:rPr>
          <w:rFonts w:hint="eastAsia"/>
          <w:sz w:val="22"/>
          <w:szCs w:val="22"/>
        </w:rPr>
        <w:t>47(</w:t>
      </w:r>
      <w:r>
        <w:rPr>
          <w:rFonts w:hint="eastAsia"/>
          <w:sz w:val="22"/>
          <w:szCs w:val="22"/>
        </w:rPr>
        <w:t>大正</w:t>
      </w:r>
      <w:r w:rsidRPr="0053712D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53712D">
        <w:rPr>
          <w:rFonts w:hint="eastAsia"/>
          <w:sz w:val="22"/>
          <w:szCs w:val="22"/>
        </w:rPr>
        <w:t>343a27-b5)</w:t>
      </w:r>
      <w:r>
        <w:rPr>
          <w:rFonts w:hint="eastAsia"/>
          <w:sz w:val="22"/>
          <w:szCs w:val="22"/>
        </w:rPr>
        <w:t>。</w:t>
      </w:r>
    </w:p>
    <w:p w14:paraId="7C2F400B" w14:textId="77777777" w:rsidR="0096099F" w:rsidRPr="0053712D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）東晉．瞿曇僧伽提婆譯</w:t>
      </w:r>
      <w:r w:rsidRPr="0053712D">
        <w:rPr>
          <w:rFonts w:hint="eastAsia"/>
          <w:sz w:val="22"/>
          <w:szCs w:val="22"/>
        </w:rPr>
        <w:t>《增壹阿含經》卷</w:t>
      </w:r>
      <w:r w:rsidRPr="0053712D">
        <w:rPr>
          <w:rFonts w:hint="eastAsia"/>
          <w:sz w:val="22"/>
          <w:szCs w:val="22"/>
        </w:rPr>
        <w:t>46</w:t>
      </w:r>
      <w:r w:rsidRPr="0053712D">
        <w:rPr>
          <w:rFonts w:hint="eastAsia"/>
          <w:sz w:val="22"/>
          <w:szCs w:val="22"/>
        </w:rPr>
        <w:t>〈放牛品</w:t>
      </w:r>
      <w:r w:rsidRPr="0053712D">
        <w:rPr>
          <w:rFonts w:hint="eastAsia"/>
          <w:sz w:val="22"/>
          <w:szCs w:val="22"/>
        </w:rPr>
        <w:t xml:space="preserve"> 49</w:t>
      </w:r>
      <w:r w:rsidRPr="0053712D">
        <w:rPr>
          <w:rFonts w:hint="eastAsia"/>
          <w:sz w:val="22"/>
          <w:szCs w:val="22"/>
        </w:rPr>
        <w:t>〉</w:t>
      </w:r>
      <w:r w:rsidRPr="0053712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3712D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53712D">
        <w:rPr>
          <w:rFonts w:hint="eastAsia"/>
          <w:sz w:val="22"/>
          <w:szCs w:val="22"/>
        </w:rPr>
        <w:t>794b25-c9)</w:t>
      </w:r>
      <w:r w:rsidRPr="0053712D">
        <w:rPr>
          <w:rFonts w:hint="eastAsia"/>
          <w:sz w:val="22"/>
          <w:szCs w:val="22"/>
        </w:rPr>
        <w:t>。</w:t>
      </w:r>
    </w:p>
  </w:footnote>
  <w:footnote w:id="162">
    <w:p w14:paraId="3BB8CE4C" w14:textId="77777777" w:rsidR="0096099F" w:rsidRPr="00204BEB" w:rsidRDefault="0096099F" w:rsidP="0096099F">
      <w:pPr>
        <w:pStyle w:val="FootnoteText"/>
        <w:rPr>
          <w:sz w:val="22"/>
          <w:szCs w:val="22"/>
        </w:rPr>
      </w:pPr>
      <w:r w:rsidRPr="009D6633">
        <w:rPr>
          <w:rStyle w:val="FootnoteReference"/>
          <w:sz w:val="22"/>
          <w:szCs w:val="22"/>
        </w:rPr>
        <w:footnoteRef/>
      </w:r>
      <w:r w:rsidRPr="009D6633">
        <w:rPr>
          <w:sz w:val="22"/>
          <w:szCs w:val="22"/>
        </w:rPr>
        <w:t xml:space="preserve"> </w:t>
      </w:r>
      <w:r w:rsidRPr="00204BEB">
        <w:rPr>
          <w:rFonts w:hint="eastAsia"/>
          <w:sz w:val="22"/>
          <w:szCs w:val="22"/>
        </w:rPr>
        <w:t>參見：</w:t>
      </w:r>
    </w:p>
    <w:p w14:paraId="3BCF0D74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1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3B6FFD">
        <w:rPr>
          <w:rFonts w:hint="eastAsia"/>
          <w:sz w:val="22"/>
          <w:szCs w:val="22"/>
        </w:rPr>
        <w:t>《大智度論》卷</w:t>
      </w:r>
      <w:r w:rsidRPr="003B6FFD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8</w:t>
      </w:r>
      <w:r w:rsidRPr="003B6FF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165EDC">
        <w:rPr>
          <w:rFonts w:hint="eastAsia"/>
          <w:sz w:val="22"/>
          <w:szCs w:val="22"/>
        </w:rPr>
        <w:t>190a16-18)</w:t>
      </w:r>
      <w:r w:rsidRPr="00165EDC">
        <w:rPr>
          <w:rFonts w:hint="eastAsia"/>
          <w:sz w:val="22"/>
          <w:szCs w:val="22"/>
        </w:rPr>
        <w:t>：</w:t>
      </w:r>
    </w:p>
    <w:p w14:paraId="1143FECC" w14:textId="77777777" w:rsidR="0096099F" w:rsidRPr="00165EDC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65EDC">
        <w:rPr>
          <w:rFonts w:ascii="標楷體" w:eastAsia="標楷體" w:hAnsi="標楷體" w:hint="eastAsia"/>
          <w:sz w:val="22"/>
          <w:szCs w:val="22"/>
        </w:rPr>
        <w:t>問曰：云何名般若波羅蜜？</w:t>
      </w:r>
    </w:p>
    <w:p w14:paraId="7892A1E9" w14:textId="77777777" w:rsidR="0096099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165EDC">
        <w:rPr>
          <w:rFonts w:ascii="標楷體" w:eastAsia="標楷體" w:hAnsi="標楷體" w:hint="eastAsia"/>
          <w:sz w:val="22"/>
          <w:szCs w:val="22"/>
        </w:rPr>
        <w:t>答曰：諸菩薩從初發心求一切種智，於其中間，知</w:t>
      </w:r>
      <w:r w:rsidRPr="009D6633">
        <w:rPr>
          <w:rFonts w:ascii="標楷體" w:eastAsia="標楷體" w:hAnsi="標楷體" w:hint="eastAsia"/>
          <w:b/>
          <w:bCs/>
          <w:sz w:val="22"/>
          <w:szCs w:val="22"/>
        </w:rPr>
        <w:t>諸法實相慧</w:t>
      </w:r>
      <w:r w:rsidRPr="00165EDC">
        <w:rPr>
          <w:rFonts w:ascii="標楷體" w:eastAsia="標楷體" w:hAnsi="標楷體" w:hint="eastAsia"/>
          <w:sz w:val="22"/>
          <w:szCs w:val="22"/>
        </w:rPr>
        <w:t>，是般若波羅蜜。</w:t>
      </w:r>
    </w:p>
    <w:p w14:paraId="2C5A64A0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2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04BEB">
        <w:rPr>
          <w:rFonts w:hint="eastAsia"/>
          <w:sz w:val="22"/>
          <w:szCs w:val="22"/>
        </w:rPr>
        <w:t>《成佛之道》（增注本），</w:t>
      </w:r>
      <w:r w:rsidRPr="00204B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04B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334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342</w:t>
      </w:r>
      <w:r>
        <w:rPr>
          <w:rFonts w:hint="eastAsia"/>
          <w:sz w:val="22"/>
          <w:szCs w:val="22"/>
        </w:rPr>
        <w:t>。</w:t>
      </w:r>
    </w:p>
    <w:p w14:paraId="22D32711" w14:textId="77777777" w:rsidR="0096099F" w:rsidRPr="009D6633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BA49FC">
        <w:rPr>
          <w:rFonts w:hint="eastAsia"/>
          <w:sz w:val="22"/>
          <w:szCs w:val="22"/>
        </w:rPr>
        <w:t>《般若經講記》，</w:t>
      </w:r>
      <w:r>
        <w:rPr>
          <w:rFonts w:hint="eastAsia"/>
          <w:sz w:val="22"/>
          <w:szCs w:val="22"/>
        </w:rPr>
        <w:t>p</w:t>
      </w:r>
      <w:r w:rsidRPr="00BA49FC">
        <w:rPr>
          <w:rFonts w:hint="eastAsia"/>
          <w:sz w:val="22"/>
          <w:szCs w:val="22"/>
        </w:rPr>
        <w:t>p.3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。</w:t>
      </w:r>
    </w:p>
  </w:footnote>
  <w:footnote w:id="163">
    <w:p w14:paraId="198E81F5" w14:textId="77777777" w:rsidR="0096099F" w:rsidRPr="00711435" w:rsidRDefault="0096099F" w:rsidP="0096099F">
      <w:pPr>
        <w:pStyle w:val="FootnoteText"/>
        <w:rPr>
          <w:sz w:val="22"/>
          <w:szCs w:val="22"/>
        </w:rPr>
      </w:pPr>
      <w:r w:rsidRPr="00711435">
        <w:rPr>
          <w:rStyle w:val="FootnoteReference"/>
          <w:sz w:val="22"/>
          <w:szCs w:val="22"/>
        </w:rPr>
        <w:footnoteRef/>
      </w:r>
      <w:r w:rsidRPr="00711435">
        <w:rPr>
          <w:sz w:val="22"/>
          <w:szCs w:val="22"/>
        </w:rPr>
        <w:t xml:space="preserve"> </w:t>
      </w:r>
      <w:r w:rsidRPr="00711435">
        <w:rPr>
          <w:rFonts w:hint="eastAsia"/>
          <w:sz w:val="22"/>
          <w:szCs w:val="22"/>
        </w:rPr>
        <w:t>參見：</w:t>
      </w:r>
    </w:p>
    <w:p w14:paraId="0B1C521F" w14:textId="77777777" w:rsidR="0096099F" w:rsidRPr="00711435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 w:rsidRPr="00711435">
        <w:rPr>
          <w:rFonts w:hint="eastAsia"/>
          <w:sz w:val="22"/>
          <w:szCs w:val="22"/>
        </w:rPr>
        <w:t>（</w:t>
      </w:r>
      <w:r w:rsidRPr="00711435">
        <w:rPr>
          <w:rFonts w:hint="eastAsia"/>
          <w:sz w:val="22"/>
          <w:szCs w:val="22"/>
        </w:rPr>
        <w:t>1</w:t>
      </w:r>
      <w:r w:rsidRPr="00711435">
        <w:rPr>
          <w:rFonts w:hint="eastAsia"/>
          <w:sz w:val="22"/>
          <w:szCs w:val="22"/>
        </w:rPr>
        <w:t>）唐．般若譯《大方廣佛華嚴經》卷</w:t>
      </w:r>
      <w:r w:rsidRPr="00711435">
        <w:rPr>
          <w:rFonts w:hint="eastAsia"/>
          <w:sz w:val="22"/>
          <w:szCs w:val="22"/>
        </w:rPr>
        <w:t>40</w:t>
      </w:r>
      <w:r w:rsidRPr="00711435">
        <w:rPr>
          <w:rFonts w:hint="eastAsia"/>
          <w:sz w:val="22"/>
          <w:szCs w:val="22"/>
        </w:rPr>
        <w:t>〈入不思議解脫境界普賢行願品〉</w:t>
      </w:r>
      <w:r w:rsidRPr="0071143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11435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711435">
        <w:rPr>
          <w:rFonts w:hint="eastAsia"/>
          <w:sz w:val="22"/>
          <w:szCs w:val="22"/>
        </w:rPr>
        <w:t>845c5-23)</w:t>
      </w:r>
      <w:r>
        <w:rPr>
          <w:rFonts w:hint="eastAsia"/>
          <w:sz w:val="22"/>
          <w:szCs w:val="22"/>
        </w:rPr>
        <w:t>：</w:t>
      </w:r>
    </w:p>
    <w:p w14:paraId="588738FD" w14:textId="77777777" w:rsidR="0096099F" w:rsidRPr="00711435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11435">
        <w:rPr>
          <w:rFonts w:ascii="標楷體" w:eastAsia="標楷體" w:hAnsi="標楷體" w:hint="eastAsia"/>
          <w:sz w:val="22"/>
          <w:szCs w:val="22"/>
        </w:rPr>
        <w:t>復次，善男子！言</w:t>
      </w:r>
      <w:r w:rsidRPr="00711435">
        <w:rPr>
          <w:rFonts w:ascii="標楷體" w:eastAsia="標楷體" w:hAnsi="標楷體" w:hint="eastAsia"/>
          <w:sz w:val="22"/>
          <w:szCs w:val="22"/>
          <w:u w:val="thick"/>
        </w:rPr>
        <w:t>常隨佛學</w:t>
      </w:r>
      <w:r w:rsidRPr="00711435">
        <w:rPr>
          <w:rFonts w:ascii="標楷體" w:eastAsia="標楷體" w:hAnsi="標楷體" w:hint="eastAsia"/>
          <w:sz w:val="22"/>
          <w:szCs w:val="22"/>
        </w:rPr>
        <w:t>者：如此娑婆世界毘盧遮那如來，從初發心精進不退，以不可說不可說</w:t>
      </w:r>
      <w:r w:rsidRPr="00711435">
        <w:rPr>
          <w:rFonts w:ascii="標楷體" w:eastAsia="標楷體" w:hAnsi="標楷體" w:hint="eastAsia"/>
          <w:sz w:val="22"/>
          <w:szCs w:val="22"/>
          <w:u w:val="thick"/>
        </w:rPr>
        <w:t>身命</w:t>
      </w:r>
      <w:r w:rsidRPr="00711435">
        <w:rPr>
          <w:rFonts w:ascii="標楷體" w:eastAsia="標楷體" w:hAnsi="標楷體" w:hint="eastAsia"/>
          <w:sz w:val="22"/>
          <w:szCs w:val="22"/>
        </w:rPr>
        <w:t>而為</w:t>
      </w:r>
      <w:r w:rsidRPr="00711435">
        <w:rPr>
          <w:rFonts w:ascii="標楷體" w:eastAsia="標楷體" w:hAnsi="標楷體" w:hint="eastAsia"/>
          <w:sz w:val="22"/>
          <w:szCs w:val="22"/>
          <w:u w:val="thick"/>
        </w:rPr>
        <w:t>布施</w:t>
      </w:r>
      <w:r w:rsidRPr="00711435">
        <w:rPr>
          <w:rFonts w:ascii="標楷體" w:eastAsia="標楷體" w:hAnsi="標楷體" w:hint="eastAsia"/>
          <w:sz w:val="22"/>
          <w:szCs w:val="22"/>
        </w:rPr>
        <w:t>；</w:t>
      </w:r>
      <w:r w:rsidRPr="00711435">
        <w:rPr>
          <w:rFonts w:ascii="標楷體" w:eastAsia="標楷體" w:hAnsi="標楷體" w:hint="eastAsia"/>
          <w:sz w:val="22"/>
          <w:szCs w:val="22"/>
          <w:u w:val="thick"/>
        </w:rPr>
        <w:t>剝皮為紙</w:t>
      </w:r>
      <w:r w:rsidRPr="00711435">
        <w:rPr>
          <w:rFonts w:ascii="標楷體" w:eastAsia="標楷體" w:hAnsi="標楷體" w:hint="eastAsia"/>
          <w:sz w:val="22"/>
          <w:szCs w:val="22"/>
        </w:rPr>
        <w:t>，</w:t>
      </w:r>
      <w:r w:rsidRPr="00711435">
        <w:rPr>
          <w:rFonts w:ascii="標楷體" w:eastAsia="標楷體" w:hAnsi="標楷體" w:hint="eastAsia"/>
          <w:sz w:val="22"/>
          <w:szCs w:val="22"/>
          <w:u w:val="thick"/>
        </w:rPr>
        <w:t>折骨為筆</w:t>
      </w:r>
      <w:r w:rsidRPr="00711435">
        <w:rPr>
          <w:rFonts w:ascii="標楷體" w:eastAsia="標楷體" w:hAnsi="標楷體" w:hint="eastAsia"/>
          <w:sz w:val="22"/>
          <w:szCs w:val="22"/>
        </w:rPr>
        <w:t>，</w:t>
      </w:r>
      <w:r w:rsidRPr="00711435">
        <w:rPr>
          <w:rFonts w:ascii="標楷體" w:eastAsia="標楷體" w:hAnsi="標楷體" w:hint="eastAsia"/>
          <w:sz w:val="22"/>
          <w:szCs w:val="22"/>
          <w:u w:val="thick"/>
        </w:rPr>
        <w:t>刺血為墨</w:t>
      </w:r>
      <w:r w:rsidRPr="00711435">
        <w:rPr>
          <w:rFonts w:ascii="標楷體" w:eastAsia="標楷體" w:hAnsi="標楷體" w:hint="eastAsia"/>
          <w:sz w:val="22"/>
          <w:szCs w:val="22"/>
        </w:rPr>
        <w:t>，</w:t>
      </w:r>
      <w:r w:rsidRPr="00711435">
        <w:rPr>
          <w:rFonts w:ascii="標楷體" w:eastAsia="標楷體" w:hAnsi="標楷體" w:hint="eastAsia"/>
          <w:sz w:val="22"/>
          <w:szCs w:val="22"/>
          <w:u w:val="thick"/>
        </w:rPr>
        <w:t>書寫經典</w:t>
      </w:r>
      <w:r w:rsidRPr="00711435">
        <w:rPr>
          <w:rFonts w:ascii="標楷體" w:eastAsia="標楷體" w:hAnsi="標楷體" w:hint="eastAsia"/>
          <w:sz w:val="22"/>
          <w:szCs w:val="22"/>
        </w:rPr>
        <w:t>，積如須彌，</w:t>
      </w:r>
      <w:r w:rsidRPr="00711435">
        <w:rPr>
          <w:rFonts w:ascii="標楷體" w:eastAsia="標楷體" w:hAnsi="標楷體" w:hint="eastAsia"/>
          <w:sz w:val="22"/>
          <w:szCs w:val="22"/>
          <w:u w:val="thick"/>
        </w:rPr>
        <w:t>為重法故</w:t>
      </w:r>
      <w:r w:rsidRPr="00711435">
        <w:rPr>
          <w:rFonts w:ascii="標楷體" w:eastAsia="標楷體" w:hAnsi="標楷體" w:hint="eastAsia"/>
          <w:sz w:val="22"/>
          <w:szCs w:val="22"/>
        </w:rPr>
        <w:t>，</w:t>
      </w:r>
      <w:r w:rsidRPr="00711435">
        <w:rPr>
          <w:rFonts w:ascii="標楷體" w:eastAsia="標楷體" w:hAnsi="標楷體" w:hint="eastAsia"/>
          <w:sz w:val="22"/>
          <w:szCs w:val="22"/>
          <w:u w:val="thick"/>
        </w:rPr>
        <w:t>不惜身命</w:t>
      </w:r>
      <w:r w:rsidRPr="00711435">
        <w:rPr>
          <w:rFonts w:ascii="標楷體" w:eastAsia="標楷體" w:hAnsi="標楷體" w:hint="eastAsia"/>
          <w:sz w:val="22"/>
          <w:szCs w:val="22"/>
        </w:rPr>
        <w:t>，何況王位……如是一切，我皆隨學，如今世尊毘盧遮那，如是盡法界、虛空界十方三世一切佛剎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711435">
        <w:rPr>
          <w:rFonts w:ascii="標楷體" w:eastAsia="標楷體" w:hAnsi="標楷體" w:hint="eastAsia"/>
          <w:sz w:val="22"/>
          <w:szCs w:val="22"/>
        </w:rPr>
        <w:t>如是虛空界盡、眾生界盡、眾生業盡、眾生煩惱盡，我此隨學無有窮盡，念念相續，無有間斷，身、語、意業無有疲厭。</w:t>
      </w:r>
    </w:p>
    <w:p w14:paraId="56A237EC" w14:textId="77777777" w:rsidR="0096099F" w:rsidRPr="00711435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711435">
        <w:rPr>
          <w:rFonts w:hint="eastAsia"/>
          <w:sz w:val="22"/>
          <w:szCs w:val="22"/>
        </w:rPr>
        <w:t>（</w:t>
      </w:r>
      <w:r w:rsidRPr="00711435">
        <w:rPr>
          <w:rFonts w:hint="eastAsia"/>
          <w:sz w:val="22"/>
          <w:szCs w:val="22"/>
        </w:rPr>
        <w:t>2</w:t>
      </w:r>
      <w:r w:rsidRPr="0071143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711435">
        <w:rPr>
          <w:rFonts w:hint="eastAsia"/>
          <w:sz w:val="22"/>
          <w:szCs w:val="22"/>
        </w:rPr>
        <w:t>《大般涅槃經》卷</w:t>
      </w:r>
      <w:r w:rsidRPr="00711435">
        <w:rPr>
          <w:rFonts w:hint="eastAsia"/>
          <w:sz w:val="22"/>
          <w:szCs w:val="22"/>
        </w:rPr>
        <w:t>14</w:t>
      </w:r>
      <w:r w:rsidRPr="00711435">
        <w:rPr>
          <w:rFonts w:hint="eastAsia"/>
          <w:sz w:val="22"/>
          <w:szCs w:val="22"/>
        </w:rPr>
        <w:t>〈聖行品</w:t>
      </w:r>
      <w:r w:rsidRPr="00711435">
        <w:rPr>
          <w:rFonts w:hint="eastAsia"/>
          <w:sz w:val="22"/>
          <w:szCs w:val="22"/>
        </w:rPr>
        <w:t xml:space="preserve"> 7</w:t>
      </w:r>
      <w:r w:rsidRPr="00711435">
        <w:rPr>
          <w:rFonts w:hint="eastAsia"/>
          <w:sz w:val="22"/>
          <w:szCs w:val="22"/>
        </w:rPr>
        <w:t>〉</w:t>
      </w:r>
      <w:r w:rsidRPr="0071143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11435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711435">
        <w:rPr>
          <w:rFonts w:hint="eastAsia"/>
          <w:sz w:val="22"/>
          <w:szCs w:val="22"/>
        </w:rPr>
        <w:t>449a15-b1)</w:t>
      </w:r>
      <w:r w:rsidRPr="00711435">
        <w:rPr>
          <w:rFonts w:hint="eastAsia"/>
          <w:sz w:val="22"/>
          <w:szCs w:val="22"/>
        </w:rPr>
        <w:t>。</w:t>
      </w:r>
    </w:p>
    <w:p w14:paraId="284835CC" w14:textId="77777777" w:rsidR="0096099F" w:rsidRPr="00711435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）後秦．鳩摩羅什譯</w:t>
      </w:r>
      <w:r w:rsidRPr="00711435">
        <w:rPr>
          <w:rFonts w:hint="eastAsia"/>
          <w:sz w:val="22"/>
          <w:szCs w:val="22"/>
        </w:rPr>
        <w:t>《梵網經》卷</w:t>
      </w:r>
      <w:r w:rsidRPr="00711435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711435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711435">
        <w:rPr>
          <w:rFonts w:hint="eastAsia"/>
          <w:sz w:val="22"/>
          <w:szCs w:val="22"/>
        </w:rPr>
        <w:t>1009a20-24)</w:t>
      </w:r>
      <w:r w:rsidRPr="00711435">
        <w:rPr>
          <w:rFonts w:hint="eastAsia"/>
          <w:sz w:val="22"/>
          <w:szCs w:val="22"/>
        </w:rPr>
        <w:t>。</w:t>
      </w:r>
    </w:p>
    <w:p w14:paraId="75449D8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）玄奘譯．辯機撰</w:t>
      </w:r>
      <w:r w:rsidRPr="00617A78">
        <w:rPr>
          <w:rFonts w:hint="eastAsia"/>
          <w:sz w:val="22"/>
          <w:szCs w:val="22"/>
        </w:rPr>
        <w:t>《大唐西域記》卷</w:t>
      </w:r>
      <w:r w:rsidRPr="00617A78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617A78">
        <w:rPr>
          <w:rFonts w:hint="eastAsia"/>
          <w:sz w:val="22"/>
          <w:szCs w:val="22"/>
        </w:rPr>
        <w:t>51</w:t>
      </w:r>
      <w:r>
        <w:rPr>
          <w:rFonts w:hint="eastAsia"/>
          <w:sz w:val="22"/>
          <w:szCs w:val="22"/>
        </w:rPr>
        <w:t>，</w:t>
      </w:r>
      <w:r w:rsidRPr="00617A78">
        <w:rPr>
          <w:rFonts w:hint="eastAsia"/>
          <w:sz w:val="22"/>
          <w:szCs w:val="22"/>
        </w:rPr>
        <w:t>883b12-16)</w:t>
      </w:r>
      <w:r>
        <w:rPr>
          <w:rFonts w:hint="eastAsia"/>
          <w:sz w:val="22"/>
          <w:szCs w:val="22"/>
        </w:rPr>
        <w:t>：</w:t>
      </w:r>
    </w:p>
    <w:p w14:paraId="645B9297" w14:textId="77777777" w:rsidR="0096099F" w:rsidRPr="00617A78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617A78">
        <w:rPr>
          <w:rFonts w:ascii="標楷體" w:eastAsia="標楷體" w:hAnsi="標楷體" w:hint="eastAsia"/>
          <w:sz w:val="22"/>
          <w:szCs w:val="22"/>
        </w:rPr>
        <w:t>瞢揭釐城西五十餘里，渡大河，至盧醯呾迦</w:t>
      </w:r>
      <w:r w:rsidRPr="00617A78">
        <w:rPr>
          <w:rFonts w:hint="eastAsia"/>
          <w:sz w:val="22"/>
          <w:szCs w:val="22"/>
        </w:rPr>
        <w:t>(</w:t>
      </w:r>
      <w:r w:rsidRPr="00617A78">
        <w:rPr>
          <w:rFonts w:hint="eastAsia"/>
          <w:sz w:val="22"/>
          <w:szCs w:val="22"/>
        </w:rPr>
        <w:t>唐言赤</w:t>
      </w:r>
      <w:r w:rsidRPr="00617A78">
        <w:rPr>
          <w:rFonts w:hint="eastAsia"/>
          <w:sz w:val="22"/>
          <w:szCs w:val="22"/>
        </w:rPr>
        <w:t>)</w:t>
      </w:r>
      <w:r w:rsidRPr="00617A78">
        <w:rPr>
          <w:rFonts w:ascii="標楷體" w:eastAsia="標楷體" w:hAnsi="標楷體" w:hint="eastAsia"/>
          <w:sz w:val="22"/>
          <w:szCs w:val="22"/>
        </w:rPr>
        <w:t>窣堵波，高五十餘尺，無憂王之所建也。昔如來修菩薩行，為大國王，號曰慈力，於此刺身血以</w:t>
      </w:r>
      <w:r w:rsidRPr="00617A78">
        <w:rPr>
          <w:rFonts w:eastAsia="標楷體" w:cs="Times Ext Roman"/>
          <w:sz w:val="22"/>
          <w:szCs w:val="22"/>
        </w:rPr>
        <w:t>[24]</w:t>
      </w:r>
      <w:r w:rsidRPr="00617A78">
        <w:rPr>
          <w:rFonts w:ascii="新細明體-ExtB" w:eastAsia="新細明體-ExtB" w:hAnsi="新細明體-ExtB" w:cs="新細明體-ExtB" w:hint="eastAsia"/>
          <w:sz w:val="22"/>
          <w:szCs w:val="22"/>
        </w:rPr>
        <w:t>𩚅</w:t>
      </w:r>
      <w:r w:rsidRPr="00617A78">
        <w:rPr>
          <w:rFonts w:ascii="標楷體" w:eastAsia="標楷體" w:hAnsi="標楷體" w:hint="eastAsia"/>
          <w:sz w:val="22"/>
          <w:szCs w:val="22"/>
        </w:rPr>
        <w:t>五藥叉</w:t>
      </w:r>
      <w:r w:rsidRPr="00617A78">
        <w:rPr>
          <w:rFonts w:hint="eastAsia"/>
          <w:sz w:val="22"/>
          <w:szCs w:val="22"/>
        </w:rPr>
        <w:t>(</w:t>
      </w:r>
      <w:r w:rsidRPr="00617A78">
        <w:rPr>
          <w:rFonts w:hint="eastAsia"/>
          <w:sz w:val="22"/>
          <w:szCs w:val="22"/>
        </w:rPr>
        <w:t>舊曰夜叉，訛也</w:t>
      </w:r>
      <w:r w:rsidRPr="00617A78">
        <w:rPr>
          <w:rFonts w:hint="eastAsia"/>
          <w:sz w:val="22"/>
          <w:szCs w:val="22"/>
        </w:rPr>
        <w:t>)</w:t>
      </w:r>
      <w:r w:rsidRPr="00617A78">
        <w:rPr>
          <w:rFonts w:hint="eastAsia"/>
          <w:sz w:val="22"/>
          <w:szCs w:val="22"/>
        </w:rPr>
        <w:t>。</w:t>
      </w:r>
    </w:p>
    <w:p w14:paraId="28138931" w14:textId="77777777" w:rsidR="0096099F" w:rsidRPr="00711435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617A78">
        <w:rPr>
          <w:rFonts w:hint="eastAsia"/>
          <w:sz w:val="22"/>
          <w:szCs w:val="22"/>
        </w:rPr>
        <w:t>[24]</w:t>
      </w:r>
      <w:r w:rsidRPr="00617A78">
        <w:rPr>
          <w:rFonts w:ascii="新細明體-ExtB" w:eastAsia="新細明體-ExtB" w:hAnsi="新細明體-ExtB" w:cs="新細明體-ExtB" w:hint="eastAsia"/>
          <w:sz w:val="22"/>
          <w:szCs w:val="22"/>
        </w:rPr>
        <w:t>𩚅</w:t>
      </w:r>
      <w:r w:rsidRPr="00617A78">
        <w:rPr>
          <w:rFonts w:hint="eastAsia"/>
          <w:sz w:val="22"/>
          <w:szCs w:val="22"/>
        </w:rPr>
        <w:t>＝飼【宋】＊【元】＊【明】＊。</w:t>
      </w:r>
    </w:p>
  </w:footnote>
  <w:footnote w:id="164">
    <w:p w14:paraId="1082EA94" w14:textId="77777777" w:rsidR="0096099F" w:rsidRDefault="0096099F" w:rsidP="0096099F">
      <w:pPr>
        <w:pStyle w:val="FootnoteText"/>
        <w:rPr>
          <w:sz w:val="22"/>
          <w:szCs w:val="22"/>
        </w:rPr>
      </w:pPr>
      <w:r w:rsidRPr="00617A78">
        <w:rPr>
          <w:rStyle w:val="FootnoteReference"/>
          <w:sz w:val="22"/>
          <w:szCs w:val="22"/>
        </w:rPr>
        <w:footnoteRef/>
      </w:r>
      <w:r w:rsidRPr="00617A7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96DF81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）龍樹造．鳩摩羅什譯</w:t>
      </w:r>
      <w:r w:rsidRPr="00844DE6">
        <w:rPr>
          <w:rFonts w:hint="eastAsia"/>
          <w:sz w:val="22"/>
          <w:szCs w:val="22"/>
        </w:rPr>
        <w:t>《大智度論》卷</w:t>
      </w:r>
      <w:r w:rsidRPr="00844DE6">
        <w:rPr>
          <w:rFonts w:hint="eastAsia"/>
          <w:sz w:val="22"/>
          <w:szCs w:val="22"/>
        </w:rPr>
        <w:t>12(</w:t>
      </w:r>
      <w:r>
        <w:rPr>
          <w:rFonts w:hint="eastAsia"/>
          <w:sz w:val="22"/>
          <w:szCs w:val="22"/>
        </w:rPr>
        <w:t>大正</w:t>
      </w:r>
      <w:r w:rsidRPr="00844DE6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844DE6">
        <w:rPr>
          <w:rFonts w:hint="eastAsia"/>
          <w:sz w:val="22"/>
          <w:szCs w:val="22"/>
        </w:rPr>
        <w:t>146b11-19)</w:t>
      </w:r>
      <w:r>
        <w:rPr>
          <w:rFonts w:hint="eastAsia"/>
          <w:sz w:val="22"/>
          <w:szCs w:val="22"/>
        </w:rPr>
        <w:t>：</w:t>
      </w:r>
    </w:p>
    <w:p w14:paraId="5AD2AF3E" w14:textId="77777777" w:rsidR="0096099F" w:rsidRPr="00215DB9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15DB9">
        <w:rPr>
          <w:rFonts w:ascii="標楷體" w:eastAsia="標楷體" w:hAnsi="標楷體" w:hint="eastAsia"/>
          <w:sz w:val="22"/>
          <w:szCs w:val="22"/>
        </w:rPr>
        <w:t>亦如月光太子，出行遊觀。癩人見之要車，白言：「我身重病，辛苦懊惱，太子嬉遊，獨自歡耶？大慈愍念，願見救療！」太子聞之，以問諸醫。醫言：「當須從生長大無瞋之人血髓，塗而飲之，如是可愈。」太子念言：「設有此人，貪生惜壽，何可得耶？自除我身，無可得處。」即命旃陀羅，</w:t>
      </w:r>
      <w:r w:rsidRPr="00215DB9">
        <w:rPr>
          <w:rFonts w:ascii="標楷體" w:eastAsia="標楷體" w:hAnsi="標楷體" w:hint="eastAsia"/>
          <w:b/>
          <w:bCs/>
          <w:sz w:val="22"/>
          <w:szCs w:val="22"/>
        </w:rPr>
        <w:t>令除身肉</w:t>
      </w:r>
      <w:r w:rsidRPr="00215DB9">
        <w:rPr>
          <w:rFonts w:ascii="標楷體" w:eastAsia="標楷體" w:hAnsi="標楷體" w:hint="eastAsia"/>
          <w:sz w:val="22"/>
          <w:szCs w:val="22"/>
        </w:rPr>
        <w:t>，</w:t>
      </w:r>
      <w:r w:rsidRPr="00215DB9">
        <w:rPr>
          <w:rFonts w:ascii="標楷體" w:eastAsia="標楷體" w:hAnsi="標楷體" w:hint="eastAsia"/>
          <w:b/>
          <w:bCs/>
          <w:sz w:val="22"/>
          <w:szCs w:val="22"/>
        </w:rPr>
        <w:t>破骨出髓以塗病人</w:t>
      </w:r>
      <w:r w:rsidRPr="00215DB9">
        <w:rPr>
          <w:rFonts w:ascii="標楷體" w:eastAsia="標楷體" w:hAnsi="標楷體" w:hint="eastAsia"/>
          <w:sz w:val="22"/>
          <w:szCs w:val="22"/>
        </w:rPr>
        <w:t>，</w:t>
      </w:r>
      <w:r w:rsidRPr="00215DB9">
        <w:rPr>
          <w:rFonts w:ascii="標楷體" w:eastAsia="標楷體" w:hAnsi="標楷體" w:hint="eastAsia"/>
          <w:b/>
          <w:bCs/>
          <w:sz w:val="22"/>
          <w:szCs w:val="22"/>
        </w:rPr>
        <w:t>以血飲之</w:t>
      </w:r>
      <w:r w:rsidRPr="00215DB9">
        <w:rPr>
          <w:rFonts w:ascii="標楷體" w:eastAsia="標楷體" w:hAnsi="標楷體" w:hint="eastAsia"/>
          <w:sz w:val="22"/>
          <w:szCs w:val="22"/>
        </w:rPr>
        <w:t>。</w:t>
      </w:r>
    </w:p>
    <w:p w14:paraId="5F99BC28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）玄奘譯．辯機撰</w:t>
      </w:r>
      <w:r w:rsidRPr="00617A78">
        <w:rPr>
          <w:rFonts w:hint="eastAsia"/>
          <w:sz w:val="22"/>
          <w:szCs w:val="22"/>
        </w:rPr>
        <w:t>《大唐西域記》卷</w:t>
      </w:r>
      <w:r w:rsidRPr="00617A78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617A78">
        <w:rPr>
          <w:rFonts w:hint="eastAsia"/>
          <w:sz w:val="22"/>
          <w:szCs w:val="22"/>
        </w:rPr>
        <w:t>51</w:t>
      </w:r>
      <w:r>
        <w:rPr>
          <w:rFonts w:hint="eastAsia"/>
          <w:sz w:val="22"/>
          <w:szCs w:val="22"/>
        </w:rPr>
        <w:t>，</w:t>
      </w:r>
      <w:r w:rsidRPr="00617A78">
        <w:rPr>
          <w:rFonts w:hint="eastAsia"/>
          <w:sz w:val="22"/>
          <w:szCs w:val="22"/>
        </w:rPr>
        <w:t>883a18-26)</w:t>
      </w:r>
      <w:r>
        <w:rPr>
          <w:rFonts w:hint="eastAsia"/>
          <w:sz w:val="22"/>
          <w:szCs w:val="22"/>
        </w:rPr>
        <w:t>：</w:t>
      </w:r>
    </w:p>
    <w:p w14:paraId="27D4342F" w14:textId="77777777" w:rsidR="0096099F" w:rsidRPr="00617A78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617A78">
        <w:rPr>
          <w:rFonts w:ascii="標楷體" w:eastAsia="標楷體" w:hAnsi="標楷體" w:hint="eastAsia"/>
          <w:sz w:val="22"/>
          <w:szCs w:val="22"/>
        </w:rPr>
        <w:t>代鴿西北二百餘里，入珊尼羅闍川，至薩裒殺地</w:t>
      </w:r>
      <w:r w:rsidRPr="00617A78">
        <w:rPr>
          <w:rFonts w:hint="eastAsia"/>
          <w:sz w:val="22"/>
          <w:szCs w:val="22"/>
        </w:rPr>
        <w:t>(</w:t>
      </w:r>
      <w:r w:rsidRPr="00617A78">
        <w:rPr>
          <w:rFonts w:hint="eastAsia"/>
          <w:sz w:val="22"/>
          <w:szCs w:val="22"/>
        </w:rPr>
        <w:t>唐言蛇藥</w:t>
      </w:r>
      <w:r w:rsidRPr="00617A78">
        <w:rPr>
          <w:rFonts w:hint="eastAsia"/>
          <w:sz w:val="22"/>
          <w:szCs w:val="22"/>
        </w:rPr>
        <w:t>)</w:t>
      </w:r>
      <w:r w:rsidRPr="00617A78">
        <w:rPr>
          <w:rFonts w:ascii="標楷體" w:eastAsia="標楷體" w:hAnsi="標楷體" w:hint="eastAsia"/>
          <w:sz w:val="22"/>
          <w:szCs w:val="22"/>
        </w:rPr>
        <w:t>僧伽藍。有窣堵波，高八十餘尺。是如來昔為帝釋，時遭饑歲，疾疫流行，醫療無功道，死相屬。帝釋悲愍，思所救濟，乃變其形為大蟒身，僵屍川谷，空中遍告；聞者感慶，相率奔赴，隨割隨生，療飢療疾。其側不遠，有蘇摩大窣堵波。是如來昔為帝釋，時世疾疫，愍諸含識，自變其身為蘇摩蛇，凡有噉食，莫不康豫。</w:t>
      </w:r>
    </w:p>
  </w:footnote>
  <w:footnote w:id="165">
    <w:p w14:paraId="12E2A6E6" w14:textId="77777777" w:rsidR="0096099F" w:rsidRPr="00844DE6" w:rsidRDefault="0096099F" w:rsidP="0096099F">
      <w:pPr>
        <w:pStyle w:val="FootnoteText"/>
        <w:rPr>
          <w:sz w:val="22"/>
          <w:szCs w:val="22"/>
        </w:rPr>
      </w:pPr>
      <w:r w:rsidRPr="00844DE6">
        <w:rPr>
          <w:rStyle w:val="FootnoteReference"/>
          <w:sz w:val="22"/>
          <w:szCs w:val="22"/>
        </w:rPr>
        <w:footnoteRef/>
      </w:r>
      <w:r w:rsidRPr="00844DE6">
        <w:rPr>
          <w:sz w:val="22"/>
          <w:szCs w:val="22"/>
        </w:rPr>
        <w:t xml:space="preserve"> </w:t>
      </w:r>
      <w:r w:rsidRPr="00844DE6">
        <w:rPr>
          <w:rFonts w:hint="eastAsia"/>
          <w:sz w:val="22"/>
          <w:szCs w:val="22"/>
        </w:rPr>
        <w:t>參見：</w:t>
      </w:r>
    </w:p>
    <w:p w14:paraId="1C298565" w14:textId="77777777" w:rsidR="0096099F" w:rsidRPr="00844DE6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844DE6">
        <w:rPr>
          <w:rFonts w:hint="eastAsia"/>
          <w:sz w:val="22"/>
          <w:szCs w:val="22"/>
        </w:rPr>
        <w:t>（</w:t>
      </w:r>
      <w:r w:rsidRPr="00844DE6">
        <w:rPr>
          <w:rFonts w:hint="eastAsia"/>
          <w:sz w:val="22"/>
          <w:szCs w:val="22"/>
        </w:rPr>
        <w:t>1</w:t>
      </w:r>
      <w:r w:rsidRPr="00844DE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9B6B99">
        <w:rPr>
          <w:rFonts w:hint="eastAsia"/>
          <w:sz w:val="22"/>
          <w:szCs w:val="22"/>
        </w:rPr>
        <w:t>《摩訶般若波羅蜜經》卷</w:t>
      </w:r>
      <w:r w:rsidRPr="009B6B99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9B6B99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9B6B99">
        <w:rPr>
          <w:rFonts w:hint="eastAsia"/>
          <w:sz w:val="22"/>
          <w:szCs w:val="22"/>
        </w:rPr>
        <w:t>218c21-24)</w:t>
      </w:r>
      <w:r>
        <w:rPr>
          <w:rFonts w:hint="eastAsia"/>
          <w:sz w:val="22"/>
          <w:szCs w:val="22"/>
        </w:rPr>
        <w:t>：</w:t>
      </w:r>
    </w:p>
    <w:p w14:paraId="7FEF443C" w14:textId="77777777" w:rsidR="0096099F" w:rsidRPr="009B6B99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B6B99">
        <w:rPr>
          <w:rFonts w:ascii="標楷體" w:eastAsia="標楷體" w:hAnsi="標楷體" w:hint="eastAsia"/>
          <w:sz w:val="22"/>
          <w:szCs w:val="22"/>
        </w:rPr>
        <w:t>佛告舍利弗：「菩薩摩訶薩以不住法住般若波羅蜜中，以無所捨法應具足檀那波羅蜜，</w:t>
      </w:r>
      <w:r w:rsidRPr="009B6B99">
        <w:rPr>
          <w:rFonts w:ascii="標楷體" w:eastAsia="標楷體" w:hAnsi="標楷體" w:hint="eastAsia"/>
          <w:b/>
          <w:bCs/>
          <w:sz w:val="22"/>
          <w:szCs w:val="22"/>
        </w:rPr>
        <w:t>施者</w:t>
      </w:r>
      <w:r w:rsidRPr="009B6B99">
        <w:rPr>
          <w:rFonts w:ascii="標楷體" w:eastAsia="標楷體" w:hAnsi="標楷體" w:hint="eastAsia"/>
          <w:sz w:val="22"/>
          <w:szCs w:val="22"/>
        </w:rPr>
        <w:t>、</w:t>
      </w:r>
      <w:r w:rsidRPr="009B6B99">
        <w:rPr>
          <w:rFonts w:ascii="標楷體" w:eastAsia="標楷體" w:hAnsi="標楷體" w:hint="eastAsia"/>
          <w:b/>
          <w:bCs/>
          <w:sz w:val="22"/>
          <w:szCs w:val="22"/>
        </w:rPr>
        <w:t>受者</w:t>
      </w:r>
      <w:r w:rsidRPr="009B6B99">
        <w:rPr>
          <w:rFonts w:ascii="標楷體" w:eastAsia="標楷體" w:hAnsi="標楷體" w:hint="eastAsia"/>
          <w:sz w:val="22"/>
          <w:szCs w:val="22"/>
        </w:rPr>
        <w:t>及</w:t>
      </w:r>
      <w:r w:rsidRPr="009B6B99">
        <w:rPr>
          <w:rFonts w:ascii="標楷體" w:eastAsia="標楷體" w:hAnsi="標楷體" w:hint="eastAsia"/>
          <w:b/>
          <w:bCs/>
          <w:sz w:val="22"/>
          <w:szCs w:val="22"/>
        </w:rPr>
        <w:t>財物不可得</w:t>
      </w:r>
      <w:r w:rsidRPr="009B6B99">
        <w:rPr>
          <w:rFonts w:ascii="標楷體" w:eastAsia="標楷體" w:hAnsi="標楷體" w:hint="eastAsia"/>
          <w:sz w:val="22"/>
          <w:szCs w:val="22"/>
        </w:rPr>
        <w:t>故……」</w:t>
      </w:r>
    </w:p>
    <w:p w14:paraId="1919BC1E" w14:textId="77777777" w:rsidR="0096099F" w:rsidRPr="00844DE6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844DE6">
        <w:rPr>
          <w:rFonts w:hint="eastAsia"/>
          <w:sz w:val="22"/>
          <w:szCs w:val="22"/>
        </w:rPr>
        <w:t>（</w:t>
      </w:r>
      <w:r w:rsidRPr="00844DE6">
        <w:rPr>
          <w:rFonts w:hint="eastAsia"/>
          <w:sz w:val="22"/>
          <w:szCs w:val="22"/>
        </w:rPr>
        <w:t>2</w:t>
      </w:r>
      <w:r w:rsidRPr="00844DE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844DE6">
        <w:rPr>
          <w:rFonts w:hint="eastAsia"/>
          <w:sz w:val="22"/>
          <w:szCs w:val="22"/>
        </w:rPr>
        <w:t>《大智度論》卷</w:t>
      </w:r>
      <w:r w:rsidRPr="00844DE6">
        <w:rPr>
          <w:rFonts w:hint="eastAsia"/>
          <w:sz w:val="22"/>
          <w:szCs w:val="22"/>
        </w:rPr>
        <w:t>12(</w:t>
      </w:r>
      <w:r>
        <w:rPr>
          <w:rFonts w:hint="eastAsia"/>
          <w:sz w:val="22"/>
          <w:szCs w:val="22"/>
        </w:rPr>
        <w:t>大正</w:t>
      </w:r>
      <w:r w:rsidRPr="00844DE6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844DE6">
        <w:rPr>
          <w:rFonts w:hint="eastAsia"/>
          <w:sz w:val="22"/>
          <w:szCs w:val="22"/>
        </w:rPr>
        <w:t>150a1</w:t>
      </w:r>
      <w:r>
        <w:rPr>
          <w:sz w:val="22"/>
          <w:szCs w:val="22"/>
        </w:rPr>
        <w:t>6</w:t>
      </w:r>
      <w:r w:rsidRPr="00844DE6">
        <w:rPr>
          <w:rFonts w:hint="eastAsia"/>
          <w:sz w:val="22"/>
          <w:szCs w:val="22"/>
        </w:rPr>
        <w:t>-2</w:t>
      </w:r>
      <w:r>
        <w:rPr>
          <w:sz w:val="22"/>
          <w:szCs w:val="22"/>
        </w:rPr>
        <w:t>5</w:t>
      </w:r>
      <w:r w:rsidRPr="00844DE6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0B528A5E" w14:textId="77777777" w:rsidR="0096099F" w:rsidRPr="00844DE6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844DE6">
        <w:rPr>
          <w:rFonts w:ascii="標楷體" w:eastAsia="標楷體" w:hAnsi="標楷體" w:hint="eastAsia"/>
          <w:sz w:val="22"/>
          <w:szCs w:val="22"/>
        </w:rPr>
        <w:t>如是種種因緣，是名</w:t>
      </w:r>
      <w:r w:rsidRPr="00D331FC">
        <w:rPr>
          <w:rFonts w:ascii="標楷體" w:eastAsia="標楷體" w:hAnsi="標楷體" w:hint="eastAsia"/>
          <w:sz w:val="22"/>
          <w:szCs w:val="22"/>
          <w:u w:val="thick"/>
        </w:rPr>
        <w:t>財物</w:t>
      </w:r>
      <w:r w:rsidRPr="00844DE6">
        <w:rPr>
          <w:rFonts w:ascii="標楷體" w:eastAsia="標楷體" w:hAnsi="標楷體" w:hint="eastAsia"/>
          <w:sz w:val="22"/>
          <w:szCs w:val="22"/>
        </w:rPr>
        <w:t>、</w:t>
      </w:r>
      <w:r w:rsidRPr="00D331FC">
        <w:rPr>
          <w:rFonts w:ascii="標楷體" w:eastAsia="標楷體" w:hAnsi="標楷體" w:hint="eastAsia"/>
          <w:sz w:val="22"/>
          <w:szCs w:val="22"/>
          <w:u w:val="thick"/>
        </w:rPr>
        <w:t>施人</w:t>
      </w:r>
      <w:r w:rsidRPr="00844DE6">
        <w:rPr>
          <w:rFonts w:ascii="標楷體" w:eastAsia="標楷體" w:hAnsi="標楷體" w:hint="eastAsia"/>
          <w:sz w:val="22"/>
          <w:szCs w:val="22"/>
        </w:rPr>
        <w:t>、</w:t>
      </w:r>
      <w:r w:rsidRPr="00D331FC">
        <w:rPr>
          <w:rFonts w:ascii="標楷體" w:eastAsia="標楷體" w:hAnsi="標楷體" w:hint="eastAsia"/>
          <w:sz w:val="22"/>
          <w:szCs w:val="22"/>
          <w:u w:val="thick"/>
        </w:rPr>
        <w:t>受人不可得</w:t>
      </w:r>
      <w:r w:rsidRPr="00844DE6">
        <w:rPr>
          <w:rFonts w:ascii="標楷體" w:eastAsia="標楷體" w:hAnsi="標楷體" w:hint="eastAsia"/>
          <w:sz w:val="22"/>
          <w:szCs w:val="22"/>
        </w:rPr>
        <w:t>。</w:t>
      </w:r>
    </w:p>
    <w:p w14:paraId="7892E5DA" w14:textId="77777777" w:rsidR="0096099F" w:rsidRPr="00844DE6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44DE6">
        <w:rPr>
          <w:rFonts w:ascii="標楷體" w:eastAsia="標楷體" w:hAnsi="標楷體" w:hint="eastAsia"/>
          <w:sz w:val="22"/>
          <w:szCs w:val="22"/>
        </w:rPr>
        <w:t>問曰：若施於諸法，是如實相無所破、無所滅、無所生、無所作，何以故言「三事破析不可得」？</w:t>
      </w:r>
    </w:p>
    <w:p w14:paraId="3688D4C1" w14:textId="77777777" w:rsidR="0096099F" w:rsidRPr="00844DE6" w:rsidRDefault="0096099F" w:rsidP="0096099F">
      <w:pPr>
        <w:pStyle w:val="FootnoteText"/>
        <w:ind w:leftChars="322" w:left="1433" w:hangingChars="300" w:hanging="660"/>
        <w:rPr>
          <w:rFonts w:ascii="標楷體" w:eastAsia="標楷體" w:hAnsi="標楷體"/>
          <w:sz w:val="22"/>
          <w:szCs w:val="22"/>
        </w:rPr>
      </w:pPr>
      <w:r w:rsidRPr="00844DE6">
        <w:rPr>
          <w:rFonts w:ascii="標楷體" w:eastAsia="標楷體" w:hAnsi="標楷體" w:hint="eastAsia"/>
          <w:sz w:val="22"/>
          <w:szCs w:val="22"/>
        </w:rPr>
        <w:t>答曰：如凡夫人見施者、見受者、見財物，是為顛倒妄見，生世間受樂，福盡轉還。是故佛欲令菩薩行實道，得實果報，實果報則是佛道。</w:t>
      </w:r>
      <w:r w:rsidRPr="00D331FC">
        <w:rPr>
          <w:rFonts w:ascii="標楷體" w:eastAsia="標楷體" w:hAnsi="標楷體" w:hint="eastAsia"/>
          <w:sz w:val="22"/>
          <w:szCs w:val="22"/>
          <w:u w:val="thick"/>
        </w:rPr>
        <w:t>佛為破妄見</w:t>
      </w:r>
      <w:r w:rsidRPr="00844DE6">
        <w:rPr>
          <w:rFonts w:ascii="標楷體" w:eastAsia="標楷體" w:hAnsi="標楷體" w:hint="eastAsia"/>
          <w:sz w:val="22"/>
          <w:szCs w:val="22"/>
        </w:rPr>
        <w:t>故，言</w:t>
      </w:r>
      <w:r w:rsidRPr="00D331FC">
        <w:rPr>
          <w:rFonts w:ascii="標楷體" w:eastAsia="標楷體" w:hAnsi="標楷體" w:hint="eastAsia"/>
          <w:sz w:val="22"/>
          <w:szCs w:val="22"/>
          <w:u w:val="thick"/>
        </w:rPr>
        <w:t>三事不可得</w:t>
      </w:r>
      <w:r w:rsidRPr="00844DE6">
        <w:rPr>
          <w:rFonts w:ascii="標楷體" w:eastAsia="標楷體" w:hAnsi="標楷體" w:hint="eastAsia"/>
          <w:sz w:val="22"/>
          <w:szCs w:val="22"/>
        </w:rPr>
        <w:t>，實無所破。何以故？諸法從本已來畢竟空故。</w:t>
      </w:r>
    </w:p>
    <w:p w14:paraId="3A56D3FE" w14:textId="77777777" w:rsidR="0096099F" w:rsidRPr="00844DE6" w:rsidRDefault="0096099F" w:rsidP="0096099F">
      <w:pPr>
        <w:pStyle w:val="FootnoteText"/>
        <w:ind w:leftChars="322" w:left="773"/>
      </w:pPr>
      <w:r w:rsidRPr="00844DE6">
        <w:rPr>
          <w:rFonts w:ascii="標楷體" w:eastAsia="標楷體" w:hAnsi="標楷體" w:hint="eastAsia"/>
          <w:sz w:val="22"/>
          <w:szCs w:val="22"/>
        </w:rPr>
        <w:t>如是等種種無量因緣，不可得故，名為檀波羅蜜具足滿。</w:t>
      </w:r>
    </w:p>
  </w:footnote>
  <w:footnote w:id="166">
    <w:p w14:paraId="300F95FC" w14:textId="77777777" w:rsidR="0096099F" w:rsidRDefault="0096099F" w:rsidP="0096099F">
      <w:pPr>
        <w:pStyle w:val="FootnoteText"/>
        <w:rPr>
          <w:sz w:val="22"/>
          <w:szCs w:val="22"/>
        </w:rPr>
      </w:pPr>
      <w:r w:rsidRPr="006275DF">
        <w:rPr>
          <w:rStyle w:val="FootnoteReference"/>
          <w:sz w:val="22"/>
          <w:szCs w:val="22"/>
        </w:rPr>
        <w:footnoteRef/>
      </w:r>
      <w:r w:rsidRPr="006275DF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60F9AECD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）姚秦．鳩摩羅什譯</w:t>
      </w:r>
      <w:r w:rsidRPr="006275DF">
        <w:rPr>
          <w:rFonts w:hint="eastAsia"/>
          <w:sz w:val="22"/>
          <w:szCs w:val="22"/>
        </w:rPr>
        <w:t>《維摩詰所說經》卷</w:t>
      </w:r>
      <w:r w:rsidRPr="006275DF">
        <w:rPr>
          <w:rFonts w:hint="eastAsia"/>
          <w:sz w:val="22"/>
          <w:szCs w:val="22"/>
        </w:rPr>
        <w:t>1</w:t>
      </w:r>
      <w:r w:rsidRPr="006275DF">
        <w:rPr>
          <w:rFonts w:hint="eastAsia"/>
          <w:sz w:val="22"/>
          <w:szCs w:val="22"/>
        </w:rPr>
        <w:t>〈菩薩品</w:t>
      </w:r>
      <w:r w:rsidRPr="006275DF">
        <w:rPr>
          <w:rFonts w:hint="eastAsia"/>
          <w:sz w:val="22"/>
          <w:szCs w:val="22"/>
        </w:rPr>
        <w:t xml:space="preserve"> 4</w:t>
      </w:r>
      <w:r w:rsidRPr="006275DF">
        <w:rPr>
          <w:rFonts w:hint="eastAsia"/>
          <w:sz w:val="22"/>
          <w:szCs w:val="22"/>
        </w:rPr>
        <w:t>〉</w:t>
      </w:r>
      <w:r w:rsidRPr="006275D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6275DF"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，</w:t>
      </w:r>
      <w:r w:rsidRPr="006275DF">
        <w:rPr>
          <w:rFonts w:hint="eastAsia"/>
          <w:sz w:val="22"/>
          <w:szCs w:val="22"/>
        </w:rPr>
        <w:t>543a10-16)</w:t>
      </w:r>
      <w:r>
        <w:rPr>
          <w:rFonts w:hint="eastAsia"/>
          <w:sz w:val="22"/>
          <w:szCs w:val="22"/>
        </w:rPr>
        <w:t>：</w:t>
      </w:r>
    </w:p>
    <w:p w14:paraId="65B3C889" w14:textId="77777777" w:rsidR="0096099F" w:rsidRPr="006275D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275DF">
        <w:rPr>
          <w:rFonts w:ascii="標楷體" w:eastAsia="標楷體" w:hAnsi="標楷體" w:hint="eastAsia"/>
          <w:sz w:val="22"/>
          <w:szCs w:val="22"/>
        </w:rPr>
        <w:t>持世白佛言：「世尊！我不堪任詣彼問疾。所以者何？憶念我昔，住於靜室，時魔波旬，從萬二千天女，狀如帝釋，鼓樂絃歌，來詣我所。與其眷屬，稽首我足，合掌恭敬，於一面立。我意謂是帝釋，而語之言：『善來憍尸迦！雖福應有，不當自恣。當觀五欲無常，以求善本，</w:t>
      </w:r>
      <w:r w:rsidRPr="006275DF">
        <w:rPr>
          <w:rFonts w:ascii="標楷體" w:eastAsia="標楷體" w:hAnsi="標楷體" w:hint="eastAsia"/>
          <w:sz w:val="22"/>
          <w:szCs w:val="22"/>
          <w:u w:val="thick"/>
        </w:rPr>
        <w:t>於身命財而修堅法</w:t>
      </w:r>
      <w:r w:rsidRPr="006275DF">
        <w:rPr>
          <w:rFonts w:ascii="標楷體" w:eastAsia="標楷體" w:hAnsi="標楷體" w:hint="eastAsia"/>
          <w:sz w:val="22"/>
          <w:szCs w:val="22"/>
        </w:rPr>
        <w:t>。』……」</w:t>
      </w:r>
    </w:p>
    <w:p w14:paraId="3D211659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）北涼．曇無讖譯</w:t>
      </w:r>
      <w:r w:rsidRPr="001D2C46">
        <w:rPr>
          <w:rFonts w:hint="eastAsia"/>
          <w:sz w:val="22"/>
          <w:szCs w:val="22"/>
        </w:rPr>
        <w:t>《大般涅槃經》卷</w:t>
      </w:r>
      <w:r w:rsidRPr="001D2C46">
        <w:rPr>
          <w:rFonts w:hint="eastAsia"/>
          <w:sz w:val="22"/>
          <w:szCs w:val="22"/>
        </w:rPr>
        <w:t>3</w:t>
      </w:r>
      <w:r w:rsidRPr="001D2C46">
        <w:rPr>
          <w:rFonts w:hint="eastAsia"/>
          <w:sz w:val="22"/>
          <w:szCs w:val="22"/>
        </w:rPr>
        <w:t>〈名字功德品</w:t>
      </w:r>
      <w:r w:rsidRPr="001D2C46">
        <w:rPr>
          <w:rFonts w:hint="eastAsia"/>
          <w:sz w:val="22"/>
          <w:szCs w:val="22"/>
        </w:rPr>
        <w:t xml:space="preserve"> 3</w:t>
      </w:r>
      <w:r w:rsidRPr="001D2C46">
        <w:rPr>
          <w:rFonts w:hint="eastAsia"/>
          <w:sz w:val="22"/>
          <w:szCs w:val="22"/>
        </w:rPr>
        <w:t>〉</w:t>
      </w:r>
      <w:r w:rsidRPr="001D2C4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1D2C46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1D2C46">
        <w:rPr>
          <w:rFonts w:hint="eastAsia"/>
          <w:sz w:val="22"/>
          <w:szCs w:val="22"/>
        </w:rPr>
        <w:t>385a6-10)</w:t>
      </w:r>
      <w:r>
        <w:rPr>
          <w:rFonts w:hint="eastAsia"/>
          <w:sz w:val="22"/>
          <w:szCs w:val="22"/>
        </w:rPr>
        <w:t>：</w:t>
      </w:r>
    </w:p>
    <w:p w14:paraId="3963215C" w14:textId="77777777" w:rsidR="0096099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1D2C46">
        <w:rPr>
          <w:rFonts w:ascii="標楷體" w:eastAsia="標楷體" w:hAnsi="標楷體" w:hint="eastAsia"/>
          <w:sz w:val="22"/>
          <w:szCs w:val="22"/>
        </w:rPr>
        <w:t>汝今善聽，我今當說。善男子，所言大者，名之為常，如八大河悉歸大海。此經如是，降伏一切諸結、煩惱及諸魔性，然後要於大般涅槃，放捨身命，是故名曰大般涅槃。</w:t>
      </w:r>
    </w:p>
    <w:p w14:paraId="2B0395C6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）元魏．菩提留支譯</w:t>
      </w:r>
      <w:r w:rsidRPr="006275DF">
        <w:rPr>
          <w:rFonts w:hint="eastAsia"/>
          <w:sz w:val="22"/>
          <w:szCs w:val="22"/>
        </w:rPr>
        <w:t>《大薩遮尼乾子所說經》卷</w:t>
      </w:r>
      <w:r w:rsidRPr="006275DF">
        <w:rPr>
          <w:rFonts w:hint="eastAsia"/>
          <w:sz w:val="22"/>
          <w:szCs w:val="22"/>
        </w:rPr>
        <w:t>7</w:t>
      </w:r>
      <w:r w:rsidRPr="006275DF">
        <w:rPr>
          <w:rFonts w:hint="eastAsia"/>
          <w:sz w:val="22"/>
          <w:szCs w:val="22"/>
        </w:rPr>
        <w:t>〈如來無過功德品</w:t>
      </w:r>
      <w:r w:rsidRPr="006275DF">
        <w:rPr>
          <w:rFonts w:hint="eastAsia"/>
          <w:sz w:val="22"/>
          <w:szCs w:val="22"/>
        </w:rPr>
        <w:t xml:space="preserve"> 8</w:t>
      </w:r>
      <w:r w:rsidRPr="006275DF">
        <w:rPr>
          <w:rFonts w:hint="eastAsia"/>
          <w:sz w:val="22"/>
          <w:szCs w:val="22"/>
        </w:rPr>
        <w:t>〉</w:t>
      </w:r>
      <w:r w:rsidRPr="006275D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6275DF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6275DF">
        <w:rPr>
          <w:rFonts w:hint="eastAsia"/>
          <w:sz w:val="22"/>
          <w:szCs w:val="22"/>
        </w:rPr>
        <w:t>348c22-27)</w:t>
      </w:r>
      <w:r>
        <w:rPr>
          <w:rFonts w:hint="eastAsia"/>
          <w:sz w:val="22"/>
          <w:szCs w:val="22"/>
        </w:rPr>
        <w:t>：</w:t>
      </w:r>
    </w:p>
    <w:p w14:paraId="43958E1E" w14:textId="77777777" w:rsidR="0096099F" w:rsidRPr="006275D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275DF">
        <w:rPr>
          <w:rFonts w:ascii="標楷體" w:eastAsia="標楷體" w:hAnsi="標楷體" w:hint="eastAsia"/>
          <w:sz w:val="22"/>
          <w:szCs w:val="22"/>
        </w:rPr>
        <w:t>……云何無常？觀身無常，畢定當死，如是觀已，不為身故造諸惡業、邪命自活，當為此身修三堅法：一、修身堅，二、修命堅，三、修財堅。如是觀已，遠離一切身、口、意曲，行正直心。云何為常？觀無常已，得於常身，因無常故，得功德身；因無常故，不斷佛種、法種、僧種。</w:t>
      </w:r>
    </w:p>
    <w:p w14:paraId="5B79EFC9" w14:textId="77777777" w:rsidR="0096099F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）隋．吉藏撰</w:t>
      </w:r>
      <w:r w:rsidRPr="006275DF">
        <w:rPr>
          <w:rFonts w:hint="eastAsia"/>
          <w:sz w:val="22"/>
          <w:szCs w:val="22"/>
        </w:rPr>
        <w:t>《勝鬘寶窟》卷</w:t>
      </w:r>
      <w:r w:rsidRPr="006275D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6275DF"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，</w:t>
      </w:r>
      <w:r w:rsidRPr="006275DF">
        <w:rPr>
          <w:rFonts w:hint="eastAsia"/>
          <w:sz w:val="22"/>
          <w:szCs w:val="22"/>
        </w:rPr>
        <w:t>26c28-27a1)</w:t>
      </w:r>
      <w:r>
        <w:rPr>
          <w:rFonts w:hint="eastAsia"/>
          <w:sz w:val="22"/>
          <w:szCs w:val="22"/>
        </w:rPr>
        <w:t>：</w:t>
      </w:r>
    </w:p>
    <w:p w14:paraId="6FF0D885" w14:textId="77777777" w:rsidR="0096099F" w:rsidRPr="006275D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BB74FC">
        <w:rPr>
          <w:rFonts w:ascii="標楷體" w:eastAsia="標楷體" w:hAnsi="標楷體" w:hint="eastAsia"/>
          <w:sz w:val="22"/>
          <w:szCs w:val="22"/>
        </w:rPr>
        <w:t>……捨離無常身命財等，故名為</w:t>
      </w:r>
      <w:r w:rsidRPr="00BB74FC">
        <w:rPr>
          <w:rFonts w:ascii="標楷體" w:eastAsia="標楷體" w:hAnsi="標楷體" w:hint="eastAsia"/>
          <w:b/>
          <w:bCs/>
          <w:sz w:val="22"/>
          <w:szCs w:val="22"/>
        </w:rPr>
        <w:t>捨</w:t>
      </w:r>
      <w:r w:rsidRPr="00BB74FC">
        <w:rPr>
          <w:rFonts w:ascii="標楷體" w:eastAsia="標楷體" w:hAnsi="標楷體" w:hint="eastAsia"/>
          <w:sz w:val="22"/>
          <w:szCs w:val="22"/>
        </w:rPr>
        <w:t>。與《涅槃經》中，破壞一切諸結煩惱及諸魔性，然後要於大般涅槃放捨身命同也。</w:t>
      </w:r>
    </w:p>
  </w:footnote>
  <w:footnote w:id="167">
    <w:p w14:paraId="05AF52BE" w14:textId="77777777" w:rsidR="0096099F" w:rsidRDefault="0096099F" w:rsidP="0096099F">
      <w:pPr>
        <w:pStyle w:val="FootnoteText"/>
        <w:rPr>
          <w:sz w:val="22"/>
          <w:szCs w:val="22"/>
        </w:rPr>
      </w:pPr>
      <w:r w:rsidRPr="00EC0182">
        <w:rPr>
          <w:rStyle w:val="FootnoteReference"/>
          <w:sz w:val="22"/>
          <w:szCs w:val="22"/>
        </w:rPr>
        <w:footnoteRef/>
      </w:r>
      <w:r w:rsidRPr="00EC0182">
        <w:rPr>
          <w:sz w:val="22"/>
          <w:szCs w:val="22"/>
        </w:rPr>
        <w:t xml:space="preserve"> </w:t>
      </w:r>
      <w:r w:rsidRPr="003B73D6">
        <w:rPr>
          <w:rFonts w:hint="eastAsia"/>
          <w:sz w:val="22"/>
          <w:szCs w:val="22"/>
        </w:rPr>
        <w:t>參見：</w:t>
      </w:r>
    </w:p>
    <w:p w14:paraId="3205F035" w14:textId="77777777" w:rsidR="0096099F" w:rsidRPr="00696DD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696DDF">
        <w:rPr>
          <w:rFonts w:hint="eastAsia"/>
          <w:sz w:val="22"/>
          <w:szCs w:val="22"/>
        </w:rPr>
        <w:t>（</w:t>
      </w:r>
      <w:r w:rsidRPr="00696DDF">
        <w:rPr>
          <w:rFonts w:hint="eastAsia"/>
          <w:sz w:val="22"/>
          <w:szCs w:val="22"/>
        </w:rPr>
        <w:t>1</w:t>
      </w:r>
      <w:r w:rsidRPr="00696DDF">
        <w:rPr>
          <w:rFonts w:hint="eastAsia"/>
          <w:sz w:val="22"/>
          <w:szCs w:val="22"/>
        </w:rPr>
        <w:t>）唐．實叉難陀譯《地藏菩薩本願經》卷</w:t>
      </w:r>
      <w:r w:rsidRPr="00696DDF">
        <w:rPr>
          <w:sz w:val="22"/>
          <w:szCs w:val="22"/>
        </w:rPr>
        <w:t>1(</w:t>
      </w:r>
      <w:r w:rsidRPr="00696DDF">
        <w:rPr>
          <w:rFonts w:hint="eastAsia"/>
          <w:sz w:val="22"/>
          <w:szCs w:val="22"/>
        </w:rPr>
        <w:t>大正</w:t>
      </w:r>
      <w:r w:rsidRPr="00696DDF">
        <w:rPr>
          <w:sz w:val="22"/>
          <w:szCs w:val="22"/>
        </w:rPr>
        <w:t>13</w:t>
      </w:r>
      <w:r w:rsidRPr="00696DDF">
        <w:rPr>
          <w:rFonts w:hint="eastAsia"/>
          <w:sz w:val="22"/>
          <w:szCs w:val="22"/>
        </w:rPr>
        <w:t>，</w:t>
      </w:r>
      <w:r w:rsidRPr="00696DDF">
        <w:rPr>
          <w:sz w:val="22"/>
          <w:szCs w:val="22"/>
        </w:rPr>
        <w:t>781a18-23)</w:t>
      </w:r>
      <w:r w:rsidRPr="00696DDF">
        <w:rPr>
          <w:rFonts w:hint="eastAsia"/>
          <w:sz w:val="22"/>
          <w:szCs w:val="22"/>
        </w:rPr>
        <w:t>：</w:t>
      </w:r>
    </w:p>
    <w:p w14:paraId="28DCE909" w14:textId="77777777" w:rsidR="0096099F" w:rsidRPr="00696DD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696DDF">
        <w:rPr>
          <w:rFonts w:ascii="標楷體" w:eastAsia="標楷體" w:hAnsi="標楷體" w:hint="eastAsia"/>
          <w:sz w:val="22"/>
          <w:szCs w:val="22"/>
        </w:rPr>
        <w:t>願我自今日後，對清淨蓮華目如來像前，却後百千萬億劫中，應有世界，所有地獄，及三惡道，諸罪苦眾生，誓願救拔，令離地獄惡趣、畜生、餓鬼等。如是罪報等人，盡成佛竟，我然後方成正覺。</w:t>
      </w:r>
    </w:p>
    <w:p w14:paraId="3DE4D88F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）明．智旭撰</w:t>
      </w:r>
      <w:r w:rsidRPr="00696DDF">
        <w:rPr>
          <w:rFonts w:hint="eastAsia"/>
          <w:sz w:val="22"/>
          <w:szCs w:val="22"/>
        </w:rPr>
        <w:t>《占察善惡業報經義疏》卷</w:t>
      </w:r>
      <w:r w:rsidRPr="00696DD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新卍續藏經</w:t>
      </w:r>
      <w:r w:rsidRPr="00696DDF">
        <w:rPr>
          <w:rFonts w:hint="eastAsia"/>
          <w:sz w:val="22"/>
          <w:szCs w:val="22"/>
        </w:rPr>
        <w:t>21</w:t>
      </w:r>
      <w:r>
        <w:rPr>
          <w:rFonts w:hint="eastAsia"/>
          <w:sz w:val="22"/>
          <w:szCs w:val="22"/>
        </w:rPr>
        <w:t>，</w:t>
      </w:r>
      <w:r w:rsidRPr="00696DDF">
        <w:rPr>
          <w:rFonts w:hint="eastAsia"/>
          <w:sz w:val="22"/>
          <w:szCs w:val="22"/>
        </w:rPr>
        <w:t>424c9-11)</w:t>
      </w:r>
      <w:r w:rsidRPr="00696DDF">
        <w:rPr>
          <w:rFonts w:hint="eastAsia"/>
          <w:sz w:val="22"/>
          <w:szCs w:val="22"/>
        </w:rPr>
        <w:t>：</w:t>
      </w:r>
    </w:p>
    <w:p w14:paraId="0F54BB12" w14:textId="77777777" w:rsidR="0096099F" w:rsidRPr="00554395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54395">
        <w:rPr>
          <w:rFonts w:ascii="標楷體" w:eastAsia="標楷體" w:hAnsi="標楷體" w:hint="eastAsia"/>
          <w:sz w:val="22"/>
          <w:szCs w:val="22"/>
        </w:rPr>
        <w:t>……本願力所熏習，謂：往昔所發大願：眾生度盡，方證菩提；</w:t>
      </w:r>
      <w:r w:rsidRPr="00DE4B9F">
        <w:rPr>
          <w:rFonts w:ascii="標楷體" w:eastAsia="標楷體" w:hAnsi="標楷體" w:hint="eastAsia"/>
          <w:sz w:val="22"/>
          <w:szCs w:val="22"/>
          <w:u w:val="thick"/>
        </w:rPr>
        <w:t>地獄未空</w:t>
      </w:r>
      <w:r w:rsidRPr="00554395">
        <w:rPr>
          <w:rFonts w:ascii="標楷體" w:eastAsia="標楷體" w:hAnsi="標楷體" w:hint="eastAsia"/>
          <w:sz w:val="22"/>
          <w:szCs w:val="22"/>
        </w:rPr>
        <w:t>，</w:t>
      </w:r>
      <w:r w:rsidRPr="00DE4B9F">
        <w:rPr>
          <w:rFonts w:ascii="標楷體" w:eastAsia="標楷體" w:hAnsi="標楷體" w:hint="eastAsia"/>
          <w:sz w:val="22"/>
          <w:szCs w:val="22"/>
          <w:u w:val="thick"/>
        </w:rPr>
        <w:t>不取正覺</w:t>
      </w:r>
      <w:r w:rsidRPr="00554395">
        <w:rPr>
          <w:rFonts w:ascii="標楷體" w:eastAsia="標楷體" w:hAnsi="標楷體" w:hint="eastAsia"/>
          <w:sz w:val="22"/>
          <w:szCs w:val="22"/>
        </w:rPr>
        <w:t>也。</w:t>
      </w:r>
    </w:p>
    <w:p w14:paraId="40996234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）清．來舟集</w:t>
      </w:r>
      <w:r w:rsidRPr="00DE4B9F">
        <w:rPr>
          <w:rFonts w:hint="eastAsia"/>
          <w:sz w:val="22"/>
          <w:szCs w:val="22"/>
        </w:rPr>
        <w:t>《大乘本生心地觀經淺註》卷</w:t>
      </w:r>
      <w:r w:rsidRPr="00DE4B9F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新卍續藏經</w:t>
      </w:r>
      <w:r w:rsidRPr="00696DDF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DE4B9F">
        <w:rPr>
          <w:rFonts w:hint="eastAsia"/>
          <w:sz w:val="22"/>
          <w:szCs w:val="22"/>
        </w:rPr>
        <w:t>970c20-21)</w:t>
      </w:r>
      <w:r w:rsidRPr="00DE4B9F">
        <w:rPr>
          <w:rFonts w:hint="eastAsia"/>
          <w:sz w:val="22"/>
          <w:szCs w:val="22"/>
        </w:rPr>
        <w:t>：</w:t>
      </w:r>
    </w:p>
    <w:p w14:paraId="5759355D" w14:textId="77777777" w:rsidR="0096099F" w:rsidRPr="00DE4B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E4B9F">
        <w:rPr>
          <w:rFonts w:ascii="標楷體" w:eastAsia="標楷體" w:hAnsi="標楷體" w:hint="eastAsia"/>
          <w:sz w:val="22"/>
          <w:szCs w:val="22"/>
        </w:rPr>
        <w:t>如地藏菩薩之願：眾生度盡，方證菩提；</w:t>
      </w:r>
      <w:r w:rsidRPr="00DE4B9F">
        <w:rPr>
          <w:rFonts w:ascii="標楷體" w:eastAsia="標楷體" w:hAnsi="標楷體" w:hint="eastAsia"/>
          <w:sz w:val="22"/>
          <w:szCs w:val="22"/>
          <w:u w:val="thick"/>
        </w:rPr>
        <w:t>地獄未空</w:t>
      </w:r>
      <w:r w:rsidRPr="00DE4B9F">
        <w:rPr>
          <w:rFonts w:ascii="標楷體" w:eastAsia="標楷體" w:hAnsi="標楷體" w:hint="eastAsia"/>
          <w:sz w:val="22"/>
          <w:szCs w:val="22"/>
        </w:rPr>
        <w:t>，</w:t>
      </w:r>
      <w:r w:rsidRPr="00DE4B9F">
        <w:rPr>
          <w:rFonts w:ascii="標楷體" w:eastAsia="標楷體" w:hAnsi="標楷體" w:hint="eastAsia"/>
          <w:sz w:val="22"/>
          <w:szCs w:val="22"/>
          <w:u w:val="thick"/>
        </w:rPr>
        <w:t>誓不成佛</w:t>
      </w:r>
      <w:r w:rsidRPr="00DE4B9F">
        <w:rPr>
          <w:rFonts w:ascii="標楷體" w:eastAsia="標楷體" w:hAnsi="標楷體" w:hint="eastAsia"/>
          <w:sz w:val="22"/>
          <w:szCs w:val="22"/>
        </w:rPr>
        <w:t>。</w:t>
      </w:r>
    </w:p>
    <w:p w14:paraId="14610DC6" w14:textId="77777777" w:rsidR="0096099F" w:rsidRPr="00EC0182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696DDF">
        <w:rPr>
          <w:rFonts w:hint="eastAsia"/>
          <w:sz w:val="22"/>
          <w:szCs w:val="22"/>
        </w:rPr>
        <w:t>《佛法是救世之光》</w:t>
      </w:r>
      <w:r>
        <w:rPr>
          <w:rFonts w:hint="eastAsia"/>
          <w:sz w:val="22"/>
          <w:szCs w:val="22"/>
        </w:rPr>
        <w:t>，〈地藏菩薩之聖德及其法門〉</w:t>
      </w:r>
      <w:r w:rsidRPr="00696DDF">
        <w:rPr>
          <w:rFonts w:hint="eastAsia"/>
          <w:sz w:val="22"/>
          <w:szCs w:val="22"/>
        </w:rPr>
        <w:t>，</w:t>
      </w:r>
      <w:r w:rsidRPr="00696DDF">
        <w:rPr>
          <w:rFonts w:hint="eastAsia"/>
          <w:sz w:val="22"/>
          <w:szCs w:val="22"/>
        </w:rPr>
        <w:t>p.69</w:t>
      </w:r>
      <w:r>
        <w:rPr>
          <w:rFonts w:hint="eastAsia"/>
          <w:sz w:val="22"/>
          <w:szCs w:val="22"/>
        </w:rPr>
        <w:t>。</w:t>
      </w:r>
    </w:p>
  </w:footnote>
  <w:footnote w:id="168">
    <w:p w14:paraId="6A5A285D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</w:t>
      </w:r>
      <w:r w:rsidRPr="00E6727D">
        <w:rPr>
          <w:rStyle w:val="refandcopynote"/>
          <w:sz w:val="22"/>
          <w:szCs w:val="22"/>
        </w:rPr>
        <w:t>：</w:t>
      </w:r>
    </w:p>
    <w:p w14:paraId="1FCB63E9" w14:textId="77777777" w:rsidR="0096099F" w:rsidRDefault="0096099F" w:rsidP="0096099F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）姚秦．鳩摩羅什譯</w:t>
      </w:r>
      <w:r w:rsidRPr="00E6727D">
        <w:rPr>
          <w:rStyle w:val="refandcopynote"/>
          <w:sz w:val="22"/>
          <w:szCs w:val="22"/>
        </w:rPr>
        <w:t>《妙法蓮華經》卷</w:t>
      </w:r>
      <w:r w:rsidRPr="00E6727D">
        <w:rPr>
          <w:rStyle w:val="refandcopynote"/>
          <w:sz w:val="22"/>
          <w:szCs w:val="22"/>
        </w:rPr>
        <w:t>6</w:t>
      </w:r>
      <w:r w:rsidRPr="00E6727D">
        <w:rPr>
          <w:rStyle w:val="refandcopynote"/>
          <w:sz w:val="22"/>
          <w:szCs w:val="22"/>
        </w:rPr>
        <w:t>〈藥王菩薩本事品</w:t>
      </w:r>
      <w:r>
        <w:rPr>
          <w:rStyle w:val="refandcopynote"/>
          <w:rFonts w:hint="eastAsia"/>
          <w:sz w:val="22"/>
          <w:szCs w:val="22"/>
        </w:rPr>
        <w:t xml:space="preserve"> </w:t>
      </w:r>
      <w:r w:rsidRPr="00E6727D">
        <w:rPr>
          <w:rStyle w:val="refandcopynote"/>
          <w:sz w:val="22"/>
          <w:szCs w:val="22"/>
        </w:rPr>
        <w:t>23</w:t>
      </w:r>
      <w:r w:rsidRPr="00E6727D">
        <w:rPr>
          <w:rStyle w:val="refandcopynote"/>
          <w:sz w:val="22"/>
          <w:szCs w:val="22"/>
        </w:rPr>
        <w:t>〉</w:t>
      </w:r>
      <w:r w:rsidRPr="00E6727D">
        <w:rPr>
          <w:rStyle w:val="refandcopynote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E6727D">
        <w:rPr>
          <w:rStyle w:val="refandcopynote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E6727D">
        <w:rPr>
          <w:rStyle w:val="refandcopynote"/>
          <w:sz w:val="22"/>
          <w:szCs w:val="22"/>
        </w:rPr>
        <w:t>54</w:t>
      </w:r>
      <w:r w:rsidRPr="005308BE">
        <w:rPr>
          <w:rFonts w:hint="eastAsia"/>
          <w:sz w:val="22"/>
          <w:szCs w:val="22"/>
        </w:rPr>
        <w:t>c23-</w:t>
      </w:r>
      <w:r w:rsidRPr="00E6727D">
        <w:rPr>
          <w:rStyle w:val="refandcopynote"/>
          <w:sz w:val="22"/>
          <w:szCs w:val="22"/>
        </w:rPr>
        <w:t>26)</w:t>
      </w:r>
      <w:r>
        <w:rPr>
          <w:rStyle w:val="refandcopynote"/>
          <w:rFonts w:hint="eastAsia"/>
          <w:sz w:val="22"/>
          <w:szCs w:val="22"/>
        </w:rPr>
        <w:t>：</w:t>
      </w:r>
    </w:p>
    <w:p w14:paraId="58C4993D" w14:textId="77777777" w:rsidR="0096099F" w:rsidRPr="005308BE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308BE">
        <w:rPr>
          <w:rFonts w:ascii="標楷體" w:eastAsia="標楷體" w:hAnsi="標楷體" w:hint="eastAsia"/>
          <w:sz w:val="22"/>
          <w:szCs w:val="22"/>
        </w:rPr>
        <w:t>宿王華！汝當以神通之力守護是經。所以者何？此經則為閻浮提人，病之良藥。若人有病，得聞是經，</w:t>
      </w:r>
      <w:r w:rsidRPr="005308BE">
        <w:rPr>
          <w:rFonts w:ascii="標楷體" w:eastAsia="標楷體" w:hAnsi="標楷體" w:hint="eastAsia"/>
          <w:b/>
          <w:bCs/>
          <w:sz w:val="22"/>
          <w:szCs w:val="22"/>
        </w:rPr>
        <w:t>病即消滅</w:t>
      </w:r>
      <w:r w:rsidRPr="005308BE">
        <w:rPr>
          <w:rFonts w:ascii="標楷體" w:eastAsia="標楷體" w:hAnsi="標楷體" w:hint="eastAsia"/>
          <w:sz w:val="22"/>
          <w:szCs w:val="22"/>
        </w:rPr>
        <w:t>，</w:t>
      </w:r>
      <w:r w:rsidRPr="005308BE">
        <w:rPr>
          <w:rFonts w:ascii="標楷體" w:eastAsia="標楷體" w:hAnsi="標楷體" w:hint="eastAsia"/>
          <w:b/>
          <w:bCs/>
          <w:sz w:val="22"/>
          <w:szCs w:val="22"/>
        </w:rPr>
        <w:t>不老不死</w:t>
      </w:r>
      <w:r w:rsidRPr="005308BE">
        <w:rPr>
          <w:rFonts w:ascii="標楷體" w:eastAsia="標楷體" w:hAnsi="標楷體" w:hint="eastAsia"/>
          <w:sz w:val="22"/>
          <w:szCs w:val="22"/>
        </w:rPr>
        <w:t>。宿王華！汝若見有受持是經者，應以青蓮花盛滿末香，供散其上。……</w:t>
      </w:r>
    </w:p>
    <w:p w14:paraId="0937B0D3" w14:textId="77777777" w:rsidR="0096099F" w:rsidRPr="005308BE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）隋．闍那崛多共笈多譯</w:t>
      </w:r>
      <w:r w:rsidRPr="005308BE">
        <w:rPr>
          <w:rFonts w:hint="eastAsia"/>
          <w:sz w:val="22"/>
          <w:szCs w:val="22"/>
        </w:rPr>
        <w:t>《添品妙法蓮華經》卷</w:t>
      </w:r>
      <w:r w:rsidRPr="005308BE">
        <w:rPr>
          <w:rFonts w:hint="eastAsia"/>
          <w:sz w:val="22"/>
          <w:szCs w:val="22"/>
        </w:rPr>
        <w:t>6</w:t>
      </w:r>
      <w:r w:rsidRPr="00E6727D">
        <w:rPr>
          <w:rStyle w:val="refandcopynote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E6727D">
        <w:rPr>
          <w:rStyle w:val="refandcopynote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5308BE">
        <w:rPr>
          <w:rFonts w:hint="eastAsia"/>
          <w:sz w:val="22"/>
          <w:szCs w:val="22"/>
        </w:rPr>
        <w:t>189b27-c6)</w:t>
      </w:r>
      <w:r>
        <w:rPr>
          <w:rFonts w:hint="eastAsia"/>
          <w:sz w:val="22"/>
          <w:szCs w:val="22"/>
        </w:rPr>
        <w:t>。</w:t>
      </w:r>
    </w:p>
  </w:footnote>
  <w:footnote w:id="169">
    <w:p w14:paraId="38874533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</w:t>
      </w:r>
      <w:r w:rsidRPr="00E6727D">
        <w:rPr>
          <w:rStyle w:val="refandcopynote"/>
          <w:sz w:val="22"/>
          <w:szCs w:val="22"/>
        </w:rPr>
        <w:t>：</w:t>
      </w:r>
    </w:p>
    <w:p w14:paraId="3876985C" w14:textId="77777777" w:rsidR="0096099F" w:rsidRDefault="0096099F" w:rsidP="0096099F">
      <w:pPr>
        <w:pStyle w:val="FootnoteText"/>
        <w:ind w:leftChars="92" w:left="771" w:hangingChars="250" w:hanging="550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）世親造．玄奘譯</w:t>
      </w:r>
      <w:r w:rsidRPr="00E6727D">
        <w:rPr>
          <w:rStyle w:val="refandcopynote"/>
          <w:sz w:val="22"/>
          <w:szCs w:val="22"/>
        </w:rPr>
        <w:t>《唯識三十論頌》卷</w:t>
      </w:r>
      <w:r w:rsidRPr="00E6727D">
        <w:rPr>
          <w:rStyle w:val="refandcopynote"/>
          <w:sz w:val="22"/>
          <w:szCs w:val="22"/>
        </w:rPr>
        <w:t>1(</w:t>
      </w:r>
      <w:r>
        <w:rPr>
          <w:rStyle w:val="refandcopynote"/>
          <w:rFonts w:hint="eastAsia"/>
          <w:sz w:val="22"/>
          <w:szCs w:val="22"/>
        </w:rPr>
        <w:t>大正</w:t>
      </w:r>
      <w:r w:rsidRPr="00E6727D">
        <w:rPr>
          <w:rStyle w:val="refandcopynote"/>
          <w:sz w:val="22"/>
          <w:szCs w:val="22"/>
        </w:rPr>
        <w:t>31</w:t>
      </w:r>
      <w:r>
        <w:rPr>
          <w:rStyle w:val="refandcopynote"/>
          <w:rFonts w:hint="eastAsia"/>
          <w:sz w:val="22"/>
          <w:szCs w:val="22"/>
        </w:rPr>
        <w:t>，</w:t>
      </w:r>
      <w:r w:rsidRPr="00E6727D">
        <w:rPr>
          <w:rStyle w:val="refandcopynote"/>
          <w:sz w:val="22"/>
          <w:szCs w:val="22"/>
        </w:rPr>
        <w:t>61b22-23)</w:t>
      </w:r>
      <w:r>
        <w:rPr>
          <w:rStyle w:val="refandcopynote"/>
          <w:rFonts w:hint="eastAsia"/>
          <w:sz w:val="22"/>
          <w:szCs w:val="22"/>
        </w:rPr>
        <w:t>：</w:t>
      </w:r>
    </w:p>
    <w:p w14:paraId="38BFCB4D" w14:textId="77777777" w:rsidR="0096099F" w:rsidRPr="00CE5C52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E5C52">
        <w:rPr>
          <w:rFonts w:ascii="標楷體" w:eastAsia="標楷體" w:hAnsi="標楷體" w:hint="eastAsia"/>
          <w:sz w:val="22"/>
          <w:szCs w:val="22"/>
        </w:rPr>
        <w:t>此即無漏界，不思議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E5C52">
        <w:rPr>
          <w:rFonts w:ascii="標楷體" w:eastAsia="標楷體" w:hAnsi="標楷體" w:hint="eastAsia"/>
          <w:sz w:val="22"/>
          <w:szCs w:val="22"/>
        </w:rPr>
        <w:t>善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E5C52">
        <w:rPr>
          <w:rFonts w:ascii="標楷體" w:eastAsia="標楷體" w:hAnsi="標楷體" w:hint="eastAsia"/>
          <w:sz w:val="22"/>
          <w:szCs w:val="22"/>
        </w:rPr>
        <w:t>常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E5C52">
        <w:rPr>
          <w:rFonts w:ascii="標楷體" w:eastAsia="標楷體" w:hAnsi="標楷體" w:hint="eastAsia"/>
          <w:sz w:val="22"/>
          <w:szCs w:val="22"/>
        </w:rPr>
        <w:t>安樂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E5C52">
        <w:rPr>
          <w:rFonts w:ascii="標楷體" w:eastAsia="標楷體" w:hAnsi="標楷體" w:hint="eastAsia"/>
          <w:sz w:val="22"/>
          <w:szCs w:val="22"/>
        </w:rPr>
        <w:t>解脫身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E5C52">
        <w:rPr>
          <w:rFonts w:ascii="標楷體" w:eastAsia="標楷體" w:hAnsi="標楷體" w:hint="eastAsia"/>
          <w:sz w:val="22"/>
          <w:szCs w:val="22"/>
        </w:rPr>
        <w:t>大牟尼，名法。</w:t>
      </w:r>
    </w:p>
    <w:p w14:paraId="30E7268F" w14:textId="77777777" w:rsidR="0096099F" w:rsidRPr="00CE5C52" w:rsidRDefault="0096099F" w:rsidP="0096099F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）護法等造．玄奘譯</w:t>
      </w:r>
      <w:r w:rsidRPr="00CE5C52">
        <w:rPr>
          <w:rFonts w:hint="eastAsia"/>
          <w:sz w:val="22"/>
          <w:szCs w:val="22"/>
        </w:rPr>
        <w:t>《成唯識論》卷</w:t>
      </w:r>
      <w:r w:rsidRPr="00CE5C52">
        <w:rPr>
          <w:rFonts w:hint="eastAsia"/>
          <w:sz w:val="22"/>
          <w:szCs w:val="22"/>
        </w:rPr>
        <w:t>10(</w:t>
      </w:r>
      <w:r>
        <w:rPr>
          <w:rStyle w:val="refandcopynote"/>
          <w:rFonts w:hint="eastAsia"/>
          <w:sz w:val="22"/>
          <w:szCs w:val="22"/>
        </w:rPr>
        <w:t>大正</w:t>
      </w:r>
      <w:r w:rsidRPr="00E6727D">
        <w:rPr>
          <w:rStyle w:val="refandcopynote"/>
          <w:sz w:val="22"/>
          <w:szCs w:val="22"/>
        </w:rPr>
        <w:t>31</w:t>
      </w:r>
      <w:r>
        <w:rPr>
          <w:rStyle w:val="refandcopynote"/>
          <w:rFonts w:hint="eastAsia"/>
          <w:sz w:val="22"/>
          <w:szCs w:val="22"/>
        </w:rPr>
        <w:t>，</w:t>
      </w:r>
      <w:r w:rsidRPr="00CE5C52">
        <w:rPr>
          <w:rFonts w:hint="eastAsia"/>
          <w:sz w:val="22"/>
          <w:szCs w:val="22"/>
        </w:rPr>
        <w:t>57a13-c19)</w:t>
      </w:r>
      <w:r>
        <w:rPr>
          <w:rFonts w:hint="eastAsia"/>
          <w:sz w:val="22"/>
          <w:szCs w:val="22"/>
        </w:rPr>
        <w:t>。</w:t>
      </w:r>
    </w:p>
  </w:footnote>
  <w:footnote w:id="170">
    <w:p w14:paraId="2EBF10C5" w14:textId="77777777" w:rsidR="0096099F" w:rsidRDefault="0096099F" w:rsidP="0096099F">
      <w:pPr>
        <w:pStyle w:val="FootnoteText"/>
        <w:rPr>
          <w:sz w:val="22"/>
          <w:szCs w:val="22"/>
        </w:rPr>
      </w:pPr>
      <w:r w:rsidRPr="00F85DBC">
        <w:rPr>
          <w:rStyle w:val="FootnoteReference"/>
          <w:sz w:val="22"/>
          <w:szCs w:val="22"/>
        </w:rPr>
        <w:footnoteRef/>
      </w:r>
      <w:r w:rsidRPr="00F85DBC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</w:t>
      </w:r>
      <w:r w:rsidRPr="00E6727D">
        <w:rPr>
          <w:rStyle w:val="refandcopynote"/>
          <w:sz w:val="22"/>
          <w:szCs w:val="22"/>
        </w:rPr>
        <w:t>：</w:t>
      </w:r>
    </w:p>
    <w:p w14:paraId="72F320B7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）龍樹造．鳩摩羅什譯</w:t>
      </w:r>
      <w:r w:rsidRPr="003F454F">
        <w:rPr>
          <w:rFonts w:hint="eastAsia"/>
          <w:sz w:val="22"/>
          <w:szCs w:val="22"/>
        </w:rPr>
        <w:t>《大智度論》卷</w:t>
      </w:r>
      <w:r w:rsidRPr="003F454F">
        <w:rPr>
          <w:rFonts w:hint="eastAsia"/>
          <w:sz w:val="22"/>
          <w:szCs w:val="22"/>
        </w:rPr>
        <w:t>13</w:t>
      </w:r>
      <w:r w:rsidRPr="0096174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3F454F">
        <w:rPr>
          <w:rFonts w:hint="eastAsia"/>
          <w:sz w:val="22"/>
          <w:szCs w:val="22"/>
        </w:rPr>
        <w:t>156b26-c3)</w:t>
      </w:r>
      <w:r>
        <w:rPr>
          <w:rFonts w:hint="eastAsia"/>
          <w:sz w:val="22"/>
          <w:szCs w:val="22"/>
        </w:rPr>
        <w:t>：</w:t>
      </w:r>
    </w:p>
    <w:p w14:paraId="743B13CC" w14:textId="77777777" w:rsidR="0096099F" w:rsidRPr="00343CAA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43CAA">
        <w:rPr>
          <w:rFonts w:ascii="標楷體" w:eastAsia="標楷體" w:hAnsi="標楷體" w:hint="eastAsia"/>
          <w:sz w:val="22"/>
          <w:szCs w:val="22"/>
        </w:rPr>
        <w:t>如佛說：「不與取有十罪，何等為十？一者、物主常瞋……十者、若出為人，勤苦求財，五家所共：若王、若賊、若火、若水、若不愛子用，乃至藏埋亦失。」</w:t>
      </w:r>
    </w:p>
    <w:p w14:paraId="19737B1D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）彌勒說．玄奘譯</w:t>
      </w:r>
      <w:r w:rsidRPr="003F454F">
        <w:rPr>
          <w:rFonts w:hint="eastAsia"/>
          <w:sz w:val="22"/>
          <w:szCs w:val="22"/>
        </w:rPr>
        <w:t>《瑜伽師地論》卷</w:t>
      </w:r>
      <w:r w:rsidRPr="003F454F">
        <w:rPr>
          <w:rFonts w:hint="eastAsia"/>
          <w:sz w:val="22"/>
          <w:szCs w:val="22"/>
        </w:rPr>
        <w:t>23(</w:t>
      </w:r>
      <w:r>
        <w:rPr>
          <w:rFonts w:hint="eastAsia"/>
          <w:sz w:val="22"/>
          <w:szCs w:val="22"/>
        </w:rPr>
        <w:t>大正</w:t>
      </w:r>
      <w:r w:rsidRPr="003F454F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3F454F">
        <w:rPr>
          <w:rFonts w:hint="eastAsia"/>
          <w:sz w:val="22"/>
          <w:szCs w:val="22"/>
        </w:rPr>
        <w:t>408b27-c5)</w:t>
      </w:r>
      <w:r>
        <w:rPr>
          <w:rFonts w:hint="eastAsia"/>
          <w:sz w:val="22"/>
          <w:szCs w:val="22"/>
        </w:rPr>
        <w:t>。</w:t>
      </w:r>
    </w:p>
    <w:p w14:paraId="7E46C0B4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）隋．吉藏撰</w:t>
      </w:r>
      <w:r w:rsidRPr="00B97D97">
        <w:rPr>
          <w:rFonts w:hint="eastAsia"/>
          <w:sz w:val="22"/>
          <w:szCs w:val="22"/>
        </w:rPr>
        <w:t>《勝鬘寶窟》卷</w:t>
      </w:r>
      <w:r w:rsidRPr="00B97D97">
        <w:rPr>
          <w:rFonts w:hint="eastAsia"/>
          <w:sz w:val="22"/>
          <w:szCs w:val="22"/>
        </w:rPr>
        <w:t>2</w:t>
      </w:r>
      <w:r w:rsidRPr="003F454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F454F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，</w:t>
      </w:r>
      <w:r w:rsidRPr="00B97D97">
        <w:rPr>
          <w:rFonts w:hint="eastAsia"/>
          <w:sz w:val="22"/>
          <w:szCs w:val="22"/>
        </w:rPr>
        <w:t>37b13-16)</w:t>
      </w:r>
      <w:r>
        <w:rPr>
          <w:rFonts w:hint="eastAsia"/>
          <w:sz w:val="22"/>
          <w:szCs w:val="22"/>
        </w:rPr>
        <w:t>：</w:t>
      </w:r>
    </w:p>
    <w:p w14:paraId="7B5BA9EE" w14:textId="77777777" w:rsidR="0096099F" w:rsidRPr="00B97D97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97D97">
        <w:rPr>
          <w:rFonts w:ascii="標楷體" w:eastAsia="標楷體" w:hAnsi="標楷體" w:hint="eastAsia"/>
          <w:sz w:val="22"/>
          <w:szCs w:val="22"/>
        </w:rPr>
        <w:t>言</w:t>
      </w:r>
      <w:r w:rsidRPr="00B97D97">
        <w:rPr>
          <w:rFonts w:ascii="標楷體" w:eastAsia="標楷體" w:hAnsi="標楷體" w:hint="eastAsia"/>
          <w:b/>
          <w:bCs/>
          <w:sz w:val="22"/>
          <w:szCs w:val="22"/>
        </w:rPr>
        <w:t>得不共</w:t>
      </w:r>
      <w:r w:rsidRPr="00B97D97">
        <w:rPr>
          <w:rFonts w:ascii="標楷體" w:eastAsia="標楷體" w:hAnsi="標楷體" w:hint="eastAsia"/>
          <w:sz w:val="22"/>
          <w:szCs w:val="22"/>
        </w:rPr>
        <w:t>者，</w:t>
      </w:r>
      <w:r w:rsidRPr="00823363">
        <w:rPr>
          <w:rFonts w:ascii="標楷體" w:eastAsia="標楷體" w:hAnsi="標楷體" w:hint="eastAsia"/>
          <w:sz w:val="22"/>
          <w:szCs w:val="22"/>
          <w:u w:val="thick"/>
        </w:rPr>
        <w:t>世財五家共</w:t>
      </w:r>
      <w:r w:rsidRPr="00B97D97">
        <w:rPr>
          <w:rFonts w:ascii="標楷體" w:eastAsia="標楷體" w:hAnsi="標楷體" w:hint="eastAsia"/>
          <w:sz w:val="22"/>
          <w:szCs w:val="22"/>
        </w:rPr>
        <w:t>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97D97">
        <w:rPr>
          <w:rFonts w:ascii="標楷體" w:eastAsia="標楷體" w:hAnsi="標楷體" w:hint="eastAsia"/>
          <w:sz w:val="22"/>
          <w:szCs w:val="22"/>
        </w:rPr>
        <w:t>今捨世財，得不共財。世財或盡、或減；常財無盡、無減。畢竟常住者，前辨異</w:t>
      </w:r>
      <w:r w:rsidRPr="00B97D97">
        <w:rPr>
          <w:rFonts w:ascii="標楷體" w:eastAsia="標楷體" w:hAnsi="標楷體" w:hint="eastAsia"/>
          <w:b/>
          <w:bCs/>
          <w:sz w:val="22"/>
          <w:szCs w:val="22"/>
        </w:rPr>
        <w:t>無常財</w:t>
      </w:r>
      <w:r w:rsidRPr="00B97D97">
        <w:rPr>
          <w:rFonts w:ascii="標楷體" w:eastAsia="標楷體" w:hAnsi="標楷體" w:hint="eastAsia"/>
          <w:sz w:val="22"/>
          <w:szCs w:val="22"/>
        </w:rPr>
        <w:t>，今</w:t>
      </w:r>
      <w:r w:rsidRPr="00B97D97">
        <w:rPr>
          <w:rFonts w:ascii="標楷體" w:eastAsia="標楷體" w:hAnsi="標楷體" w:hint="eastAsia"/>
          <w:b/>
          <w:bCs/>
          <w:sz w:val="22"/>
          <w:szCs w:val="22"/>
        </w:rPr>
        <w:t>顯常住財</w:t>
      </w:r>
      <w:r w:rsidRPr="00B97D97">
        <w:rPr>
          <w:rFonts w:ascii="標楷體" w:eastAsia="標楷體" w:hAnsi="標楷體" w:hint="eastAsia"/>
          <w:sz w:val="22"/>
          <w:szCs w:val="22"/>
        </w:rPr>
        <w:t>也。</w:t>
      </w:r>
    </w:p>
    <w:p w14:paraId="06930913" w14:textId="77777777" w:rsidR="0096099F" w:rsidRPr="00F85DBC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）隋．吉藏撰</w:t>
      </w:r>
      <w:r w:rsidRPr="00343CAA">
        <w:rPr>
          <w:rFonts w:hint="eastAsia"/>
          <w:sz w:val="22"/>
          <w:szCs w:val="22"/>
        </w:rPr>
        <w:t>《法華義疏》卷</w:t>
      </w:r>
      <w:r w:rsidRPr="00343CAA">
        <w:rPr>
          <w:rFonts w:hint="eastAsia"/>
          <w:sz w:val="22"/>
          <w:szCs w:val="22"/>
        </w:rPr>
        <w:t>1</w:t>
      </w:r>
      <w:r w:rsidRPr="003F454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F454F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，</w:t>
      </w:r>
      <w:r w:rsidRPr="00343CAA">
        <w:rPr>
          <w:rFonts w:hint="eastAsia"/>
          <w:sz w:val="22"/>
          <w:szCs w:val="22"/>
        </w:rPr>
        <w:t>458c3-10)</w:t>
      </w:r>
    </w:p>
  </w:footnote>
  <w:footnote w:id="171">
    <w:p w14:paraId="51CFC9E2" w14:textId="77777777" w:rsidR="0096099F" w:rsidRDefault="0096099F" w:rsidP="0096099F">
      <w:pPr>
        <w:pStyle w:val="FootnoteText"/>
        <w:rPr>
          <w:sz w:val="22"/>
          <w:szCs w:val="22"/>
        </w:rPr>
      </w:pPr>
      <w:r w:rsidRPr="00F877C9">
        <w:rPr>
          <w:rStyle w:val="FootnoteReference"/>
          <w:sz w:val="22"/>
          <w:szCs w:val="22"/>
        </w:rPr>
        <w:footnoteRef/>
      </w:r>
      <w:r w:rsidRPr="00F877C9">
        <w:rPr>
          <w:sz w:val="22"/>
          <w:szCs w:val="22"/>
        </w:rPr>
        <w:t xml:space="preserve"> </w:t>
      </w:r>
      <w:r w:rsidRPr="00F877C9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隋．吉藏撰</w:t>
      </w:r>
      <w:r w:rsidRPr="00B97D97">
        <w:rPr>
          <w:rFonts w:hint="eastAsia"/>
          <w:sz w:val="22"/>
          <w:szCs w:val="22"/>
        </w:rPr>
        <w:t>《勝鬘寶窟》卷</w:t>
      </w:r>
      <w:r w:rsidRPr="00B97D97">
        <w:rPr>
          <w:rFonts w:hint="eastAsia"/>
          <w:sz w:val="22"/>
          <w:szCs w:val="22"/>
        </w:rPr>
        <w:t>2</w:t>
      </w:r>
      <w:r w:rsidRPr="003F454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F454F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，</w:t>
      </w:r>
      <w:r w:rsidRPr="00F877C9">
        <w:rPr>
          <w:rFonts w:hint="eastAsia"/>
          <w:sz w:val="22"/>
          <w:szCs w:val="22"/>
        </w:rPr>
        <w:t>37b25-28)</w:t>
      </w:r>
      <w:r>
        <w:rPr>
          <w:rFonts w:hint="eastAsia"/>
          <w:sz w:val="22"/>
          <w:szCs w:val="22"/>
        </w:rPr>
        <w:t>：</w:t>
      </w:r>
    </w:p>
    <w:p w14:paraId="2B80D4D8" w14:textId="77777777" w:rsidR="0096099F" w:rsidRPr="00F877C9" w:rsidRDefault="0096099F" w:rsidP="0096099F">
      <w:pPr>
        <w:pStyle w:val="FootnoteText"/>
        <w:ind w:leftChars="137" w:left="329"/>
        <w:rPr>
          <w:sz w:val="22"/>
          <w:szCs w:val="22"/>
        </w:rPr>
      </w:pPr>
      <w:r w:rsidRPr="00F877C9">
        <w:rPr>
          <w:rFonts w:ascii="標楷體" w:eastAsia="標楷體" w:hAnsi="標楷體" w:hint="eastAsia"/>
          <w:b/>
          <w:bCs/>
          <w:sz w:val="22"/>
          <w:szCs w:val="22"/>
        </w:rPr>
        <w:t>得一切眾生殊勝供養</w:t>
      </w:r>
      <w:r w:rsidRPr="00F877C9">
        <w:rPr>
          <w:rFonts w:ascii="標楷體" w:eastAsia="標楷體" w:hAnsi="標楷體" w:hint="eastAsia"/>
          <w:sz w:val="22"/>
          <w:szCs w:val="22"/>
        </w:rPr>
        <w:t>者，財有二種：一、自報財，二、他供財；自所招淨土境界是報財，天人奉養是他供財也。上來辨自供財，今明</w:t>
      </w:r>
      <w:r w:rsidRPr="00F877C9">
        <w:rPr>
          <w:rFonts w:ascii="標楷體" w:eastAsia="標楷體" w:hAnsi="標楷體" w:hint="eastAsia"/>
          <w:b/>
          <w:bCs/>
          <w:sz w:val="22"/>
          <w:szCs w:val="22"/>
        </w:rPr>
        <w:t>他供財</w:t>
      </w:r>
      <w:r w:rsidRPr="00F877C9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72">
    <w:p w14:paraId="087231F9" w14:textId="77777777" w:rsidR="0096099F" w:rsidRDefault="0096099F" w:rsidP="0096099F">
      <w:pPr>
        <w:pStyle w:val="FootnoteText"/>
        <w:rPr>
          <w:sz w:val="22"/>
          <w:szCs w:val="22"/>
        </w:rPr>
      </w:pPr>
      <w:r w:rsidRPr="006E7FB0">
        <w:rPr>
          <w:rStyle w:val="FootnoteReference"/>
          <w:sz w:val="22"/>
          <w:szCs w:val="22"/>
        </w:rPr>
        <w:footnoteRef/>
      </w:r>
      <w:r w:rsidRPr="006E7FB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FF3C638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6E7FB0">
        <w:rPr>
          <w:rFonts w:hint="eastAsia"/>
          <w:sz w:val="22"/>
          <w:szCs w:val="22"/>
        </w:rPr>
        <w:t>《原始佛教聖典之集成》，</w:t>
      </w:r>
      <w:r w:rsidRPr="006E7FB0">
        <w:rPr>
          <w:sz w:val="22"/>
          <w:szCs w:val="22"/>
        </w:rPr>
        <w:t>p.395</w:t>
      </w:r>
      <w:r>
        <w:rPr>
          <w:rFonts w:hint="eastAsia"/>
          <w:sz w:val="22"/>
          <w:szCs w:val="22"/>
        </w:rPr>
        <w:t>：</w:t>
      </w:r>
    </w:p>
    <w:p w14:paraId="660824FD" w14:textId="77777777" w:rsidR="0096099F" w:rsidRPr="006E7FB0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E7FB0">
        <w:rPr>
          <w:rFonts w:ascii="標楷體" w:eastAsia="標楷體" w:hAnsi="標楷體" w:hint="eastAsia"/>
          <w:sz w:val="22"/>
          <w:szCs w:val="22"/>
        </w:rPr>
        <w:t>佛教的僧伽（</w:t>
      </w:r>
      <w:r w:rsidRPr="006E7FB0">
        <w:rPr>
          <w:rFonts w:eastAsia="標楷體" w:cs="Times Ext Roman"/>
          <w:sz w:val="22"/>
          <w:szCs w:val="22"/>
        </w:rPr>
        <w:t>saṃgha</w:t>
      </w:r>
      <w:r w:rsidRPr="006E7FB0">
        <w:rPr>
          <w:rFonts w:ascii="標楷體" w:eastAsia="標楷體" w:hAnsi="標楷體" w:hint="eastAsia"/>
          <w:sz w:val="22"/>
          <w:szCs w:val="22"/>
        </w:rPr>
        <w:t>）體制，比丘（</w:t>
      </w:r>
      <w:r w:rsidRPr="006E7FB0">
        <w:rPr>
          <w:rFonts w:eastAsia="標楷體" w:cs="Times Ext Roman"/>
          <w:sz w:val="22"/>
          <w:szCs w:val="22"/>
        </w:rPr>
        <w:t>bhikṣu</w:t>
      </w:r>
      <w:r w:rsidRPr="006E7FB0">
        <w:rPr>
          <w:rFonts w:ascii="標楷體" w:eastAsia="標楷體" w:hAnsi="標楷體" w:hint="eastAsia"/>
          <w:sz w:val="22"/>
          <w:szCs w:val="22"/>
        </w:rPr>
        <w:t>）與比丘尼（</w:t>
      </w:r>
      <w:r w:rsidRPr="006E7FB0">
        <w:rPr>
          <w:rFonts w:eastAsia="標楷體" w:cs="Times Ext Roman"/>
          <w:sz w:val="22"/>
          <w:szCs w:val="22"/>
        </w:rPr>
        <w:t>bhikṣunī</w:t>
      </w:r>
      <w:r w:rsidRPr="006E7FB0">
        <w:rPr>
          <w:rFonts w:ascii="標楷體" w:eastAsia="標楷體" w:hAnsi="標楷體" w:hint="eastAsia"/>
          <w:sz w:val="22"/>
          <w:szCs w:val="22"/>
        </w:rPr>
        <w:t>），是分別組合的，所以佛教有「二部僧」的存在。僧伽的組合，既有比丘僧、比丘尼僧的差別，所有的僧伽規制，也自然有些不同。所以在「律藏」的部類中，比丘尼律（</w:t>
      </w:r>
      <w:r w:rsidRPr="006E7FB0">
        <w:rPr>
          <w:rFonts w:eastAsia="標楷體" w:cs="Times Ext Roman"/>
          <w:sz w:val="22"/>
          <w:szCs w:val="22"/>
        </w:rPr>
        <w:t>bhikṣunī-vinaya</w:t>
      </w:r>
      <w:r w:rsidRPr="006E7FB0">
        <w:rPr>
          <w:rFonts w:ascii="標楷體" w:eastAsia="標楷體" w:hAnsi="標楷體" w:hint="eastAsia"/>
          <w:sz w:val="22"/>
          <w:szCs w:val="22"/>
        </w:rPr>
        <w:t>）也有獨立的部分。</w:t>
      </w:r>
    </w:p>
    <w:p w14:paraId="617FE529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6E7FB0">
        <w:rPr>
          <w:rFonts w:hint="eastAsia"/>
          <w:sz w:val="22"/>
          <w:szCs w:val="22"/>
        </w:rPr>
        <w:t>《初期大乘佛教之起源與開展》，</w:t>
      </w:r>
      <w:r w:rsidRPr="006E7FB0">
        <w:rPr>
          <w:sz w:val="22"/>
          <w:szCs w:val="22"/>
        </w:rPr>
        <w:t>p.788</w:t>
      </w:r>
      <w:r>
        <w:rPr>
          <w:rFonts w:hint="eastAsia"/>
          <w:sz w:val="22"/>
          <w:szCs w:val="22"/>
        </w:rPr>
        <w:t>：</w:t>
      </w:r>
    </w:p>
    <w:p w14:paraId="02873B47" w14:textId="77777777" w:rsidR="0096099F" w:rsidRPr="006E7FB0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6E7FB0">
        <w:rPr>
          <w:rFonts w:ascii="標楷體" w:eastAsia="標楷體" w:hAnsi="標楷體" w:hint="eastAsia"/>
          <w:sz w:val="22"/>
          <w:szCs w:val="22"/>
        </w:rPr>
        <w:t>古譯所說的沙門，決沒有專指出家菩薩的意思。沙門（</w:t>
      </w:r>
      <w:r w:rsidRPr="006E7FB0">
        <w:rPr>
          <w:rFonts w:eastAsia="標楷體" w:cs="Times Ext Roman"/>
          <w:sz w:val="22"/>
          <w:szCs w:val="22"/>
        </w:rPr>
        <w:t>śramaṇa</w:t>
      </w:r>
      <w:r w:rsidRPr="006E7FB0">
        <w:rPr>
          <w:rFonts w:ascii="標楷體" w:eastAsia="標楷體" w:hAnsi="標楷體" w:hint="eastAsia"/>
          <w:sz w:val="22"/>
          <w:szCs w:val="22"/>
        </w:rPr>
        <w:t>），本是一般出家者的通稱；比丘（</w:t>
      </w:r>
      <w:r w:rsidRPr="006E7FB0">
        <w:rPr>
          <w:rFonts w:eastAsia="標楷體" w:cs="Times Ext Roman"/>
          <w:sz w:val="22"/>
          <w:szCs w:val="22"/>
        </w:rPr>
        <w:t>bhikṣu</w:t>
      </w:r>
      <w:r w:rsidRPr="006E7FB0">
        <w:rPr>
          <w:rFonts w:ascii="標楷體" w:eastAsia="標楷體" w:hAnsi="標楷體" w:hint="eastAsia"/>
          <w:sz w:val="22"/>
          <w:szCs w:val="22"/>
        </w:rPr>
        <w:t>）也是一般的乞化者，佛教採用了印度當時的名稱。佛教的出家者，最初只是比丘；比丘與沙門，可以互相通用，沒有什麼區別。後來出家的佛弟子，分化為五眾，這才沙門是出家眾的通稱，比丘僅是五眾中的一類。但比丘仍為佛教僧團的核心、領導者，為出家者的代表，所以沙門與比丘，還是可以通用的。</w:t>
      </w:r>
    </w:p>
  </w:footnote>
  <w:footnote w:id="173">
    <w:p w14:paraId="18F9BD0E" w14:textId="77777777" w:rsidR="0096099F" w:rsidRDefault="0096099F" w:rsidP="0096099F">
      <w:pPr>
        <w:pStyle w:val="FootnoteText"/>
        <w:rPr>
          <w:sz w:val="22"/>
          <w:szCs w:val="22"/>
        </w:rPr>
      </w:pPr>
      <w:r w:rsidRPr="00297D32">
        <w:rPr>
          <w:rStyle w:val="FootnoteReference"/>
          <w:sz w:val="22"/>
          <w:szCs w:val="22"/>
        </w:rPr>
        <w:footnoteRef/>
      </w:r>
      <w:r w:rsidRPr="00297D32">
        <w:rPr>
          <w:sz w:val="22"/>
          <w:szCs w:val="22"/>
        </w:rPr>
        <w:t xml:space="preserve"> </w:t>
      </w:r>
      <w:r w:rsidRPr="00297D32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印順法師，</w:t>
      </w:r>
      <w:r w:rsidRPr="00297D32">
        <w:rPr>
          <w:rFonts w:hint="eastAsia"/>
          <w:sz w:val="22"/>
          <w:szCs w:val="22"/>
        </w:rPr>
        <w:t>《原始佛教聖典之集成》，</w:t>
      </w:r>
      <w:r w:rsidRPr="00297D32">
        <w:rPr>
          <w:sz w:val="22"/>
          <w:szCs w:val="22"/>
        </w:rPr>
        <w:t>p.353</w:t>
      </w:r>
      <w:r>
        <w:rPr>
          <w:rFonts w:hint="eastAsia"/>
          <w:sz w:val="22"/>
          <w:szCs w:val="22"/>
        </w:rPr>
        <w:t>：</w:t>
      </w:r>
    </w:p>
    <w:p w14:paraId="3FD686A6" w14:textId="77777777" w:rsidR="0096099F" w:rsidRPr="00297D32" w:rsidRDefault="0096099F" w:rsidP="0096099F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297D32">
        <w:rPr>
          <w:rFonts w:ascii="標楷體" w:eastAsia="標楷體" w:hAnsi="標楷體" w:hint="eastAsia"/>
          <w:sz w:val="22"/>
          <w:szCs w:val="22"/>
        </w:rPr>
        <w:t>從佛教的制度來看：在家弟子，受五戒，名優婆塞（</w:t>
      </w:r>
      <w:r w:rsidRPr="00297D32">
        <w:rPr>
          <w:rFonts w:eastAsia="標楷體" w:cs="Times Ext Roman"/>
          <w:sz w:val="22"/>
          <w:szCs w:val="22"/>
        </w:rPr>
        <w:t>upāsaka</w:t>
      </w:r>
      <w:r w:rsidRPr="00297D32">
        <w:rPr>
          <w:rFonts w:ascii="標楷體" w:eastAsia="標楷體" w:hAnsi="標楷體" w:hint="eastAsia"/>
          <w:sz w:val="22"/>
          <w:szCs w:val="22"/>
        </w:rPr>
        <w:t>）、優婆夷（</w:t>
      </w:r>
      <w:r w:rsidRPr="00297D32">
        <w:rPr>
          <w:rFonts w:eastAsia="標楷體" w:cs="Times Ext Roman"/>
          <w:sz w:val="22"/>
          <w:szCs w:val="22"/>
        </w:rPr>
        <w:t>upāsikā</w:t>
      </w:r>
      <w:r w:rsidRPr="00297D32">
        <w:rPr>
          <w:rFonts w:ascii="標楷體" w:eastAsia="標楷體" w:hAnsi="標楷體" w:hint="eastAsia"/>
          <w:sz w:val="22"/>
          <w:szCs w:val="22"/>
        </w:rPr>
        <w:t>），譯義為「近事」（男、女），是親近承事的意思。每月六齋日，在家弟子到寺院裡來，受一日一夜的八支淨戒，名優波婆沙（</w:t>
      </w:r>
      <w:r w:rsidRPr="00297D32">
        <w:rPr>
          <w:rFonts w:eastAsia="標楷體" w:cs="Times Ext Roman"/>
          <w:sz w:val="22"/>
          <w:szCs w:val="22"/>
        </w:rPr>
        <w:t>upavāsa</w:t>
      </w:r>
      <w:r w:rsidRPr="00297D32">
        <w:rPr>
          <w:rFonts w:ascii="標楷體" w:eastAsia="標楷體" w:hAnsi="標楷體" w:hint="eastAsia"/>
          <w:sz w:val="22"/>
          <w:szCs w:val="22"/>
        </w:rPr>
        <w:t>），譯義為「近住」，是近阿羅漢而住的意思。出家受具足，名優波三鉢陀（</w:t>
      </w:r>
      <w:r w:rsidRPr="00297D32">
        <w:rPr>
          <w:rFonts w:eastAsia="標楷體" w:cs="Times Ext Roman"/>
          <w:sz w:val="22"/>
          <w:szCs w:val="22"/>
        </w:rPr>
        <w:t>upasaṃpadā</w:t>
      </w:r>
      <w:r w:rsidRPr="00297D32">
        <w:rPr>
          <w:rFonts w:ascii="標楷體" w:eastAsia="標楷體" w:hAnsi="標楷體" w:hint="eastAsia"/>
          <w:sz w:val="22"/>
          <w:szCs w:val="22"/>
        </w:rPr>
        <w:t>），譯義為「近圓」。古譯「具足」，也就是圓滿的意思。</w:t>
      </w:r>
    </w:p>
  </w:footnote>
  <w:footnote w:id="174">
    <w:p w14:paraId="23F86081" w14:textId="77777777" w:rsidR="0096099F" w:rsidRDefault="0096099F" w:rsidP="0096099F">
      <w:pPr>
        <w:pStyle w:val="FootnoteText"/>
        <w:rPr>
          <w:sz w:val="22"/>
          <w:szCs w:val="22"/>
        </w:rPr>
      </w:pPr>
      <w:r w:rsidRPr="001374B0">
        <w:rPr>
          <w:rStyle w:val="FootnoteReference"/>
          <w:sz w:val="22"/>
          <w:szCs w:val="22"/>
        </w:rPr>
        <w:footnoteRef/>
      </w:r>
      <w:r w:rsidRPr="001374B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A9AF24F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1374B0">
        <w:rPr>
          <w:rFonts w:hint="eastAsia"/>
          <w:sz w:val="22"/>
          <w:szCs w:val="22"/>
        </w:rPr>
        <w:t>《佛在人間》</w:t>
      </w:r>
      <w:r>
        <w:rPr>
          <w:rFonts w:hint="eastAsia"/>
          <w:sz w:val="22"/>
          <w:szCs w:val="22"/>
        </w:rPr>
        <w:t>，〈人間佛教要略〉</w:t>
      </w:r>
      <w:r w:rsidRPr="001374B0">
        <w:rPr>
          <w:rFonts w:hint="eastAsia"/>
          <w:sz w:val="22"/>
          <w:szCs w:val="22"/>
        </w:rPr>
        <w:t>，</w:t>
      </w:r>
      <w:r w:rsidRPr="001374B0">
        <w:rPr>
          <w:rFonts w:hint="eastAsia"/>
          <w:sz w:val="22"/>
          <w:szCs w:val="22"/>
        </w:rPr>
        <w:t>p.105</w:t>
      </w:r>
      <w:r>
        <w:rPr>
          <w:rFonts w:hint="eastAsia"/>
          <w:sz w:val="22"/>
          <w:szCs w:val="22"/>
        </w:rPr>
        <w:t>。</w:t>
      </w:r>
    </w:p>
    <w:p w14:paraId="754E7213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1374B0">
        <w:rPr>
          <w:rFonts w:hint="eastAsia"/>
          <w:sz w:val="22"/>
          <w:szCs w:val="22"/>
        </w:rPr>
        <w:t>《原始佛教聖典之集成》，</w:t>
      </w:r>
      <w:r w:rsidRPr="001374B0">
        <w:rPr>
          <w:rFonts w:hint="eastAsia"/>
          <w:sz w:val="22"/>
          <w:szCs w:val="22"/>
        </w:rPr>
        <w:t>p.111</w:t>
      </w:r>
      <w:r>
        <w:rPr>
          <w:rFonts w:hint="eastAsia"/>
          <w:sz w:val="22"/>
          <w:szCs w:val="22"/>
        </w:rPr>
        <w:t>：</w:t>
      </w:r>
    </w:p>
    <w:p w14:paraId="5D7B37A4" w14:textId="77777777" w:rsidR="0096099F" w:rsidRPr="001374B0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1374B0">
        <w:rPr>
          <w:rFonts w:ascii="標楷體" w:eastAsia="標楷體" w:hAnsi="標楷體" w:hint="eastAsia"/>
          <w:sz w:val="22"/>
          <w:szCs w:val="22"/>
        </w:rPr>
        <w:t>布薩說（學處的）波羅提木叉，表現了組織的，法治的精神。但在佛法中，還是充滿道義的，善意的，互相安慰勉勵的特性。在佛法中，德治與法治相統一，我曾以「導之以法（真理與道德的感召），齊之以律」，來表彰佛陀化世的精神。</w:t>
      </w:r>
    </w:p>
  </w:footnote>
  <w:footnote w:id="175">
    <w:p w14:paraId="5B12686A" w14:textId="77777777" w:rsidR="0096099F" w:rsidRDefault="0096099F" w:rsidP="0096099F">
      <w:pPr>
        <w:pStyle w:val="FootnoteText"/>
        <w:rPr>
          <w:sz w:val="22"/>
        </w:rPr>
      </w:pPr>
      <w:r w:rsidRPr="00360951">
        <w:rPr>
          <w:rStyle w:val="FootnoteReference"/>
          <w:sz w:val="22"/>
          <w:szCs w:val="22"/>
        </w:rPr>
        <w:footnoteRef/>
      </w:r>
      <w:r w:rsidRPr="00360951">
        <w:rPr>
          <w:sz w:val="22"/>
          <w:szCs w:val="22"/>
        </w:rPr>
        <w:t xml:space="preserve"> </w:t>
      </w:r>
      <w:r>
        <w:rPr>
          <w:rFonts w:hint="eastAsia"/>
          <w:sz w:val="22"/>
        </w:rPr>
        <w:t>參見：</w:t>
      </w:r>
    </w:p>
    <w:p w14:paraId="6C3CA28A" w14:textId="77777777" w:rsidR="0096099F" w:rsidRPr="00320682" w:rsidRDefault="0096099F" w:rsidP="0096099F">
      <w:pPr>
        <w:pStyle w:val="FootnoteText"/>
        <w:ind w:leftChars="91" w:left="768" w:hangingChars="250" w:hanging="550"/>
        <w:rPr>
          <w:rStyle w:val="fontstyle01"/>
          <w:rFonts w:hint="default"/>
        </w:rPr>
      </w:pPr>
      <w:r w:rsidRPr="00320682">
        <w:rPr>
          <w:rStyle w:val="fontstyle01"/>
          <w:rFonts w:ascii="Times Ext Roman" w:hAnsi="Times Ext Roman" w:cs="Times Ext Roman" w:hint="default"/>
        </w:rPr>
        <w:t>（</w:t>
      </w:r>
      <w:r w:rsidRPr="00320682">
        <w:rPr>
          <w:rStyle w:val="fontstyle01"/>
          <w:rFonts w:ascii="Times Ext Roman" w:hAnsi="Times Ext Roman" w:cs="Times Ext Roman" w:hint="default"/>
        </w:rPr>
        <w:t>1</w:t>
      </w:r>
      <w:r w:rsidRPr="00320682">
        <w:rPr>
          <w:rStyle w:val="fontstyle01"/>
          <w:rFonts w:ascii="Times Ext Roman" w:hAnsi="Times Ext Roman" w:cs="Times Ext Roman" w:hint="default"/>
        </w:rPr>
        <w:t>）後秦．鳩摩羅什譯</w:t>
      </w:r>
      <w:r w:rsidRPr="00320682">
        <w:rPr>
          <w:rStyle w:val="fontstyle01"/>
          <w:rFonts w:hint="default"/>
        </w:rPr>
        <w:t>《摩訶般若波羅蜜經》卷</w:t>
      </w:r>
      <w:r w:rsidRPr="00320682">
        <w:rPr>
          <w:rStyle w:val="fontstyle21"/>
        </w:rPr>
        <w:t>13</w:t>
      </w:r>
      <w:r w:rsidRPr="00320682">
        <w:rPr>
          <w:rStyle w:val="fontstyle01"/>
          <w:rFonts w:hint="default"/>
        </w:rPr>
        <w:t xml:space="preserve">〈魔事品 </w:t>
      </w:r>
      <w:r w:rsidRPr="00320682">
        <w:rPr>
          <w:rStyle w:val="fontstyle21"/>
        </w:rPr>
        <w:t>46</w:t>
      </w:r>
      <w:r w:rsidRPr="00320682">
        <w:rPr>
          <w:rStyle w:val="fontstyle01"/>
          <w:rFonts w:hint="default"/>
        </w:rPr>
        <w:t>〉(大正</w:t>
      </w:r>
      <w:r w:rsidRPr="00320682">
        <w:rPr>
          <w:rStyle w:val="fontstyle01"/>
          <w:rFonts w:ascii="Times Ext Roman" w:hAnsi="Times Ext Roman" w:cs="Times Ext Roman" w:hint="default"/>
        </w:rPr>
        <w:t>0</w:t>
      </w:r>
      <w:r w:rsidRPr="00320682">
        <w:rPr>
          <w:rStyle w:val="fontstyle21"/>
          <w:rFonts w:ascii="Times Ext Roman" w:hAnsi="Times Ext Roman" w:cs="Times Ext Roman"/>
        </w:rPr>
        <w:t>8</w:t>
      </w:r>
      <w:r w:rsidRPr="00320682">
        <w:rPr>
          <w:rStyle w:val="fontstyle01"/>
          <w:rFonts w:hint="default"/>
        </w:rPr>
        <w:t>，</w:t>
      </w:r>
      <w:r w:rsidRPr="00320682">
        <w:rPr>
          <w:rStyle w:val="fontstyle21"/>
        </w:rPr>
        <w:t>318b13-320b9</w:t>
      </w:r>
      <w:r w:rsidRPr="00320682">
        <w:rPr>
          <w:rStyle w:val="fontstyle01"/>
          <w:rFonts w:hint="default"/>
        </w:rPr>
        <w:t>)；卷</w:t>
      </w:r>
      <w:r w:rsidRPr="00320682">
        <w:rPr>
          <w:rStyle w:val="fontstyle21"/>
        </w:rPr>
        <w:t>14</w:t>
      </w:r>
      <w:r w:rsidRPr="00320682">
        <w:rPr>
          <w:rStyle w:val="fontstyle01"/>
          <w:rFonts w:hint="default"/>
        </w:rPr>
        <w:t xml:space="preserve">〈兩過品 </w:t>
      </w:r>
      <w:r w:rsidRPr="00320682">
        <w:rPr>
          <w:rStyle w:val="fontstyle21"/>
        </w:rPr>
        <w:t>17</w:t>
      </w:r>
      <w:r w:rsidRPr="00320682">
        <w:rPr>
          <w:rStyle w:val="fontstyle01"/>
          <w:rFonts w:hint="default"/>
        </w:rPr>
        <w:t>〉(大正</w:t>
      </w:r>
      <w:r w:rsidRPr="00320682">
        <w:rPr>
          <w:rStyle w:val="fontstyle01"/>
          <w:rFonts w:ascii="Times Ext Roman" w:hAnsi="Times Ext Roman" w:cs="Times Ext Roman" w:hint="default"/>
        </w:rPr>
        <w:t>0</w:t>
      </w:r>
      <w:r w:rsidRPr="00320682">
        <w:rPr>
          <w:rStyle w:val="fontstyle21"/>
          <w:rFonts w:ascii="Times Ext Roman" w:hAnsi="Times Ext Roman" w:cs="Times Ext Roman"/>
        </w:rPr>
        <w:t>8</w:t>
      </w:r>
      <w:r w:rsidRPr="00320682">
        <w:rPr>
          <w:rStyle w:val="fontstyle01"/>
          <w:rFonts w:hint="default"/>
        </w:rPr>
        <w:t>，</w:t>
      </w:r>
      <w:r w:rsidRPr="00320682">
        <w:rPr>
          <w:rStyle w:val="fontstyle21"/>
        </w:rPr>
        <w:t>320b12-323a21</w:t>
      </w:r>
      <w:r w:rsidRPr="00320682">
        <w:rPr>
          <w:rStyle w:val="fontstyle01"/>
          <w:rFonts w:hint="default"/>
        </w:rPr>
        <w:t>)。</w:t>
      </w:r>
    </w:p>
    <w:p w14:paraId="6D3487E2" w14:textId="77777777" w:rsidR="0096099F" w:rsidRPr="00320682" w:rsidRDefault="0096099F" w:rsidP="0096099F">
      <w:pPr>
        <w:pStyle w:val="FootnoteText"/>
        <w:ind w:leftChars="91" w:left="768" w:hangingChars="250" w:hanging="550"/>
        <w:rPr>
          <w:rStyle w:val="fontstyle01"/>
          <w:rFonts w:hint="default"/>
        </w:rPr>
      </w:pPr>
      <w:r w:rsidRPr="00320682">
        <w:rPr>
          <w:rStyle w:val="fontstyle01"/>
          <w:rFonts w:ascii="Times Ext Roman" w:hAnsi="Times Ext Roman" w:cs="Times Ext Roman" w:hint="default"/>
        </w:rPr>
        <w:t>（</w:t>
      </w:r>
      <w:r w:rsidRPr="00320682">
        <w:rPr>
          <w:rStyle w:val="fontstyle01"/>
          <w:rFonts w:ascii="Times Ext Roman" w:hAnsi="Times Ext Roman" w:cs="Times Ext Roman" w:hint="default"/>
        </w:rPr>
        <w:t>2</w:t>
      </w:r>
      <w:r w:rsidRPr="00320682">
        <w:rPr>
          <w:rStyle w:val="fontstyle01"/>
          <w:rFonts w:ascii="Times Ext Roman" w:hAnsi="Times Ext Roman" w:cs="Times Ext Roman" w:hint="default"/>
        </w:rPr>
        <w:t>）西晉．無羅叉譯</w:t>
      </w:r>
      <w:r w:rsidRPr="00320682">
        <w:rPr>
          <w:rStyle w:val="fontstyle01"/>
          <w:rFonts w:hint="default"/>
        </w:rPr>
        <w:t>《放光般若經》卷</w:t>
      </w:r>
      <w:r w:rsidRPr="00320682">
        <w:rPr>
          <w:rStyle w:val="fontstyle21"/>
        </w:rPr>
        <w:t>10</w:t>
      </w:r>
      <w:r w:rsidRPr="00320682">
        <w:rPr>
          <w:rStyle w:val="fontstyle01"/>
          <w:rFonts w:hint="default"/>
        </w:rPr>
        <w:t xml:space="preserve">〈覺魔品 </w:t>
      </w:r>
      <w:r w:rsidRPr="00320682">
        <w:rPr>
          <w:rStyle w:val="fontstyle21"/>
        </w:rPr>
        <w:t>47</w:t>
      </w:r>
      <w:r w:rsidRPr="00320682">
        <w:rPr>
          <w:rStyle w:val="fontstyle01"/>
          <w:rFonts w:hint="default"/>
        </w:rPr>
        <w:t>〉(大正</w:t>
      </w:r>
      <w:r w:rsidRPr="00320682">
        <w:rPr>
          <w:rStyle w:val="fontstyle01"/>
          <w:rFonts w:ascii="Times Ext Roman" w:hAnsi="Times Ext Roman" w:cs="Times Ext Roman" w:hint="default"/>
        </w:rPr>
        <w:t>0</w:t>
      </w:r>
      <w:r w:rsidRPr="00320682">
        <w:rPr>
          <w:rStyle w:val="fontstyle21"/>
          <w:rFonts w:ascii="Times Ext Roman" w:hAnsi="Times Ext Roman" w:cs="Times Ext Roman"/>
        </w:rPr>
        <w:t>8</w:t>
      </w:r>
      <w:r w:rsidRPr="00320682">
        <w:rPr>
          <w:rStyle w:val="fontstyle01"/>
          <w:rFonts w:hint="default"/>
        </w:rPr>
        <w:t>，</w:t>
      </w:r>
      <w:r w:rsidRPr="00320682">
        <w:rPr>
          <w:rStyle w:val="fontstyle21"/>
        </w:rPr>
        <w:t>72c25-74b6</w:t>
      </w:r>
      <w:r w:rsidRPr="00320682">
        <w:rPr>
          <w:rStyle w:val="fontstyle01"/>
          <w:rFonts w:hint="default"/>
        </w:rPr>
        <w:t>)；卷</w:t>
      </w:r>
      <w:r w:rsidRPr="00320682">
        <w:rPr>
          <w:rStyle w:val="fontstyle21"/>
        </w:rPr>
        <w:t>11</w:t>
      </w:r>
      <w:r w:rsidRPr="00320682">
        <w:rPr>
          <w:rStyle w:val="fontstyle01"/>
          <w:rFonts w:hint="default"/>
        </w:rPr>
        <w:t xml:space="preserve">〈不和合品 </w:t>
      </w:r>
      <w:r w:rsidRPr="00320682">
        <w:rPr>
          <w:rStyle w:val="fontstyle21"/>
        </w:rPr>
        <w:t>48</w:t>
      </w:r>
      <w:r w:rsidRPr="00320682">
        <w:rPr>
          <w:rStyle w:val="fontstyle01"/>
          <w:rFonts w:hint="default"/>
        </w:rPr>
        <w:t>〉(大正</w:t>
      </w:r>
      <w:r w:rsidRPr="00320682">
        <w:rPr>
          <w:rStyle w:val="fontstyle01"/>
          <w:rFonts w:ascii="Times Ext Roman" w:hAnsi="Times Ext Roman" w:cs="Times Ext Roman" w:hint="default"/>
        </w:rPr>
        <w:t>0</w:t>
      </w:r>
      <w:r w:rsidRPr="00320682">
        <w:rPr>
          <w:rStyle w:val="fontstyle21"/>
          <w:rFonts w:ascii="Times Ext Roman" w:hAnsi="Times Ext Roman" w:cs="Times Ext Roman"/>
        </w:rPr>
        <w:t>8</w:t>
      </w:r>
      <w:r w:rsidRPr="00320682">
        <w:rPr>
          <w:rStyle w:val="fontstyle01"/>
          <w:rFonts w:hint="default"/>
        </w:rPr>
        <w:t>，</w:t>
      </w:r>
      <w:r w:rsidRPr="00320682">
        <w:rPr>
          <w:rStyle w:val="fontstyle21"/>
        </w:rPr>
        <w:t>74b10-76a10</w:t>
      </w:r>
      <w:r w:rsidRPr="00320682">
        <w:rPr>
          <w:rStyle w:val="fontstyle01"/>
          <w:rFonts w:hint="default"/>
        </w:rPr>
        <w:t>)。</w:t>
      </w:r>
    </w:p>
    <w:p w14:paraId="134DDDC5" w14:textId="77777777" w:rsidR="0096099F" w:rsidRDefault="0096099F" w:rsidP="0096099F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320682">
        <w:rPr>
          <w:rStyle w:val="fontstyle01"/>
          <w:rFonts w:ascii="Times Ext Roman" w:hAnsi="Times Ext Roman" w:cs="Times Ext Roman" w:hint="default"/>
        </w:rPr>
        <w:t>（</w:t>
      </w:r>
      <w:r>
        <w:rPr>
          <w:sz w:val="22"/>
          <w:szCs w:val="22"/>
        </w:rPr>
        <w:t>3</w:t>
      </w:r>
      <w:r w:rsidRPr="00320682">
        <w:rPr>
          <w:rStyle w:val="fontstyle01"/>
          <w:rFonts w:ascii="Times Ext Roman" w:hAnsi="Times Ext Roman" w:cs="Times Ext Roman" w:hint="default"/>
        </w:rPr>
        <w:t>）龍樹造．鳩摩羅什譯</w:t>
      </w:r>
      <w:r w:rsidRPr="00320682">
        <w:rPr>
          <w:rFonts w:cs="Times Ext Roman" w:hint="eastAsia"/>
          <w:sz w:val="22"/>
          <w:szCs w:val="22"/>
        </w:rPr>
        <w:t>《大智度論》卷</w:t>
      </w:r>
      <w:r w:rsidRPr="00320682">
        <w:rPr>
          <w:rFonts w:cs="Times Ext Roman" w:hint="eastAsia"/>
          <w:sz w:val="22"/>
          <w:szCs w:val="22"/>
        </w:rPr>
        <w:t>5(</w:t>
      </w:r>
      <w:r w:rsidRPr="00320682">
        <w:rPr>
          <w:rFonts w:cs="Times Ext Roman" w:hint="eastAsia"/>
          <w:sz w:val="22"/>
          <w:szCs w:val="22"/>
        </w:rPr>
        <w:t>大正</w:t>
      </w:r>
      <w:r w:rsidRPr="00320682">
        <w:rPr>
          <w:rFonts w:cs="Times Ext Roman" w:hint="eastAsia"/>
          <w:sz w:val="22"/>
          <w:szCs w:val="22"/>
        </w:rPr>
        <w:t>25</w:t>
      </w:r>
      <w:r w:rsidRPr="00320682">
        <w:rPr>
          <w:rFonts w:cs="Times Ext Roman" w:hint="eastAsia"/>
          <w:sz w:val="22"/>
          <w:szCs w:val="22"/>
        </w:rPr>
        <w:t>，</w:t>
      </w:r>
      <w:r w:rsidRPr="00320682">
        <w:rPr>
          <w:rFonts w:cs="Times Ext Roman" w:hint="eastAsia"/>
          <w:sz w:val="22"/>
          <w:szCs w:val="22"/>
        </w:rPr>
        <w:t>99b11-21)</w:t>
      </w:r>
      <w:r>
        <w:rPr>
          <w:rFonts w:cs="Times Ext Roman" w:hint="eastAsia"/>
          <w:sz w:val="22"/>
          <w:szCs w:val="22"/>
        </w:rPr>
        <w:t>。</w:t>
      </w:r>
    </w:p>
    <w:p w14:paraId="2D417B00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9A5201">
        <w:rPr>
          <w:rFonts w:hint="eastAsia"/>
          <w:sz w:val="22"/>
          <w:szCs w:val="22"/>
        </w:rPr>
        <w:t>（</w:t>
      </w:r>
      <w:r w:rsidRPr="00320682">
        <w:rPr>
          <w:rStyle w:val="fontstyle01"/>
          <w:rFonts w:ascii="Times Ext Roman" w:hAnsi="Times Ext Roman" w:cs="Times Ext Roman" w:hint="default"/>
        </w:rPr>
        <w:t>4</w:t>
      </w:r>
      <w:r w:rsidRPr="009A5201">
        <w:rPr>
          <w:rFonts w:hint="eastAsia"/>
          <w:sz w:val="22"/>
          <w:szCs w:val="22"/>
        </w:rPr>
        <w:t>）龍樹造．鳩摩羅什譯</w:t>
      </w:r>
      <w:r w:rsidRPr="00E8484D">
        <w:rPr>
          <w:sz w:val="22"/>
          <w:szCs w:val="22"/>
        </w:rPr>
        <w:t>《大智度論》卷</w:t>
      </w:r>
      <w:r w:rsidRPr="00E8484D">
        <w:rPr>
          <w:rFonts w:eastAsia="標楷體"/>
          <w:sz w:val="22"/>
          <w:szCs w:val="22"/>
        </w:rPr>
        <w:t>68</w:t>
      </w:r>
      <w:r w:rsidRPr="009A5201">
        <w:rPr>
          <w:rFonts w:eastAsia="標楷體" w:hint="eastAsia"/>
          <w:sz w:val="22"/>
          <w:szCs w:val="22"/>
        </w:rPr>
        <w:t>(</w:t>
      </w:r>
      <w:r w:rsidRPr="00E8484D">
        <w:rPr>
          <w:sz w:val="22"/>
          <w:szCs w:val="22"/>
        </w:rPr>
        <w:t>大正</w:t>
      </w:r>
      <w:r w:rsidRPr="00E8484D">
        <w:rPr>
          <w:sz w:val="22"/>
          <w:szCs w:val="22"/>
        </w:rPr>
        <w:t>25</w:t>
      </w:r>
      <w:r w:rsidRPr="00E8484D">
        <w:rPr>
          <w:sz w:val="22"/>
          <w:szCs w:val="22"/>
        </w:rPr>
        <w:t>，</w:t>
      </w:r>
      <w:r w:rsidRPr="00E8484D">
        <w:rPr>
          <w:sz w:val="22"/>
          <w:szCs w:val="22"/>
        </w:rPr>
        <w:t>533c21-534a8</w:t>
      </w:r>
      <w:r w:rsidRPr="009A5201">
        <w:rPr>
          <w:rFonts w:eastAsia="標楷體" w:hint="eastAsia"/>
          <w:sz w:val="22"/>
          <w:szCs w:val="22"/>
        </w:rPr>
        <w:t>)</w:t>
      </w:r>
      <w:r w:rsidRPr="00E8484D">
        <w:rPr>
          <w:sz w:val="22"/>
          <w:szCs w:val="22"/>
        </w:rPr>
        <w:t>：</w:t>
      </w:r>
    </w:p>
    <w:p w14:paraId="44187DD3" w14:textId="77777777" w:rsidR="0096099F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E8484D">
        <w:rPr>
          <w:rFonts w:eastAsia="標楷體"/>
          <w:sz w:val="22"/>
          <w:szCs w:val="22"/>
        </w:rPr>
        <w:t>魔有四種：煩惱魔，五眾魔，死魔，天子魔。</w:t>
      </w:r>
    </w:p>
    <w:p w14:paraId="7A9FE4C9" w14:textId="77777777" w:rsidR="0096099F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AC1191">
        <w:rPr>
          <w:rFonts w:eastAsia="標楷體"/>
          <w:b/>
          <w:sz w:val="22"/>
          <w:szCs w:val="22"/>
        </w:rPr>
        <w:t>煩惱</w:t>
      </w:r>
      <w:r w:rsidRPr="00AC1191">
        <w:rPr>
          <w:rFonts w:eastAsia="標楷體"/>
          <w:sz w:val="22"/>
          <w:szCs w:val="22"/>
        </w:rPr>
        <w:t>魔</w:t>
      </w:r>
      <w:r w:rsidRPr="00E8484D">
        <w:rPr>
          <w:rFonts w:eastAsia="標楷體"/>
          <w:sz w:val="22"/>
          <w:szCs w:val="22"/>
        </w:rPr>
        <w:t>者，所謂百八煩惱等，分別八萬四千諸煩惱。</w:t>
      </w:r>
    </w:p>
    <w:p w14:paraId="6318EAC1" w14:textId="77777777" w:rsidR="0096099F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AC1191">
        <w:rPr>
          <w:rFonts w:eastAsia="標楷體"/>
          <w:b/>
          <w:sz w:val="22"/>
          <w:szCs w:val="22"/>
        </w:rPr>
        <w:t>五眾</w:t>
      </w:r>
      <w:r w:rsidRPr="00E8484D">
        <w:rPr>
          <w:rFonts w:eastAsia="標楷體"/>
          <w:sz w:val="22"/>
          <w:szCs w:val="22"/>
        </w:rPr>
        <w:t>魔者，是煩惱業和合因緣，得是身：四大及四大造色，眼根等色是名</w:t>
      </w:r>
      <w:r w:rsidRPr="00AC1191">
        <w:rPr>
          <w:rFonts w:eastAsia="標楷體"/>
          <w:b/>
          <w:sz w:val="22"/>
          <w:szCs w:val="22"/>
        </w:rPr>
        <w:t>色眾</w:t>
      </w:r>
      <w:r w:rsidRPr="00E8484D">
        <w:rPr>
          <w:rFonts w:eastAsia="標楷體"/>
          <w:sz w:val="22"/>
          <w:szCs w:val="22"/>
        </w:rPr>
        <w:t>；百八煩惱等諸受和合，名為</w:t>
      </w:r>
      <w:r w:rsidRPr="00AC1191">
        <w:rPr>
          <w:rFonts w:eastAsia="標楷體"/>
          <w:b/>
          <w:sz w:val="22"/>
          <w:szCs w:val="22"/>
        </w:rPr>
        <w:t>受眾</w:t>
      </w:r>
      <w:r w:rsidRPr="00E8484D">
        <w:rPr>
          <w:rFonts w:eastAsia="標楷體"/>
          <w:sz w:val="22"/>
          <w:szCs w:val="22"/>
        </w:rPr>
        <w:t>；小、大、無量、無所有想，分別和合，名為</w:t>
      </w:r>
      <w:r w:rsidRPr="00AC1191">
        <w:rPr>
          <w:rFonts w:eastAsia="標楷體"/>
          <w:b/>
          <w:sz w:val="22"/>
          <w:szCs w:val="22"/>
        </w:rPr>
        <w:t>想眾</w:t>
      </w:r>
      <w:r w:rsidRPr="00E8484D">
        <w:rPr>
          <w:rFonts w:eastAsia="標楷體"/>
          <w:sz w:val="22"/>
          <w:szCs w:val="22"/>
        </w:rPr>
        <w:t>；因好醜心，發能起貪欲、瞋恚等，心相應、不相應法，名為</w:t>
      </w:r>
      <w:r w:rsidRPr="00AC1191">
        <w:rPr>
          <w:rFonts w:eastAsia="標楷體"/>
          <w:b/>
          <w:sz w:val="22"/>
          <w:szCs w:val="22"/>
        </w:rPr>
        <w:t>行眾</w:t>
      </w:r>
      <w:r w:rsidRPr="00E8484D">
        <w:rPr>
          <w:rFonts w:eastAsia="標楷體"/>
          <w:sz w:val="22"/>
          <w:szCs w:val="22"/>
        </w:rPr>
        <w:t>；六情、六塵和合，故生六識，是六識分別，和合無量無邊心，是名</w:t>
      </w:r>
      <w:r w:rsidRPr="00AC1191">
        <w:rPr>
          <w:rFonts w:eastAsia="標楷體"/>
          <w:b/>
          <w:sz w:val="22"/>
          <w:szCs w:val="22"/>
        </w:rPr>
        <w:t>識眾</w:t>
      </w:r>
      <w:r w:rsidRPr="00E8484D">
        <w:rPr>
          <w:rFonts w:eastAsia="標楷體"/>
          <w:sz w:val="22"/>
          <w:szCs w:val="22"/>
        </w:rPr>
        <w:t>。</w:t>
      </w:r>
    </w:p>
    <w:p w14:paraId="4DF2D224" w14:textId="77777777" w:rsidR="0096099F" w:rsidRDefault="0096099F" w:rsidP="0096099F">
      <w:pPr>
        <w:pStyle w:val="FootnoteText"/>
        <w:ind w:leftChars="317" w:left="761"/>
        <w:rPr>
          <w:rFonts w:eastAsia="標楷體"/>
          <w:sz w:val="22"/>
          <w:szCs w:val="22"/>
        </w:rPr>
      </w:pPr>
      <w:r w:rsidRPr="00AC1191">
        <w:rPr>
          <w:rFonts w:eastAsia="標楷體"/>
          <w:b/>
          <w:sz w:val="22"/>
          <w:szCs w:val="22"/>
        </w:rPr>
        <w:t>死</w:t>
      </w:r>
      <w:r w:rsidRPr="00E8484D">
        <w:rPr>
          <w:rFonts w:eastAsia="標楷體"/>
          <w:sz w:val="22"/>
          <w:szCs w:val="22"/>
        </w:rPr>
        <w:t>魔者，無常因緣故，破相續五眾壽命，盡離三法</w:t>
      </w:r>
      <w:r w:rsidRPr="00E8484D">
        <w:rPr>
          <w:rFonts w:ascii="標楷體" w:eastAsia="標楷體" w:hAnsi="標楷體"/>
          <w:sz w:val="22"/>
          <w:szCs w:val="22"/>
        </w:rPr>
        <w:t>──識</w:t>
      </w:r>
      <w:r w:rsidRPr="00E8484D">
        <w:rPr>
          <w:rFonts w:eastAsia="標楷體"/>
          <w:sz w:val="22"/>
          <w:szCs w:val="22"/>
        </w:rPr>
        <w:t>、熱、壽故，名為死魔。</w:t>
      </w:r>
    </w:p>
    <w:p w14:paraId="77749BB9" w14:textId="77777777" w:rsidR="0096099F" w:rsidRDefault="0096099F" w:rsidP="0096099F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AC1191">
        <w:rPr>
          <w:rFonts w:eastAsia="標楷體"/>
          <w:b/>
          <w:sz w:val="22"/>
          <w:szCs w:val="22"/>
        </w:rPr>
        <w:t>天子</w:t>
      </w:r>
      <w:r w:rsidRPr="00E8484D">
        <w:rPr>
          <w:rFonts w:eastAsia="標楷體"/>
          <w:sz w:val="22"/>
          <w:szCs w:val="22"/>
        </w:rPr>
        <w:t>魔者，欲界主，深著世間樂，用有所得故生邪見，憎嫉一切賢聖涅槃道法，是名天子魔。</w:t>
      </w:r>
    </w:p>
    <w:p w14:paraId="4F86F095" w14:textId="77777777" w:rsidR="0096099F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AC1191">
        <w:rPr>
          <w:rFonts w:eastAsia="標楷體"/>
          <w:b/>
          <w:sz w:val="22"/>
          <w:szCs w:val="22"/>
        </w:rPr>
        <w:t>魔</w:t>
      </w:r>
      <w:r w:rsidRPr="00E8484D">
        <w:rPr>
          <w:rFonts w:eastAsia="標楷體"/>
          <w:sz w:val="22"/>
          <w:szCs w:val="22"/>
        </w:rPr>
        <w:t>，秦言能奪命者。雖死魔實能奪命，餘者亦能作奪命因緣，亦奪智慧命，是故名殺者。</w:t>
      </w:r>
    </w:p>
    <w:p w14:paraId="06C85F05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9A5201">
        <w:rPr>
          <w:sz w:val="22"/>
          <w:szCs w:val="22"/>
        </w:rPr>
        <w:t>（</w:t>
      </w:r>
      <w:r>
        <w:rPr>
          <w:sz w:val="22"/>
          <w:szCs w:val="22"/>
        </w:rPr>
        <w:t>5</w:t>
      </w:r>
      <w:r w:rsidRPr="009A5201">
        <w:rPr>
          <w:sz w:val="22"/>
          <w:szCs w:val="22"/>
        </w:rPr>
        <w:t>）</w:t>
      </w:r>
      <w:r w:rsidRPr="009A5201">
        <w:rPr>
          <w:rFonts w:hint="eastAsia"/>
          <w:sz w:val="22"/>
          <w:szCs w:val="22"/>
        </w:rPr>
        <w:t>無著造．玄奘譯</w:t>
      </w:r>
      <w:r w:rsidRPr="00E8484D">
        <w:rPr>
          <w:sz w:val="22"/>
          <w:szCs w:val="22"/>
        </w:rPr>
        <w:t>《瑜伽師地論》卷</w:t>
      </w:r>
      <w:r w:rsidRPr="00E8484D">
        <w:rPr>
          <w:sz w:val="22"/>
          <w:szCs w:val="22"/>
        </w:rPr>
        <w:t>98</w:t>
      </w:r>
      <w:r w:rsidRPr="009A5201">
        <w:rPr>
          <w:rFonts w:eastAsia="標楷體" w:hint="eastAsia"/>
          <w:sz w:val="22"/>
          <w:szCs w:val="22"/>
        </w:rPr>
        <w:t>(</w:t>
      </w:r>
      <w:r w:rsidRPr="00E8484D">
        <w:rPr>
          <w:sz w:val="22"/>
          <w:szCs w:val="22"/>
        </w:rPr>
        <w:t>大正</w:t>
      </w:r>
      <w:r w:rsidRPr="00E8484D">
        <w:rPr>
          <w:sz w:val="22"/>
          <w:szCs w:val="22"/>
        </w:rPr>
        <w:t>30</w:t>
      </w:r>
      <w:r w:rsidRPr="00E8484D">
        <w:rPr>
          <w:sz w:val="22"/>
          <w:szCs w:val="22"/>
        </w:rPr>
        <w:t>，</w:t>
      </w:r>
      <w:r w:rsidRPr="00E8484D">
        <w:rPr>
          <w:sz w:val="22"/>
          <w:szCs w:val="22"/>
        </w:rPr>
        <w:t>861b28-c1</w:t>
      </w:r>
      <w:r w:rsidRPr="009A5201">
        <w:rPr>
          <w:rFonts w:eastAsia="標楷體"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4FF202F4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9A5201">
        <w:rPr>
          <w:sz w:val="22"/>
          <w:szCs w:val="22"/>
        </w:rPr>
        <w:t>（</w:t>
      </w:r>
      <w:r>
        <w:rPr>
          <w:sz w:val="22"/>
          <w:szCs w:val="22"/>
        </w:rPr>
        <w:t>6</w:t>
      </w:r>
      <w:r w:rsidRPr="009A520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360951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，〈大樹緊那羅王所問經偈頌講記〉</w:t>
      </w:r>
      <w:r w:rsidRPr="00360951">
        <w:rPr>
          <w:rFonts w:hint="eastAsia"/>
          <w:sz w:val="22"/>
          <w:szCs w:val="22"/>
        </w:rPr>
        <w:t>，</w:t>
      </w:r>
      <w:r w:rsidRPr="00360951">
        <w:rPr>
          <w:rFonts w:hint="eastAsia"/>
          <w:sz w:val="22"/>
          <w:szCs w:val="22"/>
        </w:rPr>
        <w:t>pp.84</w:t>
      </w:r>
      <w:r>
        <w:rPr>
          <w:rFonts w:hint="eastAsia"/>
          <w:sz w:val="22"/>
          <w:szCs w:val="22"/>
        </w:rPr>
        <w:t>～</w:t>
      </w:r>
      <w:r w:rsidRPr="00360951">
        <w:rPr>
          <w:rFonts w:hint="eastAsia"/>
          <w:sz w:val="22"/>
          <w:szCs w:val="22"/>
        </w:rPr>
        <w:t>85</w:t>
      </w:r>
      <w:r>
        <w:rPr>
          <w:rFonts w:hint="eastAsia"/>
          <w:sz w:val="22"/>
          <w:szCs w:val="22"/>
        </w:rPr>
        <w:t>：</w:t>
      </w:r>
    </w:p>
    <w:p w14:paraId="12683711" w14:textId="77777777" w:rsidR="0096099F" w:rsidRPr="00360951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360951">
        <w:rPr>
          <w:rFonts w:ascii="標楷體" w:eastAsia="標楷體" w:hAnsi="標楷體" w:hint="eastAsia"/>
          <w:sz w:val="22"/>
          <w:szCs w:val="22"/>
        </w:rPr>
        <w:t>魔，是惡者的意思，教導、引誘，使你向後退一步，這便是魔。引誘我們墮落的，固然是魔；但另一種魔，表面上看來似乎是處處為我們的利益著想。……在《般若經》上，有許多關於這方面的記載：魔或者是現出聲聞相，對修行大乘者說：你想成佛，有許多人還不是與你一樣，先是發了大乘心，修了許多時間，到後來終於還是退證聲聞聖果，現在也生死已了。……</w:t>
      </w:r>
    </w:p>
  </w:footnote>
  <w:footnote w:id="176">
    <w:p w14:paraId="43153448" w14:textId="77777777" w:rsidR="0096099F" w:rsidRDefault="0096099F" w:rsidP="0096099F">
      <w:pPr>
        <w:pStyle w:val="FootnoteText"/>
        <w:rPr>
          <w:sz w:val="22"/>
          <w:szCs w:val="22"/>
        </w:rPr>
      </w:pPr>
      <w:r w:rsidRPr="00877B45">
        <w:rPr>
          <w:rStyle w:val="FootnoteReference"/>
          <w:sz w:val="22"/>
          <w:szCs w:val="22"/>
        </w:rPr>
        <w:footnoteRef/>
      </w:r>
      <w:r w:rsidRPr="00877B4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F839556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9A5201"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 w:rsidRPr="009A520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877B45">
        <w:rPr>
          <w:rFonts w:hint="eastAsia"/>
          <w:sz w:val="22"/>
          <w:szCs w:val="22"/>
        </w:rPr>
        <w:t>《佛法概論》</w:t>
      </w:r>
      <w:r>
        <w:rPr>
          <w:rFonts w:hint="eastAsia"/>
          <w:sz w:val="22"/>
          <w:szCs w:val="22"/>
        </w:rPr>
        <w:t>，〈我們的世間〉</w:t>
      </w:r>
      <w:r w:rsidRPr="00877B45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877B45">
        <w:rPr>
          <w:rFonts w:hint="eastAsia"/>
          <w:sz w:val="22"/>
          <w:szCs w:val="22"/>
        </w:rPr>
        <w:t>p.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23</w:t>
      </w:r>
      <w:r>
        <w:rPr>
          <w:rFonts w:hint="eastAsia"/>
          <w:sz w:val="22"/>
          <w:szCs w:val="22"/>
        </w:rPr>
        <w:t>～</w:t>
      </w:r>
      <w:r w:rsidRPr="00877B45">
        <w:rPr>
          <w:rFonts w:hint="eastAsia"/>
          <w:sz w:val="22"/>
          <w:szCs w:val="22"/>
        </w:rPr>
        <w:t>12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。</w:t>
      </w:r>
    </w:p>
    <w:p w14:paraId="1604BC4B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9A5201"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 w:rsidRPr="009A520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877B45">
        <w:rPr>
          <w:rFonts w:hint="eastAsia"/>
          <w:sz w:val="22"/>
          <w:szCs w:val="22"/>
        </w:rPr>
        <w:t>《佛法是救世之光》，</w:t>
      </w:r>
      <w:r>
        <w:rPr>
          <w:rFonts w:hint="eastAsia"/>
          <w:sz w:val="22"/>
          <w:szCs w:val="22"/>
        </w:rPr>
        <w:t>p</w:t>
      </w:r>
      <w:r w:rsidRPr="00877B45">
        <w:rPr>
          <w:rFonts w:hint="eastAsia"/>
          <w:sz w:val="22"/>
          <w:szCs w:val="22"/>
        </w:rPr>
        <w:t>p.41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424</w:t>
      </w:r>
      <w:r>
        <w:rPr>
          <w:rFonts w:hint="eastAsia"/>
          <w:sz w:val="22"/>
          <w:szCs w:val="22"/>
        </w:rPr>
        <w:t>。</w:t>
      </w:r>
    </w:p>
    <w:p w14:paraId="4EB837A0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9A5201"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 w:rsidRPr="009A520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51AC7">
        <w:rPr>
          <w:rFonts w:hint="eastAsia"/>
          <w:sz w:val="22"/>
          <w:szCs w:val="22"/>
        </w:rPr>
        <w:t>《以佛法研究佛法》</w:t>
      </w:r>
      <w:r>
        <w:rPr>
          <w:rFonts w:hint="eastAsia"/>
          <w:sz w:val="22"/>
          <w:szCs w:val="22"/>
        </w:rPr>
        <w:t>，〈佛教之興起與東方印度〉</w:t>
      </w:r>
      <w:r w:rsidRPr="00C51AC7">
        <w:rPr>
          <w:rFonts w:hint="eastAsia"/>
          <w:sz w:val="22"/>
          <w:szCs w:val="22"/>
        </w:rPr>
        <w:t>，</w:t>
      </w:r>
      <w:r w:rsidRPr="00C51AC7">
        <w:rPr>
          <w:rFonts w:hint="eastAsia"/>
          <w:sz w:val="22"/>
          <w:szCs w:val="22"/>
        </w:rPr>
        <w:t>p.30</w:t>
      </w:r>
      <w:r>
        <w:rPr>
          <w:rFonts w:hint="eastAsia"/>
          <w:sz w:val="22"/>
          <w:szCs w:val="22"/>
        </w:rPr>
        <w:t>：</w:t>
      </w:r>
    </w:p>
    <w:p w14:paraId="0C3ADFAD" w14:textId="77777777" w:rsidR="0096099F" w:rsidRDefault="0096099F" w:rsidP="0096099F">
      <w:pPr>
        <w:pStyle w:val="FootnoteText"/>
        <w:ind w:leftChars="322" w:left="773"/>
        <w:rPr>
          <w:sz w:val="22"/>
          <w:szCs w:val="22"/>
        </w:rPr>
      </w:pPr>
      <w:r>
        <w:rPr>
          <w:rFonts w:hint="eastAsia"/>
          <w:sz w:val="22"/>
          <w:szCs w:val="22"/>
        </w:rPr>
        <w:t>……</w:t>
      </w:r>
      <w:r w:rsidRPr="00C51AC7">
        <w:rPr>
          <w:rFonts w:ascii="標楷體" w:eastAsia="標楷體" w:hAnsi="標楷體" w:hint="eastAsia"/>
          <w:sz w:val="22"/>
          <w:szCs w:val="22"/>
        </w:rPr>
        <w:t>此蘇尾囉，即梵語須彌山（</w:t>
      </w:r>
      <w:r w:rsidRPr="00C51AC7">
        <w:rPr>
          <w:rFonts w:eastAsia="標楷體" w:cs="Times Ext Roman"/>
          <w:sz w:val="22"/>
          <w:szCs w:val="22"/>
        </w:rPr>
        <w:t>Sumeru</w:t>
      </w:r>
      <w:r w:rsidRPr="00C51AC7">
        <w:rPr>
          <w:rFonts w:ascii="標楷體" w:eastAsia="標楷體" w:hAnsi="標楷體" w:hint="eastAsia"/>
          <w:sz w:val="22"/>
          <w:szCs w:val="22"/>
        </w:rPr>
        <w:t>）的音譯，古人也有譯為蘇彌羅的，即現在的喜馬拉耶山（此山，理想化為須彌山，為世界的中心；實際的即譯為雪山）。</w:t>
      </w:r>
    </w:p>
    <w:p w14:paraId="49A3AE90" w14:textId="77777777" w:rsidR="0096099F" w:rsidRDefault="0096099F" w:rsidP="0096099F">
      <w:pPr>
        <w:pStyle w:val="FootnoteText"/>
        <w:ind w:leftChars="92" w:left="221"/>
        <w:rPr>
          <w:sz w:val="22"/>
          <w:szCs w:val="22"/>
        </w:rPr>
      </w:pPr>
      <w:r w:rsidRPr="009A5201">
        <w:rPr>
          <w:sz w:val="22"/>
          <w:szCs w:val="22"/>
        </w:rPr>
        <w:t>（</w:t>
      </w:r>
      <w:r>
        <w:rPr>
          <w:sz w:val="22"/>
          <w:szCs w:val="22"/>
        </w:rPr>
        <w:t>4</w:t>
      </w:r>
      <w:r w:rsidRPr="009A5201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877B45">
        <w:rPr>
          <w:rFonts w:hint="eastAsia"/>
          <w:sz w:val="22"/>
          <w:szCs w:val="22"/>
        </w:rPr>
        <w:t>《寶積經講記》，</w:t>
      </w:r>
      <w:r w:rsidRPr="00877B45">
        <w:rPr>
          <w:rFonts w:hint="eastAsia"/>
          <w:sz w:val="22"/>
          <w:szCs w:val="22"/>
        </w:rPr>
        <w:t>p.84</w:t>
      </w:r>
      <w:r>
        <w:rPr>
          <w:rFonts w:hint="eastAsia"/>
          <w:sz w:val="22"/>
          <w:szCs w:val="22"/>
        </w:rPr>
        <w:t>：</w:t>
      </w:r>
    </w:p>
    <w:p w14:paraId="276CA56D" w14:textId="77777777" w:rsidR="0096099F" w:rsidRPr="00877B45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877B45">
        <w:rPr>
          <w:rFonts w:ascii="標楷體" w:eastAsia="標楷體" w:hAnsi="標楷體" w:hint="eastAsia"/>
          <w:sz w:val="22"/>
          <w:szCs w:val="22"/>
        </w:rPr>
        <w:t>須彌山，譯義為</w:t>
      </w:r>
      <w:r w:rsidRPr="001B60EB">
        <w:rPr>
          <w:rFonts w:ascii="標楷體" w:eastAsia="標楷體" w:hAnsi="標楷體" w:hint="eastAsia"/>
          <w:b/>
          <w:bCs/>
          <w:sz w:val="22"/>
          <w:szCs w:val="22"/>
        </w:rPr>
        <w:t>妙高山</w:t>
      </w:r>
      <w:r w:rsidRPr="00877B45">
        <w:rPr>
          <w:rFonts w:ascii="標楷體" w:eastAsia="標楷體" w:hAnsi="標楷體" w:hint="eastAsia"/>
          <w:sz w:val="22"/>
          <w:szCs w:val="22"/>
        </w:rPr>
        <w:t>。拔海八萬由旬，為一切山中最高的，所以叫山王。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877B45">
        <w:rPr>
          <w:rFonts w:ascii="標楷體" w:eastAsia="標楷體" w:hAnsi="標楷體" w:hint="eastAsia"/>
          <w:sz w:val="22"/>
          <w:szCs w:val="22"/>
        </w:rPr>
        <w:t>為忉利天王；合稱三十三天。四大王眾天，與忉利天，都依須彌山而住，名地居天。</w:t>
      </w:r>
    </w:p>
  </w:footnote>
  <w:footnote w:id="177">
    <w:p w14:paraId="0E131BA5" w14:textId="77777777" w:rsidR="0096099F" w:rsidRDefault="0096099F" w:rsidP="0096099F">
      <w:pPr>
        <w:pStyle w:val="FootnoteText"/>
        <w:rPr>
          <w:sz w:val="22"/>
          <w:szCs w:val="22"/>
        </w:rPr>
      </w:pPr>
      <w:r w:rsidRPr="00756FD3">
        <w:rPr>
          <w:rStyle w:val="FootnoteReference"/>
          <w:sz w:val="22"/>
          <w:szCs w:val="22"/>
        </w:rPr>
        <w:footnoteRef/>
      </w:r>
      <w:r w:rsidRPr="00756FD3">
        <w:rPr>
          <w:sz w:val="22"/>
          <w:szCs w:val="22"/>
        </w:rPr>
        <w:t xml:space="preserve"> </w:t>
      </w:r>
      <w:r w:rsidRPr="00D9355F">
        <w:rPr>
          <w:rFonts w:hint="eastAsia"/>
          <w:sz w:val="22"/>
          <w:szCs w:val="22"/>
        </w:rPr>
        <w:t>參見：</w:t>
      </w:r>
    </w:p>
    <w:p w14:paraId="0E1842A4" w14:textId="77777777" w:rsidR="0096099F" w:rsidRPr="004E1619" w:rsidRDefault="0096099F" w:rsidP="0096099F">
      <w:pPr>
        <w:pStyle w:val="FootnoteText"/>
        <w:ind w:leftChars="92" w:left="668" w:hangingChars="203" w:hanging="447"/>
        <w:rPr>
          <w:sz w:val="22"/>
          <w:szCs w:val="22"/>
        </w:rPr>
      </w:pPr>
      <w:r w:rsidRPr="004E1619">
        <w:rPr>
          <w:rFonts w:hint="eastAsia"/>
          <w:sz w:val="22"/>
          <w:szCs w:val="22"/>
        </w:rPr>
        <w:t>（</w:t>
      </w:r>
      <w:r w:rsidRPr="004E1619">
        <w:rPr>
          <w:rFonts w:hint="eastAsia"/>
          <w:sz w:val="22"/>
          <w:szCs w:val="22"/>
        </w:rPr>
        <w:t>1</w:t>
      </w:r>
      <w:r w:rsidRPr="004E161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4E1619">
        <w:rPr>
          <w:rFonts w:hint="eastAsia"/>
          <w:sz w:val="22"/>
          <w:szCs w:val="22"/>
        </w:rPr>
        <w:t>《金剛般若波羅蜜經》</w:t>
      </w:r>
      <w:r w:rsidRPr="004E1619">
        <w:rPr>
          <w:sz w:val="22"/>
          <w:szCs w:val="22"/>
        </w:rPr>
        <w:t>卷</w:t>
      </w:r>
      <w:r w:rsidRPr="004E1619"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(</w:t>
      </w:r>
      <w:r w:rsidRPr="004E1619"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4E1619">
        <w:rPr>
          <w:rFonts w:hint="eastAsia"/>
          <w:sz w:val="22"/>
          <w:szCs w:val="22"/>
        </w:rPr>
        <w:t>8</w:t>
      </w:r>
      <w:r w:rsidRPr="004E1619">
        <w:rPr>
          <w:rFonts w:hint="eastAsia"/>
          <w:sz w:val="22"/>
          <w:szCs w:val="22"/>
        </w:rPr>
        <w:t>，</w:t>
      </w:r>
      <w:r w:rsidRPr="004E1619">
        <w:rPr>
          <w:rFonts w:hint="eastAsia"/>
          <w:sz w:val="22"/>
          <w:szCs w:val="22"/>
        </w:rPr>
        <w:t>751a16-b3</w:t>
      </w:r>
      <w:r>
        <w:rPr>
          <w:rFonts w:hint="eastAsia"/>
          <w:sz w:val="22"/>
          <w:szCs w:val="22"/>
        </w:rPr>
        <w:t>)</w:t>
      </w:r>
      <w:r w:rsidRPr="004E1619">
        <w:rPr>
          <w:rFonts w:hint="eastAsia"/>
          <w:sz w:val="22"/>
          <w:szCs w:val="22"/>
        </w:rPr>
        <w:t>：</w:t>
      </w:r>
    </w:p>
    <w:p w14:paraId="53C13BCF" w14:textId="77777777" w:rsidR="0096099F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E1619">
        <w:rPr>
          <w:rFonts w:ascii="標楷體" w:eastAsia="標楷體" w:hAnsi="標楷體"/>
          <w:sz w:val="22"/>
          <w:szCs w:val="22"/>
        </w:rPr>
        <w:t>「須菩提！於意云何？如來於然燈佛所，有法得阿耨多羅三藐三菩提不？」</w:t>
      </w:r>
    </w:p>
    <w:p w14:paraId="372050D0" w14:textId="77777777" w:rsidR="0096099F" w:rsidRPr="004E1619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E1619">
        <w:rPr>
          <w:rFonts w:ascii="標楷體" w:eastAsia="標楷體" w:hAnsi="標楷體"/>
          <w:sz w:val="22"/>
          <w:szCs w:val="22"/>
        </w:rPr>
        <w:t>「不也，世尊！如我解佛所說義，佛於然燈佛所，無有法得阿耨多羅三藐三菩提。」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6DC90284" w14:textId="77777777" w:rsidR="0096099F" w:rsidRDefault="0096099F" w:rsidP="0096099F">
      <w:pPr>
        <w:pStyle w:val="FootnoteText"/>
        <w:ind w:leftChars="92" w:left="668" w:hangingChars="203" w:hanging="447"/>
        <w:rPr>
          <w:sz w:val="22"/>
          <w:szCs w:val="22"/>
        </w:rPr>
      </w:pPr>
      <w:r w:rsidRPr="00C63D37">
        <w:rPr>
          <w:rFonts w:hint="eastAsia"/>
          <w:sz w:val="22"/>
          <w:szCs w:val="22"/>
        </w:rPr>
        <w:t>（</w:t>
      </w:r>
      <w:r w:rsidRPr="00C63D37">
        <w:rPr>
          <w:rFonts w:hint="eastAsia"/>
          <w:sz w:val="22"/>
          <w:szCs w:val="22"/>
        </w:rPr>
        <w:t>2</w:t>
      </w:r>
      <w:r w:rsidRPr="00C63D37">
        <w:rPr>
          <w:rFonts w:hint="eastAsia"/>
          <w:sz w:val="22"/>
          <w:szCs w:val="22"/>
        </w:rPr>
        <w:t>）印順</w:t>
      </w:r>
      <w:r>
        <w:rPr>
          <w:rFonts w:hint="eastAsia"/>
          <w:sz w:val="22"/>
          <w:szCs w:val="22"/>
        </w:rPr>
        <w:t>法師</w:t>
      </w:r>
      <w:r w:rsidRPr="00C63D37">
        <w:rPr>
          <w:rFonts w:hint="eastAsia"/>
          <w:sz w:val="22"/>
          <w:szCs w:val="22"/>
        </w:rPr>
        <w:t>，</w:t>
      </w:r>
      <w:r w:rsidRPr="00D9355F">
        <w:rPr>
          <w:rFonts w:hint="eastAsia"/>
          <w:sz w:val="22"/>
          <w:szCs w:val="22"/>
        </w:rPr>
        <w:t>《般若經講記》，</w:t>
      </w:r>
      <w:r w:rsidRPr="00D9355F">
        <w:rPr>
          <w:rFonts w:hint="eastAsia"/>
          <w:sz w:val="22"/>
          <w:szCs w:val="22"/>
        </w:rPr>
        <w:t>p</w:t>
      </w:r>
      <w:r>
        <w:rPr>
          <w:rFonts w:hint="eastAsia"/>
          <w:sz w:val="22"/>
          <w:szCs w:val="22"/>
        </w:rPr>
        <w:t>p</w:t>
      </w:r>
      <w:r w:rsidRPr="00D9355F">
        <w:rPr>
          <w:rFonts w:hint="eastAsia"/>
          <w:sz w:val="22"/>
          <w:szCs w:val="22"/>
        </w:rPr>
        <w:t>.107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09</w:t>
      </w:r>
      <w:r>
        <w:rPr>
          <w:rFonts w:hint="eastAsia"/>
          <w:sz w:val="22"/>
          <w:szCs w:val="22"/>
        </w:rPr>
        <w:t>。</w:t>
      </w:r>
    </w:p>
    <w:p w14:paraId="537282AE" w14:textId="77777777" w:rsidR="0096099F" w:rsidRDefault="0096099F" w:rsidP="0096099F">
      <w:pPr>
        <w:pStyle w:val="FootnoteText"/>
        <w:ind w:leftChars="92" w:left="668" w:hangingChars="203" w:hanging="447"/>
        <w:rPr>
          <w:sz w:val="22"/>
          <w:szCs w:val="22"/>
        </w:rPr>
      </w:pPr>
      <w:r w:rsidRPr="00C63D3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C63D37">
        <w:rPr>
          <w:rFonts w:hint="eastAsia"/>
          <w:sz w:val="22"/>
          <w:szCs w:val="22"/>
        </w:rPr>
        <w:t>）印順</w:t>
      </w:r>
      <w:r>
        <w:rPr>
          <w:rFonts w:hint="eastAsia"/>
          <w:sz w:val="22"/>
          <w:szCs w:val="22"/>
        </w:rPr>
        <w:t>法師</w:t>
      </w:r>
      <w:r w:rsidRPr="00C63D37">
        <w:rPr>
          <w:rFonts w:hint="eastAsia"/>
          <w:sz w:val="22"/>
          <w:szCs w:val="22"/>
        </w:rPr>
        <w:t>，</w:t>
      </w:r>
      <w:r w:rsidRPr="00756FD3">
        <w:rPr>
          <w:rFonts w:hint="eastAsia"/>
          <w:sz w:val="22"/>
          <w:szCs w:val="22"/>
        </w:rPr>
        <w:t>《寶積經講記》，</w:t>
      </w:r>
      <w:r w:rsidRPr="00756FD3">
        <w:rPr>
          <w:rFonts w:hint="eastAsia"/>
          <w:sz w:val="22"/>
          <w:szCs w:val="22"/>
        </w:rPr>
        <w:t>p.276</w:t>
      </w:r>
      <w:r>
        <w:rPr>
          <w:rFonts w:hint="eastAsia"/>
          <w:sz w:val="22"/>
          <w:szCs w:val="22"/>
        </w:rPr>
        <w:t>：</w:t>
      </w:r>
    </w:p>
    <w:p w14:paraId="6B0C2972" w14:textId="77777777" w:rsidR="0096099F" w:rsidRPr="00756FD3" w:rsidRDefault="0096099F" w:rsidP="0096099F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56FD3">
        <w:rPr>
          <w:rFonts w:ascii="標楷體" w:eastAsia="標楷體" w:hAnsi="標楷體" w:hint="eastAsia"/>
          <w:sz w:val="22"/>
          <w:szCs w:val="22"/>
        </w:rPr>
        <w:t>……修行也是這樣：專在事相上修行，修行又難，功德又少。如能與法相應，心心流入法性大海，那就捷疾無比。《金剛經》說：釋迦在然燈佛處，悟入無生法忍，比之以前的久劫修行，是不能相比的。悟入法性，才能易疾成佛。</w:t>
      </w:r>
    </w:p>
    <w:p w14:paraId="4C9EEB41" w14:textId="77777777" w:rsidR="0096099F" w:rsidRPr="00756FD3" w:rsidRDefault="0096099F" w:rsidP="0096099F">
      <w:pPr>
        <w:pStyle w:val="FootnoteText"/>
        <w:ind w:leftChars="92" w:left="668" w:hangingChars="203" w:hanging="447"/>
        <w:rPr>
          <w:sz w:val="22"/>
          <w:szCs w:val="22"/>
        </w:rPr>
      </w:pPr>
      <w:r w:rsidRPr="00C63D3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C63D37">
        <w:rPr>
          <w:rFonts w:hint="eastAsia"/>
          <w:sz w:val="22"/>
          <w:szCs w:val="22"/>
        </w:rPr>
        <w:t>）印順</w:t>
      </w:r>
      <w:r>
        <w:rPr>
          <w:rFonts w:hint="eastAsia"/>
          <w:sz w:val="22"/>
          <w:szCs w:val="22"/>
        </w:rPr>
        <w:t>法師</w:t>
      </w:r>
      <w:r w:rsidRPr="00C63D37">
        <w:rPr>
          <w:rFonts w:hint="eastAsia"/>
          <w:sz w:val="22"/>
          <w:szCs w:val="22"/>
        </w:rPr>
        <w:t>，《初期大乘佛教之起源與開展》，</w:t>
      </w:r>
      <w:r w:rsidRPr="00C63D37">
        <w:rPr>
          <w:rFonts w:hint="eastAsia"/>
          <w:sz w:val="22"/>
          <w:szCs w:val="22"/>
        </w:rPr>
        <w:t>pp.585</w:t>
      </w:r>
      <w:r>
        <w:rPr>
          <w:rFonts w:hint="eastAsia"/>
          <w:sz w:val="22"/>
          <w:szCs w:val="22"/>
        </w:rPr>
        <w:t>～</w:t>
      </w:r>
      <w:r w:rsidRPr="00C63D37">
        <w:rPr>
          <w:rFonts w:hint="eastAsia"/>
          <w:sz w:val="22"/>
          <w:szCs w:val="22"/>
        </w:rPr>
        <w:t>586</w:t>
      </w:r>
      <w:r>
        <w:rPr>
          <w:rFonts w:hint="eastAsia"/>
          <w:sz w:val="22"/>
          <w:szCs w:val="22"/>
        </w:rPr>
        <w:t>。</w:t>
      </w:r>
    </w:p>
  </w:footnote>
  <w:footnote w:id="178">
    <w:p w14:paraId="07B40BBC" w14:textId="77777777" w:rsidR="0096099F" w:rsidRDefault="0096099F" w:rsidP="0096099F">
      <w:pPr>
        <w:pStyle w:val="FootnoteText"/>
        <w:rPr>
          <w:rStyle w:val="refandcopynote"/>
          <w:sz w:val="22"/>
          <w:szCs w:val="22"/>
        </w:rPr>
      </w:pPr>
      <w:r w:rsidRPr="00E6727D">
        <w:rPr>
          <w:rStyle w:val="FootnoteReference"/>
          <w:sz w:val="22"/>
          <w:szCs w:val="22"/>
        </w:rPr>
        <w:footnoteRef/>
      </w:r>
      <w:r w:rsidRPr="00E6727D">
        <w:rPr>
          <w:sz w:val="22"/>
          <w:szCs w:val="22"/>
        </w:rPr>
        <w:t xml:space="preserve"> </w:t>
      </w:r>
      <w:r>
        <w:rPr>
          <w:rStyle w:val="refandcopynote"/>
          <w:rFonts w:hint="eastAsia"/>
          <w:sz w:val="22"/>
          <w:szCs w:val="22"/>
        </w:rPr>
        <w:t>參見</w:t>
      </w:r>
      <w:r w:rsidRPr="00E6727D">
        <w:rPr>
          <w:rStyle w:val="refandcopynote"/>
          <w:sz w:val="22"/>
          <w:szCs w:val="22"/>
        </w:rPr>
        <w:t>：</w:t>
      </w:r>
    </w:p>
    <w:p w14:paraId="2132ED16" w14:textId="77777777" w:rsidR="0096099F" w:rsidRDefault="0096099F" w:rsidP="0096099F">
      <w:pPr>
        <w:pStyle w:val="FootnoteText"/>
        <w:ind w:leftChars="92" w:left="668" w:hangingChars="203" w:hanging="447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1</w:t>
      </w:r>
      <w:r>
        <w:rPr>
          <w:rStyle w:val="refandcopynote"/>
          <w:rFonts w:hint="eastAsia"/>
          <w:sz w:val="22"/>
          <w:szCs w:val="22"/>
        </w:rPr>
        <w:t>）姚秦．鳩摩羅什譯</w:t>
      </w:r>
      <w:r w:rsidRPr="00BC7392">
        <w:rPr>
          <w:rStyle w:val="refandcopynote"/>
          <w:rFonts w:hint="eastAsia"/>
          <w:sz w:val="22"/>
          <w:szCs w:val="22"/>
        </w:rPr>
        <w:t>《妙法蓮華經》卷</w:t>
      </w:r>
      <w:r w:rsidRPr="00BC7392">
        <w:rPr>
          <w:rStyle w:val="refandcopynote"/>
          <w:rFonts w:hint="eastAsia"/>
          <w:sz w:val="22"/>
          <w:szCs w:val="22"/>
        </w:rPr>
        <w:t>1</w:t>
      </w:r>
      <w:r w:rsidRPr="00BC7392">
        <w:rPr>
          <w:rStyle w:val="refandcopynote"/>
          <w:rFonts w:hint="eastAsia"/>
          <w:sz w:val="22"/>
          <w:szCs w:val="22"/>
        </w:rPr>
        <w:t>〈方便品</w:t>
      </w:r>
      <w:r w:rsidRPr="00BC7392">
        <w:rPr>
          <w:rStyle w:val="refandcopynote"/>
          <w:rFonts w:hint="eastAsia"/>
          <w:sz w:val="22"/>
          <w:szCs w:val="22"/>
        </w:rPr>
        <w:t xml:space="preserve"> 2</w:t>
      </w:r>
      <w:r w:rsidRPr="00BC7392">
        <w:rPr>
          <w:rStyle w:val="refandcopynote"/>
          <w:rFonts w:hint="eastAsia"/>
          <w:sz w:val="22"/>
          <w:szCs w:val="22"/>
        </w:rPr>
        <w:t>〉</w:t>
      </w:r>
      <w:r w:rsidRPr="00BC7392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BC7392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BC7392">
        <w:rPr>
          <w:rStyle w:val="refandcopynote"/>
          <w:rFonts w:hint="eastAsia"/>
          <w:sz w:val="22"/>
          <w:szCs w:val="22"/>
        </w:rPr>
        <w:t>7a22-28)</w:t>
      </w:r>
      <w:r>
        <w:rPr>
          <w:rStyle w:val="refandcopynote"/>
          <w:rFonts w:hint="eastAsia"/>
          <w:sz w:val="22"/>
          <w:szCs w:val="22"/>
        </w:rPr>
        <w:t>：</w:t>
      </w:r>
    </w:p>
    <w:p w14:paraId="39BE2AE7" w14:textId="77777777" w:rsidR="0096099F" w:rsidRPr="00BC7392" w:rsidRDefault="0096099F" w:rsidP="0096099F">
      <w:pPr>
        <w:pStyle w:val="FootnoteText"/>
        <w:ind w:leftChars="322" w:left="773"/>
        <w:rPr>
          <w:rStyle w:val="refandcopynote"/>
          <w:rFonts w:ascii="標楷體" w:eastAsia="標楷體" w:hAnsi="標楷體"/>
          <w:sz w:val="22"/>
          <w:szCs w:val="22"/>
        </w:rPr>
      </w:pPr>
      <w:r w:rsidRPr="00BC7392">
        <w:rPr>
          <w:rStyle w:val="refandcopynote"/>
          <w:rFonts w:ascii="標楷體" w:eastAsia="標楷體" w:hAnsi="標楷體" w:hint="eastAsia"/>
          <w:sz w:val="22"/>
          <w:szCs w:val="22"/>
        </w:rPr>
        <w:t>舍利弗！云何名諸佛世尊唯以一大事因緣故出現於世？諸佛世尊，</w:t>
      </w:r>
      <w:r w:rsidRPr="00BC7392">
        <w:rPr>
          <w:rStyle w:val="refandcopynote"/>
          <w:rFonts w:ascii="標楷體" w:eastAsia="標楷體" w:hAnsi="標楷體" w:hint="eastAsia"/>
          <w:b/>
          <w:bCs/>
          <w:sz w:val="22"/>
          <w:szCs w:val="22"/>
        </w:rPr>
        <w:t>欲令眾生</w:t>
      </w:r>
      <w:r w:rsidRPr="00BC7392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開</w:t>
      </w:r>
      <w:r w:rsidRPr="00BC7392">
        <w:rPr>
          <w:rStyle w:val="refandcopynote"/>
          <w:rFonts w:ascii="標楷體" w:eastAsia="標楷體" w:hAnsi="標楷體" w:hint="eastAsia"/>
          <w:b/>
          <w:bCs/>
          <w:sz w:val="22"/>
          <w:szCs w:val="22"/>
        </w:rPr>
        <w:t>佛知見</w:t>
      </w:r>
      <w:r>
        <w:rPr>
          <w:rStyle w:val="refandcopynote"/>
          <w:rFonts w:ascii="標楷體" w:eastAsia="標楷體" w:hAnsi="標楷體" w:hint="eastAsia"/>
          <w:sz w:val="22"/>
          <w:szCs w:val="22"/>
        </w:rPr>
        <w:t>……</w:t>
      </w:r>
      <w:r w:rsidRPr="00BC7392">
        <w:rPr>
          <w:rStyle w:val="refandcopynote"/>
          <w:rFonts w:ascii="標楷體" w:eastAsia="標楷體" w:hAnsi="標楷體" w:hint="eastAsia"/>
          <w:sz w:val="22"/>
          <w:szCs w:val="22"/>
        </w:rPr>
        <w:t>欲</w:t>
      </w:r>
      <w:r w:rsidRPr="00BC7392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示</w:t>
      </w:r>
      <w:r w:rsidRPr="00BC7392">
        <w:rPr>
          <w:rStyle w:val="refandcopynote"/>
          <w:rFonts w:ascii="標楷體" w:eastAsia="標楷體" w:hAnsi="標楷體" w:hint="eastAsia"/>
          <w:sz w:val="22"/>
          <w:szCs w:val="22"/>
        </w:rPr>
        <w:t>眾生佛之知見故，出現於世；欲令眾生</w:t>
      </w:r>
      <w:r w:rsidRPr="00BC7392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悟</w:t>
      </w:r>
      <w:r w:rsidRPr="00BC7392">
        <w:rPr>
          <w:rStyle w:val="refandcopynote"/>
          <w:rFonts w:ascii="標楷體" w:eastAsia="標楷體" w:hAnsi="標楷體" w:hint="eastAsia"/>
          <w:sz w:val="22"/>
          <w:szCs w:val="22"/>
        </w:rPr>
        <w:t>佛知見故，出現於世；欲令眾生</w:t>
      </w:r>
      <w:r w:rsidRPr="00BC7392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入</w:t>
      </w:r>
      <w:r w:rsidRPr="00BC7392">
        <w:rPr>
          <w:rStyle w:val="refandcopynote"/>
          <w:rFonts w:ascii="標楷體" w:eastAsia="標楷體" w:hAnsi="標楷體" w:hint="eastAsia"/>
          <w:sz w:val="22"/>
          <w:szCs w:val="22"/>
        </w:rPr>
        <w:t>佛知見道故，出現於世。舍利弗！是為</w:t>
      </w:r>
      <w:r w:rsidRPr="00BC7392">
        <w:rPr>
          <w:rStyle w:val="refandcopynote"/>
          <w:rFonts w:ascii="標楷體" w:eastAsia="標楷體" w:hAnsi="標楷體" w:hint="eastAsia"/>
          <w:sz w:val="22"/>
          <w:szCs w:val="22"/>
          <w:u w:val="thick"/>
        </w:rPr>
        <w:t>諸佛以一大事因緣故出現於世</w:t>
      </w:r>
      <w:r w:rsidRPr="00BC7392">
        <w:rPr>
          <w:rStyle w:val="refandcopynote"/>
          <w:rFonts w:ascii="標楷體" w:eastAsia="標楷體" w:hAnsi="標楷體" w:hint="eastAsia"/>
          <w:sz w:val="22"/>
          <w:szCs w:val="22"/>
        </w:rPr>
        <w:t>。</w:t>
      </w:r>
    </w:p>
    <w:p w14:paraId="4F80A573" w14:textId="77777777" w:rsidR="0096099F" w:rsidRDefault="0096099F" w:rsidP="0096099F">
      <w:pPr>
        <w:pStyle w:val="FootnoteText"/>
        <w:ind w:leftChars="92" w:left="668" w:hangingChars="203" w:hanging="447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2</w:t>
      </w:r>
      <w:r>
        <w:rPr>
          <w:rStyle w:val="refandcopynote"/>
          <w:rFonts w:hint="eastAsia"/>
          <w:sz w:val="22"/>
          <w:szCs w:val="22"/>
        </w:rPr>
        <w:t>）隋．闍那崛多共笈多譯</w:t>
      </w:r>
      <w:r w:rsidRPr="00E6727D">
        <w:rPr>
          <w:rStyle w:val="refandcopynote"/>
          <w:sz w:val="22"/>
          <w:szCs w:val="22"/>
        </w:rPr>
        <w:t>《妙法蓮華經》卷</w:t>
      </w:r>
      <w:r w:rsidRPr="00E6727D">
        <w:rPr>
          <w:rStyle w:val="refandcopynote"/>
          <w:sz w:val="22"/>
          <w:szCs w:val="22"/>
        </w:rPr>
        <w:t>1</w:t>
      </w:r>
      <w:r w:rsidRPr="00E6727D">
        <w:rPr>
          <w:rStyle w:val="refandcopynote"/>
          <w:sz w:val="22"/>
          <w:szCs w:val="22"/>
        </w:rPr>
        <w:t>〈方便品</w:t>
      </w:r>
      <w:r>
        <w:rPr>
          <w:rStyle w:val="refandcopynote"/>
          <w:rFonts w:hint="eastAsia"/>
          <w:sz w:val="22"/>
          <w:szCs w:val="22"/>
        </w:rPr>
        <w:t xml:space="preserve"> </w:t>
      </w:r>
      <w:r w:rsidRPr="00E6727D">
        <w:rPr>
          <w:rStyle w:val="refandcopynote"/>
          <w:sz w:val="22"/>
          <w:szCs w:val="22"/>
        </w:rPr>
        <w:t>2</w:t>
      </w:r>
      <w:r w:rsidRPr="00E6727D">
        <w:rPr>
          <w:rStyle w:val="refandcopynote"/>
          <w:sz w:val="22"/>
          <w:szCs w:val="22"/>
        </w:rPr>
        <w:t>〉</w:t>
      </w:r>
      <w:r w:rsidRPr="00BC7392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 w:rsidRPr="00BC7392">
        <w:rPr>
          <w:rStyle w:val="refandcopynote"/>
          <w:rFonts w:hint="eastAsia"/>
          <w:sz w:val="22"/>
          <w:szCs w:val="22"/>
        </w:rPr>
        <w:t>09</w:t>
      </w:r>
      <w:r>
        <w:rPr>
          <w:rStyle w:val="refandcopynote"/>
          <w:rFonts w:hint="eastAsia"/>
          <w:sz w:val="22"/>
          <w:szCs w:val="22"/>
        </w:rPr>
        <w:t>，</w:t>
      </w:r>
      <w:r w:rsidRPr="00E6727D">
        <w:rPr>
          <w:rStyle w:val="refandcopynote"/>
          <w:sz w:val="22"/>
          <w:szCs w:val="22"/>
        </w:rPr>
        <w:t>7a</w:t>
      </w:r>
      <w:r>
        <w:rPr>
          <w:rStyle w:val="refandcopynote"/>
          <w:sz w:val="22"/>
          <w:szCs w:val="22"/>
        </w:rPr>
        <w:t>15</w:t>
      </w:r>
      <w:r w:rsidRPr="00E6727D">
        <w:rPr>
          <w:rStyle w:val="refandcopynote"/>
          <w:sz w:val="22"/>
          <w:szCs w:val="22"/>
        </w:rPr>
        <w:t>-</w:t>
      </w:r>
      <w:r>
        <w:rPr>
          <w:rStyle w:val="refandcopynote"/>
          <w:sz w:val="22"/>
          <w:szCs w:val="22"/>
        </w:rPr>
        <w:t>20</w:t>
      </w:r>
      <w:r w:rsidRPr="00E6727D">
        <w:rPr>
          <w:rStyle w:val="refandcopynote"/>
          <w:sz w:val="22"/>
          <w:szCs w:val="22"/>
        </w:rPr>
        <w:t>)</w:t>
      </w:r>
      <w:r w:rsidRPr="00BC7392">
        <w:rPr>
          <w:rStyle w:val="refandcopynote"/>
          <w:rFonts w:hint="eastAsia"/>
          <w:sz w:val="22"/>
          <w:szCs w:val="22"/>
        </w:rPr>
        <w:t>。</w:t>
      </w:r>
    </w:p>
    <w:p w14:paraId="15581C33" w14:textId="77777777" w:rsidR="0096099F" w:rsidRDefault="0096099F" w:rsidP="0096099F">
      <w:pPr>
        <w:pStyle w:val="FootnoteText"/>
        <w:ind w:leftChars="92" w:left="668" w:hangingChars="203" w:hanging="447"/>
        <w:rPr>
          <w:rStyle w:val="refandcopynote"/>
          <w:sz w:val="22"/>
          <w:szCs w:val="22"/>
        </w:rPr>
      </w:pPr>
      <w:r>
        <w:rPr>
          <w:rStyle w:val="refandcopynote"/>
          <w:rFonts w:hint="eastAsia"/>
          <w:sz w:val="22"/>
          <w:szCs w:val="22"/>
        </w:rPr>
        <w:t>（</w:t>
      </w:r>
      <w:r>
        <w:rPr>
          <w:rStyle w:val="refandcopynote"/>
          <w:rFonts w:hint="eastAsia"/>
          <w:sz w:val="22"/>
          <w:szCs w:val="22"/>
        </w:rPr>
        <w:t>3</w:t>
      </w:r>
      <w:r>
        <w:rPr>
          <w:rStyle w:val="refandcopynote"/>
          <w:rFonts w:hint="eastAsia"/>
          <w:sz w:val="22"/>
          <w:szCs w:val="22"/>
        </w:rPr>
        <w:t>）隋．智顗說</w:t>
      </w:r>
      <w:r w:rsidRPr="00F237C8">
        <w:rPr>
          <w:rFonts w:hint="eastAsia"/>
          <w:sz w:val="22"/>
          <w:szCs w:val="22"/>
        </w:rPr>
        <w:t>《仁王護國般若經疏》卷</w:t>
      </w:r>
      <w:r w:rsidRPr="00F237C8">
        <w:rPr>
          <w:rFonts w:hint="eastAsia"/>
          <w:sz w:val="22"/>
          <w:szCs w:val="22"/>
        </w:rPr>
        <w:t>3</w:t>
      </w:r>
      <w:r w:rsidRPr="00F237C8">
        <w:rPr>
          <w:rFonts w:hint="eastAsia"/>
          <w:sz w:val="22"/>
          <w:szCs w:val="22"/>
        </w:rPr>
        <w:t>〈觀空品</w:t>
      </w:r>
      <w:r w:rsidRPr="00F237C8">
        <w:rPr>
          <w:rFonts w:hint="eastAsia"/>
          <w:sz w:val="22"/>
          <w:szCs w:val="22"/>
        </w:rPr>
        <w:t xml:space="preserve"> 2</w:t>
      </w:r>
      <w:r w:rsidRPr="00F237C8">
        <w:rPr>
          <w:rFonts w:hint="eastAsia"/>
          <w:sz w:val="22"/>
          <w:szCs w:val="22"/>
        </w:rPr>
        <w:t>〉</w:t>
      </w:r>
      <w:r w:rsidRPr="00BC7392">
        <w:rPr>
          <w:rStyle w:val="refandcopynote"/>
          <w:rFonts w:hint="eastAsia"/>
          <w:sz w:val="22"/>
          <w:szCs w:val="22"/>
        </w:rPr>
        <w:t>(</w:t>
      </w:r>
      <w:r>
        <w:rPr>
          <w:rStyle w:val="refandcopynote"/>
          <w:rFonts w:hint="eastAsia"/>
          <w:sz w:val="22"/>
          <w:szCs w:val="22"/>
        </w:rPr>
        <w:t>大正</w:t>
      </w:r>
      <w:r>
        <w:rPr>
          <w:rStyle w:val="refandcopynote"/>
          <w:sz w:val="22"/>
          <w:szCs w:val="22"/>
        </w:rPr>
        <w:t>33</w:t>
      </w:r>
      <w:r>
        <w:rPr>
          <w:rStyle w:val="refandcopynote"/>
          <w:rFonts w:hint="eastAsia"/>
          <w:sz w:val="22"/>
          <w:szCs w:val="22"/>
        </w:rPr>
        <w:t>，</w:t>
      </w:r>
      <w:r w:rsidRPr="00F237C8">
        <w:rPr>
          <w:rFonts w:hint="eastAsia"/>
          <w:sz w:val="22"/>
          <w:szCs w:val="22"/>
        </w:rPr>
        <w:t>265b3-7)</w:t>
      </w:r>
      <w:r>
        <w:rPr>
          <w:rFonts w:hint="eastAsia"/>
          <w:sz w:val="22"/>
          <w:szCs w:val="22"/>
        </w:rPr>
        <w:t>：</w:t>
      </w:r>
    </w:p>
    <w:p w14:paraId="703E87D2" w14:textId="77777777" w:rsidR="0096099F" w:rsidRPr="00BC7392" w:rsidRDefault="0096099F" w:rsidP="0096099F">
      <w:pPr>
        <w:pStyle w:val="FootnoteText"/>
        <w:ind w:leftChars="322" w:left="773"/>
        <w:rPr>
          <w:sz w:val="22"/>
          <w:szCs w:val="22"/>
        </w:rPr>
      </w:pPr>
      <w:r w:rsidRPr="00F237C8">
        <w:rPr>
          <w:rFonts w:ascii="標楷體" w:eastAsia="標楷體" w:hAnsi="標楷體" w:hint="eastAsia"/>
          <w:sz w:val="22"/>
          <w:szCs w:val="22"/>
        </w:rPr>
        <w:t>大事因緣為茲出世，顯</w:t>
      </w:r>
      <w:r w:rsidRPr="00F237C8">
        <w:rPr>
          <w:rFonts w:ascii="標楷體" w:eastAsia="標楷體" w:hAnsi="標楷體" w:hint="eastAsia"/>
          <w:sz w:val="22"/>
          <w:szCs w:val="22"/>
          <w:u w:val="thick"/>
        </w:rPr>
        <w:t>令眾生開示悟入佛之知見</w:t>
      </w:r>
      <w:r w:rsidRPr="00F237C8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《</w:t>
      </w:r>
      <w:r w:rsidRPr="00F237C8">
        <w:rPr>
          <w:rFonts w:ascii="標楷體" w:eastAsia="標楷體" w:hAnsi="標楷體" w:hint="eastAsia"/>
          <w:sz w:val="22"/>
          <w:szCs w:val="22"/>
        </w:rPr>
        <w:t>法華</w:t>
      </w:r>
      <w:r>
        <w:rPr>
          <w:rFonts w:ascii="標楷體" w:eastAsia="標楷體" w:hAnsi="標楷體" w:hint="eastAsia"/>
          <w:sz w:val="22"/>
          <w:szCs w:val="22"/>
        </w:rPr>
        <w:t>》</w:t>
      </w:r>
      <w:r w:rsidRPr="00F237C8">
        <w:rPr>
          <w:rFonts w:ascii="標楷體" w:eastAsia="標楷體" w:hAnsi="標楷體" w:hint="eastAsia"/>
          <w:sz w:val="22"/>
          <w:szCs w:val="22"/>
        </w:rPr>
        <w:t>以佛知見為大事</w:t>
      </w:r>
      <w:r>
        <w:rPr>
          <w:rFonts w:ascii="標楷體" w:eastAsia="標楷體" w:hAnsi="標楷體" w:hint="eastAsia"/>
          <w:sz w:val="22"/>
          <w:szCs w:val="22"/>
        </w:rPr>
        <w:t>，《</w:t>
      </w:r>
      <w:r w:rsidRPr="00F237C8">
        <w:rPr>
          <w:rFonts w:ascii="標楷體" w:eastAsia="標楷體" w:hAnsi="標楷體" w:hint="eastAsia"/>
          <w:sz w:val="22"/>
          <w:szCs w:val="22"/>
        </w:rPr>
        <w:t>涅槃</w:t>
      </w:r>
      <w:r>
        <w:rPr>
          <w:rFonts w:ascii="標楷體" w:eastAsia="標楷體" w:hAnsi="標楷體" w:hint="eastAsia"/>
          <w:sz w:val="22"/>
          <w:szCs w:val="22"/>
        </w:rPr>
        <w:t>》</w:t>
      </w:r>
      <w:r w:rsidRPr="00F237C8">
        <w:rPr>
          <w:rFonts w:ascii="標楷體" w:eastAsia="標楷體" w:hAnsi="標楷體" w:hint="eastAsia"/>
          <w:sz w:val="22"/>
          <w:szCs w:val="22"/>
        </w:rPr>
        <w:t>以佛性為大事</w:t>
      </w:r>
      <w:r>
        <w:rPr>
          <w:rFonts w:ascii="標楷體" w:eastAsia="標楷體" w:hAnsi="標楷體" w:hint="eastAsia"/>
          <w:sz w:val="22"/>
          <w:szCs w:val="22"/>
        </w:rPr>
        <w:t>，《</w:t>
      </w:r>
      <w:r w:rsidRPr="00F237C8">
        <w:rPr>
          <w:rFonts w:ascii="標楷體" w:eastAsia="標楷體" w:hAnsi="標楷體" w:hint="eastAsia"/>
          <w:sz w:val="22"/>
          <w:szCs w:val="22"/>
        </w:rPr>
        <w:t>維摩</w:t>
      </w:r>
      <w:r>
        <w:rPr>
          <w:rFonts w:ascii="標楷體" w:eastAsia="標楷體" w:hAnsi="標楷體" w:hint="eastAsia"/>
          <w:sz w:val="22"/>
          <w:szCs w:val="22"/>
        </w:rPr>
        <w:t>》、《</w:t>
      </w:r>
      <w:r w:rsidRPr="00F237C8">
        <w:rPr>
          <w:rFonts w:ascii="標楷體" w:eastAsia="標楷體" w:hAnsi="標楷體" w:hint="eastAsia"/>
          <w:sz w:val="22"/>
          <w:szCs w:val="22"/>
        </w:rPr>
        <w:t>思益</w:t>
      </w:r>
      <w:r>
        <w:rPr>
          <w:rFonts w:ascii="標楷體" w:eastAsia="標楷體" w:hAnsi="標楷體" w:hint="eastAsia"/>
          <w:sz w:val="22"/>
          <w:szCs w:val="22"/>
        </w:rPr>
        <w:t>》</w:t>
      </w:r>
      <w:r w:rsidRPr="00F237C8">
        <w:rPr>
          <w:rFonts w:ascii="標楷體" w:eastAsia="標楷體" w:hAnsi="標楷體" w:hint="eastAsia"/>
          <w:sz w:val="22"/>
          <w:szCs w:val="22"/>
        </w:rPr>
        <w:t>以不思議為大事</w:t>
      </w:r>
      <w:r>
        <w:rPr>
          <w:rFonts w:ascii="標楷體" w:eastAsia="標楷體" w:hAnsi="標楷體" w:hint="eastAsia"/>
          <w:sz w:val="22"/>
          <w:szCs w:val="22"/>
        </w:rPr>
        <w:t>，《</w:t>
      </w:r>
      <w:r w:rsidRPr="00F237C8">
        <w:rPr>
          <w:rFonts w:ascii="標楷體" w:eastAsia="標楷體" w:hAnsi="標楷體" w:hint="eastAsia"/>
          <w:sz w:val="22"/>
          <w:szCs w:val="22"/>
        </w:rPr>
        <w:t>華嚴</w:t>
      </w:r>
      <w:r>
        <w:rPr>
          <w:rFonts w:ascii="標楷體" w:eastAsia="標楷體" w:hAnsi="標楷體" w:hint="eastAsia"/>
          <w:sz w:val="22"/>
          <w:szCs w:val="22"/>
        </w:rPr>
        <w:t>》</w:t>
      </w:r>
      <w:r w:rsidRPr="00F237C8">
        <w:rPr>
          <w:rFonts w:ascii="標楷體" w:eastAsia="標楷體" w:hAnsi="標楷體" w:hint="eastAsia"/>
          <w:sz w:val="22"/>
          <w:szCs w:val="22"/>
        </w:rPr>
        <w:t>以法界為大事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237C8">
        <w:rPr>
          <w:rFonts w:ascii="標楷體" w:eastAsia="標楷體" w:hAnsi="標楷體" w:hint="eastAsia"/>
          <w:sz w:val="22"/>
          <w:szCs w:val="22"/>
        </w:rPr>
        <w:t>今此</w:t>
      </w:r>
      <w:r>
        <w:rPr>
          <w:rFonts w:ascii="標楷體" w:eastAsia="標楷體" w:hAnsi="標楷體" w:hint="eastAsia"/>
          <w:sz w:val="22"/>
          <w:szCs w:val="22"/>
        </w:rPr>
        <w:t>《</w:t>
      </w:r>
      <w:r w:rsidRPr="00F237C8">
        <w:rPr>
          <w:rFonts w:ascii="標楷體" w:eastAsia="標楷體" w:hAnsi="標楷體" w:hint="eastAsia"/>
          <w:sz w:val="22"/>
          <w:szCs w:val="22"/>
        </w:rPr>
        <w:t>般若</w:t>
      </w:r>
      <w:r>
        <w:rPr>
          <w:rFonts w:ascii="標楷體" w:eastAsia="標楷體" w:hAnsi="標楷體" w:hint="eastAsia"/>
          <w:sz w:val="22"/>
          <w:szCs w:val="22"/>
        </w:rPr>
        <w:t>》</w:t>
      </w:r>
      <w:r w:rsidRPr="00F237C8">
        <w:rPr>
          <w:rFonts w:ascii="標楷體" w:eastAsia="標楷體" w:hAnsi="標楷體" w:hint="eastAsia"/>
          <w:sz w:val="22"/>
          <w:szCs w:val="22"/>
        </w:rPr>
        <w:t>以成佛因果為大事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237C8">
        <w:rPr>
          <w:rFonts w:ascii="標楷體" w:eastAsia="標楷體" w:hAnsi="標楷體" w:hint="eastAsia"/>
          <w:sz w:val="22"/>
          <w:szCs w:val="22"/>
        </w:rPr>
        <w:t>名字雖別其義一也。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2941" w14:textId="77777777" w:rsidR="000C2CE0" w:rsidRDefault="000C2CE0" w:rsidP="00E746E7">
    <w:pPr>
      <w:pStyle w:val="Header"/>
      <w:jc w:val="right"/>
    </w:pPr>
    <w:r>
      <w:rPr>
        <w:rFonts w:hint="eastAsia"/>
      </w:rPr>
      <w:t>《勝鬘經講記》</w:t>
    </w:r>
  </w:p>
  <w:p w14:paraId="76A08B96" w14:textId="77777777" w:rsidR="000C2CE0" w:rsidRDefault="000C2CE0" w:rsidP="00E746E7">
    <w:pPr>
      <w:pStyle w:val="Header"/>
      <w:jc w:val="right"/>
    </w:pPr>
    <w:r>
      <w:rPr>
        <w:rFonts w:hint="eastAsia"/>
      </w:rPr>
      <w:t>丙一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歸信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B55E" w14:textId="77777777" w:rsidR="000B5C2F" w:rsidRDefault="000B5C2F" w:rsidP="003C7863">
    <w:pPr>
      <w:pStyle w:val="Header"/>
      <w:jc w:val="right"/>
    </w:pPr>
    <w:r>
      <w:rPr>
        <w:rFonts w:hint="eastAsia"/>
      </w:rPr>
      <w:t>《勝鬘經講記》</w:t>
    </w:r>
  </w:p>
  <w:p w14:paraId="4B2091F7" w14:textId="53220E6C" w:rsidR="000B5C2F" w:rsidRDefault="000B5C2F" w:rsidP="003C7863">
    <w:pPr>
      <w:pStyle w:val="Header"/>
      <w:jc w:val="right"/>
    </w:pPr>
    <w:r>
      <w:rPr>
        <w:rFonts w:hint="eastAsia"/>
      </w:rPr>
      <w:t>丙</w:t>
    </w:r>
    <w:r w:rsidR="0096099F">
      <w:rPr>
        <w:rFonts w:hint="eastAsia"/>
      </w:rPr>
      <w:t>二</w:t>
    </w:r>
    <w:r>
      <w:rPr>
        <w:rFonts w:hint="eastAsia"/>
      </w:rPr>
      <w:t xml:space="preserve"> </w:t>
    </w:r>
    <w:r>
      <w:t xml:space="preserve"> </w:t>
    </w:r>
    <w:r w:rsidR="0096099F">
      <w:rPr>
        <w:rFonts w:hint="eastAsia"/>
      </w:rPr>
      <w:t>行願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Start w:val="138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63"/>
    <w:rsid w:val="000037C9"/>
    <w:rsid w:val="00004446"/>
    <w:rsid w:val="000068B6"/>
    <w:rsid w:val="00010541"/>
    <w:rsid w:val="00015DAD"/>
    <w:rsid w:val="00025E8E"/>
    <w:rsid w:val="00037D92"/>
    <w:rsid w:val="000430CD"/>
    <w:rsid w:val="00065E65"/>
    <w:rsid w:val="000773AA"/>
    <w:rsid w:val="000857C8"/>
    <w:rsid w:val="00096C19"/>
    <w:rsid w:val="000A0576"/>
    <w:rsid w:val="000A64E2"/>
    <w:rsid w:val="000B42AB"/>
    <w:rsid w:val="000B5C2F"/>
    <w:rsid w:val="000B6E13"/>
    <w:rsid w:val="000C2A95"/>
    <w:rsid w:val="000C2CE0"/>
    <w:rsid w:val="000C4C4A"/>
    <w:rsid w:val="000D32F6"/>
    <w:rsid w:val="000D3ADE"/>
    <w:rsid w:val="000D5C5E"/>
    <w:rsid w:val="000E43F9"/>
    <w:rsid w:val="00102BAC"/>
    <w:rsid w:val="00110549"/>
    <w:rsid w:val="0011059F"/>
    <w:rsid w:val="001142ED"/>
    <w:rsid w:val="00116FA3"/>
    <w:rsid w:val="00120728"/>
    <w:rsid w:val="0012500C"/>
    <w:rsid w:val="00131867"/>
    <w:rsid w:val="0013327C"/>
    <w:rsid w:val="00145D4B"/>
    <w:rsid w:val="00146840"/>
    <w:rsid w:val="0015137A"/>
    <w:rsid w:val="00162B0C"/>
    <w:rsid w:val="00165D5B"/>
    <w:rsid w:val="00175A3F"/>
    <w:rsid w:val="0018086A"/>
    <w:rsid w:val="00191C94"/>
    <w:rsid w:val="0019508C"/>
    <w:rsid w:val="00196ABC"/>
    <w:rsid w:val="001A0974"/>
    <w:rsid w:val="001A3A8F"/>
    <w:rsid w:val="001A3FC9"/>
    <w:rsid w:val="001B3ACA"/>
    <w:rsid w:val="001B7484"/>
    <w:rsid w:val="001D26C8"/>
    <w:rsid w:val="001E2656"/>
    <w:rsid w:val="001F308A"/>
    <w:rsid w:val="001F7EDC"/>
    <w:rsid w:val="0021180E"/>
    <w:rsid w:val="0021483D"/>
    <w:rsid w:val="00260DF1"/>
    <w:rsid w:val="00265ADF"/>
    <w:rsid w:val="00276A91"/>
    <w:rsid w:val="00277547"/>
    <w:rsid w:val="00280600"/>
    <w:rsid w:val="00282A24"/>
    <w:rsid w:val="00285443"/>
    <w:rsid w:val="002A5C3C"/>
    <w:rsid w:val="002B0674"/>
    <w:rsid w:val="002B220E"/>
    <w:rsid w:val="002B2E89"/>
    <w:rsid w:val="002B3565"/>
    <w:rsid w:val="002B7EF4"/>
    <w:rsid w:val="002C0A49"/>
    <w:rsid w:val="002C4D93"/>
    <w:rsid w:val="002D46C0"/>
    <w:rsid w:val="002D7ECD"/>
    <w:rsid w:val="002E3D72"/>
    <w:rsid w:val="002F1AB9"/>
    <w:rsid w:val="00307B87"/>
    <w:rsid w:val="003309D4"/>
    <w:rsid w:val="0034064D"/>
    <w:rsid w:val="00350528"/>
    <w:rsid w:val="00362A61"/>
    <w:rsid w:val="00370F43"/>
    <w:rsid w:val="00371778"/>
    <w:rsid w:val="00373A89"/>
    <w:rsid w:val="00394141"/>
    <w:rsid w:val="0039774E"/>
    <w:rsid w:val="00397839"/>
    <w:rsid w:val="003A4EFB"/>
    <w:rsid w:val="003A6A3A"/>
    <w:rsid w:val="003B1222"/>
    <w:rsid w:val="003B50D9"/>
    <w:rsid w:val="003B5E53"/>
    <w:rsid w:val="003B70D9"/>
    <w:rsid w:val="003B7B26"/>
    <w:rsid w:val="003C48E0"/>
    <w:rsid w:val="003C5EC6"/>
    <w:rsid w:val="003C7863"/>
    <w:rsid w:val="003E1333"/>
    <w:rsid w:val="003E3C79"/>
    <w:rsid w:val="003E4C10"/>
    <w:rsid w:val="003E4CDF"/>
    <w:rsid w:val="003F1A28"/>
    <w:rsid w:val="003F55B1"/>
    <w:rsid w:val="003F6CCB"/>
    <w:rsid w:val="0042267F"/>
    <w:rsid w:val="00424397"/>
    <w:rsid w:val="00433FF8"/>
    <w:rsid w:val="0043581C"/>
    <w:rsid w:val="00443854"/>
    <w:rsid w:val="004467A0"/>
    <w:rsid w:val="00455427"/>
    <w:rsid w:val="0046423D"/>
    <w:rsid w:val="004700F0"/>
    <w:rsid w:val="00471BB3"/>
    <w:rsid w:val="00474F26"/>
    <w:rsid w:val="00477B6A"/>
    <w:rsid w:val="004856E9"/>
    <w:rsid w:val="00490D05"/>
    <w:rsid w:val="00497B0E"/>
    <w:rsid w:val="004A3BA1"/>
    <w:rsid w:val="004B4DFE"/>
    <w:rsid w:val="004C2169"/>
    <w:rsid w:val="004C2573"/>
    <w:rsid w:val="004D52D9"/>
    <w:rsid w:val="00501BB4"/>
    <w:rsid w:val="00505C22"/>
    <w:rsid w:val="00521C48"/>
    <w:rsid w:val="00535BA1"/>
    <w:rsid w:val="00540C0A"/>
    <w:rsid w:val="00541681"/>
    <w:rsid w:val="00542978"/>
    <w:rsid w:val="00572605"/>
    <w:rsid w:val="0057266F"/>
    <w:rsid w:val="00582C9C"/>
    <w:rsid w:val="00582CFC"/>
    <w:rsid w:val="005B699F"/>
    <w:rsid w:val="005C13AD"/>
    <w:rsid w:val="005C6636"/>
    <w:rsid w:val="005C7441"/>
    <w:rsid w:val="005E09F9"/>
    <w:rsid w:val="005E11BE"/>
    <w:rsid w:val="005E2B6D"/>
    <w:rsid w:val="005F0038"/>
    <w:rsid w:val="00600DAF"/>
    <w:rsid w:val="006020CC"/>
    <w:rsid w:val="00616584"/>
    <w:rsid w:val="00625156"/>
    <w:rsid w:val="00633880"/>
    <w:rsid w:val="00633933"/>
    <w:rsid w:val="0065278F"/>
    <w:rsid w:val="006544E8"/>
    <w:rsid w:val="00666141"/>
    <w:rsid w:val="00671147"/>
    <w:rsid w:val="006814CF"/>
    <w:rsid w:val="00690D33"/>
    <w:rsid w:val="006B3AF7"/>
    <w:rsid w:val="006E7E55"/>
    <w:rsid w:val="006F3EE2"/>
    <w:rsid w:val="006F4C97"/>
    <w:rsid w:val="00703EA4"/>
    <w:rsid w:val="00722062"/>
    <w:rsid w:val="00740CCB"/>
    <w:rsid w:val="007463B2"/>
    <w:rsid w:val="007506C6"/>
    <w:rsid w:val="00752E40"/>
    <w:rsid w:val="007546CC"/>
    <w:rsid w:val="007567FF"/>
    <w:rsid w:val="00761A2D"/>
    <w:rsid w:val="0077200D"/>
    <w:rsid w:val="00793D75"/>
    <w:rsid w:val="007A4AED"/>
    <w:rsid w:val="007A5FCE"/>
    <w:rsid w:val="007C00C0"/>
    <w:rsid w:val="007D2BE5"/>
    <w:rsid w:val="007D3EF0"/>
    <w:rsid w:val="007D5710"/>
    <w:rsid w:val="007F005C"/>
    <w:rsid w:val="007F5911"/>
    <w:rsid w:val="008014A3"/>
    <w:rsid w:val="008051F0"/>
    <w:rsid w:val="008140EC"/>
    <w:rsid w:val="008219F0"/>
    <w:rsid w:val="00826069"/>
    <w:rsid w:val="00856A5F"/>
    <w:rsid w:val="00886143"/>
    <w:rsid w:val="0088756C"/>
    <w:rsid w:val="008A5545"/>
    <w:rsid w:val="008A59EA"/>
    <w:rsid w:val="008B1EB2"/>
    <w:rsid w:val="008B35F2"/>
    <w:rsid w:val="008B6E70"/>
    <w:rsid w:val="008D6B80"/>
    <w:rsid w:val="008E3433"/>
    <w:rsid w:val="008F19FD"/>
    <w:rsid w:val="008F6A51"/>
    <w:rsid w:val="008F7BA1"/>
    <w:rsid w:val="00901039"/>
    <w:rsid w:val="00902C21"/>
    <w:rsid w:val="00904E60"/>
    <w:rsid w:val="00913B2A"/>
    <w:rsid w:val="009168CF"/>
    <w:rsid w:val="00922E14"/>
    <w:rsid w:val="00927E32"/>
    <w:rsid w:val="009320D1"/>
    <w:rsid w:val="0093328C"/>
    <w:rsid w:val="00955B48"/>
    <w:rsid w:val="0096099F"/>
    <w:rsid w:val="00970FBD"/>
    <w:rsid w:val="009A5EFB"/>
    <w:rsid w:val="009A6F97"/>
    <w:rsid w:val="009A7DDA"/>
    <w:rsid w:val="009B6178"/>
    <w:rsid w:val="009C7D50"/>
    <w:rsid w:val="009D2AE6"/>
    <w:rsid w:val="009E35FC"/>
    <w:rsid w:val="009E5540"/>
    <w:rsid w:val="009F2AE9"/>
    <w:rsid w:val="009F321B"/>
    <w:rsid w:val="00A05B7D"/>
    <w:rsid w:val="00A15873"/>
    <w:rsid w:val="00A17540"/>
    <w:rsid w:val="00A264CD"/>
    <w:rsid w:val="00A303FC"/>
    <w:rsid w:val="00A51B2F"/>
    <w:rsid w:val="00A52766"/>
    <w:rsid w:val="00A574E0"/>
    <w:rsid w:val="00A71EAA"/>
    <w:rsid w:val="00A8257E"/>
    <w:rsid w:val="00A837E9"/>
    <w:rsid w:val="00A83C0B"/>
    <w:rsid w:val="00A924B5"/>
    <w:rsid w:val="00A93720"/>
    <w:rsid w:val="00AA1F6A"/>
    <w:rsid w:val="00AA79F3"/>
    <w:rsid w:val="00AB75E0"/>
    <w:rsid w:val="00AC0B4F"/>
    <w:rsid w:val="00AC382E"/>
    <w:rsid w:val="00AF5C93"/>
    <w:rsid w:val="00B02A89"/>
    <w:rsid w:val="00B031EE"/>
    <w:rsid w:val="00B072B3"/>
    <w:rsid w:val="00B1496D"/>
    <w:rsid w:val="00B24E61"/>
    <w:rsid w:val="00B27FA0"/>
    <w:rsid w:val="00B35EDD"/>
    <w:rsid w:val="00B406F2"/>
    <w:rsid w:val="00B42A38"/>
    <w:rsid w:val="00B47320"/>
    <w:rsid w:val="00B62AD7"/>
    <w:rsid w:val="00B737CD"/>
    <w:rsid w:val="00B82D67"/>
    <w:rsid w:val="00BA4696"/>
    <w:rsid w:val="00BC3FF4"/>
    <w:rsid w:val="00BC7D53"/>
    <w:rsid w:val="00BE2FCB"/>
    <w:rsid w:val="00BF52FA"/>
    <w:rsid w:val="00BF5976"/>
    <w:rsid w:val="00BF65DF"/>
    <w:rsid w:val="00C0580C"/>
    <w:rsid w:val="00C30033"/>
    <w:rsid w:val="00C44166"/>
    <w:rsid w:val="00C553BD"/>
    <w:rsid w:val="00C67AD2"/>
    <w:rsid w:val="00C83FD4"/>
    <w:rsid w:val="00C87C02"/>
    <w:rsid w:val="00C91F44"/>
    <w:rsid w:val="00CC3E24"/>
    <w:rsid w:val="00CC7299"/>
    <w:rsid w:val="00CE5D57"/>
    <w:rsid w:val="00CF0A90"/>
    <w:rsid w:val="00CF5AD7"/>
    <w:rsid w:val="00CF791F"/>
    <w:rsid w:val="00D0494A"/>
    <w:rsid w:val="00D052A9"/>
    <w:rsid w:val="00D22472"/>
    <w:rsid w:val="00D2322A"/>
    <w:rsid w:val="00D2434C"/>
    <w:rsid w:val="00D41299"/>
    <w:rsid w:val="00D47DAB"/>
    <w:rsid w:val="00D61983"/>
    <w:rsid w:val="00D65E32"/>
    <w:rsid w:val="00D77B80"/>
    <w:rsid w:val="00D81C30"/>
    <w:rsid w:val="00D93BB8"/>
    <w:rsid w:val="00D942A6"/>
    <w:rsid w:val="00D9454D"/>
    <w:rsid w:val="00DA209B"/>
    <w:rsid w:val="00DB1B01"/>
    <w:rsid w:val="00DB240B"/>
    <w:rsid w:val="00DB6FF1"/>
    <w:rsid w:val="00DC0BBF"/>
    <w:rsid w:val="00DC1807"/>
    <w:rsid w:val="00DC5192"/>
    <w:rsid w:val="00DD1EBA"/>
    <w:rsid w:val="00DD4CA8"/>
    <w:rsid w:val="00DE6C9D"/>
    <w:rsid w:val="00DF0F48"/>
    <w:rsid w:val="00DF1065"/>
    <w:rsid w:val="00DF42CD"/>
    <w:rsid w:val="00DF4F19"/>
    <w:rsid w:val="00E11C4E"/>
    <w:rsid w:val="00E163AE"/>
    <w:rsid w:val="00E209E3"/>
    <w:rsid w:val="00E30D39"/>
    <w:rsid w:val="00E35983"/>
    <w:rsid w:val="00E5498F"/>
    <w:rsid w:val="00E71AAF"/>
    <w:rsid w:val="00E81173"/>
    <w:rsid w:val="00E814B9"/>
    <w:rsid w:val="00E908F9"/>
    <w:rsid w:val="00E92358"/>
    <w:rsid w:val="00EA0974"/>
    <w:rsid w:val="00EA49A7"/>
    <w:rsid w:val="00EA64BB"/>
    <w:rsid w:val="00EB1360"/>
    <w:rsid w:val="00EB3DBD"/>
    <w:rsid w:val="00ED479E"/>
    <w:rsid w:val="00F01657"/>
    <w:rsid w:val="00F0213B"/>
    <w:rsid w:val="00F03F5F"/>
    <w:rsid w:val="00F0428B"/>
    <w:rsid w:val="00F13EFF"/>
    <w:rsid w:val="00F2794E"/>
    <w:rsid w:val="00F36C52"/>
    <w:rsid w:val="00F43228"/>
    <w:rsid w:val="00F46286"/>
    <w:rsid w:val="00F5607C"/>
    <w:rsid w:val="00F6448C"/>
    <w:rsid w:val="00F86236"/>
    <w:rsid w:val="00F94980"/>
    <w:rsid w:val="00F9544D"/>
    <w:rsid w:val="00F95A3E"/>
    <w:rsid w:val="00FD3AD4"/>
    <w:rsid w:val="00FE0687"/>
    <w:rsid w:val="00FE088F"/>
    <w:rsid w:val="00FE47AC"/>
    <w:rsid w:val="00FE4C92"/>
    <w:rsid w:val="00FF1267"/>
    <w:rsid w:val="00FF350C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A6AEA01"/>
  <w15:chartTrackingRefBased/>
  <w15:docId w15:val="{3313268E-9516-4B37-8F40-C81AE5E3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Ext Roman" w:eastAsia="新細明體" w:hAnsi="Times Ext Roman" w:cstheme="minorBidi"/>
        <w:color w:val="000000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B4"/>
    <w:pPr>
      <w:widowControl w:val="0"/>
    </w:pPr>
    <w:rPr>
      <w:rFonts w:ascii="Times New Roman" w:hAnsi="Times New Roman" w:cs="Times New Roman"/>
      <w:color w:val="auto"/>
      <w:szCs w:val="22"/>
    </w:rPr>
  </w:style>
  <w:style w:type="paragraph" w:styleId="Heading2">
    <w:name w:val="heading 2"/>
    <w:basedOn w:val="NoSpacing"/>
    <w:next w:val="NoSpacing"/>
    <w:link w:val="Heading2Char"/>
    <w:autoRedefine/>
    <w:uiPriority w:val="9"/>
    <w:qFormat/>
    <w:rsid w:val="0096099F"/>
    <w:pPr>
      <w:keepNext/>
      <w:ind w:leftChars="50" w:left="120"/>
      <w:outlineLvl w:val="1"/>
    </w:pPr>
    <w:rPr>
      <w:rFonts w:ascii="新細明體" w:hAnsi="新細明體" w:cs="Times New Roman"/>
      <w:b/>
      <w:bCs/>
      <w:color w:val="auto"/>
      <w:sz w:val="20"/>
      <w:szCs w:val="48"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註腳文字 字元 字元 字元 字元 字元 字元,註腳文字 字元 字元 字元 字元,註腳文字 字元 字元 字元,註腳文字 字元 字元,內文 + 註腳文字,註腳文字 字註腳文字,註腳文字註腳...,註腳文字 字元 字元 字元 字元1 字元,註腳文字 字...,註腳文字 字元 字元 字元 字元...,註腳文字 字元 字元 字元 字元 字元 字元 字元註腳文字,註腳文字 字元 字元 字元 字元 字註腳文字,註腳文,註腳文字註腳...Roman,11 點,註腳１,註腳文字..,註腳"/>
    <w:basedOn w:val="Normal"/>
    <w:link w:val="FootnoteTextChar"/>
    <w:unhideWhenUsed/>
    <w:qFormat/>
    <w:rsid w:val="003C7863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文字 字元 字元 Char,內文 + 註腳文字 Char,註腳文字 字註腳文字 Char,註腳文字註腳... Char,註腳文字 字元 字元 字元 字元1 字元 Char,註腳文字 字... Char,註腳文字 字元 字元 字元 字元... Char,註腳文字 字元 字元 字元 字元 字元 字元 字元註腳文字 Char"/>
    <w:basedOn w:val="DefaultParagraphFont"/>
    <w:link w:val="FootnoteText"/>
    <w:rsid w:val="003C7863"/>
    <w:rPr>
      <w:rFonts w:ascii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unhideWhenUsed/>
    <w:rsid w:val="003C78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C7863"/>
    <w:rPr>
      <w:rFonts w:ascii="Times New Roman" w:hAnsi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7863"/>
    <w:rPr>
      <w:rFonts w:ascii="Times New Roman" w:hAnsi="Times New Roman" w:cs="Times New Roman"/>
      <w:color w:val="auto"/>
      <w:sz w:val="20"/>
      <w:szCs w:val="20"/>
    </w:rPr>
  </w:style>
  <w:style w:type="character" w:customStyle="1" w:styleId="refandcopytitlefront">
    <w:name w:val="refandcopy_title_front"/>
    <w:basedOn w:val="DefaultParagraphFont"/>
    <w:rsid w:val="002E3D72"/>
  </w:style>
  <w:style w:type="character" w:customStyle="1" w:styleId="refandcopymaintext">
    <w:name w:val="refandcopy_main_text"/>
    <w:basedOn w:val="DefaultParagraphFont"/>
    <w:rsid w:val="002E3D72"/>
  </w:style>
  <w:style w:type="character" w:customStyle="1" w:styleId="refandcopypunctuation">
    <w:name w:val="refandcopy_punctuation"/>
    <w:basedOn w:val="DefaultParagraphFont"/>
    <w:rsid w:val="002E3D72"/>
  </w:style>
  <w:style w:type="character" w:customStyle="1" w:styleId="refandcopynote">
    <w:name w:val="refandcopy_note"/>
    <w:basedOn w:val="DefaultParagraphFont"/>
    <w:rsid w:val="002E3D72"/>
  </w:style>
  <w:style w:type="character" w:customStyle="1" w:styleId="refandcopylinebook">
    <w:name w:val="refandcopy_line_book"/>
    <w:basedOn w:val="DefaultParagraphFont"/>
    <w:rsid w:val="002E3D72"/>
  </w:style>
  <w:style w:type="paragraph" w:styleId="ListParagraph">
    <w:name w:val="List Paragraph"/>
    <w:basedOn w:val="Normal"/>
    <w:uiPriority w:val="34"/>
    <w:qFormat/>
    <w:rsid w:val="00501BB4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0C2C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CE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C2CE0"/>
    <w:rPr>
      <w:rFonts w:ascii="新細明體" w:eastAsia="新細明體" w:hAnsi="新細明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C2CE0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6099F"/>
    <w:rPr>
      <w:rFonts w:ascii="新細明體" w:hAnsi="新細明體" w:cs="Times New Roman"/>
      <w:b/>
      <w:bCs/>
      <w:color w:val="auto"/>
      <w:sz w:val="20"/>
      <w:szCs w:val="48"/>
      <w:bdr w:val="single" w:sz="4" w:space="0" w:color="auto"/>
    </w:rPr>
  </w:style>
  <w:style w:type="character" w:customStyle="1" w:styleId="1">
    <w:name w:val="註腳文字 字元1"/>
    <w:aliases w:val="註腳文字 字元 字元1"/>
    <w:rsid w:val="0096099F"/>
    <w:rPr>
      <w:rFonts w:eastAsia="新細明體"/>
      <w:kern w:val="2"/>
      <w:lang w:val="en-US" w:eastAsia="zh-TW" w:bidi="ar-SA"/>
    </w:rPr>
  </w:style>
  <w:style w:type="character" w:customStyle="1" w:styleId="fontstyle31">
    <w:name w:val="fontstyle31"/>
    <w:basedOn w:val="DefaultParagraphFont"/>
    <w:rsid w:val="0096099F"/>
    <w:rPr>
      <w:rFonts w:ascii="DFKaiShu-SB-Estd-BF" w:hAnsi="DFKaiShu-SB-Estd-BF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96099F"/>
    <w:pPr>
      <w:widowControl w:val="0"/>
    </w:pPr>
  </w:style>
  <w:style w:type="character" w:styleId="FollowedHyperlink">
    <w:name w:val="FollowedHyperlink"/>
    <w:basedOn w:val="DefaultParagraphFont"/>
    <w:uiPriority w:val="99"/>
    <w:semiHidden/>
    <w:unhideWhenUsed/>
    <w:rsid w:val="009609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ct.variants.moe.edu.tw/variants/rbt/word_attribute.rbt?quote_code=QjA1NTI1LTAwM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A366-E09D-402D-A280-722B2DA8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94</Pages>
  <Words>6199</Words>
  <Characters>35336</Characters>
  <Application>Microsoft Office Word</Application>
  <DocSecurity>0</DocSecurity>
  <Lines>294</Lines>
  <Paragraphs>82</Paragraphs>
  <ScaleCrop>false</ScaleCrop>
  <Company/>
  <LinksUpToDate>false</LinksUpToDate>
  <CharactersWithSpaces>41453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yuanwu shi</dc:creator>
  <cp:keywords/>
  <dc:description/>
  <cp:lastModifiedBy>Shi Ben-Liang</cp:lastModifiedBy>
  <cp:revision>12</cp:revision>
  <cp:lastPrinted>2021-05-09T08:48:00Z</cp:lastPrinted>
  <dcterms:created xsi:type="dcterms:W3CDTF">2021-05-03T12:23:00Z</dcterms:created>
  <dcterms:modified xsi:type="dcterms:W3CDTF">2021-06-03T05:23:00Z</dcterms:modified>
</cp:coreProperties>
</file>