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872" w:rsidRPr="001A7A0E" w:rsidRDefault="007C4872" w:rsidP="00ED6C80">
      <w:pPr>
        <w:overflowPunct w:val="0"/>
        <w:adjustRightInd w:val="0"/>
        <w:snapToGrid w:val="0"/>
        <w:jc w:val="center"/>
        <w:rPr>
          <w:rFonts w:hAnsi="新細明體"/>
          <w:szCs w:val="22"/>
        </w:rPr>
      </w:pPr>
      <w:r w:rsidRPr="001A7A0E">
        <w:rPr>
          <w:rFonts w:hAnsi="新細明體" w:hint="eastAsia"/>
          <w:szCs w:val="22"/>
        </w:rPr>
        <w:t>福嚴推廣教育班</w:t>
      </w:r>
      <w:r w:rsidRPr="001A7A0E">
        <w:rPr>
          <w:rFonts w:hAnsi="新細明體"/>
          <w:szCs w:val="22"/>
        </w:rPr>
        <w:t>第</w:t>
      </w:r>
      <w:r w:rsidRPr="001A7A0E">
        <w:rPr>
          <w:rFonts w:hint="eastAsia"/>
          <w:szCs w:val="22"/>
        </w:rPr>
        <w:t>3</w:t>
      </w:r>
      <w:r w:rsidR="00F46199" w:rsidRPr="001A7A0E">
        <w:rPr>
          <w:szCs w:val="22"/>
        </w:rPr>
        <w:t>3</w:t>
      </w:r>
      <w:r w:rsidRPr="001A7A0E">
        <w:rPr>
          <w:rFonts w:hAnsi="新細明體"/>
          <w:szCs w:val="22"/>
        </w:rPr>
        <w:t>期</w:t>
      </w:r>
    </w:p>
    <w:p w:rsidR="0099487F" w:rsidRPr="001A7A0E" w:rsidRDefault="0099487F" w:rsidP="00ED6C80">
      <w:pPr>
        <w:overflowPunct w:val="0"/>
        <w:snapToGrid w:val="0"/>
        <w:jc w:val="center"/>
        <w:rPr>
          <w:rFonts w:ascii="標楷體" w:eastAsia="標楷體" w:hAnsi="標楷體"/>
          <w:b/>
          <w:sz w:val="36"/>
          <w:szCs w:val="36"/>
        </w:rPr>
      </w:pPr>
      <w:r w:rsidRPr="001A7A0E">
        <w:rPr>
          <w:rFonts w:ascii="標楷體" w:eastAsia="標楷體" w:hAnsi="標楷體"/>
          <w:b/>
          <w:sz w:val="36"/>
          <w:szCs w:val="36"/>
        </w:rPr>
        <w:t>《十住毘婆沙論》卷</w:t>
      </w:r>
      <w:r w:rsidRPr="001A7A0E">
        <w:rPr>
          <w:rFonts w:eastAsia="標楷體"/>
          <w:b/>
          <w:sz w:val="36"/>
          <w:szCs w:val="36"/>
        </w:rPr>
        <w:t>7</w:t>
      </w:r>
    </w:p>
    <w:p w:rsidR="00B80AF7" w:rsidRPr="001A7A0E" w:rsidRDefault="0099487F" w:rsidP="00ED6C80">
      <w:pPr>
        <w:overflowPunct w:val="0"/>
        <w:snapToGrid w:val="0"/>
        <w:jc w:val="center"/>
        <w:rPr>
          <w:rFonts w:ascii="標楷體" w:eastAsia="標楷體" w:hAnsi="標楷體"/>
          <w:b/>
        </w:rPr>
      </w:pPr>
      <w:r w:rsidRPr="001A7A0E">
        <w:rPr>
          <w:rFonts w:ascii="標楷體" w:eastAsia="標楷體" w:hAnsi="標楷體"/>
          <w:b/>
          <w:sz w:val="28"/>
        </w:rPr>
        <w:t>〈分別法施品</w:t>
      </w:r>
      <w:r w:rsidR="00106112" w:rsidRPr="001A7A0E">
        <w:rPr>
          <w:rFonts w:ascii="標楷體" w:eastAsia="標楷體" w:hAnsi="標楷體"/>
          <w:b/>
          <w:sz w:val="28"/>
        </w:rPr>
        <w:t>第十三</w:t>
      </w:r>
      <w:r w:rsidRPr="001A7A0E">
        <w:rPr>
          <w:rFonts w:ascii="標楷體" w:eastAsia="標楷體" w:hAnsi="標楷體"/>
          <w:b/>
          <w:sz w:val="28"/>
        </w:rPr>
        <w:t>〉</w:t>
      </w:r>
    </w:p>
    <w:p w:rsidR="0099487F" w:rsidRPr="001A7A0E" w:rsidRDefault="00DF259F" w:rsidP="00ED6C80">
      <w:pPr>
        <w:overflowPunct w:val="0"/>
        <w:jc w:val="center"/>
        <w:rPr>
          <w:b/>
        </w:rPr>
      </w:pPr>
      <w:r w:rsidRPr="001A7A0E">
        <w:rPr>
          <w:b/>
        </w:rPr>
        <w:t>（</w:t>
      </w:r>
      <w:r w:rsidR="0099487F" w:rsidRPr="001A7A0E">
        <w:rPr>
          <w:rFonts w:ascii="標楷體" w:eastAsia="標楷體" w:hAnsi="標楷體"/>
          <w:b/>
        </w:rPr>
        <w:t>大正</w:t>
      </w:r>
      <w:r w:rsidR="0099487F" w:rsidRPr="001A7A0E">
        <w:rPr>
          <w:b/>
        </w:rPr>
        <w:t>26</w:t>
      </w:r>
      <w:r w:rsidR="0099487F" w:rsidRPr="001A7A0E">
        <w:rPr>
          <w:b/>
        </w:rPr>
        <w:t>，</w:t>
      </w:r>
      <w:smartTag w:uri="urn:schemas-microsoft-com:office:smarttags" w:element="chmetcnv">
        <w:smartTagPr>
          <w:attr w:name="TCSC" w:val="0"/>
          <w:attr w:name="NumberType" w:val="1"/>
          <w:attr w:name="Negative" w:val="False"/>
          <w:attr w:name="HasSpace" w:val="False"/>
          <w:attr w:name="SourceValue" w:val="53"/>
          <w:attr w:name="UnitName" w:val="a"/>
        </w:smartTagPr>
        <w:r w:rsidR="0099487F" w:rsidRPr="001A7A0E">
          <w:rPr>
            <w:b/>
            <w:lang w:val="es-ES"/>
          </w:rPr>
          <w:t>53a</w:t>
        </w:r>
      </w:smartTag>
      <w:r w:rsidR="0099487F" w:rsidRPr="001A7A0E">
        <w:rPr>
          <w:b/>
          <w:lang w:val="es-ES"/>
        </w:rPr>
        <w:t>21</w:t>
      </w:r>
      <w:r w:rsidR="006F2D56" w:rsidRPr="001A7A0E">
        <w:rPr>
          <w:b/>
        </w:rPr>
        <w:t>-</w:t>
      </w:r>
      <w:r w:rsidR="0099487F" w:rsidRPr="001A7A0E">
        <w:rPr>
          <w:b/>
        </w:rPr>
        <w:t>54b4</w:t>
      </w:r>
      <w:r w:rsidR="0042680D" w:rsidRPr="001A7A0E">
        <w:rPr>
          <w:b/>
        </w:rPr>
        <w:t>）</w:t>
      </w:r>
    </w:p>
    <w:p w:rsidR="007C4872" w:rsidRPr="001A7A0E" w:rsidRDefault="007C4872" w:rsidP="00ED6C80">
      <w:pPr>
        <w:overflowPunct w:val="0"/>
        <w:spacing w:beforeLines="50" w:before="180" w:afterLines="50" w:after="180"/>
        <w:jc w:val="right"/>
        <w:rPr>
          <w:sz w:val="26"/>
        </w:rPr>
      </w:pPr>
      <w:r w:rsidRPr="001A7A0E">
        <w:rPr>
          <w:rFonts w:eastAsia="標楷體"/>
          <w:sz w:val="26"/>
        </w:rPr>
        <w:t>釋厚觀</w:t>
      </w:r>
      <w:r w:rsidRPr="001A7A0E">
        <w:rPr>
          <w:sz w:val="26"/>
        </w:rPr>
        <w:t>（</w:t>
      </w:r>
      <w:r w:rsidRPr="001A7A0E">
        <w:rPr>
          <w:sz w:val="26"/>
        </w:rPr>
        <w:t>201</w:t>
      </w:r>
      <w:r w:rsidR="00F46199" w:rsidRPr="001A7A0E">
        <w:rPr>
          <w:sz w:val="26"/>
        </w:rPr>
        <w:t>7.</w:t>
      </w:r>
      <w:r w:rsidR="00DE2497" w:rsidRPr="001A7A0E">
        <w:rPr>
          <w:rFonts w:hint="eastAsia"/>
          <w:sz w:val="26"/>
        </w:rPr>
        <w:t>0</w:t>
      </w:r>
      <w:r w:rsidR="00D52836" w:rsidRPr="001A7A0E">
        <w:rPr>
          <w:sz w:val="26"/>
        </w:rPr>
        <w:t>5</w:t>
      </w:r>
      <w:r w:rsidRPr="001A7A0E">
        <w:rPr>
          <w:sz w:val="26"/>
        </w:rPr>
        <w:t>.</w:t>
      </w:r>
      <w:r w:rsidR="00F46199" w:rsidRPr="001A7A0E">
        <w:rPr>
          <w:sz w:val="26"/>
        </w:rPr>
        <w:t>1</w:t>
      </w:r>
      <w:r w:rsidR="00D52836" w:rsidRPr="001A7A0E">
        <w:rPr>
          <w:sz w:val="26"/>
        </w:rPr>
        <w:t>3</w:t>
      </w:r>
      <w:r w:rsidRPr="001A7A0E">
        <w:rPr>
          <w:sz w:val="26"/>
        </w:rPr>
        <w:t>）</w:t>
      </w:r>
    </w:p>
    <w:p w:rsidR="007C4872" w:rsidRPr="001A7A0E" w:rsidRDefault="007C4872" w:rsidP="00ED6C80">
      <w:pPr>
        <w:overflowPunct w:val="0"/>
        <w:spacing w:beforeLines="30" w:before="108"/>
        <w:jc w:val="both"/>
        <w:outlineLvl w:val="0"/>
        <w:rPr>
          <w:sz w:val="20"/>
          <w:szCs w:val="20"/>
        </w:rPr>
      </w:pPr>
      <w:r w:rsidRPr="001A7A0E">
        <w:rPr>
          <w:rFonts w:hint="eastAsia"/>
          <w:b/>
          <w:sz w:val="20"/>
          <w:szCs w:val="20"/>
          <w:bdr w:val="single" w:sz="4" w:space="0" w:color="auto"/>
          <w:shd w:val="pct15" w:color="auto" w:fill="FFFFFF"/>
        </w:rPr>
        <w:t>壹、修易行道後，福力轉增，深生慈悲心，為施勤精進</w:t>
      </w:r>
      <w:r w:rsidRPr="001A7A0E">
        <w:rPr>
          <w:rFonts w:hint="eastAsia"/>
          <w:sz w:val="20"/>
          <w:szCs w:val="20"/>
        </w:rPr>
        <w:t>（承卷</w:t>
      </w:r>
      <w:r w:rsidRPr="001A7A0E">
        <w:rPr>
          <w:rFonts w:hint="eastAsia"/>
          <w:sz w:val="20"/>
          <w:szCs w:val="20"/>
        </w:rPr>
        <w:t>6</w:t>
      </w:r>
      <w:r w:rsidRPr="001A7A0E">
        <w:rPr>
          <w:sz w:val="20"/>
          <w:szCs w:val="20"/>
        </w:rPr>
        <w:t>〈</w:t>
      </w:r>
      <w:r w:rsidRPr="001A7A0E">
        <w:rPr>
          <w:rFonts w:hint="eastAsia"/>
          <w:sz w:val="20"/>
          <w:szCs w:val="20"/>
        </w:rPr>
        <w:t>12</w:t>
      </w:r>
      <w:r w:rsidRPr="001A7A0E">
        <w:rPr>
          <w:sz w:val="20"/>
          <w:szCs w:val="20"/>
        </w:rPr>
        <w:t>分別布施品〉</w:t>
      </w:r>
      <w:r w:rsidRPr="001A7A0E">
        <w:rPr>
          <w:rFonts w:hint="eastAsia"/>
          <w:sz w:val="20"/>
          <w:szCs w:val="20"/>
        </w:rPr>
        <w:t>）</w:t>
      </w:r>
    </w:p>
    <w:p w:rsidR="007C4872" w:rsidRPr="001A7A0E" w:rsidRDefault="007C4872" w:rsidP="00ED6C80">
      <w:pPr>
        <w:overflowPunct w:val="0"/>
        <w:spacing w:line="340" w:lineRule="exact"/>
        <w:jc w:val="both"/>
        <w:outlineLvl w:val="0"/>
        <w:rPr>
          <w:rFonts w:ascii="新細明體" w:hAnsi="新細明體"/>
          <w:b/>
          <w:sz w:val="20"/>
          <w:szCs w:val="20"/>
          <w:bdr w:val="single" w:sz="4" w:space="0" w:color="auto"/>
          <w:shd w:val="pct15" w:color="auto" w:fill="FFFFFF"/>
        </w:rPr>
      </w:pPr>
      <w:r w:rsidRPr="001A7A0E">
        <w:rPr>
          <w:rFonts w:hint="eastAsia"/>
          <w:b/>
          <w:sz w:val="20"/>
          <w:szCs w:val="20"/>
          <w:bdr w:val="single" w:sz="4" w:space="0" w:color="auto"/>
          <w:shd w:val="pct15" w:color="auto" w:fill="FFFFFF"/>
        </w:rPr>
        <w:t>貳</w:t>
      </w:r>
      <w:r w:rsidRPr="001A7A0E">
        <w:rPr>
          <w:rFonts w:ascii="新細明體" w:hAnsi="新細明體" w:hint="eastAsia"/>
          <w:b/>
          <w:sz w:val="20"/>
          <w:szCs w:val="20"/>
          <w:bdr w:val="single" w:sz="4" w:space="0" w:color="auto"/>
          <w:shd w:val="pct15" w:color="auto" w:fill="FFFFFF"/>
        </w:rPr>
        <w:t>、先明財施</w:t>
      </w:r>
      <w:r w:rsidRPr="001A7A0E">
        <w:rPr>
          <w:rFonts w:hint="eastAsia"/>
          <w:sz w:val="20"/>
          <w:szCs w:val="20"/>
        </w:rPr>
        <w:t>（承卷</w:t>
      </w:r>
      <w:r w:rsidRPr="001A7A0E">
        <w:rPr>
          <w:rFonts w:hint="eastAsia"/>
          <w:sz w:val="20"/>
          <w:szCs w:val="20"/>
        </w:rPr>
        <w:t>6</w:t>
      </w:r>
      <w:r w:rsidRPr="001A7A0E">
        <w:rPr>
          <w:sz w:val="20"/>
          <w:szCs w:val="20"/>
        </w:rPr>
        <w:t>〈</w:t>
      </w:r>
      <w:r w:rsidRPr="001A7A0E">
        <w:rPr>
          <w:rFonts w:hint="eastAsia"/>
          <w:sz w:val="20"/>
          <w:szCs w:val="20"/>
        </w:rPr>
        <w:t>12</w:t>
      </w:r>
      <w:r w:rsidRPr="001A7A0E">
        <w:rPr>
          <w:sz w:val="20"/>
          <w:szCs w:val="20"/>
        </w:rPr>
        <w:t>分別布施品〉</w:t>
      </w:r>
      <w:r w:rsidRPr="001A7A0E">
        <w:rPr>
          <w:rFonts w:hint="eastAsia"/>
          <w:sz w:val="20"/>
          <w:szCs w:val="20"/>
        </w:rPr>
        <w:t>）</w:t>
      </w:r>
    </w:p>
    <w:p w:rsidR="007C4872" w:rsidRPr="001A7A0E" w:rsidRDefault="007C4872" w:rsidP="00ED6C80">
      <w:pPr>
        <w:overflowPunct w:val="0"/>
        <w:spacing w:line="340" w:lineRule="exact"/>
        <w:jc w:val="both"/>
        <w:outlineLvl w:val="0"/>
        <w:rPr>
          <w:rFonts w:ascii="新細明體" w:hAnsi="新細明體"/>
          <w:b/>
          <w:sz w:val="20"/>
          <w:szCs w:val="20"/>
          <w:bdr w:val="single" w:sz="4" w:space="0" w:color="auto"/>
        </w:rPr>
      </w:pPr>
      <w:r w:rsidRPr="001A7A0E">
        <w:rPr>
          <w:rFonts w:hint="eastAsia"/>
          <w:b/>
          <w:sz w:val="20"/>
          <w:szCs w:val="20"/>
          <w:bdr w:val="single" w:sz="4" w:space="0" w:color="auto"/>
        </w:rPr>
        <w:t>參、次明法施</w:t>
      </w:r>
    </w:p>
    <w:p w:rsidR="00ED22C9" w:rsidRPr="001A7A0E" w:rsidRDefault="00ED22C9" w:rsidP="00ED6C80">
      <w:pPr>
        <w:overflowPunct w:val="0"/>
        <w:spacing w:line="340" w:lineRule="exact"/>
        <w:ind w:leftChars="50" w:left="120"/>
        <w:jc w:val="both"/>
        <w:outlineLvl w:val="1"/>
        <w:rPr>
          <w:sz w:val="20"/>
          <w:szCs w:val="20"/>
          <w:bdr w:val="single" w:sz="4" w:space="0" w:color="auto"/>
        </w:rPr>
      </w:pPr>
      <w:r w:rsidRPr="001A7A0E">
        <w:rPr>
          <w:b/>
          <w:sz w:val="20"/>
          <w:szCs w:val="20"/>
          <w:bdr w:val="single" w:sz="4" w:space="0" w:color="auto"/>
        </w:rPr>
        <w:t>（</w:t>
      </w:r>
      <w:r w:rsidR="00404669" w:rsidRPr="001A7A0E">
        <w:rPr>
          <w:rFonts w:hint="eastAsia"/>
          <w:b/>
          <w:sz w:val="20"/>
          <w:szCs w:val="20"/>
          <w:bdr w:val="single" w:sz="4" w:space="0" w:color="auto"/>
        </w:rPr>
        <w:t>壹</w:t>
      </w:r>
      <w:r w:rsidRPr="001A7A0E">
        <w:rPr>
          <w:b/>
          <w:sz w:val="20"/>
          <w:szCs w:val="20"/>
          <w:bdr w:val="single" w:sz="4" w:space="0" w:color="auto"/>
        </w:rPr>
        <w:t>）</w:t>
      </w:r>
      <w:r w:rsidR="00F13A19" w:rsidRPr="001A7A0E">
        <w:rPr>
          <w:rFonts w:hint="eastAsia"/>
          <w:b/>
          <w:sz w:val="20"/>
          <w:szCs w:val="20"/>
          <w:bdr w:val="single" w:sz="4" w:space="0" w:color="auto"/>
        </w:rPr>
        <w:t>一切布施中</w:t>
      </w:r>
      <w:r w:rsidRPr="001A7A0E">
        <w:rPr>
          <w:b/>
          <w:sz w:val="20"/>
          <w:szCs w:val="20"/>
          <w:bdr w:val="single" w:sz="4" w:space="0" w:color="auto"/>
        </w:rPr>
        <w:t>法施最上</w:t>
      </w:r>
      <w:r w:rsidR="001B08B8" w:rsidRPr="001A7A0E">
        <w:rPr>
          <w:rFonts w:hint="eastAsia"/>
          <w:b/>
          <w:sz w:val="20"/>
          <w:szCs w:val="20"/>
          <w:bdr w:val="single" w:sz="4" w:space="0" w:color="auto"/>
        </w:rPr>
        <w:t>，</w:t>
      </w:r>
      <w:r w:rsidR="00F13A19" w:rsidRPr="001A7A0E">
        <w:rPr>
          <w:b/>
          <w:sz w:val="20"/>
          <w:szCs w:val="20"/>
          <w:bdr w:val="single" w:sz="4" w:space="0" w:color="auto"/>
        </w:rPr>
        <w:t>智者</w:t>
      </w:r>
      <w:r w:rsidRPr="001A7A0E">
        <w:rPr>
          <w:b/>
          <w:sz w:val="20"/>
          <w:szCs w:val="20"/>
          <w:bdr w:val="single" w:sz="4" w:space="0" w:color="auto"/>
        </w:rPr>
        <w:t>應</w:t>
      </w:r>
      <w:r w:rsidR="00F13A19" w:rsidRPr="001A7A0E">
        <w:rPr>
          <w:rFonts w:hint="eastAsia"/>
          <w:b/>
          <w:sz w:val="20"/>
          <w:szCs w:val="20"/>
          <w:bdr w:val="single" w:sz="4" w:space="0" w:color="auto"/>
        </w:rPr>
        <w:t>修</w:t>
      </w:r>
      <w:r w:rsidRPr="001A7A0E">
        <w:rPr>
          <w:b/>
          <w:sz w:val="20"/>
          <w:szCs w:val="20"/>
          <w:bdr w:val="single" w:sz="4" w:space="0" w:color="auto"/>
        </w:rPr>
        <w:t>行</w:t>
      </w:r>
    </w:p>
    <w:p w:rsidR="00F13A19" w:rsidRPr="001A7A0E" w:rsidRDefault="00F13A19" w:rsidP="00ED6C80">
      <w:pPr>
        <w:overflowPunct w:val="0"/>
        <w:spacing w:line="340" w:lineRule="exact"/>
        <w:ind w:leftChars="100" w:left="240"/>
        <w:jc w:val="both"/>
        <w:outlineLvl w:val="2"/>
        <w:rPr>
          <w:rFonts w:hAnsi="新細明體"/>
          <w:b/>
          <w:sz w:val="20"/>
          <w:szCs w:val="20"/>
          <w:bdr w:val="single" w:sz="4" w:space="0" w:color="auto"/>
        </w:rPr>
      </w:pPr>
      <w:r w:rsidRPr="001A7A0E">
        <w:rPr>
          <w:rFonts w:hAnsi="新細明體" w:hint="eastAsia"/>
          <w:b/>
          <w:sz w:val="20"/>
          <w:szCs w:val="20"/>
          <w:bdr w:val="single" w:sz="4" w:space="0" w:color="auto"/>
        </w:rPr>
        <w:t>一、</w:t>
      </w:r>
      <w:r w:rsidR="00BA1093" w:rsidRPr="001A7A0E">
        <w:rPr>
          <w:rFonts w:hAnsi="新細明體" w:hint="eastAsia"/>
          <w:b/>
          <w:sz w:val="20"/>
          <w:szCs w:val="20"/>
          <w:bdr w:val="single" w:sz="4" w:space="0" w:color="auto"/>
        </w:rPr>
        <w:t>總</w:t>
      </w:r>
      <w:r w:rsidRPr="001A7A0E">
        <w:rPr>
          <w:rFonts w:hAnsi="新細明體" w:hint="eastAsia"/>
          <w:b/>
          <w:sz w:val="20"/>
          <w:szCs w:val="20"/>
          <w:bdr w:val="single" w:sz="4" w:space="0" w:color="auto"/>
        </w:rPr>
        <w:t>標</w:t>
      </w:r>
    </w:p>
    <w:p w:rsidR="00F13A19" w:rsidRPr="001A7A0E" w:rsidRDefault="002F39AC" w:rsidP="00ED6C80">
      <w:pPr>
        <w:overflowPunct w:val="0"/>
        <w:spacing w:line="340" w:lineRule="exact"/>
        <w:ind w:leftChars="100" w:left="240"/>
        <w:jc w:val="both"/>
      </w:pPr>
      <w:r w:rsidRPr="001A7A0E">
        <w:t>菩薩於</w:t>
      </w:r>
      <w:r w:rsidRPr="001A7A0E">
        <w:rPr>
          <w:b/>
        </w:rPr>
        <w:t>財施</w:t>
      </w:r>
      <w:r w:rsidRPr="001A7A0E">
        <w:t>，應</w:t>
      </w:r>
      <w:r w:rsidRPr="001A7A0E">
        <w:rPr>
          <w:rFonts w:ascii="新細明體" w:hAnsi="新細明體"/>
        </w:rPr>
        <w:t>如</w:t>
      </w:r>
      <w:r w:rsidRPr="001A7A0E">
        <w:t>是修學</w:t>
      </w:r>
      <w:r w:rsidR="00AE6695" w:rsidRPr="001A7A0E">
        <w:rPr>
          <w:rFonts w:hint="eastAsia"/>
        </w:rPr>
        <w:t>，</w:t>
      </w:r>
      <w:r w:rsidRPr="001A7A0E">
        <w:t>又應修學</w:t>
      </w:r>
      <w:r w:rsidRPr="001A7A0E">
        <w:rPr>
          <w:b/>
        </w:rPr>
        <w:t>法施</w:t>
      </w:r>
      <w:r w:rsidRPr="001A7A0E">
        <w:t>，如說：</w:t>
      </w:r>
    </w:p>
    <w:p w:rsidR="00ED22C9" w:rsidRPr="001A7A0E" w:rsidRDefault="002F39AC" w:rsidP="00ED6C80">
      <w:pPr>
        <w:overflowPunct w:val="0"/>
        <w:spacing w:beforeLines="30" w:before="108" w:line="340" w:lineRule="exact"/>
        <w:ind w:leftChars="100" w:left="240"/>
        <w:jc w:val="both"/>
        <w:rPr>
          <w:rFonts w:ascii="新細明體" w:hAnsi="新細明體"/>
        </w:rPr>
      </w:pPr>
      <w:r w:rsidRPr="001A7A0E">
        <w:rPr>
          <w:rFonts w:ascii="標楷體" w:eastAsia="標楷體" w:hAnsi="標楷體"/>
          <w:b/>
        </w:rPr>
        <w:t>眾施法施最，智者應修行。</w:t>
      </w:r>
    </w:p>
    <w:p w:rsidR="002F39AC" w:rsidRPr="001A7A0E" w:rsidRDefault="002F39AC" w:rsidP="00ED6C80">
      <w:pPr>
        <w:overflowPunct w:val="0"/>
        <w:spacing w:beforeLines="30" w:before="108" w:line="340" w:lineRule="exact"/>
        <w:ind w:leftChars="100" w:left="240"/>
        <w:jc w:val="both"/>
        <w:rPr>
          <w:rFonts w:ascii="新細明體" w:hAnsi="新細明體"/>
        </w:rPr>
      </w:pPr>
      <w:r w:rsidRPr="001A7A0E">
        <w:t>一切布施中第一、</w:t>
      </w:r>
      <w:r w:rsidRPr="001A7A0E">
        <w:rPr>
          <w:rFonts w:hAnsi="新細明體"/>
        </w:rPr>
        <w:t>最</w:t>
      </w:r>
      <w:r w:rsidRPr="001A7A0E">
        <w:t>上、最妙，所謂</w:t>
      </w:r>
      <w:r w:rsidRPr="001A7A0E">
        <w:rPr>
          <w:b/>
        </w:rPr>
        <w:t>法</w:t>
      </w:r>
      <w:r w:rsidRPr="001A7A0E">
        <w:rPr>
          <w:rFonts w:ascii="新細明體" w:hAnsi="新細明體"/>
          <w:b/>
        </w:rPr>
        <w:t>施</w:t>
      </w:r>
      <w:r w:rsidRPr="001A7A0E">
        <w:rPr>
          <w:rFonts w:ascii="新細明體" w:hAnsi="新細明體"/>
        </w:rPr>
        <w:t>。是施，</w:t>
      </w:r>
      <w:r w:rsidRPr="001A7A0E">
        <w:rPr>
          <w:rFonts w:ascii="新細明體" w:hAnsi="新細明體"/>
          <w:b/>
        </w:rPr>
        <w:t>智者所應行</w:t>
      </w:r>
      <w:r w:rsidRPr="001A7A0E">
        <w:rPr>
          <w:rFonts w:ascii="新細明體" w:hAnsi="新細明體"/>
        </w:rPr>
        <w:t>。</w:t>
      </w:r>
    </w:p>
    <w:p w:rsidR="00F13A19" w:rsidRPr="001A7A0E" w:rsidRDefault="00F13A19" w:rsidP="00ED6C80">
      <w:pPr>
        <w:overflowPunct w:val="0"/>
        <w:spacing w:beforeLines="30" w:before="108" w:line="340" w:lineRule="exact"/>
        <w:ind w:leftChars="100" w:left="240"/>
        <w:jc w:val="both"/>
        <w:outlineLvl w:val="2"/>
        <w:rPr>
          <w:rFonts w:hAnsi="新細明體"/>
          <w:b/>
          <w:sz w:val="20"/>
          <w:szCs w:val="20"/>
          <w:bdr w:val="single" w:sz="4" w:space="0" w:color="auto"/>
        </w:rPr>
      </w:pPr>
      <w:r w:rsidRPr="001A7A0E">
        <w:rPr>
          <w:rFonts w:hAnsi="新細明體" w:hint="eastAsia"/>
          <w:b/>
          <w:sz w:val="20"/>
          <w:szCs w:val="20"/>
          <w:bdr w:val="single" w:sz="4" w:space="0" w:color="auto"/>
        </w:rPr>
        <w:t>二、</w:t>
      </w:r>
      <w:r w:rsidR="00BA1093" w:rsidRPr="001A7A0E">
        <w:rPr>
          <w:rFonts w:hAnsi="新細明體" w:hint="eastAsia"/>
          <w:b/>
          <w:sz w:val="20"/>
          <w:szCs w:val="20"/>
          <w:bdr w:val="single" w:sz="4" w:space="0" w:color="auto"/>
        </w:rPr>
        <w:t>別釋</w:t>
      </w:r>
    </w:p>
    <w:p w:rsidR="00E87463" w:rsidRPr="001A7A0E" w:rsidRDefault="00B71128" w:rsidP="00ED6C80">
      <w:pPr>
        <w:overflowPunct w:val="0"/>
        <w:spacing w:line="340" w:lineRule="exact"/>
        <w:ind w:leftChars="150" w:left="360"/>
        <w:jc w:val="both"/>
        <w:outlineLvl w:val="3"/>
        <w:rPr>
          <w:rFonts w:ascii="新細明體" w:hAnsi="新細明體"/>
          <w:b/>
          <w:sz w:val="20"/>
          <w:szCs w:val="20"/>
          <w:bdr w:val="single" w:sz="4" w:space="0" w:color="auto"/>
        </w:rPr>
      </w:pPr>
      <w:r w:rsidRPr="001A7A0E">
        <w:rPr>
          <w:rFonts w:hAnsi="新細明體" w:hint="eastAsia"/>
          <w:b/>
          <w:sz w:val="20"/>
          <w:szCs w:val="20"/>
          <w:bdr w:val="single" w:sz="4" w:space="0" w:color="auto"/>
        </w:rPr>
        <w:t>（一）</w:t>
      </w:r>
      <w:r w:rsidR="00DB2FE5" w:rsidRPr="001A7A0E">
        <w:rPr>
          <w:rFonts w:hAnsi="新細明體"/>
          <w:b/>
          <w:sz w:val="20"/>
          <w:szCs w:val="20"/>
          <w:bdr w:val="single" w:sz="4" w:space="0" w:color="auto"/>
        </w:rPr>
        <w:t>智者應行</w:t>
      </w:r>
      <w:r w:rsidR="00DB2FE5" w:rsidRPr="001A7A0E">
        <w:rPr>
          <w:rFonts w:ascii="新細明體" w:hAnsi="新細明體"/>
          <w:b/>
          <w:sz w:val="20"/>
          <w:szCs w:val="20"/>
          <w:bdr w:val="single" w:sz="4" w:space="0" w:color="auto"/>
        </w:rPr>
        <w:t>法施</w:t>
      </w:r>
    </w:p>
    <w:p w:rsidR="002F39AC" w:rsidRPr="001A7A0E" w:rsidRDefault="00E87463" w:rsidP="00ED6C80">
      <w:pPr>
        <w:overflowPunct w:val="0"/>
        <w:spacing w:line="340" w:lineRule="exact"/>
        <w:ind w:leftChars="150" w:left="360"/>
        <w:jc w:val="both"/>
      </w:pPr>
      <w:r w:rsidRPr="001A7A0E">
        <w:rPr>
          <w:rFonts w:ascii="新細明體" w:hAnsi="新細明體"/>
        </w:rPr>
        <w:t>問曰</w:t>
      </w:r>
      <w:r w:rsidR="002F39AC" w:rsidRPr="001A7A0E">
        <w:rPr>
          <w:rFonts w:ascii="新細明體" w:hAnsi="新細明體"/>
        </w:rPr>
        <w:t>：何故但言</w:t>
      </w:r>
      <w:r w:rsidR="002F39AC" w:rsidRPr="001A7A0E">
        <w:rPr>
          <w:rFonts w:ascii="新細明體" w:hAnsi="新細明體"/>
          <w:b/>
        </w:rPr>
        <w:t>智者</w:t>
      </w:r>
      <w:r w:rsidR="002F39AC" w:rsidRPr="001A7A0E">
        <w:t>應行法施？</w:t>
      </w:r>
    </w:p>
    <w:p w:rsidR="00B71128" w:rsidRPr="001A7A0E" w:rsidRDefault="002F39AC" w:rsidP="00ED6C80">
      <w:pPr>
        <w:overflowPunct w:val="0"/>
        <w:spacing w:line="340" w:lineRule="exact"/>
        <w:ind w:leftChars="150" w:left="360"/>
        <w:jc w:val="both"/>
      </w:pPr>
      <w:r w:rsidRPr="001A7A0E">
        <w:t>答曰：</w:t>
      </w:r>
    </w:p>
    <w:p w:rsidR="00B71128" w:rsidRPr="001A7A0E" w:rsidRDefault="00B71128" w:rsidP="00ED6C80">
      <w:pPr>
        <w:overflowPunct w:val="0"/>
        <w:spacing w:beforeLines="30" w:before="108" w:line="340" w:lineRule="exact"/>
        <w:ind w:leftChars="200" w:left="480"/>
        <w:jc w:val="both"/>
        <w:outlineLvl w:val="4"/>
        <w:rPr>
          <w:rFonts w:ascii="新細明體" w:hAnsi="新細明體"/>
          <w:b/>
          <w:sz w:val="20"/>
          <w:bdr w:val="single" w:sz="4" w:space="0" w:color="auto"/>
        </w:rPr>
      </w:pPr>
      <w:r w:rsidRPr="001A7A0E">
        <w:rPr>
          <w:b/>
          <w:sz w:val="20"/>
          <w:bdr w:val="single" w:sz="4" w:space="0" w:color="auto"/>
        </w:rPr>
        <w:t>1</w:t>
      </w:r>
      <w:r w:rsidRPr="001A7A0E">
        <w:rPr>
          <w:rFonts w:ascii="新細明體" w:hAnsi="新細明體" w:hint="eastAsia"/>
          <w:b/>
          <w:sz w:val="20"/>
          <w:bdr w:val="single" w:sz="4" w:space="0" w:color="auto"/>
        </w:rPr>
        <w:t>、不智者</w:t>
      </w:r>
      <w:r w:rsidR="009B0968" w:rsidRPr="001A7A0E">
        <w:rPr>
          <w:rFonts w:ascii="新細明體" w:hAnsi="新細明體" w:hint="eastAsia"/>
          <w:b/>
          <w:sz w:val="20"/>
          <w:bdr w:val="single" w:sz="4" w:space="0" w:color="auto"/>
        </w:rPr>
        <w:t>若行</w:t>
      </w:r>
      <w:r w:rsidRPr="001A7A0E">
        <w:rPr>
          <w:rFonts w:ascii="新細明體" w:hAnsi="新細明體" w:hint="eastAsia"/>
          <w:b/>
          <w:sz w:val="20"/>
          <w:bdr w:val="single" w:sz="4" w:space="0" w:color="auto"/>
        </w:rPr>
        <w:t>法施，即說異論，失自利</w:t>
      </w:r>
      <w:r w:rsidR="00410694" w:rsidRPr="001A7A0E">
        <w:rPr>
          <w:rFonts w:ascii="新細明體" w:hAnsi="新細明體" w:hint="eastAsia"/>
          <w:b/>
          <w:sz w:val="20"/>
          <w:bdr w:val="single" w:sz="4" w:space="0" w:color="auto"/>
        </w:rPr>
        <w:t>、他</w:t>
      </w:r>
      <w:r w:rsidRPr="001A7A0E">
        <w:rPr>
          <w:rFonts w:ascii="新細明體" w:hAnsi="新細明體" w:hint="eastAsia"/>
          <w:b/>
          <w:sz w:val="20"/>
          <w:bdr w:val="single" w:sz="4" w:space="0" w:color="auto"/>
        </w:rPr>
        <w:t>利</w:t>
      </w:r>
    </w:p>
    <w:p w:rsidR="002F39AC" w:rsidRPr="001A7A0E" w:rsidRDefault="002F39AC" w:rsidP="00ED6C80">
      <w:pPr>
        <w:overflowPunct w:val="0"/>
        <w:spacing w:line="340" w:lineRule="exact"/>
        <w:ind w:leftChars="200" w:left="480"/>
        <w:jc w:val="both"/>
      </w:pPr>
      <w:r w:rsidRPr="001A7A0E">
        <w:t>不智</w:t>
      </w:r>
      <w:r w:rsidR="00B71128" w:rsidRPr="001A7A0E">
        <w:rPr>
          <w:rFonts w:ascii="新細明體" w:hAnsi="新細明體"/>
        </w:rPr>
        <w:t>者</w:t>
      </w:r>
      <w:r w:rsidRPr="001A7A0E">
        <w:rPr>
          <w:rFonts w:ascii="新細明體" w:hAnsi="新細明體"/>
        </w:rPr>
        <w:t>若行法施，即說異</w:t>
      </w:r>
      <w:r w:rsidRPr="001A7A0E">
        <w:rPr>
          <w:rStyle w:val="a5"/>
        </w:rPr>
        <w:footnoteReference w:id="1"/>
      </w:r>
      <w:r w:rsidRPr="001A7A0E">
        <w:rPr>
          <w:rFonts w:ascii="新細明體" w:hAnsi="新細明體"/>
        </w:rPr>
        <w:t>論。</w:t>
      </w:r>
      <w:r w:rsidRPr="001A7A0E">
        <w:t>說異</w:t>
      </w:r>
      <w:r w:rsidRPr="001A7A0E">
        <w:rPr>
          <w:vertAlign w:val="superscript"/>
        </w:rPr>
        <w:t>＊</w:t>
      </w:r>
      <w:r w:rsidRPr="001A7A0E">
        <w:t>論故，自失利，亦失</w:t>
      </w:r>
      <w:r w:rsidRPr="001A7A0E">
        <w:rPr>
          <w:rFonts w:hAnsi="新細明體"/>
        </w:rPr>
        <w:t>他利。</w:t>
      </w:r>
    </w:p>
    <w:p w:rsidR="002F39AC" w:rsidRPr="001A7A0E" w:rsidRDefault="00B71128" w:rsidP="00ED6C80">
      <w:pPr>
        <w:overflowPunct w:val="0"/>
        <w:spacing w:beforeLines="30" w:before="108" w:line="340" w:lineRule="exact"/>
        <w:ind w:leftChars="200" w:left="480"/>
        <w:jc w:val="both"/>
        <w:outlineLvl w:val="4"/>
        <w:rPr>
          <w:b/>
          <w:sz w:val="20"/>
          <w:szCs w:val="20"/>
          <w:bdr w:val="single" w:sz="4" w:space="0" w:color="auto"/>
        </w:rPr>
      </w:pPr>
      <w:r w:rsidRPr="001A7A0E">
        <w:rPr>
          <w:rFonts w:hint="eastAsia"/>
          <w:b/>
          <w:sz w:val="20"/>
          <w:szCs w:val="20"/>
          <w:bdr w:val="single" w:sz="4" w:space="0" w:color="auto"/>
        </w:rPr>
        <w:t>2</w:t>
      </w:r>
      <w:r w:rsidRPr="001A7A0E">
        <w:rPr>
          <w:rFonts w:hAnsi="新細明體" w:hint="eastAsia"/>
          <w:b/>
          <w:sz w:val="20"/>
          <w:szCs w:val="20"/>
          <w:bdr w:val="single" w:sz="4" w:space="0" w:color="auto"/>
        </w:rPr>
        <w:t>、釋「</w:t>
      </w:r>
      <w:r w:rsidR="007141D5" w:rsidRPr="001A7A0E">
        <w:rPr>
          <w:b/>
          <w:sz w:val="20"/>
          <w:bdr w:val="single" w:sz="4" w:space="0" w:color="auto"/>
        </w:rPr>
        <w:t>異論</w:t>
      </w:r>
      <w:r w:rsidRPr="001A7A0E">
        <w:rPr>
          <w:rFonts w:hint="eastAsia"/>
          <w:b/>
          <w:sz w:val="20"/>
          <w:bdr w:val="single" w:sz="4" w:space="0" w:color="auto"/>
        </w:rPr>
        <w:t>」</w:t>
      </w:r>
    </w:p>
    <w:p w:rsidR="002F39AC" w:rsidRPr="001A7A0E" w:rsidRDefault="00E87463" w:rsidP="00ED6C80">
      <w:pPr>
        <w:overflowPunct w:val="0"/>
        <w:spacing w:line="340" w:lineRule="exact"/>
        <w:ind w:leftChars="200" w:left="480"/>
        <w:jc w:val="both"/>
        <w:rPr>
          <w:rFonts w:ascii="新細明體" w:hAnsi="新細明體"/>
        </w:rPr>
      </w:pPr>
      <w:r w:rsidRPr="001A7A0E">
        <w:t>問曰</w:t>
      </w:r>
      <w:r w:rsidR="002F39AC" w:rsidRPr="001A7A0E">
        <w:t>：何謂異</w:t>
      </w:r>
      <w:r w:rsidR="002F39AC" w:rsidRPr="001A7A0E">
        <w:rPr>
          <w:vertAlign w:val="superscript"/>
        </w:rPr>
        <w:t>＊</w:t>
      </w:r>
      <w:r w:rsidR="002F39AC" w:rsidRPr="001A7A0E">
        <w:t>論？</w:t>
      </w:r>
    </w:p>
    <w:p w:rsidR="00BA1093" w:rsidRPr="001A7A0E" w:rsidRDefault="00DD2947" w:rsidP="00ED6C80">
      <w:pPr>
        <w:overflowPunct w:val="0"/>
        <w:spacing w:line="340" w:lineRule="exact"/>
        <w:ind w:leftChars="200" w:left="480"/>
        <w:jc w:val="both"/>
        <w:rPr>
          <w:rFonts w:ascii="新細明體" w:hAnsi="新細明體"/>
        </w:rPr>
      </w:pPr>
      <w:r w:rsidRPr="001A7A0E">
        <w:rPr>
          <w:rFonts w:ascii="新細明體" w:hAnsi="新細明體"/>
        </w:rPr>
        <w:t>答曰：</w:t>
      </w:r>
    </w:p>
    <w:p w:rsidR="00BA1093" w:rsidRPr="001A7A0E" w:rsidRDefault="00BA1093" w:rsidP="00ED6C80">
      <w:pPr>
        <w:overflowPunct w:val="0"/>
        <w:spacing w:beforeLines="30" w:before="108" w:line="340" w:lineRule="exact"/>
        <w:ind w:leftChars="250" w:left="600"/>
        <w:jc w:val="both"/>
        <w:outlineLvl w:val="5"/>
        <w:rPr>
          <w:b/>
          <w:sz w:val="20"/>
          <w:szCs w:val="20"/>
          <w:bdr w:val="single" w:sz="4" w:space="0" w:color="auto"/>
        </w:rPr>
      </w:pPr>
      <w:r w:rsidRPr="001A7A0E">
        <w:rPr>
          <w:rFonts w:hint="eastAsia"/>
          <w:b/>
          <w:sz w:val="20"/>
          <w:szCs w:val="20"/>
          <w:bdr w:val="single" w:sz="4" w:space="0" w:color="auto"/>
        </w:rPr>
        <w:t>（</w:t>
      </w:r>
      <w:r w:rsidRPr="001A7A0E">
        <w:rPr>
          <w:rFonts w:hint="eastAsia"/>
          <w:b/>
          <w:sz w:val="20"/>
          <w:szCs w:val="20"/>
          <w:bdr w:val="single" w:sz="4" w:space="0" w:color="auto"/>
        </w:rPr>
        <w:t>1</w:t>
      </w:r>
      <w:r w:rsidRPr="001A7A0E">
        <w:rPr>
          <w:rFonts w:hint="eastAsia"/>
          <w:b/>
          <w:sz w:val="20"/>
          <w:szCs w:val="20"/>
          <w:bdr w:val="single" w:sz="4" w:space="0" w:color="auto"/>
        </w:rPr>
        <w:t>）應依</w:t>
      </w:r>
      <w:r w:rsidRPr="001A7A0E">
        <w:rPr>
          <w:b/>
          <w:sz w:val="20"/>
          <w:szCs w:val="20"/>
          <w:bdr w:val="single" w:sz="4" w:space="0" w:color="auto"/>
        </w:rPr>
        <w:t>修多羅，莫依人</w:t>
      </w:r>
    </w:p>
    <w:p w:rsidR="002F39AC" w:rsidRPr="001A7A0E" w:rsidRDefault="00DD2947" w:rsidP="00ED6C80">
      <w:pPr>
        <w:overflowPunct w:val="0"/>
        <w:spacing w:line="340" w:lineRule="exact"/>
        <w:ind w:leftChars="250" w:left="600"/>
        <w:jc w:val="both"/>
        <w:rPr>
          <w:rFonts w:ascii="新細明體" w:hAnsi="新細明體"/>
        </w:rPr>
      </w:pPr>
      <w:r w:rsidRPr="001A7A0E">
        <w:rPr>
          <w:rFonts w:ascii="新細明體" w:hAnsi="新細明體"/>
        </w:rPr>
        <w:t>佛欲滅度時</w:t>
      </w:r>
      <w:r w:rsidR="002F39AC" w:rsidRPr="001A7A0E">
        <w:rPr>
          <w:rFonts w:ascii="新細明體" w:hAnsi="新細明體"/>
        </w:rPr>
        <w:t>告阿難：</w:t>
      </w:r>
      <w:r w:rsidR="009B35DF" w:rsidRPr="001A7A0E">
        <w:rPr>
          <w:rFonts w:ascii="新細明體" w:hAnsi="新細明體"/>
        </w:rPr>
        <w:t>「</w:t>
      </w:r>
      <w:r w:rsidR="002F39AC" w:rsidRPr="001A7A0E">
        <w:rPr>
          <w:rFonts w:ascii="新細明體" w:hAnsi="新細明體"/>
        </w:rPr>
        <w:t>從今日後，依修多羅，莫依人。</w:t>
      </w:r>
      <w:r w:rsidR="009B35DF" w:rsidRPr="001A7A0E">
        <w:rPr>
          <w:rFonts w:ascii="新細明體" w:hAnsi="新細明體"/>
        </w:rPr>
        <w:t>」</w:t>
      </w:r>
      <w:r w:rsidR="00DE4D29" w:rsidRPr="001A7A0E">
        <w:rPr>
          <w:rStyle w:val="a5"/>
        </w:rPr>
        <w:footnoteReference w:id="2"/>
      </w:r>
    </w:p>
    <w:p w:rsidR="002F39AC" w:rsidRPr="001A7A0E" w:rsidRDefault="002F39AC" w:rsidP="00ED6C80">
      <w:pPr>
        <w:overflowPunct w:val="0"/>
        <w:ind w:leftChars="250" w:left="600"/>
        <w:jc w:val="both"/>
      </w:pPr>
      <w:r w:rsidRPr="001A7A0E">
        <w:rPr>
          <w:rFonts w:ascii="新細明體" w:hAnsi="新細明體"/>
        </w:rPr>
        <w:lastRenderedPageBreak/>
        <w:t>阿難云：</w:t>
      </w:r>
      <w:r w:rsidR="009B35DF" w:rsidRPr="001A7A0E">
        <w:rPr>
          <w:rFonts w:ascii="新細明體" w:hAnsi="新細明體"/>
        </w:rPr>
        <w:t>「</w:t>
      </w:r>
      <w:r w:rsidRPr="001A7A0E">
        <w:rPr>
          <w:rFonts w:ascii="新細明體" w:hAnsi="新細明體"/>
        </w:rPr>
        <w:t>何名依修多羅，</w:t>
      </w:r>
      <w:r w:rsidR="00233358" w:rsidRPr="001A7A0E">
        <w:rPr>
          <w:rFonts w:ascii="新細明體" w:hAnsi="新細明體"/>
          <w:sz w:val="22"/>
          <w:szCs w:val="20"/>
        </w:rPr>
        <w:t>（</w:t>
      </w:r>
      <w:r w:rsidR="00233358" w:rsidRPr="001A7A0E">
        <w:rPr>
          <w:sz w:val="22"/>
          <w:szCs w:val="20"/>
          <w:shd w:val="pct15" w:color="auto" w:fill="FFFFFF"/>
        </w:rPr>
        <w:t>53b</w:t>
      </w:r>
      <w:r w:rsidR="00233358" w:rsidRPr="001A7A0E">
        <w:rPr>
          <w:rFonts w:ascii="新細明體" w:hAnsi="新細明體"/>
          <w:sz w:val="22"/>
          <w:szCs w:val="20"/>
        </w:rPr>
        <w:t>）</w:t>
      </w:r>
      <w:r w:rsidRPr="001A7A0E">
        <w:rPr>
          <w:rFonts w:ascii="新細明體" w:hAnsi="新細明體"/>
        </w:rPr>
        <w:t>不依人？</w:t>
      </w:r>
      <w:r w:rsidR="009B35DF" w:rsidRPr="001A7A0E">
        <w:t>」</w:t>
      </w:r>
    </w:p>
    <w:p w:rsidR="00BA1093" w:rsidRPr="001A7A0E" w:rsidRDefault="00BA1093" w:rsidP="00ED6C80">
      <w:pPr>
        <w:overflowPunct w:val="0"/>
        <w:spacing w:beforeLines="30" w:before="108"/>
        <w:ind w:leftChars="250" w:left="600"/>
        <w:jc w:val="both"/>
        <w:outlineLvl w:val="5"/>
      </w:pPr>
      <w:r w:rsidRPr="001A7A0E">
        <w:rPr>
          <w:b/>
          <w:sz w:val="20"/>
          <w:szCs w:val="20"/>
          <w:bdr w:val="single" w:sz="4" w:space="0" w:color="auto"/>
        </w:rPr>
        <w:t>（</w:t>
      </w:r>
      <w:r w:rsidRPr="001A7A0E">
        <w:rPr>
          <w:b/>
          <w:sz w:val="20"/>
          <w:szCs w:val="20"/>
          <w:bdr w:val="single" w:sz="4" w:space="0" w:color="auto"/>
        </w:rPr>
        <w:t>2</w:t>
      </w:r>
      <w:r w:rsidRPr="001A7A0E">
        <w:rPr>
          <w:b/>
          <w:sz w:val="20"/>
          <w:szCs w:val="20"/>
          <w:bdr w:val="single" w:sz="4" w:space="0" w:color="auto"/>
        </w:rPr>
        <w:t>）明四種異論</w:t>
      </w:r>
      <w:r w:rsidR="00216484" w:rsidRPr="001A7A0E">
        <w:rPr>
          <w:rStyle w:val="a5"/>
        </w:rPr>
        <w:footnoteReference w:id="3"/>
      </w:r>
    </w:p>
    <w:p w:rsidR="00361D8D" w:rsidRPr="001A7A0E" w:rsidRDefault="00BA1093" w:rsidP="00ED6C80">
      <w:pPr>
        <w:overflowPunct w:val="0"/>
        <w:ind w:leftChars="300" w:left="720"/>
        <w:jc w:val="both"/>
        <w:outlineLvl w:val="6"/>
        <w:rPr>
          <w:rFonts w:eastAsia="細明體"/>
          <w:b/>
          <w:sz w:val="20"/>
          <w:szCs w:val="20"/>
          <w:bdr w:val="single" w:sz="4" w:space="0" w:color="auto"/>
        </w:rPr>
      </w:pPr>
      <w:r w:rsidRPr="001A7A0E">
        <w:rPr>
          <w:b/>
          <w:sz w:val="20"/>
          <w:szCs w:val="20"/>
          <w:bdr w:val="single" w:sz="4" w:space="0" w:color="auto"/>
        </w:rPr>
        <w:t>A</w:t>
      </w:r>
      <w:r w:rsidR="00B71128" w:rsidRPr="001A7A0E">
        <w:rPr>
          <w:rFonts w:ascii="新細明體" w:hAnsi="新細明體" w:hint="eastAsia"/>
          <w:b/>
          <w:sz w:val="20"/>
          <w:szCs w:val="20"/>
          <w:bdr w:val="single" w:sz="4" w:space="0" w:color="auto"/>
        </w:rPr>
        <w:t>、</w:t>
      </w:r>
      <w:r w:rsidR="00935E77" w:rsidRPr="001A7A0E">
        <w:rPr>
          <w:rFonts w:eastAsia="細明體" w:hint="eastAsia"/>
          <w:b/>
          <w:sz w:val="20"/>
          <w:szCs w:val="20"/>
          <w:bdr w:val="single" w:sz="4" w:space="0" w:color="auto"/>
        </w:rPr>
        <w:t>第一異論</w:t>
      </w:r>
      <w:r w:rsidR="00AE64CA" w:rsidRPr="001A7A0E">
        <w:rPr>
          <w:rFonts w:eastAsia="細明體" w:hint="eastAsia"/>
          <w:b/>
          <w:sz w:val="20"/>
          <w:szCs w:val="20"/>
          <w:bdr w:val="single" w:sz="4" w:space="0" w:color="auto"/>
        </w:rPr>
        <w:t>（從佛聞）</w:t>
      </w:r>
    </w:p>
    <w:p w:rsidR="009B0968" w:rsidRPr="001A7A0E" w:rsidRDefault="00DC6AF8" w:rsidP="00ED6C80">
      <w:pPr>
        <w:overflowPunct w:val="0"/>
        <w:ind w:leftChars="300" w:left="720"/>
        <w:jc w:val="both"/>
      </w:pPr>
      <w:r w:rsidRPr="001A7A0E">
        <w:t>有比丘來</w:t>
      </w:r>
      <w:r w:rsidR="002F39AC" w:rsidRPr="001A7A0E">
        <w:t>作是言：</w:t>
      </w:r>
      <w:r w:rsidRPr="001A7A0E">
        <w:t>「</w:t>
      </w:r>
      <w:r w:rsidR="002F39AC" w:rsidRPr="001A7A0E">
        <w:rPr>
          <w:rFonts w:ascii="新細明體" w:hAnsi="新細明體"/>
        </w:rPr>
        <w:t>我</w:t>
      </w:r>
      <w:r w:rsidR="002F39AC" w:rsidRPr="001A7A0E">
        <w:rPr>
          <w:rFonts w:ascii="新細明體" w:hAnsi="新細明體"/>
          <w:b/>
        </w:rPr>
        <w:t>現從佛聞</w:t>
      </w:r>
      <w:r w:rsidR="002F39AC" w:rsidRPr="001A7A0E">
        <w:rPr>
          <w:rFonts w:ascii="新細明體" w:hAnsi="新細明體"/>
        </w:rPr>
        <w:t>，現從佛受，是法是善，是佛所教。</w:t>
      </w:r>
      <w:r w:rsidR="00DF11E7" w:rsidRPr="001A7A0E">
        <w:t>」</w:t>
      </w:r>
    </w:p>
    <w:p w:rsidR="00361D8D" w:rsidRPr="001A7A0E" w:rsidRDefault="002F39AC" w:rsidP="00ED6C80">
      <w:pPr>
        <w:overflowPunct w:val="0"/>
        <w:spacing w:beforeLines="30" w:before="108"/>
        <w:ind w:leftChars="300" w:left="720"/>
        <w:jc w:val="both"/>
      </w:pPr>
      <w:r w:rsidRPr="001A7A0E">
        <w:t>是比丘語，莫受、莫捨</w:t>
      </w:r>
      <w:r w:rsidR="00E60E51" w:rsidRPr="001A7A0E">
        <w:t>，</w:t>
      </w:r>
      <w:r w:rsidR="000015D2" w:rsidRPr="001A7A0E">
        <w:rPr>
          <w:rFonts w:hint="eastAsia"/>
        </w:rPr>
        <w:t>審</w:t>
      </w:r>
      <w:r w:rsidR="00DC6AF8" w:rsidRPr="001A7A0E">
        <w:t>諦聽已，應以經律</w:t>
      </w:r>
      <w:r w:rsidRPr="001A7A0E">
        <w:t>撿</w:t>
      </w:r>
      <w:r w:rsidR="00AD3F03" w:rsidRPr="001A7A0E">
        <w:rPr>
          <w:rStyle w:val="a5"/>
        </w:rPr>
        <w:footnoteReference w:id="4"/>
      </w:r>
      <w:r w:rsidRPr="001A7A0E">
        <w:t>其所說。若不入</w:t>
      </w:r>
      <w:r w:rsidRPr="001A7A0E">
        <w:rPr>
          <w:b/>
        </w:rPr>
        <w:t>修多羅</w:t>
      </w:r>
      <w:r w:rsidRPr="001A7A0E">
        <w:t>，不入</w:t>
      </w:r>
      <w:r w:rsidRPr="001A7A0E">
        <w:rPr>
          <w:b/>
        </w:rPr>
        <w:t>毘尼</w:t>
      </w:r>
      <w:r w:rsidRPr="001A7A0E">
        <w:t>，又復違逆</w:t>
      </w:r>
      <w:r w:rsidRPr="001A7A0E">
        <w:rPr>
          <w:b/>
        </w:rPr>
        <w:t>諸法相</w:t>
      </w:r>
      <w:r w:rsidRPr="001A7A0E">
        <w:rPr>
          <w:rFonts w:ascii="新細明體" w:hAnsi="新細明體"/>
          <w:b/>
        </w:rPr>
        <w:t>義</w:t>
      </w:r>
      <w:r w:rsidR="00DF11E7" w:rsidRPr="001A7A0E">
        <w:t>，應報是比丘言：「</w:t>
      </w:r>
      <w:r w:rsidRPr="001A7A0E">
        <w:rPr>
          <w:rFonts w:ascii="新細明體" w:hAnsi="新細明體"/>
        </w:rPr>
        <w:t>是法或非佛所說，或長老</w:t>
      </w:r>
      <w:r w:rsidR="00E60E51" w:rsidRPr="001A7A0E">
        <w:rPr>
          <w:rFonts w:ascii="新細明體" w:hAnsi="新細明體"/>
        </w:rPr>
        <w:t>謬</w:t>
      </w:r>
      <w:r w:rsidRPr="001A7A0E">
        <w:rPr>
          <w:rFonts w:ascii="新細明體" w:hAnsi="新細明體"/>
        </w:rPr>
        <w:t>受。何以故？是法不入修多羅、不入毘尼，又復違逆諸法相</w:t>
      </w:r>
      <w:r w:rsidRPr="001A7A0E">
        <w:rPr>
          <w:rFonts w:ascii="新細明體" w:hAnsi="新細明體"/>
        </w:rPr>
        <w:lastRenderedPageBreak/>
        <w:t>義</w:t>
      </w:r>
      <w:r w:rsidR="00E60E51" w:rsidRPr="001A7A0E">
        <w:rPr>
          <w:rFonts w:ascii="新細明體" w:hAnsi="新細明體"/>
        </w:rPr>
        <w:t>；</w:t>
      </w:r>
      <w:r w:rsidRPr="001A7A0E">
        <w:rPr>
          <w:rFonts w:ascii="新細明體" w:hAnsi="新細明體"/>
        </w:rPr>
        <w:t>是則非法，非善</w:t>
      </w:r>
      <w:r w:rsidR="00E60E51" w:rsidRPr="001A7A0E">
        <w:rPr>
          <w:rFonts w:ascii="新細明體" w:hAnsi="新細明體"/>
        </w:rPr>
        <w:t>、</w:t>
      </w:r>
      <w:r w:rsidRPr="001A7A0E">
        <w:rPr>
          <w:rFonts w:ascii="新細明體" w:hAnsi="新細明體"/>
        </w:rPr>
        <w:t>非佛所教</w:t>
      </w:r>
      <w:r w:rsidR="00F4394A" w:rsidRPr="001A7A0E">
        <w:rPr>
          <w:rFonts w:ascii="新細明體" w:hAnsi="新細明體"/>
        </w:rPr>
        <w:t>。</w:t>
      </w:r>
      <w:r w:rsidRPr="001A7A0E">
        <w:rPr>
          <w:rFonts w:ascii="新細明體" w:hAnsi="新細明體"/>
        </w:rPr>
        <w:t>如是知已，即應除却。</w:t>
      </w:r>
      <w:r w:rsidR="00DF11E7" w:rsidRPr="001A7A0E">
        <w:t>」</w:t>
      </w:r>
      <w:r w:rsidR="00410694" w:rsidRPr="001A7A0E">
        <w:rPr>
          <w:rStyle w:val="a5"/>
        </w:rPr>
        <w:footnoteReference w:id="5"/>
      </w:r>
    </w:p>
    <w:p w:rsidR="002F39AC" w:rsidRPr="001A7A0E" w:rsidRDefault="009B0968" w:rsidP="00012949">
      <w:pPr>
        <w:overflowPunct w:val="0"/>
        <w:spacing w:beforeLines="30" w:before="108" w:line="340" w:lineRule="exact"/>
        <w:ind w:leftChars="300" w:left="720"/>
        <w:jc w:val="both"/>
        <w:outlineLvl w:val="6"/>
        <w:rPr>
          <w:b/>
        </w:rPr>
      </w:pPr>
      <w:r w:rsidRPr="001A7A0E">
        <w:rPr>
          <w:rFonts w:eastAsia="細明體" w:hint="eastAsia"/>
          <w:b/>
          <w:sz w:val="20"/>
          <w:szCs w:val="20"/>
          <w:bdr w:val="single" w:sz="4" w:space="0" w:color="auto"/>
        </w:rPr>
        <w:t>B</w:t>
      </w:r>
      <w:r w:rsidR="00B71128" w:rsidRPr="001A7A0E">
        <w:rPr>
          <w:rFonts w:eastAsia="細明體" w:hint="eastAsia"/>
          <w:b/>
          <w:sz w:val="20"/>
          <w:szCs w:val="20"/>
          <w:bdr w:val="single" w:sz="4" w:space="0" w:color="auto"/>
        </w:rPr>
        <w:t>、</w:t>
      </w:r>
      <w:r w:rsidR="00935E77" w:rsidRPr="001A7A0E">
        <w:rPr>
          <w:rFonts w:eastAsia="細明體" w:hint="eastAsia"/>
          <w:b/>
          <w:sz w:val="20"/>
          <w:szCs w:val="20"/>
          <w:bdr w:val="single" w:sz="4" w:space="0" w:color="auto"/>
        </w:rPr>
        <w:t>第二異論</w:t>
      </w:r>
      <w:r w:rsidR="00AE64CA" w:rsidRPr="001A7A0E">
        <w:rPr>
          <w:rFonts w:eastAsia="細明體" w:hint="eastAsia"/>
          <w:b/>
          <w:sz w:val="20"/>
          <w:szCs w:val="20"/>
          <w:bdr w:val="single" w:sz="4" w:space="0" w:color="auto"/>
        </w:rPr>
        <w:t>（從和合眾僧</w:t>
      </w:r>
      <w:r w:rsidR="0010625C" w:rsidRPr="001A7A0E">
        <w:rPr>
          <w:rFonts w:eastAsia="細明體" w:hint="eastAsia"/>
          <w:b/>
          <w:sz w:val="20"/>
          <w:szCs w:val="20"/>
          <w:bdr w:val="single" w:sz="4" w:space="0" w:color="auto"/>
        </w:rPr>
        <w:t>中</w:t>
      </w:r>
      <w:r w:rsidR="00AE64CA" w:rsidRPr="001A7A0E">
        <w:rPr>
          <w:rFonts w:eastAsia="細明體" w:hint="eastAsia"/>
          <w:b/>
          <w:sz w:val="20"/>
          <w:szCs w:val="20"/>
          <w:bdr w:val="single" w:sz="4" w:space="0" w:color="auto"/>
        </w:rPr>
        <w:t>明經上座聞）</w:t>
      </w:r>
    </w:p>
    <w:p w:rsidR="006D51F0" w:rsidRPr="001A7A0E" w:rsidRDefault="00794DFA" w:rsidP="00012949">
      <w:pPr>
        <w:overflowPunct w:val="0"/>
        <w:spacing w:line="340" w:lineRule="exact"/>
        <w:ind w:leftChars="300" w:left="720"/>
        <w:jc w:val="both"/>
      </w:pPr>
      <w:r w:rsidRPr="001A7A0E">
        <w:t>復有</w:t>
      </w:r>
      <w:r w:rsidR="00DC6AF8" w:rsidRPr="001A7A0E">
        <w:t>比丘來</w:t>
      </w:r>
      <w:r w:rsidR="002F39AC" w:rsidRPr="001A7A0E">
        <w:t>作是言：</w:t>
      </w:r>
      <w:r w:rsidR="00DF11E7" w:rsidRPr="001A7A0E">
        <w:t>「</w:t>
      </w:r>
      <w:r w:rsidR="002F39AC" w:rsidRPr="001A7A0E">
        <w:rPr>
          <w:rFonts w:ascii="新細明體" w:hAnsi="新細明體"/>
        </w:rPr>
        <w:t>彼</w:t>
      </w:r>
      <w:r w:rsidR="002F39AC" w:rsidRPr="001A7A0E">
        <w:rPr>
          <w:rFonts w:ascii="新細明體" w:hAnsi="新細明體"/>
          <w:b/>
        </w:rPr>
        <w:t>住處有大眾，有明經上座</w:t>
      </w:r>
      <w:r w:rsidR="002F39AC" w:rsidRPr="001A7A0E">
        <w:rPr>
          <w:rFonts w:ascii="新細明體" w:hAnsi="新細明體"/>
        </w:rPr>
        <w:t>，善說戒律。我現從彼聞，現從彼受。是法是善，是佛所教。</w:t>
      </w:r>
      <w:r w:rsidR="00DF11E7" w:rsidRPr="001A7A0E">
        <w:t>」</w:t>
      </w:r>
    </w:p>
    <w:p w:rsidR="00361D8D" w:rsidRPr="001A7A0E" w:rsidRDefault="002F39AC" w:rsidP="00012949">
      <w:pPr>
        <w:overflowPunct w:val="0"/>
        <w:spacing w:beforeLines="30" w:before="108" w:line="340" w:lineRule="exact"/>
        <w:ind w:leftChars="300" w:left="720"/>
        <w:jc w:val="both"/>
      </w:pPr>
      <w:r w:rsidRPr="001A7A0E">
        <w:t>是比丘語，莫受、莫捨</w:t>
      </w:r>
      <w:r w:rsidR="00DF11E7" w:rsidRPr="001A7A0E">
        <w:t>，</w:t>
      </w:r>
      <w:r w:rsidRPr="001A7A0E">
        <w:t>審諦聽已，應以經律撿其所說。若不入修多羅，不入毘尼，又復違逆諸法相義，應報是比丘言：</w:t>
      </w:r>
      <w:r w:rsidR="00DF11E7" w:rsidRPr="001A7A0E">
        <w:t>「</w:t>
      </w:r>
      <w:r w:rsidRPr="001A7A0E">
        <w:rPr>
          <w:rFonts w:ascii="新細明體" w:hAnsi="新細明體"/>
        </w:rPr>
        <w:t>長老！彼比丘僧法相、善相，或作非法、非善說；或長老謬受</w:t>
      </w:r>
      <w:r w:rsidR="00E60E51" w:rsidRPr="001A7A0E">
        <w:rPr>
          <w:rFonts w:ascii="新細明體" w:hAnsi="新細明體"/>
        </w:rPr>
        <w:t>。</w:t>
      </w:r>
      <w:r w:rsidRPr="001A7A0E">
        <w:rPr>
          <w:rFonts w:ascii="新細明體" w:hAnsi="新細明體"/>
        </w:rPr>
        <w:t>何以故？是法不入修多羅，不入毘尼，又復違逆諸法相義</w:t>
      </w:r>
      <w:r w:rsidR="00E60E51" w:rsidRPr="001A7A0E">
        <w:rPr>
          <w:rFonts w:ascii="新細明體" w:hAnsi="新細明體"/>
        </w:rPr>
        <w:t>；</w:t>
      </w:r>
      <w:r w:rsidRPr="001A7A0E">
        <w:rPr>
          <w:rFonts w:ascii="新細明體" w:hAnsi="新細明體"/>
        </w:rPr>
        <w:t>是則非法，非善</w:t>
      </w:r>
      <w:r w:rsidR="00E60E51" w:rsidRPr="001A7A0E">
        <w:rPr>
          <w:rFonts w:ascii="新細明體" w:hAnsi="新細明體"/>
        </w:rPr>
        <w:t>、</w:t>
      </w:r>
      <w:r w:rsidRPr="001A7A0E">
        <w:rPr>
          <w:rFonts w:ascii="新細明體" w:hAnsi="新細明體"/>
        </w:rPr>
        <w:t>非佛所教</w:t>
      </w:r>
      <w:r w:rsidR="00E60E51" w:rsidRPr="001A7A0E">
        <w:rPr>
          <w:rFonts w:ascii="新細明體" w:hAnsi="新細明體"/>
        </w:rPr>
        <w:t>；</w:t>
      </w:r>
      <w:r w:rsidRPr="001A7A0E">
        <w:rPr>
          <w:rFonts w:ascii="新細明體" w:hAnsi="新細明體"/>
        </w:rPr>
        <w:t>如是知已，即應除却。</w:t>
      </w:r>
      <w:r w:rsidR="00DF11E7" w:rsidRPr="001A7A0E">
        <w:t>」</w:t>
      </w:r>
      <w:r w:rsidR="00410694" w:rsidRPr="001A7A0E">
        <w:rPr>
          <w:rStyle w:val="a5"/>
        </w:rPr>
        <w:footnoteReference w:id="6"/>
      </w:r>
    </w:p>
    <w:p w:rsidR="002F39AC" w:rsidRPr="001A7A0E" w:rsidRDefault="009B0968" w:rsidP="00012949">
      <w:pPr>
        <w:overflowPunct w:val="0"/>
        <w:spacing w:beforeLines="30" w:before="108" w:line="340" w:lineRule="exact"/>
        <w:ind w:leftChars="300" w:left="720"/>
        <w:jc w:val="both"/>
        <w:outlineLvl w:val="6"/>
        <w:rPr>
          <w:b/>
        </w:rPr>
      </w:pPr>
      <w:r w:rsidRPr="001A7A0E">
        <w:rPr>
          <w:rFonts w:eastAsia="細明體" w:hint="eastAsia"/>
          <w:b/>
          <w:sz w:val="20"/>
          <w:szCs w:val="20"/>
          <w:bdr w:val="single" w:sz="4" w:space="0" w:color="auto"/>
        </w:rPr>
        <w:t>C</w:t>
      </w:r>
      <w:r w:rsidR="00B71128" w:rsidRPr="001A7A0E">
        <w:rPr>
          <w:rFonts w:eastAsia="細明體" w:hint="eastAsia"/>
          <w:b/>
          <w:sz w:val="20"/>
          <w:szCs w:val="20"/>
          <w:bdr w:val="single" w:sz="4" w:space="0" w:color="auto"/>
        </w:rPr>
        <w:t>、</w:t>
      </w:r>
      <w:r w:rsidR="00935E77" w:rsidRPr="001A7A0E">
        <w:rPr>
          <w:rFonts w:eastAsia="細明體" w:hint="eastAsia"/>
          <w:b/>
          <w:sz w:val="20"/>
          <w:szCs w:val="20"/>
          <w:bdr w:val="single" w:sz="4" w:space="0" w:color="auto"/>
        </w:rPr>
        <w:t>第三異論</w:t>
      </w:r>
      <w:r w:rsidR="00AE64CA" w:rsidRPr="001A7A0E">
        <w:rPr>
          <w:rFonts w:eastAsia="細明體" w:hint="eastAsia"/>
          <w:b/>
          <w:sz w:val="20"/>
          <w:szCs w:val="20"/>
          <w:bdr w:val="single" w:sz="4" w:space="0" w:color="auto"/>
        </w:rPr>
        <w:t>（從眾多比丘持經、持律、持摩多羅迦者聞）</w:t>
      </w:r>
    </w:p>
    <w:p w:rsidR="009606B7" w:rsidRPr="001A7A0E" w:rsidRDefault="00794DFA" w:rsidP="00012949">
      <w:pPr>
        <w:overflowPunct w:val="0"/>
        <w:spacing w:line="340" w:lineRule="exact"/>
        <w:ind w:leftChars="300" w:left="720"/>
        <w:jc w:val="both"/>
      </w:pPr>
      <w:r w:rsidRPr="001A7A0E">
        <w:t>復有</w:t>
      </w:r>
      <w:r w:rsidR="002F39AC" w:rsidRPr="001A7A0E">
        <w:t>比丘來作是言：</w:t>
      </w:r>
      <w:r w:rsidR="00464EFA" w:rsidRPr="001A7A0E">
        <w:t>「</w:t>
      </w:r>
      <w:r w:rsidR="002F39AC" w:rsidRPr="001A7A0E">
        <w:rPr>
          <w:rFonts w:ascii="新細明體" w:hAnsi="新細明體"/>
        </w:rPr>
        <w:t>彼</w:t>
      </w:r>
      <w:r w:rsidR="002F39AC" w:rsidRPr="001A7A0E">
        <w:rPr>
          <w:rFonts w:ascii="新細明體" w:hAnsi="新細明體"/>
          <w:b/>
        </w:rPr>
        <w:t>住處</w:t>
      </w:r>
      <w:r w:rsidR="002F39AC" w:rsidRPr="001A7A0E">
        <w:rPr>
          <w:rStyle w:val="a5"/>
        </w:rPr>
        <w:footnoteReference w:id="7"/>
      </w:r>
      <w:r w:rsidR="002F39AC" w:rsidRPr="001A7A0E">
        <w:rPr>
          <w:rFonts w:ascii="新細明體" w:hAnsi="新細明體"/>
          <w:b/>
        </w:rPr>
        <w:t>多諸比丘，持修多羅、持毘尼、持摩多羅迦</w:t>
      </w:r>
      <w:r w:rsidR="003B20D5" w:rsidRPr="001A7A0E">
        <w:rPr>
          <w:rStyle w:val="a5"/>
        </w:rPr>
        <w:footnoteReference w:id="8"/>
      </w:r>
      <w:r w:rsidR="002F39AC" w:rsidRPr="001A7A0E">
        <w:rPr>
          <w:rFonts w:ascii="新細明體" w:hAnsi="新細明體"/>
        </w:rPr>
        <w:t>。我現從彼聞、現從彼受</w:t>
      </w:r>
      <w:r w:rsidR="00E60E51" w:rsidRPr="001A7A0E">
        <w:rPr>
          <w:rFonts w:ascii="新細明體" w:hAnsi="新細明體"/>
        </w:rPr>
        <w:t>，是法</w:t>
      </w:r>
      <w:r w:rsidR="002F39AC" w:rsidRPr="001A7A0E">
        <w:rPr>
          <w:rFonts w:ascii="新細明體" w:hAnsi="新細明體"/>
        </w:rPr>
        <w:t>是善，是佛所教。</w:t>
      </w:r>
      <w:r w:rsidR="00464EFA" w:rsidRPr="001A7A0E">
        <w:t>」</w:t>
      </w:r>
    </w:p>
    <w:p w:rsidR="001D4EE0" w:rsidRPr="001A7A0E" w:rsidRDefault="002F39AC" w:rsidP="00ED6C80">
      <w:pPr>
        <w:overflowPunct w:val="0"/>
        <w:spacing w:beforeLines="30" w:before="108" w:line="340" w:lineRule="exact"/>
        <w:ind w:leftChars="300" w:left="720"/>
        <w:jc w:val="both"/>
      </w:pPr>
      <w:r w:rsidRPr="001A7A0E">
        <w:rPr>
          <w:rFonts w:ascii="新細明體" w:hAnsi="新細明體"/>
        </w:rPr>
        <w:lastRenderedPageBreak/>
        <w:t>是比丘語，莫受、莫捨</w:t>
      </w:r>
      <w:r w:rsidR="00845A90" w:rsidRPr="001A7A0E">
        <w:rPr>
          <w:rFonts w:ascii="新細明體" w:hAnsi="新細明體"/>
        </w:rPr>
        <w:t>，</w:t>
      </w:r>
      <w:r w:rsidRPr="001A7A0E">
        <w:rPr>
          <w:rFonts w:ascii="新細明體" w:hAnsi="新細明體"/>
        </w:rPr>
        <w:t>審諦聽</w:t>
      </w:r>
      <w:r w:rsidRPr="001A7A0E">
        <w:t>已</w:t>
      </w:r>
      <w:r w:rsidR="00845A90" w:rsidRPr="001A7A0E">
        <w:t>，</w:t>
      </w:r>
      <w:r w:rsidR="00E60E51" w:rsidRPr="001A7A0E">
        <w:t>應以經律</w:t>
      </w:r>
      <w:r w:rsidRPr="001A7A0E">
        <w:t>撿其所說。若不入修多羅，不入毘尼，又復違逆諸</w:t>
      </w:r>
      <w:r w:rsidRPr="001A7A0E">
        <w:rPr>
          <w:rFonts w:ascii="新細明體" w:hAnsi="新細明體"/>
        </w:rPr>
        <w:t>法</w:t>
      </w:r>
      <w:r w:rsidRPr="001A7A0E">
        <w:t>相義，應報是比丘言：</w:t>
      </w:r>
      <w:r w:rsidR="00DF11E7" w:rsidRPr="001A7A0E">
        <w:t>「</w:t>
      </w:r>
      <w:r w:rsidRPr="001A7A0E">
        <w:rPr>
          <w:rFonts w:ascii="新細明體" w:hAnsi="新細明體"/>
        </w:rPr>
        <w:t>長老！彼比丘僧法相善</w:t>
      </w:r>
      <w:r w:rsidRPr="001A7A0E">
        <w:rPr>
          <w:rStyle w:val="a5"/>
        </w:rPr>
        <w:footnoteReference w:id="9"/>
      </w:r>
      <w:r w:rsidRPr="001A7A0E">
        <w:rPr>
          <w:rFonts w:ascii="新細明體" w:hAnsi="新細明體"/>
        </w:rPr>
        <w:t>相，或作非法、非善說，或長老謬受</w:t>
      </w:r>
      <w:r w:rsidR="00E60E51" w:rsidRPr="001A7A0E">
        <w:rPr>
          <w:rFonts w:ascii="新細明體" w:hAnsi="新細明體"/>
        </w:rPr>
        <w:t>。</w:t>
      </w:r>
      <w:r w:rsidRPr="001A7A0E">
        <w:rPr>
          <w:rFonts w:ascii="新細明體" w:hAnsi="新細明體"/>
        </w:rPr>
        <w:t>何以故？是法不入修多羅，不入毘尼，又復違逆諸法相義</w:t>
      </w:r>
      <w:r w:rsidR="00E60E51" w:rsidRPr="001A7A0E">
        <w:rPr>
          <w:rFonts w:ascii="新細明體" w:hAnsi="新細明體"/>
        </w:rPr>
        <w:t>；</w:t>
      </w:r>
      <w:r w:rsidRPr="001A7A0E">
        <w:rPr>
          <w:rFonts w:ascii="新細明體" w:hAnsi="新細明體"/>
        </w:rPr>
        <w:t>是則非法、非善、非佛所教</w:t>
      </w:r>
      <w:r w:rsidR="00E60E51" w:rsidRPr="001A7A0E">
        <w:rPr>
          <w:rFonts w:ascii="新細明體" w:hAnsi="新細明體"/>
        </w:rPr>
        <w:t>；</w:t>
      </w:r>
      <w:r w:rsidRPr="001A7A0E">
        <w:rPr>
          <w:rFonts w:ascii="新細明體" w:hAnsi="新細明體"/>
        </w:rPr>
        <w:t>如是知已，即應除却。</w:t>
      </w:r>
      <w:r w:rsidR="00DF11E7" w:rsidRPr="001A7A0E">
        <w:t>」</w:t>
      </w:r>
      <w:r w:rsidR="00410694" w:rsidRPr="001A7A0E">
        <w:rPr>
          <w:rStyle w:val="a5"/>
        </w:rPr>
        <w:footnoteReference w:id="10"/>
      </w:r>
    </w:p>
    <w:p w:rsidR="00DF11E7" w:rsidRPr="001A7A0E" w:rsidRDefault="009B0968" w:rsidP="00ED6C80">
      <w:pPr>
        <w:overflowPunct w:val="0"/>
        <w:spacing w:beforeLines="30" w:before="108"/>
        <w:ind w:leftChars="300" w:left="720"/>
        <w:jc w:val="both"/>
        <w:outlineLvl w:val="6"/>
        <w:rPr>
          <w:b/>
        </w:rPr>
      </w:pPr>
      <w:r w:rsidRPr="001A7A0E">
        <w:rPr>
          <w:rFonts w:eastAsia="細明體" w:hint="eastAsia"/>
          <w:b/>
          <w:sz w:val="20"/>
          <w:szCs w:val="20"/>
          <w:bdr w:val="single" w:sz="4" w:space="0" w:color="auto"/>
        </w:rPr>
        <w:lastRenderedPageBreak/>
        <w:t>D</w:t>
      </w:r>
      <w:r w:rsidR="00B71128" w:rsidRPr="001A7A0E">
        <w:rPr>
          <w:rFonts w:eastAsia="細明體" w:hint="eastAsia"/>
          <w:b/>
          <w:sz w:val="20"/>
          <w:szCs w:val="20"/>
          <w:bdr w:val="single" w:sz="4" w:space="0" w:color="auto"/>
        </w:rPr>
        <w:t>、</w:t>
      </w:r>
      <w:r w:rsidR="00935E77" w:rsidRPr="001A7A0E">
        <w:rPr>
          <w:rFonts w:eastAsia="細明體" w:hint="eastAsia"/>
          <w:b/>
          <w:sz w:val="20"/>
          <w:szCs w:val="20"/>
          <w:bdr w:val="single" w:sz="4" w:space="0" w:color="auto"/>
        </w:rPr>
        <w:t>第四異論</w:t>
      </w:r>
      <w:r w:rsidR="00AE64CA" w:rsidRPr="001A7A0E">
        <w:rPr>
          <w:rFonts w:eastAsia="細明體" w:hint="eastAsia"/>
          <w:b/>
          <w:sz w:val="20"/>
          <w:szCs w:val="20"/>
          <w:bdr w:val="single" w:sz="4" w:space="0" w:color="auto"/>
        </w:rPr>
        <w:t>（從一長老比丘，</w:t>
      </w:r>
      <w:r w:rsidR="0010625C" w:rsidRPr="001A7A0E">
        <w:rPr>
          <w:rFonts w:eastAsia="細明體" w:hint="eastAsia"/>
          <w:b/>
          <w:sz w:val="20"/>
          <w:szCs w:val="20"/>
          <w:bdr w:val="single" w:sz="4" w:space="0" w:color="auto"/>
        </w:rPr>
        <w:t>多知、多識、人所尊重</w:t>
      </w:r>
      <w:r w:rsidR="00AE64CA" w:rsidRPr="001A7A0E">
        <w:rPr>
          <w:rFonts w:eastAsia="細明體" w:hint="eastAsia"/>
          <w:b/>
          <w:sz w:val="20"/>
          <w:szCs w:val="20"/>
          <w:bdr w:val="single" w:sz="4" w:space="0" w:color="auto"/>
        </w:rPr>
        <w:t>者聞）</w:t>
      </w:r>
    </w:p>
    <w:p w:rsidR="002B3EC2" w:rsidRPr="001A7A0E" w:rsidRDefault="00794DFA" w:rsidP="00ED6C80">
      <w:pPr>
        <w:overflowPunct w:val="0"/>
        <w:ind w:leftChars="300" w:left="720"/>
        <w:jc w:val="both"/>
        <w:rPr>
          <w:rFonts w:ascii="新細明體" w:hAnsi="新細明體"/>
        </w:rPr>
      </w:pPr>
      <w:r w:rsidRPr="001A7A0E">
        <w:rPr>
          <w:rFonts w:ascii="新細明體" w:hAnsi="新細明體"/>
        </w:rPr>
        <w:t>復有</w:t>
      </w:r>
      <w:r w:rsidR="002F39AC" w:rsidRPr="001A7A0E">
        <w:rPr>
          <w:rFonts w:ascii="新細明體" w:hAnsi="新細明體"/>
        </w:rPr>
        <w:t>比丘來作是言：</w:t>
      </w:r>
      <w:r w:rsidR="00DF11E7" w:rsidRPr="001A7A0E">
        <w:rPr>
          <w:rFonts w:ascii="新細明體" w:hAnsi="新細明體"/>
        </w:rPr>
        <w:t>「</w:t>
      </w:r>
      <w:r w:rsidR="002F39AC" w:rsidRPr="001A7A0E">
        <w:rPr>
          <w:rFonts w:ascii="新細明體" w:hAnsi="新細明體"/>
        </w:rPr>
        <w:t>彼</w:t>
      </w:r>
      <w:r w:rsidR="002F39AC" w:rsidRPr="001A7A0E">
        <w:rPr>
          <w:rFonts w:ascii="新細明體" w:hAnsi="新細明體"/>
          <w:b/>
        </w:rPr>
        <w:t>住處中有長老比丘，多知</w:t>
      </w:r>
      <w:r w:rsidR="002B3EC2" w:rsidRPr="001A7A0E">
        <w:rPr>
          <w:rFonts w:ascii="新細明體" w:hAnsi="新細明體"/>
          <w:b/>
        </w:rPr>
        <w:t>、</w:t>
      </w:r>
      <w:r w:rsidR="002F39AC" w:rsidRPr="001A7A0E">
        <w:rPr>
          <w:rFonts w:ascii="新細明體" w:hAnsi="新細明體"/>
          <w:b/>
        </w:rPr>
        <w:t>多識，人所尊重</w:t>
      </w:r>
      <w:r w:rsidR="002F39AC" w:rsidRPr="001A7A0E">
        <w:rPr>
          <w:rFonts w:ascii="新細明體" w:hAnsi="新細明體"/>
        </w:rPr>
        <w:t>，我現從彼聞，現從彼受，是法是善，是佛所教</w:t>
      </w:r>
      <w:r w:rsidR="00982007" w:rsidRPr="001A7A0E">
        <w:rPr>
          <w:rFonts w:ascii="新細明體" w:hAnsi="新細明體"/>
        </w:rPr>
        <w:t>。</w:t>
      </w:r>
      <w:r w:rsidR="00DF11E7" w:rsidRPr="001A7A0E">
        <w:rPr>
          <w:rFonts w:ascii="新細明體" w:hAnsi="新細明體"/>
        </w:rPr>
        <w:t>」</w:t>
      </w:r>
    </w:p>
    <w:p w:rsidR="002B3EC2" w:rsidRPr="001A7A0E" w:rsidRDefault="002F39AC" w:rsidP="00ED6C80">
      <w:pPr>
        <w:overflowPunct w:val="0"/>
        <w:spacing w:beforeLines="30" w:before="108"/>
        <w:ind w:leftChars="300" w:left="720"/>
        <w:jc w:val="both"/>
      </w:pPr>
      <w:r w:rsidRPr="001A7A0E">
        <w:rPr>
          <w:rFonts w:ascii="新細明體" w:hAnsi="新細明體"/>
        </w:rPr>
        <w:t>是比</w:t>
      </w:r>
      <w:r w:rsidR="00233358" w:rsidRPr="001A7A0E">
        <w:rPr>
          <w:rFonts w:ascii="新細明體" w:hAnsi="新細明體"/>
          <w:sz w:val="22"/>
          <w:szCs w:val="20"/>
        </w:rPr>
        <w:t>（</w:t>
      </w:r>
      <w:smartTag w:uri="urn:schemas-microsoft-com:office:smarttags" w:element="chmetcnv">
        <w:smartTagPr>
          <w:attr w:name="UnitName" w:val="C"/>
          <w:attr w:name="SourceValue" w:val="53"/>
          <w:attr w:name="HasSpace" w:val="False"/>
          <w:attr w:name="Negative" w:val="False"/>
          <w:attr w:name="NumberType" w:val="1"/>
          <w:attr w:name="TCSC" w:val="0"/>
        </w:smartTagPr>
        <w:r w:rsidR="00233358" w:rsidRPr="001A7A0E">
          <w:rPr>
            <w:sz w:val="22"/>
            <w:szCs w:val="20"/>
            <w:shd w:val="pct15" w:color="auto" w:fill="FFFFFF"/>
          </w:rPr>
          <w:t>53c</w:t>
        </w:r>
      </w:smartTag>
      <w:r w:rsidR="00233358" w:rsidRPr="001A7A0E">
        <w:rPr>
          <w:rFonts w:ascii="新細明體" w:hAnsi="新細明體"/>
          <w:sz w:val="22"/>
          <w:szCs w:val="20"/>
        </w:rPr>
        <w:t>）</w:t>
      </w:r>
      <w:r w:rsidRPr="001A7A0E">
        <w:rPr>
          <w:rFonts w:ascii="新細明體" w:hAnsi="新細明體"/>
        </w:rPr>
        <w:t>丘語，莫受</w:t>
      </w:r>
      <w:r w:rsidR="00845A90" w:rsidRPr="001A7A0E">
        <w:rPr>
          <w:rFonts w:ascii="新細明體" w:hAnsi="新細明體"/>
        </w:rPr>
        <w:t>、</w:t>
      </w:r>
      <w:r w:rsidRPr="001A7A0E">
        <w:rPr>
          <w:rFonts w:ascii="新細明體" w:hAnsi="新細明體"/>
        </w:rPr>
        <w:t>莫捨，審諦聽已，應以經律撿其所說</w:t>
      </w:r>
      <w:r w:rsidR="00845A90" w:rsidRPr="001A7A0E">
        <w:rPr>
          <w:rFonts w:ascii="新細明體" w:hAnsi="新細明體"/>
        </w:rPr>
        <w:t>。</w:t>
      </w:r>
      <w:r w:rsidRPr="001A7A0E">
        <w:rPr>
          <w:rFonts w:ascii="新細明體" w:hAnsi="新細明體"/>
        </w:rPr>
        <w:t>若不入修多羅，不入毘尼</w:t>
      </w:r>
      <w:r w:rsidR="00DF11E7" w:rsidRPr="001A7A0E">
        <w:rPr>
          <w:rFonts w:ascii="新細明體" w:hAnsi="新細明體"/>
        </w:rPr>
        <w:t>，</w:t>
      </w:r>
      <w:r w:rsidRPr="001A7A0E">
        <w:rPr>
          <w:rFonts w:ascii="新細明體" w:hAnsi="新細明體"/>
        </w:rPr>
        <w:t>又復違逆諸法相義</w:t>
      </w:r>
      <w:r w:rsidR="00845A90" w:rsidRPr="001A7A0E">
        <w:rPr>
          <w:rFonts w:ascii="新細明體" w:hAnsi="新細明體"/>
        </w:rPr>
        <w:t>，</w:t>
      </w:r>
      <w:r w:rsidRPr="001A7A0E">
        <w:rPr>
          <w:rFonts w:ascii="新細明體" w:hAnsi="新細明體"/>
        </w:rPr>
        <w:t>應報是比丘言：</w:t>
      </w:r>
      <w:r w:rsidR="00DF11E7" w:rsidRPr="001A7A0E">
        <w:rPr>
          <w:rFonts w:ascii="新細明體" w:hAnsi="新細明體"/>
        </w:rPr>
        <w:t>「</w:t>
      </w:r>
      <w:r w:rsidRPr="001A7A0E">
        <w:rPr>
          <w:rFonts w:ascii="新細明體" w:hAnsi="新細明體"/>
        </w:rPr>
        <w:t>長老，彼諸比丘法相善相，或作非法、非善說，或長老謬受</w:t>
      </w:r>
      <w:r w:rsidR="00982007" w:rsidRPr="001A7A0E">
        <w:rPr>
          <w:rFonts w:ascii="新細明體" w:hAnsi="新細明體"/>
        </w:rPr>
        <w:t>。</w:t>
      </w:r>
      <w:r w:rsidRPr="001A7A0E">
        <w:rPr>
          <w:rFonts w:ascii="新細明體" w:hAnsi="新細明體"/>
        </w:rPr>
        <w:t>何以故？是法不入修多羅，不入毘尼，又復違逆諸法相義；是則非法、非善、非佛所教</w:t>
      </w:r>
      <w:r w:rsidR="00845A90" w:rsidRPr="001A7A0E">
        <w:rPr>
          <w:rFonts w:ascii="新細明體" w:hAnsi="新細明體"/>
        </w:rPr>
        <w:t>；</w:t>
      </w:r>
      <w:r w:rsidRPr="001A7A0E">
        <w:rPr>
          <w:rFonts w:ascii="新細明體" w:hAnsi="新細明體"/>
        </w:rPr>
        <w:t>如是知已</w:t>
      </w:r>
      <w:r w:rsidR="00845A90" w:rsidRPr="001A7A0E">
        <w:rPr>
          <w:rFonts w:ascii="新細明體" w:hAnsi="新細明體"/>
        </w:rPr>
        <w:t>，</w:t>
      </w:r>
      <w:r w:rsidRPr="001A7A0E">
        <w:rPr>
          <w:rFonts w:ascii="新細明體" w:hAnsi="新細明體"/>
        </w:rPr>
        <w:t>即應除却</w:t>
      </w:r>
      <w:r w:rsidR="00DF11E7" w:rsidRPr="001A7A0E">
        <w:rPr>
          <w:rFonts w:ascii="新細明體" w:hAnsi="新細明體"/>
        </w:rPr>
        <w:t>。</w:t>
      </w:r>
      <w:r w:rsidR="002B3EC2" w:rsidRPr="001A7A0E">
        <w:t>」</w:t>
      </w:r>
      <w:r w:rsidR="002A6B65" w:rsidRPr="001A7A0E">
        <w:rPr>
          <w:rStyle w:val="a5"/>
        </w:rPr>
        <w:footnoteReference w:id="11"/>
      </w:r>
    </w:p>
    <w:p w:rsidR="002B3EC2" w:rsidRPr="001A7A0E" w:rsidRDefault="009B0968" w:rsidP="00ED6C80">
      <w:pPr>
        <w:overflowPunct w:val="0"/>
        <w:spacing w:beforeLines="30" w:before="108"/>
        <w:ind w:leftChars="200" w:left="480"/>
        <w:jc w:val="both"/>
        <w:outlineLvl w:val="4"/>
        <w:rPr>
          <w:b/>
          <w:sz w:val="20"/>
          <w:szCs w:val="20"/>
          <w:bdr w:val="single" w:sz="4" w:space="0" w:color="auto"/>
        </w:rPr>
      </w:pPr>
      <w:r w:rsidRPr="001A7A0E">
        <w:rPr>
          <w:rFonts w:hint="eastAsia"/>
          <w:b/>
          <w:sz w:val="20"/>
          <w:szCs w:val="20"/>
          <w:bdr w:val="single" w:sz="4" w:space="0" w:color="auto"/>
        </w:rPr>
        <w:t>3</w:t>
      </w:r>
      <w:r w:rsidR="00B71128" w:rsidRPr="001A7A0E">
        <w:rPr>
          <w:rFonts w:hint="eastAsia"/>
          <w:b/>
          <w:sz w:val="20"/>
          <w:szCs w:val="20"/>
          <w:bdr w:val="single" w:sz="4" w:space="0" w:color="auto"/>
        </w:rPr>
        <w:t>、</w:t>
      </w:r>
      <w:r w:rsidR="002B3EC2" w:rsidRPr="001A7A0E">
        <w:rPr>
          <w:b/>
          <w:sz w:val="20"/>
          <w:szCs w:val="20"/>
          <w:bdr w:val="single" w:sz="4" w:space="0" w:color="auto"/>
        </w:rPr>
        <w:t>小結</w:t>
      </w:r>
    </w:p>
    <w:p w:rsidR="00061D13" w:rsidRPr="001A7A0E" w:rsidRDefault="002F39AC" w:rsidP="00ED6C80">
      <w:pPr>
        <w:overflowPunct w:val="0"/>
        <w:ind w:leftChars="200" w:left="480"/>
        <w:jc w:val="both"/>
      </w:pPr>
      <w:r w:rsidRPr="001A7A0E">
        <w:t>是四名異</w:t>
      </w:r>
      <w:r w:rsidRPr="001A7A0E">
        <w:rPr>
          <w:vertAlign w:val="superscript"/>
        </w:rPr>
        <w:t>＊</w:t>
      </w:r>
      <w:r w:rsidRPr="001A7A0E">
        <w:t>論</w:t>
      </w:r>
      <w:r w:rsidR="004E597B" w:rsidRPr="001A7A0E">
        <w:t>，</w:t>
      </w:r>
      <w:r w:rsidRPr="001A7A0E">
        <w:t>是故言</w:t>
      </w:r>
      <w:r w:rsidR="002B3EC2" w:rsidRPr="001A7A0E">
        <w:t>：「</w:t>
      </w:r>
      <w:r w:rsidRPr="001A7A0E">
        <w:t>智者不依異</w:t>
      </w:r>
      <w:r w:rsidRPr="001A7A0E">
        <w:rPr>
          <w:vertAlign w:val="superscript"/>
        </w:rPr>
        <w:t>＊</w:t>
      </w:r>
      <w:r w:rsidRPr="001A7A0E">
        <w:t>論</w:t>
      </w:r>
      <w:r w:rsidR="002B3EC2" w:rsidRPr="001A7A0E">
        <w:t>，</w:t>
      </w:r>
      <w:r w:rsidRPr="001A7A0E">
        <w:t>而行清白法施。</w:t>
      </w:r>
      <w:r w:rsidR="002B3EC2" w:rsidRPr="001A7A0E">
        <w:t>」</w:t>
      </w:r>
    </w:p>
    <w:p w:rsidR="002F39AC" w:rsidRPr="001A7A0E" w:rsidRDefault="00B71128" w:rsidP="00ED6C80">
      <w:pPr>
        <w:overflowPunct w:val="0"/>
        <w:spacing w:beforeLines="30" w:before="108"/>
        <w:ind w:leftChars="150" w:left="360"/>
        <w:jc w:val="both"/>
        <w:outlineLvl w:val="3"/>
        <w:rPr>
          <w:b/>
          <w:sz w:val="20"/>
          <w:szCs w:val="20"/>
          <w:bdr w:val="single" w:sz="4" w:space="0" w:color="auto"/>
        </w:rPr>
      </w:pPr>
      <w:r w:rsidRPr="001A7A0E">
        <w:rPr>
          <w:rFonts w:hint="eastAsia"/>
          <w:b/>
          <w:sz w:val="20"/>
          <w:szCs w:val="20"/>
          <w:bdr w:val="single" w:sz="4" w:space="0" w:color="auto"/>
        </w:rPr>
        <w:t>（二</w:t>
      </w:r>
      <w:r w:rsidR="001965B0" w:rsidRPr="001A7A0E">
        <w:rPr>
          <w:rFonts w:hint="eastAsia"/>
          <w:b/>
          <w:sz w:val="20"/>
          <w:szCs w:val="20"/>
          <w:bdr w:val="single" w:sz="4" w:space="0" w:color="auto"/>
        </w:rPr>
        <w:t>）</w:t>
      </w:r>
      <w:r w:rsidRPr="001A7A0E">
        <w:rPr>
          <w:rFonts w:hint="eastAsia"/>
          <w:b/>
          <w:sz w:val="20"/>
          <w:szCs w:val="20"/>
          <w:bdr w:val="single" w:sz="4" w:space="0" w:color="auto"/>
        </w:rPr>
        <w:t>諸施中</w:t>
      </w:r>
      <w:r w:rsidR="003E5BD3" w:rsidRPr="001A7A0E">
        <w:rPr>
          <w:b/>
          <w:sz w:val="20"/>
          <w:szCs w:val="20"/>
          <w:bdr w:val="single" w:sz="4" w:space="0" w:color="auto"/>
        </w:rPr>
        <w:t>法施第一</w:t>
      </w:r>
    </w:p>
    <w:p w:rsidR="002F39AC" w:rsidRPr="001A7A0E" w:rsidRDefault="00E87463" w:rsidP="00ED6C80">
      <w:pPr>
        <w:overflowPunct w:val="0"/>
        <w:ind w:leftChars="150" w:left="360"/>
        <w:jc w:val="both"/>
      </w:pPr>
      <w:r w:rsidRPr="001A7A0E">
        <w:t>問曰</w:t>
      </w:r>
      <w:r w:rsidR="002F39AC" w:rsidRPr="001A7A0E">
        <w:t>：云何知諸施中，法施第一？</w:t>
      </w:r>
    </w:p>
    <w:p w:rsidR="002F39AC" w:rsidRPr="001A7A0E" w:rsidRDefault="002F39AC" w:rsidP="00ED6C80">
      <w:pPr>
        <w:overflowPunct w:val="0"/>
        <w:ind w:leftChars="150" w:left="360"/>
        <w:jc w:val="both"/>
        <w:rPr>
          <w:shd w:val="pct15" w:color="auto" w:fill="FFFFFF"/>
        </w:rPr>
      </w:pPr>
      <w:r w:rsidRPr="001A7A0E">
        <w:t>答曰：經說有二施：一、財施</w:t>
      </w:r>
      <w:r w:rsidR="00B10B26" w:rsidRPr="001A7A0E">
        <w:t>，</w:t>
      </w:r>
      <w:r w:rsidRPr="001A7A0E">
        <w:t>二、法</w:t>
      </w:r>
      <w:r w:rsidRPr="001A7A0E">
        <w:rPr>
          <w:rStyle w:val="a5"/>
        </w:rPr>
        <w:footnoteReference w:id="12"/>
      </w:r>
      <w:r w:rsidRPr="001A7A0E">
        <w:t>施。二施之中，法施為上。</w:t>
      </w:r>
      <w:r w:rsidR="000015D2" w:rsidRPr="001A7A0E">
        <w:rPr>
          <w:rStyle w:val="a5"/>
        </w:rPr>
        <w:footnoteReference w:id="13"/>
      </w:r>
    </w:p>
    <w:p w:rsidR="00094DFE" w:rsidRPr="001A7A0E" w:rsidRDefault="009B0968" w:rsidP="00ED6C80">
      <w:pPr>
        <w:overflowPunct w:val="0"/>
        <w:spacing w:beforeLines="30" w:before="108"/>
        <w:ind w:leftChars="50" w:left="120"/>
        <w:jc w:val="both"/>
        <w:outlineLvl w:val="1"/>
        <w:rPr>
          <w:b/>
          <w:sz w:val="20"/>
          <w:szCs w:val="20"/>
          <w:bdr w:val="single" w:sz="4" w:space="0" w:color="auto"/>
        </w:rPr>
      </w:pPr>
      <w:r w:rsidRPr="001A7A0E">
        <w:rPr>
          <w:rFonts w:hint="eastAsia"/>
          <w:b/>
          <w:sz w:val="20"/>
          <w:szCs w:val="20"/>
          <w:bdr w:val="single" w:sz="4" w:space="0" w:color="auto"/>
        </w:rPr>
        <w:t>（貳）</w:t>
      </w:r>
      <w:r w:rsidR="00343551" w:rsidRPr="001A7A0E">
        <w:rPr>
          <w:b/>
          <w:sz w:val="20"/>
          <w:szCs w:val="20"/>
          <w:bdr w:val="single" w:sz="4" w:space="0" w:color="auto"/>
        </w:rPr>
        <w:t>菩薩</w:t>
      </w:r>
      <w:r w:rsidR="009A72D2" w:rsidRPr="001A7A0E">
        <w:rPr>
          <w:b/>
          <w:sz w:val="20"/>
          <w:szCs w:val="20"/>
          <w:bdr w:val="single" w:sz="4" w:space="0" w:color="auto"/>
        </w:rPr>
        <w:t>欲</w:t>
      </w:r>
      <w:r w:rsidR="00343551" w:rsidRPr="001A7A0E">
        <w:rPr>
          <w:b/>
          <w:sz w:val="20"/>
          <w:szCs w:val="20"/>
          <w:bdr w:val="single" w:sz="4" w:space="0" w:color="auto"/>
        </w:rPr>
        <w:t>以法施眾生，應</w:t>
      </w:r>
      <w:r w:rsidR="004D6DF6" w:rsidRPr="001A7A0E">
        <w:rPr>
          <w:b/>
          <w:sz w:val="20"/>
          <w:szCs w:val="20"/>
          <w:bdr w:val="single" w:sz="4" w:space="0" w:color="auto"/>
        </w:rPr>
        <w:t>如《決定王大乘經》</w:t>
      </w:r>
      <w:r w:rsidR="009A72D2" w:rsidRPr="001A7A0E">
        <w:rPr>
          <w:b/>
          <w:sz w:val="20"/>
          <w:szCs w:val="20"/>
          <w:bdr w:val="single" w:sz="4" w:space="0" w:color="auto"/>
        </w:rPr>
        <w:t>中所說</w:t>
      </w:r>
      <w:r w:rsidR="00343551" w:rsidRPr="001A7A0E">
        <w:rPr>
          <w:b/>
          <w:sz w:val="20"/>
          <w:szCs w:val="20"/>
          <w:bdr w:val="single" w:sz="4" w:space="0" w:color="auto"/>
        </w:rPr>
        <w:t>行</w:t>
      </w:r>
    </w:p>
    <w:p w:rsidR="00AE5AFB" w:rsidRPr="001A7A0E" w:rsidRDefault="009B0968" w:rsidP="00ED6C80">
      <w:pPr>
        <w:overflowPunct w:val="0"/>
        <w:ind w:leftChars="100" w:left="240"/>
        <w:jc w:val="both"/>
        <w:outlineLvl w:val="2"/>
        <w:rPr>
          <w:b/>
          <w:sz w:val="20"/>
          <w:szCs w:val="20"/>
          <w:bdr w:val="single" w:sz="4" w:space="0" w:color="auto"/>
        </w:rPr>
      </w:pPr>
      <w:r w:rsidRPr="001A7A0E">
        <w:rPr>
          <w:rFonts w:hint="eastAsia"/>
          <w:b/>
          <w:sz w:val="20"/>
          <w:szCs w:val="20"/>
          <w:bdr w:val="single" w:sz="4" w:space="0" w:color="auto"/>
        </w:rPr>
        <w:t>一、</w:t>
      </w:r>
      <w:r w:rsidR="00E04879" w:rsidRPr="001A7A0E">
        <w:rPr>
          <w:rFonts w:hint="eastAsia"/>
          <w:b/>
          <w:sz w:val="20"/>
          <w:szCs w:val="20"/>
          <w:bdr w:val="single" w:sz="4" w:space="0" w:color="auto"/>
        </w:rPr>
        <w:t>總標</w:t>
      </w:r>
    </w:p>
    <w:p w:rsidR="002F39AC" w:rsidRPr="001A7A0E" w:rsidRDefault="004256F9" w:rsidP="00ED6C80">
      <w:pPr>
        <w:overflowPunct w:val="0"/>
        <w:ind w:leftChars="100" w:left="240"/>
        <w:jc w:val="both"/>
        <w:rPr>
          <w:rFonts w:ascii="標楷體" w:eastAsia="標楷體" w:hAnsi="標楷體"/>
        </w:rPr>
      </w:pPr>
      <w:r w:rsidRPr="001A7A0E">
        <w:t>復次</w:t>
      </w:r>
      <w:r w:rsidR="00AE6695" w:rsidRPr="001A7A0E">
        <w:rPr>
          <w:rFonts w:hint="eastAsia"/>
        </w:rPr>
        <w:t>，</w:t>
      </w:r>
      <w:r w:rsidR="00B61236" w:rsidRPr="001A7A0E">
        <w:rPr>
          <w:b/>
        </w:rPr>
        <w:t>《</w:t>
      </w:r>
      <w:r w:rsidR="002F39AC" w:rsidRPr="001A7A0E">
        <w:rPr>
          <w:rFonts w:ascii="標楷體" w:eastAsia="標楷體" w:hAnsi="標楷體"/>
          <w:b/>
        </w:rPr>
        <w:t>決定王經</w:t>
      </w:r>
      <w:r w:rsidR="001965B0" w:rsidRPr="001A7A0E">
        <w:rPr>
          <w:b/>
        </w:rPr>
        <w:t>》</w:t>
      </w:r>
      <w:r w:rsidR="002F39AC" w:rsidRPr="001A7A0E">
        <w:rPr>
          <w:rFonts w:ascii="標楷體" w:eastAsia="標楷體" w:hAnsi="標楷體"/>
          <w:b/>
        </w:rPr>
        <w:t>中</w:t>
      </w:r>
      <w:r w:rsidR="00B61236" w:rsidRPr="001A7A0E">
        <w:rPr>
          <w:rFonts w:ascii="標楷體" w:eastAsia="標楷體" w:hAnsi="標楷體" w:hint="eastAsia"/>
          <w:b/>
        </w:rPr>
        <w:t>，</w:t>
      </w:r>
      <w:r w:rsidR="002F39AC" w:rsidRPr="001A7A0E">
        <w:rPr>
          <w:rFonts w:ascii="標楷體" w:eastAsia="標楷體" w:hAnsi="標楷體"/>
          <w:b/>
        </w:rPr>
        <w:t>讚說法功德</w:t>
      </w:r>
      <w:r w:rsidR="00B61236" w:rsidRPr="001A7A0E">
        <w:rPr>
          <w:rFonts w:ascii="標楷體" w:eastAsia="標楷體" w:hAnsi="標楷體" w:hint="eastAsia"/>
          <w:b/>
        </w:rPr>
        <w:t>，</w:t>
      </w:r>
      <w:r w:rsidR="002F39AC" w:rsidRPr="001A7A0E">
        <w:rPr>
          <w:rFonts w:ascii="標楷體" w:eastAsia="標楷體" w:hAnsi="標楷體"/>
          <w:b/>
        </w:rPr>
        <w:t>及說法儀式</w:t>
      </w:r>
      <w:r w:rsidR="00B61236" w:rsidRPr="001A7A0E">
        <w:rPr>
          <w:rFonts w:ascii="標楷體" w:eastAsia="標楷體" w:hAnsi="標楷體" w:hint="eastAsia"/>
          <w:b/>
        </w:rPr>
        <w:t>，</w:t>
      </w:r>
      <w:r w:rsidR="002F39AC" w:rsidRPr="001A7A0E">
        <w:rPr>
          <w:rFonts w:ascii="標楷體" w:eastAsia="標楷體" w:hAnsi="標楷體"/>
          <w:b/>
        </w:rPr>
        <w:t>應常修習行</w:t>
      </w:r>
      <w:r w:rsidR="00B61236" w:rsidRPr="001A7A0E">
        <w:rPr>
          <w:rFonts w:ascii="標楷體" w:eastAsia="標楷體" w:hAnsi="標楷體" w:hint="eastAsia"/>
        </w:rPr>
        <w:t>。</w:t>
      </w:r>
    </w:p>
    <w:p w:rsidR="0036079E" w:rsidRPr="001A7A0E" w:rsidRDefault="002F39AC" w:rsidP="00ED6C80">
      <w:pPr>
        <w:overflowPunct w:val="0"/>
        <w:spacing w:beforeLines="30" w:before="108"/>
        <w:ind w:leftChars="100" w:left="240"/>
        <w:jc w:val="both"/>
      </w:pPr>
      <w:r w:rsidRPr="001A7A0E">
        <w:lastRenderedPageBreak/>
        <w:t>若菩薩欲以法施眾生者，應如</w:t>
      </w:r>
      <w:r w:rsidR="004D6DF6" w:rsidRPr="001A7A0E">
        <w:t>《</w:t>
      </w:r>
      <w:r w:rsidRPr="001A7A0E">
        <w:t>決定王大乘</w:t>
      </w:r>
      <w:r w:rsidR="00B61236" w:rsidRPr="001A7A0E">
        <w:t>經</w:t>
      </w:r>
      <w:r w:rsidR="004D6DF6" w:rsidRPr="001A7A0E">
        <w:t>》</w:t>
      </w:r>
      <w:r w:rsidR="00F854B9" w:rsidRPr="001A7A0E">
        <w:rPr>
          <w:rStyle w:val="a5"/>
        </w:rPr>
        <w:footnoteReference w:id="14"/>
      </w:r>
      <w:r w:rsidRPr="001A7A0E">
        <w:t>中</w:t>
      </w:r>
      <w:r w:rsidRPr="001A7A0E">
        <w:rPr>
          <w:b/>
        </w:rPr>
        <w:t>稱讚法師功德</w:t>
      </w:r>
      <w:r w:rsidRPr="001A7A0E">
        <w:t>及</w:t>
      </w:r>
      <w:r w:rsidRPr="001A7A0E">
        <w:rPr>
          <w:b/>
        </w:rPr>
        <w:t>說法儀式</w:t>
      </w:r>
      <w:r w:rsidR="0064570F" w:rsidRPr="001A7A0E">
        <w:rPr>
          <w:rFonts w:hint="eastAsia"/>
        </w:rPr>
        <w:t>，</w:t>
      </w:r>
      <w:r w:rsidRPr="001A7A0E">
        <w:rPr>
          <w:b/>
        </w:rPr>
        <w:t>隨順修學</w:t>
      </w:r>
      <w:r w:rsidRPr="001A7A0E">
        <w:t>。</w:t>
      </w:r>
    </w:p>
    <w:p w:rsidR="00AE5AFB" w:rsidRPr="001A7A0E" w:rsidRDefault="009B0968" w:rsidP="00ED6C80">
      <w:pPr>
        <w:overflowPunct w:val="0"/>
        <w:spacing w:beforeLines="30" w:before="108"/>
        <w:ind w:leftChars="100" w:left="240"/>
        <w:jc w:val="both"/>
        <w:outlineLvl w:val="2"/>
        <w:rPr>
          <w:b/>
          <w:sz w:val="20"/>
          <w:szCs w:val="20"/>
          <w:bdr w:val="single" w:sz="4" w:space="0" w:color="auto"/>
        </w:rPr>
      </w:pPr>
      <w:r w:rsidRPr="001A7A0E">
        <w:rPr>
          <w:rFonts w:hint="eastAsia"/>
          <w:b/>
          <w:sz w:val="20"/>
          <w:szCs w:val="20"/>
          <w:bdr w:val="single" w:sz="4" w:space="0" w:color="auto"/>
        </w:rPr>
        <w:t>二、</w:t>
      </w:r>
      <w:r w:rsidR="00E04879" w:rsidRPr="001A7A0E">
        <w:rPr>
          <w:rFonts w:hint="eastAsia"/>
          <w:b/>
          <w:sz w:val="20"/>
          <w:szCs w:val="20"/>
          <w:bdr w:val="single" w:sz="4" w:space="0" w:color="auto"/>
        </w:rPr>
        <w:t>別釋</w:t>
      </w:r>
    </w:p>
    <w:p w:rsidR="00AB7732" w:rsidRPr="001A7A0E" w:rsidRDefault="009B0968" w:rsidP="00ED6C80">
      <w:pPr>
        <w:overflowPunct w:val="0"/>
        <w:ind w:leftChars="150" w:left="360"/>
        <w:jc w:val="both"/>
        <w:outlineLvl w:val="2"/>
        <w:rPr>
          <w:b/>
          <w:sz w:val="20"/>
          <w:szCs w:val="20"/>
          <w:bdr w:val="single" w:sz="4" w:space="0" w:color="auto"/>
        </w:rPr>
      </w:pPr>
      <w:r w:rsidRPr="001A7A0E">
        <w:rPr>
          <w:rFonts w:hint="eastAsia"/>
          <w:b/>
          <w:sz w:val="20"/>
          <w:szCs w:val="20"/>
          <w:bdr w:val="single" w:sz="4" w:space="0" w:color="auto"/>
        </w:rPr>
        <w:t>（一）</w:t>
      </w:r>
      <w:r w:rsidR="00AB7732" w:rsidRPr="001A7A0E">
        <w:rPr>
          <w:b/>
          <w:sz w:val="20"/>
          <w:szCs w:val="20"/>
          <w:bdr w:val="single" w:sz="4" w:space="0" w:color="auto"/>
        </w:rPr>
        <w:t>說法者應行</w:t>
      </w:r>
      <w:r w:rsidR="000C4492" w:rsidRPr="001A7A0E">
        <w:rPr>
          <w:b/>
          <w:sz w:val="20"/>
          <w:szCs w:val="20"/>
          <w:bdr w:val="single" w:sz="4" w:space="0" w:color="auto"/>
        </w:rPr>
        <w:t>四</w:t>
      </w:r>
      <w:r w:rsidR="00AB7732" w:rsidRPr="001A7A0E">
        <w:rPr>
          <w:b/>
          <w:sz w:val="20"/>
          <w:szCs w:val="20"/>
          <w:bdr w:val="single" w:sz="4" w:space="0" w:color="auto"/>
        </w:rPr>
        <w:t>法</w:t>
      </w:r>
    </w:p>
    <w:p w:rsidR="002F39AC" w:rsidRPr="001A7A0E" w:rsidRDefault="00B25B2E" w:rsidP="00ED6C80">
      <w:pPr>
        <w:overflowPunct w:val="0"/>
        <w:ind w:leftChars="150" w:left="360"/>
        <w:jc w:val="both"/>
      </w:pPr>
      <w:r w:rsidRPr="001A7A0E">
        <w:t>謂</w:t>
      </w:r>
      <w:r w:rsidRPr="001A7A0E">
        <w:rPr>
          <w:b/>
        </w:rPr>
        <w:t>說法者</w:t>
      </w:r>
      <w:r w:rsidR="002F39AC" w:rsidRPr="001A7A0E">
        <w:rPr>
          <w:b/>
        </w:rPr>
        <w:t>應行四法</w:t>
      </w:r>
      <w:r w:rsidR="002F39AC" w:rsidRPr="001A7A0E">
        <w:t>。何等為四？</w:t>
      </w:r>
    </w:p>
    <w:p w:rsidR="002F39AC" w:rsidRPr="001A7A0E" w:rsidRDefault="002F39AC" w:rsidP="00ED6C80">
      <w:pPr>
        <w:overflowPunct w:val="0"/>
        <w:ind w:leftChars="150" w:left="360"/>
        <w:jc w:val="both"/>
      </w:pPr>
      <w:r w:rsidRPr="001A7A0E">
        <w:t>一者</w:t>
      </w:r>
      <w:r w:rsidR="000C4492" w:rsidRPr="001A7A0E">
        <w:t>、</w:t>
      </w:r>
      <w:r w:rsidRPr="001A7A0E">
        <w:t>廣博多學，能持一切言辭章句。</w:t>
      </w:r>
    </w:p>
    <w:p w:rsidR="002F39AC" w:rsidRPr="001A7A0E" w:rsidRDefault="002F39AC" w:rsidP="00ED6C80">
      <w:pPr>
        <w:overflowPunct w:val="0"/>
        <w:ind w:leftChars="150" w:left="360"/>
        <w:jc w:val="both"/>
      </w:pPr>
      <w:r w:rsidRPr="001A7A0E">
        <w:t>二者</w:t>
      </w:r>
      <w:r w:rsidR="000C4492" w:rsidRPr="001A7A0E">
        <w:t>、</w:t>
      </w:r>
      <w:r w:rsidR="00901B9C" w:rsidRPr="001A7A0E">
        <w:t>決定善知</w:t>
      </w:r>
      <w:r w:rsidRPr="001A7A0E">
        <w:t>世間</w:t>
      </w:r>
      <w:r w:rsidR="00901B9C" w:rsidRPr="001A7A0E">
        <w:t>、</w:t>
      </w:r>
      <w:r w:rsidRPr="001A7A0E">
        <w:t>出世間諸法生滅相。</w:t>
      </w:r>
    </w:p>
    <w:p w:rsidR="0036079E" w:rsidRPr="001A7A0E" w:rsidRDefault="002F39AC" w:rsidP="00ED6C80">
      <w:pPr>
        <w:overflowPunct w:val="0"/>
        <w:ind w:leftChars="150" w:left="360"/>
        <w:jc w:val="both"/>
      </w:pPr>
      <w:r w:rsidRPr="001A7A0E">
        <w:t>三者</w:t>
      </w:r>
      <w:r w:rsidR="000C4492" w:rsidRPr="001A7A0E">
        <w:t>、</w:t>
      </w:r>
      <w:r w:rsidRPr="001A7A0E">
        <w:t>得禪定慧</w:t>
      </w:r>
      <w:r w:rsidRPr="001A7A0E">
        <w:rPr>
          <w:rStyle w:val="a5"/>
        </w:rPr>
        <w:footnoteReference w:id="15"/>
      </w:r>
      <w:r w:rsidRPr="001A7A0E">
        <w:t>，於諸經法隨順無諍。</w:t>
      </w:r>
    </w:p>
    <w:p w:rsidR="002F39AC" w:rsidRPr="001A7A0E" w:rsidRDefault="002F39AC" w:rsidP="00ED6C80">
      <w:pPr>
        <w:overflowPunct w:val="0"/>
        <w:ind w:leftChars="150" w:left="360"/>
        <w:jc w:val="both"/>
      </w:pPr>
      <w:r w:rsidRPr="001A7A0E">
        <w:t>四者</w:t>
      </w:r>
      <w:r w:rsidR="000C4492" w:rsidRPr="001A7A0E">
        <w:t>、</w:t>
      </w:r>
      <w:r w:rsidRPr="001A7A0E">
        <w:t>不增不損，如所說行。</w:t>
      </w:r>
    </w:p>
    <w:p w:rsidR="00B50B05" w:rsidRPr="001A7A0E" w:rsidRDefault="009B0968" w:rsidP="00ED6C80">
      <w:pPr>
        <w:overflowPunct w:val="0"/>
        <w:spacing w:beforeLines="30" w:before="108"/>
        <w:ind w:leftChars="150" w:left="360"/>
        <w:jc w:val="both"/>
        <w:outlineLvl w:val="2"/>
        <w:rPr>
          <w:b/>
          <w:sz w:val="20"/>
          <w:szCs w:val="20"/>
          <w:bdr w:val="single" w:sz="4" w:space="0" w:color="auto"/>
        </w:rPr>
      </w:pPr>
      <w:r w:rsidRPr="001A7A0E">
        <w:rPr>
          <w:rFonts w:hint="eastAsia"/>
          <w:b/>
          <w:sz w:val="20"/>
          <w:szCs w:val="20"/>
          <w:bdr w:val="single" w:sz="4" w:space="0" w:color="auto"/>
        </w:rPr>
        <w:t>（二）</w:t>
      </w:r>
      <w:r w:rsidR="00B50B05" w:rsidRPr="001A7A0E">
        <w:rPr>
          <w:b/>
          <w:sz w:val="20"/>
          <w:szCs w:val="20"/>
          <w:bdr w:val="single" w:sz="4" w:space="0" w:color="auto"/>
        </w:rPr>
        <w:t>處師子座十六法</w:t>
      </w:r>
    </w:p>
    <w:p w:rsidR="00B50B05" w:rsidRPr="001A7A0E" w:rsidRDefault="003B210B" w:rsidP="00ED6C80">
      <w:pPr>
        <w:overflowPunct w:val="0"/>
        <w:ind w:leftChars="200" w:left="480"/>
        <w:jc w:val="both"/>
        <w:outlineLvl w:val="3"/>
        <w:rPr>
          <w:b/>
          <w:sz w:val="20"/>
          <w:szCs w:val="20"/>
          <w:bdr w:val="single" w:sz="4" w:space="0" w:color="auto"/>
        </w:rPr>
      </w:pPr>
      <w:r w:rsidRPr="001A7A0E">
        <w:rPr>
          <w:rFonts w:hint="eastAsia"/>
          <w:b/>
          <w:sz w:val="20"/>
          <w:szCs w:val="20"/>
          <w:bdr w:val="single" w:sz="4" w:space="0" w:color="auto"/>
        </w:rPr>
        <w:t>1</w:t>
      </w:r>
      <w:r w:rsidRPr="001A7A0E">
        <w:rPr>
          <w:rFonts w:hint="eastAsia"/>
          <w:b/>
          <w:sz w:val="20"/>
          <w:szCs w:val="20"/>
          <w:bdr w:val="single" w:sz="4" w:space="0" w:color="auto"/>
        </w:rPr>
        <w:t>、</w:t>
      </w:r>
      <w:r w:rsidR="003841A2" w:rsidRPr="001A7A0E">
        <w:rPr>
          <w:b/>
          <w:sz w:val="20"/>
          <w:szCs w:val="20"/>
          <w:bdr w:val="single" w:sz="4" w:space="0" w:color="auto"/>
        </w:rPr>
        <w:t>第</w:t>
      </w:r>
      <w:r w:rsidR="007B76F4" w:rsidRPr="001A7A0E">
        <w:rPr>
          <w:b/>
          <w:sz w:val="20"/>
          <w:szCs w:val="20"/>
          <w:bdr w:val="single" w:sz="4" w:space="0" w:color="auto"/>
        </w:rPr>
        <w:t>一</w:t>
      </w:r>
      <w:r w:rsidR="00660872" w:rsidRPr="001A7A0E">
        <w:rPr>
          <w:rFonts w:hint="eastAsia"/>
          <w:b/>
          <w:sz w:val="20"/>
          <w:szCs w:val="20"/>
          <w:bdr w:val="single" w:sz="4" w:space="0" w:color="auto"/>
        </w:rPr>
        <w:t>種</w:t>
      </w:r>
      <w:r w:rsidR="007B76F4" w:rsidRPr="001A7A0E">
        <w:rPr>
          <w:b/>
          <w:sz w:val="20"/>
          <w:szCs w:val="20"/>
          <w:bdr w:val="single" w:sz="4" w:space="0" w:color="auto"/>
        </w:rPr>
        <w:t>四法</w:t>
      </w:r>
    </w:p>
    <w:p w:rsidR="002F39AC" w:rsidRPr="001A7A0E" w:rsidRDefault="002F39AC" w:rsidP="00ED6C80">
      <w:pPr>
        <w:overflowPunct w:val="0"/>
        <w:ind w:leftChars="200" w:left="480"/>
        <w:jc w:val="both"/>
        <w:rPr>
          <w:sz w:val="20"/>
          <w:szCs w:val="20"/>
          <w:bdr w:val="single" w:sz="4" w:space="0" w:color="auto"/>
        </w:rPr>
      </w:pPr>
      <w:r w:rsidRPr="001A7A0E">
        <w:t>說法者</w:t>
      </w:r>
      <w:r w:rsidRPr="001A7A0E">
        <w:rPr>
          <w:b/>
        </w:rPr>
        <w:t>處師子座</w:t>
      </w:r>
      <w:r w:rsidRPr="001A7A0E">
        <w:t>，</w:t>
      </w:r>
      <w:r w:rsidR="00794DFA" w:rsidRPr="001A7A0E">
        <w:t>復有</w:t>
      </w:r>
      <w:r w:rsidRPr="001A7A0E">
        <w:t>四法。何等為四？</w:t>
      </w:r>
    </w:p>
    <w:p w:rsidR="002F39AC" w:rsidRPr="001A7A0E" w:rsidRDefault="002F39AC" w:rsidP="00ED6C80">
      <w:pPr>
        <w:overflowPunct w:val="0"/>
        <w:ind w:leftChars="200" w:left="480"/>
        <w:jc w:val="both"/>
      </w:pPr>
      <w:r w:rsidRPr="001A7A0E">
        <w:t>一者</w:t>
      </w:r>
      <w:r w:rsidR="00B50B05" w:rsidRPr="001A7A0E">
        <w:t>、</w:t>
      </w:r>
      <w:r w:rsidR="00AE6695" w:rsidRPr="001A7A0E">
        <w:t>欲昇高座</w:t>
      </w:r>
      <w:r w:rsidR="00AE6695" w:rsidRPr="001A7A0E">
        <w:rPr>
          <w:rFonts w:hint="eastAsia"/>
        </w:rPr>
        <w:t>，</w:t>
      </w:r>
      <w:r w:rsidRPr="001A7A0E">
        <w:t>先應恭敬禮拜大眾然後昇座。</w:t>
      </w:r>
    </w:p>
    <w:p w:rsidR="002F39AC" w:rsidRPr="001A7A0E" w:rsidRDefault="002F39AC" w:rsidP="00ED6C80">
      <w:pPr>
        <w:overflowPunct w:val="0"/>
        <w:ind w:leftChars="200" w:left="480"/>
        <w:jc w:val="both"/>
      </w:pPr>
      <w:r w:rsidRPr="001A7A0E">
        <w:t>二者</w:t>
      </w:r>
      <w:r w:rsidR="00775CDB" w:rsidRPr="001A7A0E">
        <w:t>、</w:t>
      </w:r>
      <w:r w:rsidRPr="001A7A0E">
        <w:t>眾有女人，應觀不淨。</w:t>
      </w:r>
    </w:p>
    <w:p w:rsidR="002F39AC" w:rsidRPr="001A7A0E" w:rsidRDefault="002F39AC" w:rsidP="00ED6C80">
      <w:pPr>
        <w:overflowPunct w:val="0"/>
        <w:ind w:leftChars="200" w:left="1176" w:hangingChars="290" w:hanging="696"/>
        <w:jc w:val="both"/>
      </w:pPr>
      <w:r w:rsidRPr="001A7A0E">
        <w:t>三者</w:t>
      </w:r>
      <w:r w:rsidR="00775CDB" w:rsidRPr="001A7A0E">
        <w:t>、</w:t>
      </w:r>
      <w:r w:rsidRPr="001A7A0E">
        <w:t>威儀視</w:t>
      </w:r>
      <w:r w:rsidR="00336224" w:rsidRPr="001A7A0E">
        <w:t>瞻</w:t>
      </w:r>
      <w:r w:rsidR="00C77B34" w:rsidRPr="001A7A0E">
        <w:rPr>
          <w:rStyle w:val="a5"/>
        </w:rPr>
        <w:footnoteReference w:id="16"/>
      </w:r>
      <w:r w:rsidRPr="001A7A0E">
        <w:t>，有大人相，</w:t>
      </w:r>
      <w:r w:rsidR="00336224" w:rsidRPr="001A7A0E">
        <w:t>敷</w:t>
      </w:r>
      <w:r w:rsidRPr="001A7A0E">
        <w:t>演</w:t>
      </w:r>
      <w:r w:rsidR="001D4283" w:rsidRPr="001A7A0E">
        <w:rPr>
          <w:rStyle w:val="a5"/>
        </w:rPr>
        <w:footnoteReference w:id="17"/>
      </w:r>
      <w:r w:rsidRPr="001A7A0E">
        <w:t>法音，顏色和悅，人皆信受，不說外道經書，心無怯畏。</w:t>
      </w:r>
    </w:p>
    <w:p w:rsidR="002F39AC" w:rsidRPr="001A7A0E" w:rsidRDefault="002F39AC" w:rsidP="00ED6C80">
      <w:pPr>
        <w:overflowPunct w:val="0"/>
        <w:ind w:leftChars="200" w:left="480"/>
        <w:jc w:val="both"/>
      </w:pPr>
      <w:r w:rsidRPr="001A7A0E">
        <w:t>四者</w:t>
      </w:r>
      <w:r w:rsidR="00393561" w:rsidRPr="001A7A0E">
        <w:t>、</w:t>
      </w:r>
      <w:r w:rsidRPr="001A7A0E">
        <w:t>於惡言問難，當行忍辱。</w:t>
      </w:r>
    </w:p>
    <w:p w:rsidR="00745124" w:rsidRPr="001A7A0E" w:rsidRDefault="003B210B" w:rsidP="00ED6C80">
      <w:pPr>
        <w:overflowPunct w:val="0"/>
        <w:spacing w:beforeLines="30" w:before="108"/>
        <w:ind w:leftChars="200" w:left="480"/>
        <w:jc w:val="both"/>
        <w:outlineLvl w:val="3"/>
        <w:rPr>
          <w:b/>
          <w:sz w:val="20"/>
          <w:szCs w:val="20"/>
          <w:bdr w:val="single" w:sz="4" w:space="0" w:color="auto"/>
        </w:rPr>
      </w:pPr>
      <w:r w:rsidRPr="001A7A0E">
        <w:rPr>
          <w:rFonts w:hint="eastAsia"/>
          <w:b/>
          <w:sz w:val="20"/>
          <w:szCs w:val="20"/>
          <w:bdr w:val="single" w:sz="4" w:space="0" w:color="auto"/>
        </w:rPr>
        <w:t>2</w:t>
      </w:r>
      <w:r w:rsidRPr="001A7A0E">
        <w:rPr>
          <w:rFonts w:hint="eastAsia"/>
          <w:b/>
          <w:sz w:val="20"/>
          <w:szCs w:val="20"/>
          <w:bdr w:val="single" w:sz="4" w:space="0" w:color="auto"/>
        </w:rPr>
        <w:t>、</w:t>
      </w:r>
      <w:r w:rsidR="007B76F4" w:rsidRPr="001A7A0E">
        <w:rPr>
          <w:b/>
          <w:sz w:val="20"/>
          <w:szCs w:val="20"/>
          <w:bdr w:val="single" w:sz="4" w:space="0" w:color="auto"/>
        </w:rPr>
        <w:t>第二</w:t>
      </w:r>
      <w:r w:rsidR="00660872" w:rsidRPr="001A7A0E">
        <w:rPr>
          <w:rFonts w:hint="eastAsia"/>
          <w:b/>
          <w:sz w:val="20"/>
          <w:szCs w:val="20"/>
          <w:bdr w:val="single" w:sz="4" w:space="0" w:color="auto"/>
        </w:rPr>
        <w:t>種</w:t>
      </w:r>
      <w:r w:rsidR="007B76F4" w:rsidRPr="001A7A0E">
        <w:rPr>
          <w:b/>
          <w:sz w:val="20"/>
          <w:szCs w:val="20"/>
          <w:bdr w:val="single" w:sz="4" w:space="0" w:color="auto"/>
        </w:rPr>
        <w:t>四法</w:t>
      </w:r>
    </w:p>
    <w:p w:rsidR="002F39AC" w:rsidRPr="001A7A0E" w:rsidRDefault="002F39AC" w:rsidP="00ED6C80">
      <w:pPr>
        <w:overflowPunct w:val="0"/>
        <w:ind w:leftChars="200" w:left="480"/>
        <w:jc w:val="both"/>
      </w:pPr>
      <w:r w:rsidRPr="001A7A0E">
        <w:t>處師子座，</w:t>
      </w:r>
      <w:r w:rsidR="00794DFA" w:rsidRPr="001A7A0E">
        <w:t>復有</w:t>
      </w:r>
      <w:r w:rsidRPr="001A7A0E">
        <w:t>四法。何等為四？</w:t>
      </w:r>
    </w:p>
    <w:p w:rsidR="002F39AC" w:rsidRPr="001A7A0E" w:rsidRDefault="002F39AC" w:rsidP="00ED6C80">
      <w:pPr>
        <w:overflowPunct w:val="0"/>
        <w:ind w:leftChars="200" w:left="480"/>
        <w:jc w:val="both"/>
      </w:pPr>
      <w:r w:rsidRPr="001A7A0E">
        <w:t>一者</w:t>
      </w:r>
      <w:r w:rsidR="001C20D1" w:rsidRPr="001A7A0E">
        <w:t>、</w:t>
      </w:r>
      <w:r w:rsidRPr="001A7A0E">
        <w:t>於諸眾生生饒益想。</w:t>
      </w:r>
    </w:p>
    <w:p w:rsidR="002F39AC" w:rsidRPr="001A7A0E" w:rsidRDefault="002F39AC" w:rsidP="00ED6C80">
      <w:pPr>
        <w:overflowPunct w:val="0"/>
        <w:ind w:leftChars="200" w:left="480"/>
        <w:jc w:val="both"/>
      </w:pPr>
      <w:r w:rsidRPr="001A7A0E">
        <w:t>二者</w:t>
      </w:r>
      <w:r w:rsidR="001C20D1" w:rsidRPr="001A7A0E">
        <w:t>、</w:t>
      </w:r>
      <w:r w:rsidRPr="001A7A0E">
        <w:t>於諸眾生</w:t>
      </w:r>
      <w:r w:rsidRPr="001A7A0E">
        <w:rPr>
          <w:b/>
        </w:rPr>
        <w:t>不生我想</w:t>
      </w:r>
      <w:r w:rsidRPr="001A7A0E">
        <w:t>。</w:t>
      </w:r>
    </w:p>
    <w:p w:rsidR="002F39AC" w:rsidRPr="001A7A0E" w:rsidRDefault="002F39AC" w:rsidP="00ED6C80">
      <w:pPr>
        <w:overflowPunct w:val="0"/>
        <w:ind w:leftChars="200" w:left="480"/>
        <w:jc w:val="both"/>
      </w:pPr>
      <w:r w:rsidRPr="001A7A0E">
        <w:t>三者</w:t>
      </w:r>
      <w:r w:rsidR="001C20D1" w:rsidRPr="001A7A0E">
        <w:t>、</w:t>
      </w:r>
      <w:r w:rsidRPr="001A7A0E">
        <w:t>於諸文字</w:t>
      </w:r>
      <w:r w:rsidRPr="001A7A0E">
        <w:rPr>
          <w:b/>
        </w:rPr>
        <w:t>不生法想</w:t>
      </w:r>
      <w:r w:rsidRPr="001A7A0E">
        <w:t>。</w:t>
      </w:r>
    </w:p>
    <w:p w:rsidR="002F39AC" w:rsidRPr="001A7A0E" w:rsidRDefault="002F39AC" w:rsidP="00ED6C80">
      <w:pPr>
        <w:overflowPunct w:val="0"/>
        <w:ind w:leftChars="200" w:left="480"/>
        <w:jc w:val="both"/>
      </w:pPr>
      <w:r w:rsidRPr="001A7A0E">
        <w:t>四者</w:t>
      </w:r>
      <w:r w:rsidR="001C20D1" w:rsidRPr="001A7A0E">
        <w:t>、</w:t>
      </w:r>
      <w:r w:rsidRPr="001A7A0E">
        <w:t>願諸眾生從我聞法者，於阿耨多羅三藐三菩提而不退轉。</w:t>
      </w:r>
    </w:p>
    <w:p w:rsidR="00745124" w:rsidRPr="001A7A0E" w:rsidRDefault="003B210B" w:rsidP="00ED6C80">
      <w:pPr>
        <w:keepNext/>
        <w:overflowPunct w:val="0"/>
        <w:spacing w:beforeLines="30" w:before="108"/>
        <w:ind w:leftChars="200" w:left="480"/>
        <w:jc w:val="both"/>
        <w:outlineLvl w:val="3"/>
        <w:rPr>
          <w:b/>
          <w:sz w:val="20"/>
          <w:szCs w:val="20"/>
          <w:bdr w:val="single" w:sz="4" w:space="0" w:color="auto"/>
        </w:rPr>
      </w:pPr>
      <w:r w:rsidRPr="001A7A0E">
        <w:rPr>
          <w:rFonts w:hint="eastAsia"/>
          <w:b/>
          <w:sz w:val="20"/>
          <w:szCs w:val="20"/>
          <w:bdr w:val="single" w:sz="4" w:space="0" w:color="auto"/>
        </w:rPr>
        <w:lastRenderedPageBreak/>
        <w:t>3</w:t>
      </w:r>
      <w:r w:rsidRPr="001A7A0E">
        <w:rPr>
          <w:rFonts w:hint="eastAsia"/>
          <w:b/>
          <w:sz w:val="20"/>
          <w:szCs w:val="20"/>
          <w:bdr w:val="single" w:sz="4" w:space="0" w:color="auto"/>
        </w:rPr>
        <w:t>、</w:t>
      </w:r>
      <w:r w:rsidR="00745124" w:rsidRPr="001A7A0E">
        <w:rPr>
          <w:b/>
          <w:sz w:val="20"/>
          <w:szCs w:val="20"/>
          <w:bdr w:val="single" w:sz="4" w:space="0" w:color="auto"/>
        </w:rPr>
        <w:t>第</w:t>
      </w:r>
      <w:r w:rsidR="007B76F4" w:rsidRPr="001A7A0E">
        <w:rPr>
          <w:b/>
          <w:sz w:val="20"/>
          <w:szCs w:val="20"/>
          <w:bdr w:val="single" w:sz="4" w:space="0" w:color="auto"/>
        </w:rPr>
        <w:t>三</w:t>
      </w:r>
      <w:r w:rsidR="00660872" w:rsidRPr="001A7A0E">
        <w:rPr>
          <w:rFonts w:hint="eastAsia"/>
          <w:b/>
          <w:sz w:val="20"/>
          <w:szCs w:val="20"/>
          <w:bdr w:val="single" w:sz="4" w:space="0" w:color="auto"/>
        </w:rPr>
        <w:t>種</w:t>
      </w:r>
      <w:r w:rsidR="007B76F4" w:rsidRPr="001A7A0E">
        <w:rPr>
          <w:b/>
          <w:sz w:val="20"/>
          <w:szCs w:val="20"/>
          <w:bdr w:val="single" w:sz="4" w:space="0" w:color="auto"/>
        </w:rPr>
        <w:t>四法</w:t>
      </w:r>
    </w:p>
    <w:p w:rsidR="002F39AC" w:rsidRPr="001A7A0E" w:rsidRDefault="002F39AC" w:rsidP="00012949">
      <w:pPr>
        <w:overflowPunct w:val="0"/>
        <w:spacing w:line="370" w:lineRule="exact"/>
        <w:ind w:leftChars="200" w:left="480"/>
        <w:jc w:val="both"/>
      </w:pPr>
      <w:r w:rsidRPr="001A7A0E">
        <w:t>處師子座，</w:t>
      </w:r>
      <w:r w:rsidR="00794DFA" w:rsidRPr="001A7A0E">
        <w:t>復有</w:t>
      </w:r>
      <w:r w:rsidRPr="001A7A0E">
        <w:t>四法。何等為四？</w:t>
      </w:r>
    </w:p>
    <w:p w:rsidR="002F39AC" w:rsidRPr="001A7A0E" w:rsidRDefault="002F39AC" w:rsidP="00012949">
      <w:pPr>
        <w:overflowPunct w:val="0"/>
        <w:spacing w:line="370" w:lineRule="exact"/>
        <w:ind w:leftChars="200" w:left="480"/>
        <w:jc w:val="both"/>
      </w:pPr>
      <w:r w:rsidRPr="001A7A0E">
        <w:t>一者</w:t>
      </w:r>
      <w:r w:rsidR="00357DD3" w:rsidRPr="001A7A0E">
        <w:t>、</w:t>
      </w:r>
      <w:r w:rsidRPr="001A7A0E">
        <w:t>善能安住陀羅尼</w:t>
      </w:r>
      <w:r w:rsidR="00357C6D" w:rsidRPr="001A7A0E">
        <w:rPr>
          <w:rStyle w:val="a5"/>
        </w:rPr>
        <w:footnoteReference w:id="18"/>
      </w:r>
      <w:r w:rsidR="00233358" w:rsidRPr="001A7A0E">
        <w:rPr>
          <w:sz w:val="22"/>
          <w:szCs w:val="20"/>
        </w:rPr>
        <w:t>（</w:t>
      </w:r>
      <w:smartTag w:uri="urn:schemas-microsoft-com:office:smarttags" w:element="chmetcnv">
        <w:smartTagPr>
          <w:attr w:name="UnitName" w:val="a"/>
          <w:attr w:name="SourceValue" w:val="54"/>
          <w:attr w:name="HasSpace" w:val="False"/>
          <w:attr w:name="Negative" w:val="False"/>
          <w:attr w:name="NumberType" w:val="1"/>
          <w:attr w:name="TCSC" w:val="0"/>
        </w:smartTagPr>
        <w:r w:rsidR="00233358" w:rsidRPr="001A7A0E">
          <w:rPr>
            <w:sz w:val="22"/>
            <w:szCs w:val="20"/>
            <w:shd w:val="pct15" w:color="auto" w:fill="FFFFFF"/>
          </w:rPr>
          <w:t>54a</w:t>
        </w:r>
      </w:smartTag>
      <w:r w:rsidR="00233358" w:rsidRPr="001A7A0E">
        <w:rPr>
          <w:sz w:val="22"/>
          <w:szCs w:val="20"/>
        </w:rPr>
        <w:t>）</w:t>
      </w:r>
      <w:r w:rsidRPr="001A7A0E">
        <w:t>門，深信樂法。</w:t>
      </w:r>
    </w:p>
    <w:p w:rsidR="002F39AC" w:rsidRPr="001A7A0E" w:rsidRDefault="002F39AC" w:rsidP="00012949">
      <w:pPr>
        <w:overflowPunct w:val="0"/>
        <w:spacing w:line="370" w:lineRule="exact"/>
        <w:ind w:leftChars="200" w:left="480"/>
        <w:jc w:val="both"/>
      </w:pPr>
      <w:r w:rsidRPr="001A7A0E">
        <w:t>二者</w:t>
      </w:r>
      <w:r w:rsidR="00357DD3" w:rsidRPr="001A7A0E">
        <w:t>、</w:t>
      </w:r>
      <w:r w:rsidRPr="001A7A0E">
        <w:t>善得般舟三昧，勤行精進，持戒清淨。</w:t>
      </w:r>
    </w:p>
    <w:p w:rsidR="002F39AC" w:rsidRPr="001A7A0E" w:rsidRDefault="002F39AC" w:rsidP="00012949">
      <w:pPr>
        <w:overflowPunct w:val="0"/>
        <w:spacing w:line="370" w:lineRule="exact"/>
        <w:ind w:leftChars="200" w:left="480"/>
        <w:jc w:val="both"/>
      </w:pPr>
      <w:r w:rsidRPr="001A7A0E">
        <w:t>三者</w:t>
      </w:r>
      <w:r w:rsidR="00357DD3" w:rsidRPr="001A7A0E">
        <w:t>、</w:t>
      </w:r>
      <w:r w:rsidRPr="001A7A0E">
        <w:t>不樂一切生處，不貪利養，不求果報。</w:t>
      </w:r>
    </w:p>
    <w:p w:rsidR="00F51312" w:rsidRPr="001A7A0E" w:rsidRDefault="002F39AC" w:rsidP="00012949">
      <w:pPr>
        <w:overflowPunct w:val="0"/>
        <w:spacing w:line="370" w:lineRule="exact"/>
        <w:ind w:leftChars="200" w:left="1176" w:hangingChars="290" w:hanging="696"/>
        <w:jc w:val="both"/>
      </w:pPr>
      <w:r w:rsidRPr="001A7A0E">
        <w:t>四者</w:t>
      </w:r>
      <w:r w:rsidR="00357DD3" w:rsidRPr="001A7A0E">
        <w:t>、</w:t>
      </w:r>
      <w:r w:rsidRPr="001A7A0E">
        <w:t>於三解脫心無有疑，又能善起諸深三昧，具足威儀。憶念堅固，有念安慧</w:t>
      </w:r>
      <w:r w:rsidR="001D4283" w:rsidRPr="001A7A0E">
        <w:rPr>
          <w:rStyle w:val="a5"/>
        </w:rPr>
        <w:footnoteReference w:id="19"/>
      </w:r>
      <w:r w:rsidR="004C07D0" w:rsidRPr="001A7A0E">
        <w:t>；</w:t>
      </w:r>
      <w:r w:rsidRPr="001A7A0E">
        <w:t>不調戲</w:t>
      </w:r>
      <w:r w:rsidR="00B10B26" w:rsidRPr="001A7A0E">
        <w:t>、</w:t>
      </w:r>
      <w:r w:rsidRPr="001A7A0E">
        <w:t>不輕躁</w:t>
      </w:r>
      <w:r w:rsidR="006C39DE" w:rsidRPr="001A7A0E">
        <w:rPr>
          <w:rStyle w:val="a5"/>
        </w:rPr>
        <w:footnoteReference w:id="20"/>
      </w:r>
      <w:r w:rsidR="00B10B26" w:rsidRPr="001A7A0E">
        <w:t>、</w:t>
      </w:r>
      <w:r w:rsidRPr="001A7A0E">
        <w:t>不無羞</w:t>
      </w:r>
      <w:r w:rsidR="00B10B26" w:rsidRPr="001A7A0E">
        <w:t>、</w:t>
      </w:r>
      <w:r w:rsidRPr="001A7A0E">
        <w:t>不癡亂。言無錯謬</w:t>
      </w:r>
      <w:r w:rsidR="00DD05EF" w:rsidRPr="001A7A0E">
        <w:rPr>
          <w:rStyle w:val="a5"/>
        </w:rPr>
        <w:footnoteReference w:id="21"/>
      </w:r>
      <w:r w:rsidR="004C07D0" w:rsidRPr="001A7A0E">
        <w:t>，守護諸根；</w:t>
      </w:r>
      <w:r w:rsidRPr="001A7A0E">
        <w:t>不貪美味，善攝手足，所念不忘</w:t>
      </w:r>
      <w:r w:rsidR="00B10B26" w:rsidRPr="001A7A0E">
        <w:t>；</w:t>
      </w:r>
      <w:r w:rsidRPr="001A7A0E">
        <w:t>樂行頭陀</w:t>
      </w:r>
      <w:r w:rsidR="008E1FF2" w:rsidRPr="001A7A0E">
        <w:rPr>
          <w:rStyle w:val="a5"/>
        </w:rPr>
        <w:footnoteReference w:id="22"/>
      </w:r>
      <w:r w:rsidRPr="001A7A0E">
        <w:t>，分別世間、出世間法。心無疑悔，言辭章句不可窮盡。為諸聽者求安隱利，不求他過。有如是法，應處師子座。</w:t>
      </w:r>
    </w:p>
    <w:p w:rsidR="000010E0" w:rsidRPr="001A7A0E" w:rsidRDefault="003B210B" w:rsidP="00ED6C80">
      <w:pPr>
        <w:keepNext/>
        <w:overflowPunct w:val="0"/>
        <w:spacing w:beforeLines="30" w:before="108"/>
        <w:ind w:leftChars="200" w:left="480"/>
        <w:jc w:val="both"/>
        <w:outlineLvl w:val="3"/>
        <w:rPr>
          <w:b/>
          <w:sz w:val="20"/>
          <w:szCs w:val="20"/>
          <w:bdr w:val="single" w:sz="4" w:space="0" w:color="auto"/>
        </w:rPr>
      </w:pPr>
      <w:r w:rsidRPr="001A7A0E">
        <w:rPr>
          <w:rFonts w:hint="eastAsia"/>
          <w:b/>
          <w:sz w:val="20"/>
          <w:szCs w:val="20"/>
          <w:bdr w:val="single" w:sz="4" w:space="0" w:color="auto"/>
        </w:rPr>
        <w:lastRenderedPageBreak/>
        <w:t>4</w:t>
      </w:r>
      <w:r w:rsidRPr="001A7A0E">
        <w:rPr>
          <w:rFonts w:hint="eastAsia"/>
          <w:b/>
          <w:sz w:val="20"/>
          <w:szCs w:val="20"/>
          <w:bdr w:val="single" w:sz="4" w:space="0" w:color="auto"/>
        </w:rPr>
        <w:t>、</w:t>
      </w:r>
      <w:r w:rsidR="007B76F4" w:rsidRPr="001A7A0E">
        <w:rPr>
          <w:b/>
          <w:sz w:val="20"/>
          <w:szCs w:val="20"/>
          <w:bdr w:val="single" w:sz="4" w:space="0" w:color="auto"/>
        </w:rPr>
        <w:t>第四</w:t>
      </w:r>
      <w:r w:rsidR="00660872" w:rsidRPr="001A7A0E">
        <w:rPr>
          <w:rFonts w:hint="eastAsia"/>
          <w:b/>
          <w:sz w:val="20"/>
          <w:szCs w:val="20"/>
          <w:bdr w:val="single" w:sz="4" w:space="0" w:color="auto"/>
        </w:rPr>
        <w:t>種</w:t>
      </w:r>
      <w:r w:rsidR="007B76F4" w:rsidRPr="001A7A0E">
        <w:rPr>
          <w:b/>
          <w:sz w:val="20"/>
          <w:szCs w:val="20"/>
          <w:bdr w:val="single" w:sz="4" w:space="0" w:color="auto"/>
        </w:rPr>
        <w:t>四法</w:t>
      </w:r>
    </w:p>
    <w:p w:rsidR="002F39AC" w:rsidRPr="001A7A0E" w:rsidRDefault="00794DFA" w:rsidP="00ED6C80">
      <w:pPr>
        <w:overflowPunct w:val="0"/>
        <w:ind w:leftChars="200" w:left="1176" w:hangingChars="290" w:hanging="696"/>
        <w:jc w:val="both"/>
      </w:pPr>
      <w:r w:rsidRPr="001A7A0E">
        <w:t>復有</w:t>
      </w:r>
      <w:r w:rsidR="002F39AC" w:rsidRPr="001A7A0E">
        <w:t>四法？</w:t>
      </w:r>
    </w:p>
    <w:p w:rsidR="002F39AC" w:rsidRPr="001A7A0E" w:rsidRDefault="002F39AC" w:rsidP="00ED6C80">
      <w:pPr>
        <w:overflowPunct w:val="0"/>
        <w:ind w:leftChars="200" w:left="1176" w:hangingChars="290" w:hanging="696"/>
        <w:jc w:val="both"/>
      </w:pPr>
      <w:r w:rsidRPr="001A7A0E">
        <w:t>一、不自輕身。</w:t>
      </w:r>
    </w:p>
    <w:p w:rsidR="002F39AC" w:rsidRPr="001A7A0E" w:rsidRDefault="002F39AC" w:rsidP="00ED6C80">
      <w:pPr>
        <w:overflowPunct w:val="0"/>
        <w:ind w:leftChars="200" w:left="1176" w:hangingChars="290" w:hanging="696"/>
        <w:jc w:val="both"/>
      </w:pPr>
      <w:r w:rsidRPr="001A7A0E">
        <w:t>二、不輕聽者。</w:t>
      </w:r>
    </w:p>
    <w:p w:rsidR="002F39AC" w:rsidRPr="001A7A0E" w:rsidRDefault="002F39AC" w:rsidP="00ED6C80">
      <w:pPr>
        <w:overflowPunct w:val="0"/>
        <w:ind w:leftChars="200" w:left="1176" w:hangingChars="290" w:hanging="696"/>
        <w:jc w:val="both"/>
      </w:pPr>
      <w:r w:rsidRPr="001A7A0E">
        <w:t>三、不輕所說。</w:t>
      </w:r>
    </w:p>
    <w:p w:rsidR="00F51312" w:rsidRPr="001A7A0E" w:rsidRDefault="002F39AC" w:rsidP="00ED6C80">
      <w:pPr>
        <w:overflowPunct w:val="0"/>
        <w:ind w:leftChars="200" w:left="1176" w:hangingChars="290" w:hanging="696"/>
        <w:jc w:val="both"/>
      </w:pPr>
      <w:r w:rsidRPr="001A7A0E">
        <w:t>四、不為</w:t>
      </w:r>
      <w:r w:rsidRPr="001A7A0E">
        <w:rPr>
          <w:vertAlign w:val="superscript"/>
        </w:rPr>
        <w:footnoteReference w:id="23"/>
      </w:r>
      <w:r w:rsidRPr="001A7A0E">
        <w:t>利養。</w:t>
      </w:r>
    </w:p>
    <w:p w:rsidR="00A00519" w:rsidRPr="001A7A0E" w:rsidRDefault="003B210B" w:rsidP="00ED6C80">
      <w:pPr>
        <w:overflowPunct w:val="0"/>
        <w:spacing w:beforeLines="30" w:before="108"/>
        <w:ind w:leftChars="150" w:left="360"/>
        <w:jc w:val="both"/>
        <w:outlineLvl w:val="2"/>
        <w:rPr>
          <w:b/>
          <w:sz w:val="20"/>
          <w:szCs w:val="20"/>
          <w:bdr w:val="single" w:sz="4" w:space="0" w:color="auto"/>
        </w:rPr>
      </w:pPr>
      <w:r w:rsidRPr="001A7A0E">
        <w:rPr>
          <w:rFonts w:hint="eastAsia"/>
          <w:b/>
          <w:sz w:val="20"/>
          <w:szCs w:val="20"/>
          <w:bdr w:val="single" w:sz="4" w:space="0" w:color="auto"/>
        </w:rPr>
        <w:t>（三）以四種方便、四種因緣為眾說</w:t>
      </w:r>
      <w:r w:rsidR="000F1380" w:rsidRPr="001A7A0E">
        <w:rPr>
          <w:rFonts w:hint="eastAsia"/>
          <w:b/>
          <w:sz w:val="20"/>
          <w:szCs w:val="20"/>
          <w:bdr w:val="single" w:sz="4" w:space="0" w:color="auto"/>
        </w:rPr>
        <w:t>法</w:t>
      </w:r>
    </w:p>
    <w:p w:rsidR="003B210B" w:rsidRPr="001A7A0E" w:rsidRDefault="003B210B" w:rsidP="00ED6C80">
      <w:pPr>
        <w:overflowPunct w:val="0"/>
        <w:ind w:leftChars="200" w:left="480"/>
        <w:jc w:val="both"/>
        <w:outlineLvl w:val="3"/>
        <w:rPr>
          <w:b/>
          <w:sz w:val="20"/>
          <w:szCs w:val="20"/>
          <w:bdr w:val="single" w:sz="4" w:space="0" w:color="auto"/>
        </w:rPr>
      </w:pPr>
      <w:r w:rsidRPr="001A7A0E">
        <w:rPr>
          <w:b/>
          <w:sz w:val="20"/>
          <w:szCs w:val="20"/>
          <w:bdr w:val="single" w:sz="4" w:space="0" w:color="auto"/>
        </w:rPr>
        <w:t>1</w:t>
      </w:r>
      <w:r w:rsidRPr="001A7A0E">
        <w:rPr>
          <w:b/>
          <w:sz w:val="20"/>
          <w:szCs w:val="20"/>
          <w:bdr w:val="single" w:sz="4" w:space="0" w:color="auto"/>
        </w:rPr>
        <w:t>、佛法甚深，無相無為，不可說示</w:t>
      </w:r>
    </w:p>
    <w:p w:rsidR="002F39AC" w:rsidRPr="001A7A0E" w:rsidRDefault="002F39AC" w:rsidP="00ED6C80">
      <w:pPr>
        <w:overflowPunct w:val="0"/>
        <w:ind w:leftChars="200" w:left="480"/>
        <w:jc w:val="both"/>
        <w:rPr>
          <w:rFonts w:ascii="新細明體" w:hAnsi="新細明體"/>
        </w:rPr>
      </w:pPr>
      <w:r w:rsidRPr="001A7A0E">
        <w:rPr>
          <w:rFonts w:ascii="新細明體" w:hAnsi="新細明體"/>
        </w:rPr>
        <w:t>佛告阿難：</w:t>
      </w:r>
      <w:r w:rsidR="00C04291" w:rsidRPr="001A7A0E">
        <w:rPr>
          <w:rFonts w:ascii="新細明體" w:hAnsi="新細明體"/>
        </w:rPr>
        <w:t>「</w:t>
      </w:r>
      <w:r w:rsidRPr="001A7A0E">
        <w:rPr>
          <w:rFonts w:ascii="新細明體" w:hAnsi="新細明體"/>
        </w:rPr>
        <w:t>說法者，應說何法？阿難</w:t>
      </w:r>
      <w:r w:rsidR="00C04291" w:rsidRPr="001A7A0E">
        <w:rPr>
          <w:rFonts w:ascii="新細明體" w:hAnsi="新細明體"/>
        </w:rPr>
        <w:t>！</w:t>
      </w:r>
      <w:r w:rsidRPr="001A7A0E">
        <w:rPr>
          <w:rFonts w:ascii="新細明體" w:hAnsi="新細明體"/>
        </w:rPr>
        <w:t>所可說法，不可示，不可說</w:t>
      </w:r>
      <w:r w:rsidR="005C56F7" w:rsidRPr="001A7A0E">
        <w:rPr>
          <w:rStyle w:val="a5"/>
        </w:rPr>
        <w:footnoteReference w:id="24"/>
      </w:r>
      <w:r w:rsidRPr="001A7A0E">
        <w:rPr>
          <w:rFonts w:ascii="新細明體" w:hAnsi="新細明體"/>
        </w:rPr>
        <w:t>，無相無為。</w:t>
      </w:r>
      <w:r w:rsidR="00C04291" w:rsidRPr="001A7A0E">
        <w:rPr>
          <w:rFonts w:ascii="新細明體" w:hAnsi="新細明體"/>
        </w:rPr>
        <w:t>」</w:t>
      </w:r>
    </w:p>
    <w:p w:rsidR="003B210B" w:rsidRPr="001A7A0E" w:rsidRDefault="003B210B" w:rsidP="00ED6C80">
      <w:pPr>
        <w:overflowPunct w:val="0"/>
        <w:spacing w:beforeLines="30" w:before="108"/>
        <w:ind w:leftChars="200" w:left="480"/>
        <w:jc w:val="both"/>
        <w:outlineLvl w:val="3"/>
        <w:rPr>
          <w:b/>
          <w:sz w:val="20"/>
          <w:szCs w:val="20"/>
          <w:bdr w:val="single" w:sz="4" w:space="0" w:color="auto"/>
        </w:rPr>
      </w:pPr>
      <w:r w:rsidRPr="001A7A0E">
        <w:rPr>
          <w:rFonts w:hint="eastAsia"/>
          <w:b/>
          <w:sz w:val="20"/>
          <w:szCs w:val="20"/>
          <w:bdr w:val="single" w:sz="4" w:space="0" w:color="auto"/>
        </w:rPr>
        <w:t>2</w:t>
      </w:r>
      <w:r w:rsidRPr="001A7A0E">
        <w:rPr>
          <w:rFonts w:hint="eastAsia"/>
          <w:b/>
          <w:sz w:val="20"/>
          <w:szCs w:val="20"/>
          <w:bdr w:val="single" w:sz="4" w:space="0" w:color="auto"/>
        </w:rPr>
        <w:t>、為眾生故，</w:t>
      </w:r>
      <w:r w:rsidRPr="001A7A0E">
        <w:rPr>
          <w:b/>
          <w:sz w:val="20"/>
          <w:szCs w:val="20"/>
          <w:bdr w:val="single" w:sz="4" w:space="0" w:color="auto"/>
        </w:rPr>
        <w:t>如來方便</w:t>
      </w:r>
      <w:r w:rsidRPr="001A7A0E">
        <w:rPr>
          <w:rFonts w:hint="eastAsia"/>
          <w:b/>
          <w:sz w:val="20"/>
          <w:szCs w:val="20"/>
          <w:bdr w:val="single" w:sz="4" w:space="0" w:color="auto"/>
        </w:rPr>
        <w:t>而</w:t>
      </w:r>
      <w:r w:rsidRPr="001A7A0E">
        <w:rPr>
          <w:b/>
          <w:sz w:val="20"/>
          <w:szCs w:val="20"/>
          <w:bdr w:val="single" w:sz="4" w:space="0" w:color="auto"/>
        </w:rPr>
        <w:t>為演說</w:t>
      </w:r>
    </w:p>
    <w:p w:rsidR="002F39AC" w:rsidRPr="001A7A0E" w:rsidRDefault="00C04291" w:rsidP="00ED6C80">
      <w:pPr>
        <w:overflowPunct w:val="0"/>
        <w:ind w:leftChars="200" w:left="480"/>
        <w:jc w:val="both"/>
        <w:rPr>
          <w:rFonts w:ascii="新細明體" w:hAnsi="新細明體"/>
        </w:rPr>
      </w:pPr>
      <w:r w:rsidRPr="001A7A0E">
        <w:rPr>
          <w:rFonts w:ascii="新細明體" w:hAnsi="新細明體"/>
        </w:rPr>
        <w:t>「</w:t>
      </w:r>
      <w:r w:rsidR="002F39AC" w:rsidRPr="001A7A0E">
        <w:rPr>
          <w:rFonts w:ascii="新細明體" w:hAnsi="新細明體"/>
        </w:rPr>
        <w:t>世尊</w:t>
      </w:r>
      <w:r w:rsidR="001469E4" w:rsidRPr="001A7A0E">
        <w:rPr>
          <w:rFonts w:ascii="新細明體" w:hAnsi="新細明體" w:hint="eastAsia"/>
        </w:rPr>
        <w:t>！</w:t>
      </w:r>
      <w:r w:rsidR="002F39AC" w:rsidRPr="001A7A0E">
        <w:rPr>
          <w:rFonts w:ascii="新細明體" w:hAnsi="新細明體"/>
        </w:rPr>
        <w:t>法若爾者，云何可說？</w:t>
      </w:r>
      <w:r w:rsidRPr="001A7A0E">
        <w:rPr>
          <w:rFonts w:ascii="新細明體" w:hAnsi="新細明體"/>
        </w:rPr>
        <w:t>」</w:t>
      </w:r>
    </w:p>
    <w:p w:rsidR="003469E6" w:rsidRPr="001A7A0E" w:rsidRDefault="003B210B" w:rsidP="00ED6C80">
      <w:pPr>
        <w:overflowPunct w:val="0"/>
        <w:spacing w:beforeLines="30" w:before="108"/>
        <w:ind w:leftChars="250" w:left="600"/>
        <w:jc w:val="both"/>
        <w:outlineLvl w:val="4"/>
        <w:rPr>
          <w:b/>
          <w:sz w:val="20"/>
          <w:szCs w:val="20"/>
          <w:bdr w:val="single" w:sz="4" w:space="0" w:color="auto"/>
        </w:rPr>
      </w:pPr>
      <w:r w:rsidRPr="001A7A0E">
        <w:rPr>
          <w:rFonts w:hint="eastAsia"/>
          <w:b/>
          <w:sz w:val="20"/>
          <w:szCs w:val="20"/>
          <w:bdr w:val="single" w:sz="4" w:space="0" w:color="auto"/>
        </w:rPr>
        <w:t>（</w:t>
      </w:r>
      <w:r w:rsidRPr="001A7A0E">
        <w:rPr>
          <w:rFonts w:hint="eastAsia"/>
          <w:b/>
          <w:sz w:val="20"/>
          <w:szCs w:val="20"/>
          <w:bdr w:val="single" w:sz="4" w:space="0" w:color="auto"/>
        </w:rPr>
        <w:t>1</w:t>
      </w:r>
      <w:r w:rsidR="00986AC4" w:rsidRPr="001A7A0E">
        <w:rPr>
          <w:rFonts w:hint="eastAsia"/>
          <w:b/>
          <w:sz w:val="20"/>
          <w:szCs w:val="20"/>
          <w:bdr w:val="single" w:sz="4" w:space="0" w:color="auto"/>
        </w:rPr>
        <w:t>）</w:t>
      </w:r>
      <w:r w:rsidR="00877216" w:rsidRPr="001A7A0E">
        <w:rPr>
          <w:b/>
          <w:sz w:val="20"/>
          <w:szCs w:val="20"/>
          <w:bdr w:val="single" w:sz="4" w:space="0" w:color="auto"/>
        </w:rPr>
        <w:t>四相方便</w:t>
      </w:r>
    </w:p>
    <w:p w:rsidR="002F39AC" w:rsidRPr="001A7A0E" w:rsidRDefault="003426E6" w:rsidP="00ED6C80">
      <w:pPr>
        <w:overflowPunct w:val="0"/>
        <w:ind w:leftChars="250" w:left="600"/>
        <w:jc w:val="both"/>
        <w:rPr>
          <w:rFonts w:ascii="新細明體" w:hAnsi="新細明體"/>
          <w:sz w:val="20"/>
          <w:szCs w:val="20"/>
          <w:bdr w:val="single" w:sz="4" w:space="0" w:color="auto"/>
        </w:rPr>
      </w:pPr>
      <w:r w:rsidRPr="001A7A0E">
        <w:rPr>
          <w:rFonts w:ascii="新細明體" w:hAnsi="新細明體"/>
        </w:rPr>
        <w:t>「</w:t>
      </w:r>
      <w:r w:rsidR="002F39AC" w:rsidRPr="001A7A0E">
        <w:rPr>
          <w:rFonts w:ascii="新細明體" w:hAnsi="新細明體"/>
        </w:rPr>
        <w:t>阿難</w:t>
      </w:r>
      <w:r w:rsidR="00F009D7" w:rsidRPr="001A7A0E">
        <w:rPr>
          <w:rFonts w:ascii="新細明體" w:hAnsi="新細明體"/>
        </w:rPr>
        <w:t>！</w:t>
      </w:r>
      <w:r w:rsidR="002F39AC" w:rsidRPr="001A7A0E">
        <w:rPr>
          <w:rFonts w:ascii="新細明體" w:hAnsi="新細明體"/>
        </w:rPr>
        <w:t>是法甚深，如來以四相方便而為演說：</w:t>
      </w:r>
    </w:p>
    <w:p w:rsidR="002F39AC" w:rsidRPr="001A7A0E" w:rsidRDefault="002F39AC" w:rsidP="00ED6C80">
      <w:pPr>
        <w:overflowPunct w:val="0"/>
        <w:ind w:leftChars="250" w:left="600"/>
        <w:jc w:val="both"/>
        <w:rPr>
          <w:rFonts w:ascii="新細明體" w:hAnsi="新細明體"/>
        </w:rPr>
      </w:pPr>
      <w:r w:rsidRPr="001A7A0E">
        <w:rPr>
          <w:rFonts w:ascii="新細明體" w:hAnsi="新細明體"/>
        </w:rPr>
        <w:t>一、以音聲。</w:t>
      </w:r>
    </w:p>
    <w:p w:rsidR="002F39AC" w:rsidRPr="001A7A0E" w:rsidRDefault="002F39AC" w:rsidP="00ED6C80">
      <w:pPr>
        <w:overflowPunct w:val="0"/>
        <w:ind w:leftChars="250" w:left="600"/>
        <w:jc w:val="both"/>
        <w:rPr>
          <w:rFonts w:ascii="新細明體" w:hAnsi="新細明體"/>
        </w:rPr>
      </w:pPr>
      <w:r w:rsidRPr="001A7A0E">
        <w:rPr>
          <w:rFonts w:ascii="新細明體" w:hAnsi="新細明體"/>
        </w:rPr>
        <w:t>二、以名字。</w:t>
      </w:r>
    </w:p>
    <w:p w:rsidR="002F39AC" w:rsidRPr="001A7A0E" w:rsidRDefault="002F39AC" w:rsidP="00ED6C80">
      <w:pPr>
        <w:overflowPunct w:val="0"/>
        <w:ind w:leftChars="250" w:left="600"/>
        <w:jc w:val="both"/>
        <w:rPr>
          <w:rFonts w:ascii="新細明體" w:hAnsi="新細明體"/>
        </w:rPr>
      </w:pPr>
      <w:r w:rsidRPr="001A7A0E">
        <w:rPr>
          <w:rFonts w:ascii="新細明體" w:hAnsi="新細明體"/>
        </w:rPr>
        <w:t>三、以語言。</w:t>
      </w:r>
    </w:p>
    <w:p w:rsidR="00F51312" w:rsidRPr="001A7A0E" w:rsidRDefault="002F39AC" w:rsidP="00ED6C80">
      <w:pPr>
        <w:overflowPunct w:val="0"/>
        <w:ind w:leftChars="250" w:left="600"/>
        <w:jc w:val="both"/>
        <w:rPr>
          <w:rFonts w:ascii="新細明體" w:hAnsi="新細明體"/>
        </w:rPr>
      </w:pPr>
      <w:r w:rsidRPr="001A7A0E">
        <w:rPr>
          <w:rFonts w:ascii="新細明體" w:hAnsi="新細明體"/>
        </w:rPr>
        <w:t>四、以義理。</w:t>
      </w:r>
    </w:p>
    <w:p w:rsidR="00877216" w:rsidRPr="001A7A0E" w:rsidRDefault="003B210B" w:rsidP="00ED6C80">
      <w:pPr>
        <w:overflowPunct w:val="0"/>
        <w:spacing w:beforeLines="30" w:before="108"/>
        <w:ind w:leftChars="250" w:left="600"/>
        <w:jc w:val="both"/>
        <w:outlineLvl w:val="4"/>
        <w:rPr>
          <w:b/>
          <w:sz w:val="20"/>
          <w:szCs w:val="20"/>
          <w:bdr w:val="single" w:sz="4" w:space="0" w:color="auto"/>
        </w:rPr>
      </w:pPr>
      <w:r w:rsidRPr="001A7A0E">
        <w:rPr>
          <w:rFonts w:hint="eastAsia"/>
          <w:b/>
          <w:sz w:val="20"/>
          <w:szCs w:val="20"/>
          <w:bdr w:val="single" w:sz="4" w:space="0" w:color="auto"/>
        </w:rPr>
        <w:t>（</w:t>
      </w:r>
      <w:r w:rsidRPr="001A7A0E">
        <w:rPr>
          <w:rFonts w:hint="eastAsia"/>
          <w:b/>
          <w:sz w:val="20"/>
          <w:szCs w:val="20"/>
          <w:bdr w:val="single" w:sz="4" w:space="0" w:color="auto"/>
        </w:rPr>
        <w:t>2</w:t>
      </w:r>
      <w:r w:rsidR="00986AC4" w:rsidRPr="001A7A0E">
        <w:rPr>
          <w:rFonts w:hint="eastAsia"/>
          <w:b/>
          <w:sz w:val="20"/>
          <w:szCs w:val="20"/>
          <w:bdr w:val="single" w:sz="4" w:space="0" w:color="auto"/>
        </w:rPr>
        <w:t>）</w:t>
      </w:r>
      <w:r w:rsidR="00877216" w:rsidRPr="001A7A0E">
        <w:rPr>
          <w:b/>
          <w:sz w:val="20"/>
          <w:szCs w:val="20"/>
          <w:bdr w:val="single" w:sz="4" w:space="0" w:color="auto"/>
        </w:rPr>
        <w:t>四因緣</w:t>
      </w:r>
    </w:p>
    <w:p w:rsidR="002F39AC" w:rsidRPr="001A7A0E" w:rsidRDefault="002F39AC" w:rsidP="00ED6C80">
      <w:pPr>
        <w:overflowPunct w:val="0"/>
        <w:ind w:leftChars="250" w:left="600"/>
        <w:jc w:val="both"/>
        <w:rPr>
          <w:rFonts w:ascii="新細明體" w:hAnsi="新細明體"/>
        </w:rPr>
      </w:pPr>
      <w:r w:rsidRPr="001A7A0E">
        <w:rPr>
          <w:rFonts w:ascii="新細明體" w:hAnsi="新細明體"/>
        </w:rPr>
        <w:t>又以四因緣而為說法：</w:t>
      </w:r>
    </w:p>
    <w:p w:rsidR="002F39AC" w:rsidRPr="001A7A0E" w:rsidRDefault="002F39AC" w:rsidP="00ED6C80">
      <w:pPr>
        <w:overflowPunct w:val="0"/>
        <w:ind w:leftChars="250" w:left="600"/>
        <w:jc w:val="both"/>
        <w:rPr>
          <w:rFonts w:ascii="新細明體" w:hAnsi="新細明體"/>
        </w:rPr>
      </w:pPr>
      <w:r w:rsidRPr="001A7A0E">
        <w:rPr>
          <w:rFonts w:ascii="新細明體" w:hAnsi="新細明體"/>
        </w:rPr>
        <w:t>一者、為度應度眾生。</w:t>
      </w:r>
    </w:p>
    <w:p w:rsidR="002F39AC" w:rsidRPr="001A7A0E" w:rsidRDefault="002F39AC" w:rsidP="00ED6C80">
      <w:pPr>
        <w:overflowPunct w:val="0"/>
        <w:ind w:leftChars="250" w:left="600"/>
        <w:jc w:val="both"/>
        <w:rPr>
          <w:rFonts w:ascii="新細明體" w:hAnsi="新細明體"/>
        </w:rPr>
      </w:pPr>
      <w:r w:rsidRPr="001A7A0E">
        <w:rPr>
          <w:rFonts w:ascii="新細明體" w:hAnsi="新細明體"/>
        </w:rPr>
        <w:t>二者、但說色受想行識名字。</w:t>
      </w:r>
    </w:p>
    <w:p w:rsidR="002F39AC" w:rsidRPr="001A7A0E" w:rsidRDefault="002F39AC" w:rsidP="00ED6C80">
      <w:pPr>
        <w:overflowPunct w:val="0"/>
        <w:ind w:leftChars="250" w:left="600"/>
        <w:jc w:val="both"/>
        <w:rPr>
          <w:rFonts w:ascii="新細明體" w:hAnsi="新細明體"/>
        </w:rPr>
      </w:pPr>
      <w:r w:rsidRPr="001A7A0E">
        <w:rPr>
          <w:rFonts w:ascii="新細明體" w:hAnsi="新細明體"/>
        </w:rPr>
        <w:t>三者、以種種文辭章句利益眾生。</w:t>
      </w:r>
    </w:p>
    <w:p w:rsidR="001569F0" w:rsidRPr="001A7A0E" w:rsidRDefault="002F39AC" w:rsidP="00ED6C80">
      <w:pPr>
        <w:overflowPunct w:val="0"/>
        <w:ind w:leftChars="250" w:left="600"/>
        <w:jc w:val="both"/>
        <w:rPr>
          <w:rFonts w:ascii="標楷體" w:eastAsia="標楷體" w:hAnsi="標楷體"/>
          <w:shd w:val="pct15" w:color="auto" w:fill="FFFFFF"/>
        </w:rPr>
      </w:pPr>
      <w:r w:rsidRPr="001A7A0E">
        <w:rPr>
          <w:rFonts w:ascii="新細明體" w:hAnsi="新細明體"/>
        </w:rPr>
        <w:t>四者、雖說名字而亦不得，譬如鉢油，清淨無垢，於中觀者，自見面相。</w:t>
      </w:r>
    </w:p>
    <w:p w:rsidR="002F39AC" w:rsidRPr="001A7A0E" w:rsidRDefault="002F39AC" w:rsidP="00ED6C80">
      <w:pPr>
        <w:overflowPunct w:val="0"/>
        <w:spacing w:beforeLines="30" w:before="108"/>
        <w:ind w:leftChars="250" w:left="600"/>
        <w:jc w:val="both"/>
        <w:rPr>
          <w:rFonts w:ascii="新細明體" w:hAnsi="新細明體"/>
        </w:rPr>
      </w:pPr>
      <w:r w:rsidRPr="001A7A0E">
        <w:rPr>
          <w:rFonts w:ascii="新細明體" w:hAnsi="新細明體"/>
        </w:rPr>
        <w:t>阿難</w:t>
      </w:r>
      <w:r w:rsidR="00412D9A" w:rsidRPr="001A7A0E">
        <w:rPr>
          <w:rFonts w:ascii="新細明體" w:hAnsi="新細明體"/>
        </w:rPr>
        <w:t>！</w:t>
      </w:r>
      <w:r w:rsidRPr="001A7A0E">
        <w:rPr>
          <w:rFonts w:ascii="新細明體" w:hAnsi="新細明體"/>
        </w:rPr>
        <w:t>汝若見若聞智慧男子</w:t>
      </w:r>
      <w:r w:rsidR="00FC090E" w:rsidRPr="001A7A0E">
        <w:rPr>
          <w:rFonts w:ascii="新細明體" w:hAnsi="新細明體" w:hint="eastAsia"/>
        </w:rPr>
        <w:t>、</w:t>
      </w:r>
      <w:r w:rsidRPr="001A7A0E">
        <w:rPr>
          <w:rFonts w:ascii="新細明體" w:hAnsi="新細明體"/>
        </w:rPr>
        <w:t>若持戒女人</w:t>
      </w:r>
      <w:r w:rsidR="00FC090E" w:rsidRPr="001A7A0E">
        <w:rPr>
          <w:rFonts w:ascii="新細明體" w:hAnsi="新細明體" w:hint="eastAsia"/>
        </w:rPr>
        <w:t>、</w:t>
      </w:r>
      <w:r w:rsidRPr="001A7A0E">
        <w:rPr>
          <w:rFonts w:ascii="新細明體" w:hAnsi="新細明體"/>
        </w:rPr>
        <w:t>若聖弟子能作是說</w:t>
      </w:r>
      <w:r w:rsidR="00982007" w:rsidRPr="001A7A0E">
        <w:rPr>
          <w:rFonts w:ascii="新細明體" w:hAnsi="新細明體" w:hint="eastAsia"/>
        </w:rPr>
        <w:t>──</w:t>
      </w:r>
      <w:r w:rsidR="003426E6" w:rsidRPr="001A7A0E">
        <w:rPr>
          <w:rFonts w:ascii="新細明體" w:hAnsi="新細明體" w:hint="eastAsia"/>
        </w:rPr>
        <w:t>『</w:t>
      </w:r>
      <w:r w:rsidRPr="001A7A0E">
        <w:rPr>
          <w:rFonts w:ascii="新細明體" w:hAnsi="新細明體"/>
        </w:rPr>
        <w:t>我於鉢油，見實人</w:t>
      </w:r>
      <w:r w:rsidR="00982007" w:rsidRPr="001A7A0E">
        <w:rPr>
          <w:rFonts w:ascii="新細明體" w:hAnsi="新細明體"/>
        </w:rPr>
        <w:t>』</w:t>
      </w:r>
      <w:r w:rsidRPr="001A7A0E">
        <w:rPr>
          <w:rFonts w:ascii="新細明體" w:hAnsi="新細明體"/>
        </w:rPr>
        <w:t>不？</w:t>
      </w:r>
      <w:r w:rsidR="00CB0BA9" w:rsidRPr="001A7A0E">
        <w:rPr>
          <w:rFonts w:ascii="新細明體" w:hAnsi="新細明體" w:hint="eastAsia"/>
        </w:rPr>
        <w:t>」</w:t>
      </w:r>
    </w:p>
    <w:p w:rsidR="00F009D7" w:rsidRPr="001A7A0E" w:rsidRDefault="003426E6" w:rsidP="00ED6C80">
      <w:pPr>
        <w:overflowPunct w:val="0"/>
        <w:spacing w:beforeLines="30" w:before="108"/>
        <w:ind w:leftChars="250" w:left="600"/>
        <w:jc w:val="both"/>
        <w:rPr>
          <w:rFonts w:ascii="新細明體" w:hAnsi="新細明體"/>
        </w:rPr>
      </w:pPr>
      <w:r w:rsidRPr="001A7A0E">
        <w:rPr>
          <w:rFonts w:ascii="新細明體" w:hAnsi="新細明體"/>
        </w:rPr>
        <w:lastRenderedPageBreak/>
        <w:t>「</w:t>
      </w:r>
      <w:r w:rsidR="002F39AC" w:rsidRPr="001A7A0E">
        <w:rPr>
          <w:rFonts w:ascii="新細明體" w:hAnsi="新細明體"/>
        </w:rPr>
        <w:t>世尊</w:t>
      </w:r>
      <w:r w:rsidR="0036079E" w:rsidRPr="001A7A0E">
        <w:rPr>
          <w:rFonts w:ascii="新細明體" w:hAnsi="新細明體"/>
        </w:rPr>
        <w:t>！</w:t>
      </w:r>
      <w:r w:rsidR="002F39AC" w:rsidRPr="001A7A0E">
        <w:rPr>
          <w:rFonts w:ascii="新細明體" w:hAnsi="新細明體"/>
        </w:rPr>
        <w:t>我不聞</w:t>
      </w:r>
      <w:r w:rsidR="00095422" w:rsidRPr="001A7A0E">
        <w:rPr>
          <w:rFonts w:ascii="新細明體" w:hAnsi="新細明體" w:hint="eastAsia"/>
        </w:rPr>
        <w:t>、</w:t>
      </w:r>
      <w:r w:rsidR="002F39AC" w:rsidRPr="001A7A0E">
        <w:rPr>
          <w:rFonts w:ascii="新細明體" w:hAnsi="新細明體"/>
        </w:rPr>
        <w:t>不見智慧男子</w:t>
      </w:r>
      <w:r w:rsidR="00095422" w:rsidRPr="001A7A0E">
        <w:rPr>
          <w:rFonts w:ascii="新細明體" w:hAnsi="新細明體" w:hint="eastAsia"/>
        </w:rPr>
        <w:t>、</w:t>
      </w:r>
      <w:r w:rsidR="002F39AC" w:rsidRPr="001A7A0E">
        <w:rPr>
          <w:rFonts w:ascii="新細明體" w:hAnsi="新細明體"/>
        </w:rPr>
        <w:t>持戒女人</w:t>
      </w:r>
      <w:r w:rsidR="00095422" w:rsidRPr="001A7A0E">
        <w:rPr>
          <w:rFonts w:ascii="新細明體" w:hAnsi="新細明體" w:hint="eastAsia"/>
        </w:rPr>
        <w:t>、</w:t>
      </w:r>
      <w:r w:rsidR="002F39AC" w:rsidRPr="001A7A0E">
        <w:rPr>
          <w:rFonts w:ascii="新細明體" w:hAnsi="新細明體"/>
        </w:rPr>
        <w:t>若聖弟子能作是言：</w:t>
      </w:r>
      <w:r w:rsidRPr="001A7A0E">
        <w:rPr>
          <w:rFonts w:ascii="新細明體" w:hAnsi="新細明體"/>
        </w:rPr>
        <w:t>『</w:t>
      </w:r>
      <w:r w:rsidR="002F39AC" w:rsidRPr="001A7A0E">
        <w:rPr>
          <w:rFonts w:ascii="新細明體" w:hAnsi="新細明體"/>
        </w:rPr>
        <w:t>我於鉢油，見真實人</w:t>
      </w:r>
      <w:r w:rsidR="00A22A1D" w:rsidRPr="001A7A0E">
        <w:rPr>
          <w:rFonts w:ascii="新細明體" w:hAnsi="新細明體"/>
        </w:rPr>
        <w:t>。</w:t>
      </w:r>
      <w:r w:rsidRPr="001A7A0E">
        <w:rPr>
          <w:rFonts w:ascii="新細明體" w:hAnsi="新細明體"/>
        </w:rPr>
        <w:t>』</w:t>
      </w:r>
      <w:r w:rsidR="002F39AC" w:rsidRPr="001A7A0E">
        <w:rPr>
          <w:rFonts w:ascii="新細明體" w:hAnsi="新細明體"/>
        </w:rPr>
        <w:t>何以故？智者先知鉢油非有，何況有人！但以假名，說言鉢油</w:t>
      </w:r>
      <w:r w:rsidR="002F39AC" w:rsidRPr="001A7A0E">
        <w:rPr>
          <w:rStyle w:val="a5"/>
        </w:rPr>
        <w:footnoteReference w:id="25"/>
      </w:r>
      <w:r w:rsidR="002F39AC" w:rsidRPr="001A7A0E">
        <w:rPr>
          <w:rFonts w:ascii="新細明體" w:hAnsi="新細明體"/>
        </w:rPr>
        <w:t>而見人相。</w:t>
      </w:r>
      <w:r w:rsidRPr="001A7A0E">
        <w:rPr>
          <w:rFonts w:ascii="新細明體" w:hAnsi="新細明體"/>
        </w:rPr>
        <w:t>」</w:t>
      </w:r>
    </w:p>
    <w:p w:rsidR="00AE6695" w:rsidRPr="001A7A0E" w:rsidRDefault="003426E6" w:rsidP="00ED6C80">
      <w:pPr>
        <w:overflowPunct w:val="0"/>
        <w:spacing w:beforeLines="30" w:before="108"/>
        <w:ind w:leftChars="250" w:left="600"/>
        <w:jc w:val="both"/>
        <w:rPr>
          <w:rFonts w:ascii="新細明體" w:hAnsi="新細明體"/>
        </w:rPr>
      </w:pPr>
      <w:r w:rsidRPr="001A7A0E">
        <w:rPr>
          <w:rFonts w:ascii="新細明體" w:hAnsi="新細明體"/>
        </w:rPr>
        <w:t>「</w:t>
      </w:r>
      <w:r w:rsidR="002F39AC" w:rsidRPr="001A7A0E">
        <w:rPr>
          <w:rFonts w:ascii="新細明體" w:hAnsi="新細明體"/>
        </w:rPr>
        <w:t>阿難</w:t>
      </w:r>
      <w:r w:rsidR="0036079E" w:rsidRPr="001A7A0E">
        <w:rPr>
          <w:rFonts w:ascii="新細明體" w:hAnsi="新細明體"/>
        </w:rPr>
        <w:t>！</w:t>
      </w:r>
      <w:r w:rsidR="002F39AC" w:rsidRPr="001A7A0E">
        <w:rPr>
          <w:rFonts w:ascii="新細明體" w:hAnsi="新細明體"/>
          <w:b/>
        </w:rPr>
        <w:t>如來亦復如是</w:t>
      </w:r>
      <w:r w:rsidR="00F51312" w:rsidRPr="001A7A0E">
        <w:rPr>
          <w:rFonts w:ascii="新細明體" w:hAnsi="新細明體" w:hint="eastAsia"/>
          <w:b/>
        </w:rPr>
        <w:t>，</w:t>
      </w:r>
      <w:r w:rsidR="002F39AC" w:rsidRPr="001A7A0E">
        <w:rPr>
          <w:rFonts w:ascii="新細明體" w:hAnsi="新細明體"/>
          <w:b/>
        </w:rPr>
        <w:t>但以名字假有所說</w:t>
      </w:r>
      <w:r w:rsidR="002F39AC" w:rsidRPr="001A7A0E">
        <w:rPr>
          <w:rFonts w:ascii="新細明體" w:hAnsi="新細明體"/>
        </w:rPr>
        <w:t>。阿難</w:t>
      </w:r>
      <w:r w:rsidR="0036079E" w:rsidRPr="001A7A0E">
        <w:rPr>
          <w:rFonts w:ascii="新細明體" w:hAnsi="新細明體"/>
        </w:rPr>
        <w:t>！</w:t>
      </w:r>
      <w:r w:rsidR="002F39AC" w:rsidRPr="001A7A0E">
        <w:rPr>
          <w:rFonts w:ascii="新細明體" w:hAnsi="新細明體"/>
          <w:b/>
        </w:rPr>
        <w:t>如來以四因緣而為說法，眾生聞者，心得安樂，種涅槃因。</w:t>
      </w:r>
    </w:p>
    <w:p w:rsidR="005B1DFD" w:rsidRPr="001A7A0E" w:rsidRDefault="002F39AC" w:rsidP="00ED6C80">
      <w:pPr>
        <w:overflowPunct w:val="0"/>
        <w:spacing w:beforeLines="30" w:before="108"/>
        <w:ind w:leftChars="250" w:left="600"/>
        <w:jc w:val="both"/>
        <w:rPr>
          <w:rFonts w:ascii="標楷體" w:eastAsia="標楷體" w:hAnsi="標楷體"/>
        </w:rPr>
      </w:pPr>
      <w:r w:rsidRPr="001A7A0E">
        <w:rPr>
          <w:rFonts w:ascii="新細明體" w:hAnsi="新細明體"/>
        </w:rPr>
        <w:t>如來說法，音聲遍滿十方世界，眾生聞者，心得歡喜，離諸惡趣生兜術天。如來</w:t>
      </w:r>
      <w:r w:rsidR="00233358" w:rsidRPr="001A7A0E">
        <w:rPr>
          <w:rFonts w:ascii="新細明體" w:hAnsi="新細明體"/>
          <w:sz w:val="22"/>
          <w:szCs w:val="20"/>
        </w:rPr>
        <w:t>（</w:t>
      </w:r>
      <w:r w:rsidR="00233358" w:rsidRPr="001A7A0E">
        <w:rPr>
          <w:sz w:val="22"/>
          <w:szCs w:val="20"/>
          <w:shd w:val="pct15" w:color="auto" w:fill="FFFFFF"/>
        </w:rPr>
        <w:t>54b</w:t>
      </w:r>
      <w:r w:rsidR="00233358" w:rsidRPr="001A7A0E">
        <w:rPr>
          <w:rFonts w:ascii="新細明體" w:hAnsi="新細明體"/>
          <w:sz w:val="22"/>
          <w:szCs w:val="20"/>
        </w:rPr>
        <w:t>）</w:t>
      </w:r>
      <w:r w:rsidRPr="001A7A0E">
        <w:rPr>
          <w:rFonts w:ascii="新細明體" w:hAnsi="新細明體"/>
        </w:rPr>
        <w:t>聲中，無男無女，男不取女相，女不取男相。</w:t>
      </w:r>
      <w:r w:rsidRPr="001A7A0E">
        <w:rPr>
          <w:rFonts w:ascii="新細明體" w:hAnsi="新細明體"/>
          <w:b/>
        </w:rPr>
        <w:t>如來音者，不惱眾生，不壞諸法，但為示現音聲之性</w:t>
      </w:r>
      <w:r w:rsidRPr="001A7A0E">
        <w:rPr>
          <w:rFonts w:ascii="新細明體" w:hAnsi="新細明體"/>
        </w:rPr>
        <w:t>。</w:t>
      </w:r>
      <w:r w:rsidR="003426E6" w:rsidRPr="001A7A0E">
        <w:rPr>
          <w:rFonts w:ascii="新細明體" w:hAnsi="新細明體"/>
        </w:rPr>
        <w:t>」</w:t>
      </w:r>
    </w:p>
    <w:p w:rsidR="002F39AC" w:rsidRPr="001A7A0E" w:rsidRDefault="00216484" w:rsidP="00ED6C80">
      <w:pPr>
        <w:overflowPunct w:val="0"/>
        <w:spacing w:beforeLines="30" w:before="108"/>
        <w:ind w:leftChars="100" w:left="240"/>
        <w:jc w:val="both"/>
        <w:outlineLvl w:val="2"/>
        <w:rPr>
          <w:b/>
          <w:sz w:val="20"/>
          <w:szCs w:val="20"/>
          <w:bdr w:val="single" w:sz="4" w:space="0" w:color="auto"/>
        </w:rPr>
      </w:pPr>
      <w:r w:rsidRPr="001A7A0E">
        <w:rPr>
          <w:rFonts w:hint="eastAsia"/>
          <w:b/>
          <w:sz w:val="20"/>
          <w:szCs w:val="20"/>
          <w:bdr w:val="single" w:sz="4" w:space="0" w:color="auto"/>
        </w:rPr>
        <w:t>三、</w:t>
      </w:r>
      <w:r w:rsidR="003732D5" w:rsidRPr="001A7A0E">
        <w:rPr>
          <w:rFonts w:hint="eastAsia"/>
          <w:b/>
          <w:sz w:val="20"/>
          <w:szCs w:val="20"/>
          <w:bdr w:val="single" w:sz="4" w:space="0" w:color="auto"/>
        </w:rPr>
        <w:t>小</w:t>
      </w:r>
      <w:r w:rsidR="006D2D4D" w:rsidRPr="001A7A0E">
        <w:rPr>
          <w:b/>
          <w:sz w:val="20"/>
          <w:szCs w:val="20"/>
          <w:bdr w:val="single" w:sz="4" w:space="0" w:color="auto"/>
        </w:rPr>
        <w:t>結</w:t>
      </w:r>
    </w:p>
    <w:p w:rsidR="00216484" w:rsidRPr="001A7A0E" w:rsidRDefault="002F39AC" w:rsidP="00ED6C80">
      <w:pPr>
        <w:tabs>
          <w:tab w:val="right" w:pos="9070"/>
        </w:tabs>
        <w:overflowPunct w:val="0"/>
        <w:ind w:leftChars="100" w:left="240"/>
        <w:jc w:val="both"/>
      </w:pPr>
      <w:r w:rsidRPr="001A7A0E">
        <w:t>說法者應習行是事，應隨所行而為法施。</w:t>
      </w:r>
    </w:p>
    <w:p w:rsidR="003732D5" w:rsidRPr="001A7A0E" w:rsidRDefault="002F39AC" w:rsidP="00ED6C80">
      <w:pPr>
        <w:tabs>
          <w:tab w:val="right" w:pos="9070"/>
        </w:tabs>
        <w:overflowPunct w:val="0"/>
        <w:ind w:leftChars="100" w:left="240"/>
        <w:jc w:val="both"/>
      </w:pPr>
      <w:r w:rsidRPr="001A7A0E">
        <w:t>施者</w:t>
      </w:r>
      <w:r w:rsidR="00F51312" w:rsidRPr="001A7A0E">
        <w:rPr>
          <w:rFonts w:hint="eastAsia"/>
        </w:rPr>
        <w:t>、</w:t>
      </w:r>
      <w:r w:rsidRPr="001A7A0E">
        <w:t>受者所得果報</w:t>
      </w:r>
      <w:r w:rsidR="00A22A1D" w:rsidRPr="001A7A0E">
        <w:t>，</w:t>
      </w:r>
      <w:r w:rsidRPr="001A7A0E">
        <w:t>後當廣說。</w:t>
      </w:r>
    </w:p>
    <w:sectPr w:rsidR="003732D5" w:rsidRPr="001A7A0E" w:rsidSect="00D52836">
      <w:headerReference w:type="even" r:id="rId8"/>
      <w:headerReference w:type="default" r:id="rId9"/>
      <w:footerReference w:type="even" r:id="rId10"/>
      <w:footerReference w:type="default" r:id="rId11"/>
      <w:pgSz w:w="10773" w:h="14742" w:code="151"/>
      <w:pgMar w:top="1418" w:right="1418" w:bottom="1418" w:left="1418" w:header="851" w:footer="992" w:gutter="0"/>
      <w:pgNumType w:start="258"/>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D7A" w:rsidRDefault="00A10D7A">
      <w:r>
        <w:separator/>
      </w:r>
    </w:p>
  </w:endnote>
  <w:endnote w:type="continuationSeparator" w:id="0">
    <w:p w:rsidR="00A10D7A" w:rsidRDefault="00A1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Roman Unicode">
    <w:altName w:val="Malgun Gothic Semilight"/>
    <w:charset w:val="88"/>
    <w:family w:val="auto"/>
    <w:pitch w:val="variable"/>
    <w:sig w:usb0="00000000" w:usb1="FFFFFFFF" w:usb2="000FFFFF" w:usb3="00000000" w:csb0="8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E9C" w:rsidRDefault="007B2E9C" w:rsidP="007B2E9C">
    <w:pPr>
      <w:pStyle w:val="a9"/>
      <w:jc w:val="center"/>
    </w:pPr>
    <w:r>
      <w:fldChar w:fldCharType="begin"/>
    </w:r>
    <w:r>
      <w:instrText xml:space="preserve"> PAGE   \* MERGEFORMAT </w:instrText>
    </w:r>
    <w:r>
      <w:fldChar w:fldCharType="separate"/>
    </w:r>
    <w:r w:rsidR="001A7A0E">
      <w:rPr>
        <w:noProof/>
      </w:rPr>
      <w:t>266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699" w:rsidRDefault="007B2E9C" w:rsidP="007B2E9C">
    <w:pPr>
      <w:pStyle w:val="a9"/>
      <w:jc w:val="center"/>
    </w:pPr>
    <w:r>
      <w:fldChar w:fldCharType="begin"/>
    </w:r>
    <w:r>
      <w:instrText xml:space="preserve"> PAGE   \* MERGEFORMAT </w:instrText>
    </w:r>
    <w:r>
      <w:fldChar w:fldCharType="separate"/>
    </w:r>
    <w:r w:rsidR="001A7A0E">
      <w:rPr>
        <w:noProof/>
      </w:rPr>
      <w:t>265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D7A" w:rsidRDefault="00A10D7A">
      <w:r>
        <w:separator/>
      </w:r>
    </w:p>
  </w:footnote>
  <w:footnote w:type="continuationSeparator" w:id="0">
    <w:p w:rsidR="00A10D7A" w:rsidRDefault="00A10D7A">
      <w:r>
        <w:continuationSeparator/>
      </w:r>
    </w:p>
  </w:footnote>
  <w:footnote w:id="1">
    <w:p w:rsidR="004F4699" w:rsidRPr="001A7A0E" w:rsidRDefault="004F4699" w:rsidP="00ED6C80">
      <w:pPr>
        <w:overflowPunct w:val="0"/>
        <w:adjustRightInd w:val="0"/>
        <w:snapToGrid w:val="0"/>
        <w:spacing w:line="280" w:lineRule="exact"/>
        <w:ind w:left="187" w:hangingChars="85" w:hanging="187"/>
        <w:jc w:val="both"/>
        <w:rPr>
          <w:sz w:val="22"/>
          <w:szCs w:val="22"/>
        </w:rPr>
      </w:pPr>
      <w:r w:rsidRPr="001A7A0E">
        <w:rPr>
          <w:rStyle w:val="a5"/>
          <w:sz w:val="22"/>
          <w:szCs w:val="22"/>
        </w:rPr>
        <w:footnoteRef/>
      </w:r>
      <w:r w:rsidRPr="001A7A0E">
        <w:rPr>
          <w:sz w:val="22"/>
          <w:szCs w:val="22"/>
        </w:rPr>
        <w:t xml:space="preserve"> </w:t>
      </w:r>
      <w:r w:rsidRPr="001A7A0E">
        <w:rPr>
          <w:sz w:val="22"/>
          <w:szCs w:val="22"/>
        </w:rPr>
        <w:t>異＝黑【宋】【元】【明】【宮】＊</w:t>
      </w:r>
      <w:r w:rsidR="006F2D56" w:rsidRPr="001A7A0E">
        <w:rPr>
          <w:sz w:val="22"/>
          <w:szCs w:val="22"/>
        </w:rPr>
        <w:t>（</w:t>
      </w:r>
      <w:r w:rsidRPr="001A7A0E">
        <w:rPr>
          <w:sz w:val="22"/>
          <w:szCs w:val="22"/>
        </w:rPr>
        <w:t>＊</w:t>
      </w:r>
      <w:r w:rsidRPr="001A7A0E">
        <w:rPr>
          <w:sz w:val="22"/>
          <w:szCs w:val="22"/>
        </w:rPr>
        <w:t xml:space="preserve"> 1 2 3 4</w:t>
      </w:r>
      <w:r w:rsidR="006F2D56" w:rsidRPr="001A7A0E">
        <w:rPr>
          <w:sz w:val="22"/>
          <w:szCs w:val="22"/>
        </w:rPr>
        <w:t>）</w:t>
      </w:r>
      <w:r w:rsidRPr="001A7A0E">
        <w:rPr>
          <w:sz w:val="22"/>
          <w:szCs w:val="22"/>
        </w:rPr>
        <w:t>。（大正</w:t>
      </w:r>
      <w:r w:rsidRPr="001A7A0E">
        <w:rPr>
          <w:sz w:val="22"/>
          <w:szCs w:val="22"/>
        </w:rPr>
        <w:t>26</w:t>
      </w:r>
      <w:r w:rsidRPr="001A7A0E">
        <w:rPr>
          <w:sz w:val="22"/>
          <w:szCs w:val="22"/>
        </w:rPr>
        <w:t>，</w:t>
      </w:r>
      <w:r w:rsidRPr="001A7A0E">
        <w:rPr>
          <w:sz w:val="22"/>
          <w:szCs w:val="22"/>
        </w:rPr>
        <w:t>53d</w:t>
      </w:r>
      <w:r w:rsidRPr="001A7A0E">
        <w:rPr>
          <w:sz w:val="22"/>
          <w:szCs w:val="22"/>
        </w:rPr>
        <w:t>，</w:t>
      </w:r>
      <w:r w:rsidRPr="001A7A0E">
        <w:rPr>
          <w:sz w:val="22"/>
          <w:szCs w:val="22"/>
        </w:rPr>
        <w:t>n.5</w:t>
      </w:r>
      <w:r w:rsidRPr="001A7A0E">
        <w:rPr>
          <w:sz w:val="22"/>
          <w:szCs w:val="22"/>
        </w:rPr>
        <w:t>）</w:t>
      </w:r>
    </w:p>
  </w:footnote>
  <w:footnote w:id="2">
    <w:p w:rsidR="00DE4D29" w:rsidRPr="001A7A0E" w:rsidRDefault="00DE4D29" w:rsidP="00ED6C80">
      <w:pPr>
        <w:pStyle w:val="a3"/>
        <w:overflowPunct w:val="0"/>
        <w:spacing w:line="280" w:lineRule="exact"/>
        <w:ind w:left="792" w:hangingChars="360" w:hanging="792"/>
        <w:jc w:val="both"/>
        <w:rPr>
          <w:sz w:val="22"/>
          <w:szCs w:val="22"/>
        </w:rPr>
      </w:pPr>
      <w:r w:rsidRPr="001A7A0E">
        <w:rPr>
          <w:rStyle w:val="a5"/>
          <w:sz w:val="22"/>
          <w:szCs w:val="22"/>
        </w:rPr>
        <w:footnoteRef/>
      </w:r>
      <w:r w:rsidR="007B2E9C" w:rsidRPr="001A7A0E">
        <w:rPr>
          <w:rFonts w:hint="eastAsia"/>
          <w:sz w:val="22"/>
          <w:szCs w:val="22"/>
        </w:rPr>
        <w:t xml:space="preserve"> </w:t>
      </w:r>
      <w:r w:rsidRPr="001A7A0E">
        <w:rPr>
          <w:rFonts w:hint="eastAsia"/>
          <w:sz w:val="22"/>
          <w:szCs w:val="22"/>
        </w:rPr>
        <w:t>（</w:t>
      </w:r>
      <w:r w:rsidRPr="001A7A0E">
        <w:rPr>
          <w:rFonts w:hint="eastAsia"/>
          <w:sz w:val="22"/>
          <w:szCs w:val="22"/>
        </w:rPr>
        <w:t>1</w:t>
      </w:r>
      <w:r w:rsidRPr="001A7A0E">
        <w:rPr>
          <w:rFonts w:hint="eastAsia"/>
          <w:sz w:val="22"/>
          <w:szCs w:val="22"/>
        </w:rPr>
        <w:t>）《長阿含經》卷</w:t>
      </w:r>
      <w:r w:rsidRPr="001A7A0E">
        <w:rPr>
          <w:rFonts w:hint="eastAsia"/>
          <w:sz w:val="22"/>
          <w:szCs w:val="22"/>
        </w:rPr>
        <w:t>2</w:t>
      </w:r>
      <w:r w:rsidRPr="001A7A0E">
        <w:rPr>
          <w:sz w:val="22"/>
          <w:szCs w:val="22"/>
        </w:rPr>
        <w:t>（</w:t>
      </w:r>
      <w:r w:rsidRPr="001A7A0E">
        <w:rPr>
          <w:sz w:val="22"/>
          <w:szCs w:val="22"/>
        </w:rPr>
        <w:t>2</w:t>
      </w:r>
      <w:r w:rsidR="007F20E8" w:rsidRPr="001A7A0E">
        <w:rPr>
          <w:sz w:val="22"/>
          <w:szCs w:val="22"/>
        </w:rPr>
        <w:t>經</w:t>
      </w:r>
      <w:r w:rsidRPr="001A7A0E">
        <w:rPr>
          <w:sz w:val="22"/>
          <w:szCs w:val="22"/>
        </w:rPr>
        <w:t>）</w:t>
      </w:r>
      <w:r w:rsidRPr="001A7A0E">
        <w:rPr>
          <w:rFonts w:hint="eastAsia"/>
          <w:sz w:val="22"/>
          <w:szCs w:val="22"/>
        </w:rPr>
        <w:t>《</w:t>
      </w:r>
      <w:r w:rsidRPr="001A7A0E">
        <w:rPr>
          <w:sz w:val="22"/>
          <w:szCs w:val="22"/>
        </w:rPr>
        <w:t>遊行經</w:t>
      </w:r>
      <w:r w:rsidRPr="001A7A0E">
        <w:rPr>
          <w:rFonts w:hint="eastAsia"/>
          <w:sz w:val="22"/>
          <w:szCs w:val="22"/>
        </w:rPr>
        <w:t>》（大正</w:t>
      </w:r>
      <w:r w:rsidRPr="001A7A0E">
        <w:rPr>
          <w:rFonts w:hint="eastAsia"/>
          <w:sz w:val="22"/>
          <w:szCs w:val="22"/>
        </w:rPr>
        <w:t>1</w:t>
      </w:r>
      <w:r w:rsidRPr="001A7A0E">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5"/>
          <w:attr w:name="UnitName" w:val="a"/>
        </w:smartTagPr>
        <w:r w:rsidRPr="001A7A0E">
          <w:rPr>
            <w:rFonts w:hint="eastAsia"/>
            <w:sz w:val="22"/>
            <w:szCs w:val="22"/>
          </w:rPr>
          <w:t>15a</w:t>
        </w:r>
      </w:smartTag>
      <w:r w:rsidRPr="001A7A0E">
        <w:rPr>
          <w:rFonts w:hint="eastAsia"/>
          <w:sz w:val="22"/>
          <w:szCs w:val="22"/>
        </w:rPr>
        <w:t>26-b15</w:t>
      </w:r>
      <w:r w:rsidRPr="001A7A0E">
        <w:rPr>
          <w:rFonts w:hint="eastAsia"/>
          <w:sz w:val="22"/>
          <w:szCs w:val="22"/>
        </w:rPr>
        <w:t>）：</w:t>
      </w:r>
    </w:p>
    <w:p w:rsidR="00A33170" w:rsidRPr="001A7A0E" w:rsidRDefault="00DE4D29" w:rsidP="00ED6C80">
      <w:pPr>
        <w:pStyle w:val="a3"/>
        <w:overflowPunct w:val="0"/>
        <w:spacing w:line="280" w:lineRule="exact"/>
        <w:ind w:leftChars="305" w:left="732"/>
        <w:jc w:val="both"/>
        <w:rPr>
          <w:rFonts w:ascii="標楷體" w:eastAsia="標楷體" w:hAnsi="標楷體"/>
          <w:sz w:val="22"/>
          <w:szCs w:val="22"/>
        </w:rPr>
      </w:pPr>
      <w:r w:rsidRPr="001A7A0E">
        <w:rPr>
          <w:rFonts w:ascii="標楷體" w:eastAsia="標楷體" w:hAnsi="標楷體"/>
          <w:sz w:val="22"/>
          <w:szCs w:val="22"/>
        </w:rPr>
        <w:t>佛告阿難</w:t>
      </w:r>
      <w:r w:rsidRPr="001A7A0E">
        <w:rPr>
          <w:rFonts w:ascii="標楷體" w:eastAsia="標楷體" w:hAnsi="標楷體" w:hint="eastAsia"/>
          <w:sz w:val="22"/>
          <w:szCs w:val="22"/>
        </w:rPr>
        <w:t>：</w:t>
      </w:r>
      <w:r w:rsidR="00233358" w:rsidRPr="001A7A0E">
        <w:rPr>
          <w:rFonts w:ascii="標楷體" w:eastAsia="標楷體" w:hAnsi="標楷體"/>
          <w:sz w:val="22"/>
          <w:szCs w:val="22"/>
        </w:rPr>
        <w:t>……</w:t>
      </w:r>
      <w:r w:rsidRPr="001A7A0E">
        <w:rPr>
          <w:rFonts w:ascii="標楷體" w:eastAsia="標楷體" w:hAnsi="標楷體" w:hint="eastAsia"/>
          <w:sz w:val="22"/>
          <w:szCs w:val="22"/>
        </w:rPr>
        <w:t>「阿難！</w:t>
      </w:r>
      <w:r w:rsidR="00982007" w:rsidRPr="001A7A0E">
        <w:rPr>
          <w:rFonts w:ascii="標楷體" w:eastAsia="標楷體" w:hAnsi="標楷體" w:hint="eastAsia"/>
          <w:sz w:val="22"/>
          <w:szCs w:val="22"/>
        </w:rPr>
        <w:t>當</w:t>
      </w:r>
      <w:r w:rsidRPr="001A7A0E">
        <w:rPr>
          <w:rFonts w:ascii="標楷體" w:eastAsia="標楷體" w:hAnsi="標楷體" w:hint="eastAsia"/>
          <w:sz w:val="22"/>
          <w:szCs w:val="22"/>
        </w:rPr>
        <w:t>自熾燃，熾燃於法，勿他熾燃；</w:t>
      </w:r>
      <w:r w:rsidRPr="001A7A0E">
        <w:rPr>
          <w:rFonts w:ascii="標楷體" w:eastAsia="標楷體" w:hAnsi="標楷體" w:hint="eastAsia"/>
          <w:b/>
          <w:sz w:val="22"/>
          <w:szCs w:val="22"/>
        </w:rPr>
        <w:t>當自歸依，歸依於法，勿他歸依</w:t>
      </w:r>
      <w:r w:rsidRPr="001A7A0E">
        <w:rPr>
          <w:rFonts w:ascii="標楷體" w:eastAsia="標楷體" w:hAnsi="標楷體" w:hint="eastAsia"/>
          <w:sz w:val="22"/>
          <w:szCs w:val="22"/>
        </w:rPr>
        <w:t>。」</w:t>
      </w:r>
    </w:p>
    <w:p w:rsidR="00DE4D29" w:rsidRPr="001A7A0E" w:rsidRDefault="00DE4D29" w:rsidP="00ED6C80">
      <w:pPr>
        <w:pStyle w:val="a3"/>
        <w:overflowPunct w:val="0"/>
        <w:spacing w:line="280" w:lineRule="exact"/>
        <w:ind w:leftChars="305" w:left="732"/>
        <w:jc w:val="both"/>
        <w:rPr>
          <w:rFonts w:ascii="標楷體" w:eastAsia="標楷體" w:hAnsi="標楷體"/>
          <w:sz w:val="22"/>
          <w:szCs w:val="22"/>
        </w:rPr>
      </w:pPr>
      <w:r w:rsidRPr="001A7A0E">
        <w:rPr>
          <w:rFonts w:eastAsia="標楷體" w:hint="eastAsia"/>
          <w:sz w:val="22"/>
          <w:szCs w:val="22"/>
        </w:rPr>
        <w:t>佛告阿</w:t>
      </w:r>
      <w:r w:rsidRPr="001A7A0E">
        <w:rPr>
          <w:rFonts w:ascii="標楷體" w:eastAsia="標楷體" w:hAnsi="標楷體" w:hint="eastAsia"/>
          <w:sz w:val="22"/>
          <w:szCs w:val="22"/>
        </w:rPr>
        <w:t>難：「吾滅度後，能有修行此法者，則為真我弟子第一學者。」</w:t>
      </w:r>
    </w:p>
    <w:p w:rsidR="00DE4D29" w:rsidRPr="001A7A0E" w:rsidRDefault="00DE4D29" w:rsidP="00ED6C80">
      <w:pPr>
        <w:pStyle w:val="a3"/>
        <w:adjustRightInd w:val="0"/>
        <w:spacing w:line="280" w:lineRule="exact"/>
        <w:ind w:leftChars="75" w:left="719" w:hangingChars="245" w:hanging="539"/>
        <w:jc w:val="both"/>
        <w:rPr>
          <w:sz w:val="22"/>
          <w:szCs w:val="22"/>
        </w:rPr>
      </w:pPr>
      <w:r w:rsidRPr="001A7A0E">
        <w:rPr>
          <w:rFonts w:hint="eastAsia"/>
          <w:sz w:val="22"/>
          <w:szCs w:val="22"/>
        </w:rPr>
        <w:t>（</w:t>
      </w:r>
      <w:r w:rsidRPr="001A7A0E">
        <w:rPr>
          <w:rFonts w:hint="eastAsia"/>
          <w:sz w:val="22"/>
          <w:szCs w:val="22"/>
        </w:rPr>
        <w:t>2</w:t>
      </w:r>
      <w:r w:rsidRPr="001A7A0E">
        <w:rPr>
          <w:rFonts w:hint="eastAsia"/>
          <w:sz w:val="22"/>
          <w:szCs w:val="22"/>
        </w:rPr>
        <w:t>）</w:t>
      </w:r>
      <w:r w:rsidR="00170938" w:rsidRPr="001A7A0E">
        <w:rPr>
          <w:rFonts w:hint="eastAsia"/>
          <w:sz w:val="22"/>
          <w:szCs w:val="22"/>
        </w:rPr>
        <w:t>〔唐〕</w:t>
      </w:r>
      <w:r w:rsidRPr="001A7A0E">
        <w:rPr>
          <w:rFonts w:hint="eastAsia"/>
          <w:sz w:val="22"/>
          <w:szCs w:val="22"/>
        </w:rPr>
        <w:t>義淨譯，《根本說一切有部毘奈耶雜事》卷</w:t>
      </w:r>
      <w:r w:rsidRPr="001A7A0E">
        <w:rPr>
          <w:rFonts w:hint="eastAsia"/>
          <w:sz w:val="22"/>
          <w:szCs w:val="22"/>
        </w:rPr>
        <w:t>36</w:t>
      </w:r>
      <w:r w:rsidRPr="001A7A0E">
        <w:rPr>
          <w:rFonts w:hint="eastAsia"/>
          <w:sz w:val="22"/>
          <w:szCs w:val="22"/>
        </w:rPr>
        <w:t>（大正</w:t>
      </w:r>
      <w:r w:rsidRPr="001A7A0E">
        <w:rPr>
          <w:rFonts w:hint="eastAsia"/>
          <w:sz w:val="22"/>
          <w:szCs w:val="22"/>
        </w:rPr>
        <w:t>24</w:t>
      </w:r>
      <w:r w:rsidRPr="001A7A0E">
        <w:rPr>
          <w:rFonts w:hint="eastAsia"/>
          <w:sz w:val="22"/>
          <w:szCs w:val="22"/>
        </w:rPr>
        <w:t>，</w:t>
      </w:r>
      <w:r w:rsidRPr="001A7A0E">
        <w:rPr>
          <w:rFonts w:hint="eastAsia"/>
          <w:sz w:val="22"/>
          <w:szCs w:val="22"/>
        </w:rPr>
        <w:t>387b18-20</w:t>
      </w:r>
      <w:r w:rsidRPr="001A7A0E">
        <w:rPr>
          <w:rFonts w:hint="eastAsia"/>
          <w:sz w:val="22"/>
          <w:szCs w:val="22"/>
        </w:rPr>
        <w:t>）：</w:t>
      </w:r>
    </w:p>
    <w:p w:rsidR="00DE4D29" w:rsidRPr="001A7A0E" w:rsidRDefault="00DE4D29" w:rsidP="00ED6C80">
      <w:pPr>
        <w:pStyle w:val="a3"/>
        <w:overflowPunct w:val="0"/>
        <w:spacing w:line="280" w:lineRule="exact"/>
        <w:ind w:leftChars="305" w:left="732"/>
        <w:jc w:val="both"/>
        <w:rPr>
          <w:rFonts w:ascii="標楷體" w:eastAsia="標楷體" w:hAnsi="標楷體"/>
          <w:sz w:val="22"/>
          <w:szCs w:val="22"/>
        </w:rPr>
      </w:pPr>
      <w:r w:rsidRPr="001A7A0E">
        <w:rPr>
          <w:rFonts w:ascii="標楷體" w:eastAsia="標楷體" w:hAnsi="標楷體" w:hint="eastAsia"/>
          <w:sz w:val="22"/>
          <w:szCs w:val="22"/>
        </w:rPr>
        <w:t>於我現在及我滅後，汝等自為洲渚、自為歸依，</w:t>
      </w:r>
      <w:r w:rsidRPr="001A7A0E">
        <w:rPr>
          <w:rFonts w:ascii="標楷體" w:eastAsia="標楷體" w:hAnsi="標楷體" w:hint="eastAsia"/>
          <w:b/>
          <w:sz w:val="22"/>
          <w:szCs w:val="22"/>
        </w:rPr>
        <w:t>法為洲渚、法為歸依，無別洲渚、無別歸依。</w:t>
      </w:r>
    </w:p>
    <w:p w:rsidR="00DE4D29" w:rsidRPr="001A7A0E" w:rsidRDefault="00DE4D29" w:rsidP="007B2E9C">
      <w:pPr>
        <w:pStyle w:val="a3"/>
        <w:adjustRightInd w:val="0"/>
        <w:ind w:leftChars="75" w:left="719" w:hangingChars="245" w:hanging="539"/>
        <w:jc w:val="both"/>
        <w:rPr>
          <w:sz w:val="22"/>
          <w:szCs w:val="22"/>
        </w:rPr>
      </w:pPr>
      <w:r w:rsidRPr="001A7A0E">
        <w:rPr>
          <w:rFonts w:hint="eastAsia"/>
          <w:sz w:val="22"/>
          <w:szCs w:val="22"/>
        </w:rPr>
        <w:t>（</w:t>
      </w:r>
      <w:r w:rsidRPr="001A7A0E">
        <w:rPr>
          <w:rFonts w:hint="eastAsia"/>
          <w:sz w:val="22"/>
          <w:szCs w:val="22"/>
        </w:rPr>
        <w:t>3</w:t>
      </w:r>
      <w:r w:rsidRPr="001A7A0E">
        <w:rPr>
          <w:rFonts w:hint="eastAsia"/>
          <w:sz w:val="22"/>
          <w:szCs w:val="22"/>
        </w:rPr>
        <w:t>）《</w:t>
      </w:r>
      <w:r w:rsidRPr="001A7A0E">
        <w:rPr>
          <w:rFonts w:hint="eastAsia"/>
          <w:sz w:val="22"/>
        </w:rPr>
        <w:t>大寶積</w:t>
      </w:r>
      <w:r w:rsidRPr="001A7A0E">
        <w:rPr>
          <w:rFonts w:hint="eastAsia"/>
          <w:sz w:val="22"/>
          <w:szCs w:val="22"/>
        </w:rPr>
        <w:t>經》卷</w:t>
      </w:r>
      <w:r w:rsidR="00AE64CA" w:rsidRPr="001A7A0E">
        <w:rPr>
          <w:rFonts w:hint="eastAsia"/>
          <w:sz w:val="22"/>
          <w:szCs w:val="22"/>
        </w:rPr>
        <w:t>8</w:t>
      </w:r>
      <w:r w:rsidRPr="001A7A0E">
        <w:rPr>
          <w:rFonts w:hint="eastAsia"/>
          <w:sz w:val="22"/>
          <w:szCs w:val="22"/>
        </w:rPr>
        <w:t>2</w:t>
      </w:r>
      <w:r w:rsidRPr="001A7A0E">
        <w:rPr>
          <w:rFonts w:hint="eastAsia"/>
          <w:sz w:val="22"/>
          <w:szCs w:val="22"/>
        </w:rPr>
        <w:t>〈</w:t>
      </w:r>
      <w:r w:rsidR="00F55926" w:rsidRPr="001A7A0E">
        <w:rPr>
          <w:rFonts w:hint="eastAsia"/>
          <w:sz w:val="22"/>
          <w:szCs w:val="22"/>
        </w:rPr>
        <w:t>1</w:t>
      </w:r>
      <w:r w:rsidR="00AE64CA" w:rsidRPr="001A7A0E">
        <w:rPr>
          <w:sz w:val="22"/>
          <w:szCs w:val="22"/>
        </w:rPr>
        <w:t>9</w:t>
      </w:r>
      <w:r w:rsidR="00AE64CA" w:rsidRPr="001A7A0E">
        <w:rPr>
          <w:rFonts w:hint="eastAsia"/>
          <w:sz w:val="22"/>
          <w:szCs w:val="22"/>
        </w:rPr>
        <w:t>郁伽長者會</w:t>
      </w:r>
      <w:r w:rsidRPr="001A7A0E">
        <w:rPr>
          <w:rFonts w:hint="eastAsia"/>
          <w:sz w:val="22"/>
          <w:szCs w:val="22"/>
        </w:rPr>
        <w:t>〉（大正</w:t>
      </w:r>
      <w:r w:rsidRPr="001A7A0E">
        <w:rPr>
          <w:rFonts w:hint="eastAsia"/>
          <w:sz w:val="22"/>
          <w:szCs w:val="22"/>
        </w:rPr>
        <w:t>11</w:t>
      </w:r>
      <w:r w:rsidRPr="001A7A0E">
        <w:rPr>
          <w:rFonts w:hint="eastAsia"/>
          <w:sz w:val="22"/>
          <w:szCs w:val="22"/>
        </w:rPr>
        <w:t>，</w:t>
      </w:r>
      <w:r w:rsidR="00AE64CA" w:rsidRPr="001A7A0E">
        <w:rPr>
          <w:rFonts w:hint="eastAsia"/>
          <w:sz w:val="22"/>
          <w:szCs w:val="22"/>
        </w:rPr>
        <w:t>478a10-12</w:t>
      </w:r>
      <w:r w:rsidRPr="001A7A0E">
        <w:rPr>
          <w:rFonts w:hint="eastAsia"/>
          <w:sz w:val="22"/>
          <w:szCs w:val="22"/>
        </w:rPr>
        <w:t>）：</w:t>
      </w:r>
    </w:p>
    <w:p w:rsidR="00DE4D29" w:rsidRPr="001A7A0E" w:rsidRDefault="00AE64CA" w:rsidP="00BE7CA9">
      <w:pPr>
        <w:pStyle w:val="a3"/>
        <w:overflowPunct w:val="0"/>
        <w:ind w:leftChars="305" w:left="732"/>
        <w:jc w:val="both"/>
        <w:rPr>
          <w:rFonts w:ascii="標楷體" w:eastAsia="標楷體" w:hAnsi="標楷體"/>
          <w:sz w:val="22"/>
          <w:szCs w:val="22"/>
        </w:rPr>
      </w:pPr>
      <w:r w:rsidRPr="001A7A0E">
        <w:rPr>
          <w:rFonts w:ascii="標楷體" w:eastAsia="標楷體" w:hAnsi="標楷體" w:hint="eastAsia"/>
          <w:sz w:val="22"/>
          <w:szCs w:val="22"/>
        </w:rPr>
        <w:t>依義不依語、依智不依識、</w:t>
      </w:r>
      <w:r w:rsidRPr="001A7A0E">
        <w:rPr>
          <w:rFonts w:ascii="標楷體" w:eastAsia="標楷體" w:hAnsi="標楷體" w:hint="eastAsia"/>
          <w:b/>
          <w:sz w:val="22"/>
          <w:szCs w:val="22"/>
        </w:rPr>
        <w:t>依法不依人</w:t>
      </w:r>
      <w:r w:rsidRPr="001A7A0E">
        <w:rPr>
          <w:rFonts w:ascii="標楷體" w:eastAsia="標楷體" w:hAnsi="標楷體" w:hint="eastAsia"/>
          <w:sz w:val="22"/>
          <w:szCs w:val="22"/>
        </w:rPr>
        <w:t>、依了義經不依不了義經。</w:t>
      </w:r>
    </w:p>
  </w:footnote>
  <w:footnote w:id="3">
    <w:p w:rsidR="00216484" w:rsidRPr="001A7A0E" w:rsidRDefault="00216484" w:rsidP="007B2E9C">
      <w:pPr>
        <w:overflowPunct w:val="0"/>
        <w:adjustRightInd w:val="0"/>
        <w:snapToGrid w:val="0"/>
        <w:ind w:left="187" w:hangingChars="85" w:hanging="187"/>
        <w:jc w:val="both"/>
        <w:rPr>
          <w:sz w:val="22"/>
          <w:szCs w:val="22"/>
        </w:rPr>
      </w:pPr>
      <w:r w:rsidRPr="001A7A0E">
        <w:rPr>
          <w:rStyle w:val="a5"/>
          <w:sz w:val="22"/>
          <w:szCs w:val="22"/>
        </w:rPr>
        <w:footnoteRef/>
      </w:r>
      <w:r w:rsidRPr="001A7A0E">
        <w:rPr>
          <w:sz w:val="22"/>
          <w:szCs w:val="22"/>
        </w:rPr>
        <w:t xml:space="preserve"> </w:t>
      </w:r>
      <w:r w:rsidRPr="001A7A0E">
        <w:rPr>
          <w:rFonts w:hint="eastAsia"/>
          <w:sz w:val="22"/>
          <w:szCs w:val="22"/>
        </w:rPr>
        <w:t>參見印順法師，</w:t>
      </w:r>
      <w:r w:rsidRPr="001A7A0E">
        <w:rPr>
          <w:sz w:val="22"/>
          <w:szCs w:val="22"/>
        </w:rPr>
        <w:t>《原始佛教聖典之集成》，第</w:t>
      </w:r>
      <w:r w:rsidRPr="001A7A0E">
        <w:rPr>
          <w:rFonts w:hint="eastAsia"/>
          <w:sz w:val="22"/>
          <w:szCs w:val="22"/>
        </w:rPr>
        <w:t>一</w:t>
      </w:r>
      <w:r w:rsidRPr="001A7A0E">
        <w:rPr>
          <w:sz w:val="22"/>
          <w:szCs w:val="22"/>
        </w:rPr>
        <w:t>章，第</w:t>
      </w:r>
      <w:r w:rsidRPr="001A7A0E">
        <w:rPr>
          <w:rFonts w:hint="eastAsia"/>
          <w:sz w:val="22"/>
          <w:szCs w:val="22"/>
        </w:rPr>
        <w:t>三</w:t>
      </w:r>
      <w:r w:rsidRPr="001A7A0E">
        <w:rPr>
          <w:sz w:val="22"/>
          <w:szCs w:val="22"/>
        </w:rPr>
        <w:t>節</w:t>
      </w:r>
      <w:r w:rsidRPr="001A7A0E">
        <w:rPr>
          <w:rFonts w:hint="eastAsia"/>
          <w:sz w:val="22"/>
          <w:szCs w:val="22"/>
        </w:rPr>
        <w:t>，第二項</w:t>
      </w:r>
      <w:r w:rsidRPr="001A7A0E">
        <w:rPr>
          <w:sz w:val="22"/>
          <w:szCs w:val="22"/>
        </w:rPr>
        <w:t>〈不斷傳誦</w:t>
      </w:r>
      <w:r w:rsidRPr="001A7A0E">
        <w:rPr>
          <w:rFonts w:hint="eastAsia"/>
          <w:sz w:val="22"/>
          <w:szCs w:val="22"/>
        </w:rPr>
        <w:t>與結集</w:t>
      </w:r>
      <w:r w:rsidRPr="001A7A0E">
        <w:rPr>
          <w:sz w:val="22"/>
          <w:szCs w:val="22"/>
        </w:rPr>
        <w:t>〉</w:t>
      </w:r>
      <w:r w:rsidRPr="001A7A0E">
        <w:rPr>
          <w:rFonts w:hint="eastAsia"/>
          <w:sz w:val="22"/>
          <w:szCs w:val="22"/>
        </w:rPr>
        <w:t>，</w:t>
      </w:r>
      <w:r w:rsidRPr="001A7A0E">
        <w:rPr>
          <w:rFonts w:hint="eastAsia"/>
          <w:sz w:val="22"/>
          <w:szCs w:val="22"/>
        </w:rPr>
        <w:t>pp.22-2</w:t>
      </w:r>
      <w:r w:rsidRPr="001A7A0E">
        <w:rPr>
          <w:sz w:val="22"/>
          <w:szCs w:val="22"/>
        </w:rPr>
        <w:t>3</w:t>
      </w:r>
      <w:r w:rsidRPr="001A7A0E">
        <w:rPr>
          <w:sz w:val="22"/>
          <w:szCs w:val="22"/>
        </w:rPr>
        <w:t>：</w:t>
      </w:r>
    </w:p>
    <w:p w:rsidR="00216484" w:rsidRPr="001A7A0E" w:rsidRDefault="00216484" w:rsidP="00BE7CA9">
      <w:pPr>
        <w:pStyle w:val="a3"/>
        <w:ind w:leftChars="80" w:left="192"/>
        <w:jc w:val="both"/>
        <w:rPr>
          <w:rFonts w:eastAsia="標楷體"/>
          <w:sz w:val="22"/>
          <w:szCs w:val="22"/>
        </w:rPr>
      </w:pPr>
      <w:r w:rsidRPr="001A7A0E">
        <w:rPr>
          <w:rFonts w:eastAsia="標楷體"/>
          <w:sz w:val="22"/>
          <w:szCs w:val="22"/>
        </w:rPr>
        <w:t>不斷</w:t>
      </w:r>
      <w:r w:rsidRPr="001A7A0E">
        <w:rPr>
          <w:rFonts w:ascii="標楷體" w:eastAsia="標楷體" w:hAnsi="標楷體"/>
          <w:sz w:val="22"/>
          <w:szCs w:val="22"/>
        </w:rPr>
        <w:t>傳誦</w:t>
      </w:r>
      <w:r w:rsidRPr="001A7A0E">
        <w:rPr>
          <w:rFonts w:eastAsia="標楷體"/>
          <w:sz w:val="22"/>
          <w:szCs w:val="22"/>
        </w:rPr>
        <w:t>出來，不斷結集的另一重要文證，是「四大廣說」，或譯為「四大廣演」、「四大教法」、「四大處」。這是對於新傳來的教說，勘</w:t>
      </w:r>
      <w:r w:rsidRPr="001A7A0E">
        <w:rPr>
          <w:rStyle w:val="a5"/>
          <w:rFonts w:eastAsia="標楷體"/>
          <w:sz w:val="22"/>
          <w:szCs w:val="22"/>
        </w:rPr>
        <w:footnoteRef/>
      </w:r>
      <w:r w:rsidRPr="001A7A0E">
        <w:rPr>
          <w:rFonts w:eastAsia="標楷體"/>
          <w:sz w:val="22"/>
          <w:szCs w:val="22"/>
        </w:rPr>
        <w:t>辨真偽，作為應取應捨的結集準繩。「大說」、「廣說」，就是大眾共同論究，也就是結集的意思。「四大教說」，是各部派經律所共傳的。</w:t>
      </w:r>
      <w:r w:rsidRPr="001A7A0E">
        <w:rPr>
          <w:rFonts w:ascii="新細明體" w:hAnsi="新細明體"/>
          <w:sz w:val="22"/>
          <w:szCs w:val="22"/>
        </w:rPr>
        <w:t>……</w:t>
      </w:r>
    </w:p>
    <w:p w:rsidR="00216484" w:rsidRPr="001A7A0E" w:rsidRDefault="00216484" w:rsidP="00BE7CA9">
      <w:pPr>
        <w:pStyle w:val="a3"/>
        <w:ind w:leftChars="80" w:left="192"/>
        <w:jc w:val="both"/>
        <w:rPr>
          <w:rFonts w:eastAsia="標楷體"/>
          <w:sz w:val="22"/>
          <w:szCs w:val="22"/>
        </w:rPr>
      </w:pPr>
      <w:r w:rsidRPr="001A7A0E">
        <w:rPr>
          <w:rFonts w:eastAsia="標楷體"/>
          <w:sz w:val="22"/>
          <w:szCs w:val="22"/>
        </w:rPr>
        <w:t>上座部系統的，現存各部經律，雖傳譯略有出入，大體終歸一致。如《長阿含經》卷</w:t>
      </w:r>
      <w:r w:rsidRPr="001A7A0E">
        <w:rPr>
          <w:rFonts w:eastAsia="標楷體"/>
          <w:sz w:val="22"/>
          <w:szCs w:val="22"/>
        </w:rPr>
        <w:t>3</w:t>
      </w:r>
      <w:r w:rsidRPr="001A7A0E">
        <w:rPr>
          <w:rFonts w:eastAsia="標楷體"/>
          <w:sz w:val="22"/>
          <w:szCs w:val="22"/>
        </w:rPr>
        <w:t>（第</w:t>
      </w:r>
      <w:r w:rsidRPr="001A7A0E">
        <w:rPr>
          <w:rFonts w:eastAsia="標楷體"/>
          <w:sz w:val="22"/>
          <w:szCs w:val="22"/>
        </w:rPr>
        <w:t>2</w:t>
      </w:r>
      <w:r w:rsidRPr="001A7A0E">
        <w:rPr>
          <w:rFonts w:eastAsia="標楷體"/>
          <w:sz w:val="22"/>
          <w:szCs w:val="22"/>
        </w:rPr>
        <w:t>經）《遊行經》（大正</w:t>
      </w:r>
      <w:r w:rsidRPr="001A7A0E">
        <w:rPr>
          <w:rFonts w:eastAsia="標楷體"/>
          <w:sz w:val="22"/>
          <w:szCs w:val="22"/>
        </w:rPr>
        <w:t>1</w:t>
      </w:r>
      <w:r w:rsidRPr="001A7A0E">
        <w:rPr>
          <w:rFonts w:eastAsia="標楷體"/>
          <w:sz w:val="22"/>
          <w:szCs w:val="22"/>
        </w:rPr>
        <w:t>，</w:t>
      </w:r>
      <w:r w:rsidRPr="001A7A0E">
        <w:rPr>
          <w:rFonts w:eastAsia="標楷體"/>
          <w:sz w:val="22"/>
          <w:szCs w:val="22"/>
        </w:rPr>
        <w:t>17b29</w:t>
      </w:r>
      <w:smartTag w:uri="urn:schemas-microsoft-com:office:smarttags" w:element="chmetcnv">
        <w:smartTagPr>
          <w:attr w:name="UnitName" w:val="a"/>
          <w:attr w:name="SourceValue" w:val="18"/>
          <w:attr w:name="HasSpace" w:val="False"/>
          <w:attr w:name="Negative" w:val="True"/>
          <w:attr w:name="NumberType" w:val="1"/>
          <w:attr w:name="TCSC" w:val="0"/>
        </w:smartTagPr>
        <w:r w:rsidRPr="001A7A0E">
          <w:rPr>
            <w:rFonts w:eastAsia="標楷體"/>
            <w:sz w:val="22"/>
            <w:szCs w:val="22"/>
          </w:rPr>
          <w:t>-18a</w:t>
        </w:r>
      </w:smartTag>
      <w:r w:rsidRPr="001A7A0E">
        <w:rPr>
          <w:rStyle w:val="old"/>
          <w:rFonts w:eastAsia="標楷體"/>
          <w:sz w:val="22"/>
          <w:szCs w:val="22"/>
        </w:rPr>
        <w:t>22</w:t>
      </w:r>
      <w:r w:rsidRPr="001A7A0E">
        <w:rPr>
          <w:rFonts w:eastAsia="標楷體"/>
          <w:sz w:val="22"/>
          <w:szCs w:val="22"/>
        </w:rPr>
        <w:t>）說：</w:t>
      </w:r>
    </w:p>
    <w:p w:rsidR="00216484" w:rsidRPr="001A7A0E" w:rsidRDefault="00216484" w:rsidP="00BE7CA9">
      <w:pPr>
        <w:overflowPunct w:val="0"/>
        <w:snapToGrid w:val="0"/>
        <w:ind w:leftChars="280" w:left="672"/>
        <w:jc w:val="both"/>
        <w:rPr>
          <w:rFonts w:eastAsia="標楷體"/>
          <w:sz w:val="22"/>
          <w:szCs w:val="22"/>
        </w:rPr>
      </w:pPr>
      <w:r w:rsidRPr="001A7A0E">
        <w:rPr>
          <w:rFonts w:eastAsia="標楷體"/>
          <w:sz w:val="22"/>
          <w:szCs w:val="22"/>
        </w:rPr>
        <w:t>「若有比丘作如是言：</w:t>
      </w:r>
      <w:r w:rsidR="00982007" w:rsidRPr="001A7A0E">
        <w:rPr>
          <w:rFonts w:eastAsia="標楷體" w:hint="eastAsia"/>
          <w:sz w:val="22"/>
          <w:szCs w:val="22"/>
        </w:rPr>
        <w:t>『</w:t>
      </w:r>
      <w:r w:rsidRPr="001A7A0E">
        <w:rPr>
          <w:rFonts w:eastAsia="標楷體"/>
          <w:sz w:val="22"/>
          <w:szCs w:val="22"/>
        </w:rPr>
        <w:t>諸賢！我於彼村、彼城、彼國，躬從佛聞，躬受（是法）是律是教。</w:t>
      </w:r>
      <w:r w:rsidR="00982007" w:rsidRPr="001A7A0E">
        <w:rPr>
          <w:rFonts w:eastAsia="標楷體"/>
          <w:sz w:val="22"/>
          <w:szCs w:val="22"/>
        </w:rPr>
        <w:t>』</w:t>
      </w:r>
      <w:r w:rsidRPr="001A7A0E">
        <w:rPr>
          <w:rFonts w:eastAsia="標楷體"/>
          <w:sz w:val="22"/>
          <w:szCs w:val="22"/>
        </w:rPr>
        <w:t>從其聞者，不應不信，亦不應毀。當依諸經推其虛實，依律依法究其</w:t>
      </w:r>
      <w:r w:rsidR="00982007" w:rsidRPr="001A7A0E">
        <w:rPr>
          <w:rFonts w:eastAsia="標楷體"/>
          <w:sz w:val="22"/>
          <w:szCs w:val="22"/>
        </w:rPr>
        <w:t>本末。若其所言，非經、非律、非法，當語彼言：</w:t>
      </w:r>
      <w:r w:rsidR="00982007" w:rsidRPr="001A7A0E">
        <w:rPr>
          <w:rFonts w:eastAsia="標楷體" w:hint="eastAsia"/>
          <w:sz w:val="22"/>
          <w:szCs w:val="22"/>
        </w:rPr>
        <w:t>『</w:t>
      </w:r>
      <w:r w:rsidR="00982007" w:rsidRPr="001A7A0E">
        <w:rPr>
          <w:rFonts w:eastAsia="標楷體"/>
          <w:sz w:val="22"/>
          <w:szCs w:val="22"/>
        </w:rPr>
        <w:t>佛不說此，汝謬受耶？</w:t>
      </w:r>
      <w:r w:rsidRPr="001A7A0E">
        <w:rPr>
          <w:rFonts w:eastAsia="標楷體"/>
          <w:sz w:val="22"/>
          <w:szCs w:val="22"/>
        </w:rPr>
        <w:t>所以然者，我依諸經、依律、依法，汝先所言，與法相違。賢士！汝莫受持，莫為人說，當捐捨之！</w:t>
      </w:r>
      <w:r w:rsidR="00982007" w:rsidRPr="001A7A0E">
        <w:rPr>
          <w:rFonts w:eastAsia="標楷體"/>
          <w:sz w:val="22"/>
          <w:szCs w:val="22"/>
        </w:rPr>
        <w:t>』</w:t>
      </w:r>
      <w:r w:rsidRPr="001A7A0E">
        <w:rPr>
          <w:rFonts w:eastAsia="標楷體"/>
          <w:sz w:val="22"/>
          <w:szCs w:val="22"/>
        </w:rPr>
        <w:t>若其所言，依經、依律、依法者，當語彼言：</w:t>
      </w:r>
      <w:r w:rsidR="00982007" w:rsidRPr="001A7A0E">
        <w:rPr>
          <w:rFonts w:eastAsia="標楷體" w:hint="eastAsia"/>
          <w:sz w:val="22"/>
          <w:szCs w:val="22"/>
        </w:rPr>
        <w:t>『</w:t>
      </w:r>
      <w:r w:rsidRPr="001A7A0E">
        <w:rPr>
          <w:rFonts w:eastAsia="標楷體"/>
          <w:sz w:val="22"/>
          <w:szCs w:val="22"/>
        </w:rPr>
        <w:t>汝所言是真佛所說。所以然者，我依諸經、依律、依法，汝先所言，與法相應。賢士！汝當受持，廣為人說，慎勿捐捨！</w:t>
      </w:r>
      <w:r w:rsidR="00982007" w:rsidRPr="001A7A0E">
        <w:rPr>
          <w:rFonts w:eastAsia="標楷體"/>
          <w:sz w:val="22"/>
          <w:szCs w:val="22"/>
        </w:rPr>
        <w:t>』</w:t>
      </w:r>
      <w:r w:rsidRPr="001A7A0E">
        <w:rPr>
          <w:rFonts w:eastAsia="標楷體"/>
          <w:sz w:val="22"/>
          <w:szCs w:val="22"/>
        </w:rPr>
        <w:t>此為第一大教法也。」</w:t>
      </w:r>
    </w:p>
    <w:p w:rsidR="00216484" w:rsidRPr="001A7A0E" w:rsidRDefault="00216484" w:rsidP="00BE7CA9">
      <w:pPr>
        <w:pStyle w:val="a3"/>
        <w:ind w:leftChars="80" w:left="192"/>
        <w:jc w:val="both"/>
        <w:rPr>
          <w:rFonts w:eastAsia="標楷體"/>
          <w:sz w:val="22"/>
          <w:szCs w:val="22"/>
        </w:rPr>
      </w:pPr>
      <w:r w:rsidRPr="001A7A0E">
        <w:rPr>
          <w:rFonts w:ascii="標楷體" w:eastAsia="標楷體" w:hAnsi="標楷體"/>
          <w:sz w:val="22"/>
          <w:szCs w:val="22"/>
        </w:rPr>
        <w:t>其餘的三大</w:t>
      </w:r>
      <w:r w:rsidRPr="001A7A0E">
        <w:rPr>
          <w:rFonts w:eastAsia="標楷體"/>
          <w:sz w:val="22"/>
          <w:szCs w:val="22"/>
        </w:rPr>
        <w:t>教法，都與上一樣，只是來源不同。</w:t>
      </w:r>
    </w:p>
    <w:p w:rsidR="00216484" w:rsidRPr="001A7A0E" w:rsidRDefault="00216484" w:rsidP="00BE7CA9">
      <w:pPr>
        <w:pStyle w:val="a3"/>
        <w:spacing w:beforeLines="20" w:before="72"/>
        <w:ind w:leftChars="80" w:left="192"/>
        <w:jc w:val="both"/>
        <w:rPr>
          <w:rFonts w:eastAsia="標楷體"/>
          <w:b/>
          <w:sz w:val="22"/>
          <w:szCs w:val="22"/>
        </w:rPr>
      </w:pPr>
      <w:r w:rsidRPr="001A7A0E">
        <w:rPr>
          <w:rFonts w:eastAsia="標楷體"/>
          <w:b/>
          <w:sz w:val="22"/>
          <w:szCs w:val="22"/>
        </w:rPr>
        <w:t>第一「從佛聞」；</w:t>
      </w:r>
    </w:p>
    <w:p w:rsidR="00216484" w:rsidRPr="001A7A0E" w:rsidRDefault="00216484" w:rsidP="00BE7CA9">
      <w:pPr>
        <w:pStyle w:val="a3"/>
        <w:ind w:leftChars="80" w:left="192"/>
        <w:jc w:val="both"/>
        <w:rPr>
          <w:rFonts w:eastAsia="標楷體"/>
          <w:b/>
          <w:sz w:val="22"/>
          <w:szCs w:val="22"/>
        </w:rPr>
      </w:pPr>
      <w:r w:rsidRPr="001A7A0E">
        <w:rPr>
          <w:rFonts w:eastAsia="標楷體"/>
          <w:b/>
          <w:sz w:val="22"/>
          <w:szCs w:val="22"/>
        </w:rPr>
        <w:t>第二從「和合眾僧多聞耆舊」邊聞；</w:t>
      </w:r>
    </w:p>
    <w:p w:rsidR="00216484" w:rsidRPr="001A7A0E" w:rsidRDefault="00216484" w:rsidP="00BE7CA9">
      <w:pPr>
        <w:pStyle w:val="a3"/>
        <w:ind w:leftChars="80" w:left="192"/>
        <w:jc w:val="both"/>
        <w:rPr>
          <w:rFonts w:eastAsia="標楷體"/>
          <w:b/>
          <w:sz w:val="22"/>
          <w:szCs w:val="22"/>
        </w:rPr>
      </w:pPr>
      <w:r w:rsidRPr="001A7A0E">
        <w:rPr>
          <w:rFonts w:eastAsia="標楷體"/>
          <w:b/>
          <w:sz w:val="22"/>
          <w:szCs w:val="22"/>
        </w:rPr>
        <w:t>第三從「眾多比丘持法、持律、持律儀者」邊聞；</w:t>
      </w:r>
    </w:p>
    <w:p w:rsidR="00216484" w:rsidRPr="001A7A0E" w:rsidRDefault="00216484" w:rsidP="00BE7CA9">
      <w:pPr>
        <w:pStyle w:val="a3"/>
        <w:ind w:leftChars="80" w:left="192"/>
        <w:jc w:val="both"/>
        <w:rPr>
          <w:rFonts w:eastAsia="標楷體"/>
          <w:b/>
          <w:sz w:val="22"/>
          <w:szCs w:val="22"/>
        </w:rPr>
      </w:pPr>
      <w:r w:rsidRPr="001A7A0E">
        <w:rPr>
          <w:rFonts w:eastAsia="標楷體"/>
          <w:b/>
          <w:sz w:val="22"/>
          <w:szCs w:val="22"/>
        </w:rPr>
        <w:t>第四從「一比丘持法、持律、持律儀者」聞。</w:t>
      </w:r>
    </w:p>
    <w:p w:rsidR="00216484" w:rsidRPr="001A7A0E" w:rsidRDefault="00216484" w:rsidP="00BE7CA9">
      <w:pPr>
        <w:overflowPunct w:val="0"/>
        <w:snapToGrid w:val="0"/>
        <w:spacing w:beforeLines="20" w:before="72"/>
        <w:ind w:leftChars="80" w:left="192"/>
        <w:jc w:val="both"/>
        <w:rPr>
          <w:rFonts w:eastAsia="標楷體"/>
          <w:sz w:val="22"/>
          <w:szCs w:val="22"/>
        </w:rPr>
      </w:pPr>
      <w:r w:rsidRPr="001A7A0E">
        <w:rPr>
          <w:rFonts w:eastAsia="標楷體"/>
          <w:sz w:val="22"/>
          <w:szCs w:val="22"/>
        </w:rPr>
        <w:t>這四者，是</w:t>
      </w:r>
      <w:r w:rsidRPr="001A7A0E">
        <w:rPr>
          <w:rFonts w:eastAsia="標楷體"/>
          <w:b/>
          <w:sz w:val="22"/>
          <w:szCs w:val="22"/>
        </w:rPr>
        <w:t>佛、僧伽、多數比丘、一比丘</w:t>
      </w:r>
      <w:r w:rsidRPr="001A7A0E">
        <w:rPr>
          <w:rFonts w:eastAsia="標楷體"/>
          <w:sz w:val="22"/>
          <w:szCs w:val="22"/>
        </w:rPr>
        <w:t>。從這四處而傳來的經律，大家不應該輕信，也不要隨意誹毀。要「依經、依律、依法」</w:t>
      </w:r>
      <w:r w:rsidRPr="001A7A0E">
        <w:rPr>
          <w:rFonts w:ascii="新細明體" w:hAnsi="新細明體"/>
          <w:sz w:val="22"/>
          <w:szCs w:val="22"/>
        </w:rPr>
        <w:t>──</w:t>
      </w:r>
      <w:r w:rsidRPr="001A7A0E">
        <w:rPr>
          <w:rFonts w:eastAsia="標楷體"/>
          <w:sz w:val="22"/>
          <w:szCs w:val="22"/>
        </w:rPr>
        <w:t>本著固有的經與律，而予以查考。本著佛說的法（義理），來推求他是否與法相應。這樣的詳加論究，</w:t>
      </w:r>
      <w:r w:rsidRPr="001A7A0E">
        <w:rPr>
          <w:rFonts w:eastAsia="標楷體"/>
          <w:b/>
          <w:sz w:val="22"/>
          <w:szCs w:val="22"/>
        </w:rPr>
        <w:t>結論是：與經律（文句）相合，與法（義理）相合的，讚為真佛法，應該受持；否則就應棄捨他。</w:t>
      </w:r>
    </w:p>
    <w:p w:rsidR="00216484" w:rsidRPr="001A7A0E" w:rsidRDefault="00216484" w:rsidP="00BE7CA9">
      <w:pPr>
        <w:overflowPunct w:val="0"/>
        <w:snapToGrid w:val="0"/>
        <w:spacing w:beforeLines="20" w:before="72"/>
        <w:ind w:leftChars="80" w:left="192"/>
        <w:jc w:val="both"/>
        <w:rPr>
          <w:sz w:val="22"/>
          <w:szCs w:val="22"/>
        </w:rPr>
      </w:pPr>
      <w:r w:rsidRPr="001A7A0E">
        <w:rPr>
          <w:rFonts w:eastAsia="標楷體"/>
          <w:b/>
          <w:sz w:val="22"/>
          <w:szCs w:val="22"/>
        </w:rPr>
        <w:t>這一取捨</w:t>
      </w:r>
      <w:r w:rsidRPr="001A7A0E">
        <w:rPr>
          <w:rFonts w:ascii="新細明體" w:hAnsi="新細明體"/>
          <w:b/>
          <w:sz w:val="22"/>
          <w:szCs w:val="22"/>
        </w:rPr>
        <w:t>──</w:t>
      </w:r>
      <w:r w:rsidRPr="001A7A0E">
        <w:rPr>
          <w:rFonts w:eastAsia="標楷體"/>
          <w:b/>
          <w:sz w:val="22"/>
          <w:szCs w:val="22"/>
        </w:rPr>
        <w:t>承受或不承受的標準，實就是一般所說的「佛語具三相」：一、修多羅相應</w:t>
      </w:r>
      <w:r w:rsidR="00B10B26" w:rsidRPr="001A7A0E">
        <w:rPr>
          <w:rFonts w:eastAsia="標楷體"/>
          <w:b/>
          <w:sz w:val="22"/>
          <w:szCs w:val="22"/>
        </w:rPr>
        <w:t>，</w:t>
      </w:r>
      <w:r w:rsidRPr="001A7A0E">
        <w:rPr>
          <w:rFonts w:eastAsia="標楷體"/>
          <w:b/>
          <w:sz w:val="22"/>
          <w:szCs w:val="22"/>
        </w:rPr>
        <w:t>二、不越（或作顯現）毘尼</w:t>
      </w:r>
      <w:r w:rsidR="00B10B26" w:rsidRPr="001A7A0E">
        <w:rPr>
          <w:rFonts w:eastAsia="標楷體"/>
          <w:b/>
          <w:sz w:val="22"/>
          <w:szCs w:val="22"/>
        </w:rPr>
        <w:t>，</w:t>
      </w:r>
      <w:r w:rsidRPr="001A7A0E">
        <w:rPr>
          <w:rFonts w:eastAsia="標楷體"/>
          <w:b/>
          <w:sz w:val="22"/>
          <w:szCs w:val="22"/>
        </w:rPr>
        <w:t>三、不違法性。</w:t>
      </w:r>
    </w:p>
  </w:footnote>
  <w:footnote w:id="4">
    <w:p w:rsidR="004F4699" w:rsidRPr="001A7A0E" w:rsidRDefault="004F4699" w:rsidP="007B2E9C">
      <w:pPr>
        <w:overflowPunct w:val="0"/>
        <w:adjustRightInd w:val="0"/>
        <w:snapToGrid w:val="0"/>
        <w:ind w:left="187" w:hangingChars="85" w:hanging="187"/>
        <w:jc w:val="both"/>
        <w:rPr>
          <w:sz w:val="22"/>
          <w:szCs w:val="22"/>
        </w:rPr>
      </w:pPr>
      <w:r w:rsidRPr="001A7A0E">
        <w:rPr>
          <w:rStyle w:val="a5"/>
          <w:sz w:val="22"/>
          <w:szCs w:val="22"/>
        </w:rPr>
        <w:footnoteRef/>
      </w:r>
      <w:r w:rsidRPr="001A7A0E">
        <w:rPr>
          <w:sz w:val="22"/>
          <w:szCs w:val="22"/>
        </w:rPr>
        <w:t xml:space="preserve"> </w:t>
      </w:r>
      <w:r w:rsidRPr="001A7A0E">
        <w:rPr>
          <w:sz w:val="22"/>
          <w:szCs w:val="22"/>
        </w:rPr>
        <w:t>撿：</w:t>
      </w:r>
      <w:r w:rsidR="006C004E" w:rsidRPr="001A7A0E">
        <w:rPr>
          <w:rFonts w:hint="eastAsia"/>
          <w:sz w:val="22"/>
          <w:szCs w:val="22"/>
        </w:rPr>
        <w:t>2.</w:t>
      </w:r>
      <w:r w:rsidR="006C004E" w:rsidRPr="001A7A0E">
        <w:rPr>
          <w:rFonts w:hint="eastAsia"/>
          <w:sz w:val="22"/>
          <w:szCs w:val="22"/>
        </w:rPr>
        <w:t>察看</w:t>
      </w:r>
      <w:r w:rsidRPr="001A7A0E">
        <w:rPr>
          <w:sz w:val="22"/>
          <w:szCs w:val="22"/>
        </w:rPr>
        <w:t>。（</w:t>
      </w:r>
      <w:r w:rsidR="006F2D56" w:rsidRPr="001A7A0E">
        <w:rPr>
          <w:sz w:val="22"/>
          <w:szCs w:val="22"/>
        </w:rPr>
        <w:t>《漢語大詞典》（六），</w:t>
      </w:r>
      <w:r w:rsidR="006F2D56" w:rsidRPr="001A7A0E">
        <w:rPr>
          <w:sz w:val="22"/>
          <w:szCs w:val="22"/>
        </w:rPr>
        <w:t>p</w:t>
      </w:r>
      <w:r w:rsidRPr="001A7A0E">
        <w:rPr>
          <w:sz w:val="22"/>
          <w:szCs w:val="22"/>
        </w:rPr>
        <w:t>.920</w:t>
      </w:r>
      <w:r w:rsidRPr="001A7A0E">
        <w:rPr>
          <w:sz w:val="22"/>
          <w:szCs w:val="22"/>
        </w:rPr>
        <w:t>）</w:t>
      </w:r>
    </w:p>
  </w:footnote>
  <w:footnote w:id="5">
    <w:p w:rsidR="00410694" w:rsidRPr="001A7A0E" w:rsidRDefault="00410694" w:rsidP="00012949">
      <w:pPr>
        <w:overflowPunct w:val="0"/>
        <w:adjustRightInd w:val="0"/>
        <w:snapToGrid w:val="0"/>
        <w:spacing w:line="276" w:lineRule="exact"/>
        <w:ind w:left="187" w:hangingChars="85" w:hanging="187"/>
        <w:jc w:val="both"/>
        <w:rPr>
          <w:sz w:val="22"/>
          <w:szCs w:val="22"/>
        </w:rPr>
      </w:pPr>
      <w:r w:rsidRPr="001A7A0E">
        <w:rPr>
          <w:rStyle w:val="a5"/>
          <w:sz w:val="22"/>
          <w:szCs w:val="22"/>
        </w:rPr>
        <w:footnoteRef/>
      </w:r>
      <w:r w:rsidR="007B2E9C" w:rsidRPr="001A7A0E">
        <w:rPr>
          <w:rFonts w:hint="eastAsia"/>
          <w:sz w:val="22"/>
          <w:szCs w:val="22"/>
        </w:rPr>
        <w:t xml:space="preserve"> </w:t>
      </w:r>
      <w:r w:rsidRPr="001A7A0E">
        <w:rPr>
          <w:rFonts w:hint="eastAsia"/>
          <w:sz w:val="22"/>
          <w:szCs w:val="22"/>
        </w:rPr>
        <w:t>《長阿含經》卷</w:t>
      </w:r>
      <w:r w:rsidRPr="001A7A0E">
        <w:rPr>
          <w:rFonts w:hint="eastAsia"/>
          <w:sz w:val="22"/>
          <w:szCs w:val="22"/>
        </w:rPr>
        <w:t>3</w:t>
      </w:r>
      <w:r w:rsidR="007F20E8" w:rsidRPr="001A7A0E">
        <w:rPr>
          <w:sz w:val="22"/>
          <w:szCs w:val="22"/>
        </w:rPr>
        <w:t>（</w:t>
      </w:r>
      <w:r w:rsidR="007F20E8" w:rsidRPr="001A7A0E">
        <w:rPr>
          <w:sz w:val="22"/>
          <w:szCs w:val="22"/>
        </w:rPr>
        <w:t>2</w:t>
      </w:r>
      <w:r w:rsidR="007F20E8" w:rsidRPr="001A7A0E">
        <w:rPr>
          <w:sz w:val="22"/>
          <w:szCs w:val="22"/>
        </w:rPr>
        <w:t>經）</w:t>
      </w:r>
      <w:r w:rsidR="007F20E8" w:rsidRPr="001A7A0E">
        <w:rPr>
          <w:rFonts w:hint="eastAsia"/>
          <w:sz w:val="22"/>
          <w:szCs w:val="22"/>
        </w:rPr>
        <w:t>《</w:t>
      </w:r>
      <w:r w:rsidR="007F20E8" w:rsidRPr="001A7A0E">
        <w:rPr>
          <w:sz w:val="22"/>
          <w:szCs w:val="22"/>
        </w:rPr>
        <w:t>遊行經</w:t>
      </w:r>
      <w:r w:rsidR="007F20E8" w:rsidRPr="001A7A0E">
        <w:rPr>
          <w:rFonts w:hint="eastAsia"/>
          <w:sz w:val="22"/>
          <w:szCs w:val="22"/>
        </w:rPr>
        <w:t>》（大正</w:t>
      </w:r>
      <w:r w:rsidR="007F20E8" w:rsidRPr="001A7A0E">
        <w:rPr>
          <w:rFonts w:hint="eastAsia"/>
          <w:sz w:val="22"/>
          <w:szCs w:val="22"/>
        </w:rPr>
        <w:t>1</w:t>
      </w:r>
      <w:r w:rsidR="007F20E8" w:rsidRPr="001A7A0E">
        <w:rPr>
          <w:rFonts w:hint="eastAsia"/>
          <w:sz w:val="22"/>
          <w:szCs w:val="22"/>
        </w:rPr>
        <w:t>，</w:t>
      </w:r>
      <w:r w:rsidRPr="001A7A0E">
        <w:rPr>
          <w:sz w:val="22"/>
          <w:szCs w:val="22"/>
        </w:rPr>
        <w:t>17</w:t>
      </w:r>
      <w:r w:rsidR="007F20E8" w:rsidRPr="001A7A0E">
        <w:rPr>
          <w:sz w:val="22"/>
          <w:szCs w:val="22"/>
        </w:rPr>
        <w:t>b</w:t>
      </w:r>
      <w:r w:rsidRPr="001A7A0E">
        <w:rPr>
          <w:sz w:val="22"/>
          <w:szCs w:val="22"/>
        </w:rPr>
        <w:t>29-c14</w:t>
      </w:r>
      <w:r w:rsidR="007F20E8" w:rsidRPr="001A7A0E">
        <w:rPr>
          <w:sz w:val="22"/>
          <w:szCs w:val="22"/>
        </w:rPr>
        <w:t>）</w:t>
      </w:r>
      <w:r w:rsidRPr="001A7A0E">
        <w:rPr>
          <w:rFonts w:hint="eastAsia"/>
          <w:sz w:val="22"/>
          <w:szCs w:val="22"/>
        </w:rPr>
        <w:t>：</w:t>
      </w:r>
    </w:p>
    <w:p w:rsidR="00410694" w:rsidRPr="001A7A0E" w:rsidRDefault="00410694" w:rsidP="00012949">
      <w:pPr>
        <w:pStyle w:val="a3"/>
        <w:overflowPunct w:val="0"/>
        <w:spacing w:line="276" w:lineRule="exact"/>
        <w:ind w:leftChars="80" w:left="192"/>
        <w:jc w:val="both"/>
        <w:rPr>
          <w:rFonts w:ascii="標楷體" w:eastAsia="標楷體" w:hAnsi="標楷體"/>
          <w:sz w:val="22"/>
          <w:szCs w:val="22"/>
        </w:rPr>
      </w:pPr>
      <w:r w:rsidRPr="001A7A0E">
        <w:rPr>
          <w:rFonts w:ascii="標楷體" w:eastAsia="標楷體" w:hAnsi="標楷體" w:hint="eastAsia"/>
          <w:sz w:val="22"/>
          <w:szCs w:val="22"/>
        </w:rPr>
        <w:t>佛告諸比丘：「當與汝等說</w:t>
      </w:r>
      <w:r w:rsidRPr="001A7A0E">
        <w:rPr>
          <w:rFonts w:ascii="標楷體" w:eastAsia="標楷體" w:hAnsi="標楷體" w:hint="eastAsia"/>
          <w:b/>
          <w:sz w:val="22"/>
          <w:szCs w:val="22"/>
        </w:rPr>
        <w:t>四大教法</w:t>
      </w:r>
      <w:r w:rsidRPr="001A7A0E">
        <w:rPr>
          <w:rFonts w:ascii="標楷體" w:eastAsia="標楷體" w:hAnsi="標楷體" w:hint="eastAsia"/>
          <w:sz w:val="22"/>
          <w:szCs w:val="22"/>
        </w:rPr>
        <w:t>，諦聽！諦聽！善思念之。」</w:t>
      </w:r>
    </w:p>
    <w:p w:rsidR="00410694" w:rsidRPr="001A7A0E" w:rsidRDefault="00410694" w:rsidP="00012949">
      <w:pPr>
        <w:pStyle w:val="a3"/>
        <w:overflowPunct w:val="0"/>
        <w:spacing w:line="276" w:lineRule="exact"/>
        <w:ind w:leftChars="80" w:left="192"/>
        <w:jc w:val="both"/>
        <w:rPr>
          <w:rFonts w:ascii="標楷體" w:eastAsia="標楷體" w:hAnsi="標楷體"/>
          <w:sz w:val="22"/>
          <w:szCs w:val="22"/>
        </w:rPr>
      </w:pPr>
      <w:r w:rsidRPr="001A7A0E">
        <w:rPr>
          <w:rFonts w:ascii="標楷體" w:eastAsia="標楷體" w:hAnsi="標楷體" w:hint="eastAsia"/>
          <w:sz w:val="22"/>
          <w:szCs w:val="22"/>
        </w:rPr>
        <w:t>諸比丘言：「唯然！世尊！願樂欲聞。」</w:t>
      </w:r>
    </w:p>
    <w:p w:rsidR="00A33170" w:rsidRPr="001A7A0E" w:rsidRDefault="00410694" w:rsidP="00012949">
      <w:pPr>
        <w:pStyle w:val="a3"/>
        <w:overflowPunct w:val="0"/>
        <w:spacing w:line="276" w:lineRule="exact"/>
        <w:ind w:leftChars="80" w:left="192"/>
        <w:jc w:val="both"/>
        <w:rPr>
          <w:rFonts w:ascii="標楷體" w:eastAsia="標楷體" w:hAnsi="標楷體"/>
          <w:sz w:val="22"/>
          <w:szCs w:val="22"/>
        </w:rPr>
      </w:pPr>
      <w:r w:rsidRPr="001A7A0E">
        <w:rPr>
          <w:rFonts w:ascii="標楷體" w:eastAsia="標楷體" w:hAnsi="標楷體" w:hint="eastAsia"/>
          <w:sz w:val="22"/>
          <w:szCs w:val="22"/>
        </w:rPr>
        <w:t>「何謂為四？若有比丘作如是言：『諸賢！我於彼村、彼城、彼國，</w:t>
      </w:r>
      <w:r w:rsidRPr="001A7A0E">
        <w:rPr>
          <w:rFonts w:ascii="標楷體" w:eastAsia="標楷體" w:hAnsi="標楷體" w:hint="eastAsia"/>
          <w:b/>
          <w:sz w:val="22"/>
          <w:szCs w:val="22"/>
        </w:rPr>
        <w:t>躬從佛聞，躬受是教</w:t>
      </w:r>
      <w:r w:rsidRPr="001A7A0E">
        <w:rPr>
          <w:rFonts w:ascii="標楷體" w:eastAsia="標楷體" w:hAnsi="標楷體" w:hint="eastAsia"/>
          <w:sz w:val="22"/>
          <w:szCs w:val="22"/>
        </w:rPr>
        <w:t>。』</w:t>
      </w:r>
    </w:p>
    <w:p w:rsidR="00410694" w:rsidRPr="001A7A0E" w:rsidRDefault="00410694" w:rsidP="00012949">
      <w:pPr>
        <w:pStyle w:val="a3"/>
        <w:overflowPunct w:val="0"/>
        <w:spacing w:line="276" w:lineRule="exact"/>
        <w:ind w:leftChars="80" w:left="192"/>
        <w:jc w:val="both"/>
        <w:rPr>
          <w:rFonts w:ascii="標楷體" w:eastAsia="標楷體" w:hAnsi="標楷體"/>
          <w:sz w:val="22"/>
          <w:szCs w:val="22"/>
        </w:rPr>
      </w:pPr>
      <w:r w:rsidRPr="001A7A0E">
        <w:rPr>
          <w:rFonts w:ascii="標楷體" w:eastAsia="標楷體" w:hAnsi="標楷體" w:hint="eastAsia"/>
          <w:sz w:val="22"/>
          <w:szCs w:val="22"/>
        </w:rPr>
        <w:t>從其聞者，不應不信，亦不應毀，當於諸經推其虛實，依律、依法究其本末。若其所言非經、非律、非法，當語彼言：『佛不說此，汝謬受耶！所以然者？我依諸經、依律、依法，汝先所言，與法相違。賢士！汝莫受持，莫為人說，當捐捨之。』若其所言依經、依律、依法者，當語彼言：『汝所言是真佛所說，所以然者？我依諸經、依律、依法，汝先所言，與法相應。賢士！汝當受持，廣為人說，慎勿捐捨。』此為第一大教法也。」</w:t>
      </w:r>
    </w:p>
  </w:footnote>
  <w:footnote w:id="6">
    <w:p w:rsidR="00410694" w:rsidRPr="001A7A0E" w:rsidRDefault="00410694" w:rsidP="00012949">
      <w:pPr>
        <w:overflowPunct w:val="0"/>
        <w:adjustRightInd w:val="0"/>
        <w:snapToGrid w:val="0"/>
        <w:spacing w:line="276" w:lineRule="exact"/>
        <w:ind w:left="187" w:hangingChars="85" w:hanging="187"/>
        <w:jc w:val="both"/>
        <w:rPr>
          <w:sz w:val="22"/>
          <w:szCs w:val="22"/>
        </w:rPr>
      </w:pPr>
      <w:r w:rsidRPr="001A7A0E">
        <w:rPr>
          <w:rStyle w:val="a5"/>
          <w:sz w:val="22"/>
          <w:szCs w:val="22"/>
        </w:rPr>
        <w:footnoteRef/>
      </w:r>
      <w:r w:rsidRPr="001A7A0E">
        <w:rPr>
          <w:sz w:val="22"/>
          <w:szCs w:val="22"/>
        </w:rPr>
        <w:t xml:space="preserve"> </w:t>
      </w:r>
      <w:r w:rsidRPr="001A7A0E">
        <w:rPr>
          <w:rFonts w:hint="eastAsia"/>
          <w:sz w:val="22"/>
          <w:szCs w:val="22"/>
        </w:rPr>
        <w:t>《長阿含經》卷</w:t>
      </w:r>
      <w:r w:rsidRPr="001A7A0E">
        <w:rPr>
          <w:rFonts w:hint="eastAsia"/>
          <w:sz w:val="22"/>
          <w:szCs w:val="22"/>
        </w:rPr>
        <w:t>3</w:t>
      </w:r>
      <w:r w:rsidR="007F20E8" w:rsidRPr="001A7A0E">
        <w:rPr>
          <w:sz w:val="22"/>
          <w:szCs w:val="22"/>
        </w:rPr>
        <w:t>（</w:t>
      </w:r>
      <w:r w:rsidR="007F20E8" w:rsidRPr="001A7A0E">
        <w:rPr>
          <w:sz w:val="22"/>
          <w:szCs w:val="22"/>
        </w:rPr>
        <w:t>2</w:t>
      </w:r>
      <w:r w:rsidR="007F20E8" w:rsidRPr="001A7A0E">
        <w:rPr>
          <w:sz w:val="22"/>
          <w:szCs w:val="22"/>
        </w:rPr>
        <w:t>經）</w:t>
      </w:r>
      <w:r w:rsidR="007F20E8" w:rsidRPr="001A7A0E">
        <w:rPr>
          <w:rFonts w:hint="eastAsia"/>
          <w:sz w:val="22"/>
          <w:szCs w:val="22"/>
        </w:rPr>
        <w:t>《</w:t>
      </w:r>
      <w:r w:rsidR="007F20E8" w:rsidRPr="001A7A0E">
        <w:rPr>
          <w:sz w:val="22"/>
          <w:szCs w:val="22"/>
        </w:rPr>
        <w:t>遊行經</w:t>
      </w:r>
      <w:r w:rsidR="007F20E8" w:rsidRPr="001A7A0E">
        <w:rPr>
          <w:rFonts w:hint="eastAsia"/>
          <w:sz w:val="22"/>
          <w:szCs w:val="22"/>
        </w:rPr>
        <w:t>》</w:t>
      </w:r>
      <w:r w:rsidR="007F20E8" w:rsidRPr="001A7A0E">
        <w:rPr>
          <w:sz w:val="22"/>
          <w:szCs w:val="22"/>
        </w:rPr>
        <w:t>（大正</w:t>
      </w:r>
      <w:r w:rsidR="007F20E8" w:rsidRPr="001A7A0E">
        <w:rPr>
          <w:sz w:val="22"/>
          <w:szCs w:val="22"/>
        </w:rPr>
        <w:t>1</w:t>
      </w:r>
      <w:r w:rsidR="007F20E8" w:rsidRPr="001A7A0E">
        <w:rPr>
          <w:sz w:val="22"/>
          <w:szCs w:val="22"/>
        </w:rPr>
        <w:t>，</w:t>
      </w:r>
      <w:r w:rsidRPr="001A7A0E">
        <w:rPr>
          <w:sz w:val="22"/>
          <w:szCs w:val="22"/>
        </w:rPr>
        <w:t>17</w:t>
      </w:r>
      <w:r w:rsidR="007F20E8" w:rsidRPr="001A7A0E">
        <w:rPr>
          <w:sz w:val="22"/>
          <w:szCs w:val="22"/>
        </w:rPr>
        <w:t>c</w:t>
      </w:r>
      <w:r w:rsidRPr="001A7A0E">
        <w:rPr>
          <w:sz w:val="22"/>
          <w:szCs w:val="22"/>
        </w:rPr>
        <w:t>14-26</w:t>
      </w:r>
      <w:r w:rsidR="007F20E8" w:rsidRPr="001A7A0E">
        <w:rPr>
          <w:sz w:val="22"/>
          <w:szCs w:val="22"/>
        </w:rPr>
        <w:t>）</w:t>
      </w:r>
      <w:r w:rsidRPr="001A7A0E">
        <w:rPr>
          <w:rFonts w:hint="eastAsia"/>
          <w:sz w:val="22"/>
          <w:szCs w:val="22"/>
        </w:rPr>
        <w:t>：</w:t>
      </w:r>
    </w:p>
    <w:p w:rsidR="00A33170" w:rsidRPr="001A7A0E" w:rsidRDefault="00410694" w:rsidP="00012949">
      <w:pPr>
        <w:pStyle w:val="a3"/>
        <w:overflowPunct w:val="0"/>
        <w:spacing w:line="276" w:lineRule="exact"/>
        <w:ind w:leftChars="80" w:left="192"/>
        <w:jc w:val="both"/>
        <w:rPr>
          <w:rFonts w:ascii="標楷體" w:eastAsia="標楷體" w:hAnsi="標楷體"/>
          <w:sz w:val="22"/>
          <w:szCs w:val="22"/>
        </w:rPr>
      </w:pPr>
      <w:r w:rsidRPr="001A7A0E">
        <w:rPr>
          <w:rFonts w:ascii="標楷體" w:eastAsia="標楷體" w:hAnsi="標楷體" w:hint="eastAsia"/>
          <w:sz w:val="22"/>
          <w:szCs w:val="22"/>
        </w:rPr>
        <w:t>復次，比丘作如是言：</w:t>
      </w:r>
      <w:r w:rsidR="00AB0AA1" w:rsidRPr="001A7A0E">
        <w:rPr>
          <w:rFonts w:ascii="標楷體" w:eastAsia="標楷體" w:hAnsi="標楷體" w:hint="eastAsia"/>
          <w:sz w:val="22"/>
          <w:szCs w:val="22"/>
        </w:rPr>
        <w:t>「</w:t>
      </w:r>
      <w:r w:rsidRPr="001A7A0E">
        <w:rPr>
          <w:rFonts w:ascii="標楷體" w:eastAsia="標楷體" w:hAnsi="標楷體" w:hint="eastAsia"/>
          <w:sz w:val="22"/>
          <w:szCs w:val="22"/>
        </w:rPr>
        <w:t>我於彼村、彼城、彼國，</w:t>
      </w:r>
      <w:r w:rsidRPr="001A7A0E">
        <w:rPr>
          <w:rFonts w:ascii="標楷體" w:eastAsia="標楷體" w:hAnsi="標楷體" w:hint="eastAsia"/>
          <w:b/>
          <w:sz w:val="22"/>
          <w:szCs w:val="22"/>
        </w:rPr>
        <w:t>和合眾僧、多聞耆舊，</w:t>
      </w:r>
      <w:r w:rsidRPr="001A7A0E">
        <w:rPr>
          <w:rFonts w:ascii="標楷體" w:eastAsia="標楷體" w:hAnsi="標楷體" w:hint="eastAsia"/>
          <w:sz w:val="22"/>
          <w:szCs w:val="22"/>
        </w:rPr>
        <w:t>親從其聞，親受是法、是律、是教。</w:t>
      </w:r>
      <w:r w:rsidR="00AB0AA1" w:rsidRPr="001A7A0E">
        <w:rPr>
          <w:rFonts w:ascii="標楷體" w:eastAsia="標楷體" w:hAnsi="標楷體" w:hint="eastAsia"/>
          <w:sz w:val="22"/>
          <w:szCs w:val="22"/>
        </w:rPr>
        <w:t>」</w:t>
      </w:r>
    </w:p>
    <w:p w:rsidR="00410694" w:rsidRPr="001A7A0E" w:rsidRDefault="00410694" w:rsidP="00012949">
      <w:pPr>
        <w:pStyle w:val="a3"/>
        <w:overflowPunct w:val="0"/>
        <w:spacing w:line="276" w:lineRule="exact"/>
        <w:ind w:leftChars="80" w:left="192"/>
        <w:jc w:val="both"/>
        <w:rPr>
          <w:rFonts w:ascii="標楷體" w:eastAsia="標楷體" w:hAnsi="標楷體"/>
          <w:sz w:val="22"/>
          <w:szCs w:val="22"/>
        </w:rPr>
      </w:pPr>
      <w:r w:rsidRPr="001A7A0E">
        <w:rPr>
          <w:rFonts w:ascii="標楷體" w:eastAsia="標楷體" w:hAnsi="標楷體" w:hint="eastAsia"/>
          <w:sz w:val="22"/>
          <w:szCs w:val="22"/>
        </w:rPr>
        <w:t>從其聞者，不應不信，亦不應毀，當於諸經推其虛實，依法、依律究其本末，若其所言非經、非律、非法者，當語彼言：</w:t>
      </w:r>
      <w:r w:rsidR="00AB0AA1" w:rsidRPr="001A7A0E">
        <w:rPr>
          <w:rFonts w:ascii="標楷體" w:eastAsia="標楷體" w:hAnsi="標楷體" w:hint="eastAsia"/>
          <w:sz w:val="22"/>
          <w:szCs w:val="22"/>
        </w:rPr>
        <w:t>「</w:t>
      </w:r>
      <w:r w:rsidRPr="001A7A0E">
        <w:rPr>
          <w:rFonts w:ascii="標楷體" w:eastAsia="標楷體" w:hAnsi="標楷體" w:hint="eastAsia"/>
          <w:sz w:val="22"/>
          <w:szCs w:val="22"/>
        </w:rPr>
        <w:t>佛不說此，汝於彼眾謬聽受耶！所以然者？我依諸經、依律、依法，汝先所言，與法相違。賢士！汝莫持此，莫為人說，當捐捨之。</w:t>
      </w:r>
      <w:r w:rsidR="00AB0AA1" w:rsidRPr="001A7A0E">
        <w:rPr>
          <w:rFonts w:ascii="標楷體" w:eastAsia="標楷體" w:hAnsi="標楷體" w:hint="eastAsia"/>
          <w:sz w:val="22"/>
          <w:szCs w:val="22"/>
        </w:rPr>
        <w:t>」</w:t>
      </w:r>
      <w:r w:rsidRPr="001A7A0E">
        <w:rPr>
          <w:rFonts w:ascii="標楷體" w:eastAsia="標楷體" w:hAnsi="標楷體" w:hint="eastAsia"/>
          <w:sz w:val="22"/>
          <w:szCs w:val="22"/>
        </w:rPr>
        <w:t>若其所言依經、依律、依法者，當語彼言：</w:t>
      </w:r>
      <w:r w:rsidR="00AB0AA1" w:rsidRPr="001A7A0E">
        <w:rPr>
          <w:rFonts w:ascii="標楷體" w:eastAsia="標楷體" w:hAnsi="標楷體" w:hint="eastAsia"/>
          <w:sz w:val="22"/>
          <w:szCs w:val="22"/>
        </w:rPr>
        <w:t>「</w:t>
      </w:r>
      <w:r w:rsidRPr="001A7A0E">
        <w:rPr>
          <w:rFonts w:ascii="標楷體" w:eastAsia="標楷體" w:hAnsi="標楷體" w:hint="eastAsia"/>
          <w:sz w:val="22"/>
          <w:szCs w:val="22"/>
        </w:rPr>
        <w:t>汝所言是真佛所說，所以者何？我依諸經、依律、依法，汝先所言，與法</w:t>
      </w:r>
      <w:r w:rsidR="00AB0AA1" w:rsidRPr="001A7A0E">
        <w:rPr>
          <w:rFonts w:ascii="標楷體" w:eastAsia="標楷體" w:hAnsi="標楷體" w:hint="eastAsia"/>
          <w:sz w:val="22"/>
          <w:szCs w:val="22"/>
        </w:rPr>
        <w:t>相應。賢士！汝當受持，廣為人說，慎勿捐捨。」此為第二大教法也。</w:t>
      </w:r>
    </w:p>
  </w:footnote>
  <w:footnote w:id="7">
    <w:p w:rsidR="004F4699" w:rsidRPr="001A7A0E" w:rsidRDefault="004F4699" w:rsidP="00012949">
      <w:pPr>
        <w:overflowPunct w:val="0"/>
        <w:adjustRightInd w:val="0"/>
        <w:snapToGrid w:val="0"/>
        <w:spacing w:line="276" w:lineRule="exact"/>
        <w:ind w:left="187" w:hangingChars="85" w:hanging="187"/>
        <w:jc w:val="both"/>
        <w:rPr>
          <w:sz w:val="22"/>
          <w:szCs w:val="22"/>
        </w:rPr>
      </w:pPr>
      <w:r w:rsidRPr="001A7A0E">
        <w:rPr>
          <w:rStyle w:val="a5"/>
          <w:sz w:val="22"/>
          <w:szCs w:val="22"/>
        </w:rPr>
        <w:footnoteRef/>
      </w:r>
      <w:r w:rsidRPr="001A7A0E">
        <w:rPr>
          <w:sz w:val="22"/>
          <w:szCs w:val="22"/>
        </w:rPr>
        <w:t xml:space="preserve"> </w:t>
      </w:r>
      <w:r w:rsidRPr="001A7A0E">
        <w:rPr>
          <w:sz w:val="22"/>
          <w:szCs w:val="22"/>
        </w:rPr>
        <w:t>處＋（中）【宋】【元】【明】【宮】。（大正</w:t>
      </w:r>
      <w:r w:rsidRPr="001A7A0E">
        <w:rPr>
          <w:sz w:val="22"/>
          <w:szCs w:val="22"/>
        </w:rPr>
        <w:t>26</w:t>
      </w:r>
      <w:r w:rsidRPr="001A7A0E">
        <w:rPr>
          <w:sz w:val="22"/>
          <w:szCs w:val="22"/>
        </w:rPr>
        <w:t>，</w:t>
      </w:r>
      <w:r w:rsidRPr="001A7A0E">
        <w:rPr>
          <w:sz w:val="22"/>
          <w:szCs w:val="22"/>
        </w:rPr>
        <w:t>53d</w:t>
      </w:r>
      <w:r w:rsidRPr="001A7A0E">
        <w:rPr>
          <w:sz w:val="22"/>
          <w:szCs w:val="22"/>
        </w:rPr>
        <w:t>，</w:t>
      </w:r>
      <w:r w:rsidRPr="001A7A0E">
        <w:rPr>
          <w:sz w:val="22"/>
          <w:szCs w:val="22"/>
        </w:rPr>
        <w:t>n.6</w:t>
      </w:r>
      <w:r w:rsidRPr="001A7A0E">
        <w:rPr>
          <w:sz w:val="22"/>
          <w:szCs w:val="22"/>
        </w:rPr>
        <w:t>）</w:t>
      </w:r>
    </w:p>
  </w:footnote>
  <w:footnote w:id="8">
    <w:p w:rsidR="004C07D0" w:rsidRPr="001A7A0E" w:rsidRDefault="004F4699" w:rsidP="00012949">
      <w:pPr>
        <w:pStyle w:val="a3"/>
        <w:overflowPunct w:val="0"/>
        <w:spacing w:line="276" w:lineRule="exact"/>
        <w:ind w:left="792" w:hangingChars="360" w:hanging="792"/>
        <w:jc w:val="both"/>
        <w:rPr>
          <w:rFonts w:ascii="新細明體" w:hAnsi="新細明體"/>
          <w:sz w:val="22"/>
          <w:szCs w:val="22"/>
        </w:rPr>
      </w:pPr>
      <w:r w:rsidRPr="001A7A0E">
        <w:rPr>
          <w:rStyle w:val="a5"/>
          <w:sz w:val="22"/>
          <w:szCs w:val="22"/>
        </w:rPr>
        <w:footnoteRef/>
      </w:r>
      <w:r w:rsidR="008E2A19" w:rsidRPr="001A7A0E">
        <w:rPr>
          <w:rFonts w:hint="eastAsia"/>
          <w:sz w:val="22"/>
          <w:szCs w:val="22"/>
        </w:rPr>
        <w:t xml:space="preserve"> </w:t>
      </w:r>
      <w:r w:rsidR="008E051D" w:rsidRPr="001A7A0E">
        <w:rPr>
          <w:rFonts w:hint="eastAsia"/>
          <w:sz w:val="22"/>
          <w:szCs w:val="22"/>
        </w:rPr>
        <w:t>（</w:t>
      </w:r>
      <w:r w:rsidRPr="001A7A0E">
        <w:rPr>
          <w:rFonts w:hint="eastAsia"/>
          <w:sz w:val="22"/>
          <w:szCs w:val="22"/>
        </w:rPr>
        <w:t>1</w:t>
      </w:r>
      <w:r w:rsidR="008E051D" w:rsidRPr="001A7A0E">
        <w:rPr>
          <w:rFonts w:hint="eastAsia"/>
          <w:sz w:val="22"/>
          <w:szCs w:val="22"/>
        </w:rPr>
        <w:t>）</w:t>
      </w:r>
      <w:r w:rsidR="004C07D0" w:rsidRPr="001A7A0E">
        <w:rPr>
          <w:rFonts w:hint="eastAsia"/>
          <w:sz w:val="22"/>
          <w:szCs w:val="22"/>
        </w:rPr>
        <w:t>案：「摩多羅迦」或譯為</w:t>
      </w:r>
      <w:r w:rsidR="004C07D0" w:rsidRPr="001A7A0E">
        <w:rPr>
          <w:rFonts w:ascii="新細明體" w:hAnsi="新細明體" w:hint="eastAsia"/>
          <w:sz w:val="22"/>
          <w:szCs w:val="22"/>
        </w:rPr>
        <w:t>「摩呾理迦」，或譯作「摩得勒伽」。</w:t>
      </w:r>
    </w:p>
    <w:p w:rsidR="008E051D" w:rsidRPr="001A7A0E" w:rsidRDefault="004C07D0" w:rsidP="00012949">
      <w:pPr>
        <w:pStyle w:val="a3"/>
        <w:adjustRightInd w:val="0"/>
        <w:spacing w:line="276" w:lineRule="exact"/>
        <w:ind w:leftChars="75" w:left="719" w:hangingChars="245" w:hanging="539"/>
        <w:jc w:val="both"/>
        <w:rPr>
          <w:sz w:val="22"/>
          <w:szCs w:val="22"/>
        </w:rPr>
      </w:pPr>
      <w:r w:rsidRPr="001A7A0E">
        <w:rPr>
          <w:sz w:val="22"/>
          <w:szCs w:val="22"/>
        </w:rPr>
        <w:t>（</w:t>
      </w:r>
      <w:r w:rsidRPr="001A7A0E">
        <w:rPr>
          <w:rFonts w:hint="eastAsia"/>
          <w:sz w:val="22"/>
          <w:szCs w:val="22"/>
        </w:rPr>
        <w:t>2</w:t>
      </w:r>
      <w:r w:rsidRPr="001A7A0E">
        <w:rPr>
          <w:sz w:val="22"/>
          <w:szCs w:val="22"/>
        </w:rPr>
        <w:t>）</w:t>
      </w:r>
      <w:r w:rsidR="006F2D56" w:rsidRPr="001A7A0E">
        <w:rPr>
          <w:rFonts w:hint="eastAsia"/>
          <w:sz w:val="22"/>
          <w:szCs w:val="22"/>
        </w:rPr>
        <w:t>印順法師，《印度佛教思想史》</w:t>
      </w:r>
      <w:r w:rsidR="00C5762A" w:rsidRPr="001A7A0E">
        <w:rPr>
          <w:rFonts w:hint="eastAsia"/>
          <w:sz w:val="22"/>
          <w:szCs w:val="22"/>
        </w:rPr>
        <w:t>，</w:t>
      </w:r>
      <w:r w:rsidR="00C5762A" w:rsidRPr="001A7A0E">
        <w:rPr>
          <w:sz w:val="22"/>
          <w:szCs w:val="22"/>
        </w:rPr>
        <w:t>第</w:t>
      </w:r>
      <w:r w:rsidR="00C5762A" w:rsidRPr="001A7A0E">
        <w:rPr>
          <w:rFonts w:hint="eastAsia"/>
          <w:sz w:val="22"/>
          <w:szCs w:val="22"/>
        </w:rPr>
        <w:t>二</w:t>
      </w:r>
      <w:r w:rsidR="00C5762A" w:rsidRPr="001A7A0E">
        <w:rPr>
          <w:sz w:val="22"/>
          <w:szCs w:val="22"/>
        </w:rPr>
        <w:t>章，第</w:t>
      </w:r>
      <w:r w:rsidR="00C5762A" w:rsidRPr="001A7A0E">
        <w:rPr>
          <w:rFonts w:hint="eastAsia"/>
          <w:sz w:val="22"/>
          <w:szCs w:val="22"/>
        </w:rPr>
        <w:t>二</w:t>
      </w:r>
      <w:r w:rsidR="00C5762A" w:rsidRPr="001A7A0E">
        <w:rPr>
          <w:sz w:val="22"/>
          <w:szCs w:val="22"/>
        </w:rPr>
        <w:t>節〈</w:t>
      </w:r>
      <w:r w:rsidR="00C5762A" w:rsidRPr="001A7A0E">
        <w:rPr>
          <w:rFonts w:hint="eastAsia"/>
          <w:sz w:val="22"/>
          <w:szCs w:val="22"/>
        </w:rPr>
        <w:t>部派分化與論書</w:t>
      </w:r>
      <w:r w:rsidR="00C5762A" w:rsidRPr="001A7A0E">
        <w:rPr>
          <w:sz w:val="22"/>
          <w:szCs w:val="22"/>
        </w:rPr>
        <w:t>〉</w:t>
      </w:r>
      <w:r w:rsidR="006F2D56" w:rsidRPr="001A7A0E">
        <w:rPr>
          <w:rFonts w:hint="eastAsia"/>
          <w:sz w:val="22"/>
          <w:szCs w:val="22"/>
        </w:rPr>
        <w:t>，</w:t>
      </w:r>
      <w:r w:rsidR="006F2D56" w:rsidRPr="001A7A0E">
        <w:rPr>
          <w:rFonts w:hint="eastAsia"/>
          <w:sz w:val="22"/>
          <w:szCs w:val="22"/>
        </w:rPr>
        <w:t>p</w:t>
      </w:r>
      <w:r w:rsidR="004F4699" w:rsidRPr="001A7A0E">
        <w:rPr>
          <w:rFonts w:hint="eastAsia"/>
          <w:sz w:val="22"/>
          <w:szCs w:val="22"/>
        </w:rPr>
        <w:t>.50</w:t>
      </w:r>
      <w:r w:rsidR="004F4699" w:rsidRPr="001A7A0E">
        <w:rPr>
          <w:rFonts w:hint="eastAsia"/>
          <w:sz w:val="22"/>
          <w:szCs w:val="22"/>
        </w:rPr>
        <w:t>：</w:t>
      </w:r>
    </w:p>
    <w:p w:rsidR="00413447" w:rsidRPr="001A7A0E" w:rsidRDefault="004F4699" w:rsidP="00012949">
      <w:pPr>
        <w:pStyle w:val="a3"/>
        <w:overflowPunct w:val="0"/>
        <w:spacing w:line="276" w:lineRule="exact"/>
        <w:ind w:leftChars="305" w:left="732"/>
        <w:jc w:val="both"/>
        <w:rPr>
          <w:rFonts w:ascii="標楷體" w:eastAsia="標楷體" w:hAnsi="標楷體"/>
          <w:sz w:val="22"/>
          <w:szCs w:val="22"/>
        </w:rPr>
      </w:pPr>
      <w:r w:rsidRPr="001A7A0E">
        <w:rPr>
          <w:rFonts w:ascii="標楷體" w:eastAsia="標楷體" w:hAnsi="標楷體" w:hint="eastAsia"/>
          <w:sz w:val="22"/>
          <w:szCs w:val="22"/>
        </w:rPr>
        <w:t>如《瑜伽師地論》卷</w:t>
      </w:r>
      <w:r w:rsidRPr="001A7A0E">
        <w:rPr>
          <w:rFonts w:hint="eastAsia"/>
          <w:sz w:val="22"/>
          <w:szCs w:val="22"/>
        </w:rPr>
        <w:t>25</w:t>
      </w:r>
      <w:r w:rsidRPr="001A7A0E">
        <w:rPr>
          <w:rFonts w:hint="eastAsia"/>
          <w:sz w:val="22"/>
          <w:szCs w:val="22"/>
        </w:rPr>
        <w:t>（大正</w:t>
      </w:r>
      <w:r w:rsidRPr="001A7A0E">
        <w:rPr>
          <w:rFonts w:hint="eastAsia"/>
          <w:sz w:val="22"/>
          <w:szCs w:val="22"/>
        </w:rPr>
        <w:t>30</w:t>
      </w:r>
      <w:r w:rsidRPr="001A7A0E">
        <w:rPr>
          <w:rFonts w:hint="eastAsia"/>
          <w:sz w:val="22"/>
          <w:szCs w:val="22"/>
        </w:rPr>
        <w:t>，</w:t>
      </w:r>
      <w:smartTag w:uri="urn:schemas-microsoft-com:office:smarttags" w:element="chmetcnv">
        <w:smartTagPr>
          <w:attr w:name="UnitName" w:val="a"/>
          <w:attr w:name="SourceValue" w:val="419"/>
          <w:attr w:name="HasSpace" w:val="False"/>
          <w:attr w:name="Negative" w:val="False"/>
          <w:attr w:name="NumberType" w:val="1"/>
          <w:attr w:name="TCSC" w:val="0"/>
        </w:smartTagPr>
        <w:r w:rsidRPr="001A7A0E">
          <w:rPr>
            <w:rFonts w:hint="eastAsia"/>
            <w:sz w:val="22"/>
            <w:szCs w:val="22"/>
          </w:rPr>
          <w:t>419a</w:t>
        </w:r>
      </w:smartTag>
      <w:r w:rsidRPr="001A7A0E">
        <w:rPr>
          <w:rFonts w:hint="eastAsia"/>
          <w:sz w:val="22"/>
          <w:szCs w:val="22"/>
        </w:rPr>
        <w:t>）</w:t>
      </w:r>
      <w:r w:rsidRPr="001A7A0E">
        <w:rPr>
          <w:rFonts w:ascii="標楷體" w:eastAsia="標楷體" w:hAnsi="標楷體" w:hint="eastAsia"/>
          <w:sz w:val="22"/>
          <w:szCs w:val="22"/>
        </w:rPr>
        <w:t>說：</w:t>
      </w:r>
    </w:p>
    <w:p w:rsidR="00413447" w:rsidRPr="001A7A0E" w:rsidRDefault="004F4699" w:rsidP="00012949">
      <w:pPr>
        <w:pStyle w:val="a3"/>
        <w:overflowPunct w:val="0"/>
        <w:spacing w:line="276" w:lineRule="exact"/>
        <w:ind w:leftChars="305" w:left="732"/>
        <w:jc w:val="both"/>
        <w:rPr>
          <w:rFonts w:ascii="標楷體" w:eastAsia="標楷體" w:hAnsi="標楷體"/>
          <w:sz w:val="22"/>
          <w:szCs w:val="22"/>
        </w:rPr>
      </w:pPr>
      <w:r w:rsidRPr="001A7A0E">
        <w:rPr>
          <w:rFonts w:ascii="標楷體" w:eastAsia="標楷體" w:hAnsi="標楷體" w:hint="eastAsia"/>
          <w:sz w:val="22"/>
          <w:szCs w:val="22"/>
        </w:rPr>
        <w:t>「云何論議？一切</w:t>
      </w:r>
      <w:r w:rsidRPr="001A7A0E">
        <w:rPr>
          <w:rFonts w:ascii="標楷體" w:eastAsia="標楷體" w:hAnsi="標楷體" w:hint="eastAsia"/>
          <w:b/>
          <w:sz w:val="22"/>
          <w:szCs w:val="22"/>
        </w:rPr>
        <w:t>摩呾理迦</w:t>
      </w:r>
      <w:r w:rsidR="00413447" w:rsidRPr="001A7A0E">
        <w:rPr>
          <w:rFonts w:ascii="標楷體" w:eastAsia="標楷體" w:hAnsi="標楷體" w:hint="eastAsia"/>
          <w:sz w:val="22"/>
          <w:szCs w:val="22"/>
        </w:rPr>
        <w:t>、</w:t>
      </w:r>
      <w:r w:rsidRPr="001A7A0E">
        <w:rPr>
          <w:rFonts w:ascii="標楷體" w:eastAsia="標楷體" w:hAnsi="標楷體" w:hint="eastAsia"/>
          <w:sz w:val="22"/>
          <w:szCs w:val="22"/>
        </w:rPr>
        <w:t>阿毘達磨，研究甚深素怛纜藏，宣暢一切契經宗要，是名論議</w:t>
      </w:r>
      <w:r w:rsidR="00413447" w:rsidRPr="001A7A0E">
        <w:rPr>
          <w:rFonts w:ascii="標楷體" w:eastAsia="標楷體" w:hAnsi="標楷體" w:hint="eastAsia"/>
          <w:sz w:val="22"/>
          <w:szCs w:val="22"/>
        </w:rPr>
        <w:t>。</w:t>
      </w:r>
      <w:r w:rsidRPr="001A7A0E">
        <w:rPr>
          <w:rFonts w:ascii="標楷體" w:eastAsia="標楷體" w:hAnsi="標楷體" w:hint="eastAsia"/>
          <w:sz w:val="22"/>
          <w:szCs w:val="22"/>
        </w:rPr>
        <w:t>」</w:t>
      </w:r>
    </w:p>
    <w:p w:rsidR="00413447" w:rsidRPr="001A7A0E" w:rsidRDefault="004F4699" w:rsidP="00ED6C80">
      <w:pPr>
        <w:pStyle w:val="a3"/>
        <w:overflowPunct w:val="0"/>
        <w:spacing w:beforeLines="20" w:before="72" w:line="284" w:lineRule="exact"/>
        <w:ind w:leftChars="305" w:left="732"/>
        <w:jc w:val="both"/>
        <w:rPr>
          <w:rFonts w:ascii="標楷體" w:eastAsia="標楷體" w:hAnsi="標楷體"/>
          <w:sz w:val="22"/>
          <w:szCs w:val="22"/>
        </w:rPr>
      </w:pPr>
      <w:r w:rsidRPr="001A7A0E">
        <w:rPr>
          <w:rFonts w:ascii="標楷體" w:eastAsia="標楷體" w:hAnsi="標楷體" w:hint="eastAsia"/>
          <w:b/>
          <w:sz w:val="22"/>
          <w:szCs w:val="22"/>
        </w:rPr>
        <w:t>摩呾理迦</w:t>
      </w:r>
      <w:bookmarkStart w:id="0" w:name="matrka"/>
      <w:r w:rsidRPr="001A7A0E">
        <w:rPr>
          <w:rFonts w:hint="eastAsia"/>
          <w:sz w:val="22"/>
          <w:szCs w:val="22"/>
        </w:rPr>
        <w:t>（</w:t>
      </w:r>
      <w:r w:rsidRPr="001A7A0E">
        <w:rPr>
          <w:rFonts w:eastAsia="Roman Unicode"/>
          <w:sz w:val="22"/>
          <w:szCs w:val="22"/>
        </w:rPr>
        <w:t>mātṛkā</w:t>
      </w:r>
      <w:bookmarkEnd w:id="0"/>
      <w:r w:rsidRPr="001A7A0E">
        <w:rPr>
          <w:rFonts w:hint="eastAsia"/>
          <w:sz w:val="22"/>
          <w:szCs w:val="22"/>
        </w:rPr>
        <w:t>），</w:t>
      </w:r>
      <w:r w:rsidRPr="001A7A0E">
        <w:rPr>
          <w:rFonts w:ascii="標楷體" w:eastAsia="標楷體" w:hAnsi="標楷體" w:hint="eastAsia"/>
          <w:sz w:val="22"/>
          <w:szCs w:val="22"/>
        </w:rPr>
        <w:t>舊譯</w:t>
      </w:r>
      <w:r w:rsidRPr="001A7A0E">
        <w:rPr>
          <w:rFonts w:ascii="標楷體" w:eastAsia="標楷體" w:hAnsi="標楷體" w:hint="eastAsia"/>
          <w:b/>
          <w:sz w:val="22"/>
          <w:szCs w:val="22"/>
        </w:rPr>
        <w:t>摩得勒伽</w:t>
      </w:r>
      <w:r w:rsidRPr="001A7A0E">
        <w:rPr>
          <w:rFonts w:ascii="標楷體" w:eastAsia="標楷體" w:hAnsi="標楷體" w:hint="eastAsia"/>
          <w:sz w:val="22"/>
          <w:szCs w:val="22"/>
        </w:rPr>
        <w:t>；阿毘達磨</w:t>
      </w:r>
      <w:r w:rsidRPr="001A7A0E">
        <w:rPr>
          <w:rFonts w:ascii="Arial" w:cs="Arial"/>
          <w:sz w:val="22"/>
          <w:szCs w:val="22"/>
        </w:rPr>
        <w:t>（</w:t>
      </w:r>
      <w:r w:rsidRPr="001A7A0E">
        <w:rPr>
          <w:rFonts w:eastAsia="Roman Unicode"/>
          <w:sz w:val="22"/>
          <w:szCs w:val="22"/>
        </w:rPr>
        <w:t>abhidharma</w:t>
      </w:r>
      <w:r w:rsidRPr="001A7A0E">
        <w:rPr>
          <w:rFonts w:ascii="Arial" w:cs="Arial"/>
          <w:sz w:val="22"/>
          <w:szCs w:val="22"/>
        </w:rPr>
        <w:t>）</w:t>
      </w:r>
      <w:r w:rsidRPr="001A7A0E">
        <w:rPr>
          <w:rFonts w:ascii="標楷體" w:eastAsia="標楷體" w:hAnsi="標楷體" w:cs="Arial"/>
          <w:sz w:val="22"/>
          <w:szCs w:val="22"/>
        </w:rPr>
        <w:t>，</w:t>
      </w:r>
      <w:r w:rsidRPr="001A7A0E">
        <w:rPr>
          <w:rFonts w:ascii="標楷體" w:eastAsia="標楷體" w:hAnsi="標楷體" w:hint="eastAsia"/>
          <w:sz w:val="22"/>
          <w:szCs w:val="22"/>
        </w:rPr>
        <w:t>或簡譯為阿毘曇。這兩大類論書，是佛弟子對素怛纜──修多羅的探究、解說，都稱為論議。</w:t>
      </w:r>
    </w:p>
    <w:p w:rsidR="004F4699" w:rsidRPr="001A7A0E" w:rsidRDefault="004F4699" w:rsidP="00ED6C80">
      <w:pPr>
        <w:pStyle w:val="a3"/>
        <w:overflowPunct w:val="0"/>
        <w:spacing w:beforeLines="20" w:before="72" w:line="284" w:lineRule="exact"/>
        <w:ind w:leftChars="305" w:left="732"/>
        <w:jc w:val="both"/>
        <w:rPr>
          <w:sz w:val="22"/>
          <w:szCs w:val="22"/>
        </w:rPr>
      </w:pPr>
      <w:r w:rsidRPr="001A7A0E">
        <w:rPr>
          <w:rFonts w:ascii="標楷體" w:eastAsia="標楷體" w:hAnsi="標楷體" w:hint="eastAsia"/>
          <w:b/>
          <w:sz w:val="22"/>
          <w:szCs w:val="22"/>
        </w:rPr>
        <w:t>摩怛理迦</w:t>
      </w:r>
      <w:r w:rsidRPr="001A7A0E">
        <w:rPr>
          <w:rFonts w:ascii="標楷體" w:eastAsia="標楷體" w:hAnsi="標楷體" w:hint="eastAsia"/>
          <w:sz w:val="22"/>
          <w:szCs w:val="22"/>
        </w:rPr>
        <w:t>是</w:t>
      </w:r>
      <w:r w:rsidRPr="001A7A0E">
        <w:rPr>
          <w:rFonts w:ascii="標楷體" w:eastAsia="標楷體" w:hAnsi="標楷體" w:hint="eastAsia"/>
          <w:b/>
          <w:sz w:val="22"/>
          <w:szCs w:val="22"/>
        </w:rPr>
        <w:t>「本母</w:t>
      </w:r>
      <w:r w:rsidRPr="001A7A0E">
        <w:rPr>
          <w:rFonts w:ascii="標楷體" w:eastAsia="標楷體" w:hAnsi="標楷體" w:hint="eastAsia"/>
          <w:sz w:val="22"/>
          <w:szCs w:val="22"/>
        </w:rPr>
        <w:t>」的意思，通於法與律，這裏所說的，是「法」的本母。</w:t>
      </w:r>
      <w:r w:rsidRPr="001A7A0E">
        <w:rPr>
          <w:rFonts w:ascii="標楷體" w:eastAsia="標楷體" w:hAnsi="標楷體" w:hint="eastAsia"/>
          <w:b/>
          <w:sz w:val="22"/>
          <w:szCs w:val="22"/>
        </w:rPr>
        <w:t>對於修多羅──契經，標舉（目）而一一解說，決了契經的宗要，名為摩怛理迦。</w:t>
      </w:r>
      <w:r w:rsidRPr="001A7A0E">
        <w:rPr>
          <w:rFonts w:ascii="標楷體" w:eastAsia="標楷體" w:hAnsi="標楷體" w:hint="eastAsia"/>
          <w:sz w:val="22"/>
          <w:szCs w:val="22"/>
        </w:rPr>
        <w:t>如《瑜伽師地論》</w:t>
      </w:r>
      <w:r w:rsidR="00413447" w:rsidRPr="001A7A0E">
        <w:rPr>
          <w:rFonts w:ascii="標楷體" w:eastAsia="標楷體" w:hAnsi="標楷體" w:hint="eastAsia"/>
          <w:sz w:val="22"/>
          <w:szCs w:val="22"/>
        </w:rPr>
        <w:t>〈</w:t>
      </w:r>
      <w:r w:rsidRPr="001A7A0E">
        <w:rPr>
          <w:rFonts w:ascii="標楷體" w:eastAsia="標楷體" w:hAnsi="標楷體" w:hint="eastAsia"/>
          <w:sz w:val="22"/>
          <w:szCs w:val="22"/>
        </w:rPr>
        <w:t>攝事分</w:t>
      </w:r>
      <w:r w:rsidR="00413447" w:rsidRPr="001A7A0E">
        <w:rPr>
          <w:rFonts w:ascii="標楷體" w:eastAsia="標楷體" w:hAnsi="標楷體" w:hint="eastAsia"/>
          <w:sz w:val="22"/>
          <w:szCs w:val="22"/>
        </w:rPr>
        <w:t>〉</w:t>
      </w:r>
      <w:r w:rsidRPr="001A7A0E">
        <w:rPr>
          <w:rFonts w:ascii="標楷體" w:eastAsia="標楷體" w:hAnsi="標楷體" w:hint="eastAsia"/>
          <w:sz w:val="22"/>
          <w:szCs w:val="22"/>
        </w:rPr>
        <w:t>（卷</w:t>
      </w:r>
      <w:r w:rsidRPr="001A7A0E">
        <w:rPr>
          <w:rFonts w:hint="eastAsia"/>
          <w:sz w:val="22"/>
          <w:szCs w:val="22"/>
        </w:rPr>
        <w:t>85</w:t>
      </w:r>
      <w:r w:rsidRPr="001A7A0E">
        <w:rPr>
          <w:rFonts w:hint="eastAsia"/>
          <w:sz w:val="22"/>
          <w:szCs w:val="22"/>
        </w:rPr>
        <w:t>─</w:t>
      </w:r>
      <w:r w:rsidRPr="001A7A0E">
        <w:rPr>
          <w:rFonts w:hint="eastAsia"/>
          <w:sz w:val="22"/>
          <w:szCs w:val="22"/>
        </w:rPr>
        <w:t>98</w:t>
      </w:r>
      <w:r w:rsidRPr="001A7A0E">
        <w:rPr>
          <w:rFonts w:hint="eastAsia"/>
          <w:sz w:val="22"/>
          <w:szCs w:val="22"/>
        </w:rPr>
        <w:t>）</w:t>
      </w:r>
      <w:r w:rsidRPr="001A7A0E">
        <w:rPr>
          <w:rFonts w:ascii="標楷體" w:eastAsia="標楷體" w:hAnsi="標楷體" w:hint="eastAsia"/>
          <w:sz w:val="22"/>
          <w:szCs w:val="22"/>
        </w:rPr>
        <w:t>的摩怛理迦是</w:t>
      </w:r>
      <w:r w:rsidR="00F55926" w:rsidRPr="001A7A0E">
        <w:rPr>
          <w:rFonts w:ascii="標楷體" w:eastAsia="標楷體" w:hAnsi="標楷體" w:hint="eastAsia"/>
          <w:sz w:val="22"/>
          <w:szCs w:val="22"/>
        </w:rPr>
        <w:t>《</w:t>
      </w:r>
      <w:r w:rsidRPr="001A7A0E">
        <w:rPr>
          <w:rFonts w:ascii="標楷體" w:eastAsia="標楷體" w:hAnsi="標楷體" w:hint="eastAsia"/>
          <w:sz w:val="22"/>
          <w:szCs w:val="22"/>
        </w:rPr>
        <w:t>雜阿含經</w:t>
      </w:r>
      <w:r w:rsidR="00F55926" w:rsidRPr="001A7A0E">
        <w:rPr>
          <w:rFonts w:ascii="標楷體" w:eastAsia="標楷體" w:hAnsi="標楷體" w:hint="eastAsia"/>
          <w:sz w:val="22"/>
          <w:szCs w:val="22"/>
        </w:rPr>
        <w:t>》</w:t>
      </w:r>
      <w:r w:rsidR="00413447" w:rsidRPr="001A7A0E">
        <w:rPr>
          <w:rFonts w:ascii="標楷體" w:eastAsia="標楷體" w:hAnsi="標楷體" w:hint="eastAsia"/>
          <w:sz w:val="22"/>
          <w:szCs w:val="22"/>
        </w:rPr>
        <w:t>「修多羅」部分的本母。又如《</w:t>
      </w:r>
      <w:r w:rsidRPr="001A7A0E">
        <w:rPr>
          <w:rFonts w:ascii="標楷體" w:eastAsia="標楷體" w:hAnsi="標楷體" w:hint="eastAsia"/>
          <w:sz w:val="22"/>
          <w:szCs w:val="22"/>
        </w:rPr>
        <w:t>瑜伽論</w:t>
      </w:r>
      <w:r w:rsidR="00413447" w:rsidRPr="001A7A0E">
        <w:rPr>
          <w:rFonts w:ascii="標楷體" w:eastAsia="標楷體" w:hAnsi="標楷體" w:hint="eastAsia"/>
          <w:sz w:val="22"/>
          <w:szCs w:val="22"/>
        </w:rPr>
        <w:t>》〈</w:t>
      </w:r>
      <w:r w:rsidRPr="001A7A0E">
        <w:rPr>
          <w:rFonts w:ascii="標楷體" w:eastAsia="標楷體" w:hAnsi="標楷體" w:hint="eastAsia"/>
          <w:sz w:val="22"/>
          <w:szCs w:val="22"/>
        </w:rPr>
        <w:t>攝決擇分</w:t>
      </w:r>
      <w:r w:rsidR="00413447" w:rsidRPr="001A7A0E">
        <w:rPr>
          <w:rFonts w:ascii="標楷體" w:eastAsia="標楷體" w:hAnsi="標楷體" w:hint="eastAsia"/>
          <w:sz w:val="22"/>
          <w:szCs w:val="22"/>
        </w:rPr>
        <w:t>〉</w:t>
      </w:r>
      <w:r w:rsidRPr="001A7A0E">
        <w:rPr>
          <w:rFonts w:ascii="標楷體" w:eastAsia="標楷體" w:hAnsi="標楷體" w:hint="eastAsia"/>
          <w:sz w:val="22"/>
          <w:szCs w:val="22"/>
        </w:rPr>
        <w:t>（卷</w:t>
      </w:r>
      <w:r w:rsidRPr="001A7A0E">
        <w:rPr>
          <w:rFonts w:hint="eastAsia"/>
          <w:sz w:val="22"/>
          <w:szCs w:val="22"/>
        </w:rPr>
        <w:t>79</w:t>
      </w:r>
      <w:r w:rsidRPr="001A7A0E">
        <w:rPr>
          <w:rFonts w:hint="eastAsia"/>
          <w:sz w:val="22"/>
          <w:szCs w:val="22"/>
        </w:rPr>
        <w:t>─</w:t>
      </w:r>
      <w:r w:rsidRPr="001A7A0E">
        <w:rPr>
          <w:rFonts w:hint="eastAsia"/>
          <w:sz w:val="22"/>
          <w:szCs w:val="22"/>
        </w:rPr>
        <w:t>80</w:t>
      </w:r>
      <w:r w:rsidRPr="001A7A0E">
        <w:rPr>
          <w:rFonts w:hint="eastAsia"/>
          <w:sz w:val="22"/>
          <w:szCs w:val="22"/>
        </w:rPr>
        <w:t>）</w:t>
      </w:r>
      <w:r w:rsidRPr="001A7A0E">
        <w:rPr>
          <w:rFonts w:ascii="標楷體" w:eastAsia="標楷體" w:hAnsi="標楷體" w:hint="eastAsia"/>
          <w:sz w:val="22"/>
          <w:szCs w:val="22"/>
        </w:rPr>
        <w:t>，標舉菩薩的十六事，一一加以解說，是大乘</w:t>
      </w:r>
      <w:r w:rsidR="00F55926" w:rsidRPr="001A7A0E">
        <w:rPr>
          <w:rFonts w:ascii="標楷體" w:eastAsia="標楷體" w:hAnsi="標楷體" w:hint="eastAsia"/>
          <w:sz w:val="22"/>
          <w:szCs w:val="22"/>
        </w:rPr>
        <w:t>《</w:t>
      </w:r>
      <w:r w:rsidRPr="001A7A0E">
        <w:rPr>
          <w:rFonts w:ascii="標楷體" w:eastAsia="標楷體" w:hAnsi="標楷體" w:hint="eastAsia"/>
          <w:sz w:val="22"/>
          <w:szCs w:val="22"/>
        </w:rPr>
        <w:t>寶積經</w:t>
      </w:r>
      <w:r w:rsidR="00F55926" w:rsidRPr="001A7A0E">
        <w:rPr>
          <w:rFonts w:ascii="標楷體" w:eastAsia="標楷體" w:hAnsi="標楷體" w:hint="eastAsia"/>
          <w:sz w:val="22"/>
          <w:szCs w:val="22"/>
        </w:rPr>
        <w:t>》</w:t>
      </w:r>
      <w:r w:rsidRPr="001A7A0E">
        <w:rPr>
          <w:rFonts w:ascii="標楷體" w:eastAsia="標楷體" w:hAnsi="標楷體" w:hint="eastAsia"/>
          <w:sz w:val="22"/>
          <w:szCs w:val="22"/>
        </w:rPr>
        <w:t>的「本母」。</w:t>
      </w:r>
    </w:p>
    <w:p w:rsidR="00413447" w:rsidRPr="001A7A0E" w:rsidRDefault="008E051D" w:rsidP="00ED6C80">
      <w:pPr>
        <w:pStyle w:val="a3"/>
        <w:adjustRightInd w:val="0"/>
        <w:spacing w:line="284" w:lineRule="exact"/>
        <w:ind w:leftChars="75" w:left="719" w:hangingChars="245" w:hanging="539"/>
        <w:jc w:val="both"/>
        <w:rPr>
          <w:sz w:val="22"/>
          <w:szCs w:val="22"/>
        </w:rPr>
      </w:pPr>
      <w:r w:rsidRPr="001A7A0E">
        <w:rPr>
          <w:rFonts w:hint="eastAsia"/>
          <w:sz w:val="22"/>
          <w:szCs w:val="22"/>
        </w:rPr>
        <w:t>（</w:t>
      </w:r>
      <w:r w:rsidR="00413447" w:rsidRPr="001A7A0E">
        <w:rPr>
          <w:rFonts w:hint="eastAsia"/>
          <w:sz w:val="22"/>
          <w:szCs w:val="22"/>
        </w:rPr>
        <w:t>3</w:t>
      </w:r>
      <w:r w:rsidRPr="001A7A0E">
        <w:rPr>
          <w:rFonts w:hint="eastAsia"/>
          <w:sz w:val="22"/>
          <w:szCs w:val="22"/>
        </w:rPr>
        <w:t>）</w:t>
      </w:r>
      <w:r w:rsidR="00413447" w:rsidRPr="001A7A0E">
        <w:rPr>
          <w:rFonts w:hint="eastAsia"/>
          <w:sz w:val="22"/>
          <w:szCs w:val="22"/>
        </w:rPr>
        <w:t>印順法師，《說一切有部為主的論書與論師之研究》，</w:t>
      </w:r>
      <w:r w:rsidR="00413447" w:rsidRPr="001A7A0E">
        <w:rPr>
          <w:rFonts w:hint="eastAsia"/>
          <w:sz w:val="22"/>
          <w:szCs w:val="22"/>
        </w:rPr>
        <w:t>p</w:t>
      </w:r>
      <w:r w:rsidR="00413447" w:rsidRPr="001A7A0E">
        <w:rPr>
          <w:sz w:val="22"/>
          <w:szCs w:val="22"/>
        </w:rPr>
        <w:t>p</w:t>
      </w:r>
      <w:r w:rsidR="00413447" w:rsidRPr="001A7A0E">
        <w:rPr>
          <w:rFonts w:hint="eastAsia"/>
          <w:sz w:val="22"/>
          <w:szCs w:val="22"/>
        </w:rPr>
        <w:t>.27</w:t>
      </w:r>
      <w:r w:rsidR="00413447" w:rsidRPr="001A7A0E">
        <w:rPr>
          <w:sz w:val="22"/>
          <w:szCs w:val="22"/>
        </w:rPr>
        <w:t>-32</w:t>
      </w:r>
      <w:r w:rsidR="00413447" w:rsidRPr="001A7A0E">
        <w:rPr>
          <w:rFonts w:hint="eastAsia"/>
          <w:sz w:val="22"/>
          <w:szCs w:val="22"/>
        </w:rPr>
        <w:t>：</w:t>
      </w:r>
    </w:p>
    <w:p w:rsidR="00413447" w:rsidRPr="001A7A0E" w:rsidRDefault="00413447" w:rsidP="00ED6C80">
      <w:pPr>
        <w:pStyle w:val="a3"/>
        <w:overflowPunct w:val="0"/>
        <w:spacing w:line="284" w:lineRule="exact"/>
        <w:ind w:leftChars="305" w:left="732"/>
        <w:jc w:val="both"/>
        <w:rPr>
          <w:rFonts w:eastAsia="標楷體"/>
          <w:sz w:val="22"/>
          <w:szCs w:val="22"/>
        </w:rPr>
      </w:pPr>
      <w:r w:rsidRPr="001A7A0E">
        <w:rPr>
          <w:rFonts w:eastAsia="標楷體"/>
          <w:b/>
          <w:sz w:val="22"/>
          <w:szCs w:val="22"/>
        </w:rPr>
        <w:t>摩呾理迦</w:t>
      </w:r>
      <w:r w:rsidRPr="001A7A0E">
        <w:rPr>
          <w:rFonts w:eastAsia="標楷體"/>
          <w:sz w:val="22"/>
          <w:szCs w:val="22"/>
        </w:rPr>
        <w:t>（</w:t>
      </w:r>
      <w:r w:rsidRPr="001A7A0E">
        <w:rPr>
          <w:rFonts w:eastAsia="標楷體"/>
          <w:sz w:val="22"/>
          <w:szCs w:val="22"/>
        </w:rPr>
        <w:t>mātṛkā</w:t>
      </w:r>
      <w:r w:rsidR="008E2A19" w:rsidRPr="001A7A0E">
        <w:rPr>
          <w:rFonts w:eastAsia="標楷體"/>
          <w:sz w:val="22"/>
          <w:szCs w:val="22"/>
        </w:rPr>
        <w:t>，</w:t>
      </w:r>
      <w:r w:rsidRPr="001A7A0E">
        <w:rPr>
          <w:rFonts w:eastAsia="標楷體"/>
          <w:sz w:val="22"/>
          <w:szCs w:val="22"/>
        </w:rPr>
        <w:t>mātikā</w:t>
      </w:r>
      <w:r w:rsidRPr="001A7A0E">
        <w:rPr>
          <w:rFonts w:eastAsia="標楷體"/>
          <w:sz w:val="22"/>
          <w:szCs w:val="22"/>
        </w:rPr>
        <w:t>），或音譯為摩窒里迦，摩呾履迦，摩得勒迦，目得迦，摩夷等；</w:t>
      </w:r>
      <w:r w:rsidRPr="001A7A0E">
        <w:rPr>
          <w:rFonts w:eastAsia="標楷體"/>
          <w:b/>
          <w:sz w:val="22"/>
          <w:szCs w:val="22"/>
        </w:rPr>
        <w:t>義譯為母，本母，智母，行母等</w:t>
      </w:r>
      <w:r w:rsidRPr="001A7A0E">
        <w:rPr>
          <w:rFonts w:eastAsia="標楷體"/>
          <w:sz w:val="22"/>
          <w:szCs w:val="22"/>
        </w:rPr>
        <w:t>。此名，從</w:t>
      </w:r>
      <w:r w:rsidRPr="001A7A0E">
        <w:rPr>
          <w:rFonts w:eastAsia="標楷體"/>
          <w:sz w:val="22"/>
          <w:szCs w:val="22"/>
        </w:rPr>
        <w:t>māt</w:t>
      </w:r>
      <w:r w:rsidRPr="001A7A0E">
        <w:rPr>
          <w:rFonts w:eastAsia="標楷體"/>
          <w:sz w:val="22"/>
          <w:szCs w:val="22"/>
        </w:rPr>
        <w:t>（母）而來，</w:t>
      </w:r>
      <w:r w:rsidRPr="001A7A0E">
        <w:rPr>
          <w:rFonts w:eastAsia="標楷體"/>
          <w:b/>
          <w:sz w:val="22"/>
          <w:szCs w:val="22"/>
        </w:rPr>
        <w:t>有「根本而從此引生」的意思</w:t>
      </w:r>
      <w:r w:rsidRPr="001A7A0E">
        <w:rPr>
          <w:rFonts w:eastAsia="標楷體"/>
          <w:sz w:val="22"/>
          <w:szCs w:val="22"/>
        </w:rPr>
        <w:t>。</w:t>
      </w:r>
    </w:p>
    <w:p w:rsidR="008E2A19" w:rsidRPr="001A7A0E" w:rsidRDefault="00413447" w:rsidP="00ED6C80">
      <w:pPr>
        <w:pStyle w:val="a3"/>
        <w:overflowPunct w:val="0"/>
        <w:spacing w:beforeLines="20" w:before="72" w:line="284" w:lineRule="exact"/>
        <w:ind w:leftChars="305" w:left="732"/>
        <w:jc w:val="both"/>
        <w:rPr>
          <w:rFonts w:eastAsia="標楷體"/>
          <w:b/>
          <w:sz w:val="22"/>
          <w:szCs w:val="22"/>
        </w:rPr>
      </w:pPr>
      <w:r w:rsidRPr="001A7A0E">
        <w:rPr>
          <w:rFonts w:eastAsia="標楷體"/>
          <w:sz w:val="22"/>
          <w:szCs w:val="22"/>
        </w:rPr>
        <w:t>佛的正法，本是以聖道為中心，悟入緣起、寂滅（或說為四諦）而得解脫的。佛法的中心論題，就是四念處等</w:t>
      </w:r>
      <w:r w:rsidRPr="001A7A0E">
        <w:rPr>
          <w:rFonts w:ascii="新細明體" w:hAnsi="新細明體"/>
          <w:sz w:val="22"/>
          <w:szCs w:val="22"/>
        </w:rPr>
        <w:t>──</w:t>
      </w:r>
      <w:r w:rsidRPr="001A7A0E">
        <w:rPr>
          <w:rFonts w:eastAsia="標楷體"/>
          <w:sz w:val="22"/>
          <w:szCs w:val="22"/>
        </w:rPr>
        <w:t>聖道的實踐。</w:t>
      </w:r>
      <w:r w:rsidRPr="001A7A0E">
        <w:rPr>
          <w:rFonts w:eastAsia="標楷體"/>
          <w:b/>
          <w:sz w:val="22"/>
          <w:szCs w:val="22"/>
        </w:rPr>
        <w:t>以四念處為例來說：四念處經的解說，四念處的定義，四念處的觀境，四念處的修持方法及次第，四念處與其他道品的關聯等，都在四念處的標目作釋下，得到明確的決了。</w:t>
      </w:r>
    </w:p>
    <w:p w:rsidR="00413447" w:rsidRPr="001A7A0E" w:rsidRDefault="00413447" w:rsidP="00ED6C80">
      <w:pPr>
        <w:pStyle w:val="a3"/>
        <w:overflowPunct w:val="0"/>
        <w:spacing w:line="284" w:lineRule="exact"/>
        <w:ind w:leftChars="305" w:left="732"/>
        <w:jc w:val="both"/>
        <w:rPr>
          <w:rFonts w:eastAsia="標楷體"/>
          <w:sz w:val="22"/>
          <w:szCs w:val="22"/>
        </w:rPr>
      </w:pPr>
      <w:r w:rsidRPr="001A7A0E">
        <w:rPr>
          <w:rFonts w:eastAsia="標楷體"/>
          <w:b/>
          <w:sz w:val="22"/>
          <w:szCs w:val="22"/>
        </w:rPr>
        <w:t>以聖道為中心的理解，貫通一切契經。達摩</w:t>
      </w:r>
      <w:r w:rsidRPr="001A7A0E">
        <w:rPr>
          <w:rFonts w:eastAsia="標楷體"/>
          <w:b/>
          <w:sz w:val="22"/>
          <w:szCs w:val="22"/>
        </w:rPr>
        <w:t>──</w:t>
      </w:r>
      <w:r w:rsidRPr="001A7A0E">
        <w:rPr>
          <w:rFonts w:eastAsia="標楷體"/>
          <w:b/>
          <w:sz w:val="22"/>
          <w:szCs w:val="22"/>
        </w:rPr>
        <w:t>法的摩呾理迦，總持聖道的修持項目，對阿毘達磨論來說，關係最為深切。</w:t>
      </w:r>
    </w:p>
    <w:p w:rsidR="008E2A19" w:rsidRPr="001A7A0E" w:rsidRDefault="00413447" w:rsidP="00ED6C80">
      <w:pPr>
        <w:pStyle w:val="a3"/>
        <w:overflowPunct w:val="0"/>
        <w:spacing w:beforeLines="20" w:before="72" w:line="284" w:lineRule="exact"/>
        <w:ind w:leftChars="305" w:left="732"/>
        <w:jc w:val="both"/>
        <w:rPr>
          <w:rFonts w:eastAsia="標楷體"/>
          <w:sz w:val="22"/>
          <w:szCs w:val="22"/>
        </w:rPr>
      </w:pPr>
      <w:r w:rsidRPr="001A7A0E">
        <w:rPr>
          <w:rFonts w:eastAsia="標楷體"/>
          <w:sz w:val="22"/>
          <w:szCs w:val="22"/>
        </w:rPr>
        <w:t>摩呾理迦的實質，已如上說明。</w:t>
      </w:r>
      <w:r w:rsidRPr="001A7A0E">
        <w:rPr>
          <w:rFonts w:eastAsia="標楷體"/>
          <w:b/>
          <w:sz w:val="22"/>
          <w:szCs w:val="22"/>
        </w:rPr>
        <w:t>摩呾理迦的意義</w:t>
      </w:r>
      <w:r w:rsidR="008E2A19" w:rsidRPr="001A7A0E">
        <w:rPr>
          <w:rFonts w:eastAsia="標楷體"/>
          <w:sz w:val="22"/>
          <w:szCs w:val="22"/>
        </w:rPr>
        <w:t>，也就可以明了。如《毘尼母經》</w:t>
      </w:r>
      <w:r w:rsidRPr="001A7A0E">
        <w:rPr>
          <w:rFonts w:eastAsia="標楷體"/>
          <w:sz w:val="22"/>
          <w:szCs w:val="22"/>
        </w:rPr>
        <w:t>卷一（大正二四</w:t>
      </w:r>
      <w:r w:rsidRPr="001A7A0E">
        <w:rPr>
          <w:rFonts w:ascii="標楷體" w:eastAsia="標楷體" w:hAnsi="標楷體"/>
          <w:sz w:val="22"/>
          <w:szCs w:val="22"/>
        </w:rPr>
        <w:t>‧</w:t>
      </w:r>
      <w:r w:rsidRPr="001A7A0E">
        <w:rPr>
          <w:rFonts w:eastAsia="標楷體"/>
          <w:sz w:val="22"/>
          <w:szCs w:val="22"/>
        </w:rPr>
        <w:t>八０一上）說：</w:t>
      </w:r>
    </w:p>
    <w:p w:rsidR="00413447" w:rsidRPr="001A7A0E" w:rsidRDefault="00413447" w:rsidP="00ED6C80">
      <w:pPr>
        <w:pStyle w:val="a3"/>
        <w:overflowPunct w:val="0"/>
        <w:spacing w:line="284" w:lineRule="exact"/>
        <w:ind w:leftChars="505" w:left="1212"/>
        <w:jc w:val="both"/>
        <w:rPr>
          <w:rFonts w:eastAsia="標楷體"/>
          <w:sz w:val="22"/>
          <w:szCs w:val="22"/>
        </w:rPr>
      </w:pPr>
      <w:r w:rsidRPr="001A7A0E">
        <w:rPr>
          <w:rFonts w:eastAsia="標楷體"/>
          <w:sz w:val="22"/>
          <w:szCs w:val="22"/>
        </w:rPr>
        <w:t>「母經義者，能決了定義，不違諸經所說，名為母經</w:t>
      </w:r>
      <w:r w:rsidR="008E2A19" w:rsidRPr="001A7A0E">
        <w:rPr>
          <w:rFonts w:eastAsia="標楷體"/>
          <w:sz w:val="22"/>
          <w:szCs w:val="22"/>
        </w:rPr>
        <w:t>。</w:t>
      </w:r>
      <w:r w:rsidRPr="001A7A0E">
        <w:rPr>
          <w:rFonts w:eastAsia="標楷體"/>
          <w:sz w:val="22"/>
          <w:szCs w:val="22"/>
        </w:rPr>
        <w:t>」</w:t>
      </w:r>
    </w:p>
    <w:p w:rsidR="008E2A19" w:rsidRPr="001A7A0E" w:rsidRDefault="00413447" w:rsidP="00ED6C80">
      <w:pPr>
        <w:pStyle w:val="a3"/>
        <w:overflowPunct w:val="0"/>
        <w:spacing w:beforeLines="20" w:before="72" w:line="284" w:lineRule="exact"/>
        <w:ind w:leftChars="305" w:left="732"/>
        <w:jc w:val="both"/>
        <w:rPr>
          <w:rFonts w:eastAsia="標楷體"/>
          <w:sz w:val="22"/>
          <w:szCs w:val="22"/>
        </w:rPr>
      </w:pPr>
      <w:r w:rsidRPr="001A7A0E">
        <w:rPr>
          <w:rFonts w:eastAsia="標楷體"/>
          <w:b/>
          <w:sz w:val="22"/>
          <w:szCs w:val="22"/>
        </w:rPr>
        <w:t>摩呾理迦的體裁，是標目作釋</w:t>
      </w:r>
      <w:r w:rsidRPr="001A7A0E">
        <w:rPr>
          <w:rFonts w:eastAsia="標楷體"/>
          <w:sz w:val="22"/>
          <w:szCs w:val="22"/>
        </w:rPr>
        <w:t>。標目如母；從標起釋，如母所生。</w:t>
      </w:r>
      <w:r w:rsidRPr="001A7A0E">
        <w:rPr>
          <w:rFonts w:eastAsia="標楷體"/>
          <w:b/>
          <w:sz w:val="22"/>
          <w:szCs w:val="22"/>
        </w:rPr>
        <w:t>依標作釋，能使意義決定明了</w:t>
      </w:r>
      <w:r w:rsidRPr="001A7A0E">
        <w:rPr>
          <w:rFonts w:eastAsia="標楷體"/>
          <w:sz w:val="22"/>
          <w:szCs w:val="22"/>
        </w:rPr>
        <w:t>。</w:t>
      </w:r>
    </w:p>
    <w:p w:rsidR="004F4699" w:rsidRPr="001A7A0E" w:rsidRDefault="00413447" w:rsidP="00ED6C80">
      <w:pPr>
        <w:pStyle w:val="a3"/>
        <w:overflowPunct w:val="0"/>
        <w:spacing w:beforeLines="20" w:before="72" w:line="284" w:lineRule="exact"/>
        <w:ind w:leftChars="305" w:left="732"/>
        <w:jc w:val="both"/>
        <w:rPr>
          <w:sz w:val="22"/>
          <w:szCs w:val="22"/>
        </w:rPr>
      </w:pPr>
      <w:r w:rsidRPr="001A7A0E">
        <w:rPr>
          <w:rFonts w:eastAsia="標楷體"/>
          <w:sz w:val="22"/>
          <w:szCs w:val="22"/>
        </w:rPr>
        <w:t>以法</w:t>
      </w:r>
      <w:r w:rsidRPr="001A7A0E">
        <w:rPr>
          <w:rFonts w:ascii="標楷體" w:eastAsia="標楷體" w:hAnsi="標楷體"/>
          <w:sz w:val="22"/>
          <w:szCs w:val="22"/>
        </w:rPr>
        <w:t>──</w:t>
      </w:r>
      <w:r w:rsidRPr="001A7A0E">
        <w:rPr>
          <w:rFonts w:eastAsia="標楷體"/>
          <w:sz w:val="22"/>
          <w:szCs w:val="22"/>
        </w:rPr>
        <w:t>契經來說：契經是非常眾多的，經義每是應機而出沒不定的。</w:t>
      </w:r>
      <w:r w:rsidRPr="001A7A0E">
        <w:rPr>
          <w:rFonts w:eastAsia="標楷體"/>
          <w:b/>
          <w:sz w:val="22"/>
          <w:szCs w:val="22"/>
        </w:rPr>
        <w:t>集取佛說的聖道項目，稱為摩呾理迦。給予明確肯定的解說，成為佛法的準繩，修持的定律。有「決了定義」的摩呾理迦，就可依此而決了一切經義。</w:t>
      </w:r>
      <w:r w:rsidRPr="001A7A0E">
        <w:rPr>
          <w:rFonts w:eastAsia="標楷體"/>
          <w:sz w:val="22"/>
          <w:szCs w:val="22"/>
        </w:rPr>
        <w:t>在古代經律集成（決了真偽）的過程中，摩呾理迦是重要的南針。法的摩呾理迦，在契經集成後，阿毘達磨發展流行，摩呾理迦的意義與作用，也就失去了重要性。</w:t>
      </w:r>
    </w:p>
  </w:footnote>
  <w:footnote w:id="9">
    <w:p w:rsidR="004F4699" w:rsidRPr="001A7A0E" w:rsidRDefault="004F4699" w:rsidP="00ED6C80">
      <w:pPr>
        <w:overflowPunct w:val="0"/>
        <w:adjustRightInd w:val="0"/>
        <w:snapToGrid w:val="0"/>
        <w:spacing w:line="284" w:lineRule="exact"/>
        <w:ind w:left="187" w:hangingChars="85" w:hanging="187"/>
        <w:jc w:val="both"/>
        <w:rPr>
          <w:sz w:val="22"/>
          <w:szCs w:val="22"/>
        </w:rPr>
      </w:pPr>
      <w:r w:rsidRPr="001A7A0E">
        <w:rPr>
          <w:rStyle w:val="a5"/>
          <w:sz w:val="22"/>
          <w:szCs w:val="22"/>
        </w:rPr>
        <w:footnoteRef/>
      </w:r>
      <w:r w:rsidRPr="001A7A0E">
        <w:rPr>
          <w:sz w:val="22"/>
          <w:szCs w:val="22"/>
        </w:rPr>
        <w:t xml:space="preserve"> </w:t>
      </w:r>
      <w:r w:rsidRPr="001A7A0E">
        <w:rPr>
          <w:sz w:val="22"/>
          <w:szCs w:val="22"/>
        </w:rPr>
        <w:t>善＝義【宋】【元】【明】【宮】。（大正</w:t>
      </w:r>
      <w:r w:rsidRPr="001A7A0E">
        <w:rPr>
          <w:sz w:val="22"/>
          <w:szCs w:val="22"/>
        </w:rPr>
        <w:t>26</w:t>
      </w:r>
      <w:r w:rsidRPr="001A7A0E">
        <w:rPr>
          <w:sz w:val="22"/>
          <w:szCs w:val="22"/>
        </w:rPr>
        <w:t>，</w:t>
      </w:r>
      <w:r w:rsidRPr="001A7A0E">
        <w:rPr>
          <w:sz w:val="22"/>
          <w:szCs w:val="22"/>
        </w:rPr>
        <w:t>53d</w:t>
      </w:r>
      <w:r w:rsidRPr="001A7A0E">
        <w:rPr>
          <w:sz w:val="22"/>
          <w:szCs w:val="22"/>
        </w:rPr>
        <w:t>，</w:t>
      </w:r>
      <w:r w:rsidRPr="001A7A0E">
        <w:rPr>
          <w:sz w:val="22"/>
          <w:szCs w:val="22"/>
        </w:rPr>
        <w:t>n.7</w:t>
      </w:r>
      <w:r w:rsidRPr="001A7A0E">
        <w:rPr>
          <w:sz w:val="22"/>
          <w:szCs w:val="22"/>
        </w:rPr>
        <w:t>）</w:t>
      </w:r>
    </w:p>
  </w:footnote>
  <w:footnote w:id="10">
    <w:p w:rsidR="00410694" w:rsidRPr="001A7A0E" w:rsidRDefault="00410694" w:rsidP="00ED6C80">
      <w:pPr>
        <w:pStyle w:val="a3"/>
        <w:overflowPunct w:val="0"/>
        <w:spacing w:line="284" w:lineRule="exact"/>
        <w:ind w:left="253" w:hangingChars="115" w:hanging="253"/>
        <w:jc w:val="both"/>
        <w:rPr>
          <w:sz w:val="22"/>
          <w:szCs w:val="22"/>
        </w:rPr>
      </w:pPr>
      <w:r w:rsidRPr="001A7A0E">
        <w:rPr>
          <w:rStyle w:val="a5"/>
          <w:sz w:val="22"/>
          <w:szCs w:val="22"/>
        </w:rPr>
        <w:footnoteRef/>
      </w:r>
      <w:r w:rsidRPr="001A7A0E">
        <w:rPr>
          <w:sz w:val="22"/>
          <w:szCs w:val="22"/>
        </w:rPr>
        <w:t xml:space="preserve"> </w:t>
      </w:r>
      <w:r w:rsidRPr="001A7A0E">
        <w:rPr>
          <w:rFonts w:hint="eastAsia"/>
          <w:sz w:val="22"/>
          <w:szCs w:val="22"/>
        </w:rPr>
        <w:t>《長阿含經》卷</w:t>
      </w:r>
      <w:r w:rsidRPr="001A7A0E">
        <w:rPr>
          <w:rFonts w:hint="eastAsia"/>
          <w:sz w:val="22"/>
          <w:szCs w:val="22"/>
        </w:rPr>
        <w:t>3</w:t>
      </w:r>
      <w:r w:rsidR="007F20E8" w:rsidRPr="001A7A0E">
        <w:rPr>
          <w:sz w:val="22"/>
          <w:szCs w:val="22"/>
        </w:rPr>
        <w:t>（</w:t>
      </w:r>
      <w:r w:rsidR="007F20E8" w:rsidRPr="001A7A0E">
        <w:rPr>
          <w:sz w:val="22"/>
          <w:szCs w:val="22"/>
        </w:rPr>
        <w:t>2</w:t>
      </w:r>
      <w:r w:rsidR="007F20E8" w:rsidRPr="001A7A0E">
        <w:rPr>
          <w:sz w:val="22"/>
          <w:szCs w:val="22"/>
        </w:rPr>
        <w:t>經）</w:t>
      </w:r>
      <w:r w:rsidR="007F20E8" w:rsidRPr="001A7A0E">
        <w:rPr>
          <w:rFonts w:hint="eastAsia"/>
          <w:sz w:val="22"/>
          <w:szCs w:val="22"/>
        </w:rPr>
        <w:t>《</w:t>
      </w:r>
      <w:r w:rsidR="007F20E8" w:rsidRPr="001A7A0E">
        <w:rPr>
          <w:sz w:val="22"/>
          <w:szCs w:val="22"/>
        </w:rPr>
        <w:t>遊行經</w:t>
      </w:r>
      <w:r w:rsidR="007F20E8" w:rsidRPr="001A7A0E">
        <w:rPr>
          <w:rFonts w:hint="eastAsia"/>
          <w:sz w:val="22"/>
          <w:szCs w:val="22"/>
        </w:rPr>
        <w:t>》（大正</w:t>
      </w:r>
      <w:r w:rsidR="007F20E8" w:rsidRPr="001A7A0E">
        <w:rPr>
          <w:rFonts w:hint="eastAsia"/>
          <w:sz w:val="22"/>
          <w:szCs w:val="22"/>
        </w:rPr>
        <w:t>1</w:t>
      </w:r>
      <w:r w:rsidR="007F20E8" w:rsidRPr="001A7A0E">
        <w:rPr>
          <w:rFonts w:hint="eastAsia"/>
          <w:sz w:val="22"/>
          <w:szCs w:val="22"/>
        </w:rPr>
        <w:t>，</w:t>
      </w:r>
      <w:r w:rsidRPr="001A7A0E">
        <w:rPr>
          <w:rFonts w:hint="eastAsia"/>
          <w:sz w:val="22"/>
          <w:szCs w:val="22"/>
        </w:rPr>
        <w:t>17</w:t>
      </w:r>
      <w:r w:rsidR="007F20E8" w:rsidRPr="001A7A0E">
        <w:rPr>
          <w:rFonts w:hint="eastAsia"/>
          <w:sz w:val="22"/>
          <w:szCs w:val="22"/>
        </w:rPr>
        <w:t>c</w:t>
      </w:r>
      <w:r w:rsidRPr="001A7A0E">
        <w:rPr>
          <w:rFonts w:hint="eastAsia"/>
          <w:sz w:val="22"/>
          <w:szCs w:val="22"/>
        </w:rPr>
        <w:t>26</w:t>
      </w:r>
      <w:r w:rsidR="001D4283" w:rsidRPr="001A7A0E">
        <w:rPr>
          <w:rFonts w:hint="eastAsia"/>
          <w:sz w:val="22"/>
          <w:szCs w:val="22"/>
        </w:rPr>
        <w:t>-</w:t>
      </w:r>
      <w:r w:rsidRPr="001A7A0E">
        <w:rPr>
          <w:rFonts w:hint="eastAsia"/>
          <w:sz w:val="22"/>
          <w:szCs w:val="22"/>
        </w:rPr>
        <w:t>18</w:t>
      </w:r>
      <w:r w:rsidR="007F20E8" w:rsidRPr="001A7A0E">
        <w:rPr>
          <w:rFonts w:hint="eastAsia"/>
          <w:sz w:val="22"/>
          <w:szCs w:val="22"/>
        </w:rPr>
        <w:t>a</w:t>
      </w:r>
      <w:r w:rsidRPr="001A7A0E">
        <w:rPr>
          <w:rFonts w:hint="eastAsia"/>
          <w:sz w:val="22"/>
          <w:szCs w:val="22"/>
        </w:rPr>
        <w:t>9</w:t>
      </w:r>
      <w:r w:rsidR="007F20E8" w:rsidRPr="001A7A0E">
        <w:rPr>
          <w:rFonts w:hint="eastAsia"/>
          <w:sz w:val="22"/>
          <w:szCs w:val="22"/>
        </w:rPr>
        <w:t>）</w:t>
      </w:r>
      <w:r w:rsidRPr="001A7A0E">
        <w:rPr>
          <w:rFonts w:hint="eastAsia"/>
          <w:sz w:val="22"/>
          <w:szCs w:val="22"/>
        </w:rPr>
        <w:t>：</w:t>
      </w:r>
    </w:p>
    <w:p w:rsidR="00A33170" w:rsidRPr="001A7A0E" w:rsidRDefault="00410694" w:rsidP="00ED6C80">
      <w:pPr>
        <w:pStyle w:val="a3"/>
        <w:overflowPunct w:val="0"/>
        <w:spacing w:line="284" w:lineRule="exact"/>
        <w:ind w:leftChars="105" w:left="252"/>
        <w:jc w:val="both"/>
        <w:rPr>
          <w:rFonts w:ascii="標楷體" w:eastAsia="標楷體" w:hAnsi="標楷體"/>
          <w:sz w:val="22"/>
          <w:szCs w:val="22"/>
        </w:rPr>
      </w:pPr>
      <w:r w:rsidRPr="001A7A0E">
        <w:rPr>
          <w:rFonts w:ascii="標楷體" w:eastAsia="標楷體" w:hAnsi="標楷體" w:hint="eastAsia"/>
          <w:sz w:val="22"/>
          <w:szCs w:val="22"/>
        </w:rPr>
        <w:t>復次，比丘作如是言：</w:t>
      </w:r>
      <w:r w:rsidR="00AB0AA1" w:rsidRPr="001A7A0E">
        <w:rPr>
          <w:rFonts w:ascii="標楷體" w:eastAsia="標楷體" w:hAnsi="標楷體" w:hint="eastAsia"/>
          <w:sz w:val="22"/>
          <w:szCs w:val="22"/>
        </w:rPr>
        <w:t>「</w:t>
      </w:r>
      <w:r w:rsidRPr="001A7A0E">
        <w:rPr>
          <w:rFonts w:ascii="標楷體" w:eastAsia="標楷體" w:hAnsi="標楷體" w:hint="eastAsia"/>
          <w:sz w:val="22"/>
          <w:szCs w:val="22"/>
        </w:rPr>
        <w:t>我於彼村、彼城、彼國，</w:t>
      </w:r>
      <w:r w:rsidRPr="001A7A0E">
        <w:rPr>
          <w:rFonts w:ascii="標楷體" w:eastAsia="標楷體" w:hAnsi="標楷體" w:hint="eastAsia"/>
          <w:b/>
          <w:sz w:val="22"/>
          <w:szCs w:val="22"/>
        </w:rPr>
        <w:t>眾多比丘持法、持律、持律儀者，</w:t>
      </w:r>
      <w:r w:rsidRPr="001A7A0E">
        <w:rPr>
          <w:rFonts w:ascii="標楷體" w:eastAsia="標楷體" w:hAnsi="標楷體" w:hint="eastAsia"/>
          <w:sz w:val="22"/>
          <w:szCs w:val="22"/>
        </w:rPr>
        <w:t>親從其聞，親受是法、是律、是教。</w:t>
      </w:r>
      <w:r w:rsidR="00AB0AA1" w:rsidRPr="001A7A0E">
        <w:rPr>
          <w:rFonts w:ascii="標楷體" w:eastAsia="標楷體" w:hAnsi="標楷體" w:hint="eastAsia"/>
          <w:sz w:val="22"/>
          <w:szCs w:val="22"/>
        </w:rPr>
        <w:t>」</w:t>
      </w:r>
    </w:p>
    <w:p w:rsidR="00410694" w:rsidRPr="001A7A0E" w:rsidRDefault="00410694" w:rsidP="00AB0AA1">
      <w:pPr>
        <w:pStyle w:val="a3"/>
        <w:overflowPunct w:val="0"/>
        <w:ind w:leftChars="105" w:left="252"/>
        <w:jc w:val="both"/>
        <w:rPr>
          <w:rFonts w:ascii="標楷體" w:eastAsia="標楷體" w:hAnsi="標楷體"/>
          <w:sz w:val="22"/>
          <w:szCs w:val="22"/>
        </w:rPr>
      </w:pPr>
      <w:r w:rsidRPr="001A7A0E">
        <w:rPr>
          <w:rFonts w:ascii="標楷體" w:eastAsia="標楷體" w:hAnsi="標楷體" w:hint="eastAsia"/>
          <w:sz w:val="22"/>
          <w:szCs w:val="22"/>
        </w:rPr>
        <w:t>從其聞者，不應不信，亦不應毀，當於諸經推其虛實，依法、依律究其本末。若其所言非經、非律、非法者，當語彼言：</w:t>
      </w:r>
      <w:r w:rsidR="00AB0AA1" w:rsidRPr="001A7A0E">
        <w:rPr>
          <w:rFonts w:ascii="標楷體" w:eastAsia="標楷體" w:hAnsi="標楷體" w:hint="eastAsia"/>
          <w:sz w:val="22"/>
          <w:szCs w:val="22"/>
        </w:rPr>
        <w:t>「</w:t>
      </w:r>
      <w:r w:rsidRPr="001A7A0E">
        <w:rPr>
          <w:rFonts w:ascii="標楷體" w:eastAsia="標楷體" w:hAnsi="標楷體" w:hint="eastAsia"/>
          <w:sz w:val="22"/>
          <w:szCs w:val="22"/>
        </w:rPr>
        <w:t>佛不說此，汝於眾多比丘謬聽受耶！所以然者？我依諸經、依律、依法，汝先所言，與法相違。賢士！汝莫受持，莫為人說，當捐捨之。</w:t>
      </w:r>
      <w:r w:rsidR="00AB0AA1" w:rsidRPr="001A7A0E">
        <w:rPr>
          <w:rFonts w:ascii="標楷體" w:eastAsia="標楷體" w:hAnsi="標楷體" w:hint="eastAsia"/>
          <w:sz w:val="22"/>
          <w:szCs w:val="22"/>
        </w:rPr>
        <w:t>」</w:t>
      </w:r>
      <w:r w:rsidRPr="001A7A0E">
        <w:rPr>
          <w:rFonts w:ascii="標楷體" w:eastAsia="標楷體" w:hAnsi="標楷體" w:hint="eastAsia"/>
          <w:sz w:val="22"/>
          <w:szCs w:val="22"/>
        </w:rPr>
        <w:t>若其所言依經、依律、依法者，當語彼言：</w:t>
      </w:r>
      <w:r w:rsidR="00AB0AA1" w:rsidRPr="001A7A0E">
        <w:rPr>
          <w:rFonts w:ascii="標楷體" w:eastAsia="標楷體" w:hAnsi="標楷體" w:hint="eastAsia"/>
          <w:sz w:val="22"/>
          <w:szCs w:val="22"/>
        </w:rPr>
        <w:t>「</w:t>
      </w:r>
      <w:r w:rsidRPr="001A7A0E">
        <w:rPr>
          <w:rFonts w:ascii="標楷體" w:eastAsia="標楷體" w:hAnsi="標楷體" w:hint="eastAsia"/>
          <w:sz w:val="22"/>
          <w:szCs w:val="22"/>
        </w:rPr>
        <w:t>汝所言是真佛所說，所以然者？我依諸經、依律、依法，汝先所言，與法相應。賢士！汝當受持，廣為人說，慎勿捐捨。</w:t>
      </w:r>
      <w:r w:rsidR="00AB0AA1" w:rsidRPr="001A7A0E">
        <w:rPr>
          <w:rFonts w:ascii="標楷體" w:eastAsia="標楷體" w:hAnsi="標楷體" w:hint="eastAsia"/>
          <w:sz w:val="22"/>
          <w:szCs w:val="22"/>
        </w:rPr>
        <w:t>」</w:t>
      </w:r>
      <w:r w:rsidRPr="001A7A0E">
        <w:rPr>
          <w:rFonts w:ascii="標楷體" w:eastAsia="標楷體" w:hAnsi="標楷體" w:hint="eastAsia"/>
          <w:sz w:val="22"/>
          <w:szCs w:val="22"/>
        </w:rPr>
        <w:t>是為第三大教法也。</w:t>
      </w:r>
    </w:p>
  </w:footnote>
  <w:footnote w:id="11">
    <w:p w:rsidR="00410694" w:rsidRPr="001A7A0E" w:rsidRDefault="004F4699" w:rsidP="007B2E9C">
      <w:pPr>
        <w:pStyle w:val="a3"/>
        <w:overflowPunct w:val="0"/>
        <w:ind w:left="253" w:hangingChars="115" w:hanging="253"/>
        <w:jc w:val="both"/>
        <w:rPr>
          <w:sz w:val="22"/>
          <w:szCs w:val="22"/>
        </w:rPr>
      </w:pPr>
      <w:r w:rsidRPr="001A7A0E">
        <w:rPr>
          <w:rStyle w:val="a5"/>
          <w:sz w:val="22"/>
          <w:szCs w:val="22"/>
        </w:rPr>
        <w:footnoteRef/>
      </w:r>
      <w:r w:rsidR="00F72668" w:rsidRPr="001A7A0E">
        <w:rPr>
          <w:rFonts w:hint="eastAsia"/>
          <w:sz w:val="22"/>
          <w:szCs w:val="22"/>
        </w:rPr>
        <w:t xml:space="preserve"> </w:t>
      </w:r>
      <w:r w:rsidR="00410694" w:rsidRPr="001A7A0E">
        <w:rPr>
          <w:rFonts w:hint="eastAsia"/>
          <w:sz w:val="22"/>
          <w:szCs w:val="22"/>
        </w:rPr>
        <w:t>《長阿含經》卷</w:t>
      </w:r>
      <w:r w:rsidR="00410694" w:rsidRPr="001A7A0E">
        <w:rPr>
          <w:rFonts w:hint="eastAsia"/>
          <w:sz w:val="22"/>
          <w:szCs w:val="22"/>
        </w:rPr>
        <w:t>3</w:t>
      </w:r>
      <w:r w:rsidR="007F20E8" w:rsidRPr="001A7A0E">
        <w:rPr>
          <w:sz w:val="22"/>
          <w:szCs w:val="22"/>
        </w:rPr>
        <w:t>（</w:t>
      </w:r>
      <w:r w:rsidR="007F20E8" w:rsidRPr="001A7A0E">
        <w:rPr>
          <w:sz w:val="22"/>
          <w:szCs w:val="22"/>
        </w:rPr>
        <w:t>2</w:t>
      </w:r>
      <w:r w:rsidR="007F20E8" w:rsidRPr="001A7A0E">
        <w:rPr>
          <w:sz w:val="22"/>
          <w:szCs w:val="22"/>
        </w:rPr>
        <w:t>經）</w:t>
      </w:r>
      <w:r w:rsidR="007F20E8" w:rsidRPr="001A7A0E">
        <w:rPr>
          <w:rFonts w:hint="eastAsia"/>
          <w:sz w:val="22"/>
          <w:szCs w:val="22"/>
        </w:rPr>
        <w:t>《</w:t>
      </w:r>
      <w:r w:rsidR="007F20E8" w:rsidRPr="001A7A0E">
        <w:rPr>
          <w:sz w:val="22"/>
          <w:szCs w:val="22"/>
        </w:rPr>
        <w:t>遊行經</w:t>
      </w:r>
      <w:r w:rsidR="007F20E8" w:rsidRPr="001A7A0E">
        <w:rPr>
          <w:rFonts w:hint="eastAsia"/>
          <w:sz w:val="22"/>
          <w:szCs w:val="22"/>
        </w:rPr>
        <w:t>》（大正</w:t>
      </w:r>
      <w:r w:rsidR="007F20E8" w:rsidRPr="001A7A0E">
        <w:rPr>
          <w:rFonts w:hint="eastAsia"/>
          <w:sz w:val="22"/>
          <w:szCs w:val="22"/>
        </w:rPr>
        <w:t>1</w:t>
      </w:r>
      <w:r w:rsidR="007F20E8" w:rsidRPr="001A7A0E">
        <w:rPr>
          <w:rFonts w:hint="eastAsia"/>
          <w:sz w:val="22"/>
          <w:szCs w:val="22"/>
        </w:rPr>
        <w:t>，</w:t>
      </w:r>
      <w:r w:rsidR="00410694" w:rsidRPr="001A7A0E">
        <w:rPr>
          <w:rFonts w:hint="eastAsia"/>
          <w:sz w:val="22"/>
          <w:szCs w:val="22"/>
        </w:rPr>
        <w:t>18</w:t>
      </w:r>
      <w:r w:rsidR="007F20E8" w:rsidRPr="001A7A0E">
        <w:rPr>
          <w:rFonts w:hint="eastAsia"/>
          <w:sz w:val="22"/>
          <w:szCs w:val="22"/>
        </w:rPr>
        <w:t>a</w:t>
      </w:r>
      <w:r w:rsidR="00410694" w:rsidRPr="001A7A0E">
        <w:rPr>
          <w:rFonts w:hint="eastAsia"/>
          <w:sz w:val="22"/>
          <w:szCs w:val="22"/>
        </w:rPr>
        <w:t>9-22</w:t>
      </w:r>
      <w:r w:rsidR="007F20E8" w:rsidRPr="001A7A0E">
        <w:rPr>
          <w:rFonts w:hint="eastAsia"/>
          <w:sz w:val="22"/>
          <w:szCs w:val="22"/>
        </w:rPr>
        <w:t>）</w:t>
      </w:r>
      <w:r w:rsidR="00410694" w:rsidRPr="001A7A0E">
        <w:rPr>
          <w:rFonts w:hint="eastAsia"/>
          <w:sz w:val="22"/>
          <w:szCs w:val="22"/>
        </w:rPr>
        <w:t>：</w:t>
      </w:r>
    </w:p>
    <w:p w:rsidR="00A33170" w:rsidRPr="001A7A0E" w:rsidRDefault="00410694" w:rsidP="00AB0AA1">
      <w:pPr>
        <w:pStyle w:val="a3"/>
        <w:overflowPunct w:val="0"/>
        <w:ind w:leftChars="105" w:left="252"/>
        <w:jc w:val="both"/>
        <w:rPr>
          <w:rFonts w:ascii="標楷體" w:eastAsia="標楷體" w:hAnsi="標楷體"/>
          <w:sz w:val="22"/>
          <w:szCs w:val="22"/>
        </w:rPr>
      </w:pPr>
      <w:r w:rsidRPr="001A7A0E">
        <w:rPr>
          <w:rFonts w:ascii="標楷體" w:eastAsia="標楷體" w:hAnsi="標楷體" w:hint="eastAsia"/>
          <w:sz w:val="22"/>
          <w:szCs w:val="22"/>
        </w:rPr>
        <w:t>復次，比丘作如是言：</w:t>
      </w:r>
      <w:r w:rsidR="00AB0AA1" w:rsidRPr="001A7A0E">
        <w:rPr>
          <w:rFonts w:ascii="標楷體" w:eastAsia="標楷體" w:hAnsi="標楷體" w:hint="eastAsia"/>
          <w:sz w:val="22"/>
          <w:szCs w:val="22"/>
        </w:rPr>
        <w:t>「</w:t>
      </w:r>
      <w:r w:rsidRPr="001A7A0E">
        <w:rPr>
          <w:rFonts w:ascii="標楷體" w:eastAsia="標楷體" w:hAnsi="標楷體" w:hint="eastAsia"/>
          <w:sz w:val="22"/>
          <w:szCs w:val="22"/>
        </w:rPr>
        <w:t>我於彼村、彼城、彼國，</w:t>
      </w:r>
      <w:r w:rsidRPr="001A7A0E">
        <w:rPr>
          <w:rFonts w:ascii="標楷體" w:eastAsia="標楷體" w:hAnsi="標楷體" w:hint="eastAsia"/>
          <w:b/>
          <w:sz w:val="22"/>
          <w:szCs w:val="22"/>
        </w:rPr>
        <w:t>一比丘持法、持律、持律儀者</w:t>
      </w:r>
      <w:r w:rsidRPr="001A7A0E">
        <w:rPr>
          <w:rFonts w:ascii="標楷體" w:eastAsia="標楷體" w:hAnsi="標楷體" w:hint="eastAsia"/>
          <w:sz w:val="22"/>
          <w:szCs w:val="22"/>
        </w:rPr>
        <w:t>，親從其聞，親受是法、是律、是教。</w:t>
      </w:r>
      <w:r w:rsidR="00AB0AA1" w:rsidRPr="001A7A0E">
        <w:rPr>
          <w:rFonts w:ascii="標楷體" w:eastAsia="標楷體" w:hAnsi="標楷體" w:hint="eastAsia"/>
          <w:sz w:val="22"/>
          <w:szCs w:val="22"/>
        </w:rPr>
        <w:t>」</w:t>
      </w:r>
    </w:p>
    <w:p w:rsidR="004F4699" w:rsidRPr="001A7A0E" w:rsidRDefault="00410694" w:rsidP="00AB0AA1">
      <w:pPr>
        <w:pStyle w:val="a3"/>
        <w:overflowPunct w:val="0"/>
        <w:ind w:leftChars="105" w:left="252"/>
        <w:jc w:val="both"/>
        <w:rPr>
          <w:rFonts w:ascii="標楷體" w:eastAsia="標楷體" w:hAnsi="標楷體"/>
          <w:sz w:val="22"/>
          <w:szCs w:val="22"/>
        </w:rPr>
      </w:pPr>
      <w:r w:rsidRPr="001A7A0E">
        <w:rPr>
          <w:rFonts w:ascii="標楷體" w:eastAsia="標楷體" w:hAnsi="標楷體" w:hint="eastAsia"/>
          <w:sz w:val="22"/>
          <w:szCs w:val="22"/>
        </w:rPr>
        <w:t>從其聞者，不應不信，亦不應毀，當於諸經推其虛實，依法、依律究其本末。若所言非經、非律、非法者，當語彼言：</w:t>
      </w:r>
      <w:r w:rsidR="00AB0AA1" w:rsidRPr="001A7A0E">
        <w:rPr>
          <w:rFonts w:ascii="標楷體" w:eastAsia="標楷體" w:hAnsi="標楷體" w:hint="eastAsia"/>
          <w:sz w:val="22"/>
          <w:szCs w:val="22"/>
        </w:rPr>
        <w:t>「</w:t>
      </w:r>
      <w:r w:rsidRPr="001A7A0E">
        <w:rPr>
          <w:rFonts w:ascii="標楷體" w:eastAsia="標楷體" w:hAnsi="標楷體" w:hint="eastAsia"/>
          <w:sz w:val="22"/>
          <w:szCs w:val="22"/>
        </w:rPr>
        <w:t>佛不說此，汝於一比丘所謬聽受耶！所以然者？我依諸經、依法、依律，汝先所言，與法相違。賢士！汝莫受持，莫為人說，當捐捨之。</w:t>
      </w:r>
      <w:r w:rsidR="00AB0AA1" w:rsidRPr="001A7A0E">
        <w:rPr>
          <w:rFonts w:ascii="標楷體" w:eastAsia="標楷體" w:hAnsi="標楷體" w:hint="eastAsia"/>
          <w:sz w:val="22"/>
          <w:szCs w:val="22"/>
        </w:rPr>
        <w:t>」</w:t>
      </w:r>
      <w:r w:rsidRPr="001A7A0E">
        <w:rPr>
          <w:rFonts w:ascii="標楷體" w:eastAsia="標楷體" w:hAnsi="標楷體" w:hint="eastAsia"/>
          <w:sz w:val="22"/>
          <w:szCs w:val="22"/>
        </w:rPr>
        <w:t>若其所言依經、依律、依法者，當語彼言：</w:t>
      </w:r>
      <w:r w:rsidR="00AB0AA1" w:rsidRPr="001A7A0E">
        <w:rPr>
          <w:rFonts w:ascii="標楷體" w:eastAsia="標楷體" w:hAnsi="標楷體" w:hint="eastAsia"/>
          <w:sz w:val="22"/>
          <w:szCs w:val="22"/>
        </w:rPr>
        <w:t>「</w:t>
      </w:r>
      <w:r w:rsidRPr="001A7A0E">
        <w:rPr>
          <w:rFonts w:ascii="標楷體" w:eastAsia="標楷體" w:hAnsi="標楷體" w:hint="eastAsia"/>
          <w:sz w:val="22"/>
          <w:szCs w:val="22"/>
        </w:rPr>
        <w:t>汝所言是真佛所說，所以然者？我依諸經、依律、依法，汝先所言，與法</w:t>
      </w:r>
      <w:r w:rsidR="00AB0AA1" w:rsidRPr="001A7A0E">
        <w:rPr>
          <w:rFonts w:ascii="標楷體" w:eastAsia="標楷體" w:hAnsi="標楷體" w:hint="eastAsia"/>
          <w:sz w:val="22"/>
          <w:szCs w:val="22"/>
        </w:rPr>
        <w:t>相應。賢士！當勤受持，廣為人說，慎勿捐捨。」是為第四大教法也。</w:t>
      </w:r>
    </w:p>
  </w:footnote>
  <w:footnote w:id="12">
    <w:p w:rsidR="004F4699" w:rsidRPr="001A7A0E" w:rsidRDefault="004F4699" w:rsidP="007B2E9C">
      <w:pPr>
        <w:pStyle w:val="a3"/>
        <w:overflowPunct w:val="0"/>
        <w:ind w:left="253" w:hangingChars="115" w:hanging="253"/>
        <w:jc w:val="both"/>
        <w:rPr>
          <w:sz w:val="22"/>
          <w:szCs w:val="22"/>
        </w:rPr>
      </w:pPr>
      <w:r w:rsidRPr="001A7A0E">
        <w:rPr>
          <w:rStyle w:val="a5"/>
          <w:sz w:val="22"/>
          <w:szCs w:val="22"/>
        </w:rPr>
        <w:footnoteRef/>
      </w:r>
      <w:r w:rsidRPr="001A7A0E">
        <w:rPr>
          <w:sz w:val="22"/>
          <w:szCs w:val="22"/>
        </w:rPr>
        <w:t xml:space="preserve"> </w:t>
      </w:r>
      <w:r w:rsidRPr="001A7A0E">
        <w:rPr>
          <w:sz w:val="22"/>
          <w:szCs w:val="22"/>
        </w:rPr>
        <w:t>財法＝法施財【宋】【元】【明】【宮】。（大正</w:t>
      </w:r>
      <w:r w:rsidRPr="001A7A0E">
        <w:rPr>
          <w:sz w:val="22"/>
          <w:szCs w:val="22"/>
        </w:rPr>
        <w:t>26</w:t>
      </w:r>
      <w:r w:rsidRPr="001A7A0E">
        <w:rPr>
          <w:sz w:val="22"/>
          <w:szCs w:val="22"/>
        </w:rPr>
        <w:t>，</w:t>
      </w:r>
      <w:r w:rsidRPr="001A7A0E">
        <w:rPr>
          <w:sz w:val="22"/>
          <w:szCs w:val="22"/>
        </w:rPr>
        <w:t>53d</w:t>
      </w:r>
      <w:r w:rsidRPr="001A7A0E">
        <w:rPr>
          <w:sz w:val="22"/>
          <w:szCs w:val="22"/>
        </w:rPr>
        <w:t>，</w:t>
      </w:r>
      <w:r w:rsidRPr="001A7A0E">
        <w:rPr>
          <w:sz w:val="22"/>
          <w:szCs w:val="22"/>
        </w:rPr>
        <w:t>n.8</w:t>
      </w:r>
      <w:r w:rsidRPr="001A7A0E">
        <w:rPr>
          <w:sz w:val="22"/>
          <w:szCs w:val="22"/>
        </w:rPr>
        <w:t>）</w:t>
      </w:r>
    </w:p>
  </w:footnote>
  <w:footnote w:id="13">
    <w:p w:rsidR="008E051D" w:rsidRPr="001A7A0E" w:rsidRDefault="004F4699" w:rsidP="007B2E9C">
      <w:pPr>
        <w:pStyle w:val="a3"/>
        <w:overflowPunct w:val="0"/>
        <w:ind w:left="253" w:hangingChars="115" w:hanging="253"/>
        <w:jc w:val="both"/>
        <w:rPr>
          <w:sz w:val="22"/>
          <w:szCs w:val="22"/>
        </w:rPr>
      </w:pPr>
      <w:r w:rsidRPr="001A7A0E">
        <w:rPr>
          <w:rStyle w:val="a5"/>
          <w:sz w:val="22"/>
          <w:szCs w:val="22"/>
        </w:rPr>
        <w:footnoteRef/>
      </w:r>
      <w:r w:rsidR="007B2E9C" w:rsidRPr="001A7A0E">
        <w:rPr>
          <w:rFonts w:hint="eastAsia"/>
          <w:sz w:val="22"/>
          <w:szCs w:val="22"/>
        </w:rPr>
        <w:t xml:space="preserve"> </w:t>
      </w:r>
      <w:r w:rsidRPr="001A7A0E">
        <w:rPr>
          <w:sz w:val="22"/>
          <w:szCs w:val="22"/>
        </w:rPr>
        <w:t>《增壹阿含經》卷</w:t>
      </w:r>
      <w:r w:rsidRPr="001A7A0E">
        <w:rPr>
          <w:sz w:val="22"/>
          <w:szCs w:val="22"/>
        </w:rPr>
        <w:t>7</w:t>
      </w:r>
      <w:r w:rsidRPr="001A7A0E">
        <w:rPr>
          <w:sz w:val="22"/>
          <w:szCs w:val="22"/>
        </w:rPr>
        <w:t>〈</w:t>
      </w:r>
      <w:r w:rsidR="005B52E0" w:rsidRPr="001A7A0E">
        <w:rPr>
          <w:rFonts w:hint="eastAsia"/>
          <w:sz w:val="22"/>
          <w:szCs w:val="22"/>
        </w:rPr>
        <w:t>15</w:t>
      </w:r>
      <w:r w:rsidRPr="001A7A0E">
        <w:rPr>
          <w:sz w:val="22"/>
          <w:szCs w:val="22"/>
        </w:rPr>
        <w:t>有無品〉</w:t>
      </w:r>
      <w:r w:rsidR="00321650" w:rsidRPr="001A7A0E">
        <w:rPr>
          <w:rFonts w:hint="eastAsia"/>
          <w:sz w:val="22"/>
          <w:szCs w:val="22"/>
        </w:rPr>
        <w:t>（</w:t>
      </w:r>
      <w:r w:rsidR="005B52E0" w:rsidRPr="001A7A0E">
        <w:rPr>
          <w:rFonts w:hint="eastAsia"/>
          <w:sz w:val="22"/>
          <w:szCs w:val="22"/>
        </w:rPr>
        <w:t>3</w:t>
      </w:r>
      <w:r w:rsidR="00321650" w:rsidRPr="001A7A0E">
        <w:rPr>
          <w:rFonts w:hint="eastAsia"/>
          <w:sz w:val="22"/>
          <w:szCs w:val="22"/>
        </w:rPr>
        <w:t>）</w:t>
      </w:r>
      <w:r w:rsidRPr="001A7A0E">
        <w:rPr>
          <w:sz w:val="22"/>
          <w:szCs w:val="22"/>
        </w:rPr>
        <w:t>（大正</w:t>
      </w:r>
      <w:r w:rsidRPr="001A7A0E">
        <w:rPr>
          <w:sz w:val="22"/>
          <w:szCs w:val="22"/>
        </w:rPr>
        <w:t>2</w:t>
      </w:r>
      <w:r w:rsidRPr="001A7A0E">
        <w:rPr>
          <w:sz w:val="22"/>
          <w:szCs w:val="22"/>
        </w:rPr>
        <w:t>，</w:t>
      </w:r>
      <w:r w:rsidRPr="001A7A0E">
        <w:rPr>
          <w:sz w:val="22"/>
          <w:szCs w:val="22"/>
        </w:rPr>
        <w:t>577b15-18</w:t>
      </w:r>
      <w:r w:rsidRPr="001A7A0E">
        <w:rPr>
          <w:sz w:val="22"/>
          <w:szCs w:val="22"/>
        </w:rPr>
        <w:t>）</w:t>
      </w:r>
      <w:r w:rsidRPr="001A7A0E">
        <w:rPr>
          <w:rFonts w:hint="eastAsia"/>
          <w:sz w:val="22"/>
          <w:szCs w:val="22"/>
        </w:rPr>
        <w:t>：</w:t>
      </w:r>
    </w:p>
    <w:p w:rsidR="004F4699" w:rsidRPr="001A7A0E" w:rsidRDefault="004F4699" w:rsidP="00AB0AA1">
      <w:pPr>
        <w:pStyle w:val="a3"/>
        <w:overflowPunct w:val="0"/>
        <w:ind w:leftChars="105" w:left="252"/>
        <w:jc w:val="both"/>
        <w:rPr>
          <w:rFonts w:ascii="標楷體" w:eastAsia="標楷體" w:hAnsi="標楷體"/>
          <w:sz w:val="22"/>
          <w:szCs w:val="22"/>
        </w:rPr>
      </w:pPr>
      <w:r w:rsidRPr="001A7A0E">
        <w:rPr>
          <w:rFonts w:ascii="標楷體" w:eastAsia="標楷體" w:hAnsi="標楷體"/>
          <w:sz w:val="22"/>
          <w:szCs w:val="22"/>
        </w:rPr>
        <w:t>世尊告諸比丘：「有此二施。云何為二？所謂</w:t>
      </w:r>
      <w:r w:rsidRPr="001A7A0E">
        <w:rPr>
          <w:rFonts w:ascii="標楷體" w:eastAsia="標楷體" w:hAnsi="標楷體"/>
          <w:bCs/>
          <w:sz w:val="22"/>
          <w:szCs w:val="22"/>
        </w:rPr>
        <w:t>法施</w:t>
      </w:r>
      <w:r w:rsidRPr="001A7A0E">
        <w:rPr>
          <w:rFonts w:ascii="標楷體" w:eastAsia="標楷體" w:hAnsi="標楷體"/>
          <w:sz w:val="22"/>
          <w:szCs w:val="22"/>
        </w:rPr>
        <w:t>、財施。諸比丘！</w:t>
      </w:r>
      <w:r w:rsidRPr="001A7A0E">
        <w:rPr>
          <w:rFonts w:ascii="標楷體" w:eastAsia="標楷體" w:hAnsi="標楷體"/>
          <w:b/>
          <w:sz w:val="22"/>
          <w:szCs w:val="22"/>
        </w:rPr>
        <w:t>施中之上者不過</w:t>
      </w:r>
      <w:bookmarkStart w:id="1" w:name="b2"/>
      <w:r w:rsidRPr="001A7A0E">
        <w:rPr>
          <w:rFonts w:ascii="標楷體" w:eastAsia="標楷體" w:hAnsi="標楷體"/>
          <w:b/>
          <w:bCs/>
          <w:sz w:val="22"/>
          <w:szCs w:val="22"/>
        </w:rPr>
        <w:t>法施</w:t>
      </w:r>
      <w:bookmarkEnd w:id="1"/>
      <w:r w:rsidRPr="001A7A0E">
        <w:rPr>
          <w:rFonts w:ascii="標楷體" w:eastAsia="標楷體" w:hAnsi="標楷體"/>
          <w:sz w:val="22"/>
          <w:szCs w:val="22"/>
        </w:rPr>
        <w:t>。是故，諸比丘！常當學</w:t>
      </w:r>
      <w:bookmarkStart w:id="2" w:name="b3"/>
      <w:r w:rsidRPr="001A7A0E">
        <w:rPr>
          <w:rFonts w:ascii="標楷體" w:eastAsia="標楷體" w:hAnsi="標楷體"/>
          <w:bCs/>
          <w:sz w:val="22"/>
          <w:szCs w:val="22"/>
        </w:rPr>
        <w:t>法施</w:t>
      </w:r>
      <w:bookmarkEnd w:id="2"/>
      <w:r w:rsidR="000739F0" w:rsidRPr="001A7A0E">
        <w:rPr>
          <w:rFonts w:ascii="標楷體" w:eastAsia="標楷體" w:hAnsi="標楷體"/>
          <w:sz w:val="22"/>
          <w:szCs w:val="22"/>
        </w:rPr>
        <w:t>。如是，諸比丘！當作是學！</w:t>
      </w:r>
      <w:r w:rsidR="00B10B26" w:rsidRPr="001A7A0E">
        <w:rPr>
          <w:rFonts w:ascii="標楷體" w:eastAsia="標楷體" w:hAnsi="標楷體"/>
          <w:sz w:val="22"/>
          <w:szCs w:val="22"/>
        </w:rPr>
        <w:t>」</w:t>
      </w:r>
    </w:p>
  </w:footnote>
  <w:footnote w:id="14">
    <w:p w:rsidR="004F4699" w:rsidRPr="001A7A0E" w:rsidRDefault="004F4699" w:rsidP="007B2E9C">
      <w:pPr>
        <w:pStyle w:val="a3"/>
        <w:overflowPunct w:val="0"/>
        <w:ind w:left="253" w:hangingChars="115" w:hanging="253"/>
        <w:jc w:val="both"/>
        <w:rPr>
          <w:sz w:val="22"/>
          <w:szCs w:val="22"/>
        </w:rPr>
      </w:pPr>
      <w:r w:rsidRPr="001A7A0E">
        <w:rPr>
          <w:rStyle w:val="a5"/>
          <w:sz w:val="22"/>
          <w:szCs w:val="22"/>
        </w:rPr>
        <w:footnoteRef/>
      </w:r>
      <w:r w:rsidR="000739F0" w:rsidRPr="001A7A0E">
        <w:rPr>
          <w:rFonts w:hint="eastAsia"/>
          <w:sz w:val="22"/>
          <w:szCs w:val="22"/>
        </w:rPr>
        <w:t xml:space="preserve"> </w:t>
      </w:r>
      <w:r w:rsidR="00233358" w:rsidRPr="001A7A0E">
        <w:rPr>
          <w:rFonts w:hint="eastAsia"/>
          <w:sz w:val="22"/>
          <w:szCs w:val="22"/>
        </w:rPr>
        <w:t>印順法師</w:t>
      </w:r>
      <w:r w:rsidR="000739F0" w:rsidRPr="001A7A0E">
        <w:rPr>
          <w:rFonts w:hint="eastAsia"/>
          <w:sz w:val="22"/>
          <w:szCs w:val="22"/>
        </w:rPr>
        <w:t>，《初期大乘佛教之起源與開展》，第一章，第二節，第二項〈初期大乘部類〉，</w:t>
      </w:r>
      <w:r w:rsidR="006F2D56" w:rsidRPr="001A7A0E">
        <w:rPr>
          <w:rFonts w:hint="eastAsia"/>
          <w:sz w:val="22"/>
          <w:szCs w:val="22"/>
        </w:rPr>
        <w:t>p</w:t>
      </w:r>
      <w:r w:rsidRPr="001A7A0E">
        <w:rPr>
          <w:rFonts w:hint="eastAsia"/>
          <w:sz w:val="22"/>
          <w:szCs w:val="22"/>
        </w:rPr>
        <w:t>.30</w:t>
      </w:r>
      <w:r w:rsidRPr="001A7A0E">
        <w:rPr>
          <w:rFonts w:hint="eastAsia"/>
          <w:sz w:val="22"/>
          <w:szCs w:val="22"/>
        </w:rPr>
        <w:t>：</w:t>
      </w:r>
    </w:p>
    <w:p w:rsidR="004F4699" w:rsidRPr="001A7A0E" w:rsidRDefault="004F4699" w:rsidP="00AB0AA1">
      <w:pPr>
        <w:pStyle w:val="a3"/>
        <w:overflowPunct w:val="0"/>
        <w:ind w:leftChars="105" w:left="252"/>
        <w:jc w:val="both"/>
        <w:rPr>
          <w:rFonts w:ascii="標楷體" w:eastAsia="標楷體" w:hAnsi="標楷體"/>
          <w:sz w:val="22"/>
          <w:szCs w:val="22"/>
        </w:rPr>
      </w:pPr>
      <w:r w:rsidRPr="001A7A0E">
        <w:rPr>
          <w:rFonts w:ascii="標楷體" w:eastAsia="標楷體" w:hAnsi="標楷體" w:hint="eastAsia"/>
          <w:sz w:val="22"/>
          <w:szCs w:val="22"/>
        </w:rPr>
        <w:t>龍樹論引用的大乘經，有的舉出了經名，也說到</w:t>
      </w:r>
      <w:r w:rsidR="00B10B26" w:rsidRPr="001A7A0E">
        <w:rPr>
          <w:rFonts w:ascii="標楷體" w:eastAsia="標楷體" w:hAnsi="標楷體" w:hint="eastAsia"/>
          <w:sz w:val="22"/>
          <w:szCs w:val="22"/>
        </w:rPr>
        <w:t>了內容，但還沒有查出，與漢譯的那部經相同，或是沒有傳譯過來，如</w:t>
      </w:r>
      <w:r w:rsidRPr="001A7A0E">
        <w:rPr>
          <w:rFonts w:ascii="標楷體" w:eastAsia="標楷體" w:hAnsi="標楷體" w:hint="eastAsia"/>
          <w:b/>
          <w:sz w:val="22"/>
          <w:szCs w:val="22"/>
        </w:rPr>
        <w:t>《決定王大乘經》</w:t>
      </w:r>
      <w:r w:rsidRPr="001A7A0E">
        <w:rPr>
          <w:rFonts w:ascii="標楷體" w:eastAsia="標楷體" w:hAnsi="標楷體" w:hint="eastAsia"/>
          <w:sz w:val="22"/>
          <w:szCs w:val="22"/>
        </w:rPr>
        <w:t>：「稱讚法師功德，及說法儀式」；為阿難說多種四法。又「決定王經中，佛為阿難說阿練若比丘，應住四四法」。</w:t>
      </w:r>
    </w:p>
  </w:footnote>
  <w:footnote w:id="15">
    <w:p w:rsidR="004F4699" w:rsidRPr="001A7A0E" w:rsidRDefault="004F4699" w:rsidP="007B2E9C">
      <w:pPr>
        <w:pStyle w:val="a3"/>
        <w:overflowPunct w:val="0"/>
        <w:ind w:left="253" w:hangingChars="115" w:hanging="253"/>
        <w:jc w:val="both"/>
        <w:rPr>
          <w:sz w:val="22"/>
          <w:szCs w:val="22"/>
        </w:rPr>
      </w:pPr>
      <w:r w:rsidRPr="001A7A0E">
        <w:rPr>
          <w:rStyle w:val="a5"/>
          <w:sz w:val="22"/>
          <w:szCs w:val="22"/>
        </w:rPr>
        <w:footnoteRef/>
      </w:r>
      <w:r w:rsidR="007B2E9C" w:rsidRPr="001A7A0E">
        <w:rPr>
          <w:rFonts w:hint="eastAsia"/>
          <w:sz w:val="22"/>
          <w:szCs w:val="22"/>
        </w:rPr>
        <w:t xml:space="preserve"> </w:t>
      </w:r>
      <w:r w:rsidRPr="001A7A0E">
        <w:rPr>
          <w:sz w:val="22"/>
          <w:szCs w:val="22"/>
        </w:rPr>
        <w:t>（智）＋慧【宋】【元】【明】【宮】。（大正</w:t>
      </w:r>
      <w:r w:rsidRPr="001A7A0E">
        <w:rPr>
          <w:sz w:val="22"/>
          <w:szCs w:val="22"/>
        </w:rPr>
        <w:t>26</w:t>
      </w:r>
      <w:r w:rsidRPr="001A7A0E">
        <w:rPr>
          <w:sz w:val="22"/>
          <w:szCs w:val="22"/>
        </w:rPr>
        <w:t>，</w:t>
      </w:r>
      <w:r w:rsidRPr="001A7A0E">
        <w:rPr>
          <w:sz w:val="22"/>
          <w:szCs w:val="22"/>
        </w:rPr>
        <w:t>53d</w:t>
      </w:r>
      <w:r w:rsidRPr="001A7A0E">
        <w:rPr>
          <w:sz w:val="22"/>
          <w:szCs w:val="22"/>
        </w:rPr>
        <w:t>，</w:t>
      </w:r>
      <w:r w:rsidRPr="001A7A0E">
        <w:rPr>
          <w:sz w:val="22"/>
          <w:szCs w:val="22"/>
        </w:rPr>
        <w:t>n.9</w:t>
      </w:r>
      <w:r w:rsidRPr="001A7A0E">
        <w:rPr>
          <w:sz w:val="22"/>
          <w:szCs w:val="22"/>
        </w:rPr>
        <w:t>）</w:t>
      </w:r>
    </w:p>
  </w:footnote>
  <w:footnote w:id="16">
    <w:p w:rsidR="004F4699" w:rsidRPr="001A7A0E" w:rsidRDefault="004F4699" w:rsidP="007B2E9C">
      <w:pPr>
        <w:pStyle w:val="a3"/>
        <w:overflowPunct w:val="0"/>
        <w:ind w:left="253" w:hangingChars="115" w:hanging="253"/>
        <w:jc w:val="both"/>
        <w:rPr>
          <w:sz w:val="22"/>
          <w:szCs w:val="22"/>
        </w:rPr>
      </w:pPr>
      <w:r w:rsidRPr="001A7A0E">
        <w:rPr>
          <w:rStyle w:val="a5"/>
          <w:sz w:val="22"/>
          <w:szCs w:val="22"/>
        </w:rPr>
        <w:footnoteRef/>
      </w:r>
      <w:r w:rsidRPr="001A7A0E">
        <w:rPr>
          <w:sz w:val="22"/>
          <w:szCs w:val="22"/>
        </w:rPr>
        <w:t xml:space="preserve"> </w:t>
      </w:r>
      <w:r w:rsidRPr="001A7A0E">
        <w:rPr>
          <w:sz w:val="22"/>
          <w:szCs w:val="22"/>
        </w:rPr>
        <w:t>視瞻</w:t>
      </w:r>
      <w:r w:rsidRPr="001A7A0E">
        <w:rPr>
          <w:rFonts w:hint="eastAsia"/>
          <w:sz w:val="22"/>
          <w:szCs w:val="22"/>
        </w:rPr>
        <w:t>：</w:t>
      </w:r>
      <w:r w:rsidR="001D4283" w:rsidRPr="001A7A0E">
        <w:rPr>
          <w:rFonts w:hint="eastAsia"/>
          <w:sz w:val="22"/>
          <w:szCs w:val="22"/>
        </w:rPr>
        <w:t>1.</w:t>
      </w:r>
      <w:r w:rsidR="001D4283" w:rsidRPr="001A7A0E">
        <w:rPr>
          <w:rFonts w:hint="eastAsia"/>
          <w:sz w:val="22"/>
          <w:szCs w:val="22"/>
        </w:rPr>
        <w:t>觀看瞻望。</w:t>
      </w:r>
      <w:r w:rsidR="001C472B" w:rsidRPr="001A7A0E">
        <w:rPr>
          <w:rFonts w:hint="eastAsia"/>
          <w:sz w:val="22"/>
          <w:szCs w:val="22"/>
        </w:rPr>
        <w:t>2.</w:t>
      </w:r>
      <w:r w:rsidR="001C472B" w:rsidRPr="001A7A0E">
        <w:rPr>
          <w:rFonts w:hint="eastAsia"/>
          <w:sz w:val="22"/>
          <w:szCs w:val="22"/>
        </w:rPr>
        <w:t>形容顧盼的神態。</w:t>
      </w:r>
      <w:r w:rsidRPr="001A7A0E">
        <w:rPr>
          <w:sz w:val="22"/>
          <w:szCs w:val="22"/>
        </w:rPr>
        <w:t>（</w:t>
      </w:r>
      <w:r w:rsidR="006F2D56" w:rsidRPr="001A7A0E">
        <w:rPr>
          <w:sz w:val="22"/>
          <w:szCs w:val="22"/>
        </w:rPr>
        <w:t>《漢語大詞典》（</w:t>
      </w:r>
      <w:r w:rsidR="006F2D56" w:rsidRPr="001A7A0E">
        <w:rPr>
          <w:rFonts w:hint="eastAsia"/>
          <w:sz w:val="22"/>
          <w:szCs w:val="22"/>
        </w:rPr>
        <w:t>十</w:t>
      </w:r>
      <w:r w:rsidR="006F2D56" w:rsidRPr="001A7A0E">
        <w:rPr>
          <w:sz w:val="22"/>
          <w:szCs w:val="22"/>
        </w:rPr>
        <w:t>），</w:t>
      </w:r>
      <w:r w:rsidR="006F2D56" w:rsidRPr="001A7A0E">
        <w:rPr>
          <w:sz w:val="22"/>
          <w:szCs w:val="22"/>
        </w:rPr>
        <w:t>p</w:t>
      </w:r>
      <w:r w:rsidR="001C472B" w:rsidRPr="001A7A0E">
        <w:rPr>
          <w:sz w:val="22"/>
          <w:szCs w:val="22"/>
        </w:rPr>
        <w:t>.336</w:t>
      </w:r>
      <w:r w:rsidRPr="001A7A0E">
        <w:rPr>
          <w:sz w:val="22"/>
          <w:szCs w:val="22"/>
        </w:rPr>
        <w:t>）</w:t>
      </w:r>
    </w:p>
  </w:footnote>
  <w:footnote w:id="17">
    <w:p w:rsidR="001D4283" w:rsidRPr="001A7A0E" w:rsidRDefault="001D4283" w:rsidP="007B2E9C">
      <w:pPr>
        <w:pStyle w:val="a3"/>
        <w:overflowPunct w:val="0"/>
        <w:ind w:left="253" w:hangingChars="115" w:hanging="253"/>
        <w:jc w:val="both"/>
        <w:rPr>
          <w:sz w:val="22"/>
          <w:szCs w:val="22"/>
        </w:rPr>
      </w:pPr>
      <w:r w:rsidRPr="001A7A0E">
        <w:rPr>
          <w:rStyle w:val="a5"/>
          <w:sz w:val="22"/>
          <w:szCs w:val="22"/>
        </w:rPr>
        <w:footnoteRef/>
      </w:r>
      <w:r w:rsidRPr="001A7A0E">
        <w:rPr>
          <w:sz w:val="22"/>
          <w:szCs w:val="22"/>
        </w:rPr>
        <w:t xml:space="preserve"> </w:t>
      </w:r>
      <w:r w:rsidRPr="001A7A0E">
        <w:rPr>
          <w:rFonts w:hint="eastAsia"/>
          <w:sz w:val="22"/>
          <w:szCs w:val="22"/>
        </w:rPr>
        <w:t>敷演：</w:t>
      </w:r>
      <w:r w:rsidRPr="001A7A0E">
        <w:rPr>
          <w:rFonts w:hint="eastAsia"/>
          <w:sz w:val="22"/>
          <w:szCs w:val="22"/>
        </w:rPr>
        <w:t>1.</w:t>
      </w:r>
      <w:r w:rsidRPr="001A7A0E">
        <w:rPr>
          <w:rFonts w:hint="eastAsia"/>
          <w:sz w:val="22"/>
          <w:szCs w:val="22"/>
        </w:rPr>
        <w:t>陳述而加以發揮。</w:t>
      </w:r>
      <w:r w:rsidRPr="001A7A0E">
        <w:rPr>
          <w:sz w:val="22"/>
          <w:szCs w:val="22"/>
        </w:rPr>
        <w:t>（《漢語大</w:t>
      </w:r>
      <w:r w:rsidRPr="001A7A0E">
        <w:rPr>
          <w:rFonts w:hint="eastAsia"/>
          <w:sz w:val="22"/>
          <w:szCs w:val="22"/>
        </w:rPr>
        <w:t>詞</w:t>
      </w:r>
      <w:r w:rsidRPr="001A7A0E">
        <w:rPr>
          <w:sz w:val="22"/>
          <w:szCs w:val="22"/>
        </w:rPr>
        <w:t>典》（五），</w:t>
      </w:r>
      <w:r w:rsidRPr="001A7A0E">
        <w:rPr>
          <w:sz w:val="22"/>
          <w:szCs w:val="22"/>
        </w:rPr>
        <w:t>p.505</w:t>
      </w:r>
      <w:r w:rsidRPr="001A7A0E">
        <w:rPr>
          <w:sz w:val="22"/>
          <w:szCs w:val="22"/>
        </w:rPr>
        <w:t>）</w:t>
      </w:r>
    </w:p>
  </w:footnote>
  <w:footnote w:id="18">
    <w:p w:rsidR="008378C1" w:rsidRPr="001A7A0E" w:rsidRDefault="00357C6D" w:rsidP="00012949">
      <w:pPr>
        <w:pStyle w:val="a3"/>
        <w:overflowPunct w:val="0"/>
        <w:spacing w:line="292" w:lineRule="exact"/>
        <w:ind w:left="253" w:hangingChars="115" w:hanging="253"/>
        <w:jc w:val="both"/>
        <w:rPr>
          <w:sz w:val="22"/>
          <w:szCs w:val="22"/>
        </w:rPr>
      </w:pPr>
      <w:r w:rsidRPr="001A7A0E">
        <w:rPr>
          <w:rStyle w:val="a5"/>
          <w:sz w:val="22"/>
          <w:szCs w:val="22"/>
        </w:rPr>
        <w:footnoteRef/>
      </w:r>
      <w:r w:rsidR="004F36B3" w:rsidRPr="001A7A0E">
        <w:rPr>
          <w:rFonts w:hint="eastAsia"/>
          <w:sz w:val="22"/>
          <w:szCs w:val="22"/>
        </w:rPr>
        <w:t xml:space="preserve"> </w:t>
      </w:r>
      <w:r w:rsidR="008378C1" w:rsidRPr="001A7A0E">
        <w:rPr>
          <w:rFonts w:hint="eastAsia"/>
          <w:sz w:val="22"/>
          <w:szCs w:val="22"/>
        </w:rPr>
        <w:t>《大智度論》</w:t>
      </w:r>
      <w:r w:rsidR="008378C1" w:rsidRPr="001A7A0E">
        <w:rPr>
          <w:sz w:val="22"/>
          <w:szCs w:val="22"/>
        </w:rPr>
        <w:t>卷</w:t>
      </w:r>
      <w:r w:rsidR="008378C1" w:rsidRPr="001A7A0E">
        <w:rPr>
          <w:sz w:val="22"/>
          <w:szCs w:val="22"/>
        </w:rPr>
        <w:t>5</w:t>
      </w:r>
      <w:r w:rsidR="008378C1" w:rsidRPr="001A7A0E">
        <w:rPr>
          <w:sz w:val="22"/>
          <w:szCs w:val="22"/>
        </w:rPr>
        <w:t>〈</w:t>
      </w:r>
      <w:r w:rsidR="00F43A47" w:rsidRPr="001A7A0E">
        <w:rPr>
          <w:sz w:val="22"/>
          <w:szCs w:val="22"/>
        </w:rPr>
        <w:t>1</w:t>
      </w:r>
      <w:r w:rsidR="008378C1" w:rsidRPr="001A7A0E">
        <w:rPr>
          <w:sz w:val="22"/>
          <w:szCs w:val="22"/>
        </w:rPr>
        <w:t>序品〉（大正</w:t>
      </w:r>
      <w:r w:rsidR="008378C1" w:rsidRPr="001A7A0E">
        <w:rPr>
          <w:sz w:val="22"/>
          <w:szCs w:val="22"/>
        </w:rPr>
        <w:t>25</w:t>
      </w:r>
      <w:r w:rsidR="008378C1" w:rsidRPr="001A7A0E">
        <w:rPr>
          <w:sz w:val="22"/>
          <w:szCs w:val="22"/>
        </w:rPr>
        <w:t>，</w:t>
      </w:r>
      <w:r w:rsidR="008378C1" w:rsidRPr="001A7A0E">
        <w:rPr>
          <w:sz w:val="22"/>
          <w:szCs w:val="22"/>
        </w:rPr>
        <w:t>95c9-</w:t>
      </w:r>
      <w:r w:rsidR="00B25B2E" w:rsidRPr="001A7A0E">
        <w:rPr>
          <w:sz w:val="22"/>
          <w:szCs w:val="22"/>
        </w:rPr>
        <w:t>14</w:t>
      </w:r>
      <w:r w:rsidR="008378C1" w:rsidRPr="001A7A0E">
        <w:rPr>
          <w:sz w:val="22"/>
          <w:szCs w:val="22"/>
        </w:rPr>
        <w:t>）</w:t>
      </w:r>
      <w:r w:rsidR="008378C1" w:rsidRPr="001A7A0E">
        <w:rPr>
          <w:rFonts w:hint="eastAsia"/>
          <w:sz w:val="22"/>
          <w:szCs w:val="22"/>
        </w:rPr>
        <w:t>：</w:t>
      </w:r>
    </w:p>
    <w:p w:rsidR="008378C1" w:rsidRPr="001A7A0E" w:rsidRDefault="008378C1" w:rsidP="00012949">
      <w:pPr>
        <w:pStyle w:val="a3"/>
        <w:overflowPunct w:val="0"/>
        <w:spacing w:line="292" w:lineRule="exact"/>
        <w:ind w:leftChars="105" w:left="252"/>
        <w:jc w:val="both"/>
        <w:rPr>
          <w:rFonts w:ascii="標楷體" w:eastAsia="標楷體" w:hAnsi="標楷體"/>
          <w:sz w:val="22"/>
          <w:szCs w:val="22"/>
        </w:rPr>
      </w:pPr>
      <w:r w:rsidRPr="001A7A0E">
        <w:rPr>
          <w:rFonts w:ascii="標楷體" w:eastAsia="標楷體" w:hAnsi="標楷體" w:hint="eastAsia"/>
          <w:sz w:val="22"/>
          <w:szCs w:val="22"/>
        </w:rPr>
        <w:t>問曰：已知次第義，何以故名「陀羅尼」？云何陀羅尼？</w:t>
      </w:r>
    </w:p>
    <w:p w:rsidR="008378C1" w:rsidRPr="001A7A0E" w:rsidRDefault="008378C1" w:rsidP="00012949">
      <w:pPr>
        <w:pStyle w:val="a3"/>
        <w:overflowPunct w:val="0"/>
        <w:spacing w:line="292" w:lineRule="exact"/>
        <w:ind w:leftChars="105" w:left="252"/>
        <w:jc w:val="both"/>
        <w:rPr>
          <w:rFonts w:ascii="標楷體" w:eastAsia="標楷體" w:hAnsi="標楷體"/>
          <w:sz w:val="22"/>
          <w:szCs w:val="22"/>
        </w:rPr>
      </w:pPr>
      <w:r w:rsidRPr="001A7A0E">
        <w:rPr>
          <w:rFonts w:ascii="標楷體" w:eastAsia="標楷體" w:hAnsi="標楷體" w:hint="eastAsia"/>
          <w:sz w:val="22"/>
          <w:szCs w:val="22"/>
        </w:rPr>
        <w:t>答曰：「陀羅尼」，</w:t>
      </w:r>
      <w:r w:rsidR="00233358" w:rsidRPr="001A7A0E">
        <w:rPr>
          <w:rFonts w:ascii="標楷體" w:eastAsia="標楷體" w:hAnsi="標楷體" w:hint="eastAsia"/>
        </w:rPr>
        <w:t>（</w:t>
      </w:r>
      <w:r w:rsidRPr="001A7A0E">
        <w:rPr>
          <w:rFonts w:ascii="標楷體" w:eastAsia="標楷體" w:hAnsi="標楷體" w:hint="eastAsia"/>
        </w:rPr>
        <w:t>秦</w:t>
      </w:r>
      <w:r w:rsidR="00233358" w:rsidRPr="001A7A0E">
        <w:rPr>
          <w:rFonts w:ascii="標楷體" w:eastAsia="標楷體" w:hAnsi="標楷體" w:hint="eastAsia"/>
        </w:rPr>
        <w:t>）</w:t>
      </w:r>
      <w:r w:rsidRPr="001A7A0E">
        <w:rPr>
          <w:rFonts w:ascii="標楷體" w:eastAsia="標楷體" w:hAnsi="標楷體" w:hint="eastAsia"/>
          <w:sz w:val="22"/>
          <w:szCs w:val="22"/>
        </w:rPr>
        <w:t>言</w:t>
      </w:r>
      <w:r w:rsidRPr="001A7A0E">
        <w:rPr>
          <w:rFonts w:ascii="標楷體" w:eastAsia="標楷體" w:hAnsi="標楷體" w:hint="eastAsia"/>
          <w:b/>
          <w:sz w:val="22"/>
          <w:szCs w:val="22"/>
        </w:rPr>
        <w:t>能持</w:t>
      </w:r>
      <w:r w:rsidRPr="001A7A0E">
        <w:rPr>
          <w:rFonts w:ascii="標楷體" w:eastAsia="標楷體" w:hAnsi="標楷體" w:hint="eastAsia"/>
          <w:sz w:val="22"/>
          <w:szCs w:val="22"/>
        </w:rPr>
        <w:t>，或言</w:t>
      </w:r>
      <w:r w:rsidRPr="001A7A0E">
        <w:rPr>
          <w:rFonts w:ascii="標楷體" w:eastAsia="標楷體" w:hAnsi="標楷體" w:hint="eastAsia"/>
          <w:b/>
          <w:sz w:val="22"/>
          <w:szCs w:val="22"/>
        </w:rPr>
        <w:t>能遮</w:t>
      </w:r>
      <w:r w:rsidRPr="001A7A0E">
        <w:rPr>
          <w:rFonts w:ascii="標楷體" w:eastAsia="標楷體" w:hAnsi="標楷體" w:hint="eastAsia"/>
          <w:sz w:val="22"/>
          <w:szCs w:val="22"/>
        </w:rPr>
        <w:t>。</w:t>
      </w:r>
    </w:p>
    <w:p w:rsidR="008378C1" w:rsidRPr="001A7A0E" w:rsidRDefault="008378C1" w:rsidP="00012949">
      <w:pPr>
        <w:overflowPunct w:val="0"/>
        <w:snapToGrid w:val="0"/>
        <w:spacing w:line="292" w:lineRule="exact"/>
        <w:ind w:leftChars="380" w:left="912"/>
        <w:jc w:val="both"/>
        <w:rPr>
          <w:rFonts w:ascii="標楷體" w:eastAsia="標楷體" w:hAnsi="標楷體"/>
          <w:sz w:val="22"/>
          <w:szCs w:val="22"/>
        </w:rPr>
      </w:pPr>
      <w:r w:rsidRPr="001A7A0E">
        <w:rPr>
          <w:rFonts w:ascii="標楷體" w:eastAsia="標楷體" w:hAnsi="標楷體" w:hint="eastAsia"/>
          <w:b/>
          <w:sz w:val="22"/>
          <w:szCs w:val="22"/>
        </w:rPr>
        <w:t>能持者</w:t>
      </w:r>
      <w:r w:rsidRPr="001A7A0E">
        <w:rPr>
          <w:rFonts w:ascii="標楷體" w:eastAsia="標楷體" w:hAnsi="標楷體" w:hint="eastAsia"/>
          <w:sz w:val="22"/>
          <w:szCs w:val="22"/>
        </w:rPr>
        <w:t>，集種種善法，能持令不散不失。譬如完器盛水，水不漏散。</w:t>
      </w:r>
    </w:p>
    <w:p w:rsidR="00357C6D" w:rsidRPr="001A7A0E" w:rsidRDefault="008378C1" w:rsidP="00012949">
      <w:pPr>
        <w:overflowPunct w:val="0"/>
        <w:snapToGrid w:val="0"/>
        <w:spacing w:line="292" w:lineRule="exact"/>
        <w:ind w:leftChars="380" w:left="912"/>
        <w:jc w:val="both"/>
        <w:rPr>
          <w:sz w:val="22"/>
          <w:szCs w:val="22"/>
        </w:rPr>
      </w:pPr>
      <w:r w:rsidRPr="001A7A0E">
        <w:rPr>
          <w:rFonts w:ascii="標楷體" w:eastAsia="標楷體" w:hAnsi="標楷體" w:hint="eastAsia"/>
          <w:b/>
          <w:sz w:val="22"/>
          <w:szCs w:val="22"/>
        </w:rPr>
        <w:t>能遮者</w:t>
      </w:r>
      <w:r w:rsidRPr="001A7A0E">
        <w:rPr>
          <w:rFonts w:ascii="標楷體" w:eastAsia="標楷體" w:hAnsi="標楷體" w:hint="eastAsia"/>
          <w:sz w:val="22"/>
          <w:szCs w:val="22"/>
        </w:rPr>
        <w:t>，惡不善根心生，能遮令不生；若欲作惡罪，持令不作，是名陀羅尼。</w:t>
      </w:r>
    </w:p>
  </w:footnote>
  <w:footnote w:id="19">
    <w:p w:rsidR="001D4283" w:rsidRPr="001A7A0E" w:rsidRDefault="001D4283" w:rsidP="00012949">
      <w:pPr>
        <w:pStyle w:val="a3"/>
        <w:overflowPunct w:val="0"/>
        <w:spacing w:line="292" w:lineRule="exact"/>
        <w:ind w:left="792" w:hangingChars="360" w:hanging="792"/>
        <w:jc w:val="both"/>
        <w:rPr>
          <w:sz w:val="22"/>
          <w:szCs w:val="22"/>
        </w:rPr>
      </w:pPr>
      <w:r w:rsidRPr="001A7A0E">
        <w:rPr>
          <w:rStyle w:val="a5"/>
          <w:sz w:val="22"/>
          <w:szCs w:val="22"/>
        </w:rPr>
        <w:footnoteRef/>
      </w:r>
      <w:r w:rsidR="007B2E9C" w:rsidRPr="001A7A0E">
        <w:rPr>
          <w:rFonts w:hint="eastAsia"/>
          <w:sz w:val="22"/>
          <w:szCs w:val="22"/>
        </w:rPr>
        <w:t xml:space="preserve"> </w:t>
      </w:r>
      <w:r w:rsidRPr="001A7A0E">
        <w:rPr>
          <w:sz w:val="22"/>
          <w:szCs w:val="22"/>
        </w:rPr>
        <w:t>（</w:t>
      </w:r>
      <w:r w:rsidRPr="001A7A0E">
        <w:rPr>
          <w:rFonts w:hint="eastAsia"/>
          <w:sz w:val="22"/>
          <w:szCs w:val="22"/>
        </w:rPr>
        <w:t>1</w:t>
      </w:r>
      <w:r w:rsidRPr="001A7A0E">
        <w:rPr>
          <w:sz w:val="22"/>
          <w:szCs w:val="22"/>
        </w:rPr>
        <w:t>）</w:t>
      </w:r>
      <w:r w:rsidRPr="001A7A0E">
        <w:rPr>
          <w:rFonts w:hint="eastAsia"/>
          <w:sz w:val="22"/>
          <w:szCs w:val="22"/>
        </w:rPr>
        <w:t>《十住毘婆沙論》卷</w:t>
      </w:r>
      <w:r w:rsidRPr="001A7A0E">
        <w:rPr>
          <w:rFonts w:hint="eastAsia"/>
          <w:sz w:val="22"/>
          <w:szCs w:val="22"/>
        </w:rPr>
        <w:t>7</w:t>
      </w:r>
      <w:r w:rsidRPr="001A7A0E">
        <w:rPr>
          <w:rFonts w:hint="eastAsia"/>
          <w:sz w:val="22"/>
          <w:szCs w:val="22"/>
        </w:rPr>
        <w:t>〈</w:t>
      </w:r>
      <w:r w:rsidRPr="001A7A0E">
        <w:rPr>
          <w:rFonts w:hint="eastAsia"/>
          <w:sz w:val="22"/>
          <w:szCs w:val="22"/>
        </w:rPr>
        <w:t>15</w:t>
      </w:r>
      <w:r w:rsidRPr="001A7A0E">
        <w:rPr>
          <w:rFonts w:hint="eastAsia"/>
          <w:sz w:val="22"/>
          <w:szCs w:val="22"/>
        </w:rPr>
        <w:t>五戒品〉</w:t>
      </w:r>
      <w:r w:rsidRPr="001A7A0E">
        <w:rPr>
          <w:rFonts w:hint="eastAsia"/>
          <w:sz w:val="22"/>
          <w:szCs w:val="22"/>
        </w:rPr>
        <w:t>(</w:t>
      </w:r>
      <w:r w:rsidRPr="001A7A0E">
        <w:rPr>
          <w:rFonts w:hint="eastAsia"/>
          <w:sz w:val="22"/>
          <w:szCs w:val="22"/>
        </w:rPr>
        <w:t>大正</w:t>
      </w:r>
      <w:r w:rsidRPr="001A7A0E">
        <w:rPr>
          <w:rFonts w:hint="eastAsia"/>
          <w:sz w:val="22"/>
          <w:szCs w:val="22"/>
        </w:rPr>
        <w:t>26</w:t>
      </w:r>
      <w:r w:rsidRPr="001A7A0E">
        <w:rPr>
          <w:rFonts w:hint="eastAsia"/>
          <w:sz w:val="22"/>
          <w:szCs w:val="22"/>
        </w:rPr>
        <w:t>，</w:t>
      </w:r>
      <w:r w:rsidRPr="001A7A0E">
        <w:rPr>
          <w:rFonts w:hint="eastAsia"/>
          <w:sz w:val="22"/>
          <w:szCs w:val="22"/>
        </w:rPr>
        <w:t>56b28-c9)</w:t>
      </w:r>
      <w:r w:rsidRPr="001A7A0E">
        <w:rPr>
          <w:rFonts w:hint="eastAsia"/>
          <w:sz w:val="22"/>
          <w:szCs w:val="22"/>
        </w:rPr>
        <w:t>：</w:t>
      </w:r>
    </w:p>
    <w:p w:rsidR="001D4283" w:rsidRPr="001A7A0E" w:rsidRDefault="001D4283" w:rsidP="00012949">
      <w:pPr>
        <w:pStyle w:val="a3"/>
        <w:overflowPunct w:val="0"/>
        <w:spacing w:line="292" w:lineRule="exact"/>
        <w:ind w:leftChars="335" w:left="804"/>
        <w:jc w:val="both"/>
        <w:rPr>
          <w:rFonts w:ascii="標楷體" w:eastAsia="標楷體" w:hAnsi="標楷體"/>
          <w:sz w:val="22"/>
          <w:szCs w:val="22"/>
        </w:rPr>
      </w:pPr>
      <w:r w:rsidRPr="001A7A0E">
        <w:rPr>
          <w:rFonts w:ascii="標楷體" w:eastAsia="標楷體" w:hAnsi="標楷體" w:hint="eastAsia"/>
          <w:sz w:val="22"/>
          <w:szCs w:val="22"/>
        </w:rPr>
        <w:t>在家菩薩以三自歸行上諸功德應堅住五戒</w:t>
      </w:r>
      <w:r w:rsidR="003426E6" w:rsidRPr="001A7A0E">
        <w:rPr>
          <w:rFonts w:ascii="標楷體" w:eastAsia="標楷體" w:hAnsi="標楷體" w:hint="eastAsia"/>
          <w:sz w:val="22"/>
          <w:szCs w:val="22"/>
        </w:rPr>
        <w:t>，</w:t>
      </w:r>
      <w:r w:rsidRPr="001A7A0E">
        <w:rPr>
          <w:rFonts w:ascii="標楷體" w:eastAsia="標楷體" w:hAnsi="標楷體" w:hint="eastAsia"/>
          <w:sz w:val="22"/>
          <w:szCs w:val="22"/>
        </w:rPr>
        <w:t>……遠離妄語，樂行實語不欺於人，</w:t>
      </w:r>
      <w:r w:rsidRPr="001A7A0E">
        <w:rPr>
          <w:rFonts w:ascii="標楷體" w:eastAsia="標楷體" w:hAnsi="標楷體" w:hint="eastAsia"/>
          <w:b/>
          <w:sz w:val="22"/>
          <w:szCs w:val="22"/>
        </w:rPr>
        <w:t>心口相應有念安慧，如見、聞、覺、知而為人說</w:t>
      </w:r>
      <w:r w:rsidRPr="001A7A0E">
        <w:rPr>
          <w:rFonts w:ascii="標楷體" w:eastAsia="標楷體" w:hAnsi="標楷體" w:hint="eastAsia"/>
          <w:sz w:val="22"/>
          <w:szCs w:val="22"/>
        </w:rPr>
        <w:t>，以法自處，乃至失命言不詭異。</w:t>
      </w:r>
    </w:p>
    <w:p w:rsidR="001D4283" w:rsidRPr="001A7A0E" w:rsidRDefault="001D4283" w:rsidP="00012949">
      <w:pPr>
        <w:pStyle w:val="a3"/>
        <w:overflowPunct w:val="0"/>
        <w:spacing w:line="292" w:lineRule="exact"/>
        <w:ind w:leftChars="105" w:left="791" w:hangingChars="245" w:hanging="539"/>
        <w:jc w:val="both"/>
        <w:rPr>
          <w:sz w:val="22"/>
          <w:szCs w:val="22"/>
        </w:rPr>
      </w:pPr>
      <w:r w:rsidRPr="001A7A0E">
        <w:rPr>
          <w:rFonts w:hint="eastAsia"/>
          <w:sz w:val="22"/>
          <w:szCs w:val="22"/>
        </w:rPr>
        <w:t>（</w:t>
      </w:r>
      <w:r w:rsidRPr="001A7A0E">
        <w:rPr>
          <w:rFonts w:hint="eastAsia"/>
          <w:sz w:val="22"/>
          <w:szCs w:val="22"/>
        </w:rPr>
        <w:t>2</w:t>
      </w:r>
      <w:r w:rsidRPr="001A7A0E">
        <w:rPr>
          <w:rFonts w:hint="eastAsia"/>
          <w:sz w:val="22"/>
          <w:szCs w:val="22"/>
        </w:rPr>
        <w:t>）《十住毘婆沙論》卷</w:t>
      </w:r>
      <w:r w:rsidRPr="001A7A0E">
        <w:rPr>
          <w:rFonts w:hint="eastAsia"/>
          <w:sz w:val="22"/>
          <w:szCs w:val="22"/>
        </w:rPr>
        <w:t>10</w:t>
      </w:r>
      <w:r w:rsidRPr="001A7A0E">
        <w:rPr>
          <w:rFonts w:hint="eastAsia"/>
          <w:sz w:val="22"/>
          <w:szCs w:val="22"/>
        </w:rPr>
        <w:t>〈</w:t>
      </w:r>
      <w:r w:rsidRPr="001A7A0E">
        <w:rPr>
          <w:rFonts w:hint="eastAsia"/>
          <w:sz w:val="22"/>
          <w:szCs w:val="22"/>
        </w:rPr>
        <w:t>21</w:t>
      </w:r>
      <w:r w:rsidRPr="001A7A0E">
        <w:rPr>
          <w:rFonts w:hint="eastAsia"/>
          <w:sz w:val="22"/>
          <w:szCs w:val="22"/>
        </w:rPr>
        <w:t>四十不共法品〉</w:t>
      </w:r>
      <w:r w:rsidRPr="001A7A0E">
        <w:rPr>
          <w:rFonts w:hint="eastAsia"/>
          <w:sz w:val="22"/>
          <w:szCs w:val="22"/>
        </w:rPr>
        <w:t>(</w:t>
      </w:r>
      <w:r w:rsidRPr="001A7A0E">
        <w:rPr>
          <w:rFonts w:hint="eastAsia"/>
          <w:sz w:val="22"/>
          <w:szCs w:val="22"/>
        </w:rPr>
        <w:t>大正</w:t>
      </w:r>
      <w:r w:rsidRPr="001A7A0E">
        <w:rPr>
          <w:rFonts w:hint="eastAsia"/>
          <w:sz w:val="22"/>
          <w:szCs w:val="22"/>
        </w:rPr>
        <w:t>26</w:t>
      </w:r>
      <w:r w:rsidRPr="001A7A0E">
        <w:rPr>
          <w:rFonts w:hint="eastAsia"/>
          <w:sz w:val="22"/>
          <w:szCs w:val="22"/>
        </w:rPr>
        <w:t>，</w:t>
      </w:r>
      <w:r w:rsidRPr="001A7A0E">
        <w:rPr>
          <w:rFonts w:hint="eastAsia"/>
          <w:sz w:val="22"/>
          <w:szCs w:val="22"/>
        </w:rPr>
        <w:t>73b9-19)</w:t>
      </w:r>
      <w:r w:rsidRPr="001A7A0E">
        <w:rPr>
          <w:rFonts w:hint="eastAsia"/>
          <w:sz w:val="22"/>
          <w:szCs w:val="22"/>
        </w:rPr>
        <w:t>：</w:t>
      </w:r>
    </w:p>
    <w:p w:rsidR="001D4283" w:rsidRPr="001A7A0E" w:rsidRDefault="001D4283" w:rsidP="00012949">
      <w:pPr>
        <w:pStyle w:val="a3"/>
        <w:overflowPunct w:val="0"/>
        <w:spacing w:line="292" w:lineRule="exact"/>
        <w:ind w:leftChars="335" w:left="804"/>
        <w:jc w:val="both"/>
        <w:rPr>
          <w:rFonts w:ascii="標楷體" w:eastAsia="標楷體" w:hAnsi="標楷體"/>
          <w:sz w:val="22"/>
          <w:szCs w:val="22"/>
        </w:rPr>
      </w:pPr>
      <w:r w:rsidRPr="001A7A0E">
        <w:rPr>
          <w:rFonts w:ascii="標楷體" w:eastAsia="標楷體" w:hAnsi="標楷體" w:hint="eastAsia"/>
          <w:sz w:val="22"/>
          <w:szCs w:val="22"/>
        </w:rPr>
        <w:t>諸佛常安慧者，諸佛</w:t>
      </w:r>
      <w:r w:rsidRPr="001A7A0E">
        <w:rPr>
          <w:rFonts w:ascii="標楷體" w:eastAsia="標楷體" w:hAnsi="標楷體" w:hint="eastAsia"/>
          <w:b/>
          <w:sz w:val="22"/>
          <w:szCs w:val="22"/>
        </w:rPr>
        <w:t>安慧常不動，念常在心</w:t>
      </w:r>
      <w:r w:rsidRPr="001A7A0E">
        <w:rPr>
          <w:rFonts w:ascii="標楷體" w:eastAsia="標楷體" w:hAnsi="標楷體" w:hint="eastAsia"/>
          <w:sz w:val="22"/>
          <w:szCs w:val="22"/>
        </w:rPr>
        <w:t>。何以故？</w:t>
      </w:r>
      <w:r w:rsidRPr="001A7A0E">
        <w:rPr>
          <w:rFonts w:ascii="標楷體" w:eastAsia="標楷體" w:hAnsi="標楷體" w:hint="eastAsia"/>
          <w:b/>
          <w:sz w:val="22"/>
          <w:szCs w:val="22"/>
        </w:rPr>
        <w:t>先知而後行，隨意所緣中，住無疑行故，斷一切煩惱故，出過動性故</w:t>
      </w:r>
      <w:r w:rsidRPr="001A7A0E">
        <w:rPr>
          <w:rFonts w:ascii="標楷體" w:eastAsia="標楷體" w:hAnsi="標楷體" w:hint="eastAsia"/>
          <w:sz w:val="22"/>
          <w:szCs w:val="22"/>
        </w:rPr>
        <w:t>。如佛告阿難：「佛於此夜得阿耨多羅三藐三菩提，一切世間若天</w:t>
      </w:r>
      <w:r w:rsidR="00982007" w:rsidRPr="001A7A0E">
        <w:rPr>
          <w:rFonts w:ascii="標楷體" w:eastAsia="標楷體" w:hAnsi="標楷體" w:hint="eastAsia"/>
          <w:sz w:val="22"/>
          <w:szCs w:val="22"/>
        </w:rPr>
        <w:t>、</w:t>
      </w:r>
      <w:r w:rsidRPr="001A7A0E">
        <w:rPr>
          <w:rFonts w:ascii="標楷體" w:eastAsia="標楷體" w:hAnsi="標楷體" w:hint="eastAsia"/>
          <w:sz w:val="22"/>
          <w:szCs w:val="22"/>
        </w:rPr>
        <w:t>魔、梵、沙門、婆羅門，以盡苦道教化，周畢入無餘涅槃，於其中間，佛於諸受知起知住知生知滅，諸相、諸觸、諸覺、諸念亦知起知住知生知滅，惡魔七年晝夜不息常隨逐佛，不得佛短，不見佛念不在</w:t>
      </w:r>
      <w:r w:rsidRPr="001A7A0E">
        <w:rPr>
          <w:rFonts w:ascii="標楷體" w:eastAsia="標楷體" w:hAnsi="標楷體" w:hint="eastAsia"/>
          <w:b/>
          <w:sz w:val="22"/>
          <w:szCs w:val="22"/>
        </w:rPr>
        <w:t>念安慧</w:t>
      </w:r>
      <w:r w:rsidRPr="001A7A0E">
        <w:rPr>
          <w:rFonts w:ascii="標楷體" w:eastAsia="標楷體" w:hAnsi="標楷體" w:hint="eastAsia"/>
          <w:sz w:val="22"/>
          <w:szCs w:val="22"/>
        </w:rPr>
        <w:t>。」是名</w:t>
      </w:r>
      <w:r w:rsidRPr="001A7A0E">
        <w:rPr>
          <w:rFonts w:ascii="標楷體" w:eastAsia="標楷體" w:hAnsi="標楷體" w:hint="eastAsia"/>
          <w:b/>
          <w:sz w:val="22"/>
          <w:szCs w:val="22"/>
        </w:rPr>
        <w:t>諸佛常住安慧行中</w:t>
      </w:r>
      <w:r w:rsidRPr="001A7A0E">
        <w:rPr>
          <w:rFonts w:ascii="標楷體" w:eastAsia="標楷體" w:hAnsi="標楷體" w:hint="eastAsia"/>
          <w:sz w:val="22"/>
          <w:szCs w:val="22"/>
        </w:rPr>
        <w:t>。</w:t>
      </w:r>
    </w:p>
  </w:footnote>
  <w:footnote w:id="20">
    <w:p w:rsidR="004F4699" w:rsidRPr="001A7A0E" w:rsidRDefault="004F4699" w:rsidP="00012949">
      <w:pPr>
        <w:pStyle w:val="a3"/>
        <w:overflowPunct w:val="0"/>
        <w:spacing w:line="292" w:lineRule="exact"/>
        <w:ind w:left="253" w:hangingChars="115" w:hanging="253"/>
        <w:jc w:val="both"/>
        <w:rPr>
          <w:sz w:val="22"/>
          <w:szCs w:val="22"/>
        </w:rPr>
      </w:pPr>
      <w:r w:rsidRPr="001A7A0E">
        <w:rPr>
          <w:rStyle w:val="a5"/>
          <w:sz w:val="22"/>
          <w:szCs w:val="22"/>
        </w:rPr>
        <w:footnoteRef/>
      </w:r>
      <w:r w:rsidRPr="001A7A0E">
        <w:rPr>
          <w:sz w:val="22"/>
          <w:szCs w:val="22"/>
        </w:rPr>
        <w:t xml:space="preserve"> </w:t>
      </w:r>
      <w:r w:rsidRPr="001A7A0E">
        <w:rPr>
          <w:sz w:val="22"/>
          <w:szCs w:val="22"/>
        </w:rPr>
        <w:t>輕躁</w:t>
      </w:r>
      <w:r w:rsidRPr="001A7A0E">
        <w:rPr>
          <w:rFonts w:hint="eastAsia"/>
          <w:sz w:val="22"/>
          <w:szCs w:val="22"/>
        </w:rPr>
        <w:t>：</w:t>
      </w:r>
      <w:r w:rsidR="001C472B" w:rsidRPr="001A7A0E">
        <w:rPr>
          <w:rFonts w:hint="eastAsia"/>
          <w:sz w:val="22"/>
          <w:szCs w:val="22"/>
        </w:rPr>
        <w:t>1.</w:t>
      </w:r>
      <w:r w:rsidR="001C472B" w:rsidRPr="001A7A0E">
        <w:rPr>
          <w:rFonts w:ascii="新細明體" w:hAnsi="新細明體" w:hint="eastAsia"/>
          <w:sz w:val="22"/>
          <w:szCs w:val="22"/>
        </w:rPr>
        <w:t>輕率</w:t>
      </w:r>
      <w:r w:rsidR="001C472B" w:rsidRPr="001A7A0E">
        <w:rPr>
          <w:rFonts w:hint="eastAsia"/>
          <w:sz w:val="22"/>
          <w:szCs w:val="22"/>
        </w:rPr>
        <w:t>浮躁。</w:t>
      </w:r>
      <w:r w:rsidRPr="001A7A0E">
        <w:rPr>
          <w:sz w:val="22"/>
          <w:szCs w:val="22"/>
        </w:rPr>
        <w:t>（</w:t>
      </w:r>
      <w:r w:rsidR="006F2D56" w:rsidRPr="001A7A0E">
        <w:rPr>
          <w:sz w:val="22"/>
          <w:szCs w:val="22"/>
        </w:rPr>
        <w:t>《漢語大詞典》（</w:t>
      </w:r>
      <w:r w:rsidR="001C472B" w:rsidRPr="001A7A0E">
        <w:rPr>
          <w:rFonts w:hint="eastAsia"/>
          <w:sz w:val="22"/>
          <w:szCs w:val="22"/>
        </w:rPr>
        <w:t>九</w:t>
      </w:r>
      <w:r w:rsidR="006F2D56" w:rsidRPr="001A7A0E">
        <w:rPr>
          <w:sz w:val="22"/>
          <w:szCs w:val="22"/>
        </w:rPr>
        <w:t>），</w:t>
      </w:r>
      <w:r w:rsidR="006F2D56" w:rsidRPr="001A7A0E">
        <w:rPr>
          <w:sz w:val="22"/>
          <w:szCs w:val="22"/>
        </w:rPr>
        <w:t>p</w:t>
      </w:r>
      <w:r w:rsidRPr="001A7A0E">
        <w:rPr>
          <w:sz w:val="22"/>
          <w:szCs w:val="22"/>
        </w:rPr>
        <w:t>.</w:t>
      </w:r>
      <w:r w:rsidR="001C472B" w:rsidRPr="001A7A0E">
        <w:rPr>
          <w:rFonts w:hint="eastAsia"/>
          <w:sz w:val="22"/>
          <w:szCs w:val="22"/>
        </w:rPr>
        <w:t>1279</w:t>
      </w:r>
      <w:r w:rsidRPr="001A7A0E">
        <w:rPr>
          <w:sz w:val="22"/>
          <w:szCs w:val="22"/>
        </w:rPr>
        <w:t>）</w:t>
      </w:r>
    </w:p>
  </w:footnote>
  <w:footnote w:id="21">
    <w:p w:rsidR="00DD05EF" w:rsidRPr="001A7A0E" w:rsidRDefault="00DD05EF" w:rsidP="00012949">
      <w:pPr>
        <w:pStyle w:val="a3"/>
        <w:overflowPunct w:val="0"/>
        <w:spacing w:line="292" w:lineRule="exact"/>
        <w:ind w:left="253" w:hangingChars="115" w:hanging="253"/>
        <w:jc w:val="both"/>
        <w:rPr>
          <w:sz w:val="22"/>
          <w:szCs w:val="22"/>
        </w:rPr>
      </w:pPr>
      <w:r w:rsidRPr="001A7A0E">
        <w:rPr>
          <w:rStyle w:val="a5"/>
          <w:sz w:val="22"/>
          <w:szCs w:val="22"/>
        </w:rPr>
        <w:footnoteRef/>
      </w:r>
      <w:r w:rsidRPr="001A7A0E">
        <w:rPr>
          <w:sz w:val="22"/>
          <w:szCs w:val="22"/>
        </w:rPr>
        <w:t xml:space="preserve"> </w:t>
      </w:r>
      <w:r w:rsidRPr="001A7A0E">
        <w:rPr>
          <w:rFonts w:hint="eastAsia"/>
          <w:sz w:val="22"/>
          <w:szCs w:val="22"/>
        </w:rPr>
        <w:t>錯謬</w:t>
      </w:r>
      <w:r w:rsidRPr="001A7A0E">
        <w:rPr>
          <w:rFonts w:ascii="新細明體" w:hAnsi="新細明體" w:hint="eastAsia"/>
          <w:sz w:val="22"/>
          <w:szCs w:val="22"/>
        </w:rPr>
        <w:t>：錯亂</w:t>
      </w:r>
      <w:r w:rsidR="00B25B2E" w:rsidRPr="001A7A0E">
        <w:rPr>
          <w:rFonts w:hint="eastAsia"/>
          <w:sz w:val="22"/>
          <w:szCs w:val="22"/>
        </w:rPr>
        <w:t>，</w:t>
      </w:r>
      <w:r w:rsidRPr="001A7A0E">
        <w:rPr>
          <w:rFonts w:hint="eastAsia"/>
          <w:sz w:val="22"/>
          <w:szCs w:val="22"/>
        </w:rPr>
        <w:t>錯誤。（《漢語</w:t>
      </w:r>
      <w:r w:rsidR="00B25B2E" w:rsidRPr="001A7A0E">
        <w:rPr>
          <w:rFonts w:hint="eastAsia"/>
          <w:sz w:val="22"/>
          <w:szCs w:val="22"/>
        </w:rPr>
        <w:t>大詞典</w:t>
      </w:r>
      <w:r w:rsidRPr="001A7A0E">
        <w:rPr>
          <w:rFonts w:hint="eastAsia"/>
          <w:sz w:val="22"/>
          <w:szCs w:val="22"/>
        </w:rPr>
        <w:t>》</w:t>
      </w:r>
      <w:r w:rsidRPr="001A7A0E">
        <w:rPr>
          <w:sz w:val="22"/>
          <w:szCs w:val="22"/>
        </w:rPr>
        <w:t>（</w:t>
      </w:r>
      <w:r w:rsidRPr="001A7A0E">
        <w:rPr>
          <w:rFonts w:hint="eastAsia"/>
          <w:sz w:val="22"/>
          <w:szCs w:val="22"/>
        </w:rPr>
        <w:t>十一</w:t>
      </w:r>
      <w:r w:rsidRPr="001A7A0E">
        <w:rPr>
          <w:sz w:val="22"/>
          <w:szCs w:val="22"/>
        </w:rPr>
        <w:t>）</w:t>
      </w:r>
      <w:r w:rsidRPr="001A7A0E">
        <w:rPr>
          <w:rFonts w:hAnsi="新細明體"/>
          <w:sz w:val="22"/>
          <w:szCs w:val="22"/>
        </w:rPr>
        <w:t>，</w:t>
      </w:r>
      <w:r w:rsidRPr="001A7A0E">
        <w:rPr>
          <w:sz w:val="22"/>
          <w:szCs w:val="22"/>
        </w:rPr>
        <w:t>p.1</w:t>
      </w:r>
      <w:r w:rsidRPr="001A7A0E">
        <w:rPr>
          <w:rFonts w:hint="eastAsia"/>
          <w:sz w:val="22"/>
          <w:szCs w:val="22"/>
        </w:rPr>
        <w:t>3</w:t>
      </w:r>
      <w:r w:rsidRPr="001A7A0E">
        <w:rPr>
          <w:sz w:val="22"/>
          <w:szCs w:val="22"/>
        </w:rPr>
        <w:t>16</w:t>
      </w:r>
      <w:r w:rsidRPr="001A7A0E">
        <w:rPr>
          <w:rFonts w:hint="eastAsia"/>
          <w:sz w:val="22"/>
          <w:szCs w:val="22"/>
        </w:rPr>
        <w:t>）</w:t>
      </w:r>
    </w:p>
  </w:footnote>
  <w:footnote w:id="22">
    <w:p w:rsidR="008E1FF2" w:rsidRPr="001A7A0E" w:rsidRDefault="008E1FF2" w:rsidP="00012949">
      <w:pPr>
        <w:widowControl/>
        <w:shd w:val="clear" w:color="auto" w:fill="FFFFFF"/>
        <w:snapToGrid w:val="0"/>
        <w:spacing w:line="292" w:lineRule="exact"/>
        <w:rPr>
          <w:rFonts w:ascii="Calibri" w:hAnsi="Calibri" w:cs="Calibri"/>
          <w:kern w:val="0"/>
          <w:sz w:val="22"/>
          <w:szCs w:val="22"/>
        </w:rPr>
      </w:pPr>
      <w:r w:rsidRPr="001A7A0E">
        <w:rPr>
          <w:rStyle w:val="a5"/>
        </w:rPr>
        <w:footnoteRef/>
      </w:r>
      <w:r w:rsidRPr="001A7A0E">
        <w:t xml:space="preserve"> </w:t>
      </w:r>
      <w:r w:rsidRPr="001A7A0E">
        <w:rPr>
          <w:sz w:val="22"/>
          <w:szCs w:val="22"/>
        </w:rPr>
        <w:t>（</w:t>
      </w:r>
      <w:r w:rsidRPr="001A7A0E">
        <w:rPr>
          <w:rFonts w:hint="eastAsia"/>
          <w:sz w:val="22"/>
          <w:szCs w:val="22"/>
        </w:rPr>
        <w:t>1</w:t>
      </w:r>
      <w:r w:rsidRPr="001A7A0E">
        <w:rPr>
          <w:sz w:val="22"/>
          <w:szCs w:val="22"/>
        </w:rPr>
        <w:t>）印順法師，</w:t>
      </w:r>
      <w:r w:rsidRPr="001A7A0E">
        <w:rPr>
          <w:rFonts w:ascii="Calibri" w:hAnsi="Calibri" w:cs="Calibri" w:hint="eastAsia"/>
          <w:kern w:val="0"/>
          <w:sz w:val="22"/>
          <w:szCs w:val="22"/>
        </w:rPr>
        <w:t>《初期大乘佛教之起源與開展》，</w:t>
      </w:r>
      <w:r w:rsidRPr="001A7A0E">
        <w:rPr>
          <w:rFonts w:ascii="Calibri" w:hAnsi="Calibri" w:cs="Calibri" w:hint="eastAsia"/>
          <w:kern w:val="0"/>
          <w:sz w:val="22"/>
          <w:szCs w:val="22"/>
        </w:rPr>
        <w:t>p.203</w:t>
      </w:r>
      <w:r w:rsidRPr="001A7A0E">
        <w:rPr>
          <w:rFonts w:ascii="Calibri" w:hAnsi="Calibri" w:cs="Calibri" w:hint="eastAsia"/>
          <w:kern w:val="0"/>
          <w:sz w:val="22"/>
          <w:szCs w:val="22"/>
        </w:rPr>
        <w:t>：</w:t>
      </w:r>
    </w:p>
    <w:p w:rsidR="008E1FF2" w:rsidRPr="001A7A0E" w:rsidRDefault="008E1FF2" w:rsidP="00012949">
      <w:pPr>
        <w:widowControl/>
        <w:shd w:val="clear" w:color="auto" w:fill="FFFFFF"/>
        <w:snapToGrid w:val="0"/>
        <w:spacing w:line="292" w:lineRule="exact"/>
        <w:ind w:leftChars="350" w:left="840"/>
        <w:rPr>
          <w:rFonts w:ascii="標楷體" w:eastAsia="標楷體" w:hAnsi="標楷體" w:cs="Calibri"/>
          <w:kern w:val="0"/>
          <w:sz w:val="22"/>
          <w:szCs w:val="22"/>
        </w:rPr>
      </w:pPr>
      <w:r w:rsidRPr="001A7A0E">
        <w:rPr>
          <w:rFonts w:ascii="標楷體" w:eastAsia="標楷體" w:hAnsi="標楷體" w:cs="Calibri" w:hint="eastAsia"/>
          <w:kern w:val="0"/>
          <w:sz w:val="22"/>
          <w:szCs w:val="22"/>
        </w:rPr>
        <w:t>「頭陀」，是</w:t>
      </w:r>
      <w:r w:rsidRPr="001A7A0E">
        <w:rPr>
          <w:rFonts w:ascii="標楷體" w:eastAsia="標楷體" w:hAnsi="標楷體" w:cs="Calibri" w:hint="eastAsia"/>
          <w:b/>
          <w:kern w:val="0"/>
          <w:sz w:val="22"/>
          <w:szCs w:val="22"/>
        </w:rPr>
        <w:t>修治身心，陶練煩惱</w:t>
      </w:r>
      <w:r w:rsidRPr="001A7A0E">
        <w:rPr>
          <w:rFonts w:ascii="標楷體" w:eastAsia="標楷體" w:hAnsi="標楷體" w:cs="Calibri" w:hint="eastAsia"/>
          <w:kern w:val="0"/>
          <w:sz w:val="22"/>
          <w:szCs w:val="22"/>
        </w:rPr>
        <w:t>的意思（或譯作「抖擻」）。</w:t>
      </w:r>
    </w:p>
    <w:p w:rsidR="008E1FF2" w:rsidRPr="001A7A0E" w:rsidRDefault="008E1FF2" w:rsidP="00012949">
      <w:pPr>
        <w:pStyle w:val="a3"/>
        <w:overflowPunct w:val="0"/>
        <w:spacing w:line="292" w:lineRule="exact"/>
        <w:ind w:leftChars="105" w:left="791" w:hangingChars="245" w:hanging="539"/>
        <w:jc w:val="both"/>
      </w:pPr>
      <w:r w:rsidRPr="001A7A0E">
        <w:rPr>
          <w:rFonts w:hint="eastAsia"/>
          <w:sz w:val="22"/>
          <w:szCs w:val="22"/>
        </w:rPr>
        <w:t>（</w:t>
      </w:r>
      <w:r w:rsidRPr="001A7A0E">
        <w:rPr>
          <w:rFonts w:hint="eastAsia"/>
          <w:sz w:val="22"/>
          <w:szCs w:val="22"/>
        </w:rPr>
        <w:t>2</w:t>
      </w:r>
      <w:r w:rsidRPr="001A7A0E">
        <w:rPr>
          <w:rFonts w:hint="eastAsia"/>
          <w:sz w:val="22"/>
          <w:szCs w:val="22"/>
        </w:rPr>
        <w:t>）頭陀：梵語</w:t>
      </w:r>
      <w:r w:rsidRPr="001A7A0E">
        <w:rPr>
          <w:sz w:val="22"/>
          <w:szCs w:val="22"/>
        </w:rPr>
        <w:t>dhūta</w:t>
      </w:r>
      <w:r w:rsidRPr="001A7A0E">
        <w:rPr>
          <w:rFonts w:hint="eastAsia"/>
          <w:sz w:val="22"/>
          <w:szCs w:val="22"/>
        </w:rPr>
        <w:t>，巴利語同。謂</w:t>
      </w:r>
      <w:r w:rsidRPr="001A7A0E">
        <w:rPr>
          <w:rFonts w:hint="eastAsia"/>
          <w:b/>
          <w:sz w:val="22"/>
          <w:szCs w:val="22"/>
        </w:rPr>
        <w:t>去除塵垢煩惱。苦行之一</w:t>
      </w:r>
      <w:r w:rsidRPr="001A7A0E">
        <w:rPr>
          <w:rFonts w:hint="eastAsia"/>
          <w:sz w:val="22"/>
          <w:szCs w:val="22"/>
        </w:rPr>
        <w:t>。又作杜荼、杜多、投多、偷多、塵吼多。意譯為抖擻、抖捒、斗藪、修治、棄除、沙汰、浣洗、紛彈、搖振。意即</w:t>
      </w:r>
      <w:r w:rsidRPr="001A7A0E">
        <w:rPr>
          <w:rFonts w:hint="eastAsia"/>
          <w:b/>
          <w:sz w:val="22"/>
          <w:szCs w:val="22"/>
        </w:rPr>
        <w:t>對衣、食、住等棄其貪著，以修鍊身心</w:t>
      </w:r>
      <w:r w:rsidRPr="001A7A0E">
        <w:rPr>
          <w:rFonts w:hint="eastAsia"/>
          <w:sz w:val="22"/>
          <w:szCs w:val="22"/>
        </w:rPr>
        <w:t>。亦稱頭陀行、頭陀事、頭陀功德（梵</w:t>
      </w:r>
      <w:r w:rsidRPr="001A7A0E">
        <w:rPr>
          <w:sz w:val="22"/>
          <w:szCs w:val="22"/>
        </w:rPr>
        <w:t>dhūta -guṇa</w:t>
      </w:r>
      <w:r w:rsidRPr="001A7A0E">
        <w:rPr>
          <w:rFonts w:hint="eastAsia"/>
          <w:sz w:val="22"/>
          <w:szCs w:val="22"/>
        </w:rPr>
        <w:t>）。（《佛光大辭典》（七），</w:t>
      </w:r>
      <w:r w:rsidRPr="001A7A0E">
        <w:rPr>
          <w:rFonts w:hint="eastAsia"/>
          <w:sz w:val="22"/>
          <w:szCs w:val="22"/>
        </w:rPr>
        <w:t>p.6362.2-636</w:t>
      </w:r>
      <w:r w:rsidRPr="001A7A0E">
        <w:rPr>
          <w:sz w:val="22"/>
          <w:szCs w:val="22"/>
        </w:rPr>
        <w:t>2.3</w:t>
      </w:r>
      <w:r w:rsidRPr="001A7A0E">
        <w:rPr>
          <w:rFonts w:hint="eastAsia"/>
          <w:sz w:val="22"/>
          <w:szCs w:val="22"/>
        </w:rPr>
        <w:t>）</w:t>
      </w:r>
    </w:p>
  </w:footnote>
  <w:footnote w:id="23">
    <w:p w:rsidR="004F4699" w:rsidRPr="001A7A0E" w:rsidRDefault="004F4699" w:rsidP="007B2E9C">
      <w:pPr>
        <w:pStyle w:val="a3"/>
        <w:overflowPunct w:val="0"/>
        <w:ind w:left="253" w:hangingChars="115" w:hanging="253"/>
        <w:jc w:val="both"/>
        <w:rPr>
          <w:sz w:val="22"/>
          <w:szCs w:val="22"/>
        </w:rPr>
      </w:pPr>
      <w:r w:rsidRPr="001A7A0E">
        <w:rPr>
          <w:rStyle w:val="a5"/>
          <w:sz w:val="22"/>
          <w:szCs w:val="22"/>
        </w:rPr>
        <w:footnoteRef/>
      </w:r>
      <w:r w:rsidRPr="001A7A0E">
        <w:rPr>
          <w:sz w:val="22"/>
          <w:szCs w:val="22"/>
        </w:rPr>
        <w:t xml:space="preserve"> </w:t>
      </w:r>
      <w:r w:rsidRPr="001A7A0E">
        <w:rPr>
          <w:sz w:val="22"/>
          <w:szCs w:val="22"/>
        </w:rPr>
        <w:t>為＝惑【宋】【元】【宮】。（大正</w:t>
      </w:r>
      <w:r w:rsidRPr="001A7A0E">
        <w:rPr>
          <w:sz w:val="22"/>
          <w:szCs w:val="22"/>
        </w:rPr>
        <w:t>26</w:t>
      </w:r>
      <w:r w:rsidRPr="001A7A0E">
        <w:rPr>
          <w:sz w:val="22"/>
          <w:szCs w:val="22"/>
        </w:rPr>
        <w:t>，</w:t>
      </w:r>
      <w:r w:rsidRPr="001A7A0E">
        <w:rPr>
          <w:sz w:val="22"/>
          <w:szCs w:val="22"/>
        </w:rPr>
        <w:t>54d</w:t>
      </w:r>
      <w:r w:rsidRPr="001A7A0E">
        <w:rPr>
          <w:sz w:val="22"/>
          <w:szCs w:val="22"/>
        </w:rPr>
        <w:t>，</w:t>
      </w:r>
      <w:r w:rsidRPr="001A7A0E">
        <w:rPr>
          <w:sz w:val="22"/>
          <w:szCs w:val="22"/>
        </w:rPr>
        <w:t>n.1</w:t>
      </w:r>
      <w:r w:rsidRPr="001A7A0E">
        <w:rPr>
          <w:sz w:val="22"/>
          <w:szCs w:val="22"/>
        </w:rPr>
        <w:t>）</w:t>
      </w:r>
    </w:p>
  </w:footnote>
  <w:footnote w:id="24">
    <w:p w:rsidR="008E051D" w:rsidRPr="001A7A0E" w:rsidRDefault="004F4699" w:rsidP="007B2E9C">
      <w:pPr>
        <w:pStyle w:val="a3"/>
        <w:overflowPunct w:val="0"/>
        <w:ind w:left="253" w:hangingChars="115" w:hanging="253"/>
        <w:jc w:val="both"/>
        <w:rPr>
          <w:sz w:val="22"/>
          <w:szCs w:val="22"/>
        </w:rPr>
      </w:pPr>
      <w:r w:rsidRPr="001A7A0E">
        <w:rPr>
          <w:rStyle w:val="a5"/>
          <w:sz w:val="22"/>
          <w:szCs w:val="22"/>
        </w:rPr>
        <w:footnoteRef/>
      </w:r>
      <w:r w:rsidR="007B2E9C" w:rsidRPr="001A7A0E">
        <w:rPr>
          <w:rFonts w:ascii="新細明體" w:hAnsi="新細明體" w:hint="eastAsia"/>
          <w:sz w:val="22"/>
          <w:szCs w:val="22"/>
        </w:rPr>
        <w:t xml:space="preserve"> </w:t>
      </w:r>
      <w:r w:rsidR="00170938" w:rsidRPr="001A7A0E">
        <w:rPr>
          <w:rFonts w:ascii="新細明體" w:hAnsi="新細明體" w:hint="eastAsia"/>
          <w:sz w:val="22"/>
          <w:szCs w:val="22"/>
        </w:rPr>
        <w:t>〔後秦〕</w:t>
      </w:r>
      <w:r w:rsidR="009F23D2" w:rsidRPr="001A7A0E">
        <w:rPr>
          <w:rFonts w:hint="eastAsia"/>
          <w:sz w:val="22"/>
          <w:szCs w:val="22"/>
        </w:rPr>
        <w:t>鳩摩羅什譯，</w:t>
      </w:r>
      <w:r w:rsidR="009F23D2" w:rsidRPr="001A7A0E">
        <w:rPr>
          <w:sz w:val="22"/>
          <w:szCs w:val="22"/>
        </w:rPr>
        <w:t>《金剛般若波羅蜜經》</w:t>
      </w:r>
      <w:r w:rsidRPr="001A7A0E">
        <w:rPr>
          <w:rFonts w:hint="eastAsia"/>
          <w:sz w:val="22"/>
          <w:szCs w:val="22"/>
        </w:rPr>
        <w:t>（</w:t>
      </w:r>
      <w:r w:rsidRPr="001A7A0E">
        <w:rPr>
          <w:sz w:val="22"/>
          <w:szCs w:val="22"/>
        </w:rPr>
        <w:t>大正</w:t>
      </w:r>
      <w:r w:rsidRPr="001A7A0E">
        <w:rPr>
          <w:sz w:val="22"/>
          <w:szCs w:val="22"/>
        </w:rPr>
        <w:t>8</w:t>
      </w:r>
      <w:r w:rsidRPr="001A7A0E">
        <w:rPr>
          <w:sz w:val="22"/>
          <w:szCs w:val="22"/>
        </w:rPr>
        <w:t>，</w:t>
      </w:r>
      <w:r w:rsidRPr="001A7A0E">
        <w:rPr>
          <w:sz w:val="22"/>
          <w:szCs w:val="22"/>
        </w:rPr>
        <w:t>749b13-18</w:t>
      </w:r>
      <w:r w:rsidR="008E051D" w:rsidRPr="001A7A0E">
        <w:rPr>
          <w:sz w:val="22"/>
          <w:szCs w:val="22"/>
        </w:rPr>
        <w:t>）：</w:t>
      </w:r>
    </w:p>
    <w:p w:rsidR="004F4699" w:rsidRPr="001A7A0E" w:rsidRDefault="004F4699" w:rsidP="00AB0AA1">
      <w:pPr>
        <w:pStyle w:val="a3"/>
        <w:overflowPunct w:val="0"/>
        <w:ind w:leftChars="105" w:left="252"/>
        <w:jc w:val="both"/>
        <w:rPr>
          <w:rFonts w:ascii="標楷體" w:eastAsia="標楷體" w:hAnsi="標楷體"/>
          <w:sz w:val="22"/>
          <w:szCs w:val="22"/>
        </w:rPr>
      </w:pPr>
      <w:r w:rsidRPr="001A7A0E">
        <w:rPr>
          <w:rFonts w:ascii="標楷體" w:eastAsia="標楷體" w:hAnsi="標楷體"/>
          <w:sz w:val="22"/>
          <w:szCs w:val="22"/>
        </w:rPr>
        <w:t>須</w:t>
      </w:r>
      <w:r w:rsidRPr="001A7A0E">
        <w:rPr>
          <w:rFonts w:ascii="標楷體" w:eastAsia="標楷體" w:hAnsi="標楷體"/>
          <w:sz w:val="22"/>
          <w:szCs w:val="22"/>
          <w:lang w:eastAsia="zh-CN"/>
        </w:rPr>
        <w:t>菩提</w:t>
      </w:r>
      <w:r w:rsidRPr="001A7A0E">
        <w:rPr>
          <w:rFonts w:ascii="標楷體" w:eastAsia="標楷體" w:hAnsi="標楷體"/>
          <w:sz w:val="22"/>
          <w:szCs w:val="22"/>
        </w:rPr>
        <w:t>言：「如我解佛所說義，無有定法名阿耨多羅三藐三菩提，亦無有定法如來可說。何以故？</w:t>
      </w:r>
      <w:r w:rsidRPr="001A7A0E">
        <w:rPr>
          <w:rFonts w:ascii="標楷體" w:eastAsia="標楷體" w:hAnsi="標楷體"/>
          <w:b/>
          <w:sz w:val="22"/>
          <w:szCs w:val="22"/>
        </w:rPr>
        <w:t>如來所說法，皆不可取、不可說</w:t>
      </w:r>
      <w:r w:rsidRPr="001A7A0E">
        <w:rPr>
          <w:rFonts w:ascii="標楷體" w:eastAsia="標楷體" w:hAnsi="標楷體"/>
          <w:sz w:val="22"/>
          <w:szCs w:val="22"/>
        </w:rPr>
        <w:t>、非法、非非法。所以者何？一切賢聖，皆以無為法而有差別。」</w:t>
      </w:r>
    </w:p>
  </w:footnote>
  <w:footnote w:id="25">
    <w:p w:rsidR="004F4699" w:rsidRPr="001A7A0E" w:rsidRDefault="004F4699" w:rsidP="007B2E9C">
      <w:pPr>
        <w:pStyle w:val="a3"/>
        <w:overflowPunct w:val="0"/>
        <w:ind w:left="253" w:hangingChars="115" w:hanging="253"/>
        <w:jc w:val="both"/>
        <w:rPr>
          <w:sz w:val="22"/>
          <w:szCs w:val="22"/>
        </w:rPr>
      </w:pPr>
      <w:r w:rsidRPr="001A7A0E">
        <w:rPr>
          <w:rStyle w:val="a5"/>
          <w:sz w:val="22"/>
          <w:szCs w:val="22"/>
        </w:rPr>
        <w:footnoteRef/>
      </w:r>
      <w:r w:rsidRPr="001A7A0E">
        <w:rPr>
          <w:sz w:val="22"/>
          <w:szCs w:val="22"/>
        </w:rPr>
        <w:t xml:space="preserve"> </w:t>
      </w:r>
      <w:r w:rsidRPr="001A7A0E">
        <w:rPr>
          <w:sz w:val="22"/>
          <w:szCs w:val="22"/>
        </w:rPr>
        <w:t>鉢油＝油鉢【宋】【元】【明】【宮】。（大正</w:t>
      </w:r>
      <w:r w:rsidRPr="001A7A0E">
        <w:rPr>
          <w:sz w:val="22"/>
          <w:szCs w:val="22"/>
        </w:rPr>
        <w:t>26</w:t>
      </w:r>
      <w:r w:rsidRPr="001A7A0E">
        <w:rPr>
          <w:sz w:val="22"/>
          <w:szCs w:val="22"/>
        </w:rPr>
        <w:t>，</w:t>
      </w:r>
      <w:r w:rsidRPr="001A7A0E">
        <w:rPr>
          <w:sz w:val="22"/>
          <w:szCs w:val="22"/>
        </w:rPr>
        <w:t>54d</w:t>
      </w:r>
      <w:r w:rsidRPr="001A7A0E">
        <w:rPr>
          <w:sz w:val="22"/>
          <w:szCs w:val="22"/>
        </w:rPr>
        <w:t>，</w:t>
      </w:r>
      <w:r w:rsidRPr="001A7A0E">
        <w:rPr>
          <w:sz w:val="22"/>
          <w:szCs w:val="22"/>
        </w:rPr>
        <w:t>n.2</w:t>
      </w:r>
      <w:r w:rsidRPr="001A7A0E">
        <w:rPr>
          <w:sz w:val="22"/>
          <w:szCs w:val="22"/>
        </w:rPr>
        <w:t>）</w:t>
      </w:r>
      <w:bookmarkStart w:id="3" w:name="_GoBack"/>
      <w:bookmarkEnd w:id="3"/>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E9C" w:rsidRDefault="007B2E9C">
    <w:pPr>
      <w:pStyle w:val="a8"/>
    </w:pPr>
    <w:r w:rsidRPr="00E60475">
      <w:t>《十住毘婆沙論》</w:t>
    </w:r>
    <w:r>
      <w:t>講義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699" w:rsidRPr="00347127" w:rsidRDefault="004F4699" w:rsidP="00E36861">
    <w:pPr>
      <w:ind w:right="420"/>
      <w:jc w:val="right"/>
      <w:rPr>
        <w:sz w:val="20"/>
        <w:szCs w:val="20"/>
      </w:rPr>
    </w:pPr>
    <w:r w:rsidRPr="00347127">
      <w:rPr>
        <w:rFonts w:hint="eastAsia"/>
        <w:sz w:val="20"/>
        <w:szCs w:val="20"/>
      </w:rPr>
      <w:t>《十住毘婆沙論》卷</w:t>
    </w:r>
    <w:r w:rsidRPr="009B31D8">
      <w:rPr>
        <w:rFonts w:hint="eastAsia"/>
        <w:sz w:val="20"/>
        <w:szCs w:val="20"/>
      </w:rPr>
      <w:t>7</w:t>
    </w:r>
  </w:p>
  <w:p w:rsidR="004F4699" w:rsidRPr="00347127" w:rsidRDefault="00321650" w:rsidP="00E36861">
    <w:pPr>
      <w:ind w:right="420"/>
      <w:jc w:val="right"/>
      <w:rPr>
        <w:sz w:val="20"/>
        <w:szCs w:val="20"/>
      </w:rPr>
    </w:pPr>
    <w:r w:rsidRPr="00347127">
      <w:rPr>
        <w:sz w:val="20"/>
        <w:szCs w:val="20"/>
      </w:rPr>
      <w:t>〈</w:t>
    </w:r>
    <w:r w:rsidRPr="009B31D8">
      <w:rPr>
        <w:rFonts w:hint="eastAsia"/>
        <w:sz w:val="20"/>
        <w:szCs w:val="20"/>
      </w:rPr>
      <w:t>13</w:t>
    </w:r>
    <w:r w:rsidRPr="00347127">
      <w:rPr>
        <w:sz w:val="20"/>
        <w:szCs w:val="20"/>
      </w:rPr>
      <w:t>分別法施品〉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4388D"/>
    <w:multiLevelType w:val="hybridMultilevel"/>
    <w:tmpl w:val="97C050E2"/>
    <w:lvl w:ilvl="0" w:tplc="F9749FEC">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1C423D9"/>
    <w:multiLevelType w:val="hybridMultilevel"/>
    <w:tmpl w:val="AC0E2408"/>
    <w:lvl w:ilvl="0" w:tplc="A28C699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12876DC"/>
    <w:multiLevelType w:val="hybridMultilevel"/>
    <w:tmpl w:val="32123FD4"/>
    <w:lvl w:ilvl="0" w:tplc="BF20D97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9D96A9A"/>
    <w:multiLevelType w:val="hybridMultilevel"/>
    <w:tmpl w:val="CBCA847A"/>
    <w:lvl w:ilvl="0" w:tplc="AC9665F4">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3C51AEB"/>
    <w:multiLevelType w:val="hybridMultilevel"/>
    <w:tmpl w:val="C7B8874C"/>
    <w:lvl w:ilvl="0" w:tplc="67B06C98">
      <w:start w:val="1"/>
      <w:numFmt w:val="decimal"/>
      <w:lvlText w:val="%1."/>
      <w:lvlJc w:val="left"/>
      <w:pPr>
        <w:tabs>
          <w:tab w:val="num" w:pos="360"/>
        </w:tabs>
        <w:ind w:left="340" w:hanging="34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14A5D95"/>
    <w:multiLevelType w:val="hybridMultilevel"/>
    <w:tmpl w:val="A8D22F5E"/>
    <w:lvl w:ilvl="0" w:tplc="53AE940A">
      <w:start w:val="30"/>
      <w:numFmt w:val="bullet"/>
      <w:lvlText w:val="※"/>
      <w:lvlJc w:val="left"/>
      <w:pPr>
        <w:tabs>
          <w:tab w:val="num" w:pos="375"/>
        </w:tabs>
        <w:ind w:left="375" w:hanging="375"/>
      </w:pPr>
      <w:rPr>
        <w:rFonts w:ascii="新細明體" w:eastAsia="新細明體" w:hAnsi="新細明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538D0C49"/>
    <w:multiLevelType w:val="hybridMultilevel"/>
    <w:tmpl w:val="A50896CE"/>
    <w:lvl w:ilvl="0" w:tplc="2CE49DC8">
      <w:start w:val="3"/>
      <w:numFmt w:val="ideographLegalTraditional"/>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70C1F97"/>
    <w:multiLevelType w:val="hybridMultilevel"/>
    <w:tmpl w:val="B34CF4CE"/>
    <w:lvl w:ilvl="0" w:tplc="32961868">
      <w:start w:val="4"/>
      <w:numFmt w:val="bullet"/>
      <w:lvlText w:val="※"/>
      <w:lvlJc w:val="left"/>
      <w:pPr>
        <w:tabs>
          <w:tab w:val="num" w:pos="1080"/>
        </w:tabs>
        <w:ind w:left="1080" w:hanging="360"/>
      </w:pPr>
      <w:rPr>
        <w:rFonts w:ascii="新細明體" w:eastAsia="新細明體" w:hAnsi="Times New Roman"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8" w15:restartNumberingAfterBreak="0">
    <w:nsid w:val="5C724B35"/>
    <w:multiLevelType w:val="hybridMultilevel"/>
    <w:tmpl w:val="9418FDEE"/>
    <w:lvl w:ilvl="0" w:tplc="530AF974">
      <w:start w:val="1"/>
      <w:numFmt w:val="ideographLegalTraditional"/>
      <w:lvlText w:val="%1、"/>
      <w:lvlJc w:val="left"/>
      <w:pPr>
        <w:ind w:left="444" w:hanging="44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2"/>
  </w:num>
  <w:num w:numId="4">
    <w:abstractNumId w:val="0"/>
  </w:num>
  <w:num w:numId="5">
    <w:abstractNumId w:val="6"/>
  </w:num>
  <w:num w:numId="6">
    <w:abstractNumId w:val="3"/>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evenAndOddHeaders/>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78B0"/>
    <w:rsid w:val="000010E0"/>
    <w:rsid w:val="000015D2"/>
    <w:rsid w:val="00012949"/>
    <w:rsid w:val="000147EB"/>
    <w:rsid w:val="00020593"/>
    <w:rsid w:val="00024EAF"/>
    <w:rsid w:val="00031DF8"/>
    <w:rsid w:val="00041B77"/>
    <w:rsid w:val="0004466F"/>
    <w:rsid w:val="000446A8"/>
    <w:rsid w:val="00061D13"/>
    <w:rsid w:val="00071BC0"/>
    <w:rsid w:val="000739F0"/>
    <w:rsid w:val="00075981"/>
    <w:rsid w:val="00081C4A"/>
    <w:rsid w:val="00094DFE"/>
    <w:rsid w:val="00095422"/>
    <w:rsid w:val="000A1B38"/>
    <w:rsid w:val="000A2E27"/>
    <w:rsid w:val="000A4BEF"/>
    <w:rsid w:val="000B14E1"/>
    <w:rsid w:val="000B50F9"/>
    <w:rsid w:val="000B7112"/>
    <w:rsid w:val="000C4492"/>
    <w:rsid w:val="000D0AA0"/>
    <w:rsid w:val="000D1F3A"/>
    <w:rsid w:val="000D5317"/>
    <w:rsid w:val="000E3B9D"/>
    <w:rsid w:val="000E3C31"/>
    <w:rsid w:val="000F09A6"/>
    <w:rsid w:val="000F1380"/>
    <w:rsid w:val="000F177C"/>
    <w:rsid w:val="000F3362"/>
    <w:rsid w:val="000F393A"/>
    <w:rsid w:val="000F5925"/>
    <w:rsid w:val="00106112"/>
    <w:rsid w:val="0010625C"/>
    <w:rsid w:val="00124AAF"/>
    <w:rsid w:val="00141FB1"/>
    <w:rsid w:val="00145960"/>
    <w:rsid w:val="001469E4"/>
    <w:rsid w:val="0015237D"/>
    <w:rsid w:val="001569F0"/>
    <w:rsid w:val="001570BA"/>
    <w:rsid w:val="00170938"/>
    <w:rsid w:val="001764E7"/>
    <w:rsid w:val="001867B7"/>
    <w:rsid w:val="00190F5E"/>
    <w:rsid w:val="001965B0"/>
    <w:rsid w:val="001A16CD"/>
    <w:rsid w:val="001A2BB1"/>
    <w:rsid w:val="001A3D85"/>
    <w:rsid w:val="001A54F2"/>
    <w:rsid w:val="001A7A0E"/>
    <w:rsid w:val="001B08B8"/>
    <w:rsid w:val="001B617B"/>
    <w:rsid w:val="001C20D1"/>
    <w:rsid w:val="001C2958"/>
    <w:rsid w:val="001C3A51"/>
    <w:rsid w:val="001C3E2A"/>
    <w:rsid w:val="001C472B"/>
    <w:rsid w:val="001C5485"/>
    <w:rsid w:val="001D4283"/>
    <w:rsid w:val="001D4510"/>
    <w:rsid w:val="001D4EE0"/>
    <w:rsid w:val="001E084E"/>
    <w:rsid w:val="001F798D"/>
    <w:rsid w:val="00203240"/>
    <w:rsid w:val="0020564D"/>
    <w:rsid w:val="00210E07"/>
    <w:rsid w:val="00212E16"/>
    <w:rsid w:val="00213C14"/>
    <w:rsid w:val="00216484"/>
    <w:rsid w:val="00226A6A"/>
    <w:rsid w:val="0023175C"/>
    <w:rsid w:val="00233358"/>
    <w:rsid w:val="00244A35"/>
    <w:rsid w:val="00246667"/>
    <w:rsid w:val="00287081"/>
    <w:rsid w:val="00292E27"/>
    <w:rsid w:val="002A16BF"/>
    <w:rsid w:val="002A6B65"/>
    <w:rsid w:val="002B0CC8"/>
    <w:rsid w:val="002B1CAE"/>
    <w:rsid w:val="002B3EC2"/>
    <w:rsid w:val="002C653D"/>
    <w:rsid w:val="002F39AC"/>
    <w:rsid w:val="002F4112"/>
    <w:rsid w:val="0030108A"/>
    <w:rsid w:val="003026CA"/>
    <w:rsid w:val="00315103"/>
    <w:rsid w:val="00321650"/>
    <w:rsid w:val="00331C96"/>
    <w:rsid w:val="00336224"/>
    <w:rsid w:val="003426E6"/>
    <w:rsid w:val="00343551"/>
    <w:rsid w:val="00345069"/>
    <w:rsid w:val="003469E6"/>
    <w:rsid w:val="00347127"/>
    <w:rsid w:val="00357C6D"/>
    <w:rsid w:val="00357DD3"/>
    <w:rsid w:val="0036079E"/>
    <w:rsid w:val="00361D8D"/>
    <w:rsid w:val="00366D57"/>
    <w:rsid w:val="00372298"/>
    <w:rsid w:val="003732D5"/>
    <w:rsid w:val="003841A2"/>
    <w:rsid w:val="00384F94"/>
    <w:rsid w:val="00392229"/>
    <w:rsid w:val="00393561"/>
    <w:rsid w:val="003967A3"/>
    <w:rsid w:val="003B20D5"/>
    <w:rsid w:val="003B210B"/>
    <w:rsid w:val="003B515B"/>
    <w:rsid w:val="003B7C68"/>
    <w:rsid w:val="003B7CF4"/>
    <w:rsid w:val="003C5B30"/>
    <w:rsid w:val="003D3EAC"/>
    <w:rsid w:val="003D5370"/>
    <w:rsid w:val="003E3FD0"/>
    <w:rsid w:val="003E5111"/>
    <w:rsid w:val="003E5BD3"/>
    <w:rsid w:val="003F0568"/>
    <w:rsid w:val="003F2772"/>
    <w:rsid w:val="003F3DAA"/>
    <w:rsid w:val="00401FC5"/>
    <w:rsid w:val="0040260D"/>
    <w:rsid w:val="00404669"/>
    <w:rsid w:val="00410694"/>
    <w:rsid w:val="0041080E"/>
    <w:rsid w:val="00412D9A"/>
    <w:rsid w:val="00413447"/>
    <w:rsid w:val="00417ACA"/>
    <w:rsid w:val="00423FCC"/>
    <w:rsid w:val="00425039"/>
    <w:rsid w:val="004256F9"/>
    <w:rsid w:val="0042680D"/>
    <w:rsid w:val="00450338"/>
    <w:rsid w:val="00454792"/>
    <w:rsid w:val="00462106"/>
    <w:rsid w:val="00464EFA"/>
    <w:rsid w:val="00467FBF"/>
    <w:rsid w:val="004723E4"/>
    <w:rsid w:val="00480C4B"/>
    <w:rsid w:val="00491A02"/>
    <w:rsid w:val="0049664F"/>
    <w:rsid w:val="00497850"/>
    <w:rsid w:val="004B5CAB"/>
    <w:rsid w:val="004C07D0"/>
    <w:rsid w:val="004D3227"/>
    <w:rsid w:val="004D6DF6"/>
    <w:rsid w:val="004E2839"/>
    <w:rsid w:val="004E2EB5"/>
    <w:rsid w:val="004E3C28"/>
    <w:rsid w:val="004E597B"/>
    <w:rsid w:val="004F1774"/>
    <w:rsid w:val="004F3460"/>
    <w:rsid w:val="004F36B3"/>
    <w:rsid w:val="004F3ADB"/>
    <w:rsid w:val="004F4699"/>
    <w:rsid w:val="00504134"/>
    <w:rsid w:val="00511136"/>
    <w:rsid w:val="00522256"/>
    <w:rsid w:val="00522671"/>
    <w:rsid w:val="00524666"/>
    <w:rsid w:val="00551648"/>
    <w:rsid w:val="00565015"/>
    <w:rsid w:val="00576DEB"/>
    <w:rsid w:val="00581ABB"/>
    <w:rsid w:val="005838E7"/>
    <w:rsid w:val="005A34FE"/>
    <w:rsid w:val="005B1D72"/>
    <w:rsid w:val="005B1DFD"/>
    <w:rsid w:val="005B29FD"/>
    <w:rsid w:val="005B52E0"/>
    <w:rsid w:val="005C16CD"/>
    <w:rsid w:val="005C56F7"/>
    <w:rsid w:val="005C5D18"/>
    <w:rsid w:val="005D23AA"/>
    <w:rsid w:val="00601AED"/>
    <w:rsid w:val="006043FA"/>
    <w:rsid w:val="00604F77"/>
    <w:rsid w:val="00605B8C"/>
    <w:rsid w:val="0061502A"/>
    <w:rsid w:val="00615C51"/>
    <w:rsid w:val="006242B1"/>
    <w:rsid w:val="00631921"/>
    <w:rsid w:val="00636949"/>
    <w:rsid w:val="0064570F"/>
    <w:rsid w:val="00660872"/>
    <w:rsid w:val="0066501D"/>
    <w:rsid w:val="00667182"/>
    <w:rsid w:val="006677D8"/>
    <w:rsid w:val="00670BDE"/>
    <w:rsid w:val="00673D5D"/>
    <w:rsid w:val="00674F8B"/>
    <w:rsid w:val="00677076"/>
    <w:rsid w:val="006818E7"/>
    <w:rsid w:val="00695725"/>
    <w:rsid w:val="006A21D5"/>
    <w:rsid w:val="006A6C09"/>
    <w:rsid w:val="006B3168"/>
    <w:rsid w:val="006C004E"/>
    <w:rsid w:val="006C39DE"/>
    <w:rsid w:val="006D2739"/>
    <w:rsid w:val="006D2D4D"/>
    <w:rsid w:val="006D51F0"/>
    <w:rsid w:val="006D61D0"/>
    <w:rsid w:val="006E3E46"/>
    <w:rsid w:val="006E595C"/>
    <w:rsid w:val="006F2D56"/>
    <w:rsid w:val="00700CDB"/>
    <w:rsid w:val="007141D5"/>
    <w:rsid w:val="0071464E"/>
    <w:rsid w:val="00716698"/>
    <w:rsid w:val="00720ED4"/>
    <w:rsid w:val="0073268A"/>
    <w:rsid w:val="007379AC"/>
    <w:rsid w:val="00740E59"/>
    <w:rsid w:val="007444FB"/>
    <w:rsid w:val="00745124"/>
    <w:rsid w:val="007658EE"/>
    <w:rsid w:val="0077088E"/>
    <w:rsid w:val="00773C44"/>
    <w:rsid w:val="00775CDB"/>
    <w:rsid w:val="00794DFA"/>
    <w:rsid w:val="007A0B05"/>
    <w:rsid w:val="007A7F5F"/>
    <w:rsid w:val="007B1149"/>
    <w:rsid w:val="007B2E9C"/>
    <w:rsid w:val="007B32E7"/>
    <w:rsid w:val="007B76F4"/>
    <w:rsid w:val="007C4872"/>
    <w:rsid w:val="007D3325"/>
    <w:rsid w:val="007E531A"/>
    <w:rsid w:val="007F20E8"/>
    <w:rsid w:val="007F2A8F"/>
    <w:rsid w:val="00802188"/>
    <w:rsid w:val="00810681"/>
    <w:rsid w:val="008149BD"/>
    <w:rsid w:val="00821193"/>
    <w:rsid w:val="0082236F"/>
    <w:rsid w:val="00823C09"/>
    <w:rsid w:val="008249DC"/>
    <w:rsid w:val="00824D0F"/>
    <w:rsid w:val="008378C1"/>
    <w:rsid w:val="008444E9"/>
    <w:rsid w:val="00845A90"/>
    <w:rsid w:val="00851118"/>
    <w:rsid w:val="00852550"/>
    <w:rsid w:val="00852FA2"/>
    <w:rsid w:val="008564AD"/>
    <w:rsid w:val="00856E24"/>
    <w:rsid w:val="00876DA8"/>
    <w:rsid w:val="00877216"/>
    <w:rsid w:val="0088301A"/>
    <w:rsid w:val="008865DD"/>
    <w:rsid w:val="00890A8A"/>
    <w:rsid w:val="008952C6"/>
    <w:rsid w:val="008A2E73"/>
    <w:rsid w:val="008D5B13"/>
    <w:rsid w:val="008E051D"/>
    <w:rsid w:val="008E1FF2"/>
    <w:rsid w:val="008E2A19"/>
    <w:rsid w:val="008E7B02"/>
    <w:rsid w:val="008F477B"/>
    <w:rsid w:val="008F48C2"/>
    <w:rsid w:val="00901B9C"/>
    <w:rsid w:val="0090547A"/>
    <w:rsid w:val="00910944"/>
    <w:rsid w:val="00920D43"/>
    <w:rsid w:val="009310C3"/>
    <w:rsid w:val="00935E77"/>
    <w:rsid w:val="00945519"/>
    <w:rsid w:val="009606B7"/>
    <w:rsid w:val="00966E7E"/>
    <w:rsid w:val="009678AB"/>
    <w:rsid w:val="009716E4"/>
    <w:rsid w:val="00975B71"/>
    <w:rsid w:val="00982007"/>
    <w:rsid w:val="00982BE5"/>
    <w:rsid w:val="00984A03"/>
    <w:rsid w:val="009851FA"/>
    <w:rsid w:val="00986AC4"/>
    <w:rsid w:val="0099487F"/>
    <w:rsid w:val="009A53BF"/>
    <w:rsid w:val="009A5BB6"/>
    <w:rsid w:val="009A72D2"/>
    <w:rsid w:val="009B0968"/>
    <w:rsid w:val="009B31D8"/>
    <w:rsid w:val="009B35DF"/>
    <w:rsid w:val="009B3E8F"/>
    <w:rsid w:val="009C32BE"/>
    <w:rsid w:val="009D34EF"/>
    <w:rsid w:val="009E361F"/>
    <w:rsid w:val="009F23D2"/>
    <w:rsid w:val="00A00519"/>
    <w:rsid w:val="00A01FC3"/>
    <w:rsid w:val="00A10D7A"/>
    <w:rsid w:val="00A1327E"/>
    <w:rsid w:val="00A20BBB"/>
    <w:rsid w:val="00A20FF9"/>
    <w:rsid w:val="00A22A1D"/>
    <w:rsid w:val="00A326E5"/>
    <w:rsid w:val="00A33170"/>
    <w:rsid w:val="00A55147"/>
    <w:rsid w:val="00A569B4"/>
    <w:rsid w:val="00A67472"/>
    <w:rsid w:val="00A674E4"/>
    <w:rsid w:val="00A70509"/>
    <w:rsid w:val="00A71455"/>
    <w:rsid w:val="00A76C17"/>
    <w:rsid w:val="00A77F85"/>
    <w:rsid w:val="00A96995"/>
    <w:rsid w:val="00AA54C8"/>
    <w:rsid w:val="00AA5C11"/>
    <w:rsid w:val="00AA78B0"/>
    <w:rsid w:val="00AB0AA1"/>
    <w:rsid w:val="00AB3663"/>
    <w:rsid w:val="00AB7732"/>
    <w:rsid w:val="00AC4E4B"/>
    <w:rsid w:val="00AC596C"/>
    <w:rsid w:val="00AD3F03"/>
    <w:rsid w:val="00AD6464"/>
    <w:rsid w:val="00AD6C1D"/>
    <w:rsid w:val="00AE33A4"/>
    <w:rsid w:val="00AE5AFB"/>
    <w:rsid w:val="00AE64CA"/>
    <w:rsid w:val="00AE6695"/>
    <w:rsid w:val="00AF1A63"/>
    <w:rsid w:val="00B02FD0"/>
    <w:rsid w:val="00B10B26"/>
    <w:rsid w:val="00B1161A"/>
    <w:rsid w:val="00B11DF4"/>
    <w:rsid w:val="00B17159"/>
    <w:rsid w:val="00B21267"/>
    <w:rsid w:val="00B215F1"/>
    <w:rsid w:val="00B25B2E"/>
    <w:rsid w:val="00B4580B"/>
    <w:rsid w:val="00B50B05"/>
    <w:rsid w:val="00B53EB2"/>
    <w:rsid w:val="00B61236"/>
    <w:rsid w:val="00B65957"/>
    <w:rsid w:val="00B65C13"/>
    <w:rsid w:val="00B71128"/>
    <w:rsid w:val="00B7715D"/>
    <w:rsid w:val="00B80AF7"/>
    <w:rsid w:val="00BA07EE"/>
    <w:rsid w:val="00BA1093"/>
    <w:rsid w:val="00BA5573"/>
    <w:rsid w:val="00BA61BF"/>
    <w:rsid w:val="00BB77AF"/>
    <w:rsid w:val="00BD4DD2"/>
    <w:rsid w:val="00BD50AA"/>
    <w:rsid w:val="00BD6412"/>
    <w:rsid w:val="00BE201B"/>
    <w:rsid w:val="00BE7CA9"/>
    <w:rsid w:val="00BF0079"/>
    <w:rsid w:val="00BF22D3"/>
    <w:rsid w:val="00C024FB"/>
    <w:rsid w:val="00C04291"/>
    <w:rsid w:val="00C21241"/>
    <w:rsid w:val="00C32140"/>
    <w:rsid w:val="00C34F34"/>
    <w:rsid w:val="00C36E91"/>
    <w:rsid w:val="00C37478"/>
    <w:rsid w:val="00C402B1"/>
    <w:rsid w:val="00C4337E"/>
    <w:rsid w:val="00C440C0"/>
    <w:rsid w:val="00C4480B"/>
    <w:rsid w:val="00C5718F"/>
    <w:rsid w:val="00C5762A"/>
    <w:rsid w:val="00C72145"/>
    <w:rsid w:val="00C77B34"/>
    <w:rsid w:val="00C82ED0"/>
    <w:rsid w:val="00C87DFC"/>
    <w:rsid w:val="00C97E26"/>
    <w:rsid w:val="00CB04CB"/>
    <w:rsid w:val="00CB0BA9"/>
    <w:rsid w:val="00CB3142"/>
    <w:rsid w:val="00CB5509"/>
    <w:rsid w:val="00CB72F7"/>
    <w:rsid w:val="00CC0BF7"/>
    <w:rsid w:val="00CD0F05"/>
    <w:rsid w:val="00CD7078"/>
    <w:rsid w:val="00CE2AFE"/>
    <w:rsid w:val="00CE4187"/>
    <w:rsid w:val="00CF4D2F"/>
    <w:rsid w:val="00D10457"/>
    <w:rsid w:val="00D26DBE"/>
    <w:rsid w:val="00D31C3A"/>
    <w:rsid w:val="00D32279"/>
    <w:rsid w:val="00D3327B"/>
    <w:rsid w:val="00D370D1"/>
    <w:rsid w:val="00D52836"/>
    <w:rsid w:val="00D62399"/>
    <w:rsid w:val="00D62C11"/>
    <w:rsid w:val="00D7517C"/>
    <w:rsid w:val="00D80AC4"/>
    <w:rsid w:val="00D80D1C"/>
    <w:rsid w:val="00DA4C25"/>
    <w:rsid w:val="00DA4E08"/>
    <w:rsid w:val="00DA7DC6"/>
    <w:rsid w:val="00DB2FE5"/>
    <w:rsid w:val="00DB7BD2"/>
    <w:rsid w:val="00DC01D3"/>
    <w:rsid w:val="00DC6AF8"/>
    <w:rsid w:val="00DD05EF"/>
    <w:rsid w:val="00DD2947"/>
    <w:rsid w:val="00DE2497"/>
    <w:rsid w:val="00DE4D29"/>
    <w:rsid w:val="00DE5F02"/>
    <w:rsid w:val="00DE623C"/>
    <w:rsid w:val="00DF11E7"/>
    <w:rsid w:val="00DF259F"/>
    <w:rsid w:val="00DF59F2"/>
    <w:rsid w:val="00DF69E6"/>
    <w:rsid w:val="00E00AA2"/>
    <w:rsid w:val="00E04879"/>
    <w:rsid w:val="00E168A1"/>
    <w:rsid w:val="00E36861"/>
    <w:rsid w:val="00E42AE0"/>
    <w:rsid w:val="00E43877"/>
    <w:rsid w:val="00E47CF9"/>
    <w:rsid w:val="00E60E51"/>
    <w:rsid w:val="00E808B6"/>
    <w:rsid w:val="00E8451D"/>
    <w:rsid w:val="00E87463"/>
    <w:rsid w:val="00E87EBD"/>
    <w:rsid w:val="00EA7D64"/>
    <w:rsid w:val="00EC0193"/>
    <w:rsid w:val="00EC6D3A"/>
    <w:rsid w:val="00ED22C9"/>
    <w:rsid w:val="00ED6C80"/>
    <w:rsid w:val="00F009D7"/>
    <w:rsid w:val="00F06FB0"/>
    <w:rsid w:val="00F12269"/>
    <w:rsid w:val="00F13A19"/>
    <w:rsid w:val="00F21EFA"/>
    <w:rsid w:val="00F2242F"/>
    <w:rsid w:val="00F361CF"/>
    <w:rsid w:val="00F376DE"/>
    <w:rsid w:val="00F40831"/>
    <w:rsid w:val="00F4394A"/>
    <w:rsid w:val="00F43A47"/>
    <w:rsid w:val="00F46199"/>
    <w:rsid w:val="00F50141"/>
    <w:rsid w:val="00F51312"/>
    <w:rsid w:val="00F5533E"/>
    <w:rsid w:val="00F55926"/>
    <w:rsid w:val="00F620DE"/>
    <w:rsid w:val="00F64609"/>
    <w:rsid w:val="00F64B59"/>
    <w:rsid w:val="00F7079E"/>
    <w:rsid w:val="00F70E90"/>
    <w:rsid w:val="00F72433"/>
    <w:rsid w:val="00F72668"/>
    <w:rsid w:val="00F804E8"/>
    <w:rsid w:val="00F854B9"/>
    <w:rsid w:val="00F87935"/>
    <w:rsid w:val="00F96DD0"/>
    <w:rsid w:val="00FA0A2F"/>
    <w:rsid w:val="00FA0CA8"/>
    <w:rsid w:val="00FB64FE"/>
    <w:rsid w:val="00FC090E"/>
    <w:rsid w:val="00FC6967"/>
    <w:rsid w:val="00FD761B"/>
    <w:rsid w:val="00FE067E"/>
    <w:rsid w:val="00FE20E6"/>
    <w:rsid w:val="00FE3170"/>
    <w:rsid w:val="00FE3A6B"/>
    <w:rsid w:val="00FE5C96"/>
    <w:rsid w:val="00FE6722"/>
    <w:rsid w:val="00FF4728"/>
    <w:rsid w:val="00FF5A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87BF43A7-E981-40A8-B657-7896E9E0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8B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註腳文字 字元 字元 字元 字元,註腳文字 字元 字元 字元 字元 字元 字元,註腳文字 字元 字元 字元,註腳１,註腳文字 字元 字元 字元 字元1 字元,內文 + 註腳文字,註腳文字 字註腳文字,註腳文字註腳...,註腳文字 字...,註腳文字 字元 字元 字元 字元...,註腳文字 字元 字元 字元 字元 字元 字元 字元註腳文字,註腳文字 字元 字元 字元 字元 字註腳文字,註腳文,註腳文字註腳...Roman,11 點,註腳文字 字元 字元 字元 字元 字元"/>
    <w:basedOn w:val="a"/>
    <w:link w:val="a4"/>
    <w:qFormat/>
    <w:rsid w:val="00AA78B0"/>
    <w:pPr>
      <w:snapToGrid w:val="0"/>
    </w:pPr>
    <w:rPr>
      <w:sz w:val="20"/>
      <w:szCs w:val="20"/>
    </w:rPr>
  </w:style>
  <w:style w:type="character" w:styleId="a5">
    <w:name w:val="footnote reference"/>
    <w:uiPriority w:val="99"/>
    <w:semiHidden/>
    <w:rsid w:val="00AA78B0"/>
    <w:rPr>
      <w:vertAlign w:val="superscript"/>
    </w:rPr>
  </w:style>
  <w:style w:type="table" w:styleId="a6">
    <w:name w:val="Table Grid"/>
    <w:basedOn w:val="a1"/>
    <w:rsid w:val="00B80AF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Plain Text"/>
    <w:basedOn w:val="a"/>
    <w:rsid w:val="00670BDE"/>
    <w:rPr>
      <w:rFonts w:ascii="細明體" w:eastAsia="細明體" w:hAnsi="Courier New" w:cs="Courier New"/>
    </w:rPr>
  </w:style>
  <w:style w:type="paragraph" w:styleId="a8">
    <w:name w:val="header"/>
    <w:basedOn w:val="a"/>
    <w:rsid w:val="004D3227"/>
    <w:pPr>
      <w:tabs>
        <w:tab w:val="center" w:pos="4153"/>
        <w:tab w:val="right" w:pos="8306"/>
      </w:tabs>
      <w:snapToGrid w:val="0"/>
    </w:pPr>
    <w:rPr>
      <w:sz w:val="20"/>
      <w:szCs w:val="20"/>
    </w:rPr>
  </w:style>
  <w:style w:type="paragraph" w:styleId="a9">
    <w:name w:val="footer"/>
    <w:basedOn w:val="a"/>
    <w:link w:val="aa"/>
    <w:uiPriority w:val="99"/>
    <w:rsid w:val="004D3227"/>
    <w:pPr>
      <w:tabs>
        <w:tab w:val="center" w:pos="4153"/>
        <w:tab w:val="right" w:pos="8306"/>
      </w:tabs>
      <w:snapToGrid w:val="0"/>
    </w:pPr>
    <w:rPr>
      <w:sz w:val="20"/>
      <w:szCs w:val="20"/>
    </w:rPr>
  </w:style>
  <w:style w:type="character" w:styleId="ab">
    <w:name w:val="Hyperlink"/>
    <w:uiPriority w:val="99"/>
    <w:rsid w:val="00821193"/>
    <w:rPr>
      <w:color w:val="0000FF"/>
      <w:u w:val="single"/>
    </w:rPr>
  </w:style>
  <w:style w:type="character" w:customStyle="1" w:styleId="searchword1">
    <w:name w:val="searchword1"/>
    <w:rsid w:val="005C56F7"/>
    <w:rPr>
      <w:color w:val="0000FF"/>
      <w:shd w:val="clear" w:color="auto" w:fill="FFFF66"/>
    </w:rPr>
  </w:style>
  <w:style w:type="character" w:customStyle="1" w:styleId="searchword2">
    <w:name w:val="searchword2"/>
    <w:rsid w:val="005C56F7"/>
    <w:rPr>
      <w:color w:val="0000FF"/>
      <w:shd w:val="clear" w:color="auto" w:fill="A0FFFF"/>
    </w:rPr>
  </w:style>
  <w:style w:type="character" w:customStyle="1" w:styleId="a4">
    <w:name w:val="註腳文字 字元"/>
    <w:aliases w:val="註腳文字 字元 字元 字元 字元 字元1,註腳文字 字元 字元 字元 字元 字元 字元 字元1,註腳文字 字元 字元 字元 字元2,註腳１ 字元1,註腳文字 字元 字元 字元 字元1 字元 字元1,內文 + 註腳文字 字元,註腳文字 字註腳文字 字元,註腳文字註腳... 字元,註腳文字 字... 字元,註腳文字 字元 字元 字元 字元... 字元,註腳文字 字元 字元 字元 字元 字元 字元 字元註腳文字 字元,註腳文字 字元 字元 字元 字元 字註腳文字 字元,註腳文 字元"/>
    <w:link w:val="a3"/>
    <w:rsid w:val="00DE623C"/>
    <w:rPr>
      <w:rFonts w:eastAsia="新細明體"/>
      <w:kern w:val="2"/>
      <w:lang w:val="en-US" w:eastAsia="zh-TW" w:bidi="ar-SA"/>
    </w:rPr>
  </w:style>
  <w:style w:type="character" w:customStyle="1" w:styleId="old">
    <w:name w:val="old"/>
    <w:basedOn w:val="a0"/>
    <w:rsid w:val="00DE623C"/>
  </w:style>
  <w:style w:type="paragraph" w:styleId="ac">
    <w:name w:val="Body Text Indent"/>
    <w:basedOn w:val="a"/>
    <w:rsid w:val="00DE623C"/>
    <w:pPr>
      <w:ind w:leftChars="250" w:left="600"/>
    </w:pPr>
    <w:rPr>
      <w:rFonts w:eastAsia="標楷體"/>
    </w:rPr>
  </w:style>
  <w:style w:type="paragraph" w:styleId="2">
    <w:name w:val="Body Text Indent 2"/>
    <w:basedOn w:val="a"/>
    <w:rsid w:val="00DE623C"/>
    <w:pPr>
      <w:autoSpaceDE w:val="0"/>
      <w:autoSpaceDN w:val="0"/>
      <w:adjustRightInd w:val="0"/>
      <w:ind w:leftChars="200" w:left="480"/>
    </w:pPr>
    <w:rPr>
      <w:rFonts w:eastAsia="標楷體"/>
      <w:kern w:val="0"/>
    </w:rPr>
  </w:style>
  <w:style w:type="character" w:customStyle="1" w:styleId="o21">
    <w:name w:val="o21"/>
    <w:rsid w:val="003B20D5"/>
    <w:rPr>
      <w:shd w:val="clear" w:color="auto" w:fill="AFFFAF"/>
    </w:rPr>
  </w:style>
  <w:style w:type="paragraph" w:styleId="ad">
    <w:name w:val="Note Heading"/>
    <w:basedOn w:val="a"/>
    <w:next w:val="a"/>
    <w:rsid w:val="002B1CAE"/>
    <w:pPr>
      <w:jc w:val="center"/>
    </w:pPr>
    <w:rPr>
      <w:b/>
      <w:bdr w:val="single" w:sz="4" w:space="0" w:color="auto"/>
    </w:rPr>
  </w:style>
  <w:style w:type="paragraph" w:styleId="ae">
    <w:name w:val="Closing"/>
    <w:basedOn w:val="a"/>
    <w:rsid w:val="002B1CAE"/>
    <w:pPr>
      <w:ind w:leftChars="1800" w:left="100"/>
    </w:pPr>
    <w:rPr>
      <w:b/>
      <w:bdr w:val="single" w:sz="4" w:space="0" w:color="auto"/>
    </w:rPr>
  </w:style>
  <w:style w:type="character" w:customStyle="1" w:styleId="1">
    <w:name w:val="註腳文字 字元1"/>
    <w:aliases w:val="註腳文字 字元 字元,註腳文字 字元 字元 字元 字元1,註腳文字 字元 字元 字元1,註腳文字 字元 字元 字元 字元 字元 字元1,註腳文字 字元 字元 字元 字元1 字元 字元,註腳文字 字元 字元1,註腳文字 字元 字元 字元 字元 字元 字元 字元,註腳１ 字元"/>
    <w:rsid w:val="00106112"/>
    <w:rPr>
      <w:rFonts w:eastAsia="新細明體"/>
      <w:kern w:val="2"/>
      <w:lang w:val="en-US" w:eastAsia="zh-TW" w:bidi="ar-SA"/>
    </w:rPr>
  </w:style>
  <w:style w:type="character" w:customStyle="1" w:styleId="headname1">
    <w:name w:val="headname1"/>
    <w:rsid w:val="00DE4D29"/>
    <w:rPr>
      <w:b/>
      <w:bCs/>
      <w:color w:val="0000A0"/>
      <w:sz w:val="36"/>
      <w:szCs w:val="36"/>
    </w:rPr>
  </w:style>
  <w:style w:type="character" w:customStyle="1" w:styleId="aa">
    <w:name w:val="頁尾 字元"/>
    <w:link w:val="a9"/>
    <w:uiPriority w:val="99"/>
    <w:rsid w:val="007B2E9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CE3E6-02DC-44CE-90D8-8FEEB939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《十住毘婆沙論》卷7</vt:lpstr>
    </vt:vector>
  </TitlesOfParts>
  <Company>CMT</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《十住毘婆沙論》卷7</dc:title>
  <dc:subject/>
  <dc:creator>HG</dc:creator>
  <cp:keywords/>
  <cp:lastModifiedBy>SKY MP</cp:lastModifiedBy>
  <cp:revision>2</cp:revision>
  <cp:lastPrinted>2007-08-29T11:51:00Z</cp:lastPrinted>
  <dcterms:created xsi:type="dcterms:W3CDTF">2017-06-12T12:11:00Z</dcterms:created>
  <dcterms:modified xsi:type="dcterms:W3CDTF">2017-06-12T12:11:00Z</dcterms:modified>
</cp:coreProperties>
</file>