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34D1F85" w14:textId="77777777" w:rsidR="00520CB9" w:rsidRPr="00B07ED5" w:rsidRDefault="00520CB9" w:rsidP="00520CB9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 w:hint="eastAsia"/>
          <w:b/>
          <w:bCs/>
        </w:rPr>
        <w:t>6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10BEFEA5" w14:textId="77777777" w:rsidR="00520CB9" w:rsidRPr="00B07ED5" w:rsidRDefault="00520CB9" w:rsidP="00520CB9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0A3BC4CE" w14:textId="77777777" w:rsidR="00520CB9" w:rsidRPr="00B07ED5" w:rsidRDefault="00520CB9" w:rsidP="00520CB9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</w:rPr>
        <w:t>〈</w:t>
      </w:r>
      <w:r w:rsidRPr="00BF1B0F">
        <w:rPr>
          <w:rFonts w:ascii="Times New Roman" w:eastAsia="標楷體" w:hAnsi="Times New Roman" w:cs="Times New Roman" w:hint="eastAsia"/>
          <w:b/>
          <w:bCs/>
          <w:sz w:val="28"/>
        </w:rPr>
        <w:t>第六章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Pr="00BF1B0F">
        <w:rPr>
          <w:rFonts w:ascii="Times New Roman" w:eastAsia="標楷體" w:hAnsi="Times New Roman" w:cs="Times New Roman" w:hint="eastAsia"/>
          <w:b/>
          <w:bCs/>
          <w:sz w:val="28"/>
        </w:rPr>
        <w:t>如來藏學之主流</w:t>
      </w:r>
      <w:r w:rsidRPr="00B07ED5">
        <w:rPr>
          <w:rFonts w:ascii="Times New Roman" w:eastAsia="標楷體" w:hAnsi="Times New Roman" w:cs="Times New Roman"/>
          <w:b/>
          <w:bCs/>
          <w:sz w:val="28"/>
        </w:rPr>
        <w:t>〉</w:t>
      </w:r>
    </w:p>
    <w:p w14:paraId="31F9C38A" w14:textId="77777777" w:rsidR="00520CB9" w:rsidRPr="00B07ED5" w:rsidRDefault="00520CB9" w:rsidP="00520CB9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B07ED5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147</w:t>
      </w:r>
      <w:proofErr w:type="gramStart"/>
      <w:r>
        <w:rPr>
          <w:rFonts w:ascii="Times New Roman" w:eastAsia="標楷體" w:hAnsi="Times New Roman" w:cs="Times New Roman"/>
          <w:b/>
          <w:bCs/>
        </w:rPr>
        <w:t>–</w:t>
      </w:r>
      <w:proofErr w:type="gramEnd"/>
      <w:r>
        <w:rPr>
          <w:rFonts w:ascii="Times New Roman" w:eastAsia="標楷體" w:hAnsi="Times New Roman" w:cs="Times New Roman"/>
          <w:b/>
          <w:bCs/>
        </w:rPr>
        <w:t>184</w:t>
      </w:r>
      <w:proofErr w:type="gramStart"/>
      <w:r w:rsidRPr="00B07ED5">
        <w:rPr>
          <w:rFonts w:ascii="Times New Roman" w:eastAsia="標楷體" w:hAnsi="Times New Roman" w:cs="Times New Roman"/>
          <w:b/>
          <w:bCs/>
        </w:rPr>
        <w:t>）</w:t>
      </w:r>
      <w:proofErr w:type="gramEnd"/>
    </w:p>
    <w:p w14:paraId="42174F61" w14:textId="2F33AE33" w:rsidR="00520CB9" w:rsidRPr="00725D3C" w:rsidRDefault="00520CB9" w:rsidP="00725D3C">
      <w:pPr>
        <w:spacing w:line="0" w:lineRule="atLeast"/>
        <w:jc w:val="right"/>
        <w:rPr>
          <w:rFonts w:ascii="Times New Roman" w:eastAsia="標楷體" w:hAnsi="Times New Roman" w:cs="Times New Roman" w:hint="eastAsia"/>
          <w:sz w:val="36"/>
          <w:szCs w:val="36"/>
        </w:rPr>
      </w:pPr>
      <w:proofErr w:type="gramStart"/>
      <w:r w:rsidRPr="00B07ED5">
        <w:rPr>
          <w:rFonts w:ascii="Times New Roman" w:eastAsia="標楷體" w:hAnsi="Times New Roman"/>
          <w:b/>
        </w:rPr>
        <w:t>釋長慈（</w:t>
      </w:r>
      <w:proofErr w:type="gramEnd"/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/9</w:t>
      </w:r>
      <w:r w:rsidRPr="00B07ED5">
        <w:rPr>
          <w:rFonts w:ascii="Times New Roman" w:eastAsia="標楷體" w:hAnsi="Times New Roman"/>
          <w:b/>
        </w:rPr>
        <w:t>/</w:t>
      </w:r>
      <w:r>
        <w:rPr>
          <w:rFonts w:ascii="Times New Roman" w:eastAsia="標楷體" w:hAnsi="Times New Roman" w:hint="eastAsia"/>
          <w:b/>
        </w:rPr>
        <w:t>2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）</w:t>
      </w:r>
    </w:p>
    <w:p w14:paraId="59393E80" w14:textId="365558A8" w:rsidR="00422B64" w:rsidRPr="00520CB9" w:rsidRDefault="00422B64" w:rsidP="00520CB9">
      <w:pPr>
        <w:snapToGrid w:val="0"/>
        <w:spacing w:line="0" w:lineRule="atLeast"/>
        <w:outlineLvl w:val="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0B7DBE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第三節</w:t>
      </w:r>
      <w:r w:rsidR="009F05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寶性論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所依的經論</w:t>
      </w:r>
      <w:proofErr w:type="gramStart"/>
      <w:r w:rsidR="000A0128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gramEnd"/>
      <w:r w:rsidR="00C50A9D" w:rsidRPr="000B7DBE">
        <w:rPr>
          <w:rFonts w:ascii="Times New Roman" w:hAnsi="Times New Roman" w:cs="Times New Roman" w:hint="eastAsia"/>
          <w:color w:val="000000" w:themeColor="text1"/>
        </w:rPr>
        <w:t>p</w:t>
      </w:r>
      <w:r w:rsidR="000A0128" w:rsidRPr="000B7DBE">
        <w:rPr>
          <w:rFonts w:ascii="Times New Roman" w:hAnsi="Times New Roman" w:cs="Times New Roman" w:hint="eastAsia"/>
          <w:color w:val="000000" w:themeColor="text1"/>
        </w:rPr>
        <w:t>p.</w:t>
      </w:r>
      <w:r w:rsidR="00A81EC6">
        <w:rPr>
          <w:rFonts w:ascii="Times New Roman" w:hAnsi="Times New Roman" w:cs="Times New Roman"/>
          <w:color w:val="000000" w:themeColor="text1"/>
        </w:rPr>
        <w:t xml:space="preserve"> </w:t>
      </w:r>
      <w:r w:rsidR="000A0128" w:rsidRPr="000B7DBE">
        <w:rPr>
          <w:rFonts w:ascii="Times New Roman" w:hAnsi="Times New Roman" w:cs="Times New Roman" w:hint="eastAsia"/>
          <w:color w:val="000000" w:themeColor="text1"/>
        </w:rPr>
        <w:t>159</w:t>
      </w:r>
      <w:proofErr w:type="gramStart"/>
      <w:r w:rsidR="00A81EC6">
        <w:rPr>
          <w:rFonts w:ascii="Times New Roman" w:hAnsi="Times New Roman" w:cs="Times New Roman"/>
          <w:color w:val="000000" w:themeColor="text1"/>
        </w:rPr>
        <w:t>–</w:t>
      </w:r>
      <w:proofErr w:type="gramEnd"/>
      <w:r w:rsidR="000A0128" w:rsidRPr="000B7DBE">
        <w:rPr>
          <w:rFonts w:ascii="Times New Roman" w:hAnsi="Times New Roman" w:cs="Times New Roman" w:hint="eastAsia"/>
          <w:color w:val="000000" w:themeColor="text1"/>
        </w:rPr>
        <w:t>166</w:t>
      </w:r>
      <w:proofErr w:type="gramStart"/>
      <w:r w:rsidR="000A0128" w:rsidRPr="000B7DBE">
        <w:rPr>
          <w:rFonts w:ascii="Times New Roman" w:hAnsi="Times New Roman" w:cs="Times New Roman" w:hint="eastAsia"/>
          <w:color w:val="000000" w:themeColor="text1"/>
        </w:rPr>
        <w:t>）</w:t>
      </w:r>
      <w:proofErr w:type="gramEnd"/>
    </w:p>
    <w:p w14:paraId="574D5745" w14:textId="67EB59A3" w:rsidR="00A77A48" w:rsidRPr="000B7DBE" w:rsidRDefault="00A77A48" w:rsidP="00A77A48">
      <w:pPr>
        <w:pStyle w:val="aa"/>
        <w:spacing w:beforeLines="50" w:before="180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bdr w:val="single" w:sz="4" w:space="0" w:color="auto"/>
        </w:rPr>
      </w:pPr>
      <w:r w:rsidRPr="000B7DBE">
        <w:rPr>
          <w:rFonts w:ascii="Times New Roman" w:hAnsi="Times New Roman" w:cs="Times New Roman"/>
          <w:b/>
          <w:color w:val="000000" w:themeColor="text1"/>
          <w:sz w:val="20"/>
          <w:bdr w:val="single" w:sz="4" w:space="0" w:color="auto"/>
        </w:rPr>
        <w:t>一、</w:t>
      </w:r>
      <w:r w:rsidR="009618B8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《寶性論》作者</w:t>
      </w:r>
      <w:r w:rsidR="00725D3C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之考察</w:t>
      </w:r>
    </w:p>
    <w:p w14:paraId="643A928B" w14:textId="7915F4E0" w:rsidR="00E53786" w:rsidRPr="000B7DBE" w:rsidRDefault="00E53786" w:rsidP="00F230BC">
      <w:pPr>
        <w:ind w:leftChars="50" w:left="12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（一）</w:t>
      </w:r>
      <w:r w:rsidR="00674C10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《寶性論》</w:t>
      </w:r>
      <w:proofErr w:type="gramStart"/>
      <w:r w:rsidR="002D2B0A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本論</w:t>
      </w:r>
      <w:r w:rsidR="001F31CD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與釋論</w:t>
      </w:r>
      <w:proofErr w:type="gramEnd"/>
      <w:r w:rsidR="00674C10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之作者</w:t>
      </w:r>
      <w:r w:rsidR="002D545C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有不同</w:t>
      </w:r>
      <w:r w:rsidR="00674C10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傳說</w:t>
      </w:r>
    </w:p>
    <w:p w14:paraId="4C6C624F" w14:textId="287E6C48" w:rsidR="00752EBA" w:rsidRPr="000B7DBE" w:rsidRDefault="005066D7" w:rsidP="00DE0816">
      <w:pPr>
        <w:spacing w:afterLines="20" w:after="72"/>
        <w:ind w:leftChars="50" w:left="12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寶性論</w:t>
      </w:r>
      <w:r w:rsidRPr="000B7DBE">
        <w:rPr>
          <w:rFonts w:ascii="Times New Roman" w:hAnsi="Times New Roman" w:cs="Times New Roman" w:hint="eastAsia"/>
          <w:color w:val="000000" w:themeColor="text1"/>
        </w:rPr>
        <w:t>》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的《本論》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</w:t>
      </w:r>
      <w:r w:rsidR="002D545C" w:rsidRPr="007C4CD0">
        <w:rPr>
          <w:rFonts w:ascii="Times New Roman" w:hAnsi="Times New Roman" w:cs="Times New Roman" w:hint="eastAsia"/>
          <w:b/>
          <w:color w:val="000000" w:themeColor="text1"/>
          <w:shd w:val="pct15" w:color="auto" w:fill="FFFFFF"/>
          <w:vertAlign w:val="superscript"/>
        </w:rPr>
        <w:t>[</w:t>
      </w:r>
      <w:r w:rsidR="002D545C" w:rsidRPr="007C4CD0">
        <w:rPr>
          <w:rFonts w:ascii="Times New Roman" w:hAnsi="Times New Roman" w:cs="Times New Roman"/>
          <w:b/>
          <w:color w:val="000000" w:themeColor="text1"/>
          <w:shd w:val="pct15" w:color="auto" w:fill="FFFFFF"/>
          <w:vertAlign w:val="superscript"/>
        </w:rPr>
        <w:t>1]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傳說是彌勒造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="00422B64" w:rsidRPr="000B7DBE">
        <w:rPr>
          <w:rFonts w:ascii="Times New Roman" w:hAnsi="Times New Roman" w:cs="Times New Roman"/>
          <w:color w:val="000000" w:themeColor="text1"/>
        </w:rPr>
        <w:t>Maitreya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），《釋論》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是無著</w:t>
      </w:r>
      <w:proofErr w:type="gramStart"/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="00422B64" w:rsidRPr="000B7DBE">
        <w:rPr>
          <w:rFonts w:ascii="Times New Roman" w:hAnsi="Times New Roman" w:cs="Times New Roman"/>
          <w:color w:val="000000" w:themeColor="text1"/>
        </w:rPr>
        <w:t>Asaṅga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造，或說世親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="00422B64" w:rsidRPr="000B7DBE">
        <w:rPr>
          <w:rFonts w:ascii="Times New Roman" w:hAnsi="Times New Roman" w:cs="Times New Roman"/>
          <w:color w:val="000000" w:themeColor="text1"/>
        </w:rPr>
        <w:t>Vasubandhu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造，</w:t>
      </w:r>
      <w:r w:rsidR="002D545C" w:rsidRPr="007C4CD0">
        <w:rPr>
          <w:rFonts w:ascii="Times New Roman" w:hAnsi="Times New Roman" w:cs="Times New Roman"/>
          <w:b/>
          <w:color w:val="000000" w:themeColor="text1"/>
          <w:shd w:val="pct15" w:color="auto" w:fill="FFFFFF"/>
          <w:vertAlign w:val="superscript"/>
        </w:rPr>
        <w:t>[2]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而中國所傳，本釋都是堅慧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="00422B64" w:rsidRPr="000B7DBE">
        <w:rPr>
          <w:rFonts w:ascii="Times New Roman" w:hAnsi="Times New Roman" w:cs="Times New Roman"/>
          <w:color w:val="000000" w:themeColor="text1"/>
        </w:rPr>
        <w:t>Sāramati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Pr="000B7DBE">
        <w:rPr>
          <w:rFonts w:ascii="Times New Roman" w:hAnsi="Times New Roman" w:cs="Times New Roman" w:hint="eastAsia"/>
          <w:color w:val="000000" w:themeColor="text1"/>
        </w:rPr>
        <w:t>造的。</w:t>
      </w:r>
    </w:p>
    <w:p w14:paraId="6A79192E" w14:textId="2CAC6CEF" w:rsidR="00FA5F68" w:rsidRPr="000B7DBE" w:rsidRDefault="005066D7" w:rsidP="00DE0816">
      <w:pPr>
        <w:spacing w:afterLines="20" w:after="72"/>
        <w:ind w:leftChars="50" w:left="12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北涼道泰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所譯的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《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入</w:t>
      </w:r>
      <w:proofErr w:type="gramStart"/>
      <w:r w:rsidR="00EE51BC" w:rsidRPr="000027A9">
        <w:rPr>
          <w:rFonts w:ascii="Times New Roman" w:hAnsi="Times New Roman" w:cs="Times New Roman"/>
          <w:color w:val="000000" w:themeColor="text1"/>
          <w:sz w:val="20"/>
          <w:szCs w:val="20"/>
        </w:rPr>
        <w:t>（</w:t>
      </w:r>
      <w:proofErr w:type="gramEnd"/>
      <w:r w:rsidR="00EE51BC" w:rsidRPr="000027A9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p.</w:t>
      </w:r>
      <w:r w:rsidR="000027A9" w:rsidRPr="000027A9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 xml:space="preserve"> </w:t>
      </w:r>
      <w:r w:rsidR="00EE51BC" w:rsidRPr="000027A9">
        <w:rPr>
          <w:rFonts w:ascii="Times New Roman" w:hAnsi="Times New Roman" w:cs="Times New Roman" w:hint="eastAsia"/>
          <w:color w:val="000000" w:themeColor="text1"/>
          <w:sz w:val="20"/>
          <w:szCs w:val="20"/>
          <w:shd w:val="pct15" w:color="auto" w:fill="FFFFFF"/>
        </w:rPr>
        <w:t>160</w:t>
      </w:r>
      <w:proofErr w:type="gramStart"/>
      <w:r w:rsidR="00EE51BC" w:rsidRPr="000027A9">
        <w:rPr>
          <w:rFonts w:ascii="Times New Roman" w:hAnsi="Times New Roman" w:cs="Times New Roman"/>
          <w:color w:val="000000" w:themeColor="text1"/>
          <w:sz w:val="20"/>
          <w:szCs w:val="20"/>
        </w:rPr>
        <w:t>）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大乘論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》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，也是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堅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意（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堅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慧的異譯）造的，《論》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中引：「</w:t>
      </w:r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密藏經中說：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如來法身住於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一切眾生身中，光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影外現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，猶如淨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綵裹摩尼珠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，無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所障蔽」</w:t>
      </w:r>
      <w:proofErr w:type="gramEnd"/>
      <w:r w:rsidR="00B83AAE" w:rsidRPr="000B7DBE">
        <w:rPr>
          <w:rStyle w:val="a9"/>
          <w:rFonts w:ascii="Times New Roman" w:eastAsia="標楷體" w:hAnsi="Times New Roman" w:cs="Times New Roman"/>
          <w:color w:val="000000" w:themeColor="text1"/>
        </w:rPr>
        <w:footnoteReference w:id="1"/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，也是如來藏</w:t>
      </w:r>
      <w:proofErr w:type="gramStart"/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="00422B64" w:rsidRPr="000B7DBE">
        <w:rPr>
          <w:rFonts w:ascii="Times New Roman" w:hAnsi="Times New Roman" w:cs="Times New Roman"/>
          <w:color w:val="000000" w:themeColor="text1"/>
        </w:rPr>
        <w:t>tathāgata-garbha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說。</w:t>
      </w:r>
    </w:p>
    <w:p w14:paraId="0820799A" w14:textId="783D1C69" w:rsidR="00E53786" w:rsidRPr="000B7DBE" w:rsidRDefault="00E53786" w:rsidP="00F230BC">
      <w:pPr>
        <w:ind w:leftChars="50" w:left="12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（二）</w:t>
      </w:r>
      <w:r w:rsidR="002611DA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《寶性論》與</w:t>
      </w:r>
      <w:r w:rsidR="002611DA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「瑜伽學」之關</w:t>
      </w:r>
      <w:r w:rsidR="00C45993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聯性</w:t>
      </w:r>
      <w:r w:rsidR="00CE5353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與異同</w:t>
      </w:r>
    </w:p>
    <w:p w14:paraId="0F640607" w14:textId="65F0DEA4" w:rsidR="00CF1112" w:rsidRDefault="00CF1112" w:rsidP="00E53786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1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r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《寶性論》</w:t>
      </w:r>
      <w:r w:rsidR="00DE48F2">
        <w:rPr>
          <w:rFonts w:ascii="Times New Roman" w:hAnsi="Times New Roman" w:cs="Times New Roman"/>
          <w:b/>
          <w:color w:val="000000" w:themeColor="text1"/>
          <w:sz w:val="20"/>
          <w:bdr w:val="single" w:sz="4" w:space="0" w:color="auto"/>
        </w:rPr>
        <w:t>與</w:t>
      </w:r>
      <w:r w:rsidR="00DE48F2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《大乘莊嚴經論》</w:t>
      </w:r>
      <w:r w:rsidR="00D81C64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之相關性</w:t>
      </w:r>
    </w:p>
    <w:p w14:paraId="56EAC8A6" w14:textId="089399CB" w:rsidR="00E53786" w:rsidRPr="000B7DBE" w:rsidRDefault="00DE48F2" w:rsidP="00E53786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="00E53786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1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r w:rsidR="0074035B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《寶性論》</w:t>
      </w:r>
      <w:r w:rsidR="00825C6A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傳說中</w:t>
      </w:r>
      <w:r w:rsidR="0052518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之作者</w:t>
      </w:r>
      <w:r w:rsidR="00825C6A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為</w:t>
      </w:r>
      <w:r w:rsidR="0052518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瑜伽學派之傳承</w:t>
      </w:r>
    </w:p>
    <w:p w14:paraId="1F1C02F5" w14:textId="77777777" w:rsidR="007C4CD0" w:rsidRDefault="00422B6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在傳說中，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Pr="000B7DBE">
        <w:rPr>
          <w:rFonts w:ascii="Times New Roman" w:hAnsi="Times New Roman" w:cs="Times New Roman" w:hint="eastAsia"/>
          <w:color w:val="000000" w:themeColor="text1"/>
        </w:rPr>
        <w:t>是彌勒、無著或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世親造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，表示了與瑜伽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r w:rsidRPr="000B7DBE">
        <w:rPr>
          <w:rFonts w:ascii="Times New Roman" w:hAnsi="Times New Roman" w:cs="Times New Roman" w:hint="eastAsia"/>
          <w:color w:val="000000" w:themeColor="text1"/>
        </w:rPr>
        <w:t>Yoga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）學派的關係，至少與《大乘莊嚴經論》有關。</w:t>
      </w:r>
    </w:p>
    <w:p w14:paraId="4524B72C" w14:textId="189EDA88" w:rsidR="0052518E" w:rsidRDefault="00DE48F2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="00825C6A"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  <w:t>2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r w:rsidR="0052518E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《寶性論》</w:t>
      </w:r>
      <w:r w:rsidR="00825C6A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與</w:t>
      </w:r>
      <w:r w:rsidR="00825C6A" w:rsidRPr="00825C6A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《大乘莊嚴經論》</w:t>
      </w:r>
      <w:r w:rsidR="00825C6A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作者之傳說同樣異說紛紜</w:t>
      </w:r>
    </w:p>
    <w:p w14:paraId="13F01E02" w14:textId="53A6E825" w:rsidR="00E53786" w:rsidRPr="000B7DBE" w:rsidRDefault="00627F99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bookmarkStart w:id="0" w:name="_Hlk525896320"/>
      <w:r w:rsidRPr="000B7DBE">
        <w:rPr>
          <w:rFonts w:ascii="Times New Roman" w:hAnsi="Times New Roman" w:cs="Times New Roman" w:hint="eastAsia"/>
          <w:color w:val="000000" w:themeColor="text1"/>
        </w:rPr>
        <w:t>《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大乘莊嚴經論</w:t>
      </w:r>
      <w:r w:rsidRPr="000B7DBE">
        <w:rPr>
          <w:rFonts w:ascii="Times New Roman" w:hAnsi="Times New Roman" w:cs="Times New Roman" w:hint="eastAsia"/>
          <w:color w:val="000000" w:themeColor="text1"/>
        </w:rPr>
        <w:t>》</w:t>
      </w:r>
      <w:bookmarkEnd w:id="0"/>
      <w:r w:rsidRPr="000B7DBE">
        <w:rPr>
          <w:rFonts w:ascii="Times New Roman" w:hAnsi="Times New Roman" w:cs="Times New Roman" w:hint="eastAsia"/>
          <w:color w:val="000000" w:themeColor="text1"/>
        </w:rPr>
        <w:t>的作者，傳說為彌勒，或說無著，或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說本頌是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彌勒造，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世親造釋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；與《寶性論》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的作者，同樣的傳說紛紜。</w:t>
      </w:r>
    </w:p>
    <w:p w14:paraId="3D7BA9FA" w14:textId="27FA18CE" w:rsidR="00E53786" w:rsidRPr="000B7DBE" w:rsidRDefault="00DE48F2" w:rsidP="00E53786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="00D96BD7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3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r w:rsidR="009618B8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《寶性論》</w:t>
      </w:r>
      <w:r w:rsidR="00D96BD7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與</w:t>
      </w:r>
      <w:r w:rsidR="00AB746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《莊嚴論》有些</w:t>
      </w:r>
      <w:proofErr w:type="gramStart"/>
      <w:r w:rsidR="00AB746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偈</w:t>
      </w:r>
      <w:proofErr w:type="gramEnd"/>
      <w:r w:rsidR="00AB746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頌</w:t>
      </w:r>
      <w:r w:rsidR="006E02E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文句</w:t>
      </w:r>
      <w:r w:rsidR="00D96BD7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內容一致</w:t>
      </w:r>
    </w:p>
    <w:p w14:paraId="433DE70B" w14:textId="7DBBE094" w:rsidR="00422B64" w:rsidRPr="000B7DBE" w:rsidRDefault="00422B6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從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Pr="000B7DBE">
        <w:rPr>
          <w:rFonts w:ascii="Times New Roman" w:hAnsi="Times New Roman" w:cs="Times New Roman" w:hint="eastAsia"/>
          <w:color w:val="000000" w:themeColor="text1"/>
        </w:rPr>
        <w:t>的內容來觀察，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與《莊嚴論》</w:t>
      </w:r>
      <w:r w:rsidRPr="000B7DBE">
        <w:rPr>
          <w:rFonts w:ascii="Times New Roman" w:hAnsi="Times New Roman" w:cs="Times New Roman" w:hint="eastAsia"/>
          <w:color w:val="000000" w:themeColor="text1"/>
        </w:rPr>
        <w:t>，有些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偈頌是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一致的，如：</w:t>
      </w:r>
    </w:p>
    <w:p w14:paraId="38D55D6C" w14:textId="7D999BC4" w:rsidR="00422B64" w:rsidRPr="000B7DBE" w:rsidRDefault="005066D7" w:rsidP="001523C2">
      <w:pPr>
        <w:ind w:firstLineChars="100" w:firstLine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：「</w:t>
      </w:r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如清淨真空，得第一無我；諸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佛得淨體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是名得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大身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」</w:t>
      </w:r>
      <w:r w:rsidR="00B83AAE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"/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。</w:t>
      </w:r>
    </w:p>
    <w:p w14:paraId="6C6DDC90" w14:textId="1A544FFA" w:rsidR="00422B64" w:rsidRPr="000B7DBE" w:rsidRDefault="00627F99" w:rsidP="001523C2">
      <w:pPr>
        <w:ind w:firstLineChars="100" w:firstLine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《莊嚴論》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：「</w:t>
      </w:r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清淨空無我，佛說第一我；諸佛我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淨故，故佛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名大我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」。</w:t>
      </w:r>
    </w:p>
    <w:p w14:paraId="4DB36278" w14:textId="45F5E17C" w:rsidR="00422B64" w:rsidRPr="000B7DBE" w:rsidRDefault="005066D7" w:rsidP="001523C2">
      <w:pPr>
        <w:spacing w:beforeLines="30" w:before="108"/>
        <w:ind w:firstLineChars="100" w:firstLine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：「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如空遍一切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，而空無分別，自性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無垢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心，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亦遍無分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別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」。</w:t>
      </w:r>
    </w:p>
    <w:p w14:paraId="17DBCA1A" w14:textId="4936073F" w:rsidR="00422B64" w:rsidRPr="000B7DBE" w:rsidRDefault="00627F99" w:rsidP="001523C2">
      <w:pPr>
        <w:spacing w:afterLines="30" w:after="108"/>
        <w:ind w:firstLineChars="100" w:firstLine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《莊嚴論》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：「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如空遍一切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，佛亦一切遍，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虛空遍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諸色，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諸佛遍眾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生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」</w:t>
      </w:r>
      <w:r w:rsidR="00B83AAE" w:rsidRPr="000B7DBE">
        <w:rPr>
          <w:rStyle w:val="a9"/>
          <w:rFonts w:ascii="Times New Roman" w:hAnsi="Times New Roman" w:cs="Times New Roman"/>
          <w:color w:val="000000" w:themeColor="text1"/>
        </w:rPr>
        <w:footnoteReference w:id="3"/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。</w:t>
      </w:r>
    </w:p>
    <w:p w14:paraId="2EFD09BD" w14:textId="77777777" w:rsidR="004D1D9C" w:rsidRPr="000B7DBE" w:rsidRDefault="00422B6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又如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Pr="000B7DBE">
        <w:rPr>
          <w:rFonts w:ascii="Times New Roman" w:hAnsi="Times New Roman" w:cs="Times New Roman" w:hint="eastAsia"/>
          <w:color w:val="000000" w:themeColor="text1"/>
        </w:rPr>
        <w:t>說：「</w:t>
      </w:r>
      <w:r w:rsidR="00627F99" w:rsidRPr="000B7DBE">
        <w:rPr>
          <w:rFonts w:ascii="標楷體" w:eastAsia="標楷體" w:hAnsi="標楷體" w:cs="Times New Roman"/>
          <w:color w:val="000000" w:themeColor="text1"/>
        </w:rPr>
        <w:t>大乘信為（種）子，般若以為母，</w:t>
      </w:r>
      <w:proofErr w:type="gramStart"/>
      <w:r w:rsidR="00627F99" w:rsidRPr="000B7DBE">
        <w:rPr>
          <w:rFonts w:ascii="標楷體" w:eastAsia="標楷體" w:hAnsi="標楷體" w:cs="Times New Roman"/>
          <w:color w:val="000000" w:themeColor="text1"/>
        </w:rPr>
        <w:t>禪胎大悲</w:t>
      </w:r>
      <w:proofErr w:type="gramEnd"/>
      <w:r w:rsidR="00627F99" w:rsidRPr="000B7DBE">
        <w:rPr>
          <w:rFonts w:ascii="標楷體" w:eastAsia="標楷體" w:hAnsi="標楷體" w:cs="Times New Roman"/>
          <w:color w:val="000000" w:themeColor="text1"/>
        </w:rPr>
        <w:t>乳，諸佛如實子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」。《莊嚴論》</w:t>
      </w:r>
      <w:r w:rsidRPr="000B7DBE">
        <w:rPr>
          <w:rFonts w:ascii="Times New Roman" w:hAnsi="Times New Roman" w:cs="Times New Roman" w:hint="eastAsia"/>
          <w:color w:val="000000" w:themeColor="text1"/>
        </w:rPr>
        <w:t>約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第一義發心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說：「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生勝由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四義者，一、種子勝，信大乘法為種子故；二、生母勝，般若波羅蜜為生母故；三、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胎藏勝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，大禪定樂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為胎藏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故；四、乳母勝，大悲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lastRenderedPageBreak/>
        <w:t>長養為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乳母故</w:t>
      </w:r>
      <w:r w:rsidRPr="000B7DBE">
        <w:rPr>
          <w:rFonts w:ascii="Times New Roman" w:hAnsi="Times New Roman" w:cs="Times New Roman" w:hint="eastAsia"/>
          <w:color w:val="000000" w:themeColor="text1"/>
        </w:rPr>
        <w:t>」</w:t>
      </w:r>
      <w:r w:rsidR="00B83AAE" w:rsidRPr="000B7DBE">
        <w:rPr>
          <w:rStyle w:val="a9"/>
          <w:rFonts w:ascii="Times New Roman" w:hAnsi="Times New Roman" w:cs="Times New Roman"/>
          <w:color w:val="000000" w:themeColor="text1"/>
        </w:rPr>
        <w:footnoteReference w:id="4"/>
      </w:r>
      <w:r w:rsidRPr="000B7DBE">
        <w:rPr>
          <w:rFonts w:ascii="Times New Roman" w:hAnsi="Times New Roman" w:cs="Times New Roman" w:hint="eastAsia"/>
          <w:color w:val="000000" w:themeColor="text1"/>
        </w:rPr>
        <w:t>。雖文句不同，意義是完全一致的。</w:t>
      </w:r>
    </w:p>
    <w:p w14:paraId="7F615F04" w14:textId="4EBF73A1" w:rsidR="004D1D9C" w:rsidRPr="000B7DBE" w:rsidRDefault="000605E0" w:rsidP="004D1D9C">
      <w:pPr>
        <w:ind w:leftChars="100" w:left="240"/>
        <w:outlineLvl w:val="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="00C43B76"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  <w:t>4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r w:rsidR="0083288B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《寶性論》的分別論法與</w:t>
      </w:r>
      <w:r w:rsidR="00523C6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《莊嚴論》</w:t>
      </w:r>
      <w:r w:rsidR="0083288B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有許多一</w:t>
      </w:r>
      <w:r w:rsidR="00523C6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致</w:t>
      </w:r>
      <w:r w:rsidR="0083288B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性</w:t>
      </w:r>
    </w:p>
    <w:p w14:paraId="566094E0" w14:textId="711D8DEF" w:rsidR="00422B64" w:rsidRPr="000B7DBE" w:rsidRDefault="00422B6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在文句的類似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以外，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還有論法的一致，如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Pr="000B7DBE">
        <w:rPr>
          <w:rFonts w:ascii="Times New Roman" w:hAnsi="Times New Roman" w:cs="Times New Roman" w:hint="eastAsia"/>
          <w:color w:val="000000" w:themeColor="text1"/>
        </w:rPr>
        <w:t>以十義分別如來界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Pr="000B7DBE">
        <w:rPr>
          <w:rFonts w:ascii="Times New Roman" w:hAnsi="Times New Roman" w:cs="Times New Roman"/>
          <w:color w:val="000000" w:themeColor="text1"/>
        </w:rPr>
        <w:t>tathāgata-dhātu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Pr="000B7DBE">
        <w:rPr>
          <w:rFonts w:ascii="Times New Roman" w:hAnsi="Times New Roman" w:cs="Times New Roman" w:hint="eastAsia"/>
          <w:color w:val="000000" w:themeColor="text1"/>
        </w:rPr>
        <w:t>，前六義是：「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者、體，二者、因，三者、果，四者、業，五者、相</w:t>
      </w:r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</w:rPr>
        <w:t>（</w:t>
      </w:r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p.</w:t>
      </w:r>
      <w:r w:rsidR="005B0263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 xml:space="preserve"> </w:t>
      </w:r>
      <w:r w:rsidR="00EE51BC" w:rsidRPr="005B0263">
        <w:rPr>
          <w:rFonts w:ascii="Times New Roman" w:hAnsi="Times New Roman" w:cs="Times New Roman" w:hint="eastAsia"/>
          <w:color w:val="000000" w:themeColor="text1"/>
          <w:sz w:val="20"/>
          <w:szCs w:val="20"/>
          <w:shd w:val="pct15" w:color="auto" w:fill="FFFFFF"/>
        </w:rPr>
        <w:t>161</w:t>
      </w:r>
      <w:proofErr w:type="gramStart"/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</w:rPr>
        <w:t>）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應，六者、行</w:t>
      </w:r>
      <w:r w:rsidRPr="000B7DBE">
        <w:rPr>
          <w:rFonts w:ascii="Times New Roman" w:hAnsi="Times New Roman" w:cs="Times New Roman" w:hint="eastAsia"/>
          <w:color w:val="000000" w:themeColor="text1"/>
        </w:rPr>
        <w:t>」。</w:t>
      </w:r>
      <w:r w:rsidR="00627F99" w:rsidRPr="000B7DBE">
        <w:rPr>
          <w:rStyle w:val="a9"/>
          <w:rFonts w:ascii="Times New Roman" w:hAnsi="Times New Roman" w:cs="Times New Roman"/>
          <w:color w:val="000000" w:themeColor="text1"/>
        </w:rPr>
        <w:footnoteReference w:id="5"/>
      </w:r>
      <w:r w:rsidRPr="000B7DBE">
        <w:rPr>
          <w:rFonts w:ascii="Times New Roman" w:hAnsi="Times New Roman" w:cs="Times New Roman" w:hint="eastAsia"/>
          <w:color w:val="000000" w:themeColor="text1"/>
        </w:rPr>
        <w:t>又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說：「</w:t>
      </w:r>
      <w:r w:rsidR="005066D7" w:rsidRPr="000B7DBE">
        <w:rPr>
          <w:rFonts w:ascii="標楷體" w:eastAsia="標楷體" w:hAnsi="標楷體" w:cs="Times New Roman"/>
          <w:color w:val="000000" w:themeColor="text1"/>
        </w:rPr>
        <w:t>體等六句義，</w:t>
      </w:r>
      <w:proofErr w:type="gramStart"/>
      <w:r w:rsidR="005066D7" w:rsidRPr="000B7DBE">
        <w:rPr>
          <w:rFonts w:ascii="標楷體" w:eastAsia="標楷體" w:hAnsi="標楷體" w:cs="Times New Roman"/>
          <w:color w:val="000000" w:themeColor="text1"/>
        </w:rPr>
        <w:t>略明法性體</w:t>
      </w:r>
      <w:proofErr w:type="gramEnd"/>
      <w:r w:rsidR="005066D7" w:rsidRPr="000B7DBE">
        <w:rPr>
          <w:rFonts w:ascii="標楷體" w:eastAsia="標楷體" w:hAnsi="標楷體" w:cs="Times New Roman"/>
          <w:color w:val="000000" w:themeColor="text1"/>
        </w:rPr>
        <w:t>……，次第三時中，說三種名字」</w:t>
      </w:r>
      <w:r w:rsidR="00B83AAE" w:rsidRPr="000B7DBE">
        <w:rPr>
          <w:rStyle w:val="a9"/>
          <w:rFonts w:ascii="Times New Roman" w:eastAsia="標楷體" w:hAnsi="Times New Roman" w:cs="Times New Roman"/>
          <w:color w:val="000000" w:themeColor="text1"/>
        </w:rPr>
        <w:footnoteReference w:id="6"/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。依《論》</w:t>
      </w:r>
      <w:r w:rsidRPr="000B7DBE">
        <w:rPr>
          <w:rFonts w:ascii="Times New Roman" w:hAnsi="Times New Roman" w:cs="Times New Roman" w:hint="eastAsia"/>
          <w:color w:val="000000" w:themeColor="text1"/>
        </w:rPr>
        <w:t>說：「時差別」等後四義，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是依前六義所明的法性，再作「時差別」等分別的。這六義分別，正是《大乘莊嚴經論》</w:t>
      </w:r>
      <w:r w:rsidRPr="000B7DBE">
        <w:rPr>
          <w:rFonts w:ascii="Times New Roman" w:hAnsi="Times New Roman" w:cs="Times New Roman" w:hint="eastAsia"/>
          <w:color w:val="000000" w:themeColor="text1"/>
        </w:rPr>
        <w:t>所用的論法，如</w:t>
      </w:r>
      <w:r w:rsidR="00B83AAE" w:rsidRPr="000B7DBE">
        <w:rPr>
          <w:rStyle w:val="a9"/>
          <w:rFonts w:ascii="Times New Roman" w:hAnsi="Times New Roman" w:cs="Times New Roman"/>
          <w:color w:val="000000" w:themeColor="text1"/>
        </w:rPr>
        <w:footnoteReference w:id="7"/>
      </w:r>
      <w:r w:rsidRPr="000B7DBE">
        <w:rPr>
          <w:rFonts w:ascii="Times New Roman" w:hAnsi="Times New Roman" w:cs="Times New Roman" w:hint="eastAsia"/>
          <w:color w:val="000000" w:themeColor="text1"/>
        </w:rPr>
        <w:t>：</w:t>
      </w:r>
    </w:p>
    <w:p w14:paraId="523C41F2" w14:textId="211610E1" w:rsidR="00422B64" w:rsidRPr="000B7DBE" w:rsidRDefault="00422B64" w:rsidP="00985AA4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1.</w:t>
      </w:r>
      <w:r w:rsidRPr="000B7DBE">
        <w:rPr>
          <w:rFonts w:ascii="Times New Roman" w:hAnsi="Times New Roman" w:cs="Times New Roman" w:hint="eastAsia"/>
          <w:color w:val="000000" w:themeColor="text1"/>
        </w:rPr>
        <w:t>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佛相有六種：一、體，二、因，三、果，四、業，五、相應，六、差別」</w:t>
      </w:r>
      <w:r w:rsidRPr="000B7DBE">
        <w:rPr>
          <w:rFonts w:ascii="Times New Roman" w:hAnsi="Times New Roman" w:cs="Times New Roman" w:hint="eastAsia"/>
          <w:color w:val="000000" w:themeColor="text1"/>
        </w:rPr>
        <w:t>。</w:t>
      </w:r>
      <w:r w:rsidR="002D3423" w:rsidRPr="000B7DBE">
        <w:rPr>
          <w:rStyle w:val="a9"/>
          <w:rFonts w:ascii="Times New Roman" w:hAnsi="Times New Roman" w:cs="Times New Roman"/>
          <w:color w:val="000000" w:themeColor="text1"/>
        </w:rPr>
        <w:footnoteReference w:id="8"/>
      </w:r>
    </w:p>
    <w:p w14:paraId="6CBAC252" w14:textId="1977C63C" w:rsidR="00422B64" w:rsidRPr="000B7DBE" w:rsidRDefault="00422B64" w:rsidP="00985AA4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2.</w:t>
      </w:r>
      <w:r w:rsidRPr="000B7DBE">
        <w:rPr>
          <w:rFonts w:ascii="Times New Roman" w:hAnsi="Times New Roman" w:cs="Times New Roman" w:hint="eastAsia"/>
          <w:color w:val="000000" w:themeColor="text1"/>
        </w:rPr>
        <w:t>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歸依差別有六種」：自性，因，果，業，相應，品類。</w:t>
      </w:r>
      <w:r w:rsidR="002D3423" w:rsidRPr="000B7DBE">
        <w:rPr>
          <w:rStyle w:val="a9"/>
          <w:rFonts w:ascii="Times New Roman" w:hAnsi="Times New Roman" w:cs="Times New Roman"/>
          <w:color w:val="000000" w:themeColor="text1"/>
        </w:rPr>
        <w:footnoteReference w:id="9"/>
      </w:r>
    </w:p>
    <w:p w14:paraId="53BDA2B9" w14:textId="31735BC6" w:rsidR="00422B64" w:rsidRPr="000B7DBE" w:rsidRDefault="00422B64" w:rsidP="00985AA4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3.</w:t>
      </w:r>
      <w:r w:rsidRPr="000B7DBE">
        <w:rPr>
          <w:rFonts w:asciiTheme="minorEastAsia" w:hAnsiTheme="minorEastAsia" w:cs="Times New Roman" w:hint="eastAsia"/>
          <w:color w:val="000000" w:themeColor="text1"/>
        </w:rPr>
        <w:t>神通分別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：自性，修習</w:t>
      </w:r>
      <w:r w:rsidRPr="000B7DBE">
        <w:rPr>
          <w:rFonts w:ascii="Times New Roman" w:hAnsi="Times New Roman" w:cs="Times New Roman" w:hint="eastAsia"/>
          <w:color w:val="000000" w:themeColor="text1"/>
        </w:rPr>
        <w:t>（就是因）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，果，業，相應，差別</w:t>
      </w:r>
      <w:r w:rsidRPr="000B7DBE">
        <w:rPr>
          <w:rFonts w:ascii="Times New Roman" w:hAnsi="Times New Roman" w:cs="Times New Roman" w:hint="eastAsia"/>
          <w:color w:val="000000" w:themeColor="text1"/>
        </w:rPr>
        <w:t>。</w:t>
      </w:r>
      <w:r w:rsidR="000A57D1" w:rsidRPr="000B7DBE">
        <w:rPr>
          <w:rStyle w:val="a9"/>
          <w:rFonts w:ascii="Times New Roman" w:hAnsi="Times New Roman" w:cs="Times New Roman"/>
          <w:color w:val="000000" w:themeColor="text1"/>
        </w:rPr>
        <w:footnoteReference w:id="10"/>
      </w:r>
    </w:p>
    <w:p w14:paraId="1DEB2DB9" w14:textId="1A391331" w:rsidR="00422B64" w:rsidRPr="000B7DBE" w:rsidRDefault="00422B64" w:rsidP="00985AA4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4.</w:t>
      </w:r>
      <w:r w:rsidRPr="000B7DBE">
        <w:rPr>
          <w:rFonts w:ascii="Times New Roman" w:hAnsi="Times New Roman" w:cs="Times New Roman" w:hint="eastAsia"/>
          <w:color w:val="000000" w:themeColor="text1"/>
        </w:rPr>
        <w:t>「</w:t>
      </w:r>
      <w:r w:rsidRPr="000B7DBE">
        <w:rPr>
          <w:rFonts w:ascii="標楷體" w:eastAsia="標楷體" w:hAnsi="標楷體" w:cs="Times New Roman"/>
          <w:color w:val="000000" w:themeColor="text1"/>
        </w:rPr>
        <w:t>諸佛法界清淨</w:t>
      </w:r>
      <w:r w:rsidRPr="000B7DBE">
        <w:rPr>
          <w:rFonts w:ascii="Times New Roman" w:hAnsi="Times New Roman" w:cs="Times New Roman" w:hint="eastAsia"/>
          <w:color w:val="000000" w:themeColor="text1"/>
        </w:rPr>
        <w:t>」有六：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法界性，法界因，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法界果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，法界業，法界相應，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法界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位</w:t>
      </w:r>
      <w:r w:rsidRPr="000B7DBE">
        <w:rPr>
          <w:rFonts w:ascii="Times New Roman" w:hAnsi="Times New Roman" w:cs="Times New Roman" w:hint="eastAsia"/>
          <w:color w:val="000000" w:themeColor="text1"/>
        </w:rPr>
        <w:t>。</w:t>
      </w:r>
      <w:r w:rsidR="00F67653" w:rsidRPr="000B7DBE">
        <w:rPr>
          <w:rStyle w:val="a9"/>
          <w:rFonts w:ascii="Times New Roman" w:hAnsi="Times New Roman" w:cs="Times New Roman"/>
          <w:color w:val="000000" w:themeColor="text1"/>
        </w:rPr>
        <w:footnoteReference w:id="11"/>
      </w:r>
    </w:p>
    <w:p w14:paraId="3A0CF95E" w14:textId="47B6B8D6" w:rsidR="00E53786" w:rsidRPr="000B7DBE" w:rsidRDefault="005066D7" w:rsidP="00A373A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《莊嚴論》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的分別論法，與</w:t>
      </w:r>
      <w:r w:rsidRPr="000B7DBE">
        <w:rPr>
          <w:rFonts w:ascii="Times New Roman" w:hAnsi="Times New Roman" w:cs="Times New Roman" w:hint="eastAsia"/>
          <w:color w:val="000000" w:themeColor="text1"/>
        </w:rPr>
        <w:t>《寶性論》是大致相同的。</w:t>
      </w:r>
      <w:proofErr w:type="gramStart"/>
      <w:r w:rsidR="00A373A6" w:rsidRPr="000B7DBE">
        <w:rPr>
          <w:rFonts w:ascii="Times New Roman" w:hAnsi="Times New Roman" w:cs="Times New Roman" w:hint="eastAsia"/>
          <w:color w:val="000000" w:themeColor="text1"/>
        </w:rPr>
        <w:t>所說的</w:t>
      </w:r>
      <w:proofErr w:type="gramEnd"/>
      <w:r w:rsidR="00A373A6" w:rsidRPr="000B7DBE">
        <w:rPr>
          <w:rFonts w:ascii="Times New Roman" w:hAnsi="Times New Roman" w:cs="Times New Roman" w:hint="eastAsia"/>
          <w:color w:val="000000" w:themeColor="text1"/>
        </w:rPr>
        <w:t>「</w:t>
      </w:r>
      <w:r w:rsidR="00A373A6" w:rsidRPr="00FD14B3">
        <w:rPr>
          <w:rFonts w:ascii="標楷體" w:eastAsia="標楷體" w:hAnsi="標楷體" w:cs="Times New Roman" w:hint="eastAsia"/>
          <w:color w:val="000000" w:themeColor="text1"/>
        </w:rPr>
        <w:t>法界清淨</w:t>
      </w:r>
      <w:r w:rsidR="00A373A6" w:rsidRPr="000B7DBE">
        <w:rPr>
          <w:rFonts w:ascii="Times New Roman" w:hAnsi="Times New Roman" w:cs="Times New Roman" w:hint="eastAsia"/>
          <w:color w:val="000000" w:themeColor="text1"/>
        </w:rPr>
        <w:t>」有六義，無著所造的《攝大乘論本》也說：「</w:t>
      </w:r>
      <w:r w:rsidR="00A373A6" w:rsidRPr="000B7DBE">
        <w:rPr>
          <w:rFonts w:ascii="標楷體" w:eastAsia="標楷體" w:hAnsi="標楷體" w:cs="Times New Roman" w:hint="eastAsia"/>
          <w:color w:val="000000" w:themeColor="text1"/>
        </w:rPr>
        <w:t>諸佛法身，…</w:t>
      </w:r>
      <w:proofErr w:type="gramStart"/>
      <w:r w:rsidR="00A373A6" w:rsidRPr="000B7DBE">
        <w:rPr>
          <w:rFonts w:ascii="標楷體" w:eastAsia="標楷體" w:hAnsi="標楷體" w:cs="Times New Roman" w:hint="eastAsia"/>
          <w:color w:val="000000" w:themeColor="text1"/>
        </w:rPr>
        <w:t>…</w:t>
      </w:r>
      <w:proofErr w:type="gramEnd"/>
      <w:r w:rsidR="00A373A6" w:rsidRPr="000B7DBE">
        <w:rPr>
          <w:rFonts w:ascii="標楷體" w:eastAsia="標楷體" w:hAnsi="標楷體" w:cs="Times New Roman" w:hint="eastAsia"/>
          <w:color w:val="000000" w:themeColor="text1"/>
        </w:rPr>
        <w:t>復與所餘自性，因，果，業，相應，轉功德相應」</w:t>
      </w:r>
      <w:r w:rsidR="00A373A6" w:rsidRPr="000B7DBE">
        <w:rPr>
          <w:rStyle w:val="a9"/>
          <w:rFonts w:ascii="Times New Roman" w:eastAsia="標楷體" w:hAnsi="Times New Roman" w:cs="Times New Roman"/>
          <w:color w:val="000000" w:themeColor="text1"/>
        </w:rPr>
        <w:footnoteReference w:id="12"/>
      </w:r>
      <w:r w:rsidR="00A373A6" w:rsidRPr="000B7DBE">
        <w:rPr>
          <w:rFonts w:ascii="Times New Roman" w:hAnsi="Times New Roman" w:cs="Times New Roman" w:hint="eastAsia"/>
          <w:color w:val="000000" w:themeColor="text1"/>
        </w:rPr>
        <w:t>。</w:t>
      </w:r>
    </w:p>
    <w:p w14:paraId="6D0A11A3" w14:textId="2059CBC4" w:rsidR="00E53786" w:rsidRPr="000B7DBE" w:rsidRDefault="000605E0" w:rsidP="00CE5353">
      <w:pPr>
        <w:ind w:leftChars="50" w:left="120"/>
        <w:outlineLvl w:val="1"/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</w:pP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2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r w:rsidR="00CE535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《寶性論》</w:t>
      </w:r>
      <w:r w:rsidR="00CE5353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與</w:t>
      </w:r>
      <w:r w:rsidR="000338AC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「瑜伽學」</w:t>
      </w:r>
      <w:r w:rsidR="00CE5353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某些思想</w:t>
      </w:r>
      <w:r w:rsidR="000338AC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相合</w:t>
      </w:r>
    </w:p>
    <w:p w14:paraId="6FFDCF66" w14:textId="01E954AE" w:rsidR="00605DA3" w:rsidRDefault="005066D7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再從法義來說：《寶性論》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立</w:t>
      </w:r>
      <w:proofErr w:type="gramStart"/>
      <w:r w:rsidR="00422B64" w:rsidRPr="000B7DBE">
        <w:rPr>
          <w:rFonts w:ascii="Times New Roman" w:hAnsi="Times New Roman" w:cs="Times New Roman" w:hint="eastAsia"/>
          <w:color w:val="000000" w:themeColor="text1"/>
        </w:rPr>
        <w:t>有垢真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如</w:t>
      </w:r>
      <w:proofErr w:type="gramStart"/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="00422B64" w:rsidRPr="000B7DBE">
        <w:rPr>
          <w:rFonts w:ascii="Times New Roman" w:hAnsi="Times New Roman" w:cs="Times New Roman"/>
          <w:color w:val="000000" w:themeColor="text1"/>
        </w:rPr>
        <w:t>samalā-tathatā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、無垢真如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="00422B64" w:rsidRPr="000B7DBE">
        <w:rPr>
          <w:rFonts w:ascii="Times New Roman" w:hAnsi="Times New Roman" w:cs="Times New Roman"/>
          <w:color w:val="000000" w:themeColor="text1"/>
        </w:rPr>
        <w:t>nirmala-tathatā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；轉依</w:t>
      </w:r>
      <w:proofErr w:type="gramStart"/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="00422B64" w:rsidRPr="000B7DBE">
        <w:rPr>
          <w:rFonts w:ascii="Times New Roman" w:hAnsi="Times New Roman" w:cs="Times New Roman" w:hint="cs"/>
          <w:color w:val="000000" w:themeColor="text1"/>
        </w:rPr>
        <w:t>āś</w:t>
      </w:r>
      <w:r w:rsidR="00422B64" w:rsidRPr="000B7DBE">
        <w:rPr>
          <w:rFonts w:ascii="Times New Roman" w:hAnsi="Times New Roman" w:cs="Times New Roman"/>
          <w:color w:val="000000" w:themeColor="text1"/>
        </w:rPr>
        <w:t>raya-parāvṛtti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；三身</w:t>
      </w:r>
      <w:proofErr w:type="gramStart"/>
      <w:r w:rsidR="00422B64" w:rsidRPr="000B7DBE">
        <w:rPr>
          <w:rFonts w:ascii="Times New Roman" w:hAnsi="Times New Roman" w:cs="Times New Roman" w:hint="eastAsia"/>
          <w:color w:val="000000" w:themeColor="text1"/>
        </w:rPr>
        <w:t>──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實體身</w:t>
      </w:r>
      <w:proofErr w:type="gramStart"/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="00422B64" w:rsidRPr="000B7DBE">
        <w:rPr>
          <w:rFonts w:ascii="Times New Roman" w:hAnsi="Times New Roman" w:cs="Times New Roman"/>
          <w:color w:val="000000" w:themeColor="text1"/>
        </w:rPr>
        <w:t>svabhāvikakāyā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，受樂身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="00422B64" w:rsidRPr="000B7DBE">
        <w:rPr>
          <w:rFonts w:ascii="Times New Roman" w:hAnsi="Times New Roman" w:cs="Times New Roman"/>
          <w:color w:val="000000" w:themeColor="text1"/>
        </w:rPr>
        <w:t>sāṃbhogikakāya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，化身</w:t>
      </w:r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="00422B64" w:rsidRPr="000B7DBE">
        <w:rPr>
          <w:rFonts w:ascii="Times New Roman" w:hAnsi="Times New Roman" w:cs="Times New Roman"/>
          <w:color w:val="000000" w:themeColor="text1"/>
        </w:rPr>
        <w:t>nairmāṇikakāya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BE0B58" w:rsidRPr="000B7DBE">
        <w:rPr>
          <w:rFonts w:ascii="Times New Roman" w:hAnsi="Times New Roman" w:cs="Times New Roman" w:hint="eastAsia"/>
          <w:color w:val="000000" w:themeColor="text1"/>
        </w:rPr>
        <w:t>；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二障</w:t>
      </w:r>
      <w:proofErr w:type="gramStart"/>
      <w:r w:rsidR="00422B64" w:rsidRPr="000B7DBE">
        <w:rPr>
          <w:rFonts w:ascii="Times New Roman" w:hAnsi="Times New Roman" w:cs="Times New Roman" w:hint="eastAsia"/>
          <w:color w:val="000000" w:themeColor="text1"/>
        </w:rPr>
        <w:t>──煩惱、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智（所知）障</w:t>
      </w:r>
      <w:proofErr w:type="gramStart"/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="00422B64" w:rsidRPr="000B7DBE">
        <w:rPr>
          <w:rFonts w:ascii="Times New Roman" w:hAnsi="Times New Roman" w:cs="Times New Roman"/>
          <w:color w:val="000000" w:themeColor="text1"/>
        </w:rPr>
        <w:t>kleśa-jñeya-āvaraṇa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；二種（出世間）無分別智</w:t>
      </w:r>
      <w:proofErr w:type="gramStart"/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="00422B64" w:rsidRPr="000B7DBE">
        <w:rPr>
          <w:rFonts w:ascii="Times New Roman" w:hAnsi="Times New Roman" w:cs="Times New Roman"/>
          <w:color w:val="000000" w:themeColor="text1"/>
        </w:rPr>
        <w:t>dvividha-jñāna-lokôttara-avikalpa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；無漏界</w:t>
      </w:r>
      <w:proofErr w:type="gramStart"/>
      <w:r w:rsidR="00627F99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="00422B64" w:rsidRPr="000B7DBE">
        <w:rPr>
          <w:rFonts w:ascii="Times New Roman" w:hAnsi="Times New Roman" w:cs="Times New Roman"/>
          <w:color w:val="000000" w:themeColor="text1"/>
        </w:rPr>
        <w:t>anāsrava-dhātu</w:t>
      </w:r>
      <w:proofErr w:type="spellEnd"/>
      <w:r w:rsidR="00627F99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等，</w:t>
      </w:r>
      <w:r w:rsidR="00A47585" w:rsidRPr="000B7DBE">
        <w:rPr>
          <w:rStyle w:val="a9"/>
          <w:rFonts w:ascii="Times New Roman" w:hAnsi="Times New Roman" w:cs="Times New Roman"/>
          <w:color w:val="000000" w:themeColor="text1"/>
        </w:rPr>
        <w:footnoteReference w:id="13"/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都與瑜伽學相合。</w:t>
      </w:r>
    </w:p>
    <w:p w14:paraId="6F624FB4" w14:textId="0A7F686B" w:rsidR="00294BF7" w:rsidRPr="000B7DBE" w:rsidRDefault="00CE5353" w:rsidP="00DE0816">
      <w:pPr>
        <w:spacing w:afterLines="20" w:after="72"/>
        <w:ind w:leftChars="100" w:left="240"/>
        <w:jc w:val="both"/>
        <w:rPr>
          <w:rFonts w:ascii="Times New Roman" w:hAnsi="Times New Roman" w:cs="Times New Roman" w:hint="eastAsia"/>
          <w:color w:val="000000" w:themeColor="text1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  <w:lastRenderedPageBreak/>
        <w:t>3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《寶性論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》與「瑜伽學」之差異</w:t>
      </w:r>
    </w:p>
    <w:p w14:paraId="64822D6F" w14:textId="3064631F" w:rsidR="00605DA3" w:rsidRPr="000B7DBE" w:rsidRDefault="00CE5353" w:rsidP="00605DA3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1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r w:rsidR="00CA2B82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重於</w:t>
      </w:r>
      <w:proofErr w:type="gramStart"/>
      <w:r w:rsidR="00CA2B82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如來藏說而</w:t>
      </w:r>
      <w:r w:rsidR="000338AC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對</w:t>
      </w:r>
      <w:proofErr w:type="gramEnd"/>
      <w:r w:rsidR="0000342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「</w:t>
      </w:r>
      <w:r w:rsidR="00CA2B82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瑜伽學</w:t>
      </w:r>
      <w:r w:rsidR="0000342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」</w:t>
      </w:r>
      <w:r w:rsidR="000338AC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有些</w:t>
      </w:r>
      <w:r w:rsidR="00CA2B82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法相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不採用</w:t>
      </w:r>
    </w:p>
    <w:p w14:paraId="1258ADF5" w14:textId="15DAF0B4" w:rsidR="00605DA3" w:rsidRPr="000B7DBE" w:rsidRDefault="00422B6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但瑜伽學特有的法義，如「五法」</w:t>
      </w:r>
      <w:r w:rsidR="00A373A6" w:rsidRPr="000B7DBE">
        <w:rPr>
          <w:rStyle w:val="a9"/>
          <w:rFonts w:ascii="Times New Roman" w:hAnsi="Times New Roman" w:cs="Times New Roman"/>
          <w:color w:val="000000" w:themeColor="text1"/>
        </w:rPr>
        <w:footnoteReference w:id="14"/>
      </w:r>
      <w:r w:rsidRPr="000B7DBE">
        <w:rPr>
          <w:rFonts w:ascii="Times New Roman" w:hAnsi="Times New Roman" w:cs="Times New Roman" w:hint="eastAsia"/>
          <w:color w:val="000000" w:themeColor="text1"/>
        </w:rPr>
        <w:t>，「三自性」，「三無性」，「八識」，「四智」，</w:t>
      </w:r>
      <w:r w:rsidR="00BF1D43" w:rsidRPr="000B7DBE">
        <w:rPr>
          <w:rStyle w:val="a9"/>
          <w:rFonts w:ascii="Times New Roman" w:hAnsi="Times New Roman" w:cs="Times New Roman"/>
          <w:color w:val="000000" w:themeColor="text1"/>
        </w:rPr>
        <w:footnoteReference w:id="15"/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Pr="000B7DBE">
        <w:rPr>
          <w:rFonts w:ascii="Times New Roman" w:hAnsi="Times New Roman" w:cs="Times New Roman" w:hint="eastAsia"/>
          <w:color w:val="000000" w:themeColor="text1"/>
        </w:rPr>
        <w:t>都沒有引用，這是有點難以理解的，也許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Pr="000B7DBE">
        <w:rPr>
          <w:rFonts w:ascii="Times New Roman" w:hAnsi="Times New Roman" w:cs="Times New Roman" w:hint="eastAsia"/>
          <w:color w:val="000000" w:themeColor="text1"/>
        </w:rPr>
        <w:t>重於如來藏說，重於佛德的</w:t>
      </w:r>
      <w:proofErr w:type="gramStart"/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</w:rPr>
        <w:t>（</w:t>
      </w:r>
      <w:proofErr w:type="gramEnd"/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p.</w:t>
      </w:r>
      <w:r w:rsidR="005B0263" w:rsidRPr="005B0263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 xml:space="preserve"> </w:t>
      </w:r>
      <w:r w:rsidR="00EE51BC" w:rsidRPr="005B0263">
        <w:rPr>
          <w:rFonts w:ascii="Times New Roman" w:hAnsi="Times New Roman" w:cs="Times New Roman" w:hint="eastAsia"/>
          <w:color w:val="000000" w:themeColor="text1"/>
          <w:sz w:val="20"/>
          <w:szCs w:val="20"/>
          <w:shd w:val="pct15" w:color="auto" w:fill="FFFFFF"/>
        </w:rPr>
        <w:t>162</w:t>
      </w:r>
      <w:proofErr w:type="gramStart"/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</w:rPr>
        <w:t>）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說明，而瑜伽學的發展，著重於一切法相分別的緣故。</w:t>
      </w:r>
    </w:p>
    <w:p w14:paraId="44BD10A1" w14:textId="45ECCD2B" w:rsidR="00605DA3" w:rsidRPr="000B7DBE" w:rsidRDefault="00CE5353" w:rsidP="00605DA3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="00C460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2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r w:rsidR="00BB6A29" w:rsidRPr="000B7DBE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不</w:t>
      </w:r>
      <w:r w:rsidR="00C460E4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用瑜伽學的</w:t>
      </w:r>
      <w:proofErr w:type="gramStart"/>
      <w:r w:rsidR="00BB6A29" w:rsidRPr="000B7DBE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種子說</w:t>
      </w:r>
      <w:r w:rsidR="00C460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及不</w:t>
      </w:r>
      <w:proofErr w:type="gramEnd"/>
      <w:r w:rsidR="00C460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立</w:t>
      </w:r>
      <w:proofErr w:type="gramStart"/>
      <w:r w:rsidR="00C460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不</w:t>
      </w:r>
      <w:proofErr w:type="gramEnd"/>
      <w:r w:rsidR="00C460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般津</w:t>
      </w:r>
      <w:proofErr w:type="gramStart"/>
      <w:r w:rsidR="00C460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槃</w:t>
      </w:r>
      <w:proofErr w:type="gramEnd"/>
      <w:r w:rsidR="00C460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種性</w:t>
      </w:r>
    </w:p>
    <w:p w14:paraId="5F24FCA4" w14:textId="77777777" w:rsidR="00C460E4" w:rsidRDefault="00422B6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然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Pr="000B7DBE">
        <w:rPr>
          <w:rFonts w:ascii="Times New Roman" w:hAnsi="Times New Roman" w:cs="Times New Roman" w:hint="eastAsia"/>
          <w:color w:val="000000" w:themeColor="text1"/>
        </w:rPr>
        <w:t>的最大不同，是不用瑜伽學的種子</w:t>
      </w:r>
      <w:proofErr w:type="gramStart"/>
      <w:r w:rsidR="00641D16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Pr="000B7DBE">
        <w:rPr>
          <w:rFonts w:ascii="Times New Roman" w:hAnsi="Times New Roman" w:cs="Times New Roman"/>
          <w:color w:val="000000" w:themeColor="text1"/>
        </w:rPr>
        <w:t>bīja</w:t>
      </w:r>
      <w:proofErr w:type="spellEnd"/>
      <w:r w:rsidR="00641D16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Pr="000B7DBE">
        <w:rPr>
          <w:rFonts w:ascii="Times New Roman" w:hAnsi="Times New Roman" w:cs="Times New Roman" w:hint="eastAsia"/>
          <w:color w:val="000000" w:themeColor="text1"/>
        </w:rPr>
        <w:t>說，所以也不立不般涅槃種性。</w:t>
      </w:r>
    </w:p>
    <w:p w14:paraId="0F0CEC1C" w14:textId="2C5B78CA" w:rsidR="00C460E4" w:rsidRDefault="00C460E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  <w:t>4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結說</w:t>
      </w:r>
    </w:p>
    <w:p w14:paraId="627EF97D" w14:textId="28FD0DF3" w:rsidR="00605DA3" w:rsidRPr="000B7DBE" w:rsidRDefault="00422B6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可以說：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Pr="000B7DBE">
        <w:rPr>
          <w:rFonts w:ascii="Times New Roman" w:hAnsi="Times New Roman" w:cs="Times New Roman" w:hint="eastAsia"/>
          <w:color w:val="000000" w:themeColor="text1"/>
        </w:rPr>
        <w:t>造於瑜伽學風開展的時代，受到了瑜伽學的影響。但對如來藏的解說，不取北方大乘經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部師說的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種子說</w:t>
      </w:r>
      <w:r w:rsidR="00843D2E" w:rsidRPr="000B7DBE">
        <w:rPr>
          <w:rStyle w:val="a9"/>
          <w:rFonts w:ascii="Times New Roman" w:hAnsi="Times New Roman" w:cs="Times New Roman"/>
          <w:color w:val="000000" w:themeColor="text1"/>
        </w:rPr>
        <w:footnoteReference w:id="16"/>
      </w:r>
      <w:r w:rsidRPr="000B7DBE">
        <w:rPr>
          <w:rFonts w:ascii="Times New Roman" w:hAnsi="Times New Roman" w:cs="Times New Roman" w:hint="eastAsia"/>
          <w:color w:val="000000" w:themeColor="text1"/>
        </w:rPr>
        <w:t>，而保持了南方分別部</w:t>
      </w:r>
      <w:r w:rsidR="001F577C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Pr="000B7DBE">
        <w:rPr>
          <w:rFonts w:ascii="Times New Roman" w:hAnsi="Times New Roman" w:cs="Times New Roman"/>
          <w:color w:val="000000" w:themeColor="text1"/>
        </w:rPr>
        <w:t>Prajñaptivādin</w:t>
      </w:r>
      <w:proofErr w:type="spellEnd"/>
      <w:r w:rsidR="001F577C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800155" w:rsidRPr="000B7DBE">
        <w:rPr>
          <w:rStyle w:val="a9"/>
          <w:rFonts w:ascii="Times New Roman" w:hAnsi="Times New Roman" w:cs="Times New Roman"/>
          <w:color w:val="000000" w:themeColor="text1"/>
        </w:rPr>
        <w:footnoteReference w:id="17"/>
      </w:r>
      <w:r w:rsidRPr="000B7DBE">
        <w:rPr>
          <w:rFonts w:ascii="Times New Roman" w:hAnsi="Times New Roman" w:cs="Times New Roman" w:hint="eastAsia"/>
          <w:color w:val="000000" w:themeColor="text1"/>
        </w:rPr>
        <w:t>，以空（性）為佛性的立場</w:t>
      </w:r>
      <w:r w:rsidR="004071E4" w:rsidRPr="000B7DBE">
        <w:rPr>
          <w:rStyle w:val="a9"/>
          <w:rFonts w:ascii="Times New Roman" w:hAnsi="Times New Roman" w:cs="Times New Roman"/>
          <w:color w:val="000000" w:themeColor="text1"/>
        </w:rPr>
        <w:footnoteReference w:id="18"/>
      </w:r>
      <w:r w:rsidRPr="000B7DBE">
        <w:rPr>
          <w:rFonts w:ascii="Times New Roman" w:hAnsi="Times New Roman" w:cs="Times New Roman" w:hint="eastAsia"/>
          <w:color w:val="000000" w:themeColor="text1"/>
        </w:rPr>
        <w:t>。</w:t>
      </w:r>
    </w:p>
    <w:p w14:paraId="0458BB34" w14:textId="25585DB5" w:rsidR="00605DA3" w:rsidRPr="000B7DBE" w:rsidRDefault="00605DA3" w:rsidP="00F230BC">
      <w:pPr>
        <w:ind w:leftChars="50" w:left="12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="00C460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三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r w:rsidR="00285366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小結：</w:t>
      </w:r>
      <w:r w:rsidR="00477082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導師推論</w:t>
      </w:r>
      <w:r w:rsidR="005A01DB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《寶性論》極可能是</w:t>
      </w:r>
      <w:proofErr w:type="gramStart"/>
      <w:r w:rsidR="005A01DB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堅</w:t>
      </w:r>
      <w:proofErr w:type="gramEnd"/>
      <w:r w:rsidR="005A01DB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慧</w:t>
      </w:r>
      <w:r w:rsidR="00C460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所造</w:t>
      </w:r>
    </w:p>
    <w:p w14:paraId="57A0CA4C" w14:textId="77777777" w:rsidR="00C460E4" w:rsidRDefault="00422B64" w:rsidP="00294BF7">
      <w:pPr>
        <w:spacing w:afterLines="20" w:after="72"/>
        <w:ind w:leftChars="50" w:left="12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總之，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這是與瑜伽學有關，而不是屬於瑜伽派的。這樣，關於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《寶性論》的作者，不可能是彌勒、無著的。</w:t>
      </w:r>
    </w:p>
    <w:p w14:paraId="73C4ADAF" w14:textId="4A0FB508" w:rsidR="00294BF7" w:rsidRPr="000B7DBE" w:rsidRDefault="005066D7" w:rsidP="00294BF7">
      <w:pPr>
        <w:spacing w:afterLines="20" w:after="72"/>
        <w:ind w:leftChars="50" w:left="120"/>
        <w:jc w:val="both"/>
        <w:rPr>
          <w:rFonts w:ascii="Times New Roman" w:hAnsi="Times New Roman" w:cs="Times New Roman" w:hint="eastAsia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中國所傳的《入大乘論》主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堅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慧，曾引用彌勒的《莊嚴經》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（論）</w:t>
      </w:r>
      <w:r w:rsidR="004071E4" w:rsidRPr="000B7DBE">
        <w:rPr>
          <w:rStyle w:val="a9"/>
          <w:rFonts w:ascii="Times New Roman" w:hAnsi="Times New Roman" w:cs="Times New Roman"/>
          <w:color w:val="000000" w:themeColor="text1"/>
        </w:rPr>
        <w:footnoteReference w:id="19"/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。據真諦</w:t>
      </w:r>
      <w:r w:rsidR="001F577C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="00422B64" w:rsidRPr="000B7DBE">
        <w:rPr>
          <w:rFonts w:ascii="Times New Roman" w:hAnsi="Times New Roman" w:cs="Times New Roman"/>
          <w:color w:val="000000" w:themeColor="text1"/>
        </w:rPr>
        <w:t>Paramârtha</w:t>
      </w:r>
      <w:proofErr w:type="spellEnd"/>
      <w:r w:rsidR="001F577C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說：</w:t>
      </w:r>
      <w:proofErr w:type="gramStart"/>
      <w:r w:rsidR="00422B64" w:rsidRPr="000B7DBE">
        <w:rPr>
          <w:rFonts w:ascii="Times New Roman" w:hAnsi="Times New Roman" w:cs="Times New Roman" w:hint="eastAsia"/>
          <w:color w:val="000000" w:themeColor="text1"/>
        </w:rPr>
        <w:t>堅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慧出於龍樹</w:t>
      </w:r>
      <w:proofErr w:type="gramStart"/>
      <w:r w:rsidR="00B450D5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="00422B64" w:rsidRPr="000B7DBE">
        <w:rPr>
          <w:rFonts w:ascii="Times New Roman" w:hAnsi="Times New Roman" w:cs="Times New Roman"/>
          <w:color w:val="000000" w:themeColor="text1"/>
        </w:rPr>
        <w:t>Nāgārjuna</w:t>
      </w:r>
      <w:proofErr w:type="spellEnd"/>
      <w:r w:rsidR="00B450D5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77082" w:rsidRPr="000B7DBE">
        <w:rPr>
          <w:rFonts w:ascii="Times New Roman" w:hAnsi="Times New Roman" w:cs="Times New Roman" w:hint="eastAsia"/>
          <w:color w:val="000000" w:themeColor="text1"/>
        </w:rPr>
        <w:t>與世親之間。</w:t>
      </w:r>
      <w:r w:rsidR="00C86AD6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0"/>
      </w:r>
      <w:r w:rsidR="00477082" w:rsidRPr="000B7DBE">
        <w:rPr>
          <w:rFonts w:ascii="Times New Roman" w:hAnsi="Times New Roman" w:cs="Times New Roman" w:hint="eastAsia"/>
          <w:color w:val="000000" w:themeColor="text1"/>
        </w:rPr>
        <w:t>依《入大乘論》</w:t>
      </w:r>
      <w:r w:rsidRPr="000B7DBE">
        <w:rPr>
          <w:rFonts w:ascii="Times New Roman" w:hAnsi="Times New Roman" w:cs="Times New Roman" w:hint="eastAsia"/>
          <w:color w:val="000000" w:themeColor="text1"/>
        </w:rPr>
        <w:t>，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堅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慧引用了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如來藏說</w:t>
      </w:r>
      <w:r w:rsidRPr="000B7DBE">
        <w:rPr>
          <w:rFonts w:ascii="Times New Roman" w:hAnsi="Times New Roman" w:cs="Times New Roman" w:hint="eastAsia"/>
          <w:color w:val="000000" w:themeColor="text1"/>
        </w:rPr>
        <w:lastRenderedPageBreak/>
        <w:t>及《莊嚴經論》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，與</w:t>
      </w:r>
      <w:r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相近，所以</w:t>
      </w:r>
      <w:r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的作者，極可能就是</w:t>
      </w:r>
      <w:proofErr w:type="gramStart"/>
      <w:r w:rsidR="00422B64" w:rsidRPr="000B7DBE">
        <w:rPr>
          <w:rFonts w:ascii="Times New Roman" w:hAnsi="Times New Roman" w:cs="Times New Roman" w:hint="eastAsia"/>
          <w:color w:val="000000" w:themeColor="text1"/>
        </w:rPr>
        <w:t>堅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慧！</w:t>
      </w:r>
    </w:p>
    <w:p w14:paraId="411ADBF7" w14:textId="68C4AD21" w:rsidR="00605DA3" w:rsidRPr="000B7DBE" w:rsidRDefault="00605DA3" w:rsidP="00B112F7">
      <w:pPr>
        <w:pStyle w:val="aa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二</w:t>
      </w:r>
      <w:r w:rsidRPr="000B7DBE">
        <w:rPr>
          <w:rFonts w:ascii="Times New Roman" w:hAnsi="Times New Roman" w:cs="Times New Roman"/>
          <w:b/>
          <w:color w:val="000000" w:themeColor="text1"/>
          <w:sz w:val="20"/>
          <w:bdr w:val="single" w:sz="4" w:space="0" w:color="auto"/>
        </w:rPr>
        <w:t>、</w:t>
      </w:r>
      <w:r w:rsidR="00664A00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《寶性論》</w:t>
      </w:r>
      <w:r w:rsidR="006C2E8A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之架構與</w:t>
      </w:r>
      <w:r w:rsidR="00664A00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所</w:t>
      </w:r>
      <w:r w:rsidR="006C2E8A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依</w:t>
      </w:r>
      <w:r w:rsidR="00664A00" w:rsidRPr="000B7DBE">
        <w:rPr>
          <w:rFonts w:ascii="Times New Roman" w:hAnsi="Times New Roman" w:cs="Times New Roman" w:hint="eastAsia"/>
          <w:b/>
          <w:color w:val="000000" w:themeColor="text1"/>
          <w:sz w:val="20"/>
          <w:bdr w:val="single" w:sz="4" w:space="0" w:color="auto"/>
        </w:rPr>
        <w:t>的大乘經論</w:t>
      </w:r>
    </w:p>
    <w:p w14:paraId="78E519BE" w14:textId="6D79E417" w:rsidR="00422B64" w:rsidRPr="000B7DBE" w:rsidRDefault="00605DA3" w:rsidP="00F230BC">
      <w:pPr>
        <w:ind w:leftChars="50" w:left="12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（一）</w:t>
      </w:r>
      <w:r w:rsidR="00CD6DCC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總說</w:t>
      </w:r>
      <w:r w:rsidR="00872D01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《寶性論》</w:t>
      </w:r>
      <w:proofErr w:type="gramStart"/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以佛果為</w:t>
      </w:r>
      <w:proofErr w:type="gramEnd"/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主題的</w:t>
      </w:r>
      <w:r w:rsidR="00CD6DCC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四</w:t>
      </w:r>
      <w:proofErr w:type="gramStart"/>
      <w:r w:rsidR="00CD6DCC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法</w:t>
      </w:r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建構</w:t>
      </w:r>
      <w:proofErr w:type="gramEnd"/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本論</w:t>
      </w:r>
    </w:p>
    <w:p w14:paraId="6C78C581" w14:textId="4FB77BE1" w:rsidR="00872D01" w:rsidRDefault="005066D7" w:rsidP="00DE0816">
      <w:pPr>
        <w:spacing w:afterLines="20" w:after="72"/>
        <w:ind w:leftChars="50" w:left="12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立四章：佛界</w:t>
      </w:r>
      <w:proofErr w:type="gramStart"/>
      <w:r w:rsidR="001F577C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gramEnd"/>
      <w:r w:rsidR="00422B64" w:rsidRPr="000B7DBE">
        <w:rPr>
          <w:rFonts w:ascii="Times New Roman" w:hAnsi="Times New Roman" w:cs="Times New Roman"/>
          <w:color w:val="000000" w:themeColor="text1"/>
        </w:rPr>
        <w:t>buddha-</w:t>
      </w:r>
      <w:proofErr w:type="spellStart"/>
      <w:r w:rsidR="00422B64" w:rsidRPr="000B7DBE">
        <w:rPr>
          <w:rFonts w:ascii="Times New Roman" w:hAnsi="Times New Roman" w:cs="Times New Roman"/>
          <w:color w:val="000000" w:themeColor="text1"/>
        </w:rPr>
        <w:t>dhātu</w:t>
      </w:r>
      <w:proofErr w:type="spellEnd"/>
      <w:r w:rsidR="001F577C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，佛菩提</w:t>
      </w:r>
      <w:r w:rsidR="001F577C" w:rsidRPr="000B7DBE">
        <w:rPr>
          <w:rFonts w:ascii="Times New Roman" w:hAnsi="Times New Roman" w:cs="Times New Roman" w:hint="eastAsia"/>
          <w:color w:val="000000" w:themeColor="text1"/>
        </w:rPr>
        <w:t>（</w:t>
      </w:r>
      <w:r w:rsidR="00422B64" w:rsidRPr="000B7DBE">
        <w:rPr>
          <w:rFonts w:ascii="Times New Roman" w:hAnsi="Times New Roman" w:cs="Times New Roman"/>
          <w:color w:val="000000" w:themeColor="text1"/>
        </w:rPr>
        <w:t>buddha-bodhi</w:t>
      </w:r>
      <w:r w:rsidR="001F577C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，佛德</w:t>
      </w:r>
      <w:r w:rsidR="001F577C" w:rsidRPr="000B7DBE">
        <w:rPr>
          <w:rFonts w:ascii="Times New Roman" w:hAnsi="Times New Roman" w:cs="Times New Roman" w:hint="eastAsia"/>
          <w:color w:val="000000" w:themeColor="text1"/>
        </w:rPr>
        <w:t>（</w:t>
      </w:r>
      <w:r w:rsidR="00422B64" w:rsidRPr="000B7DBE">
        <w:rPr>
          <w:rFonts w:ascii="Times New Roman" w:hAnsi="Times New Roman" w:cs="Times New Roman"/>
          <w:color w:val="000000" w:themeColor="text1"/>
        </w:rPr>
        <w:t>buddha-</w:t>
      </w:r>
      <w:proofErr w:type="spellStart"/>
      <w:r w:rsidR="00422B64" w:rsidRPr="000B7DBE">
        <w:rPr>
          <w:rFonts w:ascii="Times New Roman" w:hAnsi="Times New Roman" w:cs="Times New Roman"/>
          <w:color w:val="000000" w:themeColor="text1"/>
        </w:rPr>
        <w:t>guṇa</w:t>
      </w:r>
      <w:proofErr w:type="spellEnd"/>
      <w:r w:rsidR="001F577C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，佛業</w:t>
      </w:r>
      <w:r w:rsidR="001F577C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="00422B64" w:rsidRPr="000B7DBE">
        <w:rPr>
          <w:rFonts w:ascii="Times New Roman" w:hAnsi="Times New Roman" w:cs="Times New Roman" w:hint="eastAsia"/>
          <w:color w:val="000000" w:themeColor="text1"/>
        </w:rPr>
        <w:t>buddhakarman</w:t>
      </w:r>
      <w:proofErr w:type="spellEnd"/>
      <w:r w:rsidR="001F577C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，可見是以佛果為主題的。</w:t>
      </w:r>
    </w:p>
    <w:p w14:paraId="4D1837BC" w14:textId="60B44BC7" w:rsidR="00A43A62" w:rsidRPr="000B7DBE" w:rsidRDefault="00A43A62" w:rsidP="00DE0816">
      <w:pPr>
        <w:spacing w:afterLines="20" w:after="72"/>
        <w:ind w:leftChars="50" w:left="120"/>
        <w:jc w:val="both"/>
        <w:rPr>
          <w:rFonts w:ascii="Times New Roman" w:hAnsi="Times New Roman" w:cs="Times New Roman" w:hint="eastAsia"/>
          <w:color w:val="000000" w:themeColor="text1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="00CD6DCC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二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proofErr w:type="gramStart"/>
      <w:r w:rsidR="00CD6DCC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別釋</w:t>
      </w:r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四</w:t>
      </w:r>
      <w:proofErr w:type="gramEnd"/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法及</w:t>
      </w:r>
      <w:r w:rsidR="0097270D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略明</w:t>
      </w:r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其所依經典</w:t>
      </w:r>
    </w:p>
    <w:p w14:paraId="0E153584" w14:textId="1E556A35" w:rsidR="00872D01" w:rsidRPr="000B7DBE" w:rsidRDefault="00872D01" w:rsidP="00872D01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1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關於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佛菩提</w:t>
      </w:r>
      <w:r w:rsidR="00561C7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、佛德、</w:t>
      </w:r>
      <w:proofErr w:type="gramStart"/>
      <w:r w:rsidR="00561C73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佛業</w:t>
      </w:r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等</w:t>
      </w:r>
      <w:proofErr w:type="gramEnd"/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三法及其所依經典</w:t>
      </w:r>
    </w:p>
    <w:p w14:paraId="5EB2B622" w14:textId="77777777" w:rsidR="00872D01" w:rsidRPr="000B7DBE" w:rsidRDefault="00422B6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佛菩提是佛的體性，從如來常住大般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涅槃</w:t>
      </w:r>
      <w:proofErr w:type="gramEnd"/>
      <w:r w:rsidR="001F577C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r w:rsidRPr="000B7DBE">
        <w:rPr>
          <w:rFonts w:ascii="Times New Roman" w:hAnsi="Times New Roman" w:cs="Times New Roman"/>
          <w:color w:val="000000" w:themeColor="text1"/>
        </w:rPr>
        <w:t>mahā-parinirvāṇa</w:t>
      </w:r>
      <w:proofErr w:type="spellEnd"/>
      <w:r w:rsidR="001F577C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Pr="000B7DBE">
        <w:rPr>
          <w:rFonts w:ascii="Times New Roman" w:hAnsi="Times New Roman" w:cs="Times New Roman" w:hint="eastAsia"/>
          <w:color w:val="000000" w:themeColor="text1"/>
        </w:rPr>
        <w:t>而來的如來藏說，重在般涅槃，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Pr="000B7DBE">
        <w:rPr>
          <w:rFonts w:ascii="Times New Roman" w:hAnsi="Times New Roman" w:cs="Times New Roman" w:hint="eastAsia"/>
          <w:color w:val="000000" w:themeColor="text1"/>
        </w:rPr>
        <w:t>依「菩提」來說，與瑜伽學相同</w:t>
      </w:r>
      <w:r w:rsidR="004071E4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1"/>
      </w:r>
      <w:r w:rsidRPr="000B7DBE">
        <w:rPr>
          <w:rFonts w:ascii="Times New Roman" w:hAnsi="Times New Roman" w:cs="Times New Roman" w:hint="eastAsia"/>
          <w:color w:val="000000" w:themeColor="text1"/>
        </w:rPr>
        <w:t>。菩提是佛的體性，佛德是佛的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德相，佛業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是佛的業用；所以這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是從佛的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體、相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、用，或實、德、業──三方面來</w:t>
      </w:r>
      <w:proofErr w:type="gramStart"/>
      <w:r w:rsidR="005066D7" w:rsidRPr="000B7DBE">
        <w:rPr>
          <w:rFonts w:ascii="Times New Roman" w:hAnsi="Times New Roman" w:cs="Times New Roman" w:hint="eastAsia"/>
          <w:color w:val="000000" w:themeColor="text1"/>
        </w:rPr>
        <w:t>闡明佛</w:t>
      </w:r>
      <w:proofErr w:type="gramEnd"/>
      <w:r w:rsidR="005066D7" w:rsidRPr="000B7DBE">
        <w:rPr>
          <w:rFonts w:ascii="Times New Roman" w:hAnsi="Times New Roman" w:cs="Times New Roman" w:hint="eastAsia"/>
          <w:color w:val="000000" w:themeColor="text1"/>
        </w:rPr>
        <w:t>果。這部分，是依大乘經，如《華嚴》、《大集經》</w:t>
      </w:r>
      <w:r w:rsidRPr="000B7DBE">
        <w:rPr>
          <w:rFonts w:ascii="Times New Roman" w:hAnsi="Times New Roman" w:cs="Times New Roman" w:hint="eastAsia"/>
          <w:color w:val="000000" w:themeColor="text1"/>
        </w:rPr>
        <w:t>等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而說的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。</w:t>
      </w:r>
    </w:p>
    <w:p w14:paraId="4209BB82" w14:textId="4B5FF370" w:rsidR="00872D01" w:rsidRPr="000B7DBE" w:rsidRDefault="00872D01" w:rsidP="00872D01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2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proofErr w:type="gramStart"/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關於</w:t>
      </w:r>
      <w:r w:rsidR="0042142D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佛界</w:t>
      </w:r>
      <w:proofErr w:type="gramEnd"/>
      <w:r w:rsidR="0042142D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（佛藏）</w:t>
      </w:r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及其所</w:t>
      </w:r>
      <w:r w:rsidR="0042142D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依</w:t>
      </w:r>
      <w:r w:rsidR="00891441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經典</w:t>
      </w:r>
    </w:p>
    <w:p w14:paraId="0823E551" w14:textId="6415558F" w:rsidR="00A05E3A" w:rsidRPr="000B7DBE" w:rsidRDefault="00422B64" w:rsidP="00A43A62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眾生所以能成佛，由於「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一切眾生有如來藏」。如來藏與佛的關係，如《勝鬘經》</w:t>
      </w:r>
      <w:r w:rsidRPr="000B7DBE">
        <w:rPr>
          <w:rFonts w:ascii="Times New Roman" w:hAnsi="Times New Roman" w:cs="Times New Roman" w:hint="eastAsia"/>
          <w:color w:val="000000" w:themeColor="text1"/>
        </w:rPr>
        <w:t>說：「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如來成就過於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恆沙具</w:t>
      </w:r>
      <w:r w:rsidR="005066D7" w:rsidRPr="000B7DBE">
        <w:rPr>
          <w:rFonts w:ascii="標楷體" w:eastAsia="標楷體" w:hAnsi="標楷體" w:cs="Times New Roman" w:hint="eastAsia"/>
          <w:color w:val="000000" w:themeColor="text1"/>
        </w:rPr>
        <w:t>解脫智不思議法，說名</w:t>
      </w:r>
      <w:proofErr w:type="gramEnd"/>
      <w:r w:rsidR="005066D7" w:rsidRPr="000B7DBE">
        <w:rPr>
          <w:rFonts w:ascii="標楷體" w:eastAsia="標楷體" w:hAnsi="標楷體" w:cs="Times New Roman" w:hint="eastAsia"/>
          <w:color w:val="000000" w:themeColor="text1"/>
        </w:rPr>
        <w:t>法身。</w:t>
      </w:r>
      <w:proofErr w:type="gramStart"/>
      <w:r w:rsidR="005066D7" w:rsidRPr="000B7DBE">
        <w:rPr>
          <w:rFonts w:ascii="標楷體" w:eastAsia="標楷體" w:hAnsi="標楷體" w:cs="Times New Roman" w:hint="eastAsia"/>
          <w:color w:val="000000" w:themeColor="text1"/>
        </w:rPr>
        <w:t>世</w:t>
      </w:r>
      <w:proofErr w:type="gramEnd"/>
      <w:r w:rsidR="005066D7" w:rsidRPr="000B7DBE">
        <w:rPr>
          <w:rFonts w:ascii="標楷體" w:eastAsia="標楷體" w:hAnsi="標楷體" w:cs="Times New Roman" w:hint="eastAsia"/>
          <w:color w:val="000000" w:themeColor="text1"/>
        </w:rPr>
        <w:t>尊！如是法身不離</w:t>
      </w:r>
      <w:proofErr w:type="gramStart"/>
      <w:r w:rsidR="005066D7" w:rsidRPr="000B7DBE">
        <w:rPr>
          <w:rFonts w:ascii="標楷體" w:eastAsia="標楷體" w:hAnsi="標楷體" w:cs="Times New Roman" w:hint="eastAsia"/>
          <w:color w:val="000000" w:themeColor="text1"/>
        </w:rPr>
        <w:t>煩惱，</w:t>
      </w:r>
      <w:proofErr w:type="gramEnd"/>
      <w:r w:rsidR="005066D7" w:rsidRPr="000B7DBE">
        <w:rPr>
          <w:rFonts w:ascii="標楷體" w:eastAsia="標楷體" w:hAnsi="標楷體" w:cs="Times New Roman" w:hint="eastAsia"/>
          <w:color w:val="000000" w:themeColor="text1"/>
        </w:rPr>
        <w:t>名如來藏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」</w:t>
      </w:r>
      <w:r w:rsidR="004071E4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2"/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。</w:t>
      </w:r>
    </w:p>
    <w:p w14:paraId="6369ACE1" w14:textId="7BDFE279" w:rsidR="00A05E3A" w:rsidRPr="000B7DBE" w:rsidRDefault="005066D7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《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大法</w:t>
      </w:r>
      <w:proofErr w:type="gramStart"/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</w:rPr>
        <w:t>（</w:t>
      </w:r>
      <w:proofErr w:type="gramEnd"/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p.</w:t>
      </w:r>
      <w:r w:rsidR="005B0263" w:rsidRPr="005B0263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 xml:space="preserve"> </w:t>
      </w:r>
      <w:r w:rsidR="00EE51BC" w:rsidRPr="005B0263">
        <w:rPr>
          <w:rFonts w:ascii="Times New Roman" w:hAnsi="Times New Roman" w:cs="Times New Roman" w:hint="eastAsia"/>
          <w:color w:val="000000" w:themeColor="text1"/>
          <w:sz w:val="20"/>
          <w:szCs w:val="20"/>
          <w:shd w:val="pct15" w:color="auto" w:fill="FFFFFF"/>
        </w:rPr>
        <w:t>163</w:t>
      </w:r>
      <w:proofErr w:type="gramStart"/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</w:rPr>
        <w:t>）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鼓經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》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說：「</w:t>
      </w:r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一切眾生悉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有佛性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，無量相好莊嚴照明。…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…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諸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煩惱藏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覆如來性，性不明淨，若離一切煩惱雲覆，如來之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性淨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如滿月。…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…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若離一切諸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煩惱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藏，彼如來性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煩惱永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盡，相好照明，施作佛事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」</w:t>
      </w:r>
      <w:r w:rsidR="004071E4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3"/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。</w:t>
      </w:r>
    </w:p>
    <w:p w14:paraId="3A863683" w14:textId="3E8446BD" w:rsidR="00B112F7" w:rsidRPr="000B7DBE" w:rsidRDefault="00422B6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lastRenderedPageBreak/>
        <w:t>如來藏的種種譬喻，說明如來</w:t>
      </w:r>
      <w:proofErr w:type="gramStart"/>
      <w:r w:rsidR="001F577C" w:rsidRPr="000B7DBE">
        <w:rPr>
          <w:rFonts w:ascii="Times New Roman" w:hAnsi="Times New Roman" w:cs="Times New Roman" w:hint="eastAsia"/>
          <w:color w:val="000000" w:themeColor="text1"/>
        </w:rPr>
        <w:t>（</w:t>
      </w:r>
      <w:proofErr w:type="spellStart"/>
      <w:proofErr w:type="gramEnd"/>
      <w:r w:rsidRPr="000B7DBE">
        <w:rPr>
          <w:rFonts w:ascii="Times New Roman" w:hAnsi="Times New Roman" w:cs="Times New Roman"/>
          <w:color w:val="000000" w:themeColor="text1"/>
        </w:rPr>
        <w:t>tathāgata</w:t>
      </w:r>
      <w:proofErr w:type="spellEnd"/>
      <w:r w:rsidR="001F577C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Pr="000B7DBE">
        <w:rPr>
          <w:rFonts w:ascii="Times New Roman" w:hAnsi="Times New Roman" w:cs="Times New Roman" w:hint="eastAsia"/>
          <w:color w:val="000000" w:themeColor="text1"/>
        </w:rPr>
        <w:t>或法身</w:t>
      </w:r>
      <w:r w:rsidR="001F577C" w:rsidRPr="000B7DBE">
        <w:rPr>
          <w:rFonts w:ascii="Times New Roman" w:hAnsi="Times New Roman" w:cs="Times New Roman" w:hint="eastAsia"/>
          <w:color w:val="000000" w:themeColor="text1"/>
        </w:rPr>
        <w:t>（</w:t>
      </w:r>
      <w:r w:rsidRPr="000B7DBE">
        <w:rPr>
          <w:rFonts w:ascii="Times New Roman" w:hAnsi="Times New Roman" w:cs="Times New Roman"/>
          <w:color w:val="000000" w:themeColor="text1"/>
        </w:rPr>
        <w:t>dharma-</w:t>
      </w:r>
      <w:proofErr w:type="spellStart"/>
      <w:r w:rsidRPr="000B7DBE">
        <w:rPr>
          <w:rFonts w:ascii="Times New Roman" w:hAnsi="Times New Roman" w:cs="Times New Roman"/>
          <w:color w:val="000000" w:themeColor="text1"/>
        </w:rPr>
        <w:t>kāya</w:t>
      </w:r>
      <w:proofErr w:type="spellEnd"/>
      <w:r w:rsidR="001F577C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Pr="000B7DBE">
        <w:rPr>
          <w:rFonts w:ascii="Times New Roman" w:hAnsi="Times New Roman" w:cs="Times New Roman" w:hint="eastAsia"/>
          <w:color w:val="000000" w:themeColor="text1"/>
        </w:rPr>
        <w:t>，在煩惱中就是眾生如來藏；眾生的如來藏，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如離卻煩惱，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就名為如來或法身。從如來常住，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說到眾生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本來如此，說一切眾生有佛性─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─佛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界，佛藏</w:t>
      </w:r>
      <w:r w:rsidR="001F577C" w:rsidRPr="000B7DBE">
        <w:rPr>
          <w:rFonts w:ascii="Times New Roman" w:hAnsi="Times New Roman" w:cs="Times New Roman" w:hint="eastAsia"/>
          <w:color w:val="000000" w:themeColor="text1"/>
        </w:rPr>
        <w:t>（</w:t>
      </w:r>
      <w:r w:rsidRPr="000B7DBE">
        <w:rPr>
          <w:rFonts w:ascii="Times New Roman" w:hAnsi="Times New Roman" w:cs="Times New Roman" w:hint="eastAsia"/>
          <w:color w:val="000000" w:themeColor="text1"/>
        </w:rPr>
        <w:t>buddha-</w:t>
      </w:r>
      <w:proofErr w:type="spellStart"/>
      <w:r w:rsidRPr="000B7DBE">
        <w:rPr>
          <w:rFonts w:ascii="Times New Roman" w:hAnsi="Times New Roman" w:cs="Times New Roman" w:hint="eastAsia"/>
          <w:color w:val="000000" w:themeColor="text1"/>
        </w:rPr>
        <w:t>garbha</w:t>
      </w:r>
      <w:proofErr w:type="spellEnd"/>
      <w:r w:rsidR="001F577C" w:rsidRPr="000B7DBE">
        <w:rPr>
          <w:rFonts w:ascii="Times New Roman" w:hAnsi="Times New Roman" w:cs="Times New Roman" w:hint="eastAsia"/>
          <w:color w:val="000000" w:themeColor="text1"/>
        </w:rPr>
        <w:t>）</w:t>
      </w:r>
      <w:r w:rsidRPr="000B7DBE">
        <w:rPr>
          <w:rFonts w:ascii="Times New Roman" w:hAnsi="Times New Roman" w:cs="Times New Roman" w:hint="eastAsia"/>
          <w:color w:val="000000" w:themeColor="text1"/>
        </w:rPr>
        <w:t>，一切眾生有如來藏或如來界（如來性</w:t>
      </w:r>
      <w:proofErr w:type="spellStart"/>
      <w:r w:rsidRPr="000B7DBE">
        <w:rPr>
          <w:rFonts w:ascii="Times New Roman" w:hAnsi="Times New Roman" w:cs="Times New Roman"/>
          <w:color w:val="000000" w:themeColor="text1"/>
        </w:rPr>
        <w:t>tathāgata-dhātu</w:t>
      </w:r>
      <w:proofErr w:type="spellEnd"/>
      <w:r w:rsidRPr="000B7DBE">
        <w:rPr>
          <w:rFonts w:ascii="Times New Roman" w:hAnsi="Times New Roman" w:cs="Times New Roman" w:hint="eastAsia"/>
          <w:color w:val="000000" w:themeColor="text1"/>
        </w:rPr>
        <w:t>）。肯定的說：佛與眾生的體性，是無二無別的，只是在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纏與出纏</w:t>
      </w:r>
      <w:proofErr w:type="gramEnd"/>
      <w:r w:rsidR="004A09E8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4"/>
      </w:r>
      <w:r w:rsidRPr="000B7DBE">
        <w:rPr>
          <w:rFonts w:ascii="Times New Roman" w:hAnsi="Times New Roman" w:cs="Times New Roman" w:hint="eastAsia"/>
          <w:color w:val="000000" w:themeColor="text1"/>
        </w:rPr>
        <w:t>而已。說明這一論題的，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就是佛界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。</w:t>
      </w:r>
    </w:p>
    <w:p w14:paraId="17962EBC" w14:textId="31BD5936" w:rsidR="00B112F7" w:rsidRPr="000B7DBE" w:rsidRDefault="00B112F7" w:rsidP="00B112F7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3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、小結</w:t>
      </w:r>
    </w:p>
    <w:p w14:paraId="5BA31098" w14:textId="49E5FFE1" w:rsidR="00422B64" w:rsidRPr="000B7DBE" w:rsidRDefault="005066D7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四章，應這樣的去了解：</w:t>
      </w:r>
    </w:p>
    <w:p w14:paraId="19C0781B" w14:textId="77777777" w:rsidR="00422B64" w:rsidRPr="000B7DBE" w:rsidRDefault="00422B64" w:rsidP="00544117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 xml:space="preserve">　　　　　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┌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DBE">
        <w:rPr>
          <w:rFonts w:ascii="Times New Roman" w:hAnsi="Times New Roman" w:cs="Times New Roman" w:hint="eastAsia"/>
          <w:color w:val="000000" w:themeColor="text1"/>
        </w:rPr>
        <w:t>眾生因位（如來在纏名如來藏）──佛界</w:t>
      </w:r>
    </w:p>
    <w:p w14:paraId="07CC51F8" w14:textId="77777777" w:rsidR="00422B64" w:rsidRPr="000B7DBE" w:rsidRDefault="00422B64" w:rsidP="00544117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生佛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不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 xml:space="preserve">二─┤　　　　　　　　　　　　　　　</w:t>
      </w:r>
      <w:r w:rsidRPr="000B7DBE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DBE">
        <w:rPr>
          <w:rFonts w:ascii="Times New Roman" w:hAnsi="Times New Roman" w:cs="Times New Roman" w:hint="eastAsia"/>
          <w:color w:val="000000" w:themeColor="text1"/>
        </w:rPr>
        <w:t>┌實體（菩提）</w:t>
      </w:r>
    </w:p>
    <w:p w14:paraId="44714660" w14:textId="77777777" w:rsidR="00422B64" w:rsidRPr="000B7DBE" w:rsidRDefault="00422B64" w:rsidP="00544117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 xml:space="preserve">　　　　　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└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DBE">
        <w:rPr>
          <w:rFonts w:ascii="Times New Roman" w:hAnsi="Times New Roman" w:cs="Times New Roman" w:hint="eastAsia"/>
          <w:color w:val="000000" w:themeColor="text1"/>
        </w:rPr>
        <w:t>如來果位（眾生出纏名為法身）─┤德相</w:t>
      </w:r>
    </w:p>
    <w:p w14:paraId="2F34DC3F" w14:textId="0B006528" w:rsidR="00605DA3" w:rsidRPr="000B7DBE" w:rsidRDefault="00422B64" w:rsidP="00544117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 xml:space="preserve">　　　　　　　　　　　　　　　　　　　　　</w:t>
      </w:r>
      <w:r w:rsidRPr="000B7DBE">
        <w:rPr>
          <w:rFonts w:ascii="Times New Roman" w:hAnsi="Times New Roman" w:cs="Times New Roman" w:hint="eastAsia"/>
          <w:color w:val="000000" w:themeColor="text1"/>
        </w:rPr>
        <w:t xml:space="preserve"> 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└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業用</w:t>
      </w:r>
    </w:p>
    <w:p w14:paraId="63952450" w14:textId="25934EE8" w:rsidR="00605DA3" w:rsidRPr="000B7DBE" w:rsidRDefault="00605DA3" w:rsidP="00F230BC">
      <w:pPr>
        <w:ind w:leftChars="50" w:left="12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="00BA1F8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三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proofErr w:type="gramStart"/>
      <w:r w:rsidR="0097270D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詳釋</w:t>
      </w:r>
      <w:r w:rsidR="0018115F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《寶性論》</w:t>
      </w:r>
      <w:proofErr w:type="gramEnd"/>
      <w:r w:rsidR="0018115F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之</w:t>
      </w:r>
      <w:r w:rsidR="0021779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「</w:t>
      </w:r>
      <w:proofErr w:type="gramStart"/>
      <w:r w:rsidR="0018115F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本論</w:t>
      </w:r>
      <w:proofErr w:type="gramEnd"/>
      <w:r w:rsidR="0021779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」</w:t>
      </w:r>
      <w:r w:rsidR="0018115F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與</w:t>
      </w:r>
      <w:r w:rsidR="0021779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「</w:t>
      </w:r>
      <w:proofErr w:type="gramStart"/>
      <w:r w:rsidR="0018115F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釋論</w:t>
      </w:r>
      <w:proofErr w:type="gramEnd"/>
      <w:r w:rsidR="0021779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」</w:t>
      </w:r>
      <w:r w:rsidR="008B10F4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所依之經典</w:t>
      </w:r>
    </w:p>
    <w:p w14:paraId="145CB9A2" w14:textId="5E48800F" w:rsidR="00422B64" w:rsidRPr="000B7DBE" w:rsidRDefault="00605DA3" w:rsidP="00605DA3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1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r w:rsidR="00B428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「</w:t>
      </w:r>
      <w:proofErr w:type="gramStart"/>
      <w:r w:rsidR="00F10851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本論</w:t>
      </w:r>
      <w:proofErr w:type="gramEnd"/>
      <w:r w:rsidR="00B428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」</w:t>
      </w:r>
      <w:r w:rsidR="00CA2B82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="00A32196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偈頌</w:t>
      </w:r>
      <w:r w:rsidR="00CA2B82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r w:rsidR="00F10851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所依據的</w:t>
      </w:r>
      <w:r w:rsidR="00427E75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經典</w:t>
      </w:r>
    </w:p>
    <w:p w14:paraId="0984C9F9" w14:textId="61809B88" w:rsidR="00E10B0E" w:rsidRPr="000B7DBE" w:rsidRDefault="00E10B0E" w:rsidP="00E10B0E">
      <w:pPr>
        <w:ind w:leftChars="150" w:left="360"/>
        <w:outlineLvl w:val="3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1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）「</w:t>
      </w:r>
      <w:proofErr w:type="gramStart"/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佛界</w:t>
      </w:r>
      <w:proofErr w:type="gramEnd"/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」九種譬喻與十義的所依經</w:t>
      </w:r>
      <w:r w:rsidR="00BA1F8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典</w:t>
      </w:r>
    </w:p>
    <w:p w14:paraId="6F386C6C" w14:textId="202CEE52" w:rsidR="00561C73" w:rsidRPr="000B7DBE" w:rsidRDefault="005066D7" w:rsidP="00DE0816">
      <w:pPr>
        <w:spacing w:afterLines="20" w:after="72"/>
        <w:ind w:leftChars="150" w:left="36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="00733343" w:rsidRPr="000B7DBE">
        <w:rPr>
          <w:rFonts w:ascii="Times New Roman" w:hAnsi="Times New Roman" w:cs="Times New Roman" w:hint="eastAsia"/>
          <w:color w:val="000000" w:themeColor="text1"/>
        </w:rPr>
        <w:t>是</w:t>
      </w:r>
      <w:proofErr w:type="gramStart"/>
      <w:r w:rsidR="00733343" w:rsidRPr="000B7DBE">
        <w:rPr>
          <w:rFonts w:ascii="Times New Roman" w:hAnsi="Times New Roman" w:cs="Times New Roman" w:hint="eastAsia"/>
          <w:color w:val="000000" w:themeColor="text1"/>
        </w:rPr>
        <w:t>依經而</w:t>
      </w:r>
      <w:proofErr w:type="gramEnd"/>
      <w:r w:rsidR="00733343" w:rsidRPr="000B7DBE">
        <w:rPr>
          <w:rFonts w:ascii="Times New Roman" w:hAnsi="Times New Roman" w:cs="Times New Roman" w:hint="eastAsia"/>
          <w:color w:val="000000" w:themeColor="text1"/>
        </w:rPr>
        <w:t>造的。《本論》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所依據的，「</w:t>
      </w:r>
      <w:proofErr w:type="gramStart"/>
      <w:r w:rsidR="00422B64" w:rsidRPr="000B7DBE">
        <w:rPr>
          <w:rFonts w:ascii="Times New Roman" w:hAnsi="Times New Roman" w:cs="Times New Roman" w:hint="eastAsia"/>
          <w:color w:val="000000" w:themeColor="text1"/>
        </w:rPr>
        <w:t>佛界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」的主</w:t>
      </w:r>
      <w:r w:rsidRPr="000B7DBE">
        <w:rPr>
          <w:rFonts w:ascii="Times New Roman" w:hAnsi="Times New Roman" w:cs="Times New Roman" w:hint="eastAsia"/>
          <w:color w:val="000000" w:themeColor="text1"/>
        </w:rPr>
        <w:t>題，是依《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如來</w:t>
      </w:r>
      <w:r w:rsidRPr="000B7DBE">
        <w:rPr>
          <w:rFonts w:ascii="Times New Roman" w:hAnsi="Times New Roman" w:cs="Times New Roman" w:hint="eastAsia"/>
          <w:color w:val="000000" w:themeColor="text1"/>
        </w:rPr>
        <w:t>藏經》的</w:t>
      </w:r>
      <w:r w:rsidRPr="000B7DBE">
        <w:rPr>
          <w:rFonts w:ascii="Times New Roman" w:hAnsi="Times New Roman" w:cs="Times New Roman" w:hint="eastAsia"/>
          <w:color w:val="000000" w:themeColor="text1"/>
        </w:rPr>
        <w:lastRenderedPageBreak/>
        <w:t>（九種譬喻在內）</w:t>
      </w:r>
      <w:r w:rsidR="00A57074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5"/>
      </w:r>
      <w:r w:rsidRPr="000B7DBE">
        <w:rPr>
          <w:rFonts w:ascii="Times New Roman" w:hAnsi="Times New Roman" w:cs="Times New Roman" w:hint="eastAsia"/>
          <w:color w:val="000000" w:themeColor="text1"/>
        </w:rPr>
        <w:t>。</w:t>
      </w:r>
    </w:p>
    <w:p w14:paraId="2301BAD6" w14:textId="7DBE08CE" w:rsidR="00AF4BE0" w:rsidRPr="000B7DBE" w:rsidRDefault="005066D7" w:rsidP="00DE0816">
      <w:pPr>
        <w:spacing w:afterLines="20" w:after="72"/>
        <w:ind w:leftChars="150" w:left="36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此外，「佛界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」十義中的「因」義，見於《大乘莊嚴經論》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；「果」義，出</w:t>
      </w:r>
      <w:r w:rsidRPr="000B7DBE">
        <w:rPr>
          <w:rFonts w:ascii="Times New Roman" w:hAnsi="Times New Roman" w:cs="Times New Roman" w:hint="eastAsia"/>
          <w:color w:val="000000" w:themeColor="text1"/>
        </w:rPr>
        <w:t>於《大般涅槃經》；「業」義，出於《勝鬘經》；「無差別」義，出於《不增不減經》：這都是明顯而可見的。</w:t>
      </w:r>
      <w:r w:rsidR="00123C1A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6"/>
      </w:r>
    </w:p>
    <w:p w14:paraId="0423F5A4" w14:textId="4A7FAA11" w:rsidR="0018115F" w:rsidRPr="000B7DBE" w:rsidRDefault="0018115F" w:rsidP="0018115F">
      <w:pPr>
        <w:ind w:leftChars="150" w:left="360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2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</w:t>
      </w:r>
      <w:r w:rsidR="0096797C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「佛德」</w:t>
      </w:r>
      <w:r w:rsidR="00967050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的所依經</w:t>
      </w:r>
      <w:r w:rsidR="00BA1F8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典</w:t>
      </w:r>
    </w:p>
    <w:p w14:paraId="28101358" w14:textId="779994D2" w:rsidR="00AF4BE0" w:rsidRPr="000B7DBE" w:rsidRDefault="005066D7" w:rsidP="00DE0816">
      <w:pPr>
        <w:spacing w:afterLines="20" w:after="72"/>
        <w:ind w:leftChars="150" w:left="36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「佛德」的六十四種功德，依於《大集經》的〈寶女品〉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。</w:t>
      </w:r>
      <w:r w:rsidR="00DB1EAF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7"/>
      </w:r>
    </w:p>
    <w:p w14:paraId="140BBE24" w14:textId="4DFE8105" w:rsidR="00BA1F8E" w:rsidRPr="00BA1F8E" w:rsidRDefault="00BA1F8E" w:rsidP="00BA1F8E">
      <w:pPr>
        <w:ind w:leftChars="150" w:left="360"/>
        <w:outlineLvl w:val="3"/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  <w:t>3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）「</w:t>
      </w:r>
      <w:proofErr w:type="gramStart"/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佛業</w:t>
      </w:r>
      <w:proofErr w:type="gramEnd"/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」的所依經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典</w:t>
      </w:r>
    </w:p>
    <w:p w14:paraId="502A0C0B" w14:textId="34A9ED0C" w:rsidR="00AF4BE0" w:rsidRDefault="00422B64" w:rsidP="00DE0816">
      <w:pPr>
        <w:spacing w:afterLines="20" w:after="72"/>
        <w:ind w:leftChars="150" w:left="36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「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佛業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」的九種譬喻，出</w:t>
      </w:r>
      <w:proofErr w:type="gramStart"/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</w:rPr>
        <w:t>（</w:t>
      </w:r>
      <w:proofErr w:type="gramEnd"/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p.</w:t>
      </w:r>
      <w:r w:rsidR="005B0263" w:rsidRPr="005B0263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 xml:space="preserve"> </w:t>
      </w:r>
      <w:r w:rsidR="00EE51BC" w:rsidRPr="005B0263">
        <w:rPr>
          <w:rFonts w:ascii="Times New Roman" w:hAnsi="Times New Roman" w:cs="Times New Roman" w:hint="eastAsia"/>
          <w:color w:val="000000" w:themeColor="text1"/>
          <w:sz w:val="20"/>
          <w:szCs w:val="20"/>
          <w:shd w:val="pct15" w:color="auto" w:fill="FFFFFF"/>
        </w:rPr>
        <w:t>164</w:t>
      </w:r>
      <w:proofErr w:type="gramStart"/>
      <w:r w:rsidR="00EE51BC" w:rsidRPr="005B0263">
        <w:rPr>
          <w:rFonts w:ascii="Times New Roman" w:hAnsi="Times New Roman" w:cs="Times New Roman"/>
          <w:color w:val="000000" w:themeColor="text1"/>
          <w:sz w:val="20"/>
          <w:szCs w:val="20"/>
        </w:rPr>
        <w:t>）</w:t>
      </w:r>
      <w:proofErr w:type="gramEnd"/>
      <w:r w:rsidR="005066D7" w:rsidRPr="000B7DBE">
        <w:rPr>
          <w:rFonts w:ascii="Times New Roman" w:hAnsi="Times New Roman" w:cs="Times New Roman" w:hint="eastAsia"/>
          <w:color w:val="000000" w:themeColor="text1"/>
        </w:rPr>
        <w:t>於《</w:t>
      </w:r>
      <w:r w:rsidRPr="000B7DBE">
        <w:rPr>
          <w:rFonts w:ascii="Times New Roman" w:hAnsi="Times New Roman" w:cs="Times New Roman" w:hint="eastAsia"/>
          <w:color w:val="000000" w:themeColor="text1"/>
        </w:rPr>
        <w:t>如來莊嚴智慧光明入一切佛境界經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》。</w:t>
      </w:r>
      <w:r w:rsidR="00D71DD0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8"/>
      </w:r>
    </w:p>
    <w:p w14:paraId="75F7AEF0" w14:textId="334666DE" w:rsidR="00BA1F8E" w:rsidRDefault="00BA1F8E" w:rsidP="00BA1F8E">
      <w:pPr>
        <w:ind w:leftChars="150" w:left="360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（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  <w:t>4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）「佛菩提」的所依經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典</w:t>
      </w:r>
    </w:p>
    <w:p w14:paraId="2EE52DD6" w14:textId="472BEAF2" w:rsidR="00BA1F8E" w:rsidRPr="00BA1F8E" w:rsidRDefault="00BA1F8E" w:rsidP="00BA1F8E">
      <w:pPr>
        <w:ind w:leftChars="150" w:left="360"/>
        <w:outlineLvl w:val="3"/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  <w:t>A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r w:rsidR="00A8230C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明</w:t>
      </w:r>
      <w:r w:rsidR="00092AF7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「</w:t>
      </w:r>
      <w:r w:rsidR="00B16C85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佛菩提</w:t>
      </w:r>
      <w:r w:rsidR="00092AF7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」</w:t>
      </w:r>
      <w:r w:rsidR="00B16C85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所</w:t>
      </w:r>
      <w:r w:rsidR="00092AF7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立</w:t>
      </w:r>
      <w:r w:rsidR="00B16C85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八義與</w:t>
      </w:r>
      <w:r w:rsidR="00092AF7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《大乘莊嚴經論》</w:t>
      </w:r>
      <w:r w:rsidR="00A8230C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釋</w:t>
      </w:r>
      <w:r w:rsidR="00092AF7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「</w:t>
      </w:r>
      <w:r w:rsidR="00A8230C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諸佛法界</w:t>
      </w:r>
      <w:r w:rsidR="00092AF7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」之六義一致</w:t>
      </w:r>
    </w:p>
    <w:p w14:paraId="46A4D838" w14:textId="1808FBF1" w:rsidR="00967050" w:rsidRPr="000B7DBE" w:rsidRDefault="005066D7" w:rsidP="00DE0816">
      <w:pPr>
        <w:spacing w:afterLines="20" w:after="72"/>
        <w:ind w:leftChars="150" w:left="36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「佛菩提」立八義：實體，因，果，業，相應，行、常，不思議。</w:t>
      </w:r>
      <w:r w:rsidR="001B629B" w:rsidRPr="000B7DBE">
        <w:rPr>
          <w:rStyle w:val="a9"/>
          <w:rFonts w:ascii="Times New Roman" w:hAnsi="Times New Roman" w:cs="Times New Roman"/>
          <w:color w:val="000000" w:themeColor="text1"/>
        </w:rPr>
        <w:footnoteReference w:id="29"/>
      </w:r>
    </w:p>
    <w:p w14:paraId="2D0B023D" w14:textId="3D07A613" w:rsidR="00AF25A0" w:rsidRPr="000B7DBE" w:rsidRDefault="005066D7" w:rsidP="00DE0816">
      <w:pPr>
        <w:spacing w:afterLines="20" w:after="72"/>
        <w:ind w:leftChars="150" w:left="36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《釋論》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說：「</w:t>
      </w:r>
      <w:r w:rsidR="00422B64" w:rsidRPr="000B7DBE">
        <w:rPr>
          <w:rFonts w:ascii="標楷體" w:eastAsia="標楷體" w:hAnsi="標楷體" w:cs="Times New Roman"/>
          <w:color w:val="000000" w:themeColor="text1"/>
        </w:rPr>
        <w:t>行、常、不思議者，謂三種佛法身，無始</w:t>
      </w:r>
      <w:proofErr w:type="gramStart"/>
      <w:r w:rsidR="00422B64" w:rsidRPr="000B7DBE">
        <w:rPr>
          <w:rFonts w:ascii="標楷體" w:eastAsia="標楷體" w:hAnsi="標楷體" w:cs="Times New Roman"/>
          <w:color w:val="000000" w:themeColor="text1"/>
        </w:rPr>
        <w:t>世來</w:t>
      </w:r>
      <w:proofErr w:type="gramEnd"/>
      <w:r w:rsidR="00422B64" w:rsidRPr="000B7DBE">
        <w:rPr>
          <w:rFonts w:ascii="標楷體" w:eastAsia="標楷體" w:hAnsi="標楷體" w:cs="Times New Roman"/>
          <w:color w:val="000000" w:themeColor="text1"/>
        </w:rPr>
        <w:t>作眾生利益，常不休息，不可思議」</w:t>
      </w:r>
      <w:r w:rsidR="004071E4" w:rsidRPr="000B7DBE">
        <w:rPr>
          <w:rStyle w:val="a9"/>
          <w:rFonts w:ascii="Times New Roman" w:eastAsia="標楷體" w:hAnsi="Times New Roman" w:cs="Times New Roman"/>
          <w:color w:val="000000" w:themeColor="text1"/>
        </w:rPr>
        <w:footnoteReference w:id="30"/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。行、常、不思議，</w:t>
      </w:r>
      <w:proofErr w:type="gramStart"/>
      <w:r w:rsidR="00422B64" w:rsidRPr="000B7DBE">
        <w:rPr>
          <w:rFonts w:ascii="Times New Roman" w:hAnsi="Times New Roman" w:cs="Times New Roman" w:hint="eastAsia"/>
          <w:color w:val="000000" w:themeColor="text1"/>
        </w:rPr>
        <w:t>同明佛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的三身，所以與</w:t>
      </w:r>
      <w:r w:rsidRPr="000B7DBE">
        <w:rPr>
          <w:rFonts w:ascii="Times New Roman" w:hAnsi="Times New Roman" w:cs="Times New Roman" w:hint="eastAsia"/>
          <w:color w:val="000000" w:themeColor="text1"/>
        </w:rPr>
        <w:t>《大乘莊嚴經論》〈菩提品〉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，以性，因，果，業，相應，位（三身）──六義</w:t>
      </w:r>
      <w:r w:rsidRPr="000B7DBE">
        <w:rPr>
          <w:rFonts w:ascii="Times New Roman" w:hAnsi="Times New Roman" w:cs="Times New Roman" w:hint="eastAsia"/>
          <w:color w:val="000000" w:themeColor="text1"/>
        </w:rPr>
        <w:t>，說明「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諸佛法界（最）清淨</w:t>
      </w:r>
      <w:r w:rsidRPr="000B7DBE">
        <w:rPr>
          <w:rFonts w:ascii="Times New Roman" w:hAnsi="Times New Roman" w:cs="Times New Roman" w:hint="eastAsia"/>
          <w:color w:val="000000" w:themeColor="text1"/>
        </w:rPr>
        <w:t>」，是完全一致的</w:t>
      </w:r>
      <w:r w:rsidR="004071E4" w:rsidRPr="000B7DBE">
        <w:rPr>
          <w:rStyle w:val="a9"/>
          <w:rFonts w:ascii="Times New Roman" w:hAnsi="Times New Roman" w:cs="Times New Roman"/>
          <w:color w:val="000000" w:themeColor="text1"/>
        </w:rPr>
        <w:footnoteReference w:id="31"/>
      </w:r>
      <w:r w:rsidRPr="000B7DBE">
        <w:rPr>
          <w:rFonts w:ascii="Times New Roman" w:hAnsi="Times New Roman" w:cs="Times New Roman" w:hint="eastAsia"/>
          <w:color w:val="000000" w:themeColor="text1"/>
        </w:rPr>
        <w:t>。</w:t>
      </w:r>
    </w:p>
    <w:p w14:paraId="697928E8" w14:textId="1ACEDE7B" w:rsidR="0027663C" w:rsidRPr="000B7DBE" w:rsidRDefault="00BA1F8E" w:rsidP="0027663C">
      <w:pPr>
        <w:ind w:leftChars="150" w:left="360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B</w:t>
      </w:r>
      <w:r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r w:rsidR="006A7A8C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由《寶性論》與《大乘莊嚴經論》部分內容一致性</w:t>
      </w:r>
      <w:bookmarkStart w:id="1" w:name="_GoBack"/>
      <w:bookmarkEnd w:id="1"/>
      <w:r w:rsidR="006A7A8C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確定二者的關係</w:t>
      </w:r>
    </w:p>
    <w:p w14:paraId="0144E010" w14:textId="1A61B049" w:rsidR="00FD6044" w:rsidRPr="000B7DBE" w:rsidRDefault="005066D7" w:rsidP="00DE0816">
      <w:pPr>
        <w:spacing w:afterLines="20" w:after="72"/>
        <w:ind w:leftChars="150" w:left="36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「佛菩提」八義，與《莊嚴經論》相同；而《莊嚴經論》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的「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生勝由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四義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」（信、般若、禪定、大悲），及「</w:t>
      </w:r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一切</w:t>
      </w:r>
      <w:proofErr w:type="gramStart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無別</w:t>
      </w:r>
      <w:proofErr w:type="gramEnd"/>
      <w:r w:rsidR="00422B64" w:rsidRPr="000B7DBE">
        <w:rPr>
          <w:rFonts w:ascii="標楷體" w:eastAsia="標楷體" w:hAnsi="標楷體" w:cs="Times New Roman" w:hint="eastAsia"/>
          <w:color w:val="000000" w:themeColor="text1"/>
        </w:rPr>
        <w:t>故，……名為如來藏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」偈</w:t>
      </w:r>
      <w:r w:rsidR="004071E4" w:rsidRPr="000B7DBE">
        <w:rPr>
          <w:rStyle w:val="a9"/>
          <w:rFonts w:ascii="Times New Roman" w:hAnsi="Times New Roman" w:cs="Times New Roman"/>
          <w:color w:val="000000" w:themeColor="text1"/>
        </w:rPr>
        <w:footnoteReference w:id="32"/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，都被編入「</w:t>
      </w:r>
      <w:proofErr w:type="gramStart"/>
      <w:r w:rsidR="00422B64" w:rsidRPr="000B7DBE">
        <w:rPr>
          <w:rFonts w:ascii="Times New Roman" w:hAnsi="Times New Roman" w:cs="Times New Roman" w:hint="eastAsia"/>
          <w:color w:val="000000" w:themeColor="text1"/>
        </w:rPr>
        <w:t>佛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界」：</w:t>
      </w:r>
      <w:r w:rsidRPr="000B7DBE">
        <w:rPr>
          <w:rFonts w:ascii="Times New Roman" w:hAnsi="Times New Roman" w:cs="Times New Roman" w:hint="eastAsia"/>
          <w:color w:val="000000" w:themeColor="text1"/>
        </w:rPr>
        <w:t>《寶性論》確定是參考了《莊嚴經論》的。</w:t>
      </w:r>
    </w:p>
    <w:p w14:paraId="24AFA9B7" w14:textId="0FDB5480" w:rsidR="00FD6044" w:rsidRPr="000B7DBE" w:rsidRDefault="00FD6044" w:rsidP="00FD6044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lastRenderedPageBreak/>
        <w:t>2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r w:rsidR="00B428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「</w:t>
      </w:r>
      <w:proofErr w:type="gramStart"/>
      <w:r w:rsidR="00F10851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釋論</w:t>
      </w:r>
      <w:proofErr w:type="gramEnd"/>
      <w:r w:rsidR="00B428E4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」</w:t>
      </w:r>
      <w:r w:rsidR="00427E75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所</w:t>
      </w:r>
      <w:r w:rsidR="00F10851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引</w:t>
      </w:r>
      <w:r w:rsidR="000030BB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用</w:t>
      </w:r>
      <w:r w:rsidR="00427E75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的</w:t>
      </w:r>
      <w:r w:rsidR="00F10851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經</w:t>
      </w:r>
      <w:r w:rsidR="00427E75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典</w:t>
      </w:r>
    </w:p>
    <w:p w14:paraId="3CA74080" w14:textId="63B2AF24" w:rsidR="00422B64" w:rsidRPr="000B7DBE" w:rsidRDefault="005066D7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《釋論》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的引經更廣，</w:t>
      </w:r>
      <w:proofErr w:type="gramStart"/>
      <w:r w:rsidR="00422B64" w:rsidRPr="000B7DBE">
        <w:rPr>
          <w:rFonts w:ascii="Times New Roman" w:hAnsi="Times New Roman" w:cs="Times New Roman" w:hint="eastAsia"/>
          <w:color w:val="000000" w:themeColor="text1"/>
        </w:rPr>
        <w:t>可以考見的</w:t>
      </w:r>
      <w:proofErr w:type="gramEnd"/>
      <w:r w:rsidR="00422B64" w:rsidRPr="000B7DBE">
        <w:rPr>
          <w:rFonts w:ascii="Times New Roman" w:hAnsi="Times New Roman" w:cs="Times New Roman" w:hint="eastAsia"/>
          <w:color w:val="000000" w:themeColor="text1"/>
        </w:rPr>
        <w:t>，有：</w:t>
      </w:r>
      <w:r w:rsidR="009166CB" w:rsidRPr="000B7DBE">
        <w:rPr>
          <w:rStyle w:val="a9"/>
          <w:rFonts w:ascii="Times New Roman" w:hAnsi="Times New Roman" w:cs="Times New Roman"/>
          <w:color w:val="000000" w:themeColor="text1"/>
        </w:rPr>
        <w:footnoteReference w:id="33"/>
      </w:r>
    </w:p>
    <w:p w14:paraId="776238AD" w14:textId="3A37AC46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《不增不減經》</w:t>
      </w:r>
    </w:p>
    <w:p w14:paraId="0E253E4F" w14:textId="628D506F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《勝鬘經》</w:t>
      </w:r>
    </w:p>
    <w:p w14:paraId="45D4211C" w14:textId="23712B38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《如來藏經》</w:t>
      </w:r>
    </w:p>
    <w:p w14:paraId="760702CA" w14:textId="704F15F8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《大般涅槃經》</w:t>
      </w:r>
    </w:p>
    <w:p w14:paraId="0602F480" w14:textId="30B35B8B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《大般若經》，《金剛般若經》</w:t>
      </w:r>
    </w:p>
    <w:p w14:paraId="3A6A8261" w14:textId="3E2D13CE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《華嚴經》〈如來出現品〉</w:t>
      </w:r>
    </w:p>
    <w:p w14:paraId="23189FB4" w14:textId="2AFEAE8F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《佛華嚴入如來智德不思議境界經》</w:t>
      </w:r>
    </w:p>
    <w:p w14:paraId="02B3756A" w14:textId="12E1BBFC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如來莊嚴智慧光明入一切佛</w:t>
      </w:r>
      <w:r w:rsidRPr="000B7DBE">
        <w:rPr>
          <w:rFonts w:ascii="Times New Roman" w:hAnsi="Times New Roman" w:cs="Times New Roman" w:hint="eastAsia"/>
          <w:color w:val="000000" w:themeColor="text1"/>
        </w:rPr>
        <w:t>境界經》</w:t>
      </w:r>
      <w:proofErr w:type="gramStart"/>
      <w:r w:rsidR="00494E7E" w:rsidRPr="005B0263">
        <w:rPr>
          <w:rFonts w:ascii="Times New Roman" w:hAnsi="Times New Roman" w:cs="Times New Roman"/>
          <w:color w:val="000000" w:themeColor="text1"/>
          <w:sz w:val="20"/>
          <w:szCs w:val="20"/>
        </w:rPr>
        <w:t>（</w:t>
      </w:r>
      <w:proofErr w:type="gramEnd"/>
      <w:r w:rsidR="00494E7E" w:rsidRPr="005B0263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p.</w:t>
      </w:r>
      <w:r w:rsidR="005B0263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 xml:space="preserve"> </w:t>
      </w:r>
      <w:r w:rsidR="00494E7E" w:rsidRPr="005B0263">
        <w:rPr>
          <w:rFonts w:ascii="Times New Roman" w:hAnsi="Times New Roman" w:cs="Times New Roman" w:hint="eastAsia"/>
          <w:color w:val="000000" w:themeColor="text1"/>
          <w:sz w:val="20"/>
          <w:szCs w:val="20"/>
          <w:shd w:val="pct15" w:color="auto" w:fill="FFFFFF"/>
        </w:rPr>
        <w:t>165</w:t>
      </w:r>
      <w:proofErr w:type="gramStart"/>
      <w:r w:rsidR="00494E7E" w:rsidRPr="005B0263">
        <w:rPr>
          <w:rFonts w:ascii="Times New Roman" w:hAnsi="Times New Roman" w:cs="Times New Roman"/>
          <w:color w:val="000000" w:themeColor="text1"/>
          <w:sz w:val="20"/>
          <w:szCs w:val="20"/>
        </w:rPr>
        <w:t>）</w:t>
      </w:r>
      <w:proofErr w:type="gramEnd"/>
    </w:p>
    <w:p w14:paraId="1B4AE418" w14:textId="33013625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《法華經》</w:t>
      </w:r>
    </w:p>
    <w:p w14:paraId="231D20F2" w14:textId="6D70FD8F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《寶積經》〈普明菩薩會〉</w:t>
      </w:r>
    </w:p>
    <w:p w14:paraId="2F85AE8B" w14:textId="4A97BE9B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《六根聚經》</w:t>
      </w:r>
    </w:p>
    <w:p w14:paraId="3685E10A" w14:textId="219A379C" w:rsidR="00422B64" w:rsidRPr="000B7DBE" w:rsidRDefault="005066D7" w:rsidP="00F63545">
      <w:pPr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《阿毘達磨大乘經》</w:t>
      </w:r>
    </w:p>
    <w:p w14:paraId="14981F36" w14:textId="1D7CDD69" w:rsidR="00422B64" w:rsidRPr="000B7DBE" w:rsidRDefault="005066D7" w:rsidP="00F63545">
      <w:pPr>
        <w:ind w:leftChars="100" w:left="2834" w:hangingChars="1081" w:hanging="2594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《大方等大集經》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─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─〈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陀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羅尼自在王品〉（〈瓔珞品〉在內）‧〈海慧菩薩品〉‧〈寶女品〉‧</w:t>
      </w:r>
      <w:r w:rsidRPr="000B7DBE">
        <w:rPr>
          <w:rFonts w:ascii="Segoe UI Symbol" w:hAnsi="Segoe UI Symbol" w:cs="Segoe UI Symbol" w:hint="eastAsia"/>
          <w:color w:val="000000" w:themeColor="text1"/>
        </w:rPr>
        <w:t>〈</w:t>
      </w:r>
      <w:r w:rsidRPr="000B7DBE">
        <w:rPr>
          <w:rFonts w:ascii="Times New Roman" w:hAnsi="Times New Roman" w:cs="Times New Roman" w:hint="eastAsia"/>
          <w:color w:val="000000" w:themeColor="text1"/>
        </w:rPr>
        <w:t>虛空藏品〉‧〈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寶髻品</w:t>
      </w:r>
      <w:r w:rsidRPr="000B7DBE">
        <w:rPr>
          <w:rFonts w:ascii="Cambria Math" w:hAnsi="Cambria Math" w:cs="Cambria Math" w:hint="eastAsia"/>
          <w:color w:val="000000" w:themeColor="text1"/>
        </w:rPr>
        <w:t>〉</w:t>
      </w:r>
    </w:p>
    <w:p w14:paraId="44302B5B" w14:textId="2F0B5CA5" w:rsidR="00B215BD" w:rsidRPr="000B7DBE" w:rsidRDefault="004A5803" w:rsidP="004A5803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3</w:t>
      </w:r>
      <w:r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、</w:t>
      </w:r>
      <w:r w:rsidR="00427E75" w:rsidRPr="000B7DBE">
        <w:rPr>
          <w:rFonts w:ascii="Times New Roman" w:eastAsiaTheme="majorEastAsia" w:hAnsi="Times New Roman" w:cs="Times New Roman" w:hint="eastAsia"/>
          <w:b/>
          <w:bCs/>
          <w:color w:val="000000" w:themeColor="text1"/>
          <w:sz w:val="20"/>
          <w:szCs w:val="20"/>
          <w:bdr w:val="single" w:sz="4" w:space="0" w:color="auto"/>
        </w:rPr>
        <w:t>小結</w:t>
      </w:r>
    </w:p>
    <w:p w14:paraId="262D83DE" w14:textId="77777777" w:rsidR="000030BB" w:rsidRPr="000B7DBE" w:rsidRDefault="00422B64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從所引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契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經，可以了解：</w:t>
      </w:r>
      <w:r w:rsidR="005066D7" w:rsidRPr="000B7DBE">
        <w:rPr>
          <w:rFonts w:ascii="Times New Roman" w:hAnsi="Times New Roman" w:cs="Times New Roman" w:hint="eastAsia"/>
          <w:color w:val="000000" w:themeColor="text1"/>
        </w:rPr>
        <w:t>《寶性論》</w:t>
      </w:r>
      <w:r w:rsidRPr="000B7DBE">
        <w:rPr>
          <w:rFonts w:ascii="Times New Roman" w:hAnsi="Times New Roman" w:cs="Times New Roman" w:hint="eastAsia"/>
          <w:color w:val="000000" w:themeColor="text1"/>
        </w:rPr>
        <w:t>不是狹義的如來藏論，不但以如來藏說為主，闡明「生佛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不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二」的不可思議的如來境界，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更廣引大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乘經，使之與其他大乘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經說相貫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通；當然，所引的經典，極大多數是屬於後期大乘的。</w:t>
      </w:r>
    </w:p>
    <w:p w14:paraId="3CBF23DC" w14:textId="0BCF7DE6" w:rsidR="0073306A" w:rsidRPr="000B7DBE" w:rsidRDefault="005066D7" w:rsidP="00DE0816">
      <w:pPr>
        <w:spacing w:afterLines="20" w:after="72"/>
        <w:ind w:leftChars="100" w:left="240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《寶性論》的注釋者，引《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陀羅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尼自在王經》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</w:t>
      </w:r>
      <w:r w:rsidRPr="000B7DBE">
        <w:rPr>
          <w:rFonts w:ascii="Times New Roman" w:hAnsi="Times New Roman" w:cs="Times New Roman" w:hint="eastAsia"/>
          <w:color w:val="000000" w:themeColor="text1"/>
        </w:rPr>
        <w:t>成立七種</w:t>
      </w:r>
      <w:proofErr w:type="gramStart"/>
      <w:r w:rsidRPr="000B7DBE">
        <w:rPr>
          <w:rFonts w:ascii="Times New Roman" w:hAnsi="Times New Roman" w:cs="Times New Roman" w:hint="eastAsia"/>
          <w:color w:val="000000" w:themeColor="text1"/>
        </w:rPr>
        <w:t>金剛句</w:t>
      </w:r>
      <w:proofErr w:type="gramEnd"/>
      <w:r w:rsidRPr="000B7DBE">
        <w:rPr>
          <w:rFonts w:ascii="Times New Roman" w:hAnsi="Times New Roman" w:cs="Times New Roman" w:hint="eastAsia"/>
          <w:color w:val="000000" w:themeColor="text1"/>
        </w:rPr>
        <w:t>義</w:t>
      </w:r>
      <w:r w:rsidR="00C50A9D" w:rsidRPr="000B7DBE">
        <w:rPr>
          <w:rStyle w:val="a9"/>
          <w:rFonts w:ascii="Times New Roman" w:hAnsi="Times New Roman" w:cs="Times New Roman"/>
          <w:color w:val="000000" w:themeColor="text1"/>
        </w:rPr>
        <w:footnoteReference w:id="34"/>
      </w:r>
      <w:r w:rsidRPr="000B7DBE">
        <w:rPr>
          <w:rFonts w:ascii="Times New Roman" w:hAnsi="Times New Roman" w:cs="Times New Roman" w:hint="eastAsia"/>
          <w:color w:val="000000" w:themeColor="text1"/>
        </w:rPr>
        <w:t>，並引《大集經》</w:t>
      </w:r>
      <w:r w:rsidRPr="000B7DBE">
        <w:rPr>
          <w:rFonts w:ascii="Times New Roman" w:hAnsi="Times New Roman" w:cs="Times New Roman" w:hint="eastAsia"/>
          <w:color w:val="000000" w:themeColor="text1"/>
        </w:rPr>
        <w:lastRenderedPageBreak/>
        <w:t>其他各品，在一般大乘經中，對於《大集經》</w:t>
      </w:r>
      <w:r w:rsidR="00422B64" w:rsidRPr="000B7DBE">
        <w:rPr>
          <w:rFonts w:ascii="Times New Roman" w:hAnsi="Times New Roman" w:cs="Times New Roman" w:hint="eastAsia"/>
          <w:color w:val="000000" w:themeColor="text1"/>
        </w:rPr>
        <w:t>，似乎是特別重視的！</w:t>
      </w:r>
    </w:p>
    <w:p w14:paraId="03185432" w14:textId="77777777" w:rsidR="000B7DBE" w:rsidRPr="000B7DBE" w:rsidRDefault="000B7DBE" w:rsidP="005C0F6F">
      <w:pPr>
        <w:widowControl/>
        <w:rPr>
          <w:rFonts w:ascii="Times New Roman" w:hAnsi="Times New Roman" w:cs="Times New Roman"/>
          <w:color w:val="000000" w:themeColor="text1"/>
        </w:rPr>
        <w:sectPr w:rsidR="000B7DBE" w:rsidRPr="000B7DBE" w:rsidSect="00A81EC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680" w:footer="680" w:gutter="0"/>
          <w:pgNumType w:start="337"/>
          <w:cols w:space="425"/>
          <w:docGrid w:type="lines" w:linePitch="360"/>
        </w:sectPr>
      </w:pPr>
    </w:p>
    <w:p w14:paraId="3659EAD6" w14:textId="6EC67FF3" w:rsidR="0073306A" w:rsidRPr="000B7DBE" w:rsidRDefault="0073306A" w:rsidP="00E16A4A">
      <w:pPr>
        <w:pStyle w:val="aa"/>
        <w:spacing w:beforeLines="50" w:before="18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lastRenderedPageBreak/>
        <w:t>【附錄一】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3594"/>
        <w:gridCol w:w="4481"/>
      </w:tblGrid>
      <w:tr w:rsidR="002679EC" w:rsidRPr="000B7DBE" w14:paraId="2DED682A" w14:textId="77777777" w:rsidTr="002E3FC2">
        <w:trPr>
          <w:jc w:val="center"/>
        </w:trPr>
        <w:tc>
          <w:tcPr>
            <w:tcW w:w="1014" w:type="dxa"/>
          </w:tcPr>
          <w:p w14:paraId="5BC91A13" w14:textId="77777777" w:rsidR="0073306A" w:rsidRPr="000B7DBE" w:rsidRDefault="0073306A" w:rsidP="0073306A">
            <w:pPr>
              <w:spacing w:afterLines="20" w:after="72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6" w:type="dxa"/>
          </w:tcPr>
          <w:p w14:paraId="4CFA2F32" w14:textId="7A42B973" w:rsidR="0073306A" w:rsidRPr="000B7DBE" w:rsidRDefault="0073306A" w:rsidP="0073306A">
            <w:pPr>
              <w:spacing w:afterLines="20" w:after="72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《究竟一乘寶性論》</w:t>
            </w:r>
          </w:p>
        </w:tc>
        <w:tc>
          <w:tcPr>
            <w:tcW w:w="4764" w:type="dxa"/>
          </w:tcPr>
          <w:p w14:paraId="34F1739F" w14:textId="1B5A14A7" w:rsidR="0073306A" w:rsidRPr="000B7DBE" w:rsidRDefault="0073306A" w:rsidP="0073306A">
            <w:pPr>
              <w:spacing w:afterLines="20" w:after="72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瑜伽學之經論</w:t>
            </w:r>
          </w:p>
        </w:tc>
      </w:tr>
      <w:tr w:rsidR="002679EC" w:rsidRPr="000B7DBE" w14:paraId="2D0ECF2C" w14:textId="77777777" w:rsidTr="002E3FC2">
        <w:trPr>
          <w:jc w:val="center"/>
        </w:trPr>
        <w:tc>
          <w:tcPr>
            <w:tcW w:w="1014" w:type="dxa"/>
          </w:tcPr>
          <w:p w14:paraId="07C1DF17" w14:textId="4546FAB1" w:rsidR="0073306A" w:rsidRPr="000B7DBE" w:rsidRDefault="00001B24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有垢真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如</w:t>
            </w:r>
          </w:p>
        </w:tc>
        <w:tc>
          <w:tcPr>
            <w:tcW w:w="3826" w:type="dxa"/>
          </w:tcPr>
          <w:p w14:paraId="21243099" w14:textId="7170F819" w:rsidR="0073306A" w:rsidRPr="000B7DBE" w:rsidRDefault="0073306A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無量煩惱所纏品〉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837a5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840c28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</w:p>
          <w:p w14:paraId="21CA0161" w14:textId="2058507E" w:rsidR="008003B8" w:rsidRPr="000B7DBE" w:rsidRDefault="00F03C89" w:rsidP="008003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D57A29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無量煩惱所纏品〉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837b13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16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339821F0" w14:textId="693B686B" w:rsidR="00F03C89" w:rsidRPr="000B7DBE" w:rsidRDefault="00F03C89" w:rsidP="008003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貪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瞋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癡相續，及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結使熏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集；見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修道不淨</w:t>
            </w:r>
            <w:proofErr w:type="gramEnd"/>
            <w:r w:rsidR="00D57A29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淨地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有垢</w:t>
            </w:r>
            <w:proofErr w:type="gramEnd"/>
            <w:r w:rsidR="00D57A29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萎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華等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諸喻</w:t>
            </w:r>
            <w:proofErr w:type="gramEnd"/>
            <w:r w:rsidR="00D57A29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說九種相對</w:t>
            </w:r>
            <w:r w:rsidR="00D57A29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無邊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煩惱纏</w:t>
            </w:r>
            <w:r w:rsidR="00D57A29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故說差別相</w:t>
            </w:r>
            <w:r w:rsidR="00D57A29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4764" w:type="dxa"/>
          </w:tcPr>
          <w:p w14:paraId="1705853E" w14:textId="6F6A6A88" w:rsidR="00584BAD" w:rsidRPr="000B7DBE" w:rsidRDefault="00B84862" w:rsidP="00B84862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《攝大乘論釋》卷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釋應知勝相品〉</w:t>
            </w:r>
            <w:r w:rsidR="00584BAD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584BAD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584BAD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584BAD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188b27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584BAD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28</w:t>
            </w:r>
            <w:r w:rsidR="00584BAD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34527119" w14:textId="4724D8CF" w:rsidR="0073306A" w:rsidRPr="000B7DBE" w:rsidRDefault="00B84862" w:rsidP="00B84862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論曰</w:t>
            </w:r>
            <w:proofErr w:type="gramEnd"/>
            <w:r w:rsidR="00584BAD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真實性亦有二種。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自性成就。</w:t>
            </w:r>
            <w:r w:rsidR="00584BAD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」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釋曰</w:t>
            </w:r>
            <w:proofErr w:type="gramEnd"/>
            <w:r w:rsidR="00584BAD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="00584BAD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有垢真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如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」</w:t>
            </w:r>
          </w:p>
          <w:p w14:paraId="6E5AD0F2" w14:textId="06EA9DEE" w:rsidR="00B84862" w:rsidRPr="000B7DBE" w:rsidRDefault="00B84862" w:rsidP="008003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《攝大乘論釋》卷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404b22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23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自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性圓成實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者</w:t>
            </w:r>
            <w:r w:rsidR="00584BAD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有垢真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如。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」</w:t>
            </w:r>
          </w:p>
        </w:tc>
      </w:tr>
      <w:tr w:rsidR="002679EC" w:rsidRPr="000B7DBE" w14:paraId="115C570B" w14:textId="77777777" w:rsidTr="002E3FC2">
        <w:trPr>
          <w:jc w:val="center"/>
        </w:trPr>
        <w:tc>
          <w:tcPr>
            <w:tcW w:w="1014" w:type="dxa"/>
          </w:tcPr>
          <w:p w14:paraId="2C2E9D2F" w14:textId="61D3C6EF" w:rsidR="0073306A" w:rsidRPr="000B7DBE" w:rsidRDefault="00001B24" w:rsidP="00FB2A7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無垢真如</w:t>
            </w:r>
            <w:proofErr w:type="gramEnd"/>
          </w:p>
        </w:tc>
        <w:tc>
          <w:tcPr>
            <w:tcW w:w="3826" w:type="dxa"/>
          </w:tcPr>
          <w:p w14:paraId="2D92B171" w14:textId="6F6FC536" w:rsidR="0073306A" w:rsidRPr="000B7DBE" w:rsidRDefault="0073306A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身轉清淨成菩提品〉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840c29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843c26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</w:p>
          <w:p w14:paraId="464341BA" w14:textId="10F3D7BB" w:rsidR="008003B8" w:rsidRPr="000B7DBE" w:rsidRDefault="00F03C89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身轉清淨成菩提品〉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841a2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1350D185" w14:textId="76E4FC17" w:rsidR="00F03C89" w:rsidRPr="000B7DBE" w:rsidRDefault="00F03C89" w:rsidP="008003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無垢如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者</w:t>
            </w:r>
            <w:proofErr w:type="gramEnd"/>
            <w:r w:rsidR="008003B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謂諸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佛如來</w:t>
            </w:r>
            <w:r w:rsidR="008003B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於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無漏法界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中遠離一切種種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諸垢</w:t>
            </w:r>
            <w:r w:rsidR="008003B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轉雜穢身得淨妙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身。依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八句義略差別</w:t>
            </w:r>
            <w:proofErr w:type="gramEnd"/>
            <w:r w:rsidR="008003B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說彼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真如性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無漏法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身應知。</w:t>
            </w:r>
          </w:p>
        </w:tc>
        <w:tc>
          <w:tcPr>
            <w:tcW w:w="4764" w:type="dxa"/>
          </w:tcPr>
          <w:p w14:paraId="38637E20" w14:textId="3F720486" w:rsidR="008003B8" w:rsidRPr="000B7DBE" w:rsidRDefault="00B84862" w:rsidP="00B84862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《攝大乘論釋》卷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釋應知勝相品〉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188b29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29D6EE74" w14:textId="77255D6F" w:rsidR="0073306A" w:rsidRPr="000B7DBE" w:rsidRDefault="00B84862" w:rsidP="00B84862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論曰</w:t>
            </w:r>
            <w:proofErr w:type="gramEnd"/>
            <w:r w:rsidR="008003B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二清淨成就。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釋曰</w:t>
            </w:r>
            <w:proofErr w:type="gramEnd"/>
            <w:r w:rsidR="008003B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無垢真如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14:paraId="11B59F7E" w14:textId="77777777" w:rsidR="008003B8" w:rsidRPr="000B7DBE" w:rsidRDefault="00A929F0" w:rsidP="008003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《攝大乘論釋》卷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404b23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1E828CB2" w14:textId="255FA822" w:rsidR="00A929F0" w:rsidRPr="000B7DBE" w:rsidRDefault="00A929F0" w:rsidP="008003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清淨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圓成實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者</w:t>
            </w:r>
            <w:r w:rsidR="008003B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謂離垢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真如。</w:t>
            </w:r>
          </w:p>
        </w:tc>
      </w:tr>
      <w:tr w:rsidR="002679EC" w:rsidRPr="000B7DBE" w14:paraId="2AE1E98F" w14:textId="77777777" w:rsidTr="002E3FC2">
        <w:trPr>
          <w:jc w:val="center"/>
        </w:trPr>
        <w:tc>
          <w:tcPr>
            <w:tcW w:w="1014" w:type="dxa"/>
          </w:tcPr>
          <w:p w14:paraId="1E83F453" w14:textId="399618C5" w:rsidR="0073306A" w:rsidRPr="000B7DBE" w:rsidRDefault="00001B24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轉依</w:t>
            </w:r>
            <w:proofErr w:type="gramEnd"/>
          </w:p>
        </w:tc>
        <w:tc>
          <w:tcPr>
            <w:tcW w:w="3826" w:type="dxa"/>
          </w:tcPr>
          <w:p w14:paraId="23FB9AEA" w14:textId="41F438AC" w:rsidR="00921DD8" w:rsidRPr="000B7DBE" w:rsidRDefault="0073306A" w:rsidP="0073306A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身轉清淨成菩提品〉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816b2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817a3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）。</w:t>
            </w:r>
          </w:p>
          <w:p w14:paraId="4740D7E3" w14:textId="1027AEC7" w:rsidR="0073306A" w:rsidRPr="000B7DBE" w:rsidRDefault="0073306A" w:rsidP="0073306A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身轉清淨成菩提品〉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840c29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843c25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）。</w:t>
            </w:r>
          </w:p>
        </w:tc>
        <w:tc>
          <w:tcPr>
            <w:tcW w:w="4764" w:type="dxa"/>
          </w:tcPr>
          <w:p w14:paraId="5A093CC0" w14:textId="18372C60" w:rsidR="008003B8" w:rsidRPr="000B7DBE" w:rsidRDefault="00BE36D9" w:rsidP="00BE36D9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《攝大乘論本》卷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148c1</w:t>
            </w:r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8003B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29</w:t>
            </w:r>
            <w:r w:rsidR="008003B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5038E81F" w14:textId="2F6C89F0" w:rsidR="00BE36D9" w:rsidRPr="000B7DBE" w:rsidRDefault="00BE36D9" w:rsidP="00BE36D9">
            <w:pPr>
              <w:spacing w:afterLines="20" w:after="7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轉依，謂即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依他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起性對治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起時，轉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捨雜染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分，轉得清淨分。</w:t>
            </w:r>
          </w:p>
          <w:p w14:paraId="1DA70119" w14:textId="3D170196" w:rsidR="0073306A" w:rsidRPr="000B7DBE" w:rsidRDefault="00BE36D9" w:rsidP="008003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又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此轉依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，略有六種：一、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損力益能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轉，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謂由勝解力聞熏習住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故，及由有羞恥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令諸煩惱少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分現行、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不現行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故。二、通達轉，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謂諸菩薩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已入大地，於真實非真實、顯現不顯現現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前住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故，乃至六地。三、修習轉，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謂猶有障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，一切相不顯現，真實顯現故，乃至十地。四、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果圓滿轉，謂永無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障，一切相不顯現，最清淨真實顯現，於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一切相得自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在故。五、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下劣轉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，謂聲聞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等唯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能通達補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特伽羅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空無我性，一向背生死一向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捨生死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故。六、廣大轉，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謂諸菩薩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兼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通達法空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無我性，即於生死見為寂靜，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雖斷雜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染而不捨故。</w:t>
            </w:r>
          </w:p>
        </w:tc>
      </w:tr>
      <w:tr w:rsidR="002679EC" w:rsidRPr="000B7DBE" w14:paraId="1A95387D" w14:textId="77777777" w:rsidTr="002E3FC2">
        <w:trPr>
          <w:jc w:val="center"/>
        </w:trPr>
        <w:tc>
          <w:tcPr>
            <w:tcW w:w="1014" w:type="dxa"/>
          </w:tcPr>
          <w:p w14:paraId="48B126DF" w14:textId="77777777" w:rsidR="002E3FC2" w:rsidRPr="000B7DBE" w:rsidRDefault="00001B24" w:rsidP="002E3FC2">
            <w:pPr>
              <w:spacing w:afterLines="20" w:after="7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三身</w:t>
            </w:r>
            <w:r w:rsidR="002E3FC2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11698DA7" w14:textId="7EC32BAF" w:rsidR="002E3FC2" w:rsidRPr="000B7DBE" w:rsidRDefault="00001B24" w:rsidP="002E3FC2">
            <w:pPr>
              <w:spacing w:afterLines="20" w:after="7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lastRenderedPageBreak/>
              <w:t>實體身</w:t>
            </w:r>
            <w:r w:rsidR="00921D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/</w:t>
            </w:r>
          </w:p>
          <w:p w14:paraId="2B7A75A1" w14:textId="206FCA05" w:rsidR="002E3FC2" w:rsidRPr="000B7DBE" w:rsidRDefault="00001B24" w:rsidP="002E3FC2">
            <w:pPr>
              <w:spacing w:afterLines="20" w:after="7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受樂身</w:t>
            </w:r>
            <w:proofErr w:type="gramEnd"/>
            <w:r w:rsidR="00921D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/</w:t>
            </w:r>
          </w:p>
          <w:p w14:paraId="37C9E5BF" w14:textId="4564B74B" w:rsidR="0073306A" w:rsidRPr="000B7DBE" w:rsidRDefault="00001B24" w:rsidP="002E3FC2">
            <w:pPr>
              <w:spacing w:afterLines="20" w:after="7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化身</w:t>
            </w:r>
          </w:p>
        </w:tc>
        <w:tc>
          <w:tcPr>
            <w:tcW w:w="3826" w:type="dxa"/>
          </w:tcPr>
          <w:p w14:paraId="03BD193F" w14:textId="0EE87701" w:rsidR="00FF6D2E" w:rsidRPr="000B7DBE" w:rsidRDefault="00F42DAA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lastRenderedPageBreak/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8 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身轉清淨成菩提品〉</w:t>
            </w:r>
            <w:r w:rsidR="00FF6D2E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</w:t>
            </w:r>
            <w:r w:rsidR="00FF6D2E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正</w:t>
            </w:r>
            <w:r w:rsidR="00FF6D2E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FF6D2E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FF6D2E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842c5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FF6D2E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="00FF6D2E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577F9F36" w14:textId="289A28AB" w:rsidR="0073306A" w:rsidRPr="000B7DBE" w:rsidRDefault="00F42DAA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三種佛身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所謂實佛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、受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法樂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佛、及化身佛。</w:t>
            </w:r>
          </w:p>
        </w:tc>
        <w:tc>
          <w:tcPr>
            <w:tcW w:w="4764" w:type="dxa"/>
          </w:tcPr>
          <w:p w14:paraId="13ADB2B2" w14:textId="7600BBAB" w:rsidR="00FF6D2E" w:rsidRPr="000B7DBE" w:rsidRDefault="00DF4D74" w:rsidP="00C96358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《攝大乘論》卷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〈</w:t>
            </w:r>
            <w:r w:rsidR="00FF6D2E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智差別勝相品〉</w:t>
            </w:r>
            <w:r w:rsidR="00FF6D2E"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（大正</w:t>
            </w:r>
            <w:r w:rsidR="00FF6D2E"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FF6D2E"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="00FF6D2E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129c2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FF6D2E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</w:t>
            </w:r>
            <w:r w:rsidR="00FF6D2E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</w:p>
          <w:p w14:paraId="53134D6F" w14:textId="4FEC5875" w:rsidR="00DF4D74" w:rsidRPr="000B7DBE" w:rsidRDefault="00DF4D74" w:rsidP="00C96358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由佛三身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應知智差別</w:t>
            </w:r>
            <w:proofErr w:type="gramEnd"/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：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自性身</w:t>
            </w:r>
            <w:proofErr w:type="gramEnd"/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二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受用身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變化身。此中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自性身者</w:t>
            </w:r>
            <w:proofErr w:type="gramEnd"/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是諸如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來法身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於一切法自在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依止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故。受用身者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諸佛種種土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及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大人集輪</w:t>
            </w:r>
            <w:proofErr w:type="gramEnd"/>
            <w:r w:rsidR="00C96358"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[4]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依止所顯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現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。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此以法身為依止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諸佛土清淨</w:t>
            </w:r>
            <w:proofErr w:type="gramEnd"/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大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乘法受樂受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用因故。變化身者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以法身為依止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從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住兜率陀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天及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退受生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受學</w:t>
            </w:r>
            <w:r w:rsidR="00FF6D2E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受欲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塵。出家往外道所修苦行</w:t>
            </w:r>
            <w:r w:rsidR="00C963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得無上菩提轉法輪。</w:t>
            </w:r>
          </w:p>
          <w:p w14:paraId="560BB7C1" w14:textId="268E86D9" w:rsidR="0073306A" w:rsidRPr="000B7DBE" w:rsidRDefault="00DF4D74" w:rsidP="00C96358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[4]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輪＝轉【宋】【元】【明】【宮】。</w:t>
            </w:r>
          </w:p>
        </w:tc>
      </w:tr>
      <w:tr w:rsidR="002679EC" w:rsidRPr="000B7DBE" w14:paraId="27097B04" w14:textId="77777777" w:rsidTr="002E3FC2">
        <w:trPr>
          <w:jc w:val="center"/>
        </w:trPr>
        <w:tc>
          <w:tcPr>
            <w:tcW w:w="1014" w:type="dxa"/>
          </w:tcPr>
          <w:p w14:paraId="0291C074" w14:textId="77777777" w:rsidR="002E3FC2" w:rsidRPr="000B7DBE" w:rsidRDefault="00001B24" w:rsidP="002E3FC2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lastRenderedPageBreak/>
              <w:t>二障</w:t>
            </w:r>
            <w:r w:rsidR="002E3FC2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49E47125" w14:textId="7BA5D570" w:rsidR="002E3FC2" w:rsidRPr="000B7DBE" w:rsidRDefault="00001B24" w:rsidP="002E3FC2">
            <w:pPr>
              <w:spacing w:afterLines="20" w:after="7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煩惱</w:t>
            </w:r>
            <w:r w:rsidR="002E3FC2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障</w:t>
            </w:r>
            <w:proofErr w:type="gramEnd"/>
            <w:r w:rsidR="00921D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/</w:t>
            </w:r>
          </w:p>
          <w:p w14:paraId="27DCB035" w14:textId="2537F538" w:rsidR="0073306A" w:rsidRPr="000B7DBE" w:rsidRDefault="00001B24" w:rsidP="002E3FC2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智（所知）障</w:t>
            </w:r>
          </w:p>
        </w:tc>
        <w:tc>
          <w:tcPr>
            <w:tcW w:w="3826" w:type="dxa"/>
          </w:tcPr>
          <w:p w14:paraId="1705F739" w14:textId="77777777" w:rsidR="00921DD8" w:rsidRPr="000B7DBE" w:rsidRDefault="007C4CBC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校量信功德品〉</w:t>
            </w:r>
            <w:r w:rsidR="00921DD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921DD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921DD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921D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820a21</w:t>
            </w:r>
            <w:r w:rsidR="00921D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7B15AF4A" w14:textId="31C64C28" w:rsidR="0073306A" w:rsidRPr="000B7DBE" w:rsidRDefault="007C4CBC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慧除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煩惱障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亦能除智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障。</w:t>
            </w:r>
          </w:p>
          <w:p w14:paraId="1BE0CDB7" w14:textId="69387842" w:rsidR="00C96358" w:rsidRPr="000B7DBE" w:rsidRDefault="007C4CBC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佛寶品〉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823b8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10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27F2E368" w14:textId="4F7842C0" w:rsidR="007C4CBC" w:rsidRPr="000B7DBE" w:rsidRDefault="00C96358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不淨者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，以諸凡夫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煩惱障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有垢者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，以諸聲聞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辟支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佛等有智障故。</w:t>
            </w:r>
          </w:p>
          <w:p w14:paraId="26266349" w14:textId="2DF424D7" w:rsidR="00C96358" w:rsidRPr="000B7DBE" w:rsidRDefault="007C4CBC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一切眾生有如來藏品〉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830c6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6FE83396" w14:textId="1F64635D" w:rsidR="007C4CBC" w:rsidRPr="000B7DBE" w:rsidRDefault="007C4CBC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以如來法身自性清淨離一切煩惱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障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智障習氣故名為淨。是故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說言唯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如來法身是淨波羅蜜。</w:t>
            </w:r>
          </w:p>
          <w:p w14:paraId="3C846E12" w14:textId="5A85A4A5" w:rsidR="00C96358" w:rsidRPr="000B7DBE" w:rsidRDefault="007C4CBC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5 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一切眾生有如來藏品〉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831c15</w:t>
            </w:r>
            <w:proofErr w:type="gramStart"/>
            <w:r w:rsidR="00DE7995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16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5860B985" w14:textId="6EEA907E" w:rsidR="007C4CBC" w:rsidRPr="000B7DBE" w:rsidRDefault="007C4CBC" w:rsidP="00921DD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又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無垢者</w:t>
            </w:r>
            <w:proofErr w:type="gramEnd"/>
            <w:r w:rsidR="00921D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以離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煩惱障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故。清淨者</w:t>
            </w:r>
            <w:r w:rsidR="00921D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以離智障故。</w:t>
            </w:r>
          </w:p>
        </w:tc>
        <w:tc>
          <w:tcPr>
            <w:tcW w:w="4764" w:type="dxa"/>
          </w:tcPr>
          <w:p w14:paraId="49890355" w14:textId="074AE010" w:rsidR="00C548CD" w:rsidRPr="000B7DBE" w:rsidRDefault="007A094B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《攝大乘論釋論》卷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7</w:t>
            </w:r>
            <w:r w:rsidR="00C548CD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C548CD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C548CD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C548CD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303c2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C548CD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C548CD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6D482D9F" w14:textId="267B435B" w:rsidR="007A094B" w:rsidRPr="000B7DBE" w:rsidRDefault="007A094B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何者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名染濁</w:t>
            </w:r>
            <w:proofErr w:type="gramEnd"/>
            <w:r w:rsidR="00C548CD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煩惱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障</w:t>
            </w:r>
            <w:r w:rsidR="00FB2A7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智障</w:t>
            </w:r>
            <w:r w:rsidR="00C548CD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無始熏習種子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彼障礙聚。</w:t>
            </w:r>
          </w:p>
          <w:p w14:paraId="7D8A0918" w14:textId="4E571ED9" w:rsidR="00C96358" w:rsidRPr="000B7DBE" w:rsidRDefault="002610AB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《大乘莊嚴經論》卷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10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菩提品〉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602c25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27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2712ACFC" w14:textId="2AD2C4C6" w:rsidR="0073306A" w:rsidRPr="000B7DBE" w:rsidRDefault="002610AB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二障種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恒隨彼滅極廣斷者</w:t>
            </w:r>
            <w:r w:rsidR="00C548CD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此明所治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遠離。謂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煩惱障</w:t>
            </w:r>
            <w:proofErr w:type="gramEnd"/>
            <w:r w:rsidR="00C548CD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智障二種種子</w:t>
            </w:r>
            <w:r w:rsidR="00C548CD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無始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已來恒時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隨逐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14:paraId="29C8D713" w14:textId="6C7E4804" w:rsidR="00C96358" w:rsidRPr="000B7DBE" w:rsidRDefault="00A45FA2" w:rsidP="00C96358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《大乘莊嚴經論》卷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功德品〉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C96358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653a26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27</w:t>
            </w:r>
            <w:r w:rsidR="00C9635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11B9FC1C" w14:textId="63689A48" w:rsidR="007A094B" w:rsidRPr="000B7DBE" w:rsidRDefault="00A45FA2" w:rsidP="00C9635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清淨如者</w:t>
            </w:r>
            <w:r w:rsidR="00C9635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謂滅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。此有二種</w:t>
            </w:r>
            <w:r w:rsidR="00C9635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r w:rsidR="00C9635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煩惱障淨</w:t>
            </w:r>
            <w:proofErr w:type="gramEnd"/>
            <w:r w:rsidR="00C9635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="00C9635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智障淨。</w:t>
            </w:r>
          </w:p>
        </w:tc>
      </w:tr>
      <w:tr w:rsidR="002679EC" w:rsidRPr="000B7DBE" w14:paraId="0770296A" w14:textId="77777777" w:rsidTr="002E3FC2">
        <w:trPr>
          <w:jc w:val="center"/>
        </w:trPr>
        <w:tc>
          <w:tcPr>
            <w:tcW w:w="1014" w:type="dxa"/>
          </w:tcPr>
          <w:p w14:paraId="200D0A59" w14:textId="1881216D" w:rsidR="0073306A" w:rsidRPr="000B7DBE" w:rsidRDefault="00001B24" w:rsidP="002E3FC2">
            <w:pPr>
              <w:spacing w:afterLines="20" w:after="7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二種出世間無分別智</w:t>
            </w:r>
          </w:p>
        </w:tc>
        <w:tc>
          <w:tcPr>
            <w:tcW w:w="3826" w:type="dxa"/>
          </w:tcPr>
          <w:p w14:paraId="0805B489" w14:textId="138BB944" w:rsidR="002D7EEF" w:rsidRPr="000B7DBE" w:rsidRDefault="004327EB" w:rsidP="002D7EE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身轉清淨成菩提品〉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841a15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17</w:t>
            </w:r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4DBBC190" w14:textId="2826DD8A" w:rsidR="004327EB" w:rsidRPr="000B7DBE" w:rsidRDefault="004327EB" w:rsidP="002D7EE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有二種無分別智</w:t>
            </w:r>
            <w:r w:rsidR="002D7EE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者</w:t>
            </w:r>
            <w:r w:rsidR="002D7EE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出世間無分別智</w:t>
            </w:r>
            <w:r w:rsidR="002D7EE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二者</w:t>
            </w:r>
            <w:r w:rsidR="002D7EE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依出世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間智得世間出世間</w:t>
            </w:r>
            <w:r w:rsidR="002D7EEF"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  <w:vertAlign w:val="superscript"/>
              </w:rPr>
              <w:t>[2]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止行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智</w:t>
            </w:r>
            <w:r w:rsidR="002D7EE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14:paraId="3872F703" w14:textId="77777777" w:rsidR="0073306A" w:rsidRPr="000B7DBE" w:rsidRDefault="004327EB" w:rsidP="002D7EE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[2]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〔出世間〕－【宋】【元】【明】【宮】。</w:t>
            </w:r>
          </w:p>
          <w:p w14:paraId="72C883A0" w14:textId="63543F8A" w:rsidR="002D7EEF" w:rsidRPr="000B7DBE" w:rsidRDefault="00463306" w:rsidP="002D7EE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身轉清淨成菩提品〉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841c23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25</w:t>
            </w:r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2F52BEFE" w14:textId="30EED63F" w:rsidR="00463306" w:rsidRPr="000B7DBE" w:rsidRDefault="00463306" w:rsidP="002D7EE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二種智依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自利利他業</w:t>
            </w:r>
            <w:r w:rsidR="002D7EE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何者為二</w:t>
            </w:r>
            <w:r w:rsidR="002D7EE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？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者</w:t>
            </w:r>
            <w:r w:rsidR="002D7EE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出世間無分別智</w:t>
            </w:r>
            <w:r w:rsidR="002D7EE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二者</w:t>
            </w:r>
            <w:r w:rsidR="002D7EE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依出世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間無分別智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4764" w:type="dxa"/>
          </w:tcPr>
          <w:p w14:paraId="1E9443D0" w14:textId="245FBE1C" w:rsidR="002D7EEF" w:rsidRPr="000B7DBE" w:rsidRDefault="004F2188" w:rsidP="002D7EE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《攝大乘論釋》卷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323a16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19</w:t>
            </w:r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3BE8219A" w14:textId="0634CC1A" w:rsidR="0073306A" w:rsidRPr="000B7DBE" w:rsidRDefault="004F2188" w:rsidP="002D7EE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無分別智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說名此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中增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上慧體者</w:t>
            </w:r>
            <w:r w:rsidR="000B7DBE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若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諸聲聞離四顛倒分別名無分別</w:t>
            </w:r>
            <w:r w:rsidR="000B7DBE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若諸菩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薩離一切法分別名無分別</w:t>
            </w:r>
            <w:r w:rsidR="000B7DBE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二無分別差別如是。</w:t>
            </w:r>
          </w:p>
          <w:p w14:paraId="6A379394" w14:textId="750EF613" w:rsidR="002D7EEF" w:rsidRPr="000B7DBE" w:rsidRDefault="004F2188" w:rsidP="00471D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《攝大乘論釋》卷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2D7EEF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351c29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352a4</w:t>
            </w:r>
            <w:r w:rsidR="002D7EEF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1475D4C4" w14:textId="715E180C" w:rsidR="004F2188" w:rsidRPr="000B7DBE" w:rsidRDefault="004F2188" w:rsidP="002D7EE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爾時菩薩平等平等所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緣</w:t>
            </w:r>
            <w:r w:rsidR="00724187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能緣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無分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別智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已得生起者</w:t>
            </w:r>
            <w:r w:rsidR="00724187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所緣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真如</w:t>
            </w:r>
            <w:r w:rsidR="00724187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能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緣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謂真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智</w:t>
            </w:r>
            <w:r w:rsidR="00724187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此二平等譬如虛空</w:t>
            </w:r>
            <w:r w:rsidR="00724187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即是不住</w:t>
            </w:r>
            <w:r w:rsidR="00724187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所取</w:t>
            </w:r>
            <w:r w:rsidR="00724187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能取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二種性義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。由不分別所取</w:t>
            </w:r>
            <w:r w:rsidR="00724187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能取</w:t>
            </w:r>
            <w:r w:rsidR="00724187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是故說名無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分別智。</w:t>
            </w:r>
          </w:p>
        </w:tc>
      </w:tr>
      <w:tr w:rsidR="00001B24" w:rsidRPr="000B7DBE" w14:paraId="3FB309A5" w14:textId="77777777" w:rsidTr="002E3FC2">
        <w:trPr>
          <w:jc w:val="center"/>
        </w:trPr>
        <w:tc>
          <w:tcPr>
            <w:tcW w:w="1014" w:type="dxa"/>
          </w:tcPr>
          <w:p w14:paraId="0995EF8A" w14:textId="156590A6" w:rsidR="00001B24" w:rsidRPr="000B7DBE" w:rsidRDefault="00001B24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lastRenderedPageBreak/>
              <w:t>無漏界</w:t>
            </w:r>
            <w:proofErr w:type="gramEnd"/>
          </w:p>
        </w:tc>
        <w:tc>
          <w:tcPr>
            <w:tcW w:w="3826" w:type="dxa"/>
          </w:tcPr>
          <w:p w14:paraId="37B62131" w14:textId="465AB018" w:rsidR="00921DD8" w:rsidRPr="000B7DBE" w:rsidRDefault="00001B24" w:rsidP="00921DD8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卷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〈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一切眾生有如來藏品〉（大正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829c26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830a4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）：</w:t>
            </w:r>
          </w:p>
          <w:p w14:paraId="44A8966C" w14:textId="4B284A74" w:rsidR="00001B24" w:rsidRPr="000B7DBE" w:rsidRDefault="004B48E3" w:rsidP="00921DD8">
            <w:pPr>
              <w:pStyle w:val="a7"/>
              <w:snapToGrid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「</w:t>
            </w:r>
            <w:r w:rsidR="00001B24"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如清淨真空，得第一無我；諸</w:t>
            </w:r>
            <w:proofErr w:type="gramStart"/>
            <w:r w:rsidR="00001B24"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佛得淨體</w:t>
            </w:r>
            <w:proofErr w:type="gramEnd"/>
            <w:r w:rsidR="00001B24"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，</w:t>
            </w:r>
            <w:proofErr w:type="gramStart"/>
            <w:r w:rsidR="00001B24"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是名得</w:t>
            </w:r>
            <w:proofErr w:type="gramEnd"/>
            <w:r w:rsidR="00001B24"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大身。</w:t>
            </w:r>
            <w:r w:rsidRPr="000B7DB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」</w:t>
            </w:r>
          </w:p>
          <w:p w14:paraId="129F97B6" w14:textId="77777777" w:rsidR="00001B24" w:rsidRPr="000B7DBE" w:rsidRDefault="00001B24" w:rsidP="00921DD8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此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偈明何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義？得大身者，謂如來得第一清淨真如法身，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彼是諸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佛如來實我，以得自在體、以得第一清淨身。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偈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言：諸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佛得淨體故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。以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是義故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，諸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佛名得清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淨自在。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偈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言：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是名得大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身故。以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是義故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，依於此義，諸佛如來於</w:t>
            </w:r>
            <w:proofErr w:type="gramStart"/>
            <w:r w:rsidRPr="000B7DBE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無漏界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中，得為第一最自在我。</w:t>
            </w:r>
          </w:p>
          <w:p w14:paraId="581340BF" w14:textId="48FFB8E9" w:rsidR="00001B24" w:rsidRPr="000B7DBE" w:rsidRDefault="00001B24" w:rsidP="00001B24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64" w:type="dxa"/>
          </w:tcPr>
          <w:p w14:paraId="76C148DA" w14:textId="6090CC1D" w:rsidR="00001B24" w:rsidRPr="000B7DBE" w:rsidRDefault="00001B24" w:rsidP="00724187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《大乘莊嚴經論》卷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〈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菩提品〉（大正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603c9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）：</w:t>
            </w:r>
          </w:p>
          <w:p w14:paraId="7014CFF3" w14:textId="4599306B" w:rsidR="00001B24" w:rsidRPr="000B7DBE" w:rsidRDefault="004B48E3" w:rsidP="00724187">
            <w:pPr>
              <w:pStyle w:val="a7"/>
              <w:snapToGrid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「</w:t>
            </w:r>
            <w:r w:rsidR="00001B24"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清淨空無我，佛說第一我；諸佛我</w:t>
            </w:r>
            <w:proofErr w:type="gramStart"/>
            <w:r w:rsidR="00001B24"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淨故，故佛</w:t>
            </w:r>
            <w:proofErr w:type="gramEnd"/>
            <w:r w:rsidR="00001B24" w:rsidRPr="000B7DB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名大我。</w:t>
            </w:r>
            <w:r w:rsidRPr="000B7DB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」</w:t>
            </w:r>
          </w:p>
          <w:p w14:paraId="1354ADCD" w14:textId="77777777" w:rsidR="00724187" w:rsidRPr="000B7DBE" w:rsidRDefault="00001B24" w:rsidP="0072418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釋曰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：此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偈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顯示法界大我相。「清淨空無我」者，此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無漏界</w:t>
            </w:r>
            <w:proofErr w:type="gramEnd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[3]</w:t>
            </w:r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由第一無我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[4]</w:t>
            </w:r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為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自性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故。「佛說第一我」者，第一無我，謂清淨如。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彼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清淨如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即是諸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佛我自性。「諸佛我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淨故，故佛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名大我」者，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由佛此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我最得清淨，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是故號佛以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為大我。由此義意，諸佛於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無漏界建立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第一我，是名法界大我相。</w:t>
            </w:r>
          </w:p>
          <w:p w14:paraId="3080EAC7" w14:textId="77777777" w:rsidR="00724187" w:rsidRPr="000B7DBE" w:rsidRDefault="00001B24" w:rsidP="0072418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[3]</w:t>
            </w:r>
            <w:proofErr w:type="gramStart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無漏界</w:t>
            </w:r>
            <w:proofErr w:type="gramEnd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Anāśrave</w:t>
            </w:r>
            <w:proofErr w:type="spellEnd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dhātau</w:t>
            </w:r>
            <w:proofErr w:type="spellEnd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。</w:t>
            </w:r>
          </w:p>
          <w:p w14:paraId="425BDE02" w14:textId="5CBBA24B" w:rsidR="00001B24" w:rsidRPr="000B7DBE" w:rsidRDefault="00001B24" w:rsidP="0072418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[4]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第一無我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Agraṃ</w:t>
            </w:r>
            <w:proofErr w:type="spellEnd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nairātmyam</w:t>
            </w:r>
            <w:proofErr w:type="spellEnd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。</w:t>
            </w:r>
          </w:p>
          <w:p w14:paraId="289C845C" w14:textId="6C151365" w:rsidR="00C422D8" w:rsidRPr="000B7DBE" w:rsidRDefault="00C422D8" w:rsidP="0072418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《大乘莊嚴經論》卷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述求品〉（大正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614b11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5284AB93" w14:textId="260C1158" w:rsidR="00C422D8" w:rsidRPr="000B7DBE" w:rsidRDefault="004B48E3" w:rsidP="00724187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「</w:t>
            </w:r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如是種子轉，</w:t>
            </w:r>
            <w:proofErr w:type="gramStart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句義身光</w:t>
            </w:r>
            <w:proofErr w:type="gramEnd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轉；是名</w:t>
            </w:r>
            <w:proofErr w:type="gramStart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無漏界</w:t>
            </w:r>
            <w:proofErr w:type="gramEnd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，三</w:t>
            </w:r>
            <w:proofErr w:type="gramStart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乘同</w:t>
            </w:r>
            <w:proofErr w:type="gramEnd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所依。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」</w:t>
            </w:r>
            <w:proofErr w:type="gramStart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釋曰</w:t>
            </w:r>
            <w:proofErr w:type="gramEnd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：如是種子轉者，</w:t>
            </w:r>
            <w:proofErr w:type="gramStart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阿梨耶識轉故</w:t>
            </w:r>
            <w:proofErr w:type="gramEnd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  <w:proofErr w:type="gramStart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句義身光</w:t>
            </w:r>
            <w:proofErr w:type="gramEnd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轉者，</w:t>
            </w:r>
            <w:proofErr w:type="gramStart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謂餘識轉</w:t>
            </w:r>
            <w:proofErr w:type="gramEnd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故。是名</w:t>
            </w:r>
            <w:proofErr w:type="gramStart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無漏界者</w:t>
            </w:r>
            <w:proofErr w:type="gramEnd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，由解脫故。三</w:t>
            </w:r>
            <w:proofErr w:type="gramStart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乘同所</w:t>
            </w:r>
            <w:proofErr w:type="gramEnd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依者，聲聞</w:t>
            </w:r>
            <w:proofErr w:type="gramStart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緣覺與佛同依止</w:t>
            </w:r>
            <w:proofErr w:type="gramEnd"/>
            <w:r w:rsidR="00C422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故。</w:t>
            </w:r>
          </w:p>
          <w:p w14:paraId="30412D60" w14:textId="38A4D7C5" w:rsidR="00724187" w:rsidRPr="000B7DBE" w:rsidRDefault="004851ED" w:rsidP="0072418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</w:t>
            </w:r>
            <w:r w:rsidR="00C422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大乘莊嚴經論》卷</w:t>
            </w:r>
            <w:r w:rsidR="00C422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="00C422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C422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12</w:t>
            </w:r>
            <w:r w:rsidR="00C422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述求品〉（大正</w:t>
            </w:r>
            <w:r w:rsidR="00C422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31</w:t>
            </w:r>
            <w:r w:rsidR="00C422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</w:t>
            </w:r>
            <w:r w:rsidR="00C422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614a28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C422D8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29</w:t>
            </w:r>
            <w:r w:rsidR="00724187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75A7C164" w14:textId="194B018E" w:rsidR="00C422D8" w:rsidRPr="000B7DBE" w:rsidRDefault="00C422D8" w:rsidP="00921DD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聖性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」</w:t>
            </w:r>
            <w:r w:rsidR="00921DD8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無漏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界。</w:t>
            </w:r>
          </w:p>
        </w:tc>
      </w:tr>
    </w:tbl>
    <w:p w14:paraId="3292D202" w14:textId="77777777" w:rsidR="0073306A" w:rsidRPr="000B7DBE" w:rsidRDefault="0073306A" w:rsidP="009617B8">
      <w:pPr>
        <w:spacing w:afterLines="20" w:after="72"/>
        <w:jc w:val="both"/>
        <w:rPr>
          <w:rFonts w:ascii="Times New Roman" w:hAnsi="Times New Roman" w:cs="Times New Roman"/>
          <w:color w:val="000000" w:themeColor="text1"/>
        </w:rPr>
      </w:pPr>
    </w:p>
    <w:p w14:paraId="39CA12F5" w14:textId="47965EFA" w:rsidR="0073306A" w:rsidRPr="000B7DBE" w:rsidRDefault="0085384D" w:rsidP="00E16A4A">
      <w:pPr>
        <w:pStyle w:val="aa"/>
        <w:spacing w:beforeLines="50" w:before="18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【附錄二】瑜伽學特有的法義，經論之出處：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"/>
        <w:gridCol w:w="8604"/>
      </w:tblGrid>
      <w:tr w:rsidR="002679EC" w:rsidRPr="000B7DBE" w14:paraId="1A62BCD1" w14:textId="77777777" w:rsidTr="00672C6F">
        <w:tc>
          <w:tcPr>
            <w:tcW w:w="456" w:type="dxa"/>
          </w:tcPr>
          <w:p w14:paraId="1BE1D8F5" w14:textId="3F23AB2C" w:rsidR="0085384D" w:rsidRPr="000B7DBE" w:rsidRDefault="0085384D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五法</w:t>
            </w:r>
          </w:p>
        </w:tc>
        <w:tc>
          <w:tcPr>
            <w:tcW w:w="8670" w:type="dxa"/>
          </w:tcPr>
          <w:p w14:paraId="1997DCA3" w14:textId="59EDAC00" w:rsidR="0027616B" w:rsidRPr="000B7DBE" w:rsidRDefault="00537A38" w:rsidP="0027616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《瑜伽師地論》卷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72</w:t>
            </w:r>
            <w:r w:rsidR="0027616B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（大正</w:t>
            </w:r>
            <w:r w:rsidR="0027616B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30</w:t>
            </w:r>
            <w:r w:rsidR="0027616B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</w:t>
            </w:r>
            <w:r w:rsidR="0027616B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696a1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27616B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13</w:t>
            </w:r>
            <w:r w:rsidR="0027616B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4D989EE1" w14:textId="77777777" w:rsidR="00C10DDF" w:rsidRPr="000B7DBE" w:rsidRDefault="00537A38" w:rsidP="0027616B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云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何五事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？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相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名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分別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四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真如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五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正智。</w:t>
            </w:r>
          </w:p>
          <w:p w14:paraId="5FF0FBBB" w14:textId="77777777" w:rsidR="00C10DDF" w:rsidRPr="000B7DBE" w:rsidRDefault="00537A38" w:rsidP="0027616B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何等為相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？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謂若略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說所有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言談安足處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事。</w:t>
            </w:r>
          </w:p>
          <w:p w14:paraId="0CFD8F77" w14:textId="77777777" w:rsidR="00C10DDF" w:rsidRPr="000B7DBE" w:rsidRDefault="00537A38" w:rsidP="0027616B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何等為名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？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謂即於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相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所有增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語。</w:t>
            </w:r>
          </w:p>
          <w:p w14:paraId="17423BF5" w14:textId="77777777" w:rsidR="00C10DDF" w:rsidRPr="000B7DBE" w:rsidRDefault="00537A38" w:rsidP="0027616B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何等為分別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？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謂三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界行中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所有心心所。</w:t>
            </w:r>
          </w:p>
          <w:p w14:paraId="035D6752" w14:textId="5BE4F6DD" w:rsidR="00C10DDF" w:rsidRPr="000B7DBE" w:rsidRDefault="00537A38" w:rsidP="0027616B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何等為真如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？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謂法無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我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所顯</w:t>
            </w:r>
            <w:r w:rsidR="000B7DBE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聖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智所行</w:t>
            </w:r>
            <w:r w:rsidR="000B7DBE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非一切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言談安足處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事。</w:t>
            </w:r>
          </w:p>
          <w:p w14:paraId="424CE10E" w14:textId="7253B05F" w:rsidR="0085384D" w:rsidRPr="000B7DBE" w:rsidRDefault="00537A38" w:rsidP="000B7DBE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何等為正智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？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謂略有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二種</w:t>
            </w:r>
            <w:r w:rsidR="000B7DBE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唯出世間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正智。二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世間出世間正智。何等名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為唯出世間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正智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？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謂由此故聲聞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獨覺諸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菩薩等通達真如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又由此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故彼諸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菩薩於五明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處善修方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便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多住如是一切遍行真如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智故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速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證圓滿所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知障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淨。何等名為世間出世間正智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？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聲聞獨覺以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初正智通達真如已</w:t>
            </w:r>
            <w:r w:rsidR="0027616B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由此後所得世間出世間正智。</w:t>
            </w:r>
          </w:p>
        </w:tc>
      </w:tr>
      <w:tr w:rsidR="002679EC" w:rsidRPr="000B7DBE" w14:paraId="4728B61B" w14:textId="77777777" w:rsidTr="00672C6F">
        <w:tc>
          <w:tcPr>
            <w:tcW w:w="456" w:type="dxa"/>
          </w:tcPr>
          <w:p w14:paraId="58F25286" w14:textId="2DA3EFBE" w:rsidR="0085384D" w:rsidRPr="000B7DBE" w:rsidRDefault="0085384D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三自性</w:t>
            </w:r>
          </w:p>
        </w:tc>
        <w:tc>
          <w:tcPr>
            <w:tcW w:w="8670" w:type="dxa"/>
          </w:tcPr>
          <w:p w14:paraId="1C08F5B1" w14:textId="435774B8" w:rsidR="0027616B" w:rsidRPr="000B7DBE" w:rsidRDefault="00556DAD" w:rsidP="00AF11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《瑜伽師地論》卷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73</w:t>
            </w:r>
            <w:r w:rsidR="0027616B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（大正</w:t>
            </w:r>
            <w:r w:rsidR="0027616B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30</w:t>
            </w:r>
            <w:r w:rsidR="0027616B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</w:t>
            </w:r>
            <w:r w:rsidR="0027616B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703a28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27616B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b5</w:t>
            </w:r>
            <w:r w:rsidR="0027616B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56A933B8" w14:textId="77777777" w:rsidR="005E58E2" w:rsidRPr="000B7DBE" w:rsidRDefault="005E58E2" w:rsidP="005E58E2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云何名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為三種自性？一</w:t>
            </w:r>
            <w:r w:rsidRPr="000B7DBE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遍計所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執自性；二</w:t>
            </w:r>
            <w:r w:rsidRPr="000B7DBE">
              <w:rPr>
                <w:rFonts w:ascii="標楷體" w:eastAsia="標楷體" w:hAnsi="標楷體" w:hint="eastAsia"/>
                <w:color w:val="000000"/>
              </w:rPr>
              <w:t>、</w:t>
            </w:r>
            <w:r w:rsidRPr="000B7DBE">
              <w:rPr>
                <w:rFonts w:ascii="標楷體" w:eastAsia="標楷體" w:hAnsi="標楷體"/>
                <w:color w:val="000000"/>
              </w:rPr>
              <w:t>依他起自性；三</w:t>
            </w:r>
            <w:r w:rsidRPr="000B7DBE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圓成實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自性。</w:t>
            </w:r>
          </w:p>
          <w:p w14:paraId="3431ECCA" w14:textId="77777777" w:rsidR="005E58E2" w:rsidRPr="000B7DBE" w:rsidRDefault="005E58E2" w:rsidP="005E58E2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云何遍計所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執自性？</w:t>
            </w: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謂隨言說依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假名言建立自性。</w:t>
            </w:r>
          </w:p>
          <w:p w14:paraId="7A55DE24" w14:textId="77777777" w:rsidR="005E58E2" w:rsidRPr="000B7DBE" w:rsidRDefault="005E58E2" w:rsidP="005E58E2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lastRenderedPageBreak/>
              <w:t>云何依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他起自性？</w:t>
            </w: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謂從眾緣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所生自性。</w:t>
            </w:r>
          </w:p>
          <w:p w14:paraId="6354CC26" w14:textId="4B380656" w:rsidR="0085384D" w:rsidRPr="000B7DBE" w:rsidRDefault="005E58E2" w:rsidP="005E58E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云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何圓成實自性？</w:t>
            </w: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謂諸法真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如，</w:t>
            </w: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聖智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所行，</w:t>
            </w: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聖智境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界，</w:t>
            </w: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聖智所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緣，乃至能</w:t>
            </w:r>
            <w:proofErr w:type="gramStart"/>
            <w:r w:rsidRPr="000B7DBE">
              <w:rPr>
                <w:rFonts w:ascii="標楷體" w:eastAsia="標楷體" w:hAnsi="標楷體"/>
                <w:color w:val="000000"/>
              </w:rPr>
              <w:t>令證</w:t>
            </w:r>
            <w:proofErr w:type="gramEnd"/>
            <w:r w:rsidRPr="000B7DBE">
              <w:rPr>
                <w:rFonts w:ascii="標楷體" w:eastAsia="標楷體" w:hAnsi="標楷體"/>
                <w:color w:val="000000"/>
              </w:rPr>
              <w:t>得清淨，能令解脫一切相縛及麤重縛，亦令引發一切功德。</w:t>
            </w:r>
          </w:p>
        </w:tc>
      </w:tr>
      <w:tr w:rsidR="002679EC" w:rsidRPr="000B7DBE" w14:paraId="6278E0F4" w14:textId="77777777" w:rsidTr="00672C6F">
        <w:tc>
          <w:tcPr>
            <w:tcW w:w="456" w:type="dxa"/>
          </w:tcPr>
          <w:p w14:paraId="7FDEFDA6" w14:textId="2F4F86BB" w:rsidR="0085384D" w:rsidRPr="000B7DBE" w:rsidRDefault="0085384D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lastRenderedPageBreak/>
              <w:t>三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無性</w:t>
            </w:r>
          </w:p>
        </w:tc>
        <w:tc>
          <w:tcPr>
            <w:tcW w:w="8670" w:type="dxa"/>
          </w:tcPr>
          <w:p w14:paraId="40910342" w14:textId="75AAD58E" w:rsidR="00AF1137" w:rsidRPr="000B7DBE" w:rsidRDefault="00035E12" w:rsidP="00AF11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《解深密經》卷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="000B0715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無自性相品〉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（大正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16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694a13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b1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39D30D0C" w14:textId="1636CF20" w:rsidR="00035E12" w:rsidRPr="000B7DBE" w:rsidRDefault="00035E12" w:rsidP="00AF1137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當知我依三種無自性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性密意，說言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一切諸法皆無自性，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所謂相無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自性性、生無自性性、勝義無自性性。</w:t>
            </w:r>
          </w:p>
          <w:p w14:paraId="70A85C80" w14:textId="77777777" w:rsidR="00035E12" w:rsidRPr="000B7DBE" w:rsidRDefault="00035E12" w:rsidP="00AF1137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「善男子！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云何諸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法相無自性性？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謂諸法遍計所執相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。何以故？此由假名安立為相，非由自相安立為相，是故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說名相無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自性性。</w:t>
            </w:r>
          </w:p>
          <w:p w14:paraId="05F17DDC" w14:textId="77777777" w:rsidR="00035E12" w:rsidRPr="000B7DBE" w:rsidRDefault="00035E12" w:rsidP="00AF1137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「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云何諸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法生無自性性？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謂諸法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依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他起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相。何以故？此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由依他緣力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故有，非自然有，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是故說名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生無自性性。</w:t>
            </w:r>
          </w:p>
          <w:p w14:paraId="11D3C0DF" w14:textId="03491EE9" w:rsidR="00035E12" w:rsidRPr="000B7DBE" w:rsidRDefault="00035E12" w:rsidP="00AF11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「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云何諸法勝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義無自性性？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謂諸法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由生無自性性故，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說名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無自性性；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即緣生法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，亦名勝義無自性性。何以故？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於諸法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中，若是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清淨所緣境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界，我顯示彼以為勝義無自性性，依他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起相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非是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清淨所緣境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界，是故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亦說名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為勝義無自性性。復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有諸法圓成實相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，亦名勝義無自性性。何以故？一切諸法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法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無我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性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名為勝義，亦得名為無自性性，是一切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法勝義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諦故，無自性性之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所顯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故。由此因緣，名為勝義無自性</w:t>
            </w:r>
            <w:proofErr w:type="gramStart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性</w:t>
            </w:r>
            <w:proofErr w:type="gramEnd"/>
            <w:r w:rsidRPr="000B7DB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。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」</w:t>
            </w:r>
          </w:p>
          <w:p w14:paraId="6B0C0CBF" w14:textId="764C9003" w:rsidR="00402C08" w:rsidRPr="000B7DBE" w:rsidRDefault="00681755" w:rsidP="000B0715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《成唯識論》卷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  <w:r w:rsidR="000B0715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="000B0715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="000B0715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="000B0715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48a8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0B0715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15</w:t>
            </w:r>
            <w:r w:rsidR="000B0715"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）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：</w:t>
            </w:r>
          </w:p>
          <w:p w14:paraId="28B5D353" w14:textId="41B7A47E" w:rsidR="0085384D" w:rsidRPr="000B7DBE" w:rsidRDefault="00681755" w:rsidP="000B0715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佛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世尊於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有及無，總說無性。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云何依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此而立彼三？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謂依此初遍計所執立</w:t>
            </w:r>
            <w:r w:rsidRPr="000B7DB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相</w:t>
            </w:r>
            <w:proofErr w:type="gramEnd"/>
            <w:r w:rsidRPr="000B7DB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無性</w:t>
            </w:r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，由此體相畢竟非有，如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空華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故。依次依他立</w:t>
            </w:r>
            <w:r w:rsidRPr="000B7DB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生無性</w:t>
            </w:r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此如幻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事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託眾緣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生。無如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妄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執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自然性故假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說無性，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非性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全無。依後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圓成實立</w:t>
            </w:r>
            <w:r w:rsidRPr="000B7DB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勝</w:t>
            </w:r>
            <w:proofErr w:type="gramEnd"/>
            <w:r w:rsidRPr="000B7DB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義無性</w:t>
            </w:r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謂即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勝義，由遠離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前遍計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所執我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法性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故，假說無性，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非性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全無。</w:t>
            </w:r>
          </w:p>
        </w:tc>
      </w:tr>
      <w:tr w:rsidR="002679EC" w:rsidRPr="000B7DBE" w14:paraId="065F552C" w14:textId="77777777" w:rsidTr="00672C6F">
        <w:tc>
          <w:tcPr>
            <w:tcW w:w="456" w:type="dxa"/>
          </w:tcPr>
          <w:p w14:paraId="525AED9F" w14:textId="22215572" w:rsidR="0085384D" w:rsidRPr="000B7DBE" w:rsidRDefault="0085384D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八識</w:t>
            </w:r>
          </w:p>
        </w:tc>
        <w:tc>
          <w:tcPr>
            <w:tcW w:w="8670" w:type="dxa"/>
          </w:tcPr>
          <w:p w14:paraId="7193E290" w14:textId="452F54CA" w:rsidR="00402C08" w:rsidRPr="000B7DBE" w:rsidRDefault="0067009D" w:rsidP="00AF1137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《顯揚聖教論》卷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〈</w:t>
            </w:r>
            <w:r w:rsidR="000B0715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攝事品〉</w:t>
            </w:r>
            <w:r w:rsidR="000B0715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（大正</w:t>
            </w:r>
            <w:r w:rsidR="000B0715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31</w:t>
            </w:r>
            <w:r w:rsidR="000B0715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="000B0715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480c1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0B0715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0B0715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</w:p>
          <w:p w14:paraId="055AC5B5" w14:textId="18689E3C" w:rsidR="0085384D" w:rsidRPr="000B7DBE" w:rsidRDefault="0067009D" w:rsidP="00AF1137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識有八種。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謂阿賴耶識</w:t>
            </w:r>
            <w:proofErr w:type="gramEnd"/>
            <w:r w:rsidR="004B48E3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眼</w:t>
            </w:r>
            <w:r w:rsidR="004B48E3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耳</w:t>
            </w:r>
            <w:r w:rsidR="004B48E3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鼻</w:t>
            </w:r>
            <w:r w:rsidR="004B48E3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舌</w:t>
            </w:r>
            <w:r w:rsidR="004B48E3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身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識</w:t>
            </w:r>
            <w:r w:rsidR="004B48E3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意及意識</w:t>
            </w:r>
            <w:r w:rsidR="00402C08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5384D" w:rsidRPr="000B7DBE" w14:paraId="54D3BE49" w14:textId="77777777" w:rsidTr="00672C6F">
        <w:tc>
          <w:tcPr>
            <w:tcW w:w="456" w:type="dxa"/>
          </w:tcPr>
          <w:p w14:paraId="0C46312C" w14:textId="75E5A074" w:rsidR="0085384D" w:rsidRPr="000B7DBE" w:rsidRDefault="0085384D" w:rsidP="009617B8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四智</w:t>
            </w:r>
          </w:p>
        </w:tc>
        <w:tc>
          <w:tcPr>
            <w:tcW w:w="8670" w:type="dxa"/>
          </w:tcPr>
          <w:p w14:paraId="17F2C22A" w14:textId="51807C9E" w:rsidR="005173B3" w:rsidRPr="000B7DBE" w:rsidRDefault="005173B3" w:rsidP="005173B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《攝大乘論釋論》卷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〈智勝相勝語第十之一〉（大正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314a19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26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）：</w:t>
            </w:r>
          </w:p>
          <w:p w14:paraId="0974C081" w14:textId="77777777" w:rsidR="005173B3" w:rsidRPr="000B7DBE" w:rsidRDefault="005173B3" w:rsidP="005173B3">
            <w:pPr>
              <w:pStyle w:val="a7"/>
              <w:snapToGrid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由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轉識聚依故，得鏡智、平等智、正觀智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、作所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應作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智。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於中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鏡智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者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，所應知法雖不現前，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無忘失如世間善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習經書故。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平等智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者，於通達時於一切眾生得平等心，此即是淨心。應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知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正觀智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者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如典庫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者，於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陀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羅尼三摩提門，隨於何時何法作意思惟，於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彼中智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行無礙故。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作所應作智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者，謂顯示如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從兜率陀乃至涅槃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，於中顯現佛事。</w:t>
            </w:r>
          </w:p>
          <w:p w14:paraId="0941BEB9" w14:textId="414B1767" w:rsidR="00AF1137" w:rsidRPr="000B7DBE" w:rsidRDefault="00690458" w:rsidP="005173B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《攝大乘論釋》卷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〈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釋智差別勝相品〉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（大正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31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253b17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26</w:t>
            </w:r>
            <w:r w:rsidR="00AF1137"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</w:p>
          <w:p w14:paraId="7BBD0C96" w14:textId="163D78EF" w:rsidR="00690458" w:rsidRPr="000B7DBE" w:rsidRDefault="00235938" w:rsidP="00AF1137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論曰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：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五</w:t>
            </w:r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顯了</w:t>
            </w:r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平等</w:t>
            </w:r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迴</w:t>
            </w:r>
            <w:proofErr w:type="gramEnd"/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觀</w:t>
            </w:r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作事智</w:t>
            </w:r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自在。</w:t>
            </w:r>
            <w:proofErr w:type="gramStart"/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釋曰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：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如來於一切法無有過失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證</w:t>
            </w:r>
            <w:proofErr w:type="gramStart"/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知非現前境如</w:t>
            </w:r>
            <w:proofErr w:type="gramEnd"/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對現前。譬如</w:t>
            </w:r>
            <w:proofErr w:type="gramStart"/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人憶持熟習</w:t>
            </w:r>
            <w:proofErr w:type="gramEnd"/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文句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proofErr w:type="gramStart"/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是名</w:t>
            </w:r>
            <w:r w:rsidR="00690458"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顯</w:t>
            </w:r>
            <w:proofErr w:type="gramEnd"/>
            <w:r w:rsidR="00690458"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了智</w:t>
            </w:r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。從通達真如以來，於一切眾生得平等心；由證平等</w:t>
            </w:r>
            <w:proofErr w:type="gramStart"/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清淨法故</w:t>
            </w:r>
            <w:proofErr w:type="gramEnd"/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是名</w:t>
            </w:r>
            <w:proofErr w:type="gramStart"/>
            <w:r w:rsidR="00690458"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平等</w:t>
            </w:r>
            <w:proofErr w:type="gramEnd"/>
            <w:r w:rsidR="00690458"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智</w:t>
            </w:r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。能守三摩提</w:t>
            </w:r>
            <w:proofErr w:type="gramStart"/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陀羅</w:t>
            </w:r>
            <w:proofErr w:type="gramEnd"/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尼門，於此法門中所欲取法如意無礙；譬如財主守其庫藏取用無礙，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是名</w:t>
            </w:r>
            <w:proofErr w:type="gramStart"/>
            <w:r w:rsidR="00690458"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迴觀智</w:t>
            </w:r>
            <w:proofErr w:type="gramEnd"/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。能</w:t>
            </w:r>
            <w:proofErr w:type="gramStart"/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受兜率陀</w:t>
            </w:r>
            <w:proofErr w:type="gramEnd"/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天生及般涅槃，為立聲聞及下地菩薩</w:t>
            </w:r>
            <w:proofErr w:type="gramStart"/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無流</w:t>
            </w:r>
            <w:proofErr w:type="gramEnd"/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善根，能顯如來事，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是名</w:t>
            </w:r>
            <w:r w:rsidR="00690458"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作事智</w:t>
            </w:r>
            <w:r w:rsidR="00C83DE2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。於此等事皆得如意，</w:t>
            </w:r>
            <w:r w:rsidR="00690458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故名自在。</w:t>
            </w:r>
          </w:p>
          <w:p w14:paraId="3B34ED68" w14:textId="0120EC50" w:rsidR="00681755" w:rsidRPr="000B7DBE" w:rsidRDefault="00681755" w:rsidP="00AF1137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《大乘莊嚴經論》卷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〈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菩提品〉（大正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606c25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）：</w:t>
            </w:r>
          </w:p>
          <w:p w14:paraId="7BD927AB" w14:textId="78848E89" w:rsidR="0085384D" w:rsidRPr="000B7DBE" w:rsidRDefault="00681755" w:rsidP="00AF11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一切諸佛有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四種智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一者鏡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智、二者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平等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智、三</w:t>
            </w:r>
            <w:proofErr w:type="gramStart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者觀</w:t>
            </w:r>
            <w:proofErr w:type="gramEnd"/>
            <w:r w:rsidRPr="000B7DB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智、四者作事智。</w:t>
            </w:r>
          </w:p>
        </w:tc>
      </w:tr>
    </w:tbl>
    <w:p w14:paraId="184611EE" w14:textId="77777777" w:rsidR="0073306A" w:rsidRPr="000B7DBE" w:rsidRDefault="0073306A" w:rsidP="009617B8">
      <w:pPr>
        <w:spacing w:afterLines="20" w:after="72"/>
        <w:jc w:val="both"/>
        <w:rPr>
          <w:rFonts w:ascii="Times New Roman" w:hAnsi="Times New Roman" w:cs="Times New Roman"/>
          <w:color w:val="000000" w:themeColor="text1"/>
        </w:rPr>
      </w:pPr>
    </w:p>
    <w:p w14:paraId="79DF6495" w14:textId="77777777" w:rsidR="000B7DBE" w:rsidRPr="000B7DBE" w:rsidRDefault="000B7DBE" w:rsidP="009617B8">
      <w:pPr>
        <w:spacing w:afterLines="20" w:after="72"/>
        <w:jc w:val="both"/>
        <w:rPr>
          <w:rFonts w:ascii="Times New Roman" w:hAnsi="Times New Roman" w:cs="Times New Roman"/>
          <w:color w:val="000000" w:themeColor="text1"/>
        </w:rPr>
      </w:pPr>
    </w:p>
    <w:p w14:paraId="025CA5D6" w14:textId="69903F6C" w:rsidR="00FA2D31" w:rsidRPr="000B7DBE" w:rsidRDefault="00FA2D31" w:rsidP="00FA2D31">
      <w:pPr>
        <w:pStyle w:val="aa"/>
        <w:spacing w:beforeLines="50" w:before="18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【附錄三】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"/>
        <w:gridCol w:w="4298"/>
        <w:gridCol w:w="4306"/>
      </w:tblGrid>
      <w:tr w:rsidR="00FA2D31" w:rsidRPr="000B7DBE" w14:paraId="7A6FD4E3" w14:textId="77777777" w:rsidTr="002077BD">
        <w:tc>
          <w:tcPr>
            <w:tcW w:w="456" w:type="dxa"/>
          </w:tcPr>
          <w:p w14:paraId="3752B6E5" w14:textId="77777777" w:rsidR="00FA2D31" w:rsidRPr="000B7DBE" w:rsidRDefault="00FA2D31" w:rsidP="00FA2D31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30" w:type="dxa"/>
          </w:tcPr>
          <w:p w14:paraId="7B3F32DA" w14:textId="77777777" w:rsidR="00FA2D31" w:rsidRPr="000B7DBE" w:rsidRDefault="00FA2D31" w:rsidP="00FA2D31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《究竟一乘寶性論》</w:t>
            </w:r>
          </w:p>
        </w:tc>
        <w:tc>
          <w:tcPr>
            <w:tcW w:w="4340" w:type="dxa"/>
          </w:tcPr>
          <w:p w14:paraId="428EC6DD" w14:textId="77777777" w:rsidR="00FA2D31" w:rsidRPr="000B7DBE" w:rsidRDefault="00FA2D31" w:rsidP="00FA2D31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《究竟一乘寶性論》所引用之出處</w:t>
            </w:r>
          </w:p>
        </w:tc>
      </w:tr>
      <w:tr w:rsidR="00FA2D31" w:rsidRPr="000B7DBE" w14:paraId="16A8D2DD" w14:textId="77777777" w:rsidTr="002077BD">
        <w:tc>
          <w:tcPr>
            <w:tcW w:w="456" w:type="dxa"/>
          </w:tcPr>
          <w:p w14:paraId="2F47090B" w14:textId="77777777" w:rsidR="00FA2D31" w:rsidRPr="000B7DBE" w:rsidRDefault="00FA2D31" w:rsidP="00FA2D31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因</w:t>
            </w:r>
          </w:p>
        </w:tc>
        <w:tc>
          <w:tcPr>
            <w:tcW w:w="4330" w:type="dxa"/>
          </w:tcPr>
          <w:p w14:paraId="5332B925" w14:textId="610CCA4A" w:rsidR="00FA2D31" w:rsidRPr="000B7DBE" w:rsidRDefault="00FA2D31" w:rsidP="005B026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一切眾生有如來藏品〉</w:t>
            </w:r>
            <w:proofErr w:type="gramStart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</w:t>
            </w:r>
            <w:proofErr w:type="gramEnd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828b22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c6)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5BF5AB96" w14:textId="77777777" w:rsidR="00FA2D31" w:rsidRPr="000B7DBE" w:rsidRDefault="00FA2D31" w:rsidP="005B026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信法及般若，三昧大悲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等。</w:t>
            </w:r>
          </w:p>
          <w:p w14:paraId="7AC48FF3" w14:textId="77777777" w:rsidR="00FA2D31" w:rsidRPr="000B7DBE" w:rsidRDefault="00FA2D31" w:rsidP="005B026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…</w:t>
            </w:r>
            <w:proofErr w:type="gramStart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後半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偈者示現何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義？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偈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言：</w:t>
            </w:r>
          </w:p>
          <w:p w14:paraId="61D36426" w14:textId="77777777" w:rsidR="00FA2D31" w:rsidRPr="000B7DBE" w:rsidRDefault="00FA2D31" w:rsidP="005B026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有四種障礙，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謗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法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著我；</w:t>
            </w:r>
          </w:p>
          <w:p w14:paraId="05B5DDD9" w14:textId="77777777" w:rsidR="00FA2D31" w:rsidRPr="000B7DBE" w:rsidRDefault="00FA2D31" w:rsidP="005B026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怖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畏世間苦，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捨離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諸眾生。</w:t>
            </w:r>
          </w:p>
          <w:p w14:paraId="2D0C91B8" w14:textId="77777777" w:rsidR="00FA2D31" w:rsidRPr="000B7DBE" w:rsidRDefault="00FA2D31" w:rsidP="005B026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此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偈明何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義？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偈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言：</w:t>
            </w:r>
          </w:p>
          <w:p w14:paraId="563F090C" w14:textId="77777777" w:rsidR="00FA2D31" w:rsidRPr="000B7DBE" w:rsidRDefault="00FA2D31" w:rsidP="005B026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闡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提及外道，聲聞及自覺；</w:t>
            </w:r>
          </w:p>
          <w:p w14:paraId="4B4AFCF5" w14:textId="77777777" w:rsidR="00FA2D31" w:rsidRPr="000B7DBE" w:rsidRDefault="00FA2D31" w:rsidP="005B026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信等四種法，清淨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因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應知。</w:t>
            </w:r>
          </w:p>
          <w:p w14:paraId="16D7168D" w14:textId="6DBAA0F8" w:rsidR="00FA2D31" w:rsidRPr="000B7DBE" w:rsidRDefault="00FA2D31" w:rsidP="005B026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…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依此四種清淨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法界修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習善法。此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是諸佛隨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順法子於佛家生。是故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偈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言</w:t>
            </w:r>
            <w:r w:rsidR="000B7DBE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</w:p>
          <w:p w14:paraId="5488E701" w14:textId="77777777" w:rsidR="00FA2D31" w:rsidRPr="000B7DBE" w:rsidRDefault="00FA2D31" w:rsidP="005B0263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大乘信為子，般若以為母；</w:t>
            </w:r>
          </w:p>
          <w:p w14:paraId="2312EBA7" w14:textId="77777777" w:rsidR="00FA2D31" w:rsidRPr="000B7DBE" w:rsidRDefault="00FA2D31" w:rsidP="005B0263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禪胎大悲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乳，諸佛如實子。</w:t>
            </w:r>
          </w:p>
        </w:tc>
        <w:tc>
          <w:tcPr>
            <w:tcW w:w="4340" w:type="dxa"/>
          </w:tcPr>
          <w:p w14:paraId="27E73ACA" w14:textId="5C7BDFCC" w:rsidR="00FA2D31" w:rsidRPr="000B7DBE" w:rsidRDefault="00FA2D31" w:rsidP="005B026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《大乘莊嚴經論》卷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發心品〉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596b4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）：</w:t>
            </w:r>
          </w:p>
          <w:p w14:paraId="6CC7180B" w14:textId="77777777" w:rsidR="00FA2D31" w:rsidRPr="000B7DBE" w:rsidRDefault="00FA2D31" w:rsidP="005B0263">
            <w:pPr>
              <w:pStyle w:val="a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生勝由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四義」者：</w:t>
            </w:r>
          </w:p>
          <w:p w14:paraId="2CF254D5" w14:textId="77777777" w:rsidR="00FA2D31" w:rsidRPr="000B7DBE" w:rsidRDefault="00FA2D31" w:rsidP="005B0263">
            <w:pPr>
              <w:pStyle w:val="a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一、種子勝，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信大乘法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為種子故。</w:t>
            </w:r>
          </w:p>
          <w:p w14:paraId="67AD4C5D" w14:textId="77777777" w:rsidR="00FA2D31" w:rsidRPr="000B7DBE" w:rsidRDefault="00FA2D31" w:rsidP="005B0263">
            <w:pPr>
              <w:pStyle w:val="a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二、生母勝，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般若波羅蜜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為生母故。</w:t>
            </w:r>
          </w:p>
          <w:p w14:paraId="7E577595" w14:textId="77777777" w:rsidR="00FA2D31" w:rsidRPr="000B7DBE" w:rsidRDefault="00FA2D31" w:rsidP="005B0263">
            <w:pPr>
              <w:pStyle w:val="a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胎藏勝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大禪定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為胎藏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故。</w:t>
            </w:r>
          </w:p>
          <w:p w14:paraId="7C46C13F" w14:textId="77777777" w:rsidR="00FA2D31" w:rsidRPr="000B7DBE" w:rsidRDefault="00FA2D31" w:rsidP="005B026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四、乳母勝，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大悲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長養為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乳母故。</w:t>
            </w:r>
          </w:p>
          <w:p w14:paraId="41709249" w14:textId="77777777" w:rsidR="00FA2D31" w:rsidRPr="000B7DBE" w:rsidRDefault="00FA2D31" w:rsidP="005B0263">
            <w:pPr>
              <w:pStyle w:val="a7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2D31" w:rsidRPr="000B7DBE" w14:paraId="6ADCA826" w14:textId="77777777" w:rsidTr="002077BD">
        <w:tc>
          <w:tcPr>
            <w:tcW w:w="456" w:type="dxa"/>
          </w:tcPr>
          <w:p w14:paraId="65AE21AE" w14:textId="77777777" w:rsidR="00FA2D31" w:rsidRPr="000B7DBE" w:rsidRDefault="00FA2D31" w:rsidP="00FA2D31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果</w:t>
            </w:r>
          </w:p>
        </w:tc>
        <w:tc>
          <w:tcPr>
            <w:tcW w:w="4330" w:type="dxa"/>
          </w:tcPr>
          <w:p w14:paraId="644EEF4B" w14:textId="607E7243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一切眾生有如來藏品〉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829b7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）：</w:t>
            </w:r>
          </w:p>
          <w:p w14:paraId="433EFD58" w14:textId="77777777" w:rsidR="00FA2D31" w:rsidRPr="000B7DBE" w:rsidRDefault="00FA2D31" w:rsidP="005B0263">
            <w:pPr>
              <w:pStyle w:val="a7"/>
              <w:snapToGrid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依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果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業故說一偈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：「淨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我樂常等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，彼岸功德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果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。」…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…此初半偈示現何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義？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偈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言：「略說四句義，四種顛倒法；於法身中倒，修行對治法。」此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偈明何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義？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彼信等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四法，如來法身因此能清淨。彼向說四種法，彼次第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略說對治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四顛倒，如來法身四種功德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波羅蜜果應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知。</w:t>
            </w:r>
          </w:p>
          <w:p w14:paraId="6289DE6D" w14:textId="0788000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無量煩惱所纏品〉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839c13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840a1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）：</w:t>
            </w:r>
          </w:p>
          <w:p w14:paraId="5E26E40C" w14:textId="0A413361" w:rsidR="00FA2D31" w:rsidRPr="000B7DBE" w:rsidRDefault="00FA2D31" w:rsidP="002077BD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第一彼岸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常樂我淨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法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，非彼聲聞、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辟支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佛等所知境界。如是樂顛倒無常、苦、無我、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不淨相等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，彼如來藏非其境界。如是之義《大般涅槃修多羅》中，池水譬喻廣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明此義應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知。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彼經中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言：「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葉！譬如春時，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有諸人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等，在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大池浴乘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船遊戲，失琉璃寶，沒深水中。是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時諸人悉共入水求覓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是寶，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競捉瓦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石、草木、沙礫，各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各自謂得琉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璃珠，歡喜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持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lastRenderedPageBreak/>
              <w:t>出乃知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非真。是時寶珠猶在水中，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以珠力故水皆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澄清。於是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大眾乃見寶珠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故在水下，猶如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仰觀虛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空月形。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是時眾中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有一智人，以方便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力安徐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入水，即便得珠。汝等比丘，不應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如是修集無常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、苦、無我想、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不淨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想等以為真實，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如彼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諸人各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以瓦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石、草木、沙礫而為寶珠。汝等應當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善學方便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，在在處處常修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我想、常、樂</w:t>
            </w:r>
            <w:r w:rsidR="002077BD"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淨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想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。復應當知，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先所修集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四法相貌，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悉是顛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倒。欲得真實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修諸想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者，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如彼智人巧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出寶珠，所謂我想、常、樂、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淨想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故。</w:t>
            </w:r>
          </w:p>
        </w:tc>
        <w:tc>
          <w:tcPr>
            <w:tcW w:w="4340" w:type="dxa"/>
          </w:tcPr>
          <w:p w14:paraId="15078225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187A7D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1FFE54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6CAC18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12C473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073E4D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EDF799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408A70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0BCD12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C6F1F8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3DAD68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32416D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04D9D9" w14:textId="77777777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B95D68" w14:textId="77777777" w:rsidR="002077BD" w:rsidRPr="000B7DBE" w:rsidRDefault="002077BD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ABADF4" w14:textId="4C2907EB" w:rsidR="00FA2D31" w:rsidRPr="000B7DBE" w:rsidRDefault="00FA2D31" w:rsidP="005B0263">
            <w:pPr>
              <w:pStyle w:val="a7"/>
              <w:snapToGrid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《大般涅槃經》卷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壽命品〉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（大正</w:t>
            </w:r>
            <w:r w:rsidRPr="000B7DB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12</w:t>
            </w:r>
            <w:r w:rsidRPr="000B7DB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377c29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378a13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0B7DB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</w:p>
          <w:p w14:paraId="153D4715" w14:textId="5D44CFED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譬如</w:t>
            </w:r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春時，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有諸人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等，在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大池浴乘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船遊戲，失琉璃寶，沒深水中。是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時諸人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悉共入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水，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求覓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是寶，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競捉瓦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石、草木、沙礫，各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各自謂得琉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璃珠，歡喜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持出乃</w:t>
            </w:r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lastRenderedPageBreak/>
              <w:t>知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非真。是時寶珠猶在水中，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以珠力故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水皆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澄清。於是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大眾</w:t>
            </w:r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乃見寶珠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故在水下，猶如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仰觀虛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空月形。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是時眾中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有一智人，以方便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力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安徐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入</w:t>
            </w:r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水，即便得珠。汝等比丘，不應如是修習無常、苦、無我想、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不淨想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等以為實義，</w:t>
            </w:r>
            <w:proofErr w:type="gramStart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如彼</w:t>
            </w:r>
            <w:proofErr w:type="gramEnd"/>
            <w:r w:rsidR="002077BD"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諸人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各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以瓦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石、草木、沙礫而為寶珠。汝等應當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善學方便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，在在處處常修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我想、常、樂、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淨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 w:val="24"/>
                <w:szCs w:val="24"/>
              </w:rPr>
              <w:t>想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。復應當知，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先所修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習四法相貌，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悉是顛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倒。欲得真實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修諸想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者，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如彼智人巧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出寶珠，所謂我想、常、樂、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淨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想。</w:t>
            </w:r>
          </w:p>
        </w:tc>
      </w:tr>
      <w:tr w:rsidR="00FA2D31" w:rsidRPr="000B7DBE" w14:paraId="1D1C873A" w14:textId="77777777" w:rsidTr="002077BD">
        <w:tc>
          <w:tcPr>
            <w:tcW w:w="456" w:type="dxa"/>
          </w:tcPr>
          <w:p w14:paraId="2E2BAA80" w14:textId="77777777" w:rsidR="00FA2D31" w:rsidRPr="000B7DBE" w:rsidRDefault="00FA2D31" w:rsidP="00FA2D31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lastRenderedPageBreak/>
              <w:t>業</w:t>
            </w:r>
          </w:p>
        </w:tc>
        <w:tc>
          <w:tcPr>
            <w:tcW w:w="4330" w:type="dxa"/>
          </w:tcPr>
          <w:p w14:paraId="5C38AB2B" w14:textId="6DAC12B3" w:rsidR="00FA2D31" w:rsidRPr="000B7DBE" w:rsidRDefault="00FA2D31" w:rsidP="005B026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〈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一切眾生有如來藏品〉</w:t>
            </w:r>
            <w:proofErr w:type="gramStart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</w:t>
            </w:r>
            <w:proofErr w:type="gramEnd"/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829b10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831a11)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050B7315" w14:textId="6FC98088" w:rsidR="00FA2D31" w:rsidRPr="000B7DBE" w:rsidRDefault="00FA2D31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厭苦求涅槃，欲願等諸業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」……後半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偈者示現何義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偈言？「若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無佛性者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，不得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厭諸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苦；不求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涅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槃樂，亦不欲不願。」以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是義故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，聖者勝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鬘經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言：「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世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尊</w:t>
            </w:r>
            <w:r w:rsidR="004C60C2"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！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若無如來藏者，不得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厭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苦樂求涅槃，亦無欲涅槃，亦不願求。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」</w:t>
            </w:r>
          </w:p>
        </w:tc>
        <w:tc>
          <w:tcPr>
            <w:tcW w:w="4340" w:type="dxa"/>
          </w:tcPr>
          <w:p w14:paraId="459FDE79" w14:textId="77777777" w:rsidR="00672C6F" w:rsidRPr="000B7DBE" w:rsidRDefault="00672C6F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2126AED6" w14:textId="77777777" w:rsidR="00672C6F" w:rsidRPr="000B7DBE" w:rsidRDefault="00672C6F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234A93AB" w14:textId="7457BCC8" w:rsidR="00FA2D31" w:rsidRPr="000B7DBE" w:rsidRDefault="00FA2D31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《勝鬘師子吼一乘大方便方廣經》卷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（大正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12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222a14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17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7F0FD2F2" w14:textId="767D0B6A" w:rsidR="00FA2D31" w:rsidRPr="000B7DBE" w:rsidRDefault="00FA2D31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世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尊！若無如來藏者，不得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厭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苦樂求涅槃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。何以故？於此六識及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心法智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，此七法剎那不住、不種眾苦，</w:t>
            </w:r>
            <w:r w:rsidR="00471D77"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不得厭苦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樂求涅槃</w:t>
            </w:r>
            <w:r w:rsidR="00672C6F"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FA2D31" w:rsidRPr="000B7DBE" w14:paraId="6DBD9A44" w14:textId="77777777" w:rsidTr="002077BD">
        <w:tc>
          <w:tcPr>
            <w:tcW w:w="456" w:type="dxa"/>
          </w:tcPr>
          <w:p w14:paraId="6A7C728A" w14:textId="77777777" w:rsidR="00FA2D31" w:rsidRPr="000B7DBE" w:rsidRDefault="00FA2D31" w:rsidP="00FA2D31">
            <w:pPr>
              <w:spacing w:afterLines="20" w:after="7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無差別</w:t>
            </w:r>
          </w:p>
        </w:tc>
        <w:tc>
          <w:tcPr>
            <w:tcW w:w="4330" w:type="dxa"/>
          </w:tcPr>
          <w:p w14:paraId="43431A5C" w14:textId="3D2BBEF6" w:rsidR="00FA2D31" w:rsidRPr="000B7DBE" w:rsidRDefault="00FA2D31" w:rsidP="005B0263">
            <w:pPr>
              <w:pStyle w:val="a7"/>
              <w:snapToGri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卷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〈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一切眾生有如來藏品〉（大正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b1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835c10</w:t>
            </w:r>
            <w:r w:rsidRPr="000B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）：</w:t>
            </w:r>
          </w:p>
          <w:p w14:paraId="0057096D" w14:textId="77777777" w:rsidR="00FA2D31" w:rsidRPr="000B7DBE" w:rsidRDefault="00FA2D31" w:rsidP="005B026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無差別者，即依此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善淨時本際以來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畢竟究竟自體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相善淨如來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藏無差別，故說一偈：</w:t>
            </w:r>
          </w:p>
          <w:p w14:paraId="26115172" w14:textId="77777777" w:rsidR="00FA2D31" w:rsidRPr="000B7DBE" w:rsidRDefault="00FA2D31" w:rsidP="005B026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「法身及如來，聖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與涅槃；功德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不相離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，如光不離日。」…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…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是義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故。《不增不減經》言：「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舍利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弗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言：如來藏者，即是法身故。</w:t>
            </w:r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」</w:t>
            </w:r>
          </w:p>
        </w:tc>
        <w:tc>
          <w:tcPr>
            <w:tcW w:w="4340" w:type="dxa"/>
          </w:tcPr>
          <w:p w14:paraId="3C674DBF" w14:textId="77777777" w:rsidR="00672C6F" w:rsidRPr="000B7DBE" w:rsidRDefault="00672C6F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21E75D2" w14:textId="77777777" w:rsidR="00672C6F" w:rsidRPr="000B7DBE" w:rsidRDefault="00672C6F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61FD078" w14:textId="77777777" w:rsidR="00672C6F" w:rsidRPr="000B7DBE" w:rsidRDefault="00672C6F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144A273C" w14:textId="77777777" w:rsidR="004C60C2" w:rsidRPr="000B7DBE" w:rsidRDefault="004C60C2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16E5AC3" w14:textId="7353BBC2" w:rsidR="00FA2D31" w:rsidRPr="000B7DBE" w:rsidRDefault="00FA2D31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《佛說不增不減經》卷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（大正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16</w:t>
            </w:r>
            <w:r w:rsidRPr="000B7DBE">
              <w:rPr>
                <w:rFonts w:ascii="Times New Roman" w:hAnsi="Times New Roman" w:cs="Times New Roman"/>
                <w:color w:val="000000" w:themeColor="text1"/>
                <w:szCs w:val="24"/>
              </w:rPr>
              <w:t>，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467a16</w:t>
            </w:r>
            <w:proofErr w:type="gramStart"/>
            <w:r w:rsidR="005B0263">
              <w:rPr>
                <w:rFonts w:ascii="Times New Roman" w:hAnsi="Times New Roman" w:cs="Times New Roman"/>
                <w:color w:val="000000" w:themeColor="text1"/>
                <w:szCs w:val="24"/>
              </w:rPr>
              <w:t>–</w:t>
            </w:r>
            <w:proofErr w:type="gramEnd"/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19</w:t>
            </w:r>
            <w:r w:rsidRPr="000B7DB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）：</w:t>
            </w:r>
          </w:p>
          <w:p w14:paraId="019C8C43" w14:textId="77777777" w:rsidR="00FA2D31" w:rsidRPr="000B7DBE" w:rsidRDefault="00FA2D31" w:rsidP="005B026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舍利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弗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！</w:t>
            </w:r>
            <w:proofErr w:type="gramStart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甚深義者</w:t>
            </w:r>
            <w:proofErr w:type="gramEnd"/>
            <w:r w:rsidRPr="000B7D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即是第一義諦，第一義諦者即是眾生界，眾生界者即是如來藏，</w:t>
            </w:r>
            <w:r w:rsidRPr="000B7DB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如來藏者即是法身。</w:t>
            </w:r>
          </w:p>
        </w:tc>
      </w:tr>
    </w:tbl>
    <w:p w14:paraId="1DD40353" w14:textId="77777777" w:rsidR="00FA2D31" w:rsidRPr="000B7DBE" w:rsidRDefault="00FA2D31" w:rsidP="00FA2D31">
      <w:pPr>
        <w:spacing w:afterLines="20" w:after="72"/>
        <w:jc w:val="both"/>
        <w:rPr>
          <w:rFonts w:ascii="Times New Roman" w:hAnsi="Times New Roman" w:cs="Times New Roman"/>
          <w:color w:val="000000" w:themeColor="text1"/>
        </w:rPr>
      </w:pPr>
    </w:p>
    <w:p w14:paraId="03CE0804" w14:textId="136F7227" w:rsidR="008A2A76" w:rsidRPr="000B7DBE" w:rsidRDefault="008A2A76" w:rsidP="00111BF6">
      <w:pPr>
        <w:pStyle w:val="aa"/>
        <w:spacing w:beforeLines="50" w:before="180" w:after="2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 w:hint="eastAsia"/>
          <w:color w:val="000000" w:themeColor="text1"/>
        </w:rPr>
        <w:t>【附錄四】</w:t>
      </w:r>
    </w:p>
    <w:p w14:paraId="42D780BA" w14:textId="18617F22" w:rsidR="008A2A76" w:rsidRPr="000B7DBE" w:rsidRDefault="008A2A76" w:rsidP="008A2A76">
      <w:pPr>
        <w:spacing w:afterLines="20" w:after="72"/>
        <w:jc w:val="both"/>
        <w:rPr>
          <w:rFonts w:ascii="Times New Roman" w:hAnsi="Times New Roman" w:cs="Times New Roman"/>
          <w:color w:val="000000" w:themeColor="text1"/>
        </w:rPr>
      </w:pPr>
      <w:r w:rsidRPr="000B7DBE">
        <w:rPr>
          <w:rFonts w:ascii="Times New Roman" w:hAnsi="Times New Roman" w:cs="Times New Roman"/>
          <w:color w:val="000000" w:themeColor="text1"/>
        </w:rPr>
        <w:t>《究竟一乘寶性論》卷</w:t>
      </w:r>
      <w:r w:rsidRPr="000B7DBE">
        <w:rPr>
          <w:rFonts w:ascii="Times New Roman" w:hAnsi="Times New Roman" w:cs="Times New Roman"/>
          <w:color w:val="000000" w:themeColor="text1"/>
        </w:rPr>
        <w:t>4</w:t>
      </w:r>
      <w:r w:rsidRPr="000B7DBE">
        <w:rPr>
          <w:rFonts w:ascii="Times New Roman" w:hAnsi="Times New Roman" w:cs="Times New Roman"/>
          <w:color w:val="000000" w:themeColor="text1"/>
        </w:rPr>
        <w:t>〈</w:t>
      </w:r>
      <w:r w:rsidRPr="000B7DBE">
        <w:rPr>
          <w:rFonts w:ascii="Times New Roman" w:hAnsi="Times New Roman" w:cs="Times New Roman"/>
          <w:color w:val="000000" w:themeColor="text1"/>
        </w:rPr>
        <w:t>8</w:t>
      </w:r>
      <w:r w:rsidRPr="000B7DBE">
        <w:rPr>
          <w:rFonts w:ascii="Times New Roman" w:hAnsi="Times New Roman" w:cs="Times New Roman"/>
          <w:color w:val="000000" w:themeColor="text1"/>
        </w:rPr>
        <w:t>身轉清淨成菩提品〉（大正</w:t>
      </w:r>
      <w:r w:rsidR="00D45774" w:rsidRPr="000B7DBE">
        <w:rPr>
          <w:rFonts w:ascii="Times New Roman" w:hAnsi="Times New Roman" w:cs="Times New Roman"/>
        </w:rPr>
        <w:t>31</w:t>
      </w:r>
      <w:r w:rsidR="00D45774" w:rsidRPr="000B7DBE">
        <w:rPr>
          <w:rFonts w:ascii="Times New Roman" w:hAnsi="Times New Roman" w:cs="Times New Roman"/>
        </w:rPr>
        <w:t>，</w:t>
      </w:r>
      <w:r w:rsidR="00D45774" w:rsidRPr="000B7DBE">
        <w:rPr>
          <w:rFonts w:ascii="Times New Roman" w:hAnsi="Times New Roman" w:cs="Times New Roman"/>
        </w:rPr>
        <w:t>841a</w:t>
      </w:r>
      <w:r w:rsidR="004C60C2" w:rsidRPr="000B7DBE">
        <w:rPr>
          <w:rFonts w:ascii="Times New Roman" w:hAnsi="Times New Roman" w:cs="Times New Roman" w:hint="eastAsia"/>
        </w:rPr>
        <w:t>2</w:t>
      </w:r>
      <w:proofErr w:type="gramStart"/>
      <w:r w:rsidR="005B0263">
        <w:rPr>
          <w:rFonts w:ascii="Times New Roman" w:hAnsi="Times New Roman" w:cs="Times New Roman"/>
          <w:color w:val="000000" w:themeColor="text1"/>
          <w:szCs w:val="24"/>
        </w:rPr>
        <w:t>–</w:t>
      </w:r>
      <w:proofErr w:type="gramEnd"/>
      <w:r w:rsidR="00D45774" w:rsidRPr="000B7DBE">
        <w:rPr>
          <w:rFonts w:ascii="Times New Roman" w:hAnsi="Times New Roman" w:cs="Times New Roman"/>
        </w:rPr>
        <w:t>28</w:t>
      </w:r>
      <w:r w:rsidRPr="000B7DBE">
        <w:rPr>
          <w:rFonts w:ascii="Times New Roman" w:hAnsi="Times New Roman" w:cs="Times New Roman"/>
          <w:color w:val="000000" w:themeColor="text1"/>
        </w:rPr>
        <w:t>）：</w:t>
      </w:r>
    </w:p>
    <w:p w14:paraId="1E8B4B21" w14:textId="38022679" w:rsidR="004C60C2" w:rsidRPr="000B7DBE" w:rsidRDefault="004C60C2" w:rsidP="004C60C2">
      <w:pPr>
        <w:spacing w:afterLines="20" w:after="72"/>
        <w:jc w:val="both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無垢如者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謂諸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佛如來，於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無漏法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界中遠離一切種種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諸垢，轉雜穢身得淨妙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身；依八</w:t>
      </w:r>
    </w:p>
    <w:p w14:paraId="55667F0A" w14:textId="761D83AE" w:rsidR="004C60C2" w:rsidRPr="000B7DBE" w:rsidRDefault="004C60C2" w:rsidP="004C60C2">
      <w:pPr>
        <w:spacing w:afterLines="20" w:after="72"/>
        <w:jc w:val="both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句義略差別說彼真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如性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無漏法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身應知。何等為八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偈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言？</w:t>
      </w:r>
    </w:p>
    <w:p w14:paraId="0D3AA370" w14:textId="62CF9321" w:rsidR="004C60C2" w:rsidRPr="000B7DBE" w:rsidRDefault="004C60C2" w:rsidP="004C60C2">
      <w:pPr>
        <w:spacing w:afterLines="20" w:after="72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淨得及遠離，自他利相應；依</w:t>
      </w:r>
      <w:proofErr w:type="gramStart"/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止深快</w:t>
      </w:r>
      <w:proofErr w:type="gramEnd"/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大，時數</w:t>
      </w:r>
      <w:proofErr w:type="gramStart"/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如彼</w:t>
      </w:r>
      <w:proofErr w:type="gramEnd"/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法。</w:t>
      </w:r>
    </w:p>
    <w:p w14:paraId="60724A0B" w14:textId="752E8250" w:rsidR="008A2A76" w:rsidRPr="000B7DBE" w:rsidRDefault="004C60C2" w:rsidP="004C60C2">
      <w:pPr>
        <w:spacing w:afterLines="20" w:after="72"/>
        <w:jc w:val="both"/>
        <w:rPr>
          <w:rFonts w:ascii="標楷體" w:eastAsia="標楷體" w:hAnsi="標楷體" w:cs="Times New Roman"/>
          <w:color w:val="000000" w:themeColor="text1"/>
        </w:rPr>
      </w:pPr>
      <w:r w:rsidRPr="000B7DBE">
        <w:rPr>
          <w:rFonts w:ascii="標楷體" w:eastAsia="標楷體" w:hAnsi="標楷體" w:cs="Times New Roman" w:hint="eastAsia"/>
          <w:color w:val="000000" w:themeColor="text1"/>
        </w:rPr>
        <w:t>是名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八種句義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="008A2A76" w:rsidRPr="000B7DBE">
        <w:rPr>
          <w:rFonts w:ascii="標楷體" w:eastAsia="標楷體" w:hAnsi="標楷體" w:cs="Times New Roman" w:hint="eastAsia"/>
          <w:color w:val="000000" w:themeColor="text1"/>
        </w:rPr>
        <w:t>次第一</w:t>
      </w:r>
      <w:proofErr w:type="gramStart"/>
      <w:r w:rsidR="008A2A76" w:rsidRPr="000B7DBE">
        <w:rPr>
          <w:rFonts w:ascii="標楷體" w:eastAsia="標楷體" w:hAnsi="標楷體" w:cs="Times New Roman" w:hint="eastAsia"/>
          <w:color w:val="000000" w:themeColor="text1"/>
        </w:rPr>
        <w:t>偈示</w:t>
      </w:r>
      <w:proofErr w:type="gramEnd"/>
      <w:r w:rsidR="008A2A76" w:rsidRPr="000B7DBE">
        <w:rPr>
          <w:rFonts w:ascii="標楷體" w:eastAsia="標楷體" w:hAnsi="標楷體" w:cs="Times New Roman" w:hint="eastAsia"/>
          <w:color w:val="000000" w:themeColor="text1"/>
        </w:rPr>
        <w:t>現八種義者</w:t>
      </w:r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="008A2A76" w:rsidRPr="000B7DBE">
        <w:rPr>
          <w:rFonts w:ascii="標楷體" w:eastAsia="標楷體" w:hAnsi="標楷體" w:cs="Times New Roman" w:hint="eastAsia"/>
          <w:color w:val="000000" w:themeColor="text1"/>
        </w:rPr>
        <w:t>何謂八種</w:t>
      </w:r>
      <w:r w:rsidR="00AD4452" w:rsidRPr="000B7DBE">
        <w:rPr>
          <w:rFonts w:ascii="標楷體" w:eastAsia="標楷體" w:hAnsi="標楷體" w:cs="Times New Roman" w:hint="eastAsia"/>
          <w:color w:val="000000" w:themeColor="text1"/>
        </w:rPr>
        <w:t>？</w:t>
      </w:r>
      <w:proofErr w:type="gramStart"/>
      <w:r w:rsidR="008A2A76" w:rsidRPr="000B7DBE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End"/>
      <w:r w:rsidR="008A2A76" w:rsidRPr="000B7DBE">
        <w:rPr>
          <w:rFonts w:ascii="標楷體" w:eastAsia="標楷體" w:hAnsi="標楷體" w:cs="Times New Roman" w:hint="eastAsia"/>
          <w:color w:val="000000" w:themeColor="text1"/>
        </w:rPr>
        <w:t>者實體，二者因，三</w:t>
      </w:r>
      <w:proofErr w:type="gramStart"/>
      <w:r w:rsidR="008A2A76" w:rsidRPr="000B7DBE">
        <w:rPr>
          <w:rFonts w:ascii="標楷體" w:eastAsia="標楷體" w:hAnsi="標楷體" w:cs="Times New Roman" w:hint="eastAsia"/>
          <w:color w:val="000000" w:themeColor="text1"/>
        </w:rPr>
        <w:t>者</w:t>
      </w:r>
      <w:proofErr w:type="gramEnd"/>
      <w:r w:rsidR="008A2A76" w:rsidRPr="000B7DBE">
        <w:rPr>
          <w:rFonts w:ascii="標楷體" w:eastAsia="標楷體" w:hAnsi="標楷體" w:cs="Times New Roman" w:hint="eastAsia"/>
          <w:color w:val="000000" w:themeColor="text1"/>
        </w:rPr>
        <w:t>果，四者</w:t>
      </w:r>
      <w:r w:rsidR="008A2A76" w:rsidRPr="000B7DBE">
        <w:rPr>
          <w:rFonts w:ascii="標楷體" w:eastAsia="標楷體" w:hAnsi="標楷體" w:cs="Times New Roman" w:hint="eastAsia"/>
          <w:color w:val="000000" w:themeColor="text1"/>
        </w:rPr>
        <w:lastRenderedPageBreak/>
        <w:t>業，五者相應，六者行，七者常，八者不可思議。</w:t>
      </w:r>
    </w:p>
    <w:p w14:paraId="1B8F661C" w14:textId="4A3B6CF9" w:rsidR="008A2A76" w:rsidRPr="000B7DBE" w:rsidRDefault="008A2A76" w:rsidP="004C60C2">
      <w:pPr>
        <w:spacing w:afterLines="20" w:after="72"/>
        <w:ind w:left="951" w:hangingChars="396" w:hanging="951"/>
        <w:jc w:val="both"/>
        <w:rPr>
          <w:rFonts w:ascii="標楷體" w:eastAsia="標楷體" w:hAnsi="標楷體" w:cs="Times New Roman"/>
          <w:color w:val="000000" w:themeColor="text1"/>
        </w:rPr>
      </w:pPr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實體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者：向說如來藏不離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煩惱藏所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纏</w:t>
      </w:r>
      <w:r w:rsidR="00043D47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以遠離諸煩惱轉身得清淨</w:t>
      </w:r>
      <w:r w:rsidR="00043D47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是名為實體應知</w:t>
      </w:r>
      <w:r w:rsidR="00043D47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偈言淨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故。是故聖者勝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鬘經言</w:t>
      </w:r>
      <w:proofErr w:type="gramEnd"/>
      <w:r w:rsidR="00043D47" w:rsidRPr="000B7DBE">
        <w:rPr>
          <w:rFonts w:ascii="標楷體" w:eastAsia="標楷體" w:hAnsi="標楷體" w:cs="Times New Roman" w:hint="eastAsia"/>
          <w:color w:val="000000" w:themeColor="text1"/>
        </w:rPr>
        <w:t>：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世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尊</w:t>
      </w:r>
      <w:r w:rsidR="00043D47" w:rsidRPr="000B7DBE">
        <w:rPr>
          <w:rFonts w:ascii="標楷體" w:eastAsia="標楷體" w:hAnsi="標楷體" w:cs="Times New Roman" w:hint="eastAsia"/>
          <w:color w:val="000000" w:themeColor="text1"/>
        </w:rPr>
        <w:t>！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若於無量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煩惱藏所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纏如來藏不疑惑者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於出無量煩惱藏法身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亦無疑惑故。</w:t>
      </w:r>
    </w:p>
    <w:p w14:paraId="674CF90A" w14:textId="152BDC32" w:rsidR="008A2A76" w:rsidRPr="000B7DBE" w:rsidRDefault="008A2A76" w:rsidP="00584BAD">
      <w:pPr>
        <w:spacing w:afterLines="20" w:after="72"/>
        <w:ind w:left="709" w:hangingChars="295" w:hanging="709"/>
        <w:jc w:val="both"/>
        <w:rPr>
          <w:rFonts w:ascii="標楷體" w:eastAsia="標楷體" w:hAnsi="標楷體" w:cs="Times New Roman"/>
          <w:color w:val="000000" w:themeColor="text1"/>
        </w:rPr>
      </w:pPr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因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者：有二種無分別智，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者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、出世間無分別智；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二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者</w:t>
      </w:r>
      <w:r w:rsidR="00471D77" w:rsidRPr="000B7DBE">
        <w:rPr>
          <w:rFonts w:ascii="標楷體" w:eastAsia="標楷體" w:hAnsi="標楷體" w:cs="Times New Roman" w:hint="eastAsia"/>
          <w:color w:val="000000" w:themeColor="text1"/>
        </w:rPr>
        <w:t>、</w:t>
      </w:r>
      <w:proofErr w:type="gramStart"/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依出世間</w:t>
      </w:r>
      <w:proofErr w:type="gramEnd"/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智，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得世間出世間依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止行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智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是名為因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偈言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得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」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故。</w:t>
      </w:r>
    </w:p>
    <w:p w14:paraId="0EFAEFAB" w14:textId="6D8240FE" w:rsidR="008A2A76" w:rsidRPr="000B7DBE" w:rsidRDefault="008A2A76" w:rsidP="008A2A76">
      <w:pPr>
        <w:spacing w:afterLines="20" w:after="72"/>
        <w:jc w:val="both"/>
        <w:rPr>
          <w:rFonts w:ascii="標楷體" w:eastAsia="標楷體" w:hAnsi="標楷體" w:cs="Times New Roman"/>
          <w:color w:val="000000" w:themeColor="text1"/>
        </w:rPr>
      </w:pPr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果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者：即依此得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得證智果</w:t>
      </w:r>
      <w:proofErr w:type="gramEnd"/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」，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是名為果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偈言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遠離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」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故。</w:t>
      </w:r>
    </w:p>
    <w:p w14:paraId="4BC93056" w14:textId="14ABE71F" w:rsidR="008A2A76" w:rsidRPr="000B7DBE" w:rsidRDefault="008A2A76" w:rsidP="00584BAD">
      <w:pPr>
        <w:spacing w:afterLines="20" w:after="72"/>
        <w:ind w:left="709" w:hangingChars="295" w:hanging="709"/>
        <w:jc w:val="both"/>
        <w:rPr>
          <w:rFonts w:ascii="標楷體" w:eastAsia="標楷體" w:hAnsi="標楷體" w:cs="Times New Roman"/>
          <w:color w:val="000000" w:themeColor="text1"/>
        </w:rPr>
      </w:pPr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業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者：有二種遠離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者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、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遠離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煩惱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障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二者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、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遠離智障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。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如是次第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故名遠離。如是遠離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自利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利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他成就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是名為業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偈言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自他利</w:t>
      </w:r>
      <w:r w:rsidR="007A5E12" w:rsidRPr="000B7DBE">
        <w:rPr>
          <w:rFonts w:ascii="標楷體" w:eastAsia="標楷體" w:hAnsi="標楷體" w:cs="Times New Roman" w:hint="eastAsia"/>
          <w:color w:val="000000" w:themeColor="text1"/>
        </w:rPr>
        <w:t>」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故。</w:t>
      </w:r>
    </w:p>
    <w:p w14:paraId="00503C72" w14:textId="76BCD417" w:rsidR="008A2A76" w:rsidRPr="000B7DBE" w:rsidRDefault="008A2A76" w:rsidP="008A2A76">
      <w:pPr>
        <w:spacing w:afterLines="20" w:after="72"/>
        <w:jc w:val="both"/>
        <w:rPr>
          <w:rFonts w:ascii="標楷體" w:eastAsia="標楷體" w:hAnsi="標楷體" w:cs="Times New Roman"/>
          <w:color w:val="000000" w:themeColor="text1"/>
        </w:rPr>
      </w:pPr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相應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者：自利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利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他得無量功德</w:t>
      </w:r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常畢竟住持</w:t>
      </w:r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是名相應</w:t>
      </w:r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偈言</w:t>
      </w:r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相應</w:t>
      </w:r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」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故。</w:t>
      </w:r>
    </w:p>
    <w:p w14:paraId="212B95CB" w14:textId="655A8091" w:rsidR="008A2A76" w:rsidRPr="000B7DBE" w:rsidRDefault="008A2A76" w:rsidP="00584BAD">
      <w:pPr>
        <w:spacing w:afterLines="20" w:after="72"/>
        <w:ind w:left="2128" w:hangingChars="886" w:hanging="2128"/>
        <w:jc w:val="both"/>
        <w:rPr>
          <w:rFonts w:ascii="標楷體" w:eastAsia="標楷體" w:hAnsi="標楷體" w:cs="Times New Roman"/>
          <w:color w:val="000000" w:themeColor="text1"/>
        </w:rPr>
      </w:pPr>
      <w:r w:rsidRPr="000B7DBE">
        <w:rPr>
          <w:rFonts w:ascii="標楷體" w:eastAsia="標楷體" w:hAnsi="標楷體" w:cs="Times New Roman" w:hint="eastAsia"/>
          <w:b/>
          <w:color w:val="000000" w:themeColor="text1"/>
        </w:rPr>
        <w:t>行、常、不思議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者：謂三種佛法身</w:t>
      </w:r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無始世界來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作眾生利益常不休息</w:t>
      </w:r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不可思議。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偈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言</w:t>
      </w:r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依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止深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快大</w:t>
      </w:r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」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故。</w:t>
      </w:r>
    </w:p>
    <w:p w14:paraId="77B8B393" w14:textId="01F9A6CB" w:rsidR="008A2A76" w:rsidRPr="00DA0345" w:rsidRDefault="008A2A76" w:rsidP="008A2A76">
      <w:pPr>
        <w:spacing w:afterLines="20" w:after="72"/>
        <w:jc w:val="both"/>
        <w:rPr>
          <w:rFonts w:ascii="標楷體" w:eastAsia="標楷體" w:hAnsi="標楷體" w:cs="Times New Roman"/>
          <w:color w:val="000000" w:themeColor="text1"/>
        </w:rPr>
      </w:pPr>
      <w:r w:rsidRPr="000B7DBE">
        <w:rPr>
          <w:rFonts w:ascii="標楷體" w:eastAsia="標楷體" w:hAnsi="標楷體" w:cs="Times New Roman" w:hint="eastAsia"/>
          <w:color w:val="000000" w:themeColor="text1"/>
        </w:rPr>
        <w:t>以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是義故</w:t>
      </w:r>
      <w:proofErr w:type="gramEnd"/>
      <w:r w:rsidR="00584BAD" w:rsidRPr="000B7DBE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7DBE">
        <w:rPr>
          <w:rFonts w:ascii="標楷體" w:eastAsia="標楷體" w:hAnsi="標楷體" w:cs="Times New Roman" w:hint="eastAsia"/>
          <w:color w:val="000000" w:themeColor="text1"/>
        </w:rPr>
        <w:t>略說偈言：「實體因果業，及以相應行；常不可思議，</w:t>
      </w:r>
      <w:proofErr w:type="gramStart"/>
      <w:r w:rsidRPr="000B7DBE">
        <w:rPr>
          <w:rFonts w:ascii="標楷體" w:eastAsia="標楷體" w:hAnsi="標楷體" w:cs="Times New Roman" w:hint="eastAsia"/>
          <w:color w:val="000000" w:themeColor="text1"/>
        </w:rPr>
        <w:t>名佛地</w:t>
      </w:r>
      <w:proofErr w:type="gramEnd"/>
      <w:r w:rsidRPr="000B7DBE">
        <w:rPr>
          <w:rFonts w:ascii="標楷體" w:eastAsia="標楷體" w:hAnsi="標楷體" w:cs="Times New Roman" w:hint="eastAsia"/>
          <w:color w:val="000000" w:themeColor="text1"/>
        </w:rPr>
        <w:t>應知。」</w:t>
      </w:r>
    </w:p>
    <w:sectPr w:rsidR="008A2A76" w:rsidRPr="00DA0345" w:rsidSect="005F4AA2">
      <w:pgSz w:w="11906" w:h="16838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F14DD" w14:textId="77777777" w:rsidR="005B0263" w:rsidRDefault="005B0263" w:rsidP="00373704">
      <w:r>
        <w:separator/>
      </w:r>
    </w:p>
  </w:endnote>
  <w:endnote w:type="continuationSeparator" w:id="0">
    <w:p w14:paraId="71292706" w14:textId="77777777" w:rsidR="005B0263" w:rsidRDefault="005B0263" w:rsidP="0037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661067"/>
      <w:docPartObj>
        <w:docPartGallery w:val="Page Numbers (Bottom of Page)"/>
        <w:docPartUnique/>
      </w:docPartObj>
    </w:sdtPr>
    <w:sdtContent>
      <w:p w14:paraId="47628735" w14:textId="0D8488D7" w:rsidR="005B0263" w:rsidRDefault="005B02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3055AC7" w14:textId="77777777" w:rsidR="005B0263" w:rsidRDefault="005B02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720761"/>
      <w:docPartObj>
        <w:docPartGallery w:val="Page Numbers (Bottom of Page)"/>
        <w:docPartUnique/>
      </w:docPartObj>
    </w:sdtPr>
    <w:sdtContent>
      <w:p w14:paraId="49FA3898" w14:textId="5847768B" w:rsidR="005B0263" w:rsidRDefault="005B02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A7215F" w14:textId="77777777" w:rsidR="005B0263" w:rsidRDefault="005B02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14087" w14:textId="77777777" w:rsidR="005B0263" w:rsidRDefault="005B0263" w:rsidP="00373704">
      <w:r>
        <w:separator/>
      </w:r>
    </w:p>
  </w:footnote>
  <w:footnote w:type="continuationSeparator" w:id="0">
    <w:p w14:paraId="400D9890" w14:textId="77777777" w:rsidR="005B0263" w:rsidRDefault="005B0263" w:rsidP="00373704">
      <w:r>
        <w:continuationSeparator/>
      </w:r>
    </w:p>
  </w:footnote>
  <w:footnote w:id="1">
    <w:p w14:paraId="2FB64F17" w14:textId="1819FEE6" w:rsidR="005B0263" w:rsidRPr="00A81EC6" w:rsidRDefault="005B0263" w:rsidP="00B83AAE">
      <w:pPr>
        <w:rPr>
          <w:rFonts w:ascii="Times New Roman" w:hAnsi="Times New Roman" w:cs="Times New Roman"/>
          <w:sz w:val="22"/>
        </w:rPr>
      </w:pPr>
      <w:r w:rsidRPr="00A81EC6">
        <w:rPr>
          <w:rStyle w:val="a9"/>
          <w:rFonts w:ascii="Times New Roman" w:hAnsi="Times New Roman" w:cs="Times New Roman"/>
          <w:sz w:val="22"/>
        </w:rPr>
        <w:footnoteRef/>
      </w:r>
      <w:r w:rsidRPr="00A81EC6">
        <w:rPr>
          <w:rFonts w:ascii="Times New Roman" w:hAnsi="Times New Roman" w:cs="Times New Roman"/>
          <w:sz w:val="22"/>
        </w:rPr>
        <w:t xml:space="preserve"> [</w:t>
      </w:r>
      <w:r w:rsidRPr="00A81EC6">
        <w:rPr>
          <w:rFonts w:ascii="Times New Roman" w:hAnsi="Times New Roman" w:cs="Times New Roman"/>
          <w:sz w:val="22"/>
        </w:rPr>
        <w:t>原書</w:t>
      </w:r>
      <w:r w:rsidRPr="00A81EC6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A81EC6">
        <w:rPr>
          <w:rFonts w:ascii="Times New Roman" w:hAnsi="Times New Roman" w:cs="Times New Roman"/>
          <w:sz w:val="22"/>
        </w:rPr>
        <w:t>160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</w:rPr>
        <w:t>1]</w:t>
      </w:r>
      <w:proofErr w:type="gramStart"/>
      <w:r w:rsidRPr="00A81EC6">
        <w:rPr>
          <w:rFonts w:ascii="Times New Roman" w:hAnsi="Times New Roman" w:cs="Times New Roman"/>
          <w:sz w:val="22"/>
        </w:rPr>
        <w:t>《入大乘論》卷下</w:t>
      </w:r>
      <w:proofErr w:type="gramEnd"/>
      <w:r w:rsidRPr="00A81EC6">
        <w:rPr>
          <w:rFonts w:ascii="Times New Roman" w:hAnsi="Times New Roman" w:cs="Times New Roman"/>
          <w:sz w:val="22"/>
        </w:rPr>
        <w:t>（大正</w:t>
      </w:r>
      <w:r w:rsidRPr="00A81EC6">
        <w:rPr>
          <w:rFonts w:ascii="Times New Roman" w:hAnsi="Times New Roman" w:cs="Times New Roman"/>
          <w:sz w:val="22"/>
        </w:rPr>
        <w:t>32</w:t>
      </w:r>
      <w:r w:rsidRPr="00A81EC6">
        <w:rPr>
          <w:rFonts w:ascii="Times New Roman" w:hAnsi="Times New Roman" w:cs="Times New Roman"/>
          <w:sz w:val="22"/>
        </w:rPr>
        <w:t>，</w:t>
      </w:r>
      <w:r w:rsidRPr="00A81EC6">
        <w:rPr>
          <w:rFonts w:ascii="Times New Roman" w:hAnsi="Times New Roman" w:cs="Times New Roman"/>
          <w:sz w:val="22"/>
        </w:rPr>
        <w:t>49a</w:t>
      </w:r>
      <w:r w:rsidRPr="00A81EC6">
        <w:rPr>
          <w:rFonts w:ascii="Times New Roman" w:hAnsi="Times New Roman" w:cs="Times New Roman"/>
          <w:sz w:val="22"/>
        </w:rPr>
        <w:t>）。</w:t>
      </w:r>
    </w:p>
  </w:footnote>
  <w:footnote w:id="2">
    <w:p w14:paraId="08F9A7D1" w14:textId="7CBFDE7F" w:rsidR="005B0263" w:rsidRPr="00A81EC6" w:rsidRDefault="005B0263" w:rsidP="00F01DA1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160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2]</w:t>
      </w:r>
      <w:r w:rsidRPr="00A81EC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829c</w:t>
      </w:r>
      <w:r w:rsidRPr="00A81EC6">
        <w:rPr>
          <w:rFonts w:ascii="Times New Roman" w:hAnsi="Times New Roman" w:cs="Times New Roman"/>
          <w:sz w:val="22"/>
          <w:szCs w:val="22"/>
        </w:rPr>
        <w:t>）。《大乘莊嚴經論》卷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603c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">
    <w:p w14:paraId="665F9126" w14:textId="771A8307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160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3]</w:t>
      </w:r>
      <w:r w:rsidRPr="00A81EC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832b</w:t>
      </w:r>
      <w:r w:rsidRPr="00A81EC6">
        <w:rPr>
          <w:rFonts w:ascii="Times New Roman" w:hAnsi="Times New Roman" w:cs="Times New Roman"/>
          <w:sz w:val="22"/>
          <w:szCs w:val="22"/>
        </w:rPr>
        <w:t>）。《大乘莊嚴經論》卷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603a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">
    <w:p w14:paraId="7E414FAB" w14:textId="67877082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160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4]</w:t>
      </w:r>
      <w:r w:rsidRPr="00A81EC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829b</w:t>
      </w:r>
      <w:r w:rsidRPr="00A81EC6">
        <w:rPr>
          <w:rFonts w:ascii="Times New Roman" w:hAnsi="Times New Roman" w:cs="Times New Roman"/>
          <w:sz w:val="22"/>
          <w:szCs w:val="22"/>
        </w:rPr>
        <w:t>）。《大乘莊嚴經論》卷</w:t>
      </w:r>
      <w:r w:rsidRPr="00A81EC6">
        <w:rPr>
          <w:rFonts w:ascii="Times New Roman" w:hAnsi="Times New Roman" w:cs="Times New Roman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596b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">
    <w:p w14:paraId="7A5E2462" w14:textId="78176A06" w:rsidR="005B0263" w:rsidRPr="00A81EC6" w:rsidRDefault="005B0263" w:rsidP="00627F99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 xml:space="preserve">5 </w:t>
      </w:r>
      <w:r w:rsidRPr="00A81EC6">
        <w:rPr>
          <w:rFonts w:ascii="Times New Roman" w:hAnsi="Times New Roman" w:cs="Times New Roman"/>
          <w:sz w:val="22"/>
          <w:szCs w:val="22"/>
        </w:rPr>
        <w:t>一切眾生有如來藏品〉（大正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828b16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20</w:t>
      </w:r>
      <w:r w:rsidRPr="00A81EC6">
        <w:rPr>
          <w:rFonts w:ascii="Times New Roman" w:hAnsi="Times New Roman" w:cs="Times New Roman"/>
          <w:sz w:val="22"/>
          <w:szCs w:val="22"/>
        </w:rPr>
        <w:t>）：</w:t>
      </w:r>
    </w:p>
    <w:p w14:paraId="4CA5E6F2" w14:textId="145ACE6D" w:rsidR="005B0263" w:rsidRPr="00A81EC6" w:rsidRDefault="005B0263" w:rsidP="00627F99">
      <w:pPr>
        <w:pStyle w:val="a7"/>
        <w:ind w:leftChars="50" w:left="120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eastAsia="標楷體" w:hAnsi="Times New Roman" w:cs="Times New Roman"/>
          <w:sz w:val="22"/>
          <w:szCs w:val="22"/>
        </w:rPr>
        <w:t>依此十種，說第一義，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實智境界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佛性差別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，應知；何等為十？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者、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體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，二者、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因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，三者、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果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，四者、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業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，五者、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相</w:t>
      </w:r>
      <w:r w:rsidRPr="00A81EC6">
        <w:rPr>
          <w:rFonts w:ascii="Times New Roman" w:eastAsia="標楷體" w:hAnsi="Times New Roman" w:cs="Times New Roman"/>
          <w:sz w:val="22"/>
          <w:szCs w:val="22"/>
        </w:rPr>
        <w:t>應，六者、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行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，七者、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時差別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，八者、</w:t>
      </w:r>
      <w:r w:rsidRPr="00A81EC6">
        <w:rPr>
          <w:rFonts w:ascii="Times New Roman" w:eastAsia="標楷體" w:hAnsi="Times New Roman" w:cs="Times New Roman"/>
          <w:sz w:val="22"/>
          <w:szCs w:val="22"/>
          <w:vertAlign w:val="superscript"/>
        </w:rPr>
        <w:t>[13]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遍一切處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，九者、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不變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，十者、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無差別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。</w:t>
      </w:r>
      <w:r w:rsidRPr="00A81EC6">
        <w:rPr>
          <w:rFonts w:ascii="Times New Roman" w:hAnsi="Times New Roman" w:cs="Times New Roman"/>
          <w:sz w:val="22"/>
          <w:szCs w:val="22"/>
        </w:rPr>
        <w:t>[13]</w:t>
      </w:r>
      <w:r w:rsidRPr="00A81EC6">
        <w:rPr>
          <w:rFonts w:ascii="Times New Roman" w:hAnsi="Times New Roman" w:cs="Times New Roman"/>
          <w:sz w:val="22"/>
          <w:szCs w:val="22"/>
        </w:rPr>
        <w:t>遍＋（知）【宋】【元】【明】【宮】。</w:t>
      </w:r>
    </w:p>
  </w:footnote>
  <w:footnote w:id="6">
    <w:p w14:paraId="7C2AE9E3" w14:textId="33CC8641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161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5]</w:t>
      </w:r>
      <w:r w:rsidRPr="00A81EC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828b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又卷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832a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">
    <w:p w14:paraId="01947408" w14:textId="03AEB6AE" w:rsidR="005B0263" w:rsidRPr="00A81EC6" w:rsidRDefault="005B0263" w:rsidP="008933CF">
      <w:pPr>
        <w:pStyle w:val="a7"/>
        <w:ind w:left="141" w:hangingChars="64" w:hanging="141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161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6]</w:t>
      </w:r>
      <w:r w:rsidRPr="00A81EC6">
        <w:rPr>
          <w:rFonts w:ascii="Times New Roman" w:hAnsi="Times New Roman" w:cs="Times New Roman"/>
          <w:sz w:val="22"/>
          <w:szCs w:val="22"/>
        </w:rPr>
        <w:t>《大乘莊嚴經論》</w:t>
      </w:r>
      <w:r w:rsidRPr="00A81EC6">
        <w:rPr>
          <w:rFonts w:ascii="Times New Roman" w:hAnsi="Times New Roman" w:cs="Times New Roman"/>
          <w:sz w:val="22"/>
          <w:szCs w:val="22"/>
        </w:rPr>
        <w:t>1.</w:t>
      </w:r>
      <w:r w:rsidRPr="00A81EC6">
        <w:rPr>
          <w:rFonts w:ascii="Times New Roman" w:hAnsi="Times New Roman" w:cs="Times New Roman"/>
          <w:sz w:val="22"/>
          <w:szCs w:val="22"/>
        </w:rPr>
        <w:t>卷</w:t>
      </w:r>
      <w:r w:rsidRPr="00A81EC6">
        <w:rPr>
          <w:rFonts w:ascii="Times New Roman" w:hAnsi="Times New Roman" w:cs="Times New Roman"/>
          <w:sz w:val="22"/>
          <w:szCs w:val="22"/>
        </w:rPr>
        <w:t>13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661c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  <w:r w:rsidRPr="00A81EC6">
        <w:rPr>
          <w:rFonts w:ascii="Times New Roman" w:hAnsi="Times New Roman" w:cs="Times New Roman"/>
          <w:sz w:val="22"/>
          <w:szCs w:val="22"/>
        </w:rPr>
        <w:t>2.</w:t>
      </w:r>
      <w:r w:rsidRPr="00A81EC6">
        <w:rPr>
          <w:rFonts w:ascii="Times New Roman" w:hAnsi="Times New Roman" w:cs="Times New Roman"/>
          <w:sz w:val="22"/>
          <w:szCs w:val="22"/>
        </w:rPr>
        <w:t>卷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594a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  <w:r w:rsidRPr="00A81EC6">
        <w:rPr>
          <w:rFonts w:ascii="Times New Roman" w:hAnsi="Times New Roman" w:cs="Times New Roman"/>
          <w:sz w:val="22"/>
          <w:szCs w:val="22"/>
        </w:rPr>
        <w:t>3.</w:t>
      </w:r>
      <w:r w:rsidRPr="00A81EC6">
        <w:rPr>
          <w:rFonts w:ascii="Times New Roman" w:hAnsi="Times New Roman" w:cs="Times New Roman"/>
          <w:sz w:val="22"/>
          <w:szCs w:val="22"/>
        </w:rPr>
        <w:t>卷</w:t>
      </w:r>
      <w:r w:rsidRPr="00A81EC6">
        <w:rPr>
          <w:rFonts w:ascii="Times New Roman" w:hAnsi="Times New Roman" w:cs="Times New Roman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599b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600a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  <w:r w:rsidRPr="00A81EC6">
        <w:rPr>
          <w:rFonts w:ascii="Times New Roman" w:hAnsi="Times New Roman" w:cs="Times New Roman"/>
          <w:sz w:val="22"/>
          <w:szCs w:val="22"/>
        </w:rPr>
        <w:t>4.</w:t>
      </w:r>
      <w:r w:rsidRPr="00A81EC6">
        <w:rPr>
          <w:rFonts w:ascii="Times New Roman" w:hAnsi="Times New Roman" w:cs="Times New Roman"/>
          <w:sz w:val="22"/>
          <w:szCs w:val="22"/>
        </w:rPr>
        <w:t>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606a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b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">
    <w:p w14:paraId="66925390" w14:textId="62041E70" w:rsidR="005B0263" w:rsidRPr="00A81EC6" w:rsidRDefault="005B0263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《大乘莊嚴經論》卷</w:t>
      </w:r>
      <w:r w:rsidRPr="00A81EC6">
        <w:rPr>
          <w:rFonts w:ascii="Times New Roman" w:hAnsi="Times New Roman" w:cs="Times New Roman"/>
          <w:sz w:val="22"/>
          <w:szCs w:val="22"/>
        </w:rPr>
        <w:t>13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 xml:space="preserve">24 </w:t>
      </w:r>
      <w:r w:rsidRPr="00A81EC6">
        <w:rPr>
          <w:rFonts w:ascii="Times New Roman" w:hAnsi="Times New Roman" w:cs="Times New Roman"/>
          <w:sz w:val="22"/>
          <w:szCs w:val="22"/>
        </w:rPr>
        <w:t>敬佛品〉（大正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661c8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9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">
    <w:p w14:paraId="1546A3B6" w14:textId="3FD90C1B" w:rsidR="005B0263" w:rsidRPr="00A81EC6" w:rsidRDefault="005B0263" w:rsidP="002D3423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《大乘莊嚴經論》卷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 xml:space="preserve">3 </w:t>
      </w:r>
      <w:r w:rsidRPr="00A81EC6">
        <w:rPr>
          <w:rFonts w:ascii="Times New Roman" w:hAnsi="Times New Roman" w:cs="Times New Roman"/>
          <w:sz w:val="22"/>
          <w:szCs w:val="22"/>
        </w:rPr>
        <w:t>歸依品〉（大正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594a11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12</w:t>
      </w:r>
      <w:r w:rsidRPr="00A81EC6">
        <w:rPr>
          <w:rFonts w:ascii="Times New Roman" w:hAnsi="Times New Roman" w:cs="Times New Roman"/>
          <w:sz w:val="22"/>
          <w:szCs w:val="22"/>
        </w:rPr>
        <w:t>）：</w:t>
      </w:r>
    </w:p>
    <w:p w14:paraId="22FCB022" w14:textId="2B68FA37" w:rsidR="005B0263" w:rsidRPr="00A81EC6" w:rsidRDefault="005B0263" w:rsidP="008933CF">
      <w:pPr>
        <w:pStyle w:val="a7"/>
        <w:ind w:leftChars="50" w:left="120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eastAsia="標楷體" w:hAnsi="Times New Roman" w:cs="Times New Roman"/>
          <w:sz w:val="22"/>
          <w:szCs w:val="22"/>
        </w:rPr>
        <w:t>歸依差別有六種：一、自性，二、因，三、果，四、業，五、相應，六、品類。</w:t>
      </w:r>
    </w:p>
  </w:footnote>
  <w:footnote w:id="10">
    <w:p w14:paraId="31949A17" w14:textId="4708BDE8" w:rsidR="005B0263" w:rsidRPr="00A81EC6" w:rsidRDefault="005B0263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《大乘莊嚴經論》卷</w:t>
      </w:r>
      <w:r w:rsidRPr="00A81EC6">
        <w:rPr>
          <w:rFonts w:ascii="Times New Roman" w:hAnsi="Times New Roman" w:cs="Times New Roman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 xml:space="preserve">8 </w:t>
      </w:r>
      <w:r w:rsidRPr="00A81EC6">
        <w:rPr>
          <w:rFonts w:ascii="Times New Roman" w:hAnsi="Times New Roman" w:cs="Times New Roman"/>
          <w:sz w:val="22"/>
          <w:szCs w:val="22"/>
        </w:rPr>
        <w:t>神通品〉（大正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599b14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600a26</w:t>
      </w:r>
      <w:r w:rsidRPr="00A81EC6">
        <w:rPr>
          <w:rFonts w:ascii="Times New Roman" w:hAnsi="Times New Roman" w:cs="Times New Roman"/>
          <w:sz w:val="22"/>
          <w:szCs w:val="22"/>
        </w:rPr>
        <w:t>）</w:t>
      </w:r>
    </w:p>
  </w:footnote>
  <w:footnote w:id="11">
    <w:p w14:paraId="1AA2059C" w14:textId="481D8E9B" w:rsidR="005B0263" w:rsidRPr="00A81EC6" w:rsidRDefault="005B0263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《大乘莊嚴經論》卷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 xml:space="preserve">10 </w:t>
      </w:r>
      <w:r w:rsidRPr="00A81EC6">
        <w:rPr>
          <w:rFonts w:ascii="Times New Roman" w:hAnsi="Times New Roman" w:cs="Times New Roman"/>
          <w:sz w:val="22"/>
          <w:szCs w:val="22"/>
        </w:rPr>
        <w:t>菩提品〉（大正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606a6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606b5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2">
    <w:p w14:paraId="4905CB11" w14:textId="6539747A" w:rsidR="005B0263" w:rsidRPr="00A81EC6" w:rsidRDefault="005B0263" w:rsidP="00A373A6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）</w:t>
      </w:r>
      <w:r w:rsidRPr="00A81EC6">
        <w:rPr>
          <w:rFonts w:ascii="Times New Roman" w:hAnsi="Times New Roman" w:cs="Times New Roman"/>
          <w:sz w:val="22"/>
          <w:szCs w:val="22"/>
        </w:rPr>
        <w:t>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161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7]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《攝大乘論本》卷下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150b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  <w:p w14:paraId="7E4C1461" w14:textId="78F55D67" w:rsidR="005B0263" w:rsidRPr="00A81EC6" w:rsidRDefault="005B0263" w:rsidP="00A373A6">
      <w:pPr>
        <w:pStyle w:val="a7"/>
        <w:ind w:leftChars="59" w:left="707" w:hangingChars="257" w:hanging="565"/>
        <w:jc w:val="both"/>
        <w:rPr>
          <w:rFonts w:ascii="標楷體" w:eastAsia="標楷體" w:hAnsi="標楷體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 w:hint="eastAsia"/>
          <w:sz w:val="22"/>
          <w:szCs w:val="22"/>
        </w:rPr>
        <w:t>）《攝大乘論講記》</w:t>
      </w:r>
      <w:r w:rsidRPr="00A81EC6">
        <w:rPr>
          <w:rFonts w:ascii="Times New Roman" w:hAnsi="Times New Roman" w:cs="Times New Roman" w:hint="eastAsia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 w:hint="eastAsia"/>
          <w:sz w:val="22"/>
          <w:szCs w:val="22"/>
        </w:rPr>
        <w:t>514</w:t>
      </w:r>
      <w:r w:rsidRPr="00A81EC6">
        <w:rPr>
          <w:rFonts w:ascii="Times New Roman" w:hAnsi="Times New Roman" w:cs="Times New Roman" w:hint="eastAsia"/>
          <w:sz w:val="22"/>
          <w:szCs w:val="22"/>
        </w:rPr>
        <w:t>：「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一、『自性』，二『因』，三、『果』，四、『業』，五、『相應』，六、『轉』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──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六種『功德相應』」。</w:t>
      </w:r>
    </w:p>
  </w:footnote>
  <w:footnote w:id="13">
    <w:p w14:paraId="2F297079" w14:textId="65DDB2F3" w:rsidR="005B0263" w:rsidRPr="00A81EC6" w:rsidRDefault="005B0263">
      <w:pPr>
        <w:pStyle w:val="a7"/>
        <w:rPr>
          <w:rFonts w:ascii="Times New Roman" w:hAnsi="Times New Roman" w:cs="Times New Roman"/>
          <w:color w:val="FF0000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參見【附錄一】</w:t>
      </w:r>
    </w:p>
  </w:footnote>
  <w:footnote w:id="14">
    <w:p w14:paraId="54FE24D2" w14:textId="780D34B9" w:rsidR="005B0263" w:rsidRPr="00A81EC6" w:rsidRDefault="005B0263" w:rsidP="00A373A6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 w:hint="eastAsia"/>
          <w:sz w:val="22"/>
          <w:szCs w:val="22"/>
        </w:rPr>
        <w:t>《印度佛教思想史》</w:t>
      </w:r>
      <w:r w:rsidRPr="00A81EC6">
        <w:rPr>
          <w:rFonts w:ascii="Times New Roman" w:hAnsi="Times New Roman" w:cs="Times New Roman" w:hint="eastAsia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 w:hint="eastAsia"/>
          <w:sz w:val="22"/>
          <w:szCs w:val="22"/>
        </w:rPr>
        <w:t>255</w:t>
      </w:r>
      <w:r w:rsidRPr="00A81EC6">
        <w:rPr>
          <w:rFonts w:ascii="Times New Roman" w:hAnsi="Times New Roman" w:cs="Times New Roman" w:hint="eastAsia"/>
          <w:sz w:val="22"/>
          <w:szCs w:val="22"/>
        </w:rPr>
        <w:t>：「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《瑜伽論》〈攝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決擇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分〉，深廣的分別五相：名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n</w:t>
      </w:r>
      <w:r w:rsidRPr="00A81EC6">
        <w:rPr>
          <w:rFonts w:ascii="Times New Roman" w:eastAsia="新細明體" w:hAnsi="Times New Roman" w:cs="Times New Roman"/>
          <w:sz w:val="22"/>
          <w:szCs w:val="22"/>
        </w:rPr>
        <w:t>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ma</w:t>
      </w:r>
      <w:proofErr w:type="spellEnd"/>
      <w:r w:rsidRPr="00A81EC6">
        <w:rPr>
          <w:rFonts w:ascii="Times New Roman" w:eastAsia="標楷體" w:hAnsi="Times New Roman" w:cs="Times New Roman"/>
          <w:sz w:val="22"/>
          <w:szCs w:val="22"/>
        </w:rPr>
        <w:t>），相（</w:t>
      </w:r>
      <w:proofErr w:type="spellStart"/>
      <w:r w:rsidRPr="00A81EC6">
        <w:rPr>
          <w:rFonts w:ascii="Times New Roman" w:eastAsia="標楷體" w:hAnsi="Times New Roman" w:cs="Times New Roman"/>
          <w:sz w:val="22"/>
          <w:szCs w:val="22"/>
        </w:rPr>
        <w:t>Lakṣaṇa</w:t>
      </w:r>
      <w:proofErr w:type="spellEnd"/>
      <w:r w:rsidRPr="00A81EC6">
        <w:rPr>
          <w:rFonts w:ascii="Times New Roman" w:eastAsia="標楷體" w:hAnsi="Times New Roman" w:cs="Times New Roman"/>
          <w:sz w:val="22"/>
          <w:szCs w:val="22"/>
        </w:rPr>
        <w:t>），分別（</w:t>
      </w:r>
      <w:proofErr w:type="spellStart"/>
      <w:r w:rsidRPr="00A81EC6">
        <w:rPr>
          <w:rFonts w:ascii="Times New Roman" w:eastAsia="標楷體" w:hAnsi="Times New Roman" w:cs="Times New Roman"/>
          <w:sz w:val="22"/>
          <w:szCs w:val="22"/>
        </w:rPr>
        <w:t>vikalpa</w:t>
      </w:r>
      <w:proofErr w:type="spellEnd"/>
      <w:r w:rsidRPr="00A81EC6">
        <w:rPr>
          <w:rFonts w:ascii="Times New Roman" w:eastAsia="標楷體" w:hAnsi="Times New Roman" w:cs="Times New Roman"/>
          <w:sz w:val="22"/>
          <w:szCs w:val="22"/>
        </w:rPr>
        <w:t>），真如（</w:t>
      </w:r>
      <w:proofErr w:type="spellStart"/>
      <w:r w:rsidRPr="00A81EC6">
        <w:rPr>
          <w:rFonts w:ascii="Times New Roman" w:eastAsia="標楷體" w:hAnsi="Times New Roman" w:cs="Times New Roman"/>
          <w:sz w:val="22"/>
          <w:szCs w:val="22"/>
        </w:rPr>
        <w:t>tathat</w:t>
      </w:r>
      <w:proofErr w:type="spellEnd"/>
      <w:r w:rsidRPr="00A81EC6">
        <w:rPr>
          <w:rFonts w:ascii="Times New Roman" w:eastAsia="標楷體" w:hAnsi="Times New Roman" w:cs="Times New Roman"/>
          <w:sz w:val="22"/>
          <w:szCs w:val="22"/>
        </w:rPr>
        <w:t>），正智（</w:t>
      </w:r>
      <w:proofErr w:type="spellStart"/>
      <w:r w:rsidRPr="00A81EC6">
        <w:rPr>
          <w:rFonts w:ascii="Times New Roman" w:eastAsia="標楷體" w:hAnsi="Times New Roman" w:cs="Times New Roman"/>
          <w:sz w:val="22"/>
          <w:szCs w:val="22"/>
        </w:rPr>
        <w:t>samyag-jñ</w:t>
      </w:r>
      <w:r w:rsidRPr="00A81EC6">
        <w:rPr>
          <w:rFonts w:ascii="Times New Roman" w:eastAsia="新細明體" w:hAnsi="Times New Roman" w:cs="Times New Roman"/>
          <w:sz w:val="22"/>
          <w:szCs w:val="22"/>
        </w:rPr>
        <w:t>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na</w:t>
      </w:r>
      <w:proofErr w:type="spellEnd"/>
      <w:r w:rsidRPr="00A81EC6">
        <w:rPr>
          <w:rFonts w:ascii="Times New Roman" w:eastAsia="標楷體" w:hAnsi="Times New Roman" w:cs="Times New Roman"/>
          <w:sz w:val="22"/>
          <w:szCs w:val="22"/>
        </w:rPr>
        <w:t>）。前三是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雜染法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，後二是清淨法。</w:t>
      </w:r>
      <w:r w:rsidRPr="00A81EC6">
        <w:rPr>
          <w:rFonts w:ascii="Times New Roman" w:hAnsi="Times New Roman" w:cs="Times New Roman" w:hint="eastAsia"/>
          <w:sz w:val="22"/>
          <w:szCs w:val="22"/>
        </w:rPr>
        <w:t>」</w:t>
      </w:r>
    </w:p>
  </w:footnote>
  <w:footnote w:id="15">
    <w:p w14:paraId="73E4270C" w14:textId="436A3EAD" w:rsidR="005B0263" w:rsidRPr="00A81EC6" w:rsidRDefault="005B0263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參見【附錄二】</w:t>
      </w:r>
    </w:p>
  </w:footnote>
  <w:footnote w:id="16">
    <w:p w14:paraId="6D7C9FF7" w14:textId="508365D8" w:rsidR="005B0263" w:rsidRPr="00A81EC6" w:rsidRDefault="005B0263" w:rsidP="00894B9B">
      <w:pPr>
        <w:pStyle w:val="a7"/>
        <w:ind w:left="708" w:hangingChars="322" w:hanging="708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）</w:t>
      </w:r>
      <w:r w:rsidRPr="00A81EC6">
        <w:rPr>
          <w:rFonts w:ascii="Times New Roman" w:hAnsi="Times New Roman" w:cs="Times New Roman" w:hint="eastAsia"/>
          <w:sz w:val="22"/>
          <w:szCs w:val="22"/>
        </w:rPr>
        <w:t>印順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導師著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《勝鬘經講記》</w:t>
      </w:r>
      <w:r w:rsidRPr="00A81EC6">
        <w:rPr>
          <w:rFonts w:ascii="Times New Roman" w:hAnsi="Times New Roman" w:cs="Times New Roman" w:hint="eastAsia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 w:hint="eastAsia"/>
          <w:sz w:val="22"/>
          <w:szCs w:val="22"/>
        </w:rPr>
        <w:t>155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156</w:t>
      </w:r>
      <w:r w:rsidRPr="00A81EC6">
        <w:rPr>
          <w:rFonts w:ascii="Times New Roman" w:hAnsi="Times New Roman" w:cs="Times New Roman" w:hint="eastAsia"/>
          <w:sz w:val="22"/>
          <w:szCs w:val="22"/>
        </w:rPr>
        <w:t>：「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《阿含經》中說煩惱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有纏與隨眠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的二類；聲聞學者，大抵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以為纏是心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相應的，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隨眠是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心不相應的。心不相應的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隨眠，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是潛在而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沒有現起的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經部師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等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即解說為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種子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或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熏習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。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」</w:t>
      </w:r>
    </w:p>
    <w:p w14:paraId="6503BB4C" w14:textId="6767B4A3" w:rsidR="005B0263" w:rsidRPr="00A81EC6" w:rsidRDefault="005B0263" w:rsidP="00894B9B">
      <w:pPr>
        <w:pStyle w:val="a7"/>
        <w:ind w:leftChars="59" w:left="707" w:hangingChars="257" w:hanging="565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 w:hint="eastAsia"/>
          <w:sz w:val="22"/>
          <w:szCs w:val="22"/>
        </w:rPr>
        <w:t>）印順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導師著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《中觀今論》</w:t>
      </w:r>
      <w:r w:rsidRPr="00A81EC6">
        <w:rPr>
          <w:rFonts w:ascii="Times New Roman" w:hAnsi="Times New Roman" w:cs="Times New Roman" w:hint="eastAsia"/>
          <w:sz w:val="22"/>
          <w:szCs w:val="22"/>
        </w:rPr>
        <w:t>p.</w:t>
      </w:r>
      <w:r w:rsidR="0080592D"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 w:hint="eastAsia"/>
          <w:sz w:val="22"/>
          <w:szCs w:val="22"/>
        </w:rPr>
        <w:t>169</w:t>
      </w:r>
      <w:r w:rsidRPr="00A81EC6">
        <w:rPr>
          <w:rFonts w:ascii="Times New Roman" w:hAnsi="Times New Roman" w:cs="Times New Roman" w:hint="eastAsia"/>
          <w:sz w:val="22"/>
          <w:szCs w:val="22"/>
        </w:rPr>
        <w:t>：「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經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部師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及唯識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者，不同意這種三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世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實有論；但將法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法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的自性，修改為法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法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各有自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種子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──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潛能，存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儲於心識或賴耶識中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，法的生起，即從潛在的自種子而現行。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依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經部師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種子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即名為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界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；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世</w:t>
      </w:r>
      <w:proofErr w:type="gramEnd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親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解釋為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種類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與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種族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──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能生。《惡叉聚經》有『眾生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從無始來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有種種界』句，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種子論者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就解說為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眾生無始來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有種種的種子，</w:t>
      </w:r>
      <w:r w:rsidRPr="00A81EC6">
        <w:rPr>
          <w:rFonts w:ascii="標楷體" w:eastAsia="標楷體" w:hAnsi="標楷體" w:hint="eastAsia"/>
          <w:sz w:val="22"/>
          <w:szCs w:val="22"/>
        </w:rPr>
        <w:t>故說：『</w:t>
      </w:r>
      <w:proofErr w:type="gramStart"/>
      <w:r w:rsidRPr="00A81EC6">
        <w:rPr>
          <w:rFonts w:ascii="標楷體" w:eastAsia="標楷體" w:hAnsi="標楷體" w:hint="eastAsia"/>
          <w:sz w:val="22"/>
          <w:szCs w:val="22"/>
        </w:rPr>
        <w:t>無始時來界</w:t>
      </w:r>
      <w:proofErr w:type="gramEnd"/>
      <w:r w:rsidRPr="00A81EC6">
        <w:rPr>
          <w:rFonts w:ascii="標楷體" w:eastAsia="標楷體" w:hAnsi="標楷體" w:hint="eastAsia"/>
          <w:sz w:val="22"/>
          <w:szCs w:val="22"/>
        </w:rPr>
        <w:t>，一切法等依』。</w:t>
      </w:r>
      <w:r w:rsidRPr="00A81EC6">
        <w:rPr>
          <w:rFonts w:ascii="Times New Roman" w:hAnsi="Times New Roman" w:cs="Times New Roman" w:hint="eastAsia"/>
          <w:sz w:val="22"/>
          <w:szCs w:val="22"/>
        </w:rPr>
        <w:t>」</w:t>
      </w:r>
    </w:p>
  </w:footnote>
  <w:footnote w:id="17">
    <w:p w14:paraId="0C8BABC7" w14:textId="521A617C" w:rsidR="005B0263" w:rsidRPr="00A81EC6" w:rsidRDefault="005B0263" w:rsidP="00770FEB">
      <w:pPr>
        <w:pStyle w:val="a7"/>
        <w:ind w:left="708" w:hangingChars="322" w:hanging="708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）</w:t>
      </w:r>
      <w:r w:rsidRPr="00A81EC6">
        <w:rPr>
          <w:rFonts w:ascii="Times New Roman" w:hAnsi="Times New Roman" w:cs="Times New Roman" w:hint="eastAsia"/>
          <w:sz w:val="22"/>
          <w:szCs w:val="22"/>
        </w:rPr>
        <w:t>《性空學探源》</w:t>
      </w:r>
      <w:r w:rsidRPr="00A81EC6">
        <w:rPr>
          <w:rFonts w:ascii="Times New Roman" w:hAnsi="Times New Roman" w:cs="Times New Roman" w:hint="eastAsia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 w:hint="eastAsia"/>
          <w:sz w:val="22"/>
          <w:szCs w:val="22"/>
        </w:rPr>
        <w:t>115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116</w:t>
      </w:r>
      <w:r w:rsidRPr="00A81EC6">
        <w:rPr>
          <w:rFonts w:ascii="Times New Roman" w:hAnsi="Times New Roman" w:cs="Times New Roman" w:hint="eastAsia"/>
          <w:sz w:val="22"/>
          <w:szCs w:val="22"/>
        </w:rPr>
        <w:t>：「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若依分別部說，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一切凡聖眾生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，並以空為其本；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所以凡聖眾生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，皆從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空出故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，空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是佛性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；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佛性者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即大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。分別說部，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有人說是屬於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大眾系的多聞分別部；依玄奘譯，就是大眾系的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說假部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」。</w:t>
      </w:r>
    </w:p>
    <w:p w14:paraId="7CE79134" w14:textId="087CD0F4" w:rsidR="005B0263" w:rsidRPr="00A81EC6" w:rsidRDefault="005B0263" w:rsidP="00770FEB">
      <w:pPr>
        <w:pStyle w:val="a7"/>
        <w:ind w:leftChars="59" w:left="707" w:hangingChars="257" w:hanging="565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 w:hint="eastAsia"/>
          <w:sz w:val="22"/>
          <w:szCs w:val="22"/>
        </w:rPr>
        <w:t>）《空之探究》</w:t>
      </w:r>
      <w:r w:rsidRPr="00A81EC6">
        <w:rPr>
          <w:rFonts w:ascii="Times New Roman" w:hAnsi="Times New Roman" w:cs="Times New Roman" w:hint="eastAsia"/>
          <w:sz w:val="22"/>
          <w:szCs w:val="22"/>
        </w:rPr>
        <w:t>p</w:t>
      </w:r>
      <w:r w:rsidRPr="00A81EC6">
        <w:rPr>
          <w:rFonts w:ascii="Times New Roman" w:hAnsi="Times New Roman" w:cs="Times New Roman"/>
          <w:sz w:val="22"/>
          <w:szCs w:val="22"/>
        </w:rPr>
        <w:t>p</w:t>
      </w:r>
      <w:r w:rsidRPr="00A81EC6"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128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129</w:t>
      </w:r>
      <w:r w:rsidRPr="00A81EC6">
        <w:rPr>
          <w:rFonts w:ascii="Times New Roman" w:hAnsi="Times New Roman" w:cs="Times New Roman" w:hint="eastAsia"/>
          <w:sz w:val="22"/>
          <w:szCs w:val="22"/>
        </w:rPr>
        <w:t>：「《</w:t>
      </w:r>
      <w:r w:rsidRPr="00A81EC6">
        <w:rPr>
          <w:rFonts w:ascii="Times New Roman" w:eastAsia="標楷體" w:hAnsi="Times New Roman" w:cs="Times New Roman"/>
          <w:sz w:val="22"/>
          <w:szCs w:val="22"/>
        </w:rPr>
        <w:t>佛性論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A81EC6">
        <w:rPr>
          <w:rFonts w:ascii="Times New Roman" w:eastAsia="標楷體" w:hAnsi="Times New Roman" w:cs="Times New Roman"/>
          <w:sz w:val="22"/>
          <w:szCs w:val="22"/>
        </w:rPr>
        <w:t>是真諦所譯的。以真諦所譯的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A81EC6">
        <w:rPr>
          <w:rFonts w:ascii="Times New Roman" w:eastAsia="標楷體" w:hAnsi="Times New Roman" w:cs="Times New Roman"/>
          <w:sz w:val="22"/>
          <w:szCs w:val="22"/>
        </w:rPr>
        <w:t>部執異論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，及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A81EC6">
        <w:rPr>
          <w:rFonts w:ascii="Times New Roman" w:eastAsia="標楷體" w:hAnsi="Times New Roman" w:cs="Times New Roman"/>
          <w:sz w:val="22"/>
          <w:szCs w:val="22"/>
        </w:rPr>
        <w:t>四諦論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A81EC6">
        <w:rPr>
          <w:rFonts w:ascii="Times New Roman" w:eastAsia="標楷體" w:hAnsi="Times New Roman" w:cs="Times New Roman"/>
          <w:sz w:val="22"/>
          <w:szCs w:val="22"/>
        </w:rPr>
        <w:t>所用的譯名，推定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分別部即分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別說部，為唐譯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說假部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Prajñ</w:t>
      </w:r>
      <w:r w:rsidRPr="00A81EC6">
        <w:rPr>
          <w:rFonts w:ascii="Times New Roman" w:eastAsia="新細明體" w:hAnsi="Times New Roman" w:cs="Times New Roman"/>
          <w:sz w:val="22"/>
          <w:szCs w:val="22"/>
        </w:rPr>
        <w:t>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ptiv</w:t>
      </w:r>
      <w:r w:rsidRPr="00A81EC6">
        <w:rPr>
          <w:rFonts w:ascii="Times New Roman" w:eastAsia="新細明體" w:hAnsi="Times New Roman" w:cs="Times New Roman"/>
          <w:sz w:val="22"/>
          <w:szCs w:val="22"/>
        </w:rPr>
        <w:t>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din</w:t>
      </w:r>
      <w:proofErr w:type="spellEnd"/>
      <w:r w:rsidRPr="00A81EC6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A81EC6">
        <w:rPr>
          <w:rFonts w:ascii="Times New Roman" w:eastAsia="標楷體" w:hAnsi="Times New Roman" w:cs="Times New Roman"/>
          <w:sz w:val="22"/>
          <w:szCs w:val="22"/>
        </w:rPr>
        <w:t>的異譯</w:t>
      </w:r>
      <w:r w:rsidRPr="00A81EC6">
        <w:rPr>
          <w:rFonts w:ascii="Times New Roman" w:hAnsi="Times New Roman" w:cs="Times New Roman" w:hint="eastAsia"/>
          <w:sz w:val="22"/>
          <w:szCs w:val="22"/>
        </w:rPr>
        <w:t>」。</w:t>
      </w:r>
    </w:p>
  </w:footnote>
  <w:footnote w:id="18">
    <w:p w14:paraId="770BB8D0" w14:textId="0734F986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（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）</w:t>
      </w:r>
      <w:r w:rsidRPr="00A81EC6">
        <w:rPr>
          <w:rFonts w:ascii="Times New Roman" w:hAnsi="Times New Roman" w:cs="Times New Roman"/>
          <w:sz w:val="22"/>
          <w:szCs w:val="22"/>
        </w:rPr>
        <w:t>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162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8]</w:t>
      </w:r>
      <w:r w:rsidRPr="00A81EC6">
        <w:rPr>
          <w:rFonts w:ascii="Times New Roman" w:hAnsi="Times New Roman" w:cs="Times New Roman"/>
          <w:sz w:val="22"/>
          <w:szCs w:val="22"/>
        </w:rPr>
        <w:t>《佛性論》卷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787c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  <w:p w14:paraId="1D5A006D" w14:textId="4C05CFEA" w:rsidR="005B0263" w:rsidRPr="00A81EC6" w:rsidRDefault="005B0263" w:rsidP="00B35E7A">
      <w:pPr>
        <w:pStyle w:val="a7"/>
        <w:ind w:leftChars="59" w:left="707" w:hangingChars="257" w:hanging="565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/>
          <w:sz w:val="22"/>
          <w:szCs w:val="22"/>
        </w:rPr>
        <w:t>（</w:t>
      </w:r>
      <w:r w:rsidRPr="00A81EC6">
        <w:rPr>
          <w:rFonts w:ascii="Times New Roman" w:hAnsi="Times New Roman" w:cs="Times New Roman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）《佛性論》卷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破小乘執品〉：「</w:t>
      </w:r>
      <w:r w:rsidRPr="00A81EC6">
        <w:rPr>
          <w:rFonts w:ascii="Times New Roman" w:eastAsia="標楷體" w:hAnsi="Times New Roman" w:cs="Times New Roman"/>
          <w:sz w:val="22"/>
          <w:szCs w:val="22"/>
        </w:rPr>
        <w:t>依分別部說：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一切凡聖眾生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，並以空為其本；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所以凡聖眾生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，皆從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空出故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。空是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佛性，佛性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者即大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。</w:t>
      </w:r>
      <w:r w:rsidRPr="00A81EC6">
        <w:rPr>
          <w:rFonts w:ascii="Times New Roman" w:hAnsi="Times New Roman" w:cs="Times New Roman"/>
          <w:sz w:val="22"/>
          <w:szCs w:val="22"/>
        </w:rPr>
        <w:t>」（大正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787c5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8</w:t>
      </w:r>
      <w:r w:rsidRPr="00A81EC6">
        <w:rPr>
          <w:rFonts w:ascii="Times New Roman" w:hAnsi="Times New Roman" w:cs="Times New Roman"/>
          <w:sz w:val="22"/>
          <w:szCs w:val="22"/>
        </w:rPr>
        <w:t>）</w:t>
      </w:r>
    </w:p>
  </w:footnote>
  <w:footnote w:id="19">
    <w:p w14:paraId="6618FC58" w14:textId="35FE537F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（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）</w:t>
      </w:r>
      <w:r w:rsidRPr="00A81EC6">
        <w:rPr>
          <w:rFonts w:ascii="Times New Roman" w:hAnsi="Times New Roman" w:cs="Times New Roman"/>
          <w:sz w:val="22"/>
          <w:szCs w:val="22"/>
        </w:rPr>
        <w:t>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162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9]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《入大乘論》卷下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32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49b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  <w:p w14:paraId="40E16700" w14:textId="0466177D" w:rsidR="005B0263" w:rsidRPr="00A81EC6" w:rsidRDefault="005B0263" w:rsidP="00894B9B">
      <w:pPr>
        <w:pStyle w:val="a7"/>
        <w:ind w:leftChars="59" w:left="707" w:hangingChars="257" w:hanging="565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/>
          <w:sz w:val="22"/>
          <w:szCs w:val="22"/>
        </w:rPr>
        <w:t>（</w:t>
      </w:r>
      <w:r w:rsidRPr="00A81EC6">
        <w:rPr>
          <w:rFonts w:ascii="Times New Roman" w:hAnsi="Times New Roman" w:cs="Times New Roman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）《入大乘論》卷</w:t>
      </w:r>
      <w:r w:rsidRPr="00A81EC6">
        <w:rPr>
          <w:rFonts w:ascii="Times New Roman" w:hAnsi="Times New Roman" w:cs="Times New Roman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順修諸行品〉（大正</w:t>
      </w:r>
      <w:r w:rsidRPr="00A81EC6">
        <w:rPr>
          <w:rFonts w:ascii="Times New Roman" w:hAnsi="Times New Roman" w:cs="Times New Roman"/>
          <w:sz w:val="22"/>
          <w:szCs w:val="22"/>
        </w:rPr>
        <w:t>32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49b12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13</w:t>
      </w:r>
      <w:r w:rsidRPr="00A81EC6">
        <w:rPr>
          <w:rFonts w:ascii="Times New Roman" w:hAnsi="Times New Roman" w:cs="Times New Roman"/>
          <w:sz w:val="22"/>
          <w:szCs w:val="22"/>
        </w:rPr>
        <w:t>）：</w:t>
      </w:r>
    </w:p>
    <w:p w14:paraId="77686169" w14:textId="62104A89" w:rsidR="005B0263" w:rsidRPr="00A81EC6" w:rsidRDefault="005B0263" w:rsidP="00894B9B">
      <w:pPr>
        <w:pStyle w:val="a7"/>
        <w:ind w:leftChars="295" w:left="70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A81EC6">
        <w:rPr>
          <w:rFonts w:ascii="Times New Roman" w:eastAsia="標楷體" w:hAnsi="Times New Roman" w:cs="Times New Roman"/>
          <w:sz w:val="22"/>
          <w:szCs w:val="22"/>
        </w:rPr>
        <w:t>摩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訶衍者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，是根本乘，如</w:t>
      </w:r>
      <w:r w:rsidRPr="00A81EC6">
        <w:rPr>
          <w:rFonts w:ascii="Times New Roman" w:eastAsia="標楷體" w:hAnsi="Times New Roman" w:cs="Times New Roman"/>
          <w:sz w:val="22"/>
          <w:szCs w:val="22"/>
          <w:u w:val="single"/>
        </w:rPr>
        <w:t>彌勒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《莊嚴經》中說，發菩提心事。</w:t>
      </w:r>
    </w:p>
  </w:footnote>
  <w:footnote w:id="20">
    <w:p w14:paraId="53D7FA72" w14:textId="1DF3C56A" w:rsidR="005B0263" w:rsidRPr="00A81EC6" w:rsidRDefault="005B0263" w:rsidP="003C7DC3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A81EC6">
        <w:rPr>
          <w:rFonts w:ascii="Times New Roman" w:hAnsi="Times New Roman" w:cs="Times New Roman" w:hint="eastAsia"/>
          <w:sz w:val="22"/>
          <w:szCs w:val="22"/>
        </w:rPr>
        <w:t>唐</w:t>
      </w:r>
      <w:r w:rsidRPr="00A81EC6">
        <w:rPr>
          <w:rFonts w:ascii="Times New Roman" w:hAnsi="Times New Roman" w:cs="Times New Roman" w:hint="eastAsia"/>
          <w:sz w:val="22"/>
          <w:szCs w:val="22"/>
        </w:rPr>
        <w:t xml:space="preserve"> 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僧詳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A81EC6">
        <w:rPr>
          <w:rFonts w:ascii="Times New Roman" w:hAnsi="Times New Roman" w:cs="Times New Roman" w:hint="eastAsia"/>
          <w:sz w:val="22"/>
          <w:szCs w:val="22"/>
        </w:rPr>
        <w:t>撰</w:t>
      </w:r>
      <w:r w:rsidRPr="00A81EC6">
        <w:rPr>
          <w:rFonts w:ascii="Times New Roman" w:hAnsi="Times New Roman" w:cs="Times New Roman"/>
          <w:sz w:val="22"/>
          <w:szCs w:val="22"/>
        </w:rPr>
        <w:t>《法華傳記》卷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：「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真諦</w:t>
      </w:r>
      <w:r w:rsidRPr="00A81EC6">
        <w:rPr>
          <w:rFonts w:ascii="Times New Roman" w:eastAsia="標楷體" w:hAnsi="Times New Roman" w:cs="Times New Roman"/>
          <w:sz w:val="22"/>
          <w:szCs w:val="22"/>
        </w:rPr>
        <w:t>三藏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：西方相傳，說法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華大教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流演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五天竺，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造優婆提舍，釋其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文義五十餘家。佛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後五百年終，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龍樹</w:t>
      </w:r>
      <w:r w:rsidRPr="00A81EC6">
        <w:rPr>
          <w:rFonts w:ascii="Times New Roman" w:eastAsia="標楷體" w:hAnsi="Times New Roman" w:cs="Times New Roman"/>
          <w:sz w:val="22"/>
          <w:szCs w:val="22"/>
        </w:rPr>
        <w:t>菩薩造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法華論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。六百年初，</w:t>
      </w:r>
      <w:proofErr w:type="gramStart"/>
      <w:r w:rsidRPr="00A81EC6">
        <w:rPr>
          <w:rFonts w:ascii="Times New Roman" w:eastAsia="標楷體" w:hAnsi="Times New Roman" w:cs="Times New Roman"/>
          <w:b/>
          <w:sz w:val="22"/>
          <w:szCs w:val="22"/>
        </w:rPr>
        <w:t>堅</w:t>
      </w:r>
      <w:proofErr w:type="gramEnd"/>
      <w:r w:rsidRPr="00A81EC6">
        <w:rPr>
          <w:rFonts w:ascii="Times New Roman" w:eastAsia="標楷體" w:hAnsi="Times New Roman" w:cs="Times New Roman"/>
          <w:b/>
          <w:sz w:val="22"/>
          <w:szCs w:val="22"/>
        </w:rPr>
        <w:t>意</w:t>
      </w:r>
      <w:r w:rsidRPr="00A81EC6">
        <w:rPr>
          <w:rFonts w:ascii="Times New Roman" w:eastAsia="標楷體" w:hAnsi="Times New Roman" w:cs="Times New Roman"/>
          <w:sz w:val="22"/>
          <w:szCs w:val="22"/>
        </w:rPr>
        <w:t>菩薩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造釋論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。並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未來此土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不測旨歸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。九百年中，北天竺丈夫國，國師大婆羅門，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憍尸迦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子婆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藪槃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豆，此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A81EC6">
        <w:rPr>
          <w:rFonts w:ascii="Times New Roman" w:eastAsia="標楷體" w:hAnsi="Times New Roman" w:cs="Times New Roman"/>
          <w:b/>
          <w:sz w:val="22"/>
          <w:szCs w:val="22"/>
        </w:rPr>
        <w:t>天親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，亦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製法華論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，以六十四節法門，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釋其大義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。」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51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52c25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53a2</w:t>
      </w:r>
      <w:r w:rsidRPr="00A81EC6">
        <w:rPr>
          <w:rFonts w:ascii="Times New Roman" w:hAnsi="Times New Roman" w:cs="Times New Roman"/>
          <w:sz w:val="22"/>
          <w:szCs w:val="22"/>
        </w:rPr>
        <w:t>）</w:t>
      </w:r>
    </w:p>
  </w:footnote>
  <w:footnote w:id="21">
    <w:p w14:paraId="09453912" w14:textId="66F27870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162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10]</w:t>
      </w:r>
      <w:r w:rsidRPr="00A81EC6">
        <w:rPr>
          <w:rFonts w:ascii="Times New Roman" w:hAnsi="Times New Roman" w:cs="Times New Roman"/>
          <w:sz w:val="22"/>
          <w:szCs w:val="22"/>
        </w:rPr>
        <w:t>如《大乘莊嚴經論》，依《瑜伽師地論》而立〈菩提品〉（大正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602a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608b</w:t>
      </w:r>
      <w:r w:rsidRPr="00A81EC6">
        <w:rPr>
          <w:rFonts w:ascii="Times New Roman" w:hAnsi="Times New Roman" w:cs="Times New Roman"/>
          <w:sz w:val="22"/>
          <w:szCs w:val="22"/>
        </w:rPr>
        <w:t>）；《攝大乘論本》略說「果斷分」而廣明「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果智分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」（大正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149a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152a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2">
    <w:p w14:paraId="117937CA" w14:textId="24479911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）</w:t>
      </w:r>
      <w:r w:rsidRPr="00A81EC6">
        <w:rPr>
          <w:rFonts w:ascii="Times New Roman" w:hAnsi="Times New Roman" w:cs="Times New Roman"/>
          <w:sz w:val="22"/>
          <w:szCs w:val="22"/>
        </w:rPr>
        <w:t>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162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11]</w:t>
      </w:r>
      <w:r w:rsidRPr="00A81EC6">
        <w:rPr>
          <w:rFonts w:ascii="Times New Roman" w:hAnsi="Times New Roman" w:cs="Times New Roman"/>
          <w:sz w:val="22"/>
          <w:szCs w:val="22"/>
        </w:rPr>
        <w:t>《大寶積經》卷</w:t>
      </w:r>
      <w:r w:rsidRPr="00A81EC6">
        <w:rPr>
          <w:rFonts w:ascii="Times New Roman" w:hAnsi="Times New Roman" w:cs="Times New Roman"/>
          <w:sz w:val="22"/>
          <w:szCs w:val="22"/>
        </w:rPr>
        <w:t>119</w:t>
      </w:r>
      <w:r w:rsidRPr="00A81EC6">
        <w:rPr>
          <w:rFonts w:ascii="Times New Roman" w:hAnsi="Times New Roman" w:cs="Times New Roman"/>
          <w:sz w:val="22"/>
          <w:szCs w:val="22"/>
        </w:rPr>
        <w:t>〈勝鬘夫人會〉（大正</w:t>
      </w:r>
      <w:r w:rsidRPr="00A81EC6">
        <w:rPr>
          <w:rFonts w:ascii="Times New Roman" w:hAnsi="Times New Roman" w:cs="Times New Roman"/>
          <w:sz w:val="22"/>
          <w:szCs w:val="22"/>
        </w:rPr>
        <w:t>11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677a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  <w:p w14:paraId="0B62DF67" w14:textId="3C22451C" w:rsidR="005B0263" w:rsidRPr="00A81EC6" w:rsidRDefault="005B0263" w:rsidP="00235BDA">
      <w:pPr>
        <w:pStyle w:val="a7"/>
        <w:ind w:leftChars="59" w:left="219" w:hangingChars="35" w:hanging="77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 w:hint="eastAsia"/>
          <w:sz w:val="22"/>
          <w:szCs w:val="22"/>
        </w:rPr>
        <w:t>）《勝鬘師子吼一乘大方便方廣經》卷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（大正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12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221c9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11</w:t>
      </w:r>
      <w:r w:rsidRPr="00A81EC6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1FB54953" w14:textId="6D4C7AB4" w:rsidR="005B0263" w:rsidRPr="00A81EC6" w:rsidRDefault="005B0263" w:rsidP="00235BDA">
      <w:pPr>
        <w:pStyle w:val="a7"/>
        <w:ind w:leftChars="236" w:left="56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世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尊！過於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恒沙不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離、不脫、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異、不思議佛法成就，說如來法身。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世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尊！如是如來法身不離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煩惱藏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，名如來藏。</w:t>
      </w:r>
    </w:p>
    <w:p w14:paraId="5C2A21A7" w14:textId="7B49FAF8" w:rsidR="005B0263" w:rsidRPr="00A81EC6" w:rsidRDefault="005B0263" w:rsidP="00B86EFE">
      <w:pPr>
        <w:pStyle w:val="a7"/>
        <w:ind w:leftChars="59" w:left="142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3</w:t>
      </w:r>
      <w:r w:rsidRPr="00A81EC6">
        <w:rPr>
          <w:rFonts w:ascii="Times New Roman" w:hAnsi="Times New Roman" w:cs="Times New Roman" w:hint="eastAsia"/>
          <w:sz w:val="22"/>
          <w:szCs w:val="22"/>
        </w:rPr>
        <w:t>）印順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導師著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《勝鬘經講記》</w:t>
      </w:r>
      <w:r w:rsidRPr="00A81EC6">
        <w:rPr>
          <w:rFonts w:ascii="Times New Roman" w:hAnsi="Times New Roman" w:cs="Times New Roman" w:hint="eastAsia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 w:hint="eastAsia"/>
          <w:sz w:val="22"/>
          <w:szCs w:val="22"/>
        </w:rPr>
        <w:t>218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221</w:t>
      </w:r>
      <w:r w:rsidRPr="00A81EC6">
        <w:rPr>
          <w:rFonts w:ascii="Times New Roman" w:hAnsi="Times New Roman" w:cs="Times New Roman" w:hint="eastAsia"/>
          <w:sz w:val="22"/>
          <w:szCs w:val="22"/>
        </w:rPr>
        <w:t>：</w:t>
      </w:r>
    </w:p>
    <w:p w14:paraId="695B0570" w14:textId="71814183" w:rsidR="005B0263" w:rsidRPr="00A81EC6" w:rsidRDefault="005B0263" w:rsidP="00235BDA">
      <w:pPr>
        <w:pStyle w:val="a7"/>
        <w:ind w:leftChars="236" w:left="566"/>
        <w:jc w:val="both"/>
        <w:rPr>
          <w:rFonts w:ascii="標楷體" w:eastAsia="標楷體" w:hAnsi="標楷體" w:cs="Times New Roman"/>
          <w:b/>
          <w:sz w:val="22"/>
          <w:szCs w:val="22"/>
        </w:rPr>
      </w:pP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世</w:t>
      </w:r>
      <w:proofErr w:type="gramEnd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尊，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過於恆沙不離不脫不</w:t>
      </w:r>
      <w:proofErr w:type="gramEnd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異不思議佛法成就，說如來法身。</w:t>
      </w:r>
    </w:p>
    <w:p w14:paraId="76F4B4BF" w14:textId="75D3F105" w:rsidR="005B0263" w:rsidRPr="00A81EC6" w:rsidRDefault="005B0263" w:rsidP="00235BDA">
      <w:pPr>
        <w:pStyle w:val="a7"/>
        <w:ind w:leftChars="236" w:left="566"/>
        <w:jc w:val="both"/>
        <w:rPr>
          <w:rFonts w:ascii="標楷體" w:eastAsia="標楷體" w:hAnsi="標楷體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sz w:val="22"/>
          <w:szCs w:val="22"/>
        </w:rPr>
        <w:t>…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…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而「過於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恒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」河「沙」數的「不離、不脫、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異、不思議」的「佛法」都「成就」了，即「說」為「如來法身」。煩惱與滅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──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如來藏性，是離是盡的；而無邊功德性，與滅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諦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是不分離，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脫開，無差別，是無二無別，渾然一體的。自性清淨的常住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，如太陽，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所攝持的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十力、四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無所畏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、大慈大悲的不思議功德，如光明；光與太陽不離，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有光即有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太陽，有太陽即有光。眾生雖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本來攝持這些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功德，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而離障顯現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，一切功德成就，即名為如來法身。法身，也就是大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功德法聚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，就是果地圓滿顯發的滅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諦──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大般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。</w:t>
      </w:r>
    </w:p>
    <w:p w14:paraId="2B0F8A06" w14:textId="24C70863" w:rsidR="005B0263" w:rsidRPr="00A81EC6" w:rsidRDefault="005B0263" w:rsidP="00235BDA">
      <w:pPr>
        <w:pStyle w:val="a7"/>
        <w:ind w:leftChars="236" w:left="566"/>
        <w:jc w:val="both"/>
        <w:rPr>
          <w:rFonts w:ascii="標楷體" w:eastAsia="標楷體" w:hAnsi="標楷體" w:cs="Times New Roman"/>
          <w:b/>
          <w:sz w:val="22"/>
          <w:szCs w:val="22"/>
        </w:rPr>
      </w:pP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世</w:t>
      </w:r>
      <w:proofErr w:type="gramEnd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尊！如是如來法身，不離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煩惱藏</w:t>
      </w:r>
      <w:proofErr w:type="gramEnd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，名如來藏。</w:t>
      </w:r>
    </w:p>
    <w:p w14:paraId="01983C58" w14:textId="2CF57D2E" w:rsidR="005B0263" w:rsidRPr="00A81EC6" w:rsidRDefault="005B0263" w:rsidP="00235BDA">
      <w:pPr>
        <w:pStyle w:val="a7"/>
        <w:ind w:leftChars="236" w:left="566"/>
        <w:jc w:val="both"/>
        <w:rPr>
          <w:rFonts w:ascii="標楷體" w:eastAsia="標楷體" w:hAnsi="標楷體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sz w:val="22"/>
          <w:szCs w:val="22"/>
        </w:rPr>
        <w:t>佛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所圓證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的常住滅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諦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，非作非始，眾生也就本來具有了。所以說：「如是如來法身」，在凡夫位，為煩惱所纏，「不離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煩惱藏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」，但「名如來藏」，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名法身。如來藏即因地的自性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。如來藏雖還沒有成就不思議佛法，但也能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攝持過於恒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沙功德。如來藏與法身，本質是一樣的，僅是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離纏與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在纏，如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日處重雲而隱暗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，與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日出重雲而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大明而已。因名如來藏，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果名法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身，無二無別。在四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諦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中，即滅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諦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。上面說如來藏處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說有聖諦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甚深難知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，即指無作聖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諦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中的滅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諦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而說。</w:t>
      </w:r>
    </w:p>
  </w:footnote>
  <w:footnote w:id="23">
    <w:p w14:paraId="2E871D89" w14:textId="01E5170C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）</w:t>
      </w:r>
      <w:r w:rsidRPr="00A81EC6">
        <w:rPr>
          <w:rFonts w:ascii="Times New Roman" w:hAnsi="Times New Roman" w:cs="Times New Roman"/>
          <w:sz w:val="22"/>
          <w:szCs w:val="22"/>
        </w:rPr>
        <w:t>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163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12]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《大法鼓經》卷下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9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297b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  <w:p w14:paraId="51271204" w14:textId="60E3EDF5" w:rsidR="005B0263" w:rsidRPr="00A81EC6" w:rsidRDefault="005B0263" w:rsidP="00313A27">
      <w:pPr>
        <w:pStyle w:val="a7"/>
        <w:ind w:leftChars="59" w:left="219" w:hangingChars="35" w:hanging="77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 w:hint="eastAsia"/>
          <w:sz w:val="22"/>
          <w:szCs w:val="22"/>
        </w:rPr>
        <w:t>）《大法鼓經》卷</w:t>
      </w:r>
      <w:r w:rsidRPr="00A81EC6">
        <w:rPr>
          <w:rFonts w:ascii="Times New Roman" w:hAnsi="Times New Roman" w:cs="Times New Roman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9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297a27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b19</w:t>
      </w:r>
      <w:r w:rsidRPr="00A81EC6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0711D55C" w14:textId="62EAF2CD" w:rsidR="005B0263" w:rsidRPr="00A81EC6" w:rsidRDefault="005B0263" w:rsidP="00313A27">
      <w:pPr>
        <w:pStyle w:val="a7"/>
        <w:ind w:leftChars="236" w:left="566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今當為汝更說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譬喻，如四種眾生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界隱覆譬喻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，所謂膚瞖覆眼、重雲隱月、如人穿井、瓶中燈焰，當知此四有佛藏因緣。</w:t>
      </w:r>
    </w:p>
    <w:p w14:paraId="5232D428" w14:textId="55BBE9AD" w:rsidR="005B0263" w:rsidRPr="00A81EC6" w:rsidRDefault="005B0263" w:rsidP="00313A27">
      <w:pPr>
        <w:pStyle w:val="a7"/>
        <w:ind w:leftChars="236" w:left="566"/>
        <w:jc w:val="both"/>
        <w:rPr>
          <w:rFonts w:ascii="標楷體" w:eastAsia="標楷體" w:hAnsi="標楷體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一切眾生悉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有佛性</w:t>
      </w:r>
      <w:proofErr w:type="gramEnd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，無量相好，莊嚴照明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，以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彼性故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，一切眾生得般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如彼眼翳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是可治病，未遇良醫，其目常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冥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；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既遇良醫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疾得見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色。如是，無量煩惱藏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翳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障如來性，乃至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未遇諸佛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聲聞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緣覺，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計我、非我、我所為我；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若遇諸佛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聲聞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緣覺，乃知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真我，如治病愈，其目開明。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翳者謂諸煩惱，眼者謂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如來性。</w:t>
      </w:r>
    </w:p>
    <w:p w14:paraId="0301E30B" w14:textId="1828F1E1" w:rsidR="005B0263" w:rsidRPr="00A81EC6" w:rsidRDefault="005B0263" w:rsidP="00313A27">
      <w:pPr>
        <w:pStyle w:val="a7"/>
        <w:ind w:leftChars="236" w:left="566"/>
        <w:jc w:val="both"/>
        <w:rPr>
          <w:rFonts w:ascii="標楷體" w:eastAsia="標楷體" w:hAnsi="標楷體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sz w:val="22"/>
          <w:szCs w:val="22"/>
        </w:rPr>
        <w:t>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雲覆月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，月不明淨；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諸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煩惱藏覆</w:t>
      </w:r>
      <w:proofErr w:type="gramEnd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如來性，性不明淨。若離一切煩惱雲覆，如來之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性淨如</w:t>
      </w:r>
      <w:proofErr w:type="gramEnd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滿月。</w:t>
      </w:r>
    </w:p>
    <w:p w14:paraId="7A6FCEAC" w14:textId="25007E45" w:rsidR="005B0263" w:rsidRPr="00A81EC6" w:rsidRDefault="005B0263" w:rsidP="00313A27">
      <w:pPr>
        <w:pStyle w:val="a7"/>
        <w:ind w:leftChars="236" w:left="566"/>
        <w:jc w:val="both"/>
        <w:rPr>
          <w:rFonts w:ascii="標楷體" w:eastAsia="標楷體" w:hAnsi="標楷體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sz w:val="22"/>
          <w:szCs w:val="22"/>
        </w:rPr>
        <w:t>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人穿井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，若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得乾土知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水尚遠；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得濕土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埿知水漸近；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若得水者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，則為究竟。如是，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值遇諸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佛聲聞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緣覺，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修習善行，掘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煩惱土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，得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如來性水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。</w:t>
      </w:r>
    </w:p>
    <w:p w14:paraId="2E5886BD" w14:textId="1EF8F08A" w:rsidR="005B0263" w:rsidRPr="00A81EC6" w:rsidRDefault="005B0263" w:rsidP="00313A27">
      <w:pPr>
        <w:pStyle w:val="a7"/>
        <w:ind w:leftChars="236" w:left="566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如瓶中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燈焰，其明不現，於眾生無用；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若壞去瓶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，其光普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炤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。如是，諸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煩惱瓶覆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如來藏燈，相好莊嚴則不明淨，於眾生無用；</w:t>
      </w:r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若離一切諸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煩惱藏</w:t>
      </w:r>
      <w:proofErr w:type="gramEnd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，彼如來性</w:t>
      </w:r>
      <w:proofErr w:type="gramStart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煩惱永盡</w:t>
      </w:r>
      <w:proofErr w:type="gramEnd"/>
      <w:r w:rsidRPr="00A81EC6">
        <w:rPr>
          <w:rFonts w:ascii="標楷體" w:eastAsia="標楷體" w:hAnsi="標楷體" w:cs="Times New Roman" w:hint="eastAsia"/>
          <w:b/>
          <w:sz w:val="22"/>
          <w:szCs w:val="22"/>
        </w:rPr>
        <w:t>，相好照明施作佛事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，如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破瓶燈眾生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受用。</w:t>
      </w:r>
    </w:p>
    <w:p w14:paraId="389823A2" w14:textId="50AD01C0" w:rsidR="005B0263" w:rsidRPr="00A81EC6" w:rsidRDefault="005B0263" w:rsidP="00313A27">
      <w:pPr>
        <w:pStyle w:val="a7"/>
        <w:ind w:leftChars="236" w:left="566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sz w:val="22"/>
          <w:szCs w:val="22"/>
        </w:rPr>
        <w:t>如此四種譬喻因緣，如我有眾生界。當知一切眾生，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皆亦如是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，彼眾生界無邊明淨。</w:t>
      </w:r>
    </w:p>
  </w:footnote>
  <w:footnote w:id="24">
    <w:p w14:paraId="5E3E10F1" w14:textId="03CFF165" w:rsidR="005B0263" w:rsidRPr="00A81EC6" w:rsidRDefault="005B0263" w:rsidP="00F251C5">
      <w:pPr>
        <w:pStyle w:val="a7"/>
        <w:ind w:left="565" w:hangingChars="257" w:hanging="565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）</w:t>
      </w:r>
      <w:r w:rsidRPr="00A81EC6">
        <w:rPr>
          <w:rFonts w:ascii="Times New Roman" w:hAnsi="Times New Roman" w:cs="Times New Roman" w:hint="eastAsia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 w:hint="eastAsia"/>
          <w:sz w:val="22"/>
          <w:szCs w:val="22"/>
        </w:rPr>
        <w:t>〈</w:t>
      </w:r>
      <w:r w:rsidRPr="00A81EC6">
        <w:rPr>
          <w:rFonts w:ascii="Times New Roman" w:hAnsi="Times New Roman" w:cs="Times New Roman" w:hint="eastAsia"/>
          <w:sz w:val="22"/>
          <w:szCs w:val="22"/>
        </w:rPr>
        <w:t>3</w:t>
      </w:r>
      <w:r w:rsidRPr="00A81EC6">
        <w:rPr>
          <w:rFonts w:ascii="Times New Roman" w:hAnsi="Times New Roman" w:cs="Times New Roman" w:hint="eastAsia"/>
          <w:sz w:val="22"/>
          <w:szCs w:val="22"/>
        </w:rPr>
        <w:t>法寶品〉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824a17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22</w:t>
      </w:r>
      <w:r w:rsidRPr="00A81EC6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549703C1" w14:textId="2B38BEA2" w:rsidR="005B0263" w:rsidRPr="00A81EC6" w:rsidRDefault="005B0263" w:rsidP="00DE0816">
      <w:pPr>
        <w:pStyle w:val="a7"/>
        <w:ind w:leftChars="235" w:left="564" w:firstLine="2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sz w:val="22"/>
          <w:szCs w:val="22"/>
        </w:rPr>
        <w:t>所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言苦滅者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，名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無始無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作無起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無盡離盡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，常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恒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清涼不變自性清淨，離一切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煩惱藏所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纏（</w:t>
      </w:r>
      <w:r w:rsidRPr="00A81EC6">
        <w:rPr>
          <w:rFonts w:asciiTheme="minorEastAsia" w:hAnsiTheme="minorEastAsia" w:cs="Times New Roman" w:hint="eastAsia"/>
          <w:sz w:val="22"/>
          <w:szCs w:val="22"/>
        </w:rPr>
        <w:t>出纏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）。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世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尊過於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恒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沙，不離不脫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異不思議佛法畢竟成就，說如來法身。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世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尊！如是如來法身不離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煩惱藏所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纏（</w:t>
      </w:r>
      <w:r w:rsidRPr="00A81EC6">
        <w:rPr>
          <w:rFonts w:asciiTheme="minorEastAsia" w:hAnsiTheme="minorEastAsia" w:cs="Times New Roman" w:hint="eastAsia"/>
          <w:sz w:val="22"/>
          <w:szCs w:val="22"/>
        </w:rPr>
        <w:t>在纏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），名如來藏。</w:t>
      </w:r>
    </w:p>
    <w:p w14:paraId="33C78C10" w14:textId="676A62B2" w:rsidR="005B0263" w:rsidRPr="00A81EC6" w:rsidRDefault="005B0263" w:rsidP="00F251C5">
      <w:pPr>
        <w:pStyle w:val="a7"/>
        <w:ind w:leftChars="59" w:left="567" w:hangingChars="193" w:hanging="425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 w:hint="eastAsia"/>
          <w:sz w:val="22"/>
          <w:szCs w:val="22"/>
        </w:rPr>
        <w:t>）《究竟一乘寶性論》卷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 w:hint="eastAsia"/>
          <w:sz w:val="22"/>
          <w:szCs w:val="22"/>
        </w:rPr>
        <w:t>〈</w:t>
      </w:r>
      <w:r w:rsidRPr="00A81EC6">
        <w:rPr>
          <w:rFonts w:ascii="Times New Roman" w:hAnsi="Times New Roman" w:cs="Times New Roman" w:hint="eastAsia"/>
          <w:sz w:val="22"/>
          <w:szCs w:val="22"/>
        </w:rPr>
        <w:t>4</w:t>
      </w:r>
      <w:r w:rsidRPr="00A81EC6">
        <w:rPr>
          <w:rFonts w:ascii="Times New Roman" w:hAnsi="Times New Roman" w:cs="Times New Roman" w:hint="eastAsia"/>
          <w:sz w:val="22"/>
          <w:szCs w:val="22"/>
        </w:rPr>
        <w:t>僧寶品〉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827a1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4</w:t>
      </w:r>
      <w:r w:rsidRPr="00A81EC6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69A8217A" w14:textId="67DABD4A" w:rsidR="005B0263" w:rsidRPr="00A81EC6" w:rsidRDefault="005B0263" w:rsidP="00DE0816">
      <w:pPr>
        <w:pStyle w:val="a7"/>
        <w:ind w:leftChars="236" w:left="566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sz w:val="22"/>
          <w:szCs w:val="22"/>
        </w:rPr>
        <w:t>真如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有雜垢者，謂真如佛性未離諸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煩惱所纏（</w:t>
      </w:r>
      <w:r w:rsidRPr="00A81EC6">
        <w:rPr>
          <w:rFonts w:asciiTheme="minorEastAsia" w:hAnsiTheme="minorEastAsia" w:cs="Times New Roman" w:hint="eastAsia"/>
          <w:sz w:val="22"/>
          <w:szCs w:val="22"/>
        </w:rPr>
        <w:t>在纏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），如來藏故；及遠離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諸垢者，即彼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如來藏轉身到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佛地得證法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身（</w:t>
      </w:r>
      <w:r w:rsidRPr="00A81EC6">
        <w:rPr>
          <w:rFonts w:asciiTheme="minorEastAsia" w:hAnsiTheme="minorEastAsia" w:cs="Times New Roman" w:hint="eastAsia"/>
          <w:sz w:val="22"/>
          <w:szCs w:val="22"/>
        </w:rPr>
        <w:t>出纏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），名如來法身故。</w:t>
      </w:r>
    </w:p>
    <w:p w14:paraId="784733AE" w14:textId="36D56643" w:rsidR="005B0263" w:rsidRPr="00A81EC6" w:rsidRDefault="005B0263" w:rsidP="00F251C5">
      <w:pPr>
        <w:pStyle w:val="a7"/>
        <w:ind w:leftChars="59" w:left="567" w:hangingChars="193" w:hanging="425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3</w:t>
      </w:r>
      <w:r w:rsidRPr="00A81EC6">
        <w:rPr>
          <w:rFonts w:ascii="Times New Roman" w:hAnsi="Times New Roman" w:cs="Times New Roman" w:hint="eastAsia"/>
          <w:sz w:val="22"/>
          <w:szCs w:val="22"/>
        </w:rPr>
        <w:t>）《究竟一乘寶性論》卷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3</w:t>
      </w:r>
      <w:r w:rsidRPr="00A81EC6">
        <w:rPr>
          <w:rFonts w:ascii="Times New Roman" w:hAnsi="Times New Roman" w:cs="Times New Roman" w:hint="eastAsia"/>
          <w:sz w:val="22"/>
          <w:szCs w:val="22"/>
        </w:rPr>
        <w:t>〈</w:t>
      </w:r>
      <w:r w:rsidRPr="00A81EC6">
        <w:rPr>
          <w:rFonts w:ascii="Times New Roman" w:hAnsi="Times New Roman" w:cs="Times New Roman" w:hint="eastAsia"/>
          <w:sz w:val="22"/>
          <w:szCs w:val="22"/>
        </w:rPr>
        <w:t>5</w:t>
      </w:r>
      <w:r w:rsidRPr="00A81EC6">
        <w:rPr>
          <w:rFonts w:ascii="Times New Roman" w:hAnsi="Times New Roman" w:cs="Times New Roman" w:hint="eastAsia"/>
          <w:sz w:val="22"/>
          <w:szCs w:val="22"/>
        </w:rPr>
        <w:t>一切眾生有如來藏品〉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832a24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b4</w:t>
      </w:r>
      <w:r w:rsidRPr="00A81EC6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739A9F11" w14:textId="2ECB77E1" w:rsidR="005B0263" w:rsidRPr="00A81EC6" w:rsidRDefault="005B0263" w:rsidP="00DE0816">
      <w:pPr>
        <w:pStyle w:val="a7"/>
        <w:ind w:leftChars="236" w:left="566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sz w:val="22"/>
          <w:szCs w:val="22"/>
        </w:rPr>
        <w:t>《不增不減經》言：「舍利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弗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！即此法身過於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恒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沙，無量煩惱所纏（</w:t>
      </w:r>
      <w:r w:rsidRPr="00A81EC6">
        <w:rPr>
          <w:rFonts w:asciiTheme="minorEastAsia" w:hAnsiTheme="minorEastAsia" w:cs="Times New Roman" w:hint="eastAsia"/>
          <w:sz w:val="22"/>
          <w:szCs w:val="22"/>
        </w:rPr>
        <w:t>在纏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），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從無始來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隨順世間生死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濤波去來生退名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為眾生。舍利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弗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！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即此法身厭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離世間生死苦惱，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捨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一切欲，行十波羅蜜攝八萬四千法門，修菩提行，名為菩薩。舍利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弗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！即此法身得離一切煩惱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使纏（</w:t>
      </w:r>
      <w:r w:rsidRPr="00A81EC6">
        <w:rPr>
          <w:rFonts w:asciiTheme="minorEastAsia" w:hAnsiTheme="minorEastAsia" w:cs="Times New Roman" w:hint="eastAsia"/>
          <w:sz w:val="22"/>
          <w:szCs w:val="22"/>
        </w:rPr>
        <w:t>出纏</w:t>
      </w:r>
      <w:r w:rsidRPr="00A81EC6">
        <w:rPr>
          <w:rFonts w:ascii="標楷體" w:eastAsia="標楷體" w:hAnsi="標楷體" w:cs="Times New Roman" w:hint="eastAsia"/>
          <w:sz w:val="22"/>
          <w:szCs w:val="22"/>
        </w:rPr>
        <w:t>）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，過一切苦，離一切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煩惱垢得淨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得清淨，得住彼岸清淨法中，到一切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眾生所觀之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地，於一切境界中更無勝者。離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一切障離一切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礙，於一切法中得自在力，名為如來應正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遍知故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。」</w:t>
      </w:r>
    </w:p>
  </w:footnote>
  <w:footnote w:id="25">
    <w:p w14:paraId="76BF83E5" w14:textId="09CD3AC5" w:rsidR="005B0263" w:rsidRPr="00A81EC6" w:rsidRDefault="005B0263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《大方等如來藏經》卷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16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457a28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459b12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6">
    <w:p w14:paraId="491EF9CD" w14:textId="5F8AD629" w:rsidR="005B0263" w:rsidRPr="00A81EC6" w:rsidRDefault="005B0263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 w:hint="eastAsia"/>
          <w:sz w:val="22"/>
          <w:szCs w:val="22"/>
        </w:rPr>
        <w:t>參見【附錄三】</w:t>
      </w:r>
    </w:p>
  </w:footnote>
  <w:footnote w:id="27">
    <w:p w14:paraId="445EF291" w14:textId="393FFD23" w:rsidR="005B0263" w:rsidRPr="00A81EC6" w:rsidRDefault="005B0263" w:rsidP="00DB1EAF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/>
          <w:sz w:val="22"/>
          <w:szCs w:val="22"/>
        </w:rPr>
        <w:t>4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>9</w:t>
      </w:r>
      <w:r w:rsidRPr="00A81EC6">
        <w:rPr>
          <w:rFonts w:ascii="Times New Roman" w:hAnsi="Times New Roman" w:cs="Times New Roman"/>
          <w:sz w:val="22"/>
          <w:szCs w:val="22"/>
        </w:rPr>
        <w:t>如來功德品〉（大正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844c22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25</w:t>
      </w:r>
      <w:r w:rsidRPr="00A81EC6">
        <w:rPr>
          <w:rFonts w:ascii="Times New Roman" w:hAnsi="Times New Roman" w:cs="Times New Roman"/>
          <w:sz w:val="22"/>
          <w:szCs w:val="22"/>
        </w:rPr>
        <w:t>）：</w:t>
      </w:r>
    </w:p>
    <w:p w14:paraId="54EDD112" w14:textId="650228EB" w:rsidR="005B0263" w:rsidRPr="00A81EC6" w:rsidRDefault="005B0263" w:rsidP="002F6810">
      <w:pPr>
        <w:pStyle w:val="a7"/>
        <w:ind w:leftChars="59" w:left="142"/>
        <w:rPr>
          <w:rFonts w:ascii="Times New Roman" w:eastAsia="標楷體" w:hAnsi="Times New Roman" w:cs="Times New Roman"/>
          <w:sz w:val="22"/>
          <w:szCs w:val="22"/>
        </w:rPr>
      </w:pPr>
      <w:r w:rsidRPr="00A81EC6">
        <w:rPr>
          <w:rFonts w:ascii="Times New Roman" w:eastAsia="標楷體" w:hAnsi="Times New Roman" w:cs="Times New Roman"/>
          <w:sz w:val="22"/>
          <w:szCs w:val="22"/>
        </w:rPr>
        <w:t>六十四功德，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修因及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果報；一一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各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差別，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寶經次第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說</w:t>
      </w:r>
      <w:r w:rsidRPr="00A81EC6">
        <w:rPr>
          <w:rFonts w:ascii="Times New Roman" w:eastAsia="標楷體" w:hAnsi="Times New Roman" w:cs="Times New Roman"/>
          <w:sz w:val="22"/>
          <w:szCs w:val="22"/>
          <w:vertAlign w:val="superscript"/>
        </w:rPr>
        <w:t>[11]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6F80F08E" w14:textId="001B634A" w:rsidR="005B0263" w:rsidRPr="00A81EC6" w:rsidRDefault="005B0263" w:rsidP="002F6810">
      <w:pPr>
        <w:pStyle w:val="a7"/>
        <w:ind w:leftChars="59" w:left="142"/>
        <w:rPr>
          <w:rFonts w:ascii="Times New Roman" w:eastAsia="標楷體" w:hAnsi="Times New Roman" w:cs="Times New Roman"/>
          <w:sz w:val="22"/>
          <w:szCs w:val="22"/>
        </w:rPr>
      </w:pPr>
      <w:r w:rsidRPr="00A81EC6">
        <w:rPr>
          <w:rFonts w:ascii="Times New Roman" w:eastAsia="標楷體" w:hAnsi="Times New Roman" w:cs="Times New Roman"/>
          <w:sz w:val="22"/>
          <w:szCs w:val="22"/>
        </w:rPr>
        <w:t>此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偈明何義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？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向說諸佛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如來六十四種功德因果差別，依此次第《寶女經》中廣說應知。</w:t>
      </w:r>
    </w:p>
    <w:p w14:paraId="59EF46C1" w14:textId="40996595" w:rsidR="005B0263" w:rsidRPr="00DF486C" w:rsidRDefault="005B0263" w:rsidP="002F6810">
      <w:pPr>
        <w:pStyle w:val="a7"/>
        <w:ind w:leftChars="59" w:left="142"/>
        <w:rPr>
          <w:rFonts w:ascii="Times New Roman" w:hAnsi="Times New Roman" w:cs="Times New Roman"/>
          <w:sz w:val="16"/>
          <w:szCs w:val="16"/>
        </w:rPr>
      </w:pPr>
      <w:r w:rsidRPr="00DF486C">
        <w:rPr>
          <w:rFonts w:ascii="Times New Roman" w:hAnsi="Times New Roman" w:cs="Times New Roman"/>
          <w:sz w:val="16"/>
          <w:szCs w:val="16"/>
        </w:rPr>
        <w:t>[11]</w:t>
      </w:r>
      <w:proofErr w:type="gramStart"/>
      <w:r w:rsidRPr="00DF486C">
        <w:rPr>
          <w:rFonts w:ascii="Times New Roman" w:hAnsi="Times New Roman" w:cs="Times New Roman"/>
          <w:sz w:val="16"/>
          <w:szCs w:val="16"/>
        </w:rPr>
        <w:t>寶經次第</w:t>
      </w:r>
      <w:proofErr w:type="gramEnd"/>
      <w:r w:rsidRPr="00DF486C">
        <w:rPr>
          <w:rFonts w:ascii="Times New Roman" w:hAnsi="Times New Roman" w:cs="Times New Roman"/>
          <w:sz w:val="16"/>
          <w:szCs w:val="16"/>
        </w:rPr>
        <w:t>說＝</w:t>
      </w:r>
      <w:proofErr w:type="gramStart"/>
      <w:r w:rsidRPr="00DF486C">
        <w:rPr>
          <w:rFonts w:ascii="Times New Roman" w:hAnsi="Times New Roman" w:cs="Times New Roman"/>
          <w:sz w:val="16"/>
          <w:szCs w:val="16"/>
        </w:rPr>
        <w:t>寶女經具說</w:t>
      </w:r>
      <w:proofErr w:type="gramEnd"/>
      <w:r w:rsidRPr="00DF486C">
        <w:rPr>
          <w:rFonts w:ascii="Times New Roman" w:hAnsi="Times New Roman" w:cs="Times New Roman"/>
          <w:sz w:val="16"/>
          <w:szCs w:val="16"/>
        </w:rPr>
        <w:t>【宋】【元】【明】【宮】。</w:t>
      </w:r>
    </w:p>
  </w:footnote>
  <w:footnote w:id="28">
    <w:p w14:paraId="2DA6D5C1" w14:textId="109CA0AE" w:rsidR="005B0263" w:rsidRPr="00A81EC6" w:rsidRDefault="005B0263" w:rsidP="00D71DD0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）</w:t>
      </w:r>
      <w:r w:rsidRPr="00A81EC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/>
          <w:sz w:val="22"/>
          <w:szCs w:val="22"/>
        </w:rPr>
        <w:t>4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>10</w:t>
      </w:r>
      <w:r w:rsidRPr="00A81EC6">
        <w:rPr>
          <w:rFonts w:ascii="Times New Roman" w:hAnsi="Times New Roman" w:cs="Times New Roman"/>
          <w:sz w:val="22"/>
          <w:szCs w:val="22"/>
        </w:rPr>
        <w:t>自然不休息佛業品〉（大正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846a2</w:t>
      </w:r>
      <w:r w:rsidRPr="00A81EC6">
        <w:rPr>
          <w:rFonts w:ascii="Times New Roman" w:hAnsi="Times New Roman" w:cs="Times New Roman" w:hint="eastAsia"/>
          <w:sz w:val="22"/>
          <w:szCs w:val="22"/>
        </w:rPr>
        <w:t>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26</w:t>
      </w:r>
      <w:r w:rsidRPr="00A81EC6">
        <w:rPr>
          <w:rFonts w:ascii="Times New Roman" w:hAnsi="Times New Roman" w:cs="Times New Roman"/>
          <w:sz w:val="22"/>
          <w:szCs w:val="22"/>
        </w:rPr>
        <w:t>）：</w:t>
      </w:r>
    </w:p>
    <w:p w14:paraId="37AF747D" w14:textId="58713DBA" w:rsidR="005B0263" w:rsidRPr="00A81EC6" w:rsidRDefault="005B0263" w:rsidP="007405C6">
      <w:pPr>
        <w:pStyle w:val="a7"/>
        <w:ind w:leftChars="235" w:left="564" w:firstLine="2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帝釋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妙鼓</w:t>
      </w:r>
      <w:proofErr w:type="gramEnd"/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雲，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天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日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摩尼；響及虛空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地，如來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身亦爾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0B969D21" w14:textId="480270DE" w:rsidR="005B0263" w:rsidRPr="00A81EC6" w:rsidRDefault="005B0263" w:rsidP="007405C6">
      <w:pPr>
        <w:pStyle w:val="a7"/>
        <w:ind w:leftChars="59" w:left="567" w:hangingChars="193" w:hanging="425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 w:hint="eastAsia"/>
          <w:sz w:val="22"/>
          <w:szCs w:val="22"/>
        </w:rPr>
        <w:t>）參見《如來莊嚴智慧光明入一切佛境界經》卷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240b6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243c20</w:t>
      </w:r>
      <w:r w:rsidRPr="00A81EC6">
        <w:rPr>
          <w:rFonts w:ascii="Times New Roman" w:hAnsi="Times New Roman" w:cs="Times New Roman" w:hint="eastAsia"/>
          <w:sz w:val="22"/>
          <w:szCs w:val="22"/>
        </w:rPr>
        <w:t>）。</w:t>
      </w:r>
    </w:p>
    <w:p w14:paraId="26E2DD15" w14:textId="1089D205" w:rsidR="005B0263" w:rsidRPr="00A81EC6" w:rsidRDefault="005B0263" w:rsidP="007405C6">
      <w:pPr>
        <w:pStyle w:val="a7"/>
        <w:ind w:leftChars="59" w:left="567" w:hangingChars="193" w:hanging="425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（</w:t>
      </w:r>
      <w:r w:rsidRPr="00A81EC6">
        <w:rPr>
          <w:rFonts w:ascii="Times New Roman" w:hAnsi="Times New Roman" w:cs="Times New Roman" w:hint="eastAsia"/>
          <w:sz w:val="22"/>
          <w:szCs w:val="22"/>
        </w:rPr>
        <w:t>3</w:t>
      </w:r>
      <w:r w:rsidRPr="00A81EC6">
        <w:rPr>
          <w:rFonts w:ascii="Times New Roman" w:hAnsi="Times New Roman" w:cs="Times New Roman" w:hint="eastAsia"/>
          <w:sz w:val="22"/>
          <w:szCs w:val="22"/>
        </w:rPr>
        <w:t>）《印度佛教思想史》</w:t>
      </w:r>
      <w:r w:rsidRPr="00A81EC6">
        <w:rPr>
          <w:rFonts w:ascii="Times New Roman" w:hAnsi="Times New Roman" w:cs="Times New Roman" w:hint="eastAsia"/>
          <w:sz w:val="22"/>
          <w:szCs w:val="22"/>
        </w:rPr>
        <w:t>p.</w:t>
      </w:r>
      <w:r w:rsidR="0080592D"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 w:hint="eastAsia"/>
          <w:sz w:val="22"/>
          <w:szCs w:val="22"/>
        </w:rPr>
        <w:t>316</w:t>
      </w:r>
      <w:r w:rsidRPr="00A81EC6">
        <w:rPr>
          <w:rFonts w:ascii="Times New Roman" w:hAnsi="Times New Roman" w:cs="Times New Roman" w:hint="eastAsia"/>
          <w:sz w:val="22"/>
          <w:szCs w:val="22"/>
        </w:rPr>
        <w:t>：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「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『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佛業</w:t>
      </w:r>
      <w:proofErr w:type="gramEnd"/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』</w:t>
      </w:r>
      <w:r w:rsidRPr="00A81EC6">
        <w:rPr>
          <w:rFonts w:ascii="Times New Roman" w:eastAsia="標楷體" w:hAnsi="Times New Roman" w:cs="Times New Roman"/>
          <w:sz w:val="22"/>
          <w:szCs w:val="22"/>
        </w:rPr>
        <w:t>是利益眾生的事業，舉九種譬喻：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毘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琉璃寶地，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天鼓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，大雲雨，大自在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天王，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日輪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，如意寶珠，響，大地，虛空。譬喻中，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有帝釋</w:t>
      </w:r>
      <w:proofErr w:type="gramEnd"/>
      <w:r w:rsidRPr="00A81EC6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A81EC6">
        <w:rPr>
          <w:rFonts w:ascii="Times New Roman" w:eastAsia="MS Mincho" w:hAnsi="Times New Roman" w:cs="Times New Roman"/>
          <w:sz w:val="22"/>
          <w:szCs w:val="22"/>
        </w:rPr>
        <w:t>Ś</w:t>
      </w:r>
      <w:r w:rsidRPr="00A81EC6">
        <w:rPr>
          <w:rFonts w:ascii="Times New Roman" w:eastAsia="標楷體" w:hAnsi="Times New Roman" w:cs="Times New Roman"/>
          <w:sz w:val="22"/>
          <w:szCs w:val="22"/>
        </w:rPr>
        <w:t>akradev</w:t>
      </w:r>
      <w:r w:rsidRPr="00A81EC6">
        <w:rPr>
          <w:rFonts w:ascii="Times New Roman" w:eastAsia="新細明體" w:hAnsi="Times New Roman" w:cs="Times New Roman"/>
          <w:sz w:val="22"/>
          <w:szCs w:val="22"/>
        </w:rPr>
        <w:t>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n</w:t>
      </w:r>
      <w:r w:rsidRPr="00A81EC6">
        <w:rPr>
          <w:rFonts w:ascii="Times New Roman" w:eastAsia="新細明體" w:hAnsi="Times New Roman" w:cs="Times New Roman"/>
          <w:sz w:val="22"/>
          <w:szCs w:val="22"/>
        </w:rPr>
        <w:t>ā</w:t>
      </w:r>
      <w:r w:rsidRPr="00A81EC6">
        <w:rPr>
          <w:rFonts w:ascii="Times New Roman" w:eastAsia="標楷體" w:hAnsi="Times New Roman" w:cs="Times New Roman"/>
          <w:sz w:val="22"/>
          <w:szCs w:val="22"/>
        </w:rPr>
        <w:t>m-indra</w:t>
      </w:r>
      <w:proofErr w:type="spellEnd"/>
      <w:r w:rsidRPr="00A81EC6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，大自在天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A81EC6">
        <w:rPr>
          <w:rFonts w:ascii="Times New Roman" w:eastAsia="標楷體" w:hAnsi="Times New Roman" w:cs="Times New Roman"/>
          <w:sz w:val="22"/>
          <w:szCs w:val="22"/>
        </w:rPr>
        <w:t>Mahe</w:t>
      </w:r>
      <w:r w:rsidRPr="00A81EC6">
        <w:rPr>
          <w:rFonts w:ascii="Times New Roman" w:eastAsia="MS Mincho" w:hAnsi="Times New Roman" w:cs="Times New Roman"/>
          <w:sz w:val="22"/>
          <w:szCs w:val="22"/>
        </w:rPr>
        <w:t>ś</w:t>
      </w:r>
      <w:r w:rsidRPr="00A81EC6">
        <w:rPr>
          <w:rFonts w:ascii="Times New Roman" w:eastAsia="標楷體" w:hAnsi="Times New Roman" w:cs="Times New Roman"/>
          <w:sz w:val="22"/>
          <w:szCs w:val="22"/>
        </w:rPr>
        <w:t>vara</w:t>
      </w:r>
      <w:proofErr w:type="spellEnd"/>
      <w:r w:rsidRPr="00A81EC6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A81EC6">
        <w:rPr>
          <w:rFonts w:ascii="Times New Roman" w:eastAsia="標楷體" w:hAnsi="Times New Roman" w:cs="Times New Roman"/>
          <w:sz w:val="22"/>
          <w:szCs w:val="22"/>
        </w:rPr>
        <w:t>的比喻，可能會使人感到神與佛同樣的不可思議。這九喻，是引用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A81EC6">
        <w:rPr>
          <w:rFonts w:ascii="Times New Roman" w:eastAsia="標楷體" w:hAnsi="Times New Roman" w:cs="Times New Roman"/>
          <w:sz w:val="22"/>
          <w:szCs w:val="22"/>
        </w:rPr>
        <w:t>如來莊嚴智慧光明入一切佛境界經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A81EC6">
        <w:rPr>
          <w:rFonts w:ascii="Times New Roman" w:eastAsia="標楷體" w:hAnsi="Times New Roman" w:cs="Times New Roman"/>
          <w:sz w:val="22"/>
          <w:szCs w:val="22"/>
        </w:rPr>
        <w:t>的。</w:t>
      </w:r>
      <w:r w:rsidRPr="00A81EC6">
        <w:rPr>
          <w:rFonts w:ascii="Times New Roman" w:hAnsi="Times New Roman" w:cs="Times New Roman" w:hint="eastAsia"/>
          <w:sz w:val="22"/>
          <w:szCs w:val="22"/>
        </w:rPr>
        <w:t>」</w:t>
      </w:r>
    </w:p>
  </w:footnote>
  <w:footnote w:id="29">
    <w:p w14:paraId="2BB61801" w14:textId="71A05545" w:rsidR="005B0263" w:rsidRPr="00A81EC6" w:rsidRDefault="005B0263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/>
          <w:sz w:val="22"/>
          <w:szCs w:val="22"/>
        </w:rPr>
        <w:t>4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>8</w:t>
      </w:r>
      <w:r w:rsidRPr="00A81EC6">
        <w:rPr>
          <w:rFonts w:ascii="Times New Roman" w:hAnsi="Times New Roman" w:cs="Times New Roman"/>
          <w:sz w:val="22"/>
          <w:szCs w:val="22"/>
        </w:rPr>
        <w:t>身轉清淨成菩提品〉（大正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841a1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841a25</w:t>
      </w:r>
      <w:r w:rsidRPr="00A81EC6">
        <w:rPr>
          <w:rFonts w:ascii="Times New Roman" w:hAnsi="Times New Roman" w:cs="Times New Roman"/>
          <w:sz w:val="22"/>
          <w:szCs w:val="22"/>
        </w:rPr>
        <w:t>）。【附錄</w:t>
      </w:r>
      <w:r w:rsidRPr="00A81EC6">
        <w:rPr>
          <w:rFonts w:ascii="Times New Roman" w:hAnsi="Times New Roman" w:cs="Times New Roman" w:hint="eastAsia"/>
          <w:sz w:val="22"/>
          <w:szCs w:val="22"/>
        </w:rPr>
        <w:t>四</w:t>
      </w:r>
      <w:r w:rsidRPr="00A81EC6">
        <w:rPr>
          <w:rFonts w:ascii="Times New Roman" w:hAnsi="Times New Roman" w:cs="Times New Roman"/>
          <w:sz w:val="22"/>
          <w:szCs w:val="22"/>
        </w:rPr>
        <w:t>】</w:t>
      </w:r>
    </w:p>
  </w:footnote>
  <w:footnote w:id="30">
    <w:p w14:paraId="4017EAE5" w14:textId="2C9D9F01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164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13]</w:t>
      </w:r>
      <w:r w:rsidRPr="00A81EC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/>
          <w:sz w:val="22"/>
          <w:szCs w:val="22"/>
        </w:rPr>
        <w:t>4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842a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1">
    <w:p w14:paraId="3E60158F" w14:textId="5A3CAA45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164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14]</w:t>
      </w:r>
      <w:r w:rsidRPr="00A81EC6">
        <w:rPr>
          <w:rFonts w:ascii="Times New Roman" w:hAnsi="Times New Roman" w:cs="Times New Roman"/>
          <w:sz w:val="22"/>
          <w:szCs w:val="22"/>
        </w:rPr>
        <w:t>《大乘莊嚴經論》卷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606a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c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2">
    <w:p w14:paraId="2518E969" w14:textId="74CC0551" w:rsidR="005B0263" w:rsidRPr="00A81EC6" w:rsidRDefault="005B0263" w:rsidP="00A77A4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（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）</w:t>
      </w:r>
      <w:r w:rsidRPr="00A81EC6">
        <w:rPr>
          <w:rFonts w:ascii="Times New Roman" w:hAnsi="Times New Roman" w:cs="Times New Roman"/>
          <w:sz w:val="22"/>
          <w:szCs w:val="22"/>
        </w:rPr>
        <w:t>[</w:t>
      </w:r>
      <w:r w:rsidRPr="00A81EC6">
        <w:rPr>
          <w:rFonts w:ascii="Times New Roman" w:hAnsi="Times New Roman" w:cs="Times New Roman"/>
          <w:sz w:val="22"/>
          <w:szCs w:val="22"/>
        </w:rPr>
        <w:t>原書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164</w:t>
      </w:r>
      <w:proofErr w:type="gramStart"/>
      <w:r>
        <w:rPr>
          <w:rFonts w:ascii="Times New Roman" w:hAnsi="Times New Roman" w:cs="Times New Roman"/>
          <w:sz w:val="22"/>
        </w:rPr>
        <w:t>註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15]</w:t>
      </w:r>
      <w:r w:rsidRPr="00A81EC6">
        <w:rPr>
          <w:rFonts w:ascii="Times New Roman" w:hAnsi="Times New Roman" w:cs="Times New Roman"/>
          <w:sz w:val="22"/>
          <w:szCs w:val="22"/>
        </w:rPr>
        <w:t>《大乘莊嚴經論》卷</w:t>
      </w:r>
      <w:r w:rsidRPr="00A81EC6">
        <w:rPr>
          <w:rFonts w:ascii="Times New Roman" w:hAnsi="Times New Roman" w:cs="Times New Roman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596b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又卷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604c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  <w:p w14:paraId="00A1719A" w14:textId="5EBCAA7C" w:rsidR="005B0263" w:rsidRPr="00A81EC6" w:rsidRDefault="005B0263" w:rsidP="00123800">
      <w:pPr>
        <w:pStyle w:val="a7"/>
        <w:ind w:leftChars="59" w:left="219" w:hangingChars="35" w:hanging="77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/>
          <w:sz w:val="22"/>
          <w:szCs w:val="22"/>
        </w:rPr>
        <w:t>（</w:t>
      </w:r>
      <w:r w:rsidRPr="00A81EC6">
        <w:rPr>
          <w:rFonts w:ascii="Times New Roman" w:hAnsi="Times New Roman" w:cs="Times New Roman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）</w:t>
      </w:r>
      <w:r w:rsidRPr="00A81EC6">
        <w:rPr>
          <w:rFonts w:ascii="Times New Roman" w:hAnsi="Times New Roman" w:cs="Times New Roman" w:hint="eastAsia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4</w:t>
      </w:r>
      <w:r w:rsidRPr="00A81EC6">
        <w:rPr>
          <w:rFonts w:ascii="Times New Roman" w:hAnsi="Times New Roman" w:cs="Times New Roman" w:hint="eastAsia"/>
          <w:sz w:val="22"/>
          <w:szCs w:val="22"/>
        </w:rPr>
        <w:t>〈</w:t>
      </w:r>
      <w:r w:rsidRPr="00A81EC6">
        <w:rPr>
          <w:rFonts w:ascii="Times New Roman" w:hAnsi="Times New Roman" w:cs="Times New Roman" w:hint="eastAsia"/>
          <w:sz w:val="22"/>
          <w:szCs w:val="22"/>
        </w:rPr>
        <w:t xml:space="preserve">6 </w:t>
      </w:r>
      <w:r w:rsidRPr="00A81EC6">
        <w:rPr>
          <w:rFonts w:ascii="Times New Roman" w:hAnsi="Times New Roman" w:cs="Times New Roman" w:hint="eastAsia"/>
          <w:sz w:val="22"/>
          <w:szCs w:val="22"/>
        </w:rPr>
        <w:t>無量煩惱所纏品〉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838c25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28</w:t>
      </w:r>
      <w:r w:rsidRPr="00A81EC6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446A076D" w14:textId="24FF2101" w:rsidR="005B0263" w:rsidRPr="00A81EC6" w:rsidRDefault="005B0263" w:rsidP="00123800">
      <w:pPr>
        <w:pStyle w:val="a7"/>
        <w:ind w:leftChars="236" w:left="566"/>
        <w:jc w:val="both"/>
        <w:rPr>
          <w:rFonts w:ascii="標楷體" w:eastAsia="標楷體" w:hAnsi="標楷體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sz w:val="22"/>
          <w:szCs w:val="22"/>
        </w:rPr>
        <w:t>一切諸眾生，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平等如來藏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；真如清淨法，名為如來體。</w:t>
      </w:r>
    </w:p>
    <w:p w14:paraId="0052F56B" w14:textId="6AA1D929" w:rsidR="005B0263" w:rsidRPr="00A81EC6" w:rsidRDefault="005B0263" w:rsidP="00123800">
      <w:pPr>
        <w:pStyle w:val="a7"/>
        <w:ind w:leftChars="236" w:left="566"/>
        <w:jc w:val="both"/>
        <w:rPr>
          <w:rFonts w:ascii="標楷體" w:eastAsia="標楷體" w:hAnsi="標楷體" w:cs="Times New Roman"/>
          <w:sz w:val="22"/>
          <w:szCs w:val="22"/>
        </w:rPr>
      </w:pPr>
      <w:r w:rsidRPr="00A81EC6">
        <w:rPr>
          <w:rFonts w:ascii="標楷體" w:eastAsia="標楷體" w:hAnsi="標楷體" w:cs="Times New Roman" w:hint="eastAsia"/>
          <w:sz w:val="22"/>
          <w:szCs w:val="22"/>
        </w:rPr>
        <w:t>依</w:t>
      </w:r>
      <w:proofErr w:type="gramStart"/>
      <w:r w:rsidRPr="00A81EC6">
        <w:rPr>
          <w:rFonts w:ascii="標楷體" w:eastAsia="標楷體" w:hAnsi="標楷體" w:cs="Times New Roman" w:hint="eastAsia"/>
          <w:sz w:val="22"/>
          <w:szCs w:val="22"/>
        </w:rPr>
        <w:t>如是義故</w:t>
      </w:r>
      <w:proofErr w:type="gramEnd"/>
      <w:r w:rsidRPr="00A81EC6">
        <w:rPr>
          <w:rFonts w:ascii="標楷體" w:eastAsia="標楷體" w:hAnsi="標楷體" w:cs="Times New Roman" w:hint="eastAsia"/>
          <w:sz w:val="22"/>
          <w:szCs w:val="22"/>
        </w:rPr>
        <w:t>，說一切眾生；皆有如來藏，應當如是知。</w:t>
      </w:r>
    </w:p>
    <w:p w14:paraId="6A3D18E6" w14:textId="22773BCB" w:rsidR="005B0263" w:rsidRPr="00A81EC6" w:rsidRDefault="005B0263" w:rsidP="006368C5">
      <w:pPr>
        <w:pStyle w:val="a7"/>
        <w:ind w:leftChars="59" w:left="219" w:hangingChars="35" w:hanging="77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A81EC6">
        <w:rPr>
          <w:rFonts w:ascii="Times New Roman" w:eastAsia="標楷體" w:hAnsi="Times New Roman" w:cs="Times New Roman"/>
          <w:sz w:val="22"/>
          <w:szCs w:val="22"/>
        </w:rPr>
        <w:t>（</w:t>
      </w:r>
      <w:r w:rsidRPr="00A81EC6">
        <w:rPr>
          <w:rFonts w:ascii="Times New Roman" w:eastAsia="標楷體" w:hAnsi="Times New Roman" w:cs="Times New Roman"/>
          <w:sz w:val="22"/>
          <w:szCs w:val="22"/>
        </w:rPr>
        <w:t>3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）</w:t>
      </w:r>
      <w:r w:rsidRPr="00A81EC6">
        <w:rPr>
          <w:rFonts w:ascii="Times New Roman" w:hAnsi="Times New Roman" w:cs="Times New Roman"/>
          <w:sz w:val="22"/>
          <w:szCs w:val="22"/>
        </w:rPr>
        <w:t>《大乘莊嚴經論》卷</w:t>
      </w:r>
      <w:r w:rsidRPr="00A81EC6">
        <w:rPr>
          <w:rFonts w:ascii="Times New Roman" w:hAnsi="Times New Roman" w:cs="Times New Roman"/>
          <w:sz w:val="22"/>
          <w:szCs w:val="22"/>
        </w:rPr>
        <w:t>3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>10</w:t>
      </w:r>
      <w:r w:rsidRPr="00A81EC6">
        <w:rPr>
          <w:rFonts w:ascii="Times New Roman" w:hAnsi="Times New Roman" w:cs="Times New Roman"/>
          <w:sz w:val="22"/>
          <w:szCs w:val="22"/>
        </w:rPr>
        <w:t>菩提品〉（大正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eastAsia="標楷體" w:hAnsi="Times New Roman" w:cs="Times New Roman"/>
          <w:sz w:val="22"/>
          <w:szCs w:val="22"/>
        </w:rPr>
        <w:t>604c9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10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）：</w:t>
      </w:r>
    </w:p>
    <w:p w14:paraId="38EF99FF" w14:textId="42AE17BE" w:rsidR="005B0263" w:rsidRPr="00A81EC6" w:rsidRDefault="005B0263" w:rsidP="006368C5">
      <w:pPr>
        <w:pStyle w:val="a7"/>
        <w:ind w:leftChars="236" w:left="56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A81EC6">
        <w:rPr>
          <w:rFonts w:ascii="Times New Roman" w:eastAsia="標楷體" w:hAnsi="Times New Roman" w:cs="Times New Roman"/>
          <w:sz w:val="22"/>
          <w:szCs w:val="22"/>
        </w:rPr>
        <w:t>一切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無別故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，得如清淨故；故說諸眾生，名為如來藏。</w:t>
      </w:r>
    </w:p>
  </w:footnote>
  <w:footnote w:id="33">
    <w:p w14:paraId="2DFD079A" w14:textId="2E40BCBB" w:rsidR="005B0263" w:rsidRPr="00A81EC6" w:rsidRDefault="005B0263" w:rsidP="00F73262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這一群經，</w:t>
      </w:r>
      <w:r w:rsidRPr="00A81EC6">
        <w:rPr>
          <w:rFonts w:ascii="Times New Roman" w:hAnsi="Times New Roman" w:cs="Times New Roman" w:hint="eastAsia"/>
          <w:sz w:val="22"/>
          <w:szCs w:val="22"/>
        </w:rPr>
        <w:t>於現存藏經中，</w:t>
      </w:r>
      <w:r w:rsidRPr="00A81EC6">
        <w:rPr>
          <w:rFonts w:ascii="Times New Roman" w:hAnsi="Times New Roman" w:cs="Times New Roman"/>
          <w:sz w:val="22"/>
          <w:szCs w:val="22"/>
        </w:rPr>
        <w:t>出處</w:t>
      </w:r>
      <w:r w:rsidRPr="00A81EC6">
        <w:rPr>
          <w:rFonts w:ascii="Times New Roman" w:hAnsi="Times New Roman" w:cs="Times New Roman" w:hint="eastAsia"/>
          <w:sz w:val="22"/>
          <w:szCs w:val="22"/>
        </w:rPr>
        <w:t>如下：</w:t>
      </w:r>
    </w:p>
    <w:p w14:paraId="45A9930A" w14:textId="7DCA9840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1EC6">
        <w:rPr>
          <w:rFonts w:hint="eastAsia"/>
          <w:sz w:val="22"/>
          <w:szCs w:val="22"/>
        </w:rPr>
        <w:t>元魏</w:t>
      </w:r>
      <w:proofErr w:type="gramEnd"/>
      <w:r w:rsidRPr="00A81EC6">
        <w:rPr>
          <w:rFonts w:hint="eastAsia"/>
          <w:sz w:val="22"/>
          <w:szCs w:val="22"/>
        </w:rPr>
        <w:t>．菩提</w:t>
      </w:r>
      <w:proofErr w:type="gramStart"/>
      <w:r w:rsidRPr="00A81EC6">
        <w:rPr>
          <w:rFonts w:hint="eastAsia"/>
          <w:sz w:val="22"/>
          <w:szCs w:val="22"/>
        </w:rPr>
        <w:t>流支譯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《佛說不增不減經》卷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16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466a10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468a2</w:t>
      </w:r>
      <w:r w:rsidRPr="00A81EC6">
        <w:rPr>
          <w:rFonts w:ascii="Times New Roman" w:hAnsi="Times New Roman" w:cs="Times New Roman" w:hint="eastAsia"/>
          <w:sz w:val="22"/>
          <w:szCs w:val="22"/>
        </w:rPr>
        <w:t>）。</w:t>
      </w:r>
    </w:p>
    <w:p w14:paraId="20311F66" w14:textId="0CAFD3C0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hint="eastAsia"/>
          <w:sz w:val="22"/>
          <w:szCs w:val="22"/>
        </w:rPr>
        <w:t>宋．</w:t>
      </w:r>
      <w:proofErr w:type="gramStart"/>
      <w:r w:rsidRPr="00A81EC6">
        <w:rPr>
          <w:rFonts w:hint="eastAsia"/>
          <w:sz w:val="22"/>
          <w:szCs w:val="22"/>
        </w:rPr>
        <w:t>求那跋陀羅</w:t>
      </w:r>
      <w:proofErr w:type="gramEnd"/>
      <w:r w:rsidRPr="00A81EC6">
        <w:rPr>
          <w:rFonts w:hint="eastAsia"/>
          <w:sz w:val="22"/>
          <w:szCs w:val="22"/>
        </w:rPr>
        <w:t>譯</w:t>
      </w:r>
      <w:r w:rsidRPr="00A81EC6">
        <w:rPr>
          <w:rFonts w:ascii="Times New Roman" w:hAnsi="Times New Roman" w:cs="Times New Roman" w:hint="eastAsia"/>
          <w:sz w:val="22"/>
          <w:szCs w:val="22"/>
        </w:rPr>
        <w:t>《勝鬘師子吼一乘大方便方廣經》卷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12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217a3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233b15</w:t>
      </w:r>
      <w:r w:rsidRPr="00A81EC6">
        <w:rPr>
          <w:rFonts w:ascii="Times New Roman" w:hAnsi="Times New Roman" w:cs="Times New Roman" w:hint="eastAsia"/>
          <w:sz w:val="22"/>
          <w:szCs w:val="22"/>
        </w:rPr>
        <w:t>）。</w:t>
      </w:r>
    </w:p>
    <w:p w14:paraId="4B8C0383" w14:textId="547FB0C4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東晉．佛陀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跋陀羅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譯</w:t>
      </w:r>
      <w:r w:rsidRPr="00A81EC6">
        <w:rPr>
          <w:rFonts w:ascii="Times New Roman" w:hAnsi="Times New Roman" w:cs="Times New Roman"/>
          <w:sz w:val="22"/>
          <w:szCs w:val="22"/>
        </w:rPr>
        <w:t>《大方等如來藏經》卷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/>
          <w:sz w:val="22"/>
          <w:szCs w:val="22"/>
        </w:rPr>
        <w:t>16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457a</w:t>
      </w:r>
      <w:r w:rsidRPr="00A81EC6">
        <w:rPr>
          <w:rFonts w:ascii="Times New Roman" w:hAnsi="Times New Roman" w:cs="Times New Roman" w:hint="eastAsia"/>
          <w:sz w:val="22"/>
          <w:szCs w:val="22"/>
        </w:rPr>
        <w:t>3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4</w:t>
      </w:r>
      <w:r w:rsidRPr="00A81EC6">
        <w:rPr>
          <w:rFonts w:ascii="Times New Roman" w:hAnsi="Times New Roman" w:cs="Times New Roman" w:hint="eastAsia"/>
          <w:sz w:val="22"/>
          <w:szCs w:val="22"/>
        </w:rPr>
        <w:t>60</w:t>
      </w:r>
      <w:r w:rsidRPr="00A81EC6">
        <w:rPr>
          <w:rFonts w:ascii="Times New Roman" w:hAnsi="Times New Roman" w:cs="Times New Roman"/>
          <w:sz w:val="22"/>
          <w:szCs w:val="22"/>
        </w:rPr>
        <w:t>b2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）。</w:t>
      </w:r>
    </w:p>
    <w:p w14:paraId="343D388A" w14:textId="2B5FB8EB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北涼．曇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無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讖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譯《大般涅槃經》卷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12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365c2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603c25</w:t>
      </w:r>
      <w:r w:rsidRPr="00A81EC6">
        <w:rPr>
          <w:rFonts w:ascii="Times New Roman" w:hAnsi="Times New Roman" w:cs="Times New Roman" w:hint="eastAsia"/>
          <w:sz w:val="22"/>
          <w:szCs w:val="22"/>
        </w:rPr>
        <w:t>）。</w:t>
      </w:r>
    </w:p>
    <w:p w14:paraId="6D54D654" w14:textId="76158713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玄奘譯《大般若波羅蜜多經</w:t>
      </w:r>
      <w:r w:rsidRPr="00A81EC6">
        <w:rPr>
          <w:rFonts w:ascii="Times New Roman" w:hAnsi="Times New Roman" w:cs="Times New Roman" w:hint="eastAsia"/>
          <w:sz w:val="22"/>
          <w:szCs w:val="22"/>
        </w:rPr>
        <w:t>(</w:t>
      </w:r>
      <w:r w:rsidRPr="00A81EC6">
        <w:rPr>
          <w:rFonts w:ascii="Times New Roman" w:hAnsi="Times New Roman" w:cs="Times New Roman" w:hint="eastAsia"/>
          <w:sz w:val="22"/>
          <w:szCs w:val="22"/>
        </w:rPr>
        <w:t>第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A81EC6">
        <w:rPr>
          <w:rFonts w:ascii="Times New Roman" w:hAnsi="Times New Roman" w:cs="Times New Roman" w:hint="eastAsia"/>
          <w:sz w:val="22"/>
          <w:szCs w:val="22"/>
        </w:rPr>
        <w:t>600</w:t>
      </w:r>
      <w:r w:rsidRPr="00A81EC6">
        <w:rPr>
          <w:rFonts w:ascii="Times New Roman" w:hAnsi="Times New Roman" w:cs="Times New Roman" w:hint="eastAsia"/>
          <w:sz w:val="22"/>
          <w:szCs w:val="22"/>
        </w:rPr>
        <w:t>卷</w:t>
      </w:r>
      <w:r w:rsidRPr="00A81EC6">
        <w:rPr>
          <w:rFonts w:ascii="Times New Roman" w:hAnsi="Times New Roman" w:cs="Times New Roman" w:hint="eastAsia"/>
          <w:sz w:val="22"/>
          <w:szCs w:val="22"/>
        </w:rPr>
        <w:t>)</w:t>
      </w:r>
      <w:r w:rsidRPr="00A81EC6">
        <w:rPr>
          <w:rFonts w:ascii="Times New Roman" w:hAnsi="Times New Roman" w:cs="Times New Roman" w:hint="eastAsia"/>
          <w:sz w:val="22"/>
          <w:szCs w:val="22"/>
        </w:rPr>
        <w:t>》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7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1b8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1110a21</w:t>
      </w:r>
      <w:r w:rsidRPr="00A81EC6">
        <w:rPr>
          <w:rFonts w:ascii="Times New Roman" w:hAnsi="Times New Roman" w:cs="Times New Roman" w:hint="eastAsia"/>
          <w:sz w:val="22"/>
          <w:szCs w:val="22"/>
        </w:rPr>
        <w:t>）。</w:t>
      </w:r>
    </w:p>
    <w:p w14:paraId="5F27787E" w14:textId="1EA910D6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姚秦．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鳩摩羅什譯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《金剛般若波羅蜜經》卷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（大正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8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748c17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752c3</w:t>
      </w:r>
      <w:r w:rsidRPr="00A81EC6">
        <w:rPr>
          <w:rFonts w:ascii="Times New Roman" w:hAnsi="Times New Roman" w:cs="Times New Roman" w:hint="eastAsia"/>
          <w:sz w:val="22"/>
          <w:szCs w:val="22"/>
        </w:rPr>
        <w:t>）。</w:t>
      </w:r>
    </w:p>
    <w:p w14:paraId="11D967F8" w14:textId="75BC5923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于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闐．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實叉難陀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譯《大方廣佛華嚴經》卷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6</w:t>
      </w:r>
      <w:r w:rsidRPr="00A81EC6">
        <w:rPr>
          <w:rFonts w:ascii="Times New Roman" w:hAnsi="Times New Roman" w:cs="Times New Roman" w:hint="eastAsia"/>
          <w:sz w:val="22"/>
          <w:szCs w:val="22"/>
        </w:rPr>
        <w:t>〈</w:t>
      </w:r>
      <w:r w:rsidRPr="00A81EC6">
        <w:rPr>
          <w:rFonts w:ascii="Times New Roman" w:hAnsi="Times New Roman" w:cs="Times New Roman" w:hint="eastAsia"/>
          <w:sz w:val="22"/>
          <w:szCs w:val="22"/>
        </w:rPr>
        <w:t>2</w:t>
      </w:r>
      <w:r w:rsidRPr="00A81EC6">
        <w:rPr>
          <w:rFonts w:ascii="Times New Roman" w:hAnsi="Times New Roman" w:cs="Times New Roman" w:hint="eastAsia"/>
          <w:sz w:val="22"/>
          <w:szCs w:val="22"/>
        </w:rPr>
        <w:t>如來現相品〉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10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26a19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32c19)</w:t>
      </w:r>
      <w:r w:rsidRPr="00A81EC6">
        <w:rPr>
          <w:rFonts w:ascii="Times New Roman" w:hAnsi="Times New Roman" w:cs="Times New Roman" w:hint="eastAsia"/>
          <w:sz w:val="22"/>
          <w:szCs w:val="22"/>
        </w:rPr>
        <w:t>。</w:t>
      </w:r>
    </w:p>
    <w:p w14:paraId="44C18D0F" w14:textId="0C9B4489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隋．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闍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那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崛多譯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《佛華嚴入如來德智不思議境界經》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10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917b22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924b2)</w:t>
      </w:r>
      <w:r w:rsidRPr="00A81EC6">
        <w:rPr>
          <w:rFonts w:ascii="Times New Roman" w:hAnsi="Times New Roman" w:cs="Times New Roman" w:hint="eastAsia"/>
          <w:sz w:val="22"/>
          <w:szCs w:val="22"/>
        </w:rPr>
        <w:t>。</w:t>
      </w:r>
    </w:p>
    <w:p w14:paraId="41BF4E07" w14:textId="2A7C993D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元魏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．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曇摩流支譯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《如來莊嚴智慧光明入一切佛境界經》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12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239a7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250a14)</w:t>
      </w:r>
      <w:r w:rsidRPr="00A81EC6">
        <w:rPr>
          <w:rFonts w:ascii="Times New Roman" w:hAnsi="Times New Roman" w:cs="Times New Roman" w:hint="eastAsia"/>
          <w:sz w:val="22"/>
          <w:szCs w:val="22"/>
        </w:rPr>
        <w:t>。</w:t>
      </w:r>
    </w:p>
    <w:p w14:paraId="0E669E25" w14:textId="3270BC3D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後秦．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鳩摩羅什譯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《妙法蓮華經》卷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9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1c14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62b1)</w:t>
      </w:r>
      <w:r w:rsidRPr="00A81EC6">
        <w:rPr>
          <w:rFonts w:ascii="Times New Roman" w:hAnsi="Times New Roman" w:cs="Times New Roman" w:hint="eastAsia"/>
          <w:sz w:val="22"/>
          <w:szCs w:val="22"/>
        </w:rPr>
        <w:t>。</w:t>
      </w:r>
    </w:p>
    <w:p w14:paraId="1BA6A13E" w14:textId="4C58F2D7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1EC6">
        <w:rPr>
          <w:rFonts w:hint="eastAsia"/>
          <w:sz w:val="22"/>
          <w:szCs w:val="22"/>
        </w:rPr>
        <w:t>失譯附秦錄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《大寶積經》卷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112</w:t>
      </w:r>
      <w:r w:rsidRPr="00A81EC6">
        <w:rPr>
          <w:rFonts w:ascii="Times New Roman" w:hAnsi="Times New Roman" w:cs="Times New Roman" w:hint="eastAsia"/>
          <w:sz w:val="22"/>
          <w:szCs w:val="22"/>
        </w:rPr>
        <w:t>〈普明菩薩會第四十三〉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11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631c17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638c4)</w:t>
      </w:r>
      <w:r w:rsidRPr="00A81EC6">
        <w:rPr>
          <w:rFonts w:ascii="Times New Roman" w:hAnsi="Times New Roman" w:cs="Times New Roman" w:hint="eastAsia"/>
          <w:sz w:val="22"/>
          <w:szCs w:val="22"/>
        </w:rPr>
        <w:t>。</w:t>
      </w:r>
    </w:p>
    <w:p w14:paraId="58F5E5EC" w14:textId="44BD7A8D" w:rsidR="005B0263" w:rsidRPr="00A81EC6" w:rsidRDefault="005B0263" w:rsidP="00962466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北涼．曇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無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讖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譯《大方等大集經》卷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〈瓔珞品〉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13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1a6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5b10)</w:t>
      </w:r>
      <w:r w:rsidRPr="00A81EC6">
        <w:rPr>
          <w:rFonts w:ascii="Times New Roman" w:hAnsi="Times New Roman" w:cs="Times New Roman" w:hint="eastAsia"/>
          <w:sz w:val="22"/>
          <w:szCs w:val="22"/>
        </w:rPr>
        <w:t>，卷</w:t>
      </w:r>
      <w:r w:rsidRPr="00A81EC6">
        <w:rPr>
          <w:rFonts w:ascii="Times New Roman" w:hAnsi="Times New Roman" w:cs="Times New Roman" w:hint="eastAsia"/>
          <w:sz w:val="22"/>
          <w:szCs w:val="22"/>
        </w:rPr>
        <w:t>1</w:t>
      </w:r>
      <w:r w:rsidRPr="00A81EC6">
        <w:rPr>
          <w:rFonts w:ascii="Times New Roman" w:hAnsi="Times New Roman" w:cs="Times New Roman" w:hint="eastAsia"/>
          <w:sz w:val="22"/>
          <w:szCs w:val="22"/>
        </w:rPr>
        <w:t>〈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陀羅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尼自在王品〉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13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5b11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8b1)</w:t>
      </w:r>
      <w:r w:rsidRPr="00A81EC6">
        <w:rPr>
          <w:rFonts w:ascii="Times New Roman" w:hAnsi="Times New Roman" w:cs="Times New Roman" w:hint="eastAsia"/>
          <w:sz w:val="22"/>
          <w:szCs w:val="22"/>
        </w:rPr>
        <w:t>，卷</w:t>
      </w:r>
      <w:r w:rsidRPr="00A81EC6">
        <w:rPr>
          <w:rFonts w:ascii="Times New Roman" w:hAnsi="Times New Roman" w:cs="Times New Roman" w:hint="eastAsia"/>
          <w:sz w:val="22"/>
          <w:szCs w:val="22"/>
        </w:rPr>
        <w:t>5</w:t>
      </w:r>
      <w:r w:rsidRPr="00A81EC6">
        <w:rPr>
          <w:rFonts w:ascii="Times New Roman" w:hAnsi="Times New Roman" w:cs="Times New Roman" w:hint="eastAsia"/>
          <w:sz w:val="22"/>
          <w:szCs w:val="22"/>
        </w:rPr>
        <w:t>〈寶女品〉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13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28b28)</w:t>
      </w:r>
      <w:r w:rsidRPr="00A81EC6">
        <w:rPr>
          <w:rFonts w:ascii="Times New Roman" w:hAnsi="Times New Roman" w:cs="Times New Roman" w:hint="eastAsia"/>
          <w:sz w:val="22"/>
          <w:szCs w:val="22"/>
        </w:rPr>
        <w:t>，卷</w:t>
      </w:r>
      <w:r w:rsidRPr="00A81EC6">
        <w:rPr>
          <w:rFonts w:ascii="Times New Roman" w:hAnsi="Times New Roman" w:cs="Times New Roman" w:hint="eastAsia"/>
          <w:sz w:val="22"/>
          <w:szCs w:val="22"/>
        </w:rPr>
        <w:t>14</w:t>
      </w:r>
      <w:r w:rsidRPr="00A81EC6">
        <w:rPr>
          <w:rFonts w:ascii="Times New Roman" w:hAnsi="Times New Roman" w:cs="Times New Roman" w:hint="eastAsia"/>
          <w:sz w:val="22"/>
          <w:szCs w:val="22"/>
        </w:rPr>
        <w:t>〈虛空藏品〉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13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93a6)</w:t>
      </w:r>
      <w:r w:rsidRPr="00A81EC6">
        <w:rPr>
          <w:rFonts w:ascii="Times New Roman" w:hAnsi="Times New Roman" w:cs="Times New Roman" w:hint="eastAsia"/>
          <w:sz w:val="22"/>
          <w:szCs w:val="22"/>
        </w:rPr>
        <w:t>，卷</w:t>
      </w:r>
      <w:r w:rsidRPr="00A81EC6">
        <w:rPr>
          <w:rFonts w:ascii="Times New Roman" w:hAnsi="Times New Roman" w:cs="Times New Roman" w:hint="eastAsia"/>
          <w:sz w:val="22"/>
          <w:szCs w:val="22"/>
        </w:rPr>
        <w:t>25</w:t>
      </w:r>
      <w:r w:rsidRPr="00A81EC6">
        <w:rPr>
          <w:rFonts w:ascii="Times New Roman" w:hAnsi="Times New Roman" w:cs="Times New Roman" w:hint="eastAsia"/>
          <w:sz w:val="22"/>
          <w:szCs w:val="22"/>
        </w:rPr>
        <w:t>〈寶髻菩薩品〉</w:t>
      </w:r>
      <w:proofErr w:type="gramStart"/>
      <w:r w:rsidRPr="00A81EC6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大正</w:t>
      </w:r>
      <w:r w:rsidRPr="00A81EC6">
        <w:rPr>
          <w:rFonts w:ascii="Times New Roman" w:hAnsi="Times New Roman" w:cs="Times New Roman" w:hint="eastAsia"/>
          <w:sz w:val="22"/>
          <w:szCs w:val="22"/>
        </w:rPr>
        <w:t>13</w:t>
      </w:r>
      <w:r w:rsidRPr="00A81EC6">
        <w:rPr>
          <w:rFonts w:ascii="Times New Roman" w:hAnsi="Times New Roman" w:cs="Times New Roman" w:hint="eastAsia"/>
          <w:sz w:val="22"/>
          <w:szCs w:val="22"/>
        </w:rPr>
        <w:t>，</w:t>
      </w:r>
      <w:r w:rsidRPr="00A81EC6">
        <w:rPr>
          <w:rFonts w:ascii="Times New Roman" w:hAnsi="Times New Roman" w:cs="Times New Roman" w:hint="eastAsia"/>
          <w:sz w:val="22"/>
          <w:szCs w:val="22"/>
        </w:rPr>
        <w:t>173b28)</w:t>
      </w:r>
      <w:r w:rsidRPr="00A81EC6">
        <w:rPr>
          <w:rFonts w:ascii="Times New Roman" w:hAnsi="Times New Roman" w:cs="Times New Roman" w:hint="eastAsia"/>
          <w:sz w:val="22"/>
          <w:szCs w:val="22"/>
        </w:rPr>
        <w:t>。</w:t>
      </w:r>
    </w:p>
    <w:p w14:paraId="530B4CE7" w14:textId="7E55AE05" w:rsidR="005B0263" w:rsidRPr="00A81EC6" w:rsidRDefault="005B0263" w:rsidP="00F73262">
      <w:pPr>
        <w:pStyle w:val="a7"/>
        <w:ind w:leftChars="99" w:left="23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81EC6">
        <w:rPr>
          <w:rFonts w:ascii="Times New Roman" w:hAnsi="Times New Roman" w:cs="Times New Roman" w:hint="eastAsia"/>
          <w:sz w:val="22"/>
          <w:szCs w:val="22"/>
        </w:rPr>
        <w:t>※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編按</w:t>
      </w:r>
      <w:proofErr w:type="gramEnd"/>
      <w:r w:rsidRPr="00A81EC6">
        <w:rPr>
          <w:rFonts w:ascii="Times New Roman" w:hAnsi="Times New Roman" w:cs="Times New Roman" w:hint="eastAsia"/>
          <w:sz w:val="22"/>
          <w:szCs w:val="22"/>
        </w:rPr>
        <w:t>：《六根聚經》、《阿毘達磨大乘經》查無出處，或未傳譯。</w:t>
      </w:r>
    </w:p>
  </w:footnote>
  <w:footnote w:id="34">
    <w:p w14:paraId="2DA8EC7C" w14:textId="65E474F0" w:rsidR="005B0263" w:rsidRPr="00A81EC6" w:rsidRDefault="005B0263" w:rsidP="00C50A9D">
      <w:pPr>
        <w:pStyle w:val="a7"/>
        <w:rPr>
          <w:rFonts w:ascii="Times New Roman" w:hAnsi="Times New Roman" w:cs="Times New Roman"/>
          <w:sz w:val="22"/>
          <w:szCs w:val="22"/>
        </w:rPr>
      </w:pPr>
      <w:r w:rsidRPr="00A81EC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A81EC6">
        <w:rPr>
          <w:rFonts w:ascii="Times New Roman" w:hAnsi="Times New Roman" w:cs="Times New Roman"/>
          <w:sz w:val="22"/>
          <w:szCs w:val="22"/>
        </w:rPr>
        <w:t>（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）</w:t>
      </w:r>
      <w:r w:rsidRPr="00A81EC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〈</w:t>
      </w:r>
      <w:r w:rsidRPr="00A81EC6">
        <w:rPr>
          <w:rFonts w:ascii="Times New Roman" w:hAnsi="Times New Roman" w:cs="Times New Roman"/>
          <w:sz w:val="22"/>
          <w:szCs w:val="22"/>
        </w:rPr>
        <w:t>1</w:t>
      </w:r>
      <w:r w:rsidRPr="00A81EC6">
        <w:rPr>
          <w:rFonts w:ascii="Times New Roman" w:hAnsi="Times New Roman" w:cs="Times New Roman"/>
          <w:sz w:val="22"/>
          <w:szCs w:val="22"/>
        </w:rPr>
        <w:t>﹝教化品﹞〉（大正</w:t>
      </w:r>
      <w:r w:rsidRPr="00A81EC6">
        <w:rPr>
          <w:rFonts w:ascii="Times New Roman" w:hAnsi="Times New Roman" w:cs="Times New Roman"/>
          <w:sz w:val="22"/>
          <w:szCs w:val="22"/>
        </w:rPr>
        <w:t>31</w:t>
      </w:r>
      <w:r w:rsidRPr="00A81EC6">
        <w:rPr>
          <w:rFonts w:ascii="Times New Roman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</w:rPr>
        <w:t>820c24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821a8</w:t>
      </w:r>
      <w:r w:rsidRPr="00A81EC6">
        <w:rPr>
          <w:rFonts w:ascii="Times New Roman" w:hAnsi="Times New Roman" w:cs="Times New Roman"/>
          <w:sz w:val="22"/>
          <w:szCs w:val="22"/>
        </w:rPr>
        <w:t>）：</w:t>
      </w:r>
    </w:p>
    <w:p w14:paraId="43861B3E" w14:textId="6439E52A" w:rsidR="005B0263" w:rsidRPr="00A81EC6" w:rsidRDefault="005B0263" w:rsidP="006368C5">
      <w:pPr>
        <w:pStyle w:val="a7"/>
        <w:ind w:leftChars="236" w:left="56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A81EC6">
        <w:rPr>
          <w:rFonts w:ascii="Times New Roman" w:eastAsia="標楷體" w:hAnsi="Times New Roman" w:cs="Times New Roman"/>
          <w:sz w:val="22"/>
          <w:szCs w:val="22"/>
        </w:rPr>
        <w:t>佛法</w:t>
      </w:r>
      <w:r w:rsidRPr="00A81EC6">
        <w:rPr>
          <w:rFonts w:ascii="Times New Roman" w:hAnsi="Times New Roman" w:cs="Times New Roman"/>
          <w:sz w:val="22"/>
          <w:szCs w:val="22"/>
          <w:vertAlign w:val="superscript"/>
        </w:rPr>
        <w:t>[7]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及眾僧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</w:t>
      </w:r>
      <w:r w:rsidRPr="00A81EC6">
        <w:rPr>
          <w:rFonts w:ascii="Times New Roman" w:hAnsi="Times New Roman" w:cs="Times New Roman"/>
          <w:sz w:val="22"/>
          <w:szCs w:val="22"/>
          <w:vertAlign w:val="superscript"/>
        </w:rPr>
        <w:t>[8]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性道功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德業；略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說此論體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，七種金剛句。</w:t>
      </w:r>
    </w:p>
    <w:p w14:paraId="5DCCAA55" w14:textId="1FAA0A08" w:rsidR="005B0263" w:rsidRPr="00A81EC6" w:rsidRDefault="005B0263" w:rsidP="006368C5">
      <w:pPr>
        <w:pStyle w:val="a7"/>
        <w:ind w:leftChars="236" w:left="566"/>
        <w:jc w:val="both"/>
        <w:rPr>
          <w:rFonts w:ascii="Times New Roman" w:hAnsi="Times New Roman" w:cs="Times New Roman"/>
          <w:sz w:val="22"/>
          <w:szCs w:val="22"/>
        </w:rPr>
      </w:pPr>
      <w:r w:rsidRPr="00A81EC6">
        <w:rPr>
          <w:rFonts w:ascii="Times New Roman" w:eastAsia="標楷體" w:hAnsi="Times New Roman" w:cs="Times New Roman"/>
          <w:sz w:val="22"/>
          <w:szCs w:val="22"/>
        </w:rPr>
        <w:t>此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偈明何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義？言金剛者：猶如金剛難可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沮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壞，所證之義亦復如是，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故言金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剛。所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言句者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：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以此論句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，能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與證義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為根本故。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此明何義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？內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身證法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無言之體，以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聞思智難可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證得，猶如金剛。名字章句以能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詮彼理中證智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，隨順正道，能作根本故，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名為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句。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此復何義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？有二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義故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。何謂二義？</w:t>
      </w:r>
      <w:r w:rsidRPr="00A81EC6">
        <w:rPr>
          <w:rFonts w:ascii="Times New Roman" w:hAnsi="Times New Roman" w:cs="Times New Roman"/>
          <w:sz w:val="22"/>
          <w:szCs w:val="22"/>
          <w:vertAlign w:val="superscript"/>
        </w:rPr>
        <w:t>[1]</w:t>
      </w:r>
      <w:r w:rsidRPr="00A81EC6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難證義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、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二者因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義，是名為義；金剛字句應如是知。又何謂為義？何謂為字？義者：則有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七種證義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，何謂七義？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一者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佛</w:t>
      </w:r>
      <w:proofErr w:type="gramEnd"/>
      <w:r w:rsidRPr="00A81EC6">
        <w:rPr>
          <w:rFonts w:ascii="Times New Roman" w:eastAsia="標楷體" w:hAnsi="Times New Roman" w:cs="Times New Roman"/>
          <w:b/>
          <w:sz w:val="22"/>
          <w:szCs w:val="22"/>
        </w:rPr>
        <w:t>義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、二者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法義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、三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者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僧</w:t>
      </w:r>
      <w:proofErr w:type="gramEnd"/>
      <w:r w:rsidRPr="00A81EC6">
        <w:rPr>
          <w:rFonts w:ascii="Times New Roman" w:eastAsia="標楷體" w:hAnsi="Times New Roman" w:cs="Times New Roman"/>
          <w:b/>
          <w:sz w:val="22"/>
          <w:szCs w:val="22"/>
        </w:rPr>
        <w:t>義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、四者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眾生義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、五者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菩提義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、六者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功德義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、七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者</w:t>
      </w:r>
      <w:r w:rsidRPr="00A81EC6">
        <w:rPr>
          <w:rFonts w:ascii="Times New Roman" w:eastAsia="標楷體" w:hAnsi="Times New Roman" w:cs="Times New Roman"/>
          <w:b/>
          <w:sz w:val="22"/>
          <w:szCs w:val="22"/>
        </w:rPr>
        <w:t>業</w:t>
      </w:r>
      <w:proofErr w:type="gramEnd"/>
      <w:r w:rsidRPr="00A81EC6">
        <w:rPr>
          <w:rFonts w:ascii="Times New Roman" w:eastAsia="標楷體" w:hAnsi="Times New Roman" w:cs="Times New Roman"/>
          <w:b/>
          <w:sz w:val="22"/>
          <w:szCs w:val="22"/>
        </w:rPr>
        <w:t>義</w:t>
      </w:r>
      <w:r w:rsidRPr="00A81EC6">
        <w:rPr>
          <w:rFonts w:ascii="Times New Roman" w:eastAsia="標楷體" w:hAnsi="Times New Roman" w:cs="Times New Roman"/>
          <w:sz w:val="22"/>
          <w:szCs w:val="22"/>
        </w:rPr>
        <w:t>，是名為義。</w:t>
      </w:r>
      <w:r w:rsidRPr="00A81EC6">
        <w:rPr>
          <w:rFonts w:ascii="Times New Roman" w:eastAsia="標楷體" w:hAnsi="Times New Roman" w:cs="Times New Roman" w:hint="eastAsia"/>
          <w:sz w:val="22"/>
          <w:szCs w:val="22"/>
        </w:rPr>
        <w:t>…</w:t>
      </w:r>
      <w:proofErr w:type="gramStart"/>
      <w:r w:rsidRPr="00A81EC6">
        <w:rPr>
          <w:rFonts w:ascii="Times New Roman" w:eastAsia="標楷體" w:hAnsi="Times New Roman" w:cs="Times New Roman" w:hint="eastAsia"/>
          <w:sz w:val="22"/>
          <w:szCs w:val="22"/>
        </w:rPr>
        <w:t>…</w:t>
      </w:r>
      <w:proofErr w:type="gramEnd"/>
      <w:r w:rsidRPr="00A81EC6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A81EC6">
        <w:rPr>
          <w:rFonts w:ascii="Times New Roman" w:hAnsi="Times New Roman" w:cs="Times New Roman"/>
          <w:sz w:val="22"/>
          <w:szCs w:val="22"/>
        </w:rPr>
        <w:t>」</w:t>
      </w:r>
    </w:p>
    <w:p w14:paraId="537ED10E" w14:textId="0FAF64DC" w:rsidR="005B0263" w:rsidRPr="00D244D0" w:rsidRDefault="005B0263" w:rsidP="006368C5">
      <w:pPr>
        <w:pStyle w:val="a7"/>
        <w:ind w:leftChars="236" w:left="566"/>
        <w:jc w:val="both"/>
        <w:rPr>
          <w:rFonts w:ascii="Times New Roman" w:hAnsi="Times New Roman" w:cs="Times New Roman"/>
          <w:sz w:val="16"/>
          <w:szCs w:val="16"/>
        </w:rPr>
      </w:pPr>
      <w:r w:rsidRPr="00D244D0">
        <w:rPr>
          <w:rFonts w:ascii="Times New Roman" w:hAnsi="Times New Roman" w:cs="Times New Roman"/>
          <w:sz w:val="16"/>
          <w:szCs w:val="16"/>
        </w:rPr>
        <w:t>[7]</w:t>
      </w:r>
      <w:r w:rsidRPr="00D244D0">
        <w:rPr>
          <w:rFonts w:ascii="Times New Roman" w:hAnsi="Times New Roman" w:cs="Times New Roman"/>
          <w:sz w:val="16"/>
          <w:szCs w:val="16"/>
        </w:rPr>
        <w:t>及</w:t>
      </w:r>
      <w:proofErr w:type="gramStart"/>
      <w:r w:rsidRPr="00D244D0">
        <w:rPr>
          <w:rFonts w:ascii="Times New Roman" w:hAnsi="Times New Roman" w:cs="Times New Roman"/>
          <w:sz w:val="16"/>
          <w:szCs w:val="16"/>
        </w:rPr>
        <w:t>眾僧＝僧寶性</w:t>
      </w:r>
      <w:proofErr w:type="gramEnd"/>
      <w:r w:rsidRPr="00D244D0">
        <w:rPr>
          <w:rFonts w:ascii="Times New Roman" w:hAnsi="Times New Roman" w:cs="Times New Roman"/>
          <w:sz w:val="16"/>
          <w:szCs w:val="16"/>
        </w:rPr>
        <w:t>【宋】【元】【明】【宮】。</w:t>
      </w:r>
      <w:r w:rsidRPr="00D244D0">
        <w:rPr>
          <w:rFonts w:ascii="Times New Roman" w:hAnsi="Times New Roman" w:cs="Times New Roman"/>
          <w:sz w:val="16"/>
          <w:szCs w:val="16"/>
        </w:rPr>
        <w:t>[8]</w:t>
      </w:r>
      <w:proofErr w:type="gramStart"/>
      <w:r w:rsidRPr="00D244D0">
        <w:rPr>
          <w:rFonts w:ascii="Times New Roman" w:hAnsi="Times New Roman" w:cs="Times New Roman"/>
          <w:sz w:val="16"/>
          <w:szCs w:val="16"/>
        </w:rPr>
        <w:t>性道</w:t>
      </w:r>
      <w:proofErr w:type="gramEnd"/>
      <w:r w:rsidRPr="00D244D0">
        <w:rPr>
          <w:rFonts w:ascii="Times New Roman" w:hAnsi="Times New Roman" w:cs="Times New Roman"/>
          <w:sz w:val="16"/>
          <w:szCs w:val="16"/>
        </w:rPr>
        <w:t>＝菩提【宋】【元】【明】【宮】。</w:t>
      </w:r>
      <w:r w:rsidRPr="00D244D0">
        <w:rPr>
          <w:rFonts w:ascii="Times New Roman" w:hAnsi="Times New Roman" w:cs="Times New Roman"/>
          <w:sz w:val="16"/>
          <w:szCs w:val="16"/>
        </w:rPr>
        <w:t>[1]</w:t>
      </w:r>
      <w:proofErr w:type="gramStart"/>
      <w:r w:rsidRPr="00D244D0">
        <w:rPr>
          <w:rFonts w:ascii="Times New Roman" w:hAnsi="Times New Roman" w:cs="Times New Roman"/>
          <w:sz w:val="16"/>
          <w:szCs w:val="16"/>
        </w:rPr>
        <w:t>一</w:t>
      </w:r>
      <w:proofErr w:type="gramEnd"/>
      <w:r w:rsidRPr="00D244D0">
        <w:rPr>
          <w:rFonts w:ascii="Times New Roman" w:hAnsi="Times New Roman" w:cs="Times New Roman"/>
          <w:sz w:val="16"/>
          <w:szCs w:val="16"/>
        </w:rPr>
        <w:t>＋（者）【宋】【元】【明】【宮】。</w:t>
      </w:r>
    </w:p>
    <w:p w14:paraId="3230734C" w14:textId="124AC683" w:rsidR="005B0263" w:rsidRPr="00A81EC6" w:rsidRDefault="005B0263" w:rsidP="006368C5">
      <w:pPr>
        <w:pStyle w:val="a7"/>
        <w:ind w:leftChars="59" w:left="567" w:hangingChars="193" w:hanging="425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A81EC6">
        <w:rPr>
          <w:rFonts w:ascii="Times New Roman" w:hAnsi="Times New Roman" w:cs="Times New Roman"/>
          <w:sz w:val="22"/>
          <w:szCs w:val="22"/>
        </w:rPr>
        <w:t>（</w:t>
      </w:r>
      <w:r w:rsidRPr="00A81EC6">
        <w:rPr>
          <w:rFonts w:ascii="Times New Roman" w:hAnsi="Times New Roman" w:cs="Times New Roman"/>
          <w:sz w:val="22"/>
          <w:szCs w:val="22"/>
        </w:rPr>
        <w:t>2</w:t>
      </w:r>
      <w:r w:rsidRPr="00A81EC6">
        <w:rPr>
          <w:rFonts w:ascii="Times New Roman" w:hAnsi="Times New Roman" w:cs="Times New Roman"/>
          <w:sz w:val="22"/>
          <w:szCs w:val="22"/>
        </w:rPr>
        <w:t>）</w:t>
      </w:r>
      <w:r w:rsidRPr="00A81EC6">
        <w:rPr>
          <w:rFonts w:ascii="Times New Roman" w:hAnsi="Times New Roman" w:cs="Times New Roman" w:hint="eastAsia"/>
          <w:sz w:val="22"/>
          <w:szCs w:val="22"/>
        </w:rPr>
        <w:t>印順</w:t>
      </w:r>
      <w:proofErr w:type="gramStart"/>
      <w:r w:rsidRPr="00A81EC6">
        <w:rPr>
          <w:rFonts w:ascii="Times New Roman" w:hAnsi="Times New Roman" w:cs="Times New Roman" w:hint="eastAsia"/>
          <w:sz w:val="22"/>
          <w:szCs w:val="22"/>
        </w:rPr>
        <w:t>導師著</w:t>
      </w:r>
      <w:proofErr w:type="gramEnd"/>
      <w:r w:rsidRPr="00A81EC6">
        <w:rPr>
          <w:rFonts w:ascii="Times New Roman" w:hAnsi="Times New Roman" w:cs="Times New Roman"/>
          <w:sz w:val="22"/>
          <w:szCs w:val="22"/>
        </w:rPr>
        <w:t>《如來藏之研究》</w:t>
      </w:r>
      <w:r w:rsidRPr="00A81EC6">
        <w:rPr>
          <w:rFonts w:ascii="Times New Roman" w:hAnsi="Times New Roman" w:cs="Times New Roman"/>
          <w:sz w:val="22"/>
          <w:szCs w:val="22"/>
        </w:rPr>
        <w:t>p.</w:t>
      </w:r>
      <w:r w:rsidR="0080592D">
        <w:rPr>
          <w:rFonts w:ascii="Times New Roman" w:hAnsi="Times New Roman" w:cs="Times New Roman"/>
          <w:sz w:val="22"/>
          <w:szCs w:val="22"/>
        </w:rPr>
        <w:t xml:space="preserve"> </w:t>
      </w:r>
      <w:r w:rsidRPr="00A81EC6">
        <w:rPr>
          <w:rFonts w:ascii="Times New Roman" w:hAnsi="Times New Roman" w:cs="Times New Roman"/>
          <w:sz w:val="22"/>
          <w:szCs w:val="22"/>
        </w:rPr>
        <w:t>152</w:t>
      </w:r>
      <w:r w:rsidRPr="00A81EC6">
        <w:rPr>
          <w:rFonts w:ascii="Times New Roman" w:hAnsi="Times New Roman" w:cs="Times New Roman"/>
          <w:sz w:val="22"/>
          <w:szCs w:val="22"/>
        </w:rPr>
        <w:t>：</w:t>
      </w:r>
      <w:r w:rsidRPr="00A81EC6">
        <w:rPr>
          <w:rFonts w:ascii="Times New Roman" w:eastAsia="標楷體" w:hAnsi="Times New Roman" w:cs="Times New Roman"/>
          <w:sz w:val="22"/>
          <w:szCs w:val="22"/>
        </w:rPr>
        <w:t>「《釋論》說：『佛、法、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僧寶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、性、菩提、功德、業，略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說此論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體，七種金剛句』，那是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分判全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論為</w:t>
      </w:r>
      <w:proofErr w:type="gramStart"/>
      <w:r w:rsidRPr="00A81EC6">
        <w:rPr>
          <w:rFonts w:ascii="Times New Roman" w:eastAsia="標楷體" w:hAnsi="Times New Roman" w:cs="Times New Roman"/>
          <w:sz w:val="22"/>
          <w:szCs w:val="22"/>
        </w:rPr>
        <w:t>七大科</w:t>
      </w:r>
      <w:proofErr w:type="gramEnd"/>
      <w:r w:rsidRPr="00A81EC6">
        <w:rPr>
          <w:rFonts w:ascii="Times New Roman" w:eastAsia="標楷體" w:hAnsi="Times New Roman" w:cs="Times New Roman"/>
          <w:sz w:val="22"/>
          <w:szCs w:val="22"/>
        </w:rPr>
        <w:t>了。</w:t>
      </w:r>
      <w:r w:rsidRPr="00A81EC6">
        <w:rPr>
          <w:rFonts w:ascii="Times New Roman" w:hAnsi="Times New Roman" w:cs="Times New Roman"/>
          <w:sz w:val="22"/>
          <w:szCs w:val="22"/>
        </w:rPr>
        <w:t>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A96C" w14:textId="791BC6E3" w:rsidR="005B0263" w:rsidRDefault="005B0263">
    <w:pPr>
      <w:pStyle w:val="a3"/>
    </w:pPr>
    <w:r w:rsidRPr="009F059A">
      <w:rPr>
        <w:rFonts w:hint="eastAsia"/>
      </w:rPr>
      <w:t>《如來藏之研究》第六章</w:t>
    </w:r>
    <w:r w:rsidRPr="009F059A">
      <w:rPr>
        <w:rFonts w:hint="eastAsia"/>
      </w:rPr>
      <w:t xml:space="preserve"> </w:t>
    </w:r>
    <w:r w:rsidRPr="009F059A">
      <w:rPr>
        <w:rFonts w:hint="eastAsia"/>
      </w:rPr>
      <w:t>第三節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97297" w14:textId="2F1953D0" w:rsidR="005B0263" w:rsidRDefault="005B0263" w:rsidP="000A0128">
    <w:pPr>
      <w:tabs>
        <w:tab w:val="center" w:pos="4153"/>
        <w:tab w:val="right" w:pos="8306"/>
      </w:tabs>
      <w:wordWrap w:val="0"/>
      <w:snapToGrid w:val="0"/>
      <w:jc w:val="right"/>
    </w:pPr>
    <w:bookmarkStart w:id="2" w:name="_Hlk525892620"/>
    <w:bookmarkStart w:id="3" w:name="_Hlk525892621"/>
    <w:r>
      <w:rPr>
        <w:rFonts w:hint="eastAsia"/>
        <w:sz w:val="20"/>
        <w:szCs w:val="20"/>
      </w:rPr>
      <w:t>《如來藏之研究》第六章</w:t>
    </w:r>
    <w:r>
      <w:rPr>
        <w:rFonts w:hint="eastAsia"/>
        <w:sz w:val="20"/>
        <w:szCs w:val="20"/>
      </w:rPr>
      <w:t xml:space="preserve"> </w:t>
    </w:r>
    <w:r>
      <w:rPr>
        <w:rFonts w:hint="eastAsia"/>
        <w:sz w:val="20"/>
        <w:szCs w:val="20"/>
      </w:rPr>
      <w:t>第三</w:t>
    </w:r>
    <w:r w:rsidRPr="00083C8B">
      <w:rPr>
        <w:rFonts w:hint="eastAsia"/>
        <w:sz w:val="20"/>
        <w:szCs w:val="20"/>
      </w:rPr>
      <w:t>節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A4"/>
    <w:rsid w:val="00001B24"/>
    <w:rsid w:val="000027A9"/>
    <w:rsid w:val="000030BB"/>
    <w:rsid w:val="00003423"/>
    <w:rsid w:val="00004D33"/>
    <w:rsid w:val="00013A52"/>
    <w:rsid w:val="000157F7"/>
    <w:rsid w:val="000213EB"/>
    <w:rsid w:val="000338AC"/>
    <w:rsid w:val="00035E12"/>
    <w:rsid w:val="000376C6"/>
    <w:rsid w:val="00040537"/>
    <w:rsid w:val="00043D47"/>
    <w:rsid w:val="00046A55"/>
    <w:rsid w:val="00051599"/>
    <w:rsid w:val="00051DF9"/>
    <w:rsid w:val="0005504E"/>
    <w:rsid w:val="000605E0"/>
    <w:rsid w:val="000649E0"/>
    <w:rsid w:val="000713D3"/>
    <w:rsid w:val="00072F74"/>
    <w:rsid w:val="00073EA9"/>
    <w:rsid w:val="000765EB"/>
    <w:rsid w:val="00083C8B"/>
    <w:rsid w:val="000842F6"/>
    <w:rsid w:val="00092AF7"/>
    <w:rsid w:val="000964E0"/>
    <w:rsid w:val="00097983"/>
    <w:rsid w:val="000A0128"/>
    <w:rsid w:val="000A57D1"/>
    <w:rsid w:val="000B0715"/>
    <w:rsid w:val="000B2CB7"/>
    <w:rsid w:val="000B7DBE"/>
    <w:rsid w:val="000C6429"/>
    <w:rsid w:val="000C6690"/>
    <w:rsid w:val="000C7C7F"/>
    <w:rsid w:val="000D1295"/>
    <w:rsid w:val="000D17DB"/>
    <w:rsid w:val="000D1E96"/>
    <w:rsid w:val="000E040C"/>
    <w:rsid w:val="000E132F"/>
    <w:rsid w:val="000E5ED1"/>
    <w:rsid w:val="000F190C"/>
    <w:rsid w:val="00104322"/>
    <w:rsid w:val="00107556"/>
    <w:rsid w:val="00111BF6"/>
    <w:rsid w:val="0012260C"/>
    <w:rsid w:val="00123800"/>
    <w:rsid w:val="00123C1A"/>
    <w:rsid w:val="001277FB"/>
    <w:rsid w:val="00130A21"/>
    <w:rsid w:val="00131CBE"/>
    <w:rsid w:val="00146D5E"/>
    <w:rsid w:val="00150661"/>
    <w:rsid w:val="001523C2"/>
    <w:rsid w:val="0016219F"/>
    <w:rsid w:val="00164ACA"/>
    <w:rsid w:val="001716EB"/>
    <w:rsid w:val="00174B28"/>
    <w:rsid w:val="00175DEA"/>
    <w:rsid w:val="0018115F"/>
    <w:rsid w:val="00182EE5"/>
    <w:rsid w:val="00185C6F"/>
    <w:rsid w:val="00186DDF"/>
    <w:rsid w:val="0019610F"/>
    <w:rsid w:val="001A60D6"/>
    <w:rsid w:val="001B3A74"/>
    <w:rsid w:val="001B4A59"/>
    <w:rsid w:val="001B629B"/>
    <w:rsid w:val="001B7830"/>
    <w:rsid w:val="001C18CF"/>
    <w:rsid w:val="001C4F8C"/>
    <w:rsid w:val="001D5E27"/>
    <w:rsid w:val="001D766B"/>
    <w:rsid w:val="001E2B03"/>
    <w:rsid w:val="001E3F31"/>
    <w:rsid w:val="001E6A26"/>
    <w:rsid w:val="001E79A5"/>
    <w:rsid w:val="001F0627"/>
    <w:rsid w:val="001F1442"/>
    <w:rsid w:val="001F2C97"/>
    <w:rsid w:val="001F3007"/>
    <w:rsid w:val="001F31CD"/>
    <w:rsid w:val="001F577C"/>
    <w:rsid w:val="002077BD"/>
    <w:rsid w:val="00211E71"/>
    <w:rsid w:val="00217794"/>
    <w:rsid w:val="0021798E"/>
    <w:rsid w:val="00217DCF"/>
    <w:rsid w:val="002326A5"/>
    <w:rsid w:val="00235938"/>
    <w:rsid w:val="00235BDA"/>
    <w:rsid w:val="00237348"/>
    <w:rsid w:val="002379D7"/>
    <w:rsid w:val="00244E0E"/>
    <w:rsid w:val="002501C4"/>
    <w:rsid w:val="002610AB"/>
    <w:rsid w:val="002611DA"/>
    <w:rsid w:val="002679EC"/>
    <w:rsid w:val="002724EC"/>
    <w:rsid w:val="002750A2"/>
    <w:rsid w:val="002753E6"/>
    <w:rsid w:val="0027616B"/>
    <w:rsid w:val="0027663C"/>
    <w:rsid w:val="00284671"/>
    <w:rsid w:val="00285366"/>
    <w:rsid w:val="00291A33"/>
    <w:rsid w:val="00294166"/>
    <w:rsid w:val="00294BF7"/>
    <w:rsid w:val="002A2369"/>
    <w:rsid w:val="002B2B9C"/>
    <w:rsid w:val="002C4120"/>
    <w:rsid w:val="002C4493"/>
    <w:rsid w:val="002C56C8"/>
    <w:rsid w:val="002C5F61"/>
    <w:rsid w:val="002D2B0A"/>
    <w:rsid w:val="002D304B"/>
    <w:rsid w:val="002D3423"/>
    <w:rsid w:val="002D3D17"/>
    <w:rsid w:val="002D545C"/>
    <w:rsid w:val="002D7EEF"/>
    <w:rsid w:val="002E005A"/>
    <w:rsid w:val="002E0E40"/>
    <w:rsid w:val="002E3FC2"/>
    <w:rsid w:val="002F483A"/>
    <w:rsid w:val="002F6810"/>
    <w:rsid w:val="00313A27"/>
    <w:rsid w:val="00320914"/>
    <w:rsid w:val="00321187"/>
    <w:rsid w:val="003242B7"/>
    <w:rsid w:val="00327A00"/>
    <w:rsid w:val="0033284A"/>
    <w:rsid w:val="00341BD9"/>
    <w:rsid w:val="00341CBB"/>
    <w:rsid w:val="00351F33"/>
    <w:rsid w:val="00353805"/>
    <w:rsid w:val="003552BD"/>
    <w:rsid w:val="00355E62"/>
    <w:rsid w:val="003576B9"/>
    <w:rsid w:val="003629A7"/>
    <w:rsid w:val="00370324"/>
    <w:rsid w:val="00373704"/>
    <w:rsid w:val="003738BC"/>
    <w:rsid w:val="00375288"/>
    <w:rsid w:val="003766BD"/>
    <w:rsid w:val="003832A4"/>
    <w:rsid w:val="003847EA"/>
    <w:rsid w:val="00386129"/>
    <w:rsid w:val="003879ED"/>
    <w:rsid w:val="00387FF5"/>
    <w:rsid w:val="003904BC"/>
    <w:rsid w:val="0039167A"/>
    <w:rsid w:val="0039177D"/>
    <w:rsid w:val="00391B07"/>
    <w:rsid w:val="00394E6A"/>
    <w:rsid w:val="003963BD"/>
    <w:rsid w:val="003A2499"/>
    <w:rsid w:val="003A6C75"/>
    <w:rsid w:val="003A74A0"/>
    <w:rsid w:val="003B3011"/>
    <w:rsid w:val="003B7C6D"/>
    <w:rsid w:val="003C0C16"/>
    <w:rsid w:val="003C4472"/>
    <w:rsid w:val="003C793B"/>
    <w:rsid w:val="003C7DC3"/>
    <w:rsid w:val="003D1DFD"/>
    <w:rsid w:val="003D232A"/>
    <w:rsid w:val="003D6690"/>
    <w:rsid w:val="003D74A8"/>
    <w:rsid w:val="003E02F1"/>
    <w:rsid w:val="003E1D4B"/>
    <w:rsid w:val="003E2E51"/>
    <w:rsid w:val="003F0C0C"/>
    <w:rsid w:val="00402C08"/>
    <w:rsid w:val="00403D1A"/>
    <w:rsid w:val="004071E4"/>
    <w:rsid w:val="00407634"/>
    <w:rsid w:val="00414596"/>
    <w:rsid w:val="0042142D"/>
    <w:rsid w:val="00422B64"/>
    <w:rsid w:val="0042414C"/>
    <w:rsid w:val="00425912"/>
    <w:rsid w:val="00427E75"/>
    <w:rsid w:val="004327EB"/>
    <w:rsid w:val="004434E5"/>
    <w:rsid w:val="0044379E"/>
    <w:rsid w:val="00443D72"/>
    <w:rsid w:val="00450FBC"/>
    <w:rsid w:val="00452428"/>
    <w:rsid w:val="00455C09"/>
    <w:rsid w:val="00462DFD"/>
    <w:rsid w:val="00463306"/>
    <w:rsid w:val="00466085"/>
    <w:rsid w:val="00467F16"/>
    <w:rsid w:val="004700FD"/>
    <w:rsid w:val="00471D77"/>
    <w:rsid w:val="00476936"/>
    <w:rsid w:val="004769C0"/>
    <w:rsid w:val="00477082"/>
    <w:rsid w:val="00480BA0"/>
    <w:rsid w:val="004834B4"/>
    <w:rsid w:val="004851ED"/>
    <w:rsid w:val="0049301A"/>
    <w:rsid w:val="00494E7E"/>
    <w:rsid w:val="00495E83"/>
    <w:rsid w:val="0049609B"/>
    <w:rsid w:val="004961AF"/>
    <w:rsid w:val="004A09E8"/>
    <w:rsid w:val="004A35FF"/>
    <w:rsid w:val="004A4F74"/>
    <w:rsid w:val="004A5803"/>
    <w:rsid w:val="004B0FB6"/>
    <w:rsid w:val="004B2D04"/>
    <w:rsid w:val="004B48E3"/>
    <w:rsid w:val="004B7F2A"/>
    <w:rsid w:val="004B7F7A"/>
    <w:rsid w:val="004C113F"/>
    <w:rsid w:val="004C50AA"/>
    <w:rsid w:val="004C60C2"/>
    <w:rsid w:val="004D1D9C"/>
    <w:rsid w:val="004D4E13"/>
    <w:rsid w:val="004D4E5B"/>
    <w:rsid w:val="004D6149"/>
    <w:rsid w:val="004D747D"/>
    <w:rsid w:val="004E08F9"/>
    <w:rsid w:val="004E76B2"/>
    <w:rsid w:val="004E7A47"/>
    <w:rsid w:val="004E7B76"/>
    <w:rsid w:val="004F216B"/>
    <w:rsid w:val="004F2188"/>
    <w:rsid w:val="004F30F1"/>
    <w:rsid w:val="004F42FD"/>
    <w:rsid w:val="004F5EE0"/>
    <w:rsid w:val="00500EBC"/>
    <w:rsid w:val="00504E31"/>
    <w:rsid w:val="005066D7"/>
    <w:rsid w:val="005078EE"/>
    <w:rsid w:val="005173B3"/>
    <w:rsid w:val="00517B62"/>
    <w:rsid w:val="00520CB9"/>
    <w:rsid w:val="00521AF7"/>
    <w:rsid w:val="00523C63"/>
    <w:rsid w:val="0052518E"/>
    <w:rsid w:val="00526423"/>
    <w:rsid w:val="00527326"/>
    <w:rsid w:val="005313C8"/>
    <w:rsid w:val="0053229F"/>
    <w:rsid w:val="00537A38"/>
    <w:rsid w:val="00544117"/>
    <w:rsid w:val="005568F8"/>
    <w:rsid w:val="00556DAD"/>
    <w:rsid w:val="00561C73"/>
    <w:rsid w:val="00562C18"/>
    <w:rsid w:val="00570B6C"/>
    <w:rsid w:val="005711CC"/>
    <w:rsid w:val="0057505E"/>
    <w:rsid w:val="005800F7"/>
    <w:rsid w:val="005807E3"/>
    <w:rsid w:val="005824D0"/>
    <w:rsid w:val="00584BAD"/>
    <w:rsid w:val="00586CAB"/>
    <w:rsid w:val="00591A65"/>
    <w:rsid w:val="00592FD3"/>
    <w:rsid w:val="005A01DB"/>
    <w:rsid w:val="005A062C"/>
    <w:rsid w:val="005A16E8"/>
    <w:rsid w:val="005A42F5"/>
    <w:rsid w:val="005B0263"/>
    <w:rsid w:val="005B0904"/>
    <w:rsid w:val="005B1147"/>
    <w:rsid w:val="005C0F6F"/>
    <w:rsid w:val="005C2AB7"/>
    <w:rsid w:val="005D5346"/>
    <w:rsid w:val="005D7DB0"/>
    <w:rsid w:val="005E58E2"/>
    <w:rsid w:val="005E7CAF"/>
    <w:rsid w:val="005F4AA2"/>
    <w:rsid w:val="00604BF3"/>
    <w:rsid w:val="00605DA3"/>
    <w:rsid w:val="00611D13"/>
    <w:rsid w:val="00611D48"/>
    <w:rsid w:val="00612156"/>
    <w:rsid w:val="00627F99"/>
    <w:rsid w:val="0063095F"/>
    <w:rsid w:val="006368C5"/>
    <w:rsid w:val="00640456"/>
    <w:rsid w:val="0064064B"/>
    <w:rsid w:val="00641D16"/>
    <w:rsid w:val="00642DF4"/>
    <w:rsid w:val="00657C06"/>
    <w:rsid w:val="00660E84"/>
    <w:rsid w:val="00664A00"/>
    <w:rsid w:val="0067009D"/>
    <w:rsid w:val="00672C6F"/>
    <w:rsid w:val="00674C10"/>
    <w:rsid w:val="006816B5"/>
    <w:rsid w:val="00681755"/>
    <w:rsid w:val="0068192C"/>
    <w:rsid w:val="00690458"/>
    <w:rsid w:val="006A7A8C"/>
    <w:rsid w:val="006B64C8"/>
    <w:rsid w:val="006B6C50"/>
    <w:rsid w:val="006B7B7E"/>
    <w:rsid w:val="006C2E8A"/>
    <w:rsid w:val="006D29E7"/>
    <w:rsid w:val="006D6890"/>
    <w:rsid w:val="006E02E3"/>
    <w:rsid w:val="006F5BDF"/>
    <w:rsid w:val="00703461"/>
    <w:rsid w:val="00705F83"/>
    <w:rsid w:val="00707391"/>
    <w:rsid w:val="00717AA5"/>
    <w:rsid w:val="00721996"/>
    <w:rsid w:val="00723299"/>
    <w:rsid w:val="007233CD"/>
    <w:rsid w:val="00724187"/>
    <w:rsid w:val="00724A6E"/>
    <w:rsid w:val="00724D6B"/>
    <w:rsid w:val="00725D3C"/>
    <w:rsid w:val="007320A2"/>
    <w:rsid w:val="0073306A"/>
    <w:rsid w:val="00733343"/>
    <w:rsid w:val="00734239"/>
    <w:rsid w:val="007343D0"/>
    <w:rsid w:val="0074035B"/>
    <w:rsid w:val="007405C6"/>
    <w:rsid w:val="00744C65"/>
    <w:rsid w:val="007458A8"/>
    <w:rsid w:val="00746A6A"/>
    <w:rsid w:val="00751744"/>
    <w:rsid w:val="00752EBA"/>
    <w:rsid w:val="0075754F"/>
    <w:rsid w:val="00762831"/>
    <w:rsid w:val="00766DA0"/>
    <w:rsid w:val="00770FEB"/>
    <w:rsid w:val="0077235B"/>
    <w:rsid w:val="00781775"/>
    <w:rsid w:val="00782804"/>
    <w:rsid w:val="0078663A"/>
    <w:rsid w:val="0078752B"/>
    <w:rsid w:val="0079187D"/>
    <w:rsid w:val="0079585F"/>
    <w:rsid w:val="007A094B"/>
    <w:rsid w:val="007A0BC2"/>
    <w:rsid w:val="007A43F2"/>
    <w:rsid w:val="007A494A"/>
    <w:rsid w:val="007A57CB"/>
    <w:rsid w:val="007A5E12"/>
    <w:rsid w:val="007B290F"/>
    <w:rsid w:val="007B4FB1"/>
    <w:rsid w:val="007C2C40"/>
    <w:rsid w:val="007C4274"/>
    <w:rsid w:val="007C4CBC"/>
    <w:rsid w:val="007C4CD0"/>
    <w:rsid w:val="007C5F7F"/>
    <w:rsid w:val="007C6990"/>
    <w:rsid w:val="007E51EA"/>
    <w:rsid w:val="007E5A3A"/>
    <w:rsid w:val="007E6CEB"/>
    <w:rsid w:val="00800155"/>
    <w:rsid w:val="008003B8"/>
    <w:rsid w:val="008034A0"/>
    <w:rsid w:val="008046B3"/>
    <w:rsid w:val="0080592D"/>
    <w:rsid w:val="00806A7E"/>
    <w:rsid w:val="00810132"/>
    <w:rsid w:val="00812975"/>
    <w:rsid w:val="00815EAD"/>
    <w:rsid w:val="00816176"/>
    <w:rsid w:val="00825C6A"/>
    <w:rsid w:val="00830182"/>
    <w:rsid w:val="0083288B"/>
    <w:rsid w:val="00835026"/>
    <w:rsid w:val="008370B7"/>
    <w:rsid w:val="00843489"/>
    <w:rsid w:val="00843B72"/>
    <w:rsid w:val="00843D2E"/>
    <w:rsid w:val="00844B2B"/>
    <w:rsid w:val="00845824"/>
    <w:rsid w:val="0085384D"/>
    <w:rsid w:val="00854691"/>
    <w:rsid w:val="00855242"/>
    <w:rsid w:val="00855BA3"/>
    <w:rsid w:val="00864428"/>
    <w:rsid w:val="00865419"/>
    <w:rsid w:val="00867B6E"/>
    <w:rsid w:val="00872D01"/>
    <w:rsid w:val="00873C24"/>
    <w:rsid w:val="00875C63"/>
    <w:rsid w:val="00876B1B"/>
    <w:rsid w:val="008815BE"/>
    <w:rsid w:val="008849D8"/>
    <w:rsid w:val="00890A5D"/>
    <w:rsid w:val="00891441"/>
    <w:rsid w:val="008933CF"/>
    <w:rsid w:val="00894B9B"/>
    <w:rsid w:val="008952E9"/>
    <w:rsid w:val="008A0BFB"/>
    <w:rsid w:val="008A2A76"/>
    <w:rsid w:val="008A6A34"/>
    <w:rsid w:val="008A6EA5"/>
    <w:rsid w:val="008B10F4"/>
    <w:rsid w:val="008B4FFF"/>
    <w:rsid w:val="008C7DA9"/>
    <w:rsid w:val="008D6D45"/>
    <w:rsid w:val="008E6B7D"/>
    <w:rsid w:val="008F1385"/>
    <w:rsid w:val="008F47FB"/>
    <w:rsid w:val="0090340A"/>
    <w:rsid w:val="0091233B"/>
    <w:rsid w:val="009166CB"/>
    <w:rsid w:val="009168BF"/>
    <w:rsid w:val="00921DD8"/>
    <w:rsid w:val="0092297A"/>
    <w:rsid w:val="00924FE1"/>
    <w:rsid w:val="00933C3E"/>
    <w:rsid w:val="00935330"/>
    <w:rsid w:val="00936FEA"/>
    <w:rsid w:val="00940713"/>
    <w:rsid w:val="00942CE8"/>
    <w:rsid w:val="00947F54"/>
    <w:rsid w:val="009609E4"/>
    <w:rsid w:val="00960ED9"/>
    <w:rsid w:val="009615D9"/>
    <w:rsid w:val="009617B8"/>
    <w:rsid w:val="009618B8"/>
    <w:rsid w:val="00962466"/>
    <w:rsid w:val="00963B08"/>
    <w:rsid w:val="0096542B"/>
    <w:rsid w:val="00967050"/>
    <w:rsid w:val="00967189"/>
    <w:rsid w:val="00967324"/>
    <w:rsid w:val="0096797C"/>
    <w:rsid w:val="00967F79"/>
    <w:rsid w:val="00970D29"/>
    <w:rsid w:val="0097270D"/>
    <w:rsid w:val="009741B5"/>
    <w:rsid w:val="0098327E"/>
    <w:rsid w:val="00984103"/>
    <w:rsid w:val="00985AA4"/>
    <w:rsid w:val="00990509"/>
    <w:rsid w:val="009B4A38"/>
    <w:rsid w:val="009B5AAF"/>
    <w:rsid w:val="009D5E87"/>
    <w:rsid w:val="009E4A2A"/>
    <w:rsid w:val="009E5FCB"/>
    <w:rsid w:val="009F059A"/>
    <w:rsid w:val="009F72B6"/>
    <w:rsid w:val="00A003E2"/>
    <w:rsid w:val="00A04C0F"/>
    <w:rsid w:val="00A05E3A"/>
    <w:rsid w:val="00A104D0"/>
    <w:rsid w:val="00A10FCE"/>
    <w:rsid w:val="00A14FC4"/>
    <w:rsid w:val="00A16D74"/>
    <w:rsid w:val="00A20B3D"/>
    <w:rsid w:val="00A32196"/>
    <w:rsid w:val="00A3485F"/>
    <w:rsid w:val="00A373A6"/>
    <w:rsid w:val="00A37D38"/>
    <w:rsid w:val="00A41B52"/>
    <w:rsid w:val="00A43A62"/>
    <w:rsid w:val="00A45FA2"/>
    <w:rsid w:val="00A47585"/>
    <w:rsid w:val="00A559F1"/>
    <w:rsid w:val="00A567BE"/>
    <w:rsid w:val="00A57074"/>
    <w:rsid w:val="00A57D0D"/>
    <w:rsid w:val="00A612CC"/>
    <w:rsid w:val="00A6777C"/>
    <w:rsid w:val="00A71B52"/>
    <w:rsid w:val="00A77A48"/>
    <w:rsid w:val="00A81EC6"/>
    <w:rsid w:val="00A8230C"/>
    <w:rsid w:val="00A83C11"/>
    <w:rsid w:val="00A929F0"/>
    <w:rsid w:val="00A92A82"/>
    <w:rsid w:val="00AA31A5"/>
    <w:rsid w:val="00AA39B2"/>
    <w:rsid w:val="00AA4D90"/>
    <w:rsid w:val="00AB1C34"/>
    <w:rsid w:val="00AB1C99"/>
    <w:rsid w:val="00AB2F6B"/>
    <w:rsid w:val="00AB7463"/>
    <w:rsid w:val="00AB74D3"/>
    <w:rsid w:val="00AC0A4D"/>
    <w:rsid w:val="00AC2AFF"/>
    <w:rsid w:val="00AC46FF"/>
    <w:rsid w:val="00AC4881"/>
    <w:rsid w:val="00AC5567"/>
    <w:rsid w:val="00AC731A"/>
    <w:rsid w:val="00AD198B"/>
    <w:rsid w:val="00AD1AF5"/>
    <w:rsid w:val="00AD4452"/>
    <w:rsid w:val="00AD58C1"/>
    <w:rsid w:val="00AD7AE3"/>
    <w:rsid w:val="00AE224D"/>
    <w:rsid w:val="00AE369D"/>
    <w:rsid w:val="00AE3A7A"/>
    <w:rsid w:val="00AF1137"/>
    <w:rsid w:val="00AF15DB"/>
    <w:rsid w:val="00AF25A0"/>
    <w:rsid w:val="00AF3EF6"/>
    <w:rsid w:val="00AF4BE0"/>
    <w:rsid w:val="00AF778D"/>
    <w:rsid w:val="00B017C4"/>
    <w:rsid w:val="00B01EFC"/>
    <w:rsid w:val="00B10432"/>
    <w:rsid w:val="00B112F7"/>
    <w:rsid w:val="00B12761"/>
    <w:rsid w:val="00B12DA3"/>
    <w:rsid w:val="00B16C85"/>
    <w:rsid w:val="00B211F5"/>
    <w:rsid w:val="00B215BD"/>
    <w:rsid w:val="00B32D2C"/>
    <w:rsid w:val="00B337C8"/>
    <w:rsid w:val="00B35E7A"/>
    <w:rsid w:val="00B37AB4"/>
    <w:rsid w:val="00B426B0"/>
    <w:rsid w:val="00B428E4"/>
    <w:rsid w:val="00B43588"/>
    <w:rsid w:val="00B44EC5"/>
    <w:rsid w:val="00B450D5"/>
    <w:rsid w:val="00B64E1B"/>
    <w:rsid w:val="00B664B8"/>
    <w:rsid w:val="00B6664D"/>
    <w:rsid w:val="00B67A62"/>
    <w:rsid w:val="00B708EC"/>
    <w:rsid w:val="00B7487F"/>
    <w:rsid w:val="00B77951"/>
    <w:rsid w:val="00B816EA"/>
    <w:rsid w:val="00B81827"/>
    <w:rsid w:val="00B83AAE"/>
    <w:rsid w:val="00B84862"/>
    <w:rsid w:val="00B848A2"/>
    <w:rsid w:val="00B86EFE"/>
    <w:rsid w:val="00B87C8D"/>
    <w:rsid w:val="00BA1AF3"/>
    <w:rsid w:val="00BA1F8E"/>
    <w:rsid w:val="00BA3AE2"/>
    <w:rsid w:val="00BB42E8"/>
    <w:rsid w:val="00BB6A08"/>
    <w:rsid w:val="00BB6A29"/>
    <w:rsid w:val="00BB70A6"/>
    <w:rsid w:val="00BB7968"/>
    <w:rsid w:val="00BC6A5D"/>
    <w:rsid w:val="00BD16A0"/>
    <w:rsid w:val="00BD4455"/>
    <w:rsid w:val="00BD5853"/>
    <w:rsid w:val="00BD5E74"/>
    <w:rsid w:val="00BE0B58"/>
    <w:rsid w:val="00BE36D9"/>
    <w:rsid w:val="00BF0C7E"/>
    <w:rsid w:val="00BF1D43"/>
    <w:rsid w:val="00BF220C"/>
    <w:rsid w:val="00BF2E5A"/>
    <w:rsid w:val="00C006BA"/>
    <w:rsid w:val="00C10DDF"/>
    <w:rsid w:val="00C15155"/>
    <w:rsid w:val="00C16892"/>
    <w:rsid w:val="00C20BA5"/>
    <w:rsid w:val="00C264A3"/>
    <w:rsid w:val="00C318D7"/>
    <w:rsid w:val="00C35A84"/>
    <w:rsid w:val="00C36D12"/>
    <w:rsid w:val="00C422D8"/>
    <w:rsid w:val="00C42775"/>
    <w:rsid w:val="00C42BDD"/>
    <w:rsid w:val="00C43B76"/>
    <w:rsid w:val="00C450CB"/>
    <w:rsid w:val="00C45993"/>
    <w:rsid w:val="00C460E4"/>
    <w:rsid w:val="00C50A9D"/>
    <w:rsid w:val="00C53CC9"/>
    <w:rsid w:val="00C548CD"/>
    <w:rsid w:val="00C61200"/>
    <w:rsid w:val="00C62E10"/>
    <w:rsid w:val="00C65237"/>
    <w:rsid w:val="00C65853"/>
    <w:rsid w:val="00C6618C"/>
    <w:rsid w:val="00C70AEA"/>
    <w:rsid w:val="00C75D79"/>
    <w:rsid w:val="00C83DE2"/>
    <w:rsid w:val="00C858E2"/>
    <w:rsid w:val="00C86AD6"/>
    <w:rsid w:val="00C871E3"/>
    <w:rsid w:val="00C96358"/>
    <w:rsid w:val="00CA03AD"/>
    <w:rsid w:val="00CA0C7A"/>
    <w:rsid w:val="00CA2B82"/>
    <w:rsid w:val="00CB2241"/>
    <w:rsid w:val="00CB6D2E"/>
    <w:rsid w:val="00CB704F"/>
    <w:rsid w:val="00CC3797"/>
    <w:rsid w:val="00CC3ED3"/>
    <w:rsid w:val="00CC4864"/>
    <w:rsid w:val="00CD12CD"/>
    <w:rsid w:val="00CD234F"/>
    <w:rsid w:val="00CD3251"/>
    <w:rsid w:val="00CD6DCC"/>
    <w:rsid w:val="00CE06E0"/>
    <w:rsid w:val="00CE5353"/>
    <w:rsid w:val="00CE62E3"/>
    <w:rsid w:val="00CE65D7"/>
    <w:rsid w:val="00CE7034"/>
    <w:rsid w:val="00CF1112"/>
    <w:rsid w:val="00CF1449"/>
    <w:rsid w:val="00CF3D0D"/>
    <w:rsid w:val="00CF424B"/>
    <w:rsid w:val="00D025A4"/>
    <w:rsid w:val="00D15246"/>
    <w:rsid w:val="00D17EE5"/>
    <w:rsid w:val="00D17FD9"/>
    <w:rsid w:val="00D244D0"/>
    <w:rsid w:val="00D35B45"/>
    <w:rsid w:val="00D368AB"/>
    <w:rsid w:val="00D37174"/>
    <w:rsid w:val="00D40BB5"/>
    <w:rsid w:val="00D42938"/>
    <w:rsid w:val="00D4351C"/>
    <w:rsid w:val="00D45774"/>
    <w:rsid w:val="00D460BC"/>
    <w:rsid w:val="00D46FB2"/>
    <w:rsid w:val="00D533C8"/>
    <w:rsid w:val="00D57A29"/>
    <w:rsid w:val="00D60240"/>
    <w:rsid w:val="00D62617"/>
    <w:rsid w:val="00D643C3"/>
    <w:rsid w:val="00D71DD0"/>
    <w:rsid w:val="00D74E58"/>
    <w:rsid w:val="00D7692C"/>
    <w:rsid w:val="00D801DE"/>
    <w:rsid w:val="00D81C64"/>
    <w:rsid w:val="00D82263"/>
    <w:rsid w:val="00D86915"/>
    <w:rsid w:val="00D87AA0"/>
    <w:rsid w:val="00D9009E"/>
    <w:rsid w:val="00D95F19"/>
    <w:rsid w:val="00D96BD7"/>
    <w:rsid w:val="00DA0345"/>
    <w:rsid w:val="00DA1CE5"/>
    <w:rsid w:val="00DA45CF"/>
    <w:rsid w:val="00DB1EAF"/>
    <w:rsid w:val="00DB4696"/>
    <w:rsid w:val="00DC6B66"/>
    <w:rsid w:val="00DE0816"/>
    <w:rsid w:val="00DE1104"/>
    <w:rsid w:val="00DE12C1"/>
    <w:rsid w:val="00DE48F2"/>
    <w:rsid w:val="00DE50FD"/>
    <w:rsid w:val="00DE7995"/>
    <w:rsid w:val="00DF17BB"/>
    <w:rsid w:val="00DF24C1"/>
    <w:rsid w:val="00DF486C"/>
    <w:rsid w:val="00DF4D74"/>
    <w:rsid w:val="00DF6774"/>
    <w:rsid w:val="00E10B0E"/>
    <w:rsid w:val="00E16A4A"/>
    <w:rsid w:val="00E220DF"/>
    <w:rsid w:val="00E25752"/>
    <w:rsid w:val="00E27708"/>
    <w:rsid w:val="00E30547"/>
    <w:rsid w:val="00E3105B"/>
    <w:rsid w:val="00E325AE"/>
    <w:rsid w:val="00E33223"/>
    <w:rsid w:val="00E36B07"/>
    <w:rsid w:val="00E36E9D"/>
    <w:rsid w:val="00E43503"/>
    <w:rsid w:val="00E43F3B"/>
    <w:rsid w:val="00E46522"/>
    <w:rsid w:val="00E50145"/>
    <w:rsid w:val="00E51A02"/>
    <w:rsid w:val="00E53216"/>
    <w:rsid w:val="00E53786"/>
    <w:rsid w:val="00E62A02"/>
    <w:rsid w:val="00E646DC"/>
    <w:rsid w:val="00E66896"/>
    <w:rsid w:val="00E766FB"/>
    <w:rsid w:val="00E85CAB"/>
    <w:rsid w:val="00E90366"/>
    <w:rsid w:val="00EA1E9D"/>
    <w:rsid w:val="00EA65FD"/>
    <w:rsid w:val="00EA6A3C"/>
    <w:rsid w:val="00EB1249"/>
    <w:rsid w:val="00EB2014"/>
    <w:rsid w:val="00EB24A6"/>
    <w:rsid w:val="00EB2D55"/>
    <w:rsid w:val="00EB3AEF"/>
    <w:rsid w:val="00EC3FC9"/>
    <w:rsid w:val="00EC4E51"/>
    <w:rsid w:val="00ED4B08"/>
    <w:rsid w:val="00EE18FE"/>
    <w:rsid w:val="00EE3160"/>
    <w:rsid w:val="00EE40E2"/>
    <w:rsid w:val="00EE51BC"/>
    <w:rsid w:val="00EF2E62"/>
    <w:rsid w:val="00F00139"/>
    <w:rsid w:val="00F009CD"/>
    <w:rsid w:val="00F00CE9"/>
    <w:rsid w:val="00F01DA1"/>
    <w:rsid w:val="00F03C89"/>
    <w:rsid w:val="00F07FC8"/>
    <w:rsid w:val="00F10851"/>
    <w:rsid w:val="00F1583E"/>
    <w:rsid w:val="00F1711E"/>
    <w:rsid w:val="00F175FF"/>
    <w:rsid w:val="00F230BC"/>
    <w:rsid w:val="00F251C5"/>
    <w:rsid w:val="00F26F4B"/>
    <w:rsid w:val="00F326EC"/>
    <w:rsid w:val="00F3645F"/>
    <w:rsid w:val="00F370EB"/>
    <w:rsid w:val="00F40B00"/>
    <w:rsid w:val="00F42DAA"/>
    <w:rsid w:val="00F43A22"/>
    <w:rsid w:val="00F62CB5"/>
    <w:rsid w:val="00F63545"/>
    <w:rsid w:val="00F67653"/>
    <w:rsid w:val="00F678B3"/>
    <w:rsid w:val="00F73262"/>
    <w:rsid w:val="00F77ACA"/>
    <w:rsid w:val="00F80C2F"/>
    <w:rsid w:val="00F822C1"/>
    <w:rsid w:val="00F82434"/>
    <w:rsid w:val="00F835C6"/>
    <w:rsid w:val="00F87BC3"/>
    <w:rsid w:val="00F87E73"/>
    <w:rsid w:val="00F903D8"/>
    <w:rsid w:val="00F92CCA"/>
    <w:rsid w:val="00FA2D31"/>
    <w:rsid w:val="00FA5F68"/>
    <w:rsid w:val="00FB1AEF"/>
    <w:rsid w:val="00FB2A78"/>
    <w:rsid w:val="00FB7143"/>
    <w:rsid w:val="00FB7ACE"/>
    <w:rsid w:val="00FC47CF"/>
    <w:rsid w:val="00FC5088"/>
    <w:rsid w:val="00FD00AD"/>
    <w:rsid w:val="00FD14B3"/>
    <w:rsid w:val="00FD3E19"/>
    <w:rsid w:val="00FD6044"/>
    <w:rsid w:val="00FD6BE7"/>
    <w:rsid w:val="00FE3F41"/>
    <w:rsid w:val="00FE4448"/>
    <w:rsid w:val="00FE5DFD"/>
    <w:rsid w:val="00FE61B4"/>
    <w:rsid w:val="00FF20D9"/>
    <w:rsid w:val="00FF21D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C3AA39"/>
  <w15:docId w15:val="{8E9EBB3C-D7B9-4A50-B050-2086A1AC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704"/>
    <w:rPr>
      <w:sz w:val="20"/>
      <w:szCs w:val="20"/>
    </w:rPr>
  </w:style>
  <w:style w:type="paragraph" w:styleId="a7">
    <w:name w:val="footnote text"/>
    <w:basedOn w:val="a"/>
    <w:link w:val="a8"/>
    <w:unhideWhenUsed/>
    <w:rsid w:val="00F903D8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rsid w:val="00F903D8"/>
    <w:rPr>
      <w:sz w:val="20"/>
      <w:szCs w:val="20"/>
    </w:rPr>
  </w:style>
  <w:style w:type="character" w:styleId="a9">
    <w:name w:val="footnote reference"/>
    <w:basedOn w:val="a0"/>
    <w:semiHidden/>
    <w:unhideWhenUsed/>
    <w:rsid w:val="00F903D8"/>
    <w:rPr>
      <w:vertAlign w:val="superscript"/>
    </w:rPr>
  </w:style>
  <w:style w:type="paragraph" w:styleId="aa">
    <w:name w:val="Plain Text"/>
    <w:basedOn w:val="a"/>
    <w:link w:val="ab"/>
    <w:rsid w:val="00407634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basedOn w:val="a0"/>
    <w:link w:val="aa"/>
    <w:rsid w:val="00407634"/>
    <w:rPr>
      <w:rFonts w:ascii="細明體" w:eastAsia="細明體" w:hAnsi="Courier New" w:cs="Courier New"/>
      <w:szCs w:val="24"/>
    </w:rPr>
  </w:style>
  <w:style w:type="table" w:styleId="ac">
    <w:name w:val="Table Grid"/>
    <w:basedOn w:val="a1"/>
    <w:uiPriority w:val="59"/>
    <w:rsid w:val="00F43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15319-A46E-4A41-AEA4-FA8867C1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15</Pages>
  <Words>1514</Words>
  <Characters>8633</Characters>
  <Application>Microsoft Office Word</Application>
  <DocSecurity>0</DocSecurity>
  <Lines>71</Lines>
  <Paragraphs>20</Paragraphs>
  <ScaleCrop>false</ScaleCrop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changtzu shi</cp:lastModifiedBy>
  <cp:revision>37</cp:revision>
  <dcterms:created xsi:type="dcterms:W3CDTF">2018-09-28T01:47:00Z</dcterms:created>
  <dcterms:modified xsi:type="dcterms:W3CDTF">2018-09-28T11:25:00Z</dcterms:modified>
</cp:coreProperties>
</file>