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7A7" w:rsidRPr="00B07ED5" w:rsidRDefault="001317A7" w:rsidP="001317A7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4</w:t>
      </w:r>
      <w:r w:rsidRPr="00B07ED5">
        <w:rPr>
          <w:rFonts w:ascii="Times New Roman" w:hAnsi="Times New Roman" w:cs="Times New Roman"/>
          <w:b/>
          <w:bCs/>
        </w:rPr>
        <w:t>期</w:t>
      </w:r>
    </w:p>
    <w:p w:rsidR="001317A7" w:rsidRPr="00B07ED5" w:rsidRDefault="001317A7" w:rsidP="001317A7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:rsidR="001317A7" w:rsidRPr="00B07ED5" w:rsidRDefault="001317A7" w:rsidP="001317A7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第一章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6B4A2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序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說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:rsidR="001317A7" w:rsidRPr="00B07ED5" w:rsidRDefault="001317A7" w:rsidP="001317A7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1–18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:rsidR="001317A7" w:rsidRPr="00F817DF" w:rsidRDefault="001317A7" w:rsidP="001317A7">
      <w:pPr>
        <w:pStyle w:val="NoSpacing1"/>
        <w:snapToGrid w:val="0"/>
        <w:spacing w:line="400" w:lineRule="exact"/>
        <w:jc w:val="right"/>
        <w:outlineLvl w:val="0"/>
        <w:rPr>
          <w:rFonts w:ascii="Times New Roman" w:eastAsia="標楷體" w:hAnsi="Times New Roman"/>
          <w:b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2017/</w:t>
      </w:r>
      <w:r>
        <w:rPr>
          <w:rFonts w:ascii="Times New Roman" w:eastAsia="標楷體" w:hAnsi="Times New Roman"/>
          <w:b/>
          <w:lang w:eastAsia="zh-TW"/>
        </w:rPr>
        <w:t>9</w:t>
      </w:r>
      <w:r w:rsidRPr="00B07ED5">
        <w:rPr>
          <w:rFonts w:ascii="Times New Roman" w:eastAsia="標楷體" w:hAnsi="Times New Roman"/>
          <w:b/>
        </w:rPr>
        <w:t>/</w:t>
      </w:r>
      <w:r w:rsidR="002D26B7">
        <w:rPr>
          <w:rFonts w:ascii="Times New Roman" w:eastAsia="標楷體" w:hAnsi="Times New Roman"/>
          <w:b/>
          <w:lang w:eastAsia="zh-TW"/>
        </w:rPr>
        <w:t>15</w:t>
      </w:r>
      <w:r w:rsidRPr="00B07ED5">
        <w:rPr>
          <w:rFonts w:ascii="Times New Roman" w:eastAsia="標楷體" w:hAnsi="Times New Roman"/>
          <w:b/>
          <w:lang w:eastAsia="zh-TW"/>
        </w:rPr>
        <w:t>）</w:t>
      </w:r>
    </w:p>
    <w:p w:rsidR="001317A7" w:rsidRPr="00005EB6" w:rsidRDefault="001317A7" w:rsidP="001317A7">
      <w:pPr>
        <w:jc w:val="right"/>
        <w:rPr>
          <w:rFonts w:ascii="Times New Roman" w:eastAsia="SimSun" w:hAnsi="Times New Roman" w:cs="Times New Roman"/>
          <w:sz w:val="20"/>
          <w:szCs w:val="20"/>
        </w:rPr>
      </w:pPr>
    </w:p>
    <w:p w:rsidR="008C584A" w:rsidRPr="001317A7" w:rsidRDefault="0075733E" w:rsidP="001317A7">
      <w:pPr>
        <w:rPr>
          <w:rFonts w:ascii="標楷體" w:eastAsia="標楷體" w:hAnsi="標楷體"/>
          <w:sz w:val="32"/>
          <w:szCs w:val="32"/>
        </w:rPr>
      </w:pPr>
      <w:r w:rsidRPr="001C55E6">
        <w:rPr>
          <w:rFonts w:ascii="標楷體" w:eastAsia="標楷體" w:hAnsi="標楷體" w:hint="eastAsia"/>
          <w:sz w:val="32"/>
          <w:szCs w:val="32"/>
        </w:rPr>
        <w:t>第一節</w:t>
      </w:r>
      <w:r w:rsidR="001317A7">
        <w:rPr>
          <w:rFonts w:ascii="標楷體" w:hAnsi="標楷體" w:hint="eastAsia"/>
          <w:sz w:val="32"/>
          <w:szCs w:val="32"/>
        </w:rPr>
        <w:t xml:space="preserve"> </w:t>
      </w:r>
      <w:r w:rsidRPr="001C55E6">
        <w:rPr>
          <w:rFonts w:ascii="標楷體" w:eastAsia="標楷體" w:hAnsi="標楷體" w:hint="eastAsia"/>
          <w:sz w:val="32"/>
          <w:szCs w:val="32"/>
        </w:rPr>
        <w:t>如來藏學在佛教中的地位</w:t>
      </w:r>
      <w:r w:rsidR="008C584A" w:rsidRPr="001C55E6">
        <w:rPr>
          <w:rFonts w:asciiTheme="minorEastAsia" w:hAnsiTheme="minorEastAsia" w:hint="eastAsia"/>
          <w:szCs w:val="24"/>
        </w:rPr>
        <w:t>（</w:t>
      </w:r>
      <w:r w:rsidR="00CA5F0E" w:rsidRPr="001C55E6">
        <w:rPr>
          <w:rFonts w:ascii="Times New Roman" w:hAnsi="Times New Roman" w:cs="Times New Roman"/>
          <w:szCs w:val="24"/>
        </w:rPr>
        <w:t>p</w:t>
      </w:r>
      <w:r w:rsidR="008C584A" w:rsidRPr="001C55E6">
        <w:rPr>
          <w:rFonts w:ascii="Times New Roman" w:hAnsi="Times New Roman" w:cs="Times New Roman"/>
          <w:szCs w:val="24"/>
        </w:rPr>
        <w:t>p.</w:t>
      </w:r>
      <w:r w:rsidR="001317A7">
        <w:rPr>
          <w:rFonts w:ascii="Times New Roman" w:hAnsi="Times New Roman" w:cs="Times New Roman"/>
          <w:szCs w:val="24"/>
        </w:rPr>
        <w:t xml:space="preserve"> </w:t>
      </w:r>
      <w:r w:rsidR="008C584A" w:rsidRPr="001C55E6">
        <w:rPr>
          <w:rFonts w:ascii="Times New Roman" w:hAnsi="Times New Roman" w:cs="Times New Roman"/>
          <w:szCs w:val="24"/>
        </w:rPr>
        <w:t>1</w:t>
      </w:r>
      <w:r w:rsidR="00804C35">
        <w:rPr>
          <w:rFonts w:ascii="Times New Roman" w:hAnsi="Times New Roman" w:cs="Times New Roman"/>
          <w:szCs w:val="24"/>
        </w:rPr>
        <w:t>–</w:t>
      </w:r>
      <w:r w:rsidR="008C584A" w:rsidRPr="001C55E6">
        <w:rPr>
          <w:rFonts w:ascii="Times New Roman" w:hAnsi="Times New Roman" w:cs="Times New Roman"/>
          <w:szCs w:val="24"/>
        </w:rPr>
        <w:t>3</w:t>
      </w:r>
      <w:r w:rsidR="008C584A" w:rsidRPr="001C55E6">
        <w:rPr>
          <w:rFonts w:asciiTheme="minorEastAsia" w:hAnsiTheme="minorEastAsia" w:hint="eastAsia"/>
          <w:szCs w:val="24"/>
        </w:rPr>
        <w:t>）</w:t>
      </w:r>
    </w:p>
    <w:p w:rsidR="0075733E" w:rsidRPr="001C55E6" w:rsidRDefault="00B23EFC" w:rsidP="005F60BA">
      <w:pPr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一</w:t>
      </w:r>
      <w:r w:rsidR="00CA5F0E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、如來藏學在印度</w:t>
      </w:r>
      <w:r w:rsidR="00A83349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佛教</w:t>
      </w:r>
      <w:r w:rsidR="00CA5F0E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的地位</w:t>
      </w:r>
    </w:p>
    <w:p w:rsidR="00CA5F0E" w:rsidRPr="001C55E6" w:rsidRDefault="00CA5F0E" w:rsidP="005F60BA">
      <w:pPr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B23EFC" w:rsidRPr="001C55E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一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  <w:r w:rsidR="00BE1BB4">
        <w:rPr>
          <w:rFonts w:asciiTheme="minorEastAsia" w:hAnsiTheme="minorEastAsia" w:hint="eastAsia"/>
          <w:b/>
          <w:sz w:val="20"/>
          <w:bdr w:val="single" w:sz="4" w:space="0" w:color="auto"/>
        </w:rPr>
        <w:t>略釋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如來藏</w:t>
      </w:r>
      <w:r w:rsidR="00BE1BB4">
        <w:rPr>
          <w:rFonts w:asciiTheme="minorEastAsia" w:hAnsiTheme="minorEastAsia" w:hint="eastAsia"/>
          <w:b/>
          <w:sz w:val="20"/>
          <w:bdr w:val="single" w:sz="4" w:space="0" w:color="auto"/>
        </w:rPr>
        <w:t>、如來界、佛性等同義語之意義</w:t>
      </w:r>
    </w:p>
    <w:p w:rsidR="005F60BA" w:rsidRPr="001C55E6" w:rsidRDefault="0075733E" w:rsidP="00A83349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如來藏</w:t>
      </w:r>
      <w:r w:rsidR="005F60BA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tathāgata-garbha</w:t>
      </w:r>
      <w:r w:rsidR="005F60BA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，如來界──如來性</w:t>
      </w:r>
      <w:r w:rsidR="005F60BA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tathāgata-dhātu</w:t>
      </w:r>
      <w:r w:rsidR="005F60BA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，佛性──佛界</w:t>
      </w:r>
      <w:r w:rsidR="005F60BA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buddha-dhātu</w:t>
      </w:r>
      <w:r w:rsidR="005F60BA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等，這一類名詞，在意義上雖有多少的差別，然</w:t>
      </w:r>
      <w:r w:rsidRPr="00BE1BB4">
        <w:rPr>
          <w:rFonts w:asciiTheme="minorEastAsia" w:hAnsiTheme="minorEastAsia" w:hint="eastAsia"/>
          <w:b/>
          <w:u w:val="single"/>
        </w:rPr>
        <w:t>作為成佛的可能性，眾生與佛的本性不二來</w:t>
      </w:r>
      <w:r w:rsidRPr="001C55E6">
        <w:rPr>
          <w:rFonts w:asciiTheme="minorEastAsia" w:hAnsiTheme="minorEastAsia" w:hint="eastAsia"/>
        </w:rPr>
        <w:t>說，有著一致的意義。</w:t>
      </w:r>
    </w:p>
    <w:p w:rsidR="005F60BA" w:rsidRPr="001C55E6" w:rsidRDefault="005F60BA" w:rsidP="005F60BA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B23EFC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二</w:t>
      </w:r>
      <w:r w:rsidR="00875225">
        <w:rPr>
          <w:rFonts w:asciiTheme="minorEastAsia" w:hAnsiTheme="minorEastAsia" w:hint="eastAsia"/>
          <w:b/>
          <w:sz w:val="20"/>
          <w:bdr w:val="single" w:sz="4" w:space="0" w:color="auto"/>
        </w:rPr>
        <w:t>）略說如來藏學於印度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興起</w:t>
      </w:r>
      <w:r w:rsidR="00875225">
        <w:rPr>
          <w:rFonts w:asciiTheme="minorEastAsia" w:hAnsiTheme="minorEastAsia" w:hint="eastAsia"/>
          <w:b/>
          <w:sz w:val="20"/>
          <w:bdr w:val="single" w:sz="4" w:space="0" w:color="auto"/>
        </w:rPr>
        <w:t>的時間（</w:t>
      </w:r>
      <w:r w:rsidR="00875225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興起於西元三世紀</w:t>
      </w:r>
      <w:r w:rsidR="00875225">
        <w:rPr>
          <w:rFonts w:asciiTheme="minorEastAsia" w:hAnsiTheme="minorEastAsia" w:hint="eastAsia"/>
          <w:b/>
          <w:sz w:val="20"/>
          <w:bdr w:val="single" w:sz="4" w:space="0" w:color="auto"/>
        </w:rPr>
        <w:t>而</w:t>
      </w:r>
      <w:r w:rsidR="00875225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興盛於四、五世紀中</w:t>
      </w:r>
      <w:r w:rsidR="00875225">
        <w:rPr>
          <w:rFonts w:asciiTheme="minorEastAsia" w:hAnsiTheme="minorEastAsia" w:hint="eastAsia"/>
          <w:b/>
          <w:sz w:val="20"/>
          <w:bdr w:val="single" w:sz="4" w:space="0" w:color="auto"/>
        </w:rPr>
        <w:t>）</w:t>
      </w:r>
    </w:p>
    <w:p w:rsidR="004C011F" w:rsidRDefault="0075733E" w:rsidP="004C011F">
      <w:pPr>
        <w:ind w:leftChars="100" w:left="24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在印度，如來藏說的興起，約在西元三世紀，從初期大乘而進入後期大乘佛教的階段。在西元四、五世紀中，非常的興盛；有關（廣義的）如來藏說的經典，也紛紛流傳出來。</w:t>
      </w:r>
    </w:p>
    <w:p w:rsidR="005F60BA" w:rsidRPr="004C011F" w:rsidRDefault="00875225" w:rsidP="004C011F">
      <w:pPr>
        <w:ind w:firstLineChars="50" w:firstLine="10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>
        <w:rPr>
          <w:rFonts w:asciiTheme="minorEastAsia" w:hAnsiTheme="minorEastAsia" w:hint="eastAsia"/>
          <w:b/>
          <w:sz w:val="20"/>
          <w:bdr w:val="single" w:sz="4" w:space="0" w:color="auto"/>
        </w:rPr>
        <w:t>三）</w:t>
      </w:r>
      <w:r w:rsidR="005F60BA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中觀與瑜伽之印度大乘論師認為如來藏是不了義說</w:t>
      </w:r>
    </w:p>
    <w:p w:rsidR="00CA5F0E" w:rsidRPr="001C55E6" w:rsidRDefault="0075733E" w:rsidP="00A83349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如來藏說，以後期大乘經為主，在論師們──印度的大乘論師，中觀</w:t>
      </w:r>
      <w:r w:rsidR="005F60BA" w:rsidRPr="001C55E6">
        <w:rPr>
          <w:rFonts w:asciiTheme="minorEastAsia" w:hAnsiTheme="minorEastAsia" w:hint="eastAsia"/>
        </w:rPr>
        <w:t>（</w:t>
      </w:r>
      <w:r w:rsidR="00342DCA" w:rsidRPr="001C55E6">
        <w:rPr>
          <w:rFonts w:ascii="Times New Roman" w:hAnsi="Times New Roman" w:cs="Times New Roman"/>
        </w:rPr>
        <w:t>Madhyamaka</w:t>
      </w:r>
      <w:r w:rsidR="005F60BA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與瑜伽</w:t>
      </w:r>
      <w:r w:rsidR="006944EC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Yoga</w:t>
      </w:r>
      <w:r w:rsidR="006944EC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二家，都說如來藏說是不了義的，以中觀及唯識的「密意」</w:t>
      </w:r>
      <w:r w:rsidR="009B36B3" w:rsidRPr="001C55E6">
        <w:rPr>
          <w:rStyle w:val="FootnoteReference"/>
          <w:rFonts w:ascii="Times New Roman" w:hAnsi="Times New Roman" w:cs="Times New Roman"/>
        </w:rPr>
        <w:footnoteReference w:id="1"/>
      </w:r>
      <w:r w:rsidRPr="001C55E6">
        <w:rPr>
          <w:rFonts w:asciiTheme="minorEastAsia" w:hAnsiTheme="minorEastAsia" w:hint="eastAsia"/>
        </w:rPr>
        <w:t>去解說他。</w:t>
      </w:r>
    </w:p>
    <w:p w:rsidR="00CA5F0E" w:rsidRDefault="004C011F" w:rsidP="004C011F">
      <w:pPr>
        <w:spacing w:beforeLines="30" w:before="108"/>
        <w:ind w:firstLineChars="50" w:firstLine="100"/>
        <w:outlineLvl w:val="2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>
        <w:rPr>
          <w:rFonts w:asciiTheme="minorEastAsia" w:hAnsiTheme="minorEastAsia" w:hint="eastAsia"/>
          <w:b/>
          <w:sz w:val="20"/>
          <w:bdr w:val="single" w:sz="4" w:space="0" w:color="auto"/>
        </w:rPr>
        <w:t>四）</w:t>
      </w:r>
      <w:r w:rsidR="00534F49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如來藏學</w:t>
      </w:r>
      <w:r>
        <w:rPr>
          <w:rFonts w:asciiTheme="minorEastAsia" w:hAnsiTheme="minorEastAsia" w:hint="eastAsia"/>
          <w:b/>
          <w:sz w:val="20"/>
          <w:bdr w:val="single" w:sz="4" w:space="0" w:color="auto"/>
        </w:rPr>
        <w:t>之獨到</w:t>
      </w:r>
      <w:r w:rsidR="00534F49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立場</w:t>
      </w:r>
    </w:p>
    <w:p w:rsidR="007D12DD" w:rsidRPr="001C55E6" w:rsidRDefault="007D12DD" w:rsidP="007D12DD">
      <w:pPr>
        <w:spacing w:beforeLines="30" w:before="108"/>
        <w:ind w:firstLineChars="100" w:firstLine="201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、富有「真我論」之特色</w:t>
      </w:r>
    </w:p>
    <w:p w:rsidR="006944EC" w:rsidRPr="001C55E6" w:rsidRDefault="0075733E" w:rsidP="00A83349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其實，這一思想系，有獨到的立場，主要是眾生與佛有共同的體性；依此為宗本，說明依此而有生死、眾生，依此而有究竟解脫、如來。</w:t>
      </w:r>
    </w:p>
    <w:p w:rsidR="00342DCA" w:rsidRPr="001C55E6" w:rsidRDefault="0075733E" w:rsidP="00A83349">
      <w:pPr>
        <w:spacing w:beforeLines="30" w:before="108"/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不增不減經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（大正</w:t>
      </w:r>
      <w:r w:rsidR="00FE0D72" w:rsidRPr="001C55E6">
        <w:rPr>
          <w:rFonts w:ascii="Times New Roman" w:hAnsi="Times New Roman" w:cs="Times New Roman"/>
        </w:rPr>
        <w:t>16</w:t>
      </w:r>
      <w:r w:rsidR="00FE0D72" w:rsidRPr="001C55E6">
        <w:rPr>
          <w:rFonts w:asciiTheme="minorEastAsia" w:hAnsiTheme="minorEastAsia" w:cs="Times New Roman"/>
        </w:rPr>
        <w:t>，</w:t>
      </w:r>
      <w:r w:rsidR="00FE0D72" w:rsidRPr="001C55E6">
        <w:rPr>
          <w:rFonts w:ascii="Times New Roman" w:eastAsia="SimSun" w:hAnsi="Times New Roman" w:cs="Times New Roman"/>
        </w:rPr>
        <w:t>467b6</w:t>
      </w:r>
      <w:r w:rsidR="00387C7C">
        <w:rPr>
          <w:rFonts w:ascii="Times New Roman" w:eastAsia="SimSun" w:hAnsi="Times New Roman" w:cs="Times New Roman"/>
        </w:rPr>
        <w:t>–</w:t>
      </w:r>
      <w:r w:rsidR="00FE0D72" w:rsidRPr="001C55E6">
        <w:rPr>
          <w:rFonts w:ascii="Times New Roman" w:eastAsia="SimSun" w:hAnsi="Times New Roman" w:cs="Times New Roman"/>
        </w:rPr>
        <w:t>16</w:t>
      </w:r>
      <w:r w:rsidRPr="001C55E6">
        <w:rPr>
          <w:rFonts w:asciiTheme="minorEastAsia" w:hAnsiTheme="minorEastAsia" w:hint="eastAsia"/>
        </w:rPr>
        <w:t>）說：</w:t>
      </w:r>
    </w:p>
    <w:p w:rsidR="0075733E" w:rsidRPr="001C55E6" w:rsidRDefault="0075733E" w:rsidP="00A83349">
      <w:pPr>
        <w:spacing w:beforeLines="30" w:before="108"/>
        <w:ind w:leftChars="200" w:left="480"/>
        <w:rPr>
          <w:rFonts w:ascii="標楷體" w:eastAsia="SimSun" w:hAnsi="標楷體"/>
        </w:rPr>
      </w:pPr>
      <w:r w:rsidRPr="001C55E6">
        <w:rPr>
          <w:rFonts w:ascii="標楷體" w:eastAsia="標楷體" w:hAnsi="標楷體" w:hint="eastAsia"/>
        </w:rPr>
        <w:t>舍利弗！即此法身，過於恆沙無邊煩惱所纏，從無始世來，隨順世間，波浪漂流，往來 生死，名為眾生。舍利弗！即此法身，厭離世間生死苦惱，棄捨一切諸有欲求，行十波羅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D217C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9A5453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D217C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2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="標楷體" w:eastAsia="標楷體" w:hAnsi="標楷體" w:hint="eastAsia"/>
        </w:rPr>
        <w:t>蜜，攝八萬四千法門，修菩提行，名為菩薩。復次，舍利弗！即此法身，離一切世間煩惱使纏，過一切苦，離一切煩惱垢，得清淨，住於彼岸清淨法中，到一切眾生所願（見）之地；於一切境界中，究竟通達，更無</w:t>
      </w:r>
      <w:r w:rsidR="00A83349" w:rsidRPr="001C55E6">
        <w:rPr>
          <w:rFonts w:ascii="標楷體" w:eastAsia="標楷體" w:hAnsi="標楷體" w:hint="eastAsia"/>
        </w:rPr>
        <w:t>勝者；離一切障，離一切礙，於一切法中得自在力，名為如來應正遍知</w:t>
      </w:r>
      <w:r w:rsidRPr="001C55E6">
        <w:rPr>
          <w:rFonts w:ascii="標楷體" w:eastAsia="標楷體" w:hAnsi="標楷體" w:hint="eastAsia"/>
        </w:rPr>
        <w:t>。</w:t>
      </w:r>
    </w:p>
    <w:p w:rsidR="00A83349" w:rsidRPr="001C55E6" w:rsidRDefault="004A6E14" w:rsidP="00A83349">
      <w:pPr>
        <w:spacing w:beforeLines="30" w:before="108"/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《</w:t>
      </w:r>
      <w:r w:rsidR="0075733E" w:rsidRPr="001C55E6">
        <w:rPr>
          <w:rFonts w:asciiTheme="minorEastAsia" w:hAnsiTheme="minorEastAsia" w:hint="eastAsia"/>
        </w:rPr>
        <w:t>不增不減經</w:t>
      </w:r>
      <w:r w:rsidRPr="001C55E6">
        <w:rPr>
          <w:rFonts w:asciiTheme="minorEastAsia" w:hAnsiTheme="minorEastAsia" w:hint="eastAsia"/>
        </w:rPr>
        <w:t>》</w:t>
      </w:r>
      <w:r w:rsidR="0075733E" w:rsidRPr="001C55E6">
        <w:rPr>
          <w:rFonts w:asciiTheme="minorEastAsia" w:hAnsiTheme="minorEastAsia" w:hint="eastAsia"/>
        </w:rPr>
        <w:t>所說的法身</w:t>
      </w:r>
      <w:r w:rsidR="00A83349" w:rsidRPr="001C55E6">
        <w:rPr>
          <w:rFonts w:asciiTheme="minorEastAsia" w:hAnsiTheme="minorEastAsia" w:hint="eastAsia"/>
        </w:rPr>
        <w:t>（</w:t>
      </w:r>
      <w:r w:rsidR="0075733E" w:rsidRPr="001C55E6">
        <w:rPr>
          <w:rFonts w:ascii="Times New Roman" w:hAnsi="Times New Roman" w:cs="Times New Roman"/>
        </w:rPr>
        <w:t>dharma-kāya</w:t>
      </w:r>
      <w:r w:rsidR="00A83349" w:rsidRPr="001C55E6">
        <w:rPr>
          <w:rFonts w:asciiTheme="minorEastAsia" w:hAnsiTheme="minorEastAsia" w:hint="eastAsia"/>
        </w:rPr>
        <w:t>）</w:t>
      </w:r>
      <w:r w:rsidR="0075733E" w:rsidRPr="001C55E6">
        <w:rPr>
          <w:rFonts w:asciiTheme="minorEastAsia" w:hAnsiTheme="minorEastAsia" w:hint="eastAsia"/>
        </w:rPr>
        <w:t>，也是如來藏的別名。</w:t>
      </w:r>
    </w:p>
    <w:p w:rsidR="00A83349" w:rsidRPr="001C55E6" w:rsidRDefault="007D12DD" w:rsidP="00A83349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bdr w:val="single" w:sz="4" w:space="0" w:color="auto"/>
        </w:rPr>
      </w:pPr>
      <w:r>
        <w:rPr>
          <w:rFonts w:ascii="Times New Roman" w:eastAsia="SimSun" w:hAnsi="Times New Roman" w:cs="Times New Roman"/>
          <w:b/>
          <w:sz w:val="20"/>
          <w:bdr w:val="single" w:sz="4" w:space="0" w:color="auto"/>
        </w:rPr>
        <w:lastRenderedPageBreak/>
        <w:t>2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</w:t>
      </w:r>
      <w:r w:rsidR="00A83349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富有「真我論」之特色</w:t>
      </w:r>
    </w:p>
    <w:p w:rsidR="00A83349" w:rsidRPr="001C55E6" w:rsidRDefault="0075733E" w:rsidP="00A83349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從這立論的宗依來說，與中觀家「</w:t>
      </w:r>
      <w:r w:rsidRPr="001C55E6">
        <w:rPr>
          <w:rFonts w:ascii="標楷體" w:eastAsia="標楷體" w:hAnsi="標楷體" w:hint="eastAsia"/>
        </w:rPr>
        <w:t>以有空義故，一切法得成</w:t>
      </w:r>
      <w:r w:rsidRPr="001C55E6">
        <w:rPr>
          <w:rFonts w:asciiTheme="minorEastAsia" w:hAnsiTheme="minorEastAsia" w:hint="eastAsia"/>
        </w:rPr>
        <w:t>」</w:t>
      </w:r>
      <w:r w:rsidR="00EF66AD" w:rsidRPr="001C55E6">
        <w:rPr>
          <w:rStyle w:val="FootnoteReference"/>
          <w:rFonts w:ascii="Times New Roman" w:hAnsi="Times New Roman" w:cs="Times New Roman"/>
        </w:rPr>
        <w:footnoteReference w:id="2"/>
      </w:r>
      <w:r w:rsidRPr="001C55E6">
        <w:rPr>
          <w:rFonts w:asciiTheme="minorEastAsia" w:hAnsiTheme="minorEastAsia" w:hint="eastAsia"/>
        </w:rPr>
        <w:t>不同；也與瑜伽家依虛妄分別的阿賴耶</w:t>
      </w:r>
      <w:r w:rsidR="00A83349" w:rsidRPr="001C55E6">
        <w:rPr>
          <w:rFonts w:asciiTheme="minorEastAsia" w:hAnsiTheme="minorEastAsia" w:hint="eastAsia"/>
        </w:rPr>
        <w:t>（</w:t>
      </w:r>
      <w:r w:rsidRPr="001C55E6">
        <w:rPr>
          <w:rFonts w:ascii="Times New Roman" w:hAnsi="Times New Roman" w:cs="Times New Roman"/>
        </w:rPr>
        <w:t>ālaya</w:t>
      </w:r>
      <w:r w:rsidR="00A83349" w:rsidRPr="001C55E6">
        <w:rPr>
          <w:rFonts w:asciiTheme="minorEastAsia" w:hAnsiTheme="minorEastAsia" w:hint="eastAsia"/>
        </w:rPr>
        <w:t>）</w:t>
      </w:r>
      <w:r w:rsidRPr="001C55E6">
        <w:rPr>
          <w:rFonts w:asciiTheme="minorEastAsia" w:hAnsiTheme="minorEastAsia" w:hint="eastAsia"/>
        </w:rPr>
        <w:t>識為「</w:t>
      </w:r>
      <w:r w:rsidRPr="001C55E6">
        <w:rPr>
          <w:rFonts w:ascii="標楷體" w:eastAsia="標楷體" w:hAnsi="標楷體" w:hint="eastAsia"/>
        </w:rPr>
        <w:t>所知依</w:t>
      </w:r>
      <w:r w:rsidRPr="001C55E6">
        <w:rPr>
          <w:rFonts w:asciiTheme="minorEastAsia" w:hAnsiTheme="minorEastAsia" w:hint="eastAsia"/>
        </w:rPr>
        <w:t>」</w:t>
      </w:r>
      <w:r w:rsidR="00FE0D72" w:rsidRPr="001C55E6">
        <w:rPr>
          <w:rStyle w:val="FootnoteReference"/>
          <w:rFonts w:ascii="Times New Roman" w:hAnsi="Times New Roman" w:cs="Times New Roman"/>
        </w:rPr>
        <w:footnoteReference w:id="3"/>
      </w:r>
      <w:r w:rsidRPr="001C55E6">
        <w:rPr>
          <w:rFonts w:asciiTheme="minorEastAsia" w:hAnsiTheme="minorEastAsia" w:hint="eastAsia"/>
        </w:rPr>
        <w:t>不同。如來藏說有獨到的立場，富有「真我論」</w:t>
      </w:r>
      <w:r w:rsidR="00317ABB" w:rsidRPr="001C55E6">
        <w:rPr>
          <w:rStyle w:val="FootnoteReference"/>
          <w:rFonts w:ascii="Times New Roman" w:hAnsi="Times New Roman" w:cs="Times New Roman"/>
        </w:rPr>
        <w:footnoteReference w:id="4"/>
      </w:r>
      <w:r w:rsidRPr="001C55E6">
        <w:rPr>
          <w:rFonts w:asciiTheme="minorEastAsia" w:hAnsiTheme="minorEastAsia" w:hint="eastAsia"/>
        </w:rPr>
        <w:t>的特色。</w:t>
      </w:r>
    </w:p>
    <w:p w:rsidR="00A83349" w:rsidRPr="001C55E6" w:rsidRDefault="007D12DD" w:rsidP="00A83349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bdr w:val="single" w:sz="4" w:space="0" w:color="auto"/>
        </w:rPr>
      </w:pPr>
      <w:r>
        <w:rPr>
          <w:rFonts w:ascii="Times New Roman" w:eastAsia="SimSun" w:hAnsi="Times New Roman" w:cs="Times New Roman"/>
          <w:b/>
          <w:sz w:val="20"/>
          <w:bdr w:val="single" w:sz="4" w:space="0" w:color="auto"/>
        </w:rPr>
        <w:t>3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</w:t>
      </w:r>
      <w:r>
        <w:rPr>
          <w:rFonts w:asciiTheme="minorEastAsia" w:hAnsiTheme="minorEastAsia" w:hint="eastAsia"/>
          <w:b/>
          <w:sz w:val="20"/>
          <w:bdr w:val="single" w:sz="4" w:space="0" w:color="auto"/>
        </w:rPr>
        <w:t>結說</w:t>
      </w:r>
    </w:p>
    <w:p w:rsidR="0075733E" w:rsidRPr="001C55E6" w:rsidRDefault="0075733E" w:rsidP="00A83349">
      <w:pPr>
        <w:ind w:leftChars="100" w:left="240"/>
        <w:rPr>
          <w:rFonts w:asciiTheme="minorEastAsia" w:hAnsiTheme="minorEastAsia"/>
        </w:rPr>
      </w:pPr>
      <w:r w:rsidRPr="001C55E6">
        <w:rPr>
          <w:rFonts w:asciiTheme="minorEastAsia" w:hAnsiTheme="minorEastAsia" w:hint="eastAsia"/>
        </w:rPr>
        <w:t>由於如來藏說以經典為主，所以重論的學派，如西藏學者，只承認大乘的「中觀見」與「唯識見」，而不承認「藏性見」的存在。</w:t>
      </w:r>
      <w:r w:rsidR="00EF66AD" w:rsidRPr="001C55E6">
        <w:rPr>
          <w:rStyle w:val="FootnoteReference"/>
          <w:rFonts w:ascii="Times New Roman" w:hAnsi="Times New Roman" w:cs="Times New Roman"/>
        </w:rPr>
        <w:footnoteReference w:id="5"/>
      </w:r>
    </w:p>
    <w:p w:rsidR="00342DCA" w:rsidRPr="001C55E6" w:rsidRDefault="00C93E90" w:rsidP="00A83349">
      <w:pPr>
        <w:spacing w:beforeLines="30" w:before="108"/>
        <w:outlineLvl w:val="0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</w:t>
      </w:r>
      <w:r w:rsidR="00A83349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、如來藏學在中國佛教的地位</w:t>
      </w:r>
    </w:p>
    <w:p w:rsidR="000A3431" w:rsidRPr="001C55E6" w:rsidRDefault="000A3431" w:rsidP="000A3431">
      <w:pPr>
        <w:ind w:leftChars="50" w:left="120"/>
        <w:outlineLvl w:val="1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一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）如來藏學在重經的中國佛教受到高度的讚揚</w:t>
      </w:r>
    </w:p>
    <w:p w:rsidR="000A3431" w:rsidRPr="001C55E6" w:rsidRDefault="0075733E" w:rsidP="00442223">
      <w:pPr>
        <w:ind w:leftChars="50" w:left="12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中國佛教是重經的，所以有「經富論貧」的評語。如來藏、佛性法門，傳到重經的中國來，受到中國佛教高度的讚揚。</w:t>
      </w:r>
    </w:p>
    <w:p w:rsidR="000A3431" w:rsidRPr="001C55E6" w:rsidRDefault="000A3431" w:rsidP="000A3431">
      <w:pPr>
        <w:spacing w:beforeLines="30" w:before="108"/>
        <w:ind w:leftChars="50" w:left="120"/>
        <w:outlineLvl w:val="1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（</w:t>
      </w:r>
      <w:r w:rsidR="00C93E90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</w:t>
      </w:r>
      <w:r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）略說中國佛教各宗對於如來藏學之論定</w:t>
      </w:r>
    </w:p>
    <w:p w:rsidR="000A3431" w:rsidRPr="001C55E6" w:rsidRDefault="00C93E90" w:rsidP="000A3431">
      <w:pPr>
        <w:ind w:leftChars="100" w:left="240"/>
        <w:outlineLvl w:val="2"/>
        <w:rPr>
          <w:rFonts w:asciiTheme="minorEastAsia" w:eastAsia="SimSun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1</w:t>
      </w:r>
      <w:r w:rsidR="000A3431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、賢首宗</w:t>
      </w:r>
    </w:p>
    <w:p w:rsidR="000A3431" w:rsidRPr="001C55E6" w:rsidRDefault="0075733E" w:rsidP="00442223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lastRenderedPageBreak/>
        <w:t>如賢首宗立五教</w:t>
      </w:r>
      <w:r w:rsidR="00B23EFC" w:rsidRPr="001C55E6">
        <w:rPr>
          <w:rStyle w:val="FootnoteReference"/>
          <w:rFonts w:ascii="Times New Roman" w:hAnsi="Times New Roman" w:cs="Times New Roman"/>
        </w:rPr>
        <w:footnoteReference w:id="6"/>
      </w:r>
      <w:r w:rsidRPr="001C55E6">
        <w:rPr>
          <w:rFonts w:asciiTheme="minorEastAsia" w:hAnsiTheme="minorEastAsia" w:hint="eastAsia"/>
        </w:rPr>
        <w:t>、三宗，三宗是</w:t>
      </w:r>
      <w:r w:rsidR="000A3431" w:rsidRPr="001C55E6">
        <w:rPr>
          <w:rFonts w:asciiTheme="minorEastAsia" w:hAnsiTheme="minorEastAsia" w:hint="eastAsia"/>
        </w:rPr>
        <w:t>「</w:t>
      </w:r>
      <w:r w:rsidRPr="001C55E6">
        <w:rPr>
          <w:rFonts w:asciiTheme="minorEastAsia" w:hAnsiTheme="minorEastAsia" w:hint="eastAsia"/>
        </w:rPr>
        <w:t>法相宗」、「破相宗」、「法性宗」。如來藏說是五教中的終教，與頓教、圓教，都是「顯性」的「法性宗」，只是「顯性」的理論與方法，多少不同而已。</w:t>
      </w:r>
    </w:p>
    <w:p w:rsidR="005F0A61" w:rsidRPr="001C55E6" w:rsidRDefault="00C93E90" w:rsidP="005F0A61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2</w:t>
      </w:r>
      <w:r w:rsidR="005F0A61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、禪宗</w:t>
      </w:r>
    </w:p>
    <w:p w:rsidR="000A3431" w:rsidRPr="001C55E6" w:rsidRDefault="0075733E" w:rsidP="00442223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禪宗是從「如來（藏）禪」來的，所以闡揚這一法門的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楞嚴經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與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起信論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，雖有「疑偽」的傳說，卻受到賢首宗與禪宗的尊重。</w:t>
      </w:r>
    </w:p>
    <w:p w:rsidR="005F0A61" w:rsidRPr="001C55E6" w:rsidRDefault="00C93E90" w:rsidP="005F0A61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="Times New Roman" w:eastAsia="SimSun" w:hAnsi="Times New Roman" w:cs="Times New Roman" w:hint="eastAsia"/>
          <w:b/>
          <w:sz w:val="20"/>
          <w:bdr w:val="single" w:sz="4" w:space="0" w:color="auto"/>
        </w:rPr>
        <w:t>3</w:t>
      </w:r>
      <w:r w:rsidR="005F0A61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、天臺宗</w:t>
      </w:r>
    </w:p>
    <w:p w:rsidR="0074333F" w:rsidRPr="001C55E6" w:rsidRDefault="0074333F" w:rsidP="0074333F">
      <w:pPr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93E90"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1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）四明法智論定如來藏緣起說為「別理隨緣」</w:t>
      </w:r>
    </w:p>
    <w:p w:rsidR="0074333F" w:rsidRPr="001C55E6" w:rsidRDefault="0075733E" w:rsidP="00442223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天臺宗的四明法智，論定如來藏緣起說為「</w:t>
      </w:r>
      <w:r w:rsidRPr="001C55E6">
        <w:rPr>
          <w:rFonts w:ascii="標楷體" w:eastAsia="標楷體" w:hAnsi="標楷體" w:hint="eastAsia"/>
        </w:rPr>
        <w:t>別理隨緣</w:t>
      </w:r>
      <w:r w:rsidRPr="001C55E6">
        <w:rPr>
          <w:rFonts w:asciiTheme="minorEastAsia" w:hAnsiTheme="minorEastAsia" w:hint="eastAsia"/>
        </w:rPr>
        <w:t>」，「</w:t>
      </w:r>
      <w:r w:rsidRPr="001C55E6">
        <w:rPr>
          <w:rFonts w:ascii="標楷體" w:eastAsia="標楷體" w:hAnsi="標楷體" w:hint="eastAsia"/>
        </w:rPr>
        <w:t>據理，隨緣未為圓極</w:t>
      </w:r>
      <w:r w:rsidRPr="001C55E6">
        <w:rPr>
          <w:rFonts w:asciiTheme="minorEastAsia" w:hAnsiTheme="minorEastAsia" w:hint="eastAsia"/>
        </w:rPr>
        <w:t>」</w:t>
      </w:r>
      <w:r w:rsidR="00342DCA" w:rsidRPr="001C55E6">
        <w:rPr>
          <w:rStyle w:val="FootnoteReference"/>
          <w:rFonts w:ascii="Times New Roman" w:hAnsi="Times New Roman" w:cs="Times New Roman"/>
        </w:rPr>
        <w:footnoteReference w:id="7"/>
      </w:r>
      <w:r w:rsidRPr="001C55E6">
        <w:rPr>
          <w:rFonts w:asciiTheme="minorEastAsia" w:hAnsiTheme="minorEastAsia" w:hint="eastAsia"/>
        </w:rPr>
        <w:t>。</w:t>
      </w:r>
    </w:p>
    <w:p w:rsidR="0074333F" w:rsidRPr="001C55E6" w:rsidRDefault="0074333F" w:rsidP="0083582F">
      <w:pPr>
        <w:spacing w:beforeLines="30" w:before="108"/>
        <w:ind w:leftChars="150" w:left="360"/>
        <w:outlineLvl w:val="3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93E90" w:rsidRPr="001C55E6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2</w:t>
      </w: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）孤山智圓推重如來藏為圓極的法門</w:t>
      </w:r>
    </w:p>
    <w:p w:rsidR="000A3431" w:rsidRPr="001C55E6" w:rsidRDefault="0075733E" w:rsidP="00442223">
      <w:pPr>
        <w:ind w:leftChars="150" w:left="36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但同時的孤山智圓，就引用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起信論</w:t>
      </w:r>
      <w:r w:rsidR="004A6E14" w:rsidRPr="001C55E6">
        <w:rPr>
          <w:rFonts w:asciiTheme="minorEastAsia" w:hAnsiTheme="minorEastAsia" w:hint="eastAsia"/>
        </w:rPr>
        <w:t>》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D217C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8B5A0A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D217C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3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1C55E6">
        <w:rPr>
          <w:rFonts w:asciiTheme="minorEastAsia" w:hAnsiTheme="minorEastAsia" w:hint="eastAsia"/>
        </w:rPr>
        <w:t>，推重為圓極的法門。</w:t>
      </w:r>
      <w:r w:rsidR="001C68DE" w:rsidRPr="001C55E6">
        <w:rPr>
          <w:rStyle w:val="FootnoteReference"/>
          <w:rFonts w:ascii="Times New Roman" w:hAnsi="Times New Roman" w:cs="Times New Roman"/>
        </w:rPr>
        <w:footnoteReference w:id="8"/>
      </w:r>
    </w:p>
    <w:p w:rsidR="0074333F" w:rsidRPr="001C55E6" w:rsidRDefault="00C93E90" w:rsidP="0074333F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eastAsia="SimSun" w:hAnsiTheme="minorEastAsia" w:hint="eastAsia"/>
          <w:b/>
          <w:sz w:val="20"/>
          <w:bdr w:val="single" w:sz="4" w:space="0" w:color="auto"/>
        </w:rPr>
        <w:lastRenderedPageBreak/>
        <w:t>4</w:t>
      </w:r>
      <w:r w:rsidR="0074333F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、宋末與明末</w:t>
      </w:r>
    </w:p>
    <w:p w:rsidR="0074333F" w:rsidRPr="001C55E6" w:rsidRDefault="0075733E" w:rsidP="00442223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宋末以來，中國佛教傾向於融會，如來藏說也就成為大乘的通量。明末智旭是接近天臺學的，以為如來藏隨緣，是「</w:t>
      </w:r>
      <w:r w:rsidRPr="001C55E6">
        <w:rPr>
          <w:rFonts w:ascii="標楷體" w:eastAsia="標楷體" w:hAnsi="標楷體" w:hint="eastAsia"/>
        </w:rPr>
        <w:t>圓極一乘</w:t>
      </w:r>
      <w:r w:rsidRPr="001C55E6">
        <w:rPr>
          <w:rFonts w:asciiTheme="minorEastAsia" w:hAnsiTheme="minorEastAsia" w:hint="eastAsia"/>
        </w:rPr>
        <w:t>」</w:t>
      </w:r>
      <w:r w:rsidR="00342DCA" w:rsidRPr="001C55E6">
        <w:rPr>
          <w:rStyle w:val="FootnoteReference"/>
          <w:rFonts w:ascii="Times New Roman" w:hAnsi="Times New Roman" w:cs="Times New Roman"/>
        </w:rPr>
        <w:footnoteReference w:id="9"/>
      </w:r>
      <w:r w:rsidRPr="001C55E6">
        <w:rPr>
          <w:rFonts w:asciiTheme="minorEastAsia" w:hAnsiTheme="minorEastAsia" w:hint="eastAsia"/>
        </w:rPr>
        <w:t>。</w:t>
      </w:r>
    </w:p>
    <w:p w:rsidR="0074333F" w:rsidRPr="001C55E6" w:rsidRDefault="00C93E90" w:rsidP="0074333F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bdr w:val="single" w:sz="4" w:space="0" w:color="auto"/>
        </w:rPr>
      </w:pPr>
      <w:r w:rsidRPr="001C55E6">
        <w:rPr>
          <w:rFonts w:asciiTheme="minorEastAsia" w:eastAsia="SimSun" w:hAnsiTheme="minorEastAsia" w:hint="eastAsia"/>
          <w:b/>
          <w:sz w:val="20"/>
          <w:bdr w:val="single" w:sz="4" w:space="0" w:color="auto"/>
        </w:rPr>
        <w:t>5</w:t>
      </w:r>
      <w:r w:rsidR="0074333F" w:rsidRPr="001C55E6">
        <w:rPr>
          <w:rFonts w:asciiTheme="minorEastAsia" w:hAnsiTheme="minorEastAsia" w:hint="eastAsia"/>
          <w:b/>
          <w:sz w:val="20"/>
          <w:bdr w:val="single" w:sz="4" w:space="0" w:color="auto"/>
        </w:rPr>
        <w:t>、近代太虛大師以如來藏、佛性為宗本</w:t>
      </w:r>
    </w:p>
    <w:p w:rsidR="0074333F" w:rsidRPr="001C55E6" w:rsidRDefault="0075733E" w:rsidP="00442223">
      <w:pPr>
        <w:ind w:leftChars="100" w:left="240"/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近代太虛大師，晚年講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中國佛學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，首列一表，以「佛性」來貫通眾生與佛，這樣說：</w:t>
      </w:r>
      <w:r w:rsidRPr="001C55E6">
        <w:rPr>
          <w:rFonts w:ascii="標楷體" w:eastAsia="標楷體" w:hAnsi="標楷體" w:hint="eastAsia"/>
        </w:rPr>
        <w:t>「是眾生與佛相通的心法。……由此，我們可以看出佛、心、眾生的不同，同時又可以看出眾生、心、佛的相通」</w:t>
      </w:r>
      <w:r w:rsidR="00342DCA" w:rsidRPr="001C55E6">
        <w:rPr>
          <w:rStyle w:val="FootnoteReference"/>
          <w:rFonts w:ascii="Times New Roman" w:hAnsi="Times New Roman" w:cs="Times New Roman"/>
        </w:rPr>
        <w:footnoteReference w:id="10"/>
      </w:r>
      <w:r w:rsidRPr="001C55E6">
        <w:rPr>
          <w:rFonts w:asciiTheme="minorEastAsia" w:hAnsiTheme="minorEastAsia" w:hint="eastAsia"/>
        </w:rPr>
        <w:t>。大師早年所作的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佛藏擇法眼圖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</w:t>
      </w:r>
      <w:r w:rsidR="004A6E14" w:rsidRPr="001C55E6">
        <w:rPr>
          <w:rFonts w:asciiTheme="minorEastAsia" w:hAnsiTheme="minorEastAsia" w:hint="eastAsia"/>
        </w:rPr>
        <w:t>《</w:t>
      </w:r>
      <w:r w:rsidRPr="001C55E6">
        <w:rPr>
          <w:rFonts w:asciiTheme="minorEastAsia" w:hAnsiTheme="minorEastAsia" w:hint="eastAsia"/>
        </w:rPr>
        <w:t>如來藏心迷悟圖</w:t>
      </w:r>
      <w:r w:rsidR="004A6E14" w:rsidRPr="001C55E6">
        <w:rPr>
          <w:rFonts w:asciiTheme="minorEastAsia" w:hAnsiTheme="minorEastAsia" w:hint="eastAsia"/>
        </w:rPr>
        <w:t>》</w:t>
      </w:r>
      <w:r w:rsidRPr="001C55E6">
        <w:rPr>
          <w:rFonts w:asciiTheme="minorEastAsia" w:hAnsiTheme="minorEastAsia" w:hint="eastAsia"/>
        </w:rPr>
        <w:t>，都是以如來藏、佛性為宗本，來說明或融貫一切的</w:t>
      </w:r>
      <w:r w:rsidR="00342DCA" w:rsidRPr="001C55E6">
        <w:rPr>
          <w:rStyle w:val="FootnoteReference"/>
          <w:rFonts w:ascii="Times New Roman" w:hAnsi="Times New Roman" w:cs="Times New Roman"/>
        </w:rPr>
        <w:footnoteReference w:id="11"/>
      </w:r>
      <w:r w:rsidRPr="001C55E6">
        <w:rPr>
          <w:rFonts w:asciiTheme="minorEastAsia" w:hAnsiTheme="minorEastAsia" w:hint="eastAsia"/>
        </w:rPr>
        <w:t>。</w:t>
      </w:r>
    </w:p>
    <w:p w:rsidR="0074333F" w:rsidRPr="001C55E6" w:rsidRDefault="00EB30E2" w:rsidP="00442223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三</w:t>
      </w:r>
      <w:r w:rsidR="00442223" w:rsidRPr="001C55E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、結</w:t>
      </w:r>
      <w:r w:rsidR="001F1BD0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說</w:t>
      </w:r>
    </w:p>
    <w:p w:rsidR="00442223" w:rsidRPr="001C55E6" w:rsidRDefault="0075733E" w:rsidP="0075733E">
      <w:pPr>
        <w:rPr>
          <w:rFonts w:asciiTheme="minorEastAsia" w:eastAsia="SimSun" w:hAnsiTheme="minorEastAsia"/>
        </w:rPr>
      </w:pPr>
      <w:r w:rsidRPr="001C55E6">
        <w:rPr>
          <w:rFonts w:asciiTheme="minorEastAsia" w:hAnsiTheme="minorEastAsia" w:hint="eastAsia"/>
        </w:rPr>
        <w:t>如來藏說，可說是中國佛學的主流！依此去觀察，如賢首宗說「性起」，禪宗說「性生」，天臺宗說「性具」，在說明上當然不同，但都是以「性」──「如來（界）性」、「法（界）性」為宗本的。</w:t>
      </w:r>
      <w:r w:rsidR="00B23EFC" w:rsidRPr="001C55E6">
        <w:rPr>
          <w:rStyle w:val="FootnoteReference"/>
          <w:rFonts w:ascii="Times New Roman" w:hAnsi="Times New Roman" w:cs="Times New Roman"/>
        </w:rPr>
        <w:footnoteReference w:id="12"/>
      </w:r>
    </w:p>
    <w:p w:rsidR="001A49B9" w:rsidRDefault="0075733E" w:rsidP="00AF7279">
      <w:pPr>
        <w:spacing w:beforeLines="30" w:before="108"/>
        <w:rPr>
          <w:rFonts w:asciiTheme="minorEastAsia" w:hAnsiTheme="minorEastAsia" w:hint="eastAsia"/>
        </w:rPr>
      </w:pPr>
      <w:r w:rsidRPr="001C55E6">
        <w:rPr>
          <w:rFonts w:asciiTheme="minorEastAsia" w:hAnsiTheme="minorEastAsia" w:hint="eastAsia"/>
        </w:rPr>
        <w:t>這一法門，經中國佛教學者的融會發揮，與原義有了相當的距離，但確乎是中國佛教的主流，在中觀、唯識以外，表示其獨到的立場與見解。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D217C8" w:rsidRPr="001C55E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8B5A0A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D217C8" w:rsidRPr="001C55E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4</w:t>
      </w:r>
      <w:r w:rsidR="00D217C8" w:rsidRPr="001C55E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bookmarkStart w:id="0" w:name="_GoBack"/>
      <w:bookmarkEnd w:id="0"/>
    </w:p>
    <w:sectPr w:rsidR="001A49B9" w:rsidSect="00AF7279">
      <w:pgSz w:w="11906" w:h="16838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0AB" w:rsidRDefault="007940AB" w:rsidP="00342DCA">
      <w:r>
        <w:separator/>
      </w:r>
    </w:p>
  </w:endnote>
  <w:endnote w:type="continuationSeparator" w:id="0">
    <w:p w:rsidR="007940AB" w:rsidRDefault="007940AB" w:rsidP="0034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0AB" w:rsidRDefault="007940AB" w:rsidP="00342DCA">
      <w:r>
        <w:separator/>
      </w:r>
    </w:p>
  </w:footnote>
  <w:footnote w:type="continuationSeparator" w:id="0">
    <w:p w:rsidR="007940AB" w:rsidRDefault="007940AB" w:rsidP="00342DCA">
      <w:r>
        <w:continuationSeparator/>
      </w:r>
    </w:p>
  </w:footnote>
  <w:footnote w:id="1">
    <w:p w:rsidR="00E323C2" w:rsidRPr="001C55E6" w:rsidRDefault="00E323C2" w:rsidP="00875225">
      <w:pPr>
        <w:pStyle w:val="FootnoteText"/>
        <w:ind w:left="196" w:hangingChars="89" w:hanging="196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參見印順導師著，《以佛法研究佛法》，〈第十章</w:t>
      </w:r>
      <w:r w:rsidRPr="001C55E6"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如來藏之研究〉，〈第六節</w:t>
      </w:r>
      <w:r w:rsidRPr="001C55E6"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如來藏說三系之不同解說〉，</w:t>
      </w:r>
      <w:r w:rsidRPr="001C55E6">
        <w:rPr>
          <w:rFonts w:ascii="Times New Roman" w:eastAsia="SimSun" w:hAnsi="Times New Roman" w:cs="Times New Roman"/>
          <w:sz w:val="22"/>
          <w:szCs w:val="22"/>
        </w:rPr>
        <w:t>pp.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SimSun" w:hAnsi="Times New Roman" w:cs="Times New Roman"/>
          <w:sz w:val="22"/>
          <w:szCs w:val="22"/>
        </w:rPr>
        <w:t>336</w:t>
      </w:r>
      <w:r>
        <w:rPr>
          <w:rFonts w:ascii="Times New Roman" w:eastAsia="SimSu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342</w:t>
      </w:r>
      <w:r w:rsidRPr="001C55E6">
        <w:rPr>
          <w:rFonts w:ascii="Times New Roman" w:hAnsi="Times New Roman" w:cs="Times New Roman"/>
          <w:sz w:val="22"/>
          <w:szCs w:val="22"/>
        </w:rPr>
        <w:t>。</w:t>
      </w:r>
    </w:p>
  </w:footnote>
  <w:footnote w:id="2">
    <w:p w:rsidR="00E323C2" w:rsidRPr="001C55E6" w:rsidRDefault="00E323C2" w:rsidP="00884C2B">
      <w:pPr>
        <w:pStyle w:val="FootnoteText"/>
        <w:ind w:left="110" w:hangingChars="50" w:hanging="11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>《中論》卷</w:t>
      </w:r>
      <w:r w:rsidRPr="001C55E6">
        <w:rPr>
          <w:rFonts w:ascii="Times New Roman" w:hAnsi="Times New Roman" w:cs="Times New Roman"/>
          <w:sz w:val="22"/>
          <w:szCs w:val="22"/>
        </w:rPr>
        <w:t>4</w:t>
      </w:r>
      <w:r w:rsidRPr="001C55E6">
        <w:rPr>
          <w:rFonts w:ascii="Times New Roman" w:hAnsi="Times New Roman" w:cs="Times New Roman"/>
          <w:sz w:val="22"/>
          <w:szCs w:val="22"/>
        </w:rPr>
        <w:t>〈</w:t>
      </w:r>
      <w:r w:rsidRPr="001C55E6">
        <w:rPr>
          <w:rFonts w:ascii="Times New Roman" w:hAnsi="Times New Roman" w:cs="Times New Roman"/>
          <w:sz w:val="22"/>
          <w:szCs w:val="22"/>
        </w:rPr>
        <w:t>24</w:t>
      </w:r>
      <w:r w:rsidRPr="001C55E6">
        <w:rPr>
          <w:rFonts w:ascii="Times New Roman" w:hAnsi="Times New Roman" w:cs="Times New Roman"/>
          <w:sz w:val="22"/>
          <w:szCs w:val="22"/>
        </w:rPr>
        <w:t>觀四諦品〉（大正</w:t>
      </w:r>
      <w:r w:rsidRPr="001C55E6">
        <w:rPr>
          <w:rFonts w:ascii="Times New Roman" w:hAnsi="Times New Roman" w:cs="Times New Roman"/>
          <w:sz w:val="22"/>
          <w:szCs w:val="22"/>
        </w:rPr>
        <w:t>3</w:t>
      </w:r>
      <w:r w:rsidRPr="001C55E6">
        <w:rPr>
          <w:rFonts w:ascii="Times New Roman" w:eastAsia="SimSun" w:hAnsi="Times New Roman" w:cs="Times New Roman"/>
          <w:sz w:val="22"/>
          <w:szCs w:val="22"/>
        </w:rPr>
        <w:t>0</w:t>
      </w:r>
      <w:r w:rsidRPr="001C55E6">
        <w:rPr>
          <w:rFonts w:ascii="Times New Roman" w:hAnsi="Times New Roman" w:cs="Times New Roman"/>
          <w:sz w:val="22"/>
          <w:szCs w:val="22"/>
        </w:rPr>
        <w:t>，</w:t>
      </w:r>
      <w:r w:rsidRPr="001C55E6">
        <w:rPr>
          <w:rFonts w:ascii="Times New Roman" w:eastAsia="SimSun" w:hAnsi="Times New Roman" w:cs="Times New Roman"/>
          <w:sz w:val="22"/>
          <w:szCs w:val="22"/>
        </w:rPr>
        <w:t>3</w:t>
      </w:r>
      <w:r w:rsidRPr="001C55E6">
        <w:rPr>
          <w:rFonts w:ascii="Times New Roman" w:hAnsi="Times New Roman" w:cs="Times New Roman"/>
          <w:sz w:val="22"/>
          <w:szCs w:val="22"/>
        </w:rPr>
        <w:t>3</w:t>
      </w:r>
      <w:r w:rsidRPr="001C55E6">
        <w:rPr>
          <w:rFonts w:ascii="Times New Roman" w:eastAsia="SimSun" w:hAnsi="Times New Roman" w:cs="Times New Roman"/>
          <w:sz w:val="22"/>
          <w:szCs w:val="22"/>
        </w:rPr>
        <w:t>a22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23</w:t>
      </w:r>
      <w:r w:rsidRPr="001C55E6">
        <w:rPr>
          <w:rFonts w:ascii="Times New Roman" w:hAnsi="Times New Roman" w:cs="Times New Roman"/>
          <w:sz w:val="22"/>
          <w:szCs w:val="22"/>
        </w:rPr>
        <w:t>）：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「以有空義故，一切法得成；若無空義者，一切則不成。」</w:t>
      </w:r>
    </w:p>
  </w:footnote>
  <w:footnote w:id="3">
    <w:p w:rsidR="00E323C2" w:rsidRPr="001C55E6" w:rsidRDefault="00E323C2" w:rsidP="00884C2B">
      <w:pPr>
        <w:pStyle w:val="FootnoteText"/>
        <w:ind w:left="110" w:hangingChars="50" w:hanging="110"/>
        <w:jc w:val="both"/>
        <w:rPr>
          <w:rFonts w:ascii="Times New Roma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參見印順導師著《成佛之道》</w:t>
      </w:r>
      <w:r w:rsidRPr="001C55E6">
        <w:rPr>
          <w:rFonts w:ascii="Times New Roman" w:hAnsi="Times New Roman" w:cs="Times New Roman"/>
          <w:sz w:val="22"/>
          <w:szCs w:val="22"/>
        </w:rPr>
        <w:t>p</w:t>
      </w:r>
      <w:r w:rsidRPr="001C55E6">
        <w:rPr>
          <w:rFonts w:ascii="Times New Roman" w:eastAsia="SimSun" w:hAnsi="Times New Roman" w:cs="Times New Roman"/>
          <w:sz w:val="22"/>
          <w:szCs w:val="22"/>
        </w:rPr>
        <w:t>.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370</w:t>
      </w:r>
      <w:r w:rsidRPr="001C55E6">
        <w:rPr>
          <w:rFonts w:ascii="Times New Roman" w:hAnsi="Times New Roman" w:cs="Times New Roman"/>
          <w:sz w:val="22"/>
          <w:szCs w:val="22"/>
        </w:rPr>
        <w:t>：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「『緣起』而『自相有』的，就是依他起性。依他起是一切緣起法，但唯識大乘是以唯識為宗，所以依他起是以『虛妄分別』為性的，也就是有漏識（眾生從來沒有無漏現行）。識有八種，但『根本分別』，為一切法所依止的，是稱為『所知依』的阿賴耶識。『依』阿賴耶根本『識』為依，而『立緣起』所生的一切法。」</w:t>
      </w:r>
    </w:p>
  </w:footnote>
  <w:footnote w:id="4">
    <w:p w:rsidR="00E323C2" w:rsidRPr="001C55E6" w:rsidRDefault="00E323C2" w:rsidP="00884C2B">
      <w:pPr>
        <w:pStyle w:val="FootnoteText"/>
        <w:ind w:left="110" w:hangingChars="50" w:hanging="11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參見印順導師著《以佛法研究佛法》</w:t>
      </w:r>
      <w:r w:rsidRPr="001C55E6">
        <w:rPr>
          <w:rFonts w:ascii="Times New Roman" w:hAnsi="Times New Roman" w:cs="Times New Roman"/>
          <w:sz w:val="22"/>
          <w:szCs w:val="22"/>
        </w:rPr>
        <w:t>(p</w:t>
      </w:r>
      <w:r w:rsidRPr="001C55E6">
        <w:rPr>
          <w:rFonts w:ascii="Times New Roman" w:eastAsia="SimSun" w:hAnsi="Times New Roman" w:cs="Times New Roman"/>
          <w:sz w:val="22"/>
          <w:szCs w:val="22"/>
        </w:rPr>
        <w:t>p.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SimSun" w:hAnsi="Times New Roman" w:cs="Times New Roman"/>
          <w:sz w:val="22"/>
          <w:szCs w:val="22"/>
        </w:rPr>
        <w:t>46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47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：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「奧義書的重要建樹，有二：一、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真心的梵我論</w:t>
      </w:r>
      <w:r w:rsidRPr="001C55E6">
        <w:rPr>
          <w:rFonts w:ascii="Times New Roman" w:eastAsia="標楷體" w:hAnsi="Times New Roman" w:cs="Times New Roman"/>
          <w:sz w:val="22"/>
          <w:szCs w:val="22"/>
        </w:rPr>
        <w:t>；二、業感的輪迴論。如從思想的淵源上說，這不外吠陀以來思想的發揮。然而他的結論，可能達到傳統宗教的否定。創造讚歌以來，一元傾向的創造神話，經理性化而成為宇宙的本原，為一神祕的大實在。在奧義書中，稱之為梵。如顯現為人格的神，即梵天。有情的生命本質，即人們的真體，稱之為我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eastAsia="新細明體" w:hAnsi="Times New Roman" w:cs="Times New Roman"/>
          <w:sz w:val="22"/>
          <w:szCs w:val="22"/>
        </w:rPr>
        <w:t>ā</w:t>
      </w:r>
      <w:r w:rsidRPr="001C55E6">
        <w:rPr>
          <w:rFonts w:ascii="Times New Roman" w:eastAsia="標楷體" w:hAnsi="Times New Roman" w:cs="Times New Roman"/>
          <w:sz w:val="22"/>
          <w:szCs w:val="22"/>
        </w:rPr>
        <w:t>tman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。在生死的歷程中，人類雖似乎是迷妄的、虛幻的；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然探索到自我的當體，到底與真常本淨的梵是同一的。所以直探宇宙的本體於自我中，見我即見梵，高揭「我即梵也」（布利哈德奧義書一</w:t>
      </w:r>
      <w:r w:rsidRPr="001C55E6">
        <w:rPr>
          <w:rFonts w:ascii="新細明體" w:eastAsia="新細明體" w:hAnsi="新細明體" w:cs="新細明體" w:hint="eastAsia"/>
          <w:b/>
          <w:sz w:val="22"/>
          <w:szCs w:val="22"/>
        </w:rPr>
        <w:t>‧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四、一０）的梵我一體論。</w:t>
      </w:r>
      <w:r w:rsidRPr="001C55E6">
        <w:rPr>
          <w:rFonts w:ascii="Times New Roman" w:eastAsia="標楷體" w:hAnsi="Times New Roman" w:cs="Times New Roman"/>
          <w:sz w:val="22"/>
          <w:szCs w:val="22"/>
        </w:rPr>
        <w:t>直探自我的本真，在以直覺的理智，照破虛妄，冥悟人生的奧祕；所以探索自我的結果，超過物理的、生理的、心理的現象，到達真淨常樂的唯心論。即自我的本體，為超經驗的純粹主觀，所以是「不可認識的認識者」。此認識者，一旦脫離世間的一切束縛，即完全的實現自我。此「唯一不二的主觀，即是梵界，即是最高的歸宿，最上的妙樂」（布利哈德奧義書四</w:t>
      </w:r>
      <w:r w:rsidRPr="001C55E6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1C55E6">
        <w:rPr>
          <w:rFonts w:ascii="Times New Roman" w:eastAsia="標楷體" w:hAnsi="Times New Roman" w:cs="Times New Roman"/>
          <w:sz w:val="22"/>
          <w:szCs w:val="22"/>
        </w:rPr>
        <w:t>三、三二）。論到業感輪迴論，生命在無限的相續中，依自己的行為，創造自己未來的身分。從此，人類的運命，不操縱於神而屬於自己。這本是神權的否定，因人類的自覺與自信而創說的人力論。業即人類的行為，所以說：「人依欲而成；因欲而有意向，因意向而有業，因業而有果」（布利哈德奧義書四</w:t>
      </w:r>
      <w:r w:rsidRPr="001C55E6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1C55E6">
        <w:rPr>
          <w:rFonts w:ascii="Times New Roman" w:eastAsia="標楷體" w:hAnsi="Times New Roman" w:cs="Times New Roman"/>
          <w:sz w:val="22"/>
          <w:szCs w:val="22"/>
        </w:rPr>
        <w:t>四、五）。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不過奧義書的業力說，與真我論相結合，即「我」為自身的行為所限制、拘縛，從此生到他生，不斷的流轉於生死中。</w:t>
      </w:r>
      <w:r w:rsidRPr="001C55E6">
        <w:rPr>
          <w:rFonts w:ascii="Times New Roman" w:eastAsia="標楷體" w:hAnsi="Times New Roman" w:cs="Times New Roman"/>
          <w:sz w:val="22"/>
          <w:szCs w:val="22"/>
        </w:rPr>
        <w:t>此業感說，對照於自我的真淨妙樂，特別的顯出迷妄與悲慘的姿態。這樣，業感論的悲觀，促進了自我解脫宗教的隆盛。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此中的真我論，雖到達萬化同體的理境；神祕唯心的基調，不失為阿利安文化正常的發展完成（梵書已大體確立）。</w:t>
      </w:r>
      <w:r w:rsidRPr="001C55E6">
        <w:rPr>
          <w:rFonts w:ascii="Times New Roman" w:eastAsia="標楷體" w:hAnsi="Times New Roman" w:cs="Times New Roman"/>
          <w:sz w:val="22"/>
          <w:szCs w:val="22"/>
        </w:rPr>
        <w:t>而業感輪迴說，確是時代的新聲。」</w:t>
      </w:r>
    </w:p>
  </w:footnote>
  <w:footnote w:id="5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參見印順導師著《中國禪宗史》</w:t>
      </w:r>
      <w:r w:rsidRPr="001C55E6">
        <w:rPr>
          <w:rFonts w:ascii="Times New Roman" w:hAnsi="Times New Roman" w:cs="Times New Roman"/>
          <w:sz w:val="22"/>
          <w:szCs w:val="22"/>
        </w:rPr>
        <w:t>(p</w:t>
      </w:r>
      <w:r w:rsidRPr="001C55E6">
        <w:rPr>
          <w:rFonts w:ascii="Times New Roman" w:eastAsia="SimSun" w:hAnsi="Times New Roman" w:cs="Times New Roman"/>
          <w:sz w:val="22"/>
          <w:szCs w:val="22"/>
        </w:rPr>
        <w:t>.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20)</w:t>
      </w:r>
      <w:r w:rsidRPr="001C55E6">
        <w:rPr>
          <w:rFonts w:ascii="Times New Roman" w:hAnsi="Times New Roman" w:cs="Times New Roman"/>
          <w:sz w:val="22"/>
          <w:szCs w:val="22"/>
        </w:rPr>
        <w:t>：</w:t>
      </w:r>
    </w:p>
    <w:p w:rsidR="00E323C2" w:rsidRPr="001C55E6" w:rsidRDefault="00E323C2" w:rsidP="00884C2B">
      <w:pPr>
        <w:pStyle w:val="FootnoteText"/>
        <w:ind w:leftChars="50" w:left="1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依印度大乘法說，有「唯識見」（依他起「非實有全無，許滅解脫故」，近於「息妄修心」）；「中觀見」（主要為「極無所住」，近於「泯絕無寄」。也有說「理成如幻」的）；還有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「藏性見」，即「究竟顯實」或「直顯心性」宗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。以「楞伽印心」，達摩所傳的禪法，本質是「如來藏」法門；「如來禪」就是「如來藏禪」。</w:t>
      </w:r>
    </w:p>
  </w:footnote>
  <w:footnote w:id="6">
    <w:p w:rsidR="00E323C2" w:rsidRPr="001C55E6" w:rsidRDefault="00E323C2" w:rsidP="00884C2B">
      <w:pPr>
        <w:pStyle w:val="FootnoteText"/>
        <w:ind w:left="110" w:hangingChars="50" w:hanging="110"/>
        <w:jc w:val="both"/>
        <w:rPr>
          <w:rFonts w:ascii="Times New Roma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華嚴宗：華嚴宗以五教十宗判釋如來一代教法。</w:t>
      </w:r>
    </w:p>
    <w:p w:rsidR="00E323C2" w:rsidRPr="001C55E6" w:rsidRDefault="00E323C2" w:rsidP="00884C2B">
      <w:pPr>
        <w:pStyle w:val="FootnoteText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1C55E6">
        <w:rPr>
          <w:rFonts w:ascii="Times New Roman" w:hAnsi="Times New Roman" w:cs="Times New Roman"/>
          <w:sz w:val="22"/>
          <w:szCs w:val="22"/>
        </w:rPr>
        <w:t>五教係依所詮法義之淺深，將如來一代所說教相分為：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一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小乘教，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二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大乘始教，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三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終教，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四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頓教，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五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圓教。</w:t>
      </w:r>
    </w:p>
    <w:p w:rsidR="00E323C2" w:rsidRPr="001C55E6" w:rsidRDefault="00E323C2" w:rsidP="00884C2B">
      <w:pPr>
        <w:pStyle w:val="FootnoteText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1C55E6">
        <w:rPr>
          <w:rFonts w:ascii="Times New Roman" w:hAnsi="Times New Roman" w:cs="Times New Roman"/>
          <w:sz w:val="22"/>
          <w:szCs w:val="22"/>
        </w:rPr>
        <w:t>十宗則係依佛所說之義理區別為：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一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我法俱有宗，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二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法有我無宗，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三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法無去來宗，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四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現通假實宗，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五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俗妄真實宗，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六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諸法但名宗，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七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一切皆空宗，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八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真德不空宗，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九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相想俱絕宗，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十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  <w:r w:rsidRPr="001C55E6">
        <w:rPr>
          <w:rFonts w:ascii="Times New Roman" w:hAnsi="Times New Roman" w:cs="Times New Roman"/>
          <w:sz w:val="22"/>
          <w:szCs w:val="22"/>
        </w:rPr>
        <w:t>圓明具德宗。</w:t>
      </w:r>
    </w:p>
    <w:p w:rsidR="00E323C2" w:rsidRPr="001C55E6" w:rsidRDefault="00E323C2" w:rsidP="00884C2B">
      <w:pPr>
        <w:pStyle w:val="FootnoteText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1C55E6">
        <w:rPr>
          <w:rFonts w:ascii="Times New Roman" w:hAnsi="Times New Roman" w:cs="Times New Roman"/>
          <w:sz w:val="22"/>
          <w:szCs w:val="22"/>
        </w:rPr>
        <w:t>前六宗即小乘教，七至十依序即大乘始教、終教、頓教、圓教，第十即華嚴之教旨。</w:t>
      </w:r>
    </w:p>
    <w:p w:rsidR="00E323C2" w:rsidRPr="001C55E6" w:rsidRDefault="00E323C2" w:rsidP="00884C2B">
      <w:pPr>
        <w:pStyle w:val="FootnoteText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《佛光大辭典》</w:t>
      </w:r>
      <w:r w:rsidRPr="001C55E6">
        <w:rPr>
          <w:rFonts w:asciiTheme="minorEastAsia" w:hAnsiTheme="minorEastAsia" w:cs="Times New Roman"/>
          <w:sz w:val="22"/>
          <w:szCs w:val="22"/>
        </w:rPr>
        <w:t>（六）</w:t>
      </w:r>
      <w:r w:rsidRPr="001C55E6">
        <w:rPr>
          <w:rFonts w:ascii="Times New Roman" w:hAnsi="Times New Roman" w:cs="Times New Roman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SimSun" w:hAnsi="Times New Roman" w:cs="Times New Roman"/>
          <w:sz w:val="22"/>
          <w:szCs w:val="22"/>
        </w:rPr>
        <w:t>5246</w:t>
      </w:r>
      <w:r w:rsidRPr="001C55E6">
        <w:rPr>
          <w:rFonts w:ascii="Times New Roman" w:hAnsi="Times New Roman" w:cs="Times New Roman"/>
          <w:sz w:val="22"/>
          <w:szCs w:val="22"/>
        </w:rPr>
        <w:t>)</w:t>
      </w:r>
    </w:p>
  </w:footnote>
  <w:footnote w:id="7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（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）［原書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3</w:t>
      </w:r>
      <w:r w:rsidR="00916D0B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《四明尊者教行錄》卷</w:t>
      </w:r>
      <w:r w:rsidRPr="001C55E6">
        <w:rPr>
          <w:rFonts w:ascii="Times New Roman" w:eastAsia="SimSun" w:hAnsi="Times New Roman" w:cs="Times New Roman"/>
          <w:sz w:val="22"/>
          <w:szCs w:val="22"/>
        </w:rPr>
        <w:t>2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46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871c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  <w:p w:rsidR="00E323C2" w:rsidRPr="001C55E6" w:rsidRDefault="00E323C2" w:rsidP="00884C2B">
      <w:pPr>
        <w:pStyle w:val="FootnoteText"/>
        <w:ind w:leftChars="50" w:left="1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hAnsi="Times New Roman" w:cs="Times New Roman"/>
          <w:sz w:val="22"/>
          <w:szCs w:val="22"/>
        </w:rPr>
        <w:t>（</w:t>
      </w:r>
      <w:r w:rsidRPr="001C55E6">
        <w:rPr>
          <w:rFonts w:ascii="Times New Roman" w:hAnsi="Times New Roman" w:cs="Times New Roman"/>
          <w:sz w:val="22"/>
          <w:szCs w:val="22"/>
        </w:rPr>
        <w:t>2</w:t>
      </w:r>
      <w:r w:rsidRPr="001C55E6">
        <w:rPr>
          <w:rFonts w:ascii="Times New Roman" w:hAnsi="Times New Roman" w:cs="Times New Roman"/>
          <w:sz w:val="22"/>
          <w:szCs w:val="22"/>
        </w:rPr>
        <w:t>）《四明尊者教行錄》卷</w:t>
      </w:r>
      <w:r w:rsidRPr="001C55E6">
        <w:rPr>
          <w:rFonts w:ascii="Times New Roman" w:hAnsi="Times New Roman" w:cs="Times New Roman"/>
          <w:sz w:val="22"/>
          <w:szCs w:val="22"/>
        </w:rPr>
        <w:t>2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46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871c</w:t>
      </w:r>
      <w:r w:rsidRPr="008B5A0A">
        <w:rPr>
          <w:rFonts w:ascii="Times New Roman" w:eastAsia="SimSun" w:hAnsi="Times New Roman" w:cs="Times New Roman"/>
          <w:sz w:val="22"/>
          <w:szCs w:val="22"/>
        </w:rPr>
        <w:t>16</w:t>
      </w:r>
      <w:r w:rsidR="008B5A0A" w:rsidRPr="008B5A0A">
        <w:rPr>
          <w:rFonts w:ascii="Times New Roman" w:eastAsia="SimSun" w:hAnsi="Times New Roman" w:cs="Times New Roman"/>
          <w:sz w:val="22"/>
          <w:szCs w:val="22"/>
        </w:rPr>
        <w:t>–</w:t>
      </w:r>
      <w:r w:rsidRPr="008B5A0A">
        <w:rPr>
          <w:rFonts w:ascii="Times New Roman" w:eastAsia="SimSun" w:hAnsi="Times New Roman" w:cs="Times New Roman"/>
          <w:sz w:val="22"/>
          <w:szCs w:val="22"/>
        </w:rPr>
        <w:t>29</w:t>
      </w:r>
      <w:r w:rsidRPr="001C55E6">
        <w:rPr>
          <w:rFonts w:ascii="Times New Roman" w:hAnsi="Times New Roman" w:cs="Times New Roman"/>
          <w:sz w:val="22"/>
          <w:szCs w:val="22"/>
        </w:rPr>
        <w:t>）：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客曰：此宗講者皆有此言而未見文疏所出？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余曰：盛將隨緣以凝然二理，簡於性相二宗。此乃出自賢首。天台未見此文。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b/>
          <w:sz w:val="22"/>
          <w:szCs w:val="22"/>
        </w:rPr>
        <w:t>據理，隨緣未為圓極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。彼宗尚自判終教。未及於圓。豈天台之圓同彼之終。須知。若凝然若隨緣。但據帶方便義邊。皆屬別教。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客曰：天台立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別理隨緣</w:t>
      </w:r>
      <w:r w:rsidRPr="001C55E6">
        <w:rPr>
          <w:rFonts w:ascii="Times New Roman" w:eastAsia="標楷體" w:hAnsi="Times New Roman" w:cs="Times New Roman"/>
          <w:sz w:val="22"/>
          <w:szCs w:val="22"/>
        </w:rPr>
        <w:t>文據如何？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對曰：止觀立別教發心境云，只觀根塵一念為迷，解本記別如來藏為善不善因。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妙樂云：別教從無住本立一切法。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乃云：無明覆理，能覆、所覆俱名無住。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  <w:lang w:eastAsia="zh-CN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又云</w:t>
      </w:r>
      <w:r w:rsidRPr="001C55E6">
        <w:rPr>
          <w:rFonts w:ascii="Times New Roman" w:eastAsia="標楷體" w:hAnsi="Times New Roman" w:cs="Times New Roman"/>
          <w:sz w:val="22"/>
          <w:szCs w:val="22"/>
          <w:lang w:eastAsia="zh-CN"/>
        </w:rPr>
        <w:t>：</w:t>
      </w:r>
      <w:r w:rsidRPr="001C55E6">
        <w:rPr>
          <w:rFonts w:ascii="Times New Roman" w:eastAsia="標楷體" w:hAnsi="Times New Roman" w:cs="Times New Roman"/>
          <w:sz w:val="22"/>
          <w:szCs w:val="22"/>
        </w:rPr>
        <w:t>真如在迷生一切法。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又云：無明為因能生九界，必須法性為緣。文證若此，足可依憑。</w:t>
      </w:r>
    </w:p>
    <w:p w:rsidR="00E323C2" w:rsidRPr="001C55E6" w:rsidRDefault="00E323C2" w:rsidP="00884C2B">
      <w:pPr>
        <w:pStyle w:val="FootnoteText"/>
        <w:ind w:leftChars="50" w:left="56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1C55E6">
        <w:rPr>
          <w:rFonts w:ascii="Times New Roman" w:hAnsi="Times New Roman" w:cs="Times New Roman"/>
          <w:sz w:val="22"/>
          <w:szCs w:val="22"/>
        </w:rPr>
        <w:t>（</w:t>
      </w:r>
      <w:r w:rsidRPr="001C55E6">
        <w:rPr>
          <w:rFonts w:ascii="Times New Roman" w:eastAsia="SimSun" w:hAnsi="Times New Roman" w:cs="Times New Roman"/>
          <w:sz w:val="22"/>
          <w:szCs w:val="22"/>
        </w:rPr>
        <w:t>3</w:t>
      </w:r>
      <w:r w:rsidRPr="001C55E6">
        <w:rPr>
          <w:rFonts w:ascii="Times New Roman" w:hAnsi="Times New Roman" w:cs="Times New Roman"/>
          <w:sz w:val="22"/>
          <w:szCs w:val="22"/>
        </w:rPr>
        <w:t>）別理隨緣：指天台別教所談之緣起說。為北宋天台宗大德四明知禮所立。又作</w:t>
      </w:r>
      <w:r w:rsidRPr="001C55E6">
        <w:rPr>
          <w:rFonts w:ascii="Times New Roman" w:hAnsi="Times New Roman" w:cs="Times New Roman"/>
          <w:b/>
          <w:sz w:val="22"/>
          <w:szCs w:val="22"/>
        </w:rPr>
        <w:t>但理隨緣、一理隨緣。</w:t>
      </w:r>
      <w:r w:rsidRPr="001C55E6">
        <w:rPr>
          <w:rFonts w:ascii="Times New Roman" w:hAnsi="Times New Roman" w:cs="Times New Roman"/>
          <w:sz w:val="22"/>
          <w:szCs w:val="22"/>
        </w:rPr>
        <w:t>別教之根本義在隔歷三諦之教說，故在談緣起時，主張緣起之源初乃平等真如之理，超出差別之事象，謂差別之事象乃無明所作，非真如之理中所固有。即別教真如之理，在三諦中不外遠離空假二邊之中道諦。別教之平等真如，超越差別之事象，為一隔歷之理，故稱別理；此理為偏但之理，故稱但理；又與事象之差別相反，為純一之理，故稱一理。此為別教緣起說之特徵。</w:t>
      </w:r>
    </w:p>
    <w:p w:rsidR="00E323C2" w:rsidRPr="001C55E6" w:rsidRDefault="00E323C2" w:rsidP="00884C2B">
      <w:pPr>
        <w:pStyle w:val="FootnoteText"/>
        <w:ind w:leftChars="250" w:left="60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Fonts w:ascii="Times New Roman" w:hAnsi="Times New Roman" w:cs="Times New Roman"/>
          <w:sz w:val="22"/>
          <w:szCs w:val="22"/>
        </w:rPr>
        <w:t>蓋真如隨緣之義，原為大乘起信論一書所詳說，華嚴宗之賢首為起信論作疏，以此真如隨緣為自家所判五教中漸、頓、圓三教之分際，以真如不隨緣為始教，以真如之隨緣與不隨緣，而判大乘教之權實。將緣起說應用於天台教者乃天台宗六祖荊溪湛然，彼依起信論作不變隨緣之說，判決別圓隨緣之區分。其後宋代天台學者應用起信論之傾向愈盛，然皆不知別圓隨緣之差別，而均視同圓教。四明知禮遂在緣起說上闡明別圓二教之差異，特稱別教所談者為別理隨緣；對圓教之真如，性具諸法，而為一切諸法，則稱之為理具隨緣。</w:t>
      </w:r>
      <w:r w:rsidRPr="001C55E6">
        <w:rPr>
          <w:rFonts w:ascii="Times New Roman" w:hAnsi="Times New Roman" w:cs="Times New Roman"/>
          <w:sz w:val="22"/>
          <w:szCs w:val="22"/>
        </w:rPr>
        <w:t>(</w:t>
      </w:r>
      <w:r w:rsidRPr="001C55E6">
        <w:rPr>
          <w:rFonts w:ascii="Times New Roman" w:hAnsi="Times New Roman" w:cs="Times New Roman"/>
          <w:sz w:val="22"/>
          <w:szCs w:val="22"/>
        </w:rPr>
        <w:t>《佛光大辭典》（三），</w:t>
      </w:r>
      <w:r w:rsidRPr="001C55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2800)</w:t>
      </w:r>
    </w:p>
  </w:footnote>
  <w:footnote w:id="8">
    <w:p w:rsidR="00E323C2" w:rsidRPr="002C6325" w:rsidRDefault="00E323C2" w:rsidP="002C6325">
      <w:pPr>
        <w:pStyle w:val="FootnoteText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2C632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C6325">
        <w:rPr>
          <w:rFonts w:ascii="Times New Roman" w:hAnsi="Times New Roman" w:cs="Times New Roman"/>
          <w:sz w:val="22"/>
          <w:szCs w:val="22"/>
        </w:rPr>
        <w:t xml:space="preserve"> </w:t>
      </w:r>
      <w:r w:rsidRPr="002C6325">
        <w:rPr>
          <w:rFonts w:ascii="Times New Roman" w:hAnsi="Times New Roman" w:cs="Times New Roman"/>
          <w:sz w:val="22"/>
          <w:szCs w:val="22"/>
        </w:rPr>
        <w:t>山家山外</w:t>
      </w:r>
      <w:r w:rsidRPr="002C6325">
        <w:rPr>
          <w:rFonts w:asciiTheme="minorEastAsia" w:hAnsiTheme="minorEastAsia" w:cs="Times New Roman"/>
          <w:sz w:val="22"/>
          <w:szCs w:val="22"/>
        </w:rPr>
        <w:t>（參閱</w:t>
      </w:r>
      <w:r w:rsidRPr="002C6325">
        <w:rPr>
          <w:rFonts w:ascii="Times New Roman" w:hAnsi="Times New Roman" w:cs="Times New Roman"/>
          <w:sz w:val="22"/>
          <w:szCs w:val="22"/>
        </w:rPr>
        <w:t>《佛光大辭典》網絡版，</w:t>
      </w:r>
      <w:r w:rsidRPr="002C6325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C6325">
        <w:rPr>
          <w:rFonts w:ascii="Times New Roman" w:hAnsi="Times New Roman" w:cs="Times New Roman"/>
          <w:sz w:val="22"/>
          <w:szCs w:val="22"/>
        </w:rPr>
        <w:t>949</w:t>
      </w:r>
      <w:r w:rsidRPr="002C6325">
        <w:rPr>
          <w:rFonts w:ascii="Times New Roman" w:hAnsi="Times New Roman" w:cs="Times New Roman"/>
          <w:sz w:val="22"/>
          <w:szCs w:val="22"/>
        </w:rPr>
        <w:t>）：</w:t>
      </w:r>
    </w:p>
    <w:p w:rsidR="00E323C2" w:rsidRPr="002C6325" w:rsidRDefault="00E323C2" w:rsidP="002C6325">
      <w:pPr>
        <w:pStyle w:val="FootnoteText"/>
        <w:ind w:leftChars="100" w:left="2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2C6325">
        <w:rPr>
          <w:rFonts w:ascii="標楷體" w:eastAsia="標楷體" w:hAnsi="標楷體" w:cs="Times New Roman"/>
          <w:sz w:val="22"/>
          <w:szCs w:val="22"/>
        </w:rPr>
        <w:t>指我國天台宗之山家派與山外派。即北宋初年，以四明知禮等為主之天台正統派，是為山家派；對此，而貶稱慶昭、智圓等之錢塘派為山外派。……兩派之分裂，肇始於五代之末，其時天台宗第十一祖高論清竦之門下有螺溪義寂、浙江志因，志因之弟子為慈光晤恩。晤恩之弟子有奉先源清、靈光洪敏，源清之弟子有梵天慶昭、</w:t>
      </w:r>
      <w:r w:rsidRPr="002C6325">
        <w:rPr>
          <w:rFonts w:ascii="標楷體" w:eastAsia="標楷體" w:hAnsi="標楷體" w:cs="Times New Roman"/>
          <w:sz w:val="22"/>
          <w:szCs w:val="22"/>
          <w:u w:val="single"/>
        </w:rPr>
        <w:t>孤山智圓</w:t>
      </w:r>
      <w:r w:rsidRPr="002C6325">
        <w:rPr>
          <w:rFonts w:ascii="標楷體" w:eastAsia="標楷體" w:hAnsi="標楷體" w:cs="Times New Roman"/>
          <w:sz w:val="22"/>
          <w:szCs w:val="22"/>
        </w:rPr>
        <w:t>，慶昭復有永福咸潤、永嘉繼齊等弟子。此即</w:t>
      </w:r>
      <w:r w:rsidRPr="002C6325">
        <w:rPr>
          <w:rFonts w:ascii="標楷體" w:eastAsia="標楷體" w:hAnsi="標楷體" w:cs="Times New Roman"/>
          <w:sz w:val="22"/>
          <w:szCs w:val="22"/>
          <w:u w:val="single"/>
        </w:rPr>
        <w:t>山外派</w:t>
      </w:r>
      <w:r w:rsidRPr="002C6325">
        <w:rPr>
          <w:rFonts w:ascii="標楷體" w:eastAsia="標楷體" w:hAnsi="標楷體" w:cs="Times New Roman"/>
          <w:sz w:val="22"/>
          <w:szCs w:val="22"/>
        </w:rPr>
        <w:t>之系統。而於山家派，義寂之門下有寶雲義通、國清宗昱，義通之弟子有四明知禮、慈雲遵式、寶山善信。知禮復有廣智尚賢、神照本如、興教梵臻、廣慈慧才、淨覺仁岳等弟子。……</w:t>
      </w:r>
      <w:r w:rsidRPr="002C6325">
        <w:rPr>
          <w:rFonts w:ascii="標楷體" w:eastAsia="標楷體" w:hAnsi="標楷體" w:cs="Times New Roman"/>
          <w:sz w:val="22"/>
          <w:szCs w:val="22"/>
          <w:u w:val="single"/>
        </w:rPr>
        <w:t>山外派唯心論顯已從天台「性具說」脫離出來，趨近華嚴，作為此媒介者，為大乘起信論。山外以起信論為唯圓之思想，山家則以之為別圓二教之思想</w:t>
      </w:r>
      <w:r w:rsidRPr="002C6325">
        <w:rPr>
          <w:rFonts w:ascii="標楷體" w:eastAsia="標楷體" w:hAnsi="標楷體" w:cs="Times New Roman"/>
          <w:sz w:val="22"/>
          <w:szCs w:val="22"/>
        </w:rPr>
        <w:t>，故知禮於十不二門指要鈔中，立華嚴為別教，主張「別理隨緣」，山外則反對此說。……</w:t>
      </w:r>
    </w:p>
  </w:footnote>
  <w:footnote w:id="9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3</w:t>
      </w:r>
      <w:r w:rsidR="00916D0B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《大乘起信論裂網疏》卷</w:t>
      </w:r>
      <w:r w:rsidRPr="001C55E6">
        <w:rPr>
          <w:rFonts w:ascii="Times New Roman" w:eastAsia="SimSun" w:hAnsi="Times New Roman" w:cs="Times New Roman"/>
          <w:sz w:val="22"/>
          <w:szCs w:val="22"/>
        </w:rPr>
        <w:t>1</w:t>
      </w:r>
      <w:r w:rsidRPr="001C55E6">
        <w:rPr>
          <w:rFonts w:ascii="Times New Roman" w:hAnsi="Times New Roman" w:cs="Times New Roman"/>
          <w:sz w:val="22"/>
          <w:szCs w:val="22"/>
        </w:rPr>
        <w:t>（大正</w:t>
      </w:r>
      <w:r w:rsidRPr="001C55E6">
        <w:rPr>
          <w:rFonts w:ascii="Times New Roman" w:hAnsi="Times New Roman" w:cs="Times New Roman"/>
          <w:sz w:val="22"/>
          <w:szCs w:val="22"/>
        </w:rPr>
        <w:t>44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1C55E6">
        <w:rPr>
          <w:rFonts w:ascii="Times New Roman" w:hAnsi="Times New Roman" w:cs="Times New Roman"/>
          <w:sz w:val="22"/>
          <w:szCs w:val="22"/>
        </w:rPr>
        <w:t>422c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">
    <w:p w:rsidR="00E323C2" w:rsidRPr="001C55E6" w:rsidRDefault="00E323C2" w:rsidP="00884C2B">
      <w:pPr>
        <w:pStyle w:val="FootnoteText"/>
        <w:jc w:val="both"/>
        <w:rPr>
          <w:rFonts w:ascii="Times New Roman" w:eastAsia="SimSun" w:hAnsi="Times New Roman" w:cs="Times New Roman"/>
          <w:b/>
          <w:color w:val="FF0000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3</w:t>
      </w:r>
      <w:r w:rsidR="00916D0B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3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《中國佛學》（太虛大師全書第一編，</w:t>
      </w:r>
      <w:r w:rsidRPr="001C55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539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  <w:r w:rsidRPr="001C55E6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1">
    <w:p w:rsidR="00E323C2" w:rsidRPr="001C55E6" w:rsidRDefault="00E323C2" w:rsidP="00884C2B">
      <w:pPr>
        <w:pStyle w:val="FootnoteText"/>
        <w:ind w:left="220" w:hangingChars="100" w:hanging="220"/>
        <w:jc w:val="both"/>
        <w:rPr>
          <w:rFonts w:ascii="Times New Roman" w:eastAsia="SimSun" w:hAnsi="Times New Roman" w:cs="Times New Roman"/>
          <w:b/>
          <w:color w:val="FF0000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［原書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p.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3</w:t>
      </w:r>
      <w:r w:rsidR="00916D0B">
        <w:rPr>
          <w:rFonts w:ascii="Times New Roman" w:hAnsi="Times New Roman" w:cs="Times New Roman" w:hint="eastAsia"/>
          <w:kern w:val="0"/>
          <w:sz w:val="22"/>
          <w:szCs w:val="22"/>
        </w:rPr>
        <w:t>註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1C55E6">
        <w:rPr>
          <w:rFonts w:ascii="Times New Roman" w:hAnsi="Times New Roman" w:cs="Times New Roman"/>
          <w:kern w:val="0"/>
          <w:sz w:val="22"/>
          <w:szCs w:val="22"/>
        </w:rPr>
        <w:t>］</w:t>
      </w:r>
      <w:r w:rsidRPr="001C55E6">
        <w:rPr>
          <w:rFonts w:ascii="Times New Roman" w:hAnsi="Times New Roman" w:cs="Times New Roman"/>
          <w:sz w:val="22"/>
          <w:szCs w:val="22"/>
        </w:rPr>
        <w:t>《佛藏擇法眼圖》（太虛大師全書第一編，</w:t>
      </w:r>
      <w:r w:rsidRPr="001C55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317</w:t>
      </w:r>
      <w:r w:rsidRPr="001C55E6">
        <w:rPr>
          <w:rFonts w:ascii="Times New Roman" w:hAnsi="Times New Roman" w:cs="Times New Roman"/>
          <w:sz w:val="22"/>
          <w:szCs w:val="22"/>
        </w:rPr>
        <w:t>）。《如來藏心迷悟圖》（太虛大師全書第七編，</w:t>
      </w:r>
      <w:r w:rsidRPr="001C55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hAnsi="Times New Roman" w:cs="Times New Roman"/>
          <w:sz w:val="22"/>
          <w:szCs w:val="22"/>
        </w:rPr>
        <w:t>1723</w:t>
      </w:r>
      <w:r w:rsidRPr="001C55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2">
    <w:p w:rsidR="00E323C2" w:rsidRPr="001C55E6" w:rsidRDefault="00E323C2" w:rsidP="00884C2B">
      <w:pPr>
        <w:pStyle w:val="FootnoteText"/>
        <w:ind w:left="220" w:hangingChars="100" w:hanging="2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1C55E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55E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Theme="majorEastAsia" w:hAnsi="Times New Roman" w:cs="Times New Roman"/>
          <w:sz w:val="22"/>
          <w:szCs w:val="22"/>
        </w:rPr>
        <w:t>參見印順導師著</w:t>
      </w:r>
      <w:r w:rsidRPr="001C55E6">
        <w:rPr>
          <w:rFonts w:ascii="Times New Roman" w:hAnsi="Times New Roman" w:cs="Times New Roman"/>
          <w:sz w:val="22"/>
          <w:szCs w:val="22"/>
        </w:rPr>
        <w:t>，《華雨香雲》，</w:t>
      </w:r>
      <w:r w:rsidRPr="001C55E6">
        <w:rPr>
          <w:rFonts w:ascii="Times New Roman" w:eastAsia="SimSun" w:hAnsi="Times New Roman" w:cs="Times New Roman"/>
          <w:sz w:val="22"/>
          <w:szCs w:val="22"/>
        </w:rPr>
        <w:t>pp.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1C55E6">
        <w:rPr>
          <w:rFonts w:ascii="Times New Roman" w:eastAsia="SimSun" w:hAnsi="Times New Roman" w:cs="Times New Roman"/>
          <w:sz w:val="22"/>
          <w:szCs w:val="22"/>
        </w:rPr>
        <w:t>229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1C55E6">
        <w:rPr>
          <w:rFonts w:ascii="Times New Roman" w:eastAsia="SimSun" w:hAnsi="Times New Roman" w:cs="Times New Roman"/>
          <w:sz w:val="22"/>
          <w:szCs w:val="22"/>
        </w:rPr>
        <w:t>230</w:t>
      </w:r>
      <w:r w:rsidRPr="001C55E6">
        <w:rPr>
          <w:rFonts w:ascii="Times New Roman" w:hAnsi="Times New Roman" w:cs="Times New Roman"/>
          <w:sz w:val="22"/>
          <w:szCs w:val="22"/>
        </w:rPr>
        <w:t>：</w:t>
      </w:r>
    </w:p>
    <w:p w:rsidR="00E323C2" w:rsidRPr="001C55E6" w:rsidRDefault="00E323C2" w:rsidP="00884C2B">
      <w:pPr>
        <w:pStyle w:val="FootnoteText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1C55E6">
        <w:rPr>
          <w:rFonts w:ascii="Times New Roman" w:eastAsia="標楷體" w:hAnsi="Times New Roman" w:cs="Times New Roman"/>
          <w:sz w:val="22"/>
          <w:szCs w:val="22"/>
        </w:rPr>
        <w:t>中國所發展的唯心大乘，是本體論的。如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華嚴宗說「性起」</w:t>
      </w:r>
      <w:r w:rsidRPr="001C55E6">
        <w:rPr>
          <w:rFonts w:ascii="Times New Roman" w:eastAsia="標楷體" w:hAnsi="Times New Roman" w:cs="Times New Roman"/>
          <w:sz w:val="22"/>
          <w:szCs w:val="22"/>
        </w:rPr>
        <w:t>，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禪宗說「性生」</w:t>
      </w:r>
      <w:r w:rsidRPr="001C55E6">
        <w:rPr>
          <w:rFonts w:ascii="Times New Roman" w:eastAsia="標楷體" w:hAnsi="Times New Roman" w:cs="Times New Roman"/>
          <w:sz w:val="22"/>
          <w:szCs w:val="22"/>
        </w:rPr>
        <w:t>（六祖說：「何期自性能生萬法」）；還有</w:t>
      </w:r>
      <w:r w:rsidRPr="001C55E6">
        <w:rPr>
          <w:rFonts w:ascii="Times New Roman" w:eastAsia="標楷體" w:hAnsi="Times New Roman" w:cs="Times New Roman"/>
          <w:b/>
          <w:sz w:val="22"/>
          <w:szCs w:val="22"/>
        </w:rPr>
        <w:t>天臺宗說「性具」</w:t>
      </w:r>
      <w:r w:rsidRPr="001C55E6">
        <w:rPr>
          <w:rFonts w:ascii="Times New Roman" w:eastAsia="標楷體" w:hAnsi="Times New Roman" w:cs="Times New Roman"/>
          <w:sz w:val="22"/>
          <w:szCs w:val="22"/>
        </w:rPr>
        <w:t>。與緣起論為宗本的，玄奘所傳的唯識學，並不相同。中國的大乘佛教，有他自己獨創的特色。然從承受於印度的大乘來說，那就不是臺、賢、禪、淨，而是中觀（三論宗）與瑜伽（唯識宗）了。</w:t>
      </w:r>
      <w:r w:rsidRPr="001C55E6">
        <w:rPr>
          <w:rFonts w:ascii="Times New Roman" w:hAnsi="Times New Roman" w:cs="Times New Roman"/>
          <w:sz w:val="22"/>
          <w:szCs w:val="22"/>
        </w:rPr>
        <w:t>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3E"/>
    <w:rsid w:val="000171E3"/>
    <w:rsid w:val="000249CB"/>
    <w:rsid w:val="00035AFD"/>
    <w:rsid w:val="00046F9D"/>
    <w:rsid w:val="00065B0D"/>
    <w:rsid w:val="000A3431"/>
    <w:rsid w:val="000D3440"/>
    <w:rsid w:val="000D6719"/>
    <w:rsid w:val="000E2A22"/>
    <w:rsid w:val="000E5D13"/>
    <w:rsid w:val="001317A7"/>
    <w:rsid w:val="00134C30"/>
    <w:rsid w:val="00135CAF"/>
    <w:rsid w:val="001477FE"/>
    <w:rsid w:val="001522AF"/>
    <w:rsid w:val="00166376"/>
    <w:rsid w:val="00185DD9"/>
    <w:rsid w:val="00193CCA"/>
    <w:rsid w:val="0019603D"/>
    <w:rsid w:val="001A16D1"/>
    <w:rsid w:val="001A49B9"/>
    <w:rsid w:val="001B21A7"/>
    <w:rsid w:val="001B5264"/>
    <w:rsid w:val="001C55E6"/>
    <w:rsid w:val="001C68DE"/>
    <w:rsid w:val="001D60EF"/>
    <w:rsid w:val="001E1DE7"/>
    <w:rsid w:val="001F1BD0"/>
    <w:rsid w:val="001F31D2"/>
    <w:rsid w:val="00204F11"/>
    <w:rsid w:val="00245861"/>
    <w:rsid w:val="002563A2"/>
    <w:rsid w:val="00267074"/>
    <w:rsid w:val="002B78EB"/>
    <w:rsid w:val="002C354F"/>
    <w:rsid w:val="002C6325"/>
    <w:rsid w:val="002D0887"/>
    <w:rsid w:val="002D26B7"/>
    <w:rsid w:val="002D6A5C"/>
    <w:rsid w:val="002E5DA9"/>
    <w:rsid w:val="00317ABB"/>
    <w:rsid w:val="00321C3E"/>
    <w:rsid w:val="00337B62"/>
    <w:rsid w:val="00342DCA"/>
    <w:rsid w:val="0035142A"/>
    <w:rsid w:val="00353226"/>
    <w:rsid w:val="00363ED2"/>
    <w:rsid w:val="0036666F"/>
    <w:rsid w:val="00367038"/>
    <w:rsid w:val="00387C7C"/>
    <w:rsid w:val="00391706"/>
    <w:rsid w:val="003929BF"/>
    <w:rsid w:val="003A4E1C"/>
    <w:rsid w:val="003A6858"/>
    <w:rsid w:val="003B4D04"/>
    <w:rsid w:val="003B78B3"/>
    <w:rsid w:val="003C544B"/>
    <w:rsid w:val="003E214A"/>
    <w:rsid w:val="003E4522"/>
    <w:rsid w:val="003E4B9F"/>
    <w:rsid w:val="003E6A92"/>
    <w:rsid w:val="003F378B"/>
    <w:rsid w:val="00412933"/>
    <w:rsid w:val="00416C60"/>
    <w:rsid w:val="0042591B"/>
    <w:rsid w:val="004329C0"/>
    <w:rsid w:val="004330C8"/>
    <w:rsid w:val="00436F62"/>
    <w:rsid w:val="00442223"/>
    <w:rsid w:val="00452774"/>
    <w:rsid w:val="004625B6"/>
    <w:rsid w:val="004739DD"/>
    <w:rsid w:val="0049036C"/>
    <w:rsid w:val="00495684"/>
    <w:rsid w:val="004A6E14"/>
    <w:rsid w:val="004B0098"/>
    <w:rsid w:val="004B1EA5"/>
    <w:rsid w:val="004B4CF4"/>
    <w:rsid w:val="004C011F"/>
    <w:rsid w:val="004C590B"/>
    <w:rsid w:val="004F2C76"/>
    <w:rsid w:val="0051131B"/>
    <w:rsid w:val="00526929"/>
    <w:rsid w:val="00534F49"/>
    <w:rsid w:val="005369E1"/>
    <w:rsid w:val="00544946"/>
    <w:rsid w:val="005470B2"/>
    <w:rsid w:val="005541FE"/>
    <w:rsid w:val="005562BA"/>
    <w:rsid w:val="005621DE"/>
    <w:rsid w:val="00580084"/>
    <w:rsid w:val="005A508F"/>
    <w:rsid w:val="005E1F87"/>
    <w:rsid w:val="005E448D"/>
    <w:rsid w:val="005F0A61"/>
    <w:rsid w:val="005F60BA"/>
    <w:rsid w:val="00606CC4"/>
    <w:rsid w:val="00610887"/>
    <w:rsid w:val="00612A26"/>
    <w:rsid w:val="00636AA2"/>
    <w:rsid w:val="00654D75"/>
    <w:rsid w:val="00664B52"/>
    <w:rsid w:val="006779CF"/>
    <w:rsid w:val="00690F05"/>
    <w:rsid w:val="006944EC"/>
    <w:rsid w:val="0070254E"/>
    <w:rsid w:val="00707E8A"/>
    <w:rsid w:val="007175F2"/>
    <w:rsid w:val="00723DFE"/>
    <w:rsid w:val="00734F87"/>
    <w:rsid w:val="0074333F"/>
    <w:rsid w:val="00744EBD"/>
    <w:rsid w:val="00750305"/>
    <w:rsid w:val="00750CB2"/>
    <w:rsid w:val="007559BD"/>
    <w:rsid w:val="0075733E"/>
    <w:rsid w:val="007620D8"/>
    <w:rsid w:val="0077135A"/>
    <w:rsid w:val="0077653D"/>
    <w:rsid w:val="007940AB"/>
    <w:rsid w:val="0079522A"/>
    <w:rsid w:val="007A6C40"/>
    <w:rsid w:val="007B64D5"/>
    <w:rsid w:val="007D12DD"/>
    <w:rsid w:val="007E01D3"/>
    <w:rsid w:val="007F2014"/>
    <w:rsid w:val="007F2761"/>
    <w:rsid w:val="007F334F"/>
    <w:rsid w:val="00803EAD"/>
    <w:rsid w:val="00804C35"/>
    <w:rsid w:val="008063E3"/>
    <w:rsid w:val="00812348"/>
    <w:rsid w:val="008141C6"/>
    <w:rsid w:val="0081569F"/>
    <w:rsid w:val="0083582F"/>
    <w:rsid w:val="00875225"/>
    <w:rsid w:val="00880220"/>
    <w:rsid w:val="00884C2B"/>
    <w:rsid w:val="00894BBE"/>
    <w:rsid w:val="008B1A39"/>
    <w:rsid w:val="008B5A0A"/>
    <w:rsid w:val="008C02EB"/>
    <w:rsid w:val="008C584A"/>
    <w:rsid w:val="008D7164"/>
    <w:rsid w:val="008E275A"/>
    <w:rsid w:val="008E6F8E"/>
    <w:rsid w:val="00913619"/>
    <w:rsid w:val="00913A4D"/>
    <w:rsid w:val="00916D0B"/>
    <w:rsid w:val="00916EE4"/>
    <w:rsid w:val="009237D0"/>
    <w:rsid w:val="00935ED6"/>
    <w:rsid w:val="00981186"/>
    <w:rsid w:val="009904E0"/>
    <w:rsid w:val="009A5453"/>
    <w:rsid w:val="009A72E3"/>
    <w:rsid w:val="009B36B3"/>
    <w:rsid w:val="009B79A8"/>
    <w:rsid w:val="009C1B4F"/>
    <w:rsid w:val="00A06933"/>
    <w:rsid w:val="00A279E8"/>
    <w:rsid w:val="00A465DD"/>
    <w:rsid w:val="00A532E6"/>
    <w:rsid w:val="00A70665"/>
    <w:rsid w:val="00A802FA"/>
    <w:rsid w:val="00A81F46"/>
    <w:rsid w:val="00A83349"/>
    <w:rsid w:val="00AA0BA8"/>
    <w:rsid w:val="00AA35E8"/>
    <w:rsid w:val="00AF4A82"/>
    <w:rsid w:val="00AF7279"/>
    <w:rsid w:val="00B21FBF"/>
    <w:rsid w:val="00B23EFC"/>
    <w:rsid w:val="00B32D52"/>
    <w:rsid w:val="00B37518"/>
    <w:rsid w:val="00B635B3"/>
    <w:rsid w:val="00B81D85"/>
    <w:rsid w:val="00B845E1"/>
    <w:rsid w:val="00BA0CB9"/>
    <w:rsid w:val="00BC1102"/>
    <w:rsid w:val="00BD446C"/>
    <w:rsid w:val="00BE1BB4"/>
    <w:rsid w:val="00C0061B"/>
    <w:rsid w:val="00C1466E"/>
    <w:rsid w:val="00C17942"/>
    <w:rsid w:val="00C267A4"/>
    <w:rsid w:val="00C40875"/>
    <w:rsid w:val="00C50F10"/>
    <w:rsid w:val="00C539B1"/>
    <w:rsid w:val="00C6435A"/>
    <w:rsid w:val="00C93E90"/>
    <w:rsid w:val="00CA5F0E"/>
    <w:rsid w:val="00CB06D3"/>
    <w:rsid w:val="00CC07F6"/>
    <w:rsid w:val="00CC0A2F"/>
    <w:rsid w:val="00CC75C0"/>
    <w:rsid w:val="00CD00BE"/>
    <w:rsid w:val="00CD568D"/>
    <w:rsid w:val="00CE4D86"/>
    <w:rsid w:val="00CE563E"/>
    <w:rsid w:val="00CE5D1F"/>
    <w:rsid w:val="00CF1117"/>
    <w:rsid w:val="00D217C8"/>
    <w:rsid w:val="00D44BB8"/>
    <w:rsid w:val="00D4729E"/>
    <w:rsid w:val="00D51C4D"/>
    <w:rsid w:val="00D606AA"/>
    <w:rsid w:val="00D70D63"/>
    <w:rsid w:val="00D7164C"/>
    <w:rsid w:val="00DA1417"/>
    <w:rsid w:val="00DC03E1"/>
    <w:rsid w:val="00E13799"/>
    <w:rsid w:val="00E27899"/>
    <w:rsid w:val="00E31F7F"/>
    <w:rsid w:val="00E323B8"/>
    <w:rsid w:val="00E323C2"/>
    <w:rsid w:val="00E51E46"/>
    <w:rsid w:val="00E96B79"/>
    <w:rsid w:val="00E97350"/>
    <w:rsid w:val="00E97A78"/>
    <w:rsid w:val="00EA2225"/>
    <w:rsid w:val="00EB30E2"/>
    <w:rsid w:val="00EB58CB"/>
    <w:rsid w:val="00EC10E8"/>
    <w:rsid w:val="00ED2F65"/>
    <w:rsid w:val="00EF66AD"/>
    <w:rsid w:val="00EF742C"/>
    <w:rsid w:val="00F05000"/>
    <w:rsid w:val="00F449A1"/>
    <w:rsid w:val="00F46589"/>
    <w:rsid w:val="00FA04BA"/>
    <w:rsid w:val="00FB1E0A"/>
    <w:rsid w:val="00FD24C4"/>
    <w:rsid w:val="00FD32A1"/>
    <w:rsid w:val="00FD3D48"/>
    <w:rsid w:val="00FD5660"/>
    <w:rsid w:val="00FE0D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9"/>
    </o:shapedefaults>
    <o:shapelayout v:ext="edit">
      <o:idmap v:ext="edit" data="1"/>
    </o:shapelayout>
  </w:shapeDefaults>
  <w:decimalSymbol w:val="."/>
  <w:listSeparator w:val=","/>
  <w14:docId w14:val="52946882"/>
  <w15:docId w15:val="{008C9CE2-247D-4A2B-A1EE-A1179027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42DC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2D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D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0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606A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0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06AA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5F0E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A5F0E"/>
  </w:style>
  <w:style w:type="paragraph" w:styleId="BalloonText">
    <w:name w:val="Balloon Text"/>
    <w:basedOn w:val="Normal"/>
    <w:link w:val="BalloonTextChar"/>
    <w:uiPriority w:val="99"/>
    <w:semiHidden/>
    <w:unhideWhenUsed/>
    <w:rsid w:val="008B1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39"/>
    <w:rPr>
      <w:rFonts w:asciiTheme="majorHAnsi" w:eastAsiaTheme="majorEastAsia" w:hAnsiTheme="majorHAnsi" w:cstheme="majorBidi"/>
      <w:sz w:val="18"/>
      <w:szCs w:val="18"/>
    </w:rPr>
  </w:style>
  <w:style w:type="paragraph" w:customStyle="1" w:styleId="NoSpacing1">
    <w:name w:val="No Spacing1"/>
    <w:uiPriority w:val="1"/>
    <w:qFormat/>
    <w:rsid w:val="001317A7"/>
    <w:rPr>
      <w:rFonts w:ascii="Calibri" w:eastAsia="SimSun" w:hAnsi="Calibri" w:cs="Times New Roman"/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CBFC-F2D2-4040-9E28-1149581D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eqefr</dc:creator>
  <cp:lastModifiedBy>Shi Ben-Liang</cp:lastModifiedBy>
  <cp:revision>2</cp:revision>
  <dcterms:created xsi:type="dcterms:W3CDTF">2017-10-22T16:44:00Z</dcterms:created>
  <dcterms:modified xsi:type="dcterms:W3CDTF">2017-10-22T16:44:00Z</dcterms:modified>
</cp:coreProperties>
</file>