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C466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此「</w:t>
      </w:r>
      <w:r w:rsidRPr="003F1BF4">
        <w:rPr>
          <w:rFonts w:ascii="標楷體" w:eastAsia="標楷體" w:hAnsi="標楷體" w:hint="eastAsia"/>
          <w:b/>
          <w:bCs/>
        </w:rPr>
        <w:t>近遠二緣</w:t>
      </w:r>
      <w:r w:rsidRPr="00D41956">
        <w:rPr>
          <w:rFonts w:hint="eastAsia"/>
        </w:rPr>
        <w:t>」，約得度遲速說。</w:t>
      </w:r>
    </w:p>
    <w:p w14:paraId="4CFF2D75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如再約為緣引起的成果來「</w:t>
      </w:r>
      <w:r w:rsidRPr="003F1BF4">
        <w:rPr>
          <w:rFonts w:ascii="標楷體" w:eastAsia="標楷體" w:hAnsi="標楷體" w:hint="eastAsia"/>
          <w:b/>
          <w:bCs/>
        </w:rPr>
        <w:t>分別</w:t>
      </w:r>
      <w:r w:rsidRPr="00D41956">
        <w:rPr>
          <w:rFonts w:hint="eastAsia"/>
        </w:rPr>
        <w:t>」，還「</w:t>
      </w:r>
      <w:r w:rsidRPr="003F1BF4">
        <w:rPr>
          <w:rFonts w:ascii="標楷體" w:eastAsia="標楷體" w:hAnsi="標楷體" w:hint="eastAsia"/>
          <w:b/>
          <w:bCs/>
        </w:rPr>
        <w:t>有二種</w:t>
      </w:r>
      <w:r w:rsidRPr="00D41956">
        <w:rPr>
          <w:rFonts w:hint="eastAsia"/>
        </w:rPr>
        <w:t>」差別：</w:t>
      </w:r>
    </w:p>
    <w:p w14:paraId="747FC861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、釋：增長緣</w:t>
      </w:r>
    </w:p>
    <w:p w14:paraId="65371A23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「</w:t>
      </w:r>
      <w:r w:rsidRPr="00F47269">
        <w:rPr>
          <w:rFonts w:ascii="標楷體" w:eastAsia="標楷體" w:hAnsi="標楷體" w:hint="eastAsia"/>
          <w:b/>
          <w:bCs/>
        </w:rPr>
        <w:t>一者</w:t>
      </w:r>
      <w:r>
        <w:rPr>
          <w:rFonts w:hint="eastAsia"/>
        </w:rPr>
        <w:t>，</w:t>
      </w:r>
      <w:r w:rsidRPr="00F47269">
        <w:rPr>
          <w:rFonts w:ascii="標楷體" w:eastAsia="標楷體" w:hAnsi="標楷體" w:hint="eastAsia"/>
          <w:b/>
          <w:bCs/>
        </w:rPr>
        <w:t>增長行緣</w:t>
      </w:r>
      <w:r w:rsidRPr="00D41956">
        <w:rPr>
          <w:rFonts w:hint="eastAsia"/>
        </w:rPr>
        <w:t>」，即為緣而增長行者的福行，如修行施、戒、忍等。</w:t>
      </w:r>
    </w:p>
    <w:p w14:paraId="0DF295F2" w14:textId="77777777" w:rsidR="0043346A" w:rsidRPr="006D6562" w:rsidRDefault="0043346A" w:rsidP="0043346A">
      <w:pPr>
        <w:snapToGrid w:val="0"/>
        <w:ind w:leftChars="700" w:left="168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乙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、釋：受道緣</w:t>
      </w:r>
    </w:p>
    <w:p w14:paraId="2E6F279A" w14:textId="77777777" w:rsidR="0043346A" w:rsidRDefault="0043346A" w:rsidP="0043346A">
      <w:pPr>
        <w:spacing w:afterLines="30" w:after="108"/>
        <w:ind w:leftChars="700" w:left="1680"/>
      </w:pPr>
      <w:r w:rsidRPr="00D41956">
        <w:rPr>
          <w:rFonts w:hint="eastAsia"/>
        </w:rPr>
        <w:t>「</w:t>
      </w:r>
      <w:r w:rsidRPr="00F47269">
        <w:rPr>
          <w:rFonts w:ascii="標楷體" w:eastAsia="標楷體" w:hAnsi="標楷體" w:hint="eastAsia"/>
          <w:b/>
          <w:bCs/>
        </w:rPr>
        <w:t>二者</w:t>
      </w:r>
      <w:r>
        <w:rPr>
          <w:rFonts w:hint="eastAsia"/>
        </w:rPr>
        <w:t>，</w:t>
      </w:r>
      <w:r w:rsidRPr="00F47269">
        <w:rPr>
          <w:rFonts w:ascii="標楷體" w:eastAsia="標楷體" w:hAnsi="標楷體" w:hint="eastAsia"/>
          <w:b/>
          <w:bCs/>
        </w:rPr>
        <w:t>受道緣</w:t>
      </w:r>
      <w:r w:rsidRPr="00D41956">
        <w:rPr>
          <w:rFonts w:hint="eastAsia"/>
        </w:rPr>
        <w:t>」，即為緣而使行者有受道得度的可能，如修慧等。</w:t>
      </w:r>
    </w:p>
    <w:p w14:paraId="794F0BBE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、綜合解釋</w:t>
      </w:r>
    </w:p>
    <w:p w14:paraId="68827F31" w14:textId="77777777" w:rsidR="0043346A" w:rsidRDefault="0043346A" w:rsidP="0043346A">
      <w:pPr>
        <w:spacing w:afterLines="30" w:after="108"/>
        <w:ind w:leftChars="600" w:left="1440"/>
      </w:pPr>
      <w:r w:rsidRPr="00245CB5">
        <w:rPr>
          <w:rFonts w:hint="eastAsia"/>
          <w:b/>
          <w:bCs/>
        </w:rPr>
        <w:t>增長</w:t>
      </w:r>
      <w:r w:rsidRPr="00D41956">
        <w:rPr>
          <w:rFonts w:hint="eastAsia"/>
        </w:rPr>
        <w:t>行是著重於福德行（大乘即慈悲行）的；</w:t>
      </w:r>
      <w:r w:rsidRPr="00245CB5">
        <w:rPr>
          <w:rFonts w:hint="eastAsia"/>
          <w:b/>
          <w:bCs/>
        </w:rPr>
        <w:t>受道</w:t>
      </w:r>
      <w:r w:rsidRPr="00D41956">
        <w:rPr>
          <w:rFonts w:hint="eastAsia"/>
        </w:rPr>
        <w:t>是著重於般若行的。如以近遠二緣而分別：</w:t>
      </w:r>
    </w:p>
    <w:p w14:paraId="71566EB6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）近緣的增長行緣</w:t>
      </w:r>
    </w:p>
    <w:p w14:paraId="1BE23C3F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有人過去生中，多生熏習成熟，現在為緣使增長慈悲方便的事行；方便成就，能以慧證得解脫，是近緣的增長行緣。</w:t>
      </w:r>
    </w:p>
    <w:p w14:paraId="512E07BD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）近緣的受道緣</w:t>
      </w:r>
    </w:p>
    <w:p w14:paraId="6DEBC91B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有人久習成熟，為緣使修般若，現生得證，是近緣的受道緣。</w:t>
      </w:r>
    </w:p>
    <w:p w14:paraId="098EFCC9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）遠緣的增長行緣</w:t>
      </w:r>
    </w:p>
    <w:p w14:paraId="4D8454C1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有人從未發心，或發心而不曾修行，為緣使他發心、歸依，修施、戒等方便事行，是遠緣的增長行緣。</w:t>
      </w:r>
    </w:p>
    <w:p w14:paraId="68B4509E" w14:textId="77777777" w:rsidR="0043346A" w:rsidRPr="006D6562" w:rsidRDefault="0043346A" w:rsidP="0043346A">
      <w:pPr>
        <w:snapToGrid w:val="0"/>
        <w:ind w:leftChars="650" w:left="156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ⅳ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）遠緣的受道緣</w:t>
      </w:r>
    </w:p>
    <w:p w14:paraId="6885BBCD" w14:textId="77777777" w:rsidR="0043346A" w:rsidRDefault="0043346A" w:rsidP="0043346A">
      <w:pPr>
        <w:spacing w:afterLines="30" w:after="108"/>
        <w:ind w:leftChars="650" w:left="1560"/>
      </w:pPr>
      <w:r w:rsidRPr="00D41956">
        <w:rPr>
          <w:rFonts w:hint="eastAsia"/>
        </w:rPr>
        <w:t>有人未種未熟，為緣使他修聞思修勝義觀慧，</w:t>
      </w:r>
      <w:r>
        <w:rPr>
          <w:rStyle w:val="FootnoteReference"/>
        </w:rPr>
        <w:footnoteReference w:id="1"/>
      </w:r>
      <w:r w:rsidRPr="00D41956">
        <w:rPr>
          <w:rFonts w:hint="eastAsia"/>
        </w:rPr>
        <w:t>不能迅速得度，是遠緣的受道緣。</w:t>
      </w:r>
    </w:p>
    <w:p w14:paraId="6D8291B8" w14:textId="77777777" w:rsidR="0043346A" w:rsidRPr="003F4BDA" w:rsidRDefault="0043346A" w:rsidP="0043346A">
      <w:pPr>
        <w:snapToGrid w:val="0"/>
        <w:spacing w:afterLines="10" w:after="36"/>
        <w:ind w:leftChars="500" w:left="1200"/>
        <w:rPr>
          <w:b/>
          <w:sz w:val="22"/>
          <w:bdr w:val="single" w:sz="4" w:space="0" w:color="auto"/>
        </w:rPr>
      </w:pPr>
      <w:r w:rsidRPr="00D73FF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Ⅲ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平等緣</w:t>
      </w:r>
    </w:p>
    <w:p w14:paraId="451D2F69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3D6E64">
        <w:rPr>
          <w:rFonts w:ascii="標楷體" w:eastAsia="標楷體" w:hAnsi="標楷體" w:cs="新細明體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0BB0BAD2" w14:textId="77777777" w:rsidR="0043346A" w:rsidRPr="00DB114E" w:rsidRDefault="0043346A" w:rsidP="0043346A">
      <w:pPr>
        <w:spacing w:afterLines="30" w:after="108"/>
        <w:ind w:leftChars="550" w:left="1320"/>
        <w:rPr>
          <w:rFonts w:ascii="標楷體" w:eastAsia="標楷體" w:hAnsi="標楷體"/>
          <w:b/>
          <w:bCs/>
        </w:rPr>
      </w:pPr>
      <w:r w:rsidRPr="00DB114E">
        <w:rPr>
          <w:rFonts w:ascii="標楷體" w:eastAsia="標楷體" w:hAnsi="標楷體" w:hint="eastAsia"/>
          <w:b/>
          <w:bCs/>
        </w:rPr>
        <w:t>平等緣者，一切諸佛菩薩，皆願度脫一切眾生，自然熏習，恒常不捨。以同體智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DB114E">
        <w:rPr>
          <w:rFonts w:ascii="標楷體" w:eastAsia="標楷體" w:hAnsi="標楷體" w:hint="eastAsia"/>
          <w:b/>
          <w:bCs/>
        </w:rPr>
        <w:t>力故，隨應見聞而現作業。所謂眾生依於三昧，乃得平等</w:t>
      </w:r>
      <w:r w:rsidRPr="00DB114E">
        <w:rPr>
          <w:rFonts w:ascii="標楷體" w:eastAsia="標楷體" w:hAnsi="標楷體" w:hint="eastAsia"/>
          <w:b/>
          <w:bCs/>
        </w:rPr>
        <w:lastRenderedPageBreak/>
        <w:t>見諸佛故。</w:t>
      </w:r>
    </w:p>
    <w:p w14:paraId="15FBBE71" w14:textId="77777777" w:rsidR="0043346A" w:rsidRPr="006D6562" w:rsidRDefault="0043346A" w:rsidP="0043346A">
      <w:pPr>
        <w:snapToGrid w:val="0"/>
        <w:spacing w:afterLines="10" w:after="36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75C5B8B5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、釋：平等緣者……恆常不捨</w:t>
      </w:r>
    </w:p>
    <w:p w14:paraId="3D4BF8C8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約差別緣說，佛菩薩是有無邊的方便善巧的；但內在的大悲願力，還是平等平等的，所以接著說「</w:t>
      </w:r>
      <w:r w:rsidRPr="009642D8">
        <w:rPr>
          <w:rFonts w:ascii="標楷體" w:eastAsia="標楷體" w:hAnsi="標楷體" w:hint="eastAsia"/>
          <w:b/>
          <w:bCs/>
        </w:rPr>
        <w:t>平等緣</w:t>
      </w:r>
      <w:r w:rsidRPr="00D41956">
        <w:rPr>
          <w:rFonts w:hint="eastAsia"/>
        </w:rPr>
        <w:t>」。</w:t>
      </w:r>
    </w:p>
    <w:p w14:paraId="2693E268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這就是「</w:t>
      </w:r>
      <w:r w:rsidRPr="009642D8">
        <w:rPr>
          <w:rFonts w:ascii="標楷體" w:eastAsia="標楷體" w:hAnsi="標楷體" w:hint="eastAsia"/>
          <w:b/>
          <w:bCs/>
        </w:rPr>
        <w:t>一切諸佛菩薩</w:t>
      </w:r>
      <w:r w:rsidRPr="00D41956">
        <w:rPr>
          <w:rFonts w:hint="eastAsia"/>
        </w:rPr>
        <w:t>」，由於大慈大悲，隨時隨處都是「</w:t>
      </w:r>
      <w:r w:rsidRPr="008C00BD">
        <w:rPr>
          <w:rFonts w:ascii="標楷體" w:eastAsia="標楷體" w:hAnsi="標楷體" w:hint="eastAsia"/>
          <w:b/>
          <w:bCs/>
        </w:rPr>
        <w:t>願</w:t>
      </w:r>
      <w:r w:rsidRPr="00D41956">
        <w:rPr>
          <w:rFonts w:hint="eastAsia"/>
        </w:rPr>
        <w:t>」於「</w:t>
      </w:r>
      <w:r w:rsidRPr="009642D8">
        <w:rPr>
          <w:rFonts w:ascii="標楷體" w:eastAsia="標楷體" w:hAnsi="標楷體" w:hint="eastAsia"/>
          <w:b/>
          <w:bCs/>
        </w:rPr>
        <w:t>度脫一切眾生</w:t>
      </w:r>
      <w:r w:rsidRPr="00D41956">
        <w:rPr>
          <w:rFonts w:hint="eastAsia"/>
        </w:rPr>
        <w:t>」的。</w:t>
      </w:r>
    </w:p>
    <w:p w14:paraId="126169C7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這種大悲願力，不是外鑠</w:t>
      </w:r>
      <w:r>
        <w:rPr>
          <w:rStyle w:val="FootnoteReference"/>
        </w:rPr>
        <w:footnoteReference w:id="2"/>
      </w:r>
      <w:r w:rsidRPr="00D41956">
        <w:rPr>
          <w:rFonts w:hint="eastAsia"/>
        </w:rPr>
        <w:t>的、被動的，而是不得不已的，「</w:t>
      </w:r>
      <w:r w:rsidRPr="009642D8">
        <w:rPr>
          <w:rFonts w:ascii="標楷體" w:eastAsia="標楷體" w:hAnsi="標楷體" w:hint="eastAsia"/>
          <w:b/>
          <w:bCs/>
        </w:rPr>
        <w:t>自然</w:t>
      </w:r>
      <w:r w:rsidRPr="00D41956">
        <w:rPr>
          <w:rFonts w:hint="eastAsia"/>
        </w:rPr>
        <w:t>」而然的起著「</w:t>
      </w:r>
      <w:r w:rsidRPr="009642D8">
        <w:rPr>
          <w:rFonts w:ascii="標楷體" w:eastAsia="標楷體" w:hAnsi="標楷體" w:hint="eastAsia"/>
          <w:b/>
          <w:bCs/>
        </w:rPr>
        <w:t>熏習</w:t>
      </w:r>
      <w:r w:rsidRPr="00D41956">
        <w:rPr>
          <w:rFonts w:hint="eastAsia"/>
        </w:rPr>
        <w:t>」的作用。</w:t>
      </w:r>
    </w:p>
    <w:p w14:paraId="3E23C166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因為是不待功用的自然熏習，所以能始終不斷，「</w:t>
      </w:r>
      <w:r w:rsidRPr="009642D8">
        <w:rPr>
          <w:rFonts w:ascii="標楷體" w:eastAsia="標楷體" w:hAnsi="標楷體" w:hint="eastAsia"/>
          <w:b/>
          <w:bCs/>
        </w:rPr>
        <w:t>恒常不捨</w:t>
      </w:r>
      <w:r w:rsidRPr="00D41956">
        <w:rPr>
          <w:rFonts w:hint="eastAsia"/>
        </w:rPr>
        <w:t>」眾生，不捨熏習。佛菩薩所以能這樣，因體悟到</w:t>
      </w:r>
      <w:r>
        <w:rPr>
          <w:rFonts w:hint="eastAsia"/>
        </w:rPr>
        <w:t>「</w:t>
      </w:r>
      <w:r w:rsidRPr="009642D8">
        <w:rPr>
          <w:rFonts w:ascii="標楷體" w:eastAsia="標楷體" w:hAnsi="標楷體" w:hint="eastAsia"/>
        </w:rPr>
        <w:t>心佛眾生，三無差別</w:t>
      </w:r>
      <w:r>
        <w:rPr>
          <w:rFonts w:hint="eastAsia"/>
        </w:rPr>
        <w:t>」</w:t>
      </w:r>
      <w:r>
        <w:rPr>
          <w:rStyle w:val="FootnoteReference"/>
        </w:rPr>
        <w:footnoteReference w:id="3"/>
      </w:r>
      <w:r w:rsidRPr="00D41956">
        <w:rPr>
          <w:rFonts w:hint="eastAsia"/>
        </w:rPr>
        <w:t>。</w:t>
      </w:r>
    </w:p>
    <w:p w14:paraId="7CBF322E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、釋：以同體智力故，隨應見聞而現作業</w:t>
      </w:r>
    </w:p>
    <w:p w14:paraId="4DF4FD88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「</w:t>
      </w:r>
      <w:r w:rsidRPr="009642D8">
        <w:rPr>
          <w:rFonts w:ascii="標楷體" w:eastAsia="標楷體" w:hAnsi="標楷體" w:hint="eastAsia"/>
          <w:b/>
          <w:bCs/>
        </w:rPr>
        <w:t>以</w:t>
      </w:r>
      <w:r w:rsidRPr="00D41956">
        <w:rPr>
          <w:rFonts w:hint="eastAsia"/>
        </w:rPr>
        <w:t>」悟得自心的真如如來藏與眾生平等「</w:t>
      </w:r>
      <w:r w:rsidRPr="009642D8">
        <w:rPr>
          <w:rFonts w:ascii="標楷體" w:eastAsia="標楷體" w:hAnsi="標楷體" w:hint="eastAsia"/>
          <w:b/>
          <w:bCs/>
        </w:rPr>
        <w:t>同體</w:t>
      </w:r>
      <w:r w:rsidRPr="00D41956">
        <w:rPr>
          <w:rFonts w:hint="eastAsia"/>
        </w:rPr>
        <w:t>」，由於此同體不二的「</w:t>
      </w:r>
      <w:r w:rsidRPr="009642D8">
        <w:rPr>
          <w:rFonts w:ascii="標楷體" w:eastAsia="標楷體" w:hAnsi="標楷體" w:hint="eastAsia"/>
          <w:b/>
          <w:bCs/>
        </w:rPr>
        <w:t>智力</w:t>
      </w:r>
      <w:r w:rsidRPr="00D41956">
        <w:rPr>
          <w:rFonts w:hint="eastAsia"/>
        </w:rPr>
        <w:t>」，所以能恒常不捨眾生。</w:t>
      </w:r>
    </w:p>
    <w:p w14:paraId="4AAF16C2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隨順眾生，應見什麼得利益的就現什麼，應聽什麼得利益的就說什麼，所以說「</w:t>
      </w:r>
      <w:r w:rsidRPr="009642D8">
        <w:rPr>
          <w:rFonts w:ascii="標楷體" w:eastAsia="標楷體" w:hAnsi="標楷體" w:hint="eastAsia"/>
          <w:b/>
          <w:bCs/>
        </w:rPr>
        <w:t>隨應見聞而現作業</w:t>
      </w:r>
      <w:r w:rsidRPr="00D41956">
        <w:rPr>
          <w:rFonts w:hint="eastAsia"/>
        </w:rPr>
        <w:t>」。</w:t>
      </w:r>
    </w:p>
    <w:p w14:paraId="3A08EDD7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ⅰⅱ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、別辨：差別緣、平等緣</w:t>
      </w:r>
    </w:p>
    <w:p w14:paraId="03991106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從適應的方面說，是差別無邊；從慈悲願力、平等真智說，為一切眾生作緣，是一向平等普應而無別的。</w:t>
      </w:r>
    </w:p>
    <w:p w14:paraId="222EC456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還可以這樣說：</w:t>
      </w:r>
      <w:r w:rsidRPr="00660020">
        <w:rPr>
          <w:rFonts w:hint="eastAsia"/>
          <w:b/>
          <w:bCs/>
        </w:rPr>
        <w:t>差別緣</w:t>
      </w:r>
      <w:r w:rsidRPr="00D41956">
        <w:rPr>
          <w:rFonts w:hint="eastAsia"/>
        </w:rPr>
        <w:t>，是對於分段生死身說</w:t>
      </w:r>
      <w:r>
        <w:rPr>
          <w:rFonts w:ascii="新細明體" w:hAnsi="新細明體" w:hint="eastAsia"/>
        </w:rPr>
        <w:t>――</w:t>
      </w:r>
      <w:r w:rsidRPr="00D41956">
        <w:rPr>
          <w:rFonts w:hint="eastAsia"/>
        </w:rPr>
        <w:t>未得無生法忍的菩薩，未入無餘涅槃的二乘，以及一切凡夫。</w:t>
      </w:r>
    </w:p>
    <w:p w14:paraId="772ED0B6" w14:textId="77777777" w:rsidR="0043346A" w:rsidRDefault="0043346A" w:rsidP="0043346A">
      <w:pPr>
        <w:spacing w:afterLines="30" w:after="108"/>
        <w:ind w:leftChars="600" w:left="1440"/>
      </w:pPr>
      <w:r w:rsidRPr="00660020">
        <w:rPr>
          <w:rFonts w:hint="eastAsia"/>
          <w:b/>
          <w:bCs/>
        </w:rPr>
        <w:t>平等緣</w:t>
      </w:r>
      <w:r w:rsidRPr="00D41956">
        <w:rPr>
          <w:rFonts w:hint="eastAsia"/>
        </w:rPr>
        <w:t>，是約已離分段生死身的聖者說。</w:t>
      </w:r>
    </w:p>
    <w:p w14:paraId="5A09BC2B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ⅳ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、釋：所謂眾生依於三昧，乃得平等見諸佛故</w:t>
      </w:r>
    </w:p>
    <w:p w14:paraId="4284A6BF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這不但佛菩薩的大悲願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D41956">
        <w:rPr>
          <w:rFonts w:hint="eastAsia"/>
        </w:rPr>
        <w:t>力是平等普應的，眾生所見所聞的也是平等的。</w:t>
      </w:r>
    </w:p>
    <w:p w14:paraId="75FDC127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這是說：「</w:t>
      </w:r>
      <w:r w:rsidRPr="009642D8">
        <w:rPr>
          <w:rFonts w:ascii="標楷體" w:eastAsia="標楷體" w:hAnsi="標楷體" w:hint="eastAsia"/>
          <w:b/>
          <w:bCs/>
        </w:rPr>
        <w:t>眾生依於</w:t>
      </w:r>
      <w:r w:rsidRPr="00D41956">
        <w:rPr>
          <w:rFonts w:hint="eastAsia"/>
        </w:rPr>
        <w:t>」勝義的真實「</w:t>
      </w:r>
      <w:r w:rsidRPr="009642D8">
        <w:rPr>
          <w:rFonts w:ascii="標楷體" w:eastAsia="標楷體" w:hAnsi="標楷體" w:cs="Times Ext Roman"/>
          <w:b/>
          <w:bCs/>
        </w:rPr>
        <w:t>三昧</w:t>
      </w:r>
      <w:r w:rsidRPr="00D41956">
        <w:rPr>
          <w:rFonts w:hint="eastAsia"/>
        </w:rPr>
        <w:t>」，能「</w:t>
      </w:r>
      <w:r w:rsidRPr="009642D8">
        <w:rPr>
          <w:rFonts w:ascii="標楷體" w:eastAsia="標楷體" w:hAnsi="標楷體" w:cs="Times Ext Roman"/>
          <w:b/>
          <w:bCs/>
        </w:rPr>
        <w:t>得</w:t>
      </w:r>
      <w:r w:rsidRPr="009642D8">
        <w:rPr>
          <w:rFonts w:ascii="標楷體" w:eastAsia="標楷體" w:hAnsi="標楷體" w:hint="eastAsia"/>
          <w:b/>
          <w:bCs/>
        </w:rPr>
        <w:t>平等</w:t>
      </w:r>
      <w:r w:rsidRPr="00D41956">
        <w:rPr>
          <w:rFonts w:hint="eastAsia"/>
        </w:rPr>
        <w:t>」的「</w:t>
      </w:r>
      <w:r w:rsidRPr="009642D8">
        <w:rPr>
          <w:rFonts w:ascii="標楷體" w:eastAsia="標楷體" w:hAnsi="標楷體" w:cs="Times Ext Roman"/>
          <w:b/>
          <w:bCs/>
        </w:rPr>
        <w:t>見</w:t>
      </w:r>
      <w:r w:rsidRPr="00D41956">
        <w:rPr>
          <w:rFonts w:hint="eastAsia"/>
        </w:rPr>
        <w:t>」於「</w:t>
      </w:r>
      <w:r w:rsidRPr="009642D8">
        <w:rPr>
          <w:rFonts w:ascii="標楷體" w:eastAsia="標楷體" w:hAnsi="標楷體" w:cs="Times Ext Roman"/>
          <w:b/>
          <w:bCs/>
        </w:rPr>
        <w:t>諸佛</w:t>
      </w:r>
      <w:r w:rsidRPr="00D41956">
        <w:rPr>
          <w:rFonts w:hint="eastAsia"/>
        </w:rPr>
        <w:t>」。</w:t>
      </w:r>
    </w:p>
    <w:p w14:paraId="22E7F838" w14:textId="77777777" w:rsidR="0043346A" w:rsidRDefault="0043346A" w:rsidP="0043346A">
      <w:pPr>
        <w:spacing w:afterLines="30" w:after="108"/>
        <w:ind w:leftChars="600" w:left="1440"/>
      </w:pPr>
      <w:r w:rsidRPr="008C00BD">
        <w:rPr>
          <w:rFonts w:hint="eastAsia"/>
          <w:b/>
          <w:bCs/>
        </w:rPr>
        <w:t>三昧</w:t>
      </w:r>
      <w:r w:rsidRPr="00D41956">
        <w:rPr>
          <w:rFonts w:hint="eastAsia"/>
        </w:rPr>
        <w:t>，是三摩地的異譯，譯義為正定。</w:t>
      </w:r>
      <w:r>
        <w:rPr>
          <w:rStyle w:val="FootnoteReference"/>
        </w:rPr>
        <w:footnoteReference w:id="4"/>
      </w:r>
      <w:r w:rsidRPr="00D41956">
        <w:rPr>
          <w:rFonts w:hint="eastAsia"/>
        </w:rPr>
        <w:t>於清淨定心中，現見十方諸佛，無不平等平等。</w:t>
      </w:r>
    </w:p>
    <w:p w14:paraId="382A4A58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加行位中，雖也可以見佛，但不能平等的普見；</w:t>
      </w:r>
    </w:p>
    <w:p w14:paraId="4972EF2E" w14:textId="77777777" w:rsidR="0043346A" w:rsidRDefault="0043346A" w:rsidP="0043346A">
      <w:pPr>
        <w:spacing w:afterLines="30" w:after="108"/>
        <w:ind w:leftChars="600" w:left="1440"/>
      </w:pPr>
      <w:r w:rsidRPr="00D41956">
        <w:rPr>
          <w:rFonts w:hint="eastAsia"/>
        </w:rPr>
        <w:t>平等的見一切佛，要到初地得無生法忍，</w:t>
      </w:r>
      <w:r>
        <w:rPr>
          <w:rStyle w:val="FootnoteReference"/>
        </w:rPr>
        <w:footnoteReference w:id="5"/>
      </w:r>
      <w:r w:rsidRPr="00D41956">
        <w:rPr>
          <w:rFonts w:hint="eastAsia"/>
        </w:rPr>
        <w:t>證得諸法的平等性，所以能起</w:t>
      </w:r>
      <w:r w:rsidRPr="00701C78">
        <w:rPr>
          <w:rFonts w:hint="eastAsia"/>
        </w:rPr>
        <w:t>如幻三摩地</w:t>
      </w:r>
      <w:r w:rsidRPr="00D41956">
        <w:rPr>
          <w:rFonts w:hint="eastAsia"/>
        </w:rPr>
        <w:t>，</w:t>
      </w:r>
      <w:r>
        <w:rPr>
          <w:rStyle w:val="FootnoteReference"/>
        </w:rPr>
        <w:footnoteReference w:id="6"/>
      </w:r>
      <w:r w:rsidRPr="00D41956">
        <w:rPr>
          <w:rFonts w:hint="eastAsia"/>
        </w:rPr>
        <w:t>見佛的平等身。</w:t>
      </w:r>
    </w:p>
    <w:p w14:paraId="594E900D" w14:textId="77777777" w:rsidR="0043346A" w:rsidRPr="006D6562" w:rsidRDefault="0043346A" w:rsidP="0043346A">
      <w:pPr>
        <w:snapToGrid w:val="0"/>
        <w:ind w:leftChars="550" w:left="132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35F9227B" w14:textId="77777777" w:rsidR="0043346A" w:rsidRDefault="0043346A" w:rsidP="0043346A">
      <w:pPr>
        <w:spacing w:afterLines="30" w:after="108"/>
        <w:ind w:leftChars="550" w:left="1320"/>
      </w:pPr>
      <w:r w:rsidRPr="00D41956">
        <w:rPr>
          <w:rFonts w:hint="eastAsia"/>
        </w:rPr>
        <w:t>佛（地上）菩薩從來是平等的，所以為眾生作差別緣，還是由於眾生自己的差別</w:t>
      </w:r>
      <w:r>
        <w:rPr>
          <w:rFonts w:ascii="新細明體" w:hAnsi="新細明體" w:hint="eastAsia"/>
        </w:rPr>
        <w:t>――</w:t>
      </w:r>
      <w:r w:rsidRPr="00D41956">
        <w:rPr>
          <w:rFonts w:hint="eastAsia"/>
        </w:rPr>
        <w:t>根性、好樂、煩惱、善根等不同。</w:t>
      </w:r>
    </w:p>
    <w:p w14:paraId="31ACA7C5" w14:textId="77777777" w:rsidR="0043346A" w:rsidRPr="003F4BDA" w:rsidRDefault="0043346A" w:rsidP="0043346A">
      <w:pPr>
        <w:snapToGrid w:val="0"/>
        <w:ind w:leftChars="400" w:left="960"/>
        <w:outlineLvl w:val="8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體用熏習分位</w:t>
      </w:r>
    </w:p>
    <w:p w14:paraId="47ACF74C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51980A6E" w14:textId="77777777" w:rsidR="0043346A" w:rsidRPr="00517AAF" w:rsidRDefault="0043346A" w:rsidP="0043346A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517AAF">
        <w:rPr>
          <w:rFonts w:ascii="標楷體" w:eastAsia="標楷體" w:hAnsi="標楷體" w:hint="eastAsia"/>
          <w:b/>
          <w:bCs/>
        </w:rPr>
        <w:t>此體用熏習，分別復有二種</w:t>
      </w:r>
      <w:r>
        <w:rPr>
          <w:rFonts w:ascii="標楷體" w:eastAsia="標楷體" w:hAnsi="標楷體" w:hint="eastAsia"/>
          <w:b/>
          <w:bCs/>
        </w:rPr>
        <w:t>，</w:t>
      </w:r>
      <w:r w:rsidRPr="00517AAF">
        <w:rPr>
          <w:rFonts w:ascii="標楷體" w:eastAsia="標楷體" w:hAnsi="標楷體" w:hint="eastAsia"/>
          <w:b/>
          <w:bCs/>
        </w:rPr>
        <w:t>云何為二？一者未相應，謂凡夫、二乘、初發意菩薩等，以意意識熏習，依信力故而能修行</w:t>
      </w:r>
      <w:r>
        <w:rPr>
          <w:rFonts w:ascii="標楷體" w:eastAsia="標楷體" w:hAnsi="標楷體" w:hint="eastAsia"/>
          <w:b/>
          <w:bCs/>
        </w:rPr>
        <w:t>。</w:t>
      </w:r>
      <w:r w:rsidRPr="00517AAF">
        <w:rPr>
          <w:rFonts w:ascii="標楷體" w:eastAsia="標楷體" w:hAnsi="標楷體" w:hint="eastAsia"/>
          <w:b/>
          <w:bCs/>
        </w:rPr>
        <w:t>未得無分別心與體相應故</w:t>
      </w:r>
      <w:r>
        <w:rPr>
          <w:rFonts w:ascii="標楷體" w:eastAsia="標楷體" w:hAnsi="標楷體" w:hint="eastAsia"/>
          <w:b/>
          <w:bCs/>
        </w:rPr>
        <w:t>；</w:t>
      </w:r>
      <w:r w:rsidRPr="00517AAF">
        <w:rPr>
          <w:rFonts w:ascii="標楷體" w:eastAsia="標楷體" w:hAnsi="標楷體" w:hint="eastAsia"/>
          <w:b/>
          <w:bCs/>
        </w:rPr>
        <w:t>未得自在業修行</w:t>
      </w:r>
      <w:r>
        <w:rPr>
          <w:rFonts w:ascii="標楷體" w:eastAsia="標楷體" w:hAnsi="標楷體" w:hint="eastAsia"/>
          <w:b/>
          <w:bCs/>
        </w:rPr>
        <w:t>，</w:t>
      </w:r>
      <w:r w:rsidRPr="00517AAF">
        <w:rPr>
          <w:rFonts w:ascii="標楷體" w:eastAsia="標楷體" w:hAnsi="標楷體" w:hint="eastAsia"/>
          <w:b/>
          <w:bCs/>
        </w:rPr>
        <w:t>與用相應故。二者已相應，謂法身菩薩，得無分別心，與諸佛智用相應</w:t>
      </w:r>
      <w:r>
        <w:rPr>
          <w:rFonts w:ascii="標楷體" w:eastAsia="標楷體" w:hAnsi="標楷體" w:hint="eastAsia"/>
          <w:b/>
          <w:bCs/>
        </w:rPr>
        <w:t>。</w:t>
      </w:r>
      <w:r w:rsidRPr="00517AAF">
        <w:rPr>
          <w:rFonts w:ascii="標楷體" w:eastAsia="標楷體" w:hAnsi="標楷體" w:hint="eastAsia"/>
          <w:b/>
          <w:bCs/>
        </w:rPr>
        <w:t>唯依法力自然修行，熏習真如滅無明故。</w:t>
      </w:r>
    </w:p>
    <w:p w14:paraId="50D50669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1763CBEE" w14:textId="77777777" w:rsidR="0043346A" w:rsidRPr="00CC7F7F" w:rsidRDefault="0043346A" w:rsidP="0043346A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、釋：此體用熏習，分別復有二種</w:t>
      </w:r>
    </w:p>
    <w:p w14:paraId="6A931E82" w14:textId="77777777" w:rsidR="0043346A" w:rsidRDefault="0043346A" w:rsidP="0043346A">
      <w:pPr>
        <w:spacing w:afterLines="30" w:after="108"/>
        <w:ind w:leftChars="500" w:left="1200"/>
      </w:pPr>
      <w:r w:rsidRPr="009151CC">
        <w:rPr>
          <w:rFonts w:hint="eastAsia"/>
        </w:rPr>
        <w:t>上已別說真如熏習的自體相熏習與用熏習。</w:t>
      </w:r>
    </w:p>
    <w:p w14:paraId="29065225" w14:textId="77777777" w:rsidR="0043346A" w:rsidRDefault="0043346A" w:rsidP="0043346A">
      <w:pPr>
        <w:spacing w:afterLines="30" w:after="108"/>
        <w:ind w:leftChars="500" w:left="1200"/>
      </w:pPr>
      <w:r w:rsidRPr="009151CC">
        <w:rPr>
          <w:rFonts w:hint="eastAsia"/>
        </w:rPr>
        <w:t>如以「</w:t>
      </w:r>
      <w:r w:rsidRPr="00517AAF">
        <w:rPr>
          <w:rFonts w:ascii="標楷體" w:eastAsia="標楷體" w:hAnsi="標楷體" w:hint="eastAsia"/>
          <w:b/>
          <w:bCs/>
        </w:rPr>
        <w:t>此</w:t>
      </w:r>
      <w:r w:rsidRPr="009151CC">
        <w:rPr>
          <w:rFonts w:hint="eastAsia"/>
        </w:rPr>
        <w:t>」如來藏的「</w:t>
      </w:r>
      <w:r w:rsidRPr="00517AAF">
        <w:rPr>
          <w:rFonts w:ascii="標楷體" w:eastAsia="標楷體" w:hAnsi="標楷體" w:hint="eastAsia"/>
          <w:b/>
          <w:bCs/>
        </w:rPr>
        <w:t>體用熏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249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17AAF">
        <w:rPr>
          <w:rFonts w:ascii="標楷體" w:eastAsia="標楷體" w:hAnsi="標楷體" w:hint="eastAsia"/>
          <w:b/>
          <w:bCs/>
        </w:rPr>
        <w:t>習</w:t>
      </w:r>
      <w:r w:rsidRPr="009151CC">
        <w:rPr>
          <w:rFonts w:hint="eastAsia"/>
        </w:rPr>
        <w:t>」，從它的淺深位次來「</w:t>
      </w:r>
      <w:r w:rsidRPr="00517AAF">
        <w:rPr>
          <w:rFonts w:ascii="標楷體" w:eastAsia="標楷體" w:hAnsi="標楷體" w:hint="eastAsia"/>
          <w:b/>
          <w:bCs/>
        </w:rPr>
        <w:t>分別</w:t>
      </w:r>
      <w:r w:rsidRPr="009151CC">
        <w:rPr>
          <w:rFonts w:hint="eastAsia"/>
        </w:rPr>
        <w:t>」，又「</w:t>
      </w:r>
      <w:r w:rsidRPr="00517AAF">
        <w:rPr>
          <w:rFonts w:ascii="標楷體" w:eastAsia="標楷體" w:hAnsi="標楷體" w:hint="eastAsia"/>
          <w:b/>
          <w:bCs/>
        </w:rPr>
        <w:t>有二種</w:t>
      </w:r>
      <w:r w:rsidRPr="009151CC">
        <w:rPr>
          <w:rFonts w:hint="eastAsia"/>
        </w:rPr>
        <w:t>」：即雖熏習而未與真如相應的，與熏習而已與真如相應的。</w:t>
      </w:r>
    </w:p>
    <w:p w14:paraId="728A2503" w14:textId="77777777" w:rsidR="0043346A" w:rsidRPr="00CC7F7F" w:rsidRDefault="0043346A" w:rsidP="0043346A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、未與真如相應</w:t>
      </w:r>
    </w:p>
    <w:p w14:paraId="38BAE08C" w14:textId="77777777" w:rsidR="0043346A" w:rsidRPr="00CC7F7F" w:rsidRDefault="0043346A" w:rsidP="0043346A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）釋：一者未相應……而能修行</w:t>
      </w:r>
    </w:p>
    <w:p w14:paraId="74452975" w14:textId="77777777" w:rsidR="0043346A" w:rsidRDefault="0043346A" w:rsidP="0043346A">
      <w:pPr>
        <w:spacing w:afterLines="30" w:after="108"/>
        <w:ind w:leftChars="550" w:left="1320"/>
      </w:pPr>
      <w:r w:rsidRPr="009151CC">
        <w:rPr>
          <w:rFonts w:hint="eastAsia"/>
        </w:rPr>
        <w:t>「</w:t>
      </w:r>
      <w:r w:rsidRPr="00517AAF">
        <w:rPr>
          <w:rFonts w:ascii="標楷體" w:eastAsia="標楷體" w:hAnsi="標楷體" w:hint="eastAsia"/>
          <w:b/>
          <w:bCs/>
        </w:rPr>
        <w:t>一者</w:t>
      </w:r>
      <w:r>
        <w:rPr>
          <w:rFonts w:hint="eastAsia"/>
        </w:rPr>
        <w:t>，</w:t>
      </w:r>
      <w:r w:rsidRPr="00517AAF">
        <w:rPr>
          <w:rFonts w:ascii="標楷體" w:eastAsia="標楷體" w:hAnsi="標楷體" w:hint="eastAsia"/>
          <w:b/>
          <w:bCs/>
        </w:rPr>
        <w:t>未相應</w:t>
      </w:r>
      <w:r w:rsidRPr="009151CC">
        <w:rPr>
          <w:rFonts w:hint="eastAsia"/>
        </w:rPr>
        <w:t>」：即是「</w:t>
      </w:r>
      <w:r w:rsidRPr="00517AAF">
        <w:rPr>
          <w:rFonts w:ascii="標楷體" w:eastAsia="標楷體" w:hAnsi="標楷體" w:hint="eastAsia"/>
          <w:b/>
          <w:bCs/>
        </w:rPr>
        <w:t>凡夫、二乘、初發意菩薩等</w:t>
      </w:r>
      <w:r w:rsidRPr="009151CC">
        <w:rPr>
          <w:rFonts w:hint="eastAsia"/>
        </w:rPr>
        <w:t>」，他們的真如熏習，還是「</w:t>
      </w:r>
      <w:r w:rsidRPr="00517AAF">
        <w:rPr>
          <w:rFonts w:ascii="標楷體" w:eastAsia="標楷體" w:hAnsi="標楷體" w:hint="eastAsia"/>
          <w:b/>
          <w:bCs/>
        </w:rPr>
        <w:t>以意意識熏習，依信力</w:t>
      </w:r>
      <w:r w:rsidRPr="009151CC">
        <w:rPr>
          <w:rFonts w:hint="eastAsia"/>
        </w:rPr>
        <w:t>」「</w:t>
      </w:r>
      <w:r w:rsidRPr="00517AAF">
        <w:rPr>
          <w:rFonts w:ascii="標楷體" w:eastAsia="標楷體" w:hAnsi="標楷體" w:hint="eastAsia"/>
          <w:b/>
          <w:bCs/>
        </w:rPr>
        <w:t>而能修行</w:t>
      </w:r>
      <w:r w:rsidRPr="009151CC">
        <w:rPr>
          <w:rFonts w:hint="eastAsia"/>
        </w:rPr>
        <w:t>」的。</w:t>
      </w:r>
    </w:p>
    <w:p w14:paraId="1C545C1A" w14:textId="77777777" w:rsidR="0043346A" w:rsidRDefault="0043346A" w:rsidP="0043346A">
      <w:pPr>
        <w:spacing w:afterLines="30" w:after="108"/>
        <w:ind w:leftChars="550" w:left="1320"/>
      </w:pPr>
      <w:r w:rsidRPr="00100028">
        <w:rPr>
          <w:rFonts w:hint="eastAsia"/>
          <w:b/>
          <w:bCs/>
        </w:rPr>
        <w:t>初發意菩薩</w:t>
      </w:r>
      <w:r w:rsidRPr="009151CC">
        <w:rPr>
          <w:rFonts w:hint="eastAsia"/>
        </w:rPr>
        <w:t>，是初住，等於十住、十行、十廻向</w:t>
      </w:r>
      <w:r>
        <w:rPr>
          <w:rFonts w:ascii="新細明體" w:hAnsi="新細明體" w:hint="eastAsia"/>
        </w:rPr>
        <w:t>――</w:t>
      </w:r>
      <w:r w:rsidRPr="009151CC">
        <w:rPr>
          <w:rFonts w:hint="eastAsia"/>
        </w:rPr>
        <w:t>三十賢位菩薩。</w:t>
      </w:r>
    </w:p>
    <w:p w14:paraId="6B5E08D1" w14:textId="77777777" w:rsidR="0043346A" w:rsidRDefault="0043346A" w:rsidP="0043346A">
      <w:pPr>
        <w:spacing w:afterLines="30" w:after="108"/>
        <w:ind w:leftChars="550" w:left="1320"/>
      </w:pPr>
      <w:r w:rsidRPr="009151CC">
        <w:rPr>
          <w:rFonts w:hint="eastAsia"/>
        </w:rPr>
        <w:t>此三類眾生，由於沒有現證如來藏性，所以所有的真如熏習，都但是意識及五意的熏習，即有漏淨善而熏習的。</w:t>
      </w:r>
    </w:p>
    <w:p w14:paraId="11851CAF" w14:textId="77777777" w:rsidR="0043346A" w:rsidRDefault="0043346A" w:rsidP="0043346A">
      <w:pPr>
        <w:spacing w:afterLines="30" w:after="108"/>
        <w:ind w:leftChars="550" w:left="1320"/>
      </w:pPr>
      <w:r w:rsidRPr="009151CC">
        <w:rPr>
          <w:rFonts w:hint="eastAsia"/>
        </w:rPr>
        <w:t>也可這樣說：凡夫、二乘位的體用熏習，但是意識熏習的；三十心賢位菩薩的體用熏習，是意熏習的。</w:t>
      </w:r>
    </w:p>
    <w:p w14:paraId="3AAA28A3" w14:textId="77777777" w:rsidR="0043346A" w:rsidRPr="00CC7F7F" w:rsidRDefault="0043346A" w:rsidP="0043346A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）釋：未相應之因</w:t>
      </w:r>
    </w:p>
    <w:p w14:paraId="2CE5BE7F" w14:textId="77777777" w:rsidR="0043346A" w:rsidRDefault="0043346A" w:rsidP="0043346A">
      <w:pPr>
        <w:spacing w:afterLines="30" w:after="108"/>
        <w:ind w:leftChars="550" w:left="1320"/>
      </w:pPr>
      <w:r w:rsidRPr="009151CC">
        <w:rPr>
          <w:rFonts w:hint="eastAsia"/>
        </w:rPr>
        <w:t>這雖有以意及以意識熏習的不同，由於沒有真智現證，所以都是依於仰信諸佛菩薩所說的而熏修。所以稱為未相應的，</w:t>
      </w:r>
    </w:p>
    <w:p w14:paraId="04C9DA58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、釋：未得無分別心與體相應故</w:t>
      </w:r>
    </w:p>
    <w:p w14:paraId="4ECA0B07" w14:textId="77777777" w:rsidR="0043346A" w:rsidRDefault="0043346A" w:rsidP="0043346A">
      <w:pPr>
        <w:spacing w:afterLines="30" w:after="108"/>
        <w:ind w:leftChars="600" w:left="1440"/>
      </w:pPr>
      <w:r w:rsidRPr="009151CC">
        <w:t>(</w:t>
      </w:r>
      <w:r w:rsidRPr="009151CC">
        <w:rPr>
          <w:rFonts w:hint="eastAsia"/>
        </w:rPr>
        <w:t>一</w:t>
      </w:r>
      <w:r w:rsidRPr="009151CC">
        <w:t>)</w:t>
      </w:r>
      <w:r w:rsidRPr="009151CC">
        <w:rPr>
          <w:rFonts w:hint="eastAsia"/>
        </w:rPr>
        <w:t>、因為「</w:t>
      </w:r>
      <w:r w:rsidRPr="00517AAF">
        <w:rPr>
          <w:rFonts w:ascii="標楷體" w:eastAsia="標楷體" w:hAnsi="標楷體" w:hint="eastAsia"/>
          <w:b/>
          <w:bCs/>
        </w:rPr>
        <w:t>未</w:t>
      </w:r>
      <w:r w:rsidRPr="009151CC">
        <w:rPr>
          <w:rFonts w:hint="eastAsia"/>
        </w:rPr>
        <w:t>」能「</w:t>
      </w:r>
      <w:r w:rsidRPr="00517AAF">
        <w:rPr>
          <w:rFonts w:ascii="標楷體" w:eastAsia="標楷體" w:hAnsi="標楷體" w:hint="eastAsia"/>
          <w:b/>
          <w:bCs/>
        </w:rPr>
        <w:t>得無分別心</w:t>
      </w:r>
      <w:r w:rsidRPr="009151CC">
        <w:rPr>
          <w:rFonts w:hint="eastAsia"/>
        </w:rPr>
        <w:t>」而「</w:t>
      </w:r>
      <w:r w:rsidRPr="00517AAF">
        <w:rPr>
          <w:rFonts w:ascii="標楷體" w:eastAsia="標楷體" w:hAnsi="標楷體" w:hint="eastAsia"/>
          <w:b/>
          <w:bCs/>
        </w:rPr>
        <w:t>與</w:t>
      </w:r>
      <w:r w:rsidRPr="009151CC">
        <w:rPr>
          <w:rFonts w:hint="eastAsia"/>
        </w:rPr>
        <w:t>」真如自「</w:t>
      </w:r>
      <w:r w:rsidRPr="00517AAF">
        <w:rPr>
          <w:rFonts w:ascii="標楷體" w:eastAsia="標楷體" w:hAnsi="標楷體" w:hint="eastAsia"/>
          <w:b/>
          <w:bCs/>
        </w:rPr>
        <w:t>體相應</w:t>
      </w:r>
      <w:r w:rsidRPr="009151CC">
        <w:rPr>
          <w:rFonts w:hint="eastAsia"/>
        </w:rPr>
        <w:t>」。</w:t>
      </w:r>
    </w:p>
    <w:p w14:paraId="3815FA10" w14:textId="77777777" w:rsidR="0043346A" w:rsidRDefault="0043346A" w:rsidP="0043346A">
      <w:pPr>
        <w:spacing w:afterLines="30" w:after="108"/>
        <w:ind w:leftChars="600" w:left="1440"/>
      </w:pPr>
      <w:r w:rsidRPr="00100028">
        <w:rPr>
          <w:rFonts w:hint="eastAsia"/>
          <w:b/>
          <w:bCs/>
        </w:rPr>
        <w:t>無分別心</w:t>
      </w:r>
      <w:r w:rsidRPr="009151CC">
        <w:rPr>
          <w:rFonts w:hint="eastAsia"/>
        </w:rPr>
        <w:t>，是離意、意識的妄心而得的如理智。以如如智契如如理，理智一如，一如無二如，</w:t>
      </w:r>
      <w:r>
        <w:rPr>
          <w:rStyle w:val="FootnoteReference"/>
        </w:rPr>
        <w:footnoteReference w:id="7"/>
      </w:r>
      <w:r w:rsidRPr="009151CC">
        <w:rPr>
          <w:rFonts w:hint="eastAsia"/>
        </w:rPr>
        <w:t>名為智與真體相應。</w:t>
      </w:r>
    </w:p>
    <w:p w14:paraId="3E270E94" w14:textId="77777777" w:rsidR="0043346A" w:rsidRPr="006D6562" w:rsidRDefault="0043346A" w:rsidP="0043346A">
      <w:pPr>
        <w:snapToGrid w:val="0"/>
        <w:ind w:leftChars="600" w:left="1440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、釋：未得自在業修行與用相應故</w:t>
      </w:r>
    </w:p>
    <w:p w14:paraId="7B672AA4" w14:textId="77777777" w:rsidR="0043346A" w:rsidRDefault="0043346A" w:rsidP="0043346A">
      <w:pPr>
        <w:spacing w:afterLines="30" w:after="108"/>
        <w:ind w:leftChars="600" w:left="1440"/>
      </w:pPr>
      <w:r w:rsidRPr="009151CC">
        <w:rPr>
          <w:rFonts w:hint="eastAsia"/>
        </w:rPr>
        <w:t>(</w:t>
      </w:r>
      <w:r w:rsidRPr="009151CC">
        <w:rPr>
          <w:rFonts w:hint="eastAsia"/>
        </w:rPr>
        <w:t>二</w:t>
      </w:r>
      <w:r w:rsidRPr="009151CC">
        <w:rPr>
          <w:rFonts w:hint="eastAsia"/>
        </w:rPr>
        <w:t>)</w:t>
      </w:r>
      <w:r w:rsidRPr="009151CC">
        <w:rPr>
          <w:rFonts w:hint="eastAsia"/>
        </w:rPr>
        <w:t>、由於「</w:t>
      </w:r>
      <w:r w:rsidRPr="00517AAF">
        <w:rPr>
          <w:rFonts w:ascii="標楷體" w:eastAsia="標楷體" w:hAnsi="標楷體" w:hint="eastAsia"/>
          <w:b/>
          <w:bCs/>
        </w:rPr>
        <w:t>未</w:t>
      </w:r>
      <w:r w:rsidRPr="009151CC">
        <w:rPr>
          <w:rFonts w:hint="eastAsia"/>
        </w:rPr>
        <w:t>」能「</w:t>
      </w:r>
      <w:r w:rsidRPr="00517AAF">
        <w:rPr>
          <w:rFonts w:ascii="標楷體" w:eastAsia="標楷體" w:hAnsi="標楷體" w:hint="eastAsia"/>
          <w:b/>
          <w:bCs/>
        </w:rPr>
        <w:t>得自在業修行</w:t>
      </w:r>
      <w:r w:rsidRPr="009151CC">
        <w:rPr>
          <w:rFonts w:hint="eastAsia"/>
        </w:rPr>
        <w:t>」而「</w:t>
      </w:r>
      <w:r w:rsidRPr="00517AAF">
        <w:rPr>
          <w:rFonts w:ascii="標楷體" w:eastAsia="標楷體" w:hAnsi="標楷體" w:hint="eastAsia"/>
          <w:b/>
          <w:bCs/>
        </w:rPr>
        <w:t>與用相應</w:t>
      </w:r>
      <w:r w:rsidRPr="009151CC">
        <w:rPr>
          <w:rFonts w:hint="eastAsia"/>
        </w:rPr>
        <w:t>」。</w:t>
      </w:r>
    </w:p>
    <w:p w14:paraId="3FDBBE7A" w14:textId="77777777" w:rsidR="0043346A" w:rsidRDefault="0043346A" w:rsidP="0043346A">
      <w:pPr>
        <w:spacing w:afterLines="30" w:after="108"/>
        <w:ind w:leftChars="600" w:left="1440"/>
      </w:pPr>
      <w:r w:rsidRPr="00EF360E">
        <w:rPr>
          <w:rFonts w:hint="eastAsia"/>
          <w:b/>
          <w:bCs/>
        </w:rPr>
        <w:t>自在業</w:t>
      </w:r>
      <w:r w:rsidRPr="009151CC">
        <w:rPr>
          <w:rFonts w:hint="eastAsia"/>
        </w:rPr>
        <w:t>，是悟得如如理後所發的三業妙用。</w:t>
      </w:r>
    </w:p>
    <w:p w14:paraId="6C27338C" w14:textId="77777777" w:rsidR="0043346A" w:rsidRPr="00CC7F7F" w:rsidRDefault="0043346A" w:rsidP="0043346A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36F16AE9" w14:textId="77777777" w:rsidR="0043346A" w:rsidRDefault="0043346A" w:rsidP="0043346A">
      <w:pPr>
        <w:spacing w:afterLines="30" w:after="108"/>
        <w:ind w:leftChars="550" w:left="1320"/>
      </w:pPr>
      <w:r w:rsidRPr="009151CC">
        <w:rPr>
          <w:rFonts w:hint="eastAsia"/>
        </w:rPr>
        <w:t>這樣，凡夫、二乘、初發意菩薩等，雖依於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250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151CC">
        <w:rPr>
          <w:rFonts w:hint="eastAsia"/>
        </w:rPr>
        <w:t>信力而不斷熏習，但不曾與體用相應，所以名未相應位。</w:t>
      </w:r>
    </w:p>
    <w:p w14:paraId="669F3998" w14:textId="77777777" w:rsidR="0043346A" w:rsidRPr="00CC7F7F" w:rsidRDefault="0043346A" w:rsidP="0043346A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、已與真如相應</w:t>
      </w:r>
    </w:p>
    <w:p w14:paraId="05716AF7" w14:textId="77777777" w:rsidR="0043346A" w:rsidRPr="00CC7F7F" w:rsidRDefault="0043346A" w:rsidP="0043346A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）釋：二者已相應……佛智用相應</w:t>
      </w:r>
    </w:p>
    <w:p w14:paraId="6B214B09" w14:textId="77777777" w:rsidR="0043346A" w:rsidRDefault="0043346A" w:rsidP="0043346A">
      <w:pPr>
        <w:spacing w:afterLines="30" w:after="108"/>
        <w:ind w:leftChars="550" w:left="1320"/>
      </w:pPr>
      <w:r w:rsidRPr="009151CC">
        <w:rPr>
          <w:rFonts w:hint="eastAsia"/>
        </w:rPr>
        <w:t>「</w:t>
      </w:r>
      <w:r w:rsidRPr="00517AAF">
        <w:rPr>
          <w:rFonts w:ascii="標楷體" w:eastAsia="標楷體" w:hAnsi="標楷體" w:hint="eastAsia"/>
          <w:b/>
          <w:bCs/>
        </w:rPr>
        <w:t>二者</w:t>
      </w:r>
      <w:r>
        <w:rPr>
          <w:rFonts w:hint="eastAsia"/>
        </w:rPr>
        <w:t>，</w:t>
      </w:r>
      <w:r w:rsidRPr="00517AAF">
        <w:rPr>
          <w:rFonts w:ascii="標楷體" w:eastAsia="標楷體" w:hAnsi="標楷體" w:hint="eastAsia"/>
          <w:b/>
          <w:bCs/>
        </w:rPr>
        <w:t>已相應</w:t>
      </w:r>
      <w:r w:rsidRPr="009151CC">
        <w:rPr>
          <w:rFonts w:hint="eastAsia"/>
        </w:rPr>
        <w:t>」：這是現證「</w:t>
      </w:r>
      <w:r w:rsidRPr="00517AAF">
        <w:rPr>
          <w:rFonts w:ascii="標楷體" w:eastAsia="標楷體" w:hAnsi="標楷體" w:hint="eastAsia"/>
          <w:b/>
          <w:bCs/>
        </w:rPr>
        <w:t>法身</w:t>
      </w:r>
      <w:r w:rsidRPr="009151CC">
        <w:rPr>
          <w:rFonts w:hint="eastAsia"/>
        </w:rPr>
        <w:t>」的大地「</w:t>
      </w:r>
      <w:r w:rsidRPr="00517AAF">
        <w:rPr>
          <w:rFonts w:ascii="標楷體" w:eastAsia="標楷體" w:hAnsi="標楷體" w:hint="eastAsia"/>
          <w:b/>
          <w:bCs/>
        </w:rPr>
        <w:t>菩薩</w:t>
      </w:r>
      <w:r w:rsidRPr="009151CC">
        <w:rPr>
          <w:rFonts w:hint="eastAsia"/>
        </w:rPr>
        <w:t>」，已經離妄心而「</w:t>
      </w:r>
      <w:r w:rsidRPr="00517AAF">
        <w:rPr>
          <w:rFonts w:ascii="標楷體" w:eastAsia="標楷體" w:hAnsi="標楷體" w:hint="eastAsia"/>
          <w:b/>
          <w:bCs/>
        </w:rPr>
        <w:t>得無分別心</w:t>
      </w:r>
      <w:r w:rsidRPr="009151CC">
        <w:rPr>
          <w:rFonts w:hint="eastAsia"/>
        </w:rPr>
        <w:t>」。無分別心，是「</w:t>
      </w:r>
      <w:r w:rsidRPr="00517AAF">
        <w:rPr>
          <w:rFonts w:ascii="標楷體" w:eastAsia="標楷體" w:hAnsi="標楷體" w:hint="eastAsia"/>
          <w:b/>
          <w:bCs/>
        </w:rPr>
        <w:t>與諸佛智用相應</w:t>
      </w:r>
      <w:r w:rsidRPr="009151CC">
        <w:rPr>
          <w:rFonts w:hint="eastAsia"/>
        </w:rPr>
        <w:t>」了的。</w:t>
      </w:r>
    </w:p>
    <w:p w14:paraId="77489925" w14:textId="77777777" w:rsidR="0043346A" w:rsidRDefault="0043346A" w:rsidP="0043346A">
      <w:pPr>
        <w:spacing w:afterLines="30" w:after="108"/>
        <w:ind w:leftChars="550" w:left="1320"/>
      </w:pPr>
      <w:r w:rsidRPr="00EF360E">
        <w:rPr>
          <w:rFonts w:hint="eastAsia"/>
          <w:b/>
          <w:bCs/>
        </w:rPr>
        <w:t>諸佛智</w:t>
      </w:r>
      <w:r w:rsidRPr="009151CC">
        <w:rPr>
          <w:rFonts w:hint="eastAsia"/>
        </w:rPr>
        <w:t>，是如來藏的妙覺性智。無分別心起無分別智，即與如來藏智體相應。</w:t>
      </w:r>
    </w:p>
    <w:p w14:paraId="37280A77" w14:textId="77777777" w:rsidR="0043346A" w:rsidRDefault="0043346A" w:rsidP="0043346A">
      <w:pPr>
        <w:spacing w:afterLines="30" w:after="108"/>
        <w:ind w:leftChars="550" w:left="1320"/>
      </w:pPr>
      <w:r w:rsidRPr="00EF360E">
        <w:rPr>
          <w:rFonts w:hint="eastAsia"/>
          <w:b/>
          <w:bCs/>
        </w:rPr>
        <w:t>諸佛用</w:t>
      </w:r>
      <w:r w:rsidRPr="009151CC">
        <w:rPr>
          <w:rFonts w:hint="eastAsia"/>
        </w:rPr>
        <w:t>，是如來藏所起的能作眾生境界性的自然業用。</w:t>
      </w:r>
      <w:r>
        <w:rPr>
          <w:rStyle w:val="FootnoteReference"/>
        </w:rPr>
        <w:footnoteReference w:id="8"/>
      </w:r>
      <w:r w:rsidRPr="009151CC">
        <w:rPr>
          <w:rFonts w:hint="eastAsia"/>
        </w:rPr>
        <w:t>無分別心起如量智，</w:t>
      </w:r>
      <w:r>
        <w:rPr>
          <w:rStyle w:val="FootnoteReference"/>
        </w:rPr>
        <w:footnoteReference w:id="9"/>
      </w:r>
      <w:r w:rsidRPr="009151CC">
        <w:rPr>
          <w:rFonts w:hint="eastAsia"/>
        </w:rPr>
        <w:t>即與如來藏妙用相應。</w:t>
      </w:r>
    </w:p>
    <w:p w14:paraId="162651F9" w14:textId="77777777" w:rsidR="0043346A" w:rsidRPr="00CC7F7F" w:rsidRDefault="0043346A" w:rsidP="0043346A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）釋：唯依法力……滅無明故</w:t>
      </w:r>
    </w:p>
    <w:p w14:paraId="57236FA8" w14:textId="77777777" w:rsidR="0043346A" w:rsidRDefault="0043346A" w:rsidP="0043346A">
      <w:pPr>
        <w:spacing w:afterLines="30" w:after="108"/>
        <w:ind w:leftChars="550" w:left="1320"/>
      </w:pPr>
      <w:r w:rsidRPr="009151CC">
        <w:rPr>
          <w:rFonts w:hint="eastAsia"/>
        </w:rPr>
        <w:t>這與諸佛智用相應的法身菩薩，「</w:t>
      </w:r>
      <w:r w:rsidRPr="00517AAF">
        <w:rPr>
          <w:rFonts w:ascii="標楷體" w:eastAsia="標楷體" w:hAnsi="標楷體" w:hint="eastAsia"/>
          <w:b/>
          <w:bCs/>
        </w:rPr>
        <w:t>唯依法</w:t>
      </w:r>
      <w:r w:rsidRPr="009151CC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9151CC">
        <w:rPr>
          <w:rFonts w:hint="eastAsia"/>
        </w:rPr>
        <w:t>真如如來藏的熏「</w:t>
      </w:r>
      <w:r w:rsidRPr="00517AAF">
        <w:rPr>
          <w:rFonts w:ascii="標楷體" w:eastAsia="標楷體" w:hAnsi="標楷體" w:hint="eastAsia"/>
          <w:b/>
          <w:bCs/>
        </w:rPr>
        <w:t>力</w:t>
      </w:r>
      <w:r w:rsidRPr="009151CC">
        <w:rPr>
          <w:rFonts w:hint="eastAsia"/>
        </w:rPr>
        <w:t>」，「</w:t>
      </w:r>
      <w:r w:rsidRPr="00517AAF">
        <w:rPr>
          <w:rFonts w:ascii="標楷體" w:eastAsia="標楷體" w:hAnsi="標楷體" w:hint="eastAsia"/>
          <w:b/>
          <w:bCs/>
        </w:rPr>
        <w:t>自然</w:t>
      </w:r>
      <w:r w:rsidRPr="009151CC">
        <w:rPr>
          <w:rFonts w:hint="eastAsia"/>
        </w:rPr>
        <w:t>」而然的任運「</w:t>
      </w:r>
      <w:r w:rsidRPr="00517AAF">
        <w:rPr>
          <w:rFonts w:ascii="標楷體" w:eastAsia="標楷體" w:hAnsi="標楷體" w:hint="eastAsia"/>
          <w:b/>
          <w:bCs/>
        </w:rPr>
        <w:t>修行</w:t>
      </w:r>
      <w:r w:rsidRPr="009151CC">
        <w:rPr>
          <w:rFonts w:hint="eastAsia"/>
        </w:rPr>
        <w:t>」。</w:t>
      </w:r>
    </w:p>
    <w:p w14:paraId="057F74B3" w14:textId="77777777" w:rsidR="0043346A" w:rsidRDefault="0043346A" w:rsidP="0043346A">
      <w:pPr>
        <w:spacing w:afterLines="30" w:after="108"/>
        <w:ind w:leftChars="550" w:left="1320"/>
      </w:pPr>
      <w:r w:rsidRPr="009151CC">
        <w:rPr>
          <w:rFonts w:hint="eastAsia"/>
        </w:rPr>
        <w:t>依法而修，即「</w:t>
      </w:r>
      <w:r w:rsidRPr="00517AAF">
        <w:rPr>
          <w:rFonts w:ascii="標楷體" w:eastAsia="標楷體" w:hAnsi="標楷體" w:hint="eastAsia"/>
          <w:b/>
          <w:bCs/>
        </w:rPr>
        <w:t>熏習真如</w:t>
      </w:r>
      <w:r w:rsidRPr="009151CC">
        <w:rPr>
          <w:rFonts w:hint="eastAsia"/>
        </w:rPr>
        <w:t>」，真如體用次第顯發；到圓滿顯發時，即「</w:t>
      </w:r>
      <w:r w:rsidRPr="00517AAF">
        <w:rPr>
          <w:rFonts w:ascii="標楷體" w:eastAsia="標楷體" w:hAnsi="標楷體" w:hint="eastAsia"/>
          <w:b/>
          <w:bCs/>
        </w:rPr>
        <w:t>滅無明</w:t>
      </w:r>
      <w:r w:rsidRPr="009151CC">
        <w:rPr>
          <w:rFonts w:hint="eastAsia"/>
        </w:rPr>
        <w:t>」而究竟成佛。</w:t>
      </w:r>
    </w:p>
    <w:p w14:paraId="05ACA364" w14:textId="77777777" w:rsidR="0043346A" w:rsidRPr="00CC7F7F" w:rsidRDefault="0043346A" w:rsidP="0043346A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、結說</w:t>
      </w:r>
    </w:p>
    <w:p w14:paraId="4B04D4D2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依於真如體用熏習，雖有成佛的可能性，而從開始修習到滅除無明，是有相應、不相應的階位。</w:t>
      </w:r>
    </w:p>
    <w:p w14:paraId="13655D8D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又必須記得：不論是真如自體相熏習，或真如用熏習，都在說明真如為本因，如何熏習而起淨法不斷。</w:t>
      </w:r>
    </w:p>
    <w:p w14:paraId="32C294DC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淨法本於如來藏，而熏習生起，也有著始微終著的過程。</w:t>
      </w:r>
    </w:p>
    <w:p w14:paraId="6DD57CF5" w14:textId="77777777" w:rsidR="0043346A" w:rsidRPr="003F4BDA" w:rsidRDefault="0043346A" w:rsidP="0043346A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4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淨熏究竟無盡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251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3227B652" w14:textId="77777777" w:rsidR="0043346A" w:rsidRPr="003F4BDA" w:rsidRDefault="0043346A" w:rsidP="0043346A">
      <w:pPr>
        <w:snapToGrid w:val="0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染盡而淨熏無盡</w:t>
      </w:r>
    </w:p>
    <w:p w14:paraId="388A303F" w14:textId="77777777" w:rsidR="0043346A" w:rsidRPr="00CC7F7F" w:rsidRDefault="0043346A" w:rsidP="0043346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2869AD2A" w14:textId="77777777" w:rsidR="0043346A" w:rsidRPr="00E57CD1" w:rsidRDefault="0043346A" w:rsidP="0043346A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E57CD1">
        <w:rPr>
          <w:rFonts w:ascii="標楷體" w:eastAsia="標楷體" w:hAnsi="標楷體" w:hint="eastAsia"/>
          <w:b/>
          <w:bCs/>
        </w:rPr>
        <w:t>復次，染法從無始已來，熏習不斷，乃至得佛，後則有斷。淨法熏習則無有斷，盡於未來。此義云何？以真如法常熏習故，妄心則滅</w:t>
      </w:r>
      <w:r>
        <w:rPr>
          <w:rFonts w:ascii="標楷體" w:eastAsia="標楷體" w:hAnsi="標楷體" w:hint="eastAsia"/>
          <w:b/>
          <w:bCs/>
        </w:rPr>
        <w:t>，</w:t>
      </w:r>
      <w:r w:rsidRPr="00E57CD1">
        <w:rPr>
          <w:rFonts w:ascii="標楷體" w:eastAsia="標楷體" w:hAnsi="標楷體" w:hint="eastAsia"/>
          <w:b/>
          <w:bCs/>
        </w:rPr>
        <w:t>法身顯現，起用熏習，故無有斷。</w:t>
      </w:r>
    </w:p>
    <w:p w14:paraId="7924FAA6" w14:textId="77777777" w:rsidR="0043346A" w:rsidRPr="00CC7F7F" w:rsidRDefault="0043346A" w:rsidP="0043346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）結說：淨法無盡熏習，眾生終得無上菩提</w:t>
      </w:r>
    </w:p>
    <w:p w14:paraId="1AB09CB5" w14:textId="77777777" w:rsidR="0043346A" w:rsidRPr="00CC7F7F" w:rsidRDefault="0043346A" w:rsidP="0043346A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、淨法熏習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修行、得證之過程</w:t>
      </w:r>
    </w:p>
    <w:p w14:paraId="04787C89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上來說到雜染與清淨法的展轉相熏，相續不斷；現在要結顯淨法熏習的無斷無盡。淨法的熏習，已說明了發心修行與得證的過程。</w:t>
      </w:r>
    </w:p>
    <w:p w14:paraId="1D4E50C3" w14:textId="77777777" w:rsidR="0043346A" w:rsidRPr="00CC7F7F" w:rsidRDefault="0043346A" w:rsidP="0043346A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、淨法無盡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――顯發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究竟佛果</w:t>
      </w:r>
    </w:p>
    <w:p w14:paraId="607D1D22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結論淨法無盡，即顯示眾生心的真如</w:t>
      </w:r>
      <w:r>
        <w:rPr>
          <w:rFonts w:ascii="新細明體" w:hAnsi="新細明體" w:hint="eastAsia"/>
        </w:rPr>
        <w:t>――</w:t>
      </w:r>
      <w:r w:rsidRPr="009151CC">
        <w:rPr>
          <w:rFonts w:hint="eastAsia"/>
        </w:rPr>
        <w:t>體相用的圓滿顯發，究竟佛果。無始來的染淨諸法，是同樣的熏習不斷。</w:t>
      </w:r>
    </w:p>
    <w:p w14:paraId="3AD38874" w14:textId="77777777" w:rsidR="0043346A" w:rsidRPr="00CC7F7F" w:rsidRDefault="0043346A" w:rsidP="0043346A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、明轉染還淨之過程；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淨法真實不斷</w:t>
      </w:r>
    </w:p>
    <w:p w14:paraId="6026A195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然修學佛法，目的在轉染而還淨。</w:t>
      </w:r>
    </w:p>
    <w:p w14:paraId="4511A9FE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眾生本是幻似雜染而真實本淨的；由於淨法的內熏，久而久之的淨法現起不斷，即雜染法滅除而不起，達到清淨還滅。</w:t>
      </w:r>
    </w:p>
    <w:p w14:paraId="51B35F72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還滅，是滅除雜染法；染法是可斷的，淨法才真實的不斷。這與從二種生滅中顯有不滅的意義一樣。</w:t>
      </w:r>
    </w:p>
    <w:p w14:paraId="69618103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染淨的生起不斷，是真妄相熏；到末了，真的完全顯發，妄的即全部滅去。這是正確的說明了生滅相。</w:t>
      </w:r>
    </w:p>
    <w:p w14:paraId="5C9F3FCE" w14:textId="77777777" w:rsidR="0043346A" w:rsidRPr="00CC7F7F" w:rsidRDefault="0043346A" w:rsidP="0043346A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645FBB5E" w14:textId="77777777" w:rsidR="0043346A" w:rsidRPr="00CC7F7F" w:rsidRDefault="0043346A" w:rsidP="0043346A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、釋：染法從無始……後則有斷</w:t>
      </w:r>
    </w:p>
    <w:p w14:paraId="47A3F6D1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先總說：一切雜「</w:t>
      </w:r>
      <w:r w:rsidRPr="00E57CD1">
        <w:rPr>
          <w:rFonts w:ascii="標楷體" w:eastAsia="標楷體" w:hAnsi="標楷體" w:hint="eastAsia"/>
          <w:b/>
          <w:bCs/>
        </w:rPr>
        <w:t>染法</w:t>
      </w:r>
      <w:r w:rsidRPr="009151CC">
        <w:rPr>
          <w:rFonts w:hint="eastAsia"/>
        </w:rPr>
        <w:t>」，「</w:t>
      </w:r>
      <w:r w:rsidRPr="00E57CD1">
        <w:rPr>
          <w:rFonts w:ascii="標楷體" w:eastAsia="標楷體" w:hAnsi="標楷體" w:hint="eastAsia"/>
          <w:b/>
          <w:bCs/>
        </w:rPr>
        <w:t>從無始已來</w:t>
      </w:r>
      <w:r w:rsidRPr="009151CC">
        <w:rPr>
          <w:rFonts w:hint="eastAsia"/>
        </w:rPr>
        <w:t>」，一直的在「</w:t>
      </w:r>
      <w:r w:rsidRPr="00E57CD1">
        <w:rPr>
          <w:rFonts w:ascii="標楷體" w:eastAsia="標楷體" w:hAnsi="標楷體" w:hint="eastAsia"/>
          <w:b/>
          <w:bCs/>
        </w:rPr>
        <w:t>熏習</w:t>
      </w:r>
      <w:r w:rsidRPr="009151CC">
        <w:rPr>
          <w:rFonts w:hint="eastAsia"/>
        </w:rPr>
        <w:t>」，都「</w:t>
      </w:r>
      <w:r w:rsidRPr="00E57CD1">
        <w:rPr>
          <w:rFonts w:ascii="標楷體" w:eastAsia="標楷體" w:hAnsi="標楷體" w:hint="eastAsia"/>
          <w:b/>
          <w:bCs/>
        </w:rPr>
        <w:t>不</w:t>
      </w:r>
      <w:r w:rsidRPr="009151CC">
        <w:rPr>
          <w:rFonts w:hint="eastAsia"/>
        </w:rPr>
        <w:t>」曾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252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151CC">
        <w:rPr>
          <w:rFonts w:hint="eastAsia"/>
        </w:rPr>
        <w:t>間「</w:t>
      </w:r>
      <w:r w:rsidRPr="00E57CD1">
        <w:rPr>
          <w:rFonts w:ascii="標楷體" w:eastAsia="標楷體" w:hAnsi="標楷體" w:hint="eastAsia"/>
          <w:b/>
          <w:bCs/>
        </w:rPr>
        <w:t>斷</w:t>
      </w:r>
      <w:r w:rsidRPr="009151CC">
        <w:rPr>
          <w:rFonts w:hint="eastAsia"/>
        </w:rPr>
        <w:t>」過。</w:t>
      </w:r>
    </w:p>
    <w:p w14:paraId="78407874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但到「</w:t>
      </w:r>
      <w:r w:rsidRPr="00E57CD1">
        <w:rPr>
          <w:rFonts w:ascii="標楷體" w:eastAsia="標楷體" w:hAnsi="標楷體" w:hint="eastAsia"/>
          <w:b/>
          <w:bCs/>
        </w:rPr>
        <w:t>得</w:t>
      </w:r>
      <w:r w:rsidRPr="009151CC">
        <w:rPr>
          <w:rFonts w:hint="eastAsia"/>
        </w:rPr>
        <w:t>」成「</w:t>
      </w:r>
      <w:r w:rsidRPr="00E57CD1">
        <w:rPr>
          <w:rFonts w:ascii="標楷體" w:eastAsia="標楷體" w:hAnsi="標楷體" w:hint="eastAsia"/>
          <w:b/>
          <w:bCs/>
        </w:rPr>
        <w:t>佛</w:t>
      </w:r>
      <w:r w:rsidRPr="009151CC">
        <w:rPr>
          <w:rFonts w:hint="eastAsia"/>
        </w:rPr>
        <w:t>」果以「</w:t>
      </w:r>
      <w:r w:rsidRPr="00E57CD1">
        <w:rPr>
          <w:rFonts w:ascii="標楷體" w:eastAsia="標楷體" w:hAnsi="標楷體" w:hint="eastAsia"/>
          <w:b/>
          <w:bCs/>
        </w:rPr>
        <w:t>後</w:t>
      </w:r>
      <w:r w:rsidRPr="009151CC">
        <w:rPr>
          <w:rFonts w:hint="eastAsia"/>
        </w:rPr>
        <w:t>」，染法不起熏習，還是「</w:t>
      </w:r>
      <w:r w:rsidRPr="00E57CD1">
        <w:rPr>
          <w:rFonts w:ascii="標楷體" w:eastAsia="標楷體" w:hAnsi="標楷體" w:hint="eastAsia"/>
          <w:b/>
          <w:bCs/>
        </w:rPr>
        <w:t>有斷</w:t>
      </w:r>
      <w:r w:rsidRPr="009151CC">
        <w:rPr>
          <w:rFonts w:hint="eastAsia"/>
        </w:rPr>
        <w:t>」的。</w:t>
      </w:r>
    </w:p>
    <w:p w14:paraId="5C59F3BF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有斷的染法，可說是無始而有終的。</w:t>
      </w:r>
    </w:p>
    <w:p w14:paraId="01E8DF1A" w14:textId="77777777" w:rsidR="0043346A" w:rsidRPr="00CC7F7F" w:rsidRDefault="0043346A" w:rsidP="0043346A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、釋：淨法熏習則無有斷，盡於未來</w:t>
      </w:r>
    </w:p>
    <w:p w14:paraId="5DC38D75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「</w:t>
      </w:r>
      <w:r w:rsidRPr="00E57CD1">
        <w:rPr>
          <w:rFonts w:ascii="標楷體" w:eastAsia="標楷體" w:hAnsi="標楷體" w:hint="eastAsia"/>
          <w:b/>
          <w:bCs/>
        </w:rPr>
        <w:t>淨法熏習</w:t>
      </w:r>
      <w:r w:rsidRPr="009151CC">
        <w:rPr>
          <w:rFonts w:hint="eastAsia"/>
        </w:rPr>
        <w:t>」，雖也是從來即有的內熏，展轉熏生，但與染法不同，是「</w:t>
      </w:r>
      <w:r w:rsidRPr="00E57CD1">
        <w:rPr>
          <w:rFonts w:ascii="標楷體" w:eastAsia="標楷體" w:hAnsi="標楷體" w:hint="eastAsia"/>
          <w:b/>
          <w:bCs/>
        </w:rPr>
        <w:t>無有斷</w:t>
      </w:r>
      <w:r w:rsidRPr="009151CC">
        <w:rPr>
          <w:rFonts w:hint="eastAsia"/>
        </w:rPr>
        <w:t>」的。</w:t>
      </w:r>
    </w:p>
    <w:p w14:paraId="3216B75F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到成佛以後，還是「</w:t>
      </w:r>
      <w:r w:rsidRPr="00E57CD1">
        <w:rPr>
          <w:rFonts w:ascii="標楷體" w:eastAsia="標楷體" w:hAnsi="標楷體" w:hint="eastAsia"/>
          <w:b/>
          <w:bCs/>
        </w:rPr>
        <w:t>盡於未來</w:t>
      </w:r>
      <w:r w:rsidRPr="009151CC">
        <w:rPr>
          <w:rFonts w:hint="eastAsia"/>
        </w:rPr>
        <w:t>」，不斷的熏習，為眾生作境界性。所以，真如淨法，不但是無始的，也是無終的。</w:t>
      </w:r>
    </w:p>
    <w:p w14:paraId="2C857747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染法可斷而淨法無盡，所以學佛者的修行，不是無意義的浪費。</w:t>
      </w:r>
    </w:p>
    <w:p w14:paraId="173DA860" w14:textId="77777777" w:rsidR="0043346A" w:rsidRPr="00CC7F7F" w:rsidRDefault="0043346A" w:rsidP="0043346A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、釋：此義云何……故無有斷</w:t>
      </w:r>
    </w:p>
    <w:p w14:paraId="33712C97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「</w:t>
      </w:r>
      <w:r w:rsidRPr="00E57CD1">
        <w:rPr>
          <w:rFonts w:ascii="標楷體" w:eastAsia="標楷體" w:hAnsi="標楷體" w:hint="eastAsia"/>
          <w:b/>
          <w:bCs/>
        </w:rPr>
        <w:t>此</w:t>
      </w:r>
      <w:r w:rsidRPr="009151CC">
        <w:rPr>
          <w:rFonts w:hint="eastAsia"/>
        </w:rPr>
        <w:t>」染法斷而淨法不斷的意「</w:t>
      </w:r>
      <w:r w:rsidRPr="00E57CD1">
        <w:rPr>
          <w:rFonts w:ascii="標楷體" w:eastAsia="標楷體" w:hAnsi="標楷體" w:hint="eastAsia"/>
          <w:b/>
          <w:bCs/>
        </w:rPr>
        <w:t>義</w:t>
      </w:r>
      <w:r w:rsidRPr="009151CC">
        <w:rPr>
          <w:rFonts w:hint="eastAsia"/>
        </w:rPr>
        <w:t>」是：「</w:t>
      </w:r>
      <w:r w:rsidRPr="00E57CD1">
        <w:rPr>
          <w:rFonts w:ascii="標楷體" w:eastAsia="標楷體" w:hAnsi="標楷體" w:hint="eastAsia"/>
          <w:b/>
          <w:bCs/>
        </w:rPr>
        <w:t>以真如法</w:t>
      </w:r>
      <w:r w:rsidRPr="009151CC">
        <w:rPr>
          <w:rFonts w:hint="eastAsia"/>
        </w:rPr>
        <w:t>」是恒「</w:t>
      </w:r>
      <w:r w:rsidRPr="00E57CD1">
        <w:rPr>
          <w:rFonts w:ascii="標楷體" w:eastAsia="標楷體" w:hAnsi="標楷體" w:hint="eastAsia"/>
          <w:b/>
          <w:bCs/>
        </w:rPr>
        <w:t>常</w:t>
      </w:r>
      <w:r w:rsidRPr="009151CC">
        <w:rPr>
          <w:rFonts w:hint="eastAsia"/>
        </w:rPr>
        <w:t>」不斷的「</w:t>
      </w:r>
      <w:r w:rsidRPr="00E57CD1">
        <w:rPr>
          <w:rFonts w:ascii="標楷體" w:eastAsia="標楷體" w:hAnsi="標楷體" w:hint="eastAsia"/>
          <w:b/>
          <w:bCs/>
        </w:rPr>
        <w:t>熏習</w:t>
      </w:r>
      <w:r w:rsidRPr="009151CC">
        <w:rPr>
          <w:rFonts w:hint="eastAsia"/>
        </w:rPr>
        <w:t>」，那虛「</w:t>
      </w:r>
      <w:r w:rsidRPr="00E57CD1">
        <w:rPr>
          <w:rFonts w:ascii="標楷體" w:eastAsia="標楷體" w:hAnsi="標楷體" w:hint="eastAsia"/>
          <w:b/>
          <w:bCs/>
        </w:rPr>
        <w:t>妄</w:t>
      </w:r>
      <w:r w:rsidRPr="009151CC">
        <w:rPr>
          <w:rFonts w:hint="eastAsia"/>
        </w:rPr>
        <w:t>」不實的生滅「</w:t>
      </w:r>
      <w:r w:rsidRPr="00E57CD1">
        <w:rPr>
          <w:rFonts w:ascii="標楷體" w:eastAsia="標楷體" w:hAnsi="標楷體" w:hint="eastAsia"/>
          <w:b/>
          <w:bCs/>
        </w:rPr>
        <w:t>心</w:t>
      </w:r>
      <w:r w:rsidRPr="009151CC">
        <w:rPr>
          <w:rFonts w:hint="eastAsia"/>
        </w:rPr>
        <w:t>」，久久就「</w:t>
      </w:r>
      <w:r w:rsidRPr="00E57CD1">
        <w:rPr>
          <w:rFonts w:ascii="標楷體" w:eastAsia="標楷體" w:hAnsi="標楷體" w:hint="eastAsia"/>
          <w:b/>
          <w:bCs/>
        </w:rPr>
        <w:t>滅</w:t>
      </w:r>
      <w:r w:rsidRPr="009151CC">
        <w:rPr>
          <w:rFonts w:hint="eastAsia"/>
        </w:rPr>
        <w:t>」而不起了。</w:t>
      </w:r>
    </w:p>
    <w:p w14:paraId="17C85BCC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染分不起，即是破賴耶和合識，斷無明力不覺心動的業識。這樣，本具的「</w:t>
      </w:r>
      <w:r w:rsidRPr="00E57CD1">
        <w:rPr>
          <w:rFonts w:ascii="標楷體" w:eastAsia="標楷體" w:hAnsi="標楷體" w:hint="eastAsia"/>
          <w:b/>
          <w:bCs/>
        </w:rPr>
        <w:t>法身</w:t>
      </w:r>
      <w:r w:rsidRPr="009151CC">
        <w:rPr>
          <w:rFonts w:hint="eastAsia"/>
        </w:rPr>
        <w:t>」即完滿「</w:t>
      </w:r>
      <w:r w:rsidRPr="00E57CD1">
        <w:rPr>
          <w:rFonts w:ascii="標楷體" w:eastAsia="標楷體" w:hAnsi="標楷體" w:hint="eastAsia"/>
          <w:b/>
          <w:bCs/>
        </w:rPr>
        <w:t>顯現</w:t>
      </w:r>
      <w:r w:rsidRPr="009151CC">
        <w:rPr>
          <w:rFonts w:hint="eastAsia"/>
        </w:rPr>
        <w:t>」。</w:t>
      </w:r>
    </w:p>
    <w:p w14:paraId="7C766AC3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法身，即真如如來藏；法身約果地說，如來藏約因位說。</w:t>
      </w:r>
    </w:p>
    <w:p w14:paraId="65EAA9E2" w14:textId="77777777" w:rsidR="0043346A" w:rsidRDefault="0043346A" w:rsidP="0043346A">
      <w:pPr>
        <w:spacing w:afterLines="30" w:after="108"/>
        <w:ind w:leftChars="400" w:left="960"/>
      </w:pPr>
      <w:r w:rsidRPr="009151CC">
        <w:rPr>
          <w:rFonts w:hint="eastAsia"/>
        </w:rPr>
        <w:t>法身出纏，即現「</w:t>
      </w:r>
      <w:r w:rsidRPr="00E57CD1">
        <w:rPr>
          <w:rFonts w:ascii="標楷體" w:eastAsia="標楷體" w:hAnsi="標楷體" w:hint="eastAsia"/>
          <w:b/>
          <w:bCs/>
        </w:rPr>
        <w:t>起</w:t>
      </w:r>
      <w:r w:rsidRPr="009151CC">
        <w:rPr>
          <w:rFonts w:hint="eastAsia"/>
        </w:rPr>
        <w:t>」三業大「</w:t>
      </w:r>
      <w:r w:rsidRPr="00E57CD1">
        <w:rPr>
          <w:rFonts w:ascii="標楷體" w:eastAsia="標楷體" w:hAnsi="標楷體" w:hint="eastAsia"/>
          <w:b/>
          <w:bCs/>
        </w:rPr>
        <w:t>用</w:t>
      </w:r>
      <w:r w:rsidRPr="009151CC">
        <w:rPr>
          <w:rFonts w:hint="eastAsia"/>
        </w:rPr>
        <w:t>」；真如用「</w:t>
      </w:r>
      <w:r w:rsidRPr="00E57CD1">
        <w:rPr>
          <w:rFonts w:ascii="標楷體" w:eastAsia="標楷體" w:hAnsi="標楷體" w:hint="eastAsia"/>
          <w:b/>
          <w:bCs/>
        </w:rPr>
        <w:t>熏習</w:t>
      </w:r>
      <w:r w:rsidRPr="009151CC">
        <w:rPr>
          <w:rFonts w:hint="eastAsia"/>
        </w:rPr>
        <w:t>」，盡未來際，不再受無明所染，「</w:t>
      </w:r>
      <w:r w:rsidRPr="00E57CD1">
        <w:rPr>
          <w:rFonts w:ascii="標楷體" w:eastAsia="標楷體" w:hAnsi="標楷體" w:hint="eastAsia"/>
          <w:b/>
          <w:bCs/>
        </w:rPr>
        <w:t>故無有斷</w:t>
      </w:r>
      <w:r w:rsidRPr="009151CC">
        <w:rPr>
          <w:rFonts w:hint="eastAsia"/>
        </w:rPr>
        <w:t>」。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253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7684246E" w14:textId="77777777" w:rsidR="0043346A" w:rsidRPr="003F4BDA" w:rsidRDefault="0043346A" w:rsidP="0043346A">
      <w:pPr>
        <w:snapToGrid w:val="0"/>
        <w:spacing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真如自體相無斷</w:t>
      </w:r>
    </w:p>
    <w:p w14:paraId="46768E4A" w14:textId="77777777" w:rsidR="0043346A" w:rsidRPr="003F4BDA" w:rsidRDefault="0043346A" w:rsidP="0043346A">
      <w:pPr>
        <w:snapToGrid w:val="0"/>
        <w:spacing w:afterLines="10" w:after="36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顯相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253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4D3D9050" w14:textId="77777777" w:rsidR="0043346A" w:rsidRPr="00CC7F7F" w:rsidRDefault="0043346A" w:rsidP="0043346A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4DD62853" w14:textId="77777777" w:rsidR="0043346A" w:rsidRPr="004362D4" w:rsidRDefault="0043346A" w:rsidP="0043346A">
      <w:pPr>
        <w:spacing w:afterLines="30" w:after="108"/>
        <w:ind w:leftChars="400" w:left="960"/>
        <w:rPr>
          <w:rFonts w:ascii="標楷體" w:eastAsia="標楷體" w:hAnsi="標楷體"/>
          <w:b/>
          <w:bCs/>
        </w:rPr>
      </w:pPr>
      <w:r w:rsidRPr="004362D4">
        <w:rPr>
          <w:rFonts w:ascii="標楷體" w:eastAsia="標楷體" w:hAnsi="標楷體" w:hint="eastAsia"/>
          <w:b/>
          <w:bCs/>
        </w:rPr>
        <w:t>復次，真如自體相者，一切凡夫、聲聞、緣覺、菩薩、諸佛，無有增減，非前際生，非後際滅，畢竟常恒，從本已來</w:t>
      </w:r>
      <w:r>
        <w:rPr>
          <w:rFonts w:ascii="標楷體" w:eastAsia="標楷體" w:hAnsi="標楷體" w:hint="eastAsia"/>
          <w:b/>
          <w:bCs/>
        </w:rPr>
        <w:t>，</w:t>
      </w:r>
      <w:r w:rsidRPr="004362D4">
        <w:rPr>
          <w:rFonts w:ascii="標楷體" w:eastAsia="標楷體" w:hAnsi="標楷體" w:hint="eastAsia"/>
          <w:b/>
          <w:bCs/>
        </w:rPr>
        <w:t>性自滿足一切功德。所謂自體有大智慧光明義故，遍照法界義故，真實識知義故，自性清淨心義故，常樂我淨義故，清涼不變自在義故，具足如是過於恒沙不離不斷不異不思議佛法，乃至滿足無有所少義故，名為如來藏，亦名如來法身。</w:t>
      </w:r>
    </w:p>
    <w:p w14:paraId="2BD5DB22" w14:textId="77777777" w:rsidR="0043346A" w:rsidRPr="00CC7F7F" w:rsidRDefault="0043346A" w:rsidP="0043346A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46447F2B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）真如相之平等、圓滿、常恆</w:t>
      </w:r>
    </w:p>
    <w:p w14:paraId="4CCF69F7" w14:textId="77777777" w:rsidR="0043346A" w:rsidRPr="00CC7F7F" w:rsidRDefault="0043346A" w:rsidP="0043346A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、釋：真如自體相</w:t>
      </w:r>
    </w:p>
    <w:p w14:paraId="4C20FE4C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淨法，不出於真如的體相與用。今先說「</w:t>
      </w:r>
      <w:r w:rsidRPr="004362D4">
        <w:rPr>
          <w:rFonts w:ascii="標楷體" w:eastAsia="標楷體" w:hAnsi="標楷體" w:hint="eastAsia"/>
          <w:b/>
          <w:bCs/>
        </w:rPr>
        <w:t>真如自體相</w:t>
      </w:r>
      <w:r w:rsidRPr="002C62CC">
        <w:rPr>
          <w:rFonts w:hint="eastAsia"/>
        </w:rPr>
        <w:t>」，以明淨法的不斷。</w:t>
      </w:r>
    </w:p>
    <w:p w14:paraId="28C89416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單從真如體說，那是離言的、無念的；依言施設，也只能說真如不空。說真如不空，實還是約不離真如的相說，是依相以明即相的自體。</w:t>
      </w:r>
    </w:p>
    <w:p w14:paraId="31E5C7BD" w14:textId="77777777" w:rsidR="0043346A" w:rsidRPr="00CC7F7F" w:rsidRDefault="0043346A" w:rsidP="0043346A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、釋：一切凡夫……無有增減</w:t>
      </w:r>
    </w:p>
    <w:p w14:paraId="572C7CE5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真如自體相，在「</w:t>
      </w:r>
      <w:r w:rsidRPr="004362D4">
        <w:rPr>
          <w:rFonts w:ascii="標楷體" w:eastAsia="標楷體" w:hAnsi="標楷體" w:hint="eastAsia"/>
          <w:b/>
          <w:bCs/>
        </w:rPr>
        <w:t>一切凡夫、聲聞、緣覺、菩薩、諸佛</w:t>
      </w:r>
      <w:r w:rsidRPr="002C62CC">
        <w:rPr>
          <w:rFonts w:hint="eastAsia"/>
        </w:rPr>
        <w:t>」身中，都是一樣的。</w:t>
      </w:r>
    </w:p>
    <w:p w14:paraId="60C031DC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聲聞、緣覺、菩薩，是修行過程中的三乘聖者；凡夫，是沒有修行或修行而沒有得證的具縛眾生；諸佛，是究竟圓滿的大覺者。</w:t>
      </w:r>
    </w:p>
    <w:p w14:paraId="4845A880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即使成佛，無盡功德顯現，也沒有增加什麼；流轉生死苦的眾生，也沒有減少什麼。一切凡聖，都是這樣的，所以「</w:t>
      </w:r>
      <w:r w:rsidRPr="004362D4">
        <w:rPr>
          <w:rFonts w:ascii="標楷體" w:eastAsia="標楷體" w:hAnsi="標楷體" w:hint="eastAsia"/>
          <w:b/>
          <w:bCs/>
        </w:rPr>
        <w:t>無有增減</w:t>
      </w:r>
      <w:r w:rsidRPr="002C62CC">
        <w:rPr>
          <w:rFonts w:hint="eastAsia"/>
        </w:rPr>
        <w:t>」。</w:t>
      </w:r>
    </w:p>
    <w:p w14:paraId="335E1FB3" w14:textId="77777777" w:rsidR="0043346A" w:rsidRPr="00CC7F7F" w:rsidRDefault="0043346A" w:rsidP="0043346A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、釋：非前際生……畢竟常恆</w:t>
      </w:r>
    </w:p>
    <w:p w14:paraId="3CF2F0C4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這是超越時間性的，「</w:t>
      </w:r>
      <w:r w:rsidRPr="004362D4">
        <w:rPr>
          <w:rFonts w:ascii="標楷體" w:eastAsia="標楷體" w:hAnsi="標楷體" w:hint="eastAsia"/>
          <w:b/>
          <w:bCs/>
        </w:rPr>
        <w:t>非前際生，非後際滅</w:t>
      </w:r>
      <w:r w:rsidRPr="002C62CC">
        <w:rPr>
          <w:rFonts w:hint="eastAsia"/>
        </w:rPr>
        <w:t>」。</w:t>
      </w:r>
    </w:p>
    <w:p w14:paraId="4F0B67C5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真如自體相，本來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254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C62CC">
        <w:rPr>
          <w:rFonts w:hint="eastAsia"/>
        </w:rPr>
        <w:t>如此，不是有最初邊的新生，也沒有最後邊的滅盡。不生不滅，即是「</w:t>
      </w:r>
      <w:r w:rsidRPr="004362D4">
        <w:rPr>
          <w:rFonts w:ascii="標楷體" w:eastAsia="標楷體" w:hAnsi="標楷體" w:hint="eastAsia"/>
          <w:b/>
          <w:bCs/>
        </w:rPr>
        <w:t>畢竟常恒</w:t>
      </w:r>
      <w:r w:rsidRPr="002C62CC">
        <w:rPr>
          <w:rFonts w:hint="eastAsia"/>
        </w:rPr>
        <w:t>」的。</w:t>
      </w:r>
    </w:p>
    <w:p w14:paraId="0398BEDF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《心經》的</w:t>
      </w:r>
      <w:r>
        <w:rPr>
          <w:rFonts w:hint="eastAsia"/>
        </w:rPr>
        <w:t>「</w:t>
      </w:r>
      <w:r w:rsidRPr="004362D4">
        <w:rPr>
          <w:rFonts w:ascii="標楷體" w:eastAsia="標楷體" w:hAnsi="標楷體" w:hint="eastAsia"/>
        </w:rPr>
        <w:t>諸法空相</w:t>
      </w:r>
      <w:r>
        <w:rPr>
          <w:rFonts w:hint="eastAsia"/>
        </w:rPr>
        <w:t>」</w:t>
      </w:r>
      <w:r w:rsidRPr="002C62CC">
        <w:rPr>
          <w:rFonts w:hint="eastAsia"/>
        </w:rPr>
        <w:t>，在真常者看來，即是真如如來藏。諸法空相，也是</w:t>
      </w:r>
      <w:r>
        <w:rPr>
          <w:rFonts w:hint="eastAsia"/>
        </w:rPr>
        <w:t>「</w:t>
      </w:r>
      <w:r w:rsidRPr="004362D4">
        <w:rPr>
          <w:rFonts w:ascii="標楷體" w:eastAsia="標楷體" w:hAnsi="標楷體" w:hint="eastAsia"/>
        </w:rPr>
        <w:t>不生不滅，不垢不淨，不增不減</w:t>
      </w:r>
      <w:r>
        <w:rPr>
          <w:rFonts w:hint="eastAsia"/>
        </w:rPr>
        <w:t>」</w:t>
      </w:r>
      <w:r>
        <w:rPr>
          <w:rStyle w:val="FootnoteReference"/>
        </w:rPr>
        <w:footnoteReference w:id="10"/>
      </w:r>
      <w:r w:rsidRPr="002C62CC">
        <w:rPr>
          <w:rFonts w:hint="eastAsia"/>
        </w:rPr>
        <w:t>的。</w:t>
      </w:r>
    </w:p>
    <w:p w14:paraId="15DF1D5F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此中說明了：凡聖是平等而沒有差別的無生滅的。</w:t>
      </w:r>
    </w:p>
    <w:p w14:paraId="2B768D5F" w14:textId="77777777" w:rsidR="0043346A" w:rsidRPr="00CC7F7F" w:rsidRDefault="0043346A" w:rsidP="0043346A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、釋：從本已來，性自滿足一切功德</w:t>
      </w:r>
    </w:p>
    <w:p w14:paraId="7E1A3067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平等而常恒的真如，「</w:t>
      </w:r>
      <w:r w:rsidRPr="004362D4">
        <w:rPr>
          <w:rFonts w:ascii="標楷體" w:eastAsia="標楷體" w:hAnsi="標楷體" w:hint="eastAsia"/>
          <w:b/>
          <w:bCs/>
        </w:rPr>
        <w:t>從本已來</w:t>
      </w:r>
      <w:r w:rsidRPr="002C62CC">
        <w:rPr>
          <w:rFonts w:hint="eastAsia"/>
        </w:rPr>
        <w:t>」，「</w:t>
      </w:r>
      <w:r w:rsidRPr="004362D4">
        <w:rPr>
          <w:rFonts w:ascii="標楷體" w:eastAsia="標楷體" w:hAnsi="標楷體" w:hint="eastAsia"/>
          <w:b/>
          <w:bCs/>
        </w:rPr>
        <w:t>性</w:t>
      </w:r>
      <w:r w:rsidRPr="002C62CC">
        <w:rPr>
          <w:rFonts w:hint="eastAsia"/>
        </w:rPr>
        <w:t>」體中「</w:t>
      </w:r>
      <w:r w:rsidRPr="004362D4">
        <w:rPr>
          <w:rFonts w:ascii="標楷體" w:eastAsia="標楷體" w:hAnsi="標楷體" w:hint="eastAsia"/>
          <w:b/>
          <w:bCs/>
        </w:rPr>
        <w:t>自</w:t>
      </w:r>
      <w:r w:rsidRPr="002C62CC">
        <w:rPr>
          <w:rFonts w:hint="eastAsia"/>
        </w:rPr>
        <w:t>」然而有那圓「</w:t>
      </w:r>
      <w:r w:rsidRPr="004362D4">
        <w:rPr>
          <w:rFonts w:ascii="標楷體" w:eastAsia="標楷體" w:hAnsi="標楷體" w:hint="eastAsia"/>
          <w:b/>
          <w:bCs/>
        </w:rPr>
        <w:t>滿</w:t>
      </w:r>
      <w:r w:rsidRPr="002C62CC">
        <w:rPr>
          <w:rFonts w:hint="eastAsia"/>
        </w:rPr>
        <w:t>」具「</w:t>
      </w:r>
      <w:r w:rsidRPr="004362D4">
        <w:rPr>
          <w:rFonts w:ascii="標楷體" w:eastAsia="標楷體" w:hAnsi="標楷體" w:hint="eastAsia"/>
          <w:b/>
          <w:bCs/>
        </w:rPr>
        <w:t>足</w:t>
      </w:r>
      <w:r w:rsidRPr="002C62CC">
        <w:rPr>
          <w:rFonts w:hint="eastAsia"/>
        </w:rPr>
        <w:t>」的「</w:t>
      </w:r>
      <w:r w:rsidRPr="004362D4">
        <w:rPr>
          <w:rFonts w:ascii="標楷體" w:eastAsia="標楷體" w:hAnsi="標楷體" w:hint="eastAsia"/>
          <w:b/>
          <w:bCs/>
        </w:rPr>
        <w:t>一切</w:t>
      </w:r>
      <w:r w:rsidRPr="002C62CC">
        <w:rPr>
          <w:rFonts w:hint="eastAsia"/>
        </w:rPr>
        <w:t>」清淨「</w:t>
      </w:r>
      <w:r w:rsidRPr="004362D4">
        <w:rPr>
          <w:rFonts w:ascii="標楷體" w:eastAsia="標楷體" w:hAnsi="標楷體" w:hint="eastAsia"/>
          <w:b/>
          <w:bCs/>
        </w:rPr>
        <w:t>功德</w:t>
      </w:r>
      <w:r w:rsidRPr="002C62CC">
        <w:rPr>
          <w:rFonts w:hint="eastAsia"/>
        </w:rPr>
        <w:t>」相。</w:t>
      </w:r>
    </w:p>
    <w:p w14:paraId="4DBFD6C7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本性具足的一切淨德相，不是新生的，不是修所得的；這即是自體相無始無終的常在。</w:t>
      </w:r>
    </w:p>
    <w:p w14:paraId="539F77C5" w14:textId="77777777" w:rsidR="0043346A" w:rsidRPr="00CC7F7F" w:rsidRDefault="0043346A" w:rsidP="0043346A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）別釋：餘一切功德相</w:t>
      </w:r>
    </w:p>
    <w:p w14:paraId="27C2947D" w14:textId="77777777" w:rsidR="0043346A" w:rsidRDefault="0043346A" w:rsidP="0043346A">
      <w:pPr>
        <w:spacing w:afterLines="30" w:after="108"/>
        <w:ind w:leftChars="450" w:left="1080"/>
      </w:pPr>
      <w:r w:rsidRPr="002C62CC">
        <w:rPr>
          <w:rFonts w:hint="eastAsia"/>
        </w:rPr>
        <w:t>上來總說了德相的平等、常恒、圓滿，此下更為分別真如「</w:t>
      </w:r>
      <w:r w:rsidRPr="004362D4">
        <w:rPr>
          <w:rFonts w:ascii="標楷體" w:eastAsia="標楷體" w:hAnsi="標楷體" w:hint="eastAsia"/>
          <w:b/>
          <w:bCs/>
        </w:rPr>
        <w:t>自體有</w:t>
      </w:r>
      <w:r w:rsidRPr="002C62CC">
        <w:rPr>
          <w:rFonts w:hint="eastAsia"/>
        </w:rPr>
        <w:t>」一切功德相。要略的說：</w:t>
      </w:r>
    </w:p>
    <w:p w14:paraId="6EC743AB" w14:textId="77777777" w:rsidR="0043346A" w:rsidRPr="00CC7F7F" w:rsidRDefault="0043346A" w:rsidP="0043346A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、釋：大智慧光明譯</w:t>
      </w:r>
    </w:p>
    <w:p w14:paraId="6D7BE32A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一、「</w:t>
      </w:r>
      <w:r w:rsidRPr="004362D4">
        <w:rPr>
          <w:rFonts w:ascii="標楷體" w:eastAsia="標楷體" w:hAnsi="標楷體" w:hint="eastAsia"/>
          <w:b/>
          <w:bCs/>
        </w:rPr>
        <w:t>大智慧光明義</w:t>
      </w:r>
      <w:r w:rsidRPr="002C62CC">
        <w:rPr>
          <w:rFonts w:hint="eastAsia"/>
        </w:rPr>
        <w:t>」：光明，形容智慧的能照能了；也可說為大智光、大慧光。</w:t>
      </w:r>
    </w:p>
    <w:p w14:paraId="44C6BFC3" w14:textId="77777777" w:rsidR="0043346A" w:rsidRPr="00CC7F7F" w:rsidRDefault="0043346A" w:rsidP="0043346A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、釋：遍照法界義</w:t>
      </w:r>
    </w:p>
    <w:p w14:paraId="17B77F46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二、「</w:t>
      </w:r>
      <w:r w:rsidRPr="004362D4">
        <w:rPr>
          <w:rFonts w:ascii="標楷體" w:eastAsia="標楷體" w:hAnsi="標楷體" w:hint="eastAsia"/>
          <w:b/>
          <w:bCs/>
        </w:rPr>
        <w:t>遍照法界義</w:t>
      </w:r>
      <w:r w:rsidRPr="002C62CC">
        <w:rPr>
          <w:rFonts w:hint="eastAsia"/>
        </w:rPr>
        <w:t>」：即真如體有普遍照了法界的特相。</w:t>
      </w:r>
    </w:p>
    <w:p w14:paraId="759A5553" w14:textId="77777777" w:rsidR="0043346A" w:rsidRDefault="0043346A" w:rsidP="0043346A">
      <w:pPr>
        <w:spacing w:afterLines="30" w:after="108"/>
        <w:ind w:leftChars="500" w:left="1200"/>
      </w:pPr>
      <w:r w:rsidRPr="002C62CC">
        <w:rPr>
          <w:rFonts w:hint="eastAsia"/>
        </w:rPr>
        <w:t>上句約智體說，此句約智用說。</w:t>
      </w:r>
    </w:p>
    <w:p w14:paraId="3CC85A7F" w14:textId="77777777" w:rsidR="0043346A" w:rsidRPr="00CC7F7F" w:rsidRDefault="0043346A" w:rsidP="0043346A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、釋：真實識知義</w:t>
      </w:r>
    </w:p>
    <w:p w14:paraId="636BC4E5" w14:textId="77777777" w:rsidR="00696EE0" w:rsidRDefault="0043346A" w:rsidP="00696EE0">
      <w:pPr>
        <w:spacing w:afterLines="30" w:after="108"/>
        <w:ind w:leftChars="500" w:left="1200"/>
      </w:pPr>
      <w:r w:rsidRPr="002C62CC">
        <w:rPr>
          <w:rFonts w:hint="eastAsia"/>
        </w:rPr>
        <w:t>三、「</w:t>
      </w:r>
      <w:r w:rsidRPr="004362D4">
        <w:rPr>
          <w:rFonts w:ascii="標楷體" w:eastAsia="標楷體" w:hAnsi="標楷體" w:hint="eastAsia"/>
          <w:b/>
          <w:bCs/>
        </w:rPr>
        <w:t>真實識知義</w:t>
      </w:r>
      <w:r w:rsidRPr="002C62CC">
        <w:rPr>
          <w:rFonts w:hint="eastAsia"/>
        </w:rPr>
        <w:t>」：一般的認識或了知，是妄識妄知，不是真實的。真如</w:t>
      </w:r>
      <w:r w:rsidR="00696EE0" w:rsidRPr="002C62CC">
        <w:rPr>
          <w:rFonts w:hint="eastAsia"/>
        </w:rPr>
        <w:t>體所有的識知性，是真實不虛的如實識知。</w:t>
      </w:r>
    </w:p>
    <w:p w14:paraId="386D76C9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、釋：自性清淨心義</w:t>
      </w:r>
    </w:p>
    <w:p w14:paraId="5A72BE95" w14:textId="77777777" w:rsidR="00696EE0" w:rsidRDefault="00696EE0" w:rsidP="00696EE0">
      <w:pPr>
        <w:spacing w:afterLines="30" w:after="108"/>
        <w:ind w:leftChars="500" w:left="1200"/>
      </w:pPr>
      <w:r w:rsidRPr="002C62CC">
        <w:rPr>
          <w:rFonts w:hint="eastAsia"/>
        </w:rPr>
        <w:t>四、「</w:t>
      </w:r>
      <w:r w:rsidRPr="004362D4">
        <w:rPr>
          <w:rFonts w:ascii="標楷體" w:eastAsia="標楷體" w:hAnsi="標楷體" w:hint="eastAsia"/>
          <w:b/>
          <w:bCs/>
        </w:rPr>
        <w:t>自性清淨心義</w:t>
      </w:r>
      <w:r w:rsidRPr="002C62CC">
        <w:rPr>
          <w:rFonts w:hint="eastAsia"/>
        </w:rPr>
        <w:t>」：真如即真心，有清淨不染的特相。</w:t>
      </w:r>
    </w:p>
    <w:p w14:paraId="7F06317E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Ⅴ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、釋：常樂我淨義</w:t>
      </w:r>
    </w:p>
    <w:p w14:paraId="2BA5A709" w14:textId="77777777" w:rsidR="00696EE0" w:rsidRDefault="00696EE0" w:rsidP="00696EE0">
      <w:pPr>
        <w:spacing w:afterLines="30" w:after="108"/>
        <w:ind w:leftChars="500" w:left="1200"/>
      </w:pPr>
      <w:r w:rsidRPr="002C62CC">
        <w:rPr>
          <w:rFonts w:hint="eastAsia"/>
        </w:rPr>
        <w:t>五、「</w:t>
      </w:r>
      <w:r w:rsidRPr="004362D4">
        <w:rPr>
          <w:rFonts w:ascii="標楷體" w:eastAsia="標楷體" w:hAnsi="標楷體" w:hint="eastAsia"/>
          <w:b/>
          <w:bCs/>
        </w:rPr>
        <w:t>常樂我淨義</w:t>
      </w:r>
      <w:r w:rsidRPr="002C62CC">
        <w:rPr>
          <w:rFonts w:hint="eastAsia"/>
        </w:rPr>
        <w:t>」：</w:t>
      </w:r>
      <w:r w:rsidRPr="00F6365E">
        <w:rPr>
          <w:rFonts w:hint="eastAsia"/>
          <w:b/>
          <w:bCs/>
        </w:rPr>
        <w:t>常</w:t>
      </w:r>
      <w:r w:rsidRPr="002C62CC">
        <w:rPr>
          <w:rFonts w:hint="eastAsia"/>
        </w:rPr>
        <w:t>是超越時間性的，</w:t>
      </w:r>
      <w:r w:rsidRPr="00F6365E">
        <w:rPr>
          <w:rFonts w:hint="eastAsia"/>
          <w:b/>
          <w:bCs/>
        </w:rPr>
        <w:t>樂</w:t>
      </w:r>
      <w:r w:rsidRPr="002C62CC">
        <w:rPr>
          <w:rFonts w:hint="eastAsia"/>
        </w:rPr>
        <w:t>是遠離逼迫性的，</w:t>
      </w:r>
      <w:r w:rsidRPr="00F6365E">
        <w:rPr>
          <w:rFonts w:hint="eastAsia"/>
          <w:b/>
          <w:bCs/>
        </w:rPr>
        <w:t>我</w:t>
      </w:r>
      <w:r w:rsidRPr="002C62CC">
        <w:rPr>
          <w:rFonts w:hint="eastAsia"/>
        </w:rPr>
        <w:t>是自由自在的，</w:t>
      </w:r>
      <w:r w:rsidRPr="00F6365E">
        <w:rPr>
          <w:rFonts w:hint="eastAsia"/>
          <w:b/>
          <w:bCs/>
        </w:rPr>
        <w:t>淨</w:t>
      </w:r>
      <w:r w:rsidRPr="002C62CC">
        <w:rPr>
          <w:rFonts w:hint="eastAsia"/>
        </w:rPr>
        <w:t>是不為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255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C62CC">
        <w:rPr>
          <w:rFonts w:hint="eastAsia"/>
        </w:rPr>
        <w:t>雜染所染的；真如自體有這四種德相。</w:t>
      </w:r>
    </w:p>
    <w:p w14:paraId="0D05CC47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Ⅵ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、釋：清涼不變自在義</w:t>
      </w:r>
    </w:p>
    <w:p w14:paraId="327A88A0" w14:textId="77777777" w:rsidR="00696EE0" w:rsidRDefault="00696EE0" w:rsidP="00696EE0">
      <w:pPr>
        <w:spacing w:afterLines="30" w:after="108"/>
        <w:ind w:leftChars="500" w:left="1200"/>
      </w:pPr>
      <w:r w:rsidRPr="002C62CC">
        <w:rPr>
          <w:rFonts w:hint="eastAsia"/>
        </w:rPr>
        <w:t>六、「</w:t>
      </w:r>
      <w:r w:rsidRPr="004362D4">
        <w:rPr>
          <w:rFonts w:ascii="標楷體" w:eastAsia="標楷體" w:hAnsi="標楷體" w:hint="eastAsia"/>
          <w:b/>
          <w:bCs/>
        </w:rPr>
        <w:t>清涼不變自在義</w:t>
      </w:r>
      <w:r w:rsidRPr="002C62CC">
        <w:rPr>
          <w:rFonts w:hint="eastAsia"/>
        </w:rPr>
        <w:t>」：</w:t>
      </w:r>
      <w:r w:rsidRPr="00F6365E">
        <w:rPr>
          <w:rFonts w:hint="eastAsia"/>
          <w:b/>
          <w:bCs/>
        </w:rPr>
        <w:t>自在</w:t>
      </w:r>
      <w:r w:rsidRPr="002C62CC">
        <w:rPr>
          <w:rFonts w:hint="eastAsia"/>
        </w:rPr>
        <w:t>是我義，</w:t>
      </w:r>
      <w:r w:rsidRPr="00F6365E">
        <w:rPr>
          <w:rFonts w:hint="eastAsia"/>
          <w:b/>
          <w:bCs/>
        </w:rPr>
        <w:t>不變</w:t>
      </w:r>
      <w:r w:rsidRPr="002C62CC">
        <w:rPr>
          <w:rFonts w:hint="eastAsia"/>
        </w:rPr>
        <w:t>是常義，</w:t>
      </w:r>
      <w:r w:rsidRPr="00F6365E">
        <w:rPr>
          <w:rFonts w:hint="eastAsia"/>
          <w:b/>
          <w:bCs/>
        </w:rPr>
        <w:t>清涼</w:t>
      </w:r>
      <w:r w:rsidRPr="002C62CC">
        <w:rPr>
          <w:rFonts w:hint="eastAsia"/>
        </w:rPr>
        <w:t>（沒有熱惱）是樂義。這些，都是真如自體所具有的不思議佛法。</w:t>
      </w:r>
    </w:p>
    <w:p w14:paraId="21D82AE2" w14:textId="77777777" w:rsidR="00696EE0" w:rsidRDefault="00696EE0" w:rsidP="00696EE0">
      <w:pPr>
        <w:spacing w:afterLines="30" w:after="108"/>
        <w:ind w:leftChars="500" w:left="1200"/>
      </w:pPr>
      <w:r w:rsidRPr="002C62CC">
        <w:rPr>
          <w:rFonts w:hint="eastAsia"/>
        </w:rPr>
        <w:t>這但說到少分，實是說不盡的。</w:t>
      </w:r>
    </w:p>
    <w:p w14:paraId="7CF1E1E3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Ⅶ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、釋：具足如是……不思議佛法</w:t>
      </w:r>
    </w:p>
    <w:p w14:paraId="6673ADBC" w14:textId="77777777" w:rsidR="00696EE0" w:rsidRDefault="00696EE0" w:rsidP="00696EE0">
      <w:pPr>
        <w:spacing w:afterLines="30" w:after="108"/>
        <w:ind w:leftChars="500" w:left="1200"/>
      </w:pPr>
      <w:r w:rsidRPr="002C62CC">
        <w:rPr>
          <w:rFonts w:hint="eastAsia"/>
        </w:rPr>
        <w:t>總之，真如自體是「</w:t>
      </w:r>
      <w:r w:rsidRPr="004362D4">
        <w:rPr>
          <w:rFonts w:ascii="標楷體" w:eastAsia="標楷體" w:hAnsi="標楷體" w:hint="eastAsia"/>
          <w:b/>
          <w:bCs/>
        </w:rPr>
        <w:t>具足如是過於恒沙不離不斷不異不思議佛法</w:t>
      </w:r>
      <w:r w:rsidRPr="002C62CC">
        <w:rPr>
          <w:rFonts w:hint="eastAsia"/>
        </w:rPr>
        <w:t>」。</w:t>
      </w:r>
      <w:r>
        <w:rPr>
          <w:rStyle w:val="FootnoteReference"/>
        </w:rPr>
        <w:footnoteReference w:id="11"/>
      </w:r>
    </w:p>
    <w:p w14:paraId="7EDCF144" w14:textId="77777777" w:rsidR="00696EE0" w:rsidRDefault="00696EE0" w:rsidP="00696EE0">
      <w:pPr>
        <w:spacing w:afterLines="30" w:after="108"/>
        <w:ind w:leftChars="500" w:left="1200"/>
      </w:pPr>
      <w:r w:rsidRPr="00606BEE">
        <w:rPr>
          <w:rFonts w:hint="eastAsia"/>
          <w:b/>
          <w:bCs/>
        </w:rPr>
        <w:t>過恒沙</w:t>
      </w:r>
      <w:r w:rsidRPr="002C62CC">
        <w:rPr>
          <w:rFonts w:hint="eastAsia"/>
        </w:rPr>
        <w:t>，形容功德的無量無邊。</w:t>
      </w:r>
    </w:p>
    <w:p w14:paraId="7D20B416" w14:textId="77777777" w:rsidR="00696EE0" w:rsidRDefault="00696EE0" w:rsidP="00696EE0">
      <w:pPr>
        <w:spacing w:afterLines="30" w:after="108"/>
        <w:ind w:leftChars="500" w:left="1200"/>
      </w:pPr>
      <w:r w:rsidRPr="002C62CC">
        <w:rPr>
          <w:rFonts w:hint="eastAsia"/>
        </w:rPr>
        <w:t>功德相與真如自體，是不相離的，名</w:t>
      </w:r>
      <w:r w:rsidRPr="00606BEE">
        <w:rPr>
          <w:rFonts w:hint="eastAsia"/>
          <w:b/>
          <w:bCs/>
        </w:rPr>
        <w:t>不離</w:t>
      </w:r>
      <w:r w:rsidRPr="002C62CC">
        <w:rPr>
          <w:rFonts w:hint="eastAsia"/>
        </w:rPr>
        <w:t>；是常無斷絕的，名</w:t>
      </w:r>
      <w:r w:rsidRPr="00606BEE">
        <w:rPr>
          <w:rFonts w:hint="eastAsia"/>
          <w:b/>
          <w:bCs/>
        </w:rPr>
        <w:t>不斷</w:t>
      </w:r>
      <w:r w:rsidRPr="002C62CC">
        <w:rPr>
          <w:rFonts w:hint="eastAsia"/>
        </w:rPr>
        <w:t>。</w:t>
      </w:r>
    </w:p>
    <w:p w14:paraId="6AA9AFE4" w14:textId="77777777" w:rsidR="00696EE0" w:rsidRDefault="00696EE0" w:rsidP="00696EE0">
      <w:pPr>
        <w:spacing w:afterLines="30" w:after="108"/>
        <w:ind w:leftChars="500" w:left="1200"/>
      </w:pPr>
      <w:r w:rsidRPr="002C62CC">
        <w:rPr>
          <w:rFonts w:hint="eastAsia"/>
        </w:rPr>
        <w:t>說不離，或者誤以為實是兩體，不過彼此關係密切，相互合作不離而已；不知德相是即體的，無二無別的，所以說</w:t>
      </w:r>
      <w:r w:rsidRPr="00606BEE">
        <w:rPr>
          <w:rFonts w:hint="eastAsia"/>
          <w:b/>
          <w:bCs/>
        </w:rPr>
        <w:t>不異</w:t>
      </w:r>
      <w:r w:rsidRPr="002C62CC">
        <w:rPr>
          <w:rFonts w:hint="eastAsia"/>
        </w:rPr>
        <w:t>。</w:t>
      </w:r>
    </w:p>
    <w:p w14:paraId="0ACDC06F" w14:textId="77777777" w:rsidR="00696EE0" w:rsidRDefault="00696EE0" w:rsidP="00696EE0">
      <w:pPr>
        <w:spacing w:afterLines="30" w:after="108"/>
        <w:ind w:leftChars="500" w:left="1200"/>
      </w:pPr>
      <w:r w:rsidRPr="002C62CC">
        <w:rPr>
          <w:rFonts w:hint="eastAsia"/>
        </w:rPr>
        <w:t>非語言心識所及，所以說</w:t>
      </w:r>
      <w:r w:rsidRPr="00606BEE">
        <w:rPr>
          <w:rFonts w:hint="eastAsia"/>
          <w:b/>
          <w:bCs/>
        </w:rPr>
        <w:t>不思議</w:t>
      </w:r>
      <w:r w:rsidRPr="002C62CC">
        <w:rPr>
          <w:rFonts w:hint="eastAsia"/>
        </w:rPr>
        <w:t>。</w:t>
      </w:r>
    </w:p>
    <w:p w14:paraId="125C0671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）釋：乃至滿足……如來法身</w:t>
      </w:r>
    </w:p>
    <w:p w14:paraId="6F6FE5A7" w14:textId="77777777" w:rsidR="00696EE0" w:rsidRDefault="00696EE0" w:rsidP="00696EE0">
      <w:pPr>
        <w:spacing w:afterLines="30" w:after="108"/>
        <w:ind w:leftChars="450" w:left="1080"/>
      </w:pPr>
      <w:r w:rsidRPr="002C62CC">
        <w:rPr>
          <w:rFonts w:hint="eastAsia"/>
        </w:rPr>
        <w:t>佛法，即佛體的功德法。如上所有即自體的功德相，窮廣極大，窮極到圓「</w:t>
      </w:r>
      <w:r w:rsidRPr="004362D4">
        <w:rPr>
          <w:rFonts w:ascii="標楷體" w:eastAsia="標楷體" w:hAnsi="標楷體" w:hint="eastAsia"/>
          <w:b/>
          <w:bCs/>
        </w:rPr>
        <w:t>滿</w:t>
      </w:r>
      <w:r w:rsidRPr="002C62CC">
        <w:rPr>
          <w:rFonts w:hint="eastAsia"/>
        </w:rPr>
        <w:t>」具「</w:t>
      </w:r>
      <w:r w:rsidRPr="004362D4">
        <w:rPr>
          <w:rFonts w:ascii="標楷體" w:eastAsia="標楷體" w:hAnsi="標楷體" w:hint="eastAsia"/>
          <w:b/>
          <w:bCs/>
        </w:rPr>
        <w:t>足</w:t>
      </w:r>
      <w:r w:rsidRPr="002C62CC">
        <w:rPr>
          <w:rFonts w:hint="eastAsia"/>
        </w:rPr>
        <w:t>」，「</w:t>
      </w:r>
      <w:r w:rsidRPr="004362D4">
        <w:rPr>
          <w:rFonts w:ascii="標楷體" w:eastAsia="標楷體" w:hAnsi="標楷體" w:hint="eastAsia"/>
          <w:b/>
          <w:bCs/>
        </w:rPr>
        <w:t>無有所少</w:t>
      </w:r>
      <w:r w:rsidRPr="002C62CC">
        <w:rPr>
          <w:rFonts w:hint="eastAsia"/>
        </w:rPr>
        <w:t>」的一切的一切。</w:t>
      </w:r>
    </w:p>
    <w:p w14:paraId="32CA383F" w14:textId="77777777" w:rsidR="00696EE0" w:rsidRDefault="00696EE0" w:rsidP="00696EE0">
      <w:pPr>
        <w:spacing w:afterLines="30" w:after="108"/>
        <w:ind w:leftChars="450" w:left="1080"/>
      </w:pPr>
      <w:r w:rsidRPr="002C62CC">
        <w:rPr>
          <w:rFonts w:hint="eastAsia"/>
        </w:rPr>
        <w:t>這真如自體相，即「</w:t>
      </w:r>
      <w:r w:rsidRPr="004362D4">
        <w:rPr>
          <w:rFonts w:ascii="標楷體" w:eastAsia="標楷體" w:hAnsi="標楷體" w:hint="eastAsia"/>
          <w:b/>
          <w:bCs/>
        </w:rPr>
        <w:t>名為如來藏</w:t>
      </w:r>
      <w:r w:rsidRPr="002C62CC">
        <w:rPr>
          <w:rFonts w:hint="eastAsia"/>
        </w:rPr>
        <w:t>」，也「</w:t>
      </w:r>
      <w:r w:rsidRPr="004362D4">
        <w:rPr>
          <w:rFonts w:ascii="標楷體" w:eastAsia="標楷體" w:hAnsi="標楷體" w:hint="eastAsia"/>
          <w:b/>
          <w:bCs/>
        </w:rPr>
        <w:t>名如來法身</w:t>
      </w:r>
      <w:r w:rsidRPr="002C62CC">
        <w:rPr>
          <w:rFonts w:hint="eastAsia"/>
        </w:rPr>
        <w:t>」。如來藏多約因位說，法身多約果位說；而實是因果不二的。</w:t>
      </w:r>
    </w:p>
    <w:p w14:paraId="12DC970A" w14:textId="77777777" w:rsidR="00696EE0" w:rsidRDefault="00696EE0" w:rsidP="00696EE0">
      <w:pPr>
        <w:spacing w:afterLines="30" w:after="108"/>
        <w:ind w:leftChars="450" w:left="1080"/>
      </w:pPr>
      <w:r w:rsidRPr="002C62CC">
        <w:rPr>
          <w:rFonts w:hint="eastAsia"/>
        </w:rPr>
        <w:t>如來即是佛，藏是聚義，即真如體的一切功德聚，名為</w:t>
      </w:r>
      <w:r w:rsidRPr="00082ED3">
        <w:rPr>
          <w:rFonts w:hint="eastAsia"/>
          <w:b/>
          <w:bCs/>
        </w:rPr>
        <w:t>如來藏</w:t>
      </w:r>
      <w:r w:rsidRPr="002C62CC">
        <w:rPr>
          <w:rFonts w:hint="eastAsia"/>
        </w:rPr>
        <w:t>。</w:t>
      </w:r>
    </w:p>
    <w:p w14:paraId="339B1F6B" w14:textId="77777777" w:rsidR="00696EE0" w:rsidRDefault="00696EE0" w:rsidP="00696EE0">
      <w:pPr>
        <w:spacing w:afterLines="30" w:after="108"/>
        <w:ind w:leftChars="450" w:left="1080"/>
      </w:pPr>
      <w:r w:rsidRPr="002C62CC">
        <w:rPr>
          <w:rFonts w:hint="eastAsia"/>
        </w:rPr>
        <w:t>法身的法，是功德法；身是依止義或積聚義；為一切功德法所依止的，或無量功德法所積聚的，名為</w:t>
      </w:r>
      <w:r w:rsidRPr="00082ED3">
        <w:rPr>
          <w:rFonts w:hint="eastAsia"/>
          <w:b/>
          <w:bCs/>
        </w:rPr>
        <w:t>法身</w:t>
      </w:r>
      <w:r w:rsidRPr="002C62CC">
        <w:rPr>
          <w:rFonts w:hint="eastAsia"/>
        </w:rPr>
        <w:t>。</w:t>
      </w:r>
    </w:p>
    <w:p w14:paraId="61111BF8" w14:textId="77777777" w:rsidR="00696EE0" w:rsidRDefault="00696EE0" w:rsidP="00696EE0">
      <w:pPr>
        <w:spacing w:afterLines="30" w:after="108"/>
        <w:ind w:leftChars="450" w:left="1080"/>
      </w:pPr>
      <w:r w:rsidRPr="002C62CC">
        <w:rPr>
          <w:rFonts w:hint="eastAsia"/>
        </w:rPr>
        <w:t>有論說：隱名如來藏，顯名為法身。</w:t>
      </w:r>
      <w:r>
        <w:rPr>
          <w:rStyle w:val="FootnoteReference"/>
        </w:rPr>
        <w:footnoteReference w:id="12"/>
      </w:r>
      <w:r w:rsidRPr="002C62CC">
        <w:rPr>
          <w:rFonts w:hint="eastAsia"/>
        </w:rPr>
        <w:t>這是約差別說；如究竟的說，平等平等，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256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C62CC">
        <w:rPr>
          <w:rFonts w:hint="eastAsia"/>
        </w:rPr>
        <w:t>眾生與佛同具如來藏、法身。</w:t>
      </w:r>
    </w:p>
    <w:p w14:paraId="686AD999" w14:textId="77777777" w:rsidR="00696EE0" w:rsidRPr="003F4BDA" w:rsidRDefault="00696EE0" w:rsidP="00696EE0">
      <w:pPr>
        <w:snapToGrid w:val="0"/>
        <w:spacing w:afterLines="10" w:after="36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釋成</w:t>
      </w:r>
    </w:p>
    <w:p w14:paraId="662AC0FC" w14:textId="77777777" w:rsidR="00696EE0" w:rsidRPr="00CC7F7F" w:rsidRDefault="00696EE0" w:rsidP="00696EE0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、提問</w:t>
      </w:r>
    </w:p>
    <w:p w14:paraId="113A6DCC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0992F451" w14:textId="77777777" w:rsidR="00696EE0" w:rsidRPr="00665DBD" w:rsidRDefault="00696EE0" w:rsidP="00696EE0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665DBD">
        <w:rPr>
          <w:rFonts w:ascii="標楷體" w:eastAsia="標楷體" w:hAnsi="標楷體" w:hint="eastAsia"/>
          <w:b/>
          <w:bCs/>
        </w:rPr>
        <w:t>問曰：上說真如其體平等，離一切相，云何復說體有如是種種功德？</w:t>
      </w:r>
    </w:p>
    <w:p w14:paraId="65B38CA8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342802F1" w14:textId="77777777" w:rsidR="00696EE0" w:rsidRDefault="00696EE0" w:rsidP="00696EE0">
      <w:pPr>
        <w:spacing w:afterLines="30" w:after="108"/>
        <w:ind w:leftChars="450" w:left="1080"/>
      </w:pPr>
      <w:r w:rsidRPr="005A2A2D">
        <w:rPr>
          <w:rFonts w:hint="eastAsia"/>
        </w:rPr>
        <w:t>這是假藉問答，以釋成真如自體相義。</w:t>
      </w:r>
    </w:p>
    <w:p w14:paraId="7E059F54" w14:textId="77777777" w:rsidR="00696EE0" w:rsidRDefault="00696EE0" w:rsidP="00696EE0">
      <w:pPr>
        <w:spacing w:afterLines="30" w:after="108"/>
        <w:ind w:leftChars="450" w:left="1080"/>
      </w:pPr>
      <w:r w:rsidRPr="005A2A2D">
        <w:rPr>
          <w:rFonts w:hint="eastAsia"/>
        </w:rPr>
        <w:t>「</w:t>
      </w:r>
      <w:r w:rsidRPr="00665DBD">
        <w:rPr>
          <w:rFonts w:ascii="標楷體" w:eastAsia="標楷體" w:hAnsi="標楷體" w:hint="eastAsia"/>
          <w:b/>
          <w:bCs/>
        </w:rPr>
        <w:t>問曰</w:t>
      </w:r>
      <w:r w:rsidRPr="005A2A2D">
        <w:rPr>
          <w:rFonts w:hint="eastAsia"/>
        </w:rPr>
        <w:t>」：「</w:t>
      </w:r>
      <w:r w:rsidRPr="00665DBD">
        <w:rPr>
          <w:rFonts w:ascii="標楷體" w:eastAsia="標楷體" w:hAnsi="標楷體" w:hint="eastAsia"/>
          <w:b/>
          <w:bCs/>
        </w:rPr>
        <w:t>上</w:t>
      </w:r>
      <w:r w:rsidRPr="005A2A2D">
        <w:rPr>
          <w:rFonts w:hint="eastAsia"/>
        </w:rPr>
        <w:t>」面（心真如門中）曾「</w:t>
      </w:r>
      <w:r w:rsidRPr="00665DBD">
        <w:rPr>
          <w:rFonts w:ascii="標楷體" w:eastAsia="標楷體" w:hAnsi="標楷體" w:hint="eastAsia"/>
          <w:b/>
          <w:bCs/>
        </w:rPr>
        <w:t>說</w:t>
      </w:r>
      <w:r w:rsidRPr="005A2A2D">
        <w:rPr>
          <w:rFonts w:hint="eastAsia"/>
        </w:rPr>
        <w:t>」過：「</w:t>
      </w:r>
      <w:r w:rsidRPr="00665DBD">
        <w:rPr>
          <w:rFonts w:ascii="標楷體" w:eastAsia="標楷體" w:hAnsi="標楷體" w:hint="eastAsia"/>
          <w:b/>
          <w:bCs/>
        </w:rPr>
        <w:t>真如</w:t>
      </w:r>
      <w:r w:rsidRPr="005A2A2D">
        <w:rPr>
          <w:rFonts w:hint="eastAsia"/>
        </w:rPr>
        <w:t>」的「</w:t>
      </w:r>
      <w:r w:rsidRPr="00665DBD">
        <w:rPr>
          <w:rFonts w:ascii="標楷體" w:eastAsia="標楷體" w:hAnsi="標楷體" w:hint="eastAsia"/>
          <w:b/>
          <w:bCs/>
        </w:rPr>
        <w:t>體」</w:t>
      </w:r>
      <w:r w:rsidRPr="005A2A2D">
        <w:rPr>
          <w:rFonts w:hint="eastAsia"/>
        </w:rPr>
        <w:t>，是「</w:t>
      </w:r>
      <w:r w:rsidRPr="00665DBD">
        <w:rPr>
          <w:rFonts w:ascii="標楷體" w:eastAsia="標楷體" w:hAnsi="標楷體" w:hint="eastAsia"/>
          <w:b/>
          <w:bCs/>
        </w:rPr>
        <w:t>平等</w:t>
      </w:r>
      <w:r w:rsidRPr="005A2A2D">
        <w:rPr>
          <w:rFonts w:hint="eastAsia"/>
        </w:rPr>
        <w:t>」而「</w:t>
      </w:r>
      <w:r w:rsidRPr="00665DBD">
        <w:rPr>
          <w:rFonts w:ascii="標楷體" w:eastAsia="標楷體" w:hAnsi="標楷體" w:hint="eastAsia"/>
          <w:b/>
          <w:bCs/>
        </w:rPr>
        <w:t>離</w:t>
      </w:r>
      <w:r w:rsidRPr="005A2A2D">
        <w:rPr>
          <w:rFonts w:hint="eastAsia"/>
        </w:rPr>
        <w:t>」於言說、名字、心緣等「</w:t>
      </w:r>
      <w:r w:rsidRPr="00665DBD">
        <w:rPr>
          <w:rFonts w:ascii="標楷體" w:eastAsia="標楷體" w:hAnsi="標楷體" w:hint="eastAsia"/>
          <w:b/>
          <w:bCs/>
        </w:rPr>
        <w:t>一切相</w:t>
      </w:r>
      <w:r w:rsidRPr="005A2A2D">
        <w:rPr>
          <w:rFonts w:hint="eastAsia"/>
        </w:rPr>
        <w:t>」的。</w:t>
      </w:r>
      <w:r>
        <w:rPr>
          <w:rStyle w:val="FootnoteReference"/>
        </w:rPr>
        <w:footnoteReference w:id="13"/>
      </w:r>
    </w:p>
    <w:p w14:paraId="38BE5A2B" w14:textId="77777777" w:rsidR="00696EE0" w:rsidRDefault="00696EE0" w:rsidP="00696EE0">
      <w:pPr>
        <w:spacing w:afterLines="30" w:after="108"/>
        <w:ind w:leftChars="450" w:left="1080"/>
      </w:pPr>
      <w:r w:rsidRPr="005A2A2D">
        <w:rPr>
          <w:rFonts w:hint="eastAsia"/>
        </w:rPr>
        <w:t>為什麼現在又「</w:t>
      </w:r>
      <w:r w:rsidRPr="00665DBD">
        <w:rPr>
          <w:rFonts w:ascii="標楷體" w:eastAsia="標楷體" w:hAnsi="標楷體" w:hint="eastAsia"/>
          <w:b/>
          <w:bCs/>
        </w:rPr>
        <w:t>說</w:t>
      </w:r>
      <w:r w:rsidRPr="005A2A2D">
        <w:rPr>
          <w:rFonts w:hint="eastAsia"/>
        </w:rPr>
        <w:t>」真如自「</w:t>
      </w:r>
      <w:r w:rsidRPr="00665DBD">
        <w:rPr>
          <w:rFonts w:ascii="標楷體" w:eastAsia="標楷體" w:hAnsi="標楷體" w:hint="eastAsia"/>
          <w:b/>
          <w:bCs/>
        </w:rPr>
        <w:t>體有如是</w:t>
      </w:r>
      <w:r w:rsidRPr="005A2A2D">
        <w:rPr>
          <w:rFonts w:hint="eastAsia"/>
        </w:rPr>
        <w:t>」的「</w:t>
      </w:r>
      <w:r w:rsidRPr="00665DBD">
        <w:rPr>
          <w:rFonts w:ascii="標楷體" w:eastAsia="標楷體" w:hAnsi="標楷體" w:hint="eastAsia"/>
          <w:b/>
          <w:bCs/>
        </w:rPr>
        <w:t>種種功德</w:t>
      </w:r>
      <w:r w:rsidRPr="005A2A2D">
        <w:rPr>
          <w:rFonts w:hint="eastAsia"/>
        </w:rPr>
        <w:t>」相呢？</w:t>
      </w:r>
    </w:p>
    <w:p w14:paraId="7995F8D0" w14:textId="77777777" w:rsidR="00696EE0" w:rsidRDefault="00696EE0" w:rsidP="00696EE0">
      <w:pPr>
        <w:spacing w:afterLines="30" w:after="108"/>
        <w:ind w:leftChars="450" w:left="1080"/>
      </w:pPr>
      <w:r w:rsidRPr="005A2A2D">
        <w:rPr>
          <w:rFonts w:hint="eastAsia"/>
        </w:rPr>
        <w:t>若是離相的，為什麼又說功德相？若是平等的，即應唯一不二，為什麼有這種種？前文與後文，不是有些矛盾嗎？</w:t>
      </w:r>
    </w:p>
    <w:p w14:paraId="09773190" w14:textId="77777777" w:rsidR="00696EE0" w:rsidRPr="00CC7F7F" w:rsidRDefault="00696EE0" w:rsidP="00696EE0">
      <w:pPr>
        <w:snapToGrid w:val="0"/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、答</w:t>
      </w:r>
    </w:p>
    <w:p w14:paraId="3CB5074D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07E5F256" w14:textId="77777777" w:rsidR="00696EE0" w:rsidRPr="00665DBD" w:rsidRDefault="00696EE0" w:rsidP="00696EE0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665DBD">
        <w:rPr>
          <w:rFonts w:ascii="標楷體" w:eastAsia="標楷體" w:hAnsi="標楷體" w:hint="eastAsia"/>
          <w:b/>
          <w:bCs/>
        </w:rPr>
        <w:t>答曰：雖實有此諸功德義，而無差別之相，等同一味，唯一真如。此義云何？以無分別，離分別相，是故無二。復以何義得說差別？以依業識生滅相示。此云何示？以一切法本來唯心，實無於念，而有妄心，不覺起念，見諸境界，故說無明。心性不起，即是大智慧光明義故。若心起見，則有不見之相</w:t>
      </w:r>
      <w:r>
        <w:rPr>
          <w:rFonts w:ascii="標楷體" w:eastAsia="標楷體" w:hAnsi="標楷體" w:hint="eastAsia"/>
          <w:b/>
          <w:bCs/>
        </w:rPr>
        <w:t>，</w:t>
      </w:r>
      <w:r w:rsidRPr="00665DBD">
        <w:rPr>
          <w:rFonts w:ascii="標楷體" w:eastAsia="標楷體" w:hAnsi="標楷體" w:hint="eastAsia"/>
          <w:b/>
          <w:bCs/>
        </w:rPr>
        <w:t>心性離見，即是遍照法界義故。若心有動，非真識知</w:t>
      </w:r>
      <w:r>
        <w:rPr>
          <w:rFonts w:ascii="標楷體" w:eastAsia="標楷體" w:hAnsi="標楷體" w:hint="eastAsia"/>
          <w:b/>
          <w:bCs/>
        </w:rPr>
        <w:t>，</w:t>
      </w:r>
      <w:r w:rsidRPr="00665DBD">
        <w:rPr>
          <w:rFonts w:ascii="標楷體" w:eastAsia="標楷體" w:hAnsi="標楷體" w:hint="eastAsia"/>
          <w:b/>
          <w:bCs/>
        </w:rPr>
        <w:t>無有自性</w:t>
      </w:r>
      <w:r>
        <w:rPr>
          <w:rFonts w:ascii="標楷體" w:eastAsia="標楷體" w:hAnsi="標楷體" w:hint="eastAsia"/>
          <w:b/>
          <w:bCs/>
        </w:rPr>
        <w:t>，</w:t>
      </w:r>
      <w:r w:rsidRPr="00665DBD">
        <w:rPr>
          <w:rFonts w:ascii="標楷體" w:eastAsia="標楷體" w:hAnsi="標楷體" w:hint="eastAsia"/>
          <w:b/>
          <w:bCs/>
        </w:rPr>
        <w:t>非常非樂非我非淨</w:t>
      </w:r>
      <w:r>
        <w:rPr>
          <w:rFonts w:ascii="標楷體" w:eastAsia="標楷體" w:hAnsi="標楷體" w:hint="eastAsia"/>
          <w:b/>
          <w:bCs/>
        </w:rPr>
        <w:t>，</w:t>
      </w:r>
      <w:r w:rsidRPr="00665DBD">
        <w:rPr>
          <w:rFonts w:ascii="標楷體" w:eastAsia="標楷體" w:hAnsi="標楷體" w:hint="eastAsia"/>
          <w:b/>
          <w:bCs/>
        </w:rPr>
        <w:t>熱惱衰變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257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65DBD">
        <w:rPr>
          <w:rFonts w:ascii="標楷體" w:eastAsia="標楷體" w:hAnsi="標楷體" w:hint="eastAsia"/>
          <w:b/>
          <w:bCs/>
        </w:rPr>
        <w:t>則不自在，乃至具有過恒沙等妄染之義。對此義故，心性無動，則有過恒沙等諸淨功德相義示現。若心有起，更見前法可念者，則有所少。如是，淨法無量功德</w:t>
      </w:r>
      <w:r>
        <w:rPr>
          <w:rFonts w:ascii="標楷體" w:eastAsia="標楷體" w:hAnsi="標楷體" w:hint="eastAsia"/>
          <w:b/>
          <w:bCs/>
        </w:rPr>
        <w:t>，</w:t>
      </w:r>
      <w:r w:rsidRPr="00665DBD">
        <w:rPr>
          <w:rFonts w:ascii="標楷體" w:eastAsia="標楷體" w:hAnsi="標楷體" w:hint="eastAsia"/>
          <w:b/>
          <w:bCs/>
        </w:rPr>
        <w:t>即是一心，更無所念，是故滿足，名為法身如來之藏。</w:t>
      </w:r>
    </w:p>
    <w:p w14:paraId="1B8E8D29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46CA0F0C" w14:textId="77777777" w:rsidR="00696EE0" w:rsidRDefault="00696EE0" w:rsidP="00696EE0">
      <w:pPr>
        <w:spacing w:afterLines="30" w:after="108"/>
        <w:ind w:leftChars="450" w:left="1080"/>
      </w:pPr>
      <w:r w:rsidRPr="005A2A2D">
        <w:rPr>
          <w:rFonts w:hint="eastAsia"/>
        </w:rPr>
        <w:t>這是「</w:t>
      </w:r>
      <w:r w:rsidRPr="001B0C82">
        <w:rPr>
          <w:rFonts w:ascii="標楷體" w:eastAsia="標楷體" w:hAnsi="標楷體" w:hint="eastAsia"/>
          <w:b/>
          <w:bCs/>
        </w:rPr>
        <w:t>答</w:t>
      </w:r>
      <w:r w:rsidRPr="005A2A2D">
        <w:rPr>
          <w:rFonts w:hint="eastAsia"/>
        </w:rPr>
        <w:t>」說。</w:t>
      </w:r>
    </w:p>
    <w:p w14:paraId="50B01F31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、真如相無二、離相</w:t>
      </w:r>
    </w:p>
    <w:p w14:paraId="0FA980DB" w14:textId="77777777" w:rsidR="00696EE0" w:rsidRDefault="00696EE0" w:rsidP="00696EE0">
      <w:pPr>
        <w:spacing w:afterLines="30" w:after="108"/>
        <w:ind w:leftChars="500" w:left="1200"/>
      </w:pPr>
      <w:r w:rsidRPr="005A2A2D">
        <w:rPr>
          <w:rFonts w:hint="eastAsia"/>
        </w:rPr>
        <w:t>先肯定真如體的功德相，確是無二的、離相的。</w:t>
      </w:r>
    </w:p>
    <w:p w14:paraId="74C1142B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）釋：雖實有此……唯一真如</w:t>
      </w:r>
    </w:p>
    <w:p w14:paraId="2E2FA1D2" w14:textId="77777777" w:rsidR="00696EE0" w:rsidRDefault="00696EE0" w:rsidP="00696EE0">
      <w:pPr>
        <w:spacing w:afterLines="30" w:after="108"/>
        <w:ind w:leftChars="550" w:left="1320"/>
      </w:pPr>
      <w:r w:rsidRPr="005A2A2D">
        <w:rPr>
          <w:rFonts w:hint="eastAsia"/>
        </w:rPr>
        <w:t>「</w:t>
      </w:r>
      <w:r w:rsidRPr="001B0C82">
        <w:rPr>
          <w:rFonts w:ascii="標楷體" w:eastAsia="標楷體" w:hAnsi="標楷體" w:hint="eastAsia"/>
          <w:b/>
          <w:bCs/>
        </w:rPr>
        <w:t>雖實有此諸功德義</w:t>
      </w:r>
      <w:r w:rsidRPr="005A2A2D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5A2A2D">
        <w:rPr>
          <w:rFonts w:hint="eastAsia"/>
        </w:rPr>
        <w:t>相，「</w:t>
      </w:r>
      <w:r w:rsidRPr="001B0C82">
        <w:rPr>
          <w:rFonts w:ascii="標楷體" w:eastAsia="標楷體" w:hAnsi="標楷體" w:hint="eastAsia"/>
          <w:b/>
          <w:bCs/>
        </w:rPr>
        <w:t>而</w:t>
      </w:r>
      <w:r w:rsidRPr="005A2A2D">
        <w:rPr>
          <w:rFonts w:hint="eastAsia"/>
        </w:rPr>
        <w:t>」實還是「</w:t>
      </w:r>
      <w:r w:rsidRPr="001B0C82">
        <w:rPr>
          <w:rFonts w:ascii="標楷體" w:eastAsia="標楷體" w:hAnsi="標楷體" w:hint="eastAsia"/>
          <w:b/>
          <w:bCs/>
        </w:rPr>
        <w:t>無差別</w:t>
      </w:r>
      <w:r w:rsidRPr="005A2A2D">
        <w:rPr>
          <w:rFonts w:hint="eastAsia"/>
        </w:rPr>
        <w:t>」「</w:t>
      </w:r>
      <w:r w:rsidRPr="001B0C82">
        <w:rPr>
          <w:rFonts w:ascii="標楷體" w:eastAsia="標楷體" w:hAnsi="標楷體" w:hint="eastAsia"/>
          <w:b/>
          <w:bCs/>
        </w:rPr>
        <w:t>相</w:t>
      </w:r>
      <w:r w:rsidRPr="005A2A2D">
        <w:rPr>
          <w:rFonts w:hint="eastAsia"/>
        </w:rPr>
        <w:t>」的。</w:t>
      </w:r>
    </w:p>
    <w:p w14:paraId="745FB3DA" w14:textId="77777777" w:rsidR="00696EE0" w:rsidRDefault="00696EE0" w:rsidP="00696EE0">
      <w:pPr>
        <w:spacing w:afterLines="30" w:after="108"/>
        <w:ind w:leftChars="550" w:left="1320"/>
      </w:pPr>
      <w:r w:rsidRPr="005A2A2D">
        <w:rPr>
          <w:rFonts w:hint="eastAsia"/>
        </w:rPr>
        <w:t>因為，一功德即是一切功德；無量無邊的功德相，都是「</w:t>
      </w:r>
      <w:r w:rsidRPr="001B0C82">
        <w:rPr>
          <w:rFonts w:ascii="標楷體" w:eastAsia="標楷體" w:hAnsi="標楷體" w:hint="eastAsia"/>
          <w:b/>
          <w:bCs/>
        </w:rPr>
        <w:t>等同一味</w:t>
      </w:r>
      <w:r w:rsidRPr="005A2A2D">
        <w:rPr>
          <w:rFonts w:hint="eastAsia"/>
        </w:rPr>
        <w:t>」的，「</w:t>
      </w:r>
      <w:r w:rsidRPr="001B0C82">
        <w:rPr>
          <w:rFonts w:ascii="標楷體" w:eastAsia="標楷體" w:hAnsi="標楷體" w:hint="eastAsia"/>
          <w:b/>
          <w:bCs/>
        </w:rPr>
        <w:t>唯一真如</w:t>
      </w:r>
      <w:r w:rsidRPr="005A2A2D">
        <w:rPr>
          <w:rFonts w:hint="eastAsia"/>
        </w:rPr>
        <w:t>」為自體的。</w:t>
      </w:r>
    </w:p>
    <w:p w14:paraId="1683A5BD" w14:textId="77777777" w:rsidR="00696EE0" w:rsidRDefault="00696EE0" w:rsidP="00696EE0">
      <w:pPr>
        <w:spacing w:afterLines="30" w:after="108"/>
        <w:ind w:leftChars="550" w:left="1320"/>
      </w:pPr>
      <w:r w:rsidRPr="005A2A2D">
        <w:rPr>
          <w:rFonts w:hint="eastAsia"/>
        </w:rPr>
        <w:t>所以雖有功德相，雖有種種，還是離相，還是無有差別可說的。</w:t>
      </w:r>
    </w:p>
    <w:p w14:paraId="5379FABB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）釋：此義云何……是故無二</w:t>
      </w:r>
    </w:p>
    <w:p w14:paraId="0994C52F" w14:textId="77777777" w:rsidR="00696EE0" w:rsidRDefault="00696EE0" w:rsidP="00696EE0">
      <w:pPr>
        <w:spacing w:afterLines="30" w:after="108"/>
        <w:ind w:leftChars="550" w:left="1320"/>
      </w:pPr>
      <w:r w:rsidRPr="005A2A2D">
        <w:rPr>
          <w:rFonts w:hint="eastAsia"/>
        </w:rPr>
        <w:t>「</w:t>
      </w:r>
      <w:r w:rsidRPr="001B0C82">
        <w:rPr>
          <w:rFonts w:ascii="標楷體" w:eastAsia="標楷體" w:hAnsi="標楷體" w:hint="eastAsia"/>
          <w:b/>
          <w:bCs/>
        </w:rPr>
        <w:t>此義</w:t>
      </w:r>
      <w:r w:rsidRPr="005A2A2D">
        <w:rPr>
          <w:rFonts w:hint="eastAsia"/>
        </w:rPr>
        <w:t>」是說：「</w:t>
      </w:r>
      <w:r w:rsidRPr="001B0C82">
        <w:rPr>
          <w:rFonts w:ascii="標楷體" w:eastAsia="標楷體" w:hAnsi="標楷體" w:hint="eastAsia"/>
          <w:b/>
          <w:bCs/>
        </w:rPr>
        <w:t>以</w:t>
      </w:r>
      <w:r w:rsidRPr="005A2A2D">
        <w:rPr>
          <w:rFonts w:hint="eastAsia"/>
        </w:rPr>
        <w:t>」真如自體相是「</w:t>
      </w:r>
      <w:r w:rsidRPr="001B0C82">
        <w:rPr>
          <w:rFonts w:ascii="標楷體" w:eastAsia="標楷體" w:hAnsi="標楷體" w:hint="eastAsia"/>
          <w:b/>
          <w:bCs/>
        </w:rPr>
        <w:t>無</w:t>
      </w:r>
      <w:r w:rsidRPr="005A2A2D">
        <w:rPr>
          <w:rFonts w:hint="eastAsia"/>
        </w:rPr>
        <w:t>」有「</w:t>
      </w:r>
      <w:r w:rsidRPr="001B0C82">
        <w:rPr>
          <w:rFonts w:ascii="標楷體" w:eastAsia="標楷體" w:hAnsi="標楷體" w:hint="eastAsia"/>
          <w:b/>
          <w:bCs/>
        </w:rPr>
        <w:t>分別</w:t>
      </w:r>
      <w:r w:rsidRPr="005A2A2D">
        <w:rPr>
          <w:rFonts w:hint="eastAsia"/>
        </w:rPr>
        <w:t>」的，智如如，理如如，「</w:t>
      </w:r>
      <w:r w:rsidRPr="001B0C82">
        <w:rPr>
          <w:rFonts w:ascii="標楷體" w:eastAsia="標楷體" w:hAnsi="標楷體" w:hint="eastAsia"/>
          <w:b/>
          <w:bCs/>
        </w:rPr>
        <w:t>離</w:t>
      </w:r>
      <w:r w:rsidRPr="005A2A2D">
        <w:rPr>
          <w:rFonts w:hint="eastAsia"/>
        </w:rPr>
        <w:t>」一切「</w:t>
      </w:r>
      <w:r w:rsidRPr="001B0C82">
        <w:rPr>
          <w:rFonts w:ascii="標楷體" w:eastAsia="標楷體" w:hAnsi="標楷體" w:hint="eastAsia"/>
          <w:b/>
          <w:bCs/>
        </w:rPr>
        <w:t>分別相</w:t>
      </w:r>
      <w:r w:rsidRPr="005A2A2D">
        <w:rPr>
          <w:rFonts w:hint="eastAsia"/>
        </w:rPr>
        <w:t>」的；</w:t>
      </w:r>
    </w:p>
    <w:p w14:paraId="2B5D491C" w14:textId="77777777" w:rsidR="00696EE0" w:rsidRDefault="00696EE0" w:rsidP="00696EE0">
      <w:pPr>
        <w:spacing w:afterLines="30" w:after="108"/>
        <w:ind w:leftChars="550" w:left="1320"/>
      </w:pPr>
      <w:r w:rsidRPr="005A2A2D">
        <w:rPr>
          <w:rFonts w:hint="eastAsia"/>
        </w:rPr>
        <w:t>像凡夫所分別的那樣種種差別相，是沒有的，「</w:t>
      </w:r>
      <w:r w:rsidRPr="001B0C82">
        <w:rPr>
          <w:rFonts w:ascii="標楷體" w:eastAsia="標楷體" w:hAnsi="標楷體" w:hint="eastAsia"/>
          <w:b/>
          <w:bCs/>
        </w:rPr>
        <w:t>是故</w:t>
      </w:r>
      <w:r w:rsidRPr="005A2A2D">
        <w:rPr>
          <w:rFonts w:hint="eastAsia"/>
        </w:rPr>
        <w:t>」說真如自體相是「</w:t>
      </w:r>
      <w:r w:rsidRPr="001B0C82">
        <w:rPr>
          <w:rFonts w:ascii="標楷體" w:eastAsia="標楷體" w:hAnsi="標楷體" w:hint="eastAsia"/>
          <w:b/>
          <w:bCs/>
        </w:rPr>
        <w:t>無二</w:t>
      </w:r>
      <w:r w:rsidRPr="005A2A2D">
        <w:rPr>
          <w:rFonts w:hint="eastAsia"/>
        </w:rPr>
        <w:t>」的。</w:t>
      </w:r>
    </w:p>
    <w:p w14:paraId="34CA7104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、總明：真體無別相，隨染生種種</w:t>
      </w:r>
    </w:p>
    <w:p w14:paraId="555E88FC" w14:textId="77777777" w:rsidR="00696EE0" w:rsidRDefault="00696EE0" w:rsidP="00696EE0">
      <w:pPr>
        <w:spacing w:afterLines="30" w:after="108"/>
        <w:ind w:leftChars="500" w:left="1200"/>
      </w:pPr>
      <w:r w:rsidRPr="005A2A2D">
        <w:rPr>
          <w:rFonts w:hint="eastAsia"/>
        </w:rPr>
        <w:t>次說明：真如自體，是不妨說有德相、說有差別的。</w:t>
      </w:r>
    </w:p>
    <w:p w14:paraId="26B9FFEB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）釋：復以何義得說差別……是故無二</w:t>
      </w:r>
    </w:p>
    <w:p w14:paraId="489BA214" w14:textId="77777777" w:rsidR="00696EE0" w:rsidRDefault="00696EE0" w:rsidP="00696EE0">
      <w:pPr>
        <w:spacing w:afterLines="30" w:after="108"/>
        <w:ind w:leftChars="550" w:left="1320"/>
      </w:pPr>
      <w:r w:rsidRPr="005A2A2D">
        <w:rPr>
          <w:rFonts w:hint="eastAsia"/>
        </w:rPr>
        <w:t>那又「</w:t>
      </w:r>
      <w:r w:rsidRPr="001B0C82">
        <w:rPr>
          <w:rFonts w:ascii="標楷體" w:eastAsia="標楷體" w:hAnsi="標楷體" w:hint="eastAsia"/>
          <w:b/>
          <w:bCs/>
        </w:rPr>
        <w:t>以何</w:t>
      </w:r>
      <w:r w:rsidRPr="005A2A2D">
        <w:rPr>
          <w:rFonts w:hint="eastAsia"/>
        </w:rPr>
        <w:t>」種意「</w:t>
      </w:r>
      <w:r w:rsidRPr="001B0C82">
        <w:rPr>
          <w:rFonts w:ascii="標楷體" w:eastAsia="標楷體" w:hAnsi="標楷體" w:hint="eastAsia"/>
          <w:b/>
          <w:bCs/>
        </w:rPr>
        <w:t>義</w:t>
      </w:r>
      <w:r w:rsidRPr="005A2A2D">
        <w:rPr>
          <w:rFonts w:hint="eastAsia"/>
        </w:rPr>
        <w:t>」，可「</w:t>
      </w:r>
      <w:r w:rsidRPr="001B0C82">
        <w:rPr>
          <w:rFonts w:ascii="標楷體" w:eastAsia="標楷體" w:hAnsi="標楷體" w:hint="eastAsia"/>
          <w:b/>
          <w:bCs/>
        </w:rPr>
        <w:t>得說</w:t>
      </w:r>
      <w:r w:rsidRPr="005A2A2D">
        <w:rPr>
          <w:rFonts w:hint="eastAsia"/>
        </w:rPr>
        <w:t>」為「</w:t>
      </w:r>
      <w:r w:rsidRPr="001B0C82">
        <w:rPr>
          <w:rFonts w:ascii="標楷體" w:eastAsia="標楷體" w:hAnsi="標楷體" w:hint="eastAsia"/>
          <w:b/>
          <w:bCs/>
        </w:rPr>
        <w:t>差別</w:t>
      </w:r>
      <w:r w:rsidRPr="005A2A2D">
        <w:rPr>
          <w:rFonts w:hint="eastAsia"/>
        </w:rPr>
        <w:t>」的德相呢？</w:t>
      </w:r>
    </w:p>
    <w:p w14:paraId="15A5AC97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）釋：以依業識生滅相示</w:t>
      </w:r>
    </w:p>
    <w:p w14:paraId="0FDACFBC" w14:textId="77777777" w:rsidR="00696EE0" w:rsidRDefault="00696EE0" w:rsidP="00696EE0">
      <w:pPr>
        <w:spacing w:afterLines="30" w:after="108"/>
        <w:ind w:leftChars="550" w:left="1320"/>
      </w:pPr>
      <w:r w:rsidRPr="005A2A2D">
        <w:rPr>
          <w:rFonts w:hint="eastAsia"/>
        </w:rPr>
        <w:t>真如自體雖不可說，然「</w:t>
      </w:r>
      <w:r w:rsidRPr="001B0C82">
        <w:rPr>
          <w:rFonts w:ascii="標楷體" w:eastAsia="標楷體" w:hAnsi="標楷體" w:hint="eastAsia"/>
          <w:b/>
          <w:bCs/>
        </w:rPr>
        <w:t>依業識</w:t>
      </w:r>
      <w:r w:rsidRPr="005A2A2D">
        <w:rPr>
          <w:rFonts w:hint="eastAsia"/>
        </w:rPr>
        <w:t>」的「</w:t>
      </w:r>
      <w:r w:rsidRPr="001B0C82">
        <w:rPr>
          <w:rFonts w:ascii="標楷體" w:eastAsia="標楷體" w:hAnsi="標楷體" w:hint="eastAsia"/>
          <w:b/>
          <w:bCs/>
        </w:rPr>
        <w:t>生</w:t>
      </w:r>
      <w:r w:rsidRPr="005A2A2D">
        <w:rPr>
          <w:rFonts w:hint="eastAsia"/>
        </w:rPr>
        <w:t>」而還「</w:t>
      </w:r>
      <w:r w:rsidRPr="001B0C82">
        <w:rPr>
          <w:rFonts w:ascii="標楷體" w:eastAsia="標楷體" w:hAnsi="標楷體" w:hint="eastAsia"/>
          <w:b/>
          <w:bCs/>
        </w:rPr>
        <w:t>滅相</w:t>
      </w:r>
      <w:r w:rsidRPr="005A2A2D">
        <w:rPr>
          <w:rFonts w:hint="eastAsia"/>
        </w:rPr>
        <w:t>」，可以顯「</w:t>
      </w:r>
      <w:r w:rsidRPr="001B0C82">
        <w:rPr>
          <w:rFonts w:ascii="標楷體" w:eastAsia="標楷體" w:hAnsi="標楷體" w:hint="eastAsia"/>
          <w:b/>
          <w:bCs/>
        </w:rPr>
        <w:t>示</w:t>
      </w:r>
      <w:r w:rsidRPr="005A2A2D">
        <w:rPr>
          <w:rFonts w:hint="eastAsia"/>
        </w:rPr>
        <w:t>」種種的德相。</w:t>
      </w:r>
    </w:p>
    <w:p w14:paraId="58601F96" w14:textId="77777777" w:rsidR="00696EE0" w:rsidRDefault="00696EE0" w:rsidP="00696EE0">
      <w:pPr>
        <w:spacing w:afterLines="30" w:after="108"/>
        <w:ind w:leftChars="550" w:left="1320"/>
      </w:pPr>
      <w:r w:rsidRPr="00B932FC">
        <w:rPr>
          <w:rFonts w:hint="eastAsia"/>
          <w:b/>
          <w:bCs/>
        </w:rPr>
        <w:t>業識</w:t>
      </w:r>
      <w:r w:rsidRPr="005A2A2D">
        <w:rPr>
          <w:rFonts w:hint="eastAsia"/>
        </w:rPr>
        <w:t>，是凡夫的妄識；</w:t>
      </w:r>
      <w:r w:rsidRPr="00347C41">
        <w:rPr>
          <w:rFonts w:hint="eastAsia"/>
          <w:b/>
          <w:bCs/>
        </w:rPr>
        <w:t>生滅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258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A2A2D">
        <w:rPr>
          <w:rFonts w:hint="eastAsia"/>
        </w:rPr>
        <w:t>，是妄識的現起及息滅。</w:t>
      </w:r>
    </w:p>
    <w:p w14:paraId="7AA8917C" w14:textId="77777777" w:rsidR="00696EE0" w:rsidRDefault="00696EE0" w:rsidP="00696EE0">
      <w:pPr>
        <w:spacing w:afterLines="30" w:after="108"/>
        <w:ind w:leftChars="550" w:left="1320"/>
      </w:pPr>
      <w:r w:rsidRPr="005A2A2D">
        <w:rPr>
          <w:rFonts w:hint="eastAsia"/>
        </w:rPr>
        <w:t>從雜染妄識的現起而息滅的意義，可反顯出清淨的德相。如妄識起，有無明黑暗；若妄識滅，即相對的稱為智慧光明。</w:t>
      </w:r>
    </w:p>
    <w:p w14:paraId="2FE233A4" w14:textId="77777777" w:rsidR="00696EE0" w:rsidRDefault="00696EE0" w:rsidP="00696EE0">
      <w:pPr>
        <w:spacing w:afterLines="30" w:after="108"/>
        <w:ind w:leftChars="550" w:left="1320"/>
      </w:pPr>
      <w:r w:rsidRPr="005A2A2D">
        <w:rPr>
          <w:rFonts w:hint="eastAsia"/>
        </w:rPr>
        <w:t>這樣，真如自體相無差別，隨雜染的生滅而分別，即可說為種種。</w:t>
      </w:r>
    </w:p>
    <w:p w14:paraId="13E3DC25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、詳釋：隨染、翻淨所顯之相</w:t>
      </w:r>
    </w:p>
    <w:p w14:paraId="27812872" w14:textId="77777777" w:rsidR="00696EE0" w:rsidRDefault="00696EE0" w:rsidP="00696EE0">
      <w:pPr>
        <w:spacing w:afterLines="30" w:after="108"/>
        <w:ind w:leftChars="500" w:left="1200"/>
      </w:pPr>
      <w:r w:rsidRPr="005A2A2D">
        <w:rPr>
          <w:rFonts w:hint="eastAsia"/>
        </w:rPr>
        <w:t>「</w:t>
      </w:r>
      <w:r w:rsidRPr="001B0C82">
        <w:rPr>
          <w:rFonts w:ascii="標楷體" w:eastAsia="標楷體" w:hAnsi="標楷體" w:hint="eastAsia"/>
          <w:b/>
          <w:bCs/>
        </w:rPr>
        <w:t>此</w:t>
      </w:r>
      <w:r w:rsidRPr="005A2A2D">
        <w:rPr>
          <w:rFonts w:hint="eastAsia"/>
        </w:rPr>
        <w:t>」又怎樣的別別顯「</w:t>
      </w:r>
      <w:r w:rsidRPr="001B0C82">
        <w:rPr>
          <w:rFonts w:ascii="標楷體" w:eastAsia="標楷體" w:hAnsi="標楷體" w:hint="eastAsia"/>
          <w:b/>
          <w:bCs/>
        </w:rPr>
        <w:t>示</w:t>
      </w:r>
      <w:r w:rsidRPr="005A2A2D">
        <w:rPr>
          <w:rFonts w:hint="eastAsia"/>
        </w:rPr>
        <w:t>」呢？</w:t>
      </w:r>
    </w:p>
    <w:p w14:paraId="20F96F50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）翻無明即大智慧光明</w:t>
      </w:r>
    </w:p>
    <w:p w14:paraId="1C3017FF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、隨染――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釋：以一切法……故說無明</w:t>
      </w:r>
    </w:p>
    <w:p w14:paraId="7C15537F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一、「</w:t>
      </w:r>
      <w:r w:rsidRPr="001B0C82">
        <w:rPr>
          <w:rFonts w:ascii="標楷體" w:eastAsia="標楷體" w:hAnsi="標楷體" w:hint="eastAsia"/>
          <w:b/>
          <w:bCs/>
        </w:rPr>
        <w:t>以一切法本來</w:t>
      </w:r>
      <w:r w:rsidRPr="005A2A2D">
        <w:rPr>
          <w:rFonts w:hint="eastAsia"/>
        </w:rPr>
        <w:t>」是「</w:t>
      </w:r>
      <w:r w:rsidRPr="001B0C82">
        <w:rPr>
          <w:rFonts w:ascii="標楷體" w:eastAsia="標楷體" w:hAnsi="標楷體" w:hint="eastAsia"/>
          <w:b/>
          <w:bCs/>
        </w:rPr>
        <w:t>唯心</w:t>
      </w:r>
      <w:r w:rsidRPr="005A2A2D">
        <w:rPr>
          <w:rFonts w:hint="eastAsia"/>
        </w:rPr>
        <w:t>」所現的，「</w:t>
      </w:r>
      <w:r w:rsidRPr="001B0C82">
        <w:rPr>
          <w:rFonts w:ascii="標楷體" w:eastAsia="標楷體" w:hAnsi="標楷體" w:hint="eastAsia"/>
          <w:b/>
          <w:bCs/>
        </w:rPr>
        <w:t>實</w:t>
      </w:r>
      <w:r w:rsidRPr="005A2A2D">
        <w:rPr>
          <w:rFonts w:hint="eastAsia"/>
        </w:rPr>
        <w:t>」在「</w:t>
      </w:r>
      <w:r w:rsidRPr="001B0C82">
        <w:rPr>
          <w:rFonts w:ascii="標楷體" w:eastAsia="標楷體" w:hAnsi="標楷體" w:hint="eastAsia"/>
          <w:b/>
          <w:bCs/>
        </w:rPr>
        <w:t>無</w:t>
      </w:r>
      <w:r w:rsidRPr="005A2A2D">
        <w:rPr>
          <w:rFonts w:hint="eastAsia"/>
        </w:rPr>
        <w:t>」有名言分別的妄「</w:t>
      </w:r>
      <w:r w:rsidRPr="001B0C82">
        <w:rPr>
          <w:rFonts w:ascii="標楷體" w:eastAsia="標楷體" w:hAnsi="標楷體" w:hint="eastAsia"/>
          <w:b/>
          <w:bCs/>
        </w:rPr>
        <w:t>念</w:t>
      </w:r>
      <w:r w:rsidRPr="005A2A2D">
        <w:rPr>
          <w:rFonts w:hint="eastAsia"/>
        </w:rPr>
        <w:t>」。</w:t>
      </w:r>
    </w:p>
    <w:p w14:paraId="59312260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但以不能如實知真如法一</w:t>
      </w:r>
      <w:r>
        <w:rPr>
          <w:rFonts w:ascii="新細明體" w:hAnsi="新細明體" w:hint="eastAsia"/>
        </w:rPr>
        <w:t>――</w:t>
      </w:r>
      <w:r w:rsidRPr="005A2A2D">
        <w:rPr>
          <w:rFonts w:hint="eastAsia"/>
        </w:rPr>
        <w:t>不二，「</w:t>
      </w:r>
      <w:r w:rsidRPr="001B0C82">
        <w:rPr>
          <w:rFonts w:ascii="標楷體" w:eastAsia="標楷體" w:hAnsi="標楷體" w:hint="eastAsia"/>
          <w:b/>
          <w:bCs/>
        </w:rPr>
        <w:t>而有妄心</w:t>
      </w:r>
      <w:r w:rsidRPr="005A2A2D">
        <w:rPr>
          <w:rFonts w:hint="eastAsia"/>
        </w:rPr>
        <w:t>」現起。由於妄心的現起，即「</w:t>
      </w:r>
      <w:r w:rsidRPr="001B0C82">
        <w:rPr>
          <w:rFonts w:ascii="標楷體" w:eastAsia="標楷體" w:hAnsi="標楷體" w:hint="eastAsia"/>
          <w:b/>
          <w:bCs/>
        </w:rPr>
        <w:t>不覺</w:t>
      </w:r>
      <w:r w:rsidRPr="005A2A2D">
        <w:rPr>
          <w:rFonts w:hint="eastAsia"/>
        </w:rPr>
        <w:t>」真如而生「</w:t>
      </w:r>
      <w:r w:rsidRPr="001B0C82">
        <w:rPr>
          <w:rFonts w:ascii="標楷體" w:eastAsia="標楷體" w:hAnsi="標楷體" w:hint="eastAsia"/>
          <w:b/>
          <w:bCs/>
        </w:rPr>
        <w:t>起</w:t>
      </w:r>
      <w:r w:rsidRPr="005A2A2D">
        <w:rPr>
          <w:rFonts w:hint="eastAsia"/>
        </w:rPr>
        <w:t>」名言的妄「</w:t>
      </w:r>
      <w:r w:rsidRPr="001B0C82">
        <w:rPr>
          <w:rFonts w:ascii="標楷體" w:eastAsia="標楷體" w:hAnsi="標楷體" w:hint="eastAsia"/>
          <w:b/>
          <w:bCs/>
        </w:rPr>
        <w:t>念</w:t>
      </w:r>
      <w:r w:rsidRPr="005A2A2D">
        <w:rPr>
          <w:rFonts w:hint="eastAsia"/>
        </w:rPr>
        <w:t>」。</w:t>
      </w:r>
      <w:r>
        <w:rPr>
          <w:rStyle w:val="FootnoteReference"/>
        </w:rPr>
        <w:footnoteReference w:id="14"/>
      </w:r>
    </w:p>
    <w:p w14:paraId="4D00A4CD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有了妄念，即「</w:t>
      </w:r>
      <w:r w:rsidRPr="001B0C82">
        <w:rPr>
          <w:rFonts w:ascii="標楷體" w:eastAsia="標楷體" w:hAnsi="標楷體" w:hint="eastAsia"/>
          <w:b/>
          <w:bCs/>
        </w:rPr>
        <w:t>見</w:t>
      </w:r>
      <w:r w:rsidRPr="005A2A2D">
        <w:rPr>
          <w:rFonts w:hint="eastAsia"/>
        </w:rPr>
        <w:t>」到「</w:t>
      </w:r>
      <w:r w:rsidRPr="001B0C82">
        <w:rPr>
          <w:rFonts w:ascii="標楷體" w:eastAsia="標楷體" w:hAnsi="標楷體" w:hint="eastAsia"/>
          <w:b/>
          <w:bCs/>
        </w:rPr>
        <w:t>諸</w:t>
      </w:r>
      <w:r w:rsidRPr="005A2A2D">
        <w:rPr>
          <w:rFonts w:hint="eastAsia"/>
        </w:rPr>
        <w:t>」虛妄「</w:t>
      </w:r>
      <w:r w:rsidRPr="001B0C82">
        <w:rPr>
          <w:rFonts w:ascii="標楷體" w:eastAsia="標楷體" w:hAnsi="標楷體" w:hint="eastAsia"/>
          <w:b/>
          <w:bCs/>
        </w:rPr>
        <w:t>境</w:t>
      </w:r>
      <w:r w:rsidRPr="00D4611A">
        <w:rPr>
          <w:rFonts w:ascii="標楷體" w:eastAsia="標楷體" w:hAnsi="標楷體" w:hint="eastAsia"/>
          <w:b/>
          <w:bCs/>
        </w:rPr>
        <w:t>界</w:t>
      </w:r>
      <w:r w:rsidRPr="005A2A2D">
        <w:rPr>
          <w:rFonts w:hint="eastAsia"/>
        </w:rPr>
        <w:t>」相。</w:t>
      </w:r>
      <w:r>
        <w:rPr>
          <w:rStyle w:val="FootnoteReference"/>
        </w:rPr>
        <w:footnoteReference w:id="15"/>
      </w:r>
      <w:r w:rsidRPr="005A2A2D">
        <w:rPr>
          <w:rFonts w:hint="eastAsia"/>
        </w:rPr>
        <w:t>不了唯心而起念，以為外境實有，「</w:t>
      </w:r>
      <w:r w:rsidRPr="00D4611A">
        <w:rPr>
          <w:rFonts w:ascii="標楷體" w:eastAsia="標楷體" w:hAnsi="標楷體" w:hint="eastAsia"/>
          <w:b/>
          <w:bCs/>
        </w:rPr>
        <w:t>故說</w:t>
      </w:r>
      <w:r w:rsidRPr="005A2A2D">
        <w:rPr>
          <w:rFonts w:hint="eastAsia"/>
        </w:rPr>
        <w:t>」為「</w:t>
      </w:r>
      <w:r w:rsidRPr="00D4611A">
        <w:rPr>
          <w:rFonts w:ascii="標楷體" w:eastAsia="標楷體" w:hAnsi="標楷體" w:hint="eastAsia"/>
          <w:b/>
          <w:bCs/>
        </w:rPr>
        <w:t>無明</w:t>
      </w:r>
      <w:r w:rsidRPr="005A2A2D">
        <w:rPr>
          <w:rFonts w:hint="eastAsia"/>
        </w:rPr>
        <w:t>」。</w:t>
      </w:r>
    </w:p>
    <w:p w14:paraId="2CBF23D7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、翻淨――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釋：心性不起，即是大智慧光明義</w:t>
      </w:r>
    </w:p>
    <w:p w14:paraId="3BCEC101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現在，從修行的實踐中，證知一切唯心真如；「</w:t>
      </w:r>
      <w:r w:rsidRPr="00D4611A">
        <w:rPr>
          <w:rFonts w:ascii="標楷體" w:eastAsia="標楷體" w:hAnsi="標楷體" w:hint="eastAsia"/>
          <w:b/>
          <w:bCs/>
        </w:rPr>
        <w:t>心性不起</w:t>
      </w:r>
      <w:r w:rsidRPr="005A2A2D">
        <w:rPr>
          <w:rFonts w:hint="eastAsia"/>
        </w:rPr>
        <w:t>」妄心與妄境，翻對無明，「</w:t>
      </w:r>
      <w:r w:rsidRPr="00D4611A">
        <w:rPr>
          <w:rFonts w:ascii="標楷體" w:eastAsia="標楷體" w:hAnsi="標楷體" w:hint="eastAsia"/>
          <w:b/>
          <w:bCs/>
        </w:rPr>
        <w:t>即是大智慧光明義</w:t>
      </w:r>
      <w:r w:rsidRPr="005A2A2D">
        <w:rPr>
          <w:rFonts w:hint="eastAsia"/>
        </w:rPr>
        <w:t>」。</w:t>
      </w:r>
    </w:p>
    <w:p w14:paraId="05CF0B4C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）翻妄見即遍照法界</w:t>
      </w:r>
    </w:p>
    <w:p w14:paraId="72F12478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、隨染――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釋：若心起見，則有不見之相</w:t>
      </w:r>
    </w:p>
    <w:p w14:paraId="281102D6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二、「</w:t>
      </w:r>
      <w:r w:rsidRPr="00D4611A">
        <w:rPr>
          <w:rFonts w:ascii="標楷體" w:eastAsia="標楷體" w:hAnsi="標楷體" w:hint="eastAsia"/>
          <w:b/>
          <w:bCs/>
        </w:rPr>
        <w:t>若</w:t>
      </w:r>
      <w:r w:rsidRPr="005A2A2D">
        <w:rPr>
          <w:rFonts w:hint="eastAsia"/>
        </w:rPr>
        <w:t>」從妄「</w:t>
      </w:r>
      <w:r w:rsidRPr="00D4611A">
        <w:rPr>
          <w:rFonts w:ascii="標楷體" w:eastAsia="標楷體" w:hAnsi="標楷體" w:hint="eastAsia"/>
          <w:b/>
          <w:bCs/>
        </w:rPr>
        <w:t>心</w:t>
      </w:r>
      <w:r w:rsidRPr="005A2A2D">
        <w:rPr>
          <w:rFonts w:hint="eastAsia"/>
        </w:rPr>
        <w:t>」生「</w:t>
      </w:r>
      <w:r w:rsidRPr="00D4611A">
        <w:rPr>
          <w:rFonts w:ascii="標楷體" w:eastAsia="標楷體" w:hAnsi="標楷體" w:hint="eastAsia"/>
          <w:b/>
          <w:bCs/>
        </w:rPr>
        <w:t>起</w:t>
      </w:r>
      <w:r w:rsidRPr="005A2A2D">
        <w:rPr>
          <w:rFonts w:hint="eastAsia"/>
        </w:rPr>
        <w:t>」妄念，「</w:t>
      </w:r>
      <w:r w:rsidRPr="00D4611A">
        <w:rPr>
          <w:rFonts w:ascii="標楷體" w:eastAsia="標楷體" w:hAnsi="標楷體" w:hint="eastAsia"/>
          <w:b/>
          <w:bCs/>
        </w:rPr>
        <w:t>見</w:t>
      </w:r>
      <w:r w:rsidRPr="005A2A2D">
        <w:rPr>
          <w:rFonts w:hint="eastAsia"/>
        </w:rPr>
        <w:t>」於妄境。</w:t>
      </w:r>
    </w:p>
    <w:p w14:paraId="2FA68D4E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落在相對的心境中，有所見，必然的「</w:t>
      </w:r>
      <w:r w:rsidRPr="00D4611A">
        <w:rPr>
          <w:rFonts w:ascii="標楷體" w:eastAsia="標楷體" w:hAnsi="標楷體" w:hint="eastAsia"/>
          <w:b/>
          <w:bCs/>
        </w:rPr>
        <w:t>有</w:t>
      </w:r>
      <w:r w:rsidRPr="005A2A2D">
        <w:rPr>
          <w:rFonts w:hint="eastAsia"/>
        </w:rPr>
        <w:t>」所「</w:t>
      </w:r>
      <w:r w:rsidRPr="00D4611A">
        <w:rPr>
          <w:rFonts w:ascii="標楷體" w:eastAsia="標楷體" w:hAnsi="標楷體" w:hint="eastAsia"/>
          <w:b/>
          <w:bCs/>
        </w:rPr>
        <w:t>不見</w:t>
      </w:r>
      <w:r w:rsidRPr="005A2A2D">
        <w:rPr>
          <w:rFonts w:hint="eastAsia"/>
        </w:rPr>
        <w:t>」的境「</w:t>
      </w:r>
      <w:r w:rsidRPr="00D4611A">
        <w:rPr>
          <w:rFonts w:ascii="標楷體" w:eastAsia="標楷體" w:hAnsi="標楷體" w:hint="eastAsia"/>
          <w:b/>
          <w:bCs/>
        </w:rPr>
        <w:t>相</w:t>
      </w:r>
      <w:r w:rsidRPr="005A2A2D">
        <w:rPr>
          <w:rFonts w:hint="eastAsia"/>
        </w:rPr>
        <w:t>」。有所不見，即不能普遍的照了。</w:t>
      </w:r>
    </w:p>
    <w:p w14:paraId="2387C0B4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、翻淨――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釋：心性離見，即是遍照法界義故</w:t>
      </w:r>
    </w:p>
    <w:p w14:paraId="29F88B4A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如證知「</w:t>
      </w:r>
      <w:r w:rsidRPr="00D4611A">
        <w:rPr>
          <w:rFonts w:ascii="標楷體" w:eastAsia="標楷體" w:hAnsi="標楷體" w:hint="eastAsia"/>
          <w:b/>
          <w:bCs/>
        </w:rPr>
        <w:t>心性離</w:t>
      </w:r>
      <w:r w:rsidRPr="005A2A2D">
        <w:rPr>
          <w:rFonts w:hint="eastAsia"/>
        </w:rPr>
        <w:t>」一切虛妄「</w:t>
      </w:r>
      <w:r w:rsidRPr="00D4611A">
        <w:rPr>
          <w:rFonts w:ascii="標楷體" w:eastAsia="標楷體" w:hAnsi="標楷體" w:hint="eastAsia"/>
          <w:b/>
          <w:bCs/>
        </w:rPr>
        <w:t>見</w:t>
      </w:r>
      <w:r w:rsidRPr="005A2A2D">
        <w:rPr>
          <w:rFonts w:hint="eastAsia"/>
        </w:rPr>
        <w:t>」相，「</w:t>
      </w:r>
      <w:r w:rsidRPr="00D4611A">
        <w:rPr>
          <w:rFonts w:ascii="標楷體" w:eastAsia="標楷體" w:hAnsi="標楷體" w:hint="eastAsia"/>
          <w:b/>
          <w:bCs/>
        </w:rPr>
        <w:t>即</w:t>
      </w:r>
      <w:r w:rsidRPr="005A2A2D">
        <w:rPr>
          <w:rFonts w:hint="eastAsia"/>
        </w:rPr>
        <w:t>」能稱法界而無所不知。</w:t>
      </w:r>
    </w:p>
    <w:p w14:paraId="3F045DD0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所以翻對妄見的有所不見，而「</w:t>
      </w:r>
      <w:r w:rsidRPr="00D4611A">
        <w:rPr>
          <w:rFonts w:ascii="標楷體" w:eastAsia="標楷體" w:hAnsi="標楷體" w:hint="eastAsia"/>
          <w:b/>
          <w:bCs/>
        </w:rPr>
        <w:t>是遍照法界義</w:t>
      </w:r>
      <w:r w:rsidRPr="005A2A2D">
        <w:rPr>
          <w:rFonts w:hint="eastAsia"/>
        </w:rPr>
        <w:t>」。</w:t>
      </w:r>
    </w:p>
    <w:p w14:paraId="258FDCCA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）翻妄心即顯諸淨德相</w:t>
      </w:r>
    </w:p>
    <w:p w14:paraId="1B15FE43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、隨染――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釋：若心有動……妄染之義</w:t>
      </w:r>
    </w:p>
    <w:p w14:paraId="35C811C1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三、依無明不覺而「</w:t>
      </w:r>
      <w:r w:rsidRPr="00D4611A">
        <w:rPr>
          <w:rFonts w:ascii="標楷體" w:eastAsia="標楷體" w:hAnsi="標楷體" w:hint="eastAsia"/>
          <w:b/>
          <w:bCs/>
        </w:rPr>
        <w:t>心有動</w:t>
      </w:r>
      <w:r w:rsidRPr="005A2A2D">
        <w:rPr>
          <w:rFonts w:hint="eastAsia"/>
        </w:rPr>
        <w:t>」，心動即成業識妄心。此妄心的識知，即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259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A2A2D">
        <w:rPr>
          <w:rFonts w:hint="eastAsia"/>
        </w:rPr>
        <w:t>「</w:t>
      </w:r>
      <w:r w:rsidRPr="00D4611A">
        <w:rPr>
          <w:rFonts w:ascii="標楷體" w:eastAsia="標楷體" w:hAnsi="標楷體" w:hint="eastAsia"/>
          <w:b/>
          <w:bCs/>
        </w:rPr>
        <w:t>非真</w:t>
      </w:r>
      <w:r w:rsidRPr="005A2A2D">
        <w:rPr>
          <w:rFonts w:hint="eastAsia"/>
        </w:rPr>
        <w:t>」實的「</w:t>
      </w:r>
      <w:r w:rsidRPr="00D4611A">
        <w:rPr>
          <w:rFonts w:ascii="標楷體" w:eastAsia="標楷體" w:hAnsi="標楷體" w:hint="eastAsia"/>
          <w:b/>
          <w:bCs/>
        </w:rPr>
        <w:t>識知</w:t>
      </w:r>
      <w:r w:rsidRPr="005A2A2D">
        <w:rPr>
          <w:rFonts w:hint="eastAsia"/>
        </w:rPr>
        <w:t>」。</w:t>
      </w:r>
    </w:p>
    <w:p w14:paraId="575DE28B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又，這雜染的妄心，是「</w:t>
      </w:r>
      <w:r w:rsidRPr="00D4611A">
        <w:rPr>
          <w:rFonts w:ascii="標楷體" w:eastAsia="標楷體" w:hAnsi="標楷體" w:hint="eastAsia"/>
          <w:b/>
          <w:bCs/>
        </w:rPr>
        <w:t>無有自性</w:t>
      </w:r>
      <w:r w:rsidRPr="005A2A2D">
        <w:rPr>
          <w:rFonts w:hint="eastAsia"/>
        </w:rPr>
        <w:t>」的。</w:t>
      </w:r>
    </w:p>
    <w:p w14:paraId="47C8C8A2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又，有動的妄心，即「</w:t>
      </w:r>
      <w:r w:rsidRPr="00D4611A">
        <w:rPr>
          <w:rFonts w:ascii="標楷體" w:eastAsia="標楷體" w:hAnsi="標楷體" w:hint="eastAsia"/>
          <w:b/>
          <w:bCs/>
        </w:rPr>
        <w:t>非</w:t>
      </w:r>
      <w:r w:rsidRPr="005A2A2D">
        <w:rPr>
          <w:rFonts w:hint="eastAsia"/>
        </w:rPr>
        <w:t>」真「</w:t>
      </w:r>
      <w:r w:rsidRPr="00D4611A">
        <w:rPr>
          <w:rFonts w:ascii="標楷體" w:eastAsia="標楷體" w:hAnsi="標楷體" w:hint="eastAsia"/>
          <w:b/>
          <w:bCs/>
        </w:rPr>
        <w:t>常</w:t>
      </w:r>
      <w:r w:rsidRPr="005A2A2D">
        <w:rPr>
          <w:rFonts w:hint="eastAsia"/>
        </w:rPr>
        <w:t>」而為無常，「</w:t>
      </w:r>
      <w:r w:rsidRPr="00D4611A">
        <w:rPr>
          <w:rFonts w:ascii="標楷體" w:eastAsia="標楷體" w:hAnsi="標楷體" w:hint="eastAsia"/>
          <w:b/>
          <w:bCs/>
        </w:rPr>
        <w:t>非</w:t>
      </w:r>
      <w:r w:rsidRPr="005A2A2D">
        <w:rPr>
          <w:rFonts w:hint="eastAsia"/>
        </w:rPr>
        <w:t>」妙「</w:t>
      </w:r>
      <w:r w:rsidRPr="00D4611A">
        <w:rPr>
          <w:rFonts w:ascii="標楷體" w:eastAsia="標楷體" w:hAnsi="標楷體" w:hint="eastAsia"/>
          <w:b/>
          <w:bCs/>
        </w:rPr>
        <w:t>樂</w:t>
      </w:r>
      <w:r w:rsidRPr="005A2A2D">
        <w:rPr>
          <w:rFonts w:hint="eastAsia"/>
        </w:rPr>
        <w:t>」而為痛苦，「</w:t>
      </w:r>
      <w:r w:rsidRPr="00D4611A">
        <w:rPr>
          <w:rFonts w:ascii="標楷體" w:eastAsia="標楷體" w:hAnsi="標楷體" w:hint="eastAsia"/>
          <w:b/>
          <w:bCs/>
        </w:rPr>
        <w:t>非</w:t>
      </w:r>
      <w:r w:rsidRPr="005A2A2D">
        <w:rPr>
          <w:rFonts w:hint="eastAsia"/>
        </w:rPr>
        <w:t>」真「</w:t>
      </w:r>
      <w:r w:rsidRPr="00D4611A">
        <w:rPr>
          <w:rFonts w:ascii="標楷體" w:eastAsia="標楷體" w:hAnsi="標楷體" w:hint="eastAsia"/>
          <w:b/>
          <w:bCs/>
        </w:rPr>
        <w:t>我</w:t>
      </w:r>
      <w:r w:rsidRPr="005A2A2D">
        <w:rPr>
          <w:rFonts w:hint="eastAsia"/>
        </w:rPr>
        <w:t>」而不得自在，「</w:t>
      </w:r>
      <w:r w:rsidRPr="00D4611A">
        <w:rPr>
          <w:rFonts w:ascii="標楷體" w:eastAsia="標楷體" w:hAnsi="標楷體" w:hint="eastAsia"/>
          <w:b/>
          <w:bCs/>
        </w:rPr>
        <w:t>非</w:t>
      </w:r>
      <w:r w:rsidRPr="005A2A2D">
        <w:rPr>
          <w:rFonts w:hint="eastAsia"/>
        </w:rPr>
        <w:t>」清「</w:t>
      </w:r>
      <w:r w:rsidRPr="00D4611A">
        <w:rPr>
          <w:rFonts w:ascii="標楷體" w:eastAsia="標楷體" w:hAnsi="標楷體" w:hint="eastAsia"/>
          <w:b/>
          <w:bCs/>
        </w:rPr>
        <w:t>淨</w:t>
      </w:r>
      <w:r w:rsidRPr="005A2A2D">
        <w:rPr>
          <w:rFonts w:hint="eastAsia"/>
        </w:rPr>
        <w:t>」而為雜染。</w:t>
      </w:r>
    </w:p>
    <w:p w14:paraId="7CC5DC65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同時，妄心又是「</w:t>
      </w:r>
      <w:r w:rsidRPr="00D4611A">
        <w:rPr>
          <w:rFonts w:ascii="標楷體" w:eastAsia="標楷體" w:hAnsi="標楷體" w:hint="eastAsia"/>
          <w:b/>
          <w:bCs/>
        </w:rPr>
        <w:t>熱惱</w:t>
      </w:r>
      <w:r w:rsidRPr="005A2A2D">
        <w:rPr>
          <w:rFonts w:hint="eastAsia"/>
        </w:rPr>
        <w:t>」的而非清涼的，「</w:t>
      </w:r>
      <w:r w:rsidRPr="00D4611A">
        <w:rPr>
          <w:rFonts w:ascii="標楷體" w:eastAsia="標楷體" w:hAnsi="標楷體" w:hint="eastAsia"/>
          <w:b/>
          <w:bCs/>
        </w:rPr>
        <w:t>衰變</w:t>
      </w:r>
      <w:r w:rsidRPr="005A2A2D">
        <w:rPr>
          <w:rFonts w:hint="eastAsia"/>
        </w:rPr>
        <w:t>」的而非不變的，「</w:t>
      </w:r>
      <w:r w:rsidRPr="00D4611A">
        <w:rPr>
          <w:rFonts w:ascii="標楷體" w:eastAsia="標楷體" w:hAnsi="標楷體" w:hint="eastAsia"/>
          <w:b/>
          <w:bCs/>
        </w:rPr>
        <w:t>不自在</w:t>
      </w:r>
      <w:r w:rsidRPr="005A2A2D">
        <w:rPr>
          <w:rFonts w:hint="eastAsia"/>
        </w:rPr>
        <w:t>」的而非自在的。</w:t>
      </w:r>
    </w:p>
    <w:p w14:paraId="4DA4FDF6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由於妄心妄動，雜染無邊，「</w:t>
      </w:r>
      <w:r w:rsidRPr="00D4611A">
        <w:rPr>
          <w:rFonts w:ascii="標楷體" w:eastAsia="標楷體" w:hAnsi="標楷體" w:hint="eastAsia"/>
          <w:b/>
          <w:bCs/>
        </w:rPr>
        <w:t>乃至</w:t>
      </w:r>
      <w:r w:rsidRPr="005A2A2D">
        <w:rPr>
          <w:rFonts w:hint="eastAsia"/>
        </w:rPr>
        <w:t>」說「</w:t>
      </w:r>
      <w:r w:rsidRPr="00D4611A">
        <w:rPr>
          <w:rFonts w:ascii="標楷體" w:eastAsia="標楷體" w:hAnsi="標楷體" w:hint="eastAsia"/>
          <w:b/>
          <w:bCs/>
        </w:rPr>
        <w:t>具有過恒沙等</w:t>
      </w:r>
      <w:r w:rsidRPr="005A2A2D">
        <w:rPr>
          <w:rFonts w:hint="eastAsia"/>
        </w:rPr>
        <w:t>」的「</w:t>
      </w:r>
      <w:r w:rsidRPr="00D4611A">
        <w:rPr>
          <w:rFonts w:ascii="標楷體" w:eastAsia="標楷體" w:hAnsi="標楷體" w:hint="eastAsia"/>
          <w:b/>
          <w:bCs/>
        </w:rPr>
        <w:t>妄染</w:t>
      </w:r>
      <w:r w:rsidRPr="005A2A2D">
        <w:rPr>
          <w:rFonts w:hint="eastAsia"/>
        </w:rPr>
        <w:t>」。</w:t>
      </w:r>
    </w:p>
    <w:p w14:paraId="4DAF962A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、翻淨――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釋：對此義故……淨功德相義示現</w:t>
      </w:r>
    </w:p>
    <w:p w14:paraId="6420B441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翻「</w:t>
      </w:r>
      <w:r w:rsidRPr="00D4611A">
        <w:rPr>
          <w:rFonts w:ascii="標楷體" w:eastAsia="標楷體" w:hAnsi="標楷體" w:hint="eastAsia"/>
          <w:b/>
          <w:bCs/>
        </w:rPr>
        <w:t>對此義</w:t>
      </w:r>
      <w:r w:rsidRPr="005A2A2D">
        <w:rPr>
          <w:rFonts w:hint="eastAsia"/>
        </w:rPr>
        <w:t>」，從修行的實踐中，洞達真如「</w:t>
      </w:r>
      <w:r w:rsidRPr="00D4611A">
        <w:rPr>
          <w:rFonts w:ascii="標楷體" w:eastAsia="標楷體" w:hAnsi="標楷體" w:hint="eastAsia"/>
          <w:b/>
          <w:bCs/>
        </w:rPr>
        <w:t>心性</w:t>
      </w:r>
      <w:r w:rsidRPr="005A2A2D">
        <w:rPr>
          <w:rFonts w:hint="eastAsia"/>
        </w:rPr>
        <w:t>」本來「</w:t>
      </w:r>
      <w:r w:rsidRPr="00D4611A">
        <w:rPr>
          <w:rFonts w:ascii="標楷體" w:eastAsia="標楷體" w:hAnsi="標楷體" w:hint="eastAsia"/>
          <w:b/>
          <w:bCs/>
        </w:rPr>
        <w:t>無動</w:t>
      </w:r>
      <w:r w:rsidRPr="005A2A2D">
        <w:rPr>
          <w:rFonts w:hint="eastAsia"/>
        </w:rPr>
        <w:t>」，即說為真實識知；</w:t>
      </w:r>
    </w:p>
    <w:p w14:paraId="55B00A23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心性無動，即說為自性清淨心；心性無動，即說為常樂我淨；心性無動，即說為清涼不變自在；心性無動，「</w:t>
      </w:r>
      <w:r w:rsidRPr="00D4611A">
        <w:rPr>
          <w:rFonts w:ascii="標楷體" w:eastAsia="標楷體" w:hAnsi="標楷體" w:hint="eastAsia"/>
          <w:b/>
          <w:bCs/>
        </w:rPr>
        <w:t>有過恒沙等諸淨功德相義</w:t>
      </w:r>
      <w:r w:rsidRPr="005A2A2D">
        <w:rPr>
          <w:rFonts w:hint="eastAsia"/>
        </w:rPr>
        <w:t>」。</w:t>
      </w:r>
    </w:p>
    <w:p w14:paraId="5D81C977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這一切，都依業識的生而還滅而「</w:t>
      </w:r>
      <w:r w:rsidRPr="00D4611A">
        <w:rPr>
          <w:rFonts w:ascii="標楷體" w:eastAsia="標楷體" w:hAnsi="標楷體" w:hint="eastAsia"/>
          <w:b/>
          <w:bCs/>
        </w:rPr>
        <w:t>示現</w:t>
      </w:r>
      <w:r w:rsidRPr="005A2A2D">
        <w:rPr>
          <w:rFonts w:hint="eastAsia"/>
        </w:rPr>
        <w:t>」。</w:t>
      </w:r>
    </w:p>
    <w:p w14:paraId="571AB185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）翻妄念即滿一切德相</w:t>
      </w:r>
    </w:p>
    <w:p w14:paraId="36192C9C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、隨染――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釋：若心有起……則有所少</w:t>
      </w:r>
    </w:p>
    <w:p w14:paraId="7ED128B8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有多少的妄染，反顯即有多少的功德。所以又總結的說：「</w:t>
      </w:r>
      <w:r w:rsidRPr="00D4611A">
        <w:rPr>
          <w:rFonts w:ascii="標楷體" w:eastAsia="標楷體" w:hAnsi="標楷體" w:hint="eastAsia"/>
          <w:b/>
          <w:bCs/>
        </w:rPr>
        <w:t>若心有</w:t>
      </w:r>
      <w:r w:rsidRPr="005A2A2D">
        <w:rPr>
          <w:rFonts w:hint="eastAsia"/>
        </w:rPr>
        <w:t>」所「</w:t>
      </w:r>
      <w:r w:rsidRPr="00D4611A">
        <w:rPr>
          <w:rFonts w:ascii="標楷體" w:eastAsia="標楷體" w:hAnsi="標楷體" w:hint="eastAsia"/>
          <w:b/>
          <w:bCs/>
        </w:rPr>
        <w:t>起</w:t>
      </w:r>
      <w:r w:rsidRPr="005A2A2D">
        <w:rPr>
          <w:rFonts w:hint="eastAsia"/>
        </w:rPr>
        <w:t>」，必有妄境現前。</w:t>
      </w:r>
    </w:p>
    <w:p w14:paraId="3914290F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依此而「</w:t>
      </w:r>
      <w:r w:rsidRPr="00D4611A">
        <w:rPr>
          <w:rFonts w:ascii="標楷體" w:eastAsia="標楷體" w:hAnsi="標楷體" w:hint="eastAsia"/>
          <w:b/>
          <w:bCs/>
        </w:rPr>
        <w:t>更見</w:t>
      </w:r>
      <w:r w:rsidRPr="005A2A2D">
        <w:rPr>
          <w:rFonts w:hint="eastAsia"/>
        </w:rPr>
        <w:t>」有「</w:t>
      </w:r>
      <w:r w:rsidRPr="00D4611A">
        <w:rPr>
          <w:rFonts w:ascii="標楷體" w:eastAsia="標楷體" w:hAnsi="標楷體" w:hint="eastAsia"/>
          <w:b/>
          <w:bCs/>
        </w:rPr>
        <w:t>前法可念</w:t>
      </w:r>
      <w:r w:rsidRPr="005A2A2D">
        <w:rPr>
          <w:rFonts w:hint="eastAsia"/>
        </w:rPr>
        <w:t>」，那麼有所念必有所不念，有所不念「</w:t>
      </w:r>
      <w:r w:rsidRPr="00D4611A">
        <w:rPr>
          <w:rFonts w:ascii="標楷體" w:eastAsia="標楷體" w:hAnsi="標楷體" w:hint="eastAsia"/>
          <w:b/>
          <w:bCs/>
        </w:rPr>
        <w:t>則</w:t>
      </w:r>
      <w:r w:rsidRPr="005A2A2D">
        <w:rPr>
          <w:rFonts w:hint="eastAsia"/>
        </w:rPr>
        <w:t>」必「</w:t>
      </w:r>
      <w:r w:rsidRPr="00D4611A">
        <w:rPr>
          <w:rFonts w:ascii="標楷體" w:eastAsia="標楷體" w:hAnsi="標楷體" w:hint="eastAsia"/>
          <w:b/>
          <w:bCs/>
        </w:rPr>
        <w:t>有所少</w:t>
      </w:r>
      <w:r w:rsidRPr="005A2A2D">
        <w:rPr>
          <w:rFonts w:hint="eastAsia"/>
        </w:rPr>
        <w:t>」，有所少即不滿足。</w:t>
      </w:r>
    </w:p>
    <w:p w14:paraId="5577F4FF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、翻淨――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釋：如是淨法……法身如來之藏</w:t>
      </w:r>
    </w:p>
    <w:p w14:paraId="75FEBE97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「</w:t>
      </w:r>
      <w:r w:rsidRPr="00D4611A">
        <w:rPr>
          <w:rFonts w:ascii="標楷體" w:eastAsia="標楷體" w:hAnsi="標楷體" w:hint="eastAsia"/>
          <w:b/>
          <w:bCs/>
        </w:rPr>
        <w:t>如是</w:t>
      </w:r>
      <w:r w:rsidRPr="005A2A2D">
        <w:rPr>
          <w:rFonts w:hint="eastAsia"/>
        </w:rPr>
        <w:t>」，如上說的真如「</w:t>
      </w:r>
      <w:r w:rsidRPr="00D4611A">
        <w:rPr>
          <w:rFonts w:ascii="標楷體" w:eastAsia="標楷體" w:hAnsi="標楷體" w:hint="eastAsia"/>
          <w:b/>
          <w:bCs/>
        </w:rPr>
        <w:t>淨法無量功德</w:t>
      </w:r>
      <w:r w:rsidRPr="005A2A2D">
        <w:rPr>
          <w:rFonts w:hint="eastAsia"/>
        </w:rPr>
        <w:t>」，由於「</w:t>
      </w:r>
      <w:r w:rsidRPr="00D4611A">
        <w:rPr>
          <w:rFonts w:ascii="標楷體" w:eastAsia="標楷體" w:hAnsi="標楷體" w:hint="eastAsia"/>
          <w:b/>
          <w:bCs/>
        </w:rPr>
        <w:t>即是</w:t>
      </w:r>
      <w:r w:rsidRPr="005A2A2D">
        <w:rPr>
          <w:rFonts w:hint="eastAsia"/>
        </w:rPr>
        <w:t>」唯「</w:t>
      </w:r>
      <w:r w:rsidRPr="00D4611A">
        <w:rPr>
          <w:rFonts w:ascii="標楷體" w:eastAsia="標楷體" w:hAnsi="標楷體" w:hint="eastAsia"/>
          <w:b/>
          <w:bCs/>
        </w:rPr>
        <w:t>一</w:t>
      </w:r>
      <w:r w:rsidRPr="005A2A2D">
        <w:rPr>
          <w:rFonts w:hint="eastAsia"/>
        </w:rPr>
        <w:t>」真「</w:t>
      </w:r>
      <w:r w:rsidRPr="00D4611A">
        <w:rPr>
          <w:rFonts w:ascii="標楷體" w:eastAsia="標楷體" w:hAnsi="標楷體" w:hint="eastAsia"/>
          <w:b/>
          <w:bCs/>
        </w:rPr>
        <w:t>心</w:t>
      </w:r>
      <w:r w:rsidRPr="005A2A2D">
        <w:rPr>
          <w:rFonts w:hint="eastAsia"/>
        </w:rPr>
        <w:t>」，「</w:t>
      </w:r>
      <w:r w:rsidRPr="00D4611A">
        <w:rPr>
          <w:rFonts w:ascii="標楷體" w:eastAsia="標楷體" w:hAnsi="標楷體" w:hint="eastAsia"/>
          <w:b/>
          <w:bCs/>
        </w:rPr>
        <w:t>更無</w:t>
      </w:r>
      <w:r w:rsidRPr="005A2A2D">
        <w:rPr>
          <w:rFonts w:hint="eastAsia"/>
        </w:rPr>
        <w:t>」一法可為「</w:t>
      </w:r>
      <w:r w:rsidRPr="00D4611A">
        <w:rPr>
          <w:rFonts w:ascii="標楷體" w:eastAsia="標楷體" w:hAnsi="標楷體" w:hint="eastAsia"/>
          <w:b/>
          <w:bCs/>
        </w:rPr>
        <w:t>所念</w:t>
      </w:r>
      <w:r w:rsidRPr="005A2A2D">
        <w:rPr>
          <w:rFonts w:hint="eastAsia"/>
        </w:rPr>
        <w:t>」的；</w:t>
      </w:r>
    </w:p>
    <w:p w14:paraId="48E28C88" w14:textId="77777777" w:rsidR="00696EE0" w:rsidRDefault="00696EE0" w:rsidP="00696EE0">
      <w:pPr>
        <w:spacing w:afterLines="30" w:after="108"/>
        <w:ind w:leftChars="600" w:left="1440"/>
        <w:rPr>
          <w:sz w:val="22"/>
          <w:szCs w:val="24"/>
          <w:shd w:val="pct15" w:color="auto" w:fill="FFFFFF"/>
        </w:rPr>
      </w:pPr>
      <w:r w:rsidRPr="005A2A2D">
        <w:rPr>
          <w:rFonts w:hint="eastAsia"/>
        </w:rPr>
        <w:t>更無所念，即無所少，「</w:t>
      </w:r>
      <w:r w:rsidRPr="00D4611A">
        <w:rPr>
          <w:rFonts w:ascii="標楷體" w:eastAsia="標楷體" w:hAnsi="標楷體" w:hint="eastAsia"/>
          <w:b/>
          <w:bCs/>
        </w:rPr>
        <w:t>是故</w:t>
      </w:r>
      <w:r w:rsidRPr="005A2A2D">
        <w:rPr>
          <w:rFonts w:hint="eastAsia"/>
        </w:rPr>
        <w:t>」真如「</w:t>
      </w:r>
      <w:r w:rsidRPr="00D4611A">
        <w:rPr>
          <w:rFonts w:ascii="標楷體" w:eastAsia="標楷體" w:hAnsi="標楷體" w:hint="eastAsia"/>
          <w:b/>
          <w:bCs/>
        </w:rPr>
        <w:t>滿足</w:t>
      </w:r>
      <w:r w:rsidRPr="005A2A2D">
        <w:rPr>
          <w:rFonts w:hint="eastAsia"/>
        </w:rPr>
        <w:t>」一切功德相。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260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363629FA" w14:textId="77777777" w:rsidR="00696EE0" w:rsidRDefault="00696EE0" w:rsidP="00696EE0">
      <w:pPr>
        <w:spacing w:afterLines="30" w:after="108"/>
        <w:ind w:leftChars="600" w:left="1440"/>
      </w:pPr>
      <w:r w:rsidRPr="005A2A2D">
        <w:rPr>
          <w:rFonts w:hint="eastAsia"/>
        </w:rPr>
        <w:t>這真如具足一切功德相，即「</w:t>
      </w:r>
      <w:r w:rsidRPr="00D4611A">
        <w:rPr>
          <w:rFonts w:ascii="標楷體" w:eastAsia="標楷體" w:hAnsi="標楷體" w:hint="eastAsia"/>
          <w:b/>
          <w:bCs/>
        </w:rPr>
        <w:t>名為法身</w:t>
      </w:r>
      <w:r w:rsidRPr="005A2A2D">
        <w:rPr>
          <w:rFonts w:hint="eastAsia"/>
        </w:rPr>
        <w:t>」，或名為「</w:t>
      </w:r>
      <w:r w:rsidRPr="00D4611A">
        <w:rPr>
          <w:rFonts w:ascii="標楷體" w:eastAsia="標楷體" w:hAnsi="標楷體" w:hint="eastAsia"/>
          <w:b/>
          <w:bCs/>
        </w:rPr>
        <w:t>如來</w:t>
      </w:r>
      <w:r w:rsidRPr="005A2A2D">
        <w:rPr>
          <w:rFonts w:hint="eastAsia"/>
        </w:rPr>
        <w:t>」功德「</w:t>
      </w:r>
      <w:r w:rsidRPr="00D4611A">
        <w:rPr>
          <w:rFonts w:ascii="標楷體" w:eastAsia="標楷體" w:hAnsi="標楷體" w:hint="eastAsia"/>
          <w:b/>
          <w:bCs/>
        </w:rPr>
        <w:t>之藏</w:t>
      </w:r>
      <w:r w:rsidRPr="005A2A2D">
        <w:rPr>
          <w:rFonts w:hint="eastAsia"/>
        </w:rPr>
        <w:t>」。</w:t>
      </w:r>
    </w:p>
    <w:p w14:paraId="56F53D3A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Ⅴ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193AB902" w14:textId="77777777" w:rsidR="00696EE0" w:rsidRDefault="00696EE0" w:rsidP="00696EE0">
      <w:pPr>
        <w:spacing w:afterLines="30" w:after="108"/>
        <w:ind w:leftChars="550" w:left="1320"/>
      </w:pPr>
      <w:r w:rsidRPr="005A2A2D">
        <w:rPr>
          <w:rFonts w:hint="eastAsia"/>
        </w:rPr>
        <w:t>此中隨染翻淨的，都依前顯示的次第而說。隨染翻淨而顯，是離垢清淨。</w:t>
      </w:r>
    </w:p>
    <w:p w14:paraId="7CD83A85" w14:textId="77777777" w:rsidR="00696EE0" w:rsidRDefault="00696EE0" w:rsidP="00696EE0">
      <w:pPr>
        <w:spacing w:afterLines="30" w:after="108"/>
        <w:ind w:leftChars="550" w:left="1320"/>
      </w:pPr>
      <w:r w:rsidRPr="005A2A2D">
        <w:rPr>
          <w:rFonts w:hint="eastAsia"/>
        </w:rPr>
        <w:t>然淨法實不是新起的，所以真如的自體相，即是常恒不斷的本來如此，自性清淨，具足一切功德。</w:t>
      </w:r>
    </w:p>
    <w:p w14:paraId="0E49F462" w14:textId="77777777" w:rsidR="00696EE0" w:rsidRPr="00CC7F7F" w:rsidRDefault="00696EE0" w:rsidP="00696EE0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）結說：略標所引之大乘經</w:t>
      </w:r>
    </w:p>
    <w:p w14:paraId="46311504" w14:textId="77777777" w:rsidR="00696EE0" w:rsidRDefault="00696EE0" w:rsidP="00696EE0">
      <w:pPr>
        <w:spacing w:afterLines="30" w:after="108"/>
        <w:ind w:leftChars="350" w:left="840"/>
      </w:pPr>
      <w:r w:rsidRPr="005A2A2D">
        <w:rPr>
          <w:rFonts w:hint="eastAsia"/>
        </w:rPr>
        <w:t>本論所略舉的真如自體相義，是遍通一切大乘經，為諸大乘經中的重要論題。</w:t>
      </w:r>
    </w:p>
    <w:p w14:paraId="640003E2" w14:textId="77777777" w:rsidR="00696EE0" w:rsidRDefault="00696EE0" w:rsidP="00696EE0">
      <w:pPr>
        <w:spacing w:afterLines="30" w:after="108"/>
        <w:ind w:leftChars="350" w:left="840"/>
      </w:pPr>
      <w:r w:rsidRPr="005A2A2D">
        <w:rPr>
          <w:rFonts w:hint="eastAsia"/>
        </w:rPr>
        <w:t>約偏勝說，如</w:t>
      </w:r>
      <w:r w:rsidRPr="00A94A03">
        <w:rPr>
          <w:rFonts w:hint="eastAsia"/>
          <w:b/>
          <w:bCs/>
        </w:rPr>
        <w:t>大智慧光明義</w:t>
      </w:r>
      <w:r w:rsidRPr="005A2A2D">
        <w:rPr>
          <w:rFonts w:hint="eastAsia"/>
        </w:rPr>
        <w:t>，為《大般若經》所說的；</w:t>
      </w:r>
    </w:p>
    <w:p w14:paraId="6FA1CF3D" w14:textId="77777777" w:rsidR="00696EE0" w:rsidRDefault="00696EE0" w:rsidP="00696EE0">
      <w:pPr>
        <w:spacing w:afterLines="30" w:after="108"/>
        <w:ind w:leftChars="350" w:left="840"/>
      </w:pPr>
      <w:r w:rsidRPr="00A94A03">
        <w:rPr>
          <w:rFonts w:hint="eastAsia"/>
          <w:b/>
          <w:bCs/>
        </w:rPr>
        <w:t>遍照法界義</w:t>
      </w:r>
      <w:r w:rsidRPr="005A2A2D">
        <w:rPr>
          <w:rFonts w:hint="eastAsia"/>
        </w:rPr>
        <w:t>，為《華嚴經》所一再宣說的；</w:t>
      </w:r>
      <w:r>
        <w:rPr>
          <w:rStyle w:val="FootnoteReference"/>
        </w:rPr>
        <w:footnoteReference w:id="16"/>
      </w:r>
    </w:p>
    <w:p w14:paraId="2D9844B5" w14:textId="77777777" w:rsidR="00696EE0" w:rsidRDefault="00696EE0" w:rsidP="00696EE0">
      <w:pPr>
        <w:spacing w:afterLines="30" w:after="108"/>
        <w:ind w:leftChars="350" w:left="840"/>
      </w:pPr>
      <w:r w:rsidRPr="00A94A03">
        <w:rPr>
          <w:rFonts w:hint="eastAsia"/>
          <w:b/>
          <w:bCs/>
        </w:rPr>
        <w:t>自性清淨心義</w:t>
      </w:r>
      <w:r w:rsidRPr="005A2A2D">
        <w:rPr>
          <w:rFonts w:hint="eastAsia"/>
        </w:rPr>
        <w:t>與</w:t>
      </w:r>
      <w:r w:rsidRPr="00A94A03">
        <w:rPr>
          <w:rFonts w:hint="eastAsia"/>
          <w:b/>
          <w:bCs/>
        </w:rPr>
        <w:t>不離不斷不異義</w:t>
      </w:r>
      <w:r w:rsidRPr="005A2A2D">
        <w:rPr>
          <w:rFonts w:hint="eastAsia"/>
        </w:rPr>
        <w:t>，為《勝鬘經》所說的；</w:t>
      </w:r>
      <w:r>
        <w:rPr>
          <w:rStyle w:val="FootnoteReference"/>
        </w:rPr>
        <w:footnoteReference w:id="17"/>
      </w:r>
    </w:p>
    <w:p w14:paraId="45909CCF" w14:textId="77777777" w:rsidR="00696EE0" w:rsidRDefault="00696EE0" w:rsidP="00696EE0">
      <w:pPr>
        <w:spacing w:afterLines="30" w:after="108"/>
        <w:ind w:leftChars="350" w:left="840"/>
      </w:pPr>
      <w:r w:rsidRPr="00A94A03">
        <w:rPr>
          <w:rFonts w:hint="eastAsia"/>
          <w:b/>
          <w:bCs/>
        </w:rPr>
        <w:t>常樂我淨義</w:t>
      </w:r>
      <w:r w:rsidRPr="005A2A2D">
        <w:rPr>
          <w:rFonts w:hint="eastAsia"/>
        </w:rPr>
        <w:t>、</w:t>
      </w:r>
      <w:r w:rsidRPr="00A94A03">
        <w:rPr>
          <w:rFonts w:hint="eastAsia"/>
          <w:b/>
          <w:bCs/>
        </w:rPr>
        <w:t>清涼不變自在義</w:t>
      </w:r>
      <w:r w:rsidRPr="005A2A2D">
        <w:rPr>
          <w:rFonts w:hint="eastAsia"/>
        </w:rPr>
        <w:t>，更是《涅槃經》、《楞伽經》所談到的。</w:t>
      </w:r>
    </w:p>
    <w:p w14:paraId="57DC8EDC" w14:textId="77777777" w:rsidR="00696EE0" w:rsidRDefault="00696EE0" w:rsidP="00696EE0">
      <w:pPr>
        <w:spacing w:afterLines="30" w:after="108"/>
        <w:ind w:leftChars="350" w:left="840"/>
      </w:pPr>
      <w:r w:rsidRPr="005A2A2D">
        <w:rPr>
          <w:rFonts w:hint="eastAsia"/>
        </w:rPr>
        <w:t>這都名為法身，名為</w:t>
      </w:r>
      <w:r w:rsidRPr="00A94A03">
        <w:rPr>
          <w:rFonts w:hint="eastAsia"/>
          <w:b/>
          <w:bCs/>
        </w:rPr>
        <w:t>如來功德之藏</w:t>
      </w:r>
      <w:r w:rsidRPr="005A2A2D">
        <w:rPr>
          <w:rFonts w:hint="eastAsia"/>
        </w:rPr>
        <w:t>，也見於《勝鬘經》。</w:t>
      </w:r>
    </w:p>
    <w:p w14:paraId="436169B6" w14:textId="77777777" w:rsidR="00696EE0" w:rsidRPr="003F4BDA" w:rsidRDefault="00696EE0" w:rsidP="00696EE0">
      <w:pPr>
        <w:snapToGrid w:val="0"/>
        <w:spacing w:afterLines="10" w:after="36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C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真如用無斷</w:t>
      </w:r>
    </w:p>
    <w:p w14:paraId="0B213227" w14:textId="77777777" w:rsidR="00696EE0" w:rsidRPr="003F4BDA" w:rsidRDefault="00696EE0" w:rsidP="00696EE0">
      <w:pPr>
        <w:snapToGrid w:val="0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rFonts w:hint="eastAsia"/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總明</w:t>
      </w:r>
    </w:p>
    <w:p w14:paraId="138DBD24" w14:textId="77777777" w:rsidR="00696EE0" w:rsidRPr="00CC7F7F" w:rsidRDefault="00696EE0" w:rsidP="00696EE0">
      <w:pPr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、依真如平等用，行悲智願而成佛道</w:t>
      </w:r>
    </w:p>
    <w:p w14:paraId="3F9DBFAE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21CF597E" w14:textId="77777777" w:rsidR="00696EE0" w:rsidRPr="00FF7EFA" w:rsidRDefault="00696EE0" w:rsidP="00696EE0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FF7EFA">
        <w:rPr>
          <w:rFonts w:ascii="標楷體" w:eastAsia="標楷體" w:hAnsi="標楷體" w:hint="eastAsia"/>
          <w:b/>
          <w:bCs/>
        </w:rPr>
        <w:t>復次，真如用者，所謂諸佛如來</w:t>
      </w:r>
      <w:r>
        <w:rPr>
          <w:rFonts w:ascii="標楷體" w:eastAsia="標楷體" w:hAnsi="標楷體" w:hint="eastAsia"/>
          <w:b/>
          <w:bCs/>
        </w:rPr>
        <w:t>，</w:t>
      </w:r>
      <w:r w:rsidRPr="00FF7EFA">
        <w:rPr>
          <w:rFonts w:ascii="標楷體" w:eastAsia="標楷體" w:hAnsi="標楷體" w:hint="eastAsia"/>
          <w:b/>
          <w:bCs/>
        </w:rPr>
        <w:t>本在因地，發大慈悲，修諸波羅蜜，攝化眾生，立大誓願，盡欲度脫等眾生界，亦不限劫數，盡於未來。以取一切眾生如己身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261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FF7EFA">
        <w:rPr>
          <w:rFonts w:ascii="標楷體" w:eastAsia="標楷體" w:hAnsi="標楷體" w:hint="eastAsia"/>
          <w:b/>
          <w:bCs/>
        </w:rPr>
        <w:t>故，而亦不取眾生相。此以何義？謂如實知一切眾生及與己身，真如平等無別異故。</w:t>
      </w:r>
    </w:p>
    <w:p w14:paraId="2AA9041A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）淨除煩惱習，完顯真如淨用</w:t>
      </w:r>
    </w:p>
    <w:p w14:paraId="310F1E4E" w14:textId="77777777" w:rsidR="00696EE0" w:rsidRDefault="00696EE0" w:rsidP="00696EE0">
      <w:pPr>
        <w:spacing w:afterLines="30" w:after="108"/>
        <w:ind w:leftChars="450" w:left="1080"/>
      </w:pPr>
      <w:r w:rsidRPr="00CF0490">
        <w:rPr>
          <w:rFonts w:hint="eastAsia"/>
        </w:rPr>
        <w:t>約真如如來藏說，眾生從本以來即有真如內在熏習的淨用，但完滿顯發的真如淨用，是如來的不可思議的業用。</w:t>
      </w:r>
    </w:p>
    <w:p w14:paraId="2C0A6D67" w14:textId="77777777" w:rsidR="00696EE0" w:rsidRDefault="00696EE0" w:rsidP="00696EE0">
      <w:pPr>
        <w:spacing w:afterLines="30" w:after="108"/>
        <w:ind w:leftChars="450" w:left="1080"/>
      </w:pPr>
      <w:r w:rsidRPr="00CF0490">
        <w:rPr>
          <w:rFonts w:hint="eastAsia"/>
        </w:rPr>
        <w:t>這如明鏡本有照用，由於塵垢封蔽，不得顯現；要等鏡面的塵垢淨除了，照用方能充分的發現。所以說到真如用，依佛果說。</w:t>
      </w:r>
    </w:p>
    <w:p w14:paraId="2713E4CE" w14:textId="77777777" w:rsidR="00696EE0" w:rsidRDefault="00696EE0" w:rsidP="00696EE0">
      <w:pPr>
        <w:spacing w:afterLines="30" w:after="108"/>
        <w:ind w:leftChars="450" w:left="1080"/>
      </w:pPr>
      <w:r w:rsidRPr="00CF0490">
        <w:rPr>
          <w:rFonts w:hint="eastAsia"/>
        </w:rPr>
        <w:t>唯識學雖也說無為功德，而四智菩提的淨用，是有為的、從種子所生的。</w:t>
      </w:r>
    </w:p>
    <w:p w14:paraId="413D8B40" w14:textId="77777777" w:rsidR="00696EE0" w:rsidRDefault="00696EE0" w:rsidP="00696EE0">
      <w:pPr>
        <w:spacing w:afterLines="30" w:after="108"/>
        <w:ind w:leftChars="450" w:left="1080"/>
      </w:pPr>
      <w:r w:rsidRPr="00CF0490">
        <w:rPr>
          <w:rFonts w:hint="eastAsia"/>
        </w:rPr>
        <w:t>本論約無為功德說，一切由修行所顯發，而不是修行所新生的。</w:t>
      </w:r>
    </w:p>
    <w:p w14:paraId="7113FCF9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26DCDDC9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、發大慈悲願</w:t>
      </w:r>
    </w:p>
    <w:p w14:paraId="02352F48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發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大慈悲心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釋：復次，真如用……攝化眾生</w:t>
      </w:r>
    </w:p>
    <w:p w14:paraId="4D6386AB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「</w:t>
      </w:r>
      <w:r w:rsidRPr="00FF7EFA">
        <w:rPr>
          <w:rFonts w:ascii="標楷體" w:eastAsia="標楷體" w:hAnsi="標楷體" w:hint="eastAsia"/>
          <w:b/>
          <w:bCs/>
        </w:rPr>
        <w:t>真如用</w:t>
      </w:r>
      <w:r w:rsidRPr="00CF0490">
        <w:rPr>
          <w:rFonts w:hint="eastAsia"/>
        </w:rPr>
        <w:t>」，是修因所顯的。</w:t>
      </w:r>
    </w:p>
    <w:p w14:paraId="7E3219B9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「</w:t>
      </w:r>
      <w:r w:rsidRPr="00FF7EFA">
        <w:rPr>
          <w:rFonts w:ascii="標楷體" w:eastAsia="標楷體" w:hAnsi="標楷體" w:hint="eastAsia"/>
          <w:b/>
          <w:bCs/>
        </w:rPr>
        <w:t>諸佛如來本在</w:t>
      </w:r>
      <w:r w:rsidRPr="00CF0490">
        <w:rPr>
          <w:rFonts w:hint="eastAsia"/>
        </w:rPr>
        <w:t>」菩薩修行的「</w:t>
      </w:r>
      <w:r w:rsidRPr="00FF7EFA">
        <w:rPr>
          <w:rFonts w:ascii="標楷體" w:eastAsia="標楷體" w:hAnsi="標楷體" w:hint="eastAsia"/>
          <w:b/>
          <w:bCs/>
        </w:rPr>
        <w:t>因地</w:t>
      </w:r>
      <w:r w:rsidRPr="00CF0490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CF0490">
        <w:rPr>
          <w:rFonts w:hint="eastAsia"/>
        </w:rPr>
        <w:t>從初發心一直到成佛的中間，「</w:t>
      </w:r>
      <w:r w:rsidRPr="00FF7EFA">
        <w:rPr>
          <w:rFonts w:ascii="標楷體" w:eastAsia="標楷體" w:hAnsi="標楷體" w:hint="eastAsia"/>
          <w:b/>
          <w:bCs/>
        </w:rPr>
        <w:t>發大慈悲</w:t>
      </w:r>
      <w:r w:rsidRPr="00CF0490">
        <w:rPr>
          <w:rFonts w:hint="eastAsia"/>
        </w:rPr>
        <w:t>」心，「</w:t>
      </w:r>
      <w:r w:rsidRPr="00FF7EFA">
        <w:rPr>
          <w:rFonts w:ascii="標楷體" w:eastAsia="標楷體" w:hAnsi="標楷體" w:hint="eastAsia"/>
          <w:b/>
          <w:bCs/>
        </w:rPr>
        <w:t>修諸波羅蜜</w:t>
      </w:r>
      <w:r w:rsidRPr="00CF0490">
        <w:rPr>
          <w:rFonts w:hint="eastAsia"/>
        </w:rPr>
        <w:t>，</w:t>
      </w:r>
      <w:r w:rsidRPr="00FF7EFA">
        <w:rPr>
          <w:rFonts w:ascii="標楷體" w:eastAsia="標楷體" w:hAnsi="標楷體" w:hint="eastAsia"/>
          <w:b/>
          <w:bCs/>
        </w:rPr>
        <w:t>攝化眾生</w:t>
      </w:r>
      <w:r w:rsidRPr="00CF0490">
        <w:rPr>
          <w:rFonts w:hint="eastAsia"/>
        </w:rPr>
        <w:t>」。</w:t>
      </w:r>
    </w:p>
    <w:p w14:paraId="6311C99D" w14:textId="77777777" w:rsidR="00696EE0" w:rsidRDefault="00696EE0" w:rsidP="00696EE0">
      <w:pPr>
        <w:spacing w:afterLines="30" w:after="108"/>
        <w:ind w:leftChars="550" w:left="1320"/>
      </w:pPr>
      <w:r w:rsidRPr="006876B7">
        <w:rPr>
          <w:rFonts w:hint="eastAsia"/>
          <w:b/>
          <w:bCs/>
        </w:rPr>
        <w:t>慈</w:t>
      </w:r>
      <w:r w:rsidRPr="00CF0490">
        <w:rPr>
          <w:rFonts w:hint="eastAsia"/>
        </w:rPr>
        <w:t>，能給予世間樂或出世間樂；</w:t>
      </w:r>
      <w:r w:rsidRPr="006876B7">
        <w:rPr>
          <w:rFonts w:hint="eastAsia"/>
          <w:b/>
          <w:bCs/>
        </w:rPr>
        <w:t>悲</w:t>
      </w:r>
      <w:r w:rsidRPr="00CF0490">
        <w:rPr>
          <w:rFonts w:hint="eastAsia"/>
        </w:rPr>
        <w:t>，能拔除眾生現實身心或未來的生死苦。</w:t>
      </w:r>
    </w:p>
    <w:p w14:paraId="3C706C2B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佛菩薩是大慈悲，徹底而又普遍；從慈悲心中，修施、戒、忍、進、禪、慧，或願、方便、力、智等波羅蜜多。</w:t>
      </w:r>
      <w:r>
        <w:rPr>
          <w:rStyle w:val="FootnoteReference"/>
        </w:rPr>
        <w:footnoteReference w:id="18"/>
      </w:r>
    </w:p>
    <w:p w14:paraId="3FF2892F" w14:textId="77777777" w:rsidR="00696EE0" w:rsidRDefault="00696EE0" w:rsidP="00696EE0">
      <w:pPr>
        <w:spacing w:afterLines="30" w:after="108"/>
        <w:ind w:leftChars="550" w:left="1320"/>
      </w:pPr>
      <w:r w:rsidRPr="006876B7">
        <w:rPr>
          <w:rFonts w:hint="eastAsia"/>
          <w:b/>
          <w:bCs/>
        </w:rPr>
        <w:t>波羅蜜多</w:t>
      </w:r>
      <w:r>
        <w:rPr>
          <w:rFonts w:ascii="新細明體" w:hAnsi="新細明體" w:hint="eastAsia"/>
        </w:rPr>
        <w:t>――</w:t>
      </w:r>
      <w:r w:rsidRPr="00CF0490">
        <w:rPr>
          <w:rFonts w:hint="eastAsia"/>
        </w:rPr>
        <w:t>到彼岸的行法，</w:t>
      </w:r>
      <w:r>
        <w:rPr>
          <w:rStyle w:val="FootnoteReference"/>
        </w:rPr>
        <w:footnoteReference w:id="19"/>
      </w:r>
      <w:r w:rsidRPr="00CF0490">
        <w:rPr>
          <w:rFonts w:hint="eastAsia"/>
        </w:rPr>
        <w:t>是自利的，以此斷煩惱證真實；也是以此而利他的，攝化眾生。</w:t>
      </w:r>
    </w:p>
    <w:p w14:paraId="5685A890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如來因地發心，慈悲度眾生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262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F0490">
        <w:rPr>
          <w:rFonts w:hint="eastAsia"/>
        </w:rPr>
        <w:t>，所以是以利他為自利的。</w:t>
      </w:r>
    </w:p>
    <w:p w14:paraId="60A08A01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立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大誓願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釋：立大誓願……盡於未來</w:t>
      </w:r>
    </w:p>
    <w:p w14:paraId="09DB4592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在慈悲攝化時，「</w:t>
      </w:r>
      <w:r w:rsidRPr="00FF7EFA">
        <w:rPr>
          <w:rFonts w:ascii="標楷體" w:eastAsia="標楷體" w:hAnsi="標楷體" w:hint="eastAsia"/>
          <w:b/>
          <w:bCs/>
        </w:rPr>
        <w:t>立大誓願</w:t>
      </w:r>
      <w:r w:rsidRPr="00CF0490">
        <w:rPr>
          <w:rFonts w:hint="eastAsia"/>
        </w:rPr>
        <w:t>」。</w:t>
      </w:r>
      <w:r w:rsidRPr="006876B7">
        <w:rPr>
          <w:rFonts w:hint="eastAsia"/>
          <w:b/>
          <w:bCs/>
        </w:rPr>
        <w:t>大願</w:t>
      </w:r>
      <w:r w:rsidRPr="00CF0490">
        <w:rPr>
          <w:rFonts w:hint="eastAsia"/>
        </w:rPr>
        <w:t>是無邊的，如《勝鬘經》的三大願</w:t>
      </w:r>
      <w:r>
        <w:rPr>
          <w:rStyle w:val="FootnoteReference"/>
        </w:rPr>
        <w:footnoteReference w:id="20"/>
      </w:r>
      <w:r w:rsidRPr="00CF0490">
        <w:rPr>
          <w:rFonts w:hint="eastAsia"/>
        </w:rPr>
        <w:t>、《華嚴經》的十無盡願</w:t>
      </w:r>
      <w:r>
        <w:rPr>
          <w:rStyle w:val="FootnoteReference"/>
        </w:rPr>
        <w:footnoteReference w:id="21"/>
      </w:r>
      <w:r w:rsidRPr="00CF0490">
        <w:rPr>
          <w:rFonts w:hint="eastAsia"/>
        </w:rPr>
        <w:t>等，而主要的是「</w:t>
      </w:r>
      <w:r w:rsidRPr="00FF7EFA">
        <w:rPr>
          <w:rFonts w:ascii="標楷體" w:eastAsia="標楷體" w:hAnsi="標楷體" w:hint="eastAsia"/>
          <w:b/>
          <w:bCs/>
        </w:rPr>
        <w:t>盡欲度脫等眾生界</w:t>
      </w:r>
      <w:r w:rsidRPr="00CF0490">
        <w:rPr>
          <w:rFonts w:hint="eastAsia"/>
        </w:rPr>
        <w:t>」。</w:t>
      </w:r>
    </w:p>
    <w:p w14:paraId="3C08B985" w14:textId="77777777" w:rsidR="00696EE0" w:rsidRDefault="00696EE0" w:rsidP="00696EE0">
      <w:pPr>
        <w:spacing w:afterLines="30" w:after="108"/>
        <w:ind w:leftChars="550" w:left="1320"/>
      </w:pPr>
      <w:r w:rsidRPr="008213E3">
        <w:rPr>
          <w:rFonts w:hint="eastAsia"/>
          <w:b/>
          <w:bCs/>
        </w:rPr>
        <w:t>等眾生</w:t>
      </w:r>
      <w:r w:rsidRPr="00CF0490">
        <w:rPr>
          <w:rFonts w:hint="eastAsia"/>
        </w:rPr>
        <w:t>，即一切眾生；等是普遍的意義。</w:t>
      </w:r>
    </w:p>
    <w:p w14:paraId="35C20819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發願要度盡一切眾生，如地藏的</w:t>
      </w:r>
      <w:r>
        <w:rPr>
          <w:rFonts w:hint="eastAsia"/>
        </w:rPr>
        <w:t>「</w:t>
      </w:r>
      <w:r w:rsidRPr="003B73D6">
        <w:rPr>
          <w:rFonts w:ascii="標楷體" w:eastAsia="標楷體" w:hAnsi="標楷體" w:hint="eastAsia"/>
        </w:rPr>
        <w:t>地獄未空</w:t>
      </w:r>
      <w:r w:rsidRPr="00CF0490">
        <w:rPr>
          <w:rFonts w:hint="eastAsia"/>
        </w:rPr>
        <w:t>，</w:t>
      </w:r>
      <w:r w:rsidRPr="003B73D6">
        <w:rPr>
          <w:rFonts w:ascii="標楷體" w:eastAsia="標楷體" w:hAnsi="標楷體" w:hint="eastAsia"/>
        </w:rPr>
        <w:t>誓不成佛</w:t>
      </w:r>
      <w:r>
        <w:rPr>
          <w:rFonts w:hint="eastAsia"/>
        </w:rPr>
        <w:t>」</w:t>
      </w:r>
      <w:r w:rsidRPr="00CF0490">
        <w:rPr>
          <w:rFonts w:hint="eastAsia"/>
        </w:rPr>
        <w:t>；</w:t>
      </w:r>
      <w:r>
        <w:rPr>
          <w:rStyle w:val="FootnoteReference"/>
        </w:rPr>
        <w:footnoteReference w:id="22"/>
      </w:r>
      <w:r w:rsidRPr="00CF0490">
        <w:rPr>
          <w:rFonts w:hint="eastAsia"/>
        </w:rPr>
        <w:t>阿難的</w:t>
      </w:r>
      <w:r>
        <w:rPr>
          <w:rFonts w:hint="eastAsia"/>
        </w:rPr>
        <w:t>「</w:t>
      </w:r>
      <w:r w:rsidRPr="008E6CE6">
        <w:rPr>
          <w:rFonts w:ascii="標楷體" w:eastAsia="標楷體" w:hAnsi="標楷體" w:hint="eastAsia"/>
        </w:rPr>
        <w:t>如一眾生未成佛，終不於此取泥洹</w:t>
      </w:r>
      <w:r>
        <w:rPr>
          <w:rFonts w:hint="eastAsia"/>
        </w:rPr>
        <w:t>」</w:t>
      </w:r>
      <w:r w:rsidRPr="00CF0490">
        <w:rPr>
          <w:rFonts w:hint="eastAsia"/>
        </w:rPr>
        <w:t>。</w:t>
      </w:r>
      <w:r>
        <w:rPr>
          <w:rStyle w:val="FootnoteReference"/>
        </w:rPr>
        <w:footnoteReference w:id="23"/>
      </w:r>
    </w:p>
    <w:p w14:paraId="6FBD6652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這樣的度生大事，不是一時所能的，所以也「</w:t>
      </w:r>
      <w:r w:rsidRPr="00FF7EFA">
        <w:rPr>
          <w:rFonts w:ascii="標楷體" w:eastAsia="標楷體" w:hAnsi="標楷體" w:hint="eastAsia"/>
          <w:b/>
          <w:bCs/>
        </w:rPr>
        <w:t>不限劫數</w:t>
      </w:r>
      <w:r w:rsidRPr="00CF0490">
        <w:rPr>
          <w:rFonts w:hint="eastAsia"/>
        </w:rPr>
        <w:t>，</w:t>
      </w:r>
      <w:r w:rsidRPr="00FF7EFA">
        <w:rPr>
          <w:rFonts w:ascii="標楷體" w:eastAsia="標楷體" w:hAnsi="標楷體" w:hint="eastAsia"/>
          <w:b/>
          <w:bCs/>
        </w:rPr>
        <w:t>盡</w:t>
      </w:r>
      <w:r w:rsidRPr="00CF0490">
        <w:rPr>
          <w:rFonts w:hint="eastAsia"/>
        </w:rPr>
        <w:t>」「</w:t>
      </w:r>
      <w:r w:rsidRPr="00FF7EFA">
        <w:rPr>
          <w:rFonts w:ascii="標楷體" w:eastAsia="標楷體" w:hAnsi="標楷體" w:hint="eastAsia"/>
          <w:b/>
          <w:bCs/>
        </w:rPr>
        <w:t>未來</w:t>
      </w:r>
      <w:r w:rsidRPr="00CF0490">
        <w:rPr>
          <w:rFonts w:hint="eastAsia"/>
        </w:rPr>
        <w:t>」際的願度眾生。</w:t>
      </w:r>
    </w:p>
    <w:p w14:paraId="500B3D51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悲願是如此的廣大，然德行圓滿了，世間雖還有眾生，即能成佛。不然，這世間應該沒有佛出現了。</w:t>
      </w:r>
    </w:p>
    <w:p w14:paraId="5A3C2B0F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、行大般若慧</w:t>
      </w:r>
    </w:p>
    <w:p w14:paraId="514CC819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）釋：以取一切眾生……不取眾生相</w:t>
      </w:r>
    </w:p>
    <w:p w14:paraId="09A54545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菩薩所以能這樣的發心度生，因為「</w:t>
      </w:r>
      <w:r w:rsidRPr="00FF7EFA">
        <w:rPr>
          <w:rFonts w:ascii="標楷體" w:eastAsia="標楷體" w:hAnsi="標楷體" w:hint="eastAsia"/>
          <w:b/>
          <w:bCs/>
        </w:rPr>
        <w:t>取一切眾生如己身</w:t>
      </w:r>
      <w:r w:rsidRPr="00CF0490">
        <w:rPr>
          <w:rFonts w:hint="eastAsia"/>
        </w:rPr>
        <w:t>」，「</w:t>
      </w:r>
      <w:r w:rsidRPr="00FF7EFA">
        <w:rPr>
          <w:rFonts w:ascii="標楷體" w:eastAsia="標楷體" w:hAnsi="標楷體" w:hint="eastAsia"/>
          <w:b/>
          <w:bCs/>
        </w:rPr>
        <w:t>而</w:t>
      </w:r>
      <w:r w:rsidRPr="00CF0490">
        <w:rPr>
          <w:rFonts w:hint="eastAsia"/>
        </w:rPr>
        <w:t>」也「</w:t>
      </w:r>
      <w:r w:rsidRPr="00FF7EFA">
        <w:rPr>
          <w:rFonts w:ascii="標楷體" w:eastAsia="標楷體" w:hAnsi="標楷體" w:hint="eastAsia"/>
          <w:b/>
          <w:bCs/>
        </w:rPr>
        <w:t>不取眾生相</w:t>
      </w:r>
      <w:r w:rsidRPr="00CF0490">
        <w:rPr>
          <w:rFonts w:hint="eastAsia"/>
        </w:rPr>
        <w:t>」。</w:t>
      </w:r>
    </w:p>
    <w:p w14:paraId="245F27E8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菩薩是把一切眾生作為自己一樣看的，眾生的痛苦即是我的痛苦。所以，這是自己的分內事，而能以眾生的痛苦為痛苦。</w:t>
      </w:r>
    </w:p>
    <w:p w14:paraId="718ABFD4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既然一切眾生如己身，即自他一體，也就不取一一眾生的別相。若有眾生相可取，即是著我、人、眾生、壽者，即非菩薩了。</w:t>
      </w:r>
      <w:r>
        <w:rPr>
          <w:rStyle w:val="FootnoteReference"/>
        </w:rPr>
        <w:footnoteReference w:id="24"/>
      </w:r>
    </w:p>
    <w:p w14:paraId="72EE0BF8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）釋：此以何義……無別異故</w:t>
      </w:r>
    </w:p>
    <w:p w14:paraId="314E0EEC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「</w:t>
      </w:r>
      <w:r w:rsidRPr="00FF7EFA">
        <w:rPr>
          <w:rFonts w:ascii="標楷體" w:eastAsia="標楷體" w:hAnsi="標楷體" w:hint="eastAsia"/>
          <w:b/>
          <w:bCs/>
        </w:rPr>
        <w:t>此</w:t>
      </w:r>
      <w:r w:rsidRPr="00CF0490">
        <w:rPr>
          <w:rFonts w:hint="eastAsia"/>
        </w:rPr>
        <w:t>」菩薩「</w:t>
      </w:r>
      <w:r w:rsidRPr="00FF7EFA">
        <w:rPr>
          <w:rFonts w:ascii="標楷體" w:eastAsia="標楷體" w:hAnsi="標楷體" w:hint="eastAsia"/>
          <w:b/>
          <w:bCs/>
        </w:rPr>
        <w:t>以何</w:t>
      </w:r>
      <w:r w:rsidRPr="00CF0490">
        <w:rPr>
          <w:rFonts w:hint="eastAsia"/>
        </w:rPr>
        <w:t>」等意「</w:t>
      </w:r>
      <w:r w:rsidRPr="00FF7EFA">
        <w:rPr>
          <w:rFonts w:ascii="標楷體" w:eastAsia="標楷體" w:hAnsi="標楷體" w:hint="eastAsia"/>
          <w:b/>
          <w:bCs/>
        </w:rPr>
        <w:t>義</w:t>
      </w:r>
      <w:r w:rsidRPr="00CF0490">
        <w:rPr>
          <w:rFonts w:hint="eastAsia"/>
        </w:rPr>
        <w:t>」，能如此發心？</w:t>
      </w:r>
    </w:p>
    <w:p w14:paraId="1A9F47E2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這因為能「</w:t>
      </w:r>
      <w:r w:rsidRPr="00FF7EFA">
        <w:rPr>
          <w:rFonts w:ascii="標楷體" w:eastAsia="標楷體" w:hAnsi="標楷體" w:hint="eastAsia"/>
          <w:b/>
          <w:bCs/>
        </w:rPr>
        <w:t>如實</w:t>
      </w:r>
      <w:r w:rsidRPr="00CF0490">
        <w:rPr>
          <w:rFonts w:hint="eastAsia"/>
        </w:rPr>
        <w:t>」了「</w:t>
      </w:r>
      <w:r w:rsidRPr="00FF7EFA">
        <w:rPr>
          <w:rFonts w:ascii="標楷體" w:eastAsia="標楷體" w:hAnsi="標楷體" w:hint="eastAsia"/>
          <w:b/>
          <w:bCs/>
        </w:rPr>
        <w:t>知一切眾生及與己身</w:t>
      </w:r>
      <w:r w:rsidRPr="00CF0490">
        <w:rPr>
          <w:rFonts w:hint="eastAsia"/>
        </w:rPr>
        <w:t>」，當體是唯一「</w:t>
      </w:r>
      <w:r w:rsidRPr="00FF7EFA">
        <w:rPr>
          <w:rFonts w:ascii="標楷體" w:eastAsia="標楷體" w:hAnsi="標楷體" w:hint="eastAsia"/>
          <w:b/>
          <w:bCs/>
        </w:rPr>
        <w:t>真如</w:t>
      </w:r>
      <w:r w:rsidRPr="00CF0490">
        <w:rPr>
          <w:rFonts w:hint="eastAsia"/>
        </w:rPr>
        <w:t>」，「</w:t>
      </w:r>
      <w:r w:rsidRPr="00FF7EFA">
        <w:rPr>
          <w:rFonts w:ascii="標楷體" w:eastAsia="標楷體" w:hAnsi="標楷體" w:hint="eastAsia"/>
          <w:b/>
          <w:bCs/>
        </w:rPr>
        <w:t>平等</w:t>
      </w:r>
      <w:r w:rsidRPr="00CF0490">
        <w:rPr>
          <w:rFonts w:hint="eastAsia"/>
        </w:rPr>
        <w:t>」平等，「</w:t>
      </w:r>
      <w:r w:rsidRPr="00FF7EFA">
        <w:rPr>
          <w:rFonts w:ascii="標楷體" w:eastAsia="標楷體" w:hAnsi="標楷體" w:hint="eastAsia"/>
          <w:b/>
          <w:bCs/>
        </w:rPr>
        <w:t>無</w:t>
      </w:r>
      <w:r w:rsidRPr="00CF0490">
        <w:rPr>
          <w:rFonts w:hint="eastAsia"/>
        </w:rPr>
        <w:t>」有「</w:t>
      </w:r>
      <w:r w:rsidRPr="00FF7EFA">
        <w:rPr>
          <w:rFonts w:ascii="標楷體" w:eastAsia="標楷體" w:hAnsi="標楷體" w:hint="eastAsia"/>
          <w:b/>
          <w:bCs/>
        </w:rPr>
        <w:t>別異</w:t>
      </w:r>
      <w:r w:rsidRPr="00CF0490">
        <w:rPr>
          <w:rFonts w:hint="eastAsia"/>
        </w:rPr>
        <w:t>」相的緣「</w:t>
      </w:r>
      <w:r w:rsidRPr="00FF7EFA">
        <w:rPr>
          <w:rFonts w:ascii="標楷體" w:eastAsia="標楷體" w:hAnsi="標楷體" w:hint="eastAsia"/>
          <w:b/>
          <w:bCs/>
        </w:rPr>
        <w:t>故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263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F0490">
        <w:rPr>
          <w:rFonts w:hint="eastAsia"/>
        </w:rPr>
        <w:t>」。</w:t>
      </w:r>
    </w:p>
    <w:p w14:paraId="6B955BE7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、結說</w:t>
      </w:r>
    </w:p>
    <w:p w14:paraId="5BF38C9A" w14:textId="77777777" w:rsidR="00696EE0" w:rsidRDefault="00696EE0" w:rsidP="00696EE0">
      <w:pPr>
        <w:spacing w:afterLines="30" w:after="108"/>
        <w:ind w:leftChars="500" w:left="1200"/>
      </w:pPr>
      <w:r w:rsidRPr="00CF0490">
        <w:rPr>
          <w:rFonts w:hint="eastAsia"/>
        </w:rPr>
        <w:t>上說大慈悲願，此說大般若慧；非同體大智，不能成同體大悲。菩薩修行度生，宗要在此。</w:t>
      </w:r>
    </w:p>
    <w:p w14:paraId="2965C823" w14:textId="77777777" w:rsidR="00696EE0" w:rsidRDefault="00696EE0" w:rsidP="00696EE0">
      <w:pPr>
        <w:spacing w:afterLines="30" w:after="108"/>
        <w:ind w:leftChars="500" w:left="1200"/>
      </w:pPr>
      <w:r w:rsidRPr="00CF0490">
        <w:rPr>
          <w:rFonts w:hint="eastAsia"/>
        </w:rPr>
        <w:t>《金剛經》說</w:t>
      </w:r>
      <w:r>
        <w:rPr>
          <w:rFonts w:hint="eastAsia"/>
        </w:rPr>
        <w:t>「</w:t>
      </w:r>
      <w:r w:rsidRPr="00E56776">
        <w:rPr>
          <w:rFonts w:ascii="標楷體" w:eastAsia="標楷體" w:hAnsi="標楷體" w:hint="eastAsia"/>
        </w:rPr>
        <w:t>我皆令入無餘涅槃而滅度之，如是滅度無量無數眾生，實無眾生得滅度者</w:t>
      </w:r>
      <w:r>
        <w:rPr>
          <w:rFonts w:hint="eastAsia"/>
        </w:rPr>
        <w:t>」</w:t>
      </w:r>
      <w:r>
        <w:rPr>
          <w:rStyle w:val="FootnoteReference"/>
        </w:rPr>
        <w:footnoteReference w:id="25"/>
      </w:r>
      <w:r w:rsidRPr="00CF0490">
        <w:rPr>
          <w:rFonts w:hint="eastAsia"/>
        </w:rPr>
        <w:t>，與此說大同。</w:t>
      </w:r>
    </w:p>
    <w:p w14:paraId="40BBB889" w14:textId="77777777" w:rsidR="00696EE0" w:rsidRDefault="00696EE0" w:rsidP="00696EE0">
      <w:pPr>
        <w:spacing w:afterLines="30" w:after="108"/>
        <w:ind w:leftChars="500" w:left="1200"/>
      </w:pPr>
      <w:r w:rsidRPr="00CF0490">
        <w:rPr>
          <w:rFonts w:hint="eastAsia"/>
        </w:rPr>
        <w:t>不過，《般若經》顯畢竟空；不取眾生相，約眾生自性空說。自性本空，有什麼可著？若有所著，即非菩薩。</w:t>
      </w:r>
    </w:p>
    <w:p w14:paraId="7CA34718" w14:textId="77777777" w:rsidR="00696EE0" w:rsidRDefault="00696EE0" w:rsidP="00696EE0">
      <w:pPr>
        <w:spacing w:afterLines="30" w:after="108"/>
        <w:ind w:leftChars="500" w:left="1200"/>
      </w:pPr>
      <w:r w:rsidRPr="00CF0490">
        <w:rPr>
          <w:rFonts w:hint="eastAsia"/>
        </w:rPr>
        <w:t>唯心（虛妄唯識者也如此）者，從大我去說，眾生即是自己，離自己不見有眾生相，所以不取不著。</w:t>
      </w:r>
    </w:p>
    <w:p w14:paraId="1EEB5011" w14:textId="77777777" w:rsidR="00696EE0" w:rsidRPr="00CC7F7F" w:rsidRDefault="00696EE0" w:rsidP="00696EE0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、顯現法身妙用</w:t>
      </w:r>
    </w:p>
    <w:p w14:paraId="446B68D4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67A15FE2" w14:textId="77777777" w:rsidR="00696EE0" w:rsidRPr="00FF7EFA" w:rsidRDefault="00696EE0" w:rsidP="00696EE0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FF7EFA">
        <w:rPr>
          <w:rFonts w:ascii="標楷體" w:eastAsia="標楷體" w:hAnsi="標楷體" w:hint="eastAsia"/>
          <w:b/>
          <w:bCs/>
        </w:rPr>
        <w:t>以有如是大方便智，除滅無明，見本法身，自然而有不思議業種種之用，即與真如等，遍一切處。又亦無有用相可得，何以故？謂諸佛如來，唯是法身智相之身</w:t>
      </w:r>
      <w:r>
        <w:rPr>
          <w:rFonts w:ascii="標楷體" w:eastAsia="標楷體" w:hAnsi="標楷體" w:hint="eastAsia"/>
          <w:b/>
          <w:bCs/>
        </w:rPr>
        <w:t>。</w:t>
      </w:r>
      <w:r w:rsidRPr="00FF7EFA">
        <w:rPr>
          <w:rFonts w:ascii="標楷體" w:eastAsia="標楷體" w:hAnsi="標楷體" w:hint="eastAsia"/>
          <w:b/>
          <w:bCs/>
        </w:rPr>
        <w:t>第一義諦，無有世俗境界，離於施作</w:t>
      </w:r>
      <w:r>
        <w:rPr>
          <w:rFonts w:ascii="標楷體" w:eastAsia="標楷體" w:hAnsi="標楷體" w:hint="eastAsia"/>
          <w:b/>
          <w:bCs/>
        </w:rPr>
        <w:t>，</w:t>
      </w:r>
      <w:r w:rsidRPr="00FF7EFA">
        <w:rPr>
          <w:rFonts w:ascii="標楷體" w:eastAsia="標楷體" w:hAnsi="標楷體" w:hint="eastAsia"/>
          <w:b/>
          <w:bCs/>
        </w:rPr>
        <w:t>但隨眾生見聞得益，故說為用。</w:t>
      </w:r>
    </w:p>
    <w:p w14:paraId="34E85D42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514E85FE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、智淨相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釋：以有如是……見本法身</w:t>
      </w:r>
    </w:p>
    <w:p w14:paraId="4C773305" w14:textId="77777777" w:rsidR="00696EE0" w:rsidRDefault="00696EE0" w:rsidP="00696EE0">
      <w:pPr>
        <w:spacing w:afterLines="30" w:after="108"/>
        <w:ind w:leftChars="500" w:left="1200"/>
      </w:pPr>
      <w:r w:rsidRPr="00CF0490">
        <w:rPr>
          <w:rFonts w:hint="eastAsia"/>
        </w:rPr>
        <w:t>上來說到菩薩的悲智願行，以如實知的大智為本；以此修行得果，即能起妙用，所以承上而說「</w:t>
      </w:r>
      <w:r w:rsidRPr="00FF7EFA">
        <w:rPr>
          <w:rFonts w:ascii="標楷體" w:eastAsia="標楷體" w:hAnsi="標楷體" w:hint="eastAsia"/>
          <w:b/>
          <w:bCs/>
        </w:rPr>
        <w:t>有</w:t>
      </w:r>
      <w:r w:rsidRPr="00CF0490">
        <w:rPr>
          <w:rFonts w:hint="eastAsia"/>
        </w:rPr>
        <w:t>」此「</w:t>
      </w:r>
      <w:r w:rsidRPr="00FF7EFA">
        <w:rPr>
          <w:rFonts w:ascii="標楷體" w:eastAsia="標楷體" w:hAnsi="標楷體" w:hint="eastAsia"/>
          <w:b/>
          <w:bCs/>
        </w:rPr>
        <w:t>大方便</w:t>
      </w:r>
      <w:r w:rsidRPr="00CF0490">
        <w:rPr>
          <w:rFonts w:hint="eastAsia"/>
        </w:rPr>
        <w:t>」善巧的同體「</w:t>
      </w:r>
      <w:r w:rsidRPr="00FF7EFA">
        <w:rPr>
          <w:rFonts w:ascii="標楷體" w:eastAsia="標楷體" w:hAnsi="標楷體" w:hint="eastAsia"/>
          <w:b/>
          <w:bCs/>
        </w:rPr>
        <w:t>智</w:t>
      </w:r>
      <w:r w:rsidRPr="00FF7EFA">
        <w:rPr>
          <w:rFonts w:asciiTheme="minorEastAsia" w:eastAsiaTheme="minorEastAsia" w:hAnsiTheme="minorEastAsia" w:hint="eastAsia"/>
        </w:rPr>
        <w:t>」</w:t>
      </w:r>
      <w:r w:rsidRPr="00CF0490">
        <w:rPr>
          <w:rFonts w:hint="eastAsia"/>
        </w:rPr>
        <w:t>。</w:t>
      </w:r>
    </w:p>
    <w:p w14:paraId="13ED272D" w14:textId="77777777" w:rsidR="00696EE0" w:rsidRDefault="00696EE0" w:rsidP="00696EE0">
      <w:pPr>
        <w:spacing w:afterLines="30" w:after="108"/>
        <w:ind w:leftChars="500" w:left="1200"/>
      </w:pPr>
      <w:r w:rsidRPr="00CF0490">
        <w:rPr>
          <w:rFonts w:hint="eastAsia"/>
        </w:rPr>
        <w:t>凡夫不了自他空性平等，雖見眾生苦而發心救度，但僅成有漏善行，不成菩薩行。</w:t>
      </w:r>
    </w:p>
    <w:p w14:paraId="0C04B375" w14:textId="77777777" w:rsidR="00696EE0" w:rsidRDefault="00696EE0" w:rsidP="00696EE0">
      <w:pPr>
        <w:spacing w:afterLines="30" w:after="108"/>
        <w:ind w:leftChars="500" w:left="1200"/>
      </w:pPr>
      <w:r w:rsidRPr="00CF0490">
        <w:rPr>
          <w:rFonts w:hint="eastAsia"/>
        </w:rPr>
        <w:t>若著重於一切不可得空，雖不取眾生相，而容易退成二乘。</w:t>
      </w:r>
    </w:p>
    <w:p w14:paraId="2B653545" w14:textId="77777777" w:rsidR="00696EE0" w:rsidRDefault="00696EE0" w:rsidP="00696EE0">
      <w:pPr>
        <w:spacing w:afterLines="30" w:after="108"/>
        <w:ind w:leftChars="500" w:left="1200"/>
      </w:pPr>
      <w:r w:rsidRPr="00CF0490">
        <w:rPr>
          <w:rFonts w:hint="eastAsia"/>
        </w:rPr>
        <w:t>如了知自他平等，唯一真如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264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F0490">
        <w:rPr>
          <w:rFonts w:hint="eastAsia"/>
        </w:rPr>
        <w:t>，即能不取眾生相，而又能攝化眾生，這才是大善巧智。</w:t>
      </w:r>
      <w:r>
        <w:rPr>
          <w:rStyle w:val="FootnoteReference"/>
        </w:rPr>
        <w:footnoteReference w:id="26"/>
      </w:r>
    </w:p>
    <w:p w14:paraId="64B96085" w14:textId="77777777" w:rsidR="00696EE0" w:rsidRDefault="00696EE0" w:rsidP="00696EE0">
      <w:pPr>
        <w:spacing w:afterLines="30" w:after="108"/>
        <w:ind w:leftChars="500" w:left="1200"/>
      </w:pPr>
      <w:r w:rsidRPr="00CF0490">
        <w:rPr>
          <w:rFonts w:hint="eastAsia"/>
        </w:rPr>
        <w:t>以此善巧慧，久修菩薩大行，就可「</w:t>
      </w:r>
      <w:r w:rsidRPr="00FF7EFA">
        <w:rPr>
          <w:rFonts w:ascii="標楷體" w:eastAsia="標楷體" w:hAnsi="標楷體" w:hint="eastAsia"/>
          <w:b/>
          <w:bCs/>
        </w:rPr>
        <w:t>除滅無明</w:t>
      </w:r>
      <w:r w:rsidRPr="00CF0490">
        <w:rPr>
          <w:rFonts w:hint="eastAsia"/>
        </w:rPr>
        <w:t>，</w:t>
      </w:r>
      <w:r w:rsidRPr="00FF7EFA">
        <w:rPr>
          <w:rFonts w:ascii="標楷體" w:eastAsia="標楷體" w:hAnsi="標楷體" w:hint="eastAsia"/>
          <w:b/>
          <w:bCs/>
        </w:rPr>
        <w:t>見本</w:t>
      </w:r>
      <w:r w:rsidRPr="00CF0490">
        <w:rPr>
          <w:rFonts w:hint="eastAsia"/>
        </w:rPr>
        <w:t>」來如是的「</w:t>
      </w:r>
      <w:r w:rsidRPr="00FF7EFA">
        <w:rPr>
          <w:rFonts w:ascii="標楷體" w:eastAsia="標楷體" w:hAnsi="標楷體" w:hint="eastAsia"/>
          <w:b/>
          <w:bCs/>
        </w:rPr>
        <w:t>法身</w:t>
      </w:r>
      <w:r w:rsidRPr="00CF0490">
        <w:rPr>
          <w:rFonts w:hint="eastAsia"/>
        </w:rPr>
        <w:t>」。</w:t>
      </w:r>
    </w:p>
    <w:p w14:paraId="36B8C0F5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、不思議業相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釋：自然而有……遍一切處</w:t>
      </w:r>
    </w:p>
    <w:p w14:paraId="68CF4D65" w14:textId="77777777" w:rsidR="00696EE0" w:rsidRDefault="00696EE0" w:rsidP="00696EE0">
      <w:pPr>
        <w:spacing w:afterLines="30" w:after="108"/>
        <w:ind w:leftChars="500" w:left="1200"/>
      </w:pPr>
      <w:r w:rsidRPr="00CF0490">
        <w:rPr>
          <w:rFonts w:hint="eastAsia"/>
        </w:rPr>
        <w:t>見法身，即如來藏出纏而成佛；有法身的智淨相，即「</w:t>
      </w:r>
      <w:r w:rsidRPr="00FF7EFA">
        <w:rPr>
          <w:rFonts w:ascii="標楷體" w:eastAsia="標楷體" w:hAnsi="標楷體" w:hint="eastAsia"/>
          <w:b/>
          <w:bCs/>
        </w:rPr>
        <w:t>自然而有不思議</w:t>
      </w:r>
      <w:r w:rsidRPr="00CF0490">
        <w:rPr>
          <w:rFonts w:hint="eastAsia"/>
        </w:rPr>
        <w:t>」的三「</w:t>
      </w:r>
      <w:r w:rsidRPr="00FF7EFA">
        <w:rPr>
          <w:rFonts w:ascii="標楷體" w:eastAsia="標楷體" w:hAnsi="標楷體" w:hint="eastAsia"/>
          <w:b/>
          <w:bCs/>
        </w:rPr>
        <w:t>業種種</w:t>
      </w:r>
      <w:r w:rsidRPr="00CF0490">
        <w:rPr>
          <w:rFonts w:hint="eastAsia"/>
        </w:rPr>
        <w:t>」妙「</w:t>
      </w:r>
      <w:r w:rsidRPr="00FF7EFA">
        <w:rPr>
          <w:rFonts w:ascii="標楷體" w:eastAsia="標楷體" w:hAnsi="標楷體" w:hint="eastAsia"/>
          <w:b/>
          <w:bCs/>
        </w:rPr>
        <w:t>用</w:t>
      </w:r>
      <w:r w:rsidRPr="00CF0490">
        <w:rPr>
          <w:rFonts w:hint="eastAsia"/>
        </w:rPr>
        <w:t>」。</w:t>
      </w:r>
      <w:r>
        <w:rPr>
          <w:rStyle w:val="FootnoteReference"/>
        </w:rPr>
        <w:footnoteReference w:id="27"/>
      </w:r>
    </w:p>
    <w:p w14:paraId="73D90616" w14:textId="77777777" w:rsidR="00696EE0" w:rsidRDefault="00696EE0" w:rsidP="00696EE0">
      <w:pPr>
        <w:spacing w:afterLines="30" w:after="108"/>
        <w:ind w:leftChars="500" w:left="1200"/>
      </w:pPr>
      <w:r w:rsidRPr="00CF0490">
        <w:rPr>
          <w:rFonts w:hint="eastAsia"/>
        </w:rPr>
        <w:t>上來說，功德相與真如是平等不離的；真如用，也是「</w:t>
      </w:r>
      <w:r w:rsidRPr="00FF7EFA">
        <w:rPr>
          <w:rFonts w:ascii="標楷體" w:eastAsia="標楷體" w:hAnsi="標楷體" w:hint="eastAsia"/>
          <w:b/>
          <w:bCs/>
        </w:rPr>
        <w:t>與真如</w:t>
      </w:r>
      <w:r w:rsidRPr="00CF0490">
        <w:rPr>
          <w:rFonts w:hint="eastAsia"/>
        </w:rPr>
        <w:t>」自體平「</w:t>
      </w:r>
      <w:r w:rsidRPr="00FF7EFA">
        <w:rPr>
          <w:rFonts w:ascii="標楷體" w:eastAsia="標楷體" w:hAnsi="標楷體" w:hint="eastAsia"/>
          <w:b/>
          <w:bCs/>
        </w:rPr>
        <w:t>等</w:t>
      </w:r>
      <w:r w:rsidRPr="00CF0490">
        <w:rPr>
          <w:rFonts w:hint="eastAsia"/>
        </w:rPr>
        <w:t>」，而普「</w:t>
      </w:r>
      <w:r w:rsidRPr="00FF7EFA">
        <w:rPr>
          <w:rFonts w:ascii="標楷體" w:eastAsia="標楷體" w:hAnsi="標楷體" w:hint="eastAsia"/>
          <w:b/>
          <w:bCs/>
        </w:rPr>
        <w:t>遍一切處</w:t>
      </w:r>
      <w:r w:rsidRPr="00CF0490">
        <w:rPr>
          <w:rFonts w:hint="eastAsia"/>
        </w:rPr>
        <w:t>」的。</w:t>
      </w:r>
    </w:p>
    <w:p w14:paraId="67CB777F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、法身無淨用、智相可得</w:t>
      </w:r>
    </w:p>
    <w:p w14:paraId="03B42692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）釋：又亦無有用相可得</w:t>
      </w:r>
    </w:p>
    <w:p w14:paraId="313863F1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如真如</w:t>
      </w:r>
      <w:r w:rsidRPr="006E6404">
        <w:rPr>
          <w:rFonts w:hint="eastAsia"/>
          <w:b/>
          <w:bCs/>
        </w:rPr>
        <w:t>體</w:t>
      </w:r>
      <w:r w:rsidRPr="00CF0490">
        <w:rPr>
          <w:rFonts w:hint="eastAsia"/>
        </w:rPr>
        <w:t>是無相的，真如</w:t>
      </w:r>
      <w:r w:rsidRPr="006E6404">
        <w:rPr>
          <w:rFonts w:hint="eastAsia"/>
          <w:b/>
          <w:bCs/>
        </w:rPr>
        <w:t>用</w:t>
      </w:r>
      <w:r w:rsidRPr="00CF0490">
        <w:rPr>
          <w:rFonts w:hint="eastAsia"/>
        </w:rPr>
        <w:t>也是無相的；體是無差別的，用也是無差別的。所以真如淨用，也「</w:t>
      </w:r>
      <w:r w:rsidRPr="00FF7EFA">
        <w:rPr>
          <w:rFonts w:ascii="標楷體" w:eastAsia="標楷體" w:hAnsi="標楷體" w:hint="eastAsia"/>
          <w:b/>
          <w:bCs/>
        </w:rPr>
        <w:t>無有用相可得</w:t>
      </w:r>
      <w:r w:rsidRPr="00CF0490">
        <w:rPr>
          <w:rFonts w:hint="eastAsia"/>
        </w:rPr>
        <w:t>」。</w:t>
      </w:r>
    </w:p>
    <w:p w14:paraId="5B5ED12B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）釋：何以故……智相之身</w:t>
      </w:r>
    </w:p>
    <w:p w14:paraId="5F8B366F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佛果的淨用，為什麼也是無相、無差別呢？</w:t>
      </w:r>
    </w:p>
    <w:p w14:paraId="7AB43C07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這因為，「</w:t>
      </w:r>
      <w:r w:rsidRPr="00FF7EFA">
        <w:rPr>
          <w:rFonts w:ascii="標楷體" w:eastAsia="標楷體" w:hAnsi="標楷體" w:hint="eastAsia"/>
          <w:b/>
          <w:bCs/>
        </w:rPr>
        <w:t>諸佛如來</w:t>
      </w:r>
      <w:r w:rsidRPr="00CF0490">
        <w:rPr>
          <w:rFonts w:hint="eastAsia"/>
        </w:rPr>
        <w:t>，</w:t>
      </w:r>
      <w:r w:rsidRPr="00FF7EFA">
        <w:rPr>
          <w:rFonts w:ascii="標楷體" w:eastAsia="標楷體" w:hAnsi="標楷體" w:hint="eastAsia"/>
          <w:b/>
          <w:bCs/>
        </w:rPr>
        <w:t>唯是</w:t>
      </w:r>
      <w:r w:rsidRPr="00CF0490">
        <w:rPr>
          <w:rFonts w:hint="eastAsia"/>
        </w:rPr>
        <w:t>」平等無差別的「</w:t>
      </w:r>
      <w:r w:rsidRPr="00FF7EFA">
        <w:rPr>
          <w:rFonts w:ascii="標楷體" w:eastAsia="標楷體" w:hAnsi="標楷體" w:hint="eastAsia"/>
          <w:b/>
          <w:bCs/>
        </w:rPr>
        <w:t>法身</w:t>
      </w:r>
      <w:r w:rsidRPr="00CF0490">
        <w:rPr>
          <w:rFonts w:hint="eastAsia"/>
        </w:rPr>
        <w:t>」；這即是如來藏淨智的顯發，所以也名「</w:t>
      </w:r>
      <w:r w:rsidRPr="00FF7EFA">
        <w:rPr>
          <w:rFonts w:ascii="標楷體" w:eastAsia="標楷體" w:hAnsi="標楷體" w:hint="eastAsia"/>
          <w:b/>
          <w:bCs/>
        </w:rPr>
        <w:t>智相</w:t>
      </w:r>
      <w:r w:rsidRPr="00CF0490">
        <w:rPr>
          <w:rFonts w:hint="eastAsia"/>
        </w:rPr>
        <w:t>」「</w:t>
      </w:r>
      <w:r w:rsidRPr="00FF7EFA">
        <w:rPr>
          <w:rFonts w:ascii="標楷體" w:eastAsia="標楷體" w:hAnsi="標楷體" w:hint="eastAsia"/>
          <w:b/>
          <w:bCs/>
        </w:rPr>
        <w:t>身</w:t>
      </w:r>
      <w:r w:rsidRPr="00CF0490">
        <w:rPr>
          <w:rFonts w:hint="eastAsia"/>
        </w:rPr>
        <w:t>」。</w:t>
      </w:r>
    </w:p>
    <w:p w14:paraId="6F6FD479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）釋：第一義諦……離於施作</w:t>
      </w:r>
    </w:p>
    <w:p w14:paraId="30371095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即如即智的佛身，唯有「</w:t>
      </w:r>
      <w:r w:rsidRPr="00FF7EFA">
        <w:rPr>
          <w:rFonts w:ascii="標楷體" w:eastAsia="標楷體" w:hAnsi="標楷體" w:hint="eastAsia"/>
          <w:b/>
          <w:bCs/>
        </w:rPr>
        <w:t>第一義諦</w:t>
      </w:r>
      <w:r w:rsidRPr="00CF0490">
        <w:rPr>
          <w:rFonts w:hint="eastAsia"/>
        </w:rPr>
        <w:t>，</w:t>
      </w:r>
      <w:r w:rsidRPr="00FF7EFA">
        <w:rPr>
          <w:rFonts w:ascii="標楷體" w:eastAsia="標楷體" w:hAnsi="標楷體" w:hint="eastAsia"/>
          <w:b/>
          <w:bCs/>
        </w:rPr>
        <w:t>無有世俗境界</w:t>
      </w:r>
      <w:r w:rsidRPr="00CF0490">
        <w:rPr>
          <w:rFonts w:hint="eastAsia"/>
        </w:rPr>
        <w:t>」。佛說二諦，以如來藏為第一義諦。諦是真實的，真實那裡有二？</w:t>
      </w:r>
    </w:p>
    <w:p w14:paraId="4B83E9E3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佛起三業妙用，攝化眾生時，雖不妨有真俗二諦，然在佛的智相身說</w:t>
      </w:r>
      <w:r>
        <w:rPr>
          <w:rFonts w:ascii="新細明體" w:hAnsi="新細明體" w:hint="eastAsia"/>
        </w:rPr>
        <w:t>――</w:t>
      </w:r>
      <w:r w:rsidRPr="00CF0490">
        <w:rPr>
          <w:rFonts w:hint="eastAsia"/>
        </w:rPr>
        <w:t>從佛自體而說，一切世諦無不是第一義諦。</w:t>
      </w:r>
    </w:p>
    <w:p w14:paraId="1EB0876D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因此，佛的智身自然而有的業用，也就「</w:t>
      </w:r>
      <w:r w:rsidRPr="00FF7EFA">
        <w:rPr>
          <w:rFonts w:ascii="標楷體" w:eastAsia="標楷體" w:hAnsi="標楷體" w:hint="eastAsia"/>
          <w:b/>
          <w:bCs/>
        </w:rPr>
        <w:t>離於施作</w:t>
      </w:r>
      <w:r w:rsidRPr="00CF0490">
        <w:rPr>
          <w:rFonts w:hint="eastAsia"/>
        </w:rPr>
        <w:t>」。</w:t>
      </w:r>
    </w:p>
    <w:p w14:paraId="754831E4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不假功用，不待施設，為智身本有的無作妙用。</w:t>
      </w:r>
      <w:r>
        <w:rPr>
          <w:rStyle w:val="FootnoteReference"/>
        </w:rPr>
        <w:footnoteReference w:id="28"/>
      </w:r>
    </w:p>
    <w:p w14:paraId="6DAEFB1A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）釋：但隨眾生……故說為用</w:t>
      </w:r>
    </w:p>
    <w:p w14:paraId="6CE3F746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佛的智相身，本來如是，不起不滅，不增不減，有什麼作用可說？</w:t>
      </w:r>
    </w:p>
    <w:p w14:paraId="009228C0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265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FF7EFA">
        <w:rPr>
          <w:rFonts w:ascii="標楷體" w:eastAsia="標楷體" w:hAnsi="標楷體" w:hint="eastAsia"/>
          <w:b/>
          <w:bCs/>
        </w:rPr>
        <w:t>但</w:t>
      </w:r>
      <w:r w:rsidRPr="00CF0490">
        <w:rPr>
          <w:rFonts w:hint="eastAsia"/>
        </w:rPr>
        <w:t>」如來以慈悲本願力，「</w:t>
      </w:r>
      <w:r w:rsidRPr="00FF7EFA">
        <w:rPr>
          <w:rFonts w:ascii="標楷體" w:eastAsia="標楷體" w:hAnsi="標楷體" w:hint="eastAsia"/>
          <w:b/>
          <w:bCs/>
        </w:rPr>
        <w:t>隨眾生</w:t>
      </w:r>
      <w:r w:rsidRPr="00CF0490">
        <w:rPr>
          <w:rFonts w:hint="eastAsia"/>
        </w:rPr>
        <w:t>」的智慧、習氣、根性的不同，自然而「</w:t>
      </w:r>
      <w:r w:rsidRPr="00FF7EFA">
        <w:rPr>
          <w:rFonts w:ascii="標楷體" w:eastAsia="標楷體" w:hAnsi="標楷體" w:hint="eastAsia"/>
          <w:b/>
          <w:bCs/>
        </w:rPr>
        <w:t>見</w:t>
      </w:r>
      <w:r w:rsidRPr="00CF0490">
        <w:rPr>
          <w:rFonts w:hint="eastAsia"/>
        </w:rPr>
        <w:t>」佛、「</w:t>
      </w:r>
      <w:r w:rsidRPr="00FF7EFA">
        <w:rPr>
          <w:rFonts w:ascii="標楷體" w:eastAsia="標楷體" w:hAnsi="標楷體" w:hint="eastAsia"/>
          <w:b/>
          <w:bCs/>
        </w:rPr>
        <w:t>聞</w:t>
      </w:r>
      <w:r w:rsidRPr="00CF0490">
        <w:rPr>
          <w:rFonts w:hint="eastAsia"/>
        </w:rPr>
        <w:t>」法各各不同。</w:t>
      </w:r>
    </w:p>
    <w:p w14:paraId="02320C05" w14:textId="77777777" w:rsidR="00696EE0" w:rsidRDefault="00696EE0" w:rsidP="00696EE0">
      <w:pPr>
        <w:spacing w:afterLines="30" w:after="108"/>
        <w:ind w:leftChars="550" w:left="1320"/>
      </w:pPr>
      <w:r w:rsidRPr="00CF0490">
        <w:rPr>
          <w:rFonts w:hint="eastAsia"/>
        </w:rPr>
        <w:t>約此眾生對佛見聞「</w:t>
      </w:r>
      <w:r w:rsidRPr="00FF7EFA">
        <w:rPr>
          <w:rFonts w:ascii="標楷體" w:eastAsia="標楷體" w:hAnsi="標楷體" w:hint="eastAsia"/>
          <w:b/>
          <w:bCs/>
        </w:rPr>
        <w:t>得益</w:t>
      </w:r>
      <w:r w:rsidRPr="00CF0490">
        <w:rPr>
          <w:rFonts w:hint="eastAsia"/>
        </w:rPr>
        <w:t>」的不同，也隨俗而稱之「</w:t>
      </w:r>
      <w:r w:rsidRPr="00FF7EFA">
        <w:rPr>
          <w:rFonts w:ascii="標楷體" w:eastAsia="標楷體" w:hAnsi="標楷體" w:hint="eastAsia"/>
          <w:b/>
          <w:bCs/>
        </w:rPr>
        <w:t>為用</w:t>
      </w:r>
      <w:r w:rsidRPr="00CF0490">
        <w:rPr>
          <w:rFonts w:hint="eastAsia"/>
        </w:rPr>
        <w:t>」；並非如來智身，有種種作用的起滅差別。</w:t>
      </w:r>
    </w:p>
    <w:p w14:paraId="5503CD1F" w14:textId="77777777" w:rsidR="00696EE0" w:rsidRPr="003F4BDA" w:rsidRDefault="00696EE0" w:rsidP="00696EE0">
      <w:pPr>
        <w:snapToGrid w:val="0"/>
        <w:spacing w:afterLines="10" w:after="36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別說</w:t>
      </w:r>
    </w:p>
    <w:p w14:paraId="0DE0F12C" w14:textId="77777777" w:rsidR="00696EE0" w:rsidRPr="003F4BDA" w:rsidRDefault="00696EE0" w:rsidP="00696EE0">
      <w:pPr>
        <w:snapToGrid w:val="0"/>
        <w:ind w:leftChars="400" w:left="960"/>
        <w:outlineLvl w:val="8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a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約識粗細分別</w:t>
      </w:r>
    </w:p>
    <w:p w14:paraId="0990D41E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）依分別事識</w:t>
      </w:r>
    </w:p>
    <w:p w14:paraId="1426400B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1A73A1DE" w14:textId="77777777" w:rsidR="00696EE0" w:rsidRPr="00082D16" w:rsidRDefault="00696EE0" w:rsidP="00696EE0">
      <w:pPr>
        <w:spacing w:afterLines="30" w:after="108"/>
        <w:ind w:leftChars="500" w:left="1200"/>
        <w:rPr>
          <w:rFonts w:ascii="標楷體" w:eastAsia="標楷體" w:hAnsi="標楷體"/>
          <w:b/>
          <w:bCs/>
        </w:rPr>
      </w:pPr>
      <w:r w:rsidRPr="00082D16">
        <w:rPr>
          <w:rFonts w:ascii="標楷體" w:eastAsia="標楷體" w:hAnsi="標楷體" w:hint="eastAsia"/>
          <w:b/>
          <w:bCs/>
        </w:rPr>
        <w:t>此用有二種</w:t>
      </w:r>
      <w:r>
        <w:rPr>
          <w:rFonts w:ascii="標楷體" w:eastAsia="標楷體" w:hAnsi="標楷體" w:hint="eastAsia"/>
          <w:b/>
          <w:bCs/>
        </w:rPr>
        <w:t>，</w:t>
      </w:r>
      <w:r w:rsidRPr="00082D16">
        <w:rPr>
          <w:rFonts w:ascii="標楷體" w:eastAsia="標楷體" w:hAnsi="標楷體" w:hint="eastAsia"/>
          <w:b/>
          <w:bCs/>
        </w:rPr>
        <w:t>云何為二？一者依分別事識，凡夫、二乘心所見者，名為應身。以不知轉識現故，見從外來，取色分齊，不能盡知故。</w:t>
      </w:r>
    </w:p>
    <w:p w14:paraId="61157A25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、略明佛身</w:t>
      </w:r>
    </w:p>
    <w:p w14:paraId="0FFBB5A3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）佛之三身</w:t>
      </w:r>
    </w:p>
    <w:p w14:paraId="4673D9AC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上面總說真如的無作妙用；現在別論真如用的應眾生而現身不同。說到佛身，從來有三身說、四身說。</w:t>
      </w:r>
      <w:r>
        <w:rPr>
          <w:rStyle w:val="FootnoteReference"/>
        </w:rPr>
        <w:footnoteReference w:id="29"/>
      </w:r>
    </w:p>
    <w:p w14:paraId="657282CF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三身，是法身、報身、應身。法身是佛的境界，是就佛論佛的；報身是菩薩所見的；應身是凡夫所見的。</w:t>
      </w:r>
    </w:p>
    <w:p w14:paraId="75112B8B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法身是真如自體相（用）；從這法身自體相中，應眾生機而顯出的業用，即為報、應二身。</w:t>
      </w:r>
    </w:p>
    <w:p w14:paraId="2EC0665D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有說化身、應身、法身的三身，然應與化的意義相近，應以報身（應）化身的分類為妥。</w:t>
      </w:r>
    </w:p>
    <w:p w14:paraId="2623C2CC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）唯識家：佛之四身</w:t>
      </w:r>
    </w:p>
    <w:p w14:paraId="44F4CAC0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唯識家說四身：法身</w:t>
      </w:r>
      <w:r w:rsidRPr="006F4D58">
        <w:rPr>
          <w:rFonts w:hint="eastAsia"/>
        </w:rPr>
        <w:t>（</w:t>
      </w:r>
      <w:r w:rsidRPr="005C544E">
        <w:rPr>
          <w:rFonts w:hint="eastAsia"/>
        </w:rPr>
        <w:t>即自性身</w:t>
      </w:r>
      <w:r w:rsidRPr="006F4D58">
        <w:rPr>
          <w:rFonts w:hint="eastAsia"/>
        </w:rPr>
        <w:t>）</w:t>
      </w:r>
      <w:r w:rsidRPr="005C544E">
        <w:rPr>
          <w:rFonts w:hint="eastAsia"/>
        </w:rPr>
        <w:t>、自受用身、他受用身及化身。</w:t>
      </w:r>
      <w:r>
        <w:rPr>
          <w:rStyle w:val="FootnoteReference"/>
        </w:rPr>
        <w:footnoteReference w:id="30"/>
      </w:r>
    </w:p>
    <w:p w14:paraId="7E12FBE4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以佛果有自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266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C544E">
        <w:rPr>
          <w:rFonts w:hint="eastAsia"/>
        </w:rPr>
        <w:t>證的功德法，名</w:t>
      </w:r>
      <w:r w:rsidRPr="0077240D">
        <w:rPr>
          <w:rFonts w:hint="eastAsia"/>
          <w:b/>
          <w:bCs/>
        </w:rPr>
        <w:t>自受用</w:t>
      </w:r>
      <w:r w:rsidRPr="005C544E">
        <w:rPr>
          <w:rFonts w:hint="eastAsia"/>
        </w:rPr>
        <w:t>身；為所化機所見的，名</w:t>
      </w:r>
      <w:r w:rsidRPr="0077240D">
        <w:rPr>
          <w:rFonts w:hint="eastAsia"/>
          <w:b/>
          <w:bCs/>
        </w:rPr>
        <w:t>他受用</w:t>
      </w:r>
      <w:r w:rsidRPr="005C544E">
        <w:rPr>
          <w:rFonts w:hint="eastAsia"/>
        </w:rPr>
        <w:t>身與</w:t>
      </w:r>
      <w:r w:rsidRPr="0077240D">
        <w:rPr>
          <w:rFonts w:hint="eastAsia"/>
          <w:b/>
          <w:bCs/>
        </w:rPr>
        <w:t>化</w:t>
      </w:r>
      <w:r w:rsidRPr="005C544E">
        <w:rPr>
          <w:rFonts w:hint="eastAsia"/>
        </w:rPr>
        <w:t>身。法身，約諸法平等性說。</w:t>
      </w:r>
    </w:p>
    <w:p w14:paraId="3956595B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）本論</w:t>
      </w:r>
    </w:p>
    <w:p w14:paraId="40AED7E4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本論所說的法身，是真如如來藏而含得本具恒沙功德不離不斷不異的。本論的報身，攝得唯識者的自、他受用身。</w:t>
      </w:r>
    </w:p>
    <w:p w14:paraId="0E9D2BE2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3EA93FB7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）釋：此用有二……名為應身</w:t>
      </w:r>
    </w:p>
    <w:p w14:paraId="7DFE154F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「</w:t>
      </w:r>
      <w:r w:rsidRPr="00082D16">
        <w:rPr>
          <w:rFonts w:ascii="標楷體" w:eastAsia="標楷體" w:hAnsi="標楷體" w:hint="eastAsia"/>
          <w:b/>
          <w:bCs/>
        </w:rPr>
        <w:t>此</w:t>
      </w:r>
      <w:r w:rsidRPr="005C544E">
        <w:rPr>
          <w:rFonts w:hint="eastAsia"/>
        </w:rPr>
        <w:t>」真如「</w:t>
      </w:r>
      <w:r w:rsidRPr="00082D16">
        <w:rPr>
          <w:rFonts w:ascii="標楷體" w:eastAsia="標楷體" w:hAnsi="標楷體" w:hint="eastAsia"/>
          <w:b/>
          <w:bCs/>
        </w:rPr>
        <w:t>用</w:t>
      </w:r>
      <w:r w:rsidRPr="005C544E">
        <w:rPr>
          <w:rFonts w:hint="eastAsia"/>
        </w:rPr>
        <w:t>」，略「</w:t>
      </w:r>
      <w:r w:rsidRPr="00082D16">
        <w:rPr>
          <w:rFonts w:ascii="標楷體" w:eastAsia="標楷體" w:hAnsi="標楷體" w:hint="eastAsia"/>
          <w:b/>
          <w:bCs/>
        </w:rPr>
        <w:t>有二種</w:t>
      </w:r>
      <w:r w:rsidRPr="005C544E">
        <w:rPr>
          <w:rFonts w:hint="eastAsia"/>
        </w:rPr>
        <w:t>」：「</w:t>
      </w:r>
      <w:r w:rsidRPr="00082D16">
        <w:rPr>
          <w:rFonts w:ascii="標楷體" w:eastAsia="標楷體" w:hAnsi="標楷體" w:hint="eastAsia"/>
          <w:b/>
          <w:bCs/>
        </w:rPr>
        <w:t>一者</w:t>
      </w:r>
      <w:r w:rsidRPr="005C544E">
        <w:rPr>
          <w:rFonts w:hint="eastAsia"/>
        </w:rPr>
        <w:t>」、眾生「</w:t>
      </w:r>
      <w:r w:rsidRPr="00082D16">
        <w:rPr>
          <w:rFonts w:ascii="標楷體" w:eastAsia="標楷體" w:hAnsi="標楷體" w:hint="eastAsia"/>
          <w:b/>
          <w:bCs/>
        </w:rPr>
        <w:t>依分別事識</w:t>
      </w:r>
      <w:r w:rsidRPr="005C544E">
        <w:rPr>
          <w:rFonts w:hint="eastAsia"/>
        </w:rPr>
        <w:t>」，即「</w:t>
      </w:r>
      <w:r w:rsidRPr="00082D16">
        <w:rPr>
          <w:rFonts w:ascii="標楷體" w:eastAsia="標楷體" w:hAnsi="標楷體" w:hint="eastAsia"/>
          <w:b/>
          <w:bCs/>
        </w:rPr>
        <w:t>凡夫、二乘心所見</w:t>
      </w:r>
      <w:r w:rsidRPr="005C544E">
        <w:rPr>
          <w:rFonts w:hint="eastAsia"/>
        </w:rPr>
        <w:t>」的，「</w:t>
      </w:r>
      <w:r w:rsidRPr="00082D16">
        <w:rPr>
          <w:rFonts w:ascii="標楷體" w:eastAsia="標楷體" w:hAnsi="標楷體" w:hint="eastAsia"/>
          <w:b/>
          <w:bCs/>
        </w:rPr>
        <w:t>名為應身</w:t>
      </w:r>
      <w:r w:rsidRPr="005C544E">
        <w:rPr>
          <w:rFonts w:hint="eastAsia"/>
        </w:rPr>
        <w:t>」。</w:t>
      </w:r>
    </w:p>
    <w:p w14:paraId="178482FE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應是感應，眾生有所感，佛即有所應，如經中常說：</w:t>
      </w:r>
      <w:r>
        <w:rPr>
          <w:rFonts w:hint="eastAsia"/>
        </w:rPr>
        <w:t>「</w:t>
      </w:r>
      <w:r w:rsidRPr="007B5BA2">
        <w:rPr>
          <w:rFonts w:ascii="標楷體" w:eastAsia="標楷體" w:hAnsi="標楷體" w:hint="eastAsia"/>
        </w:rPr>
        <w:t>應以何身得度者</w:t>
      </w:r>
      <w:r w:rsidRPr="005C544E">
        <w:rPr>
          <w:rFonts w:hint="eastAsia"/>
        </w:rPr>
        <w:t>，</w:t>
      </w:r>
      <w:r w:rsidRPr="007B5BA2">
        <w:rPr>
          <w:rFonts w:ascii="標楷體" w:eastAsia="標楷體" w:hAnsi="標楷體" w:hint="eastAsia"/>
        </w:rPr>
        <w:t>即現何身而為說法</w:t>
      </w:r>
      <w:r w:rsidRPr="005C544E">
        <w:rPr>
          <w:rFonts w:hint="eastAsia"/>
        </w:rPr>
        <w:t>。</w:t>
      </w:r>
      <w:r>
        <w:rPr>
          <w:rFonts w:hint="eastAsia"/>
        </w:rPr>
        <w:t>」</w:t>
      </w:r>
      <w:r>
        <w:rPr>
          <w:rStyle w:val="FootnoteReference"/>
        </w:rPr>
        <w:footnoteReference w:id="31"/>
      </w:r>
      <w:r w:rsidRPr="005C544E">
        <w:rPr>
          <w:rFonts w:hint="eastAsia"/>
        </w:rPr>
        <w:t>所以，此應身即化身。</w:t>
      </w:r>
    </w:p>
    <w:p w14:paraId="51A21786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凡夫、二乘所見的應身，是依眾生的分別事識而見的。</w:t>
      </w:r>
      <w:r w:rsidRPr="0077240D">
        <w:rPr>
          <w:rFonts w:hint="eastAsia"/>
          <w:b/>
          <w:bCs/>
        </w:rPr>
        <w:t>分別事識</w:t>
      </w:r>
      <w:r w:rsidRPr="005C544E">
        <w:rPr>
          <w:rFonts w:hint="eastAsia"/>
        </w:rPr>
        <w:t>，是前六識（意識）依境界緣而有。</w:t>
      </w:r>
    </w:p>
    <w:p w14:paraId="526D53EF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）釋：以不知轉識……不能盡知故</w:t>
      </w:r>
    </w:p>
    <w:p w14:paraId="4739D303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意識於所緣的境界，不知是唯心所現的，以為是在自心以外的。因為「</w:t>
      </w:r>
      <w:r w:rsidRPr="00082D16">
        <w:rPr>
          <w:rFonts w:ascii="標楷體" w:eastAsia="標楷體" w:hAnsi="標楷體" w:hint="eastAsia"/>
          <w:b/>
          <w:bCs/>
        </w:rPr>
        <w:t>不知</w:t>
      </w:r>
      <w:r w:rsidRPr="005C544E">
        <w:rPr>
          <w:rFonts w:hint="eastAsia"/>
        </w:rPr>
        <w:t>」佛相是「</w:t>
      </w:r>
      <w:r w:rsidRPr="00082D16">
        <w:rPr>
          <w:rFonts w:ascii="標楷體" w:eastAsia="標楷體" w:hAnsi="標楷體" w:hint="eastAsia"/>
          <w:b/>
          <w:bCs/>
        </w:rPr>
        <w:t>轉識</w:t>
      </w:r>
      <w:r w:rsidRPr="005C544E">
        <w:rPr>
          <w:rFonts w:hint="eastAsia"/>
        </w:rPr>
        <w:t>」所「</w:t>
      </w:r>
      <w:r w:rsidRPr="00082D16">
        <w:rPr>
          <w:rFonts w:ascii="標楷體" w:eastAsia="標楷體" w:hAnsi="標楷體" w:hint="eastAsia"/>
          <w:b/>
          <w:bCs/>
        </w:rPr>
        <w:t>現</w:t>
      </w:r>
      <w:r w:rsidRPr="005C544E">
        <w:rPr>
          <w:rFonts w:hint="eastAsia"/>
        </w:rPr>
        <w:t>」的，所以妄「</w:t>
      </w:r>
      <w:r w:rsidRPr="00082D16">
        <w:rPr>
          <w:rFonts w:ascii="標楷體" w:eastAsia="標楷體" w:hAnsi="標楷體" w:hint="eastAsia"/>
          <w:b/>
          <w:bCs/>
        </w:rPr>
        <w:t>見</w:t>
      </w:r>
      <w:r w:rsidRPr="005C544E">
        <w:rPr>
          <w:rFonts w:hint="eastAsia"/>
        </w:rPr>
        <w:t>」為「</w:t>
      </w:r>
      <w:r w:rsidRPr="00082D16">
        <w:rPr>
          <w:rFonts w:ascii="標楷體" w:eastAsia="標楷體" w:hAnsi="標楷體" w:hint="eastAsia"/>
          <w:b/>
          <w:bCs/>
        </w:rPr>
        <w:t>從外</w:t>
      </w:r>
      <w:r w:rsidRPr="005C544E">
        <w:rPr>
          <w:rFonts w:hint="eastAsia"/>
        </w:rPr>
        <w:t>」而「</w:t>
      </w:r>
      <w:r w:rsidRPr="00082D16">
        <w:rPr>
          <w:rFonts w:ascii="標楷體" w:eastAsia="標楷體" w:hAnsi="標楷體" w:hint="eastAsia"/>
          <w:b/>
          <w:bCs/>
        </w:rPr>
        <w:t>來</w:t>
      </w:r>
      <w:r w:rsidRPr="005C544E">
        <w:rPr>
          <w:rFonts w:hint="eastAsia"/>
        </w:rPr>
        <w:t>」。</w:t>
      </w:r>
    </w:p>
    <w:p w14:paraId="1060F61B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佛正報的三十二相、八十種好，佛依報的國土，所有的或淨或染，都是由眾生轉識所現的。</w:t>
      </w:r>
    </w:p>
    <w:p w14:paraId="72CE1F61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凡小不知唯心所現，所以於境「</w:t>
      </w:r>
      <w:r w:rsidRPr="00082D16">
        <w:rPr>
          <w:rFonts w:ascii="標楷體" w:eastAsia="標楷體" w:hAnsi="標楷體" w:hint="eastAsia"/>
          <w:b/>
          <w:bCs/>
        </w:rPr>
        <w:t>取色</w:t>
      </w:r>
      <w:r w:rsidRPr="005C544E">
        <w:rPr>
          <w:rFonts w:hint="eastAsia"/>
        </w:rPr>
        <w:t>」的「</w:t>
      </w:r>
      <w:r w:rsidRPr="00082D16">
        <w:rPr>
          <w:rFonts w:ascii="標楷體" w:eastAsia="標楷體" w:hAnsi="標楷體" w:hint="eastAsia"/>
          <w:b/>
          <w:bCs/>
        </w:rPr>
        <w:t>分齊</w:t>
      </w:r>
      <w:r w:rsidRPr="005C544E">
        <w:rPr>
          <w:rFonts w:hint="eastAsia"/>
        </w:rPr>
        <w:t>」相而「</w:t>
      </w:r>
      <w:r w:rsidRPr="00082D16">
        <w:rPr>
          <w:rFonts w:ascii="標楷體" w:eastAsia="標楷體" w:hAnsi="標楷體" w:hint="eastAsia"/>
          <w:b/>
          <w:bCs/>
        </w:rPr>
        <w:t>不能盡知</w:t>
      </w:r>
      <w:r w:rsidRPr="005C544E">
        <w:rPr>
          <w:rFonts w:hint="eastAsia"/>
        </w:rPr>
        <w:t>」。</w:t>
      </w:r>
      <w:r w:rsidRPr="00421568">
        <w:rPr>
          <w:rFonts w:hint="eastAsia"/>
          <w:b/>
          <w:bCs/>
        </w:rPr>
        <w:t>分齊</w:t>
      </w:r>
      <w:r w:rsidRPr="005C544E">
        <w:rPr>
          <w:rFonts w:hint="eastAsia"/>
        </w:rPr>
        <w:t>，即是有限量的、有邊際的。</w:t>
      </w:r>
    </w:p>
    <w:p w14:paraId="6896C791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如凡人見佛，是丈六老比丘相，有三十二相、八十種好。</w:t>
      </w:r>
    </w:p>
    <w:p w14:paraId="7B730546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諸天所見的佛，轉更勝妙，相、好多一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267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C544E">
        <w:rPr>
          <w:rFonts w:hint="eastAsia"/>
        </w:rPr>
        <w:t>些，身量也高大些。</w:t>
      </w:r>
    </w:p>
    <w:p w14:paraId="069E5B73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如見佛於菩提場中，在天見為眾寶莊嚴；在人見為草木瓦石。雖隨機而見有多少、大小、勝劣，都不能稱法界性而盡知。</w:t>
      </w:r>
    </w:p>
    <w:p w14:paraId="0426F890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）依業識</w:t>
      </w:r>
    </w:p>
    <w:p w14:paraId="661A5F1D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1CBFBB39" w14:textId="77777777" w:rsidR="00696EE0" w:rsidRPr="00082D16" w:rsidRDefault="00696EE0" w:rsidP="00696EE0">
      <w:pPr>
        <w:spacing w:afterLines="30" w:after="108"/>
        <w:ind w:leftChars="500" w:left="1200"/>
        <w:rPr>
          <w:rFonts w:ascii="標楷體" w:eastAsia="標楷體" w:hAnsi="標楷體"/>
          <w:b/>
          <w:bCs/>
        </w:rPr>
      </w:pPr>
      <w:r w:rsidRPr="00082D16">
        <w:rPr>
          <w:rFonts w:ascii="標楷體" w:eastAsia="標楷體" w:hAnsi="標楷體" w:hint="eastAsia"/>
          <w:b/>
          <w:bCs/>
        </w:rPr>
        <w:t>二者依於業識，謂諸菩薩從初發意乃至菩薩究竟地心所見者，名為報身。身有無量色，色有無量相，相有無量好。所住依果亦有無量種種莊嚴，隨所示現，即無有邊，不可窮盡，離分齊相。隨其所應，常能住持，不毀不失。如是功德，皆因諸波羅蜜等無漏行熏，及不思議熏之所成就，具足無量樂相，故說為報身。</w:t>
      </w:r>
    </w:p>
    <w:p w14:paraId="027E2B77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3D5618B9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）報身即如來之果德</w:t>
      </w:r>
    </w:p>
    <w:p w14:paraId="2AFF364B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、菩薩所見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釋：二者依於……名為報身</w:t>
      </w:r>
    </w:p>
    <w:p w14:paraId="1BD2B7DC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「</w:t>
      </w:r>
      <w:r w:rsidRPr="00082D16">
        <w:rPr>
          <w:rFonts w:ascii="標楷體" w:eastAsia="標楷體" w:hAnsi="標楷體" w:hint="eastAsia"/>
          <w:b/>
          <w:bCs/>
        </w:rPr>
        <w:t>二者</w:t>
      </w:r>
      <w:r w:rsidRPr="005C544E">
        <w:rPr>
          <w:rFonts w:hint="eastAsia"/>
        </w:rPr>
        <w:t>」、「</w:t>
      </w:r>
      <w:r w:rsidRPr="00082D16">
        <w:rPr>
          <w:rFonts w:ascii="標楷體" w:eastAsia="標楷體" w:hAnsi="標楷體" w:hint="eastAsia"/>
          <w:b/>
          <w:bCs/>
        </w:rPr>
        <w:t>依於</w:t>
      </w:r>
      <w:r w:rsidRPr="005C544E">
        <w:rPr>
          <w:rFonts w:hint="eastAsia"/>
        </w:rPr>
        <w:t>」眾生的「</w:t>
      </w:r>
      <w:r w:rsidRPr="00082D16">
        <w:rPr>
          <w:rFonts w:ascii="標楷體" w:eastAsia="標楷體" w:hAnsi="標楷體" w:hint="eastAsia"/>
          <w:b/>
          <w:bCs/>
        </w:rPr>
        <w:t>業識</w:t>
      </w:r>
      <w:r w:rsidRPr="005C544E">
        <w:rPr>
          <w:rFonts w:hint="eastAsia"/>
        </w:rPr>
        <w:t>」，即「</w:t>
      </w:r>
      <w:r w:rsidRPr="00082D16">
        <w:rPr>
          <w:rFonts w:ascii="標楷體" w:eastAsia="標楷體" w:hAnsi="標楷體" w:hint="eastAsia"/>
          <w:b/>
          <w:bCs/>
        </w:rPr>
        <w:t>諸菩薩從初發意乃至菩薩究竟地心所見</w:t>
      </w:r>
      <w:r w:rsidRPr="005C544E">
        <w:rPr>
          <w:rFonts w:hint="eastAsia"/>
        </w:rPr>
        <w:t>」的，</w:t>
      </w:r>
      <w:r w:rsidRPr="00082D16">
        <w:rPr>
          <w:rFonts w:ascii="標楷體" w:eastAsia="標楷體" w:hAnsi="標楷體" w:hint="eastAsia"/>
          <w:b/>
          <w:bCs/>
        </w:rPr>
        <w:t>「名為報身</w:t>
      </w:r>
      <w:r w:rsidRPr="005C544E">
        <w:rPr>
          <w:rFonts w:hint="eastAsia"/>
        </w:rPr>
        <w:t>」。</w:t>
      </w:r>
    </w:p>
    <w:p w14:paraId="7DE439E0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從初發心住，到菩薩究竟法雲地，這一切菩薩心所見的，都名為報身。報是受報義，有從修種種的因行而成就功德報體的意思，所以報身實從如來的果德說。</w:t>
      </w:r>
    </w:p>
    <w:p w14:paraId="378D471A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向來三身、二身說的諍論，即在於報身。</w:t>
      </w:r>
      <w:r>
        <w:rPr>
          <w:rStyle w:val="FootnoteReference"/>
        </w:rPr>
        <w:footnoteReference w:id="32"/>
      </w:r>
    </w:p>
    <w:p w14:paraId="41ED8CAF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、別明報身</w:t>
      </w:r>
    </w:p>
    <w:p w14:paraId="513AE00D" w14:textId="77777777" w:rsidR="00696EE0" w:rsidRPr="00CC7F7F" w:rsidRDefault="00696EE0" w:rsidP="00696EE0">
      <w:pPr>
        <w:ind w:leftChars="650" w:left="156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）二身說</w:t>
      </w:r>
      <w:r w:rsidRPr="005F7A29">
        <w:rPr>
          <w:rStyle w:val="FootnoteReference"/>
          <w:rFonts w:ascii="Times Ext Roman" w:eastAsia="標楷體" w:hAnsi="Times Ext Roman" w:cs="Times Ext Roman"/>
          <w:bCs/>
          <w:sz w:val="20"/>
          <w:szCs w:val="20"/>
        </w:rPr>
        <w:footnoteReference w:id="33"/>
      </w:r>
    </w:p>
    <w:p w14:paraId="5AB241B1" w14:textId="77777777" w:rsidR="00696EE0" w:rsidRDefault="00696EE0" w:rsidP="00696EE0">
      <w:pPr>
        <w:spacing w:afterLines="30" w:after="108"/>
        <w:ind w:leftChars="650" w:left="1560"/>
      </w:pPr>
      <w:r w:rsidRPr="005C544E">
        <w:rPr>
          <w:rFonts w:hint="eastAsia"/>
        </w:rPr>
        <w:t>大乘佛法本義，但說二身：一、應化身；二、法身，也即是萬德莊嚴的報身，法身本是一切大功德法所聚成的意思。</w:t>
      </w:r>
    </w:p>
    <w:p w14:paraId="038EFD85" w14:textId="77777777" w:rsidR="00696EE0" w:rsidRDefault="00696EE0" w:rsidP="00696EE0">
      <w:pPr>
        <w:spacing w:afterLines="30" w:after="108"/>
        <w:ind w:leftChars="650" w:left="1560"/>
      </w:pPr>
      <w:r w:rsidRPr="005C544E">
        <w:rPr>
          <w:rFonts w:hint="eastAsia"/>
        </w:rPr>
        <w:t>有說為色身、法身的；也有說為父母所生身，法性所生身的。</w:t>
      </w:r>
    </w:p>
    <w:p w14:paraId="1FA07F1B" w14:textId="77777777" w:rsidR="00696EE0" w:rsidRPr="00CC7F7F" w:rsidRDefault="00696EE0" w:rsidP="00696EE0">
      <w:pPr>
        <w:ind w:leftChars="650" w:left="156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）三身說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――菩薩所見，名報身</w:t>
      </w:r>
    </w:p>
    <w:p w14:paraId="6B38F397" w14:textId="77777777" w:rsidR="00696EE0" w:rsidRPr="00CC7F7F" w:rsidRDefault="00696EE0" w:rsidP="00696EE0">
      <w:pPr>
        <w:ind w:leftChars="700" w:left="1680"/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甲、由應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化身分菩薩與他機之別</w:t>
      </w:r>
    </w:p>
    <w:p w14:paraId="02E5DE52" w14:textId="77777777" w:rsidR="00696EE0" w:rsidRDefault="00696EE0" w:rsidP="00696EE0">
      <w:pPr>
        <w:spacing w:afterLines="30" w:after="108"/>
        <w:ind w:leftChars="700" w:left="1680"/>
      </w:pPr>
      <w:r w:rsidRPr="005C544E">
        <w:rPr>
          <w:rFonts w:hint="eastAsia"/>
        </w:rPr>
        <w:t>等到三身說興起，約凡小所見的，名為應化身；菩薩所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268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C544E">
        <w:rPr>
          <w:rFonts w:hint="eastAsia"/>
        </w:rPr>
        <w:t>見的，名為報身</w:t>
      </w:r>
      <w:r>
        <w:rPr>
          <w:rFonts w:hint="eastAsia"/>
        </w:rPr>
        <w:t>。</w:t>
      </w:r>
    </w:p>
    <w:p w14:paraId="478EAA02" w14:textId="77777777" w:rsidR="00696EE0" w:rsidRDefault="00696EE0" w:rsidP="00696EE0">
      <w:pPr>
        <w:spacing w:afterLines="30" w:after="108"/>
        <w:ind w:leftChars="700" w:left="1680"/>
      </w:pPr>
      <w:r w:rsidRPr="005C544E">
        <w:rPr>
          <w:rFonts w:hint="eastAsia"/>
        </w:rPr>
        <w:t>唯識家稱為他受用身，這既約隨機所見說，如來功德莊嚴的自受用身，也不是菩薩所能盡見的。</w:t>
      </w:r>
    </w:p>
    <w:p w14:paraId="471CEDBD" w14:textId="77777777" w:rsidR="00696EE0" w:rsidRPr="00CC7F7F" w:rsidRDefault="00696EE0" w:rsidP="00696EE0">
      <w:pPr>
        <w:ind w:leftChars="700" w:left="1680"/>
      </w:pPr>
      <w:r>
        <w:rPr>
          <w:rFonts w:eastAsia="標楷體" w:hint="eastAsia"/>
          <w:b/>
          <w:sz w:val="20"/>
          <w:szCs w:val="20"/>
          <w:bdr w:val="single" w:sz="4" w:space="0" w:color="auto"/>
        </w:rPr>
        <w:t>乙、唯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菩薩了唯心所現，能見報身</w:t>
      </w:r>
    </w:p>
    <w:p w14:paraId="3BD9426D" w14:textId="77777777" w:rsidR="00696EE0" w:rsidRDefault="00696EE0" w:rsidP="00696EE0">
      <w:pPr>
        <w:spacing w:afterLines="30" w:after="108"/>
        <w:ind w:leftChars="700" w:left="1680"/>
      </w:pPr>
      <w:r w:rsidRPr="005C544E">
        <w:rPr>
          <w:rFonts w:hint="eastAsia"/>
        </w:rPr>
        <w:t>凡小所見的應身，身量有大有小，相好有多有少，未能解了唯心所現，也沒有與真如如來藏相應，所以不能真見佛身。</w:t>
      </w:r>
    </w:p>
    <w:p w14:paraId="18D6367A" w14:textId="77777777" w:rsidR="00696EE0" w:rsidRDefault="00696EE0" w:rsidP="00696EE0">
      <w:pPr>
        <w:spacing w:afterLines="30" w:after="108"/>
        <w:ind w:leftChars="700" w:left="1680"/>
      </w:pPr>
      <w:r w:rsidRPr="005C544E">
        <w:rPr>
          <w:rFonts w:hint="eastAsia"/>
        </w:rPr>
        <w:t>菩薩中，雖也有不曾與如來藏相應的，但決定能解了唯心所現，所以能從所見的無窮功德身顯示佛身。</w:t>
      </w:r>
    </w:p>
    <w:p w14:paraId="6CF4A8DB" w14:textId="77777777" w:rsidR="00696EE0" w:rsidRDefault="00696EE0" w:rsidP="00696EE0">
      <w:pPr>
        <w:spacing w:afterLines="30" w:after="108"/>
        <w:ind w:leftChars="700" w:left="1680"/>
      </w:pPr>
      <w:r w:rsidRPr="005C544E">
        <w:rPr>
          <w:rFonts w:hint="eastAsia"/>
        </w:rPr>
        <w:t>約佛說，這是（自受用）報身，也名法身。約菩薩所見說，名為報身，也可說為法身。</w:t>
      </w:r>
    </w:p>
    <w:p w14:paraId="00FEBECA" w14:textId="77777777" w:rsidR="00696EE0" w:rsidRDefault="00696EE0" w:rsidP="00696EE0">
      <w:pPr>
        <w:spacing w:afterLines="30" w:after="108"/>
        <w:ind w:leftChars="700" w:left="1680"/>
      </w:pPr>
      <w:r w:rsidRPr="005C544E">
        <w:rPr>
          <w:rFonts w:hint="eastAsia"/>
        </w:rPr>
        <w:t>如《華嚴經》的毘盧遮那，即法身，即圓滿報身。</w:t>
      </w:r>
      <w:r>
        <w:rPr>
          <w:rStyle w:val="FootnoteReference"/>
        </w:rPr>
        <w:footnoteReference w:id="34"/>
      </w:r>
      <w:r w:rsidRPr="005C544E">
        <w:rPr>
          <w:rFonts w:hint="eastAsia"/>
        </w:rPr>
        <w:t>後人不明了梵音的楚夏</w:t>
      </w:r>
      <w:r>
        <w:rPr>
          <w:rStyle w:val="FootnoteReference"/>
        </w:rPr>
        <w:footnoteReference w:id="35"/>
      </w:r>
      <w:r w:rsidRPr="005C544E">
        <w:rPr>
          <w:rFonts w:hint="eastAsia"/>
        </w:rPr>
        <w:t>不同，以毘盧遮那為法身，以盧舍那為報身，極為可笑。</w:t>
      </w:r>
      <w:r>
        <w:rPr>
          <w:rStyle w:val="FootnoteReference"/>
        </w:rPr>
        <w:footnoteReference w:id="36"/>
      </w:r>
    </w:p>
    <w:p w14:paraId="47EA0E25" w14:textId="77777777" w:rsidR="00696EE0" w:rsidRPr="00CC7F7F" w:rsidRDefault="00696EE0" w:rsidP="00696EE0">
      <w:pPr>
        <w:ind w:leftChars="650" w:left="156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依業識見報身佛</w:t>
      </w:r>
    </w:p>
    <w:p w14:paraId="792D7536" w14:textId="77777777" w:rsidR="00696EE0" w:rsidRDefault="00696EE0" w:rsidP="00696EE0">
      <w:pPr>
        <w:spacing w:afterLines="30" w:after="108"/>
        <w:ind w:leftChars="650" w:left="1560"/>
      </w:pPr>
      <w:r w:rsidRPr="005C544E">
        <w:rPr>
          <w:rFonts w:hint="eastAsia"/>
        </w:rPr>
        <w:t>菩薩所見的報身，是依於業識而見。</w:t>
      </w:r>
    </w:p>
    <w:p w14:paraId="5FF680C4" w14:textId="77777777" w:rsidR="00696EE0" w:rsidRDefault="00696EE0" w:rsidP="00696EE0">
      <w:pPr>
        <w:spacing w:afterLines="30" w:after="108"/>
        <w:ind w:leftChars="650" w:left="1560"/>
      </w:pPr>
      <w:r w:rsidRPr="005C544E">
        <w:rPr>
          <w:rFonts w:hint="eastAsia"/>
        </w:rPr>
        <w:t>分別的說，意有五</w:t>
      </w:r>
      <w:r>
        <w:rPr>
          <w:rFonts w:ascii="新細明體" w:hAnsi="新細明體" w:hint="eastAsia"/>
        </w:rPr>
        <w:t>――</w:t>
      </w:r>
      <w:r w:rsidRPr="005C544E">
        <w:rPr>
          <w:rFonts w:hint="eastAsia"/>
        </w:rPr>
        <w:t>相續識、智識、現識、轉識、業識等；</w:t>
      </w:r>
      <w:r>
        <w:rPr>
          <w:rStyle w:val="FootnoteReference"/>
        </w:rPr>
        <w:footnoteReference w:id="37"/>
      </w:r>
      <w:r w:rsidRPr="005C544E">
        <w:rPr>
          <w:rFonts w:hint="eastAsia"/>
        </w:rPr>
        <w:t>但綜合的說，分別事識而外，實唯一業識。</w:t>
      </w:r>
    </w:p>
    <w:p w14:paraId="0EB6CBA1" w14:textId="77777777" w:rsidR="00696EE0" w:rsidRDefault="00696EE0" w:rsidP="00696EE0">
      <w:pPr>
        <w:spacing w:afterLines="30" w:after="108"/>
        <w:ind w:leftChars="650" w:left="1560"/>
      </w:pPr>
      <w:r w:rsidRPr="005C544E">
        <w:rPr>
          <w:rFonts w:hint="eastAsia"/>
        </w:rPr>
        <w:t>業識，雖依無明不覺心動而妄現心境，然能了得妄心所見的唯心所現。</w:t>
      </w:r>
      <w:r>
        <w:rPr>
          <w:rStyle w:val="FootnoteReference"/>
        </w:rPr>
        <w:footnoteReference w:id="38"/>
      </w:r>
      <w:r w:rsidRPr="005C544E">
        <w:rPr>
          <w:rFonts w:hint="eastAsia"/>
        </w:rPr>
        <w:t>所以所見的報身佛，不是外來的，沒有來去相的，唯是隨心現見。</w:t>
      </w:r>
    </w:p>
    <w:p w14:paraId="15AE8C99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、無量身相好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釋：身有無量色……相有無量好</w:t>
      </w:r>
    </w:p>
    <w:p w14:paraId="64548A65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這樣的報佛，「</w:t>
      </w:r>
      <w:r w:rsidRPr="00082D16">
        <w:rPr>
          <w:rFonts w:ascii="標楷體" w:eastAsia="標楷體" w:hAnsi="標楷體" w:hint="eastAsia"/>
          <w:b/>
          <w:bCs/>
        </w:rPr>
        <w:t>身有無量</w:t>
      </w:r>
      <w:r w:rsidRPr="005C544E">
        <w:rPr>
          <w:rFonts w:hint="eastAsia"/>
        </w:rPr>
        <w:t>」的「</w:t>
      </w:r>
      <w:r w:rsidRPr="00082D16">
        <w:rPr>
          <w:rFonts w:ascii="標楷體" w:eastAsia="標楷體" w:hAnsi="標楷體" w:hint="eastAsia"/>
          <w:b/>
          <w:bCs/>
        </w:rPr>
        <w:t>色</w:t>
      </w:r>
      <w:r w:rsidRPr="005C544E">
        <w:rPr>
          <w:rFonts w:hint="eastAsia"/>
        </w:rPr>
        <w:t>」，</w:t>
      </w:r>
      <w:r w:rsidRPr="00082D16">
        <w:rPr>
          <w:rFonts w:ascii="標楷體" w:eastAsia="標楷體" w:hAnsi="標楷體" w:hint="eastAsia"/>
          <w:b/>
          <w:bCs/>
        </w:rPr>
        <w:t>「色有無量</w:t>
      </w:r>
      <w:r w:rsidRPr="005C544E">
        <w:rPr>
          <w:rFonts w:hint="eastAsia"/>
        </w:rPr>
        <w:t>」的「</w:t>
      </w:r>
      <w:r w:rsidRPr="00082D16">
        <w:rPr>
          <w:rFonts w:ascii="標楷體" w:eastAsia="標楷體" w:hAnsi="標楷體" w:hint="eastAsia"/>
          <w:b/>
          <w:bCs/>
        </w:rPr>
        <w:t>相</w:t>
      </w:r>
      <w:r w:rsidRPr="005C544E">
        <w:rPr>
          <w:rFonts w:hint="eastAsia"/>
        </w:rPr>
        <w:t>」，「</w:t>
      </w:r>
      <w:r w:rsidRPr="00082D16">
        <w:rPr>
          <w:rFonts w:ascii="標楷體" w:eastAsia="標楷體" w:hAnsi="標楷體" w:hint="eastAsia"/>
          <w:b/>
          <w:bCs/>
        </w:rPr>
        <w:t>相有無量</w:t>
      </w:r>
      <w:r w:rsidRPr="005C544E">
        <w:rPr>
          <w:rFonts w:hint="eastAsia"/>
        </w:rPr>
        <w:t>」的「</w:t>
      </w:r>
      <w:r w:rsidRPr="00082D16">
        <w:rPr>
          <w:rFonts w:ascii="標楷體" w:eastAsia="標楷體" w:hAnsi="標楷體" w:hint="eastAsia"/>
          <w:b/>
          <w:bCs/>
        </w:rPr>
        <w:t>好</w:t>
      </w:r>
      <w:r w:rsidRPr="005C544E">
        <w:rPr>
          <w:rFonts w:hint="eastAsia"/>
        </w:rPr>
        <w:t>」。</w:t>
      </w:r>
    </w:p>
    <w:p w14:paraId="1A4E231B" w14:textId="77777777" w:rsidR="00696EE0" w:rsidRDefault="00696EE0" w:rsidP="00696EE0">
      <w:pPr>
        <w:spacing w:afterLines="30" w:after="108"/>
        <w:ind w:leftChars="600" w:left="1440"/>
      </w:pPr>
      <w:r w:rsidRPr="00CE6432">
        <w:rPr>
          <w:rFonts w:hint="eastAsia"/>
          <w:b/>
          <w:bCs/>
        </w:rPr>
        <w:t>色</w:t>
      </w:r>
      <w:r w:rsidRPr="005C544E">
        <w:rPr>
          <w:rFonts w:hint="eastAsia"/>
        </w:rPr>
        <w:t>，不但是青黃等色，眼等、色等的一切，以及佛身的毛孔等，都是色。無量色，顯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269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C544E">
        <w:rPr>
          <w:rFonts w:hint="eastAsia"/>
        </w:rPr>
        <w:t>示了色的廣大眾多，又顯示了無有邊際限量。</w:t>
      </w:r>
    </w:p>
    <w:p w14:paraId="42A57130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每一色有無量的相，相是特殊的表徵，如無見頂相等。每一相有無量的好，好是微細而勝妙的特徵。相與好，都是重重無盡的。</w:t>
      </w:r>
    </w:p>
    <w:p w14:paraId="5FF428FC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、依正莊嚴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釋：所住依果……離分齊相</w:t>
      </w:r>
    </w:p>
    <w:p w14:paraId="34D530A0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佛的正報如此，佛「</w:t>
      </w:r>
      <w:r w:rsidRPr="00082D16">
        <w:rPr>
          <w:rFonts w:ascii="標楷體" w:eastAsia="標楷體" w:hAnsi="標楷體" w:hint="eastAsia"/>
          <w:b/>
          <w:bCs/>
        </w:rPr>
        <w:t>所住</w:t>
      </w:r>
      <w:r w:rsidRPr="005C544E">
        <w:rPr>
          <w:rFonts w:hint="eastAsia"/>
        </w:rPr>
        <w:t>」的清淨國土的「</w:t>
      </w:r>
      <w:r w:rsidRPr="00082D16">
        <w:rPr>
          <w:rFonts w:ascii="標楷體" w:eastAsia="標楷體" w:hAnsi="標楷體" w:hint="eastAsia"/>
          <w:b/>
          <w:bCs/>
        </w:rPr>
        <w:t>依</w:t>
      </w:r>
      <w:r w:rsidRPr="005C544E">
        <w:rPr>
          <w:rFonts w:hint="eastAsia"/>
        </w:rPr>
        <w:t>」報「</w:t>
      </w:r>
      <w:r w:rsidRPr="00082D16">
        <w:rPr>
          <w:rFonts w:ascii="標楷體" w:eastAsia="標楷體" w:hAnsi="標楷體" w:hint="eastAsia"/>
          <w:b/>
          <w:bCs/>
        </w:rPr>
        <w:t>果</w:t>
      </w:r>
      <w:r w:rsidRPr="005C544E">
        <w:rPr>
          <w:rFonts w:hint="eastAsia"/>
        </w:rPr>
        <w:t>」，也「</w:t>
      </w:r>
      <w:r w:rsidRPr="00082D16">
        <w:rPr>
          <w:rFonts w:ascii="標楷體" w:eastAsia="標楷體" w:hAnsi="標楷體" w:hint="eastAsia"/>
          <w:b/>
          <w:bCs/>
        </w:rPr>
        <w:t>有無量</w:t>
      </w:r>
      <w:r w:rsidRPr="005C544E">
        <w:rPr>
          <w:rFonts w:hint="eastAsia"/>
        </w:rPr>
        <w:t>」無邊的「</w:t>
      </w:r>
      <w:r w:rsidRPr="00082D16">
        <w:rPr>
          <w:rFonts w:ascii="標楷體" w:eastAsia="標楷體" w:hAnsi="標楷體" w:hint="eastAsia"/>
          <w:b/>
          <w:bCs/>
        </w:rPr>
        <w:t>種種</w:t>
      </w:r>
      <w:r w:rsidRPr="005C544E">
        <w:rPr>
          <w:rFonts w:hint="eastAsia"/>
        </w:rPr>
        <w:t>」不同的「</w:t>
      </w:r>
      <w:r w:rsidRPr="00082D16">
        <w:rPr>
          <w:rFonts w:ascii="標楷體" w:eastAsia="標楷體" w:hAnsi="標楷體" w:hint="eastAsia"/>
          <w:b/>
          <w:bCs/>
        </w:rPr>
        <w:t>莊嚴</w:t>
      </w:r>
      <w:r w:rsidRPr="005C544E">
        <w:rPr>
          <w:rFonts w:hint="eastAsia"/>
        </w:rPr>
        <w:t>」。</w:t>
      </w:r>
    </w:p>
    <w:p w14:paraId="71B7453C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莊嚴，是莊飾、端嚴，</w:t>
      </w:r>
      <w:r>
        <w:rPr>
          <w:rStyle w:val="FootnoteReference"/>
        </w:rPr>
        <w:footnoteReference w:id="39"/>
      </w:r>
      <w:r w:rsidRPr="005C544E">
        <w:rPr>
          <w:rFonts w:hint="eastAsia"/>
        </w:rPr>
        <w:t>如香莊嚴、光莊嚴、音樂莊嚴，以及幢、幡、寶蓋、幔網、珍珠、寶石等莊嚴。</w:t>
      </w:r>
    </w:p>
    <w:p w14:paraId="1EE80A35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不論是莊嚴的依報、相好的正報，都是「</w:t>
      </w:r>
      <w:r w:rsidRPr="00082D16">
        <w:rPr>
          <w:rFonts w:ascii="標楷體" w:eastAsia="標楷體" w:hAnsi="標楷體" w:hint="eastAsia"/>
          <w:b/>
          <w:bCs/>
        </w:rPr>
        <w:t>隨</w:t>
      </w:r>
      <w:r w:rsidRPr="005C544E">
        <w:rPr>
          <w:rFonts w:hint="eastAsia"/>
        </w:rPr>
        <w:t>」眾生心「</w:t>
      </w:r>
      <w:r w:rsidRPr="00082D16">
        <w:rPr>
          <w:rFonts w:ascii="標楷體" w:eastAsia="標楷體" w:hAnsi="標楷體" w:hint="eastAsia"/>
          <w:b/>
          <w:bCs/>
        </w:rPr>
        <w:t>所示現</w:t>
      </w:r>
      <w:r w:rsidRPr="005C544E">
        <w:rPr>
          <w:rFonts w:hint="eastAsia"/>
        </w:rPr>
        <w:t>」的，「</w:t>
      </w:r>
      <w:r w:rsidRPr="00082D16">
        <w:rPr>
          <w:rFonts w:ascii="標楷體" w:eastAsia="標楷體" w:hAnsi="標楷體" w:hint="eastAsia"/>
          <w:b/>
          <w:bCs/>
        </w:rPr>
        <w:t>無有邊</w:t>
      </w:r>
      <w:r w:rsidRPr="005C544E">
        <w:rPr>
          <w:rFonts w:hint="eastAsia"/>
        </w:rPr>
        <w:t>」際，「</w:t>
      </w:r>
      <w:r w:rsidRPr="00082D16">
        <w:rPr>
          <w:rFonts w:ascii="標楷體" w:eastAsia="標楷體" w:hAnsi="標楷體" w:hint="eastAsia"/>
          <w:b/>
          <w:bCs/>
        </w:rPr>
        <w:t>不可窮盡</w:t>
      </w:r>
      <w:r w:rsidRPr="005C544E">
        <w:rPr>
          <w:rFonts w:hint="eastAsia"/>
        </w:rPr>
        <w:t>，</w:t>
      </w:r>
      <w:r w:rsidRPr="00082D16">
        <w:rPr>
          <w:rFonts w:ascii="標楷體" w:eastAsia="標楷體" w:hAnsi="標楷體" w:hint="eastAsia"/>
          <w:b/>
          <w:bCs/>
        </w:rPr>
        <w:t>離分齊相</w:t>
      </w:r>
      <w:r w:rsidRPr="005C544E">
        <w:rPr>
          <w:rFonts w:hint="eastAsia"/>
        </w:rPr>
        <w:t>」的。</w:t>
      </w:r>
    </w:p>
    <w:p w14:paraId="46DC4D06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如《華嚴經》所說的依正莊嚴，最能顯示這一意義。</w:t>
      </w:r>
    </w:p>
    <w:p w14:paraId="0C83BABF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ⅴ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、報身土常恆不失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釋：隨其所應……名為報身</w:t>
      </w:r>
    </w:p>
    <w:p w14:paraId="349FE384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如來的報身與報土，是「</w:t>
      </w:r>
      <w:r w:rsidRPr="00082D16">
        <w:rPr>
          <w:rFonts w:ascii="標楷體" w:eastAsia="標楷體" w:hAnsi="標楷體" w:hint="eastAsia"/>
          <w:b/>
          <w:bCs/>
        </w:rPr>
        <w:t>隨</w:t>
      </w:r>
      <w:r w:rsidRPr="005C544E">
        <w:rPr>
          <w:rFonts w:hint="eastAsia"/>
        </w:rPr>
        <w:t>」順眾生「</w:t>
      </w:r>
      <w:r w:rsidRPr="00082D16">
        <w:rPr>
          <w:rFonts w:ascii="標楷體" w:eastAsia="標楷體" w:hAnsi="標楷體" w:hint="eastAsia"/>
          <w:b/>
          <w:bCs/>
        </w:rPr>
        <w:t>所應</w:t>
      </w:r>
      <w:r w:rsidRPr="005C544E">
        <w:rPr>
          <w:rFonts w:hint="eastAsia"/>
        </w:rPr>
        <w:t>」見而示現的。</w:t>
      </w:r>
    </w:p>
    <w:p w14:paraId="74E80648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所以，不是忽而這樣、忽而那樣的，而是恒「</w:t>
      </w:r>
      <w:r w:rsidRPr="00082D16">
        <w:rPr>
          <w:rFonts w:ascii="標楷體" w:eastAsia="標楷體" w:hAnsi="標楷體" w:hint="eastAsia"/>
          <w:b/>
          <w:bCs/>
        </w:rPr>
        <w:t>常能</w:t>
      </w:r>
      <w:r w:rsidRPr="005C544E">
        <w:rPr>
          <w:rFonts w:hint="eastAsia"/>
        </w:rPr>
        <w:t>」安定</w:t>
      </w:r>
      <w:r>
        <w:rPr>
          <w:rFonts w:ascii="新細明體" w:hAnsi="新細明體" w:hint="eastAsia"/>
        </w:rPr>
        <w:t>――</w:t>
      </w:r>
      <w:r w:rsidRPr="005C544E">
        <w:rPr>
          <w:rFonts w:hint="eastAsia"/>
        </w:rPr>
        <w:t>「</w:t>
      </w:r>
      <w:r w:rsidRPr="00082D16">
        <w:rPr>
          <w:rFonts w:ascii="標楷體" w:eastAsia="標楷體" w:hAnsi="標楷體" w:hint="eastAsia"/>
          <w:b/>
          <w:bCs/>
        </w:rPr>
        <w:t>住</w:t>
      </w:r>
      <w:r w:rsidRPr="005C544E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5C544E">
        <w:rPr>
          <w:rFonts w:hint="eastAsia"/>
        </w:rPr>
        <w:t>的保「</w:t>
      </w:r>
      <w:r w:rsidRPr="00082D16">
        <w:rPr>
          <w:rFonts w:ascii="標楷體" w:eastAsia="標楷體" w:hAnsi="標楷體" w:hint="eastAsia"/>
          <w:b/>
          <w:bCs/>
        </w:rPr>
        <w:t>持</w:t>
      </w:r>
      <w:r w:rsidRPr="005C544E">
        <w:rPr>
          <w:rFonts w:hint="eastAsia"/>
        </w:rPr>
        <w:t>」那顯現的形態，「</w:t>
      </w:r>
      <w:r w:rsidRPr="00082D16">
        <w:rPr>
          <w:rFonts w:ascii="標楷體" w:eastAsia="標楷體" w:hAnsi="標楷體" w:hint="eastAsia"/>
          <w:b/>
          <w:bCs/>
        </w:rPr>
        <w:t>不</w:t>
      </w:r>
      <w:r w:rsidRPr="005C544E">
        <w:rPr>
          <w:rFonts w:hint="eastAsia"/>
        </w:rPr>
        <w:t>」會「</w:t>
      </w:r>
      <w:r w:rsidRPr="00082D16">
        <w:rPr>
          <w:rFonts w:ascii="標楷體" w:eastAsia="標楷體" w:hAnsi="標楷體" w:hint="eastAsia"/>
          <w:b/>
          <w:bCs/>
        </w:rPr>
        <w:t>毀</w:t>
      </w:r>
      <w:r w:rsidRPr="005C544E">
        <w:rPr>
          <w:rFonts w:hint="eastAsia"/>
        </w:rPr>
        <w:t>」壞，也「</w:t>
      </w:r>
      <w:r w:rsidRPr="00FF3BD8">
        <w:rPr>
          <w:rFonts w:ascii="標楷體" w:eastAsia="標楷體" w:hAnsi="標楷體" w:hint="eastAsia"/>
          <w:b/>
          <w:bCs/>
        </w:rPr>
        <w:t>不</w:t>
      </w:r>
      <w:r w:rsidRPr="005C544E">
        <w:rPr>
          <w:rFonts w:hint="eastAsia"/>
        </w:rPr>
        <w:t>」會喪「</w:t>
      </w:r>
      <w:r w:rsidRPr="00FF3BD8">
        <w:rPr>
          <w:rFonts w:ascii="標楷體" w:eastAsia="標楷體" w:hAnsi="標楷體" w:hint="eastAsia"/>
          <w:b/>
          <w:bCs/>
        </w:rPr>
        <w:t>失</w:t>
      </w:r>
      <w:r w:rsidRPr="005C544E">
        <w:rPr>
          <w:rFonts w:hint="eastAsia"/>
        </w:rPr>
        <w:t>」。</w:t>
      </w:r>
    </w:p>
    <w:p w14:paraId="0445F55E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約菩薩所見說，也有見與不見的差別；但約佛身說，可說恒常如此。</w:t>
      </w:r>
    </w:p>
    <w:p w14:paraId="0AE2B858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如這個娑婆世界，是釋迦佛的應化土，有成住壞空的現象，而釋迦佛也示現誕生到入滅的無常相。報身佛的身土，並不如此。</w:t>
      </w:r>
    </w:p>
    <w:p w14:paraId="36C6CD5A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約佛的報身說，這是本有的，不過由修行而顯發而已，不可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270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C544E">
        <w:rPr>
          <w:rFonts w:hint="eastAsia"/>
        </w:rPr>
        <w:t>說佛有生有滅、佛土有成有壞。所以報佛身土，被讚為窮虛空、遍法界的。</w:t>
      </w:r>
    </w:p>
    <w:p w14:paraId="03C0D72E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《法華經》說：</w:t>
      </w:r>
      <w:r>
        <w:rPr>
          <w:rFonts w:hint="eastAsia"/>
        </w:rPr>
        <w:t>「</w:t>
      </w:r>
      <w:r w:rsidRPr="00FF3BD8">
        <w:rPr>
          <w:rFonts w:ascii="標楷體" w:eastAsia="標楷體" w:hAnsi="標楷體" w:hint="eastAsia"/>
        </w:rPr>
        <w:t>於阿僧祇劫，常在靈鷲山，及餘諸住處。眾生見劫盡，大火所燒時，我此土安隱，天人常充滿。</w:t>
      </w:r>
      <w:r>
        <w:rPr>
          <w:rFonts w:hint="eastAsia"/>
        </w:rPr>
        <w:t>」</w:t>
      </w:r>
      <w:r>
        <w:rPr>
          <w:rStyle w:val="FootnoteReference"/>
        </w:rPr>
        <w:footnoteReference w:id="40"/>
      </w:r>
    </w:p>
    <w:p w14:paraId="180BBF41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如來實不滅，佛土也不毀不失，即約法身</w:t>
      </w:r>
      <w:r>
        <w:rPr>
          <w:rFonts w:ascii="新細明體" w:hAnsi="新細明體" w:hint="eastAsia"/>
        </w:rPr>
        <w:t>――</w:t>
      </w:r>
      <w:r w:rsidRPr="005C544E">
        <w:rPr>
          <w:rFonts w:hint="eastAsia"/>
        </w:rPr>
        <w:t>報身土而說。</w:t>
      </w:r>
    </w:p>
    <w:p w14:paraId="15B4D54A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）報身即受用身</w:t>
      </w:r>
    </w:p>
    <w:p w14:paraId="556745F5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、釋：如是功德……之所成就</w:t>
      </w:r>
    </w:p>
    <w:p w14:paraId="75F3AC2E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此下，再說明稱為報身的意義：</w:t>
      </w:r>
    </w:p>
    <w:p w14:paraId="20215B4C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「</w:t>
      </w:r>
      <w:r w:rsidRPr="00FF3BD8">
        <w:rPr>
          <w:rFonts w:ascii="標楷體" w:eastAsia="標楷體" w:hAnsi="標楷體" w:hint="eastAsia"/>
          <w:b/>
          <w:bCs/>
        </w:rPr>
        <w:t>如是</w:t>
      </w:r>
      <w:r w:rsidRPr="005C544E">
        <w:rPr>
          <w:rFonts w:hint="eastAsia"/>
        </w:rPr>
        <w:t>」依正二報的一切「</w:t>
      </w:r>
      <w:r w:rsidRPr="00FF3BD8">
        <w:rPr>
          <w:rFonts w:ascii="標楷體" w:eastAsia="標楷體" w:hAnsi="標楷體" w:hint="eastAsia"/>
          <w:b/>
          <w:bCs/>
        </w:rPr>
        <w:t>功德</w:t>
      </w:r>
      <w:r w:rsidRPr="005C544E">
        <w:rPr>
          <w:rFonts w:hint="eastAsia"/>
        </w:rPr>
        <w:t>，</w:t>
      </w:r>
      <w:r w:rsidRPr="00FF3BD8">
        <w:rPr>
          <w:rFonts w:ascii="標楷體" w:eastAsia="標楷體" w:hAnsi="標楷體" w:hint="eastAsia"/>
          <w:b/>
          <w:bCs/>
        </w:rPr>
        <w:t>皆因諸波羅蜜等無漏行</w:t>
      </w:r>
      <w:r w:rsidRPr="005C544E">
        <w:rPr>
          <w:rFonts w:hint="eastAsia"/>
        </w:rPr>
        <w:t>」所「</w:t>
      </w:r>
      <w:r w:rsidRPr="00FF3BD8">
        <w:rPr>
          <w:rFonts w:ascii="標楷體" w:eastAsia="標楷體" w:hAnsi="標楷體" w:hint="eastAsia"/>
          <w:b/>
          <w:bCs/>
        </w:rPr>
        <w:t>熏</w:t>
      </w:r>
      <w:r w:rsidRPr="005C544E">
        <w:rPr>
          <w:rFonts w:hint="eastAsia"/>
        </w:rPr>
        <w:t>」習，「</w:t>
      </w:r>
      <w:r w:rsidRPr="00FF3BD8">
        <w:rPr>
          <w:rFonts w:ascii="標楷體" w:eastAsia="標楷體" w:hAnsi="標楷體" w:hint="eastAsia"/>
          <w:b/>
          <w:bCs/>
        </w:rPr>
        <w:t>及不思議熏</w:t>
      </w:r>
      <w:r w:rsidRPr="005C544E">
        <w:rPr>
          <w:rFonts w:hint="eastAsia"/>
        </w:rPr>
        <w:t>」「</w:t>
      </w:r>
      <w:r w:rsidRPr="00FF3BD8">
        <w:rPr>
          <w:rFonts w:ascii="標楷體" w:eastAsia="標楷體" w:hAnsi="標楷體" w:hint="eastAsia"/>
          <w:b/>
          <w:bCs/>
        </w:rPr>
        <w:t>所成就</w:t>
      </w:r>
      <w:r w:rsidRPr="005C544E">
        <w:rPr>
          <w:rFonts w:hint="eastAsia"/>
        </w:rPr>
        <w:t>」；即是由因緣而得成的。</w:t>
      </w:r>
    </w:p>
    <w:p w14:paraId="3AB82C61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諸波羅蜜，即六或十波羅蜜等。現證的大地菩薩，以無漏的福德智慧行熏習真如法身，又有不思議熏，這可約兩方面說：</w:t>
      </w:r>
    </w:p>
    <w:p w14:paraId="468B60CD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一、真如如來藏，從無始來所起的不斷內熏。二、菩薩在修行的過程中，有十方三世佛的不可思議的業用，作他的</w:t>
      </w:r>
      <w:r w:rsidRPr="006C0C7F">
        <w:rPr>
          <w:rFonts w:hint="eastAsia"/>
          <w:b/>
          <w:bCs/>
        </w:rPr>
        <w:t>平等</w:t>
      </w:r>
      <w:r w:rsidRPr="005C544E">
        <w:rPr>
          <w:rFonts w:hint="eastAsia"/>
        </w:rPr>
        <w:t>緣、</w:t>
      </w:r>
      <w:r w:rsidRPr="006C0C7F">
        <w:rPr>
          <w:rFonts w:hint="eastAsia"/>
          <w:b/>
          <w:bCs/>
        </w:rPr>
        <w:t>差別</w:t>
      </w:r>
      <w:r w:rsidRPr="005C544E">
        <w:rPr>
          <w:rFonts w:hint="eastAsia"/>
        </w:rPr>
        <w:t>緣。</w:t>
      </w:r>
      <w:r>
        <w:rPr>
          <w:rStyle w:val="FootnoteReference"/>
        </w:rPr>
        <w:footnoteReference w:id="41"/>
      </w:r>
    </w:p>
    <w:p w14:paraId="6C0D70F6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以此無漏行熏、自己內熏，及佛的加被熏，所以能成就所說的功德身土。</w:t>
      </w:r>
    </w:p>
    <w:p w14:paraId="5AB37B10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、釋：具足無量……說為法身</w:t>
      </w:r>
    </w:p>
    <w:p w14:paraId="3284EBA8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佛功德身及莊嚴淨土，一切是微妙、清淨、安樂的，「</w:t>
      </w:r>
      <w:r w:rsidRPr="00FF3BD8">
        <w:rPr>
          <w:rFonts w:ascii="標楷體" w:eastAsia="標楷體" w:hAnsi="標楷體" w:hint="eastAsia"/>
          <w:b/>
          <w:bCs/>
        </w:rPr>
        <w:t>具足無量樂相</w:t>
      </w:r>
      <w:r w:rsidRPr="005C544E">
        <w:rPr>
          <w:rFonts w:hint="eastAsia"/>
        </w:rPr>
        <w:t>」。佛身受此無量的樂報，「</w:t>
      </w:r>
      <w:r w:rsidRPr="00FF3BD8">
        <w:rPr>
          <w:rFonts w:ascii="標楷體" w:eastAsia="標楷體" w:hAnsi="標楷體" w:hint="eastAsia"/>
          <w:b/>
          <w:bCs/>
        </w:rPr>
        <w:t>故說為報身</w:t>
      </w:r>
      <w:r w:rsidRPr="005C544E">
        <w:rPr>
          <w:rFonts w:hint="eastAsia"/>
        </w:rPr>
        <w:t>」，也就因此名為</w:t>
      </w:r>
      <w:r w:rsidRPr="00B8316C">
        <w:rPr>
          <w:rFonts w:hint="eastAsia"/>
          <w:b/>
          <w:bCs/>
        </w:rPr>
        <w:t>受用身</w:t>
      </w:r>
      <w:r w:rsidRPr="005C544E">
        <w:rPr>
          <w:rFonts w:hint="eastAsia"/>
        </w:rPr>
        <w:t>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271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30515384" w14:textId="77777777" w:rsidR="00696EE0" w:rsidRPr="003F4BDA" w:rsidRDefault="00696EE0" w:rsidP="00696EE0">
      <w:pPr>
        <w:snapToGrid w:val="0"/>
        <w:ind w:leftChars="400" w:left="960"/>
        <w:outlineLvl w:val="8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b</w:t>
      </w:r>
      <w:r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約機淺深分別</w:t>
      </w:r>
    </w:p>
    <w:p w14:paraId="3AFDAD5E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）應身：凡夫所見</w:t>
      </w:r>
    </w:p>
    <w:p w14:paraId="30F0D4C1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221EAF48" w14:textId="77777777" w:rsidR="00696EE0" w:rsidRPr="00293C3D" w:rsidRDefault="00696EE0" w:rsidP="00696EE0">
      <w:pPr>
        <w:spacing w:afterLines="30" w:after="108"/>
        <w:ind w:leftChars="500" w:left="1200"/>
        <w:rPr>
          <w:rFonts w:ascii="標楷體" w:eastAsia="標楷體" w:hAnsi="標楷體"/>
          <w:b/>
          <w:bCs/>
        </w:rPr>
      </w:pPr>
      <w:r w:rsidRPr="00293C3D">
        <w:rPr>
          <w:rFonts w:ascii="標楷體" w:eastAsia="標楷體" w:hAnsi="標楷體" w:hint="eastAsia"/>
          <w:b/>
          <w:bCs/>
        </w:rPr>
        <w:t>又為凡夫所見者，是其粗色，隨於六道各見不同，種種異類，非受樂相，故說為應身。</w:t>
      </w:r>
    </w:p>
    <w:p w14:paraId="0E37155B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、承前啟下</w:t>
      </w:r>
    </w:p>
    <w:p w14:paraId="723B0060" w14:textId="77777777" w:rsidR="00696EE0" w:rsidRDefault="00696EE0" w:rsidP="00696EE0">
      <w:pPr>
        <w:spacing w:afterLines="30" w:after="108"/>
        <w:ind w:leftChars="500" w:left="1200"/>
      </w:pPr>
      <w:r w:rsidRPr="005C544E">
        <w:rPr>
          <w:rFonts w:hint="eastAsia"/>
        </w:rPr>
        <w:t>上約所依識而說，但分為二。但二身中，如約眾生根性的淺深說，還有種種差別。</w:t>
      </w:r>
    </w:p>
    <w:p w14:paraId="5C8A452E" w14:textId="77777777" w:rsidR="00696EE0" w:rsidRDefault="00696EE0" w:rsidP="00696EE0">
      <w:pPr>
        <w:spacing w:afterLines="30" w:after="108"/>
        <w:ind w:leftChars="500" w:left="1200"/>
      </w:pPr>
      <w:r w:rsidRPr="005C544E">
        <w:rPr>
          <w:rFonts w:hint="eastAsia"/>
        </w:rPr>
        <w:t>上面說應身，泛說為凡夫、小乘所見的；現在別明凡夫所見的隨類應化身。</w:t>
      </w:r>
    </w:p>
    <w:p w14:paraId="3F8CDB8A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19CF1134" w14:textId="77777777" w:rsidR="00696EE0" w:rsidRDefault="00696EE0" w:rsidP="00696EE0">
      <w:pPr>
        <w:spacing w:afterLines="30" w:after="108"/>
        <w:ind w:leftChars="500" w:left="1200"/>
      </w:pPr>
      <w:r w:rsidRPr="005C544E">
        <w:rPr>
          <w:rFonts w:hint="eastAsia"/>
        </w:rPr>
        <w:t>「</w:t>
      </w:r>
      <w:r w:rsidRPr="00293C3D">
        <w:rPr>
          <w:rFonts w:ascii="標楷體" w:eastAsia="標楷體" w:hAnsi="標楷體" w:hint="eastAsia"/>
          <w:b/>
          <w:bCs/>
        </w:rPr>
        <w:t>又</w:t>
      </w:r>
      <w:r w:rsidRPr="005C544E">
        <w:rPr>
          <w:rFonts w:hint="eastAsia"/>
        </w:rPr>
        <w:t>」，「</w:t>
      </w:r>
      <w:r w:rsidRPr="00293C3D">
        <w:rPr>
          <w:rFonts w:ascii="標楷體" w:eastAsia="標楷體" w:hAnsi="標楷體" w:hint="eastAsia"/>
          <w:b/>
          <w:bCs/>
        </w:rPr>
        <w:t>為</w:t>
      </w:r>
      <w:r w:rsidRPr="005C544E">
        <w:rPr>
          <w:rFonts w:hint="eastAsia"/>
        </w:rPr>
        <w:t>」一般「</w:t>
      </w:r>
      <w:r w:rsidRPr="00293C3D">
        <w:rPr>
          <w:rFonts w:ascii="標楷體" w:eastAsia="標楷體" w:hAnsi="標楷體" w:hint="eastAsia"/>
          <w:b/>
          <w:bCs/>
        </w:rPr>
        <w:t>凡夫所見</w:t>
      </w:r>
      <w:r w:rsidRPr="005C544E">
        <w:rPr>
          <w:rFonts w:hint="eastAsia"/>
        </w:rPr>
        <w:t>」的應身，「</w:t>
      </w:r>
      <w:r w:rsidRPr="00293C3D">
        <w:rPr>
          <w:rFonts w:ascii="標楷體" w:eastAsia="標楷體" w:hAnsi="標楷體" w:hint="eastAsia"/>
          <w:b/>
          <w:bCs/>
        </w:rPr>
        <w:t>是</w:t>
      </w:r>
      <w:r w:rsidRPr="005C544E">
        <w:rPr>
          <w:rFonts w:hint="eastAsia"/>
        </w:rPr>
        <w:t>」同於凡夫的「</w:t>
      </w:r>
      <w:r w:rsidRPr="00293C3D">
        <w:rPr>
          <w:rFonts w:ascii="標楷體" w:eastAsia="標楷體" w:hAnsi="標楷體" w:hint="eastAsia"/>
          <w:b/>
          <w:bCs/>
        </w:rPr>
        <w:t>粗</w:t>
      </w:r>
      <w:r w:rsidRPr="005C544E">
        <w:rPr>
          <w:rFonts w:hint="eastAsia"/>
        </w:rPr>
        <w:t>」顯「</w:t>
      </w:r>
      <w:r w:rsidRPr="00293C3D">
        <w:rPr>
          <w:rFonts w:ascii="標楷體" w:eastAsia="標楷體" w:hAnsi="標楷體" w:hint="eastAsia"/>
          <w:b/>
          <w:bCs/>
        </w:rPr>
        <w:t>色</w:t>
      </w:r>
      <w:r w:rsidRPr="005C544E">
        <w:rPr>
          <w:rFonts w:hint="eastAsia"/>
        </w:rPr>
        <w:t>」法。</w:t>
      </w:r>
    </w:p>
    <w:p w14:paraId="37D3CA16" w14:textId="77777777" w:rsidR="00696EE0" w:rsidRDefault="00696EE0" w:rsidP="00696EE0">
      <w:pPr>
        <w:spacing w:afterLines="30" w:after="108"/>
        <w:ind w:leftChars="500" w:left="1200"/>
      </w:pPr>
      <w:r w:rsidRPr="005C544E">
        <w:rPr>
          <w:rFonts w:hint="eastAsia"/>
        </w:rPr>
        <w:t>所現的色相，並無一定，「</w:t>
      </w:r>
      <w:r w:rsidRPr="00293C3D">
        <w:rPr>
          <w:rFonts w:ascii="標楷體" w:eastAsia="標楷體" w:hAnsi="標楷體" w:hint="eastAsia"/>
          <w:b/>
          <w:bCs/>
        </w:rPr>
        <w:t>隨於六道</w:t>
      </w:r>
      <w:r w:rsidRPr="005C544E">
        <w:rPr>
          <w:rFonts w:hint="eastAsia"/>
        </w:rPr>
        <w:t>」而「</w:t>
      </w:r>
      <w:r w:rsidRPr="00293C3D">
        <w:rPr>
          <w:rFonts w:ascii="標楷體" w:eastAsia="標楷體" w:hAnsi="標楷體" w:hint="eastAsia"/>
          <w:b/>
          <w:bCs/>
        </w:rPr>
        <w:t>各見不同</w:t>
      </w:r>
      <w:r w:rsidRPr="005C544E">
        <w:rPr>
          <w:rFonts w:hint="eastAsia"/>
        </w:rPr>
        <w:t>」：天見如天，人見如人，畜生見為獅王、象王、龍王等，餓鬼見為餓鬼形，地獄見到的也是地獄身。</w:t>
      </w:r>
    </w:p>
    <w:p w14:paraId="52FC91CC" w14:textId="77777777" w:rsidR="00696EE0" w:rsidRDefault="00696EE0" w:rsidP="00696EE0">
      <w:pPr>
        <w:spacing w:afterLines="30" w:after="108"/>
        <w:ind w:leftChars="500" w:left="1200"/>
      </w:pPr>
      <w:r w:rsidRPr="005C544E">
        <w:rPr>
          <w:rFonts w:hint="eastAsia"/>
        </w:rPr>
        <w:t>各各所見不同，「</w:t>
      </w:r>
      <w:r w:rsidRPr="00293C3D">
        <w:rPr>
          <w:rFonts w:ascii="標楷體" w:eastAsia="標楷體" w:hAnsi="標楷體" w:hint="eastAsia"/>
          <w:b/>
          <w:bCs/>
        </w:rPr>
        <w:t>種種異類</w:t>
      </w:r>
      <w:r w:rsidRPr="005C544E">
        <w:rPr>
          <w:rFonts w:hint="eastAsia"/>
        </w:rPr>
        <w:t>」差別。由於現同凡夫，所以佛身，也「</w:t>
      </w:r>
      <w:r w:rsidRPr="00293C3D">
        <w:rPr>
          <w:rFonts w:ascii="標楷體" w:eastAsia="標楷體" w:hAnsi="標楷體" w:hint="eastAsia"/>
          <w:b/>
          <w:bCs/>
        </w:rPr>
        <w:t>非受</w:t>
      </w:r>
      <w:r w:rsidRPr="005C544E">
        <w:rPr>
          <w:rFonts w:hint="eastAsia"/>
        </w:rPr>
        <w:t>」用法「</w:t>
      </w:r>
      <w:r w:rsidRPr="00293C3D">
        <w:rPr>
          <w:rFonts w:ascii="標楷體" w:eastAsia="標楷體" w:hAnsi="標楷體" w:hint="eastAsia"/>
          <w:b/>
          <w:bCs/>
        </w:rPr>
        <w:t>樂</w:t>
      </w:r>
      <w:r w:rsidRPr="005C544E">
        <w:rPr>
          <w:rFonts w:hint="eastAsia"/>
        </w:rPr>
        <w:t>」的「</w:t>
      </w:r>
      <w:r w:rsidRPr="00293C3D">
        <w:rPr>
          <w:rFonts w:ascii="標楷體" w:eastAsia="標楷體" w:hAnsi="標楷體" w:hint="eastAsia"/>
          <w:b/>
          <w:bCs/>
        </w:rPr>
        <w:t>相</w:t>
      </w:r>
      <w:r w:rsidRPr="005C544E">
        <w:rPr>
          <w:rFonts w:hint="eastAsia"/>
        </w:rPr>
        <w:t>」貌。</w:t>
      </w:r>
    </w:p>
    <w:p w14:paraId="3E7216DA" w14:textId="77777777" w:rsidR="00696EE0" w:rsidRDefault="00696EE0" w:rsidP="00696EE0">
      <w:pPr>
        <w:spacing w:afterLines="30" w:after="108"/>
        <w:ind w:leftChars="500" w:left="1200"/>
      </w:pPr>
      <w:r w:rsidRPr="005C544E">
        <w:rPr>
          <w:rFonts w:hint="eastAsia"/>
        </w:rPr>
        <w:t>如人中所見的佛，有時乞化而空鉢回來，有金槍</w:t>
      </w:r>
      <w:r>
        <w:rPr>
          <w:rStyle w:val="FootnoteReference"/>
        </w:rPr>
        <w:footnoteReference w:id="42"/>
      </w:r>
      <w:r w:rsidRPr="005C544E">
        <w:rPr>
          <w:rFonts w:hint="eastAsia"/>
        </w:rPr>
        <w:t>、馬麥報，腰背酸痛等苦狀。</w:t>
      </w:r>
      <w:r>
        <w:rPr>
          <w:rStyle w:val="FootnoteReference"/>
        </w:rPr>
        <w:footnoteReference w:id="43"/>
      </w:r>
      <w:r w:rsidRPr="005C544E">
        <w:rPr>
          <w:rFonts w:hint="eastAsia"/>
        </w:rPr>
        <w:t>這不是菩薩修行功德所成就的，只是隨所應化的眾生而示現的。</w:t>
      </w:r>
    </w:p>
    <w:p w14:paraId="39E37792" w14:textId="77777777" w:rsidR="00696EE0" w:rsidRDefault="00696EE0" w:rsidP="00696EE0">
      <w:pPr>
        <w:spacing w:afterLines="30" w:after="108"/>
        <w:ind w:leftChars="500" w:left="1200"/>
      </w:pPr>
      <w:r w:rsidRPr="005C544E">
        <w:rPr>
          <w:rFonts w:hint="eastAsia"/>
        </w:rPr>
        <w:t>但眾生雖見佛與自己一樣，而佛自身，實不如眾生所見的。如佛應化到地獄中，地獄眾生不能知道這是如來化現的。</w:t>
      </w:r>
    </w:p>
    <w:p w14:paraId="666EF5BA" w14:textId="77777777" w:rsidR="00696EE0" w:rsidRDefault="00696EE0" w:rsidP="00696EE0">
      <w:pPr>
        <w:spacing w:afterLines="30" w:after="108"/>
        <w:ind w:leftChars="500" w:left="1200"/>
      </w:pPr>
      <w:r w:rsidRPr="005C544E">
        <w:rPr>
          <w:rFonts w:hint="eastAsia"/>
        </w:rPr>
        <w:t>這不是佛的本相，不過是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272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C544E">
        <w:rPr>
          <w:rFonts w:hint="eastAsia"/>
        </w:rPr>
        <w:t>六道眾生所見為如此的，「</w:t>
      </w:r>
      <w:r w:rsidRPr="00293C3D">
        <w:rPr>
          <w:rFonts w:ascii="標楷體" w:eastAsia="標楷體" w:hAnsi="標楷體" w:hint="eastAsia"/>
          <w:b/>
          <w:bCs/>
        </w:rPr>
        <w:t>故說為應身</w:t>
      </w:r>
      <w:r w:rsidRPr="005C544E">
        <w:rPr>
          <w:rFonts w:hint="eastAsia"/>
        </w:rPr>
        <w:t>」。</w:t>
      </w:r>
    </w:p>
    <w:p w14:paraId="49D5CAAB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）報身</w:t>
      </w:r>
    </w:p>
    <w:p w14:paraId="29CCE3C1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344A3097" w14:textId="77777777" w:rsidR="00696EE0" w:rsidRPr="00293C3D" w:rsidRDefault="00696EE0" w:rsidP="00696EE0">
      <w:pPr>
        <w:spacing w:afterLines="30" w:after="108"/>
        <w:ind w:leftChars="500" w:left="1200"/>
        <w:rPr>
          <w:rFonts w:ascii="標楷體" w:eastAsia="標楷體" w:hAnsi="標楷體"/>
          <w:b/>
          <w:bCs/>
        </w:rPr>
      </w:pPr>
      <w:r w:rsidRPr="00293C3D">
        <w:rPr>
          <w:rFonts w:ascii="標楷體" w:eastAsia="標楷體" w:hAnsi="標楷體" w:hint="eastAsia"/>
          <w:b/>
          <w:bCs/>
        </w:rPr>
        <w:t>復次，初發意菩薩等所見者，以深信真如法故，少分而見</w:t>
      </w:r>
      <w:r>
        <w:rPr>
          <w:rFonts w:ascii="標楷體" w:eastAsia="標楷體" w:hAnsi="標楷體" w:hint="eastAsia"/>
          <w:b/>
          <w:bCs/>
        </w:rPr>
        <w:t>，</w:t>
      </w:r>
      <w:r w:rsidRPr="00293C3D">
        <w:rPr>
          <w:rFonts w:ascii="標楷體" w:eastAsia="標楷體" w:hAnsi="標楷體" w:hint="eastAsia"/>
          <w:b/>
          <w:bCs/>
        </w:rPr>
        <w:t>知彼色相莊嚴等事，無來無去，離於分齊</w:t>
      </w:r>
      <w:r>
        <w:rPr>
          <w:rFonts w:ascii="標楷體" w:eastAsia="標楷體" w:hAnsi="標楷體" w:hint="eastAsia"/>
          <w:b/>
          <w:bCs/>
        </w:rPr>
        <w:t>。</w:t>
      </w:r>
      <w:r w:rsidRPr="00293C3D">
        <w:rPr>
          <w:rFonts w:ascii="標楷體" w:eastAsia="標楷體" w:hAnsi="標楷體" w:hint="eastAsia"/>
          <w:b/>
          <w:bCs/>
        </w:rPr>
        <w:t>唯依心現，不離真如。然此菩薩猶自分別，以未入法身位故。若得淨心，所見微妙，其用轉勝，乃至菩薩地盡，見之究竟。若離業識，則無見相。以諸佛法身，無有彼此色相迭相見故。</w:t>
      </w:r>
    </w:p>
    <w:p w14:paraId="1D36E3A7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5DC84C7E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）未得相應之初發意菩薩等</w:t>
      </w:r>
    </w:p>
    <w:p w14:paraId="682B5AE8" w14:textId="77777777" w:rsidR="00696EE0" w:rsidRDefault="00696EE0" w:rsidP="00696EE0">
      <w:pPr>
        <w:spacing w:afterLines="30" w:after="108"/>
        <w:ind w:leftChars="550" w:left="1320"/>
      </w:pPr>
      <w:r w:rsidRPr="005C544E">
        <w:rPr>
          <w:rFonts w:hint="eastAsia"/>
        </w:rPr>
        <w:t>上說報身，是從初發心到究竟地；現在別說報身。地前與地上菩薩所見，是大有差別的。</w:t>
      </w:r>
    </w:p>
    <w:p w14:paraId="624B6E04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、釋：初發意菩薩……少分而見</w:t>
      </w:r>
    </w:p>
    <w:p w14:paraId="02C87356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未得相應的「</w:t>
      </w:r>
      <w:r w:rsidRPr="003A39E0">
        <w:rPr>
          <w:rFonts w:ascii="標楷體" w:eastAsia="標楷體" w:hAnsi="標楷體" w:hint="eastAsia"/>
          <w:b/>
          <w:bCs/>
        </w:rPr>
        <w:t>初發意菩薩等</w:t>
      </w:r>
      <w:r w:rsidRPr="005C544E">
        <w:rPr>
          <w:rFonts w:hint="eastAsia"/>
        </w:rPr>
        <w:t>」，</w:t>
      </w:r>
      <w:r>
        <w:rPr>
          <w:rStyle w:val="FootnoteReference"/>
        </w:rPr>
        <w:footnoteReference w:id="44"/>
      </w:r>
      <w:r w:rsidRPr="005C544E">
        <w:rPr>
          <w:rFonts w:hint="eastAsia"/>
        </w:rPr>
        <w:t>依唯識家說，是不能見報身佛（他受用身）的；如《八識規矩頌》說：報身是</w:t>
      </w:r>
      <w:r>
        <w:rPr>
          <w:rFonts w:hint="eastAsia"/>
        </w:rPr>
        <w:t>「</w:t>
      </w:r>
      <w:r w:rsidRPr="0005372D">
        <w:rPr>
          <w:rFonts w:ascii="標楷體" w:eastAsia="標楷體" w:hAnsi="標楷體" w:hint="eastAsia"/>
        </w:rPr>
        <w:t>十地菩薩所被機</w:t>
      </w:r>
      <w:r>
        <w:rPr>
          <w:rFonts w:hint="eastAsia"/>
        </w:rPr>
        <w:t>」</w:t>
      </w:r>
      <w:r w:rsidRPr="005C544E">
        <w:rPr>
          <w:rFonts w:hint="eastAsia"/>
        </w:rPr>
        <w:t>。</w:t>
      </w:r>
      <w:r>
        <w:rPr>
          <w:rStyle w:val="FootnoteReference"/>
        </w:rPr>
        <w:footnoteReference w:id="45"/>
      </w:r>
    </w:p>
    <w:p w14:paraId="5EFD6296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地前沒有破無明、證法空性，所以也但見應化身。本論說報身是地前菩薩「</w:t>
      </w:r>
      <w:r w:rsidRPr="003A39E0">
        <w:rPr>
          <w:rFonts w:ascii="標楷體" w:eastAsia="標楷體" w:hAnsi="標楷體" w:hint="eastAsia"/>
          <w:b/>
          <w:bCs/>
        </w:rPr>
        <w:t>所見</w:t>
      </w:r>
      <w:r w:rsidRPr="005C544E">
        <w:rPr>
          <w:rFonts w:hint="eastAsia"/>
        </w:rPr>
        <w:t>」的，約他的甚深信解說。</w:t>
      </w:r>
    </w:p>
    <w:p w14:paraId="39BC051D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菩薩發心以來，能「</w:t>
      </w:r>
      <w:r w:rsidRPr="003A39E0">
        <w:rPr>
          <w:rFonts w:ascii="標楷體" w:eastAsia="標楷體" w:hAnsi="標楷體" w:hint="eastAsia"/>
          <w:b/>
          <w:bCs/>
        </w:rPr>
        <w:t>深</w:t>
      </w:r>
      <w:r w:rsidRPr="005C544E">
        <w:rPr>
          <w:rFonts w:hint="eastAsia"/>
        </w:rPr>
        <w:t>」刻的「</w:t>
      </w:r>
      <w:r w:rsidRPr="003A39E0">
        <w:rPr>
          <w:rFonts w:ascii="標楷體" w:eastAsia="標楷體" w:hAnsi="標楷體" w:hint="eastAsia"/>
          <w:b/>
          <w:bCs/>
        </w:rPr>
        <w:t>信</w:t>
      </w:r>
      <w:r w:rsidRPr="005C544E">
        <w:rPr>
          <w:rFonts w:hint="eastAsia"/>
        </w:rPr>
        <w:t>」解平等「</w:t>
      </w:r>
      <w:r w:rsidRPr="003A39E0">
        <w:rPr>
          <w:rFonts w:ascii="標楷體" w:eastAsia="標楷體" w:hAnsi="標楷體" w:hint="eastAsia"/>
          <w:b/>
          <w:bCs/>
        </w:rPr>
        <w:t>真如法</w:t>
      </w:r>
      <w:r w:rsidRPr="005C544E">
        <w:rPr>
          <w:rFonts w:hint="eastAsia"/>
        </w:rPr>
        <w:t>」；雖沒有親證，但以甚深的信解，也能「</w:t>
      </w:r>
      <w:r w:rsidRPr="003A39E0">
        <w:rPr>
          <w:rFonts w:ascii="標楷體" w:eastAsia="標楷體" w:hAnsi="標楷體" w:hint="eastAsia"/>
          <w:b/>
          <w:bCs/>
        </w:rPr>
        <w:t>少分而見</w:t>
      </w:r>
      <w:r w:rsidRPr="005C544E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5C544E">
        <w:rPr>
          <w:rFonts w:hint="eastAsia"/>
        </w:rPr>
        <w:t>相似見報身。</w:t>
      </w:r>
    </w:p>
    <w:p w14:paraId="7D1CF43C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如得大乘修所成慧，於觀心中能悟法身離相、唯心所現，即能於信解中少分見於報身的德相。</w:t>
      </w:r>
      <w:r>
        <w:rPr>
          <w:rStyle w:val="FootnoteReference"/>
        </w:rPr>
        <w:footnoteReference w:id="46"/>
      </w:r>
      <w:r w:rsidRPr="005C544E">
        <w:rPr>
          <w:rFonts w:hint="eastAsia"/>
        </w:rPr>
        <w:t>這與凡小所見的佛在心外，非常不同。</w:t>
      </w:r>
    </w:p>
    <w:p w14:paraId="5AD2A5AB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、釋：知彼色相……不離真如</w:t>
      </w:r>
    </w:p>
    <w:p w14:paraId="5E2A8555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菩薩所見的，能「</w:t>
      </w:r>
      <w:r w:rsidRPr="003A39E0">
        <w:rPr>
          <w:rFonts w:ascii="標楷體" w:eastAsia="標楷體" w:hAnsi="標楷體" w:hint="eastAsia"/>
          <w:b/>
          <w:bCs/>
        </w:rPr>
        <w:t>知彼</w:t>
      </w:r>
      <w:r w:rsidRPr="005C544E">
        <w:rPr>
          <w:rFonts w:hint="eastAsia"/>
        </w:rPr>
        <w:t>」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273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C544E">
        <w:rPr>
          <w:rFonts w:hint="eastAsia"/>
        </w:rPr>
        <w:t>報身的無量「</w:t>
      </w:r>
      <w:r w:rsidRPr="003A39E0">
        <w:rPr>
          <w:rFonts w:ascii="標楷體" w:eastAsia="標楷體" w:hAnsi="標楷體" w:hint="eastAsia"/>
          <w:b/>
          <w:bCs/>
        </w:rPr>
        <w:t>色</w:t>
      </w:r>
      <w:r w:rsidRPr="005C544E">
        <w:rPr>
          <w:rFonts w:hint="eastAsia"/>
        </w:rPr>
        <w:t>」、無量「</w:t>
      </w:r>
      <w:r w:rsidRPr="003A39E0">
        <w:rPr>
          <w:rFonts w:ascii="標楷體" w:eastAsia="標楷體" w:hAnsi="標楷體" w:hint="eastAsia"/>
          <w:b/>
          <w:bCs/>
        </w:rPr>
        <w:t>相</w:t>
      </w:r>
      <w:r w:rsidRPr="005C544E">
        <w:rPr>
          <w:rFonts w:hint="eastAsia"/>
        </w:rPr>
        <w:t>」、無量好、無量「</w:t>
      </w:r>
      <w:r w:rsidRPr="003A39E0">
        <w:rPr>
          <w:rFonts w:ascii="標楷體" w:eastAsia="標楷體" w:hAnsi="標楷體" w:hint="eastAsia"/>
          <w:b/>
          <w:bCs/>
        </w:rPr>
        <w:t>莊嚴等事</w:t>
      </w:r>
      <w:r w:rsidRPr="005C544E">
        <w:rPr>
          <w:rFonts w:hint="eastAsia"/>
        </w:rPr>
        <w:t>」。</w:t>
      </w:r>
    </w:p>
    <w:p w14:paraId="204A0385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色相莊嚴的佛身佛土，當處現前，「</w:t>
      </w:r>
      <w:r w:rsidRPr="003A39E0">
        <w:rPr>
          <w:rFonts w:ascii="標楷體" w:eastAsia="標楷體" w:hAnsi="標楷體" w:hint="eastAsia"/>
          <w:b/>
          <w:bCs/>
        </w:rPr>
        <w:t>無來</w:t>
      </w:r>
      <w:r w:rsidRPr="005C544E">
        <w:rPr>
          <w:rFonts w:hint="eastAsia"/>
        </w:rPr>
        <w:t>」相、「</w:t>
      </w:r>
      <w:r w:rsidRPr="003A39E0">
        <w:rPr>
          <w:rFonts w:ascii="標楷體" w:eastAsia="標楷體" w:hAnsi="標楷體" w:hint="eastAsia"/>
          <w:b/>
          <w:bCs/>
        </w:rPr>
        <w:t>無去</w:t>
      </w:r>
      <w:r w:rsidRPr="005C544E">
        <w:rPr>
          <w:rFonts w:hint="eastAsia"/>
        </w:rPr>
        <w:t>」相。</w:t>
      </w:r>
    </w:p>
    <w:p w14:paraId="5275BF89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「</w:t>
      </w:r>
      <w:r w:rsidRPr="003A39E0">
        <w:rPr>
          <w:rFonts w:ascii="標楷體" w:eastAsia="標楷體" w:hAnsi="標楷體" w:hint="eastAsia"/>
          <w:b/>
          <w:bCs/>
        </w:rPr>
        <w:t>離於</w:t>
      </w:r>
      <w:r w:rsidRPr="005C544E">
        <w:rPr>
          <w:rFonts w:hint="eastAsia"/>
        </w:rPr>
        <w:t>」彼此差別的「</w:t>
      </w:r>
      <w:r w:rsidRPr="003A39E0">
        <w:rPr>
          <w:rFonts w:ascii="標楷體" w:eastAsia="標楷體" w:hAnsi="標楷體" w:hint="eastAsia"/>
          <w:b/>
          <w:bCs/>
        </w:rPr>
        <w:t>分齊</w:t>
      </w:r>
      <w:r w:rsidRPr="005C544E">
        <w:rPr>
          <w:rFonts w:hint="eastAsia"/>
        </w:rPr>
        <w:t>」相，悟解得一切「</w:t>
      </w:r>
      <w:r w:rsidRPr="003A39E0">
        <w:rPr>
          <w:rFonts w:ascii="標楷體" w:eastAsia="標楷體" w:hAnsi="標楷體" w:hint="eastAsia"/>
          <w:b/>
          <w:bCs/>
        </w:rPr>
        <w:t>唯依心現</w:t>
      </w:r>
      <w:r w:rsidRPr="005C544E">
        <w:rPr>
          <w:rFonts w:hint="eastAsia"/>
        </w:rPr>
        <w:t>，</w:t>
      </w:r>
      <w:r w:rsidRPr="003A39E0">
        <w:rPr>
          <w:rFonts w:ascii="標楷體" w:eastAsia="標楷體" w:hAnsi="標楷體" w:hint="eastAsia"/>
          <w:b/>
          <w:bCs/>
        </w:rPr>
        <w:t>不離真如</w:t>
      </w:r>
      <w:r w:rsidRPr="005C544E">
        <w:rPr>
          <w:rFonts w:hint="eastAsia"/>
        </w:rPr>
        <w:t>」。</w:t>
      </w:r>
    </w:p>
    <w:p w14:paraId="0A41C9C8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所以，初發心住以來，在止觀相應中，能見報身佛的依正。</w:t>
      </w:r>
    </w:p>
    <w:p w14:paraId="18E6BD6C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、釋：然此菩薩……未入法身位故</w:t>
      </w:r>
    </w:p>
    <w:p w14:paraId="66FDA1D0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「</w:t>
      </w:r>
      <w:r w:rsidRPr="003A39E0">
        <w:rPr>
          <w:rFonts w:ascii="標楷體" w:eastAsia="標楷體" w:hAnsi="標楷體" w:hint="eastAsia"/>
          <w:b/>
          <w:bCs/>
        </w:rPr>
        <w:t>然此菩薩</w:t>
      </w:r>
      <w:r w:rsidRPr="005C544E">
        <w:rPr>
          <w:rFonts w:hint="eastAsia"/>
        </w:rPr>
        <w:t>」，還是有「</w:t>
      </w:r>
      <w:r w:rsidRPr="003A39E0">
        <w:rPr>
          <w:rFonts w:ascii="標楷體" w:eastAsia="標楷體" w:hAnsi="標楷體" w:hint="eastAsia"/>
          <w:b/>
          <w:bCs/>
        </w:rPr>
        <w:t>分別</w:t>
      </w:r>
      <w:r w:rsidRPr="005C544E">
        <w:rPr>
          <w:rFonts w:hint="eastAsia"/>
        </w:rPr>
        <w:t>」的，因為沒有得無分別智「</w:t>
      </w:r>
      <w:r w:rsidRPr="003A39E0">
        <w:rPr>
          <w:rFonts w:ascii="標楷體" w:eastAsia="標楷體" w:hAnsi="標楷體" w:hint="eastAsia"/>
          <w:b/>
          <w:bCs/>
        </w:rPr>
        <w:t>入法身位</w:t>
      </w:r>
      <w:r w:rsidRPr="005C544E">
        <w:rPr>
          <w:rFonts w:hint="eastAsia"/>
        </w:rPr>
        <w:t>」。未入法身位的菩薩，見到報身色相，還是有相有分別的。</w:t>
      </w:r>
    </w:p>
    <w:p w14:paraId="2B3590A4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如眼有翳病，見空中青蠅亂飛，愚人就以為空中實有飛蠅。</w:t>
      </w:r>
    </w:p>
    <w:p w14:paraId="40FAA285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但有智人，知道這是妄現而非實有的，雖非實有而還是現見的。</w:t>
      </w:r>
    </w:p>
    <w:p w14:paraId="6A3991F8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3DA1C623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這樣，沒有證得法身的所見，與前凡小的所見雖大致相同，但以勝解智力，了得唯心所現，實</w:t>
      </w:r>
      <w:r w:rsidRPr="0085326B">
        <w:rPr>
          <w:rFonts w:hint="eastAsia"/>
          <w:b/>
          <w:bCs/>
        </w:rPr>
        <w:t>無來去分齊</w:t>
      </w:r>
      <w:r w:rsidRPr="005C544E">
        <w:rPr>
          <w:rFonts w:hint="eastAsia"/>
        </w:rPr>
        <w:t>。</w:t>
      </w:r>
    </w:p>
    <w:p w14:paraId="023B0DE7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如念佛的見阿彌陀佛現前，如以為彌陀佛從西方來，那即使見到巍巍如須彌山王，也還是應身彌陀。</w:t>
      </w:r>
    </w:p>
    <w:p w14:paraId="2E90FA96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若知阿彌陀佛當下即是，唯心所現，不來不去，即能與報身彌陀少分相應。</w:t>
      </w:r>
      <w:r>
        <w:rPr>
          <w:rStyle w:val="FootnoteReference"/>
        </w:rPr>
        <w:footnoteReference w:id="47"/>
      </w:r>
    </w:p>
    <w:p w14:paraId="0AEA11A8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）得淨心之法身菩薩</w:t>
      </w:r>
    </w:p>
    <w:p w14:paraId="50B4173F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、釋：若得淨心……見之究竟</w:t>
      </w:r>
    </w:p>
    <w:p w14:paraId="27ECB516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三賢菩薩所見的報身，是不圓滿的。「</w:t>
      </w:r>
      <w:r w:rsidRPr="003A39E0">
        <w:rPr>
          <w:rFonts w:ascii="標楷體" w:eastAsia="標楷體" w:hAnsi="標楷體" w:hint="eastAsia"/>
          <w:b/>
          <w:bCs/>
        </w:rPr>
        <w:t>若得淨心</w:t>
      </w:r>
      <w:r w:rsidRPr="005C544E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5C544E">
        <w:rPr>
          <w:rFonts w:hint="eastAsia"/>
        </w:rPr>
        <w:t>離不斷相應染而得淨心地，即初破無明，始證法身的初歡喜地。</w:t>
      </w:r>
    </w:p>
    <w:p w14:paraId="3EEBE7BB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到了初地，「</w:t>
      </w:r>
      <w:r w:rsidRPr="003A39E0">
        <w:rPr>
          <w:rFonts w:ascii="標楷體" w:eastAsia="標楷體" w:hAnsi="標楷體" w:hint="eastAsia"/>
          <w:b/>
          <w:bCs/>
        </w:rPr>
        <w:t>所見</w:t>
      </w:r>
      <w:r w:rsidRPr="005C544E">
        <w:rPr>
          <w:rFonts w:hint="eastAsia"/>
        </w:rPr>
        <w:t>」的報身，不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274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C544E">
        <w:rPr>
          <w:rFonts w:hint="eastAsia"/>
        </w:rPr>
        <w:t>論是色、是相、是好、是莊嚴，一切是「</w:t>
      </w:r>
      <w:r w:rsidRPr="003A39E0">
        <w:rPr>
          <w:rFonts w:ascii="標楷體" w:eastAsia="標楷體" w:hAnsi="標楷體" w:hint="eastAsia"/>
          <w:b/>
          <w:bCs/>
        </w:rPr>
        <w:t>微妙</w:t>
      </w:r>
      <w:r w:rsidRPr="005C544E">
        <w:rPr>
          <w:rFonts w:hint="eastAsia"/>
        </w:rPr>
        <w:t>」清淨的了。</w:t>
      </w:r>
    </w:p>
    <w:p w14:paraId="7B25C97F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而佛所現的不可思議的三業妙「</w:t>
      </w:r>
      <w:r w:rsidRPr="003A39E0">
        <w:rPr>
          <w:rFonts w:ascii="標楷體" w:eastAsia="標楷體" w:hAnsi="標楷體" w:hint="eastAsia"/>
          <w:b/>
          <w:bCs/>
        </w:rPr>
        <w:t>用</w:t>
      </w:r>
      <w:r w:rsidRPr="005C544E">
        <w:rPr>
          <w:rFonts w:hint="eastAsia"/>
        </w:rPr>
        <w:t>」，也「</w:t>
      </w:r>
      <w:r w:rsidRPr="003A39E0">
        <w:rPr>
          <w:rFonts w:ascii="標楷體" w:eastAsia="標楷體" w:hAnsi="標楷體" w:hint="eastAsia"/>
          <w:b/>
          <w:bCs/>
        </w:rPr>
        <w:t>轉</w:t>
      </w:r>
      <w:r w:rsidRPr="005C544E">
        <w:rPr>
          <w:rFonts w:hint="eastAsia"/>
        </w:rPr>
        <w:t>」更殊「</w:t>
      </w:r>
      <w:r w:rsidRPr="003A39E0">
        <w:rPr>
          <w:rFonts w:ascii="標楷體" w:eastAsia="標楷體" w:hAnsi="標楷體" w:hint="eastAsia"/>
          <w:b/>
          <w:bCs/>
        </w:rPr>
        <w:t>勝</w:t>
      </w:r>
      <w:r w:rsidRPr="005C544E">
        <w:rPr>
          <w:rFonts w:hint="eastAsia"/>
        </w:rPr>
        <w:t>」了。這樣的地地上進，一地比一地為微妙、增勝。</w:t>
      </w:r>
    </w:p>
    <w:p w14:paraId="73B001CC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直到最後「</w:t>
      </w:r>
      <w:r w:rsidRPr="003A39E0">
        <w:rPr>
          <w:rFonts w:ascii="標楷體" w:eastAsia="標楷體" w:hAnsi="標楷體" w:hint="eastAsia"/>
          <w:b/>
          <w:bCs/>
        </w:rPr>
        <w:t>菩薩地盡</w:t>
      </w:r>
      <w:r w:rsidRPr="005C544E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5C544E">
        <w:rPr>
          <w:rFonts w:hint="eastAsia"/>
        </w:rPr>
        <w:t>第十法雲地金剛後心，所「</w:t>
      </w:r>
      <w:r w:rsidRPr="003A39E0">
        <w:rPr>
          <w:rFonts w:ascii="標楷體" w:eastAsia="標楷體" w:hAnsi="標楷體" w:hint="eastAsia"/>
          <w:b/>
          <w:bCs/>
        </w:rPr>
        <w:t>見</w:t>
      </w:r>
      <w:r w:rsidRPr="005C544E">
        <w:rPr>
          <w:rFonts w:hint="eastAsia"/>
        </w:rPr>
        <w:t>」的才圓滿「</w:t>
      </w:r>
      <w:r w:rsidRPr="003A39E0">
        <w:rPr>
          <w:rFonts w:ascii="標楷體" w:eastAsia="標楷體" w:hAnsi="標楷體" w:hint="eastAsia"/>
          <w:b/>
          <w:bCs/>
        </w:rPr>
        <w:t>究竟</w:t>
      </w:r>
      <w:r w:rsidRPr="005C544E">
        <w:rPr>
          <w:rFonts w:hint="eastAsia"/>
        </w:rPr>
        <w:t>」，沒有更殊勝的了。</w:t>
      </w:r>
    </w:p>
    <w:p w14:paraId="4241E845" w14:textId="77777777" w:rsidR="00696EE0" w:rsidRPr="00CC7F7F" w:rsidRDefault="00696EE0" w:rsidP="00696EE0">
      <w:pPr>
        <w:ind w:leftChars="600" w:left="1440"/>
      </w:pPr>
      <w:r>
        <w:rPr>
          <w:rFonts w:eastAsia="標楷體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、釋：若離業識……迭相見故</w:t>
      </w:r>
    </w:p>
    <w:p w14:paraId="75786DF7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「</w:t>
      </w:r>
      <w:r w:rsidRPr="003A39E0">
        <w:rPr>
          <w:rFonts w:ascii="標楷體" w:eastAsia="標楷體" w:hAnsi="標楷體" w:hint="eastAsia"/>
          <w:b/>
          <w:bCs/>
        </w:rPr>
        <w:t>若</w:t>
      </w:r>
      <w:r w:rsidRPr="005C544E">
        <w:rPr>
          <w:rFonts w:hint="eastAsia"/>
        </w:rPr>
        <w:t>」從金剛後心斷無明盡，「</w:t>
      </w:r>
      <w:r w:rsidRPr="003A39E0">
        <w:rPr>
          <w:rFonts w:ascii="標楷體" w:eastAsia="標楷體" w:hAnsi="標楷體" w:hint="eastAsia"/>
          <w:b/>
          <w:bCs/>
        </w:rPr>
        <w:t>離業識</w:t>
      </w:r>
      <w:r w:rsidRPr="005C544E">
        <w:rPr>
          <w:rFonts w:hint="eastAsia"/>
        </w:rPr>
        <w:t>」妄染，徹底治滅不覺心動的無明，成無上正等覺，即「</w:t>
      </w:r>
      <w:r w:rsidRPr="003A39E0">
        <w:rPr>
          <w:rFonts w:ascii="標楷體" w:eastAsia="標楷體" w:hAnsi="標楷體" w:hint="eastAsia"/>
          <w:b/>
          <w:bCs/>
        </w:rPr>
        <w:t>無</w:t>
      </w:r>
      <w:r w:rsidRPr="005C544E">
        <w:rPr>
          <w:rFonts w:hint="eastAsia"/>
        </w:rPr>
        <w:t>」有「</w:t>
      </w:r>
      <w:r w:rsidRPr="003A39E0">
        <w:rPr>
          <w:rFonts w:ascii="標楷體" w:eastAsia="標楷體" w:hAnsi="標楷體" w:hint="eastAsia"/>
          <w:b/>
          <w:bCs/>
        </w:rPr>
        <w:t>見相</w:t>
      </w:r>
      <w:r w:rsidRPr="005C544E">
        <w:rPr>
          <w:rFonts w:hint="eastAsia"/>
        </w:rPr>
        <w:t>」可說。</w:t>
      </w:r>
    </w:p>
    <w:p w14:paraId="281F80D6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因為在「</w:t>
      </w:r>
      <w:r w:rsidRPr="003A39E0">
        <w:rPr>
          <w:rFonts w:ascii="標楷體" w:eastAsia="標楷體" w:hAnsi="標楷體" w:hint="eastAsia"/>
          <w:b/>
          <w:bCs/>
        </w:rPr>
        <w:t>諸佛法身</w:t>
      </w:r>
      <w:r w:rsidRPr="005C544E">
        <w:rPr>
          <w:rFonts w:hint="eastAsia"/>
        </w:rPr>
        <w:t>」的境地，是「</w:t>
      </w:r>
      <w:r w:rsidRPr="003A39E0">
        <w:rPr>
          <w:rFonts w:ascii="標楷體" w:eastAsia="標楷體" w:hAnsi="標楷體" w:hint="eastAsia"/>
          <w:b/>
          <w:bCs/>
        </w:rPr>
        <w:t>無有彼此色相迭相見</w:t>
      </w:r>
      <w:r w:rsidRPr="005C544E">
        <w:rPr>
          <w:rFonts w:hint="eastAsia"/>
        </w:rPr>
        <w:t>」的情形。</w:t>
      </w:r>
    </w:p>
    <w:p w14:paraId="5B9E5EFE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佛與佛，法身平等，是無二無差別的。平等無二的法身，離於一切色相的，沒有此佛見彼佛、彼佛見此佛色相的情形。</w:t>
      </w:r>
    </w:p>
    <w:p w14:paraId="65AF1A87" w14:textId="77777777" w:rsidR="00696EE0" w:rsidRDefault="00696EE0" w:rsidP="00696EE0">
      <w:pPr>
        <w:spacing w:afterLines="30" w:after="108"/>
        <w:ind w:leftChars="600" w:left="1440"/>
      </w:pPr>
      <w:r w:rsidRPr="005C544E">
        <w:rPr>
          <w:rFonts w:hint="eastAsia"/>
        </w:rPr>
        <w:t>以佛論佛，只能說法身如來藏平等平等，不可說有所見的。</w:t>
      </w:r>
    </w:p>
    <w:p w14:paraId="0999883C" w14:textId="77777777" w:rsidR="00696EE0" w:rsidRPr="003F4BDA" w:rsidRDefault="00696EE0" w:rsidP="00696EE0">
      <w:pPr>
        <w:snapToGrid w:val="0"/>
        <w:ind w:leftChars="350" w:left="840"/>
        <w:outlineLvl w:val="7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C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釋疑</w:t>
      </w:r>
    </w:p>
    <w:p w14:paraId="620C1B72" w14:textId="77777777" w:rsidR="00696EE0" w:rsidRPr="00CC7F7F" w:rsidRDefault="00696EE0" w:rsidP="00696EE0">
      <w:pPr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、設問，答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法身離相，不礙現報身色相</w:t>
      </w:r>
    </w:p>
    <w:p w14:paraId="0585C05B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773111A9" w14:textId="77777777" w:rsidR="00696EE0" w:rsidRDefault="00696EE0" w:rsidP="00696EE0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660DEB">
        <w:rPr>
          <w:rFonts w:ascii="標楷體" w:eastAsia="標楷體" w:hAnsi="標楷體" w:hint="eastAsia"/>
          <w:b/>
          <w:bCs/>
        </w:rPr>
        <w:t>問曰：若諸佛法身離於色相者，云何能現色相？</w:t>
      </w:r>
    </w:p>
    <w:p w14:paraId="307F7FD9" w14:textId="77777777" w:rsidR="00696EE0" w:rsidRPr="00660DEB" w:rsidRDefault="00696EE0" w:rsidP="00696EE0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660DEB">
        <w:rPr>
          <w:rFonts w:ascii="標楷體" w:eastAsia="標楷體" w:hAnsi="標楷體" w:hint="eastAsia"/>
          <w:b/>
          <w:bCs/>
        </w:rPr>
        <w:t>答曰：即此法身是色體故，能現於色，所謂從本已來，色心不二，以色性即智故，色體無形，說名智身。以智性即色故，說名法身遍一切處。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275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265880A0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2C4B36F8" w14:textId="77777777" w:rsidR="00696EE0" w:rsidRDefault="00696EE0" w:rsidP="00696EE0">
      <w:pPr>
        <w:spacing w:afterLines="30" w:after="108"/>
        <w:ind w:leftChars="450" w:left="1080"/>
      </w:pPr>
      <w:r w:rsidRPr="007450D3">
        <w:rPr>
          <w:rFonts w:hint="eastAsia"/>
        </w:rPr>
        <w:t>上說法身無色相可見，可能引起疑問，所以假作問答。</w:t>
      </w:r>
    </w:p>
    <w:p w14:paraId="5C888E73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、釋：問曰若諸……能現色相</w:t>
      </w:r>
    </w:p>
    <w:p w14:paraId="7DCDC11E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「</w:t>
      </w:r>
      <w:r w:rsidRPr="00660DEB">
        <w:rPr>
          <w:rFonts w:ascii="標楷體" w:eastAsia="標楷體" w:hAnsi="標楷體" w:hint="eastAsia"/>
          <w:b/>
          <w:bCs/>
        </w:rPr>
        <w:t>問</w:t>
      </w:r>
      <w:r w:rsidRPr="007450D3">
        <w:rPr>
          <w:rFonts w:hint="eastAsia"/>
        </w:rPr>
        <w:t>」：「</w:t>
      </w:r>
      <w:r w:rsidRPr="00660DEB">
        <w:rPr>
          <w:rFonts w:ascii="標楷體" w:eastAsia="標楷體" w:hAnsi="標楷體" w:hint="eastAsia"/>
          <w:b/>
          <w:bCs/>
        </w:rPr>
        <w:t>若諸佛法身</w:t>
      </w:r>
      <w:r w:rsidRPr="007450D3">
        <w:rPr>
          <w:rFonts w:hint="eastAsia"/>
        </w:rPr>
        <w:t>」，是「</w:t>
      </w:r>
      <w:r w:rsidRPr="00660DEB">
        <w:rPr>
          <w:rFonts w:ascii="標楷體" w:eastAsia="標楷體" w:hAnsi="標楷體" w:hint="eastAsia"/>
          <w:b/>
          <w:bCs/>
        </w:rPr>
        <w:t>離於色相</w:t>
      </w:r>
      <w:r w:rsidRPr="007450D3">
        <w:rPr>
          <w:rFonts w:hint="eastAsia"/>
        </w:rPr>
        <w:t>」的，不可見的，那如「</w:t>
      </w:r>
      <w:r w:rsidRPr="00660DEB">
        <w:rPr>
          <w:rFonts w:ascii="標楷體" w:eastAsia="標楷體" w:hAnsi="標楷體" w:hint="eastAsia"/>
          <w:b/>
          <w:bCs/>
        </w:rPr>
        <w:t>何能</w:t>
      </w:r>
      <w:r w:rsidRPr="007450D3">
        <w:rPr>
          <w:rFonts w:hint="eastAsia"/>
        </w:rPr>
        <w:t>」顯「</w:t>
      </w:r>
      <w:r w:rsidRPr="00660DEB">
        <w:rPr>
          <w:rFonts w:ascii="標楷體" w:eastAsia="標楷體" w:hAnsi="標楷體" w:hint="eastAsia"/>
          <w:b/>
          <w:bCs/>
        </w:rPr>
        <w:t>現色相</w:t>
      </w:r>
      <w:r w:rsidRPr="007450D3">
        <w:rPr>
          <w:rFonts w:hint="eastAsia"/>
        </w:rPr>
        <w:t>」？</w:t>
      </w:r>
    </w:p>
    <w:p w14:paraId="597698F4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怎麼說由不思議熏等成就身有無量色、色有無量相、相有無量好等呢？</w:t>
      </w:r>
    </w:p>
    <w:p w14:paraId="35D6A8A0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、別明：佛身之有、無色相</w:t>
      </w:r>
    </w:p>
    <w:p w14:paraId="070FCFC1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）有色相</w:t>
      </w:r>
    </w:p>
    <w:p w14:paraId="04A1D97D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關於佛身色相的有無，向來有二派。有說：佛自證身是有色的。</w:t>
      </w:r>
      <w:r>
        <w:rPr>
          <w:rStyle w:val="FootnoteReference"/>
        </w:rPr>
        <w:footnoteReference w:id="48"/>
      </w:r>
    </w:p>
    <w:p w14:paraId="502130A1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如《涅槃經》說：凡夫捨無常色，獲得常色。</w:t>
      </w:r>
      <w:r>
        <w:rPr>
          <w:rStyle w:val="FootnoteReference"/>
        </w:rPr>
        <w:footnoteReference w:id="49"/>
      </w:r>
    </w:p>
    <w:p w14:paraId="24536E60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《大雲經》說：佛解脫有色等。</w:t>
      </w:r>
    </w:p>
    <w:p w14:paraId="2FBE2335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）實無相</w:t>
      </w:r>
    </w:p>
    <w:p w14:paraId="2C5962ED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有說：佛的色身相好，唯是眾生自心所現的；佛的淨智圓明，實沒有色相可說。</w:t>
      </w:r>
    </w:p>
    <w:p w14:paraId="7C34DA30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）本論</w:t>
      </w:r>
    </w:p>
    <w:p w14:paraId="12A35734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本論依真常唯心的立場，既說法身不可以說有色相，那麼報身的色相，但是菩薩所見嗎？這怎麼又稱為佛的（修行所成）報身呢？</w:t>
      </w:r>
    </w:p>
    <w:p w14:paraId="1F5531CC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、答覆</w:t>
      </w:r>
    </w:p>
    <w:p w14:paraId="226412AA" w14:textId="77777777" w:rsidR="00696EE0" w:rsidRDefault="00696EE0" w:rsidP="00696EE0">
      <w:pPr>
        <w:spacing w:afterLines="30" w:after="108"/>
        <w:ind w:leftChars="500" w:left="120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 w:rsidRPr="007450D3">
        <w:rPr>
          <w:rFonts w:hint="eastAsia"/>
        </w:rPr>
        <w:t>解「</w:t>
      </w:r>
      <w:r w:rsidRPr="00660DEB">
        <w:rPr>
          <w:rFonts w:ascii="標楷體" w:eastAsia="標楷體" w:hAnsi="標楷體" w:hint="eastAsia"/>
          <w:b/>
          <w:bCs/>
        </w:rPr>
        <w:t>答</w:t>
      </w:r>
      <w:r w:rsidRPr="007450D3">
        <w:rPr>
          <w:rFonts w:hint="eastAsia"/>
        </w:rPr>
        <w:t>」說：</w:t>
      </w:r>
    </w:p>
    <w:p w14:paraId="742CB608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）釋：即此法身……能現於色</w:t>
      </w:r>
    </w:p>
    <w:p w14:paraId="72504C89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「</w:t>
      </w:r>
      <w:r w:rsidRPr="00660DEB">
        <w:rPr>
          <w:rFonts w:ascii="標楷體" w:eastAsia="標楷體" w:hAnsi="標楷體" w:hint="eastAsia"/>
          <w:b/>
          <w:bCs/>
        </w:rPr>
        <w:t>即此法身</w:t>
      </w:r>
      <w:r w:rsidRPr="007450D3">
        <w:rPr>
          <w:rFonts w:hint="eastAsia"/>
        </w:rPr>
        <w:t>」，「</w:t>
      </w:r>
      <w:r w:rsidRPr="00660DEB">
        <w:rPr>
          <w:rFonts w:ascii="標楷體" w:eastAsia="標楷體" w:hAnsi="標楷體" w:hint="eastAsia"/>
          <w:b/>
          <w:bCs/>
        </w:rPr>
        <w:t>是色</w:t>
      </w:r>
      <w:r w:rsidRPr="007450D3">
        <w:rPr>
          <w:rFonts w:hint="eastAsia"/>
        </w:rPr>
        <w:t>」法自「</w:t>
      </w:r>
      <w:r w:rsidRPr="00660DEB">
        <w:rPr>
          <w:rFonts w:ascii="標楷體" w:eastAsia="標楷體" w:hAnsi="標楷體" w:hint="eastAsia"/>
          <w:b/>
          <w:bCs/>
        </w:rPr>
        <w:t>體</w:t>
      </w:r>
      <w:r w:rsidRPr="007450D3">
        <w:rPr>
          <w:rFonts w:hint="eastAsia"/>
        </w:rPr>
        <w:t>」。據實說，真如法身，不能離一切而得的。</w:t>
      </w:r>
    </w:p>
    <w:p w14:paraId="0D9518E3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從色</w:t>
      </w:r>
      <w:r>
        <w:rPr>
          <w:rFonts w:ascii="新細明體" w:hAnsi="新細明體" w:hint="eastAsia"/>
        </w:rPr>
        <w:t>――</w:t>
      </w:r>
      <w:r w:rsidRPr="007450D3">
        <w:rPr>
          <w:rFonts w:hint="eastAsia"/>
        </w:rPr>
        <w:t>物質世界而探求它的體性，即是真如法身，所以即是色的體性。真如是色的體性，所以「</w:t>
      </w:r>
      <w:r w:rsidRPr="00B13226">
        <w:rPr>
          <w:rFonts w:ascii="標楷體" w:eastAsia="標楷體" w:hAnsi="標楷體" w:hint="eastAsia"/>
          <w:b/>
          <w:bCs/>
        </w:rPr>
        <w:t>能現於色</w:t>
      </w:r>
      <w:r w:rsidRPr="007450D3">
        <w:rPr>
          <w:rFonts w:hint="eastAsia"/>
        </w:rPr>
        <w:t>」。</w:t>
      </w:r>
    </w:p>
    <w:p w14:paraId="2BE86C58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）釋：所謂從本……色心不二</w:t>
      </w:r>
    </w:p>
    <w:p w14:paraId="0E91486F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這是說：「</w:t>
      </w:r>
      <w:r w:rsidRPr="00660DEB">
        <w:rPr>
          <w:rFonts w:ascii="標楷體" w:eastAsia="標楷體" w:hAnsi="標楷體" w:hint="eastAsia"/>
          <w:b/>
          <w:bCs/>
        </w:rPr>
        <w:t>從本已來</w:t>
      </w:r>
      <w:r w:rsidRPr="007450D3">
        <w:rPr>
          <w:rFonts w:hint="eastAsia"/>
        </w:rPr>
        <w:t>，</w:t>
      </w:r>
      <w:r w:rsidRPr="00660DEB">
        <w:rPr>
          <w:rFonts w:ascii="標楷體" w:eastAsia="標楷體" w:hAnsi="標楷體" w:hint="eastAsia"/>
          <w:b/>
          <w:bCs/>
        </w:rPr>
        <w:t>色心</w:t>
      </w:r>
      <w:r w:rsidRPr="007450D3">
        <w:rPr>
          <w:rFonts w:hint="eastAsia"/>
        </w:rPr>
        <w:t>」平等「</w:t>
      </w:r>
      <w:r w:rsidRPr="00660DEB">
        <w:rPr>
          <w:rFonts w:ascii="標楷體" w:eastAsia="標楷體" w:hAnsi="標楷體" w:hint="eastAsia"/>
          <w:b/>
          <w:bCs/>
        </w:rPr>
        <w:t>不二</w:t>
      </w:r>
      <w:r w:rsidRPr="007450D3">
        <w:rPr>
          <w:rFonts w:hint="eastAsia"/>
        </w:rPr>
        <w:t>」。</w:t>
      </w:r>
    </w:p>
    <w:p w14:paraId="76948357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本來真實常住的體性，說此為真心，此真心即含得一般的精神與物質。真心當體，物質與精神是無二無別的；雖無二無別，然可以隨緣顯發。</w:t>
      </w:r>
    </w:p>
    <w:p w14:paraId="3A7FA993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眾生為無始無明所蔽，不能如實了知心體，這才妄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276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7450D3">
        <w:rPr>
          <w:rFonts w:hint="eastAsia"/>
        </w:rPr>
        <w:t>計有離心的色與離色的心。</w:t>
      </w:r>
    </w:p>
    <w:p w14:paraId="4E9947BD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真如為一切色心的體性，依真如而顯現一切色心；色與心，都不能依一般的妄見而想像的。</w:t>
      </w:r>
    </w:p>
    <w:p w14:paraId="6962079B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本論以此色心不二的真如，答覆諸佛法身離於色相而能現色相的疑問。這樣，色心的自性是不二的。</w:t>
      </w:r>
    </w:p>
    <w:p w14:paraId="70CABF5D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）釋：以色性即……說名智身</w:t>
      </w:r>
    </w:p>
    <w:p w14:paraId="2D1C4EDE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「</w:t>
      </w:r>
      <w:r w:rsidRPr="00660DEB">
        <w:rPr>
          <w:rFonts w:ascii="標楷體" w:eastAsia="標楷體" w:hAnsi="標楷體" w:hint="eastAsia"/>
          <w:b/>
          <w:bCs/>
        </w:rPr>
        <w:t>色性即智</w:t>
      </w:r>
      <w:r w:rsidRPr="007450D3">
        <w:rPr>
          <w:rFonts w:hint="eastAsia"/>
        </w:rPr>
        <w:t>」性，「</w:t>
      </w:r>
      <w:r w:rsidRPr="00660DEB">
        <w:rPr>
          <w:rFonts w:ascii="標楷體" w:eastAsia="標楷體" w:hAnsi="標楷體" w:hint="eastAsia"/>
          <w:b/>
          <w:bCs/>
        </w:rPr>
        <w:t>色體</w:t>
      </w:r>
      <w:r w:rsidRPr="007450D3">
        <w:rPr>
          <w:rFonts w:hint="eastAsia"/>
        </w:rPr>
        <w:t>」也「</w:t>
      </w:r>
      <w:r w:rsidRPr="00660DEB">
        <w:rPr>
          <w:rFonts w:ascii="標楷體" w:eastAsia="標楷體" w:hAnsi="標楷體" w:hint="eastAsia"/>
          <w:b/>
          <w:bCs/>
        </w:rPr>
        <w:t>無形</w:t>
      </w:r>
      <w:r w:rsidRPr="007450D3">
        <w:rPr>
          <w:rFonts w:hint="eastAsia"/>
        </w:rPr>
        <w:t>」可見，「</w:t>
      </w:r>
      <w:r w:rsidRPr="00660DEB">
        <w:rPr>
          <w:rFonts w:ascii="標楷體" w:eastAsia="標楷體" w:hAnsi="標楷體" w:hint="eastAsia"/>
          <w:b/>
          <w:bCs/>
        </w:rPr>
        <w:t>說</w:t>
      </w:r>
      <w:r w:rsidRPr="007450D3">
        <w:rPr>
          <w:rFonts w:hint="eastAsia"/>
        </w:rPr>
        <w:t>」法身「</w:t>
      </w:r>
      <w:r w:rsidRPr="00660DEB">
        <w:rPr>
          <w:rFonts w:ascii="標楷體" w:eastAsia="標楷體" w:hAnsi="標楷體" w:hint="eastAsia"/>
          <w:b/>
          <w:bCs/>
        </w:rPr>
        <w:t>名智身</w:t>
      </w:r>
      <w:r w:rsidRPr="007450D3">
        <w:rPr>
          <w:rFonts w:hint="eastAsia"/>
        </w:rPr>
        <w:t>」，而智身實不礙於色，如來藏淨智是能現於色的。</w:t>
      </w:r>
    </w:p>
    <w:p w14:paraId="320A6CB2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）釋：以智性即色……遍一切處</w:t>
      </w:r>
    </w:p>
    <w:p w14:paraId="54F8BE88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反之，「</w:t>
      </w:r>
      <w:r w:rsidRPr="00660DEB">
        <w:rPr>
          <w:rFonts w:ascii="標楷體" w:eastAsia="標楷體" w:hAnsi="標楷體" w:hint="eastAsia"/>
          <w:b/>
          <w:bCs/>
        </w:rPr>
        <w:t>智性即色</w:t>
      </w:r>
      <w:r w:rsidRPr="007450D3">
        <w:rPr>
          <w:rFonts w:hint="eastAsia"/>
        </w:rPr>
        <w:t>」性，所以「</w:t>
      </w:r>
      <w:r w:rsidRPr="00660DEB">
        <w:rPr>
          <w:rFonts w:ascii="標楷體" w:eastAsia="標楷體" w:hAnsi="標楷體" w:hint="eastAsia"/>
          <w:b/>
          <w:bCs/>
        </w:rPr>
        <w:t>說名法身遍一切處</w:t>
      </w:r>
      <w:r w:rsidRPr="007450D3">
        <w:rPr>
          <w:rFonts w:hint="eastAsia"/>
        </w:rPr>
        <w:t>」，無一法而非法身。</w:t>
      </w:r>
    </w:p>
    <w:p w14:paraId="65B24763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然法身實即淨智所顯，所以遍一切法</w:t>
      </w:r>
      <w:r>
        <w:rPr>
          <w:rFonts w:hint="eastAsia"/>
        </w:rPr>
        <w:t>，</w:t>
      </w:r>
      <w:r w:rsidRPr="007450D3">
        <w:rPr>
          <w:rFonts w:hint="eastAsia"/>
        </w:rPr>
        <w:t>而不礙於智</w:t>
      </w:r>
      <w:r>
        <w:rPr>
          <w:rFonts w:hint="eastAsia"/>
        </w:rPr>
        <w:t>，</w:t>
      </w:r>
      <w:r w:rsidRPr="007450D3">
        <w:rPr>
          <w:rFonts w:hint="eastAsia"/>
        </w:rPr>
        <w:t>唯一不二的智體。</w:t>
      </w:r>
      <w:r>
        <w:rPr>
          <w:rStyle w:val="FootnoteReference"/>
        </w:rPr>
        <w:footnoteReference w:id="50"/>
      </w:r>
    </w:p>
    <w:p w14:paraId="036994F5" w14:textId="77777777" w:rsidR="00696EE0" w:rsidRPr="00CC7F7F" w:rsidRDefault="00696EE0" w:rsidP="00696EE0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Ⅴ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04843561" w14:textId="77777777" w:rsidR="00696EE0" w:rsidRDefault="00696EE0" w:rsidP="00696EE0">
      <w:pPr>
        <w:spacing w:afterLines="30" w:after="108"/>
        <w:ind w:leftChars="550" w:left="1320"/>
      </w:pPr>
      <w:r w:rsidRPr="007450D3">
        <w:rPr>
          <w:rFonts w:hint="eastAsia"/>
        </w:rPr>
        <w:t>約智性說色為智身；約遍一切處現一切色，說智為法身。所以法身離相，而不妨有報身色相。</w:t>
      </w:r>
    </w:p>
    <w:p w14:paraId="5F006A75" w14:textId="77777777" w:rsidR="00696EE0" w:rsidRPr="00CC7F7F" w:rsidRDefault="00696EE0" w:rsidP="00696EE0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、真如自在用</w:t>
      </w:r>
    </w:p>
    <w:p w14:paraId="2E00E864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）標文</w:t>
      </w:r>
    </w:p>
    <w:p w14:paraId="73E00EA7" w14:textId="77777777" w:rsidR="00696EE0" w:rsidRPr="00660DEB" w:rsidRDefault="00696EE0" w:rsidP="00696EE0">
      <w:pPr>
        <w:spacing w:afterLines="30" w:after="108"/>
        <w:ind w:leftChars="450" w:left="1080"/>
        <w:rPr>
          <w:rFonts w:ascii="標楷體" w:eastAsia="標楷體" w:hAnsi="標楷體"/>
          <w:b/>
          <w:bCs/>
        </w:rPr>
      </w:pPr>
      <w:r w:rsidRPr="00660DEB">
        <w:rPr>
          <w:rFonts w:ascii="標楷體" w:eastAsia="標楷體" w:hAnsi="標楷體" w:hint="eastAsia"/>
          <w:b/>
          <w:bCs/>
        </w:rPr>
        <w:t>所現之色無有分齊，隨心能示十方世界無量菩薩</w:t>
      </w:r>
      <w:r>
        <w:rPr>
          <w:rFonts w:ascii="標楷體" w:eastAsia="標楷體" w:hAnsi="標楷體" w:hint="eastAsia"/>
          <w:b/>
          <w:bCs/>
        </w:rPr>
        <w:t>，</w:t>
      </w:r>
      <w:r w:rsidRPr="00660DEB">
        <w:rPr>
          <w:rFonts w:ascii="標楷體" w:eastAsia="標楷體" w:hAnsi="標楷體" w:hint="eastAsia"/>
          <w:b/>
          <w:bCs/>
        </w:rPr>
        <w:t>無量報身</w:t>
      </w:r>
      <w:r>
        <w:rPr>
          <w:rFonts w:ascii="標楷體" w:eastAsia="標楷體" w:hAnsi="標楷體" w:hint="eastAsia"/>
          <w:b/>
          <w:bCs/>
        </w:rPr>
        <w:t>，</w:t>
      </w:r>
      <w:r w:rsidRPr="00660DEB">
        <w:rPr>
          <w:rFonts w:ascii="標楷體" w:eastAsia="標楷體" w:hAnsi="標楷體" w:hint="eastAsia"/>
          <w:b/>
          <w:bCs/>
        </w:rPr>
        <w:t>無量莊嚴各各差別，皆無分齊，而不相妨。此非心識分別能知，以真如自在用義故。</w:t>
      </w:r>
    </w:p>
    <w:p w14:paraId="759F240F" w14:textId="77777777" w:rsidR="00696EE0" w:rsidRPr="00CC7F7F" w:rsidRDefault="00696EE0" w:rsidP="00696EE0">
      <w:pPr>
        <w:ind w:leftChars="450" w:left="108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）釋義</w:t>
      </w:r>
    </w:p>
    <w:p w14:paraId="75375C57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、釋：所現之色無有分齊</w:t>
      </w:r>
    </w:p>
    <w:p w14:paraId="67DE7069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不過，法身「</w:t>
      </w:r>
      <w:r w:rsidRPr="00660DEB">
        <w:rPr>
          <w:rFonts w:ascii="標楷體" w:eastAsia="標楷體" w:hAnsi="標楷體" w:hint="eastAsia"/>
          <w:b/>
          <w:bCs/>
        </w:rPr>
        <w:t>所</w:t>
      </w:r>
      <w:r w:rsidRPr="007450D3">
        <w:rPr>
          <w:rFonts w:hint="eastAsia"/>
        </w:rPr>
        <w:t>」顯「</w:t>
      </w:r>
      <w:r w:rsidRPr="00660DEB">
        <w:rPr>
          <w:rFonts w:ascii="標楷體" w:eastAsia="標楷體" w:hAnsi="標楷體" w:hint="eastAsia"/>
          <w:b/>
          <w:bCs/>
        </w:rPr>
        <w:t>現</w:t>
      </w:r>
      <w:r w:rsidRPr="007450D3">
        <w:rPr>
          <w:rFonts w:hint="eastAsia"/>
        </w:rPr>
        <w:t>」的「</w:t>
      </w:r>
      <w:r w:rsidRPr="00660DEB">
        <w:rPr>
          <w:rFonts w:ascii="標楷體" w:eastAsia="標楷體" w:hAnsi="標楷體" w:hint="eastAsia"/>
          <w:b/>
          <w:bCs/>
        </w:rPr>
        <w:t>色</w:t>
      </w:r>
      <w:r w:rsidRPr="007450D3">
        <w:rPr>
          <w:rFonts w:hint="eastAsia"/>
        </w:rPr>
        <w:t>」相，不同凡小心境的色相；</w:t>
      </w:r>
    </w:p>
    <w:p w14:paraId="5B8B6142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法身無分限，從法身所現的色相，也「</w:t>
      </w:r>
      <w:r w:rsidRPr="00660DEB">
        <w:rPr>
          <w:rFonts w:ascii="標楷體" w:eastAsia="標楷體" w:hAnsi="標楷體" w:hint="eastAsia"/>
          <w:b/>
          <w:bCs/>
        </w:rPr>
        <w:t>無有分齊</w:t>
      </w:r>
      <w:r w:rsidRPr="007450D3">
        <w:rPr>
          <w:rFonts w:hint="eastAsia"/>
        </w:rPr>
        <w:t>」。</w:t>
      </w:r>
    </w:p>
    <w:p w14:paraId="0D1EF726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、釋：隨心能示……各各差別</w:t>
      </w:r>
    </w:p>
    <w:p w14:paraId="77FC1BEE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依於佛的淨智力，「</w:t>
      </w:r>
      <w:r w:rsidRPr="00660DEB">
        <w:rPr>
          <w:rFonts w:ascii="標楷體" w:eastAsia="標楷體" w:hAnsi="標楷體" w:hint="eastAsia"/>
          <w:b/>
          <w:bCs/>
        </w:rPr>
        <w:t>隨心能示</w:t>
      </w:r>
      <w:r w:rsidRPr="007450D3">
        <w:rPr>
          <w:rFonts w:hint="eastAsia"/>
        </w:rPr>
        <w:t>」現「</w:t>
      </w:r>
      <w:r w:rsidRPr="00660DEB">
        <w:rPr>
          <w:rFonts w:ascii="標楷體" w:eastAsia="標楷體" w:hAnsi="標楷體" w:hint="eastAsia"/>
          <w:b/>
          <w:bCs/>
        </w:rPr>
        <w:t>十方世界</w:t>
      </w:r>
      <w:r w:rsidRPr="007450D3">
        <w:rPr>
          <w:rFonts w:hint="eastAsia"/>
        </w:rPr>
        <w:t>」。</w:t>
      </w:r>
      <w:r>
        <w:rPr>
          <w:rStyle w:val="FootnoteReference"/>
        </w:rPr>
        <w:footnoteReference w:id="51"/>
      </w:r>
      <w:r w:rsidRPr="007450D3">
        <w:rPr>
          <w:rFonts w:hint="eastAsia"/>
        </w:rPr>
        <w:t>每一世界中，有「</w:t>
      </w:r>
      <w:r w:rsidRPr="00660DEB">
        <w:rPr>
          <w:rFonts w:ascii="標楷體" w:eastAsia="標楷體" w:hAnsi="標楷體" w:hint="eastAsia"/>
          <w:b/>
          <w:bCs/>
        </w:rPr>
        <w:t>無量菩薩</w:t>
      </w:r>
      <w:r w:rsidRPr="007450D3">
        <w:rPr>
          <w:rFonts w:hint="eastAsia"/>
        </w:rPr>
        <w:t>」；菩薩所應見的佛，也即有「</w:t>
      </w:r>
      <w:r w:rsidRPr="00660DEB">
        <w:rPr>
          <w:rFonts w:ascii="標楷體" w:eastAsia="標楷體" w:hAnsi="標楷體" w:hint="eastAsia"/>
          <w:b/>
          <w:bCs/>
        </w:rPr>
        <w:t>無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277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60DEB">
        <w:rPr>
          <w:rFonts w:ascii="標楷體" w:eastAsia="標楷體" w:hAnsi="標楷體" w:hint="eastAsia"/>
          <w:b/>
          <w:bCs/>
        </w:rPr>
        <w:t>量報身</w:t>
      </w:r>
      <w:r w:rsidRPr="007450D3">
        <w:rPr>
          <w:rFonts w:hint="eastAsia"/>
        </w:rPr>
        <w:t>」。</w:t>
      </w:r>
    </w:p>
    <w:p w14:paraId="1DC88355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積集無量功德所成的報身，有「</w:t>
      </w:r>
      <w:r w:rsidRPr="00660DEB">
        <w:rPr>
          <w:rFonts w:ascii="標楷體" w:eastAsia="標楷體" w:hAnsi="標楷體" w:hint="eastAsia"/>
          <w:b/>
          <w:bCs/>
        </w:rPr>
        <w:t>無量莊嚴</w:t>
      </w:r>
      <w:r w:rsidRPr="007450D3">
        <w:rPr>
          <w:rFonts w:hint="eastAsia"/>
        </w:rPr>
        <w:t>」。智身遍一切處，處有此方他方，依方立相，依正二報都「</w:t>
      </w:r>
      <w:r w:rsidRPr="00660DEB">
        <w:rPr>
          <w:rFonts w:ascii="標楷體" w:eastAsia="標楷體" w:hAnsi="標楷體" w:hint="eastAsia"/>
          <w:b/>
          <w:bCs/>
        </w:rPr>
        <w:t>各各差別</w:t>
      </w:r>
      <w:r w:rsidRPr="007450D3">
        <w:rPr>
          <w:rFonts w:hint="eastAsia"/>
        </w:rPr>
        <w:t>」。</w:t>
      </w:r>
    </w:p>
    <w:p w14:paraId="30630FBF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雖應機而現各各差別，然色性即智，如《華嚴經》所說，大能攝小，小能含大；無量中攝一，一中現無量；重重無盡，帝網莊嚴。於一塵中，見無窮無盡的色相；無窮無盡的色相，也不出此一塵。</w:t>
      </w:r>
    </w:p>
    <w:p w14:paraId="635FF13E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相攝相入，實為心色不二的唯心境界。</w:t>
      </w:r>
    </w:p>
    <w:p w14:paraId="72B6D613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、釋：皆無分齊，而不相妨</w:t>
      </w:r>
    </w:p>
    <w:p w14:paraId="6B3F8F16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眾生心外取物、物外取心，心色即不能融即，隔礙而有分限。</w:t>
      </w:r>
    </w:p>
    <w:p w14:paraId="00612653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諸佛離一切妄執，無礙互融，所以所現的十方依正色相「</w:t>
      </w:r>
      <w:r w:rsidRPr="00660DEB">
        <w:rPr>
          <w:rFonts w:ascii="標楷體" w:eastAsia="標楷體" w:hAnsi="標楷體" w:hint="eastAsia"/>
          <w:b/>
          <w:bCs/>
        </w:rPr>
        <w:t>皆無分齊</w:t>
      </w:r>
      <w:r w:rsidRPr="007450D3">
        <w:rPr>
          <w:rFonts w:hint="eastAsia"/>
        </w:rPr>
        <w:t>，</w:t>
      </w:r>
      <w:r w:rsidRPr="00660DEB">
        <w:rPr>
          <w:rFonts w:ascii="標楷體" w:eastAsia="標楷體" w:hAnsi="標楷體" w:hint="eastAsia"/>
          <w:b/>
          <w:bCs/>
        </w:rPr>
        <w:t>而不相妨</w:t>
      </w:r>
      <w:r w:rsidRPr="007450D3">
        <w:rPr>
          <w:rFonts w:hint="eastAsia"/>
        </w:rPr>
        <w:t>」。</w:t>
      </w:r>
    </w:p>
    <w:p w14:paraId="2A07DDD9" w14:textId="77777777" w:rsidR="00696EE0" w:rsidRPr="00CC7F7F" w:rsidRDefault="00696EE0" w:rsidP="00696EE0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、釋：此非心識……真如自在用義故</w:t>
      </w:r>
    </w:p>
    <w:p w14:paraId="0AD6A14F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這樣的交融無礙，重重無盡，而又不失各各自相的境界，「</w:t>
      </w:r>
      <w:r w:rsidRPr="00660DEB">
        <w:rPr>
          <w:rFonts w:ascii="標楷體" w:eastAsia="標楷體" w:hAnsi="標楷體" w:hint="eastAsia"/>
          <w:b/>
          <w:bCs/>
        </w:rPr>
        <w:t>非</w:t>
      </w:r>
      <w:r w:rsidRPr="007450D3">
        <w:rPr>
          <w:rFonts w:hint="eastAsia"/>
        </w:rPr>
        <w:t>」凡夫「</w:t>
      </w:r>
      <w:r w:rsidRPr="00660DEB">
        <w:rPr>
          <w:rFonts w:ascii="標楷體" w:eastAsia="標楷體" w:hAnsi="標楷體" w:hint="eastAsia"/>
          <w:b/>
          <w:bCs/>
        </w:rPr>
        <w:t>心識分別</w:t>
      </w:r>
      <w:r w:rsidRPr="007450D3">
        <w:rPr>
          <w:rFonts w:hint="eastAsia"/>
        </w:rPr>
        <w:t>」所「</w:t>
      </w:r>
      <w:r w:rsidRPr="00660DEB">
        <w:rPr>
          <w:rFonts w:ascii="標楷體" w:eastAsia="標楷體" w:hAnsi="標楷體" w:hint="eastAsia"/>
          <w:b/>
          <w:bCs/>
        </w:rPr>
        <w:t>能</w:t>
      </w:r>
      <w:r w:rsidRPr="007450D3">
        <w:rPr>
          <w:rFonts w:hint="eastAsia"/>
        </w:rPr>
        <w:t>」識「</w:t>
      </w:r>
      <w:r w:rsidRPr="00660DEB">
        <w:rPr>
          <w:rFonts w:ascii="標楷體" w:eastAsia="標楷體" w:hAnsi="標楷體" w:hint="eastAsia"/>
          <w:b/>
          <w:bCs/>
        </w:rPr>
        <w:t>知</w:t>
      </w:r>
      <w:r w:rsidRPr="007450D3">
        <w:rPr>
          <w:rFonts w:hint="eastAsia"/>
        </w:rPr>
        <w:t>」到的。</w:t>
      </w:r>
    </w:p>
    <w:p w14:paraId="66F6FC88" w14:textId="77777777" w:rsidR="00696EE0" w:rsidRDefault="00696EE0" w:rsidP="00696EE0">
      <w:pPr>
        <w:spacing w:afterLines="30" w:after="108"/>
        <w:ind w:leftChars="500" w:left="1200"/>
      </w:pPr>
      <w:r w:rsidRPr="007450D3">
        <w:rPr>
          <w:rFonts w:hint="eastAsia"/>
        </w:rPr>
        <w:t>這是「</w:t>
      </w:r>
      <w:r w:rsidRPr="00660DEB">
        <w:rPr>
          <w:rFonts w:ascii="標楷體" w:eastAsia="標楷體" w:hAnsi="標楷體" w:hint="eastAsia"/>
          <w:b/>
          <w:bCs/>
        </w:rPr>
        <w:t>真如</w:t>
      </w:r>
      <w:r w:rsidRPr="007450D3">
        <w:rPr>
          <w:rFonts w:hint="eastAsia"/>
        </w:rPr>
        <w:t>」的「</w:t>
      </w:r>
      <w:r w:rsidRPr="00660DEB">
        <w:rPr>
          <w:rFonts w:ascii="標楷體" w:eastAsia="標楷體" w:hAnsi="標楷體" w:hint="eastAsia"/>
          <w:b/>
          <w:bCs/>
        </w:rPr>
        <w:t>自在用義</w:t>
      </w:r>
      <w:r w:rsidRPr="007450D3">
        <w:rPr>
          <w:rFonts w:hint="eastAsia"/>
        </w:rPr>
        <w:t>」，所以唯現證法身以上的菩薩能如實覺了，地前菩薩都不過勝解相似的分別而已。</w:t>
      </w:r>
    </w:p>
    <w:p w14:paraId="2C42ED63" w14:textId="77777777" w:rsidR="00696EE0" w:rsidRPr="003F4BDA" w:rsidRDefault="00696EE0" w:rsidP="00696EE0">
      <w:pPr>
        <w:snapToGrid w:val="0"/>
        <w:ind w:leftChars="100" w:left="240"/>
        <w:outlineLvl w:val="2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四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從生滅門入真如門</w:t>
      </w:r>
    </w:p>
    <w:p w14:paraId="1E99ABBC" w14:textId="77777777" w:rsidR="00696EE0" w:rsidRPr="00CC7F7F" w:rsidRDefault="00696EE0" w:rsidP="00696EE0">
      <w:pPr>
        <w:ind w:leftChars="150" w:left="360"/>
        <w:outlineLvl w:val="3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（一）標文</w:t>
      </w:r>
    </w:p>
    <w:p w14:paraId="085E0AB1" w14:textId="77777777" w:rsidR="00696EE0" w:rsidRDefault="00696EE0" w:rsidP="00696EE0">
      <w:pPr>
        <w:spacing w:afterLines="30" w:after="108"/>
        <w:ind w:leftChars="150" w:left="360"/>
      </w:pPr>
      <w:r w:rsidRPr="00660DEB">
        <w:rPr>
          <w:rFonts w:ascii="標楷體" w:eastAsia="標楷體" w:hAnsi="標楷體" w:hint="eastAsia"/>
          <w:b/>
          <w:bCs/>
        </w:rPr>
        <w:t>復次，顯示從生滅門即入真如門，所謂推求五陰色之與心，六塵境界，畢竟無念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278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60DEB">
        <w:rPr>
          <w:rFonts w:ascii="標楷體" w:eastAsia="標楷體" w:hAnsi="標楷體" w:hint="eastAsia"/>
          <w:b/>
          <w:bCs/>
        </w:rPr>
        <w:t>。以心無形相，十方求之終不可得。如人迷故，謂東為西，方實不轉。眾生亦爾，無明迷故，謂心為念，心實不動。若能觀察知心無念，即得隨順入真如門故。</w:t>
      </w:r>
    </w:p>
    <w:p w14:paraId="1ACCCF0B" w14:textId="77777777" w:rsidR="00696EE0" w:rsidRPr="00CC7F7F" w:rsidRDefault="00696EE0" w:rsidP="00696EE0">
      <w:pPr>
        <w:ind w:leftChars="150" w:left="360"/>
        <w:outlineLvl w:val="3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（二）釋義</w:t>
      </w:r>
    </w:p>
    <w:p w14:paraId="3E2F88F3" w14:textId="77777777" w:rsidR="00696EE0" w:rsidRPr="00CC7F7F" w:rsidRDefault="00696EE0" w:rsidP="00696EE0">
      <w:pPr>
        <w:ind w:leftChars="200" w:left="480"/>
        <w:outlineLvl w:val="4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、總說</w:t>
      </w:r>
    </w:p>
    <w:p w14:paraId="40A5B5B5" w14:textId="77777777" w:rsidR="00696EE0" w:rsidRPr="00CC7F7F" w:rsidRDefault="00696EE0" w:rsidP="00696EE0">
      <w:pPr>
        <w:ind w:leftChars="250" w:left="600"/>
        <w:outlineLvl w:val="5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）眾生觀自心生滅而趣入真如</w:t>
      </w:r>
    </w:p>
    <w:p w14:paraId="3038BC05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本論依一心法，開為真如、生滅二門。相對的安立二門，在使眾生依自心的生滅門而趣入真如門。今特說明這個意思，而總結開示正義。</w:t>
      </w:r>
    </w:p>
    <w:p w14:paraId="0B91C870" w14:textId="77777777" w:rsidR="00696EE0" w:rsidRPr="00CC7F7F" w:rsidRDefault="00696EE0" w:rsidP="00696EE0">
      <w:pPr>
        <w:ind w:leftChars="250" w:left="600"/>
        <w:outlineLvl w:val="5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）釋：復次顯示……入真如門</w:t>
      </w:r>
    </w:p>
    <w:p w14:paraId="72C32223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上來，說明了生滅、生滅的因緣、生滅的相。這樣的「</w:t>
      </w:r>
      <w:r w:rsidRPr="00EE65A4">
        <w:rPr>
          <w:rFonts w:ascii="標楷體" w:eastAsia="標楷體" w:hAnsi="標楷體" w:hint="eastAsia"/>
          <w:b/>
          <w:bCs/>
        </w:rPr>
        <w:t>顯示</w:t>
      </w:r>
      <w:r w:rsidRPr="006E3275">
        <w:rPr>
          <w:rFonts w:hint="eastAsia"/>
        </w:rPr>
        <w:t>」，「</w:t>
      </w:r>
      <w:r w:rsidRPr="00EE65A4">
        <w:rPr>
          <w:rFonts w:ascii="標楷體" w:eastAsia="標楷體" w:hAnsi="標楷體" w:hint="eastAsia"/>
          <w:b/>
          <w:bCs/>
        </w:rPr>
        <w:t>從生滅門即</w:t>
      </w:r>
      <w:r w:rsidRPr="006E3275">
        <w:rPr>
          <w:rFonts w:hint="eastAsia"/>
        </w:rPr>
        <w:t>」能趣「</w:t>
      </w:r>
      <w:r w:rsidRPr="00EE65A4">
        <w:rPr>
          <w:rFonts w:ascii="標楷體" w:eastAsia="標楷體" w:hAnsi="標楷體" w:hint="eastAsia"/>
          <w:b/>
          <w:bCs/>
        </w:rPr>
        <w:t>入真如門</w:t>
      </w:r>
      <w:r w:rsidRPr="006E3275">
        <w:rPr>
          <w:rFonts w:hint="eastAsia"/>
        </w:rPr>
        <w:t>」。</w:t>
      </w:r>
    </w:p>
    <w:p w14:paraId="4301946C" w14:textId="77777777" w:rsidR="00696EE0" w:rsidRPr="00CC7F7F" w:rsidRDefault="00696EE0" w:rsidP="00696EE0">
      <w:pPr>
        <w:ind w:leftChars="200" w:left="480"/>
        <w:outlineLvl w:val="4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、略釋修行之法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――以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無念觀除妄念</w:t>
      </w:r>
    </w:p>
    <w:p w14:paraId="2EA7C8E1" w14:textId="77777777" w:rsidR="00696EE0" w:rsidRPr="00CC7F7F" w:rsidRDefault="00696EE0" w:rsidP="00696EE0">
      <w:pPr>
        <w:ind w:leftChars="250" w:left="600"/>
        <w:outlineLvl w:val="5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1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）所知非有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釋：所謂推求……畢竟無念</w:t>
      </w:r>
    </w:p>
    <w:p w14:paraId="75D22AD0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怎樣能從生滅門而轉入真如門？扼要而根本的方法，即「</w:t>
      </w:r>
      <w:r w:rsidRPr="00EE65A4">
        <w:rPr>
          <w:rFonts w:ascii="標楷體" w:eastAsia="標楷體" w:hAnsi="標楷體" w:hint="eastAsia"/>
          <w:b/>
          <w:bCs/>
        </w:rPr>
        <w:t>推求</w:t>
      </w:r>
      <w:r w:rsidRPr="006E3275">
        <w:rPr>
          <w:rFonts w:hint="eastAsia"/>
        </w:rPr>
        <w:t>」。推求，是以觀察慧，研求到底是個什麼。</w:t>
      </w:r>
      <w:r>
        <w:rPr>
          <w:rStyle w:val="FootnoteReference"/>
        </w:rPr>
        <w:footnoteReference w:id="52"/>
      </w:r>
    </w:p>
    <w:p w14:paraId="1AC16DEB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推求現實的世間，不外乎「</w:t>
      </w:r>
      <w:r w:rsidRPr="00EE65A4">
        <w:rPr>
          <w:rFonts w:ascii="標楷體" w:eastAsia="標楷體" w:hAnsi="標楷體" w:hint="eastAsia"/>
          <w:b/>
          <w:bCs/>
        </w:rPr>
        <w:t>五陰</w:t>
      </w:r>
      <w:r w:rsidRPr="006E3275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6E3275">
        <w:rPr>
          <w:rFonts w:hint="eastAsia"/>
        </w:rPr>
        <w:t>色、受、想、行、識。</w:t>
      </w:r>
    </w:p>
    <w:p w14:paraId="09A289B2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五陰，總括起來說，不出「</w:t>
      </w:r>
      <w:r w:rsidRPr="00EE65A4">
        <w:rPr>
          <w:rFonts w:ascii="標楷體" w:eastAsia="標楷體" w:hAnsi="標楷體" w:hint="eastAsia"/>
          <w:b/>
          <w:bCs/>
        </w:rPr>
        <w:t>色</w:t>
      </w:r>
      <w:r w:rsidRPr="006E3275">
        <w:rPr>
          <w:rFonts w:hint="eastAsia"/>
        </w:rPr>
        <w:t>」「</w:t>
      </w:r>
      <w:r w:rsidRPr="00EE65A4">
        <w:rPr>
          <w:rFonts w:ascii="標楷體" w:eastAsia="標楷體" w:hAnsi="標楷體" w:hint="eastAsia"/>
          <w:b/>
          <w:bCs/>
        </w:rPr>
        <w:t>與心</w:t>
      </w:r>
      <w:r w:rsidRPr="006E3275">
        <w:rPr>
          <w:rFonts w:hint="eastAsia"/>
        </w:rPr>
        <w:t>」二類：受想行識，是心法，是能分別的；色即色法，是所分別的境。</w:t>
      </w:r>
    </w:p>
    <w:p w14:paraId="3B89236B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分別來說，所知的，不外乎「</w:t>
      </w:r>
      <w:r w:rsidRPr="00EE65A4">
        <w:rPr>
          <w:rFonts w:ascii="標楷體" w:eastAsia="標楷體" w:hAnsi="標楷體" w:hint="eastAsia"/>
          <w:b/>
          <w:bCs/>
        </w:rPr>
        <w:t>六塵境界</w:t>
      </w:r>
      <w:r w:rsidRPr="006E3275">
        <w:rPr>
          <w:rFonts w:hint="eastAsia"/>
        </w:rPr>
        <w:t>」</w:t>
      </w:r>
      <w:r w:rsidRPr="00217E0F">
        <w:rPr>
          <w:rFonts w:hint="eastAsia"/>
        </w:rPr>
        <w:t>：</w:t>
      </w:r>
      <w:r w:rsidRPr="006E3275">
        <w:rPr>
          <w:rFonts w:hint="eastAsia"/>
        </w:rPr>
        <w:t>色、聲、香、味、觸、法。前五屬色所攝，法塵通於色、心；但都是屬所取境（色）的。</w:t>
      </w:r>
    </w:p>
    <w:p w14:paraId="17208ABA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所有的六塵境界，「</w:t>
      </w:r>
      <w:r w:rsidRPr="00EE65A4">
        <w:rPr>
          <w:rFonts w:ascii="標楷體" w:eastAsia="標楷體" w:hAnsi="標楷體" w:hint="eastAsia"/>
          <w:b/>
          <w:bCs/>
        </w:rPr>
        <w:t>畢竟無</w:t>
      </w:r>
      <w:r w:rsidRPr="006E3275">
        <w:rPr>
          <w:rFonts w:hint="eastAsia"/>
        </w:rPr>
        <w:t>」有自性，可為虛妄分別所「</w:t>
      </w:r>
      <w:r w:rsidRPr="00EE65A4">
        <w:rPr>
          <w:rFonts w:ascii="標楷體" w:eastAsia="標楷體" w:hAnsi="標楷體" w:hint="eastAsia"/>
          <w:b/>
          <w:bCs/>
        </w:rPr>
        <w:t>念</w:t>
      </w:r>
      <w:r w:rsidRPr="006E3275">
        <w:rPr>
          <w:rFonts w:hint="eastAsia"/>
        </w:rPr>
        <w:t>」的。</w:t>
      </w:r>
    </w:p>
    <w:p w14:paraId="5676C6A7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也即是說：念是對於境界所起的觀念，是六塵境界所遺留下來的影像。而實境界無自性，虛妄幻現，並不如妄念所念的。</w:t>
      </w:r>
    </w:p>
    <w:p w14:paraId="25AFE0A4" w14:textId="77777777" w:rsidR="00696EE0" w:rsidRPr="00CC7F7F" w:rsidRDefault="00696EE0" w:rsidP="00696EE0">
      <w:pPr>
        <w:ind w:leftChars="250" w:left="600"/>
        <w:outlineLvl w:val="5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）能知非實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釋：以心無形……終不可得</w:t>
      </w:r>
    </w:p>
    <w:p w14:paraId="6749C399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能知的，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279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E3275">
        <w:rPr>
          <w:rFonts w:hint="eastAsia"/>
        </w:rPr>
        <w:t>即虛妄分別「</w:t>
      </w:r>
      <w:r w:rsidRPr="00EE65A4">
        <w:rPr>
          <w:rFonts w:ascii="標楷體" w:eastAsia="標楷體" w:hAnsi="標楷體" w:hint="eastAsia"/>
          <w:b/>
          <w:bCs/>
        </w:rPr>
        <w:t>心</w:t>
      </w:r>
      <w:r w:rsidRPr="006E3275">
        <w:rPr>
          <w:rFonts w:hint="eastAsia"/>
        </w:rPr>
        <w:t>」，但推求起來，心「</w:t>
      </w:r>
      <w:r w:rsidRPr="00EE65A4">
        <w:rPr>
          <w:rFonts w:ascii="標楷體" w:eastAsia="標楷體" w:hAnsi="標楷體" w:hint="eastAsia"/>
          <w:b/>
          <w:bCs/>
        </w:rPr>
        <w:t>無形相</w:t>
      </w:r>
      <w:r w:rsidRPr="006E3275">
        <w:rPr>
          <w:rFonts w:hint="eastAsia"/>
        </w:rPr>
        <w:t>」，即使遍「</w:t>
      </w:r>
      <w:r w:rsidRPr="00EE65A4">
        <w:rPr>
          <w:rFonts w:ascii="標楷體" w:eastAsia="標楷體" w:hAnsi="標楷體" w:hint="eastAsia"/>
          <w:b/>
          <w:bCs/>
        </w:rPr>
        <w:t>十方</w:t>
      </w:r>
      <w:r w:rsidRPr="006E3275">
        <w:rPr>
          <w:rFonts w:hint="eastAsia"/>
        </w:rPr>
        <w:t>」去推「</w:t>
      </w:r>
      <w:r w:rsidRPr="00EE65A4">
        <w:rPr>
          <w:rFonts w:ascii="標楷體" w:eastAsia="標楷體" w:hAnsi="標楷體" w:hint="eastAsia"/>
          <w:b/>
          <w:bCs/>
        </w:rPr>
        <w:t>求</w:t>
      </w:r>
      <w:r w:rsidRPr="006E3275">
        <w:rPr>
          <w:rFonts w:hint="eastAsia"/>
        </w:rPr>
        <w:t>」它，也「</w:t>
      </w:r>
      <w:r w:rsidRPr="00EE65A4">
        <w:rPr>
          <w:rFonts w:ascii="標楷體" w:eastAsia="標楷體" w:hAnsi="標楷體" w:hint="eastAsia"/>
          <w:b/>
          <w:bCs/>
        </w:rPr>
        <w:t>終</w:t>
      </w:r>
      <w:r w:rsidRPr="006E3275">
        <w:rPr>
          <w:rFonts w:hint="eastAsia"/>
        </w:rPr>
        <w:t>」於「</w:t>
      </w:r>
      <w:r w:rsidRPr="00EE65A4">
        <w:rPr>
          <w:rFonts w:ascii="標楷體" w:eastAsia="標楷體" w:hAnsi="標楷體" w:hint="eastAsia"/>
          <w:b/>
          <w:bCs/>
        </w:rPr>
        <w:t>不可得</w:t>
      </w:r>
      <w:r w:rsidRPr="006E3275">
        <w:rPr>
          <w:rFonts w:hint="eastAsia"/>
        </w:rPr>
        <w:t>」。</w:t>
      </w:r>
    </w:p>
    <w:p w14:paraId="13E1C47D" w14:textId="77777777" w:rsidR="00696EE0" w:rsidRDefault="00696EE0" w:rsidP="00696EE0">
      <w:pPr>
        <w:spacing w:afterLines="30" w:after="108"/>
        <w:ind w:leftChars="250" w:left="600"/>
      </w:pPr>
      <w:r w:rsidRPr="006F6721">
        <w:rPr>
          <w:rFonts w:hint="eastAsia"/>
          <w:b/>
          <w:bCs/>
        </w:rPr>
        <w:t>無形相</w:t>
      </w:r>
      <w:r w:rsidRPr="006E3275">
        <w:rPr>
          <w:rFonts w:hint="eastAsia"/>
        </w:rPr>
        <w:t>，即無心的真實體性。</w:t>
      </w:r>
    </w:p>
    <w:p w14:paraId="573BA535" w14:textId="77777777" w:rsidR="00696EE0" w:rsidRPr="00CC7F7F" w:rsidRDefault="00696EE0" w:rsidP="00696EE0">
      <w:pPr>
        <w:ind w:leftChars="250" w:left="600"/>
        <w:outlineLvl w:val="5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）小結：離妄境、心，直顯清淨真如心</w:t>
      </w:r>
    </w:p>
    <w:p w14:paraId="263DCC21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境界是妄現的，境界無念，是說不如妄念所念的，即遍計執境不可得。心也還是妄現的；心無形相，是說心無念相可得，即依他起心不可得。</w:t>
      </w:r>
    </w:p>
    <w:p w14:paraId="2BCCDAB7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境界既不如妄念所念的，如說</w:t>
      </w:r>
      <w:r>
        <w:rPr>
          <w:rFonts w:hint="eastAsia"/>
        </w:rPr>
        <w:t>「</w:t>
      </w:r>
      <w:r w:rsidRPr="00564F05">
        <w:rPr>
          <w:rFonts w:ascii="標楷體" w:eastAsia="標楷體" w:hAnsi="標楷體" w:hint="eastAsia"/>
        </w:rPr>
        <w:t>名義互為客</w:t>
      </w:r>
      <w:r>
        <w:rPr>
          <w:rFonts w:hint="eastAsia"/>
        </w:rPr>
        <w:t>」</w:t>
      </w:r>
      <w:r>
        <w:rPr>
          <w:rStyle w:val="FootnoteReference"/>
        </w:rPr>
        <w:footnoteReference w:id="53"/>
      </w:r>
      <w:r w:rsidRPr="006E3275">
        <w:rPr>
          <w:rFonts w:hint="eastAsia"/>
        </w:rPr>
        <w:t>，是互相對待而假施設的，那麼妄念也即非有，境空而心寂了。</w:t>
      </w:r>
    </w:p>
    <w:p w14:paraId="6CEF7851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唯心者依心以明境，但不應偏執境空而心不空。從還滅的方便說，真能遠離遍計執境，依他妄心也就不起了。</w:t>
      </w:r>
    </w:p>
    <w:p w14:paraId="39E7B376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這時，本性清淨的真如心，直下顯現，也即是契入真如。</w:t>
      </w:r>
    </w:p>
    <w:p w14:paraId="08DC8F69" w14:textId="77777777" w:rsidR="00696EE0" w:rsidRPr="00CC7F7F" w:rsidRDefault="00696EE0" w:rsidP="00696EE0">
      <w:pPr>
        <w:ind w:leftChars="200" w:left="480"/>
        <w:outlineLvl w:val="4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、舉喻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釋：如人迷故……方實不轉</w:t>
      </w:r>
    </w:p>
    <w:p w14:paraId="107664F2" w14:textId="77777777" w:rsidR="00696EE0" w:rsidRDefault="00696EE0" w:rsidP="00696EE0">
      <w:pPr>
        <w:spacing w:afterLines="30" w:after="108"/>
        <w:ind w:leftChars="200" w:left="480"/>
      </w:pPr>
      <w:r w:rsidRPr="006E3275">
        <w:rPr>
          <w:rFonts w:hint="eastAsia"/>
        </w:rPr>
        <w:t>舉喻來說：「</w:t>
      </w:r>
      <w:r w:rsidRPr="00EE65A4">
        <w:rPr>
          <w:rFonts w:ascii="標楷體" w:eastAsia="標楷體" w:hAnsi="標楷體" w:hint="eastAsia"/>
          <w:b/>
          <w:bCs/>
        </w:rPr>
        <w:t>如人迷</w:t>
      </w:r>
      <w:r w:rsidRPr="006E3275">
        <w:rPr>
          <w:rFonts w:hint="eastAsia"/>
        </w:rPr>
        <w:t>」了方向，指「</w:t>
      </w:r>
      <w:r w:rsidRPr="00EE65A4">
        <w:rPr>
          <w:rFonts w:ascii="標楷體" w:eastAsia="標楷體" w:hAnsi="標楷體" w:hint="eastAsia"/>
          <w:b/>
          <w:bCs/>
        </w:rPr>
        <w:t>東為西</w:t>
      </w:r>
      <w:r w:rsidRPr="006E3275">
        <w:rPr>
          <w:rFonts w:hint="eastAsia"/>
        </w:rPr>
        <w:t>」，而東方還是東「</w:t>
      </w:r>
      <w:r w:rsidRPr="00EE65A4">
        <w:rPr>
          <w:rFonts w:ascii="標楷體" w:eastAsia="標楷體" w:hAnsi="標楷體" w:hint="eastAsia"/>
          <w:b/>
          <w:bCs/>
        </w:rPr>
        <w:t>方</w:t>
      </w:r>
      <w:r w:rsidRPr="006E3275">
        <w:rPr>
          <w:rFonts w:hint="eastAsia"/>
        </w:rPr>
        <w:t>」，「</w:t>
      </w:r>
      <w:r w:rsidRPr="00EE65A4">
        <w:rPr>
          <w:rFonts w:ascii="標楷體" w:eastAsia="標楷體" w:hAnsi="標楷體" w:hint="eastAsia"/>
          <w:b/>
          <w:bCs/>
        </w:rPr>
        <w:t>實不</w:t>
      </w:r>
      <w:r w:rsidRPr="006E3275">
        <w:rPr>
          <w:rFonts w:hint="eastAsia"/>
        </w:rPr>
        <w:t>」因迷人的指為西方而有所改「</w:t>
      </w:r>
      <w:r w:rsidRPr="00EE65A4">
        <w:rPr>
          <w:rFonts w:ascii="標楷體" w:eastAsia="標楷體" w:hAnsi="標楷體" w:hint="eastAsia"/>
          <w:b/>
          <w:bCs/>
        </w:rPr>
        <w:t>轉</w:t>
      </w:r>
      <w:r w:rsidRPr="006E3275">
        <w:rPr>
          <w:rFonts w:hint="eastAsia"/>
        </w:rPr>
        <w:t>」。</w:t>
      </w:r>
      <w:r>
        <w:rPr>
          <w:rStyle w:val="FootnoteReference"/>
        </w:rPr>
        <w:footnoteReference w:id="54"/>
      </w:r>
    </w:p>
    <w:p w14:paraId="290B5B6D" w14:textId="77777777" w:rsidR="00696EE0" w:rsidRPr="00CC7F7F" w:rsidRDefault="00696EE0" w:rsidP="00696EE0">
      <w:pPr>
        <w:ind w:leftChars="200" w:left="480"/>
        <w:outlineLvl w:val="4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、法合</w:t>
      </w:r>
    </w:p>
    <w:p w14:paraId="33BF3153" w14:textId="77777777" w:rsidR="00696EE0" w:rsidRPr="00CC7F7F" w:rsidRDefault="00696EE0" w:rsidP="00696EE0">
      <w:pPr>
        <w:ind w:leftChars="250" w:left="600"/>
        <w:outlineLvl w:val="5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）釋：眾生亦爾……實心不動</w:t>
      </w:r>
    </w:p>
    <w:p w14:paraId="48D416FE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「</w:t>
      </w:r>
      <w:r w:rsidRPr="00EE65A4">
        <w:rPr>
          <w:rFonts w:ascii="標楷體" w:eastAsia="標楷體" w:hAnsi="標楷體" w:hint="eastAsia"/>
          <w:b/>
          <w:bCs/>
        </w:rPr>
        <w:t>眾生</w:t>
      </w:r>
      <w:r w:rsidRPr="006E3275">
        <w:rPr>
          <w:rFonts w:hint="eastAsia"/>
        </w:rPr>
        <w:t>」也如此，從無始以來，為「</w:t>
      </w:r>
      <w:r w:rsidRPr="00EE65A4">
        <w:rPr>
          <w:rFonts w:ascii="標楷體" w:eastAsia="標楷體" w:hAnsi="標楷體" w:hint="eastAsia"/>
          <w:b/>
          <w:bCs/>
        </w:rPr>
        <w:t>無明</w:t>
      </w:r>
      <w:r w:rsidRPr="006E3275">
        <w:rPr>
          <w:rFonts w:hint="eastAsia"/>
        </w:rPr>
        <w:t>」所「</w:t>
      </w:r>
      <w:r w:rsidRPr="00EE65A4">
        <w:rPr>
          <w:rFonts w:ascii="標楷體" w:eastAsia="標楷體" w:hAnsi="標楷體" w:hint="eastAsia"/>
          <w:b/>
          <w:bCs/>
        </w:rPr>
        <w:t>迷</w:t>
      </w:r>
      <w:r w:rsidRPr="006E3275">
        <w:rPr>
          <w:rFonts w:hint="eastAsia"/>
        </w:rPr>
        <w:t>」蒙，不契真「</w:t>
      </w:r>
      <w:r w:rsidRPr="00EE65A4">
        <w:rPr>
          <w:rFonts w:ascii="標楷體" w:eastAsia="標楷體" w:hAnsi="標楷體" w:hint="eastAsia"/>
          <w:b/>
          <w:bCs/>
        </w:rPr>
        <w:t>心</w:t>
      </w:r>
      <w:r w:rsidRPr="006E3275">
        <w:rPr>
          <w:rFonts w:hint="eastAsia"/>
        </w:rPr>
        <w:t>」，而現起「</w:t>
      </w:r>
      <w:r w:rsidRPr="00EE65A4">
        <w:rPr>
          <w:rFonts w:ascii="標楷體" w:eastAsia="標楷體" w:hAnsi="標楷體" w:hint="eastAsia"/>
          <w:b/>
          <w:bCs/>
        </w:rPr>
        <w:t>為</w:t>
      </w:r>
      <w:r w:rsidRPr="006E3275">
        <w:rPr>
          <w:rFonts w:hint="eastAsia"/>
        </w:rPr>
        <w:t>」虛妄分別的妄「</w:t>
      </w:r>
      <w:r w:rsidRPr="00EE65A4">
        <w:rPr>
          <w:rFonts w:ascii="標楷體" w:eastAsia="標楷體" w:hAnsi="標楷體" w:hint="eastAsia"/>
          <w:b/>
          <w:bCs/>
        </w:rPr>
        <w:t>念</w:t>
      </w:r>
      <w:r w:rsidRPr="006E3275">
        <w:rPr>
          <w:rFonts w:hint="eastAsia"/>
        </w:rPr>
        <w:t>」。</w:t>
      </w:r>
    </w:p>
    <w:p w14:paraId="0B82DFF3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然而真「</w:t>
      </w:r>
      <w:r w:rsidRPr="00EE65A4">
        <w:rPr>
          <w:rFonts w:ascii="標楷體" w:eastAsia="標楷體" w:hAnsi="標楷體" w:hint="eastAsia"/>
          <w:b/>
          <w:bCs/>
        </w:rPr>
        <w:t>心</w:t>
      </w:r>
      <w:r w:rsidRPr="006E3275">
        <w:rPr>
          <w:rFonts w:hint="eastAsia"/>
        </w:rPr>
        <w:t>」本淨，恒常不變，「</w:t>
      </w:r>
      <w:r w:rsidRPr="00EE65A4">
        <w:rPr>
          <w:rFonts w:ascii="標楷體" w:eastAsia="標楷體" w:hAnsi="標楷體" w:hint="eastAsia"/>
          <w:b/>
          <w:bCs/>
        </w:rPr>
        <w:t>實不</w:t>
      </w:r>
      <w:r w:rsidRPr="006E3275">
        <w:rPr>
          <w:rFonts w:hint="eastAsia"/>
        </w:rPr>
        <w:t>」因眾生的現為妄念而有所變「</w:t>
      </w:r>
      <w:r w:rsidRPr="00EE65A4">
        <w:rPr>
          <w:rFonts w:ascii="標楷體" w:eastAsia="標楷體" w:hAnsi="標楷體" w:hint="eastAsia"/>
          <w:b/>
          <w:bCs/>
        </w:rPr>
        <w:t>動</w:t>
      </w:r>
      <w:r w:rsidRPr="006E3275">
        <w:rPr>
          <w:rFonts w:hint="eastAsia"/>
        </w:rPr>
        <w:t>」。</w:t>
      </w:r>
    </w:p>
    <w:p w14:paraId="36D6204E" w14:textId="77777777" w:rsidR="00696EE0" w:rsidRPr="00CC7F7F" w:rsidRDefault="00696EE0" w:rsidP="00696EE0">
      <w:pPr>
        <w:ind w:leftChars="250" w:left="600"/>
        <w:outlineLvl w:val="5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）釋：若能觀察……入真如門故</w:t>
      </w:r>
    </w:p>
    <w:p w14:paraId="4FA21E8F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真如心還是真如心，如東方的還是東方一樣。</w:t>
      </w:r>
    </w:p>
    <w:p w14:paraId="197B4611" w14:textId="77777777" w:rsidR="00696EE0" w:rsidRDefault="00696EE0" w:rsidP="00696EE0">
      <w:pPr>
        <w:spacing w:afterLines="30" w:after="108"/>
        <w:ind w:leftChars="250" w:left="600"/>
      </w:pPr>
      <w:r w:rsidRPr="006E3275">
        <w:rPr>
          <w:rFonts w:hint="eastAsia"/>
        </w:rPr>
        <w:t>所以，「</w:t>
      </w:r>
      <w:r w:rsidRPr="00EE65A4">
        <w:rPr>
          <w:rFonts w:ascii="標楷體" w:eastAsia="標楷體" w:hAnsi="標楷體" w:hint="eastAsia"/>
          <w:b/>
          <w:bCs/>
        </w:rPr>
        <w:t>若能</w:t>
      </w:r>
      <w:r w:rsidRPr="006E3275">
        <w:rPr>
          <w:rFonts w:hint="eastAsia"/>
        </w:rPr>
        <w:t>」推求「</w:t>
      </w:r>
      <w:r w:rsidRPr="00EE65A4">
        <w:rPr>
          <w:rFonts w:ascii="標楷體" w:eastAsia="標楷體" w:hAnsi="標楷體" w:hint="eastAsia"/>
          <w:b/>
          <w:bCs/>
        </w:rPr>
        <w:t>觀察</w:t>
      </w:r>
      <w:r w:rsidRPr="006E3275">
        <w:rPr>
          <w:rFonts w:hint="eastAsia"/>
        </w:rPr>
        <w:t>」「</w:t>
      </w:r>
      <w:r w:rsidRPr="00EE65A4">
        <w:rPr>
          <w:rFonts w:ascii="標楷體" w:eastAsia="標楷體" w:hAnsi="標楷體" w:hint="eastAsia"/>
          <w:b/>
          <w:bCs/>
        </w:rPr>
        <w:t>知</w:t>
      </w:r>
      <w:r w:rsidRPr="006E3275">
        <w:rPr>
          <w:rFonts w:hint="eastAsia"/>
        </w:rPr>
        <w:t>」眾生「</w:t>
      </w:r>
      <w:r w:rsidRPr="00EE65A4">
        <w:rPr>
          <w:rFonts w:ascii="標楷體" w:eastAsia="標楷體" w:hAnsi="標楷體" w:hint="eastAsia"/>
          <w:b/>
          <w:bCs/>
        </w:rPr>
        <w:t>心</w:t>
      </w:r>
      <w:r w:rsidRPr="006E3275">
        <w:rPr>
          <w:rFonts w:hint="eastAsia"/>
        </w:rPr>
        <w:t>」本來「</w:t>
      </w:r>
      <w:r w:rsidRPr="00EE65A4">
        <w:rPr>
          <w:rFonts w:ascii="標楷體" w:eastAsia="標楷體" w:hAnsi="標楷體" w:hint="eastAsia"/>
          <w:b/>
          <w:bCs/>
        </w:rPr>
        <w:t>無念</w:t>
      </w:r>
      <w:r w:rsidRPr="006E3275">
        <w:rPr>
          <w:rFonts w:hint="eastAsia"/>
        </w:rPr>
        <w:t>」，無妄念（心）自體，無妄念所念境界實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280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E3275">
        <w:rPr>
          <w:rFonts w:hint="eastAsia"/>
        </w:rPr>
        <w:t>性，「</w:t>
      </w:r>
      <w:r w:rsidRPr="00EE65A4">
        <w:rPr>
          <w:rFonts w:ascii="標楷體" w:eastAsia="標楷體" w:hAnsi="標楷體" w:hint="eastAsia"/>
          <w:b/>
          <w:bCs/>
        </w:rPr>
        <w:t>即得隨順入真如門</w:t>
      </w:r>
      <w:r w:rsidRPr="006E3275">
        <w:rPr>
          <w:rFonts w:hint="eastAsia"/>
        </w:rPr>
        <w:t>」。</w:t>
      </w:r>
      <w:r>
        <w:rPr>
          <w:rStyle w:val="FootnoteReference"/>
        </w:rPr>
        <w:footnoteReference w:id="55"/>
      </w:r>
    </w:p>
    <w:p w14:paraId="293BC628" w14:textId="77777777" w:rsidR="00696EE0" w:rsidRPr="00CC7F7F" w:rsidRDefault="00696EE0" w:rsidP="00696EE0">
      <w:pPr>
        <w:ind w:leftChars="200" w:left="480"/>
        <w:outlineLvl w:val="4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5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、結說：唯心論之觀法</w:t>
      </w:r>
    </w:p>
    <w:p w14:paraId="752DA70C" w14:textId="77777777" w:rsidR="00696EE0" w:rsidRDefault="00696EE0" w:rsidP="00696EE0">
      <w:pPr>
        <w:spacing w:afterLines="30" w:after="108"/>
        <w:ind w:leftChars="200" w:left="480"/>
      </w:pPr>
      <w:r w:rsidRPr="006E3275">
        <w:rPr>
          <w:rFonts w:hint="eastAsia"/>
        </w:rPr>
        <w:t>唯心論的觀法，可有二個步驟：一、依心以破除妄境，知境無實性而唯心妄現。</w:t>
      </w:r>
    </w:p>
    <w:p w14:paraId="736E723D" w14:textId="77777777" w:rsidR="00696EE0" w:rsidRDefault="00696EE0" w:rsidP="00696EE0">
      <w:pPr>
        <w:spacing w:afterLines="30" w:after="108"/>
        <w:ind w:leftChars="200" w:left="480"/>
      </w:pPr>
      <w:r w:rsidRPr="006E3275">
        <w:rPr>
          <w:rFonts w:hint="eastAsia"/>
        </w:rPr>
        <w:t>二、依境無而成心無；如執沒有妄境而有妄心，這還是不對的。</w:t>
      </w:r>
    </w:p>
    <w:p w14:paraId="6F218A2A" w14:textId="77777777" w:rsidR="00696EE0" w:rsidRDefault="00696EE0" w:rsidP="00696EE0">
      <w:pPr>
        <w:spacing w:afterLines="30" w:after="108"/>
        <w:ind w:leftChars="200" w:left="480"/>
      </w:pPr>
      <w:r w:rsidRPr="006E3275">
        <w:rPr>
          <w:rFonts w:hint="eastAsia"/>
        </w:rPr>
        <w:t>因為妄心與妄境，是相待而存在的，妄念和妄境，一樣是不真實的。真知外境虛妄不實，而不再計執妄念為有，妄念也就不起了。</w:t>
      </w:r>
    </w:p>
    <w:p w14:paraId="20A28B52" w14:textId="1D3F9CB1" w:rsidR="0043346A" w:rsidRDefault="00696EE0" w:rsidP="00696EE0">
      <w:pPr>
        <w:spacing w:afterLines="30" w:after="108"/>
        <w:ind w:leftChars="200" w:left="480"/>
      </w:pPr>
      <w:r w:rsidRPr="006E3275">
        <w:rPr>
          <w:rFonts w:hint="eastAsia"/>
        </w:rPr>
        <w:t>遣除了妄心和妄境，真心現前，即達到了色心不二，與法身如來藏相應。這即是從生滅而趣入真如的方便。</w:t>
      </w:r>
    </w:p>
    <w:p w14:paraId="20B51EA6" w14:textId="77777777" w:rsidR="00F11429" w:rsidRDefault="00F11429" w:rsidP="00F11429"/>
    <w:p w14:paraId="5F659B32" w14:textId="77777777" w:rsidR="00F11429" w:rsidRDefault="00F11429" w:rsidP="00F11429"/>
    <w:p w14:paraId="57FFC5A6" w14:textId="77777777" w:rsidR="00F11429" w:rsidRPr="003F4BDA" w:rsidRDefault="00F11429" w:rsidP="00F11429">
      <w:pPr>
        <w:snapToGrid w:val="0"/>
        <w:spacing w:beforeLines="30" w:before="108"/>
        <w:jc w:val="center"/>
        <w:outlineLvl w:val="1"/>
        <w:rPr>
          <w:rFonts w:eastAsia="標楷體"/>
          <w:b/>
          <w:sz w:val="28"/>
          <w:szCs w:val="28"/>
        </w:rPr>
      </w:pPr>
      <w:r w:rsidRPr="003F4BDA">
        <w:rPr>
          <w:rFonts w:eastAsia="標楷體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>三</w:t>
      </w:r>
      <w:r w:rsidRPr="003F4BDA">
        <w:rPr>
          <w:rFonts w:eastAsia="標楷體"/>
          <w:b/>
          <w:sz w:val="28"/>
          <w:szCs w:val="28"/>
        </w:rPr>
        <w:t>節</w:t>
      </w:r>
      <w:r w:rsidRPr="003F4BDA">
        <w:rPr>
          <w:rFonts w:eastAsia="標楷體"/>
          <w:b/>
          <w:sz w:val="28"/>
          <w:szCs w:val="28"/>
        </w:rPr>
        <w:t xml:space="preserve">  </w:t>
      </w:r>
      <w:r>
        <w:rPr>
          <w:rFonts w:eastAsia="標楷體" w:hint="eastAsia"/>
          <w:b/>
          <w:sz w:val="28"/>
          <w:szCs w:val="28"/>
        </w:rPr>
        <w:t>對治邪執</w:t>
      </w:r>
    </w:p>
    <w:p w14:paraId="0A4E4E25" w14:textId="77777777" w:rsidR="00F11429" w:rsidRPr="003F4BDA" w:rsidRDefault="00F11429" w:rsidP="00F11429">
      <w:pPr>
        <w:snapToGrid w:val="0"/>
        <w:spacing w:beforeLines="30" w:before="108"/>
        <w:jc w:val="center"/>
        <w:rPr>
          <w:rFonts w:eastAsia="標楷體"/>
          <w:szCs w:val="24"/>
        </w:rPr>
      </w:pPr>
      <w:r w:rsidRPr="003F4BDA">
        <w:rPr>
          <w:rFonts w:eastAsia="標楷體"/>
          <w:szCs w:val="24"/>
        </w:rPr>
        <w:t>（</w:t>
      </w:r>
      <w:r w:rsidRPr="003F4BDA">
        <w:rPr>
          <w:rFonts w:eastAsia="標楷體"/>
          <w:szCs w:val="24"/>
        </w:rPr>
        <w:t>p</w:t>
      </w:r>
      <w:r w:rsidRPr="003F4BDA">
        <w:rPr>
          <w:szCs w:val="24"/>
        </w:rPr>
        <w:t>p</w:t>
      </w:r>
      <w:r w:rsidRPr="003F4BDA">
        <w:rPr>
          <w:rFonts w:hint="eastAsia"/>
          <w:szCs w:val="24"/>
        </w:rPr>
        <w:t>.</w:t>
      </w:r>
      <w:r>
        <w:rPr>
          <w:szCs w:val="24"/>
        </w:rPr>
        <w:t>280</w:t>
      </w:r>
      <w:r w:rsidRPr="003F4BDA">
        <w:rPr>
          <w:szCs w:val="24"/>
        </w:rPr>
        <w:t>-</w:t>
      </w:r>
      <w:r>
        <w:rPr>
          <w:szCs w:val="24"/>
        </w:rPr>
        <w:t>296</w:t>
      </w:r>
      <w:r w:rsidRPr="003F4BDA">
        <w:rPr>
          <w:rFonts w:eastAsia="標楷體"/>
          <w:szCs w:val="24"/>
        </w:rPr>
        <w:t>）</w:t>
      </w:r>
    </w:p>
    <w:p w14:paraId="791896F0" w14:textId="77777777" w:rsidR="00F11429" w:rsidRDefault="00F11429" w:rsidP="00F11429"/>
    <w:p w14:paraId="3F63698D" w14:textId="77777777" w:rsidR="00F11429" w:rsidRDefault="00F11429" w:rsidP="00F11429"/>
    <w:p w14:paraId="63D52382" w14:textId="77777777" w:rsidR="00F11429" w:rsidRPr="003F4BDA" w:rsidRDefault="00F11429" w:rsidP="00F11429">
      <w:pPr>
        <w:snapToGrid w:val="0"/>
        <w:ind w:leftChars="100" w:left="240"/>
        <w:outlineLvl w:val="2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一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總標</w:t>
      </w:r>
    </w:p>
    <w:p w14:paraId="02C0118A" w14:textId="77777777" w:rsidR="00F11429" w:rsidRPr="00CC7F7F" w:rsidRDefault="00F11429" w:rsidP="00F11429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（一）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1D6D9069" w14:textId="77777777" w:rsidR="00F11429" w:rsidRPr="00A86299" w:rsidRDefault="00F11429" w:rsidP="00F11429">
      <w:pPr>
        <w:spacing w:afterLines="30" w:after="108"/>
        <w:ind w:leftChars="150" w:left="360"/>
        <w:rPr>
          <w:rFonts w:ascii="標楷體" w:eastAsia="標楷體" w:hAnsi="標楷體"/>
          <w:b/>
          <w:bCs/>
        </w:rPr>
      </w:pPr>
      <w:r w:rsidRPr="00A86299">
        <w:rPr>
          <w:rFonts w:ascii="標楷體" w:eastAsia="標楷體" w:hAnsi="標楷體" w:hint="eastAsia"/>
          <w:b/>
          <w:bCs/>
        </w:rPr>
        <w:t>對治邪執者，一切邪執皆依我見，若離於我則無邪執。是我見有二種，云何為二？一者人我見，二者法我見。</w:t>
      </w:r>
    </w:p>
    <w:p w14:paraId="0F49C53F" w14:textId="77777777" w:rsidR="00F11429" w:rsidRPr="00CC7F7F" w:rsidRDefault="00F11429" w:rsidP="00F11429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承前啟下</w:t>
      </w:r>
    </w:p>
    <w:p w14:paraId="1C20B5BD" w14:textId="77777777" w:rsidR="00F11429" w:rsidRDefault="00F11429" w:rsidP="00F11429">
      <w:pPr>
        <w:spacing w:afterLines="30" w:after="108"/>
        <w:ind w:leftChars="150" w:left="360"/>
      </w:pPr>
      <w:r w:rsidRPr="000F2521">
        <w:rPr>
          <w:rFonts w:hint="eastAsia"/>
        </w:rPr>
        <w:t>此下破除邪執。如《成唯識論》，先破邪執而後顯正義；</w:t>
      </w:r>
      <w:r>
        <w:rPr>
          <w:rStyle w:val="FootnoteReference"/>
        </w:rPr>
        <w:footnoteReference w:id="56"/>
      </w:r>
    </w:p>
    <w:p w14:paraId="2DE8E1D0" w14:textId="77777777" w:rsidR="00F11429" w:rsidRDefault="00F11429" w:rsidP="00F11429">
      <w:pPr>
        <w:spacing w:afterLines="30" w:after="108"/>
        <w:ind w:leftChars="150" w:left="360"/>
      </w:pPr>
      <w:r w:rsidRPr="000F2521">
        <w:rPr>
          <w:rFonts w:hint="eastAsia"/>
        </w:rPr>
        <w:t>本論先顯示正義而再破邪執。顯正與破邪，二者是互相為用的。</w:t>
      </w:r>
    </w:p>
    <w:p w14:paraId="5A2BAD58" w14:textId="77777777" w:rsidR="00F11429" w:rsidRDefault="00F11429" w:rsidP="00F11429">
      <w:pPr>
        <w:spacing w:afterLines="30" w:after="108"/>
        <w:ind w:leftChars="150" w:left="360"/>
      </w:pPr>
      <w:r w:rsidRPr="000F2521">
        <w:rPr>
          <w:rFonts w:hint="eastAsia"/>
        </w:rPr>
        <w:t>眾生於此</w:t>
      </w:r>
      <w:r w:rsidRPr="00932AFE">
        <w:rPr>
          <w:rFonts w:hint="eastAsia"/>
          <w:b/>
          <w:bCs/>
        </w:rPr>
        <w:t>真如</w:t>
      </w:r>
      <w:r w:rsidRPr="000F2521">
        <w:rPr>
          <w:rFonts w:hint="eastAsia"/>
        </w:rPr>
        <w:t>、</w:t>
      </w:r>
      <w:r w:rsidRPr="00932AFE">
        <w:rPr>
          <w:rFonts w:hint="eastAsia"/>
          <w:b/>
          <w:bCs/>
        </w:rPr>
        <w:t>生滅</w:t>
      </w:r>
      <w:r w:rsidRPr="000F2521">
        <w:rPr>
          <w:rFonts w:hint="eastAsia"/>
        </w:rPr>
        <w:t>門中，每生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281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F2521">
        <w:rPr>
          <w:rFonts w:hint="eastAsia"/>
        </w:rPr>
        <w:t>起邪謬的執著；所以要評破它，使眾生</w:t>
      </w:r>
      <w:r w:rsidRPr="007847CF">
        <w:rPr>
          <w:rFonts w:hint="eastAsia"/>
          <w:b/>
          <w:bCs/>
        </w:rPr>
        <w:t>捨</w:t>
      </w:r>
      <w:r w:rsidRPr="000F2521">
        <w:rPr>
          <w:rFonts w:hint="eastAsia"/>
        </w:rPr>
        <w:t>此</w:t>
      </w:r>
      <w:r w:rsidRPr="007847CF">
        <w:rPr>
          <w:rFonts w:hint="eastAsia"/>
          <w:b/>
          <w:bCs/>
        </w:rPr>
        <w:t>邪執</w:t>
      </w:r>
      <w:r w:rsidRPr="000F2521">
        <w:rPr>
          <w:rFonts w:hint="eastAsia"/>
        </w:rPr>
        <w:t>而生</w:t>
      </w:r>
      <w:r w:rsidRPr="007847CF">
        <w:rPr>
          <w:rFonts w:hint="eastAsia"/>
          <w:b/>
          <w:bCs/>
        </w:rPr>
        <w:t>起大乘</w:t>
      </w:r>
      <w:r w:rsidRPr="000F2521">
        <w:rPr>
          <w:rFonts w:hint="eastAsia"/>
        </w:rPr>
        <w:t>的</w:t>
      </w:r>
      <w:r w:rsidRPr="007847CF">
        <w:rPr>
          <w:rFonts w:hint="eastAsia"/>
          <w:b/>
          <w:bCs/>
        </w:rPr>
        <w:t>正信</w:t>
      </w:r>
      <w:r w:rsidRPr="000F2521">
        <w:rPr>
          <w:rFonts w:hint="eastAsia"/>
        </w:rPr>
        <w:t>。</w:t>
      </w:r>
      <w:r>
        <w:rPr>
          <w:rStyle w:val="FootnoteReference"/>
        </w:rPr>
        <w:footnoteReference w:id="57"/>
      </w:r>
    </w:p>
    <w:p w14:paraId="58A5FF6E" w14:textId="77777777" w:rsidR="00F11429" w:rsidRPr="00CC7F7F" w:rsidRDefault="00F11429" w:rsidP="00F11429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三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釋義</w:t>
      </w:r>
    </w:p>
    <w:p w14:paraId="7344FF77" w14:textId="77777777" w:rsidR="00F11429" w:rsidRPr="00CC7F7F" w:rsidRDefault="00F11429" w:rsidP="00F11429">
      <w:pPr>
        <w:ind w:leftChars="200" w:left="480"/>
        <w:outlineLvl w:val="4"/>
      </w:pPr>
      <w:r w:rsidRPr="000B142D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、滅我見息一切執</w:t>
      </w:r>
    </w:p>
    <w:p w14:paraId="390976A3" w14:textId="77777777" w:rsidR="00F11429" w:rsidRPr="007847CF" w:rsidRDefault="00F11429" w:rsidP="00F11429">
      <w:pPr>
        <w:snapToGrid w:val="0"/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820645">
        <w:rPr>
          <w:rFonts w:hint="eastAsia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依我見而生、滅邪執</w:t>
      </w:r>
    </w:p>
    <w:p w14:paraId="3B190F2D" w14:textId="77777777" w:rsidR="00F11429" w:rsidRDefault="00F11429" w:rsidP="00F11429">
      <w:pPr>
        <w:spacing w:afterLines="30" w:after="108"/>
        <w:ind w:leftChars="250" w:left="600"/>
      </w:pPr>
      <w:r w:rsidRPr="000F2521">
        <w:rPr>
          <w:rFonts w:hint="eastAsia"/>
        </w:rPr>
        <w:t>「</w:t>
      </w:r>
      <w:r w:rsidRPr="00A86299">
        <w:rPr>
          <w:rFonts w:ascii="標楷體" w:eastAsia="標楷體" w:hAnsi="標楷體" w:hint="eastAsia"/>
          <w:b/>
          <w:bCs/>
        </w:rPr>
        <w:t>一切邪執</w:t>
      </w:r>
      <w:r w:rsidRPr="000F2521">
        <w:rPr>
          <w:rFonts w:hint="eastAsia"/>
        </w:rPr>
        <w:t>」，「</w:t>
      </w:r>
      <w:r w:rsidRPr="00A86299">
        <w:rPr>
          <w:rFonts w:ascii="標楷體" w:eastAsia="標楷體" w:hAnsi="標楷體" w:hint="eastAsia"/>
          <w:b/>
          <w:bCs/>
        </w:rPr>
        <w:t>皆依我見</w:t>
      </w:r>
      <w:r w:rsidRPr="000F2521">
        <w:rPr>
          <w:rFonts w:hint="eastAsia"/>
        </w:rPr>
        <w:t>」為依止、為根本的；所以「</w:t>
      </w:r>
      <w:r w:rsidRPr="00A86299">
        <w:rPr>
          <w:rFonts w:ascii="標楷體" w:eastAsia="標楷體" w:hAnsi="標楷體" w:hint="eastAsia"/>
          <w:b/>
          <w:bCs/>
        </w:rPr>
        <w:t>若離於我</w:t>
      </w:r>
      <w:r w:rsidRPr="000F2521">
        <w:rPr>
          <w:rFonts w:hint="eastAsia"/>
        </w:rPr>
        <w:t>」見，即「</w:t>
      </w:r>
      <w:r w:rsidRPr="00A86299">
        <w:rPr>
          <w:rFonts w:ascii="標楷體" w:eastAsia="標楷體" w:hAnsi="標楷體" w:hint="eastAsia"/>
          <w:b/>
          <w:bCs/>
        </w:rPr>
        <w:t>無</w:t>
      </w:r>
      <w:r w:rsidRPr="000F2521">
        <w:rPr>
          <w:rFonts w:hint="eastAsia"/>
        </w:rPr>
        <w:t>」有「</w:t>
      </w:r>
      <w:r w:rsidRPr="00A86299">
        <w:rPr>
          <w:rFonts w:ascii="標楷體" w:eastAsia="標楷體" w:hAnsi="標楷體" w:hint="eastAsia"/>
          <w:b/>
          <w:bCs/>
        </w:rPr>
        <w:t>邪執</w:t>
      </w:r>
      <w:r w:rsidRPr="000F2521">
        <w:rPr>
          <w:rFonts w:hint="eastAsia"/>
        </w:rPr>
        <w:t>」。</w:t>
      </w:r>
    </w:p>
    <w:p w14:paraId="4B680185" w14:textId="77777777" w:rsidR="00F11429" w:rsidRPr="007847CF" w:rsidRDefault="00F11429" w:rsidP="00F11429">
      <w:pPr>
        <w:snapToGrid w:val="0"/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我見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是邪執根，無明為生死源</w:t>
      </w:r>
    </w:p>
    <w:p w14:paraId="700F32CA" w14:textId="77777777" w:rsidR="00F11429" w:rsidRDefault="00F11429" w:rsidP="00F11429">
      <w:pPr>
        <w:spacing w:afterLines="30" w:after="108"/>
        <w:ind w:leftChars="250" w:left="600"/>
      </w:pPr>
      <w:r w:rsidRPr="000F2521">
        <w:rPr>
          <w:rFonts w:hint="eastAsia"/>
        </w:rPr>
        <w:t>我見，梵語為薩迦耶見，</w:t>
      </w:r>
      <w:r>
        <w:rPr>
          <w:rStyle w:val="FootnoteReference"/>
        </w:rPr>
        <w:footnoteReference w:id="58"/>
      </w:r>
      <w:r w:rsidRPr="000F2521">
        <w:rPr>
          <w:rFonts w:hint="eastAsia"/>
        </w:rPr>
        <w:t>即對身心而起自我（是</w:t>
      </w:r>
      <w:r w:rsidRPr="00DF0B6F">
        <w:rPr>
          <w:rFonts w:hint="eastAsia"/>
          <w:b/>
          <w:bCs/>
        </w:rPr>
        <w:t>實</w:t>
      </w:r>
      <w:r w:rsidRPr="000F2521">
        <w:rPr>
          <w:rFonts w:hint="eastAsia"/>
        </w:rPr>
        <w:t>、是</w:t>
      </w:r>
      <w:r w:rsidRPr="00DF0B6F">
        <w:rPr>
          <w:rFonts w:hint="eastAsia"/>
          <w:b/>
          <w:bCs/>
        </w:rPr>
        <w:t>常</w:t>
      </w:r>
      <w:r w:rsidRPr="000F2521">
        <w:rPr>
          <w:rFonts w:hint="eastAsia"/>
        </w:rPr>
        <w:t>、是</w:t>
      </w:r>
      <w:r w:rsidRPr="00DF0B6F">
        <w:rPr>
          <w:rFonts w:hint="eastAsia"/>
          <w:b/>
          <w:bCs/>
        </w:rPr>
        <w:t>一</w:t>
      </w:r>
      <w:r w:rsidRPr="000F2521">
        <w:rPr>
          <w:rFonts w:hint="eastAsia"/>
        </w:rPr>
        <w:t>）的計執。《阿含經》以來，一致的以我見為邪執的根本、生死的根本。</w:t>
      </w:r>
      <w:r>
        <w:rPr>
          <w:rStyle w:val="FootnoteReference"/>
        </w:rPr>
        <w:footnoteReference w:id="59"/>
      </w:r>
    </w:p>
    <w:p w14:paraId="121C69AB" w14:textId="77777777" w:rsidR="00F11429" w:rsidRDefault="00F11429" w:rsidP="00F11429">
      <w:pPr>
        <w:spacing w:afterLines="30" w:after="108"/>
        <w:ind w:leftChars="250" w:left="600"/>
      </w:pPr>
      <w:r w:rsidRPr="000F2521">
        <w:rPr>
          <w:rFonts w:hint="eastAsia"/>
        </w:rPr>
        <w:t>本論以我見為邪執的根本，而生死的根本為無明。</w:t>
      </w:r>
    </w:p>
    <w:p w14:paraId="670E8961" w14:textId="77777777" w:rsidR="00F11429" w:rsidRPr="007847CF" w:rsidRDefault="00F11429" w:rsidP="00F11429">
      <w:pPr>
        <w:snapToGrid w:val="0"/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）兩類我見：俱生、分別</w:t>
      </w:r>
    </w:p>
    <w:p w14:paraId="33B93A49" w14:textId="77777777" w:rsidR="00F11429" w:rsidRDefault="00F11429" w:rsidP="00F11429">
      <w:pPr>
        <w:spacing w:afterLines="30" w:after="108"/>
        <w:ind w:leftChars="250" w:left="600"/>
      </w:pPr>
      <w:r w:rsidRPr="000F2521">
        <w:rPr>
          <w:rFonts w:hint="eastAsia"/>
        </w:rPr>
        <w:t>邪執，在六染心中，為</w:t>
      </w:r>
      <w:r w:rsidRPr="00F570FB">
        <w:rPr>
          <w:rFonts w:hint="eastAsia"/>
          <w:b/>
          <w:bCs/>
        </w:rPr>
        <w:t>相應染心</w:t>
      </w:r>
      <w:r w:rsidRPr="000F2521">
        <w:rPr>
          <w:rFonts w:hint="eastAsia"/>
        </w:rPr>
        <w:t>，主要是與</w:t>
      </w:r>
      <w:r w:rsidRPr="00F570FB">
        <w:rPr>
          <w:rFonts w:hint="eastAsia"/>
          <w:b/>
          <w:bCs/>
        </w:rPr>
        <w:t>分別事識</w:t>
      </w:r>
      <w:r w:rsidRPr="000F2521">
        <w:rPr>
          <w:rFonts w:hint="eastAsia"/>
        </w:rPr>
        <w:t>相應的。</w:t>
      </w:r>
      <w:r>
        <w:rPr>
          <w:rStyle w:val="FootnoteReference"/>
        </w:rPr>
        <w:footnoteReference w:id="60"/>
      </w:r>
      <w:r w:rsidRPr="000F2521">
        <w:rPr>
          <w:rFonts w:hint="eastAsia"/>
        </w:rPr>
        <w:t>本論所說邪執的根本</w:t>
      </w:r>
      <w:r>
        <w:rPr>
          <w:rFonts w:ascii="新細明體" w:hAnsi="新細明體" w:hint="eastAsia"/>
        </w:rPr>
        <w:t>――</w:t>
      </w:r>
      <w:r w:rsidRPr="00F570FB">
        <w:rPr>
          <w:rFonts w:hint="eastAsia"/>
          <w:b/>
          <w:bCs/>
        </w:rPr>
        <w:t>我見</w:t>
      </w:r>
      <w:r w:rsidRPr="000F2521">
        <w:rPr>
          <w:rFonts w:hint="eastAsia"/>
        </w:rPr>
        <w:t>，不是深刻的生死根源，但是謬誤於流轉還滅而起的</w:t>
      </w:r>
      <w:r w:rsidRPr="00F570FB">
        <w:rPr>
          <w:rFonts w:hint="eastAsia"/>
          <w:b/>
          <w:bCs/>
        </w:rPr>
        <w:t>妄分別</w:t>
      </w:r>
      <w:r w:rsidRPr="000F2521">
        <w:rPr>
          <w:rFonts w:hint="eastAsia"/>
        </w:rPr>
        <w:t>。</w:t>
      </w:r>
    </w:p>
    <w:p w14:paraId="63FDD982" w14:textId="77777777" w:rsidR="00F11429" w:rsidRDefault="00F11429" w:rsidP="00F11429">
      <w:pPr>
        <w:spacing w:afterLines="30" w:after="108"/>
        <w:ind w:leftChars="250" w:left="600"/>
      </w:pPr>
      <w:r w:rsidRPr="000F2521">
        <w:rPr>
          <w:rFonts w:hint="eastAsia"/>
        </w:rPr>
        <w:t>唯識家說：我執、法執，都有分別、俱生的二類。</w:t>
      </w:r>
      <w:r w:rsidRPr="009113FC">
        <w:rPr>
          <w:rFonts w:hint="eastAsia"/>
          <w:b/>
          <w:bCs/>
        </w:rPr>
        <w:t>俱生</w:t>
      </w:r>
      <w:r w:rsidRPr="000F2521">
        <w:rPr>
          <w:rFonts w:hint="eastAsia"/>
        </w:rPr>
        <w:t>，是與生俱來的；</w:t>
      </w:r>
      <w:r w:rsidRPr="009113FC">
        <w:rPr>
          <w:rFonts w:hint="eastAsia"/>
          <w:b/>
          <w:bCs/>
        </w:rPr>
        <w:t>分別起</w:t>
      </w:r>
      <w:r w:rsidRPr="000F2521">
        <w:rPr>
          <w:rFonts w:hint="eastAsia"/>
        </w:rPr>
        <w:t>的，是依邪師及妄自推論所起的。</w:t>
      </w:r>
      <w:r>
        <w:rPr>
          <w:rStyle w:val="FootnoteReference"/>
        </w:rPr>
        <w:footnoteReference w:id="61"/>
      </w:r>
    </w:p>
    <w:p w14:paraId="1C8E4C03" w14:textId="77777777" w:rsidR="00F11429" w:rsidRPr="007847CF" w:rsidRDefault="00F11429" w:rsidP="00F11429">
      <w:pPr>
        <w:snapToGrid w:val="0"/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b/>
          <w:sz w:val="20"/>
          <w:szCs w:val="20"/>
          <w:bdr w:val="single" w:sz="4" w:space="0" w:color="auto"/>
        </w:rPr>
        <w:t>4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）小結</w:t>
      </w:r>
    </w:p>
    <w:p w14:paraId="1A06C544" w14:textId="77777777" w:rsidR="00F11429" w:rsidRDefault="00F11429" w:rsidP="00F11429">
      <w:pPr>
        <w:spacing w:afterLines="30" w:after="108"/>
        <w:ind w:leftChars="250" w:left="600"/>
      </w:pPr>
      <w:r w:rsidRPr="000F2521">
        <w:rPr>
          <w:rFonts w:hint="eastAsia"/>
        </w:rPr>
        <w:t>本論的邪執，也是分別所起的。我見為邪執根源，所以但遮破我見即可。</w:t>
      </w:r>
    </w:p>
    <w:p w14:paraId="10CA81B2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2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、兩種我見：人、法</w:t>
      </w:r>
    </w:p>
    <w:p w14:paraId="43DE41C9" w14:textId="77777777" w:rsidR="00F11429" w:rsidRDefault="00F11429" w:rsidP="00F11429">
      <w:pPr>
        <w:spacing w:afterLines="30" w:after="108"/>
        <w:ind w:leftChars="200" w:left="480"/>
      </w:pPr>
      <w:r w:rsidRPr="000F2521">
        <w:rPr>
          <w:rFonts w:hint="eastAsia"/>
        </w:rPr>
        <w:t>「</w:t>
      </w:r>
      <w:r w:rsidRPr="00A86299">
        <w:rPr>
          <w:rFonts w:ascii="標楷體" w:eastAsia="標楷體" w:hAnsi="標楷體" w:hint="eastAsia"/>
          <w:b/>
          <w:bCs/>
        </w:rPr>
        <w:t>我見</w:t>
      </w:r>
      <w:r w:rsidRPr="000F2521">
        <w:rPr>
          <w:rFonts w:hint="eastAsia"/>
        </w:rPr>
        <w:t>」，本論說「</w:t>
      </w:r>
      <w:r w:rsidRPr="00A86299">
        <w:rPr>
          <w:rFonts w:ascii="標楷體" w:eastAsia="標楷體" w:hAnsi="標楷體" w:hint="eastAsia"/>
          <w:b/>
          <w:bCs/>
        </w:rPr>
        <w:t>有二種</w:t>
      </w:r>
      <w:r w:rsidRPr="000F2521">
        <w:rPr>
          <w:rFonts w:hint="eastAsia"/>
        </w:rPr>
        <w:t>」：「</w:t>
      </w:r>
      <w:r w:rsidRPr="00A86299">
        <w:rPr>
          <w:rFonts w:ascii="標楷體" w:eastAsia="標楷體" w:hAnsi="標楷體" w:hint="eastAsia"/>
          <w:b/>
          <w:bCs/>
        </w:rPr>
        <w:t>一者</w:t>
      </w:r>
      <w:r w:rsidRPr="000F2521">
        <w:rPr>
          <w:rFonts w:hint="eastAsia"/>
        </w:rPr>
        <w:t>、</w:t>
      </w:r>
      <w:r w:rsidRPr="00A86299">
        <w:rPr>
          <w:rFonts w:ascii="標楷體" w:eastAsia="標楷體" w:hAnsi="標楷體" w:hint="eastAsia"/>
          <w:b/>
          <w:bCs/>
        </w:rPr>
        <w:t>人我見</w:t>
      </w:r>
      <w:r w:rsidRPr="000F2521">
        <w:rPr>
          <w:rFonts w:hint="eastAsia"/>
        </w:rPr>
        <w:t>，</w:t>
      </w:r>
      <w:r w:rsidRPr="00A86299">
        <w:rPr>
          <w:rFonts w:ascii="標楷體" w:eastAsia="標楷體" w:hAnsi="標楷體" w:hint="eastAsia"/>
          <w:b/>
          <w:bCs/>
        </w:rPr>
        <w:t>二者</w:t>
      </w:r>
      <w:r w:rsidRPr="000F2521">
        <w:rPr>
          <w:rFonts w:hint="eastAsia"/>
        </w:rPr>
        <w:t>、</w:t>
      </w:r>
      <w:r w:rsidRPr="00A86299">
        <w:rPr>
          <w:rFonts w:ascii="標楷體" w:eastAsia="標楷體" w:hAnsi="標楷體" w:hint="eastAsia"/>
          <w:b/>
          <w:bCs/>
        </w:rPr>
        <w:t>法我見</w:t>
      </w:r>
      <w:r w:rsidRPr="000F2521">
        <w:rPr>
          <w:rFonts w:hint="eastAsia"/>
        </w:rPr>
        <w:t>」。</w:t>
      </w:r>
    </w:p>
    <w:p w14:paraId="408E97BB" w14:textId="77777777" w:rsidR="00F11429" w:rsidRDefault="00F11429" w:rsidP="00F11429">
      <w:pPr>
        <w:spacing w:afterLines="30" w:after="108"/>
        <w:ind w:leftChars="200" w:left="480"/>
      </w:pPr>
      <w:r w:rsidRPr="000F2521">
        <w:rPr>
          <w:rFonts w:hint="eastAsia"/>
        </w:rPr>
        <w:t>依我見為本而生起的邪執，於色等法所起的我執，名</w:t>
      </w:r>
      <w:r w:rsidRPr="00A444FE">
        <w:rPr>
          <w:rFonts w:hint="eastAsia"/>
          <w:b/>
          <w:bCs/>
        </w:rPr>
        <w:t>法我執</w:t>
      </w:r>
      <w:r w:rsidRPr="000F2521">
        <w:rPr>
          <w:rFonts w:hint="eastAsia"/>
        </w:rPr>
        <w:t>；於眾生所起的我執，名</w:t>
      </w:r>
      <w:r w:rsidRPr="00A444FE">
        <w:rPr>
          <w:rFonts w:hint="eastAsia"/>
          <w:b/>
          <w:bCs/>
        </w:rPr>
        <w:t>人我執</w:t>
      </w:r>
      <w:r w:rsidRPr="000F2521">
        <w:rPr>
          <w:rFonts w:hint="eastAsia"/>
        </w:rPr>
        <w:t>。</w:t>
      </w:r>
      <w:r>
        <w:rPr>
          <w:rStyle w:val="FootnoteReference"/>
        </w:rPr>
        <w:footnoteReference w:id="62"/>
      </w:r>
    </w:p>
    <w:p w14:paraId="395FC75C" w14:textId="77777777" w:rsidR="00F11429" w:rsidRDefault="00F11429" w:rsidP="00F11429">
      <w:pPr>
        <w:spacing w:afterLines="30" w:after="108"/>
        <w:ind w:leftChars="200" w:left="480"/>
      </w:pPr>
      <w:r w:rsidRPr="000F2521">
        <w:rPr>
          <w:rFonts w:hint="eastAsia"/>
        </w:rPr>
        <w:t>這二我執，都是約分別起的邪執說。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282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2A6FF9E0" w14:textId="77777777" w:rsidR="00F11429" w:rsidRPr="003F4BDA" w:rsidRDefault="00F11429" w:rsidP="00F11429">
      <w:pPr>
        <w:snapToGrid w:val="0"/>
        <w:ind w:leftChars="100" w:left="240"/>
        <w:outlineLvl w:val="2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破人我執</w:t>
      </w:r>
    </w:p>
    <w:p w14:paraId="24D1DDF8" w14:textId="77777777" w:rsidR="00F11429" w:rsidRPr="00CC7F7F" w:rsidRDefault="00F11429" w:rsidP="00F11429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（一）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總說：人我見有五種</w:t>
      </w:r>
    </w:p>
    <w:p w14:paraId="223D3389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1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20EECA57" w14:textId="77777777" w:rsidR="00F11429" w:rsidRPr="00A86299" w:rsidRDefault="00F11429" w:rsidP="00F11429">
      <w:pPr>
        <w:spacing w:afterLines="30" w:after="108"/>
        <w:ind w:leftChars="200" w:left="480"/>
        <w:rPr>
          <w:rFonts w:ascii="標楷體" w:eastAsia="標楷體" w:hAnsi="標楷體"/>
          <w:b/>
          <w:bCs/>
        </w:rPr>
      </w:pPr>
      <w:r w:rsidRPr="00A86299">
        <w:rPr>
          <w:rFonts w:ascii="標楷體" w:eastAsia="標楷體" w:hAnsi="標楷體" w:hint="eastAsia"/>
          <w:b/>
          <w:bCs/>
        </w:rPr>
        <w:t>人我見者，依諸凡夫說有五種。云何為五？</w:t>
      </w:r>
    </w:p>
    <w:p w14:paraId="03D52E98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2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釋義</w:t>
      </w:r>
    </w:p>
    <w:p w14:paraId="24693F88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3D2D9C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）中觀、唯識學派之界說</w:t>
      </w:r>
    </w:p>
    <w:p w14:paraId="74B714BA" w14:textId="77777777" w:rsidR="00F11429" w:rsidRDefault="00F11429" w:rsidP="00F11429">
      <w:pPr>
        <w:spacing w:afterLines="30" w:after="108"/>
        <w:ind w:leftChars="250" w:left="600"/>
      </w:pPr>
      <w:r w:rsidRPr="003D2D9C">
        <w:rPr>
          <w:rFonts w:hint="eastAsia"/>
          <w:b/>
          <w:bCs/>
        </w:rPr>
        <w:t>唯識</w:t>
      </w:r>
      <w:r w:rsidRPr="000F2521">
        <w:rPr>
          <w:rFonts w:hint="eastAsia"/>
        </w:rPr>
        <w:t>者說：聲聞能遣人我執，而菩薩更能破法我執。</w:t>
      </w:r>
      <w:r>
        <w:rPr>
          <w:rStyle w:val="FootnoteReference"/>
        </w:rPr>
        <w:footnoteReference w:id="63"/>
      </w:r>
      <w:r w:rsidRPr="000F2521">
        <w:rPr>
          <w:rFonts w:hint="eastAsia"/>
        </w:rPr>
        <w:t>人我執淺，而法我執深。</w:t>
      </w:r>
    </w:p>
    <w:p w14:paraId="2EA318FC" w14:textId="77777777" w:rsidR="00F11429" w:rsidRDefault="00F11429" w:rsidP="00F11429">
      <w:pPr>
        <w:spacing w:afterLines="30" w:after="108"/>
        <w:ind w:leftChars="250" w:left="600"/>
      </w:pPr>
      <w:r w:rsidRPr="003D2D9C">
        <w:rPr>
          <w:rFonts w:hint="eastAsia"/>
          <w:b/>
          <w:bCs/>
        </w:rPr>
        <w:t>中觀</w:t>
      </w:r>
      <w:r w:rsidRPr="000F2521">
        <w:rPr>
          <w:rFonts w:hint="eastAsia"/>
        </w:rPr>
        <w:t>者說：人我執和法我執，各有淺深。聲聞也不但能遣破人我執，法我執也是能夠遣破的。</w:t>
      </w:r>
      <w:r>
        <w:rPr>
          <w:rStyle w:val="FootnoteReference"/>
        </w:rPr>
        <w:footnoteReference w:id="64"/>
      </w:r>
    </w:p>
    <w:p w14:paraId="4202474D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）本論之觀點：凡夫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不了真如而起人我見</w:t>
      </w:r>
    </w:p>
    <w:p w14:paraId="6C7620F3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、釋：人我見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――不了真如法一</w:t>
      </w:r>
    </w:p>
    <w:p w14:paraId="0ADAEB2A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本論所說的，非常不同：人我執，依凡夫位說；法我執，約二乘鈍根說。</w:t>
      </w:r>
    </w:p>
    <w:p w14:paraId="0B7C587E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本論所說的「</w:t>
      </w:r>
      <w:r w:rsidRPr="00A86299">
        <w:rPr>
          <w:rFonts w:ascii="標楷體" w:eastAsia="標楷體" w:hAnsi="標楷體" w:hint="eastAsia"/>
          <w:b/>
          <w:bCs/>
        </w:rPr>
        <w:t>人我見</w:t>
      </w:r>
      <w:r w:rsidRPr="000F2521">
        <w:rPr>
          <w:rFonts w:hint="eastAsia"/>
        </w:rPr>
        <w:t>」，與中觀、唯識所說一切凡夫眾生所共的，或外道所計執的，大大不同。</w:t>
      </w:r>
    </w:p>
    <w:p w14:paraId="3C5B9006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本論說：凡夫學大乘法，於法身如來藏不能了解所起的，名為</w:t>
      </w:r>
      <w:r w:rsidRPr="009640E4">
        <w:rPr>
          <w:rFonts w:hint="eastAsia"/>
          <w:b/>
          <w:bCs/>
        </w:rPr>
        <w:t>人我見</w:t>
      </w:r>
      <w:r w:rsidRPr="000F2521">
        <w:rPr>
          <w:rFonts w:hint="eastAsia"/>
        </w:rPr>
        <w:t>。因為法身如來藏，即眾生的真我，而是為雜染法所依的。</w:t>
      </w:r>
    </w:p>
    <w:p w14:paraId="1FB0FD24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外道、聲聞不知此義，所以不會生起此人我見。</w:t>
      </w:r>
    </w:p>
    <w:p w14:paraId="63EC0214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、依諸凡夫說有五種</w:t>
      </w:r>
    </w:p>
    <w:p w14:paraId="7018955A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「</w:t>
      </w:r>
      <w:r w:rsidRPr="00A86299">
        <w:rPr>
          <w:rFonts w:ascii="標楷體" w:eastAsia="標楷體" w:hAnsi="標楷體" w:hint="eastAsia"/>
          <w:b/>
          <w:bCs/>
        </w:rPr>
        <w:t>依</w:t>
      </w:r>
      <w:r w:rsidRPr="000F2521">
        <w:rPr>
          <w:rFonts w:hint="eastAsia"/>
        </w:rPr>
        <w:t>」大乘「</w:t>
      </w:r>
      <w:r w:rsidRPr="00A86299">
        <w:rPr>
          <w:rFonts w:ascii="標楷體" w:eastAsia="標楷體" w:hAnsi="標楷體" w:hint="eastAsia"/>
          <w:b/>
          <w:bCs/>
        </w:rPr>
        <w:t>凡夫</w:t>
      </w:r>
      <w:r w:rsidRPr="000F2521">
        <w:rPr>
          <w:rFonts w:hint="eastAsia"/>
        </w:rPr>
        <w:t>」所起的人我見，本論「</w:t>
      </w:r>
      <w:r w:rsidRPr="00A86299">
        <w:rPr>
          <w:rFonts w:ascii="標楷體" w:eastAsia="標楷體" w:hAnsi="標楷體" w:hint="eastAsia"/>
          <w:b/>
          <w:bCs/>
        </w:rPr>
        <w:t>說有五種</w:t>
      </w:r>
      <w:r w:rsidRPr="000F2521">
        <w:rPr>
          <w:rFonts w:hint="eastAsia"/>
        </w:rPr>
        <w:t>」。</w:t>
      </w:r>
    </w:p>
    <w:p w14:paraId="7A268099" w14:textId="77777777" w:rsidR="00F11429" w:rsidRPr="00CC7F7F" w:rsidRDefault="00F11429" w:rsidP="00F11429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詳釋：人我見有五種</w:t>
      </w:r>
    </w:p>
    <w:p w14:paraId="322064CB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1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第一種：執虛空為如來性</w:t>
      </w:r>
    </w:p>
    <w:p w14:paraId="1FC7994A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3D2D9C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475061AE" w14:textId="77777777" w:rsidR="00F11429" w:rsidRPr="00A86299" w:rsidRDefault="00F11429" w:rsidP="00F11429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A86299">
        <w:rPr>
          <w:rFonts w:ascii="標楷體" w:eastAsia="標楷體" w:hAnsi="標楷體" w:hint="eastAsia"/>
          <w:b/>
          <w:bCs/>
        </w:rPr>
        <w:t>一者、聞修多羅說：如來法身畢竟寂寞，猶如虛空。以不知為破著故，即謂虛空是如來性。云何對治？明虛空相是其妄法，體無不實，以對色故有，是可見相，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283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A86299">
        <w:rPr>
          <w:rFonts w:ascii="標楷體" w:eastAsia="標楷體" w:hAnsi="標楷體" w:hint="eastAsia"/>
          <w:b/>
          <w:bCs/>
        </w:rPr>
        <w:t>令心生滅。以一切色法本來是心，實無外色。若無外色者，則無虛空之相。所謂一切境界，唯心妄起故有，若心離於妄動，則一切境界滅，唯一真心，無所不遍。此謂如來廣大性智究竟之義，非如虛空相故。</w:t>
      </w:r>
    </w:p>
    <w:p w14:paraId="71C03A15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76812AB7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、邪執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釋：一者聞修多羅……虛空是如來性</w:t>
      </w:r>
    </w:p>
    <w:p w14:paraId="5450AEAF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第「</w:t>
      </w:r>
      <w:r w:rsidRPr="00A86299">
        <w:rPr>
          <w:rFonts w:ascii="標楷體" w:eastAsia="標楷體" w:hAnsi="標楷體" w:hint="eastAsia"/>
          <w:b/>
          <w:bCs/>
        </w:rPr>
        <w:t>一</w:t>
      </w:r>
      <w:r w:rsidRPr="000F2521">
        <w:rPr>
          <w:rFonts w:hint="eastAsia"/>
        </w:rPr>
        <w:t>」種人，「</w:t>
      </w:r>
      <w:r w:rsidRPr="00A86299">
        <w:rPr>
          <w:rFonts w:ascii="標楷體" w:eastAsia="標楷體" w:hAnsi="標楷體" w:hint="eastAsia"/>
          <w:b/>
          <w:bCs/>
        </w:rPr>
        <w:t>聞修多羅</w:t>
      </w:r>
      <w:r w:rsidRPr="000F2521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0F2521">
        <w:rPr>
          <w:rFonts w:hint="eastAsia"/>
        </w:rPr>
        <w:t>契經中，如《大集經》等作此「</w:t>
      </w:r>
      <w:r w:rsidRPr="00A86299">
        <w:rPr>
          <w:rFonts w:ascii="標楷體" w:eastAsia="標楷體" w:hAnsi="標楷體" w:hint="eastAsia"/>
          <w:b/>
          <w:bCs/>
        </w:rPr>
        <w:t>說</w:t>
      </w:r>
      <w:r w:rsidRPr="000F2521">
        <w:rPr>
          <w:rFonts w:hint="eastAsia"/>
        </w:rPr>
        <w:t>」：「</w:t>
      </w:r>
      <w:r w:rsidRPr="00A86299">
        <w:rPr>
          <w:rFonts w:ascii="標楷體" w:eastAsia="標楷體" w:hAnsi="標楷體" w:hint="eastAsia"/>
          <w:b/>
          <w:bCs/>
        </w:rPr>
        <w:t>如來法身畢竟寂寞</w:t>
      </w:r>
      <w:r w:rsidRPr="000F2521">
        <w:rPr>
          <w:rFonts w:hint="eastAsia"/>
        </w:rPr>
        <w:t>，</w:t>
      </w:r>
      <w:r w:rsidRPr="00A86299">
        <w:rPr>
          <w:rFonts w:ascii="標楷體" w:eastAsia="標楷體" w:hAnsi="標楷體" w:hint="eastAsia"/>
          <w:b/>
          <w:bCs/>
        </w:rPr>
        <w:t>猶如虛空</w:t>
      </w:r>
      <w:r w:rsidRPr="000F2521">
        <w:rPr>
          <w:rFonts w:hint="eastAsia"/>
        </w:rPr>
        <w:t>。」</w:t>
      </w:r>
      <w:r>
        <w:rPr>
          <w:rStyle w:val="FootnoteReference"/>
        </w:rPr>
        <w:footnoteReference w:id="65"/>
      </w:r>
      <w:r w:rsidRPr="00660B51">
        <w:rPr>
          <w:rFonts w:hint="eastAsia"/>
          <w:b/>
          <w:bCs/>
        </w:rPr>
        <w:t>畢竟</w:t>
      </w:r>
      <w:r w:rsidRPr="000F2521">
        <w:rPr>
          <w:rFonts w:hint="eastAsia"/>
        </w:rPr>
        <w:t>即究竟。</w:t>
      </w:r>
      <w:r w:rsidRPr="00660B51">
        <w:rPr>
          <w:rFonts w:hint="eastAsia"/>
          <w:b/>
          <w:bCs/>
        </w:rPr>
        <w:t>寂寞</w:t>
      </w:r>
      <w:r w:rsidRPr="000F2521">
        <w:rPr>
          <w:rFonts w:hint="eastAsia"/>
        </w:rPr>
        <w:t>，與寂滅同。</w:t>
      </w:r>
    </w:p>
    <w:p w14:paraId="364A4152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學者讀了這些大乘經，「</w:t>
      </w:r>
      <w:r w:rsidRPr="00A86299">
        <w:rPr>
          <w:rFonts w:ascii="標楷體" w:eastAsia="標楷體" w:hAnsi="標楷體" w:hint="eastAsia"/>
          <w:b/>
          <w:bCs/>
        </w:rPr>
        <w:t>不知</w:t>
      </w:r>
      <w:r w:rsidRPr="000F2521">
        <w:rPr>
          <w:rFonts w:hint="eastAsia"/>
        </w:rPr>
        <w:t>」經裡所以這樣說，是「</w:t>
      </w:r>
      <w:r w:rsidRPr="00A86299">
        <w:rPr>
          <w:rFonts w:ascii="標楷體" w:eastAsia="標楷體" w:hAnsi="標楷體" w:hint="eastAsia"/>
          <w:b/>
          <w:bCs/>
        </w:rPr>
        <w:t>為</w:t>
      </w:r>
      <w:r w:rsidRPr="000F2521">
        <w:rPr>
          <w:rFonts w:hint="eastAsia"/>
        </w:rPr>
        <w:t>」了「</w:t>
      </w:r>
      <w:r w:rsidRPr="00A86299">
        <w:rPr>
          <w:rFonts w:ascii="標楷體" w:eastAsia="標楷體" w:hAnsi="標楷體" w:hint="eastAsia"/>
          <w:b/>
          <w:bCs/>
        </w:rPr>
        <w:t>破</w:t>
      </w:r>
      <w:r w:rsidRPr="000F2521">
        <w:rPr>
          <w:rFonts w:hint="eastAsia"/>
        </w:rPr>
        <w:t>」除執「</w:t>
      </w:r>
      <w:r w:rsidRPr="00A86299">
        <w:rPr>
          <w:rFonts w:ascii="標楷體" w:eastAsia="標楷體" w:hAnsi="標楷體" w:hint="eastAsia"/>
          <w:b/>
          <w:bCs/>
        </w:rPr>
        <w:t>著</w:t>
      </w:r>
      <w:r w:rsidRPr="000F2521">
        <w:rPr>
          <w:rFonts w:hint="eastAsia"/>
        </w:rPr>
        <w:t>」的，於是「</w:t>
      </w:r>
      <w:r w:rsidRPr="00A86299">
        <w:rPr>
          <w:rFonts w:ascii="標楷體" w:eastAsia="標楷體" w:hAnsi="標楷體" w:hint="eastAsia"/>
          <w:b/>
          <w:bCs/>
        </w:rPr>
        <w:t>即</w:t>
      </w:r>
      <w:r w:rsidRPr="000F2521">
        <w:rPr>
          <w:rFonts w:hint="eastAsia"/>
        </w:rPr>
        <w:t>」以為「</w:t>
      </w:r>
      <w:r w:rsidRPr="00A86299">
        <w:rPr>
          <w:rFonts w:ascii="標楷體" w:eastAsia="標楷體" w:hAnsi="標楷體" w:hint="eastAsia"/>
          <w:b/>
          <w:bCs/>
        </w:rPr>
        <w:t>虛空是如來性</w:t>
      </w:r>
      <w:r w:rsidRPr="000F2521">
        <w:rPr>
          <w:rFonts w:hint="eastAsia"/>
        </w:rPr>
        <w:t>」，如來法身無形無實，與虛空一樣。</w:t>
      </w:r>
    </w:p>
    <w:p w14:paraId="59B8C725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這是以如來性同於虛空，近於二乘所入的無餘依涅槃了。</w:t>
      </w:r>
    </w:p>
    <w:p w14:paraId="20BCC6E9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《大集經》等，確是以虛空為如來法身的異名，</w:t>
      </w:r>
      <w:r>
        <w:rPr>
          <w:rStyle w:val="FootnoteReference"/>
        </w:rPr>
        <w:footnoteReference w:id="66"/>
      </w:r>
      <w:r w:rsidRPr="000F2521">
        <w:rPr>
          <w:rFonts w:hint="eastAsia"/>
        </w:rPr>
        <w:t>但這是以虛空來形容無為法性的，並不說如來法身即是虛空。</w:t>
      </w:r>
    </w:p>
    <w:p w14:paraId="0527A4C7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經說是對的，讀者誤解而起執著，即是人我見。</w:t>
      </w:r>
    </w:p>
    <w:p w14:paraId="5CE90862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、對治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釋：云何對治……無虛空之相</w:t>
      </w:r>
    </w:p>
    <w:p w14:paraId="72F38A3D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錯會經意而起的執著，應該怎樣的「</w:t>
      </w:r>
      <w:r w:rsidRPr="00A86299">
        <w:rPr>
          <w:rFonts w:ascii="標楷體" w:eastAsia="標楷體" w:hAnsi="標楷體" w:hint="eastAsia"/>
          <w:b/>
          <w:bCs/>
        </w:rPr>
        <w:t>對治</w:t>
      </w:r>
      <w:r w:rsidRPr="000F2521">
        <w:rPr>
          <w:rFonts w:hint="eastAsia"/>
        </w:rPr>
        <w:t>」？</w:t>
      </w:r>
    </w:p>
    <w:p w14:paraId="040B42EB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）明虛空是其妄法，體無不實</w:t>
      </w:r>
    </w:p>
    <w:p w14:paraId="3F12F57B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應該為他說「</w:t>
      </w:r>
      <w:r w:rsidRPr="00A86299">
        <w:rPr>
          <w:rFonts w:ascii="標楷體" w:eastAsia="標楷體" w:hAnsi="標楷體" w:hint="eastAsia"/>
          <w:b/>
          <w:bCs/>
        </w:rPr>
        <w:t>明</w:t>
      </w:r>
      <w:r w:rsidRPr="000F2521">
        <w:rPr>
          <w:rFonts w:hint="eastAsia"/>
        </w:rPr>
        <w:t>」：</w:t>
      </w:r>
    </w:p>
    <w:p w14:paraId="55604DCB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「</w:t>
      </w:r>
      <w:r w:rsidRPr="00A86299">
        <w:rPr>
          <w:rFonts w:ascii="標楷體" w:eastAsia="標楷體" w:hAnsi="標楷體" w:hint="eastAsia"/>
          <w:b/>
          <w:bCs/>
        </w:rPr>
        <w:t>虛空相是</w:t>
      </w:r>
      <w:r w:rsidRPr="000F2521">
        <w:rPr>
          <w:rFonts w:hint="eastAsia"/>
        </w:rPr>
        <w:t>」虛「</w:t>
      </w:r>
      <w:r w:rsidRPr="00A86299">
        <w:rPr>
          <w:rFonts w:ascii="標楷體" w:eastAsia="標楷體" w:hAnsi="標楷體" w:hint="eastAsia"/>
          <w:b/>
          <w:bCs/>
        </w:rPr>
        <w:t>妄法</w:t>
      </w:r>
      <w:r w:rsidRPr="000F2521">
        <w:rPr>
          <w:rFonts w:hint="eastAsia"/>
        </w:rPr>
        <w:t>」，「</w:t>
      </w:r>
      <w:r w:rsidRPr="00A86299">
        <w:rPr>
          <w:rFonts w:ascii="標楷體" w:eastAsia="標楷體" w:hAnsi="標楷體" w:hint="eastAsia"/>
          <w:b/>
          <w:bCs/>
        </w:rPr>
        <w:t>體</w:t>
      </w:r>
      <w:r w:rsidRPr="000F2521">
        <w:rPr>
          <w:rFonts w:hint="eastAsia"/>
        </w:rPr>
        <w:t>」性是「</w:t>
      </w:r>
      <w:r w:rsidRPr="00A86299">
        <w:rPr>
          <w:rFonts w:ascii="標楷體" w:eastAsia="標楷體" w:hAnsi="標楷體" w:hint="eastAsia"/>
          <w:b/>
          <w:bCs/>
        </w:rPr>
        <w:t>無</w:t>
      </w:r>
      <w:r w:rsidRPr="000F2521">
        <w:rPr>
          <w:rFonts w:hint="eastAsia"/>
        </w:rPr>
        <w:t>」所有，是「</w:t>
      </w:r>
      <w:r w:rsidRPr="00A86299">
        <w:rPr>
          <w:rFonts w:ascii="標楷體" w:eastAsia="標楷體" w:hAnsi="標楷體" w:hint="eastAsia"/>
          <w:b/>
          <w:bCs/>
        </w:rPr>
        <w:t>不實</w:t>
      </w:r>
      <w:r w:rsidRPr="000F2521">
        <w:rPr>
          <w:rFonts w:hint="eastAsia"/>
        </w:rPr>
        <w:t>」在的。</w:t>
      </w:r>
    </w:p>
    <w:p w14:paraId="6A9543FA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）以對色故有</w:t>
      </w:r>
    </w:p>
    <w:p w14:paraId="7B5DC8D9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虛空非是真常的，「</w:t>
      </w:r>
      <w:r w:rsidRPr="00A86299">
        <w:rPr>
          <w:rFonts w:ascii="標楷體" w:eastAsia="標楷體" w:hAnsi="標楷體" w:hint="eastAsia"/>
          <w:b/>
          <w:bCs/>
        </w:rPr>
        <w:t>以對色故有</w:t>
      </w:r>
      <w:r w:rsidRPr="000F2521">
        <w:rPr>
          <w:rFonts w:hint="eastAsia"/>
        </w:rPr>
        <w:t>」。</w:t>
      </w:r>
    </w:p>
    <w:p w14:paraId="57EF36C6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在色法的邊際處，待色相而見到無相，即名為</w:t>
      </w:r>
      <w:r w:rsidRPr="004C0608">
        <w:rPr>
          <w:rFonts w:hint="eastAsia"/>
          <w:b/>
          <w:bCs/>
        </w:rPr>
        <w:t>虛空</w:t>
      </w:r>
      <w:r w:rsidRPr="000F2521">
        <w:rPr>
          <w:rFonts w:hint="eastAsia"/>
        </w:rPr>
        <w:t>。</w:t>
      </w:r>
    </w:p>
    <w:p w14:paraId="0F153335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）是可見相</w:t>
      </w:r>
    </w:p>
    <w:p w14:paraId="3B5A3399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虛空觀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284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F2521">
        <w:rPr>
          <w:rFonts w:hint="eastAsia"/>
        </w:rPr>
        <w:t>待於色法而顯的；「</w:t>
      </w:r>
      <w:r w:rsidRPr="00A86299">
        <w:rPr>
          <w:rFonts w:ascii="標楷體" w:eastAsia="標楷體" w:hAnsi="標楷體" w:hint="eastAsia"/>
          <w:b/>
          <w:bCs/>
        </w:rPr>
        <w:t>是可見相</w:t>
      </w:r>
      <w:r w:rsidRPr="000F2521">
        <w:rPr>
          <w:rFonts w:hint="eastAsia"/>
        </w:rPr>
        <w:t>」。</w:t>
      </w:r>
    </w:p>
    <w:p w14:paraId="0E7A4908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如於牆壁掘一個洞，即見為虛空；如將洞填塞起來，虛空也就不見了。</w:t>
      </w:r>
    </w:p>
    <w:p w14:paraId="04506039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）令心生滅</w:t>
      </w:r>
    </w:p>
    <w:p w14:paraId="1A88138C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這可見的虛空，有集起、有散滅，所以「</w:t>
      </w:r>
      <w:r w:rsidRPr="00A86299">
        <w:rPr>
          <w:rFonts w:ascii="標楷體" w:eastAsia="標楷體" w:hAnsi="標楷體" w:hint="eastAsia"/>
          <w:b/>
          <w:bCs/>
        </w:rPr>
        <w:t>令心</w:t>
      </w:r>
      <w:r w:rsidRPr="000F2521">
        <w:rPr>
          <w:rFonts w:hint="eastAsia"/>
        </w:rPr>
        <w:t>」隨境而「</w:t>
      </w:r>
      <w:r w:rsidRPr="00A86299">
        <w:rPr>
          <w:rFonts w:ascii="標楷體" w:eastAsia="標楷體" w:hAnsi="標楷體" w:hint="eastAsia"/>
          <w:b/>
          <w:bCs/>
        </w:rPr>
        <w:t>生滅</w:t>
      </w:r>
      <w:r w:rsidRPr="000F2521">
        <w:rPr>
          <w:rFonts w:hint="eastAsia"/>
        </w:rPr>
        <w:t>」。</w:t>
      </w:r>
    </w:p>
    <w:p w14:paraId="7162951C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虛空依色法而存在，是令心生滅的，所以非真實、非常住。</w:t>
      </w:r>
    </w:p>
    <w:p w14:paraId="6DFF364D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E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）以一切色法……則無虛空之相</w:t>
      </w:r>
    </w:p>
    <w:p w14:paraId="72D30DCC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虛空因色而顯，而「</w:t>
      </w:r>
      <w:r w:rsidRPr="00A86299">
        <w:rPr>
          <w:rFonts w:ascii="標楷體" w:eastAsia="標楷體" w:hAnsi="標楷體" w:hint="eastAsia"/>
          <w:b/>
          <w:bCs/>
        </w:rPr>
        <w:t>一切色法</w:t>
      </w:r>
      <w:r w:rsidRPr="000F2521">
        <w:rPr>
          <w:rFonts w:hint="eastAsia"/>
        </w:rPr>
        <w:t>」，「</w:t>
      </w:r>
      <w:r w:rsidRPr="00A86299">
        <w:rPr>
          <w:rFonts w:ascii="標楷體" w:eastAsia="標楷體" w:hAnsi="標楷體" w:hint="eastAsia"/>
          <w:b/>
          <w:bCs/>
        </w:rPr>
        <w:t>本來是心</w:t>
      </w:r>
      <w:r w:rsidRPr="000F2521">
        <w:rPr>
          <w:rFonts w:hint="eastAsia"/>
        </w:rPr>
        <w:t>，</w:t>
      </w:r>
      <w:r w:rsidRPr="00A86299">
        <w:rPr>
          <w:rFonts w:ascii="標楷體" w:eastAsia="標楷體" w:hAnsi="標楷體" w:hint="eastAsia"/>
          <w:b/>
          <w:bCs/>
        </w:rPr>
        <w:t>實無外色</w:t>
      </w:r>
      <w:r w:rsidRPr="000F2521">
        <w:rPr>
          <w:rFonts w:hint="eastAsia"/>
        </w:rPr>
        <w:t>」，但是妄心的顛倒取著。</w:t>
      </w:r>
    </w:p>
    <w:p w14:paraId="25C5459E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「</w:t>
      </w:r>
      <w:r w:rsidRPr="00A86299">
        <w:rPr>
          <w:rFonts w:ascii="標楷體" w:eastAsia="標楷體" w:hAnsi="標楷體" w:hint="eastAsia"/>
          <w:b/>
          <w:bCs/>
        </w:rPr>
        <w:t>若無外色</w:t>
      </w:r>
      <w:r w:rsidRPr="000F2521">
        <w:rPr>
          <w:rFonts w:hint="eastAsia"/>
        </w:rPr>
        <w:t>」，那麼依外色而有「</w:t>
      </w:r>
      <w:r w:rsidRPr="00A86299">
        <w:rPr>
          <w:rFonts w:ascii="標楷體" w:eastAsia="標楷體" w:hAnsi="標楷體" w:hint="eastAsia"/>
          <w:b/>
          <w:bCs/>
        </w:rPr>
        <w:t>虛空之相</w:t>
      </w:r>
      <w:r w:rsidRPr="000F2521">
        <w:rPr>
          <w:rFonts w:hint="eastAsia"/>
        </w:rPr>
        <w:t>」，當然也「</w:t>
      </w:r>
      <w:r w:rsidRPr="00A86299">
        <w:rPr>
          <w:rFonts w:ascii="標楷體" w:eastAsia="標楷體" w:hAnsi="標楷體" w:hint="eastAsia"/>
          <w:b/>
          <w:bCs/>
        </w:rPr>
        <w:t>無</w:t>
      </w:r>
      <w:r w:rsidRPr="000F2521">
        <w:rPr>
          <w:rFonts w:hint="eastAsia"/>
        </w:rPr>
        <w:t>」實體了。</w:t>
      </w:r>
    </w:p>
    <w:p w14:paraId="1C0C97A4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當知虛空是分位的假相，不過取以比喻如來法身；若執著虛空是如來法身，那是完全錯誤了！</w:t>
      </w:r>
    </w:p>
    <w:p w14:paraId="2A222EDE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、顯正</w:t>
      </w:r>
    </w:p>
    <w:p w14:paraId="7C6CCEA4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）釋：所謂一切境界……無所不遍</w:t>
      </w:r>
    </w:p>
    <w:p w14:paraId="75405B2B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經中說如來法身如虛空，這不過是比喻，是破除執著的。</w:t>
      </w:r>
    </w:p>
    <w:p w14:paraId="40F6688C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經意是說：「</w:t>
      </w:r>
      <w:r w:rsidRPr="00A86299">
        <w:rPr>
          <w:rFonts w:ascii="標楷體" w:eastAsia="標楷體" w:hAnsi="標楷體" w:hint="eastAsia"/>
          <w:b/>
          <w:bCs/>
        </w:rPr>
        <w:t>一切境界</w:t>
      </w:r>
      <w:r w:rsidRPr="000F2521">
        <w:rPr>
          <w:rFonts w:hint="eastAsia"/>
        </w:rPr>
        <w:t>，</w:t>
      </w:r>
      <w:r w:rsidRPr="00A86299">
        <w:rPr>
          <w:rFonts w:ascii="標楷體" w:eastAsia="標楷體" w:hAnsi="標楷體" w:hint="eastAsia"/>
          <w:b/>
          <w:bCs/>
        </w:rPr>
        <w:t>唯心妄起</w:t>
      </w:r>
      <w:r w:rsidRPr="000F2521">
        <w:rPr>
          <w:rFonts w:hint="eastAsia"/>
        </w:rPr>
        <w:t>」而「</w:t>
      </w:r>
      <w:r w:rsidRPr="00A86299">
        <w:rPr>
          <w:rFonts w:ascii="標楷體" w:eastAsia="標楷體" w:hAnsi="標楷體" w:hint="eastAsia"/>
          <w:b/>
          <w:bCs/>
        </w:rPr>
        <w:t>有</w:t>
      </w:r>
      <w:r w:rsidRPr="000F2521">
        <w:rPr>
          <w:rFonts w:hint="eastAsia"/>
        </w:rPr>
        <w:t>」；</w:t>
      </w:r>
    </w:p>
    <w:p w14:paraId="48159A4D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「</w:t>
      </w:r>
      <w:r w:rsidRPr="00A86299">
        <w:rPr>
          <w:rFonts w:ascii="標楷體" w:eastAsia="標楷體" w:hAnsi="標楷體" w:hint="eastAsia"/>
          <w:b/>
          <w:bCs/>
        </w:rPr>
        <w:t>若心離於妄動</w:t>
      </w:r>
      <w:r w:rsidRPr="000F2521">
        <w:rPr>
          <w:rFonts w:hint="eastAsia"/>
        </w:rPr>
        <w:t>」，即「</w:t>
      </w:r>
      <w:r w:rsidRPr="00A86299">
        <w:rPr>
          <w:rFonts w:ascii="標楷體" w:eastAsia="標楷體" w:hAnsi="標楷體" w:hint="eastAsia"/>
          <w:b/>
          <w:bCs/>
        </w:rPr>
        <w:t>一切境界滅</w:t>
      </w:r>
      <w:r w:rsidRPr="000F2521">
        <w:rPr>
          <w:rFonts w:hint="eastAsia"/>
        </w:rPr>
        <w:t>」。</w:t>
      </w:r>
    </w:p>
    <w:p w14:paraId="7FCD54D6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那時，虛妄的心境不起，「</w:t>
      </w:r>
      <w:r w:rsidRPr="00A86299">
        <w:rPr>
          <w:rFonts w:ascii="標楷體" w:eastAsia="標楷體" w:hAnsi="標楷體" w:hint="eastAsia"/>
          <w:b/>
          <w:bCs/>
        </w:rPr>
        <w:t>唯一真心</w:t>
      </w:r>
      <w:r w:rsidRPr="000F2521">
        <w:rPr>
          <w:rFonts w:hint="eastAsia"/>
        </w:rPr>
        <w:t>，</w:t>
      </w:r>
      <w:r w:rsidRPr="00A86299">
        <w:rPr>
          <w:rFonts w:ascii="標楷體" w:eastAsia="標楷體" w:hAnsi="標楷體" w:hint="eastAsia"/>
          <w:b/>
          <w:bCs/>
        </w:rPr>
        <w:t>無所不遍</w:t>
      </w:r>
      <w:r w:rsidRPr="000F2521">
        <w:rPr>
          <w:rFonts w:hint="eastAsia"/>
        </w:rPr>
        <w:t>」。</w:t>
      </w:r>
    </w:p>
    <w:p w14:paraId="033C7FEB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這唯一真心的無所不遍，不是一般人心識分別的境界，於是以虛空來作譬喻。</w:t>
      </w:r>
    </w:p>
    <w:p w14:paraId="43041CAF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）釋：此謂如來廣大性智究竟之義</w:t>
      </w:r>
    </w:p>
    <w:p w14:paraId="0FCD35E7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在世俗心境中，也是以虛空為遍一切處的。所以經說</w:t>
      </w:r>
      <w:r>
        <w:rPr>
          <w:rFonts w:hint="eastAsia"/>
        </w:rPr>
        <w:t>「</w:t>
      </w:r>
      <w:r w:rsidRPr="00144732">
        <w:rPr>
          <w:rFonts w:ascii="標楷體" w:eastAsia="標楷體" w:hAnsi="標楷體" w:hint="eastAsia"/>
        </w:rPr>
        <w:t>如來法身畢竟寂寞，猶如虛空</w:t>
      </w:r>
      <w:r>
        <w:rPr>
          <w:rFonts w:hint="eastAsia"/>
        </w:rPr>
        <w:t>」</w:t>
      </w:r>
      <w:r w:rsidRPr="000F2521">
        <w:rPr>
          <w:rFonts w:hint="eastAsia"/>
        </w:rPr>
        <w:t>，這是形容「</w:t>
      </w:r>
      <w:r w:rsidRPr="00624BFD">
        <w:rPr>
          <w:rFonts w:ascii="標楷體" w:eastAsia="標楷體" w:hAnsi="標楷體" w:hint="eastAsia"/>
          <w:b/>
          <w:bCs/>
        </w:rPr>
        <w:t>如來廣大性智究竟</w:t>
      </w:r>
      <w:r w:rsidRPr="000F2521">
        <w:rPr>
          <w:rFonts w:hint="eastAsia"/>
        </w:rPr>
        <w:t>」的意「</w:t>
      </w:r>
      <w:r w:rsidRPr="00624BFD">
        <w:rPr>
          <w:rFonts w:ascii="標楷體" w:eastAsia="標楷體" w:hAnsi="標楷體" w:hint="eastAsia"/>
          <w:b/>
          <w:bCs/>
        </w:rPr>
        <w:t>義</w:t>
      </w:r>
      <w:r w:rsidRPr="000F2521">
        <w:rPr>
          <w:rFonts w:hint="eastAsia"/>
        </w:rPr>
        <w:t>」。</w:t>
      </w:r>
    </w:p>
    <w:p w14:paraId="4E999E9B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虛空有</w:t>
      </w:r>
      <w:r w:rsidRPr="000252B4">
        <w:rPr>
          <w:rFonts w:hint="eastAsia"/>
          <w:b/>
          <w:bCs/>
        </w:rPr>
        <w:t>廣大</w:t>
      </w:r>
      <w:r w:rsidRPr="000F2521">
        <w:rPr>
          <w:rFonts w:hint="eastAsia"/>
        </w:rPr>
        <w:t>相、</w:t>
      </w:r>
      <w:r w:rsidRPr="000252B4">
        <w:rPr>
          <w:rFonts w:hint="eastAsia"/>
          <w:b/>
          <w:bCs/>
        </w:rPr>
        <w:t>普遍</w:t>
      </w:r>
      <w:r w:rsidRPr="000F2521">
        <w:rPr>
          <w:rFonts w:hint="eastAsia"/>
        </w:rPr>
        <w:t>相、</w:t>
      </w:r>
      <w:r w:rsidRPr="000252B4">
        <w:rPr>
          <w:rFonts w:hint="eastAsia"/>
          <w:b/>
          <w:bCs/>
        </w:rPr>
        <w:t>明淨</w:t>
      </w:r>
      <w:r w:rsidRPr="000F2521">
        <w:rPr>
          <w:rFonts w:hint="eastAsia"/>
        </w:rPr>
        <w:t>相、能顯現眾象，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285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F2521">
        <w:rPr>
          <w:rFonts w:hint="eastAsia"/>
        </w:rPr>
        <w:t>與如來法身</w:t>
      </w:r>
      <w:r>
        <w:rPr>
          <w:rFonts w:ascii="新細明體" w:hAnsi="新細明體" w:hint="eastAsia"/>
        </w:rPr>
        <w:t>――</w:t>
      </w:r>
      <w:r w:rsidRPr="000F2521">
        <w:rPr>
          <w:rFonts w:hint="eastAsia"/>
        </w:rPr>
        <w:t>性智的無所不在、無不顯現一樣。</w:t>
      </w:r>
      <w:r>
        <w:rPr>
          <w:rStyle w:val="FootnoteReference"/>
        </w:rPr>
        <w:footnoteReference w:id="67"/>
      </w:r>
    </w:p>
    <w:p w14:paraId="76668948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如忽略這點，將如來法身看成虛空，即是</w:t>
      </w:r>
      <w:r w:rsidRPr="003575C4">
        <w:rPr>
          <w:rFonts w:hint="eastAsia"/>
          <w:b/>
          <w:bCs/>
        </w:rPr>
        <w:t>人我見</w:t>
      </w:r>
      <w:r w:rsidRPr="000F2521">
        <w:rPr>
          <w:rFonts w:hint="eastAsia"/>
        </w:rPr>
        <w:t>了。</w:t>
      </w:r>
    </w:p>
    <w:p w14:paraId="56AD7B5A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2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第二種：執涅槃、真如為空</w:t>
      </w:r>
    </w:p>
    <w:p w14:paraId="5862109F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3D2D9C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4524974D" w14:textId="77777777" w:rsidR="00F11429" w:rsidRPr="00624BFD" w:rsidRDefault="00F11429" w:rsidP="00F11429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624BFD">
        <w:rPr>
          <w:rFonts w:ascii="標楷體" w:eastAsia="標楷體" w:hAnsi="標楷體" w:hint="eastAsia"/>
          <w:b/>
          <w:bCs/>
        </w:rPr>
        <w:t>二者、聞修多羅說：世間諸法畢竟體空，乃至涅槃真如之法亦畢竟空</w:t>
      </w:r>
      <w:r>
        <w:rPr>
          <w:rFonts w:ascii="標楷體" w:eastAsia="標楷體" w:hAnsi="標楷體" w:hint="eastAsia"/>
          <w:b/>
          <w:bCs/>
        </w:rPr>
        <w:t>。</w:t>
      </w:r>
      <w:r w:rsidRPr="00624BFD">
        <w:rPr>
          <w:rFonts w:ascii="標楷體" w:eastAsia="標楷體" w:hAnsi="標楷體" w:hint="eastAsia"/>
          <w:b/>
          <w:bCs/>
        </w:rPr>
        <w:t>從本已來自空，離一切相。以不知為破著故，即謂真如涅槃之性唯是其空。云何對治？明真如法身自體不空，具足無量性功德故。</w:t>
      </w:r>
    </w:p>
    <w:p w14:paraId="27CD4243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0873BD4A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、邪執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釋：二者聞修多……唯是其空</w:t>
      </w:r>
    </w:p>
    <w:p w14:paraId="5B317528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）二者聞修多羅……亦畢竟空</w:t>
      </w:r>
    </w:p>
    <w:p w14:paraId="13685EFE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第「</w:t>
      </w:r>
      <w:r w:rsidRPr="00624BFD">
        <w:rPr>
          <w:rFonts w:ascii="標楷體" w:eastAsia="標楷體" w:hAnsi="標楷體" w:hint="eastAsia"/>
          <w:b/>
          <w:bCs/>
        </w:rPr>
        <w:t>二</w:t>
      </w:r>
      <w:r w:rsidRPr="000F2521">
        <w:rPr>
          <w:rFonts w:hint="eastAsia"/>
        </w:rPr>
        <w:t>」種人，「</w:t>
      </w:r>
      <w:r w:rsidRPr="00624BFD">
        <w:rPr>
          <w:rFonts w:ascii="標楷體" w:eastAsia="標楷體" w:hAnsi="標楷體" w:hint="eastAsia"/>
          <w:b/>
          <w:bCs/>
        </w:rPr>
        <w:t>聞修多羅說</w:t>
      </w:r>
      <w:r w:rsidRPr="000F2521">
        <w:rPr>
          <w:rFonts w:hint="eastAsia"/>
        </w:rPr>
        <w:t>：</w:t>
      </w:r>
      <w:r w:rsidRPr="00624BFD">
        <w:rPr>
          <w:rFonts w:ascii="標楷體" w:eastAsia="標楷體" w:hAnsi="標楷體" w:hint="eastAsia"/>
          <w:b/>
          <w:bCs/>
        </w:rPr>
        <w:t>世間諸法</w:t>
      </w:r>
      <w:r w:rsidRPr="000F2521">
        <w:rPr>
          <w:rFonts w:hint="eastAsia"/>
        </w:rPr>
        <w:t>」，一切是「</w:t>
      </w:r>
      <w:r w:rsidRPr="00624BFD">
        <w:rPr>
          <w:rFonts w:ascii="標楷體" w:eastAsia="標楷體" w:hAnsi="標楷體" w:hint="eastAsia"/>
          <w:b/>
          <w:bCs/>
        </w:rPr>
        <w:t>畢竟體空</w:t>
      </w:r>
      <w:r w:rsidRPr="000F2521">
        <w:rPr>
          <w:rFonts w:hint="eastAsia"/>
        </w:rPr>
        <w:t>」；甚「</w:t>
      </w:r>
      <w:r w:rsidRPr="00624BFD">
        <w:rPr>
          <w:rFonts w:ascii="標楷體" w:eastAsia="標楷體" w:hAnsi="標楷體" w:hint="eastAsia"/>
          <w:b/>
          <w:bCs/>
        </w:rPr>
        <w:t>至涅槃</w:t>
      </w:r>
      <w:r w:rsidRPr="000F2521">
        <w:rPr>
          <w:rFonts w:hint="eastAsia"/>
        </w:rPr>
        <w:t>、</w:t>
      </w:r>
      <w:r w:rsidRPr="00624BFD">
        <w:rPr>
          <w:rFonts w:ascii="標楷體" w:eastAsia="標楷體" w:hAnsi="標楷體" w:hint="eastAsia"/>
          <w:b/>
          <w:bCs/>
        </w:rPr>
        <w:t>真如</w:t>
      </w:r>
      <w:r w:rsidRPr="000F2521">
        <w:rPr>
          <w:rFonts w:hint="eastAsia"/>
        </w:rPr>
        <w:t>」，也還是「</w:t>
      </w:r>
      <w:r w:rsidRPr="00624BFD">
        <w:rPr>
          <w:rFonts w:ascii="標楷體" w:eastAsia="標楷體" w:hAnsi="標楷體" w:hint="eastAsia"/>
          <w:b/>
          <w:bCs/>
        </w:rPr>
        <w:t>畢竟空</w:t>
      </w:r>
      <w:r w:rsidRPr="000F2521">
        <w:rPr>
          <w:rFonts w:hint="eastAsia"/>
        </w:rPr>
        <w:t>」的。</w:t>
      </w:r>
      <w:r>
        <w:rPr>
          <w:rStyle w:val="FootnoteReference"/>
        </w:rPr>
        <w:footnoteReference w:id="68"/>
      </w:r>
    </w:p>
    <w:p w14:paraId="2610F97C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這如《大般若經》說：世間諸法，自性空寂，如幻如化；涅槃也如幻如化；即使更有一法過涅槃的，也說是自性空寂，如幻如化。</w:t>
      </w:r>
      <w:r>
        <w:rPr>
          <w:rStyle w:val="FootnoteReference"/>
        </w:rPr>
        <w:footnoteReference w:id="69"/>
      </w:r>
    </w:p>
    <w:p w14:paraId="743FE143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世間法是虛妄的，畢竟體空，本論以為是正確的；但真如、涅槃實是不空的。</w:t>
      </w:r>
      <w:r w:rsidRPr="00D401CF">
        <w:rPr>
          <w:rFonts w:hint="eastAsia"/>
          <w:b/>
          <w:bCs/>
        </w:rPr>
        <w:t>真如</w:t>
      </w:r>
      <w:r w:rsidRPr="000F2521">
        <w:rPr>
          <w:rFonts w:hint="eastAsia"/>
        </w:rPr>
        <w:t>，形容真實不二的法體。</w:t>
      </w:r>
      <w:r w:rsidRPr="00D401CF">
        <w:rPr>
          <w:rFonts w:hint="eastAsia"/>
          <w:b/>
          <w:bCs/>
        </w:rPr>
        <w:t>涅槃</w:t>
      </w:r>
      <w:r w:rsidRPr="000F2521">
        <w:rPr>
          <w:rFonts w:hint="eastAsia"/>
        </w:rPr>
        <w:t>，約眾生離妄所證得說。涅槃約果說，真如是聖智境。</w:t>
      </w:r>
    </w:p>
    <w:p w14:paraId="51B1B1AA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）從本已來……唯是其空</w:t>
      </w:r>
    </w:p>
    <w:p w14:paraId="28F99702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《般若經》說的畢竟體空，是「</w:t>
      </w:r>
      <w:r w:rsidRPr="00624BFD">
        <w:rPr>
          <w:rFonts w:ascii="標楷體" w:eastAsia="標楷體" w:hAnsi="標楷體" w:hint="eastAsia"/>
          <w:b/>
          <w:bCs/>
        </w:rPr>
        <w:t>從本已來自空</w:t>
      </w:r>
      <w:r w:rsidRPr="000F2521">
        <w:rPr>
          <w:rFonts w:hint="eastAsia"/>
        </w:rPr>
        <w:t>，</w:t>
      </w:r>
      <w:r w:rsidRPr="00624BFD">
        <w:rPr>
          <w:rFonts w:ascii="標楷體" w:eastAsia="標楷體" w:hAnsi="標楷體" w:hint="eastAsia"/>
          <w:b/>
          <w:bCs/>
        </w:rPr>
        <w:t>離一切相</w:t>
      </w:r>
      <w:r w:rsidRPr="000F2521">
        <w:rPr>
          <w:rFonts w:hint="eastAsia"/>
        </w:rPr>
        <w:t>」，即是無相。</w:t>
      </w:r>
      <w:r>
        <w:rPr>
          <w:rStyle w:val="FootnoteReference"/>
        </w:rPr>
        <w:footnoteReference w:id="70"/>
      </w:r>
    </w:p>
    <w:p w14:paraId="0A22EFD0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本論以為，眾生「</w:t>
      </w:r>
      <w:r w:rsidRPr="00624BFD">
        <w:rPr>
          <w:rFonts w:ascii="標楷體" w:eastAsia="標楷體" w:hAnsi="標楷體" w:hint="eastAsia"/>
          <w:b/>
          <w:bCs/>
        </w:rPr>
        <w:t>不知</w:t>
      </w:r>
      <w:r w:rsidRPr="000F2521">
        <w:rPr>
          <w:rFonts w:hint="eastAsia"/>
        </w:rPr>
        <w:t>」此經「</w:t>
      </w:r>
      <w:r w:rsidRPr="00624BFD">
        <w:rPr>
          <w:rFonts w:ascii="標楷體" w:eastAsia="標楷體" w:hAnsi="標楷體" w:hint="eastAsia"/>
          <w:b/>
          <w:bCs/>
        </w:rPr>
        <w:t>為破</w:t>
      </w:r>
      <w:r w:rsidRPr="000F2521">
        <w:rPr>
          <w:rFonts w:hint="eastAsia"/>
        </w:rPr>
        <w:t>」執「</w:t>
      </w:r>
      <w:r w:rsidRPr="00624BFD">
        <w:rPr>
          <w:rFonts w:ascii="標楷體" w:eastAsia="標楷體" w:hAnsi="標楷體" w:hint="eastAsia"/>
          <w:b/>
          <w:bCs/>
        </w:rPr>
        <w:t>著</w:t>
      </w:r>
      <w:r w:rsidRPr="000F2521">
        <w:rPr>
          <w:rFonts w:hint="eastAsia"/>
        </w:rPr>
        <w:t>」，「</w:t>
      </w:r>
      <w:r w:rsidRPr="00624BFD">
        <w:rPr>
          <w:rFonts w:ascii="標楷體" w:eastAsia="標楷體" w:hAnsi="標楷體" w:hint="eastAsia"/>
          <w:b/>
          <w:bCs/>
        </w:rPr>
        <w:t>即</w:t>
      </w:r>
      <w:r w:rsidRPr="000F2521">
        <w:rPr>
          <w:rFonts w:hint="eastAsia"/>
        </w:rPr>
        <w:t>」誤解為「</w:t>
      </w:r>
      <w:r w:rsidRPr="00624BFD">
        <w:rPr>
          <w:rFonts w:ascii="標楷體" w:eastAsia="標楷體" w:hAnsi="標楷體" w:hint="eastAsia"/>
          <w:b/>
          <w:bCs/>
        </w:rPr>
        <w:t>真如</w:t>
      </w:r>
      <w:r w:rsidRPr="000F2521">
        <w:rPr>
          <w:rFonts w:hint="eastAsia"/>
        </w:rPr>
        <w:t>、</w:t>
      </w:r>
      <w:r w:rsidRPr="00624BFD">
        <w:rPr>
          <w:rFonts w:ascii="標楷體" w:eastAsia="標楷體" w:hAnsi="標楷體" w:hint="eastAsia"/>
          <w:b/>
          <w:bCs/>
        </w:rPr>
        <w:t>涅槃</w:t>
      </w:r>
      <w:r w:rsidRPr="000F2521">
        <w:rPr>
          <w:rFonts w:hint="eastAsia"/>
        </w:rPr>
        <w:t>」的體「</w:t>
      </w:r>
      <w:r w:rsidRPr="00624BFD">
        <w:rPr>
          <w:rFonts w:ascii="標楷體" w:eastAsia="標楷體" w:hAnsi="標楷體" w:hint="eastAsia"/>
          <w:b/>
          <w:bCs/>
        </w:rPr>
        <w:t>性</w:t>
      </w:r>
      <w:r>
        <w:rPr>
          <w:rFonts w:ascii="標楷體" w:eastAsia="標楷體" w:hAnsi="標楷體" w:hint="eastAsia"/>
          <w:b/>
          <w:bCs/>
        </w:rPr>
        <w:t>，</w:t>
      </w:r>
      <w:r w:rsidRPr="00624BFD">
        <w:rPr>
          <w:rFonts w:ascii="標楷體" w:eastAsia="標楷體" w:hAnsi="標楷體" w:hint="eastAsia"/>
          <w:b/>
          <w:bCs/>
        </w:rPr>
        <w:t>唯是其空</w:t>
      </w:r>
      <w:r w:rsidRPr="000F2521">
        <w:rPr>
          <w:rFonts w:hint="eastAsia"/>
        </w:rPr>
        <w:t>」。</w:t>
      </w:r>
    </w:p>
    <w:p w14:paraId="7956A7FF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真常唯心和虛妄唯識者，都說：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286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F2521">
        <w:rPr>
          <w:rFonts w:hint="eastAsia"/>
        </w:rPr>
        <w:t>《般若經》說世出世間一切法空，是約</w:t>
      </w:r>
      <w:r w:rsidRPr="00BE0D59">
        <w:rPr>
          <w:rFonts w:hint="eastAsia"/>
          <w:b/>
          <w:bCs/>
        </w:rPr>
        <w:t>遣除妄執</w:t>
      </w:r>
      <w:r w:rsidRPr="000F2521">
        <w:rPr>
          <w:rFonts w:hint="eastAsia"/>
        </w:rPr>
        <w:t>說的。</w:t>
      </w:r>
    </w:p>
    <w:p w14:paraId="0C77CCA3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真常論者說：世間法的妄心妄境，是眾生執著處，為了遣除妄執，所以說是空。眾生對於真如、涅槃，也起執著，所以《般若經》也說為空。</w:t>
      </w:r>
    </w:p>
    <w:p w14:paraId="6AF24B60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世間法虛妄心境，執妄為實，所以自體是空的；真如、涅槃，由於對治倒心妄計而說它是空，而真如、涅槃的自體實在是不空的。</w:t>
      </w:r>
    </w:p>
    <w:p w14:paraId="6C428A9F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學者不了經義，以為真如、涅槃確是虛妄心境那樣的可空，這是錯了！</w:t>
      </w:r>
    </w:p>
    <w:p w14:paraId="4FCCF391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、對治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釋：云何對治……具足無量性功德故</w:t>
      </w:r>
    </w:p>
    <w:p w14:paraId="04A8DA9F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這應該怎樣去「</w:t>
      </w:r>
      <w:r w:rsidRPr="00624BFD">
        <w:rPr>
          <w:rFonts w:ascii="標楷體" w:eastAsia="標楷體" w:hAnsi="標楷體" w:hint="eastAsia"/>
          <w:b/>
          <w:bCs/>
        </w:rPr>
        <w:t>對治</w:t>
      </w:r>
      <w:r w:rsidRPr="000F2521">
        <w:rPr>
          <w:rFonts w:hint="eastAsia"/>
        </w:rPr>
        <w:t>」？</w:t>
      </w:r>
    </w:p>
    <w:p w14:paraId="5CD7AA2D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應為他說「</w:t>
      </w:r>
      <w:r w:rsidRPr="00624BFD">
        <w:rPr>
          <w:rFonts w:ascii="標楷體" w:eastAsia="標楷體" w:hAnsi="標楷體" w:hint="eastAsia"/>
          <w:b/>
          <w:bCs/>
        </w:rPr>
        <w:t>明</w:t>
      </w:r>
      <w:r w:rsidRPr="000F2521">
        <w:rPr>
          <w:rFonts w:hint="eastAsia"/>
        </w:rPr>
        <w:t>：</w:t>
      </w:r>
      <w:r w:rsidRPr="00624BFD">
        <w:rPr>
          <w:rFonts w:ascii="標楷體" w:eastAsia="標楷體" w:hAnsi="標楷體" w:hint="eastAsia"/>
          <w:b/>
          <w:bCs/>
        </w:rPr>
        <w:t>真如法身自體不空</w:t>
      </w:r>
      <w:r w:rsidRPr="000F2521">
        <w:rPr>
          <w:rFonts w:hint="eastAsia"/>
        </w:rPr>
        <w:t>」，是「</w:t>
      </w:r>
      <w:r w:rsidRPr="00624BFD">
        <w:rPr>
          <w:rFonts w:ascii="標楷體" w:eastAsia="標楷體" w:hAnsi="標楷體" w:hint="eastAsia"/>
          <w:b/>
          <w:bCs/>
        </w:rPr>
        <w:t>具足無量</w:t>
      </w:r>
      <w:r w:rsidRPr="000F2521">
        <w:rPr>
          <w:rFonts w:hint="eastAsia"/>
        </w:rPr>
        <w:t>」稱「</w:t>
      </w:r>
      <w:r w:rsidRPr="00624BFD">
        <w:rPr>
          <w:rFonts w:ascii="標楷體" w:eastAsia="標楷體" w:hAnsi="標楷體" w:hint="eastAsia"/>
          <w:b/>
          <w:bCs/>
        </w:rPr>
        <w:t>性功德</w:t>
      </w:r>
      <w:r w:rsidRPr="000F2521">
        <w:rPr>
          <w:rFonts w:hint="eastAsia"/>
        </w:rPr>
        <w:t>」的。</w:t>
      </w:r>
    </w:p>
    <w:p w14:paraId="58A864D3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、別辨：真如法身不空之涵義</w:t>
      </w:r>
    </w:p>
    <w:p w14:paraId="4F30E2BF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知</w:t>
      </w:r>
      <w:r w:rsidRPr="00B6288E">
        <w:rPr>
          <w:rFonts w:hint="eastAsia"/>
          <w:b/>
          <w:bCs/>
        </w:rPr>
        <w:t>真如法身不空</w:t>
      </w:r>
      <w:r w:rsidRPr="000F2521">
        <w:rPr>
          <w:rFonts w:hint="eastAsia"/>
        </w:rPr>
        <w:t>，即不起空見了。</w:t>
      </w:r>
    </w:p>
    <w:p w14:paraId="2177890A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依此說，如中觀宗所說勝義諦中一切法空，即成為錯誤的了。</w:t>
      </w:r>
    </w:p>
    <w:p w14:paraId="01D0FB56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唯識與真常論者，是有宗，所以說妙有、說不空；這與中觀者是有著根本不同的。</w:t>
      </w:r>
      <w:r>
        <w:rPr>
          <w:rStyle w:val="FootnoteReference"/>
        </w:rPr>
        <w:footnoteReference w:id="71"/>
      </w:r>
    </w:p>
    <w:p w14:paraId="4946B648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本論以為：真如不空，自體</w:t>
      </w:r>
      <w:r w:rsidRPr="0072421A">
        <w:rPr>
          <w:rFonts w:hint="eastAsia"/>
          <w:b/>
          <w:bCs/>
        </w:rPr>
        <w:t>具足無量性功德</w:t>
      </w:r>
      <w:r w:rsidRPr="000F2521">
        <w:rPr>
          <w:rFonts w:hint="eastAsia"/>
        </w:rPr>
        <w:t>，是常、是恒、是依止，這才可以建立一切法。</w:t>
      </w:r>
      <w:r>
        <w:rPr>
          <w:rStyle w:val="FootnoteReference"/>
        </w:rPr>
        <w:footnoteReference w:id="72"/>
      </w:r>
    </w:p>
    <w:p w14:paraId="38CBD029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而中觀者說：一切法自性空，不礙眾生的流轉、涅槃的證得；空與什麼都沒有，意義是不同的。</w:t>
      </w:r>
      <w:r>
        <w:rPr>
          <w:rStyle w:val="FootnoteReference"/>
        </w:rPr>
        <w:footnoteReference w:id="73"/>
      </w:r>
    </w:p>
    <w:p w14:paraId="7DFD83DE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中觀者與真常者，是有著根本不同處。</w:t>
      </w:r>
    </w:p>
    <w:p w14:paraId="01B8C6BA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3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第三種：執如來藏有差別</w:t>
      </w:r>
    </w:p>
    <w:p w14:paraId="28AC706A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3D2D9C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7A6157BE" w14:textId="77777777" w:rsidR="00F11429" w:rsidRPr="00624BFD" w:rsidRDefault="00F11429" w:rsidP="00F11429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624BFD">
        <w:rPr>
          <w:rFonts w:ascii="標楷體" w:eastAsia="標楷體" w:hAnsi="標楷體" w:hint="eastAsia"/>
          <w:b/>
          <w:bCs/>
        </w:rPr>
        <w:t>三者、聞修多羅說：如來之藏無有增減，體備一切功德之性。以不解故，即謂如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287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24BFD">
        <w:rPr>
          <w:rFonts w:ascii="標楷體" w:eastAsia="標楷體" w:hAnsi="標楷體" w:hint="eastAsia"/>
          <w:b/>
          <w:bCs/>
        </w:rPr>
        <w:t>來之藏，有色心法自相差別。云何對治？以唯依真如義說故</w:t>
      </w:r>
      <w:r w:rsidRPr="00FB243F">
        <w:rPr>
          <w:rFonts w:ascii="標楷體" w:eastAsia="標楷體" w:hAnsi="標楷體" w:hint="eastAsia"/>
          <w:b/>
          <w:bCs/>
        </w:rPr>
        <w:t>；</w:t>
      </w:r>
      <w:r w:rsidRPr="00624BFD">
        <w:rPr>
          <w:rFonts w:ascii="標楷體" w:eastAsia="標楷體" w:hAnsi="標楷體" w:hint="eastAsia"/>
          <w:b/>
          <w:bCs/>
        </w:rPr>
        <w:t>因生滅染義示現說差別故。</w:t>
      </w:r>
    </w:p>
    <w:p w14:paraId="036FFE93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）結前啟下</w:t>
      </w:r>
    </w:p>
    <w:p w14:paraId="7A860C44" w14:textId="77777777" w:rsidR="00F11429" w:rsidRDefault="00F11429" w:rsidP="00F11429">
      <w:pPr>
        <w:spacing w:afterLines="30" w:after="108"/>
        <w:ind w:leftChars="250" w:left="600"/>
      </w:pPr>
      <w:r w:rsidRPr="000F2521">
        <w:rPr>
          <w:rFonts w:hint="eastAsia"/>
        </w:rPr>
        <w:t>前二，是誤解大乘的真空；此下三種，是誤解大乘的妙有。</w:t>
      </w:r>
    </w:p>
    <w:p w14:paraId="039175C2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7E5F3A10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、邪執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釋：三者聞修多……自相差別</w:t>
      </w:r>
    </w:p>
    <w:p w14:paraId="2643668F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）三者聞修多……備一切功德</w:t>
      </w:r>
    </w:p>
    <w:p w14:paraId="02C24169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第「</w:t>
      </w:r>
      <w:r w:rsidRPr="00624BFD">
        <w:rPr>
          <w:rFonts w:ascii="標楷體" w:eastAsia="標楷體" w:hAnsi="標楷體" w:hint="eastAsia"/>
          <w:b/>
          <w:bCs/>
        </w:rPr>
        <w:t>三</w:t>
      </w:r>
      <w:r w:rsidRPr="000F2521">
        <w:rPr>
          <w:rFonts w:hint="eastAsia"/>
        </w:rPr>
        <w:t>」種人，「</w:t>
      </w:r>
      <w:r w:rsidRPr="00624BFD">
        <w:rPr>
          <w:rFonts w:ascii="標楷體" w:eastAsia="標楷體" w:hAnsi="標楷體" w:hint="eastAsia"/>
          <w:b/>
          <w:bCs/>
        </w:rPr>
        <w:t>聞修多羅說：如來之藏無有增減，體備一切功德</w:t>
      </w:r>
      <w:r w:rsidRPr="000F2521">
        <w:rPr>
          <w:rFonts w:hint="eastAsia"/>
        </w:rPr>
        <w:t>」。這是《如來藏經》等說。</w:t>
      </w:r>
    </w:p>
    <w:p w14:paraId="71541B3B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《如來藏經》，以種種譬喻，說明眾生位中，本來具足諸淨功德，如三十二相、八十種好、智慧，一切都無所缺少。</w:t>
      </w:r>
      <w:r>
        <w:rPr>
          <w:rStyle w:val="FootnoteReference"/>
        </w:rPr>
        <w:footnoteReference w:id="74"/>
      </w:r>
    </w:p>
    <w:p w14:paraId="42A58838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）以不解故……自相差別</w:t>
      </w:r>
    </w:p>
    <w:p w14:paraId="63679865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因為「</w:t>
      </w:r>
      <w:r w:rsidRPr="00624BFD">
        <w:rPr>
          <w:rFonts w:ascii="標楷體" w:eastAsia="標楷體" w:hAnsi="標楷體" w:hint="eastAsia"/>
          <w:b/>
          <w:bCs/>
        </w:rPr>
        <w:t>不</w:t>
      </w:r>
      <w:r w:rsidRPr="000F2521">
        <w:rPr>
          <w:rFonts w:hint="eastAsia"/>
        </w:rPr>
        <w:t>」能善「</w:t>
      </w:r>
      <w:r w:rsidRPr="00624BFD">
        <w:rPr>
          <w:rFonts w:ascii="標楷體" w:eastAsia="標楷體" w:hAnsi="標楷體" w:hint="eastAsia"/>
          <w:b/>
          <w:bCs/>
        </w:rPr>
        <w:t>解</w:t>
      </w:r>
      <w:r w:rsidRPr="000F2521">
        <w:rPr>
          <w:rFonts w:hint="eastAsia"/>
        </w:rPr>
        <w:t>」經義，「</w:t>
      </w:r>
      <w:r w:rsidRPr="00624BFD">
        <w:rPr>
          <w:rFonts w:ascii="標楷體" w:eastAsia="標楷體" w:hAnsi="標楷體" w:hint="eastAsia"/>
          <w:b/>
          <w:bCs/>
        </w:rPr>
        <w:t>即</w:t>
      </w:r>
      <w:r w:rsidRPr="000F2521">
        <w:rPr>
          <w:rFonts w:hint="eastAsia"/>
        </w:rPr>
        <w:t>」說：「</w:t>
      </w:r>
      <w:r w:rsidRPr="00624BFD">
        <w:rPr>
          <w:rFonts w:ascii="標楷體" w:eastAsia="標楷體" w:hAnsi="標楷體" w:hint="eastAsia"/>
          <w:b/>
          <w:bCs/>
        </w:rPr>
        <w:t>如來之藏</w:t>
      </w:r>
      <w:r w:rsidRPr="000F2521">
        <w:rPr>
          <w:rFonts w:hint="eastAsia"/>
        </w:rPr>
        <w:t>」，確「</w:t>
      </w:r>
      <w:r w:rsidRPr="00624BFD">
        <w:rPr>
          <w:rFonts w:ascii="標楷體" w:eastAsia="標楷體" w:hAnsi="標楷體" w:hint="eastAsia"/>
          <w:b/>
          <w:bCs/>
        </w:rPr>
        <w:t>有色心法自性差別</w:t>
      </w:r>
      <w:r w:rsidRPr="000F2521">
        <w:rPr>
          <w:rFonts w:hint="eastAsia"/>
        </w:rPr>
        <w:t>」。</w:t>
      </w:r>
    </w:p>
    <w:p w14:paraId="184E428B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以為眾生本具的如來藏，即有三十二相、八十種好、慈悲、智慧等各別法。如這樣，如來藏簡直就是神我了。</w:t>
      </w:r>
    </w:p>
    <w:p w14:paraId="0D5B9EE6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不知道：經說如來藏具足無量稱性功德，性功德是不能解為自性差別的。</w:t>
      </w:r>
    </w:p>
    <w:p w14:paraId="0EEB8D36" w14:textId="77777777" w:rsidR="00F11429" w:rsidRDefault="00F11429" w:rsidP="00F11429">
      <w:pPr>
        <w:spacing w:afterLines="30" w:after="108"/>
        <w:ind w:leftChars="350" w:left="840"/>
      </w:pPr>
      <w:r w:rsidRPr="00F21D64">
        <w:rPr>
          <w:rFonts w:hint="eastAsia"/>
          <w:b/>
          <w:bCs/>
        </w:rPr>
        <w:t>性</w:t>
      </w:r>
      <w:r w:rsidRPr="000F2521">
        <w:rPr>
          <w:rFonts w:hint="eastAsia"/>
        </w:rPr>
        <w:t>，即法性。法性平等無差別，從如來藏性的離障所顯，說如來藏具足一切功德。不能看作有一如來藏，而具足了各樣的功德。</w:t>
      </w:r>
    </w:p>
    <w:p w14:paraId="7D95182C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、對治</w:t>
      </w:r>
    </w:p>
    <w:p w14:paraId="5BCD3BBB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這應該怎樣「</w:t>
      </w:r>
      <w:r w:rsidRPr="00624BFD">
        <w:rPr>
          <w:rFonts w:ascii="標楷體" w:eastAsia="標楷體" w:hAnsi="標楷體" w:hint="eastAsia"/>
          <w:b/>
          <w:bCs/>
        </w:rPr>
        <w:t>對治</w:t>
      </w:r>
      <w:r w:rsidRPr="000F2521">
        <w:rPr>
          <w:rFonts w:hint="eastAsia"/>
        </w:rPr>
        <w:t>」？應為他說明如來藏：</w:t>
      </w:r>
    </w:p>
    <w:p w14:paraId="6B795690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）釋：以唯依真如義說故</w:t>
      </w:r>
    </w:p>
    <w:p w14:paraId="28FAC627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一、「</w:t>
      </w:r>
      <w:r w:rsidRPr="00624BFD">
        <w:rPr>
          <w:rFonts w:ascii="標楷體" w:eastAsia="標楷體" w:hAnsi="標楷體" w:hint="eastAsia"/>
          <w:b/>
          <w:bCs/>
        </w:rPr>
        <w:t>唯依真如義</w:t>
      </w:r>
      <w:r w:rsidRPr="000F2521">
        <w:rPr>
          <w:rFonts w:hint="eastAsia"/>
        </w:rPr>
        <w:t>」而「</w:t>
      </w:r>
      <w:r w:rsidRPr="00624BFD">
        <w:rPr>
          <w:rFonts w:ascii="標楷體" w:eastAsia="標楷體" w:hAnsi="標楷體" w:hint="eastAsia"/>
          <w:b/>
          <w:bCs/>
        </w:rPr>
        <w:t>說</w:t>
      </w:r>
      <w:r w:rsidRPr="000F2521">
        <w:rPr>
          <w:rFonts w:hint="eastAsia"/>
        </w:rPr>
        <w:t>」：</w:t>
      </w:r>
      <w:r w:rsidRPr="002D3C1A">
        <w:rPr>
          <w:rFonts w:hint="eastAsia"/>
          <w:b/>
          <w:bCs/>
        </w:rPr>
        <w:t>真如</w:t>
      </w:r>
      <w:r w:rsidRPr="000F2521">
        <w:rPr>
          <w:rFonts w:hint="eastAsia"/>
        </w:rPr>
        <w:t>，凡聖平等；佛果具足無量功德，眾生真如與佛不二，所以說眾生如來藏具一切功德。</w:t>
      </w:r>
    </w:p>
    <w:p w14:paraId="3790991D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）釋：因生滅染義示現說故</w:t>
      </w:r>
    </w:p>
    <w:p w14:paraId="414ECA4C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二、「</w:t>
      </w:r>
      <w:r w:rsidRPr="00624BFD">
        <w:rPr>
          <w:rFonts w:ascii="標楷體" w:eastAsia="標楷體" w:hAnsi="標楷體" w:hint="eastAsia"/>
          <w:b/>
          <w:bCs/>
        </w:rPr>
        <w:t>因生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288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24BFD">
        <w:rPr>
          <w:rFonts w:ascii="標楷體" w:eastAsia="標楷體" w:hAnsi="標楷體" w:hint="eastAsia"/>
          <w:b/>
          <w:bCs/>
        </w:rPr>
        <w:t>滅染義示現</w:t>
      </w:r>
      <w:r w:rsidRPr="000F2521">
        <w:rPr>
          <w:rFonts w:hint="eastAsia"/>
        </w:rPr>
        <w:t>」而「</w:t>
      </w:r>
      <w:r w:rsidRPr="00624BFD">
        <w:rPr>
          <w:rFonts w:ascii="標楷體" w:eastAsia="標楷體" w:hAnsi="標楷體" w:hint="eastAsia"/>
          <w:b/>
          <w:bCs/>
        </w:rPr>
        <w:t>說差別</w:t>
      </w:r>
      <w:r w:rsidRPr="000F2521">
        <w:rPr>
          <w:rFonts w:hint="eastAsia"/>
        </w:rPr>
        <w:t>」：依世間雜染法的生起與還滅，而說具足一切功德。</w:t>
      </w:r>
    </w:p>
    <w:p w14:paraId="06B39A82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如依凡夫的雜染虛妄起滅心，說如來有清淨真實常住心；依凡夫有雜染的色法，說如來有清淨圓滿的色相莊嚴，</w:t>
      </w:r>
    </w:p>
    <w:p w14:paraId="333B18FC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這都依雜染的還滅而說，那裡可以一般的自性差別去了解？</w:t>
      </w:r>
    </w:p>
    <w:p w14:paraId="7D3A5861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4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第四種：執如來藏體有妄法</w:t>
      </w:r>
    </w:p>
    <w:p w14:paraId="425D8377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3D2D9C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18893A62" w14:textId="77777777" w:rsidR="00F11429" w:rsidRPr="00624BFD" w:rsidRDefault="00F11429" w:rsidP="00F11429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624BFD">
        <w:rPr>
          <w:rFonts w:ascii="標楷體" w:eastAsia="標楷體" w:hAnsi="標楷體" w:hint="eastAsia"/>
          <w:b/>
          <w:bCs/>
        </w:rPr>
        <w:t>四者、聞修多羅說：一切世間生死染法皆依如來藏而有，一切諸法不離真如。以不解故，謂如來藏自體具有一切世間生死等法。云何對治？以如來藏從本已來，唯有過恒沙等諸淨功德，不離不斷，不異真如義故。以過恒沙等煩惱染法，唯是妄有，性自本無，從無始世來未曾與如來藏相應故。若如來藏體有妄法，而使證會永息妄者，則無是處故。</w:t>
      </w:r>
    </w:p>
    <w:p w14:paraId="63918662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60DD5410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、邪執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釋：四者聞修多……生死等法</w:t>
      </w:r>
    </w:p>
    <w:p w14:paraId="25EECA52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）四者聞修多……不離真如</w:t>
      </w:r>
    </w:p>
    <w:p w14:paraId="54D483D4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第「</w:t>
      </w:r>
      <w:r w:rsidRPr="00624BFD">
        <w:rPr>
          <w:rFonts w:ascii="標楷體" w:eastAsia="標楷體" w:hAnsi="標楷體" w:hint="eastAsia"/>
          <w:b/>
          <w:bCs/>
        </w:rPr>
        <w:t>四</w:t>
      </w:r>
      <w:r w:rsidRPr="000F2521">
        <w:rPr>
          <w:rFonts w:hint="eastAsia"/>
        </w:rPr>
        <w:t>」種人，「</w:t>
      </w:r>
      <w:r w:rsidRPr="00624BFD">
        <w:rPr>
          <w:rFonts w:ascii="標楷體" w:eastAsia="標楷體" w:hAnsi="標楷體" w:hint="eastAsia"/>
          <w:b/>
          <w:bCs/>
        </w:rPr>
        <w:t>聞修多羅說：一切世間生死染法皆依如來藏而有，一切諸法不離真如</w:t>
      </w:r>
      <w:r w:rsidRPr="000F2521">
        <w:rPr>
          <w:rFonts w:hint="eastAsia"/>
        </w:rPr>
        <w:t>」。</w:t>
      </w:r>
    </w:p>
    <w:p w14:paraId="77D24643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這是《勝鬘經》</w:t>
      </w:r>
      <w:r>
        <w:rPr>
          <w:rStyle w:val="FootnoteReference"/>
        </w:rPr>
        <w:footnoteReference w:id="75"/>
      </w:r>
      <w:r w:rsidRPr="000F2521">
        <w:rPr>
          <w:rFonts w:hint="eastAsia"/>
        </w:rPr>
        <w:t>、《楞伽經》</w:t>
      </w:r>
      <w:r>
        <w:rPr>
          <w:rStyle w:val="FootnoteReference"/>
        </w:rPr>
        <w:footnoteReference w:id="76"/>
      </w:r>
      <w:r w:rsidRPr="000F2521">
        <w:rPr>
          <w:rFonts w:hint="eastAsia"/>
        </w:rPr>
        <w:t>等所說到的。如來藏不但為法身淨德所依止，世間的生死雜染法，也是依如來藏而有。</w:t>
      </w:r>
    </w:p>
    <w:p w14:paraId="58DE67E8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本論也說：無明依真如而有。</w:t>
      </w:r>
      <w:r>
        <w:rPr>
          <w:rStyle w:val="FootnoteReference"/>
        </w:rPr>
        <w:footnoteReference w:id="77"/>
      </w:r>
    </w:p>
    <w:p w14:paraId="67451AF3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經裡所以這樣說，因為沒有一法可以出法性以外的。虛妄幻現的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289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F2521">
        <w:rPr>
          <w:rFonts w:hint="eastAsia"/>
        </w:rPr>
        <w:t>一切法，不離真如；從真如的遍一切處說，一切世間生死法，也依如來藏而有。</w:t>
      </w:r>
    </w:p>
    <w:p w14:paraId="6127DD27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）非依如來藏而有生死法</w:t>
      </w:r>
    </w:p>
    <w:p w14:paraId="515C0B31" w14:textId="77777777" w:rsidR="00F11429" w:rsidRPr="00CC7F7F" w:rsidRDefault="00F11429" w:rsidP="00F11429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、釋：以不解故……生死等法</w:t>
      </w:r>
    </w:p>
    <w:p w14:paraId="53263177" w14:textId="77777777" w:rsidR="00F11429" w:rsidRDefault="00F11429" w:rsidP="00F11429">
      <w:pPr>
        <w:spacing w:afterLines="30" w:after="108"/>
        <w:ind w:leftChars="400" w:left="960"/>
      </w:pPr>
      <w:r w:rsidRPr="000F2521">
        <w:rPr>
          <w:rFonts w:hint="eastAsia"/>
        </w:rPr>
        <w:t>然「</w:t>
      </w:r>
      <w:r w:rsidRPr="00624BFD">
        <w:rPr>
          <w:rFonts w:ascii="標楷體" w:eastAsia="標楷體" w:hAnsi="標楷體" w:hint="eastAsia"/>
          <w:b/>
          <w:bCs/>
        </w:rPr>
        <w:t>以</w:t>
      </w:r>
      <w:r w:rsidRPr="000F2521">
        <w:rPr>
          <w:rFonts w:hint="eastAsia"/>
        </w:rPr>
        <w:t>」學者「</w:t>
      </w:r>
      <w:r w:rsidRPr="00624BFD">
        <w:rPr>
          <w:rFonts w:ascii="標楷體" w:eastAsia="標楷體" w:hAnsi="標楷體" w:hint="eastAsia"/>
          <w:b/>
          <w:bCs/>
        </w:rPr>
        <w:t>不</w:t>
      </w:r>
      <w:r w:rsidRPr="000F2521">
        <w:rPr>
          <w:rFonts w:hint="eastAsia"/>
        </w:rPr>
        <w:t>」能正「</w:t>
      </w:r>
      <w:r w:rsidRPr="00624BFD">
        <w:rPr>
          <w:rFonts w:ascii="標楷體" w:eastAsia="標楷體" w:hAnsi="標楷體" w:hint="eastAsia"/>
          <w:b/>
          <w:bCs/>
        </w:rPr>
        <w:t>解</w:t>
      </w:r>
      <w:r w:rsidRPr="000F2521">
        <w:rPr>
          <w:rFonts w:hint="eastAsia"/>
        </w:rPr>
        <w:t>」經意，即誤解為：「</w:t>
      </w:r>
      <w:r w:rsidRPr="00624BFD">
        <w:rPr>
          <w:rFonts w:ascii="標楷體" w:eastAsia="標楷體" w:hAnsi="標楷體" w:hint="eastAsia"/>
          <w:b/>
          <w:bCs/>
        </w:rPr>
        <w:t>如來藏自體</w:t>
      </w:r>
      <w:r w:rsidRPr="000F2521">
        <w:rPr>
          <w:rFonts w:hint="eastAsia"/>
        </w:rPr>
        <w:t>」，「</w:t>
      </w:r>
      <w:r w:rsidRPr="00624BFD">
        <w:rPr>
          <w:rFonts w:ascii="標楷體" w:eastAsia="標楷體" w:hAnsi="標楷體" w:hint="eastAsia"/>
          <w:b/>
          <w:bCs/>
        </w:rPr>
        <w:t>有一切世間生死</w:t>
      </w:r>
      <w:r w:rsidRPr="000F2521">
        <w:rPr>
          <w:rFonts w:hint="eastAsia"/>
        </w:rPr>
        <w:t>」「</w:t>
      </w:r>
      <w:r w:rsidRPr="00624BFD">
        <w:rPr>
          <w:rFonts w:ascii="標楷體" w:eastAsia="標楷體" w:hAnsi="標楷體" w:hint="eastAsia"/>
          <w:b/>
          <w:bCs/>
        </w:rPr>
        <w:t>法</w:t>
      </w:r>
      <w:r w:rsidRPr="000F2521">
        <w:rPr>
          <w:rFonts w:hint="eastAsia"/>
        </w:rPr>
        <w:t>」；不但具足清淨功德法了。</w:t>
      </w:r>
    </w:p>
    <w:p w14:paraId="7B4473D3" w14:textId="77777777" w:rsidR="00F11429" w:rsidRPr="00CC7F7F" w:rsidRDefault="00F11429" w:rsidP="00F11429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、別釋天台教義</w:t>
      </w:r>
    </w:p>
    <w:p w14:paraId="0C1C5E71" w14:textId="77777777" w:rsidR="00F11429" w:rsidRDefault="00F11429" w:rsidP="00F11429">
      <w:pPr>
        <w:spacing w:afterLines="30" w:after="108"/>
        <w:ind w:leftChars="400" w:left="960"/>
      </w:pPr>
      <w:r w:rsidRPr="000F2521">
        <w:rPr>
          <w:rFonts w:hint="eastAsia"/>
        </w:rPr>
        <w:t>天台宗的性惡說，可說即是這樣的見解。</w:t>
      </w:r>
    </w:p>
    <w:p w14:paraId="375FC109" w14:textId="77777777" w:rsidR="00F11429" w:rsidRDefault="00F11429" w:rsidP="00F11429">
      <w:pPr>
        <w:spacing w:afterLines="30" w:after="108"/>
        <w:ind w:leftChars="400" w:left="960"/>
      </w:pPr>
      <w:r w:rsidRPr="000F2521">
        <w:rPr>
          <w:rFonts w:hint="eastAsia"/>
        </w:rPr>
        <w:t>然依天台宗的見地說，如只說如來藏具足清淨法，而說世間生死雜染法</w:t>
      </w:r>
      <w:r>
        <w:rPr>
          <w:rFonts w:hint="eastAsia"/>
        </w:rPr>
        <w:t>，</w:t>
      </w:r>
      <w:r w:rsidRPr="000F2521">
        <w:rPr>
          <w:rFonts w:hint="eastAsia"/>
        </w:rPr>
        <w:t>不是如來藏自性所具有，這就是</w:t>
      </w:r>
      <w:r w:rsidRPr="004C30CC">
        <w:rPr>
          <w:rFonts w:hint="eastAsia"/>
          <w:b/>
          <w:bCs/>
        </w:rPr>
        <w:t>別教</w:t>
      </w:r>
      <w:r w:rsidRPr="000F2521">
        <w:rPr>
          <w:rFonts w:hint="eastAsia"/>
        </w:rPr>
        <w:t>的見解，必落於</w:t>
      </w:r>
      <w:r>
        <w:rPr>
          <w:rFonts w:hint="eastAsia"/>
        </w:rPr>
        <w:t>「</w:t>
      </w:r>
      <w:r w:rsidRPr="001634F8">
        <w:rPr>
          <w:rFonts w:ascii="標楷體" w:eastAsia="標楷體" w:hAnsi="標楷體" w:hint="eastAsia"/>
        </w:rPr>
        <w:t>緣理斷九</w:t>
      </w:r>
      <w:r>
        <w:rPr>
          <w:rFonts w:hint="eastAsia"/>
        </w:rPr>
        <w:t>」</w:t>
      </w:r>
      <w:r>
        <w:rPr>
          <w:rStyle w:val="FootnoteReference"/>
        </w:rPr>
        <w:footnoteReference w:id="78"/>
      </w:r>
      <w:r w:rsidRPr="000F2521">
        <w:rPr>
          <w:rFonts w:hint="eastAsia"/>
        </w:rPr>
        <w:t>的結論。</w:t>
      </w:r>
    </w:p>
    <w:p w14:paraId="6F7D41A5" w14:textId="77777777" w:rsidR="00F11429" w:rsidRDefault="00F11429" w:rsidP="00F11429">
      <w:pPr>
        <w:spacing w:afterLines="30" w:after="108"/>
        <w:ind w:leftChars="400" w:left="960"/>
      </w:pPr>
      <w:r w:rsidRPr="000F2521">
        <w:rPr>
          <w:rFonts w:hint="eastAsia"/>
        </w:rPr>
        <w:t>非說法法如是、本來如是，佛法界中性具九法界而不斷，這才是圓義。</w:t>
      </w:r>
    </w:p>
    <w:p w14:paraId="334C4CCE" w14:textId="77777777" w:rsidR="00F11429" w:rsidRPr="00CC7F7F" w:rsidRDefault="00F11429" w:rsidP="00F11429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112B4A0A" w14:textId="77777777" w:rsidR="00F11429" w:rsidRDefault="00F11429" w:rsidP="00F11429">
      <w:pPr>
        <w:spacing w:afterLines="30" w:after="108"/>
        <w:ind w:leftChars="400" w:left="960"/>
      </w:pPr>
      <w:r w:rsidRPr="000F2521">
        <w:rPr>
          <w:rFonts w:hint="eastAsia"/>
        </w:rPr>
        <w:t>然本論為真常唯心論正義：真如本性清淨；雜染的生死法，依附而相離相異。</w:t>
      </w:r>
    </w:p>
    <w:p w14:paraId="44C414E2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、對治</w:t>
      </w:r>
    </w:p>
    <w:p w14:paraId="3162053C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這應該怎樣「</w:t>
      </w:r>
      <w:r w:rsidRPr="00624BFD">
        <w:rPr>
          <w:rFonts w:ascii="標楷體" w:eastAsia="標楷體" w:hAnsi="標楷體" w:hint="eastAsia"/>
          <w:b/>
          <w:bCs/>
        </w:rPr>
        <w:t>對治</w:t>
      </w:r>
      <w:r w:rsidRPr="000F2521">
        <w:rPr>
          <w:rFonts w:hint="eastAsia"/>
        </w:rPr>
        <w:t>」？</w:t>
      </w:r>
    </w:p>
    <w:p w14:paraId="186F8E30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）釋：以如來藏……不異真如義故</w:t>
      </w:r>
    </w:p>
    <w:p w14:paraId="0AAE948B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應為他說明：「</w:t>
      </w:r>
      <w:r w:rsidRPr="00624BFD">
        <w:rPr>
          <w:rFonts w:ascii="標楷體" w:eastAsia="標楷體" w:hAnsi="標楷體" w:hint="eastAsia"/>
          <w:b/>
          <w:bCs/>
        </w:rPr>
        <w:t>如來藏從本已來，唯有過恒沙等諸淨功德</w:t>
      </w:r>
      <w:r w:rsidRPr="000F2521">
        <w:rPr>
          <w:rFonts w:hint="eastAsia"/>
        </w:rPr>
        <w:t>」；淨德與真如「</w:t>
      </w:r>
      <w:r w:rsidRPr="00624BFD">
        <w:rPr>
          <w:rFonts w:ascii="標楷體" w:eastAsia="標楷體" w:hAnsi="標楷體" w:hint="eastAsia"/>
          <w:b/>
          <w:bCs/>
        </w:rPr>
        <w:t>不</w:t>
      </w:r>
      <w:r w:rsidRPr="000F2521">
        <w:rPr>
          <w:rFonts w:hint="eastAsia"/>
        </w:rPr>
        <w:t>」相捨「</w:t>
      </w:r>
      <w:r w:rsidRPr="00624BFD">
        <w:rPr>
          <w:rFonts w:ascii="標楷體" w:eastAsia="標楷體" w:hAnsi="標楷體" w:hint="eastAsia"/>
          <w:b/>
          <w:bCs/>
        </w:rPr>
        <w:t>離</w:t>
      </w:r>
      <w:r w:rsidRPr="000F2521">
        <w:rPr>
          <w:rFonts w:hint="eastAsia"/>
        </w:rPr>
        <w:t>」、「</w:t>
      </w:r>
      <w:r w:rsidRPr="00624BFD">
        <w:rPr>
          <w:rFonts w:ascii="標楷體" w:eastAsia="標楷體" w:hAnsi="標楷體" w:hint="eastAsia"/>
          <w:b/>
          <w:bCs/>
        </w:rPr>
        <w:t>不</w:t>
      </w:r>
      <w:r w:rsidRPr="000F2521">
        <w:rPr>
          <w:rFonts w:hint="eastAsia"/>
        </w:rPr>
        <w:t>」相間「</w:t>
      </w:r>
      <w:r w:rsidRPr="00624BFD">
        <w:rPr>
          <w:rFonts w:ascii="標楷體" w:eastAsia="標楷體" w:hAnsi="標楷體" w:hint="eastAsia"/>
          <w:b/>
          <w:bCs/>
        </w:rPr>
        <w:t>斷</w:t>
      </w:r>
      <w:r w:rsidRPr="000F2521">
        <w:rPr>
          <w:rFonts w:hint="eastAsia"/>
        </w:rPr>
        <w:t>」，「</w:t>
      </w:r>
      <w:r w:rsidRPr="00624BFD">
        <w:rPr>
          <w:rFonts w:ascii="標楷體" w:eastAsia="標楷體" w:hAnsi="標楷體" w:hint="eastAsia"/>
          <w:b/>
          <w:bCs/>
        </w:rPr>
        <w:t>不異</w:t>
      </w:r>
      <w:r w:rsidRPr="000F2521">
        <w:rPr>
          <w:rFonts w:hint="eastAsia"/>
        </w:rPr>
        <w:t>」於「</w:t>
      </w:r>
      <w:r w:rsidRPr="00624BFD">
        <w:rPr>
          <w:rFonts w:ascii="標楷體" w:eastAsia="標楷體" w:hAnsi="標楷體" w:hint="eastAsia"/>
          <w:b/>
          <w:bCs/>
        </w:rPr>
        <w:t>真如</w:t>
      </w:r>
      <w:r w:rsidRPr="000F2521">
        <w:rPr>
          <w:rFonts w:hint="eastAsia"/>
        </w:rPr>
        <w:t>」。</w:t>
      </w:r>
    </w:p>
    <w:p w14:paraId="66854873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換句話說，一切清淨功德即是真如自體所有的德相。</w:t>
      </w:r>
    </w:p>
    <w:p w14:paraId="22394736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）釋：以過恆沙等……相應故</w:t>
      </w:r>
    </w:p>
    <w:p w14:paraId="0A6D9785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反之，「</w:t>
      </w:r>
      <w:r w:rsidRPr="00624BFD">
        <w:rPr>
          <w:rFonts w:ascii="標楷體" w:eastAsia="標楷體" w:hAnsi="標楷體" w:hint="eastAsia"/>
          <w:b/>
          <w:bCs/>
        </w:rPr>
        <w:t>過恒沙等煩惱染法，唯是妄有</w:t>
      </w:r>
      <w:r w:rsidRPr="000F2521">
        <w:rPr>
          <w:rFonts w:hint="eastAsia"/>
        </w:rPr>
        <w:t>」的；「</w:t>
      </w:r>
      <w:r w:rsidRPr="00624BFD">
        <w:rPr>
          <w:rFonts w:ascii="標楷體" w:eastAsia="標楷體" w:hAnsi="標楷體" w:hint="eastAsia"/>
          <w:b/>
          <w:bCs/>
        </w:rPr>
        <w:t>性自本無</w:t>
      </w:r>
      <w:r w:rsidRPr="000F2521">
        <w:rPr>
          <w:rFonts w:hint="eastAsia"/>
        </w:rPr>
        <w:t>」，如眼見空華，本無實體一樣。這樣的染法，「</w:t>
      </w:r>
      <w:r w:rsidRPr="00624BFD">
        <w:rPr>
          <w:rFonts w:ascii="標楷體" w:eastAsia="標楷體" w:hAnsi="標楷體" w:hint="eastAsia"/>
          <w:b/>
          <w:bCs/>
        </w:rPr>
        <w:t>從無始世來</w:t>
      </w:r>
      <w:r w:rsidRPr="000F2521">
        <w:rPr>
          <w:rFonts w:hint="eastAsia"/>
        </w:rPr>
        <w:t>」，都「</w:t>
      </w:r>
      <w:r w:rsidRPr="00624BFD">
        <w:rPr>
          <w:rFonts w:ascii="標楷體" w:eastAsia="標楷體" w:hAnsi="標楷體" w:hint="eastAsia"/>
          <w:b/>
          <w:bCs/>
        </w:rPr>
        <w:t>未曾與如來藏相應</w:t>
      </w:r>
      <w:r w:rsidRPr="000F2521">
        <w:rPr>
          <w:rFonts w:hint="eastAsia"/>
        </w:rPr>
        <w:t>」。</w:t>
      </w:r>
    </w:p>
    <w:p w14:paraId="295A85EF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真如雖受無明所熏而現妄染，妄染雖依如來藏，而如來藏自性清淨，毫無變異，不受影響，這怎可說如來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290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F2521">
        <w:rPr>
          <w:rFonts w:hint="eastAsia"/>
        </w:rPr>
        <w:t>藏具有生死染法呢？</w:t>
      </w:r>
    </w:p>
    <w:p w14:paraId="10D0F9A5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、顯正</w:t>
      </w:r>
    </w:p>
    <w:p w14:paraId="3C05DDEC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）釋：若如來藏體……則無是處故</w:t>
      </w:r>
    </w:p>
    <w:p w14:paraId="481F7C4D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「</w:t>
      </w:r>
      <w:r w:rsidRPr="00624BFD">
        <w:rPr>
          <w:rFonts w:ascii="標楷體" w:eastAsia="標楷體" w:hAnsi="標楷體" w:hint="eastAsia"/>
          <w:b/>
          <w:bCs/>
        </w:rPr>
        <w:t>若</w:t>
      </w:r>
      <w:r w:rsidRPr="000F2521">
        <w:rPr>
          <w:rFonts w:hint="eastAsia"/>
        </w:rPr>
        <w:t>」如誤解者的所說，「</w:t>
      </w:r>
      <w:r w:rsidRPr="00624BFD">
        <w:rPr>
          <w:rFonts w:ascii="標楷體" w:eastAsia="標楷體" w:hAnsi="標楷體" w:hint="eastAsia"/>
          <w:b/>
          <w:bCs/>
        </w:rPr>
        <w:t>如來藏</w:t>
      </w:r>
      <w:r w:rsidRPr="000F2521">
        <w:rPr>
          <w:rFonts w:hint="eastAsia"/>
        </w:rPr>
        <w:t>」自「</w:t>
      </w:r>
      <w:r w:rsidRPr="00624BFD">
        <w:rPr>
          <w:rFonts w:ascii="標楷體" w:eastAsia="標楷體" w:hAnsi="標楷體" w:hint="eastAsia"/>
          <w:b/>
          <w:bCs/>
        </w:rPr>
        <w:t>體</w:t>
      </w:r>
      <w:r w:rsidRPr="000F2521">
        <w:rPr>
          <w:rFonts w:hint="eastAsia"/>
        </w:rPr>
        <w:t>」具「</w:t>
      </w:r>
      <w:r w:rsidRPr="00624BFD">
        <w:rPr>
          <w:rFonts w:ascii="標楷體" w:eastAsia="標楷體" w:hAnsi="標楷體" w:hint="eastAsia"/>
          <w:b/>
          <w:bCs/>
        </w:rPr>
        <w:t>有妄法</w:t>
      </w:r>
      <w:r w:rsidRPr="000F2521">
        <w:rPr>
          <w:rFonts w:hint="eastAsia"/>
        </w:rPr>
        <w:t>」；妄法即如來藏自體，那要「</w:t>
      </w:r>
      <w:r w:rsidRPr="00624BFD">
        <w:rPr>
          <w:rFonts w:ascii="標楷體" w:eastAsia="標楷體" w:hAnsi="標楷體" w:hint="eastAsia"/>
          <w:b/>
          <w:bCs/>
        </w:rPr>
        <w:t>使</w:t>
      </w:r>
      <w:r w:rsidRPr="000F2521">
        <w:rPr>
          <w:rFonts w:hint="eastAsia"/>
        </w:rPr>
        <w:t>」行者「</w:t>
      </w:r>
      <w:r w:rsidRPr="00624BFD">
        <w:rPr>
          <w:rFonts w:ascii="標楷體" w:eastAsia="標楷體" w:hAnsi="標楷體" w:hint="eastAsia"/>
          <w:b/>
          <w:bCs/>
        </w:rPr>
        <w:t>證會</w:t>
      </w:r>
      <w:r w:rsidRPr="000F2521">
        <w:rPr>
          <w:rFonts w:hint="eastAsia"/>
        </w:rPr>
        <w:t>」如來藏性淨而「</w:t>
      </w:r>
      <w:r w:rsidRPr="00624BFD">
        <w:rPr>
          <w:rFonts w:ascii="標楷體" w:eastAsia="標楷體" w:hAnsi="標楷體" w:hint="eastAsia"/>
          <w:b/>
          <w:bCs/>
        </w:rPr>
        <w:t>永息妄</w:t>
      </w:r>
      <w:r w:rsidRPr="000F2521">
        <w:rPr>
          <w:rFonts w:hint="eastAsia"/>
        </w:rPr>
        <w:t>」法，即永「</w:t>
      </w:r>
      <w:r w:rsidRPr="00624BFD">
        <w:rPr>
          <w:rFonts w:ascii="標楷體" w:eastAsia="標楷體" w:hAnsi="標楷體" w:hint="eastAsia"/>
          <w:b/>
          <w:bCs/>
        </w:rPr>
        <w:t>無是處</w:t>
      </w:r>
      <w:r w:rsidRPr="000F2521">
        <w:rPr>
          <w:rFonts w:hint="eastAsia"/>
        </w:rPr>
        <w:t>」。</w:t>
      </w:r>
    </w:p>
    <w:p w14:paraId="7AF08071" w14:textId="77777777" w:rsidR="00F11429" w:rsidRDefault="00F11429" w:rsidP="00F11429">
      <w:pPr>
        <w:spacing w:afterLines="30" w:after="108"/>
        <w:ind w:leftChars="350" w:left="840"/>
      </w:pPr>
      <w:r w:rsidRPr="00B6320B">
        <w:rPr>
          <w:rFonts w:hint="eastAsia"/>
          <w:b/>
          <w:bCs/>
        </w:rPr>
        <w:t>證會</w:t>
      </w:r>
      <w:r w:rsidRPr="000F2521">
        <w:rPr>
          <w:rFonts w:hint="eastAsia"/>
        </w:rPr>
        <w:t>，是淨智證真如而相契合。</w:t>
      </w:r>
    </w:p>
    <w:p w14:paraId="777C7385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）如來藏具無漏功德法，生死雜染法非所有</w:t>
      </w:r>
    </w:p>
    <w:p w14:paraId="7C68BAE9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論意說：如來藏自體如本有生死雜染法，那證悟如來藏時，不應離雜染法。</w:t>
      </w:r>
    </w:p>
    <w:p w14:paraId="58D777C0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如有好人與壞人在一起，把壞人攆跑就得了。如好人本身即是壞人，那就無法攆走壞人而保留好人了。</w:t>
      </w:r>
    </w:p>
    <w:p w14:paraId="5D19EB5F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然而，生死雜染法，是可以斷除的；真如法身，是可以證會的。所以應確認如來藏具足無漏功德法，而世間生死雜染法，非如來藏所有。</w:t>
      </w:r>
    </w:p>
    <w:p w14:paraId="4667878F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5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第五種：執如來藏有後際</w:t>
      </w:r>
    </w:p>
    <w:p w14:paraId="0CC84FF2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3D2D9C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7BAFA5F7" w14:textId="77777777" w:rsidR="00F11429" w:rsidRPr="00624BFD" w:rsidRDefault="00F11429" w:rsidP="00F11429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624BFD">
        <w:rPr>
          <w:rFonts w:ascii="標楷體" w:eastAsia="標楷體" w:hAnsi="標楷體" w:hint="eastAsia"/>
          <w:b/>
          <w:bCs/>
        </w:rPr>
        <w:t>五者，聞修多羅說：依如來藏故有生死，依如來藏故得涅槃。以不解故，謂眾生有始。以見始故，復謂如來所得涅槃有其終盡，還作眾生。云何對治？以如來藏無前際故，無明之相亦無有始。若說三界外更有眾生始起者，即是外道經說。又如來藏無有後際，諸佛所得涅槃與之相應，則無後際故。</w:t>
      </w:r>
    </w:p>
    <w:p w14:paraId="1C7EF7A2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4DEEC1EA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、邪執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釋：五者聞修多……還作眾生</w:t>
      </w:r>
    </w:p>
    <w:p w14:paraId="5B921376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）五者聞修多……故得涅槃</w:t>
      </w:r>
    </w:p>
    <w:p w14:paraId="0E016D76" w14:textId="77777777" w:rsidR="00F11429" w:rsidRDefault="00F11429" w:rsidP="00F11429">
      <w:pPr>
        <w:ind w:leftChars="350" w:left="840"/>
      </w:pPr>
      <w:r w:rsidRPr="000F2521">
        <w:rPr>
          <w:rFonts w:hint="eastAsia"/>
        </w:rPr>
        <w:t>第「</w:t>
      </w:r>
      <w:r w:rsidRPr="00CE53E6">
        <w:rPr>
          <w:rFonts w:ascii="標楷體" w:eastAsia="標楷體" w:hAnsi="標楷體" w:hint="eastAsia"/>
          <w:b/>
          <w:bCs/>
        </w:rPr>
        <w:t>五</w:t>
      </w:r>
      <w:r w:rsidRPr="000F2521">
        <w:rPr>
          <w:rFonts w:hint="eastAsia"/>
        </w:rPr>
        <w:t>」種人，「</w:t>
      </w:r>
      <w:r w:rsidRPr="00CE53E6">
        <w:rPr>
          <w:rFonts w:ascii="標楷體" w:eastAsia="標楷體" w:hAnsi="標楷體" w:hint="eastAsia"/>
          <w:b/>
          <w:bCs/>
        </w:rPr>
        <w:t>聞修多羅說：依如來藏故有生死，依如來藏故得涅槃</w:t>
      </w:r>
      <w:r w:rsidRPr="000F2521">
        <w:rPr>
          <w:rFonts w:hint="eastAsia"/>
        </w:rPr>
        <w:t>」。</w:t>
      </w:r>
    </w:p>
    <w:p w14:paraId="67D1084E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這也是《勝鬘經》</w:t>
      </w:r>
      <w:r>
        <w:rPr>
          <w:rStyle w:val="FootnoteReference"/>
        </w:rPr>
        <w:footnoteReference w:id="79"/>
      </w:r>
      <w:r w:rsidRPr="000F2521">
        <w:rPr>
          <w:rFonts w:hint="eastAsia"/>
        </w:rPr>
        <w:t>、《楞伽經》</w:t>
      </w:r>
      <w:r>
        <w:rPr>
          <w:rStyle w:val="FootnoteReference"/>
        </w:rPr>
        <w:footnoteReference w:id="80"/>
      </w:r>
      <w:r w:rsidRPr="000F2521">
        <w:rPr>
          <w:rFonts w:hint="eastAsia"/>
        </w:rPr>
        <w:t>說的。</w:t>
      </w:r>
    </w:p>
    <w:p w14:paraId="59387A44" w14:textId="77777777" w:rsidR="00F11429" w:rsidRDefault="00F11429" w:rsidP="00F11429">
      <w:pPr>
        <w:ind w:leftChars="350" w:left="840"/>
      </w:pPr>
      <w:r w:rsidRPr="000F2521">
        <w:rPr>
          <w:rFonts w:hint="eastAsia"/>
        </w:rPr>
        <w:t>唯識家引《阿毘達磨大乘經》說：</w:t>
      </w:r>
      <w:r>
        <w:rPr>
          <w:rFonts w:hint="eastAsia"/>
        </w:rPr>
        <w:t>「</w:t>
      </w:r>
      <w:r w:rsidRPr="00CE53E6">
        <w:rPr>
          <w:rFonts w:ascii="標楷體" w:eastAsia="標楷體" w:hAnsi="標楷體" w:hint="eastAsia"/>
        </w:rPr>
        <w:t>無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291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E53E6">
        <w:rPr>
          <w:rFonts w:ascii="標楷體" w:eastAsia="標楷體" w:hAnsi="標楷體" w:hint="eastAsia"/>
        </w:rPr>
        <w:t>始時來界，一切法等依，由此有諸趣，及涅槃證得。</w:t>
      </w:r>
      <w:r>
        <w:rPr>
          <w:rFonts w:hint="eastAsia"/>
        </w:rPr>
        <w:t>」</w:t>
      </w:r>
      <w:r>
        <w:rPr>
          <w:rStyle w:val="FootnoteReference"/>
        </w:rPr>
        <w:footnoteReference w:id="81"/>
      </w:r>
    </w:p>
    <w:p w14:paraId="66B76C0D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依真諦譯世親《攝大乘論釋》，</w:t>
      </w:r>
      <w:r w:rsidRPr="001A5F62">
        <w:rPr>
          <w:rFonts w:hint="eastAsia"/>
          <w:b/>
          <w:bCs/>
        </w:rPr>
        <w:t>界</w:t>
      </w:r>
      <w:r w:rsidRPr="000F2521">
        <w:rPr>
          <w:rFonts w:hint="eastAsia"/>
        </w:rPr>
        <w:t>即如來藏。</w:t>
      </w:r>
    </w:p>
    <w:p w14:paraId="25B91766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一切生死雜染法與涅槃無生法，都依如來藏而建立。</w:t>
      </w:r>
    </w:p>
    <w:p w14:paraId="48C37461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）以不解故，謂眾生有始</w:t>
      </w:r>
    </w:p>
    <w:p w14:paraId="0D547C4B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「</w:t>
      </w:r>
      <w:r w:rsidRPr="00CE53E6">
        <w:rPr>
          <w:rFonts w:ascii="標楷體" w:eastAsia="標楷體" w:hAnsi="標楷體" w:hint="eastAsia"/>
          <w:b/>
          <w:bCs/>
        </w:rPr>
        <w:t>以</w:t>
      </w:r>
      <w:r w:rsidRPr="000F2521">
        <w:rPr>
          <w:rFonts w:hint="eastAsia"/>
        </w:rPr>
        <w:t>」學者「</w:t>
      </w:r>
      <w:r w:rsidRPr="00CE53E6">
        <w:rPr>
          <w:rFonts w:ascii="標楷體" w:eastAsia="標楷體" w:hAnsi="標楷體" w:hint="eastAsia"/>
          <w:b/>
          <w:bCs/>
        </w:rPr>
        <w:t>不</w:t>
      </w:r>
      <w:r w:rsidRPr="000F2521">
        <w:rPr>
          <w:rFonts w:hint="eastAsia"/>
        </w:rPr>
        <w:t>」能正「</w:t>
      </w:r>
      <w:r w:rsidRPr="00CE53E6">
        <w:rPr>
          <w:rFonts w:ascii="標楷體" w:eastAsia="標楷體" w:hAnsi="標楷體" w:hint="eastAsia"/>
          <w:b/>
          <w:bCs/>
        </w:rPr>
        <w:t>解</w:t>
      </w:r>
      <w:r w:rsidRPr="000F2521">
        <w:rPr>
          <w:rFonts w:hint="eastAsia"/>
        </w:rPr>
        <w:t>」經意，說「</w:t>
      </w:r>
      <w:r w:rsidRPr="00CE53E6">
        <w:rPr>
          <w:rFonts w:ascii="標楷體" w:eastAsia="標楷體" w:hAnsi="標楷體" w:hint="eastAsia"/>
          <w:b/>
          <w:bCs/>
        </w:rPr>
        <w:t>眾生有始</w:t>
      </w:r>
      <w:r w:rsidRPr="000F2521">
        <w:rPr>
          <w:rFonts w:hint="eastAsia"/>
        </w:rPr>
        <w:t>」。</w:t>
      </w:r>
    </w:p>
    <w:p w14:paraId="7D30EE8F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誤解生死為從如來藏所生起，而如來藏本淨，生死似乎是後起的</w:t>
      </w:r>
      <w:r w:rsidRPr="00A55CAF">
        <w:rPr>
          <w:rFonts w:hint="eastAsia"/>
          <w:b/>
          <w:bCs/>
        </w:rPr>
        <w:t>始有</w:t>
      </w:r>
      <w:r w:rsidRPr="000F2521">
        <w:rPr>
          <w:rFonts w:hint="eastAsia"/>
        </w:rPr>
        <w:t>了。一般所說的依真起妄，也可以生起同樣的謬執。</w:t>
      </w:r>
    </w:p>
    <w:p w14:paraId="593CCF52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）以見始故……還作眾生</w:t>
      </w:r>
    </w:p>
    <w:p w14:paraId="0CEA61DF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「</w:t>
      </w:r>
      <w:r w:rsidRPr="00CE53E6">
        <w:rPr>
          <w:rFonts w:ascii="標楷體" w:eastAsia="標楷體" w:hAnsi="標楷體" w:hint="eastAsia"/>
          <w:b/>
          <w:bCs/>
        </w:rPr>
        <w:t>以</w:t>
      </w:r>
      <w:r w:rsidRPr="000F2521">
        <w:rPr>
          <w:rFonts w:hint="eastAsia"/>
        </w:rPr>
        <w:t>」學者倒「</w:t>
      </w:r>
      <w:r w:rsidRPr="00CE53E6">
        <w:rPr>
          <w:rFonts w:ascii="標楷體" w:eastAsia="標楷體" w:hAnsi="標楷體" w:hint="eastAsia"/>
          <w:b/>
          <w:bCs/>
        </w:rPr>
        <w:t>見</w:t>
      </w:r>
      <w:r w:rsidRPr="000F2521">
        <w:rPr>
          <w:rFonts w:hint="eastAsia"/>
        </w:rPr>
        <w:t>」眾生的生死有「</w:t>
      </w:r>
      <w:r w:rsidRPr="00CE53E6">
        <w:rPr>
          <w:rFonts w:ascii="標楷體" w:eastAsia="標楷體" w:hAnsi="標楷體" w:hint="eastAsia"/>
          <w:b/>
          <w:bCs/>
        </w:rPr>
        <w:t>始</w:t>
      </w:r>
      <w:r w:rsidRPr="000F2521">
        <w:rPr>
          <w:rFonts w:hint="eastAsia"/>
        </w:rPr>
        <w:t>」，所以又說：「</w:t>
      </w:r>
      <w:r w:rsidRPr="00CE53E6">
        <w:rPr>
          <w:rFonts w:ascii="標楷體" w:eastAsia="標楷體" w:hAnsi="標楷體" w:hint="eastAsia"/>
          <w:b/>
          <w:bCs/>
        </w:rPr>
        <w:t>如來所得</w:t>
      </w:r>
      <w:r w:rsidRPr="000F2521">
        <w:rPr>
          <w:rFonts w:hint="eastAsia"/>
        </w:rPr>
        <w:t>」的「</w:t>
      </w:r>
      <w:r w:rsidRPr="00CE53E6">
        <w:rPr>
          <w:rFonts w:ascii="標楷體" w:eastAsia="標楷體" w:hAnsi="標楷體" w:hint="eastAsia"/>
          <w:b/>
          <w:bCs/>
        </w:rPr>
        <w:t>涅槃</w:t>
      </w:r>
      <w:r w:rsidRPr="000F2521">
        <w:rPr>
          <w:rFonts w:hint="eastAsia"/>
        </w:rPr>
        <w:t>」，「</w:t>
      </w:r>
      <w:r w:rsidRPr="00CE53E6">
        <w:rPr>
          <w:rFonts w:ascii="標楷體" w:eastAsia="標楷體" w:hAnsi="標楷體" w:hint="eastAsia"/>
          <w:b/>
          <w:bCs/>
        </w:rPr>
        <w:t>有</w:t>
      </w:r>
      <w:r w:rsidRPr="000F2521">
        <w:rPr>
          <w:rFonts w:hint="eastAsia"/>
        </w:rPr>
        <w:t>」著「</w:t>
      </w:r>
      <w:r w:rsidRPr="00CE53E6">
        <w:rPr>
          <w:rFonts w:ascii="標楷體" w:eastAsia="標楷體" w:hAnsi="標楷體" w:hint="eastAsia"/>
          <w:b/>
          <w:bCs/>
        </w:rPr>
        <w:t>終盡</w:t>
      </w:r>
      <w:r w:rsidRPr="000F2521">
        <w:rPr>
          <w:rFonts w:hint="eastAsia"/>
        </w:rPr>
        <w:t>」的時候。</w:t>
      </w:r>
    </w:p>
    <w:p w14:paraId="16B95CC4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意思說：如來藏本淨，眾生的生死依如來藏而始起；等到諸佛證得涅槃，那是還復如來藏的本淨。</w:t>
      </w:r>
    </w:p>
    <w:p w14:paraId="602879E2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這樣的涅槃本淨，與過去始起生死以前，是同樣的本淨。過去既始起眾生染法，那諸佛證得涅槃，也應「</w:t>
      </w:r>
      <w:r w:rsidRPr="00CE53E6">
        <w:rPr>
          <w:rFonts w:ascii="標楷體" w:eastAsia="標楷體" w:hAnsi="標楷體" w:hint="eastAsia"/>
          <w:b/>
          <w:bCs/>
        </w:rPr>
        <w:t>還作眾生</w:t>
      </w:r>
      <w:r w:rsidRPr="000F2521">
        <w:rPr>
          <w:rFonts w:hint="eastAsia"/>
        </w:rPr>
        <w:t>」。</w:t>
      </w:r>
    </w:p>
    <w:p w14:paraId="0BD8B32A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這樣的倒執，執眾生因如來藏而生死有始，又執諸佛所證涅槃有終盡。果真如此，即永遠不得究竟，修證也毫無意義了。</w:t>
      </w:r>
    </w:p>
    <w:p w14:paraId="135E007E" w14:textId="77777777" w:rsidR="00F11429" w:rsidRPr="00CC7F7F" w:rsidRDefault="00F11429" w:rsidP="00F1142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、對治</w:t>
      </w:r>
    </w:p>
    <w:p w14:paraId="18459806" w14:textId="77777777" w:rsidR="00F11429" w:rsidRDefault="00F11429" w:rsidP="00F11429">
      <w:pPr>
        <w:spacing w:afterLines="30" w:after="108"/>
        <w:ind w:leftChars="300" w:left="720"/>
      </w:pPr>
      <w:r w:rsidRPr="000F2521">
        <w:rPr>
          <w:rFonts w:hint="eastAsia"/>
        </w:rPr>
        <w:t>這應該怎樣「</w:t>
      </w:r>
      <w:r w:rsidRPr="00CE53E6">
        <w:rPr>
          <w:rFonts w:ascii="標楷體" w:eastAsia="標楷體" w:hAnsi="標楷體" w:hint="eastAsia"/>
          <w:b/>
          <w:bCs/>
        </w:rPr>
        <w:t>對治</w:t>
      </w:r>
      <w:r w:rsidRPr="000F2521">
        <w:rPr>
          <w:rFonts w:hint="eastAsia"/>
        </w:rPr>
        <w:t>」？</w:t>
      </w:r>
    </w:p>
    <w:p w14:paraId="40E5E523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）釋：以如來藏……亦無有始</w:t>
      </w:r>
    </w:p>
    <w:p w14:paraId="4E944A14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應為他說明：「</w:t>
      </w:r>
      <w:r w:rsidRPr="00CE53E6">
        <w:rPr>
          <w:rFonts w:ascii="標楷體" w:eastAsia="標楷體" w:hAnsi="標楷體" w:hint="eastAsia"/>
          <w:b/>
          <w:bCs/>
        </w:rPr>
        <w:t>如來藏</w:t>
      </w:r>
      <w:r w:rsidRPr="000F2521">
        <w:rPr>
          <w:rFonts w:hint="eastAsia"/>
        </w:rPr>
        <w:t>」，即是真如。真如是超時間相的，是「</w:t>
      </w:r>
      <w:r w:rsidRPr="00CE53E6">
        <w:rPr>
          <w:rFonts w:ascii="標楷體" w:eastAsia="標楷體" w:hAnsi="標楷體" w:hint="eastAsia"/>
          <w:b/>
          <w:bCs/>
        </w:rPr>
        <w:t>無</w:t>
      </w:r>
      <w:r w:rsidRPr="000F2521">
        <w:rPr>
          <w:rFonts w:hint="eastAsia"/>
        </w:rPr>
        <w:t>」有「</w:t>
      </w:r>
      <w:r w:rsidRPr="00CE53E6">
        <w:rPr>
          <w:rFonts w:ascii="標楷體" w:eastAsia="標楷體" w:hAnsi="標楷體" w:hint="eastAsia"/>
          <w:b/>
          <w:bCs/>
        </w:rPr>
        <w:t>前際</w:t>
      </w:r>
      <w:r w:rsidRPr="000F2521">
        <w:rPr>
          <w:rFonts w:hint="eastAsia"/>
        </w:rPr>
        <w:t>」可說的。</w:t>
      </w:r>
    </w:p>
    <w:p w14:paraId="29EABD5B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「</w:t>
      </w:r>
      <w:r w:rsidRPr="00CE53E6">
        <w:rPr>
          <w:rFonts w:ascii="標楷體" w:eastAsia="標楷體" w:hAnsi="標楷體" w:hint="eastAsia"/>
          <w:b/>
          <w:bCs/>
        </w:rPr>
        <w:t>無明</w:t>
      </w:r>
      <w:r w:rsidRPr="000F2521">
        <w:rPr>
          <w:rFonts w:hint="eastAsia"/>
        </w:rPr>
        <w:t>」，也是「</w:t>
      </w:r>
      <w:r w:rsidRPr="00CE53E6">
        <w:rPr>
          <w:rFonts w:ascii="標楷體" w:eastAsia="標楷體" w:hAnsi="標楷體" w:hint="eastAsia"/>
          <w:b/>
          <w:bCs/>
        </w:rPr>
        <w:t>無有始</w:t>
      </w:r>
      <w:r w:rsidRPr="000F2521">
        <w:rPr>
          <w:rFonts w:hint="eastAsia"/>
        </w:rPr>
        <w:t>」的，從來即如此的，所以名為無始無明。</w:t>
      </w:r>
    </w:p>
    <w:p w14:paraId="2D6F089A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不應該說：先有如來藏，後有無明生死。</w:t>
      </w:r>
    </w:p>
    <w:p w14:paraId="17A9CCCC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）釋：若說三界外……外道經說</w:t>
      </w:r>
    </w:p>
    <w:p w14:paraId="68226135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「</w:t>
      </w:r>
      <w:r w:rsidRPr="00CE53E6">
        <w:rPr>
          <w:rFonts w:ascii="標楷體" w:eastAsia="標楷體" w:hAnsi="標楷體" w:hint="eastAsia"/>
          <w:b/>
          <w:bCs/>
        </w:rPr>
        <w:t>若說三界外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292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CE53E6">
        <w:rPr>
          <w:rFonts w:ascii="標楷體" w:eastAsia="標楷體" w:hAnsi="標楷體" w:hint="eastAsia"/>
          <w:b/>
          <w:bCs/>
        </w:rPr>
        <w:t>更有眾生始起</w:t>
      </w:r>
      <w:r w:rsidRPr="000F2521">
        <w:rPr>
          <w:rFonts w:hint="eastAsia"/>
        </w:rPr>
        <w:t>」，這決不是佛法，「</w:t>
      </w:r>
      <w:r w:rsidRPr="00CE53E6">
        <w:rPr>
          <w:rFonts w:ascii="標楷體" w:eastAsia="標楷體" w:hAnsi="標楷體" w:hint="eastAsia"/>
          <w:b/>
          <w:bCs/>
        </w:rPr>
        <w:t>即是外道經說</w:t>
      </w:r>
      <w:r w:rsidRPr="000F2521">
        <w:rPr>
          <w:rFonts w:hint="eastAsia"/>
        </w:rPr>
        <w:t>」的。</w:t>
      </w:r>
    </w:p>
    <w:p w14:paraId="09F829D0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本論此文，引《仁王護國般若經》。經說：</w:t>
      </w:r>
      <w:r>
        <w:rPr>
          <w:rFonts w:hint="eastAsia"/>
        </w:rPr>
        <w:t>「</w:t>
      </w:r>
      <w:r w:rsidRPr="00037E83">
        <w:rPr>
          <w:rFonts w:ascii="標楷體" w:eastAsia="標楷體" w:hAnsi="標楷體" w:hint="eastAsia"/>
        </w:rPr>
        <w:t>若有說言：於三界外別更有一眾生界者，即是外道大有經說。</w:t>
      </w:r>
      <w:r>
        <w:rPr>
          <w:rFonts w:hint="eastAsia"/>
        </w:rPr>
        <w:t>」</w:t>
      </w:r>
      <w:r>
        <w:rPr>
          <w:rStyle w:val="FootnoteReference"/>
        </w:rPr>
        <w:footnoteReference w:id="82"/>
      </w:r>
    </w:p>
    <w:p w14:paraId="1068D832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這裡說的</w:t>
      </w:r>
      <w:r w:rsidRPr="008D316A">
        <w:rPr>
          <w:rFonts w:hint="eastAsia"/>
          <w:b/>
          <w:bCs/>
        </w:rPr>
        <w:t>三界外</w:t>
      </w:r>
      <w:r w:rsidRPr="000F2521">
        <w:rPr>
          <w:rFonts w:hint="eastAsia"/>
        </w:rPr>
        <w:t>，是說：除此三界內的眾生，不應更有眾生始起；眾生界是不增不減的。</w:t>
      </w:r>
    </w:p>
    <w:p w14:paraId="213AC285" w14:textId="77777777" w:rsidR="00F11429" w:rsidRPr="00CC7F7F" w:rsidRDefault="00F11429" w:rsidP="00F1142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）釋：又如來藏體……則無後際故</w:t>
      </w:r>
    </w:p>
    <w:p w14:paraId="66451F50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上斥眾生有始，此下破涅槃有終：「</w:t>
      </w:r>
      <w:r w:rsidRPr="00CE53E6">
        <w:rPr>
          <w:rFonts w:ascii="標楷體" w:eastAsia="標楷體" w:hAnsi="標楷體" w:hint="eastAsia"/>
          <w:b/>
          <w:bCs/>
        </w:rPr>
        <w:t>又如來藏</w:t>
      </w:r>
      <w:r w:rsidRPr="000F2521">
        <w:rPr>
          <w:rFonts w:hint="eastAsia"/>
        </w:rPr>
        <w:t>」是超越時間相的，也「</w:t>
      </w:r>
      <w:r w:rsidRPr="00CE53E6">
        <w:rPr>
          <w:rFonts w:ascii="標楷體" w:eastAsia="標楷體" w:hAnsi="標楷體" w:hint="eastAsia"/>
          <w:b/>
          <w:bCs/>
        </w:rPr>
        <w:t>無有後際</w:t>
      </w:r>
      <w:r w:rsidRPr="000F2521">
        <w:rPr>
          <w:rFonts w:hint="eastAsia"/>
        </w:rPr>
        <w:t>」可說。</w:t>
      </w:r>
      <w:r>
        <w:rPr>
          <w:rStyle w:val="FootnoteReference"/>
        </w:rPr>
        <w:footnoteReference w:id="83"/>
      </w:r>
    </w:p>
    <w:p w14:paraId="04CF2658" w14:textId="77777777" w:rsidR="00F11429" w:rsidRDefault="00F11429" w:rsidP="00F11429">
      <w:pPr>
        <w:spacing w:afterLines="30" w:after="108"/>
        <w:ind w:leftChars="350" w:left="840"/>
      </w:pPr>
      <w:r w:rsidRPr="000F2521">
        <w:rPr>
          <w:rFonts w:hint="eastAsia"/>
        </w:rPr>
        <w:t>眾生沒有與如來藏相應時，生死雜染法幻現有時間的前後相。等到「</w:t>
      </w:r>
      <w:r w:rsidRPr="00CE53E6">
        <w:rPr>
          <w:rFonts w:ascii="標楷體" w:eastAsia="標楷體" w:hAnsi="標楷體" w:hint="eastAsia"/>
          <w:b/>
          <w:bCs/>
        </w:rPr>
        <w:t>諸佛</w:t>
      </w:r>
      <w:r w:rsidRPr="000F2521">
        <w:rPr>
          <w:rFonts w:hint="eastAsia"/>
        </w:rPr>
        <w:t>」證「</w:t>
      </w:r>
      <w:r w:rsidRPr="00CE53E6">
        <w:rPr>
          <w:rFonts w:ascii="標楷體" w:eastAsia="標楷體" w:hAnsi="標楷體" w:hint="eastAsia"/>
          <w:b/>
          <w:bCs/>
        </w:rPr>
        <w:t>得涅槃</w:t>
      </w:r>
      <w:r w:rsidRPr="000F2521">
        <w:rPr>
          <w:rFonts w:hint="eastAsia"/>
        </w:rPr>
        <w:t>」，涅槃「</w:t>
      </w:r>
      <w:r w:rsidRPr="00CE53E6">
        <w:rPr>
          <w:rFonts w:ascii="標楷體" w:eastAsia="標楷體" w:hAnsi="標楷體" w:hint="eastAsia"/>
          <w:b/>
          <w:bCs/>
        </w:rPr>
        <w:t>與</w:t>
      </w:r>
      <w:r w:rsidRPr="000F2521">
        <w:rPr>
          <w:rFonts w:hint="eastAsia"/>
        </w:rPr>
        <w:t>」如來藏「</w:t>
      </w:r>
      <w:r w:rsidRPr="00CE53E6">
        <w:rPr>
          <w:rFonts w:ascii="標楷體" w:eastAsia="標楷體" w:hAnsi="標楷體" w:hint="eastAsia"/>
          <w:b/>
          <w:bCs/>
        </w:rPr>
        <w:t>相應</w:t>
      </w:r>
      <w:r w:rsidRPr="000F2521">
        <w:rPr>
          <w:rFonts w:hint="eastAsia"/>
        </w:rPr>
        <w:t>」，即「</w:t>
      </w:r>
      <w:r w:rsidRPr="00CE53E6">
        <w:rPr>
          <w:rFonts w:ascii="標楷體" w:eastAsia="標楷體" w:hAnsi="標楷體" w:hint="eastAsia"/>
          <w:b/>
          <w:bCs/>
        </w:rPr>
        <w:t>無後際</w:t>
      </w:r>
      <w:r w:rsidRPr="000F2521">
        <w:rPr>
          <w:rFonts w:hint="eastAsia"/>
        </w:rPr>
        <w:t>」可說，那裡會有終盡？</w:t>
      </w:r>
    </w:p>
    <w:p w14:paraId="19FEAF20" w14:textId="77777777" w:rsidR="00F11429" w:rsidRPr="003F4BDA" w:rsidRDefault="00F11429" w:rsidP="00F11429">
      <w:pPr>
        <w:snapToGrid w:val="0"/>
        <w:ind w:leftChars="100" w:left="240"/>
        <w:outlineLvl w:val="2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三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破法我執</w:t>
      </w:r>
    </w:p>
    <w:p w14:paraId="5A911818" w14:textId="77777777" w:rsidR="00F11429" w:rsidRPr="00CC7F7F" w:rsidRDefault="00F11429" w:rsidP="00F11429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（一）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0B5636C6" w14:textId="77777777" w:rsidR="00F11429" w:rsidRPr="00CE53E6" w:rsidRDefault="00F11429" w:rsidP="00F11429">
      <w:pPr>
        <w:spacing w:afterLines="30" w:after="108"/>
        <w:ind w:leftChars="150" w:left="360"/>
        <w:rPr>
          <w:rFonts w:ascii="標楷體" w:eastAsia="標楷體" w:hAnsi="標楷體"/>
          <w:b/>
          <w:bCs/>
        </w:rPr>
      </w:pPr>
      <w:r w:rsidRPr="00CE53E6">
        <w:rPr>
          <w:rFonts w:ascii="標楷體" w:eastAsia="標楷體" w:hAnsi="標楷體" w:hint="eastAsia"/>
          <w:b/>
          <w:bCs/>
        </w:rPr>
        <w:t>法我見者，依二乘鈍根故，如來但為說人無我。以說不究竟，見有五陰生滅之法，怖畏生死，妄取涅槃。云何對治？以五陰法自性不生，則無有滅，本來涅槃故。</w:t>
      </w:r>
    </w:p>
    <w:p w14:paraId="05800C8B" w14:textId="77777777" w:rsidR="00F11429" w:rsidRPr="00CC7F7F" w:rsidRDefault="00F11429" w:rsidP="00F11429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釋義</w:t>
      </w:r>
    </w:p>
    <w:p w14:paraId="1C6DF655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1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邪執――釋：法我見……妄取涅槃</w:t>
      </w:r>
    </w:p>
    <w:p w14:paraId="418FD972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3D2D9C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）依二乘鈍根……說人無我</w:t>
      </w:r>
    </w:p>
    <w:p w14:paraId="4695B797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佛說了脫生死的法門，是「</w:t>
      </w:r>
      <w:r w:rsidRPr="00CE53E6">
        <w:rPr>
          <w:rFonts w:ascii="標楷體" w:eastAsia="標楷體" w:hAnsi="標楷體" w:hint="eastAsia"/>
          <w:b/>
          <w:bCs/>
        </w:rPr>
        <w:t>依二乘鈍根</w:t>
      </w:r>
      <w:r w:rsidRPr="00BB77F3">
        <w:rPr>
          <w:rFonts w:hint="eastAsia"/>
        </w:rPr>
        <w:t>」說的。</w:t>
      </w:r>
      <w:r w:rsidRPr="00A63D96">
        <w:rPr>
          <w:rFonts w:hint="eastAsia"/>
          <w:b/>
          <w:bCs/>
        </w:rPr>
        <w:t>二乘</w:t>
      </w:r>
      <w:r w:rsidRPr="00BB77F3">
        <w:rPr>
          <w:rFonts w:hint="eastAsia"/>
        </w:rPr>
        <w:t>，即聲聞、緣覺。</w:t>
      </w:r>
    </w:p>
    <w:p w14:paraId="78B0F923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根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293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BB77F3">
        <w:rPr>
          <w:rFonts w:hint="eastAsia"/>
        </w:rPr>
        <w:t>性鈍劣，所以「</w:t>
      </w:r>
      <w:r w:rsidRPr="00CE53E6">
        <w:rPr>
          <w:rFonts w:ascii="標楷體" w:eastAsia="標楷體" w:hAnsi="標楷體" w:hint="eastAsia"/>
          <w:b/>
          <w:bCs/>
        </w:rPr>
        <w:t>如來但為說人無我</w:t>
      </w:r>
      <w:r w:rsidRPr="00BB77F3">
        <w:rPr>
          <w:rFonts w:hint="eastAsia"/>
        </w:rPr>
        <w:t>」。</w:t>
      </w:r>
    </w:p>
    <w:p w14:paraId="3852B963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有的說：佛為二乘也說法無我，不過到底少說略說，常說多說的還是人無我。</w:t>
      </w:r>
    </w:p>
    <w:p w14:paraId="589EE69A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有的說：佛為二乘但說人無我，不說法無我。</w:t>
      </w:r>
    </w:p>
    <w:p w14:paraId="63018167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本論即取但說人無我義。</w:t>
      </w:r>
    </w:p>
    <w:p w14:paraId="4BCE35FE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）以說不究竟……妄取涅槃</w:t>
      </w:r>
    </w:p>
    <w:p w14:paraId="40FA287E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佛為鈍根二乘說人無我，用意在使他們捨離薩迦耶見，離分段生死。所「</w:t>
      </w:r>
      <w:r w:rsidRPr="00CE53E6">
        <w:rPr>
          <w:rFonts w:ascii="標楷體" w:eastAsia="標楷體" w:hAnsi="標楷體" w:hint="eastAsia"/>
          <w:b/>
          <w:bCs/>
        </w:rPr>
        <w:t>說</w:t>
      </w:r>
      <w:r w:rsidRPr="00BB77F3">
        <w:rPr>
          <w:rFonts w:hint="eastAsia"/>
        </w:rPr>
        <w:t>」的法義，本「</w:t>
      </w:r>
      <w:r w:rsidRPr="00CE53E6">
        <w:rPr>
          <w:rFonts w:ascii="標楷體" w:eastAsia="標楷體" w:hAnsi="標楷體" w:hint="eastAsia"/>
          <w:b/>
          <w:bCs/>
        </w:rPr>
        <w:t>不究竟</w:t>
      </w:r>
      <w:r w:rsidRPr="00BB77F3">
        <w:rPr>
          <w:rFonts w:hint="eastAsia"/>
        </w:rPr>
        <w:t>」。</w:t>
      </w:r>
    </w:p>
    <w:p w14:paraId="57F02DBB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但二乘根鈍，不知道這是不究竟說，即以為無我而「</w:t>
      </w:r>
      <w:r w:rsidRPr="00CE53E6">
        <w:rPr>
          <w:rFonts w:ascii="標楷體" w:eastAsia="標楷體" w:hAnsi="標楷體" w:hint="eastAsia"/>
          <w:b/>
          <w:bCs/>
        </w:rPr>
        <w:t>見有五陰生滅</w:t>
      </w:r>
      <w:r w:rsidRPr="00BB77F3">
        <w:rPr>
          <w:rFonts w:hint="eastAsia"/>
        </w:rPr>
        <w:t>」「</w:t>
      </w:r>
      <w:r w:rsidRPr="00CE53E6">
        <w:rPr>
          <w:rFonts w:ascii="標楷體" w:eastAsia="標楷體" w:hAnsi="標楷體" w:hint="eastAsia"/>
          <w:b/>
          <w:bCs/>
        </w:rPr>
        <w:t>法</w:t>
      </w:r>
      <w:r w:rsidRPr="00BB77F3">
        <w:rPr>
          <w:rFonts w:hint="eastAsia"/>
        </w:rPr>
        <w:t>」的實性。</w:t>
      </w:r>
    </w:p>
    <w:p w14:paraId="34175579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由於執生滅五陰法為實在的，於是即生起二種妄念：「</w:t>
      </w:r>
      <w:r w:rsidRPr="00CE53E6">
        <w:rPr>
          <w:rFonts w:ascii="標楷體" w:eastAsia="標楷體" w:hAnsi="標楷體" w:hint="eastAsia"/>
          <w:b/>
          <w:bCs/>
        </w:rPr>
        <w:t>怖畏生死，妄取涅槃</w:t>
      </w:r>
      <w:r w:rsidRPr="00BB77F3">
        <w:rPr>
          <w:rFonts w:hint="eastAsia"/>
        </w:rPr>
        <w:t>」。</w:t>
      </w:r>
    </w:p>
    <w:p w14:paraId="7E36C411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）舉經結義：二乘所證涅槃非真</w:t>
      </w:r>
    </w:p>
    <w:p w14:paraId="160CBA76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生滅無常，是不究竟的，即是生死苦法；二乘對生死是怕極了，所以急急的要求了生死。</w:t>
      </w:r>
    </w:p>
    <w:p w14:paraId="015A0522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但他們不能真的證得涅槃，只是以為除滅五陰的生死法別有涅槃可證，不知二乘是以非涅槃而妄取為涅槃的。</w:t>
      </w:r>
    </w:p>
    <w:p w14:paraId="758388AB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所以《法華經》說：</w:t>
      </w:r>
      <w:r>
        <w:rPr>
          <w:rFonts w:hint="eastAsia"/>
        </w:rPr>
        <w:t>「</w:t>
      </w:r>
      <w:r w:rsidRPr="00091B38">
        <w:rPr>
          <w:rFonts w:ascii="標楷體" w:eastAsia="標楷體" w:hAnsi="標楷體" w:hint="eastAsia"/>
        </w:rPr>
        <w:t>我雖說涅槃，是亦非真滅</w:t>
      </w:r>
      <w:r w:rsidRPr="00BB77F3">
        <w:rPr>
          <w:rFonts w:hint="eastAsia"/>
        </w:rPr>
        <w:t>。</w:t>
      </w:r>
      <w:r>
        <w:rPr>
          <w:rFonts w:hint="eastAsia"/>
        </w:rPr>
        <w:t>」</w:t>
      </w:r>
      <w:r>
        <w:rPr>
          <w:rStyle w:val="FootnoteReference"/>
        </w:rPr>
        <w:footnoteReference w:id="84"/>
      </w:r>
    </w:p>
    <w:p w14:paraId="521F057A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《楞伽經》也說：二乘所證得的涅槃，實是為三昧酒所醉。</w:t>
      </w:r>
    </w:p>
    <w:p w14:paraId="0B21FA5B" w14:textId="77777777" w:rsidR="00F11429" w:rsidRDefault="00F11429" w:rsidP="00F11429">
      <w:pPr>
        <w:spacing w:afterLines="30" w:after="108"/>
        <w:ind w:leftChars="250" w:left="600"/>
      </w:pPr>
      <w:r w:rsidRPr="00BB77F3">
        <w:rPr>
          <w:rFonts w:hint="eastAsia"/>
        </w:rPr>
        <w:t>二乘於分別事識用功，雖滅掉執相應心染，而不能破除根本的無明不覺、圓證法身。</w:t>
      </w:r>
    </w:p>
    <w:p w14:paraId="318E3127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2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對治――釋：云何對治……本來涅槃故</w:t>
      </w:r>
    </w:p>
    <w:p w14:paraId="37007292" w14:textId="77777777" w:rsidR="00F11429" w:rsidRDefault="00F11429" w:rsidP="00F11429">
      <w:pPr>
        <w:spacing w:afterLines="30" w:after="108"/>
        <w:ind w:leftChars="200" w:left="480"/>
      </w:pPr>
      <w:r w:rsidRPr="00BB77F3">
        <w:rPr>
          <w:rFonts w:hint="eastAsia"/>
        </w:rPr>
        <w:t>對於這種法我執，應該怎樣的「</w:t>
      </w:r>
      <w:r w:rsidRPr="00CE53E6">
        <w:rPr>
          <w:rFonts w:ascii="標楷體" w:eastAsia="標楷體" w:hAnsi="標楷體" w:hint="eastAsia"/>
          <w:b/>
          <w:bCs/>
        </w:rPr>
        <w:t>對治</w:t>
      </w:r>
      <w:r w:rsidRPr="00BB77F3">
        <w:rPr>
          <w:rFonts w:hint="eastAsia"/>
        </w:rPr>
        <w:t>」？</w:t>
      </w:r>
    </w:p>
    <w:p w14:paraId="273816DE" w14:textId="77777777" w:rsidR="00F11429" w:rsidRDefault="00F11429" w:rsidP="00F11429">
      <w:pPr>
        <w:spacing w:afterLines="30" w:after="108"/>
        <w:ind w:leftChars="200" w:left="480"/>
      </w:pPr>
      <w:r w:rsidRPr="00BB77F3">
        <w:rPr>
          <w:rFonts w:hint="eastAsia"/>
        </w:rPr>
        <w:t>應為他說明：「</w:t>
      </w:r>
      <w:r w:rsidRPr="00CE53E6">
        <w:rPr>
          <w:rFonts w:ascii="標楷體" w:eastAsia="標楷體" w:hAnsi="標楷體" w:hint="eastAsia"/>
          <w:b/>
          <w:bCs/>
        </w:rPr>
        <w:t>五陰法</w:t>
      </w:r>
      <w:r w:rsidRPr="00BB77F3">
        <w:rPr>
          <w:rFonts w:hint="eastAsia"/>
        </w:rPr>
        <w:t>」是虛妄不實的，雖現有生起，而「</w:t>
      </w:r>
      <w:r w:rsidRPr="00CE53E6">
        <w:rPr>
          <w:rFonts w:ascii="標楷體" w:eastAsia="標楷體" w:hAnsi="標楷體" w:hint="eastAsia"/>
          <w:b/>
          <w:bCs/>
        </w:rPr>
        <w:t>自性</w:t>
      </w:r>
      <w:r w:rsidRPr="00BB77F3">
        <w:rPr>
          <w:rFonts w:hint="eastAsia"/>
        </w:rPr>
        <w:t>」實本來「</w:t>
      </w:r>
      <w:r w:rsidRPr="00CE53E6">
        <w:rPr>
          <w:rFonts w:ascii="標楷體" w:eastAsia="標楷體" w:hAnsi="標楷體" w:hint="eastAsia"/>
          <w:b/>
          <w:bCs/>
        </w:rPr>
        <w:t>不生</w:t>
      </w:r>
      <w:r w:rsidRPr="00BB77F3">
        <w:rPr>
          <w:rFonts w:hint="eastAsia"/>
        </w:rPr>
        <w:t>」；不生，即「</w:t>
      </w:r>
      <w:r w:rsidRPr="00CE53E6">
        <w:rPr>
          <w:rFonts w:ascii="標楷體" w:eastAsia="標楷體" w:hAnsi="標楷體" w:hint="eastAsia"/>
          <w:b/>
          <w:bCs/>
        </w:rPr>
        <w:t>無有滅</w:t>
      </w:r>
      <w:r w:rsidRPr="00BB77F3">
        <w:rPr>
          <w:rFonts w:hint="eastAsia"/>
        </w:rPr>
        <w:t>」。</w:t>
      </w:r>
    </w:p>
    <w:p w14:paraId="2DD21598" w14:textId="77777777" w:rsidR="00F11429" w:rsidRDefault="00F11429" w:rsidP="00F11429">
      <w:pPr>
        <w:spacing w:afterLines="30" w:after="108"/>
        <w:ind w:leftChars="200" w:left="480"/>
      </w:pPr>
      <w:r w:rsidRPr="00BB77F3">
        <w:rPr>
          <w:rFonts w:hint="eastAsia"/>
        </w:rPr>
        <w:t>了達五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294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BB77F3">
        <w:rPr>
          <w:rFonts w:hint="eastAsia"/>
        </w:rPr>
        <w:t>陰自性的不生不滅，即是「</w:t>
      </w:r>
      <w:r w:rsidRPr="00CE53E6">
        <w:rPr>
          <w:rFonts w:ascii="標楷體" w:eastAsia="標楷體" w:hAnsi="標楷體" w:hint="eastAsia"/>
          <w:b/>
          <w:bCs/>
        </w:rPr>
        <w:t>本來涅槃</w:t>
      </w:r>
      <w:r w:rsidRPr="00BB77F3">
        <w:rPr>
          <w:rFonts w:hint="eastAsia"/>
        </w:rPr>
        <w:t>」。</w:t>
      </w:r>
    </w:p>
    <w:p w14:paraId="6F9344FA" w14:textId="77777777" w:rsidR="00F11429" w:rsidRDefault="00F11429" w:rsidP="00F11429">
      <w:pPr>
        <w:spacing w:afterLines="30" w:after="108"/>
        <w:ind w:leftChars="200" w:left="480"/>
      </w:pPr>
      <w:r w:rsidRPr="00BB77F3">
        <w:rPr>
          <w:rFonts w:hint="eastAsia"/>
        </w:rPr>
        <w:t>五陰法無有自性、無生無滅，即不致怖畏。諸法本自不生不滅，即一切法本來自性涅槃，也就不會妄取涅槃，以為別有所證了。</w:t>
      </w:r>
    </w:p>
    <w:p w14:paraId="7FCA2613" w14:textId="77777777" w:rsidR="00F11429" w:rsidRPr="003F4BDA" w:rsidRDefault="00F11429" w:rsidP="00F11429">
      <w:pPr>
        <w:snapToGrid w:val="0"/>
        <w:ind w:leftChars="100" w:left="240"/>
        <w:outlineLvl w:val="2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四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總遣</w:t>
      </w:r>
    </w:p>
    <w:p w14:paraId="09239F77" w14:textId="77777777" w:rsidR="00F11429" w:rsidRPr="00CC7F7F" w:rsidRDefault="00F11429" w:rsidP="00F11429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（一）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36A955BF" w14:textId="77777777" w:rsidR="00F11429" w:rsidRPr="004C2507" w:rsidRDefault="00F11429" w:rsidP="00F11429">
      <w:pPr>
        <w:spacing w:afterLines="30" w:after="108"/>
        <w:ind w:leftChars="150" w:left="360"/>
        <w:rPr>
          <w:rFonts w:ascii="標楷體" w:eastAsia="標楷體" w:hAnsi="標楷體" w:cs="Times Ext Roman"/>
          <w:b/>
          <w:bCs/>
        </w:rPr>
      </w:pPr>
      <w:r w:rsidRPr="004C2507">
        <w:rPr>
          <w:rFonts w:ascii="標楷體" w:eastAsia="標楷體" w:hAnsi="標楷體" w:cs="Times Ext Roman"/>
          <w:b/>
          <w:bCs/>
        </w:rPr>
        <w:t>復次，究竟離妄執者，當知染法淨法皆悉相待，無有自相可說。是故一切法從本已來，非色非心，非智非識，非有非無，畢竟不可說相。而有言說者，當知如來善巧方便，假以言說引導眾生。其旨趣者，皆為離念，歸於真如。以念一切法令心生滅，不入實智故。</w:t>
      </w:r>
    </w:p>
    <w:p w14:paraId="194B5F19" w14:textId="77777777" w:rsidR="00F11429" w:rsidRPr="00CC7F7F" w:rsidRDefault="00F11429" w:rsidP="00F11429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結前啟下</w:t>
      </w:r>
    </w:p>
    <w:p w14:paraId="7B8C0C55" w14:textId="77777777" w:rsidR="00F11429" w:rsidRDefault="00F11429" w:rsidP="00F11429">
      <w:pPr>
        <w:spacing w:afterLines="30" w:after="108"/>
        <w:ind w:leftChars="150" w:left="360"/>
      </w:pPr>
      <w:r w:rsidRPr="0046326B">
        <w:rPr>
          <w:rFonts w:hint="eastAsia"/>
        </w:rPr>
        <w:t>本論顯正、破邪，成立如來藏緣起義。但妄執，不但如上面所說的人執、法執，這只是分別所起的少分；應捨離的妄執還多，應盡捨一切，破除極微細的妄執。</w:t>
      </w:r>
    </w:p>
    <w:p w14:paraId="46C2194E" w14:textId="77777777" w:rsidR="00F11429" w:rsidRDefault="00F11429" w:rsidP="00F11429">
      <w:pPr>
        <w:spacing w:afterLines="30" w:after="108"/>
        <w:ind w:leftChars="150" w:left="360"/>
      </w:pPr>
      <w:r w:rsidRPr="0046326B">
        <w:rPr>
          <w:rFonts w:hint="eastAsia"/>
        </w:rPr>
        <w:t>所以，再說究竟捨離妄執。</w:t>
      </w:r>
    </w:p>
    <w:p w14:paraId="1F51AC11" w14:textId="77777777" w:rsidR="00F11429" w:rsidRPr="00CC7F7F" w:rsidRDefault="00F11429" w:rsidP="00F11429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三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釋義</w:t>
      </w:r>
    </w:p>
    <w:p w14:paraId="1B42BCC7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1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釋：究竟離妄執……無有自相可說</w:t>
      </w:r>
    </w:p>
    <w:p w14:paraId="6A50E566" w14:textId="77777777" w:rsidR="00F11429" w:rsidRDefault="00F11429" w:rsidP="00F11429">
      <w:pPr>
        <w:spacing w:afterLines="30" w:after="108"/>
        <w:ind w:leftChars="200" w:left="480"/>
        <w:rPr>
          <w:sz w:val="22"/>
          <w:szCs w:val="24"/>
          <w:shd w:val="pct15" w:color="auto" w:fill="FFFFFF"/>
        </w:rPr>
      </w:pPr>
      <w:r w:rsidRPr="0046326B">
        <w:rPr>
          <w:rFonts w:hint="eastAsia"/>
        </w:rPr>
        <w:t>「</w:t>
      </w:r>
      <w:r w:rsidRPr="004C2507">
        <w:rPr>
          <w:rFonts w:ascii="標楷體" w:eastAsia="標楷體" w:hAnsi="標楷體" w:hint="eastAsia"/>
          <w:b/>
          <w:bCs/>
        </w:rPr>
        <w:t>究竟離妄執</w:t>
      </w:r>
      <w:r w:rsidRPr="0046326B">
        <w:rPr>
          <w:rFonts w:hint="eastAsia"/>
        </w:rPr>
        <w:t>」，先「</w:t>
      </w:r>
      <w:r w:rsidRPr="004C2507">
        <w:rPr>
          <w:rFonts w:ascii="標楷體" w:eastAsia="標楷體" w:hAnsi="標楷體" w:hint="eastAsia"/>
          <w:b/>
          <w:bCs/>
        </w:rPr>
        <w:t>當知染法、淨法</w:t>
      </w:r>
      <w:r w:rsidRPr="0046326B">
        <w:rPr>
          <w:rFonts w:hint="eastAsia"/>
        </w:rPr>
        <w:t>」一切「</w:t>
      </w:r>
      <w:r w:rsidRPr="004C2507">
        <w:rPr>
          <w:rFonts w:ascii="標楷體" w:eastAsia="標楷體" w:hAnsi="標楷體" w:hint="eastAsia"/>
          <w:b/>
          <w:bCs/>
        </w:rPr>
        <w:t>悉</w:t>
      </w:r>
      <w:r w:rsidRPr="0046326B">
        <w:rPr>
          <w:rFonts w:hint="eastAsia"/>
        </w:rPr>
        <w:t>」是「</w:t>
      </w:r>
      <w:r w:rsidRPr="004C2507">
        <w:rPr>
          <w:rFonts w:ascii="標楷體" w:eastAsia="標楷體" w:hAnsi="標楷體" w:hint="eastAsia"/>
          <w:b/>
          <w:bCs/>
        </w:rPr>
        <w:t>相待</w:t>
      </w:r>
      <w:r w:rsidRPr="0046326B">
        <w:rPr>
          <w:rFonts w:hint="eastAsia"/>
        </w:rPr>
        <w:t>」安立。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295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3C7D625B" w14:textId="77777777" w:rsidR="00F11429" w:rsidRDefault="00F11429" w:rsidP="00F11429">
      <w:pPr>
        <w:spacing w:afterLines="30" w:after="108"/>
        <w:ind w:leftChars="200" w:left="480"/>
      </w:pPr>
      <w:r w:rsidRPr="0046326B">
        <w:rPr>
          <w:rFonts w:hint="eastAsia"/>
        </w:rPr>
        <w:t>相依相待而成立的，如《般若經》說：</w:t>
      </w:r>
      <w:r>
        <w:rPr>
          <w:rFonts w:hint="eastAsia"/>
        </w:rPr>
        <w:t>「</w:t>
      </w:r>
      <w:r w:rsidRPr="0046326B">
        <w:rPr>
          <w:rFonts w:hint="eastAsia"/>
        </w:rPr>
        <w:t>無有自相可說</w:t>
      </w:r>
      <w:r>
        <w:rPr>
          <w:rFonts w:hint="eastAsia"/>
        </w:rPr>
        <w:t>」</w:t>
      </w:r>
      <w:r w:rsidRPr="0046326B">
        <w:rPr>
          <w:rFonts w:hint="eastAsia"/>
        </w:rPr>
        <w:t>。</w:t>
      </w:r>
      <w:r>
        <w:rPr>
          <w:rStyle w:val="FootnoteReference"/>
        </w:rPr>
        <w:footnoteReference w:id="85"/>
      </w:r>
    </w:p>
    <w:p w14:paraId="313310E8" w14:textId="77777777" w:rsidR="00F11429" w:rsidRDefault="00F11429" w:rsidP="00F11429">
      <w:pPr>
        <w:spacing w:afterLines="30" w:after="108"/>
        <w:ind w:leftChars="200" w:left="480"/>
      </w:pPr>
      <w:r w:rsidRPr="00B75144">
        <w:rPr>
          <w:rFonts w:hint="eastAsia"/>
          <w:b/>
          <w:bCs/>
        </w:rPr>
        <w:t>自相</w:t>
      </w:r>
      <w:r w:rsidRPr="0046326B">
        <w:rPr>
          <w:rFonts w:hint="eastAsia"/>
        </w:rPr>
        <w:t>，即是自己存在的。眾生所知的染法、淨法，都是</w:t>
      </w:r>
      <w:r w:rsidRPr="00087623">
        <w:rPr>
          <w:rFonts w:hint="eastAsia"/>
          <w:b/>
          <w:bCs/>
        </w:rPr>
        <w:t>相</w:t>
      </w:r>
      <w:r w:rsidRPr="0046326B">
        <w:rPr>
          <w:rFonts w:hint="eastAsia"/>
        </w:rPr>
        <w:t>對</w:t>
      </w:r>
      <w:r w:rsidRPr="00087623">
        <w:rPr>
          <w:rFonts w:hint="eastAsia"/>
          <w:b/>
          <w:bCs/>
        </w:rPr>
        <w:t>待</w:t>
      </w:r>
      <w:r w:rsidRPr="0046326B">
        <w:rPr>
          <w:rFonts w:hint="eastAsia"/>
        </w:rPr>
        <w:t>的。</w:t>
      </w:r>
    </w:p>
    <w:p w14:paraId="0F1C5193" w14:textId="77777777" w:rsidR="00F11429" w:rsidRDefault="00F11429" w:rsidP="00F11429">
      <w:pPr>
        <w:spacing w:afterLines="30" w:after="108"/>
        <w:ind w:leftChars="200" w:left="480"/>
      </w:pPr>
      <w:r w:rsidRPr="0046326B">
        <w:rPr>
          <w:rFonts w:hint="eastAsia"/>
        </w:rPr>
        <w:t>對淨法而名為染法，對染法而名為淨法。如說離瞋起慈，離癡起慧等；又如因戒生定、因定發慧，因貪起瞋、因癡起邪見等。</w:t>
      </w:r>
    </w:p>
    <w:p w14:paraId="4C723E35" w14:textId="77777777" w:rsidR="00F11429" w:rsidRDefault="00F11429" w:rsidP="00F11429">
      <w:pPr>
        <w:spacing w:afterLines="30" w:after="108"/>
        <w:ind w:leftChars="200" w:left="480"/>
      </w:pPr>
      <w:r w:rsidRPr="0046326B">
        <w:rPr>
          <w:rFonts w:hint="eastAsia"/>
        </w:rPr>
        <w:t>這都是染淨自類相生，也是相待的。這些，不但染法是世間有漏法，是相待；即使出世無漏的淨法，也還是翻待雜染而安立的。</w:t>
      </w:r>
    </w:p>
    <w:p w14:paraId="55C94DDF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2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釋：是故一切法……不可說相</w:t>
      </w:r>
    </w:p>
    <w:p w14:paraId="26BD3CF4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）非色非心</w:t>
      </w:r>
    </w:p>
    <w:p w14:paraId="44D8276B" w14:textId="77777777" w:rsidR="00F11429" w:rsidRDefault="00F11429" w:rsidP="00F11429">
      <w:pPr>
        <w:spacing w:afterLines="30" w:after="108"/>
        <w:ind w:leftChars="250" w:left="600"/>
      </w:pPr>
      <w:r w:rsidRPr="0046326B">
        <w:rPr>
          <w:rFonts w:hint="eastAsia"/>
        </w:rPr>
        <w:t>「</w:t>
      </w:r>
      <w:r w:rsidRPr="004C2507">
        <w:rPr>
          <w:rFonts w:ascii="標楷體" w:eastAsia="標楷體" w:hAnsi="標楷體" w:hint="eastAsia"/>
          <w:b/>
          <w:bCs/>
        </w:rPr>
        <w:t>是故</w:t>
      </w:r>
      <w:r w:rsidRPr="0046326B">
        <w:rPr>
          <w:rFonts w:hint="eastAsia"/>
        </w:rPr>
        <w:t>」推求起來，「</w:t>
      </w:r>
      <w:r w:rsidRPr="004C2507">
        <w:rPr>
          <w:rFonts w:ascii="標楷體" w:eastAsia="標楷體" w:hAnsi="標楷體" w:hint="eastAsia"/>
          <w:b/>
          <w:bCs/>
        </w:rPr>
        <w:t>一切法</w:t>
      </w:r>
      <w:r w:rsidRPr="0046326B">
        <w:rPr>
          <w:rFonts w:hint="eastAsia"/>
        </w:rPr>
        <w:t>」是自性空而畢竟不可得的。</w:t>
      </w:r>
    </w:p>
    <w:p w14:paraId="336D185A" w14:textId="77777777" w:rsidR="00F11429" w:rsidRDefault="00F11429" w:rsidP="00F11429">
      <w:pPr>
        <w:spacing w:afterLines="30" w:after="108"/>
        <w:ind w:leftChars="250" w:left="600"/>
      </w:pPr>
      <w:r w:rsidRPr="0046326B">
        <w:rPr>
          <w:rFonts w:hint="eastAsia"/>
        </w:rPr>
        <w:t>一切法總為染淨，分別來說，有些是物質的色法，有些是精神的心法。色、心也是相待而成立的，實體了不可得，所以說「</w:t>
      </w:r>
      <w:r w:rsidRPr="004C2507">
        <w:rPr>
          <w:rFonts w:ascii="標楷體" w:eastAsia="標楷體" w:hAnsi="標楷體" w:hint="eastAsia"/>
          <w:b/>
          <w:bCs/>
        </w:rPr>
        <w:t>從本已來，非色非心</w:t>
      </w:r>
      <w:r w:rsidRPr="0046326B">
        <w:rPr>
          <w:rFonts w:hint="eastAsia"/>
        </w:rPr>
        <w:t>」。</w:t>
      </w:r>
    </w:p>
    <w:p w14:paraId="7B4BFE6C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）非智非識</w:t>
      </w:r>
    </w:p>
    <w:p w14:paraId="2D6C6B3F" w14:textId="77777777" w:rsidR="00F11429" w:rsidRDefault="00F11429" w:rsidP="00F11429">
      <w:pPr>
        <w:spacing w:afterLines="30" w:after="108"/>
        <w:ind w:leftChars="250" w:left="600"/>
      </w:pPr>
      <w:r w:rsidRPr="0046326B">
        <w:rPr>
          <w:rFonts w:hint="eastAsia"/>
        </w:rPr>
        <w:t>智與識，為佛法的二門。</w:t>
      </w:r>
    </w:p>
    <w:p w14:paraId="335B2D06" w14:textId="77777777" w:rsidR="00F11429" w:rsidRDefault="00F11429" w:rsidP="00F11429">
      <w:pPr>
        <w:spacing w:afterLines="30" w:after="108"/>
        <w:ind w:leftChars="250" w:left="600"/>
      </w:pPr>
      <w:r w:rsidRPr="00E03571">
        <w:rPr>
          <w:rFonts w:hint="eastAsia"/>
          <w:b/>
          <w:bCs/>
        </w:rPr>
        <w:t>識</w:t>
      </w:r>
      <w:r w:rsidRPr="0046326B">
        <w:rPr>
          <w:rFonts w:hint="eastAsia"/>
        </w:rPr>
        <w:t>是了別，是有漏的雜染法；</w:t>
      </w:r>
      <w:r w:rsidRPr="00E03571">
        <w:rPr>
          <w:rFonts w:hint="eastAsia"/>
          <w:b/>
          <w:bCs/>
        </w:rPr>
        <w:t>智</w:t>
      </w:r>
      <w:r w:rsidRPr="0046326B">
        <w:rPr>
          <w:rFonts w:hint="eastAsia"/>
        </w:rPr>
        <w:t>是覺知，是無漏的清淨法。雜染法以識為主，清淨法以智為主。智與識，也是相對而成立的；推求究竟，即「</w:t>
      </w:r>
      <w:r w:rsidRPr="004C2507">
        <w:rPr>
          <w:rFonts w:ascii="標楷體" w:eastAsia="標楷體" w:hAnsi="標楷體" w:hint="eastAsia"/>
          <w:b/>
          <w:bCs/>
        </w:rPr>
        <w:t>非智非識</w:t>
      </w:r>
      <w:r w:rsidRPr="0046326B">
        <w:rPr>
          <w:rFonts w:hint="eastAsia"/>
        </w:rPr>
        <w:t>」。</w:t>
      </w:r>
    </w:p>
    <w:p w14:paraId="4BDB108D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）非有非無</w:t>
      </w:r>
    </w:p>
    <w:p w14:paraId="2E16D51A" w14:textId="77777777" w:rsidR="00F11429" w:rsidRDefault="00F11429" w:rsidP="00F11429">
      <w:pPr>
        <w:spacing w:afterLines="30" w:after="108"/>
        <w:ind w:leftChars="250" w:left="600"/>
      </w:pPr>
      <w:r w:rsidRPr="0046326B">
        <w:rPr>
          <w:rFonts w:hint="eastAsia"/>
        </w:rPr>
        <w:t>又，如說一切法是有，而沒有自體可得；說它是無，又似有相待的體用。所以，「</w:t>
      </w:r>
      <w:r w:rsidRPr="004C2507">
        <w:rPr>
          <w:rFonts w:ascii="標楷體" w:eastAsia="標楷體" w:hAnsi="標楷體" w:hint="eastAsia"/>
          <w:b/>
          <w:bCs/>
        </w:rPr>
        <w:t>非有</w:t>
      </w:r>
      <w:r w:rsidRPr="0046326B">
        <w:rPr>
          <w:rFonts w:hint="eastAsia"/>
        </w:rPr>
        <w:t>」也「</w:t>
      </w:r>
      <w:r w:rsidRPr="004C2507">
        <w:rPr>
          <w:rFonts w:ascii="標楷體" w:eastAsia="標楷體" w:hAnsi="標楷體" w:hint="eastAsia"/>
          <w:b/>
          <w:bCs/>
        </w:rPr>
        <w:t>非無</w:t>
      </w:r>
      <w:r w:rsidRPr="0046326B">
        <w:rPr>
          <w:rFonts w:hint="eastAsia"/>
        </w:rPr>
        <w:t>」。</w:t>
      </w:r>
    </w:p>
    <w:p w14:paraId="3CFA2528" w14:textId="77777777" w:rsidR="00F11429" w:rsidRPr="007847CF" w:rsidRDefault="00F11429" w:rsidP="00F11429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）畢竟不可說相</w:t>
      </w:r>
    </w:p>
    <w:p w14:paraId="637039C9" w14:textId="77777777" w:rsidR="00F11429" w:rsidRDefault="00F11429" w:rsidP="00F11429">
      <w:pPr>
        <w:spacing w:afterLines="30" w:after="108"/>
        <w:ind w:leftChars="250" w:left="600"/>
      </w:pPr>
      <w:r w:rsidRPr="0046326B">
        <w:rPr>
          <w:rFonts w:hint="eastAsia"/>
        </w:rPr>
        <w:t>這樣，一切是「</w:t>
      </w:r>
      <w:r w:rsidRPr="004C2507">
        <w:rPr>
          <w:rFonts w:ascii="標楷體" w:eastAsia="標楷體" w:hAnsi="標楷體" w:hint="eastAsia"/>
          <w:b/>
          <w:bCs/>
        </w:rPr>
        <w:t>畢竟不可</w:t>
      </w:r>
      <w:r w:rsidRPr="0046326B">
        <w:rPr>
          <w:rFonts w:hint="eastAsia"/>
        </w:rPr>
        <w:t>」得的，畢竟不可「</w:t>
      </w:r>
      <w:r w:rsidRPr="004C2507">
        <w:rPr>
          <w:rFonts w:ascii="標楷體" w:eastAsia="標楷體" w:hAnsi="標楷體" w:hint="eastAsia"/>
          <w:b/>
          <w:bCs/>
        </w:rPr>
        <w:t>說</w:t>
      </w:r>
      <w:r w:rsidRPr="0046326B">
        <w:rPr>
          <w:rFonts w:hint="eastAsia"/>
        </w:rPr>
        <w:t>」為如此如彼的別「</w:t>
      </w:r>
      <w:r w:rsidRPr="004C2507">
        <w:rPr>
          <w:rFonts w:ascii="標楷體" w:eastAsia="標楷體" w:hAnsi="標楷體" w:hint="eastAsia"/>
          <w:b/>
          <w:bCs/>
        </w:rPr>
        <w:t>相</w:t>
      </w:r>
      <w:r w:rsidRPr="0046326B">
        <w:rPr>
          <w:rFonts w:hint="eastAsia"/>
        </w:rPr>
        <w:t>」。</w:t>
      </w:r>
    </w:p>
    <w:p w14:paraId="6365AE15" w14:textId="77777777" w:rsidR="00F11429" w:rsidRDefault="00F11429" w:rsidP="00F11429">
      <w:pPr>
        <w:spacing w:afterLines="30" w:after="108"/>
        <w:ind w:leftChars="250" w:left="600"/>
        <w:rPr>
          <w:sz w:val="22"/>
          <w:szCs w:val="24"/>
          <w:shd w:val="pct15" w:color="auto" w:fill="FFFFFF"/>
        </w:rPr>
      </w:pPr>
      <w:r w:rsidRPr="0046326B">
        <w:rPr>
          <w:rFonts w:hint="eastAsia"/>
        </w:rPr>
        <w:t>法的自相不可得、不可說；即不可說的言說，也是不可得、不可說。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296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4ED44235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3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別辨：禪宗義</w:t>
      </w:r>
    </w:p>
    <w:p w14:paraId="3FFCB848" w14:textId="77777777" w:rsidR="00F11429" w:rsidRDefault="00F11429" w:rsidP="00F11429">
      <w:pPr>
        <w:spacing w:afterLines="30" w:after="108"/>
        <w:ind w:leftChars="200" w:left="480"/>
      </w:pPr>
      <w:r w:rsidRPr="0046326B">
        <w:rPr>
          <w:rFonts w:hint="eastAsia"/>
        </w:rPr>
        <w:t>古代禪師說：以</w:t>
      </w:r>
      <w:r w:rsidRPr="002C41C0">
        <w:rPr>
          <w:rFonts w:hint="eastAsia"/>
          <w:b/>
          <w:bCs/>
        </w:rPr>
        <w:t>心</w:t>
      </w:r>
      <w:r w:rsidRPr="0046326B">
        <w:rPr>
          <w:rFonts w:hint="eastAsia"/>
        </w:rPr>
        <w:t>為宗，以</w:t>
      </w:r>
      <w:r w:rsidRPr="002C41C0">
        <w:rPr>
          <w:rFonts w:hint="eastAsia"/>
          <w:b/>
          <w:bCs/>
        </w:rPr>
        <w:t>無</w:t>
      </w:r>
      <w:r w:rsidRPr="002B6D8D">
        <w:rPr>
          <w:rFonts w:hint="eastAsia"/>
        </w:rPr>
        <w:t>為</w:t>
      </w:r>
      <w:r w:rsidRPr="0046326B">
        <w:rPr>
          <w:rFonts w:hint="eastAsia"/>
        </w:rPr>
        <w:t>門。</w:t>
      </w:r>
      <w:r>
        <w:rPr>
          <w:rStyle w:val="FootnoteReference"/>
        </w:rPr>
        <w:footnoteReference w:id="86"/>
      </w:r>
      <w:r w:rsidRPr="0046326B">
        <w:rPr>
          <w:rFonts w:hint="eastAsia"/>
        </w:rPr>
        <w:t>禪宗是絕對唯心論，然修行體真，是空無所得為方便的。</w:t>
      </w:r>
    </w:p>
    <w:p w14:paraId="5D367181" w14:textId="77777777" w:rsidR="00F11429" w:rsidRDefault="00F11429" w:rsidP="00F11429">
      <w:pPr>
        <w:spacing w:afterLines="30" w:after="108"/>
        <w:ind w:leftChars="200" w:left="480"/>
      </w:pPr>
      <w:r w:rsidRPr="0046326B">
        <w:rPr>
          <w:rFonts w:hint="eastAsia"/>
        </w:rPr>
        <w:t>在禪宗裡，說什麼都不是，而實歸宗於即心即佛！有以為禪宗近於三論、般若，實不過形式的近似而已。</w:t>
      </w:r>
    </w:p>
    <w:p w14:paraId="0CAD496B" w14:textId="77777777" w:rsidR="00F11429" w:rsidRDefault="00F11429" w:rsidP="00F11429">
      <w:pPr>
        <w:spacing w:afterLines="30" w:after="108"/>
        <w:ind w:leftChars="200" w:left="480"/>
      </w:pPr>
      <w:r w:rsidRPr="0046326B">
        <w:rPr>
          <w:rFonts w:hint="eastAsia"/>
        </w:rPr>
        <w:t>本論的目標與方法，也大體相同。</w:t>
      </w:r>
    </w:p>
    <w:p w14:paraId="6EE64265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4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釋：而有言說……歸於真如</w:t>
      </w:r>
    </w:p>
    <w:p w14:paraId="128E0332" w14:textId="77777777" w:rsidR="00F11429" w:rsidRDefault="00F11429" w:rsidP="00F11429">
      <w:pPr>
        <w:spacing w:afterLines="30" w:after="108"/>
        <w:ind w:leftChars="200" w:left="480"/>
      </w:pPr>
      <w:r w:rsidRPr="0046326B">
        <w:rPr>
          <w:rFonts w:hint="eastAsia"/>
        </w:rPr>
        <w:t>一切是不可得、不可說，而佛所以於無言說中「</w:t>
      </w:r>
      <w:r w:rsidRPr="004C2507">
        <w:rPr>
          <w:rFonts w:ascii="標楷體" w:eastAsia="標楷體" w:hAnsi="標楷體" w:hint="eastAsia"/>
          <w:b/>
          <w:bCs/>
        </w:rPr>
        <w:t>而有</w:t>
      </w:r>
      <w:r w:rsidRPr="0046326B">
        <w:rPr>
          <w:rFonts w:hint="eastAsia"/>
        </w:rPr>
        <w:t>」種種「</w:t>
      </w:r>
      <w:r w:rsidRPr="004C2507">
        <w:rPr>
          <w:rFonts w:ascii="標楷體" w:eastAsia="標楷體" w:hAnsi="標楷體" w:hint="eastAsia"/>
          <w:b/>
          <w:bCs/>
        </w:rPr>
        <w:t>言說</w:t>
      </w:r>
      <w:r w:rsidRPr="0046326B">
        <w:rPr>
          <w:rFonts w:hint="eastAsia"/>
        </w:rPr>
        <w:t>」，「</w:t>
      </w:r>
      <w:r w:rsidRPr="004C2507">
        <w:rPr>
          <w:rFonts w:ascii="標楷體" w:eastAsia="標楷體" w:hAnsi="標楷體" w:hint="eastAsia"/>
          <w:b/>
          <w:bCs/>
        </w:rPr>
        <w:t>當知</w:t>
      </w:r>
      <w:r w:rsidRPr="0046326B">
        <w:rPr>
          <w:rFonts w:hint="eastAsia"/>
        </w:rPr>
        <w:t>」這是「</w:t>
      </w:r>
      <w:r w:rsidRPr="004C2507">
        <w:rPr>
          <w:rFonts w:ascii="標楷體" w:eastAsia="標楷體" w:hAnsi="標楷體" w:hint="eastAsia"/>
          <w:b/>
          <w:bCs/>
        </w:rPr>
        <w:t>如來善巧</w:t>
      </w:r>
      <w:r w:rsidRPr="0046326B">
        <w:rPr>
          <w:rFonts w:hint="eastAsia"/>
        </w:rPr>
        <w:t>」中的大善巧，「</w:t>
      </w:r>
      <w:r w:rsidRPr="004C2507">
        <w:rPr>
          <w:rFonts w:ascii="標楷體" w:eastAsia="標楷體" w:hAnsi="標楷體" w:hint="eastAsia"/>
          <w:b/>
          <w:bCs/>
        </w:rPr>
        <w:t>方便</w:t>
      </w:r>
      <w:r w:rsidRPr="0046326B">
        <w:rPr>
          <w:rFonts w:hint="eastAsia"/>
        </w:rPr>
        <w:t>」中的大方便。</w:t>
      </w:r>
    </w:p>
    <w:p w14:paraId="6D1D5B38" w14:textId="77777777" w:rsidR="00F11429" w:rsidRDefault="00F11429" w:rsidP="00F11429">
      <w:pPr>
        <w:spacing w:afterLines="30" w:after="108"/>
        <w:ind w:leftChars="200" w:left="480"/>
      </w:pPr>
      <w:r w:rsidRPr="0046326B">
        <w:rPr>
          <w:rFonts w:hint="eastAsia"/>
        </w:rPr>
        <w:t>佛「</w:t>
      </w:r>
      <w:r w:rsidRPr="004C2507">
        <w:rPr>
          <w:rFonts w:ascii="標楷體" w:eastAsia="標楷體" w:hAnsi="標楷體" w:hint="eastAsia"/>
          <w:b/>
          <w:bCs/>
        </w:rPr>
        <w:t>以言說</w:t>
      </w:r>
      <w:r w:rsidRPr="0046326B">
        <w:rPr>
          <w:rFonts w:hint="eastAsia"/>
        </w:rPr>
        <w:t>」說法，才能「</w:t>
      </w:r>
      <w:r w:rsidRPr="004C2507">
        <w:rPr>
          <w:rFonts w:ascii="標楷體" w:eastAsia="標楷體" w:hAnsi="標楷體" w:hint="eastAsia"/>
          <w:b/>
          <w:bCs/>
        </w:rPr>
        <w:t>引導眾生</w:t>
      </w:r>
      <w:r w:rsidRPr="0046326B">
        <w:rPr>
          <w:rFonts w:hint="eastAsia"/>
        </w:rPr>
        <w:t>」，因眾生是不離言說相的。言教的「</w:t>
      </w:r>
      <w:r w:rsidRPr="004C2507">
        <w:rPr>
          <w:rFonts w:ascii="標楷體" w:eastAsia="標楷體" w:hAnsi="標楷體" w:hint="eastAsia"/>
          <w:b/>
          <w:bCs/>
        </w:rPr>
        <w:t>旨趣</w:t>
      </w:r>
      <w:r w:rsidRPr="0046326B">
        <w:rPr>
          <w:rFonts w:hint="eastAsia"/>
        </w:rPr>
        <w:t>」，無非是「</w:t>
      </w:r>
      <w:r w:rsidRPr="004C2507">
        <w:rPr>
          <w:rFonts w:ascii="標楷體" w:eastAsia="標楷體" w:hAnsi="標楷體" w:hint="eastAsia"/>
          <w:b/>
          <w:bCs/>
        </w:rPr>
        <w:t>為</w:t>
      </w:r>
      <w:r w:rsidRPr="0046326B">
        <w:rPr>
          <w:rFonts w:hint="eastAsia"/>
        </w:rPr>
        <w:t>」了「</w:t>
      </w:r>
      <w:r w:rsidRPr="004C2507">
        <w:rPr>
          <w:rFonts w:ascii="標楷體" w:eastAsia="標楷體" w:hAnsi="標楷體" w:hint="eastAsia"/>
          <w:b/>
          <w:bCs/>
        </w:rPr>
        <w:t>離念</w:t>
      </w:r>
      <w:r w:rsidRPr="0046326B">
        <w:rPr>
          <w:rFonts w:hint="eastAsia"/>
        </w:rPr>
        <w:t>」而「</w:t>
      </w:r>
      <w:r w:rsidRPr="004C2507">
        <w:rPr>
          <w:rFonts w:ascii="標楷體" w:eastAsia="標楷體" w:hAnsi="標楷體" w:hint="eastAsia"/>
          <w:b/>
          <w:bCs/>
        </w:rPr>
        <w:t>歸於真如</w:t>
      </w:r>
      <w:r w:rsidRPr="0046326B">
        <w:rPr>
          <w:rFonts w:hint="eastAsia"/>
        </w:rPr>
        <w:t>」。</w:t>
      </w:r>
    </w:p>
    <w:p w14:paraId="1A416D2E" w14:textId="77777777" w:rsidR="00F11429" w:rsidRDefault="00F11429" w:rsidP="00F11429">
      <w:pPr>
        <w:spacing w:afterLines="30" w:after="108"/>
        <w:ind w:leftChars="200" w:left="480"/>
      </w:pPr>
      <w:r w:rsidRPr="0046326B">
        <w:rPr>
          <w:rFonts w:hint="eastAsia"/>
        </w:rPr>
        <w:t>如學佛，而不能隨順佛意、隨順無念，愈學而妄念愈多，這根本違反了佛陀說法的真意。</w:t>
      </w:r>
    </w:p>
    <w:p w14:paraId="5B063EAC" w14:textId="77777777" w:rsidR="00F11429" w:rsidRPr="007847CF" w:rsidRDefault="00F11429" w:rsidP="00F11429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5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釋：以念一切……不入實智故</w:t>
      </w:r>
    </w:p>
    <w:p w14:paraId="199F38D5" w14:textId="77777777" w:rsidR="00F11429" w:rsidRDefault="00F11429" w:rsidP="00F11429">
      <w:pPr>
        <w:spacing w:afterLines="30" w:after="108"/>
        <w:ind w:leftChars="200" w:left="480"/>
      </w:pPr>
      <w:r w:rsidRPr="0046326B">
        <w:rPr>
          <w:rFonts w:hint="eastAsia"/>
        </w:rPr>
        <w:t>學佛法，必須懂得這言說方便的意趣。否則，如「</w:t>
      </w:r>
      <w:r w:rsidRPr="004C2507">
        <w:rPr>
          <w:rFonts w:ascii="標楷體" w:eastAsia="標楷體" w:hAnsi="標楷體" w:hint="eastAsia"/>
          <w:b/>
          <w:bCs/>
        </w:rPr>
        <w:t>念一切法</w:t>
      </w:r>
      <w:r w:rsidRPr="0046326B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46326B">
        <w:rPr>
          <w:rFonts w:hint="eastAsia"/>
        </w:rPr>
        <w:t>念色念心，念染念淨，念有念無；念起即動，動即有變異，而「</w:t>
      </w:r>
      <w:r w:rsidRPr="004C2507">
        <w:rPr>
          <w:rFonts w:ascii="標楷體" w:eastAsia="標楷體" w:hAnsi="標楷體" w:hint="eastAsia"/>
          <w:b/>
          <w:bCs/>
        </w:rPr>
        <w:t>令心生滅</w:t>
      </w:r>
      <w:r w:rsidRPr="0046326B">
        <w:rPr>
          <w:rFonts w:hint="eastAsia"/>
        </w:rPr>
        <w:t>」。</w:t>
      </w:r>
    </w:p>
    <w:p w14:paraId="0C540FE2" w14:textId="77777777" w:rsidR="00F11429" w:rsidRDefault="00F11429" w:rsidP="00F11429">
      <w:pPr>
        <w:spacing w:afterLines="30" w:after="108"/>
        <w:ind w:leftChars="200" w:left="480"/>
      </w:pPr>
      <w:r w:rsidRPr="0046326B">
        <w:rPr>
          <w:rFonts w:hint="eastAsia"/>
        </w:rPr>
        <w:t>如心有生滅，即「</w:t>
      </w:r>
      <w:r w:rsidRPr="004C2507">
        <w:rPr>
          <w:rFonts w:ascii="標楷體" w:eastAsia="標楷體" w:hAnsi="標楷體" w:hint="eastAsia"/>
          <w:b/>
          <w:bCs/>
        </w:rPr>
        <w:t>不</w:t>
      </w:r>
      <w:r w:rsidRPr="0046326B">
        <w:rPr>
          <w:rFonts w:hint="eastAsia"/>
        </w:rPr>
        <w:t>」能證「</w:t>
      </w:r>
      <w:r w:rsidRPr="004C2507">
        <w:rPr>
          <w:rFonts w:ascii="標楷體" w:eastAsia="標楷體" w:hAnsi="標楷體" w:hint="eastAsia"/>
          <w:b/>
          <w:bCs/>
        </w:rPr>
        <w:t>入</w:t>
      </w:r>
      <w:r w:rsidRPr="0046326B">
        <w:rPr>
          <w:rFonts w:hint="eastAsia"/>
        </w:rPr>
        <w:t>」真如「</w:t>
      </w:r>
      <w:r w:rsidRPr="004C2507">
        <w:rPr>
          <w:rFonts w:ascii="標楷體" w:eastAsia="標楷體" w:hAnsi="標楷體" w:hint="eastAsia"/>
          <w:b/>
          <w:bCs/>
        </w:rPr>
        <w:t>實智</w:t>
      </w:r>
      <w:r w:rsidRPr="0046326B">
        <w:rPr>
          <w:rFonts w:hint="eastAsia"/>
        </w:rPr>
        <w:t>」了。</w:t>
      </w:r>
    </w:p>
    <w:p w14:paraId="0FF2160A" w14:textId="77777777" w:rsidR="00F11429" w:rsidRPr="00CC7F7F" w:rsidRDefault="00F11429" w:rsidP="00F11429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四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結說</w:t>
      </w:r>
    </w:p>
    <w:p w14:paraId="5544354E" w14:textId="77777777" w:rsidR="00F11429" w:rsidRDefault="00F11429" w:rsidP="00F11429">
      <w:pPr>
        <w:spacing w:afterLines="30" w:after="108"/>
        <w:ind w:leftChars="150" w:left="360"/>
      </w:pPr>
      <w:r w:rsidRPr="0046326B">
        <w:rPr>
          <w:rFonts w:hint="eastAsia"/>
        </w:rPr>
        <w:t>本論樹立真常唯心論，揭示一切法不可得，善巧的掃蕩一切而不著痕跡，極為善巧！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297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2C6B053F" w14:textId="02768B67" w:rsidR="00D14E01" w:rsidRDefault="00D14E01">
      <w:pPr>
        <w:widowControl/>
      </w:pPr>
      <w:r>
        <w:br w:type="page"/>
      </w:r>
    </w:p>
    <w:p w14:paraId="3734AEAE" w14:textId="77777777" w:rsidR="00D14E01" w:rsidRDefault="00D14E01" w:rsidP="00D14E01"/>
    <w:p w14:paraId="7B1E0A18" w14:textId="77777777" w:rsidR="00D14E01" w:rsidRDefault="00D14E01" w:rsidP="00D14E01"/>
    <w:p w14:paraId="4A764676" w14:textId="77777777" w:rsidR="00D14E01" w:rsidRPr="003F4BDA" w:rsidRDefault="00D14E01" w:rsidP="00D14E01">
      <w:pPr>
        <w:snapToGrid w:val="0"/>
        <w:spacing w:beforeLines="30" w:before="108"/>
        <w:jc w:val="center"/>
        <w:outlineLvl w:val="1"/>
        <w:rPr>
          <w:rFonts w:eastAsia="標楷體"/>
          <w:b/>
          <w:sz w:val="28"/>
          <w:szCs w:val="28"/>
        </w:rPr>
      </w:pPr>
      <w:r w:rsidRPr="003F4BDA">
        <w:rPr>
          <w:rFonts w:eastAsia="標楷體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>四</w:t>
      </w:r>
      <w:r w:rsidRPr="003F4BDA">
        <w:rPr>
          <w:rFonts w:eastAsia="標楷體"/>
          <w:b/>
          <w:sz w:val="28"/>
          <w:szCs w:val="28"/>
        </w:rPr>
        <w:t>節</w:t>
      </w:r>
      <w:r w:rsidRPr="003F4BDA">
        <w:rPr>
          <w:rFonts w:eastAsia="標楷體"/>
          <w:b/>
          <w:sz w:val="28"/>
          <w:szCs w:val="28"/>
        </w:rPr>
        <w:t xml:space="preserve">  </w:t>
      </w:r>
      <w:r>
        <w:rPr>
          <w:rFonts w:eastAsia="標楷體" w:hint="eastAsia"/>
          <w:b/>
          <w:sz w:val="28"/>
          <w:szCs w:val="28"/>
        </w:rPr>
        <w:t>分別發趣道相</w:t>
      </w:r>
    </w:p>
    <w:p w14:paraId="3679ED91" w14:textId="77777777" w:rsidR="00D14E01" w:rsidRPr="003F4BDA" w:rsidRDefault="00D14E01" w:rsidP="00D14E01">
      <w:pPr>
        <w:snapToGrid w:val="0"/>
        <w:spacing w:beforeLines="30" w:before="108"/>
        <w:jc w:val="center"/>
        <w:rPr>
          <w:rFonts w:eastAsia="標楷體"/>
          <w:szCs w:val="24"/>
        </w:rPr>
      </w:pPr>
      <w:r w:rsidRPr="003F4BDA">
        <w:rPr>
          <w:rFonts w:eastAsia="標楷體"/>
          <w:szCs w:val="24"/>
        </w:rPr>
        <w:t>（</w:t>
      </w:r>
      <w:r w:rsidRPr="003F4BDA">
        <w:rPr>
          <w:rFonts w:eastAsia="標楷體"/>
          <w:szCs w:val="24"/>
        </w:rPr>
        <w:t>p</w:t>
      </w:r>
      <w:r w:rsidRPr="003F4BDA">
        <w:rPr>
          <w:szCs w:val="24"/>
        </w:rPr>
        <w:t>p</w:t>
      </w:r>
      <w:r w:rsidRPr="003F4BDA">
        <w:rPr>
          <w:rFonts w:hint="eastAsia"/>
          <w:szCs w:val="24"/>
        </w:rPr>
        <w:t>.</w:t>
      </w:r>
      <w:r>
        <w:rPr>
          <w:szCs w:val="24"/>
        </w:rPr>
        <w:t>297</w:t>
      </w:r>
      <w:r w:rsidRPr="003F4BDA">
        <w:rPr>
          <w:szCs w:val="24"/>
        </w:rPr>
        <w:t>-</w:t>
      </w:r>
      <w:r>
        <w:rPr>
          <w:szCs w:val="24"/>
        </w:rPr>
        <w:t>343</w:t>
      </w:r>
      <w:r w:rsidRPr="003F4BDA">
        <w:rPr>
          <w:rFonts w:eastAsia="標楷體"/>
          <w:szCs w:val="24"/>
        </w:rPr>
        <w:t>）</w:t>
      </w:r>
    </w:p>
    <w:p w14:paraId="7E9B9F33" w14:textId="77777777" w:rsidR="00D14E01" w:rsidRDefault="00D14E01" w:rsidP="00D14E01"/>
    <w:p w14:paraId="33376B54" w14:textId="77777777" w:rsidR="00D14E01" w:rsidRDefault="00D14E01" w:rsidP="00D14E01"/>
    <w:p w14:paraId="701D3C78" w14:textId="77777777" w:rsidR="00D14E01" w:rsidRPr="003F4BDA" w:rsidRDefault="00D14E01" w:rsidP="00D14E01">
      <w:pPr>
        <w:snapToGrid w:val="0"/>
        <w:ind w:leftChars="100" w:left="240"/>
        <w:outlineLvl w:val="2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一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總標</w:t>
      </w:r>
    </w:p>
    <w:p w14:paraId="2CA5C852" w14:textId="77777777" w:rsidR="00D14E01" w:rsidRPr="00CC7F7F" w:rsidRDefault="00D14E01" w:rsidP="00D14E01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一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6F02CE06" w14:textId="77777777" w:rsidR="00D14E01" w:rsidRDefault="00D14E01" w:rsidP="00D14E01">
      <w:pPr>
        <w:spacing w:afterLines="30" w:after="108"/>
        <w:ind w:leftChars="150" w:left="360"/>
      </w:pPr>
      <w:r w:rsidRPr="004C2507">
        <w:rPr>
          <w:rFonts w:ascii="標楷體" w:eastAsia="標楷體" w:hAnsi="標楷體" w:hint="eastAsia"/>
          <w:b/>
          <w:bCs/>
        </w:rPr>
        <w:t>分別發趣道相者，謂一切諸佛所證之道，一切菩薩發心修行趣向義故。略說發心有三種，云何為三？一者信成就發心，二者解行發心，三者證發心。</w:t>
      </w:r>
    </w:p>
    <w:p w14:paraId="59A6AD05" w14:textId="77777777" w:rsidR="00D14E01" w:rsidRPr="00CC7F7F" w:rsidRDefault="00D14E01" w:rsidP="00D14E01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釋義</w:t>
      </w:r>
    </w:p>
    <w:p w14:paraId="6A4887EF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1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結前啟下</w:t>
      </w:r>
    </w:p>
    <w:p w14:paraId="7B93C3F9" w14:textId="77777777" w:rsidR="00D14E01" w:rsidRDefault="00D14E01" w:rsidP="00D14E01">
      <w:pPr>
        <w:spacing w:afterLines="30" w:after="108"/>
        <w:ind w:leftChars="200" w:left="480"/>
      </w:pPr>
      <w:r w:rsidRPr="000C3C5C">
        <w:rPr>
          <w:rFonts w:hint="eastAsia"/>
          <w:b/>
          <w:bCs/>
        </w:rPr>
        <w:t>解釋分</w:t>
      </w:r>
      <w:r w:rsidRPr="005C1BE4">
        <w:rPr>
          <w:rFonts w:hint="eastAsia"/>
        </w:rPr>
        <w:t>中，</w:t>
      </w:r>
      <w:r w:rsidRPr="000C3C5C">
        <w:rPr>
          <w:rFonts w:hint="eastAsia"/>
          <w:b/>
          <w:bCs/>
        </w:rPr>
        <w:t>顯示正義</w:t>
      </w:r>
      <w:r w:rsidRPr="005C1BE4">
        <w:rPr>
          <w:rFonts w:hint="eastAsia"/>
        </w:rPr>
        <w:t>、</w:t>
      </w:r>
      <w:r w:rsidRPr="000C3C5C">
        <w:rPr>
          <w:rFonts w:hint="eastAsia"/>
          <w:b/>
          <w:bCs/>
        </w:rPr>
        <w:t>對治邪執</w:t>
      </w:r>
      <w:r w:rsidRPr="005C1BE4">
        <w:rPr>
          <w:rFonts w:hint="eastAsia"/>
        </w:rPr>
        <w:t>，是</w:t>
      </w:r>
      <w:r w:rsidRPr="00EF71BA">
        <w:rPr>
          <w:rFonts w:hint="eastAsia"/>
          <w:b/>
          <w:bCs/>
        </w:rPr>
        <w:t>性相</w:t>
      </w:r>
      <w:r w:rsidRPr="005C1BE4">
        <w:rPr>
          <w:rFonts w:hint="eastAsia"/>
        </w:rPr>
        <w:t>門；</w:t>
      </w:r>
      <w:r w:rsidRPr="000C3C5C">
        <w:rPr>
          <w:rFonts w:hint="eastAsia"/>
          <w:b/>
          <w:bCs/>
        </w:rPr>
        <w:t>分別發趣道相</w:t>
      </w:r>
      <w:r w:rsidRPr="005C1BE4">
        <w:rPr>
          <w:rFonts w:hint="eastAsia"/>
        </w:rPr>
        <w:t>，是</w:t>
      </w:r>
      <w:r w:rsidRPr="00EF71BA">
        <w:rPr>
          <w:rFonts w:hint="eastAsia"/>
          <w:b/>
          <w:bCs/>
        </w:rPr>
        <w:t>行證</w:t>
      </w:r>
      <w:r w:rsidRPr="005C1BE4">
        <w:rPr>
          <w:rFonts w:hint="eastAsia"/>
        </w:rPr>
        <w:t>門。佛所以開示性相</w:t>
      </w:r>
      <w:r>
        <w:rPr>
          <w:rStyle w:val="FootnoteReference"/>
        </w:rPr>
        <w:footnoteReference w:id="87"/>
      </w:r>
      <w:r w:rsidRPr="005C1BE4">
        <w:rPr>
          <w:rFonts w:hint="eastAsia"/>
        </w:rPr>
        <w:t>，即為了修行和證果。</w:t>
      </w:r>
    </w:p>
    <w:p w14:paraId="6ED213BA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2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釋：分別發趣……所證之道</w:t>
      </w:r>
    </w:p>
    <w:p w14:paraId="0C4BB28C" w14:textId="77777777" w:rsidR="00D14E01" w:rsidRDefault="00D14E01" w:rsidP="00D14E01">
      <w:pPr>
        <w:spacing w:afterLines="30" w:after="108"/>
        <w:ind w:leftChars="200" w:left="480"/>
      </w:pPr>
      <w:r w:rsidRPr="005C1BE4">
        <w:rPr>
          <w:rFonts w:hint="eastAsia"/>
        </w:rPr>
        <w:t>「</w:t>
      </w:r>
      <w:r w:rsidRPr="004C2507">
        <w:rPr>
          <w:rFonts w:ascii="標楷體" w:eastAsia="標楷體" w:hAnsi="標楷體" w:hint="eastAsia"/>
          <w:b/>
          <w:bCs/>
        </w:rPr>
        <w:t>分別發趣道相</w:t>
      </w:r>
      <w:r w:rsidRPr="005C1BE4">
        <w:rPr>
          <w:rFonts w:hint="eastAsia"/>
        </w:rPr>
        <w:t>」，即是對於「</w:t>
      </w:r>
      <w:r w:rsidRPr="004C2507">
        <w:rPr>
          <w:rFonts w:ascii="標楷體" w:eastAsia="標楷體" w:hAnsi="標楷體" w:hint="eastAsia"/>
          <w:b/>
          <w:bCs/>
        </w:rPr>
        <w:t>一切諸佛所證</w:t>
      </w:r>
      <w:r w:rsidRPr="005C1BE4">
        <w:rPr>
          <w:rFonts w:hint="eastAsia"/>
        </w:rPr>
        <w:t>」的菩提</w:t>
      </w:r>
      <w:r>
        <w:rPr>
          <w:rFonts w:ascii="新細明體" w:hAnsi="新細明體" w:hint="eastAsia"/>
        </w:rPr>
        <w:t>――</w:t>
      </w:r>
      <w:r w:rsidRPr="005C1BE4">
        <w:rPr>
          <w:rFonts w:hint="eastAsia"/>
        </w:rPr>
        <w:t>「</w:t>
      </w:r>
      <w:r w:rsidRPr="004C2507">
        <w:rPr>
          <w:rFonts w:ascii="標楷體" w:eastAsia="標楷體" w:hAnsi="標楷體" w:hint="eastAsia"/>
          <w:b/>
          <w:bCs/>
        </w:rPr>
        <w:t>道</w:t>
      </w:r>
      <w:r w:rsidRPr="005C1BE4">
        <w:rPr>
          <w:rFonts w:hint="eastAsia"/>
        </w:rPr>
        <w:t>」</w:t>
      </w:r>
      <w:r>
        <w:rPr>
          <w:rStyle w:val="FootnoteReference"/>
        </w:rPr>
        <w:footnoteReference w:id="88"/>
      </w:r>
      <w:r w:rsidRPr="005C1BE4">
        <w:rPr>
          <w:rFonts w:hint="eastAsia"/>
        </w:rPr>
        <w:t>，「</w:t>
      </w:r>
      <w:r w:rsidRPr="004C2507">
        <w:rPr>
          <w:rFonts w:ascii="標楷體" w:eastAsia="標楷體" w:hAnsi="標楷體" w:hint="eastAsia"/>
          <w:b/>
          <w:bCs/>
        </w:rPr>
        <w:t>一切菩薩發心修行</w:t>
      </w:r>
      <w:r w:rsidRPr="005C1BE4">
        <w:rPr>
          <w:rFonts w:hint="eastAsia"/>
        </w:rPr>
        <w:t>」而「</w:t>
      </w:r>
      <w:r w:rsidRPr="004C2507">
        <w:rPr>
          <w:rFonts w:ascii="標楷體" w:eastAsia="標楷體" w:hAnsi="標楷體" w:hint="eastAsia"/>
          <w:b/>
          <w:bCs/>
        </w:rPr>
        <w:t>趣向</w:t>
      </w:r>
      <w:r w:rsidRPr="005C1BE4">
        <w:rPr>
          <w:rFonts w:hint="eastAsia"/>
        </w:rPr>
        <w:t>」它。</w:t>
      </w:r>
    </w:p>
    <w:p w14:paraId="4F0D4E98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3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釋：略說發心……證發心</w:t>
      </w:r>
    </w:p>
    <w:p w14:paraId="4C8CFDBA" w14:textId="77777777" w:rsidR="00D14E01" w:rsidRDefault="00D14E01" w:rsidP="00D14E01">
      <w:pPr>
        <w:spacing w:afterLines="30" w:after="108"/>
        <w:ind w:leftChars="200" w:left="480"/>
      </w:pPr>
      <w:r w:rsidRPr="005C1BE4">
        <w:rPr>
          <w:rFonts w:hint="eastAsia"/>
        </w:rPr>
        <w:t>「</w:t>
      </w:r>
      <w:r w:rsidRPr="004C2507">
        <w:rPr>
          <w:rFonts w:ascii="標楷體" w:eastAsia="標楷體" w:hAnsi="標楷體" w:hint="eastAsia"/>
          <w:b/>
          <w:bCs/>
        </w:rPr>
        <w:t>略說</w:t>
      </w:r>
      <w:r w:rsidRPr="005C1BE4">
        <w:rPr>
          <w:rFonts w:hint="eastAsia"/>
        </w:rPr>
        <w:t>」菩薩「</w:t>
      </w:r>
      <w:r w:rsidRPr="004C2507">
        <w:rPr>
          <w:rFonts w:ascii="標楷體" w:eastAsia="標楷體" w:hAnsi="標楷體" w:hint="eastAsia"/>
          <w:b/>
          <w:bCs/>
        </w:rPr>
        <w:t>發心</w:t>
      </w:r>
      <w:r w:rsidRPr="005C1BE4">
        <w:rPr>
          <w:rFonts w:hint="eastAsia"/>
        </w:rPr>
        <w:t>」的淺深行位，「</w:t>
      </w:r>
      <w:r w:rsidRPr="004C2507">
        <w:rPr>
          <w:rFonts w:ascii="標楷體" w:eastAsia="標楷體" w:hAnsi="標楷體" w:hint="eastAsia"/>
          <w:b/>
          <w:bCs/>
        </w:rPr>
        <w:t>有三種</w:t>
      </w:r>
      <w:r w:rsidRPr="005C1BE4">
        <w:rPr>
          <w:rFonts w:hint="eastAsia"/>
        </w:rPr>
        <w:t>」。</w:t>
      </w:r>
    </w:p>
    <w:p w14:paraId="57EEA09C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EF71B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）略明「發心」之涵義</w:t>
      </w:r>
    </w:p>
    <w:p w14:paraId="78946AEB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起願求</w:t>
      </w:r>
    </w:p>
    <w:p w14:paraId="70D6A8F0" w14:textId="77777777" w:rsidR="00D14E01" w:rsidRDefault="00D14E01" w:rsidP="00D14E01">
      <w:pPr>
        <w:spacing w:afterLines="30" w:after="108"/>
        <w:ind w:leftChars="300" w:left="720"/>
      </w:pPr>
      <w:r w:rsidRPr="00EF71BA">
        <w:rPr>
          <w:rFonts w:hint="eastAsia"/>
          <w:b/>
          <w:bCs/>
        </w:rPr>
        <w:t>發心</w:t>
      </w:r>
      <w:r w:rsidRPr="005C1BE4">
        <w:rPr>
          <w:rFonts w:hint="eastAsia"/>
        </w:rPr>
        <w:t>，與起心動念不同，是發起願求或希願的決心。</w:t>
      </w:r>
    </w:p>
    <w:p w14:paraId="761BEADB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、本論：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志求無上菩提</w:t>
      </w:r>
    </w:p>
    <w:p w14:paraId="280DD483" w14:textId="77777777" w:rsidR="00D14E01" w:rsidRDefault="00D14E01" w:rsidP="00D14E01">
      <w:pPr>
        <w:spacing w:afterLines="30" w:after="108"/>
        <w:ind w:leftChars="300" w:left="720"/>
      </w:pPr>
      <w:r w:rsidRPr="005C1BE4">
        <w:rPr>
          <w:rFonts w:hint="eastAsia"/>
        </w:rPr>
        <w:t>本論所說發心，是發求大菩提心；所以發心即發起趣向菩提的心，即發趣向道。發心，雖通於一切，但學佛者，習慣中已漸成為發菩提心的別名。</w:t>
      </w:r>
    </w:p>
    <w:p w14:paraId="359E704B" w14:textId="77777777" w:rsidR="00D14E01" w:rsidRDefault="00D14E01" w:rsidP="00D14E01">
      <w:pPr>
        <w:spacing w:afterLines="30" w:after="108"/>
        <w:ind w:leftChars="300" w:left="720"/>
      </w:pPr>
      <w:r w:rsidRPr="005C1BE4">
        <w:rPr>
          <w:rFonts w:hint="eastAsia"/>
        </w:rPr>
        <w:t>發心，大約最初立志趣求說；然大乘學者，以無上菩提為目標而修行進趣，無時不是向目標</w:t>
      </w:r>
      <w:r>
        <w:rPr>
          <w:rFonts w:ascii="新細明體" w:hAnsi="新細明體" w:hint="eastAsia"/>
        </w:rPr>
        <w:t>――</w:t>
      </w:r>
      <w:r w:rsidRPr="005C1BE4">
        <w:rPr>
          <w:rFonts w:hint="eastAsia"/>
        </w:rPr>
        <w:t>無上菩提而前進的；所以大乘行位，不出發心。</w:t>
      </w:r>
    </w:p>
    <w:p w14:paraId="1A46CAC2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古說結義</w:t>
      </w:r>
    </w:p>
    <w:p w14:paraId="28DD4254" w14:textId="77777777" w:rsidR="00D14E01" w:rsidRDefault="00D14E01" w:rsidP="00D14E01">
      <w:pPr>
        <w:spacing w:afterLines="30" w:after="108"/>
        <w:ind w:leftChars="300" w:left="720"/>
      </w:pPr>
      <w:r w:rsidRPr="005C1BE4">
        <w:rPr>
          <w:rFonts w:hint="eastAsia"/>
        </w:rPr>
        <w:t>嘉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298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C1BE4">
        <w:rPr>
          <w:rFonts w:hint="eastAsia"/>
        </w:rPr>
        <w:t>祥大師曾說過：大乘道不出二：一、果位，證無上菩提果；二、因位，發無上菩提心。</w:t>
      </w:r>
      <w:r>
        <w:rPr>
          <w:rStyle w:val="FootnoteReference"/>
        </w:rPr>
        <w:footnoteReference w:id="89"/>
      </w:r>
    </w:p>
    <w:p w14:paraId="4B465FCA" w14:textId="77777777" w:rsidR="00D14E01" w:rsidRDefault="00D14E01" w:rsidP="00D14E01">
      <w:pPr>
        <w:spacing w:afterLines="30" w:after="108"/>
        <w:ind w:leftChars="300" w:left="720"/>
      </w:pPr>
      <w:r w:rsidRPr="005C1BE4">
        <w:rPr>
          <w:rFonts w:hint="eastAsia"/>
        </w:rPr>
        <w:t>發菩提心，是貫徹菩薩因行的。</w:t>
      </w:r>
    </w:p>
    <w:p w14:paraId="65D5A8F7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）略釋三類發心</w:t>
      </w:r>
    </w:p>
    <w:p w14:paraId="50BFEABD" w14:textId="77777777" w:rsidR="00D14E01" w:rsidRDefault="00D14E01" w:rsidP="00D14E01">
      <w:pPr>
        <w:spacing w:afterLines="30" w:after="108"/>
        <w:ind w:leftChars="250" w:left="600"/>
      </w:pPr>
      <w:r w:rsidRPr="005C1BE4">
        <w:rPr>
          <w:rFonts w:hint="eastAsia"/>
        </w:rPr>
        <w:t>菩薩三大阿僧祇劫修因，總名為發心；發心即有淺深差別，所以說有三種。</w:t>
      </w:r>
      <w:r>
        <w:rPr>
          <w:rStyle w:val="FootnoteReference"/>
        </w:rPr>
        <w:footnoteReference w:id="90"/>
      </w:r>
      <w:r w:rsidRPr="005C1BE4">
        <w:rPr>
          <w:rFonts w:hint="eastAsia"/>
        </w:rPr>
        <w:t>「</w:t>
      </w:r>
      <w:r w:rsidRPr="004C2507">
        <w:rPr>
          <w:rFonts w:ascii="標楷體" w:eastAsia="標楷體" w:hAnsi="標楷體" w:hint="eastAsia"/>
          <w:b/>
          <w:bCs/>
        </w:rPr>
        <w:t>一者</w:t>
      </w:r>
      <w:r>
        <w:rPr>
          <w:rFonts w:hint="eastAsia"/>
        </w:rPr>
        <w:t>，</w:t>
      </w:r>
      <w:r w:rsidRPr="004C2507">
        <w:rPr>
          <w:rFonts w:ascii="標楷體" w:eastAsia="標楷體" w:hAnsi="標楷體" w:hint="eastAsia"/>
          <w:b/>
          <w:bCs/>
        </w:rPr>
        <w:t>信成就發心；二者</w:t>
      </w:r>
      <w:r>
        <w:rPr>
          <w:rFonts w:hint="eastAsia"/>
        </w:rPr>
        <w:t>，</w:t>
      </w:r>
      <w:r w:rsidRPr="004C2507">
        <w:rPr>
          <w:rFonts w:ascii="標楷體" w:eastAsia="標楷體" w:hAnsi="標楷體" w:hint="eastAsia"/>
          <w:b/>
          <w:bCs/>
        </w:rPr>
        <w:t>解行發心；三者</w:t>
      </w:r>
      <w:r>
        <w:rPr>
          <w:rFonts w:hint="eastAsia"/>
        </w:rPr>
        <w:t>，</w:t>
      </w:r>
      <w:r w:rsidRPr="004C2507">
        <w:rPr>
          <w:rFonts w:ascii="標楷體" w:eastAsia="標楷體" w:hAnsi="標楷體" w:hint="eastAsia"/>
          <w:b/>
          <w:bCs/>
        </w:rPr>
        <w:t>證發心</w:t>
      </w:r>
      <w:r w:rsidRPr="005C1BE4">
        <w:rPr>
          <w:rFonts w:hint="eastAsia"/>
        </w:rPr>
        <w:t>」。</w:t>
      </w:r>
    </w:p>
    <w:p w14:paraId="6D9D3AC9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、信成就發心</w:t>
      </w:r>
    </w:p>
    <w:p w14:paraId="43E520F6" w14:textId="77777777" w:rsidR="00D14E01" w:rsidRDefault="00D14E01" w:rsidP="00D14E01">
      <w:pPr>
        <w:spacing w:afterLines="30" w:after="108"/>
        <w:ind w:leftChars="300" w:left="720"/>
      </w:pPr>
      <w:r w:rsidRPr="005C1BE4">
        <w:rPr>
          <w:rFonts w:hint="eastAsia"/>
        </w:rPr>
        <w:t>於三寶、無上菩提，深信不疑，</w:t>
      </w:r>
      <w:r w:rsidRPr="00BB6B59">
        <w:rPr>
          <w:rFonts w:hint="eastAsia"/>
          <w:b/>
          <w:bCs/>
        </w:rPr>
        <w:t>信心成就</w:t>
      </w:r>
      <w:r w:rsidRPr="005C1BE4">
        <w:rPr>
          <w:rFonts w:hint="eastAsia"/>
        </w:rPr>
        <w:t>，即不退轉，此約</w:t>
      </w:r>
      <w:r w:rsidRPr="00ED5899">
        <w:rPr>
          <w:rFonts w:hint="eastAsia"/>
          <w:b/>
          <w:bCs/>
        </w:rPr>
        <w:t>初發心住</w:t>
      </w:r>
      <w:r w:rsidRPr="005C1BE4">
        <w:rPr>
          <w:rFonts w:hint="eastAsia"/>
        </w:rPr>
        <w:t>菩薩說。</w:t>
      </w:r>
    </w:p>
    <w:p w14:paraId="482E6598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、解行發心</w:t>
      </w:r>
    </w:p>
    <w:p w14:paraId="36FC4519" w14:textId="77777777" w:rsidR="00D14E01" w:rsidRDefault="00D14E01" w:rsidP="00D14E01">
      <w:pPr>
        <w:spacing w:afterLines="30" w:after="108"/>
        <w:ind w:leftChars="300" w:left="720"/>
      </w:pPr>
      <w:r w:rsidRPr="005C1BE4">
        <w:rPr>
          <w:rFonts w:hint="eastAsia"/>
        </w:rPr>
        <w:t>初住以上，一直到十回向終的菩薩，《解深密經》名此為</w:t>
      </w:r>
      <w:r w:rsidRPr="00BB6B59">
        <w:rPr>
          <w:rFonts w:hint="eastAsia"/>
          <w:b/>
          <w:bCs/>
        </w:rPr>
        <w:t>勝解行地</w:t>
      </w:r>
      <w:r w:rsidRPr="005C1BE4">
        <w:rPr>
          <w:rFonts w:hint="eastAsia"/>
        </w:rPr>
        <w:t>。</w:t>
      </w:r>
      <w:r>
        <w:rPr>
          <w:rStyle w:val="FootnoteReference"/>
        </w:rPr>
        <w:footnoteReference w:id="91"/>
      </w:r>
    </w:p>
    <w:p w14:paraId="06F39180" w14:textId="77777777" w:rsidR="00D14E01" w:rsidRDefault="00D14E01" w:rsidP="00D14E01">
      <w:pPr>
        <w:spacing w:afterLines="30" w:after="108"/>
        <w:ind w:leftChars="300" w:left="720"/>
      </w:pPr>
      <w:r w:rsidRPr="005C1BE4">
        <w:rPr>
          <w:rFonts w:hint="eastAsia"/>
        </w:rPr>
        <w:t>此類菩薩，於諸法性相，有甚深的信解；又已修習廣大資糧行。有解有行，所以名解行。但本論的</w:t>
      </w:r>
      <w:r w:rsidRPr="00EB7321">
        <w:rPr>
          <w:rFonts w:hint="eastAsia"/>
          <w:b/>
          <w:bCs/>
        </w:rPr>
        <w:t>解行發心</w:t>
      </w:r>
      <w:r w:rsidRPr="005C1BE4">
        <w:rPr>
          <w:rFonts w:hint="eastAsia"/>
        </w:rPr>
        <w:t>，指勝解行地終了</w:t>
      </w:r>
      <w:r>
        <w:rPr>
          <w:rFonts w:ascii="新細明體" w:hAnsi="新細明體" w:hint="eastAsia"/>
        </w:rPr>
        <w:t>――</w:t>
      </w:r>
      <w:r w:rsidRPr="005C1BE4">
        <w:rPr>
          <w:rFonts w:hint="eastAsia"/>
        </w:rPr>
        <w:t>加行位菩薩的發心說。</w:t>
      </w:r>
    </w:p>
    <w:p w14:paraId="49217E91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、證發心</w:t>
      </w:r>
    </w:p>
    <w:p w14:paraId="25015AD1" w14:textId="77777777" w:rsidR="00D14E01" w:rsidRDefault="00D14E01" w:rsidP="00D14E01">
      <w:pPr>
        <w:spacing w:afterLines="30" w:after="108"/>
        <w:ind w:leftChars="300" w:left="720"/>
      </w:pPr>
      <w:r w:rsidRPr="005C1BE4">
        <w:rPr>
          <w:rFonts w:hint="eastAsia"/>
        </w:rPr>
        <w:t>初地以上，名</w:t>
      </w:r>
      <w:r w:rsidRPr="00BB6B59">
        <w:rPr>
          <w:rFonts w:hint="eastAsia"/>
          <w:b/>
          <w:bCs/>
        </w:rPr>
        <w:t>證發心</w:t>
      </w:r>
      <w:r w:rsidRPr="005C1BE4">
        <w:rPr>
          <w:rFonts w:hint="eastAsia"/>
        </w:rPr>
        <w:t>。這因為初地以上的菩薩，都能分證法身。</w:t>
      </w:r>
    </w:p>
    <w:p w14:paraId="4005CB1C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）結說</w:t>
      </w:r>
    </w:p>
    <w:p w14:paraId="394DBA14" w14:textId="77777777" w:rsidR="00D14E01" w:rsidRDefault="00D14E01" w:rsidP="00D14E01">
      <w:pPr>
        <w:spacing w:afterLines="30" w:after="108"/>
        <w:ind w:leftChars="250" w:left="600"/>
      </w:pPr>
      <w:r w:rsidRPr="005C1BE4">
        <w:rPr>
          <w:rFonts w:hint="eastAsia"/>
        </w:rPr>
        <w:t>雖有</w:t>
      </w:r>
      <w:r w:rsidRPr="003005B3">
        <w:rPr>
          <w:rFonts w:hint="eastAsia"/>
          <w:b/>
          <w:bCs/>
        </w:rPr>
        <w:t>信成就</w:t>
      </w:r>
      <w:r w:rsidRPr="005C1BE4">
        <w:rPr>
          <w:rFonts w:hint="eastAsia"/>
        </w:rPr>
        <w:t>、</w:t>
      </w:r>
      <w:r w:rsidRPr="003005B3">
        <w:rPr>
          <w:rFonts w:hint="eastAsia"/>
          <w:b/>
          <w:bCs/>
        </w:rPr>
        <w:t>解行</w:t>
      </w:r>
      <w:r w:rsidRPr="005C1BE4">
        <w:rPr>
          <w:rFonts w:hint="eastAsia"/>
        </w:rPr>
        <w:t>、</w:t>
      </w:r>
      <w:r w:rsidRPr="003005B3">
        <w:rPr>
          <w:rFonts w:hint="eastAsia"/>
          <w:b/>
          <w:bCs/>
        </w:rPr>
        <w:t>證</w:t>
      </w:r>
      <w:r w:rsidRPr="005C1BE4">
        <w:rPr>
          <w:rFonts w:hint="eastAsia"/>
        </w:rPr>
        <w:t>三位，而同基於發趣菩提的發心，所以總論菩薩行位，有三種發心的差別。</w:t>
      </w:r>
    </w:p>
    <w:p w14:paraId="75E860FD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4</w:t>
      </w:r>
      <w:r w:rsidRPr="00DA376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結前啟下</w:t>
      </w:r>
    </w:p>
    <w:p w14:paraId="6EDDADF0" w14:textId="77777777" w:rsidR="00D14E01" w:rsidRDefault="00D14E01" w:rsidP="00D14E01">
      <w:pPr>
        <w:spacing w:afterLines="30" w:after="108"/>
        <w:ind w:leftChars="200" w:left="480"/>
      </w:pPr>
      <w:r w:rsidRPr="005C1BE4">
        <w:rPr>
          <w:rFonts w:hint="eastAsia"/>
        </w:rPr>
        <w:t>菩薩的信心成就，說來也不易；在信心沒有成就以前，要經過一番修習。</w:t>
      </w:r>
    </w:p>
    <w:p w14:paraId="4966BCE9" w14:textId="77777777" w:rsidR="00D14E01" w:rsidRDefault="00D14E01" w:rsidP="00D14E01">
      <w:pPr>
        <w:spacing w:afterLines="30" w:after="108"/>
        <w:ind w:leftChars="200" w:left="480"/>
      </w:pPr>
      <w:r w:rsidRPr="005C1BE4">
        <w:rPr>
          <w:rFonts w:hint="eastAsia"/>
        </w:rPr>
        <w:t>這留在</w:t>
      </w:r>
      <w:r w:rsidRPr="00BB6B59">
        <w:rPr>
          <w:rFonts w:hint="eastAsia"/>
          <w:b/>
          <w:bCs/>
        </w:rPr>
        <w:t>修行信心分</w:t>
      </w:r>
      <w:r w:rsidRPr="00BB6B59">
        <w:rPr>
          <w:rStyle w:val="FootnoteReference"/>
        </w:rPr>
        <w:footnoteReference w:id="92"/>
      </w:r>
      <w:r w:rsidRPr="005C1BE4">
        <w:rPr>
          <w:rFonts w:hint="eastAsia"/>
        </w:rPr>
        <w:t>裡去解說。</w:t>
      </w:r>
    </w:p>
    <w:p w14:paraId="0569FFB4" w14:textId="77777777" w:rsidR="00D14E01" w:rsidRPr="003F4BDA" w:rsidRDefault="00D14E01" w:rsidP="00D14E01">
      <w:pPr>
        <w:snapToGrid w:val="0"/>
        <w:spacing w:afterLines="10" w:after="36"/>
        <w:ind w:leftChars="100" w:left="240"/>
        <w:outlineLvl w:val="2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信成就發心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299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4E8353B0" w14:textId="77777777" w:rsidR="00D14E01" w:rsidRPr="003F4BDA" w:rsidRDefault="00D14E01" w:rsidP="00D14E01">
      <w:pPr>
        <w:snapToGrid w:val="0"/>
        <w:spacing w:afterLines="10" w:after="36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（一）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發心者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――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信心成就</w:t>
      </w:r>
    </w:p>
    <w:p w14:paraId="1F2E62BA" w14:textId="77777777" w:rsidR="00D14E01" w:rsidRPr="003F4BDA" w:rsidRDefault="00D14E01" w:rsidP="00D14E01">
      <w:pPr>
        <w:snapToGrid w:val="0"/>
        <w:ind w:leftChars="200" w:left="480"/>
        <w:outlineLvl w:val="4"/>
        <w:rPr>
          <w:b/>
          <w:sz w:val="22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明發心成就者</w:t>
      </w:r>
    </w:p>
    <w:p w14:paraId="518E409A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）明修學之根機、法門等</w:t>
      </w:r>
    </w:p>
    <w:p w14:paraId="59513547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1B75BCC3" w14:textId="77777777" w:rsidR="00D14E01" w:rsidRPr="00955F0A" w:rsidRDefault="00D14E01" w:rsidP="00D14E01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955F0A">
        <w:rPr>
          <w:rFonts w:ascii="標楷體" w:eastAsia="標楷體" w:hAnsi="標楷體" w:hint="eastAsia"/>
          <w:b/>
          <w:bCs/>
        </w:rPr>
        <w:t>信成就發心者，依何等人，修何等行，得信成就堪能發心？所謂依不定聚眾生，有熏習善根力故；信業果報，能起十善，厭生死苦，欲求無上菩提，得值諸佛，親承供養，修行信心。</w:t>
      </w:r>
    </w:p>
    <w:p w14:paraId="0ED741C3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73027CCD" w14:textId="77777777" w:rsidR="00D14E01" w:rsidRDefault="00D14E01" w:rsidP="00D14E01">
      <w:pPr>
        <w:spacing w:afterLines="30" w:after="108"/>
        <w:ind w:leftChars="300" w:left="720"/>
      </w:pPr>
      <w:r w:rsidRPr="003D62D6">
        <w:rPr>
          <w:rFonts w:hint="eastAsia"/>
        </w:rPr>
        <w:t>明「</w:t>
      </w:r>
      <w:r w:rsidRPr="00955F0A">
        <w:rPr>
          <w:rFonts w:ascii="標楷體" w:eastAsia="標楷體" w:hAnsi="標楷體" w:hint="eastAsia"/>
          <w:b/>
          <w:bCs/>
        </w:rPr>
        <w:t>信成就發心</w:t>
      </w:r>
      <w:r w:rsidRPr="003D62D6">
        <w:rPr>
          <w:rFonts w:hint="eastAsia"/>
        </w:rPr>
        <w:t>」位，要「</w:t>
      </w:r>
      <w:r w:rsidRPr="00955F0A">
        <w:rPr>
          <w:rFonts w:ascii="標楷體" w:eastAsia="標楷體" w:hAnsi="標楷體" w:hint="eastAsia"/>
          <w:b/>
          <w:bCs/>
        </w:rPr>
        <w:t>依何等人</w:t>
      </w:r>
      <w:r w:rsidRPr="003D62D6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3D62D6">
        <w:rPr>
          <w:rFonts w:hint="eastAsia"/>
        </w:rPr>
        <w:t>根機，「</w:t>
      </w:r>
      <w:r w:rsidRPr="00955F0A">
        <w:rPr>
          <w:rFonts w:ascii="標楷體" w:eastAsia="標楷體" w:hAnsi="標楷體" w:hint="eastAsia"/>
          <w:b/>
          <w:bCs/>
        </w:rPr>
        <w:t>修何等行</w:t>
      </w:r>
      <w:r w:rsidRPr="003D62D6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3D62D6">
        <w:rPr>
          <w:rFonts w:hint="eastAsia"/>
        </w:rPr>
        <w:t>法門，才能「</w:t>
      </w:r>
      <w:r w:rsidRPr="00955F0A">
        <w:rPr>
          <w:rFonts w:ascii="標楷體" w:eastAsia="標楷體" w:hAnsi="標楷體" w:hint="eastAsia"/>
          <w:b/>
          <w:bCs/>
        </w:rPr>
        <w:t>得信成就</w:t>
      </w:r>
      <w:r w:rsidRPr="003D62D6">
        <w:rPr>
          <w:rFonts w:hint="eastAsia"/>
        </w:rPr>
        <w:t>」，「</w:t>
      </w:r>
      <w:r w:rsidRPr="00955F0A">
        <w:rPr>
          <w:rFonts w:ascii="標楷體" w:eastAsia="標楷體" w:hAnsi="標楷體" w:hint="eastAsia"/>
          <w:b/>
          <w:bCs/>
        </w:rPr>
        <w:t>堪能發心</w:t>
      </w:r>
      <w:r w:rsidRPr="003D62D6">
        <w:rPr>
          <w:rFonts w:hint="eastAsia"/>
        </w:rPr>
        <w:t>」？</w:t>
      </w:r>
    </w:p>
    <w:p w14:paraId="417AAFB2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）釋根機</w:t>
      </w:r>
    </w:p>
    <w:p w14:paraId="1AB316CF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先答依何等人：</w:t>
      </w:r>
    </w:p>
    <w:p w14:paraId="637EC030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、不定聚眾生</w:t>
      </w:r>
    </w:p>
    <w:p w14:paraId="109FEC19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「</w:t>
      </w:r>
      <w:r w:rsidRPr="00955F0A">
        <w:rPr>
          <w:rFonts w:ascii="標楷體" w:eastAsia="標楷體" w:hAnsi="標楷體" w:hint="eastAsia"/>
          <w:b/>
          <w:bCs/>
        </w:rPr>
        <w:t>依不定聚眾生</w:t>
      </w:r>
      <w:r w:rsidRPr="003D62D6">
        <w:rPr>
          <w:rFonts w:hint="eastAsia"/>
        </w:rPr>
        <w:t>」。</w:t>
      </w:r>
    </w:p>
    <w:p w14:paraId="62313BD1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佛說有三聚（類）眾生：一、正定聚，二、邪定聚，三、不定聚。</w:t>
      </w:r>
      <w:r>
        <w:rPr>
          <w:rStyle w:val="FootnoteReference"/>
        </w:rPr>
        <w:footnoteReference w:id="93"/>
      </w:r>
    </w:p>
    <w:p w14:paraId="15D0BEBC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）釋：正定、邪定義</w:t>
      </w:r>
    </w:p>
    <w:p w14:paraId="0431E4CD" w14:textId="77777777" w:rsidR="00D14E01" w:rsidRDefault="00D14E01" w:rsidP="00D14E01">
      <w:pPr>
        <w:spacing w:afterLines="30" w:after="108"/>
        <w:ind w:leftChars="450" w:left="1080"/>
      </w:pPr>
      <w:r w:rsidRPr="00180BE7">
        <w:rPr>
          <w:rFonts w:hint="eastAsia"/>
          <w:b/>
          <w:bCs/>
        </w:rPr>
        <w:t>定</w:t>
      </w:r>
      <w:r w:rsidRPr="003D62D6">
        <w:rPr>
          <w:rFonts w:hint="eastAsia"/>
        </w:rPr>
        <w:t>，是決定。</w:t>
      </w:r>
      <w:r w:rsidRPr="00180BE7">
        <w:rPr>
          <w:rFonts w:hint="eastAsia"/>
          <w:b/>
          <w:bCs/>
        </w:rPr>
        <w:t>正定</w:t>
      </w:r>
      <w:r w:rsidRPr="003D62D6">
        <w:rPr>
          <w:rFonts w:hint="eastAsia"/>
        </w:rPr>
        <w:t>，是決定了走上聖道的，此在初住菩薩。</w:t>
      </w:r>
    </w:p>
    <w:p w14:paraId="09235049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邪定，是決定了走上惡趣的；短期內，沒有迴邪向正、趣入聖道的可能。</w:t>
      </w:r>
    </w:p>
    <w:p w14:paraId="2ACBC2C2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）釋：三聚眾生</w:t>
      </w:r>
    </w:p>
    <w:p w14:paraId="65FB55D4" w14:textId="77777777" w:rsidR="00D14E01" w:rsidRDefault="00D14E01" w:rsidP="00D14E01">
      <w:pPr>
        <w:spacing w:afterLines="30" w:after="108"/>
        <w:ind w:leftChars="450" w:left="1080"/>
      </w:pPr>
      <w:r w:rsidRPr="00DB2632">
        <w:rPr>
          <w:rFonts w:hint="eastAsia"/>
          <w:b/>
          <w:bCs/>
        </w:rPr>
        <w:t>正定聚</w:t>
      </w:r>
      <w:r w:rsidRPr="003D62D6">
        <w:rPr>
          <w:rFonts w:hint="eastAsia"/>
        </w:rPr>
        <w:t>，約信、進、念、定、慧</w:t>
      </w:r>
      <w:r>
        <w:rPr>
          <w:rFonts w:ascii="新細明體" w:hAnsi="新細明體" w:hint="eastAsia"/>
        </w:rPr>
        <w:t>――</w:t>
      </w:r>
      <w:r w:rsidRPr="003D62D6">
        <w:rPr>
          <w:rFonts w:hint="eastAsia"/>
        </w:rPr>
        <w:t>五根已成就而說。</w:t>
      </w:r>
    </w:p>
    <w:p w14:paraId="76189F8C" w14:textId="77777777" w:rsidR="00D14E01" w:rsidRDefault="00D14E01" w:rsidP="00D14E01">
      <w:pPr>
        <w:spacing w:afterLines="30" w:after="108"/>
        <w:ind w:leftChars="450" w:left="1080"/>
      </w:pPr>
      <w:r w:rsidRPr="00DB2632">
        <w:rPr>
          <w:rFonts w:hint="eastAsia"/>
          <w:b/>
          <w:bCs/>
        </w:rPr>
        <w:t>邪定聚</w:t>
      </w:r>
      <w:r w:rsidRPr="003D62D6">
        <w:rPr>
          <w:rFonts w:hint="eastAsia"/>
        </w:rPr>
        <w:t>，約殺父、殺母、殺阿羅漢、破和合僧、出佛身血</w:t>
      </w:r>
      <w:r>
        <w:rPr>
          <w:rFonts w:ascii="新細明體" w:hAnsi="新細明體" w:hint="eastAsia"/>
        </w:rPr>
        <w:t>――</w:t>
      </w:r>
      <w:r w:rsidRPr="003D62D6">
        <w:rPr>
          <w:rFonts w:hint="eastAsia"/>
        </w:rPr>
        <w:t>造成五無間業而說。</w:t>
      </w:r>
    </w:p>
    <w:p w14:paraId="29ADAF87" w14:textId="77777777" w:rsidR="00D14E01" w:rsidRDefault="00D14E01" w:rsidP="00D14E01">
      <w:pPr>
        <w:spacing w:afterLines="10" w:after="36"/>
        <w:ind w:leftChars="450" w:left="1080"/>
      </w:pPr>
      <w:r w:rsidRPr="003D62D6">
        <w:rPr>
          <w:rFonts w:hint="eastAsia"/>
        </w:rPr>
        <w:t>在正定聚、邪定聚間，一般人、天眾生，是</w:t>
      </w:r>
      <w:r w:rsidRPr="00DB2632">
        <w:rPr>
          <w:rFonts w:hint="eastAsia"/>
          <w:b/>
          <w:bCs/>
        </w:rPr>
        <w:t>不定聚</w:t>
      </w:r>
      <w:r w:rsidRPr="003D62D6">
        <w:rPr>
          <w:rFonts w:hint="eastAsia"/>
        </w:rPr>
        <w:t>。如遇正師正法，即可轉成正定聚；遇邪師邪法，即可轉成邪定聚。</w:t>
      </w:r>
    </w:p>
    <w:p w14:paraId="073396A7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61273884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如生得人身，離三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300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3D62D6">
        <w:rPr>
          <w:rFonts w:hint="eastAsia"/>
        </w:rPr>
        <w:t>途八難，六根具足，其性不定，那就可能修習而得</w:t>
      </w:r>
      <w:r w:rsidRPr="00BA2913">
        <w:rPr>
          <w:rFonts w:hint="eastAsia"/>
          <w:b/>
          <w:bCs/>
        </w:rPr>
        <w:t>信成就發心</w:t>
      </w:r>
      <w:r w:rsidRPr="003D62D6">
        <w:rPr>
          <w:rFonts w:hint="eastAsia"/>
        </w:rPr>
        <w:t>。</w:t>
      </w:r>
    </w:p>
    <w:p w14:paraId="38B01478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、附帶條件</w:t>
      </w:r>
    </w:p>
    <w:p w14:paraId="560E0460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）有熏習善根力</w:t>
      </w:r>
    </w:p>
    <w:p w14:paraId="72CACD55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人趣等不定聚眾生，也是不一致的；要「</w:t>
      </w:r>
      <w:r w:rsidRPr="00955F0A">
        <w:rPr>
          <w:rFonts w:ascii="標楷體" w:eastAsia="標楷體" w:hAnsi="標楷體" w:hint="eastAsia"/>
          <w:b/>
          <w:bCs/>
        </w:rPr>
        <w:t>有熏習善根力</w:t>
      </w:r>
      <w:r w:rsidRPr="003D62D6">
        <w:rPr>
          <w:rFonts w:hint="eastAsia"/>
        </w:rPr>
        <w:t>」的，才能修此發心。</w:t>
      </w:r>
    </w:p>
    <w:p w14:paraId="69343CBF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如過去不曾修習善根，即沒有機會見聞佛法；即使見聞佛法，也難得信心決定成就。</w:t>
      </w:r>
    </w:p>
    <w:p w14:paraId="140B69CB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）外修熏習善根力</w:t>
      </w:r>
    </w:p>
    <w:p w14:paraId="14E654A2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這裡說的熏習善根力，不約真如的內熏說。真如自體熏習，一切眾生都是具足的。</w:t>
      </w:r>
    </w:p>
    <w:p w14:paraId="6349940E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要在妄心中，見聞佛法，布施、持戒、信解、聞思，才可說有熏習善根力。</w:t>
      </w:r>
    </w:p>
    <w:p w14:paraId="18C1C8B0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如來藏自體熏習，等於唯識宗所說的</w:t>
      </w:r>
      <w:r w:rsidRPr="00D82532">
        <w:rPr>
          <w:rFonts w:hint="eastAsia"/>
          <w:b/>
          <w:bCs/>
        </w:rPr>
        <w:t>本性住種姓</w:t>
      </w:r>
      <w:r w:rsidRPr="003D62D6">
        <w:rPr>
          <w:rFonts w:hint="eastAsia"/>
        </w:rPr>
        <w:t>；此中所說的熏習善根力，近於唯識學中的</w:t>
      </w:r>
      <w:r w:rsidRPr="00D82532">
        <w:rPr>
          <w:rFonts w:hint="eastAsia"/>
          <w:b/>
          <w:bCs/>
        </w:rPr>
        <w:t>習所成種姓</w:t>
      </w:r>
      <w:r w:rsidRPr="003D62D6">
        <w:rPr>
          <w:rFonts w:hint="eastAsia"/>
        </w:rPr>
        <w:t>。</w:t>
      </w:r>
      <w:r>
        <w:rPr>
          <w:rStyle w:val="FootnoteReference"/>
        </w:rPr>
        <w:footnoteReference w:id="94"/>
      </w:r>
    </w:p>
    <w:p w14:paraId="5D3CB51E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）所修之法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熏增內因</w:t>
      </w:r>
    </w:p>
    <w:p w14:paraId="7CFD2E0A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次答修何等行：有熏習善根力的不定聚眾生，</w:t>
      </w:r>
    </w:p>
    <w:p w14:paraId="17DC364A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、信業果報</w:t>
      </w:r>
    </w:p>
    <w:p w14:paraId="761B63B6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(</w:t>
      </w:r>
      <w:r w:rsidRPr="003D62D6">
        <w:rPr>
          <w:rFonts w:hint="eastAsia"/>
        </w:rPr>
        <w:t>一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、能「</w:t>
      </w:r>
      <w:r w:rsidRPr="00955F0A">
        <w:rPr>
          <w:rFonts w:ascii="標楷體" w:eastAsia="標楷體" w:hAnsi="標楷體" w:hint="eastAsia"/>
          <w:b/>
          <w:bCs/>
        </w:rPr>
        <w:t>信業果報</w:t>
      </w:r>
      <w:r w:rsidRPr="003D62D6">
        <w:rPr>
          <w:rFonts w:hint="eastAsia"/>
        </w:rPr>
        <w:t>」：造善得樂果，造不善得苦果；業果為學佛的基本信解。有善根熏習力的，決定能信得及。</w:t>
      </w:r>
    </w:p>
    <w:p w14:paraId="13CD2B1D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、能起十善</w:t>
      </w:r>
    </w:p>
    <w:p w14:paraId="40FBC3E3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(</w:t>
      </w:r>
      <w:r w:rsidRPr="003D62D6">
        <w:rPr>
          <w:rFonts w:hint="eastAsia"/>
        </w:rPr>
        <w:t>二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、「</w:t>
      </w:r>
      <w:r w:rsidRPr="00955F0A">
        <w:rPr>
          <w:rFonts w:ascii="標楷體" w:eastAsia="標楷體" w:hAnsi="標楷體" w:hint="eastAsia"/>
          <w:b/>
          <w:bCs/>
        </w:rPr>
        <w:t>能起十善</w:t>
      </w:r>
      <w:r w:rsidRPr="003D62D6">
        <w:rPr>
          <w:rFonts w:hint="eastAsia"/>
        </w:rPr>
        <w:t>」：</w:t>
      </w:r>
      <w:r w:rsidRPr="004138B1">
        <w:rPr>
          <w:rFonts w:hint="eastAsia"/>
          <w:b/>
          <w:bCs/>
        </w:rPr>
        <w:t>十善</w:t>
      </w:r>
      <w:r w:rsidRPr="003D62D6">
        <w:rPr>
          <w:rFonts w:hint="eastAsia"/>
        </w:rPr>
        <w:t>是身三的不殺、不盜、不邪淫，口四的不妄言、不惡口、不兩舌、不綺語，意三的不貪、不瞋、不邪見。</w:t>
      </w:r>
    </w:p>
    <w:p w14:paraId="1596B8D4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這是佛法的根本善業，如不能淨修十善業，信心即不能成就。信業果報，能起十善，這是共下士道的人天善行。</w:t>
      </w:r>
    </w:p>
    <w:p w14:paraId="523D5CEE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聲聞、緣覺、菩薩的出世法，無不以此信戒為基礎。</w:t>
      </w:r>
      <w:r>
        <w:rPr>
          <w:rStyle w:val="FootnoteReference"/>
        </w:rPr>
        <w:footnoteReference w:id="95"/>
      </w:r>
      <w:r w:rsidRPr="003D62D6">
        <w:rPr>
          <w:rFonts w:hint="eastAsia"/>
        </w:rPr>
        <w:t>有學佛而不能於業果生深信，不能於十善起正行，即說談心說性，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301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3D62D6">
        <w:rPr>
          <w:rFonts w:hint="eastAsia"/>
        </w:rPr>
        <w:t>都是邪魔眷屬。</w:t>
      </w:r>
    </w:p>
    <w:p w14:paraId="1722EDFB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、厭生死苦</w:t>
      </w:r>
    </w:p>
    <w:p w14:paraId="32106FA8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(</w:t>
      </w:r>
      <w:r w:rsidRPr="003D62D6">
        <w:rPr>
          <w:rFonts w:hint="eastAsia"/>
        </w:rPr>
        <w:t>三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、「</w:t>
      </w:r>
      <w:r w:rsidRPr="00955F0A">
        <w:rPr>
          <w:rFonts w:ascii="標楷體" w:eastAsia="標楷體" w:hAnsi="標楷體" w:hint="eastAsia"/>
          <w:b/>
          <w:bCs/>
        </w:rPr>
        <w:t>厭生死苦</w:t>
      </w:r>
      <w:r w:rsidRPr="003D62D6">
        <w:rPr>
          <w:rFonts w:hint="eastAsia"/>
        </w:rPr>
        <w:t>」：於生死流轉，覺得不究竟、不自在，發出離心，這是共中士道的共二乘行。</w:t>
      </w:r>
    </w:p>
    <w:p w14:paraId="3B983FB9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菩薩也還是要厭離生死苦的；能對於現實世間而感到不滿，才能進學超越世間的佛法。</w:t>
      </w:r>
    </w:p>
    <w:p w14:paraId="5AD15ED1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如厭生死苦，專在自身著想，不了唯心，就不免落於二乘。如擴充厭生死苦的心情到一切有情，了五陰本不生滅，即是大乘行。</w:t>
      </w:r>
    </w:p>
    <w:p w14:paraId="2D2F6420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、欲求無上菩提</w:t>
      </w:r>
    </w:p>
    <w:p w14:paraId="0E20DE32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(</w:t>
      </w:r>
      <w:r w:rsidRPr="003D62D6">
        <w:rPr>
          <w:rFonts w:hint="eastAsia"/>
        </w:rPr>
        <w:t>四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、「</w:t>
      </w:r>
      <w:r w:rsidRPr="00955F0A">
        <w:rPr>
          <w:rFonts w:ascii="標楷體" w:eastAsia="標楷體" w:hAnsi="標楷體" w:hint="eastAsia"/>
          <w:b/>
          <w:bCs/>
        </w:rPr>
        <w:t>欲求無上菩提</w:t>
      </w:r>
      <w:r w:rsidRPr="003D62D6">
        <w:rPr>
          <w:rFonts w:hint="eastAsia"/>
        </w:rPr>
        <w:t>」：這是不共人天、二乘的大乘不共心行。</w:t>
      </w:r>
    </w:p>
    <w:p w14:paraId="1DF8CAFB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信業果報、修行十善、厭生死苦，菩薩都是貫徹於欲求無上菩提的心行中。</w:t>
      </w:r>
    </w:p>
    <w:p w14:paraId="6C8FB61B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）堪發心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外助緣</w:t>
      </w:r>
    </w:p>
    <w:p w14:paraId="604A091E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、親承供養諸佛</w:t>
      </w:r>
    </w:p>
    <w:p w14:paraId="134C9F8A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有了這樣的心行，自然會「</w:t>
      </w:r>
      <w:r w:rsidRPr="00955F0A">
        <w:rPr>
          <w:rFonts w:ascii="標楷體" w:eastAsia="標楷體" w:hAnsi="標楷體" w:hint="eastAsia"/>
          <w:b/>
          <w:bCs/>
        </w:rPr>
        <w:t>得值</w:t>
      </w:r>
      <w:r w:rsidRPr="003D62D6">
        <w:rPr>
          <w:rFonts w:hint="eastAsia"/>
        </w:rPr>
        <w:t>」遇「</w:t>
      </w:r>
      <w:r w:rsidRPr="00955F0A">
        <w:rPr>
          <w:rFonts w:ascii="標楷體" w:eastAsia="標楷體" w:hAnsi="標楷體" w:hint="eastAsia"/>
          <w:b/>
          <w:bCs/>
        </w:rPr>
        <w:t>諸佛</w:t>
      </w:r>
      <w:r w:rsidRPr="003D62D6">
        <w:rPr>
          <w:rFonts w:hint="eastAsia"/>
        </w:rPr>
        <w:t>」，「</w:t>
      </w:r>
      <w:r w:rsidRPr="001A528C">
        <w:rPr>
          <w:rFonts w:ascii="標楷體" w:eastAsia="標楷體" w:hAnsi="標楷體" w:hint="eastAsia"/>
          <w:b/>
          <w:bCs/>
        </w:rPr>
        <w:t>親</w:t>
      </w:r>
      <w:r w:rsidRPr="00955F0A">
        <w:rPr>
          <w:rFonts w:ascii="標楷體" w:eastAsia="標楷體" w:hAnsi="標楷體" w:hint="eastAsia"/>
          <w:b/>
          <w:bCs/>
        </w:rPr>
        <w:t>承供養</w:t>
      </w:r>
      <w:r w:rsidRPr="003D62D6">
        <w:rPr>
          <w:rFonts w:hint="eastAsia"/>
        </w:rPr>
        <w:t>」。</w:t>
      </w:r>
      <w:r w:rsidRPr="00424AEC">
        <w:rPr>
          <w:rFonts w:hint="eastAsia"/>
          <w:b/>
          <w:bCs/>
        </w:rPr>
        <w:t>親</w:t>
      </w:r>
      <w:r w:rsidRPr="003D62D6">
        <w:rPr>
          <w:rFonts w:hint="eastAsia"/>
        </w:rPr>
        <w:t>是親近；</w:t>
      </w:r>
      <w:r w:rsidRPr="00424AEC">
        <w:rPr>
          <w:rFonts w:hint="eastAsia"/>
          <w:b/>
          <w:bCs/>
        </w:rPr>
        <w:t>承</w:t>
      </w:r>
      <w:r w:rsidRPr="003D62D6">
        <w:rPr>
          <w:rFonts w:hint="eastAsia"/>
        </w:rPr>
        <w:t>即奉承服事；</w:t>
      </w:r>
      <w:r w:rsidRPr="00A430C5">
        <w:rPr>
          <w:rFonts w:hint="eastAsia"/>
          <w:b/>
          <w:bCs/>
        </w:rPr>
        <w:t>供養</w:t>
      </w:r>
      <w:r w:rsidRPr="003D62D6">
        <w:rPr>
          <w:rFonts w:hint="eastAsia"/>
        </w:rPr>
        <w:t>是以衣、食等四事，及奉教修行，為財法供養。</w:t>
      </w:r>
    </w:p>
    <w:p w14:paraId="7D912A3A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、起修大乘信心</w:t>
      </w:r>
    </w:p>
    <w:p w14:paraId="450DDCA5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值遇諸佛，承事供養，即能「</w:t>
      </w:r>
      <w:r w:rsidRPr="00955F0A">
        <w:rPr>
          <w:rFonts w:ascii="標楷體" w:eastAsia="標楷體" w:hAnsi="標楷體" w:hint="eastAsia"/>
          <w:b/>
          <w:bCs/>
        </w:rPr>
        <w:t>修行</w:t>
      </w:r>
      <w:r w:rsidRPr="003D62D6">
        <w:rPr>
          <w:rFonts w:hint="eastAsia"/>
        </w:rPr>
        <w:t>」大乘「</w:t>
      </w:r>
      <w:r w:rsidRPr="00955F0A">
        <w:rPr>
          <w:rFonts w:ascii="標楷體" w:eastAsia="標楷體" w:hAnsi="標楷體" w:hint="eastAsia"/>
          <w:b/>
          <w:bCs/>
        </w:rPr>
        <w:t>信心</w:t>
      </w:r>
      <w:r w:rsidRPr="003D62D6">
        <w:rPr>
          <w:rFonts w:hint="eastAsia"/>
        </w:rPr>
        <w:t>」。</w:t>
      </w:r>
    </w:p>
    <w:p w14:paraId="3FD67D3C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、別明：十信位</w:t>
      </w:r>
    </w:p>
    <w:p w14:paraId="228F31BA" w14:textId="77777777" w:rsidR="00D14E01" w:rsidRDefault="00D14E01" w:rsidP="00D14E01">
      <w:pPr>
        <w:spacing w:afterLines="30" w:after="108"/>
        <w:ind w:leftChars="300" w:left="720"/>
      </w:pPr>
      <w:r w:rsidRPr="003D62D6">
        <w:rPr>
          <w:rFonts w:hint="eastAsia"/>
        </w:rPr>
        <w:t>一般大乘經，名此為十信位。</w:t>
      </w:r>
    </w:p>
    <w:p w14:paraId="6A73789F" w14:textId="77777777" w:rsidR="00D14E01" w:rsidRDefault="00D14E01" w:rsidP="00D14E01">
      <w:pPr>
        <w:spacing w:afterLines="30" w:after="108"/>
        <w:ind w:leftChars="300" w:left="720"/>
      </w:pPr>
      <w:r w:rsidRPr="003D62D6">
        <w:rPr>
          <w:rFonts w:hint="eastAsia"/>
        </w:rPr>
        <w:t>如《仁王護國般若經》說：</w:t>
      </w:r>
      <w:r>
        <w:rPr>
          <w:rFonts w:hint="eastAsia"/>
        </w:rPr>
        <w:t>「</w:t>
      </w:r>
      <w:r w:rsidRPr="00EE14EA">
        <w:rPr>
          <w:rFonts w:ascii="標楷體" w:eastAsia="標楷體" w:hAnsi="標楷體" w:hint="eastAsia"/>
        </w:rPr>
        <w:t>初發心相，有恒河沙眾生見佛法僧，發於十信，所謂：信心、念心、精進心、慧心、定心、不退心、戒心、願心、護法心、迴向心。</w:t>
      </w:r>
      <w:r>
        <w:rPr>
          <w:rFonts w:hint="eastAsia"/>
        </w:rPr>
        <w:t>」</w:t>
      </w:r>
      <w:r>
        <w:rPr>
          <w:rStyle w:val="FootnoteReference"/>
        </w:rPr>
        <w:footnoteReference w:id="96"/>
      </w:r>
    </w:p>
    <w:p w14:paraId="6AE7539C" w14:textId="77777777" w:rsidR="00D14E01" w:rsidRDefault="00D14E01" w:rsidP="00D14E01">
      <w:pPr>
        <w:spacing w:afterLines="30" w:after="108"/>
        <w:ind w:leftChars="300" w:left="720"/>
      </w:pPr>
      <w:r w:rsidRPr="003D62D6">
        <w:rPr>
          <w:rFonts w:hint="eastAsia"/>
        </w:rPr>
        <w:t>此十種心行，以信心為首為導，所以總名為十信</w:t>
      </w:r>
      <w:r>
        <w:rPr>
          <w:rFonts w:ascii="新細明體" w:hAnsi="新細明體" w:hint="eastAsia"/>
        </w:rPr>
        <w:t>――</w:t>
      </w:r>
      <w:r w:rsidRPr="003D62D6">
        <w:rPr>
          <w:rFonts w:hint="eastAsia"/>
        </w:rPr>
        <w:t>信心。</w:t>
      </w:r>
    </w:p>
    <w:p w14:paraId="477F7E6F" w14:textId="77777777" w:rsidR="00D14E01" w:rsidRDefault="00D14E01" w:rsidP="00D14E01">
      <w:pPr>
        <w:spacing w:afterLines="30" w:after="108"/>
        <w:ind w:leftChars="300" w:left="720"/>
      </w:pPr>
      <w:r w:rsidRPr="003D62D6">
        <w:rPr>
          <w:rFonts w:hint="eastAsia"/>
        </w:rPr>
        <w:t>賢首宗以十信為次第的十位，怕不是契經本意！</w:t>
      </w:r>
    </w:p>
    <w:p w14:paraId="01223E6C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、結義：十信菩薩成就大乘信心</w:t>
      </w:r>
    </w:p>
    <w:p w14:paraId="19C15D66" w14:textId="77777777" w:rsidR="00D14E01" w:rsidRDefault="00D14E01" w:rsidP="00D14E01">
      <w:pPr>
        <w:spacing w:afterLines="30" w:after="108"/>
        <w:ind w:leftChars="300" w:left="720"/>
      </w:pPr>
      <w:r w:rsidRPr="003D62D6">
        <w:rPr>
          <w:rFonts w:hint="eastAsia"/>
        </w:rPr>
        <w:t>在（十）信心沒有修習成就以前，名</w:t>
      </w:r>
      <w:r w:rsidRPr="0023610B">
        <w:rPr>
          <w:rFonts w:hint="eastAsia"/>
          <w:b/>
          <w:bCs/>
        </w:rPr>
        <w:t>十信菩薩</w:t>
      </w:r>
      <w:r w:rsidRPr="003D62D6">
        <w:rPr>
          <w:rFonts w:hint="eastAsia"/>
        </w:rPr>
        <w:t>，也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302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3D62D6">
        <w:rPr>
          <w:rFonts w:hint="eastAsia"/>
        </w:rPr>
        <w:t>名</w:t>
      </w:r>
      <w:r w:rsidRPr="0023610B">
        <w:rPr>
          <w:rFonts w:hint="eastAsia"/>
          <w:b/>
          <w:bCs/>
        </w:rPr>
        <w:t>十善菩薩</w:t>
      </w:r>
      <w:r w:rsidRPr="003D62D6">
        <w:rPr>
          <w:rFonts w:hint="eastAsia"/>
        </w:rPr>
        <w:t>，</w:t>
      </w:r>
      <w:r>
        <w:rPr>
          <w:rStyle w:val="FootnoteReference"/>
        </w:rPr>
        <w:footnoteReference w:id="97"/>
      </w:r>
      <w:r w:rsidRPr="003D62D6">
        <w:rPr>
          <w:rFonts w:hint="eastAsia"/>
        </w:rPr>
        <w:t>即本論修行信心的菩薩。</w:t>
      </w:r>
    </w:p>
    <w:p w14:paraId="2A28D352" w14:textId="77777777" w:rsidR="00D14E01" w:rsidRDefault="00D14E01" w:rsidP="00D14E01">
      <w:pPr>
        <w:spacing w:afterLines="30" w:after="108"/>
        <w:ind w:leftChars="300" w:left="720"/>
      </w:pPr>
      <w:r w:rsidRPr="003D62D6">
        <w:rPr>
          <w:rFonts w:hint="eastAsia"/>
        </w:rPr>
        <w:t>等到十信心修行成功了，一念心中具足十信功德，即名為</w:t>
      </w:r>
      <w:r w:rsidRPr="007352F1">
        <w:rPr>
          <w:rFonts w:hint="eastAsia"/>
          <w:b/>
          <w:bCs/>
        </w:rPr>
        <w:t>信成就發心</w:t>
      </w:r>
      <w:r w:rsidRPr="003D62D6">
        <w:rPr>
          <w:rFonts w:hint="eastAsia"/>
        </w:rPr>
        <w:t>，也即是十住的初發心住。</w:t>
      </w:r>
    </w:p>
    <w:p w14:paraId="7B3FB7C8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）明發心之時劫、因緣等</w:t>
      </w:r>
    </w:p>
    <w:p w14:paraId="567A64AF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30757AE5" w14:textId="77777777" w:rsidR="00D14E01" w:rsidRPr="00955F0A" w:rsidRDefault="00D14E01" w:rsidP="00D14E01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955F0A">
        <w:rPr>
          <w:rFonts w:ascii="標楷體" w:eastAsia="標楷體" w:hAnsi="標楷體" w:hint="eastAsia"/>
          <w:b/>
          <w:bCs/>
        </w:rPr>
        <w:t>經一萬劫，信心成就故，諸佛菩薩教令發心</w:t>
      </w:r>
      <w:r>
        <w:rPr>
          <w:rFonts w:ascii="標楷體" w:eastAsia="標楷體" w:hAnsi="標楷體" w:hint="eastAsia"/>
          <w:b/>
          <w:bCs/>
        </w:rPr>
        <w:t>，</w:t>
      </w:r>
      <w:r w:rsidRPr="00955F0A">
        <w:rPr>
          <w:rFonts w:ascii="標楷體" w:eastAsia="標楷體" w:hAnsi="標楷體" w:hint="eastAsia"/>
          <w:b/>
          <w:bCs/>
        </w:rPr>
        <w:t>或以大悲故能自發心</w:t>
      </w:r>
      <w:r>
        <w:rPr>
          <w:rFonts w:ascii="標楷體" w:eastAsia="標楷體" w:hAnsi="標楷體" w:hint="eastAsia"/>
          <w:b/>
          <w:bCs/>
        </w:rPr>
        <w:t>，</w:t>
      </w:r>
      <w:r w:rsidRPr="00955F0A">
        <w:rPr>
          <w:rFonts w:ascii="標楷體" w:eastAsia="標楷體" w:hAnsi="標楷體" w:hint="eastAsia"/>
          <w:b/>
          <w:bCs/>
        </w:rPr>
        <w:t>或因正法欲滅，以護法因緣能自發心。如是信心成就得發心者，入正定聚，畢竟不退，名住如來種中，正因相應。</w:t>
      </w:r>
    </w:p>
    <w:p w14:paraId="25F87D8F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48F58CAC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）時間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――經一萬劫</w:t>
      </w:r>
    </w:p>
    <w:p w14:paraId="0F228565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如上所說的修行信心，「</w:t>
      </w:r>
      <w:r w:rsidRPr="00955F0A">
        <w:rPr>
          <w:rFonts w:ascii="標楷體" w:eastAsia="標楷體" w:hAnsi="標楷體" w:hint="eastAsia"/>
          <w:b/>
          <w:bCs/>
        </w:rPr>
        <w:t>經一萬劫，信心成就</w:t>
      </w:r>
      <w:r w:rsidRPr="003D62D6">
        <w:rPr>
          <w:rFonts w:hint="eastAsia"/>
        </w:rPr>
        <w:t>」。這也是依《仁王護國般若經》說，如說：</w:t>
      </w:r>
      <w:r>
        <w:rPr>
          <w:rFonts w:hint="eastAsia"/>
        </w:rPr>
        <w:t>「</w:t>
      </w:r>
      <w:r w:rsidRPr="0066028F">
        <w:rPr>
          <w:rFonts w:ascii="標楷體" w:eastAsia="標楷體" w:hAnsi="標楷體" w:hint="eastAsia"/>
        </w:rPr>
        <w:t>習忍以前，經十千劫，行十善行</w:t>
      </w:r>
      <w:r w:rsidRPr="003D62D6">
        <w:rPr>
          <w:rFonts w:hint="eastAsia"/>
        </w:rPr>
        <w:t>。</w:t>
      </w:r>
      <w:r>
        <w:rPr>
          <w:rFonts w:hint="eastAsia"/>
        </w:rPr>
        <w:t>」</w:t>
      </w:r>
      <w:r>
        <w:rPr>
          <w:rStyle w:val="FootnoteReference"/>
        </w:rPr>
        <w:footnoteReference w:id="98"/>
      </w:r>
    </w:p>
    <w:p w14:paraId="3A641E2D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）發心之因緣</w:t>
      </w:r>
    </w:p>
    <w:p w14:paraId="2DE67DD0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菩薩的信心成就時，</w:t>
      </w:r>
    </w:p>
    <w:p w14:paraId="7E7569C1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、他教</w:t>
      </w:r>
    </w:p>
    <w:p w14:paraId="7966FF1B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「</w:t>
      </w:r>
      <w:r w:rsidRPr="00955F0A">
        <w:rPr>
          <w:rFonts w:ascii="標楷體" w:eastAsia="標楷體" w:hAnsi="標楷體" w:hint="eastAsia"/>
          <w:b/>
          <w:bCs/>
        </w:rPr>
        <w:t>諸佛菩薩教令發心</w:t>
      </w:r>
      <w:r w:rsidRPr="003D62D6">
        <w:rPr>
          <w:rFonts w:hint="eastAsia"/>
        </w:rPr>
        <w:t>」。</w:t>
      </w:r>
    </w:p>
    <w:p w14:paraId="7F55A185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、自力</w:t>
      </w:r>
    </w:p>
    <w:p w14:paraId="13226F1E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也有能自動發心的，</w:t>
      </w:r>
    </w:p>
    <w:p w14:paraId="2B0D98DB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）以大悲心</w:t>
      </w:r>
    </w:p>
    <w:p w14:paraId="43ADE3EC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如一、「</w:t>
      </w:r>
      <w:r w:rsidRPr="00955F0A">
        <w:rPr>
          <w:rFonts w:ascii="標楷體" w:eastAsia="標楷體" w:hAnsi="標楷體" w:hint="eastAsia"/>
          <w:b/>
          <w:bCs/>
        </w:rPr>
        <w:t>或以大悲故能自</w:t>
      </w:r>
      <w:r w:rsidRPr="003D62D6">
        <w:rPr>
          <w:rFonts w:hint="eastAsia"/>
        </w:rPr>
        <w:t>」動「</w:t>
      </w:r>
      <w:r w:rsidRPr="00955F0A">
        <w:rPr>
          <w:rFonts w:ascii="標楷體" w:eastAsia="標楷體" w:hAnsi="標楷體" w:hint="eastAsia"/>
          <w:b/>
          <w:bCs/>
        </w:rPr>
        <w:t>發心</w:t>
      </w:r>
      <w:r w:rsidRPr="003D62D6">
        <w:rPr>
          <w:rFonts w:hint="eastAsia"/>
        </w:rPr>
        <w:t>」：菩薩在生死流轉中，修行十善，悲心增上。生在無佛惡世，能以大悲心憐憫眾生苦而發心。</w:t>
      </w:r>
    </w:p>
    <w:p w14:paraId="010DB0D3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）欲護持正法</w:t>
      </w:r>
    </w:p>
    <w:p w14:paraId="05454B33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二、菩薩生值佛法欲滅的時候，「</w:t>
      </w:r>
      <w:r w:rsidRPr="00EE14EA">
        <w:rPr>
          <w:rFonts w:ascii="標楷體" w:eastAsia="標楷體" w:hAnsi="標楷體" w:hint="eastAsia"/>
          <w:b/>
          <w:bCs/>
        </w:rPr>
        <w:t>或因正法欲滅，以護法因緣</w:t>
      </w:r>
      <w:r w:rsidRPr="003D62D6">
        <w:rPr>
          <w:rFonts w:hint="eastAsia"/>
        </w:rPr>
        <w:t>」，「</w:t>
      </w:r>
      <w:r w:rsidRPr="00EE14EA">
        <w:rPr>
          <w:rFonts w:ascii="標楷體" w:eastAsia="標楷體" w:hAnsi="標楷體" w:hint="eastAsia"/>
          <w:b/>
          <w:bCs/>
        </w:rPr>
        <w:t>能自</w:t>
      </w:r>
      <w:r w:rsidRPr="003D62D6">
        <w:rPr>
          <w:rFonts w:hint="eastAsia"/>
        </w:rPr>
        <w:t>」動「</w:t>
      </w:r>
      <w:r w:rsidRPr="00EE14EA">
        <w:rPr>
          <w:rFonts w:ascii="標楷體" w:eastAsia="標楷體" w:hAnsi="標楷體" w:hint="eastAsia"/>
          <w:b/>
          <w:bCs/>
        </w:rPr>
        <w:t>發心</w:t>
      </w:r>
      <w:r w:rsidRPr="003D62D6">
        <w:rPr>
          <w:rFonts w:hint="eastAsia"/>
        </w:rPr>
        <w:t>」，荷擔佛法大事。</w:t>
      </w:r>
    </w:p>
    <w:p w14:paraId="4E628E03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如現在，佛法也有衰滅的可能。有些學佛的青年，以為佛教沒有希望，因而退心、罷道，這即是缺乏護法的真誠！</w:t>
      </w:r>
    </w:p>
    <w:p w14:paraId="35EEEE0D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佛法的滅壞，有是政治的摧殘，有是僧團的腐化。如見到這種情形，能發起大心，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303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3D62D6">
        <w:rPr>
          <w:rFonts w:hint="eastAsia"/>
        </w:rPr>
        <w:t>護教整僧，即是菩薩行者。</w:t>
      </w:r>
    </w:p>
    <w:p w14:paraId="2A2F44F6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、配釋：四種發心</w:t>
      </w:r>
    </w:p>
    <w:p w14:paraId="72755BD8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）本論</w:t>
      </w:r>
    </w:p>
    <w:p w14:paraId="1B515C71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信成就發心的因緣，本論說此三種，前一為他教發心，後二為自力發心。自力中，一、由於悲眾生，二、因於護正法。</w:t>
      </w:r>
    </w:p>
    <w:p w14:paraId="1B540EFB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）四種發心</w:t>
      </w:r>
    </w:p>
    <w:p w14:paraId="02CF61F1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《瑜伽師地論》（三五）說有四種發心：</w:t>
      </w:r>
      <w:r w:rsidRPr="003D62D6">
        <w:rPr>
          <w:rFonts w:hint="eastAsia"/>
        </w:rPr>
        <w:t>(</w:t>
      </w:r>
      <w:r w:rsidRPr="003D62D6">
        <w:rPr>
          <w:rFonts w:hint="eastAsia"/>
        </w:rPr>
        <w:t>一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、見聞如來不思議事，</w:t>
      </w:r>
      <w:r w:rsidRPr="003D62D6">
        <w:rPr>
          <w:rFonts w:hint="eastAsia"/>
        </w:rPr>
        <w:t>(</w:t>
      </w:r>
      <w:r w:rsidRPr="003D62D6">
        <w:rPr>
          <w:rFonts w:hint="eastAsia"/>
        </w:rPr>
        <w:t>二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、得聞大乘甚深法教，</w:t>
      </w:r>
      <w:r w:rsidRPr="003D62D6">
        <w:rPr>
          <w:rFonts w:hint="eastAsia"/>
        </w:rPr>
        <w:t>(</w:t>
      </w:r>
      <w:r w:rsidRPr="003D62D6">
        <w:rPr>
          <w:rFonts w:hint="eastAsia"/>
        </w:rPr>
        <w:t>三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、護菩薩藏，</w:t>
      </w:r>
      <w:r w:rsidRPr="003D62D6">
        <w:rPr>
          <w:rFonts w:hint="eastAsia"/>
        </w:rPr>
        <w:t>(</w:t>
      </w:r>
      <w:r w:rsidRPr="003D62D6">
        <w:rPr>
          <w:rFonts w:hint="eastAsia"/>
        </w:rPr>
        <w:t>四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、憫眾生苦。</w:t>
      </w:r>
      <w:r>
        <w:rPr>
          <w:rStyle w:val="FootnoteReference"/>
        </w:rPr>
        <w:footnoteReference w:id="99"/>
      </w:r>
    </w:p>
    <w:p w14:paraId="68ED1B36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6B39DD74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護菩薩藏、憫眾生苦，即本論的後二因緣。</w:t>
      </w:r>
    </w:p>
    <w:p w14:paraId="25F19F22" w14:textId="77777777" w:rsidR="00D14E01" w:rsidRDefault="00D14E01" w:rsidP="00D14E01">
      <w:pPr>
        <w:spacing w:afterLines="30" w:after="108"/>
        <w:ind w:leftChars="450" w:left="1080"/>
      </w:pPr>
      <w:r w:rsidRPr="003D62D6">
        <w:rPr>
          <w:rFonts w:hint="eastAsia"/>
        </w:rPr>
        <w:t>見聞如來不思議事、得聞大乘甚深法教，即本論的</w:t>
      </w:r>
      <w:r w:rsidRPr="00657A0F">
        <w:rPr>
          <w:rFonts w:hint="eastAsia"/>
          <w:b/>
          <w:bCs/>
        </w:rPr>
        <w:t>諸佛菩薩教令發心</w:t>
      </w:r>
      <w:r w:rsidRPr="003D62D6">
        <w:rPr>
          <w:rFonts w:hint="eastAsia"/>
        </w:rPr>
        <w:t>。</w:t>
      </w:r>
    </w:p>
    <w:p w14:paraId="417295B9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）釋：如是信心……正因相應</w:t>
      </w:r>
    </w:p>
    <w:p w14:paraId="63E6A0CA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、信心成就，能畢竟不退</w:t>
      </w:r>
    </w:p>
    <w:p w14:paraId="21B34345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這「</w:t>
      </w:r>
      <w:r w:rsidRPr="00EE14EA">
        <w:rPr>
          <w:rFonts w:ascii="標楷體" w:eastAsia="標楷體" w:hAnsi="標楷體" w:hint="eastAsia"/>
          <w:b/>
          <w:bCs/>
        </w:rPr>
        <w:t>信心成就</w:t>
      </w:r>
      <w:r w:rsidRPr="003D62D6">
        <w:rPr>
          <w:rFonts w:hint="eastAsia"/>
        </w:rPr>
        <w:t>」而「</w:t>
      </w:r>
      <w:r w:rsidRPr="00EE14EA">
        <w:rPr>
          <w:rFonts w:ascii="標楷體" w:eastAsia="標楷體" w:hAnsi="標楷體" w:hint="eastAsia"/>
          <w:b/>
          <w:bCs/>
        </w:rPr>
        <w:t>得發</w:t>
      </w:r>
      <w:r w:rsidRPr="003D62D6">
        <w:rPr>
          <w:rFonts w:hint="eastAsia"/>
        </w:rPr>
        <w:t>」菩提「</w:t>
      </w:r>
      <w:r w:rsidRPr="00EE14EA">
        <w:rPr>
          <w:rFonts w:ascii="標楷體" w:eastAsia="標楷體" w:hAnsi="標楷體" w:hint="eastAsia"/>
          <w:b/>
          <w:bCs/>
        </w:rPr>
        <w:t>心</w:t>
      </w:r>
      <w:r w:rsidRPr="003D62D6">
        <w:rPr>
          <w:rFonts w:hint="eastAsia"/>
        </w:rPr>
        <w:t>」的，即發心住，「</w:t>
      </w:r>
      <w:r w:rsidRPr="00EE14EA">
        <w:rPr>
          <w:rFonts w:ascii="標楷體" w:eastAsia="標楷體" w:hAnsi="標楷體" w:hint="eastAsia"/>
          <w:b/>
          <w:bCs/>
        </w:rPr>
        <w:t>入正定聚，畢竟不退</w:t>
      </w:r>
      <w:r w:rsidRPr="003D62D6">
        <w:rPr>
          <w:rFonts w:hint="eastAsia"/>
        </w:rPr>
        <w:t>」。</w:t>
      </w:r>
    </w:p>
    <w:p w14:paraId="75287864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有經說：菩薩一發心，即得不退。</w:t>
      </w:r>
      <w:r>
        <w:rPr>
          <w:rStyle w:val="FootnoteReference"/>
        </w:rPr>
        <w:footnoteReference w:id="100"/>
      </w:r>
      <w:r w:rsidRPr="003D62D6">
        <w:rPr>
          <w:rFonts w:hint="eastAsia"/>
        </w:rPr>
        <w:t>也有些經說：發心得不退轉，是很難的。如說：</w:t>
      </w:r>
      <w:r>
        <w:rPr>
          <w:rFonts w:hint="eastAsia"/>
        </w:rPr>
        <w:t>「</w:t>
      </w:r>
      <w:r w:rsidRPr="00703F1A">
        <w:rPr>
          <w:rFonts w:ascii="標楷體" w:eastAsia="標楷體" w:hAnsi="標楷體" w:hint="eastAsia"/>
        </w:rPr>
        <w:t>魚子菴羅華，菩薩初發心，三事因中多，及其結果少</w:t>
      </w:r>
      <w:r w:rsidRPr="003D62D6">
        <w:rPr>
          <w:rFonts w:hint="eastAsia"/>
        </w:rPr>
        <w:t>。</w:t>
      </w:r>
      <w:r>
        <w:rPr>
          <w:rFonts w:hint="eastAsia"/>
        </w:rPr>
        <w:t>」</w:t>
      </w:r>
      <w:r>
        <w:rPr>
          <w:rStyle w:val="FootnoteReference"/>
        </w:rPr>
        <w:footnoteReference w:id="101"/>
      </w:r>
    </w:p>
    <w:p w14:paraId="2C9F9BBA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初發心的多而能得成就的少，應是十信位中的菩薩發心；若至</w:t>
      </w:r>
      <w:r w:rsidRPr="00862C1D">
        <w:rPr>
          <w:rFonts w:hint="eastAsia"/>
          <w:b/>
          <w:bCs/>
        </w:rPr>
        <w:t>發心住</w:t>
      </w:r>
      <w:r w:rsidRPr="00DD7E5D">
        <w:rPr>
          <w:rStyle w:val="FootnoteReference"/>
        </w:rPr>
        <w:footnoteReference w:id="102"/>
      </w:r>
      <w:r w:rsidRPr="003D62D6">
        <w:rPr>
          <w:rFonts w:hint="eastAsia"/>
        </w:rPr>
        <w:t>，發心即決定不再退轉。</w:t>
      </w:r>
      <w:r>
        <w:rPr>
          <w:rStyle w:val="FootnoteReference"/>
        </w:rPr>
        <w:footnoteReference w:id="103"/>
      </w:r>
    </w:p>
    <w:p w14:paraId="0225EABE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、住如來種，正因相應</w:t>
      </w:r>
    </w:p>
    <w:p w14:paraId="03AB2909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心不退轉的，「</w:t>
      </w:r>
      <w:r w:rsidRPr="00EE14EA">
        <w:rPr>
          <w:rFonts w:ascii="標楷體" w:eastAsia="標楷體" w:hAnsi="標楷體" w:hint="eastAsia"/>
          <w:b/>
          <w:bCs/>
        </w:rPr>
        <w:t>名住如來種</w:t>
      </w:r>
      <w:r w:rsidRPr="003D62D6">
        <w:rPr>
          <w:rFonts w:hint="eastAsia"/>
        </w:rPr>
        <w:t>」姓「</w:t>
      </w:r>
      <w:r w:rsidRPr="00EE14EA">
        <w:rPr>
          <w:rFonts w:ascii="標楷體" w:eastAsia="標楷體" w:hAnsi="標楷體" w:hint="eastAsia"/>
          <w:b/>
          <w:bCs/>
        </w:rPr>
        <w:t>中</w:t>
      </w:r>
      <w:r w:rsidRPr="003D62D6">
        <w:rPr>
          <w:rFonts w:hint="eastAsia"/>
        </w:rPr>
        <w:t>」。</w:t>
      </w:r>
      <w:r w:rsidRPr="003B760F">
        <w:rPr>
          <w:rFonts w:hint="eastAsia"/>
          <w:b/>
          <w:bCs/>
        </w:rPr>
        <w:t>住如來種</w:t>
      </w:r>
      <w:r w:rsidRPr="003D62D6">
        <w:rPr>
          <w:rFonts w:hint="eastAsia"/>
        </w:rPr>
        <w:t>，即一定可以成佛。</w:t>
      </w:r>
    </w:p>
    <w:p w14:paraId="5851DF9D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在未入正定聚以前，還不能算是如來種姓，以有落入聲聞，或落入外道、惡趣的可能。如信成就而發菩提心，即能與「</w:t>
      </w:r>
      <w:r w:rsidRPr="00EE14EA">
        <w:rPr>
          <w:rFonts w:ascii="標楷體" w:eastAsia="標楷體" w:hAnsi="標楷體" w:hint="eastAsia"/>
          <w:b/>
          <w:bCs/>
        </w:rPr>
        <w:t>正因相應</w:t>
      </w:r>
      <w:r w:rsidRPr="003D62D6">
        <w:rPr>
          <w:rFonts w:hint="eastAsia"/>
        </w:rPr>
        <w:t>」。</w:t>
      </w:r>
    </w:p>
    <w:p w14:paraId="57FC7459" w14:textId="77777777" w:rsidR="00D14E01" w:rsidRDefault="00D14E01" w:rsidP="00D14E01">
      <w:pPr>
        <w:spacing w:afterLines="30" w:after="108"/>
        <w:ind w:leftChars="400" w:left="960"/>
      </w:pPr>
      <w:r w:rsidRPr="0062502B">
        <w:rPr>
          <w:rFonts w:hint="eastAsia"/>
          <w:b/>
          <w:bCs/>
        </w:rPr>
        <w:t>正因</w:t>
      </w:r>
      <w:r w:rsidRPr="003D62D6">
        <w:rPr>
          <w:rFonts w:hint="eastAsia"/>
        </w:rPr>
        <w:t>，即</w:t>
      </w:r>
      <w:r w:rsidRPr="008B32C4">
        <w:rPr>
          <w:rFonts w:hint="eastAsia"/>
          <w:b/>
          <w:bCs/>
        </w:rPr>
        <w:t>真如如來藏</w:t>
      </w:r>
      <w:r w:rsidRPr="003D62D6">
        <w:rPr>
          <w:rFonts w:hint="eastAsia"/>
        </w:rPr>
        <w:t>，這是成佛的親因。</w:t>
      </w:r>
    </w:p>
    <w:p w14:paraId="0B086196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雖一切眾生有如來藏，但還沒有發隨順真如的菩提心，所以沒有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304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3D62D6">
        <w:rPr>
          <w:rFonts w:hint="eastAsia"/>
        </w:rPr>
        <w:t>相應。菩薩發心，能與如來藏相應，即能決定成佛。</w:t>
      </w:r>
    </w:p>
    <w:p w14:paraId="5B947681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、結說</w:t>
      </w:r>
    </w:p>
    <w:p w14:paraId="699329D9" w14:textId="77777777" w:rsidR="00D14E01" w:rsidRDefault="00D14E01" w:rsidP="00D14E01">
      <w:pPr>
        <w:spacing w:afterLines="30" w:after="108"/>
        <w:ind w:leftChars="300" w:left="720"/>
      </w:pPr>
      <w:r w:rsidRPr="003D62D6">
        <w:rPr>
          <w:rFonts w:hint="eastAsia"/>
        </w:rPr>
        <w:t>上說</w:t>
      </w:r>
      <w:r w:rsidRPr="003B760F">
        <w:rPr>
          <w:rFonts w:hint="eastAsia"/>
          <w:b/>
          <w:bCs/>
        </w:rPr>
        <w:t>體用熏習</w:t>
      </w:r>
      <w:r w:rsidRPr="003D62D6">
        <w:rPr>
          <w:rFonts w:hint="eastAsia"/>
        </w:rPr>
        <w:t>時，明相應與未相應，約修行的有沒有證智說。</w:t>
      </w:r>
      <w:r>
        <w:rPr>
          <w:rStyle w:val="FootnoteReference"/>
        </w:rPr>
        <w:footnoteReference w:id="104"/>
      </w:r>
      <w:r w:rsidRPr="003D62D6">
        <w:rPr>
          <w:rFonts w:hint="eastAsia"/>
        </w:rPr>
        <w:t>此處說相應，約發心的隨順真如說。</w:t>
      </w:r>
    </w:p>
    <w:p w14:paraId="4DB954C1" w14:textId="77777777" w:rsidR="00D14E01" w:rsidRPr="003F4BDA" w:rsidRDefault="00D14E01" w:rsidP="00D14E01">
      <w:pPr>
        <w:snapToGrid w:val="0"/>
        <w:ind w:leftChars="200" w:left="480"/>
        <w:outlineLvl w:val="4"/>
        <w:rPr>
          <w:b/>
          <w:sz w:val="22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簡發心不定者</w:t>
      </w:r>
    </w:p>
    <w:p w14:paraId="59F551AB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334AF9FE" w14:textId="77777777" w:rsidR="00D14E01" w:rsidRPr="00EE14EA" w:rsidRDefault="00D14E01" w:rsidP="00D14E0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EE14EA">
        <w:rPr>
          <w:rFonts w:ascii="標楷體" w:eastAsia="標楷體" w:hAnsi="標楷體" w:hint="eastAsia"/>
          <w:b/>
          <w:bCs/>
        </w:rPr>
        <w:t>若有眾生善根微少，久遠已來煩惱深厚，雖值於佛，亦得供養，然起人天種子，或起二乘種子。設有求大乘者，根則不定，若進若退。或有供養諸佛未經一萬劫，於中遇緣亦有發心</w:t>
      </w:r>
      <w:r>
        <w:rPr>
          <w:rFonts w:ascii="標楷體" w:eastAsia="標楷體" w:hAnsi="標楷體" w:hint="eastAsia"/>
          <w:b/>
          <w:bCs/>
        </w:rPr>
        <w:t>。</w:t>
      </w:r>
      <w:r w:rsidRPr="00EE14EA">
        <w:rPr>
          <w:rFonts w:ascii="標楷體" w:eastAsia="標楷體" w:hAnsi="標楷體" w:hint="eastAsia"/>
          <w:b/>
          <w:bCs/>
        </w:rPr>
        <w:t>所謂見佛色相而發其心，或因供養眾僧而發其心，或因二乘之人教令發心，或學他發心。如是等發心，悉皆不定，遇惡因緣，或便退失墮二乘地。</w:t>
      </w:r>
    </w:p>
    <w:p w14:paraId="5E655C30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718E923F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、發心趣入五乘</w:t>
      </w:r>
    </w:p>
    <w:p w14:paraId="058D81E9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）因缺善根力、煩惱厚</w:t>
      </w:r>
    </w:p>
    <w:p w14:paraId="20BD8769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信成就發心，決定不退，這是要有熏習善根力的。「</w:t>
      </w:r>
      <w:r w:rsidRPr="00EE14EA">
        <w:rPr>
          <w:rFonts w:ascii="標楷體" w:eastAsia="標楷體" w:hAnsi="標楷體" w:hint="eastAsia"/>
          <w:b/>
          <w:bCs/>
        </w:rPr>
        <w:t>若有眾生善根微少</w:t>
      </w:r>
      <w:r w:rsidRPr="003D62D6">
        <w:rPr>
          <w:rFonts w:hint="eastAsia"/>
        </w:rPr>
        <w:t>」，而「</w:t>
      </w:r>
      <w:r w:rsidRPr="00EE14EA">
        <w:rPr>
          <w:rFonts w:ascii="標楷體" w:eastAsia="標楷體" w:hAnsi="標楷體" w:hint="eastAsia"/>
          <w:b/>
          <w:bCs/>
        </w:rPr>
        <w:t>久遠已</w:t>
      </w:r>
      <w:r w:rsidRPr="00B57FB2">
        <w:rPr>
          <w:rFonts w:ascii="標楷體" w:eastAsia="標楷體" w:hAnsi="標楷體" w:hint="eastAsia"/>
          <w:b/>
          <w:bCs/>
        </w:rPr>
        <w:t>來</w:t>
      </w:r>
      <w:r w:rsidRPr="003D62D6">
        <w:rPr>
          <w:rFonts w:hint="eastAsia"/>
        </w:rPr>
        <w:t>」又「</w:t>
      </w:r>
      <w:r w:rsidRPr="00B57FB2">
        <w:rPr>
          <w:rFonts w:ascii="標楷體" w:eastAsia="標楷體" w:hAnsi="標楷體" w:hint="eastAsia"/>
          <w:b/>
          <w:bCs/>
        </w:rPr>
        <w:t>煩惱深厚</w:t>
      </w:r>
      <w:r w:rsidRPr="003D62D6">
        <w:rPr>
          <w:rFonts w:hint="eastAsia"/>
        </w:rPr>
        <w:t>」，那就不一定能發大心，發大心也難於不退了。</w:t>
      </w:r>
    </w:p>
    <w:p w14:paraId="220090BA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）雖值佛發心而成餘三乘</w:t>
      </w:r>
    </w:p>
    <w:p w14:paraId="0ABCF149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善根薄而煩惱重的，「</w:t>
      </w:r>
      <w:r w:rsidRPr="00B57FB2">
        <w:rPr>
          <w:rFonts w:ascii="標楷體" w:eastAsia="標楷體" w:hAnsi="標楷體" w:hint="eastAsia"/>
          <w:b/>
          <w:bCs/>
        </w:rPr>
        <w:t>雖值</w:t>
      </w:r>
      <w:r w:rsidRPr="003D62D6">
        <w:rPr>
          <w:rFonts w:hint="eastAsia"/>
        </w:rPr>
        <w:t>」遇「</w:t>
      </w:r>
      <w:r w:rsidRPr="00B57FB2">
        <w:rPr>
          <w:rFonts w:ascii="標楷體" w:eastAsia="標楷體" w:hAnsi="標楷體" w:hint="eastAsia"/>
          <w:b/>
          <w:bCs/>
        </w:rPr>
        <w:t>於佛</w:t>
      </w:r>
      <w:r w:rsidRPr="003D62D6">
        <w:rPr>
          <w:rFonts w:hint="eastAsia"/>
        </w:rPr>
        <w:t>」，也能承事「</w:t>
      </w:r>
      <w:r w:rsidRPr="00B57FB2">
        <w:rPr>
          <w:rFonts w:ascii="標楷體" w:eastAsia="標楷體" w:hAnsi="標楷體" w:hint="eastAsia"/>
          <w:b/>
          <w:bCs/>
        </w:rPr>
        <w:t>供養</w:t>
      </w:r>
      <w:r w:rsidRPr="003D62D6">
        <w:rPr>
          <w:rFonts w:hint="eastAsia"/>
        </w:rPr>
        <w:t>」或者出家修行，「</w:t>
      </w:r>
      <w:r w:rsidRPr="00B57FB2">
        <w:rPr>
          <w:rFonts w:ascii="標楷體" w:eastAsia="標楷體" w:hAnsi="標楷體" w:hint="eastAsia"/>
          <w:b/>
          <w:bCs/>
        </w:rPr>
        <w:t>然</w:t>
      </w:r>
      <w:r w:rsidRPr="003D62D6">
        <w:rPr>
          <w:rFonts w:hint="eastAsia"/>
        </w:rPr>
        <w:t>」或者缺少厭離心，不求無上道，但「</w:t>
      </w:r>
      <w:r w:rsidRPr="00B57FB2">
        <w:rPr>
          <w:rFonts w:ascii="標楷體" w:eastAsia="標楷體" w:hAnsi="標楷體" w:hint="eastAsia"/>
          <w:b/>
          <w:bCs/>
        </w:rPr>
        <w:t>起人天種子</w:t>
      </w:r>
      <w:r w:rsidRPr="003D62D6">
        <w:rPr>
          <w:rFonts w:hint="eastAsia"/>
        </w:rPr>
        <w:t>」，植人天福報，成</w:t>
      </w:r>
      <w:r w:rsidRPr="00473FB4">
        <w:rPr>
          <w:rFonts w:hint="eastAsia"/>
          <w:b/>
          <w:bCs/>
        </w:rPr>
        <w:t>人天乘</w:t>
      </w:r>
      <w:r w:rsidRPr="003D62D6">
        <w:rPr>
          <w:rFonts w:hint="eastAsia"/>
        </w:rPr>
        <w:t>；</w:t>
      </w:r>
    </w:p>
    <w:p w14:paraId="0D813C76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「</w:t>
      </w:r>
      <w:r w:rsidRPr="00B57FB2">
        <w:rPr>
          <w:rFonts w:ascii="標楷體" w:eastAsia="標楷體" w:hAnsi="標楷體" w:hint="eastAsia"/>
          <w:b/>
          <w:bCs/>
        </w:rPr>
        <w:t>或</w:t>
      </w:r>
      <w:r w:rsidRPr="003D62D6">
        <w:rPr>
          <w:rFonts w:hint="eastAsia"/>
        </w:rPr>
        <w:t>」厭心過深，不能發大心，「</w:t>
      </w:r>
      <w:r w:rsidRPr="00B57FB2">
        <w:rPr>
          <w:rFonts w:ascii="標楷體" w:eastAsia="標楷體" w:hAnsi="標楷體" w:hint="eastAsia"/>
          <w:b/>
          <w:bCs/>
        </w:rPr>
        <w:t>起二乘種子</w:t>
      </w:r>
      <w:r w:rsidRPr="003D62D6">
        <w:rPr>
          <w:rFonts w:hint="eastAsia"/>
        </w:rPr>
        <w:t>」，成</w:t>
      </w:r>
      <w:r w:rsidRPr="00473FB4">
        <w:rPr>
          <w:rFonts w:hint="eastAsia"/>
          <w:b/>
          <w:bCs/>
        </w:rPr>
        <w:t>聲聞</w:t>
      </w:r>
      <w:r w:rsidRPr="003D62D6">
        <w:rPr>
          <w:rFonts w:hint="eastAsia"/>
        </w:rPr>
        <w:t>、</w:t>
      </w:r>
      <w:r w:rsidRPr="00473FB4">
        <w:rPr>
          <w:rFonts w:hint="eastAsia"/>
          <w:b/>
          <w:bCs/>
        </w:rPr>
        <w:t>緣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305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473FB4">
        <w:rPr>
          <w:rFonts w:hint="eastAsia"/>
          <w:b/>
          <w:bCs/>
        </w:rPr>
        <w:t>覺乘</w:t>
      </w:r>
      <w:r w:rsidRPr="003D62D6">
        <w:rPr>
          <w:rFonts w:hint="eastAsia"/>
        </w:rPr>
        <w:t>。</w:t>
      </w:r>
    </w:p>
    <w:p w14:paraId="31F94486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）設發菩提心，仍未定成如來種</w:t>
      </w:r>
    </w:p>
    <w:p w14:paraId="42C6915C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即使「</w:t>
      </w:r>
      <w:r w:rsidRPr="00B57FB2">
        <w:rPr>
          <w:rFonts w:ascii="標楷體" w:eastAsia="標楷體" w:hAnsi="標楷體" w:hint="eastAsia"/>
          <w:b/>
          <w:bCs/>
        </w:rPr>
        <w:t>有</w:t>
      </w:r>
      <w:r w:rsidRPr="003D62D6">
        <w:rPr>
          <w:rFonts w:hint="eastAsia"/>
        </w:rPr>
        <w:t>」能「</w:t>
      </w:r>
      <w:r w:rsidRPr="00B57FB2">
        <w:rPr>
          <w:rFonts w:ascii="標楷體" w:eastAsia="標楷體" w:hAnsi="標楷體" w:hint="eastAsia"/>
          <w:b/>
          <w:bCs/>
        </w:rPr>
        <w:t>求大乘</w:t>
      </w:r>
      <w:r w:rsidRPr="003D62D6">
        <w:rPr>
          <w:rFonts w:hint="eastAsia"/>
        </w:rPr>
        <w:t>」而發菩提心的，「</w:t>
      </w:r>
      <w:r w:rsidRPr="00B57FB2">
        <w:rPr>
          <w:rFonts w:ascii="標楷體" w:eastAsia="標楷體" w:hAnsi="標楷體" w:hint="eastAsia"/>
          <w:b/>
          <w:bCs/>
        </w:rPr>
        <w:t>根</w:t>
      </w:r>
      <w:r w:rsidRPr="003D62D6">
        <w:rPr>
          <w:rFonts w:hint="eastAsia"/>
        </w:rPr>
        <w:t>」性還是「</w:t>
      </w:r>
      <w:r w:rsidRPr="00B57FB2">
        <w:rPr>
          <w:rFonts w:ascii="標楷體" w:eastAsia="標楷體" w:hAnsi="標楷體" w:hint="eastAsia"/>
          <w:b/>
          <w:bCs/>
        </w:rPr>
        <w:t>不定</w:t>
      </w:r>
      <w:r w:rsidRPr="003D62D6">
        <w:rPr>
          <w:rFonts w:hint="eastAsia"/>
        </w:rPr>
        <w:t>」，「</w:t>
      </w:r>
      <w:r w:rsidRPr="00B57FB2">
        <w:rPr>
          <w:rFonts w:ascii="標楷體" w:eastAsia="標楷體" w:hAnsi="標楷體" w:hint="eastAsia"/>
          <w:b/>
          <w:bCs/>
        </w:rPr>
        <w:t>若進若退</w:t>
      </w:r>
      <w:r w:rsidRPr="003D62D6">
        <w:rPr>
          <w:rFonts w:hint="eastAsia"/>
        </w:rPr>
        <w:t>」，不能決定成如來種。</w:t>
      </w:r>
    </w:p>
    <w:p w14:paraId="56C3579A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、發心不定而退二乘</w:t>
      </w:r>
    </w:p>
    <w:p w14:paraId="1F049F57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）結前啟下</w:t>
      </w:r>
    </w:p>
    <w:p w14:paraId="0F6191C4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上來，約最初發心趣入五乘，或五乘種姓說。</w:t>
      </w:r>
    </w:p>
    <w:p w14:paraId="2D21D8C8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此下，再約大乘不定而退墮二乘說。</w:t>
      </w:r>
    </w:p>
    <w:p w14:paraId="06863C90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）所修時劫未達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一萬劫</w:t>
      </w:r>
    </w:p>
    <w:p w14:paraId="66CE13DC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《仁王護國般若經》說：</w:t>
      </w:r>
      <w:r>
        <w:rPr>
          <w:rFonts w:hint="eastAsia"/>
        </w:rPr>
        <w:t>「</w:t>
      </w:r>
      <w:r w:rsidRPr="00B57FB2">
        <w:rPr>
          <w:rFonts w:ascii="標楷體" w:eastAsia="標楷體" w:hAnsi="標楷體" w:hint="eastAsia"/>
        </w:rPr>
        <w:t>經十千劫行十善行，有退有進，譬如輕毛，隨風東西。</w:t>
      </w:r>
      <w:r>
        <w:rPr>
          <w:rFonts w:hint="eastAsia"/>
        </w:rPr>
        <w:t>」</w:t>
      </w:r>
      <w:r>
        <w:rPr>
          <w:rStyle w:val="FootnoteReference"/>
        </w:rPr>
        <w:footnoteReference w:id="105"/>
      </w:r>
      <w:r w:rsidRPr="003D62D6">
        <w:rPr>
          <w:rFonts w:hint="eastAsia"/>
        </w:rPr>
        <w:t>這可通於上說的發趣大乘而或退凡夫、或退二乘二類。</w:t>
      </w:r>
    </w:p>
    <w:p w14:paraId="0ADCDDEE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或退二乘的，是「</w:t>
      </w:r>
      <w:r w:rsidRPr="007A0BF4">
        <w:rPr>
          <w:rFonts w:ascii="標楷體" w:eastAsia="標楷體" w:hAnsi="標楷體" w:hint="eastAsia"/>
          <w:b/>
          <w:bCs/>
        </w:rPr>
        <w:t>或有供養諸佛</w:t>
      </w:r>
      <w:r>
        <w:rPr>
          <w:rFonts w:ascii="標楷體" w:eastAsia="標楷體" w:hAnsi="標楷體" w:hint="eastAsia"/>
          <w:b/>
          <w:bCs/>
        </w:rPr>
        <w:t>，</w:t>
      </w:r>
      <w:r w:rsidRPr="007A0BF4">
        <w:rPr>
          <w:rFonts w:ascii="標楷體" w:eastAsia="標楷體" w:hAnsi="標楷體" w:hint="eastAsia"/>
          <w:b/>
          <w:bCs/>
        </w:rPr>
        <w:t>未經一萬劫</w:t>
      </w:r>
      <w:r w:rsidRPr="003D62D6">
        <w:rPr>
          <w:rFonts w:hint="eastAsia"/>
        </w:rPr>
        <w:t>」，在修學信心的過程「</w:t>
      </w:r>
      <w:r w:rsidRPr="00B57FB2">
        <w:rPr>
          <w:rFonts w:ascii="標楷體" w:eastAsia="標楷體" w:hAnsi="標楷體" w:hint="eastAsia"/>
          <w:b/>
          <w:bCs/>
        </w:rPr>
        <w:t>中</w:t>
      </w:r>
      <w:r w:rsidRPr="003D62D6">
        <w:rPr>
          <w:rFonts w:hint="eastAsia"/>
        </w:rPr>
        <w:t>」，「</w:t>
      </w:r>
      <w:r w:rsidRPr="00B57FB2">
        <w:rPr>
          <w:rFonts w:ascii="標楷體" w:eastAsia="標楷體" w:hAnsi="標楷體" w:hint="eastAsia"/>
          <w:b/>
          <w:bCs/>
        </w:rPr>
        <w:t>遇緣</w:t>
      </w:r>
      <w:r w:rsidRPr="003D62D6">
        <w:rPr>
          <w:rFonts w:hint="eastAsia"/>
        </w:rPr>
        <w:t>」也「</w:t>
      </w:r>
      <w:r w:rsidRPr="00B57FB2">
        <w:rPr>
          <w:rFonts w:ascii="標楷體" w:eastAsia="標楷體" w:hAnsi="標楷體" w:hint="eastAsia"/>
          <w:b/>
          <w:bCs/>
        </w:rPr>
        <w:t>有</w:t>
      </w:r>
      <w:r w:rsidRPr="003D62D6">
        <w:rPr>
          <w:rFonts w:hint="eastAsia"/>
        </w:rPr>
        <w:t>」能「</w:t>
      </w:r>
      <w:r w:rsidRPr="00B57FB2">
        <w:rPr>
          <w:rFonts w:ascii="標楷體" w:eastAsia="標楷體" w:hAnsi="標楷體" w:hint="eastAsia"/>
          <w:b/>
          <w:bCs/>
        </w:rPr>
        <w:t>發</w:t>
      </w:r>
      <w:r w:rsidRPr="003D62D6">
        <w:rPr>
          <w:rFonts w:hint="eastAsia"/>
        </w:rPr>
        <w:t>」大「</w:t>
      </w:r>
      <w:r w:rsidRPr="00B57FB2">
        <w:rPr>
          <w:rFonts w:ascii="標楷體" w:eastAsia="標楷體" w:hAnsi="標楷體" w:hint="eastAsia"/>
          <w:b/>
          <w:bCs/>
        </w:rPr>
        <w:t>心</w:t>
      </w:r>
      <w:r w:rsidRPr="003D62D6">
        <w:rPr>
          <w:rFonts w:hint="eastAsia"/>
        </w:rPr>
        <w:t>」的，但與上三緣不同。</w:t>
      </w:r>
    </w:p>
    <w:p w14:paraId="563AA25D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）退墮之因緣</w:t>
      </w:r>
    </w:p>
    <w:p w14:paraId="2273BEC0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、見佛莊嚴相等</w:t>
      </w:r>
    </w:p>
    <w:p w14:paraId="4D6993FB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(</w:t>
      </w:r>
      <w:r w:rsidRPr="003D62D6">
        <w:rPr>
          <w:rFonts w:hint="eastAsia"/>
        </w:rPr>
        <w:t>一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、「</w:t>
      </w:r>
      <w:r w:rsidRPr="00B57FB2">
        <w:rPr>
          <w:rFonts w:ascii="標楷體" w:eastAsia="標楷體" w:hAnsi="標楷體" w:hint="eastAsia"/>
          <w:b/>
          <w:bCs/>
        </w:rPr>
        <w:t>見佛</w:t>
      </w:r>
      <w:r w:rsidRPr="003D62D6">
        <w:rPr>
          <w:rFonts w:hint="eastAsia"/>
        </w:rPr>
        <w:t>」的「</w:t>
      </w:r>
      <w:r w:rsidRPr="00B57FB2">
        <w:rPr>
          <w:rFonts w:ascii="標楷體" w:eastAsia="標楷體" w:hAnsi="標楷體" w:hint="eastAsia"/>
          <w:b/>
          <w:bCs/>
        </w:rPr>
        <w:t>色相</w:t>
      </w:r>
      <w:r w:rsidRPr="003D62D6">
        <w:rPr>
          <w:rFonts w:hint="eastAsia"/>
        </w:rPr>
        <w:t>」莊嚴「</w:t>
      </w:r>
      <w:r w:rsidRPr="00B57FB2">
        <w:rPr>
          <w:rFonts w:ascii="標楷體" w:eastAsia="標楷體" w:hAnsi="標楷體" w:hint="eastAsia"/>
          <w:b/>
          <w:bCs/>
        </w:rPr>
        <w:t>而發</w:t>
      </w:r>
      <w:r w:rsidRPr="003D62D6">
        <w:rPr>
          <w:rFonts w:hint="eastAsia"/>
        </w:rPr>
        <w:t>」「</w:t>
      </w:r>
      <w:r w:rsidRPr="00B57FB2">
        <w:rPr>
          <w:rFonts w:ascii="標楷體" w:eastAsia="標楷體" w:hAnsi="標楷體" w:hint="eastAsia"/>
          <w:b/>
          <w:bCs/>
        </w:rPr>
        <w:t>心</w:t>
      </w:r>
      <w:r w:rsidRPr="003D62D6">
        <w:rPr>
          <w:rFonts w:hint="eastAsia"/>
        </w:rPr>
        <w:t>」：或是生值佛世，見佛的三十二相、八十種好、威儀莊嚴，心生欽慕，發心求此相好的。</w:t>
      </w:r>
    </w:p>
    <w:p w14:paraId="665EE1EB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或見佛放光、動地等神通威德，而發心學佛的。</w:t>
      </w:r>
    </w:p>
    <w:p w14:paraId="610DD720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、供養眾僧</w:t>
      </w:r>
    </w:p>
    <w:p w14:paraId="6B02CFE6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(</w:t>
      </w:r>
      <w:r w:rsidRPr="003D62D6">
        <w:rPr>
          <w:rFonts w:hint="eastAsia"/>
        </w:rPr>
        <w:t>二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、「</w:t>
      </w:r>
      <w:r w:rsidRPr="00B57FB2">
        <w:rPr>
          <w:rFonts w:ascii="標楷體" w:eastAsia="標楷體" w:hAnsi="標楷體" w:hint="eastAsia"/>
          <w:b/>
          <w:bCs/>
        </w:rPr>
        <w:t>或因供養眾僧而發</w:t>
      </w:r>
      <w:r w:rsidRPr="003D62D6">
        <w:rPr>
          <w:rFonts w:hint="eastAsia"/>
        </w:rPr>
        <w:t>」大「</w:t>
      </w:r>
      <w:r w:rsidRPr="00B57FB2">
        <w:rPr>
          <w:rFonts w:ascii="標楷體" w:eastAsia="標楷體" w:hAnsi="標楷體" w:hint="eastAsia"/>
          <w:b/>
          <w:bCs/>
        </w:rPr>
        <w:t>心</w:t>
      </w:r>
      <w:r w:rsidRPr="003D62D6">
        <w:rPr>
          <w:rFonts w:hint="eastAsia"/>
        </w:rPr>
        <w:t>」：</w:t>
      </w:r>
    </w:p>
    <w:p w14:paraId="65EE8C42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這是景仰出家人的清淨、精進、威儀嚴肅，布施供養因而發心的。</w:t>
      </w:r>
    </w:p>
    <w:p w14:paraId="0B87BACA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、二乘教令</w:t>
      </w:r>
    </w:p>
    <w:p w14:paraId="71157FB1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(</w:t>
      </w:r>
      <w:r w:rsidRPr="003D62D6">
        <w:rPr>
          <w:rFonts w:hint="eastAsia"/>
        </w:rPr>
        <w:t>三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、「</w:t>
      </w:r>
      <w:r w:rsidRPr="007A0BF4">
        <w:rPr>
          <w:rFonts w:ascii="標楷體" w:eastAsia="標楷體" w:hAnsi="標楷體" w:hint="eastAsia"/>
          <w:b/>
          <w:bCs/>
        </w:rPr>
        <w:t>或因二乘</w:t>
      </w:r>
      <w:r w:rsidRPr="003D62D6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3D62D6">
        <w:rPr>
          <w:rFonts w:hint="eastAsia"/>
        </w:rPr>
        <w:t>聲聞的說法、緣覺的示現神通「</w:t>
      </w:r>
      <w:r w:rsidRPr="007A0BF4">
        <w:rPr>
          <w:rFonts w:ascii="標楷體" w:eastAsia="標楷體" w:hAnsi="標楷體" w:hint="eastAsia"/>
          <w:b/>
          <w:bCs/>
        </w:rPr>
        <w:t>教令發心</w:t>
      </w:r>
      <w:r w:rsidRPr="003D62D6">
        <w:rPr>
          <w:rFonts w:hint="eastAsia"/>
        </w:rPr>
        <w:t>」。</w:t>
      </w:r>
    </w:p>
    <w:p w14:paraId="60D09EDD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一切有部律說：舍利弗說法時，有人發菩提心。</w:t>
      </w:r>
      <w:r>
        <w:rPr>
          <w:rStyle w:val="FootnoteReference"/>
        </w:rPr>
        <w:footnoteReference w:id="106"/>
      </w:r>
    </w:p>
    <w:p w14:paraId="3E6B5DFA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大乘經中，須菩提、舍利弗、阿難</w:t>
      </w:r>
      <w:r>
        <w:rPr>
          <w:rStyle w:val="FootnoteReference"/>
        </w:rPr>
        <w:footnoteReference w:id="107"/>
      </w:r>
      <w:r w:rsidRPr="003D62D6">
        <w:rPr>
          <w:rFonts w:hint="eastAsia"/>
        </w:rPr>
        <w:t>、滿慈子等說法，聽眾都有因此而發大心的。</w:t>
      </w:r>
    </w:p>
    <w:p w14:paraId="3801038E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、學習他人</w:t>
      </w:r>
    </w:p>
    <w:p w14:paraId="19F24038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(</w:t>
      </w:r>
      <w:r w:rsidRPr="003D62D6">
        <w:rPr>
          <w:rFonts w:hint="eastAsia"/>
        </w:rPr>
        <w:t>四</w:t>
      </w:r>
      <w:r w:rsidRPr="003D62D6">
        <w:rPr>
          <w:rFonts w:hint="eastAsia"/>
        </w:rPr>
        <w:t>)</w:t>
      </w:r>
      <w:r w:rsidRPr="003D62D6">
        <w:rPr>
          <w:rFonts w:hint="eastAsia"/>
        </w:rPr>
        <w:t>、「</w:t>
      </w:r>
      <w:r w:rsidRPr="007A0BF4">
        <w:rPr>
          <w:rFonts w:ascii="標楷體" w:eastAsia="標楷體" w:hAnsi="標楷體" w:hint="eastAsia"/>
          <w:b/>
          <w:bCs/>
        </w:rPr>
        <w:t>或學他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306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7A0BF4">
        <w:rPr>
          <w:rFonts w:ascii="標楷體" w:eastAsia="標楷體" w:hAnsi="標楷體" w:hint="eastAsia"/>
          <w:b/>
          <w:bCs/>
        </w:rPr>
        <w:t>發心</w:t>
      </w:r>
      <w:r w:rsidRPr="003D62D6">
        <w:rPr>
          <w:rFonts w:hint="eastAsia"/>
        </w:rPr>
        <w:t>」：如妻子因丈夫的學佛而跟著去學佛；父親歸依發心，兒女也來歸依發心等。</w:t>
      </w:r>
    </w:p>
    <w:p w14:paraId="7D9671D1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、發心不定，遇惡因緣便退墮二乘</w:t>
      </w:r>
    </w:p>
    <w:p w14:paraId="0F995817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）釋：如是等發心……墮二乘地</w:t>
      </w:r>
    </w:p>
    <w:p w14:paraId="08D512E5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這種種的「</w:t>
      </w:r>
      <w:r w:rsidRPr="007A0BF4">
        <w:rPr>
          <w:rFonts w:ascii="標楷體" w:eastAsia="標楷體" w:hAnsi="標楷體" w:hint="eastAsia"/>
          <w:b/>
          <w:bCs/>
        </w:rPr>
        <w:t>發心</w:t>
      </w:r>
      <w:r w:rsidRPr="003D62D6">
        <w:rPr>
          <w:rFonts w:hint="eastAsia"/>
        </w:rPr>
        <w:t>」，都是「</w:t>
      </w:r>
      <w:r w:rsidRPr="007A0BF4">
        <w:rPr>
          <w:rFonts w:ascii="標楷體" w:eastAsia="標楷體" w:hAnsi="標楷體" w:hint="eastAsia"/>
          <w:b/>
          <w:bCs/>
        </w:rPr>
        <w:t>不</w:t>
      </w:r>
      <w:r w:rsidRPr="003D62D6">
        <w:rPr>
          <w:rFonts w:hint="eastAsia"/>
        </w:rPr>
        <w:t>」能決「</w:t>
      </w:r>
      <w:r w:rsidRPr="007A0BF4">
        <w:rPr>
          <w:rFonts w:ascii="標楷體" w:eastAsia="標楷體" w:hAnsi="標楷體" w:hint="eastAsia"/>
          <w:b/>
          <w:bCs/>
        </w:rPr>
        <w:t>定</w:t>
      </w:r>
      <w:r w:rsidRPr="003D62D6">
        <w:rPr>
          <w:rFonts w:hint="eastAsia"/>
        </w:rPr>
        <w:t>」成為大乘種姓的。</w:t>
      </w:r>
    </w:p>
    <w:p w14:paraId="714298EE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因為初二種，因形式的感動而發心；三、所依的緣不殊勝，四、自身缺乏深刻的信解與真誠。</w:t>
      </w:r>
    </w:p>
    <w:p w14:paraId="22F1D614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所以如「</w:t>
      </w:r>
      <w:r w:rsidRPr="007A0BF4">
        <w:rPr>
          <w:rFonts w:ascii="標楷體" w:eastAsia="標楷體" w:hAnsi="標楷體" w:hint="eastAsia"/>
          <w:b/>
          <w:bCs/>
        </w:rPr>
        <w:t>遇</w:t>
      </w:r>
      <w:r w:rsidRPr="003D62D6">
        <w:rPr>
          <w:rFonts w:hint="eastAsia"/>
        </w:rPr>
        <w:t>」到「</w:t>
      </w:r>
      <w:r w:rsidRPr="007A0BF4">
        <w:rPr>
          <w:rFonts w:ascii="標楷體" w:eastAsia="標楷體" w:hAnsi="標楷體" w:hint="eastAsia"/>
          <w:b/>
          <w:bCs/>
        </w:rPr>
        <w:t>惡因緣</w:t>
      </w:r>
      <w:r w:rsidRPr="003D62D6">
        <w:rPr>
          <w:rFonts w:hint="eastAsia"/>
        </w:rPr>
        <w:t>」，「</w:t>
      </w:r>
      <w:r w:rsidRPr="007A0BF4">
        <w:rPr>
          <w:rFonts w:ascii="標楷體" w:eastAsia="標楷體" w:hAnsi="標楷體" w:hint="eastAsia"/>
          <w:b/>
          <w:bCs/>
        </w:rPr>
        <w:t>便</w:t>
      </w:r>
      <w:r w:rsidRPr="003D62D6">
        <w:rPr>
          <w:rFonts w:hint="eastAsia"/>
        </w:rPr>
        <w:t>」會「</w:t>
      </w:r>
      <w:r w:rsidRPr="007A0BF4">
        <w:rPr>
          <w:rFonts w:ascii="標楷體" w:eastAsia="標楷體" w:hAnsi="標楷體" w:hint="eastAsia"/>
          <w:b/>
          <w:bCs/>
        </w:rPr>
        <w:t>退失</w:t>
      </w:r>
      <w:r w:rsidRPr="003D62D6">
        <w:rPr>
          <w:rFonts w:hint="eastAsia"/>
        </w:rPr>
        <w:t>」大心，「</w:t>
      </w:r>
      <w:r w:rsidRPr="007A0BF4">
        <w:rPr>
          <w:rFonts w:ascii="標楷體" w:eastAsia="標楷體" w:hAnsi="標楷體" w:hint="eastAsia"/>
          <w:b/>
          <w:bCs/>
        </w:rPr>
        <w:t>墮</w:t>
      </w:r>
      <w:r w:rsidRPr="003D62D6">
        <w:rPr>
          <w:rFonts w:hint="eastAsia"/>
        </w:rPr>
        <w:t>」於「</w:t>
      </w:r>
      <w:r w:rsidRPr="007A0BF4">
        <w:rPr>
          <w:rFonts w:ascii="標楷體" w:eastAsia="標楷體" w:hAnsi="標楷體" w:hint="eastAsia"/>
          <w:b/>
          <w:bCs/>
        </w:rPr>
        <w:t>二乘</w:t>
      </w:r>
      <w:r w:rsidRPr="003D62D6">
        <w:rPr>
          <w:rFonts w:hint="eastAsia"/>
        </w:rPr>
        <w:t>」的「</w:t>
      </w:r>
      <w:r w:rsidRPr="007A0BF4">
        <w:rPr>
          <w:rFonts w:ascii="標楷體" w:eastAsia="標楷體" w:hAnsi="標楷體" w:hint="eastAsia"/>
          <w:b/>
          <w:bCs/>
        </w:rPr>
        <w:t>地</w:t>
      </w:r>
      <w:r w:rsidRPr="003D62D6">
        <w:rPr>
          <w:rFonts w:hint="eastAsia"/>
        </w:rPr>
        <w:t>」位。</w:t>
      </w:r>
    </w:p>
    <w:p w14:paraId="32AE7B3C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）舉論明義</w:t>
      </w:r>
    </w:p>
    <w:p w14:paraId="6ABA6896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《瑜伽師地論》（三五）說依四力發心：一、自力，二、他力，三、因力，四、加行力。</w:t>
      </w:r>
      <w:r>
        <w:rPr>
          <w:rStyle w:val="FootnoteReference"/>
        </w:rPr>
        <w:footnoteReference w:id="108"/>
      </w:r>
    </w:p>
    <w:p w14:paraId="0C4B40C0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依自力或因力發心，不易退轉。</w:t>
      </w:r>
    </w:p>
    <w:p w14:paraId="3DFFBBB3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如熏習善根力不足，但憑他力（受他感化激動而發心）或加行力而發心的，即容易退墮。</w:t>
      </w:r>
    </w:p>
    <w:p w14:paraId="16D0937A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）二種惡因緣：真惡、偽善</w:t>
      </w:r>
    </w:p>
    <w:p w14:paraId="5AB673CE" w14:textId="77777777" w:rsidR="00D14E01" w:rsidRDefault="00D14E01" w:rsidP="00D14E01">
      <w:pPr>
        <w:spacing w:afterLines="30" w:after="108"/>
        <w:ind w:leftChars="350" w:left="840"/>
      </w:pPr>
      <w:r w:rsidRPr="003D62D6">
        <w:rPr>
          <w:rFonts w:hint="eastAsia"/>
        </w:rPr>
        <w:t>退菩提心的惡因緣，</w:t>
      </w:r>
      <w:r>
        <w:rPr>
          <w:rStyle w:val="FootnoteReference"/>
        </w:rPr>
        <w:footnoteReference w:id="109"/>
      </w:r>
      <w:r w:rsidRPr="003D62D6">
        <w:rPr>
          <w:rFonts w:hint="eastAsia"/>
        </w:rPr>
        <w:t>略有二類：</w:t>
      </w:r>
    </w:p>
    <w:p w14:paraId="2485806D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</w:t>
      </w:r>
    </w:p>
    <w:p w14:paraId="309CA03A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如環境惡劣、四緣不具足、政治壓迫等，是</w:t>
      </w:r>
      <w:r w:rsidRPr="00AF2EDC">
        <w:rPr>
          <w:rFonts w:hint="eastAsia"/>
          <w:b/>
          <w:bCs/>
        </w:rPr>
        <w:t>真惡</w:t>
      </w:r>
      <w:r w:rsidRPr="003D62D6">
        <w:rPr>
          <w:rFonts w:hint="eastAsia"/>
        </w:rPr>
        <w:t>的因緣；</w:t>
      </w:r>
    </w:p>
    <w:p w14:paraId="03BBA79E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如境遇太好、名利供養過多，是</w:t>
      </w:r>
      <w:r w:rsidRPr="00AF2EDC">
        <w:rPr>
          <w:rFonts w:hint="eastAsia"/>
          <w:b/>
          <w:bCs/>
        </w:rPr>
        <w:t>偽善</w:t>
      </w:r>
      <w:r w:rsidRPr="003D62D6">
        <w:rPr>
          <w:rFonts w:hint="eastAsia"/>
        </w:rPr>
        <w:t>的因緣。</w:t>
      </w:r>
    </w:p>
    <w:p w14:paraId="511A0402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、舉喻結說</w:t>
      </w:r>
    </w:p>
    <w:p w14:paraId="6E188FA0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經中說：舍利弗修了六十劫的菩薩行，因有人向他乞眼，感到眾生的難可教化而退心求聲聞乘。</w:t>
      </w:r>
      <w:r>
        <w:rPr>
          <w:rStyle w:val="FootnoteReference"/>
        </w:rPr>
        <w:footnoteReference w:id="110"/>
      </w:r>
      <w:r w:rsidRPr="003D62D6">
        <w:rPr>
          <w:rFonts w:hint="eastAsia"/>
        </w:rPr>
        <w:t>這是惡因緣的一例。</w:t>
      </w:r>
    </w:p>
    <w:p w14:paraId="3F4AD13B" w14:textId="77777777" w:rsidR="00D14E01" w:rsidRDefault="00D14E01" w:rsidP="00D14E01">
      <w:pPr>
        <w:spacing w:afterLines="30" w:after="108"/>
        <w:ind w:leftChars="400" w:left="960"/>
      </w:pPr>
      <w:r w:rsidRPr="003D62D6">
        <w:rPr>
          <w:rFonts w:hint="eastAsia"/>
        </w:rPr>
        <w:t>然偽善的因緣不易覺察，不但會退求二乘，可能會退墮惡道。偽善的惡因緣，實是菩薩的大敵！</w:t>
      </w:r>
    </w:p>
    <w:p w14:paraId="344991B0" w14:textId="77777777" w:rsidR="00D14E01" w:rsidRPr="003F4BDA" w:rsidRDefault="00D14E01" w:rsidP="00D14E01">
      <w:pPr>
        <w:snapToGrid w:val="0"/>
        <w:spacing w:afterLines="10" w:after="36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（二）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發心相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307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0566CAD5" w14:textId="77777777" w:rsidR="00D14E01" w:rsidRPr="003F4BDA" w:rsidRDefault="00D14E01" w:rsidP="00D14E01">
      <w:pPr>
        <w:snapToGrid w:val="0"/>
        <w:ind w:leftChars="200" w:left="480"/>
        <w:outlineLvl w:val="4"/>
        <w:rPr>
          <w:b/>
          <w:sz w:val="22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正明</w:t>
      </w:r>
    </w:p>
    <w:p w14:paraId="53800234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70E160E6" w14:textId="77777777" w:rsidR="00D14E01" w:rsidRPr="003847BD" w:rsidRDefault="00D14E01" w:rsidP="00D14E0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3847BD">
        <w:rPr>
          <w:rFonts w:ascii="標楷體" w:eastAsia="標楷體" w:hAnsi="標楷體" w:hint="eastAsia"/>
          <w:b/>
          <w:bCs/>
        </w:rPr>
        <w:t>復次，信成就發心者，發何等心？略說有三種。云何為三？一者直心，正念真如法故；二者深心，樂集一切諸善行故；三者大悲心，欲拔一切眾生苦故。</w:t>
      </w:r>
    </w:p>
    <w:p w14:paraId="114F59DC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）結前啟下</w:t>
      </w:r>
    </w:p>
    <w:p w14:paraId="2C36FB9B" w14:textId="77777777" w:rsidR="00D14E01" w:rsidRDefault="00D14E01" w:rsidP="00D14E01">
      <w:pPr>
        <w:spacing w:afterLines="30" w:after="108"/>
        <w:ind w:leftChars="250" w:left="600"/>
      </w:pPr>
      <w:r w:rsidRPr="00045871">
        <w:rPr>
          <w:rFonts w:hint="eastAsia"/>
        </w:rPr>
        <w:t>上說信成就發心的根行；此下正說發心的行相。必如此發心、如此起方便，才能成信發心。先說發三種心。</w:t>
      </w:r>
    </w:p>
    <w:p w14:paraId="545F2301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60CEB1F5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、釋：信成就……說有三種</w:t>
      </w:r>
    </w:p>
    <w:p w14:paraId="748DE09D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「</w:t>
      </w:r>
      <w:r w:rsidRPr="003847BD">
        <w:rPr>
          <w:rFonts w:ascii="標楷體" w:eastAsia="標楷體" w:hAnsi="標楷體" w:hint="eastAsia"/>
          <w:b/>
          <w:bCs/>
        </w:rPr>
        <w:t>信成就發心</w:t>
      </w:r>
      <w:r w:rsidRPr="00045871">
        <w:rPr>
          <w:rFonts w:hint="eastAsia"/>
        </w:rPr>
        <w:t>」，到底「</w:t>
      </w:r>
      <w:r w:rsidRPr="003847BD">
        <w:rPr>
          <w:rFonts w:ascii="標楷體" w:eastAsia="標楷體" w:hAnsi="標楷體" w:hint="eastAsia"/>
          <w:b/>
          <w:bCs/>
        </w:rPr>
        <w:t>發何等心</w:t>
      </w:r>
      <w:r w:rsidRPr="00045871">
        <w:rPr>
          <w:rFonts w:hint="eastAsia"/>
        </w:rPr>
        <w:t>」？總相說，發無上菩提心。但菩提心的含義深廣，如「</w:t>
      </w:r>
      <w:r w:rsidRPr="003847BD">
        <w:rPr>
          <w:rFonts w:ascii="標楷體" w:eastAsia="標楷體" w:hAnsi="標楷體" w:hint="eastAsia"/>
          <w:b/>
          <w:bCs/>
        </w:rPr>
        <w:t>略</w:t>
      </w:r>
      <w:r w:rsidRPr="00045871">
        <w:rPr>
          <w:rFonts w:hint="eastAsia"/>
        </w:rPr>
        <w:t>」為分別「</w:t>
      </w:r>
      <w:r w:rsidRPr="003847BD">
        <w:rPr>
          <w:rFonts w:ascii="標楷體" w:eastAsia="標楷體" w:hAnsi="標楷體" w:hint="eastAsia"/>
          <w:b/>
          <w:bCs/>
        </w:rPr>
        <w:t>說</w:t>
      </w:r>
      <w:r w:rsidRPr="00045871">
        <w:rPr>
          <w:rFonts w:hint="eastAsia"/>
        </w:rPr>
        <w:t>」，「</w:t>
      </w:r>
      <w:r w:rsidRPr="003847BD">
        <w:rPr>
          <w:rFonts w:ascii="標楷體" w:eastAsia="標楷體" w:hAnsi="標楷體" w:hint="eastAsia"/>
          <w:b/>
          <w:bCs/>
        </w:rPr>
        <w:t>有三種</w:t>
      </w:r>
      <w:r w:rsidRPr="00045871">
        <w:rPr>
          <w:rFonts w:hint="eastAsia"/>
        </w:rPr>
        <w:t>」心。</w:t>
      </w:r>
    </w:p>
    <w:p w14:paraId="01EED45C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、配釋餘大乘經說</w:t>
      </w:r>
    </w:p>
    <w:p w14:paraId="4255817F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）《般若經》與《維摩詰經》</w:t>
      </w:r>
    </w:p>
    <w:p w14:paraId="6555C831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、《般若經》：依三心明菩薩行</w:t>
      </w:r>
    </w:p>
    <w:p w14:paraId="26EDF597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《般若經》三心：一切智智相應（即狹義的菩提心），大悲為上首，無所得為方便</w:t>
      </w:r>
      <w:r>
        <w:rPr>
          <w:rFonts w:ascii="新細明體" w:hAnsi="新細明體" w:hint="eastAsia"/>
        </w:rPr>
        <w:t>――</w:t>
      </w:r>
      <w:r w:rsidRPr="00045871">
        <w:rPr>
          <w:rFonts w:hint="eastAsia"/>
        </w:rPr>
        <w:t>依此三心明菩薩行。</w:t>
      </w:r>
      <w:r>
        <w:rPr>
          <w:rStyle w:val="FootnoteReference"/>
        </w:rPr>
        <w:footnoteReference w:id="111"/>
      </w:r>
    </w:p>
    <w:p w14:paraId="11F36A04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本論以三種心，成菩提心。</w:t>
      </w:r>
    </w:p>
    <w:p w14:paraId="4236CBDB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、《維摩詰經》：三心成淨土行</w:t>
      </w:r>
    </w:p>
    <w:p w14:paraId="4B37776F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《維摩詰經》明菩薩淨土，也以三心為本：</w:t>
      </w:r>
      <w:r w:rsidRPr="0046007C">
        <w:rPr>
          <w:rFonts w:hint="eastAsia"/>
          <w:b/>
          <w:bCs/>
        </w:rPr>
        <w:t>直心</w:t>
      </w:r>
      <w:r w:rsidRPr="00045871">
        <w:rPr>
          <w:rFonts w:hint="eastAsia"/>
        </w:rPr>
        <w:t>、</w:t>
      </w:r>
      <w:r w:rsidRPr="0046007C">
        <w:rPr>
          <w:rFonts w:hint="eastAsia"/>
          <w:b/>
          <w:bCs/>
        </w:rPr>
        <w:t>深心</w:t>
      </w:r>
      <w:r w:rsidRPr="00045871">
        <w:rPr>
          <w:rFonts w:hint="eastAsia"/>
        </w:rPr>
        <w:t>、</w:t>
      </w:r>
      <w:r w:rsidRPr="0046007C">
        <w:rPr>
          <w:rFonts w:hint="eastAsia"/>
          <w:b/>
          <w:bCs/>
        </w:rPr>
        <w:t>菩提心</w:t>
      </w:r>
      <w:r w:rsidRPr="00045871">
        <w:rPr>
          <w:rFonts w:hint="eastAsia"/>
        </w:rPr>
        <w:t>，即以三心成淨土行。</w:t>
      </w:r>
      <w:r>
        <w:rPr>
          <w:rStyle w:val="FootnoteReference"/>
        </w:rPr>
        <w:footnoteReference w:id="112"/>
      </w:r>
    </w:p>
    <w:p w14:paraId="29EDC63A" w14:textId="77777777" w:rsidR="00D14E01" w:rsidRDefault="00D14E01" w:rsidP="00D14E01">
      <w:pPr>
        <w:spacing w:afterLines="30" w:after="108"/>
        <w:ind w:leftChars="400" w:left="960"/>
      </w:pPr>
      <w:r w:rsidRPr="00302022">
        <w:rPr>
          <w:rFonts w:hint="eastAsia"/>
          <w:b/>
          <w:bCs/>
        </w:rPr>
        <w:t>直心</w:t>
      </w:r>
      <w:r w:rsidRPr="00045871">
        <w:rPr>
          <w:rFonts w:hint="eastAsia"/>
        </w:rPr>
        <w:t>與</w:t>
      </w:r>
      <w:r w:rsidRPr="00302022">
        <w:rPr>
          <w:rFonts w:hint="eastAsia"/>
          <w:b/>
          <w:bCs/>
        </w:rPr>
        <w:t>深心</w:t>
      </w:r>
      <w:r w:rsidRPr="00045871">
        <w:rPr>
          <w:rFonts w:hint="eastAsia"/>
        </w:rPr>
        <w:t>，與本論相合。</w:t>
      </w:r>
    </w:p>
    <w:p w14:paraId="21DA5DF0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515282DF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如總合的說，實有四事：菩提心、大悲心、般若見、種種行。</w:t>
      </w:r>
    </w:p>
    <w:p w14:paraId="6573982D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《般若經》以三心成菩薩行，即以願求一切智智為一心；本論以三心成就菩提心，即以願集一切善行為一心。</w:t>
      </w:r>
    </w:p>
    <w:p w14:paraId="1EA1D728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）《華嚴經》〈十地品〉</w:t>
      </w:r>
    </w:p>
    <w:p w14:paraId="41C7E715" w14:textId="77777777" w:rsidR="00D14E01" w:rsidRDefault="00D14E01" w:rsidP="00D14E01">
      <w:pPr>
        <w:spacing w:afterLines="30" w:after="108"/>
        <w:ind w:leftChars="350" w:left="840"/>
        <w:rPr>
          <w:sz w:val="22"/>
          <w:szCs w:val="24"/>
          <w:shd w:val="pct15" w:color="auto" w:fill="FFFFFF"/>
        </w:rPr>
      </w:pPr>
      <w:r w:rsidRPr="00045871">
        <w:rPr>
          <w:rFonts w:hint="eastAsia"/>
        </w:rPr>
        <w:t>又《華嚴經．十地品》說：得十法者（《十住毘婆沙論》但八法），能發菩提心。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308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2CF8EA65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十法的後三，即</w:t>
      </w:r>
      <w:r>
        <w:rPr>
          <w:rFonts w:hint="eastAsia"/>
        </w:rPr>
        <w:t>「</w:t>
      </w:r>
      <w:r w:rsidRPr="003847BD">
        <w:rPr>
          <w:rFonts w:ascii="標楷體" w:eastAsia="標楷體" w:hAnsi="標楷體" w:hint="eastAsia"/>
        </w:rPr>
        <w:t>具足於深心，悲心念眾生，信解無上法</w:t>
      </w:r>
      <w:r>
        <w:rPr>
          <w:rFonts w:hint="eastAsia"/>
        </w:rPr>
        <w:t>」</w:t>
      </w:r>
      <w:r w:rsidRPr="00045871">
        <w:rPr>
          <w:rFonts w:hint="eastAsia"/>
        </w:rPr>
        <w:t>，</w:t>
      </w:r>
      <w:r>
        <w:rPr>
          <w:rStyle w:val="FootnoteReference"/>
        </w:rPr>
        <w:footnoteReference w:id="113"/>
      </w:r>
      <w:r w:rsidRPr="00045871">
        <w:rPr>
          <w:rFonts w:hint="eastAsia"/>
        </w:rPr>
        <w:t>與本論的三心相合（十住與十地的關係，別當論說）。</w:t>
      </w:r>
    </w:p>
    <w:p w14:paraId="6444EF65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、釋本論之三種發心</w:t>
      </w:r>
    </w:p>
    <w:p w14:paraId="43A0D334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「</w:t>
      </w:r>
      <w:r w:rsidRPr="003847BD">
        <w:rPr>
          <w:rFonts w:ascii="標楷體" w:eastAsia="標楷體" w:hAnsi="標楷體" w:hint="eastAsia"/>
          <w:b/>
          <w:bCs/>
        </w:rPr>
        <w:t>三</w:t>
      </w:r>
      <w:r w:rsidRPr="00045871">
        <w:rPr>
          <w:rFonts w:hint="eastAsia"/>
        </w:rPr>
        <w:t>」心中，</w:t>
      </w:r>
    </w:p>
    <w:p w14:paraId="0BD33FBF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）直心：正念真如法</w:t>
      </w:r>
    </w:p>
    <w:p w14:paraId="42412B4C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「</w:t>
      </w:r>
      <w:r w:rsidRPr="003847BD">
        <w:rPr>
          <w:rFonts w:ascii="標楷體" w:eastAsia="標楷體" w:hAnsi="標楷體" w:hint="eastAsia"/>
          <w:b/>
          <w:bCs/>
        </w:rPr>
        <w:t>一者</w:t>
      </w:r>
      <w:r>
        <w:rPr>
          <w:rFonts w:hint="eastAsia"/>
        </w:rPr>
        <w:t>，</w:t>
      </w:r>
      <w:r w:rsidRPr="003847BD">
        <w:rPr>
          <w:rFonts w:ascii="標楷體" w:eastAsia="標楷體" w:hAnsi="標楷體" w:hint="eastAsia"/>
          <w:b/>
          <w:bCs/>
        </w:rPr>
        <w:t>直心</w:t>
      </w:r>
      <w:r w:rsidRPr="00045871">
        <w:rPr>
          <w:rFonts w:hint="eastAsia"/>
        </w:rPr>
        <w:t>」：</w:t>
      </w:r>
      <w:r w:rsidRPr="00225994">
        <w:rPr>
          <w:rFonts w:hint="eastAsia"/>
          <w:b/>
          <w:bCs/>
        </w:rPr>
        <w:t>直心</w:t>
      </w:r>
      <w:r w:rsidRPr="00045871">
        <w:rPr>
          <w:rFonts w:hint="eastAsia"/>
        </w:rPr>
        <w:t>，是般若正見（依《維摩詰經》，直心是賢直心、無諂曲心），也即是遠離二邊、捨諸戲論的中觀，所以說「</w:t>
      </w:r>
      <w:r w:rsidRPr="003847BD">
        <w:rPr>
          <w:rFonts w:ascii="標楷體" w:eastAsia="標楷體" w:hAnsi="標楷體" w:hint="eastAsia"/>
          <w:b/>
          <w:bCs/>
        </w:rPr>
        <w:t>正念真如法</w:t>
      </w:r>
      <w:r w:rsidRPr="00045871">
        <w:rPr>
          <w:rFonts w:hint="eastAsia"/>
        </w:rPr>
        <w:t>」。</w:t>
      </w:r>
    </w:p>
    <w:p w14:paraId="5926E331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一切法的本性，是真如心。正念，是與無分別心相應的念；明念不忘，無分別心依念而明徹，所以名為正念。</w:t>
      </w:r>
    </w:p>
    <w:p w14:paraId="43E6ADCF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若不能正念真如，墮於虛妄倒亂的心行，即不能成就菩提心。</w:t>
      </w:r>
    </w:p>
    <w:p w14:paraId="03A6C455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）深心：樂集一切諸善行</w:t>
      </w:r>
    </w:p>
    <w:p w14:paraId="2FC69419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「</w:t>
      </w:r>
      <w:r w:rsidRPr="003847BD">
        <w:rPr>
          <w:rFonts w:ascii="標楷體" w:eastAsia="標楷體" w:hAnsi="標楷體" w:hint="eastAsia"/>
          <w:b/>
          <w:bCs/>
        </w:rPr>
        <w:t>二者</w:t>
      </w:r>
      <w:r>
        <w:rPr>
          <w:rFonts w:hint="eastAsia"/>
        </w:rPr>
        <w:t>，</w:t>
      </w:r>
      <w:r w:rsidRPr="003847BD">
        <w:rPr>
          <w:rFonts w:ascii="標楷體" w:eastAsia="標楷體" w:hAnsi="標楷體" w:hint="eastAsia"/>
          <w:b/>
          <w:bCs/>
        </w:rPr>
        <w:t>深心</w:t>
      </w:r>
      <w:r w:rsidRPr="00045871">
        <w:rPr>
          <w:rFonts w:hint="eastAsia"/>
        </w:rPr>
        <w:t>」：即深廣心。</w:t>
      </w:r>
    </w:p>
    <w:p w14:paraId="702C44CB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菩薩「</w:t>
      </w:r>
      <w:r w:rsidRPr="003847BD">
        <w:rPr>
          <w:rFonts w:ascii="標楷體" w:eastAsia="標楷體" w:hAnsi="標楷體" w:hint="eastAsia"/>
          <w:b/>
          <w:bCs/>
        </w:rPr>
        <w:t>樂集一切諸善行</w:t>
      </w:r>
      <w:r w:rsidRPr="00045871">
        <w:rPr>
          <w:rFonts w:hint="eastAsia"/>
        </w:rPr>
        <w:t>」，修集福慧資糧，從來沒有厭足。</w:t>
      </w:r>
    </w:p>
    <w:p w14:paraId="6D58050C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）大悲心：欲拔一切眾生苦</w:t>
      </w:r>
    </w:p>
    <w:p w14:paraId="64C68D60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「</w:t>
      </w:r>
      <w:r w:rsidRPr="003847BD">
        <w:rPr>
          <w:rFonts w:ascii="標楷體" w:eastAsia="標楷體" w:hAnsi="標楷體" w:hint="eastAsia"/>
          <w:b/>
          <w:bCs/>
        </w:rPr>
        <w:t>三者</w:t>
      </w:r>
      <w:r>
        <w:rPr>
          <w:rFonts w:hint="eastAsia"/>
        </w:rPr>
        <w:t>，</w:t>
      </w:r>
      <w:r w:rsidRPr="003847BD">
        <w:rPr>
          <w:rFonts w:ascii="標楷體" w:eastAsia="標楷體" w:hAnsi="標楷體" w:hint="eastAsia"/>
          <w:b/>
          <w:bCs/>
        </w:rPr>
        <w:t>大悲心</w:t>
      </w:r>
      <w:r w:rsidRPr="00045871">
        <w:rPr>
          <w:rFonts w:hint="eastAsia"/>
        </w:rPr>
        <w:t>」：即「</w:t>
      </w:r>
      <w:r w:rsidRPr="003847BD">
        <w:rPr>
          <w:rFonts w:ascii="標楷體" w:eastAsia="標楷體" w:hAnsi="標楷體" w:hint="eastAsia"/>
          <w:b/>
          <w:bCs/>
        </w:rPr>
        <w:t>欲拔一切眾生苦</w:t>
      </w:r>
      <w:r w:rsidRPr="00045871">
        <w:rPr>
          <w:rFonts w:hint="eastAsia"/>
        </w:rPr>
        <w:t>」的同情。</w:t>
      </w:r>
    </w:p>
    <w:p w14:paraId="302A8AFF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）三心具，菩提心成</w:t>
      </w:r>
    </w:p>
    <w:p w14:paraId="6B231A6C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發菩提心，應於一切眾生起大悲心；於福德智慧資糧，應勇於修集；應正念真如法，而心與真如相應。</w:t>
      </w:r>
    </w:p>
    <w:p w14:paraId="3CB98D82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換句話說：</w:t>
      </w:r>
      <w:r w:rsidRPr="00225994">
        <w:rPr>
          <w:rFonts w:hint="eastAsia"/>
          <w:b/>
          <w:bCs/>
        </w:rPr>
        <w:t>正念真如法</w:t>
      </w:r>
      <w:r w:rsidRPr="00045871">
        <w:rPr>
          <w:rFonts w:hint="eastAsia"/>
        </w:rPr>
        <w:t>、</w:t>
      </w:r>
      <w:r w:rsidRPr="00225994">
        <w:rPr>
          <w:rFonts w:hint="eastAsia"/>
          <w:b/>
          <w:bCs/>
        </w:rPr>
        <w:t>樂集諸善行</w:t>
      </w:r>
      <w:r w:rsidRPr="00045871">
        <w:rPr>
          <w:rFonts w:hint="eastAsia"/>
        </w:rPr>
        <w:t>、</w:t>
      </w:r>
      <w:r w:rsidRPr="00225994">
        <w:rPr>
          <w:rFonts w:hint="eastAsia"/>
          <w:b/>
          <w:bCs/>
        </w:rPr>
        <w:t>欲拔眾生苦</w:t>
      </w:r>
      <w:r w:rsidRPr="00045871">
        <w:rPr>
          <w:rFonts w:hint="eastAsia"/>
        </w:rPr>
        <w:t>的三心，如具足相應了，就是菩提心的成就。</w:t>
      </w:r>
    </w:p>
    <w:p w14:paraId="357679D6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、別明古義</w:t>
      </w:r>
    </w:p>
    <w:p w14:paraId="1D2CD6C5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古德以種種義，說明這三心，如說：以直心的正念真如法，證得</w:t>
      </w:r>
      <w:r w:rsidRPr="00225994">
        <w:rPr>
          <w:rFonts w:hint="eastAsia"/>
          <w:b/>
          <w:bCs/>
        </w:rPr>
        <w:t>法身</w:t>
      </w:r>
      <w:r w:rsidRPr="00045871">
        <w:rPr>
          <w:rFonts w:hint="eastAsia"/>
        </w:rPr>
        <w:t>；以深心的樂集一切諸善行，能成</w:t>
      </w:r>
      <w:r w:rsidRPr="00225994">
        <w:rPr>
          <w:rFonts w:hint="eastAsia"/>
          <w:b/>
          <w:bCs/>
        </w:rPr>
        <w:t>報身</w:t>
      </w:r>
      <w:r w:rsidRPr="00045871">
        <w:rPr>
          <w:rFonts w:hint="eastAsia"/>
        </w:rPr>
        <w:t>；以大悲心的欲拔一切眾生苦，能起</w:t>
      </w:r>
      <w:r w:rsidRPr="00225994">
        <w:rPr>
          <w:rFonts w:hint="eastAsia"/>
          <w:b/>
          <w:bCs/>
        </w:rPr>
        <w:t>化身</w:t>
      </w:r>
      <w:r w:rsidRPr="00045871">
        <w:rPr>
          <w:rFonts w:hint="eastAsia"/>
        </w:rPr>
        <w:t>。</w:t>
      </w:r>
    </w:p>
    <w:p w14:paraId="5C37F6BE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以三心而對論佛德，可以自在的配說。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309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6A01B32F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略釋：菩提心之類別</w:t>
      </w:r>
    </w:p>
    <w:p w14:paraId="5E43FBF2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、勝義菩提心：重般若見</w:t>
      </w:r>
    </w:p>
    <w:p w14:paraId="71256600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經中說發心，內容有淺有深；有的重於正念真如法，說發心要離一切戲論，悟非色非心、非有非無等。這重於般若見，約</w:t>
      </w:r>
      <w:r w:rsidRPr="000D2DE1">
        <w:rPr>
          <w:rFonts w:hint="eastAsia"/>
          <w:b/>
          <w:bCs/>
        </w:rPr>
        <w:t>勝義菩提心</w:t>
      </w:r>
      <w:r w:rsidRPr="00045871">
        <w:rPr>
          <w:rFonts w:hint="eastAsia"/>
        </w:rPr>
        <w:t>說。</w:t>
      </w:r>
    </w:p>
    <w:p w14:paraId="42C70E34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、世俗菩提心：三心相應而成就</w:t>
      </w:r>
    </w:p>
    <w:p w14:paraId="6978B2A3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若初學者，不能與</w:t>
      </w:r>
      <w:r w:rsidRPr="000D2DE1">
        <w:rPr>
          <w:rFonts w:hint="eastAsia"/>
          <w:b/>
          <w:bCs/>
        </w:rPr>
        <w:t>悲心</w:t>
      </w:r>
      <w:r w:rsidRPr="00045871">
        <w:rPr>
          <w:rFonts w:hint="eastAsia"/>
        </w:rPr>
        <w:t>悲事相應，不起自度度他的</w:t>
      </w:r>
      <w:r w:rsidRPr="000D2DE1">
        <w:rPr>
          <w:rFonts w:hint="eastAsia"/>
          <w:b/>
          <w:bCs/>
        </w:rPr>
        <w:t>宏願</w:t>
      </w:r>
      <w:r w:rsidRPr="00045871">
        <w:rPr>
          <w:rFonts w:hint="eastAsia"/>
        </w:rPr>
        <w:t>（或名行菩提心、願菩提心），偏於見性明心，即難於成就發心。</w:t>
      </w:r>
    </w:p>
    <w:p w14:paraId="5669F792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所以發菩提心，必從</w:t>
      </w:r>
      <w:r w:rsidRPr="000D2DE1">
        <w:rPr>
          <w:rFonts w:hint="eastAsia"/>
          <w:b/>
          <w:bCs/>
        </w:rPr>
        <w:t>樂集諸善行</w:t>
      </w:r>
      <w:r w:rsidRPr="00045871">
        <w:rPr>
          <w:rFonts w:hint="eastAsia"/>
        </w:rPr>
        <w:t>、</w:t>
      </w:r>
      <w:r w:rsidRPr="000D2DE1">
        <w:rPr>
          <w:rFonts w:hint="eastAsia"/>
          <w:b/>
          <w:bCs/>
        </w:rPr>
        <w:t>欲拔苦眾生</w:t>
      </w:r>
      <w:r w:rsidRPr="00045871">
        <w:rPr>
          <w:rFonts w:hint="eastAsia"/>
        </w:rPr>
        <w:t>、</w:t>
      </w:r>
      <w:r w:rsidRPr="000D2DE1">
        <w:rPr>
          <w:rFonts w:hint="eastAsia"/>
          <w:b/>
          <w:bCs/>
        </w:rPr>
        <w:t>正念真如法</w:t>
      </w:r>
      <w:r>
        <w:rPr>
          <w:rFonts w:ascii="新細明體" w:hAnsi="新細明體" w:hint="eastAsia"/>
        </w:rPr>
        <w:t>――</w:t>
      </w:r>
      <w:r w:rsidRPr="00045871">
        <w:rPr>
          <w:rFonts w:hint="eastAsia"/>
        </w:rPr>
        <w:t>三心相應相成中去完成。</w:t>
      </w:r>
    </w:p>
    <w:p w14:paraId="3A4B8C82" w14:textId="77777777" w:rsidR="00D14E01" w:rsidRPr="003F4BDA" w:rsidRDefault="00D14E01" w:rsidP="00D14E01">
      <w:pPr>
        <w:snapToGrid w:val="0"/>
        <w:ind w:leftChars="200" w:left="480"/>
        <w:outlineLvl w:val="4"/>
        <w:rPr>
          <w:b/>
          <w:sz w:val="22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釋疑</w:t>
      </w:r>
    </w:p>
    <w:p w14:paraId="7F5A235A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設問</w:t>
      </w:r>
    </w:p>
    <w:p w14:paraId="400B2284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0637EE4F" w14:textId="77777777" w:rsidR="00D14E01" w:rsidRPr="00BE16BD" w:rsidRDefault="00D14E01" w:rsidP="00D14E01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BE16BD">
        <w:rPr>
          <w:rFonts w:ascii="標楷體" w:eastAsia="標楷體" w:hAnsi="標楷體" w:hint="eastAsia"/>
          <w:b/>
          <w:bCs/>
        </w:rPr>
        <w:t>問曰：上說法界一相，佛體無二。何故不唯念真如，復假求學諸善之行</w:t>
      </w:r>
      <w:r w:rsidRPr="005E3022">
        <w:rPr>
          <w:rFonts w:ascii="標楷體" w:eastAsia="標楷體" w:hAnsi="標楷體" w:hint="eastAsia"/>
          <w:b/>
          <w:bCs/>
        </w:rPr>
        <w:t>？</w:t>
      </w:r>
    </w:p>
    <w:p w14:paraId="2ABE03B3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56A0A9F1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執理而廢事的，對於三心成就的發心，是要引起疑「</w:t>
      </w:r>
      <w:r w:rsidRPr="00BE16BD">
        <w:rPr>
          <w:rFonts w:ascii="標楷體" w:eastAsia="標楷體" w:hAnsi="標楷體" w:hint="eastAsia"/>
          <w:b/>
          <w:bCs/>
        </w:rPr>
        <w:t>問</w:t>
      </w:r>
      <w:r w:rsidRPr="00045871">
        <w:rPr>
          <w:rFonts w:hint="eastAsia"/>
        </w:rPr>
        <w:t>」的。</w:t>
      </w:r>
    </w:p>
    <w:p w14:paraId="6CA45A11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他們以為：「</w:t>
      </w:r>
      <w:r w:rsidRPr="00BE16BD">
        <w:rPr>
          <w:rFonts w:ascii="標楷體" w:eastAsia="標楷體" w:hAnsi="標楷體" w:hint="eastAsia"/>
          <w:b/>
          <w:bCs/>
        </w:rPr>
        <w:t>上</w:t>
      </w:r>
      <w:r w:rsidRPr="00045871">
        <w:rPr>
          <w:rFonts w:hint="eastAsia"/>
        </w:rPr>
        <w:t>」面「</w:t>
      </w:r>
      <w:r w:rsidRPr="00BE16BD">
        <w:rPr>
          <w:rFonts w:ascii="標楷體" w:eastAsia="標楷體" w:hAnsi="標楷體" w:hint="eastAsia"/>
          <w:b/>
          <w:bCs/>
        </w:rPr>
        <w:t>說</w:t>
      </w:r>
      <w:r w:rsidRPr="00045871">
        <w:rPr>
          <w:rFonts w:hint="eastAsia"/>
        </w:rPr>
        <w:t>」過：「</w:t>
      </w:r>
      <w:r w:rsidRPr="00BE16BD">
        <w:rPr>
          <w:rFonts w:ascii="標楷體" w:eastAsia="標楷體" w:hAnsi="標楷體" w:hint="eastAsia"/>
          <w:b/>
          <w:bCs/>
        </w:rPr>
        <w:t>法界一相</w:t>
      </w:r>
      <w:r w:rsidRPr="00045871">
        <w:rPr>
          <w:rFonts w:hint="eastAsia"/>
        </w:rPr>
        <w:t>」，真理是平等不二的。</w:t>
      </w:r>
      <w:r>
        <w:rPr>
          <w:rStyle w:val="FootnoteReference"/>
        </w:rPr>
        <w:footnoteReference w:id="114"/>
      </w:r>
      <w:r w:rsidRPr="00045871">
        <w:rPr>
          <w:rFonts w:hint="eastAsia"/>
        </w:rPr>
        <w:t>圓證法界的如來，「</w:t>
      </w:r>
      <w:r w:rsidRPr="00BE16BD">
        <w:rPr>
          <w:rFonts w:ascii="標楷體" w:eastAsia="標楷體" w:hAnsi="標楷體" w:hint="eastAsia"/>
          <w:b/>
          <w:bCs/>
        </w:rPr>
        <w:t>佛體無二</w:t>
      </w:r>
      <w:r w:rsidRPr="00045871">
        <w:rPr>
          <w:rFonts w:hint="eastAsia"/>
        </w:rPr>
        <w:t>」，法身也是沒有差別的。</w:t>
      </w:r>
    </w:p>
    <w:p w14:paraId="78201E02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那麼，要發心成佛，正念真如法界就得了。「</w:t>
      </w:r>
      <w:r w:rsidRPr="00BE16BD">
        <w:rPr>
          <w:rFonts w:ascii="標楷體" w:eastAsia="標楷體" w:hAnsi="標楷體" w:hint="eastAsia"/>
          <w:b/>
          <w:bCs/>
        </w:rPr>
        <w:t>何故不</w:t>
      </w:r>
      <w:r w:rsidRPr="00045871">
        <w:rPr>
          <w:rFonts w:hint="eastAsia"/>
        </w:rPr>
        <w:t>」發心「</w:t>
      </w:r>
      <w:r w:rsidRPr="00BE16BD">
        <w:rPr>
          <w:rFonts w:ascii="標楷體" w:eastAsia="標楷體" w:hAnsi="標楷體" w:hint="eastAsia"/>
          <w:b/>
          <w:bCs/>
        </w:rPr>
        <w:t>唯念真如</w:t>
      </w:r>
      <w:r w:rsidRPr="00045871">
        <w:rPr>
          <w:rFonts w:hint="eastAsia"/>
        </w:rPr>
        <w:t>」，還要「</w:t>
      </w:r>
      <w:r w:rsidRPr="00BE16BD">
        <w:rPr>
          <w:rFonts w:ascii="標楷體" w:eastAsia="標楷體" w:hAnsi="標楷體" w:hint="eastAsia"/>
          <w:b/>
          <w:bCs/>
        </w:rPr>
        <w:t>假</w:t>
      </w:r>
      <w:r w:rsidRPr="00045871">
        <w:rPr>
          <w:rFonts w:hint="eastAsia"/>
        </w:rPr>
        <w:t>」藉「</w:t>
      </w:r>
      <w:r w:rsidRPr="00BE16BD">
        <w:rPr>
          <w:rFonts w:ascii="標楷體" w:eastAsia="標楷體" w:hAnsi="標楷體" w:hint="eastAsia"/>
          <w:b/>
          <w:bCs/>
        </w:rPr>
        <w:t>求學諸善</w:t>
      </w:r>
      <w:r w:rsidRPr="00045871">
        <w:rPr>
          <w:rFonts w:hint="eastAsia"/>
        </w:rPr>
        <w:t>」的功德「</w:t>
      </w:r>
      <w:r w:rsidRPr="00BE16BD">
        <w:rPr>
          <w:rFonts w:ascii="標楷體" w:eastAsia="標楷體" w:hAnsi="標楷體" w:hint="eastAsia"/>
          <w:b/>
          <w:bCs/>
        </w:rPr>
        <w:t>行</w:t>
      </w:r>
      <w:r w:rsidRPr="00045871">
        <w:rPr>
          <w:rFonts w:hint="eastAsia"/>
        </w:rPr>
        <w:t>」呢？</w:t>
      </w:r>
    </w:p>
    <w:p w14:paraId="032C18DC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這在中觀與唯識學者，是不會有此錯解的。在真常唯心論中，即每有此誤解；如不遣除這樣的邪疑，即會墮於惡取空中。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310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4DC25336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答所問</w:t>
      </w:r>
    </w:p>
    <w:p w14:paraId="32FF2DAA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、標文</w:t>
      </w:r>
    </w:p>
    <w:p w14:paraId="0287A495" w14:textId="77777777" w:rsidR="00D14E01" w:rsidRPr="00BE16BD" w:rsidRDefault="00D14E01" w:rsidP="00D14E01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 w:rsidRPr="00BE16BD">
        <w:rPr>
          <w:rFonts w:ascii="標楷體" w:eastAsia="標楷體" w:hAnsi="標楷體" w:hint="eastAsia"/>
          <w:b/>
          <w:bCs/>
        </w:rPr>
        <w:t>答曰：譬如大摩尼寶，體性明淨，而有鑛穢之垢。若人雖念寶性，不以方便種種磨治，終無得淨。如是眾生真如之法體性空淨，而有無量煩惱染垢。若人雖念真如，不以方便種種熏修，亦無得淨。以垢無量遍一切法故，修一切善行以為對治。若人修行一切善法，自然歸順真如法故。</w:t>
      </w:r>
    </w:p>
    <w:p w14:paraId="28C1A918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、釋義</w:t>
      </w:r>
    </w:p>
    <w:p w14:paraId="2880C3B5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論主為他們解「</w:t>
      </w:r>
      <w:r w:rsidRPr="00BE16BD">
        <w:rPr>
          <w:rFonts w:ascii="標楷體" w:eastAsia="標楷體" w:hAnsi="標楷體" w:hint="eastAsia"/>
          <w:b/>
          <w:bCs/>
        </w:rPr>
        <w:t>答</w:t>
      </w:r>
      <w:r w:rsidRPr="00045871">
        <w:rPr>
          <w:rFonts w:hint="eastAsia"/>
        </w:rPr>
        <w:t>」。</w:t>
      </w:r>
    </w:p>
    <w:p w14:paraId="6EE0B3E5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）舉喻明</w:t>
      </w:r>
    </w:p>
    <w:p w14:paraId="3D623A6C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先舉喻說：</w:t>
      </w:r>
    </w:p>
    <w:p w14:paraId="7C68202A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、摩尼寶喻</w:t>
      </w:r>
    </w:p>
    <w:p w14:paraId="41A6F0C8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）釋：譬如大摩……鑛穢之垢</w:t>
      </w:r>
    </w:p>
    <w:p w14:paraId="3C6FF682" w14:textId="77777777" w:rsidR="00D14E01" w:rsidRDefault="00D14E01" w:rsidP="00D14E01">
      <w:pPr>
        <w:spacing w:afterLines="30" w:after="108"/>
        <w:ind w:leftChars="450" w:left="1080"/>
      </w:pPr>
      <w:r w:rsidRPr="00045871">
        <w:rPr>
          <w:rFonts w:hint="eastAsia"/>
        </w:rPr>
        <w:t>「</w:t>
      </w:r>
      <w:r w:rsidRPr="00BE16BD">
        <w:rPr>
          <w:rFonts w:ascii="標楷體" w:eastAsia="標楷體" w:hAnsi="標楷體" w:hint="eastAsia"/>
          <w:b/>
          <w:bCs/>
        </w:rPr>
        <w:t>譬如大摩尼寶，體性</w:t>
      </w:r>
      <w:r w:rsidRPr="00045871">
        <w:rPr>
          <w:rFonts w:hint="eastAsia"/>
        </w:rPr>
        <w:t>」本來「</w:t>
      </w:r>
      <w:r w:rsidRPr="00BE16BD">
        <w:rPr>
          <w:rFonts w:ascii="標楷體" w:eastAsia="標楷體" w:hAnsi="標楷體" w:hint="eastAsia"/>
          <w:b/>
          <w:bCs/>
        </w:rPr>
        <w:t>明淨</w:t>
      </w:r>
      <w:r w:rsidRPr="00045871">
        <w:rPr>
          <w:rFonts w:hint="eastAsia"/>
        </w:rPr>
        <w:t>」，</w:t>
      </w:r>
      <w:r w:rsidRPr="00BE16BD">
        <w:rPr>
          <w:rFonts w:ascii="新細明體" w:hAnsi="新細明體" w:hint="eastAsia"/>
        </w:rPr>
        <w:t>「</w:t>
      </w:r>
      <w:r w:rsidRPr="00BE16BD">
        <w:rPr>
          <w:rFonts w:ascii="標楷體" w:eastAsia="標楷體" w:hAnsi="標楷體" w:hint="eastAsia"/>
          <w:b/>
          <w:bCs/>
        </w:rPr>
        <w:t>而有鑛穢</w:t>
      </w:r>
      <w:r w:rsidRPr="00045871">
        <w:rPr>
          <w:rFonts w:hint="eastAsia"/>
        </w:rPr>
        <w:t>」的污「</w:t>
      </w:r>
      <w:r w:rsidRPr="00BE16BD">
        <w:rPr>
          <w:rFonts w:ascii="標楷體" w:eastAsia="標楷體" w:hAnsi="標楷體" w:hint="eastAsia"/>
          <w:b/>
          <w:bCs/>
        </w:rPr>
        <w:t>垢</w:t>
      </w:r>
      <w:r w:rsidRPr="00045871">
        <w:rPr>
          <w:rFonts w:hint="eastAsia"/>
        </w:rPr>
        <w:t>」。</w:t>
      </w:r>
    </w:p>
    <w:p w14:paraId="2E50A881" w14:textId="77777777" w:rsidR="00D14E01" w:rsidRDefault="00D14E01" w:rsidP="00D14E01">
      <w:pPr>
        <w:spacing w:afterLines="30" w:after="108"/>
        <w:ind w:leftChars="450" w:left="1080"/>
      </w:pPr>
      <w:r w:rsidRPr="00B33945">
        <w:rPr>
          <w:rFonts w:hint="eastAsia"/>
          <w:b/>
          <w:bCs/>
        </w:rPr>
        <w:t>摩尼寶</w:t>
      </w:r>
      <w:r w:rsidRPr="00045871">
        <w:rPr>
          <w:rFonts w:hint="eastAsia"/>
        </w:rPr>
        <w:t>，即如意珠；體性明淨，有種種功德，是印度傳說中的寶物，佛典中常用來比喻心性本淨、菩提本淨。</w:t>
      </w:r>
    </w:p>
    <w:p w14:paraId="675D1715" w14:textId="77777777" w:rsidR="00D14E01" w:rsidRPr="00EF71BA" w:rsidRDefault="00D14E01" w:rsidP="00D14E01">
      <w:pPr>
        <w:ind w:leftChars="450" w:left="1080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）舉經明：菩薩發心如同善治摩尼珠</w:t>
      </w:r>
    </w:p>
    <w:p w14:paraId="794B5FA3" w14:textId="77777777" w:rsidR="00D14E01" w:rsidRDefault="00D14E01" w:rsidP="00D14E01">
      <w:pPr>
        <w:spacing w:afterLines="30" w:after="108"/>
        <w:ind w:leftChars="450" w:left="1080"/>
      </w:pPr>
      <w:r w:rsidRPr="00045871">
        <w:rPr>
          <w:rFonts w:hint="eastAsia"/>
        </w:rPr>
        <w:t>菩薩發菩提心，就和修治摩尼珠一樣。如《華嚴經》、《大集經》等，都有此說。</w:t>
      </w:r>
      <w:r>
        <w:rPr>
          <w:rStyle w:val="FootnoteReference"/>
        </w:rPr>
        <w:footnoteReference w:id="115"/>
      </w:r>
    </w:p>
    <w:p w14:paraId="5BA0D657" w14:textId="77777777" w:rsidR="00D14E01" w:rsidRDefault="00D14E01" w:rsidP="00D14E01">
      <w:pPr>
        <w:spacing w:afterLines="30" w:after="108"/>
        <w:ind w:leftChars="450" w:left="1080"/>
      </w:pPr>
      <w:r w:rsidRPr="00045871">
        <w:rPr>
          <w:rFonts w:hint="eastAsia"/>
        </w:rPr>
        <w:t>《寶性論》廣明如來藏，也引摩尼珠為喻，與《大集經》〈陀羅尼自在王菩薩品〉、〈海慧菩薩品〉有關。</w:t>
      </w:r>
      <w:r>
        <w:rPr>
          <w:rStyle w:val="FootnoteReference"/>
        </w:rPr>
        <w:footnoteReference w:id="116"/>
      </w:r>
    </w:p>
    <w:p w14:paraId="444BB7A0" w14:textId="77777777" w:rsidR="00D14E01" w:rsidRDefault="00D14E01" w:rsidP="00D14E01">
      <w:pPr>
        <w:spacing w:afterLines="30" w:after="108"/>
        <w:ind w:leftChars="450" w:left="1080"/>
      </w:pPr>
      <w:r w:rsidRPr="00045871">
        <w:rPr>
          <w:rFonts w:hint="eastAsia"/>
        </w:rPr>
        <w:t>〈海慧菩薩品〉說</w:t>
      </w:r>
      <w:r>
        <w:rPr>
          <w:rFonts w:hint="eastAsia"/>
        </w:rPr>
        <w:t>：</w:t>
      </w:r>
      <w:r w:rsidRPr="00045871">
        <w:rPr>
          <w:rFonts w:hint="eastAsia"/>
        </w:rPr>
        <w:t>淨菩提心寶</w:t>
      </w:r>
      <w:r>
        <w:rPr>
          <w:rFonts w:hint="eastAsia"/>
        </w:rPr>
        <w:t>，</w:t>
      </w:r>
      <w:r w:rsidRPr="00045871">
        <w:rPr>
          <w:rFonts w:hint="eastAsia"/>
        </w:rPr>
        <w:t>要離九種性</w:t>
      </w:r>
      <w:r>
        <w:rPr>
          <w:rFonts w:hint="eastAsia"/>
        </w:rPr>
        <w:t>，</w:t>
      </w:r>
      <w:r>
        <w:rPr>
          <w:rStyle w:val="FootnoteReference"/>
        </w:rPr>
        <w:footnoteReference w:id="117"/>
      </w:r>
      <w:r w:rsidRPr="00045871">
        <w:rPr>
          <w:rFonts w:hint="eastAsia"/>
        </w:rPr>
        <w:t>作三種淨</w:t>
      </w:r>
      <w:r>
        <w:rPr>
          <w:rFonts w:hint="eastAsia"/>
        </w:rPr>
        <w:t>；</w:t>
      </w:r>
      <w:r w:rsidRPr="00045871">
        <w:rPr>
          <w:rFonts w:hint="eastAsia"/>
        </w:rPr>
        <w:t>與摩尼寶本性明淨</w:t>
      </w:r>
      <w:r>
        <w:rPr>
          <w:rFonts w:hint="eastAsia"/>
        </w:rPr>
        <w:t>，</w:t>
      </w:r>
      <w:r w:rsidRPr="00045871">
        <w:rPr>
          <w:rFonts w:hint="eastAsia"/>
        </w:rPr>
        <w:t>而需要種種修治一樣。本論即引用此喻。</w:t>
      </w:r>
    </w:p>
    <w:p w14:paraId="27D03DCF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、釋：若人雖念……終無得淨</w:t>
      </w:r>
    </w:p>
    <w:p w14:paraId="7ADFE904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「</w:t>
      </w:r>
      <w:r w:rsidRPr="00461781">
        <w:rPr>
          <w:rFonts w:ascii="標楷體" w:eastAsia="標楷體" w:hAnsi="標楷體" w:hint="eastAsia"/>
          <w:b/>
          <w:bCs/>
        </w:rPr>
        <w:t>若人雖念寶性</w:t>
      </w:r>
      <w:r w:rsidRPr="00045871">
        <w:rPr>
          <w:rFonts w:hint="eastAsia"/>
        </w:rPr>
        <w:t>」的明淨有種種德用，但對於摩尼珠所附著的鑛穢，「</w:t>
      </w:r>
      <w:r w:rsidRPr="00461781">
        <w:rPr>
          <w:rFonts w:ascii="標楷體" w:eastAsia="標楷體" w:hAnsi="標楷體" w:hint="eastAsia"/>
          <w:b/>
          <w:bCs/>
        </w:rPr>
        <w:t>不以方便</w:t>
      </w:r>
      <w:r w:rsidRPr="00045871">
        <w:rPr>
          <w:rFonts w:hint="eastAsia"/>
        </w:rPr>
        <w:t>」去「</w:t>
      </w:r>
      <w:r w:rsidRPr="00461781">
        <w:rPr>
          <w:rFonts w:ascii="標楷體" w:eastAsia="標楷體" w:hAnsi="標楷體" w:hint="eastAsia"/>
          <w:b/>
          <w:bCs/>
        </w:rPr>
        <w:t>種種磨治</w:t>
      </w:r>
      <w:r w:rsidRPr="00045871">
        <w:rPr>
          <w:rFonts w:hint="eastAsia"/>
        </w:rPr>
        <w:t>」，把附在摩尼珠上的穢垢除掉，那麼摩尼珠「</w:t>
      </w:r>
      <w:r w:rsidRPr="00461781">
        <w:rPr>
          <w:rFonts w:ascii="標楷體" w:eastAsia="標楷體" w:hAnsi="標楷體" w:hint="eastAsia"/>
          <w:b/>
          <w:bCs/>
        </w:rPr>
        <w:t>終</w:t>
      </w:r>
      <w:r w:rsidRPr="00045871">
        <w:rPr>
          <w:rFonts w:hint="eastAsia"/>
        </w:rPr>
        <w:t>」於不「</w:t>
      </w:r>
      <w:r w:rsidRPr="00461781">
        <w:rPr>
          <w:rFonts w:ascii="標楷體" w:eastAsia="標楷體" w:hAnsi="標楷體" w:hint="eastAsia"/>
          <w:b/>
          <w:bCs/>
        </w:rPr>
        <w:t>得</w:t>
      </w:r>
      <w:r w:rsidRPr="00045871">
        <w:rPr>
          <w:rFonts w:hint="eastAsia"/>
        </w:rPr>
        <w:t>」清「</w:t>
      </w:r>
      <w:r w:rsidRPr="00461781">
        <w:rPr>
          <w:rFonts w:ascii="標楷體" w:eastAsia="標楷體" w:hAnsi="標楷體" w:hint="eastAsia"/>
          <w:b/>
          <w:bCs/>
        </w:rPr>
        <w:t>淨</w:t>
      </w:r>
      <w:r w:rsidRPr="00045871">
        <w:rPr>
          <w:rFonts w:hint="eastAsia"/>
        </w:rPr>
        <w:t>」。</w:t>
      </w:r>
    </w:p>
    <w:p w14:paraId="7AFB2ED8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、舉經結義</w:t>
      </w:r>
    </w:p>
    <w:p w14:paraId="1140FFFE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《大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311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45871">
        <w:rPr>
          <w:rFonts w:hint="eastAsia"/>
        </w:rPr>
        <w:t>集經》說：摩尼寶有三種淨：磨、押、穿。</w:t>
      </w:r>
      <w:r>
        <w:rPr>
          <w:rStyle w:val="FootnoteReference"/>
        </w:rPr>
        <w:footnoteReference w:id="118"/>
      </w:r>
    </w:p>
    <w:p w14:paraId="05A97FEE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菩薩的菩提心，也要以六度磨治：施、戒如磨，忍、進如押，禪、慧如穿。</w:t>
      </w:r>
    </w:p>
    <w:p w14:paraId="529D79F8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）合法</w:t>
      </w:r>
    </w:p>
    <w:p w14:paraId="7E5CF4E2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次合法說：</w:t>
      </w:r>
    </w:p>
    <w:p w14:paraId="4F2B817B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、釋：如是眾生……煩惱染垢</w:t>
      </w:r>
    </w:p>
    <w:p w14:paraId="53131D6E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「</w:t>
      </w:r>
      <w:r w:rsidRPr="00461781">
        <w:rPr>
          <w:rFonts w:ascii="標楷體" w:eastAsia="標楷體" w:hAnsi="標楷體" w:hint="eastAsia"/>
          <w:b/>
          <w:bCs/>
        </w:rPr>
        <w:t>如是，眾生</w:t>
      </w:r>
      <w:r w:rsidRPr="00045871">
        <w:rPr>
          <w:rFonts w:hint="eastAsia"/>
        </w:rPr>
        <w:t>」的「</w:t>
      </w:r>
      <w:r w:rsidRPr="00461781">
        <w:rPr>
          <w:rFonts w:ascii="標楷體" w:eastAsia="標楷體" w:hAnsi="標楷體" w:hint="eastAsia"/>
          <w:b/>
          <w:bCs/>
        </w:rPr>
        <w:t>真如</w:t>
      </w:r>
      <w:r w:rsidRPr="00045871">
        <w:rPr>
          <w:rFonts w:hint="eastAsia"/>
        </w:rPr>
        <w:t>」「</w:t>
      </w:r>
      <w:r w:rsidRPr="00461781">
        <w:rPr>
          <w:rFonts w:ascii="標楷體" w:eastAsia="標楷體" w:hAnsi="標楷體" w:hint="eastAsia"/>
          <w:b/>
          <w:bCs/>
        </w:rPr>
        <w:t>法</w:t>
      </w:r>
      <w:r w:rsidRPr="00045871">
        <w:rPr>
          <w:rFonts w:hint="eastAsia"/>
        </w:rPr>
        <w:t>」雖然「</w:t>
      </w:r>
      <w:r w:rsidRPr="00461781">
        <w:rPr>
          <w:rFonts w:ascii="標楷體" w:eastAsia="標楷體" w:hAnsi="標楷體" w:hint="eastAsia"/>
          <w:b/>
          <w:bCs/>
        </w:rPr>
        <w:t>體性空淨</w:t>
      </w:r>
      <w:r w:rsidRPr="00045871">
        <w:rPr>
          <w:rFonts w:hint="eastAsia"/>
        </w:rPr>
        <w:t>」，「</w:t>
      </w:r>
      <w:r w:rsidRPr="00461781">
        <w:rPr>
          <w:rFonts w:ascii="標楷體" w:eastAsia="標楷體" w:hAnsi="標楷體" w:hint="eastAsia"/>
          <w:b/>
          <w:bCs/>
        </w:rPr>
        <w:t>而</w:t>
      </w:r>
      <w:r w:rsidRPr="00045871">
        <w:rPr>
          <w:rFonts w:hint="eastAsia"/>
        </w:rPr>
        <w:t>」無始來「有</w:t>
      </w:r>
      <w:r w:rsidRPr="00461781">
        <w:rPr>
          <w:rFonts w:ascii="標楷體" w:eastAsia="標楷體" w:hAnsi="標楷體" w:hint="eastAsia"/>
          <w:b/>
          <w:bCs/>
        </w:rPr>
        <w:t>無量煩惱染垢</w:t>
      </w:r>
      <w:r w:rsidRPr="00045871">
        <w:rPr>
          <w:rFonts w:hint="eastAsia"/>
        </w:rPr>
        <w:t>」，如摩尼珠在鑛穢中一樣。</w:t>
      </w:r>
    </w:p>
    <w:p w14:paraId="1F5CE552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本論不說明淨而說為空淨，以真如心從來不與煩惱相應，空就是清淨的意思。</w:t>
      </w:r>
    </w:p>
    <w:p w14:paraId="49D644E5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、釋：若人雖念……亦無得淨</w:t>
      </w:r>
    </w:p>
    <w:p w14:paraId="3C1DD152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「</w:t>
      </w:r>
      <w:r w:rsidRPr="00461781">
        <w:rPr>
          <w:rFonts w:ascii="標楷體" w:eastAsia="標楷體" w:hAnsi="標楷體" w:hint="eastAsia"/>
          <w:b/>
          <w:bCs/>
        </w:rPr>
        <w:t>若人雖念真如</w:t>
      </w:r>
      <w:r w:rsidRPr="00045871">
        <w:rPr>
          <w:rFonts w:hint="eastAsia"/>
        </w:rPr>
        <w:t>」，作無分別觀，不取不著；但「</w:t>
      </w:r>
      <w:r w:rsidRPr="00461781">
        <w:rPr>
          <w:rFonts w:ascii="標楷體" w:eastAsia="標楷體" w:hAnsi="標楷體" w:hint="eastAsia"/>
          <w:b/>
          <w:bCs/>
        </w:rPr>
        <w:t>不以方便種種熏修</w:t>
      </w:r>
      <w:r w:rsidRPr="00045871">
        <w:rPr>
          <w:rFonts w:hint="eastAsia"/>
        </w:rPr>
        <w:t>」，真如也「</w:t>
      </w:r>
      <w:r w:rsidRPr="00461781">
        <w:rPr>
          <w:rFonts w:ascii="標楷體" w:eastAsia="標楷體" w:hAnsi="標楷體" w:hint="eastAsia"/>
          <w:b/>
          <w:bCs/>
        </w:rPr>
        <w:t>無</w:t>
      </w:r>
      <w:r w:rsidRPr="00045871">
        <w:rPr>
          <w:rFonts w:hint="eastAsia"/>
        </w:rPr>
        <w:t>」能還「</w:t>
      </w:r>
      <w:r w:rsidRPr="00461781">
        <w:rPr>
          <w:rFonts w:ascii="標楷體" w:eastAsia="標楷體" w:hAnsi="標楷體" w:hint="eastAsia"/>
          <w:b/>
          <w:bCs/>
        </w:rPr>
        <w:t>淨</w:t>
      </w:r>
      <w:r w:rsidRPr="00045871">
        <w:rPr>
          <w:rFonts w:hint="eastAsia"/>
        </w:rPr>
        <w:t>」。</w:t>
      </w:r>
    </w:p>
    <w:p w14:paraId="5EF3FF3E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一般以為真如本來清淨，但能不作思惟分別</w:t>
      </w:r>
      <w:r>
        <w:rPr>
          <w:rFonts w:ascii="新細明體" w:hAnsi="新細明體" w:hint="eastAsia"/>
        </w:rPr>
        <w:t>――</w:t>
      </w:r>
      <w:r w:rsidRPr="00045871">
        <w:rPr>
          <w:rFonts w:hint="eastAsia"/>
        </w:rPr>
        <w:t>不思善不思惡、不思有不思無，即與真如相應了；以為成佛也不過如此。</w:t>
      </w:r>
    </w:p>
    <w:p w14:paraId="5193E02A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、釋：以垢無量……以為對治</w:t>
      </w:r>
    </w:p>
    <w:p w14:paraId="310B81A7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這是怎樣的誤會呀！不知三心中的要依於悲念眾生而廣集一切善行，實為對治煩惱所必須的。</w:t>
      </w:r>
    </w:p>
    <w:p w14:paraId="2179A7B4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因為，煩惱「</w:t>
      </w:r>
      <w:r w:rsidRPr="00461781">
        <w:rPr>
          <w:rFonts w:ascii="標楷體" w:eastAsia="標楷體" w:hAnsi="標楷體" w:hint="eastAsia"/>
          <w:b/>
          <w:bCs/>
        </w:rPr>
        <w:t>垢無量，遍</w:t>
      </w:r>
      <w:r w:rsidRPr="00045871">
        <w:rPr>
          <w:rFonts w:hint="eastAsia"/>
        </w:rPr>
        <w:t>」於「</w:t>
      </w:r>
      <w:r w:rsidRPr="00461781">
        <w:rPr>
          <w:rFonts w:ascii="標楷體" w:eastAsia="標楷體" w:hAnsi="標楷體" w:hint="eastAsia"/>
          <w:b/>
          <w:bCs/>
        </w:rPr>
        <w:t>一切法</w:t>
      </w:r>
      <w:r w:rsidRPr="00045871">
        <w:rPr>
          <w:rFonts w:hint="eastAsia"/>
        </w:rPr>
        <w:t>」轉，處處都為煩惱所熏染。所以必須「</w:t>
      </w:r>
      <w:r w:rsidRPr="00461781">
        <w:rPr>
          <w:rFonts w:ascii="標楷體" w:eastAsia="標楷體" w:hAnsi="標楷體" w:hint="eastAsia"/>
          <w:b/>
          <w:bCs/>
        </w:rPr>
        <w:t>修一切善行</w:t>
      </w:r>
      <w:r w:rsidRPr="00045871">
        <w:rPr>
          <w:rFonts w:hint="eastAsia"/>
        </w:rPr>
        <w:t>」，「</w:t>
      </w:r>
      <w:r w:rsidRPr="00461781">
        <w:rPr>
          <w:rFonts w:ascii="標楷體" w:eastAsia="標楷體" w:hAnsi="標楷體" w:hint="eastAsia"/>
          <w:b/>
          <w:bCs/>
        </w:rPr>
        <w:t>以為</w:t>
      </w:r>
      <w:r w:rsidRPr="00045871">
        <w:rPr>
          <w:rFonts w:hint="eastAsia"/>
        </w:rPr>
        <w:t>」煩惱的「</w:t>
      </w:r>
      <w:r w:rsidRPr="00461781">
        <w:rPr>
          <w:rFonts w:ascii="標楷體" w:eastAsia="標楷體" w:hAnsi="標楷體" w:hint="eastAsia"/>
          <w:b/>
          <w:bCs/>
        </w:rPr>
        <w:t>對治</w:t>
      </w:r>
      <w:r w:rsidRPr="00045871">
        <w:rPr>
          <w:rFonts w:hint="eastAsia"/>
        </w:rPr>
        <w:t>」。</w:t>
      </w:r>
    </w:p>
    <w:p w14:paraId="53237B88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如修布施，可以淨治慳貪；修慈悲，可以淨治瞋恚；修智慧，可以淨治愚癡等。有無邊煩惱雜染法，即須有無邊清淨善法去對治它。</w:t>
      </w:r>
    </w:p>
    <w:p w14:paraId="1346F3C4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、釋：若人修行……真如法故</w:t>
      </w:r>
    </w:p>
    <w:p w14:paraId="24025423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「</w:t>
      </w:r>
      <w:r w:rsidRPr="00461781">
        <w:rPr>
          <w:rFonts w:ascii="標楷體" w:eastAsia="標楷體" w:hAnsi="標楷體" w:hint="eastAsia"/>
          <w:b/>
          <w:bCs/>
        </w:rPr>
        <w:t>若人</w:t>
      </w:r>
      <w:r w:rsidRPr="00045871">
        <w:rPr>
          <w:rFonts w:hint="eastAsia"/>
        </w:rPr>
        <w:t>」能「</w:t>
      </w:r>
      <w:r w:rsidRPr="00461781">
        <w:rPr>
          <w:rFonts w:ascii="標楷體" w:eastAsia="標楷體" w:hAnsi="標楷體" w:hint="eastAsia"/>
          <w:b/>
          <w:bCs/>
        </w:rPr>
        <w:t>修行一切</w:t>
      </w:r>
      <w:r w:rsidRPr="00045871">
        <w:rPr>
          <w:rFonts w:hint="eastAsia"/>
        </w:rPr>
        <w:t>善法」，即「</w:t>
      </w:r>
      <w:r w:rsidRPr="00461781">
        <w:rPr>
          <w:rFonts w:ascii="標楷體" w:eastAsia="標楷體" w:hAnsi="標楷體" w:hint="eastAsia"/>
          <w:b/>
          <w:bCs/>
        </w:rPr>
        <w:t>自然</w:t>
      </w:r>
      <w:r w:rsidRPr="00045871">
        <w:rPr>
          <w:rFonts w:hint="eastAsia"/>
        </w:rPr>
        <w:t>」而然的「</w:t>
      </w:r>
      <w:r w:rsidRPr="00461781">
        <w:rPr>
          <w:rFonts w:ascii="標楷體" w:eastAsia="標楷體" w:hAnsi="標楷體" w:hint="eastAsia"/>
          <w:b/>
          <w:bCs/>
        </w:rPr>
        <w:t>歸</w:t>
      </w:r>
      <w:r w:rsidRPr="00045871">
        <w:rPr>
          <w:rFonts w:hint="eastAsia"/>
        </w:rPr>
        <w:t>」向而隨「</w:t>
      </w:r>
      <w:r w:rsidRPr="00461781">
        <w:rPr>
          <w:rFonts w:ascii="標楷體" w:eastAsia="標楷體" w:hAnsi="標楷體" w:hint="eastAsia"/>
          <w:b/>
          <w:bCs/>
        </w:rPr>
        <w:t>順</w:t>
      </w:r>
      <w:r w:rsidRPr="00045871">
        <w:rPr>
          <w:rFonts w:hint="eastAsia"/>
        </w:rPr>
        <w:t>」於「</w:t>
      </w:r>
      <w:r w:rsidRPr="00461781">
        <w:rPr>
          <w:rFonts w:ascii="標楷體" w:eastAsia="標楷體" w:hAnsi="標楷體" w:hint="eastAsia"/>
          <w:b/>
          <w:bCs/>
        </w:rPr>
        <w:t>真如法</w:t>
      </w:r>
      <w:r w:rsidRPr="00045871">
        <w:rPr>
          <w:rFonts w:hint="eastAsia"/>
        </w:rPr>
        <w:t>」。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312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08628375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）別明：隨順真如法之實踐</w:t>
      </w:r>
    </w:p>
    <w:p w14:paraId="4659D095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、修一切善行即與真如相應</w:t>
      </w:r>
    </w:p>
    <w:p w14:paraId="7EA3BCFE" w14:textId="77777777" w:rsidR="00D14E01" w:rsidRDefault="00D14E01" w:rsidP="00D14E01">
      <w:pPr>
        <w:spacing w:afterLines="30" w:after="108"/>
        <w:ind w:leftChars="400" w:left="960"/>
      </w:pPr>
      <w:r>
        <w:rPr>
          <w:rFonts w:hint="eastAsia"/>
        </w:rPr>
        <w:t>「</w:t>
      </w:r>
      <w:r w:rsidRPr="00890CE8">
        <w:rPr>
          <w:rFonts w:ascii="標楷體" w:eastAsia="標楷體" w:hAnsi="標楷體" w:hint="eastAsia"/>
        </w:rPr>
        <w:t>若人修行一切善法</w:t>
      </w:r>
      <w:r w:rsidRPr="00703C56">
        <w:rPr>
          <w:rFonts w:hint="eastAsia"/>
        </w:rPr>
        <w:t>，</w:t>
      </w:r>
      <w:r w:rsidRPr="00890CE8">
        <w:rPr>
          <w:rFonts w:ascii="標楷體" w:eastAsia="標楷體" w:hAnsi="標楷體" w:hint="eastAsia"/>
        </w:rPr>
        <w:t>自然歸順真如法故</w:t>
      </w:r>
      <w:r>
        <w:rPr>
          <w:rFonts w:hint="eastAsia"/>
        </w:rPr>
        <w:t>」</w:t>
      </w:r>
      <w:r w:rsidRPr="00045871">
        <w:rPr>
          <w:rFonts w:hint="eastAsia"/>
        </w:rPr>
        <w:t>，這是極有價值的論義。</w:t>
      </w:r>
    </w:p>
    <w:p w14:paraId="6A964672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真如是無所不在的，惡法也不離真如。然而，惡法與真如是相違的、不順於真如性，所以或稱為</w:t>
      </w:r>
      <w:r w:rsidRPr="00890CE8">
        <w:rPr>
          <w:rFonts w:hint="eastAsia"/>
          <w:b/>
          <w:bCs/>
        </w:rPr>
        <w:t>非法</w:t>
      </w:r>
      <w:r w:rsidRPr="00045871">
        <w:rPr>
          <w:rFonts w:hint="eastAsia"/>
        </w:rPr>
        <w:t>。</w:t>
      </w:r>
    </w:p>
    <w:p w14:paraId="22196C17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反之，善法是合法的，是順向於真如法性的。</w:t>
      </w:r>
      <w:r>
        <w:rPr>
          <w:rStyle w:val="FootnoteReference"/>
        </w:rPr>
        <w:footnoteReference w:id="119"/>
      </w:r>
    </w:p>
    <w:p w14:paraId="44547EAE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不要以為善行僅是事上用功，要知事上的善行是順於真如而可以趣向於真性的。</w:t>
      </w:r>
    </w:p>
    <w:p w14:paraId="788CA842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、修行次第不容躐等</w:t>
      </w:r>
    </w:p>
    <w:p w14:paraId="471FDE04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依戒修定，因定得慧，依慧得解脫，即由善行的漸次而來。</w:t>
      </w:r>
    </w:p>
    <w:p w14:paraId="2C952AFA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不然，直下的修慧，豈不省事！然而佛法並不如此。如沒有戒定等為基，勝義慧是不能成就的。</w:t>
      </w:r>
    </w:p>
    <w:p w14:paraId="719E8565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《大智度論》說：修布施可以薄一切煩惱。</w:t>
      </w:r>
      <w:r>
        <w:rPr>
          <w:rStyle w:val="FootnoteReference"/>
        </w:rPr>
        <w:footnoteReference w:id="120"/>
      </w:r>
      <w:r w:rsidRPr="00045871">
        <w:rPr>
          <w:rFonts w:hint="eastAsia"/>
        </w:rPr>
        <w:t>薄一切煩惱，即在一切善法的修集中；善增即惡薄，自然能歸順於真如。</w:t>
      </w:r>
    </w:p>
    <w:p w14:paraId="697065F4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一分學佛者，執理廢事，勸學者直入證如法門，直從無分別著手，從無可下手處下手，實是愚人惡見！</w:t>
      </w:r>
    </w:p>
    <w:p w14:paraId="180441FF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無量煩惱惡業熏心，即使修證，也不過是邪定、狂慧而已。</w:t>
      </w:r>
    </w:p>
    <w:p w14:paraId="76648CE1" w14:textId="77777777" w:rsidR="00D14E01" w:rsidRPr="003F4BDA" w:rsidRDefault="00D14E01" w:rsidP="00D14E01">
      <w:pPr>
        <w:snapToGrid w:val="0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（三）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四方便</w:t>
      </w:r>
    </w:p>
    <w:p w14:paraId="0A7D8B41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、行根本方便</w:t>
      </w:r>
    </w:p>
    <w:p w14:paraId="0D53E54E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669086A6" w14:textId="77777777" w:rsidR="00D14E01" w:rsidRPr="00461781" w:rsidRDefault="00D14E01" w:rsidP="00D14E0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461781">
        <w:rPr>
          <w:rFonts w:ascii="標楷體" w:eastAsia="標楷體" w:hAnsi="標楷體" w:hint="eastAsia"/>
          <w:b/>
          <w:bCs/>
        </w:rPr>
        <w:t>略說方便有四種。云何為四？一者、行根本方便</w:t>
      </w:r>
      <w:r>
        <w:rPr>
          <w:rFonts w:ascii="標楷體" w:eastAsia="標楷體" w:hAnsi="標楷體" w:hint="eastAsia"/>
          <w:b/>
          <w:bCs/>
        </w:rPr>
        <w:t>，</w:t>
      </w:r>
      <w:r w:rsidRPr="00461781">
        <w:rPr>
          <w:rFonts w:ascii="標楷體" w:eastAsia="標楷體" w:hAnsi="標楷體" w:hint="eastAsia"/>
          <w:b/>
          <w:bCs/>
        </w:rPr>
        <w:t>謂觀一切法自性無生，離於妄見，不住生死</w:t>
      </w:r>
      <w:r>
        <w:rPr>
          <w:rFonts w:ascii="標楷體" w:eastAsia="標楷體" w:hAnsi="標楷體" w:hint="eastAsia"/>
          <w:b/>
          <w:bCs/>
        </w:rPr>
        <w:t>。</w:t>
      </w:r>
      <w:r w:rsidRPr="00461781">
        <w:rPr>
          <w:rFonts w:ascii="標楷體" w:eastAsia="標楷體" w:hAnsi="標楷體" w:hint="eastAsia"/>
          <w:b/>
          <w:bCs/>
        </w:rPr>
        <w:t>觀一切法因緣和合，業果不失，起於大悲，修諸福德，攝化眾生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313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461781">
        <w:rPr>
          <w:rFonts w:ascii="標楷體" w:eastAsia="標楷體" w:hAnsi="標楷體" w:hint="eastAsia"/>
          <w:b/>
          <w:bCs/>
        </w:rPr>
        <w:t>，不住涅槃</w:t>
      </w:r>
      <w:r>
        <w:rPr>
          <w:rFonts w:ascii="標楷體" w:eastAsia="標楷體" w:hAnsi="標楷體" w:hint="eastAsia"/>
          <w:b/>
          <w:bCs/>
        </w:rPr>
        <w:t>。</w:t>
      </w:r>
      <w:r w:rsidRPr="00461781">
        <w:rPr>
          <w:rFonts w:ascii="標楷體" w:eastAsia="標楷體" w:hAnsi="標楷體" w:hint="eastAsia"/>
          <w:b/>
          <w:bCs/>
        </w:rPr>
        <w:t>以隨順法性無住故。</w:t>
      </w:r>
    </w:p>
    <w:p w14:paraId="518A79AD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486AC6DA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、行方便令菩提心展轉明淨</w:t>
      </w:r>
    </w:p>
    <w:p w14:paraId="435B6D57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發心，不但念真如，還常念廣修善行。因為要有方便行，菩提心才能展轉明淨起來。「</w:t>
      </w:r>
      <w:r w:rsidRPr="00461781">
        <w:rPr>
          <w:rFonts w:ascii="標楷體" w:eastAsia="標楷體" w:hAnsi="標楷體" w:hint="eastAsia"/>
          <w:b/>
          <w:bCs/>
        </w:rPr>
        <w:t>略說</w:t>
      </w:r>
      <w:r w:rsidRPr="00045871">
        <w:rPr>
          <w:rFonts w:hint="eastAsia"/>
        </w:rPr>
        <w:t>」發菩提心者的「</w:t>
      </w:r>
      <w:r w:rsidRPr="00461781">
        <w:rPr>
          <w:rFonts w:ascii="標楷體" w:eastAsia="標楷體" w:hAnsi="標楷體" w:hint="eastAsia"/>
          <w:b/>
          <w:bCs/>
        </w:rPr>
        <w:t>方便</w:t>
      </w:r>
      <w:r w:rsidRPr="00045871">
        <w:rPr>
          <w:rFonts w:hint="eastAsia"/>
        </w:rPr>
        <w:t>」行，「</w:t>
      </w:r>
      <w:r w:rsidRPr="00461781">
        <w:rPr>
          <w:rFonts w:ascii="標楷體" w:eastAsia="標楷體" w:hAnsi="標楷體" w:hint="eastAsia"/>
          <w:b/>
          <w:bCs/>
        </w:rPr>
        <w:t>有四種</w:t>
      </w:r>
      <w:r w:rsidRPr="00045871">
        <w:rPr>
          <w:rFonts w:hint="eastAsia"/>
        </w:rPr>
        <w:t>」。</w:t>
      </w:r>
    </w:p>
    <w:p w14:paraId="257E7BC6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、釋：行根本方便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二諦無礙之中道</w:t>
      </w:r>
    </w:p>
    <w:p w14:paraId="005F1441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「</w:t>
      </w:r>
      <w:r w:rsidRPr="00461781">
        <w:rPr>
          <w:rFonts w:ascii="標楷體" w:eastAsia="標楷體" w:hAnsi="標楷體" w:hint="eastAsia"/>
          <w:b/>
          <w:bCs/>
        </w:rPr>
        <w:t>一</w:t>
      </w:r>
      <w:r w:rsidRPr="00045871">
        <w:rPr>
          <w:rFonts w:hint="eastAsia"/>
        </w:rPr>
        <w:t>」、「</w:t>
      </w:r>
      <w:r w:rsidRPr="00461781">
        <w:rPr>
          <w:rFonts w:ascii="標楷體" w:eastAsia="標楷體" w:hAnsi="標楷體" w:hint="eastAsia"/>
          <w:b/>
          <w:bCs/>
        </w:rPr>
        <w:t>行根本方便</w:t>
      </w:r>
      <w:r w:rsidRPr="00045871">
        <w:rPr>
          <w:rFonts w:hint="eastAsia"/>
        </w:rPr>
        <w:t>」。大乘行的根本，即是契合於二諦無礙的中道正見，這可以名為</w:t>
      </w:r>
      <w:r w:rsidRPr="002676B3">
        <w:rPr>
          <w:rFonts w:hint="eastAsia"/>
          <w:b/>
          <w:bCs/>
        </w:rPr>
        <w:t>無住方便</w:t>
      </w:r>
      <w:r w:rsidRPr="00045871">
        <w:rPr>
          <w:rFonts w:hint="eastAsia"/>
        </w:rPr>
        <w:t>。</w:t>
      </w:r>
      <w:r>
        <w:rPr>
          <w:rStyle w:val="FootnoteReference"/>
        </w:rPr>
        <w:footnoteReference w:id="121"/>
      </w:r>
    </w:p>
    <w:p w14:paraId="5A98B35D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凡夫心，是住著生死的；厭生死苦的二乘，又住著於涅槃。</w:t>
      </w:r>
    </w:p>
    <w:p w14:paraId="2F25E801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菩薩的心行，要超越生死，又要不趣證二乘的涅槃，在生死中化度眾生，圓成佛德。這是大乘唯一的根本方便，從正見一心的真如、生滅二門而得來。</w:t>
      </w:r>
    </w:p>
    <w:p w14:paraId="5C4241D5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、不住生死，亦不住涅槃</w:t>
      </w:r>
    </w:p>
    <w:p w14:paraId="74E46F8D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）觀一切法自性無生而不住生死</w:t>
      </w:r>
    </w:p>
    <w:p w14:paraId="7A9878FE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所以此根本方便，即「</w:t>
      </w:r>
      <w:r w:rsidRPr="00461781">
        <w:rPr>
          <w:rFonts w:ascii="標楷體" w:eastAsia="標楷體" w:hAnsi="標楷體" w:hint="eastAsia"/>
          <w:b/>
          <w:bCs/>
        </w:rPr>
        <w:t>觀一切法自性無生</w:t>
      </w:r>
      <w:r w:rsidRPr="00045871">
        <w:rPr>
          <w:rFonts w:hint="eastAsia"/>
        </w:rPr>
        <w:t>」：</w:t>
      </w:r>
    </w:p>
    <w:p w14:paraId="4666A361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一切境界是虛妄的，沒有生滅自性的。了知一切法不生的心真如門，能捨「</w:t>
      </w:r>
      <w:r w:rsidRPr="00461781">
        <w:rPr>
          <w:rFonts w:ascii="標楷體" w:eastAsia="標楷體" w:hAnsi="標楷體" w:hint="eastAsia"/>
          <w:b/>
          <w:bCs/>
        </w:rPr>
        <w:t>離</w:t>
      </w:r>
      <w:r w:rsidRPr="00045871">
        <w:rPr>
          <w:rFonts w:hint="eastAsia"/>
        </w:rPr>
        <w:t>」執我、執法、執心、執境的「</w:t>
      </w:r>
      <w:r w:rsidRPr="00461781">
        <w:rPr>
          <w:rFonts w:ascii="標楷體" w:eastAsia="標楷體" w:hAnsi="標楷體" w:hint="eastAsia"/>
          <w:b/>
          <w:bCs/>
        </w:rPr>
        <w:t>妄</w:t>
      </w:r>
      <w:r w:rsidRPr="00045871">
        <w:rPr>
          <w:rFonts w:hint="eastAsia"/>
        </w:rPr>
        <w:t>」想執「</w:t>
      </w:r>
      <w:r w:rsidRPr="00461781">
        <w:rPr>
          <w:rFonts w:ascii="標楷體" w:eastAsia="標楷體" w:hAnsi="標楷體" w:hint="eastAsia"/>
          <w:b/>
          <w:bCs/>
        </w:rPr>
        <w:t>見</w:t>
      </w:r>
      <w:r w:rsidRPr="00045871">
        <w:rPr>
          <w:rFonts w:hint="eastAsia"/>
        </w:rPr>
        <w:t>」，即能「</w:t>
      </w:r>
      <w:r w:rsidRPr="00461781">
        <w:rPr>
          <w:rFonts w:ascii="標楷體" w:eastAsia="標楷體" w:hAnsi="標楷體" w:hint="eastAsia"/>
          <w:b/>
          <w:bCs/>
        </w:rPr>
        <w:t>不住生死</w:t>
      </w:r>
      <w:r w:rsidRPr="00045871">
        <w:rPr>
          <w:rFonts w:hint="eastAsia"/>
        </w:rPr>
        <w:t>」。</w:t>
      </w:r>
    </w:p>
    <w:p w14:paraId="6A96AADC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眾生不知道妄境由妄心起，妄心由不覺起，都無自性，所以生起執見，著於生死而不能出離。</w:t>
      </w:r>
    </w:p>
    <w:p w14:paraId="3125A5F8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）深觀實相，起大悲而不證實際</w:t>
      </w:r>
    </w:p>
    <w:p w14:paraId="0C5CF217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、釋：業果不失</w:t>
      </w:r>
    </w:p>
    <w:p w14:paraId="64C00B69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同時，要「</w:t>
      </w:r>
      <w:r w:rsidRPr="00461781">
        <w:rPr>
          <w:rFonts w:ascii="標楷體" w:eastAsia="標楷體" w:hAnsi="標楷體" w:hint="eastAsia"/>
          <w:b/>
          <w:bCs/>
        </w:rPr>
        <w:t>觀一切法因緣和合，業果不失</w:t>
      </w:r>
      <w:r w:rsidRPr="00045871">
        <w:rPr>
          <w:rFonts w:hint="eastAsia"/>
        </w:rPr>
        <w:t>」。因業感果，不因為觀一切法無性空寂而失壞。心生滅門中，業果是宛然不失的。</w:t>
      </w:r>
    </w:p>
    <w:p w14:paraId="368297AF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、釋：起大悲，修諸福德</w:t>
      </w:r>
    </w:p>
    <w:p w14:paraId="4B01D490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菩薩觀眾生業感的生死苦，「</w:t>
      </w:r>
      <w:r w:rsidRPr="00461781">
        <w:rPr>
          <w:rFonts w:ascii="標楷體" w:eastAsia="標楷體" w:hAnsi="標楷體" w:hint="eastAsia"/>
          <w:b/>
          <w:bCs/>
        </w:rPr>
        <w:t>起於大悲</w:t>
      </w:r>
      <w:r w:rsidRPr="00045871">
        <w:rPr>
          <w:rFonts w:hint="eastAsia"/>
        </w:rPr>
        <w:t>」</w:t>
      </w:r>
      <w:r w:rsidRPr="008E7B7A">
        <w:rPr>
          <w:rFonts w:hint="eastAsia"/>
        </w:rPr>
        <w:t>。</w:t>
      </w:r>
    </w:p>
    <w:p w14:paraId="204476CD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觀善業的因果不失，即「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314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461781">
        <w:rPr>
          <w:rFonts w:ascii="標楷體" w:eastAsia="標楷體" w:hAnsi="標楷體" w:hint="eastAsia"/>
          <w:b/>
          <w:bCs/>
        </w:rPr>
        <w:t>修諸福德</w:t>
      </w:r>
      <w:r w:rsidRPr="00045871">
        <w:rPr>
          <w:rFonts w:hint="eastAsia"/>
        </w:rPr>
        <w:t>」資糧。</w:t>
      </w:r>
    </w:p>
    <w:p w14:paraId="7D8E4BD1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、釋：攝化眾生，不住涅槃</w:t>
      </w:r>
    </w:p>
    <w:p w14:paraId="56FF9DB7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修集一切福德，不但自利，也是為了「</w:t>
      </w:r>
      <w:r w:rsidRPr="00461781">
        <w:rPr>
          <w:rFonts w:ascii="標楷體" w:eastAsia="標楷體" w:hAnsi="標楷體" w:hint="eastAsia"/>
          <w:b/>
          <w:bCs/>
        </w:rPr>
        <w:t>攝化眾生</w:t>
      </w:r>
      <w:r w:rsidRPr="00045871">
        <w:rPr>
          <w:rFonts w:hint="eastAsia"/>
        </w:rPr>
        <w:t>」。</w:t>
      </w:r>
    </w:p>
    <w:p w14:paraId="27525B03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這樣，菩薩即能超越二乘，「</w:t>
      </w:r>
      <w:r w:rsidRPr="00461781">
        <w:rPr>
          <w:rFonts w:ascii="標楷體" w:eastAsia="標楷體" w:hAnsi="標楷體" w:hint="eastAsia"/>
          <w:b/>
          <w:bCs/>
        </w:rPr>
        <w:t>不住涅槃</w:t>
      </w:r>
      <w:r w:rsidRPr="00045871">
        <w:rPr>
          <w:rFonts w:hint="eastAsia"/>
        </w:rPr>
        <w:t>」。菩薩達一切法性淨，所以不住生死有邊；知諸法幻有不失，所以不住涅槃無邊。</w:t>
      </w:r>
    </w:p>
    <w:p w14:paraId="1D7A3A4A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、結：離二邊即是隨順法性無住</w:t>
      </w:r>
    </w:p>
    <w:p w14:paraId="751AE532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菩薩所以不住二邊，由於「</w:t>
      </w:r>
      <w:r w:rsidRPr="00461781">
        <w:rPr>
          <w:rFonts w:ascii="標楷體" w:eastAsia="標楷體" w:hAnsi="標楷體" w:hint="eastAsia"/>
          <w:b/>
          <w:bCs/>
        </w:rPr>
        <w:t>隨順法性</w:t>
      </w:r>
      <w:r w:rsidRPr="00045871">
        <w:rPr>
          <w:rFonts w:hint="eastAsia"/>
        </w:rPr>
        <w:t>」的「</w:t>
      </w:r>
      <w:r w:rsidRPr="00461781">
        <w:rPr>
          <w:rFonts w:ascii="標楷體" w:eastAsia="標楷體" w:hAnsi="標楷體" w:hint="eastAsia"/>
          <w:b/>
          <w:bCs/>
        </w:rPr>
        <w:t>無</w:t>
      </w:r>
      <w:r w:rsidRPr="00045871">
        <w:rPr>
          <w:rFonts w:hint="eastAsia"/>
        </w:rPr>
        <w:t>」所「</w:t>
      </w:r>
      <w:r w:rsidRPr="00461781">
        <w:rPr>
          <w:rFonts w:ascii="標楷體" w:eastAsia="標楷體" w:hAnsi="標楷體" w:hint="eastAsia"/>
          <w:b/>
          <w:bCs/>
        </w:rPr>
        <w:t>住</w:t>
      </w:r>
      <w:r w:rsidRPr="00045871">
        <w:rPr>
          <w:rFonts w:hint="eastAsia"/>
        </w:rPr>
        <w:t>」而行。發菩提心者，應修此根本方便，不落於二邊，正處中道。</w:t>
      </w:r>
    </w:p>
    <w:p w14:paraId="23D7B7D6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、能止方便</w:t>
      </w:r>
    </w:p>
    <w:p w14:paraId="25B44C35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10DC6154" w14:textId="77777777" w:rsidR="00D14E01" w:rsidRPr="003B1046" w:rsidRDefault="00D14E01" w:rsidP="00D14E0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3B1046">
        <w:rPr>
          <w:rFonts w:ascii="標楷體" w:eastAsia="標楷體" w:hAnsi="標楷體" w:hint="eastAsia"/>
          <w:b/>
          <w:bCs/>
        </w:rPr>
        <w:t>二者、能止方便</w:t>
      </w:r>
      <w:r>
        <w:rPr>
          <w:rFonts w:ascii="標楷體" w:eastAsia="標楷體" w:hAnsi="標楷體" w:hint="eastAsia"/>
          <w:b/>
          <w:bCs/>
        </w:rPr>
        <w:t>，</w:t>
      </w:r>
      <w:r w:rsidRPr="003B1046">
        <w:rPr>
          <w:rFonts w:ascii="標楷體" w:eastAsia="標楷體" w:hAnsi="標楷體" w:hint="eastAsia"/>
          <w:b/>
          <w:bCs/>
        </w:rPr>
        <w:t>謂慚愧悔過，能止一切惡法不令增長</w:t>
      </w:r>
      <w:r w:rsidRPr="00585921">
        <w:rPr>
          <w:rFonts w:ascii="標楷體" w:eastAsia="標楷體" w:hAnsi="標楷體" w:hint="eastAsia"/>
          <w:b/>
          <w:bCs/>
        </w:rPr>
        <w:t>。</w:t>
      </w:r>
      <w:r w:rsidRPr="003B1046">
        <w:rPr>
          <w:rFonts w:ascii="標楷體" w:eastAsia="標楷體" w:hAnsi="標楷體" w:hint="eastAsia"/>
          <w:b/>
          <w:bCs/>
        </w:rPr>
        <w:t>以隨順法性離諸過故。</w:t>
      </w:r>
    </w:p>
    <w:p w14:paraId="718E7F59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02B85D24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、釋：能止方便……不令增長</w:t>
      </w:r>
    </w:p>
    <w:p w14:paraId="75D9DF74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「</w:t>
      </w:r>
      <w:r w:rsidRPr="00461781">
        <w:rPr>
          <w:rFonts w:ascii="標楷體" w:eastAsia="標楷體" w:hAnsi="標楷體" w:hint="eastAsia"/>
          <w:b/>
          <w:bCs/>
        </w:rPr>
        <w:t>二</w:t>
      </w:r>
      <w:r w:rsidRPr="00045871">
        <w:rPr>
          <w:rFonts w:hint="eastAsia"/>
        </w:rPr>
        <w:t>」、「</w:t>
      </w:r>
      <w:r w:rsidRPr="00461781">
        <w:rPr>
          <w:rFonts w:ascii="標楷體" w:eastAsia="標楷體" w:hAnsi="標楷體" w:hint="eastAsia"/>
          <w:b/>
          <w:bCs/>
        </w:rPr>
        <w:t>能止方便</w:t>
      </w:r>
      <w:r w:rsidRPr="00045871">
        <w:rPr>
          <w:rFonts w:hint="eastAsia"/>
        </w:rPr>
        <w:t>」。</w:t>
      </w:r>
      <w:r w:rsidRPr="003B7D25">
        <w:rPr>
          <w:rFonts w:hint="eastAsia"/>
          <w:b/>
          <w:bCs/>
        </w:rPr>
        <w:t>止</w:t>
      </w:r>
      <w:r w:rsidRPr="00045871">
        <w:rPr>
          <w:rFonts w:hint="eastAsia"/>
        </w:rPr>
        <w:t>，是止惡；能不作一切惡法，名為</w:t>
      </w:r>
      <w:r w:rsidRPr="003B7D25">
        <w:rPr>
          <w:rFonts w:hint="eastAsia"/>
          <w:b/>
          <w:bCs/>
        </w:rPr>
        <w:t>能止</w:t>
      </w:r>
      <w:r w:rsidRPr="00045871">
        <w:rPr>
          <w:rFonts w:hint="eastAsia"/>
        </w:rPr>
        <w:t>。不能止惡，即使修集善法，也不清淨，果報得阿修羅、有財鬼等。</w:t>
      </w:r>
    </w:p>
    <w:p w14:paraId="425E59E2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這一方便，即是「</w:t>
      </w:r>
      <w:r w:rsidRPr="00461781">
        <w:rPr>
          <w:rFonts w:ascii="標楷體" w:eastAsia="標楷體" w:hAnsi="標楷體" w:hint="eastAsia"/>
          <w:b/>
          <w:bCs/>
        </w:rPr>
        <w:t>慚愧悔過</w:t>
      </w:r>
      <w:r w:rsidRPr="00045871">
        <w:rPr>
          <w:rFonts w:hint="eastAsia"/>
        </w:rPr>
        <w:t>」。能尊重自己的人格、真理和他人，能宗仰賢善、輕拒暴惡，名為</w:t>
      </w:r>
      <w:r w:rsidRPr="006727B4">
        <w:rPr>
          <w:rFonts w:hint="eastAsia"/>
          <w:b/>
          <w:bCs/>
        </w:rPr>
        <w:t>慚愧</w:t>
      </w:r>
      <w:r w:rsidRPr="00045871">
        <w:rPr>
          <w:rFonts w:hint="eastAsia"/>
        </w:rPr>
        <w:t>。</w:t>
      </w:r>
      <w:r>
        <w:rPr>
          <w:rStyle w:val="FootnoteReference"/>
        </w:rPr>
        <w:footnoteReference w:id="122"/>
      </w:r>
    </w:p>
    <w:p w14:paraId="38AAFD82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有慚愧心，即能於三寶前懺悔三業的過失，立意不更作惡行。這樣，「</w:t>
      </w:r>
      <w:r w:rsidRPr="00461781">
        <w:rPr>
          <w:rFonts w:ascii="標楷體" w:eastAsia="標楷體" w:hAnsi="標楷體" w:hint="eastAsia"/>
          <w:b/>
          <w:bCs/>
        </w:rPr>
        <w:t>能止一切惡法</w:t>
      </w:r>
      <w:r w:rsidRPr="00045871">
        <w:rPr>
          <w:rFonts w:hint="eastAsia"/>
        </w:rPr>
        <w:t>」，「</w:t>
      </w:r>
      <w:r w:rsidRPr="00461781">
        <w:rPr>
          <w:rFonts w:ascii="標楷體" w:eastAsia="標楷體" w:hAnsi="標楷體" w:hint="eastAsia"/>
          <w:b/>
          <w:bCs/>
        </w:rPr>
        <w:t>不令增長</w:t>
      </w:r>
      <w:r w:rsidRPr="00045871">
        <w:rPr>
          <w:rFonts w:hint="eastAsia"/>
        </w:rPr>
        <w:t>」。</w:t>
      </w:r>
    </w:p>
    <w:p w14:paraId="12CC25DE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、釋：以隨順法性離諸過故</w:t>
      </w:r>
    </w:p>
    <w:p w14:paraId="3CD56D9F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所以能止惡不生，是「</w:t>
      </w:r>
      <w:r w:rsidRPr="00461781">
        <w:rPr>
          <w:rFonts w:ascii="標楷體" w:eastAsia="標楷體" w:hAnsi="標楷體" w:hint="eastAsia"/>
          <w:b/>
          <w:bCs/>
        </w:rPr>
        <w:t>隨順法性</w:t>
      </w:r>
      <w:r w:rsidRPr="00045871">
        <w:rPr>
          <w:rFonts w:hint="eastAsia"/>
        </w:rPr>
        <w:t>」的「</w:t>
      </w:r>
      <w:r w:rsidRPr="003B1046">
        <w:rPr>
          <w:rFonts w:ascii="標楷體" w:eastAsia="標楷體" w:hAnsi="標楷體" w:hint="eastAsia"/>
          <w:b/>
          <w:bCs/>
        </w:rPr>
        <w:t>離諸</w:t>
      </w:r>
      <w:r w:rsidRPr="00461781">
        <w:rPr>
          <w:rFonts w:ascii="標楷體" w:eastAsia="標楷體" w:hAnsi="標楷體" w:hint="eastAsia"/>
          <w:b/>
          <w:bCs/>
        </w:rPr>
        <w:t>過</w:t>
      </w:r>
      <w:r w:rsidRPr="00045871">
        <w:rPr>
          <w:rFonts w:hint="eastAsia"/>
        </w:rPr>
        <w:t>」失。</w:t>
      </w:r>
    </w:p>
    <w:p w14:paraId="62DB3A89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真如法性，是離一切過失</w:t>
      </w:r>
      <w:r>
        <w:rPr>
          <w:rFonts w:ascii="新細明體" w:hAnsi="新細明體" w:hint="eastAsia"/>
        </w:rPr>
        <w:t>――</w:t>
      </w:r>
      <w:r w:rsidRPr="00045871">
        <w:rPr>
          <w:rFonts w:hint="eastAsia"/>
        </w:rPr>
        <w:t>不與染法相應的。所以</w:t>
      </w:r>
      <w:r w:rsidRPr="006727B4">
        <w:rPr>
          <w:rFonts w:hint="eastAsia"/>
          <w:b/>
          <w:bCs/>
        </w:rPr>
        <w:t>隨順法性</w:t>
      </w:r>
      <w:r w:rsidRPr="00045871">
        <w:rPr>
          <w:rFonts w:hint="eastAsia"/>
        </w:rPr>
        <w:t>而修行，即會由</w:t>
      </w:r>
      <w:r w:rsidRPr="006727B4">
        <w:rPr>
          <w:rFonts w:hint="eastAsia"/>
          <w:b/>
          <w:bCs/>
        </w:rPr>
        <w:t>慚愧悔過</w:t>
      </w:r>
      <w:r w:rsidRPr="00045871">
        <w:rPr>
          <w:rFonts w:hint="eastAsia"/>
        </w:rPr>
        <w:t>而助成菩提心。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315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0F618871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、發起善根增長方便</w:t>
      </w:r>
    </w:p>
    <w:p w14:paraId="2BBC1565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698D7BF6" w14:textId="77777777" w:rsidR="00D14E01" w:rsidRPr="003B1046" w:rsidRDefault="00D14E01" w:rsidP="00D14E0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3B1046">
        <w:rPr>
          <w:rFonts w:ascii="標楷體" w:eastAsia="標楷體" w:hAnsi="標楷體" w:hint="eastAsia"/>
          <w:b/>
          <w:bCs/>
        </w:rPr>
        <w:t>三者、發起善根增長方便。謂勤供養，禮拜三寶，讚歎，隨喜，勸請諸佛。以愛敬三寶淳厚心故，信得增長，乃能志求無上之道</w:t>
      </w:r>
      <w:r>
        <w:rPr>
          <w:rFonts w:ascii="標楷體" w:eastAsia="標楷體" w:hAnsi="標楷體" w:hint="eastAsia"/>
          <w:b/>
          <w:bCs/>
        </w:rPr>
        <w:t>。</w:t>
      </w:r>
      <w:r w:rsidRPr="003B1046">
        <w:rPr>
          <w:rFonts w:ascii="標楷體" w:eastAsia="標楷體" w:hAnsi="標楷體" w:hint="eastAsia"/>
          <w:b/>
          <w:bCs/>
        </w:rPr>
        <w:t>又因佛法僧力所護故，能消業障，善根不退；以隨順法性離癡障故。</w:t>
      </w:r>
    </w:p>
    <w:p w14:paraId="73D97603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789155A3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、增善方便之配釋</w:t>
      </w:r>
    </w:p>
    <w:p w14:paraId="7A8F347D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「</w:t>
      </w:r>
      <w:r w:rsidRPr="00461781">
        <w:rPr>
          <w:rFonts w:ascii="標楷體" w:eastAsia="標楷體" w:hAnsi="標楷體" w:hint="eastAsia"/>
          <w:b/>
          <w:bCs/>
        </w:rPr>
        <w:t>三</w:t>
      </w:r>
      <w:r w:rsidRPr="00045871">
        <w:rPr>
          <w:rFonts w:hint="eastAsia"/>
        </w:rPr>
        <w:t>」、「</w:t>
      </w:r>
      <w:r w:rsidRPr="00461781">
        <w:rPr>
          <w:rFonts w:ascii="標楷體" w:eastAsia="標楷體" w:hAnsi="標楷體" w:hint="eastAsia"/>
          <w:b/>
          <w:bCs/>
        </w:rPr>
        <w:t>發起善根增長方便</w:t>
      </w:r>
      <w:r w:rsidRPr="00045871">
        <w:rPr>
          <w:rFonts w:hint="eastAsia"/>
        </w:rPr>
        <w:t>」。上是止惡，此是行善。此</w:t>
      </w:r>
      <w:r w:rsidRPr="00152074">
        <w:rPr>
          <w:rFonts w:hint="eastAsia"/>
          <w:b/>
          <w:bCs/>
        </w:rPr>
        <w:t>二</w:t>
      </w:r>
      <w:r w:rsidRPr="00045871">
        <w:rPr>
          <w:rFonts w:hint="eastAsia"/>
        </w:rPr>
        <w:t>，即是普賢願行，如《華嚴經．普賢行願品》說。</w:t>
      </w:r>
    </w:p>
    <w:p w14:paraId="62DD9D5D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上說的能止方便，是十願行中的</w:t>
      </w:r>
      <w:r w:rsidRPr="002D20E1">
        <w:rPr>
          <w:rFonts w:hint="eastAsia"/>
          <w:b/>
          <w:bCs/>
        </w:rPr>
        <w:t>懺悔業障</w:t>
      </w:r>
      <w:r w:rsidRPr="00045871">
        <w:rPr>
          <w:rFonts w:hint="eastAsia"/>
        </w:rPr>
        <w:t>；</w:t>
      </w:r>
      <w:r>
        <w:rPr>
          <w:rStyle w:val="FootnoteReference"/>
        </w:rPr>
        <w:footnoteReference w:id="123"/>
      </w:r>
      <w:r w:rsidRPr="00045871">
        <w:rPr>
          <w:rFonts w:hint="eastAsia"/>
        </w:rPr>
        <w:t>今說的增善方便，即攝得十願行中的六事。</w:t>
      </w:r>
    </w:p>
    <w:p w14:paraId="6AEADFA9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如十大願中的「</w:t>
      </w:r>
      <w:r w:rsidRPr="003B1046">
        <w:rPr>
          <w:rFonts w:ascii="標楷體" w:eastAsia="標楷體" w:hAnsi="標楷體" w:hint="eastAsia"/>
        </w:rPr>
        <w:t>三者廣修供養</w:t>
      </w:r>
      <w:r w:rsidRPr="00045871">
        <w:rPr>
          <w:rFonts w:hint="eastAsia"/>
        </w:rPr>
        <w:t>」</w:t>
      </w:r>
      <w:r>
        <w:rPr>
          <w:rStyle w:val="FootnoteReference"/>
        </w:rPr>
        <w:footnoteReference w:id="124"/>
      </w:r>
      <w:r w:rsidRPr="00045871">
        <w:rPr>
          <w:rFonts w:hint="eastAsia"/>
        </w:rPr>
        <w:t>，即本論的「</w:t>
      </w:r>
      <w:r w:rsidRPr="003B1046">
        <w:rPr>
          <w:rFonts w:ascii="標楷體" w:eastAsia="標楷體" w:hAnsi="標楷體" w:hint="eastAsia"/>
          <w:b/>
          <w:bCs/>
        </w:rPr>
        <w:t>勤供養</w:t>
      </w:r>
      <w:r w:rsidRPr="00045871">
        <w:rPr>
          <w:rFonts w:hint="eastAsia"/>
        </w:rPr>
        <w:t>」；</w:t>
      </w:r>
    </w:p>
    <w:p w14:paraId="4F933F4B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「</w:t>
      </w:r>
      <w:r w:rsidRPr="003B1046">
        <w:rPr>
          <w:rFonts w:ascii="標楷體" w:eastAsia="標楷體" w:hAnsi="標楷體" w:hint="eastAsia"/>
        </w:rPr>
        <w:t>一者禮敬諸佛</w:t>
      </w:r>
      <w:r w:rsidRPr="00045871">
        <w:rPr>
          <w:rFonts w:hint="eastAsia"/>
        </w:rPr>
        <w:t>」</w:t>
      </w:r>
      <w:r>
        <w:rPr>
          <w:rStyle w:val="FootnoteReference"/>
        </w:rPr>
        <w:footnoteReference w:id="125"/>
      </w:r>
      <w:r w:rsidRPr="00045871">
        <w:rPr>
          <w:rFonts w:hint="eastAsia"/>
        </w:rPr>
        <w:t>，即「</w:t>
      </w:r>
      <w:r w:rsidRPr="003B1046">
        <w:rPr>
          <w:rFonts w:ascii="標楷體" w:eastAsia="標楷體" w:hAnsi="標楷體" w:hint="eastAsia"/>
          <w:b/>
          <w:bCs/>
        </w:rPr>
        <w:t>禮拜三寶</w:t>
      </w:r>
      <w:r w:rsidRPr="00045871">
        <w:rPr>
          <w:rFonts w:hint="eastAsia"/>
        </w:rPr>
        <w:t>」；</w:t>
      </w:r>
    </w:p>
    <w:p w14:paraId="5EF00579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「</w:t>
      </w:r>
      <w:r w:rsidRPr="003B1046">
        <w:rPr>
          <w:rFonts w:ascii="標楷體" w:eastAsia="標楷體" w:hAnsi="標楷體" w:hint="eastAsia"/>
        </w:rPr>
        <w:t>二者稱讚如來</w:t>
      </w:r>
      <w:r w:rsidRPr="00045871">
        <w:rPr>
          <w:rFonts w:hint="eastAsia"/>
        </w:rPr>
        <w:t>」</w:t>
      </w:r>
      <w:r>
        <w:rPr>
          <w:rStyle w:val="FootnoteReference"/>
        </w:rPr>
        <w:footnoteReference w:id="126"/>
      </w:r>
      <w:r w:rsidRPr="00045871">
        <w:rPr>
          <w:rFonts w:hint="eastAsia"/>
        </w:rPr>
        <w:t>，即「</w:t>
      </w:r>
      <w:r w:rsidRPr="003B1046">
        <w:rPr>
          <w:rFonts w:ascii="標楷體" w:eastAsia="標楷體" w:hAnsi="標楷體" w:hint="eastAsia"/>
          <w:b/>
          <w:bCs/>
        </w:rPr>
        <w:t>讚歎</w:t>
      </w:r>
      <w:r w:rsidRPr="00045871">
        <w:rPr>
          <w:rFonts w:hint="eastAsia"/>
        </w:rPr>
        <w:t>」；</w:t>
      </w:r>
    </w:p>
    <w:p w14:paraId="390EDC02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「</w:t>
      </w:r>
      <w:r w:rsidRPr="003B1046">
        <w:rPr>
          <w:rFonts w:ascii="標楷體" w:eastAsia="標楷體" w:hAnsi="標楷體" w:hint="eastAsia"/>
        </w:rPr>
        <w:t>五者隨喜功德</w:t>
      </w:r>
      <w:r w:rsidRPr="00045871">
        <w:rPr>
          <w:rFonts w:hint="eastAsia"/>
        </w:rPr>
        <w:t>」</w:t>
      </w:r>
      <w:r>
        <w:rPr>
          <w:rStyle w:val="FootnoteReference"/>
        </w:rPr>
        <w:footnoteReference w:id="127"/>
      </w:r>
      <w:r w:rsidRPr="00045871">
        <w:rPr>
          <w:rFonts w:hint="eastAsia"/>
        </w:rPr>
        <w:t>，即「</w:t>
      </w:r>
      <w:r w:rsidRPr="003B1046">
        <w:rPr>
          <w:rFonts w:ascii="標楷體" w:eastAsia="標楷體" w:hAnsi="標楷體" w:hint="eastAsia"/>
          <w:b/>
          <w:bCs/>
        </w:rPr>
        <w:t>隨喜</w:t>
      </w:r>
      <w:r w:rsidRPr="00045871">
        <w:rPr>
          <w:rFonts w:hint="eastAsia"/>
        </w:rPr>
        <w:t>」；</w:t>
      </w:r>
    </w:p>
    <w:p w14:paraId="0A1B0588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「</w:t>
      </w:r>
      <w:r w:rsidRPr="003B1046">
        <w:rPr>
          <w:rFonts w:ascii="標楷體" w:eastAsia="標楷體" w:hAnsi="標楷體" w:hint="eastAsia"/>
        </w:rPr>
        <w:t>六者請轉法輪，七者請佛住世</w:t>
      </w:r>
      <w:r w:rsidRPr="00045871">
        <w:rPr>
          <w:rFonts w:hint="eastAsia"/>
        </w:rPr>
        <w:t>」</w:t>
      </w:r>
      <w:r>
        <w:rPr>
          <w:rStyle w:val="FootnoteReference"/>
        </w:rPr>
        <w:footnoteReference w:id="128"/>
      </w:r>
      <w:r w:rsidRPr="00045871">
        <w:rPr>
          <w:rFonts w:hint="eastAsia"/>
        </w:rPr>
        <w:t>，即「</w:t>
      </w:r>
      <w:r w:rsidRPr="003B1046">
        <w:rPr>
          <w:rFonts w:ascii="標楷體" w:eastAsia="標楷體" w:hAnsi="標楷體" w:hint="eastAsia"/>
          <w:b/>
          <w:bCs/>
        </w:rPr>
        <w:t>勸請諸佛</w:t>
      </w:r>
      <w:r w:rsidRPr="00045871">
        <w:rPr>
          <w:rFonts w:hint="eastAsia"/>
        </w:rPr>
        <w:t>」。</w:t>
      </w:r>
    </w:p>
    <w:p w14:paraId="49AFECDA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、釋因由</w:t>
      </w:r>
    </w:p>
    <w:p w14:paraId="7D1E34BE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這五者，為什麼能發起善根、增長善根？</w:t>
      </w:r>
    </w:p>
    <w:p w14:paraId="0ADA5D28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）釋：以愛敬三寶……求無上之道</w:t>
      </w:r>
    </w:p>
    <w:p w14:paraId="76346C05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一、供養、禮拜、讚歎、隨喜、勸請，是「</w:t>
      </w:r>
      <w:r w:rsidRPr="003B1046">
        <w:rPr>
          <w:rFonts w:ascii="標楷體" w:eastAsia="標楷體" w:hAnsi="標楷體" w:hint="eastAsia"/>
          <w:b/>
          <w:bCs/>
        </w:rPr>
        <w:t>愛敬</w:t>
      </w:r>
      <w:r w:rsidRPr="00045871">
        <w:rPr>
          <w:rFonts w:hint="eastAsia"/>
        </w:rPr>
        <w:t>」佛法僧「</w:t>
      </w:r>
      <w:r w:rsidRPr="003B1046">
        <w:rPr>
          <w:rFonts w:ascii="標楷體" w:eastAsia="標楷體" w:hAnsi="標楷體" w:hint="eastAsia"/>
          <w:b/>
          <w:bCs/>
        </w:rPr>
        <w:t>三寶</w:t>
      </w:r>
      <w:r w:rsidRPr="00045871">
        <w:rPr>
          <w:rFonts w:hint="eastAsia"/>
        </w:rPr>
        <w:t>」的信心的長養，「</w:t>
      </w:r>
      <w:r w:rsidRPr="003B1046">
        <w:rPr>
          <w:rFonts w:ascii="標楷體" w:eastAsia="標楷體" w:hAnsi="標楷體" w:hint="eastAsia"/>
          <w:b/>
          <w:bCs/>
        </w:rPr>
        <w:t>淳</w:t>
      </w:r>
      <w:r w:rsidRPr="00045871">
        <w:rPr>
          <w:rFonts w:hint="eastAsia"/>
        </w:rPr>
        <w:t>」淨而又深「</w:t>
      </w:r>
      <w:r w:rsidRPr="003B1046">
        <w:rPr>
          <w:rFonts w:ascii="標楷體" w:eastAsia="標楷體" w:hAnsi="標楷體" w:hint="eastAsia"/>
          <w:b/>
          <w:bCs/>
        </w:rPr>
        <w:t>厚</w:t>
      </w:r>
      <w:r w:rsidRPr="00045871">
        <w:rPr>
          <w:rFonts w:hint="eastAsia"/>
        </w:rPr>
        <w:t>」；</w:t>
      </w:r>
    </w:p>
    <w:p w14:paraId="5420E743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常修習這些方便，「</w:t>
      </w:r>
      <w:r w:rsidRPr="003B1046">
        <w:rPr>
          <w:rFonts w:ascii="標楷體" w:eastAsia="標楷體" w:hAnsi="標楷體" w:hint="eastAsia"/>
          <w:b/>
          <w:bCs/>
        </w:rPr>
        <w:t>信</w:t>
      </w:r>
      <w:r w:rsidRPr="00045871">
        <w:rPr>
          <w:rFonts w:hint="eastAsia"/>
        </w:rPr>
        <w:t>」心「</w:t>
      </w:r>
      <w:r w:rsidRPr="003B1046">
        <w:rPr>
          <w:rFonts w:ascii="標楷體" w:eastAsia="標楷體" w:hAnsi="標楷體" w:hint="eastAsia"/>
          <w:b/>
          <w:bCs/>
        </w:rPr>
        <w:t>得增長</w:t>
      </w:r>
      <w:r w:rsidRPr="00045871">
        <w:rPr>
          <w:rFonts w:hint="eastAsia"/>
        </w:rPr>
        <w:t>」，這才「</w:t>
      </w:r>
      <w:r w:rsidRPr="003B1046">
        <w:rPr>
          <w:rFonts w:ascii="標楷體" w:eastAsia="標楷體" w:hAnsi="標楷體" w:hint="eastAsia"/>
          <w:b/>
          <w:bCs/>
        </w:rPr>
        <w:t>能</w:t>
      </w:r>
      <w:r w:rsidRPr="00045871">
        <w:rPr>
          <w:rFonts w:hint="eastAsia"/>
        </w:rPr>
        <w:t>」立「</w:t>
      </w:r>
      <w:r w:rsidRPr="003B1046">
        <w:rPr>
          <w:rFonts w:ascii="標楷體" w:eastAsia="標楷體" w:hAnsi="標楷體" w:hint="eastAsia"/>
          <w:b/>
          <w:bCs/>
        </w:rPr>
        <w:t>志</w:t>
      </w:r>
      <w:r w:rsidRPr="00045871">
        <w:rPr>
          <w:rFonts w:hint="eastAsia"/>
        </w:rPr>
        <w:t>」進「</w:t>
      </w:r>
      <w:r w:rsidRPr="003B1046">
        <w:rPr>
          <w:rFonts w:ascii="標楷體" w:eastAsia="標楷體" w:hAnsi="標楷體" w:hint="eastAsia"/>
          <w:b/>
          <w:bCs/>
        </w:rPr>
        <w:t>求無上</w:t>
      </w:r>
      <w:r w:rsidRPr="00045871">
        <w:rPr>
          <w:rFonts w:hint="eastAsia"/>
        </w:rPr>
        <w:t>」菩提。</w:t>
      </w:r>
    </w:p>
    <w:p w14:paraId="0D54E177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）釋：又因佛法僧……離癡障故</w:t>
      </w:r>
    </w:p>
    <w:p w14:paraId="0C5A49D5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二、這是對於三寶的信敬，「</w:t>
      </w:r>
      <w:r w:rsidRPr="003B1046">
        <w:rPr>
          <w:rFonts w:ascii="標楷體" w:eastAsia="標楷體" w:hAnsi="標楷體" w:hint="eastAsia"/>
          <w:b/>
          <w:bCs/>
        </w:rPr>
        <w:t>因佛法僧力所護</w:t>
      </w:r>
      <w:r w:rsidRPr="00045871">
        <w:rPr>
          <w:rFonts w:hint="eastAsia"/>
        </w:rPr>
        <w:t>」持</w:t>
      </w:r>
      <w:r>
        <w:rPr>
          <w:rFonts w:ascii="新細明體" w:hAnsi="新細明體" w:hint="eastAsia"/>
        </w:rPr>
        <w:t>――</w:t>
      </w:r>
      <w:r w:rsidRPr="00045871">
        <w:rPr>
          <w:rFonts w:hint="eastAsia"/>
        </w:rPr>
        <w:t>加被，所以「</w:t>
      </w:r>
      <w:r w:rsidRPr="003B1046">
        <w:rPr>
          <w:rFonts w:ascii="標楷體" w:eastAsia="標楷體" w:hAnsi="標楷體" w:hint="eastAsia"/>
          <w:b/>
          <w:bCs/>
        </w:rPr>
        <w:t>能消</w:t>
      </w:r>
      <w:r w:rsidRPr="00045871">
        <w:rPr>
          <w:rFonts w:hint="eastAsia"/>
        </w:rPr>
        <w:t>」除「</w:t>
      </w:r>
      <w:r w:rsidRPr="003B1046">
        <w:rPr>
          <w:rFonts w:ascii="標楷體" w:eastAsia="標楷體" w:hAnsi="標楷體" w:hint="eastAsia"/>
          <w:b/>
          <w:bCs/>
        </w:rPr>
        <w:t>業障，善根</w:t>
      </w:r>
      <w:r w:rsidRPr="00045871">
        <w:rPr>
          <w:rFonts w:hint="eastAsia"/>
        </w:rPr>
        <w:t>」即能增長「</w:t>
      </w:r>
      <w:r w:rsidRPr="003B1046">
        <w:rPr>
          <w:rFonts w:ascii="標楷體" w:eastAsia="標楷體" w:hAnsi="標楷體" w:hint="eastAsia"/>
          <w:b/>
          <w:bCs/>
        </w:rPr>
        <w:t>不退</w:t>
      </w:r>
      <w:r w:rsidRPr="00045871">
        <w:rPr>
          <w:rFonts w:hint="eastAsia"/>
        </w:rPr>
        <w:t>」。</w:t>
      </w:r>
    </w:p>
    <w:p w14:paraId="7ECF1B4F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禮拜、供養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316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45871">
        <w:rPr>
          <w:rFonts w:hint="eastAsia"/>
        </w:rPr>
        <w:t>等，本不過宗教的儀式，但由於眾生的敬愛、三寶的恩威，相感相應，所以能助成眾生菩提心。</w:t>
      </w:r>
    </w:p>
    <w:p w14:paraId="6A57A8F9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修行這些方便，還是與正念真如相應的，因為這是「</w:t>
      </w:r>
      <w:r w:rsidRPr="003B1046">
        <w:rPr>
          <w:rFonts w:ascii="標楷體" w:eastAsia="標楷體" w:hAnsi="標楷體" w:hint="eastAsia"/>
          <w:b/>
          <w:bCs/>
        </w:rPr>
        <w:t>隨順法性</w:t>
      </w:r>
      <w:r w:rsidRPr="00045871">
        <w:rPr>
          <w:rFonts w:hint="eastAsia"/>
        </w:rPr>
        <w:t>」而「</w:t>
      </w:r>
      <w:r w:rsidRPr="003B1046">
        <w:rPr>
          <w:rFonts w:ascii="標楷體" w:eastAsia="標楷體" w:hAnsi="標楷體" w:hint="eastAsia"/>
          <w:b/>
          <w:bCs/>
        </w:rPr>
        <w:t>離</w:t>
      </w:r>
      <w:r w:rsidRPr="00045871">
        <w:rPr>
          <w:rFonts w:hint="eastAsia"/>
        </w:rPr>
        <w:t>」愚「</w:t>
      </w:r>
      <w:r w:rsidRPr="003B1046">
        <w:rPr>
          <w:rFonts w:ascii="標楷體" w:eastAsia="標楷體" w:hAnsi="標楷體" w:hint="eastAsia"/>
          <w:b/>
          <w:bCs/>
        </w:rPr>
        <w:t>癡障</w:t>
      </w:r>
      <w:r w:rsidRPr="00045871">
        <w:rPr>
          <w:rFonts w:hint="eastAsia"/>
        </w:rPr>
        <w:t>」的。</w:t>
      </w:r>
    </w:p>
    <w:p w14:paraId="3FFA3B4A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法性真如，是離一切愚癡暗蔽的；佛與僧是正覺者，法是佛與僧所證覺的。歸向於離癡暗的三寶光明藏，即與離癡暗的法性相隨順。</w:t>
      </w:r>
    </w:p>
    <w:p w14:paraId="7DC14FC2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、大願平等方便</w:t>
      </w:r>
    </w:p>
    <w:p w14:paraId="7C1DC96C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1DC52F7E" w14:textId="77777777" w:rsidR="00D14E01" w:rsidRPr="003B1046" w:rsidRDefault="00D14E01" w:rsidP="00D14E0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3B1046">
        <w:rPr>
          <w:rFonts w:ascii="標楷體" w:eastAsia="標楷體" w:hAnsi="標楷體" w:hint="eastAsia"/>
          <w:b/>
          <w:bCs/>
        </w:rPr>
        <w:t>四者、大願平等方便。所謂發願盡於未來，化度一切眾生使無有餘，皆令究竟無餘涅槃。以隨順法性無斷絕故</w:t>
      </w:r>
      <w:r>
        <w:rPr>
          <w:rFonts w:ascii="標楷體" w:eastAsia="標楷體" w:hAnsi="標楷體" w:hint="eastAsia"/>
          <w:b/>
          <w:bCs/>
        </w:rPr>
        <w:t>。</w:t>
      </w:r>
      <w:r w:rsidRPr="003B1046">
        <w:rPr>
          <w:rFonts w:ascii="標楷體" w:eastAsia="標楷體" w:hAnsi="標楷體" w:hint="eastAsia"/>
          <w:b/>
          <w:bCs/>
        </w:rPr>
        <w:t>法性廣大，遍一切眾生，平等無二，不念彼此</w:t>
      </w:r>
      <w:r>
        <w:rPr>
          <w:rFonts w:ascii="標楷體" w:eastAsia="標楷體" w:hAnsi="標楷體" w:hint="eastAsia"/>
          <w:b/>
          <w:bCs/>
        </w:rPr>
        <w:t>，</w:t>
      </w:r>
      <w:r w:rsidRPr="003B1046">
        <w:rPr>
          <w:rFonts w:ascii="標楷體" w:eastAsia="標楷體" w:hAnsi="標楷體" w:hint="eastAsia"/>
          <w:b/>
          <w:bCs/>
        </w:rPr>
        <w:t>究竟寂滅故。</w:t>
      </w:r>
    </w:p>
    <w:p w14:paraId="30BBC6F9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修四方便助成三心</w:t>
      </w:r>
    </w:p>
    <w:p w14:paraId="2ECCFBE6" w14:textId="77777777" w:rsidR="00D14E01" w:rsidRDefault="00D14E01" w:rsidP="00D14E01">
      <w:pPr>
        <w:spacing w:afterLines="30" w:after="108"/>
        <w:ind w:leftChars="250" w:left="600"/>
      </w:pPr>
      <w:r w:rsidRPr="00045871">
        <w:rPr>
          <w:rFonts w:hint="eastAsia"/>
        </w:rPr>
        <w:t>「</w:t>
      </w:r>
      <w:r w:rsidRPr="00A55CBB">
        <w:rPr>
          <w:rFonts w:ascii="標楷體" w:eastAsia="標楷體" w:hAnsi="標楷體" w:hint="eastAsia"/>
          <w:b/>
          <w:bCs/>
        </w:rPr>
        <w:t>四</w:t>
      </w:r>
      <w:r w:rsidRPr="00045871">
        <w:rPr>
          <w:rFonts w:hint="eastAsia"/>
        </w:rPr>
        <w:t>」、「</w:t>
      </w:r>
      <w:r w:rsidRPr="00A55CBB">
        <w:rPr>
          <w:rFonts w:ascii="標楷體" w:eastAsia="標楷體" w:hAnsi="標楷體" w:hint="eastAsia"/>
          <w:b/>
          <w:bCs/>
        </w:rPr>
        <w:t>大願平等方便</w:t>
      </w:r>
      <w:r w:rsidRPr="00045871">
        <w:rPr>
          <w:rFonts w:hint="eastAsia"/>
        </w:rPr>
        <w:t>」。</w:t>
      </w:r>
    </w:p>
    <w:p w14:paraId="08E87E4D" w14:textId="77777777" w:rsidR="00D14E01" w:rsidRDefault="00D14E01" w:rsidP="00D14E01">
      <w:pPr>
        <w:spacing w:afterLines="30" w:after="108"/>
        <w:ind w:leftChars="250" w:left="600"/>
      </w:pPr>
      <w:r w:rsidRPr="00434C31">
        <w:rPr>
          <w:rFonts w:hint="eastAsia"/>
          <w:b/>
          <w:bCs/>
        </w:rPr>
        <w:t>能止</w:t>
      </w:r>
      <w:r w:rsidRPr="00045871">
        <w:rPr>
          <w:rFonts w:hint="eastAsia"/>
        </w:rPr>
        <w:t>方便和</w:t>
      </w:r>
      <w:r w:rsidRPr="00434C31">
        <w:rPr>
          <w:rFonts w:hint="eastAsia"/>
          <w:b/>
          <w:bCs/>
        </w:rPr>
        <w:t>發起善根增長</w:t>
      </w:r>
      <w:r w:rsidRPr="00045871">
        <w:rPr>
          <w:rFonts w:hint="eastAsia"/>
        </w:rPr>
        <w:t>方便，與三心中的</w:t>
      </w:r>
      <w:r w:rsidRPr="00434C31">
        <w:rPr>
          <w:rFonts w:hint="eastAsia"/>
          <w:b/>
          <w:bCs/>
        </w:rPr>
        <w:t>深心</w:t>
      </w:r>
      <w:r>
        <w:rPr>
          <w:rFonts w:ascii="新細明體" w:hAnsi="新細明體" w:hint="eastAsia"/>
        </w:rPr>
        <w:t>――</w:t>
      </w:r>
      <w:r w:rsidRPr="00045871">
        <w:rPr>
          <w:rFonts w:hint="eastAsia"/>
        </w:rPr>
        <w:t>樂集一切諸善行相應。</w:t>
      </w:r>
    </w:p>
    <w:p w14:paraId="5A41F7FC" w14:textId="77777777" w:rsidR="00D14E01" w:rsidRDefault="00D14E01" w:rsidP="00D14E01">
      <w:pPr>
        <w:spacing w:afterLines="30" w:after="108"/>
        <w:ind w:leftChars="250" w:left="600"/>
      </w:pPr>
      <w:r w:rsidRPr="00434C31">
        <w:rPr>
          <w:rFonts w:hint="eastAsia"/>
          <w:b/>
          <w:bCs/>
        </w:rPr>
        <w:t>行根本</w:t>
      </w:r>
      <w:r w:rsidRPr="00045871">
        <w:rPr>
          <w:rFonts w:hint="eastAsia"/>
        </w:rPr>
        <w:t>方便，與三心中的</w:t>
      </w:r>
      <w:r w:rsidRPr="00434C31">
        <w:rPr>
          <w:rFonts w:hint="eastAsia"/>
          <w:b/>
          <w:bCs/>
        </w:rPr>
        <w:t>直心</w:t>
      </w:r>
      <w:r>
        <w:rPr>
          <w:rFonts w:ascii="新細明體" w:hAnsi="新細明體" w:hint="eastAsia"/>
        </w:rPr>
        <w:t>――</w:t>
      </w:r>
      <w:r w:rsidRPr="00045871">
        <w:rPr>
          <w:rFonts w:hint="eastAsia"/>
        </w:rPr>
        <w:t>正念真如法相當。</w:t>
      </w:r>
    </w:p>
    <w:p w14:paraId="2FD3583D" w14:textId="77777777" w:rsidR="00D14E01" w:rsidRDefault="00D14E01" w:rsidP="00D14E01">
      <w:pPr>
        <w:spacing w:afterLines="30" w:after="108"/>
        <w:ind w:leftChars="250" w:left="600"/>
      </w:pPr>
      <w:r w:rsidRPr="00045871">
        <w:rPr>
          <w:rFonts w:hint="eastAsia"/>
        </w:rPr>
        <w:t>此</w:t>
      </w:r>
      <w:r w:rsidRPr="00434C31">
        <w:rPr>
          <w:rFonts w:hint="eastAsia"/>
          <w:b/>
          <w:bCs/>
        </w:rPr>
        <w:t>大願平等方便</w:t>
      </w:r>
      <w:r w:rsidRPr="00045871">
        <w:rPr>
          <w:rFonts w:hint="eastAsia"/>
        </w:rPr>
        <w:t>，與三心中的</w:t>
      </w:r>
      <w:r w:rsidRPr="00434C31">
        <w:rPr>
          <w:rFonts w:hint="eastAsia"/>
          <w:b/>
          <w:bCs/>
        </w:rPr>
        <w:t>大悲心</w:t>
      </w:r>
      <w:r>
        <w:rPr>
          <w:rFonts w:ascii="新細明體" w:hAnsi="新細明體" w:hint="eastAsia"/>
        </w:rPr>
        <w:t>――</w:t>
      </w:r>
      <w:r w:rsidRPr="00045871">
        <w:rPr>
          <w:rFonts w:hint="eastAsia"/>
        </w:rPr>
        <w:t>欲拔一切眾生苦相應。</w:t>
      </w:r>
    </w:p>
    <w:p w14:paraId="59ECDFE5" w14:textId="77777777" w:rsidR="00D14E01" w:rsidRDefault="00D14E01" w:rsidP="00D14E01">
      <w:pPr>
        <w:spacing w:afterLines="30" w:after="108"/>
        <w:ind w:leftChars="250" w:left="600"/>
      </w:pPr>
      <w:r w:rsidRPr="00045871">
        <w:rPr>
          <w:rFonts w:hint="eastAsia"/>
        </w:rPr>
        <w:t>所以修此四方便，即能助成三心。</w:t>
      </w:r>
    </w:p>
    <w:p w14:paraId="6F5635D2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）釋論義</w:t>
      </w:r>
    </w:p>
    <w:p w14:paraId="595BAD21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、釋：所謂發願……無餘涅槃</w:t>
      </w:r>
    </w:p>
    <w:p w14:paraId="2D0D9DEF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「</w:t>
      </w:r>
      <w:r w:rsidRPr="00A55CBB">
        <w:rPr>
          <w:rFonts w:ascii="標楷體" w:eastAsia="標楷體" w:hAnsi="標楷體" w:hint="eastAsia"/>
          <w:b/>
          <w:bCs/>
        </w:rPr>
        <w:t>發</w:t>
      </w:r>
      <w:r w:rsidRPr="00045871">
        <w:rPr>
          <w:rFonts w:hint="eastAsia"/>
        </w:rPr>
        <w:t>」平等大「</w:t>
      </w:r>
      <w:r w:rsidRPr="00A55CBB">
        <w:rPr>
          <w:rFonts w:ascii="標楷體" w:eastAsia="標楷體" w:hAnsi="標楷體" w:hint="eastAsia"/>
          <w:b/>
          <w:bCs/>
        </w:rPr>
        <w:t>願</w:t>
      </w:r>
      <w:r w:rsidRPr="00045871">
        <w:rPr>
          <w:rFonts w:hint="eastAsia"/>
        </w:rPr>
        <w:t>」：「</w:t>
      </w:r>
      <w:r w:rsidRPr="00A55CBB">
        <w:rPr>
          <w:rFonts w:ascii="標楷體" w:eastAsia="標楷體" w:hAnsi="標楷體" w:hint="eastAsia"/>
          <w:b/>
          <w:bCs/>
        </w:rPr>
        <w:t>盡於未來，化度一切眾生</w:t>
      </w:r>
      <w:r w:rsidRPr="00045871">
        <w:rPr>
          <w:rFonts w:hint="eastAsia"/>
        </w:rPr>
        <w:t>」，「</w:t>
      </w:r>
      <w:r w:rsidRPr="00A55CBB">
        <w:rPr>
          <w:rFonts w:ascii="標楷體" w:eastAsia="標楷體" w:hAnsi="標楷體" w:hint="eastAsia"/>
          <w:b/>
          <w:bCs/>
        </w:rPr>
        <w:t>使無有</w:t>
      </w:r>
      <w:r w:rsidRPr="00045871">
        <w:rPr>
          <w:rFonts w:hint="eastAsia"/>
        </w:rPr>
        <w:t>」剩「</w:t>
      </w:r>
      <w:r w:rsidRPr="00A55CBB">
        <w:rPr>
          <w:rFonts w:ascii="標楷體" w:eastAsia="標楷體" w:hAnsi="標楷體" w:hint="eastAsia"/>
          <w:b/>
          <w:bCs/>
        </w:rPr>
        <w:t>餘</w:t>
      </w:r>
      <w:r w:rsidRPr="00045871">
        <w:rPr>
          <w:rFonts w:hint="eastAsia"/>
        </w:rPr>
        <w:t>」，都「</w:t>
      </w:r>
      <w:r w:rsidRPr="00A55CBB">
        <w:rPr>
          <w:rFonts w:ascii="標楷體" w:eastAsia="標楷體" w:hAnsi="標楷體" w:hint="eastAsia"/>
          <w:b/>
          <w:bCs/>
        </w:rPr>
        <w:t>令</w:t>
      </w:r>
      <w:r w:rsidRPr="00045871">
        <w:rPr>
          <w:rFonts w:hint="eastAsia"/>
        </w:rPr>
        <w:t>」得「</w:t>
      </w:r>
      <w:r w:rsidRPr="00A55CBB">
        <w:rPr>
          <w:rFonts w:ascii="標楷體" w:eastAsia="標楷體" w:hAnsi="標楷體" w:hint="eastAsia"/>
          <w:b/>
          <w:bCs/>
        </w:rPr>
        <w:t>究竟</w:t>
      </w:r>
      <w:r w:rsidRPr="00045871">
        <w:rPr>
          <w:rFonts w:hint="eastAsia"/>
        </w:rPr>
        <w:t>」的「</w:t>
      </w:r>
      <w:r w:rsidRPr="00A55CBB">
        <w:rPr>
          <w:rFonts w:ascii="標楷體" w:eastAsia="標楷體" w:hAnsi="標楷體" w:hint="eastAsia"/>
          <w:b/>
          <w:bCs/>
        </w:rPr>
        <w:t>無餘涅槃</w:t>
      </w:r>
      <w:r w:rsidRPr="00045871">
        <w:rPr>
          <w:rFonts w:hint="eastAsia"/>
        </w:rPr>
        <w:t>」。</w:t>
      </w:r>
    </w:p>
    <w:p w14:paraId="7E70B695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這如《金剛般若經》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317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45871">
        <w:rPr>
          <w:rFonts w:hint="eastAsia"/>
        </w:rPr>
        <w:t>說：</w:t>
      </w:r>
      <w:r>
        <w:rPr>
          <w:rFonts w:hint="eastAsia"/>
        </w:rPr>
        <w:t>「</w:t>
      </w:r>
      <w:r w:rsidRPr="00A55CBB">
        <w:rPr>
          <w:rFonts w:ascii="標楷體" w:eastAsia="標楷體" w:hAnsi="標楷體" w:hint="eastAsia"/>
        </w:rPr>
        <w:t>所有一切眾生之類，我皆令入無餘涅槃而滅度之。</w:t>
      </w:r>
      <w:r>
        <w:rPr>
          <w:rFonts w:hint="eastAsia"/>
        </w:rPr>
        <w:t>」</w:t>
      </w:r>
      <w:r w:rsidRPr="0067571C">
        <w:rPr>
          <w:rStyle w:val="FootnoteReference"/>
          <w:rFonts w:ascii="Times Ext Roman" w:eastAsia="標楷體" w:hAnsi="Times Ext Roman" w:cs="Times Ext Roman"/>
        </w:rPr>
        <w:footnoteReference w:id="129"/>
      </w:r>
    </w:p>
    <w:p w14:paraId="45196D63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、釋因由</w:t>
      </w:r>
    </w:p>
    <w:p w14:paraId="7B864128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）略明</w:t>
      </w:r>
    </w:p>
    <w:p w14:paraId="687EA5B2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發這化度眾生的大願，即能助長大悲心。這含有三義：一、是盡未來際的發心。二、是度盡一切眾生的。三、是最究竟的，以入無餘涅槃為目的。</w:t>
      </w:r>
    </w:p>
    <w:p w14:paraId="5DA79BC4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）詳釋</w:t>
      </w:r>
    </w:p>
    <w:p w14:paraId="020FA2F2" w14:textId="77777777" w:rsidR="00D14E01" w:rsidRDefault="00D14E01" w:rsidP="00D14E01">
      <w:pPr>
        <w:spacing w:afterLines="30" w:after="108"/>
        <w:ind w:leftChars="350" w:left="840"/>
      </w:pPr>
      <w:r w:rsidRPr="00045871">
        <w:rPr>
          <w:rFonts w:hint="eastAsia"/>
        </w:rPr>
        <w:t>所以能發這樣的大願，</w:t>
      </w:r>
    </w:p>
    <w:p w14:paraId="2CEAD13E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、釋：以隨順法性無斷絕故</w:t>
      </w:r>
    </w:p>
    <w:p w14:paraId="4769FB43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一、因為「</w:t>
      </w:r>
      <w:r w:rsidRPr="00604BF0">
        <w:rPr>
          <w:rFonts w:ascii="標楷體" w:eastAsia="標楷體" w:hAnsi="標楷體" w:hint="eastAsia"/>
          <w:b/>
          <w:bCs/>
        </w:rPr>
        <w:t>隨順法性無斷絕</w:t>
      </w:r>
      <w:r w:rsidRPr="00045871">
        <w:rPr>
          <w:rFonts w:hint="eastAsia"/>
        </w:rPr>
        <w:t>」而起願的：法性真如，是常常時、恒恒時的，所以菩薩即隨順真如法性的</w:t>
      </w:r>
      <w:r w:rsidRPr="00811CBA">
        <w:rPr>
          <w:rFonts w:hint="eastAsia"/>
          <w:b/>
          <w:bCs/>
        </w:rPr>
        <w:t>盡未來際</w:t>
      </w:r>
      <w:r w:rsidRPr="00045871">
        <w:rPr>
          <w:rFonts w:hint="eastAsia"/>
        </w:rPr>
        <w:t>而</w:t>
      </w:r>
      <w:r w:rsidRPr="00811CBA">
        <w:rPr>
          <w:rFonts w:hint="eastAsia"/>
          <w:b/>
          <w:bCs/>
        </w:rPr>
        <w:t>發心</w:t>
      </w:r>
      <w:r w:rsidRPr="00045871">
        <w:rPr>
          <w:rFonts w:hint="eastAsia"/>
        </w:rPr>
        <w:t>。</w:t>
      </w:r>
    </w:p>
    <w:p w14:paraId="47D90B9C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、釋：法性廣大……不念彼此</w:t>
      </w:r>
    </w:p>
    <w:p w14:paraId="6C9F4A71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二、隨順「</w:t>
      </w:r>
      <w:r w:rsidRPr="00A55CBB">
        <w:rPr>
          <w:rFonts w:ascii="標楷體" w:eastAsia="標楷體" w:hAnsi="標楷體" w:hint="eastAsia"/>
          <w:b/>
          <w:bCs/>
        </w:rPr>
        <w:t>法性</w:t>
      </w:r>
      <w:r w:rsidRPr="00045871">
        <w:rPr>
          <w:rFonts w:hint="eastAsia"/>
        </w:rPr>
        <w:t>」的「</w:t>
      </w:r>
      <w:r w:rsidRPr="00A55CBB">
        <w:rPr>
          <w:rFonts w:ascii="標楷體" w:eastAsia="標楷體" w:hAnsi="標楷體" w:hint="eastAsia"/>
          <w:b/>
          <w:bCs/>
        </w:rPr>
        <w:t>廣大，遍一切眾生，平等無二，不念彼此</w:t>
      </w:r>
      <w:r w:rsidRPr="00045871">
        <w:rPr>
          <w:rFonts w:hint="eastAsia"/>
        </w:rPr>
        <w:t>」而發心：真如法性是廣大而遍一切眾生的，沒有彼此的差別可念的。</w:t>
      </w:r>
    </w:p>
    <w:p w14:paraId="35F7CB09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所以隨順法性而發心，不念某些眾生我所應度，某些眾生我不應度，而是發心普度一切眾生。</w:t>
      </w:r>
    </w:p>
    <w:p w14:paraId="7E34E704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、釋：究竟寂滅故</w:t>
      </w:r>
    </w:p>
    <w:p w14:paraId="4E8F80FC" w14:textId="77777777" w:rsidR="00D14E01" w:rsidRDefault="00D14E01" w:rsidP="00D14E01">
      <w:pPr>
        <w:spacing w:afterLines="30" w:after="108"/>
        <w:ind w:leftChars="400" w:left="960"/>
      </w:pPr>
      <w:r w:rsidRPr="00045871">
        <w:rPr>
          <w:rFonts w:hint="eastAsia"/>
        </w:rPr>
        <w:t>三、隨順真如的「</w:t>
      </w:r>
      <w:r w:rsidRPr="00A55CBB">
        <w:rPr>
          <w:rFonts w:ascii="標楷體" w:eastAsia="標楷體" w:hAnsi="標楷體" w:hint="eastAsia"/>
          <w:b/>
          <w:bCs/>
        </w:rPr>
        <w:t>究竟寂滅</w:t>
      </w:r>
      <w:r w:rsidRPr="00045871">
        <w:rPr>
          <w:rFonts w:hint="eastAsia"/>
        </w:rPr>
        <w:t>」而發心：法性是究竟寂滅的，所以菩薩發願，使一切眾生都能入於究竟寂滅。</w:t>
      </w:r>
    </w:p>
    <w:p w14:paraId="72541930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、結說</w:t>
      </w:r>
    </w:p>
    <w:p w14:paraId="1F5737E2" w14:textId="77777777" w:rsidR="00D14E01" w:rsidRDefault="00D14E01" w:rsidP="00D14E01">
      <w:pPr>
        <w:spacing w:afterLines="30" w:after="108"/>
        <w:ind w:leftChars="300" w:left="720"/>
      </w:pPr>
      <w:r w:rsidRPr="00045871">
        <w:rPr>
          <w:rFonts w:hint="eastAsia"/>
        </w:rPr>
        <w:t>真如法性，具有</w:t>
      </w:r>
      <w:r w:rsidRPr="00547B1C">
        <w:rPr>
          <w:rFonts w:hint="eastAsia"/>
          <w:b/>
          <w:bCs/>
        </w:rPr>
        <w:t>無盡</w:t>
      </w:r>
      <w:r w:rsidRPr="00045871">
        <w:rPr>
          <w:rFonts w:hint="eastAsia"/>
        </w:rPr>
        <w:t>義、</w:t>
      </w:r>
      <w:r w:rsidRPr="00547B1C">
        <w:rPr>
          <w:rFonts w:hint="eastAsia"/>
          <w:b/>
          <w:bCs/>
        </w:rPr>
        <w:t>廣大</w:t>
      </w:r>
      <w:r w:rsidRPr="00045871">
        <w:rPr>
          <w:rFonts w:hint="eastAsia"/>
        </w:rPr>
        <w:t>義、</w:t>
      </w:r>
      <w:r w:rsidRPr="00547B1C">
        <w:rPr>
          <w:rFonts w:hint="eastAsia"/>
          <w:b/>
          <w:bCs/>
        </w:rPr>
        <w:t>究竟</w:t>
      </w:r>
      <w:r w:rsidRPr="00045871">
        <w:rPr>
          <w:rFonts w:hint="eastAsia"/>
        </w:rPr>
        <w:t>義，菩薩即隨順法性而發願度生。</w:t>
      </w:r>
    </w:p>
    <w:p w14:paraId="70078CE0" w14:textId="77777777" w:rsidR="00D14E01" w:rsidRPr="003F4BDA" w:rsidRDefault="00D14E01" w:rsidP="00D14E01">
      <w:pPr>
        <w:snapToGrid w:val="0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（四）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發心勝德</w:t>
      </w:r>
    </w:p>
    <w:p w14:paraId="6CB45AEB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、初住菩薩能少分見法身</w:t>
      </w:r>
    </w:p>
    <w:p w14:paraId="5E10D8CA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47599B1E" w14:textId="77777777" w:rsidR="00D14E01" w:rsidRPr="00645D1C" w:rsidRDefault="00D14E01" w:rsidP="00D14E0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645D1C">
        <w:rPr>
          <w:rFonts w:ascii="標楷體" w:eastAsia="標楷體" w:hAnsi="標楷體" w:hint="eastAsia"/>
          <w:b/>
          <w:bCs/>
        </w:rPr>
        <w:t>菩薩發是心故，則得少分見於法身；以見法身故，隨其願力能現八種利益眾生。所謂：從兜率天退，入胎，住胎，出胎，出家，成道，轉法輪，入於涅槃。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318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53A0B0A7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56A5DFF1" w14:textId="77777777" w:rsidR="00D14E01" w:rsidRDefault="00D14E01" w:rsidP="00D14E01">
      <w:pPr>
        <w:spacing w:afterLines="30" w:after="108"/>
        <w:ind w:leftChars="250" w:left="600"/>
      </w:pPr>
      <w:r w:rsidRPr="00597B7C">
        <w:rPr>
          <w:rFonts w:hint="eastAsia"/>
        </w:rPr>
        <w:t>此下說信成就發心的殊勝功德：</w:t>
      </w:r>
    </w:p>
    <w:p w14:paraId="348D0242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、釋：菩薩發是心……見於法身</w:t>
      </w:r>
    </w:p>
    <w:p w14:paraId="209C726C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「</w:t>
      </w:r>
      <w:r w:rsidRPr="00645D1C">
        <w:rPr>
          <w:rFonts w:ascii="標楷體" w:eastAsia="標楷體" w:hAnsi="標楷體" w:hint="eastAsia"/>
          <w:b/>
          <w:bCs/>
        </w:rPr>
        <w:t>菩薩發</w:t>
      </w:r>
      <w:r w:rsidRPr="00597B7C">
        <w:rPr>
          <w:rFonts w:hint="eastAsia"/>
        </w:rPr>
        <w:t>」起這樣的菩提「</w:t>
      </w:r>
      <w:r w:rsidRPr="00645D1C">
        <w:rPr>
          <w:rFonts w:ascii="標楷體" w:eastAsia="標楷體" w:hAnsi="標楷體" w:hint="eastAsia"/>
          <w:b/>
          <w:bCs/>
        </w:rPr>
        <w:t>心</w:t>
      </w:r>
      <w:r w:rsidRPr="00597B7C">
        <w:rPr>
          <w:rFonts w:hint="eastAsia"/>
        </w:rPr>
        <w:t>」，即「</w:t>
      </w:r>
      <w:r w:rsidRPr="00645D1C">
        <w:rPr>
          <w:rFonts w:ascii="標楷體" w:eastAsia="標楷體" w:hAnsi="標楷體" w:hint="eastAsia"/>
          <w:b/>
          <w:bCs/>
        </w:rPr>
        <w:t>得少分見於法身</w:t>
      </w:r>
      <w:r w:rsidRPr="00597B7C">
        <w:rPr>
          <w:rFonts w:hint="eastAsia"/>
        </w:rPr>
        <w:t>」。</w:t>
      </w:r>
    </w:p>
    <w:p w14:paraId="2CDE67E9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證見法身，在初地以上。初住菩薩，能少分見法身。如《華嚴經》說：初住菩薩，</w:t>
      </w:r>
      <w:r w:rsidRPr="00A54E31">
        <w:rPr>
          <w:rFonts w:hint="eastAsia"/>
          <w:b/>
          <w:bCs/>
        </w:rPr>
        <w:t>悟不由他</w:t>
      </w:r>
      <w:r w:rsidRPr="00597B7C">
        <w:rPr>
          <w:rFonts w:hint="eastAsia"/>
        </w:rPr>
        <w:t>，也即是見法身義。</w:t>
      </w:r>
      <w:r>
        <w:rPr>
          <w:rStyle w:val="FootnoteReference"/>
        </w:rPr>
        <w:footnoteReference w:id="130"/>
      </w:r>
    </w:p>
    <w:p w14:paraId="6B4524D7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此菩薩少見空義（未能證見如來藏的不空），所以說</w:t>
      </w:r>
      <w:r w:rsidRPr="00A54E31">
        <w:rPr>
          <w:rFonts w:hint="eastAsia"/>
          <w:b/>
          <w:bCs/>
        </w:rPr>
        <w:t>見法身</w:t>
      </w:r>
      <w:r w:rsidRPr="00597B7C">
        <w:rPr>
          <w:rFonts w:hint="eastAsia"/>
        </w:rPr>
        <w:t>。有的經中說：十住菩薩見法身，</w:t>
      </w:r>
      <w:r>
        <w:rPr>
          <w:rFonts w:hint="eastAsia"/>
        </w:rPr>
        <w:t>「</w:t>
      </w:r>
      <w:r w:rsidRPr="00597B7C">
        <w:rPr>
          <w:rFonts w:hint="eastAsia"/>
        </w:rPr>
        <w:t>如隔輕紗</w:t>
      </w:r>
      <w:r>
        <w:rPr>
          <w:rFonts w:hint="eastAsia"/>
        </w:rPr>
        <w:t>」</w:t>
      </w:r>
      <w:r w:rsidRPr="00597B7C">
        <w:rPr>
          <w:rFonts w:hint="eastAsia"/>
        </w:rPr>
        <w:t>。</w:t>
      </w:r>
      <w:r>
        <w:rPr>
          <w:rStyle w:val="FootnoteReference"/>
        </w:rPr>
        <w:footnoteReference w:id="131"/>
      </w:r>
      <w:r w:rsidRPr="00597B7C">
        <w:rPr>
          <w:rFonts w:hint="eastAsia"/>
        </w:rPr>
        <w:t>還如霧裡看花一般，見是見了，然終有所隔。</w:t>
      </w:r>
    </w:p>
    <w:p w14:paraId="56A34C15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、釋：以見法身……八種利益眾生</w:t>
      </w:r>
    </w:p>
    <w:p w14:paraId="51AAA4C2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初住菩薩，因為能「</w:t>
      </w:r>
      <w:r w:rsidRPr="00645D1C">
        <w:rPr>
          <w:rFonts w:ascii="標楷體" w:eastAsia="標楷體" w:hAnsi="標楷體" w:hint="eastAsia"/>
          <w:b/>
          <w:bCs/>
        </w:rPr>
        <w:t>見法身</w:t>
      </w:r>
      <w:r w:rsidRPr="00597B7C">
        <w:rPr>
          <w:rFonts w:hint="eastAsia"/>
        </w:rPr>
        <w:t>」，所以「</w:t>
      </w:r>
      <w:r w:rsidRPr="00645D1C">
        <w:rPr>
          <w:rFonts w:ascii="標楷體" w:eastAsia="標楷體" w:hAnsi="標楷體" w:hint="eastAsia"/>
          <w:b/>
          <w:bCs/>
        </w:rPr>
        <w:t>隨其願力</w:t>
      </w:r>
      <w:r w:rsidRPr="00597B7C">
        <w:rPr>
          <w:rFonts w:hint="eastAsia"/>
        </w:rPr>
        <w:t>」，「</w:t>
      </w:r>
      <w:r w:rsidRPr="00645D1C">
        <w:rPr>
          <w:rFonts w:ascii="標楷體" w:eastAsia="標楷體" w:hAnsi="標楷體" w:hint="eastAsia"/>
          <w:b/>
          <w:bCs/>
        </w:rPr>
        <w:t>能現八種利益眾生</w:t>
      </w:r>
      <w:r w:rsidRPr="00597B7C">
        <w:rPr>
          <w:rFonts w:hint="eastAsia"/>
        </w:rPr>
        <w:t>」的法事。</w:t>
      </w:r>
    </w:p>
    <w:p w14:paraId="1A7F8C3B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八種利益眾生，即</w:t>
      </w:r>
      <w:r w:rsidRPr="00986567">
        <w:rPr>
          <w:rFonts w:hint="eastAsia"/>
          <w:b/>
          <w:bCs/>
        </w:rPr>
        <w:t>八相成道</w:t>
      </w:r>
      <w:r w:rsidRPr="00597B7C">
        <w:rPr>
          <w:rFonts w:hint="eastAsia"/>
        </w:rPr>
        <w:t>。這都可令眾生得利益，所以名</w:t>
      </w:r>
      <w:r w:rsidRPr="00C32CBD">
        <w:rPr>
          <w:rFonts w:hint="eastAsia"/>
          <w:b/>
          <w:bCs/>
        </w:rPr>
        <w:t>八種利益眾生</w:t>
      </w:r>
      <w:r w:rsidRPr="00597B7C">
        <w:rPr>
          <w:rFonts w:hint="eastAsia"/>
        </w:rPr>
        <w:t>。</w:t>
      </w:r>
    </w:p>
    <w:p w14:paraId="2A338089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天台宗說：圓教初住，即能破無明，見中道，現身成佛。</w:t>
      </w:r>
      <w:r>
        <w:rPr>
          <w:rStyle w:val="FootnoteReference"/>
        </w:rPr>
        <w:footnoteReference w:id="132"/>
      </w:r>
    </w:p>
    <w:p w14:paraId="14D6DE17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一般的說，初地菩薩，才能正見法身、分身百界，示現成佛。其實，初住菩薩，能少分見，能以願力神變現成佛相，也是大乘所共許的。</w:t>
      </w:r>
    </w:p>
    <w:p w14:paraId="1212D56D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然初住的能現，與初地的能現不同。初住的能現，是從願力而化現的；而初地菩薩的分身百界，是從無漏功德力所起。</w:t>
      </w:r>
    </w:p>
    <w:p w14:paraId="77926B7E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、詳釋八種利益事</w:t>
      </w:r>
    </w:p>
    <w:p w14:paraId="4732CA1E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初住菩薩，隨願化現八種利益眾生事：</w:t>
      </w:r>
    </w:p>
    <w:p w14:paraId="0280B8CB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）從天沒</w:t>
      </w:r>
    </w:p>
    <w:p w14:paraId="1F3DF9B2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一、「</w:t>
      </w:r>
      <w:r w:rsidRPr="00645D1C">
        <w:rPr>
          <w:rFonts w:ascii="標楷體" w:eastAsia="標楷體" w:hAnsi="標楷體" w:hint="eastAsia"/>
          <w:b/>
          <w:bCs/>
        </w:rPr>
        <w:t>從兜率天退</w:t>
      </w:r>
      <w:r w:rsidRPr="00597B7C">
        <w:rPr>
          <w:rFonts w:hint="eastAsia"/>
        </w:rPr>
        <w:t>」：</w:t>
      </w:r>
      <w:r w:rsidRPr="00F74343">
        <w:rPr>
          <w:rFonts w:hint="eastAsia"/>
          <w:b/>
          <w:bCs/>
        </w:rPr>
        <w:t>兜率天</w:t>
      </w:r>
      <w:r w:rsidRPr="00597B7C">
        <w:rPr>
          <w:rFonts w:hint="eastAsia"/>
        </w:rPr>
        <w:t>，此云知足天，是欲界第四天。</w:t>
      </w:r>
    </w:p>
    <w:p w14:paraId="27A0F31E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最後生菩薩，住在此天中；等到要下生成佛，即先從兜率天退歿。</w:t>
      </w:r>
    </w:p>
    <w:p w14:paraId="649B7B05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）入胎</w:t>
      </w:r>
    </w:p>
    <w:p w14:paraId="3BCB66B4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二、「</w:t>
      </w:r>
      <w:r w:rsidRPr="00645D1C">
        <w:rPr>
          <w:rFonts w:ascii="標楷體" w:eastAsia="標楷體" w:hAnsi="標楷體" w:hint="eastAsia"/>
          <w:b/>
          <w:bCs/>
        </w:rPr>
        <w:t>入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319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45D1C">
        <w:rPr>
          <w:rFonts w:ascii="標楷體" w:eastAsia="標楷體" w:hAnsi="標楷體" w:hint="eastAsia"/>
          <w:b/>
          <w:bCs/>
        </w:rPr>
        <w:t>胎</w:t>
      </w:r>
      <w:r w:rsidRPr="00597B7C">
        <w:rPr>
          <w:rFonts w:hint="eastAsia"/>
        </w:rPr>
        <w:t>」：如釋迦佛現入摩耶夫人的胎中。</w:t>
      </w:r>
    </w:p>
    <w:p w14:paraId="052FD2D9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）住胎</w:t>
      </w:r>
    </w:p>
    <w:p w14:paraId="16B87EF0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三、「</w:t>
      </w:r>
      <w:r w:rsidRPr="00645D1C">
        <w:rPr>
          <w:rFonts w:ascii="標楷體" w:eastAsia="標楷體" w:hAnsi="標楷體" w:hint="eastAsia"/>
          <w:b/>
          <w:bCs/>
        </w:rPr>
        <w:t>住胎</w:t>
      </w:r>
      <w:r w:rsidRPr="00597B7C">
        <w:rPr>
          <w:rFonts w:hint="eastAsia"/>
        </w:rPr>
        <w:t>」：即十月在胎，逐漸的成長。</w:t>
      </w:r>
    </w:p>
    <w:p w14:paraId="3EEA8831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）出胎</w:t>
      </w:r>
    </w:p>
    <w:p w14:paraId="467792D2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四、「</w:t>
      </w:r>
      <w:r w:rsidRPr="00645D1C">
        <w:rPr>
          <w:rFonts w:ascii="標楷體" w:eastAsia="標楷體" w:hAnsi="標楷體" w:hint="eastAsia"/>
          <w:b/>
          <w:bCs/>
        </w:rPr>
        <w:t>出胎</w:t>
      </w:r>
      <w:r w:rsidRPr="00597B7C">
        <w:rPr>
          <w:rFonts w:hint="eastAsia"/>
        </w:rPr>
        <w:t>」：如釋迦佛在嵐毘尼園降生。</w:t>
      </w:r>
    </w:p>
    <w:p w14:paraId="74486604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E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）出家</w:t>
      </w:r>
    </w:p>
    <w:p w14:paraId="187E9E98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五、「</w:t>
      </w:r>
      <w:r w:rsidRPr="00645D1C">
        <w:rPr>
          <w:rFonts w:ascii="標楷體" w:eastAsia="標楷體" w:hAnsi="標楷體" w:hint="eastAsia"/>
          <w:b/>
          <w:bCs/>
        </w:rPr>
        <w:t>出家</w:t>
      </w:r>
      <w:r w:rsidRPr="00597B7C">
        <w:rPr>
          <w:rFonts w:hint="eastAsia"/>
        </w:rPr>
        <w:t>」：如釋迦佛見老病死苦而踰城出家。</w:t>
      </w:r>
    </w:p>
    <w:p w14:paraId="4C96D980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F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）成道</w:t>
      </w:r>
    </w:p>
    <w:p w14:paraId="5222EAC0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六、「</w:t>
      </w:r>
      <w:r w:rsidRPr="00645D1C">
        <w:rPr>
          <w:rFonts w:ascii="標楷體" w:eastAsia="標楷體" w:hAnsi="標楷體" w:hint="eastAsia"/>
          <w:b/>
          <w:bCs/>
        </w:rPr>
        <w:t>成道</w:t>
      </w:r>
      <w:r w:rsidRPr="00597B7C">
        <w:rPr>
          <w:rFonts w:hint="eastAsia"/>
        </w:rPr>
        <w:t>」：如釋迦佛在菩提樹下成道。</w:t>
      </w:r>
    </w:p>
    <w:p w14:paraId="2094AD21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G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）轉法輪</w:t>
      </w:r>
    </w:p>
    <w:p w14:paraId="02C29B9D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七、「</w:t>
      </w:r>
      <w:r w:rsidRPr="00645D1C">
        <w:rPr>
          <w:rFonts w:ascii="標楷體" w:eastAsia="標楷體" w:hAnsi="標楷體" w:hint="eastAsia"/>
          <w:b/>
          <w:bCs/>
        </w:rPr>
        <w:t>轉法輪</w:t>
      </w:r>
      <w:r w:rsidRPr="00597B7C">
        <w:rPr>
          <w:rFonts w:hint="eastAsia"/>
        </w:rPr>
        <w:t>」：如釋迦佛成道以後，到鹿野苑，為五比丘轉四諦法輪。</w:t>
      </w:r>
    </w:p>
    <w:p w14:paraId="7ED89A97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H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）入滅</w:t>
      </w:r>
    </w:p>
    <w:p w14:paraId="56AF9AC7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八、「</w:t>
      </w:r>
      <w:r w:rsidRPr="00645D1C">
        <w:rPr>
          <w:rFonts w:ascii="標楷體" w:eastAsia="標楷體" w:hAnsi="標楷體" w:hint="eastAsia"/>
          <w:b/>
          <w:bCs/>
        </w:rPr>
        <w:t>入於涅槃</w:t>
      </w:r>
      <w:r w:rsidRPr="00597B7C">
        <w:rPr>
          <w:rFonts w:hint="eastAsia"/>
        </w:rPr>
        <w:t>」：如釋迦佛末後於拘尸那的雙樹間入涅槃。</w:t>
      </w:r>
    </w:p>
    <w:p w14:paraId="29D1A1E1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I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6A3C098E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這八種相，是佛應化世間，從始至終的過程。</w:t>
      </w:r>
    </w:p>
    <w:p w14:paraId="1C477E1B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、述異說</w:t>
      </w:r>
    </w:p>
    <w:p w14:paraId="7DBD8C66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八相成道，自來即有二說：一、如本論所列舉的，這是順於一般大乘經的。</w:t>
      </w:r>
    </w:p>
    <w:p w14:paraId="6BC026E7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二、有的沒有住胎相，但在成道前加降魔相。</w:t>
      </w:r>
      <w:r>
        <w:rPr>
          <w:rStyle w:val="FootnoteReference"/>
        </w:rPr>
        <w:footnoteReference w:id="133"/>
      </w:r>
    </w:p>
    <w:p w14:paraId="45A163E1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E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、結說</w:t>
      </w:r>
    </w:p>
    <w:p w14:paraId="5B81813C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在這應化世間的八種過程中，每一階段，佛都是放光動地、說法度生的，所以說</w:t>
      </w:r>
      <w:r>
        <w:rPr>
          <w:rFonts w:hint="eastAsia"/>
        </w:rPr>
        <w:t>「</w:t>
      </w:r>
      <w:r w:rsidRPr="00597B7C">
        <w:rPr>
          <w:rFonts w:hint="eastAsia"/>
        </w:rPr>
        <w:t>未生王宮，即度生已畢</w:t>
      </w:r>
      <w:r>
        <w:rPr>
          <w:rFonts w:hint="eastAsia"/>
        </w:rPr>
        <w:t>」</w:t>
      </w:r>
      <w:r w:rsidRPr="00597B7C">
        <w:rPr>
          <w:rFonts w:hint="eastAsia"/>
        </w:rPr>
        <w:t>。</w:t>
      </w:r>
      <w:r>
        <w:rPr>
          <w:rStyle w:val="FootnoteReference"/>
        </w:rPr>
        <w:footnoteReference w:id="134"/>
      </w:r>
    </w:p>
    <w:p w14:paraId="1247B41D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總之，八相都可以利益眾生；佛的一舉一動，都令眾生得利益。</w:t>
      </w:r>
    </w:p>
    <w:p w14:paraId="63D583CA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、初住菩薩未名法身大士</w:t>
      </w:r>
    </w:p>
    <w:p w14:paraId="112DD29F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25F5E95E" w14:textId="77777777" w:rsidR="00D14E01" w:rsidRPr="00645D1C" w:rsidRDefault="00D14E01" w:rsidP="00D14E0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645D1C">
        <w:rPr>
          <w:rFonts w:ascii="標楷體" w:eastAsia="標楷體" w:hAnsi="標楷體" w:hint="eastAsia"/>
          <w:b/>
          <w:bCs/>
        </w:rPr>
        <w:t>然是菩薩未名法身，以其過去無量世來有漏之業未能決斷，隨其所生與微苦相應，亦非業繫，以有大願自在力故。</w:t>
      </w:r>
    </w:p>
    <w:p w14:paraId="66067930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21640F90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、釋：然是菩薩未名法身</w:t>
      </w:r>
    </w:p>
    <w:p w14:paraId="16B5DB16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初住以上，少分見於法身的菩薩，能現八相成道，「</w:t>
      </w:r>
      <w:r w:rsidRPr="00645D1C">
        <w:rPr>
          <w:rFonts w:ascii="標楷體" w:eastAsia="標楷體" w:hAnsi="標楷體" w:hint="eastAsia"/>
          <w:b/>
          <w:bCs/>
        </w:rPr>
        <w:t>然是菩薩</w:t>
      </w:r>
      <w:r w:rsidRPr="00597B7C">
        <w:rPr>
          <w:rFonts w:hint="eastAsia"/>
        </w:rPr>
        <w:t>」</w:t>
      </w:r>
      <w:r w:rsidRPr="00645D1C">
        <w:rPr>
          <w:rFonts w:ascii="新細明體" w:hAnsi="新細明體" w:hint="eastAsia"/>
        </w:rPr>
        <w:t>，</w:t>
      </w:r>
      <w:r w:rsidRPr="00597B7C">
        <w:rPr>
          <w:rFonts w:hint="eastAsia"/>
        </w:rPr>
        <w:t>「</w:t>
      </w:r>
      <w:r w:rsidRPr="00645D1C">
        <w:rPr>
          <w:rFonts w:ascii="標楷體" w:eastAsia="標楷體" w:hAnsi="標楷體" w:hint="eastAsia"/>
          <w:b/>
          <w:bCs/>
        </w:rPr>
        <w:t>未</w:t>
      </w:r>
      <w:r w:rsidRPr="00597B7C">
        <w:rPr>
          <w:rFonts w:hint="eastAsia"/>
        </w:rPr>
        <w:t>」能「</w:t>
      </w:r>
      <w:r w:rsidRPr="00645D1C">
        <w:rPr>
          <w:rFonts w:ascii="標楷體" w:eastAsia="標楷體" w:hAnsi="標楷體" w:hint="eastAsia"/>
          <w:b/>
          <w:bCs/>
        </w:rPr>
        <w:t>名</w:t>
      </w:r>
      <w:r w:rsidRPr="00597B7C">
        <w:rPr>
          <w:rFonts w:hint="eastAsia"/>
        </w:rPr>
        <w:t>」為「</w:t>
      </w:r>
      <w:r w:rsidRPr="00645D1C">
        <w:rPr>
          <w:rFonts w:ascii="標楷體" w:eastAsia="標楷體" w:hAnsi="標楷體" w:hint="eastAsia"/>
          <w:b/>
          <w:bCs/>
        </w:rPr>
        <w:t>法身</w:t>
      </w:r>
      <w:r w:rsidRPr="00597B7C">
        <w:rPr>
          <w:rFonts w:hint="eastAsia"/>
        </w:rPr>
        <w:t>」大士。</w:t>
      </w:r>
    </w:p>
    <w:p w14:paraId="59A29150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、釋因由</w:t>
      </w:r>
    </w:p>
    <w:p w14:paraId="4CAD9E5A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）釋：以其過去……未能決斷</w:t>
      </w:r>
    </w:p>
    <w:p w14:paraId="3BA0B8F0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因為，「</w:t>
      </w:r>
      <w:r w:rsidRPr="00645D1C">
        <w:rPr>
          <w:rFonts w:ascii="標楷體" w:eastAsia="標楷體" w:hAnsi="標楷體" w:hint="eastAsia"/>
          <w:b/>
          <w:bCs/>
        </w:rPr>
        <w:t>過去無量世來有漏</w:t>
      </w:r>
      <w:r w:rsidRPr="00597B7C">
        <w:rPr>
          <w:rFonts w:hint="eastAsia"/>
        </w:rPr>
        <w:t>」的「</w:t>
      </w:r>
      <w:r w:rsidRPr="00645D1C">
        <w:rPr>
          <w:rFonts w:ascii="標楷體" w:eastAsia="標楷體" w:hAnsi="標楷體" w:hint="eastAsia"/>
          <w:b/>
          <w:bCs/>
        </w:rPr>
        <w:t>業</w:t>
      </w:r>
      <w:r w:rsidRPr="00597B7C">
        <w:rPr>
          <w:rFonts w:hint="eastAsia"/>
        </w:rPr>
        <w:t>」果，還「</w:t>
      </w:r>
      <w:r w:rsidRPr="00645D1C">
        <w:rPr>
          <w:rFonts w:ascii="標楷體" w:eastAsia="標楷體" w:hAnsi="標楷體" w:hint="eastAsia"/>
          <w:b/>
          <w:bCs/>
        </w:rPr>
        <w:t>未能決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320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97B7C">
        <w:rPr>
          <w:rFonts w:hint="eastAsia"/>
        </w:rPr>
        <w:t>」定「</w:t>
      </w:r>
      <w:r w:rsidRPr="00645D1C">
        <w:rPr>
          <w:rFonts w:ascii="標楷體" w:eastAsia="標楷體" w:hAnsi="標楷體" w:hint="eastAsia"/>
          <w:b/>
          <w:bCs/>
        </w:rPr>
        <w:t>斷</w:t>
      </w:r>
      <w:r w:rsidRPr="00597B7C">
        <w:rPr>
          <w:rFonts w:hint="eastAsia"/>
        </w:rPr>
        <w:t>」除。</w:t>
      </w:r>
    </w:p>
    <w:p w14:paraId="1FE3ABA7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一般眾生的生死，是由業力而招感來的，以業力為主。初住菩薩，不依業力為主，是依願力而得自在，如化現成佛，化為畜生、地獄、鬼趣等。</w:t>
      </w:r>
    </w:p>
    <w:p w14:paraId="7C3CDEAF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雖依願力而化現，然還是依過去無量世來的</w:t>
      </w:r>
      <w:r w:rsidRPr="00F1606C">
        <w:rPr>
          <w:rFonts w:hint="eastAsia"/>
          <w:b/>
          <w:bCs/>
        </w:rPr>
        <w:t>有漏業</w:t>
      </w:r>
      <w:r w:rsidRPr="00597B7C">
        <w:rPr>
          <w:rFonts w:hint="eastAsia"/>
        </w:rPr>
        <w:t>而</w:t>
      </w:r>
      <w:r w:rsidRPr="00F1606C">
        <w:rPr>
          <w:rFonts w:hint="eastAsia"/>
          <w:b/>
          <w:bCs/>
        </w:rPr>
        <w:t>感</w:t>
      </w:r>
      <w:r w:rsidRPr="00597B7C">
        <w:rPr>
          <w:rFonts w:hint="eastAsia"/>
        </w:rPr>
        <w:t>生的，與法身菩薩的由大悲願力而起的化用不同。</w:t>
      </w:r>
    </w:p>
    <w:p w14:paraId="4637E88B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初住菩薩，對於無量世來熏集的有漏業還不能斷除，但可以智慧力、悲願力，利用煩惱力的潤生，感發過去所熏集的有漏業種，到處受生去。</w:t>
      </w:r>
    </w:p>
    <w:p w14:paraId="69E0F7D5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總之，雖依悲願力起，還是不離惑業而現起的。</w:t>
      </w:r>
    </w:p>
    <w:p w14:paraId="76909053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）釋：隨其所生……亦非業繫</w:t>
      </w:r>
    </w:p>
    <w:p w14:paraId="22FDBA36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「</w:t>
      </w:r>
      <w:r w:rsidRPr="00645D1C">
        <w:rPr>
          <w:rFonts w:ascii="標楷體" w:eastAsia="標楷體" w:hAnsi="標楷體" w:hint="eastAsia"/>
          <w:b/>
          <w:bCs/>
        </w:rPr>
        <w:t>隨</w:t>
      </w:r>
      <w:r w:rsidRPr="00597B7C">
        <w:rPr>
          <w:rFonts w:hint="eastAsia"/>
        </w:rPr>
        <w:t>」願「</w:t>
      </w:r>
      <w:r w:rsidRPr="00645D1C">
        <w:rPr>
          <w:rFonts w:ascii="標楷體" w:eastAsia="標楷體" w:hAnsi="標楷體" w:hint="eastAsia"/>
          <w:b/>
          <w:bCs/>
        </w:rPr>
        <w:t>所生</w:t>
      </w:r>
      <w:r w:rsidRPr="00597B7C">
        <w:rPr>
          <w:rFonts w:hint="eastAsia"/>
        </w:rPr>
        <w:t>」的果報身，或是佛，或是天等五趣，都「</w:t>
      </w:r>
      <w:r w:rsidRPr="00F1606C">
        <w:rPr>
          <w:rFonts w:ascii="標楷體" w:eastAsia="標楷體" w:hAnsi="標楷體" w:hint="eastAsia"/>
          <w:b/>
          <w:bCs/>
        </w:rPr>
        <w:t>與微苦相應</w:t>
      </w:r>
      <w:r w:rsidRPr="00597B7C">
        <w:rPr>
          <w:rFonts w:hint="eastAsia"/>
        </w:rPr>
        <w:t>」。</w:t>
      </w:r>
    </w:p>
    <w:p w14:paraId="7ADD7F68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如冷熱饑渴等的感受，由菩薩悲願、智慧力所制，雖沒有劇烈的痛苦，微苦還是有的；因為菩薩所感的生死身，屬</w:t>
      </w:r>
      <w:r w:rsidRPr="00830DDD">
        <w:rPr>
          <w:rFonts w:hint="eastAsia"/>
          <w:b/>
          <w:bCs/>
        </w:rPr>
        <w:t>分段生死</w:t>
      </w:r>
      <w:r w:rsidRPr="00597B7C">
        <w:rPr>
          <w:rFonts w:hint="eastAsia"/>
        </w:rPr>
        <w:t>。</w:t>
      </w:r>
    </w:p>
    <w:p w14:paraId="1E6DB829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眾生生死身，純為業力所繫；而此初住菩薩身，雖不離業，也「</w:t>
      </w:r>
      <w:r w:rsidRPr="00645D1C">
        <w:rPr>
          <w:rFonts w:ascii="標楷體" w:eastAsia="標楷體" w:hAnsi="標楷體" w:hint="eastAsia"/>
          <w:b/>
          <w:bCs/>
        </w:rPr>
        <w:t>非業繫</w:t>
      </w:r>
      <w:r w:rsidRPr="00597B7C">
        <w:rPr>
          <w:rFonts w:hint="eastAsia"/>
        </w:rPr>
        <w:t>」。</w:t>
      </w:r>
    </w:p>
    <w:p w14:paraId="723ECEA3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）釋：以有大願自在力故</w:t>
      </w:r>
    </w:p>
    <w:p w14:paraId="6E8A49EF" w14:textId="77777777" w:rsidR="00D14E01" w:rsidRDefault="00D14E01" w:rsidP="00D14E01">
      <w:pPr>
        <w:spacing w:afterLines="30" w:after="108"/>
        <w:ind w:leftChars="350" w:left="840"/>
      </w:pPr>
      <w:r w:rsidRPr="00597B7C">
        <w:rPr>
          <w:rFonts w:hint="eastAsia"/>
        </w:rPr>
        <w:t>這因為，菩薩「</w:t>
      </w:r>
      <w:r w:rsidRPr="00645D1C">
        <w:rPr>
          <w:rFonts w:ascii="標楷體" w:eastAsia="標楷體" w:hAnsi="標楷體" w:hint="eastAsia"/>
          <w:b/>
          <w:bCs/>
        </w:rPr>
        <w:t>有大願自在力</w:t>
      </w:r>
      <w:r w:rsidRPr="00597B7C">
        <w:rPr>
          <w:rFonts w:hint="eastAsia"/>
        </w:rPr>
        <w:t>」，以願力為主，巧用煩惱業而作有利於眾生的事業。所以，</w:t>
      </w:r>
      <w:r w:rsidRPr="002C00EF">
        <w:rPr>
          <w:rFonts w:hint="eastAsia"/>
          <w:b/>
          <w:bCs/>
        </w:rPr>
        <w:t>信成就發心</w:t>
      </w:r>
      <w:r w:rsidRPr="00597B7C">
        <w:rPr>
          <w:rFonts w:hint="eastAsia"/>
        </w:rPr>
        <w:t>的菩薩身，上不同於法身，下不同於凡夫、二乘。</w:t>
      </w:r>
    </w:p>
    <w:p w14:paraId="4A434671" w14:textId="77777777" w:rsidR="00D14E01" w:rsidRPr="003F4BDA" w:rsidRDefault="00D14E01" w:rsidP="00D14E01">
      <w:pPr>
        <w:snapToGrid w:val="0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（五）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退不退之抉擇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321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11F23731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、標文</w:t>
      </w:r>
    </w:p>
    <w:p w14:paraId="143C19FC" w14:textId="77777777" w:rsidR="00D14E01" w:rsidRPr="00993968" w:rsidRDefault="00D14E01" w:rsidP="00D14E01">
      <w:pPr>
        <w:spacing w:afterLines="30" w:after="108"/>
        <w:ind w:leftChars="200" w:left="480"/>
        <w:rPr>
          <w:rFonts w:ascii="標楷體" w:eastAsia="標楷體" w:hAnsi="標楷體"/>
          <w:b/>
          <w:bCs/>
        </w:rPr>
      </w:pPr>
      <w:r w:rsidRPr="00993968">
        <w:rPr>
          <w:rFonts w:ascii="標楷體" w:eastAsia="標楷體" w:hAnsi="標楷體" w:hint="eastAsia"/>
          <w:b/>
          <w:bCs/>
        </w:rPr>
        <w:t>如修多羅中，或說有退墮惡趣者，非其實退，但為初學菩薩未入正位而懈怠者恐怖，令彼勇猛故。又是菩薩一發心後，遠離怯弱，畢竟不畏墮二乘地。若聞無量無邊阿僧祇劫勤苦難行乃得涅槃，亦不怯弱；以信知一切法從本已來自涅槃故。</w:t>
      </w:r>
    </w:p>
    <w:p w14:paraId="60BDA173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、釋義</w:t>
      </w:r>
    </w:p>
    <w:p w14:paraId="65E7AEDD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）不會退墮惡趣</w:t>
      </w:r>
    </w:p>
    <w:p w14:paraId="042C3852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、釋：如修多羅……非其實退</w:t>
      </w:r>
    </w:p>
    <w:p w14:paraId="2F7941B6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少分見法身的發心住菩薩，「</w:t>
      </w:r>
      <w:r w:rsidRPr="00993968">
        <w:rPr>
          <w:rFonts w:ascii="標楷體" w:eastAsia="標楷體" w:hAnsi="標楷體" w:hint="eastAsia"/>
          <w:b/>
          <w:bCs/>
        </w:rPr>
        <w:t>如修多羅中，或說有退墮惡趣</w:t>
      </w:r>
      <w:r w:rsidRPr="00597B7C">
        <w:rPr>
          <w:rFonts w:hint="eastAsia"/>
        </w:rPr>
        <w:t>」的。十住中的第七住，名</w:t>
      </w:r>
      <w:r w:rsidRPr="007A269B">
        <w:rPr>
          <w:rFonts w:hint="eastAsia"/>
          <w:b/>
          <w:bCs/>
        </w:rPr>
        <w:t>不退住</w:t>
      </w:r>
      <w:r w:rsidRPr="00597B7C">
        <w:rPr>
          <w:rFonts w:hint="eastAsia"/>
        </w:rPr>
        <w:t>。</w:t>
      </w:r>
      <w:r>
        <w:rPr>
          <w:rStyle w:val="FootnoteReference"/>
        </w:rPr>
        <w:footnoteReference w:id="135"/>
      </w:r>
    </w:p>
    <w:p w14:paraId="59DAA521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《菩薩瓔珞本業經》，曾舉舍利弗等因緣，說他未登第七不退住，所以退落小乘。</w:t>
      </w:r>
      <w:r>
        <w:rPr>
          <w:rStyle w:val="FootnoteReference"/>
        </w:rPr>
        <w:footnoteReference w:id="136"/>
      </w:r>
      <w:r w:rsidRPr="00597B7C">
        <w:rPr>
          <w:rFonts w:hint="eastAsia"/>
        </w:rPr>
        <w:t>有些經典，甚至說退墮惡趣的。</w:t>
      </w:r>
    </w:p>
    <w:p w14:paraId="33FDBDCD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當知這「</w:t>
      </w:r>
      <w:r w:rsidRPr="00993968">
        <w:rPr>
          <w:rFonts w:ascii="標楷體" w:eastAsia="標楷體" w:hAnsi="標楷體" w:hint="eastAsia"/>
          <w:b/>
          <w:bCs/>
        </w:rPr>
        <w:t>非</w:t>
      </w:r>
      <w:r w:rsidRPr="00597B7C">
        <w:rPr>
          <w:rFonts w:hint="eastAsia"/>
        </w:rPr>
        <w:t>」是「</w:t>
      </w:r>
      <w:r w:rsidRPr="00993968">
        <w:rPr>
          <w:rFonts w:ascii="標楷體" w:eastAsia="標楷體" w:hAnsi="標楷體" w:hint="eastAsia"/>
          <w:b/>
          <w:bCs/>
        </w:rPr>
        <w:t>實退</w:t>
      </w:r>
      <w:r w:rsidRPr="00597B7C">
        <w:rPr>
          <w:rFonts w:hint="eastAsia"/>
        </w:rPr>
        <w:t>」；如說可以退墮，那是不了義說。</w:t>
      </w:r>
    </w:p>
    <w:p w14:paraId="28674102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、釋：但為初學……令彼勇猛故</w:t>
      </w:r>
    </w:p>
    <w:p w14:paraId="1C35B3E8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經中所以說有的退墮惡趣，「</w:t>
      </w:r>
      <w:r w:rsidRPr="00993968">
        <w:rPr>
          <w:rFonts w:ascii="標楷體" w:eastAsia="標楷體" w:hAnsi="標楷體" w:hint="eastAsia"/>
          <w:b/>
          <w:bCs/>
        </w:rPr>
        <w:t>但</w:t>
      </w:r>
      <w:r w:rsidRPr="00597B7C">
        <w:rPr>
          <w:rFonts w:hint="eastAsia"/>
        </w:rPr>
        <w:t>」是「</w:t>
      </w:r>
      <w:r w:rsidRPr="00993968">
        <w:rPr>
          <w:rFonts w:ascii="標楷體" w:eastAsia="標楷體" w:hAnsi="標楷體" w:hint="eastAsia"/>
          <w:b/>
          <w:bCs/>
        </w:rPr>
        <w:t>為</w:t>
      </w:r>
      <w:r w:rsidRPr="00597B7C">
        <w:rPr>
          <w:rFonts w:hint="eastAsia"/>
        </w:rPr>
        <w:t>」了「</w:t>
      </w:r>
      <w:r w:rsidRPr="00993968">
        <w:rPr>
          <w:rFonts w:ascii="標楷體" w:eastAsia="標楷體" w:hAnsi="標楷體" w:hint="eastAsia"/>
          <w:b/>
          <w:bCs/>
        </w:rPr>
        <w:t>初學菩薩</w:t>
      </w:r>
      <w:r w:rsidRPr="00597B7C">
        <w:rPr>
          <w:rFonts w:hint="eastAsia"/>
        </w:rPr>
        <w:t>」的「</w:t>
      </w:r>
      <w:r w:rsidRPr="00993968">
        <w:rPr>
          <w:rFonts w:ascii="標楷體" w:eastAsia="標楷體" w:hAnsi="標楷體" w:hint="eastAsia"/>
          <w:b/>
          <w:bCs/>
        </w:rPr>
        <w:t>未入正位而懈怠者</w:t>
      </w:r>
      <w:r w:rsidRPr="00597B7C">
        <w:rPr>
          <w:rFonts w:hint="eastAsia"/>
        </w:rPr>
        <w:t>」；使他引起「</w:t>
      </w:r>
      <w:r w:rsidRPr="00993968">
        <w:rPr>
          <w:rFonts w:ascii="標楷體" w:eastAsia="標楷體" w:hAnsi="標楷體" w:hint="eastAsia"/>
          <w:b/>
          <w:bCs/>
        </w:rPr>
        <w:t>恐怖</w:t>
      </w:r>
      <w:r w:rsidRPr="00597B7C">
        <w:rPr>
          <w:rFonts w:hint="eastAsia"/>
        </w:rPr>
        <w:t>」，「</w:t>
      </w:r>
      <w:r w:rsidRPr="00993968">
        <w:rPr>
          <w:rFonts w:ascii="標楷體" w:eastAsia="標楷體" w:hAnsi="標楷體" w:hint="eastAsia"/>
          <w:b/>
          <w:bCs/>
        </w:rPr>
        <w:t>勇猛</w:t>
      </w:r>
      <w:r w:rsidRPr="00597B7C">
        <w:rPr>
          <w:rFonts w:hint="eastAsia"/>
        </w:rPr>
        <w:t>」修行。</w:t>
      </w:r>
    </w:p>
    <w:p w14:paraId="53439E60" w14:textId="77777777" w:rsidR="00D14E01" w:rsidRDefault="00D14E01" w:rsidP="00D14E01">
      <w:pPr>
        <w:spacing w:afterLines="30" w:after="108"/>
        <w:ind w:leftChars="300" w:left="720"/>
      </w:pPr>
      <w:r w:rsidRPr="001B7BFC">
        <w:rPr>
          <w:rFonts w:hint="eastAsia"/>
          <w:b/>
          <w:bCs/>
        </w:rPr>
        <w:t>入正位</w:t>
      </w:r>
      <w:r w:rsidRPr="00597B7C">
        <w:rPr>
          <w:rFonts w:hint="eastAsia"/>
        </w:rPr>
        <w:t>，即入正性離生，或入正性決定。</w:t>
      </w:r>
      <w:r>
        <w:rPr>
          <w:rStyle w:val="FootnoteReference"/>
        </w:rPr>
        <w:footnoteReference w:id="137"/>
      </w:r>
      <w:r w:rsidRPr="00597B7C">
        <w:rPr>
          <w:rFonts w:hint="eastAsia"/>
        </w:rPr>
        <w:t>聲聞以見道、發無漏慧，名入正位。</w:t>
      </w:r>
      <w:r>
        <w:rPr>
          <w:rStyle w:val="FootnoteReference"/>
        </w:rPr>
        <w:footnoteReference w:id="138"/>
      </w:r>
      <w:r w:rsidRPr="00597B7C">
        <w:rPr>
          <w:rFonts w:hint="eastAsia"/>
        </w:rPr>
        <w:t>大乘以發心住的</w:t>
      </w:r>
      <w:r w:rsidRPr="00714592">
        <w:rPr>
          <w:rFonts w:hint="eastAsia"/>
          <w:b/>
          <w:bCs/>
        </w:rPr>
        <w:t>悟不由他</w:t>
      </w:r>
      <w:r w:rsidRPr="00597B7C">
        <w:rPr>
          <w:rFonts w:hint="eastAsia"/>
        </w:rPr>
        <w:t>、入正定聚，名為入正位。</w:t>
      </w:r>
      <w:r>
        <w:rPr>
          <w:rStyle w:val="FootnoteReference"/>
        </w:rPr>
        <w:footnoteReference w:id="139"/>
      </w:r>
    </w:p>
    <w:p w14:paraId="641FB392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沒有進入初發心住正位的，有時會生起懈怠心，所以警策他說：留心退墮！入住的菩薩，還有退墮的，何況還沒有能入正位？</w:t>
      </w:r>
    </w:p>
    <w:p w14:paraId="2F38DB0E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實在說來，初發心住菩薩，是不會再退墮的。</w:t>
      </w:r>
    </w:p>
    <w:p w14:paraId="33387AF5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有的說：十信中第七心名不退心，</w:t>
      </w:r>
      <w:r>
        <w:rPr>
          <w:rStyle w:val="FootnoteReference"/>
        </w:rPr>
        <w:footnoteReference w:id="140"/>
      </w:r>
      <w:r w:rsidRPr="00597B7C">
        <w:rPr>
          <w:rFonts w:hint="eastAsia"/>
        </w:rPr>
        <w:t>約對於三寶、四諦的信不退說；第七住名不退住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322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597B7C">
        <w:rPr>
          <w:rFonts w:hint="eastAsia"/>
        </w:rPr>
        <w:t>，約不退二乘的位不退說；初地以上為</w:t>
      </w:r>
      <w:r w:rsidRPr="000A3B51">
        <w:rPr>
          <w:rFonts w:hint="eastAsia"/>
          <w:b/>
          <w:bCs/>
        </w:rPr>
        <w:t>證不退</w:t>
      </w:r>
      <w:r w:rsidRPr="00597B7C">
        <w:rPr>
          <w:rFonts w:hint="eastAsia"/>
        </w:rPr>
        <w:t>；八地以上為</w:t>
      </w:r>
      <w:r w:rsidRPr="000A3B51">
        <w:rPr>
          <w:rFonts w:hint="eastAsia"/>
          <w:b/>
          <w:bCs/>
        </w:rPr>
        <w:t>行不退</w:t>
      </w:r>
      <w:r w:rsidRPr="00597B7C">
        <w:rPr>
          <w:rFonts w:hint="eastAsia"/>
        </w:rPr>
        <w:t>。</w:t>
      </w:r>
      <w:r>
        <w:rPr>
          <w:rStyle w:val="FootnoteReference"/>
        </w:rPr>
        <w:footnoteReference w:id="141"/>
      </w:r>
    </w:p>
    <w:p w14:paraId="18D1DECD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以七住為位不退，與本論的見解相反。</w:t>
      </w:r>
    </w:p>
    <w:p w14:paraId="465D1120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）不會退墮二乘</w:t>
      </w:r>
    </w:p>
    <w:p w14:paraId="7B66CA5E" w14:textId="77777777" w:rsidR="00D14E01" w:rsidRDefault="00D14E01" w:rsidP="00D14E01">
      <w:pPr>
        <w:spacing w:afterLines="30" w:after="108"/>
        <w:ind w:leftChars="250" w:left="600"/>
      </w:pPr>
      <w:r w:rsidRPr="00597B7C">
        <w:rPr>
          <w:rFonts w:hint="eastAsia"/>
        </w:rPr>
        <w:t>上文說不會退墮惡趣，此下再說不會退墮二乘。</w:t>
      </w:r>
    </w:p>
    <w:p w14:paraId="316E7EDF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、釋：又是菩薩……不畏墮二乘地</w:t>
      </w:r>
    </w:p>
    <w:p w14:paraId="7705FB43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初發心住「</w:t>
      </w:r>
      <w:r w:rsidRPr="00993968">
        <w:rPr>
          <w:rFonts w:ascii="標楷體" w:eastAsia="標楷體" w:hAnsi="標楷體" w:hint="eastAsia"/>
          <w:b/>
          <w:bCs/>
        </w:rPr>
        <w:t>菩薩</w:t>
      </w:r>
      <w:r w:rsidRPr="00597B7C">
        <w:rPr>
          <w:rFonts w:hint="eastAsia"/>
        </w:rPr>
        <w:t>」，「</w:t>
      </w:r>
      <w:r w:rsidRPr="00993968">
        <w:rPr>
          <w:rFonts w:ascii="標楷體" w:eastAsia="標楷體" w:hAnsi="標楷體" w:hint="eastAsia"/>
          <w:b/>
          <w:bCs/>
        </w:rPr>
        <w:t>一發心後</w:t>
      </w:r>
      <w:r w:rsidRPr="00597B7C">
        <w:rPr>
          <w:rFonts w:hint="eastAsia"/>
        </w:rPr>
        <w:t>」，即「</w:t>
      </w:r>
      <w:r w:rsidRPr="00993968">
        <w:rPr>
          <w:rFonts w:ascii="標楷體" w:eastAsia="標楷體" w:hAnsi="標楷體" w:hint="eastAsia"/>
          <w:b/>
          <w:bCs/>
        </w:rPr>
        <w:t>遠離怯弱，畢竟不畏墮二乘地</w:t>
      </w:r>
      <w:r w:rsidRPr="00597B7C">
        <w:rPr>
          <w:rFonts w:hint="eastAsia"/>
        </w:rPr>
        <w:t>」。</w:t>
      </w:r>
      <w:r w:rsidRPr="006F3B10">
        <w:rPr>
          <w:rFonts w:hint="eastAsia"/>
          <w:b/>
          <w:bCs/>
        </w:rPr>
        <w:t>怯弱</w:t>
      </w:r>
      <w:r w:rsidRPr="00597B7C">
        <w:rPr>
          <w:rFonts w:hint="eastAsia"/>
        </w:rPr>
        <w:t>，即自覺沒有力量而怕退墮，不能在佛法中堅強的前進。</w:t>
      </w:r>
    </w:p>
    <w:p w14:paraId="3B8539C4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信成就發心的菩薩，能遠離這樣的怯弱心，不怕退墮。</w:t>
      </w:r>
    </w:p>
    <w:p w14:paraId="0105FAEF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、釋：若聞無量……亦不怯弱</w:t>
      </w:r>
    </w:p>
    <w:p w14:paraId="5D78576C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不但不怕墮惡趣、墮二乘地，即使聽說菩薩要「</w:t>
      </w:r>
      <w:r w:rsidRPr="00993968">
        <w:rPr>
          <w:rFonts w:ascii="標楷體" w:eastAsia="標楷體" w:hAnsi="標楷體" w:hint="eastAsia"/>
          <w:b/>
          <w:bCs/>
        </w:rPr>
        <w:t>無量無邊阿僧祇劫勤苦難行</w:t>
      </w:r>
      <w:r w:rsidRPr="00597B7C">
        <w:rPr>
          <w:rFonts w:hint="eastAsia"/>
        </w:rPr>
        <w:t>」，才能「</w:t>
      </w:r>
      <w:r w:rsidRPr="00993968">
        <w:rPr>
          <w:rFonts w:ascii="標楷體" w:eastAsia="標楷體" w:hAnsi="標楷體" w:hint="eastAsia"/>
          <w:b/>
          <w:bCs/>
        </w:rPr>
        <w:t>得涅槃</w:t>
      </w:r>
      <w:r w:rsidRPr="00597B7C">
        <w:rPr>
          <w:rFonts w:hint="eastAsia"/>
        </w:rPr>
        <w:t>」，心中也「</w:t>
      </w:r>
      <w:r w:rsidRPr="00993968">
        <w:rPr>
          <w:rFonts w:ascii="標楷體" w:eastAsia="標楷體" w:hAnsi="標楷體" w:hint="eastAsia"/>
          <w:b/>
          <w:bCs/>
        </w:rPr>
        <w:t>不</w:t>
      </w:r>
      <w:r w:rsidRPr="00597B7C">
        <w:rPr>
          <w:rFonts w:hint="eastAsia"/>
        </w:rPr>
        <w:t>」會「</w:t>
      </w:r>
      <w:r w:rsidRPr="00993968">
        <w:rPr>
          <w:rFonts w:ascii="標楷體" w:eastAsia="標楷體" w:hAnsi="標楷體" w:hint="eastAsia"/>
          <w:b/>
          <w:bCs/>
        </w:rPr>
        <w:t>怯弱</w:t>
      </w:r>
      <w:r w:rsidRPr="00993968">
        <w:rPr>
          <w:rFonts w:ascii="新細明體" w:hAnsi="新細明體" w:hint="eastAsia"/>
        </w:rPr>
        <w:t>」</w:t>
      </w:r>
      <w:r w:rsidRPr="00597B7C">
        <w:rPr>
          <w:rFonts w:hint="eastAsia"/>
        </w:rPr>
        <w:t>。</w:t>
      </w:r>
    </w:p>
    <w:p w14:paraId="6CBEB7B4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、釋：以信知一切法從本已來自涅槃故</w:t>
      </w:r>
    </w:p>
    <w:p w14:paraId="6B9A6827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這因為，能正念真如法，「</w:t>
      </w:r>
      <w:r w:rsidRPr="00BC2C37">
        <w:rPr>
          <w:rFonts w:ascii="標楷體" w:eastAsia="標楷體" w:hAnsi="標楷體" w:hint="eastAsia"/>
          <w:b/>
          <w:bCs/>
        </w:rPr>
        <w:t>信知一切</w:t>
      </w:r>
      <w:r w:rsidRPr="00993968">
        <w:rPr>
          <w:rFonts w:ascii="標楷體" w:eastAsia="標楷體" w:hAnsi="標楷體" w:hint="eastAsia"/>
          <w:b/>
          <w:bCs/>
        </w:rPr>
        <w:t>法從本已來</w:t>
      </w:r>
      <w:r w:rsidRPr="00597B7C">
        <w:rPr>
          <w:rFonts w:hint="eastAsia"/>
        </w:rPr>
        <w:t>」就「</w:t>
      </w:r>
      <w:r w:rsidRPr="00993968">
        <w:rPr>
          <w:rFonts w:ascii="標楷體" w:eastAsia="標楷體" w:hAnsi="標楷體" w:hint="eastAsia"/>
          <w:b/>
          <w:bCs/>
        </w:rPr>
        <w:t>自涅槃</w:t>
      </w:r>
      <w:r w:rsidRPr="00597B7C">
        <w:rPr>
          <w:rFonts w:hint="eastAsia"/>
        </w:rPr>
        <w:t>」了的。</w:t>
      </w:r>
    </w:p>
    <w:p w14:paraId="1D9A9270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一切法本來涅槃，即無生死的可怖，也沒有涅槃的可著。只是大願明智的自利利他，念念在涅槃中，還怕什麼佛道難成呢！</w:t>
      </w:r>
    </w:p>
    <w:p w14:paraId="4DF08650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大乘法重在一切法性空、不生不滅的體悟。二乘不悟一切法本來涅槃，所以急求涅槃而滯留於方便化城中。</w:t>
      </w:r>
      <w:r>
        <w:rPr>
          <w:rStyle w:val="FootnoteReference"/>
        </w:rPr>
        <w:footnoteReference w:id="142"/>
      </w:r>
    </w:p>
    <w:p w14:paraId="1F5D8AAC" w14:textId="77777777" w:rsidR="00D14E01" w:rsidRDefault="00D14E01" w:rsidP="00D14E01">
      <w:pPr>
        <w:spacing w:afterLines="30" w:after="108"/>
        <w:ind w:leftChars="300" w:left="720"/>
      </w:pPr>
      <w:r w:rsidRPr="00597B7C">
        <w:rPr>
          <w:rFonts w:hint="eastAsia"/>
        </w:rPr>
        <w:t>菩薩了達一切法本來自性涅槃，所以能安住大般涅槃中</w:t>
      </w:r>
      <w:r w:rsidRPr="006D4164">
        <w:rPr>
          <w:rFonts w:hint="eastAsia"/>
        </w:rPr>
        <w:t>：</w:t>
      </w:r>
      <w:r w:rsidRPr="00597B7C">
        <w:rPr>
          <w:rFonts w:hint="eastAsia"/>
        </w:rPr>
        <w:t>不住生死，也不住涅槃，唯是一心一意的行菩薩道。</w:t>
      </w:r>
      <w:r>
        <w:rPr>
          <w:rStyle w:val="FootnoteReference"/>
        </w:rPr>
        <w:footnoteReference w:id="143"/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323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629DB9A1" w14:textId="77777777" w:rsidR="00D14E01" w:rsidRPr="003F4BDA" w:rsidRDefault="00D14E01" w:rsidP="00D14E01">
      <w:pPr>
        <w:snapToGrid w:val="0"/>
        <w:ind w:leftChars="100" w:left="240"/>
        <w:outlineLvl w:val="2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三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解行發心</w:t>
      </w:r>
    </w:p>
    <w:p w14:paraId="57E74AD3" w14:textId="77777777" w:rsidR="00D14E01" w:rsidRPr="007847CF" w:rsidRDefault="00D14E01" w:rsidP="00D14E01">
      <w:pPr>
        <w:ind w:leftChars="150" w:left="360"/>
        <w:outlineLvl w:val="3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（一）標文</w:t>
      </w:r>
    </w:p>
    <w:p w14:paraId="5F2E6BB9" w14:textId="77777777" w:rsidR="00D14E01" w:rsidRPr="00804411" w:rsidRDefault="00D14E01" w:rsidP="00D14E01">
      <w:pPr>
        <w:spacing w:afterLines="30" w:after="108"/>
        <w:ind w:leftChars="150" w:left="360"/>
        <w:rPr>
          <w:rFonts w:ascii="標楷體" w:eastAsia="標楷體" w:hAnsi="標楷體"/>
          <w:b/>
          <w:bCs/>
        </w:rPr>
      </w:pPr>
      <w:r w:rsidRPr="00804411">
        <w:rPr>
          <w:rFonts w:ascii="標楷體" w:eastAsia="標楷體" w:hAnsi="標楷體" w:hint="eastAsia"/>
          <w:b/>
          <w:bCs/>
        </w:rPr>
        <w:t>解行發心者，當知轉勝。以是菩薩從初正信已來，於第一阿僧祇劫將欲滿故，於真如法中深解現前，所修離相。以知法性體無慳貪故，隨順修行檀波羅蜜。以知法性無染</w:t>
      </w:r>
      <w:r>
        <w:rPr>
          <w:rFonts w:ascii="標楷體" w:eastAsia="標楷體" w:hAnsi="標楷體" w:hint="eastAsia"/>
          <w:b/>
          <w:bCs/>
        </w:rPr>
        <w:t>，</w:t>
      </w:r>
      <w:r w:rsidRPr="00804411">
        <w:rPr>
          <w:rFonts w:ascii="標楷體" w:eastAsia="標楷體" w:hAnsi="標楷體" w:hint="eastAsia"/>
          <w:b/>
          <w:bCs/>
        </w:rPr>
        <w:t>離五欲過故，隨順修行尸波羅蜜。以知法性無苦，離瞋惱故，隨順修行羼提波羅蜜。以知法性無身心相，離懈怠故，隨順修行毘梨耶波羅蜜。以知法性常定</w:t>
      </w:r>
      <w:r>
        <w:rPr>
          <w:rFonts w:ascii="標楷體" w:eastAsia="標楷體" w:hAnsi="標楷體" w:hint="eastAsia"/>
          <w:b/>
          <w:bCs/>
        </w:rPr>
        <w:t>，</w:t>
      </w:r>
      <w:r w:rsidRPr="00804411">
        <w:rPr>
          <w:rFonts w:ascii="標楷體" w:eastAsia="標楷體" w:hAnsi="標楷體" w:hint="eastAsia"/>
          <w:b/>
          <w:bCs/>
        </w:rPr>
        <w:t>體無亂故，隨順修行禪波羅蜜。以知法性體明</w:t>
      </w:r>
      <w:r>
        <w:rPr>
          <w:rFonts w:ascii="標楷體" w:eastAsia="標楷體" w:hAnsi="標楷體" w:hint="eastAsia"/>
          <w:b/>
          <w:bCs/>
        </w:rPr>
        <w:t>，</w:t>
      </w:r>
      <w:r w:rsidRPr="00804411">
        <w:rPr>
          <w:rFonts w:ascii="標楷體" w:eastAsia="標楷體" w:hAnsi="標楷體" w:hint="eastAsia"/>
          <w:b/>
          <w:bCs/>
        </w:rPr>
        <w:t>離無明故，隨順修行般若波羅蜜。</w:t>
      </w:r>
    </w:p>
    <w:p w14:paraId="12E787B4" w14:textId="77777777" w:rsidR="00D14E01" w:rsidRPr="007847CF" w:rsidRDefault="00D14E01" w:rsidP="00D14E01">
      <w:pPr>
        <w:ind w:leftChars="150" w:left="360"/>
        <w:outlineLvl w:val="3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（二）釋義</w:t>
      </w:r>
    </w:p>
    <w:p w14:paraId="574DC2A8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、勝解法性，菩提心轉增，修無相法</w:t>
      </w:r>
    </w:p>
    <w:p w14:paraId="5D317EB2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）釋：解行發心者，當知轉增</w:t>
      </w:r>
    </w:p>
    <w:p w14:paraId="4ED6606F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初發心住，信心成就；十住位，重於勝解；十行位，重於修行；十回向位，重於回向於法身</w:t>
      </w:r>
      <w:r>
        <w:rPr>
          <w:rFonts w:ascii="新細明體" w:hAnsi="新細明體" w:hint="eastAsia"/>
        </w:rPr>
        <w:t>――</w:t>
      </w:r>
      <w:r w:rsidRPr="00BD1A81">
        <w:rPr>
          <w:rFonts w:hint="eastAsia"/>
        </w:rPr>
        <w:t>都還不能實證，所以，</w:t>
      </w:r>
      <w:r w:rsidRPr="00A65D11">
        <w:rPr>
          <w:rFonts w:hint="eastAsia"/>
          <w:b/>
          <w:bCs/>
        </w:rPr>
        <w:t>三賢</w:t>
      </w:r>
      <w:r w:rsidRPr="00BD1A81">
        <w:rPr>
          <w:rFonts w:hint="eastAsia"/>
        </w:rPr>
        <w:t>位統名</w:t>
      </w:r>
      <w:r w:rsidRPr="00A65D11">
        <w:rPr>
          <w:rFonts w:hint="eastAsia"/>
          <w:b/>
          <w:bCs/>
        </w:rPr>
        <w:t>解行</w:t>
      </w:r>
      <w:r w:rsidRPr="00BD1A81">
        <w:rPr>
          <w:rFonts w:hint="eastAsia"/>
        </w:rPr>
        <w:t>地。</w:t>
      </w:r>
    </w:p>
    <w:p w14:paraId="113E6023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本論說</w:t>
      </w:r>
      <w:r w:rsidRPr="002E63E8">
        <w:rPr>
          <w:rFonts w:hint="eastAsia"/>
          <w:b/>
          <w:bCs/>
        </w:rPr>
        <w:t>解行發心</w:t>
      </w:r>
      <w:r w:rsidRPr="00BD1A81">
        <w:rPr>
          <w:rFonts w:hint="eastAsia"/>
        </w:rPr>
        <w:t>，對</w:t>
      </w:r>
      <w:r w:rsidRPr="00A65D11">
        <w:rPr>
          <w:rFonts w:hint="eastAsia"/>
          <w:b/>
          <w:bCs/>
        </w:rPr>
        <w:t>信成就</w:t>
      </w:r>
      <w:r w:rsidRPr="00BD1A81">
        <w:rPr>
          <w:rFonts w:hint="eastAsia"/>
        </w:rPr>
        <w:t>說。從發心住，到十回向的賢位，都還是信成就而發心。十回向終入加行位，這才解行成滿而發心。</w:t>
      </w:r>
    </w:p>
    <w:p w14:paraId="20FAE214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所以，「</w:t>
      </w:r>
      <w:r w:rsidRPr="00804411">
        <w:rPr>
          <w:rFonts w:ascii="標楷體" w:eastAsia="標楷體" w:hAnsi="標楷體" w:hint="eastAsia"/>
          <w:b/>
          <w:bCs/>
        </w:rPr>
        <w:t>解行發心</w:t>
      </w:r>
      <w:r w:rsidRPr="00BD1A81">
        <w:rPr>
          <w:rFonts w:hint="eastAsia"/>
        </w:rPr>
        <w:t>」，比起信成就發心來，「</w:t>
      </w:r>
      <w:r w:rsidRPr="00804411">
        <w:rPr>
          <w:rFonts w:ascii="標楷體" w:eastAsia="標楷體" w:hAnsi="標楷體" w:hint="eastAsia"/>
          <w:b/>
          <w:bCs/>
        </w:rPr>
        <w:t>當知轉</w:t>
      </w:r>
      <w:r w:rsidRPr="00BD1A81">
        <w:rPr>
          <w:rFonts w:hint="eastAsia"/>
        </w:rPr>
        <w:t>」為增「</w:t>
      </w:r>
      <w:r w:rsidRPr="00804411">
        <w:rPr>
          <w:rFonts w:ascii="標楷體" w:eastAsia="標楷體" w:hAnsi="標楷體" w:hint="eastAsia"/>
          <w:b/>
          <w:bCs/>
        </w:rPr>
        <w:t>勝</w:t>
      </w:r>
      <w:r w:rsidRPr="00BD1A81">
        <w:rPr>
          <w:rFonts w:hint="eastAsia"/>
        </w:rPr>
        <w:t>」。</w:t>
      </w:r>
    </w:p>
    <w:p w14:paraId="53BFD80E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）釋：以是菩薩……將欲滿故</w:t>
      </w:r>
    </w:p>
    <w:p w14:paraId="01D0732C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因為，此「</w:t>
      </w:r>
      <w:r w:rsidRPr="00804411">
        <w:rPr>
          <w:rFonts w:ascii="標楷體" w:eastAsia="標楷體" w:hAnsi="標楷體" w:hint="eastAsia"/>
          <w:b/>
          <w:bCs/>
        </w:rPr>
        <w:t>菩薩從初</w:t>
      </w:r>
      <w:r w:rsidRPr="00BD1A81">
        <w:rPr>
          <w:rFonts w:hint="eastAsia"/>
        </w:rPr>
        <w:t>」發心住，成就「</w:t>
      </w:r>
      <w:r w:rsidRPr="00804411">
        <w:rPr>
          <w:rFonts w:ascii="標楷體" w:eastAsia="標楷體" w:hAnsi="標楷體" w:hint="eastAsia"/>
          <w:b/>
          <w:bCs/>
        </w:rPr>
        <w:t>正信已來</w:t>
      </w:r>
      <w:r w:rsidRPr="00BD1A81">
        <w:rPr>
          <w:rFonts w:hint="eastAsia"/>
        </w:rPr>
        <w:t>」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324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BD1A81">
        <w:rPr>
          <w:rFonts w:hint="eastAsia"/>
        </w:rPr>
        <w:t>，「</w:t>
      </w:r>
      <w:r w:rsidRPr="00804411">
        <w:rPr>
          <w:rFonts w:ascii="標楷體" w:eastAsia="標楷體" w:hAnsi="標楷體" w:hint="eastAsia"/>
          <w:b/>
          <w:bCs/>
        </w:rPr>
        <w:t>於第一阿僧祇劫</w:t>
      </w:r>
      <w:r w:rsidRPr="00BD1A81">
        <w:rPr>
          <w:rFonts w:hint="eastAsia"/>
        </w:rPr>
        <w:t>」的修行，「</w:t>
      </w:r>
      <w:r w:rsidRPr="00804411">
        <w:rPr>
          <w:rFonts w:ascii="標楷體" w:eastAsia="標楷體" w:hAnsi="標楷體" w:hint="eastAsia"/>
          <w:b/>
          <w:bCs/>
        </w:rPr>
        <w:t>將</w:t>
      </w:r>
      <w:r w:rsidRPr="00BD1A81">
        <w:rPr>
          <w:rFonts w:hint="eastAsia"/>
        </w:rPr>
        <w:t>」要圓「</w:t>
      </w:r>
      <w:r w:rsidRPr="00804411">
        <w:rPr>
          <w:rFonts w:ascii="標楷體" w:eastAsia="標楷體" w:hAnsi="標楷體" w:hint="eastAsia"/>
          <w:b/>
          <w:bCs/>
        </w:rPr>
        <w:t>滿</w:t>
      </w:r>
      <w:r w:rsidRPr="00BD1A81">
        <w:rPr>
          <w:rFonts w:hint="eastAsia"/>
        </w:rPr>
        <w:t>」了。</w:t>
      </w:r>
    </w:p>
    <w:p w14:paraId="34DF098B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從初發心住到成佛，要經三大阿僧祇劫的修行。從初住到第十回向，一大劫修行圓滿。</w:t>
      </w:r>
      <w:r w:rsidRPr="00FE5F29">
        <w:rPr>
          <w:rFonts w:hint="eastAsia"/>
          <w:b/>
          <w:bCs/>
        </w:rPr>
        <w:t>將滿</w:t>
      </w:r>
      <w:r w:rsidRPr="00BD1A81">
        <w:rPr>
          <w:rFonts w:hint="eastAsia"/>
        </w:rPr>
        <w:t>，是十回向終位。</w:t>
      </w:r>
    </w:p>
    <w:p w14:paraId="6B7DF9EE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在十回向終，依唯識者說，別起四加行位，是解行發心的時候。</w:t>
      </w:r>
      <w:r>
        <w:rPr>
          <w:rStyle w:val="FootnoteReference"/>
        </w:rPr>
        <w:footnoteReference w:id="144"/>
      </w:r>
    </w:p>
    <w:p w14:paraId="5AEA0789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）釋：於真如法……所修離相</w:t>
      </w:r>
    </w:p>
    <w:p w14:paraId="5F2FF825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此解行發心位的菩薩，「</w:t>
      </w:r>
      <w:r w:rsidRPr="00804411">
        <w:rPr>
          <w:rFonts w:ascii="標楷體" w:eastAsia="標楷體" w:hAnsi="標楷體" w:hint="eastAsia"/>
          <w:b/>
          <w:bCs/>
        </w:rPr>
        <w:t>於真如法中</w:t>
      </w:r>
      <w:r w:rsidRPr="00BD1A81">
        <w:rPr>
          <w:rFonts w:hint="eastAsia"/>
        </w:rPr>
        <w:t>」，有甚「</w:t>
      </w:r>
      <w:r w:rsidRPr="00804411">
        <w:rPr>
          <w:rFonts w:ascii="標楷體" w:eastAsia="標楷體" w:hAnsi="標楷體" w:hint="eastAsia"/>
          <w:b/>
          <w:bCs/>
        </w:rPr>
        <w:t>深</w:t>
      </w:r>
      <w:r w:rsidRPr="00BD1A81">
        <w:rPr>
          <w:rFonts w:hint="eastAsia"/>
        </w:rPr>
        <w:t>」的信「</w:t>
      </w:r>
      <w:r w:rsidRPr="00804411">
        <w:rPr>
          <w:rFonts w:ascii="標楷體" w:eastAsia="標楷體" w:hAnsi="標楷體" w:hint="eastAsia"/>
          <w:b/>
          <w:bCs/>
        </w:rPr>
        <w:t>解現前</w:t>
      </w:r>
      <w:r w:rsidRPr="00BD1A81">
        <w:rPr>
          <w:rFonts w:hint="eastAsia"/>
        </w:rPr>
        <w:t>」，所以「</w:t>
      </w:r>
      <w:r w:rsidRPr="00804411">
        <w:rPr>
          <w:rFonts w:ascii="標楷體" w:eastAsia="標楷體" w:hAnsi="標楷體" w:hint="eastAsia"/>
          <w:b/>
          <w:bCs/>
        </w:rPr>
        <w:t>所修</w:t>
      </w:r>
      <w:r w:rsidRPr="00BD1A81">
        <w:rPr>
          <w:rFonts w:hint="eastAsia"/>
        </w:rPr>
        <w:t>」功德都能「</w:t>
      </w:r>
      <w:r w:rsidRPr="00804411">
        <w:rPr>
          <w:rFonts w:ascii="標楷體" w:eastAsia="標楷體" w:hAnsi="標楷體" w:hint="eastAsia"/>
          <w:b/>
          <w:bCs/>
        </w:rPr>
        <w:t>離相</w:t>
      </w:r>
      <w:r w:rsidRPr="00BD1A81">
        <w:rPr>
          <w:rFonts w:hint="eastAsia"/>
        </w:rPr>
        <w:t>」而不著。</w:t>
      </w:r>
    </w:p>
    <w:p w14:paraId="4E4F9A6D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）別明：「無相」之涵義</w:t>
      </w:r>
    </w:p>
    <w:p w14:paraId="5EE43285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這可作二說：</w:t>
      </w:r>
    </w:p>
    <w:p w14:paraId="7372F9DF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、深觀無相，廣修六度</w:t>
      </w:r>
    </w:p>
    <w:p w14:paraId="1CE8CCE3" w14:textId="77777777" w:rsidR="00D14E01" w:rsidRDefault="00D14E01" w:rsidP="00D14E01">
      <w:pPr>
        <w:spacing w:afterLines="30" w:after="108"/>
        <w:ind w:leftChars="300" w:left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28139" wp14:editId="6A045E04">
                <wp:simplePos x="0" y="0"/>
                <wp:positionH relativeFrom="column">
                  <wp:posOffset>2927405</wp:posOffset>
                </wp:positionH>
                <wp:positionV relativeFrom="paragraph">
                  <wp:posOffset>2206625</wp:posOffset>
                </wp:positionV>
                <wp:extent cx="123135" cy="393755"/>
                <wp:effectExtent l="0" t="0" r="10795" b="25400"/>
                <wp:wrapNone/>
                <wp:docPr id="1" name="左大括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35" cy="393755"/>
                        </a:xfrm>
                        <a:prstGeom prst="leftBrace">
                          <a:avLst>
                            <a:gd name="adj1" fmla="val 0"/>
                            <a:gd name="adj2" fmla="val 50168"/>
                          </a:avLst>
                        </a:prstGeom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459B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1" o:spid="_x0000_s1026" type="#_x0000_t87" style="position:absolute;margin-left:230.5pt;margin-top:173.75pt;width:9.7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8r/xgIAAO0FAAAOAAAAZHJzL2Uyb0RvYy54bWysVEtuFDEQ3SNxB8t70t0zmZCM0hMNiYKQ&#10;QhKRoKwdt51pZLuM7flxBa6ByIY9G64TzkHZ/ZkBIiQQm27Xv+rV5/BopRVZCOdrMCUtdnJKhOFQ&#10;1eaupG+vT5/tU+IDMxVTYERJ18LTo8nTJ4dLOxYDmIGqhCPoxPjx0pZ0FoIdZ5nnM6GZ3wErDAol&#10;OM0Cku4uqxxbonetskGe72VLcJV1wIX3yD1phHSS/EspeLiQ0otAVEkxt5C+Ln1v4zebHLLxnWN2&#10;VvM2DfYPWWhWGwzauzphgZG5q39zpWvuwIMMOxx0BlLWXKQasJoi/6WaqxmzItWC4Hjbw+T/n1t+&#10;vrh0pK6wd5QYprFFD18/P3y6//7xy8O3e1JEhJbWj1Hxyl66lvL4jOWupNPxj4WQVUJ13aMqVoFw&#10;ZBaDYTEcUcJRNDwYPh+Nos9sY2ydDy8FaBIfJVVChheO8Vg5G7PFmQ8J2arNj1XvMFepFTZqwRTp&#10;mrglH2zLR3mxt9+GbL1h8C5odK0MWZZ0bzjKU0gPqq5Oa6WiLE2iOFaOYKyShlWRdNRcv4aq4R2M&#10;8rxNAtk4bw2742Kw3kmqe8s/ypRBZkS4wTS9wlqJJrE3QmJ3IopNanEvNtkwzoUJqUfJE2pHM4m5&#10;94ZtTX8ybPWjqUg78zfGvUWKDCb0xro24B5LO4LYjIBs9DsEmrojBLdQrXEwHTQb6y0/rXE6zpgP&#10;l8xh53GZ8eyEC/xIBdg+aF+UzMB9eIwf9XFzUErJEle+pP79nDlBiXplcKcOit3deCMSsTt6PkDC&#10;bUtutyVmro8BJwJnEbNLz6gfVPeUDvQNXqdpjIoiZjjGLikPriOOQ3OK8L5xMZ0mNbwLloUzc2V5&#10;1/U4q9erG+ZsuyIBd+scuvPQLkmD6EY39sPAdB5A1iEKN7i2BN4UfP10tLbppLW50pMfAAAA//8D&#10;AFBLAwQUAAYACAAAACEABgu5OeMAAAALAQAADwAAAGRycy9kb3ducmV2LnhtbEyPzU7DMBCE70i8&#10;g7VI3KhdSH8IcSpAIKQIqaKlnJ14SSLidYjdNvD0LCe4zWpGs99kq9F14oBDaD1pmE4UCKTK25Zq&#10;Da/bx4sliBANWdN5Qg1fGGCVn55kJrX+SC942MRacAmF1GhoYuxTKUPVoDNh4nsk9t794Ezkc6il&#10;HcyRy10nL5WaS2da4g+N6fG+wepjs3cadt9rf+eLxYPpy+b5aftWfK53hdbnZ+PtDYiIY/wLwy8+&#10;o0POTKXfkw2i05DMp7wlarhKFjMQnEiWKgFRslDXM5B5Jv9vyH8AAAD//wMAUEsBAi0AFAAGAAgA&#10;AAAhALaDOJL+AAAA4QEAABMAAAAAAAAAAAAAAAAAAAAAAFtDb250ZW50X1R5cGVzXS54bWxQSwEC&#10;LQAUAAYACAAAACEAOP0h/9YAAACUAQAACwAAAAAAAAAAAAAAAAAvAQAAX3JlbHMvLnJlbHNQSwEC&#10;LQAUAAYACAAAACEAYKfK/8YCAADtBQAADgAAAAAAAAAAAAAAAAAuAgAAZHJzL2Uyb0RvYy54bWxQ&#10;SwECLQAUAAYACAAAACEABgu5OeMAAAALAQAADwAAAAAAAAAAAAAAAAAgBQAAZHJzL2Rvd25yZXYu&#10;eG1sUEsFBgAAAAAEAAQA8wAAADAGAAAAAA==&#10;" adj="0,10836" strokecolor="#0d0d0d [3069]" strokeweight=".5pt">
                <v:stroke joinstyle="miter"/>
              </v:shape>
            </w:pict>
          </mc:Fallback>
        </mc:AlternateContent>
      </w:r>
      <w:r w:rsidRPr="00BD1A81">
        <w:rPr>
          <w:rFonts w:hint="eastAsia"/>
        </w:rPr>
        <w:t>解行位將要滿的菩薩，無相觀極深，而又能二諦無礙。</w:t>
      </w:r>
    </w:p>
    <w:p w14:paraId="2A08D118" w14:textId="77777777" w:rsidR="00D14E01" w:rsidRDefault="00D14E01" w:rsidP="00D14E01">
      <w:pPr>
        <w:spacing w:afterLines="30" w:after="108"/>
        <w:ind w:leftChars="300" w:left="720"/>
      </w:pPr>
      <w:r w:rsidRPr="00BD1A81">
        <w:rPr>
          <w:rFonts w:hint="eastAsia"/>
        </w:rPr>
        <w:t>他能深切的了解理事的相應無礙，所以深修離相觀，等到表現於事實，即廣修六波羅蜜多；修習六波羅蜜多，更能加深對於離相法門的體會。</w:t>
      </w:r>
    </w:p>
    <w:p w14:paraId="2F4A5B23" w14:textId="77777777" w:rsidR="00D14E01" w:rsidRDefault="00D14E01" w:rsidP="00D14E01">
      <w:pPr>
        <w:spacing w:afterLines="30" w:after="108"/>
        <w:ind w:leftChars="300" w:left="720"/>
      </w:pPr>
      <w:r w:rsidRPr="00BD1A81">
        <w:rPr>
          <w:rFonts w:hint="eastAsia"/>
        </w:rPr>
        <w:t>離相真如與六度，相得相成，無著無礙。</w:t>
      </w:r>
    </w:p>
    <w:p w14:paraId="52972A40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、修無相觀行即具足六度</w:t>
      </w:r>
    </w:p>
    <w:p w14:paraId="0C3CBF9B" w14:textId="77777777" w:rsidR="00D14E01" w:rsidRDefault="00D14E01" w:rsidP="00D14E01">
      <w:pPr>
        <w:spacing w:afterLines="30" w:after="108"/>
        <w:ind w:leftChars="300" w:left="720"/>
      </w:pPr>
      <w:r w:rsidRPr="00BD1A81">
        <w:rPr>
          <w:rFonts w:hint="eastAsia"/>
        </w:rPr>
        <w:t>二、菩薩入加行位，專修唯心無相觀行；即於信解無相觀中，具足六波羅蜜。</w:t>
      </w:r>
    </w:p>
    <w:p w14:paraId="118F556F" w14:textId="77777777" w:rsidR="00D14E01" w:rsidRDefault="00D14E01" w:rsidP="00D14E01">
      <w:pPr>
        <w:spacing w:afterLines="30" w:after="108"/>
        <w:ind w:leftChars="300" w:left="720"/>
      </w:pPr>
      <w:r w:rsidRPr="00BD1A81">
        <w:rPr>
          <w:rFonts w:hint="eastAsia"/>
        </w:rPr>
        <w:t>如法性無慳相，所以悟解法性時即施波羅蜜等，文意在此。</w:t>
      </w:r>
    </w:p>
    <w:p w14:paraId="42CD38AC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、行六度離六蔽，契合法性而修</w:t>
      </w:r>
    </w:p>
    <w:p w14:paraId="560404E9" w14:textId="77777777" w:rsidR="00D14E01" w:rsidRDefault="00D14E01" w:rsidP="00D14E01">
      <w:pPr>
        <w:spacing w:afterLines="30" w:after="108"/>
        <w:ind w:leftChars="200" w:left="480"/>
      </w:pPr>
      <w:r w:rsidRPr="00BD1A81">
        <w:rPr>
          <w:rFonts w:hint="eastAsia"/>
        </w:rPr>
        <w:t>此下，即分說修六波羅蜜多而離相，且約二諦無礙說：</w:t>
      </w:r>
    </w:p>
    <w:p w14:paraId="733D4418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）觀「慳貪」無性而行「檀」波羅蜜</w:t>
      </w:r>
    </w:p>
    <w:p w14:paraId="106A4AAD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菩薩「</w:t>
      </w:r>
      <w:r w:rsidRPr="00804411">
        <w:rPr>
          <w:rFonts w:ascii="標楷體" w:eastAsia="標楷體" w:hAnsi="標楷體" w:hint="eastAsia"/>
          <w:b/>
          <w:bCs/>
        </w:rPr>
        <w:t>知法性體</w:t>
      </w:r>
      <w:r w:rsidRPr="00BD1A81">
        <w:rPr>
          <w:rFonts w:hint="eastAsia"/>
        </w:rPr>
        <w:t>」是「</w:t>
      </w:r>
      <w:r w:rsidRPr="00541FA3">
        <w:rPr>
          <w:rFonts w:ascii="標楷體" w:eastAsia="標楷體" w:hAnsi="標楷體" w:hint="eastAsia"/>
          <w:b/>
          <w:bCs/>
        </w:rPr>
        <w:t>無慳貪</w:t>
      </w:r>
      <w:r w:rsidRPr="00BD1A81">
        <w:rPr>
          <w:rFonts w:hint="eastAsia"/>
        </w:rPr>
        <w:t>」的。</w:t>
      </w:r>
      <w:r w:rsidRPr="000515DA">
        <w:rPr>
          <w:rFonts w:hint="eastAsia"/>
          <w:b/>
          <w:bCs/>
        </w:rPr>
        <w:t>貪</w:t>
      </w:r>
      <w:r w:rsidRPr="00BD1A81">
        <w:rPr>
          <w:rFonts w:hint="eastAsia"/>
        </w:rPr>
        <w:t>是染著，</w:t>
      </w:r>
      <w:r w:rsidRPr="000515DA">
        <w:rPr>
          <w:rFonts w:hint="eastAsia"/>
          <w:b/>
          <w:bCs/>
        </w:rPr>
        <w:t>慳</w:t>
      </w:r>
      <w:r w:rsidRPr="00BD1A81">
        <w:rPr>
          <w:rFonts w:hint="eastAsia"/>
        </w:rPr>
        <w:t>是不能捨。</w:t>
      </w:r>
    </w:p>
    <w:p w14:paraId="58BF8F5C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能了悟慳貪無實體性，菩薩即能「</w:t>
      </w:r>
      <w:r w:rsidRPr="00541FA3">
        <w:rPr>
          <w:rFonts w:ascii="標楷體" w:eastAsia="標楷體" w:hAnsi="標楷體" w:hint="eastAsia"/>
          <w:b/>
          <w:bCs/>
        </w:rPr>
        <w:t>隨順</w:t>
      </w:r>
      <w:r w:rsidRPr="00BD1A81">
        <w:rPr>
          <w:rFonts w:hint="eastAsia"/>
        </w:rPr>
        <w:t>」此離慳貪的法性而「</w:t>
      </w:r>
      <w:r w:rsidRPr="00541FA3">
        <w:rPr>
          <w:rFonts w:ascii="標楷體" w:eastAsia="標楷體" w:hAnsi="標楷體" w:hint="eastAsia"/>
          <w:b/>
          <w:bCs/>
        </w:rPr>
        <w:t>修行檀波羅蜜</w:t>
      </w:r>
      <w:r w:rsidRPr="00BD1A81">
        <w:rPr>
          <w:rFonts w:hint="eastAsia"/>
        </w:rPr>
        <w:t>」。</w:t>
      </w:r>
    </w:p>
    <w:p w14:paraId="47EBA552" w14:textId="77777777" w:rsidR="00D14E01" w:rsidRDefault="00D14E01" w:rsidP="00D14E01">
      <w:pPr>
        <w:spacing w:afterLines="30" w:after="108"/>
        <w:ind w:leftChars="250" w:left="600"/>
      </w:pPr>
      <w:r w:rsidRPr="00204BEB">
        <w:rPr>
          <w:rFonts w:hint="eastAsia"/>
          <w:b/>
          <w:bCs/>
        </w:rPr>
        <w:t>檀</w:t>
      </w:r>
      <w:r w:rsidRPr="00BD1A81">
        <w:rPr>
          <w:rFonts w:hint="eastAsia"/>
        </w:rPr>
        <w:t>即梵語檀那的省稱，即布施</w:t>
      </w:r>
      <w:r w:rsidRPr="0001046F">
        <w:rPr>
          <w:rFonts w:hint="eastAsia"/>
        </w:rPr>
        <w:t>：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325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BD1A81">
        <w:rPr>
          <w:rFonts w:hint="eastAsia"/>
        </w:rPr>
        <w:t>有財施、法施、無畏施三類。</w:t>
      </w:r>
      <w:r>
        <w:rPr>
          <w:rStyle w:val="FootnoteReference"/>
        </w:rPr>
        <w:footnoteReference w:id="145"/>
      </w:r>
    </w:p>
    <w:p w14:paraId="36322005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）觀「五欲」無性而行「尸羅」波羅蜜</w:t>
      </w:r>
    </w:p>
    <w:p w14:paraId="3C032281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「</w:t>
      </w:r>
      <w:r w:rsidRPr="00541FA3">
        <w:rPr>
          <w:rFonts w:ascii="標楷體" w:eastAsia="標楷體" w:hAnsi="標楷體" w:hint="eastAsia"/>
          <w:b/>
          <w:bCs/>
        </w:rPr>
        <w:t>知法性</w:t>
      </w:r>
      <w:r w:rsidRPr="00BD1A81">
        <w:rPr>
          <w:rFonts w:hint="eastAsia"/>
        </w:rPr>
        <w:t>」是「</w:t>
      </w:r>
      <w:r w:rsidRPr="00541FA3">
        <w:rPr>
          <w:rFonts w:ascii="標楷體" w:eastAsia="標楷體" w:hAnsi="標楷體" w:hint="eastAsia"/>
          <w:b/>
          <w:bCs/>
        </w:rPr>
        <w:t>無</w:t>
      </w:r>
      <w:r w:rsidRPr="00BD1A81">
        <w:rPr>
          <w:rFonts w:hint="eastAsia"/>
        </w:rPr>
        <w:t>」欲「</w:t>
      </w:r>
      <w:r w:rsidRPr="00541FA3">
        <w:rPr>
          <w:rFonts w:ascii="標楷體" w:eastAsia="標楷體" w:hAnsi="標楷體" w:hint="eastAsia"/>
          <w:b/>
          <w:bCs/>
        </w:rPr>
        <w:t>染</w:t>
      </w:r>
      <w:r w:rsidRPr="00BD1A81">
        <w:rPr>
          <w:rFonts w:hint="eastAsia"/>
        </w:rPr>
        <w:t>」的、「</w:t>
      </w:r>
      <w:r w:rsidRPr="00541FA3">
        <w:rPr>
          <w:rFonts w:ascii="標楷體" w:eastAsia="標楷體" w:hAnsi="標楷體" w:hint="eastAsia"/>
          <w:b/>
          <w:bCs/>
        </w:rPr>
        <w:t>離五欲過</w:t>
      </w:r>
      <w:r w:rsidRPr="00BD1A81">
        <w:rPr>
          <w:rFonts w:hint="eastAsia"/>
        </w:rPr>
        <w:t>」失的。</w:t>
      </w:r>
      <w:r w:rsidRPr="00235CE6">
        <w:rPr>
          <w:rFonts w:hint="eastAsia"/>
          <w:b/>
          <w:bCs/>
        </w:rPr>
        <w:t>五欲</w:t>
      </w:r>
      <w:r w:rsidRPr="00BD1A81">
        <w:rPr>
          <w:rFonts w:hint="eastAsia"/>
        </w:rPr>
        <w:t>，是於色聲香味觸而起愛染。</w:t>
      </w:r>
    </w:p>
    <w:p w14:paraId="5F4F7BAA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於五欲法了達本性空，知法性本無欲染，菩薩即能「</w:t>
      </w:r>
      <w:r w:rsidRPr="00541FA3">
        <w:rPr>
          <w:rFonts w:ascii="標楷體" w:eastAsia="標楷體" w:hAnsi="標楷體" w:hint="eastAsia"/>
          <w:b/>
          <w:bCs/>
        </w:rPr>
        <w:t>隨順</w:t>
      </w:r>
      <w:r w:rsidRPr="00BD1A81">
        <w:rPr>
          <w:rFonts w:hint="eastAsia"/>
        </w:rPr>
        <w:t>」離欲法性而「</w:t>
      </w:r>
      <w:r w:rsidRPr="00541FA3">
        <w:rPr>
          <w:rFonts w:ascii="標楷體" w:eastAsia="標楷體" w:hAnsi="標楷體" w:hint="eastAsia"/>
          <w:b/>
          <w:bCs/>
        </w:rPr>
        <w:t>修行尸波羅蜜</w:t>
      </w:r>
      <w:r w:rsidRPr="00BD1A81">
        <w:rPr>
          <w:rFonts w:hint="eastAsia"/>
        </w:rPr>
        <w:t>」多。</w:t>
      </w:r>
      <w:r w:rsidRPr="00204BEB">
        <w:rPr>
          <w:rFonts w:hint="eastAsia"/>
          <w:b/>
          <w:bCs/>
        </w:rPr>
        <w:t>尸</w:t>
      </w:r>
      <w:r w:rsidRPr="00BD1A81">
        <w:rPr>
          <w:rFonts w:hint="eastAsia"/>
        </w:rPr>
        <w:t>，具稱尸羅，即是戒。</w:t>
      </w:r>
    </w:p>
    <w:p w14:paraId="07480992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戒律雖多，違犯都從五欲而起；所以了達五欲本性空寂，即不犯而持戒。</w:t>
      </w:r>
      <w:r>
        <w:rPr>
          <w:rStyle w:val="FootnoteReference"/>
        </w:rPr>
        <w:footnoteReference w:id="146"/>
      </w:r>
    </w:p>
    <w:p w14:paraId="71A3CD39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）觀「苦」無性而行「忍辱」波羅蜜</w:t>
      </w:r>
    </w:p>
    <w:p w14:paraId="340503D6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「</w:t>
      </w:r>
      <w:r w:rsidRPr="00541FA3">
        <w:rPr>
          <w:rFonts w:ascii="標楷體" w:eastAsia="標楷體" w:hAnsi="標楷體" w:hint="eastAsia"/>
          <w:b/>
          <w:bCs/>
        </w:rPr>
        <w:t>知法性無苦</w:t>
      </w:r>
      <w:r w:rsidRPr="00BD1A81">
        <w:rPr>
          <w:rFonts w:hint="eastAsia"/>
        </w:rPr>
        <w:t>」性可得，「</w:t>
      </w:r>
      <w:r w:rsidRPr="00541FA3">
        <w:rPr>
          <w:rFonts w:ascii="標楷體" w:eastAsia="標楷體" w:hAnsi="標楷體" w:hint="eastAsia"/>
          <w:b/>
          <w:bCs/>
        </w:rPr>
        <w:t>離</w:t>
      </w:r>
      <w:r w:rsidRPr="00BD1A81">
        <w:rPr>
          <w:rFonts w:hint="eastAsia"/>
        </w:rPr>
        <w:t>」於「</w:t>
      </w:r>
      <w:r w:rsidRPr="00541FA3">
        <w:rPr>
          <w:rFonts w:ascii="標楷體" w:eastAsia="標楷體" w:hAnsi="標楷體" w:hint="eastAsia"/>
          <w:b/>
          <w:bCs/>
        </w:rPr>
        <w:t>瞋惱</w:t>
      </w:r>
      <w:r w:rsidRPr="00BD1A81">
        <w:rPr>
          <w:rFonts w:hint="eastAsia"/>
        </w:rPr>
        <w:t>」，所以能「</w:t>
      </w:r>
      <w:r w:rsidRPr="00541FA3">
        <w:rPr>
          <w:rFonts w:ascii="標楷體" w:eastAsia="標楷體" w:hAnsi="標楷體" w:hint="eastAsia"/>
          <w:b/>
          <w:bCs/>
        </w:rPr>
        <w:t>隨順</w:t>
      </w:r>
      <w:r w:rsidRPr="00BD1A81">
        <w:rPr>
          <w:rFonts w:hint="eastAsia"/>
        </w:rPr>
        <w:t>」法性而「</w:t>
      </w:r>
      <w:r w:rsidRPr="00541FA3">
        <w:rPr>
          <w:rFonts w:ascii="標楷體" w:eastAsia="標楷體" w:hAnsi="標楷體" w:hint="eastAsia"/>
          <w:b/>
          <w:bCs/>
        </w:rPr>
        <w:t>修行羼提波羅蜜</w:t>
      </w:r>
      <w:r w:rsidRPr="00BD1A81">
        <w:rPr>
          <w:rFonts w:hint="eastAsia"/>
        </w:rPr>
        <w:t>」。</w:t>
      </w:r>
      <w:r w:rsidRPr="00204BEB">
        <w:rPr>
          <w:rFonts w:hint="eastAsia"/>
          <w:b/>
          <w:bCs/>
        </w:rPr>
        <w:t>羼提</w:t>
      </w:r>
      <w:r w:rsidRPr="00BD1A81">
        <w:rPr>
          <w:rFonts w:hint="eastAsia"/>
        </w:rPr>
        <w:t>，此云忍辱。</w:t>
      </w:r>
    </w:p>
    <w:p w14:paraId="3F70F399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苦是沒有自性的，能了達苦無自性，瞋惱心不起，即是隨順法性的離相而修行忍辱。</w:t>
      </w:r>
      <w:r>
        <w:rPr>
          <w:rStyle w:val="FootnoteReference"/>
        </w:rPr>
        <w:footnoteReference w:id="147"/>
      </w:r>
    </w:p>
    <w:p w14:paraId="6B3DF9AA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）觀「懈怠」無性而行「精進」羅蜜</w:t>
      </w:r>
    </w:p>
    <w:p w14:paraId="439FDABB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「</w:t>
      </w:r>
      <w:r w:rsidRPr="00541FA3">
        <w:rPr>
          <w:rFonts w:ascii="標楷體" w:eastAsia="標楷體" w:hAnsi="標楷體" w:hint="eastAsia"/>
          <w:b/>
          <w:bCs/>
        </w:rPr>
        <w:t>知法性無身心</w:t>
      </w:r>
      <w:r w:rsidRPr="00BD1A81">
        <w:rPr>
          <w:rFonts w:hint="eastAsia"/>
        </w:rPr>
        <w:t>」自「</w:t>
      </w:r>
      <w:r w:rsidRPr="00541FA3">
        <w:rPr>
          <w:rFonts w:ascii="標楷體" w:eastAsia="標楷體" w:hAnsi="標楷體" w:hint="eastAsia"/>
          <w:b/>
          <w:bCs/>
        </w:rPr>
        <w:t>相</w:t>
      </w:r>
      <w:r w:rsidRPr="00BD1A81">
        <w:rPr>
          <w:rFonts w:hint="eastAsia"/>
        </w:rPr>
        <w:t>」可得，「</w:t>
      </w:r>
      <w:r w:rsidRPr="00541FA3">
        <w:rPr>
          <w:rFonts w:ascii="標楷體" w:eastAsia="標楷體" w:hAnsi="標楷體" w:hint="eastAsia"/>
          <w:b/>
          <w:bCs/>
        </w:rPr>
        <w:t>離</w:t>
      </w:r>
      <w:r w:rsidRPr="00BD1A81">
        <w:rPr>
          <w:rFonts w:hint="eastAsia"/>
        </w:rPr>
        <w:t>」於身心的「</w:t>
      </w:r>
      <w:r w:rsidRPr="00541FA3">
        <w:rPr>
          <w:rFonts w:ascii="標楷體" w:eastAsia="標楷體" w:hAnsi="標楷體" w:hint="eastAsia"/>
          <w:b/>
          <w:bCs/>
        </w:rPr>
        <w:t>懈怠</w:t>
      </w:r>
      <w:r w:rsidRPr="00BD1A81">
        <w:rPr>
          <w:rFonts w:hint="eastAsia"/>
        </w:rPr>
        <w:t>」，所以能「</w:t>
      </w:r>
      <w:r w:rsidRPr="00541FA3">
        <w:rPr>
          <w:rFonts w:ascii="標楷體" w:eastAsia="標楷體" w:hAnsi="標楷體" w:hint="eastAsia"/>
          <w:b/>
          <w:bCs/>
        </w:rPr>
        <w:t>隨順</w:t>
      </w:r>
      <w:r w:rsidRPr="00BD1A81">
        <w:rPr>
          <w:rFonts w:hint="eastAsia"/>
        </w:rPr>
        <w:t>」法性而「</w:t>
      </w:r>
      <w:r w:rsidRPr="00541FA3">
        <w:rPr>
          <w:rFonts w:ascii="標楷體" w:eastAsia="標楷體" w:hAnsi="標楷體" w:hint="eastAsia"/>
          <w:b/>
          <w:bCs/>
        </w:rPr>
        <w:t>修行毘梨耶波羅蜜</w:t>
      </w:r>
      <w:r w:rsidRPr="00BD1A81">
        <w:rPr>
          <w:rFonts w:hint="eastAsia"/>
        </w:rPr>
        <w:t>」。</w:t>
      </w:r>
    </w:p>
    <w:p w14:paraId="66970808" w14:textId="77777777" w:rsidR="00D14E01" w:rsidRDefault="00D14E01" w:rsidP="00D14E01">
      <w:pPr>
        <w:spacing w:afterLines="30" w:after="108"/>
        <w:ind w:leftChars="250" w:left="600"/>
      </w:pPr>
      <w:r w:rsidRPr="00204BEB">
        <w:rPr>
          <w:rFonts w:hint="eastAsia"/>
          <w:b/>
          <w:bCs/>
        </w:rPr>
        <w:t>毘梨耶</w:t>
      </w:r>
      <w:r w:rsidRPr="00BD1A81">
        <w:rPr>
          <w:rFonts w:hint="eastAsia"/>
        </w:rPr>
        <w:t>，此云精進。</w:t>
      </w:r>
      <w:r>
        <w:rPr>
          <w:rStyle w:val="FootnoteReference"/>
        </w:rPr>
        <w:footnoteReference w:id="148"/>
      </w:r>
      <w:r w:rsidRPr="00BD1A81">
        <w:rPr>
          <w:rFonts w:hint="eastAsia"/>
        </w:rPr>
        <w:t>精進有二：心精進、身精進。</w:t>
      </w:r>
      <w:r>
        <w:rPr>
          <w:rStyle w:val="FootnoteReference"/>
        </w:rPr>
        <w:footnoteReference w:id="149"/>
      </w:r>
      <w:r w:rsidRPr="00BD1A81">
        <w:rPr>
          <w:rFonts w:hint="eastAsia"/>
        </w:rPr>
        <w:t>如以身心為實在性的，即有所愛染、顧惜，一切替身心的安逸打算，即不能精進。</w:t>
      </w:r>
    </w:p>
    <w:p w14:paraId="4B1BFB6A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菩薩了達身心的空無自性，所以不染著身心，能行精進波羅蜜。</w:t>
      </w:r>
    </w:p>
    <w:p w14:paraId="0B88E98D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5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）觀「散亂」無性而行「禪」波羅蜜</w:t>
      </w:r>
    </w:p>
    <w:p w14:paraId="1E748A1C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「</w:t>
      </w:r>
      <w:r w:rsidRPr="00541FA3">
        <w:rPr>
          <w:rFonts w:ascii="標楷體" w:eastAsia="標楷體" w:hAnsi="標楷體" w:hint="eastAsia"/>
          <w:b/>
          <w:bCs/>
        </w:rPr>
        <w:t>知法性常定，體無</w:t>
      </w:r>
      <w:r w:rsidRPr="00BD1A81">
        <w:rPr>
          <w:rFonts w:hint="eastAsia"/>
        </w:rPr>
        <w:t>」散「</w:t>
      </w:r>
      <w:r w:rsidRPr="00541FA3">
        <w:rPr>
          <w:rFonts w:ascii="標楷體" w:eastAsia="標楷體" w:hAnsi="標楷體" w:hint="eastAsia"/>
          <w:b/>
          <w:bCs/>
        </w:rPr>
        <w:t>亂</w:t>
      </w:r>
      <w:r w:rsidRPr="00BD1A81">
        <w:rPr>
          <w:rFonts w:hint="eastAsia"/>
        </w:rPr>
        <w:t>」可得，所以能「</w:t>
      </w:r>
      <w:r w:rsidRPr="00541FA3">
        <w:rPr>
          <w:rFonts w:ascii="標楷體" w:eastAsia="標楷體" w:hAnsi="標楷體" w:hint="eastAsia"/>
          <w:b/>
          <w:bCs/>
        </w:rPr>
        <w:t>隨順</w:t>
      </w:r>
      <w:r w:rsidRPr="00BD1A81">
        <w:rPr>
          <w:rFonts w:hint="eastAsia"/>
        </w:rPr>
        <w:t>」法性，「</w:t>
      </w:r>
      <w:r w:rsidRPr="00541FA3">
        <w:rPr>
          <w:rFonts w:ascii="標楷體" w:eastAsia="標楷體" w:hAnsi="標楷體" w:hint="eastAsia"/>
          <w:b/>
          <w:bCs/>
        </w:rPr>
        <w:t>修行禪波羅蜜</w:t>
      </w:r>
      <w:r w:rsidRPr="00BD1A81">
        <w:rPr>
          <w:rFonts w:hint="eastAsia"/>
        </w:rPr>
        <w:t>」。</w:t>
      </w:r>
    </w:p>
    <w:p w14:paraId="77E31D60" w14:textId="77777777" w:rsidR="00D14E01" w:rsidRDefault="00D14E01" w:rsidP="00D14E01">
      <w:pPr>
        <w:spacing w:afterLines="30" w:after="108"/>
        <w:ind w:leftChars="250" w:left="600"/>
      </w:pPr>
      <w:r w:rsidRPr="00204BEB">
        <w:rPr>
          <w:rFonts w:hint="eastAsia"/>
          <w:b/>
          <w:bCs/>
        </w:rPr>
        <w:t>禪那</w:t>
      </w:r>
      <w:r w:rsidRPr="00BD1A81">
        <w:rPr>
          <w:rFonts w:hint="eastAsia"/>
        </w:rPr>
        <w:t>，此云</w:t>
      </w:r>
      <w:r w:rsidRPr="00204BEB">
        <w:rPr>
          <w:rFonts w:hint="eastAsia"/>
          <w:b/>
          <w:bCs/>
        </w:rPr>
        <w:t>思惟修</w:t>
      </w:r>
      <w:r w:rsidRPr="00BD1A81">
        <w:rPr>
          <w:rFonts w:hint="eastAsia"/>
        </w:rPr>
        <w:t>，或譯</w:t>
      </w:r>
      <w:r w:rsidRPr="00204BEB">
        <w:rPr>
          <w:rFonts w:hint="eastAsia"/>
          <w:b/>
          <w:bCs/>
        </w:rPr>
        <w:t>靜慮</w:t>
      </w:r>
      <w:r w:rsidRPr="00BD1A81">
        <w:rPr>
          <w:rFonts w:hint="eastAsia"/>
        </w:rPr>
        <w:t>。法性本來常定，體性澄靜，不動不亂。能這樣的契合法性而修，即是隨順修行禪波羅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326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BD1A81">
        <w:rPr>
          <w:rFonts w:hint="eastAsia"/>
        </w:rPr>
        <w:t>蜜。</w:t>
      </w:r>
      <w:r>
        <w:rPr>
          <w:rStyle w:val="FootnoteReference"/>
        </w:rPr>
        <w:footnoteReference w:id="150"/>
      </w:r>
    </w:p>
    <w:p w14:paraId="5EEAD778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6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）觀「無明」無性而行「般若」波羅蜜</w:t>
      </w:r>
    </w:p>
    <w:p w14:paraId="72591080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「</w:t>
      </w:r>
      <w:r w:rsidRPr="00541FA3">
        <w:rPr>
          <w:rFonts w:ascii="標楷體" w:eastAsia="標楷體" w:hAnsi="標楷體" w:hint="eastAsia"/>
          <w:b/>
          <w:bCs/>
        </w:rPr>
        <w:t>知法性體</w:t>
      </w:r>
      <w:r w:rsidRPr="00BD1A81">
        <w:rPr>
          <w:rFonts w:hint="eastAsia"/>
        </w:rPr>
        <w:t>」本「</w:t>
      </w:r>
      <w:r w:rsidRPr="00541FA3">
        <w:rPr>
          <w:rFonts w:ascii="標楷體" w:eastAsia="標楷體" w:hAnsi="標楷體" w:hint="eastAsia"/>
          <w:b/>
          <w:bCs/>
        </w:rPr>
        <w:t>明</w:t>
      </w:r>
      <w:r w:rsidRPr="00BD1A81">
        <w:rPr>
          <w:rFonts w:hint="eastAsia"/>
        </w:rPr>
        <w:t>」覺，「</w:t>
      </w:r>
      <w:r w:rsidRPr="00541FA3">
        <w:rPr>
          <w:rFonts w:ascii="標楷體" w:eastAsia="標楷體" w:hAnsi="標楷體" w:hint="eastAsia"/>
          <w:b/>
          <w:bCs/>
        </w:rPr>
        <w:t>離</w:t>
      </w:r>
      <w:r w:rsidRPr="00BD1A81">
        <w:rPr>
          <w:rFonts w:hint="eastAsia"/>
        </w:rPr>
        <w:t>」於「</w:t>
      </w:r>
      <w:r w:rsidRPr="00541FA3">
        <w:rPr>
          <w:rFonts w:ascii="標楷體" w:eastAsia="標楷體" w:hAnsi="標楷體" w:hint="eastAsia"/>
          <w:b/>
          <w:bCs/>
        </w:rPr>
        <w:t>無明</w:t>
      </w:r>
      <w:r w:rsidRPr="00BD1A81">
        <w:rPr>
          <w:rFonts w:hint="eastAsia"/>
        </w:rPr>
        <w:t>」，所以「</w:t>
      </w:r>
      <w:r w:rsidRPr="00541FA3">
        <w:rPr>
          <w:rFonts w:ascii="標楷體" w:eastAsia="標楷體" w:hAnsi="標楷體" w:hint="eastAsia"/>
          <w:b/>
          <w:bCs/>
        </w:rPr>
        <w:t>隨順</w:t>
      </w:r>
      <w:r w:rsidRPr="00BD1A81">
        <w:rPr>
          <w:rFonts w:hint="eastAsia"/>
        </w:rPr>
        <w:t>」法性，即能「</w:t>
      </w:r>
      <w:r w:rsidRPr="00541FA3">
        <w:rPr>
          <w:rFonts w:ascii="標楷體" w:eastAsia="標楷體" w:hAnsi="標楷體" w:hint="eastAsia"/>
          <w:b/>
          <w:bCs/>
        </w:rPr>
        <w:t>修行般若波羅蜜</w:t>
      </w:r>
      <w:r w:rsidRPr="00BD1A81">
        <w:rPr>
          <w:rFonts w:hint="eastAsia"/>
        </w:rPr>
        <w:t>」。</w:t>
      </w:r>
      <w:r>
        <w:rPr>
          <w:rStyle w:val="FootnoteReference"/>
        </w:rPr>
        <w:footnoteReference w:id="151"/>
      </w:r>
    </w:p>
    <w:p w14:paraId="5DDAECA5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真如法性，是自性清淨心，即本覺，本性明淨。無明，是客塵煩惱。修行般若，即遠離無明而契於法性。這可以約二義釋：</w:t>
      </w:r>
    </w:p>
    <w:p w14:paraId="32B55062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一、了達真如法性體自明淨、本離無明，這樣的契理而成行，即是般若。</w:t>
      </w:r>
    </w:p>
    <w:p w14:paraId="70D97C4A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二、依般若以捨離無明，契合於真如法性的體自明淨。不但依理成行，也即因行而契理。</w:t>
      </w:r>
    </w:p>
    <w:p w14:paraId="62822807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7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）結說</w:t>
      </w:r>
    </w:p>
    <w:p w14:paraId="36468C34" w14:textId="77777777" w:rsidR="00D14E01" w:rsidRDefault="00D14E01" w:rsidP="00D14E01">
      <w:pPr>
        <w:spacing w:afterLines="30" w:after="108"/>
        <w:ind w:leftChars="250" w:left="600"/>
      </w:pPr>
      <w:r w:rsidRPr="00BD1A81">
        <w:rPr>
          <w:rFonts w:hint="eastAsia"/>
        </w:rPr>
        <w:t>上來，離六弊而修行六波羅蜜，</w:t>
      </w:r>
      <w:r>
        <w:rPr>
          <w:rStyle w:val="FootnoteReference"/>
        </w:rPr>
        <w:footnoteReference w:id="152"/>
      </w:r>
      <w:r w:rsidRPr="00BD1A81">
        <w:rPr>
          <w:rFonts w:hint="eastAsia"/>
        </w:rPr>
        <w:t>都是隨順法性而修的；所以一切修行，都契於離相法門。</w:t>
      </w:r>
    </w:p>
    <w:p w14:paraId="4B7D83CD" w14:textId="77777777" w:rsidR="00D14E01" w:rsidRPr="003F4BDA" w:rsidRDefault="00D14E01" w:rsidP="00D14E01">
      <w:pPr>
        <w:snapToGrid w:val="0"/>
        <w:spacing w:afterLines="10" w:after="36"/>
        <w:ind w:leftChars="100" w:left="240"/>
        <w:outlineLvl w:val="2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四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證發心</w:t>
      </w:r>
    </w:p>
    <w:p w14:paraId="2936324E" w14:textId="77777777" w:rsidR="00D14E01" w:rsidRPr="003F4BDA" w:rsidRDefault="00D14E01" w:rsidP="00D14E01">
      <w:pPr>
        <w:snapToGrid w:val="0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（一）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地位</w:t>
      </w:r>
    </w:p>
    <w:p w14:paraId="1F34A438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、標文</w:t>
      </w:r>
    </w:p>
    <w:p w14:paraId="418CAF91" w14:textId="77777777" w:rsidR="00D14E01" w:rsidRPr="00843074" w:rsidRDefault="00D14E01" w:rsidP="00D14E01">
      <w:pPr>
        <w:spacing w:afterLines="30" w:after="108"/>
        <w:ind w:leftChars="200" w:left="480"/>
        <w:rPr>
          <w:rFonts w:ascii="標楷體" w:eastAsia="標楷體" w:hAnsi="標楷體"/>
          <w:b/>
          <w:bCs/>
        </w:rPr>
      </w:pPr>
      <w:r w:rsidRPr="00843074">
        <w:rPr>
          <w:rFonts w:ascii="標楷體" w:eastAsia="標楷體" w:hAnsi="標楷體" w:hint="eastAsia"/>
          <w:b/>
          <w:bCs/>
        </w:rPr>
        <w:t>證發心者，從淨心地乃至菩薩究竟地。</w:t>
      </w:r>
    </w:p>
    <w:p w14:paraId="4D38227E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、釋義</w:t>
      </w:r>
    </w:p>
    <w:p w14:paraId="7D902D49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）證發心即真發菩提心</w:t>
      </w:r>
    </w:p>
    <w:p w14:paraId="1F2650D8" w14:textId="77777777" w:rsidR="00D14E01" w:rsidRDefault="00D14E01" w:rsidP="00D14E01">
      <w:pPr>
        <w:spacing w:afterLines="30" w:after="108"/>
        <w:ind w:leftChars="250" w:left="600"/>
      </w:pPr>
      <w:r w:rsidRPr="00EC60B3">
        <w:rPr>
          <w:rFonts w:hint="eastAsia"/>
        </w:rPr>
        <w:t>證悟如來藏心，即是真發菩提心，名</w:t>
      </w:r>
      <w:r w:rsidRPr="00C40869">
        <w:rPr>
          <w:rFonts w:hint="eastAsia"/>
          <w:b/>
          <w:bCs/>
        </w:rPr>
        <w:t>證發心</w:t>
      </w:r>
      <w:r w:rsidRPr="00EC60B3">
        <w:rPr>
          <w:rFonts w:hint="eastAsia"/>
        </w:rPr>
        <w:t>。經說發阿耨多羅三藐三菩提心，或約願說，或約行說，或約證說，實有淺深的不同。</w:t>
      </w:r>
    </w:p>
    <w:p w14:paraId="1BF823BF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）別明：發心即成佛</w:t>
      </w:r>
    </w:p>
    <w:p w14:paraId="19800F7C" w14:textId="77777777" w:rsidR="00D14E01" w:rsidRDefault="00D14E01" w:rsidP="00D14E01">
      <w:pPr>
        <w:spacing w:afterLines="30" w:after="108"/>
        <w:ind w:leftChars="250" w:left="600"/>
      </w:pPr>
      <w:r w:rsidRPr="00EC60B3">
        <w:rPr>
          <w:rFonts w:hint="eastAsia"/>
        </w:rPr>
        <w:t>經說發菩提心即得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327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EC60B3">
        <w:rPr>
          <w:rFonts w:hint="eastAsia"/>
        </w:rPr>
        <w:t>成佛，古德傳有二派：</w:t>
      </w:r>
    </w:p>
    <w:p w14:paraId="60DECB42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、本論、唯識宗</w:t>
      </w:r>
    </w:p>
    <w:p w14:paraId="5E287A31" w14:textId="77777777" w:rsidR="00D14E01" w:rsidRDefault="00D14E01" w:rsidP="00D14E01">
      <w:pPr>
        <w:spacing w:afterLines="30" w:after="108"/>
        <w:ind w:leftChars="300" w:left="720"/>
      </w:pPr>
      <w:r w:rsidRPr="00EC60B3">
        <w:rPr>
          <w:rFonts w:hint="eastAsia"/>
        </w:rPr>
        <w:t>一、本論及唯識宗說：發菩提心即時成佛，依初地證悟法界、分身百界、八相成道作佛說。</w:t>
      </w:r>
    </w:p>
    <w:p w14:paraId="51E49420" w14:textId="77777777" w:rsidR="00D14E01" w:rsidRDefault="00D14E01" w:rsidP="00D14E01">
      <w:pPr>
        <w:spacing w:afterLines="30" w:after="108"/>
        <w:ind w:leftChars="300" w:left="720"/>
      </w:pPr>
      <w:r w:rsidRPr="00EC60B3">
        <w:rPr>
          <w:rFonts w:hint="eastAsia"/>
        </w:rPr>
        <w:t>如《法華經》的龍女發心而現身成佛，</w:t>
      </w:r>
      <w:r>
        <w:rPr>
          <w:rStyle w:val="FootnoteReference"/>
        </w:rPr>
        <w:footnoteReference w:id="153"/>
      </w:r>
      <w:r w:rsidRPr="00EC60B3">
        <w:rPr>
          <w:rFonts w:hint="eastAsia"/>
        </w:rPr>
        <w:t>即是本論的證發心。</w:t>
      </w:r>
    </w:p>
    <w:p w14:paraId="49135FCC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、龍樹論</w:t>
      </w:r>
    </w:p>
    <w:p w14:paraId="074EFC97" w14:textId="77777777" w:rsidR="00D14E01" w:rsidRDefault="00D14E01" w:rsidP="00D14E01">
      <w:pPr>
        <w:spacing w:afterLines="30" w:after="108"/>
        <w:ind w:leftChars="300" w:left="720"/>
      </w:pPr>
      <w:r w:rsidRPr="00EC60B3">
        <w:rPr>
          <w:rFonts w:hint="eastAsia"/>
        </w:rPr>
        <w:t>二、依龍樹論說：發心即成佛，可能是最初發心的。因從無始以來厚集功德，所以初發心時即證悟成佛，但這是少數的頓根。</w:t>
      </w:r>
      <w:r>
        <w:rPr>
          <w:rStyle w:val="FootnoteReference"/>
        </w:rPr>
        <w:footnoteReference w:id="154"/>
      </w:r>
    </w:p>
    <w:p w14:paraId="7C3CDA69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4593D8C4" w14:textId="77777777" w:rsidR="00D14E01" w:rsidRDefault="00D14E01" w:rsidP="00D14E01">
      <w:pPr>
        <w:spacing w:afterLines="30" w:after="108"/>
        <w:ind w:leftChars="300" w:left="720"/>
      </w:pPr>
      <w:r w:rsidRPr="00EC60B3">
        <w:rPr>
          <w:rFonts w:hint="eastAsia"/>
        </w:rPr>
        <w:t>本論但漸無頓。賢首疏附會證發心為頓教所攝，實不足據。</w:t>
      </w:r>
    </w:p>
    <w:p w14:paraId="53EFC353" w14:textId="77777777" w:rsidR="00D14E01" w:rsidRDefault="00D14E01" w:rsidP="00D14E01">
      <w:pPr>
        <w:ind w:leftChars="250" w:left="600"/>
        <w:outlineLvl w:val="5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5C4E4B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）釋：證發心……究竟地</w:t>
      </w:r>
    </w:p>
    <w:p w14:paraId="3025251D" w14:textId="77777777" w:rsidR="00D14E01" w:rsidRDefault="00D14E01" w:rsidP="00D14E01">
      <w:pPr>
        <w:spacing w:afterLines="30" w:after="108"/>
        <w:ind w:leftChars="250" w:left="600"/>
      </w:pPr>
      <w:r w:rsidRPr="00EC60B3">
        <w:rPr>
          <w:rFonts w:hint="eastAsia"/>
        </w:rPr>
        <w:t>「</w:t>
      </w:r>
      <w:r w:rsidRPr="00843074">
        <w:rPr>
          <w:rFonts w:ascii="標楷體" w:eastAsia="標楷體" w:hAnsi="標楷體" w:hint="eastAsia"/>
          <w:b/>
          <w:bCs/>
        </w:rPr>
        <w:t>證發心</w:t>
      </w:r>
      <w:r w:rsidRPr="00EC60B3">
        <w:rPr>
          <w:rFonts w:hint="eastAsia"/>
        </w:rPr>
        <w:t>」，即「</w:t>
      </w:r>
      <w:r w:rsidRPr="00843074">
        <w:rPr>
          <w:rFonts w:ascii="標楷體" w:eastAsia="標楷體" w:hAnsi="標楷體" w:hint="eastAsia"/>
          <w:b/>
          <w:bCs/>
        </w:rPr>
        <w:t>從淨心地</w:t>
      </w:r>
      <w:r w:rsidRPr="00EC60B3">
        <w:rPr>
          <w:rFonts w:hint="eastAsia"/>
        </w:rPr>
        <w:t>」到「</w:t>
      </w:r>
      <w:r w:rsidRPr="00843074">
        <w:rPr>
          <w:rFonts w:ascii="標楷體" w:eastAsia="標楷體" w:hAnsi="標楷體" w:hint="eastAsia"/>
          <w:b/>
          <w:bCs/>
        </w:rPr>
        <w:t>菩薩究竟地</w:t>
      </w:r>
      <w:r w:rsidRPr="00EC60B3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EC60B3">
        <w:rPr>
          <w:rFonts w:hint="eastAsia"/>
        </w:rPr>
        <w:t>大地菩薩的發心。</w:t>
      </w:r>
    </w:p>
    <w:p w14:paraId="1C0D9AD6" w14:textId="77777777" w:rsidR="00D14E01" w:rsidRDefault="00D14E01" w:rsidP="00D14E01">
      <w:pPr>
        <w:spacing w:afterLines="30" w:after="108"/>
        <w:ind w:leftChars="250" w:left="600"/>
      </w:pPr>
      <w:r w:rsidRPr="00FE523B">
        <w:rPr>
          <w:rFonts w:hint="eastAsia"/>
          <w:b/>
          <w:bCs/>
        </w:rPr>
        <w:t>淨心地</w:t>
      </w:r>
      <w:r w:rsidRPr="00EC60B3">
        <w:rPr>
          <w:rFonts w:hint="eastAsia"/>
        </w:rPr>
        <w:t>，即歡喜地；菩薩究竟地，即法雲地。</w:t>
      </w:r>
    </w:p>
    <w:p w14:paraId="50F9BA4A" w14:textId="77777777" w:rsidR="00D14E01" w:rsidRDefault="00D14E01" w:rsidP="00D14E01">
      <w:pPr>
        <w:spacing w:afterLines="30" w:after="108"/>
        <w:ind w:leftChars="250" w:left="600"/>
      </w:pPr>
      <w:r w:rsidRPr="00EC60B3">
        <w:rPr>
          <w:rFonts w:hint="eastAsia"/>
        </w:rPr>
        <w:t>《瑜伽師地論》立十三住；其中，</w:t>
      </w:r>
      <w:r w:rsidRPr="00FE523B">
        <w:rPr>
          <w:rFonts w:hint="eastAsia"/>
          <w:b/>
          <w:bCs/>
        </w:rPr>
        <w:t>清淨意樂住</w:t>
      </w:r>
      <w:r w:rsidRPr="00EC60B3">
        <w:rPr>
          <w:rFonts w:hint="eastAsia"/>
        </w:rPr>
        <w:t>，即本論的淨心地；菩薩究竟成滿住，即本論的菩薩究竟地。</w:t>
      </w:r>
      <w:r>
        <w:rPr>
          <w:rStyle w:val="FootnoteReference"/>
        </w:rPr>
        <w:footnoteReference w:id="155"/>
      </w:r>
    </w:p>
    <w:p w14:paraId="176C8BB7" w14:textId="77777777" w:rsidR="00D14E01" w:rsidRPr="003F4BDA" w:rsidRDefault="00D14E01" w:rsidP="00D14E01">
      <w:pPr>
        <w:snapToGrid w:val="0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（二）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證智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――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智體與智用</w:t>
      </w:r>
    </w:p>
    <w:p w14:paraId="3A38B55C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、真如智體</w:t>
      </w:r>
    </w:p>
    <w:p w14:paraId="2C926802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07ACE98D" w14:textId="77777777" w:rsidR="00D14E01" w:rsidRPr="00843074" w:rsidRDefault="00D14E01" w:rsidP="00D14E01">
      <w:pPr>
        <w:ind w:leftChars="250" w:left="600"/>
        <w:rPr>
          <w:rFonts w:ascii="標楷體" w:eastAsia="標楷體" w:hAnsi="標楷體"/>
          <w:b/>
          <w:bCs/>
        </w:rPr>
      </w:pPr>
      <w:r w:rsidRPr="00843074">
        <w:rPr>
          <w:rFonts w:ascii="標楷體" w:eastAsia="標楷體" w:hAnsi="標楷體" w:hint="eastAsia"/>
          <w:b/>
          <w:bCs/>
        </w:rPr>
        <w:t>證何境界？所謂真如。以依轉識說為境界，而此證者無有境界，唯真如智，名為法身。</w:t>
      </w:r>
    </w:p>
    <w:p w14:paraId="0F886B04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）略釋：能證、所證</w:t>
      </w:r>
    </w:p>
    <w:p w14:paraId="7F7E330B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、勝義境超越能證、所證</w:t>
      </w:r>
    </w:p>
    <w:p w14:paraId="27792ED9" w14:textId="77777777" w:rsidR="00D14E01" w:rsidRDefault="00D14E01" w:rsidP="00D14E01">
      <w:pPr>
        <w:spacing w:afterLines="30" w:after="108"/>
        <w:ind w:leftChars="300" w:left="720"/>
        <w:rPr>
          <w:sz w:val="22"/>
          <w:szCs w:val="24"/>
          <w:shd w:val="pct15" w:color="auto" w:fill="FFFFFF"/>
        </w:rPr>
      </w:pPr>
      <w:r w:rsidRPr="006F3278">
        <w:rPr>
          <w:rFonts w:hint="eastAsia"/>
        </w:rPr>
        <w:t>上說依什麼樣的人，現在說證得怎樣的境界。顧名思義，既說證，即有能證所證。文中雖只問所證的是什麼境界，其實能證的智慧也在此問題以內。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328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6F070C6D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本來，法界是離能所的；證悟法界，實在是不能用能證所證的分別去擬議的。但雖說證悟是離能所的，然到底不能說沒有證得什麼。</w:t>
      </w:r>
    </w:p>
    <w:p w14:paraId="7C74AA61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、略述各學派之界說</w:t>
      </w:r>
    </w:p>
    <w:p w14:paraId="22B943F3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在世俗言說邊，既不能說沒有證得，那麼證到的境界，究竟是怎樣？</w:t>
      </w:r>
    </w:p>
    <w:p w14:paraId="38708CBB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中觀學派</w:t>
      </w:r>
    </w:p>
    <w:p w14:paraId="50D3B866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有的說：這是超越了能證智與所證境的分別，智與境，如如無別，是不可說有差別的，徹底沒有能所可得。</w:t>
      </w:r>
    </w:p>
    <w:p w14:paraId="6556126B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中觀學用此說，所以龍樹論的實相，即是真般若。</w:t>
      </w:r>
      <w:r>
        <w:rPr>
          <w:rStyle w:val="FootnoteReference"/>
        </w:rPr>
        <w:footnoteReference w:id="156"/>
      </w:r>
    </w:p>
    <w:p w14:paraId="320D8C42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唯識學派</w:t>
      </w:r>
    </w:p>
    <w:p w14:paraId="4CCA7D58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、聖者：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真智直證真如</w:t>
      </w:r>
    </w:p>
    <w:p w14:paraId="0F3769BF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有的說：證悟到的，也可說有能所，能證的是智慧，所證的是真如。</w:t>
      </w:r>
    </w:p>
    <w:p w14:paraId="5BE07085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不過，這所證的真如，是證智的</w:t>
      </w:r>
      <w:r w:rsidRPr="009E5145">
        <w:rPr>
          <w:rFonts w:hint="eastAsia"/>
          <w:b/>
          <w:bCs/>
        </w:rPr>
        <w:t>親所緣緣</w:t>
      </w:r>
      <w:r w:rsidRPr="006F3278">
        <w:rPr>
          <w:rFonts w:hint="eastAsia"/>
        </w:rPr>
        <w:t>，能證智直得真如，不像分別心的現起影像相分。</w:t>
      </w:r>
      <w:r>
        <w:rPr>
          <w:rStyle w:val="FootnoteReference"/>
        </w:rPr>
        <w:footnoteReference w:id="157"/>
      </w:r>
    </w:p>
    <w:p w14:paraId="4C4977A1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、凡夫識境：分別心緣相似境</w:t>
      </w:r>
    </w:p>
    <w:p w14:paraId="397F491C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一般的認識，在根識或意識上，必先現起境相，依此而能了別。認識，不是親得外境，只是依影像相去了別而已。</w:t>
      </w:r>
    </w:p>
    <w:p w14:paraId="6324870B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一般的認識，都是託本質境再起影像而緣慮的，除非獨頭意識，如作夢等，可但憑影像相。</w:t>
      </w:r>
    </w:p>
    <w:p w14:paraId="0B5DA2F7" w14:textId="77777777" w:rsidR="00D14E01" w:rsidRPr="00EF71BA" w:rsidRDefault="00D14E01" w:rsidP="00D14E01">
      <w:pPr>
        <w:ind w:leftChars="400" w:left="960"/>
        <w:outlineLvl w:val="8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、結：證智與真如非一</w:t>
      </w:r>
    </w:p>
    <w:p w14:paraId="22419BC6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根本智證真如時，證智是不現起真如的影像的。</w:t>
      </w:r>
    </w:p>
    <w:p w14:paraId="4A01BDB1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如說證智也現如相，那是約後得智的帶相觀空或還是加行智的以空為觀境，證智上是不能說有影像相的。</w:t>
      </w:r>
    </w:p>
    <w:p w14:paraId="3FD70312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唯識者作此說，雖說沒有能所，而對於證智與真如，在說明上，是差別而不許合說的。</w:t>
      </w:r>
    </w:p>
    <w:p w14:paraId="369DA63A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本論</w:t>
      </w:r>
    </w:p>
    <w:p w14:paraId="58FECCFF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本論所說的，同於第一說，所以說</w:t>
      </w:r>
      <w:r>
        <w:rPr>
          <w:rFonts w:hint="eastAsia"/>
        </w:rPr>
        <w:t>「</w:t>
      </w:r>
      <w:r w:rsidRPr="000737F9">
        <w:rPr>
          <w:rFonts w:ascii="標楷體" w:eastAsia="標楷體" w:hAnsi="標楷體" w:hint="eastAsia"/>
        </w:rPr>
        <w:t>唯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329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0737F9">
        <w:rPr>
          <w:rFonts w:ascii="標楷體" w:eastAsia="標楷體" w:hAnsi="標楷體" w:hint="eastAsia"/>
        </w:rPr>
        <w:t>真如智</w:t>
      </w:r>
      <w:r w:rsidRPr="006F3278">
        <w:rPr>
          <w:rFonts w:hint="eastAsia"/>
        </w:rPr>
        <w:t>（即如即智的）</w:t>
      </w:r>
      <w:r w:rsidRPr="000737F9">
        <w:rPr>
          <w:rFonts w:ascii="標楷體" w:eastAsia="標楷體" w:hAnsi="標楷體" w:hint="eastAsia"/>
        </w:rPr>
        <w:t>名為法身</w:t>
      </w:r>
      <w:r>
        <w:rPr>
          <w:rFonts w:hint="eastAsia"/>
        </w:rPr>
        <w:t>」</w:t>
      </w:r>
      <w:r w:rsidRPr="006F3278">
        <w:rPr>
          <w:rFonts w:hint="eastAsia"/>
        </w:rPr>
        <w:t>。</w:t>
      </w:r>
    </w:p>
    <w:p w14:paraId="420B28E1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唯識家評本論為</w:t>
      </w:r>
      <w:r>
        <w:rPr>
          <w:rFonts w:hint="eastAsia"/>
        </w:rPr>
        <w:t>「</w:t>
      </w:r>
      <w:r w:rsidRPr="006F3278">
        <w:rPr>
          <w:rFonts w:hint="eastAsia"/>
        </w:rPr>
        <w:t>如智不分</w:t>
      </w:r>
      <w:r>
        <w:rPr>
          <w:rFonts w:hint="eastAsia"/>
        </w:rPr>
        <w:t>」</w:t>
      </w:r>
      <w:r w:rsidRPr="006F3278">
        <w:rPr>
          <w:rFonts w:hint="eastAsia"/>
        </w:rPr>
        <w:t>；但照本論說，如與智，怎麼可以割裂呢</w:t>
      </w:r>
      <w:r w:rsidRPr="00835440">
        <w:rPr>
          <w:rFonts w:hint="eastAsia"/>
        </w:rPr>
        <w:t>！</w:t>
      </w:r>
      <w:r>
        <w:rPr>
          <w:rStyle w:val="FootnoteReference"/>
        </w:rPr>
        <w:footnoteReference w:id="158"/>
      </w:r>
    </w:p>
    <w:p w14:paraId="412C1C33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5442AFE9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、釋：證何境界……無有境界</w:t>
      </w:r>
    </w:p>
    <w:p w14:paraId="1D636041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從初地到十地的菩薩，「</w:t>
      </w:r>
      <w:r w:rsidRPr="00843074">
        <w:rPr>
          <w:rFonts w:ascii="標楷體" w:eastAsia="標楷體" w:hAnsi="標楷體" w:hint="eastAsia"/>
          <w:b/>
          <w:bCs/>
        </w:rPr>
        <w:t>證</w:t>
      </w:r>
      <w:r w:rsidRPr="006F3278">
        <w:rPr>
          <w:rFonts w:hint="eastAsia"/>
        </w:rPr>
        <w:t>」悟的是「</w:t>
      </w:r>
      <w:r w:rsidRPr="00843074">
        <w:rPr>
          <w:rFonts w:ascii="標楷體" w:eastAsia="標楷體" w:hAnsi="標楷體" w:hint="eastAsia"/>
          <w:b/>
          <w:bCs/>
        </w:rPr>
        <w:t>何</w:t>
      </w:r>
      <w:r w:rsidRPr="006F3278">
        <w:rPr>
          <w:rFonts w:hint="eastAsia"/>
        </w:rPr>
        <w:t>」等「</w:t>
      </w:r>
      <w:r w:rsidRPr="00843074">
        <w:rPr>
          <w:rFonts w:ascii="標楷體" w:eastAsia="標楷體" w:hAnsi="標楷體" w:hint="eastAsia"/>
          <w:b/>
          <w:bCs/>
        </w:rPr>
        <w:t>境界</w:t>
      </w:r>
      <w:r w:rsidRPr="006F3278">
        <w:rPr>
          <w:rFonts w:hint="eastAsia"/>
        </w:rPr>
        <w:t>」？即「</w:t>
      </w:r>
      <w:r w:rsidRPr="00843074">
        <w:rPr>
          <w:rFonts w:ascii="標楷體" w:eastAsia="標楷體" w:hAnsi="標楷體" w:hint="eastAsia"/>
          <w:b/>
          <w:bCs/>
        </w:rPr>
        <w:t>所謂真如</w:t>
      </w:r>
      <w:r w:rsidRPr="006F3278">
        <w:rPr>
          <w:rFonts w:hint="eastAsia"/>
        </w:rPr>
        <w:t>」。</w:t>
      </w:r>
    </w:p>
    <w:p w14:paraId="08705297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約世間法說，沒有能所的境界，是難懂的，所以說「</w:t>
      </w:r>
      <w:r w:rsidRPr="00843074">
        <w:rPr>
          <w:rFonts w:ascii="標楷體" w:eastAsia="標楷體" w:hAnsi="標楷體" w:hint="eastAsia"/>
          <w:b/>
          <w:bCs/>
        </w:rPr>
        <w:t>以依轉識說為境界</w:t>
      </w:r>
      <w:r w:rsidRPr="006F3278">
        <w:rPr>
          <w:rFonts w:hint="eastAsia"/>
        </w:rPr>
        <w:t>」。</w:t>
      </w:r>
    </w:p>
    <w:p w14:paraId="581D2E71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這是說：說有所證的境界</w:t>
      </w:r>
      <w:r>
        <w:rPr>
          <w:rFonts w:ascii="新細明體" w:hAnsi="新細明體" w:hint="eastAsia"/>
        </w:rPr>
        <w:t>――</w:t>
      </w:r>
      <w:r w:rsidRPr="006F3278">
        <w:rPr>
          <w:rFonts w:hint="eastAsia"/>
        </w:rPr>
        <w:t>真如，是約生滅門中轉識現起（離念真如）境界相而說的。</w:t>
      </w:r>
    </w:p>
    <w:p w14:paraId="728B78BE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從有漏的心識，轉起境界相，由境相而引發分別心，依此說有能所。「</w:t>
      </w:r>
      <w:r w:rsidRPr="00843074">
        <w:rPr>
          <w:rFonts w:ascii="標楷體" w:eastAsia="標楷體" w:hAnsi="標楷體" w:hint="eastAsia"/>
          <w:b/>
          <w:bCs/>
        </w:rPr>
        <w:t>而此</w:t>
      </w:r>
      <w:r w:rsidRPr="006F3278">
        <w:rPr>
          <w:rFonts w:hint="eastAsia"/>
        </w:rPr>
        <w:t>」實「</w:t>
      </w:r>
      <w:r w:rsidRPr="00843074">
        <w:rPr>
          <w:rFonts w:ascii="標楷體" w:eastAsia="標楷體" w:hAnsi="標楷體" w:hint="eastAsia"/>
          <w:b/>
          <w:bCs/>
        </w:rPr>
        <w:t>證</w:t>
      </w:r>
      <w:r w:rsidRPr="006F3278">
        <w:rPr>
          <w:rFonts w:hint="eastAsia"/>
        </w:rPr>
        <w:t>」的菩薩，其實是「</w:t>
      </w:r>
      <w:r w:rsidRPr="00843074">
        <w:rPr>
          <w:rFonts w:ascii="標楷體" w:eastAsia="標楷體" w:hAnsi="標楷體" w:hint="eastAsia"/>
          <w:b/>
          <w:bCs/>
        </w:rPr>
        <w:t>無有境界</w:t>
      </w:r>
      <w:r w:rsidRPr="006F3278">
        <w:rPr>
          <w:rFonts w:hint="eastAsia"/>
        </w:rPr>
        <w:t>」的。</w:t>
      </w:r>
    </w:p>
    <w:p w14:paraId="6BA40D1A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因為內外能所都是虛妄有的，遠離虛妄的證智那裡能說有所證的境界？</w:t>
      </w:r>
    </w:p>
    <w:p w14:paraId="0F9796DC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、釋：為真如智，名為法身</w:t>
      </w:r>
    </w:p>
    <w:p w14:paraId="45832580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這樣，在實證中，一切境相都不現前了，「</w:t>
      </w:r>
      <w:r w:rsidRPr="00843074">
        <w:rPr>
          <w:rFonts w:ascii="標楷體" w:eastAsia="標楷體" w:hAnsi="標楷體" w:hint="eastAsia"/>
          <w:b/>
          <w:bCs/>
        </w:rPr>
        <w:t>唯</w:t>
      </w:r>
      <w:r w:rsidRPr="006F3278">
        <w:rPr>
          <w:rFonts w:hint="eastAsia"/>
        </w:rPr>
        <w:t>」智而無境界；此智即「</w:t>
      </w:r>
      <w:r w:rsidRPr="00843074">
        <w:rPr>
          <w:rFonts w:ascii="標楷體" w:eastAsia="標楷體" w:hAnsi="標楷體" w:hint="eastAsia"/>
          <w:b/>
          <w:bCs/>
        </w:rPr>
        <w:t>真如智</w:t>
      </w:r>
      <w:r w:rsidRPr="006F3278">
        <w:rPr>
          <w:rFonts w:hint="eastAsia"/>
        </w:rPr>
        <w:t>」。智即真如，無二無別，「</w:t>
      </w:r>
      <w:r w:rsidRPr="00843074">
        <w:rPr>
          <w:rFonts w:ascii="標楷體" w:eastAsia="標楷體" w:hAnsi="標楷體" w:hint="eastAsia"/>
          <w:b/>
          <w:bCs/>
        </w:rPr>
        <w:t>名為法身</w:t>
      </w:r>
      <w:r w:rsidRPr="006F3278">
        <w:rPr>
          <w:rFonts w:hint="eastAsia"/>
        </w:rPr>
        <w:t>」。</w:t>
      </w:r>
    </w:p>
    <w:p w14:paraId="53428673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）別辨：真如智之涵義</w:t>
      </w:r>
    </w:p>
    <w:p w14:paraId="3A2CD9A5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、唯識學等界說</w:t>
      </w:r>
    </w:p>
    <w:p w14:paraId="65A6700C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這與雖說無別，而以真如為體、為不生滅，以智為用、為生滅的唯識學是不同的。</w:t>
      </w:r>
    </w:p>
    <w:p w14:paraId="3D2565C9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然有一分大乘經，如《金光明經》等，確是順唯識義的</w:t>
      </w:r>
      <w:r>
        <w:rPr>
          <w:rFonts w:ascii="新細明體" w:hAnsi="新細明體" w:hint="eastAsia"/>
        </w:rPr>
        <w:t>――</w:t>
      </w:r>
      <w:r w:rsidRPr="006F3278">
        <w:rPr>
          <w:rFonts w:hint="eastAsia"/>
        </w:rPr>
        <w:t>正智與如如，合名為法身。</w:t>
      </w:r>
    </w:p>
    <w:p w14:paraId="5EBE994C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如分析起來，智可以分為四種。於是說：佛以五法（四智：成所作智、妙觀察智、平等性智、大圓鏡智，及法界）為體。</w:t>
      </w:r>
      <w:r>
        <w:rPr>
          <w:rStyle w:val="FootnoteReference"/>
        </w:rPr>
        <w:footnoteReference w:id="159"/>
      </w:r>
    </w:p>
    <w:p w14:paraId="510BEB2D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、本論</w:t>
      </w:r>
    </w:p>
    <w:p w14:paraId="5149ECC5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本論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330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F3278">
        <w:rPr>
          <w:rFonts w:hint="eastAsia"/>
        </w:rPr>
        <w:t>是絕對的真常唯心論，一切都是這真如心，恒常不變，法爾如是。證悟，不過是真如智的顯現而已。</w:t>
      </w:r>
    </w:p>
    <w:p w14:paraId="1C0D3017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、真如功德妙用</w:t>
      </w:r>
    </w:p>
    <w:p w14:paraId="40FA92C2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67DD035A" w14:textId="77777777" w:rsidR="00D14E01" w:rsidRPr="00843074" w:rsidRDefault="00D14E01" w:rsidP="00D14E0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843074">
        <w:rPr>
          <w:rFonts w:ascii="標楷體" w:eastAsia="標楷體" w:hAnsi="標楷體" w:hint="eastAsia"/>
          <w:b/>
          <w:bCs/>
        </w:rPr>
        <w:t>是菩薩於一念頃，能至十方無餘世界，供養諸佛，請轉法輪，唯為開導利益眾生，不依文字。或示超地速成正覺，以為怯弱眾生故。或說我於無量阿僧祇劫當成佛道，以為懈慢眾生故。能示如是無數方便，不可思議。而實菩薩種性根等，發心則等，所證亦等，無有超過之法。以一切菩薩皆經三阿僧祇劫故，但隨眾生世界不同，所見所聞</w:t>
      </w:r>
      <w:r>
        <w:rPr>
          <w:rFonts w:ascii="標楷體" w:eastAsia="標楷體" w:hAnsi="標楷體" w:hint="eastAsia"/>
          <w:b/>
          <w:bCs/>
        </w:rPr>
        <w:t>，</w:t>
      </w:r>
      <w:r w:rsidRPr="00843074">
        <w:rPr>
          <w:rFonts w:ascii="標楷體" w:eastAsia="標楷體" w:hAnsi="標楷體" w:hint="eastAsia"/>
          <w:b/>
          <w:bCs/>
        </w:rPr>
        <w:t>根欲性異，故示所行亦有差別。</w:t>
      </w:r>
    </w:p>
    <w:p w14:paraId="24D67C99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5376B872" w14:textId="77777777" w:rsidR="00D14E01" w:rsidRDefault="00D14E01" w:rsidP="00D14E01">
      <w:pPr>
        <w:spacing w:afterLines="30" w:after="108"/>
        <w:ind w:leftChars="250" w:left="600"/>
      </w:pPr>
      <w:r w:rsidRPr="006F3278">
        <w:rPr>
          <w:rFonts w:hint="eastAsia"/>
        </w:rPr>
        <w:t>此說登地以上（實證真如菩薩）所有的功德妙用。</w:t>
      </w:r>
    </w:p>
    <w:p w14:paraId="0C8ED678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、法身菩薩至無餘世界，供佛、請法</w:t>
      </w:r>
    </w:p>
    <w:p w14:paraId="5EC66008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）釋：是菩薩於……請轉法輪</w:t>
      </w:r>
    </w:p>
    <w:p w14:paraId="7B5EF3B6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「</w:t>
      </w:r>
      <w:r w:rsidRPr="00843074">
        <w:rPr>
          <w:rFonts w:ascii="標楷體" w:eastAsia="標楷體" w:hAnsi="標楷體" w:hint="eastAsia"/>
          <w:b/>
          <w:bCs/>
        </w:rPr>
        <w:t>是</w:t>
      </w:r>
      <w:r w:rsidRPr="006F3278">
        <w:rPr>
          <w:rFonts w:hint="eastAsia"/>
        </w:rPr>
        <w:t>」十地中的「</w:t>
      </w:r>
      <w:r w:rsidRPr="00843074">
        <w:rPr>
          <w:rFonts w:ascii="標楷體" w:eastAsia="標楷體" w:hAnsi="標楷體" w:hint="eastAsia"/>
          <w:b/>
          <w:bCs/>
        </w:rPr>
        <w:t>菩薩</w:t>
      </w:r>
      <w:r w:rsidRPr="006F3278">
        <w:rPr>
          <w:rFonts w:hint="eastAsia"/>
        </w:rPr>
        <w:t>」，「</w:t>
      </w:r>
      <w:r w:rsidRPr="00843074">
        <w:rPr>
          <w:rFonts w:ascii="標楷體" w:eastAsia="標楷體" w:hAnsi="標楷體" w:hint="eastAsia"/>
          <w:b/>
          <w:bCs/>
        </w:rPr>
        <w:t>於一念頃，能至十方無餘世界</w:t>
      </w:r>
      <w:r w:rsidRPr="006F3278">
        <w:rPr>
          <w:rFonts w:hint="eastAsia"/>
        </w:rPr>
        <w:t>」。</w:t>
      </w:r>
      <w:r w:rsidRPr="0096317A">
        <w:rPr>
          <w:rFonts w:hint="eastAsia"/>
          <w:b/>
          <w:bCs/>
        </w:rPr>
        <w:t>無餘世界</w:t>
      </w:r>
      <w:r w:rsidRPr="006F3278">
        <w:rPr>
          <w:rFonts w:hint="eastAsia"/>
        </w:rPr>
        <w:t>，即應有盡有的一切世界。</w:t>
      </w:r>
    </w:p>
    <w:p w14:paraId="04B88109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於一念頃，遍到十方一切世界，在一切世界中，「</w:t>
      </w:r>
      <w:r w:rsidRPr="00843074">
        <w:rPr>
          <w:rFonts w:ascii="標楷體" w:eastAsia="標楷體" w:hAnsi="標楷體" w:hint="eastAsia"/>
          <w:b/>
          <w:bCs/>
        </w:rPr>
        <w:t>供養諸佛，請轉法輪</w:t>
      </w:r>
      <w:r w:rsidRPr="006F3278">
        <w:rPr>
          <w:rFonts w:hint="eastAsia"/>
        </w:rPr>
        <w:t>」。</w:t>
      </w:r>
    </w:p>
    <w:p w14:paraId="353AE9BF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菩薩分身之界說</w:t>
      </w:r>
    </w:p>
    <w:p w14:paraId="3026160F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《華嚴經》說初地菩薩能分身百世界而作佛事，</w:t>
      </w:r>
      <w:r>
        <w:rPr>
          <w:rStyle w:val="FootnoteReference"/>
        </w:rPr>
        <w:footnoteReference w:id="160"/>
      </w:r>
      <w:r w:rsidRPr="006F3278">
        <w:rPr>
          <w:rFonts w:hint="eastAsia"/>
        </w:rPr>
        <w:t>二地菩薩分身千世界成道作佛；</w:t>
      </w:r>
      <w:r>
        <w:rPr>
          <w:rStyle w:val="FootnoteReference"/>
        </w:rPr>
        <w:footnoteReference w:id="161"/>
      </w:r>
      <w:r w:rsidRPr="006F3278">
        <w:rPr>
          <w:rFonts w:hint="eastAsia"/>
        </w:rPr>
        <w:t>從此以上，都是倍倍增多。</w:t>
      </w:r>
      <w:r>
        <w:rPr>
          <w:rStyle w:val="FootnoteReference"/>
        </w:rPr>
        <w:footnoteReference w:id="162"/>
      </w:r>
    </w:p>
    <w:p w14:paraId="402916D7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而本論卻說：菩薩於一念頃，能至十方無餘世界。</w:t>
      </w:r>
    </w:p>
    <w:p w14:paraId="035E0456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這應當知道：經說百界、千界作佛等，約初地、二地等菩薩報得的自然力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331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F3278">
        <w:rPr>
          <w:rFonts w:hint="eastAsia"/>
        </w:rPr>
        <w:t>量說。</w:t>
      </w:r>
    </w:p>
    <w:p w14:paraId="48D8FCA2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若初地等菩薩起神通，即可以超越報得的力量，現身一切世界了。</w:t>
      </w:r>
    </w:p>
    <w:p w14:paraId="47609ED4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菩薩供養、勸請諸佛</w:t>
      </w:r>
    </w:p>
    <w:p w14:paraId="60BA0BE5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菩薩到一切世界去，是為了</w:t>
      </w:r>
      <w:r w:rsidRPr="00032093">
        <w:rPr>
          <w:rFonts w:hint="eastAsia"/>
          <w:b/>
          <w:bCs/>
        </w:rPr>
        <w:t>供養</w:t>
      </w:r>
      <w:r w:rsidRPr="006F3278">
        <w:rPr>
          <w:rFonts w:hint="eastAsia"/>
        </w:rPr>
        <w:t>十方的</w:t>
      </w:r>
      <w:r w:rsidRPr="00032093">
        <w:rPr>
          <w:rFonts w:hint="eastAsia"/>
          <w:b/>
          <w:bCs/>
        </w:rPr>
        <w:t>諸佛</w:t>
      </w:r>
      <w:r w:rsidRPr="006F3278">
        <w:rPr>
          <w:rFonts w:hint="eastAsia"/>
        </w:rPr>
        <w:t>和</w:t>
      </w:r>
      <w:r w:rsidRPr="00032093">
        <w:rPr>
          <w:rFonts w:hint="eastAsia"/>
          <w:b/>
          <w:bCs/>
        </w:rPr>
        <w:t>勸請</w:t>
      </w:r>
      <w:r w:rsidRPr="006F3278">
        <w:rPr>
          <w:rFonts w:hint="eastAsia"/>
        </w:rPr>
        <w:t>諸佛的轉大</w:t>
      </w:r>
      <w:r w:rsidRPr="00032093">
        <w:rPr>
          <w:rFonts w:hint="eastAsia"/>
          <w:b/>
          <w:bCs/>
        </w:rPr>
        <w:t>法輪</w:t>
      </w:r>
      <w:r w:rsidRPr="006F3278">
        <w:rPr>
          <w:rFonts w:hint="eastAsia"/>
        </w:rPr>
        <w:t>。</w:t>
      </w:r>
    </w:p>
    <w:p w14:paraId="5C674B13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大乘經中常說：佛說法教化眾生的時候，十方世界的菩薩都來助佛揚化，請佛說法、供養等。</w:t>
      </w:r>
    </w:p>
    <w:p w14:paraId="01B7ED8D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法身大士的供養諸佛，是所經的無量世界，同時能以無量香、花、音樂、無邊供具而行供養，一剎那間能供養一切諸佛。</w:t>
      </w:r>
    </w:p>
    <w:p w14:paraId="0820DEF1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供養、勸請之目的</w:t>
      </w:r>
    </w:p>
    <w:p w14:paraId="7015772D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）釋：唯為開導利益眾生，不依文字</w:t>
      </w:r>
    </w:p>
    <w:p w14:paraId="0289EFF4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這樣的供養、勸請，都「</w:t>
      </w:r>
      <w:r w:rsidRPr="00A922A0">
        <w:rPr>
          <w:rFonts w:ascii="標楷體" w:eastAsia="標楷體" w:hAnsi="標楷體" w:hint="eastAsia"/>
          <w:b/>
          <w:bCs/>
        </w:rPr>
        <w:t>唯</w:t>
      </w:r>
      <w:r w:rsidRPr="006F3278">
        <w:rPr>
          <w:rFonts w:hint="eastAsia"/>
        </w:rPr>
        <w:t>」是「</w:t>
      </w:r>
      <w:r w:rsidRPr="00A922A0">
        <w:rPr>
          <w:rFonts w:ascii="標楷體" w:eastAsia="標楷體" w:hAnsi="標楷體" w:hint="eastAsia"/>
          <w:b/>
          <w:bCs/>
        </w:rPr>
        <w:t>為</w:t>
      </w:r>
      <w:r w:rsidRPr="006F3278">
        <w:rPr>
          <w:rFonts w:hint="eastAsia"/>
        </w:rPr>
        <w:t>」了「</w:t>
      </w:r>
      <w:r w:rsidRPr="00A922A0">
        <w:rPr>
          <w:rFonts w:ascii="標楷體" w:eastAsia="標楷體" w:hAnsi="標楷體" w:hint="eastAsia"/>
          <w:b/>
          <w:bCs/>
        </w:rPr>
        <w:t>開導利益眾生，不依文字</w:t>
      </w:r>
      <w:r w:rsidRPr="006F3278">
        <w:rPr>
          <w:rFonts w:hint="eastAsia"/>
        </w:rPr>
        <w:t>」。</w:t>
      </w:r>
    </w:p>
    <w:p w14:paraId="00C71C84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略釋：不依文字，開、利眾生</w:t>
      </w:r>
    </w:p>
    <w:p w14:paraId="719DA242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這二句話，向來為禪者所賞識。在本論中，可以作二種解釋：</w:t>
      </w:r>
    </w:p>
    <w:p w14:paraId="4766B88E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、諸佛菩薩三（業）示導，化眾生</w:t>
      </w:r>
    </w:p>
    <w:p w14:paraId="4AC2ECB0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一、一般的說，教化眾生，要用言說，才能使眾生知善惡、信業果而學佛入法。</w:t>
      </w:r>
      <w:r w:rsidRPr="007F2CE9">
        <w:rPr>
          <w:rFonts w:hint="eastAsia"/>
          <w:b/>
          <w:bCs/>
        </w:rPr>
        <w:t>文字</w:t>
      </w:r>
      <w:r w:rsidRPr="006F3278">
        <w:rPr>
          <w:rFonts w:hint="eastAsia"/>
        </w:rPr>
        <w:t>是名、句、文身，本是語言，其後始有寫錄的文字。</w:t>
      </w:r>
    </w:p>
    <w:p w14:paraId="32FEF242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菩薩教化眾生，不一定要用語言文字的，如化現花、香、音樂等，都可以使眾生得益。</w:t>
      </w:r>
    </w:p>
    <w:p w14:paraId="79A08B0A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佛菩薩的三業大用，都可以教化眾生的，如身業的動作，口業的說法，意業的感召、加持。所以，</w:t>
      </w:r>
      <w:r w:rsidRPr="001A7512">
        <w:rPr>
          <w:rFonts w:hint="eastAsia"/>
          <w:b/>
          <w:bCs/>
        </w:rPr>
        <w:t>不依文字</w:t>
      </w:r>
      <w:r w:rsidRPr="006F3278">
        <w:rPr>
          <w:rFonts w:hint="eastAsia"/>
        </w:rPr>
        <w:t>，即可以解說作不一定要依語言文字。</w:t>
      </w:r>
      <w:r>
        <w:rPr>
          <w:rStyle w:val="FootnoteReference"/>
        </w:rPr>
        <w:footnoteReference w:id="163"/>
      </w:r>
    </w:p>
    <w:p w14:paraId="1F030043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、諸菩薩觀眾生需，教授異方便</w:t>
      </w:r>
    </w:p>
    <w:p w14:paraId="512DC71B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二、不依文字，也可以順著下文去解說。這是說：菩薩到十方世界去供養、勸請諸佛，目的在開導利益眾生。</w:t>
      </w:r>
    </w:p>
    <w:p w14:paraId="643C3C8F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但菩薩的利益眾生，可以不定依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332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F3278">
        <w:rPr>
          <w:rFonts w:hint="eastAsia"/>
        </w:rPr>
        <w:t>向來所聽聞的教法。這即是說：不依佛向來所說的教法，而菩薩可以別有一番教化眾生的方便。</w:t>
      </w:r>
    </w:p>
    <w:p w14:paraId="75EC2D69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菩薩教化眾生之方便</w:t>
      </w:r>
    </w:p>
    <w:p w14:paraId="009711D4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怯弱者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示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速成正覺</w:t>
      </w:r>
    </w:p>
    <w:p w14:paraId="3E93AF15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釋：或示超地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速成正覺</w:t>
      </w:r>
    </w:p>
    <w:p w14:paraId="42B093E5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的確，教化眾生應該契合時宜；拘泥的照著佛說過的文字去說，不免成為古人的糟粕，是不一定能使眾生獲益的。</w:t>
      </w:r>
    </w:p>
    <w:p w14:paraId="0B268047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所以，菩薩不依佛所說過的文教，而「</w:t>
      </w:r>
      <w:r w:rsidRPr="003E6C84">
        <w:rPr>
          <w:rFonts w:ascii="標楷體" w:eastAsia="標楷體" w:hAnsi="標楷體" w:hint="eastAsia"/>
          <w:b/>
          <w:bCs/>
        </w:rPr>
        <w:t>或示</w:t>
      </w:r>
      <w:r w:rsidRPr="006F3278">
        <w:rPr>
          <w:rFonts w:hint="eastAsia"/>
        </w:rPr>
        <w:t>」現「</w:t>
      </w:r>
      <w:r w:rsidRPr="003E6C84">
        <w:rPr>
          <w:rFonts w:ascii="標楷體" w:eastAsia="標楷體" w:hAnsi="標楷體" w:hint="eastAsia"/>
          <w:b/>
          <w:bCs/>
        </w:rPr>
        <w:t>超</w:t>
      </w:r>
      <w:r w:rsidRPr="006F3278">
        <w:rPr>
          <w:rFonts w:hint="eastAsia"/>
        </w:rPr>
        <w:t>」越一切「</w:t>
      </w:r>
      <w:r w:rsidRPr="003E6C84">
        <w:rPr>
          <w:rFonts w:ascii="標楷體" w:eastAsia="標楷體" w:hAnsi="標楷體" w:hint="eastAsia"/>
          <w:b/>
          <w:bCs/>
        </w:rPr>
        <w:t>地</w:t>
      </w:r>
      <w:r w:rsidRPr="006F3278">
        <w:rPr>
          <w:rFonts w:hint="eastAsia"/>
        </w:rPr>
        <w:t>」而「</w:t>
      </w:r>
      <w:r w:rsidRPr="003E6C84">
        <w:rPr>
          <w:rFonts w:ascii="標楷體" w:eastAsia="標楷體" w:hAnsi="標楷體" w:hint="eastAsia"/>
          <w:b/>
          <w:bCs/>
        </w:rPr>
        <w:t>速成正覺</w:t>
      </w:r>
      <w:r w:rsidRPr="006F3278">
        <w:rPr>
          <w:rFonts w:hint="eastAsia"/>
        </w:rPr>
        <w:t>」。</w:t>
      </w:r>
    </w:p>
    <w:p w14:paraId="5F13CD3A" w14:textId="77777777" w:rsidR="00D14E01" w:rsidRDefault="00D14E01" w:rsidP="00D14E01">
      <w:pPr>
        <w:spacing w:afterLines="30" w:after="108"/>
        <w:ind w:leftChars="400" w:left="960"/>
      </w:pPr>
      <w:r w:rsidRPr="001A7512">
        <w:rPr>
          <w:rFonts w:hint="eastAsia"/>
          <w:b/>
          <w:bCs/>
        </w:rPr>
        <w:t>超地</w:t>
      </w:r>
      <w:r w:rsidRPr="006F3278">
        <w:rPr>
          <w:rFonts w:hint="eastAsia"/>
        </w:rPr>
        <w:t>，即不依漸次，如從初地而直登佛位，如《法華經》的龍女現身成佛。</w:t>
      </w:r>
    </w:p>
    <w:p w14:paraId="15B51512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釋：以為怯弱眾生故</w:t>
      </w:r>
    </w:p>
    <w:p w14:paraId="5EF615B3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這因為，有些人聽說菩薩要經三大阿僧祇劫而成佛，就害怕起來，覺得太難了。菩薩「</w:t>
      </w:r>
      <w:r w:rsidRPr="003E6C84">
        <w:rPr>
          <w:rFonts w:ascii="標楷體" w:eastAsia="標楷體" w:hAnsi="標楷體" w:hint="eastAsia"/>
          <w:b/>
          <w:bCs/>
        </w:rPr>
        <w:t>為</w:t>
      </w:r>
      <w:r w:rsidRPr="006F3278">
        <w:rPr>
          <w:rFonts w:hint="eastAsia"/>
        </w:rPr>
        <w:t>」了教化這樣的「</w:t>
      </w:r>
      <w:r w:rsidRPr="003E6C84">
        <w:rPr>
          <w:rFonts w:ascii="標楷體" w:eastAsia="標楷體" w:hAnsi="標楷體" w:hint="eastAsia"/>
          <w:b/>
          <w:bCs/>
        </w:rPr>
        <w:t>怯弱眾生</w:t>
      </w:r>
      <w:r w:rsidRPr="006F3278">
        <w:rPr>
          <w:rFonts w:hint="eastAsia"/>
        </w:rPr>
        <w:t>」，所以示現速急成佛。</w:t>
      </w:r>
    </w:p>
    <w:p w14:paraId="21AB5CC7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為怯弱的眾生，說難行法，即易生退心；如說成佛容易，就肯發心修行。</w:t>
      </w:r>
      <w:r>
        <w:rPr>
          <w:rStyle w:val="FootnoteReference"/>
        </w:rPr>
        <w:footnoteReference w:id="164"/>
      </w:r>
    </w:p>
    <w:p w14:paraId="46131596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大乘佛教中，盛行的即心是佛、即身成佛、念佛即生淨土等，都是為了這些怯弱不堪大用的眾生而說。</w:t>
      </w:r>
      <w:r>
        <w:rPr>
          <w:rStyle w:val="FootnoteReference"/>
        </w:rPr>
        <w:footnoteReference w:id="165"/>
      </w:r>
    </w:p>
    <w:p w14:paraId="652FE66B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任重道遠的大乘真義，在怯弱眾生前，是不合時機的。</w:t>
      </w:r>
    </w:p>
    <w:p w14:paraId="79A78949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）釋：或說我於……懈慢眾生故</w:t>
      </w:r>
    </w:p>
    <w:p w14:paraId="2B4A9D5F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還有，菩薩「</w:t>
      </w:r>
      <w:r w:rsidRPr="003E6C84">
        <w:rPr>
          <w:rFonts w:ascii="標楷體" w:eastAsia="標楷體" w:hAnsi="標楷體" w:hint="eastAsia"/>
          <w:b/>
          <w:bCs/>
        </w:rPr>
        <w:t>或說我於無量阿僧祇劫當成佛道</w:t>
      </w:r>
      <w:r w:rsidRPr="006F3278">
        <w:rPr>
          <w:rFonts w:hint="eastAsia"/>
        </w:rPr>
        <w:t>」，這是「</w:t>
      </w:r>
      <w:r w:rsidRPr="003E6C84">
        <w:rPr>
          <w:rFonts w:ascii="標楷體" w:eastAsia="標楷體" w:hAnsi="標楷體" w:hint="eastAsia"/>
          <w:b/>
          <w:bCs/>
        </w:rPr>
        <w:t>為</w:t>
      </w:r>
      <w:r w:rsidRPr="006F3278">
        <w:rPr>
          <w:rFonts w:hint="eastAsia"/>
        </w:rPr>
        <w:t>」了「</w:t>
      </w:r>
      <w:r w:rsidRPr="003E6C84">
        <w:rPr>
          <w:rFonts w:ascii="標楷體" w:eastAsia="標楷體" w:hAnsi="標楷體" w:hint="eastAsia"/>
          <w:b/>
          <w:bCs/>
        </w:rPr>
        <w:t>懈慢眾生</w:t>
      </w:r>
      <w:r w:rsidRPr="006F3278">
        <w:rPr>
          <w:rFonts w:hint="eastAsia"/>
        </w:rPr>
        <w:t>」而說的。有的眾生，生性是</w:t>
      </w:r>
      <w:r w:rsidRPr="0070691B">
        <w:rPr>
          <w:rFonts w:hint="eastAsia"/>
          <w:b/>
          <w:bCs/>
        </w:rPr>
        <w:t>懈怠</w:t>
      </w:r>
      <w:r w:rsidRPr="006F3278">
        <w:rPr>
          <w:rFonts w:hint="eastAsia"/>
        </w:rPr>
        <w:t>而</w:t>
      </w:r>
      <w:r w:rsidRPr="0070691B">
        <w:rPr>
          <w:rFonts w:hint="eastAsia"/>
          <w:b/>
          <w:bCs/>
        </w:rPr>
        <w:t>傲慢</w:t>
      </w:r>
      <w:r w:rsidRPr="006F3278">
        <w:rPr>
          <w:rFonts w:hint="eastAsia"/>
        </w:rPr>
        <w:t>的。</w:t>
      </w:r>
    </w:p>
    <w:p w14:paraId="6884160F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因為他懈怠，覺得</w:t>
      </w:r>
      <w:r>
        <w:rPr>
          <w:rFonts w:hint="eastAsia"/>
        </w:rPr>
        <w:t>「</w:t>
      </w:r>
      <w:r w:rsidRPr="006F3278">
        <w:rPr>
          <w:rFonts w:hint="eastAsia"/>
        </w:rPr>
        <w:t>行遠自邇，登高自卑</w:t>
      </w:r>
      <w:r>
        <w:rPr>
          <w:rFonts w:hint="eastAsia"/>
        </w:rPr>
        <w:t>」</w:t>
      </w:r>
      <w:r w:rsidRPr="006F3278">
        <w:rPr>
          <w:rFonts w:hint="eastAsia"/>
        </w:rPr>
        <w:t>，不能一蹴</w:t>
      </w:r>
      <w:r>
        <w:rPr>
          <w:rStyle w:val="FootnoteReference"/>
        </w:rPr>
        <w:footnoteReference w:id="166"/>
      </w:r>
      <w:r w:rsidRPr="006F3278">
        <w:rPr>
          <w:rFonts w:hint="eastAsia"/>
        </w:rPr>
        <w:t>而及，總得慢慢來。</w:t>
      </w:r>
      <w:r>
        <w:rPr>
          <w:rStyle w:val="FootnoteReference"/>
        </w:rPr>
        <w:footnoteReference w:id="167"/>
      </w:r>
    </w:p>
    <w:p w14:paraId="2E4F2168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因為他傲慢，以為短期修行，不夠偉大。</w:t>
      </w:r>
    </w:p>
    <w:p w14:paraId="2CC15219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所以，菩薩為說經無量劫才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333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F3278">
        <w:rPr>
          <w:rFonts w:hint="eastAsia"/>
        </w:rPr>
        <w:t>成佛道；這是適應根性懈怠及我慢眾生而說的。</w:t>
      </w:r>
    </w:p>
    <w:p w14:paraId="0F774F38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）釋：能示如是無數方便，不可思議</w:t>
      </w:r>
    </w:p>
    <w:p w14:paraId="6F26CB6B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像這些說法教化，都是隨機應變，不固定於（文字）教法的真義。菩薩「</w:t>
      </w:r>
      <w:r w:rsidRPr="003E6C84">
        <w:rPr>
          <w:rFonts w:ascii="標楷體" w:eastAsia="標楷體" w:hAnsi="標楷體" w:hint="eastAsia"/>
          <w:b/>
          <w:bCs/>
        </w:rPr>
        <w:t>能示</w:t>
      </w:r>
      <w:r w:rsidRPr="006F3278">
        <w:rPr>
          <w:rFonts w:hint="eastAsia"/>
        </w:rPr>
        <w:t>」現「</w:t>
      </w:r>
      <w:r w:rsidRPr="003E6C84">
        <w:rPr>
          <w:rFonts w:ascii="標楷體" w:eastAsia="標楷體" w:hAnsi="標楷體" w:hint="eastAsia"/>
          <w:b/>
          <w:bCs/>
        </w:rPr>
        <w:t>如</w:t>
      </w:r>
      <w:r w:rsidRPr="006F3278">
        <w:rPr>
          <w:rFonts w:hint="eastAsia"/>
        </w:rPr>
        <w:t>」此的「</w:t>
      </w:r>
      <w:r w:rsidRPr="003E6C84">
        <w:rPr>
          <w:rFonts w:ascii="標楷體" w:eastAsia="標楷體" w:hAnsi="標楷體" w:hint="eastAsia"/>
          <w:b/>
          <w:bCs/>
        </w:rPr>
        <w:t>無數方便</w:t>
      </w:r>
      <w:r w:rsidRPr="006F3278">
        <w:rPr>
          <w:rFonts w:hint="eastAsia"/>
        </w:rPr>
        <w:t>」，都不拘泥於文字。</w:t>
      </w:r>
    </w:p>
    <w:p w14:paraId="3E56AAED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上面列舉的，只是二個極端的例子。在眾生的根機中，還有無量無邊的根機，需要無量無邊的方便去教化他們。</w:t>
      </w:r>
    </w:p>
    <w:p w14:paraId="1DE82509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如不能厭捨於夫婦的，即為他（她）們說在家也可以學佛、成佛。為欣樂恬淡、清靜自守的，即為他（她）們說出家的功德勝利。</w:t>
      </w:r>
    </w:p>
    <w:p w14:paraId="6DE18310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總之，菩薩的方便是無邊的，說易成佛、難成佛，都是「</w:t>
      </w:r>
      <w:r w:rsidRPr="00A51FED">
        <w:rPr>
          <w:rFonts w:ascii="標楷體" w:eastAsia="標楷體" w:hAnsi="標楷體" w:hint="eastAsia"/>
          <w:b/>
          <w:bCs/>
        </w:rPr>
        <w:t>不可思議</w:t>
      </w:r>
      <w:r w:rsidRPr="006F3278">
        <w:rPr>
          <w:rFonts w:hint="eastAsia"/>
        </w:rPr>
        <w:t>」的方便。</w:t>
      </w:r>
    </w:p>
    <w:p w14:paraId="7F6DF0DF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、菩薩行證皆同，但因根欲性異而示所行之別</w:t>
      </w:r>
    </w:p>
    <w:p w14:paraId="37BEA927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）相同</w:t>
      </w:r>
    </w:p>
    <w:p w14:paraId="286C06AD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釋：而實菩薩種性根等</w:t>
      </w:r>
    </w:p>
    <w:p w14:paraId="5348D597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「</w:t>
      </w:r>
      <w:r w:rsidRPr="00BA0F32">
        <w:rPr>
          <w:rFonts w:ascii="標楷體" w:eastAsia="標楷體" w:hAnsi="標楷體" w:hint="eastAsia"/>
          <w:b/>
          <w:bCs/>
        </w:rPr>
        <w:t>而實</w:t>
      </w:r>
      <w:r w:rsidRPr="006F3278">
        <w:rPr>
          <w:rFonts w:hint="eastAsia"/>
        </w:rPr>
        <w:t>」在說起來，「</w:t>
      </w:r>
      <w:r w:rsidRPr="00BA0F32">
        <w:rPr>
          <w:rFonts w:ascii="標楷體" w:eastAsia="標楷體" w:hAnsi="標楷體" w:hint="eastAsia"/>
          <w:b/>
          <w:bCs/>
        </w:rPr>
        <w:t>菩薩</w:t>
      </w:r>
      <w:r w:rsidRPr="006F3278">
        <w:rPr>
          <w:rFonts w:hint="eastAsia"/>
        </w:rPr>
        <w:t>」的「</w:t>
      </w:r>
      <w:r w:rsidRPr="00BA0F32">
        <w:rPr>
          <w:rFonts w:ascii="標楷體" w:eastAsia="標楷體" w:hAnsi="標楷體" w:hint="eastAsia"/>
          <w:b/>
          <w:bCs/>
        </w:rPr>
        <w:t>種性、根</w:t>
      </w:r>
      <w:r w:rsidRPr="006F3278">
        <w:rPr>
          <w:rFonts w:hint="eastAsia"/>
        </w:rPr>
        <w:t>」機是平「</w:t>
      </w:r>
      <w:r w:rsidRPr="00BA0F32">
        <w:rPr>
          <w:rFonts w:ascii="標楷體" w:eastAsia="標楷體" w:hAnsi="標楷體" w:hint="eastAsia"/>
          <w:b/>
          <w:bCs/>
        </w:rPr>
        <w:t>等</w:t>
      </w:r>
      <w:r w:rsidRPr="006F3278">
        <w:rPr>
          <w:rFonts w:hint="eastAsia"/>
        </w:rPr>
        <w:t>」的。</w:t>
      </w:r>
    </w:p>
    <w:p w14:paraId="2C36EB48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真發菩提心的菩薩，必具足可以成佛的</w:t>
      </w:r>
      <w:r w:rsidRPr="00220DF5">
        <w:rPr>
          <w:rFonts w:hint="eastAsia"/>
          <w:b/>
          <w:bCs/>
        </w:rPr>
        <w:t>種性</w:t>
      </w:r>
      <w:r w:rsidRPr="006F3278">
        <w:rPr>
          <w:rFonts w:hint="eastAsia"/>
        </w:rPr>
        <w:t>；如來藏性為成佛的種性，眾生是一樣的。</w:t>
      </w:r>
    </w:p>
    <w:p w14:paraId="51ECF26F" w14:textId="77777777" w:rsidR="00D14E01" w:rsidRDefault="00D14E01" w:rsidP="00D14E01">
      <w:pPr>
        <w:spacing w:afterLines="30" w:after="108"/>
        <w:ind w:leftChars="400" w:left="960"/>
      </w:pPr>
      <w:r w:rsidRPr="00220DF5">
        <w:rPr>
          <w:rFonts w:hint="eastAsia"/>
          <w:b/>
          <w:bCs/>
        </w:rPr>
        <w:t>根</w:t>
      </w:r>
      <w:r w:rsidRPr="006F3278">
        <w:rPr>
          <w:rFonts w:hint="eastAsia"/>
        </w:rPr>
        <w:t>，菩薩都是經過無量福德智慧（善根）的熏集而成熟的。菩薩的善根，有下、中、上，但這不是決定的，由下可以至於中，由中可以至於上。</w:t>
      </w:r>
    </w:p>
    <w:p w14:paraId="0A1D7EE5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因此，菩薩的種性與善根，都是平等的。</w:t>
      </w:r>
    </w:p>
    <w:p w14:paraId="2899C041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釋：發心則等……超過之法</w:t>
      </w:r>
    </w:p>
    <w:p w14:paraId="2D7145C5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種性與根平等，「</w:t>
      </w:r>
      <w:r w:rsidRPr="00BA0F32">
        <w:rPr>
          <w:rFonts w:ascii="標楷體" w:eastAsia="標楷體" w:hAnsi="標楷體" w:hint="eastAsia"/>
          <w:b/>
          <w:bCs/>
        </w:rPr>
        <w:t>發心</w:t>
      </w:r>
      <w:r w:rsidRPr="006F3278">
        <w:rPr>
          <w:rFonts w:hint="eastAsia"/>
        </w:rPr>
        <w:t>」也就平「</w:t>
      </w:r>
      <w:r w:rsidRPr="00BA0F32">
        <w:rPr>
          <w:rFonts w:ascii="標楷體" w:eastAsia="標楷體" w:hAnsi="標楷體" w:hint="eastAsia"/>
          <w:b/>
          <w:bCs/>
        </w:rPr>
        <w:t>等</w:t>
      </w:r>
      <w:r w:rsidRPr="006F3278">
        <w:rPr>
          <w:rFonts w:hint="eastAsia"/>
        </w:rPr>
        <w:t>」了。</w:t>
      </w:r>
    </w:p>
    <w:p w14:paraId="6D8E6D55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因為發心是平等的，由發心而解行，由解行而「</w:t>
      </w:r>
      <w:r w:rsidRPr="00BA0F32">
        <w:rPr>
          <w:rFonts w:ascii="標楷體" w:eastAsia="標楷體" w:hAnsi="標楷體" w:hint="eastAsia"/>
          <w:b/>
          <w:bCs/>
        </w:rPr>
        <w:t>所證</w:t>
      </w:r>
      <w:r w:rsidRPr="006F3278">
        <w:rPr>
          <w:rFonts w:hint="eastAsia"/>
        </w:rPr>
        <w:t>」的真如智，也是平等的。</w:t>
      </w:r>
    </w:p>
    <w:p w14:paraId="0C053CC2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不論那一位學菩薩行的，都是要具備這</w:t>
      </w:r>
      <w:r w:rsidRPr="00220DF5">
        <w:rPr>
          <w:rFonts w:hint="eastAsia"/>
          <w:b/>
          <w:bCs/>
        </w:rPr>
        <w:t>種性</w:t>
      </w:r>
      <w:r w:rsidRPr="006F3278">
        <w:rPr>
          <w:rFonts w:hint="eastAsia"/>
        </w:rPr>
        <w:t>、</w:t>
      </w:r>
      <w:r w:rsidRPr="00220DF5">
        <w:rPr>
          <w:rFonts w:hint="eastAsia"/>
          <w:b/>
          <w:bCs/>
        </w:rPr>
        <w:t>善根</w:t>
      </w:r>
      <w:r w:rsidRPr="006F3278">
        <w:rPr>
          <w:rFonts w:hint="eastAsia"/>
        </w:rPr>
        <w:t>、</w:t>
      </w:r>
      <w:r w:rsidRPr="00220DF5">
        <w:rPr>
          <w:rFonts w:hint="eastAsia"/>
          <w:b/>
          <w:bCs/>
        </w:rPr>
        <w:t>發心</w:t>
      </w:r>
      <w:r w:rsidRPr="006F3278">
        <w:rPr>
          <w:rFonts w:hint="eastAsia"/>
        </w:rPr>
        <w:t>、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334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220DF5">
        <w:rPr>
          <w:rFonts w:hint="eastAsia"/>
          <w:b/>
          <w:bCs/>
        </w:rPr>
        <w:t>行證</w:t>
      </w:r>
      <w:r w:rsidRPr="006F3278">
        <w:rPr>
          <w:rFonts w:hint="eastAsia"/>
        </w:rPr>
        <w:t>的，而且都是一樣的，決「</w:t>
      </w:r>
      <w:r w:rsidRPr="00BA0F32">
        <w:rPr>
          <w:rFonts w:ascii="標楷體" w:eastAsia="標楷體" w:hAnsi="標楷體" w:hint="eastAsia"/>
          <w:b/>
          <w:bCs/>
        </w:rPr>
        <w:t>無有超過</w:t>
      </w:r>
      <w:r w:rsidRPr="006F3278">
        <w:rPr>
          <w:rFonts w:hint="eastAsia"/>
        </w:rPr>
        <w:t>」的別「</w:t>
      </w:r>
      <w:r w:rsidRPr="00BA0F32">
        <w:rPr>
          <w:rFonts w:ascii="標楷體" w:eastAsia="標楷體" w:hAnsi="標楷體" w:hint="eastAsia"/>
          <w:b/>
          <w:bCs/>
        </w:rPr>
        <w:t>法</w:t>
      </w:r>
      <w:r w:rsidRPr="006F3278">
        <w:rPr>
          <w:rFonts w:hint="eastAsia"/>
        </w:rPr>
        <w:t>」。</w:t>
      </w:r>
    </w:p>
    <w:p w14:paraId="3FF8A117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如龍女即身成佛，那不過是方便說。</w:t>
      </w:r>
    </w:p>
    <w:p w14:paraId="4048B530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釋：以一切菩薩皆經三阿僧祇劫故</w:t>
      </w:r>
    </w:p>
    <w:p w14:paraId="405BD75E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因為，「</w:t>
      </w:r>
      <w:r w:rsidRPr="00BA0F32">
        <w:rPr>
          <w:rFonts w:ascii="標楷體" w:eastAsia="標楷體" w:hAnsi="標楷體" w:hint="eastAsia"/>
          <w:b/>
          <w:bCs/>
        </w:rPr>
        <w:t>一切菩薩皆經三阿僧祇劫</w:t>
      </w:r>
      <w:r w:rsidRPr="006F3278">
        <w:rPr>
          <w:rFonts w:hint="eastAsia"/>
        </w:rPr>
        <w:t>」而成佛，這是任何菩薩都是一樣的。</w:t>
      </w:r>
    </w:p>
    <w:p w14:paraId="1E61FE54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從初住到第十回向滿，為初阿僧祇劫；從初地到七地滿心，為二阿僧祇劫；從八地到第十地滿，為第三阿僧祇劫。</w:t>
      </w:r>
      <w:r>
        <w:rPr>
          <w:rStyle w:val="FootnoteReference"/>
        </w:rPr>
        <w:footnoteReference w:id="168"/>
      </w:r>
    </w:p>
    <w:p w14:paraId="30669370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小結</w:t>
      </w:r>
    </w:p>
    <w:p w14:paraId="6A330EFE" w14:textId="77777777" w:rsidR="00D14E01" w:rsidRDefault="00D14E01" w:rsidP="00D14E01">
      <w:pPr>
        <w:spacing w:afterLines="30" w:after="108"/>
        <w:ind w:leftChars="400" w:left="960"/>
      </w:pPr>
      <w:r w:rsidRPr="006F3278">
        <w:rPr>
          <w:rFonts w:hint="eastAsia"/>
        </w:rPr>
        <w:t>種性、善根、發心、證悟，都是一樣的；等到圓滿成佛，所以也是佛佛平等。</w:t>
      </w:r>
    </w:p>
    <w:p w14:paraId="43D32846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）差異</w:t>
      </w: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/>
        </w:rPr>
        <w:t>――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釋：但隨眾生……亦有差別</w:t>
      </w:r>
    </w:p>
    <w:p w14:paraId="16BCE4E4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「</w:t>
      </w:r>
      <w:r w:rsidRPr="00AA63A7">
        <w:rPr>
          <w:rFonts w:ascii="標楷體" w:eastAsia="標楷體" w:hAnsi="標楷體" w:hint="eastAsia"/>
          <w:b/>
          <w:bCs/>
        </w:rPr>
        <w:t>但隨</w:t>
      </w:r>
      <w:r w:rsidRPr="006F3278">
        <w:rPr>
          <w:rFonts w:hint="eastAsia"/>
        </w:rPr>
        <w:t>」順「</w:t>
      </w:r>
      <w:r w:rsidRPr="00AA63A7">
        <w:rPr>
          <w:rFonts w:ascii="標楷體" w:eastAsia="標楷體" w:hAnsi="標楷體" w:hint="eastAsia"/>
          <w:b/>
          <w:bCs/>
        </w:rPr>
        <w:t>眾生世界不同，所見、所聞、根、欲、性異，故示</w:t>
      </w:r>
      <w:r w:rsidRPr="006F3278">
        <w:rPr>
          <w:rFonts w:hint="eastAsia"/>
        </w:rPr>
        <w:t>」現菩薩的「</w:t>
      </w:r>
      <w:r w:rsidRPr="00AA63A7">
        <w:rPr>
          <w:rFonts w:ascii="標楷體" w:eastAsia="標楷體" w:hAnsi="標楷體" w:hint="eastAsia"/>
          <w:b/>
          <w:bCs/>
        </w:rPr>
        <w:t>所行</w:t>
      </w:r>
      <w:r w:rsidRPr="006F3278">
        <w:rPr>
          <w:rFonts w:hint="eastAsia"/>
        </w:rPr>
        <w:t>」也「</w:t>
      </w:r>
      <w:r w:rsidRPr="00AA63A7">
        <w:rPr>
          <w:rFonts w:ascii="標楷體" w:eastAsia="標楷體" w:hAnsi="標楷體" w:hint="eastAsia"/>
          <w:b/>
          <w:bCs/>
        </w:rPr>
        <w:t>有差別</w:t>
      </w:r>
      <w:r w:rsidRPr="006F3278">
        <w:rPr>
          <w:rFonts w:hint="eastAsia"/>
        </w:rPr>
        <w:t>」。</w:t>
      </w:r>
    </w:p>
    <w:p w14:paraId="67A5C209" w14:textId="77777777" w:rsidR="00D14E01" w:rsidRDefault="00D14E01" w:rsidP="00D14E01">
      <w:pPr>
        <w:spacing w:afterLines="30" w:after="108"/>
        <w:ind w:leftChars="350" w:left="840"/>
      </w:pPr>
      <w:r w:rsidRPr="00EA591B">
        <w:rPr>
          <w:rFonts w:hint="eastAsia"/>
          <w:b/>
          <w:bCs/>
        </w:rPr>
        <w:t>根異</w:t>
      </w:r>
      <w:r w:rsidRPr="006F3278">
        <w:rPr>
          <w:rFonts w:hint="eastAsia"/>
        </w:rPr>
        <w:t>，根機的利鈍（下、中、上）有異；</w:t>
      </w:r>
      <w:r w:rsidRPr="00EA591B">
        <w:rPr>
          <w:rFonts w:hint="eastAsia"/>
          <w:b/>
          <w:bCs/>
        </w:rPr>
        <w:t>欲異</w:t>
      </w:r>
      <w:r w:rsidRPr="006F3278">
        <w:rPr>
          <w:rFonts w:hint="eastAsia"/>
        </w:rPr>
        <w:t>，即好樂與興趣的各別；</w:t>
      </w:r>
      <w:r w:rsidRPr="00EA591B">
        <w:rPr>
          <w:rFonts w:hint="eastAsia"/>
          <w:b/>
          <w:bCs/>
        </w:rPr>
        <w:t>性異</w:t>
      </w:r>
      <w:r w:rsidRPr="006F3278">
        <w:rPr>
          <w:rFonts w:hint="eastAsia"/>
        </w:rPr>
        <w:t>，即習慣熏染有別。</w:t>
      </w:r>
    </w:p>
    <w:p w14:paraId="5D11D0D9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如來鑑機的十力中，即有根勝劣智力（根）、種種勝解智力（欲）、種種界智力（性）。</w:t>
      </w:r>
      <w:r>
        <w:rPr>
          <w:rStyle w:val="FootnoteReference"/>
        </w:rPr>
        <w:footnoteReference w:id="169"/>
      </w:r>
    </w:p>
    <w:p w14:paraId="0F85FF29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因為眾生所處的世界不同，所見、所聞不同，根、欲、性也都不同，故不能不示現所行有差別；實則菩薩的行程是一樣的。</w:t>
      </w:r>
    </w:p>
    <w:p w14:paraId="229A71B5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E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、別明：三大阿僧祇劫之涵義</w:t>
      </w:r>
    </w:p>
    <w:p w14:paraId="1A08EDDF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所經三大阿僧祇的劫數，舊有二說：</w:t>
      </w:r>
    </w:p>
    <w:p w14:paraId="639A3191" w14:textId="77777777" w:rsidR="00D14E01" w:rsidRDefault="00D14E01" w:rsidP="00D14E01">
      <w:pPr>
        <w:spacing w:afterLines="30" w:after="108"/>
        <w:ind w:leftChars="300" w:left="7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97B876" wp14:editId="0B8C6E1F">
                <wp:simplePos x="0" y="0"/>
                <wp:positionH relativeFrom="column">
                  <wp:posOffset>1216605</wp:posOffset>
                </wp:positionH>
                <wp:positionV relativeFrom="paragraph">
                  <wp:posOffset>2282742</wp:posOffset>
                </wp:positionV>
                <wp:extent cx="4167532" cy="665425"/>
                <wp:effectExtent l="0" t="0" r="0" b="20955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7532" cy="665425"/>
                          <a:chOff x="0" y="0"/>
                          <a:chExt cx="4167532" cy="665425"/>
                        </a:xfrm>
                      </wpg:grpSpPr>
                      <wps:wsp>
                        <wps:cNvPr id="3" name="左大括弧 3"/>
                        <wps:cNvSpPr/>
                        <wps:spPr>
                          <a:xfrm>
                            <a:off x="0" y="0"/>
                            <a:ext cx="136331" cy="440635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左大括弧 5"/>
                        <wps:cNvSpPr/>
                        <wps:spPr>
                          <a:xfrm>
                            <a:off x="1222513" y="212035"/>
                            <a:ext cx="129540" cy="453390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右大括弧 6"/>
                        <wps:cNvSpPr/>
                        <wps:spPr>
                          <a:xfrm>
                            <a:off x="2988365" y="212035"/>
                            <a:ext cx="132080" cy="227330"/>
                          </a:xfrm>
                          <a:prstGeom prst="righ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3170582" y="152400"/>
                            <a:ext cx="996950" cy="340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F9A449" w14:textId="77777777" w:rsidR="00D14E01" w:rsidRPr="00074309" w:rsidRDefault="00D14E01" w:rsidP="00D14E01">
                              <w:pPr>
                                <w:rPr>
                                  <w:sz w:val="22"/>
                                </w:rPr>
                              </w:pPr>
                              <w:r w:rsidRPr="00074309">
                                <w:rPr>
                                  <w:rFonts w:ascii="新細明體" w:hAnsi="新細明體" w:hint="eastAsia"/>
                                  <w:sz w:val="22"/>
                                </w:rPr>
                                <w:t>二無數大劫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7B876" id="群組 2" o:spid="_x0000_s1026" style="position:absolute;left:0;text-align:left;margin-left:95.8pt;margin-top:179.75pt;width:328.15pt;height:52.4pt;z-index:251660288" coordsize="41675,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HQBAQQAAA8RAAAOAAAAZHJzL2Uyb0RvYy54bWzsWM1u3DYQvhfoOxC816uflXYlWA4cpzYK&#10;GIkRp8iZpqhdtRKpklzvuucCAdJDb8m5QNBc2lMRBAWKvs06r9EhRUlbx8mmKVAUxfogkxySw/lm&#10;vuFw9++s6gpdMqlKwTPs73kYMU5FXvJZhr98dPzZFCOlCc9JJTjL8BVT+M7Bp5/sL5uUBWIuqpxJ&#10;BJtwlS6bDM+1btLRSNE5q4naEw3jICyErImGrpyNckmWsHtdjQLPi0dLIfNGCsqUgtF7rRAf2P2L&#10;glH9oCgU06jKMJxN26+03wvzHR3sk3QmSTMvqTsG+YhT1KTkoLTf6h7RBC1k+dZWdUmlUKLQe1TU&#10;I1EUJWXWBrDG925YcyLForG2zNLlrOlhAmhv4PTR29L7l2cSlXmGA4w4qcFFb/548ebVdygw2Cyb&#10;WQpTTmRz3pxJNzBre8bcVSFr8x8MQSuL6lWPKltpRGFw7MeTKITtKcjiOBoHUQs7nYNv3lpG55+/&#10;f+GoUzsyp+sPs2wggtQAkvpnIJ3PScMs9sog4EAKO5DWr39av3h5/f3P699forCFyk7scVKpAsg+&#10;FCQ/jMPQbzEaj704tBj1ppK0kUqfMFEj08hwxQp9VxJqjkhScnmqtGnMcudEkn8FuxV1BdF8SSrU&#10;RfqGHDwyyCMP/owZoNLtBq1OKQwbeFuDbEtfVcworPhDVkD8gJ99exTLXHZUSQRqM5x/7btd7Uyz&#10;pCirql/kvX+Rm2uWMcvmD13Yz7YaBdf9wrrkQt6mVa+6oxbt/M7q1lZj9oXIryASpGjziGrocQnu&#10;OCVKnxEJUEOKgWSoH8CnqMQyw8K1MJoL+e1t42Y+hCpIMVpCIsqw+mZBJMOo+oJDECc+xANkLtsZ&#10;R5MAOnJTcrEp4Yv6SADu4Hw4nW2a+brqmoUU9WPImYdGK4gIp6A7w1TLrnOk2wQJWZeyw0M7DbJV&#10;Q/QpP29o52kTHI9Wj4lsXExqYPx90RHHxVEbUsNc4w8uDhdaFKU2wgFX1wESm8TzL7A5upXNlnlG&#10;P9B+O5v9IAgiH/ICJLfAD7yWuBCuLon5QRIZ/5nkN47CMOlY1qXOjmM7YrdpZEtG2BF7R+yNgq/L&#10;No6v7pqOe2L/8OtwTcd/65oOkuk0jCFFvIvYYeBNHbGDYBKGW4gty9l8d2WT9J0Fwo7ZO2ZvZfak&#10;Y/b1syfrX55fP/tt/eNTNLnBbKRXd4UtSe2Tpatcu4dD/14J/YkXTaEQBo77UTBuS+Dh8k6SOIkc&#10;x8OxlyRbqnIJ782hIB9KH1O4t4XPMRS/MG4KZwTlIdT57X3HhZNA1V3xrvK0DwiT2vTqYuVM+R/X&#10;oPq/VIHa1yW8usEXf3nWb/atn4bfMQ7+BAAA//8DAFBLAwQUAAYACAAAACEAbLZWJ+IAAAALAQAA&#10;DwAAAGRycy9kb3ducmV2LnhtbEyPy2rDMBBF94X+g5hCd43s+tHYsRxCaLsKhSaFkp1iTWwTa2Qs&#10;xXb+vuqqXV7mcO+ZYj3rjo042NaQgHARAEOqjGqpFvB1eHtaArNOkpKdIRRwQwvr8v6ukLkyE33i&#10;uHc18yVkcymgca7PObdVg1rahemR/O1sBi2dj0PN1SAnX647/hwEKdeyJb/QyB63DVaX/VULeJ/k&#10;tInC13F3OW9vx0Py8b0LUYjHh3mzAuZwdn8w/Op7dSi908lcSVnW+ZyFqUcFREmWAPPEMn7JgJ0E&#10;xGkcAS8L/v+H8gcAAP//AwBQSwECLQAUAAYACAAAACEAtoM4kv4AAADhAQAAEwAAAAAAAAAAAAAA&#10;AAAAAAAAW0NvbnRlbnRfVHlwZXNdLnhtbFBLAQItABQABgAIAAAAIQA4/SH/1gAAAJQBAAALAAAA&#10;AAAAAAAAAAAAAC8BAABfcmVscy8ucmVsc1BLAQItABQABgAIAAAAIQD82HQBAQQAAA8RAAAOAAAA&#10;AAAAAAAAAAAAAC4CAABkcnMvZTJvRG9jLnhtbFBLAQItABQABgAIAAAAIQBstlYn4gAAAAsBAAAP&#10;AAAAAAAAAAAAAAAAAFsGAABkcnMvZG93bnJldi54bWxQSwUGAAAAAAQABADzAAAAagcAAAAA&#10;">
                <v:shape id="左大括弧 3" o:spid="_x0000_s1027" type="#_x0000_t87" style="position:absolute;width:1363;height:4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LhvwQAAANoAAAAPAAAAZHJzL2Rvd25yZXYueG1sRI/RisIw&#10;FETfF/yHcAVfFk1XYZFqFBEEQVFW/YBrc22qzU1psrb+vREEH4eZOcNM560txZ1qXzhW8DNIQBBn&#10;ThecKzgdV/0xCB+QNZaOScGDPMxnna8ppto1/Ef3Q8hFhLBPUYEJoUql9Jkhi37gKuLoXVxtMURZ&#10;51LX2ES4LeUwSX6lxYLjgsGKloay2+HfKmi26833LqfFsMUrmse+vPF5pVSv2y4mIAK14RN+t9da&#10;wQheV+INkLMnAAAA//8DAFBLAQItABQABgAIAAAAIQDb4fbL7gAAAIUBAAATAAAAAAAAAAAAAAAA&#10;AAAAAABbQ29udGVudF9UeXBlc10ueG1sUEsBAi0AFAAGAAgAAAAhAFr0LFu/AAAAFQEAAAsAAAAA&#10;AAAAAAAAAAAAHwEAAF9yZWxzLy5yZWxzUEsBAi0AFAAGAAgAAAAhAMFsuG/BAAAA2gAAAA8AAAAA&#10;AAAAAAAAAAAABwIAAGRycy9kb3ducmV2LnhtbFBLBQYAAAAAAwADALcAAAD1AgAAAAA=&#10;" adj="0" strokecolor="black [3200]" strokeweight=".5pt">
                  <v:stroke joinstyle="miter"/>
                </v:shape>
                <v:shape id="左大括弧 5" o:spid="_x0000_s1028" type="#_x0000_t87" style="position:absolute;left:12225;top:2120;width:1295;height:4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WAwQAAANoAAAAPAAAAZHJzL2Rvd25yZXYueG1sRI/RisIw&#10;FETfF/yHcAVfFk1XcJFqFBEEQVFW/YBrc22qzU1psrb+vREEH4eZOcNM560txZ1qXzhW8DNIQBBn&#10;ThecKzgdV/0xCB+QNZaOScGDPMxnna8ppto1/Ef3Q8hFhLBPUYEJoUql9Jkhi37gKuLoXVxtMURZ&#10;51LX2ES4LeUwSX6lxYLjgsGKloay2+HfKmi26833LqfFsMUrmse+vPF5pVSv2y4mIAK14RN+t9da&#10;wQheV+INkLMnAAAA//8DAFBLAQItABQABgAIAAAAIQDb4fbL7gAAAIUBAAATAAAAAAAAAAAAAAAA&#10;AAAAAABbQ29udGVudF9UeXBlc10ueG1sUEsBAi0AFAAGAAgAAAAhAFr0LFu/AAAAFQEAAAsAAAAA&#10;AAAAAAAAAAAAHwEAAF9yZWxzLy5yZWxzUEsBAi0AFAAGAAgAAAAhACHJhYDBAAAA2gAAAA8AAAAA&#10;AAAAAAAAAAAABwIAAGRycy9kb3ducmV2LnhtbFBLBQYAAAAAAwADALcAAAD1AgAAAAA=&#10;" adj="0" strokecolor="black [3200]" strokeweight=".5pt">
                  <v:stroke joinstyle="miter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大括弧 6" o:spid="_x0000_s1029" type="#_x0000_t88" style="position:absolute;left:29883;top:2120;width:1321;height:2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FpwAAAANoAAAAPAAAAZHJzL2Rvd25yZXYueG1sRI9Li8Iw&#10;FIX3gv8hXGF2mjoLH9UoKgiuBLUbd5fmmpY2N6WJWufXTwTB5eE8Ps5y3dlaPKj1pWMF41ECgjh3&#10;umSjILvshzMQPiBrrB2Tghd5WK/6vSWm2j35RI9zMCKOsE9RQRFCk0rp84Is+pFriKN3c63FEGVr&#10;pG7xGcdtLX+TZCItlhwJBTa0KyivzncbIRczm7p9cqxMte0OOntd53+lUj+DbrMAEagL3/CnfdAK&#10;JvC+Em+AXP0DAAD//wMAUEsBAi0AFAAGAAgAAAAhANvh9svuAAAAhQEAABMAAAAAAAAAAAAAAAAA&#10;AAAAAFtDb250ZW50X1R5cGVzXS54bWxQSwECLQAUAAYACAAAACEAWvQsW78AAAAVAQAACwAAAAAA&#10;AAAAAAAAAAAfAQAAX3JlbHMvLnJlbHNQSwECLQAUAAYACAAAACEAryWhacAAAADaAAAADwAAAAAA&#10;AAAAAAAAAAAHAgAAZHJzL2Rvd25yZXYueG1sUEsFBgAAAAADAAMAtwAAAPQCAAAAAA==&#10;" adj="0" strokecolor="black [3200]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7" o:spid="_x0000_s1030" type="#_x0000_t202" style="position:absolute;left:31705;top:1524;width:9970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AF9A449" w14:textId="77777777" w:rsidR="00D14E01" w:rsidRPr="00074309" w:rsidRDefault="00D14E01" w:rsidP="00D14E01">
                        <w:pPr>
                          <w:rPr>
                            <w:sz w:val="22"/>
                          </w:rPr>
                        </w:pPr>
                        <w:r w:rsidRPr="00074309">
                          <w:rPr>
                            <w:rFonts w:ascii="新細明體" w:hAnsi="新細明體" w:hint="eastAsia"/>
                            <w:sz w:val="22"/>
                          </w:rPr>
                          <w:t>二無數大劫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F3278">
        <w:rPr>
          <w:rFonts w:hint="eastAsia"/>
        </w:rPr>
        <w:t>一、約</w:t>
      </w:r>
      <w:r w:rsidRPr="007C537B">
        <w:rPr>
          <w:rFonts w:hint="eastAsia"/>
          <w:b/>
          <w:bCs/>
        </w:rPr>
        <w:t>時間</w:t>
      </w:r>
      <w:r w:rsidRPr="006F3278">
        <w:rPr>
          <w:rFonts w:hint="eastAsia"/>
        </w:rPr>
        <w:t>而說</w:t>
      </w:r>
      <w:r w:rsidRPr="007C537B">
        <w:rPr>
          <w:rFonts w:hint="eastAsia"/>
          <w:b/>
          <w:bCs/>
        </w:rPr>
        <w:t>劫</w:t>
      </w:r>
      <w:r w:rsidRPr="006F3278">
        <w:rPr>
          <w:rFonts w:hint="eastAsia"/>
        </w:rPr>
        <w:t>：必須經過一定的時間，才可以名三大阿僧祇劫滿。</w:t>
      </w:r>
    </w:p>
    <w:p w14:paraId="2D6C724D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二、約</w:t>
      </w:r>
      <w:r w:rsidRPr="007C537B">
        <w:rPr>
          <w:rFonts w:hint="eastAsia"/>
          <w:b/>
          <w:bCs/>
        </w:rPr>
        <w:t>功德</w:t>
      </w:r>
      <w:r w:rsidRPr="006F3278">
        <w:rPr>
          <w:rFonts w:hint="eastAsia"/>
        </w:rPr>
        <w:t>而說</w:t>
      </w:r>
      <w:r w:rsidRPr="007C537B">
        <w:rPr>
          <w:rFonts w:hint="eastAsia"/>
          <w:b/>
          <w:bCs/>
        </w:rPr>
        <w:t>劫</w:t>
      </w:r>
      <w:r w:rsidRPr="006F3278">
        <w:rPr>
          <w:rFonts w:hint="eastAsia"/>
        </w:rPr>
        <w:t>：如說修多少功德，名一大劫滿。</w:t>
      </w:r>
      <w:r>
        <w:rPr>
          <w:rStyle w:val="FootnoteReference"/>
        </w:rPr>
        <w:footnoteReference w:id="170"/>
      </w:r>
    </w:p>
    <w:p w14:paraId="3469B9A8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這如讀書，分一年級、二年級等的級次一樣。不肯用功的學生，經過幾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335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F3278">
        <w:rPr>
          <w:rFonts w:hint="eastAsia"/>
        </w:rPr>
        <w:t>年以後，也許還是一年級呢！</w:t>
      </w:r>
    </w:p>
    <w:p w14:paraId="57043906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經三大劫，約功德說，必須滿足，決不能超過；約時說，眾生間可以不同，可以有超越的。如說：釋迦菩薩精進，超越九劫而成佛。</w:t>
      </w:r>
      <w:r>
        <w:rPr>
          <w:rStyle w:val="FootnoteReference"/>
        </w:rPr>
        <w:footnoteReference w:id="171"/>
      </w:r>
    </w:p>
    <w:p w14:paraId="580C7099" w14:textId="77777777" w:rsidR="00D14E01" w:rsidRPr="003F4BDA" w:rsidRDefault="00D14E01" w:rsidP="00D14E01">
      <w:pPr>
        <w:snapToGrid w:val="0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（三）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發心相</w:t>
      </w:r>
    </w:p>
    <w:p w14:paraId="70487A1E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、標文</w:t>
      </w:r>
    </w:p>
    <w:p w14:paraId="2781B741" w14:textId="77777777" w:rsidR="00D14E01" w:rsidRPr="00AA63A7" w:rsidRDefault="00D14E01" w:rsidP="00D14E01">
      <w:pPr>
        <w:spacing w:afterLines="30" w:after="108"/>
        <w:ind w:leftChars="200" w:left="480"/>
        <w:rPr>
          <w:rFonts w:ascii="標楷體" w:eastAsia="標楷體" w:hAnsi="標楷體"/>
          <w:b/>
          <w:bCs/>
        </w:rPr>
      </w:pPr>
      <w:r w:rsidRPr="00AA63A7">
        <w:rPr>
          <w:rFonts w:ascii="標楷體" w:eastAsia="標楷體" w:hAnsi="標楷體" w:hint="eastAsia"/>
          <w:b/>
          <w:bCs/>
        </w:rPr>
        <w:t>又是菩薩發心相者，有三種心微細之相。云何為三？一者真心，無分別故。二者方便心，自然遍行利益眾生故。三者業識心，微細起滅故。</w:t>
      </w:r>
    </w:p>
    <w:p w14:paraId="365FF0E3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、略說有三種微細心相</w:t>
      </w:r>
    </w:p>
    <w:p w14:paraId="19A8F7C1" w14:textId="77777777" w:rsidR="00D14E01" w:rsidRDefault="00D14E01" w:rsidP="00D14E01">
      <w:pPr>
        <w:spacing w:afterLines="30" w:after="108"/>
        <w:ind w:leftChars="200" w:left="480"/>
      </w:pPr>
      <w:r w:rsidRPr="006F3278">
        <w:rPr>
          <w:rFonts w:hint="eastAsia"/>
        </w:rPr>
        <w:t>再說證菩提心的心相。</w:t>
      </w:r>
    </w:p>
    <w:p w14:paraId="02355EF0" w14:textId="77777777" w:rsidR="00D14E01" w:rsidRDefault="00D14E01" w:rsidP="00D14E01">
      <w:pPr>
        <w:spacing w:afterLines="30" w:after="108"/>
        <w:ind w:leftChars="200" w:left="480"/>
      </w:pPr>
      <w:r w:rsidRPr="006F3278">
        <w:rPr>
          <w:rFonts w:hint="eastAsia"/>
        </w:rPr>
        <w:t>「</w:t>
      </w:r>
      <w:r w:rsidRPr="00AA63A7">
        <w:rPr>
          <w:rFonts w:ascii="標楷體" w:eastAsia="標楷體" w:hAnsi="標楷體" w:hint="eastAsia"/>
          <w:b/>
          <w:bCs/>
        </w:rPr>
        <w:t>是</w:t>
      </w:r>
      <w:r w:rsidRPr="006F3278">
        <w:rPr>
          <w:rFonts w:hint="eastAsia"/>
        </w:rPr>
        <w:t>」十地「</w:t>
      </w:r>
      <w:r w:rsidRPr="00AA63A7">
        <w:rPr>
          <w:rFonts w:ascii="標楷體" w:eastAsia="標楷體" w:hAnsi="標楷體" w:hint="eastAsia"/>
          <w:b/>
          <w:bCs/>
        </w:rPr>
        <w:t>菩薩</w:t>
      </w:r>
      <w:r w:rsidRPr="006F3278">
        <w:rPr>
          <w:rFonts w:hint="eastAsia"/>
        </w:rPr>
        <w:t>」的「</w:t>
      </w:r>
      <w:r w:rsidRPr="00AA63A7">
        <w:rPr>
          <w:rFonts w:ascii="標楷體" w:eastAsia="標楷體" w:hAnsi="標楷體" w:hint="eastAsia"/>
          <w:b/>
          <w:bCs/>
        </w:rPr>
        <w:t>發心相</w:t>
      </w:r>
      <w:r w:rsidRPr="006F3278">
        <w:rPr>
          <w:rFonts w:hint="eastAsia"/>
        </w:rPr>
        <w:t>」，可分析為「</w:t>
      </w:r>
      <w:r w:rsidRPr="00AA63A7">
        <w:rPr>
          <w:rFonts w:ascii="標楷體" w:eastAsia="標楷體" w:hAnsi="標楷體" w:hint="eastAsia"/>
          <w:b/>
          <w:bCs/>
        </w:rPr>
        <w:t>三種</w:t>
      </w:r>
      <w:r w:rsidRPr="006F3278">
        <w:rPr>
          <w:rFonts w:hint="eastAsia"/>
        </w:rPr>
        <w:t>」的「</w:t>
      </w:r>
      <w:r w:rsidRPr="00AA63A7">
        <w:rPr>
          <w:rFonts w:ascii="標楷體" w:eastAsia="標楷體" w:hAnsi="標楷體" w:hint="eastAsia"/>
          <w:b/>
          <w:bCs/>
        </w:rPr>
        <w:t>心微細</w:t>
      </w:r>
      <w:r w:rsidRPr="006F3278">
        <w:rPr>
          <w:rFonts w:hint="eastAsia"/>
        </w:rPr>
        <w:t>」「</w:t>
      </w:r>
      <w:r w:rsidRPr="00AA63A7">
        <w:rPr>
          <w:rFonts w:ascii="標楷體" w:eastAsia="標楷體" w:hAnsi="標楷體" w:hint="eastAsia"/>
          <w:b/>
          <w:bCs/>
        </w:rPr>
        <w:t>相</w:t>
      </w:r>
      <w:r w:rsidRPr="006F3278">
        <w:rPr>
          <w:rFonts w:hint="eastAsia"/>
        </w:rPr>
        <w:t>」。</w:t>
      </w:r>
    </w:p>
    <w:p w14:paraId="5487DD07" w14:textId="77777777" w:rsidR="00D14E01" w:rsidRPr="007847CF" w:rsidRDefault="00D14E01" w:rsidP="00D14E01">
      <w:pPr>
        <w:ind w:leftChars="200" w:left="480"/>
        <w:outlineLvl w:val="4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、詳釋</w:t>
      </w:r>
    </w:p>
    <w:p w14:paraId="7B372617" w14:textId="77777777" w:rsidR="00D14E01" w:rsidRDefault="00D14E01" w:rsidP="00D14E01">
      <w:pPr>
        <w:spacing w:afterLines="30" w:after="108"/>
        <w:ind w:leftChars="200" w:left="480"/>
      </w:pPr>
      <w:r w:rsidRPr="006F3278">
        <w:rPr>
          <w:rFonts w:hint="eastAsia"/>
        </w:rPr>
        <w:t>三種是：</w:t>
      </w:r>
    </w:p>
    <w:p w14:paraId="0DBD3B51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）清淨無漏</w:t>
      </w:r>
    </w:p>
    <w:p w14:paraId="2F9948C0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真心――無分別故</w:t>
      </w:r>
    </w:p>
    <w:p w14:paraId="2688BBAD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「</w:t>
      </w:r>
      <w:r w:rsidRPr="00AA63A7">
        <w:rPr>
          <w:rFonts w:ascii="標楷體" w:eastAsia="標楷體" w:hAnsi="標楷體" w:hint="eastAsia"/>
          <w:b/>
          <w:bCs/>
        </w:rPr>
        <w:t>一者</w:t>
      </w:r>
      <w:r w:rsidRPr="006F3278">
        <w:rPr>
          <w:rFonts w:hint="eastAsia"/>
        </w:rPr>
        <w:t>、</w:t>
      </w:r>
      <w:r w:rsidRPr="00AA63A7">
        <w:rPr>
          <w:rFonts w:ascii="標楷體" w:eastAsia="標楷體" w:hAnsi="標楷體" w:hint="eastAsia"/>
          <w:b/>
          <w:bCs/>
        </w:rPr>
        <w:t>真心，無分別故</w:t>
      </w:r>
      <w:r w:rsidRPr="006F3278">
        <w:rPr>
          <w:rFonts w:hint="eastAsia"/>
        </w:rPr>
        <w:t>」。</w:t>
      </w:r>
    </w:p>
    <w:p w14:paraId="6694B217" w14:textId="77777777" w:rsidR="00D14E01" w:rsidRDefault="00D14E01" w:rsidP="00D14E01">
      <w:pPr>
        <w:spacing w:afterLines="30" w:after="108"/>
        <w:ind w:leftChars="300" w:left="720"/>
      </w:pPr>
      <w:r w:rsidRPr="00D37E98">
        <w:rPr>
          <w:rFonts w:hint="eastAsia"/>
          <w:b/>
          <w:bCs/>
        </w:rPr>
        <w:t>唯識學</w:t>
      </w:r>
      <w:r w:rsidRPr="006F3278">
        <w:rPr>
          <w:rFonts w:hint="eastAsia"/>
        </w:rPr>
        <w:t>說此為根本智，是正證真如時與無漏識相應的真智。</w:t>
      </w:r>
    </w:p>
    <w:p w14:paraId="7180F8D0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依</w:t>
      </w:r>
      <w:r w:rsidRPr="00D37E98">
        <w:rPr>
          <w:rFonts w:hint="eastAsia"/>
          <w:b/>
          <w:bCs/>
        </w:rPr>
        <w:t>本論</w:t>
      </w:r>
      <w:r w:rsidRPr="006F3278">
        <w:rPr>
          <w:rFonts w:hint="eastAsia"/>
        </w:rPr>
        <w:t>說，此即如來藏出纏，無分別智親證法身；這是不能以分別心去思量擬議的。</w:t>
      </w:r>
    </w:p>
    <w:p w14:paraId="7BD6494E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方便心――自然遍行利益事</w:t>
      </w:r>
    </w:p>
    <w:p w14:paraId="66C73E61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「</w:t>
      </w:r>
      <w:r w:rsidRPr="00AA63A7">
        <w:rPr>
          <w:rFonts w:ascii="標楷體" w:eastAsia="標楷體" w:hAnsi="標楷體" w:hint="eastAsia"/>
          <w:b/>
          <w:bCs/>
        </w:rPr>
        <w:t>二者</w:t>
      </w:r>
      <w:r w:rsidRPr="006F3278">
        <w:rPr>
          <w:rFonts w:hint="eastAsia"/>
        </w:rPr>
        <w:t>、</w:t>
      </w:r>
      <w:r w:rsidRPr="00AA63A7">
        <w:rPr>
          <w:rFonts w:ascii="標楷體" w:eastAsia="標楷體" w:hAnsi="標楷體" w:hint="eastAsia"/>
          <w:b/>
          <w:bCs/>
        </w:rPr>
        <w:t>方便心，自然</w:t>
      </w:r>
      <w:r w:rsidRPr="006F3278">
        <w:rPr>
          <w:rFonts w:hint="eastAsia"/>
        </w:rPr>
        <w:t>」而然的能「</w:t>
      </w:r>
      <w:r w:rsidRPr="00AA63A7">
        <w:rPr>
          <w:rFonts w:ascii="標楷體" w:eastAsia="標楷體" w:hAnsi="標楷體" w:hint="eastAsia"/>
          <w:b/>
          <w:bCs/>
        </w:rPr>
        <w:t>遍行利益眾生</w:t>
      </w:r>
      <w:r w:rsidRPr="006F3278">
        <w:rPr>
          <w:rFonts w:hint="eastAsia"/>
        </w:rPr>
        <w:t>」事。</w:t>
      </w:r>
    </w:p>
    <w:p w14:paraId="04B0F1A0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唯識學說此為後得智。依本論說，此即是真心所起的妙用。</w:t>
      </w:r>
    </w:p>
    <w:p w14:paraId="13322733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0616791E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真心是智淨相，方便心即不思議業相。這二者，一根本，一後得；一真智，一俗智；一達體，一起用。</w:t>
      </w:r>
      <w:r>
        <w:rPr>
          <w:rStyle w:val="FootnoteReference"/>
        </w:rPr>
        <w:footnoteReference w:id="172"/>
      </w:r>
      <w:r w:rsidRPr="006F3278">
        <w:rPr>
          <w:rFonts w:hint="eastAsia"/>
        </w:rPr>
        <w:t>這二者，都是清淨無漏的。</w:t>
      </w:r>
    </w:p>
    <w:p w14:paraId="2731201C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）虛妄雜染</w:t>
      </w:r>
    </w:p>
    <w:p w14:paraId="22A98C18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業識心――微細起滅故</w:t>
      </w:r>
    </w:p>
    <w:p w14:paraId="5D7037DA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「</w:t>
      </w:r>
      <w:r w:rsidRPr="00AA63A7">
        <w:rPr>
          <w:rFonts w:ascii="標楷體" w:eastAsia="標楷體" w:hAnsi="標楷體" w:hint="eastAsia"/>
          <w:b/>
          <w:bCs/>
        </w:rPr>
        <w:t>三者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336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F3278">
        <w:rPr>
          <w:rFonts w:hint="eastAsia"/>
        </w:rPr>
        <w:t>、</w:t>
      </w:r>
      <w:r w:rsidRPr="00AA63A7">
        <w:rPr>
          <w:rFonts w:ascii="標楷體" w:eastAsia="標楷體" w:hAnsi="標楷體" w:hint="eastAsia"/>
          <w:b/>
          <w:bCs/>
        </w:rPr>
        <w:t>業識心</w:t>
      </w:r>
      <w:r w:rsidRPr="006F3278">
        <w:rPr>
          <w:rFonts w:hint="eastAsia"/>
        </w:rPr>
        <w:t>」，即大地菩薩所有的「</w:t>
      </w:r>
      <w:r w:rsidRPr="00AA63A7">
        <w:rPr>
          <w:rFonts w:ascii="標楷體" w:eastAsia="標楷體" w:hAnsi="標楷體" w:hint="eastAsia"/>
          <w:b/>
          <w:bCs/>
        </w:rPr>
        <w:t>微細起滅</w:t>
      </w:r>
      <w:r w:rsidRPr="006F3278">
        <w:rPr>
          <w:rFonts w:hint="eastAsia"/>
        </w:rPr>
        <w:t>」。</w:t>
      </w:r>
    </w:p>
    <w:p w14:paraId="351B9CCF" w14:textId="77777777" w:rsidR="00D14E01" w:rsidRDefault="00D14E01" w:rsidP="00D14E01">
      <w:pPr>
        <w:spacing w:afterLines="30" w:after="108"/>
        <w:ind w:leftChars="300" w:left="720"/>
      </w:pPr>
      <w:r w:rsidRPr="006F3278">
        <w:rPr>
          <w:rFonts w:hint="eastAsia"/>
        </w:rPr>
        <w:t>菩薩雖已分證法身，但業識心還沒有滅。這業識心的生滅，是一種微細的生滅，也即是變易的生死。</w:t>
      </w:r>
    </w:p>
    <w:p w14:paraId="7F5B7947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別明：本論業識能起真心、方便心</w:t>
      </w:r>
    </w:p>
    <w:p w14:paraId="73488EF4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本論</w:t>
      </w:r>
    </w:p>
    <w:p w14:paraId="41A111B7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本論說證菩提心，為什麼說到虛妄的業識心？</w:t>
      </w:r>
    </w:p>
    <w:p w14:paraId="5B3162AF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要知道：本論是肯定的主張真妄是可以同在的，如覺與不覺的不離，真如與無明展轉相熏等，都是同一道理。</w:t>
      </w:r>
    </w:p>
    <w:p w14:paraId="10A3BF2D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在生滅的業識心中，可以有真心和方便心的現前。</w:t>
      </w:r>
    </w:p>
    <w:p w14:paraId="74E9CE87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唯識學</w:t>
      </w:r>
    </w:p>
    <w:p w14:paraId="48A4FF30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在唯識學中，真心與方便心，是第六、第七識所起；業識心是第八識。</w:t>
      </w:r>
    </w:p>
    <w:p w14:paraId="7CDEAEDF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結說</w:t>
      </w:r>
    </w:p>
    <w:p w14:paraId="05E7AA6F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在不離業識心的起滅中，有真心和方便心的存在，名</w:t>
      </w:r>
      <w:r w:rsidRPr="007D1298">
        <w:rPr>
          <w:rFonts w:hint="eastAsia"/>
          <w:b/>
          <w:bCs/>
        </w:rPr>
        <w:t>證發心</w:t>
      </w:r>
      <w:r w:rsidRPr="006F3278">
        <w:rPr>
          <w:rFonts w:hint="eastAsia"/>
        </w:rPr>
        <w:t>。菩薩雖已分證法身，但以業識心的存在，所以還不能達圓滿而究竟的地步。</w:t>
      </w:r>
    </w:p>
    <w:p w14:paraId="23821CE6" w14:textId="77777777" w:rsidR="00D14E01" w:rsidRPr="003F4BDA" w:rsidRDefault="00D14E01" w:rsidP="00D14E01">
      <w:pPr>
        <w:snapToGrid w:val="0"/>
        <w:spacing w:afterLines="10" w:after="36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（四）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圓滿</w:t>
      </w:r>
    </w:p>
    <w:p w14:paraId="519B5C59" w14:textId="77777777" w:rsidR="00D14E01" w:rsidRPr="003F4BDA" w:rsidRDefault="00D14E01" w:rsidP="00D14E01">
      <w:pPr>
        <w:snapToGrid w:val="0"/>
        <w:ind w:leftChars="200" w:left="480"/>
        <w:outlineLvl w:val="4"/>
        <w:rPr>
          <w:b/>
          <w:sz w:val="22"/>
          <w:bdr w:val="single" w:sz="4" w:space="0" w:color="auto"/>
        </w:rPr>
      </w:pPr>
      <w:r w:rsidRPr="006F3278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正說</w:t>
      </w:r>
    </w:p>
    <w:p w14:paraId="5032B665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448C2864" w14:textId="77777777" w:rsidR="00D14E01" w:rsidRPr="00AA63A7" w:rsidRDefault="00D14E01" w:rsidP="00D14E0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AA63A7">
        <w:rPr>
          <w:rFonts w:ascii="標楷體" w:eastAsia="標楷體" w:hAnsi="標楷體" w:hint="eastAsia"/>
          <w:b/>
          <w:bCs/>
        </w:rPr>
        <w:t>又是菩薩功德成滿，於色究竟處示一切世間最高大身，謂以一念相應慧，無明頓盡，名一切種智，自然而有不思議業，能現十方利益眾生。</w:t>
      </w:r>
    </w:p>
    <w:p w14:paraId="4FF66D27" w14:textId="77777777" w:rsidR="00D14E01" w:rsidRPr="007847CF" w:rsidRDefault="00D14E01" w:rsidP="00D14E01">
      <w:pPr>
        <w:ind w:leftChars="250" w:left="600"/>
        <w:outlineLvl w:val="5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3BC64F6E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佛身量莊嚴滿</w:t>
      </w:r>
    </w:p>
    <w:p w14:paraId="41E1F5C5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釋：又是菩薩功德成滿</w:t>
      </w:r>
    </w:p>
    <w:p w14:paraId="149E52FF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「</w:t>
      </w:r>
      <w:r w:rsidRPr="00AA63A7">
        <w:rPr>
          <w:rFonts w:ascii="標楷體" w:eastAsia="標楷體" w:hAnsi="標楷體" w:hint="eastAsia"/>
          <w:b/>
          <w:bCs/>
        </w:rPr>
        <w:t>又是菩薩</w:t>
      </w:r>
      <w:r w:rsidRPr="006F3278">
        <w:rPr>
          <w:rFonts w:hint="eastAsia"/>
        </w:rPr>
        <w:t>」，到第十地終心，「</w:t>
      </w:r>
      <w:r w:rsidRPr="00AA63A7">
        <w:rPr>
          <w:rFonts w:ascii="標楷體" w:eastAsia="標楷體" w:hAnsi="標楷體" w:hint="eastAsia"/>
          <w:b/>
          <w:bCs/>
        </w:rPr>
        <w:t>功德成滿</w:t>
      </w:r>
      <w:r w:rsidRPr="006F3278">
        <w:rPr>
          <w:rFonts w:hint="eastAsia"/>
        </w:rPr>
        <w:t>」。</w:t>
      </w:r>
    </w:p>
    <w:p w14:paraId="18E2BE9B" w14:textId="77777777" w:rsidR="00D14E01" w:rsidRDefault="00D14E01" w:rsidP="00D14E01">
      <w:pPr>
        <w:spacing w:afterLines="30" w:after="108"/>
        <w:ind w:leftChars="350" w:left="840"/>
      </w:pPr>
      <w:r w:rsidRPr="00AA35B6">
        <w:rPr>
          <w:rFonts w:hint="eastAsia"/>
          <w:b/>
          <w:bCs/>
        </w:rPr>
        <w:t>成滿</w:t>
      </w:r>
      <w:r w:rsidRPr="006F3278">
        <w:rPr>
          <w:rFonts w:hint="eastAsia"/>
        </w:rPr>
        <w:t>，即完滿成就了，不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337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F3278">
        <w:rPr>
          <w:rFonts w:hint="eastAsia"/>
        </w:rPr>
        <w:t>再有欠缺，從此不會再有失壞。</w:t>
      </w:r>
    </w:p>
    <w:p w14:paraId="4DB6FC1A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釋：於色究竟……最高大身</w:t>
      </w:r>
    </w:p>
    <w:p w14:paraId="7FF24955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那時，菩薩「</w:t>
      </w:r>
      <w:r w:rsidRPr="00AA63A7">
        <w:rPr>
          <w:rFonts w:ascii="標楷體" w:eastAsia="標楷體" w:hAnsi="標楷體" w:hint="eastAsia"/>
          <w:b/>
          <w:bCs/>
        </w:rPr>
        <w:t>於色究竟處</w:t>
      </w:r>
      <w:r w:rsidRPr="006F3278">
        <w:rPr>
          <w:rFonts w:hint="eastAsia"/>
        </w:rPr>
        <w:t>」，現身成佛。</w:t>
      </w:r>
    </w:p>
    <w:p w14:paraId="0CF4448F" w14:textId="77777777" w:rsidR="00D14E01" w:rsidRDefault="00D14E01" w:rsidP="00D14E01">
      <w:pPr>
        <w:spacing w:afterLines="30" w:after="108"/>
        <w:ind w:leftChars="350" w:left="840"/>
      </w:pPr>
      <w:r w:rsidRPr="00BD03C4">
        <w:rPr>
          <w:rFonts w:hint="eastAsia"/>
          <w:b/>
          <w:bCs/>
        </w:rPr>
        <w:t>色究竟處</w:t>
      </w:r>
      <w:r w:rsidRPr="006F3278">
        <w:rPr>
          <w:rFonts w:hint="eastAsia"/>
        </w:rPr>
        <w:t>，即色究竟天，又名摩醯首羅天，為色界天中的最高天。依大乘說，真正的成佛，在此天上，「</w:t>
      </w:r>
      <w:r w:rsidRPr="00AA63A7">
        <w:rPr>
          <w:rFonts w:ascii="標楷體" w:eastAsia="標楷體" w:hAnsi="標楷體" w:hint="eastAsia"/>
          <w:b/>
          <w:bCs/>
        </w:rPr>
        <w:t>示一切世</w:t>
      </w:r>
      <w:r w:rsidRPr="00BD7A39">
        <w:rPr>
          <w:rFonts w:ascii="標楷體" w:eastAsia="標楷體" w:hAnsi="標楷體" w:hint="eastAsia"/>
          <w:b/>
          <w:bCs/>
        </w:rPr>
        <w:t>間</w:t>
      </w:r>
      <w:r w:rsidRPr="006F3278">
        <w:rPr>
          <w:rFonts w:hint="eastAsia"/>
        </w:rPr>
        <w:t>」的「</w:t>
      </w:r>
      <w:r w:rsidRPr="00AA63A7">
        <w:rPr>
          <w:rFonts w:ascii="標楷體" w:eastAsia="標楷體" w:hAnsi="標楷體" w:hint="eastAsia"/>
          <w:b/>
          <w:bCs/>
        </w:rPr>
        <w:t>最高大身</w:t>
      </w:r>
      <w:r w:rsidRPr="006F3278">
        <w:rPr>
          <w:rFonts w:hint="eastAsia"/>
        </w:rPr>
        <w:t>」。</w:t>
      </w:r>
    </w:p>
    <w:p w14:paraId="11F6CD09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天的身衣壽量，都是逐次增加的。到了色究竟天，他的身量，在一切物質世間中，要算最高、最大、最圓滿端嚴了。</w:t>
      </w:r>
      <w:r>
        <w:rPr>
          <w:rStyle w:val="FootnoteReference"/>
        </w:rPr>
        <w:footnoteReference w:id="173"/>
      </w:r>
    </w:p>
    <w:p w14:paraId="442496C1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佛二智圓滿</w:t>
      </w:r>
    </w:p>
    <w:p w14:paraId="4AB844B4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釋：謂以一念……一切種智</w:t>
      </w:r>
    </w:p>
    <w:p w14:paraId="1A307806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論到成佛，即是「</w:t>
      </w:r>
      <w:r w:rsidRPr="00AA63A7">
        <w:rPr>
          <w:rFonts w:ascii="標楷體" w:eastAsia="標楷體" w:hAnsi="標楷體" w:hint="eastAsia"/>
          <w:b/>
          <w:bCs/>
        </w:rPr>
        <w:t>以一念相應</w:t>
      </w:r>
      <w:r w:rsidRPr="006F3278">
        <w:rPr>
          <w:rFonts w:hint="eastAsia"/>
        </w:rPr>
        <w:t>」（從來未曾有過）的妙「</w:t>
      </w:r>
      <w:r w:rsidRPr="005D0394">
        <w:rPr>
          <w:rFonts w:ascii="標楷體" w:eastAsia="標楷體" w:hAnsi="標楷體" w:hint="eastAsia"/>
          <w:b/>
          <w:bCs/>
        </w:rPr>
        <w:t>慧</w:t>
      </w:r>
      <w:r w:rsidRPr="006F3278">
        <w:rPr>
          <w:rFonts w:hint="eastAsia"/>
        </w:rPr>
        <w:t>，</w:t>
      </w:r>
      <w:r w:rsidRPr="005D0394">
        <w:rPr>
          <w:rFonts w:ascii="標楷體" w:eastAsia="標楷體" w:hAnsi="標楷體" w:hint="eastAsia"/>
          <w:b/>
          <w:bCs/>
        </w:rPr>
        <w:t>無明頓</w:t>
      </w:r>
      <w:r w:rsidRPr="006F3278">
        <w:rPr>
          <w:rFonts w:hint="eastAsia"/>
        </w:rPr>
        <w:t>」時斷「</w:t>
      </w:r>
      <w:r w:rsidRPr="00AA63A7">
        <w:rPr>
          <w:rFonts w:ascii="標楷體" w:eastAsia="標楷體" w:hAnsi="標楷體" w:hint="eastAsia"/>
          <w:b/>
          <w:bCs/>
        </w:rPr>
        <w:t>盡</w:t>
      </w:r>
      <w:r w:rsidRPr="006F3278">
        <w:rPr>
          <w:rFonts w:hint="eastAsia"/>
        </w:rPr>
        <w:t>」，得「</w:t>
      </w:r>
      <w:r w:rsidRPr="00AA63A7">
        <w:rPr>
          <w:rFonts w:ascii="標楷體" w:eastAsia="標楷體" w:hAnsi="標楷體" w:hint="eastAsia"/>
          <w:b/>
          <w:bCs/>
        </w:rPr>
        <w:t>名一切種智</w:t>
      </w:r>
      <w:r w:rsidRPr="006F3278">
        <w:rPr>
          <w:rFonts w:hint="eastAsia"/>
        </w:rPr>
        <w:t>」。</w:t>
      </w:r>
    </w:p>
    <w:p w14:paraId="50792E5C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一切種，是一切時、一切處、一切法門，總之是一切的一切都完全通達了。</w:t>
      </w:r>
    </w:p>
    <w:p w14:paraId="53F45164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釋：自然而有……利益眾生</w:t>
      </w:r>
    </w:p>
    <w:p w14:paraId="5EE35E97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得了此智，「</w:t>
      </w:r>
      <w:r w:rsidRPr="00AA63A7">
        <w:rPr>
          <w:rFonts w:ascii="標楷體" w:eastAsia="標楷體" w:hAnsi="標楷體" w:hint="eastAsia"/>
          <w:b/>
          <w:bCs/>
        </w:rPr>
        <w:t>自然而有不思議業，能</w:t>
      </w:r>
      <w:r w:rsidRPr="006F3278">
        <w:rPr>
          <w:rFonts w:hint="eastAsia"/>
        </w:rPr>
        <w:t>」普「</w:t>
      </w:r>
      <w:r w:rsidRPr="00AA63A7">
        <w:rPr>
          <w:rFonts w:ascii="標楷體" w:eastAsia="標楷體" w:hAnsi="標楷體" w:hint="eastAsia"/>
          <w:b/>
          <w:bCs/>
        </w:rPr>
        <w:t>現十方</w:t>
      </w:r>
      <w:r w:rsidRPr="006F3278">
        <w:rPr>
          <w:rFonts w:hint="eastAsia"/>
        </w:rPr>
        <w:t>」世界，「</w:t>
      </w:r>
      <w:r w:rsidRPr="00AA63A7">
        <w:rPr>
          <w:rFonts w:ascii="標楷體" w:eastAsia="標楷體" w:hAnsi="標楷體" w:hint="eastAsia"/>
          <w:b/>
          <w:bCs/>
        </w:rPr>
        <w:t>利益</w:t>
      </w:r>
      <w:r w:rsidRPr="006F3278">
        <w:rPr>
          <w:rFonts w:hint="eastAsia"/>
        </w:rPr>
        <w:t>」一切「</w:t>
      </w:r>
      <w:r w:rsidRPr="00AA63A7">
        <w:rPr>
          <w:rFonts w:ascii="標楷體" w:eastAsia="標楷體" w:hAnsi="標楷體" w:hint="eastAsia"/>
          <w:b/>
          <w:bCs/>
        </w:rPr>
        <w:t>眾生</w:t>
      </w:r>
      <w:r w:rsidRPr="006F3278">
        <w:rPr>
          <w:rFonts w:hint="eastAsia"/>
        </w:rPr>
        <w:t>」。</w:t>
      </w:r>
    </w:p>
    <w:p w14:paraId="53B0AAF5" w14:textId="77777777" w:rsidR="00D14E01" w:rsidRPr="00EF71BA" w:rsidRDefault="00D14E01" w:rsidP="00D14E01">
      <w:pPr>
        <w:ind w:leftChars="300" w:left="720"/>
        <w:outlineLvl w:val="6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別明：人間成佛之涵義</w:t>
      </w:r>
    </w:p>
    <w:p w14:paraId="3B9B6C9E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聲聞教說</w:t>
      </w:r>
    </w:p>
    <w:p w14:paraId="54A2CDA7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聲聞乘說：最後身菩薩，居兜率天；要成佛時，從兜率天降，入胎、出胎、出家，以至於成道作佛、轉法輪、入涅槃等。</w:t>
      </w:r>
    </w:p>
    <w:p w14:paraId="04B85ADC" w14:textId="77777777" w:rsidR="00D14E01" w:rsidRPr="00EF71BA" w:rsidRDefault="00D14E01" w:rsidP="00D14E01">
      <w:pPr>
        <w:ind w:leftChars="350" w:left="840"/>
        <w:outlineLvl w:val="7"/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大乘教說：化身示現</w:t>
      </w:r>
    </w:p>
    <w:p w14:paraId="2F825F92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大乘法以為：這是化身的示現；真正的成佛，那是不應在此污濁的人間的，應在色界的頂點的摩醯首羅天。</w:t>
      </w:r>
    </w:p>
    <w:p w14:paraId="37993FFA" w14:textId="77777777" w:rsidR="00D14E01" w:rsidRDefault="00D14E01" w:rsidP="00D14E01">
      <w:pPr>
        <w:spacing w:afterLines="30" w:after="108"/>
        <w:ind w:leftChars="350" w:left="840"/>
      </w:pPr>
      <w:r w:rsidRPr="006F3278">
        <w:rPr>
          <w:rFonts w:hint="eastAsia"/>
        </w:rPr>
        <w:t>約菩薩修證所得說，名為報身佛；依佛陀的究竟圓滿說，即是法身。</w:t>
      </w:r>
    </w:p>
    <w:p w14:paraId="0D382ECB" w14:textId="77777777" w:rsidR="00D14E01" w:rsidRPr="003F4BDA" w:rsidRDefault="00D14E01" w:rsidP="00D14E01">
      <w:pPr>
        <w:snapToGrid w:val="0"/>
        <w:spacing w:afterLines="10" w:after="36"/>
        <w:ind w:leftChars="200" w:left="480"/>
        <w:outlineLvl w:val="4"/>
        <w:rPr>
          <w:b/>
          <w:sz w:val="22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釋疑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338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3F67D479" w14:textId="77777777" w:rsidR="00D14E01" w:rsidRPr="003F4BDA" w:rsidRDefault="00D14E01" w:rsidP="00D14E01">
      <w:pPr>
        <w:snapToGrid w:val="0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 w:rsidRPr="006F3278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釋智見難徧疑</w:t>
      </w:r>
    </w:p>
    <w:p w14:paraId="0D4EFEAD" w14:textId="77777777" w:rsidR="00D14E01" w:rsidRPr="007847CF" w:rsidRDefault="00D14E01" w:rsidP="00D14E01">
      <w:pPr>
        <w:ind w:leftChars="300" w:left="720"/>
        <w:outlineLvl w:val="6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、提問――「一切種智」難</w:t>
      </w:r>
    </w:p>
    <w:p w14:paraId="2A8CE8B9" w14:textId="77777777" w:rsidR="00D14E01" w:rsidRPr="007847CF" w:rsidRDefault="00D14E01" w:rsidP="00D14E01">
      <w:pPr>
        <w:ind w:leftChars="350" w:left="840"/>
        <w:outlineLvl w:val="7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61026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7AC8CBAF" w14:textId="77777777" w:rsidR="00D14E01" w:rsidRPr="00AA63A7" w:rsidRDefault="00D14E01" w:rsidP="00D14E01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AA63A7">
        <w:rPr>
          <w:rFonts w:ascii="標楷體" w:eastAsia="標楷體" w:hAnsi="標楷體" w:hint="eastAsia"/>
          <w:b/>
          <w:bCs/>
        </w:rPr>
        <w:t>問曰：虛空無邊故，世界無邊；世界無邊故，眾生無邊；眾生無邊故，心行差別亦復無邊；如是境界，不可分齊，難知難解。若無明斷，無有心想，云何能了，名一切種智？</w:t>
      </w:r>
    </w:p>
    <w:p w14:paraId="043AE78C" w14:textId="77777777" w:rsidR="00D14E01" w:rsidRPr="007847CF" w:rsidRDefault="00D14E01" w:rsidP="00D14E01">
      <w:pPr>
        <w:ind w:leftChars="350" w:left="840"/>
        <w:outlineLvl w:val="7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62D199C8" w14:textId="77777777" w:rsidR="00D14E01" w:rsidRDefault="00D14E01" w:rsidP="00D14E01">
      <w:pPr>
        <w:spacing w:afterLines="30" w:after="108"/>
        <w:ind w:leftChars="350" w:left="840"/>
      </w:pPr>
      <w:r w:rsidRPr="00F6761C">
        <w:rPr>
          <w:rFonts w:hint="eastAsia"/>
        </w:rPr>
        <w:t>此下有二疑，首先，依一切種智而起。</w:t>
      </w:r>
    </w:p>
    <w:p w14:paraId="1E058924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、一切種智如何能頓知一切</w:t>
      </w:r>
    </w:p>
    <w:p w14:paraId="556AEABE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）釋：虛空無邊……眾生無邊</w:t>
      </w:r>
    </w:p>
    <w:p w14:paraId="01BC4B80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境界是無邊的，怎麼此智能頓時了達？如處處經說「</w:t>
      </w:r>
      <w:r w:rsidRPr="00AA63A7">
        <w:rPr>
          <w:rFonts w:ascii="標楷體" w:eastAsia="標楷體" w:hAnsi="標楷體" w:hint="eastAsia"/>
          <w:b/>
          <w:bCs/>
        </w:rPr>
        <w:t>虛空無邊故，世界無邊</w:t>
      </w:r>
      <w:r w:rsidRPr="00F6761C">
        <w:rPr>
          <w:rFonts w:hint="eastAsia"/>
        </w:rPr>
        <w:t>」；世界是</w:t>
      </w:r>
      <w:r w:rsidRPr="003A31C6">
        <w:rPr>
          <w:rFonts w:hint="eastAsia"/>
          <w:b/>
          <w:bCs/>
        </w:rPr>
        <w:t>依報</w:t>
      </w:r>
      <w:r w:rsidRPr="00F6761C">
        <w:rPr>
          <w:rFonts w:hint="eastAsia"/>
        </w:rPr>
        <w:t>，是不離正報而起的，所以「</w:t>
      </w:r>
      <w:r w:rsidRPr="00AA63A7">
        <w:rPr>
          <w:rFonts w:ascii="標楷體" w:eastAsia="標楷體" w:hAnsi="標楷體" w:hint="eastAsia"/>
          <w:b/>
          <w:bCs/>
        </w:rPr>
        <w:t>世界無邊故，眾生無邊</w:t>
      </w:r>
      <w:r w:rsidRPr="00F6761C">
        <w:rPr>
          <w:rFonts w:hint="eastAsia"/>
        </w:rPr>
        <w:t>」。</w:t>
      </w:r>
    </w:p>
    <w:p w14:paraId="2FA92420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）釋：眾生無邊……亦復無邊</w:t>
      </w:r>
    </w:p>
    <w:p w14:paraId="06DBA311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眾生</w:t>
      </w:r>
      <w:r>
        <w:rPr>
          <w:rFonts w:ascii="新細明體" w:hAnsi="新細明體" w:hint="eastAsia"/>
        </w:rPr>
        <w:t>――</w:t>
      </w:r>
      <w:r w:rsidRPr="00F6761C">
        <w:rPr>
          <w:rFonts w:hint="eastAsia"/>
        </w:rPr>
        <w:t>六趣四生的眾生，已是多極了，而眾生都是有心識的，所以「</w:t>
      </w:r>
      <w:r w:rsidRPr="00AA63A7">
        <w:rPr>
          <w:rFonts w:ascii="標楷體" w:eastAsia="標楷體" w:hAnsi="標楷體" w:hint="eastAsia"/>
          <w:b/>
          <w:bCs/>
        </w:rPr>
        <w:t>眾生無邊故，心行</w:t>
      </w:r>
      <w:r w:rsidRPr="00F6761C">
        <w:rPr>
          <w:rFonts w:hint="eastAsia"/>
        </w:rPr>
        <w:t>」的「</w:t>
      </w:r>
      <w:r w:rsidRPr="00AA63A7">
        <w:rPr>
          <w:rFonts w:ascii="標楷體" w:eastAsia="標楷體" w:hAnsi="標楷體" w:hint="eastAsia"/>
          <w:b/>
          <w:bCs/>
        </w:rPr>
        <w:t>差別</w:t>
      </w:r>
      <w:r w:rsidRPr="00F6761C">
        <w:rPr>
          <w:rFonts w:hint="eastAsia"/>
        </w:rPr>
        <w:t>」也是「</w:t>
      </w:r>
      <w:r w:rsidRPr="00AA63A7">
        <w:rPr>
          <w:rFonts w:ascii="標楷體" w:eastAsia="標楷體" w:hAnsi="標楷體" w:hint="eastAsia"/>
          <w:b/>
          <w:bCs/>
        </w:rPr>
        <w:t>無邊</w:t>
      </w:r>
      <w:r w:rsidRPr="00F6761C">
        <w:rPr>
          <w:rFonts w:hint="eastAsia"/>
        </w:rPr>
        <w:t>」。</w:t>
      </w:r>
    </w:p>
    <w:p w14:paraId="330B7993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每一眾生的心行，如貪心行、瞋心行、無貪心行、無瞋心行等，剎那剎那，實有無量無邊的心行。</w:t>
      </w:r>
    </w:p>
    <w:p w14:paraId="5A43D14B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每一眾生的心行，已經是無邊了，何況無邊眾生的無邊心行？更何況無邊世界中的無邊眾生的心行呢？</w:t>
      </w:r>
    </w:p>
    <w:p w14:paraId="76C122BA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）釋：如是境界……難知難解</w:t>
      </w:r>
    </w:p>
    <w:p w14:paraId="6A5E3CC4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論文由世界說到眾生，由眾生說到心行，從大而小，而所形容的境界，卻是愈顯得廣大。</w:t>
      </w:r>
    </w:p>
    <w:p w14:paraId="3C4E2D81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這無邊世界中的無邊眾生的心行，舉心動念，所分別的「</w:t>
      </w:r>
      <w:r w:rsidRPr="00AA63A7">
        <w:rPr>
          <w:rFonts w:ascii="標楷體" w:eastAsia="標楷體" w:hAnsi="標楷體" w:hint="eastAsia"/>
          <w:b/>
          <w:bCs/>
        </w:rPr>
        <w:t>境界</w:t>
      </w:r>
      <w:r w:rsidRPr="00F6761C">
        <w:rPr>
          <w:rFonts w:hint="eastAsia"/>
        </w:rPr>
        <w:t>」，是不可以局限的，「</w:t>
      </w:r>
      <w:r w:rsidRPr="00AA63A7">
        <w:rPr>
          <w:rFonts w:ascii="標楷體" w:eastAsia="標楷體" w:hAnsi="標楷體" w:hint="eastAsia"/>
          <w:b/>
          <w:bCs/>
        </w:rPr>
        <w:t>不可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339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F6761C">
        <w:rPr>
          <w:rFonts w:hint="eastAsia"/>
        </w:rPr>
        <w:t>」以說有「</w:t>
      </w:r>
      <w:r w:rsidRPr="00AA63A7">
        <w:rPr>
          <w:rFonts w:ascii="標楷體" w:eastAsia="標楷體" w:hAnsi="標楷體" w:hint="eastAsia"/>
          <w:b/>
          <w:bCs/>
        </w:rPr>
        <w:t>分齊</w:t>
      </w:r>
      <w:r w:rsidRPr="00F6761C">
        <w:rPr>
          <w:rFonts w:hint="eastAsia"/>
        </w:rPr>
        <w:t>」的。這是怎樣的「</w:t>
      </w:r>
      <w:r w:rsidRPr="00AA63A7">
        <w:rPr>
          <w:rFonts w:ascii="標楷體" w:eastAsia="標楷體" w:hAnsi="標楷體" w:hint="eastAsia"/>
          <w:b/>
          <w:bCs/>
        </w:rPr>
        <w:t>難知難解</w:t>
      </w:r>
      <w:r w:rsidRPr="00F6761C">
        <w:rPr>
          <w:rFonts w:hint="eastAsia"/>
        </w:rPr>
        <w:t>」！</w:t>
      </w:r>
    </w:p>
    <w:p w14:paraId="1E3482D6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怎麼本論說</w:t>
      </w:r>
      <w:r>
        <w:rPr>
          <w:rFonts w:hint="eastAsia"/>
        </w:rPr>
        <w:t>「</w:t>
      </w:r>
      <w:r w:rsidRPr="00E17839">
        <w:rPr>
          <w:rFonts w:ascii="標楷體" w:eastAsia="標楷體" w:hAnsi="標楷體" w:hint="eastAsia"/>
        </w:rPr>
        <w:t>一念相應慧，無明頓盡，名一切種智</w:t>
      </w:r>
      <w:r>
        <w:rPr>
          <w:rFonts w:hint="eastAsia"/>
        </w:rPr>
        <w:t>」</w:t>
      </w:r>
      <w:r>
        <w:rPr>
          <w:rStyle w:val="FootnoteReference"/>
        </w:rPr>
        <w:footnoteReference w:id="174"/>
      </w:r>
      <w:r w:rsidRPr="00F6761C">
        <w:rPr>
          <w:rFonts w:hint="eastAsia"/>
        </w:rPr>
        <w:t>呢？</w:t>
      </w:r>
    </w:p>
    <w:p w14:paraId="5F8BFE78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、釋：若無明斷……一切種智</w:t>
      </w:r>
    </w:p>
    <w:p w14:paraId="18AE1A50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「</w:t>
      </w:r>
      <w:r w:rsidRPr="00AA63A7">
        <w:rPr>
          <w:rFonts w:ascii="標楷體" w:eastAsia="標楷體" w:hAnsi="標楷體" w:hint="eastAsia"/>
          <w:b/>
          <w:bCs/>
        </w:rPr>
        <w:t>若無明斷</w:t>
      </w:r>
      <w:r w:rsidRPr="00F6761C">
        <w:rPr>
          <w:rFonts w:hint="eastAsia"/>
        </w:rPr>
        <w:t>」了，即「</w:t>
      </w:r>
      <w:r w:rsidRPr="00AA63A7">
        <w:rPr>
          <w:rFonts w:ascii="標楷體" w:eastAsia="標楷體" w:hAnsi="標楷體" w:hint="eastAsia"/>
          <w:b/>
          <w:bCs/>
        </w:rPr>
        <w:t>無有心想</w:t>
      </w:r>
      <w:r w:rsidRPr="00F6761C">
        <w:rPr>
          <w:rFonts w:hint="eastAsia"/>
        </w:rPr>
        <w:t>」。因眾生的能知心、所知境，都是根源於不覺而起。</w:t>
      </w:r>
    </w:p>
    <w:p w14:paraId="6A3424EF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那麼，無明既斷了，依無明不覺而生起的心想也就沒有了，這還「</w:t>
      </w:r>
      <w:r w:rsidRPr="00E408A5">
        <w:rPr>
          <w:rFonts w:ascii="標楷體" w:eastAsia="標楷體" w:hAnsi="標楷體" w:hint="eastAsia"/>
          <w:b/>
          <w:bCs/>
        </w:rPr>
        <w:t>能了</w:t>
      </w:r>
      <w:r w:rsidRPr="00F6761C">
        <w:rPr>
          <w:rFonts w:hint="eastAsia"/>
        </w:rPr>
        <w:t>」別什麼而可以「</w:t>
      </w:r>
      <w:r w:rsidRPr="00E408A5">
        <w:rPr>
          <w:rFonts w:ascii="標楷體" w:eastAsia="標楷體" w:hAnsi="標楷體" w:hint="eastAsia"/>
          <w:b/>
          <w:bCs/>
        </w:rPr>
        <w:t>名</w:t>
      </w:r>
      <w:r w:rsidRPr="00F6761C">
        <w:rPr>
          <w:rFonts w:hint="eastAsia"/>
        </w:rPr>
        <w:t>」為「</w:t>
      </w:r>
      <w:r w:rsidRPr="00E408A5">
        <w:rPr>
          <w:rFonts w:ascii="標楷體" w:eastAsia="標楷體" w:hAnsi="標楷體" w:hint="eastAsia"/>
          <w:b/>
          <w:bCs/>
        </w:rPr>
        <w:t>一切種智</w:t>
      </w:r>
      <w:r w:rsidRPr="00F6761C">
        <w:rPr>
          <w:rFonts w:hint="eastAsia"/>
        </w:rPr>
        <w:t>」呢？</w:t>
      </w:r>
    </w:p>
    <w:p w14:paraId="6D79D5AA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、小結</w:t>
      </w:r>
    </w:p>
    <w:p w14:paraId="7606C9B9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疑問中含有二個意思：</w:t>
      </w:r>
    </w:p>
    <w:p w14:paraId="7D75BEDB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一、境界那樣多，怕不能有一剎那中了達一切的一切種智。</w:t>
      </w:r>
    </w:p>
    <w:p w14:paraId="2927D31E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二、智是應該有心想的，一切種智既斷盡無明而沒有心想，又將什麼去了知？</w:t>
      </w:r>
    </w:p>
    <w:p w14:paraId="77DAED9A" w14:textId="77777777" w:rsidR="00D14E01" w:rsidRPr="007847CF" w:rsidRDefault="00D14E01" w:rsidP="00D14E01">
      <w:pPr>
        <w:ind w:leftChars="300" w:left="720"/>
        <w:outlineLvl w:val="6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、答所問</w:t>
      </w:r>
    </w:p>
    <w:p w14:paraId="24DA26A1" w14:textId="77777777" w:rsidR="00D14E01" w:rsidRPr="007847CF" w:rsidRDefault="00D14E01" w:rsidP="00D14E01">
      <w:pPr>
        <w:ind w:leftChars="350" w:left="840"/>
        <w:outlineLvl w:val="7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61026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6008C7BA" w14:textId="77777777" w:rsidR="00D14E01" w:rsidRPr="00E408A5" w:rsidRDefault="00D14E01" w:rsidP="00D14E01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E408A5">
        <w:rPr>
          <w:rFonts w:ascii="標楷體" w:eastAsia="標楷體" w:hAnsi="標楷體" w:hint="eastAsia"/>
          <w:b/>
          <w:bCs/>
        </w:rPr>
        <w:t>答曰：一切境界本來一心，離於想念。以眾生妄見境界故心有分齊，以妄起想念，不稱法性，故不能決了！諸佛如來離於見想，無所不遍，心真實故，即是諸法之性，自體顯照一切妄法，有大智用無量方便，隨諸眾生所應得解，皆能開示種種法義，是故得名一切種智。</w:t>
      </w:r>
    </w:p>
    <w:p w14:paraId="4BE31139" w14:textId="77777777" w:rsidR="00D14E01" w:rsidRPr="007847CF" w:rsidRDefault="00D14E01" w:rsidP="00D14E01">
      <w:pPr>
        <w:ind w:leftChars="350" w:left="840"/>
        <w:outlineLvl w:val="7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61188BB3" w14:textId="77777777" w:rsidR="00D14E01" w:rsidRDefault="00D14E01" w:rsidP="00D14E01">
      <w:pPr>
        <w:spacing w:afterLines="30" w:after="108"/>
        <w:ind w:leftChars="350" w:left="840"/>
      </w:pPr>
      <w:r w:rsidRPr="00F6761C">
        <w:rPr>
          <w:rFonts w:hint="eastAsia"/>
        </w:rPr>
        <w:t>答覆上面的疑問說：</w:t>
      </w:r>
    </w:p>
    <w:p w14:paraId="05B4439F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、一切境界本一真心</w:t>
      </w:r>
    </w:p>
    <w:p w14:paraId="6F92EC52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前在</w:t>
      </w:r>
      <w:r w:rsidRPr="003F7179">
        <w:rPr>
          <w:rFonts w:hint="eastAsia"/>
          <w:b/>
          <w:bCs/>
        </w:rPr>
        <w:t>真如自體相</w:t>
      </w:r>
      <w:r w:rsidRPr="00F6761C">
        <w:rPr>
          <w:rFonts w:hint="eastAsia"/>
        </w:rPr>
        <w:t>時，即曾說過：</w:t>
      </w:r>
      <w:r>
        <w:rPr>
          <w:rFonts w:hint="eastAsia"/>
        </w:rPr>
        <w:t>「</w:t>
      </w:r>
      <w:r w:rsidRPr="003F7179">
        <w:rPr>
          <w:rFonts w:ascii="標楷體" w:eastAsia="標楷體" w:hAnsi="標楷體" w:hint="eastAsia"/>
        </w:rPr>
        <w:t>若心起見，則有不見之相；心性離見，即是遍照法界義故。</w:t>
      </w:r>
      <w:r>
        <w:rPr>
          <w:rFonts w:hint="eastAsia"/>
        </w:rPr>
        <w:t>」</w:t>
      </w:r>
      <w:r>
        <w:rPr>
          <w:rStyle w:val="FootnoteReference"/>
        </w:rPr>
        <w:footnoteReference w:id="175"/>
      </w:r>
    </w:p>
    <w:p w14:paraId="72810384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雖然境界是無邊的，但此「</w:t>
      </w:r>
      <w:r w:rsidRPr="00E408A5">
        <w:rPr>
          <w:rFonts w:ascii="標楷體" w:eastAsia="標楷體" w:hAnsi="標楷體" w:hint="eastAsia"/>
          <w:b/>
          <w:bCs/>
        </w:rPr>
        <w:t>一切境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340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E408A5">
        <w:rPr>
          <w:rFonts w:ascii="標楷體" w:eastAsia="標楷體" w:hAnsi="標楷體" w:hint="eastAsia"/>
          <w:b/>
          <w:bCs/>
        </w:rPr>
        <w:t>界</w:t>
      </w:r>
      <w:r w:rsidRPr="00F6761C">
        <w:rPr>
          <w:rFonts w:hint="eastAsia"/>
        </w:rPr>
        <w:t>」，自體「</w:t>
      </w:r>
      <w:r w:rsidRPr="00E408A5">
        <w:rPr>
          <w:rFonts w:ascii="標楷體" w:eastAsia="標楷體" w:hAnsi="標楷體" w:hint="eastAsia"/>
          <w:b/>
          <w:bCs/>
        </w:rPr>
        <w:t>本來</w:t>
      </w:r>
      <w:r w:rsidRPr="00F6761C">
        <w:rPr>
          <w:rFonts w:hint="eastAsia"/>
        </w:rPr>
        <w:t>」即是「</w:t>
      </w:r>
      <w:r w:rsidRPr="00E408A5">
        <w:rPr>
          <w:rFonts w:ascii="標楷體" w:eastAsia="標楷體" w:hAnsi="標楷體" w:hint="eastAsia"/>
          <w:b/>
          <w:bCs/>
        </w:rPr>
        <w:t>一心</w:t>
      </w:r>
      <w:r w:rsidRPr="00F6761C">
        <w:rPr>
          <w:rFonts w:hint="eastAsia"/>
        </w:rPr>
        <w:t>」，真如心是「</w:t>
      </w:r>
      <w:r w:rsidRPr="00E408A5">
        <w:rPr>
          <w:rFonts w:ascii="標楷體" w:eastAsia="標楷體" w:hAnsi="標楷體" w:hint="eastAsia"/>
          <w:b/>
          <w:bCs/>
        </w:rPr>
        <w:t>離於想念</w:t>
      </w:r>
      <w:r w:rsidRPr="00F6761C">
        <w:rPr>
          <w:rFonts w:hint="eastAsia"/>
        </w:rPr>
        <w:t>」的。</w:t>
      </w:r>
    </w:p>
    <w:p w14:paraId="5A70D75D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、眾生取境念心，故不能稱法界性</w:t>
      </w:r>
    </w:p>
    <w:p w14:paraId="3602E0BB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它離於顛倒想念，但並不是離一切境界而別有。但由於「</w:t>
      </w:r>
      <w:r w:rsidRPr="00E408A5">
        <w:rPr>
          <w:rFonts w:ascii="標楷體" w:eastAsia="標楷體" w:hAnsi="標楷體" w:hint="eastAsia"/>
          <w:b/>
          <w:bCs/>
        </w:rPr>
        <w:t>眾生妄見</w:t>
      </w:r>
      <w:r w:rsidRPr="00F6761C">
        <w:rPr>
          <w:rFonts w:hint="eastAsia"/>
        </w:rPr>
        <w:t>」有「</w:t>
      </w:r>
      <w:r w:rsidRPr="00E408A5">
        <w:rPr>
          <w:rFonts w:ascii="標楷體" w:eastAsia="標楷體" w:hAnsi="標楷體" w:hint="eastAsia"/>
          <w:b/>
          <w:bCs/>
        </w:rPr>
        <w:t>境界</w:t>
      </w:r>
      <w:r w:rsidRPr="00F6761C">
        <w:rPr>
          <w:rFonts w:hint="eastAsia"/>
        </w:rPr>
        <w:t>」相，所以「</w:t>
      </w:r>
      <w:r w:rsidRPr="00E408A5">
        <w:rPr>
          <w:rFonts w:ascii="標楷體" w:eastAsia="標楷體" w:hAnsi="標楷體" w:hint="eastAsia"/>
          <w:b/>
          <w:bCs/>
        </w:rPr>
        <w:t>心有分齊</w:t>
      </w:r>
      <w:r w:rsidRPr="00F6761C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F6761C">
        <w:rPr>
          <w:rFonts w:hint="eastAsia"/>
        </w:rPr>
        <w:t>界限。</w:t>
      </w:r>
      <w:r>
        <w:rPr>
          <w:rStyle w:val="FootnoteReference"/>
        </w:rPr>
        <w:footnoteReference w:id="176"/>
      </w:r>
    </w:p>
    <w:p w14:paraId="27742686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這樣的「</w:t>
      </w:r>
      <w:r w:rsidRPr="00E408A5">
        <w:rPr>
          <w:rFonts w:ascii="標楷體" w:eastAsia="標楷體" w:hAnsi="標楷體" w:hint="eastAsia"/>
          <w:b/>
          <w:bCs/>
        </w:rPr>
        <w:t>妄起想念，不稱</w:t>
      </w:r>
      <w:r w:rsidRPr="00F6761C">
        <w:rPr>
          <w:rFonts w:hint="eastAsia"/>
        </w:rPr>
        <w:t>」於無分齊相的「</w:t>
      </w:r>
      <w:r w:rsidRPr="00E408A5">
        <w:rPr>
          <w:rFonts w:ascii="標楷體" w:eastAsia="標楷體" w:hAnsi="標楷體" w:hint="eastAsia"/>
          <w:b/>
          <w:bCs/>
        </w:rPr>
        <w:t>法性，故不能決了</w:t>
      </w:r>
      <w:r w:rsidRPr="00F6761C">
        <w:rPr>
          <w:rFonts w:hint="eastAsia"/>
        </w:rPr>
        <w:t>」一切境。</w:t>
      </w:r>
    </w:p>
    <w:p w14:paraId="2DF6AC30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一切境界，即法性而無二無別的，眾生以為見了境界，即墮於境界中，有能有所、有彼有此，心量就被局限了。</w:t>
      </w:r>
    </w:p>
    <w:p w14:paraId="6B38682E" w14:textId="77777777" w:rsidR="00D14E01" w:rsidRDefault="00D14E01" w:rsidP="00D14E01">
      <w:pPr>
        <w:spacing w:afterLines="30" w:after="108"/>
        <w:ind w:leftChars="400" w:left="960"/>
      </w:pPr>
      <w:r w:rsidRPr="00CB6616">
        <w:rPr>
          <w:rFonts w:hint="eastAsia"/>
          <w:b/>
          <w:bCs/>
        </w:rPr>
        <w:t>稱</w:t>
      </w:r>
      <w:r w:rsidRPr="008C0FC7">
        <w:rPr>
          <w:rStyle w:val="FootnoteReference"/>
        </w:rPr>
        <w:footnoteReference w:id="177"/>
      </w:r>
      <w:r w:rsidRPr="00F6761C">
        <w:rPr>
          <w:rFonts w:hint="eastAsia"/>
        </w:rPr>
        <w:t>，契合義。如衣服而不大不小，名為稱身。心不能等法性量，所以說</w:t>
      </w:r>
      <w:r w:rsidRPr="006B4900">
        <w:rPr>
          <w:rFonts w:hint="eastAsia"/>
          <w:b/>
          <w:bCs/>
        </w:rPr>
        <w:t>不稱</w:t>
      </w:r>
      <w:r w:rsidRPr="00F6761C">
        <w:rPr>
          <w:rFonts w:hint="eastAsia"/>
        </w:rPr>
        <w:t>。這是說明了眾生的所以不能遍知一切法。</w:t>
      </w:r>
    </w:p>
    <w:p w14:paraId="6E019622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、諸佛離念顯真心</w:t>
      </w:r>
    </w:p>
    <w:p w14:paraId="4DE98612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）智淨相――釋：諸佛如來……一切妄法</w:t>
      </w:r>
    </w:p>
    <w:p w14:paraId="12C933CA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這樣，「</w:t>
      </w:r>
      <w:r w:rsidRPr="00E408A5">
        <w:rPr>
          <w:rFonts w:ascii="標楷體" w:eastAsia="標楷體" w:hAnsi="標楷體" w:hint="eastAsia"/>
          <w:b/>
          <w:bCs/>
        </w:rPr>
        <w:t>諸佛如來離於見想</w:t>
      </w:r>
      <w:r w:rsidRPr="00F6761C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F6761C">
        <w:rPr>
          <w:rFonts w:hint="eastAsia"/>
        </w:rPr>
        <w:t>沒有見境界的分齊想，稱法性而知，所以「</w:t>
      </w:r>
      <w:r w:rsidRPr="00E408A5">
        <w:rPr>
          <w:rFonts w:ascii="標楷體" w:eastAsia="標楷體" w:hAnsi="標楷體" w:hint="eastAsia"/>
          <w:b/>
          <w:bCs/>
        </w:rPr>
        <w:t>無所不遍</w:t>
      </w:r>
      <w:r w:rsidRPr="00F6761C">
        <w:rPr>
          <w:rFonts w:hint="eastAsia"/>
        </w:rPr>
        <w:t>」。</w:t>
      </w:r>
    </w:p>
    <w:p w14:paraId="4BD4784A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這樣的「</w:t>
      </w:r>
      <w:r w:rsidRPr="00E408A5">
        <w:rPr>
          <w:rFonts w:ascii="標楷體" w:eastAsia="標楷體" w:hAnsi="標楷體" w:hint="eastAsia"/>
          <w:b/>
          <w:bCs/>
        </w:rPr>
        <w:t>心真實</w:t>
      </w:r>
      <w:r w:rsidRPr="00F6761C"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 w:rsidRPr="00F6761C">
        <w:rPr>
          <w:rFonts w:hint="eastAsia"/>
        </w:rPr>
        <w:t>離於妄想的心體，「</w:t>
      </w:r>
      <w:r w:rsidRPr="00E408A5">
        <w:rPr>
          <w:rFonts w:ascii="標楷體" w:eastAsia="標楷體" w:hAnsi="標楷體" w:hint="eastAsia"/>
          <w:b/>
          <w:bCs/>
        </w:rPr>
        <w:t>即是諸法</w:t>
      </w:r>
      <w:r w:rsidRPr="00F6761C">
        <w:rPr>
          <w:rFonts w:hint="eastAsia"/>
        </w:rPr>
        <w:t>」的自「</w:t>
      </w:r>
      <w:r w:rsidRPr="00E408A5">
        <w:rPr>
          <w:rFonts w:ascii="標楷體" w:eastAsia="標楷體" w:hAnsi="標楷體" w:hint="eastAsia"/>
          <w:b/>
          <w:bCs/>
        </w:rPr>
        <w:t>性</w:t>
      </w:r>
      <w:r w:rsidRPr="00F6761C">
        <w:rPr>
          <w:rFonts w:hint="eastAsia"/>
        </w:rPr>
        <w:t>」。</w:t>
      </w:r>
    </w:p>
    <w:p w14:paraId="311799A8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心真實，不但體證一切法性，心「</w:t>
      </w:r>
      <w:r w:rsidRPr="00E408A5">
        <w:rPr>
          <w:rFonts w:ascii="標楷體" w:eastAsia="標楷體" w:hAnsi="標楷體" w:hint="eastAsia"/>
          <w:b/>
          <w:bCs/>
        </w:rPr>
        <w:t>自體</w:t>
      </w:r>
      <w:r w:rsidRPr="00F6761C">
        <w:rPr>
          <w:rFonts w:hint="eastAsia"/>
        </w:rPr>
        <w:t>」同時能「</w:t>
      </w:r>
      <w:r w:rsidRPr="00E408A5">
        <w:rPr>
          <w:rFonts w:ascii="標楷體" w:eastAsia="標楷體" w:hAnsi="標楷體" w:hint="eastAsia"/>
          <w:b/>
          <w:bCs/>
        </w:rPr>
        <w:t>顯照一切妄法</w:t>
      </w:r>
      <w:r w:rsidRPr="00F6761C">
        <w:rPr>
          <w:rFonts w:hint="eastAsia"/>
        </w:rPr>
        <w:t>」。</w:t>
      </w:r>
    </w:p>
    <w:p w14:paraId="716E95A6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）不思義業相――釋：有大智用……種種法義</w:t>
      </w:r>
    </w:p>
    <w:p w14:paraId="3A6FF66B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妄法本是不離真如心體的，所以真如心體自然而能顯現照了一切法，</w:t>
      </w:r>
    </w:p>
    <w:p w14:paraId="744D3D1C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「</w:t>
      </w:r>
      <w:r w:rsidRPr="00E408A5">
        <w:rPr>
          <w:rFonts w:ascii="標楷體" w:eastAsia="標楷體" w:hAnsi="標楷體" w:hint="eastAsia"/>
          <w:b/>
          <w:bCs/>
        </w:rPr>
        <w:t>有大智用</w:t>
      </w:r>
      <w:r w:rsidRPr="00F6761C">
        <w:rPr>
          <w:rFonts w:hint="eastAsia"/>
        </w:rPr>
        <w:t>」，以「</w:t>
      </w:r>
      <w:r w:rsidRPr="00E408A5">
        <w:rPr>
          <w:rFonts w:ascii="標楷體" w:eastAsia="標楷體" w:hAnsi="標楷體" w:hint="eastAsia"/>
          <w:b/>
          <w:bCs/>
        </w:rPr>
        <w:t>無量方便，隨諸眾生所應得解</w:t>
      </w:r>
      <w:r w:rsidRPr="00F6761C">
        <w:rPr>
          <w:rFonts w:hint="eastAsia"/>
        </w:rPr>
        <w:t>」的不同性、欲，「</w:t>
      </w:r>
      <w:r w:rsidRPr="00E408A5">
        <w:rPr>
          <w:rFonts w:ascii="標楷體" w:eastAsia="標楷體" w:hAnsi="標楷體" w:hint="eastAsia"/>
          <w:b/>
          <w:bCs/>
        </w:rPr>
        <w:t>皆能開示種種法義</w:t>
      </w:r>
      <w:r w:rsidRPr="00F6761C">
        <w:rPr>
          <w:rFonts w:hint="eastAsia"/>
        </w:rPr>
        <w:t>」。</w:t>
      </w:r>
    </w:p>
    <w:p w14:paraId="522E5DFF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）釋：是故得名一切種智</w:t>
      </w:r>
    </w:p>
    <w:p w14:paraId="57D8DF2B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「</w:t>
      </w:r>
      <w:r w:rsidRPr="00E408A5">
        <w:rPr>
          <w:rFonts w:ascii="標楷體" w:eastAsia="標楷體" w:hAnsi="標楷體" w:hint="eastAsia"/>
          <w:b/>
          <w:bCs/>
        </w:rPr>
        <w:t>是故</w:t>
      </w:r>
      <w:r w:rsidRPr="00F6761C">
        <w:rPr>
          <w:rFonts w:hint="eastAsia"/>
        </w:rPr>
        <w:t>」，佛的離念心體，「</w:t>
      </w:r>
      <w:r w:rsidRPr="00E408A5">
        <w:rPr>
          <w:rFonts w:ascii="標楷體" w:eastAsia="標楷體" w:hAnsi="標楷體" w:hint="eastAsia"/>
          <w:b/>
          <w:bCs/>
        </w:rPr>
        <w:t>得名</w:t>
      </w:r>
      <w:r w:rsidRPr="00F6761C">
        <w:rPr>
          <w:rFonts w:hint="eastAsia"/>
        </w:rPr>
        <w:t>」為「</w:t>
      </w:r>
      <w:r w:rsidRPr="00E408A5">
        <w:rPr>
          <w:rFonts w:ascii="標楷體" w:eastAsia="標楷體" w:hAnsi="標楷體" w:hint="eastAsia"/>
          <w:b/>
          <w:bCs/>
        </w:rPr>
        <w:t>一切種智</w:t>
      </w:r>
      <w:r w:rsidRPr="00F6761C">
        <w:rPr>
          <w:rFonts w:hint="eastAsia"/>
        </w:rPr>
        <w:t>」。</w:t>
      </w:r>
    </w:p>
    <w:p w14:paraId="35F6652A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、結釋：一切種智之涵義</w:t>
      </w:r>
    </w:p>
    <w:p w14:paraId="4893CF5A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一切種智，可有二義：從</w:t>
      </w:r>
      <w:r w:rsidRPr="00211792">
        <w:rPr>
          <w:rFonts w:hint="eastAsia"/>
          <w:b/>
          <w:bCs/>
        </w:rPr>
        <w:t>自證</w:t>
      </w:r>
      <w:r w:rsidRPr="00F6761C">
        <w:rPr>
          <w:rFonts w:hint="eastAsia"/>
        </w:rPr>
        <w:t>說，一切妄境不離真實心，所以佛能了一切</w:t>
      </w:r>
      <w:r w:rsidRPr="00211792">
        <w:rPr>
          <w:rFonts w:hint="eastAsia"/>
          <w:b/>
          <w:bCs/>
        </w:rPr>
        <w:t>妄法</w:t>
      </w:r>
      <w:r w:rsidRPr="00F6761C">
        <w:rPr>
          <w:rFonts w:hint="eastAsia"/>
        </w:rPr>
        <w:t>，稱法性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341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F6761C">
        <w:rPr>
          <w:rFonts w:hint="eastAsia"/>
        </w:rPr>
        <w:t>而知。</w:t>
      </w:r>
    </w:p>
    <w:p w14:paraId="69869A64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從</w:t>
      </w:r>
      <w:r w:rsidRPr="00211792">
        <w:rPr>
          <w:rFonts w:hint="eastAsia"/>
          <w:b/>
          <w:bCs/>
        </w:rPr>
        <w:t>化他</w:t>
      </w:r>
      <w:r w:rsidRPr="00F6761C">
        <w:rPr>
          <w:rFonts w:hint="eastAsia"/>
        </w:rPr>
        <w:t>說，佛以無量方便，隨順眾生的根機利鈍而為說法。</w:t>
      </w:r>
    </w:p>
    <w:p w14:paraId="6BDDE157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然眾生</w:t>
      </w:r>
      <w:r w:rsidRPr="00211792">
        <w:rPr>
          <w:rFonts w:hint="eastAsia"/>
          <w:b/>
          <w:bCs/>
        </w:rPr>
        <w:t>妄法</w:t>
      </w:r>
      <w:r w:rsidRPr="00F6761C">
        <w:rPr>
          <w:rFonts w:hint="eastAsia"/>
        </w:rPr>
        <w:t>，在佛智境中，都是第一義。眾生所顯現的妄法，是不出此法性以外的，所以佛能稱法性心而自知，也能夠稱法性心的遍一切處，去化利一切眾生。</w:t>
      </w:r>
    </w:p>
    <w:p w14:paraId="3A1ABFD7" w14:textId="77777777" w:rsidR="00D14E01" w:rsidRPr="003F4BDA" w:rsidRDefault="00D14E01" w:rsidP="00D14E01">
      <w:pPr>
        <w:snapToGrid w:val="0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釋業用不普疑</w:t>
      </w:r>
    </w:p>
    <w:p w14:paraId="2F3E710D" w14:textId="77777777" w:rsidR="00D14E01" w:rsidRPr="007847CF" w:rsidRDefault="00D14E01" w:rsidP="00D14E01">
      <w:pPr>
        <w:ind w:leftChars="300" w:left="720"/>
        <w:outlineLvl w:val="6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、提問――「不思議業用」難</w:t>
      </w:r>
    </w:p>
    <w:p w14:paraId="0983C051" w14:textId="77777777" w:rsidR="00D14E01" w:rsidRPr="007847CF" w:rsidRDefault="00D14E01" w:rsidP="00D14E01">
      <w:pPr>
        <w:ind w:leftChars="350" w:left="840"/>
        <w:outlineLvl w:val="7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61026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1E758692" w14:textId="77777777" w:rsidR="00D14E01" w:rsidRPr="00E408A5" w:rsidRDefault="00D14E01" w:rsidP="00D14E01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E408A5">
        <w:rPr>
          <w:rFonts w:ascii="標楷體" w:eastAsia="標楷體" w:hAnsi="標楷體" w:hint="eastAsia"/>
          <w:b/>
          <w:bCs/>
        </w:rPr>
        <w:t>又問曰：若諸佛有自然業，能現一切處利益眾生者，一切眾生若見其身</w:t>
      </w:r>
      <w:r>
        <w:rPr>
          <w:rFonts w:ascii="標楷體" w:eastAsia="標楷體" w:hAnsi="標楷體" w:hint="eastAsia"/>
          <w:b/>
          <w:bCs/>
        </w:rPr>
        <w:t>，</w:t>
      </w:r>
      <w:r w:rsidRPr="00E408A5">
        <w:rPr>
          <w:rFonts w:ascii="標楷體" w:eastAsia="標楷體" w:hAnsi="標楷體" w:hint="eastAsia"/>
          <w:b/>
          <w:bCs/>
        </w:rPr>
        <w:t>若覩神變</w:t>
      </w:r>
      <w:r>
        <w:rPr>
          <w:rFonts w:ascii="標楷體" w:eastAsia="標楷體" w:hAnsi="標楷體" w:hint="eastAsia"/>
          <w:b/>
          <w:bCs/>
        </w:rPr>
        <w:t>，</w:t>
      </w:r>
      <w:r w:rsidRPr="00E408A5">
        <w:rPr>
          <w:rFonts w:ascii="標楷體" w:eastAsia="標楷體" w:hAnsi="標楷體" w:hint="eastAsia"/>
          <w:b/>
          <w:bCs/>
        </w:rPr>
        <w:t>若聞其說，無不得利。云何世間多不能見？</w:t>
      </w:r>
    </w:p>
    <w:p w14:paraId="1DB849C9" w14:textId="77777777" w:rsidR="00D14E01" w:rsidRPr="007847CF" w:rsidRDefault="00D14E01" w:rsidP="00D14E01">
      <w:pPr>
        <w:ind w:leftChars="350" w:left="840"/>
        <w:outlineLvl w:val="7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41F36715" w14:textId="77777777" w:rsidR="00D14E01" w:rsidRDefault="00D14E01" w:rsidP="00D14E01">
      <w:pPr>
        <w:spacing w:afterLines="30" w:after="108"/>
        <w:ind w:leftChars="350" w:left="840"/>
      </w:pPr>
      <w:r w:rsidRPr="00F6761C">
        <w:rPr>
          <w:rFonts w:hint="eastAsia"/>
        </w:rPr>
        <w:t>上疑佛不能遍知，此疑佛的業用不普遍。</w:t>
      </w:r>
    </w:p>
    <w:p w14:paraId="31C659E9" w14:textId="77777777" w:rsidR="00D14E01" w:rsidRDefault="00D14E01" w:rsidP="00D14E01">
      <w:pPr>
        <w:spacing w:afterLines="30" w:after="108"/>
        <w:ind w:leftChars="350" w:left="840"/>
      </w:pPr>
      <w:r w:rsidRPr="00F6761C">
        <w:rPr>
          <w:rFonts w:hint="eastAsia"/>
        </w:rPr>
        <w:t>上面說：佛不假功用，</w:t>
      </w:r>
      <w:r>
        <w:rPr>
          <w:rFonts w:hint="eastAsia"/>
        </w:rPr>
        <w:t>「</w:t>
      </w:r>
      <w:r w:rsidRPr="00BE6497">
        <w:rPr>
          <w:rFonts w:ascii="標楷體" w:eastAsia="標楷體" w:hAnsi="標楷體" w:hint="eastAsia"/>
        </w:rPr>
        <w:t>自然而有不思議業，能現十方利益眾生</w:t>
      </w:r>
      <w:r>
        <w:rPr>
          <w:rFonts w:hint="eastAsia"/>
        </w:rPr>
        <w:t>」</w:t>
      </w:r>
      <w:r w:rsidRPr="00F6761C">
        <w:rPr>
          <w:rFonts w:hint="eastAsia"/>
        </w:rPr>
        <w:t>。</w:t>
      </w:r>
      <w:r>
        <w:rPr>
          <w:rStyle w:val="FootnoteReference"/>
        </w:rPr>
        <w:footnoteReference w:id="178"/>
      </w:r>
      <w:r w:rsidRPr="00F6761C">
        <w:rPr>
          <w:rFonts w:hint="eastAsia"/>
        </w:rPr>
        <w:t>然從眾生方面看，覺得大有可疑。</w:t>
      </w:r>
    </w:p>
    <w:p w14:paraId="21740BD9" w14:textId="77777777" w:rsidR="00D14E01" w:rsidRDefault="00D14E01" w:rsidP="00D14E01">
      <w:pPr>
        <w:spacing w:afterLines="30" w:after="108"/>
        <w:ind w:leftChars="350" w:left="840"/>
      </w:pPr>
      <w:r w:rsidRPr="00F6761C">
        <w:rPr>
          <w:rFonts w:hint="eastAsia"/>
        </w:rPr>
        <w:t>「</w:t>
      </w:r>
      <w:r w:rsidRPr="00E408A5">
        <w:rPr>
          <w:rFonts w:ascii="標楷體" w:eastAsia="標楷體" w:hAnsi="標楷體" w:hint="eastAsia"/>
          <w:b/>
          <w:bCs/>
        </w:rPr>
        <w:t>若諸佛</w:t>
      </w:r>
      <w:r w:rsidRPr="00F6761C">
        <w:rPr>
          <w:rFonts w:hint="eastAsia"/>
        </w:rPr>
        <w:t>」真的「</w:t>
      </w:r>
      <w:r w:rsidRPr="00E408A5">
        <w:rPr>
          <w:rFonts w:ascii="標楷體" w:eastAsia="標楷體" w:hAnsi="標楷體" w:hint="eastAsia"/>
          <w:b/>
          <w:bCs/>
        </w:rPr>
        <w:t>有自然業</w:t>
      </w:r>
      <w:r w:rsidRPr="00F6761C">
        <w:rPr>
          <w:rFonts w:hint="eastAsia"/>
        </w:rPr>
        <w:t>，</w:t>
      </w:r>
      <w:r w:rsidRPr="00E408A5">
        <w:rPr>
          <w:rFonts w:ascii="標楷體" w:eastAsia="標楷體" w:hAnsi="標楷體" w:hint="eastAsia"/>
          <w:b/>
          <w:bCs/>
        </w:rPr>
        <w:t>能現一切處利益眾生</w:t>
      </w:r>
      <w:r w:rsidRPr="00F6761C">
        <w:rPr>
          <w:rFonts w:hint="eastAsia"/>
        </w:rPr>
        <w:t>」，那就「</w:t>
      </w:r>
      <w:r w:rsidRPr="00E408A5">
        <w:rPr>
          <w:rFonts w:ascii="標楷體" w:eastAsia="標楷體" w:hAnsi="標楷體" w:hint="eastAsia"/>
          <w:b/>
          <w:bCs/>
        </w:rPr>
        <w:t>一切眾生若見</w:t>
      </w:r>
      <w:r w:rsidRPr="00F6761C">
        <w:rPr>
          <w:rFonts w:hint="eastAsia"/>
        </w:rPr>
        <w:t>」佛的色「</w:t>
      </w:r>
      <w:r w:rsidRPr="00E408A5">
        <w:rPr>
          <w:rFonts w:ascii="標楷體" w:eastAsia="標楷體" w:hAnsi="標楷體" w:hint="eastAsia"/>
          <w:b/>
          <w:bCs/>
        </w:rPr>
        <w:t>身</w:t>
      </w:r>
      <w:r>
        <w:rPr>
          <w:rFonts w:ascii="標楷體" w:eastAsia="標楷體" w:hAnsi="標楷體" w:hint="eastAsia"/>
          <w:b/>
          <w:bCs/>
        </w:rPr>
        <w:t>，</w:t>
      </w:r>
      <w:r w:rsidRPr="00E408A5">
        <w:rPr>
          <w:rFonts w:ascii="標楷體" w:eastAsia="標楷體" w:hAnsi="標楷體" w:hint="eastAsia"/>
          <w:b/>
          <w:bCs/>
        </w:rPr>
        <w:t>若覩</w:t>
      </w:r>
      <w:r w:rsidRPr="00F6761C">
        <w:rPr>
          <w:rFonts w:hint="eastAsia"/>
        </w:rPr>
        <w:t>」佛的「</w:t>
      </w:r>
      <w:r w:rsidRPr="00E408A5">
        <w:rPr>
          <w:rFonts w:ascii="標楷體" w:eastAsia="標楷體" w:hAnsi="標楷體" w:hint="eastAsia"/>
          <w:b/>
          <w:bCs/>
        </w:rPr>
        <w:t>神變</w:t>
      </w:r>
      <w:r>
        <w:rPr>
          <w:rFonts w:ascii="標楷體" w:eastAsia="標楷體" w:hAnsi="標楷體" w:hint="eastAsia"/>
          <w:b/>
          <w:bCs/>
        </w:rPr>
        <w:t>，</w:t>
      </w:r>
      <w:r w:rsidRPr="00E408A5">
        <w:rPr>
          <w:rFonts w:ascii="標楷體" w:eastAsia="標楷體" w:hAnsi="標楷體" w:hint="eastAsia"/>
          <w:b/>
          <w:bCs/>
        </w:rPr>
        <w:t>若聞</w:t>
      </w:r>
      <w:r w:rsidRPr="00F6761C">
        <w:rPr>
          <w:rFonts w:hint="eastAsia"/>
        </w:rPr>
        <w:t>」佛的教「</w:t>
      </w:r>
      <w:r w:rsidRPr="00E408A5">
        <w:rPr>
          <w:rFonts w:ascii="標楷體" w:eastAsia="標楷體" w:hAnsi="標楷體" w:hint="eastAsia"/>
          <w:b/>
          <w:bCs/>
        </w:rPr>
        <w:t>說</w:t>
      </w:r>
      <w:r w:rsidRPr="00F6761C">
        <w:rPr>
          <w:rFonts w:hint="eastAsia"/>
        </w:rPr>
        <w:t>」，應該「</w:t>
      </w:r>
      <w:r w:rsidRPr="00E408A5">
        <w:rPr>
          <w:rFonts w:ascii="標楷體" w:eastAsia="標楷體" w:hAnsi="標楷體" w:hint="eastAsia"/>
          <w:b/>
          <w:bCs/>
        </w:rPr>
        <w:t>無不得利</w:t>
      </w:r>
      <w:r w:rsidRPr="00F6761C">
        <w:rPr>
          <w:rFonts w:hint="eastAsia"/>
        </w:rPr>
        <w:t>」益才對。</w:t>
      </w:r>
    </w:p>
    <w:p w14:paraId="7BF75341" w14:textId="77777777" w:rsidR="00D14E01" w:rsidRDefault="00D14E01" w:rsidP="00D14E01">
      <w:pPr>
        <w:spacing w:afterLines="30" w:after="108"/>
        <w:ind w:leftChars="350" w:left="840"/>
      </w:pPr>
      <w:r w:rsidRPr="00F6761C">
        <w:rPr>
          <w:rFonts w:hint="eastAsia"/>
        </w:rPr>
        <w:t>然佛常說法，何以眾生大多無所聞；佛常現身、現神變，眾生為何「</w:t>
      </w:r>
      <w:r w:rsidRPr="00E408A5">
        <w:rPr>
          <w:rFonts w:ascii="標楷體" w:eastAsia="標楷體" w:hAnsi="標楷體" w:hint="eastAsia"/>
          <w:b/>
          <w:bCs/>
        </w:rPr>
        <w:t>多不能見</w:t>
      </w:r>
      <w:r w:rsidRPr="00F6761C">
        <w:rPr>
          <w:rFonts w:hint="eastAsia"/>
        </w:rPr>
        <w:t>」呢？</w:t>
      </w:r>
    </w:p>
    <w:p w14:paraId="5A41D322" w14:textId="77777777" w:rsidR="00D14E01" w:rsidRDefault="00D14E01" w:rsidP="00D14E01">
      <w:pPr>
        <w:spacing w:afterLines="30" w:after="108"/>
        <w:ind w:leftChars="350" w:left="840"/>
      </w:pPr>
      <w:r w:rsidRPr="00F6761C">
        <w:rPr>
          <w:rFonts w:hint="eastAsia"/>
        </w:rPr>
        <w:t>由眾生的難見、難聞、難得利益看來，經說如來無剎不現身、無時不說法，自然而有不思議業利益一切眾生，不是很可懷疑的嗎？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342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2A4D9632" w14:textId="77777777" w:rsidR="00D14E01" w:rsidRPr="007847CF" w:rsidRDefault="00D14E01" w:rsidP="00D14E01">
      <w:pPr>
        <w:ind w:leftChars="300" w:left="720"/>
        <w:outlineLvl w:val="6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、答所問――眾生心有垢，故不能見佛、聞法</w:t>
      </w:r>
    </w:p>
    <w:p w14:paraId="7D87C3A4" w14:textId="77777777" w:rsidR="00D14E01" w:rsidRPr="007847CF" w:rsidRDefault="00D14E01" w:rsidP="00D14E01">
      <w:pPr>
        <w:ind w:leftChars="350" w:left="840"/>
        <w:outlineLvl w:val="7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61026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）標文</w:t>
      </w:r>
    </w:p>
    <w:p w14:paraId="5C6975B8" w14:textId="77777777" w:rsidR="00D14E01" w:rsidRPr="00C073A2" w:rsidRDefault="00D14E01" w:rsidP="00D14E01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C073A2">
        <w:rPr>
          <w:rFonts w:ascii="標楷體" w:eastAsia="標楷體" w:hAnsi="標楷體" w:hint="eastAsia"/>
          <w:b/>
          <w:bCs/>
        </w:rPr>
        <w:t>答曰：諸佛如來法身平等，遍一切處，無有作意故而說自然，但依眾生心現。眾生心者，猶如於鏡，鏡若有垢，色像不現。如是，眾生心若有垢，法身不現故。</w:t>
      </w:r>
    </w:p>
    <w:p w14:paraId="54D5F985" w14:textId="77777777" w:rsidR="00D14E01" w:rsidRPr="007847CF" w:rsidRDefault="00D14E01" w:rsidP="00D14E01">
      <w:pPr>
        <w:ind w:leftChars="350" w:left="840"/>
        <w:outlineLvl w:val="7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）釋義</w:t>
      </w:r>
    </w:p>
    <w:p w14:paraId="2FD24FD0" w14:textId="77777777" w:rsidR="00D14E01" w:rsidRDefault="00D14E01" w:rsidP="00D14E01">
      <w:pPr>
        <w:spacing w:afterLines="30" w:after="108"/>
        <w:ind w:leftChars="350" w:left="840"/>
      </w:pPr>
      <w:r w:rsidRPr="00F6761C">
        <w:rPr>
          <w:rFonts w:hint="eastAsia"/>
        </w:rPr>
        <w:t>論主「</w:t>
      </w:r>
      <w:r w:rsidRPr="00C073A2">
        <w:rPr>
          <w:rFonts w:ascii="標楷體" w:eastAsia="標楷體" w:hAnsi="標楷體" w:hint="eastAsia"/>
          <w:b/>
          <w:bCs/>
        </w:rPr>
        <w:t>答</w:t>
      </w:r>
      <w:r w:rsidRPr="00F6761C">
        <w:rPr>
          <w:rFonts w:hint="eastAsia"/>
        </w:rPr>
        <w:t>」難說：眾生不見佛、不聞法，這不是佛的過失，問題在眾生。不錯！</w:t>
      </w:r>
    </w:p>
    <w:p w14:paraId="324CB901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、法身無現、無法可說，但依眾生心而現</w:t>
      </w:r>
    </w:p>
    <w:p w14:paraId="4462180E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）釋：諸佛如來……而說自然</w:t>
      </w:r>
    </w:p>
    <w:p w14:paraId="0241AFE0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「</w:t>
      </w:r>
      <w:r w:rsidRPr="00C073A2">
        <w:rPr>
          <w:rFonts w:ascii="標楷體" w:eastAsia="標楷體" w:hAnsi="標楷體" w:hint="eastAsia"/>
          <w:b/>
          <w:bCs/>
        </w:rPr>
        <w:t>諸佛如來</w:t>
      </w:r>
      <w:r w:rsidRPr="00F6761C">
        <w:rPr>
          <w:rFonts w:hint="eastAsia"/>
        </w:rPr>
        <w:t>」，是「</w:t>
      </w:r>
      <w:r w:rsidRPr="00C073A2">
        <w:rPr>
          <w:rFonts w:ascii="標楷體" w:eastAsia="標楷體" w:hAnsi="標楷體" w:hint="eastAsia"/>
          <w:b/>
          <w:bCs/>
        </w:rPr>
        <w:t>法身平等，遍一切處</w:t>
      </w:r>
      <w:r w:rsidRPr="00F6761C">
        <w:rPr>
          <w:rFonts w:hint="eastAsia"/>
        </w:rPr>
        <w:t>」的。說佛自然而有</w:t>
      </w:r>
      <w:r w:rsidRPr="00881136">
        <w:rPr>
          <w:rFonts w:hint="eastAsia"/>
          <w:b/>
          <w:bCs/>
        </w:rPr>
        <w:t>不思議業</w:t>
      </w:r>
      <w:r w:rsidRPr="00F6761C">
        <w:rPr>
          <w:rFonts w:hint="eastAsia"/>
        </w:rPr>
        <w:t>，這是無問題的。</w:t>
      </w:r>
    </w:p>
    <w:p w14:paraId="2D04CF3C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但</w:t>
      </w:r>
      <w:r w:rsidRPr="00881136">
        <w:rPr>
          <w:rFonts w:hint="eastAsia"/>
          <w:b/>
          <w:bCs/>
        </w:rPr>
        <w:t>自然</w:t>
      </w:r>
      <w:r w:rsidRPr="00F6761C">
        <w:rPr>
          <w:rFonts w:hint="eastAsia"/>
        </w:rPr>
        <w:t>的定義是：由於佛的應機示現三業，「</w:t>
      </w:r>
      <w:r w:rsidRPr="00C073A2">
        <w:rPr>
          <w:rFonts w:ascii="標楷體" w:eastAsia="標楷體" w:hAnsi="標楷體" w:hint="eastAsia"/>
          <w:b/>
          <w:bCs/>
        </w:rPr>
        <w:t>無有作意</w:t>
      </w:r>
      <w:r w:rsidRPr="00F6761C">
        <w:rPr>
          <w:rFonts w:hint="eastAsia"/>
        </w:rPr>
        <w:t>」，不待功用，所以「</w:t>
      </w:r>
      <w:r w:rsidRPr="00C073A2">
        <w:rPr>
          <w:rFonts w:ascii="標楷體" w:eastAsia="標楷體" w:hAnsi="標楷體" w:hint="eastAsia"/>
          <w:b/>
          <w:bCs/>
        </w:rPr>
        <w:t>說</w:t>
      </w:r>
      <w:r w:rsidRPr="00F6761C">
        <w:rPr>
          <w:rFonts w:hint="eastAsia"/>
        </w:rPr>
        <w:t>」名「</w:t>
      </w:r>
      <w:r w:rsidRPr="00C073A2">
        <w:rPr>
          <w:rFonts w:ascii="標楷體" w:eastAsia="標楷體" w:hAnsi="標楷體" w:hint="eastAsia"/>
          <w:b/>
          <w:bCs/>
        </w:rPr>
        <w:t>自</w:t>
      </w:r>
      <w:r w:rsidRPr="008170AD">
        <w:rPr>
          <w:rFonts w:ascii="標楷體" w:eastAsia="標楷體" w:hAnsi="標楷體" w:hint="eastAsia"/>
          <w:b/>
          <w:bCs/>
        </w:rPr>
        <w:t>然</w:t>
      </w:r>
      <w:r w:rsidRPr="00F6761C">
        <w:rPr>
          <w:rFonts w:hint="eastAsia"/>
        </w:rPr>
        <w:t>」。</w:t>
      </w:r>
    </w:p>
    <w:p w14:paraId="2C8F06BE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）釋：但依眾生心現</w:t>
      </w:r>
    </w:p>
    <w:p w14:paraId="06027E9E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「</w:t>
      </w:r>
      <w:r w:rsidRPr="00C073A2">
        <w:rPr>
          <w:rFonts w:ascii="標楷體" w:eastAsia="標楷體" w:hAnsi="標楷體" w:hint="eastAsia"/>
          <w:b/>
          <w:bCs/>
        </w:rPr>
        <w:t>但</w:t>
      </w:r>
      <w:r w:rsidRPr="00F6761C">
        <w:rPr>
          <w:rFonts w:hint="eastAsia"/>
        </w:rPr>
        <w:t>」佛的三業大用，是自然，並非必然。佛的三業妙用，要「</w:t>
      </w:r>
      <w:r w:rsidRPr="00C073A2">
        <w:rPr>
          <w:rFonts w:ascii="標楷體" w:eastAsia="標楷體" w:hAnsi="標楷體" w:hint="eastAsia"/>
          <w:b/>
          <w:bCs/>
        </w:rPr>
        <w:t>依眾生心</w:t>
      </w:r>
      <w:r w:rsidRPr="00F6761C">
        <w:rPr>
          <w:rFonts w:hint="eastAsia"/>
        </w:rPr>
        <w:t>」而後才顯「</w:t>
      </w:r>
      <w:r w:rsidRPr="00C073A2">
        <w:rPr>
          <w:rFonts w:ascii="標楷體" w:eastAsia="標楷體" w:hAnsi="標楷體" w:hint="eastAsia"/>
          <w:b/>
          <w:bCs/>
        </w:rPr>
        <w:t>現</w:t>
      </w:r>
      <w:r w:rsidRPr="00F6761C">
        <w:rPr>
          <w:rFonts w:hint="eastAsia"/>
        </w:rPr>
        <w:t>」出來。</w:t>
      </w:r>
    </w:p>
    <w:p w14:paraId="28C033D7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）小結</w:t>
      </w:r>
    </w:p>
    <w:p w14:paraId="70917AAC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約佛的真際說，無相可見、無法可說，無所謂現身、說法。</w:t>
      </w:r>
    </w:p>
    <w:p w14:paraId="181C01D6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約佛的隨俗應機說，可說是無時無處不現身、說法。</w:t>
      </w:r>
    </w:p>
    <w:p w14:paraId="057F3135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、釋：眾生心者……色像不現</w:t>
      </w:r>
    </w:p>
    <w:p w14:paraId="7B8F7626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其實佛的現身、說法，要依眾生的機感，而從眾生的心境中顯現出來。所以，「</w:t>
      </w:r>
      <w:r w:rsidRPr="00C073A2">
        <w:rPr>
          <w:rFonts w:ascii="標楷體" w:eastAsia="標楷體" w:hAnsi="標楷體" w:hint="eastAsia"/>
          <w:b/>
          <w:bCs/>
        </w:rPr>
        <w:t>眾生心</w:t>
      </w:r>
      <w:r w:rsidRPr="00F6761C">
        <w:rPr>
          <w:rFonts w:hint="eastAsia"/>
        </w:rPr>
        <w:t>」「</w:t>
      </w:r>
      <w:r w:rsidRPr="00C073A2">
        <w:rPr>
          <w:rFonts w:ascii="標楷體" w:eastAsia="標楷體" w:hAnsi="標楷體" w:hint="eastAsia"/>
          <w:b/>
          <w:bCs/>
        </w:rPr>
        <w:t>猶如</w:t>
      </w:r>
      <w:r w:rsidRPr="00F6761C">
        <w:rPr>
          <w:rFonts w:hint="eastAsia"/>
        </w:rPr>
        <w:t>」「</w:t>
      </w:r>
      <w:r w:rsidRPr="00C073A2">
        <w:rPr>
          <w:rFonts w:ascii="標楷體" w:eastAsia="標楷體" w:hAnsi="標楷體" w:hint="eastAsia"/>
          <w:b/>
          <w:bCs/>
        </w:rPr>
        <w:t>鏡</w:t>
      </w:r>
      <w:r w:rsidRPr="00F6761C">
        <w:rPr>
          <w:rFonts w:hint="eastAsia"/>
        </w:rPr>
        <w:t>」子一樣。</w:t>
      </w:r>
    </w:p>
    <w:p w14:paraId="49B47CFA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外面雖有境界，也要鏡子明淨無垢，才可以顯現境界的影像。「</w:t>
      </w:r>
      <w:r w:rsidRPr="00C073A2">
        <w:rPr>
          <w:rFonts w:ascii="標楷體" w:eastAsia="標楷體" w:hAnsi="標楷體" w:hint="eastAsia"/>
          <w:b/>
          <w:bCs/>
        </w:rPr>
        <w:t>鏡若有垢，色像</w:t>
      </w:r>
      <w:r w:rsidRPr="00F6761C">
        <w:rPr>
          <w:rFonts w:hint="eastAsia"/>
        </w:rPr>
        <w:t>」即「</w:t>
      </w:r>
      <w:r w:rsidRPr="00C073A2">
        <w:rPr>
          <w:rFonts w:ascii="標楷體" w:eastAsia="標楷體" w:hAnsi="標楷體" w:hint="eastAsia"/>
          <w:b/>
          <w:bCs/>
        </w:rPr>
        <w:t>不</w:t>
      </w:r>
      <w:r w:rsidRPr="00F6761C">
        <w:rPr>
          <w:rFonts w:hint="eastAsia"/>
        </w:rPr>
        <w:t>」能「</w:t>
      </w:r>
      <w:r w:rsidRPr="00C073A2">
        <w:rPr>
          <w:rFonts w:ascii="標楷體" w:eastAsia="標楷體" w:hAnsi="標楷體" w:hint="eastAsia"/>
          <w:b/>
          <w:bCs/>
        </w:rPr>
        <w:t>現</w:t>
      </w:r>
      <w:r w:rsidRPr="00F6761C">
        <w:rPr>
          <w:rFonts w:hint="eastAsia"/>
        </w:rPr>
        <w:t>」前，但不能就此說外面沒有色像。</w:t>
      </w:r>
    </w:p>
    <w:p w14:paraId="2C2B4F53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如聾子聽不到聲音、瞎子看不到色相，但不能說音聲、顏色沒有。</w:t>
      </w:r>
    </w:p>
    <w:p w14:paraId="148EE817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、釋：如是眾生心若有垢，法身不現故</w:t>
      </w:r>
    </w:p>
    <w:p w14:paraId="496A7207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「</w:t>
      </w:r>
      <w:r w:rsidRPr="00C073A2">
        <w:rPr>
          <w:rFonts w:ascii="標楷體" w:eastAsia="標楷體" w:hAnsi="標楷體" w:hint="eastAsia"/>
          <w:b/>
          <w:bCs/>
        </w:rPr>
        <w:t>如是，眾生心若有垢，法身</w:t>
      </w:r>
      <w:r w:rsidRPr="00F6761C">
        <w:rPr>
          <w:rFonts w:hint="eastAsia"/>
        </w:rPr>
        <w:t>」即「</w:t>
      </w:r>
      <w:r w:rsidRPr="00C073A2">
        <w:rPr>
          <w:rFonts w:ascii="標楷體" w:eastAsia="標楷體" w:hAnsi="標楷體" w:hint="eastAsia"/>
          <w:b/>
          <w:bCs/>
        </w:rPr>
        <w:t>不</w:t>
      </w:r>
      <w:r w:rsidRPr="00F6761C">
        <w:rPr>
          <w:rFonts w:hint="eastAsia"/>
        </w:rPr>
        <w:t>」顯「</w:t>
      </w:r>
      <w:r w:rsidRPr="00C073A2">
        <w:rPr>
          <w:rFonts w:ascii="標楷體" w:eastAsia="標楷體" w:hAnsi="標楷體" w:hint="eastAsia"/>
          <w:b/>
          <w:bCs/>
        </w:rPr>
        <w:t>現</w:t>
      </w:r>
      <w:r w:rsidRPr="00F6761C">
        <w:rPr>
          <w:rFonts w:hint="eastAsia"/>
        </w:rPr>
        <w:t>」。</w:t>
      </w:r>
    </w:p>
    <w:p w14:paraId="13A54ED0" w14:textId="77777777" w:rsidR="00D14E01" w:rsidRDefault="00D14E01" w:rsidP="00D14E01">
      <w:pPr>
        <w:spacing w:afterLines="30" w:after="108"/>
        <w:ind w:leftChars="400" w:left="960"/>
      </w:pPr>
      <w:r w:rsidRPr="00F6761C">
        <w:rPr>
          <w:rFonts w:hint="eastAsia"/>
        </w:rPr>
        <w:t>眾生不能見佛</w:t>
      </w:r>
      <w:r w:rsidRPr="00476CDD">
        <w:rPr>
          <w:rFonts w:hint="eastAsia"/>
          <w:sz w:val="22"/>
          <w:szCs w:val="24"/>
          <w:shd w:val="pct15" w:color="auto" w:fill="FFFFFF"/>
        </w:rPr>
        <w:t>（</w:t>
      </w:r>
      <w:r w:rsidRPr="00476CDD">
        <w:rPr>
          <w:rFonts w:hint="eastAsia"/>
          <w:sz w:val="22"/>
          <w:szCs w:val="24"/>
          <w:shd w:val="pct15" w:color="auto" w:fill="FFFFFF"/>
        </w:rPr>
        <w:t>p.</w:t>
      </w:r>
      <w:r>
        <w:rPr>
          <w:sz w:val="22"/>
          <w:szCs w:val="24"/>
          <w:shd w:val="pct15" w:color="auto" w:fill="FFFFFF"/>
        </w:rPr>
        <w:t>343</w:t>
      </w:r>
      <w:r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820281">
        <w:rPr>
          <w:rFonts w:hint="eastAsia"/>
        </w:rPr>
        <w:t>，</w:t>
      </w:r>
      <w:r w:rsidRPr="00F6761C">
        <w:rPr>
          <w:rFonts w:hint="eastAsia"/>
        </w:rPr>
        <w:t>不能聞法，問題在眾生的心性有煩惱，不是如來法身不平等、不普應。</w:t>
      </w:r>
    </w:p>
    <w:p w14:paraId="47CD33FD" w14:textId="77777777" w:rsidR="00D14E01" w:rsidRPr="007847CF" w:rsidRDefault="00D14E01" w:rsidP="00D14E01">
      <w:pPr>
        <w:ind w:leftChars="400" w:left="960"/>
        <w:outlineLvl w:val="8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、結釋：眾生與佛之關涉</w:t>
      </w:r>
    </w:p>
    <w:p w14:paraId="2650541E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）眾生所見之別</w:t>
      </w:r>
    </w:p>
    <w:p w14:paraId="72B7C941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依此義說，初地以上的菩薩，親證法身，即能見</w:t>
      </w:r>
      <w:r w:rsidRPr="005A1C27">
        <w:rPr>
          <w:rFonts w:hint="eastAsia"/>
          <w:b/>
          <w:bCs/>
        </w:rPr>
        <w:t>報身佛</w:t>
      </w:r>
      <w:r w:rsidRPr="00F6761C">
        <w:rPr>
          <w:rFonts w:hint="eastAsia"/>
        </w:rPr>
        <w:t>。</w:t>
      </w:r>
    </w:p>
    <w:p w14:paraId="0FB0B1F6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在沒有親證法身以前（地前的眾生），是不會見法身的。但由於煩惱垢的漸薄，因緣成熟，也能感見</w:t>
      </w:r>
      <w:r w:rsidRPr="00820281">
        <w:rPr>
          <w:rFonts w:hint="eastAsia"/>
          <w:b/>
          <w:bCs/>
        </w:rPr>
        <w:t>應</w:t>
      </w:r>
      <w:r w:rsidRPr="005A1C27">
        <w:rPr>
          <w:rFonts w:hint="eastAsia"/>
          <w:b/>
          <w:bCs/>
        </w:rPr>
        <w:t>化身</w:t>
      </w:r>
      <w:r w:rsidRPr="00F6761C">
        <w:rPr>
          <w:rFonts w:hint="eastAsia"/>
        </w:rPr>
        <w:t>。</w:t>
      </w:r>
    </w:p>
    <w:p w14:paraId="08A7DAD9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）眾生得益、不得益</w:t>
      </w:r>
    </w:p>
    <w:p w14:paraId="2A837E51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《大智度論》也曾說到：能見</w:t>
      </w:r>
      <w:r w:rsidRPr="00820281">
        <w:rPr>
          <w:rFonts w:hint="eastAsia"/>
          <w:b/>
          <w:bCs/>
        </w:rPr>
        <w:t>法身佛</w:t>
      </w:r>
      <w:r w:rsidRPr="00F6761C">
        <w:rPr>
          <w:rFonts w:hint="eastAsia"/>
        </w:rPr>
        <w:t>，當下必得利益。</w:t>
      </w:r>
    </w:p>
    <w:p w14:paraId="1191A7D8" w14:textId="77777777" w:rsidR="00D14E01" w:rsidRDefault="00D14E01" w:rsidP="00D14E01">
      <w:pPr>
        <w:spacing w:afterLines="10" w:after="36"/>
        <w:ind w:leftChars="450" w:left="1080"/>
      </w:pPr>
      <w:r w:rsidRPr="00F6761C">
        <w:rPr>
          <w:rFonts w:hint="eastAsia"/>
        </w:rPr>
        <w:t>見</w:t>
      </w:r>
      <w:r w:rsidRPr="00820281">
        <w:rPr>
          <w:rFonts w:hint="eastAsia"/>
          <w:b/>
          <w:bCs/>
        </w:rPr>
        <w:t>應身佛</w:t>
      </w:r>
      <w:r w:rsidRPr="00F6761C">
        <w:rPr>
          <w:rFonts w:hint="eastAsia"/>
        </w:rPr>
        <w:t>，得益或不得益，即不定。</w:t>
      </w:r>
      <w:r>
        <w:rPr>
          <w:rStyle w:val="FootnoteReference"/>
        </w:rPr>
        <w:footnoteReference w:id="179"/>
      </w:r>
    </w:p>
    <w:p w14:paraId="1BE0C8B6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如有人見佛聞法，不但不能有益，反而起誹謗、破禁戒，以致墮落。但從遠因說，也還是有益的，如文殊師利本生中說。</w:t>
      </w:r>
      <w:r>
        <w:rPr>
          <w:rStyle w:val="FootnoteReference"/>
        </w:rPr>
        <w:footnoteReference w:id="180"/>
      </w:r>
    </w:p>
    <w:p w14:paraId="1980AD49" w14:textId="77777777" w:rsidR="00D14E01" w:rsidRPr="007847CF" w:rsidRDefault="00D14E01" w:rsidP="00D14E01">
      <w:pPr>
        <w:ind w:leftChars="450" w:left="1080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）佛與眾生展轉為緣、互相交感</w:t>
      </w:r>
    </w:p>
    <w:p w14:paraId="788481B6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說眾生心遠離垢染即可以顯現法身，但這不能因此就說只要眾生的心淨就夠了，不再須要佛為現身。</w:t>
      </w:r>
    </w:p>
    <w:p w14:paraId="0E712C2A" w14:textId="77777777" w:rsidR="00D14E01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佛與眾生，是展轉為緣、互相交感的。因於眾生的善根熏習，所以能感諸佛現身而獲益。</w:t>
      </w:r>
    </w:p>
    <w:p w14:paraId="26B80347" w14:textId="77777777" w:rsidR="00D14E01" w:rsidRPr="008B4CF5" w:rsidRDefault="00D14E01" w:rsidP="00D14E01">
      <w:pPr>
        <w:spacing w:afterLines="30" w:after="108"/>
        <w:ind w:leftChars="450" w:left="1080"/>
      </w:pPr>
      <w:r w:rsidRPr="00F6761C">
        <w:rPr>
          <w:rFonts w:hint="eastAsia"/>
        </w:rPr>
        <w:t>自心淨，即能見佛得益，可說是自力；眾生所感，諸佛所應，感應道交，即是他力。</w:t>
      </w:r>
    </w:p>
    <w:p w14:paraId="18CEA438" w14:textId="77777777" w:rsidR="00F11429" w:rsidRPr="00D14E01" w:rsidRDefault="00F11429" w:rsidP="00F11429"/>
    <w:sectPr w:rsidR="00F11429" w:rsidRPr="00D14E01" w:rsidSect="005C6157">
      <w:headerReference w:type="default" r:id="rId7"/>
      <w:footerReference w:type="default" r:id="rId8"/>
      <w:footnotePr>
        <w:numStart w:val="287"/>
      </w:footnotePr>
      <w:pgSz w:w="11906" w:h="16838"/>
      <w:pgMar w:top="1418" w:right="1418" w:bottom="1418" w:left="1418" w:header="851" w:footer="992" w:gutter="0"/>
      <w:pgNumType w:start="26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FE506" w14:textId="77777777" w:rsidR="009A1E17" w:rsidRDefault="009A1E17" w:rsidP="00E85549">
      <w:r>
        <w:separator/>
      </w:r>
    </w:p>
  </w:endnote>
  <w:endnote w:type="continuationSeparator" w:id="0">
    <w:p w14:paraId="349BA019" w14:textId="77777777" w:rsidR="009A1E17" w:rsidRDefault="009A1E17" w:rsidP="00E8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8349865"/>
      <w:docPartObj>
        <w:docPartGallery w:val="Page Numbers (Bottom of Page)"/>
        <w:docPartUnique/>
      </w:docPartObj>
    </w:sdtPr>
    <w:sdtEndPr/>
    <w:sdtContent>
      <w:p w14:paraId="713F4204" w14:textId="7A182A32" w:rsidR="00E85549" w:rsidRDefault="00E85549" w:rsidP="00E855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5C17E" w14:textId="77777777" w:rsidR="009A1E17" w:rsidRDefault="009A1E17" w:rsidP="00E85549">
      <w:r>
        <w:separator/>
      </w:r>
    </w:p>
  </w:footnote>
  <w:footnote w:type="continuationSeparator" w:id="0">
    <w:p w14:paraId="2FB53416" w14:textId="77777777" w:rsidR="009A1E17" w:rsidRDefault="009A1E17" w:rsidP="00E85549">
      <w:r>
        <w:continuationSeparator/>
      </w:r>
    </w:p>
  </w:footnote>
  <w:footnote w:id="1">
    <w:p w14:paraId="508C01BC" w14:textId="77777777" w:rsidR="0043346A" w:rsidRDefault="0043346A" w:rsidP="0043346A">
      <w:pPr>
        <w:pStyle w:val="FootnoteText"/>
        <w:rPr>
          <w:sz w:val="22"/>
          <w:szCs w:val="22"/>
        </w:rPr>
      </w:pPr>
      <w:r w:rsidRPr="002F1B88">
        <w:rPr>
          <w:rStyle w:val="FootnoteReference"/>
          <w:sz w:val="22"/>
          <w:szCs w:val="22"/>
        </w:rPr>
        <w:footnoteRef/>
      </w:r>
      <w:r w:rsidRPr="002F1B88">
        <w:rPr>
          <w:sz w:val="22"/>
          <w:szCs w:val="22"/>
        </w:rPr>
        <w:t xml:space="preserve"> </w:t>
      </w:r>
      <w:r w:rsidRPr="002F1B88">
        <w:rPr>
          <w:rFonts w:hint="eastAsia"/>
          <w:sz w:val="22"/>
          <w:szCs w:val="22"/>
        </w:rPr>
        <w:t>參見：</w:t>
      </w:r>
    </w:p>
    <w:p w14:paraId="262B6EC0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577874">
        <w:rPr>
          <w:rFonts w:hint="eastAsia"/>
          <w:sz w:val="22"/>
          <w:szCs w:val="22"/>
        </w:rPr>
        <w:t>《寶積經講記》，</w:t>
      </w:r>
      <w:r w:rsidRPr="00577874">
        <w:rPr>
          <w:rFonts w:hint="eastAsia"/>
          <w:sz w:val="22"/>
          <w:szCs w:val="22"/>
        </w:rPr>
        <w:t>pp.235</w:t>
      </w:r>
      <w:r>
        <w:rPr>
          <w:rFonts w:hint="eastAsia"/>
          <w:sz w:val="22"/>
          <w:szCs w:val="22"/>
        </w:rPr>
        <w:t>～</w:t>
      </w:r>
      <w:r w:rsidRPr="00577874">
        <w:rPr>
          <w:rFonts w:hint="eastAsia"/>
          <w:sz w:val="22"/>
          <w:szCs w:val="22"/>
        </w:rPr>
        <w:t>236</w:t>
      </w:r>
      <w:r>
        <w:rPr>
          <w:rFonts w:hint="eastAsia"/>
          <w:sz w:val="22"/>
          <w:szCs w:val="22"/>
        </w:rPr>
        <w:t>：</w:t>
      </w:r>
    </w:p>
    <w:p w14:paraId="6B449357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77874">
        <w:rPr>
          <w:rFonts w:ascii="標楷體" w:eastAsia="標楷體" w:hAnsi="標楷體" w:hint="eastAsia"/>
          <w:sz w:val="22"/>
          <w:szCs w:val="22"/>
        </w:rPr>
        <w:t>戒是世界悉檀，定是共世間學。如沒有中觀相應，都只是世間生死法，那有什麼可貴呢？所以，能超「過此」戒定「二事」，而「修習於智慧」。</w:t>
      </w:r>
    </w:p>
    <w:p w14:paraId="40D55768" w14:textId="77777777" w:rsidR="0043346A" w:rsidRPr="00577874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77874">
        <w:rPr>
          <w:rFonts w:ascii="標楷體" w:eastAsia="標楷體" w:hAnsi="標楷體" w:hint="eastAsia"/>
          <w:sz w:val="22"/>
          <w:szCs w:val="22"/>
        </w:rPr>
        <w:t>這不是世俗的事相的智慧，是</w:t>
      </w:r>
      <w:r w:rsidRPr="00577874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勝義觀慧</w:t>
      </w:r>
      <w:r w:rsidRPr="00577874">
        <w:rPr>
          <w:rFonts w:ascii="標楷體" w:eastAsia="標楷體" w:hAnsi="標楷體" w:hint="eastAsia"/>
          <w:sz w:val="22"/>
          <w:szCs w:val="22"/>
        </w:rPr>
        <w:t>，以</w:t>
      </w:r>
      <w:r w:rsidRPr="00577874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觀一切法畢竟「空寂無所有」為法門</w:t>
      </w:r>
      <w:r w:rsidRPr="00577874">
        <w:rPr>
          <w:rFonts w:ascii="標楷體" w:eastAsia="標楷體" w:hAnsi="標楷體" w:hint="eastAsia"/>
          <w:sz w:val="22"/>
          <w:szCs w:val="22"/>
        </w:rPr>
        <w:t>的。如能證入空寂無所有，那就是三乘「諸聖賢之」聖「性」。能這樣，才「是清淨持戒」，為十方「諸佛所稱讚」。</w:t>
      </w:r>
    </w:p>
    <w:p w14:paraId="538712B6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F1B88">
        <w:rPr>
          <w:rFonts w:hint="eastAsia"/>
          <w:sz w:val="22"/>
          <w:szCs w:val="22"/>
        </w:rPr>
        <w:t>《華雨集（三）》</w:t>
      </w:r>
      <w:r w:rsidRPr="00EB62E9">
        <w:rPr>
          <w:rFonts w:ascii="新細明體" w:hAnsi="新細明體" w:cs="Times Ext Roman" w:hint="eastAsia"/>
          <w:sz w:val="22"/>
          <w:szCs w:val="22"/>
        </w:rPr>
        <w:t>，</w:t>
      </w:r>
      <w:r>
        <w:rPr>
          <w:rFonts w:ascii="新細明體" w:hAnsi="新細明體" w:cs="Times Ext Roman" w:hint="eastAsia"/>
          <w:sz w:val="22"/>
          <w:szCs w:val="22"/>
        </w:rPr>
        <w:t>〈修定――修心與唯心、祕密乘〉</w:t>
      </w:r>
      <w:r w:rsidRPr="002F1B88">
        <w:rPr>
          <w:rFonts w:hint="eastAsia"/>
          <w:sz w:val="22"/>
          <w:szCs w:val="22"/>
        </w:rPr>
        <w:t>，</w:t>
      </w:r>
      <w:r w:rsidRPr="002F1B88">
        <w:rPr>
          <w:rFonts w:hint="eastAsia"/>
          <w:sz w:val="22"/>
          <w:szCs w:val="22"/>
        </w:rPr>
        <w:t>pp.193</w:t>
      </w:r>
      <w:r>
        <w:rPr>
          <w:rFonts w:hint="eastAsia"/>
          <w:sz w:val="22"/>
          <w:szCs w:val="22"/>
        </w:rPr>
        <w:t>～</w:t>
      </w:r>
      <w:r w:rsidRPr="002F1B88">
        <w:rPr>
          <w:rFonts w:hint="eastAsia"/>
          <w:sz w:val="22"/>
          <w:szCs w:val="22"/>
        </w:rPr>
        <w:t>194</w:t>
      </w:r>
      <w:r>
        <w:rPr>
          <w:rFonts w:hint="eastAsia"/>
          <w:sz w:val="22"/>
          <w:szCs w:val="22"/>
        </w:rPr>
        <w:t>：</w:t>
      </w:r>
    </w:p>
    <w:p w14:paraId="7FE5B976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F1B88">
        <w:rPr>
          <w:rFonts w:ascii="標楷體" w:eastAsia="標楷體" w:hAnsi="標楷體" w:hint="eastAsia"/>
          <w:sz w:val="22"/>
          <w:szCs w:val="22"/>
        </w:rPr>
        <w:t>「真常唯心論」以如來藏，藏識（本淨）而明一切唯心，所以外境是空的，妄心也是空的。阿賴耶（本淨）為惡習所熏而變現的，妄心、妄境都是空的，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F1B88">
        <w:rPr>
          <w:rFonts w:ascii="標楷體" w:eastAsia="標楷體" w:hAnsi="標楷體" w:hint="eastAsia"/>
          <w:sz w:val="22"/>
          <w:szCs w:val="22"/>
        </w:rPr>
        <w:t>《勝鬘經》所說的「空如來藏」。</w:t>
      </w:r>
    </w:p>
    <w:p w14:paraId="2B08F2E8" w14:textId="77777777" w:rsidR="0043346A" w:rsidRPr="002F1B88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2F1B88">
        <w:rPr>
          <w:rFonts w:ascii="標楷體" w:eastAsia="標楷體" w:hAnsi="標楷體" w:hint="eastAsia"/>
          <w:sz w:val="22"/>
          <w:szCs w:val="22"/>
        </w:rPr>
        <w:t>如來藏、自性清淨心體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2F1B8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空性智</w:t>
      </w:r>
      <w:r w:rsidRPr="002F1B88">
        <w:rPr>
          <w:rFonts w:ascii="標楷體" w:eastAsia="標楷體" w:hAnsi="標楷體" w:hint="eastAsia"/>
          <w:sz w:val="22"/>
          <w:szCs w:val="22"/>
        </w:rPr>
        <w:t>，</w:t>
      </w:r>
      <w:r w:rsidRPr="002F1B8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無垢智</w:t>
      </w:r>
      <w:r w:rsidRPr="002F1B88">
        <w:rPr>
          <w:rFonts w:ascii="標楷體" w:eastAsia="標楷體" w:hAnsi="標楷體" w:hint="eastAsia"/>
          <w:sz w:val="22"/>
          <w:szCs w:val="22"/>
        </w:rPr>
        <w:t>，與</w:t>
      </w:r>
      <w:r w:rsidRPr="002F1B8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清淨佛法</w:t>
      </w:r>
      <w:r w:rsidRPr="002F1B88">
        <w:rPr>
          <w:rFonts w:ascii="標楷體" w:eastAsia="標楷體" w:hAnsi="標楷體" w:hint="eastAsia"/>
          <w:sz w:val="22"/>
          <w:szCs w:val="22"/>
        </w:rPr>
        <w:t>（功德）</w:t>
      </w:r>
      <w:r w:rsidRPr="002F1B8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相應不相離</w:t>
      </w:r>
      <w:r w:rsidRPr="002F1B88">
        <w:rPr>
          <w:rFonts w:ascii="標楷體" w:eastAsia="標楷體" w:hAnsi="標楷體" w:hint="eastAsia"/>
          <w:sz w:val="22"/>
          <w:szCs w:val="22"/>
        </w:rPr>
        <w:t>的，</w:t>
      </w:r>
      <w:r w:rsidRPr="002F1B8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是不空</w:t>
      </w:r>
      <w:r w:rsidRPr="002F1B88">
        <w:rPr>
          <w:rFonts w:ascii="標楷體" w:eastAsia="標楷體" w:hAnsi="標楷體" w:hint="eastAsia"/>
          <w:sz w:val="22"/>
          <w:szCs w:val="22"/>
        </w:rPr>
        <w:t>的；說「一切法皆空」，當然是不了義的。眾生本有的清淨智體，不是勝義觀慧所及的；唯心與修定有關，所以如來藏、藏識（本淨）我，是清淨的深定所觀見的。</w:t>
      </w:r>
    </w:p>
  </w:footnote>
  <w:footnote w:id="2">
    <w:p w14:paraId="115B7EAF" w14:textId="77777777" w:rsidR="0043346A" w:rsidRPr="00BC6F25" w:rsidRDefault="0043346A" w:rsidP="0043346A">
      <w:pPr>
        <w:pStyle w:val="FootnoteText"/>
        <w:ind w:left="330" w:hangingChars="150" w:hanging="330"/>
        <w:rPr>
          <w:sz w:val="22"/>
          <w:szCs w:val="22"/>
        </w:rPr>
      </w:pPr>
      <w:r w:rsidRPr="00BC6F25">
        <w:rPr>
          <w:rStyle w:val="FootnoteReference"/>
          <w:sz w:val="22"/>
          <w:szCs w:val="22"/>
        </w:rPr>
        <w:footnoteRef/>
      </w:r>
      <w:r w:rsidRPr="00BC6F2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鑠（</w:t>
      </w:r>
      <w:r w:rsidRPr="00BC6F25">
        <w:rPr>
          <w:rFonts w:hint="eastAsia"/>
          <w:sz w:val="22"/>
          <w:szCs w:val="22"/>
        </w:rPr>
        <w:t>shu</w:t>
      </w:r>
      <w:r>
        <w:rPr>
          <w:rFonts w:ascii="Times Ext Roman" w:hAnsi="Times Ext Roman" w:cs="Times Ext Roman"/>
          <w:sz w:val="22"/>
          <w:szCs w:val="22"/>
        </w:rPr>
        <w:t>ò</w:t>
      </w:r>
      <w:r>
        <w:rPr>
          <w:rFonts w:hint="eastAsia"/>
          <w:sz w:val="22"/>
          <w:szCs w:val="22"/>
        </w:rPr>
        <w:t xml:space="preserve"> </w:t>
      </w:r>
      <w:r w:rsidRPr="00BC6F25">
        <w:rPr>
          <w:rFonts w:ascii="標楷體" w:eastAsia="標楷體" w:hAnsi="標楷體" w:hint="eastAsia"/>
          <w:sz w:val="22"/>
          <w:szCs w:val="22"/>
        </w:rPr>
        <w:t>ㄕㄨㄛˋ</w:t>
      </w:r>
      <w:r>
        <w:rPr>
          <w:rFonts w:hint="eastAsia"/>
          <w:sz w:val="22"/>
          <w:szCs w:val="22"/>
        </w:rPr>
        <w:t>）：</w:t>
      </w:r>
      <w:r w:rsidRPr="00BC6F25">
        <w:rPr>
          <w:rFonts w:hint="eastAsia"/>
          <w:sz w:val="22"/>
          <w:szCs w:val="22"/>
        </w:rPr>
        <w:t>4.</w:t>
      </w:r>
      <w:r w:rsidRPr="00BC6F25">
        <w:rPr>
          <w:rFonts w:ascii="標楷體" w:eastAsia="標楷體" w:hAnsi="標楷體" w:hint="eastAsia"/>
          <w:sz w:val="22"/>
          <w:szCs w:val="22"/>
        </w:rPr>
        <w:t>滲入。一說，授與。《孟子‧告子上》：“仁義禮智，非由外鑠我也，我固有之也。”</w:t>
      </w:r>
      <w:r>
        <w:rPr>
          <w:rFonts w:hint="eastAsia"/>
          <w:sz w:val="22"/>
          <w:szCs w:val="22"/>
        </w:rPr>
        <w:t>（《漢語大詞典（十一）》，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1428</w:t>
      </w:r>
      <w:r>
        <w:rPr>
          <w:rFonts w:hint="eastAsia"/>
          <w:sz w:val="22"/>
          <w:szCs w:val="22"/>
        </w:rPr>
        <w:t>）</w:t>
      </w:r>
    </w:p>
  </w:footnote>
  <w:footnote w:id="3">
    <w:p w14:paraId="7E17AF3A" w14:textId="77777777" w:rsidR="0043346A" w:rsidRPr="009C7C23" w:rsidRDefault="0043346A" w:rsidP="0043346A">
      <w:pPr>
        <w:pStyle w:val="FootnoteText"/>
        <w:rPr>
          <w:color w:val="0D0D0D" w:themeColor="text1" w:themeTint="F2"/>
          <w:sz w:val="22"/>
          <w:szCs w:val="22"/>
        </w:rPr>
      </w:pPr>
      <w:r w:rsidRPr="009642D8">
        <w:rPr>
          <w:rStyle w:val="FootnoteReference"/>
          <w:sz w:val="22"/>
          <w:szCs w:val="22"/>
        </w:rPr>
        <w:footnoteRef/>
      </w:r>
      <w:r w:rsidRPr="009642D8">
        <w:rPr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6DAA31FD" w14:textId="77777777" w:rsidR="0043346A" w:rsidRPr="009C7C23" w:rsidRDefault="0043346A" w:rsidP="0043346A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）東晉．佛馱跋陀羅譯《大方廣佛華嚴經》卷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10(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09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465c28-29)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354CA2BC" w14:textId="77777777" w:rsidR="0043346A" w:rsidRPr="009C7C23" w:rsidRDefault="0043346A" w:rsidP="0043346A">
      <w:pPr>
        <w:pStyle w:val="FootnoteText"/>
        <w:ind w:leftChars="322" w:left="773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如心佛亦爾，如佛眾生然，心佛及眾生，是三無差別。</w:t>
      </w:r>
    </w:p>
    <w:p w14:paraId="580BC875" w14:textId="77777777" w:rsidR="0043346A" w:rsidRPr="009C7C23" w:rsidRDefault="0043346A" w:rsidP="0043346A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）唐．實叉難陀譯《大方廣佛華嚴經》卷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19(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10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102a23-24)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7161941" w14:textId="77777777" w:rsidR="0043346A" w:rsidRPr="009C7C23" w:rsidRDefault="0043346A" w:rsidP="0043346A">
      <w:pPr>
        <w:pStyle w:val="FootnoteText"/>
        <w:ind w:leftChars="322" w:left="773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如心佛亦爾，如佛眾生然，應知佛與心，體性皆無盡。</w:t>
      </w:r>
    </w:p>
    <w:p w14:paraId="05D3A9E9" w14:textId="77777777" w:rsidR="0043346A" w:rsidRPr="009642D8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）唐．澄觀述《大方廣佛華嚴經隨疏演義鈔》卷</w:t>
      </w:r>
      <w:r w:rsidRPr="009C7C23">
        <w:rPr>
          <w:rFonts w:hint="eastAsia"/>
          <w:color w:val="0D0D0D" w:themeColor="text1" w:themeTint="F2"/>
          <w:sz w:val="22"/>
          <w:szCs w:val="22"/>
        </w:rPr>
        <w:t>37(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36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284a24)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4">
    <w:p w14:paraId="2429F436" w14:textId="77777777" w:rsidR="0043346A" w:rsidRDefault="0043346A" w:rsidP="0043346A">
      <w:pPr>
        <w:pStyle w:val="FootnoteText"/>
        <w:rPr>
          <w:sz w:val="22"/>
          <w:szCs w:val="22"/>
        </w:rPr>
      </w:pPr>
      <w:r w:rsidRPr="00BD622E">
        <w:rPr>
          <w:rStyle w:val="FootnoteReference"/>
          <w:sz w:val="22"/>
          <w:szCs w:val="22"/>
        </w:rPr>
        <w:footnoteRef/>
      </w:r>
      <w:r w:rsidRPr="00BD622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88A87AB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 w:rsidRPr="00263054">
        <w:rPr>
          <w:rFonts w:hint="eastAsia"/>
          <w:sz w:val="22"/>
          <w:szCs w:val="22"/>
        </w:rPr>
        <w:t>《空之探究》，</w:t>
      </w:r>
      <w:r w:rsidRPr="00263054">
        <w:rPr>
          <w:sz w:val="22"/>
          <w:szCs w:val="22"/>
        </w:rPr>
        <w:t>pp.12</w:t>
      </w:r>
      <w:r>
        <w:rPr>
          <w:rFonts w:hint="eastAsia"/>
          <w:sz w:val="22"/>
          <w:szCs w:val="22"/>
        </w:rPr>
        <w:t>～</w:t>
      </w:r>
      <w:r w:rsidRPr="00263054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：</w:t>
      </w:r>
    </w:p>
    <w:p w14:paraId="758392F8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說到定，經中的名目不一。在佛功德「十力」的說明中，列舉了四類：</w:t>
      </w:r>
    </w:p>
    <w:p w14:paraId="53AA2B01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一、禪（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jhāna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），譯義為靜慮，舊譯作思惟修。二、解脫（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vimokkha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），舊譯為背捨。三、</w:t>
      </w:r>
      <w:r w:rsidRPr="00BD622E">
        <w:rPr>
          <w:rFonts w:ascii="Times Ext Roman" w:eastAsia="標楷體" w:hAnsi="Times Ext Roman" w:cs="Times Ext Roman"/>
          <w:sz w:val="22"/>
          <w:szCs w:val="22"/>
          <w:u w:val="thick" w:color="0D0D0D" w:themeColor="text1" w:themeTint="F2"/>
        </w:rPr>
        <w:t>三摩地</w:t>
      </w:r>
      <w:r w:rsidRPr="00263054">
        <w:rPr>
          <w:rFonts w:ascii="Times Ext Roman" w:eastAsia="標楷體" w:hAnsi="Times Ext Roman" w:cs="Times Ext Roman"/>
          <w:sz w:val="22"/>
          <w:szCs w:val="22"/>
        </w:rPr>
        <w:t>——</w:t>
      </w:r>
      <w:r w:rsidRPr="00BD622E">
        <w:rPr>
          <w:rFonts w:ascii="Times Ext Roman" w:eastAsia="標楷體" w:hAnsi="Times Ext Roman" w:cs="Times Ext Roman"/>
          <w:sz w:val="22"/>
          <w:szCs w:val="22"/>
          <w:u w:val="thick" w:color="0D0D0D" w:themeColor="text1" w:themeTint="F2"/>
        </w:rPr>
        <w:t>三昧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samādhi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），譯義為</w:t>
      </w:r>
      <w:r w:rsidRPr="00BD622E">
        <w:rPr>
          <w:rFonts w:ascii="Times Ext Roman" w:eastAsia="標楷體" w:hAnsi="Times Ext Roman" w:cs="Times Ext Roman"/>
          <w:sz w:val="22"/>
          <w:szCs w:val="22"/>
          <w:u w:val="thick" w:color="0D0D0D" w:themeColor="text1" w:themeTint="F2"/>
        </w:rPr>
        <w:t>等持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，定。四、三摩鉢底（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samāpatti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），譯義為等至，舊譯作正受。</w:t>
      </w:r>
    </w:p>
    <w:p w14:paraId="4240A965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四類中，</w:t>
      </w: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1]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禪</w:t>
      </w:r>
      <w:r w:rsidRPr="00263054">
        <w:rPr>
          <w:rFonts w:ascii="Times Ext Roman" w:eastAsia="標楷體" w:hAnsi="Times Ext Roman" w:cs="Times Ext Roman"/>
          <w:sz w:val="22"/>
          <w:szCs w:val="22"/>
        </w:rPr>
        <w:t>是從初禪到四禪的專稱。</w:t>
      </w: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sz w:val="22"/>
          <w:szCs w:val="22"/>
        </w:rPr>
        <w:t>四禪也是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等至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，如加上四無色處（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arūpāyatana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），合名八等至。再加滅盡定（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nirodha-samāpatti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），名為九次第（定）等至。這九定，是有向上增進次第的。</w:t>
      </w:r>
    </w:p>
    <w:p w14:paraId="45AF4DF9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sz w:val="22"/>
          <w:szCs w:val="22"/>
        </w:rPr>
        <w:t>又如四禪，四無量（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appamāṇa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），四無色定，都是等至，合名十二甘露門（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amata-dvāra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）。</w:t>
      </w:r>
    </w:p>
    <w:p w14:paraId="714F31D4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三摩地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，是空等三三摩地，有尋有伺等三三摩地。三摩地，也是一般定法的通稱。</w:t>
      </w:r>
    </w:p>
    <w:p w14:paraId="06379332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解脫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，是八解脫。這四種名義不同，都含有多種層次或不同類的定法。</w:t>
      </w:r>
    </w:p>
    <w:p w14:paraId="1D169E56" w14:textId="77777777" w:rsidR="0043346A" w:rsidRDefault="0043346A" w:rsidP="0043346A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此外，如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三摩呬多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samāhita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）譯義為等引；心一境性（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citta-ekaggatā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）；心（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citta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）；住（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vihāra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），也都是定的一名（都沒有組成一類一類的</w:t>
      </w:r>
      <w:r>
        <w:rPr>
          <w:rFonts w:ascii="Times Ext Roman" w:eastAsia="標楷體" w:hAnsi="Times Ext Roman" w:cs="Times Ext Roman" w:hint="eastAsia"/>
          <w:sz w:val="22"/>
          <w:szCs w:val="22"/>
        </w:rPr>
        <w:t>）</w:t>
      </w:r>
      <w:r w:rsidRPr="00263054">
        <w:rPr>
          <w:rFonts w:ascii="Times Ext Roman" w:eastAsia="標楷體" w:hAnsi="Times Ext Roman" w:cs="Times Ext Roman"/>
          <w:sz w:val="22"/>
          <w:szCs w:val="22"/>
        </w:rPr>
        <w:t>。</w:t>
      </w:r>
    </w:p>
    <w:p w14:paraId="07C5136D" w14:textId="77777777" w:rsidR="0043346A" w:rsidRDefault="0043346A" w:rsidP="0043346A">
      <w:pPr>
        <w:pStyle w:val="FootnoteText"/>
        <w:ind w:leftChars="92" w:left="221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EB62E9">
        <w:rPr>
          <w:rFonts w:ascii="新細明體" w:hAnsi="新細明體" w:hint="eastAsia"/>
          <w:sz w:val="22"/>
          <w:szCs w:val="22"/>
        </w:rPr>
        <w:t>印順法師，</w:t>
      </w:r>
      <w:r w:rsidRPr="00EB62E9">
        <w:rPr>
          <w:rFonts w:ascii="新細明體" w:hAnsi="新細明體" w:cs="Times Ext Roman" w:hint="eastAsia"/>
          <w:sz w:val="22"/>
          <w:szCs w:val="22"/>
        </w:rPr>
        <w:t>《華雨集（三）》，</w:t>
      </w:r>
      <w:r>
        <w:rPr>
          <w:rFonts w:ascii="新細明體" w:hAnsi="新細明體" w:cs="Times Ext Roman" w:hint="eastAsia"/>
          <w:sz w:val="22"/>
          <w:szCs w:val="22"/>
        </w:rPr>
        <w:t>〈修定――修心與唯心、祕密乘〉，</w:t>
      </w:r>
      <w:r w:rsidRPr="00EB62E9">
        <w:rPr>
          <w:rFonts w:ascii="Times Ext Roman" w:eastAsia="標楷體" w:hAnsi="Times Ext Roman" w:cs="Times Ext Roman"/>
          <w:sz w:val="22"/>
          <w:szCs w:val="22"/>
        </w:rPr>
        <w:t>p.158</w:t>
      </w:r>
      <w:r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  <w:p w14:paraId="2E86E955" w14:textId="77777777" w:rsidR="0043346A" w:rsidRPr="00BD622E" w:rsidRDefault="0043346A" w:rsidP="0043346A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）印順法師，《初期大乘佛教之起源與開展》，</w:t>
      </w:r>
      <w:r w:rsidRPr="00C63281">
        <w:rPr>
          <w:sz w:val="22"/>
          <w:szCs w:val="22"/>
        </w:rPr>
        <w:t>p.1215</w:t>
      </w:r>
      <w:r w:rsidRPr="00C63281">
        <w:rPr>
          <w:rFonts w:hint="eastAsia"/>
          <w:sz w:val="22"/>
          <w:szCs w:val="22"/>
        </w:rPr>
        <w:t>。</w:t>
      </w:r>
    </w:p>
  </w:footnote>
  <w:footnote w:id="5">
    <w:p w14:paraId="08B22638" w14:textId="77777777" w:rsidR="0043346A" w:rsidRDefault="0043346A" w:rsidP="0043346A">
      <w:pPr>
        <w:pStyle w:val="FootnoteText"/>
        <w:rPr>
          <w:sz w:val="22"/>
          <w:szCs w:val="22"/>
        </w:rPr>
      </w:pPr>
      <w:r w:rsidRPr="005308A2">
        <w:rPr>
          <w:rStyle w:val="FootnoteReference"/>
          <w:sz w:val="22"/>
          <w:szCs w:val="22"/>
        </w:rPr>
        <w:footnoteRef/>
      </w:r>
      <w:r w:rsidRPr="005308A2">
        <w:rPr>
          <w:sz w:val="22"/>
          <w:szCs w:val="22"/>
        </w:rPr>
        <w:t xml:space="preserve"> </w:t>
      </w:r>
      <w:r w:rsidRPr="005308A2">
        <w:rPr>
          <w:rFonts w:hint="eastAsia"/>
          <w:sz w:val="22"/>
          <w:szCs w:val="22"/>
        </w:rPr>
        <w:t>參見：</w:t>
      </w:r>
    </w:p>
    <w:p w14:paraId="3570D8A2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775F8A">
        <w:rPr>
          <w:rFonts w:hint="eastAsia"/>
          <w:sz w:val="22"/>
          <w:szCs w:val="22"/>
        </w:rPr>
        <w:t>印順法師，</w:t>
      </w:r>
      <w:r w:rsidRPr="005308A2">
        <w:rPr>
          <w:rFonts w:hint="eastAsia"/>
          <w:sz w:val="22"/>
          <w:szCs w:val="22"/>
        </w:rPr>
        <w:t>《中觀今論》</w:t>
      </w:r>
      <w:r>
        <w:rPr>
          <w:rFonts w:hint="eastAsia"/>
          <w:sz w:val="22"/>
          <w:szCs w:val="22"/>
        </w:rPr>
        <w:t>，〈中道之實踐〉</w:t>
      </w:r>
      <w:r w:rsidRPr="005308A2">
        <w:rPr>
          <w:rFonts w:hint="eastAsia"/>
          <w:sz w:val="22"/>
          <w:szCs w:val="22"/>
        </w:rPr>
        <w:t>，</w:t>
      </w:r>
      <w:r w:rsidRPr="005308A2">
        <w:rPr>
          <w:rFonts w:hint="eastAsia"/>
          <w:sz w:val="22"/>
          <w:szCs w:val="22"/>
        </w:rPr>
        <w:t>p.232</w:t>
      </w:r>
      <w:r>
        <w:rPr>
          <w:rFonts w:hint="eastAsia"/>
          <w:sz w:val="22"/>
          <w:szCs w:val="22"/>
        </w:rPr>
        <w:t>：</w:t>
      </w:r>
    </w:p>
    <w:p w14:paraId="453391B9" w14:textId="77777777" w:rsidR="0043346A" w:rsidRPr="005308A2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308A2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初期大乘經論</w:t>
      </w:r>
      <w:r w:rsidRPr="005308A2">
        <w:rPr>
          <w:rFonts w:ascii="標楷體" w:eastAsia="標楷體" w:hAnsi="標楷體" w:hint="eastAsia"/>
          <w:sz w:val="22"/>
          <w:szCs w:val="22"/>
        </w:rPr>
        <w:t>，說廣積資糧到</w:t>
      </w:r>
      <w:r w:rsidRPr="005308A2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無生法忍</w:t>
      </w:r>
      <w:r w:rsidRPr="005308A2">
        <w:rPr>
          <w:rFonts w:ascii="標楷體" w:eastAsia="標楷體" w:hAnsi="標楷體" w:hint="eastAsia"/>
          <w:sz w:val="22"/>
          <w:szCs w:val="22"/>
        </w:rPr>
        <w:t>，在</w:t>
      </w:r>
      <w:r w:rsidRPr="005308A2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七地</w:t>
      </w:r>
      <w:r w:rsidRPr="005308A2">
        <w:rPr>
          <w:rFonts w:ascii="標楷體" w:eastAsia="標楷體" w:hAnsi="標楷體" w:hint="eastAsia"/>
          <w:sz w:val="22"/>
          <w:szCs w:val="22"/>
        </w:rPr>
        <w:t>；</w:t>
      </w:r>
      <w:r w:rsidRPr="005308A2">
        <w:rPr>
          <w:rFonts w:ascii="標楷體" w:eastAsia="標楷體" w:hAnsi="標楷體" w:hint="eastAsia"/>
          <w:sz w:val="22"/>
          <w:szCs w:val="22"/>
          <w:u w:val="double"/>
        </w:rPr>
        <w:t>唯識家</w:t>
      </w:r>
      <w:r w:rsidRPr="005308A2">
        <w:rPr>
          <w:rFonts w:ascii="標楷體" w:eastAsia="標楷體" w:hAnsi="標楷體" w:hint="eastAsia"/>
          <w:sz w:val="22"/>
          <w:szCs w:val="22"/>
        </w:rPr>
        <w:t>與</w:t>
      </w:r>
      <w:r w:rsidRPr="005308A2">
        <w:rPr>
          <w:rFonts w:ascii="標楷體" w:eastAsia="標楷體" w:hAnsi="標楷體" w:hint="eastAsia"/>
          <w:sz w:val="22"/>
          <w:szCs w:val="22"/>
          <w:u w:val="double"/>
        </w:rPr>
        <w:t>後期的中觀師</w:t>
      </w:r>
      <w:r w:rsidRPr="005308A2">
        <w:rPr>
          <w:rFonts w:ascii="標楷體" w:eastAsia="標楷體" w:hAnsi="標楷體" w:hint="eastAsia"/>
          <w:sz w:val="22"/>
          <w:szCs w:val="22"/>
        </w:rPr>
        <w:t>，說</w:t>
      </w:r>
      <w:r w:rsidRPr="005308A2">
        <w:rPr>
          <w:rFonts w:ascii="標楷體" w:eastAsia="標楷體" w:hAnsi="標楷體" w:hint="eastAsia"/>
          <w:sz w:val="22"/>
          <w:szCs w:val="22"/>
          <w:u w:val="double"/>
        </w:rPr>
        <w:t>在初地</w:t>
      </w:r>
      <w:r w:rsidRPr="005308A2">
        <w:rPr>
          <w:rFonts w:ascii="標楷體" w:eastAsia="標楷體" w:hAnsi="標楷體" w:hint="eastAsia"/>
          <w:sz w:val="22"/>
          <w:szCs w:val="22"/>
        </w:rPr>
        <w:t>。此時，悟到一切法空性，遍一切一味相。空無相性，不了即不了，一了則一切了，故此也稱為頓悟的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5308A2">
        <w:rPr>
          <w:rFonts w:ascii="標楷體" w:eastAsia="標楷體" w:hAnsi="標楷體" w:hint="eastAsia"/>
          <w:sz w:val="22"/>
          <w:szCs w:val="22"/>
        </w:rPr>
        <w:t>中國稱之為小頓悟。</w:t>
      </w:r>
    </w:p>
    <w:p w14:paraId="666A3BFF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775F8A">
        <w:rPr>
          <w:rFonts w:hint="eastAsia"/>
          <w:sz w:val="22"/>
          <w:szCs w:val="22"/>
        </w:rPr>
        <w:t>印順法師，</w:t>
      </w:r>
      <w:r w:rsidRPr="005308A2">
        <w:rPr>
          <w:rFonts w:hint="eastAsia"/>
          <w:sz w:val="22"/>
          <w:szCs w:val="22"/>
        </w:rPr>
        <w:t>《勝鬘經講記》，</w:t>
      </w:r>
      <w:r w:rsidRPr="005308A2">
        <w:rPr>
          <w:rFonts w:hint="eastAsia"/>
          <w:sz w:val="22"/>
          <w:szCs w:val="22"/>
        </w:rPr>
        <w:t>pp.147</w:t>
      </w:r>
      <w:r>
        <w:rPr>
          <w:rFonts w:hint="eastAsia"/>
          <w:sz w:val="22"/>
          <w:szCs w:val="22"/>
        </w:rPr>
        <w:t>～</w:t>
      </w:r>
      <w:r w:rsidRPr="005308A2">
        <w:rPr>
          <w:rFonts w:hint="eastAsia"/>
          <w:sz w:val="22"/>
          <w:szCs w:val="22"/>
        </w:rPr>
        <w:t>148</w:t>
      </w:r>
      <w:r>
        <w:rPr>
          <w:rFonts w:hint="eastAsia"/>
          <w:sz w:val="22"/>
          <w:szCs w:val="22"/>
        </w:rPr>
        <w:t>：</w:t>
      </w:r>
    </w:p>
    <w:p w14:paraId="148CA505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308A2">
        <w:rPr>
          <w:rFonts w:ascii="標楷體" w:eastAsia="標楷體" w:hAnsi="標楷體" w:hint="eastAsia"/>
          <w:sz w:val="22"/>
          <w:szCs w:val="22"/>
        </w:rPr>
        <w:t>《楞伽經》專約菩薩說有三種意生身：一、三昧樂正受意生身，指初地到六地的菩薩。二、覺法自性意生身，即七地與八地菩薩。八地的意生身，與阿羅漢辟支佛所證的涅槃相等。三、種類俱生無作行意生身，這是九地十地菩薩的意生身。如依此說，那麼本經名大力菩薩，應等於《楞伽》的覺法自性意生身。</w:t>
      </w:r>
    </w:p>
    <w:p w14:paraId="72A35C32" w14:textId="77777777" w:rsidR="0043346A" w:rsidRPr="005308A2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308A2">
        <w:rPr>
          <w:rFonts w:ascii="標楷體" w:eastAsia="標楷體" w:hAnsi="標楷體" w:hint="eastAsia"/>
          <w:sz w:val="22"/>
          <w:szCs w:val="22"/>
        </w:rPr>
        <w:t>此二說本有不同，然古人的會通，或依龍樹說：</w:t>
      </w:r>
      <w:r w:rsidRPr="005308A2">
        <w:rPr>
          <w:rFonts w:ascii="標楷體" w:eastAsia="標楷體" w:hAnsi="標楷體" w:hint="eastAsia"/>
          <w:sz w:val="22"/>
          <w:szCs w:val="22"/>
          <w:u w:val="thick"/>
        </w:rPr>
        <w:t>鈍根七地得無生法忍</w:t>
      </w:r>
      <w:r w:rsidRPr="005308A2">
        <w:rPr>
          <w:rFonts w:ascii="標楷體" w:eastAsia="標楷體" w:hAnsi="標楷體" w:hint="eastAsia"/>
          <w:sz w:val="22"/>
          <w:szCs w:val="22"/>
        </w:rPr>
        <w:t>，</w:t>
      </w:r>
      <w:r w:rsidRPr="005308A2">
        <w:rPr>
          <w:rFonts w:ascii="標楷體" w:eastAsia="標楷體" w:hAnsi="標楷體" w:hint="eastAsia"/>
          <w:sz w:val="22"/>
          <w:szCs w:val="22"/>
          <w:u w:val="double"/>
        </w:rPr>
        <w:t>利根初地得無生法忍</w:t>
      </w:r>
      <w:r w:rsidRPr="005308A2">
        <w:rPr>
          <w:rFonts w:ascii="標楷體" w:eastAsia="標楷體" w:hAnsi="標楷體" w:hint="eastAsia"/>
          <w:sz w:val="22"/>
          <w:szCs w:val="22"/>
        </w:rPr>
        <w:t>。唯識者說：</w:t>
      </w:r>
      <w:r w:rsidRPr="005308A2">
        <w:rPr>
          <w:rFonts w:ascii="標楷體" w:eastAsia="標楷體" w:hAnsi="標楷體" w:hint="eastAsia"/>
          <w:sz w:val="22"/>
          <w:szCs w:val="22"/>
          <w:u w:val="double" w:color="0D0D0D" w:themeColor="text1" w:themeTint="F2"/>
        </w:rPr>
        <w:t>智增上菩薩</w:t>
      </w:r>
      <w:r w:rsidRPr="005308A2">
        <w:rPr>
          <w:rFonts w:ascii="標楷體" w:eastAsia="標楷體" w:hAnsi="標楷體" w:hint="eastAsia"/>
          <w:sz w:val="22"/>
          <w:szCs w:val="22"/>
        </w:rPr>
        <w:t>，</w:t>
      </w:r>
      <w:r w:rsidRPr="005308A2">
        <w:rPr>
          <w:rFonts w:ascii="標楷體" w:eastAsia="標楷體" w:hAnsi="標楷體" w:hint="eastAsia"/>
          <w:sz w:val="22"/>
          <w:szCs w:val="22"/>
          <w:u w:val="double" w:color="0D0D0D" w:themeColor="text1" w:themeTint="F2"/>
        </w:rPr>
        <w:t>初地得意生身</w:t>
      </w:r>
      <w:r w:rsidRPr="005308A2">
        <w:rPr>
          <w:rFonts w:ascii="標楷體" w:eastAsia="標楷體" w:hAnsi="標楷體" w:hint="eastAsia"/>
          <w:sz w:val="22"/>
          <w:szCs w:val="22"/>
        </w:rPr>
        <w:t>；</w:t>
      </w:r>
      <w:r w:rsidRPr="005308A2">
        <w:rPr>
          <w:rFonts w:ascii="標楷體" w:eastAsia="標楷體" w:hAnsi="標楷體" w:hint="eastAsia"/>
          <w:sz w:val="22"/>
          <w:szCs w:val="22"/>
          <w:u w:val="thick"/>
        </w:rPr>
        <w:t>悲增上菩薩</w:t>
      </w:r>
      <w:r w:rsidRPr="005308A2">
        <w:rPr>
          <w:rFonts w:ascii="標楷體" w:eastAsia="標楷體" w:hAnsi="標楷體" w:hint="eastAsia"/>
          <w:sz w:val="22"/>
          <w:szCs w:val="22"/>
        </w:rPr>
        <w:t>，</w:t>
      </w:r>
      <w:r w:rsidRPr="005308A2">
        <w:rPr>
          <w:rFonts w:ascii="標楷體" w:eastAsia="標楷體" w:hAnsi="標楷體" w:hint="eastAsia"/>
          <w:sz w:val="22"/>
          <w:szCs w:val="22"/>
          <w:u w:val="thick"/>
        </w:rPr>
        <w:t>八地得意生身</w:t>
      </w:r>
      <w:r w:rsidRPr="005308A2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6">
    <w:p w14:paraId="0014F0E4" w14:textId="77777777" w:rsidR="0043346A" w:rsidRDefault="0043346A" w:rsidP="0043346A">
      <w:pPr>
        <w:pStyle w:val="FootnoteText"/>
        <w:rPr>
          <w:sz w:val="22"/>
          <w:szCs w:val="22"/>
        </w:rPr>
      </w:pPr>
      <w:r w:rsidRPr="00701C78">
        <w:rPr>
          <w:rStyle w:val="FootnoteReference"/>
          <w:sz w:val="22"/>
          <w:szCs w:val="22"/>
        </w:rPr>
        <w:footnoteRef/>
      </w:r>
      <w:r w:rsidRPr="00701C7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3E69FEB8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775F8A">
        <w:rPr>
          <w:rFonts w:hint="eastAsia"/>
          <w:sz w:val="22"/>
          <w:szCs w:val="22"/>
        </w:rPr>
        <w:t>印順法師，</w:t>
      </w:r>
      <w:r w:rsidRPr="00CB508F">
        <w:rPr>
          <w:rFonts w:hint="eastAsia"/>
          <w:sz w:val="22"/>
          <w:szCs w:val="22"/>
        </w:rPr>
        <w:t>《印度之佛教》</w:t>
      </w:r>
      <w:r>
        <w:rPr>
          <w:rFonts w:hint="eastAsia"/>
          <w:sz w:val="22"/>
          <w:szCs w:val="22"/>
        </w:rPr>
        <w:t>，〈真常唯心論〉</w:t>
      </w:r>
      <w:r w:rsidRPr="00CB508F">
        <w:rPr>
          <w:rFonts w:hint="eastAsia"/>
          <w:sz w:val="22"/>
          <w:szCs w:val="22"/>
        </w:rPr>
        <w:t>，</w:t>
      </w:r>
      <w:r w:rsidRPr="00CB508F">
        <w:rPr>
          <w:rFonts w:hint="eastAsia"/>
          <w:sz w:val="22"/>
          <w:szCs w:val="22"/>
        </w:rPr>
        <w:t>p.280</w:t>
      </w:r>
      <w:r>
        <w:rPr>
          <w:rFonts w:hint="eastAsia"/>
          <w:sz w:val="22"/>
          <w:szCs w:val="22"/>
        </w:rPr>
        <w:t>：</w:t>
      </w:r>
    </w:p>
    <w:p w14:paraId="035DB2EA" w14:textId="77777777" w:rsidR="0043346A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CB508F">
        <w:rPr>
          <w:rFonts w:ascii="標楷體" w:eastAsia="標楷體" w:hAnsi="標楷體" w:hint="eastAsia"/>
          <w:sz w:val="22"/>
          <w:szCs w:val="22"/>
        </w:rPr>
        <w:t>四、得無生法忍已，起寂滅想，諸佛加持，菩薩乃即寂而起如幻三昧，廣作佛事，名「如來禪」。前七地名有心地，八地名無心地，八地以上名佛地，即現證如來禪者所入也。《楞伽經》以不生法為依，而建立生滅。</w:t>
      </w:r>
    </w:p>
    <w:p w14:paraId="3CA5627F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775F8A">
        <w:rPr>
          <w:rFonts w:hint="eastAsia"/>
          <w:sz w:val="22"/>
          <w:szCs w:val="22"/>
        </w:rPr>
        <w:t>印順法師，</w:t>
      </w:r>
      <w:r w:rsidRPr="00CB508F">
        <w:rPr>
          <w:rFonts w:hint="eastAsia"/>
          <w:sz w:val="22"/>
          <w:szCs w:val="22"/>
        </w:rPr>
        <w:t>《攝大乘論講記》，</w:t>
      </w:r>
      <w:r w:rsidRPr="00CB508F">
        <w:rPr>
          <w:rFonts w:hint="eastAsia"/>
          <w:sz w:val="22"/>
          <w:szCs w:val="22"/>
        </w:rPr>
        <w:t>p.386</w:t>
      </w:r>
      <w:r>
        <w:rPr>
          <w:rFonts w:hint="eastAsia"/>
          <w:sz w:val="22"/>
          <w:szCs w:val="22"/>
        </w:rPr>
        <w:t>：</w:t>
      </w:r>
    </w:p>
    <w:p w14:paraId="2FC0716A" w14:textId="77777777" w:rsidR="0043346A" w:rsidRPr="00CB508F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B508F">
        <w:rPr>
          <w:rFonts w:ascii="標楷體" w:eastAsia="標楷體" w:hAnsi="標楷體" w:hint="eastAsia"/>
          <w:sz w:val="22"/>
          <w:szCs w:val="22"/>
        </w:rPr>
        <w:t>八、「八地中」所得的「不增不減」法界相，從遠離「無相作行無明」所顯。第七地雖然無相行，但還是有功用行，這無相有功用，障礙了八地的無功用道。菩薩在悟入第八地的時候，離有功用相，證得無生法忍，通達諸法的不增不減，得二種自在依止，能任運的現起身相及國土。八地菩薩得如幻三昧，觀一切法無礙，隨心所欲現的即能顯現，叫「相自在依止」。能觀諸世界，隨心所欲變的何種國土即能變現，叫「土自在依止」。這兩者，也是八地所證入法界的義相。</w:t>
      </w:r>
    </w:p>
    <w:p w14:paraId="04CBA9BB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775F8A">
        <w:rPr>
          <w:rFonts w:hint="eastAsia"/>
          <w:sz w:val="22"/>
          <w:szCs w:val="22"/>
        </w:rPr>
        <w:t>印順法師，</w:t>
      </w:r>
      <w:r w:rsidRPr="00701C78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，〈大樹緊那羅王所問經偈頌講記〉</w:t>
      </w:r>
      <w:r w:rsidRPr="00701C78">
        <w:rPr>
          <w:rFonts w:hint="eastAsia"/>
          <w:sz w:val="22"/>
          <w:szCs w:val="22"/>
        </w:rPr>
        <w:t>，</w:t>
      </w:r>
      <w:r w:rsidRPr="00701C78">
        <w:rPr>
          <w:rFonts w:hint="eastAsia"/>
          <w:sz w:val="22"/>
          <w:szCs w:val="22"/>
        </w:rPr>
        <w:t>p.137</w:t>
      </w:r>
      <w:r>
        <w:rPr>
          <w:rFonts w:hint="eastAsia"/>
          <w:sz w:val="22"/>
          <w:szCs w:val="22"/>
        </w:rPr>
        <w:t>：</w:t>
      </w:r>
    </w:p>
    <w:p w14:paraId="143B2395" w14:textId="77777777" w:rsidR="0043346A" w:rsidRPr="00CB508F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E5F6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八地</w:t>
      </w:r>
      <w:r w:rsidRPr="00CB508F">
        <w:rPr>
          <w:rFonts w:ascii="標楷體" w:eastAsia="標楷體" w:hAnsi="標楷體" w:hint="eastAsia"/>
          <w:sz w:val="22"/>
          <w:szCs w:val="22"/>
        </w:rPr>
        <w:t>菩薩證</w:t>
      </w:r>
      <w:r w:rsidRPr="006E5F6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悟</w:t>
      </w:r>
      <w:r w:rsidRPr="00CB508F">
        <w:rPr>
          <w:rFonts w:ascii="標楷體" w:eastAsia="標楷體" w:hAnsi="標楷體" w:hint="eastAsia"/>
          <w:sz w:val="22"/>
          <w:szCs w:val="22"/>
        </w:rPr>
        <w:t>了</w:t>
      </w:r>
      <w:r w:rsidRPr="006E5F6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無生法忍</w:t>
      </w:r>
      <w:r w:rsidRPr="00CB508F">
        <w:rPr>
          <w:rFonts w:ascii="標楷體" w:eastAsia="標楷體" w:hAnsi="標楷體" w:hint="eastAsia"/>
          <w:sz w:val="22"/>
          <w:szCs w:val="22"/>
        </w:rPr>
        <w:t>，能夠</w:t>
      </w:r>
      <w:r w:rsidRPr="006E5F6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起如幻三摩地</w:t>
      </w:r>
      <w:r w:rsidRPr="00CB508F">
        <w:rPr>
          <w:rFonts w:ascii="標楷體" w:eastAsia="標楷體" w:hAnsi="標楷體" w:hint="eastAsia"/>
          <w:sz w:val="22"/>
          <w:szCs w:val="22"/>
        </w:rPr>
        <w:t>，像觀音等大菩薩，並非由於有煩惱才有生死，完全是出於無限悲願。</w:t>
      </w:r>
    </w:p>
    <w:p w14:paraId="3BD0CAE5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775F8A">
        <w:rPr>
          <w:rFonts w:hint="eastAsia"/>
          <w:sz w:val="22"/>
          <w:szCs w:val="22"/>
        </w:rPr>
        <w:t>印順法師，</w:t>
      </w:r>
      <w:r w:rsidRPr="006E5F68">
        <w:rPr>
          <w:rFonts w:hint="eastAsia"/>
          <w:sz w:val="22"/>
          <w:szCs w:val="22"/>
        </w:rPr>
        <w:t>《空之探究》，</w:t>
      </w:r>
      <w:r w:rsidRPr="006E5F68">
        <w:rPr>
          <w:rFonts w:hint="eastAsia"/>
          <w:sz w:val="22"/>
          <w:szCs w:val="22"/>
        </w:rPr>
        <w:t>p.146</w:t>
      </w:r>
      <w:r>
        <w:rPr>
          <w:rFonts w:hint="eastAsia"/>
          <w:sz w:val="22"/>
          <w:szCs w:val="22"/>
        </w:rPr>
        <w:t>：</w:t>
      </w:r>
    </w:p>
    <w:p w14:paraId="54047CC5" w14:textId="77777777" w:rsidR="0043346A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6E5F68">
        <w:rPr>
          <w:rFonts w:ascii="標楷體" w:eastAsia="標楷體" w:hAnsi="標楷體" w:hint="eastAsia"/>
          <w:sz w:val="22"/>
          <w:szCs w:val="22"/>
        </w:rPr>
        <w:t>八地菩薩就是不退轉地菩薩。</w:t>
      </w:r>
      <w:r w:rsidRPr="006E5F6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八地得無生法忍</w:t>
      </w:r>
      <w:r w:rsidRPr="006E5F68">
        <w:rPr>
          <w:rFonts w:ascii="標楷體" w:eastAsia="標楷體" w:hAnsi="標楷體" w:hint="eastAsia"/>
          <w:sz w:val="22"/>
          <w:szCs w:val="22"/>
        </w:rPr>
        <w:t>，悟入寂滅無分別法，這是二乘也能得到的。如菩薩的本願力不足，沒有諸佛的勸發，那是要證入涅槃，退落而與二乘一樣的。經佛的勸發，菩薩這才（從般若起方便，）</w:t>
      </w:r>
      <w:r w:rsidRPr="006E5F6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起如幻三昧</w:t>
      </w:r>
      <w:r w:rsidRPr="006E5F68">
        <w:rPr>
          <w:rFonts w:ascii="標楷體" w:eastAsia="標楷體" w:hAnsi="標楷體" w:hint="eastAsia"/>
          <w:sz w:val="22"/>
          <w:szCs w:val="22"/>
        </w:rPr>
        <w:t>，</w:t>
      </w:r>
      <w:r w:rsidRPr="006E5F6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作利益眾生的大業</w:t>
      </w:r>
      <w:r w:rsidRPr="006E5F68">
        <w:rPr>
          <w:rFonts w:ascii="標楷體" w:eastAsia="標楷體" w:hAnsi="標楷體" w:hint="eastAsia"/>
          <w:sz w:val="22"/>
          <w:szCs w:val="22"/>
        </w:rPr>
        <w:t>，</w:t>
      </w:r>
      <w:r w:rsidRPr="006E5F68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莊嚴功德圓滿而成佛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4B3379A4" w14:textId="77777777" w:rsidR="0043346A" w:rsidRPr="00701C78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</w:t>
      </w:r>
      <w:r w:rsidRPr="00775F8A">
        <w:rPr>
          <w:rFonts w:hint="eastAsia"/>
          <w:sz w:val="22"/>
          <w:szCs w:val="22"/>
        </w:rPr>
        <w:t>印順法師，</w:t>
      </w:r>
      <w:r w:rsidRPr="00701C78">
        <w:rPr>
          <w:rFonts w:hint="eastAsia"/>
          <w:sz w:val="22"/>
          <w:szCs w:val="22"/>
        </w:rPr>
        <w:t>《大乘起信論講記》，</w:t>
      </w:r>
      <w:r w:rsidRPr="00701C78">
        <w:rPr>
          <w:rFonts w:hint="eastAsia"/>
          <w:sz w:val="22"/>
          <w:szCs w:val="22"/>
        </w:rPr>
        <w:t>pp.198</w:t>
      </w:r>
      <w:r>
        <w:rPr>
          <w:rFonts w:hint="eastAsia"/>
          <w:sz w:val="22"/>
          <w:szCs w:val="22"/>
        </w:rPr>
        <w:t>～</w:t>
      </w:r>
      <w:r w:rsidRPr="00701C78">
        <w:rPr>
          <w:rFonts w:hint="eastAsia"/>
          <w:sz w:val="22"/>
          <w:szCs w:val="22"/>
        </w:rPr>
        <w:t>199</w:t>
      </w:r>
      <w:r>
        <w:rPr>
          <w:rFonts w:hint="eastAsia"/>
          <w:sz w:val="22"/>
          <w:szCs w:val="22"/>
        </w:rPr>
        <w:t>。</w:t>
      </w:r>
    </w:p>
  </w:footnote>
  <w:footnote w:id="7">
    <w:p w14:paraId="10CE6DE2" w14:textId="77777777" w:rsidR="0043346A" w:rsidRPr="0019664B" w:rsidRDefault="0043346A" w:rsidP="0043346A">
      <w:pPr>
        <w:pStyle w:val="FootnoteText"/>
        <w:rPr>
          <w:sz w:val="22"/>
          <w:szCs w:val="22"/>
        </w:rPr>
      </w:pPr>
      <w:r w:rsidRPr="00EF360E">
        <w:rPr>
          <w:rStyle w:val="FootnoteReference"/>
          <w:sz w:val="22"/>
          <w:szCs w:val="22"/>
        </w:rPr>
        <w:footnoteRef/>
      </w:r>
      <w:r w:rsidRPr="00EF360E">
        <w:rPr>
          <w:sz w:val="22"/>
          <w:szCs w:val="22"/>
        </w:rPr>
        <w:t xml:space="preserve"> </w:t>
      </w:r>
      <w:r w:rsidRPr="0019664B">
        <w:rPr>
          <w:rFonts w:hint="eastAsia"/>
          <w:sz w:val="22"/>
          <w:szCs w:val="22"/>
        </w:rPr>
        <w:t>參見：</w:t>
      </w:r>
    </w:p>
    <w:p w14:paraId="5A5A40C1" w14:textId="77777777" w:rsidR="0043346A" w:rsidRPr="0019664B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19664B">
        <w:rPr>
          <w:rFonts w:hint="eastAsia"/>
          <w:sz w:val="22"/>
          <w:szCs w:val="22"/>
        </w:rPr>
        <w:t>（</w:t>
      </w:r>
      <w:r w:rsidRPr="0019664B">
        <w:rPr>
          <w:rFonts w:hint="eastAsia"/>
          <w:sz w:val="22"/>
          <w:szCs w:val="22"/>
        </w:rPr>
        <w:t>1</w:t>
      </w:r>
      <w:r w:rsidRPr="0019664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唐．義淨譯</w:t>
      </w:r>
      <w:r w:rsidRPr="0019664B">
        <w:rPr>
          <w:rFonts w:hint="eastAsia"/>
          <w:sz w:val="22"/>
          <w:szCs w:val="22"/>
        </w:rPr>
        <w:t>《金光明最勝王經》卷</w:t>
      </w:r>
      <w:r w:rsidRPr="0019664B">
        <w:rPr>
          <w:rFonts w:hint="eastAsia"/>
          <w:sz w:val="22"/>
          <w:szCs w:val="22"/>
        </w:rPr>
        <w:t>2</w:t>
      </w:r>
      <w:r w:rsidRPr="0019664B">
        <w:rPr>
          <w:rFonts w:hint="eastAsia"/>
          <w:sz w:val="22"/>
          <w:szCs w:val="22"/>
        </w:rPr>
        <w:t>〈分別三身品</w:t>
      </w:r>
      <w:r w:rsidRPr="0019664B">
        <w:rPr>
          <w:rFonts w:hint="eastAsia"/>
          <w:sz w:val="22"/>
          <w:szCs w:val="22"/>
        </w:rPr>
        <w:t xml:space="preserve"> 3</w:t>
      </w:r>
      <w:r w:rsidRPr="0019664B">
        <w:rPr>
          <w:rFonts w:hint="eastAsia"/>
          <w:sz w:val="22"/>
          <w:szCs w:val="22"/>
        </w:rPr>
        <w:t>〉</w:t>
      </w:r>
      <w:r w:rsidRPr="0019664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19664B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19664B">
        <w:rPr>
          <w:rFonts w:hint="eastAsia"/>
          <w:sz w:val="22"/>
          <w:szCs w:val="22"/>
        </w:rPr>
        <w:t>408b26-29)</w:t>
      </w:r>
      <w:r w:rsidRPr="0019664B">
        <w:rPr>
          <w:rFonts w:hint="eastAsia"/>
          <w:sz w:val="22"/>
          <w:szCs w:val="22"/>
        </w:rPr>
        <w:t>：</w:t>
      </w:r>
    </w:p>
    <w:p w14:paraId="53731B28" w14:textId="77777777" w:rsidR="0043346A" w:rsidRPr="0019664B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9664B">
        <w:rPr>
          <w:rFonts w:ascii="標楷體" w:eastAsia="標楷體" w:hAnsi="標楷體" w:hint="eastAsia"/>
          <w:sz w:val="22"/>
          <w:szCs w:val="22"/>
        </w:rPr>
        <w:t>善男子！云何菩薩摩訶薩了知法身？為除諸煩惱等障，為具諸善法故，唯有如如、如如智，是名法身。</w:t>
      </w:r>
    </w:p>
    <w:p w14:paraId="01E5AEB8" w14:textId="77777777" w:rsidR="0043346A" w:rsidRPr="0019664B" w:rsidRDefault="0043346A" w:rsidP="0043346A">
      <w:pPr>
        <w:pStyle w:val="FootnoteText"/>
        <w:ind w:leftChars="92" w:left="221"/>
        <w:rPr>
          <w:sz w:val="22"/>
          <w:szCs w:val="22"/>
        </w:rPr>
      </w:pPr>
      <w:r w:rsidRPr="0019664B">
        <w:rPr>
          <w:rFonts w:hint="eastAsia"/>
          <w:sz w:val="22"/>
          <w:szCs w:val="22"/>
        </w:rPr>
        <w:t>（</w:t>
      </w:r>
      <w:r w:rsidRPr="0019664B">
        <w:rPr>
          <w:rFonts w:hint="eastAsia"/>
          <w:sz w:val="22"/>
          <w:szCs w:val="22"/>
        </w:rPr>
        <w:t>2</w:t>
      </w:r>
      <w:r w:rsidRPr="0019664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陳．真諦譯</w:t>
      </w:r>
      <w:r w:rsidRPr="0019664B">
        <w:rPr>
          <w:rFonts w:hint="eastAsia"/>
          <w:sz w:val="22"/>
          <w:szCs w:val="22"/>
        </w:rPr>
        <w:t>《轉識論》卷</w:t>
      </w:r>
      <w:r w:rsidRPr="0019664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19664B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19664B">
        <w:rPr>
          <w:rFonts w:hint="eastAsia"/>
          <w:sz w:val="22"/>
          <w:szCs w:val="22"/>
        </w:rPr>
        <w:t>63c3-5)</w:t>
      </w:r>
      <w:r w:rsidRPr="0019664B">
        <w:rPr>
          <w:rFonts w:hint="eastAsia"/>
          <w:sz w:val="22"/>
          <w:szCs w:val="22"/>
        </w:rPr>
        <w:t>：</w:t>
      </w:r>
    </w:p>
    <w:p w14:paraId="636C6C82" w14:textId="77777777" w:rsidR="0043346A" w:rsidRPr="0019664B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8D3A9B">
        <w:rPr>
          <w:rFonts w:ascii="標楷體" w:eastAsia="標楷體" w:hAnsi="標楷體" w:hint="eastAsia"/>
          <w:sz w:val="22"/>
          <w:szCs w:val="22"/>
        </w:rPr>
        <w:t>由修觀熟，亂執盡，是名無所得，非心非境，是智名</w:t>
      </w:r>
      <w:r w:rsidRPr="008D3A9B">
        <w:rPr>
          <w:rFonts w:ascii="標楷體" w:eastAsia="標楷體" w:hAnsi="標楷體" w:hint="eastAsia"/>
          <w:sz w:val="22"/>
          <w:szCs w:val="22"/>
          <w:u w:val="thick"/>
        </w:rPr>
        <w:t>出世無分別智</w:t>
      </w:r>
      <w:r w:rsidRPr="008D3A9B">
        <w:rPr>
          <w:rFonts w:ascii="標楷體" w:eastAsia="標楷體" w:hAnsi="標楷體" w:hint="eastAsia"/>
          <w:sz w:val="22"/>
          <w:szCs w:val="22"/>
        </w:rPr>
        <w:t>，即是境智無差別，名</w:t>
      </w:r>
      <w:r w:rsidRPr="008D3A9B">
        <w:rPr>
          <w:rFonts w:ascii="標楷體" w:eastAsia="標楷體" w:hAnsi="標楷體" w:hint="eastAsia"/>
          <w:sz w:val="22"/>
          <w:szCs w:val="22"/>
          <w:u w:val="thick"/>
        </w:rPr>
        <w:t>如如智</w:t>
      </w:r>
      <w:r w:rsidRPr="008D3A9B">
        <w:rPr>
          <w:rFonts w:ascii="標楷體" w:eastAsia="標楷體" w:hAnsi="標楷體" w:hint="eastAsia"/>
          <w:sz w:val="22"/>
          <w:szCs w:val="22"/>
        </w:rPr>
        <w:t>，亦名轉依。</w:t>
      </w:r>
    </w:p>
    <w:p w14:paraId="518BA2C0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8D3A9B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，〈辨法法性論講記〉</w:t>
      </w:r>
      <w:r w:rsidRPr="008D3A9B">
        <w:rPr>
          <w:rFonts w:hint="eastAsia"/>
          <w:sz w:val="22"/>
          <w:szCs w:val="22"/>
        </w:rPr>
        <w:t>，</w:t>
      </w:r>
      <w:r w:rsidRPr="008D3A9B">
        <w:rPr>
          <w:rFonts w:hint="eastAsia"/>
          <w:sz w:val="22"/>
          <w:szCs w:val="22"/>
        </w:rPr>
        <w:t>p.346</w:t>
      </w:r>
      <w:r>
        <w:rPr>
          <w:rFonts w:hint="eastAsia"/>
          <w:sz w:val="22"/>
          <w:szCs w:val="22"/>
        </w:rPr>
        <w:t>：</w:t>
      </w:r>
    </w:p>
    <w:p w14:paraId="74EF8354" w14:textId="77777777" w:rsidR="0043346A" w:rsidRPr="008D3A9B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D3A9B">
        <w:rPr>
          <w:rFonts w:ascii="標楷體" w:eastAsia="標楷體" w:hAnsi="標楷體" w:hint="eastAsia"/>
          <w:sz w:val="22"/>
          <w:szCs w:val="22"/>
        </w:rPr>
        <w:t>佛</w:t>
      </w:r>
      <w:r w:rsidRPr="008D3A9B">
        <w:rPr>
          <w:rFonts w:ascii="標楷體" w:eastAsia="標楷體" w:hAnsi="標楷體" w:hint="eastAsia"/>
          <w:sz w:val="22"/>
          <w:szCs w:val="22"/>
          <w:u w:val="thick"/>
        </w:rPr>
        <w:t>以無分別智</w:t>
      </w:r>
      <w:r w:rsidRPr="008D3A9B">
        <w:rPr>
          <w:rFonts w:ascii="標楷體" w:eastAsia="標楷體" w:hAnsi="標楷體" w:hint="eastAsia"/>
          <w:sz w:val="22"/>
          <w:szCs w:val="22"/>
        </w:rPr>
        <w:t>證</w:t>
      </w:r>
      <w:r w:rsidRPr="008D3A9B">
        <w:rPr>
          <w:rFonts w:ascii="標楷體" w:eastAsia="標楷體" w:hAnsi="標楷體" w:hint="eastAsia"/>
          <w:sz w:val="22"/>
          <w:szCs w:val="22"/>
          <w:u w:val="double"/>
        </w:rPr>
        <w:t>真如</w:t>
      </w:r>
      <w:r w:rsidRPr="008D3A9B">
        <w:rPr>
          <w:rFonts w:ascii="標楷體" w:eastAsia="標楷體" w:hAnsi="標楷體" w:hint="eastAsia"/>
          <w:sz w:val="22"/>
          <w:szCs w:val="22"/>
        </w:rPr>
        <w:t>，真如最清淨，無分別智最究竟為體性。</w:t>
      </w:r>
      <w:r w:rsidRPr="008D3A9B">
        <w:rPr>
          <w:rFonts w:ascii="標楷體" w:eastAsia="標楷體" w:hAnsi="標楷體" w:hint="eastAsia"/>
          <w:sz w:val="22"/>
          <w:szCs w:val="22"/>
          <w:u w:val="double"/>
        </w:rPr>
        <w:t>如如</w:t>
      </w:r>
      <w:r w:rsidRPr="008D3A9B">
        <w:rPr>
          <w:rFonts w:ascii="標楷體" w:eastAsia="標楷體" w:hAnsi="標楷體" w:hint="eastAsia"/>
          <w:sz w:val="22"/>
          <w:szCs w:val="22"/>
        </w:rPr>
        <w:t>、</w:t>
      </w:r>
      <w:r w:rsidRPr="008D3A9B">
        <w:rPr>
          <w:rFonts w:ascii="標楷體" w:eastAsia="標楷體" w:hAnsi="標楷體" w:hint="eastAsia"/>
          <w:sz w:val="22"/>
          <w:szCs w:val="22"/>
          <w:u w:val="thick"/>
        </w:rPr>
        <w:t>如如智</w:t>
      </w:r>
      <w:r w:rsidRPr="008D3A9B">
        <w:rPr>
          <w:rFonts w:ascii="標楷體" w:eastAsia="標楷體" w:hAnsi="標楷體" w:hint="eastAsia"/>
          <w:sz w:val="22"/>
          <w:szCs w:val="22"/>
        </w:rPr>
        <w:t>無二無別，名為法身；法身是智法身，是以無分別智圓滿顯發清淨法性為體。</w:t>
      </w:r>
    </w:p>
    <w:p w14:paraId="238E16B8" w14:textId="77777777" w:rsidR="0043346A" w:rsidRDefault="0043346A" w:rsidP="0043346A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8D3A9B">
        <w:rPr>
          <w:rFonts w:hint="eastAsia"/>
          <w:sz w:val="22"/>
          <w:szCs w:val="22"/>
        </w:rPr>
        <w:t>《以佛法研究佛法》</w:t>
      </w:r>
      <w:r>
        <w:rPr>
          <w:rFonts w:hint="eastAsia"/>
          <w:sz w:val="22"/>
          <w:szCs w:val="22"/>
        </w:rPr>
        <w:t>，〈論真諦三藏所傳的阿摩羅識〉</w:t>
      </w:r>
      <w:r w:rsidRPr="008D3A9B">
        <w:rPr>
          <w:rFonts w:hint="eastAsia"/>
          <w:sz w:val="22"/>
          <w:szCs w:val="22"/>
        </w:rPr>
        <w:t>，</w:t>
      </w:r>
      <w:r w:rsidRPr="008D3A9B">
        <w:rPr>
          <w:rFonts w:hint="eastAsia"/>
          <w:sz w:val="22"/>
          <w:szCs w:val="22"/>
        </w:rPr>
        <w:t>p.282</w:t>
      </w:r>
      <w:r>
        <w:rPr>
          <w:rFonts w:hint="eastAsia"/>
          <w:sz w:val="22"/>
          <w:szCs w:val="22"/>
        </w:rPr>
        <w:t>：</w:t>
      </w:r>
    </w:p>
    <w:p w14:paraId="1D0A4539" w14:textId="77777777" w:rsidR="0043346A" w:rsidRPr="00EF360E" w:rsidRDefault="0043346A" w:rsidP="0043346A">
      <w:pPr>
        <w:pStyle w:val="FootnoteText"/>
        <w:ind w:leftChars="322" w:left="773"/>
        <w:rPr>
          <w:sz w:val="22"/>
          <w:szCs w:val="22"/>
        </w:rPr>
      </w:pPr>
      <w:r w:rsidRPr="008D3A9B">
        <w:rPr>
          <w:rFonts w:ascii="標楷體" w:eastAsia="標楷體" w:hAnsi="標楷體" w:hint="eastAsia"/>
          <w:sz w:val="22"/>
          <w:szCs w:val="22"/>
        </w:rPr>
        <w:t>約無漏現證來說，這是「境智無差別」的。</w:t>
      </w:r>
      <w:r w:rsidRPr="005A128F">
        <w:rPr>
          <w:rFonts w:ascii="標楷體" w:eastAsia="標楷體" w:hAnsi="標楷體" w:hint="eastAsia"/>
          <w:sz w:val="22"/>
          <w:szCs w:val="22"/>
          <w:u w:val="double"/>
        </w:rPr>
        <w:t>境是無分別法性</w:t>
      </w:r>
      <w:r w:rsidRPr="008D3A9B">
        <w:rPr>
          <w:rFonts w:ascii="標楷體" w:eastAsia="標楷體" w:hAnsi="標楷體" w:hint="eastAsia"/>
          <w:sz w:val="22"/>
          <w:szCs w:val="22"/>
        </w:rPr>
        <w:t>，是無二無別的。</w:t>
      </w:r>
      <w:r w:rsidRPr="005A128F">
        <w:rPr>
          <w:rFonts w:ascii="標楷體" w:eastAsia="標楷體" w:hAnsi="標楷體" w:hint="eastAsia"/>
          <w:sz w:val="22"/>
          <w:szCs w:val="22"/>
          <w:u w:val="thick"/>
        </w:rPr>
        <w:t>智是無分別智</w:t>
      </w:r>
      <w:r w:rsidRPr="008D3A9B">
        <w:rPr>
          <w:rFonts w:ascii="標楷體" w:eastAsia="標楷體" w:hAnsi="標楷體" w:hint="eastAsia"/>
          <w:sz w:val="22"/>
          <w:szCs w:val="22"/>
        </w:rPr>
        <w:t>，與法性也不可說有差別相。雖方便安立而稱之為智，為如，而實如智不二（不要想像為一體）。</w:t>
      </w:r>
    </w:p>
  </w:footnote>
  <w:footnote w:id="8">
    <w:p w14:paraId="2E0E4DE9" w14:textId="77777777" w:rsidR="0043346A" w:rsidRDefault="0043346A" w:rsidP="0043346A">
      <w:pPr>
        <w:pStyle w:val="FootnoteText"/>
        <w:rPr>
          <w:sz w:val="22"/>
          <w:szCs w:val="22"/>
        </w:rPr>
      </w:pPr>
      <w:r w:rsidRPr="000C5E93">
        <w:rPr>
          <w:rStyle w:val="FootnoteReference"/>
          <w:sz w:val="22"/>
          <w:szCs w:val="22"/>
        </w:rPr>
        <w:footnoteRef/>
      </w:r>
      <w:r w:rsidRPr="000C5E9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  <w:r w:rsidRPr="000C5E93">
        <w:rPr>
          <w:rFonts w:hint="eastAsia"/>
          <w:sz w:val="22"/>
        </w:rPr>
        <w:t>印順法師，《大乘起信論講記》，</w:t>
      </w:r>
      <w:r w:rsidRPr="000C5E93">
        <w:rPr>
          <w:rFonts w:hint="eastAsia"/>
          <w:sz w:val="22"/>
        </w:rPr>
        <w:t>pp.204</w:t>
      </w:r>
      <w:r>
        <w:rPr>
          <w:rFonts w:hint="eastAsia"/>
          <w:sz w:val="22"/>
        </w:rPr>
        <w:t>～</w:t>
      </w:r>
      <w:r w:rsidRPr="000C5E93">
        <w:rPr>
          <w:rFonts w:hint="eastAsia"/>
          <w:sz w:val="22"/>
        </w:rPr>
        <w:t>205</w:t>
      </w:r>
      <w:r>
        <w:rPr>
          <w:rFonts w:hint="eastAsia"/>
          <w:sz w:val="22"/>
        </w:rPr>
        <w:t>：</w:t>
      </w:r>
    </w:p>
    <w:p w14:paraId="75CFB1F1" w14:textId="77777777" w:rsidR="0043346A" w:rsidRDefault="0043346A" w:rsidP="0043346A">
      <w:pPr>
        <w:pStyle w:val="FootnoteText"/>
        <w:ind w:leftChars="137" w:left="329"/>
        <w:rPr>
          <w:rFonts w:ascii="標楷體" w:eastAsia="標楷體" w:hAnsi="標楷體"/>
          <w:sz w:val="22"/>
        </w:rPr>
      </w:pPr>
      <w:r w:rsidRPr="000C5E93">
        <w:rPr>
          <w:rFonts w:ascii="標楷體" w:eastAsia="標楷體" w:hAnsi="標楷體" w:hint="eastAsia"/>
          <w:sz w:val="22"/>
        </w:rPr>
        <w:t>根本智，對後得智說；即無分別智，是超越能所而內證諸法真如性的，所以又名如如智。本論稱為真如根本智，即真如智與根本智的合稱。煩惱礙的唯一力能，是障礙真如根本智的現起，因此為生死解脫的障礙。</w:t>
      </w:r>
      <w:r>
        <w:rPr>
          <w:rFonts w:ascii="標楷體" w:eastAsia="標楷體" w:hAnsi="標楷體" w:hint="eastAsia"/>
          <w:sz w:val="22"/>
        </w:rPr>
        <w:t>……</w:t>
      </w:r>
    </w:p>
    <w:p w14:paraId="3BEA63A3" w14:textId="77777777" w:rsidR="0043346A" w:rsidRDefault="0043346A" w:rsidP="0043346A">
      <w:pPr>
        <w:pStyle w:val="FootnoteText"/>
        <w:ind w:leftChars="137" w:left="329"/>
        <w:rPr>
          <w:rFonts w:ascii="標楷體" w:eastAsia="標楷體" w:hAnsi="標楷體"/>
          <w:sz w:val="22"/>
        </w:rPr>
      </w:pPr>
      <w:r w:rsidRPr="000C5E93">
        <w:rPr>
          <w:rFonts w:ascii="標楷體" w:eastAsia="標楷體" w:hAnsi="標楷體" w:hint="eastAsia"/>
          <w:sz w:val="22"/>
        </w:rPr>
        <w:t>聖者通達真如性，得根本智；了世間的種種事相，得世間自然業智</w:t>
      </w:r>
      <w:r>
        <w:rPr>
          <w:rFonts w:ascii="標楷體" w:eastAsia="標楷體" w:hAnsi="標楷體" w:hint="eastAsia"/>
          <w:sz w:val="22"/>
        </w:rPr>
        <w:t>――</w:t>
      </w:r>
      <w:r w:rsidRPr="000C5E93">
        <w:rPr>
          <w:rFonts w:ascii="標楷體" w:eastAsia="標楷體" w:hAnsi="標楷體" w:hint="eastAsia"/>
          <w:sz w:val="22"/>
        </w:rPr>
        <w:t>後得智，方便智。就佛位說，真如根本智，是智淨相；世間自然業智，是不思議業相。</w:t>
      </w:r>
    </w:p>
    <w:p w14:paraId="29FD2C13" w14:textId="77777777" w:rsidR="0043346A" w:rsidRPr="000C5E93" w:rsidRDefault="0043346A" w:rsidP="0043346A">
      <w:pPr>
        <w:pStyle w:val="FootnoteText"/>
        <w:ind w:leftChars="137" w:left="329"/>
        <w:rPr>
          <w:sz w:val="22"/>
          <w:szCs w:val="22"/>
        </w:rPr>
      </w:pPr>
      <w:r w:rsidRPr="000C5E93">
        <w:rPr>
          <w:rFonts w:ascii="標楷體" w:eastAsia="標楷體" w:hAnsi="標楷體" w:hint="eastAsia"/>
          <w:sz w:val="22"/>
        </w:rPr>
        <w:t>因為，大聖佛陀，證得真如淨智，能了達世間的種種事相，能不加功用的現起三業大用，教化眾生，所以名</w:t>
      </w:r>
      <w:r w:rsidRPr="00C17D02">
        <w:rPr>
          <w:rFonts w:ascii="標楷體" w:eastAsia="標楷體" w:hAnsi="標楷體" w:hint="eastAsia"/>
          <w:sz w:val="22"/>
          <w:u w:val="thick" w:color="0D0D0D" w:themeColor="text1" w:themeTint="F2"/>
        </w:rPr>
        <w:t>世間自然業智</w:t>
      </w:r>
      <w:r w:rsidRPr="000C5E93">
        <w:rPr>
          <w:rFonts w:ascii="標楷體" w:eastAsia="標楷體" w:hAnsi="標楷體" w:hint="eastAsia"/>
          <w:sz w:val="22"/>
        </w:rPr>
        <w:t>。</w:t>
      </w:r>
    </w:p>
  </w:footnote>
  <w:footnote w:id="9">
    <w:p w14:paraId="70908FCB" w14:textId="77777777" w:rsidR="0043346A" w:rsidRPr="000C5E93" w:rsidRDefault="0043346A" w:rsidP="0043346A">
      <w:pPr>
        <w:pStyle w:val="FootnoteText"/>
        <w:rPr>
          <w:sz w:val="22"/>
        </w:rPr>
      </w:pPr>
      <w:r w:rsidRPr="000C5E93">
        <w:rPr>
          <w:rStyle w:val="FootnoteReference"/>
          <w:sz w:val="22"/>
          <w:szCs w:val="22"/>
        </w:rPr>
        <w:footnoteRef/>
      </w:r>
      <w:r w:rsidRPr="000C5E93">
        <w:rPr>
          <w:sz w:val="22"/>
          <w:szCs w:val="22"/>
        </w:rPr>
        <w:t xml:space="preserve"> </w:t>
      </w:r>
      <w:r w:rsidRPr="000C5E93">
        <w:rPr>
          <w:rFonts w:hint="eastAsia"/>
          <w:sz w:val="22"/>
        </w:rPr>
        <w:t>參見：</w:t>
      </w:r>
    </w:p>
    <w:p w14:paraId="74E9561B" w14:textId="77777777" w:rsidR="0043346A" w:rsidRPr="000C5E93" w:rsidRDefault="0043346A" w:rsidP="0043346A">
      <w:pPr>
        <w:pStyle w:val="FootnoteText"/>
        <w:ind w:leftChars="92" w:left="221"/>
        <w:rPr>
          <w:sz w:val="22"/>
        </w:rPr>
      </w:pPr>
      <w:r w:rsidRPr="000C5E93">
        <w:rPr>
          <w:rFonts w:hint="eastAsia"/>
          <w:sz w:val="22"/>
        </w:rPr>
        <w:t>（</w:t>
      </w:r>
      <w:r w:rsidRPr="000C5E93">
        <w:rPr>
          <w:rFonts w:hint="eastAsia"/>
          <w:sz w:val="22"/>
        </w:rPr>
        <w:t>1</w:t>
      </w:r>
      <w:r w:rsidRPr="000C5E93">
        <w:rPr>
          <w:rFonts w:hint="eastAsia"/>
          <w:sz w:val="22"/>
        </w:rPr>
        <w:t>）世親釋．真諦譯《攝大乘論釋》卷</w:t>
      </w:r>
      <w:r w:rsidRPr="000C5E93">
        <w:rPr>
          <w:rFonts w:hint="eastAsia"/>
          <w:sz w:val="22"/>
        </w:rPr>
        <w:t>9</w:t>
      </w:r>
      <w:r w:rsidRPr="000C5E93">
        <w:rPr>
          <w:rFonts w:hint="eastAsia"/>
          <w:sz w:val="22"/>
        </w:rPr>
        <w:t>〈釋入因果勝相品</w:t>
      </w:r>
      <w:r w:rsidRPr="000C5E93">
        <w:rPr>
          <w:rFonts w:hint="eastAsia"/>
          <w:sz w:val="22"/>
        </w:rPr>
        <w:t xml:space="preserve"> 4</w:t>
      </w:r>
      <w:r w:rsidRPr="000C5E93">
        <w:rPr>
          <w:rFonts w:hint="eastAsia"/>
          <w:sz w:val="22"/>
        </w:rPr>
        <w:t>〉</w:t>
      </w:r>
      <w:r w:rsidRPr="000C5E93">
        <w:rPr>
          <w:rFonts w:hint="eastAsia"/>
          <w:sz w:val="22"/>
        </w:rPr>
        <w:t>(</w:t>
      </w:r>
      <w:r>
        <w:rPr>
          <w:rFonts w:hint="eastAsia"/>
          <w:sz w:val="22"/>
        </w:rPr>
        <w:t>大正</w:t>
      </w:r>
      <w:r w:rsidRPr="000C5E93">
        <w:rPr>
          <w:rFonts w:hint="eastAsia"/>
          <w:sz w:val="22"/>
        </w:rPr>
        <w:t>31</w:t>
      </w:r>
      <w:r>
        <w:rPr>
          <w:rFonts w:hint="eastAsia"/>
          <w:sz w:val="22"/>
        </w:rPr>
        <w:t>，</w:t>
      </w:r>
      <w:r w:rsidRPr="000C5E93">
        <w:rPr>
          <w:rFonts w:hint="eastAsia"/>
          <w:sz w:val="22"/>
        </w:rPr>
        <w:t>217b11-18)</w:t>
      </w:r>
      <w:r w:rsidRPr="000C5E93">
        <w:rPr>
          <w:rFonts w:hint="eastAsia"/>
          <w:sz w:val="22"/>
        </w:rPr>
        <w:t>：</w:t>
      </w:r>
    </w:p>
    <w:p w14:paraId="36993149" w14:textId="77777777" w:rsidR="0043346A" w:rsidRPr="000C5E93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C5E93">
        <w:rPr>
          <w:rFonts w:ascii="標楷體" w:eastAsia="標楷體" w:hAnsi="標楷體"/>
          <w:sz w:val="22"/>
          <w:szCs w:val="22"/>
        </w:rPr>
        <w:t>論曰</w:t>
      </w:r>
      <w:r w:rsidRPr="000C5E93">
        <w:rPr>
          <w:rFonts w:ascii="標楷體" w:eastAsia="標楷體" w:hAnsi="標楷體" w:hint="eastAsia"/>
          <w:sz w:val="22"/>
          <w:szCs w:val="22"/>
        </w:rPr>
        <w:t>：</w:t>
      </w:r>
      <w:r w:rsidRPr="000C5E93">
        <w:rPr>
          <w:rFonts w:ascii="標楷體" w:eastAsia="標楷體" w:hAnsi="標楷體"/>
          <w:b/>
          <w:sz w:val="22"/>
          <w:szCs w:val="22"/>
        </w:rPr>
        <w:t>能緣真相</w:t>
      </w:r>
      <w:r w:rsidRPr="000C5E93">
        <w:rPr>
          <w:rFonts w:ascii="標楷體" w:eastAsia="標楷體" w:hAnsi="標楷體"/>
          <w:sz w:val="22"/>
          <w:szCs w:val="22"/>
        </w:rPr>
        <w:t>。釋曰</w:t>
      </w:r>
      <w:r w:rsidRPr="000C5E93">
        <w:rPr>
          <w:rFonts w:ascii="標楷體" w:eastAsia="標楷體" w:hAnsi="標楷體" w:hint="eastAsia"/>
          <w:sz w:val="22"/>
          <w:szCs w:val="22"/>
        </w:rPr>
        <w:t>：</w:t>
      </w:r>
      <w:r w:rsidRPr="000C5E93">
        <w:rPr>
          <w:rFonts w:ascii="標楷體" w:eastAsia="標楷體" w:hAnsi="標楷體"/>
          <w:sz w:val="22"/>
          <w:szCs w:val="22"/>
        </w:rPr>
        <w:t>謂緣真如即如理智。</w:t>
      </w:r>
    </w:p>
    <w:p w14:paraId="2E049184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C5E93">
        <w:rPr>
          <w:rFonts w:ascii="標楷體" w:eastAsia="標楷體" w:hAnsi="標楷體"/>
          <w:sz w:val="22"/>
          <w:szCs w:val="22"/>
        </w:rPr>
        <w:t>論曰</w:t>
      </w:r>
      <w:r w:rsidRPr="000C5E93">
        <w:rPr>
          <w:rFonts w:ascii="標楷體" w:eastAsia="標楷體" w:hAnsi="標楷體" w:hint="eastAsia"/>
          <w:sz w:val="22"/>
          <w:szCs w:val="22"/>
        </w:rPr>
        <w:t>：</w:t>
      </w:r>
      <w:r w:rsidRPr="000C5E93">
        <w:rPr>
          <w:rFonts w:ascii="標楷體" w:eastAsia="標楷體" w:hAnsi="標楷體"/>
          <w:b/>
          <w:sz w:val="22"/>
          <w:szCs w:val="22"/>
        </w:rPr>
        <w:t>隨其品類</w:t>
      </w:r>
      <w:r w:rsidRPr="000C5E93">
        <w:rPr>
          <w:rFonts w:ascii="標楷體" w:eastAsia="標楷體" w:hAnsi="標楷體"/>
          <w:sz w:val="22"/>
          <w:szCs w:val="22"/>
        </w:rPr>
        <w:t>。</w:t>
      </w:r>
    </w:p>
    <w:p w14:paraId="004F402F" w14:textId="77777777" w:rsidR="0043346A" w:rsidRPr="000C5E93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C5E93">
        <w:rPr>
          <w:rFonts w:ascii="標楷體" w:eastAsia="標楷體" w:hAnsi="標楷體"/>
          <w:sz w:val="22"/>
          <w:szCs w:val="22"/>
        </w:rPr>
        <w:t>釋曰</w:t>
      </w:r>
      <w:r w:rsidRPr="000C5E93">
        <w:rPr>
          <w:rFonts w:ascii="標楷體" w:eastAsia="標楷體" w:hAnsi="標楷體" w:hint="eastAsia"/>
          <w:sz w:val="22"/>
          <w:szCs w:val="22"/>
        </w:rPr>
        <w:t>：</w:t>
      </w:r>
      <w:r w:rsidRPr="000C5E93">
        <w:rPr>
          <w:rFonts w:ascii="標楷體" w:eastAsia="標楷體" w:hAnsi="標楷體"/>
          <w:sz w:val="22"/>
          <w:szCs w:val="22"/>
        </w:rPr>
        <w:t>品類有二種</w:t>
      </w:r>
      <w:r w:rsidRPr="000C5E93">
        <w:rPr>
          <w:rFonts w:ascii="標楷體" w:eastAsia="標楷體" w:hAnsi="標楷體" w:hint="eastAsia"/>
          <w:sz w:val="22"/>
          <w:szCs w:val="22"/>
        </w:rPr>
        <w:t>，</w:t>
      </w:r>
      <w:r w:rsidRPr="000C5E93">
        <w:rPr>
          <w:rFonts w:ascii="標楷體" w:eastAsia="標楷體" w:hAnsi="標楷體"/>
          <w:sz w:val="22"/>
          <w:szCs w:val="22"/>
        </w:rPr>
        <w:t>謂有為無為及名等五攝</w:t>
      </w:r>
      <w:r w:rsidRPr="000C5E93">
        <w:rPr>
          <w:rFonts w:ascii="標楷體" w:eastAsia="標楷體" w:hAnsi="標楷體" w:hint="eastAsia"/>
          <w:sz w:val="22"/>
          <w:szCs w:val="22"/>
        </w:rPr>
        <w:t>，</w:t>
      </w:r>
      <w:r w:rsidRPr="000C5E93">
        <w:rPr>
          <w:rFonts w:ascii="標楷體" w:eastAsia="標楷體" w:hAnsi="標楷體"/>
          <w:sz w:val="22"/>
          <w:szCs w:val="22"/>
        </w:rPr>
        <w:t>若知此法</w:t>
      </w:r>
      <w:r w:rsidRPr="000C5E93">
        <w:rPr>
          <w:rFonts w:ascii="標楷體" w:eastAsia="標楷體" w:hAnsi="標楷體" w:hint="eastAsia"/>
          <w:sz w:val="22"/>
          <w:szCs w:val="22"/>
        </w:rPr>
        <w:t>，</w:t>
      </w:r>
      <w:r w:rsidRPr="000C5E93">
        <w:rPr>
          <w:rFonts w:ascii="標楷體" w:eastAsia="標楷體" w:hAnsi="標楷體"/>
          <w:sz w:val="22"/>
          <w:szCs w:val="22"/>
        </w:rPr>
        <w:t>即如量智。</w:t>
      </w:r>
    </w:p>
    <w:p w14:paraId="7B5E0CA2" w14:textId="77777777" w:rsidR="0043346A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C5E93">
        <w:rPr>
          <w:rFonts w:ascii="標楷體" w:eastAsia="標楷體" w:hAnsi="標楷體"/>
          <w:sz w:val="22"/>
          <w:szCs w:val="22"/>
        </w:rPr>
        <w:t>論曰</w:t>
      </w:r>
      <w:r w:rsidRPr="000C5E93">
        <w:rPr>
          <w:rFonts w:ascii="標楷體" w:eastAsia="標楷體" w:hAnsi="標楷體" w:hint="eastAsia"/>
          <w:sz w:val="22"/>
          <w:szCs w:val="22"/>
        </w:rPr>
        <w:t>：</w:t>
      </w:r>
      <w:r w:rsidRPr="000C5E93">
        <w:rPr>
          <w:rFonts w:ascii="標楷體" w:eastAsia="標楷體" w:hAnsi="標楷體"/>
          <w:b/>
          <w:sz w:val="22"/>
          <w:szCs w:val="22"/>
        </w:rPr>
        <w:t>知一切法故稱若</w:t>
      </w:r>
      <w:r w:rsidRPr="000C5E93">
        <w:rPr>
          <w:rFonts w:ascii="標楷體" w:eastAsia="標楷體" w:hAnsi="標楷體"/>
          <w:sz w:val="22"/>
          <w:szCs w:val="22"/>
        </w:rPr>
        <w:t>。</w:t>
      </w:r>
    </w:p>
    <w:p w14:paraId="6217A095" w14:textId="77777777" w:rsidR="0043346A" w:rsidRPr="000C5E93" w:rsidRDefault="0043346A" w:rsidP="0043346A">
      <w:pPr>
        <w:pStyle w:val="FootnoteText"/>
        <w:ind w:leftChars="322" w:left="773"/>
        <w:rPr>
          <w:sz w:val="22"/>
        </w:rPr>
      </w:pPr>
      <w:r w:rsidRPr="000C5E93">
        <w:rPr>
          <w:rFonts w:ascii="標楷體" w:eastAsia="標楷體" w:hAnsi="標楷體"/>
          <w:sz w:val="22"/>
          <w:szCs w:val="22"/>
        </w:rPr>
        <w:t>釋曰</w:t>
      </w:r>
      <w:r w:rsidRPr="000C5E93">
        <w:rPr>
          <w:rFonts w:ascii="標楷體" w:eastAsia="標楷體" w:hAnsi="標楷體" w:hint="eastAsia"/>
          <w:sz w:val="22"/>
          <w:szCs w:val="22"/>
        </w:rPr>
        <w:t>：</w:t>
      </w:r>
      <w:r w:rsidRPr="000C5E93">
        <w:rPr>
          <w:rFonts w:ascii="標楷體" w:eastAsia="標楷體" w:hAnsi="標楷體"/>
          <w:sz w:val="22"/>
          <w:szCs w:val="22"/>
        </w:rPr>
        <w:t>真如相及品類名一切法</w:t>
      </w:r>
      <w:r w:rsidRPr="000C5E93">
        <w:rPr>
          <w:rFonts w:ascii="標楷體" w:eastAsia="標楷體" w:hAnsi="標楷體" w:hint="eastAsia"/>
          <w:sz w:val="22"/>
          <w:szCs w:val="22"/>
        </w:rPr>
        <w:t>，</w:t>
      </w:r>
      <w:r w:rsidRPr="000C5E93">
        <w:rPr>
          <w:rFonts w:ascii="標楷體" w:eastAsia="標楷體" w:hAnsi="標楷體"/>
          <w:sz w:val="22"/>
          <w:szCs w:val="22"/>
        </w:rPr>
        <w:t>如理智名般若</w:t>
      </w:r>
      <w:r w:rsidRPr="000C5E93">
        <w:rPr>
          <w:rFonts w:ascii="標楷體" w:eastAsia="標楷體" w:hAnsi="標楷體" w:hint="eastAsia"/>
          <w:sz w:val="22"/>
          <w:szCs w:val="22"/>
        </w:rPr>
        <w:t>，</w:t>
      </w:r>
      <w:r w:rsidRPr="000C5E93">
        <w:rPr>
          <w:rFonts w:ascii="標楷體" w:eastAsia="標楷體" w:hAnsi="標楷體"/>
          <w:sz w:val="22"/>
          <w:szCs w:val="22"/>
        </w:rPr>
        <w:t>如量智是般若果</w:t>
      </w:r>
      <w:r w:rsidRPr="000C5E93">
        <w:rPr>
          <w:rFonts w:ascii="標楷體" w:eastAsia="標楷體" w:hAnsi="標楷體" w:hint="eastAsia"/>
          <w:sz w:val="22"/>
          <w:szCs w:val="22"/>
        </w:rPr>
        <w:t>，</w:t>
      </w:r>
      <w:r w:rsidRPr="000C5E93">
        <w:rPr>
          <w:rFonts w:ascii="標楷體" w:eastAsia="標楷體" w:hAnsi="標楷體"/>
          <w:sz w:val="22"/>
          <w:szCs w:val="22"/>
        </w:rPr>
        <w:t>亦名般若。此二智為三義所顯</w:t>
      </w:r>
      <w:r w:rsidRPr="000C5E93">
        <w:rPr>
          <w:rFonts w:ascii="標楷體" w:eastAsia="標楷體" w:hAnsi="標楷體" w:hint="eastAsia"/>
          <w:sz w:val="22"/>
          <w:szCs w:val="22"/>
        </w:rPr>
        <w:t>：</w:t>
      </w:r>
      <w:r w:rsidRPr="000C5E93">
        <w:rPr>
          <w:rFonts w:ascii="標楷體" w:eastAsia="標楷體" w:hAnsi="標楷體"/>
          <w:sz w:val="22"/>
          <w:szCs w:val="22"/>
        </w:rPr>
        <w:t>一</w:t>
      </w:r>
      <w:r w:rsidRPr="000C5E93">
        <w:rPr>
          <w:rFonts w:ascii="標楷體" w:eastAsia="標楷體" w:hAnsi="標楷體" w:hint="eastAsia"/>
          <w:sz w:val="22"/>
          <w:szCs w:val="22"/>
        </w:rPr>
        <w:t>、</w:t>
      </w:r>
      <w:r w:rsidRPr="000C5E93">
        <w:rPr>
          <w:rFonts w:ascii="標楷體" w:eastAsia="標楷體" w:hAnsi="標楷體"/>
          <w:sz w:val="22"/>
          <w:szCs w:val="22"/>
        </w:rPr>
        <w:t>對治</w:t>
      </w:r>
      <w:r w:rsidRPr="000C5E93">
        <w:rPr>
          <w:rFonts w:ascii="標楷體" w:eastAsia="標楷體" w:hAnsi="標楷體" w:hint="eastAsia"/>
          <w:sz w:val="22"/>
          <w:szCs w:val="22"/>
        </w:rPr>
        <w:t>，</w:t>
      </w:r>
      <w:r w:rsidRPr="000C5E93">
        <w:rPr>
          <w:rFonts w:ascii="標楷體" w:eastAsia="標楷體" w:hAnsi="標楷體"/>
          <w:sz w:val="22"/>
          <w:szCs w:val="22"/>
        </w:rPr>
        <w:t>即二障</w:t>
      </w:r>
      <w:r w:rsidRPr="000C5E93">
        <w:rPr>
          <w:rFonts w:ascii="標楷體" w:eastAsia="標楷體" w:hAnsi="標楷體" w:hint="eastAsia"/>
          <w:sz w:val="22"/>
          <w:szCs w:val="22"/>
        </w:rPr>
        <w:t>；</w:t>
      </w:r>
      <w:r w:rsidRPr="000C5E93">
        <w:rPr>
          <w:rFonts w:ascii="標楷體" w:eastAsia="標楷體" w:hAnsi="標楷體"/>
          <w:sz w:val="22"/>
          <w:szCs w:val="22"/>
        </w:rPr>
        <w:t>二</w:t>
      </w:r>
      <w:r w:rsidRPr="000C5E93">
        <w:rPr>
          <w:rFonts w:ascii="標楷體" w:eastAsia="標楷體" w:hAnsi="標楷體" w:hint="eastAsia"/>
          <w:sz w:val="22"/>
          <w:szCs w:val="22"/>
        </w:rPr>
        <w:t>、</w:t>
      </w:r>
      <w:r w:rsidRPr="000C5E93">
        <w:rPr>
          <w:rFonts w:ascii="標楷體" w:eastAsia="標楷體" w:hAnsi="標楷體"/>
          <w:sz w:val="22"/>
          <w:szCs w:val="22"/>
        </w:rPr>
        <w:t>境界</w:t>
      </w:r>
      <w:r w:rsidRPr="000C5E93">
        <w:rPr>
          <w:rFonts w:ascii="標楷體" w:eastAsia="標楷體" w:hAnsi="標楷體" w:hint="eastAsia"/>
          <w:sz w:val="22"/>
          <w:szCs w:val="22"/>
        </w:rPr>
        <w:t>，</w:t>
      </w:r>
      <w:r w:rsidRPr="000C5E93">
        <w:rPr>
          <w:rFonts w:ascii="標楷體" w:eastAsia="標楷體" w:hAnsi="標楷體"/>
          <w:sz w:val="22"/>
          <w:szCs w:val="22"/>
        </w:rPr>
        <w:t>即真相</w:t>
      </w:r>
      <w:r w:rsidRPr="000C5E93">
        <w:rPr>
          <w:rFonts w:ascii="標楷體" w:eastAsia="標楷體" w:hAnsi="標楷體" w:hint="eastAsia"/>
          <w:sz w:val="22"/>
          <w:szCs w:val="22"/>
        </w:rPr>
        <w:t>；</w:t>
      </w:r>
      <w:r w:rsidRPr="000C5E93">
        <w:rPr>
          <w:rFonts w:ascii="標楷體" w:eastAsia="標楷體" w:hAnsi="標楷體"/>
          <w:sz w:val="22"/>
          <w:szCs w:val="22"/>
        </w:rPr>
        <w:t>三</w:t>
      </w:r>
      <w:r w:rsidRPr="000C5E93">
        <w:rPr>
          <w:rFonts w:ascii="標楷體" w:eastAsia="標楷體" w:hAnsi="標楷體" w:hint="eastAsia"/>
          <w:sz w:val="22"/>
          <w:szCs w:val="22"/>
        </w:rPr>
        <w:t>、</w:t>
      </w:r>
      <w:r w:rsidRPr="000C5E93">
        <w:rPr>
          <w:rFonts w:ascii="標楷體" w:eastAsia="標楷體" w:hAnsi="標楷體"/>
          <w:sz w:val="22"/>
          <w:szCs w:val="22"/>
        </w:rPr>
        <w:t>果</w:t>
      </w:r>
      <w:r w:rsidRPr="000C5E93">
        <w:rPr>
          <w:rFonts w:ascii="標楷體" w:eastAsia="標楷體" w:hAnsi="標楷體" w:hint="eastAsia"/>
          <w:sz w:val="22"/>
          <w:szCs w:val="22"/>
        </w:rPr>
        <w:t>，</w:t>
      </w:r>
      <w:r w:rsidRPr="000C5E93">
        <w:rPr>
          <w:rFonts w:ascii="標楷體" w:eastAsia="標楷體" w:hAnsi="標楷體"/>
          <w:sz w:val="22"/>
          <w:szCs w:val="22"/>
        </w:rPr>
        <w:t>即如量智。由具此義故稱般羅若。</w:t>
      </w:r>
    </w:p>
    <w:p w14:paraId="3F78546A" w14:textId="77777777" w:rsidR="0043346A" w:rsidRDefault="0043346A" w:rsidP="0043346A">
      <w:pPr>
        <w:pStyle w:val="FootnoteText"/>
        <w:ind w:leftChars="92" w:left="221"/>
        <w:rPr>
          <w:sz w:val="22"/>
        </w:rPr>
      </w:pPr>
      <w:r w:rsidRPr="000C5E93">
        <w:rPr>
          <w:rFonts w:hint="eastAsia"/>
          <w:sz w:val="22"/>
        </w:rPr>
        <w:t>（</w:t>
      </w:r>
      <w:r w:rsidRPr="000C5E93">
        <w:rPr>
          <w:rFonts w:hint="eastAsia"/>
          <w:sz w:val="22"/>
        </w:rPr>
        <w:t>2</w:t>
      </w:r>
      <w:r w:rsidRPr="000C5E93">
        <w:rPr>
          <w:rFonts w:hint="eastAsia"/>
          <w:sz w:val="22"/>
        </w:rPr>
        <w:t>）</w:t>
      </w:r>
      <w:r w:rsidRPr="000152F1">
        <w:rPr>
          <w:rFonts w:ascii="Times Ext Roman" w:hAnsi="Times Ext Roman" w:cs="Times Ext Roman" w:hint="eastAsia"/>
          <w:sz w:val="22"/>
          <w:szCs w:val="22"/>
        </w:rPr>
        <w:t>印順法師，</w:t>
      </w:r>
      <w:r w:rsidRPr="000C5E93">
        <w:rPr>
          <w:rFonts w:hint="eastAsia"/>
          <w:sz w:val="22"/>
        </w:rPr>
        <w:t>《華雨集</w:t>
      </w:r>
      <w:r>
        <w:rPr>
          <w:rFonts w:hint="eastAsia"/>
          <w:sz w:val="22"/>
        </w:rPr>
        <w:t>（</w:t>
      </w:r>
      <w:r w:rsidRPr="000C5E93">
        <w:rPr>
          <w:rFonts w:hint="eastAsia"/>
          <w:sz w:val="22"/>
        </w:rPr>
        <w:t>一</w:t>
      </w:r>
      <w:r>
        <w:rPr>
          <w:rFonts w:hint="eastAsia"/>
          <w:sz w:val="22"/>
        </w:rPr>
        <w:t>）</w:t>
      </w:r>
      <w:r w:rsidRPr="000C5E93">
        <w:rPr>
          <w:rFonts w:hint="eastAsia"/>
          <w:sz w:val="22"/>
        </w:rPr>
        <w:t>》</w:t>
      </w:r>
      <w:r>
        <w:rPr>
          <w:rFonts w:hint="eastAsia"/>
          <w:sz w:val="22"/>
        </w:rPr>
        <w:t>，〈大樹緊那羅王所問經偈頌講記〉</w:t>
      </w:r>
      <w:r w:rsidRPr="000C5E93">
        <w:rPr>
          <w:rFonts w:hint="eastAsia"/>
          <w:sz w:val="22"/>
        </w:rPr>
        <w:t>，</w:t>
      </w:r>
      <w:r w:rsidRPr="000C5E93">
        <w:rPr>
          <w:rFonts w:hint="eastAsia"/>
          <w:sz w:val="22"/>
        </w:rPr>
        <w:t>p.132</w:t>
      </w:r>
      <w:r>
        <w:rPr>
          <w:rFonts w:hint="eastAsia"/>
          <w:sz w:val="22"/>
        </w:rPr>
        <w:t>：</w:t>
      </w:r>
    </w:p>
    <w:p w14:paraId="064B29A6" w14:textId="77777777" w:rsidR="0043346A" w:rsidRPr="000C5E93" w:rsidRDefault="0043346A" w:rsidP="0043346A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0C5E93">
        <w:rPr>
          <w:rFonts w:ascii="標楷體" w:eastAsia="標楷體" w:hAnsi="標楷體" w:hint="eastAsia"/>
          <w:sz w:val="22"/>
        </w:rPr>
        <w:t>「方便觀眾生」。</w:t>
      </w:r>
      <w:r w:rsidRPr="000B79E4">
        <w:rPr>
          <w:rFonts w:ascii="標楷體" w:eastAsia="標楷體" w:hAnsi="標楷體" w:hint="eastAsia"/>
          <w:sz w:val="22"/>
          <w:u w:val="thick" w:color="0D0D0D" w:themeColor="text1" w:themeTint="F2"/>
        </w:rPr>
        <w:t>方便</w:t>
      </w:r>
      <w:r w:rsidRPr="000C5E93">
        <w:rPr>
          <w:rFonts w:ascii="標楷體" w:eastAsia="標楷體" w:hAnsi="標楷體" w:hint="eastAsia"/>
          <w:sz w:val="22"/>
        </w:rPr>
        <w:t>，並不是普通行個方便的那種方便，而是</w:t>
      </w:r>
      <w:r w:rsidRPr="000B79E4">
        <w:rPr>
          <w:rFonts w:ascii="標楷體" w:eastAsia="標楷體" w:hAnsi="標楷體" w:hint="eastAsia"/>
          <w:sz w:val="22"/>
          <w:u w:val="thick" w:color="0D0D0D" w:themeColor="text1" w:themeTint="F2"/>
        </w:rPr>
        <w:t>智慧的巧妙運用</w:t>
      </w:r>
      <w:r w:rsidRPr="000C5E93">
        <w:rPr>
          <w:rFonts w:ascii="標楷體" w:eastAsia="標楷體" w:hAnsi="標楷體" w:hint="eastAsia"/>
          <w:sz w:val="22"/>
        </w:rPr>
        <w:t>。般若是通達一切法空，而方便卻是通達一切如幻如化的有。經上稱般若為根本智，稱方便為</w:t>
      </w:r>
      <w:r w:rsidRPr="000B79E4">
        <w:rPr>
          <w:rFonts w:ascii="標楷體" w:eastAsia="標楷體" w:hAnsi="標楷體" w:hint="eastAsia"/>
          <w:sz w:val="22"/>
          <w:u w:val="thick" w:color="0D0D0D" w:themeColor="text1" w:themeTint="F2"/>
        </w:rPr>
        <w:t>後得智</w:t>
      </w:r>
      <w:r w:rsidRPr="000C5E93">
        <w:rPr>
          <w:rFonts w:ascii="標楷體" w:eastAsia="標楷體" w:hAnsi="標楷體" w:hint="eastAsia"/>
          <w:sz w:val="22"/>
        </w:rPr>
        <w:t>；亦有稱般若為如理智，方便為</w:t>
      </w:r>
      <w:r w:rsidRPr="000B79E4">
        <w:rPr>
          <w:rFonts w:ascii="標楷體" w:eastAsia="標楷體" w:hAnsi="標楷體" w:hint="eastAsia"/>
          <w:sz w:val="22"/>
          <w:u w:val="thick" w:color="0D0D0D" w:themeColor="text1" w:themeTint="F2"/>
        </w:rPr>
        <w:t>如量智</w:t>
      </w:r>
      <w:r w:rsidRPr="000C5E93">
        <w:rPr>
          <w:rFonts w:ascii="標楷體" w:eastAsia="標楷體" w:hAnsi="標楷體" w:hint="eastAsia"/>
          <w:sz w:val="22"/>
        </w:rPr>
        <w:t>。</w:t>
      </w:r>
    </w:p>
    <w:p w14:paraId="0C896F31" w14:textId="77777777" w:rsidR="0043346A" w:rsidRPr="000C5E93" w:rsidRDefault="0043346A" w:rsidP="0043346A">
      <w:pPr>
        <w:pStyle w:val="FootnoteText"/>
        <w:ind w:leftChars="88" w:left="732" w:hangingChars="237" w:hanging="521"/>
        <w:rPr>
          <w:sz w:val="22"/>
          <w:szCs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 w:rsidRPr="000C5E93">
        <w:rPr>
          <w:rFonts w:hint="eastAsia"/>
          <w:sz w:val="22"/>
        </w:rPr>
        <w:t>印順法師，《學佛三要》，〈慧學概說〉，</w:t>
      </w:r>
      <w:r w:rsidRPr="000C5E93">
        <w:rPr>
          <w:rFonts w:hint="eastAsia"/>
          <w:sz w:val="22"/>
        </w:rPr>
        <w:t>pp.</w:t>
      </w:r>
      <w:r w:rsidRPr="000C5E93">
        <w:rPr>
          <w:sz w:val="22"/>
        </w:rPr>
        <w:t>171</w:t>
      </w:r>
      <w:r w:rsidRPr="000C5E93">
        <w:rPr>
          <w:rFonts w:hint="eastAsia"/>
          <w:sz w:val="22"/>
        </w:rPr>
        <w:t>～</w:t>
      </w:r>
      <w:r w:rsidRPr="000C5E93">
        <w:rPr>
          <w:rFonts w:hint="eastAsia"/>
          <w:sz w:val="22"/>
        </w:rPr>
        <w:t>172</w:t>
      </w:r>
      <w:r w:rsidRPr="000C5E93">
        <w:rPr>
          <w:rFonts w:hint="eastAsia"/>
          <w:sz w:val="22"/>
        </w:rPr>
        <w:t>；《我之宗教觀》，</w:t>
      </w:r>
      <w:r w:rsidRPr="000C5E93">
        <w:rPr>
          <w:rFonts w:hint="eastAsia"/>
          <w:sz w:val="22"/>
        </w:rPr>
        <w:t>p175</w:t>
      </w:r>
      <w:r w:rsidRPr="000C5E93">
        <w:rPr>
          <w:rFonts w:hint="eastAsia"/>
          <w:sz w:val="22"/>
        </w:rPr>
        <w:t>。</w:t>
      </w:r>
    </w:p>
  </w:footnote>
  <w:footnote w:id="10">
    <w:p w14:paraId="0F7B72E3" w14:textId="77777777" w:rsidR="0043346A" w:rsidRPr="004362D4" w:rsidRDefault="0043346A" w:rsidP="0043346A">
      <w:pPr>
        <w:pStyle w:val="FootnoteText"/>
        <w:rPr>
          <w:sz w:val="22"/>
          <w:szCs w:val="22"/>
        </w:rPr>
      </w:pPr>
      <w:r w:rsidRPr="004362D4">
        <w:rPr>
          <w:rStyle w:val="FootnoteReference"/>
          <w:sz w:val="22"/>
          <w:szCs w:val="22"/>
        </w:rPr>
        <w:footnoteRef/>
      </w:r>
      <w:r w:rsidRPr="004362D4">
        <w:rPr>
          <w:sz w:val="22"/>
          <w:szCs w:val="22"/>
        </w:rPr>
        <w:t xml:space="preserve"> </w:t>
      </w:r>
      <w:r w:rsidRPr="004362D4">
        <w:rPr>
          <w:rFonts w:hint="eastAsia"/>
          <w:sz w:val="22"/>
          <w:szCs w:val="22"/>
        </w:rPr>
        <w:t>參見：唐．玄奘譯《般若波羅蜜多心經》卷</w:t>
      </w:r>
      <w:r w:rsidRPr="004362D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362D4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4362D4">
        <w:rPr>
          <w:rFonts w:hint="eastAsia"/>
          <w:sz w:val="22"/>
          <w:szCs w:val="22"/>
        </w:rPr>
        <w:t>848c10-11)</w:t>
      </w:r>
      <w:r>
        <w:rPr>
          <w:rFonts w:hint="eastAsia"/>
          <w:sz w:val="22"/>
          <w:szCs w:val="22"/>
        </w:rPr>
        <w:t>。</w:t>
      </w:r>
    </w:p>
  </w:footnote>
  <w:footnote w:id="11">
    <w:p w14:paraId="214C69E6" w14:textId="77777777" w:rsidR="00696EE0" w:rsidRPr="00033A60" w:rsidRDefault="00696EE0" w:rsidP="00696EE0">
      <w:pPr>
        <w:pStyle w:val="FootnoteText"/>
        <w:rPr>
          <w:sz w:val="22"/>
          <w:szCs w:val="22"/>
        </w:rPr>
      </w:pPr>
      <w:r w:rsidRPr="00371F84">
        <w:rPr>
          <w:rStyle w:val="FootnoteReference"/>
          <w:sz w:val="22"/>
          <w:szCs w:val="22"/>
        </w:rPr>
        <w:footnoteRef/>
      </w:r>
      <w:r w:rsidRPr="00371F84">
        <w:rPr>
          <w:sz w:val="22"/>
          <w:szCs w:val="22"/>
        </w:rPr>
        <w:t xml:space="preserve"> </w:t>
      </w:r>
      <w:r w:rsidRPr="00371F84">
        <w:rPr>
          <w:rFonts w:hint="eastAsia"/>
          <w:sz w:val="22"/>
          <w:szCs w:val="22"/>
        </w:rPr>
        <w:t>參見</w:t>
      </w:r>
      <w:r w:rsidRPr="00033A60">
        <w:rPr>
          <w:rFonts w:hint="eastAsia"/>
          <w:sz w:val="22"/>
          <w:szCs w:val="22"/>
        </w:rPr>
        <w:t>：</w:t>
      </w:r>
    </w:p>
    <w:p w14:paraId="0B8770ED" w14:textId="77777777" w:rsidR="00696EE0" w:rsidRPr="00033A6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033A60">
        <w:rPr>
          <w:rFonts w:hint="eastAsia"/>
          <w:sz w:val="22"/>
          <w:szCs w:val="22"/>
        </w:rPr>
        <w:t>（</w:t>
      </w:r>
      <w:r w:rsidRPr="00033A60">
        <w:rPr>
          <w:rFonts w:hint="eastAsia"/>
          <w:sz w:val="22"/>
          <w:szCs w:val="22"/>
        </w:rPr>
        <w:t>1</w:t>
      </w:r>
      <w:r w:rsidRPr="00033A60">
        <w:rPr>
          <w:rFonts w:hint="eastAsia"/>
          <w:sz w:val="22"/>
          <w:szCs w:val="22"/>
        </w:rPr>
        <w:t>）劉宋．求那跋陀羅譯《勝鬘師子吼一乘大方便方廣經》卷</w:t>
      </w:r>
      <w:r w:rsidRPr="00033A60">
        <w:rPr>
          <w:rFonts w:hint="eastAsia"/>
          <w:sz w:val="22"/>
          <w:szCs w:val="22"/>
        </w:rPr>
        <w:t>1(</w:t>
      </w:r>
      <w:r w:rsidRPr="00033A60">
        <w:rPr>
          <w:rFonts w:hint="eastAsia"/>
          <w:sz w:val="22"/>
          <w:szCs w:val="22"/>
        </w:rPr>
        <w:t>大正</w:t>
      </w:r>
      <w:r w:rsidRPr="00033A60">
        <w:rPr>
          <w:rFonts w:hint="eastAsia"/>
          <w:sz w:val="22"/>
          <w:szCs w:val="22"/>
        </w:rPr>
        <w:t>12</w:t>
      </w:r>
      <w:r w:rsidRPr="00033A60">
        <w:rPr>
          <w:rFonts w:hint="eastAsia"/>
          <w:sz w:val="22"/>
          <w:szCs w:val="22"/>
        </w:rPr>
        <w:t>，</w:t>
      </w:r>
      <w:r w:rsidRPr="00033A60">
        <w:rPr>
          <w:rFonts w:hint="eastAsia"/>
          <w:sz w:val="22"/>
          <w:szCs w:val="22"/>
        </w:rPr>
        <w:t>221c7-11)</w:t>
      </w:r>
      <w:r w:rsidRPr="00033A60">
        <w:rPr>
          <w:rFonts w:hint="eastAsia"/>
          <w:sz w:val="22"/>
          <w:szCs w:val="22"/>
        </w:rPr>
        <w:t>：</w:t>
      </w:r>
    </w:p>
    <w:p w14:paraId="6603FBCD" w14:textId="77777777" w:rsidR="00696EE0" w:rsidRPr="00033A6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3A60">
        <w:rPr>
          <w:rFonts w:ascii="標楷體" w:eastAsia="標楷體" w:hAnsi="標楷體" w:hint="eastAsia"/>
          <w:sz w:val="22"/>
          <w:szCs w:val="22"/>
        </w:rPr>
        <w:t>世尊！非壞法故，名為苦滅。所言苦滅者，名無始無作、無起無盡、離盡常住、自性清淨，離一切煩惱藏。世尊！</w:t>
      </w:r>
      <w:r w:rsidRPr="00033A60">
        <w:rPr>
          <w:rFonts w:ascii="標楷體" w:eastAsia="標楷體" w:hAnsi="標楷體" w:hint="eastAsia"/>
          <w:sz w:val="22"/>
          <w:szCs w:val="22"/>
          <w:u w:val="thick"/>
        </w:rPr>
        <w:t>過於恒沙不離</w:t>
      </w:r>
      <w:r w:rsidRPr="00033A60">
        <w:rPr>
          <w:rFonts w:ascii="標楷體" w:eastAsia="標楷體" w:hAnsi="標楷體" w:hint="eastAsia"/>
          <w:sz w:val="22"/>
          <w:szCs w:val="22"/>
        </w:rPr>
        <w:t>、</w:t>
      </w:r>
      <w:r w:rsidRPr="00033A60">
        <w:rPr>
          <w:rFonts w:ascii="標楷體" w:eastAsia="標楷體" w:hAnsi="標楷體" w:hint="eastAsia"/>
          <w:sz w:val="22"/>
          <w:szCs w:val="22"/>
          <w:u w:val="thick"/>
        </w:rPr>
        <w:t>不脫</w:t>
      </w:r>
      <w:r w:rsidRPr="00033A60">
        <w:rPr>
          <w:rFonts w:ascii="標楷體" w:eastAsia="標楷體" w:hAnsi="標楷體" w:hint="eastAsia"/>
          <w:sz w:val="22"/>
          <w:szCs w:val="22"/>
        </w:rPr>
        <w:t>、</w:t>
      </w:r>
      <w:r w:rsidRPr="00033A60">
        <w:rPr>
          <w:rFonts w:ascii="標楷體" w:eastAsia="標楷體" w:hAnsi="標楷體" w:hint="eastAsia"/>
          <w:sz w:val="22"/>
          <w:szCs w:val="22"/>
          <w:u w:val="thick"/>
        </w:rPr>
        <w:t>不異</w:t>
      </w:r>
      <w:r w:rsidRPr="00033A60">
        <w:rPr>
          <w:rFonts w:ascii="標楷體" w:eastAsia="標楷體" w:hAnsi="標楷體" w:hint="eastAsia"/>
          <w:sz w:val="22"/>
          <w:szCs w:val="22"/>
        </w:rPr>
        <w:t>、</w:t>
      </w:r>
      <w:r w:rsidRPr="00033A60">
        <w:rPr>
          <w:rFonts w:ascii="標楷體" w:eastAsia="標楷體" w:hAnsi="標楷體" w:hint="eastAsia"/>
          <w:sz w:val="22"/>
          <w:szCs w:val="22"/>
          <w:u w:val="thick"/>
        </w:rPr>
        <w:t>不思議佛法成就</w:t>
      </w:r>
      <w:r w:rsidRPr="00033A60">
        <w:rPr>
          <w:rFonts w:ascii="標楷體" w:eastAsia="標楷體" w:hAnsi="標楷體" w:hint="eastAsia"/>
          <w:sz w:val="22"/>
          <w:szCs w:val="22"/>
        </w:rPr>
        <w:t>，說</w:t>
      </w:r>
      <w:r w:rsidRPr="00033A60">
        <w:rPr>
          <w:rFonts w:ascii="標楷體" w:eastAsia="標楷體" w:hAnsi="標楷體" w:hint="eastAsia"/>
          <w:sz w:val="22"/>
          <w:szCs w:val="22"/>
          <w:u w:val="thick"/>
        </w:rPr>
        <w:t>如來法身</w:t>
      </w:r>
      <w:r w:rsidRPr="00033A60">
        <w:rPr>
          <w:rFonts w:ascii="標楷體" w:eastAsia="標楷體" w:hAnsi="標楷體" w:hint="eastAsia"/>
          <w:sz w:val="22"/>
          <w:szCs w:val="22"/>
        </w:rPr>
        <w:t>。世尊！如是如來法身不離煩惱藏，名</w:t>
      </w:r>
      <w:r w:rsidRPr="00033A60">
        <w:rPr>
          <w:rFonts w:ascii="標楷體" w:eastAsia="標楷體" w:hAnsi="標楷體" w:hint="eastAsia"/>
          <w:sz w:val="22"/>
          <w:szCs w:val="22"/>
          <w:u w:val="thick"/>
        </w:rPr>
        <w:t>如來藏</w:t>
      </w:r>
      <w:r w:rsidRPr="00033A60">
        <w:rPr>
          <w:rFonts w:ascii="標楷體" w:eastAsia="標楷體" w:hAnsi="標楷體" w:hint="eastAsia"/>
          <w:sz w:val="22"/>
          <w:szCs w:val="22"/>
        </w:rPr>
        <w:t>。</w:t>
      </w:r>
    </w:p>
    <w:p w14:paraId="41DFE128" w14:textId="77777777" w:rsidR="00696EE0" w:rsidRPr="00033A6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033A60">
        <w:rPr>
          <w:rFonts w:hint="eastAsia"/>
          <w:sz w:val="22"/>
          <w:szCs w:val="22"/>
        </w:rPr>
        <w:t>（</w:t>
      </w:r>
      <w:r w:rsidRPr="00033A60">
        <w:rPr>
          <w:rFonts w:hint="eastAsia"/>
          <w:sz w:val="22"/>
          <w:szCs w:val="22"/>
        </w:rPr>
        <w:t>2</w:t>
      </w:r>
      <w:r w:rsidRPr="00033A60">
        <w:rPr>
          <w:rFonts w:hint="eastAsia"/>
          <w:sz w:val="22"/>
          <w:szCs w:val="22"/>
        </w:rPr>
        <w:t>）元魏．菩提流支譯《佛說不增不減經》卷</w:t>
      </w:r>
      <w:r w:rsidRPr="00033A60">
        <w:rPr>
          <w:rFonts w:hint="eastAsia"/>
          <w:sz w:val="22"/>
          <w:szCs w:val="22"/>
        </w:rPr>
        <w:t>1(</w:t>
      </w:r>
      <w:r w:rsidRPr="00033A60">
        <w:rPr>
          <w:rFonts w:hint="eastAsia"/>
          <w:sz w:val="22"/>
          <w:szCs w:val="22"/>
        </w:rPr>
        <w:t>大正</w:t>
      </w:r>
      <w:r w:rsidRPr="00033A60">
        <w:rPr>
          <w:rFonts w:hint="eastAsia"/>
          <w:sz w:val="22"/>
          <w:szCs w:val="22"/>
        </w:rPr>
        <w:t>16</w:t>
      </w:r>
      <w:r w:rsidRPr="00033A60">
        <w:rPr>
          <w:rFonts w:hint="eastAsia"/>
          <w:sz w:val="22"/>
          <w:szCs w:val="22"/>
        </w:rPr>
        <w:t>，</w:t>
      </w:r>
      <w:r w:rsidRPr="00033A60">
        <w:rPr>
          <w:rFonts w:hint="eastAsia"/>
          <w:sz w:val="22"/>
          <w:szCs w:val="22"/>
        </w:rPr>
        <w:t>467a</w:t>
      </w:r>
      <w:r w:rsidRPr="00033A60">
        <w:rPr>
          <w:sz w:val="22"/>
          <w:szCs w:val="22"/>
        </w:rPr>
        <w:t>16</w:t>
      </w:r>
      <w:r w:rsidRPr="00033A60">
        <w:rPr>
          <w:rFonts w:hint="eastAsia"/>
          <w:sz w:val="22"/>
          <w:szCs w:val="22"/>
        </w:rPr>
        <w:t>-2</w:t>
      </w:r>
      <w:r w:rsidRPr="00033A60">
        <w:rPr>
          <w:sz w:val="22"/>
          <w:szCs w:val="22"/>
        </w:rPr>
        <w:t>1</w:t>
      </w:r>
      <w:r w:rsidRPr="00033A60">
        <w:rPr>
          <w:rFonts w:hint="eastAsia"/>
          <w:sz w:val="22"/>
          <w:szCs w:val="22"/>
        </w:rPr>
        <w:t>)</w:t>
      </w:r>
      <w:r w:rsidRPr="00033A60">
        <w:rPr>
          <w:rFonts w:hint="eastAsia"/>
          <w:sz w:val="22"/>
          <w:szCs w:val="22"/>
        </w:rPr>
        <w:t>：</w:t>
      </w:r>
    </w:p>
    <w:p w14:paraId="44CD94C5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3A60">
        <w:rPr>
          <w:rFonts w:ascii="標楷體" w:eastAsia="標楷體" w:hAnsi="標楷體" w:hint="eastAsia"/>
          <w:sz w:val="22"/>
          <w:szCs w:val="22"/>
        </w:rPr>
        <w:t>舍利弗！甚深義者即是第一義諦，第一義諦者即是眾生界，眾生界者即是如來藏，</w:t>
      </w:r>
      <w:r w:rsidRPr="00033A60">
        <w:rPr>
          <w:rFonts w:ascii="標楷體" w:eastAsia="標楷體" w:hAnsi="標楷體" w:hint="eastAsia"/>
          <w:sz w:val="22"/>
          <w:szCs w:val="22"/>
          <w:u w:val="thick"/>
        </w:rPr>
        <w:t>如來藏者即是法身</w:t>
      </w:r>
      <w:r w:rsidRPr="00033A60">
        <w:rPr>
          <w:rFonts w:ascii="標楷體" w:eastAsia="標楷體" w:hAnsi="標楷體" w:hint="eastAsia"/>
          <w:sz w:val="22"/>
          <w:szCs w:val="22"/>
        </w:rPr>
        <w:t>。舍利弗！如我所說</w:t>
      </w:r>
      <w:r w:rsidRPr="00033A60">
        <w:rPr>
          <w:rFonts w:ascii="標楷體" w:eastAsia="標楷體" w:hAnsi="標楷體" w:hint="eastAsia"/>
          <w:sz w:val="22"/>
          <w:szCs w:val="22"/>
          <w:u w:val="thick"/>
        </w:rPr>
        <w:t>法身</w:t>
      </w:r>
      <w:r w:rsidRPr="00033A60">
        <w:rPr>
          <w:rFonts w:ascii="標楷體" w:eastAsia="標楷體" w:hAnsi="標楷體" w:hint="eastAsia"/>
          <w:sz w:val="22"/>
          <w:szCs w:val="22"/>
        </w:rPr>
        <w:t>義者，</w:t>
      </w:r>
      <w:r w:rsidRPr="00033A60">
        <w:rPr>
          <w:rFonts w:ascii="標楷體" w:eastAsia="標楷體" w:hAnsi="標楷體" w:hint="eastAsia"/>
          <w:sz w:val="22"/>
          <w:szCs w:val="22"/>
          <w:u w:val="thick"/>
        </w:rPr>
        <w:t>過於恒沙</w:t>
      </w:r>
      <w:r w:rsidRPr="00033A60">
        <w:rPr>
          <w:rFonts w:ascii="標楷體" w:eastAsia="標楷體" w:hAnsi="標楷體" w:hint="eastAsia"/>
          <w:sz w:val="22"/>
          <w:szCs w:val="22"/>
        </w:rPr>
        <w:t>，</w:t>
      </w:r>
      <w:r w:rsidRPr="00033A60">
        <w:rPr>
          <w:rFonts w:ascii="標楷體" w:eastAsia="標楷體" w:hAnsi="標楷體" w:hint="eastAsia"/>
          <w:sz w:val="22"/>
          <w:szCs w:val="22"/>
          <w:u w:val="thick"/>
        </w:rPr>
        <w:t>不離不脫</w:t>
      </w:r>
      <w:r w:rsidRPr="00033A60">
        <w:rPr>
          <w:rFonts w:ascii="標楷體" w:eastAsia="標楷體" w:hAnsi="標楷體" w:hint="eastAsia"/>
          <w:sz w:val="22"/>
          <w:szCs w:val="22"/>
        </w:rPr>
        <w:t>、</w:t>
      </w:r>
      <w:r w:rsidRPr="00033A60">
        <w:rPr>
          <w:rFonts w:ascii="標楷體" w:eastAsia="標楷體" w:hAnsi="標楷體" w:hint="eastAsia"/>
          <w:sz w:val="22"/>
          <w:szCs w:val="22"/>
          <w:u w:val="thick"/>
        </w:rPr>
        <w:t>不斷不異不思議佛法如來功德智慧</w:t>
      </w:r>
      <w:r w:rsidRPr="00033A60">
        <w:rPr>
          <w:rFonts w:ascii="標楷體" w:eastAsia="標楷體" w:hAnsi="標楷體" w:hint="eastAsia"/>
          <w:sz w:val="22"/>
          <w:szCs w:val="22"/>
        </w:rPr>
        <w:t>。</w:t>
      </w:r>
    </w:p>
    <w:p w14:paraId="1DD13038" w14:textId="77777777" w:rsidR="00696EE0" w:rsidRPr="00BC1FA4" w:rsidRDefault="00696EE0" w:rsidP="00696EE0">
      <w:pPr>
        <w:pStyle w:val="FootnoteText"/>
        <w:ind w:leftChars="92" w:left="221"/>
        <w:rPr>
          <w:rFonts w:eastAsiaTheme="minorEastAsia" w:cs="Times Ext Roman"/>
          <w:sz w:val="22"/>
          <w:szCs w:val="22"/>
        </w:rPr>
      </w:pPr>
      <w:r w:rsidRPr="00BC1FA4">
        <w:rPr>
          <w:rFonts w:eastAsiaTheme="minorEastAsia" w:cs="Times Ext Roman"/>
          <w:sz w:val="22"/>
          <w:szCs w:val="22"/>
        </w:rPr>
        <w:t>（</w:t>
      </w:r>
      <w:r w:rsidRPr="00BC1FA4">
        <w:rPr>
          <w:rFonts w:eastAsiaTheme="minorEastAsia" w:cs="Times Ext Roman"/>
          <w:sz w:val="22"/>
          <w:szCs w:val="22"/>
        </w:rPr>
        <w:t>3</w:t>
      </w:r>
      <w:r w:rsidRPr="00BC1FA4">
        <w:rPr>
          <w:rFonts w:eastAsiaTheme="minorEastAsia" w:cs="Times Ext Roman"/>
          <w:sz w:val="22"/>
          <w:szCs w:val="22"/>
        </w:rPr>
        <w:t>）</w:t>
      </w:r>
      <w:r>
        <w:rPr>
          <w:rFonts w:eastAsiaTheme="minorEastAsia" w:cs="Times Ext Roman" w:hint="eastAsia"/>
          <w:sz w:val="22"/>
          <w:szCs w:val="22"/>
        </w:rPr>
        <w:t>後魏．勒那摩提譯</w:t>
      </w:r>
      <w:r w:rsidRPr="00BC1FA4">
        <w:rPr>
          <w:rFonts w:eastAsiaTheme="minorEastAsia" w:cs="Times Ext Roman" w:hint="eastAsia"/>
          <w:sz w:val="22"/>
          <w:szCs w:val="22"/>
        </w:rPr>
        <w:t>《究竟一乘寶性論》卷</w:t>
      </w:r>
      <w:r w:rsidRPr="00BC1FA4">
        <w:rPr>
          <w:rFonts w:eastAsiaTheme="minorEastAsia" w:cs="Times Ext Roman" w:hint="eastAsia"/>
          <w:sz w:val="22"/>
          <w:szCs w:val="22"/>
        </w:rPr>
        <w:t>2(</w:t>
      </w:r>
      <w:r>
        <w:rPr>
          <w:rFonts w:eastAsiaTheme="minorEastAsia" w:cs="Times Ext Roman" w:hint="eastAsia"/>
          <w:sz w:val="22"/>
          <w:szCs w:val="22"/>
        </w:rPr>
        <w:t>大正</w:t>
      </w:r>
      <w:r w:rsidRPr="00BC1FA4">
        <w:rPr>
          <w:rFonts w:eastAsiaTheme="minorEastAsia" w:cs="Times Ext Roman" w:hint="eastAsia"/>
          <w:sz w:val="22"/>
          <w:szCs w:val="22"/>
        </w:rPr>
        <w:t>31</w:t>
      </w:r>
      <w:r>
        <w:rPr>
          <w:rFonts w:eastAsiaTheme="minorEastAsia" w:cs="Times Ext Roman" w:hint="eastAsia"/>
          <w:sz w:val="22"/>
          <w:szCs w:val="22"/>
        </w:rPr>
        <w:t>，</w:t>
      </w:r>
      <w:r w:rsidRPr="00BC1FA4">
        <w:rPr>
          <w:rFonts w:eastAsiaTheme="minorEastAsia" w:cs="Times Ext Roman" w:hint="eastAsia"/>
          <w:sz w:val="22"/>
          <w:szCs w:val="22"/>
        </w:rPr>
        <w:t>824a16-22)</w:t>
      </w:r>
      <w:r>
        <w:rPr>
          <w:rFonts w:eastAsiaTheme="minorEastAsia" w:cs="Times Ext Roman" w:hint="eastAsia"/>
          <w:sz w:val="22"/>
          <w:szCs w:val="22"/>
        </w:rPr>
        <w:t>。</w:t>
      </w:r>
    </w:p>
  </w:footnote>
  <w:footnote w:id="12">
    <w:p w14:paraId="7D33A856" w14:textId="77777777" w:rsidR="00696EE0" w:rsidRDefault="00696EE0" w:rsidP="00696EE0">
      <w:pPr>
        <w:pStyle w:val="FootnoteText"/>
        <w:rPr>
          <w:sz w:val="22"/>
          <w:szCs w:val="22"/>
        </w:rPr>
      </w:pPr>
      <w:r w:rsidRPr="009D06DC">
        <w:rPr>
          <w:rStyle w:val="FootnoteReference"/>
          <w:sz w:val="22"/>
          <w:szCs w:val="22"/>
        </w:rPr>
        <w:footnoteRef/>
      </w:r>
      <w:r w:rsidRPr="009D06DC">
        <w:rPr>
          <w:sz w:val="22"/>
          <w:szCs w:val="22"/>
        </w:rPr>
        <w:t xml:space="preserve"> </w:t>
      </w:r>
      <w:r w:rsidRPr="009D06DC">
        <w:rPr>
          <w:rFonts w:hint="eastAsia"/>
          <w:sz w:val="22"/>
          <w:szCs w:val="22"/>
        </w:rPr>
        <w:t>參見：</w:t>
      </w:r>
    </w:p>
    <w:p w14:paraId="41CDDCD5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）隋．吉藏撰</w:t>
      </w:r>
      <w:r w:rsidRPr="009D06DC">
        <w:rPr>
          <w:rFonts w:hint="eastAsia"/>
          <w:sz w:val="22"/>
          <w:szCs w:val="22"/>
        </w:rPr>
        <w:t>《勝鬘寶窟》卷</w:t>
      </w:r>
      <w:r w:rsidRPr="009D06DC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9D06DC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，</w:t>
      </w:r>
      <w:r w:rsidRPr="009D06DC">
        <w:rPr>
          <w:rFonts w:hint="eastAsia"/>
          <w:sz w:val="22"/>
          <w:szCs w:val="22"/>
        </w:rPr>
        <w:t>68b22-27)</w:t>
      </w:r>
      <w:r w:rsidRPr="009D06DC">
        <w:rPr>
          <w:rFonts w:hint="eastAsia"/>
          <w:sz w:val="22"/>
          <w:szCs w:val="22"/>
        </w:rPr>
        <w:t>：</w:t>
      </w:r>
    </w:p>
    <w:p w14:paraId="119DBF4F" w14:textId="77777777" w:rsidR="00696EE0" w:rsidRPr="009D06DC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D06DC">
        <w:rPr>
          <w:rFonts w:ascii="標楷體" w:eastAsia="標楷體" w:hAnsi="標楷體" w:hint="eastAsia"/>
          <w:sz w:val="22"/>
          <w:szCs w:val="22"/>
        </w:rPr>
        <w:t>……若</w:t>
      </w:r>
      <w:r w:rsidRPr="009D06DC">
        <w:rPr>
          <w:rFonts w:ascii="標楷體" w:eastAsia="標楷體" w:hAnsi="標楷體" w:hint="eastAsia"/>
          <w:sz w:val="22"/>
          <w:szCs w:val="22"/>
          <w:u w:val="thick"/>
        </w:rPr>
        <w:t>隱名如來藏</w:t>
      </w:r>
      <w:r w:rsidRPr="009D06DC">
        <w:rPr>
          <w:rFonts w:ascii="標楷體" w:eastAsia="標楷體" w:hAnsi="標楷體" w:hint="eastAsia"/>
          <w:sz w:val="22"/>
          <w:szCs w:val="22"/>
        </w:rPr>
        <w:t>，則在隱不減；</w:t>
      </w:r>
      <w:r w:rsidRPr="009D06DC">
        <w:rPr>
          <w:rFonts w:ascii="標楷體" w:eastAsia="標楷體" w:hAnsi="標楷體" w:hint="eastAsia"/>
          <w:sz w:val="22"/>
          <w:szCs w:val="22"/>
          <w:u w:val="thick"/>
        </w:rPr>
        <w:t>顯名法身</w:t>
      </w:r>
      <w:r w:rsidRPr="009D06DC">
        <w:rPr>
          <w:rFonts w:ascii="標楷體" w:eastAsia="標楷體" w:hAnsi="標楷體" w:hint="eastAsia"/>
          <w:sz w:val="22"/>
          <w:szCs w:val="22"/>
        </w:rPr>
        <w:t>，則顯亦不增。故經云：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9D06DC">
        <w:rPr>
          <w:rFonts w:ascii="標楷體" w:eastAsia="標楷體" w:hAnsi="標楷體" w:hint="eastAsia"/>
          <w:sz w:val="22"/>
          <w:szCs w:val="22"/>
        </w:rPr>
        <w:t>有佛、無佛，性相常住。</w:t>
      </w:r>
      <w:r>
        <w:rPr>
          <w:rFonts w:ascii="標楷體" w:eastAsia="標楷體" w:hAnsi="標楷體" w:hint="eastAsia"/>
          <w:sz w:val="22"/>
          <w:szCs w:val="22"/>
        </w:rPr>
        <w:t>」</w:t>
      </w:r>
      <w:r w:rsidRPr="009D06DC">
        <w:rPr>
          <w:rFonts w:ascii="標楷體" w:eastAsia="標楷體" w:hAnsi="標楷體" w:hint="eastAsia"/>
          <w:sz w:val="22"/>
          <w:szCs w:val="22"/>
        </w:rPr>
        <w:t>又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9D06DC">
        <w:rPr>
          <w:rFonts w:ascii="標楷體" w:eastAsia="標楷體" w:hAnsi="標楷體" w:hint="eastAsia"/>
          <w:sz w:val="22"/>
          <w:szCs w:val="22"/>
          <w:u w:val="thick"/>
        </w:rPr>
        <w:t>隱名如來藏</w:t>
      </w:r>
      <w:r w:rsidRPr="009D06DC">
        <w:rPr>
          <w:rFonts w:ascii="標楷體" w:eastAsia="標楷體" w:hAnsi="標楷體" w:hint="eastAsia"/>
          <w:sz w:val="22"/>
          <w:szCs w:val="22"/>
        </w:rPr>
        <w:t>，如來藏不減，顛倒生死不增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9D06DC">
        <w:rPr>
          <w:rFonts w:ascii="標楷體" w:eastAsia="標楷體" w:hAnsi="標楷體" w:hint="eastAsia"/>
          <w:sz w:val="22"/>
          <w:szCs w:val="22"/>
          <w:u w:val="thick"/>
        </w:rPr>
        <w:t>顯名法身</w:t>
      </w:r>
      <w:r w:rsidRPr="009D06DC">
        <w:rPr>
          <w:rFonts w:ascii="標楷體" w:eastAsia="標楷體" w:hAnsi="標楷體" w:hint="eastAsia"/>
          <w:sz w:val="22"/>
          <w:szCs w:val="22"/>
        </w:rPr>
        <w:t>，法身不增，顛倒生死不減。</w:t>
      </w:r>
    </w:p>
    <w:p w14:paraId="6BC0EAB3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）隋．吉藏撰</w:t>
      </w:r>
      <w:r w:rsidRPr="009D06DC">
        <w:rPr>
          <w:rFonts w:hint="eastAsia"/>
          <w:sz w:val="22"/>
          <w:szCs w:val="22"/>
        </w:rPr>
        <w:t>《法華玄論》卷</w:t>
      </w:r>
      <w:r w:rsidRPr="009D06DC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9D06DC">
        <w:rPr>
          <w:rFonts w:hint="eastAsia"/>
          <w:sz w:val="22"/>
          <w:szCs w:val="22"/>
        </w:rPr>
        <w:t>34</w:t>
      </w:r>
      <w:r>
        <w:rPr>
          <w:rFonts w:hint="eastAsia"/>
          <w:sz w:val="22"/>
          <w:szCs w:val="22"/>
        </w:rPr>
        <w:t>，</w:t>
      </w:r>
      <w:r w:rsidRPr="009D06DC">
        <w:rPr>
          <w:rFonts w:hint="eastAsia"/>
          <w:sz w:val="22"/>
          <w:szCs w:val="22"/>
        </w:rPr>
        <w:t>367b14-15)</w:t>
      </w:r>
      <w:r w:rsidRPr="009D06DC">
        <w:rPr>
          <w:rFonts w:hint="eastAsia"/>
          <w:sz w:val="22"/>
          <w:szCs w:val="22"/>
        </w:rPr>
        <w:t>：</w:t>
      </w:r>
    </w:p>
    <w:p w14:paraId="62F8CD49" w14:textId="77777777" w:rsidR="00696EE0" w:rsidRPr="009D06DC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9D06DC">
        <w:rPr>
          <w:rFonts w:ascii="標楷體" w:eastAsia="標楷體" w:hAnsi="標楷體" w:hint="eastAsia"/>
          <w:sz w:val="22"/>
          <w:szCs w:val="22"/>
        </w:rPr>
        <w:t>……佛性亦名如來藏，故云：隱名如來藏，顯名為法身。</w:t>
      </w:r>
    </w:p>
  </w:footnote>
  <w:footnote w:id="13">
    <w:p w14:paraId="7DE857E3" w14:textId="77777777" w:rsidR="00696EE0" w:rsidRDefault="00696EE0" w:rsidP="00696EE0">
      <w:pPr>
        <w:pStyle w:val="FootnoteText"/>
        <w:rPr>
          <w:sz w:val="22"/>
          <w:szCs w:val="22"/>
        </w:rPr>
      </w:pPr>
      <w:r w:rsidRPr="002B4F50">
        <w:rPr>
          <w:rStyle w:val="FootnoteReference"/>
          <w:sz w:val="22"/>
          <w:szCs w:val="22"/>
        </w:rPr>
        <w:footnoteRef/>
      </w:r>
      <w:r w:rsidRPr="002B4F50">
        <w:rPr>
          <w:sz w:val="22"/>
          <w:szCs w:val="22"/>
        </w:rPr>
        <w:t xml:space="preserve"> </w:t>
      </w:r>
      <w:r w:rsidRPr="002B4F50">
        <w:rPr>
          <w:rFonts w:hint="eastAsia"/>
          <w:sz w:val="22"/>
          <w:szCs w:val="22"/>
        </w:rPr>
        <w:t>參見：</w:t>
      </w:r>
    </w:p>
    <w:p w14:paraId="55808EA8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2B4F50">
        <w:rPr>
          <w:rFonts w:hint="eastAsia"/>
          <w:sz w:val="22"/>
          <w:szCs w:val="22"/>
        </w:rPr>
        <w:t>576a9-18)</w:t>
      </w:r>
      <w:r w:rsidRPr="002B4F50">
        <w:rPr>
          <w:rFonts w:hint="eastAsia"/>
          <w:sz w:val="22"/>
          <w:szCs w:val="22"/>
        </w:rPr>
        <w:t>：</w:t>
      </w:r>
    </w:p>
    <w:p w14:paraId="3FEDB226" w14:textId="77777777" w:rsidR="00696EE0" w:rsidRPr="002B4F50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2B4F50">
        <w:rPr>
          <w:rFonts w:ascii="標楷體" w:eastAsia="標楷體" w:hAnsi="標楷體" w:hint="eastAsia"/>
          <w:sz w:val="22"/>
          <w:szCs w:val="22"/>
        </w:rPr>
        <w:t>……一切諸法唯依妄念而有差別，若離</w:t>
      </w:r>
      <w:r w:rsidRPr="00840EEF">
        <w:rPr>
          <w:rFonts w:cs="Times Ext Roman"/>
          <w:sz w:val="22"/>
          <w:szCs w:val="22"/>
        </w:rPr>
        <w:t>[1]</w:t>
      </w:r>
      <w:r w:rsidRPr="002B4F50">
        <w:rPr>
          <w:rFonts w:ascii="標楷體" w:eastAsia="標楷體" w:hAnsi="標楷體" w:hint="eastAsia"/>
          <w:sz w:val="22"/>
          <w:szCs w:val="22"/>
        </w:rPr>
        <w:t>妄念，則無一切境界之相。是故一切法從本已來，</w:t>
      </w:r>
      <w:r w:rsidRPr="002B4F50">
        <w:rPr>
          <w:rFonts w:ascii="標楷體" w:eastAsia="標楷體" w:hAnsi="標楷體" w:hint="eastAsia"/>
          <w:sz w:val="22"/>
          <w:szCs w:val="22"/>
          <w:u w:val="thick"/>
        </w:rPr>
        <w:t>離言說相</w:t>
      </w:r>
      <w:r w:rsidRPr="002B4F50">
        <w:rPr>
          <w:rFonts w:ascii="標楷體" w:eastAsia="標楷體" w:hAnsi="標楷體" w:hint="eastAsia"/>
          <w:sz w:val="22"/>
          <w:szCs w:val="22"/>
        </w:rPr>
        <w:t>、</w:t>
      </w:r>
      <w:r w:rsidRPr="002B4F50">
        <w:rPr>
          <w:rFonts w:ascii="標楷體" w:eastAsia="標楷體" w:hAnsi="標楷體" w:hint="eastAsia"/>
          <w:sz w:val="22"/>
          <w:szCs w:val="22"/>
          <w:u w:val="thick"/>
        </w:rPr>
        <w:t>離名字相</w:t>
      </w:r>
      <w:r w:rsidRPr="002B4F50">
        <w:rPr>
          <w:rFonts w:ascii="標楷體" w:eastAsia="標楷體" w:hAnsi="標楷體" w:hint="eastAsia"/>
          <w:sz w:val="22"/>
          <w:szCs w:val="22"/>
        </w:rPr>
        <w:t>、</w:t>
      </w:r>
      <w:r w:rsidRPr="002B4F50">
        <w:rPr>
          <w:rFonts w:ascii="標楷體" w:eastAsia="標楷體" w:hAnsi="標楷體" w:hint="eastAsia"/>
          <w:sz w:val="22"/>
          <w:szCs w:val="22"/>
          <w:u w:val="thick"/>
        </w:rPr>
        <w:t>離心緣相</w:t>
      </w:r>
      <w:r w:rsidRPr="002B4F50">
        <w:rPr>
          <w:rFonts w:ascii="標楷體" w:eastAsia="標楷體" w:hAnsi="標楷體" w:hint="eastAsia"/>
          <w:sz w:val="22"/>
          <w:szCs w:val="22"/>
        </w:rPr>
        <w:t>，畢竟平等、無有變異、不可破壞。</w:t>
      </w:r>
      <w:r w:rsidRPr="002B4F50">
        <w:rPr>
          <w:rFonts w:ascii="標楷體" w:eastAsia="標楷體" w:hAnsi="標楷體" w:hint="eastAsia"/>
          <w:sz w:val="22"/>
          <w:szCs w:val="22"/>
          <w:u w:val="thick"/>
        </w:rPr>
        <w:t>唯是一心</w:t>
      </w:r>
      <w:r w:rsidRPr="002B4F50">
        <w:rPr>
          <w:rFonts w:ascii="標楷體" w:eastAsia="標楷體" w:hAnsi="標楷體" w:hint="eastAsia"/>
          <w:sz w:val="22"/>
          <w:szCs w:val="22"/>
        </w:rPr>
        <w:t>，</w:t>
      </w:r>
      <w:r w:rsidRPr="002B4F50">
        <w:rPr>
          <w:rFonts w:ascii="標楷體" w:eastAsia="標楷體" w:hAnsi="標楷體" w:hint="eastAsia"/>
          <w:sz w:val="22"/>
          <w:szCs w:val="22"/>
          <w:u w:val="thick"/>
        </w:rPr>
        <w:t>故名真如</w:t>
      </w:r>
      <w:r w:rsidRPr="002B4F50">
        <w:rPr>
          <w:rFonts w:ascii="標楷體" w:eastAsia="標楷體" w:hAnsi="標楷體" w:hint="eastAsia"/>
          <w:sz w:val="22"/>
          <w:szCs w:val="22"/>
        </w:rPr>
        <w:t>。以一切言說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B4F50">
        <w:rPr>
          <w:rFonts w:ascii="標楷體" w:eastAsia="標楷體" w:hAnsi="標楷體" w:hint="eastAsia"/>
          <w:sz w:val="22"/>
          <w:szCs w:val="22"/>
        </w:rPr>
        <w:t>假名無實，但隨妄念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B4F50">
        <w:rPr>
          <w:rFonts w:ascii="標楷體" w:eastAsia="標楷體" w:hAnsi="標楷體" w:hint="eastAsia"/>
          <w:sz w:val="22"/>
          <w:szCs w:val="22"/>
        </w:rPr>
        <w:t>不可得故。言</w:t>
      </w:r>
      <w:r w:rsidRPr="002B4F50">
        <w:rPr>
          <w:rFonts w:ascii="標楷體" w:eastAsia="標楷體" w:hAnsi="標楷體" w:hint="eastAsia"/>
          <w:sz w:val="22"/>
          <w:szCs w:val="22"/>
          <w:u w:val="thick"/>
        </w:rPr>
        <w:t>真如</w:t>
      </w:r>
      <w:r w:rsidRPr="002B4F50">
        <w:rPr>
          <w:rFonts w:ascii="標楷體" w:eastAsia="標楷體" w:hAnsi="標楷體" w:hint="eastAsia"/>
          <w:sz w:val="22"/>
          <w:szCs w:val="22"/>
        </w:rPr>
        <w:t>者，</w:t>
      </w:r>
      <w:r w:rsidRPr="002B4F50">
        <w:rPr>
          <w:rFonts w:ascii="標楷體" w:eastAsia="標楷體" w:hAnsi="標楷體" w:hint="eastAsia"/>
          <w:sz w:val="22"/>
          <w:szCs w:val="22"/>
          <w:u w:val="thick"/>
        </w:rPr>
        <w:t>亦無有相</w:t>
      </w:r>
      <w:r w:rsidRPr="002B4F50">
        <w:rPr>
          <w:rFonts w:ascii="標楷體" w:eastAsia="標楷體" w:hAnsi="標楷體" w:hint="eastAsia"/>
          <w:sz w:val="22"/>
          <w:szCs w:val="22"/>
        </w:rPr>
        <w:t>。謂言說之極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B4F50">
        <w:rPr>
          <w:rFonts w:ascii="標楷體" w:eastAsia="標楷體" w:hAnsi="標楷體" w:hint="eastAsia"/>
          <w:sz w:val="22"/>
          <w:szCs w:val="22"/>
        </w:rPr>
        <w:t>因言遣言，此真如體無有可遣，以一切法悉皆真故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2B4F50">
        <w:rPr>
          <w:rFonts w:ascii="標楷體" w:eastAsia="標楷體" w:hAnsi="標楷體" w:hint="eastAsia"/>
          <w:sz w:val="22"/>
          <w:szCs w:val="22"/>
        </w:rPr>
        <w:t>亦無可立，以一切法皆同如故。當知一切法不可說、不可念故，名為真如。</w:t>
      </w:r>
    </w:p>
    <w:p w14:paraId="1CD843F5" w14:textId="77777777" w:rsidR="00696EE0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2B4F50">
        <w:rPr>
          <w:rFonts w:hint="eastAsia"/>
          <w:sz w:val="22"/>
          <w:szCs w:val="22"/>
        </w:rPr>
        <w:t>[1]</w:t>
      </w:r>
      <w:r w:rsidRPr="002B4F50">
        <w:rPr>
          <w:rFonts w:hint="eastAsia"/>
          <w:sz w:val="22"/>
          <w:szCs w:val="22"/>
        </w:rPr>
        <w:t>妄＝心【宋】【元】【明】【宮】。</w:t>
      </w:r>
    </w:p>
    <w:p w14:paraId="2FB3D3EA" w14:textId="77777777" w:rsidR="00696EE0" w:rsidRPr="002B4F5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p.68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7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。</w:t>
      </w:r>
    </w:p>
  </w:footnote>
  <w:footnote w:id="14">
    <w:p w14:paraId="20D57D8B" w14:textId="77777777" w:rsidR="00696EE0" w:rsidRDefault="00696EE0" w:rsidP="00696EE0">
      <w:pPr>
        <w:pStyle w:val="FootnoteText"/>
        <w:rPr>
          <w:sz w:val="22"/>
          <w:szCs w:val="22"/>
        </w:rPr>
      </w:pPr>
      <w:r w:rsidRPr="005C2626">
        <w:rPr>
          <w:rStyle w:val="FootnoteReference"/>
          <w:sz w:val="22"/>
          <w:szCs w:val="22"/>
        </w:rPr>
        <w:footnoteRef/>
      </w:r>
      <w:r w:rsidRPr="005C2626">
        <w:rPr>
          <w:sz w:val="22"/>
          <w:szCs w:val="22"/>
        </w:rPr>
        <w:t xml:space="preserve"> </w:t>
      </w:r>
      <w:r w:rsidRPr="002B4F50">
        <w:rPr>
          <w:rFonts w:hint="eastAsia"/>
          <w:sz w:val="22"/>
          <w:szCs w:val="22"/>
        </w:rPr>
        <w:t>參見：</w:t>
      </w:r>
    </w:p>
    <w:p w14:paraId="393E068D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2B4F50">
        <w:rPr>
          <w:rFonts w:hint="eastAsia"/>
          <w:sz w:val="22"/>
          <w:szCs w:val="22"/>
        </w:rPr>
        <w:t>576</w:t>
      </w:r>
      <w:r>
        <w:rPr>
          <w:sz w:val="22"/>
          <w:szCs w:val="22"/>
        </w:rPr>
        <w:t>c2</w:t>
      </w:r>
      <w:r w:rsidRPr="002B4F50">
        <w:rPr>
          <w:rFonts w:hint="eastAsia"/>
          <w:sz w:val="22"/>
          <w:szCs w:val="22"/>
        </w:rPr>
        <w:t>9-</w:t>
      </w:r>
      <w:r>
        <w:rPr>
          <w:sz w:val="22"/>
          <w:szCs w:val="22"/>
        </w:rPr>
        <w:t>577a6</w:t>
      </w:r>
      <w:r w:rsidRPr="002B4F50">
        <w:rPr>
          <w:rFonts w:hint="eastAsia"/>
          <w:sz w:val="22"/>
          <w:szCs w:val="22"/>
        </w:rPr>
        <w:t>)</w:t>
      </w:r>
      <w:r w:rsidRPr="002B4F50">
        <w:rPr>
          <w:rFonts w:hint="eastAsia"/>
          <w:sz w:val="22"/>
          <w:szCs w:val="22"/>
        </w:rPr>
        <w:t>：</w:t>
      </w:r>
    </w:p>
    <w:p w14:paraId="1B8E2CE3" w14:textId="77777777" w:rsidR="00696EE0" w:rsidRPr="005C2626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C2626">
        <w:rPr>
          <w:rFonts w:ascii="標楷體" w:eastAsia="標楷體" w:hAnsi="標楷體" w:hint="eastAsia"/>
          <w:sz w:val="22"/>
          <w:szCs w:val="22"/>
        </w:rPr>
        <w:t>所言不覺義者，謂</w:t>
      </w:r>
      <w:r w:rsidRPr="005C2626">
        <w:rPr>
          <w:rFonts w:ascii="標楷體" w:eastAsia="標楷體" w:hAnsi="標楷體" w:hint="eastAsia"/>
          <w:sz w:val="22"/>
          <w:szCs w:val="22"/>
          <w:u w:val="thick"/>
        </w:rPr>
        <w:t>不如實知真如法一</w:t>
      </w:r>
      <w:r w:rsidRPr="005C2626">
        <w:rPr>
          <w:rFonts w:ascii="標楷體" w:eastAsia="標楷體" w:hAnsi="標楷體" w:hint="eastAsia"/>
          <w:sz w:val="22"/>
          <w:szCs w:val="22"/>
        </w:rPr>
        <w:t>故，</w:t>
      </w:r>
      <w:r w:rsidRPr="005C2626">
        <w:rPr>
          <w:rFonts w:ascii="標楷體" w:eastAsia="標楷體" w:hAnsi="標楷體" w:hint="eastAsia"/>
          <w:sz w:val="22"/>
          <w:szCs w:val="22"/>
          <w:u w:val="thick"/>
        </w:rPr>
        <w:t>不覺心起而有其念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C2626">
        <w:rPr>
          <w:rFonts w:ascii="標楷體" w:eastAsia="標楷體" w:hAnsi="標楷體" w:hint="eastAsia"/>
          <w:sz w:val="22"/>
          <w:szCs w:val="22"/>
        </w:rPr>
        <w:t>念無自相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C2626">
        <w:rPr>
          <w:rFonts w:ascii="標楷體" w:eastAsia="標楷體" w:hAnsi="標楷體" w:hint="eastAsia"/>
          <w:sz w:val="22"/>
          <w:szCs w:val="22"/>
        </w:rPr>
        <w:t>不離本覺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5C2626">
        <w:rPr>
          <w:rFonts w:ascii="標楷體" w:eastAsia="標楷體" w:hAnsi="標楷體" w:hint="eastAsia"/>
          <w:sz w:val="22"/>
          <w:szCs w:val="22"/>
        </w:rPr>
        <w:t>猶如迷人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C2626">
        <w:rPr>
          <w:rFonts w:ascii="標楷體" w:eastAsia="標楷體" w:hAnsi="標楷體" w:hint="eastAsia"/>
          <w:sz w:val="22"/>
          <w:szCs w:val="22"/>
        </w:rPr>
        <w:t>依方故迷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C2626">
        <w:rPr>
          <w:rFonts w:ascii="標楷體" w:eastAsia="標楷體" w:hAnsi="標楷體" w:hint="eastAsia"/>
          <w:sz w:val="22"/>
          <w:szCs w:val="22"/>
        </w:rPr>
        <w:t>若離於方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C2626">
        <w:rPr>
          <w:rFonts w:ascii="標楷體" w:eastAsia="標楷體" w:hAnsi="標楷體" w:hint="eastAsia"/>
          <w:sz w:val="22"/>
          <w:szCs w:val="22"/>
        </w:rPr>
        <w:t>則無有迷。眾生亦爾，依覺故迷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C2626">
        <w:rPr>
          <w:rFonts w:ascii="標楷體" w:eastAsia="標楷體" w:hAnsi="標楷體" w:hint="eastAsia"/>
          <w:sz w:val="22"/>
          <w:szCs w:val="22"/>
        </w:rPr>
        <w:t>若離覺性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C2626">
        <w:rPr>
          <w:rFonts w:ascii="標楷體" w:eastAsia="標楷體" w:hAnsi="標楷體" w:hint="eastAsia"/>
          <w:sz w:val="22"/>
          <w:szCs w:val="22"/>
        </w:rPr>
        <w:t>則無不覺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5C2626">
        <w:rPr>
          <w:rFonts w:ascii="標楷體" w:eastAsia="標楷體" w:hAnsi="標楷體" w:hint="eastAsia"/>
          <w:sz w:val="22"/>
          <w:szCs w:val="22"/>
        </w:rPr>
        <w:t>以有不覺妄想心故，能知名義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C2626">
        <w:rPr>
          <w:rFonts w:ascii="標楷體" w:eastAsia="標楷體" w:hAnsi="標楷體" w:hint="eastAsia"/>
          <w:sz w:val="22"/>
          <w:szCs w:val="22"/>
        </w:rPr>
        <w:t>為說真覺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C2626">
        <w:rPr>
          <w:rFonts w:ascii="標楷體" w:eastAsia="標楷體" w:hAnsi="標楷體" w:hint="eastAsia"/>
          <w:sz w:val="22"/>
          <w:szCs w:val="22"/>
        </w:rPr>
        <w:t>若離不覺之心，則無真覺自相可說。</w:t>
      </w:r>
    </w:p>
    <w:p w14:paraId="385CB5E4" w14:textId="77777777" w:rsidR="00696EE0" w:rsidRPr="005C2626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144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148</w:t>
      </w:r>
      <w:r>
        <w:rPr>
          <w:rFonts w:hint="eastAsia"/>
          <w:sz w:val="22"/>
          <w:szCs w:val="22"/>
        </w:rPr>
        <w:t>。</w:t>
      </w:r>
    </w:p>
  </w:footnote>
  <w:footnote w:id="15">
    <w:p w14:paraId="57BAB2DC" w14:textId="77777777" w:rsidR="00696EE0" w:rsidRDefault="00696EE0" w:rsidP="00696EE0">
      <w:pPr>
        <w:pStyle w:val="FootnoteText"/>
        <w:rPr>
          <w:sz w:val="22"/>
          <w:szCs w:val="22"/>
        </w:rPr>
      </w:pPr>
      <w:r w:rsidRPr="00347C41">
        <w:rPr>
          <w:rStyle w:val="FootnoteReference"/>
          <w:sz w:val="22"/>
          <w:szCs w:val="22"/>
        </w:rPr>
        <w:footnoteRef/>
      </w:r>
      <w:r w:rsidRPr="00347C41">
        <w:rPr>
          <w:sz w:val="22"/>
          <w:szCs w:val="22"/>
        </w:rPr>
        <w:t xml:space="preserve"> </w:t>
      </w:r>
      <w:r w:rsidRPr="002B4F50">
        <w:rPr>
          <w:rFonts w:hint="eastAsia"/>
          <w:sz w:val="22"/>
          <w:szCs w:val="22"/>
        </w:rPr>
        <w:t>參見：</w:t>
      </w:r>
    </w:p>
    <w:p w14:paraId="306C8341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577a8</w:t>
      </w:r>
      <w:r w:rsidRPr="002B4F50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12</w:t>
      </w:r>
      <w:r w:rsidRPr="002B4F50">
        <w:rPr>
          <w:rFonts w:hint="eastAsia"/>
          <w:sz w:val="22"/>
          <w:szCs w:val="22"/>
        </w:rPr>
        <w:t>)</w:t>
      </w:r>
      <w:r w:rsidRPr="002B4F50">
        <w:rPr>
          <w:rFonts w:hint="eastAsia"/>
          <w:sz w:val="22"/>
          <w:szCs w:val="22"/>
        </w:rPr>
        <w:t>：</w:t>
      </w:r>
    </w:p>
    <w:p w14:paraId="4DF42C94" w14:textId="77777777" w:rsidR="00696EE0" w:rsidRPr="005C2626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347C41">
        <w:rPr>
          <w:rFonts w:ascii="標楷體" w:eastAsia="標楷體" w:hAnsi="標楷體" w:hint="eastAsia"/>
          <w:sz w:val="22"/>
          <w:szCs w:val="22"/>
        </w:rPr>
        <w:t>一者、無明業相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47C41">
        <w:rPr>
          <w:rFonts w:ascii="標楷體" w:eastAsia="標楷體" w:hAnsi="標楷體" w:hint="eastAsia"/>
          <w:sz w:val="22"/>
          <w:szCs w:val="22"/>
        </w:rPr>
        <w:t>以依不覺故心動，說名為業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347C41">
        <w:rPr>
          <w:rFonts w:ascii="標楷體" w:eastAsia="標楷體" w:hAnsi="標楷體" w:hint="eastAsia"/>
          <w:sz w:val="22"/>
          <w:szCs w:val="22"/>
        </w:rPr>
        <w:t>覺則不動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47C41">
        <w:rPr>
          <w:rFonts w:ascii="標楷體" w:eastAsia="標楷體" w:hAnsi="標楷體" w:hint="eastAsia"/>
          <w:sz w:val="22"/>
          <w:szCs w:val="22"/>
        </w:rPr>
        <w:t>動則有苦，果不離因故。二者、能見相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47C41">
        <w:rPr>
          <w:rFonts w:ascii="標楷體" w:eastAsia="標楷體" w:hAnsi="標楷體" w:hint="eastAsia"/>
          <w:sz w:val="22"/>
          <w:szCs w:val="22"/>
        </w:rPr>
        <w:t>以依動故能見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47C41">
        <w:rPr>
          <w:rFonts w:ascii="標楷體" w:eastAsia="標楷體" w:hAnsi="標楷體" w:hint="eastAsia"/>
          <w:sz w:val="22"/>
          <w:szCs w:val="22"/>
        </w:rPr>
        <w:t>不動則無見。三者、境界相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47C41">
        <w:rPr>
          <w:rFonts w:ascii="標楷體" w:eastAsia="標楷體" w:hAnsi="標楷體" w:hint="eastAsia"/>
          <w:sz w:val="22"/>
          <w:szCs w:val="22"/>
        </w:rPr>
        <w:t>以依能見故境界妄現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47C41">
        <w:rPr>
          <w:rFonts w:ascii="標楷體" w:eastAsia="標楷體" w:hAnsi="標楷體" w:hint="eastAsia"/>
          <w:sz w:val="22"/>
          <w:szCs w:val="22"/>
        </w:rPr>
        <w:t>離見則無境界。</w:t>
      </w:r>
    </w:p>
    <w:p w14:paraId="2B5F0D0C" w14:textId="77777777" w:rsidR="00696EE0" w:rsidRPr="00347C41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150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154</w:t>
      </w:r>
      <w:r>
        <w:rPr>
          <w:rFonts w:hint="eastAsia"/>
          <w:sz w:val="22"/>
          <w:szCs w:val="22"/>
        </w:rPr>
        <w:t>。</w:t>
      </w:r>
    </w:p>
  </w:footnote>
  <w:footnote w:id="16">
    <w:p w14:paraId="788452AF" w14:textId="77777777" w:rsidR="00696EE0" w:rsidRDefault="00696EE0" w:rsidP="00696EE0">
      <w:pPr>
        <w:pStyle w:val="FootnoteText"/>
        <w:rPr>
          <w:sz w:val="22"/>
          <w:szCs w:val="22"/>
        </w:rPr>
      </w:pPr>
      <w:r w:rsidRPr="00D9014E">
        <w:rPr>
          <w:rStyle w:val="FootnoteReference"/>
          <w:sz w:val="22"/>
          <w:szCs w:val="22"/>
        </w:rPr>
        <w:footnoteRef/>
      </w:r>
      <w:r w:rsidRPr="00D9014E">
        <w:rPr>
          <w:sz w:val="22"/>
          <w:szCs w:val="22"/>
        </w:rPr>
        <w:t xml:space="preserve"> </w:t>
      </w:r>
      <w:r w:rsidRPr="00D9014E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唐．法藏述</w:t>
      </w:r>
      <w:r w:rsidRPr="00D9014E">
        <w:rPr>
          <w:rFonts w:hint="eastAsia"/>
          <w:sz w:val="22"/>
          <w:szCs w:val="22"/>
        </w:rPr>
        <w:t>《華嚴經探玄記》卷</w:t>
      </w:r>
      <w:r w:rsidRPr="00D9014E">
        <w:rPr>
          <w:rFonts w:hint="eastAsia"/>
          <w:sz w:val="22"/>
          <w:szCs w:val="22"/>
        </w:rPr>
        <w:t>16(</w:t>
      </w:r>
      <w:r>
        <w:rPr>
          <w:rFonts w:hint="eastAsia"/>
          <w:sz w:val="22"/>
          <w:szCs w:val="22"/>
        </w:rPr>
        <w:t>大正</w:t>
      </w:r>
      <w:r w:rsidRPr="00D9014E">
        <w:rPr>
          <w:rFonts w:hint="eastAsia"/>
          <w:sz w:val="22"/>
          <w:szCs w:val="22"/>
        </w:rPr>
        <w:t>35</w:t>
      </w:r>
      <w:r>
        <w:rPr>
          <w:rFonts w:hint="eastAsia"/>
          <w:sz w:val="22"/>
          <w:szCs w:val="22"/>
        </w:rPr>
        <w:t>，</w:t>
      </w:r>
      <w:r w:rsidRPr="00D9014E">
        <w:rPr>
          <w:rFonts w:hint="eastAsia"/>
          <w:sz w:val="22"/>
          <w:szCs w:val="22"/>
        </w:rPr>
        <w:t>405b12-13)</w:t>
      </w:r>
      <w:r w:rsidRPr="00D9014E">
        <w:rPr>
          <w:rFonts w:hint="eastAsia"/>
          <w:sz w:val="22"/>
          <w:szCs w:val="22"/>
        </w:rPr>
        <w:t>：</w:t>
      </w:r>
    </w:p>
    <w:p w14:paraId="0764EECD" w14:textId="77777777" w:rsidR="00696EE0" w:rsidRPr="00D9014E" w:rsidRDefault="00696EE0" w:rsidP="00696EE0">
      <w:pPr>
        <w:pStyle w:val="FootnoteText"/>
        <w:ind w:leftChars="137" w:left="329"/>
        <w:rPr>
          <w:sz w:val="22"/>
          <w:szCs w:val="22"/>
        </w:rPr>
      </w:pPr>
      <w:r w:rsidRPr="00D9014E">
        <w:rPr>
          <w:rFonts w:ascii="標楷體" w:eastAsia="標楷體" w:hAnsi="標楷體" w:hint="eastAsia"/>
          <w:sz w:val="22"/>
          <w:szCs w:val="22"/>
        </w:rPr>
        <w:t>起信論中，不空真如有大智慧光明義、遍照法界義等。</w:t>
      </w:r>
    </w:p>
  </w:footnote>
  <w:footnote w:id="17">
    <w:p w14:paraId="4629DF40" w14:textId="77777777" w:rsidR="00696EE0" w:rsidRPr="002A074C" w:rsidRDefault="00696EE0" w:rsidP="00696EE0">
      <w:pPr>
        <w:pStyle w:val="FootnoteText"/>
        <w:rPr>
          <w:sz w:val="22"/>
          <w:szCs w:val="22"/>
        </w:rPr>
      </w:pPr>
      <w:r w:rsidRPr="002A074C">
        <w:rPr>
          <w:rStyle w:val="FootnoteReference"/>
          <w:sz w:val="22"/>
          <w:szCs w:val="22"/>
        </w:rPr>
        <w:footnoteRef/>
      </w:r>
      <w:r w:rsidRPr="002A074C">
        <w:rPr>
          <w:sz w:val="22"/>
          <w:szCs w:val="22"/>
        </w:rPr>
        <w:t xml:space="preserve"> </w:t>
      </w:r>
      <w:r w:rsidRPr="002A074C">
        <w:rPr>
          <w:rFonts w:hint="eastAsia"/>
          <w:sz w:val="22"/>
          <w:szCs w:val="22"/>
        </w:rPr>
        <w:t>參見：</w:t>
      </w:r>
    </w:p>
    <w:p w14:paraId="4F667D9B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2A074C">
        <w:rPr>
          <w:rFonts w:hint="eastAsia"/>
          <w:sz w:val="22"/>
          <w:szCs w:val="22"/>
        </w:rPr>
        <w:t>（</w:t>
      </w:r>
      <w:r w:rsidRPr="002A074C">
        <w:rPr>
          <w:rFonts w:hint="eastAsia"/>
          <w:sz w:val="22"/>
          <w:szCs w:val="22"/>
        </w:rPr>
        <w:t>1</w:t>
      </w:r>
      <w:r w:rsidRPr="002A074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2A074C">
        <w:rPr>
          <w:rFonts w:hint="eastAsia"/>
          <w:sz w:val="22"/>
          <w:szCs w:val="22"/>
        </w:rPr>
        <w:t>《勝鬘師子吼一乘大方便方廣經》卷</w:t>
      </w:r>
      <w:r w:rsidRPr="002A074C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A074C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2A074C">
        <w:rPr>
          <w:rFonts w:hint="eastAsia"/>
          <w:sz w:val="22"/>
          <w:szCs w:val="22"/>
        </w:rPr>
        <w:t>222b11-c7)</w:t>
      </w:r>
      <w:r w:rsidRPr="002A074C">
        <w:rPr>
          <w:rFonts w:hint="eastAsia"/>
          <w:sz w:val="22"/>
          <w:szCs w:val="22"/>
        </w:rPr>
        <w:t>：</w:t>
      </w:r>
    </w:p>
    <w:p w14:paraId="29ED779B" w14:textId="77777777" w:rsidR="00696EE0" w:rsidRPr="002A074C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A074C">
        <w:rPr>
          <w:rFonts w:ascii="標楷體" w:eastAsia="標楷體" w:hAnsi="標楷體" w:hint="eastAsia"/>
          <w:sz w:val="22"/>
          <w:szCs w:val="22"/>
        </w:rPr>
        <w:t>如來藏者離有為相，如來藏常住不變。是故如來藏，是依、是持、是建立。世尊！</w:t>
      </w:r>
      <w:r w:rsidRPr="002A074C">
        <w:rPr>
          <w:rFonts w:ascii="標楷體" w:eastAsia="標楷體" w:hAnsi="標楷體" w:hint="eastAsia"/>
          <w:sz w:val="22"/>
          <w:szCs w:val="22"/>
          <w:u w:val="thick"/>
        </w:rPr>
        <w:t>不離</w:t>
      </w:r>
      <w:r w:rsidRPr="002A074C">
        <w:rPr>
          <w:rFonts w:ascii="標楷體" w:eastAsia="標楷體" w:hAnsi="標楷體" w:hint="eastAsia"/>
          <w:sz w:val="22"/>
          <w:szCs w:val="22"/>
        </w:rPr>
        <w:t>、</w:t>
      </w:r>
      <w:r w:rsidRPr="002A074C">
        <w:rPr>
          <w:rFonts w:ascii="標楷體" w:eastAsia="標楷體" w:hAnsi="標楷體" w:hint="eastAsia"/>
          <w:sz w:val="22"/>
          <w:szCs w:val="22"/>
          <w:u w:val="thick"/>
        </w:rPr>
        <w:t>不斷</w:t>
      </w:r>
      <w:r w:rsidRPr="002A074C">
        <w:rPr>
          <w:rFonts w:ascii="標楷體" w:eastAsia="標楷體" w:hAnsi="標楷體" w:hint="eastAsia"/>
          <w:sz w:val="22"/>
          <w:szCs w:val="22"/>
        </w:rPr>
        <w:t>、不脫、</w:t>
      </w:r>
      <w:r w:rsidRPr="002A074C">
        <w:rPr>
          <w:rFonts w:ascii="標楷體" w:eastAsia="標楷體" w:hAnsi="標楷體" w:hint="eastAsia"/>
          <w:sz w:val="22"/>
          <w:szCs w:val="22"/>
          <w:u w:val="thick"/>
        </w:rPr>
        <w:t>不異</w:t>
      </w:r>
      <w:r w:rsidRPr="002A074C">
        <w:rPr>
          <w:rFonts w:ascii="標楷體" w:eastAsia="標楷體" w:hAnsi="標楷體" w:hint="eastAsia"/>
          <w:sz w:val="22"/>
          <w:szCs w:val="22"/>
        </w:rPr>
        <w:t>、不思議佛法。世尊！斷脫異外有為法依持、建立者，是如來藏。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1612360D" w14:textId="77777777" w:rsidR="00696EE0" w:rsidRPr="002A074C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A074C">
        <w:rPr>
          <w:rFonts w:ascii="標楷體" w:eastAsia="標楷體" w:hAnsi="標楷體" w:hint="eastAsia"/>
          <w:sz w:val="22"/>
          <w:szCs w:val="22"/>
        </w:rPr>
        <w:t>世尊！如來藏者，是法界藏、</w:t>
      </w:r>
      <w:r w:rsidRPr="00A74BE9">
        <w:rPr>
          <w:rFonts w:ascii="標楷體" w:eastAsia="標楷體" w:hAnsi="標楷體" w:hint="eastAsia"/>
          <w:sz w:val="22"/>
          <w:szCs w:val="22"/>
          <w:u w:val="thick"/>
        </w:rPr>
        <w:t>法身藏</w:t>
      </w:r>
      <w:r w:rsidRPr="002A074C">
        <w:rPr>
          <w:rFonts w:ascii="標楷體" w:eastAsia="標楷體" w:hAnsi="標楷體" w:hint="eastAsia"/>
          <w:sz w:val="22"/>
          <w:szCs w:val="22"/>
        </w:rPr>
        <w:t>、</w:t>
      </w:r>
      <w:r w:rsidRPr="00A74BE9">
        <w:rPr>
          <w:rFonts w:ascii="標楷體" w:eastAsia="標楷體" w:hAnsi="標楷體" w:hint="eastAsia"/>
          <w:sz w:val="22"/>
          <w:szCs w:val="22"/>
          <w:u w:val="thick"/>
        </w:rPr>
        <w:t>出世間上上藏</w:t>
      </w:r>
      <w:r w:rsidRPr="002A074C">
        <w:rPr>
          <w:rFonts w:ascii="標楷體" w:eastAsia="標楷體" w:hAnsi="標楷體" w:hint="eastAsia"/>
          <w:sz w:val="22"/>
          <w:szCs w:val="22"/>
        </w:rPr>
        <w:t>、自性清淨藏。此性清淨如來藏，而客塵煩惱、上煩惱所染，不思議如來境界……</w:t>
      </w:r>
      <w:r w:rsidRPr="002A074C">
        <w:rPr>
          <w:rFonts w:ascii="標楷體" w:eastAsia="標楷體" w:hAnsi="標楷體" w:hint="eastAsia"/>
          <w:sz w:val="22"/>
          <w:szCs w:val="22"/>
          <w:u w:val="thick"/>
        </w:rPr>
        <w:t>自性清淨心</w:t>
      </w:r>
      <w:r w:rsidRPr="002A074C">
        <w:rPr>
          <w:rFonts w:ascii="標楷體" w:eastAsia="標楷體" w:hAnsi="標楷體" w:hint="eastAsia"/>
          <w:sz w:val="22"/>
          <w:szCs w:val="22"/>
        </w:rPr>
        <w:t>而有染污，難可了知。有二法難可了知，謂自性清淨心難可了知，彼心為煩惱所染亦難了知。如此二法，汝及成就大法菩薩摩訶薩乃能聽受，諸餘聲聞，唯信佛語。</w:t>
      </w:r>
    </w:p>
    <w:p w14:paraId="53B041CD" w14:textId="77777777" w:rsidR="00696EE0" w:rsidRPr="002A074C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2A074C">
        <w:rPr>
          <w:rFonts w:hint="eastAsia"/>
          <w:sz w:val="22"/>
          <w:szCs w:val="22"/>
        </w:rPr>
        <w:t>（</w:t>
      </w:r>
      <w:r w:rsidRPr="002A074C">
        <w:rPr>
          <w:rFonts w:hint="eastAsia"/>
          <w:sz w:val="22"/>
          <w:szCs w:val="22"/>
        </w:rPr>
        <w:t>2</w:t>
      </w:r>
      <w:r w:rsidRPr="002A074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A074C">
        <w:rPr>
          <w:rFonts w:hint="eastAsia"/>
          <w:sz w:val="22"/>
          <w:szCs w:val="22"/>
        </w:rPr>
        <w:t>《勝鬘經講記》</w:t>
      </w:r>
      <w:r>
        <w:rPr>
          <w:rFonts w:hint="eastAsia"/>
          <w:sz w:val="22"/>
          <w:szCs w:val="22"/>
        </w:rPr>
        <w:t>，</w:t>
      </w:r>
      <w:r w:rsidRPr="002A074C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A074C">
        <w:rPr>
          <w:rFonts w:hint="eastAsia"/>
          <w:sz w:val="22"/>
          <w:szCs w:val="22"/>
        </w:rPr>
        <w:t>.24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44</w:t>
      </w:r>
      <w:r>
        <w:rPr>
          <w:rFonts w:hint="eastAsia"/>
          <w:sz w:val="22"/>
          <w:szCs w:val="22"/>
        </w:rPr>
        <w:t>；</w:t>
      </w:r>
      <w:r w:rsidRPr="002A074C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A074C">
        <w:rPr>
          <w:rFonts w:hint="eastAsia"/>
          <w:sz w:val="22"/>
          <w:szCs w:val="22"/>
        </w:rPr>
        <w:t>.248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56</w:t>
      </w:r>
      <w:r>
        <w:rPr>
          <w:rFonts w:hint="eastAsia"/>
          <w:sz w:val="22"/>
          <w:szCs w:val="22"/>
        </w:rPr>
        <w:t>。</w:t>
      </w:r>
    </w:p>
  </w:footnote>
  <w:footnote w:id="18">
    <w:p w14:paraId="2BD92E57" w14:textId="77777777" w:rsidR="00696EE0" w:rsidRPr="00473007" w:rsidRDefault="00696EE0" w:rsidP="00696EE0">
      <w:pPr>
        <w:pStyle w:val="FootnoteText"/>
        <w:rPr>
          <w:sz w:val="22"/>
          <w:szCs w:val="22"/>
        </w:rPr>
      </w:pPr>
      <w:r w:rsidRPr="00473007">
        <w:rPr>
          <w:rStyle w:val="FootnoteReference"/>
          <w:sz w:val="22"/>
          <w:szCs w:val="22"/>
        </w:rPr>
        <w:footnoteRef/>
      </w:r>
      <w:r w:rsidRPr="00473007">
        <w:rPr>
          <w:sz w:val="22"/>
          <w:szCs w:val="22"/>
        </w:rPr>
        <w:t xml:space="preserve"> </w:t>
      </w:r>
      <w:r w:rsidRPr="00473007">
        <w:rPr>
          <w:rFonts w:hint="eastAsia"/>
          <w:sz w:val="22"/>
          <w:szCs w:val="22"/>
        </w:rPr>
        <w:t>參見：</w:t>
      </w:r>
    </w:p>
    <w:p w14:paraId="45D3836A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473007">
        <w:rPr>
          <w:rFonts w:hint="eastAsia"/>
          <w:sz w:val="22"/>
          <w:szCs w:val="22"/>
        </w:rPr>
        <w:t>（</w:t>
      </w:r>
      <w:r w:rsidRPr="00473007">
        <w:rPr>
          <w:rFonts w:hint="eastAsia"/>
          <w:sz w:val="22"/>
          <w:szCs w:val="22"/>
        </w:rPr>
        <w:t>1</w:t>
      </w:r>
      <w:r w:rsidRPr="0047300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031EAF">
        <w:rPr>
          <w:rFonts w:hint="eastAsia"/>
          <w:sz w:val="22"/>
          <w:szCs w:val="22"/>
        </w:rPr>
        <w:t>《十住經》卷</w:t>
      </w:r>
      <w:r w:rsidRPr="00031EAF">
        <w:rPr>
          <w:rFonts w:hint="eastAsia"/>
          <w:sz w:val="22"/>
          <w:szCs w:val="22"/>
        </w:rPr>
        <w:t>3</w:t>
      </w:r>
      <w:r w:rsidRPr="00031EAF">
        <w:rPr>
          <w:rFonts w:hint="eastAsia"/>
          <w:sz w:val="22"/>
          <w:szCs w:val="22"/>
        </w:rPr>
        <w:t>〈遠行地</w:t>
      </w:r>
      <w:r w:rsidRPr="00031EAF">
        <w:rPr>
          <w:rFonts w:hint="eastAsia"/>
          <w:sz w:val="22"/>
          <w:szCs w:val="22"/>
        </w:rPr>
        <w:t xml:space="preserve"> 7</w:t>
      </w:r>
      <w:r w:rsidRPr="00031EAF">
        <w:rPr>
          <w:rFonts w:hint="eastAsia"/>
          <w:sz w:val="22"/>
          <w:szCs w:val="22"/>
        </w:rPr>
        <w:t>〉</w:t>
      </w:r>
      <w:r w:rsidRPr="00031EA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</w:t>
      </w:r>
      <w:r w:rsidRPr="00031EAF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031EAF">
        <w:rPr>
          <w:rFonts w:hint="eastAsia"/>
          <w:sz w:val="22"/>
          <w:szCs w:val="22"/>
        </w:rPr>
        <w:t>519c2-16)</w:t>
      </w:r>
      <w:r>
        <w:rPr>
          <w:rFonts w:hint="eastAsia"/>
          <w:sz w:val="22"/>
          <w:szCs w:val="22"/>
        </w:rPr>
        <w:t>。</w:t>
      </w:r>
    </w:p>
    <w:p w14:paraId="5E65621B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473007">
        <w:rPr>
          <w:rFonts w:hint="eastAsia"/>
          <w:sz w:val="22"/>
          <w:szCs w:val="22"/>
        </w:rPr>
        <w:t>（</w:t>
      </w:r>
      <w:r w:rsidRPr="00473007">
        <w:rPr>
          <w:rFonts w:hint="eastAsia"/>
          <w:sz w:val="22"/>
          <w:szCs w:val="22"/>
        </w:rPr>
        <w:t>2</w:t>
      </w:r>
      <w:r w:rsidRPr="0047300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東晉．佛馱跋陀羅譯</w:t>
      </w:r>
      <w:r w:rsidRPr="00031EAF">
        <w:rPr>
          <w:rFonts w:hint="eastAsia"/>
          <w:sz w:val="22"/>
          <w:szCs w:val="22"/>
        </w:rPr>
        <w:t>《大方廣佛華嚴經》卷</w:t>
      </w:r>
      <w:r w:rsidRPr="00031EAF">
        <w:rPr>
          <w:rFonts w:hint="eastAsia"/>
          <w:sz w:val="22"/>
          <w:szCs w:val="22"/>
        </w:rPr>
        <w:t>25</w:t>
      </w:r>
      <w:r w:rsidRPr="00031EAF">
        <w:rPr>
          <w:rFonts w:hint="eastAsia"/>
          <w:sz w:val="22"/>
          <w:szCs w:val="22"/>
        </w:rPr>
        <w:t>〈十地品</w:t>
      </w:r>
      <w:r w:rsidRPr="00031EAF">
        <w:rPr>
          <w:rFonts w:hint="eastAsia"/>
          <w:sz w:val="22"/>
          <w:szCs w:val="22"/>
        </w:rPr>
        <w:t xml:space="preserve"> 22</w:t>
      </w:r>
      <w:r w:rsidRPr="00031EAF">
        <w:rPr>
          <w:rFonts w:hint="eastAsia"/>
          <w:sz w:val="22"/>
          <w:szCs w:val="22"/>
        </w:rPr>
        <w:t>〉</w:t>
      </w:r>
      <w:r w:rsidRPr="00031EA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31EAF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031EAF">
        <w:rPr>
          <w:rFonts w:hint="eastAsia"/>
          <w:sz w:val="22"/>
          <w:szCs w:val="22"/>
        </w:rPr>
        <w:t>563a24-b10)</w:t>
      </w:r>
      <w:r w:rsidRPr="00031EAF">
        <w:rPr>
          <w:rFonts w:hint="eastAsia"/>
          <w:sz w:val="22"/>
          <w:szCs w:val="22"/>
        </w:rPr>
        <w:t>：</w:t>
      </w:r>
    </w:p>
    <w:p w14:paraId="72719586" w14:textId="77777777" w:rsidR="00696EE0" w:rsidRPr="00031EA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1EAF">
        <w:rPr>
          <w:rFonts w:ascii="標楷體" w:eastAsia="標楷體" w:hAnsi="標楷體" w:hint="eastAsia"/>
          <w:sz w:val="22"/>
          <w:szCs w:val="22"/>
        </w:rPr>
        <w:t>於一一念中，能具菩提法，所謂施戒等，十種波羅蜜。</w:t>
      </w:r>
    </w:p>
    <w:p w14:paraId="0A822F38" w14:textId="77777777" w:rsidR="00696EE0" w:rsidRPr="00031EA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1EAF">
        <w:rPr>
          <w:rFonts w:ascii="標楷體" w:eastAsia="標楷體" w:hAnsi="標楷體" w:hint="eastAsia"/>
          <w:sz w:val="22"/>
          <w:szCs w:val="22"/>
        </w:rPr>
        <w:t>如是諸菩薩，所修之福德，皆與諸眾生，名</w:t>
      </w:r>
      <w:r w:rsidRPr="00031EAF">
        <w:rPr>
          <w:rFonts w:ascii="標楷體" w:eastAsia="標楷體" w:hAnsi="標楷體" w:hint="eastAsia"/>
          <w:b/>
          <w:bCs/>
          <w:sz w:val="22"/>
          <w:szCs w:val="22"/>
        </w:rPr>
        <w:t>檀</w:t>
      </w:r>
      <w:r w:rsidRPr="00031EAF">
        <w:rPr>
          <w:rFonts w:ascii="標楷體" w:eastAsia="標楷體" w:hAnsi="標楷體" w:hint="eastAsia"/>
          <w:sz w:val="22"/>
          <w:szCs w:val="22"/>
        </w:rPr>
        <w:t>波羅蜜；</w:t>
      </w:r>
    </w:p>
    <w:p w14:paraId="3F5A1C6F" w14:textId="77777777" w:rsidR="00696EE0" w:rsidRPr="00031EA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1EAF">
        <w:rPr>
          <w:rFonts w:ascii="標楷體" w:eastAsia="標楷體" w:hAnsi="標楷體" w:hint="eastAsia"/>
          <w:sz w:val="22"/>
          <w:szCs w:val="22"/>
        </w:rPr>
        <w:t>滅除心惡垢，名</w:t>
      </w:r>
      <w:r w:rsidRPr="00031EAF">
        <w:rPr>
          <w:rFonts w:ascii="標楷體" w:eastAsia="標楷體" w:hAnsi="標楷體" w:hint="eastAsia"/>
          <w:b/>
          <w:bCs/>
          <w:sz w:val="22"/>
          <w:szCs w:val="22"/>
        </w:rPr>
        <w:t>尸</w:t>
      </w:r>
      <w:r w:rsidRPr="00031EAF">
        <w:rPr>
          <w:rFonts w:ascii="標楷體" w:eastAsia="標楷體" w:hAnsi="標楷體" w:hint="eastAsia"/>
          <w:sz w:val="22"/>
          <w:szCs w:val="22"/>
        </w:rPr>
        <w:t>波羅蜜；不為六塵傷，</w:t>
      </w:r>
      <w:r w:rsidRPr="00031EAF">
        <w:rPr>
          <w:rFonts w:ascii="標楷體" w:eastAsia="標楷體" w:hAnsi="標楷體" w:hint="eastAsia"/>
          <w:b/>
          <w:bCs/>
          <w:sz w:val="22"/>
          <w:szCs w:val="22"/>
        </w:rPr>
        <w:t>羼提</w:t>
      </w:r>
      <w:r w:rsidRPr="00031EAF">
        <w:rPr>
          <w:rFonts w:ascii="標楷體" w:eastAsia="標楷體" w:hAnsi="標楷體" w:hint="eastAsia"/>
          <w:sz w:val="22"/>
          <w:szCs w:val="22"/>
        </w:rPr>
        <w:t>波羅蜜；</w:t>
      </w:r>
    </w:p>
    <w:p w14:paraId="7F01A4CA" w14:textId="77777777" w:rsidR="00696EE0" w:rsidRPr="00031EA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1EAF">
        <w:rPr>
          <w:rFonts w:ascii="標楷體" w:eastAsia="標楷體" w:hAnsi="標楷體" w:hint="eastAsia"/>
          <w:sz w:val="22"/>
          <w:szCs w:val="22"/>
        </w:rPr>
        <w:t>能起轉勝法，</w:t>
      </w:r>
      <w:r w:rsidRPr="00031EAF">
        <w:rPr>
          <w:rFonts w:ascii="標楷體" w:eastAsia="標楷體" w:hAnsi="標楷體" w:hint="eastAsia"/>
          <w:b/>
          <w:bCs/>
          <w:sz w:val="22"/>
          <w:szCs w:val="22"/>
        </w:rPr>
        <w:t>精進</w:t>
      </w:r>
      <w:r w:rsidRPr="00031EAF">
        <w:rPr>
          <w:rFonts w:ascii="標楷體" w:eastAsia="標楷體" w:hAnsi="標楷體" w:hint="eastAsia"/>
          <w:sz w:val="22"/>
          <w:szCs w:val="22"/>
        </w:rPr>
        <w:t>波羅蜜；於是道不動，名</w:t>
      </w:r>
      <w:r w:rsidRPr="00031EAF">
        <w:rPr>
          <w:rFonts w:ascii="標楷體" w:eastAsia="標楷體" w:hAnsi="標楷體" w:hint="eastAsia"/>
          <w:b/>
          <w:bCs/>
          <w:sz w:val="22"/>
          <w:szCs w:val="22"/>
        </w:rPr>
        <w:t>禪</w:t>
      </w:r>
      <w:r w:rsidRPr="00031EAF">
        <w:rPr>
          <w:rFonts w:ascii="標楷體" w:eastAsia="標楷體" w:hAnsi="標楷體" w:hint="eastAsia"/>
          <w:sz w:val="22"/>
          <w:szCs w:val="22"/>
        </w:rPr>
        <w:t>波羅蜜；</w:t>
      </w:r>
    </w:p>
    <w:p w14:paraId="7D1BCABF" w14:textId="77777777" w:rsidR="00696EE0" w:rsidRPr="00031EA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1EAF">
        <w:rPr>
          <w:rFonts w:ascii="標楷體" w:eastAsia="標楷體" w:hAnsi="標楷體" w:hint="eastAsia"/>
          <w:sz w:val="22"/>
          <w:szCs w:val="22"/>
        </w:rPr>
        <w:t>無生忍照明，</w:t>
      </w:r>
      <w:r w:rsidRPr="00031EAF">
        <w:rPr>
          <w:rFonts w:ascii="標楷體" w:eastAsia="標楷體" w:hAnsi="標楷體" w:hint="eastAsia"/>
          <w:b/>
          <w:bCs/>
          <w:sz w:val="22"/>
          <w:szCs w:val="22"/>
        </w:rPr>
        <w:t>般若</w:t>
      </w:r>
      <w:r w:rsidRPr="00031EAF">
        <w:rPr>
          <w:rFonts w:ascii="標楷體" w:eastAsia="標楷體" w:hAnsi="標楷體" w:hint="eastAsia"/>
          <w:sz w:val="22"/>
          <w:szCs w:val="22"/>
        </w:rPr>
        <w:t>波羅蜜；迴向於佛道，</w:t>
      </w:r>
      <w:r w:rsidRPr="00031EAF">
        <w:rPr>
          <w:rFonts w:ascii="標楷體" w:eastAsia="標楷體" w:hAnsi="標楷體" w:hint="eastAsia"/>
          <w:b/>
          <w:bCs/>
          <w:sz w:val="22"/>
          <w:szCs w:val="22"/>
        </w:rPr>
        <w:t>方便</w:t>
      </w:r>
      <w:r w:rsidRPr="00031EAF">
        <w:rPr>
          <w:rFonts w:ascii="標楷體" w:eastAsia="標楷體" w:hAnsi="標楷體" w:hint="eastAsia"/>
          <w:sz w:val="22"/>
          <w:szCs w:val="22"/>
        </w:rPr>
        <w:t>波羅蜜；</w:t>
      </w:r>
    </w:p>
    <w:p w14:paraId="2E3DFAD9" w14:textId="77777777" w:rsidR="00696EE0" w:rsidRPr="00031EA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1EAF">
        <w:rPr>
          <w:rFonts w:ascii="標楷體" w:eastAsia="標楷體" w:hAnsi="標楷體" w:hint="eastAsia"/>
          <w:sz w:val="22"/>
          <w:szCs w:val="22"/>
        </w:rPr>
        <w:t>求於轉勝法，名</w:t>
      </w:r>
      <w:r w:rsidRPr="00031EAF">
        <w:rPr>
          <w:rFonts w:ascii="標楷體" w:eastAsia="標楷體" w:hAnsi="標楷體" w:hint="eastAsia"/>
          <w:b/>
          <w:bCs/>
          <w:sz w:val="22"/>
          <w:szCs w:val="22"/>
        </w:rPr>
        <w:t>願</w:t>
      </w:r>
      <w:r w:rsidRPr="00031EAF">
        <w:rPr>
          <w:rFonts w:ascii="標楷體" w:eastAsia="標楷體" w:hAnsi="標楷體" w:hint="eastAsia"/>
          <w:sz w:val="22"/>
          <w:szCs w:val="22"/>
        </w:rPr>
        <w:t>波羅蜜；無有能壞者，名</w:t>
      </w:r>
      <w:r w:rsidRPr="00031EAF">
        <w:rPr>
          <w:rFonts w:ascii="標楷體" w:eastAsia="標楷體" w:hAnsi="標楷體" w:hint="eastAsia"/>
          <w:b/>
          <w:bCs/>
          <w:sz w:val="22"/>
          <w:szCs w:val="22"/>
        </w:rPr>
        <w:t>力</w:t>
      </w:r>
      <w:r w:rsidRPr="00031EAF">
        <w:rPr>
          <w:rFonts w:ascii="標楷體" w:eastAsia="標楷體" w:hAnsi="標楷體" w:hint="eastAsia"/>
          <w:sz w:val="22"/>
          <w:szCs w:val="22"/>
        </w:rPr>
        <w:t>波羅蜜；</w:t>
      </w:r>
    </w:p>
    <w:p w14:paraId="1ACD1B3F" w14:textId="77777777" w:rsidR="00696EE0" w:rsidRPr="00031EA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1EAF">
        <w:rPr>
          <w:rFonts w:ascii="標楷體" w:eastAsia="標楷體" w:hAnsi="標楷體" w:hint="eastAsia"/>
          <w:sz w:val="22"/>
          <w:szCs w:val="22"/>
        </w:rPr>
        <w:t>能解如實說，名</w:t>
      </w:r>
      <w:r w:rsidRPr="00031EAF">
        <w:rPr>
          <w:rFonts w:ascii="標楷體" w:eastAsia="標楷體" w:hAnsi="標楷體" w:hint="eastAsia"/>
          <w:b/>
          <w:bCs/>
          <w:sz w:val="22"/>
          <w:szCs w:val="22"/>
        </w:rPr>
        <w:t>智</w:t>
      </w:r>
      <w:r w:rsidRPr="00031EAF">
        <w:rPr>
          <w:rFonts w:ascii="標楷體" w:eastAsia="標楷體" w:hAnsi="標楷體" w:hint="eastAsia"/>
          <w:sz w:val="22"/>
          <w:szCs w:val="22"/>
        </w:rPr>
        <w:t>波羅蜜。</w:t>
      </w:r>
    </w:p>
    <w:p w14:paraId="499AED25" w14:textId="77777777" w:rsidR="00696EE0" w:rsidRPr="00031EA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31EAF">
        <w:rPr>
          <w:rFonts w:ascii="標楷體" w:eastAsia="標楷體" w:hAnsi="標楷體" w:hint="eastAsia"/>
          <w:sz w:val="22"/>
          <w:szCs w:val="22"/>
        </w:rPr>
        <w:t>是助菩提法，念念皆能攝，發於廣大願，緣於大法故。</w:t>
      </w:r>
    </w:p>
    <w:p w14:paraId="57887331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47300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47300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唐．菩提流支譯</w:t>
      </w:r>
      <w:r w:rsidRPr="005F17F3">
        <w:rPr>
          <w:rFonts w:hint="eastAsia"/>
          <w:sz w:val="22"/>
          <w:szCs w:val="22"/>
        </w:rPr>
        <w:t>《大寶積經》卷</w:t>
      </w:r>
      <w:r w:rsidRPr="005F17F3">
        <w:rPr>
          <w:rFonts w:hint="eastAsia"/>
          <w:sz w:val="22"/>
          <w:szCs w:val="22"/>
        </w:rPr>
        <w:t>115</w:t>
      </w:r>
      <w:r>
        <w:rPr>
          <w:rFonts w:hint="eastAsia"/>
          <w:sz w:val="22"/>
          <w:szCs w:val="22"/>
        </w:rPr>
        <w:t>〈無盡慧菩薩會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45</w:t>
      </w:r>
      <w:r>
        <w:rPr>
          <w:rFonts w:hint="eastAsia"/>
          <w:sz w:val="22"/>
          <w:szCs w:val="22"/>
        </w:rPr>
        <w:t>〉</w:t>
      </w:r>
      <w:r w:rsidRPr="005F17F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 w:rsidRPr="005F17F3">
        <w:rPr>
          <w:rFonts w:hint="eastAsia"/>
          <w:sz w:val="22"/>
          <w:szCs w:val="22"/>
        </w:rPr>
        <w:t>649c22-28)</w:t>
      </w:r>
      <w:r w:rsidRPr="005F17F3">
        <w:rPr>
          <w:rFonts w:hint="eastAsia"/>
          <w:sz w:val="22"/>
          <w:szCs w:val="22"/>
        </w:rPr>
        <w:t>：</w:t>
      </w:r>
    </w:p>
    <w:p w14:paraId="28B7F4F8" w14:textId="77777777" w:rsidR="00696EE0" w:rsidRPr="005F17F3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17F3">
        <w:rPr>
          <w:rFonts w:ascii="標楷體" w:eastAsia="標楷體" w:hAnsi="標楷體" w:hint="eastAsia"/>
          <w:sz w:val="22"/>
          <w:szCs w:val="22"/>
        </w:rPr>
        <w:t>復次善男子！初地菩薩圓滿施波羅蜜，二地菩薩圓滿戒波羅蜜，三地菩薩圓滿忍波羅蜜，四地菩薩圓滿精進波羅蜜，五地菩薩圓滿禪波羅蜜，六地菩薩圓滿般若波羅蜜，七地菩薩圓滿方便波羅蜜，八地菩薩圓滿力波羅蜜，九地菩薩圓滿願波羅蜜，十地菩薩圓滿智波羅蜜。</w:t>
      </w:r>
    </w:p>
    <w:p w14:paraId="343DA397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47300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47300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473007">
        <w:rPr>
          <w:rFonts w:hint="eastAsia"/>
          <w:sz w:val="22"/>
          <w:szCs w:val="22"/>
        </w:rPr>
        <w:t>《瑜伽師地論》卷</w:t>
      </w:r>
      <w:r w:rsidRPr="00473007">
        <w:rPr>
          <w:rFonts w:hint="eastAsia"/>
          <w:sz w:val="22"/>
          <w:szCs w:val="22"/>
        </w:rPr>
        <w:t>49(</w:t>
      </w:r>
      <w:r>
        <w:rPr>
          <w:rFonts w:hint="eastAsia"/>
          <w:sz w:val="22"/>
          <w:szCs w:val="22"/>
        </w:rPr>
        <w:t>大正</w:t>
      </w:r>
      <w:r w:rsidRPr="00473007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473007">
        <w:rPr>
          <w:rFonts w:hint="eastAsia"/>
          <w:sz w:val="22"/>
          <w:szCs w:val="22"/>
        </w:rPr>
        <w:t>565c18-566a7)</w:t>
      </w:r>
      <w:r>
        <w:rPr>
          <w:rFonts w:hint="eastAsia"/>
          <w:sz w:val="22"/>
          <w:szCs w:val="22"/>
        </w:rPr>
        <w:t>。</w:t>
      </w:r>
    </w:p>
    <w:p w14:paraId="3BB994FF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47300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47300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5F17F3">
        <w:rPr>
          <w:rFonts w:hint="eastAsia"/>
          <w:sz w:val="22"/>
          <w:szCs w:val="22"/>
        </w:rPr>
        <w:t>《攝大乘論本》卷</w:t>
      </w:r>
      <w:r w:rsidRPr="005F17F3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473007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5F17F3">
        <w:rPr>
          <w:sz w:val="22"/>
          <w:szCs w:val="22"/>
        </w:rPr>
        <w:t>146a11-24)</w:t>
      </w:r>
      <w:r w:rsidRPr="005F17F3">
        <w:rPr>
          <w:rFonts w:hint="eastAsia"/>
          <w:sz w:val="22"/>
          <w:szCs w:val="22"/>
        </w:rPr>
        <w:t>：</w:t>
      </w:r>
    </w:p>
    <w:p w14:paraId="5995DCDE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17F3">
        <w:rPr>
          <w:rFonts w:ascii="標楷體" w:eastAsia="標楷體" w:hAnsi="標楷體" w:hint="eastAsia"/>
          <w:sz w:val="22"/>
          <w:szCs w:val="22"/>
        </w:rPr>
        <w:t>由增勝故，說十地中別修十種波羅蜜多。於前六地所修六種波羅蜜多，如先已說。後四地中所修四者：</w:t>
      </w:r>
    </w:p>
    <w:p w14:paraId="65470F81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17F3">
        <w:rPr>
          <w:rFonts w:ascii="標楷體" w:eastAsia="標楷體" w:hAnsi="標楷體" w:hint="eastAsia"/>
          <w:sz w:val="22"/>
          <w:szCs w:val="22"/>
        </w:rPr>
        <w:t>一、方便善巧波羅蜜多，謂以前六波羅蜜多所集善根，共諸有情迴求無上正等菩提故。二、願波羅蜜多，謂發種種微妙大願，引攝當來波羅蜜多殊勝眾緣故。三、力波羅蜜多，謂由思擇、修習二力，令前六種波羅蜜多無間現行故。四、智波羅蜜多，謂由前六波羅蜜多成立妙智，受用法樂，成熟有情故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22AC66A" w14:textId="77777777" w:rsidR="00696EE0" w:rsidRPr="00473007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3140C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 w:rsidRPr="003140C0">
        <w:rPr>
          <w:rFonts w:hint="eastAsia"/>
          <w:sz w:val="22"/>
          <w:szCs w:val="22"/>
        </w:rPr>
        <w:t>）印順法師，</w:t>
      </w:r>
      <w:r w:rsidRPr="005F17F3">
        <w:rPr>
          <w:rFonts w:hint="eastAsia"/>
          <w:sz w:val="22"/>
          <w:szCs w:val="22"/>
        </w:rPr>
        <w:t>《攝大乘論講記》，</w:t>
      </w:r>
      <w:r>
        <w:rPr>
          <w:rFonts w:hint="eastAsia"/>
          <w:sz w:val="22"/>
          <w:szCs w:val="22"/>
        </w:rPr>
        <w:t>p</w:t>
      </w:r>
      <w:r w:rsidRPr="005F17F3">
        <w:rPr>
          <w:rFonts w:hint="eastAsia"/>
          <w:sz w:val="22"/>
          <w:szCs w:val="22"/>
        </w:rPr>
        <w:t>p.396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00</w:t>
      </w:r>
      <w:r>
        <w:rPr>
          <w:rFonts w:hint="eastAsia"/>
          <w:sz w:val="22"/>
          <w:szCs w:val="22"/>
        </w:rPr>
        <w:t>。</w:t>
      </w:r>
    </w:p>
  </w:footnote>
  <w:footnote w:id="19">
    <w:p w14:paraId="6E0AC8B1" w14:textId="77777777" w:rsidR="00696EE0" w:rsidRPr="003140C0" w:rsidRDefault="00696EE0" w:rsidP="00696EE0">
      <w:pPr>
        <w:pStyle w:val="FootnoteText"/>
        <w:rPr>
          <w:sz w:val="22"/>
          <w:szCs w:val="22"/>
        </w:rPr>
      </w:pPr>
      <w:r w:rsidRPr="00FE3E4C">
        <w:rPr>
          <w:rStyle w:val="FootnoteReference"/>
          <w:sz w:val="22"/>
          <w:szCs w:val="22"/>
        </w:rPr>
        <w:footnoteRef/>
      </w:r>
      <w:r w:rsidRPr="00FE3E4C">
        <w:rPr>
          <w:sz w:val="22"/>
          <w:szCs w:val="22"/>
        </w:rPr>
        <w:t xml:space="preserve"> </w:t>
      </w:r>
      <w:r w:rsidRPr="003140C0">
        <w:rPr>
          <w:rFonts w:hint="eastAsia"/>
          <w:sz w:val="22"/>
          <w:szCs w:val="22"/>
        </w:rPr>
        <w:t>參見：</w:t>
      </w:r>
    </w:p>
    <w:p w14:paraId="2EC215A1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3140C0">
        <w:rPr>
          <w:rFonts w:hint="eastAsia"/>
          <w:sz w:val="22"/>
          <w:szCs w:val="22"/>
        </w:rPr>
        <w:t>（</w:t>
      </w:r>
      <w:r w:rsidRPr="003140C0">
        <w:rPr>
          <w:rFonts w:hint="eastAsia"/>
          <w:sz w:val="22"/>
          <w:szCs w:val="22"/>
        </w:rPr>
        <w:t>1</w:t>
      </w:r>
      <w:r w:rsidRPr="003140C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3140C0">
        <w:rPr>
          <w:rFonts w:hint="eastAsia"/>
          <w:sz w:val="22"/>
          <w:szCs w:val="22"/>
        </w:rPr>
        <w:t>《大智度論》卷</w:t>
      </w:r>
      <w:r w:rsidRPr="003140C0">
        <w:rPr>
          <w:rFonts w:hint="eastAsia"/>
          <w:sz w:val="22"/>
          <w:szCs w:val="22"/>
        </w:rPr>
        <w:t>12</w:t>
      </w:r>
      <w:r w:rsidRPr="003140C0">
        <w:rPr>
          <w:rFonts w:hint="eastAsia"/>
          <w:sz w:val="22"/>
          <w:szCs w:val="22"/>
        </w:rPr>
        <w:t>〈序品</w:t>
      </w:r>
      <w:r w:rsidRPr="003140C0">
        <w:rPr>
          <w:rFonts w:hint="eastAsia"/>
          <w:sz w:val="22"/>
          <w:szCs w:val="22"/>
        </w:rPr>
        <w:t xml:space="preserve"> 1</w:t>
      </w:r>
      <w:r w:rsidRPr="003140C0">
        <w:rPr>
          <w:rFonts w:hint="eastAsia"/>
          <w:sz w:val="22"/>
          <w:szCs w:val="22"/>
        </w:rPr>
        <w:t>〉</w:t>
      </w:r>
      <w:r w:rsidRPr="003140C0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140C0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3140C0">
        <w:rPr>
          <w:rFonts w:hint="eastAsia"/>
          <w:sz w:val="22"/>
          <w:szCs w:val="22"/>
        </w:rPr>
        <w:t>145a16-</w:t>
      </w:r>
      <w:r>
        <w:rPr>
          <w:rFonts w:hint="eastAsia"/>
          <w:sz w:val="22"/>
          <w:szCs w:val="22"/>
        </w:rPr>
        <w:t>b2</w:t>
      </w:r>
      <w:r w:rsidRPr="003140C0">
        <w:rPr>
          <w:rFonts w:hint="eastAsia"/>
          <w:sz w:val="22"/>
          <w:szCs w:val="22"/>
        </w:rPr>
        <w:t>)</w:t>
      </w:r>
      <w:r w:rsidRPr="003140C0">
        <w:rPr>
          <w:rFonts w:hint="eastAsia"/>
          <w:sz w:val="22"/>
          <w:szCs w:val="22"/>
        </w:rPr>
        <w:t>：</w:t>
      </w:r>
    </w:p>
    <w:p w14:paraId="66C4878B" w14:textId="77777777" w:rsidR="00696EE0" w:rsidRPr="003140C0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3140C0">
        <w:rPr>
          <w:rFonts w:hint="eastAsia"/>
          <w:sz w:val="22"/>
          <w:szCs w:val="22"/>
        </w:rPr>
        <w:t>「</w:t>
      </w:r>
      <w:r w:rsidRPr="003140C0">
        <w:rPr>
          <w:rFonts w:ascii="標楷體" w:eastAsia="標楷體" w:hAnsi="標楷體" w:hint="eastAsia"/>
          <w:sz w:val="22"/>
          <w:szCs w:val="22"/>
        </w:rPr>
        <w:t>波羅</w:t>
      </w:r>
      <w:r w:rsidRPr="00ED1A2F">
        <w:rPr>
          <w:rFonts w:hint="eastAsia"/>
        </w:rPr>
        <w:t>(</w:t>
      </w:r>
      <w:r w:rsidRPr="00ED1A2F">
        <w:rPr>
          <w:rFonts w:hint="eastAsia"/>
        </w:rPr>
        <w:t>秦言彼岸</w:t>
      </w:r>
      <w:r w:rsidRPr="00ED1A2F">
        <w:rPr>
          <w:rFonts w:hint="eastAsia"/>
        </w:rPr>
        <w:t>)</w:t>
      </w:r>
      <w:r w:rsidRPr="003140C0">
        <w:rPr>
          <w:rFonts w:ascii="標楷體" w:eastAsia="標楷體" w:hAnsi="標楷體" w:hint="eastAsia"/>
          <w:sz w:val="22"/>
          <w:szCs w:val="22"/>
        </w:rPr>
        <w:t>蜜</w:t>
      </w:r>
      <w:r w:rsidRPr="00ED1A2F">
        <w:rPr>
          <w:rFonts w:hint="eastAsia"/>
        </w:rPr>
        <w:t>(</w:t>
      </w:r>
      <w:r w:rsidRPr="00ED1A2F">
        <w:rPr>
          <w:rFonts w:hint="eastAsia"/>
        </w:rPr>
        <w:t>秦言到</w:t>
      </w:r>
      <w:r w:rsidRPr="00ED1A2F">
        <w:rPr>
          <w:rFonts w:hint="eastAsia"/>
        </w:rPr>
        <w:t>)</w:t>
      </w:r>
      <w:r w:rsidRPr="003140C0">
        <w:rPr>
          <w:rFonts w:hint="eastAsia"/>
          <w:sz w:val="22"/>
          <w:szCs w:val="22"/>
        </w:rPr>
        <w:t>」，</w:t>
      </w:r>
      <w:r w:rsidRPr="003140C0">
        <w:rPr>
          <w:rFonts w:ascii="標楷體" w:eastAsia="標楷體" w:hAnsi="標楷體" w:hint="eastAsia"/>
          <w:sz w:val="22"/>
          <w:szCs w:val="22"/>
        </w:rPr>
        <w:t>是名渡布施河得到彼岸</w:t>
      </w:r>
      <w:r w:rsidRPr="003140C0">
        <w:rPr>
          <w:rFonts w:hint="eastAsia"/>
          <w:sz w:val="22"/>
          <w:szCs w:val="22"/>
        </w:rPr>
        <w:t>。</w:t>
      </w:r>
      <w:r>
        <w:rPr>
          <w:rFonts w:hint="eastAsia"/>
          <w:sz w:val="22"/>
          <w:szCs w:val="22"/>
        </w:rPr>
        <w:t>……</w:t>
      </w:r>
    </w:p>
    <w:p w14:paraId="1C90D955" w14:textId="77777777" w:rsidR="00696EE0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3140C0">
        <w:rPr>
          <w:rFonts w:ascii="標楷體" w:eastAsia="標楷體" w:hAnsi="標楷體" w:hint="eastAsia"/>
          <w:sz w:val="22"/>
          <w:szCs w:val="22"/>
        </w:rPr>
        <w:t>復次，於事成辦，亦名到彼岸</w:t>
      </w:r>
      <w:r w:rsidRPr="00ED1A2F">
        <w:rPr>
          <w:rFonts w:hint="eastAsia"/>
        </w:rPr>
        <w:t>(</w:t>
      </w:r>
      <w:r w:rsidRPr="00ED1A2F">
        <w:rPr>
          <w:rFonts w:hint="eastAsia"/>
        </w:rPr>
        <w:t>天竺俗法，凡造事成辦皆言到彼岸</w:t>
      </w:r>
      <w:r w:rsidRPr="00ED1A2F">
        <w:rPr>
          <w:rFonts w:hint="eastAsia"/>
        </w:rPr>
        <w:t>)</w:t>
      </w:r>
      <w:r w:rsidRPr="003140C0">
        <w:rPr>
          <w:rFonts w:hint="eastAsia"/>
          <w:sz w:val="22"/>
          <w:szCs w:val="22"/>
        </w:rPr>
        <w:t>。</w:t>
      </w:r>
    </w:p>
    <w:p w14:paraId="7BEE52B0" w14:textId="77777777" w:rsidR="00696EE0" w:rsidRPr="003140C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3140C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3140C0">
        <w:rPr>
          <w:rFonts w:hint="eastAsia"/>
          <w:sz w:val="22"/>
          <w:szCs w:val="22"/>
        </w:rPr>
        <w:t>）印順法師，《初期大乘佛教之起源與開展》，</w:t>
      </w:r>
      <w:r w:rsidRPr="003140C0">
        <w:rPr>
          <w:sz w:val="22"/>
          <w:szCs w:val="22"/>
        </w:rPr>
        <w:t>p.140</w:t>
      </w:r>
      <w:r>
        <w:rPr>
          <w:rFonts w:hint="eastAsia"/>
          <w:sz w:val="22"/>
          <w:szCs w:val="22"/>
        </w:rPr>
        <w:t>：</w:t>
      </w:r>
    </w:p>
    <w:p w14:paraId="00E72EB7" w14:textId="77777777" w:rsidR="00696EE0" w:rsidRPr="003140C0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326520">
        <w:rPr>
          <w:rFonts w:ascii="標楷體" w:eastAsia="標楷體" w:hAnsi="標楷體" w:hint="eastAsia"/>
          <w:sz w:val="22"/>
          <w:szCs w:val="22"/>
        </w:rPr>
        <w:t>波羅蜜多（</w:t>
      </w:r>
      <w:r w:rsidRPr="00326520">
        <w:rPr>
          <w:sz w:val="22"/>
          <w:szCs w:val="22"/>
        </w:rPr>
        <w:t>pāramitā</w:t>
      </w:r>
      <w:r w:rsidRPr="00326520">
        <w:rPr>
          <w:rFonts w:ascii="標楷體" w:eastAsia="標楷體" w:hAnsi="標楷體" w:hint="eastAsia"/>
          <w:sz w:val="22"/>
          <w:szCs w:val="22"/>
        </w:rPr>
        <w:t>），譯義為「度」，「到彼岸」。《大智度論》說：「於事成辦，亦名到彼岸」。附注說：「天竺俗法，凡造事成辦，皆言到彼岸」。在一般習用語言中，波羅蜜多有「究竟」、「完成」的意義。</w:t>
      </w:r>
    </w:p>
    <w:p w14:paraId="3FF7D0DD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3140C0">
        <w:rPr>
          <w:rFonts w:hint="eastAsia"/>
          <w:sz w:val="22"/>
          <w:szCs w:val="22"/>
        </w:rPr>
        <w:t>印順法師，</w:t>
      </w:r>
      <w:r w:rsidRPr="00FE3E4C">
        <w:rPr>
          <w:rFonts w:hint="eastAsia"/>
          <w:sz w:val="22"/>
          <w:szCs w:val="22"/>
        </w:rPr>
        <w:t>《般若經講記》</w:t>
      </w:r>
      <w:r>
        <w:rPr>
          <w:rFonts w:hint="eastAsia"/>
          <w:sz w:val="22"/>
          <w:szCs w:val="22"/>
        </w:rPr>
        <w:t>，〈般若波羅蜜多心經講記〉</w:t>
      </w:r>
      <w:r w:rsidRPr="00FE3E4C">
        <w:rPr>
          <w:rFonts w:hint="eastAsia"/>
          <w:sz w:val="22"/>
          <w:szCs w:val="22"/>
        </w:rPr>
        <w:t>，</w:t>
      </w:r>
      <w:r w:rsidRPr="00FE3E4C">
        <w:rPr>
          <w:rFonts w:hint="eastAsia"/>
          <w:sz w:val="22"/>
          <w:szCs w:val="22"/>
        </w:rPr>
        <w:t>p.143</w:t>
      </w:r>
      <w:r>
        <w:rPr>
          <w:rFonts w:hint="eastAsia"/>
          <w:sz w:val="22"/>
          <w:szCs w:val="22"/>
        </w:rPr>
        <w:t>：</w:t>
      </w:r>
    </w:p>
    <w:p w14:paraId="21147279" w14:textId="77777777" w:rsidR="00696EE0" w:rsidRPr="00FE3E4C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FE3E4C">
        <w:rPr>
          <w:rFonts w:ascii="標楷體" w:eastAsia="標楷體" w:hAnsi="標楷體" w:hint="eastAsia"/>
          <w:sz w:val="22"/>
          <w:szCs w:val="22"/>
        </w:rPr>
        <w:t>波羅蜜多是梵音，譯成中文可有兩個意思：一、凡事做到了圓滿成就的時候，印度人都稱做波羅蜜多，就是「事業成辦」的意思。二、凡作一事，從開始向目標前進到完成，中間所經的過程、方法，印度人也稱做波羅蜜多，這就是中文「度」（到彼岸）的意思。</w:t>
      </w:r>
    </w:p>
  </w:footnote>
  <w:footnote w:id="20">
    <w:p w14:paraId="28785623" w14:textId="77777777" w:rsidR="00696EE0" w:rsidRDefault="00696EE0" w:rsidP="00696EE0">
      <w:pPr>
        <w:pStyle w:val="FootnoteText"/>
        <w:rPr>
          <w:sz w:val="22"/>
          <w:szCs w:val="22"/>
        </w:rPr>
      </w:pPr>
      <w:r w:rsidRPr="00C0148E">
        <w:rPr>
          <w:rStyle w:val="FootnoteReference"/>
          <w:sz w:val="22"/>
          <w:szCs w:val="22"/>
        </w:rPr>
        <w:footnoteRef/>
      </w:r>
      <w:r w:rsidRPr="00C0148E">
        <w:rPr>
          <w:sz w:val="22"/>
          <w:szCs w:val="22"/>
        </w:rPr>
        <w:t xml:space="preserve"> </w:t>
      </w:r>
      <w:r w:rsidRPr="00C0148E">
        <w:rPr>
          <w:rFonts w:hint="eastAsia"/>
          <w:sz w:val="22"/>
          <w:szCs w:val="22"/>
        </w:rPr>
        <w:t>參見：</w:t>
      </w:r>
    </w:p>
    <w:p w14:paraId="2B8D4FD0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C0148E">
        <w:rPr>
          <w:rFonts w:hint="eastAsia"/>
          <w:sz w:val="22"/>
          <w:szCs w:val="22"/>
        </w:rPr>
        <w:t>《勝鬘師子吼一乘大方便方廣經》卷</w:t>
      </w:r>
      <w:r w:rsidRPr="00C0148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0148E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C0148E">
        <w:rPr>
          <w:rFonts w:hint="eastAsia"/>
          <w:sz w:val="22"/>
          <w:szCs w:val="22"/>
        </w:rPr>
        <w:t>218a5-10)</w:t>
      </w:r>
      <w:r w:rsidRPr="00C0148E">
        <w:rPr>
          <w:rFonts w:hint="eastAsia"/>
          <w:sz w:val="22"/>
          <w:szCs w:val="22"/>
        </w:rPr>
        <w:t>：</w:t>
      </w:r>
    </w:p>
    <w:p w14:paraId="673BA2E5" w14:textId="77777777" w:rsidR="00696EE0" w:rsidRPr="00C0148E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9B4F04">
        <w:rPr>
          <w:rFonts w:ascii="標楷體" w:eastAsia="標楷體" w:hAnsi="標楷體" w:hint="eastAsia"/>
          <w:sz w:val="22"/>
          <w:szCs w:val="22"/>
        </w:rPr>
        <w:t>爾時勝鬘復於佛前發三大願，而作是言：「以此實願安</w:t>
      </w:r>
      <w:r w:rsidRPr="00C0148E">
        <w:rPr>
          <w:rFonts w:hint="eastAsia"/>
          <w:sz w:val="22"/>
          <w:szCs w:val="22"/>
        </w:rPr>
        <w:t>[2]</w:t>
      </w:r>
      <w:r w:rsidRPr="009B4F04">
        <w:rPr>
          <w:rFonts w:ascii="標楷體" w:eastAsia="標楷體" w:hAnsi="標楷體" w:hint="eastAsia"/>
          <w:sz w:val="22"/>
          <w:szCs w:val="22"/>
        </w:rPr>
        <w:t>隱無量無邊眾生，以此善根於一切生得正法智，是名第一大願。我得正法智已，以無厭心為眾生說，是名第二大願。我於攝受正法，捨身、命、財，護持正法，是名第三大願。」</w:t>
      </w:r>
    </w:p>
    <w:p w14:paraId="75E51E34" w14:textId="77777777" w:rsidR="00696EE0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C0148E">
        <w:rPr>
          <w:rFonts w:hint="eastAsia"/>
          <w:sz w:val="22"/>
          <w:szCs w:val="22"/>
        </w:rPr>
        <w:t>[2]</w:t>
      </w:r>
      <w:r w:rsidRPr="00C0148E">
        <w:rPr>
          <w:rFonts w:hint="eastAsia"/>
          <w:sz w:val="22"/>
          <w:szCs w:val="22"/>
        </w:rPr>
        <w:t>隱＝慰【宋】【元】【明】【宮】【知】。</w:t>
      </w:r>
    </w:p>
    <w:p w14:paraId="71C4AA1F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）唐．菩提流支譯</w:t>
      </w:r>
      <w:r w:rsidRPr="009B4F04">
        <w:rPr>
          <w:rFonts w:hint="eastAsia"/>
          <w:sz w:val="22"/>
          <w:szCs w:val="22"/>
        </w:rPr>
        <w:t>《大寶積經》卷</w:t>
      </w:r>
      <w:r w:rsidRPr="009B4F04">
        <w:rPr>
          <w:rFonts w:hint="eastAsia"/>
          <w:sz w:val="22"/>
          <w:szCs w:val="22"/>
        </w:rPr>
        <w:t>119</w:t>
      </w:r>
      <w:r>
        <w:rPr>
          <w:rFonts w:hint="eastAsia"/>
          <w:sz w:val="22"/>
          <w:szCs w:val="22"/>
        </w:rPr>
        <w:t>〈勝鬘夫人會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〉</w:t>
      </w:r>
      <w:r w:rsidRPr="00C0148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C0148E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9B4F04">
        <w:rPr>
          <w:rFonts w:hint="eastAsia"/>
          <w:sz w:val="22"/>
          <w:szCs w:val="22"/>
        </w:rPr>
        <w:t>673c12-16)</w:t>
      </w:r>
      <w:r>
        <w:rPr>
          <w:rFonts w:hint="eastAsia"/>
          <w:sz w:val="22"/>
          <w:szCs w:val="22"/>
        </w:rPr>
        <w:t>。</w:t>
      </w:r>
    </w:p>
    <w:p w14:paraId="20BF6392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）隋．吉藏撰</w:t>
      </w:r>
      <w:r w:rsidRPr="009B4F04">
        <w:rPr>
          <w:rFonts w:hint="eastAsia"/>
          <w:sz w:val="22"/>
          <w:szCs w:val="22"/>
        </w:rPr>
        <w:t>《勝鬘寶窟》卷</w:t>
      </w:r>
      <w:r w:rsidRPr="009B4F0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9B4F04">
        <w:rPr>
          <w:rFonts w:hint="eastAsia"/>
          <w:sz w:val="22"/>
          <w:szCs w:val="22"/>
        </w:rPr>
        <w:t>37</w:t>
      </w:r>
      <w:r>
        <w:rPr>
          <w:rFonts w:hint="eastAsia"/>
          <w:sz w:val="22"/>
          <w:szCs w:val="22"/>
        </w:rPr>
        <w:t>，</w:t>
      </w:r>
      <w:r w:rsidRPr="009B4F04">
        <w:rPr>
          <w:rFonts w:hint="eastAsia"/>
          <w:sz w:val="22"/>
          <w:szCs w:val="22"/>
        </w:rPr>
        <w:t>26b10-27a6)</w:t>
      </w:r>
      <w:r>
        <w:rPr>
          <w:rFonts w:hint="eastAsia"/>
          <w:sz w:val="22"/>
          <w:szCs w:val="22"/>
        </w:rPr>
        <w:t>。</w:t>
      </w:r>
    </w:p>
    <w:p w14:paraId="695B98B3" w14:textId="77777777" w:rsidR="00696EE0" w:rsidRPr="00C0148E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9B4F04">
        <w:rPr>
          <w:rFonts w:hint="eastAsia"/>
          <w:sz w:val="22"/>
          <w:szCs w:val="22"/>
        </w:rPr>
        <w:t>《勝鬘經講記》，</w:t>
      </w:r>
      <w:r w:rsidRPr="009B4F04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9B4F04">
        <w:rPr>
          <w:rFonts w:hint="eastAsia"/>
          <w:sz w:val="22"/>
          <w:szCs w:val="22"/>
        </w:rPr>
        <w:t>.74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7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。</w:t>
      </w:r>
    </w:p>
  </w:footnote>
  <w:footnote w:id="21">
    <w:p w14:paraId="79FE01DC" w14:textId="77777777" w:rsidR="00696EE0" w:rsidRPr="00BF2525" w:rsidRDefault="00696EE0" w:rsidP="00696EE0">
      <w:pPr>
        <w:pStyle w:val="FootnoteText"/>
        <w:rPr>
          <w:sz w:val="22"/>
          <w:szCs w:val="22"/>
        </w:rPr>
      </w:pPr>
      <w:r w:rsidRPr="00BF2525">
        <w:rPr>
          <w:rStyle w:val="FootnoteReference"/>
          <w:sz w:val="22"/>
          <w:szCs w:val="22"/>
        </w:rPr>
        <w:footnoteRef/>
      </w:r>
      <w:r w:rsidRPr="00BF2525">
        <w:rPr>
          <w:sz w:val="22"/>
          <w:szCs w:val="22"/>
        </w:rPr>
        <w:t xml:space="preserve"> </w:t>
      </w:r>
      <w:r w:rsidRPr="00BF2525">
        <w:rPr>
          <w:rFonts w:hint="eastAsia"/>
          <w:sz w:val="22"/>
          <w:szCs w:val="22"/>
        </w:rPr>
        <w:t>參見：</w:t>
      </w:r>
    </w:p>
    <w:p w14:paraId="209A5846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BF2525">
        <w:rPr>
          <w:rFonts w:hint="eastAsia"/>
          <w:sz w:val="22"/>
          <w:szCs w:val="22"/>
        </w:rPr>
        <w:t>（</w:t>
      </w:r>
      <w:r w:rsidRPr="00BF2525">
        <w:rPr>
          <w:rFonts w:hint="eastAsia"/>
          <w:sz w:val="22"/>
          <w:szCs w:val="22"/>
        </w:rPr>
        <w:t>1</w:t>
      </w:r>
      <w:r w:rsidRPr="00BF252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東晉．佛馱跋陀羅譯</w:t>
      </w:r>
      <w:r w:rsidRPr="0095089D">
        <w:rPr>
          <w:sz w:val="22"/>
          <w:szCs w:val="22"/>
        </w:rPr>
        <w:t>《大方廣佛華嚴經》卷</w:t>
      </w:r>
      <w:r w:rsidRPr="0095089D">
        <w:rPr>
          <w:sz w:val="22"/>
          <w:szCs w:val="22"/>
        </w:rPr>
        <w:t>12</w:t>
      </w:r>
      <w:r w:rsidRPr="00696DDF">
        <w:rPr>
          <w:sz w:val="22"/>
          <w:szCs w:val="22"/>
        </w:rPr>
        <w:t>(</w:t>
      </w:r>
      <w:r w:rsidRPr="0095089D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95089D">
        <w:rPr>
          <w:sz w:val="22"/>
          <w:szCs w:val="22"/>
        </w:rPr>
        <w:t>9</w:t>
      </w:r>
      <w:r w:rsidRPr="0095089D">
        <w:rPr>
          <w:sz w:val="22"/>
          <w:szCs w:val="22"/>
        </w:rPr>
        <w:t>，</w:t>
      </w:r>
      <w:r w:rsidRPr="00FA24F4">
        <w:rPr>
          <w:rFonts w:eastAsia="標楷體" w:hint="eastAsia"/>
          <w:sz w:val="22"/>
          <w:szCs w:val="22"/>
        </w:rPr>
        <w:t>474c28</w:t>
      </w:r>
      <w:r w:rsidRPr="00BF2525">
        <w:rPr>
          <w:rFonts w:eastAsia="標楷體" w:hint="eastAsia"/>
          <w:sz w:val="22"/>
          <w:szCs w:val="22"/>
        </w:rPr>
        <w:t>-478c13</w:t>
      </w:r>
      <w:r w:rsidRPr="0095089D">
        <w:rPr>
          <w:sz w:val="22"/>
          <w:szCs w:val="22"/>
        </w:rPr>
        <w:t>）：</w:t>
      </w:r>
    </w:p>
    <w:p w14:paraId="5C3938F0" w14:textId="77777777" w:rsidR="00696EE0" w:rsidRDefault="00696EE0" w:rsidP="00696EE0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FA24F4">
        <w:rPr>
          <w:rFonts w:eastAsia="標楷體" w:hint="eastAsia"/>
          <w:sz w:val="22"/>
          <w:szCs w:val="22"/>
        </w:rPr>
        <w:t>爾時，功德林菩薩摩訶薩復告諸菩薩言：「佛子！菩薩摩訶薩有十種藏，三世諸佛之所演說。何等為十？信藏、戒藏、慚藏、愧藏、聞藏、施藏、慧藏、正念藏、持藏、辯藏。是為十。</w:t>
      </w:r>
      <w:r>
        <w:rPr>
          <w:rFonts w:eastAsia="標楷體" w:hint="eastAsia"/>
          <w:sz w:val="22"/>
          <w:szCs w:val="22"/>
        </w:rPr>
        <w:t>……</w:t>
      </w:r>
    </w:p>
    <w:p w14:paraId="1A4A4248" w14:textId="77777777" w:rsidR="00696EE0" w:rsidRDefault="00696EE0" w:rsidP="00696EE0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BF2525">
        <w:rPr>
          <w:rFonts w:eastAsia="標楷體" w:hint="eastAsia"/>
          <w:sz w:val="22"/>
          <w:szCs w:val="22"/>
        </w:rPr>
        <w:t>佛子！是為菩薩摩訶薩</w:t>
      </w:r>
      <w:r w:rsidRPr="00FA24F4">
        <w:rPr>
          <w:rFonts w:eastAsia="標楷體" w:hint="eastAsia"/>
          <w:sz w:val="22"/>
          <w:szCs w:val="22"/>
          <w:u w:val="thick"/>
        </w:rPr>
        <w:t>十種無盡藏</w:t>
      </w:r>
      <w:r w:rsidRPr="00BF2525">
        <w:rPr>
          <w:rFonts w:eastAsia="標楷體" w:hint="eastAsia"/>
          <w:sz w:val="22"/>
          <w:szCs w:val="22"/>
        </w:rPr>
        <w:t>，</w:t>
      </w:r>
      <w:r w:rsidRPr="00FA24F4">
        <w:rPr>
          <w:rFonts w:eastAsia="標楷體" w:hint="eastAsia"/>
          <w:sz w:val="22"/>
          <w:szCs w:val="22"/>
          <w:u w:val="thick"/>
        </w:rPr>
        <w:t>令一切眾生</w:t>
      </w:r>
      <w:r w:rsidRPr="00BF2525">
        <w:rPr>
          <w:rFonts w:eastAsia="標楷體" w:hint="eastAsia"/>
          <w:sz w:val="22"/>
          <w:szCs w:val="22"/>
        </w:rPr>
        <w:t>，</w:t>
      </w:r>
      <w:r w:rsidRPr="00FA24F4">
        <w:rPr>
          <w:rFonts w:eastAsia="標楷體" w:hint="eastAsia"/>
          <w:sz w:val="22"/>
          <w:szCs w:val="22"/>
          <w:u w:val="thick"/>
        </w:rPr>
        <w:t>究竟成就無上菩提</w:t>
      </w:r>
      <w:r w:rsidRPr="00BF2525">
        <w:rPr>
          <w:rFonts w:eastAsia="標楷體" w:hint="eastAsia"/>
          <w:sz w:val="22"/>
          <w:szCs w:val="22"/>
        </w:rPr>
        <w:t>。此藏有</w:t>
      </w:r>
      <w:r w:rsidRPr="00FA24F4">
        <w:rPr>
          <w:rFonts w:eastAsia="標楷體" w:hint="eastAsia"/>
          <w:sz w:val="22"/>
          <w:szCs w:val="22"/>
          <w:u w:val="thick"/>
        </w:rPr>
        <w:t>十種無盡深法</w:t>
      </w:r>
      <w:r w:rsidRPr="00BF2525">
        <w:rPr>
          <w:rFonts w:eastAsia="標楷體" w:hint="eastAsia"/>
          <w:sz w:val="22"/>
          <w:szCs w:val="22"/>
        </w:rPr>
        <w:t>。何等為十？饒益一切眾生，善迴向故；不斷本願，一切劫行故；心無量無邊，觀察平等如虛空故；迴向有為，不著無為故；一切法無盡，念念知境界故；大願不可壞，究竟諸力陀羅尼行故；諸佛護念，入一切法如幻化故。是為十種無盡法，能令一切世間得無盡藏。</w:t>
      </w:r>
      <w:r>
        <w:rPr>
          <w:rFonts w:eastAsia="標楷體" w:hint="eastAsia"/>
          <w:sz w:val="22"/>
          <w:szCs w:val="22"/>
        </w:rPr>
        <w:t>……</w:t>
      </w:r>
    </w:p>
    <w:p w14:paraId="2DDD77A2" w14:textId="77777777" w:rsidR="00696EE0" w:rsidRPr="00BF2525" w:rsidRDefault="00696EE0" w:rsidP="00696EE0">
      <w:pPr>
        <w:pStyle w:val="FootnoteText"/>
        <w:ind w:leftChars="92" w:left="221"/>
        <w:rPr>
          <w:rFonts w:ascii="標楷體" w:eastAsia="標楷體" w:hAnsi="標楷體" w:cs="Times Ext Roman"/>
          <w:sz w:val="22"/>
          <w:szCs w:val="22"/>
        </w:rPr>
      </w:pPr>
      <w:r w:rsidRPr="0095089D">
        <w:rPr>
          <w:sz w:val="22"/>
        </w:rPr>
        <w:t>（</w:t>
      </w:r>
      <w:r w:rsidRPr="0095089D">
        <w:rPr>
          <w:sz w:val="22"/>
        </w:rPr>
        <w:t>2</w:t>
      </w:r>
      <w:r w:rsidRPr="0095089D">
        <w:rPr>
          <w:sz w:val="22"/>
        </w:rPr>
        <w:t>）</w:t>
      </w:r>
      <w:r>
        <w:rPr>
          <w:rFonts w:cs="Times Ext Roman" w:hint="eastAsia"/>
          <w:sz w:val="22"/>
          <w:szCs w:val="22"/>
        </w:rPr>
        <w:t>唐．實叉難陀譯</w:t>
      </w:r>
      <w:r w:rsidRPr="00BF2525">
        <w:rPr>
          <w:rFonts w:cs="Times Ext Roman" w:hint="eastAsia"/>
          <w:sz w:val="22"/>
          <w:szCs w:val="22"/>
        </w:rPr>
        <w:t>《大方廣佛華嚴經》卷</w:t>
      </w:r>
      <w:r w:rsidRPr="00BF2525">
        <w:rPr>
          <w:rFonts w:cs="Times Ext Roman" w:hint="eastAsia"/>
          <w:sz w:val="22"/>
          <w:szCs w:val="22"/>
        </w:rPr>
        <w:t>18</w:t>
      </w:r>
      <w:r w:rsidRPr="00BF2525">
        <w:rPr>
          <w:rFonts w:cs="Times Ext Roman" w:hint="eastAsia"/>
          <w:sz w:val="22"/>
          <w:szCs w:val="22"/>
        </w:rPr>
        <w:t>〈明法品</w:t>
      </w:r>
      <w:r w:rsidRPr="00BF2525">
        <w:rPr>
          <w:rFonts w:cs="Times Ext Roman" w:hint="eastAsia"/>
          <w:sz w:val="22"/>
          <w:szCs w:val="22"/>
        </w:rPr>
        <w:t xml:space="preserve"> 18</w:t>
      </w:r>
      <w:r w:rsidRPr="00BF2525">
        <w:rPr>
          <w:rFonts w:cs="Times Ext Roman" w:hint="eastAsia"/>
          <w:sz w:val="22"/>
          <w:szCs w:val="22"/>
        </w:rPr>
        <w:t>〉</w:t>
      </w:r>
      <w:r w:rsidRPr="00BF2525">
        <w:rPr>
          <w:rFonts w:cs="Times Ext Roman" w:hint="eastAsia"/>
          <w:sz w:val="22"/>
          <w:szCs w:val="22"/>
        </w:rPr>
        <w:t>(</w:t>
      </w:r>
      <w:r w:rsidRPr="0095089D">
        <w:rPr>
          <w:sz w:val="22"/>
          <w:szCs w:val="22"/>
        </w:rPr>
        <w:t>大正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0</w:t>
      </w:r>
      <w:r w:rsidRPr="0095089D">
        <w:rPr>
          <w:sz w:val="22"/>
          <w:szCs w:val="22"/>
        </w:rPr>
        <w:t>，</w:t>
      </w:r>
      <w:r w:rsidRPr="00BF2525">
        <w:rPr>
          <w:rFonts w:cs="Times Ext Roman" w:hint="eastAsia"/>
          <w:sz w:val="22"/>
          <w:szCs w:val="22"/>
        </w:rPr>
        <w:t>96c28-97a6)</w:t>
      </w:r>
      <w:r>
        <w:rPr>
          <w:rFonts w:cs="Times Ext Roman" w:hint="eastAsia"/>
          <w:sz w:val="22"/>
          <w:szCs w:val="22"/>
        </w:rPr>
        <w:t>。</w:t>
      </w:r>
    </w:p>
    <w:p w14:paraId="24435387" w14:textId="77777777" w:rsidR="00696EE0" w:rsidRDefault="00696EE0" w:rsidP="00696EE0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BF2525">
        <w:rPr>
          <w:rFonts w:cs="Times Ext Roman"/>
          <w:sz w:val="22"/>
          <w:szCs w:val="22"/>
        </w:rPr>
        <w:t>（</w:t>
      </w:r>
      <w:r w:rsidRPr="00BF2525">
        <w:rPr>
          <w:rFonts w:cs="Times Ext Roman"/>
          <w:sz w:val="22"/>
          <w:szCs w:val="22"/>
        </w:rPr>
        <w:t>3</w:t>
      </w:r>
      <w:r w:rsidRPr="00BF2525">
        <w:rPr>
          <w:rFonts w:cs="Times Ext Roman"/>
          <w:sz w:val="22"/>
          <w:szCs w:val="22"/>
        </w:rPr>
        <w:t>）印順法師，</w:t>
      </w:r>
      <w:r w:rsidRPr="00BF2525">
        <w:rPr>
          <w:rFonts w:cs="Times Ext Roman" w:hint="eastAsia"/>
          <w:sz w:val="22"/>
          <w:szCs w:val="22"/>
        </w:rPr>
        <w:t>《如來藏之研究》，</w:t>
      </w:r>
      <w:r w:rsidRPr="00BF2525">
        <w:rPr>
          <w:rFonts w:cs="Times Ext Roman" w:hint="eastAsia"/>
          <w:sz w:val="22"/>
          <w:szCs w:val="22"/>
        </w:rPr>
        <w:t>p.105</w:t>
      </w:r>
      <w:r>
        <w:rPr>
          <w:rFonts w:cs="Times Ext Roman" w:hint="eastAsia"/>
          <w:sz w:val="22"/>
          <w:szCs w:val="22"/>
        </w:rPr>
        <w:t>：</w:t>
      </w:r>
    </w:p>
    <w:p w14:paraId="45E81512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BF2525">
        <w:rPr>
          <w:rFonts w:ascii="標楷體" w:eastAsia="標楷體" w:hAnsi="標楷體" w:cs="Times Ext Roman" w:hint="eastAsia"/>
          <w:sz w:val="22"/>
          <w:szCs w:val="22"/>
        </w:rPr>
        <w:t>本淨菩提心，稱為勝義菩提心；而願求一切智的菩提心，被稱為世俗菩提心。〈十地品〉</w:t>
      </w:r>
      <w:r w:rsidRPr="005B2BDE">
        <w:rPr>
          <w:rFonts w:ascii="標楷體" w:eastAsia="標楷體" w:hAnsi="標楷體" w:cs="Times Ext Roman" w:hint="eastAsia"/>
          <w:sz w:val="22"/>
          <w:szCs w:val="22"/>
          <w:u w:val="thick"/>
        </w:rPr>
        <w:t>明勝義菩提心</w:t>
      </w:r>
      <w:r w:rsidRPr="00BF2525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5B2BDE">
        <w:rPr>
          <w:rFonts w:ascii="標楷體" w:eastAsia="標楷體" w:hAnsi="標楷體" w:cs="Times Ext Roman" w:hint="eastAsia"/>
          <w:sz w:val="22"/>
          <w:szCs w:val="22"/>
          <w:u w:val="thick"/>
        </w:rPr>
        <w:t>也說「十無盡藏」大願</w:t>
      </w:r>
      <w:r w:rsidRPr="00BF2525">
        <w:rPr>
          <w:rFonts w:ascii="標楷體" w:eastAsia="標楷體" w:hAnsi="標楷體" w:cs="Times Ext Roman" w:hint="eastAsia"/>
          <w:sz w:val="22"/>
          <w:szCs w:val="22"/>
        </w:rPr>
        <w:t>。</w:t>
      </w:r>
    </w:p>
    <w:p w14:paraId="737D21C3" w14:textId="77777777" w:rsidR="00696EE0" w:rsidRPr="00BF2525" w:rsidRDefault="00696EE0" w:rsidP="00696E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BF2525">
        <w:rPr>
          <w:rFonts w:ascii="標楷體" w:eastAsia="標楷體" w:hAnsi="標楷體" w:cs="Times Ext Roman" w:hint="eastAsia"/>
          <w:sz w:val="22"/>
          <w:szCs w:val="22"/>
        </w:rPr>
        <w:t>菩提心是（心淨性，也是）本有佛菩提的顯發，展轉明淨，所以用金與寶來譬說。直指眾生身中有佛性，是如來與如來藏說；菩薩位中本有菩提的顯發，是菩提與菩提心說。</w:t>
      </w:r>
    </w:p>
  </w:footnote>
  <w:footnote w:id="22">
    <w:p w14:paraId="228527F5" w14:textId="77777777" w:rsidR="00696EE0" w:rsidRDefault="00696EE0" w:rsidP="00696EE0">
      <w:pPr>
        <w:pStyle w:val="FootnoteText"/>
        <w:rPr>
          <w:sz w:val="22"/>
          <w:szCs w:val="22"/>
        </w:rPr>
      </w:pPr>
      <w:r w:rsidRPr="003B73D6">
        <w:rPr>
          <w:rStyle w:val="FootnoteReference"/>
          <w:sz w:val="22"/>
          <w:szCs w:val="22"/>
        </w:rPr>
        <w:footnoteRef/>
      </w:r>
      <w:r w:rsidRPr="003B73D6">
        <w:rPr>
          <w:sz w:val="22"/>
          <w:szCs w:val="22"/>
        </w:rPr>
        <w:t xml:space="preserve"> </w:t>
      </w:r>
      <w:r w:rsidRPr="003B73D6">
        <w:rPr>
          <w:rFonts w:hint="eastAsia"/>
          <w:sz w:val="22"/>
          <w:szCs w:val="22"/>
        </w:rPr>
        <w:t>參見：</w:t>
      </w:r>
    </w:p>
    <w:p w14:paraId="695AAE0E" w14:textId="77777777" w:rsidR="00696EE0" w:rsidRPr="00696DDF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696DDF">
        <w:rPr>
          <w:rFonts w:hint="eastAsia"/>
          <w:sz w:val="22"/>
          <w:szCs w:val="22"/>
        </w:rPr>
        <w:t>（</w:t>
      </w:r>
      <w:r w:rsidRPr="00696DDF">
        <w:rPr>
          <w:rFonts w:hint="eastAsia"/>
          <w:sz w:val="22"/>
          <w:szCs w:val="22"/>
        </w:rPr>
        <w:t>1</w:t>
      </w:r>
      <w:r w:rsidRPr="00696DDF">
        <w:rPr>
          <w:rFonts w:hint="eastAsia"/>
          <w:sz w:val="22"/>
          <w:szCs w:val="22"/>
        </w:rPr>
        <w:t>）唐．實叉難陀譯《地藏菩薩本願經》卷</w:t>
      </w:r>
      <w:r w:rsidRPr="00696DDF">
        <w:rPr>
          <w:sz w:val="22"/>
          <w:szCs w:val="22"/>
        </w:rPr>
        <w:t>1(</w:t>
      </w:r>
      <w:r w:rsidRPr="00696DDF">
        <w:rPr>
          <w:rFonts w:hint="eastAsia"/>
          <w:sz w:val="22"/>
          <w:szCs w:val="22"/>
        </w:rPr>
        <w:t>大正</w:t>
      </w:r>
      <w:r w:rsidRPr="00696DDF">
        <w:rPr>
          <w:sz w:val="22"/>
          <w:szCs w:val="22"/>
        </w:rPr>
        <w:t>13</w:t>
      </w:r>
      <w:r w:rsidRPr="00696DDF">
        <w:rPr>
          <w:rFonts w:hint="eastAsia"/>
          <w:sz w:val="22"/>
          <w:szCs w:val="22"/>
        </w:rPr>
        <w:t>，</w:t>
      </w:r>
      <w:r w:rsidRPr="00696DDF">
        <w:rPr>
          <w:sz w:val="22"/>
          <w:szCs w:val="22"/>
        </w:rPr>
        <w:t>781a18-23)</w:t>
      </w:r>
      <w:r w:rsidRPr="00696DDF">
        <w:rPr>
          <w:rFonts w:hint="eastAsia"/>
          <w:sz w:val="22"/>
          <w:szCs w:val="22"/>
        </w:rPr>
        <w:t>：</w:t>
      </w:r>
    </w:p>
    <w:p w14:paraId="56D436EF" w14:textId="77777777" w:rsidR="00696EE0" w:rsidRPr="00696DDF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696DDF">
        <w:rPr>
          <w:rFonts w:ascii="標楷體" w:eastAsia="標楷體" w:hAnsi="標楷體" w:hint="eastAsia"/>
          <w:sz w:val="22"/>
          <w:szCs w:val="22"/>
        </w:rPr>
        <w:t>願我自今日後，對清淨蓮華目如來像前，却後百千萬億劫中，應有世界，所有地獄，及三惡道，諸罪苦眾生，誓願救拔，令離地獄惡趣、畜生、餓鬼等。如是罪報等人，盡成佛竟，我然後方成正覺。</w:t>
      </w:r>
    </w:p>
    <w:p w14:paraId="264C6596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）明．智旭撰</w:t>
      </w:r>
      <w:r w:rsidRPr="00696DDF">
        <w:rPr>
          <w:rFonts w:hint="eastAsia"/>
          <w:sz w:val="22"/>
          <w:szCs w:val="22"/>
        </w:rPr>
        <w:t>《占察善惡業報經義疏》卷</w:t>
      </w:r>
      <w:r w:rsidRPr="00696DD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新卍續藏經</w:t>
      </w:r>
      <w:r w:rsidRPr="00696DDF">
        <w:rPr>
          <w:rFonts w:hint="eastAsia"/>
          <w:sz w:val="22"/>
          <w:szCs w:val="22"/>
        </w:rPr>
        <w:t>21</w:t>
      </w:r>
      <w:r>
        <w:rPr>
          <w:rFonts w:hint="eastAsia"/>
          <w:sz w:val="22"/>
          <w:szCs w:val="22"/>
        </w:rPr>
        <w:t>，</w:t>
      </w:r>
      <w:r w:rsidRPr="00696DDF">
        <w:rPr>
          <w:rFonts w:hint="eastAsia"/>
          <w:sz w:val="22"/>
          <w:szCs w:val="22"/>
        </w:rPr>
        <w:t>424c9-11)</w:t>
      </w:r>
      <w:r w:rsidRPr="00696DDF">
        <w:rPr>
          <w:rFonts w:hint="eastAsia"/>
          <w:sz w:val="22"/>
          <w:szCs w:val="22"/>
        </w:rPr>
        <w:t>：</w:t>
      </w:r>
    </w:p>
    <w:p w14:paraId="5BE20182" w14:textId="77777777" w:rsidR="00696EE0" w:rsidRPr="00554395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54395">
        <w:rPr>
          <w:rFonts w:ascii="標楷體" w:eastAsia="標楷體" w:hAnsi="標楷體" w:hint="eastAsia"/>
          <w:sz w:val="22"/>
          <w:szCs w:val="22"/>
        </w:rPr>
        <w:t>……本願力所熏習，謂：往昔所發大願：眾生度盡，方證菩提；</w:t>
      </w:r>
      <w:r w:rsidRPr="00DE4B9F">
        <w:rPr>
          <w:rFonts w:ascii="標楷體" w:eastAsia="標楷體" w:hAnsi="標楷體" w:hint="eastAsia"/>
          <w:sz w:val="22"/>
          <w:szCs w:val="22"/>
          <w:u w:val="thick"/>
        </w:rPr>
        <w:t>地獄未空</w:t>
      </w:r>
      <w:r w:rsidRPr="00554395">
        <w:rPr>
          <w:rFonts w:ascii="標楷體" w:eastAsia="標楷體" w:hAnsi="標楷體" w:hint="eastAsia"/>
          <w:sz w:val="22"/>
          <w:szCs w:val="22"/>
        </w:rPr>
        <w:t>，</w:t>
      </w:r>
      <w:r w:rsidRPr="00DE4B9F">
        <w:rPr>
          <w:rFonts w:ascii="標楷體" w:eastAsia="標楷體" w:hAnsi="標楷體" w:hint="eastAsia"/>
          <w:sz w:val="22"/>
          <w:szCs w:val="22"/>
          <w:u w:val="thick"/>
        </w:rPr>
        <w:t>不取正覺</w:t>
      </w:r>
      <w:r w:rsidRPr="00554395">
        <w:rPr>
          <w:rFonts w:ascii="標楷體" w:eastAsia="標楷體" w:hAnsi="標楷體" w:hint="eastAsia"/>
          <w:sz w:val="22"/>
          <w:szCs w:val="22"/>
        </w:rPr>
        <w:t>也。</w:t>
      </w:r>
    </w:p>
    <w:p w14:paraId="0860C626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）清．來舟集</w:t>
      </w:r>
      <w:r w:rsidRPr="00DE4B9F">
        <w:rPr>
          <w:rFonts w:hint="eastAsia"/>
          <w:sz w:val="22"/>
          <w:szCs w:val="22"/>
        </w:rPr>
        <w:t>《大乘本生心地觀經淺註》卷</w:t>
      </w:r>
      <w:r w:rsidRPr="00DE4B9F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新卍續藏經</w:t>
      </w:r>
      <w:r w:rsidRPr="00696DDF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DE4B9F">
        <w:rPr>
          <w:rFonts w:hint="eastAsia"/>
          <w:sz w:val="22"/>
          <w:szCs w:val="22"/>
        </w:rPr>
        <w:t>970c20-21)</w:t>
      </w:r>
      <w:r w:rsidRPr="00DE4B9F">
        <w:rPr>
          <w:rFonts w:hint="eastAsia"/>
          <w:sz w:val="22"/>
          <w:szCs w:val="22"/>
        </w:rPr>
        <w:t>：</w:t>
      </w:r>
    </w:p>
    <w:p w14:paraId="039E6531" w14:textId="77777777" w:rsidR="00696EE0" w:rsidRPr="00DE4B9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E4B9F">
        <w:rPr>
          <w:rFonts w:ascii="標楷體" w:eastAsia="標楷體" w:hAnsi="標楷體" w:hint="eastAsia"/>
          <w:sz w:val="22"/>
          <w:szCs w:val="22"/>
        </w:rPr>
        <w:t>如地藏菩薩之願：眾生度盡，方證菩提；</w:t>
      </w:r>
      <w:r w:rsidRPr="00DE4B9F">
        <w:rPr>
          <w:rFonts w:ascii="標楷體" w:eastAsia="標楷體" w:hAnsi="標楷體" w:hint="eastAsia"/>
          <w:sz w:val="22"/>
          <w:szCs w:val="22"/>
          <w:u w:val="thick"/>
        </w:rPr>
        <w:t>地獄未空</w:t>
      </w:r>
      <w:r w:rsidRPr="00DE4B9F">
        <w:rPr>
          <w:rFonts w:ascii="標楷體" w:eastAsia="標楷體" w:hAnsi="標楷體" w:hint="eastAsia"/>
          <w:sz w:val="22"/>
          <w:szCs w:val="22"/>
        </w:rPr>
        <w:t>，</w:t>
      </w:r>
      <w:r w:rsidRPr="00DE4B9F">
        <w:rPr>
          <w:rFonts w:ascii="標楷體" w:eastAsia="標楷體" w:hAnsi="標楷體" w:hint="eastAsia"/>
          <w:sz w:val="22"/>
          <w:szCs w:val="22"/>
          <w:u w:val="thick"/>
        </w:rPr>
        <w:t>誓不成佛</w:t>
      </w:r>
      <w:r w:rsidRPr="00DE4B9F">
        <w:rPr>
          <w:rFonts w:ascii="標楷體" w:eastAsia="標楷體" w:hAnsi="標楷體" w:hint="eastAsia"/>
          <w:sz w:val="22"/>
          <w:szCs w:val="22"/>
        </w:rPr>
        <w:t>。</w:t>
      </w:r>
    </w:p>
    <w:p w14:paraId="6E9CC3EB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696DDF">
        <w:rPr>
          <w:rFonts w:hint="eastAsia"/>
          <w:sz w:val="22"/>
          <w:szCs w:val="22"/>
        </w:rPr>
        <w:t>《佛法是救世之光》</w:t>
      </w:r>
      <w:r>
        <w:rPr>
          <w:rFonts w:hint="eastAsia"/>
          <w:sz w:val="22"/>
          <w:szCs w:val="22"/>
        </w:rPr>
        <w:t>，〈地藏菩薩之聖德及其法門〉</w:t>
      </w:r>
      <w:r w:rsidRPr="00696DDF">
        <w:rPr>
          <w:rFonts w:hint="eastAsia"/>
          <w:sz w:val="22"/>
          <w:szCs w:val="22"/>
        </w:rPr>
        <w:t>，</w:t>
      </w:r>
      <w:r w:rsidRPr="00696DDF">
        <w:rPr>
          <w:rFonts w:hint="eastAsia"/>
          <w:sz w:val="22"/>
          <w:szCs w:val="22"/>
        </w:rPr>
        <w:t>p.69</w:t>
      </w:r>
      <w:r>
        <w:rPr>
          <w:rFonts w:hint="eastAsia"/>
          <w:sz w:val="22"/>
          <w:szCs w:val="22"/>
        </w:rPr>
        <w:t>：</w:t>
      </w:r>
    </w:p>
    <w:p w14:paraId="0F14F447" w14:textId="77777777" w:rsidR="00696EE0" w:rsidRPr="00696DD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96DDF">
        <w:rPr>
          <w:rFonts w:ascii="標楷體" w:eastAsia="標楷體" w:hAnsi="標楷體" w:hint="eastAsia"/>
          <w:sz w:val="22"/>
          <w:szCs w:val="22"/>
        </w:rPr>
        <w:t>……就是一般熟知的，依《地藏菩薩本願經》而說的：「地獄未空，誓不成佛」了。依《地藏菩薩本願經》，地藏本願誓欲度盡地獄眾生，眾生中最苦惱者，應是地獄眾生了，菩薩特發大願，對極苦眾生而加以救濟解脫」。</w:t>
      </w:r>
    </w:p>
  </w:footnote>
  <w:footnote w:id="23">
    <w:p w14:paraId="31EBFC78" w14:textId="77777777" w:rsidR="00696EE0" w:rsidRDefault="00696EE0" w:rsidP="00696EE0">
      <w:pPr>
        <w:pStyle w:val="FootnoteText"/>
        <w:ind w:left="330" w:hangingChars="150" w:hanging="330"/>
        <w:rPr>
          <w:sz w:val="22"/>
          <w:szCs w:val="22"/>
        </w:rPr>
      </w:pPr>
      <w:r w:rsidRPr="008E6CE6">
        <w:rPr>
          <w:rStyle w:val="FootnoteReference"/>
          <w:sz w:val="22"/>
          <w:szCs w:val="22"/>
        </w:rPr>
        <w:footnoteRef/>
      </w:r>
      <w:r w:rsidRPr="008E6CE6">
        <w:rPr>
          <w:sz w:val="22"/>
          <w:szCs w:val="22"/>
        </w:rPr>
        <w:t xml:space="preserve"> </w:t>
      </w:r>
      <w:r w:rsidRPr="008E6CE6">
        <w:rPr>
          <w:rFonts w:hint="eastAsia"/>
          <w:sz w:val="22"/>
          <w:szCs w:val="22"/>
        </w:rPr>
        <w:t>參見：</w:t>
      </w:r>
    </w:p>
    <w:p w14:paraId="454155AB" w14:textId="77777777" w:rsidR="00696EE0" w:rsidRDefault="00696EE0" w:rsidP="00696EE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8E6CE6">
        <w:rPr>
          <w:rFonts w:hint="eastAsia"/>
          <w:sz w:val="22"/>
          <w:szCs w:val="22"/>
        </w:rPr>
        <w:t>唐．</w:t>
      </w:r>
      <w:r>
        <w:rPr>
          <w:rFonts w:hint="eastAsia"/>
          <w:sz w:val="22"/>
          <w:szCs w:val="22"/>
        </w:rPr>
        <w:t>般剌蜜帝譯</w:t>
      </w:r>
      <w:r w:rsidRPr="008E6CE6">
        <w:rPr>
          <w:rFonts w:hint="eastAsia"/>
          <w:sz w:val="22"/>
          <w:szCs w:val="22"/>
        </w:rPr>
        <w:t>《大佛頂如來密因修證了義諸菩薩萬行首楞嚴經》卷</w:t>
      </w:r>
      <w:r w:rsidRPr="008E6CE6">
        <w:rPr>
          <w:rFonts w:hint="eastAsia"/>
          <w:sz w:val="22"/>
          <w:szCs w:val="22"/>
        </w:rPr>
        <w:t>3(</w:t>
      </w:r>
      <w:r w:rsidRPr="00E56776"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19</w:t>
      </w:r>
      <w:r w:rsidRPr="00E56776">
        <w:rPr>
          <w:rFonts w:hint="eastAsia"/>
          <w:sz w:val="22"/>
          <w:szCs w:val="22"/>
        </w:rPr>
        <w:t>，</w:t>
      </w:r>
      <w:r w:rsidRPr="008E6CE6">
        <w:rPr>
          <w:rFonts w:hint="eastAsia"/>
          <w:sz w:val="22"/>
          <w:szCs w:val="22"/>
        </w:rPr>
        <w:t>119b3</w:t>
      </w:r>
      <w:r>
        <w:rPr>
          <w:sz w:val="22"/>
          <w:szCs w:val="22"/>
        </w:rPr>
        <w:t>-20</w:t>
      </w:r>
      <w:r w:rsidRPr="008E6CE6">
        <w:rPr>
          <w:rFonts w:hint="eastAsia"/>
          <w:sz w:val="22"/>
          <w:szCs w:val="22"/>
        </w:rPr>
        <w:t>)</w:t>
      </w:r>
      <w:r w:rsidRPr="008E6CE6">
        <w:rPr>
          <w:rFonts w:hint="eastAsia"/>
          <w:sz w:val="22"/>
          <w:szCs w:val="22"/>
        </w:rPr>
        <w:t>。</w:t>
      </w:r>
    </w:p>
    <w:p w14:paraId="7680654C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476E68">
        <w:rPr>
          <w:rFonts w:hint="eastAsia"/>
          <w:sz w:val="22"/>
          <w:szCs w:val="22"/>
        </w:rPr>
        <w:t>《佛在人間》</w:t>
      </w:r>
      <w:r>
        <w:rPr>
          <w:rFonts w:hint="eastAsia"/>
          <w:sz w:val="22"/>
          <w:szCs w:val="22"/>
        </w:rPr>
        <w:t>，〈佛法與人類和平〉</w:t>
      </w:r>
      <w:r w:rsidRPr="00476E68">
        <w:rPr>
          <w:rFonts w:hint="eastAsia"/>
          <w:sz w:val="22"/>
          <w:szCs w:val="22"/>
        </w:rPr>
        <w:t>，</w:t>
      </w:r>
      <w:r w:rsidRPr="00476E68">
        <w:rPr>
          <w:rFonts w:hint="eastAsia"/>
          <w:sz w:val="22"/>
          <w:szCs w:val="22"/>
        </w:rPr>
        <w:t>pp.163</w:t>
      </w:r>
      <w:r>
        <w:rPr>
          <w:rFonts w:hint="eastAsia"/>
          <w:sz w:val="22"/>
          <w:szCs w:val="22"/>
        </w:rPr>
        <w:t>～</w:t>
      </w:r>
      <w:r w:rsidRPr="00476E68">
        <w:rPr>
          <w:rFonts w:hint="eastAsia"/>
          <w:sz w:val="22"/>
          <w:szCs w:val="22"/>
        </w:rPr>
        <w:t>164</w:t>
      </w:r>
      <w:r>
        <w:rPr>
          <w:rFonts w:hint="eastAsia"/>
          <w:sz w:val="22"/>
          <w:szCs w:val="22"/>
        </w:rPr>
        <w:t>：</w:t>
      </w:r>
    </w:p>
    <w:p w14:paraId="36BB0F31" w14:textId="77777777" w:rsidR="00696EE0" w:rsidRPr="00476E68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76E68">
        <w:rPr>
          <w:rFonts w:ascii="標楷體" w:eastAsia="標楷體" w:hAnsi="標楷體" w:hint="eastAsia"/>
          <w:sz w:val="22"/>
          <w:szCs w:val="22"/>
        </w:rPr>
        <w:t>大乘行者，一定要有信願，有智慧，有慈悲，也即是具足了菩提願，真空見，大悲心，這才能完成菩薩的聖格，達成淨化自己，淨化眾生，淨化國土的究竟和平。這三者中，慈悲是最要的。這是融和自他，為他利他的主要因素。因為有了慈悲，才不但是徹證空性的智慧，而且是入世利生的方便善巧。信願，也不但是求出生死苦難，而是能不離生死，願入地獄；不但是志求佛道，而且是「有一眾生未成佛，終不於此取泥洹」。有信願，有慈悲，有智慧的菩薩，實為綜合了人世和平，心地和平，而努力於究竟和平的工作者。</w:t>
      </w:r>
    </w:p>
  </w:footnote>
  <w:footnote w:id="24">
    <w:p w14:paraId="4142AAEF" w14:textId="77777777" w:rsidR="00696EE0" w:rsidRPr="00EF6B83" w:rsidRDefault="00696EE0" w:rsidP="00696EE0">
      <w:pPr>
        <w:pStyle w:val="FootnoteText"/>
        <w:rPr>
          <w:sz w:val="22"/>
          <w:szCs w:val="22"/>
        </w:rPr>
      </w:pPr>
      <w:r w:rsidRPr="00EF6B83">
        <w:rPr>
          <w:rStyle w:val="FootnoteReference"/>
          <w:sz w:val="22"/>
          <w:szCs w:val="22"/>
        </w:rPr>
        <w:footnoteRef/>
      </w:r>
      <w:r w:rsidRPr="00EF6B83">
        <w:rPr>
          <w:sz w:val="22"/>
          <w:szCs w:val="22"/>
        </w:rPr>
        <w:t xml:space="preserve"> </w:t>
      </w:r>
      <w:r w:rsidRPr="00EF6B83">
        <w:rPr>
          <w:rFonts w:hint="eastAsia"/>
          <w:sz w:val="22"/>
          <w:szCs w:val="22"/>
        </w:rPr>
        <w:t>參見：</w:t>
      </w:r>
    </w:p>
    <w:p w14:paraId="35A46E63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E56776">
        <w:rPr>
          <w:rFonts w:hint="eastAsia"/>
          <w:sz w:val="22"/>
          <w:szCs w:val="22"/>
        </w:rPr>
        <w:t>後秦．鳩摩羅什譯《金剛般若波羅蜜經》卷</w:t>
      </w:r>
      <w:r w:rsidRPr="00E56776">
        <w:rPr>
          <w:rFonts w:hint="eastAsia"/>
          <w:sz w:val="22"/>
          <w:szCs w:val="22"/>
        </w:rPr>
        <w:t>1(</w:t>
      </w:r>
      <w:r w:rsidRPr="00E56776">
        <w:rPr>
          <w:rFonts w:hint="eastAsia"/>
          <w:sz w:val="22"/>
          <w:szCs w:val="22"/>
        </w:rPr>
        <w:t>大正</w:t>
      </w:r>
      <w:r w:rsidRPr="00E56776">
        <w:rPr>
          <w:rFonts w:hint="eastAsia"/>
          <w:sz w:val="22"/>
          <w:szCs w:val="22"/>
        </w:rPr>
        <w:t>08</w:t>
      </w:r>
      <w:r w:rsidRPr="00E56776">
        <w:rPr>
          <w:rFonts w:hint="eastAsia"/>
          <w:sz w:val="22"/>
          <w:szCs w:val="22"/>
        </w:rPr>
        <w:t>，</w:t>
      </w:r>
      <w:r w:rsidRPr="00EF6B83">
        <w:rPr>
          <w:rFonts w:hint="eastAsia"/>
          <w:sz w:val="22"/>
          <w:szCs w:val="22"/>
        </w:rPr>
        <w:t>749a5-11)</w:t>
      </w:r>
      <w:r w:rsidRPr="00EF6B83">
        <w:rPr>
          <w:rFonts w:hint="eastAsia"/>
          <w:sz w:val="22"/>
          <w:szCs w:val="22"/>
        </w:rPr>
        <w:t>：</w:t>
      </w:r>
    </w:p>
    <w:p w14:paraId="002BA476" w14:textId="77777777" w:rsidR="00696EE0" w:rsidRPr="00EF6B83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F6B83">
        <w:rPr>
          <w:rFonts w:ascii="標楷體" w:eastAsia="標楷體" w:hAnsi="標楷體" w:hint="eastAsia"/>
          <w:sz w:val="22"/>
          <w:szCs w:val="22"/>
        </w:rPr>
        <w:t>……如是滅度無量無數無邊眾生，實無眾生得滅度者。何以故？須菩提！若菩薩有我相、人相、眾生相、壽者相，即非菩薩。</w:t>
      </w:r>
    </w:p>
    <w:p w14:paraId="2550E3D6" w14:textId="77777777" w:rsidR="00696EE0" w:rsidRPr="00EF6B83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E96E50">
        <w:rPr>
          <w:rFonts w:hint="eastAsia"/>
          <w:sz w:val="22"/>
          <w:szCs w:val="22"/>
        </w:rPr>
        <w:t>《般若經講記》，</w:t>
      </w:r>
      <w:r>
        <w:rPr>
          <w:rFonts w:hint="eastAsia"/>
          <w:sz w:val="22"/>
          <w:szCs w:val="22"/>
        </w:rPr>
        <w:t>p</w:t>
      </w:r>
      <w:r w:rsidRPr="00E96E50">
        <w:rPr>
          <w:rFonts w:hint="eastAsia"/>
          <w:sz w:val="22"/>
          <w:szCs w:val="22"/>
        </w:rPr>
        <w:t>p.32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。</w:t>
      </w:r>
    </w:p>
  </w:footnote>
  <w:footnote w:id="25">
    <w:p w14:paraId="2B415F96" w14:textId="77777777" w:rsidR="00696EE0" w:rsidRDefault="00696EE0" w:rsidP="00696EE0">
      <w:pPr>
        <w:pStyle w:val="FootnoteText"/>
        <w:rPr>
          <w:sz w:val="22"/>
          <w:szCs w:val="22"/>
        </w:rPr>
      </w:pPr>
      <w:r w:rsidRPr="00E56776">
        <w:rPr>
          <w:rStyle w:val="FootnoteReference"/>
          <w:sz w:val="22"/>
          <w:szCs w:val="22"/>
        </w:rPr>
        <w:footnoteRef/>
      </w:r>
      <w:r w:rsidRPr="00E56776">
        <w:rPr>
          <w:sz w:val="22"/>
          <w:szCs w:val="22"/>
        </w:rPr>
        <w:t xml:space="preserve"> </w:t>
      </w:r>
      <w:r w:rsidRPr="00E56776">
        <w:rPr>
          <w:rFonts w:hint="eastAsia"/>
          <w:sz w:val="22"/>
          <w:szCs w:val="22"/>
        </w:rPr>
        <w:t>參見：</w:t>
      </w:r>
    </w:p>
    <w:p w14:paraId="05FCD35D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E56776">
        <w:rPr>
          <w:rFonts w:hint="eastAsia"/>
          <w:sz w:val="22"/>
          <w:szCs w:val="22"/>
        </w:rPr>
        <w:t>後秦．鳩摩羅什譯《金剛般若波羅蜜經》卷</w:t>
      </w:r>
      <w:r w:rsidRPr="00E56776">
        <w:rPr>
          <w:rFonts w:hint="eastAsia"/>
          <w:sz w:val="22"/>
          <w:szCs w:val="22"/>
        </w:rPr>
        <w:t>1(</w:t>
      </w:r>
      <w:r w:rsidRPr="00E56776">
        <w:rPr>
          <w:rFonts w:hint="eastAsia"/>
          <w:sz w:val="22"/>
          <w:szCs w:val="22"/>
        </w:rPr>
        <w:t>大正</w:t>
      </w:r>
      <w:r w:rsidRPr="00E56776">
        <w:rPr>
          <w:rFonts w:hint="eastAsia"/>
          <w:sz w:val="22"/>
          <w:szCs w:val="22"/>
        </w:rPr>
        <w:t>08</w:t>
      </w:r>
      <w:r w:rsidRPr="00E56776">
        <w:rPr>
          <w:rFonts w:hint="eastAsia"/>
          <w:sz w:val="22"/>
          <w:szCs w:val="22"/>
        </w:rPr>
        <w:t>，</w:t>
      </w:r>
      <w:r w:rsidRPr="00E56776">
        <w:rPr>
          <w:rFonts w:hint="eastAsia"/>
          <w:sz w:val="22"/>
          <w:szCs w:val="22"/>
        </w:rPr>
        <w:t>749a5-1</w:t>
      </w:r>
      <w:r>
        <w:rPr>
          <w:sz w:val="22"/>
          <w:szCs w:val="22"/>
        </w:rPr>
        <w:t>1</w:t>
      </w:r>
      <w:r w:rsidRPr="00E56776">
        <w:rPr>
          <w:rFonts w:hint="eastAsia"/>
          <w:sz w:val="22"/>
          <w:szCs w:val="22"/>
        </w:rPr>
        <w:t>)</w:t>
      </w:r>
      <w:r w:rsidRPr="00E56776">
        <w:rPr>
          <w:rFonts w:hint="eastAsia"/>
          <w:sz w:val="22"/>
          <w:szCs w:val="22"/>
        </w:rPr>
        <w:t>。</w:t>
      </w:r>
    </w:p>
    <w:p w14:paraId="4F455068" w14:textId="77777777" w:rsidR="00696EE0" w:rsidRPr="00E56776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E96E50">
        <w:rPr>
          <w:rFonts w:hint="eastAsia"/>
          <w:sz w:val="22"/>
          <w:szCs w:val="22"/>
        </w:rPr>
        <w:t>《般若經講記》，</w:t>
      </w:r>
      <w:r>
        <w:rPr>
          <w:rFonts w:hint="eastAsia"/>
          <w:sz w:val="22"/>
          <w:szCs w:val="22"/>
        </w:rPr>
        <w:t>p</w:t>
      </w:r>
      <w:r w:rsidRPr="00E96E50">
        <w:rPr>
          <w:rFonts w:hint="eastAsia"/>
          <w:sz w:val="22"/>
          <w:szCs w:val="22"/>
        </w:rPr>
        <w:t>p.32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。</w:t>
      </w:r>
    </w:p>
  </w:footnote>
  <w:footnote w:id="26">
    <w:p w14:paraId="312A7368" w14:textId="77777777" w:rsidR="00696EE0" w:rsidRDefault="00696EE0" w:rsidP="00696EE0">
      <w:pPr>
        <w:pStyle w:val="FootnoteText"/>
        <w:rPr>
          <w:sz w:val="22"/>
        </w:rPr>
      </w:pPr>
      <w:r w:rsidRPr="00793285">
        <w:rPr>
          <w:rStyle w:val="FootnoteReference"/>
          <w:sz w:val="22"/>
          <w:szCs w:val="22"/>
        </w:rPr>
        <w:footnoteRef/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參見：</w:t>
      </w:r>
    </w:p>
    <w:p w14:paraId="449A3D84" w14:textId="77777777" w:rsidR="00696EE0" w:rsidRDefault="00696EE0" w:rsidP="00696EE0">
      <w:pPr>
        <w:pStyle w:val="FootnoteText"/>
        <w:ind w:leftChars="92" w:left="221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）北涼．曇無讖譯</w:t>
      </w:r>
      <w:r w:rsidRPr="00B70229">
        <w:rPr>
          <w:rFonts w:hint="eastAsia"/>
          <w:sz w:val="22"/>
        </w:rPr>
        <w:t>《大方等大集經》卷</w:t>
      </w:r>
      <w:r w:rsidRPr="00B70229">
        <w:rPr>
          <w:rFonts w:hint="eastAsia"/>
          <w:sz w:val="22"/>
        </w:rPr>
        <w:t>29(</w:t>
      </w:r>
      <w:r>
        <w:rPr>
          <w:rFonts w:hint="eastAsia"/>
          <w:sz w:val="22"/>
        </w:rPr>
        <w:t>大正</w:t>
      </w:r>
      <w:r w:rsidRPr="00B70229">
        <w:rPr>
          <w:rFonts w:hint="eastAsia"/>
          <w:sz w:val="22"/>
        </w:rPr>
        <w:t>13</w:t>
      </w:r>
      <w:r>
        <w:rPr>
          <w:rFonts w:hint="eastAsia"/>
          <w:sz w:val="22"/>
        </w:rPr>
        <w:t>，</w:t>
      </w:r>
      <w:r w:rsidRPr="00B70229">
        <w:rPr>
          <w:rFonts w:hint="eastAsia"/>
          <w:sz w:val="22"/>
        </w:rPr>
        <w:t>200a11-18)</w:t>
      </w:r>
      <w:r w:rsidRPr="00B70229">
        <w:rPr>
          <w:rFonts w:hint="eastAsia"/>
          <w:sz w:val="22"/>
        </w:rPr>
        <w:t>：</w:t>
      </w:r>
    </w:p>
    <w:p w14:paraId="6C36B789" w14:textId="77777777" w:rsidR="00696EE0" w:rsidRDefault="00696EE0" w:rsidP="00696EE0">
      <w:pPr>
        <w:pStyle w:val="FootnoteText"/>
        <w:ind w:leftChars="322" w:left="773"/>
        <w:rPr>
          <w:sz w:val="22"/>
        </w:rPr>
      </w:pPr>
      <w:r w:rsidRPr="00B70229">
        <w:rPr>
          <w:rFonts w:ascii="標楷體" w:eastAsia="標楷體" w:hAnsi="標楷體" w:hint="eastAsia"/>
          <w:sz w:val="22"/>
        </w:rPr>
        <w:t>舍利弗！夫修慈者，悉能擁護一切眾生，能捨己樂與他眾生。聲聞修慈齊為己身，菩薩之慈悉為一切無量眾生。舍利弗！夫修慈者，能度諸流，慈所及處</w:t>
      </w:r>
      <w:r>
        <w:rPr>
          <w:rFonts w:ascii="標楷體" w:eastAsia="標楷體" w:hAnsi="標楷體" w:hint="eastAsia"/>
          <w:sz w:val="22"/>
        </w:rPr>
        <w:t>，</w:t>
      </w:r>
      <w:r w:rsidRPr="00B70229">
        <w:rPr>
          <w:rFonts w:ascii="標楷體" w:eastAsia="標楷體" w:hAnsi="標楷體" w:hint="eastAsia"/>
          <w:sz w:val="22"/>
        </w:rPr>
        <w:t>有</w:t>
      </w:r>
      <w:r w:rsidRPr="00F23AD5">
        <w:rPr>
          <w:rFonts w:ascii="標楷體" w:eastAsia="標楷體" w:hAnsi="標楷體" w:hint="eastAsia"/>
          <w:sz w:val="22"/>
          <w:u w:val="thick"/>
        </w:rPr>
        <w:t>緣眾生</w:t>
      </w:r>
      <w:r w:rsidRPr="00B70229">
        <w:rPr>
          <w:rFonts w:ascii="標楷體" w:eastAsia="標楷體" w:hAnsi="標楷體" w:hint="eastAsia"/>
          <w:sz w:val="22"/>
        </w:rPr>
        <w:t>；又</w:t>
      </w:r>
      <w:r w:rsidRPr="00F23AD5">
        <w:rPr>
          <w:rFonts w:ascii="標楷體" w:eastAsia="標楷體" w:hAnsi="標楷體" w:hint="eastAsia"/>
          <w:sz w:val="22"/>
          <w:u w:val="thick"/>
        </w:rPr>
        <w:t>緣於法</w:t>
      </w:r>
      <w:r w:rsidRPr="00B70229">
        <w:rPr>
          <w:rFonts w:ascii="標楷體" w:eastAsia="標楷體" w:hAnsi="標楷體" w:hint="eastAsia"/>
          <w:sz w:val="22"/>
        </w:rPr>
        <w:t>；又</w:t>
      </w:r>
      <w:r w:rsidRPr="00F23AD5">
        <w:rPr>
          <w:rFonts w:ascii="標楷體" w:eastAsia="標楷體" w:hAnsi="標楷體" w:hint="eastAsia"/>
          <w:sz w:val="22"/>
          <w:u w:val="thick"/>
        </w:rPr>
        <w:t>無所緣</w:t>
      </w:r>
      <w:r w:rsidRPr="00B70229">
        <w:rPr>
          <w:rFonts w:ascii="標楷體" w:eastAsia="標楷體" w:hAnsi="標楷體" w:hint="eastAsia"/>
          <w:sz w:val="22"/>
        </w:rPr>
        <w:t>。緣眾生者，初發心也。緣法緣者，已習行也。緣無緣者，得深法忍也。舍利弗！是名菩薩修行大慈而不可盡。</w:t>
      </w:r>
    </w:p>
    <w:p w14:paraId="0A2BE0A9" w14:textId="77777777" w:rsidR="00696EE0" w:rsidRPr="00B70229" w:rsidRDefault="00696EE0" w:rsidP="00696EE0">
      <w:pPr>
        <w:pStyle w:val="FootnoteText"/>
        <w:ind w:leftChars="92" w:left="221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）唐．玄奘譯</w:t>
      </w:r>
      <w:r w:rsidRPr="00B70229">
        <w:rPr>
          <w:rFonts w:hint="eastAsia"/>
          <w:sz w:val="22"/>
        </w:rPr>
        <w:t>《大寶積經》卷</w:t>
      </w:r>
      <w:r w:rsidRPr="00B70229">
        <w:rPr>
          <w:rFonts w:hint="eastAsia"/>
          <w:sz w:val="22"/>
        </w:rPr>
        <w:t>41</w:t>
      </w:r>
      <w:r w:rsidRPr="00B70229">
        <w:rPr>
          <w:rFonts w:hint="eastAsia"/>
          <w:sz w:val="22"/>
        </w:rPr>
        <w:t>〈無量品</w:t>
      </w:r>
      <w:r w:rsidRPr="00B70229">
        <w:rPr>
          <w:rFonts w:hint="eastAsia"/>
          <w:sz w:val="22"/>
        </w:rPr>
        <w:t xml:space="preserve"> 5</w:t>
      </w:r>
      <w:r w:rsidRPr="00B70229">
        <w:rPr>
          <w:rFonts w:hint="eastAsia"/>
          <w:sz w:val="22"/>
        </w:rPr>
        <w:t>〉</w:t>
      </w:r>
      <w:r w:rsidRPr="00B70229">
        <w:rPr>
          <w:rFonts w:hint="eastAsia"/>
          <w:sz w:val="22"/>
        </w:rPr>
        <w:t>(</w:t>
      </w:r>
      <w:r>
        <w:rPr>
          <w:rFonts w:hint="eastAsia"/>
          <w:sz w:val="22"/>
        </w:rPr>
        <w:t>大正</w:t>
      </w:r>
      <w:r w:rsidRPr="00B70229">
        <w:rPr>
          <w:rFonts w:hint="eastAsia"/>
          <w:sz w:val="22"/>
        </w:rPr>
        <w:t>11</w:t>
      </w:r>
      <w:r>
        <w:rPr>
          <w:rFonts w:hint="eastAsia"/>
          <w:sz w:val="22"/>
        </w:rPr>
        <w:t>，</w:t>
      </w:r>
      <w:r w:rsidRPr="00B70229">
        <w:rPr>
          <w:rFonts w:hint="eastAsia"/>
          <w:sz w:val="22"/>
        </w:rPr>
        <w:t>236a19-23)</w:t>
      </w:r>
      <w:r>
        <w:rPr>
          <w:rFonts w:hint="eastAsia"/>
          <w:sz w:val="22"/>
        </w:rPr>
        <w:t>。</w:t>
      </w:r>
    </w:p>
    <w:p w14:paraId="5056576F" w14:textId="77777777" w:rsidR="00696EE0" w:rsidRPr="00B24AB6" w:rsidRDefault="00696EE0" w:rsidP="00696EE0">
      <w:pPr>
        <w:pStyle w:val="FootnoteText"/>
        <w:ind w:leftChars="92" w:left="221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3</w:t>
      </w:r>
      <w:r>
        <w:rPr>
          <w:rFonts w:hint="eastAsia"/>
          <w:sz w:val="22"/>
        </w:rPr>
        <w:t>）印順法師，《學佛三要》，〈慈悲為佛法宗本〉，</w:t>
      </w:r>
      <w:r>
        <w:rPr>
          <w:rFonts w:hint="eastAsia"/>
          <w:sz w:val="22"/>
        </w:rPr>
        <w:t>pp.</w:t>
      </w:r>
      <w:r>
        <w:rPr>
          <w:sz w:val="22"/>
        </w:rPr>
        <w:t>136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</w:t>
      </w:r>
      <w:r>
        <w:rPr>
          <w:sz w:val="22"/>
        </w:rPr>
        <w:t>38</w:t>
      </w:r>
      <w:r>
        <w:rPr>
          <w:rFonts w:hint="eastAsia"/>
          <w:sz w:val="22"/>
        </w:rPr>
        <w:t>。</w:t>
      </w:r>
    </w:p>
    <w:p w14:paraId="1B652554" w14:textId="77777777" w:rsidR="00696EE0" w:rsidRDefault="00696EE0" w:rsidP="00696EE0">
      <w:pPr>
        <w:pStyle w:val="FootnoteText"/>
        <w:ind w:leftChars="92" w:left="221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4</w:t>
      </w:r>
      <w:r>
        <w:rPr>
          <w:rFonts w:hint="eastAsia"/>
          <w:sz w:val="22"/>
        </w:rPr>
        <w:t>）印順法師，</w:t>
      </w:r>
      <w:r w:rsidRPr="00793285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，〈大樹緊那羅王所問經偈頌講記〉</w:t>
      </w:r>
      <w:r w:rsidRPr="00793285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793285">
        <w:rPr>
          <w:rFonts w:hint="eastAsia"/>
          <w:sz w:val="22"/>
          <w:szCs w:val="22"/>
        </w:rPr>
        <w:t>p.115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19</w:t>
      </w:r>
      <w:r>
        <w:rPr>
          <w:rFonts w:hint="eastAsia"/>
          <w:sz w:val="22"/>
          <w:szCs w:val="22"/>
        </w:rPr>
        <w:t>：</w:t>
      </w:r>
    </w:p>
    <w:p w14:paraId="1255BF7D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93285">
        <w:rPr>
          <w:rFonts w:ascii="標楷體" w:eastAsia="標楷體" w:hAnsi="標楷體" w:hint="eastAsia"/>
          <w:sz w:val="22"/>
          <w:szCs w:val="22"/>
        </w:rPr>
        <w:t>佛法中，慈（悲）有三類：第一類是眾生緣慈：是緣眾生而起慈心。由於在生起慈悲心時，心境上便顯現了一個一個的眾生。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F23AD5">
        <w:rPr>
          <w:rFonts w:ascii="標楷體" w:eastAsia="標楷體" w:hAnsi="標楷體" w:hint="eastAsia"/>
          <w:sz w:val="22"/>
          <w:szCs w:val="22"/>
        </w:rPr>
        <w:t>我們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對於眾生</w:t>
      </w:r>
      <w:r w:rsidRPr="00F23AD5">
        <w:rPr>
          <w:rFonts w:ascii="標楷體" w:eastAsia="標楷體" w:hAnsi="標楷體" w:hint="eastAsia"/>
          <w:sz w:val="22"/>
          <w:szCs w:val="22"/>
        </w:rPr>
        <w:t>，總是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執</w:t>
      </w:r>
      <w:r w:rsidRPr="00F23AD5">
        <w:rPr>
          <w:rFonts w:ascii="標楷體" w:eastAsia="標楷體" w:hAnsi="標楷體" w:hint="eastAsia"/>
          <w:sz w:val="22"/>
          <w:szCs w:val="22"/>
        </w:rPr>
        <w:t>著於他各人有他的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實有自體</w:t>
      </w:r>
      <w:r w:rsidRPr="00F23AD5">
        <w:rPr>
          <w:rFonts w:ascii="標楷體" w:eastAsia="標楷體" w:hAnsi="標楷體" w:hint="eastAsia"/>
          <w:sz w:val="22"/>
          <w:szCs w:val="22"/>
        </w:rPr>
        <w:t>；人人有此觀念，以這樣的認識再來起慈悲心，便是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眾生緣慈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  <w:p w14:paraId="7E9FEC2F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23AD5">
        <w:rPr>
          <w:rFonts w:ascii="標楷體" w:eastAsia="標楷體" w:hAnsi="標楷體" w:hint="eastAsia"/>
          <w:sz w:val="22"/>
          <w:szCs w:val="22"/>
        </w:rPr>
        <w:t>第二種是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法緣慈</w:t>
      </w:r>
      <w:r w:rsidRPr="00F23AD5">
        <w:rPr>
          <w:rFonts w:ascii="標楷體" w:eastAsia="標楷體" w:hAnsi="標楷體" w:hint="eastAsia"/>
          <w:sz w:val="22"/>
          <w:szCs w:val="22"/>
        </w:rPr>
        <w:t>：其境界的程度較高，已經超出一般人之上。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F23AD5">
        <w:rPr>
          <w:rFonts w:ascii="標楷體" w:eastAsia="標楷體" w:hAnsi="標楷體" w:hint="eastAsia"/>
          <w:sz w:val="22"/>
          <w:szCs w:val="22"/>
        </w:rPr>
        <w:t>他了解到我們所見到的一個個眾生，實際上並沒有什麼永恒不變的東西，可以說，他已經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體解</w:t>
      </w:r>
      <w:r w:rsidRPr="00F23AD5">
        <w:rPr>
          <w:rFonts w:ascii="標楷體" w:eastAsia="標楷體" w:hAnsi="標楷體" w:hint="eastAsia"/>
          <w:sz w:val="22"/>
          <w:szCs w:val="22"/>
        </w:rPr>
        <w:t>了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無我</w:t>
      </w:r>
      <w:r w:rsidRPr="00F23AD5">
        <w:rPr>
          <w:rFonts w:ascii="標楷體" w:eastAsia="標楷體" w:hAnsi="標楷體" w:hint="eastAsia"/>
          <w:sz w:val="22"/>
          <w:szCs w:val="22"/>
        </w:rPr>
        <w:t>的真理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  <w:p w14:paraId="5834B5BE" w14:textId="77777777" w:rsidR="00696EE0" w:rsidRPr="00793285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23AD5">
        <w:rPr>
          <w:rFonts w:ascii="標楷體" w:eastAsia="標楷體" w:hAnsi="標楷體" w:hint="eastAsia"/>
          <w:sz w:val="22"/>
          <w:szCs w:val="22"/>
        </w:rPr>
        <w:t>最高深的慈悲，是「無緣慈」。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F23AD5">
        <w:rPr>
          <w:rFonts w:ascii="標楷體" w:eastAsia="標楷體" w:hAnsi="標楷體" w:hint="eastAsia"/>
          <w:sz w:val="22"/>
          <w:szCs w:val="22"/>
        </w:rPr>
        <w:t>在一切法空的深悟中，不礙緣有，還是</w:t>
      </w:r>
      <w:r w:rsidRPr="00B40A5C">
        <w:rPr>
          <w:rFonts w:ascii="標楷體" w:eastAsia="標楷體" w:hAnsi="標楷體" w:hint="eastAsia"/>
          <w:sz w:val="22"/>
          <w:szCs w:val="22"/>
          <w:u w:val="thick"/>
        </w:rPr>
        <w:t>見</w:t>
      </w:r>
      <w:r w:rsidRPr="00F23AD5">
        <w:rPr>
          <w:rFonts w:ascii="標楷體" w:eastAsia="標楷體" w:hAnsi="標楷體" w:hint="eastAsia"/>
          <w:sz w:val="22"/>
          <w:szCs w:val="22"/>
        </w:rPr>
        <w:t>到</w:t>
      </w:r>
      <w:r w:rsidRPr="00B40A5C">
        <w:rPr>
          <w:rFonts w:ascii="標楷體" w:eastAsia="標楷體" w:hAnsi="標楷體" w:hint="eastAsia"/>
          <w:sz w:val="22"/>
          <w:szCs w:val="22"/>
          <w:u w:val="thick"/>
        </w:rPr>
        <w:t>眾生</w:t>
      </w:r>
      <w:r w:rsidRPr="00F23AD5">
        <w:rPr>
          <w:rFonts w:ascii="標楷體" w:eastAsia="標楷體" w:hAnsi="標楷體" w:hint="eastAsia"/>
          <w:sz w:val="22"/>
          <w:szCs w:val="22"/>
        </w:rPr>
        <w:t>的</w:t>
      </w:r>
      <w:r w:rsidRPr="00B40A5C">
        <w:rPr>
          <w:rFonts w:ascii="標楷體" w:eastAsia="標楷體" w:hAnsi="標楷體" w:hint="eastAsia"/>
          <w:sz w:val="22"/>
          <w:szCs w:val="22"/>
          <w:u w:val="thick"/>
        </w:rPr>
        <w:t>苦痛</w:t>
      </w:r>
      <w:r w:rsidRPr="00F23AD5">
        <w:rPr>
          <w:rFonts w:ascii="標楷體" w:eastAsia="標楷體" w:hAnsi="標楷體" w:hint="eastAsia"/>
          <w:sz w:val="22"/>
          <w:szCs w:val="22"/>
        </w:rPr>
        <w:t>，只是</w:t>
      </w:r>
      <w:r w:rsidRPr="00B40A5C">
        <w:rPr>
          <w:rFonts w:ascii="標楷體" w:eastAsia="標楷體" w:hAnsi="標楷體" w:hint="eastAsia"/>
          <w:sz w:val="22"/>
          <w:szCs w:val="22"/>
          <w:u w:val="thick"/>
        </w:rPr>
        <w:t>不</w:t>
      </w:r>
      <w:r w:rsidRPr="00F23AD5">
        <w:rPr>
          <w:rFonts w:ascii="標楷體" w:eastAsia="標楷體" w:hAnsi="標楷體" w:hint="eastAsia"/>
          <w:sz w:val="22"/>
          <w:szCs w:val="22"/>
        </w:rPr>
        <w:t>將它</w:t>
      </w:r>
      <w:r w:rsidRPr="00B40A5C">
        <w:rPr>
          <w:rFonts w:ascii="標楷體" w:eastAsia="標楷體" w:hAnsi="標楷體" w:hint="eastAsia"/>
          <w:sz w:val="22"/>
          <w:szCs w:val="22"/>
          <w:u w:val="thick"/>
        </w:rPr>
        <w:t>執</w:t>
      </w:r>
      <w:r w:rsidRPr="00F23AD5">
        <w:rPr>
          <w:rFonts w:ascii="標楷體" w:eastAsia="標楷體" w:hAnsi="標楷體" w:hint="eastAsia"/>
          <w:sz w:val="22"/>
          <w:szCs w:val="22"/>
        </w:rPr>
        <w:t>以為</w:t>
      </w:r>
      <w:r w:rsidRPr="00B40A5C">
        <w:rPr>
          <w:rFonts w:ascii="標楷體" w:eastAsia="標楷體" w:hAnsi="標楷體" w:hint="eastAsia"/>
          <w:sz w:val="22"/>
          <w:szCs w:val="22"/>
          <w:u w:val="thick"/>
        </w:rPr>
        <w:t>實有</w:t>
      </w:r>
      <w:r w:rsidRPr="00F23AD5">
        <w:rPr>
          <w:rFonts w:ascii="標楷體" w:eastAsia="標楷體" w:hAnsi="標楷體" w:hint="eastAsia"/>
          <w:sz w:val="22"/>
          <w:szCs w:val="22"/>
        </w:rPr>
        <w:t>罷了。到這時，般若與慈悲二者便可說是合而為一，這才是真正的大乘慈悲，所以又叫它為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同體大悲</w:t>
      </w:r>
      <w:r w:rsidRPr="00F23AD5">
        <w:rPr>
          <w:rFonts w:ascii="標楷體" w:eastAsia="標楷體" w:hAnsi="標楷體" w:hint="eastAsia"/>
          <w:sz w:val="22"/>
          <w:szCs w:val="22"/>
        </w:rPr>
        <w:t>。一切法都是平等的，而就在這平等中，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沒有了法與眾生的自性</w:t>
      </w:r>
      <w:r w:rsidRPr="00F23AD5">
        <w:rPr>
          <w:rFonts w:ascii="標楷體" w:eastAsia="標楷體" w:hAnsi="標楷體" w:hint="eastAsia"/>
          <w:sz w:val="22"/>
          <w:szCs w:val="22"/>
        </w:rPr>
        <w:t>，而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法與眾生宛然現前</w:t>
      </w:r>
      <w:r w:rsidRPr="00F23AD5">
        <w:rPr>
          <w:rFonts w:ascii="標楷體" w:eastAsia="標楷體" w:hAnsi="標楷體" w:hint="eastAsia"/>
          <w:sz w:val="22"/>
          <w:szCs w:val="22"/>
        </w:rPr>
        <w:t>。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即空而起慈</w:t>
      </w:r>
      <w:r w:rsidRPr="00F23AD5">
        <w:rPr>
          <w:rFonts w:ascii="標楷體" w:eastAsia="標楷體" w:hAnsi="標楷體" w:hint="eastAsia"/>
          <w:sz w:val="22"/>
          <w:szCs w:val="22"/>
        </w:rPr>
        <w:t>，這便叫</w:t>
      </w:r>
      <w:r w:rsidRPr="00F23AD5">
        <w:rPr>
          <w:rFonts w:ascii="標楷體" w:eastAsia="標楷體" w:hAnsi="標楷體" w:hint="eastAsia"/>
          <w:sz w:val="22"/>
          <w:szCs w:val="22"/>
          <w:u w:val="thick"/>
        </w:rPr>
        <w:t>無緣慈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27">
    <w:p w14:paraId="792D1ECC" w14:textId="77777777" w:rsidR="00696EE0" w:rsidRDefault="00696EE0" w:rsidP="00696EE0">
      <w:pPr>
        <w:pStyle w:val="FootnoteText"/>
        <w:rPr>
          <w:sz w:val="22"/>
          <w:szCs w:val="22"/>
        </w:rPr>
      </w:pPr>
      <w:r w:rsidRPr="00FA029D">
        <w:rPr>
          <w:rStyle w:val="FootnoteReference"/>
          <w:sz w:val="22"/>
          <w:szCs w:val="22"/>
        </w:rPr>
        <w:footnoteRef/>
      </w:r>
      <w:r w:rsidRPr="00FA029D">
        <w:rPr>
          <w:sz w:val="22"/>
          <w:szCs w:val="22"/>
        </w:rPr>
        <w:t xml:space="preserve"> </w:t>
      </w:r>
      <w:r w:rsidRPr="002B4F50">
        <w:rPr>
          <w:rFonts w:hint="eastAsia"/>
          <w:sz w:val="22"/>
          <w:szCs w:val="22"/>
        </w:rPr>
        <w:t>參見：</w:t>
      </w:r>
    </w:p>
    <w:p w14:paraId="53038413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576c5</w:t>
      </w:r>
      <w:r w:rsidRPr="002B4F50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19</w:t>
      </w:r>
      <w:r w:rsidRPr="002B4F50">
        <w:rPr>
          <w:rFonts w:hint="eastAsia"/>
          <w:sz w:val="22"/>
          <w:szCs w:val="22"/>
        </w:rPr>
        <w:t>)</w:t>
      </w:r>
      <w:r w:rsidRPr="002B4F50">
        <w:rPr>
          <w:rFonts w:hint="eastAsia"/>
          <w:sz w:val="22"/>
          <w:szCs w:val="22"/>
        </w:rPr>
        <w:t>：</w:t>
      </w:r>
    </w:p>
    <w:p w14:paraId="48EEB26E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0F03E5">
        <w:rPr>
          <w:rFonts w:ascii="標楷體" w:eastAsia="標楷體" w:hAnsi="標楷體" w:hint="eastAsia"/>
          <w:b/>
          <w:bCs/>
          <w:sz w:val="22"/>
          <w:szCs w:val="22"/>
        </w:rPr>
        <w:t>智淨相</w:t>
      </w:r>
      <w:r w:rsidRPr="00FA029D">
        <w:rPr>
          <w:rFonts w:ascii="標楷體" w:eastAsia="標楷體" w:hAnsi="標楷體" w:hint="eastAsia"/>
          <w:sz w:val="22"/>
          <w:szCs w:val="22"/>
        </w:rPr>
        <w:t>者，謂依法力熏習，如實修行，滿足方便故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A029D">
        <w:rPr>
          <w:rFonts w:ascii="標楷體" w:eastAsia="標楷體" w:hAnsi="標楷體" w:hint="eastAsia"/>
          <w:sz w:val="22"/>
          <w:szCs w:val="22"/>
        </w:rPr>
        <w:t>破和合識相，滅相續心相，顯現法身，智淳淨故。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08400486" w14:textId="77777777" w:rsidR="00696EE0" w:rsidRPr="00FA029D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F03E5">
        <w:rPr>
          <w:rFonts w:ascii="標楷體" w:eastAsia="標楷體" w:hAnsi="標楷體" w:hint="eastAsia"/>
          <w:b/>
          <w:bCs/>
          <w:sz w:val="22"/>
          <w:szCs w:val="22"/>
        </w:rPr>
        <w:t>不思議業相</w:t>
      </w:r>
      <w:r w:rsidRPr="00FA029D">
        <w:rPr>
          <w:rFonts w:ascii="標楷體" w:eastAsia="標楷體" w:hAnsi="標楷體" w:hint="eastAsia"/>
          <w:sz w:val="22"/>
          <w:szCs w:val="22"/>
        </w:rPr>
        <w:t>者，以依智淨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A029D">
        <w:rPr>
          <w:rFonts w:ascii="標楷體" w:eastAsia="標楷體" w:hAnsi="標楷體" w:hint="eastAsia"/>
          <w:sz w:val="22"/>
          <w:szCs w:val="22"/>
        </w:rPr>
        <w:t>能作一切勝妙境界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A029D">
        <w:rPr>
          <w:rFonts w:ascii="標楷體" w:eastAsia="標楷體" w:hAnsi="標楷體" w:hint="eastAsia"/>
          <w:sz w:val="22"/>
          <w:szCs w:val="22"/>
        </w:rPr>
        <w:t>所謂無量功德之相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A029D">
        <w:rPr>
          <w:rFonts w:ascii="標楷體" w:eastAsia="標楷體" w:hAnsi="標楷體" w:hint="eastAsia"/>
          <w:sz w:val="22"/>
          <w:szCs w:val="22"/>
        </w:rPr>
        <w:t>常無斷絕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A029D">
        <w:rPr>
          <w:rFonts w:ascii="標楷體" w:eastAsia="標楷體" w:hAnsi="標楷體" w:hint="eastAsia"/>
          <w:sz w:val="22"/>
          <w:szCs w:val="22"/>
        </w:rPr>
        <w:t>隨眾生根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A029D">
        <w:rPr>
          <w:rFonts w:ascii="標楷體" w:eastAsia="標楷體" w:hAnsi="標楷體" w:hint="eastAsia"/>
          <w:sz w:val="22"/>
          <w:szCs w:val="22"/>
        </w:rPr>
        <w:t>自然相應，種種而</w:t>
      </w:r>
      <w:r w:rsidRPr="00FA029D">
        <w:rPr>
          <w:rFonts w:eastAsia="標楷體" w:cs="Times Ext Roman"/>
          <w:sz w:val="22"/>
          <w:szCs w:val="22"/>
        </w:rPr>
        <w:t>[18]</w:t>
      </w:r>
      <w:r w:rsidRPr="00FA029D">
        <w:rPr>
          <w:rFonts w:ascii="標楷體" w:eastAsia="標楷體" w:hAnsi="標楷體" w:hint="eastAsia"/>
          <w:sz w:val="22"/>
          <w:szCs w:val="22"/>
        </w:rPr>
        <w:t>見，得利益故。</w:t>
      </w:r>
    </w:p>
    <w:p w14:paraId="1AFA4500" w14:textId="77777777" w:rsidR="00696EE0" w:rsidRPr="005C2626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A029D">
        <w:rPr>
          <w:rFonts w:eastAsia="標楷體" w:cs="Times Ext Roman"/>
          <w:sz w:val="22"/>
          <w:szCs w:val="22"/>
        </w:rPr>
        <w:t>[18]</w:t>
      </w:r>
      <w:r w:rsidRPr="00FA029D">
        <w:rPr>
          <w:rFonts w:ascii="新細明體" w:hAnsi="新細明體" w:hint="eastAsia"/>
          <w:sz w:val="22"/>
          <w:szCs w:val="22"/>
        </w:rPr>
        <w:t>見＝現【宋】【元】【明】【宮】【金】。</w:t>
      </w:r>
    </w:p>
    <w:p w14:paraId="0E35CCF2" w14:textId="77777777" w:rsidR="00696EE0" w:rsidRPr="00FA029D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125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135</w:t>
      </w:r>
      <w:r>
        <w:rPr>
          <w:rFonts w:hint="eastAsia"/>
          <w:sz w:val="22"/>
          <w:szCs w:val="22"/>
        </w:rPr>
        <w:t>。</w:t>
      </w:r>
    </w:p>
  </w:footnote>
  <w:footnote w:id="28">
    <w:p w14:paraId="41041F61" w14:textId="77777777" w:rsidR="00696EE0" w:rsidRDefault="00696EE0" w:rsidP="00696EE0">
      <w:pPr>
        <w:pStyle w:val="FootnoteText"/>
        <w:rPr>
          <w:sz w:val="22"/>
          <w:szCs w:val="22"/>
        </w:rPr>
      </w:pPr>
      <w:r w:rsidRPr="001B7361">
        <w:rPr>
          <w:rStyle w:val="FootnoteReference"/>
          <w:sz w:val="22"/>
          <w:szCs w:val="22"/>
        </w:rPr>
        <w:footnoteRef/>
      </w:r>
      <w:r w:rsidRPr="001B7361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5634A04F" w14:textId="77777777" w:rsidR="00696EE0" w:rsidRPr="009E7889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9E7889">
        <w:rPr>
          <w:rFonts w:hint="eastAsia"/>
          <w:sz w:val="22"/>
          <w:szCs w:val="22"/>
        </w:rPr>
        <w:t>後魏．勒那摩提譯《究竟一乘寶性論》卷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818b24-28)</w:t>
      </w:r>
      <w:r w:rsidRPr="009E7889">
        <w:rPr>
          <w:rFonts w:hint="eastAsia"/>
          <w:sz w:val="22"/>
          <w:szCs w:val="22"/>
        </w:rPr>
        <w:t>：</w:t>
      </w:r>
    </w:p>
    <w:p w14:paraId="3BF6C8E5" w14:textId="77777777" w:rsidR="00696EE0" w:rsidRPr="009E7889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次說天中妙鼓譬喻，偈言：天妙法鼓聲，依自業而有，諸佛說法音，眾生自業聞。如妙聲遠離，功用處身心，令一切諸天，離怖得寂靜。</w:t>
      </w:r>
    </w:p>
    <w:p w14:paraId="0585DD00" w14:textId="77777777" w:rsidR="00696EE0" w:rsidRPr="00FA029D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135</w:t>
      </w:r>
      <w:r>
        <w:rPr>
          <w:rFonts w:hint="eastAsia"/>
          <w:sz w:val="22"/>
          <w:szCs w:val="22"/>
        </w:rPr>
        <w:t>：</w:t>
      </w:r>
    </w:p>
    <w:p w14:paraId="7B7BFA60" w14:textId="77777777" w:rsidR="00696EE0" w:rsidRPr="001B7361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B7361">
        <w:rPr>
          <w:rFonts w:ascii="標楷體" w:eastAsia="標楷體" w:hAnsi="標楷體" w:hint="eastAsia"/>
          <w:sz w:val="22"/>
          <w:szCs w:val="22"/>
        </w:rPr>
        <w:t>佛無功用心，說法度生，不假思度，自然能隨眾生根機，應以什麼得度的，即種種而現，無所差違。如大圓鏡，物來即現，不需要作意一樣。《寶性論》說：「如天鼓不假功用自然發聲」；佛所現化，也是如此。如眾生依佛所現化的功德，有得益，有不得益的，即不能說為相應。</w:t>
      </w:r>
    </w:p>
  </w:footnote>
  <w:footnote w:id="29">
    <w:p w14:paraId="5E41299D" w14:textId="77777777" w:rsidR="00696EE0" w:rsidRDefault="00696EE0" w:rsidP="00696EE0">
      <w:pPr>
        <w:pStyle w:val="FootnoteText"/>
        <w:rPr>
          <w:sz w:val="22"/>
          <w:szCs w:val="22"/>
        </w:rPr>
      </w:pPr>
      <w:r w:rsidRPr="00646F92">
        <w:rPr>
          <w:rStyle w:val="FootnoteReference"/>
          <w:sz w:val="22"/>
          <w:szCs w:val="22"/>
        </w:rPr>
        <w:footnoteRef/>
      </w:r>
      <w:r w:rsidRPr="00646F92">
        <w:rPr>
          <w:sz w:val="22"/>
          <w:szCs w:val="22"/>
        </w:rPr>
        <w:t xml:space="preserve"> </w:t>
      </w:r>
      <w:r w:rsidRPr="00646F92">
        <w:rPr>
          <w:rFonts w:hint="eastAsia"/>
          <w:sz w:val="22"/>
          <w:szCs w:val="22"/>
        </w:rPr>
        <w:t>參見：</w:t>
      </w:r>
    </w:p>
    <w:p w14:paraId="04E645E1" w14:textId="77777777" w:rsidR="00696EE0" w:rsidRPr="00B3509B" w:rsidRDefault="00696EE0" w:rsidP="00696EE0">
      <w:pPr>
        <w:pStyle w:val="FootnoteText"/>
        <w:ind w:leftChars="92" w:left="221"/>
        <w:rPr>
          <w:sz w:val="22"/>
        </w:rPr>
      </w:pPr>
      <w:r w:rsidRPr="00B3509B">
        <w:rPr>
          <w:sz w:val="22"/>
        </w:rPr>
        <w:t>（</w:t>
      </w:r>
      <w:r w:rsidRPr="00B3509B">
        <w:rPr>
          <w:rFonts w:hint="eastAsia"/>
          <w:sz w:val="22"/>
        </w:rPr>
        <w:t>1</w:t>
      </w:r>
      <w:r w:rsidRPr="00B3509B">
        <w:rPr>
          <w:sz w:val="22"/>
        </w:rPr>
        <w:t>）</w:t>
      </w:r>
      <w:r w:rsidRPr="00B3509B">
        <w:rPr>
          <w:rFonts w:hint="eastAsia"/>
          <w:sz w:val="22"/>
        </w:rPr>
        <w:t>無著著</w:t>
      </w:r>
      <w:r>
        <w:rPr>
          <w:rFonts w:hint="eastAsia"/>
          <w:sz w:val="22"/>
        </w:rPr>
        <w:t>．</w:t>
      </w:r>
      <w:r w:rsidRPr="00B3509B">
        <w:rPr>
          <w:rFonts w:asciiTheme="minorEastAsia" w:hAnsiTheme="minorEastAsia" w:hint="eastAsia"/>
          <w:sz w:val="22"/>
        </w:rPr>
        <w:t>玄奘譯</w:t>
      </w:r>
      <w:r w:rsidRPr="00B3509B">
        <w:rPr>
          <w:rFonts w:hint="eastAsia"/>
          <w:sz w:val="22"/>
        </w:rPr>
        <w:t>《攝大乘論本》卷</w:t>
      </w:r>
      <w:r w:rsidRPr="00B3509B">
        <w:rPr>
          <w:sz w:val="22"/>
        </w:rPr>
        <w:t>3</w:t>
      </w:r>
      <w:r>
        <w:rPr>
          <w:sz w:val="22"/>
        </w:rPr>
        <w:t>(</w:t>
      </w:r>
      <w:r w:rsidRPr="00B3509B">
        <w:rPr>
          <w:sz w:val="22"/>
        </w:rPr>
        <w:t>大正</w:t>
      </w:r>
      <w:r w:rsidRPr="00B3509B">
        <w:rPr>
          <w:rFonts w:hint="eastAsia"/>
          <w:sz w:val="22"/>
        </w:rPr>
        <w:t>31</w:t>
      </w:r>
      <w:r w:rsidRPr="00B3509B">
        <w:rPr>
          <w:rFonts w:hint="eastAsia"/>
          <w:sz w:val="22"/>
        </w:rPr>
        <w:t>，</w:t>
      </w:r>
      <w:r w:rsidRPr="00B3509B">
        <w:rPr>
          <w:sz w:val="22"/>
        </w:rPr>
        <w:t>149a19-26</w:t>
      </w:r>
      <w:r>
        <w:rPr>
          <w:rFonts w:hint="eastAsia"/>
          <w:sz w:val="22"/>
        </w:rPr>
        <w:t>)</w:t>
      </w:r>
      <w:r w:rsidRPr="00B3509B">
        <w:rPr>
          <w:rFonts w:hint="eastAsia"/>
          <w:sz w:val="22"/>
        </w:rPr>
        <w:t>：</w:t>
      </w:r>
    </w:p>
    <w:p w14:paraId="1113740D" w14:textId="77777777" w:rsidR="00696EE0" w:rsidRPr="00B3509B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三種佛身，應知彼果智殊勝：一、由自性身，二、由受用身，三、由變化身。</w:t>
      </w:r>
    </w:p>
    <w:p w14:paraId="3257C9C0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此中，「自性身」者，謂諸如來法身，一切法自在轉所依止故。「受用身」者，謂依法身，種種諸佛眾會所顯清淨佛土，</w:t>
      </w:r>
      <w:r w:rsidRPr="00B3509B">
        <w:rPr>
          <w:rFonts w:ascii="標楷體" w:eastAsia="標楷體" w:hAnsi="標楷體" w:hint="eastAsia"/>
          <w:b/>
          <w:sz w:val="22"/>
        </w:rPr>
        <w:t>大乘法樂為所受故</w:t>
      </w:r>
      <w:r w:rsidRPr="00B3509B">
        <w:rPr>
          <w:rFonts w:ascii="標楷體" w:eastAsia="標楷體" w:hAnsi="標楷體" w:hint="eastAsia"/>
          <w:sz w:val="22"/>
        </w:rPr>
        <w:t>。「變化身」者，亦依法身，從覩史多天宮現沒、受生、受欲、踰城出家、往外道所修諸苦行、證大菩提、轉大法輪、入大涅槃故。</w:t>
      </w:r>
    </w:p>
    <w:p w14:paraId="6CE398F9" w14:textId="77777777" w:rsidR="00696EE0" w:rsidRPr="00B3509B" w:rsidRDefault="00696EE0" w:rsidP="00696EE0">
      <w:pPr>
        <w:pStyle w:val="FootnoteText"/>
        <w:ind w:leftChars="92" w:left="221"/>
        <w:rPr>
          <w:sz w:val="22"/>
        </w:rPr>
      </w:pPr>
      <w:r w:rsidRPr="00AD2110">
        <w:rPr>
          <w:rFonts w:eastAsiaTheme="minorEastAsia" w:cs="Times Ext Roman"/>
          <w:sz w:val="22"/>
        </w:rPr>
        <w:t>（</w:t>
      </w:r>
      <w:r w:rsidRPr="00AD2110">
        <w:rPr>
          <w:rFonts w:eastAsiaTheme="minorEastAsia" w:cs="Times Ext Roman"/>
          <w:sz w:val="22"/>
        </w:rPr>
        <w:t>2</w:t>
      </w:r>
      <w:r w:rsidRPr="00AD2110">
        <w:rPr>
          <w:rFonts w:eastAsiaTheme="minorEastAsia" w:cs="Times Ext Roman"/>
          <w:sz w:val="22"/>
        </w:rPr>
        <w:t>）</w:t>
      </w:r>
      <w:r w:rsidRPr="00B3509B">
        <w:rPr>
          <w:rFonts w:hint="eastAsia"/>
          <w:sz w:val="22"/>
        </w:rPr>
        <w:t>無著著</w:t>
      </w:r>
      <w:r>
        <w:rPr>
          <w:rFonts w:hint="eastAsia"/>
          <w:sz w:val="22"/>
        </w:rPr>
        <w:t>．</w:t>
      </w:r>
      <w:r>
        <w:rPr>
          <w:rFonts w:asciiTheme="minorEastAsia" w:hAnsiTheme="minorEastAsia" w:hint="eastAsia"/>
          <w:sz w:val="22"/>
        </w:rPr>
        <w:t>波羅頗蜜多羅</w:t>
      </w:r>
      <w:r w:rsidRPr="00B3509B">
        <w:rPr>
          <w:rFonts w:asciiTheme="minorEastAsia" w:hAnsiTheme="minorEastAsia" w:hint="eastAsia"/>
          <w:sz w:val="22"/>
        </w:rPr>
        <w:t>譯</w:t>
      </w:r>
      <w:r w:rsidRPr="00AD2110">
        <w:rPr>
          <w:rFonts w:eastAsiaTheme="minorEastAsia" w:cs="Times Ext Roman"/>
          <w:sz w:val="22"/>
        </w:rPr>
        <w:t>《</w:t>
      </w:r>
      <w:r w:rsidRPr="00B3509B">
        <w:rPr>
          <w:sz w:val="22"/>
        </w:rPr>
        <w:t>大乘莊嚴經論》卷</w:t>
      </w:r>
      <w:r w:rsidRPr="00B3509B">
        <w:rPr>
          <w:rFonts w:hint="eastAsia"/>
          <w:sz w:val="22"/>
        </w:rPr>
        <w:t>13</w:t>
      </w:r>
      <w:r>
        <w:rPr>
          <w:sz w:val="22"/>
        </w:rPr>
        <w:t>(</w:t>
      </w:r>
      <w:r w:rsidRPr="00B3509B">
        <w:rPr>
          <w:sz w:val="22"/>
        </w:rPr>
        <w:t>大正</w:t>
      </w:r>
      <w:r w:rsidRPr="00B3509B">
        <w:rPr>
          <w:rFonts w:hint="eastAsia"/>
          <w:sz w:val="22"/>
        </w:rPr>
        <w:t>31</w:t>
      </w:r>
      <w:r w:rsidRPr="00B3509B">
        <w:rPr>
          <w:rFonts w:hint="eastAsia"/>
          <w:sz w:val="22"/>
        </w:rPr>
        <w:t>，</w:t>
      </w:r>
      <w:r w:rsidRPr="00B3509B">
        <w:rPr>
          <w:rFonts w:hint="eastAsia"/>
          <w:sz w:val="22"/>
        </w:rPr>
        <w:t>661b16-20</w:t>
      </w:r>
      <w:r>
        <w:rPr>
          <w:rFonts w:hint="eastAsia"/>
          <w:sz w:val="22"/>
        </w:rPr>
        <w:t>)</w:t>
      </w:r>
      <w:r w:rsidRPr="00B3509B">
        <w:rPr>
          <w:rFonts w:hint="eastAsia"/>
          <w:sz w:val="22"/>
        </w:rPr>
        <w:t>：</w:t>
      </w:r>
    </w:p>
    <w:p w14:paraId="72707A92" w14:textId="77777777" w:rsidR="00696EE0" w:rsidRPr="00B3509B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偈曰：三身大菩提，一切種得故，眾生諸處疑，能除我頂禮。</w:t>
      </w:r>
    </w:p>
    <w:p w14:paraId="601B2574" w14:textId="77777777" w:rsidR="00696EE0" w:rsidRPr="00B3509B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釋曰：此偈禮如來種智勝功德。三身者：一、自性身，二、受用身，三、化身。</w:t>
      </w:r>
    </w:p>
    <w:p w14:paraId="0C78BB12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AD2110">
        <w:rPr>
          <w:rFonts w:eastAsiaTheme="minorEastAsia" w:cs="Times Ext Roman"/>
          <w:sz w:val="22"/>
        </w:rPr>
        <w:t>（</w:t>
      </w:r>
      <w:r>
        <w:rPr>
          <w:rFonts w:eastAsiaTheme="minorEastAsia" w:cs="Times Ext Roman"/>
          <w:sz w:val="22"/>
        </w:rPr>
        <w:t>3</w:t>
      </w:r>
      <w:r w:rsidRPr="00AD2110">
        <w:rPr>
          <w:rFonts w:eastAsiaTheme="minorEastAsia" w:cs="Times Ext Roman"/>
          <w:sz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646F92">
        <w:rPr>
          <w:rFonts w:hint="eastAsia"/>
          <w:sz w:val="22"/>
          <w:szCs w:val="22"/>
        </w:rPr>
        <w:t>《印度佛教思想史》，</w:t>
      </w:r>
      <w:r w:rsidRPr="00646F92">
        <w:rPr>
          <w:sz w:val="22"/>
          <w:szCs w:val="22"/>
        </w:rPr>
        <w:t>pp.374</w:t>
      </w:r>
      <w:r>
        <w:rPr>
          <w:rFonts w:hint="eastAsia"/>
          <w:sz w:val="22"/>
          <w:szCs w:val="22"/>
        </w:rPr>
        <w:t>～</w:t>
      </w:r>
      <w:r w:rsidRPr="00646F92">
        <w:rPr>
          <w:sz w:val="22"/>
          <w:szCs w:val="22"/>
        </w:rPr>
        <w:t>375</w:t>
      </w:r>
      <w:r>
        <w:rPr>
          <w:rFonts w:hint="eastAsia"/>
          <w:sz w:val="22"/>
          <w:szCs w:val="22"/>
        </w:rPr>
        <w:t>：</w:t>
      </w:r>
    </w:p>
    <w:p w14:paraId="0EAD528C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46F92">
        <w:rPr>
          <w:rFonts w:ascii="標楷體" w:eastAsia="標楷體" w:hAnsi="標楷體" w:hint="eastAsia"/>
          <w:sz w:val="22"/>
          <w:szCs w:val="22"/>
        </w:rPr>
        <w:t>從傳說佛身說，是從二身、三身而進展到四身的。</w:t>
      </w:r>
    </w:p>
    <w:p w14:paraId="2A447065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46F92">
        <w:rPr>
          <w:rFonts w:ascii="標楷體" w:eastAsia="標楷體" w:hAnsi="標楷體" w:hint="eastAsia"/>
          <w:sz w:val="22"/>
          <w:szCs w:val="22"/>
        </w:rPr>
        <w:t>無著的《大乘莊嚴經論》立三身：〈敬佛品〉的三身，是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自性身</w:t>
      </w:r>
      <w:r w:rsidRPr="00646F92">
        <w:rPr>
          <w:rFonts w:ascii="標楷體" w:eastAsia="標楷體" w:hAnsi="標楷體" w:hint="eastAsia"/>
          <w:sz w:val="22"/>
          <w:szCs w:val="22"/>
        </w:rPr>
        <w:t>，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受用身</w:t>
      </w:r>
      <w:r w:rsidRPr="00646F92">
        <w:rPr>
          <w:rFonts w:ascii="標楷體" w:eastAsia="標楷體" w:hAnsi="標楷體" w:hint="eastAsia"/>
          <w:sz w:val="22"/>
          <w:szCs w:val="22"/>
        </w:rPr>
        <w:t>，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化身</w:t>
      </w:r>
      <w:r w:rsidRPr="00646F92">
        <w:rPr>
          <w:rFonts w:ascii="標楷體" w:eastAsia="標楷體" w:hAnsi="標楷體" w:hint="eastAsia"/>
          <w:sz w:val="22"/>
          <w:szCs w:val="22"/>
        </w:rPr>
        <w:t>；〈菩提品〉的三身，受用身作「法食」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646F92">
        <w:rPr>
          <w:rFonts w:ascii="標楷體" w:eastAsia="標楷體" w:hAnsi="標楷體" w:hint="eastAsia"/>
          <w:sz w:val="22"/>
          <w:szCs w:val="22"/>
        </w:rPr>
        <w:t>法受用身（</w:t>
      </w:r>
      <w:r w:rsidRPr="00646F92">
        <w:rPr>
          <w:rFonts w:eastAsia="標楷體" w:cs="Times Ext Roman"/>
          <w:sz w:val="22"/>
          <w:szCs w:val="22"/>
        </w:rPr>
        <w:t>dharma-saṃbhoga</w:t>
      </w:r>
      <w:r w:rsidRPr="00646F92">
        <w:rPr>
          <w:rFonts w:ascii="標楷體" w:eastAsia="標楷體" w:hAnsi="標楷體" w:hint="eastAsia"/>
          <w:sz w:val="22"/>
          <w:szCs w:val="22"/>
        </w:rPr>
        <w:t>）。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1E989AA0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46F92">
        <w:rPr>
          <w:rFonts w:ascii="標楷體" w:eastAsia="標楷體" w:hAnsi="標楷體" w:hint="eastAsia"/>
          <w:sz w:val="22"/>
          <w:szCs w:val="22"/>
        </w:rPr>
        <w:t>《楞伽經》說三身，也不一致。經立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法（性）佛</w:t>
      </w:r>
      <w:r w:rsidRPr="00646F92">
        <w:rPr>
          <w:rFonts w:ascii="標楷體" w:eastAsia="標楷體" w:hAnsi="標楷體" w:hint="eastAsia"/>
          <w:sz w:val="22"/>
          <w:szCs w:val="22"/>
        </w:rPr>
        <w:t>（</w:t>
      </w:r>
      <w:r w:rsidRPr="00646F92">
        <w:rPr>
          <w:rFonts w:eastAsia="標楷體" w:cs="Times Ext Roman"/>
          <w:sz w:val="22"/>
          <w:szCs w:val="22"/>
        </w:rPr>
        <w:t>dharmatā-buddha</w:t>
      </w:r>
      <w:r w:rsidRPr="00646F92">
        <w:rPr>
          <w:rFonts w:ascii="標楷體" w:eastAsia="標楷體" w:hAnsi="標楷體" w:hint="eastAsia"/>
          <w:sz w:val="22"/>
          <w:szCs w:val="22"/>
        </w:rPr>
        <w:t>），從法（性）佛而頓現的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報佛</w:t>
      </w:r>
      <w:r w:rsidRPr="00646F92">
        <w:rPr>
          <w:rFonts w:ascii="標楷體" w:eastAsia="標楷體" w:hAnsi="標楷體" w:hint="eastAsia"/>
          <w:sz w:val="22"/>
          <w:szCs w:val="22"/>
        </w:rPr>
        <w:t>（</w:t>
      </w:r>
      <w:r w:rsidRPr="00646F92">
        <w:rPr>
          <w:rFonts w:eastAsia="標楷體" w:cs="Times Ext Roman"/>
          <w:sz w:val="22"/>
          <w:szCs w:val="22"/>
        </w:rPr>
        <w:t>niṣyanda-b.</w:t>
      </w:r>
      <w:r w:rsidRPr="00646F92">
        <w:rPr>
          <w:rFonts w:ascii="標楷體" w:eastAsia="標楷體" w:hAnsi="標楷體" w:hint="eastAsia"/>
          <w:sz w:val="22"/>
          <w:szCs w:val="22"/>
        </w:rPr>
        <w:t>）與</w:t>
      </w:r>
      <w:r w:rsidRPr="00F7117F">
        <w:rPr>
          <w:rFonts w:ascii="標楷體" w:eastAsia="標楷體" w:hAnsi="標楷體" w:hint="eastAsia"/>
          <w:sz w:val="22"/>
          <w:szCs w:val="22"/>
          <w:u w:val="thick"/>
        </w:rPr>
        <w:t>化佛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646F92">
        <w:rPr>
          <w:rFonts w:ascii="標楷體" w:eastAsia="標楷體" w:hAnsi="標楷體" w:hint="eastAsia"/>
          <w:sz w:val="22"/>
          <w:szCs w:val="22"/>
        </w:rPr>
        <w:t>三（身）佛。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646F92">
        <w:rPr>
          <w:rFonts w:ascii="標楷體" w:eastAsia="標楷體" w:hAnsi="標楷體" w:hint="eastAsia"/>
          <w:sz w:val="22"/>
          <w:szCs w:val="22"/>
        </w:rPr>
        <w:t>《楞伽經》後出的〈偈頌品〉，立四身：「所有法、報（等流義）佛，化身及變化」；「自性及受用，化身復現化」。化身（</w:t>
      </w:r>
      <w:r w:rsidRPr="00F7117F">
        <w:rPr>
          <w:rFonts w:eastAsia="標楷體" w:cs="Times Ext Roman"/>
          <w:sz w:val="22"/>
          <w:szCs w:val="22"/>
        </w:rPr>
        <w:t>nirmāṇa-kāya</w:t>
      </w:r>
      <w:r w:rsidRPr="00646F92">
        <w:rPr>
          <w:rFonts w:ascii="標楷體" w:eastAsia="標楷體" w:hAnsi="標楷體" w:hint="eastAsia"/>
          <w:sz w:val="22"/>
          <w:szCs w:val="22"/>
        </w:rPr>
        <w:t>），而《楞伽經》又依化身而立變化（</w:t>
      </w:r>
      <w:r w:rsidRPr="00F7117F">
        <w:rPr>
          <w:rFonts w:eastAsia="標楷體" w:cs="Times Ext Roman"/>
          <w:sz w:val="22"/>
          <w:szCs w:val="22"/>
        </w:rPr>
        <w:t>nairmānika</w:t>
      </w:r>
      <w:r w:rsidRPr="00646F92">
        <w:rPr>
          <w:rFonts w:ascii="標楷體" w:eastAsia="標楷體" w:hAnsi="標楷體" w:hint="eastAsia"/>
          <w:sz w:val="22"/>
          <w:szCs w:val="22"/>
        </w:rPr>
        <w:t>），大抵化身如釋尊，變化是隨類現身了。</w:t>
      </w:r>
    </w:p>
    <w:p w14:paraId="5F70ADFC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46F92">
        <w:rPr>
          <w:rFonts w:ascii="標楷體" w:eastAsia="標楷體" w:hAnsi="標楷體" w:hint="eastAsia"/>
          <w:sz w:val="22"/>
          <w:szCs w:val="22"/>
        </w:rPr>
        <w:t>以護法說為主的《成唯識論》立四身，是分別「</w:t>
      </w:r>
      <w:r w:rsidRPr="003D2BD1">
        <w:rPr>
          <w:rFonts w:ascii="標楷體" w:eastAsia="標楷體" w:hAnsi="標楷體" w:hint="eastAsia"/>
          <w:sz w:val="22"/>
          <w:szCs w:val="22"/>
          <w:u w:val="thick"/>
        </w:rPr>
        <w:t>受用身</w:t>
      </w:r>
      <w:r w:rsidRPr="00646F92">
        <w:rPr>
          <w:rFonts w:ascii="標楷體" w:eastAsia="標楷體" w:hAnsi="標楷體" w:hint="eastAsia"/>
          <w:sz w:val="22"/>
          <w:szCs w:val="22"/>
        </w:rPr>
        <w:t>」為</w:t>
      </w:r>
      <w:r w:rsidRPr="003D2BD1">
        <w:rPr>
          <w:rFonts w:ascii="標楷體" w:eastAsia="標楷體" w:hAnsi="標楷體" w:hint="eastAsia"/>
          <w:sz w:val="22"/>
          <w:szCs w:val="22"/>
          <w:u w:val="thick"/>
        </w:rPr>
        <w:t>自受用</w:t>
      </w:r>
      <w:r w:rsidRPr="00646F92">
        <w:rPr>
          <w:rFonts w:ascii="標楷體" w:eastAsia="標楷體" w:hAnsi="標楷體" w:hint="eastAsia"/>
          <w:sz w:val="22"/>
          <w:szCs w:val="22"/>
        </w:rPr>
        <w:t>與</w:t>
      </w:r>
      <w:r w:rsidRPr="003D2BD1">
        <w:rPr>
          <w:rFonts w:ascii="標楷體" w:eastAsia="標楷體" w:hAnsi="標楷體" w:hint="eastAsia"/>
          <w:sz w:val="22"/>
          <w:szCs w:val="22"/>
          <w:u w:val="thick"/>
        </w:rPr>
        <w:t>他受用</w:t>
      </w:r>
      <w:r w:rsidRPr="00646F92">
        <w:rPr>
          <w:rFonts w:ascii="標楷體" w:eastAsia="標楷體" w:hAnsi="標楷體" w:hint="eastAsia"/>
          <w:sz w:val="22"/>
          <w:szCs w:val="22"/>
        </w:rPr>
        <w:t>。《楞伽經</w:t>
      </w:r>
      <w:r>
        <w:rPr>
          <w:rFonts w:ascii="標楷體" w:eastAsia="標楷體" w:hAnsi="標楷體" w:hint="eastAsia"/>
          <w:sz w:val="22"/>
          <w:szCs w:val="22"/>
        </w:rPr>
        <w:t>．</w:t>
      </w:r>
      <w:r w:rsidRPr="00646F92">
        <w:rPr>
          <w:rFonts w:ascii="標楷體" w:eastAsia="標楷體" w:hAnsi="標楷體" w:hint="eastAsia"/>
          <w:sz w:val="22"/>
          <w:szCs w:val="22"/>
        </w:rPr>
        <w:t>偈頌品》所立四身，是分別化身為化身與變化身。</w:t>
      </w:r>
    </w:p>
    <w:p w14:paraId="00CF8FCA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46F92">
        <w:rPr>
          <w:rFonts w:ascii="標楷體" w:eastAsia="標楷體" w:hAnsi="標楷體" w:hint="eastAsia"/>
          <w:sz w:val="22"/>
          <w:szCs w:val="22"/>
        </w:rPr>
        <w:t>《現觀莊嚴論》立四身，是分別法（性）身為</w:t>
      </w:r>
      <w:r w:rsidRPr="003D2BD1">
        <w:rPr>
          <w:rFonts w:ascii="標楷體" w:eastAsia="標楷體" w:hAnsi="標楷體" w:hint="eastAsia"/>
          <w:sz w:val="22"/>
          <w:szCs w:val="22"/>
          <w:u w:val="thick"/>
        </w:rPr>
        <w:t>自性身</w:t>
      </w:r>
      <w:r w:rsidRPr="00646F92">
        <w:rPr>
          <w:rFonts w:ascii="標楷體" w:eastAsia="標楷體" w:hAnsi="標楷體" w:hint="eastAsia"/>
          <w:sz w:val="22"/>
          <w:szCs w:val="22"/>
        </w:rPr>
        <w:t>與</w:t>
      </w:r>
      <w:r w:rsidRPr="003D2BD1">
        <w:rPr>
          <w:rFonts w:ascii="標楷體" w:eastAsia="標楷體" w:hAnsi="標楷體" w:hint="eastAsia"/>
          <w:sz w:val="22"/>
          <w:szCs w:val="22"/>
          <w:u w:val="thick"/>
        </w:rPr>
        <w:t>智法身</w:t>
      </w:r>
      <w:r w:rsidRPr="00646F92">
        <w:rPr>
          <w:rFonts w:ascii="標楷體" w:eastAsia="標楷體" w:hAnsi="標楷體" w:hint="eastAsia"/>
          <w:sz w:val="22"/>
          <w:szCs w:val="22"/>
        </w:rPr>
        <w:t>。用意不同而安立各別，但同樣是從三身而進入四身說。</w:t>
      </w:r>
    </w:p>
    <w:p w14:paraId="35CBF9CC" w14:textId="77777777" w:rsidR="00696EE0" w:rsidRPr="00646F92" w:rsidRDefault="00696EE0" w:rsidP="00696EE0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 w:rsidRPr="00AD2110">
        <w:rPr>
          <w:rFonts w:eastAsiaTheme="minorEastAsia" w:cs="Times Ext Roman"/>
          <w:sz w:val="22"/>
        </w:rPr>
        <w:t>（</w:t>
      </w:r>
      <w:r>
        <w:rPr>
          <w:rFonts w:eastAsiaTheme="minorEastAsia" w:cs="Times Ext Roman"/>
          <w:sz w:val="22"/>
        </w:rPr>
        <w:t>4</w:t>
      </w:r>
      <w:r w:rsidRPr="00AD2110">
        <w:rPr>
          <w:rFonts w:eastAsiaTheme="minorEastAsia" w:cs="Times Ext Roman"/>
          <w:sz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3F4A21">
        <w:rPr>
          <w:rFonts w:hint="eastAsia"/>
          <w:sz w:val="22"/>
          <w:szCs w:val="22"/>
        </w:rPr>
        <w:t>《攝大乘論講記》，</w:t>
      </w:r>
      <w:r>
        <w:rPr>
          <w:rFonts w:hint="eastAsia"/>
          <w:sz w:val="22"/>
          <w:szCs w:val="22"/>
        </w:rPr>
        <w:t>p</w:t>
      </w:r>
      <w:r w:rsidRPr="003F4A21">
        <w:rPr>
          <w:rFonts w:hint="eastAsia"/>
          <w:sz w:val="22"/>
          <w:szCs w:val="22"/>
        </w:rPr>
        <w:t>p.472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4</w:t>
      </w:r>
      <w:r w:rsidRPr="00646F92">
        <w:rPr>
          <w:sz w:val="22"/>
          <w:szCs w:val="22"/>
        </w:rPr>
        <w:t>7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。</w:t>
      </w:r>
    </w:p>
  </w:footnote>
  <w:footnote w:id="30">
    <w:p w14:paraId="6D3AD08A" w14:textId="77777777" w:rsidR="00696EE0" w:rsidRPr="00FF3BD8" w:rsidRDefault="00696EE0" w:rsidP="00696EE0">
      <w:pPr>
        <w:pStyle w:val="FootnoteText"/>
        <w:rPr>
          <w:sz w:val="22"/>
          <w:szCs w:val="22"/>
        </w:rPr>
      </w:pPr>
      <w:r w:rsidRPr="00AD2110">
        <w:rPr>
          <w:rStyle w:val="FootnoteReference"/>
          <w:sz w:val="22"/>
          <w:szCs w:val="22"/>
        </w:rPr>
        <w:footnoteRef/>
      </w:r>
      <w:r w:rsidRPr="00AD2110">
        <w:rPr>
          <w:sz w:val="22"/>
          <w:szCs w:val="22"/>
        </w:rPr>
        <w:t xml:space="preserve"> </w:t>
      </w:r>
      <w:r w:rsidRPr="00FF3BD8">
        <w:rPr>
          <w:rFonts w:hint="eastAsia"/>
          <w:sz w:val="22"/>
          <w:szCs w:val="22"/>
        </w:rPr>
        <w:t>參見：</w:t>
      </w:r>
    </w:p>
    <w:p w14:paraId="045F23BD" w14:textId="77777777" w:rsidR="00696EE0" w:rsidRPr="00B3509B" w:rsidRDefault="00696EE0" w:rsidP="00696EE0">
      <w:pPr>
        <w:pStyle w:val="FootnoteText"/>
        <w:ind w:leftChars="92" w:left="221"/>
        <w:rPr>
          <w:sz w:val="22"/>
        </w:rPr>
      </w:pPr>
      <w:r w:rsidRPr="00FF3BD8">
        <w:rPr>
          <w:rFonts w:hint="eastAsia"/>
          <w:sz w:val="22"/>
          <w:szCs w:val="22"/>
        </w:rPr>
        <w:t>（</w:t>
      </w:r>
      <w:r w:rsidRPr="00FF3BD8">
        <w:rPr>
          <w:rFonts w:hint="eastAsia"/>
          <w:sz w:val="22"/>
          <w:szCs w:val="22"/>
        </w:rPr>
        <w:t>1</w:t>
      </w:r>
      <w:r w:rsidRPr="00FF3BD8">
        <w:rPr>
          <w:rFonts w:hint="eastAsia"/>
          <w:sz w:val="22"/>
          <w:szCs w:val="22"/>
        </w:rPr>
        <w:t>）</w:t>
      </w:r>
      <w:r>
        <w:rPr>
          <w:rFonts w:hint="eastAsia"/>
          <w:sz w:val="22"/>
        </w:rPr>
        <w:t>護法等造．玄奘譯</w:t>
      </w:r>
      <w:r w:rsidRPr="00B3509B">
        <w:rPr>
          <w:rFonts w:hint="eastAsia"/>
          <w:sz w:val="22"/>
        </w:rPr>
        <w:t>《成唯識論》卷</w:t>
      </w:r>
      <w:r w:rsidRPr="00B3509B">
        <w:rPr>
          <w:rFonts w:hint="eastAsia"/>
          <w:sz w:val="22"/>
        </w:rPr>
        <w:t>10</w:t>
      </w:r>
      <w:r>
        <w:rPr>
          <w:rFonts w:hint="eastAsia"/>
          <w:sz w:val="22"/>
        </w:rPr>
        <w:t>9</w:t>
      </w:r>
      <w:r>
        <w:rPr>
          <w:sz w:val="22"/>
        </w:rPr>
        <w:t>(</w:t>
      </w:r>
      <w:r w:rsidRPr="00B3509B">
        <w:rPr>
          <w:sz w:val="22"/>
        </w:rPr>
        <w:t>大正</w:t>
      </w:r>
      <w:r w:rsidRPr="00B3509B">
        <w:rPr>
          <w:rFonts w:hint="eastAsia"/>
          <w:sz w:val="22"/>
        </w:rPr>
        <w:t>31</w:t>
      </w:r>
      <w:r w:rsidRPr="00B3509B">
        <w:rPr>
          <w:rFonts w:hint="eastAsia"/>
          <w:sz w:val="22"/>
        </w:rPr>
        <w:t>，</w:t>
      </w:r>
      <w:r w:rsidRPr="00B3509B">
        <w:rPr>
          <w:rFonts w:hint="eastAsia"/>
          <w:sz w:val="22"/>
        </w:rPr>
        <w:t>57c20-58a6</w:t>
      </w:r>
      <w:r>
        <w:rPr>
          <w:rFonts w:hint="eastAsia"/>
          <w:sz w:val="22"/>
        </w:rPr>
        <w:t>)</w:t>
      </w:r>
      <w:r w:rsidRPr="00B3509B">
        <w:rPr>
          <w:rFonts w:hint="eastAsia"/>
          <w:sz w:val="22"/>
        </w:rPr>
        <w:t>：</w:t>
      </w:r>
    </w:p>
    <w:p w14:paraId="50EAC8D3" w14:textId="77777777" w:rsidR="00696EE0" w:rsidRPr="00B3509B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法身有三相別：</w:t>
      </w:r>
    </w:p>
    <w:p w14:paraId="5A272536" w14:textId="77777777" w:rsidR="00696EE0" w:rsidRPr="00B3509B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一、</w:t>
      </w:r>
      <w:r w:rsidRPr="00B3509B">
        <w:rPr>
          <w:rFonts w:ascii="標楷體" w:eastAsia="標楷體" w:hAnsi="標楷體" w:hint="eastAsia"/>
          <w:b/>
          <w:sz w:val="22"/>
        </w:rPr>
        <w:t>自性身</w:t>
      </w:r>
      <w:r w:rsidRPr="00B3509B">
        <w:rPr>
          <w:rFonts w:ascii="標楷體" w:eastAsia="標楷體" w:hAnsi="標楷體" w:hint="eastAsia"/>
          <w:sz w:val="22"/>
        </w:rPr>
        <w:t>，謂諸如來真淨法界，受用、變化平等所依。離相寂然，絕諸戲論，具無邊際真常功德，是一切法平等實性，即此自性亦名法身，大功德法所依止故。</w:t>
      </w:r>
    </w:p>
    <w:p w14:paraId="2ACB6B4D" w14:textId="77777777" w:rsidR="00696EE0" w:rsidRPr="00B3509B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二、</w:t>
      </w:r>
      <w:r w:rsidRPr="00B3509B">
        <w:rPr>
          <w:rFonts w:ascii="標楷體" w:eastAsia="標楷體" w:hAnsi="標楷體" w:hint="eastAsia"/>
          <w:b/>
          <w:sz w:val="22"/>
        </w:rPr>
        <w:t>受用身</w:t>
      </w:r>
      <w:r w:rsidRPr="00B3509B">
        <w:rPr>
          <w:rFonts w:ascii="標楷體" w:eastAsia="標楷體" w:hAnsi="標楷體" w:hint="eastAsia"/>
          <w:sz w:val="22"/>
        </w:rPr>
        <w:t>，此有二種：</w:t>
      </w:r>
    </w:p>
    <w:p w14:paraId="58E024EA" w14:textId="77777777" w:rsidR="00696EE0" w:rsidRPr="00B3509B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一、</w:t>
      </w:r>
      <w:r w:rsidRPr="00B3509B">
        <w:rPr>
          <w:rFonts w:ascii="標楷體" w:eastAsia="標楷體" w:hAnsi="標楷體" w:hint="eastAsia"/>
          <w:b/>
          <w:sz w:val="22"/>
        </w:rPr>
        <w:t>自受用</w:t>
      </w:r>
      <w:r w:rsidRPr="00B3509B">
        <w:rPr>
          <w:rFonts w:ascii="標楷體" w:eastAsia="標楷體" w:hAnsi="標楷體" w:hint="eastAsia"/>
          <w:sz w:val="22"/>
        </w:rPr>
        <w:t>，謂諸如來三無數劫修集無量福慧資糧所起無邊真實功德，及極圓淨常遍色身，相續湛然盡未來際，恒自受用廣大法樂。</w:t>
      </w:r>
    </w:p>
    <w:p w14:paraId="29F50AD6" w14:textId="77777777" w:rsidR="00696EE0" w:rsidRPr="00B3509B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B3509B">
        <w:rPr>
          <w:rFonts w:ascii="標楷體" w:eastAsia="標楷體" w:hAnsi="標楷體" w:hint="eastAsia"/>
          <w:sz w:val="22"/>
        </w:rPr>
        <w:t>二、</w:t>
      </w:r>
      <w:r w:rsidRPr="00B3509B">
        <w:rPr>
          <w:rFonts w:ascii="標楷體" w:eastAsia="標楷體" w:hAnsi="標楷體" w:hint="eastAsia"/>
          <w:b/>
          <w:sz w:val="22"/>
        </w:rPr>
        <w:t>他受用</w:t>
      </w:r>
      <w:r w:rsidRPr="00B3509B">
        <w:rPr>
          <w:rFonts w:ascii="標楷體" w:eastAsia="標楷體" w:hAnsi="標楷體" w:hint="eastAsia"/>
          <w:sz w:val="22"/>
        </w:rPr>
        <w:t>，謂諸如來由平等智示現微妙淨功德身，居純淨土，為住十地諸菩薩眾現大神通，轉正法輪，決眾疑網，令彼受用大乘法樂。合此二種名受用身。</w:t>
      </w:r>
    </w:p>
    <w:p w14:paraId="38AD87D0" w14:textId="77777777" w:rsidR="00696EE0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B3509B">
        <w:rPr>
          <w:rFonts w:ascii="標楷體" w:eastAsia="標楷體" w:hAnsi="標楷體" w:hint="eastAsia"/>
          <w:sz w:val="22"/>
        </w:rPr>
        <w:t>三、</w:t>
      </w:r>
      <w:r w:rsidRPr="00B3509B">
        <w:rPr>
          <w:rFonts w:ascii="標楷體" w:eastAsia="標楷體" w:hAnsi="標楷體" w:hint="eastAsia"/>
          <w:b/>
          <w:sz w:val="22"/>
        </w:rPr>
        <w:t>變化身</w:t>
      </w:r>
      <w:r w:rsidRPr="00B3509B">
        <w:rPr>
          <w:rFonts w:ascii="標楷體" w:eastAsia="標楷體" w:hAnsi="標楷體" w:hint="eastAsia"/>
          <w:sz w:val="22"/>
        </w:rPr>
        <w:t>，謂諸如來由成事智變現無量隨類化身，居淨穢土，為未登地諸菩薩眾、二乘、異生稱彼機宜，現通說法，令各獲得諸利樂事。</w:t>
      </w:r>
    </w:p>
    <w:p w14:paraId="744008C2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FF3BD8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FF3BD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82A4F">
        <w:rPr>
          <w:rFonts w:hint="eastAsia"/>
          <w:sz w:val="22"/>
          <w:szCs w:val="22"/>
        </w:rPr>
        <w:t>」《華雨集（一）》</w:t>
      </w:r>
      <w:r>
        <w:rPr>
          <w:rFonts w:hint="eastAsia"/>
          <w:sz w:val="22"/>
          <w:szCs w:val="22"/>
        </w:rPr>
        <w:t>，〈辨法法性論講記〉</w:t>
      </w:r>
      <w:r w:rsidRPr="00782A4F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782A4F">
        <w:rPr>
          <w:rFonts w:hint="eastAsia"/>
          <w:sz w:val="22"/>
          <w:szCs w:val="22"/>
        </w:rPr>
        <w:t>p.284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85</w:t>
      </w:r>
      <w:r>
        <w:rPr>
          <w:rFonts w:hint="eastAsia"/>
          <w:sz w:val="22"/>
          <w:szCs w:val="22"/>
        </w:rPr>
        <w:t>：</w:t>
      </w:r>
    </w:p>
    <w:p w14:paraId="579CDE48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2A4F">
        <w:rPr>
          <w:rFonts w:ascii="標楷體" w:eastAsia="標楷體" w:hAnsi="標楷體" w:hint="eastAsia"/>
          <w:sz w:val="22"/>
          <w:szCs w:val="22"/>
        </w:rPr>
        <w:t>平常說佛具三身，法身、報身、化身。唯識宗更嚴密的分別，</w:t>
      </w:r>
      <w:r w:rsidRPr="00782A4F">
        <w:rPr>
          <w:rFonts w:ascii="標楷體" w:eastAsia="標楷體" w:hAnsi="標楷體" w:hint="eastAsia"/>
          <w:sz w:val="22"/>
          <w:szCs w:val="22"/>
          <w:u w:val="thick"/>
        </w:rPr>
        <w:t>分報身為自受用身</w:t>
      </w:r>
      <w:r w:rsidRPr="00782A4F">
        <w:rPr>
          <w:rFonts w:ascii="標楷體" w:eastAsia="標楷體" w:hAnsi="標楷體" w:hint="eastAsia"/>
          <w:sz w:val="22"/>
          <w:szCs w:val="22"/>
        </w:rPr>
        <w:t>，</w:t>
      </w:r>
      <w:r w:rsidRPr="00782A4F">
        <w:rPr>
          <w:rFonts w:ascii="標楷體" w:eastAsia="標楷體" w:hAnsi="標楷體" w:hint="eastAsia"/>
          <w:sz w:val="22"/>
          <w:szCs w:val="22"/>
          <w:u w:val="thick"/>
        </w:rPr>
        <w:t>他受用身</w:t>
      </w:r>
      <w:r w:rsidRPr="00782A4F">
        <w:rPr>
          <w:rFonts w:ascii="標楷體" w:eastAsia="標楷體" w:hAnsi="標楷體" w:hint="eastAsia"/>
          <w:sz w:val="22"/>
          <w:szCs w:val="22"/>
        </w:rPr>
        <w:t>，所以成四身，不過三身是一般大乘經的通義。</w:t>
      </w:r>
    </w:p>
    <w:p w14:paraId="380847E6" w14:textId="77777777" w:rsidR="00696EE0" w:rsidRPr="00782A4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2A4F">
        <w:rPr>
          <w:rFonts w:ascii="標楷體" w:eastAsia="標楷體" w:hAnsi="標楷體" w:hint="eastAsia"/>
          <w:sz w:val="22"/>
          <w:szCs w:val="22"/>
        </w:rPr>
        <w:t>本論稱法身為</w:t>
      </w:r>
      <w:r w:rsidRPr="00782A4F">
        <w:rPr>
          <w:rFonts w:ascii="標楷體" w:eastAsia="標楷體" w:hAnsi="標楷體" w:hint="eastAsia"/>
          <w:sz w:val="22"/>
          <w:szCs w:val="22"/>
          <w:u w:val="thick"/>
        </w:rPr>
        <w:t>智法身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782A4F">
        <w:rPr>
          <w:rFonts w:ascii="標楷體" w:eastAsia="標楷體" w:hAnsi="標楷體" w:hint="eastAsia"/>
          <w:sz w:val="22"/>
          <w:szCs w:val="22"/>
        </w:rPr>
        <w:t>佛（菩薩）圓證的法身，是以無分別智證悟顯現了法性。清淨法性圓滿顯現，是智慧圓證所能得的，就是無垢真如，所以稱為智法身。……</w:t>
      </w:r>
    </w:p>
    <w:p w14:paraId="30BB10EE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2A4F">
        <w:rPr>
          <w:rFonts w:ascii="標楷體" w:eastAsia="標楷體" w:hAnsi="標楷體" w:hint="eastAsia"/>
          <w:sz w:val="22"/>
          <w:szCs w:val="22"/>
          <w:u w:val="thick"/>
        </w:rPr>
        <w:t>報身</w:t>
      </w:r>
      <w:r w:rsidRPr="00782A4F"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782A4F">
        <w:rPr>
          <w:rFonts w:ascii="標楷體" w:eastAsia="標楷體" w:hAnsi="標楷體" w:hint="eastAsia"/>
          <w:sz w:val="22"/>
          <w:szCs w:val="22"/>
        </w:rPr>
        <w:t>名為報身，報是修所成的，是修得的果報。報身約功德圓滿成就說，所以名圓滿報身。佛的圓滿報身，約佛說，是修行圓滿，</w:t>
      </w:r>
      <w:r w:rsidRPr="00782A4F">
        <w:rPr>
          <w:rFonts w:ascii="標楷體" w:eastAsia="標楷體" w:hAnsi="標楷體" w:hint="eastAsia"/>
          <w:sz w:val="22"/>
          <w:szCs w:val="22"/>
          <w:u w:val="thick"/>
        </w:rPr>
        <w:t>佛自受用甚深法樂</w:t>
      </w:r>
      <w:r w:rsidRPr="00782A4F">
        <w:rPr>
          <w:rFonts w:ascii="標楷體" w:eastAsia="標楷體" w:hAnsi="標楷體" w:hint="eastAsia"/>
          <w:sz w:val="22"/>
          <w:szCs w:val="22"/>
        </w:rPr>
        <w:t>，名</w:t>
      </w:r>
      <w:r w:rsidRPr="00AF613C">
        <w:rPr>
          <w:rFonts w:ascii="標楷體" w:eastAsia="標楷體" w:hAnsi="標楷體" w:hint="eastAsia"/>
          <w:sz w:val="22"/>
          <w:szCs w:val="22"/>
          <w:u w:val="double"/>
        </w:rPr>
        <w:t>自受用身</w:t>
      </w:r>
      <w:r w:rsidRPr="00782A4F">
        <w:rPr>
          <w:rFonts w:ascii="標楷體" w:eastAsia="標楷體" w:hAnsi="標楷體" w:hint="eastAsia"/>
          <w:sz w:val="22"/>
          <w:szCs w:val="22"/>
        </w:rPr>
        <w:t>。但在</w:t>
      </w:r>
      <w:r w:rsidRPr="00782A4F">
        <w:rPr>
          <w:rFonts w:ascii="標楷體" w:eastAsia="標楷體" w:hAnsi="標楷體" w:hint="eastAsia"/>
          <w:sz w:val="22"/>
          <w:szCs w:val="22"/>
          <w:u w:val="thick"/>
        </w:rPr>
        <w:t>初地到十地</w:t>
      </w:r>
      <w:r w:rsidRPr="00782A4F">
        <w:rPr>
          <w:rFonts w:ascii="標楷體" w:eastAsia="標楷體" w:hAnsi="標楷體" w:hint="eastAsia"/>
          <w:sz w:val="22"/>
          <w:szCs w:val="22"/>
        </w:rPr>
        <w:t>菩薩所見到的佛身，教授甚深法，</w:t>
      </w:r>
      <w:r w:rsidRPr="00782A4F">
        <w:rPr>
          <w:rFonts w:ascii="標楷體" w:eastAsia="標楷體" w:hAnsi="標楷體" w:hint="eastAsia"/>
          <w:sz w:val="22"/>
          <w:szCs w:val="22"/>
          <w:u w:val="thick"/>
        </w:rPr>
        <w:t>菩薩從佛而受用法樂</w:t>
      </w:r>
      <w:r w:rsidRPr="00782A4F">
        <w:rPr>
          <w:rFonts w:ascii="標楷體" w:eastAsia="標楷體" w:hAnsi="標楷體" w:hint="eastAsia"/>
          <w:sz w:val="22"/>
          <w:szCs w:val="22"/>
        </w:rPr>
        <w:t>，所以又名</w:t>
      </w:r>
      <w:r w:rsidRPr="00AF613C">
        <w:rPr>
          <w:rFonts w:ascii="標楷體" w:eastAsia="標楷體" w:hAnsi="標楷體" w:hint="eastAsia"/>
          <w:sz w:val="22"/>
          <w:szCs w:val="22"/>
          <w:u w:val="double"/>
        </w:rPr>
        <w:t>他受用身</w:t>
      </w:r>
      <w:r w:rsidRPr="00782A4F">
        <w:rPr>
          <w:rFonts w:ascii="標楷體" w:eastAsia="標楷體" w:hAnsi="標楷體" w:hint="eastAsia"/>
          <w:sz w:val="22"/>
          <w:szCs w:val="22"/>
        </w:rPr>
        <w:t>。</w:t>
      </w:r>
    </w:p>
    <w:p w14:paraId="13855427" w14:textId="77777777" w:rsidR="00696EE0" w:rsidRPr="00782A4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2A4F">
        <w:rPr>
          <w:rFonts w:ascii="標楷體" w:eastAsia="標楷體" w:hAnsi="標楷體" w:hint="eastAsia"/>
          <w:sz w:val="22"/>
          <w:szCs w:val="22"/>
        </w:rPr>
        <w:t>化身，是適應眾生而起的種種變化身。出現於娑婆穢土的釋迦牟尼佛，在大乘法中，屬於化身。不過化身不一定這樣，名為隨類化身。應以什麼身化度，佛就化現什麼身。所以所化的身相，不一定是比丘相，不一定是佛相；救度你，化導你，現起各樣的身相出來，受化者也不一定知道是佛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31">
    <w:p w14:paraId="7CFA1FE6" w14:textId="77777777" w:rsidR="00696EE0" w:rsidRPr="00FF3BD8" w:rsidRDefault="00696EE0" w:rsidP="00696EE0">
      <w:pPr>
        <w:pStyle w:val="FootnoteText"/>
        <w:rPr>
          <w:sz w:val="22"/>
          <w:szCs w:val="22"/>
        </w:rPr>
      </w:pPr>
      <w:r w:rsidRPr="00FF3BD8">
        <w:rPr>
          <w:rStyle w:val="FootnoteReference"/>
          <w:sz w:val="22"/>
          <w:szCs w:val="22"/>
        </w:rPr>
        <w:footnoteRef/>
      </w:r>
      <w:r w:rsidRPr="00FF3BD8">
        <w:rPr>
          <w:sz w:val="22"/>
          <w:szCs w:val="22"/>
        </w:rPr>
        <w:t xml:space="preserve"> </w:t>
      </w:r>
      <w:r w:rsidRPr="00FF3BD8">
        <w:rPr>
          <w:rFonts w:hint="eastAsia"/>
          <w:sz w:val="22"/>
          <w:szCs w:val="22"/>
        </w:rPr>
        <w:t>參見：</w:t>
      </w:r>
    </w:p>
    <w:p w14:paraId="22A6C28D" w14:textId="77777777" w:rsidR="00696EE0" w:rsidRPr="00FF3BD8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FF3BD8">
        <w:rPr>
          <w:rFonts w:hint="eastAsia"/>
          <w:sz w:val="22"/>
          <w:szCs w:val="22"/>
        </w:rPr>
        <w:t>（</w:t>
      </w:r>
      <w:r w:rsidRPr="00FF3BD8">
        <w:rPr>
          <w:rFonts w:hint="eastAsia"/>
          <w:sz w:val="22"/>
          <w:szCs w:val="22"/>
        </w:rPr>
        <w:t>1</w:t>
      </w:r>
      <w:r w:rsidRPr="00FF3BD8">
        <w:rPr>
          <w:rFonts w:hint="eastAsia"/>
          <w:sz w:val="22"/>
          <w:szCs w:val="22"/>
        </w:rPr>
        <w:t>）後秦．鳩摩羅什譯《妙法蓮華經》卷</w:t>
      </w:r>
      <w:r w:rsidRPr="00FF3BD8">
        <w:rPr>
          <w:rFonts w:hint="eastAsia"/>
          <w:sz w:val="22"/>
          <w:szCs w:val="22"/>
        </w:rPr>
        <w:t>7(</w:t>
      </w:r>
      <w:r w:rsidRPr="00FF3BD8">
        <w:rPr>
          <w:rFonts w:hint="eastAsia"/>
          <w:sz w:val="22"/>
          <w:szCs w:val="22"/>
        </w:rPr>
        <w:t>大正</w:t>
      </w:r>
      <w:r w:rsidRPr="00FF3BD8">
        <w:rPr>
          <w:rFonts w:hint="eastAsia"/>
          <w:sz w:val="22"/>
          <w:szCs w:val="22"/>
        </w:rPr>
        <w:t>09</w:t>
      </w:r>
      <w:r w:rsidRPr="00FF3BD8">
        <w:rPr>
          <w:rFonts w:hint="eastAsia"/>
          <w:sz w:val="22"/>
          <w:szCs w:val="22"/>
        </w:rPr>
        <w:t>，</w:t>
      </w:r>
      <w:r w:rsidRPr="00FF3BD8">
        <w:rPr>
          <w:rFonts w:hint="eastAsia"/>
          <w:sz w:val="22"/>
          <w:szCs w:val="22"/>
        </w:rPr>
        <w:t>57a22-b24)</w:t>
      </w:r>
      <w:r w:rsidRPr="00FF3BD8">
        <w:rPr>
          <w:rFonts w:hint="eastAsia"/>
          <w:sz w:val="22"/>
          <w:szCs w:val="22"/>
        </w:rPr>
        <w:t>：</w:t>
      </w:r>
    </w:p>
    <w:p w14:paraId="728268C5" w14:textId="77777777" w:rsidR="00696EE0" w:rsidRPr="00FF3BD8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F3BD8">
        <w:rPr>
          <w:rFonts w:ascii="標楷體" w:eastAsia="標楷體" w:hAnsi="標楷體" w:hint="eastAsia"/>
          <w:sz w:val="22"/>
          <w:szCs w:val="22"/>
        </w:rPr>
        <w:t>佛告無盡意菩薩：「善男子！若有國土眾生，應以佛身得度者，觀世音菩薩即現佛身而為說法……應以執金剛身得度者，即現執金剛身而為說法。無盡意！是觀世音菩薩成就如是功德，以種種形，遊諸國土，度脫眾生。是故汝等，應當一心供養觀世音菩薩。是觀世音菩薩摩訶薩，於怖畏急難之中能施無畏，是故此娑婆世界，皆號之為施無畏者。」</w:t>
      </w:r>
    </w:p>
    <w:p w14:paraId="0FFA4DB2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FF3BD8">
        <w:rPr>
          <w:rFonts w:hint="eastAsia"/>
          <w:sz w:val="22"/>
          <w:szCs w:val="22"/>
        </w:rPr>
        <w:t>（</w:t>
      </w:r>
      <w:r w:rsidRPr="00FF3BD8">
        <w:rPr>
          <w:rFonts w:hint="eastAsia"/>
          <w:sz w:val="22"/>
          <w:szCs w:val="22"/>
        </w:rPr>
        <w:t>2</w:t>
      </w:r>
      <w:r w:rsidRPr="00FF3BD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西晉．竺法護譯</w:t>
      </w:r>
      <w:r w:rsidRPr="00BD2973">
        <w:rPr>
          <w:rFonts w:hint="eastAsia"/>
          <w:sz w:val="22"/>
          <w:szCs w:val="22"/>
        </w:rPr>
        <w:t>《正法華經》卷</w:t>
      </w:r>
      <w:r w:rsidRPr="00BD2973">
        <w:rPr>
          <w:rFonts w:hint="eastAsia"/>
          <w:sz w:val="22"/>
          <w:szCs w:val="22"/>
        </w:rPr>
        <w:t>10</w:t>
      </w:r>
      <w:r w:rsidRPr="00BD2973">
        <w:rPr>
          <w:rFonts w:hint="eastAsia"/>
          <w:sz w:val="22"/>
          <w:szCs w:val="22"/>
        </w:rPr>
        <w:t>〈光世音普門品</w:t>
      </w:r>
      <w:r w:rsidRPr="00BD2973">
        <w:rPr>
          <w:rFonts w:hint="eastAsia"/>
          <w:sz w:val="22"/>
          <w:szCs w:val="22"/>
        </w:rPr>
        <w:t xml:space="preserve"> 23</w:t>
      </w:r>
      <w:r w:rsidRPr="00BD2973">
        <w:rPr>
          <w:rFonts w:hint="eastAsia"/>
          <w:sz w:val="22"/>
          <w:szCs w:val="22"/>
        </w:rPr>
        <w:t>〉</w:t>
      </w:r>
      <w:r w:rsidRPr="00BD297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D2973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BD2973">
        <w:rPr>
          <w:rFonts w:hint="eastAsia"/>
          <w:sz w:val="22"/>
          <w:szCs w:val="22"/>
        </w:rPr>
        <w:t>129b27-c10)</w:t>
      </w:r>
      <w:r w:rsidRPr="00BD2973">
        <w:rPr>
          <w:rFonts w:hint="eastAsia"/>
          <w:sz w:val="22"/>
          <w:szCs w:val="22"/>
        </w:rPr>
        <w:t>。</w:t>
      </w:r>
    </w:p>
    <w:p w14:paraId="10837085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）隋．闍那崛多共笈多譯</w:t>
      </w:r>
      <w:r w:rsidRPr="00BD2973">
        <w:rPr>
          <w:rFonts w:hint="eastAsia"/>
          <w:sz w:val="22"/>
          <w:szCs w:val="22"/>
        </w:rPr>
        <w:t>《添品妙法蓮華經》卷</w:t>
      </w:r>
      <w:r w:rsidRPr="00BD2973">
        <w:rPr>
          <w:rFonts w:hint="eastAsia"/>
          <w:sz w:val="22"/>
          <w:szCs w:val="22"/>
        </w:rPr>
        <w:t>7(</w:t>
      </w:r>
      <w:r>
        <w:rPr>
          <w:rFonts w:hint="eastAsia"/>
          <w:sz w:val="22"/>
          <w:szCs w:val="22"/>
        </w:rPr>
        <w:t>大正</w:t>
      </w:r>
      <w:r w:rsidRPr="00BD2973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BD2973">
        <w:rPr>
          <w:rFonts w:hint="eastAsia"/>
          <w:sz w:val="22"/>
          <w:szCs w:val="22"/>
        </w:rPr>
        <w:t>192a15-b15)</w:t>
      </w:r>
      <w:r w:rsidRPr="00BD2973">
        <w:rPr>
          <w:rFonts w:hint="eastAsia"/>
          <w:sz w:val="22"/>
          <w:szCs w:val="22"/>
        </w:rPr>
        <w:t>。</w:t>
      </w:r>
    </w:p>
    <w:p w14:paraId="1D806367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）明．傳燈著</w:t>
      </w:r>
      <w:r w:rsidRPr="00BD2973">
        <w:rPr>
          <w:rFonts w:hint="eastAsia"/>
          <w:sz w:val="22"/>
          <w:szCs w:val="22"/>
        </w:rPr>
        <w:t>《維摩經無我疏》卷</w:t>
      </w:r>
      <w:r w:rsidRPr="00BD2973">
        <w:rPr>
          <w:rFonts w:hint="eastAsia"/>
          <w:sz w:val="22"/>
          <w:szCs w:val="22"/>
        </w:rPr>
        <w:t>7(</w:t>
      </w:r>
      <w:r>
        <w:rPr>
          <w:rFonts w:hint="eastAsia"/>
          <w:sz w:val="22"/>
          <w:szCs w:val="22"/>
        </w:rPr>
        <w:t>新卍續藏經</w:t>
      </w:r>
      <w:r w:rsidRPr="00BD2973">
        <w:rPr>
          <w:rFonts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，</w:t>
      </w:r>
      <w:r w:rsidRPr="00BD2973">
        <w:rPr>
          <w:rFonts w:hint="eastAsia"/>
          <w:sz w:val="22"/>
          <w:szCs w:val="22"/>
        </w:rPr>
        <w:t>677c11-13)</w:t>
      </w:r>
      <w:r w:rsidRPr="00BD2973">
        <w:rPr>
          <w:rFonts w:hint="eastAsia"/>
          <w:sz w:val="22"/>
          <w:szCs w:val="22"/>
        </w:rPr>
        <w:t>：</w:t>
      </w:r>
    </w:p>
    <w:p w14:paraId="61722C06" w14:textId="77777777" w:rsidR="00696EE0" w:rsidRPr="00BD2973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D2973">
        <w:rPr>
          <w:rFonts w:ascii="標楷體" w:eastAsia="標楷體" w:hAnsi="標楷體" w:hint="eastAsia"/>
          <w:sz w:val="22"/>
          <w:szCs w:val="22"/>
        </w:rPr>
        <w:t>普門示現：則</w:t>
      </w:r>
      <w:r w:rsidRPr="00BD2973">
        <w:rPr>
          <w:rFonts w:ascii="標楷體" w:eastAsia="標楷體" w:hAnsi="標楷體" w:hint="eastAsia"/>
          <w:sz w:val="22"/>
          <w:szCs w:val="22"/>
          <w:u w:val="thick"/>
        </w:rPr>
        <w:t>應以何身得度</w:t>
      </w:r>
      <w:r w:rsidRPr="00BD2973">
        <w:rPr>
          <w:rFonts w:ascii="標楷體" w:eastAsia="標楷體" w:hAnsi="標楷體" w:hint="eastAsia"/>
          <w:sz w:val="22"/>
          <w:szCs w:val="22"/>
        </w:rPr>
        <w:t>，</w:t>
      </w:r>
      <w:r w:rsidRPr="00BD2973">
        <w:rPr>
          <w:rFonts w:ascii="標楷體" w:eastAsia="標楷體" w:hAnsi="標楷體" w:hint="eastAsia"/>
          <w:sz w:val="22"/>
          <w:szCs w:val="22"/>
          <w:u w:val="thick"/>
        </w:rPr>
        <w:t>即現何身而為說法</w:t>
      </w:r>
      <w:r w:rsidRPr="00BD2973">
        <w:rPr>
          <w:rFonts w:ascii="標楷體" w:eastAsia="標楷體" w:hAnsi="標楷體" w:hint="eastAsia"/>
          <w:sz w:val="22"/>
          <w:szCs w:val="22"/>
        </w:rPr>
        <w:t>。今則變一切眾音，令作佛聲，演出法音，普令得聞，以顯解脫不可思議也。</w:t>
      </w:r>
    </w:p>
  </w:footnote>
  <w:footnote w:id="32">
    <w:p w14:paraId="740FD890" w14:textId="77777777" w:rsidR="00696EE0" w:rsidRDefault="00696EE0" w:rsidP="00696EE0">
      <w:pPr>
        <w:pStyle w:val="FootnoteText"/>
        <w:rPr>
          <w:sz w:val="22"/>
          <w:szCs w:val="22"/>
        </w:rPr>
      </w:pPr>
      <w:r w:rsidRPr="00CE0D99">
        <w:rPr>
          <w:rStyle w:val="FootnoteReference"/>
          <w:sz w:val="22"/>
          <w:szCs w:val="22"/>
        </w:rPr>
        <w:footnoteRef/>
      </w:r>
      <w:r w:rsidRPr="00CE0D9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參見：印順法師，</w:t>
      </w:r>
      <w:r w:rsidRPr="00CE0D99">
        <w:rPr>
          <w:rFonts w:hint="eastAsia"/>
          <w:sz w:val="22"/>
          <w:szCs w:val="22"/>
        </w:rPr>
        <w:t>《攝大乘論講記》，</w:t>
      </w:r>
      <w:r w:rsidRPr="00CE0D99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E0D99">
        <w:rPr>
          <w:rFonts w:hint="eastAsia"/>
          <w:sz w:val="22"/>
          <w:szCs w:val="22"/>
        </w:rPr>
        <w:t>.473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478</w:t>
      </w:r>
      <w:r>
        <w:rPr>
          <w:rFonts w:hint="eastAsia"/>
          <w:sz w:val="22"/>
          <w:szCs w:val="22"/>
        </w:rPr>
        <w:t>：</w:t>
      </w:r>
    </w:p>
    <w:p w14:paraId="1EF40C38" w14:textId="77777777" w:rsidR="00696EE0" w:rsidRDefault="00696EE0" w:rsidP="00696EE0">
      <w:pPr>
        <w:pStyle w:val="FootnoteText"/>
        <w:ind w:leftChars="137" w:left="329"/>
        <w:rPr>
          <w:rFonts w:ascii="標楷體" w:eastAsia="標楷體" w:hAnsi="標楷體" w:cs="Times Ext Roman"/>
          <w:sz w:val="22"/>
          <w:szCs w:val="22"/>
        </w:rPr>
      </w:pPr>
      <w:r w:rsidRPr="00CE0D99">
        <w:rPr>
          <w:rFonts w:ascii="標楷體" w:eastAsia="標楷體" w:hAnsi="標楷體" w:cs="Times Ext Roman"/>
          <w:sz w:val="22"/>
          <w:szCs w:val="22"/>
        </w:rPr>
        <w:t>【附論】本論講的佛果三身，與《成唯識論》、《大乘莊嚴經論》都有不同，所以先講些三身的問題，然後依文解釋。佛果，超越不思議，本來無所謂三身、四身，不過從佛的自證化他，能證所證方面，方便建立二身或三身四身的差別。</w:t>
      </w:r>
    </w:p>
    <w:p w14:paraId="13857638" w14:textId="77777777" w:rsidR="00696EE0" w:rsidRDefault="00696EE0" w:rsidP="00696EE0">
      <w:pPr>
        <w:pStyle w:val="FootnoteText"/>
        <w:ind w:leftChars="137" w:left="329"/>
        <w:rPr>
          <w:rFonts w:ascii="標楷體" w:eastAsia="標楷體" w:hAnsi="標楷體" w:cs="Times Ext Roman"/>
          <w:sz w:val="22"/>
          <w:szCs w:val="22"/>
        </w:rPr>
      </w:pPr>
      <w:r w:rsidRPr="00CE0D99">
        <w:rPr>
          <w:rFonts w:ascii="標楷體" w:eastAsia="標楷體" w:hAnsi="標楷體" w:cs="Times Ext Roman"/>
          <w:sz w:val="22"/>
          <w:szCs w:val="22"/>
        </w:rPr>
        <w:t>概括的說：就佛的</w:t>
      </w:r>
      <w:r w:rsidRPr="00CE0D99">
        <w:rPr>
          <w:rFonts w:ascii="標楷體" w:eastAsia="標楷體" w:hAnsi="標楷體" w:cs="Times Ext Roman"/>
          <w:sz w:val="22"/>
          <w:szCs w:val="22"/>
          <w:u w:val="thick"/>
        </w:rPr>
        <w:t>自證</w:t>
      </w:r>
      <w:r w:rsidRPr="00CE0D99">
        <w:rPr>
          <w:rFonts w:ascii="標楷體" w:eastAsia="標楷體" w:hAnsi="標楷體" w:cs="Times Ext Roman"/>
          <w:sz w:val="22"/>
          <w:szCs w:val="22"/>
        </w:rPr>
        <w:t>說有兩義：一是能證智，一是所證如。就佛的</w:t>
      </w:r>
      <w:r w:rsidRPr="008373B3">
        <w:rPr>
          <w:rFonts w:ascii="標楷體" w:eastAsia="標楷體" w:hAnsi="標楷體" w:cs="Times Ext Roman"/>
          <w:sz w:val="22"/>
          <w:szCs w:val="22"/>
          <w:u w:val="double"/>
        </w:rPr>
        <w:t>化他</w:t>
      </w:r>
      <w:r w:rsidRPr="00CE0D99">
        <w:rPr>
          <w:rFonts w:ascii="標楷體" w:eastAsia="標楷體" w:hAnsi="標楷體" w:cs="Times Ext Roman"/>
          <w:sz w:val="22"/>
          <w:szCs w:val="22"/>
        </w:rPr>
        <w:t>說也有二義：一是菩薩所見的，一是凡夫小乘所見的。</w:t>
      </w:r>
    </w:p>
    <w:p w14:paraId="02150CD4" w14:textId="77777777" w:rsidR="00696EE0" w:rsidRDefault="00696EE0" w:rsidP="00696EE0">
      <w:pPr>
        <w:pStyle w:val="FootnoteText"/>
        <w:ind w:leftChars="137" w:left="329"/>
        <w:rPr>
          <w:rFonts w:ascii="標楷體" w:eastAsia="標楷體" w:hAnsi="標楷體" w:cs="Times Ext Roman"/>
          <w:sz w:val="22"/>
          <w:szCs w:val="22"/>
        </w:rPr>
      </w:pPr>
      <w:r w:rsidRPr="00CE0D99">
        <w:rPr>
          <w:rFonts w:ascii="標楷體" w:eastAsia="標楷體" w:hAnsi="標楷體" w:cs="Times Ext Roman"/>
          <w:sz w:val="22"/>
          <w:szCs w:val="22"/>
        </w:rPr>
        <w:t>有這四種意義而攝為三身：自證的如是法身或自性身，化他中凡小所見的是變化身，這是沒有多大諍論的。</w:t>
      </w:r>
    </w:p>
    <w:p w14:paraId="7C99C341" w14:textId="77777777" w:rsidR="00696EE0" w:rsidRPr="00CE0D99" w:rsidRDefault="00696EE0" w:rsidP="00696EE0">
      <w:pPr>
        <w:pStyle w:val="FootnoteText"/>
        <w:ind w:leftChars="137" w:left="329"/>
        <w:rPr>
          <w:rFonts w:ascii="標楷體" w:eastAsia="標楷體" w:hAnsi="標楷體" w:cs="Times Ext Roman"/>
          <w:sz w:val="22"/>
          <w:szCs w:val="22"/>
        </w:rPr>
      </w:pPr>
      <w:r w:rsidRPr="00CE0D99">
        <w:rPr>
          <w:rFonts w:ascii="標楷體" w:eastAsia="標楷體" w:hAnsi="標楷體" w:cs="Times Ext Roman"/>
          <w:sz w:val="22"/>
          <w:szCs w:val="22"/>
        </w:rPr>
        <w:t>但</w:t>
      </w:r>
      <w:r w:rsidRPr="008373B3">
        <w:rPr>
          <w:rFonts w:ascii="標楷體" w:eastAsia="標楷體" w:hAnsi="標楷體" w:cs="Times Ext Roman"/>
          <w:sz w:val="22"/>
          <w:szCs w:val="22"/>
          <w:u w:val="thick"/>
        </w:rPr>
        <w:t>能證智</w:t>
      </w:r>
      <w:r w:rsidRPr="00CE0D99">
        <w:rPr>
          <w:rFonts w:ascii="標楷體" w:eastAsia="標楷體" w:hAnsi="標楷體" w:cs="Times Ext Roman"/>
          <w:sz w:val="22"/>
          <w:szCs w:val="22"/>
        </w:rPr>
        <w:t>，有說</w:t>
      </w:r>
      <w:r w:rsidRPr="008373B3">
        <w:rPr>
          <w:rFonts w:ascii="標楷體" w:eastAsia="標楷體" w:hAnsi="標楷體" w:cs="Times Ext Roman"/>
          <w:sz w:val="22"/>
          <w:szCs w:val="22"/>
          <w:u w:val="thick"/>
        </w:rPr>
        <w:t>攝在法性身</w:t>
      </w:r>
      <w:r w:rsidRPr="00CE0D99">
        <w:rPr>
          <w:rFonts w:ascii="標楷體" w:eastAsia="標楷體" w:hAnsi="標楷體" w:cs="Times Ext Roman"/>
          <w:sz w:val="22"/>
          <w:szCs w:val="22"/>
        </w:rPr>
        <w:t>中，有說攝在</w:t>
      </w:r>
      <w:r w:rsidRPr="008373B3">
        <w:rPr>
          <w:rFonts w:ascii="標楷體" w:eastAsia="標楷體" w:hAnsi="標楷體" w:cs="Times Ext Roman"/>
          <w:sz w:val="22"/>
          <w:szCs w:val="22"/>
          <w:u w:val="thick"/>
        </w:rPr>
        <w:t>受用身</w:t>
      </w:r>
      <w:r w:rsidRPr="00CE0D99">
        <w:rPr>
          <w:rFonts w:ascii="標楷體" w:eastAsia="標楷體" w:hAnsi="標楷體" w:cs="Times Ext Roman"/>
          <w:sz w:val="22"/>
          <w:szCs w:val="22"/>
        </w:rPr>
        <w:t>中；</w:t>
      </w:r>
      <w:r w:rsidRPr="008373B3">
        <w:rPr>
          <w:rFonts w:ascii="標楷體" w:eastAsia="標楷體" w:hAnsi="標楷體" w:cs="Times Ext Roman"/>
          <w:sz w:val="22"/>
          <w:szCs w:val="22"/>
          <w:u w:val="double"/>
        </w:rPr>
        <w:t>菩薩所見身</w:t>
      </w:r>
      <w:r w:rsidRPr="00CE0D99">
        <w:rPr>
          <w:rFonts w:ascii="標楷體" w:eastAsia="標楷體" w:hAnsi="標楷體" w:cs="Times Ext Roman"/>
          <w:sz w:val="22"/>
          <w:szCs w:val="22"/>
        </w:rPr>
        <w:t>，有的說</w:t>
      </w:r>
      <w:r w:rsidRPr="008373B3">
        <w:rPr>
          <w:rFonts w:ascii="標楷體" w:eastAsia="標楷體" w:hAnsi="標楷體" w:cs="Times Ext Roman"/>
          <w:sz w:val="22"/>
          <w:szCs w:val="22"/>
          <w:u w:val="double"/>
        </w:rPr>
        <w:t>攝在受用身</w:t>
      </w:r>
      <w:r w:rsidRPr="00CE0D99">
        <w:rPr>
          <w:rFonts w:ascii="標楷體" w:eastAsia="標楷體" w:hAnsi="標楷體" w:cs="Times Ext Roman"/>
          <w:sz w:val="22"/>
          <w:szCs w:val="22"/>
        </w:rPr>
        <w:t>中，有的說</w:t>
      </w:r>
      <w:r w:rsidRPr="008373B3">
        <w:rPr>
          <w:rFonts w:ascii="標楷體" w:eastAsia="標楷體" w:hAnsi="標楷體" w:cs="Times Ext Roman"/>
          <w:sz w:val="22"/>
          <w:szCs w:val="22"/>
        </w:rPr>
        <w:t>攝在</w:t>
      </w:r>
      <w:r w:rsidRPr="008373B3">
        <w:rPr>
          <w:rFonts w:ascii="標楷體" w:eastAsia="標楷體" w:hAnsi="標楷體" w:cs="Times Ext Roman"/>
          <w:sz w:val="22"/>
          <w:szCs w:val="22"/>
          <w:u w:val="double"/>
        </w:rPr>
        <w:t>應化身</w:t>
      </w:r>
      <w:r w:rsidRPr="00CE0D99">
        <w:rPr>
          <w:rFonts w:ascii="標楷體" w:eastAsia="標楷體" w:hAnsi="標楷體" w:cs="Times Ext Roman"/>
          <w:sz w:val="22"/>
          <w:szCs w:val="22"/>
        </w:rPr>
        <w:t>中，這就成為</w:t>
      </w:r>
      <w:r w:rsidRPr="00D412DF">
        <w:rPr>
          <w:rFonts w:ascii="標楷體" w:eastAsia="標楷體" w:hAnsi="標楷體" w:cs="Times Ext Roman"/>
          <w:sz w:val="22"/>
          <w:szCs w:val="22"/>
          <w:u w:val="thick"/>
        </w:rPr>
        <w:t>異說的焦點</w:t>
      </w:r>
      <w:r w:rsidRPr="00CE0D99">
        <w:rPr>
          <w:rFonts w:ascii="標楷體" w:eastAsia="標楷體" w:hAnsi="標楷體" w:cs="Times Ext Roman"/>
          <w:sz w:val="22"/>
          <w:szCs w:val="22"/>
        </w:rPr>
        <w:t>。……</w:t>
      </w:r>
    </w:p>
  </w:footnote>
  <w:footnote w:id="33">
    <w:p w14:paraId="31E49532" w14:textId="77777777" w:rsidR="00696EE0" w:rsidRPr="005F7A29" w:rsidRDefault="00696EE0" w:rsidP="00696EE0">
      <w:pPr>
        <w:pStyle w:val="FootnoteText"/>
        <w:rPr>
          <w:sz w:val="22"/>
          <w:szCs w:val="22"/>
        </w:rPr>
      </w:pPr>
      <w:r w:rsidRPr="005F7A29">
        <w:rPr>
          <w:rStyle w:val="FootnoteReference"/>
          <w:sz w:val="22"/>
          <w:szCs w:val="22"/>
        </w:rPr>
        <w:footnoteRef/>
      </w:r>
      <w:r w:rsidRPr="005F7A29">
        <w:rPr>
          <w:sz w:val="22"/>
          <w:szCs w:val="22"/>
        </w:rPr>
        <w:t xml:space="preserve"> </w:t>
      </w:r>
      <w:r w:rsidRPr="005F7A29">
        <w:rPr>
          <w:rFonts w:hint="eastAsia"/>
          <w:sz w:val="22"/>
          <w:szCs w:val="22"/>
        </w:rPr>
        <w:t>參見：</w:t>
      </w:r>
    </w:p>
    <w:p w14:paraId="293C5E08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5F7A29">
        <w:rPr>
          <w:rFonts w:hint="eastAsia"/>
          <w:sz w:val="22"/>
          <w:szCs w:val="22"/>
        </w:rPr>
        <w:t>（</w:t>
      </w:r>
      <w:r w:rsidRPr="005F7A29">
        <w:rPr>
          <w:rFonts w:hint="eastAsia"/>
          <w:sz w:val="22"/>
          <w:szCs w:val="22"/>
        </w:rPr>
        <w:t>1</w:t>
      </w:r>
      <w:r w:rsidRPr="005F7A2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東晉．瞿曇僧伽提婆譯</w:t>
      </w:r>
      <w:r w:rsidRPr="005F7A29">
        <w:rPr>
          <w:rFonts w:hint="eastAsia"/>
          <w:sz w:val="22"/>
          <w:szCs w:val="22"/>
        </w:rPr>
        <w:t>《增壹阿含經》卷</w:t>
      </w:r>
      <w:r w:rsidRPr="005F7A29">
        <w:rPr>
          <w:rFonts w:hint="eastAsia"/>
          <w:sz w:val="22"/>
          <w:szCs w:val="22"/>
        </w:rPr>
        <w:t>44</w:t>
      </w:r>
      <w:r w:rsidRPr="005F7A29">
        <w:rPr>
          <w:rFonts w:hint="eastAsia"/>
          <w:sz w:val="22"/>
          <w:szCs w:val="22"/>
        </w:rPr>
        <w:t>〈十不善品</w:t>
      </w:r>
      <w:r w:rsidRPr="005F7A29">
        <w:rPr>
          <w:rFonts w:hint="eastAsia"/>
          <w:sz w:val="22"/>
          <w:szCs w:val="22"/>
        </w:rPr>
        <w:t xml:space="preserve"> 48</w:t>
      </w:r>
      <w:r w:rsidRPr="005F7A29">
        <w:rPr>
          <w:rFonts w:hint="eastAsia"/>
          <w:sz w:val="22"/>
          <w:szCs w:val="22"/>
        </w:rPr>
        <w:t>〉</w:t>
      </w:r>
      <w:r w:rsidRPr="005F7A2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F7A29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5F7A29">
        <w:rPr>
          <w:rFonts w:hint="eastAsia"/>
          <w:sz w:val="22"/>
          <w:szCs w:val="22"/>
        </w:rPr>
        <w:t>787b23-29)</w:t>
      </w:r>
      <w:r w:rsidRPr="005F7A29">
        <w:rPr>
          <w:rFonts w:hint="eastAsia"/>
          <w:sz w:val="22"/>
          <w:szCs w:val="22"/>
        </w:rPr>
        <w:t>：</w:t>
      </w:r>
    </w:p>
    <w:p w14:paraId="0BF01B99" w14:textId="77777777" w:rsidR="00696EE0" w:rsidRPr="005F7A29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7A29">
        <w:rPr>
          <w:rFonts w:ascii="標楷體" w:eastAsia="標楷體" w:hAnsi="標楷體" w:hint="eastAsia"/>
          <w:sz w:val="22"/>
          <w:szCs w:val="22"/>
        </w:rPr>
        <w:t>佛告阿難曰：「我滅度之後，法當久存。迦葉佛滅度後，遺法住七日中。汝今，阿難！如來弟子為少。莫作是觀：東方弟子無數億千，南方弟子無數億千。是故，阿難！當建此意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F7A29">
        <w:rPr>
          <w:rFonts w:ascii="標楷體" w:eastAsia="標楷體" w:hAnsi="標楷體" w:hint="eastAsia"/>
          <w:sz w:val="22"/>
          <w:szCs w:val="22"/>
        </w:rPr>
        <w:t>我釋迦文佛壽命極長。所以然者，</w:t>
      </w:r>
      <w:r w:rsidRPr="005F7A29">
        <w:rPr>
          <w:rFonts w:ascii="標楷體" w:eastAsia="標楷體" w:hAnsi="標楷體" w:hint="eastAsia"/>
          <w:sz w:val="22"/>
          <w:szCs w:val="22"/>
          <w:u w:val="thick"/>
        </w:rPr>
        <w:t>肉身雖取滅度</w:t>
      </w:r>
      <w:r w:rsidRPr="005F7A29">
        <w:rPr>
          <w:rFonts w:ascii="標楷體" w:eastAsia="標楷體" w:hAnsi="標楷體" w:hint="eastAsia"/>
          <w:sz w:val="22"/>
          <w:szCs w:val="22"/>
        </w:rPr>
        <w:t>，</w:t>
      </w:r>
      <w:r w:rsidRPr="005F7A29">
        <w:rPr>
          <w:rFonts w:ascii="標楷體" w:eastAsia="標楷體" w:hAnsi="標楷體" w:hint="eastAsia"/>
          <w:sz w:val="22"/>
          <w:szCs w:val="22"/>
          <w:u w:val="thick"/>
        </w:rPr>
        <w:t>法身存在</w:t>
      </w:r>
      <w:r w:rsidRPr="005F7A29">
        <w:rPr>
          <w:rFonts w:ascii="標楷體" w:eastAsia="標楷體" w:hAnsi="標楷體" w:hint="eastAsia"/>
          <w:sz w:val="22"/>
          <w:szCs w:val="22"/>
        </w:rPr>
        <w:t>，此是其義。當念奉行。」</w:t>
      </w:r>
    </w:p>
    <w:p w14:paraId="155F6306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</w:t>
      </w:r>
      <w:r w:rsidRPr="005F7A29">
        <w:rPr>
          <w:rFonts w:hint="eastAsia"/>
          <w:sz w:val="22"/>
          <w:szCs w:val="22"/>
        </w:rPr>
        <w:t>《大智度論》卷</w:t>
      </w:r>
      <w:r w:rsidRPr="005F7A29">
        <w:rPr>
          <w:rFonts w:hint="eastAsia"/>
          <w:sz w:val="22"/>
          <w:szCs w:val="22"/>
        </w:rPr>
        <w:t>9</w:t>
      </w:r>
      <w:r w:rsidRPr="005F7A29">
        <w:rPr>
          <w:rFonts w:hint="eastAsia"/>
          <w:sz w:val="22"/>
          <w:szCs w:val="22"/>
        </w:rPr>
        <w:t>〈序品</w:t>
      </w:r>
      <w:r w:rsidRPr="005F7A29">
        <w:rPr>
          <w:rFonts w:hint="eastAsia"/>
          <w:sz w:val="22"/>
          <w:szCs w:val="22"/>
        </w:rPr>
        <w:t xml:space="preserve"> 1</w:t>
      </w:r>
      <w:r w:rsidRPr="005F7A29">
        <w:rPr>
          <w:rFonts w:hint="eastAsia"/>
          <w:sz w:val="22"/>
          <w:szCs w:val="22"/>
        </w:rPr>
        <w:t>〉</w:t>
      </w:r>
      <w:r w:rsidRPr="005F7A2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F7A29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5F7A29">
        <w:rPr>
          <w:rFonts w:hint="eastAsia"/>
          <w:sz w:val="22"/>
          <w:szCs w:val="22"/>
        </w:rPr>
        <w:t>121c26-122a5)</w:t>
      </w:r>
      <w:r w:rsidRPr="005F7A29">
        <w:rPr>
          <w:rFonts w:hint="eastAsia"/>
          <w:sz w:val="22"/>
          <w:szCs w:val="22"/>
        </w:rPr>
        <w:t>：</w:t>
      </w:r>
    </w:p>
    <w:p w14:paraId="076697A1" w14:textId="77777777" w:rsidR="00696EE0" w:rsidRPr="005F7A29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7A29">
        <w:rPr>
          <w:rFonts w:ascii="標楷體" w:eastAsia="標楷體" w:hAnsi="標楷體" w:hint="eastAsia"/>
          <w:sz w:val="22"/>
          <w:szCs w:val="22"/>
        </w:rPr>
        <w:t>復次，佛有二種身：一者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F7A29">
        <w:rPr>
          <w:rFonts w:ascii="標楷體" w:eastAsia="標楷體" w:hAnsi="標楷體" w:hint="eastAsia"/>
          <w:sz w:val="22"/>
          <w:szCs w:val="22"/>
          <w:u w:val="thick"/>
        </w:rPr>
        <w:t>法性身</w:t>
      </w:r>
      <w:r w:rsidRPr="005F7A29">
        <w:rPr>
          <w:rFonts w:ascii="標楷體" w:eastAsia="標楷體" w:hAnsi="標楷體" w:hint="eastAsia"/>
          <w:sz w:val="22"/>
          <w:szCs w:val="22"/>
        </w:rPr>
        <w:t>，二者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F7A29">
        <w:rPr>
          <w:rFonts w:ascii="標楷體" w:eastAsia="標楷體" w:hAnsi="標楷體" w:hint="eastAsia"/>
          <w:sz w:val="22"/>
          <w:szCs w:val="22"/>
          <w:u w:val="thick"/>
        </w:rPr>
        <w:t>父母生身</w:t>
      </w:r>
      <w:r w:rsidRPr="005F7A29">
        <w:rPr>
          <w:rFonts w:ascii="標楷體" w:eastAsia="標楷體" w:hAnsi="標楷體" w:hint="eastAsia"/>
          <w:sz w:val="22"/>
          <w:szCs w:val="22"/>
        </w:rPr>
        <w:t>。是法性身滿十方虛空，無量無邊，色像端正，相好莊嚴，無量光明，無量音聲，聽法眾亦滿虛空……種種方便度眾生，常度一切，無須臾息時。如是法性身佛，能度十方世界眾生。受諸罪報者是生身佛，生身佛次第說法如人法。以有二種佛故，受諸罪無咎。</w:t>
      </w:r>
    </w:p>
  </w:footnote>
  <w:footnote w:id="34">
    <w:p w14:paraId="05D3A2AE" w14:textId="77777777" w:rsidR="00696EE0" w:rsidRDefault="00696EE0" w:rsidP="00696EE0">
      <w:pPr>
        <w:pStyle w:val="FootnoteText"/>
        <w:rPr>
          <w:sz w:val="22"/>
          <w:szCs w:val="22"/>
        </w:rPr>
      </w:pPr>
      <w:r w:rsidRPr="00C808C8">
        <w:rPr>
          <w:rStyle w:val="FootnoteReference"/>
          <w:sz w:val="22"/>
          <w:szCs w:val="22"/>
        </w:rPr>
        <w:footnoteRef/>
      </w:r>
      <w:r w:rsidRPr="00C808C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314A09D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）東晉．佛馱跋陀羅譯</w:t>
      </w:r>
      <w:r w:rsidRPr="009A037B">
        <w:rPr>
          <w:rFonts w:hint="eastAsia"/>
          <w:sz w:val="22"/>
          <w:szCs w:val="22"/>
        </w:rPr>
        <w:t>《大方廣佛華嚴經》卷</w:t>
      </w:r>
      <w:r w:rsidRPr="009A037B">
        <w:rPr>
          <w:rFonts w:hint="eastAsia"/>
          <w:sz w:val="22"/>
          <w:szCs w:val="22"/>
        </w:rPr>
        <w:t>4</w:t>
      </w:r>
      <w:r w:rsidRPr="009A037B">
        <w:rPr>
          <w:rFonts w:hint="eastAsia"/>
          <w:sz w:val="22"/>
          <w:szCs w:val="22"/>
        </w:rPr>
        <w:t>〈如來名號品</w:t>
      </w:r>
      <w:r w:rsidRPr="009A037B">
        <w:rPr>
          <w:rFonts w:hint="eastAsia"/>
          <w:sz w:val="22"/>
          <w:szCs w:val="22"/>
        </w:rPr>
        <w:t xml:space="preserve"> 3</w:t>
      </w:r>
      <w:r w:rsidRPr="009A037B">
        <w:rPr>
          <w:rFonts w:hint="eastAsia"/>
          <w:sz w:val="22"/>
          <w:szCs w:val="22"/>
        </w:rPr>
        <w:t>〉</w:t>
      </w:r>
      <w:r w:rsidRPr="009A037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A037B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9A037B">
        <w:rPr>
          <w:rFonts w:hint="eastAsia"/>
          <w:sz w:val="22"/>
          <w:szCs w:val="22"/>
        </w:rPr>
        <w:t>419a7-15)</w:t>
      </w:r>
      <w:r w:rsidRPr="009A037B">
        <w:rPr>
          <w:rFonts w:hint="eastAsia"/>
          <w:sz w:val="22"/>
          <w:szCs w:val="22"/>
        </w:rPr>
        <w:t>：</w:t>
      </w:r>
    </w:p>
    <w:p w14:paraId="696271BD" w14:textId="77777777" w:rsidR="00696EE0" w:rsidRPr="009A037B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A037B">
        <w:rPr>
          <w:rFonts w:ascii="標楷體" w:eastAsia="標楷體" w:hAnsi="標楷體" w:hint="eastAsia"/>
          <w:sz w:val="22"/>
          <w:szCs w:val="22"/>
        </w:rPr>
        <w:t>諸佛子！此四天下佛號不同，或稱悉達，或稱滿月，或稱師子吼，或稱</w:t>
      </w:r>
      <w:r w:rsidRPr="009A037B">
        <w:rPr>
          <w:rFonts w:ascii="標楷體" w:eastAsia="標楷體" w:hAnsi="標楷體" w:hint="eastAsia"/>
          <w:sz w:val="22"/>
          <w:szCs w:val="22"/>
          <w:u w:val="thick"/>
        </w:rPr>
        <w:t>釋迦牟尼</w:t>
      </w:r>
      <w:r w:rsidRPr="009A037B">
        <w:rPr>
          <w:rFonts w:ascii="標楷體" w:eastAsia="標楷體" w:hAnsi="標楷體" w:hint="eastAsia"/>
          <w:sz w:val="22"/>
          <w:szCs w:val="22"/>
        </w:rPr>
        <w:t>，或稱神仙，或稱</w:t>
      </w:r>
      <w:r w:rsidRPr="009A037B">
        <w:rPr>
          <w:rFonts w:ascii="標楷體" w:eastAsia="標楷體" w:hAnsi="標楷體" w:hint="eastAsia"/>
          <w:sz w:val="22"/>
          <w:szCs w:val="22"/>
          <w:u w:val="thick"/>
        </w:rPr>
        <w:t>盧舍那</w:t>
      </w:r>
      <w:r w:rsidRPr="009A037B">
        <w:rPr>
          <w:rFonts w:ascii="標楷體" w:eastAsia="標楷體" w:hAnsi="標楷體" w:hint="eastAsia"/>
          <w:sz w:val="22"/>
          <w:szCs w:val="22"/>
        </w:rPr>
        <w:t>，或稱瞿曇，或稱大沙門，或稱最勝，或稱能度。如是等稱佛名號，其數一萬。</w:t>
      </w:r>
    </w:p>
    <w:p w14:paraId="00B23D2D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）唐．實叉難陀譯</w:t>
      </w:r>
      <w:r w:rsidRPr="005509B1">
        <w:rPr>
          <w:rFonts w:hint="eastAsia"/>
          <w:sz w:val="22"/>
          <w:szCs w:val="22"/>
        </w:rPr>
        <w:t>《大方廣佛華嚴經》卷</w:t>
      </w:r>
      <w:r w:rsidRPr="005509B1">
        <w:rPr>
          <w:rFonts w:hint="eastAsia"/>
          <w:sz w:val="22"/>
          <w:szCs w:val="22"/>
        </w:rPr>
        <w:t>12</w:t>
      </w:r>
      <w:r w:rsidRPr="005509B1">
        <w:rPr>
          <w:rFonts w:hint="eastAsia"/>
          <w:sz w:val="22"/>
          <w:szCs w:val="22"/>
        </w:rPr>
        <w:t>〈如來名號品</w:t>
      </w:r>
      <w:r w:rsidRPr="005509B1">
        <w:rPr>
          <w:rFonts w:hint="eastAsia"/>
          <w:sz w:val="22"/>
          <w:szCs w:val="22"/>
        </w:rPr>
        <w:t xml:space="preserve"> 7</w:t>
      </w:r>
      <w:r w:rsidRPr="005509B1">
        <w:rPr>
          <w:rFonts w:hint="eastAsia"/>
          <w:sz w:val="22"/>
          <w:szCs w:val="22"/>
        </w:rPr>
        <w:t>〉</w:t>
      </w:r>
      <w:r w:rsidRPr="005509B1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509B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5509B1">
        <w:rPr>
          <w:rFonts w:hint="eastAsia"/>
          <w:sz w:val="22"/>
          <w:szCs w:val="22"/>
        </w:rPr>
        <w:t>58c14-18)</w:t>
      </w:r>
      <w:r w:rsidRPr="005509B1">
        <w:rPr>
          <w:rFonts w:hint="eastAsia"/>
          <w:sz w:val="22"/>
          <w:szCs w:val="22"/>
        </w:rPr>
        <w:t>：</w:t>
      </w:r>
    </w:p>
    <w:p w14:paraId="50E18ED6" w14:textId="77777777" w:rsidR="00696EE0" w:rsidRPr="005509B1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509B1">
        <w:rPr>
          <w:rFonts w:ascii="標楷體" w:eastAsia="標楷體" w:hAnsi="標楷體" w:hint="eastAsia"/>
          <w:sz w:val="22"/>
          <w:szCs w:val="22"/>
        </w:rPr>
        <w:t>諸佛子！如來於此四天下中，或名：一切義成，或名：圓滿月，或名：師子吼，或名：</w:t>
      </w:r>
      <w:r w:rsidRPr="005509B1">
        <w:rPr>
          <w:rFonts w:ascii="標楷體" w:eastAsia="標楷體" w:hAnsi="標楷體" w:hint="eastAsia"/>
          <w:sz w:val="22"/>
          <w:szCs w:val="22"/>
          <w:u w:val="thick"/>
        </w:rPr>
        <w:t>釋迦牟尼</w:t>
      </w:r>
      <w:r w:rsidRPr="005509B1">
        <w:rPr>
          <w:rFonts w:ascii="標楷體" w:eastAsia="標楷體" w:hAnsi="標楷體" w:hint="eastAsia"/>
          <w:sz w:val="22"/>
          <w:szCs w:val="22"/>
        </w:rPr>
        <w:t>，或名：第七仙，或名：</w:t>
      </w:r>
      <w:r w:rsidRPr="005509B1">
        <w:rPr>
          <w:rFonts w:ascii="標楷體" w:eastAsia="標楷體" w:hAnsi="標楷體" w:hint="eastAsia"/>
          <w:sz w:val="22"/>
          <w:szCs w:val="22"/>
          <w:u w:val="thick"/>
        </w:rPr>
        <w:t>毘盧遮那</w:t>
      </w:r>
      <w:r w:rsidRPr="005509B1">
        <w:rPr>
          <w:rFonts w:ascii="標楷體" w:eastAsia="標楷體" w:hAnsi="標楷體" w:hint="eastAsia"/>
          <w:sz w:val="22"/>
          <w:szCs w:val="22"/>
        </w:rPr>
        <w:t>，或名：瞿曇氏，或名：大沙門，或名：最勝，或名：導師……。如是等，其數十千，令諸眾生各別知見。</w:t>
      </w:r>
    </w:p>
    <w:p w14:paraId="78317704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）隋．智顗撰</w:t>
      </w:r>
      <w:r w:rsidRPr="00C808C8">
        <w:rPr>
          <w:rFonts w:hint="eastAsia"/>
          <w:sz w:val="22"/>
          <w:szCs w:val="22"/>
        </w:rPr>
        <w:t>《維摩經玄疏》卷</w:t>
      </w:r>
      <w:r w:rsidRPr="00C808C8">
        <w:rPr>
          <w:rFonts w:hint="eastAsia"/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 w:rsidRPr="00C808C8">
        <w:rPr>
          <w:rFonts w:hint="eastAsia"/>
          <w:sz w:val="22"/>
          <w:szCs w:val="22"/>
        </w:rPr>
        <w:t>38</w:t>
      </w:r>
      <w:r>
        <w:rPr>
          <w:rFonts w:hint="eastAsia"/>
          <w:sz w:val="22"/>
          <w:szCs w:val="22"/>
        </w:rPr>
        <w:t>，</w:t>
      </w:r>
      <w:r w:rsidRPr="00C808C8">
        <w:rPr>
          <w:rFonts w:hint="eastAsia"/>
          <w:sz w:val="22"/>
          <w:szCs w:val="22"/>
        </w:rPr>
        <w:t>553b26-c1)</w:t>
      </w:r>
      <w:r w:rsidRPr="00C808C8">
        <w:rPr>
          <w:rFonts w:hint="eastAsia"/>
          <w:sz w:val="22"/>
          <w:szCs w:val="22"/>
        </w:rPr>
        <w:t>：</w:t>
      </w:r>
    </w:p>
    <w:p w14:paraId="1CAFC081" w14:textId="77777777" w:rsidR="00696EE0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C808C8">
        <w:rPr>
          <w:rFonts w:ascii="標楷體" w:eastAsia="標楷體" w:hAnsi="標楷體" w:hint="eastAsia"/>
          <w:sz w:val="22"/>
          <w:szCs w:val="22"/>
        </w:rPr>
        <w:t>七、類通三種法身者，一、法身佛，二、報身佛，三、應身佛。真性解脫即是法身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808C8">
        <w:rPr>
          <w:rFonts w:ascii="標楷體" w:eastAsia="標楷體" w:hAnsi="標楷體" w:hint="eastAsia"/>
          <w:sz w:val="22"/>
          <w:szCs w:val="22"/>
        </w:rPr>
        <w:t>毘盧遮那佛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808C8">
        <w:rPr>
          <w:rFonts w:ascii="標楷體" w:eastAsia="標楷體" w:hAnsi="標楷體" w:hint="eastAsia"/>
          <w:sz w:val="22"/>
          <w:szCs w:val="22"/>
        </w:rPr>
        <w:t>性淨法身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C808C8">
        <w:rPr>
          <w:rFonts w:ascii="標楷體" w:eastAsia="標楷體" w:hAnsi="標楷體" w:hint="eastAsia"/>
          <w:sz w:val="22"/>
          <w:szCs w:val="22"/>
        </w:rPr>
        <w:t>實慧解脫即是</w:t>
      </w:r>
      <w:r w:rsidRPr="00C808C8">
        <w:rPr>
          <w:rFonts w:ascii="標楷體" w:eastAsia="標楷體" w:hAnsi="標楷體" w:hint="eastAsia"/>
          <w:sz w:val="22"/>
          <w:szCs w:val="22"/>
          <w:u w:val="thick"/>
        </w:rPr>
        <w:t>報身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808C8">
        <w:rPr>
          <w:rFonts w:ascii="標楷體" w:eastAsia="標楷體" w:hAnsi="標楷體" w:hint="eastAsia"/>
          <w:sz w:val="22"/>
          <w:szCs w:val="22"/>
        </w:rPr>
        <w:t>盧舍那佛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808C8">
        <w:rPr>
          <w:rFonts w:ascii="標楷體" w:eastAsia="標楷體" w:hAnsi="標楷體" w:hint="eastAsia"/>
          <w:sz w:val="22"/>
          <w:szCs w:val="22"/>
          <w:u w:val="thick"/>
        </w:rPr>
        <w:t>淨滿法身</w:t>
      </w:r>
      <w:r w:rsidRPr="00C808C8">
        <w:rPr>
          <w:rFonts w:ascii="標楷體" w:eastAsia="標楷體" w:hAnsi="標楷體" w:hint="eastAsia"/>
          <w:sz w:val="22"/>
          <w:szCs w:val="22"/>
        </w:rPr>
        <w:t>也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C808C8">
        <w:rPr>
          <w:rFonts w:ascii="標楷體" w:eastAsia="標楷體" w:hAnsi="標楷體" w:hint="eastAsia"/>
          <w:sz w:val="22"/>
          <w:szCs w:val="22"/>
        </w:rPr>
        <w:t>方便解脫即是應身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808C8">
        <w:rPr>
          <w:rFonts w:ascii="標楷體" w:eastAsia="標楷體" w:hAnsi="標楷體" w:hint="eastAsia"/>
          <w:sz w:val="22"/>
          <w:szCs w:val="22"/>
        </w:rPr>
        <w:t>釋迦牟尼佛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808C8">
        <w:rPr>
          <w:rFonts w:ascii="標楷體" w:eastAsia="標楷體" w:hAnsi="標楷體" w:hint="eastAsia"/>
          <w:sz w:val="22"/>
          <w:szCs w:val="22"/>
        </w:rPr>
        <w:t>應化法身也。義推可解。</w:t>
      </w:r>
    </w:p>
    <w:p w14:paraId="1D78C5A5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4176BF">
        <w:rPr>
          <w:rFonts w:hint="eastAsia"/>
          <w:sz w:val="22"/>
          <w:szCs w:val="22"/>
        </w:rPr>
        <w:t>《印度佛教思想史》，</w:t>
      </w:r>
      <w:r w:rsidRPr="004176BF">
        <w:rPr>
          <w:rFonts w:hint="eastAsia"/>
          <w:sz w:val="22"/>
          <w:szCs w:val="22"/>
        </w:rPr>
        <w:t>p.416</w:t>
      </w:r>
      <w:r>
        <w:rPr>
          <w:rFonts w:hint="eastAsia"/>
          <w:sz w:val="22"/>
          <w:szCs w:val="22"/>
        </w:rPr>
        <w:t>：</w:t>
      </w:r>
    </w:p>
    <w:p w14:paraId="3D4307EF" w14:textId="77777777" w:rsidR="00696EE0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4176BF">
        <w:rPr>
          <w:rFonts w:ascii="標楷體" w:eastAsia="標楷體" w:hAnsi="標楷體" w:hint="eastAsia"/>
          <w:sz w:val="22"/>
          <w:szCs w:val="22"/>
        </w:rPr>
        <w:t>盧舍那就是毘盧遮那（</w:t>
      </w:r>
      <w:r w:rsidRPr="004176BF">
        <w:rPr>
          <w:rFonts w:hint="eastAsia"/>
          <w:sz w:val="22"/>
          <w:szCs w:val="22"/>
        </w:rPr>
        <w:t>Vairocana</w:t>
      </w:r>
      <w:r w:rsidRPr="004176BF">
        <w:rPr>
          <w:rFonts w:hint="eastAsia"/>
          <w:sz w:val="22"/>
          <w:szCs w:val="22"/>
        </w:rPr>
        <w:t>）</w:t>
      </w:r>
      <w:r w:rsidRPr="004176BF">
        <w:rPr>
          <w:rFonts w:ascii="標楷體" w:eastAsia="標楷體" w:hAnsi="標楷體" w:hint="eastAsia"/>
          <w:sz w:val="22"/>
          <w:szCs w:val="22"/>
        </w:rPr>
        <w:t>，只是大乘初期使用不純的梵語，所以稱為盧舍那。</w:t>
      </w:r>
    </w:p>
    <w:p w14:paraId="4F94301E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5509B1">
        <w:rPr>
          <w:rFonts w:hint="eastAsia"/>
          <w:sz w:val="22"/>
          <w:szCs w:val="22"/>
        </w:rPr>
        <w:t>《初期大乘佛教之起源與開展》</w:t>
      </w:r>
      <w:r>
        <w:rPr>
          <w:rFonts w:hint="eastAsia"/>
          <w:sz w:val="22"/>
          <w:szCs w:val="22"/>
        </w:rPr>
        <w:t>，〈華嚴法門〉</w:t>
      </w:r>
      <w:r w:rsidRPr="005509B1">
        <w:rPr>
          <w:rFonts w:hint="eastAsia"/>
          <w:sz w:val="22"/>
          <w:szCs w:val="22"/>
        </w:rPr>
        <w:t>，</w:t>
      </w:r>
      <w:r w:rsidRPr="005509B1">
        <w:rPr>
          <w:sz w:val="22"/>
          <w:szCs w:val="22"/>
        </w:rPr>
        <w:t>pp.1031</w:t>
      </w:r>
      <w:r>
        <w:rPr>
          <w:rFonts w:hint="eastAsia"/>
          <w:sz w:val="22"/>
          <w:szCs w:val="22"/>
        </w:rPr>
        <w:t>～</w:t>
      </w:r>
      <w:r w:rsidRPr="005509B1">
        <w:rPr>
          <w:sz w:val="22"/>
          <w:szCs w:val="22"/>
        </w:rPr>
        <w:t>1</w:t>
      </w:r>
      <w:r w:rsidRPr="005509B1">
        <w:rPr>
          <w:rFonts w:hint="eastAsia"/>
          <w:sz w:val="22"/>
          <w:szCs w:val="22"/>
        </w:rPr>
        <w:t>032</w:t>
      </w:r>
      <w:r>
        <w:rPr>
          <w:rFonts w:hint="eastAsia"/>
          <w:sz w:val="22"/>
          <w:szCs w:val="22"/>
        </w:rPr>
        <w:t>：</w:t>
      </w:r>
    </w:p>
    <w:p w14:paraId="0306D601" w14:textId="77777777" w:rsidR="00696EE0" w:rsidRPr="00C808C8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5509B1">
        <w:rPr>
          <w:rFonts w:ascii="標楷體" w:eastAsia="標楷體" w:hAnsi="標楷體" w:hint="eastAsia"/>
          <w:sz w:val="22"/>
          <w:szCs w:val="22"/>
        </w:rPr>
        <w:t>釋迦牟尼是毘盧遮那的別名，是二而一、一而二的，並沒有嚴格的分別意義，所以經中或說毘盧遮那，或說釋迦尊。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5509B1">
        <w:rPr>
          <w:rFonts w:ascii="標楷體" w:eastAsia="標楷體" w:hAnsi="標楷體" w:hint="eastAsia"/>
          <w:sz w:val="22"/>
          <w:szCs w:val="22"/>
        </w:rPr>
        <w:t>古人或定說釋迦為化身，毘盧遮那為法身（或報身），倒不如說：「舍那釋迦，釋迦舍那」，還來得合適些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5">
    <w:p w14:paraId="384C9571" w14:textId="77777777" w:rsidR="00696EE0" w:rsidRPr="00A43D8A" w:rsidRDefault="00696EE0" w:rsidP="00696EE0">
      <w:pPr>
        <w:pStyle w:val="FootnoteText"/>
        <w:ind w:left="330" w:hangingChars="150" w:hanging="330"/>
        <w:rPr>
          <w:sz w:val="22"/>
          <w:szCs w:val="22"/>
        </w:rPr>
      </w:pPr>
      <w:r w:rsidRPr="00A43D8A">
        <w:rPr>
          <w:rStyle w:val="FootnoteReference"/>
          <w:sz w:val="22"/>
          <w:szCs w:val="22"/>
        </w:rPr>
        <w:footnoteRef/>
      </w:r>
      <w:r w:rsidRPr="00A43D8A">
        <w:rPr>
          <w:sz w:val="22"/>
          <w:szCs w:val="22"/>
        </w:rPr>
        <w:t xml:space="preserve"> </w:t>
      </w:r>
      <w:r w:rsidRPr="00A43D8A">
        <w:rPr>
          <w:rFonts w:hint="eastAsia"/>
          <w:sz w:val="22"/>
          <w:szCs w:val="22"/>
        </w:rPr>
        <w:t>楚夏</w:t>
      </w:r>
      <w:r>
        <w:rPr>
          <w:rFonts w:hint="eastAsia"/>
          <w:sz w:val="22"/>
          <w:szCs w:val="22"/>
        </w:rPr>
        <w:t>：</w:t>
      </w:r>
      <w:r w:rsidRPr="00A43D8A">
        <w:rPr>
          <w:rFonts w:ascii="標楷體" w:eastAsia="標楷體" w:hAnsi="標楷體" w:hint="eastAsia"/>
          <w:sz w:val="22"/>
          <w:szCs w:val="22"/>
        </w:rPr>
        <w:t>南 楚 和諸 夏 。……明  楊慎 《</w:t>
      </w:r>
      <w:r>
        <w:rPr>
          <w:rFonts w:ascii="標楷體" w:eastAsia="標楷體" w:hAnsi="標楷體" w:hint="eastAsia"/>
          <w:sz w:val="22"/>
          <w:szCs w:val="22"/>
        </w:rPr>
        <w:t>〈</w:t>
      </w:r>
      <w:r w:rsidRPr="00A43D8A">
        <w:rPr>
          <w:rFonts w:ascii="標楷體" w:eastAsia="標楷體" w:hAnsi="標楷體" w:hint="eastAsia"/>
          <w:sz w:val="22"/>
          <w:szCs w:val="22"/>
        </w:rPr>
        <w:t>上林賦</w:t>
      </w:r>
      <w:r>
        <w:rPr>
          <w:rFonts w:ascii="標楷體" w:eastAsia="標楷體" w:hAnsi="標楷體" w:hint="eastAsia"/>
          <w:sz w:val="22"/>
          <w:szCs w:val="22"/>
        </w:rPr>
        <w:t>〉</w:t>
      </w:r>
      <w:r w:rsidRPr="00A43D8A">
        <w:rPr>
          <w:rFonts w:ascii="標楷體" w:eastAsia="標楷體" w:hAnsi="標楷體" w:hint="eastAsia"/>
          <w:sz w:val="22"/>
          <w:szCs w:val="22"/>
        </w:rPr>
        <w:t>連綿字》：“字有古今，音有 楚  夏 。”</w:t>
      </w:r>
      <w:r>
        <w:rPr>
          <w:rFonts w:hint="eastAsia"/>
          <w:sz w:val="22"/>
          <w:szCs w:val="22"/>
        </w:rPr>
        <w:t>（《漢語大詞典（四）》，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1148</w:t>
      </w:r>
      <w:r>
        <w:rPr>
          <w:rFonts w:hint="eastAsia"/>
          <w:sz w:val="22"/>
          <w:szCs w:val="22"/>
        </w:rPr>
        <w:t>）</w:t>
      </w:r>
    </w:p>
  </w:footnote>
  <w:footnote w:id="36">
    <w:p w14:paraId="6D0DE8EA" w14:textId="77777777" w:rsidR="00696EE0" w:rsidRDefault="00696EE0" w:rsidP="00696EE0">
      <w:pPr>
        <w:pStyle w:val="FootnoteText"/>
        <w:rPr>
          <w:sz w:val="22"/>
          <w:szCs w:val="22"/>
        </w:rPr>
      </w:pPr>
      <w:r w:rsidRPr="001F7D1D">
        <w:rPr>
          <w:rStyle w:val="FootnoteReference"/>
          <w:sz w:val="22"/>
          <w:szCs w:val="22"/>
        </w:rPr>
        <w:footnoteRef/>
      </w:r>
      <w:r w:rsidRPr="001F7D1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</w:t>
      </w:r>
    </w:p>
    <w:p w14:paraId="49AD5A2F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）隋．智顗說</w:t>
      </w:r>
      <w:r w:rsidRPr="001F7D1D">
        <w:rPr>
          <w:rFonts w:hint="eastAsia"/>
          <w:sz w:val="22"/>
          <w:szCs w:val="22"/>
        </w:rPr>
        <w:t>《妙法蓮華經文句》卷</w:t>
      </w:r>
      <w:r w:rsidRPr="001F7D1D">
        <w:rPr>
          <w:rFonts w:hint="eastAsia"/>
          <w:sz w:val="22"/>
          <w:szCs w:val="22"/>
        </w:rPr>
        <w:t>9(</w:t>
      </w:r>
      <w:r>
        <w:rPr>
          <w:rFonts w:hint="eastAsia"/>
          <w:sz w:val="22"/>
          <w:szCs w:val="22"/>
        </w:rPr>
        <w:t>大正</w:t>
      </w:r>
      <w:r w:rsidRPr="001F7D1D">
        <w:rPr>
          <w:rFonts w:hint="eastAsia"/>
          <w:sz w:val="22"/>
          <w:szCs w:val="22"/>
        </w:rPr>
        <w:t>34</w:t>
      </w:r>
      <w:r>
        <w:rPr>
          <w:rFonts w:hint="eastAsia"/>
          <w:sz w:val="22"/>
          <w:szCs w:val="22"/>
        </w:rPr>
        <w:t>，</w:t>
      </w:r>
      <w:r w:rsidRPr="001F7D1D">
        <w:rPr>
          <w:rFonts w:hint="eastAsia"/>
          <w:sz w:val="22"/>
          <w:szCs w:val="22"/>
        </w:rPr>
        <w:t>128a16-19)</w:t>
      </w:r>
      <w:r w:rsidRPr="001F7D1D">
        <w:rPr>
          <w:rFonts w:hint="eastAsia"/>
          <w:sz w:val="22"/>
          <w:szCs w:val="22"/>
        </w:rPr>
        <w:t>：</w:t>
      </w:r>
    </w:p>
    <w:p w14:paraId="1A699C9C" w14:textId="77777777" w:rsidR="00696EE0" w:rsidRPr="001F7D1D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F7D1D">
        <w:rPr>
          <w:rFonts w:ascii="標楷體" w:eastAsia="標楷體" w:hAnsi="標楷體" w:hint="eastAsia"/>
          <w:sz w:val="22"/>
          <w:szCs w:val="22"/>
        </w:rPr>
        <w:t>法身如來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D1D">
        <w:rPr>
          <w:rFonts w:ascii="標楷體" w:eastAsia="標楷體" w:hAnsi="標楷體" w:hint="eastAsia"/>
          <w:sz w:val="22"/>
          <w:szCs w:val="22"/>
        </w:rPr>
        <w:t>名毘盧遮那，此翻：遍一切處；報身如來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D1D">
        <w:rPr>
          <w:rFonts w:ascii="標楷體" w:eastAsia="標楷體" w:hAnsi="標楷體" w:hint="eastAsia"/>
          <w:sz w:val="22"/>
          <w:szCs w:val="22"/>
        </w:rPr>
        <w:t>名盧舍那，此翻：淨滿；應身如來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F7D1D">
        <w:rPr>
          <w:rFonts w:ascii="標楷體" w:eastAsia="標楷體" w:hAnsi="標楷體" w:hint="eastAsia"/>
          <w:sz w:val="22"/>
          <w:szCs w:val="22"/>
        </w:rPr>
        <w:t>名釋迦文，此翻：度沃焦。是三如來，若單取者，則不可也。</w:t>
      </w:r>
    </w:p>
    <w:p w14:paraId="60A9D6D9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）宋．智招集</w:t>
      </w:r>
      <w:r w:rsidRPr="00222B4D">
        <w:rPr>
          <w:rFonts w:hint="eastAsia"/>
          <w:sz w:val="22"/>
          <w:szCs w:val="22"/>
        </w:rPr>
        <w:t>《人天眼目》卷</w:t>
      </w:r>
      <w:r w:rsidRPr="00222B4D">
        <w:rPr>
          <w:rFonts w:hint="eastAsia"/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 w:rsidRPr="00222B4D">
        <w:rPr>
          <w:rFonts w:hint="eastAsia"/>
          <w:sz w:val="22"/>
          <w:szCs w:val="22"/>
        </w:rPr>
        <w:t>48</w:t>
      </w:r>
      <w:r>
        <w:rPr>
          <w:rFonts w:hint="eastAsia"/>
          <w:sz w:val="22"/>
          <w:szCs w:val="22"/>
        </w:rPr>
        <w:t>，</w:t>
      </w:r>
      <w:r w:rsidRPr="00222B4D">
        <w:rPr>
          <w:rFonts w:hint="eastAsia"/>
          <w:sz w:val="22"/>
          <w:szCs w:val="22"/>
        </w:rPr>
        <w:t>325b17-19)</w:t>
      </w:r>
      <w:r w:rsidRPr="00222B4D">
        <w:rPr>
          <w:rFonts w:hint="eastAsia"/>
          <w:sz w:val="22"/>
          <w:szCs w:val="22"/>
        </w:rPr>
        <w:t>：</w:t>
      </w:r>
    </w:p>
    <w:p w14:paraId="6EA43C4A" w14:textId="77777777" w:rsidR="00696EE0" w:rsidRPr="00222B4D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22B4D">
        <w:rPr>
          <w:rFonts w:ascii="標楷體" w:eastAsia="標楷體" w:hAnsi="標楷體" w:hint="eastAsia"/>
          <w:sz w:val="22"/>
          <w:szCs w:val="22"/>
        </w:rPr>
        <w:t>三身謂法、報、化也。法身毘盧遮那，此云：遍一切處；報身盧舍那，此云：淨滿；化身釋迦牟尼，此云：能仁寂默。</w:t>
      </w:r>
    </w:p>
  </w:footnote>
  <w:footnote w:id="37">
    <w:p w14:paraId="2DA9CD95" w14:textId="77777777" w:rsidR="00696EE0" w:rsidRDefault="00696EE0" w:rsidP="00696EE0">
      <w:pPr>
        <w:pStyle w:val="FootnoteText"/>
        <w:rPr>
          <w:sz w:val="22"/>
          <w:szCs w:val="22"/>
        </w:rPr>
      </w:pPr>
      <w:r w:rsidRPr="009A037B">
        <w:rPr>
          <w:rStyle w:val="FootnoteReference"/>
          <w:sz w:val="22"/>
          <w:szCs w:val="22"/>
        </w:rPr>
        <w:footnoteRef/>
      </w:r>
      <w:r w:rsidRPr="009A037B">
        <w:rPr>
          <w:sz w:val="22"/>
          <w:szCs w:val="22"/>
        </w:rPr>
        <w:t xml:space="preserve"> </w:t>
      </w:r>
      <w:r w:rsidRPr="002B4F50">
        <w:rPr>
          <w:rFonts w:hint="eastAsia"/>
          <w:sz w:val="22"/>
          <w:szCs w:val="22"/>
        </w:rPr>
        <w:t>參見：</w:t>
      </w:r>
    </w:p>
    <w:p w14:paraId="664099C7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9A037B">
        <w:rPr>
          <w:rFonts w:eastAsia="標楷體" w:cs="Times Ext Roman"/>
          <w:sz w:val="22"/>
          <w:szCs w:val="22"/>
        </w:rPr>
        <w:t>577b6-16</w:t>
      </w:r>
      <w:r w:rsidRPr="002B4F50">
        <w:rPr>
          <w:rFonts w:hint="eastAsia"/>
          <w:sz w:val="22"/>
          <w:szCs w:val="22"/>
        </w:rPr>
        <w:t>)</w:t>
      </w:r>
      <w:r w:rsidRPr="002B4F50">
        <w:rPr>
          <w:rFonts w:hint="eastAsia"/>
          <w:sz w:val="22"/>
          <w:szCs w:val="22"/>
        </w:rPr>
        <w:t>：</w:t>
      </w:r>
    </w:p>
    <w:p w14:paraId="57586087" w14:textId="77777777" w:rsidR="00696EE0" w:rsidRPr="005C2626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A037B">
        <w:rPr>
          <w:rFonts w:ascii="標楷體" w:eastAsia="標楷體" w:hAnsi="標楷體" w:hint="eastAsia"/>
          <w:sz w:val="22"/>
          <w:szCs w:val="22"/>
        </w:rPr>
        <w:t>此意復有五種名。云何為五？一者、名為</w:t>
      </w:r>
      <w:r w:rsidRPr="009A037B">
        <w:rPr>
          <w:rFonts w:ascii="標楷體" w:eastAsia="標楷體" w:hAnsi="標楷體" w:hint="eastAsia"/>
          <w:sz w:val="22"/>
          <w:szCs w:val="22"/>
          <w:u w:val="thick"/>
        </w:rPr>
        <w:t>業識</w:t>
      </w:r>
      <w:r w:rsidRPr="009A037B">
        <w:rPr>
          <w:rFonts w:ascii="標楷體" w:eastAsia="標楷體" w:hAnsi="標楷體" w:hint="eastAsia"/>
          <w:sz w:val="22"/>
          <w:szCs w:val="22"/>
        </w:rPr>
        <w:t>，謂無明力不覺心動故。二者、名為</w:t>
      </w:r>
      <w:r w:rsidRPr="009A037B">
        <w:rPr>
          <w:rFonts w:ascii="標楷體" w:eastAsia="標楷體" w:hAnsi="標楷體" w:hint="eastAsia"/>
          <w:sz w:val="22"/>
          <w:szCs w:val="22"/>
          <w:u w:val="thick"/>
        </w:rPr>
        <w:t>轉識</w:t>
      </w:r>
      <w:r w:rsidRPr="009A037B">
        <w:rPr>
          <w:rFonts w:ascii="標楷體" w:eastAsia="標楷體" w:hAnsi="標楷體" w:hint="eastAsia"/>
          <w:sz w:val="22"/>
          <w:szCs w:val="22"/>
        </w:rPr>
        <w:t>，依於動心能見相故。三者、名為</w:t>
      </w:r>
      <w:r w:rsidRPr="009A037B">
        <w:rPr>
          <w:rFonts w:ascii="標楷體" w:eastAsia="標楷體" w:hAnsi="標楷體" w:hint="eastAsia"/>
          <w:sz w:val="22"/>
          <w:szCs w:val="22"/>
          <w:u w:val="thick"/>
        </w:rPr>
        <w:t>現識</w:t>
      </w:r>
      <w:r w:rsidRPr="009A037B">
        <w:rPr>
          <w:rFonts w:ascii="標楷體" w:eastAsia="標楷體" w:hAnsi="標楷體" w:hint="eastAsia"/>
          <w:sz w:val="22"/>
          <w:szCs w:val="22"/>
        </w:rPr>
        <w:t>，所謂能現一切境界，猶如明鏡現於色像；現識亦爾，隨其五塵對至，即現無有前後，以一切時任運而起常在前故。四者、名為</w:t>
      </w:r>
      <w:r w:rsidRPr="009A037B">
        <w:rPr>
          <w:rFonts w:ascii="標楷體" w:eastAsia="標楷體" w:hAnsi="標楷體" w:hint="eastAsia"/>
          <w:sz w:val="22"/>
          <w:szCs w:val="22"/>
          <w:u w:val="thick"/>
        </w:rPr>
        <w:t>智識</w:t>
      </w:r>
      <w:r w:rsidRPr="009A037B">
        <w:rPr>
          <w:rFonts w:ascii="標楷體" w:eastAsia="標楷體" w:hAnsi="標楷體" w:hint="eastAsia"/>
          <w:sz w:val="22"/>
          <w:szCs w:val="22"/>
        </w:rPr>
        <w:t>，謂分別染淨法故。五者、名為</w:t>
      </w:r>
      <w:r w:rsidRPr="009A037B">
        <w:rPr>
          <w:rFonts w:ascii="標楷體" w:eastAsia="標楷體" w:hAnsi="標楷體" w:hint="eastAsia"/>
          <w:sz w:val="22"/>
          <w:szCs w:val="22"/>
          <w:u w:val="thick"/>
        </w:rPr>
        <w:t>相續識</w:t>
      </w:r>
      <w:r w:rsidRPr="009A037B">
        <w:rPr>
          <w:rFonts w:ascii="標楷體" w:eastAsia="標楷體" w:hAnsi="標楷體" w:hint="eastAsia"/>
          <w:sz w:val="22"/>
          <w:szCs w:val="22"/>
        </w:rPr>
        <w:t>，以念相應不斷故，住持過去無量世等善惡之業令不失故，復能成熟現在未來苦樂等報無差違故，能令現在已經之事忽然而念，未來之事不覺妄慮。</w:t>
      </w:r>
    </w:p>
    <w:p w14:paraId="747BF0D5" w14:textId="77777777" w:rsidR="00696EE0" w:rsidRPr="009A037B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173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180</w:t>
      </w:r>
      <w:r>
        <w:rPr>
          <w:rFonts w:hint="eastAsia"/>
          <w:sz w:val="22"/>
          <w:szCs w:val="22"/>
        </w:rPr>
        <w:t>。</w:t>
      </w:r>
    </w:p>
  </w:footnote>
  <w:footnote w:id="38">
    <w:p w14:paraId="51D31AC2" w14:textId="77777777" w:rsidR="00696EE0" w:rsidRDefault="00696EE0" w:rsidP="00696EE0">
      <w:pPr>
        <w:pStyle w:val="FootnoteText"/>
        <w:rPr>
          <w:sz w:val="22"/>
          <w:szCs w:val="22"/>
        </w:rPr>
      </w:pPr>
      <w:r w:rsidRPr="00144D9E">
        <w:rPr>
          <w:rStyle w:val="FootnoteReference"/>
          <w:sz w:val="22"/>
          <w:szCs w:val="22"/>
        </w:rPr>
        <w:footnoteRef/>
      </w:r>
      <w:r w:rsidRPr="00144D9E">
        <w:rPr>
          <w:sz w:val="22"/>
          <w:szCs w:val="22"/>
        </w:rPr>
        <w:t xml:space="preserve"> </w:t>
      </w:r>
      <w:r w:rsidRPr="002B4F50">
        <w:rPr>
          <w:rFonts w:hint="eastAsia"/>
          <w:sz w:val="22"/>
          <w:szCs w:val="22"/>
        </w:rPr>
        <w:t>參見：</w:t>
      </w:r>
    </w:p>
    <w:p w14:paraId="2AB6563A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144D9E">
        <w:rPr>
          <w:rFonts w:eastAsia="標楷體" w:cs="Times Ext Roman"/>
          <w:sz w:val="22"/>
          <w:szCs w:val="22"/>
        </w:rPr>
        <w:t>577c29-578a4</w:t>
      </w:r>
      <w:r w:rsidRPr="002B4F50">
        <w:rPr>
          <w:rFonts w:hint="eastAsia"/>
          <w:sz w:val="22"/>
          <w:szCs w:val="22"/>
        </w:rPr>
        <w:t>)</w:t>
      </w:r>
      <w:r w:rsidRPr="002B4F50">
        <w:rPr>
          <w:rFonts w:hint="eastAsia"/>
          <w:sz w:val="22"/>
          <w:szCs w:val="22"/>
        </w:rPr>
        <w:t>：</w:t>
      </w:r>
    </w:p>
    <w:p w14:paraId="3016A911" w14:textId="77777777" w:rsidR="00696EE0" w:rsidRPr="005C2626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44D9E">
        <w:rPr>
          <w:rFonts w:ascii="標楷體" w:eastAsia="標楷體" w:hAnsi="標楷體" w:hint="eastAsia"/>
          <w:sz w:val="22"/>
          <w:szCs w:val="22"/>
        </w:rPr>
        <w:t>此二種生滅，依於無明熏習而有，所謂依因、依緣。依因者，不覺義故；依緣者，妄作境界義故。若因滅則緣滅，因滅故不相應心滅，緣滅故相應心滅。</w:t>
      </w:r>
    </w:p>
    <w:p w14:paraId="7060BB47" w14:textId="77777777" w:rsidR="00696EE0" w:rsidRPr="009A037B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211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213</w:t>
      </w:r>
      <w:r>
        <w:rPr>
          <w:rFonts w:hint="eastAsia"/>
          <w:sz w:val="22"/>
          <w:szCs w:val="22"/>
        </w:rPr>
        <w:t>：</w:t>
      </w:r>
    </w:p>
    <w:p w14:paraId="49FD8548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44D9E">
        <w:rPr>
          <w:rFonts w:ascii="標楷體" w:eastAsia="標楷體" w:hAnsi="標楷體" w:hint="eastAsia"/>
          <w:sz w:val="22"/>
          <w:szCs w:val="22"/>
        </w:rPr>
        <w:t>……眾生由於無明不覺，現起境界相；一切境界，本為唯心所現的，不知境相的離心無體，而虛妄的看作外在境界。……</w:t>
      </w:r>
    </w:p>
    <w:p w14:paraId="1DEF09FA" w14:textId="77777777" w:rsidR="00696EE0" w:rsidRPr="009A037B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229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230</w:t>
      </w:r>
      <w:r>
        <w:rPr>
          <w:rFonts w:hint="eastAsia"/>
          <w:sz w:val="22"/>
          <w:szCs w:val="22"/>
        </w:rPr>
        <w:t>：</w:t>
      </w:r>
    </w:p>
    <w:p w14:paraId="765E8818" w14:textId="77777777" w:rsidR="00696EE0" w:rsidRPr="00144D9E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44D9E">
        <w:rPr>
          <w:rFonts w:ascii="標楷體" w:eastAsia="標楷體" w:hAnsi="標楷體" w:hint="eastAsia"/>
          <w:sz w:val="22"/>
          <w:szCs w:val="22"/>
        </w:rPr>
        <w:t>二、發心熏習成解行：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144D9E">
        <w:rPr>
          <w:rFonts w:ascii="標楷體" w:eastAsia="標楷體" w:hAnsi="標楷體" w:hint="eastAsia"/>
          <w:sz w:val="22"/>
          <w:szCs w:val="22"/>
        </w:rPr>
        <w:t>在熏習還淨中說：「以此妄心」中所起的「厭」生死苦，樂「求」涅槃為「因緣」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144D9E">
        <w:rPr>
          <w:rFonts w:ascii="標楷體" w:eastAsia="標楷體" w:hAnsi="標楷體" w:hint="eastAsia"/>
          <w:sz w:val="22"/>
          <w:szCs w:val="22"/>
        </w:rPr>
        <w:t>「知」道現在的沈淪生死，雜染流轉，不是本性如此，而只是妄「心妄動」所造成的。妄心妄動，就有妄境界起；實在推究起來，「無」有當「前」的「境界」可得。悟得唯心無境，於是就「修遠離法」，遠離妄心妄境，以求證自性清淨涅槃。這樣說來，妄心不一定是不好的」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9">
    <w:p w14:paraId="2397FD7A" w14:textId="77777777" w:rsidR="00696EE0" w:rsidRDefault="00696EE0" w:rsidP="00696EE0">
      <w:pPr>
        <w:pStyle w:val="FootnoteText"/>
        <w:rPr>
          <w:sz w:val="22"/>
          <w:szCs w:val="22"/>
        </w:rPr>
      </w:pPr>
      <w:r w:rsidRPr="00CE6432">
        <w:rPr>
          <w:rStyle w:val="FootnoteReference"/>
          <w:sz w:val="22"/>
          <w:szCs w:val="22"/>
        </w:rPr>
        <w:footnoteRef/>
      </w:r>
      <w:r w:rsidRPr="00CE643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參見：印順法師，</w:t>
      </w:r>
      <w:r w:rsidRPr="00CE6432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，〈大樹緊那羅王所問經偈頌講記〉</w:t>
      </w:r>
      <w:r w:rsidRPr="00CE6432">
        <w:rPr>
          <w:rFonts w:hint="eastAsia"/>
          <w:sz w:val="22"/>
          <w:szCs w:val="22"/>
        </w:rPr>
        <w:t>，</w:t>
      </w:r>
      <w:r w:rsidRPr="00CE6432">
        <w:rPr>
          <w:rFonts w:hint="eastAsia"/>
          <w:sz w:val="22"/>
          <w:szCs w:val="22"/>
        </w:rPr>
        <w:t>p.69</w:t>
      </w:r>
      <w:r>
        <w:rPr>
          <w:rFonts w:hint="eastAsia"/>
          <w:sz w:val="22"/>
          <w:szCs w:val="22"/>
        </w:rPr>
        <w:t>：</w:t>
      </w:r>
    </w:p>
    <w:p w14:paraId="18E3F56F" w14:textId="77777777" w:rsidR="00696EE0" w:rsidRPr="00CE6432" w:rsidRDefault="00696EE0" w:rsidP="00696EE0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CE6432">
        <w:rPr>
          <w:rFonts w:ascii="標楷體" w:eastAsia="標楷體" w:hAnsi="標楷體" w:hint="eastAsia"/>
          <w:sz w:val="22"/>
          <w:szCs w:val="22"/>
        </w:rPr>
        <w:t>菩薩修行最主要者有二：一、福德莊嚴，二、智慧莊嚴。莊嚴二字有多種意思，我們將佛殿</w:t>
      </w:r>
      <w:r w:rsidRPr="00CE6432">
        <w:rPr>
          <w:rFonts w:ascii="標楷體" w:eastAsia="標楷體" w:hAnsi="標楷體" w:hint="eastAsia"/>
          <w:sz w:val="22"/>
          <w:szCs w:val="22"/>
          <w:u w:val="thick"/>
        </w:rPr>
        <w:t>裝飾</w:t>
      </w:r>
      <w:r w:rsidRPr="00CE6432">
        <w:rPr>
          <w:rFonts w:ascii="標楷體" w:eastAsia="標楷體" w:hAnsi="標楷體" w:hint="eastAsia"/>
          <w:sz w:val="22"/>
          <w:szCs w:val="22"/>
        </w:rPr>
        <w:t>得華麗堂皇，這是莊嚴；在印度，出戰時身</w:t>
      </w:r>
      <w:r w:rsidRPr="00CE6432">
        <w:rPr>
          <w:rFonts w:ascii="標楷體" w:eastAsia="標楷體" w:hAnsi="標楷體" w:hint="eastAsia"/>
          <w:sz w:val="22"/>
          <w:szCs w:val="22"/>
          <w:u w:val="thick"/>
        </w:rPr>
        <w:t>披</w:t>
      </w:r>
      <w:r w:rsidRPr="00CE6432">
        <w:rPr>
          <w:rFonts w:ascii="標楷體" w:eastAsia="標楷體" w:hAnsi="標楷體" w:hint="eastAsia"/>
          <w:sz w:val="22"/>
          <w:szCs w:val="22"/>
        </w:rPr>
        <w:t>盔</w:t>
      </w:r>
      <w:r w:rsidRPr="00CE6432">
        <w:rPr>
          <w:rFonts w:ascii="標楷體" w:eastAsia="標楷體" w:hAnsi="標楷體" w:hint="eastAsia"/>
          <w:sz w:val="22"/>
          <w:szCs w:val="22"/>
          <w:u w:val="thick"/>
        </w:rPr>
        <w:t>甲</w:t>
      </w:r>
      <w:r w:rsidRPr="00CE6432">
        <w:rPr>
          <w:rFonts w:ascii="標楷體" w:eastAsia="標楷體" w:hAnsi="標楷體" w:hint="eastAsia"/>
          <w:sz w:val="22"/>
          <w:szCs w:val="22"/>
        </w:rPr>
        <w:t>戰袍，也叫莊嚴；而另一層意思，有「</w:t>
      </w:r>
      <w:r w:rsidRPr="00CE6432">
        <w:rPr>
          <w:rFonts w:ascii="標楷體" w:eastAsia="標楷體" w:hAnsi="標楷體" w:hint="eastAsia"/>
          <w:sz w:val="22"/>
          <w:szCs w:val="22"/>
          <w:u w:val="thick"/>
        </w:rPr>
        <w:t>資糧</w:t>
      </w:r>
      <w:r w:rsidRPr="00CE6432">
        <w:rPr>
          <w:rFonts w:ascii="標楷體" w:eastAsia="標楷體" w:hAnsi="標楷體" w:hint="eastAsia"/>
          <w:sz w:val="22"/>
          <w:szCs w:val="22"/>
        </w:rPr>
        <w:t>」之義，我們到很遠的地方去，準備沿途所需之物品也是莊嚴。所以福慧莊嚴，亦可名為福慧資糧，以此做為修行之內容。</w:t>
      </w:r>
    </w:p>
  </w:footnote>
  <w:footnote w:id="40">
    <w:p w14:paraId="7C4B5B11" w14:textId="77777777" w:rsidR="00696EE0" w:rsidRPr="00FF3BD8" w:rsidRDefault="00696EE0" w:rsidP="00696EE0">
      <w:pPr>
        <w:pStyle w:val="FootnoteText"/>
        <w:rPr>
          <w:sz w:val="22"/>
          <w:szCs w:val="22"/>
        </w:rPr>
      </w:pPr>
      <w:r w:rsidRPr="00FF3BD8">
        <w:rPr>
          <w:rStyle w:val="FootnoteReference"/>
          <w:sz w:val="22"/>
          <w:szCs w:val="22"/>
        </w:rPr>
        <w:footnoteRef/>
      </w:r>
      <w:r w:rsidRPr="00FF3BD8">
        <w:rPr>
          <w:sz w:val="22"/>
          <w:szCs w:val="22"/>
        </w:rPr>
        <w:t xml:space="preserve"> </w:t>
      </w:r>
      <w:r w:rsidRPr="00FF3BD8">
        <w:rPr>
          <w:rFonts w:hint="eastAsia"/>
          <w:sz w:val="22"/>
          <w:szCs w:val="22"/>
        </w:rPr>
        <w:t>參見：</w:t>
      </w:r>
    </w:p>
    <w:p w14:paraId="71F1A0C5" w14:textId="77777777" w:rsidR="00696EE0" w:rsidRPr="00FF3BD8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FF3BD8">
        <w:rPr>
          <w:rFonts w:hint="eastAsia"/>
          <w:sz w:val="22"/>
          <w:szCs w:val="22"/>
        </w:rPr>
        <w:t>（</w:t>
      </w:r>
      <w:r w:rsidRPr="00FF3BD8">
        <w:rPr>
          <w:rFonts w:hint="eastAsia"/>
          <w:sz w:val="22"/>
          <w:szCs w:val="22"/>
        </w:rPr>
        <w:t>1</w:t>
      </w:r>
      <w:r w:rsidRPr="00FF3BD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FF3BD8">
        <w:rPr>
          <w:rFonts w:hint="eastAsia"/>
          <w:sz w:val="22"/>
          <w:szCs w:val="22"/>
        </w:rPr>
        <w:t>《妙法蓮華經》卷</w:t>
      </w:r>
      <w:r w:rsidRPr="00FF3BD8">
        <w:rPr>
          <w:rFonts w:hint="eastAsia"/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 w:rsidRPr="00FF3BD8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FF3BD8">
        <w:rPr>
          <w:rFonts w:hint="eastAsia"/>
          <w:sz w:val="22"/>
          <w:szCs w:val="22"/>
        </w:rPr>
        <w:t>43c4-7)</w:t>
      </w:r>
      <w:r>
        <w:rPr>
          <w:rFonts w:hint="eastAsia"/>
          <w:sz w:val="22"/>
          <w:szCs w:val="22"/>
        </w:rPr>
        <w:t>。</w:t>
      </w:r>
    </w:p>
    <w:p w14:paraId="5DB1A0AC" w14:textId="77777777" w:rsidR="00696EE0" w:rsidRPr="00FF3BD8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FF3BD8">
        <w:rPr>
          <w:rFonts w:hint="eastAsia"/>
          <w:sz w:val="22"/>
          <w:szCs w:val="22"/>
        </w:rPr>
        <w:t>（</w:t>
      </w:r>
      <w:r w:rsidRPr="00FF3BD8">
        <w:rPr>
          <w:rFonts w:hint="eastAsia"/>
          <w:sz w:val="22"/>
          <w:szCs w:val="22"/>
        </w:rPr>
        <w:t>2</w:t>
      </w:r>
      <w:r w:rsidRPr="00FF3BD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隋．闍那崛多共笈多譯</w:t>
      </w:r>
      <w:r w:rsidRPr="00FF3BD8">
        <w:rPr>
          <w:rFonts w:hint="eastAsia"/>
          <w:sz w:val="22"/>
          <w:szCs w:val="22"/>
        </w:rPr>
        <w:t>《添品妙法蓮華經》卷</w:t>
      </w:r>
      <w:r w:rsidRPr="00FF3BD8">
        <w:rPr>
          <w:rFonts w:hint="eastAsia"/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 w:rsidRPr="00FF3BD8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FF3BD8">
        <w:rPr>
          <w:rFonts w:hint="eastAsia"/>
          <w:sz w:val="22"/>
          <w:szCs w:val="22"/>
        </w:rPr>
        <w:t>177c22-25)</w:t>
      </w:r>
      <w:r>
        <w:rPr>
          <w:rFonts w:hint="eastAsia"/>
          <w:sz w:val="22"/>
          <w:szCs w:val="22"/>
        </w:rPr>
        <w:t>。</w:t>
      </w:r>
    </w:p>
  </w:footnote>
  <w:footnote w:id="41">
    <w:p w14:paraId="026DD11D" w14:textId="77777777" w:rsidR="00696EE0" w:rsidRDefault="00696EE0" w:rsidP="00696EE0">
      <w:pPr>
        <w:pStyle w:val="FootnoteText"/>
        <w:rPr>
          <w:sz w:val="22"/>
          <w:szCs w:val="22"/>
        </w:rPr>
      </w:pPr>
      <w:r w:rsidRPr="006C0C7F">
        <w:rPr>
          <w:rStyle w:val="FootnoteReference"/>
          <w:sz w:val="22"/>
          <w:szCs w:val="22"/>
        </w:rPr>
        <w:footnoteRef/>
      </w:r>
      <w:r w:rsidRPr="006C0C7F">
        <w:rPr>
          <w:sz w:val="22"/>
          <w:szCs w:val="22"/>
        </w:rPr>
        <w:t xml:space="preserve"> </w:t>
      </w:r>
      <w:r w:rsidRPr="002B4F50">
        <w:rPr>
          <w:rFonts w:hint="eastAsia"/>
          <w:sz w:val="22"/>
          <w:szCs w:val="22"/>
        </w:rPr>
        <w:t>參見：</w:t>
      </w:r>
    </w:p>
    <w:p w14:paraId="49FBE4DB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6C0C7F">
        <w:rPr>
          <w:rFonts w:eastAsia="標楷體" w:cs="Times Ext Roman"/>
          <w:sz w:val="22"/>
          <w:szCs w:val="22"/>
        </w:rPr>
        <w:t>578b19-c29</w:t>
      </w:r>
      <w:r w:rsidRPr="002B4F50">
        <w:rPr>
          <w:rFonts w:hint="eastAsia"/>
          <w:sz w:val="22"/>
          <w:szCs w:val="22"/>
        </w:rPr>
        <w:t>)</w:t>
      </w:r>
      <w:r w:rsidRPr="002B4F50">
        <w:rPr>
          <w:rFonts w:hint="eastAsia"/>
          <w:sz w:val="22"/>
          <w:szCs w:val="22"/>
        </w:rPr>
        <w:t>：</w:t>
      </w:r>
    </w:p>
    <w:p w14:paraId="5F877C8D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C0C7F">
        <w:rPr>
          <w:rFonts w:ascii="標楷體" w:eastAsia="標楷體" w:hAnsi="標楷體" w:hint="eastAsia"/>
          <w:sz w:val="22"/>
          <w:szCs w:val="22"/>
        </w:rPr>
        <w:t>真如熏習義有二種。云何為二？一者、自體相熏習，二者、用熏習。</w:t>
      </w:r>
    </w:p>
    <w:p w14:paraId="6BC219A4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C0C7F">
        <w:rPr>
          <w:rFonts w:ascii="標楷體" w:eastAsia="標楷體" w:hAnsi="標楷體" w:hint="eastAsia"/>
          <w:sz w:val="22"/>
          <w:szCs w:val="22"/>
        </w:rPr>
        <w:t>自體相熏習者，從無始世來，具無漏法備，有不思議業，作境界之性。依此二義恒常熏習，以有力故，能令眾生厭生死苦、樂求涅槃，自信己身有真如法，發心修行。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105EA26A" w14:textId="77777777" w:rsidR="00696EE0" w:rsidRPr="005C2626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C0C7F">
        <w:rPr>
          <w:rFonts w:ascii="標楷體" w:eastAsia="標楷體" w:hAnsi="標楷體" w:hint="eastAsia"/>
          <w:sz w:val="22"/>
          <w:szCs w:val="22"/>
        </w:rPr>
        <w:t>用熏習者，即是眾生外緣之力。如是外緣有無量義，略說二種。云何為二？一者、差別緣，二者、平等緣。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19897D79" w14:textId="77777777" w:rsidR="00696EE0" w:rsidRPr="006C0C7F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234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248</w:t>
      </w:r>
      <w:r>
        <w:rPr>
          <w:rFonts w:hint="eastAsia"/>
          <w:sz w:val="22"/>
          <w:szCs w:val="22"/>
        </w:rPr>
        <w:t>。</w:t>
      </w:r>
    </w:p>
  </w:footnote>
  <w:footnote w:id="42">
    <w:p w14:paraId="4A9F50F1" w14:textId="77777777" w:rsidR="00696EE0" w:rsidRPr="000C30C9" w:rsidRDefault="00696EE0" w:rsidP="00696EE0">
      <w:pPr>
        <w:pStyle w:val="FootnoteText"/>
        <w:rPr>
          <w:sz w:val="22"/>
          <w:szCs w:val="22"/>
        </w:rPr>
      </w:pPr>
      <w:r w:rsidRPr="000C30C9">
        <w:rPr>
          <w:rStyle w:val="FootnoteReference"/>
          <w:sz w:val="22"/>
          <w:szCs w:val="22"/>
        </w:rPr>
        <w:footnoteRef/>
      </w:r>
      <w:r w:rsidRPr="000C30C9">
        <w:rPr>
          <w:sz w:val="22"/>
          <w:szCs w:val="22"/>
        </w:rPr>
        <w:t xml:space="preserve"> </w:t>
      </w:r>
      <w:r w:rsidRPr="000C30C9">
        <w:rPr>
          <w:rFonts w:hint="eastAsia"/>
          <w:sz w:val="22"/>
          <w:szCs w:val="22"/>
        </w:rPr>
        <w:t>參見：</w:t>
      </w:r>
    </w:p>
    <w:p w14:paraId="5CF0FA0D" w14:textId="77777777" w:rsidR="00696EE0" w:rsidRDefault="00696EE0" w:rsidP="00696EE0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 w:rsidRPr="000C30C9">
        <w:rPr>
          <w:rFonts w:hint="eastAsia"/>
          <w:sz w:val="22"/>
          <w:szCs w:val="22"/>
        </w:rPr>
        <w:t>（</w:t>
      </w:r>
      <w:r w:rsidRPr="000C30C9">
        <w:rPr>
          <w:rFonts w:hint="eastAsia"/>
          <w:sz w:val="22"/>
          <w:szCs w:val="22"/>
        </w:rPr>
        <w:t>1</w:t>
      </w:r>
      <w:r w:rsidRPr="000C30C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唐．義淨譯《</w:t>
      </w:r>
      <w:r w:rsidRPr="00994B88">
        <w:rPr>
          <w:rFonts w:hint="eastAsia"/>
          <w:sz w:val="22"/>
          <w:szCs w:val="22"/>
        </w:rPr>
        <w:t>本說一切有部毘奈耶藥事》卷</w:t>
      </w:r>
      <w:r w:rsidRPr="00994B88">
        <w:rPr>
          <w:rFonts w:hint="eastAsia"/>
          <w:sz w:val="22"/>
          <w:szCs w:val="22"/>
        </w:rPr>
        <w:t>18(</w:t>
      </w:r>
      <w:r w:rsidRPr="00994B88">
        <w:rPr>
          <w:rFonts w:hint="eastAsia"/>
          <w:sz w:val="22"/>
          <w:szCs w:val="22"/>
        </w:rPr>
        <w:t>大正</w:t>
      </w:r>
      <w:r w:rsidRPr="00994B88">
        <w:rPr>
          <w:rFonts w:hint="eastAsia"/>
          <w:sz w:val="22"/>
          <w:szCs w:val="22"/>
        </w:rPr>
        <w:t>24</w:t>
      </w:r>
      <w:r w:rsidRPr="00994B88">
        <w:rPr>
          <w:rFonts w:hint="eastAsia"/>
          <w:sz w:val="22"/>
          <w:szCs w:val="22"/>
        </w:rPr>
        <w:t>，</w:t>
      </w:r>
      <w:r w:rsidRPr="00994B88">
        <w:rPr>
          <w:rFonts w:hint="eastAsia"/>
          <w:sz w:val="22"/>
          <w:szCs w:val="22"/>
        </w:rPr>
        <w:t>94b13-17)</w:t>
      </w:r>
      <w:r w:rsidRPr="00994B88">
        <w:rPr>
          <w:rFonts w:hint="eastAsia"/>
          <w:sz w:val="22"/>
          <w:szCs w:val="22"/>
        </w:rPr>
        <w:t>：</w:t>
      </w:r>
    </w:p>
    <w:p w14:paraId="23B5B006" w14:textId="77777777" w:rsidR="00696EE0" w:rsidRPr="000C30C9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994B88">
        <w:rPr>
          <w:rFonts w:ascii="標楷體" w:eastAsia="標楷體" w:hAnsi="標楷體" w:hint="eastAsia"/>
          <w:sz w:val="22"/>
          <w:szCs w:val="22"/>
        </w:rPr>
        <w:t>時諸苾芻，復白佛言：大德世尊，先作何業，成正覺後，</w:t>
      </w:r>
      <w:r w:rsidRPr="00994B88">
        <w:rPr>
          <w:rFonts w:ascii="標楷體" w:eastAsia="標楷體" w:hAnsi="標楷體" w:hint="eastAsia"/>
          <w:b/>
          <w:bCs/>
          <w:sz w:val="22"/>
          <w:szCs w:val="22"/>
        </w:rPr>
        <w:t>紫橿木槍</w:t>
      </w:r>
      <w:r w:rsidRPr="00994B88">
        <w:rPr>
          <w:rFonts w:ascii="標楷體" w:eastAsia="標楷體" w:hAnsi="標楷體" w:hint="eastAsia"/>
          <w:sz w:val="22"/>
          <w:szCs w:val="22"/>
        </w:rPr>
        <w:t>，刺佛足傷？佛告諸苾芻：如來往昔，自作斯業，今還自受，廣說乃至頌曰：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994B88">
        <w:rPr>
          <w:rFonts w:ascii="標楷體" w:eastAsia="標楷體" w:hAnsi="標楷體" w:hint="eastAsia"/>
          <w:sz w:val="22"/>
          <w:szCs w:val="22"/>
        </w:rPr>
        <w:t>假令經百劫，所作業不亡，因緣會遇時，果報還自受。</w:t>
      </w:r>
      <w:r w:rsidRPr="00994B88">
        <w:rPr>
          <w:rFonts w:hint="eastAsia"/>
          <w:sz w:val="22"/>
          <w:szCs w:val="22"/>
        </w:rPr>
        <w:t>」</w:t>
      </w:r>
    </w:p>
    <w:p w14:paraId="0C2E8DDB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0C30C9">
        <w:rPr>
          <w:rFonts w:hint="eastAsia"/>
          <w:sz w:val="22"/>
          <w:szCs w:val="22"/>
        </w:rPr>
        <w:t>（</w:t>
      </w:r>
      <w:r w:rsidRPr="000C30C9">
        <w:rPr>
          <w:rFonts w:hint="eastAsia"/>
          <w:sz w:val="22"/>
          <w:szCs w:val="22"/>
        </w:rPr>
        <w:t>2</w:t>
      </w:r>
      <w:r w:rsidRPr="000C30C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0C30C9">
        <w:rPr>
          <w:rFonts w:hint="eastAsia"/>
          <w:sz w:val="22"/>
          <w:szCs w:val="22"/>
        </w:rPr>
        <w:t>《十住毘婆沙論》卷</w:t>
      </w:r>
      <w:r w:rsidRPr="000C30C9">
        <w:rPr>
          <w:rFonts w:hint="eastAsia"/>
          <w:sz w:val="22"/>
          <w:szCs w:val="22"/>
        </w:rPr>
        <w:t>10(</w:t>
      </w:r>
      <w:r>
        <w:rPr>
          <w:rFonts w:hint="eastAsia"/>
          <w:sz w:val="22"/>
          <w:szCs w:val="22"/>
        </w:rPr>
        <w:t>大正</w:t>
      </w:r>
      <w:r w:rsidRPr="000C30C9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0C30C9">
        <w:rPr>
          <w:rFonts w:hint="eastAsia"/>
          <w:sz w:val="22"/>
          <w:szCs w:val="22"/>
        </w:rPr>
        <w:t>74b21-23)</w:t>
      </w:r>
      <w:r w:rsidRPr="000C30C9">
        <w:rPr>
          <w:rFonts w:hint="eastAsia"/>
          <w:sz w:val="22"/>
          <w:szCs w:val="22"/>
        </w:rPr>
        <w:t>：</w:t>
      </w:r>
    </w:p>
    <w:p w14:paraId="7104BC75" w14:textId="77777777" w:rsidR="00696EE0" w:rsidRPr="000C30C9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C30C9">
        <w:rPr>
          <w:rFonts w:ascii="標楷體" w:eastAsia="標楷體" w:hAnsi="標楷體" w:hint="eastAsia"/>
          <w:sz w:val="22"/>
          <w:szCs w:val="22"/>
        </w:rPr>
        <w:t>復次，佛不知木機、激石；佛若豫知者，則不應於中經行。</w:t>
      </w:r>
    </w:p>
    <w:p w14:paraId="5DBED3A8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0C30C9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0C30C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後秦．僧肇撰</w:t>
      </w:r>
      <w:r w:rsidRPr="000C30C9">
        <w:rPr>
          <w:rFonts w:hint="eastAsia"/>
          <w:sz w:val="22"/>
          <w:szCs w:val="22"/>
        </w:rPr>
        <w:t>《注維摩詰經》卷</w:t>
      </w:r>
      <w:r w:rsidRPr="000C30C9">
        <w:rPr>
          <w:sz w:val="22"/>
          <w:szCs w:val="22"/>
        </w:rPr>
        <w:t>9</w:t>
      </w:r>
      <w:r w:rsidRPr="000C30C9">
        <w:rPr>
          <w:rFonts w:hint="eastAsia"/>
          <w:sz w:val="22"/>
          <w:szCs w:val="22"/>
        </w:rPr>
        <w:t>〈見阿閦佛品</w:t>
      </w:r>
      <w:r w:rsidRPr="000C30C9">
        <w:rPr>
          <w:sz w:val="22"/>
          <w:szCs w:val="22"/>
        </w:rPr>
        <w:t xml:space="preserve"> 12</w:t>
      </w:r>
      <w:r w:rsidRPr="000C30C9">
        <w:rPr>
          <w:rFonts w:hint="eastAsia"/>
          <w:sz w:val="22"/>
          <w:szCs w:val="22"/>
        </w:rPr>
        <w:t>〉</w:t>
      </w:r>
      <w:r w:rsidRPr="000C30C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C30C9">
        <w:rPr>
          <w:rFonts w:hint="eastAsia"/>
          <w:sz w:val="22"/>
          <w:szCs w:val="22"/>
        </w:rPr>
        <w:t>38</w:t>
      </w:r>
      <w:r>
        <w:rPr>
          <w:rFonts w:hint="eastAsia"/>
          <w:sz w:val="22"/>
          <w:szCs w:val="22"/>
        </w:rPr>
        <w:t>，</w:t>
      </w:r>
      <w:r w:rsidRPr="000C30C9">
        <w:rPr>
          <w:rFonts w:hint="eastAsia"/>
          <w:sz w:val="22"/>
          <w:szCs w:val="22"/>
        </w:rPr>
        <w:t>411b4-7)</w:t>
      </w:r>
      <w:r w:rsidRPr="000C30C9">
        <w:rPr>
          <w:rFonts w:hint="eastAsia"/>
          <w:sz w:val="22"/>
          <w:szCs w:val="22"/>
        </w:rPr>
        <w:t>：</w:t>
      </w:r>
    </w:p>
    <w:p w14:paraId="7CCAB74F" w14:textId="77777777" w:rsidR="00696EE0" w:rsidRPr="000C30C9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C30C9">
        <w:rPr>
          <w:rFonts w:ascii="標楷體" w:eastAsia="標楷體" w:hAnsi="標楷體" w:hint="eastAsia"/>
          <w:b/>
          <w:bCs/>
          <w:sz w:val="22"/>
          <w:szCs w:val="22"/>
        </w:rPr>
        <w:t>非淨非穢</w:t>
      </w:r>
      <w:r w:rsidRPr="000C30C9">
        <w:rPr>
          <w:rFonts w:ascii="標楷體" w:eastAsia="標楷體" w:hAnsi="標楷體" w:hint="eastAsia"/>
          <w:sz w:val="22"/>
          <w:szCs w:val="22"/>
        </w:rPr>
        <w:t>。</w:t>
      </w:r>
    </w:p>
    <w:p w14:paraId="07E74564" w14:textId="77777777" w:rsidR="00696EE0" w:rsidRPr="000C30C9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0C30C9">
        <w:rPr>
          <w:rFonts w:ascii="標楷體" w:eastAsia="標楷體" w:hAnsi="標楷體" w:hint="eastAsia"/>
          <w:sz w:val="22"/>
          <w:szCs w:val="22"/>
        </w:rPr>
        <w:t>肇曰：在淨而淨，誰謂之穢？在穢而穢，誰謂之淨？然則為強、弱，淨、穢者，果非強、弱，淨、穢之所為也。生曰：相好嚴身，非其淨也。金槍、馬麥亦非穢也。</w:t>
      </w:r>
    </w:p>
  </w:footnote>
  <w:footnote w:id="43">
    <w:p w14:paraId="4E5DD230" w14:textId="77777777" w:rsidR="00696EE0" w:rsidRPr="00EC0577" w:rsidRDefault="00696EE0" w:rsidP="00696EE0">
      <w:pPr>
        <w:pStyle w:val="FootnoteText"/>
        <w:rPr>
          <w:sz w:val="22"/>
          <w:szCs w:val="22"/>
        </w:rPr>
      </w:pPr>
      <w:r w:rsidRPr="00EC0577">
        <w:rPr>
          <w:rStyle w:val="FootnoteReference"/>
          <w:sz w:val="22"/>
          <w:szCs w:val="22"/>
        </w:rPr>
        <w:footnoteRef/>
      </w:r>
      <w:r w:rsidRPr="00EC0577">
        <w:rPr>
          <w:sz w:val="22"/>
          <w:szCs w:val="22"/>
        </w:rPr>
        <w:t xml:space="preserve"> </w:t>
      </w:r>
      <w:r w:rsidRPr="00EC0577">
        <w:rPr>
          <w:rFonts w:hint="eastAsia"/>
          <w:sz w:val="22"/>
          <w:szCs w:val="22"/>
        </w:rPr>
        <w:t>參見：</w:t>
      </w:r>
    </w:p>
    <w:p w14:paraId="00555282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EC0577">
        <w:rPr>
          <w:rFonts w:hint="eastAsia"/>
          <w:sz w:val="22"/>
          <w:szCs w:val="22"/>
        </w:rPr>
        <w:t>（</w:t>
      </w:r>
      <w:r w:rsidRPr="00EC0577">
        <w:rPr>
          <w:rFonts w:hint="eastAsia"/>
          <w:sz w:val="22"/>
          <w:szCs w:val="22"/>
        </w:rPr>
        <w:t>1</w:t>
      </w:r>
      <w:r w:rsidRPr="00EC057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EC0577">
        <w:rPr>
          <w:rFonts w:hint="eastAsia"/>
          <w:sz w:val="22"/>
          <w:szCs w:val="22"/>
        </w:rPr>
        <w:t>《大智度論》卷</w:t>
      </w:r>
      <w:r w:rsidRPr="00EC0577">
        <w:rPr>
          <w:rFonts w:hint="eastAsia"/>
          <w:sz w:val="22"/>
          <w:szCs w:val="22"/>
        </w:rPr>
        <w:t>9(</w:t>
      </w:r>
      <w:r>
        <w:rPr>
          <w:rFonts w:hint="eastAsia"/>
          <w:sz w:val="22"/>
          <w:szCs w:val="22"/>
        </w:rPr>
        <w:t>大正</w:t>
      </w:r>
      <w:r w:rsidRPr="00EC0577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EC0577">
        <w:rPr>
          <w:rFonts w:hint="eastAsia"/>
          <w:sz w:val="22"/>
          <w:szCs w:val="22"/>
        </w:rPr>
        <w:t>121c7-122a22)</w:t>
      </w:r>
      <w:r w:rsidRPr="00EC0577">
        <w:rPr>
          <w:rFonts w:hint="eastAsia"/>
          <w:sz w:val="22"/>
          <w:szCs w:val="22"/>
        </w:rPr>
        <w:t>：</w:t>
      </w:r>
    </w:p>
    <w:p w14:paraId="644AFB3F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0577">
        <w:rPr>
          <w:rFonts w:ascii="標楷體" w:eastAsia="標楷體" w:hAnsi="標楷體" w:hint="eastAsia"/>
          <w:sz w:val="22"/>
          <w:szCs w:val="22"/>
        </w:rPr>
        <w:t>問曰：若佛神力無量，威德巍巍，不可稱說，何以故受九罪報？</w:t>
      </w:r>
    </w:p>
    <w:p w14:paraId="2B959EAB" w14:textId="77777777" w:rsidR="00696EE0" w:rsidRPr="00EC0577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0577">
        <w:rPr>
          <w:rFonts w:ascii="標楷體" w:eastAsia="標楷體" w:hAnsi="標楷體" w:hint="eastAsia"/>
          <w:sz w:val="22"/>
          <w:szCs w:val="22"/>
        </w:rPr>
        <w:t>一者、梵志女孫陀利謗，五百阿羅漢亦被謗；二者、旃遮婆羅門女繫木盂作腹謗佛；三者、提婆達推山壓佛，傷足大指；四者、迸</w:t>
      </w:r>
      <w:r w:rsidRPr="00A07CE1">
        <w:rPr>
          <w:rFonts w:ascii="標楷體" w:eastAsia="標楷體" w:hAnsi="標楷體" w:hint="eastAsia"/>
          <w:sz w:val="22"/>
          <w:szCs w:val="22"/>
          <w:u w:val="thick"/>
        </w:rPr>
        <w:t>木刺腳</w:t>
      </w:r>
      <w:r w:rsidRPr="00EC0577">
        <w:rPr>
          <w:rFonts w:ascii="標楷體" w:eastAsia="標楷體" w:hAnsi="標楷體" w:hint="eastAsia"/>
          <w:sz w:val="22"/>
          <w:szCs w:val="22"/>
        </w:rPr>
        <w:t>；五者、毘樓璃王興兵殺諸釋子，佛時頭痛；六者、受阿耆達多婆羅門請而</w:t>
      </w:r>
      <w:r w:rsidRPr="008F5155">
        <w:rPr>
          <w:rFonts w:ascii="標楷體" w:eastAsia="標楷體" w:hAnsi="標楷體" w:hint="eastAsia"/>
          <w:sz w:val="22"/>
          <w:szCs w:val="22"/>
          <w:u w:val="thick"/>
        </w:rPr>
        <w:t>食馬麥</w:t>
      </w:r>
      <w:r w:rsidRPr="00EC0577">
        <w:rPr>
          <w:rFonts w:ascii="標楷體" w:eastAsia="標楷體" w:hAnsi="標楷體" w:hint="eastAsia"/>
          <w:sz w:val="22"/>
          <w:szCs w:val="22"/>
        </w:rPr>
        <w:t>；七者、</w:t>
      </w:r>
      <w:r w:rsidRPr="008F5155">
        <w:rPr>
          <w:rFonts w:ascii="標楷體" w:eastAsia="標楷體" w:hAnsi="標楷體" w:hint="eastAsia"/>
          <w:sz w:val="22"/>
          <w:szCs w:val="22"/>
          <w:u w:val="thick"/>
        </w:rPr>
        <w:t>冷風動故脊痛</w:t>
      </w:r>
      <w:r w:rsidRPr="00EC0577">
        <w:rPr>
          <w:rFonts w:ascii="標楷體" w:eastAsia="標楷體" w:hAnsi="標楷體" w:hint="eastAsia"/>
          <w:sz w:val="22"/>
          <w:szCs w:val="22"/>
        </w:rPr>
        <w:t>；八者、六年苦行；九者、入婆羅門聚落，</w:t>
      </w:r>
      <w:r w:rsidRPr="008F5155">
        <w:rPr>
          <w:rFonts w:ascii="標楷體" w:eastAsia="標楷體" w:hAnsi="標楷體" w:hint="eastAsia"/>
          <w:sz w:val="22"/>
          <w:szCs w:val="22"/>
          <w:u w:val="thick"/>
        </w:rPr>
        <w:t>乞食不得</w:t>
      </w:r>
      <w:r w:rsidRPr="00EC0577">
        <w:rPr>
          <w:rFonts w:ascii="標楷體" w:eastAsia="標楷體" w:hAnsi="標楷體" w:hint="eastAsia"/>
          <w:sz w:val="22"/>
          <w:szCs w:val="22"/>
        </w:rPr>
        <w:t>，</w:t>
      </w:r>
      <w:r w:rsidRPr="008F5155">
        <w:rPr>
          <w:rFonts w:ascii="標楷體" w:eastAsia="標楷體" w:hAnsi="標楷體" w:hint="eastAsia"/>
          <w:sz w:val="22"/>
          <w:szCs w:val="22"/>
          <w:u w:val="thick"/>
        </w:rPr>
        <w:t>空鉢而還</w:t>
      </w:r>
      <w:r w:rsidRPr="00EC0577">
        <w:rPr>
          <w:rFonts w:ascii="標楷體" w:eastAsia="標楷體" w:hAnsi="標楷體" w:hint="eastAsia"/>
          <w:sz w:val="22"/>
          <w:szCs w:val="22"/>
        </w:rPr>
        <w:t>。復有冬至前後八夜，寒風破竹，索三衣禦寒。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EC0577">
        <w:rPr>
          <w:rFonts w:ascii="標楷體" w:eastAsia="標楷體" w:hAnsi="標楷體" w:hint="eastAsia"/>
          <w:sz w:val="22"/>
          <w:szCs w:val="22"/>
        </w:rPr>
        <w:t>何以故受諸罪報？</w:t>
      </w:r>
    </w:p>
    <w:p w14:paraId="25F4D4DF" w14:textId="77777777" w:rsidR="00696EE0" w:rsidRPr="00EC0577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0577">
        <w:rPr>
          <w:rFonts w:ascii="標楷體" w:eastAsia="標楷體" w:hAnsi="標楷體" w:hint="eastAsia"/>
          <w:sz w:val="22"/>
          <w:szCs w:val="22"/>
        </w:rPr>
        <w:t>答曰：……如佛神力不可思議，不可思議法中，何有寒熱諸患？</w:t>
      </w:r>
    </w:p>
    <w:p w14:paraId="3C97452E" w14:textId="77777777" w:rsidR="00696EE0" w:rsidRPr="00EC0577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0577">
        <w:rPr>
          <w:rFonts w:ascii="標楷體" w:eastAsia="標楷體" w:hAnsi="標楷體" w:hint="eastAsia"/>
          <w:sz w:val="22"/>
          <w:szCs w:val="22"/>
        </w:rPr>
        <w:t>復次，佛有二種身：一者法性身，二者父母生身。是法性身滿十方虛空，無量無邊……受諸罪報者是生身佛，生身佛次第說法如人法。以有二種佛故，受諸罪無咎。</w:t>
      </w:r>
    </w:p>
    <w:p w14:paraId="1245CB35" w14:textId="77777777" w:rsidR="00696EE0" w:rsidRPr="00EC0577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C0577">
        <w:rPr>
          <w:rFonts w:ascii="標楷體" w:eastAsia="標楷體" w:hAnsi="標楷體" w:hint="eastAsia"/>
          <w:sz w:val="22"/>
          <w:szCs w:val="22"/>
        </w:rPr>
        <w:t>復次，佛即得道時，一切不善法盡斷，一切善法皆成就，云何今實有不善法報可受？但憐愍未來世眾生故，現方便受此諸罪。……</w:t>
      </w:r>
    </w:p>
    <w:p w14:paraId="1A916D66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EC0577">
        <w:rPr>
          <w:rFonts w:hint="eastAsia"/>
          <w:sz w:val="22"/>
          <w:szCs w:val="22"/>
        </w:rPr>
        <w:t>《初期大乘佛教之起源與開展》，</w:t>
      </w:r>
      <w:r w:rsidRPr="00EC0577">
        <w:rPr>
          <w:rFonts w:hint="eastAsia"/>
          <w:sz w:val="22"/>
          <w:szCs w:val="22"/>
        </w:rPr>
        <w:t>p.167</w:t>
      </w:r>
      <w:r>
        <w:rPr>
          <w:rFonts w:hint="eastAsia"/>
          <w:sz w:val="22"/>
          <w:szCs w:val="22"/>
        </w:rPr>
        <w:t>：</w:t>
      </w:r>
    </w:p>
    <w:p w14:paraId="581E9DEC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35EA7">
        <w:rPr>
          <w:rFonts w:ascii="標楷體" w:eastAsia="標楷體" w:hAnsi="標楷體" w:hint="eastAsia"/>
          <w:sz w:val="22"/>
          <w:szCs w:val="22"/>
        </w:rPr>
        <w:t>《論》中所說「受諸罪報」的疑問，是依據「本生」、「譬喻」而來的。過去生中的無量修行，大因緣應該得大果報，對於這一理論上的矛盾，《大智度論》提出了二身說――法性生身與父母生身。法性生身是真實，父母生身是方便，這樣的會通了這一矛盾。</w:t>
      </w:r>
    </w:p>
    <w:p w14:paraId="299D4598" w14:textId="77777777" w:rsidR="00696EE0" w:rsidRPr="00A07CE1" w:rsidRDefault="00696EE0" w:rsidP="00696EE0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A07CE1">
        <w:rPr>
          <w:rFonts w:cs="Times Ext Roman"/>
          <w:sz w:val="22"/>
          <w:szCs w:val="22"/>
        </w:rPr>
        <w:t>（</w:t>
      </w:r>
      <w:r w:rsidRPr="00A07CE1">
        <w:rPr>
          <w:rFonts w:cs="Times Ext Roman"/>
          <w:sz w:val="22"/>
          <w:szCs w:val="22"/>
        </w:rPr>
        <w:t>3</w:t>
      </w:r>
      <w:r w:rsidRPr="00A07CE1">
        <w:rPr>
          <w:rFonts w:cs="Times Ext Roman"/>
          <w:sz w:val="22"/>
          <w:szCs w:val="22"/>
        </w:rPr>
        <w:t>）</w:t>
      </w:r>
      <w:r w:rsidRPr="00994B88">
        <w:rPr>
          <w:rFonts w:hint="eastAsia"/>
          <w:sz w:val="22"/>
          <w:szCs w:val="22"/>
        </w:rPr>
        <w:t>關於「佛受九罪報」之內容，另詳見</w:t>
      </w:r>
      <w:r>
        <w:rPr>
          <w:rFonts w:hint="eastAsia"/>
          <w:sz w:val="22"/>
          <w:szCs w:val="22"/>
        </w:rPr>
        <w:t>：</w:t>
      </w:r>
      <w:r w:rsidRPr="00994B88">
        <w:rPr>
          <w:rFonts w:hint="eastAsia"/>
          <w:sz w:val="22"/>
          <w:szCs w:val="22"/>
        </w:rPr>
        <w:t>《長阿含經》卷</w:t>
      </w:r>
      <w:r w:rsidRPr="00994B88">
        <w:rPr>
          <w:rFonts w:hint="eastAsia"/>
          <w:sz w:val="22"/>
          <w:szCs w:val="22"/>
        </w:rPr>
        <w:t>2</w:t>
      </w:r>
      <w:r w:rsidRPr="00994B88">
        <w:rPr>
          <w:rFonts w:hint="eastAsia"/>
          <w:sz w:val="22"/>
          <w:szCs w:val="22"/>
        </w:rPr>
        <w:t>《遊行經》</w:t>
      </w:r>
      <w:r w:rsidRPr="00994B88">
        <w:rPr>
          <w:rFonts w:hint="eastAsia"/>
          <w:sz w:val="22"/>
          <w:szCs w:val="22"/>
        </w:rPr>
        <w:t>(</w:t>
      </w:r>
      <w:r w:rsidRPr="00994B88"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994B88">
        <w:rPr>
          <w:rFonts w:hint="eastAsia"/>
          <w:sz w:val="22"/>
          <w:szCs w:val="22"/>
        </w:rPr>
        <w:t>1</w:t>
      </w:r>
      <w:r w:rsidRPr="00994B8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994B88">
          <w:rPr>
            <w:rFonts w:hint="eastAsia"/>
            <w:sz w:val="22"/>
            <w:szCs w:val="22"/>
          </w:rPr>
          <w:t>15a</w:t>
        </w:r>
      </w:smartTag>
      <w:r w:rsidRPr="00994B88">
        <w:rPr>
          <w:rFonts w:hint="eastAsia"/>
          <w:sz w:val="22"/>
          <w:szCs w:val="22"/>
        </w:rPr>
        <w:t>11-b19)</w:t>
      </w:r>
      <w:r w:rsidRPr="00994B88">
        <w:rPr>
          <w:rFonts w:hint="eastAsia"/>
          <w:sz w:val="22"/>
          <w:szCs w:val="22"/>
        </w:rPr>
        <w:t>；《雜阿含</w:t>
      </w:r>
      <w:r>
        <w:rPr>
          <w:rFonts w:hint="eastAsia"/>
          <w:sz w:val="22"/>
          <w:szCs w:val="22"/>
        </w:rPr>
        <w:t>．</w:t>
      </w:r>
      <w:r w:rsidRPr="00994B88">
        <w:rPr>
          <w:rFonts w:hint="eastAsia"/>
          <w:sz w:val="22"/>
          <w:szCs w:val="22"/>
        </w:rPr>
        <w:t>1181</w:t>
      </w:r>
      <w:r w:rsidRPr="00994B88">
        <w:rPr>
          <w:rFonts w:hint="eastAsia"/>
          <w:sz w:val="22"/>
          <w:szCs w:val="22"/>
        </w:rPr>
        <w:t>經》卷</w:t>
      </w:r>
      <w:r w:rsidRPr="00994B88">
        <w:rPr>
          <w:rFonts w:hint="eastAsia"/>
          <w:sz w:val="22"/>
          <w:szCs w:val="22"/>
        </w:rPr>
        <w:t>44(</w:t>
      </w:r>
      <w:r w:rsidRPr="00994B88"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994B88">
        <w:rPr>
          <w:rFonts w:hint="eastAsia"/>
          <w:sz w:val="22"/>
          <w:szCs w:val="22"/>
        </w:rPr>
        <w:t>2</w:t>
      </w:r>
      <w:r w:rsidRPr="00994B88">
        <w:rPr>
          <w:rFonts w:hint="eastAsia"/>
          <w:sz w:val="22"/>
          <w:szCs w:val="22"/>
        </w:rPr>
        <w:t>，</w:t>
      </w:r>
      <w:r w:rsidRPr="00994B88">
        <w:rPr>
          <w:rFonts w:hint="eastAsia"/>
          <w:sz w:val="22"/>
          <w:szCs w:val="22"/>
        </w:rPr>
        <w:t>319b15-c12)</w:t>
      </w:r>
      <w:r w:rsidRPr="00994B88">
        <w:rPr>
          <w:rFonts w:hint="eastAsia"/>
          <w:sz w:val="22"/>
          <w:szCs w:val="22"/>
        </w:rPr>
        <w:t>；《雜阿含</w:t>
      </w:r>
      <w:r>
        <w:rPr>
          <w:rFonts w:hint="eastAsia"/>
          <w:sz w:val="22"/>
          <w:szCs w:val="22"/>
        </w:rPr>
        <w:t>．</w:t>
      </w:r>
      <w:r w:rsidRPr="00994B88">
        <w:rPr>
          <w:rFonts w:hint="eastAsia"/>
          <w:sz w:val="22"/>
          <w:szCs w:val="22"/>
        </w:rPr>
        <w:t>1095</w:t>
      </w:r>
      <w:r w:rsidRPr="00994B88">
        <w:rPr>
          <w:rFonts w:hint="eastAsia"/>
          <w:sz w:val="22"/>
          <w:szCs w:val="22"/>
        </w:rPr>
        <w:t>經》卷</w:t>
      </w:r>
      <w:r w:rsidRPr="00994B88">
        <w:rPr>
          <w:rFonts w:hint="eastAsia"/>
          <w:sz w:val="22"/>
          <w:szCs w:val="22"/>
        </w:rPr>
        <w:t>39(</w:t>
      </w:r>
      <w:r w:rsidRPr="00994B88"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994B88">
        <w:rPr>
          <w:rFonts w:hint="eastAsia"/>
          <w:sz w:val="22"/>
          <w:szCs w:val="22"/>
        </w:rPr>
        <w:t>2</w:t>
      </w:r>
      <w:r w:rsidRPr="00994B8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8"/>
          <w:attr w:name="UnitName" w:val="a"/>
        </w:smartTagPr>
        <w:r w:rsidRPr="00994B88">
          <w:rPr>
            <w:rFonts w:hint="eastAsia"/>
            <w:sz w:val="22"/>
            <w:szCs w:val="22"/>
          </w:rPr>
          <w:t>288a</w:t>
        </w:r>
      </w:smartTag>
      <w:r w:rsidRPr="00994B88">
        <w:rPr>
          <w:rFonts w:hint="eastAsia"/>
          <w:sz w:val="22"/>
          <w:szCs w:val="22"/>
        </w:rPr>
        <w:t>11-29)</w:t>
      </w:r>
      <w:r w:rsidRPr="00994B88">
        <w:rPr>
          <w:rFonts w:hint="eastAsia"/>
          <w:sz w:val="22"/>
          <w:szCs w:val="22"/>
        </w:rPr>
        <w:t>；《增壹阿含經》卷</w:t>
      </w:r>
      <w:r w:rsidRPr="00994B88">
        <w:rPr>
          <w:rFonts w:hint="eastAsia"/>
          <w:sz w:val="22"/>
          <w:szCs w:val="22"/>
        </w:rPr>
        <w:t>26</w:t>
      </w:r>
      <w:r w:rsidRPr="00994B88">
        <w:rPr>
          <w:rFonts w:hint="eastAsia"/>
          <w:sz w:val="22"/>
          <w:szCs w:val="22"/>
        </w:rPr>
        <w:t>〈等見品</w:t>
      </w:r>
      <w:r>
        <w:rPr>
          <w:rFonts w:hint="eastAsia"/>
          <w:sz w:val="22"/>
          <w:szCs w:val="22"/>
        </w:rPr>
        <w:t>．</w:t>
      </w:r>
      <w:r w:rsidRPr="00994B88">
        <w:rPr>
          <w:rFonts w:hint="eastAsia"/>
          <w:sz w:val="22"/>
          <w:szCs w:val="22"/>
        </w:rPr>
        <w:t>2</w:t>
      </w:r>
      <w:r w:rsidRPr="00994B88">
        <w:rPr>
          <w:rFonts w:hint="eastAsia"/>
          <w:sz w:val="22"/>
          <w:szCs w:val="22"/>
        </w:rPr>
        <w:t>經〉</w:t>
      </w:r>
      <w:r w:rsidRPr="00994B88">
        <w:rPr>
          <w:rFonts w:hint="eastAsia"/>
          <w:sz w:val="22"/>
          <w:szCs w:val="22"/>
        </w:rPr>
        <w:t>(</w:t>
      </w:r>
      <w:r w:rsidRPr="00994B88"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994B88">
        <w:rPr>
          <w:rFonts w:hint="eastAsia"/>
          <w:sz w:val="22"/>
          <w:szCs w:val="22"/>
        </w:rPr>
        <w:t>2</w:t>
      </w:r>
      <w:r w:rsidRPr="00994B8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90"/>
          <w:attr w:name="UnitName" w:val="a"/>
        </w:smartTagPr>
        <w:r w:rsidRPr="00994B88">
          <w:rPr>
            <w:rFonts w:hint="eastAsia"/>
            <w:sz w:val="22"/>
            <w:szCs w:val="22"/>
          </w:rPr>
          <w:t>690a</w:t>
        </w:r>
      </w:smartTag>
      <w:r w:rsidRPr="00994B88">
        <w:rPr>
          <w:rFonts w:hint="eastAsia"/>
          <w:sz w:val="22"/>
          <w:szCs w:val="22"/>
        </w:rPr>
        <w:t>13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693"/>
          <w:attr w:name="UnitName" w:val="C"/>
        </w:smartTagPr>
        <w:r w:rsidRPr="00994B88">
          <w:rPr>
            <w:rFonts w:hint="eastAsia"/>
            <w:sz w:val="22"/>
            <w:szCs w:val="22"/>
          </w:rPr>
          <w:t>-693c</w:t>
        </w:r>
      </w:smartTag>
      <w:r w:rsidRPr="00994B88">
        <w:rPr>
          <w:rFonts w:hint="eastAsia"/>
          <w:sz w:val="22"/>
          <w:szCs w:val="22"/>
        </w:rPr>
        <w:t>9)</w:t>
      </w:r>
      <w:r w:rsidRPr="00994B88">
        <w:rPr>
          <w:rFonts w:hint="eastAsia"/>
          <w:sz w:val="22"/>
          <w:szCs w:val="22"/>
        </w:rPr>
        <w:t>；《增壹阿含經》卷</w:t>
      </w:r>
      <w:r w:rsidRPr="00994B88">
        <w:rPr>
          <w:rFonts w:hint="eastAsia"/>
          <w:sz w:val="22"/>
          <w:szCs w:val="22"/>
        </w:rPr>
        <w:t>47</w:t>
      </w:r>
      <w:r w:rsidRPr="00994B88">
        <w:rPr>
          <w:rFonts w:hint="eastAsia"/>
          <w:sz w:val="22"/>
          <w:szCs w:val="22"/>
        </w:rPr>
        <w:t>〈放牛品</w:t>
      </w:r>
      <w:r>
        <w:rPr>
          <w:rFonts w:hint="eastAsia"/>
          <w:sz w:val="22"/>
          <w:szCs w:val="22"/>
        </w:rPr>
        <w:t>．</w:t>
      </w:r>
      <w:r w:rsidRPr="00994B88">
        <w:rPr>
          <w:rFonts w:hint="eastAsia"/>
          <w:sz w:val="22"/>
          <w:szCs w:val="22"/>
        </w:rPr>
        <w:t>9</w:t>
      </w:r>
      <w:r w:rsidRPr="00994B88">
        <w:rPr>
          <w:rFonts w:hint="eastAsia"/>
          <w:sz w:val="22"/>
          <w:szCs w:val="22"/>
        </w:rPr>
        <w:t>經〉</w:t>
      </w:r>
      <w:r w:rsidRPr="00994B88">
        <w:rPr>
          <w:rFonts w:hint="eastAsia"/>
          <w:sz w:val="22"/>
          <w:szCs w:val="22"/>
        </w:rPr>
        <w:t>(</w:t>
      </w:r>
      <w:r w:rsidRPr="00994B88"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994B88">
        <w:rPr>
          <w:rFonts w:hint="eastAsia"/>
          <w:sz w:val="22"/>
          <w:szCs w:val="22"/>
        </w:rPr>
        <w:t>2</w:t>
      </w:r>
      <w:r w:rsidRPr="00994B88">
        <w:rPr>
          <w:rFonts w:hint="eastAsia"/>
          <w:sz w:val="22"/>
          <w:szCs w:val="22"/>
        </w:rPr>
        <w:t>，</w:t>
      </w:r>
      <w:r w:rsidRPr="00994B88">
        <w:rPr>
          <w:rFonts w:hint="eastAsia"/>
          <w:sz w:val="22"/>
          <w:szCs w:val="22"/>
        </w:rPr>
        <w:t>803b11-20)</w:t>
      </w:r>
      <w:r w:rsidRPr="00994B88">
        <w:rPr>
          <w:rFonts w:hint="eastAsia"/>
          <w:sz w:val="22"/>
          <w:szCs w:val="22"/>
        </w:rPr>
        <w:t>；《佛說興起行經》</w:t>
      </w:r>
      <w:r w:rsidRPr="00260546">
        <w:rPr>
          <w:rFonts w:hint="eastAsia"/>
          <w:sz w:val="22"/>
          <w:szCs w:val="22"/>
        </w:rPr>
        <w:t>卷</w:t>
      </w:r>
      <w:r w:rsidRPr="00260546">
        <w:rPr>
          <w:rFonts w:hint="eastAsia"/>
          <w:sz w:val="22"/>
          <w:szCs w:val="22"/>
        </w:rPr>
        <w:t>1</w:t>
      </w:r>
      <w:r w:rsidRPr="00994B88">
        <w:rPr>
          <w:rFonts w:hint="eastAsia"/>
          <w:sz w:val="22"/>
          <w:szCs w:val="22"/>
        </w:rPr>
        <w:t>(</w:t>
      </w:r>
      <w:r w:rsidRPr="00994B88"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994B88">
        <w:rPr>
          <w:rFonts w:hint="eastAsia"/>
          <w:sz w:val="22"/>
          <w:szCs w:val="22"/>
        </w:rPr>
        <w:t>4</w:t>
      </w:r>
      <w:r w:rsidRPr="00994B8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3"/>
          <w:attr w:name="UnitName" w:val="C"/>
        </w:smartTagPr>
        <w:r w:rsidRPr="00994B88">
          <w:rPr>
            <w:rFonts w:hint="eastAsia"/>
            <w:sz w:val="22"/>
            <w:szCs w:val="22"/>
          </w:rPr>
          <w:t>163c</w:t>
        </w:r>
      </w:smartTag>
      <w:r w:rsidRPr="00994B88">
        <w:rPr>
          <w:rFonts w:hint="eastAsia"/>
          <w:sz w:val="22"/>
          <w:szCs w:val="22"/>
        </w:rPr>
        <w:t>11-174b3)</w:t>
      </w:r>
      <w:r w:rsidRPr="00994B88">
        <w:rPr>
          <w:rFonts w:hint="eastAsia"/>
          <w:sz w:val="22"/>
          <w:szCs w:val="22"/>
        </w:rPr>
        <w:t>；《佛說義足經》</w:t>
      </w:r>
      <w:r w:rsidRPr="00260546">
        <w:rPr>
          <w:rFonts w:hint="eastAsia"/>
          <w:sz w:val="22"/>
          <w:szCs w:val="22"/>
        </w:rPr>
        <w:t>卷</w:t>
      </w:r>
      <w:r w:rsidRPr="00260546">
        <w:rPr>
          <w:rFonts w:hint="eastAsia"/>
          <w:sz w:val="22"/>
          <w:szCs w:val="22"/>
        </w:rPr>
        <w:t>1</w:t>
      </w:r>
      <w:r w:rsidRPr="00994B88">
        <w:rPr>
          <w:rFonts w:hint="eastAsia"/>
          <w:sz w:val="22"/>
          <w:szCs w:val="22"/>
        </w:rPr>
        <w:t>(</w:t>
      </w:r>
      <w:r w:rsidRPr="00994B88"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994B88">
        <w:rPr>
          <w:rFonts w:hint="eastAsia"/>
          <w:sz w:val="22"/>
          <w:szCs w:val="22"/>
        </w:rPr>
        <w:t>4</w:t>
      </w:r>
      <w:r w:rsidRPr="00994B88">
        <w:rPr>
          <w:rFonts w:hint="eastAsia"/>
          <w:sz w:val="22"/>
          <w:szCs w:val="22"/>
        </w:rPr>
        <w:t>，</w:t>
      </w:r>
      <w:r w:rsidRPr="00994B88">
        <w:rPr>
          <w:rFonts w:hint="eastAsia"/>
          <w:sz w:val="22"/>
          <w:szCs w:val="22"/>
        </w:rPr>
        <w:t>176b12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77"/>
          <w:attr w:name="UnitName" w:val="C"/>
        </w:smartTagPr>
        <w:r w:rsidRPr="00994B88">
          <w:rPr>
            <w:rFonts w:hint="eastAsia"/>
            <w:sz w:val="22"/>
            <w:szCs w:val="22"/>
          </w:rPr>
          <w:t>-177c</w:t>
        </w:r>
      </w:smartTag>
      <w:r w:rsidRPr="00994B88">
        <w:rPr>
          <w:rFonts w:hint="eastAsia"/>
          <w:sz w:val="22"/>
          <w:szCs w:val="22"/>
        </w:rPr>
        <w:t>19)</w:t>
      </w:r>
      <w:r w:rsidRPr="00994B88">
        <w:rPr>
          <w:rFonts w:hint="eastAsia"/>
          <w:sz w:val="22"/>
          <w:szCs w:val="22"/>
        </w:rPr>
        <w:t>；《菩薩從兜術天降神母胎說廣普經》卷</w:t>
      </w:r>
      <w:r w:rsidRPr="00994B88">
        <w:rPr>
          <w:rFonts w:hint="eastAsia"/>
          <w:sz w:val="22"/>
          <w:szCs w:val="22"/>
        </w:rPr>
        <w:t>7</w:t>
      </w:r>
      <w:r w:rsidRPr="00994B88">
        <w:rPr>
          <w:sz w:val="22"/>
          <w:szCs w:val="22"/>
        </w:rPr>
        <w:t>(</w:t>
      </w:r>
      <w:r w:rsidRPr="00994B88">
        <w:rPr>
          <w:rFonts w:hint="eastAsia"/>
          <w:sz w:val="22"/>
          <w:szCs w:val="22"/>
        </w:rPr>
        <w:t>大正</w:t>
      </w:r>
      <w:r w:rsidRPr="00994B88">
        <w:rPr>
          <w:sz w:val="22"/>
          <w:szCs w:val="22"/>
        </w:rPr>
        <w:t>12</w:t>
      </w:r>
      <w:r w:rsidRPr="00994B8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55"/>
          <w:attr w:name="UnitName" w:val="C"/>
        </w:smartTagPr>
        <w:r w:rsidRPr="00994B88">
          <w:rPr>
            <w:sz w:val="22"/>
            <w:szCs w:val="22"/>
          </w:rPr>
          <w:t>1055c</w:t>
        </w:r>
      </w:smartTag>
      <w:r w:rsidRPr="00994B88">
        <w:rPr>
          <w:sz w:val="22"/>
          <w:szCs w:val="22"/>
        </w:rPr>
        <w:t>15-1056b27)</w:t>
      </w:r>
      <w:r w:rsidRPr="00994B88">
        <w:rPr>
          <w:rFonts w:hint="eastAsia"/>
          <w:sz w:val="22"/>
          <w:szCs w:val="22"/>
        </w:rPr>
        <w:t>；《十誦律》卷</w:t>
      </w:r>
      <w:r w:rsidRPr="00994B88">
        <w:rPr>
          <w:rFonts w:hint="eastAsia"/>
          <w:sz w:val="22"/>
          <w:szCs w:val="22"/>
        </w:rPr>
        <w:t>26(</w:t>
      </w:r>
      <w:r w:rsidRPr="00994B88">
        <w:rPr>
          <w:rFonts w:hint="eastAsia"/>
          <w:sz w:val="22"/>
          <w:szCs w:val="22"/>
        </w:rPr>
        <w:t>大正</w:t>
      </w:r>
      <w:r w:rsidRPr="00994B88">
        <w:rPr>
          <w:rFonts w:hint="eastAsia"/>
          <w:sz w:val="22"/>
          <w:szCs w:val="22"/>
        </w:rPr>
        <w:t>23</w:t>
      </w:r>
      <w:r w:rsidRPr="00994B88">
        <w:rPr>
          <w:rFonts w:hint="eastAsia"/>
          <w:sz w:val="22"/>
          <w:szCs w:val="22"/>
        </w:rPr>
        <w:t>，</w:t>
      </w:r>
      <w:r w:rsidRPr="00994B88">
        <w:rPr>
          <w:rFonts w:hint="eastAsia"/>
          <w:sz w:val="22"/>
          <w:szCs w:val="22"/>
        </w:rPr>
        <w:t>187b6-189a5)</w:t>
      </w:r>
      <w:r w:rsidRPr="00994B88">
        <w:rPr>
          <w:rFonts w:hint="eastAsia"/>
          <w:sz w:val="22"/>
          <w:szCs w:val="22"/>
        </w:rPr>
        <w:t>；《根本說一切有部毘奈耶藥事》卷</w:t>
      </w:r>
      <w:r w:rsidRPr="00994B88">
        <w:rPr>
          <w:rFonts w:hint="eastAsia"/>
          <w:sz w:val="22"/>
          <w:szCs w:val="22"/>
        </w:rPr>
        <w:t>18(</w:t>
      </w:r>
      <w:r w:rsidRPr="00994B88">
        <w:rPr>
          <w:rFonts w:hint="eastAsia"/>
          <w:sz w:val="22"/>
          <w:szCs w:val="22"/>
        </w:rPr>
        <w:t>大正</w:t>
      </w:r>
      <w:r w:rsidRPr="00994B88">
        <w:rPr>
          <w:rFonts w:hint="eastAsia"/>
          <w:sz w:val="22"/>
          <w:szCs w:val="22"/>
        </w:rPr>
        <w:t>24</w:t>
      </w:r>
      <w:r w:rsidRPr="00994B8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4"/>
          <w:attr w:name="UnitName" w:val="a"/>
        </w:smartTagPr>
        <w:r w:rsidRPr="00994B88">
          <w:rPr>
            <w:rFonts w:hint="eastAsia"/>
            <w:sz w:val="22"/>
            <w:szCs w:val="22"/>
          </w:rPr>
          <w:t>94a</w:t>
        </w:r>
      </w:smartTag>
      <w:r w:rsidRPr="00994B88">
        <w:rPr>
          <w:rFonts w:hint="eastAsia"/>
          <w:sz w:val="22"/>
          <w:szCs w:val="22"/>
        </w:rPr>
        <w:t>11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97"/>
          <w:attr w:name="UnitName" w:val="a"/>
        </w:smartTagPr>
        <w:r w:rsidRPr="00994B88">
          <w:rPr>
            <w:rFonts w:hint="eastAsia"/>
            <w:sz w:val="22"/>
            <w:szCs w:val="22"/>
          </w:rPr>
          <w:t>-97a</w:t>
        </w:r>
      </w:smartTag>
      <w:r w:rsidRPr="00994B88">
        <w:rPr>
          <w:rFonts w:hint="eastAsia"/>
          <w:sz w:val="22"/>
          <w:szCs w:val="22"/>
        </w:rPr>
        <w:t>23)</w:t>
      </w:r>
      <w:r w:rsidRPr="00994B88">
        <w:rPr>
          <w:rFonts w:hint="eastAsia"/>
          <w:sz w:val="22"/>
          <w:szCs w:val="22"/>
        </w:rPr>
        <w:t>；《摩訶僧祇律》卷</w:t>
      </w:r>
      <w:r w:rsidRPr="00994B88">
        <w:rPr>
          <w:rFonts w:hint="eastAsia"/>
          <w:sz w:val="22"/>
          <w:szCs w:val="22"/>
        </w:rPr>
        <w:t>31(</w:t>
      </w:r>
      <w:r w:rsidRPr="00994B88">
        <w:rPr>
          <w:rFonts w:hint="eastAsia"/>
          <w:sz w:val="22"/>
          <w:szCs w:val="22"/>
        </w:rPr>
        <w:t>大正</w:t>
      </w:r>
      <w:r w:rsidRPr="00994B88">
        <w:rPr>
          <w:rFonts w:hint="eastAsia"/>
          <w:sz w:val="22"/>
          <w:szCs w:val="22"/>
        </w:rPr>
        <w:t>22</w:t>
      </w:r>
      <w:r w:rsidRPr="00994B8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1"/>
          <w:attr w:name="UnitName" w:val="a"/>
        </w:smartTagPr>
        <w:r w:rsidRPr="00994B88">
          <w:rPr>
            <w:rFonts w:hint="eastAsia"/>
            <w:sz w:val="22"/>
            <w:szCs w:val="22"/>
          </w:rPr>
          <w:t>481a</w:t>
        </w:r>
      </w:smartTag>
      <w:r w:rsidRPr="00994B88">
        <w:rPr>
          <w:rFonts w:hint="eastAsia"/>
          <w:sz w:val="22"/>
          <w:szCs w:val="22"/>
        </w:rPr>
        <w:t>2-6)</w:t>
      </w:r>
      <w:r>
        <w:rPr>
          <w:rFonts w:hint="eastAsia"/>
          <w:sz w:val="22"/>
          <w:szCs w:val="22"/>
        </w:rPr>
        <w:t>；</w:t>
      </w:r>
      <w:r w:rsidRPr="008463CF">
        <w:rPr>
          <w:rFonts w:hint="eastAsia"/>
          <w:sz w:val="22"/>
          <w:szCs w:val="22"/>
        </w:rPr>
        <w:t>《十住毘婆沙論》卷</w:t>
      </w:r>
      <w:r w:rsidRPr="008463CF">
        <w:rPr>
          <w:rFonts w:hint="eastAsia"/>
          <w:sz w:val="22"/>
          <w:szCs w:val="22"/>
        </w:rPr>
        <w:t>10</w:t>
      </w:r>
      <w:r w:rsidRPr="00994B88">
        <w:rPr>
          <w:rFonts w:hint="eastAsia"/>
          <w:sz w:val="22"/>
          <w:szCs w:val="22"/>
        </w:rPr>
        <w:t>(</w:t>
      </w:r>
      <w:r w:rsidRPr="00994B88">
        <w:rPr>
          <w:rFonts w:hint="eastAsia"/>
          <w:sz w:val="22"/>
          <w:szCs w:val="22"/>
        </w:rPr>
        <w:t>大正</w:t>
      </w:r>
      <w:r w:rsidRPr="00994B88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6</w:t>
      </w:r>
      <w:r w:rsidRPr="00994B88">
        <w:rPr>
          <w:rFonts w:hint="eastAsia"/>
          <w:sz w:val="22"/>
          <w:szCs w:val="22"/>
        </w:rPr>
        <w:t>，</w:t>
      </w:r>
      <w:r w:rsidRPr="008463CF">
        <w:rPr>
          <w:rFonts w:hint="eastAsia"/>
          <w:sz w:val="22"/>
          <w:szCs w:val="22"/>
        </w:rPr>
        <w:t>74b20-c12)</w:t>
      </w:r>
      <w:r w:rsidRPr="00994B88">
        <w:rPr>
          <w:rFonts w:hint="eastAsia"/>
          <w:sz w:val="22"/>
          <w:szCs w:val="22"/>
        </w:rPr>
        <w:t>等。</w:t>
      </w:r>
    </w:p>
  </w:footnote>
  <w:footnote w:id="44">
    <w:p w14:paraId="1183B06A" w14:textId="77777777" w:rsidR="00696EE0" w:rsidRDefault="00696EE0" w:rsidP="00696EE0">
      <w:pPr>
        <w:pStyle w:val="FootnoteText"/>
        <w:rPr>
          <w:sz w:val="22"/>
          <w:szCs w:val="22"/>
        </w:rPr>
      </w:pPr>
      <w:r w:rsidRPr="00632C74">
        <w:rPr>
          <w:rStyle w:val="FootnoteReference"/>
          <w:sz w:val="22"/>
          <w:szCs w:val="22"/>
        </w:rPr>
        <w:footnoteRef/>
      </w:r>
      <w:r w:rsidRPr="00632C74">
        <w:rPr>
          <w:sz w:val="22"/>
          <w:szCs w:val="22"/>
        </w:rPr>
        <w:t xml:space="preserve"> </w:t>
      </w:r>
      <w:r w:rsidRPr="002B4F50">
        <w:rPr>
          <w:rFonts w:hint="eastAsia"/>
          <w:sz w:val="22"/>
          <w:szCs w:val="22"/>
        </w:rPr>
        <w:t>參見：</w:t>
      </w:r>
    </w:p>
    <w:p w14:paraId="04137DF8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6C0C7F">
        <w:rPr>
          <w:rFonts w:eastAsia="標楷體" w:cs="Times Ext Roman"/>
          <w:sz w:val="22"/>
          <w:szCs w:val="22"/>
        </w:rPr>
        <w:t>578c29-</w:t>
      </w:r>
      <w:r w:rsidRPr="00632C74">
        <w:rPr>
          <w:rFonts w:eastAsia="標楷體" w:cs="Times Ext Roman"/>
          <w:sz w:val="22"/>
          <w:szCs w:val="22"/>
        </w:rPr>
        <w:t>579a7</w:t>
      </w:r>
      <w:r w:rsidRPr="002B4F50">
        <w:rPr>
          <w:rFonts w:hint="eastAsia"/>
          <w:sz w:val="22"/>
          <w:szCs w:val="22"/>
        </w:rPr>
        <w:t>)</w:t>
      </w:r>
      <w:r w:rsidRPr="002B4F50">
        <w:rPr>
          <w:rFonts w:hint="eastAsia"/>
          <w:sz w:val="22"/>
          <w:szCs w:val="22"/>
        </w:rPr>
        <w:t>：</w:t>
      </w:r>
    </w:p>
    <w:p w14:paraId="7AD4540E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32C74">
        <w:rPr>
          <w:rFonts w:ascii="標楷體" w:eastAsia="標楷體" w:hAnsi="標楷體" w:hint="eastAsia"/>
          <w:sz w:val="22"/>
          <w:szCs w:val="22"/>
        </w:rPr>
        <w:t>此體用熏習，分別復有二種。云何為二？一者未相應，謂凡夫、二乘、初發意菩薩等，以意意識熏習，</w:t>
      </w:r>
      <w:r w:rsidRPr="00C8379B">
        <w:rPr>
          <w:rFonts w:ascii="標楷體" w:eastAsia="標楷體" w:hAnsi="標楷體" w:hint="eastAsia"/>
          <w:sz w:val="22"/>
          <w:szCs w:val="22"/>
          <w:u w:val="thick"/>
        </w:rPr>
        <w:t>依信力故而能修行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632C74">
        <w:rPr>
          <w:rFonts w:ascii="標楷體" w:eastAsia="標楷體" w:hAnsi="標楷體" w:hint="eastAsia"/>
          <w:sz w:val="22"/>
          <w:szCs w:val="22"/>
        </w:rPr>
        <w:t>未得無分別心與體相應故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632C74">
        <w:rPr>
          <w:rFonts w:ascii="標楷體" w:eastAsia="標楷體" w:hAnsi="標楷體" w:hint="eastAsia"/>
          <w:sz w:val="22"/>
          <w:szCs w:val="22"/>
        </w:rPr>
        <w:t>未得自在業修行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32C74">
        <w:rPr>
          <w:rFonts w:ascii="標楷體" w:eastAsia="標楷體" w:hAnsi="標楷體" w:hint="eastAsia"/>
          <w:sz w:val="22"/>
          <w:szCs w:val="22"/>
        </w:rPr>
        <w:t>與用相應故。</w:t>
      </w:r>
    </w:p>
    <w:p w14:paraId="3EA9896F" w14:textId="77777777" w:rsidR="00696EE0" w:rsidRPr="005C2626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32C74">
        <w:rPr>
          <w:rFonts w:ascii="標楷體" w:eastAsia="標楷體" w:hAnsi="標楷體" w:hint="eastAsia"/>
          <w:sz w:val="22"/>
          <w:szCs w:val="22"/>
        </w:rPr>
        <w:t>二者已相應，謂法身菩薩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32C74">
        <w:rPr>
          <w:rFonts w:ascii="標楷體" w:eastAsia="標楷體" w:hAnsi="標楷體" w:hint="eastAsia"/>
          <w:sz w:val="22"/>
          <w:szCs w:val="22"/>
        </w:rPr>
        <w:t>得無分別心，與諸佛智用相應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632C74">
        <w:rPr>
          <w:rFonts w:ascii="標楷體" w:eastAsia="標楷體" w:hAnsi="標楷體" w:hint="eastAsia"/>
          <w:sz w:val="22"/>
          <w:szCs w:val="22"/>
        </w:rPr>
        <w:t>唯依法力自然修行，熏習真如滅無明故。</w:t>
      </w:r>
    </w:p>
    <w:p w14:paraId="090A33FB" w14:textId="77777777" w:rsidR="00696EE0" w:rsidRPr="00632C74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248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250</w:t>
      </w:r>
      <w:r>
        <w:rPr>
          <w:rFonts w:hint="eastAsia"/>
          <w:sz w:val="22"/>
          <w:szCs w:val="22"/>
        </w:rPr>
        <w:t>。</w:t>
      </w:r>
    </w:p>
  </w:footnote>
  <w:footnote w:id="45">
    <w:p w14:paraId="6778D0B0" w14:textId="77777777" w:rsidR="00696EE0" w:rsidRPr="003A39E0" w:rsidRDefault="00696EE0" w:rsidP="00696EE0">
      <w:pPr>
        <w:pStyle w:val="FootnoteText"/>
        <w:rPr>
          <w:sz w:val="22"/>
          <w:szCs w:val="22"/>
        </w:rPr>
      </w:pPr>
      <w:r w:rsidRPr="003A39E0">
        <w:rPr>
          <w:rStyle w:val="FootnoteReference"/>
          <w:sz w:val="22"/>
          <w:szCs w:val="22"/>
        </w:rPr>
        <w:footnoteRef/>
      </w:r>
      <w:r w:rsidRPr="003A39E0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3A39E0">
        <w:rPr>
          <w:rFonts w:hint="eastAsia"/>
          <w:sz w:val="22"/>
          <w:szCs w:val="22"/>
        </w:rPr>
        <w:t>參見：</w:t>
      </w:r>
    </w:p>
    <w:p w14:paraId="20EAEC19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）明．智旭解</w:t>
      </w:r>
      <w:r w:rsidRPr="003A39E0">
        <w:rPr>
          <w:rFonts w:hint="eastAsia"/>
          <w:sz w:val="22"/>
          <w:szCs w:val="22"/>
        </w:rPr>
        <w:t>《八識規矩直解》卷</w:t>
      </w:r>
      <w:r w:rsidRPr="003A39E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新卍續藏經</w:t>
      </w:r>
      <w:r w:rsidRPr="003A39E0">
        <w:rPr>
          <w:rFonts w:hint="eastAsia"/>
          <w:sz w:val="22"/>
          <w:szCs w:val="22"/>
        </w:rPr>
        <w:t>55</w:t>
      </w:r>
      <w:r>
        <w:rPr>
          <w:rFonts w:hint="eastAsia"/>
          <w:sz w:val="22"/>
          <w:szCs w:val="22"/>
        </w:rPr>
        <w:t>，</w:t>
      </w:r>
      <w:r w:rsidRPr="003A39E0">
        <w:rPr>
          <w:rFonts w:hint="eastAsia"/>
          <w:sz w:val="22"/>
          <w:szCs w:val="22"/>
        </w:rPr>
        <w:t>438a1-4)</w:t>
      </w:r>
      <w:r w:rsidRPr="003A39E0">
        <w:rPr>
          <w:rFonts w:hint="eastAsia"/>
          <w:sz w:val="22"/>
          <w:szCs w:val="22"/>
        </w:rPr>
        <w:t>：</w:t>
      </w:r>
    </w:p>
    <w:p w14:paraId="6F702DBB" w14:textId="77777777" w:rsidR="00696EE0" w:rsidRPr="003A39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A39E0">
        <w:rPr>
          <w:rFonts w:ascii="標楷體" w:eastAsia="標楷體" w:hAnsi="標楷體" w:hint="eastAsia"/>
          <w:b/>
          <w:bCs/>
          <w:sz w:val="22"/>
          <w:szCs w:val="22"/>
        </w:rPr>
        <w:t>如來現起他受用</w:t>
      </w:r>
      <w:r w:rsidRPr="003A39E0">
        <w:rPr>
          <w:rFonts w:ascii="標楷體" w:eastAsia="標楷體" w:hAnsi="標楷體" w:hint="eastAsia"/>
          <w:sz w:val="22"/>
          <w:szCs w:val="22"/>
        </w:rPr>
        <w:t>，</w:t>
      </w:r>
      <w:r w:rsidRPr="003A39E0">
        <w:rPr>
          <w:rFonts w:ascii="標楷體" w:eastAsia="標楷體" w:hAnsi="標楷體" w:hint="eastAsia"/>
          <w:b/>
          <w:bCs/>
          <w:sz w:val="22"/>
          <w:szCs w:val="22"/>
        </w:rPr>
        <w:t>十地菩薩所被機</w:t>
      </w:r>
      <w:r w:rsidRPr="003A39E0">
        <w:rPr>
          <w:rFonts w:ascii="標楷體" w:eastAsia="標楷體" w:hAnsi="標楷體" w:hint="eastAsia"/>
          <w:sz w:val="22"/>
          <w:szCs w:val="22"/>
        </w:rPr>
        <w:t>。</w:t>
      </w:r>
    </w:p>
    <w:p w14:paraId="3D97570B" w14:textId="77777777" w:rsidR="00696EE0" w:rsidRPr="003A39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A39E0">
        <w:rPr>
          <w:rFonts w:ascii="標楷體" w:eastAsia="標楷體" w:hAnsi="標楷體" w:hint="eastAsia"/>
          <w:sz w:val="22"/>
          <w:szCs w:val="22"/>
        </w:rPr>
        <w:t>謂：四智菩提皆是，如來自受用執身所攝，而用各不同。若為地上菩提所現，他受用報身，則是平等性智之用。其所被機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A39E0">
        <w:rPr>
          <w:rFonts w:ascii="標楷體" w:eastAsia="標楷體" w:hAnsi="標楷體" w:hint="eastAsia"/>
          <w:sz w:val="22"/>
          <w:szCs w:val="22"/>
        </w:rPr>
        <w:t>唯是十地菩薩也。</w:t>
      </w:r>
    </w:p>
    <w:p w14:paraId="71F3216D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3A39E0">
        <w:rPr>
          <w:rFonts w:hint="eastAsia"/>
          <w:sz w:val="22"/>
          <w:szCs w:val="22"/>
        </w:rPr>
        <w:t>明．普泰補註《八識規矩補註》卷</w:t>
      </w:r>
      <w:r w:rsidRPr="003A39E0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3A39E0">
        <w:rPr>
          <w:rFonts w:hint="eastAsia"/>
          <w:sz w:val="22"/>
          <w:szCs w:val="22"/>
        </w:rPr>
        <w:t>45</w:t>
      </w:r>
      <w:r>
        <w:rPr>
          <w:rFonts w:hint="eastAsia"/>
          <w:sz w:val="22"/>
          <w:szCs w:val="22"/>
        </w:rPr>
        <w:t>，</w:t>
      </w:r>
      <w:r w:rsidRPr="003A39E0">
        <w:rPr>
          <w:rFonts w:hint="eastAsia"/>
          <w:sz w:val="22"/>
          <w:szCs w:val="22"/>
        </w:rPr>
        <w:t>473c9-12)</w:t>
      </w:r>
      <w:r w:rsidRPr="003A39E0">
        <w:rPr>
          <w:rFonts w:hint="eastAsia"/>
          <w:sz w:val="22"/>
          <w:szCs w:val="22"/>
        </w:rPr>
        <w:t>：</w:t>
      </w:r>
    </w:p>
    <w:p w14:paraId="17564A09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A39E0">
        <w:rPr>
          <w:rFonts w:ascii="標楷體" w:eastAsia="標楷體" w:hAnsi="標楷體" w:hint="eastAsia"/>
          <w:b/>
          <w:bCs/>
          <w:sz w:val="22"/>
          <w:szCs w:val="22"/>
        </w:rPr>
        <w:t>如來現起他受用</w:t>
      </w:r>
      <w:r>
        <w:rPr>
          <w:rFonts w:ascii="標楷體" w:eastAsia="標楷體" w:hAnsi="標楷體" w:hint="eastAsia"/>
          <w:b/>
          <w:bCs/>
          <w:sz w:val="22"/>
          <w:szCs w:val="22"/>
        </w:rPr>
        <w:t>，</w:t>
      </w:r>
      <w:r w:rsidRPr="003A39E0">
        <w:rPr>
          <w:rFonts w:ascii="標楷體" w:eastAsia="標楷體" w:hAnsi="標楷體" w:hint="eastAsia"/>
          <w:b/>
          <w:bCs/>
          <w:sz w:val="22"/>
          <w:szCs w:val="22"/>
        </w:rPr>
        <w:t>十地菩薩所被機</w:t>
      </w:r>
      <w:r>
        <w:rPr>
          <w:rFonts w:ascii="標楷體" w:eastAsia="標楷體" w:hAnsi="標楷體" w:hint="eastAsia"/>
          <w:b/>
          <w:bCs/>
          <w:sz w:val="22"/>
          <w:szCs w:val="22"/>
        </w:rPr>
        <w:t>。</w:t>
      </w:r>
    </w:p>
    <w:p w14:paraId="6463036C" w14:textId="77777777" w:rsidR="00696EE0" w:rsidRPr="003A39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A39E0">
        <w:rPr>
          <w:rFonts w:ascii="標楷體" w:eastAsia="標楷體" w:hAnsi="標楷體" w:hint="eastAsia"/>
          <w:sz w:val="22"/>
          <w:szCs w:val="22"/>
        </w:rPr>
        <w:t>謂：此無漏第七識，相應平等性智。佛果位中，現十種他受用身，即能被之佛；十地菩薩，乃所被之機也。</w:t>
      </w:r>
    </w:p>
  </w:footnote>
  <w:footnote w:id="46">
    <w:p w14:paraId="4587435D" w14:textId="77777777" w:rsidR="00696EE0" w:rsidRDefault="00696EE0" w:rsidP="00696EE0">
      <w:pPr>
        <w:pStyle w:val="FootnoteText"/>
        <w:rPr>
          <w:sz w:val="22"/>
          <w:szCs w:val="22"/>
        </w:rPr>
      </w:pPr>
      <w:r w:rsidRPr="00C8379B">
        <w:rPr>
          <w:rStyle w:val="FootnoteReference"/>
          <w:sz w:val="22"/>
          <w:szCs w:val="22"/>
        </w:rPr>
        <w:footnoteRef/>
      </w:r>
      <w:r w:rsidRPr="00C8379B">
        <w:rPr>
          <w:sz w:val="22"/>
          <w:szCs w:val="22"/>
        </w:rPr>
        <w:t xml:space="preserve"> </w:t>
      </w:r>
      <w:r w:rsidRPr="002B4F50">
        <w:rPr>
          <w:rFonts w:hint="eastAsia"/>
          <w:sz w:val="22"/>
          <w:szCs w:val="22"/>
        </w:rPr>
        <w:t>參見：</w:t>
      </w:r>
    </w:p>
    <w:p w14:paraId="71302DA9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8379B">
        <w:rPr>
          <w:rFonts w:eastAsia="標楷體" w:cs="Times Ext Roman"/>
          <w:sz w:val="22"/>
          <w:szCs w:val="22"/>
        </w:rPr>
        <w:t>577c15-17</w:t>
      </w:r>
      <w:r w:rsidRPr="002B4F50">
        <w:rPr>
          <w:rFonts w:hint="eastAsia"/>
          <w:sz w:val="22"/>
          <w:szCs w:val="22"/>
        </w:rPr>
        <w:t>)</w:t>
      </w:r>
      <w:r w:rsidRPr="002B4F50">
        <w:rPr>
          <w:rFonts w:hint="eastAsia"/>
          <w:sz w:val="22"/>
          <w:szCs w:val="22"/>
        </w:rPr>
        <w:t>：</w:t>
      </w:r>
    </w:p>
    <w:p w14:paraId="6054954B" w14:textId="77777777" w:rsidR="00696EE0" w:rsidRPr="005C2626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8379B">
        <w:rPr>
          <w:rFonts w:ascii="標楷體" w:eastAsia="標楷體" w:hAnsi="標楷體" w:hint="eastAsia"/>
          <w:sz w:val="22"/>
          <w:szCs w:val="22"/>
        </w:rPr>
        <w:t>不了一法界義者，從信相應地觀察學斷，入淨心地隨分得離，乃至如來地能究竟離故。</w:t>
      </w:r>
    </w:p>
    <w:p w14:paraId="27F0437A" w14:textId="77777777" w:rsidR="00696EE0" w:rsidRPr="00632C74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200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201</w:t>
      </w:r>
      <w:r>
        <w:rPr>
          <w:rFonts w:hint="eastAsia"/>
          <w:sz w:val="22"/>
          <w:szCs w:val="22"/>
        </w:rPr>
        <w:t>：</w:t>
      </w:r>
    </w:p>
    <w:p w14:paraId="47596202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8379B">
        <w:rPr>
          <w:rFonts w:ascii="標楷體" w:eastAsia="標楷體" w:hAnsi="標楷體" w:hint="eastAsia"/>
          <w:sz w:val="22"/>
          <w:szCs w:val="22"/>
        </w:rPr>
        <w:t>……信相應地，能斷意識中的執相應染；執相應染雖不離無明不覺，而還不能說捨離無明。因為要悟證法性，分破微細意中煩惱，始能斷除</w:t>
      </w:r>
      <w:r>
        <w:rPr>
          <w:rFonts w:ascii="標楷體" w:eastAsia="標楷體" w:hAnsi="標楷體" w:hint="eastAsia"/>
          <w:sz w:val="22"/>
          <w:szCs w:val="22"/>
        </w:rPr>
        <w:t>。……</w:t>
      </w:r>
      <w:r w:rsidRPr="00C8379B">
        <w:rPr>
          <w:rFonts w:ascii="標楷體" w:eastAsia="標楷體" w:hAnsi="標楷體" w:hint="eastAsia"/>
          <w:sz w:val="22"/>
          <w:szCs w:val="22"/>
        </w:rPr>
        <w:t>地前菩薩雖不能斷，而依大乘教聞思修學，能觀察學習斷除它，即已能分分的治伏。</w:t>
      </w:r>
    </w:p>
    <w:p w14:paraId="4B11B387" w14:textId="77777777" w:rsidR="00696EE0" w:rsidRPr="00C8379B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8379B">
        <w:rPr>
          <w:rFonts w:ascii="標楷體" w:eastAsia="標楷體" w:hAnsi="標楷體" w:hint="eastAsia"/>
          <w:sz w:val="22"/>
          <w:szCs w:val="22"/>
        </w:rPr>
        <w:t>到「入」初「淨心地」，能「隨分得離」。一直到「如來地，能究竟離」。……</w:t>
      </w:r>
    </w:p>
  </w:footnote>
  <w:footnote w:id="47">
    <w:p w14:paraId="012122DB" w14:textId="77777777" w:rsidR="00696EE0" w:rsidRDefault="00696EE0" w:rsidP="00696EE0">
      <w:pPr>
        <w:pStyle w:val="FootnoteText"/>
        <w:rPr>
          <w:rFonts w:ascii="新細明體" w:hAnsi="新細明體"/>
          <w:sz w:val="22"/>
          <w:szCs w:val="22"/>
        </w:rPr>
      </w:pPr>
      <w:r w:rsidRPr="00076221">
        <w:rPr>
          <w:rStyle w:val="FootnoteReference"/>
          <w:sz w:val="22"/>
          <w:szCs w:val="22"/>
        </w:rPr>
        <w:footnoteRef/>
      </w:r>
      <w:r w:rsidRPr="00076221">
        <w:rPr>
          <w:sz w:val="22"/>
          <w:szCs w:val="22"/>
        </w:rPr>
        <w:t xml:space="preserve"> </w:t>
      </w:r>
      <w:r>
        <w:rPr>
          <w:rFonts w:ascii="新細明體" w:hAnsi="新細明體" w:hint="eastAsia"/>
          <w:sz w:val="22"/>
          <w:szCs w:val="22"/>
        </w:rPr>
        <w:t>參見：</w:t>
      </w:r>
    </w:p>
    <w:p w14:paraId="6F42D2BE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）後漢．支婁迦讖譯</w:t>
      </w:r>
      <w:r w:rsidRPr="00F82EA9">
        <w:rPr>
          <w:rFonts w:hint="eastAsia"/>
          <w:sz w:val="22"/>
          <w:szCs w:val="22"/>
        </w:rPr>
        <w:t>《般舟三昧經》卷</w:t>
      </w:r>
      <w:r w:rsidRPr="00F82EA9">
        <w:rPr>
          <w:sz w:val="22"/>
          <w:szCs w:val="22"/>
        </w:rPr>
        <w:t>1</w:t>
      </w:r>
      <w:r w:rsidRPr="00F82EA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82EA9">
        <w:rPr>
          <w:rFonts w:hint="eastAsia"/>
          <w:sz w:val="22"/>
          <w:szCs w:val="22"/>
        </w:rPr>
        <w:t>13</w:t>
      </w:r>
      <w:r>
        <w:rPr>
          <w:rFonts w:hint="eastAsia"/>
          <w:sz w:val="22"/>
          <w:szCs w:val="22"/>
        </w:rPr>
        <w:t>，</w:t>
      </w:r>
      <w:r w:rsidRPr="001D2B6C">
        <w:rPr>
          <w:sz w:val="22"/>
          <w:szCs w:val="22"/>
        </w:rPr>
        <w:t>899b23-c3)</w:t>
      </w:r>
      <w:r w:rsidRPr="001D2B6C">
        <w:rPr>
          <w:rFonts w:hint="eastAsia"/>
          <w:sz w:val="22"/>
          <w:szCs w:val="22"/>
        </w:rPr>
        <w:t>：</w:t>
      </w:r>
    </w:p>
    <w:p w14:paraId="719BC326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D2B6C">
        <w:rPr>
          <w:rFonts w:ascii="標楷體" w:eastAsia="標楷體" w:hAnsi="標楷體" w:hint="eastAsia"/>
          <w:sz w:val="22"/>
          <w:szCs w:val="22"/>
        </w:rPr>
        <w:t>佛言：「善哉！颰陀和！色清淨故，所有者清淨。欲見佛即見，見即問，問即報。聞經大歡喜，作是念：『佛從何所來？我為到何所？』</w:t>
      </w:r>
      <w:r w:rsidRPr="001D2B6C">
        <w:rPr>
          <w:rFonts w:ascii="標楷體" w:eastAsia="標楷體" w:hAnsi="標楷體" w:hint="eastAsia"/>
          <w:sz w:val="22"/>
          <w:szCs w:val="22"/>
          <w:u w:val="thick"/>
        </w:rPr>
        <w:t>自念佛無所從來，我亦無所至</w:t>
      </w:r>
      <w:r w:rsidRPr="001D2B6C">
        <w:rPr>
          <w:rFonts w:ascii="標楷體" w:eastAsia="標楷體" w:hAnsi="標楷體" w:hint="eastAsia"/>
          <w:sz w:val="22"/>
          <w:szCs w:val="22"/>
        </w:rPr>
        <w:t>。自念欲處、色處、無色處，是三處意所作耳！我所念即見。心作佛，心自見，心是佛心，佛心是我身。心見佛，心不自知心，心不自見心，心有想為癡，心無想是涅槃。是法無可樂者，設使念為空耳，無所有也。菩薩在三昧中立者，所見如是。」</w:t>
      </w:r>
    </w:p>
    <w:p w14:paraId="7F9A8568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647B41">
        <w:rPr>
          <w:sz w:val="22"/>
          <w:szCs w:val="22"/>
        </w:rPr>
        <w:t>印順法師，《初期大乘佛教之起源與開展》，</w:t>
      </w:r>
      <w:r w:rsidRPr="00647B41">
        <w:rPr>
          <w:sz w:val="22"/>
          <w:szCs w:val="22"/>
        </w:rPr>
        <w:t>pp.864</w:t>
      </w:r>
      <w:r>
        <w:rPr>
          <w:rFonts w:hint="eastAsia"/>
          <w:sz w:val="22"/>
          <w:szCs w:val="22"/>
        </w:rPr>
        <w:t>～</w:t>
      </w:r>
      <w:r w:rsidRPr="00647B41">
        <w:rPr>
          <w:sz w:val="22"/>
          <w:szCs w:val="22"/>
        </w:rPr>
        <w:t>865</w:t>
      </w:r>
      <w:r w:rsidRPr="00647B41">
        <w:rPr>
          <w:sz w:val="22"/>
          <w:szCs w:val="22"/>
        </w:rPr>
        <w:t>：</w:t>
      </w:r>
    </w:p>
    <w:p w14:paraId="65FCE9AE" w14:textId="77777777" w:rsidR="00696EE0" w:rsidRDefault="00696EE0" w:rsidP="00696EE0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647B41">
        <w:rPr>
          <w:rFonts w:eastAsia="標楷體"/>
          <w:sz w:val="22"/>
          <w:szCs w:val="22"/>
        </w:rPr>
        <w:t>到了三昧成就，佛現在前，不但光明徹照，而且能答問，能說經。然當時，</w:t>
      </w:r>
      <w:r w:rsidRPr="00076221">
        <w:rPr>
          <w:rFonts w:eastAsia="標楷體"/>
          <w:sz w:val="22"/>
          <w:szCs w:val="22"/>
          <w:u w:val="thick"/>
        </w:rPr>
        <w:t>佛並沒有來</w:t>
      </w:r>
      <w:r w:rsidRPr="00647B41">
        <w:rPr>
          <w:rFonts w:eastAsia="標楷體"/>
          <w:sz w:val="22"/>
          <w:szCs w:val="22"/>
        </w:rPr>
        <w:t>，</w:t>
      </w:r>
      <w:r w:rsidRPr="00076221">
        <w:rPr>
          <w:rFonts w:eastAsia="標楷體"/>
          <w:sz w:val="22"/>
          <w:szCs w:val="22"/>
          <w:u w:val="thick"/>
        </w:rPr>
        <w:t>自己也沒有去</w:t>
      </w:r>
      <w:r w:rsidRPr="00647B41">
        <w:rPr>
          <w:rFonts w:eastAsia="標楷體"/>
          <w:sz w:val="22"/>
          <w:szCs w:val="22"/>
        </w:rPr>
        <w:t>；自己沒有天眼通、天耳通，卻見到了佛，聽佛的說法，那佛到底是怎樣的？於是</w:t>
      </w:r>
      <w:r w:rsidRPr="00076221">
        <w:rPr>
          <w:rFonts w:eastAsia="標楷體"/>
          <w:bCs/>
          <w:sz w:val="22"/>
          <w:szCs w:val="22"/>
        </w:rPr>
        <w:t>覺察到，這是「意所作耳」，</w:t>
      </w:r>
      <w:r w:rsidRPr="00076221">
        <w:rPr>
          <w:rFonts w:eastAsia="標楷體"/>
          <w:bCs/>
          <w:sz w:val="22"/>
          <w:szCs w:val="22"/>
          <w:u w:val="thick"/>
        </w:rPr>
        <w:t>只是自心三昧所現的境界</w:t>
      </w:r>
      <w:r w:rsidRPr="00076221">
        <w:rPr>
          <w:rFonts w:eastAsia="標楷體"/>
          <w:bCs/>
          <w:sz w:val="22"/>
          <w:szCs w:val="22"/>
        </w:rPr>
        <w:t>。類推到：三界生死，都是自心所作的</w:t>
      </w:r>
      <w:r w:rsidRPr="00647B41">
        <w:rPr>
          <w:rFonts w:eastAsia="標楷體"/>
          <w:sz w:val="22"/>
          <w:szCs w:val="22"/>
        </w:rPr>
        <w:t>。</w:t>
      </w:r>
      <w:r w:rsidRPr="00076221">
        <w:rPr>
          <w:rFonts w:eastAsia="標楷體"/>
          <w:sz w:val="22"/>
          <w:szCs w:val="22"/>
          <w:u w:val="thick"/>
        </w:rPr>
        <w:t>自心所現</w:t>
      </w:r>
      <w:r w:rsidRPr="00647B41">
        <w:rPr>
          <w:rFonts w:eastAsia="標楷體"/>
          <w:sz w:val="22"/>
          <w:szCs w:val="22"/>
        </w:rPr>
        <w:t>的，</w:t>
      </w:r>
      <w:r w:rsidRPr="00076221">
        <w:rPr>
          <w:rFonts w:eastAsia="標楷體"/>
          <w:sz w:val="22"/>
          <w:szCs w:val="22"/>
          <w:u w:val="thick"/>
        </w:rPr>
        <w:t>虛妄不實</w:t>
      </w:r>
      <w:r w:rsidRPr="00647B41">
        <w:rPr>
          <w:rFonts w:eastAsia="標楷體"/>
          <w:sz w:val="22"/>
          <w:szCs w:val="22"/>
        </w:rPr>
        <w:t>，所以心有想為愚癡（從愚癡而有生死），心無想是涅槃。不應該起心相，就是能念的心，也是空無所有的，這才入空、無相、無願</w:t>
      </w:r>
      <w:r w:rsidRPr="00647B41">
        <w:rPr>
          <w:rFonts w:eastAsia="標楷體" w:hint="eastAsia"/>
          <w:sz w:val="22"/>
          <w:szCs w:val="22"/>
        </w:rPr>
        <w:t>──</w:t>
      </w:r>
      <w:r w:rsidRPr="00647B41">
        <w:rPr>
          <w:rFonts w:eastAsia="標楷體"/>
          <w:sz w:val="22"/>
          <w:szCs w:val="22"/>
        </w:rPr>
        <w:t>三解脫門。嚴格的說，這是念佛三昧中，從「觀相」而引入「實相」的過程。然這一「唯心所作」的悟解，引出瑜伽師的「唯心（識）論</w:t>
      </w:r>
      <w:r w:rsidRPr="00076221">
        <w:rPr>
          <w:rFonts w:eastAsia="標楷體" w:hint="eastAsia"/>
          <w:sz w:val="22"/>
          <w:szCs w:val="22"/>
        </w:rPr>
        <w:t>」</w:t>
      </w:r>
      <w:r w:rsidRPr="00647B41">
        <w:rPr>
          <w:rFonts w:eastAsia="標楷體"/>
          <w:sz w:val="22"/>
          <w:szCs w:val="22"/>
        </w:rPr>
        <w:t>，所以立「唯心念佛」一類。</w:t>
      </w:r>
    </w:p>
    <w:p w14:paraId="329D9EA4" w14:textId="77777777" w:rsidR="00696EE0" w:rsidRPr="00076221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647B41"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 w:rsidRPr="00647B41">
        <w:rPr>
          <w:sz w:val="22"/>
          <w:szCs w:val="22"/>
        </w:rPr>
        <w:t>）印順法師，《印度佛教思想史》，</w:t>
      </w:r>
      <w:r w:rsidRPr="00647B41">
        <w:rPr>
          <w:sz w:val="22"/>
          <w:szCs w:val="22"/>
        </w:rPr>
        <w:t>p.403</w:t>
      </w:r>
      <w:r w:rsidRPr="00647B41">
        <w:rPr>
          <w:sz w:val="22"/>
          <w:szCs w:val="22"/>
        </w:rPr>
        <w:t>。</w:t>
      </w:r>
    </w:p>
  </w:footnote>
  <w:footnote w:id="48">
    <w:p w14:paraId="63DBB8AA" w14:textId="77777777" w:rsidR="00696EE0" w:rsidRPr="009C7C23" w:rsidRDefault="00696EE0" w:rsidP="00696EE0">
      <w:pPr>
        <w:pStyle w:val="FootnoteText"/>
        <w:rPr>
          <w:color w:val="0D0D0D" w:themeColor="text1" w:themeTint="F2"/>
          <w:sz w:val="22"/>
          <w:szCs w:val="22"/>
        </w:rPr>
      </w:pPr>
      <w:r w:rsidRPr="008D7BBE">
        <w:rPr>
          <w:rStyle w:val="FootnoteReference"/>
          <w:sz w:val="22"/>
          <w:szCs w:val="22"/>
        </w:rPr>
        <w:footnoteRef/>
      </w:r>
      <w:r w:rsidRPr="008D7BBE">
        <w:rPr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7F484FB5" w14:textId="77777777" w:rsidR="00696EE0" w:rsidRPr="009C7C23" w:rsidRDefault="00696EE0" w:rsidP="00696EE0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）劉宋．求那跋陀羅譯《央掘魔羅經》卷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2(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527c4-8)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1426DFEC" w14:textId="77777777" w:rsidR="00696EE0" w:rsidRPr="009C7C23" w:rsidRDefault="00696EE0" w:rsidP="00696EE0">
      <w:pPr>
        <w:pStyle w:val="FootnoteText"/>
        <w:ind w:leftChars="322" w:left="773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虛空色是佛，非色是二乘，解脫色是佛，非色是二乘。</w:t>
      </w:r>
    </w:p>
    <w:p w14:paraId="32691C4E" w14:textId="77777777" w:rsidR="00696EE0" w:rsidRPr="009C7C23" w:rsidRDefault="00696EE0" w:rsidP="00696EE0">
      <w:pPr>
        <w:pStyle w:val="FootnoteText"/>
        <w:ind w:leftChars="322" w:left="773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云何極空相，而言真解脫？文殊宜諦思，莫不分別想。</w:t>
      </w:r>
    </w:p>
    <w:p w14:paraId="056F9F53" w14:textId="77777777" w:rsidR="00696EE0" w:rsidRPr="009C7C23" w:rsidRDefault="00696EE0" w:rsidP="00696EE0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）劉宋．求那跋陀羅譯《大法鼓經》卷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09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293c11-13)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263FF577" w14:textId="77777777" w:rsidR="00696EE0" w:rsidRPr="009C7C23" w:rsidRDefault="00696EE0" w:rsidP="00696EE0">
      <w:pPr>
        <w:pStyle w:val="FootnoteText"/>
        <w:ind w:leftChars="322" w:left="773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如是諸佛世尊到解脫者，彼悉有色，解脫亦有色。</w:t>
      </w:r>
    </w:p>
    <w:p w14:paraId="7EB8A68D" w14:textId="77777777" w:rsidR="00696EE0" w:rsidRPr="009C7C23" w:rsidRDefault="00696EE0" w:rsidP="00696EE0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）北涼．曇無讖譯《大般涅槃經》卷</w:t>
      </w:r>
      <w:r w:rsidRPr="009C7C23">
        <w:rPr>
          <w:rFonts w:hint="eastAsia"/>
          <w:color w:val="0D0D0D" w:themeColor="text1" w:themeTint="F2"/>
          <w:sz w:val="22"/>
          <w:szCs w:val="22"/>
        </w:rPr>
        <w:t>5</w:t>
      </w:r>
      <w:r w:rsidRPr="009C7C23">
        <w:rPr>
          <w:rFonts w:hint="eastAsia"/>
          <w:color w:val="0D0D0D" w:themeColor="text1" w:themeTint="F2"/>
          <w:sz w:val="22"/>
          <w:szCs w:val="22"/>
        </w:rPr>
        <w:t>〈如來性品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 4</w:t>
      </w:r>
      <w:r w:rsidRPr="009C7C23">
        <w:rPr>
          <w:rFonts w:hint="eastAsia"/>
          <w:color w:val="0D0D0D" w:themeColor="text1" w:themeTint="F2"/>
          <w:sz w:val="22"/>
          <w:szCs w:val="22"/>
        </w:rPr>
        <w:t>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9C7C23">
        <w:rPr>
          <w:rFonts w:hint="eastAsia"/>
          <w:color w:val="0D0D0D" w:themeColor="text1" w:themeTint="F2"/>
          <w:sz w:val="22"/>
          <w:szCs w:val="22"/>
        </w:rPr>
        <w:t>391c28-392a4)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0CDA64A4" w14:textId="77777777" w:rsidR="00696EE0" w:rsidRPr="009C7C23" w:rsidRDefault="00696EE0" w:rsidP="00696EE0">
      <w:pPr>
        <w:pStyle w:val="FootnoteText"/>
        <w:ind w:leftChars="322" w:left="773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「世尊，何等名涅槃？」</w:t>
      </w:r>
    </w:p>
    <w:p w14:paraId="31538CF8" w14:textId="77777777" w:rsidR="00696EE0" w:rsidRPr="009C7C23" w:rsidRDefault="00696EE0" w:rsidP="00696EE0">
      <w:pPr>
        <w:pStyle w:val="FootnoteText"/>
        <w:ind w:leftChars="322" w:left="773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「善男子！夫涅槃者，名為解脫。」</w:t>
      </w:r>
    </w:p>
    <w:p w14:paraId="6D53D212" w14:textId="77777777" w:rsidR="00696EE0" w:rsidRPr="009C7C23" w:rsidRDefault="00696EE0" w:rsidP="00696EE0">
      <w:pPr>
        <w:pStyle w:val="FootnoteText"/>
        <w:ind w:leftChars="322" w:left="773"/>
        <w:rPr>
          <w:rFonts w:ascii="標楷體" w:eastAsia="標楷體" w:hAnsi="標楷體"/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迦葉復言：「所言解脫，為是色耶？為非色乎？」</w:t>
      </w:r>
    </w:p>
    <w:p w14:paraId="43AEDD6C" w14:textId="77777777" w:rsidR="00696EE0" w:rsidRPr="008D7BBE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佛言：「善男子！或有是色，或非是色。言非色者，即是聲聞緣覺解脫。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言是色者，即是諸佛如來解脫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。善男子！是故解脫亦色、非色。如來為諸聲聞弟子說為非色。」</w:t>
      </w:r>
    </w:p>
  </w:footnote>
  <w:footnote w:id="49">
    <w:p w14:paraId="26714CD5" w14:textId="77777777" w:rsidR="00696EE0" w:rsidRDefault="00696EE0" w:rsidP="00696EE0">
      <w:pPr>
        <w:pStyle w:val="FootnoteText"/>
        <w:rPr>
          <w:sz w:val="22"/>
          <w:szCs w:val="22"/>
        </w:rPr>
      </w:pPr>
      <w:r w:rsidRPr="00CA18EF">
        <w:rPr>
          <w:rStyle w:val="FootnoteReference"/>
          <w:sz w:val="22"/>
          <w:szCs w:val="22"/>
        </w:rPr>
        <w:footnoteRef/>
      </w:r>
      <w:r w:rsidRPr="00CA18EF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639D3DA0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北涼．曇無讖譯</w:t>
      </w:r>
      <w:r w:rsidRPr="00CA18EF">
        <w:rPr>
          <w:rFonts w:hint="eastAsia"/>
          <w:sz w:val="22"/>
          <w:szCs w:val="22"/>
        </w:rPr>
        <w:t>《大般涅槃經》卷</w:t>
      </w:r>
      <w:r w:rsidRPr="00CA18EF">
        <w:rPr>
          <w:rFonts w:hint="eastAsia"/>
          <w:sz w:val="22"/>
          <w:szCs w:val="22"/>
        </w:rPr>
        <w:t>39</w:t>
      </w:r>
      <w:r w:rsidRPr="00CA18EF">
        <w:rPr>
          <w:rFonts w:hint="eastAsia"/>
          <w:sz w:val="22"/>
          <w:szCs w:val="22"/>
        </w:rPr>
        <w:t>〈憍陳如品</w:t>
      </w:r>
      <w:r w:rsidRPr="00CA18EF">
        <w:rPr>
          <w:rFonts w:hint="eastAsia"/>
          <w:sz w:val="22"/>
          <w:szCs w:val="22"/>
        </w:rPr>
        <w:t xml:space="preserve"> 13</w:t>
      </w:r>
      <w:r w:rsidRPr="00CA18EF">
        <w:rPr>
          <w:rFonts w:hint="eastAsia"/>
          <w:sz w:val="22"/>
          <w:szCs w:val="22"/>
        </w:rPr>
        <w:t>〉</w:t>
      </w:r>
      <w:r w:rsidRPr="00CA18EF">
        <w:rPr>
          <w:rFonts w:hint="eastAsia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CA18EF">
        <w:rPr>
          <w:rFonts w:hint="eastAsia"/>
          <w:sz w:val="22"/>
          <w:szCs w:val="22"/>
        </w:rPr>
        <w:t>590c6-8)</w:t>
      </w:r>
      <w:r w:rsidRPr="00CA18EF">
        <w:rPr>
          <w:rFonts w:hint="eastAsia"/>
          <w:sz w:val="22"/>
          <w:szCs w:val="22"/>
        </w:rPr>
        <w:t>：</w:t>
      </w:r>
    </w:p>
    <w:p w14:paraId="22521073" w14:textId="77777777" w:rsidR="00696EE0" w:rsidRPr="00CA18EF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A18EF">
        <w:rPr>
          <w:rFonts w:ascii="標楷體" w:eastAsia="標楷體" w:hAnsi="標楷體" w:hint="eastAsia"/>
          <w:sz w:val="22"/>
          <w:szCs w:val="22"/>
        </w:rPr>
        <w:t>爾時世尊告憍陳如：「</w:t>
      </w:r>
      <w:r w:rsidRPr="00CA18EF">
        <w:rPr>
          <w:rFonts w:ascii="標楷體" w:eastAsia="標楷體" w:hAnsi="標楷體" w:hint="eastAsia"/>
          <w:sz w:val="22"/>
          <w:szCs w:val="22"/>
          <w:u w:val="thick"/>
        </w:rPr>
        <w:t>色是無常</w:t>
      </w:r>
      <w:r w:rsidRPr="00CA18EF">
        <w:rPr>
          <w:rFonts w:ascii="標楷體" w:eastAsia="標楷體" w:hAnsi="標楷體" w:hint="eastAsia"/>
          <w:sz w:val="22"/>
          <w:szCs w:val="22"/>
        </w:rPr>
        <w:t>，</w:t>
      </w:r>
      <w:r w:rsidRPr="00CA18EF">
        <w:rPr>
          <w:rFonts w:ascii="標楷體" w:eastAsia="標楷體" w:hAnsi="標楷體" w:hint="eastAsia"/>
          <w:sz w:val="22"/>
          <w:szCs w:val="22"/>
          <w:u w:val="thick"/>
        </w:rPr>
        <w:t>因滅是色</w:t>
      </w:r>
      <w:r w:rsidRPr="00CA18EF">
        <w:rPr>
          <w:rFonts w:ascii="標楷體" w:eastAsia="標楷體" w:hAnsi="標楷體" w:hint="eastAsia"/>
          <w:sz w:val="22"/>
          <w:szCs w:val="22"/>
        </w:rPr>
        <w:t>，</w:t>
      </w:r>
      <w:r w:rsidRPr="00CA18EF">
        <w:rPr>
          <w:rFonts w:ascii="標楷體" w:eastAsia="標楷體" w:hAnsi="標楷體" w:hint="eastAsia"/>
          <w:sz w:val="22"/>
          <w:szCs w:val="22"/>
          <w:u w:val="thick"/>
        </w:rPr>
        <w:t>獲得解脫常住之色</w:t>
      </w:r>
      <w:r w:rsidRPr="00CA18EF">
        <w:rPr>
          <w:rFonts w:ascii="標楷體" w:eastAsia="標楷體" w:hAnsi="標楷體" w:hint="eastAsia"/>
          <w:sz w:val="22"/>
          <w:szCs w:val="22"/>
        </w:rPr>
        <w:t>，受想行識亦是無常，因滅是識，獲得解脫常住之識。……」</w:t>
      </w:r>
    </w:p>
    <w:p w14:paraId="414DBFC7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）隋．吉藏撰</w:t>
      </w:r>
      <w:r w:rsidRPr="00C06DE4">
        <w:rPr>
          <w:rFonts w:hint="eastAsia"/>
          <w:sz w:val="22"/>
          <w:szCs w:val="22"/>
        </w:rPr>
        <w:t>《勝鬘寶窟》卷</w:t>
      </w:r>
      <w:r w:rsidRPr="00C06DE4">
        <w:rPr>
          <w:rFonts w:hint="eastAsia"/>
          <w:sz w:val="22"/>
          <w:szCs w:val="22"/>
        </w:rPr>
        <w:t>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>
        <w:rPr>
          <w:color w:val="0D0D0D" w:themeColor="text1" w:themeTint="F2"/>
          <w:sz w:val="22"/>
          <w:szCs w:val="22"/>
        </w:rPr>
        <w:t>37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C06DE4">
        <w:rPr>
          <w:rFonts w:hint="eastAsia"/>
          <w:sz w:val="22"/>
          <w:szCs w:val="22"/>
        </w:rPr>
        <w:t>15c6-9)</w:t>
      </w:r>
      <w:r w:rsidRPr="00C06DE4">
        <w:rPr>
          <w:rFonts w:hint="eastAsia"/>
          <w:sz w:val="22"/>
          <w:szCs w:val="22"/>
        </w:rPr>
        <w:t>：</w:t>
      </w:r>
    </w:p>
    <w:p w14:paraId="5EC31161" w14:textId="77777777" w:rsidR="00696EE0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C06DE4">
        <w:rPr>
          <w:rFonts w:ascii="標楷體" w:eastAsia="標楷體" w:hAnsi="標楷體" w:hint="eastAsia"/>
          <w:sz w:val="22"/>
          <w:szCs w:val="22"/>
        </w:rPr>
        <w:t>有人言：法身有色。泥洹經云：妙色湛然常安穩，不隨時節、劫數遷。涅槃云：</w:t>
      </w:r>
      <w:r w:rsidRPr="00C06DE4">
        <w:rPr>
          <w:rFonts w:ascii="標楷體" w:eastAsia="標楷體" w:hAnsi="標楷體" w:hint="eastAsia"/>
          <w:sz w:val="22"/>
          <w:szCs w:val="22"/>
          <w:u w:val="thick"/>
        </w:rPr>
        <w:t>捨無常色</w:t>
      </w:r>
      <w:r w:rsidRPr="00C06DE4">
        <w:rPr>
          <w:rFonts w:ascii="標楷體" w:eastAsia="標楷體" w:hAnsi="標楷體" w:hint="eastAsia"/>
          <w:sz w:val="22"/>
          <w:szCs w:val="22"/>
        </w:rPr>
        <w:t>，</w:t>
      </w:r>
      <w:r w:rsidRPr="00C06DE4">
        <w:rPr>
          <w:rFonts w:ascii="標楷體" w:eastAsia="標楷體" w:hAnsi="標楷體" w:hint="eastAsia"/>
          <w:sz w:val="22"/>
          <w:szCs w:val="22"/>
          <w:u w:val="thick"/>
        </w:rPr>
        <w:t>獲得常色</w:t>
      </w:r>
      <w:r w:rsidRPr="00C06DE4">
        <w:rPr>
          <w:rFonts w:ascii="標楷體" w:eastAsia="標楷體" w:hAnsi="標楷體" w:hint="eastAsia"/>
          <w:sz w:val="22"/>
          <w:szCs w:val="22"/>
        </w:rPr>
        <w:t>。地論云：如來相好莊嚴為實報身。</w:t>
      </w:r>
    </w:p>
    <w:p w14:paraId="7C7E9924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）隋．灌頂撰</w:t>
      </w:r>
      <w:r w:rsidRPr="00D75F98">
        <w:rPr>
          <w:rFonts w:hint="eastAsia"/>
          <w:sz w:val="22"/>
          <w:szCs w:val="22"/>
        </w:rPr>
        <w:t>《大般涅槃經疏》卷</w:t>
      </w:r>
      <w:r w:rsidRPr="00D75F98">
        <w:rPr>
          <w:rFonts w:hint="eastAsia"/>
          <w:sz w:val="22"/>
          <w:szCs w:val="22"/>
        </w:rPr>
        <w:t>32</w:t>
      </w:r>
      <w:r w:rsidRPr="00D75F98">
        <w:rPr>
          <w:rFonts w:hint="eastAsia"/>
          <w:sz w:val="22"/>
          <w:szCs w:val="22"/>
        </w:rPr>
        <w:t>〈憍陳如品</w:t>
      </w:r>
      <w:r w:rsidRPr="00D75F98">
        <w:rPr>
          <w:rFonts w:hint="eastAsia"/>
          <w:sz w:val="22"/>
          <w:szCs w:val="22"/>
        </w:rPr>
        <w:t xml:space="preserve"> 25</w:t>
      </w:r>
      <w:r w:rsidRPr="00D75F98">
        <w:rPr>
          <w:rFonts w:hint="eastAsia"/>
          <w:sz w:val="22"/>
          <w:szCs w:val="22"/>
        </w:rPr>
        <w:t>〉</w:t>
      </w:r>
      <w:r w:rsidRPr="00D75F98">
        <w:rPr>
          <w:rFonts w:hint="eastAsia"/>
          <w:sz w:val="22"/>
          <w:szCs w:val="22"/>
        </w:rPr>
        <w:t>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>
        <w:rPr>
          <w:color w:val="0D0D0D" w:themeColor="text1" w:themeTint="F2"/>
          <w:sz w:val="22"/>
          <w:szCs w:val="22"/>
        </w:rPr>
        <w:t>38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r w:rsidRPr="00D75F98">
        <w:rPr>
          <w:rFonts w:hint="eastAsia"/>
          <w:sz w:val="22"/>
          <w:szCs w:val="22"/>
        </w:rPr>
        <w:t>221b28-c3)</w:t>
      </w:r>
      <w:r w:rsidRPr="00D75F98">
        <w:rPr>
          <w:rFonts w:hint="eastAsia"/>
          <w:sz w:val="22"/>
          <w:szCs w:val="22"/>
        </w:rPr>
        <w:t>：</w:t>
      </w:r>
    </w:p>
    <w:p w14:paraId="1FC5F14B" w14:textId="77777777" w:rsidR="00696EE0" w:rsidRPr="00D75F98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75F98">
        <w:rPr>
          <w:rFonts w:ascii="標楷體" w:eastAsia="標楷體" w:hAnsi="標楷體" w:hint="eastAsia"/>
          <w:sz w:val="22"/>
          <w:szCs w:val="22"/>
        </w:rPr>
        <w:t>其文云：</w:t>
      </w:r>
      <w:r w:rsidRPr="00D75F98">
        <w:rPr>
          <w:rFonts w:ascii="標楷體" w:eastAsia="標楷體" w:hAnsi="標楷體" w:hint="eastAsia"/>
          <w:b/>
          <w:bCs/>
          <w:sz w:val="22"/>
          <w:szCs w:val="22"/>
        </w:rPr>
        <w:t>色是無常，解脫色常</w:t>
      </w:r>
      <w:r w:rsidRPr="00D75F98">
        <w:rPr>
          <w:rFonts w:ascii="標楷體" w:eastAsia="標楷體" w:hAnsi="標楷體" w:hint="eastAsia"/>
          <w:sz w:val="22"/>
          <w:szCs w:val="22"/>
        </w:rPr>
        <w:t>者，有二解：一者、色既無常，我解脫，色則無復色故，所以常。二云：解脫即色，色即是常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75F98">
        <w:rPr>
          <w:rFonts w:ascii="標楷體" w:eastAsia="標楷體" w:hAnsi="標楷體" w:hint="eastAsia"/>
          <w:sz w:val="22"/>
          <w:szCs w:val="22"/>
        </w:rPr>
        <w:t>故前文云：獲得解脫常住之色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D75F98">
        <w:rPr>
          <w:rFonts w:ascii="標楷體" w:eastAsia="標楷體" w:hAnsi="標楷體" w:hint="eastAsia"/>
          <w:sz w:val="22"/>
          <w:szCs w:val="22"/>
        </w:rPr>
        <w:t>後，解為勝。</w:t>
      </w:r>
    </w:p>
  </w:footnote>
  <w:footnote w:id="50">
    <w:p w14:paraId="07C67D6D" w14:textId="77777777" w:rsidR="00696EE0" w:rsidRPr="00077415" w:rsidRDefault="00696EE0" w:rsidP="00696EE0">
      <w:pPr>
        <w:pStyle w:val="FootnoteText"/>
        <w:rPr>
          <w:sz w:val="22"/>
          <w:szCs w:val="22"/>
        </w:rPr>
      </w:pPr>
      <w:r w:rsidRPr="00391013">
        <w:rPr>
          <w:rStyle w:val="FootnoteReference"/>
          <w:sz w:val="22"/>
          <w:szCs w:val="22"/>
        </w:rPr>
        <w:footnoteRef/>
      </w:r>
      <w:r w:rsidRPr="00391013">
        <w:rPr>
          <w:sz w:val="22"/>
          <w:szCs w:val="22"/>
        </w:rPr>
        <w:t xml:space="preserve"> </w:t>
      </w:r>
      <w:r w:rsidRPr="00077415">
        <w:rPr>
          <w:rFonts w:hint="eastAsia"/>
          <w:sz w:val="22"/>
          <w:szCs w:val="22"/>
        </w:rPr>
        <w:t>另參見：</w:t>
      </w:r>
    </w:p>
    <w:p w14:paraId="64C67465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391013">
        <w:rPr>
          <w:rFonts w:eastAsia="標楷體" w:cs="Times Ext Roman"/>
          <w:sz w:val="22"/>
          <w:szCs w:val="22"/>
        </w:rPr>
        <w:t>577a23-b1</w:t>
      </w:r>
      <w:r w:rsidRPr="002B4F50">
        <w:rPr>
          <w:rFonts w:hint="eastAsia"/>
          <w:sz w:val="22"/>
          <w:szCs w:val="22"/>
        </w:rPr>
        <w:t>)</w:t>
      </w:r>
      <w:r w:rsidRPr="002B4F50">
        <w:rPr>
          <w:rFonts w:hint="eastAsia"/>
          <w:sz w:val="22"/>
          <w:szCs w:val="22"/>
        </w:rPr>
        <w:t>：</w:t>
      </w:r>
    </w:p>
    <w:p w14:paraId="2C6C3091" w14:textId="77777777" w:rsidR="00696EE0" w:rsidRPr="00391013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91013">
        <w:rPr>
          <w:rFonts w:eastAsia="標楷體" w:cs="Times Ext Roman"/>
          <w:sz w:val="22"/>
          <w:szCs w:val="22"/>
        </w:rPr>
        <w:t>[4]</w:t>
      </w:r>
      <w:r w:rsidRPr="00391013">
        <w:rPr>
          <w:rFonts w:ascii="標楷體" w:eastAsia="標楷體" w:hAnsi="標楷體" w:hint="eastAsia"/>
          <w:sz w:val="22"/>
          <w:szCs w:val="22"/>
        </w:rPr>
        <w:t>同相者，譬如種種瓦器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91013">
        <w:rPr>
          <w:rFonts w:ascii="標楷體" w:eastAsia="標楷體" w:hAnsi="標楷體" w:hint="eastAsia"/>
          <w:sz w:val="22"/>
          <w:szCs w:val="22"/>
        </w:rPr>
        <w:t>皆同微塵性相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391013">
        <w:rPr>
          <w:rFonts w:ascii="標楷體" w:eastAsia="標楷體" w:hAnsi="標楷體" w:hint="eastAsia"/>
          <w:sz w:val="22"/>
          <w:szCs w:val="22"/>
        </w:rPr>
        <w:t>如是無漏無明種種業幻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91013">
        <w:rPr>
          <w:rFonts w:ascii="標楷體" w:eastAsia="標楷體" w:hAnsi="標楷體" w:hint="eastAsia"/>
          <w:sz w:val="22"/>
          <w:szCs w:val="22"/>
        </w:rPr>
        <w:t>皆同真如性相。是故修多羅中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91013">
        <w:rPr>
          <w:rFonts w:ascii="標楷體" w:eastAsia="標楷體" w:hAnsi="標楷體" w:hint="eastAsia"/>
          <w:sz w:val="22"/>
          <w:szCs w:val="22"/>
        </w:rPr>
        <w:t>依於此真如義故，說一切眾生本來常住入於涅槃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391013">
        <w:rPr>
          <w:rFonts w:ascii="標楷體" w:eastAsia="標楷體" w:hAnsi="標楷體" w:hint="eastAsia"/>
          <w:sz w:val="22"/>
          <w:szCs w:val="22"/>
        </w:rPr>
        <w:t>菩提之法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91013">
        <w:rPr>
          <w:rFonts w:ascii="標楷體" w:eastAsia="標楷體" w:hAnsi="標楷體" w:hint="eastAsia"/>
          <w:sz w:val="22"/>
          <w:szCs w:val="22"/>
        </w:rPr>
        <w:t>非可修相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91013">
        <w:rPr>
          <w:rFonts w:ascii="標楷體" w:eastAsia="標楷體" w:hAnsi="標楷體" w:hint="eastAsia"/>
          <w:sz w:val="22"/>
          <w:szCs w:val="22"/>
        </w:rPr>
        <w:t>非可作相，畢竟無得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391013">
        <w:rPr>
          <w:rFonts w:ascii="標楷體" w:eastAsia="標楷體" w:hAnsi="標楷體" w:hint="eastAsia"/>
          <w:sz w:val="22"/>
          <w:szCs w:val="22"/>
        </w:rPr>
        <w:t>亦無色相可見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391013">
        <w:rPr>
          <w:rFonts w:ascii="標楷體" w:eastAsia="標楷體" w:hAnsi="標楷體" w:hint="eastAsia"/>
          <w:sz w:val="22"/>
          <w:szCs w:val="22"/>
        </w:rPr>
        <w:t>而有見色相者，唯是隨染業幻所作，非是智色不空之性，以</w:t>
      </w:r>
      <w:r w:rsidRPr="00391013">
        <w:rPr>
          <w:rFonts w:ascii="標楷體" w:eastAsia="標楷體" w:hAnsi="標楷體" w:hint="eastAsia"/>
          <w:sz w:val="22"/>
          <w:szCs w:val="22"/>
          <w:u w:val="thick"/>
        </w:rPr>
        <w:t>智相無可見</w:t>
      </w:r>
      <w:r w:rsidRPr="00391013">
        <w:rPr>
          <w:rFonts w:ascii="標楷體" w:eastAsia="標楷體" w:hAnsi="標楷體" w:hint="eastAsia"/>
          <w:sz w:val="22"/>
          <w:szCs w:val="22"/>
        </w:rPr>
        <w:t>故。</w:t>
      </w:r>
    </w:p>
    <w:p w14:paraId="4D8FF767" w14:textId="77777777" w:rsidR="00696EE0" w:rsidRPr="005C2626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91013">
        <w:rPr>
          <w:rFonts w:eastAsia="標楷體" w:cs="Times Ext Roman"/>
          <w:sz w:val="22"/>
          <w:szCs w:val="22"/>
        </w:rPr>
        <w:t>[4]</w:t>
      </w:r>
      <w:r w:rsidRPr="00391013">
        <w:rPr>
          <w:rFonts w:ascii="新細明體" w:hAnsi="新細明體" w:hint="eastAsia"/>
          <w:sz w:val="22"/>
          <w:szCs w:val="22"/>
        </w:rPr>
        <w:t>（言）＋同【宋】【元】【明】【宮】【金】。</w:t>
      </w:r>
    </w:p>
    <w:p w14:paraId="27130442" w14:textId="77777777" w:rsidR="00696EE0" w:rsidRPr="00632C74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163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166</w:t>
      </w:r>
      <w:r>
        <w:rPr>
          <w:rFonts w:hint="eastAsia"/>
          <w:sz w:val="22"/>
          <w:szCs w:val="22"/>
        </w:rPr>
        <w:t>：</w:t>
      </w:r>
    </w:p>
    <w:p w14:paraId="1F9729A7" w14:textId="77777777" w:rsidR="00696EE0" w:rsidRPr="00391013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C8379B">
        <w:rPr>
          <w:rFonts w:ascii="標楷體" w:eastAsia="標楷體" w:hAnsi="標楷體" w:hint="eastAsia"/>
          <w:sz w:val="22"/>
          <w:szCs w:val="22"/>
        </w:rPr>
        <w:t>……</w:t>
      </w:r>
      <w:r w:rsidRPr="00391013">
        <w:rPr>
          <w:rFonts w:ascii="標楷體" w:eastAsia="標楷體" w:hAnsi="標楷體" w:hint="eastAsia"/>
          <w:sz w:val="22"/>
          <w:szCs w:val="22"/>
        </w:rPr>
        <w:t>不知如來法身，不可以三十二相、八十種好見的；法身是絕待的，不可以相取的。所以說：「無色相可見」。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91013">
        <w:rPr>
          <w:rFonts w:ascii="標楷體" w:eastAsia="標楷體" w:hAnsi="標楷體" w:hint="eastAsia"/>
          <w:sz w:val="22"/>
          <w:szCs w:val="22"/>
        </w:rPr>
        <w:t>見佛時，因眾生機感，即見佛的相好如何。其實，這「非是」法身自體的「智色不空」的真「性」，因為真實的淳淨的「智相」，是「無可見」的。真如體即如來藏，以淨智為性。法身的不思議色，性即淨智，所以名為智色。智色即如來藏不空性的顯發。既即智為性，所以是不可見的。不空性的智色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C8379B"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51">
    <w:p w14:paraId="05259EB3" w14:textId="77777777" w:rsidR="00696EE0" w:rsidRPr="008D54FE" w:rsidRDefault="00696EE0" w:rsidP="00696EE0">
      <w:pPr>
        <w:pStyle w:val="FootnoteText"/>
        <w:rPr>
          <w:sz w:val="22"/>
          <w:szCs w:val="22"/>
        </w:rPr>
      </w:pPr>
      <w:r w:rsidRPr="00392C7B">
        <w:rPr>
          <w:rStyle w:val="FootnoteReference"/>
          <w:sz w:val="22"/>
          <w:szCs w:val="22"/>
        </w:rPr>
        <w:footnoteRef/>
      </w:r>
      <w:r w:rsidRPr="00392C7B">
        <w:rPr>
          <w:sz w:val="22"/>
          <w:szCs w:val="22"/>
        </w:rPr>
        <w:t xml:space="preserve"> </w:t>
      </w:r>
      <w:r w:rsidRPr="008D54FE">
        <w:rPr>
          <w:rFonts w:hint="eastAsia"/>
          <w:sz w:val="22"/>
          <w:szCs w:val="22"/>
        </w:rPr>
        <w:t>參見：</w:t>
      </w:r>
    </w:p>
    <w:p w14:paraId="0F45E0E4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1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E674BF">
        <w:rPr>
          <w:rFonts w:hint="eastAsia"/>
          <w:sz w:val="22"/>
          <w:szCs w:val="22"/>
        </w:rPr>
        <w:t>576</w:t>
      </w:r>
      <w:r>
        <w:rPr>
          <w:sz w:val="22"/>
          <w:szCs w:val="22"/>
        </w:rPr>
        <w:t>c16</w:t>
      </w:r>
      <w:r w:rsidRPr="008D54FE">
        <w:rPr>
          <w:rFonts w:hint="eastAsia"/>
          <w:sz w:val="22"/>
          <w:szCs w:val="22"/>
        </w:rPr>
        <w:t>-</w:t>
      </w:r>
      <w:r>
        <w:rPr>
          <w:rFonts w:eastAsia="標楷體" w:cs="Times Ext Roman"/>
          <w:sz w:val="22"/>
          <w:szCs w:val="22"/>
        </w:rPr>
        <w:t>19</w:t>
      </w:r>
      <w:r w:rsidRPr="008D54FE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06D15696" w14:textId="77777777" w:rsidR="00696EE0" w:rsidRPr="00FC3EB3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C3EB3">
        <w:rPr>
          <w:rFonts w:ascii="標楷體" w:eastAsia="標楷體" w:hAnsi="標楷體" w:hint="eastAsia"/>
          <w:sz w:val="22"/>
          <w:szCs w:val="22"/>
        </w:rPr>
        <w:t>不思議業相者，以依智淨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3EB3">
        <w:rPr>
          <w:rFonts w:ascii="標楷體" w:eastAsia="標楷體" w:hAnsi="標楷體" w:hint="eastAsia"/>
          <w:sz w:val="22"/>
          <w:szCs w:val="22"/>
        </w:rPr>
        <w:t>能作一切勝妙境界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C3EB3">
        <w:rPr>
          <w:rFonts w:ascii="標楷體" w:eastAsia="標楷體" w:hAnsi="標楷體" w:hint="eastAsia"/>
          <w:sz w:val="22"/>
          <w:szCs w:val="22"/>
        </w:rPr>
        <w:t>所謂無量功德之相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3EB3">
        <w:rPr>
          <w:rFonts w:ascii="標楷體" w:eastAsia="標楷體" w:hAnsi="標楷體" w:hint="eastAsia"/>
          <w:sz w:val="22"/>
          <w:szCs w:val="22"/>
        </w:rPr>
        <w:t>常無斷絕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C3EB3">
        <w:rPr>
          <w:rFonts w:ascii="標楷體" w:eastAsia="標楷體" w:hAnsi="標楷體" w:hint="eastAsia"/>
          <w:sz w:val="22"/>
          <w:szCs w:val="22"/>
        </w:rPr>
        <w:t>隨眾生根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3EB3">
        <w:rPr>
          <w:rFonts w:ascii="標楷體" w:eastAsia="標楷體" w:hAnsi="標楷體" w:hint="eastAsia"/>
          <w:sz w:val="22"/>
          <w:szCs w:val="22"/>
        </w:rPr>
        <w:t>自然相應，種種而見，得利益故。</w:t>
      </w:r>
    </w:p>
    <w:p w14:paraId="27F35E1C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 w:rsidRPr="008D54FE">
        <w:rPr>
          <w:rFonts w:hint="eastAsia"/>
          <w:sz w:val="22"/>
          <w:szCs w:val="22"/>
        </w:rPr>
        <w:t>2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8D54FE">
        <w:rPr>
          <w:rFonts w:hint="eastAsia"/>
          <w:sz w:val="22"/>
          <w:szCs w:val="22"/>
        </w:rPr>
        <w:t>《大乘起信論》卷</w:t>
      </w:r>
      <w:r w:rsidRPr="008D54F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8D54FE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FC3EB3">
        <w:rPr>
          <w:rFonts w:hint="eastAsia"/>
          <w:sz w:val="22"/>
          <w:szCs w:val="22"/>
        </w:rPr>
        <w:t>576c28-29)</w:t>
      </w:r>
      <w:r w:rsidRPr="00FC3EB3">
        <w:rPr>
          <w:rFonts w:hint="eastAsia"/>
          <w:sz w:val="22"/>
          <w:szCs w:val="22"/>
        </w:rPr>
        <w:t>：</w:t>
      </w:r>
    </w:p>
    <w:p w14:paraId="3E6E12B1" w14:textId="77777777" w:rsidR="00696EE0" w:rsidRPr="00FC3EB3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C3EB3">
        <w:rPr>
          <w:rFonts w:ascii="標楷體" w:eastAsia="標楷體" w:hAnsi="標楷體" w:hint="eastAsia"/>
          <w:sz w:val="22"/>
          <w:szCs w:val="22"/>
        </w:rPr>
        <w:t>四者、緣熏習鏡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C3EB3">
        <w:rPr>
          <w:rFonts w:ascii="標楷體" w:eastAsia="標楷體" w:hAnsi="標楷體" w:hint="eastAsia"/>
          <w:sz w:val="22"/>
          <w:szCs w:val="22"/>
        </w:rPr>
        <w:t>謂依法出離故，遍照眾生之心，令修善根，隨念示現故。</w:t>
      </w:r>
    </w:p>
    <w:p w14:paraId="1FCFE4D2" w14:textId="77777777" w:rsidR="00696EE0" w:rsidRPr="00392C7B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8D54FE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8D54F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72BF6">
        <w:rPr>
          <w:rFonts w:hint="eastAsia"/>
          <w:sz w:val="22"/>
          <w:szCs w:val="22"/>
        </w:rPr>
        <w:t>《大乘起信論講記》，</w:t>
      </w:r>
      <w:r w:rsidRPr="00E72BF6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134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135</w:t>
      </w:r>
      <w:r>
        <w:rPr>
          <w:rFonts w:hint="eastAsia"/>
          <w:sz w:val="22"/>
          <w:szCs w:val="22"/>
        </w:rPr>
        <w:t>，</w:t>
      </w:r>
      <w:r w:rsidRPr="00E72BF6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143</w:t>
      </w:r>
      <w:r>
        <w:rPr>
          <w:rFonts w:hint="eastAsia"/>
          <w:sz w:val="22"/>
          <w:szCs w:val="22"/>
        </w:rPr>
        <w:t>。</w:t>
      </w:r>
    </w:p>
  </w:footnote>
  <w:footnote w:id="52">
    <w:p w14:paraId="058A21F0" w14:textId="77777777" w:rsidR="00696EE0" w:rsidRPr="00077415" w:rsidRDefault="00696EE0" w:rsidP="00696EE0">
      <w:pPr>
        <w:pStyle w:val="FootnoteText"/>
        <w:rPr>
          <w:sz w:val="22"/>
          <w:szCs w:val="22"/>
        </w:rPr>
      </w:pPr>
      <w:r w:rsidRPr="00077415">
        <w:rPr>
          <w:rStyle w:val="FootnoteReference"/>
          <w:sz w:val="22"/>
          <w:szCs w:val="22"/>
        </w:rPr>
        <w:footnoteRef/>
      </w:r>
      <w:r w:rsidRPr="00077415">
        <w:rPr>
          <w:sz w:val="22"/>
          <w:szCs w:val="22"/>
        </w:rPr>
        <w:t xml:space="preserve"> </w:t>
      </w:r>
      <w:r w:rsidRPr="00077415">
        <w:rPr>
          <w:rFonts w:hint="eastAsia"/>
          <w:sz w:val="22"/>
          <w:szCs w:val="22"/>
        </w:rPr>
        <w:t>另參見：</w:t>
      </w:r>
    </w:p>
    <w:p w14:paraId="1F4498E8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4102A4">
        <w:rPr>
          <w:rFonts w:eastAsia="標楷體" w:cs="Times Ext Roman"/>
          <w:sz w:val="22"/>
          <w:szCs w:val="22"/>
        </w:rPr>
        <w:t>576</w:t>
      </w:r>
      <w:r w:rsidRPr="002D0450">
        <w:rPr>
          <w:rFonts w:eastAsia="標楷體" w:cs="Times Ext Roman"/>
          <w:sz w:val="22"/>
          <w:szCs w:val="22"/>
        </w:rPr>
        <w:t>b26-27</w:t>
      </w:r>
      <w:r w:rsidRPr="002B4F50">
        <w:rPr>
          <w:rFonts w:hint="eastAsia"/>
          <w:sz w:val="22"/>
          <w:szCs w:val="22"/>
        </w:rPr>
        <w:t>)</w:t>
      </w:r>
      <w:r w:rsidRPr="002B4F50">
        <w:rPr>
          <w:rFonts w:hint="eastAsia"/>
          <w:sz w:val="22"/>
          <w:szCs w:val="22"/>
        </w:rPr>
        <w:t>：</w:t>
      </w:r>
    </w:p>
    <w:p w14:paraId="25AAAFE9" w14:textId="77777777" w:rsidR="00696EE0" w:rsidRPr="005C2626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D0450">
        <w:rPr>
          <w:rFonts w:ascii="標楷體" w:eastAsia="標楷體" w:hAnsi="標楷體" w:hint="eastAsia"/>
          <w:sz w:val="22"/>
          <w:szCs w:val="22"/>
        </w:rPr>
        <w:t>是故修多羅說：若有眾生能觀無念者，則為向佛智故。</w:t>
      </w:r>
    </w:p>
    <w:p w14:paraId="202B36E4" w14:textId="77777777" w:rsidR="00696EE0" w:rsidRPr="00632C74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119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120</w:t>
      </w:r>
      <w:r>
        <w:rPr>
          <w:rFonts w:hint="eastAsia"/>
          <w:sz w:val="22"/>
          <w:szCs w:val="22"/>
        </w:rPr>
        <w:t>：</w:t>
      </w:r>
    </w:p>
    <w:p w14:paraId="34E599FA" w14:textId="77777777" w:rsidR="00696EE0" w:rsidRDefault="00696EE0" w:rsidP="00696EE0">
      <w:pPr>
        <w:pStyle w:val="FootnoteText"/>
        <w:ind w:leftChars="322" w:left="773"/>
      </w:pPr>
      <w:r w:rsidRPr="00C8379B">
        <w:rPr>
          <w:rFonts w:ascii="標楷體" w:eastAsia="標楷體" w:hAnsi="標楷體" w:hint="eastAsia"/>
          <w:sz w:val="22"/>
          <w:szCs w:val="22"/>
        </w:rPr>
        <w:t>……</w:t>
      </w:r>
      <w:r w:rsidRPr="002D0450">
        <w:rPr>
          <w:rFonts w:ascii="標楷體" w:eastAsia="標楷體" w:hAnsi="標楷體" w:hint="eastAsia"/>
          <w:sz w:val="22"/>
          <w:szCs w:val="22"/>
        </w:rPr>
        <w:t>佛法的修學者，觀察心念的生、住、異、滅相，虛妄不實，無自體性，即是觀無念義。能這樣的觀察，即是向佛智前進了。觀無念是相同的，是同一妄心無自性的正觀；觀生、觀住、觀異相，約所觀境有別，而能觀慧是一致的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C8379B"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53">
    <w:p w14:paraId="6750DACB" w14:textId="77777777" w:rsidR="00696EE0" w:rsidRPr="00EE65A4" w:rsidRDefault="00696EE0" w:rsidP="00696EE0">
      <w:pPr>
        <w:pStyle w:val="FootnoteText"/>
        <w:rPr>
          <w:sz w:val="22"/>
          <w:szCs w:val="22"/>
        </w:rPr>
      </w:pPr>
      <w:r w:rsidRPr="00EE65A4">
        <w:rPr>
          <w:rStyle w:val="FootnoteReference"/>
          <w:sz w:val="22"/>
          <w:szCs w:val="22"/>
        </w:rPr>
        <w:footnoteRef/>
      </w:r>
      <w:r w:rsidRPr="00EE65A4">
        <w:rPr>
          <w:sz w:val="22"/>
          <w:szCs w:val="22"/>
        </w:rPr>
        <w:t xml:space="preserve"> </w:t>
      </w:r>
      <w:r w:rsidRPr="00EE65A4">
        <w:rPr>
          <w:rFonts w:hint="eastAsia"/>
          <w:sz w:val="22"/>
          <w:szCs w:val="22"/>
        </w:rPr>
        <w:t>參見：</w:t>
      </w:r>
    </w:p>
    <w:p w14:paraId="23E688D2" w14:textId="77777777" w:rsidR="00696EE0" w:rsidRPr="00EE65A4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EE65A4">
        <w:rPr>
          <w:rFonts w:hint="eastAsia"/>
          <w:sz w:val="22"/>
          <w:szCs w:val="22"/>
        </w:rPr>
        <w:t>（</w:t>
      </w:r>
      <w:r w:rsidRPr="00EE65A4">
        <w:rPr>
          <w:rFonts w:hint="eastAsia"/>
          <w:sz w:val="22"/>
          <w:szCs w:val="22"/>
        </w:rPr>
        <w:t>1</w:t>
      </w:r>
      <w:r w:rsidRPr="00EE65A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無著造．真諦譯</w:t>
      </w:r>
      <w:r w:rsidRPr="00EE65A4">
        <w:rPr>
          <w:rFonts w:hint="eastAsia"/>
          <w:sz w:val="22"/>
          <w:szCs w:val="22"/>
        </w:rPr>
        <w:t>《攝大乘論》卷</w:t>
      </w:r>
      <w:r w:rsidRPr="00EE65A4">
        <w:rPr>
          <w:rFonts w:hint="eastAsia"/>
          <w:sz w:val="22"/>
          <w:szCs w:val="22"/>
        </w:rPr>
        <w:t>2</w:t>
      </w:r>
      <w:r w:rsidRPr="00EE65A4">
        <w:rPr>
          <w:rFonts w:hint="eastAsia"/>
          <w:sz w:val="22"/>
          <w:szCs w:val="22"/>
        </w:rPr>
        <w:t>〈應知入勝相品</w:t>
      </w:r>
      <w:r w:rsidRPr="00EE65A4">
        <w:rPr>
          <w:rFonts w:hint="eastAsia"/>
          <w:sz w:val="22"/>
          <w:szCs w:val="22"/>
        </w:rPr>
        <w:t xml:space="preserve"> 3</w:t>
      </w:r>
      <w:r w:rsidRPr="00EE65A4">
        <w:rPr>
          <w:rFonts w:hint="eastAsia"/>
          <w:sz w:val="22"/>
          <w:szCs w:val="22"/>
        </w:rPr>
        <w:t>〉</w:t>
      </w:r>
      <w:r w:rsidRPr="00EE65A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EE65A4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EE65A4">
        <w:rPr>
          <w:rFonts w:hint="eastAsia"/>
          <w:sz w:val="22"/>
          <w:szCs w:val="22"/>
        </w:rPr>
        <w:t>124a5)</w:t>
      </w:r>
      <w:r>
        <w:rPr>
          <w:rFonts w:hint="eastAsia"/>
          <w:sz w:val="22"/>
          <w:szCs w:val="22"/>
        </w:rPr>
        <w:t>。</w:t>
      </w:r>
    </w:p>
    <w:p w14:paraId="5E1BA96B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EE65A4">
        <w:rPr>
          <w:rFonts w:hint="eastAsia"/>
          <w:sz w:val="22"/>
          <w:szCs w:val="22"/>
        </w:rPr>
        <w:t>（</w:t>
      </w:r>
      <w:r w:rsidRPr="00EE65A4">
        <w:rPr>
          <w:rFonts w:hint="eastAsia"/>
          <w:sz w:val="22"/>
          <w:szCs w:val="22"/>
        </w:rPr>
        <w:t>2</w:t>
      </w:r>
      <w:r w:rsidRPr="00EE65A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世親造．真諦譯</w:t>
      </w:r>
      <w:r w:rsidRPr="00564F05">
        <w:rPr>
          <w:rFonts w:hint="eastAsia"/>
          <w:sz w:val="22"/>
          <w:szCs w:val="22"/>
        </w:rPr>
        <w:t>《攝大乘論釋》卷</w:t>
      </w:r>
      <w:r w:rsidRPr="00564F05">
        <w:rPr>
          <w:rFonts w:hint="eastAsia"/>
          <w:sz w:val="22"/>
          <w:szCs w:val="22"/>
        </w:rPr>
        <w:t>8</w:t>
      </w:r>
      <w:r w:rsidRPr="00564F05">
        <w:rPr>
          <w:rFonts w:hint="eastAsia"/>
          <w:sz w:val="22"/>
          <w:szCs w:val="22"/>
        </w:rPr>
        <w:t>〈釋應知入勝相品</w:t>
      </w:r>
      <w:r w:rsidRPr="00564F05">
        <w:rPr>
          <w:rFonts w:hint="eastAsia"/>
          <w:sz w:val="22"/>
          <w:szCs w:val="22"/>
        </w:rPr>
        <w:t xml:space="preserve"> 3</w:t>
      </w:r>
      <w:r w:rsidRPr="00564F05">
        <w:rPr>
          <w:rFonts w:hint="eastAsia"/>
          <w:sz w:val="22"/>
          <w:szCs w:val="22"/>
        </w:rPr>
        <w:t>〉</w:t>
      </w:r>
      <w:r w:rsidRPr="00564F0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EE65A4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564F05">
        <w:rPr>
          <w:rFonts w:hint="eastAsia"/>
          <w:sz w:val="22"/>
          <w:szCs w:val="22"/>
        </w:rPr>
        <w:t>210c9-12)</w:t>
      </w:r>
      <w:r w:rsidRPr="00564F05">
        <w:rPr>
          <w:rFonts w:hint="eastAsia"/>
          <w:sz w:val="22"/>
          <w:szCs w:val="22"/>
        </w:rPr>
        <w:t>：</w:t>
      </w:r>
    </w:p>
    <w:p w14:paraId="663F527F" w14:textId="77777777" w:rsidR="00696EE0" w:rsidRPr="00564F05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64F05">
        <w:rPr>
          <w:rFonts w:ascii="標楷體" w:eastAsia="標楷體" w:hAnsi="標楷體" w:hint="eastAsia"/>
          <w:sz w:val="22"/>
          <w:szCs w:val="22"/>
        </w:rPr>
        <w:t>論曰：</w:t>
      </w:r>
      <w:r w:rsidRPr="00564F05">
        <w:rPr>
          <w:rFonts w:ascii="標楷體" w:eastAsia="標楷體" w:hAnsi="標楷體" w:hint="eastAsia"/>
          <w:b/>
          <w:bCs/>
          <w:sz w:val="22"/>
          <w:szCs w:val="22"/>
        </w:rPr>
        <w:t>名義互為客</w:t>
      </w:r>
      <w:r w:rsidRPr="00564F05">
        <w:rPr>
          <w:rFonts w:ascii="標楷體" w:eastAsia="標楷體" w:hAnsi="標楷體" w:hint="eastAsia"/>
          <w:sz w:val="22"/>
          <w:szCs w:val="22"/>
        </w:rPr>
        <w:t>，</w:t>
      </w:r>
      <w:r w:rsidRPr="00564F05">
        <w:rPr>
          <w:rFonts w:ascii="標楷體" w:eastAsia="標楷體" w:hAnsi="標楷體" w:hint="eastAsia"/>
          <w:b/>
          <w:bCs/>
          <w:sz w:val="22"/>
          <w:szCs w:val="22"/>
        </w:rPr>
        <w:t>菩薩應尋思</w:t>
      </w:r>
      <w:r w:rsidRPr="00564F05">
        <w:rPr>
          <w:rFonts w:ascii="標楷體" w:eastAsia="標楷體" w:hAnsi="標楷體" w:hint="eastAsia"/>
          <w:sz w:val="22"/>
          <w:szCs w:val="22"/>
        </w:rPr>
        <w:t>。</w:t>
      </w:r>
    </w:p>
    <w:p w14:paraId="264CD02B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64F05">
        <w:rPr>
          <w:rFonts w:ascii="標楷體" w:eastAsia="標楷體" w:hAnsi="標楷體" w:hint="eastAsia"/>
          <w:sz w:val="22"/>
          <w:szCs w:val="22"/>
        </w:rPr>
        <w:t>釋曰：名於義中是客；義於名中亦是客，以非本性類故。菩薩入寂靜位，應觀此道理――此即第一尋思方便。</w:t>
      </w:r>
    </w:p>
    <w:p w14:paraId="6BDAC907" w14:textId="77777777" w:rsidR="00696EE0" w:rsidRDefault="00696EE0" w:rsidP="00696EE0">
      <w:pPr>
        <w:pStyle w:val="FootnoteText"/>
        <w:ind w:leftChars="92" w:left="221"/>
        <w:rPr>
          <w:rFonts w:eastAsiaTheme="minorEastAsia" w:cs="Times Ext Roman"/>
          <w:sz w:val="22"/>
          <w:szCs w:val="22"/>
        </w:rPr>
      </w:pPr>
      <w:r w:rsidRPr="00B37070">
        <w:rPr>
          <w:rFonts w:eastAsiaTheme="minorEastAsia" w:cs="Times Ext Roman"/>
          <w:sz w:val="22"/>
          <w:szCs w:val="22"/>
        </w:rPr>
        <w:t>（</w:t>
      </w:r>
      <w:r w:rsidRPr="00B37070">
        <w:rPr>
          <w:rFonts w:eastAsiaTheme="minorEastAsia" w:cs="Times Ext Roman"/>
          <w:sz w:val="22"/>
          <w:szCs w:val="22"/>
        </w:rPr>
        <w:t>3</w:t>
      </w:r>
      <w:r w:rsidRPr="00B37070">
        <w:rPr>
          <w:rFonts w:eastAsiaTheme="minorEastAsia" w:cs="Times Ext Roman"/>
          <w:sz w:val="22"/>
          <w:szCs w:val="22"/>
        </w:rPr>
        <w:t>）</w:t>
      </w:r>
      <w:r>
        <w:rPr>
          <w:rFonts w:eastAsiaTheme="minorEastAsia" w:cs="Times Ext Roman" w:hint="eastAsia"/>
          <w:sz w:val="22"/>
          <w:szCs w:val="22"/>
        </w:rPr>
        <w:t>印順法師，</w:t>
      </w:r>
      <w:r w:rsidRPr="00B37070">
        <w:rPr>
          <w:rFonts w:eastAsiaTheme="minorEastAsia" w:cs="Times Ext Roman" w:hint="eastAsia"/>
          <w:sz w:val="22"/>
          <w:szCs w:val="22"/>
        </w:rPr>
        <w:t>《性空學探源》</w:t>
      </w:r>
      <w:r>
        <w:rPr>
          <w:rFonts w:eastAsiaTheme="minorEastAsia" w:cs="Times Ext Roman" w:hint="eastAsia"/>
          <w:sz w:val="22"/>
          <w:szCs w:val="22"/>
        </w:rPr>
        <w:t>，〈阿毘曇之空〉</w:t>
      </w:r>
      <w:r w:rsidRPr="00B37070">
        <w:rPr>
          <w:rFonts w:eastAsiaTheme="minorEastAsia" w:cs="Times Ext Roman" w:hint="eastAsia"/>
          <w:sz w:val="22"/>
          <w:szCs w:val="22"/>
        </w:rPr>
        <w:t>，</w:t>
      </w:r>
      <w:r w:rsidRPr="00B37070">
        <w:rPr>
          <w:rFonts w:eastAsiaTheme="minorEastAsia" w:cs="Times Ext Roman" w:hint="eastAsia"/>
          <w:sz w:val="22"/>
          <w:szCs w:val="22"/>
        </w:rPr>
        <w:t>p.202</w:t>
      </w:r>
      <w:r>
        <w:rPr>
          <w:rFonts w:eastAsiaTheme="minorEastAsia" w:cs="Times Ext Roman" w:hint="eastAsia"/>
          <w:sz w:val="22"/>
          <w:szCs w:val="22"/>
        </w:rPr>
        <w:t>：</w:t>
      </w:r>
    </w:p>
    <w:p w14:paraId="435EEF5A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9A575D">
        <w:rPr>
          <w:rFonts w:ascii="標楷體" w:eastAsia="標楷體" w:hAnsi="標楷體" w:cs="Times Ext Roman" w:hint="eastAsia"/>
          <w:sz w:val="22"/>
          <w:szCs w:val="22"/>
        </w:rPr>
        <w:t>……如《婆沙》說：我們被人罵詈，可以不必追究，因為把他所罵的話，一個字一個字的拆開，絕沒有罵辱的意義。同時，言音是隨區域國度而改變的，這裡罵人的一句話，在他處不一定是罵人，說不定還是稱讚人的。所以，名與義是沒有直接性一致性的，只是世俗習慣的安立。</w:t>
      </w:r>
    </w:p>
    <w:p w14:paraId="2C11396C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9A575D">
        <w:rPr>
          <w:rFonts w:ascii="標楷體" w:eastAsia="標楷體" w:hAnsi="標楷體" w:cs="Times Ext Roman" w:hint="eastAsia"/>
          <w:sz w:val="22"/>
          <w:szCs w:val="22"/>
        </w:rPr>
        <w:t>這種思想，有部同樣在那裡倡說。所以，名與義，從一面看，二者不相稱是無，二者相稱就可以有；從另一方面看，二者是無必然連繫的。</w:t>
      </w:r>
    </w:p>
    <w:p w14:paraId="2BD4A307" w14:textId="77777777" w:rsidR="00696EE0" w:rsidRPr="009A575D" w:rsidRDefault="00696EE0" w:rsidP="00696EE0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9A575D">
        <w:rPr>
          <w:rFonts w:ascii="標楷體" w:eastAsia="標楷體" w:hAnsi="標楷體" w:cs="Times Ext Roman" w:hint="eastAsia"/>
          <w:sz w:val="22"/>
          <w:szCs w:val="22"/>
        </w:rPr>
        <w:t>後代的大乘，都重視了名義沒有必然關係這一點，故有「名義互為客」等的思想。名與相（義）無必然關係，使我們很自然的可以生起名不必有實在對象的觀念。據此而發揮之，就可以達到只是假名都無實體。</w:t>
      </w:r>
    </w:p>
  </w:footnote>
  <w:footnote w:id="54">
    <w:p w14:paraId="177EFF43" w14:textId="77777777" w:rsidR="00696EE0" w:rsidRPr="009E7889" w:rsidRDefault="00696EE0" w:rsidP="00696EE0">
      <w:pPr>
        <w:pStyle w:val="FootnoteText"/>
        <w:rPr>
          <w:sz w:val="22"/>
          <w:szCs w:val="22"/>
        </w:rPr>
      </w:pPr>
      <w:r w:rsidRPr="000B1BAE">
        <w:rPr>
          <w:rStyle w:val="FootnoteReference"/>
          <w:sz w:val="22"/>
          <w:szCs w:val="22"/>
        </w:rPr>
        <w:footnoteRef/>
      </w:r>
      <w:r w:rsidRPr="000B1BAE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7E137E42" w14:textId="77777777" w:rsidR="00696EE0" w:rsidRPr="009E7889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）東晉．佛馱跋陀羅譯《大方廣佛華嚴經》卷</w:t>
      </w:r>
      <w:r w:rsidRPr="009E7889">
        <w:rPr>
          <w:sz w:val="22"/>
          <w:szCs w:val="22"/>
        </w:rPr>
        <w:t>51</w:t>
      </w:r>
      <w:r w:rsidRPr="009E7889">
        <w:rPr>
          <w:rFonts w:hint="eastAsia"/>
          <w:sz w:val="22"/>
          <w:szCs w:val="22"/>
        </w:rPr>
        <w:t>〈入法界品</w:t>
      </w:r>
      <w:r w:rsidRPr="009E7889">
        <w:rPr>
          <w:sz w:val="22"/>
          <w:szCs w:val="22"/>
        </w:rPr>
        <w:t xml:space="preserve"> 34</w:t>
      </w:r>
      <w:r w:rsidRPr="009E7889">
        <w:rPr>
          <w:rFonts w:hint="eastAsia"/>
          <w:sz w:val="22"/>
          <w:szCs w:val="22"/>
        </w:rPr>
        <w:t>〉</w:t>
      </w:r>
      <w:r w:rsidRPr="009E7889">
        <w:rPr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sz w:val="22"/>
          <w:szCs w:val="22"/>
        </w:rPr>
        <w:t>09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sz w:val="22"/>
          <w:szCs w:val="22"/>
        </w:rPr>
        <w:t>721a2-8)</w:t>
      </w:r>
      <w:r w:rsidRPr="009E7889">
        <w:rPr>
          <w:rFonts w:hint="eastAsia"/>
          <w:sz w:val="22"/>
          <w:szCs w:val="22"/>
        </w:rPr>
        <w:t>。</w:t>
      </w:r>
    </w:p>
    <w:p w14:paraId="4CDFB0C6" w14:textId="77777777" w:rsidR="00696EE0" w:rsidRPr="009E7889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）西秦．聖堅譯《佛說羅摩伽經》卷</w:t>
      </w:r>
      <w:r w:rsidRPr="009E7889">
        <w:rPr>
          <w:rFonts w:hint="eastAsia"/>
          <w:sz w:val="22"/>
          <w:szCs w:val="22"/>
        </w:rPr>
        <w:t>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10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864b12-15)</w:t>
      </w:r>
      <w:r w:rsidRPr="009E7889">
        <w:rPr>
          <w:rFonts w:hint="eastAsia"/>
          <w:sz w:val="22"/>
          <w:szCs w:val="22"/>
        </w:rPr>
        <w:t>：</w:t>
      </w:r>
    </w:p>
    <w:p w14:paraId="3C8D6D14" w14:textId="77777777" w:rsidR="00696EE0" w:rsidRPr="009E7889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復次善男子！如迷方人，以東為西，以西為東，以南為北，以北為南，四維上下，亦復如是；一切世間，迷法之人，不知正道，亦復如是。</w:t>
      </w:r>
    </w:p>
    <w:p w14:paraId="189E673E" w14:textId="77777777" w:rsidR="00696EE0" w:rsidRPr="009E7889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）馬鳴造．真諦譯《大乘起信論》卷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32</w:t>
      </w:r>
      <w:r w:rsidRPr="009E7889">
        <w:rPr>
          <w:rFonts w:hint="eastAsia"/>
          <w:sz w:val="22"/>
          <w:szCs w:val="22"/>
        </w:rPr>
        <w:t>，</w:t>
      </w:r>
      <w:r w:rsidRPr="000B1BAE">
        <w:rPr>
          <w:rFonts w:eastAsia="標楷體" w:cs="Times Ext Roman"/>
          <w:sz w:val="22"/>
          <w:szCs w:val="22"/>
        </w:rPr>
        <w:t>576c29-577a6</w:t>
      </w:r>
      <w:r w:rsidRPr="009E7889">
        <w:rPr>
          <w:rFonts w:hint="eastAsia"/>
          <w:sz w:val="22"/>
          <w:szCs w:val="22"/>
        </w:rPr>
        <w:t>)</w:t>
      </w:r>
      <w:r w:rsidRPr="009E7889">
        <w:rPr>
          <w:rFonts w:hint="eastAsia"/>
          <w:sz w:val="22"/>
          <w:szCs w:val="22"/>
        </w:rPr>
        <w:t>：</w:t>
      </w:r>
    </w:p>
    <w:p w14:paraId="0FEB7A3C" w14:textId="77777777" w:rsidR="00696EE0" w:rsidRPr="009E7889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B1BAE">
        <w:rPr>
          <w:rFonts w:ascii="標楷體" w:eastAsia="標楷體" w:hAnsi="標楷體" w:hint="eastAsia"/>
          <w:sz w:val="22"/>
          <w:szCs w:val="22"/>
        </w:rPr>
        <w:t>所言不覺義者，謂不如實知真如法一故，不覺心起而有其念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0B1BAE">
        <w:rPr>
          <w:rFonts w:ascii="標楷體" w:eastAsia="標楷體" w:hAnsi="標楷體" w:hint="eastAsia"/>
          <w:sz w:val="22"/>
          <w:szCs w:val="22"/>
        </w:rPr>
        <w:t>念無自相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B1BAE">
        <w:rPr>
          <w:rFonts w:ascii="標楷體" w:eastAsia="標楷體" w:hAnsi="標楷體" w:hint="eastAsia"/>
          <w:sz w:val="22"/>
          <w:szCs w:val="22"/>
        </w:rPr>
        <w:t>不離本覺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0B1BAE">
        <w:rPr>
          <w:rFonts w:ascii="標楷體" w:eastAsia="標楷體" w:hAnsi="標楷體" w:hint="eastAsia"/>
          <w:sz w:val="22"/>
          <w:szCs w:val="22"/>
          <w:u w:val="thick"/>
        </w:rPr>
        <w:t>猶如迷人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B1BAE">
        <w:rPr>
          <w:rFonts w:ascii="標楷體" w:eastAsia="標楷體" w:hAnsi="標楷體" w:hint="eastAsia"/>
          <w:sz w:val="22"/>
          <w:szCs w:val="22"/>
          <w:u w:val="thick"/>
        </w:rPr>
        <w:t>依方故迷</w:t>
      </w:r>
      <w:r w:rsidRPr="000B1BAE">
        <w:rPr>
          <w:rFonts w:ascii="標楷體" w:eastAsia="標楷體" w:hAnsi="標楷體" w:hint="eastAsia"/>
          <w:sz w:val="22"/>
          <w:szCs w:val="22"/>
        </w:rPr>
        <w:t>，</w:t>
      </w:r>
      <w:r w:rsidRPr="000B1BAE">
        <w:rPr>
          <w:rFonts w:ascii="標楷體" w:eastAsia="標楷體" w:hAnsi="標楷體" w:hint="eastAsia"/>
          <w:sz w:val="22"/>
          <w:szCs w:val="22"/>
          <w:u w:val="thick"/>
        </w:rPr>
        <w:t>若離於方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B1BAE">
        <w:rPr>
          <w:rFonts w:ascii="標楷體" w:eastAsia="標楷體" w:hAnsi="標楷體" w:hint="eastAsia"/>
          <w:sz w:val="22"/>
          <w:szCs w:val="22"/>
          <w:u w:val="thick"/>
        </w:rPr>
        <w:t>則無有迷</w:t>
      </w:r>
      <w:r w:rsidRPr="000B1BAE">
        <w:rPr>
          <w:rFonts w:ascii="標楷體" w:eastAsia="標楷體" w:hAnsi="標楷體" w:hint="eastAsia"/>
          <w:sz w:val="22"/>
          <w:szCs w:val="22"/>
        </w:rPr>
        <w:t>。眾生亦爾，依覺故迷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0B1BAE">
        <w:rPr>
          <w:rFonts w:ascii="標楷體" w:eastAsia="標楷體" w:hAnsi="標楷體" w:hint="eastAsia"/>
          <w:sz w:val="22"/>
          <w:szCs w:val="22"/>
        </w:rPr>
        <w:t>若離覺性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B1BAE">
        <w:rPr>
          <w:rFonts w:ascii="標楷體" w:eastAsia="標楷體" w:hAnsi="標楷體" w:hint="eastAsia"/>
          <w:sz w:val="22"/>
          <w:szCs w:val="22"/>
        </w:rPr>
        <w:t>則無不覺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0B1BAE">
        <w:rPr>
          <w:rFonts w:ascii="標楷體" w:eastAsia="標楷體" w:hAnsi="標楷體" w:hint="eastAsia"/>
          <w:sz w:val="22"/>
          <w:szCs w:val="22"/>
        </w:rPr>
        <w:t>以有不覺妄想心故，能知名義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B1BAE">
        <w:rPr>
          <w:rFonts w:ascii="標楷體" w:eastAsia="標楷體" w:hAnsi="標楷體" w:hint="eastAsia"/>
          <w:sz w:val="22"/>
          <w:szCs w:val="22"/>
        </w:rPr>
        <w:t>為說真覺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0B1BAE">
        <w:rPr>
          <w:rFonts w:ascii="標楷體" w:eastAsia="標楷體" w:hAnsi="標楷體" w:hint="eastAsia"/>
          <w:sz w:val="22"/>
          <w:szCs w:val="22"/>
        </w:rPr>
        <w:t>若離不覺之心，則無真覺自相可說。</w:t>
      </w:r>
    </w:p>
    <w:p w14:paraId="57BD18ED" w14:textId="77777777" w:rsidR="00696EE0" w:rsidRPr="009E7889" w:rsidRDefault="00696EE0" w:rsidP="00696EE0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sz w:val="22"/>
          <w:szCs w:val="22"/>
        </w:rPr>
        <w:t>4</w:t>
      </w:r>
      <w:r w:rsidRPr="009E7889">
        <w:rPr>
          <w:rFonts w:hint="eastAsia"/>
          <w:sz w:val="22"/>
          <w:szCs w:val="22"/>
        </w:rPr>
        <w:t>）印順法師，《大乘起信論講記》，</w:t>
      </w:r>
      <w:r w:rsidRPr="009E7889">
        <w:rPr>
          <w:rFonts w:hint="eastAsia"/>
          <w:sz w:val="22"/>
          <w:szCs w:val="22"/>
        </w:rPr>
        <w:t>pp.</w:t>
      </w:r>
      <w:r>
        <w:rPr>
          <w:sz w:val="22"/>
          <w:szCs w:val="22"/>
        </w:rPr>
        <w:t>144</w:t>
      </w:r>
      <w:r w:rsidRPr="009E7889"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148</w:t>
      </w:r>
      <w:r>
        <w:rPr>
          <w:rFonts w:hint="eastAsia"/>
          <w:sz w:val="22"/>
          <w:szCs w:val="22"/>
        </w:rPr>
        <w:t>。</w:t>
      </w:r>
    </w:p>
    <w:p w14:paraId="0C7220BB" w14:textId="77777777" w:rsidR="00696EE0" w:rsidRPr="009E7889" w:rsidRDefault="00696EE0" w:rsidP="00696EE0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9E7889">
        <w:rPr>
          <w:rFonts w:cs="Times Ext Roman"/>
          <w:sz w:val="22"/>
          <w:szCs w:val="22"/>
        </w:rPr>
        <w:t>（</w:t>
      </w:r>
      <w:r w:rsidRPr="009E7889">
        <w:rPr>
          <w:rFonts w:cs="Times Ext Roman"/>
          <w:sz w:val="22"/>
          <w:szCs w:val="22"/>
        </w:rPr>
        <w:t>5</w:t>
      </w:r>
      <w:r w:rsidRPr="009E7889">
        <w:rPr>
          <w:rFonts w:cs="Times Ext Roman"/>
          <w:sz w:val="22"/>
          <w:szCs w:val="22"/>
        </w:rPr>
        <w:t>）</w:t>
      </w:r>
      <w:r w:rsidRPr="009E7889">
        <w:rPr>
          <w:rFonts w:hint="eastAsia"/>
          <w:sz w:val="22"/>
          <w:szCs w:val="22"/>
        </w:rPr>
        <w:t>印順法師，</w:t>
      </w:r>
      <w:r w:rsidRPr="009E7889">
        <w:rPr>
          <w:rFonts w:cs="Times Ext Roman" w:hint="eastAsia"/>
          <w:sz w:val="22"/>
          <w:szCs w:val="22"/>
        </w:rPr>
        <w:t>《中觀論頌講記》，〈觀涅槃品〉，</w:t>
      </w:r>
      <w:r w:rsidRPr="009E7889">
        <w:rPr>
          <w:rFonts w:cs="Times Ext Roman" w:hint="eastAsia"/>
          <w:sz w:val="22"/>
          <w:szCs w:val="22"/>
        </w:rPr>
        <w:t>p.507</w:t>
      </w:r>
      <w:r w:rsidRPr="009E7889">
        <w:rPr>
          <w:rFonts w:cs="Times Ext Roman" w:hint="eastAsia"/>
          <w:sz w:val="22"/>
          <w:szCs w:val="22"/>
        </w:rPr>
        <w:t>：</w:t>
      </w:r>
    </w:p>
    <w:p w14:paraId="115E573D" w14:textId="77777777" w:rsidR="00696EE0" w:rsidRPr="000B1BAE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ascii="標楷體" w:eastAsia="標楷體" w:hAnsi="標楷體" w:cs="Times Ext Roman" w:hint="eastAsia"/>
          <w:sz w:val="22"/>
          <w:szCs w:val="22"/>
        </w:rPr>
        <w:t>……佛說解脫法門，無非在眾生現實的生死苦痛中，指出錯誤顛倒；依世間的名言假施設，引導眾生。如有人不辨方向，已到家鄉，不知這裡就是，還想東跑西跑。他所要到達的目的地，在他，真是遠在天邊，不易到達。假使有人告訴他：你迷了方向！你不要向南方，轉向北方，擺在你面前的，就是你的故鄉。要到達你的目的地，就得立刻掉轉頭來，向北方。迷路者知道了，掉轉頭來就是。那時候，還有什麼南方與北方？佛說法，也是這樣，並沒有說一實法，實相中有何可說？所以說：「佛亦無所說」。</w:t>
      </w:r>
    </w:p>
  </w:footnote>
  <w:footnote w:id="55">
    <w:p w14:paraId="6B458691" w14:textId="77777777" w:rsidR="00696EE0" w:rsidRDefault="00696EE0" w:rsidP="00696EE0">
      <w:pPr>
        <w:pStyle w:val="FootnoteText"/>
        <w:rPr>
          <w:sz w:val="22"/>
          <w:szCs w:val="22"/>
        </w:rPr>
      </w:pPr>
      <w:r w:rsidRPr="004102A4">
        <w:rPr>
          <w:rStyle w:val="FootnoteReference"/>
          <w:sz w:val="22"/>
          <w:szCs w:val="22"/>
        </w:rPr>
        <w:footnoteRef/>
      </w:r>
      <w:r w:rsidRPr="004102A4">
        <w:rPr>
          <w:sz w:val="22"/>
          <w:szCs w:val="22"/>
        </w:rPr>
        <w:t xml:space="preserve"> </w:t>
      </w:r>
      <w:r w:rsidRPr="002B4F50">
        <w:rPr>
          <w:rFonts w:hint="eastAsia"/>
          <w:sz w:val="22"/>
          <w:szCs w:val="22"/>
        </w:rPr>
        <w:t>參見：</w:t>
      </w:r>
    </w:p>
    <w:p w14:paraId="6548467C" w14:textId="77777777" w:rsidR="00696EE0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</w:t>
      </w:r>
      <w:r w:rsidRPr="002B4F50">
        <w:rPr>
          <w:rFonts w:hint="eastAsia"/>
          <w:sz w:val="22"/>
          <w:szCs w:val="22"/>
        </w:rPr>
        <w:t>《大乘起信論》卷</w:t>
      </w:r>
      <w:r w:rsidRPr="002B4F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4F5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4102A4">
        <w:rPr>
          <w:rFonts w:eastAsia="標楷體" w:cs="Times Ext Roman"/>
          <w:sz w:val="22"/>
          <w:szCs w:val="22"/>
        </w:rPr>
        <w:t>576a19-23</w:t>
      </w:r>
      <w:r w:rsidRPr="002B4F50">
        <w:rPr>
          <w:rFonts w:hint="eastAsia"/>
          <w:sz w:val="22"/>
          <w:szCs w:val="22"/>
        </w:rPr>
        <w:t>)</w:t>
      </w:r>
      <w:r w:rsidRPr="002B4F50">
        <w:rPr>
          <w:rFonts w:hint="eastAsia"/>
          <w:sz w:val="22"/>
          <w:szCs w:val="22"/>
        </w:rPr>
        <w:t>：</w:t>
      </w:r>
    </w:p>
    <w:p w14:paraId="20C4ECC6" w14:textId="77777777" w:rsidR="00696EE0" w:rsidRPr="004102A4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102A4">
        <w:rPr>
          <w:rFonts w:ascii="標楷體" w:eastAsia="標楷體" w:hAnsi="標楷體" w:hint="eastAsia"/>
          <w:sz w:val="22"/>
          <w:szCs w:val="22"/>
        </w:rPr>
        <w:t>問曰：若如是義者，諸眾生等云何隨順而能得入？</w:t>
      </w:r>
    </w:p>
    <w:p w14:paraId="3DBC26B8" w14:textId="77777777" w:rsidR="00696EE0" w:rsidRPr="005C2626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102A4">
        <w:rPr>
          <w:rFonts w:ascii="標楷體" w:eastAsia="標楷體" w:hAnsi="標楷體" w:hint="eastAsia"/>
          <w:sz w:val="22"/>
          <w:szCs w:val="22"/>
        </w:rPr>
        <w:t>答曰：若知一切法雖說，無有能說可說，雖念亦無能念可念，是名隨順。若離於念，名為得入。</w:t>
      </w:r>
    </w:p>
    <w:p w14:paraId="762642EC" w14:textId="77777777" w:rsidR="00696EE0" w:rsidRPr="00632C74" w:rsidRDefault="00696EE0" w:rsidP="00696EE0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2B4F50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2B4F50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76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77</w:t>
      </w:r>
      <w:r>
        <w:rPr>
          <w:rFonts w:hint="eastAsia"/>
          <w:sz w:val="22"/>
          <w:szCs w:val="22"/>
        </w:rPr>
        <w:t>：</w:t>
      </w:r>
    </w:p>
    <w:p w14:paraId="34E24F05" w14:textId="77777777" w:rsidR="00696EE0" w:rsidRDefault="00696EE0" w:rsidP="00696EE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8379B">
        <w:rPr>
          <w:rFonts w:ascii="標楷體" w:eastAsia="標楷體" w:hAnsi="標楷體" w:hint="eastAsia"/>
          <w:sz w:val="22"/>
          <w:szCs w:val="22"/>
        </w:rPr>
        <w:t>……</w:t>
      </w:r>
      <w:r w:rsidRPr="004102A4">
        <w:rPr>
          <w:rFonts w:ascii="標楷體" w:eastAsia="標楷體" w:hAnsi="標楷體" w:hint="eastAsia"/>
          <w:sz w:val="22"/>
          <w:szCs w:val="22"/>
        </w:rPr>
        <w:t>若了知能說所說、能念所念都不過是相待假立，無實體性，那麼雖說雖念，即順於不可說不可念；順於不可說不可念，即「隨順」真如了。</w:t>
      </w:r>
    </w:p>
    <w:p w14:paraId="68FE533F" w14:textId="77777777" w:rsidR="00696EE0" w:rsidRPr="004102A4" w:rsidRDefault="00696EE0" w:rsidP="00696EE0">
      <w:pPr>
        <w:pStyle w:val="FootnoteText"/>
        <w:ind w:leftChars="322" w:left="773"/>
        <w:rPr>
          <w:sz w:val="22"/>
          <w:szCs w:val="22"/>
        </w:rPr>
      </w:pPr>
      <w:r w:rsidRPr="004102A4">
        <w:rPr>
          <w:rFonts w:ascii="標楷體" w:eastAsia="標楷體" w:hAnsi="標楷體" w:hint="eastAsia"/>
          <w:sz w:val="22"/>
          <w:szCs w:val="22"/>
        </w:rPr>
        <w:t>佛法的修行開悟，是要在言說思念中，去觀察那無言說所說、無能念所念的實性的；從這說無實性，念無實性的正觀中，去修隨順勝義的正觀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C8379B"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56">
    <w:p w14:paraId="49A59C80" w14:textId="77777777" w:rsidR="00F11429" w:rsidRDefault="00F11429" w:rsidP="00F11429">
      <w:pPr>
        <w:pStyle w:val="FootnoteText"/>
        <w:rPr>
          <w:sz w:val="22"/>
          <w:szCs w:val="22"/>
        </w:rPr>
      </w:pPr>
      <w:r w:rsidRPr="00FC1959">
        <w:rPr>
          <w:rStyle w:val="FootnoteReference"/>
          <w:sz w:val="22"/>
          <w:szCs w:val="22"/>
        </w:rPr>
        <w:footnoteRef/>
      </w:r>
      <w:r w:rsidRPr="00FC195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171C738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）護法等造．玄奘譯</w:t>
      </w:r>
      <w:r w:rsidRPr="00DE0FF6">
        <w:rPr>
          <w:rFonts w:hint="eastAsia"/>
          <w:sz w:val="22"/>
          <w:szCs w:val="22"/>
        </w:rPr>
        <w:t>《成唯識論》卷</w:t>
      </w:r>
      <w:r w:rsidRPr="00DE0FF6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DE0FF6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DE0FF6">
        <w:rPr>
          <w:rFonts w:hint="eastAsia"/>
          <w:sz w:val="22"/>
          <w:szCs w:val="22"/>
        </w:rPr>
        <w:t>1a8-18)</w:t>
      </w:r>
      <w:r w:rsidRPr="00DE0FF6">
        <w:rPr>
          <w:rFonts w:hint="eastAsia"/>
          <w:sz w:val="22"/>
          <w:szCs w:val="22"/>
        </w:rPr>
        <w:t>：</w:t>
      </w:r>
    </w:p>
    <w:p w14:paraId="34F49EB0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E0FF6">
        <w:rPr>
          <w:rFonts w:ascii="標楷體" w:eastAsia="標楷體" w:hAnsi="標楷體" w:hint="eastAsia"/>
          <w:sz w:val="22"/>
          <w:szCs w:val="22"/>
        </w:rPr>
        <w:t>今造此論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E0FF6">
        <w:rPr>
          <w:rFonts w:ascii="標楷體" w:eastAsia="標楷體" w:hAnsi="標楷體" w:hint="eastAsia"/>
          <w:sz w:val="22"/>
          <w:szCs w:val="22"/>
        </w:rPr>
        <w:t>為於二空有迷謬者生正解故。生解為斷二重障故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E0FF6">
        <w:rPr>
          <w:rFonts w:ascii="標楷體" w:eastAsia="標楷體" w:hAnsi="標楷體" w:hint="eastAsia"/>
          <w:sz w:val="22"/>
          <w:szCs w:val="22"/>
        </w:rPr>
        <w:t>由我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E0FF6">
        <w:rPr>
          <w:rFonts w:ascii="標楷體" w:eastAsia="標楷體" w:hAnsi="標楷體" w:hint="eastAsia"/>
          <w:sz w:val="22"/>
          <w:szCs w:val="22"/>
        </w:rPr>
        <w:t>法執二障具生。若證二空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E0FF6">
        <w:rPr>
          <w:rFonts w:ascii="標楷體" w:eastAsia="標楷體" w:hAnsi="標楷體" w:hint="eastAsia"/>
          <w:sz w:val="22"/>
          <w:szCs w:val="22"/>
        </w:rPr>
        <w:t>彼障隨斷。斷障為得二勝果故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E0FF6">
        <w:rPr>
          <w:rFonts w:ascii="標楷體" w:eastAsia="標楷體" w:hAnsi="標楷體" w:hint="eastAsia"/>
          <w:sz w:val="22"/>
          <w:szCs w:val="22"/>
        </w:rPr>
        <w:t>由斷續生煩惱障故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E0FF6">
        <w:rPr>
          <w:rFonts w:ascii="標楷體" w:eastAsia="標楷體" w:hAnsi="標楷體" w:hint="eastAsia"/>
          <w:sz w:val="22"/>
          <w:szCs w:val="22"/>
        </w:rPr>
        <w:t>證真解脫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E0FF6">
        <w:rPr>
          <w:rFonts w:ascii="標楷體" w:eastAsia="標楷體" w:hAnsi="標楷體" w:hint="eastAsia"/>
          <w:sz w:val="22"/>
          <w:szCs w:val="22"/>
        </w:rPr>
        <w:t>由斷礙解所知障故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E0FF6">
        <w:rPr>
          <w:rFonts w:ascii="標楷體" w:eastAsia="標楷體" w:hAnsi="標楷體" w:hint="eastAsia"/>
          <w:sz w:val="22"/>
          <w:szCs w:val="22"/>
        </w:rPr>
        <w:t>得大菩提。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27789CC8" w14:textId="77777777" w:rsidR="00F11429" w:rsidRPr="00DE0FF6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E0FF6">
        <w:rPr>
          <w:rFonts w:ascii="標楷體" w:eastAsia="標楷體" w:hAnsi="標楷體" w:hint="eastAsia"/>
          <w:sz w:val="22"/>
          <w:szCs w:val="22"/>
        </w:rPr>
        <w:t>復有迷謬唯識理者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DE0FF6">
        <w:rPr>
          <w:rFonts w:ascii="標楷體" w:eastAsia="標楷體" w:hAnsi="標楷體" w:hint="eastAsia"/>
          <w:sz w:val="22"/>
          <w:szCs w:val="22"/>
        </w:rPr>
        <w:t>或執外境如識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E0FF6">
        <w:rPr>
          <w:rFonts w:ascii="標楷體" w:eastAsia="標楷體" w:hAnsi="標楷體" w:hint="eastAsia"/>
          <w:sz w:val="22"/>
          <w:szCs w:val="22"/>
        </w:rPr>
        <w:t>非無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E0FF6">
        <w:rPr>
          <w:rFonts w:ascii="標楷體" w:eastAsia="標楷體" w:hAnsi="標楷體" w:hint="eastAsia"/>
          <w:sz w:val="22"/>
          <w:szCs w:val="22"/>
        </w:rPr>
        <w:t>或執內識如境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E0FF6">
        <w:rPr>
          <w:rFonts w:ascii="標楷體" w:eastAsia="標楷體" w:hAnsi="標楷體" w:hint="eastAsia"/>
          <w:sz w:val="22"/>
          <w:szCs w:val="22"/>
        </w:rPr>
        <w:t>非有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E0FF6">
        <w:rPr>
          <w:rFonts w:ascii="標楷體" w:eastAsia="標楷體" w:hAnsi="標楷體" w:hint="eastAsia"/>
          <w:sz w:val="22"/>
          <w:szCs w:val="22"/>
        </w:rPr>
        <w:t>或執諸識用別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E0FF6">
        <w:rPr>
          <w:rFonts w:ascii="標楷體" w:eastAsia="標楷體" w:hAnsi="標楷體" w:hint="eastAsia"/>
          <w:sz w:val="22"/>
          <w:szCs w:val="22"/>
        </w:rPr>
        <w:t>體同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E0FF6">
        <w:rPr>
          <w:rFonts w:ascii="標楷體" w:eastAsia="標楷體" w:hAnsi="標楷體" w:hint="eastAsia"/>
          <w:sz w:val="22"/>
          <w:szCs w:val="22"/>
        </w:rPr>
        <w:t>或執離心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E0FF6">
        <w:rPr>
          <w:rFonts w:ascii="標楷體" w:eastAsia="標楷體" w:hAnsi="標楷體" w:hint="eastAsia"/>
          <w:sz w:val="22"/>
          <w:szCs w:val="22"/>
        </w:rPr>
        <w:t>無別心所。為遮此等種種異執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E0FF6">
        <w:rPr>
          <w:rFonts w:ascii="標楷體" w:eastAsia="標楷體" w:hAnsi="標楷體" w:hint="eastAsia"/>
          <w:sz w:val="22"/>
          <w:szCs w:val="22"/>
        </w:rPr>
        <w:t>令於唯識深妙理中得如實解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E0FF6">
        <w:rPr>
          <w:rFonts w:ascii="標楷體" w:eastAsia="標楷體" w:hAnsi="標楷體" w:hint="eastAsia"/>
          <w:sz w:val="22"/>
          <w:szCs w:val="22"/>
        </w:rPr>
        <w:t>故作斯論。</w:t>
      </w:r>
    </w:p>
    <w:p w14:paraId="59236C23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）《</w:t>
      </w:r>
      <w:r w:rsidRPr="00B20F10">
        <w:rPr>
          <w:rFonts w:hint="eastAsia"/>
          <w:sz w:val="22"/>
          <w:szCs w:val="22"/>
        </w:rPr>
        <w:t>佛光大辭典</w:t>
      </w:r>
      <w:r>
        <w:rPr>
          <w:rFonts w:hint="eastAsia"/>
          <w:sz w:val="22"/>
          <w:szCs w:val="22"/>
        </w:rPr>
        <w:t>（</w:t>
      </w:r>
      <w:r w:rsidRPr="00B20F10">
        <w:rPr>
          <w:rFonts w:hint="eastAsia"/>
          <w:sz w:val="22"/>
          <w:szCs w:val="22"/>
        </w:rPr>
        <w:t>三</w:t>
      </w:r>
      <w:r>
        <w:rPr>
          <w:rFonts w:hint="eastAsia"/>
          <w:sz w:val="22"/>
          <w:szCs w:val="22"/>
        </w:rPr>
        <w:t>）》，</w:t>
      </w:r>
      <w:r w:rsidRPr="00B20F10">
        <w:rPr>
          <w:rFonts w:hint="eastAsia"/>
          <w:sz w:val="22"/>
          <w:szCs w:val="22"/>
        </w:rPr>
        <w:t>pp.2925</w:t>
      </w:r>
      <w:r>
        <w:rPr>
          <w:rFonts w:hint="eastAsia"/>
          <w:sz w:val="22"/>
          <w:szCs w:val="22"/>
        </w:rPr>
        <w:t>～</w:t>
      </w:r>
      <w:r w:rsidRPr="00B20F10">
        <w:rPr>
          <w:rFonts w:hint="eastAsia"/>
          <w:sz w:val="22"/>
          <w:szCs w:val="22"/>
        </w:rPr>
        <w:t>2926</w:t>
      </w:r>
      <w:r>
        <w:rPr>
          <w:rFonts w:hint="eastAsia"/>
          <w:sz w:val="22"/>
          <w:szCs w:val="22"/>
        </w:rPr>
        <w:t>：</w:t>
      </w:r>
    </w:p>
    <w:p w14:paraId="3EF85F7E" w14:textId="77777777" w:rsidR="00F11429" w:rsidRPr="00B20F10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20F10">
        <w:rPr>
          <w:rFonts w:ascii="標楷體" w:eastAsia="標楷體" w:hAnsi="標楷體" w:hint="eastAsia"/>
          <w:sz w:val="22"/>
          <w:szCs w:val="22"/>
        </w:rPr>
        <w:t>……今略述之：(一)卷一至卷二前段，論釋「由假說我法」等頌，破斥執著於實我、實法之外道及小乘。(二)卷二中至卷四中，論釋「初阿賴耶識」等頌，闡明阿賴耶識之相。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B20F10">
        <w:rPr>
          <w:rFonts w:ascii="標楷體" w:eastAsia="標楷體" w:hAnsi="標楷體" w:hint="eastAsia"/>
          <w:sz w:val="22"/>
          <w:szCs w:val="22"/>
        </w:rPr>
        <w:t>(七)卷九，論釋「即依此三性」等頌，闡明三無性之義。(八)卷十，論釋「乃至未起識」等頌，闡明五位之相；五位，乃悟入唯識相性之次第。文中並多處引用其他瑜伽行派論師如難陀、陳那等之學說。</w:t>
      </w:r>
    </w:p>
    <w:p w14:paraId="59744A60" w14:textId="77777777" w:rsidR="00F11429" w:rsidRPr="00FC195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hyperlink r:id="rId1" w:history="1">
        <w:r w:rsidRPr="00A44404">
          <w:rPr>
            <w:rStyle w:val="Hyperlink"/>
            <w:rFonts w:ascii="新細明體" w:hAnsi="新細明體" w:hint="eastAsia"/>
            <w:color w:val="0D0D0D" w:themeColor="text1" w:themeTint="F2"/>
            <w:sz w:val="22"/>
            <w:szCs w:val="22"/>
          </w:rPr>
          <w:t>《成唯識論》及其注疏編撰</w:t>
        </w:r>
      </w:hyperlink>
      <w:r>
        <w:rPr>
          <w:rFonts w:hint="eastAsia"/>
          <w:sz w:val="22"/>
          <w:szCs w:val="22"/>
        </w:rPr>
        <w:t>。</w:t>
      </w:r>
    </w:p>
  </w:footnote>
  <w:footnote w:id="57">
    <w:p w14:paraId="5D562A67" w14:textId="77777777" w:rsidR="00F11429" w:rsidRPr="007847CF" w:rsidRDefault="00F11429" w:rsidP="00F11429">
      <w:pPr>
        <w:pStyle w:val="FootnoteText"/>
        <w:rPr>
          <w:sz w:val="22"/>
          <w:szCs w:val="22"/>
        </w:rPr>
      </w:pPr>
      <w:r w:rsidRPr="007847CF">
        <w:rPr>
          <w:rStyle w:val="FootnoteReference"/>
          <w:sz w:val="22"/>
          <w:szCs w:val="22"/>
        </w:rPr>
        <w:footnoteRef/>
      </w:r>
      <w:r w:rsidRPr="007847CF">
        <w:rPr>
          <w:sz w:val="22"/>
          <w:szCs w:val="22"/>
        </w:rPr>
        <w:t xml:space="preserve"> </w:t>
      </w:r>
      <w:r w:rsidRPr="007847CF">
        <w:rPr>
          <w:rFonts w:hint="eastAsia"/>
          <w:sz w:val="22"/>
          <w:szCs w:val="22"/>
        </w:rPr>
        <w:t>參見：</w:t>
      </w:r>
    </w:p>
    <w:p w14:paraId="4DA58FFA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7847CF">
        <w:rPr>
          <w:rFonts w:hint="eastAsia"/>
          <w:sz w:val="22"/>
          <w:szCs w:val="22"/>
        </w:rPr>
        <w:t>（</w:t>
      </w:r>
      <w:r w:rsidRPr="007847CF">
        <w:rPr>
          <w:rFonts w:hint="eastAsia"/>
          <w:sz w:val="22"/>
          <w:szCs w:val="22"/>
        </w:rPr>
        <w:t>1</w:t>
      </w:r>
      <w:r w:rsidRPr="007847C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C45BBF">
        <w:rPr>
          <w:rFonts w:hint="eastAsia"/>
          <w:sz w:val="22"/>
          <w:szCs w:val="22"/>
        </w:rPr>
        <w:t>《大乘起信論》卷</w:t>
      </w:r>
      <w:r w:rsidRPr="00C45BB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45BBF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7847CF">
        <w:rPr>
          <w:rFonts w:hint="eastAsia"/>
          <w:sz w:val="22"/>
          <w:szCs w:val="22"/>
        </w:rPr>
        <w:t>575b16-17)</w:t>
      </w:r>
      <w:r w:rsidRPr="007847CF">
        <w:rPr>
          <w:rFonts w:hint="eastAsia"/>
          <w:sz w:val="22"/>
          <w:szCs w:val="22"/>
        </w:rPr>
        <w:t>：</w:t>
      </w:r>
    </w:p>
    <w:p w14:paraId="63914C80" w14:textId="77777777" w:rsidR="00F11429" w:rsidRPr="007847CF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47CF">
        <w:rPr>
          <w:rFonts w:ascii="標楷體" w:eastAsia="標楷體" w:hAnsi="標楷體" w:hint="eastAsia"/>
          <w:sz w:val="22"/>
          <w:szCs w:val="22"/>
        </w:rPr>
        <w:t>為欲令眾生，除疑捨邪執，起大乘正信，佛種不斷故。</w:t>
      </w:r>
    </w:p>
    <w:p w14:paraId="5830ACCE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7847CF">
        <w:rPr>
          <w:rFonts w:hint="eastAsia"/>
          <w:sz w:val="22"/>
          <w:szCs w:val="22"/>
        </w:rPr>
        <w:t>（</w:t>
      </w:r>
      <w:r w:rsidRPr="007847CF">
        <w:rPr>
          <w:rFonts w:hint="eastAsia"/>
          <w:sz w:val="22"/>
          <w:szCs w:val="22"/>
        </w:rPr>
        <w:t>2</w:t>
      </w:r>
      <w:r w:rsidRPr="007847C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847CF">
        <w:rPr>
          <w:rFonts w:hint="eastAsia"/>
          <w:sz w:val="22"/>
          <w:szCs w:val="22"/>
        </w:rPr>
        <w:t>《大乘起信論講記》，</w:t>
      </w:r>
      <w:r w:rsidRPr="007847C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7847CF">
        <w:rPr>
          <w:rFonts w:hint="eastAsia"/>
          <w:sz w:val="22"/>
          <w:szCs w:val="22"/>
        </w:rPr>
        <w:t>.29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：</w:t>
      </w:r>
    </w:p>
    <w:p w14:paraId="5E6240A9" w14:textId="77777777" w:rsidR="00F11429" w:rsidRPr="007847CF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47CF">
        <w:rPr>
          <w:rFonts w:ascii="標楷體" w:eastAsia="標楷體" w:hAnsi="標楷體" w:hint="eastAsia"/>
          <w:sz w:val="22"/>
          <w:szCs w:val="22"/>
        </w:rPr>
        <w:t>……論主為了使有疑、有邪執的人，除疑捨邪執，所以歸敬三寶而從事造論。進一步說：使眾生除去對於佛法的見疑，是為了生「起大乘」佛法的「正信」。……</w:t>
      </w:r>
    </w:p>
  </w:footnote>
  <w:footnote w:id="58">
    <w:p w14:paraId="7A578DD3" w14:textId="77777777" w:rsidR="00F11429" w:rsidRPr="00C85762" w:rsidRDefault="00F11429" w:rsidP="00F11429">
      <w:pPr>
        <w:pStyle w:val="FootnoteText"/>
        <w:rPr>
          <w:sz w:val="22"/>
          <w:szCs w:val="22"/>
        </w:rPr>
      </w:pPr>
      <w:r w:rsidRPr="00FC1959">
        <w:rPr>
          <w:rStyle w:val="FootnoteReference"/>
          <w:sz w:val="22"/>
          <w:szCs w:val="22"/>
        </w:rPr>
        <w:footnoteRef/>
      </w:r>
      <w:r w:rsidRPr="00FC1959">
        <w:rPr>
          <w:rFonts w:hint="eastAsia"/>
          <w:sz w:val="22"/>
          <w:szCs w:val="22"/>
        </w:rPr>
        <w:t xml:space="preserve"> </w:t>
      </w:r>
      <w:r w:rsidRPr="00C85762">
        <w:rPr>
          <w:rFonts w:hint="eastAsia"/>
          <w:sz w:val="22"/>
          <w:szCs w:val="22"/>
        </w:rPr>
        <w:t>參見：</w:t>
      </w:r>
    </w:p>
    <w:p w14:paraId="0BE8D037" w14:textId="77777777" w:rsidR="00F11429" w:rsidRDefault="00F11429" w:rsidP="00F11429">
      <w:pPr>
        <w:pStyle w:val="FootnoteText"/>
        <w:ind w:leftChars="92" w:left="771" w:hangingChars="250" w:hanging="550"/>
        <w:rPr>
          <w:sz w:val="22"/>
          <w:szCs w:val="22"/>
        </w:rPr>
      </w:pPr>
      <w:r w:rsidRPr="00C85762">
        <w:rPr>
          <w:rFonts w:hint="eastAsia"/>
          <w:sz w:val="22"/>
          <w:szCs w:val="22"/>
        </w:rPr>
        <w:t>（</w:t>
      </w:r>
      <w:r w:rsidRPr="00C85762">
        <w:rPr>
          <w:rFonts w:hint="eastAsia"/>
          <w:sz w:val="22"/>
          <w:szCs w:val="22"/>
        </w:rPr>
        <w:t>1</w:t>
      </w:r>
      <w:r w:rsidRPr="00C8576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1B1B8B">
        <w:rPr>
          <w:rFonts w:hint="eastAsia"/>
          <w:sz w:val="22"/>
          <w:szCs w:val="22"/>
        </w:rPr>
        <w:t>《瑜伽師地論》卷</w:t>
      </w:r>
      <w:r w:rsidRPr="001B1B8B">
        <w:rPr>
          <w:rFonts w:hint="eastAsia"/>
          <w:sz w:val="22"/>
          <w:szCs w:val="22"/>
        </w:rPr>
        <w:t>8(</w:t>
      </w:r>
      <w:r>
        <w:rPr>
          <w:rFonts w:hint="eastAsia"/>
          <w:sz w:val="22"/>
          <w:szCs w:val="22"/>
        </w:rPr>
        <w:t>大正</w:t>
      </w:r>
      <w:r w:rsidRPr="001B1B8B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1B1B8B">
        <w:rPr>
          <w:rFonts w:hint="eastAsia"/>
          <w:sz w:val="22"/>
          <w:szCs w:val="22"/>
        </w:rPr>
        <w:t>313b29-c</w:t>
      </w:r>
      <w:r>
        <w:rPr>
          <w:sz w:val="22"/>
          <w:szCs w:val="22"/>
        </w:rPr>
        <w:t>3</w:t>
      </w:r>
      <w:r w:rsidRPr="001B1B8B">
        <w:rPr>
          <w:rFonts w:hint="eastAsia"/>
          <w:sz w:val="22"/>
          <w:szCs w:val="22"/>
        </w:rPr>
        <w:t>)</w:t>
      </w:r>
      <w:r w:rsidRPr="001B1B8B">
        <w:rPr>
          <w:rFonts w:hint="eastAsia"/>
          <w:sz w:val="22"/>
          <w:szCs w:val="22"/>
        </w:rPr>
        <w:t>：</w:t>
      </w:r>
    </w:p>
    <w:p w14:paraId="7D888B7E" w14:textId="77777777" w:rsidR="00F11429" w:rsidRPr="001B1B8B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B1B8B">
        <w:rPr>
          <w:rFonts w:ascii="標楷體" w:eastAsia="標楷體" w:hAnsi="標楷體" w:hint="eastAsia"/>
          <w:sz w:val="22"/>
          <w:szCs w:val="22"/>
        </w:rPr>
        <w:t>薩迦耶見者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B1B8B">
        <w:rPr>
          <w:rFonts w:ascii="標楷體" w:eastAsia="標楷體" w:hAnsi="標楷體" w:hint="eastAsia"/>
          <w:sz w:val="22"/>
          <w:szCs w:val="22"/>
        </w:rPr>
        <w:t>謂由親近不善丈夫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1B1B8B">
        <w:rPr>
          <w:rFonts w:ascii="標楷體" w:eastAsia="標楷體" w:hAnsi="標楷體" w:hint="eastAsia"/>
          <w:sz w:val="22"/>
          <w:szCs w:val="22"/>
        </w:rPr>
        <w:t>聞非正法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1B1B8B">
        <w:rPr>
          <w:rFonts w:ascii="標楷體" w:eastAsia="標楷體" w:hAnsi="標楷體" w:hint="eastAsia"/>
          <w:sz w:val="22"/>
          <w:szCs w:val="22"/>
        </w:rPr>
        <w:t>不如理作意故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B1B8B">
        <w:rPr>
          <w:rFonts w:ascii="標楷體" w:eastAsia="標楷體" w:hAnsi="標楷體" w:hint="eastAsia"/>
          <w:sz w:val="22"/>
          <w:szCs w:val="22"/>
        </w:rPr>
        <w:t>及由任運失念故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B1B8B">
        <w:rPr>
          <w:rFonts w:ascii="標楷體" w:eastAsia="標楷體" w:hAnsi="標楷體" w:hint="eastAsia"/>
          <w:sz w:val="22"/>
          <w:szCs w:val="22"/>
        </w:rPr>
        <w:t>等隨觀</w:t>
      </w:r>
      <w:r w:rsidRPr="00023A17">
        <w:rPr>
          <w:rFonts w:ascii="標楷體" w:eastAsia="標楷體" w:hAnsi="標楷體" w:hint="eastAsia"/>
          <w:sz w:val="22"/>
          <w:szCs w:val="22"/>
          <w:u w:val="thick"/>
        </w:rPr>
        <w:t>執五種取蘊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B1B8B">
        <w:rPr>
          <w:rFonts w:ascii="標楷體" w:eastAsia="標楷體" w:hAnsi="標楷體" w:hint="eastAsia"/>
          <w:sz w:val="22"/>
          <w:szCs w:val="22"/>
        </w:rPr>
        <w:t>若</w:t>
      </w:r>
      <w:r w:rsidRPr="00023A17">
        <w:rPr>
          <w:rFonts w:ascii="標楷體" w:eastAsia="標楷體" w:hAnsi="標楷體" w:hint="eastAsia"/>
          <w:sz w:val="22"/>
          <w:szCs w:val="22"/>
          <w:u w:val="thick"/>
        </w:rPr>
        <w:t>分別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023A17">
        <w:rPr>
          <w:rFonts w:ascii="標楷體" w:eastAsia="標楷體" w:hAnsi="標楷體" w:hint="eastAsia"/>
          <w:sz w:val="22"/>
          <w:szCs w:val="22"/>
          <w:u w:val="thick"/>
        </w:rPr>
        <w:t>不分別</w:t>
      </w:r>
      <w:r w:rsidRPr="001B1B8B">
        <w:rPr>
          <w:rFonts w:ascii="標楷體" w:eastAsia="標楷體" w:hAnsi="標楷體" w:hint="eastAsia"/>
          <w:sz w:val="22"/>
          <w:szCs w:val="22"/>
        </w:rPr>
        <w:t>染污慧為體。</w:t>
      </w:r>
    </w:p>
    <w:p w14:paraId="7A5C65D8" w14:textId="77777777" w:rsidR="00F11429" w:rsidRPr="008D1AE1" w:rsidRDefault="00F11429" w:rsidP="00F11429">
      <w:pPr>
        <w:pStyle w:val="FootnoteText"/>
        <w:ind w:leftChars="92" w:left="771" w:hangingChars="250" w:hanging="550"/>
        <w:rPr>
          <w:sz w:val="28"/>
          <w:szCs w:val="28"/>
        </w:rPr>
      </w:pPr>
      <w:r>
        <w:rPr>
          <w:rFonts w:hint="eastAsia"/>
          <w:sz w:val="22"/>
          <w:szCs w:val="22"/>
        </w:rPr>
        <w:t>（</w:t>
      </w:r>
      <w:r w:rsidRPr="00427A57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8D1AE1">
        <w:rPr>
          <w:rFonts w:hint="eastAsia"/>
          <w:sz w:val="22"/>
          <w:szCs w:val="22"/>
        </w:rPr>
        <w:t>安慧造．地婆訶羅譯《大乘廣五蘊論》卷</w:t>
      </w:r>
      <w:r w:rsidRPr="008D1AE1">
        <w:rPr>
          <w:rFonts w:hint="eastAsia"/>
          <w:sz w:val="22"/>
          <w:szCs w:val="22"/>
        </w:rPr>
        <w:t>1(</w:t>
      </w:r>
      <w:r w:rsidRPr="008D1AE1">
        <w:rPr>
          <w:rFonts w:hint="eastAsia"/>
          <w:sz w:val="22"/>
          <w:szCs w:val="22"/>
        </w:rPr>
        <w:t>大正</w:t>
      </w:r>
      <w:r w:rsidRPr="008D1AE1">
        <w:rPr>
          <w:rFonts w:hint="eastAsia"/>
          <w:sz w:val="22"/>
          <w:szCs w:val="22"/>
        </w:rPr>
        <w:t>31</w:t>
      </w:r>
      <w:r w:rsidRPr="008D1AE1">
        <w:rPr>
          <w:rFonts w:hint="eastAsia"/>
          <w:sz w:val="22"/>
          <w:szCs w:val="22"/>
        </w:rPr>
        <w:t>，</w:t>
      </w:r>
      <w:r w:rsidRPr="008D1AE1">
        <w:rPr>
          <w:rFonts w:hint="eastAsia"/>
          <w:sz w:val="22"/>
          <w:szCs w:val="22"/>
        </w:rPr>
        <w:t>852c23-29)</w:t>
      </w:r>
      <w:r>
        <w:rPr>
          <w:rFonts w:hint="eastAsia"/>
          <w:sz w:val="22"/>
          <w:szCs w:val="22"/>
        </w:rPr>
        <w:t>。</w:t>
      </w:r>
    </w:p>
    <w:p w14:paraId="45BC0016" w14:textId="77777777" w:rsidR="00F11429" w:rsidRDefault="00F11429" w:rsidP="00F11429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C85762">
        <w:rPr>
          <w:rFonts w:hint="eastAsia"/>
          <w:sz w:val="22"/>
          <w:szCs w:val="22"/>
        </w:rPr>
        <w:t>《大乘廣五蘊論講記》，</w:t>
      </w:r>
      <w:r w:rsidRPr="00C85762">
        <w:rPr>
          <w:rFonts w:hint="eastAsia"/>
          <w:sz w:val="22"/>
          <w:szCs w:val="22"/>
        </w:rPr>
        <w:t>pp.158</w:t>
      </w:r>
      <w:r>
        <w:rPr>
          <w:rFonts w:hint="eastAsia"/>
          <w:sz w:val="22"/>
          <w:szCs w:val="22"/>
        </w:rPr>
        <w:t>～</w:t>
      </w:r>
      <w:r w:rsidRPr="00C85762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66</w:t>
      </w:r>
      <w:r>
        <w:rPr>
          <w:rFonts w:hint="eastAsia"/>
          <w:sz w:val="22"/>
          <w:szCs w:val="22"/>
        </w:rPr>
        <w:t>：</w:t>
      </w:r>
    </w:p>
    <w:p w14:paraId="585C2621" w14:textId="77777777" w:rsidR="00F11429" w:rsidRPr="00FC1959" w:rsidRDefault="00F11429" w:rsidP="00F11429">
      <w:pPr>
        <w:pStyle w:val="FootnoteText"/>
        <w:ind w:leftChars="322" w:left="773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1B1B8B">
        <w:rPr>
          <w:rFonts w:ascii="標楷體" w:eastAsia="標楷體" w:hAnsi="標楷體" w:hint="eastAsia"/>
          <w:sz w:val="22"/>
          <w:szCs w:val="22"/>
        </w:rPr>
        <w:t>「薩迦耶」是印度話，「迦耶」就是「身」的意思，佛教裡面法身、化身、報身的「身」，都是「迦耶」。前面加個「薩」，這個地方是「破壞」、「敗壞」的意思，也有著「有」的意思。「見」，並不是看見，是一種很深刻的認識，覺得一定是如此的，有一種見解，有一種主見、意見。所以，薩迦耶見翻成中國文字，叫做「有身見」，或者翻做「破壞身見」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59">
    <w:p w14:paraId="622FAD88" w14:textId="77777777" w:rsidR="00F11429" w:rsidRPr="00182CBA" w:rsidRDefault="00F11429" w:rsidP="00F11429">
      <w:pPr>
        <w:pStyle w:val="FootnoteText"/>
        <w:rPr>
          <w:sz w:val="22"/>
          <w:szCs w:val="22"/>
        </w:rPr>
      </w:pPr>
      <w:r w:rsidRPr="00182CBA">
        <w:rPr>
          <w:rStyle w:val="FootnoteReference"/>
          <w:sz w:val="22"/>
          <w:szCs w:val="22"/>
        </w:rPr>
        <w:footnoteRef/>
      </w:r>
      <w:r w:rsidRPr="00182CBA">
        <w:rPr>
          <w:sz w:val="22"/>
          <w:szCs w:val="22"/>
        </w:rPr>
        <w:t xml:space="preserve"> </w:t>
      </w:r>
      <w:r w:rsidRPr="00182CBA">
        <w:rPr>
          <w:rFonts w:hint="eastAsia"/>
          <w:sz w:val="22"/>
          <w:szCs w:val="22"/>
        </w:rPr>
        <w:t>參見：</w:t>
      </w:r>
    </w:p>
    <w:p w14:paraId="5A2129AC" w14:textId="77777777" w:rsidR="00F11429" w:rsidRPr="00182CBA" w:rsidRDefault="00F11429" w:rsidP="00F11429">
      <w:pPr>
        <w:pStyle w:val="FootnoteText"/>
        <w:ind w:leftChars="92" w:left="668" w:hangingChars="203" w:hanging="447"/>
        <w:rPr>
          <w:rFonts w:ascii="標楷體" w:eastAsia="標楷體" w:hAnsi="標楷體"/>
          <w:sz w:val="22"/>
          <w:szCs w:val="22"/>
        </w:rPr>
      </w:pPr>
      <w:r w:rsidRPr="00182CBA">
        <w:rPr>
          <w:rFonts w:hint="eastAsia"/>
          <w:sz w:val="22"/>
          <w:szCs w:val="22"/>
        </w:rPr>
        <w:t>（</w:t>
      </w:r>
      <w:r w:rsidRPr="00182CBA">
        <w:rPr>
          <w:rFonts w:hint="eastAsia"/>
          <w:sz w:val="22"/>
          <w:szCs w:val="22"/>
        </w:rPr>
        <w:t>1</w:t>
      </w:r>
      <w:r w:rsidRPr="00182CB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182CBA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62</w:t>
      </w:r>
      <w:r w:rsidRPr="00182CBA">
        <w:rPr>
          <w:rFonts w:hint="eastAsia"/>
          <w:sz w:val="22"/>
          <w:szCs w:val="22"/>
        </w:rPr>
        <w:t>經》卷</w:t>
      </w:r>
      <w:r w:rsidRPr="00182CBA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182CBA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182CBA">
        <w:rPr>
          <w:rFonts w:hint="eastAsia"/>
          <w:sz w:val="22"/>
          <w:szCs w:val="22"/>
        </w:rPr>
        <w:t>16a20-25)</w:t>
      </w:r>
      <w:r>
        <w:rPr>
          <w:rFonts w:hint="eastAsia"/>
          <w:sz w:val="22"/>
          <w:szCs w:val="22"/>
        </w:rPr>
        <w:t>。</w:t>
      </w:r>
    </w:p>
    <w:p w14:paraId="4548A192" w14:textId="77777777" w:rsidR="00F11429" w:rsidRDefault="00F11429" w:rsidP="00F11429">
      <w:pPr>
        <w:pStyle w:val="FootnoteText"/>
        <w:ind w:leftChars="92" w:left="668" w:hangingChars="203" w:hanging="447"/>
        <w:rPr>
          <w:sz w:val="22"/>
          <w:szCs w:val="22"/>
        </w:rPr>
      </w:pPr>
      <w:r w:rsidRPr="00182CBA">
        <w:rPr>
          <w:rFonts w:hint="eastAsia"/>
          <w:sz w:val="22"/>
          <w:szCs w:val="22"/>
        </w:rPr>
        <w:t>（</w:t>
      </w:r>
      <w:r w:rsidRPr="00182CBA">
        <w:rPr>
          <w:rFonts w:hint="eastAsia"/>
          <w:sz w:val="22"/>
          <w:szCs w:val="22"/>
        </w:rPr>
        <w:t>2</w:t>
      </w:r>
      <w:r w:rsidRPr="00182CB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A444FE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570</w:t>
      </w:r>
      <w:r w:rsidRPr="00A444FE">
        <w:rPr>
          <w:rFonts w:hint="eastAsia"/>
          <w:sz w:val="22"/>
          <w:szCs w:val="22"/>
        </w:rPr>
        <w:t>經》卷</w:t>
      </w:r>
      <w:r w:rsidRPr="00A444FE">
        <w:rPr>
          <w:rFonts w:hint="eastAsia"/>
          <w:sz w:val="22"/>
          <w:szCs w:val="22"/>
        </w:rPr>
        <w:t>21(</w:t>
      </w:r>
      <w:r>
        <w:rPr>
          <w:rFonts w:hint="eastAsia"/>
          <w:sz w:val="22"/>
          <w:szCs w:val="22"/>
        </w:rPr>
        <w:t>大正</w:t>
      </w:r>
      <w:r w:rsidRPr="00182CBA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A444FE">
        <w:rPr>
          <w:rFonts w:hint="eastAsia"/>
          <w:sz w:val="22"/>
          <w:szCs w:val="22"/>
        </w:rPr>
        <w:t>151a17-26)</w:t>
      </w:r>
      <w:r w:rsidRPr="00A444FE">
        <w:rPr>
          <w:rFonts w:hint="eastAsia"/>
          <w:sz w:val="22"/>
          <w:szCs w:val="22"/>
        </w:rPr>
        <w:t>：</w:t>
      </w:r>
    </w:p>
    <w:p w14:paraId="0E6B4212" w14:textId="77777777" w:rsidR="00F11429" w:rsidRPr="00A444FE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444FE">
        <w:rPr>
          <w:rFonts w:ascii="標楷體" w:eastAsia="標楷體" w:hAnsi="標楷體" w:hint="eastAsia"/>
          <w:sz w:val="22"/>
          <w:szCs w:val="22"/>
        </w:rPr>
        <w:t>時，長者即問梨犀達多：「尊者！凡世間所見，何本、何集、何生、何轉？」</w:t>
      </w:r>
    </w:p>
    <w:p w14:paraId="43D272D2" w14:textId="77777777" w:rsidR="00F11429" w:rsidRPr="00A444FE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444FE">
        <w:rPr>
          <w:rFonts w:ascii="標楷體" w:eastAsia="標楷體" w:hAnsi="標楷體" w:hint="eastAsia"/>
          <w:sz w:val="22"/>
          <w:szCs w:val="22"/>
        </w:rPr>
        <w:t>尊者梨犀達多答言：「長者！凡世間所見，或言有我，或說眾生，或說壽命，或說世間吉凶，斯等諸見，一切皆以身見為本，身見集、身見生、身見轉。」</w:t>
      </w:r>
    </w:p>
    <w:p w14:paraId="7B8BCAA9" w14:textId="77777777" w:rsidR="00F11429" w:rsidRPr="00A444FE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444FE">
        <w:rPr>
          <w:rFonts w:ascii="標楷體" w:eastAsia="標楷體" w:hAnsi="標楷體" w:hint="eastAsia"/>
          <w:sz w:val="22"/>
          <w:szCs w:val="22"/>
        </w:rPr>
        <w:t>復問：「尊者！云何為身見？」</w:t>
      </w:r>
    </w:p>
    <w:p w14:paraId="3CEAB692" w14:textId="77777777" w:rsidR="00F11429" w:rsidRPr="00A444FE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444FE">
        <w:rPr>
          <w:rFonts w:ascii="標楷體" w:eastAsia="標楷體" w:hAnsi="標楷體" w:hint="eastAsia"/>
          <w:sz w:val="22"/>
          <w:szCs w:val="22"/>
        </w:rPr>
        <w:t>答言：「長者！愚癡無聞凡夫見色是我、色異我、色中我、我中色，受、想、行、識見是我、識異我、我中識、識中我。長者！是名身見。」</w:t>
      </w:r>
    </w:p>
    <w:p w14:paraId="136ADE93" w14:textId="77777777" w:rsidR="00F11429" w:rsidRDefault="00F11429" w:rsidP="00F11429">
      <w:pPr>
        <w:pStyle w:val="FootnoteText"/>
        <w:ind w:leftChars="92" w:left="668" w:hangingChars="203" w:hanging="447"/>
        <w:rPr>
          <w:sz w:val="22"/>
          <w:szCs w:val="22"/>
        </w:rPr>
      </w:pPr>
      <w:r w:rsidRPr="00182CBA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182CB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 w:rsidRPr="00853069">
        <w:rPr>
          <w:rFonts w:hint="eastAsia"/>
          <w:sz w:val="22"/>
          <w:szCs w:val="22"/>
        </w:rPr>
        <w:t>《大寶積經》卷</w:t>
      </w:r>
      <w:r w:rsidRPr="00853069">
        <w:rPr>
          <w:rFonts w:hint="eastAsia"/>
          <w:sz w:val="22"/>
          <w:szCs w:val="22"/>
        </w:rPr>
        <w:t>112</w:t>
      </w:r>
      <w:r>
        <w:rPr>
          <w:rFonts w:hint="eastAsia"/>
          <w:sz w:val="22"/>
          <w:szCs w:val="22"/>
        </w:rPr>
        <w:t>〈普明菩薩會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43</w:t>
      </w:r>
      <w:r>
        <w:rPr>
          <w:rFonts w:hint="eastAsia"/>
          <w:sz w:val="22"/>
          <w:szCs w:val="22"/>
        </w:rPr>
        <w:t>〉</w:t>
      </w:r>
      <w:r w:rsidRPr="0085306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853069"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 w:rsidRPr="00853069">
        <w:rPr>
          <w:rFonts w:hint="eastAsia"/>
          <w:sz w:val="22"/>
          <w:szCs w:val="22"/>
        </w:rPr>
        <w:t>636a12-16)</w:t>
      </w:r>
      <w:r w:rsidRPr="00853069">
        <w:rPr>
          <w:rFonts w:hint="eastAsia"/>
          <w:sz w:val="22"/>
          <w:szCs w:val="22"/>
        </w:rPr>
        <w:t>：</w:t>
      </w:r>
    </w:p>
    <w:p w14:paraId="05E97796" w14:textId="77777777" w:rsidR="00F11429" w:rsidRPr="00182CBA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853069">
        <w:rPr>
          <w:rFonts w:ascii="標楷體" w:eastAsia="標楷體" w:hAnsi="標楷體" w:hint="eastAsia"/>
          <w:sz w:val="22"/>
          <w:szCs w:val="22"/>
        </w:rPr>
        <w:t>迦葉！譬如咽塞病，即能斷命。如是迦葉！</w:t>
      </w:r>
      <w:r w:rsidRPr="00853069">
        <w:rPr>
          <w:rFonts w:ascii="標楷體" w:eastAsia="標楷體" w:hAnsi="標楷體" w:hint="eastAsia"/>
          <w:sz w:val="22"/>
          <w:szCs w:val="22"/>
          <w:u w:val="thick"/>
        </w:rPr>
        <w:t>一切見中唯有我見</w:t>
      </w:r>
      <w:r w:rsidRPr="00853069">
        <w:rPr>
          <w:rFonts w:ascii="標楷體" w:eastAsia="標楷體" w:hAnsi="標楷體" w:hint="eastAsia"/>
          <w:sz w:val="22"/>
          <w:szCs w:val="22"/>
        </w:rPr>
        <w:t>，即時能斷於智慧命。譬如有人隨所縛處而求解脫。如是迦葉！隨心所著應當求解。</w:t>
      </w:r>
    </w:p>
    <w:p w14:paraId="689D6239" w14:textId="77777777" w:rsidR="00F11429" w:rsidRDefault="00F11429" w:rsidP="00F11429">
      <w:pPr>
        <w:pStyle w:val="FootnoteText"/>
        <w:ind w:leftChars="92" w:left="668" w:hangingChars="203" w:hanging="447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五百大阿羅漢等造．玄奘譯</w:t>
      </w:r>
      <w:r w:rsidRPr="00A444FE">
        <w:rPr>
          <w:rFonts w:ascii="新細明體" w:hAnsi="新細明體"/>
          <w:color w:val="000000"/>
          <w:sz w:val="22"/>
          <w:szCs w:val="22"/>
        </w:rPr>
        <w:t>《阿毘達磨大毘婆沙論》卷</w:t>
      </w:r>
      <w:r w:rsidRPr="00A444FE">
        <w:rPr>
          <w:rFonts w:ascii="TimesNewRoman" w:hAnsi="TimesNewRoman"/>
          <w:color w:val="000000"/>
          <w:sz w:val="22"/>
          <w:szCs w:val="22"/>
        </w:rPr>
        <w:t>79</w:t>
      </w:r>
      <w:r w:rsidRPr="00853069">
        <w:rPr>
          <w:rFonts w:hint="eastAsia"/>
          <w:sz w:val="22"/>
          <w:szCs w:val="22"/>
        </w:rPr>
        <w:t>(</w:t>
      </w:r>
      <w:r w:rsidRPr="00A444FE">
        <w:rPr>
          <w:rFonts w:ascii="新細明體" w:hAnsi="新細明體"/>
          <w:color w:val="000000"/>
          <w:sz w:val="22"/>
          <w:szCs w:val="22"/>
        </w:rPr>
        <w:t>大正</w:t>
      </w:r>
      <w:r w:rsidRPr="00A444FE">
        <w:rPr>
          <w:rFonts w:ascii="TimesNewRoman" w:hAnsi="TimesNewRoman"/>
          <w:color w:val="000000"/>
          <w:sz w:val="22"/>
          <w:szCs w:val="22"/>
        </w:rPr>
        <w:t>27</w:t>
      </w:r>
      <w:r w:rsidRPr="00A444FE">
        <w:rPr>
          <w:rFonts w:ascii="新細明體" w:hAnsi="新細明體"/>
          <w:color w:val="000000"/>
          <w:sz w:val="22"/>
          <w:szCs w:val="22"/>
        </w:rPr>
        <w:t>，</w:t>
      </w:r>
      <w:r w:rsidRPr="00A444FE">
        <w:rPr>
          <w:rFonts w:ascii="TimesNewRoman" w:hAnsi="TimesNewRoman"/>
          <w:color w:val="000000"/>
          <w:sz w:val="22"/>
          <w:szCs w:val="22"/>
        </w:rPr>
        <w:t>406c12</w:t>
      </w:r>
      <w:r w:rsidRPr="00A444FE">
        <w:rPr>
          <w:rFonts w:ascii="Calibri" w:hAnsi="Calibri" w:cs="Calibri"/>
          <w:color w:val="000000"/>
          <w:sz w:val="22"/>
          <w:szCs w:val="22"/>
        </w:rPr>
        <w:t>-</w:t>
      </w:r>
      <w:r w:rsidRPr="00A444FE">
        <w:rPr>
          <w:rFonts w:ascii="TimesNewRoman" w:hAnsi="TimesNewRoman"/>
          <w:color w:val="000000"/>
          <w:sz w:val="22"/>
          <w:szCs w:val="22"/>
        </w:rPr>
        <w:t>16</w:t>
      </w:r>
      <w:r w:rsidRPr="00853069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78CE0F67" w14:textId="77777777" w:rsidR="00F11429" w:rsidRPr="00C63281" w:rsidRDefault="00F11429" w:rsidP="00F11429">
      <w:pPr>
        <w:pStyle w:val="FootnoteText"/>
        <w:ind w:leftChars="92" w:left="668" w:hangingChars="203" w:hanging="447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）印順法師，《成佛之道》（增注本），</w:t>
      </w:r>
      <w:r w:rsidRPr="00C63281">
        <w:rPr>
          <w:rFonts w:hint="eastAsia"/>
          <w:sz w:val="22"/>
          <w:szCs w:val="22"/>
        </w:rPr>
        <w:t>p.239</w:t>
      </w:r>
      <w:r w:rsidRPr="00C63281">
        <w:rPr>
          <w:rFonts w:hint="eastAsia"/>
          <w:sz w:val="22"/>
          <w:szCs w:val="22"/>
        </w:rPr>
        <w:t>：</w:t>
      </w:r>
    </w:p>
    <w:p w14:paraId="1431D570" w14:textId="77777777" w:rsidR="00F11429" w:rsidRPr="00C63281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我見，是自我的妄執，為生死的根本，從我見而來的，是我所見，斷見、常見，一見、異見，有見、無見……。我見斷了，這一切也就都斷了。</w:t>
      </w:r>
    </w:p>
    <w:p w14:paraId="56D5D645" w14:textId="77777777" w:rsidR="00F11429" w:rsidRPr="00C63281" w:rsidRDefault="00F11429" w:rsidP="00F11429">
      <w:pPr>
        <w:pStyle w:val="FootnoteText"/>
        <w:ind w:leftChars="92" w:left="668" w:hangingChars="203" w:hanging="447"/>
        <w:rPr>
          <w:rFonts w:eastAsiaTheme="minorEastAsia" w:cs="Times Ext Roman"/>
          <w:sz w:val="22"/>
          <w:szCs w:val="22"/>
        </w:rPr>
      </w:pPr>
      <w:r w:rsidRPr="00C63281">
        <w:rPr>
          <w:rFonts w:eastAsiaTheme="minorEastAsia" w:cs="Times Ext Roman"/>
          <w:sz w:val="22"/>
          <w:szCs w:val="22"/>
        </w:rPr>
        <w:t>（</w:t>
      </w:r>
      <w:r>
        <w:rPr>
          <w:rFonts w:eastAsiaTheme="minorEastAsia" w:cs="Times Ext Roman"/>
          <w:sz w:val="22"/>
          <w:szCs w:val="22"/>
        </w:rPr>
        <w:t>6</w:t>
      </w:r>
      <w:r w:rsidRPr="00C63281">
        <w:rPr>
          <w:rFonts w:eastAsiaTheme="minorEastAsia" w:cs="Times Ext Roman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</w:t>
      </w:r>
      <w:r w:rsidRPr="00C63281">
        <w:rPr>
          <w:rFonts w:eastAsiaTheme="minorEastAsia" w:cs="Times Ext Roman" w:hint="eastAsia"/>
          <w:sz w:val="22"/>
          <w:szCs w:val="22"/>
        </w:rPr>
        <w:t>《佛法概論》，〈有情流轉生死的根本〉，</w:t>
      </w:r>
      <w:r w:rsidRPr="00C63281">
        <w:rPr>
          <w:rFonts w:eastAsiaTheme="minorEastAsia" w:cs="Times Ext Roman" w:hint="eastAsia"/>
          <w:sz w:val="22"/>
          <w:szCs w:val="22"/>
        </w:rPr>
        <w:t>p.80</w:t>
      </w:r>
      <w:r w:rsidRPr="00C63281">
        <w:rPr>
          <w:rFonts w:eastAsiaTheme="minorEastAsia" w:cs="Times Ext Roman" w:hint="eastAsia"/>
          <w:sz w:val="22"/>
          <w:szCs w:val="22"/>
        </w:rPr>
        <w:t>：</w:t>
      </w:r>
    </w:p>
    <w:p w14:paraId="6489F1D3" w14:textId="77777777" w:rsidR="00F11429" w:rsidRPr="00182CBA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cs="Times Ext Roman" w:hint="eastAsia"/>
          <w:sz w:val="22"/>
          <w:szCs w:val="22"/>
        </w:rPr>
        <w:t>經中又有以薩迦耶見――即身見，我見為生死根本。我見為無明的內容之一。無明即不明，但不止於無所明，是有礙於智慧的迷蒙。無明屬於知，是與正智相反的知。從所知的不正說，即邪見，我見等。……</w:t>
      </w:r>
    </w:p>
  </w:footnote>
  <w:footnote w:id="60">
    <w:p w14:paraId="1B0F26E9" w14:textId="77777777" w:rsidR="00F11429" w:rsidRPr="00BE2437" w:rsidRDefault="00F11429" w:rsidP="00F11429">
      <w:pPr>
        <w:pStyle w:val="FootnoteText"/>
        <w:rPr>
          <w:sz w:val="22"/>
          <w:szCs w:val="22"/>
        </w:rPr>
      </w:pPr>
      <w:r w:rsidRPr="00BE2437">
        <w:rPr>
          <w:rStyle w:val="FootnoteReference"/>
          <w:sz w:val="22"/>
          <w:szCs w:val="22"/>
        </w:rPr>
        <w:footnoteRef/>
      </w:r>
      <w:r w:rsidRPr="00BE2437">
        <w:rPr>
          <w:sz w:val="22"/>
          <w:szCs w:val="22"/>
        </w:rPr>
        <w:t xml:space="preserve"> </w:t>
      </w:r>
      <w:r w:rsidRPr="00BE2437">
        <w:rPr>
          <w:rFonts w:hint="eastAsia"/>
          <w:sz w:val="22"/>
          <w:szCs w:val="22"/>
        </w:rPr>
        <w:t>參見：</w:t>
      </w:r>
    </w:p>
    <w:p w14:paraId="2F548AC4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1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C45BBF">
        <w:rPr>
          <w:rFonts w:hint="eastAsia"/>
          <w:sz w:val="22"/>
          <w:szCs w:val="22"/>
        </w:rPr>
        <w:t>《大乘起信論》卷</w:t>
      </w:r>
      <w:r w:rsidRPr="00C45BBF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C45BBF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45BBF">
        <w:rPr>
          <w:rFonts w:hint="eastAsia"/>
          <w:sz w:val="22"/>
          <w:szCs w:val="22"/>
        </w:rPr>
        <w:t>577</w:t>
      </w:r>
      <w:r>
        <w:rPr>
          <w:sz w:val="22"/>
          <w:szCs w:val="22"/>
        </w:rPr>
        <w:t>c7</w:t>
      </w:r>
      <w:r w:rsidRPr="00C45BBF">
        <w:rPr>
          <w:rFonts w:hint="eastAsia"/>
          <w:sz w:val="22"/>
          <w:szCs w:val="22"/>
        </w:rPr>
        <w:t>-1</w:t>
      </w:r>
      <w:r>
        <w:rPr>
          <w:sz w:val="22"/>
          <w:szCs w:val="22"/>
        </w:rPr>
        <w:t>2</w:t>
      </w:r>
      <w:r w:rsidRPr="00C45BBF">
        <w:rPr>
          <w:rFonts w:hint="eastAsia"/>
          <w:sz w:val="22"/>
          <w:szCs w:val="22"/>
        </w:rPr>
        <w:t>)</w:t>
      </w:r>
      <w:r w:rsidRPr="00C45BBF">
        <w:rPr>
          <w:rFonts w:hint="eastAsia"/>
          <w:sz w:val="22"/>
          <w:szCs w:val="22"/>
        </w:rPr>
        <w:t>：</w:t>
      </w:r>
    </w:p>
    <w:p w14:paraId="595C5E0A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A5086">
        <w:rPr>
          <w:rFonts w:ascii="標楷體" w:eastAsia="標楷體" w:hAnsi="標楷體" w:hint="eastAsia"/>
          <w:sz w:val="22"/>
          <w:szCs w:val="22"/>
        </w:rPr>
        <w:t>染心者有六種。云何為六？一者、</w:t>
      </w:r>
      <w:r w:rsidRPr="006A5086">
        <w:rPr>
          <w:rFonts w:ascii="標楷體" w:eastAsia="標楷體" w:hAnsi="標楷體" w:hint="eastAsia"/>
          <w:sz w:val="22"/>
          <w:szCs w:val="22"/>
          <w:u w:val="thick"/>
        </w:rPr>
        <w:t>執相應染</w:t>
      </w:r>
      <w:r w:rsidRPr="006A5086">
        <w:rPr>
          <w:rFonts w:ascii="標楷體" w:eastAsia="標楷體" w:hAnsi="標楷體" w:hint="eastAsia"/>
          <w:sz w:val="22"/>
          <w:szCs w:val="22"/>
        </w:rPr>
        <w:t>，依二乘解脫及信相應地遠離故。</w:t>
      </w:r>
    </w:p>
    <w:p w14:paraId="4790817F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A5086">
        <w:rPr>
          <w:rFonts w:ascii="標楷體" w:eastAsia="標楷體" w:hAnsi="標楷體" w:hint="eastAsia"/>
          <w:sz w:val="22"/>
          <w:szCs w:val="22"/>
        </w:rPr>
        <w:t>二者、</w:t>
      </w:r>
      <w:r w:rsidRPr="006A5086">
        <w:rPr>
          <w:rFonts w:ascii="標楷體" w:eastAsia="標楷體" w:hAnsi="標楷體" w:hint="eastAsia"/>
          <w:sz w:val="22"/>
          <w:szCs w:val="22"/>
          <w:u w:val="thick"/>
        </w:rPr>
        <w:t>不斷相應染</w:t>
      </w:r>
      <w:r w:rsidRPr="006A5086">
        <w:rPr>
          <w:rFonts w:ascii="標楷體" w:eastAsia="標楷體" w:hAnsi="標楷體" w:hint="eastAsia"/>
          <w:sz w:val="22"/>
          <w:szCs w:val="22"/>
        </w:rPr>
        <w:t>，依信相應地修學方便漸漸能捨，得淨心地究竟離故。</w:t>
      </w:r>
    </w:p>
    <w:p w14:paraId="0DC4B324" w14:textId="77777777" w:rsidR="00F11429" w:rsidRPr="00C45BBF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A5086">
        <w:rPr>
          <w:rFonts w:ascii="標楷體" w:eastAsia="標楷體" w:hAnsi="標楷體" w:hint="eastAsia"/>
          <w:sz w:val="22"/>
          <w:szCs w:val="22"/>
        </w:rPr>
        <w:t>三者、</w:t>
      </w:r>
      <w:r w:rsidRPr="006A5086">
        <w:rPr>
          <w:rFonts w:ascii="標楷體" w:eastAsia="標楷體" w:hAnsi="標楷體" w:hint="eastAsia"/>
          <w:sz w:val="22"/>
          <w:szCs w:val="22"/>
          <w:u w:val="thick"/>
        </w:rPr>
        <w:t>分別智相應染</w:t>
      </w:r>
      <w:r w:rsidRPr="006A5086">
        <w:rPr>
          <w:rFonts w:ascii="標楷體" w:eastAsia="標楷體" w:hAnsi="標楷體" w:hint="eastAsia"/>
          <w:sz w:val="22"/>
          <w:szCs w:val="22"/>
        </w:rPr>
        <w:t>，依具戒地漸離，乃至無相方便地究竟離故。</w:t>
      </w:r>
    </w:p>
    <w:p w14:paraId="4E1922ED" w14:textId="77777777" w:rsidR="00F11429" w:rsidRDefault="00F11429" w:rsidP="00F11429">
      <w:pPr>
        <w:pStyle w:val="FootnoteText"/>
        <w:ind w:leftChars="92" w:left="668" w:hangingChars="203" w:hanging="447"/>
        <w:rPr>
          <w:sz w:val="22"/>
          <w:szCs w:val="22"/>
        </w:rPr>
      </w:pPr>
      <w:r w:rsidRPr="00C45BBF">
        <w:rPr>
          <w:rFonts w:hint="eastAsia"/>
          <w:sz w:val="22"/>
          <w:szCs w:val="22"/>
        </w:rPr>
        <w:t>（</w:t>
      </w:r>
      <w:r w:rsidRPr="00C45BBF">
        <w:rPr>
          <w:rFonts w:hint="eastAsia"/>
          <w:sz w:val="22"/>
          <w:szCs w:val="22"/>
        </w:rPr>
        <w:t>2</w:t>
      </w:r>
      <w:r w:rsidRPr="00C45BB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BE2437">
        <w:rPr>
          <w:rFonts w:hint="eastAsia"/>
          <w:sz w:val="22"/>
          <w:szCs w:val="22"/>
        </w:rPr>
        <w:t>《大乘起信論》卷</w:t>
      </w:r>
      <w:r w:rsidRPr="00BE2437"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E2437">
        <w:rPr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BE2437">
        <w:rPr>
          <w:sz w:val="22"/>
          <w:szCs w:val="22"/>
        </w:rPr>
        <w:t>577c26-28)</w:t>
      </w:r>
      <w:r w:rsidRPr="00BE2437">
        <w:rPr>
          <w:rFonts w:hint="eastAsia"/>
          <w:sz w:val="22"/>
          <w:szCs w:val="22"/>
        </w:rPr>
        <w:t>：</w:t>
      </w:r>
    </w:p>
    <w:p w14:paraId="355DB670" w14:textId="77777777" w:rsidR="00F11429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BE2437">
        <w:rPr>
          <w:rFonts w:ascii="標楷體" w:eastAsia="標楷體" w:hAnsi="標楷體" w:hint="eastAsia"/>
          <w:sz w:val="22"/>
          <w:szCs w:val="22"/>
        </w:rPr>
        <w:t>復次，分別生滅相者，有二種。云何為二？一者、麁，與心相應故。二者、細，與心不相應故。</w:t>
      </w:r>
    </w:p>
    <w:p w14:paraId="672CC672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BE243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BE243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45BBF">
        <w:rPr>
          <w:rFonts w:hint="eastAsia"/>
          <w:sz w:val="22"/>
          <w:szCs w:val="22"/>
        </w:rPr>
        <w:t>《大乘起信論講記》，</w:t>
      </w:r>
      <w:r w:rsidRPr="00C45BB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C45BBF">
        <w:rPr>
          <w:rFonts w:hint="eastAsia"/>
          <w:sz w:val="22"/>
          <w:szCs w:val="22"/>
        </w:rPr>
        <w:t>.1</w:t>
      </w:r>
      <w:r>
        <w:rPr>
          <w:sz w:val="22"/>
          <w:szCs w:val="22"/>
        </w:rPr>
        <w:t>96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98</w:t>
      </w:r>
      <w:r>
        <w:rPr>
          <w:rFonts w:hint="eastAsia"/>
          <w:sz w:val="22"/>
          <w:szCs w:val="22"/>
        </w:rPr>
        <w:t>。</w:t>
      </w:r>
    </w:p>
    <w:p w14:paraId="3BC5E280" w14:textId="77777777" w:rsidR="00F11429" w:rsidRDefault="00F11429" w:rsidP="00F11429">
      <w:pPr>
        <w:pStyle w:val="FootnoteText"/>
        <w:ind w:leftChars="92" w:left="668" w:hangingChars="203" w:hanging="447"/>
        <w:rPr>
          <w:sz w:val="22"/>
          <w:szCs w:val="22"/>
        </w:rPr>
      </w:pPr>
      <w:r w:rsidRPr="00BE2437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BE243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BE2437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BE2437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209</w:t>
      </w:r>
      <w:r>
        <w:rPr>
          <w:rFonts w:hint="eastAsia"/>
          <w:sz w:val="22"/>
          <w:szCs w:val="22"/>
        </w:rPr>
        <w:t>～</w:t>
      </w:r>
      <w:r w:rsidRPr="00BE2437">
        <w:rPr>
          <w:rFonts w:hint="eastAsia"/>
          <w:sz w:val="22"/>
          <w:szCs w:val="22"/>
        </w:rPr>
        <w:t>210</w:t>
      </w:r>
      <w:r>
        <w:rPr>
          <w:rFonts w:hint="eastAsia"/>
          <w:sz w:val="22"/>
          <w:szCs w:val="22"/>
        </w:rPr>
        <w:t>：</w:t>
      </w:r>
    </w:p>
    <w:p w14:paraId="318F0F3C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E2437">
        <w:rPr>
          <w:rFonts w:ascii="標楷體" w:eastAsia="標楷體" w:hAnsi="標楷體" w:hint="eastAsia"/>
          <w:sz w:val="22"/>
          <w:szCs w:val="22"/>
        </w:rPr>
        <w:t>……五意中的</w:t>
      </w:r>
      <w:r w:rsidRPr="00BE2437">
        <w:rPr>
          <w:rFonts w:ascii="標楷體" w:eastAsia="標楷體" w:hAnsi="標楷體" w:hint="eastAsia"/>
          <w:sz w:val="22"/>
          <w:szCs w:val="22"/>
          <w:u w:val="thick"/>
        </w:rPr>
        <w:t>智識</w:t>
      </w:r>
      <w:r w:rsidRPr="00BE2437">
        <w:rPr>
          <w:rFonts w:ascii="標楷體" w:eastAsia="標楷體" w:hAnsi="標楷體" w:hint="eastAsia"/>
          <w:sz w:val="22"/>
          <w:szCs w:val="22"/>
        </w:rPr>
        <w:t>、</w:t>
      </w:r>
      <w:r w:rsidRPr="00BE2437">
        <w:rPr>
          <w:rFonts w:ascii="標楷體" w:eastAsia="標楷體" w:hAnsi="標楷體" w:hint="eastAsia"/>
          <w:sz w:val="22"/>
          <w:szCs w:val="22"/>
          <w:u w:val="thick"/>
        </w:rPr>
        <w:t>相續識</w:t>
      </w:r>
      <w:r w:rsidRPr="00BE2437">
        <w:rPr>
          <w:rFonts w:ascii="標楷體" w:eastAsia="標楷體" w:hAnsi="標楷體" w:hint="eastAsia"/>
          <w:sz w:val="22"/>
          <w:szCs w:val="22"/>
        </w:rPr>
        <w:t>，及</w:t>
      </w:r>
      <w:r w:rsidRPr="00BE2437">
        <w:rPr>
          <w:rFonts w:ascii="標楷體" w:eastAsia="標楷體" w:hAnsi="標楷體" w:hint="eastAsia"/>
          <w:sz w:val="22"/>
          <w:szCs w:val="22"/>
          <w:u w:val="thick"/>
        </w:rPr>
        <w:t>意識</w:t>
      </w:r>
      <w:r w:rsidRPr="00BE2437">
        <w:rPr>
          <w:rFonts w:ascii="標楷體" w:eastAsia="標楷體" w:hAnsi="標楷體" w:hint="eastAsia"/>
          <w:sz w:val="22"/>
          <w:szCs w:val="22"/>
        </w:rPr>
        <w:t>；</w:t>
      </w:r>
      <w:r w:rsidRPr="00BE2437">
        <w:rPr>
          <w:rFonts w:ascii="標楷體" w:eastAsia="標楷體" w:hAnsi="標楷體" w:hint="eastAsia"/>
          <w:sz w:val="22"/>
          <w:szCs w:val="22"/>
          <w:u w:val="thick"/>
        </w:rPr>
        <w:t>六粗</w:t>
      </w:r>
      <w:r w:rsidRPr="00BE2437">
        <w:rPr>
          <w:rFonts w:ascii="標楷體" w:eastAsia="標楷體" w:hAnsi="標楷體" w:hint="eastAsia"/>
          <w:sz w:val="22"/>
          <w:szCs w:val="22"/>
        </w:rPr>
        <w:t>；及</w:t>
      </w:r>
      <w:r w:rsidRPr="00BE2437">
        <w:rPr>
          <w:rFonts w:ascii="標楷體" w:eastAsia="標楷體" w:hAnsi="標楷體" w:hint="eastAsia"/>
          <w:sz w:val="22"/>
          <w:szCs w:val="22"/>
          <w:u w:val="thick"/>
        </w:rPr>
        <w:t>六染心的前三</w:t>
      </w:r>
      <w:r w:rsidRPr="00BE2437">
        <w:rPr>
          <w:rFonts w:ascii="標楷體" w:eastAsia="標楷體" w:hAnsi="標楷體" w:hint="eastAsia"/>
          <w:sz w:val="22"/>
          <w:szCs w:val="22"/>
        </w:rPr>
        <w:t>，都是屬於</w:t>
      </w:r>
      <w:r w:rsidRPr="00BE2437">
        <w:rPr>
          <w:rFonts w:ascii="標楷體" w:eastAsia="標楷體" w:hAnsi="標楷體" w:hint="eastAsia"/>
          <w:sz w:val="22"/>
          <w:szCs w:val="22"/>
          <w:u w:val="thick"/>
        </w:rPr>
        <w:t>粗</w:t>
      </w:r>
      <w:r w:rsidRPr="00BE2437">
        <w:rPr>
          <w:rFonts w:ascii="標楷體" w:eastAsia="標楷體" w:hAnsi="標楷體" w:hint="eastAsia"/>
          <w:sz w:val="22"/>
          <w:szCs w:val="22"/>
        </w:rPr>
        <w:t>的</w:t>
      </w:r>
      <w:r w:rsidRPr="00BE2437">
        <w:rPr>
          <w:rFonts w:ascii="標楷體" w:eastAsia="標楷體" w:hAnsi="標楷體" w:hint="eastAsia"/>
          <w:sz w:val="22"/>
          <w:szCs w:val="22"/>
          <w:u w:val="thick"/>
        </w:rPr>
        <w:t>生滅</w:t>
      </w:r>
      <w:r w:rsidRPr="00BE2437">
        <w:rPr>
          <w:rFonts w:ascii="標楷體" w:eastAsia="標楷體" w:hAnsi="標楷體" w:hint="eastAsia"/>
          <w:sz w:val="22"/>
          <w:szCs w:val="22"/>
        </w:rPr>
        <w:t>相。都是王所別體，</w:t>
      </w:r>
      <w:r w:rsidRPr="00BE2437">
        <w:rPr>
          <w:rFonts w:ascii="標楷體" w:eastAsia="標楷體" w:hAnsi="標楷體" w:hint="eastAsia"/>
          <w:sz w:val="22"/>
          <w:szCs w:val="22"/>
          <w:u w:val="thick"/>
        </w:rPr>
        <w:t>與心相應</w:t>
      </w:r>
      <w:r w:rsidRPr="00BE2437">
        <w:rPr>
          <w:rFonts w:ascii="標楷體" w:eastAsia="標楷體" w:hAnsi="標楷體" w:hint="eastAsia"/>
          <w:sz w:val="22"/>
          <w:szCs w:val="22"/>
        </w:rPr>
        <w:t>的；心取境界，有此有彼，有增有減的。</w:t>
      </w:r>
    </w:p>
    <w:p w14:paraId="58483641" w14:textId="77777777" w:rsidR="00F11429" w:rsidRPr="00BE2437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E2437">
        <w:rPr>
          <w:rFonts w:ascii="標楷體" w:eastAsia="標楷體" w:hAnsi="標楷體" w:hint="eastAsia"/>
          <w:sz w:val="22"/>
          <w:szCs w:val="22"/>
        </w:rPr>
        <w:t>五意中的前三意，三細，及後三染心，都是屬於細的生滅相。這都是與心不相應的，無心境的對立，無心心所差別的。</w:t>
      </w:r>
    </w:p>
  </w:footnote>
  <w:footnote w:id="61">
    <w:p w14:paraId="65564410" w14:textId="77777777" w:rsidR="00F11429" w:rsidRPr="004B5D89" w:rsidRDefault="00F11429" w:rsidP="00F11429">
      <w:pPr>
        <w:pStyle w:val="FootnoteText"/>
        <w:rPr>
          <w:sz w:val="22"/>
          <w:szCs w:val="22"/>
        </w:rPr>
      </w:pPr>
      <w:r w:rsidRPr="004B5D89">
        <w:rPr>
          <w:rStyle w:val="FootnoteReference"/>
          <w:sz w:val="22"/>
          <w:szCs w:val="22"/>
        </w:rPr>
        <w:footnoteRef/>
      </w:r>
      <w:r w:rsidRPr="004B5D89">
        <w:rPr>
          <w:sz w:val="22"/>
          <w:szCs w:val="22"/>
        </w:rPr>
        <w:t xml:space="preserve"> </w:t>
      </w:r>
      <w:r w:rsidRPr="004B5D89">
        <w:rPr>
          <w:rFonts w:hint="eastAsia"/>
          <w:sz w:val="22"/>
          <w:szCs w:val="22"/>
        </w:rPr>
        <w:t>參見：</w:t>
      </w:r>
    </w:p>
    <w:p w14:paraId="397DFB98" w14:textId="77777777" w:rsidR="00F11429" w:rsidRPr="00427A57" w:rsidRDefault="00F11429" w:rsidP="00F11429">
      <w:pPr>
        <w:pStyle w:val="FootnoteText"/>
        <w:ind w:leftChars="92" w:left="771" w:hangingChars="250" w:hanging="550"/>
        <w:rPr>
          <w:sz w:val="22"/>
          <w:szCs w:val="22"/>
        </w:rPr>
      </w:pPr>
      <w:r w:rsidRPr="004B5D89">
        <w:rPr>
          <w:rFonts w:hint="eastAsia"/>
          <w:sz w:val="22"/>
          <w:szCs w:val="22"/>
        </w:rPr>
        <w:t>（</w:t>
      </w:r>
      <w:r w:rsidRPr="004B5D89">
        <w:rPr>
          <w:rFonts w:hint="eastAsia"/>
          <w:sz w:val="22"/>
          <w:szCs w:val="22"/>
        </w:rPr>
        <w:t>1</w:t>
      </w:r>
      <w:r w:rsidRPr="004B5D89">
        <w:rPr>
          <w:rFonts w:hint="eastAsia"/>
          <w:sz w:val="22"/>
          <w:szCs w:val="22"/>
        </w:rPr>
        <w:t>）</w:t>
      </w:r>
      <w:r w:rsidRPr="00427A57">
        <w:rPr>
          <w:rFonts w:hint="eastAsia"/>
          <w:sz w:val="22"/>
          <w:szCs w:val="22"/>
        </w:rPr>
        <w:t>彌勒說</w:t>
      </w:r>
      <w:r w:rsidRPr="00427A57">
        <w:rPr>
          <w:rFonts w:cs="Times Ext Roman" w:hint="eastAsia"/>
          <w:sz w:val="22"/>
          <w:szCs w:val="22"/>
        </w:rPr>
        <w:t>．玄奘譯</w:t>
      </w:r>
      <w:r w:rsidRPr="00427A57">
        <w:rPr>
          <w:rFonts w:hint="eastAsia"/>
          <w:sz w:val="22"/>
          <w:szCs w:val="22"/>
        </w:rPr>
        <w:t>《瑜伽師地論》卷</w:t>
      </w:r>
      <w:r w:rsidRPr="00427A57">
        <w:rPr>
          <w:rFonts w:hint="eastAsia"/>
          <w:sz w:val="22"/>
          <w:szCs w:val="22"/>
        </w:rPr>
        <w:t>58(</w:t>
      </w:r>
      <w:r w:rsidRPr="00427A57">
        <w:rPr>
          <w:rFonts w:cs="Times Ext Roman" w:hint="eastAsia"/>
          <w:sz w:val="22"/>
          <w:szCs w:val="22"/>
        </w:rPr>
        <w:t>大正</w:t>
      </w:r>
      <w:r w:rsidRPr="00427A57">
        <w:rPr>
          <w:rFonts w:cs="Times Ext Roman"/>
          <w:sz w:val="22"/>
          <w:szCs w:val="22"/>
        </w:rPr>
        <w:t>30</w:t>
      </w:r>
      <w:r w:rsidRPr="00427A57">
        <w:rPr>
          <w:rFonts w:cs="Times Ext Roman" w:hint="eastAsia"/>
          <w:sz w:val="22"/>
          <w:szCs w:val="22"/>
        </w:rPr>
        <w:t>，</w:t>
      </w:r>
      <w:r w:rsidRPr="00427A57">
        <w:rPr>
          <w:rFonts w:hint="eastAsia"/>
          <w:sz w:val="22"/>
          <w:szCs w:val="22"/>
        </w:rPr>
        <w:t>621b6-10)</w:t>
      </w:r>
      <w:r w:rsidRPr="00427A57">
        <w:rPr>
          <w:rFonts w:hint="eastAsia"/>
          <w:sz w:val="22"/>
          <w:szCs w:val="22"/>
        </w:rPr>
        <w:t>：</w:t>
      </w:r>
    </w:p>
    <w:p w14:paraId="3129D1A2" w14:textId="77777777" w:rsidR="00F11429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427A57">
        <w:rPr>
          <w:rFonts w:ascii="標楷體" w:eastAsia="標楷體" w:hAnsi="標楷體" w:hint="eastAsia"/>
          <w:sz w:val="22"/>
          <w:szCs w:val="22"/>
        </w:rPr>
        <w:t>薩迦耶見者，於五取蘊，心執增益，見我我所，名</w:t>
      </w:r>
      <w:r w:rsidRPr="00233A75">
        <w:rPr>
          <w:rFonts w:ascii="標楷體" w:eastAsia="標楷體" w:hAnsi="標楷體" w:hint="eastAsia"/>
          <w:b/>
          <w:bCs/>
          <w:sz w:val="22"/>
          <w:szCs w:val="22"/>
        </w:rPr>
        <w:t>薩迦耶見</w:t>
      </w:r>
      <w:r w:rsidRPr="00427A57">
        <w:rPr>
          <w:rFonts w:ascii="標楷體" w:eastAsia="標楷體" w:hAnsi="標楷體" w:hint="eastAsia"/>
          <w:sz w:val="22"/>
          <w:szCs w:val="22"/>
        </w:rPr>
        <w:t>。此復二種：一者、俱生，二、分別起。</w:t>
      </w:r>
      <w:r w:rsidRPr="00427A57">
        <w:rPr>
          <w:rFonts w:ascii="標楷體" w:eastAsia="標楷體" w:hAnsi="標楷體" w:hint="eastAsia"/>
          <w:b/>
          <w:bCs/>
          <w:sz w:val="22"/>
          <w:szCs w:val="22"/>
        </w:rPr>
        <w:t>俱生</w:t>
      </w:r>
      <w:r w:rsidRPr="00427A57">
        <w:rPr>
          <w:rFonts w:ascii="標楷體" w:eastAsia="標楷體" w:hAnsi="標楷體" w:hint="eastAsia"/>
          <w:sz w:val="22"/>
          <w:szCs w:val="22"/>
        </w:rPr>
        <w:t>者，一切愚夫異生乃至禽獸並皆現行。</w:t>
      </w:r>
      <w:r w:rsidRPr="00427A57">
        <w:rPr>
          <w:rFonts w:ascii="標楷體" w:eastAsia="標楷體" w:hAnsi="標楷體" w:hint="eastAsia"/>
          <w:b/>
          <w:bCs/>
          <w:sz w:val="22"/>
          <w:szCs w:val="22"/>
        </w:rPr>
        <w:t>分別起</w:t>
      </w:r>
      <w:r w:rsidRPr="00427A57">
        <w:rPr>
          <w:rFonts w:ascii="標楷體" w:eastAsia="標楷體" w:hAnsi="標楷體" w:hint="eastAsia"/>
          <w:sz w:val="22"/>
          <w:szCs w:val="22"/>
        </w:rPr>
        <w:t>者，諸外道等計度而起。</w:t>
      </w:r>
    </w:p>
    <w:p w14:paraId="2C5BFE68" w14:textId="77777777" w:rsidR="00F11429" w:rsidRDefault="00F11429" w:rsidP="00F11429">
      <w:pPr>
        <w:pStyle w:val="FootnoteText"/>
        <w:ind w:leftChars="92" w:left="771" w:hangingChars="250" w:hanging="550"/>
        <w:rPr>
          <w:color w:val="000000"/>
          <w:sz w:val="22"/>
          <w:szCs w:val="22"/>
        </w:rPr>
      </w:pPr>
      <w:r w:rsidRPr="004B5D89">
        <w:rPr>
          <w:rFonts w:hint="eastAsia"/>
          <w:sz w:val="22"/>
          <w:szCs w:val="22"/>
        </w:rPr>
        <w:t>（</w:t>
      </w:r>
      <w:r w:rsidRPr="004B5D89">
        <w:rPr>
          <w:rFonts w:hint="eastAsia"/>
          <w:sz w:val="22"/>
          <w:szCs w:val="22"/>
        </w:rPr>
        <w:t>2</w:t>
      </w:r>
      <w:r w:rsidRPr="004B5D8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護法等造．玄奘譯</w:t>
      </w:r>
      <w:r>
        <w:rPr>
          <w:rStyle w:val="fontstyle01"/>
          <w:rFonts w:hint="default"/>
        </w:rPr>
        <w:t>《成唯識論》卷</w:t>
      </w:r>
      <w:r>
        <w:rPr>
          <w:rStyle w:val="fontstyle21"/>
        </w:rPr>
        <w:t>1</w:t>
      </w:r>
      <w:r w:rsidRPr="00427A57">
        <w:rPr>
          <w:rFonts w:hint="eastAsia"/>
          <w:sz w:val="22"/>
          <w:szCs w:val="22"/>
        </w:rPr>
        <w:t>(</w:t>
      </w:r>
      <w:r>
        <w:rPr>
          <w:rStyle w:val="fontstyle01"/>
          <w:rFonts w:hint="default"/>
        </w:rPr>
        <w:t>大正</w:t>
      </w:r>
      <w:r>
        <w:rPr>
          <w:rStyle w:val="fontstyle21"/>
        </w:rPr>
        <w:t>31</w:t>
      </w:r>
      <w:r>
        <w:rPr>
          <w:rStyle w:val="fontstyle01"/>
          <w:rFonts w:hint="default"/>
        </w:rPr>
        <w:t>，</w:t>
      </w:r>
      <w:r>
        <w:rPr>
          <w:rStyle w:val="fontstyle21"/>
        </w:rPr>
        <w:t>2a9-24</w:t>
      </w:r>
      <w:r w:rsidRPr="00427A57">
        <w:rPr>
          <w:rFonts w:hint="eastAsia"/>
          <w:sz w:val="22"/>
          <w:szCs w:val="22"/>
        </w:rPr>
        <w:t>)</w:t>
      </w:r>
      <w:r>
        <w:rPr>
          <w:rStyle w:val="fontstyle01"/>
          <w:rFonts w:hint="default"/>
        </w:rPr>
        <w:t>：</w:t>
      </w:r>
    </w:p>
    <w:p w14:paraId="603BAB5A" w14:textId="77777777" w:rsidR="00F11429" w:rsidRDefault="00F11429" w:rsidP="00F11429">
      <w:pPr>
        <w:pStyle w:val="FootnoteText"/>
        <w:ind w:leftChars="322" w:left="773"/>
        <w:rPr>
          <w:rStyle w:val="fontstyle31"/>
          <w:rFonts w:ascii="標楷體" w:eastAsia="標楷體" w:hAnsi="標楷體"/>
        </w:rPr>
      </w:pPr>
      <w:r w:rsidRPr="004B5D89">
        <w:rPr>
          <w:rStyle w:val="fontstyle31"/>
          <w:rFonts w:ascii="標楷體" w:eastAsia="標楷體" w:hAnsi="標楷體"/>
        </w:rPr>
        <w:t>諸我執略有二種：一者</w:t>
      </w:r>
      <w:r>
        <w:rPr>
          <w:rStyle w:val="fontstyle31"/>
          <w:rFonts w:ascii="標楷體" w:eastAsia="標楷體" w:hAnsi="標楷體" w:hint="eastAsia"/>
        </w:rPr>
        <w:t>、</w:t>
      </w:r>
      <w:r w:rsidRPr="004B5D89">
        <w:rPr>
          <w:rStyle w:val="fontstyle31"/>
          <w:rFonts w:ascii="標楷體" w:eastAsia="標楷體" w:hAnsi="標楷體"/>
        </w:rPr>
        <w:t>俱生，二者</w:t>
      </w:r>
      <w:r>
        <w:rPr>
          <w:rStyle w:val="fontstyle31"/>
          <w:rFonts w:ascii="標楷體" w:eastAsia="標楷體" w:hAnsi="標楷體" w:hint="eastAsia"/>
        </w:rPr>
        <w:t>、</w:t>
      </w:r>
      <w:r w:rsidRPr="004B5D89">
        <w:rPr>
          <w:rStyle w:val="fontstyle31"/>
          <w:rFonts w:ascii="標楷體" w:eastAsia="標楷體" w:hAnsi="標楷體"/>
        </w:rPr>
        <w:t>分別。</w:t>
      </w:r>
    </w:p>
    <w:p w14:paraId="6C299826" w14:textId="77777777" w:rsidR="00F11429" w:rsidRDefault="00F11429" w:rsidP="00F11429">
      <w:pPr>
        <w:pStyle w:val="FootnoteText"/>
        <w:ind w:leftChars="322" w:left="773"/>
        <w:rPr>
          <w:rStyle w:val="fontstyle31"/>
          <w:rFonts w:ascii="標楷體" w:eastAsia="標楷體" w:hAnsi="標楷體"/>
        </w:rPr>
      </w:pPr>
      <w:r w:rsidRPr="00C95F4A">
        <w:rPr>
          <w:rStyle w:val="fontstyle31"/>
          <w:rFonts w:ascii="標楷體" w:eastAsia="標楷體" w:hAnsi="標楷體"/>
          <w:u w:val="thick"/>
        </w:rPr>
        <w:t>俱生我執</w:t>
      </w:r>
      <w:r w:rsidRPr="004B5D89">
        <w:rPr>
          <w:rStyle w:val="fontstyle31"/>
          <w:rFonts w:ascii="標楷體" w:eastAsia="標楷體" w:hAnsi="標楷體"/>
        </w:rPr>
        <w:t>無始時來虛妄熏習內因力故，恒與身俱，不待邪教及邪分別任運而轉，故名俱生。此復二種：一、</w:t>
      </w:r>
      <w:r w:rsidRPr="00C95F4A">
        <w:rPr>
          <w:rStyle w:val="fontstyle31"/>
          <w:rFonts w:ascii="標楷體" w:eastAsia="標楷體" w:hAnsi="標楷體"/>
          <w:u w:val="thick"/>
        </w:rPr>
        <w:t>常相續</w:t>
      </w:r>
      <w:r>
        <w:rPr>
          <w:rStyle w:val="fontstyle31"/>
          <w:rFonts w:ascii="標楷體" w:eastAsia="標楷體" w:hAnsi="標楷體" w:hint="eastAsia"/>
        </w:rPr>
        <w:t>：</w:t>
      </w:r>
      <w:r w:rsidRPr="004B5D89">
        <w:rPr>
          <w:rStyle w:val="fontstyle31"/>
          <w:rFonts w:ascii="標楷體" w:eastAsia="標楷體" w:hAnsi="標楷體"/>
        </w:rPr>
        <w:t>在</w:t>
      </w:r>
      <w:r w:rsidRPr="00C95F4A">
        <w:rPr>
          <w:rStyle w:val="fontstyle31"/>
          <w:rFonts w:ascii="標楷體" w:eastAsia="標楷體" w:hAnsi="標楷體"/>
          <w:u w:val="thick"/>
        </w:rPr>
        <w:t>第七識</w:t>
      </w:r>
      <w:r w:rsidRPr="004B5D89">
        <w:rPr>
          <w:rStyle w:val="fontstyle31"/>
          <w:rFonts w:ascii="標楷體" w:eastAsia="標楷體" w:hAnsi="標楷體"/>
        </w:rPr>
        <w:t>，緣第八識起自心相執為實我；二、</w:t>
      </w:r>
      <w:r w:rsidRPr="00C95F4A">
        <w:rPr>
          <w:rStyle w:val="fontstyle31"/>
          <w:rFonts w:ascii="標楷體" w:eastAsia="標楷體" w:hAnsi="標楷體"/>
          <w:u w:val="thick"/>
        </w:rPr>
        <w:t>有間斷</w:t>
      </w:r>
      <w:r w:rsidRPr="00322E73">
        <w:rPr>
          <w:rStyle w:val="fontstyle31"/>
          <w:rFonts w:ascii="標楷體" w:eastAsia="標楷體" w:hAnsi="標楷體" w:hint="eastAsia"/>
        </w:rPr>
        <w:t>：</w:t>
      </w:r>
      <w:r w:rsidRPr="004B5D89">
        <w:rPr>
          <w:rStyle w:val="fontstyle31"/>
          <w:rFonts w:ascii="標楷體" w:eastAsia="標楷體" w:hAnsi="標楷體"/>
        </w:rPr>
        <w:t>在</w:t>
      </w:r>
      <w:r w:rsidRPr="00C95F4A">
        <w:rPr>
          <w:rStyle w:val="fontstyle31"/>
          <w:rFonts w:ascii="標楷體" w:eastAsia="標楷體" w:hAnsi="標楷體"/>
          <w:u w:val="thick"/>
        </w:rPr>
        <w:t>第六識</w:t>
      </w:r>
      <w:r w:rsidRPr="004B5D89">
        <w:rPr>
          <w:rStyle w:val="fontstyle31"/>
          <w:rFonts w:ascii="標楷體" w:eastAsia="標楷體" w:hAnsi="標楷體"/>
        </w:rPr>
        <w:t>，緣識所變五取蘊相，或總或別起自心相執為實我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4B5D89">
        <w:rPr>
          <w:rStyle w:val="fontstyle31"/>
          <w:rFonts w:ascii="標楷體" w:eastAsia="標楷體" w:hAnsi="標楷體"/>
        </w:rPr>
        <w:t>此二我執細故難斷，後修道中數數修習勝生空觀方能除滅。</w:t>
      </w:r>
    </w:p>
    <w:p w14:paraId="12BEDEB2" w14:textId="77777777" w:rsidR="00F11429" w:rsidRPr="004B5D8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95F4A">
        <w:rPr>
          <w:rStyle w:val="fontstyle31"/>
          <w:rFonts w:ascii="標楷體" w:eastAsia="標楷體" w:hAnsi="標楷體"/>
          <w:u w:val="thick"/>
        </w:rPr>
        <w:t>分別我執</w:t>
      </w:r>
      <w:r w:rsidRPr="004B5D89">
        <w:rPr>
          <w:rStyle w:val="fontstyle31"/>
          <w:rFonts w:ascii="標楷體" w:eastAsia="標楷體" w:hAnsi="標楷體"/>
        </w:rPr>
        <w:t>亦由現在外緣力故非與身俱，要待邪教及邪分別然後方起故名分別，唯在第六意識中有。此亦二種：一、緣邪教所說</w:t>
      </w:r>
      <w:r w:rsidRPr="00B86822">
        <w:rPr>
          <w:rStyle w:val="fontstyle31"/>
          <w:rFonts w:ascii="標楷體" w:eastAsia="標楷體" w:hAnsi="標楷體"/>
          <w:b/>
          <w:bCs/>
        </w:rPr>
        <w:t>蘊</w:t>
      </w:r>
      <w:r w:rsidRPr="004B5D89">
        <w:rPr>
          <w:rStyle w:val="fontstyle31"/>
          <w:rFonts w:ascii="標楷體" w:eastAsia="標楷體" w:hAnsi="標楷體"/>
        </w:rPr>
        <w:t>相，起自心相</w:t>
      </w:r>
      <w:r>
        <w:rPr>
          <w:rStyle w:val="fontstyle31"/>
          <w:rFonts w:ascii="標楷體" w:eastAsia="標楷體" w:hAnsi="標楷體" w:hint="eastAsia"/>
        </w:rPr>
        <w:t>，</w:t>
      </w:r>
      <w:r w:rsidRPr="004B5D89">
        <w:rPr>
          <w:rStyle w:val="fontstyle31"/>
          <w:rFonts w:ascii="標楷體" w:eastAsia="標楷體" w:hAnsi="標楷體"/>
        </w:rPr>
        <w:t>分別</w:t>
      </w:r>
      <w:r>
        <w:rPr>
          <w:rStyle w:val="fontstyle31"/>
          <w:rFonts w:ascii="標楷體" w:eastAsia="標楷體" w:hAnsi="標楷體" w:hint="eastAsia"/>
        </w:rPr>
        <w:t>、</w:t>
      </w:r>
      <w:r w:rsidRPr="004B5D89">
        <w:rPr>
          <w:rStyle w:val="fontstyle31"/>
          <w:rFonts w:ascii="標楷體" w:eastAsia="標楷體" w:hAnsi="標楷體"/>
        </w:rPr>
        <w:t>計度執為實我</w:t>
      </w:r>
      <w:r>
        <w:rPr>
          <w:rStyle w:val="fontstyle31"/>
          <w:rFonts w:ascii="標楷體" w:eastAsia="標楷體" w:hAnsi="標楷體" w:hint="eastAsia"/>
        </w:rPr>
        <w:t>；</w:t>
      </w:r>
      <w:r w:rsidRPr="004B5D89">
        <w:rPr>
          <w:rStyle w:val="fontstyle31"/>
          <w:rFonts w:ascii="標楷體" w:eastAsia="標楷體" w:hAnsi="標楷體"/>
        </w:rPr>
        <w:t>二、緣邪教所說</w:t>
      </w:r>
      <w:r w:rsidRPr="00B86822">
        <w:rPr>
          <w:rStyle w:val="fontstyle31"/>
          <w:rFonts w:ascii="標楷體" w:eastAsia="標楷體" w:hAnsi="標楷體"/>
          <w:b/>
          <w:bCs/>
        </w:rPr>
        <w:t>我</w:t>
      </w:r>
      <w:r w:rsidRPr="004B5D89">
        <w:rPr>
          <w:rStyle w:val="fontstyle31"/>
          <w:rFonts w:ascii="標楷體" w:eastAsia="標楷體" w:hAnsi="標楷體"/>
        </w:rPr>
        <w:t>相，起自心相</w:t>
      </w:r>
      <w:r>
        <w:rPr>
          <w:rStyle w:val="fontstyle31"/>
          <w:rFonts w:ascii="標楷體" w:eastAsia="標楷體" w:hAnsi="標楷體" w:hint="eastAsia"/>
        </w:rPr>
        <w:t>，</w:t>
      </w:r>
      <w:r w:rsidRPr="004B5D89">
        <w:rPr>
          <w:rStyle w:val="fontstyle31"/>
          <w:rFonts w:ascii="標楷體" w:eastAsia="標楷體" w:hAnsi="標楷體"/>
        </w:rPr>
        <w:t>分別</w:t>
      </w:r>
      <w:r>
        <w:rPr>
          <w:rStyle w:val="fontstyle31"/>
          <w:rFonts w:ascii="標楷體" w:eastAsia="標楷體" w:hAnsi="標楷體" w:hint="eastAsia"/>
        </w:rPr>
        <w:t>、</w:t>
      </w:r>
      <w:r w:rsidRPr="004B5D89">
        <w:rPr>
          <w:rStyle w:val="fontstyle31"/>
          <w:rFonts w:ascii="標楷體" w:eastAsia="標楷體" w:hAnsi="標楷體"/>
        </w:rPr>
        <w:t>計度執為實我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4B5D89">
        <w:rPr>
          <w:rStyle w:val="fontstyle31"/>
          <w:rFonts w:ascii="標楷體" w:eastAsia="標楷體" w:hAnsi="標楷體"/>
        </w:rPr>
        <w:t>此二我執麁故易斷，初見道時觀一切法生空真如即能除滅。</w:t>
      </w:r>
    </w:p>
    <w:p w14:paraId="3F7213ED" w14:textId="77777777" w:rsidR="00F11429" w:rsidRDefault="00F11429" w:rsidP="00F11429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）護法等造．玄奘譯</w:t>
      </w:r>
      <w:r>
        <w:rPr>
          <w:rStyle w:val="fontstyle01"/>
          <w:rFonts w:hint="default"/>
        </w:rPr>
        <w:t>《成唯識論》卷</w:t>
      </w:r>
      <w:r>
        <w:rPr>
          <w:rStyle w:val="fontstyle21"/>
        </w:rPr>
        <w:t>2</w:t>
      </w:r>
      <w:r w:rsidRPr="00427A57">
        <w:rPr>
          <w:rFonts w:hint="eastAsia"/>
          <w:sz w:val="22"/>
          <w:szCs w:val="22"/>
        </w:rPr>
        <w:t>(</w:t>
      </w:r>
      <w:r>
        <w:rPr>
          <w:rStyle w:val="fontstyle01"/>
          <w:rFonts w:hint="default"/>
        </w:rPr>
        <w:t>大正</w:t>
      </w:r>
      <w:r>
        <w:rPr>
          <w:rStyle w:val="fontstyle21"/>
        </w:rPr>
        <w:t>31</w:t>
      </w:r>
      <w:r>
        <w:rPr>
          <w:rStyle w:val="fontstyle01"/>
          <w:rFonts w:hint="default"/>
        </w:rPr>
        <w:t>，</w:t>
      </w:r>
      <w:r w:rsidRPr="005E07C6">
        <w:rPr>
          <w:sz w:val="22"/>
          <w:szCs w:val="22"/>
        </w:rPr>
        <w:t>6c26-7a12)</w:t>
      </w:r>
      <w:r w:rsidRPr="005E07C6">
        <w:rPr>
          <w:rFonts w:hint="eastAsia"/>
          <w:sz w:val="22"/>
          <w:szCs w:val="22"/>
        </w:rPr>
        <w:t>：</w:t>
      </w:r>
    </w:p>
    <w:p w14:paraId="16734CF5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E07C6">
        <w:rPr>
          <w:rFonts w:ascii="標楷體" w:eastAsia="標楷體" w:hAnsi="標楷體" w:hint="eastAsia"/>
          <w:sz w:val="22"/>
          <w:szCs w:val="22"/>
        </w:rPr>
        <w:t>然諸法執略有二種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E07C6">
        <w:rPr>
          <w:rFonts w:ascii="標楷體" w:eastAsia="標楷體" w:hAnsi="標楷體" w:hint="eastAsia"/>
          <w:sz w:val="22"/>
          <w:szCs w:val="22"/>
        </w:rPr>
        <w:t>一者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俱生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二者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分別。</w:t>
      </w:r>
    </w:p>
    <w:p w14:paraId="605C0F05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E07C6">
        <w:rPr>
          <w:rFonts w:ascii="標楷體" w:eastAsia="標楷體" w:hAnsi="標楷體" w:hint="eastAsia"/>
          <w:sz w:val="22"/>
          <w:szCs w:val="22"/>
          <w:u w:val="thick"/>
        </w:rPr>
        <w:t>俱生法執</w:t>
      </w:r>
      <w:r w:rsidRPr="005E07C6">
        <w:rPr>
          <w:rFonts w:ascii="標楷體" w:eastAsia="標楷體" w:hAnsi="標楷體" w:hint="eastAsia"/>
          <w:sz w:val="22"/>
          <w:szCs w:val="22"/>
        </w:rPr>
        <w:t>無始時來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虛妄熏習內因力故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恒與身俱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508A8">
        <w:rPr>
          <w:rFonts w:ascii="標楷體" w:eastAsia="標楷體" w:hAnsi="標楷體" w:hint="eastAsia"/>
          <w:sz w:val="22"/>
          <w:szCs w:val="22"/>
          <w:u w:val="thick"/>
        </w:rPr>
        <w:t>不待</w:t>
      </w:r>
      <w:r w:rsidRPr="005E07C6">
        <w:rPr>
          <w:rFonts w:ascii="標楷體" w:eastAsia="標楷體" w:hAnsi="標楷體" w:hint="eastAsia"/>
          <w:sz w:val="22"/>
          <w:szCs w:val="22"/>
        </w:rPr>
        <w:t>邪教及邪</w:t>
      </w:r>
      <w:r w:rsidRPr="005508A8">
        <w:rPr>
          <w:rFonts w:ascii="標楷體" w:eastAsia="標楷體" w:hAnsi="標楷體" w:hint="eastAsia"/>
          <w:sz w:val="22"/>
          <w:szCs w:val="22"/>
          <w:u w:val="thick"/>
        </w:rPr>
        <w:t>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508A8">
        <w:rPr>
          <w:rFonts w:ascii="標楷體" w:eastAsia="標楷體" w:hAnsi="標楷體" w:hint="eastAsia"/>
          <w:sz w:val="22"/>
          <w:szCs w:val="22"/>
          <w:u w:val="thick"/>
        </w:rPr>
        <w:t>任運而轉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故名</w:t>
      </w:r>
      <w:r w:rsidRPr="005508A8">
        <w:rPr>
          <w:rFonts w:ascii="標楷體" w:eastAsia="標楷體" w:hAnsi="標楷體" w:hint="eastAsia"/>
          <w:sz w:val="22"/>
          <w:szCs w:val="22"/>
          <w:u w:val="thick"/>
        </w:rPr>
        <w:t>俱生</w:t>
      </w:r>
      <w:r w:rsidRPr="005E07C6">
        <w:rPr>
          <w:rFonts w:ascii="標楷體" w:eastAsia="標楷體" w:hAnsi="標楷體" w:hint="eastAsia"/>
          <w:sz w:val="22"/>
          <w:szCs w:val="22"/>
        </w:rPr>
        <w:t>。此復二種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E07C6">
        <w:rPr>
          <w:rFonts w:ascii="標楷體" w:eastAsia="標楷體" w:hAnsi="標楷體" w:hint="eastAsia"/>
          <w:sz w:val="22"/>
          <w:szCs w:val="22"/>
        </w:rPr>
        <w:t>一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常相續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E07C6">
        <w:rPr>
          <w:rFonts w:ascii="標楷體" w:eastAsia="標楷體" w:hAnsi="標楷體" w:hint="eastAsia"/>
          <w:sz w:val="22"/>
          <w:szCs w:val="22"/>
        </w:rPr>
        <w:t>在第七識緣第八識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起自心相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執為實法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E07C6">
        <w:rPr>
          <w:rFonts w:ascii="標楷體" w:eastAsia="標楷體" w:hAnsi="標楷體" w:hint="eastAsia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有間斷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E07C6">
        <w:rPr>
          <w:rFonts w:ascii="標楷體" w:eastAsia="標楷體" w:hAnsi="標楷體" w:hint="eastAsia"/>
          <w:sz w:val="22"/>
          <w:szCs w:val="22"/>
        </w:rPr>
        <w:t>在第六識緣識所變蘊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處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界相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或總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或別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起自心相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執為實法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5E07C6">
        <w:rPr>
          <w:rFonts w:ascii="標楷體" w:eastAsia="標楷體" w:hAnsi="標楷體" w:hint="eastAsia"/>
          <w:sz w:val="22"/>
          <w:szCs w:val="22"/>
        </w:rPr>
        <w:t>此二法執細故難斷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後十地中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數數修習勝法空觀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方能除滅。</w:t>
      </w:r>
    </w:p>
    <w:p w14:paraId="46B91F9D" w14:textId="77777777" w:rsidR="00F11429" w:rsidRPr="001B4156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E07C6">
        <w:rPr>
          <w:rFonts w:ascii="標楷體" w:eastAsia="標楷體" w:hAnsi="標楷體" w:hint="eastAsia"/>
          <w:sz w:val="22"/>
          <w:szCs w:val="22"/>
          <w:u w:val="thick"/>
        </w:rPr>
        <w:t>分別法執</w:t>
      </w:r>
      <w:r w:rsidRPr="005E07C6">
        <w:rPr>
          <w:rFonts w:ascii="標楷體" w:eastAsia="標楷體" w:hAnsi="標楷體" w:hint="eastAsia"/>
          <w:sz w:val="22"/>
          <w:szCs w:val="22"/>
        </w:rPr>
        <w:t>亦由現在外緣力故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非與身俱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508A8">
        <w:rPr>
          <w:rFonts w:ascii="標楷體" w:eastAsia="標楷體" w:hAnsi="標楷體" w:hint="eastAsia"/>
          <w:sz w:val="22"/>
          <w:szCs w:val="22"/>
          <w:u w:val="thick"/>
        </w:rPr>
        <w:t>要待</w:t>
      </w:r>
      <w:r w:rsidRPr="005E07C6">
        <w:rPr>
          <w:rFonts w:ascii="標楷體" w:eastAsia="標楷體" w:hAnsi="標楷體" w:hint="eastAsia"/>
          <w:sz w:val="22"/>
          <w:szCs w:val="22"/>
        </w:rPr>
        <w:t>邪教及邪</w:t>
      </w:r>
      <w:r w:rsidRPr="005508A8">
        <w:rPr>
          <w:rFonts w:ascii="標楷體" w:eastAsia="標楷體" w:hAnsi="標楷體" w:hint="eastAsia"/>
          <w:sz w:val="22"/>
          <w:szCs w:val="22"/>
          <w:u w:val="thick"/>
        </w:rPr>
        <w:t>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然後</w:t>
      </w:r>
      <w:r w:rsidRPr="005508A8">
        <w:rPr>
          <w:rFonts w:ascii="標楷體" w:eastAsia="標楷體" w:hAnsi="標楷體" w:hint="eastAsia"/>
          <w:sz w:val="22"/>
          <w:szCs w:val="22"/>
          <w:u w:val="thick"/>
        </w:rPr>
        <w:t>方起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故名</w:t>
      </w:r>
      <w:r w:rsidRPr="005508A8">
        <w:rPr>
          <w:rFonts w:ascii="標楷體" w:eastAsia="標楷體" w:hAnsi="標楷體" w:hint="eastAsia"/>
          <w:sz w:val="22"/>
          <w:szCs w:val="22"/>
          <w:u w:val="thick"/>
        </w:rPr>
        <w:t>分別</w:t>
      </w:r>
      <w:r w:rsidRPr="005E07C6">
        <w:rPr>
          <w:rFonts w:ascii="標楷體" w:eastAsia="標楷體" w:hAnsi="標楷體" w:hint="eastAsia"/>
          <w:sz w:val="22"/>
          <w:szCs w:val="22"/>
        </w:rPr>
        <w:t>。唯在第六意識中有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此亦二種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E07C6">
        <w:rPr>
          <w:rFonts w:ascii="標楷體" w:eastAsia="標楷體" w:hAnsi="標楷體" w:hint="eastAsia"/>
          <w:sz w:val="22"/>
          <w:szCs w:val="22"/>
        </w:rPr>
        <w:t>一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緣邪教所說蘊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處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起自心相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分別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計度執為實法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E07C6">
        <w:rPr>
          <w:rFonts w:ascii="標楷體" w:eastAsia="標楷體" w:hAnsi="標楷體" w:hint="eastAsia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緣邪教所說自性等相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起自心相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分別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E07C6">
        <w:rPr>
          <w:rFonts w:ascii="標楷體" w:eastAsia="標楷體" w:hAnsi="標楷體" w:hint="eastAsia"/>
          <w:sz w:val="22"/>
          <w:szCs w:val="22"/>
        </w:rPr>
        <w:t>計度執為實法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5E07C6">
        <w:rPr>
          <w:rFonts w:ascii="標楷體" w:eastAsia="標楷體" w:hAnsi="標楷體" w:hint="eastAsia"/>
          <w:sz w:val="22"/>
          <w:szCs w:val="22"/>
        </w:rPr>
        <w:t>此二法執麁故易斷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入初地時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觀一切法法空真如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E07C6">
        <w:rPr>
          <w:rFonts w:ascii="標楷體" w:eastAsia="標楷體" w:hAnsi="標楷體" w:hint="eastAsia"/>
          <w:sz w:val="22"/>
          <w:szCs w:val="22"/>
        </w:rPr>
        <w:t>即能除滅。……</w:t>
      </w:r>
    </w:p>
  </w:footnote>
  <w:footnote w:id="62">
    <w:p w14:paraId="46FE99FC" w14:textId="77777777" w:rsidR="00F11429" w:rsidRPr="00497A52" w:rsidRDefault="00F11429" w:rsidP="00F11429">
      <w:pPr>
        <w:pStyle w:val="FootnoteText"/>
        <w:rPr>
          <w:sz w:val="22"/>
          <w:szCs w:val="22"/>
        </w:rPr>
      </w:pPr>
      <w:r w:rsidRPr="00497A52">
        <w:rPr>
          <w:rStyle w:val="FootnoteReference"/>
          <w:sz w:val="22"/>
          <w:szCs w:val="22"/>
        </w:rPr>
        <w:footnoteRef/>
      </w:r>
      <w:r w:rsidRPr="00497A52">
        <w:rPr>
          <w:sz w:val="22"/>
          <w:szCs w:val="22"/>
        </w:rPr>
        <w:t xml:space="preserve"> </w:t>
      </w:r>
      <w:r w:rsidRPr="00497A52">
        <w:rPr>
          <w:rFonts w:hint="eastAsia"/>
          <w:sz w:val="22"/>
          <w:szCs w:val="22"/>
        </w:rPr>
        <w:t>參見：</w:t>
      </w:r>
    </w:p>
    <w:p w14:paraId="30662B1E" w14:textId="77777777" w:rsidR="00F11429" w:rsidRDefault="00F11429" w:rsidP="00F11429">
      <w:pPr>
        <w:pStyle w:val="FootnoteText"/>
        <w:ind w:leftChars="92" w:left="771" w:hangingChars="250" w:hanging="550"/>
        <w:rPr>
          <w:sz w:val="22"/>
          <w:szCs w:val="22"/>
        </w:rPr>
      </w:pPr>
      <w:r w:rsidRPr="00497A52">
        <w:rPr>
          <w:rFonts w:hint="eastAsia"/>
          <w:sz w:val="22"/>
          <w:szCs w:val="22"/>
        </w:rPr>
        <w:t>（</w:t>
      </w:r>
      <w:r w:rsidRPr="00497A52">
        <w:rPr>
          <w:rFonts w:hint="eastAsia"/>
          <w:sz w:val="22"/>
          <w:szCs w:val="22"/>
        </w:rPr>
        <w:t>1</w:t>
      </w:r>
      <w:r w:rsidRPr="00497A5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97A52">
        <w:rPr>
          <w:rFonts w:hint="eastAsia"/>
          <w:sz w:val="22"/>
          <w:szCs w:val="22"/>
        </w:rPr>
        <w:t>《中觀今論》</w:t>
      </w:r>
      <w:r>
        <w:rPr>
          <w:rFonts w:hint="eastAsia"/>
          <w:sz w:val="22"/>
          <w:szCs w:val="22"/>
        </w:rPr>
        <w:t>，〈中道之實踐〉</w:t>
      </w:r>
      <w:r w:rsidRPr="00497A52">
        <w:rPr>
          <w:rFonts w:hint="eastAsia"/>
          <w:sz w:val="22"/>
          <w:szCs w:val="22"/>
        </w:rPr>
        <w:t>，</w:t>
      </w:r>
      <w:r w:rsidRPr="00497A52">
        <w:rPr>
          <w:rFonts w:hint="eastAsia"/>
          <w:sz w:val="22"/>
          <w:szCs w:val="22"/>
        </w:rPr>
        <w:t>p.240</w:t>
      </w:r>
      <w:r>
        <w:rPr>
          <w:rFonts w:hint="eastAsia"/>
          <w:sz w:val="22"/>
          <w:szCs w:val="22"/>
        </w:rPr>
        <w:t>：</w:t>
      </w:r>
    </w:p>
    <w:p w14:paraId="5A90FE2E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97A52">
        <w:rPr>
          <w:rFonts w:ascii="標楷體" w:eastAsia="標楷體" w:hAnsi="標楷體" w:hint="eastAsia"/>
          <w:sz w:val="22"/>
          <w:szCs w:val="22"/>
        </w:rPr>
        <w:t>有些經中，說薩迦耶見是生死根本。既說無明是生死根本，何以更說薩迦耶見是根本？生死的根本，那裡會有差別？要知道，</w:t>
      </w:r>
      <w:r w:rsidRPr="00497A52">
        <w:rPr>
          <w:rFonts w:ascii="標楷體" w:eastAsia="標楷體" w:hAnsi="標楷體" w:hint="eastAsia"/>
          <w:sz w:val="22"/>
          <w:szCs w:val="22"/>
          <w:u w:val="thick"/>
        </w:rPr>
        <w:t>無明</w:t>
      </w:r>
      <w:r w:rsidRPr="00497A52">
        <w:rPr>
          <w:rFonts w:ascii="標楷體" w:eastAsia="標楷體" w:hAnsi="標楷體" w:hint="eastAsia"/>
          <w:sz w:val="22"/>
          <w:szCs w:val="22"/>
        </w:rPr>
        <w:t>不是一般的無知，</w:t>
      </w:r>
      <w:r w:rsidRPr="00497A52">
        <w:rPr>
          <w:rFonts w:ascii="標楷體" w:eastAsia="標楷體" w:hAnsi="標楷體" w:hint="eastAsia"/>
          <w:sz w:val="22"/>
          <w:szCs w:val="22"/>
          <w:u w:val="thick"/>
        </w:rPr>
        <w:t>是</w:t>
      </w:r>
      <w:r w:rsidRPr="00497A52">
        <w:rPr>
          <w:rFonts w:ascii="標楷體" w:eastAsia="標楷體" w:hAnsi="標楷體" w:hint="eastAsia"/>
          <w:sz w:val="22"/>
          <w:szCs w:val="22"/>
        </w:rPr>
        <w:t>專指</w:t>
      </w:r>
      <w:r w:rsidRPr="00497A52">
        <w:rPr>
          <w:rFonts w:ascii="標楷體" w:eastAsia="標楷體" w:hAnsi="標楷體" w:hint="eastAsia"/>
          <w:sz w:val="22"/>
          <w:szCs w:val="22"/>
          <w:u w:val="thick"/>
        </w:rPr>
        <w:t>執著實有我</w:t>
      </w:r>
      <w:r w:rsidRPr="00497A52">
        <w:rPr>
          <w:rFonts w:ascii="標楷體" w:eastAsia="標楷體" w:hAnsi="標楷體" w:hint="eastAsia"/>
          <w:sz w:val="22"/>
          <w:szCs w:val="22"/>
        </w:rPr>
        <w:t>、</w:t>
      </w:r>
      <w:r w:rsidRPr="00497A52">
        <w:rPr>
          <w:rFonts w:ascii="標楷體" w:eastAsia="標楷體" w:hAnsi="標楷體" w:hint="eastAsia"/>
          <w:sz w:val="22"/>
          <w:szCs w:val="22"/>
          <w:u w:val="thick"/>
        </w:rPr>
        <w:t>法自性的無知</w:t>
      </w:r>
      <w:r w:rsidRPr="00497A52">
        <w:rPr>
          <w:rFonts w:ascii="標楷體" w:eastAsia="標楷體" w:hAnsi="標楷體" w:hint="eastAsia"/>
          <w:sz w:val="22"/>
          <w:szCs w:val="22"/>
        </w:rPr>
        <w:t>。分別來說，執法有實自性的，是</w:t>
      </w:r>
      <w:r w:rsidRPr="00497A52">
        <w:rPr>
          <w:rFonts w:ascii="標楷體" w:eastAsia="標楷體" w:hAnsi="標楷體" w:hint="eastAsia"/>
          <w:sz w:val="22"/>
          <w:szCs w:val="22"/>
          <w:u w:val="thick"/>
        </w:rPr>
        <w:t>法我見</w:t>
      </w:r>
      <w:r w:rsidRPr="00497A52">
        <w:rPr>
          <w:rFonts w:ascii="標楷體" w:eastAsia="標楷體" w:hAnsi="標楷體" w:hint="eastAsia"/>
          <w:sz w:val="22"/>
          <w:szCs w:val="22"/>
        </w:rPr>
        <w:t>；執我有實自性的，是</w:t>
      </w:r>
      <w:r w:rsidRPr="00497A52">
        <w:rPr>
          <w:rFonts w:ascii="標楷體" w:eastAsia="標楷體" w:hAnsi="標楷體" w:hint="eastAsia"/>
          <w:sz w:val="22"/>
          <w:szCs w:val="22"/>
          <w:u w:val="thick"/>
        </w:rPr>
        <w:t>人我見</w:t>
      </w:r>
      <w:r w:rsidRPr="00497A52">
        <w:rPr>
          <w:rFonts w:ascii="標楷體" w:eastAsia="標楷體" w:hAnsi="標楷體" w:hint="eastAsia"/>
          <w:sz w:val="22"/>
          <w:szCs w:val="22"/>
        </w:rPr>
        <w:t>，也即是薩迦耶見。</w:t>
      </w:r>
    </w:p>
    <w:p w14:paraId="07741437" w14:textId="77777777" w:rsidR="00F11429" w:rsidRPr="00497A52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97A52">
        <w:rPr>
          <w:rFonts w:ascii="標楷體" w:eastAsia="標楷體" w:hAnsi="標楷體" w:hint="eastAsia"/>
          <w:sz w:val="22"/>
          <w:szCs w:val="22"/>
        </w:rPr>
        <w:t>無明是通於我法上的蒙昧，不悟空義而執實自性，薩迦耶見僅於生死流轉的主體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497A52">
        <w:rPr>
          <w:rFonts w:ascii="標楷體" w:eastAsia="標楷體" w:hAnsi="標楷體" w:hint="eastAsia"/>
          <w:sz w:val="22"/>
          <w:szCs w:val="22"/>
        </w:rPr>
        <w:t>人我執上說。凡有法我執的，必有人我執，離卻人我執，也就不起法我執。故說無明為生死根本，又說薩迦耶見為生死根本，並不衝突。</w:t>
      </w:r>
    </w:p>
    <w:p w14:paraId="0B382BDE" w14:textId="77777777" w:rsidR="00F11429" w:rsidRPr="00497A52" w:rsidRDefault="00F11429" w:rsidP="00F11429">
      <w:pPr>
        <w:pStyle w:val="FootnoteText"/>
        <w:ind w:leftChars="92" w:left="771" w:hangingChars="250" w:hanging="550"/>
        <w:rPr>
          <w:sz w:val="22"/>
          <w:szCs w:val="22"/>
        </w:rPr>
      </w:pPr>
      <w:r w:rsidRPr="00497A52">
        <w:rPr>
          <w:rFonts w:hint="eastAsia"/>
          <w:sz w:val="22"/>
          <w:szCs w:val="22"/>
        </w:rPr>
        <w:t>（</w:t>
      </w:r>
      <w:r w:rsidRPr="00497A52">
        <w:rPr>
          <w:rFonts w:hint="eastAsia"/>
          <w:sz w:val="22"/>
          <w:szCs w:val="22"/>
        </w:rPr>
        <w:t>2</w:t>
      </w:r>
      <w:r w:rsidRPr="00497A5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1B4156">
        <w:rPr>
          <w:rFonts w:hint="eastAsia"/>
          <w:sz w:val="22"/>
          <w:szCs w:val="22"/>
        </w:rPr>
        <w:t>《成佛之道》（增注本），</w:t>
      </w:r>
      <w:r w:rsidRPr="001B4156">
        <w:rPr>
          <w:rFonts w:hint="eastAsia"/>
          <w:sz w:val="22"/>
          <w:szCs w:val="22"/>
        </w:rPr>
        <w:t>pp.35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～</w:t>
      </w:r>
      <w:r w:rsidRPr="001B4156">
        <w:rPr>
          <w:rFonts w:hint="eastAsia"/>
          <w:sz w:val="22"/>
          <w:szCs w:val="22"/>
        </w:rPr>
        <w:t>357</w:t>
      </w:r>
      <w:r>
        <w:rPr>
          <w:rFonts w:hint="eastAsia"/>
          <w:sz w:val="22"/>
          <w:szCs w:val="22"/>
        </w:rPr>
        <w:t>。</w:t>
      </w:r>
    </w:p>
  </w:footnote>
  <w:footnote w:id="63">
    <w:p w14:paraId="04F7ABBC" w14:textId="77777777" w:rsidR="00F11429" w:rsidRPr="00A828EB" w:rsidRDefault="00F11429" w:rsidP="00F11429">
      <w:pPr>
        <w:pStyle w:val="FootnoteText"/>
        <w:rPr>
          <w:sz w:val="22"/>
          <w:szCs w:val="22"/>
        </w:rPr>
      </w:pPr>
      <w:r w:rsidRPr="00512140">
        <w:rPr>
          <w:rStyle w:val="FootnoteReference"/>
          <w:sz w:val="22"/>
          <w:szCs w:val="22"/>
        </w:rPr>
        <w:footnoteRef/>
      </w:r>
      <w:r w:rsidRPr="00512140">
        <w:rPr>
          <w:sz w:val="22"/>
          <w:szCs w:val="22"/>
        </w:rPr>
        <w:t xml:space="preserve"> </w:t>
      </w:r>
      <w:r w:rsidRPr="00A828EB">
        <w:rPr>
          <w:rFonts w:hint="eastAsia"/>
          <w:sz w:val="22"/>
          <w:szCs w:val="22"/>
        </w:rPr>
        <w:t>參見：</w:t>
      </w:r>
    </w:p>
    <w:p w14:paraId="2C83F4BC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A828EB">
        <w:rPr>
          <w:rFonts w:hint="eastAsia"/>
          <w:sz w:val="22"/>
          <w:szCs w:val="22"/>
        </w:rPr>
        <w:t>（</w:t>
      </w:r>
      <w:r w:rsidRPr="00A828EB">
        <w:rPr>
          <w:rFonts w:hint="eastAsia"/>
          <w:sz w:val="22"/>
          <w:szCs w:val="22"/>
        </w:rPr>
        <w:t>1</w:t>
      </w:r>
      <w:r w:rsidRPr="00A828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572B24">
        <w:rPr>
          <w:rFonts w:hint="eastAsia"/>
          <w:sz w:val="22"/>
          <w:szCs w:val="22"/>
        </w:rPr>
        <w:t>《攝大乘論本》卷</w:t>
      </w:r>
      <w:r w:rsidRPr="00572B24">
        <w:rPr>
          <w:rFonts w:hint="eastAsia"/>
          <w:sz w:val="22"/>
          <w:szCs w:val="22"/>
        </w:rPr>
        <w:t>3(</w:t>
      </w:r>
      <w:r w:rsidRPr="00A828EB">
        <w:rPr>
          <w:rFonts w:cs="Times Ext Roman"/>
          <w:sz w:val="22"/>
          <w:szCs w:val="22"/>
        </w:rPr>
        <w:t>大正</w:t>
      </w:r>
      <w:r w:rsidRPr="00A828EB">
        <w:rPr>
          <w:rFonts w:cs="Times Ext Roman"/>
          <w:sz w:val="22"/>
          <w:szCs w:val="22"/>
        </w:rPr>
        <w:t>31</w:t>
      </w:r>
      <w:r w:rsidRPr="00A828EB">
        <w:rPr>
          <w:rFonts w:cs="Times Ext Roman"/>
          <w:sz w:val="22"/>
          <w:szCs w:val="22"/>
        </w:rPr>
        <w:t>，</w:t>
      </w:r>
      <w:r w:rsidRPr="00572B24">
        <w:rPr>
          <w:rFonts w:hint="eastAsia"/>
          <w:sz w:val="22"/>
          <w:szCs w:val="22"/>
        </w:rPr>
        <w:t>145b20-c13)</w:t>
      </w:r>
      <w:r>
        <w:rPr>
          <w:rFonts w:hint="eastAsia"/>
          <w:sz w:val="22"/>
          <w:szCs w:val="22"/>
        </w:rPr>
        <w:t>。</w:t>
      </w:r>
    </w:p>
    <w:p w14:paraId="5D5094EE" w14:textId="77777777" w:rsidR="00F11429" w:rsidRPr="00A828EB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A828EB">
        <w:rPr>
          <w:rFonts w:hint="eastAsia"/>
          <w:sz w:val="22"/>
          <w:szCs w:val="22"/>
        </w:rPr>
        <w:t>（</w:t>
      </w:r>
      <w:r w:rsidRPr="00A828EB">
        <w:rPr>
          <w:rFonts w:hint="eastAsia"/>
          <w:sz w:val="22"/>
          <w:szCs w:val="22"/>
        </w:rPr>
        <w:t>2</w:t>
      </w:r>
      <w:r w:rsidRPr="00A828EB">
        <w:rPr>
          <w:rFonts w:hint="eastAsia"/>
          <w:sz w:val="22"/>
          <w:szCs w:val="22"/>
        </w:rPr>
        <w:t>）</w:t>
      </w:r>
      <w:r w:rsidRPr="00A828EB">
        <w:rPr>
          <w:rFonts w:cs="Times Ext Roman" w:hint="eastAsia"/>
          <w:sz w:val="22"/>
          <w:szCs w:val="22"/>
        </w:rPr>
        <w:t>世親造．真諦譯</w:t>
      </w:r>
      <w:r w:rsidRPr="00A828EB">
        <w:rPr>
          <w:rFonts w:cs="Times Ext Roman"/>
          <w:sz w:val="22"/>
          <w:szCs w:val="22"/>
        </w:rPr>
        <w:t>《攝大乘論釋》卷</w:t>
      </w:r>
      <w:r w:rsidRPr="00A828EB">
        <w:rPr>
          <w:rFonts w:cs="Times Ext Roman"/>
          <w:sz w:val="22"/>
          <w:szCs w:val="22"/>
        </w:rPr>
        <w:t>10(</w:t>
      </w:r>
      <w:r w:rsidRPr="00A828EB">
        <w:rPr>
          <w:rFonts w:cs="Times Ext Roman"/>
          <w:sz w:val="22"/>
          <w:szCs w:val="22"/>
        </w:rPr>
        <w:t>大正</w:t>
      </w:r>
      <w:r w:rsidRPr="00A828EB">
        <w:rPr>
          <w:rFonts w:cs="Times Ext Roman"/>
          <w:sz w:val="22"/>
          <w:szCs w:val="22"/>
        </w:rPr>
        <w:t>31</w:t>
      </w:r>
      <w:r w:rsidRPr="00A828EB">
        <w:rPr>
          <w:rFonts w:cs="Times Ext Roman"/>
          <w:sz w:val="22"/>
          <w:szCs w:val="22"/>
        </w:rPr>
        <w:t>，</w:t>
      </w:r>
      <w:r w:rsidRPr="00A828EB">
        <w:rPr>
          <w:rFonts w:cs="Times Ext Roman"/>
          <w:sz w:val="22"/>
          <w:szCs w:val="22"/>
        </w:rPr>
        <w:t>221b17-21)</w:t>
      </w:r>
      <w:r w:rsidRPr="00A828EB">
        <w:rPr>
          <w:rFonts w:cs="Times Ext Roman"/>
          <w:sz w:val="22"/>
          <w:szCs w:val="22"/>
        </w:rPr>
        <w:t>：</w:t>
      </w:r>
    </w:p>
    <w:p w14:paraId="776E56FC" w14:textId="77777777" w:rsidR="00F11429" w:rsidRPr="00A828EB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A828EB">
        <w:rPr>
          <w:rFonts w:ascii="標楷體" w:eastAsia="標楷體" w:hAnsi="標楷體" w:cs="Times Ext Roman" w:hint="eastAsia"/>
          <w:sz w:val="22"/>
          <w:szCs w:val="22"/>
        </w:rPr>
        <w:t>凡夫性無明是初地障，此無明即是身見。身見有二種：一、因，二、果。</w:t>
      </w:r>
      <w:r w:rsidRPr="00512140">
        <w:rPr>
          <w:rFonts w:ascii="標楷體" w:eastAsia="標楷體" w:hAnsi="標楷體" w:cs="Times Ext Roman" w:hint="eastAsia"/>
          <w:sz w:val="22"/>
          <w:szCs w:val="22"/>
          <w:u w:val="double"/>
        </w:rPr>
        <w:t>法我執是因</w:t>
      </w:r>
      <w:r w:rsidRPr="00A828EB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512140">
        <w:rPr>
          <w:rFonts w:ascii="標楷體" w:eastAsia="標楷體" w:hAnsi="標楷體" w:cs="Times Ext Roman" w:hint="eastAsia"/>
          <w:sz w:val="22"/>
          <w:szCs w:val="22"/>
          <w:u w:val="thick"/>
        </w:rPr>
        <w:t>人我執是果</w:t>
      </w:r>
      <w:r w:rsidRPr="00A828EB">
        <w:rPr>
          <w:rFonts w:ascii="標楷體" w:eastAsia="標楷體" w:hAnsi="標楷體" w:cs="Times Ext Roman" w:hint="eastAsia"/>
          <w:sz w:val="22"/>
          <w:szCs w:val="22"/>
        </w:rPr>
        <w:t>。因即凡夫性迷法無我，故稱無明。</w:t>
      </w:r>
      <w:r w:rsidRPr="00512140">
        <w:rPr>
          <w:rFonts w:ascii="標楷體" w:eastAsia="標楷體" w:hAnsi="標楷體" w:cs="Times Ext Roman" w:hint="eastAsia"/>
          <w:sz w:val="22"/>
          <w:szCs w:val="22"/>
          <w:u w:val="thick"/>
        </w:rPr>
        <w:t>二乘但能除果</w:t>
      </w:r>
      <w:r w:rsidRPr="00A828EB">
        <w:rPr>
          <w:rFonts w:ascii="標楷體" w:eastAsia="標楷體" w:hAnsi="標楷體" w:cs="Times Ext Roman" w:hint="eastAsia"/>
          <w:sz w:val="22"/>
          <w:szCs w:val="22"/>
        </w:rPr>
        <w:t>，不能斷因。若不斷此無明，則不得入初地，故此無明為初地障。</w:t>
      </w:r>
    </w:p>
    <w:p w14:paraId="5F0BEA4C" w14:textId="77777777" w:rsidR="00F11429" w:rsidRDefault="00F11429" w:rsidP="00F11429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A828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A828EB">
        <w:rPr>
          <w:rFonts w:hint="eastAsia"/>
          <w:sz w:val="22"/>
          <w:szCs w:val="22"/>
        </w:rPr>
        <w:t>）</w:t>
      </w:r>
      <w:r>
        <w:rPr>
          <w:rFonts w:cs="Times Ext Roman" w:hint="eastAsia"/>
          <w:sz w:val="22"/>
          <w:szCs w:val="22"/>
        </w:rPr>
        <w:t>世親</w:t>
      </w:r>
      <w:r w:rsidRPr="00A828EB">
        <w:rPr>
          <w:rFonts w:cs="Times Ext Roman" w:hint="eastAsia"/>
          <w:sz w:val="22"/>
          <w:szCs w:val="22"/>
        </w:rPr>
        <w:t>造．玄奘譯</w:t>
      </w:r>
      <w:r w:rsidRPr="006351C2">
        <w:rPr>
          <w:rFonts w:cs="Times Ext Roman" w:hint="eastAsia"/>
          <w:sz w:val="22"/>
          <w:szCs w:val="22"/>
        </w:rPr>
        <w:t>《攝大乘論釋》卷</w:t>
      </w:r>
      <w:r w:rsidRPr="006351C2">
        <w:rPr>
          <w:rFonts w:cs="Times Ext Roman" w:hint="eastAsia"/>
          <w:sz w:val="22"/>
          <w:szCs w:val="22"/>
        </w:rPr>
        <w:t>7(</w:t>
      </w:r>
      <w:r w:rsidRPr="00A828EB">
        <w:rPr>
          <w:rFonts w:cs="Times Ext Roman"/>
          <w:sz w:val="22"/>
          <w:szCs w:val="22"/>
        </w:rPr>
        <w:t>大正</w:t>
      </w:r>
      <w:r w:rsidRPr="00A828EB">
        <w:rPr>
          <w:rFonts w:cs="Times Ext Roman"/>
          <w:sz w:val="22"/>
          <w:szCs w:val="22"/>
        </w:rPr>
        <w:t>31</w:t>
      </w:r>
      <w:r w:rsidRPr="00A828EB">
        <w:rPr>
          <w:rFonts w:cs="Times Ext Roman"/>
          <w:sz w:val="22"/>
          <w:szCs w:val="22"/>
        </w:rPr>
        <w:t>，</w:t>
      </w:r>
      <w:r w:rsidRPr="006351C2">
        <w:rPr>
          <w:rFonts w:cs="Times Ext Roman" w:hint="eastAsia"/>
          <w:sz w:val="22"/>
          <w:szCs w:val="22"/>
        </w:rPr>
        <w:t>357c22-358c1)</w:t>
      </w:r>
      <w:r>
        <w:rPr>
          <w:rFonts w:cs="Times Ext Roman" w:hint="eastAsia"/>
          <w:sz w:val="22"/>
          <w:szCs w:val="22"/>
        </w:rPr>
        <w:t>。</w:t>
      </w:r>
    </w:p>
    <w:p w14:paraId="67283D0C" w14:textId="77777777" w:rsidR="00F11429" w:rsidRPr="00512140" w:rsidRDefault="00F11429" w:rsidP="00F11429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512140">
        <w:rPr>
          <w:rFonts w:cs="Times Ext Roman" w:hint="eastAsia"/>
          <w:sz w:val="22"/>
          <w:szCs w:val="22"/>
        </w:rPr>
        <w:t>（</w:t>
      </w:r>
      <w:r w:rsidRPr="00512140">
        <w:rPr>
          <w:rFonts w:cs="Times Ext Roman" w:hint="eastAsia"/>
          <w:sz w:val="22"/>
          <w:szCs w:val="22"/>
        </w:rPr>
        <w:t>4</w:t>
      </w:r>
      <w:r w:rsidRPr="00512140">
        <w:rPr>
          <w:rFonts w:cs="Times Ext Roman" w:hint="eastAsia"/>
          <w:sz w:val="22"/>
          <w:szCs w:val="22"/>
        </w:rPr>
        <w:t>）護法等造．玄奘譯《成唯識論》卷</w:t>
      </w:r>
      <w:r w:rsidRPr="00512140">
        <w:rPr>
          <w:rFonts w:cs="Times Ext Roman" w:hint="eastAsia"/>
          <w:sz w:val="22"/>
          <w:szCs w:val="22"/>
        </w:rPr>
        <w:t>9(</w:t>
      </w:r>
      <w:r w:rsidRPr="00512140">
        <w:rPr>
          <w:rFonts w:cs="Times Ext Roman"/>
          <w:sz w:val="22"/>
          <w:szCs w:val="22"/>
        </w:rPr>
        <w:t>大正</w:t>
      </w:r>
      <w:r w:rsidRPr="00512140">
        <w:rPr>
          <w:rFonts w:cs="Times Ext Roman"/>
          <w:sz w:val="22"/>
          <w:szCs w:val="22"/>
        </w:rPr>
        <w:t>31</w:t>
      </w:r>
      <w:r w:rsidRPr="00512140">
        <w:rPr>
          <w:rFonts w:cs="Times Ext Roman"/>
          <w:sz w:val="22"/>
          <w:szCs w:val="22"/>
        </w:rPr>
        <w:t>，</w:t>
      </w:r>
      <w:r w:rsidRPr="00512140">
        <w:rPr>
          <w:rFonts w:cs="Times Ext Roman" w:hint="eastAsia"/>
          <w:sz w:val="22"/>
          <w:szCs w:val="22"/>
        </w:rPr>
        <w:t>48c6-</w:t>
      </w:r>
      <w:r w:rsidRPr="00512140">
        <w:rPr>
          <w:rFonts w:ascii="Times Ext Roman" w:eastAsia="標楷體" w:hAnsi="Times Ext Roman" w:cs="Times Ext Roman"/>
          <w:sz w:val="22"/>
          <w:szCs w:val="22"/>
        </w:rPr>
        <w:t>49a2</w:t>
      </w:r>
      <w:r w:rsidRPr="00512140">
        <w:rPr>
          <w:rFonts w:cs="Times Ext Roman" w:hint="eastAsia"/>
          <w:sz w:val="22"/>
          <w:szCs w:val="22"/>
        </w:rPr>
        <w:t>)</w:t>
      </w:r>
      <w:r w:rsidRPr="00512140">
        <w:rPr>
          <w:rFonts w:cs="Times Ext Roman" w:hint="eastAsia"/>
          <w:sz w:val="22"/>
          <w:szCs w:val="22"/>
        </w:rPr>
        <w:t>：</w:t>
      </w:r>
    </w:p>
    <w:p w14:paraId="0DBAF497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512140">
        <w:rPr>
          <w:rFonts w:ascii="標楷體" w:eastAsia="標楷體" w:hAnsi="標楷體" w:cs="Times Ext Roman" w:hint="eastAsia"/>
          <w:sz w:val="22"/>
          <w:szCs w:val="22"/>
        </w:rPr>
        <w:t>煩惱障者，謂執遍計所執，實我薩迦耶見而為上首，百二十八根本煩惱，及彼等流，諸隨煩惱。此皆擾惱有情身心，能障涅槃，名煩惱障。</w:t>
      </w:r>
    </w:p>
    <w:p w14:paraId="584608AA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512140">
        <w:rPr>
          <w:rFonts w:ascii="標楷體" w:eastAsia="標楷體" w:hAnsi="標楷體" w:cs="Times Ext Roman" w:hint="eastAsia"/>
          <w:sz w:val="22"/>
          <w:szCs w:val="22"/>
        </w:rPr>
        <w:t>所知障者，謂：執遍計所執，實法薩迦耶見而為上首，見、疑、無明、愛、恚、慢等。覆所知境無顛倒性，能障菩提，名所知障。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</w:p>
    <w:p w14:paraId="11C74A5C" w14:textId="77777777" w:rsidR="00F11429" w:rsidRPr="00512140" w:rsidRDefault="00F11429" w:rsidP="00F11429">
      <w:pPr>
        <w:pStyle w:val="FootnoteText"/>
        <w:ind w:leftChars="322" w:left="773"/>
        <w:rPr>
          <w:rFonts w:cs="Times Ext Roman"/>
          <w:sz w:val="22"/>
          <w:szCs w:val="22"/>
        </w:rPr>
      </w:pPr>
      <w:r w:rsidRPr="00512140">
        <w:rPr>
          <w:rFonts w:ascii="標楷體" w:eastAsia="標楷體" w:hAnsi="標楷體" w:cs="Times Ext Roman" w:hint="eastAsia"/>
          <w:sz w:val="22"/>
          <w:szCs w:val="22"/>
        </w:rPr>
        <w:t>如是二障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512140">
        <w:rPr>
          <w:rFonts w:ascii="標楷體" w:eastAsia="標楷體" w:hAnsi="標楷體" w:cs="Times Ext Roman" w:hint="eastAsia"/>
          <w:sz w:val="22"/>
          <w:szCs w:val="22"/>
          <w:u w:val="thick"/>
        </w:rPr>
        <w:t>分別起</w:t>
      </w:r>
      <w:r w:rsidRPr="00512140">
        <w:rPr>
          <w:rFonts w:ascii="標楷體" w:eastAsia="標楷體" w:hAnsi="標楷體" w:cs="Times Ext Roman" w:hint="eastAsia"/>
          <w:sz w:val="22"/>
          <w:szCs w:val="22"/>
        </w:rPr>
        <w:t>者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512140">
        <w:rPr>
          <w:rFonts w:ascii="標楷體" w:eastAsia="標楷體" w:hAnsi="標楷體" w:cs="Times Ext Roman" w:hint="eastAsia"/>
          <w:sz w:val="22"/>
          <w:szCs w:val="22"/>
          <w:u w:val="thick"/>
        </w:rPr>
        <w:t>見所斷</w:t>
      </w:r>
      <w:r w:rsidRPr="00512140">
        <w:rPr>
          <w:rFonts w:ascii="標楷體" w:eastAsia="標楷體" w:hAnsi="標楷體" w:cs="Times Ext Roman" w:hint="eastAsia"/>
          <w:sz w:val="22"/>
          <w:szCs w:val="22"/>
        </w:rPr>
        <w:t>攝</w:t>
      </w:r>
      <w:r>
        <w:rPr>
          <w:rFonts w:ascii="標楷體" w:eastAsia="標楷體" w:hAnsi="標楷體" w:cs="Times Ext Roman" w:hint="eastAsia"/>
          <w:sz w:val="22"/>
          <w:szCs w:val="22"/>
        </w:rPr>
        <w:t>；</w:t>
      </w:r>
      <w:r w:rsidRPr="00512140">
        <w:rPr>
          <w:rFonts w:ascii="標楷體" w:eastAsia="標楷體" w:hAnsi="標楷體" w:cs="Times Ext Roman" w:hint="eastAsia"/>
          <w:sz w:val="22"/>
          <w:szCs w:val="22"/>
          <w:u w:val="thick"/>
        </w:rPr>
        <w:t>任運起</w:t>
      </w:r>
      <w:r w:rsidRPr="00512140">
        <w:rPr>
          <w:rFonts w:ascii="標楷體" w:eastAsia="標楷體" w:hAnsi="標楷體" w:cs="Times Ext Roman" w:hint="eastAsia"/>
          <w:sz w:val="22"/>
          <w:szCs w:val="22"/>
        </w:rPr>
        <w:t>者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512140">
        <w:rPr>
          <w:rFonts w:ascii="標楷體" w:eastAsia="標楷體" w:hAnsi="標楷體" w:cs="Times Ext Roman" w:hint="eastAsia"/>
          <w:sz w:val="22"/>
          <w:szCs w:val="22"/>
          <w:u w:val="thick"/>
        </w:rPr>
        <w:t>修所斷</w:t>
      </w:r>
      <w:r w:rsidRPr="00512140">
        <w:rPr>
          <w:rFonts w:ascii="標楷體" w:eastAsia="標楷體" w:hAnsi="標楷體" w:cs="Times Ext Roman" w:hint="eastAsia"/>
          <w:sz w:val="22"/>
          <w:szCs w:val="22"/>
        </w:rPr>
        <w:t>攝。</w:t>
      </w:r>
      <w:r w:rsidRPr="00512140">
        <w:rPr>
          <w:rFonts w:ascii="標楷體" w:eastAsia="標楷體" w:hAnsi="標楷體" w:cs="Times Ext Roman" w:hint="eastAsia"/>
          <w:sz w:val="22"/>
          <w:szCs w:val="22"/>
          <w:u w:val="thick"/>
        </w:rPr>
        <w:t>二乘但能斷煩惱障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512140">
        <w:rPr>
          <w:rFonts w:ascii="標楷體" w:eastAsia="標楷體" w:hAnsi="標楷體" w:cs="Times Ext Roman" w:hint="eastAsia"/>
          <w:sz w:val="22"/>
          <w:szCs w:val="22"/>
          <w:u w:val="thick"/>
        </w:rPr>
        <w:t>菩薩俱斷</w:t>
      </w:r>
      <w:r w:rsidRPr="00512140">
        <w:rPr>
          <w:rFonts w:ascii="標楷體" w:eastAsia="標楷體" w:hAnsi="標楷體" w:cs="Times Ext Roman" w:hint="eastAsia"/>
          <w:sz w:val="22"/>
          <w:szCs w:val="22"/>
        </w:rPr>
        <w:t>。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</w:p>
    <w:p w14:paraId="257C74C7" w14:textId="77777777" w:rsidR="00F11429" w:rsidRDefault="00F11429" w:rsidP="00F11429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512140">
        <w:rPr>
          <w:rFonts w:cs="Times Ext Roman" w:hint="eastAsia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5</w:t>
      </w:r>
      <w:r w:rsidRPr="00512140">
        <w:rPr>
          <w:rFonts w:cs="Times Ext Roman" w:hint="eastAsia"/>
          <w:sz w:val="22"/>
          <w:szCs w:val="22"/>
        </w:rPr>
        <w:t>）</w:t>
      </w:r>
      <w:r w:rsidRPr="0020374A">
        <w:rPr>
          <w:sz w:val="22"/>
          <w:szCs w:val="22"/>
        </w:rPr>
        <w:t>印順</w:t>
      </w:r>
      <w:r w:rsidRPr="0020374A">
        <w:rPr>
          <w:rFonts w:hint="eastAsia"/>
          <w:sz w:val="22"/>
          <w:szCs w:val="22"/>
        </w:rPr>
        <w:t>法</w:t>
      </w:r>
      <w:r w:rsidRPr="0020374A">
        <w:rPr>
          <w:sz w:val="22"/>
          <w:szCs w:val="22"/>
        </w:rPr>
        <w:t>師</w:t>
      </w:r>
      <w:r w:rsidRPr="0020374A">
        <w:rPr>
          <w:rFonts w:hint="eastAsia"/>
          <w:sz w:val="22"/>
          <w:szCs w:val="22"/>
        </w:rPr>
        <w:t>，</w:t>
      </w:r>
      <w:r w:rsidRPr="006351C2">
        <w:rPr>
          <w:rFonts w:hint="eastAsia"/>
          <w:sz w:val="22"/>
          <w:szCs w:val="22"/>
        </w:rPr>
        <w:t>《攝大乘論講記》，</w:t>
      </w:r>
      <w:r w:rsidRPr="006351C2">
        <w:rPr>
          <w:rFonts w:hint="eastAsia"/>
          <w:sz w:val="22"/>
          <w:szCs w:val="22"/>
        </w:rPr>
        <w:t>pp.387</w:t>
      </w:r>
      <w:r>
        <w:rPr>
          <w:rFonts w:hint="eastAsia"/>
          <w:sz w:val="22"/>
          <w:szCs w:val="22"/>
        </w:rPr>
        <w:t>～</w:t>
      </w:r>
      <w:r w:rsidRPr="006351C2">
        <w:rPr>
          <w:rFonts w:hint="eastAsia"/>
          <w:sz w:val="22"/>
          <w:szCs w:val="22"/>
        </w:rPr>
        <w:t>388</w:t>
      </w:r>
      <w:r>
        <w:rPr>
          <w:rFonts w:hint="eastAsia"/>
          <w:sz w:val="22"/>
          <w:szCs w:val="22"/>
        </w:rPr>
        <w:t>：</w:t>
      </w:r>
    </w:p>
    <w:p w14:paraId="3298C977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351C2">
        <w:rPr>
          <w:rFonts w:ascii="標楷體" w:eastAsia="標楷體" w:hAnsi="標楷體" w:hint="eastAsia"/>
          <w:sz w:val="22"/>
          <w:szCs w:val="22"/>
        </w:rPr>
        <w:t>上面所談的</w:t>
      </w:r>
      <w:r w:rsidRPr="006351C2">
        <w:rPr>
          <w:rFonts w:ascii="標楷體" w:eastAsia="標楷體" w:hAnsi="標楷體" w:hint="eastAsia"/>
          <w:sz w:val="22"/>
          <w:szCs w:val="22"/>
          <w:u w:val="thick"/>
        </w:rPr>
        <w:t>十種「無明」</w:t>
      </w:r>
      <w:r w:rsidRPr="006351C2">
        <w:rPr>
          <w:rFonts w:ascii="標楷體" w:eastAsia="標楷體" w:hAnsi="標楷體" w:hint="eastAsia"/>
          <w:sz w:val="22"/>
          <w:szCs w:val="22"/>
        </w:rPr>
        <w:t>，</w:t>
      </w:r>
      <w:r w:rsidRPr="006351C2">
        <w:rPr>
          <w:rFonts w:ascii="標楷體" w:eastAsia="標楷體" w:hAnsi="標楷體" w:hint="eastAsia"/>
          <w:sz w:val="22"/>
          <w:szCs w:val="22"/>
          <w:u w:val="thick"/>
        </w:rPr>
        <w:t>都是所知障</w:t>
      </w:r>
      <w:r w:rsidRPr="006351C2">
        <w:rPr>
          <w:rFonts w:ascii="標楷體" w:eastAsia="標楷體" w:hAnsi="標楷體" w:hint="eastAsia"/>
          <w:sz w:val="22"/>
          <w:szCs w:val="22"/>
        </w:rPr>
        <w:t>，而不是煩惱障。</w:t>
      </w:r>
    </w:p>
    <w:p w14:paraId="2A75A589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351C2">
        <w:rPr>
          <w:rFonts w:ascii="標楷體" w:eastAsia="標楷體" w:hAnsi="標楷體" w:hint="eastAsia"/>
          <w:sz w:val="22"/>
          <w:szCs w:val="22"/>
        </w:rPr>
        <w:t>「聲聞」緣覺「等」斷煩惱障證生空理，入無餘涅槃。這十種無明不障礙他們的解脫，在他們的立場說，是「非染污」的。</w:t>
      </w:r>
    </w:p>
    <w:p w14:paraId="7E5C414C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351C2">
        <w:rPr>
          <w:rFonts w:ascii="標楷體" w:eastAsia="標楷體" w:hAnsi="標楷體" w:hint="eastAsia"/>
          <w:sz w:val="22"/>
          <w:szCs w:val="22"/>
        </w:rPr>
        <w:t>若在「</w:t>
      </w:r>
      <w:r w:rsidRPr="0045587C">
        <w:rPr>
          <w:rFonts w:ascii="標楷體" w:eastAsia="標楷體" w:hAnsi="標楷體" w:hint="eastAsia"/>
          <w:sz w:val="22"/>
          <w:szCs w:val="22"/>
          <w:u w:val="thick"/>
        </w:rPr>
        <w:t>菩薩</w:t>
      </w:r>
      <w:r w:rsidRPr="006351C2">
        <w:rPr>
          <w:rFonts w:ascii="標楷體" w:eastAsia="標楷體" w:hAnsi="標楷體" w:hint="eastAsia"/>
          <w:sz w:val="22"/>
          <w:szCs w:val="22"/>
        </w:rPr>
        <w:t>」，</w:t>
      </w:r>
      <w:r w:rsidRPr="0045587C">
        <w:rPr>
          <w:rFonts w:ascii="標楷體" w:eastAsia="標楷體" w:hAnsi="標楷體" w:hint="eastAsia"/>
          <w:sz w:val="22"/>
          <w:szCs w:val="22"/>
          <w:u w:val="thick"/>
        </w:rPr>
        <w:t>不但要斷煩惱障證生空理</w:t>
      </w:r>
      <w:r w:rsidRPr="006351C2">
        <w:rPr>
          <w:rFonts w:ascii="標楷體" w:eastAsia="標楷體" w:hAnsi="標楷體" w:hint="eastAsia"/>
          <w:sz w:val="22"/>
          <w:szCs w:val="22"/>
        </w:rPr>
        <w:t>，同時</w:t>
      </w:r>
      <w:r w:rsidRPr="0045587C">
        <w:rPr>
          <w:rFonts w:ascii="標楷體" w:eastAsia="標楷體" w:hAnsi="標楷體" w:hint="eastAsia"/>
          <w:sz w:val="22"/>
          <w:szCs w:val="22"/>
          <w:u w:val="thick"/>
        </w:rPr>
        <w:t>還要斷所知障證法空理</w:t>
      </w:r>
      <w:r w:rsidRPr="006351C2">
        <w:rPr>
          <w:rFonts w:ascii="標楷體" w:eastAsia="標楷體" w:hAnsi="標楷體" w:hint="eastAsia"/>
          <w:sz w:val="22"/>
          <w:szCs w:val="22"/>
        </w:rPr>
        <w:t>。這「所知障」十種無明是覆障法空理的，所以在菩薩的立場說，它「是染污」的。</w:t>
      </w:r>
    </w:p>
    <w:p w14:paraId="3441FA38" w14:textId="77777777" w:rsidR="00F11429" w:rsidRPr="00512140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475811">
        <w:rPr>
          <w:rFonts w:ascii="標楷體" w:eastAsia="標楷體" w:hAnsi="標楷體" w:hint="eastAsia"/>
          <w:sz w:val="22"/>
          <w:szCs w:val="22"/>
        </w:rPr>
        <w:t>因之，這無明在小乘只是無覆無記的不染污無知，在大乘則屬有覆無記性了。</w:t>
      </w:r>
    </w:p>
  </w:footnote>
  <w:footnote w:id="64">
    <w:p w14:paraId="622908B0" w14:textId="77777777" w:rsidR="00F11429" w:rsidRPr="00D0185C" w:rsidRDefault="00F11429" w:rsidP="00F11429">
      <w:pPr>
        <w:pStyle w:val="FootnoteText"/>
        <w:rPr>
          <w:sz w:val="22"/>
          <w:szCs w:val="22"/>
        </w:rPr>
      </w:pPr>
      <w:r w:rsidRPr="00D0185C">
        <w:rPr>
          <w:rStyle w:val="FootnoteReference"/>
          <w:sz w:val="22"/>
          <w:szCs w:val="22"/>
        </w:rPr>
        <w:footnoteRef/>
      </w:r>
      <w:r w:rsidRPr="00D0185C">
        <w:rPr>
          <w:sz w:val="22"/>
          <w:szCs w:val="22"/>
        </w:rPr>
        <w:t xml:space="preserve"> </w:t>
      </w:r>
      <w:r w:rsidRPr="00D0185C">
        <w:rPr>
          <w:rFonts w:hint="eastAsia"/>
          <w:sz w:val="22"/>
          <w:szCs w:val="22"/>
        </w:rPr>
        <w:t>參見：</w:t>
      </w:r>
    </w:p>
    <w:p w14:paraId="5B3F39AD" w14:textId="77777777" w:rsidR="00F11429" w:rsidRPr="00D0185C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D0185C">
        <w:rPr>
          <w:rFonts w:hint="eastAsia"/>
          <w:sz w:val="22"/>
          <w:szCs w:val="22"/>
        </w:rPr>
        <w:t>（</w:t>
      </w:r>
      <w:r w:rsidRPr="00D0185C">
        <w:rPr>
          <w:rFonts w:hint="eastAsia"/>
          <w:sz w:val="22"/>
          <w:szCs w:val="22"/>
        </w:rPr>
        <w:t>1</w:t>
      </w:r>
      <w:r w:rsidRPr="00D0185C">
        <w:rPr>
          <w:rFonts w:hint="eastAsia"/>
          <w:sz w:val="22"/>
          <w:szCs w:val="22"/>
        </w:rPr>
        <w:t>）</w:t>
      </w:r>
      <w:r w:rsidRPr="00D0185C">
        <w:rPr>
          <w:sz w:val="22"/>
          <w:szCs w:val="22"/>
        </w:rPr>
        <w:t>印順</w:t>
      </w:r>
      <w:r w:rsidRPr="00D0185C">
        <w:rPr>
          <w:rFonts w:hint="eastAsia"/>
          <w:sz w:val="22"/>
          <w:szCs w:val="22"/>
        </w:rPr>
        <w:t>法</w:t>
      </w:r>
      <w:r w:rsidRPr="00D0185C">
        <w:rPr>
          <w:sz w:val="22"/>
          <w:szCs w:val="22"/>
        </w:rPr>
        <w:t>師</w:t>
      </w:r>
      <w:r w:rsidRPr="00D0185C">
        <w:rPr>
          <w:rFonts w:hint="eastAsia"/>
          <w:sz w:val="22"/>
          <w:szCs w:val="22"/>
        </w:rPr>
        <w:t>，</w:t>
      </w:r>
      <w:r w:rsidRPr="00D0185C">
        <w:rPr>
          <w:rFonts w:ascii="新細明體" w:hAnsi="新細明體" w:cs="Times Ext Roman" w:hint="eastAsia"/>
          <w:sz w:val="22"/>
          <w:szCs w:val="22"/>
        </w:rPr>
        <w:t xml:space="preserve">《中觀論頌講記》，〈觀法品 </w:t>
      </w:r>
      <w:r w:rsidRPr="00D0185C">
        <w:rPr>
          <w:rFonts w:cs="Times Ext Roman"/>
          <w:sz w:val="22"/>
          <w:szCs w:val="22"/>
        </w:rPr>
        <w:t>18</w:t>
      </w:r>
      <w:r w:rsidRPr="00D0185C">
        <w:rPr>
          <w:rFonts w:ascii="新細明體" w:hAnsi="新細明體" w:cs="Times Ext Roman" w:hint="eastAsia"/>
          <w:sz w:val="22"/>
          <w:szCs w:val="22"/>
        </w:rPr>
        <w:t>〉，</w:t>
      </w:r>
      <w:r w:rsidRPr="00D0185C">
        <w:rPr>
          <w:rFonts w:eastAsia="標楷體" w:cs="Times Ext Roman" w:hint="eastAsia"/>
          <w:sz w:val="22"/>
          <w:szCs w:val="22"/>
        </w:rPr>
        <w:t>pp.319</w:t>
      </w:r>
      <w:r w:rsidRPr="00D0185C">
        <w:rPr>
          <w:rFonts w:eastAsia="標楷體" w:cs="Times Ext Roman" w:hint="eastAsia"/>
          <w:sz w:val="22"/>
          <w:szCs w:val="22"/>
        </w:rPr>
        <w:t>～</w:t>
      </w:r>
      <w:r w:rsidRPr="00D0185C">
        <w:rPr>
          <w:rFonts w:eastAsia="標楷體" w:cs="Times Ext Roman" w:hint="eastAsia"/>
          <w:sz w:val="22"/>
          <w:szCs w:val="22"/>
        </w:rPr>
        <w:t>320</w:t>
      </w:r>
      <w:r>
        <w:rPr>
          <w:rFonts w:eastAsia="標楷體" w:cs="Times Ext Roman" w:hint="eastAsia"/>
          <w:sz w:val="22"/>
          <w:szCs w:val="22"/>
        </w:rPr>
        <w:t>。</w:t>
      </w:r>
    </w:p>
    <w:p w14:paraId="239497B6" w14:textId="77777777" w:rsidR="00F11429" w:rsidRPr="00D0185C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D0185C">
        <w:rPr>
          <w:rFonts w:hint="eastAsia"/>
          <w:sz w:val="22"/>
          <w:szCs w:val="22"/>
        </w:rPr>
        <w:t>（</w:t>
      </w:r>
      <w:r w:rsidRPr="00D0185C">
        <w:rPr>
          <w:rFonts w:hint="eastAsia"/>
          <w:sz w:val="22"/>
          <w:szCs w:val="22"/>
        </w:rPr>
        <w:t>2</w:t>
      </w:r>
      <w:r w:rsidRPr="00D0185C">
        <w:rPr>
          <w:rFonts w:hint="eastAsia"/>
          <w:sz w:val="22"/>
          <w:szCs w:val="22"/>
        </w:rPr>
        <w:t>）</w:t>
      </w:r>
      <w:r w:rsidRPr="00D0185C">
        <w:rPr>
          <w:sz w:val="22"/>
          <w:szCs w:val="22"/>
        </w:rPr>
        <w:t>印順</w:t>
      </w:r>
      <w:r w:rsidRPr="00D0185C">
        <w:rPr>
          <w:rFonts w:hint="eastAsia"/>
          <w:sz w:val="22"/>
          <w:szCs w:val="22"/>
        </w:rPr>
        <w:t>法</w:t>
      </w:r>
      <w:r w:rsidRPr="00D0185C">
        <w:rPr>
          <w:sz w:val="22"/>
          <w:szCs w:val="22"/>
        </w:rPr>
        <w:t>師</w:t>
      </w:r>
      <w:r w:rsidRPr="00D0185C">
        <w:rPr>
          <w:rFonts w:hint="eastAsia"/>
          <w:sz w:val="22"/>
          <w:szCs w:val="22"/>
        </w:rPr>
        <w:t>，</w:t>
      </w:r>
      <w:r w:rsidRPr="00D0185C">
        <w:rPr>
          <w:rFonts w:ascii="新細明體" w:hAnsi="新細明體" w:cs="Times Ext Roman" w:hint="eastAsia"/>
          <w:sz w:val="22"/>
          <w:szCs w:val="22"/>
        </w:rPr>
        <w:t>《中觀今論》，</w:t>
      </w:r>
      <w:r w:rsidRPr="00D0185C">
        <w:rPr>
          <w:rFonts w:cs="Times Ext Roman"/>
          <w:sz w:val="22"/>
          <w:szCs w:val="22"/>
        </w:rPr>
        <w:t>pp.239</w:t>
      </w:r>
      <w:r w:rsidRPr="00D0185C">
        <w:rPr>
          <w:rFonts w:cs="Times Ext Roman" w:hint="eastAsia"/>
          <w:sz w:val="22"/>
          <w:szCs w:val="22"/>
        </w:rPr>
        <w:t>～</w:t>
      </w:r>
      <w:r w:rsidRPr="00D0185C">
        <w:rPr>
          <w:rFonts w:cs="Times Ext Roman"/>
          <w:sz w:val="22"/>
          <w:szCs w:val="22"/>
        </w:rPr>
        <w:t>240</w:t>
      </w:r>
      <w:r>
        <w:rPr>
          <w:rFonts w:cs="Times Ext Roman" w:hint="eastAsia"/>
          <w:sz w:val="22"/>
          <w:szCs w:val="22"/>
        </w:rPr>
        <w:t>。</w:t>
      </w:r>
    </w:p>
    <w:p w14:paraId="168CF03F" w14:textId="77777777" w:rsidR="00F11429" w:rsidRPr="00D0185C" w:rsidRDefault="00F11429" w:rsidP="00F11429">
      <w:pPr>
        <w:pStyle w:val="FootnoteText"/>
        <w:ind w:leftChars="92" w:left="221"/>
        <w:rPr>
          <w:rFonts w:ascii="新細明體" w:hAnsi="新細明體" w:cs="Times Ext Roman"/>
          <w:sz w:val="22"/>
          <w:szCs w:val="22"/>
        </w:rPr>
      </w:pPr>
      <w:r w:rsidRPr="00D0185C">
        <w:rPr>
          <w:rFonts w:hint="eastAsia"/>
          <w:sz w:val="22"/>
          <w:szCs w:val="22"/>
        </w:rPr>
        <w:t>（</w:t>
      </w:r>
      <w:r w:rsidRPr="00D0185C">
        <w:rPr>
          <w:rFonts w:hint="eastAsia"/>
          <w:sz w:val="22"/>
          <w:szCs w:val="22"/>
        </w:rPr>
        <w:t>3</w:t>
      </w:r>
      <w:r w:rsidRPr="00D0185C">
        <w:rPr>
          <w:rFonts w:hint="eastAsia"/>
          <w:sz w:val="22"/>
          <w:szCs w:val="22"/>
        </w:rPr>
        <w:t>）</w:t>
      </w:r>
      <w:r w:rsidRPr="00D0185C">
        <w:rPr>
          <w:sz w:val="22"/>
          <w:szCs w:val="22"/>
        </w:rPr>
        <w:t>印順</w:t>
      </w:r>
      <w:r w:rsidRPr="00D0185C">
        <w:rPr>
          <w:rFonts w:hint="eastAsia"/>
          <w:sz w:val="22"/>
          <w:szCs w:val="22"/>
        </w:rPr>
        <w:t>法</w:t>
      </w:r>
      <w:r w:rsidRPr="00D0185C">
        <w:rPr>
          <w:sz w:val="22"/>
          <w:szCs w:val="22"/>
        </w:rPr>
        <w:t>師</w:t>
      </w:r>
      <w:r w:rsidRPr="00D0185C">
        <w:rPr>
          <w:rFonts w:hint="eastAsia"/>
          <w:sz w:val="22"/>
          <w:szCs w:val="22"/>
        </w:rPr>
        <w:t>，</w:t>
      </w:r>
      <w:r w:rsidRPr="00D0185C">
        <w:rPr>
          <w:rFonts w:ascii="新細明體" w:hAnsi="新細明體" w:cs="Times Ext Roman" w:hint="eastAsia"/>
          <w:sz w:val="22"/>
          <w:szCs w:val="22"/>
        </w:rPr>
        <w:t>《印度佛教思想史》，</w:t>
      </w:r>
      <w:r w:rsidRPr="00D0185C">
        <w:rPr>
          <w:rFonts w:cs="Times Ext Roman"/>
          <w:sz w:val="22"/>
          <w:szCs w:val="22"/>
        </w:rPr>
        <w:t>p.365</w:t>
      </w:r>
      <w:r w:rsidRPr="00D0185C">
        <w:rPr>
          <w:rFonts w:ascii="新細明體" w:hAnsi="新細明體" w:cs="Times Ext Roman" w:hint="eastAsia"/>
          <w:sz w:val="22"/>
          <w:szCs w:val="22"/>
        </w:rPr>
        <w:t>：</w:t>
      </w:r>
    </w:p>
    <w:p w14:paraId="37E94D2C" w14:textId="77777777" w:rsidR="00F11429" w:rsidRPr="00D0185C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0185C">
        <w:rPr>
          <w:rFonts w:ascii="標楷體" w:eastAsia="標楷體" w:hAnsi="標楷體" w:hint="eastAsia"/>
          <w:sz w:val="22"/>
          <w:szCs w:val="22"/>
        </w:rPr>
        <w:t>……能通達無我――我空的，也能通達無我所――法空。反之，如有蘊等法執的，也就有我執。這樣，</w:t>
      </w:r>
      <w:r w:rsidRPr="00D0185C">
        <w:rPr>
          <w:rFonts w:ascii="標楷體" w:eastAsia="標楷體" w:hAnsi="標楷體" w:hint="eastAsia"/>
          <w:sz w:val="22"/>
          <w:szCs w:val="22"/>
          <w:u w:val="thick"/>
        </w:rPr>
        <w:t>大乘通達二無我</w:t>
      </w:r>
      <w:r w:rsidRPr="00D0185C">
        <w:rPr>
          <w:rFonts w:ascii="標楷體" w:eastAsia="標楷體" w:hAnsi="標楷體" w:hint="eastAsia"/>
          <w:sz w:val="22"/>
          <w:szCs w:val="22"/>
        </w:rPr>
        <w:t>，</w:t>
      </w:r>
      <w:r w:rsidRPr="00D0185C">
        <w:rPr>
          <w:rFonts w:ascii="標楷體" w:eastAsia="標楷體" w:hAnsi="標楷體" w:hint="eastAsia"/>
          <w:sz w:val="22"/>
          <w:szCs w:val="22"/>
          <w:u w:val="thick"/>
        </w:rPr>
        <w:t>二乘也能通達二無我</w:t>
      </w:r>
      <w:r w:rsidRPr="00D0185C">
        <w:rPr>
          <w:rFonts w:ascii="標楷體" w:eastAsia="標楷體" w:hAnsi="標楷體" w:hint="eastAsia"/>
          <w:sz w:val="22"/>
          <w:szCs w:val="22"/>
        </w:rPr>
        <w:t>。不過二乘在通達人無我時，不一定也觀法我（如觀，是一定能通達的），「於法無我不圓滿修」。經說二乘得我空，大乘得法空，是約偏勝說的。……</w:t>
      </w:r>
    </w:p>
    <w:p w14:paraId="0C4251E0" w14:textId="77777777" w:rsidR="00F11429" w:rsidRPr="00D0185C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20374A">
        <w:rPr>
          <w:rFonts w:ascii="標楷體" w:eastAsia="標楷體" w:hAnsi="標楷體" w:hint="eastAsia"/>
          <w:sz w:val="22"/>
          <w:szCs w:val="22"/>
        </w:rPr>
        <w:t>什麼是所知障呢？《入中論釋》說：「彼無明、貪等習氣，亦唯成佛一切種智乃能滅除，非餘能滅」。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二乘斷煩惱</w:t>
      </w:r>
      <w:r w:rsidRPr="0020374A">
        <w:rPr>
          <w:rFonts w:ascii="標楷體" w:eastAsia="標楷體" w:hAnsi="標楷體" w:hint="eastAsia"/>
          <w:sz w:val="22"/>
          <w:szCs w:val="22"/>
        </w:rPr>
        <w:t>，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佛能斷盡煩惱習氣（所知障）</w:t>
      </w:r>
      <w:r w:rsidRPr="0020374A">
        <w:rPr>
          <w:rFonts w:ascii="標楷體" w:eastAsia="標楷體" w:hAnsi="標楷體" w:hint="eastAsia"/>
          <w:sz w:val="22"/>
          <w:szCs w:val="22"/>
        </w:rPr>
        <w:t>，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確是「佛法」所說</w:t>
      </w:r>
      <w:r w:rsidRPr="0020374A">
        <w:rPr>
          <w:rFonts w:ascii="標楷體" w:eastAsia="標楷體" w:hAnsi="標楷體" w:hint="eastAsia"/>
          <w:sz w:val="22"/>
          <w:szCs w:val="22"/>
        </w:rPr>
        <w:t>的。月稱的見解，與龍樹《大智度論》所說，大致相同。</w:t>
      </w:r>
    </w:p>
  </w:footnote>
  <w:footnote w:id="65">
    <w:p w14:paraId="674BBD63" w14:textId="77777777" w:rsidR="00F11429" w:rsidRPr="000A54C9" w:rsidRDefault="00F11429" w:rsidP="00F11429">
      <w:pPr>
        <w:pStyle w:val="FootnoteText"/>
        <w:rPr>
          <w:sz w:val="22"/>
          <w:szCs w:val="22"/>
        </w:rPr>
      </w:pPr>
      <w:r w:rsidRPr="000A54C9">
        <w:rPr>
          <w:rStyle w:val="FootnoteReference"/>
          <w:sz w:val="22"/>
          <w:szCs w:val="22"/>
        </w:rPr>
        <w:footnoteRef/>
      </w:r>
      <w:r w:rsidRPr="000A54C9">
        <w:rPr>
          <w:sz w:val="22"/>
          <w:szCs w:val="22"/>
        </w:rPr>
        <w:t xml:space="preserve"> </w:t>
      </w:r>
      <w:r w:rsidRPr="000A54C9">
        <w:rPr>
          <w:rFonts w:hint="eastAsia"/>
          <w:sz w:val="22"/>
          <w:szCs w:val="22"/>
        </w:rPr>
        <w:t>另參見：</w:t>
      </w:r>
    </w:p>
    <w:p w14:paraId="5FAD75F3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0A54C9">
        <w:rPr>
          <w:rFonts w:hint="eastAsia"/>
          <w:sz w:val="22"/>
          <w:szCs w:val="22"/>
        </w:rPr>
        <w:t>（</w:t>
      </w:r>
      <w:r w:rsidRPr="000A54C9">
        <w:rPr>
          <w:rFonts w:hint="eastAsia"/>
          <w:sz w:val="22"/>
          <w:szCs w:val="22"/>
        </w:rPr>
        <w:t>1</w:t>
      </w:r>
      <w:r w:rsidRPr="000A54C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EF098F">
        <w:rPr>
          <w:rFonts w:hint="eastAsia"/>
          <w:sz w:val="22"/>
          <w:szCs w:val="22"/>
        </w:rPr>
        <w:t>《央掘魔羅經》卷</w:t>
      </w:r>
      <w:r w:rsidRPr="00EF098F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EF098F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EF098F">
        <w:rPr>
          <w:rFonts w:hint="eastAsia"/>
          <w:sz w:val="22"/>
          <w:szCs w:val="22"/>
        </w:rPr>
        <w:t>527b6-15)</w:t>
      </w:r>
      <w:r w:rsidRPr="00EF098F">
        <w:rPr>
          <w:rFonts w:hint="eastAsia"/>
          <w:sz w:val="22"/>
          <w:szCs w:val="22"/>
        </w:rPr>
        <w:t>：</w:t>
      </w:r>
    </w:p>
    <w:p w14:paraId="1C92D634" w14:textId="77777777" w:rsidR="00F11429" w:rsidRPr="00EF098F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F098F">
        <w:rPr>
          <w:rFonts w:ascii="標楷體" w:eastAsia="標楷體" w:hAnsi="標楷體" w:hint="eastAsia"/>
          <w:sz w:val="22"/>
          <w:szCs w:val="22"/>
        </w:rPr>
        <w:t>爾時，文殊師利以偈答言：</w:t>
      </w:r>
    </w:p>
    <w:p w14:paraId="48304415" w14:textId="77777777" w:rsidR="00F11429" w:rsidRPr="00EF098F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「</w:t>
      </w:r>
      <w:r w:rsidRPr="00EF098F">
        <w:rPr>
          <w:rFonts w:ascii="標楷體" w:eastAsia="標楷體" w:hAnsi="標楷體" w:hint="eastAsia"/>
          <w:sz w:val="22"/>
          <w:szCs w:val="22"/>
        </w:rPr>
        <w:t>諸佛如虛空，虛空無有相，諸佛如虛空，虛空無生相，</w:t>
      </w:r>
    </w:p>
    <w:p w14:paraId="7EB0C67F" w14:textId="77777777" w:rsidR="00F11429" w:rsidRPr="00EF098F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F098F">
        <w:rPr>
          <w:rFonts w:ascii="標楷體" w:eastAsia="標楷體" w:hAnsi="標楷體" w:hint="eastAsia"/>
          <w:sz w:val="22"/>
          <w:szCs w:val="22"/>
        </w:rPr>
        <w:t>諸佛如虛空，虛空無色相。法猶如虛空，如來妙法身，</w:t>
      </w:r>
    </w:p>
    <w:p w14:paraId="5EBBF36A" w14:textId="77777777" w:rsidR="00F11429" w:rsidRPr="00EF098F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F098F">
        <w:rPr>
          <w:rFonts w:ascii="標楷體" w:eastAsia="標楷體" w:hAnsi="標楷體" w:hint="eastAsia"/>
          <w:sz w:val="22"/>
          <w:szCs w:val="22"/>
        </w:rPr>
        <w:t>智慧如虛空，如來大智身。如來無礙智，不執不可觸，</w:t>
      </w:r>
    </w:p>
    <w:p w14:paraId="6B761E52" w14:textId="77777777" w:rsidR="00F11429" w:rsidRPr="00EF098F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F098F">
        <w:rPr>
          <w:rFonts w:ascii="標楷體" w:eastAsia="標楷體" w:hAnsi="標楷體" w:hint="eastAsia"/>
          <w:sz w:val="22"/>
          <w:szCs w:val="22"/>
        </w:rPr>
        <w:t>解脫如虛空，虛空無有相。解脫則如來，空寂無所有。</w:t>
      </w:r>
    </w:p>
    <w:p w14:paraId="2D761073" w14:textId="77777777" w:rsidR="00F11429" w:rsidRPr="00EF098F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F098F">
        <w:rPr>
          <w:rFonts w:ascii="標楷體" w:eastAsia="標楷體" w:hAnsi="標楷體" w:hint="eastAsia"/>
          <w:sz w:val="22"/>
          <w:szCs w:val="22"/>
        </w:rPr>
        <w:t>汝央掘魔羅，云何能了知？」</w:t>
      </w:r>
    </w:p>
    <w:p w14:paraId="2561CB8B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0A54C9">
        <w:rPr>
          <w:rFonts w:hint="eastAsia"/>
          <w:sz w:val="22"/>
          <w:szCs w:val="22"/>
        </w:rPr>
        <w:t>（</w:t>
      </w:r>
      <w:r w:rsidRPr="000A54C9">
        <w:rPr>
          <w:rFonts w:hint="eastAsia"/>
          <w:sz w:val="22"/>
          <w:szCs w:val="22"/>
        </w:rPr>
        <w:t>2</w:t>
      </w:r>
      <w:r w:rsidRPr="000A54C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唐．般若譯</w:t>
      </w:r>
      <w:r w:rsidRPr="000A54C9">
        <w:rPr>
          <w:rFonts w:hint="eastAsia"/>
          <w:sz w:val="22"/>
          <w:szCs w:val="22"/>
        </w:rPr>
        <w:t>《大乘本生心地觀經》卷</w:t>
      </w:r>
      <w:r w:rsidRPr="000A54C9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0A54C9">
        <w:rPr>
          <w:rFonts w:hint="eastAsia"/>
          <w:sz w:val="22"/>
          <w:szCs w:val="22"/>
        </w:rPr>
        <w:t>03</w:t>
      </w:r>
      <w:r>
        <w:rPr>
          <w:rFonts w:hint="eastAsia"/>
          <w:sz w:val="22"/>
          <w:szCs w:val="22"/>
        </w:rPr>
        <w:t>，</w:t>
      </w:r>
      <w:r w:rsidRPr="000A54C9">
        <w:rPr>
          <w:rFonts w:hint="eastAsia"/>
          <w:sz w:val="22"/>
          <w:szCs w:val="22"/>
        </w:rPr>
        <w:t>305b2-5)</w:t>
      </w:r>
      <w:r w:rsidRPr="000A54C9">
        <w:rPr>
          <w:rFonts w:hint="eastAsia"/>
          <w:sz w:val="22"/>
          <w:szCs w:val="22"/>
        </w:rPr>
        <w:t>：</w:t>
      </w:r>
    </w:p>
    <w:p w14:paraId="33CA5D14" w14:textId="77777777" w:rsidR="00F11429" w:rsidRPr="000A54C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A54C9">
        <w:rPr>
          <w:rFonts w:ascii="標楷體" w:eastAsia="標楷體" w:hAnsi="標楷體" w:hint="eastAsia"/>
          <w:sz w:val="22"/>
          <w:szCs w:val="22"/>
        </w:rPr>
        <w:t>法身本性如虛空，遠離六塵無所染，法身無形離諸相，能相所相悉皆空。</w:t>
      </w:r>
    </w:p>
    <w:p w14:paraId="756189FA" w14:textId="77777777" w:rsidR="00F11429" w:rsidRPr="000A54C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A54C9">
        <w:rPr>
          <w:rFonts w:ascii="標楷體" w:eastAsia="標楷體" w:hAnsi="標楷體" w:hint="eastAsia"/>
          <w:sz w:val="22"/>
          <w:szCs w:val="22"/>
        </w:rPr>
        <w:t>如是諸佛妙法身，戲論言辭相寂滅，遠離一切諸分別，心行處滅體皆如。</w:t>
      </w:r>
    </w:p>
    <w:p w14:paraId="39F72120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0A54C9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0A54C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唐．般若譯</w:t>
      </w:r>
      <w:r w:rsidRPr="000A54C9">
        <w:rPr>
          <w:rFonts w:hint="eastAsia"/>
          <w:sz w:val="22"/>
          <w:szCs w:val="22"/>
        </w:rPr>
        <w:t>《大乘理趣六波羅蜜多經》卷</w:t>
      </w:r>
      <w:r w:rsidRPr="000A54C9">
        <w:rPr>
          <w:rFonts w:hint="eastAsia"/>
          <w:sz w:val="22"/>
          <w:szCs w:val="22"/>
        </w:rPr>
        <w:t>10(</w:t>
      </w:r>
      <w:r>
        <w:rPr>
          <w:rFonts w:hint="eastAsia"/>
          <w:sz w:val="22"/>
          <w:szCs w:val="22"/>
        </w:rPr>
        <w:t>大正</w:t>
      </w:r>
      <w:r w:rsidRPr="000A54C9"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，</w:t>
      </w:r>
      <w:r w:rsidRPr="000A54C9">
        <w:rPr>
          <w:rFonts w:hint="eastAsia"/>
          <w:sz w:val="22"/>
          <w:szCs w:val="22"/>
        </w:rPr>
        <w:t>912a23-27)</w:t>
      </w:r>
      <w:r w:rsidRPr="000A54C9">
        <w:rPr>
          <w:rFonts w:hint="eastAsia"/>
          <w:sz w:val="22"/>
          <w:szCs w:val="22"/>
        </w:rPr>
        <w:t>：</w:t>
      </w:r>
    </w:p>
    <w:p w14:paraId="58BE9247" w14:textId="77777777" w:rsidR="00F11429" w:rsidRPr="000A54C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A54C9">
        <w:rPr>
          <w:rFonts w:ascii="標楷體" w:eastAsia="標楷體" w:hAnsi="標楷體" w:hint="eastAsia"/>
          <w:sz w:val="22"/>
          <w:szCs w:val="22"/>
        </w:rPr>
        <w:t>如來清淨藏，永離諸分別，體具恒沙德，諸佛之法身。</w:t>
      </w:r>
    </w:p>
    <w:p w14:paraId="21FE9CD7" w14:textId="77777777" w:rsidR="00F11429" w:rsidRPr="000A54C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A54C9">
        <w:rPr>
          <w:rFonts w:ascii="標楷體" w:eastAsia="標楷體" w:hAnsi="標楷體" w:hint="eastAsia"/>
          <w:sz w:val="22"/>
          <w:szCs w:val="22"/>
        </w:rPr>
        <w:t>住真無漏界，清淨解脫身，寂滅等虛空，法性無來去。</w:t>
      </w:r>
    </w:p>
  </w:footnote>
  <w:footnote w:id="66">
    <w:p w14:paraId="3FD39EED" w14:textId="77777777" w:rsidR="00F11429" w:rsidRPr="002F72DE" w:rsidRDefault="00F11429" w:rsidP="00F11429">
      <w:pPr>
        <w:pStyle w:val="FootnoteText"/>
        <w:rPr>
          <w:sz w:val="22"/>
          <w:szCs w:val="22"/>
        </w:rPr>
      </w:pPr>
      <w:r w:rsidRPr="002F72DE">
        <w:rPr>
          <w:rStyle w:val="FootnoteReference"/>
          <w:sz w:val="22"/>
          <w:szCs w:val="22"/>
        </w:rPr>
        <w:footnoteRef/>
      </w:r>
      <w:r w:rsidRPr="002F72DE">
        <w:rPr>
          <w:sz w:val="22"/>
          <w:szCs w:val="22"/>
        </w:rPr>
        <w:t xml:space="preserve"> </w:t>
      </w:r>
      <w:r w:rsidRPr="002F72DE">
        <w:rPr>
          <w:rFonts w:hint="eastAsia"/>
          <w:sz w:val="22"/>
          <w:szCs w:val="22"/>
        </w:rPr>
        <w:t>參見：</w:t>
      </w:r>
    </w:p>
    <w:p w14:paraId="3484B421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2F72DE">
        <w:rPr>
          <w:rFonts w:hint="eastAsia"/>
          <w:sz w:val="22"/>
          <w:szCs w:val="22"/>
        </w:rPr>
        <w:t>（</w:t>
      </w:r>
      <w:r w:rsidRPr="002F72DE">
        <w:rPr>
          <w:rFonts w:hint="eastAsia"/>
          <w:sz w:val="22"/>
          <w:szCs w:val="22"/>
        </w:rPr>
        <w:t>1</w:t>
      </w:r>
      <w:r w:rsidRPr="002F72D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2F72DE">
        <w:rPr>
          <w:rFonts w:hint="eastAsia"/>
          <w:sz w:val="22"/>
          <w:szCs w:val="22"/>
        </w:rPr>
        <w:t>《大方等大集經》卷</w:t>
      </w:r>
      <w:r w:rsidRPr="002F72DE">
        <w:rPr>
          <w:sz w:val="22"/>
          <w:szCs w:val="22"/>
        </w:rPr>
        <w:t>12(</w:t>
      </w:r>
      <w:r>
        <w:rPr>
          <w:rFonts w:hint="eastAsia"/>
          <w:sz w:val="22"/>
          <w:szCs w:val="22"/>
        </w:rPr>
        <w:t>大正</w:t>
      </w:r>
      <w:r w:rsidRPr="002F72DE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，</w:t>
      </w:r>
      <w:r w:rsidRPr="002F72DE">
        <w:rPr>
          <w:sz w:val="22"/>
          <w:szCs w:val="22"/>
        </w:rPr>
        <w:t>81c12-15)</w:t>
      </w:r>
      <w:r w:rsidRPr="002F72DE">
        <w:rPr>
          <w:rFonts w:hint="eastAsia"/>
          <w:sz w:val="22"/>
          <w:szCs w:val="22"/>
        </w:rPr>
        <w:t>：</w:t>
      </w:r>
    </w:p>
    <w:p w14:paraId="61FF1B25" w14:textId="77777777" w:rsidR="00F11429" w:rsidRPr="002F72DE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F72DE">
        <w:rPr>
          <w:rFonts w:ascii="標楷體" w:eastAsia="標楷體" w:hAnsi="標楷體" w:hint="eastAsia"/>
          <w:sz w:val="22"/>
          <w:szCs w:val="22"/>
        </w:rPr>
        <w:t>金剛</w:t>
      </w:r>
      <w:r w:rsidRPr="002F72DE">
        <w:rPr>
          <w:rFonts w:ascii="新細明體" w:hAnsi="新細明體" w:cs="新細明體" w:hint="eastAsia"/>
          <w:sz w:val="22"/>
          <w:szCs w:val="22"/>
        </w:rPr>
        <w:t>䐡</w:t>
      </w:r>
      <w:r w:rsidRPr="002F72DE">
        <w:rPr>
          <w:rFonts w:ascii="標楷體" w:eastAsia="標楷體" w:hAnsi="標楷體" w:cs="標楷體" w:hint="eastAsia"/>
          <w:sz w:val="22"/>
          <w:szCs w:val="22"/>
        </w:rPr>
        <w:t>菩薩觀諸大眾作如是言：「諸大眾！汝等不知如來之</w:t>
      </w:r>
      <w:r w:rsidRPr="002F72DE">
        <w:rPr>
          <w:rFonts w:ascii="標楷體" w:eastAsia="標楷體" w:hAnsi="標楷體" w:cs="標楷體" w:hint="eastAsia"/>
          <w:sz w:val="22"/>
          <w:szCs w:val="22"/>
          <w:u w:val="thick"/>
        </w:rPr>
        <w:t>身如虛空</w:t>
      </w:r>
      <w:r w:rsidRPr="002F72DE">
        <w:rPr>
          <w:rFonts w:ascii="標楷體" w:eastAsia="標楷體" w:hAnsi="標楷體" w:hint="eastAsia"/>
          <w:sz w:val="22"/>
          <w:szCs w:val="22"/>
        </w:rPr>
        <w:t>也，是無邊身，無障礙身，廣身</w:t>
      </w:r>
      <w:r w:rsidRPr="002F72DE">
        <w:rPr>
          <w:rFonts w:ascii="標楷體" w:eastAsia="標楷體" w:hAnsi="標楷體" w:hint="eastAsia"/>
          <w:sz w:val="22"/>
          <w:szCs w:val="22"/>
          <w:u w:val="thick"/>
        </w:rPr>
        <w:t>法身</w:t>
      </w:r>
      <w:r w:rsidRPr="002F72DE">
        <w:rPr>
          <w:rFonts w:ascii="標楷體" w:eastAsia="標楷體" w:hAnsi="標楷體" w:hint="eastAsia"/>
          <w:sz w:val="22"/>
          <w:szCs w:val="22"/>
        </w:rPr>
        <w:t>，無相貌身，無量身耶！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F72DE">
        <w:rPr>
          <w:rFonts w:ascii="標楷體" w:eastAsia="標楷體" w:hAnsi="標楷體" w:hint="eastAsia"/>
          <w:sz w:val="22"/>
          <w:szCs w:val="22"/>
        </w:rPr>
        <w:t>」</w:t>
      </w:r>
    </w:p>
    <w:p w14:paraId="12C14D62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2F72DE">
        <w:rPr>
          <w:rFonts w:hint="eastAsia"/>
          <w:sz w:val="22"/>
          <w:szCs w:val="22"/>
        </w:rPr>
        <w:t>（</w:t>
      </w:r>
      <w:r w:rsidRPr="002F72DE">
        <w:rPr>
          <w:rFonts w:hint="eastAsia"/>
          <w:sz w:val="22"/>
          <w:szCs w:val="22"/>
        </w:rPr>
        <w:t>2</w:t>
      </w:r>
      <w:r w:rsidRPr="002F72D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2F72DE">
        <w:rPr>
          <w:rFonts w:hint="eastAsia"/>
          <w:sz w:val="22"/>
          <w:szCs w:val="22"/>
        </w:rPr>
        <w:t>《大方等大集經》卷</w:t>
      </w:r>
      <w:r w:rsidRPr="002F72DE">
        <w:rPr>
          <w:rFonts w:hint="eastAsia"/>
          <w:sz w:val="22"/>
          <w:szCs w:val="22"/>
        </w:rPr>
        <w:t>14(</w:t>
      </w:r>
      <w:r>
        <w:rPr>
          <w:rFonts w:hint="eastAsia"/>
          <w:sz w:val="22"/>
          <w:szCs w:val="22"/>
        </w:rPr>
        <w:t>大正</w:t>
      </w:r>
      <w:r w:rsidRPr="002F72DE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，</w:t>
      </w:r>
      <w:r w:rsidRPr="002F72DE">
        <w:rPr>
          <w:rFonts w:hint="eastAsia"/>
          <w:sz w:val="22"/>
          <w:szCs w:val="22"/>
        </w:rPr>
        <w:t>94c27-95a1)</w:t>
      </w:r>
      <w:r w:rsidRPr="002F72DE">
        <w:rPr>
          <w:rFonts w:hint="eastAsia"/>
          <w:sz w:val="22"/>
          <w:szCs w:val="22"/>
        </w:rPr>
        <w:t>：</w:t>
      </w:r>
    </w:p>
    <w:p w14:paraId="1CC27482" w14:textId="77777777" w:rsidR="00F11429" w:rsidRPr="002F72DE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F72DE">
        <w:rPr>
          <w:rFonts w:ascii="標楷體" w:eastAsia="標楷體" w:hAnsi="標楷體" w:hint="eastAsia"/>
          <w:sz w:val="22"/>
          <w:szCs w:val="22"/>
        </w:rPr>
        <w:t>……法義智慧最勝尊，本淨無垢無所著，喻如虛空無染污，我禮不動聖足下。</w:t>
      </w:r>
    </w:p>
    <w:p w14:paraId="6AFC52C6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F72DE">
        <w:rPr>
          <w:rFonts w:ascii="標楷體" w:eastAsia="標楷體" w:hAnsi="標楷體" w:hint="eastAsia"/>
          <w:sz w:val="22"/>
          <w:szCs w:val="22"/>
        </w:rPr>
        <w:t>行無與等無涯底，現法嚴身最殊勝，佛真</w:t>
      </w:r>
      <w:r w:rsidRPr="002F72DE">
        <w:rPr>
          <w:rFonts w:ascii="標楷體" w:eastAsia="標楷體" w:hAnsi="標楷體" w:hint="eastAsia"/>
          <w:sz w:val="22"/>
          <w:szCs w:val="22"/>
          <w:u w:val="thick"/>
        </w:rPr>
        <w:t>法身如虛空</w:t>
      </w:r>
      <w:r w:rsidRPr="002F72DE">
        <w:rPr>
          <w:rFonts w:ascii="標楷體" w:eastAsia="標楷體" w:hAnsi="標楷體" w:hint="eastAsia"/>
          <w:sz w:val="22"/>
          <w:szCs w:val="22"/>
        </w:rPr>
        <w:t>，普生大悲而濟度。……</w:t>
      </w:r>
    </w:p>
    <w:p w14:paraId="6D0074EE" w14:textId="77777777" w:rsidR="00F11429" w:rsidRDefault="00F11429" w:rsidP="00F11429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6016AC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6016AC">
        <w:rPr>
          <w:rFonts w:ascii="Times Ext Roman" w:eastAsiaTheme="minorEastAsia" w:hAnsi="Times Ext Roman" w:cs="Times Ext Roman"/>
          <w:sz w:val="22"/>
          <w:szCs w:val="22"/>
        </w:rPr>
        <w:t>3</w:t>
      </w:r>
      <w:r w:rsidRPr="006016AC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《大方等無想經》卷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6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〈增長健度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 xml:space="preserve"> 37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〉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12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1105b8-15)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。</w:t>
      </w:r>
    </w:p>
    <w:p w14:paraId="4592CA2B" w14:textId="77777777" w:rsidR="00F11429" w:rsidRDefault="00F11429" w:rsidP="00F11429">
      <w:pPr>
        <w:pStyle w:val="FootnoteText"/>
        <w:ind w:leftChars="92" w:left="771" w:hangingChars="250" w:hanging="550"/>
        <w:rPr>
          <w:rFonts w:ascii="Times Ext Roman" w:eastAsiaTheme="minorEastAsia" w:hAnsi="Times Ext Roman" w:cs="Times Ext Roman"/>
          <w:sz w:val="22"/>
          <w:szCs w:val="22"/>
        </w:rPr>
      </w:pPr>
      <w:r>
        <w:rPr>
          <w:rFonts w:ascii="Times Ext Roman" w:eastAsiaTheme="minorEastAsia" w:hAnsi="Times Ext Roman" w:cs="Times Ext Roman" w:hint="eastAsia"/>
          <w:sz w:val="22"/>
          <w:szCs w:val="22"/>
        </w:rPr>
        <w:t>（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4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）東晉．佛馱跋陀羅譯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《大方廣佛華嚴經》卷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34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〈寶王如來性起品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 xml:space="preserve"> 32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〉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(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大正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09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616a14-22)</w:t>
      </w:r>
    </w:p>
    <w:p w14:paraId="2B62A944" w14:textId="77777777" w:rsidR="00F11429" w:rsidRPr="006016AC" w:rsidRDefault="00F11429" w:rsidP="00F11429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>
        <w:rPr>
          <w:rFonts w:ascii="Times Ext Roman" w:eastAsiaTheme="minorEastAsia" w:hAnsi="Times Ext Roman" w:cs="Times Ext Roman" w:hint="eastAsia"/>
          <w:sz w:val="22"/>
          <w:szCs w:val="22"/>
        </w:rPr>
        <w:t>（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5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）唐．義淨譯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《金光明最勝王經》卷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2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〈分別三身品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 xml:space="preserve"> 3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〉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(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大正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16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6016AC">
        <w:rPr>
          <w:rFonts w:ascii="Times Ext Roman" w:eastAsiaTheme="minorEastAsia" w:hAnsi="Times Ext Roman" w:cs="Times Ext Roman" w:hint="eastAsia"/>
          <w:sz w:val="22"/>
          <w:szCs w:val="22"/>
        </w:rPr>
        <w:t>409b5-12)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。</w:t>
      </w:r>
    </w:p>
  </w:footnote>
  <w:footnote w:id="67">
    <w:p w14:paraId="030460C9" w14:textId="77777777" w:rsidR="00F11429" w:rsidRPr="00473568" w:rsidRDefault="00F11429" w:rsidP="00F11429">
      <w:pPr>
        <w:pStyle w:val="FootnoteText"/>
        <w:rPr>
          <w:sz w:val="22"/>
          <w:szCs w:val="22"/>
        </w:rPr>
      </w:pPr>
      <w:r w:rsidRPr="00473568">
        <w:rPr>
          <w:rStyle w:val="FootnoteReference"/>
          <w:sz w:val="22"/>
          <w:szCs w:val="22"/>
        </w:rPr>
        <w:footnoteRef/>
      </w:r>
      <w:r w:rsidRPr="00473568">
        <w:rPr>
          <w:sz w:val="22"/>
          <w:szCs w:val="22"/>
        </w:rPr>
        <w:t xml:space="preserve"> </w:t>
      </w:r>
      <w:r w:rsidRPr="00473568">
        <w:rPr>
          <w:rFonts w:hint="eastAsia"/>
          <w:sz w:val="22"/>
          <w:szCs w:val="22"/>
        </w:rPr>
        <w:t>參見：</w:t>
      </w:r>
    </w:p>
    <w:p w14:paraId="5A01B2A5" w14:textId="77777777" w:rsidR="00F11429" w:rsidRPr="00473568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473568">
        <w:rPr>
          <w:rFonts w:hint="eastAsia"/>
          <w:sz w:val="22"/>
          <w:szCs w:val="22"/>
        </w:rPr>
        <w:t>（</w:t>
      </w:r>
      <w:r w:rsidRPr="00473568">
        <w:rPr>
          <w:rFonts w:hint="eastAsia"/>
          <w:sz w:val="22"/>
          <w:szCs w:val="22"/>
        </w:rPr>
        <w:t>1</w:t>
      </w:r>
      <w:r w:rsidRPr="00473568">
        <w:rPr>
          <w:rFonts w:hint="eastAsia"/>
          <w:sz w:val="22"/>
          <w:szCs w:val="22"/>
        </w:rPr>
        <w:t>）馬鳴造．真諦譯《大乘起信論》卷</w:t>
      </w:r>
      <w:r w:rsidRPr="00473568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73568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473568">
        <w:rPr>
          <w:rFonts w:hint="eastAsia"/>
          <w:sz w:val="22"/>
          <w:szCs w:val="22"/>
        </w:rPr>
        <w:t>576c20-21)</w:t>
      </w:r>
      <w:r w:rsidRPr="00473568">
        <w:rPr>
          <w:rFonts w:hint="eastAsia"/>
          <w:sz w:val="22"/>
          <w:szCs w:val="22"/>
        </w:rPr>
        <w:t>：</w:t>
      </w:r>
    </w:p>
    <w:p w14:paraId="0E2F438E" w14:textId="77777777" w:rsidR="00F11429" w:rsidRPr="00473568" w:rsidRDefault="00F11429" w:rsidP="00F11429">
      <w:pPr>
        <w:pStyle w:val="FootnoteText"/>
        <w:spacing w:afterLines="10" w:after="36"/>
        <w:ind w:leftChars="322" w:left="773"/>
        <w:rPr>
          <w:rFonts w:ascii="標楷體" w:eastAsia="標楷體" w:hAnsi="標楷體"/>
          <w:sz w:val="22"/>
          <w:szCs w:val="22"/>
        </w:rPr>
      </w:pPr>
      <w:r w:rsidRPr="00473568">
        <w:rPr>
          <w:rFonts w:ascii="標楷體" w:eastAsia="標楷體" w:hAnsi="標楷體" w:hint="eastAsia"/>
          <w:sz w:val="22"/>
          <w:szCs w:val="22"/>
        </w:rPr>
        <w:t>復次，覺體相</w:t>
      </w:r>
      <w:r w:rsidRPr="00BB2D17">
        <w:rPr>
          <w:rFonts w:ascii="Times Ext Roman" w:eastAsia="標楷體" w:hAnsi="Times Ext Roman" w:cs="Times Ext Roman"/>
          <w:sz w:val="22"/>
          <w:szCs w:val="22"/>
        </w:rPr>
        <w:t>[19]</w:t>
      </w:r>
      <w:r w:rsidRPr="00473568">
        <w:rPr>
          <w:rFonts w:ascii="標楷體" w:eastAsia="標楷體" w:hAnsi="標楷體" w:hint="eastAsia"/>
          <w:sz w:val="22"/>
          <w:szCs w:val="22"/>
        </w:rPr>
        <w:t>者，有四種大義，與虛空等，猶如淨鏡。</w:t>
      </w:r>
    </w:p>
    <w:p w14:paraId="463F605F" w14:textId="77777777" w:rsidR="00F11429" w:rsidRPr="00473568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473568">
        <w:rPr>
          <w:rFonts w:hint="eastAsia"/>
          <w:sz w:val="22"/>
          <w:szCs w:val="22"/>
        </w:rPr>
        <w:t>[19]</w:t>
      </w:r>
      <w:r w:rsidRPr="00473568">
        <w:rPr>
          <w:rFonts w:hint="eastAsia"/>
          <w:sz w:val="22"/>
          <w:szCs w:val="22"/>
        </w:rPr>
        <w:t>者＝智【宋】【元】，明註曰者北藏作智。</w:t>
      </w:r>
    </w:p>
    <w:p w14:paraId="086108C9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473568">
        <w:rPr>
          <w:rFonts w:hint="eastAsia"/>
          <w:sz w:val="22"/>
          <w:szCs w:val="22"/>
        </w:rPr>
        <w:t>（</w:t>
      </w:r>
      <w:r w:rsidRPr="00473568">
        <w:rPr>
          <w:rFonts w:hint="eastAsia"/>
          <w:sz w:val="22"/>
          <w:szCs w:val="22"/>
        </w:rPr>
        <w:t>2</w:t>
      </w:r>
      <w:r w:rsidRPr="0047356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73568">
        <w:rPr>
          <w:rFonts w:hint="eastAsia"/>
          <w:sz w:val="22"/>
          <w:szCs w:val="22"/>
        </w:rPr>
        <w:t>《大乘起信論講記》，</w:t>
      </w:r>
      <w:r w:rsidRPr="00473568">
        <w:rPr>
          <w:rFonts w:hint="eastAsia"/>
          <w:sz w:val="22"/>
          <w:szCs w:val="22"/>
        </w:rPr>
        <w:t>p.136</w:t>
      </w:r>
      <w:r>
        <w:rPr>
          <w:rFonts w:hint="eastAsia"/>
          <w:sz w:val="22"/>
          <w:szCs w:val="22"/>
        </w:rPr>
        <w:t>：</w:t>
      </w:r>
    </w:p>
    <w:p w14:paraId="0D9ACC8E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B2D17">
        <w:rPr>
          <w:rFonts w:ascii="標楷體" w:eastAsia="標楷體" w:hAnsi="標楷體" w:hint="eastAsia"/>
          <w:sz w:val="22"/>
          <w:szCs w:val="22"/>
        </w:rPr>
        <w:t>覺體相，「有四種大義」，以二喻說明它。</w:t>
      </w:r>
    </w:p>
    <w:p w14:paraId="06A62CA5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B2D17">
        <w:rPr>
          <w:rFonts w:ascii="標楷體" w:eastAsia="標楷體" w:hAnsi="標楷體" w:hint="eastAsia"/>
          <w:sz w:val="22"/>
          <w:szCs w:val="22"/>
        </w:rPr>
        <w:t>一、「與虛空」相「等」：</w:t>
      </w:r>
      <w:r w:rsidRPr="006D73D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虛空</w:t>
      </w:r>
      <w:r w:rsidRPr="00BB2D17">
        <w:rPr>
          <w:rFonts w:ascii="標楷體" w:eastAsia="標楷體" w:hAnsi="標楷體" w:hint="eastAsia"/>
          <w:sz w:val="22"/>
          <w:szCs w:val="22"/>
        </w:rPr>
        <w:t>是</w:t>
      </w:r>
      <w:r w:rsidRPr="006D73D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遍一切處</w:t>
      </w:r>
      <w:r w:rsidRPr="00BB2D17">
        <w:rPr>
          <w:rFonts w:ascii="標楷體" w:eastAsia="標楷體" w:hAnsi="標楷體" w:hint="eastAsia"/>
          <w:sz w:val="22"/>
          <w:szCs w:val="22"/>
        </w:rPr>
        <w:t>而</w:t>
      </w:r>
      <w:r w:rsidRPr="006D73D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無所不在</w:t>
      </w:r>
      <w:r w:rsidRPr="00BB2D17">
        <w:rPr>
          <w:rFonts w:ascii="標楷體" w:eastAsia="標楷體" w:hAnsi="標楷體" w:hint="eastAsia"/>
          <w:sz w:val="22"/>
          <w:szCs w:val="22"/>
        </w:rPr>
        <w:t>的；眾生心的覺體廣大，實沒有可以與它相比的，今姑且以廣大的虛空來比喻。</w:t>
      </w:r>
    </w:p>
    <w:p w14:paraId="300B6D3D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B2D17">
        <w:rPr>
          <w:rFonts w:ascii="標楷體" w:eastAsia="標楷體" w:hAnsi="標楷體" w:hint="eastAsia"/>
          <w:sz w:val="22"/>
          <w:szCs w:val="22"/>
        </w:rPr>
        <w:t>二、「如淨鏡」：鏡是可以朗照種種物相的，如眾生的覺心，能覺照一切。</w:t>
      </w:r>
    </w:p>
    <w:p w14:paraId="416A98F3" w14:textId="77777777" w:rsidR="00F11429" w:rsidRPr="00BB2D17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B2D17">
        <w:rPr>
          <w:rFonts w:ascii="標楷體" w:eastAsia="標楷體" w:hAnsi="標楷體" w:hint="eastAsia"/>
          <w:sz w:val="22"/>
          <w:szCs w:val="22"/>
        </w:rPr>
        <w:t>雖有二喻，但論文重在明鏡喻；虛空廣大相，只在鏡喻中附帶的說到。……</w:t>
      </w:r>
    </w:p>
  </w:footnote>
  <w:footnote w:id="68">
    <w:p w14:paraId="317A6950" w14:textId="77777777" w:rsidR="00F11429" w:rsidRPr="00811D13" w:rsidRDefault="00F11429" w:rsidP="00F11429">
      <w:pPr>
        <w:pStyle w:val="FootnoteText"/>
        <w:rPr>
          <w:sz w:val="22"/>
          <w:szCs w:val="22"/>
        </w:rPr>
      </w:pPr>
      <w:r w:rsidRPr="00811D13">
        <w:rPr>
          <w:rStyle w:val="FootnoteReference"/>
          <w:sz w:val="22"/>
          <w:szCs w:val="22"/>
        </w:rPr>
        <w:footnoteRef/>
      </w:r>
      <w:r w:rsidRPr="00811D1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811D13">
        <w:rPr>
          <w:rFonts w:hint="eastAsia"/>
          <w:sz w:val="22"/>
          <w:szCs w:val="22"/>
        </w:rPr>
        <w:t>參見：</w:t>
      </w:r>
    </w:p>
    <w:p w14:paraId="4026DD08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811D13">
        <w:rPr>
          <w:rFonts w:hint="eastAsia"/>
          <w:sz w:val="22"/>
          <w:szCs w:val="22"/>
        </w:rPr>
        <w:t>（</w:t>
      </w:r>
      <w:r w:rsidRPr="00811D13">
        <w:rPr>
          <w:rFonts w:hint="eastAsia"/>
          <w:sz w:val="22"/>
          <w:szCs w:val="22"/>
        </w:rPr>
        <w:t>1</w:t>
      </w:r>
      <w:r w:rsidRPr="00811D13">
        <w:rPr>
          <w:rFonts w:hint="eastAsia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後秦．鳩摩羅什譯</w:t>
      </w:r>
      <w:r w:rsidRPr="00811D13">
        <w:rPr>
          <w:rFonts w:hint="eastAsia"/>
          <w:sz w:val="22"/>
          <w:szCs w:val="22"/>
        </w:rPr>
        <w:t>《摩訶般若波羅蜜經》卷</w:t>
      </w:r>
      <w:r w:rsidRPr="00811D13">
        <w:rPr>
          <w:rFonts w:hint="eastAsia"/>
          <w:sz w:val="22"/>
          <w:szCs w:val="22"/>
        </w:rPr>
        <w:t>25</w:t>
      </w:r>
      <w:r w:rsidRPr="00811D13">
        <w:rPr>
          <w:rFonts w:hint="eastAsia"/>
          <w:sz w:val="22"/>
          <w:szCs w:val="22"/>
        </w:rPr>
        <w:t>〈實際品</w:t>
      </w:r>
      <w:r w:rsidRPr="00811D13">
        <w:rPr>
          <w:rFonts w:hint="eastAsia"/>
          <w:sz w:val="22"/>
          <w:szCs w:val="22"/>
        </w:rPr>
        <w:t xml:space="preserve"> 80</w:t>
      </w:r>
      <w:r w:rsidRPr="00811D13">
        <w:rPr>
          <w:rFonts w:hint="eastAsia"/>
          <w:sz w:val="22"/>
          <w:szCs w:val="22"/>
        </w:rPr>
        <w:t>〉</w:t>
      </w:r>
      <w:r w:rsidRPr="00811D13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sz w:val="22"/>
          <w:szCs w:val="22"/>
        </w:rPr>
        <w:t>08</w:t>
      </w:r>
      <w:r w:rsidRPr="00C63281">
        <w:rPr>
          <w:rFonts w:hint="eastAsia"/>
          <w:sz w:val="22"/>
          <w:szCs w:val="22"/>
        </w:rPr>
        <w:t>，</w:t>
      </w:r>
      <w:r w:rsidRPr="00811D13">
        <w:rPr>
          <w:rFonts w:hint="eastAsia"/>
          <w:sz w:val="22"/>
          <w:szCs w:val="22"/>
        </w:rPr>
        <w:t>401b3-10)</w:t>
      </w:r>
      <w:r w:rsidRPr="00811D13">
        <w:rPr>
          <w:rFonts w:hint="eastAsia"/>
          <w:sz w:val="22"/>
          <w:szCs w:val="22"/>
        </w:rPr>
        <w:t>：</w:t>
      </w:r>
    </w:p>
    <w:p w14:paraId="2DFA53E0" w14:textId="77777777" w:rsidR="00F11429" w:rsidRPr="00811D13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811D13">
        <w:rPr>
          <w:rFonts w:ascii="標楷體" w:eastAsia="標楷體" w:hAnsi="標楷體" w:hint="eastAsia"/>
          <w:sz w:val="22"/>
          <w:szCs w:val="22"/>
        </w:rPr>
        <w:t>……是菩薩摩訶薩即為眾生說布施、持戒果報，是布施、持戒果報</w:t>
      </w:r>
      <w:r w:rsidRPr="00811D1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自性空</w:t>
      </w:r>
      <w:r w:rsidRPr="00811D13">
        <w:rPr>
          <w:rFonts w:ascii="標楷體" w:eastAsia="標楷體" w:hAnsi="標楷體" w:hint="eastAsia"/>
          <w:sz w:val="22"/>
          <w:szCs w:val="22"/>
        </w:rPr>
        <w:t>；知布施、持戒果報自性空已，是中不著；不著故心不散，能生智慧；以是智慧斷一切結使煩惱</w:t>
      </w:r>
      <w:r w:rsidRPr="00811D13">
        <w:rPr>
          <w:rFonts w:hint="eastAsia"/>
          <w:sz w:val="22"/>
          <w:szCs w:val="22"/>
        </w:rPr>
        <w:t>[9]</w:t>
      </w:r>
      <w:r w:rsidRPr="00811D13">
        <w:rPr>
          <w:rFonts w:ascii="標楷體" w:eastAsia="標楷體" w:hAnsi="標楷體" w:hint="eastAsia"/>
          <w:sz w:val="22"/>
          <w:szCs w:val="22"/>
        </w:rPr>
        <w:t>習，入無餘涅槃。是世俗法，非第一實義。何以故？空中無有滅、亦無使滅者。</w:t>
      </w:r>
      <w:r w:rsidRPr="00811D1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諸法畢竟空</w:t>
      </w:r>
      <w:r w:rsidRPr="00811D13">
        <w:rPr>
          <w:rFonts w:ascii="標楷體" w:eastAsia="標楷體" w:hAnsi="標楷體" w:hint="eastAsia"/>
          <w:sz w:val="22"/>
          <w:szCs w:val="22"/>
        </w:rPr>
        <w:t>，</w:t>
      </w:r>
      <w:r w:rsidRPr="00811D1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即是涅槃</w:t>
      </w:r>
      <w:r w:rsidRPr="00811D13">
        <w:rPr>
          <w:rFonts w:ascii="標楷體" w:eastAsia="標楷體" w:hAnsi="標楷體" w:hint="eastAsia"/>
          <w:sz w:val="22"/>
          <w:szCs w:val="22"/>
        </w:rPr>
        <w:t>。</w:t>
      </w:r>
    </w:p>
    <w:p w14:paraId="7770754A" w14:textId="77777777" w:rsidR="00F11429" w:rsidRPr="00811D13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811D13">
        <w:rPr>
          <w:rFonts w:hint="eastAsia"/>
          <w:sz w:val="22"/>
          <w:szCs w:val="22"/>
        </w:rPr>
        <w:t>[9]</w:t>
      </w:r>
      <w:r w:rsidRPr="00811D13">
        <w:rPr>
          <w:rFonts w:hint="eastAsia"/>
          <w:sz w:val="22"/>
          <w:szCs w:val="22"/>
        </w:rPr>
        <w:t>〔習〕－【宋】【元】【明】【宮】【聖】。</w:t>
      </w:r>
    </w:p>
    <w:p w14:paraId="30508B93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811D13">
        <w:rPr>
          <w:rFonts w:hint="eastAsia"/>
          <w:sz w:val="22"/>
          <w:szCs w:val="22"/>
        </w:rPr>
        <w:t>（</w:t>
      </w:r>
      <w:r w:rsidRPr="00811D13">
        <w:rPr>
          <w:rFonts w:hint="eastAsia"/>
          <w:sz w:val="22"/>
          <w:szCs w:val="22"/>
        </w:rPr>
        <w:t>2</w:t>
      </w:r>
      <w:r w:rsidRPr="00811D1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811D13">
        <w:rPr>
          <w:rFonts w:hint="eastAsia"/>
          <w:sz w:val="22"/>
          <w:szCs w:val="22"/>
        </w:rPr>
        <w:t>《大般若波羅蜜多經》卷</w:t>
      </w:r>
      <w:r w:rsidRPr="00811D13">
        <w:rPr>
          <w:rFonts w:hint="eastAsia"/>
          <w:sz w:val="22"/>
          <w:szCs w:val="22"/>
        </w:rPr>
        <w:t>473</w:t>
      </w:r>
      <w:r w:rsidRPr="00811D13">
        <w:rPr>
          <w:rFonts w:hint="eastAsia"/>
          <w:sz w:val="22"/>
          <w:szCs w:val="22"/>
        </w:rPr>
        <w:t>〈實際品</w:t>
      </w:r>
      <w:r w:rsidRPr="00811D13">
        <w:rPr>
          <w:rFonts w:hint="eastAsia"/>
          <w:sz w:val="22"/>
          <w:szCs w:val="22"/>
        </w:rPr>
        <w:t xml:space="preserve"> 78</w:t>
      </w:r>
      <w:r w:rsidRPr="00811D13">
        <w:rPr>
          <w:rFonts w:hint="eastAsia"/>
          <w:sz w:val="22"/>
          <w:szCs w:val="22"/>
        </w:rPr>
        <w:t>〉</w:t>
      </w:r>
      <w:r w:rsidRPr="00811D1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CE6CB6">
        <w:rPr>
          <w:rFonts w:hint="eastAsia"/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 w:rsidRPr="00811D13">
        <w:rPr>
          <w:rFonts w:hint="eastAsia"/>
          <w:sz w:val="22"/>
          <w:szCs w:val="22"/>
        </w:rPr>
        <w:t>395b6-10)</w:t>
      </w:r>
      <w:r w:rsidRPr="00811D13">
        <w:rPr>
          <w:rFonts w:hint="eastAsia"/>
          <w:sz w:val="22"/>
          <w:szCs w:val="22"/>
        </w:rPr>
        <w:t>：</w:t>
      </w:r>
    </w:p>
    <w:p w14:paraId="1D074B44" w14:textId="77777777" w:rsidR="00F11429" w:rsidRPr="00811D13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11D13">
        <w:rPr>
          <w:rFonts w:ascii="標楷體" w:eastAsia="標楷體" w:hAnsi="標楷體" w:hint="eastAsia"/>
          <w:sz w:val="22"/>
          <w:szCs w:val="22"/>
        </w:rPr>
        <w:t>善現！如是依世俗說不依勝義。所以者何？空中無有少法可得，若已涅槃、若當涅槃、若今涅槃、若涅槃者、若由此故得般涅槃，如是一切都無所有、皆畢竟空，</w:t>
      </w:r>
      <w:r w:rsidRPr="00811D1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畢竟空性即是涅槃</w:t>
      </w:r>
      <w:r w:rsidRPr="00811D13">
        <w:rPr>
          <w:rFonts w:ascii="標楷體" w:eastAsia="標楷體" w:hAnsi="標楷體" w:hint="eastAsia"/>
          <w:sz w:val="22"/>
          <w:szCs w:val="22"/>
        </w:rPr>
        <w:t>，離此涅槃無別有法。</w:t>
      </w:r>
    </w:p>
  </w:footnote>
  <w:footnote w:id="69">
    <w:p w14:paraId="3BDF2068" w14:textId="77777777" w:rsidR="00F11429" w:rsidRPr="00CE6CB6" w:rsidRDefault="00F11429" w:rsidP="00F11429">
      <w:pPr>
        <w:pStyle w:val="FootnoteText"/>
        <w:rPr>
          <w:sz w:val="22"/>
          <w:szCs w:val="22"/>
        </w:rPr>
      </w:pPr>
      <w:r w:rsidRPr="00CE6CB6">
        <w:rPr>
          <w:rStyle w:val="FootnoteReference"/>
          <w:sz w:val="22"/>
          <w:szCs w:val="22"/>
        </w:rPr>
        <w:footnoteRef/>
      </w:r>
      <w:r w:rsidRPr="00CE6CB6">
        <w:rPr>
          <w:sz w:val="22"/>
          <w:szCs w:val="22"/>
        </w:rPr>
        <w:t xml:space="preserve"> </w:t>
      </w:r>
      <w:r w:rsidRPr="00CE6CB6">
        <w:rPr>
          <w:rFonts w:hint="eastAsia"/>
          <w:sz w:val="22"/>
          <w:szCs w:val="22"/>
        </w:rPr>
        <w:t>參見：</w:t>
      </w:r>
    </w:p>
    <w:p w14:paraId="79EB122A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CE6CB6">
        <w:rPr>
          <w:rFonts w:hint="eastAsia"/>
          <w:sz w:val="22"/>
          <w:szCs w:val="22"/>
        </w:rPr>
        <w:t>（</w:t>
      </w:r>
      <w:r w:rsidRPr="00CE6CB6">
        <w:rPr>
          <w:rFonts w:hint="eastAsia"/>
          <w:sz w:val="22"/>
          <w:szCs w:val="22"/>
        </w:rPr>
        <w:t>1</w:t>
      </w:r>
      <w:r w:rsidRPr="00CE6CB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CE6CB6">
        <w:rPr>
          <w:rFonts w:hint="eastAsia"/>
          <w:sz w:val="22"/>
          <w:szCs w:val="22"/>
        </w:rPr>
        <w:t>《大般若波羅蜜多經》卷</w:t>
      </w:r>
      <w:r w:rsidRPr="00CE6CB6">
        <w:rPr>
          <w:rFonts w:hint="eastAsia"/>
          <w:sz w:val="22"/>
          <w:szCs w:val="22"/>
        </w:rPr>
        <w:t>426</w:t>
      </w:r>
      <w:r w:rsidRPr="00CE6CB6">
        <w:rPr>
          <w:rFonts w:hint="eastAsia"/>
          <w:sz w:val="22"/>
          <w:szCs w:val="22"/>
        </w:rPr>
        <w:t>〈信受品</w:t>
      </w:r>
      <w:r w:rsidRPr="00CE6CB6">
        <w:rPr>
          <w:rFonts w:hint="eastAsia"/>
          <w:sz w:val="22"/>
          <w:szCs w:val="22"/>
        </w:rPr>
        <w:t xml:space="preserve"> 26</w:t>
      </w:r>
      <w:r w:rsidRPr="00CE6CB6">
        <w:rPr>
          <w:rFonts w:hint="eastAsia"/>
          <w:sz w:val="22"/>
          <w:szCs w:val="22"/>
        </w:rPr>
        <w:t>〉</w:t>
      </w:r>
      <w:r w:rsidRPr="00CE6CB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CE6CB6">
        <w:rPr>
          <w:rFonts w:hint="eastAsia"/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 w:rsidRPr="00CE6CB6">
        <w:rPr>
          <w:rFonts w:hint="eastAsia"/>
          <w:sz w:val="22"/>
          <w:szCs w:val="22"/>
        </w:rPr>
        <w:t>140a7-13)</w:t>
      </w:r>
      <w:r w:rsidRPr="00CE6CB6">
        <w:rPr>
          <w:rFonts w:hint="eastAsia"/>
          <w:sz w:val="22"/>
          <w:szCs w:val="22"/>
        </w:rPr>
        <w:t>：</w:t>
      </w:r>
    </w:p>
    <w:p w14:paraId="4A24D409" w14:textId="77777777" w:rsidR="00F11429" w:rsidRPr="00CE6CB6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E6CB6">
        <w:rPr>
          <w:rFonts w:ascii="標楷體" w:eastAsia="標楷體" w:hAnsi="標楷體" w:hint="eastAsia"/>
          <w:sz w:val="22"/>
          <w:szCs w:val="22"/>
        </w:rPr>
        <w:t>善現答言：「諸天子！我不但說</w:t>
      </w:r>
      <w:r w:rsidRPr="00CE6CB6">
        <w:rPr>
          <w:rFonts w:ascii="標楷體" w:eastAsia="標楷體" w:hAnsi="標楷體" w:hint="eastAsia"/>
          <w:sz w:val="22"/>
          <w:szCs w:val="22"/>
          <w:u w:val="thick"/>
        </w:rPr>
        <w:t>我</w:t>
      </w:r>
      <w:r w:rsidRPr="00CE6CB6">
        <w:rPr>
          <w:rFonts w:ascii="標楷體" w:eastAsia="標楷體" w:hAnsi="標楷體" w:hint="eastAsia"/>
          <w:sz w:val="22"/>
          <w:szCs w:val="22"/>
        </w:rPr>
        <w:t>等、</w:t>
      </w:r>
      <w:r w:rsidRPr="00CE6CB6">
        <w:rPr>
          <w:rFonts w:ascii="標楷體" w:eastAsia="標楷體" w:hAnsi="標楷體" w:hint="eastAsia"/>
          <w:sz w:val="22"/>
          <w:szCs w:val="22"/>
          <w:u w:val="thick"/>
        </w:rPr>
        <w:t>色等</w:t>
      </w:r>
      <w:r w:rsidRPr="00CE6CB6">
        <w:rPr>
          <w:rFonts w:ascii="標楷體" w:eastAsia="標楷體" w:hAnsi="標楷體" w:hint="eastAsia"/>
          <w:sz w:val="22"/>
          <w:szCs w:val="22"/>
        </w:rPr>
        <w:t>乃至</w:t>
      </w:r>
      <w:r w:rsidRPr="00CE6CB6">
        <w:rPr>
          <w:rFonts w:ascii="標楷體" w:eastAsia="標楷體" w:hAnsi="標楷體" w:hint="eastAsia"/>
          <w:sz w:val="22"/>
          <w:szCs w:val="22"/>
          <w:u w:val="thick"/>
        </w:rPr>
        <w:t>無上正等菩提</w:t>
      </w:r>
      <w:r w:rsidRPr="00CE6CB6">
        <w:rPr>
          <w:rFonts w:ascii="標楷體" w:eastAsia="標楷體" w:hAnsi="標楷體" w:hint="eastAsia"/>
          <w:b/>
          <w:bCs/>
          <w:sz w:val="22"/>
          <w:szCs w:val="22"/>
        </w:rPr>
        <w:t>如幻</w:t>
      </w:r>
      <w:r w:rsidRPr="00CE6CB6">
        <w:rPr>
          <w:rFonts w:ascii="標楷體" w:eastAsia="標楷體" w:hAnsi="標楷體" w:hint="eastAsia"/>
          <w:sz w:val="22"/>
          <w:szCs w:val="22"/>
        </w:rPr>
        <w:t>、</w:t>
      </w:r>
      <w:r w:rsidRPr="00CE6CB6">
        <w:rPr>
          <w:rFonts w:ascii="標楷體" w:eastAsia="標楷體" w:hAnsi="標楷體" w:hint="eastAsia"/>
          <w:b/>
          <w:bCs/>
          <w:sz w:val="22"/>
          <w:szCs w:val="22"/>
        </w:rPr>
        <w:t>如化</w:t>
      </w:r>
      <w:r w:rsidRPr="00CE6CB6">
        <w:rPr>
          <w:rFonts w:ascii="標楷體" w:eastAsia="標楷體" w:hAnsi="標楷體" w:hint="eastAsia"/>
          <w:sz w:val="22"/>
          <w:szCs w:val="22"/>
        </w:rPr>
        <w:t>、</w:t>
      </w:r>
      <w:r w:rsidRPr="00CE6CB6">
        <w:rPr>
          <w:rFonts w:ascii="標楷體" w:eastAsia="標楷體" w:hAnsi="標楷體" w:hint="eastAsia"/>
          <w:b/>
          <w:bCs/>
          <w:sz w:val="22"/>
          <w:szCs w:val="22"/>
        </w:rPr>
        <w:t>如夢</w:t>
      </w:r>
      <w:r w:rsidRPr="00CE6CB6">
        <w:rPr>
          <w:rFonts w:ascii="標楷體" w:eastAsia="標楷體" w:hAnsi="標楷體" w:hint="eastAsia"/>
          <w:sz w:val="22"/>
          <w:szCs w:val="22"/>
        </w:rPr>
        <w:t>所見，亦說</w:t>
      </w:r>
      <w:r w:rsidRPr="00CE6CB6">
        <w:rPr>
          <w:rFonts w:ascii="標楷體" w:eastAsia="標楷體" w:hAnsi="標楷體" w:hint="eastAsia"/>
          <w:sz w:val="22"/>
          <w:szCs w:val="22"/>
          <w:u w:val="thick"/>
        </w:rPr>
        <w:t>涅槃</w:t>
      </w:r>
      <w:r w:rsidRPr="00CE6CB6">
        <w:rPr>
          <w:rFonts w:ascii="標楷體" w:eastAsia="標楷體" w:hAnsi="標楷體" w:hint="eastAsia"/>
          <w:b/>
          <w:bCs/>
          <w:sz w:val="22"/>
          <w:szCs w:val="22"/>
        </w:rPr>
        <w:t>如幻</w:t>
      </w:r>
      <w:r w:rsidRPr="00CE6CB6">
        <w:rPr>
          <w:rFonts w:ascii="標楷體" w:eastAsia="標楷體" w:hAnsi="標楷體" w:hint="eastAsia"/>
          <w:sz w:val="22"/>
          <w:szCs w:val="22"/>
        </w:rPr>
        <w:t>、</w:t>
      </w:r>
      <w:r w:rsidRPr="00CE6CB6">
        <w:rPr>
          <w:rFonts w:ascii="標楷體" w:eastAsia="標楷體" w:hAnsi="標楷體" w:hint="eastAsia"/>
          <w:b/>
          <w:bCs/>
          <w:sz w:val="22"/>
          <w:szCs w:val="22"/>
        </w:rPr>
        <w:t>如化</w:t>
      </w:r>
      <w:r w:rsidRPr="00CE6CB6">
        <w:rPr>
          <w:rFonts w:ascii="標楷體" w:eastAsia="標楷體" w:hAnsi="標楷體" w:hint="eastAsia"/>
          <w:sz w:val="22"/>
          <w:szCs w:val="22"/>
        </w:rPr>
        <w:t>、</w:t>
      </w:r>
      <w:r w:rsidRPr="00CE6CB6">
        <w:rPr>
          <w:rFonts w:ascii="標楷體" w:eastAsia="標楷體" w:hAnsi="標楷體" w:hint="eastAsia"/>
          <w:b/>
          <w:bCs/>
          <w:sz w:val="22"/>
          <w:szCs w:val="22"/>
        </w:rPr>
        <w:t>如夢</w:t>
      </w:r>
      <w:r w:rsidRPr="00CE6CB6">
        <w:rPr>
          <w:rFonts w:ascii="標楷體" w:eastAsia="標楷體" w:hAnsi="標楷體" w:hint="eastAsia"/>
          <w:sz w:val="22"/>
          <w:szCs w:val="22"/>
        </w:rPr>
        <w:t>所見。諸天子！設更</w:t>
      </w:r>
      <w:r w:rsidRPr="00CE6CB6">
        <w:rPr>
          <w:rFonts w:ascii="標楷體" w:eastAsia="標楷體" w:hAnsi="標楷體" w:hint="eastAsia"/>
          <w:sz w:val="22"/>
          <w:szCs w:val="22"/>
          <w:u w:val="thick"/>
        </w:rPr>
        <w:t>有法勝涅槃者</w:t>
      </w:r>
      <w:r w:rsidRPr="00CE6CB6">
        <w:rPr>
          <w:rFonts w:ascii="標楷體" w:eastAsia="標楷體" w:hAnsi="標楷體" w:hint="eastAsia"/>
          <w:sz w:val="22"/>
          <w:szCs w:val="22"/>
        </w:rPr>
        <w:t>，我</w:t>
      </w:r>
      <w:r w:rsidRPr="00CE6CB6">
        <w:rPr>
          <w:rFonts w:ascii="標楷體" w:eastAsia="標楷體" w:hAnsi="標楷體" w:hint="eastAsia"/>
          <w:sz w:val="22"/>
          <w:szCs w:val="22"/>
          <w:u w:val="thick"/>
        </w:rPr>
        <w:t>亦說為如幻</w:t>
      </w:r>
      <w:r w:rsidRPr="00CE6CB6">
        <w:rPr>
          <w:rFonts w:ascii="標楷體" w:eastAsia="標楷體" w:hAnsi="標楷體" w:hint="eastAsia"/>
          <w:sz w:val="22"/>
          <w:szCs w:val="22"/>
        </w:rPr>
        <w:t>、</w:t>
      </w:r>
      <w:r w:rsidRPr="00CE6CB6">
        <w:rPr>
          <w:rFonts w:ascii="標楷體" w:eastAsia="標楷體" w:hAnsi="標楷體" w:hint="eastAsia"/>
          <w:sz w:val="22"/>
          <w:szCs w:val="22"/>
          <w:u w:val="thick"/>
        </w:rPr>
        <w:t>如化</w:t>
      </w:r>
      <w:r w:rsidRPr="00CE6CB6">
        <w:rPr>
          <w:rFonts w:ascii="標楷體" w:eastAsia="標楷體" w:hAnsi="標楷體" w:hint="eastAsia"/>
          <w:sz w:val="22"/>
          <w:szCs w:val="22"/>
        </w:rPr>
        <w:t>、</w:t>
      </w:r>
      <w:r w:rsidRPr="00CE6CB6">
        <w:rPr>
          <w:rFonts w:ascii="標楷體" w:eastAsia="標楷體" w:hAnsi="標楷體" w:hint="eastAsia"/>
          <w:sz w:val="22"/>
          <w:szCs w:val="22"/>
          <w:u w:val="thick"/>
        </w:rPr>
        <w:t>如夢</w:t>
      </w:r>
      <w:r w:rsidRPr="00CE6CB6">
        <w:rPr>
          <w:rFonts w:ascii="標楷體" w:eastAsia="標楷體" w:hAnsi="標楷體" w:hint="eastAsia"/>
          <w:sz w:val="22"/>
          <w:szCs w:val="22"/>
        </w:rPr>
        <w:t>所見。何以故？諸天子！幻、化、夢事與一切法乃至涅槃，悉皆無二無二處故。」</w:t>
      </w:r>
    </w:p>
    <w:p w14:paraId="01E74400" w14:textId="77777777" w:rsidR="00F11429" w:rsidRPr="00C63281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CE6CB6">
        <w:rPr>
          <w:rFonts w:hint="eastAsia"/>
          <w:sz w:val="22"/>
          <w:szCs w:val="22"/>
        </w:rPr>
        <w:t>（</w:t>
      </w:r>
      <w:r w:rsidRPr="00CE6CB6">
        <w:rPr>
          <w:rFonts w:hint="eastAsia"/>
          <w:sz w:val="22"/>
          <w:szCs w:val="22"/>
        </w:rPr>
        <w:t>2</w:t>
      </w:r>
      <w:r w:rsidRPr="00CE6CB6">
        <w:rPr>
          <w:rFonts w:hint="eastAsia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後秦．鳩摩羅什譯《</w:t>
      </w:r>
      <w:r w:rsidRPr="00C63281">
        <w:rPr>
          <w:sz w:val="22"/>
          <w:szCs w:val="22"/>
        </w:rPr>
        <w:t>摩訶般若波羅蜜經</w:t>
      </w:r>
      <w:r w:rsidRPr="00C63281">
        <w:rPr>
          <w:rFonts w:hint="eastAsia"/>
          <w:sz w:val="22"/>
          <w:szCs w:val="22"/>
        </w:rPr>
        <w:t>》</w:t>
      </w:r>
      <w:r w:rsidRPr="00C63281">
        <w:rPr>
          <w:sz w:val="22"/>
          <w:szCs w:val="22"/>
        </w:rPr>
        <w:t>卷</w:t>
      </w:r>
      <w:r w:rsidRPr="00C63281">
        <w:rPr>
          <w:rFonts w:hint="eastAsia"/>
          <w:sz w:val="22"/>
          <w:szCs w:val="22"/>
        </w:rPr>
        <w:t>8(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sz w:val="22"/>
          <w:szCs w:val="22"/>
        </w:rPr>
        <w:t>08</w:t>
      </w:r>
      <w:r w:rsidRPr="00C6328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6"/>
          <w:attr w:name="UnitName" w:val="a"/>
        </w:smartTagPr>
        <w:r w:rsidRPr="00C63281">
          <w:rPr>
            <w:rFonts w:hint="eastAsia"/>
            <w:sz w:val="22"/>
            <w:szCs w:val="22"/>
          </w:rPr>
          <w:t>276a18</w:t>
        </w:r>
      </w:smartTag>
      <w:r w:rsidRPr="00C63281">
        <w:rPr>
          <w:rFonts w:hint="eastAsia"/>
          <w:sz w:val="22"/>
          <w:szCs w:val="22"/>
        </w:rPr>
        <w:t>-b9</w:t>
      </w:r>
      <w:r w:rsidRPr="00C63281">
        <w:rPr>
          <w:sz w:val="22"/>
          <w:szCs w:val="22"/>
        </w:rPr>
        <w:t>)</w:t>
      </w:r>
      <w:r w:rsidRPr="00C63281">
        <w:rPr>
          <w:rFonts w:hint="eastAsia"/>
          <w:sz w:val="22"/>
          <w:szCs w:val="22"/>
        </w:rPr>
        <w:t>。</w:t>
      </w:r>
    </w:p>
    <w:p w14:paraId="2028689A" w14:textId="77777777" w:rsidR="00F11429" w:rsidRPr="00CE6CB6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）龍樹造．鳩摩羅什譯《大智度論》卷</w:t>
      </w:r>
      <w:r w:rsidRPr="00C63281">
        <w:rPr>
          <w:rFonts w:hint="eastAsia"/>
          <w:sz w:val="22"/>
          <w:szCs w:val="22"/>
        </w:rPr>
        <w:t>55(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48"/>
          <w:attr w:name="UnitName" w:val="C"/>
        </w:smartTagPr>
        <w:r w:rsidRPr="00C63281">
          <w:rPr>
            <w:rFonts w:hint="eastAsia"/>
            <w:sz w:val="22"/>
            <w:szCs w:val="22"/>
          </w:rPr>
          <w:t>448</w:t>
        </w:r>
        <w:r w:rsidRPr="00C63281">
          <w:rPr>
            <w:sz w:val="22"/>
            <w:szCs w:val="22"/>
          </w:rPr>
          <w:t>c</w:t>
        </w:r>
      </w:smartTag>
      <w:r w:rsidRPr="00C63281">
        <w:rPr>
          <w:rFonts w:hint="eastAsia"/>
          <w:sz w:val="22"/>
          <w:szCs w:val="22"/>
        </w:rPr>
        <w:t>-449</w:t>
      </w:r>
      <w:r w:rsidRPr="00C63281">
        <w:rPr>
          <w:sz w:val="22"/>
          <w:szCs w:val="22"/>
        </w:rPr>
        <w:t>a)</w:t>
      </w:r>
      <w:r w:rsidRPr="00C63281">
        <w:rPr>
          <w:rFonts w:hint="eastAsia"/>
          <w:sz w:val="22"/>
          <w:szCs w:val="22"/>
        </w:rPr>
        <w:t>。</w:t>
      </w:r>
    </w:p>
  </w:footnote>
  <w:footnote w:id="70">
    <w:p w14:paraId="4941A30E" w14:textId="77777777" w:rsidR="00F11429" w:rsidRPr="004C2F4F" w:rsidRDefault="00F11429" w:rsidP="00F11429">
      <w:pPr>
        <w:pStyle w:val="FootnoteText"/>
        <w:rPr>
          <w:sz w:val="22"/>
          <w:szCs w:val="22"/>
        </w:rPr>
      </w:pPr>
      <w:r w:rsidRPr="004C2F4F">
        <w:rPr>
          <w:rStyle w:val="FootnoteReference"/>
          <w:sz w:val="22"/>
          <w:szCs w:val="22"/>
        </w:rPr>
        <w:footnoteRef/>
      </w:r>
      <w:r w:rsidRPr="004C2F4F">
        <w:rPr>
          <w:sz w:val="22"/>
          <w:szCs w:val="22"/>
        </w:rPr>
        <w:t xml:space="preserve"> </w:t>
      </w:r>
      <w:r w:rsidRPr="004C2F4F">
        <w:rPr>
          <w:rFonts w:hint="eastAsia"/>
          <w:sz w:val="22"/>
          <w:szCs w:val="22"/>
        </w:rPr>
        <w:t>另參見：</w:t>
      </w:r>
    </w:p>
    <w:p w14:paraId="76192906" w14:textId="77777777" w:rsidR="00F11429" w:rsidRPr="004C2F4F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4C2F4F">
        <w:rPr>
          <w:rFonts w:hint="eastAsia"/>
          <w:sz w:val="22"/>
          <w:szCs w:val="22"/>
        </w:rPr>
        <w:t>（</w:t>
      </w:r>
      <w:r w:rsidRPr="004C2F4F">
        <w:rPr>
          <w:rFonts w:hint="eastAsia"/>
          <w:sz w:val="22"/>
          <w:szCs w:val="22"/>
        </w:rPr>
        <w:t>1</w:t>
      </w:r>
      <w:r w:rsidRPr="004C2F4F">
        <w:rPr>
          <w:rFonts w:hint="eastAsia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後秦．鳩摩羅什譯</w:t>
      </w:r>
      <w:r w:rsidRPr="004C2F4F">
        <w:rPr>
          <w:rFonts w:hint="eastAsia"/>
          <w:sz w:val="22"/>
          <w:szCs w:val="22"/>
        </w:rPr>
        <w:t>《摩訶般若波羅蜜經》卷</w:t>
      </w:r>
      <w:r w:rsidRPr="004C2F4F">
        <w:rPr>
          <w:rFonts w:hint="eastAsia"/>
          <w:sz w:val="22"/>
          <w:szCs w:val="22"/>
        </w:rPr>
        <w:t>17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sz w:val="22"/>
          <w:szCs w:val="22"/>
        </w:rPr>
        <w:t>08</w:t>
      </w:r>
      <w:r w:rsidRPr="00C63281">
        <w:rPr>
          <w:rFonts w:hint="eastAsia"/>
          <w:sz w:val="22"/>
          <w:szCs w:val="22"/>
        </w:rPr>
        <w:t>，</w:t>
      </w:r>
      <w:r w:rsidRPr="004C2F4F">
        <w:rPr>
          <w:rFonts w:hint="eastAsia"/>
          <w:sz w:val="22"/>
          <w:szCs w:val="22"/>
        </w:rPr>
        <w:t>343c28-344a6)</w:t>
      </w:r>
      <w:r w:rsidRPr="004C2F4F">
        <w:rPr>
          <w:rFonts w:hint="eastAsia"/>
          <w:sz w:val="22"/>
          <w:szCs w:val="22"/>
        </w:rPr>
        <w:t>。</w:t>
      </w:r>
    </w:p>
    <w:p w14:paraId="3E47BC52" w14:textId="77777777" w:rsidR="00F11429" w:rsidRPr="004C2F4F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4C2F4F">
        <w:rPr>
          <w:rFonts w:hint="eastAsia"/>
          <w:sz w:val="22"/>
          <w:szCs w:val="22"/>
        </w:rPr>
        <w:t>（</w:t>
      </w:r>
      <w:r w:rsidRPr="004C2F4F">
        <w:rPr>
          <w:rFonts w:hint="eastAsia"/>
          <w:sz w:val="22"/>
          <w:szCs w:val="22"/>
        </w:rPr>
        <w:t>2</w:t>
      </w:r>
      <w:r w:rsidRPr="004C2F4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4C2F4F">
        <w:rPr>
          <w:rFonts w:hint="eastAsia"/>
          <w:sz w:val="22"/>
          <w:szCs w:val="22"/>
        </w:rPr>
        <w:t>《大般若波羅蜜多經》卷</w:t>
      </w:r>
      <w:r w:rsidRPr="004C2F4F">
        <w:rPr>
          <w:rFonts w:hint="eastAsia"/>
          <w:sz w:val="22"/>
          <w:szCs w:val="22"/>
        </w:rPr>
        <w:t>449</w:t>
      </w:r>
      <w:r w:rsidRPr="004C2F4F">
        <w:rPr>
          <w:rFonts w:hint="eastAsia"/>
          <w:sz w:val="22"/>
          <w:szCs w:val="22"/>
        </w:rPr>
        <w:t>〈甚深義品</w:t>
      </w:r>
      <w:r w:rsidRPr="004C2F4F">
        <w:rPr>
          <w:rFonts w:hint="eastAsia"/>
          <w:sz w:val="22"/>
          <w:szCs w:val="22"/>
        </w:rPr>
        <w:t xml:space="preserve"> 55</w:t>
      </w:r>
      <w:r w:rsidRPr="004C2F4F">
        <w:rPr>
          <w:rFonts w:hint="eastAsia"/>
          <w:sz w:val="22"/>
          <w:szCs w:val="22"/>
        </w:rPr>
        <w:t>〉</w:t>
      </w:r>
      <w:r w:rsidRPr="00CE6CB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CE6CB6">
        <w:rPr>
          <w:rFonts w:hint="eastAsia"/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 w:rsidRPr="004C2F4F">
        <w:rPr>
          <w:rFonts w:hint="eastAsia"/>
          <w:sz w:val="22"/>
          <w:szCs w:val="22"/>
        </w:rPr>
        <w:t>269a2-9)</w:t>
      </w:r>
      <w:r>
        <w:rPr>
          <w:rFonts w:hint="eastAsia"/>
          <w:sz w:val="22"/>
          <w:szCs w:val="22"/>
        </w:rPr>
        <w:t>。</w:t>
      </w:r>
    </w:p>
    <w:p w14:paraId="61107A6B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4C2F4F">
        <w:rPr>
          <w:rFonts w:hint="eastAsia"/>
          <w:sz w:val="22"/>
          <w:szCs w:val="22"/>
        </w:rPr>
        <w:t>（</w:t>
      </w:r>
      <w:r w:rsidRPr="004C2F4F">
        <w:rPr>
          <w:rFonts w:hint="eastAsia"/>
          <w:sz w:val="22"/>
          <w:szCs w:val="22"/>
        </w:rPr>
        <w:t>3</w:t>
      </w:r>
      <w:r w:rsidRPr="004C2F4F">
        <w:rPr>
          <w:rFonts w:hint="eastAsia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龍樹造．鳩摩羅什譯</w:t>
      </w:r>
      <w:r w:rsidRPr="00091061">
        <w:rPr>
          <w:rFonts w:hint="eastAsia"/>
          <w:sz w:val="22"/>
          <w:szCs w:val="22"/>
        </w:rPr>
        <w:t>《大智度論》卷</w:t>
      </w:r>
      <w:r w:rsidRPr="00091061">
        <w:rPr>
          <w:rFonts w:hint="eastAsia"/>
          <w:sz w:val="22"/>
          <w:szCs w:val="22"/>
        </w:rPr>
        <w:t>74</w:t>
      </w:r>
      <w:r w:rsidRPr="00091061">
        <w:rPr>
          <w:rFonts w:hint="eastAsia"/>
          <w:sz w:val="22"/>
          <w:szCs w:val="22"/>
        </w:rPr>
        <w:t>〈燈炷品</w:t>
      </w:r>
      <w:r w:rsidRPr="00091061">
        <w:rPr>
          <w:rFonts w:hint="eastAsia"/>
          <w:sz w:val="22"/>
          <w:szCs w:val="22"/>
        </w:rPr>
        <w:t xml:space="preserve"> 57</w:t>
      </w:r>
      <w:r w:rsidRPr="00091061">
        <w:rPr>
          <w:rFonts w:hint="eastAsia"/>
          <w:sz w:val="22"/>
          <w:szCs w:val="22"/>
        </w:rPr>
        <w:t>〉</w:t>
      </w:r>
      <w:r w:rsidRPr="0009106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25</w:t>
      </w:r>
      <w:r w:rsidRPr="00C63281">
        <w:rPr>
          <w:rFonts w:hint="eastAsia"/>
          <w:sz w:val="22"/>
          <w:szCs w:val="22"/>
        </w:rPr>
        <w:t>，</w:t>
      </w:r>
      <w:r w:rsidRPr="00091061">
        <w:rPr>
          <w:rFonts w:hint="eastAsia"/>
          <w:sz w:val="22"/>
          <w:szCs w:val="22"/>
        </w:rPr>
        <w:t>581b29-c7)</w:t>
      </w:r>
      <w:r w:rsidRPr="00091061">
        <w:rPr>
          <w:rFonts w:hint="eastAsia"/>
          <w:sz w:val="22"/>
          <w:szCs w:val="22"/>
        </w:rPr>
        <w:t>：</w:t>
      </w:r>
    </w:p>
    <w:p w14:paraId="50353289" w14:textId="77777777" w:rsidR="00F11429" w:rsidRPr="00091061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91061">
        <w:rPr>
          <w:rFonts w:ascii="標楷體" w:eastAsia="標楷體" w:hAnsi="標楷體" w:hint="eastAsia"/>
          <w:sz w:val="22"/>
          <w:szCs w:val="22"/>
        </w:rPr>
        <w:t>……此中說：離是二邊說中道，所謂諸法因緣和合生，是和合法無有一定法故空。何以故？因緣生法無自性，</w:t>
      </w:r>
      <w:r w:rsidRPr="0009106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無自性</w:t>
      </w:r>
      <w:r w:rsidRPr="00091061">
        <w:rPr>
          <w:rFonts w:ascii="標楷體" w:eastAsia="標楷體" w:hAnsi="標楷體" w:hint="eastAsia"/>
          <w:sz w:val="22"/>
          <w:szCs w:val="22"/>
        </w:rPr>
        <w:t>故即是</w:t>
      </w:r>
      <w:r w:rsidRPr="0009106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畢竟空</w:t>
      </w:r>
      <w:r w:rsidRPr="00091061">
        <w:rPr>
          <w:rFonts w:ascii="標楷體" w:eastAsia="標楷體" w:hAnsi="標楷體" w:hint="eastAsia"/>
          <w:sz w:val="22"/>
          <w:szCs w:val="22"/>
        </w:rPr>
        <w:t>。是畢竟空，</w:t>
      </w:r>
      <w:r w:rsidRPr="0009106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從本以來空</w:t>
      </w:r>
      <w:r w:rsidRPr="00091061">
        <w:rPr>
          <w:rFonts w:ascii="標楷體" w:eastAsia="標楷體" w:hAnsi="標楷體" w:hint="eastAsia"/>
          <w:sz w:val="22"/>
          <w:szCs w:val="22"/>
        </w:rPr>
        <w:t>，</w:t>
      </w:r>
      <w:r w:rsidRPr="0009106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非佛所作</w:t>
      </w:r>
      <w:r w:rsidRPr="00091061">
        <w:rPr>
          <w:rFonts w:ascii="標楷體" w:eastAsia="標楷體" w:hAnsi="標楷體" w:hint="eastAsia"/>
          <w:sz w:val="22"/>
          <w:szCs w:val="22"/>
        </w:rPr>
        <w:t>，</w:t>
      </w:r>
      <w:r w:rsidRPr="0009106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亦非餘人所作</w:t>
      </w:r>
      <w:r w:rsidRPr="00091061">
        <w:rPr>
          <w:rFonts w:ascii="標楷體" w:eastAsia="標楷體" w:hAnsi="標楷體" w:hint="eastAsia"/>
          <w:sz w:val="22"/>
          <w:szCs w:val="22"/>
        </w:rPr>
        <w:t>；</w:t>
      </w:r>
      <w:r w:rsidRPr="00A57CE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諸佛為可度眾生故說是畢竟空相</w:t>
      </w:r>
      <w:r w:rsidRPr="00091061">
        <w:rPr>
          <w:rFonts w:ascii="標楷體" w:eastAsia="標楷體" w:hAnsi="標楷體" w:hint="eastAsia"/>
          <w:sz w:val="22"/>
          <w:szCs w:val="22"/>
        </w:rPr>
        <w:t>。是空相是一切諸法實體，不因內外有。是空有種種名字，所謂無相、無作、寂滅、離、涅槃等。</w:t>
      </w:r>
    </w:p>
  </w:footnote>
  <w:footnote w:id="71">
    <w:p w14:paraId="23E09F8B" w14:textId="77777777" w:rsidR="00F11429" w:rsidRPr="00860A5F" w:rsidRDefault="00F11429" w:rsidP="00F11429">
      <w:pPr>
        <w:pStyle w:val="FootnoteText"/>
        <w:rPr>
          <w:sz w:val="22"/>
          <w:szCs w:val="22"/>
        </w:rPr>
      </w:pPr>
      <w:r w:rsidRPr="00860A5F">
        <w:rPr>
          <w:rStyle w:val="FootnoteReference"/>
          <w:sz w:val="22"/>
          <w:szCs w:val="22"/>
        </w:rPr>
        <w:footnoteRef/>
      </w:r>
      <w:r w:rsidRPr="00860A5F">
        <w:rPr>
          <w:sz w:val="22"/>
          <w:szCs w:val="22"/>
        </w:rPr>
        <w:t xml:space="preserve"> </w:t>
      </w:r>
      <w:r w:rsidRPr="00860A5F">
        <w:rPr>
          <w:rFonts w:hint="eastAsia"/>
          <w:sz w:val="22"/>
          <w:szCs w:val="22"/>
        </w:rPr>
        <w:t>參見：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印順法師，</w:t>
      </w:r>
      <w:r w:rsidRPr="00345179">
        <w:rPr>
          <w:rFonts w:ascii="Times Ext Roman" w:eastAsiaTheme="minorEastAsia" w:hAnsi="Times Ext Roman" w:cs="Times Ext Roman" w:hint="eastAsia"/>
          <w:sz w:val="22"/>
          <w:szCs w:val="22"/>
        </w:rPr>
        <w:t>《中觀今論》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，〈現象與實性之中道〉</w:t>
      </w:r>
      <w:r w:rsidRPr="00345179"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860A5F">
        <w:rPr>
          <w:rFonts w:hint="eastAsia"/>
          <w:sz w:val="22"/>
          <w:szCs w:val="22"/>
        </w:rPr>
        <w:t>pp.190</w:t>
      </w:r>
      <w:r>
        <w:rPr>
          <w:rFonts w:hint="eastAsia"/>
          <w:sz w:val="22"/>
          <w:szCs w:val="22"/>
        </w:rPr>
        <w:t>～</w:t>
      </w:r>
      <w:r w:rsidRPr="00860A5F">
        <w:rPr>
          <w:rFonts w:hint="eastAsia"/>
          <w:sz w:val="22"/>
          <w:szCs w:val="22"/>
        </w:rPr>
        <w:t>191</w:t>
      </w:r>
      <w:r>
        <w:rPr>
          <w:rFonts w:hint="eastAsia"/>
          <w:sz w:val="22"/>
          <w:szCs w:val="22"/>
        </w:rPr>
        <w:t>：</w:t>
      </w:r>
    </w:p>
    <w:p w14:paraId="7B554EF1" w14:textId="77777777" w:rsidR="00F11429" w:rsidRPr="00860A5F" w:rsidRDefault="00F11429" w:rsidP="00F11429">
      <w:pPr>
        <w:pStyle w:val="FootnoteText"/>
        <w:spacing w:afterLines="10" w:after="36"/>
        <w:ind w:leftChars="137" w:left="329"/>
        <w:rPr>
          <w:rFonts w:ascii="標楷體" w:eastAsia="標楷體" w:hAnsi="標楷體"/>
          <w:sz w:val="22"/>
          <w:szCs w:val="22"/>
        </w:rPr>
      </w:pPr>
      <w:r w:rsidRPr="00860A5F">
        <w:rPr>
          <w:rFonts w:ascii="標楷體" w:eastAsia="標楷體" w:hAnsi="標楷體" w:hint="eastAsia"/>
          <w:sz w:val="22"/>
          <w:szCs w:val="22"/>
        </w:rPr>
        <w:t>「唯識者」，可說是</w:t>
      </w:r>
      <w:r w:rsidRPr="00860A5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不空假名論師</w:t>
      </w:r>
      <w:r w:rsidRPr="00860A5F">
        <w:rPr>
          <w:rFonts w:ascii="標楷體" w:eastAsia="標楷體" w:hAnsi="標楷體" w:hint="eastAsia"/>
          <w:sz w:val="22"/>
          <w:szCs w:val="22"/>
        </w:rPr>
        <w:t>。《瑜伽論》等反對一切法性空，以為如一切法空，即不能成立世出世間的一切法。</w:t>
      </w:r>
      <w:r w:rsidRPr="00860A5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主張依實立假</w:t>
      </w:r>
      <w:r w:rsidRPr="00860A5F">
        <w:rPr>
          <w:rFonts w:ascii="標楷體" w:eastAsia="標楷體" w:hAnsi="標楷體" w:hint="eastAsia"/>
          <w:sz w:val="22"/>
          <w:szCs w:val="22"/>
        </w:rPr>
        <w:t>，</w:t>
      </w:r>
      <w:r w:rsidRPr="00860A5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以一切法空為不了義</w:t>
      </w:r>
      <w:r w:rsidRPr="00860A5F">
        <w:rPr>
          <w:rFonts w:ascii="標楷體" w:eastAsia="標楷體" w:hAnsi="標楷體" w:hint="eastAsia"/>
          <w:sz w:val="22"/>
          <w:szCs w:val="22"/>
        </w:rPr>
        <w:t>。以為一切緣起法是依他而有，是</w:t>
      </w:r>
      <w:r w:rsidRPr="0050524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自相安立</w:t>
      </w:r>
      <w:r w:rsidRPr="00860A5F">
        <w:rPr>
          <w:rFonts w:ascii="標楷體" w:eastAsia="標楷體" w:hAnsi="標楷體" w:hint="eastAsia"/>
          <w:sz w:val="22"/>
          <w:szCs w:val="22"/>
        </w:rPr>
        <w:t>的，故因緣所生法不空。依他起法不空，有自相，世間出世間法才可依此而得建立，此是不空假名者的根本見解。</w:t>
      </w:r>
    </w:p>
    <w:p w14:paraId="12C25D47" w14:textId="77777777" w:rsidR="00F11429" w:rsidRDefault="00F11429" w:rsidP="00F1142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860A5F">
        <w:rPr>
          <w:rFonts w:ascii="標楷體" w:eastAsia="標楷體" w:hAnsi="標楷體" w:hint="eastAsia"/>
          <w:sz w:val="22"/>
          <w:szCs w:val="22"/>
        </w:rPr>
        <w:t>「真常者」，自以為是「空過來的」。對於緣起的畢竟空，他們是承認的。但</w:t>
      </w:r>
      <w:r w:rsidRPr="0050524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空了以後</w:t>
      </w:r>
      <w:r w:rsidRPr="00860A5F">
        <w:rPr>
          <w:rFonts w:ascii="標楷體" w:eastAsia="標楷體" w:hAnsi="標楷體" w:hint="eastAsia"/>
          <w:sz w:val="22"/>
          <w:szCs w:val="22"/>
        </w:rPr>
        <w:t>，卻轉</w:t>
      </w:r>
      <w:r w:rsidRPr="0050524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出一個不空</w:t>
      </w:r>
      <w:r w:rsidRPr="00860A5F">
        <w:rPr>
          <w:rFonts w:ascii="標楷體" w:eastAsia="標楷體" w:hAnsi="標楷體" w:hint="eastAsia"/>
          <w:sz w:val="22"/>
          <w:szCs w:val="22"/>
        </w:rPr>
        <w:t>的，這即我所說的真常論者。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860A5F">
        <w:rPr>
          <w:rFonts w:ascii="標楷體" w:eastAsia="標楷體" w:hAnsi="標楷體" w:hint="eastAsia"/>
          <w:sz w:val="22"/>
          <w:szCs w:val="22"/>
        </w:rPr>
        <w:t>從空透出去，能見不空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50524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妙有</w:t>
      </w:r>
      <w:r w:rsidRPr="00860A5F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860A5F">
        <w:rPr>
          <w:rFonts w:ascii="標楷體" w:eastAsia="標楷體" w:hAnsi="標楷體" w:hint="eastAsia"/>
          <w:sz w:val="22"/>
          <w:szCs w:val="22"/>
        </w:rPr>
        <w:t>所講的</w:t>
      </w:r>
      <w:r w:rsidRPr="0050524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不空</w:t>
      </w:r>
      <w:r w:rsidRPr="00860A5F">
        <w:rPr>
          <w:rFonts w:ascii="標楷體" w:eastAsia="標楷體" w:hAnsi="標楷體" w:hint="eastAsia"/>
          <w:sz w:val="22"/>
          <w:szCs w:val="22"/>
        </w:rPr>
        <w:t>，</w:t>
      </w:r>
      <w:r w:rsidRPr="0050524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是</w:t>
      </w:r>
      <w:r w:rsidRPr="00860A5F">
        <w:rPr>
          <w:rFonts w:ascii="標楷體" w:eastAsia="標楷體" w:hAnsi="標楷體" w:hint="eastAsia"/>
          <w:sz w:val="22"/>
          <w:szCs w:val="22"/>
        </w:rPr>
        <w:t>在</w:t>
      </w:r>
      <w:r w:rsidRPr="0050524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真如法性</w:t>
      </w:r>
      <w:r w:rsidRPr="00860A5F">
        <w:rPr>
          <w:rFonts w:ascii="標楷體" w:eastAsia="標楷體" w:hAnsi="標楷體" w:hint="eastAsia"/>
          <w:sz w:val="22"/>
          <w:szCs w:val="22"/>
        </w:rPr>
        <w:t>上講的，是形而上的</w:t>
      </w:r>
      <w:r w:rsidRPr="0050524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本體論</w:t>
      </w:r>
      <w:r w:rsidRPr="00860A5F">
        <w:rPr>
          <w:rFonts w:ascii="標楷體" w:eastAsia="標楷體" w:hAnsi="標楷體" w:hint="eastAsia"/>
          <w:sz w:val="22"/>
          <w:szCs w:val="22"/>
        </w:rPr>
        <w:t>，神秘的</w:t>
      </w:r>
      <w:r w:rsidRPr="0050524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實在論</w:t>
      </w:r>
      <w:r w:rsidRPr="00860A5F">
        <w:rPr>
          <w:rFonts w:ascii="標楷體" w:eastAsia="標楷體" w:hAnsi="標楷體" w:hint="eastAsia"/>
          <w:sz w:val="22"/>
          <w:szCs w:val="22"/>
        </w:rPr>
        <w:t>。</w:t>
      </w:r>
    </w:p>
    <w:p w14:paraId="45812BA8" w14:textId="77777777" w:rsidR="00F11429" w:rsidRDefault="00F11429" w:rsidP="00F1142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505240">
        <w:rPr>
          <w:rFonts w:ascii="標楷體" w:eastAsia="標楷體" w:hAnsi="標楷體" w:hint="eastAsia"/>
          <w:sz w:val="22"/>
          <w:szCs w:val="22"/>
          <w:u w:val="double"/>
        </w:rPr>
        <w:t>唯識家</w:t>
      </w:r>
      <w:r w:rsidRPr="00860A5F">
        <w:rPr>
          <w:rFonts w:ascii="標楷體" w:eastAsia="標楷體" w:hAnsi="標楷體" w:hint="eastAsia"/>
          <w:sz w:val="22"/>
          <w:szCs w:val="22"/>
        </w:rPr>
        <w:t>所說的有，</w:t>
      </w:r>
      <w:r w:rsidRPr="00505240">
        <w:rPr>
          <w:rFonts w:ascii="標楷體" w:eastAsia="標楷體" w:hAnsi="標楷體" w:hint="eastAsia"/>
          <w:sz w:val="22"/>
          <w:szCs w:val="22"/>
          <w:u w:val="double"/>
        </w:rPr>
        <w:t>側重於經驗的現象</w:t>
      </w:r>
      <w:r w:rsidRPr="00860A5F">
        <w:rPr>
          <w:rFonts w:ascii="標楷體" w:eastAsia="標楷體" w:hAnsi="標楷體" w:hint="eastAsia"/>
          <w:sz w:val="22"/>
          <w:szCs w:val="22"/>
        </w:rPr>
        <w:t>的，所以與中觀者諍依他不空。</w:t>
      </w:r>
    </w:p>
    <w:p w14:paraId="0774B516" w14:textId="77777777" w:rsidR="00F11429" w:rsidRDefault="00F11429" w:rsidP="00F1142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860A5F">
        <w:rPr>
          <w:rFonts w:ascii="標楷體" w:eastAsia="標楷體" w:hAnsi="標楷體" w:hint="eastAsia"/>
          <w:sz w:val="22"/>
          <w:szCs w:val="22"/>
        </w:rPr>
        <w:t>這從空而悟證的不空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860A5F">
        <w:rPr>
          <w:rFonts w:ascii="標楷體" w:eastAsia="標楷體" w:hAnsi="標楷體" w:hint="eastAsia"/>
          <w:sz w:val="22"/>
          <w:szCs w:val="22"/>
        </w:rPr>
        <w:t>妙有，與中觀所說的緣起有不同。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2353B36F" w14:textId="77777777" w:rsidR="00F11429" w:rsidRDefault="00F11429" w:rsidP="00F11429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860A5F">
        <w:rPr>
          <w:rFonts w:ascii="標楷體" w:eastAsia="標楷體" w:hAnsi="標楷體" w:hint="eastAsia"/>
          <w:sz w:val="22"/>
          <w:szCs w:val="22"/>
        </w:rPr>
        <w:t>迷真起妄，不變隨緣，破相顯性，都是此宗的妙論。所以要走此路者，以既承認緣起法空，即不能如唯識者立不空的緣起。</w:t>
      </w:r>
    </w:p>
    <w:p w14:paraId="5D1763C4" w14:textId="77777777" w:rsidR="00F11429" w:rsidRPr="00860A5F" w:rsidRDefault="00F11429" w:rsidP="00F11429">
      <w:pPr>
        <w:pStyle w:val="FootnoteText"/>
        <w:ind w:leftChars="137" w:left="329"/>
        <w:rPr>
          <w:sz w:val="22"/>
          <w:szCs w:val="22"/>
        </w:rPr>
      </w:pPr>
      <w:r w:rsidRPr="00860A5F">
        <w:rPr>
          <w:rFonts w:ascii="標楷體" w:eastAsia="標楷體" w:hAnsi="標楷體" w:hint="eastAsia"/>
          <w:sz w:val="22"/>
          <w:szCs w:val="22"/>
        </w:rPr>
        <w:t>以為空是破一切的，也不能如中觀者於即空的緣起成立如幻有。但事實上不能不建立，故不能不在自以為「空過來」後，於妙有的真如法性中成立一切法。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72">
    <w:p w14:paraId="655B4A1E" w14:textId="77777777" w:rsidR="00F11429" w:rsidRDefault="00F11429" w:rsidP="00F114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參見：</w:t>
      </w:r>
    </w:p>
    <w:p w14:paraId="7A373AA9" w14:textId="77777777" w:rsidR="00F11429" w:rsidRPr="008F5F92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8F5F92">
        <w:rPr>
          <w:rFonts w:hint="eastAsia"/>
          <w:sz w:val="22"/>
          <w:szCs w:val="22"/>
        </w:rPr>
        <w:t>（</w:t>
      </w:r>
      <w:r w:rsidRPr="008F5F92">
        <w:rPr>
          <w:rFonts w:hint="eastAsia"/>
          <w:sz w:val="22"/>
          <w:szCs w:val="22"/>
        </w:rPr>
        <w:t>1</w:t>
      </w:r>
      <w:r w:rsidRPr="008F5F92">
        <w:rPr>
          <w:rFonts w:hint="eastAsia"/>
          <w:sz w:val="22"/>
          <w:szCs w:val="22"/>
        </w:rPr>
        <w:t>）</w:t>
      </w:r>
      <w:r w:rsidRPr="008F5F92">
        <w:rPr>
          <w:rFonts w:cs="Times Ext Roman" w:hint="eastAsia"/>
          <w:sz w:val="22"/>
          <w:szCs w:val="22"/>
        </w:rPr>
        <w:t>印順法師，《以佛法研究佛法》，〈如來藏之研究〉，</w:t>
      </w:r>
      <w:r w:rsidRPr="008F5F92">
        <w:rPr>
          <w:rFonts w:cs="Times Ext Roman" w:hint="eastAsia"/>
          <w:sz w:val="22"/>
          <w:szCs w:val="22"/>
        </w:rPr>
        <w:t>pp.331</w:t>
      </w:r>
      <w:r w:rsidRPr="008F5F92">
        <w:rPr>
          <w:rFonts w:cs="Times Ext Roman" w:hint="eastAsia"/>
          <w:sz w:val="22"/>
          <w:szCs w:val="22"/>
        </w:rPr>
        <w:t>～</w:t>
      </w:r>
      <w:r w:rsidRPr="008F5F92">
        <w:rPr>
          <w:rFonts w:cs="Times Ext Roman" w:hint="eastAsia"/>
          <w:sz w:val="22"/>
          <w:szCs w:val="22"/>
        </w:rPr>
        <w:t>3</w:t>
      </w:r>
      <w:r w:rsidRPr="008F5F92">
        <w:rPr>
          <w:rFonts w:cs="Times Ext Roman"/>
          <w:sz w:val="22"/>
          <w:szCs w:val="22"/>
        </w:rPr>
        <w:t>33</w:t>
      </w:r>
      <w:r w:rsidRPr="008F5F92">
        <w:rPr>
          <w:rFonts w:cs="Times Ext Roman" w:hint="eastAsia"/>
          <w:sz w:val="22"/>
          <w:szCs w:val="22"/>
        </w:rPr>
        <w:t>、</w:t>
      </w:r>
      <w:r w:rsidRPr="008F5F92">
        <w:rPr>
          <w:rFonts w:cs="Times Ext Roman" w:hint="eastAsia"/>
          <w:sz w:val="22"/>
          <w:szCs w:val="22"/>
        </w:rPr>
        <w:t>p.355</w:t>
      </w:r>
      <w:r w:rsidRPr="008F5F92">
        <w:rPr>
          <w:rFonts w:cs="Times Ext Roman" w:hint="eastAsia"/>
          <w:sz w:val="22"/>
          <w:szCs w:val="22"/>
        </w:rPr>
        <w:t>。</w:t>
      </w:r>
    </w:p>
    <w:p w14:paraId="33D25676" w14:textId="77777777" w:rsidR="00F11429" w:rsidRPr="008F5F92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8F5F92">
        <w:rPr>
          <w:rFonts w:hint="eastAsia"/>
          <w:sz w:val="22"/>
          <w:szCs w:val="22"/>
        </w:rPr>
        <w:t>（</w:t>
      </w:r>
      <w:r w:rsidRPr="008F5F92">
        <w:rPr>
          <w:rFonts w:hint="eastAsia"/>
          <w:sz w:val="22"/>
          <w:szCs w:val="22"/>
        </w:rPr>
        <w:t>2</w:t>
      </w:r>
      <w:r w:rsidRPr="008F5F92">
        <w:rPr>
          <w:rFonts w:hint="eastAsia"/>
          <w:sz w:val="22"/>
          <w:szCs w:val="22"/>
        </w:rPr>
        <w:t>）</w:t>
      </w:r>
      <w:r w:rsidRPr="008F5F92">
        <w:rPr>
          <w:rFonts w:cs="Times Ext Roman" w:hint="eastAsia"/>
          <w:sz w:val="22"/>
          <w:szCs w:val="22"/>
        </w:rPr>
        <w:t>印順法師，《華雨集（四）》，〈法海探珍〉，</w:t>
      </w:r>
      <w:r w:rsidRPr="008F5F92">
        <w:rPr>
          <w:rFonts w:cs="Times Ext Roman" w:hint="eastAsia"/>
          <w:sz w:val="22"/>
          <w:szCs w:val="22"/>
        </w:rPr>
        <w:t>pp.91</w:t>
      </w:r>
      <w:r w:rsidRPr="008F5F92">
        <w:rPr>
          <w:rFonts w:cs="Times Ext Roman" w:hint="eastAsia"/>
          <w:sz w:val="22"/>
          <w:szCs w:val="22"/>
        </w:rPr>
        <w:t>～</w:t>
      </w:r>
      <w:r w:rsidRPr="008F5F92">
        <w:rPr>
          <w:rFonts w:cs="Times Ext Roman" w:hint="eastAsia"/>
          <w:sz w:val="22"/>
          <w:szCs w:val="22"/>
        </w:rPr>
        <w:t>9</w:t>
      </w:r>
      <w:r w:rsidRPr="008F5F92">
        <w:rPr>
          <w:rFonts w:cs="Times Ext Roman"/>
          <w:sz w:val="22"/>
          <w:szCs w:val="22"/>
        </w:rPr>
        <w:t>4</w:t>
      </w:r>
      <w:r>
        <w:rPr>
          <w:rFonts w:cs="Times Ext Roman" w:hint="eastAsia"/>
          <w:sz w:val="22"/>
          <w:szCs w:val="22"/>
        </w:rPr>
        <w:t>。</w:t>
      </w:r>
    </w:p>
  </w:footnote>
  <w:footnote w:id="73">
    <w:p w14:paraId="274BCA74" w14:textId="77777777" w:rsidR="00F11429" w:rsidRPr="00225B23" w:rsidRDefault="00F11429" w:rsidP="00F11429">
      <w:pPr>
        <w:pStyle w:val="FootnoteText"/>
        <w:rPr>
          <w:sz w:val="22"/>
          <w:szCs w:val="22"/>
        </w:rPr>
      </w:pPr>
      <w:r w:rsidRPr="00225B23">
        <w:rPr>
          <w:rStyle w:val="FootnoteReference"/>
          <w:sz w:val="22"/>
          <w:szCs w:val="22"/>
        </w:rPr>
        <w:footnoteRef/>
      </w:r>
      <w:r w:rsidRPr="00225B23">
        <w:rPr>
          <w:sz w:val="22"/>
          <w:szCs w:val="22"/>
        </w:rPr>
        <w:t xml:space="preserve"> </w:t>
      </w:r>
      <w:r w:rsidRPr="00225B23">
        <w:rPr>
          <w:rFonts w:hint="eastAsia"/>
          <w:sz w:val="22"/>
          <w:szCs w:val="22"/>
        </w:rPr>
        <w:t>參見：</w:t>
      </w:r>
    </w:p>
    <w:p w14:paraId="21A298F6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225B23">
        <w:rPr>
          <w:rFonts w:hint="eastAsia"/>
          <w:sz w:val="22"/>
          <w:szCs w:val="22"/>
        </w:rPr>
        <w:t>（</w:t>
      </w:r>
      <w:r w:rsidRPr="00225B23">
        <w:rPr>
          <w:rFonts w:hint="eastAsia"/>
          <w:sz w:val="22"/>
          <w:szCs w:val="22"/>
        </w:rPr>
        <w:t>1</w:t>
      </w:r>
      <w:r w:rsidRPr="00225B2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225B23">
        <w:rPr>
          <w:rFonts w:hint="eastAsia"/>
          <w:sz w:val="22"/>
          <w:szCs w:val="22"/>
        </w:rPr>
        <w:t>《中論》卷</w:t>
      </w:r>
      <w:r w:rsidRPr="00225B23">
        <w:rPr>
          <w:rFonts w:hint="eastAsia"/>
          <w:sz w:val="22"/>
          <w:szCs w:val="22"/>
        </w:rPr>
        <w:t>4</w:t>
      </w:r>
      <w:r w:rsidRPr="00225B23">
        <w:rPr>
          <w:rFonts w:hint="eastAsia"/>
          <w:sz w:val="22"/>
          <w:szCs w:val="22"/>
        </w:rPr>
        <w:t>〈觀四諦品</w:t>
      </w:r>
      <w:r w:rsidRPr="00225B23">
        <w:rPr>
          <w:rFonts w:hint="eastAsia"/>
          <w:sz w:val="22"/>
          <w:szCs w:val="22"/>
        </w:rPr>
        <w:t xml:space="preserve"> 24</w:t>
      </w:r>
      <w:r w:rsidRPr="00225B23">
        <w:rPr>
          <w:rFonts w:hint="eastAsia"/>
          <w:sz w:val="22"/>
          <w:szCs w:val="22"/>
        </w:rPr>
        <w:t>〉</w:t>
      </w:r>
      <w:r w:rsidRPr="00225B2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25B23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225B23">
        <w:rPr>
          <w:rFonts w:hint="eastAsia"/>
          <w:sz w:val="22"/>
          <w:szCs w:val="22"/>
        </w:rPr>
        <w:t>33a22-23)</w:t>
      </w:r>
      <w:r w:rsidRPr="00225B23">
        <w:rPr>
          <w:rFonts w:hint="eastAsia"/>
          <w:sz w:val="22"/>
          <w:szCs w:val="22"/>
        </w:rPr>
        <w:t>：</w:t>
      </w:r>
    </w:p>
    <w:p w14:paraId="75D2E084" w14:textId="77777777" w:rsidR="00F11429" w:rsidRPr="00225B23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25B23">
        <w:rPr>
          <w:rFonts w:ascii="標楷體" w:eastAsia="標楷體" w:hAnsi="標楷體" w:hint="eastAsia"/>
          <w:sz w:val="22"/>
          <w:szCs w:val="22"/>
        </w:rPr>
        <w:t>以有空義故，一切法得成；若無空義者，一切則不成。</w:t>
      </w:r>
    </w:p>
    <w:p w14:paraId="35FC2F46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225B23">
        <w:rPr>
          <w:rFonts w:hint="eastAsia"/>
          <w:sz w:val="22"/>
          <w:szCs w:val="22"/>
        </w:rPr>
        <w:t>（</w:t>
      </w:r>
      <w:r w:rsidRPr="00225B23">
        <w:rPr>
          <w:rFonts w:hint="eastAsia"/>
          <w:sz w:val="22"/>
          <w:szCs w:val="22"/>
        </w:rPr>
        <w:t>2</w:t>
      </w:r>
      <w:r w:rsidRPr="00225B2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C083C">
        <w:rPr>
          <w:rFonts w:hint="eastAsia"/>
          <w:sz w:val="22"/>
          <w:szCs w:val="22"/>
        </w:rPr>
        <w:t>《中觀論頌講記》，</w:t>
      </w:r>
      <w:r w:rsidRPr="00AC083C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AC083C">
        <w:rPr>
          <w:rFonts w:hint="eastAsia"/>
          <w:sz w:val="22"/>
          <w:szCs w:val="22"/>
        </w:rPr>
        <w:t>.455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459</w:t>
      </w:r>
      <w:r>
        <w:rPr>
          <w:rFonts w:hint="eastAsia"/>
          <w:sz w:val="22"/>
          <w:szCs w:val="22"/>
        </w:rPr>
        <w:t>：</w:t>
      </w:r>
    </w:p>
    <w:p w14:paraId="26AE6C12" w14:textId="77777777" w:rsidR="00F1142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C083C">
        <w:rPr>
          <w:rFonts w:ascii="標楷體" w:eastAsia="標楷體" w:hAnsi="標楷體" w:hint="eastAsia"/>
          <w:sz w:val="22"/>
          <w:szCs w:val="22"/>
        </w:rPr>
        <w:t>……其實，「汝今所說」的一切「過」失，在我無自性的緣起「空」中，根本是「無有」的。不特沒有過，而且</w:t>
      </w:r>
      <w:r w:rsidRPr="00AC083C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唯有空</w:t>
      </w:r>
      <w:r w:rsidRPr="00AC083C">
        <w:rPr>
          <w:rFonts w:ascii="標楷體" w:eastAsia="標楷體" w:hAnsi="標楷體" w:hint="eastAsia"/>
          <w:sz w:val="22"/>
          <w:szCs w:val="22"/>
        </w:rPr>
        <w:t>，</w:t>
      </w:r>
      <w:r w:rsidRPr="00AC083C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才能善巧建立一切</w:t>
      </w:r>
      <w:r w:rsidRPr="00AC083C">
        <w:rPr>
          <w:rFonts w:ascii="標楷體" w:eastAsia="標楷體" w:hAnsi="標楷體" w:hint="eastAsia"/>
          <w:sz w:val="22"/>
          <w:szCs w:val="22"/>
        </w:rPr>
        <w:t>。你以為一切都空了，什麼都不能建立。可是，在我看來，空是依緣起的矛盾相待性而開示的深義，唯有是空的，才能與相依相待的緣起法相應，才能善巧的安立一切。……</w:t>
      </w:r>
    </w:p>
    <w:p w14:paraId="0C74A7A3" w14:textId="77777777" w:rsidR="00F11429" w:rsidRPr="00345179" w:rsidRDefault="00F11429" w:rsidP="00F11429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345179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345179">
        <w:rPr>
          <w:rFonts w:ascii="Times Ext Roman" w:eastAsiaTheme="minorEastAsia" w:hAnsi="Times Ext Roman" w:cs="Times Ext Roman"/>
          <w:sz w:val="22"/>
          <w:szCs w:val="22"/>
        </w:rPr>
        <w:t>3</w:t>
      </w:r>
      <w:r w:rsidRPr="00345179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印順法師，</w:t>
      </w:r>
      <w:r w:rsidRPr="00345179">
        <w:rPr>
          <w:rFonts w:ascii="Times Ext Roman" w:eastAsiaTheme="minorEastAsia" w:hAnsi="Times Ext Roman" w:cs="Times Ext Roman" w:hint="eastAsia"/>
          <w:sz w:val="22"/>
          <w:szCs w:val="22"/>
        </w:rPr>
        <w:t>《中觀今論》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，〈現象與實性之中道〉</w:t>
      </w:r>
      <w:r w:rsidRPr="00345179"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345179">
        <w:rPr>
          <w:rFonts w:ascii="Times Ext Roman" w:eastAsiaTheme="minorEastAsia" w:hAnsi="Times Ext Roman" w:cs="Times Ext Roman" w:hint="eastAsia"/>
          <w:sz w:val="22"/>
          <w:szCs w:val="22"/>
        </w:rPr>
        <w:t>pp.189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～</w:t>
      </w:r>
      <w:r w:rsidRPr="00345179">
        <w:rPr>
          <w:rFonts w:ascii="Times Ext Roman" w:eastAsiaTheme="minorEastAsia" w:hAnsi="Times Ext Roman" w:cs="Times Ext Roman" w:hint="eastAsia"/>
          <w:sz w:val="22"/>
          <w:szCs w:val="22"/>
        </w:rPr>
        <w:t>190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。</w:t>
      </w:r>
    </w:p>
  </w:footnote>
  <w:footnote w:id="74">
    <w:p w14:paraId="724FDB6C" w14:textId="77777777" w:rsidR="00F11429" w:rsidRPr="000659C2" w:rsidRDefault="00F11429" w:rsidP="00F11429">
      <w:pPr>
        <w:pStyle w:val="FootnoteText"/>
        <w:rPr>
          <w:sz w:val="22"/>
          <w:szCs w:val="22"/>
        </w:rPr>
      </w:pPr>
      <w:r w:rsidRPr="000659C2">
        <w:rPr>
          <w:rStyle w:val="FootnoteReference"/>
          <w:sz w:val="22"/>
          <w:szCs w:val="22"/>
        </w:rPr>
        <w:footnoteRef/>
      </w:r>
      <w:r w:rsidRPr="000659C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0659C2">
        <w:rPr>
          <w:rFonts w:hint="eastAsia"/>
          <w:sz w:val="22"/>
          <w:szCs w:val="22"/>
        </w:rPr>
        <w:t>參見：</w:t>
      </w:r>
    </w:p>
    <w:p w14:paraId="7CA1BBD0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0659C2">
        <w:rPr>
          <w:rFonts w:hint="eastAsia"/>
          <w:sz w:val="22"/>
          <w:szCs w:val="22"/>
        </w:rPr>
        <w:t>（</w:t>
      </w:r>
      <w:r w:rsidRPr="000659C2">
        <w:rPr>
          <w:rFonts w:hint="eastAsia"/>
          <w:sz w:val="22"/>
          <w:szCs w:val="22"/>
        </w:rPr>
        <w:t>1</w:t>
      </w:r>
      <w:r w:rsidRPr="000659C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梁．真諦譯</w:t>
      </w:r>
      <w:r w:rsidRPr="007708A7">
        <w:rPr>
          <w:rFonts w:hint="eastAsia"/>
          <w:sz w:val="22"/>
          <w:szCs w:val="22"/>
        </w:rPr>
        <w:t>《佛說無上依經》卷</w:t>
      </w:r>
      <w:r w:rsidRPr="007708A7">
        <w:rPr>
          <w:rFonts w:hint="eastAsia"/>
          <w:sz w:val="22"/>
          <w:szCs w:val="22"/>
        </w:rPr>
        <w:t>2</w:t>
      </w:r>
      <w:r w:rsidRPr="007708A7">
        <w:rPr>
          <w:rFonts w:hint="eastAsia"/>
          <w:sz w:val="22"/>
          <w:szCs w:val="22"/>
        </w:rPr>
        <w:t>〈如來功德品</w:t>
      </w:r>
      <w:r w:rsidRPr="007708A7">
        <w:rPr>
          <w:rFonts w:hint="eastAsia"/>
          <w:sz w:val="22"/>
          <w:szCs w:val="22"/>
        </w:rPr>
        <w:t xml:space="preserve"> 4</w:t>
      </w:r>
      <w:r w:rsidRPr="007708A7">
        <w:rPr>
          <w:rFonts w:hint="eastAsia"/>
          <w:sz w:val="22"/>
          <w:szCs w:val="22"/>
        </w:rPr>
        <w:t>〉</w:t>
      </w:r>
      <w:r w:rsidRPr="007708A7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708A7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7708A7">
        <w:rPr>
          <w:rFonts w:hint="eastAsia"/>
          <w:sz w:val="22"/>
          <w:szCs w:val="22"/>
        </w:rPr>
        <w:t>473c18-</w:t>
      </w:r>
      <w:r>
        <w:rPr>
          <w:sz w:val="22"/>
          <w:szCs w:val="22"/>
        </w:rPr>
        <w:t>475c28</w:t>
      </w:r>
      <w:r w:rsidRPr="007708A7">
        <w:rPr>
          <w:rFonts w:hint="eastAsia"/>
          <w:sz w:val="22"/>
          <w:szCs w:val="22"/>
        </w:rPr>
        <w:t>)</w:t>
      </w:r>
      <w:r w:rsidRPr="007708A7">
        <w:rPr>
          <w:rFonts w:hint="eastAsia"/>
          <w:sz w:val="22"/>
          <w:szCs w:val="22"/>
        </w:rPr>
        <w:t>：</w:t>
      </w:r>
    </w:p>
    <w:p w14:paraId="63AF04E2" w14:textId="77777777" w:rsidR="00F11429" w:rsidRPr="00420EDE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20EDE">
        <w:rPr>
          <w:rFonts w:ascii="標楷體" w:eastAsia="標楷體" w:hAnsi="標楷體" w:hint="eastAsia"/>
          <w:sz w:val="22"/>
          <w:szCs w:val="22"/>
        </w:rPr>
        <w:t>佛告阿難：「有百八十不共之法，此是如來勝妙功德：一者三十二相、二者八十種好、三者六十八法。……阿難！云何如來為功德不可思議？一切如來恒河沙劫無邊功德，在於惑地及於淨地，相攝相應未曾相離，無垢無淨不可思議。」</w:t>
      </w:r>
    </w:p>
    <w:p w14:paraId="4C5B48B6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0659C2">
        <w:rPr>
          <w:rFonts w:hint="eastAsia"/>
          <w:sz w:val="22"/>
          <w:szCs w:val="22"/>
        </w:rPr>
        <w:t>（</w:t>
      </w:r>
      <w:r w:rsidRPr="000659C2">
        <w:rPr>
          <w:rFonts w:hint="eastAsia"/>
          <w:sz w:val="22"/>
          <w:szCs w:val="22"/>
        </w:rPr>
        <w:t>2</w:t>
      </w:r>
      <w:r w:rsidRPr="000659C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元魏．菩提流支譯</w:t>
      </w:r>
      <w:r w:rsidRPr="000659C2">
        <w:rPr>
          <w:rFonts w:hint="eastAsia"/>
          <w:sz w:val="22"/>
          <w:szCs w:val="22"/>
        </w:rPr>
        <w:t>《佛說不增不減經》卷</w:t>
      </w:r>
      <w:r w:rsidRPr="000659C2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0659C2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0659C2">
        <w:rPr>
          <w:rFonts w:hint="eastAsia"/>
          <w:sz w:val="22"/>
          <w:szCs w:val="22"/>
        </w:rPr>
        <w:t>467</w:t>
      </w:r>
      <w:r>
        <w:rPr>
          <w:sz w:val="22"/>
          <w:szCs w:val="22"/>
        </w:rPr>
        <w:t>c7</w:t>
      </w:r>
      <w:r w:rsidRPr="000659C2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14</w:t>
      </w:r>
      <w:r w:rsidRPr="000659C2">
        <w:rPr>
          <w:rFonts w:hint="eastAsia"/>
          <w:sz w:val="22"/>
          <w:szCs w:val="22"/>
        </w:rPr>
        <w:t>)</w:t>
      </w:r>
      <w:r w:rsidRPr="000659C2">
        <w:rPr>
          <w:rFonts w:hint="eastAsia"/>
          <w:sz w:val="22"/>
          <w:szCs w:val="22"/>
        </w:rPr>
        <w:t>：</w:t>
      </w:r>
    </w:p>
    <w:p w14:paraId="65015C8F" w14:textId="77777777" w:rsidR="00F11429" w:rsidRPr="000659C2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659C2">
        <w:rPr>
          <w:rFonts w:ascii="標楷體" w:eastAsia="標楷體" w:hAnsi="標楷體" w:hint="eastAsia"/>
          <w:sz w:val="22"/>
          <w:szCs w:val="22"/>
        </w:rPr>
        <w:t>舍利弗</w:t>
      </w:r>
      <w:r>
        <w:rPr>
          <w:rFonts w:ascii="標楷體" w:eastAsia="標楷體" w:hAnsi="標楷體" w:hint="eastAsia"/>
          <w:sz w:val="22"/>
          <w:szCs w:val="22"/>
        </w:rPr>
        <w:t>！</w:t>
      </w:r>
      <w:r w:rsidRPr="000659C2">
        <w:rPr>
          <w:rFonts w:ascii="標楷體" w:eastAsia="標楷體" w:hAnsi="標楷體" w:hint="eastAsia"/>
          <w:sz w:val="22"/>
          <w:szCs w:val="22"/>
        </w:rPr>
        <w:t>當知</w:t>
      </w:r>
      <w:r>
        <w:rPr>
          <w:rFonts w:ascii="標楷體" w:eastAsia="標楷體" w:hAnsi="標楷體" w:hint="eastAsia"/>
          <w:sz w:val="22"/>
          <w:szCs w:val="22"/>
        </w:rPr>
        <w:t>！</w:t>
      </w:r>
      <w:r w:rsidRPr="007708A7">
        <w:rPr>
          <w:rFonts w:ascii="標楷體" w:eastAsia="標楷體" w:hAnsi="標楷體" w:hint="eastAsia"/>
          <w:sz w:val="22"/>
          <w:szCs w:val="22"/>
          <w:u w:val="thick"/>
        </w:rPr>
        <w:t>如來藏</w:t>
      </w:r>
      <w:r w:rsidRPr="000659C2">
        <w:rPr>
          <w:rFonts w:ascii="標楷體" w:eastAsia="標楷體" w:hAnsi="標楷體" w:hint="eastAsia"/>
          <w:sz w:val="22"/>
          <w:szCs w:val="22"/>
        </w:rPr>
        <w:t>未來際平等恒及有</w:t>
      </w:r>
      <w:r w:rsidRPr="000659C2">
        <w:rPr>
          <w:rFonts w:ascii="Times Ext Roman" w:eastAsia="標楷體" w:hAnsi="Times Ext Roman" w:cs="Times Ext Roman"/>
          <w:sz w:val="22"/>
          <w:szCs w:val="22"/>
        </w:rPr>
        <w:t>[13]</w:t>
      </w:r>
      <w:r w:rsidRPr="000659C2">
        <w:rPr>
          <w:rFonts w:ascii="標楷體" w:eastAsia="標楷體" w:hAnsi="標楷體" w:hint="eastAsia"/>
          <w:sz w:val="22"/>
          <w:szCs w:val="22"/>
        </w:rPr>
        <w:t>法者，即是一切諸法根本，</w:t>
      </w:r>
      <w:r w:rsidRPr="007708A7">
        <w:rPr>
          <w:rFonts w:ascii="標楷體" w:eastAsia="標楷體" w:hAnsi="標楷體" w:hint="eastAsia"/>
          <w:sz w:val="22"/>
          <w:szCs w:val="22"/>
          <w:u w:val="thick"/>
        </w:rPr>
        <w:t>備</w:t>
      </w:r>
      <w:r w:rsidRPr="000659C2">
        <w:rPr>
          <w:rFonts w:ascii="標楷體" w:eastAsia="標楷體" w:hAnsi="標楷體" w:hint="eastAsia"/>
          <w:sz w:val="22"/>
          <w:szCs w:val="22"/>
        </w:rPr>
        <w:t>一切法、</w:t>
      </w:r>
      <w:r w:rsidRPr="007708A7">
        <w:rPr>
          <w:rFonts w:ascii="標楷體" w:eastAsia="標楷體" w:hAnsi="標楷體" w:hint="eastAsia"/>
          <w:sz w:val="22"/>
          <w:szCs w:val="22"/>
          <w:u w:val="thick"/>
        </w:rPr>
        <w:t>具一切法</w:t>
      </w:r>
      <w:r w:rsidRPr="000659C2">
        <w:rPr>
          <w:rFonts w:ascii="標楷體" w:eastAsia="標楷體" w:hAnsi="標楷體" w:hint="eastAsia"/>
          <w:sz w:val="22"/>
          <w:szCs w:val="22"/>
        </w:rPr>
        <w:t>，於世法中不離不脫真實一切法，住持一切法、攝一切法。舍利弗！我依此不生不滅常恒清涼不變歸依不可思議清淨法界，說名眾生。所以者何？言</w:t>
      </w:r>
      <w:r w:rsidRPr="007708A7">
        <w:rPr>
          <w:rFonts w:ascii="標楷體" w:eastAsia="標楷體" w:hAnsi="標楷體" w:hint="eastAsia"/>
          <w:sz w:val="22"/>
          <w:szCs w:val="22"/>
          <w:u w:val="thick"/>
        </w:rPr>
        <w:t>眾生</w:t>
      </w:r>
      <w:r w:rsidRPr="000659C2">
        <w:rPr>
          <w:rFonts w:ascii="標楷體" w:eastAsia="標楷體" w:hAnsi="標楷體" w:hint="eastAsia"/>
          <w:sz w:val="22"/>
          <w:szCs w:val="22"/>
        </w:rPr>
        <w:t>者，即是不生不滅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0659C2">
        <w:rPr>
          <w:rFonts w:ascii="標楷體" w:eastAsia="標楷體" w:hAnsi="標楷體" w:hint="eastAsia"/>
          <w:sz w:val="22"/>
          <w:szCs w:val="22"/>
        </w:rPr>
        <w:t>常恒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0659C2">
        <w:rPr>
          <w:rFonts w:ascii="標楷體" w:eastAsia="標楷體" w:hAnsi="標楷體" w:hint="eastAsia"/>
          <w:sz w:val="22"/>
          <w:szCs w:val="22"/>
        </w:rPr>
        <w:t>清涼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0659C2">
        <w:rPr>
          <w:rFonts w:ascii="標楷體" w:eastAsia="標楷體" w:hAnsi="標楷體" w:hint="eastAsia"/>
          <w:sz w:val="22"/>
          <w:szCs w:val="22"/>
        </w:rPr>
        <w:t>不變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0659C2">
        <w:rPr>
          <w:rFonts w:ascii="標楷體" w:eastAsia="標楷體" w:hAnsi="標楷體" w:hint="eastAsia"/>
          <w:sz w:val="22"/>
          <w:szCs w:val="22"/>
        </w:rPr>
        <w:t>歸依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0659C2">
        <w:rPr>
          <w:rFonts w:ascii="標楷體" w:eastAsia="標楷體" w:hAnsi="標楷體" w:hint="eastAsia"/>
          <w:sz w:val="22"/>
          <w:szCs w:val="22"/>
        </w:rPr>
        <w:t>不可思議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0659C2">
        <w:rPr>
          <w:rFonts w:ascii="標楷體" w:eastAsia="標楷體" w:hAnsi="標楷體" w:hint="eastAsia"/>
          <w:sz w:val="22"/>
          <w:szCs w:val="22"/>
        </w:rPr>
        <w:t>清淨</w:t>
      </w:r>
      <w:r w:rsidRPr="007708A7">
        <w:rPr>
          <w:rFonts w:ascii="標楷體" w:eastAsia="標楷體" w:hAnsi="標楷體" w:hint="eastAsia"/>
          <w:sz w:val="22"/>
          <w:szCs w:val="22"/>
          <w:u w:val="thick"/>
        </w:rPr>
        <w:t>法界等異名</w:t>
      </w:r>
      <w:r w:rsidRPr="000659C2">
        <w:rPr>
          <w:rFonts w:ascii="標楷體" w:eastAsia="標楷體" w:hAnsi="標楷體" w:hint="eastAsia"/>
          <w:sz w:val="22"/>
          <w:szCs w:val="22"/>
        </w:rPr>
        <w:t>，以是義故，我依彼法說名眾生。</w:t>
      </w:r>
    </w:p>
    <w:p w14:paraId="0048D01E" w14:textId="77777777" w:rsidR="00F11429" w:rsidRPr="000659C2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659C2">
        <w:rPr>
          <w:rFonts w:ascii="Times Ext Roman" w:eastAsia="標楷體" w:hAnsi="Times Ext Roman" w:cs="Times Ext Roman"/>
          <w:sz w:val="22"/>
          <w:szCs w:val="22"/>
        </w:rPr>
        <w:t>[13]</w:t>
      </w:r>
      <w:r w:rsidRPr="000659C2">
        <w:rPr>
          <w:rFonts w:ascii="新細明體" w:hAnsi="新細明體" w:hint="eastAsia"/>
          <w:sz w:val="22"/>
          <w:szCs w:val="22"/>
        </w:rPr>
        <w:t>法＋（界）【宋】【元】【明】【宮】。</w:t>
      </w:r>
    </w:p>
  </w:footnote>
  <w:footnote w:id="75">
    <w:p w14:paraId="0464AD2C" w14:textId="77777777" w:rsidR="00F11429" w:rsidRPr="000659C2" w:rsidRDefault="00F11429" w:rsidP="00F11429">
      <w:pPr>
        <w:pStyle w:val="FootnoteText"/>
        <w:rPr>
          <w:sz w:val="22"/>
          <w:szCs w:val="22"/>
        </w:rPr>
      </w:pPr>
      <w:r w:rsidRPr="006222E8">
        <w:rPr>
          <w:rStyle w:val="FootnoteReference"/>
          <w:sz w:val="22"/>
          <w:szCs w:val="22"/>
        </w:rPr>
        <w:footnoteRef/>
      </w:r>
      <w:r w:rsidRPr="006222E8">
        <w:rPr>
          <w:sz w:val="22"/>
          <w:szCs w:val="22"/>
        </w:rPr>
        <w:t xml:space="preserve"> </w:t>
      </w:r>
      <w:r w:rsidRPr="000659C2">
        <w:rPr>
          <w:rFonts w:hint="eastAsia"/>
          <w:sz w:val="22"/>
          <w:szCs w:val="22"/>
        </w:rPr>
        <w:t>參見：</w:t>
      </w:r>
    </w:p>
    <w:p w14:paraId="25543326" w14:textId="77777777" w:rsidR="00F11429" w:rsidRPr="009E788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）劉宋．求那跋陀羅譯《勝鬘師子吼一乘大方便方廣經》卷</w:t>
      </w:r>
      <w:r w:rsidRPr="009E7889">
        <w:rPr>
          <w:rFonts w:hint="eastAsia"/>
          <w:sz w:val="22"/>
          <w:szCs w:val="22"/>
        </w:rPr>
        <w:t>1(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12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222b9-14)</w:t>
      </w:r>
      <w:r w:rsidRPr="009E7889">
        <w:rPr>
          <w:rFonts w:hint="eastAsia"/>
          <w:sz w:val="22"/>
          <w:szCs w:val="22"/>
        </w:rPr>
        <w:t>：</w:t>
      </w:r>
    </w:p>
    <w:p w14:paraId="2A3B0991" w14:textId="77777777" w:rsidR="00F11429" w:rsidRPr="009E788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世間言說故，有死有生，死者謂根壞，生者新諸根起，非如來藏有生有死。如來藏者離有為相，</w:t>
      </w:r>
      <w:r w:rsidRPr="00804B66">
        <w:rPr>
          <w:rFonts w:ascii="標楷體" w:eastAsia="標楷體" w:hAnsi="標楷體" w:hint="eastAsia"/>
          <w:sz w:val="22"/>
          <w:szCs w:val="22"/>
          <w:u w:val="thick"/>
        </w:rPr>
        <w:t>如來藏常住不變</w:t>
      </w:r>
      <w:r w:rsidRPr="009E7889">
        <w:rPr>
          <w:rFonts w:ascii="標楷體" w:eastAsia="標楷體" w:hAnsi="標楷體" w:hint="eastAsia"/>
          <w:sz w:val="22"/>
          <w:szCs w:val="22"/>
        </w:rPr>
        <w:t>。是故</w:t>
      </w:r>
      <w:r w:rsidRPr="00804B66">
        <w:rPr>
          <w:rFonts w:ascii="標楷體" w:eastAsia="標楷體" w:hAnsi="標楷體" w:hint="eastAsia"/>
          <w:sz w:val="22"/>
          <w:szCs w:val="22"/>
          <w:u w:val="thick"/>
        </w:rPr>
        <w:t>如來藏</w:t>
      </w:r>
      <w:r w:rsidRPr="009E7889">
        <w:rPr>
          <w:rFonts w:ascii="標楷體" w:eastAsia="標楷體" w:hAnsi="標楷體" w:hint="eastAsia"/>
          <w:sz w:val="22"/>
          <w:szCs w:val="22"/>
        </w:rPr>
        <w:t>，是</w:t>
      </w:r>
      <w:r w:rsidRPr="00804B66">
        <w:rPr>
          <w:rFonts w:ascii="標楷體" w:eastAsia="標楷體" w:hAnsi="標楷體" w:hint="eastAsia"/>
          <w:sz w:val="22"/>
          <w:szCs w:val="22"/>
          <w:u w:val="thick"/>
        </w:rPr>
        <w:t>依</w:t>
      </w:r>
      <w:r w:rsidRPr="009E7889">
        <w:rPr>
          <w:rFonts w:ascii="標楷體" w:eastAsia="標楷體" w:hAnsi="標楷體" w:hint="eastAsia"/>
          <w:sz w:val="22"/>
          <w:szCs w:val="22"/>
        </w:rPr>
        <w:t>、是</w:t>
      </w:r>
      <w:r w:rsidRPr="00804B66">
        <w:rPr>
          <w:rFonts w:ascii="標楷體" w:eastAsia="標楷體" w:hAnsi="標楷體" w:hint="eastAsia"/>
          <w:sz w:val="22"/>
          <w:szCs w:val="22"/>
          <w:u w:val="thick"/>
        </w:rPr>
        <w:t>持</w:t>
      </w:r>
      <w:r w:rsidRPr="009E7889">
        <w:rPr>
          <w:rFonts w:ascii="標楷體" w:eastAsia="標楷體" w:hAnsi="標楷體" w:hint="eastAsia"/>
          <w:sz w:val="22"/>
          <w:szCs w:val="22"/>
        </w:rPr>
        <w:t>、是</w:t>
      </w:r>
      <w:r w:rsidRPr="00804B66">
        <w:rPr>
          <w:rFonts w:ascii="標楷體" w:eastAsia="標楷體" w:hAnsi="標楷體" w:hint="eastAsia"/>
          <w:sz w:val="22"/>
          <w:szCs w:val="22"/>
          <w:u w:val="thick"/>
        </w:rPr>
        <w:t>建立</w:t>
      </w:r>
      <w:r w:rsidRPr="009E7889">
        <w:rPr>
          <w:rFonts w:ascii="標楷體" w:eastAsia="標楷體" w:hAnsi="標楷體" w:hint="eastAsia"/>
          <w:sz w:val="22"/>
          <w:szCs w:val="22"/>
        </w:rPr>
        <w:t>。世尊！不離、不斷、不脫、不異、不思議佛法。世尊！斷脫異外有為法依持、建立者，是如來藏。</w:t>
      </w:r>
    </w:p>
    <w:p w14:paraId="35EABB48" w14:textId="77777777" w:rsidR="00F11429" w:rsidRPr="009E788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）印順法師，《勝鬘經講記》，</w:t>
      </w:r>
      <w:r w:rsidRPr="009E7889">
        <w:rPr>
          <w:rFonts w:hint="eastAsia"/>
          <w:sz w:val="22"/>
          <w:szCs w:val="22"/>
        </w:rPr>
        <w:t>pp.24</w:t>
      </w:r>
      <w:r w:rsidRPr="009E7889">
        <w:rPr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24</w:t>
      </w:r>
      <w:r w:rsidRPr="009E7889">
        <w:rPr>
          <w:sz w:val="22"/>
          <w:szCs w:val="22"/>
        </w:rPr>
        <w:t>4</w:t>
      </w:r>
      <w:r w:rsidRPr="009E7889">
        <w:rPr>
          <w:rFonts w:cs="Times Ext Roman" w:hint="eastAsia"/>
          <w:sz w:val="22"/>
          <w:szCs w:val="22"/>
        </w:rPr>
        <w:t>：</w:t>
      </w:r>
    </w:p>
    <w:p w14:paraId="091F92D0" w14:textId="77777777" w:rsidR="00F11429" w:rsidRPr="006222E8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此說生死與如來藏的不一。依如來藏有生死，這不是第一義諦；不過依「世間」法，隨世俗諦的「言說」而說「有死有生」。「死」，就是「諸根」的作用「壞」了；「生」，就是「新」的「諸根」生「起」。說有諸根的生死起滅，然「非如來藏」自體，也是「有生有死」的。……</w:t>
      </w:r>
    </w:p>
  </w:footnote>
  <w:footnote w:id="76">
    <w:p w14:paraId="1B4FE2AC" w14:textId="77777777" w:rsidR="00F11429" w:rsidRPr="000659C2" w:rsidRDefault="00F11429" w:rsidP="00F11429">
      <w:pPr>
        <w:pStyle w:val="FootnoteText"/>
        <w:rPr>
          <w:sz w:val="22"/>
          <w:szCs w:val="22"/>
        </w:rPr>
      </w:pPr>
      <w:r w:rsidRPr="000659C2">
        <w:rPr>
          <w:rStyle w:val="FootnoteReference"/>
          <w:sz w:val="22"/>
          <w:szCs w:val="22"/>
        </w:rPr>
        <w:footnoteRef/>
      </w:r>
      <w:r w:rsidRPr="000659C2">
        <w:rPr>
          <w:sz w:val="22"/>
          <w:szCs w:val="22"/>
        </w:rPr>
        <w:t xml:space="preserve"> </w:t>
      </w:r>
      <w:r w:rsidRPr="000659C2">
        <w:rPr>
          <w:rFonts w:hint="eastAsia"/>
          <w:sz w:val="22"/>
          <w:szCs w:val="22"/>
        </w:rPr>
        <w:t>參見：</w:t>
      </w:r>
    </w:p>
    <w:p w14:paraId="62B7A14C" w14:textId="77777777" w:rsidR="00F11429" w:rsidRPr="009E788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）劉宋．求那跋陀羅譯《楞伽阿跋多羅寶經》卷</w:t>
      </w:r>
      <w:r w:rsidRPr="009E7889">
        <w:rPr>
          <w:rFonts w:hint="eastAsia"/>
          <w:sz w:val="22"/>
          <w:szCs w:val="22"/>
        </w:rPr>
        <w:t>4(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510b4-8)</w:t>
      </w:r>
      <w:r w:rsidRPr="009E7889">
        <w:rPr>
          <w:rFonts w:hint="eastAsia"/>
          <w:sz w:val="22"/>
          <w:szCs w:val="22"/>
        </w:rPr>
        <w:t>：</w:t>
      </w:r>
    </w:p>
    <w:p w14:paraId="39B3BF05" w14:textId="77777777" w:rsidR="00F11429" w:rsidRPr="009E7889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04B66">
        <w:rPr>
          <w:rFonts w:ascii="標楷體" w:eastAsia="標楷體" w:hAnsi="標楷體" w:hint="eastAsia"/>
          <w:sz w:val="22"/>
          <w:szCs w:val="22"/>
          <w:u w:val="thick"/>
        </w:rPr>
        <w:t>如來之藏</w:t>
      </w:r>
      <w:r w:rsidRPr="009E7889">
        <w:rPr>
          <w:rFonts w:ascii="標楷體" w:eastAsia="標楷體" w:hAnsi="標楷體" w:hint="eastAsia"/>
          <w:sz w:val="22"/>
          <w:szCs w:val="22"/>
        </w:rPr>
        <w:t>，</w:t>
      </w:r>
      <w:r w:rsidRPr="00804B66">
        <w:rPr>
          <w:rFonts w:ascii="標楷體" w:eastAsia="標楷體" w:hAnsi="標楷體" w:hint="eastAsia"/>
          <w:sz w:val="22"/>
          <w:szCs w:val="22"/>
          <w:u w:val="thick"/>
        </w:rPr>
        <w:t>是善不善因</w:t>
      </w:r>
      <w:r w:rsidRPr="009E7889">
        <w:rPr>
          <w:rFonts w:ascii="標楷體" w:eastAsia="標楷體" w:hAnsi="標楷體" w:hint="eastAsia"/>
          <w:sz w:val="22"/>
          <w:szCs w:val="22"/>
        </w:rPr>
        <w:t>，</w:t>
      </w:r>
      <w:r w:rsidRPr="00804B66">
        <w:rPr>
          <w:rFonts w:ascii="標楷體" w:eastAsia="標楷體" w:hAnsi="標楷體" w:hint="eastAsia"/>
          <w:sz w:val="22"/>
          <w:szCs w:val="22"/>
          <w:u w:val="thick"/>
        </w:rPr>
        <w:t>能遍興造一切趣生</w:t>
      </w:r>
      <w:r w:rsidRPr="009E7889">
        <w:rPr>
          <w:rFonts w:ascii="標楷體" w:eastAsia="標楷體" w:hAnsi="標楷體" w:hint="eastAsia"/>
          <w:sz w:val="22"/>
          <w:szCs w:val="22"/>
        </w:rPr>
        <w:t>。譬如伎兒，變現諸趣，離我我所。不覺彼故，三緣和合方便而生。外道不覺，計著作者。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FB3F790" w14:textId="77777777" w:rsidR="00F11429" w:rsidRDefault="00F11429" w:rsidP="00F11429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9E7889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9E7889">
        <w:rPr>
          <w:rFonts w:ascii="Times Ext Roman" w:eastAsiaTheme="minorEastAsia" w:hAnsi="Times Ext Roman" w:cs="Times Ext Roman"/>
          <w:sz w:val="22"/>
          <w:szCs w:val="22"/>
        </w:rPr>
        <w:t>2</w:t>
      </w:r>
      <w:r w:rsidRPr="009E7889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元魏．菩提流支譯</w:t>
      </w:r>
      <w:r w:rsidRPr="0043101D">
        <w:rPr>
          <w:rFonts w:ascii="Times Ext Roman" w:eastAsiaTheme="minorEastAsia" w:hAnsi="Times Ext Roman" w:cs="Times Ext Roman" w:hint="eastAsia"/>
          <w:sz w:val="22"/>
          <w:szCs w:val="22"/>
        </w:rPr>
        <w:t>《入楞伽經》卷</w:t>
      </w:r>
      <w:r w:rsidRPr="0043101D">
        <w:rPr>
          <w:rFonts w:ascii="Times Ext Roman" w:eastAsiaTheme="minorEastAsia" w:hAnsi="Times Ext Roman" w:cs="Times Ext Roman" w:hint="eastAsia"/>
          <w:sz w:val="22"/>
          <w:szCs w:val="22"/>
        </w:rPr>
        <w:t>7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43101D">
        <w:rPr>
          <w:rFonts w:ascii="Times Ext Roman" w:eastAsiaTheme="minorEastAsia" w:hAnsi="Times Ext Roman" w:cs="Times Ext Roman" w:hint="eastAsia"/>
          <w:sz w:val="22"/>
          <w:szCs w:val="22"/>
        </w:rPr>
        <w:t>556b22-c4)</w:t>
      </w:r>
      <w:r w:rsidRPr="0043101D"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762D137F" w14:textId="77777777" w:rsidR="00F11429" w:rsidRPr="0043101D" w:rsidRDefault="00F11429" w:rsidP="00F11429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43101D">
        <w:rPr>
          <w:rFonts w:ascii="標楷體" w:eastAsia="標楷體" w:hAnsi="標楷體" w:cs="Times Ext Roman" w:hint="eastAsia"/>
          <w:sz w:val="22"/>
          <w:szCs w:val="22"/>
        </w:rPr>
        <w:t>佛告大慧：「</w:t>
      </w:r>
      <w:r w:rsidRPr="00804B66">
        <w:rPr>
          <w:rFonts w:ascii="標楷體" w:eastAsia="標楷體" w:hAnsi="標楷體" w:cs="Times Ext Roman" w:hint="eastAsia"/>
          <w:sz w:val="22"/>
          <w:szCs w:val="22"/>
          <w:u w:val="thick"/>
        </w:rPr>
        <w:t>如來之藏是善不善因故</w:t>
      </w:r>
      <w:r w:rsidRPr="0043101D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804B66">
        <w:rPr>
          <w:rFonts w:ascii="標楷體" w:eastAsia="標楷體" w:hAnsi="標楷體" w:cs="Times Ext Roman" w:hint="eastAsia"/>
          <w:sz w:val="22"/>
          <w:szCs w:val="22"/>
          <w:u w:val="thick"/>
        </w:rPr>
        <w:t>能與六道作生死因緣</w:t>
      </w:r>
      <w:r w:rsidRPr="0043101D">
        <w:rPr>
          <w:rFonts w:ascii="標楷體" w:eastAsia="標楷體" w:hAnsi="標楷體" w:cs="Times Ext Roman" w:hint="eastAsia"/>
          <w:sz w:val="22"/>
          <w:szCs w:val="22"/>
        </w:rPr>
        <w:t>，譬如伎兒出種種伎，眾生依於如來藏故，五道生死。大慧！而如來藏離我我所，諸外道等不知不覺，是故三界生死因緣不斷。……」</w:t>
      </w:r>
    </w:p>
    <w:p w14:paraId="3A51D437" w14:textId="77777777" w:rsidR="00F11429" w:rsidRPr="009E7889" w:rsidRDefault="00F11429" w:rsidP="00F11429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9E7889">
        <w:rPr>
          <w:rFonts w:ascii="Times Ext Roman" w:eastAsiaTheme="minorEastAsia" w:hAnsi="Times Ext Roman" w:cs="Times Ext Roman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3</w:t>
      </w:r>
      <w:r w:rsidRPr="009E7889">
        <w:rPr>
          <w:rFonts w:ascii="Times Ext Roman" w:eastAsiaTheme="minorEastAsia" w:hAnsi="Times Ext Roman" w:cs="Times Ext Roman"/>
          <w:sz w:val="22"/>
          <w:szCs w:val="22"/>
        </w:rPr>
        <w:t>）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唐．實叉難陀譯《大乘入楞伽經》卷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5(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rFonts w:hint="eastAsia"/>
          <w:sz w:val="22"/>
          <w:szCs w:val="22"/>
        </w:rPr>
        <w:t>16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619b29-c6)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70471D2A" w14:textId="77777777" w:rsidR="00F11429" w:rsidRPr="000659C2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9E7889">
        <w:rPr>
          <w:rFonts w:ascii="標楷體" w:eastAsia="標楷體" w:hAnsi="標楷體" w:cs="Times Ext Roman" w:hint="eastAsia"/>
          <w:sz w:val="22"/>
          <w:szCs w:val="22"/>
        </w:rPr>
        <w:t>大慧！</w:t>
      </w:r>
      <w:r w:rsidRPr="00804B66">
        <w:rPr>
          <w:rFonts w:ascii="標楷體" w:eastAsia="標楷體" w:hAnsi="標楷體" w:cs="Times Ext Roman" w:hint="eastAsia"/>
          <w:sz w:val="22"/>
          <w:szCs w:val="22"/>
          <w:u w:val="thick"/>
        </w:rPr>
        <w:t>如來藏是善不善因</w:t>
      </w:r>
      <w:r w:rsidRPr="009E7889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804B66">
        <w:rPr>
          <w:rFonts w:ascii="標楷體" w:eastAsia="標楷體" w:hAnsi="標楷體" w:cs="Times Ext Roman" w:hint="eastAsia"/>
          <w:sz w:val="22"/>
          <w:szCs w:val="22"/>
          <w:u w:val="thick"/>
        </w:rPr>
        <w:t>能遍興造一切趣生</w:t>
      </w:r>
      <w:r w:rsidRPr="009E7889">
        <w:rPr>
          <w:rFonts w:ascii="標楷體" w:eastAsia="標楷體" w:hAnsi="標楷體" w:cs="Times Ext Roman" w:hint="eastAsia"/>
          <w:sz w:val="22"/>
          <w:szCs w:val="22"/>
        </w:rPr>
        <w:t>。譬如伎兒變現諸趣離我我所，以不覺故，三緣和合而有果生。外道不知執為作者，無始虛偽惡習所熏</w:t>
      </w:r>
      <w:r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9E7889">
        <w:rPr>
          <w:rFonts w:ascii="標楷體" w:eastAsia="標楷體" w:hAnsi="標楷體" w:cs="Times Ext Roman" w:hint="eastAsia"/>
          <w:sz w:val="22"/>
          <w:szCs w:val="22"/>
        </w:rPr>
        <w:t>本性清淨，離無常過、離於我論。</w:t>
      </w:r>
    </w:p>
  </w:footnote>
  <w:footnote w:id="77">
    <w:p w14:paraId="7336D6A1" w14:textId="77777777" w:rsidR="00F11429" w:rsidRPr="002603B6" w:rsidRDefault="00F11429" w:rsidP="00F11429">
      <w:pPr>
        <w:pStyle w:val="FootnoteText"/>
        <w:rPr>
          <w:sz w:val="22"/>
          <w:szCs w:val="22"/>
        </w:rPr>
      </w:pPr>
      <w:r w:rsidRPr="002603B6">
        <w:rPr>
          <w:rStyle w:val="FootnoteReference"/>
          <w:sz w:val="22"/>
          <w:szCs w:val="22"/>
        </w:rPr>
        <w:footnoteRef/>
      </w:r>
      <w:r w:rsidRPr="002603B6">
        <w:rPr>
          <w:sz w:val="22"/>
          <w:szCs w:val="22"/>
        </w:rPr>
        <w:t xml:space="preserve"> </w:t>
      </w:r>
      <w:r w:rsidRPr="002603B6">
        <w:rPr>
          <w:rFonts w:hint="eastAsia"/>
          <w:sz w:val="22"/>
          <w:szCs w:val="22"/>
        </w:rPr>
        <w:t>參見：</w:t>
      </w:r>
    </w:p>
    <w:p w14:paraId="19D4E0CB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2603B6">
        <w:rPr>
          <w:rFonts w:hint="eastAsia"/>
          <w:sz w:val="22"/>
          <w:szCs w:val="22"/>
        </w:rPr>
        <w:t>（</w:t>
      </w:r>
      <w:r w:rsidRPr="002603B6">
        <w:rPr>
          <w:rFonts w:hint="eastAsia"/>
          <w:sz w:val="22"/>
          <w:szCs w:val="22"/>
        </w:rPr>
        <w:t>1</w:t>
      </w:r>
      <w:r w:rsidRPr="002603B6">
        <w:rPr>
          <w:rFonts w:hint="eastAsia"/>
          <w:sz w:val="22"/>
          <w:szCs w:val="22"/>
        </w:rPr>
        <w:t>）</w:t>
      </w:r>
      <w:r w:rsidRPr="00473568">
        <w:rPr>
          <w:rFonts w:hint="eastAsia"/>
          <w:sz w:val="22"/>
          <w:szCs w:val="22"/>
        </w:rPr>
        <w:t>馬鳴造．真諦譯《大乘起信論》卷</w:t>
      </w:r>
      <w:r w:rsidRPr="00473568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473568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2603B6">
        <w:rPr>
          <w:rFonts w:hint="eastAsia"/>
          <w:sz w:val="22"/>
          <w:szCs w:val="22"/>
        </w:rPr>
        <w:t>578a21-27)</w:t>
      </w:r>
      <w:r w:rsidRPr="002603B6">
        <w:rPr>
          <w:rFonts w:hint="eastAsia"/>
          <w:sz w:val="22"/>
          <w:szCs w:val="22"/>
        </w:rPr>
        <w:t>：</w:t>
      </w:r>
    </w:p>
    <w:p w14:paraId="16C07A6E" w14:textId="77777777" w:rsidR="00F11429" w:rsidRPr="002603B6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603B6">
        <w:rPr>
          <w:rFonts w:ascii="標楷體" w:eastAsia="標楷體" w:hAnsi="標楷體" w:hint="eastAsia"/>
          <w:sz w:val="22"/>
          <w:szCs w:val="22"/>
        </w:rPr>
        <w:t>云何熏習起染法不斷？所謂以依真如法故有於無明，以有無明染法因故即熏習真如；以熏習故則有妄心，以有妄心即熏習無明。不了真如法故，不覺念起現妄境界。以有妄境界染法緣故，即熏習妄心，令其念著造種種業，受於一切身心等苦。</w:t>
      </w:r>
    </w:p>
    <w:p w14:paraId="712587A7" w14:textId="77777777" w:rsidR="00F11429" w:rsidRPr="002603B6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2603B6">
        <w:rPr>
          <w:rFonts w:hint="eastAsia"/>
          <w:sz w:val="22"/>
          <w:szCs w:val="22"/>
        </w:rPr>
        <w:t>（</w:t>
      </w:r>
      <w:r w:rsidRPr="002603B6">
        <w:rPr>
          <w:rFonts w:hint="eastAsia"/>
          <w:sz w:val="22"/>
          <w:szCs w:val="22"/>
        </w:rPr>
        <w:t>2</w:t>
      </w:r>
      <w:r w:rsidRPr="002603B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6F4E47">
        <w:rPr>
          <w:rFonts w:hint="eastAsia"/>
          <w:sz w:val="22"/>
          <w:szCs w:val="22"/>
        </w:rPr>
        <w:t>《大乘起信論講記》，</w:t>
      </w:r>
      <w:r w:rsidRPr="006F4E47">
        <w:rPr>
          <w:rFonts w:hint="eastAsia"/>
          <w:sz w:val="22"/>
          <w:szCs w:val="22"/>
        </w:rPr>
        <w:t>pp.221</w:t>
      </w:r>
      <w:r>
        <w:rPr>
          <w:rFonts w:hint="eastAsia"/>
          <w:sz w:val="22"/>
          <w:szCs w:val="22"/>
        </w:rPr>
        <w:t>～</w:t>
      </w:r>
      <w:r w:rsidRPr="006F4E47"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。</w:t>
      </w:r>
    </w:p>
  </w:footnote>
  <w:footnote w:id="78">
    <w:p w14:paraId="47D20CA0" w14:textId="77777777" w:rsidR="00F11429" w:rsidRPr="001634F8" w:rsidRDefault="00F11429" w:rsidP="00F11429">
      <w:pPr>
        <w:pStyle w:val="FootnoteText"/>
        <w:rPr>
          <w:sz w:val="22"/>
          <w:szCs w:val="22"/>
        </w:rPr>
      </w:pPr>
      <w:r w:rsidRPr="001634F8">
        <w:rPr>
          <w:rStyle w:val="FootnoteReference"/>
          <w:sz w:val="22"/>
          <w:szCs w:val="22"/>
        </w:rPr>
        <w:footnoteRef/>
      </w:r>
      <w:r w:rsidRPr="001634F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</w:footnote>
  <w:footnote w:id="79">
    <w:p w14:paraId="603B32CF" w14:textId="77777777" w:rsidR="00F11429" w:rsidRDefault="00F11429" w:rsidP="00F11429">
      <w:pPr>
        <w:pStyle w:val="FootnoteText"/>
        <w:rPr>
          <w:sz w:val="22"/>
          <w:szCs w:val="22"/>
        </w:rPr>
      </w:pPr>
      <w:r w:rsidRPr="0023372B">
        <w:rPr>
          <w:rStyle w:val="FootnoteReference"/>
          <w:sz w:val="22"/>
          <w:szCs w:val="22"/>
        </w:rPr>
        <w:footnoteRef/>
      </w:r>
      <w:r w:rsidRPr="0023372B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A19237D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9E7889">
        <w:rPr>
          <w:rFonts w:hint="eastAsia"/>
          <w:sz w:val="22"/>
          <w:szCs w:val="22"/>
        </w:rPr>
        <w:t>劉宋．求那跋陀羅譯</w:t>
      </w:r>
      <w:r w:rsidRPr="0023372B">
        <w:rPr>
          <w:rFonts w:hint="eastAsia"/>
          <w:sz w:val="22"/>
          <w:szCs w:val="22"/>
        </w:rPr>
        <w:t>《勝鬘師子吼一乘大方便方廣經》卷</w:t>
      </w:r>
      <w:r w:rsidRPr="0023372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3372B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23372B">
        <w:rPr>
          <w:rFonts w:hint="eastAsia"/>
          <w:sz w:val="22"/>
          <w:szCs w:val="22"/>
        </w:rPr>
        <w:t>222b5-</w:t>
      </w:r>
      <w:r>
        <w:rPr>
          <w:sz w:val="22"/>
          <w:szCs w:val="22"/>
        </w:rPr>
        <w:t>19</w:t>
      </w:r>
      <w:r w:rsidRPr="0023372B">
        <w:rPr>
          <w:rFonts w:hint="eastAsia"/>
          <w:sz w:val="22"/>
          <w:szCs w:val="22"/>
        </w:rPr>
        <w:t>)</w:t>
      </w:r>
      <w:r w:rsidRPr="0023372B">
        <w:rPr>
          <w:rFonts w:hint="eastAsia"/>
          <w:sz w:val="22"/>
          <w:szCs w:val="22"/>
        </w:rPr>
        <w:t>：</w:t>
      </w:r>
    </w:p>
    <w:p w14:paraId="117348A8" w14:textId="77777777" w:rsidR="00F11429" w:rsidRPr="0023372B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23372B">
        <w:rPr>
          <w:rFonts w:ascii="標楷體" w:eastAsia="標楷體" w:hAnsi="標楷體" w:hint="eastAsia"/>
          <w:sz w:val="22"/>
          <w:szCs w:val="22"/>
        </w:rPr>
        <w:t>世尊！生死者依如來藏，以如來藏故，說本際不可知。世尊！</w:t>
      </w:r>
      <w:r w:rsidRPr="0023372B">
        <w:rPr>
          <w:rFonts w:ascii="標楷體" w:eastAsia="標楷體" w:hAnsi="標楷體" w:hint="eastAsia"/>
          <w:sz w:val="22"/>
          <w:szCs w:val="22"/>
          <w:u w:val="thick"/>
        </w:rPr>
        <w:t>有如來藏故說生死</w:t>
      </w:r>
      <w:r w:rsidRPr="0023372B">
        <w:rPr>
          <w:rFonts w:ascii="標楷體" w:eastAsia="標楷體" w:hAnsi="標楷體" w:hint="eastAsia"/>
          <w:sz w:val="22"/>
          <w:szCs w:val="22"/>
        </w:rPr>
        <w:t>，是名善說。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23372B">
        <w:rPr>
          <w:rFonts w:ascii="標楷體" w:eastAsia="標楷體" w:hAnsi="標楷體" w:hint="eastAsia"/>
          <w:sz w:val="22"/>
          <w:szCs w:val="22"/>
        </w:rPr>
        <w:t>世尊！</w:t>
      </w:r>
      <w:r w:rsidRPr="0023372B">
        <w:rPr>
          <w:rFonts w:ascii="標楷體" w:eastAsia="標楷體" w:hAnsi="標楷體" w:hint="eastAsia"/>
          <w:sz w:val="22"/>
          <w:szCs w:val="22"/>
          <w:u w:val="thick"/>
        </w:rPr>
        <w:t>若無如來藏者</w:t>
      </w:r>
      <w:r w:rsidRPr="0023372B">
        <w:rPr>
          <w:rFonts w:ascii="標楷體" w:eastAsia="標楷體" w:hAnsi="標楷體" w:hint="eastAsia"/>
          <w:sz w:val="22"/>
          <w:szCs w:val="22"/>
        </w:rPr>
        <w:t>，</w:t>
      </w:r>
      <w:r w:rsidRPr="0023372B">
        <w:rPr>
          <w:rFonts w:ascii="標楷體" w:eastAsia="標楷體" w:hAnsi="標楷體" w:hint="eastAsia"/>
          <w:sz w:val="22"/>
          <w:szCs w:val="22"/>
          <w:u w:val="thick"/>
        </w:rPr>
        <w:t>不得厭苦樂求涅槃</w:t>
      </w:r>
      <w:r w:rsidRPr="0023372B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0EB70B22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）唐．菩提流支譯</w:t>
      </w:r>
      <w:r w:rsidRPr="00DD5CD6">
        <w:rPr>
          <w:rFonts w:hint="eastAsia"/>
          <w:sz w:val="22"/>
          <w:szCs w:val="22"/>
        </w:rPr>
        <w:t>《大寶積經》卷</w:t>
      </w:r>
      <w:r w:rsidRPr="00DD5CD6">
        <w:rPr>
          <w:rFonts w:hint="eastAsia"/>
          <w:sz w:val="22"/>
          <w:szCs w:val="22"/>
        </w:rPr>
        <w:t>119</w:t>
      </w:r>
      <w:r>
        <w:rPr>
          <w:rFonts w:hint="eastAsia"/>
          <w:sz w:val="22"/>
          <w:szCs w:val="22"/>
        </w:rPr>
        <w:t>〈勝鬘夫人會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〉</w:t>
      </w:r>
      <w:r w:rsidRPr="00DD5CD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D5CD6"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 w:rsidRPr="00DD5CD6">
        <w:rPr>
          <w:rFonts w:hint="eastAsia"/>
          <w:sz w:val="22"/>
          <w:szCs w:val="22"/>
        </w:rPr>
        <w:t>677c7-</w:t>
      </w:r>
      <w:r>
        <w:rPr>
          <w:sz w:val="22"/>
          <w:szCs w:val="22"/>
        </w:rPr>
        <w:t>17</w:t>
      </w:r>
      <w:r w:rsidRPr="00DD5CD6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1F32D060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）後魏．勒那摩提譯</w:t>
      </w:r>
      <w:r w:rsidRPr="002F1558">
        <w:rPr>
          <w:rFonts w:hint="eastAsia"/>
          <w:sz w:val="22"/>
          <w:szCs w:val="22"/>
        </w:rPr>
        <w:t>《究竟一乘寶性論》卷</w:t>
      </w:r>
      <w:r w:rsidRPr="002F1558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2F1558">
        <w:rPr>
          <w:rFonts w:hint="eastAsia"/>
          <w:sz w:val="22"/>
          <w:szCs w:val="22"/>
        </w:rPr>
        <w:t>839a29-b6)</w:t>
      </w:r>
      <w:r w:rsidRPr="002F1558">
        <w:rPr>
          <w:rFonts w:hint="eastAsia"/>
          <w:sz w:val="22"/>
          <w:szCs w:val="22"/>
        </w:rPr>
        <w:t>：</w:t>
      </w:r>
    </w:p>
    <w:p w14:paraId="7B70AF1D" w14:textId="77777777" w:rsidR="00F11429" w:rsidRPr="002F1558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F1558">
        <w:rPr>
          <w:rFonts w:ascii="標楷體" w:eastAsia="標楷體" w:hAnsi="標楷體" w:hint="eastAsia"/>
          <w:b/>
          <w:bCs/>
          <w:sz w:val="22"/>
          <w:szCs w:val="22"/>
        </w:rPr>
        <w:t>依性有諸道</w:t>
      </w:r>
      <w:r w:rsidRPr="002F1558">
        <w:rPr>
          <w:rFonts w:ascii="標楷體" w:eastAsia="標楷體" w:hAnsi="標楷體" w:hint="eastAsia"/>
          <w:sz w:val="22"/>
          <w:szCs w:val="22"/>
        </w:rPr>
        <w:t>者，如聖者勝鬘經言：「世尊！生死者依如來藏……」及</w:t>
      </w:r>
      <w:r w:rsidRPr="002F1558">
        <w:rPr>
          <w:rFonts w:ascii="標楷體" w:eastAsia="標楷體" w:hAnsi="標楷體" w:hint="eastAsia"/>
          <w:b/>
          <w:bCs/>
          <w:sz w:val="22"/>
          <w:szCs w:val="22"/>
        </w:rPr>
        <w:t>證涅槃果</w:t>
      </w:r>
      <w:r w:rsidRPr="002F1558">
        <w:rPr>
          <w:rFonts w:ascii="標楷體" w:eastAsia="標楷體" w:hAnsi="標楷體" w:hint="eastAsia"/>
          <w:sz w:val="22"/>
          <w:szCs w:val="22"/>
        </w:rPr>
        <w:t>者，如聖者勝鬘經言：「世尊！</w:t>
      </w:r>
      <w:r w:rsidRPr="002F1558">
        <w:rPr>
          <w:rFonts w:ascii="標楷體" w:eastAsia="標楷體" w:hAnsi="標楷體" w:hint="eastAsia"/>
          <w:sz w:val="22"/>
          <w:szCs w:val="22"/>
          <w:u w:val="thick"/>
        </w:rPr>
        <w:t>依如來藏故有生死</w:t>
      </w:r>
      <w:r w:rsidRPr="002F1558">
        <w:rPr>
          <w:rFonts w:ascii="標楷體" w:eastAsia="標楷體" w:hAnsi="標楷體" w:hint="eastAsia"/>
          <w:sz w:val="22"/>
          <w:szCs w:val="22"/>
        </w:rPr>
        <w:t>，</w:t>
      </w:r>
      <w:r w:rsidRPr="002F1558">
        <w:rPr>
          <w:rFonts w:ascii="標楷體" w:eastAsia="標楷體" w:hAnsi="標楷體" w:hint="eastAsia"/>
          <w:sz w:val="22"/>
          <w:szCs w:val="22"/>
          <w:u w:val="thick"/>
        </w:rPr>
        <w:t>依如來藏故證涅槃</w:t>
      </w:r>
      <w:r w:rsidRPr="002F1558">
        <w:rPr>
          <w:rFonts w:ascii="標楷體" w:eastAsia="標楷體" w:hAnsi="標楷體" w:hint="eastAsia"/>
          <w:sz w:val="22"/>
          <w:szCs w:val="22"/>
        </w:rPr>
        <w:t>。世尊</w:t>
      </w:r>
      <w:r>
        <w:rPr>
          <w:rFonts w:ascii="標楷體" w:eastAsia="標楷體" w:hAnsi="標楷體" w:hint="eastAsia"/>
          <w:sz w:val="22"/>
          <w:szCs w:val="22"/>
        </w:rPr>
        <w:t>！</w:t>
      </w:r>
      <w:r w:rsidRPr="002F1558">
        <w:rPr>
          <w:rFonts w:ascii="標楷體" w:eastAsia="標楷體" w:hAnsi="標楷體" w:hint="eastAsia"/>
          <w:sz w:val="22"/>
          <w:szCs w:val="22"/>
        </w:rPr>
        <w:t>若無如來藏者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F1558">
        <w:rPr>
          <w:rFonts w:ascii="標楷體" w:eastAsia="標楷體" w:hAnsi="標楷體" w:hint="eastAsia"/>
          <w:sz w:val="22"/>
          <w:szCs w:val="22"/>
        </w:rPr>
        <w:t>不得厭苦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2F1558">
        <w:rPr>
          <w:rFonts w:ascii="標楷體" w:eastAsia="標楷體" w:hAnsi="標楷體" w:hint="eastAsia"/>
          <w:sz w:val="22"/>
          <w:szCs w:val="22"/>
        </w:rPr>
        <w:t>樂求涅槃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2F1558">
        <w:rPr>
          <w:rFonts w:ascii="標楷體" w:eastAsia="標楷體" w:hAnsi="標楷體" w:hint="eastAsia"/>
          <w:sz w:val="22"/>
          <w:szCs w:val="22"/>
        </w:rPr>
        <w:t>」不欲涅槃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2F1558">
        <w:rPr>
          <w:rFonts w:ascii="標楷體" w:eastAsia="標楷體" w:hAnsi="標楷體" w:hint="eastAsia"/>
          <w:sz w:val="22"/>
          <w:szCs w:val="22"/>
        </w:rPr>
        <w:t>不願涅槃故。</w:t>
      </w:r>
    </w:p>
    <w:p w14:paraId="2CFAED3D" w14:textId="77777777" w:rsidR="00F11429" w:rsidRPr="0023372B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2B380C">
        <w:rPr>
          <w:rFonts w:hint="eastAsia"/>
          <w:sz w:val="22"/>
          <w:szCs w:val="22"/>
        </w:rPr>
        <w:t>《勝鬘經講記》，</w:t>
      </w:r>
      <w:r w:rsidRPr="002B380C">
        <w:rPr>
          <w:rFonts w:hint="eastAsia"/>
          <w:sz w:val="22"/>
          <w:szCs w:val="22"/>
        </w:rPr>
        <w:t>pp.239</w:t>
      </w:r>
      <w:r>
        <w:rPr>
          <w:rFonts w:hint="eastAsia"/>
          <w:sz w:val="22"/>
          <w:szCs w:val="22"/>
        </w:rPr>
        <w:t>～</w:t>
      </w:r>
      <w:r w:rsidRPr="002B380C"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。</w:t>
      </w:r>
    </w:p>
  </w:footnote>
  <w:footnote w:id="80">
    <w:p w14:paraId="316C00D2" w14:textId="77777777" w:rsidR="00F11429" w:rsidRDefault="00F11429" w:rsidP="00F11429">
      <w:pPr>
        <w:pStyle w:val="FootnoteText"/>
        <w:rPr>
          <w:sz w:val="22"/>
          <w:szCs w:val="22"/>
        </w:rPr>
      </w:pPr>
      <w:r w:rsidRPr="00C60311">
        <w:rPr>
          <w:rStyle w:val="FootnoteReference"/>
          <w:sz w:val="22"/>
          <w:szCs w:val="22"/>
        </w:rPr>
        <w:footnoteRef/>
      </w:r>
      <w:r w:rsidRPr="00C60311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76852F5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元魏．菩提流支譯</w:t>
      </w:r>
      <w:r w:rsidRPr="00C60311">
        <w:rPr>
          <w:rFonts w:hint="eastAsia"/>
          <w:sz w:val="22"/>
          <w:szCs w:val="22"/>
        </w:rPr>
        <w:t>《入楞伽經》卷</w:t>
      </w:r>
      <w:r w:rsidRPr="00C60311">
        <w:rPr>
          <w:rFonts w:hint="eastAsia"/>
          <w:sz w:val="22"/>
          <w:szCs w:val="22"/>
        </w:rPr>
        <w:t>8</w:t>
      </w:r>
      <w:r w:rsidRPr="00C60311">
        <w:rPr>
          <w:rFonts w:hint="eastAsia"/>
          <w:sz w:val="22"/>
          <w:szCs w:val="22"/>
        </w:rPr>
        <w:t>〈化品</w:t>
      </w:r>
      <w:r w:rsidRPr="00C60311">
        <w:rPr>
          <w:rFonts w:hint="eastAsia"/>
          <w:sz w:val="22"/>
          <w:szCs w:val="22"/>
        </w:rPr>
        <w:t xml:space="preserve"> 15</w:t>
      </w:r>
      <w:r w:rsidRPr="00C60311">
        <w:rPr>
          <w:rFonts w:hint="eastAsia"/>
          <w:sz w:val="22"/>
          <w:szCs w:val="22"/>
        </w:rPr>
        <w:t>〉</w:t>
      </w:r>
      <w:r w:rsidRPr="00C60311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C60311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C60311">
        <w:rPr>
          <w:rFonts w:hint="eastAsia"/>
          <w:sz w:val="22"/>
          <w:szCs w:val="22"/>
        </w:rPr>
        <w:t>560c20-23)</w:t>
      </w:r>
      <w:r w:rsidRPr="00C60311">
        <w:rPr>
          <w:rFonts w:hint="eastAsia"/>
          <w:sz w:val="22"/>
          <w:szCs w:val="22"/>
        </w:rPr>
        <w:t>：</w:t>
      </w:r>
    </w:p>
    <w:p w14:paraId="18432C3E" w14:textId="77777777" w:rsidR="00F11429" w:rsidRPr="00C60311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0311">
        <w:rPr>
          <w:rFonts w:ascii="標楷體" w:eastAsia="標楷體" w:hAnsi="標楷體" w:hint="eastAsia"/>
          <w:sz w:val="22"/>
          <w:szCs w:val="22"/>
        </w:rPr>
        <w:t>復次，大慧！依如來藏故有世間涅槃苦樂之因，而諸凡夫不覺不知，而墮於空虛妄顛倒。</w:t>
      </w:r>
    </w:p>
    <w:p w14:paraId="6404F294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9E7889">
        <w:rPr>
          <w:rFonts w:ascii="Times Ext Roman" w:eastAsiaTheme="minorEastAsia" w:hAnsi="Times Ext Roman" w:cs="Times Ext Roman" w:hint="eastAsia"/>
          <w:sz w:val="22"/>
          <w:szCs w:val="22"/>
        </w:rPr>
        <w:t>唐．實叉難陀譯</w:t>
      </w:r>
      <w:r w:rsidRPr="00C60311">
        <w:rPr>
          <w:rFonts w:hint="eastAsia"/>
          <w:sz w:val="22"/>
          <w:szCs w:val="22"/>
        </w:rPr>
        <w:t>《大乘入楞伽經》卷</w:t>
      </w:r>
      <w:r w:rsidRPr="00C60311">
        <w:rPr>
          <w:rFonts w:hint="eastAsia"/>
          <w:sz w:val="22"/>
          <w:szCs w:val="22"/>
        </w:rPr>
        <w:t>6</w:t>
      </w:r>
      <w:r w:rsidRPr="00C60311">
        <w:rPr>
          <w:rFonts w:hint="eastAsia"/>
          <w:sz w:val="22"/>
          <w:szCs w:val="22"/>
        </w:rPr>
        <w:t>〈變化品</w:t>
      </w:r>
      <w:r w:rsidRPr="00C60311">
        <w:rPr>
          <w:rFonts w:hint="eastAsia"/>
          <w:sz w:val="22"/>
          <w:szCs w:val="22"/>
        </w:rPr>
        <w:t xml:space="preserve"> 7</w:t>
      </w:r>
      <w:r w:rsidRPr="00C60311">
        <w:rPr>
          <w:rFonts w:hint="eastAsia"/>
          <w:sz w:val="22"/>
          <w:szCs w:val="22"/>
        </w:rPr>
        <w:t>〉</w:t>
      </w:r>
      <w:r w:rsidRPr="00C60311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C60311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C60311">
        <w:rPr>
          <w:rFonts w:hint="eastAsia"/>
          <w:sz w:val="22"/>
          <w:szCs w:val="22"/>
        </w:rPr>
        <w:t>622c5-7)</w:t>
      </w:r>
      <w:r w:rsidRPr="00C60311">
        <w:rPr>
          <w:rFonts w:hint="eastAsia"/>
          <w:sz w:val="22"/>
          <w:szCs w:val="22"/>
        </w:rPr>
        <w:t>：</w:t>
      </w:r>
    </w:p>
    <w:p w14:paraId="2CDB107A" w14:textId="77777777" w:rsidR="00F11429" w:rsidRPr="00C60311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C60311">
        <w:rPr>
          <w:rFonts w:ascii="標楷體" w:eastAsia="標楷體" w:hAnsi="標楷體" w:hint="eastAsia"/>
          <w:sz w:val="22"/>
          <w:szCs w:val="22"/>
        </w:rPr>
        <w:t>大慧！</w:t>
      </w:r>
      <w:r w:rsidRPr="00C60311">
        <w:rPr>
          <w:rFonts w:ascii="標楷體" w:eastAsia="標楷體" w:hAnsi="標楷體" w:hint="eastAsia"/>
          <w:sz w:val="22"/>
          <w:szCs w:val="22"/>
          <w:u w:val="thick"/>
        </w:rPr>
        <w:t>如來藏</w:t>
      </w:r>
      <w:r w:rsidRPr="00C60311">
        <w:rPr>
          <w:rFonts w:ascii="標楷體" w:eastAsia="標楷體" w:hAnsi="標楷體" w:hint="eastAsia"/>
          <w:sz w:val="22"/>
          <w:szCs w:val="22"/>
        </w:rPr>
        <w:t>者，</w:t>
      </w:r>
      <w:r w:rsidRPr="00C60311">
        <w:rPr>
          <w:rFonts w:ascii="標楷體" w:eastAsia="標楷體" w:hAnsi="標楷體" w:hint="eastAsia"/>
          <w:sz w:val="22"/>
          <w:szCs w:val="22"/>
          <w:u w:val="thick"/>
        </w:rPr>
        <w:t>生死</w:t>
      </w:r>
      <w:r w:rsidRPr="00C60311">
        <w:rPr>
          <w:rFonts w:ascii="標楷體" w:eastAsia="標楷體" w:hAnsi="標楷體" w:hint="eastAsia"/>
          <w:sz w:val="22"/>
          <w:szCs w:val="22"/>
        </w:rPr>
        <w:t>流轉及是</w:t>
      </w:r>
      <w:r w:rsidRPr="00C60311">
        <w:rPr>
          <w:rFonts w:ascii="標楷體" w:eastAsia="標楷體" w:hAnsi="標楷體" w:hint="eastAsia"/>
          <w:sz w:val="22"/>
          <w:szCs w:val="22"/>
          <w:u w:val="thick"/>
        </w:rPr>
        <w:t>涅槃</w:t>
      </w:r>
      <w:r w:rsidRPr="00C60311">
        <w:rPr>
          <w:rFonts w:ascii="標楷體" w:eastAsia="標楷體" w:hAnsi="標楷體" w:hint="eastAsia"/>
          <w:sz w:val="22"/>
          <w:szCs w:val="22"/>
        </w:rPr>
        <w:t>苦樂之</w:t>
      </w:r>
      <w:r w:rsidRPr="00C60311">
        <w:rPr>
          <w:rFonts w:ascii="標楷體" w:eastAsia="標楷體" w:hAnsi="標楷體" w:hint="eastAsia"/>
          <w:sz w:val="22"/>
          <w:szCs w:val="22"/>
          <w:u w:val="thick"/>
        </w:rPr>
        <w:t>因</w:t>
      </w:r>
      <w:r w:rsidRPr="00C60311">
        <w:rPr>
          <w:rFonts w:ascii="標楷體" w:eastAsia="標楷體" w:hAnsi="標楷體" w:hint="eastAsia"/>
          <w:sz w:val="22"/>
          <w:szCs w:val="22"/>
        </w:rPr>
        <w:t>，凡愚不知妄著於空。</w:t>
      </w:r>
    </w:p>
  </w:footnote>
  <w:footnote w:id="81">
    <w:p w14:paraId="6B13E3B2" w14:textId="77777777" w:rsidR="00F11429" w:rsidRPr="006324C7" w:rsidRDefault="00F11429" w:rsidP="00F11429">
      <w:pPr>
        <w:pStyle w:val="FootnoteText"/>
        <w:rPr>
          <w:sz w:val="22"/>
          <w:szCs w:val="22"/>
        </w:rPr>
      </w:pPr>
      <w:r w:rsidRPr="006324C7">
        <w:rPr>
          <w:rStyle w:val="FootnoteReference"/>
          <w:sz w:val="22"/>
          <w:szCs w:val="22"/>
        </w:rPr>
        <w:footnoteRef/>
      </w:r>
      <w:r w:rsidRPr="006324C7">
        <w:rPr>
          <w:sz w:val="22"/>
          <w:szCs w:val="22"/>
        </w:rPr>
        <w:t xml:space="preserve"> </w:t>
      </w:r>
      <w:r w:rsidRPr="006324C7">
        <w:rPr>
          <w:rFonts w:hint="eastAsia"/>
          <w:sz w:val="22"/>
          <w:szCs w:val="22"/>
        </w:rPr>
        <w:t>參見：</w:t>
      </w:r>
    </w:p>
    <w:p w14:paraId="75131986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6324C7">
        <w:rPr>
          <w:rFonts w:hint="eastAsia"/>
          <w:sz w:val="22"/>
          <w:szCs w:val="22"/>
        </w:rPr>
        <w:t>（</w:t>
      </w:r>
      <w:r w:rsidRPr="006324C7">
        <w:rPr>
          <w:rFonts w:hint="eastAsia"/>
          <w:sz w:val="22"/>
          <w:szCs w:val="22"/>
        </w:rPr>
        <w:t>1</w:t>
      </w:r>
      <w:r w:rsidRPr="006324C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6324C7">
        <w:rPr>
          <w:rFonts w:hint="eastAsia"/>
          <w:sz w:val="22"/>
          <w:szCs w:val="22"/>
        </w:rPr>
        <w:t>《攝大乘論本》卷</w:t>
      </w:r>
      <w:r w:rsidRPr="006324C7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6324C7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6324C7">
        <w:rPr>
          <w:rFonts w:hint="eastAsia"/>
          <w:sz w:val="22"/>
          <w:szCs w:val="22"/>
        </w:rPr>
        <w:t>133b12-16)</w:t>
      </w:r>
      <w:r w:rsidRPr="006324C7">
        <w:rPr>
          <w:rFonts w:hint="eastAsia"/>
          <w:sz w:val="22"/>
          <w:szCs w:val="22"/>
        </w:rPr>
        <w:t>：</w:t>
      </w:r>
    </w:p>
    <w:p w14:paraId="78C71F3D" w14:textId="77777777" w:rsidR="00F11429" w:rsidRPr="006324C7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324C7">
        <w:rPr>
          <w:rFonts w:ascii="標楷體" w:eastAsia="標楷體" w:hAnsi="標楷體" w:hint="eastAsia"/>
          <w:sz w:val="22"/>
          <w:szCs w:val="22"/>
        </w:rPr>
        <w:t>此中，最初且說所知依，即阿賴耶識。世尊何處說阿賴耶識，名阿賴耶識？謂：薄伽梵於《阿毘達磨大乘經》伽他中說：「無始時來界，一切法等依，由此有諸趣，及涅槃證得。」</w:t>
      </w:r>
    </w:p>
    <w:p w14:paraId="0A066737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6324C7">
        <w:rPr>
          <w:rFonts w:hint="eastAsia"/>
          <w:sz w:val="22"/>
          <w:szCs w:val="22"/>
        </w:rPr>
        <w:t>（</w:t>
      </w:r>
      <w:r w:rsidRPr="006324C7">
        <w:rPr>
          <w:rFonts w:hint="eastAsia"/>
          <w:sz w:val="22"/>
          <w:szCs w:val="22"/>
        </w:rPr>
        <w:t>2</w:t>
      </w:r>
      <w:r w:rsidRPr="006324C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世親造．玄奘譯</w:t>
      </w:r>
      <w:r w:rsidRPr="006324C7">
        <w:rPr>
          <w:rFonts w:hint="eastAsia"/>
          <w:sz w:val="22"/>
          <w:szCs w:val="22"/>
        </w:rPr>
        <w:t>《攝大乘論釋》卷</w:t>
      </w:r>
      <w:r w:rsidRPr="006324C7">
        <w:rPr>
          <w:rFonts w:hint="eastAsia"/>
          <w:sz w:val="22"/>
          <w:szCs w:val="22"/>
        </w:rPr>
        <w:t>1</w:t>
      </w:r>
      <w:r w:rsidRPr="006324C7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6324C7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6324C7">
        <w:rPr>
          <w:sz w:val="22"/>
          <w:szCs w:val="22"/>
        </w:rPr>
        <w:t>324a16-b5)</w:t>
      </w:r>
      <w:r w:rsidRPr="006324C7">
        <w:rPr>
          <w:rFonts w:hint="eastAsia"/>
          <w:sz w:val="22"/>
          <w:szCs w:val="22"/>
        </w:rPr>
        <w:t>。</w:t>
      </w:r>
    </w:p>
    <w:p w14:paraId="32B26CCB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）護法等造．玄奘譯</w:t>
      </w:r>
      <w:r w:rsidRPr="006324C7">
        <w:rPr>
          <w:rFonts w:hint="eastAsia"/>
          <w:sz w:val="22"/>
          <w:szCs w:val="22"/>
        </w:rPr>
        <w:t>《成唯識論》卷</w:t>
      </w:r>
      <w:r w:rsidRPr="006324C7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6324C7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6324C7">
        <w:rPr>
          <w:rFonts w:hint="eastAsia"/>
          <w:sz w:val="22"/>
          <w:szCs w:val="22"/>
        </w:rPr>
        <w:t>14a10-14)</w:t>
      </w:r>
      <w:r w:rsidRPr="006324C7">
        <w:rPr>
          <w:rFonts w:hint="eastAsia"/>
          <w:sz w:val="22"/>
          <w:szCs w:val="22"/>
        </w:rPr>
        <w:t>：</w:t>
      </w:r>
    </w:p>
    <w:p w14:paraId="020469FD" w14:textId="77777777" w:rsidR="00F11429" w:rsidRPr="006324C7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6324C7">
        <w:rPr>
          <w:rFonts w:hint="eastAsia"/>
          <w:sz w:val="22"/>
          <w:szCs w:val="22"/>
        </w:rPr>
        <w:t>《攝大乘論講記》，</w:t>
      </w:r>
      <w:r w:rsidRPr="006324C7">
        <w:rPr>
          <w:rFonts w:hint="eastAsia"/>
          <w:sz w:val="22"/>
          <w:szCs w:val="22"/>
        </w:rPr>
        <w:t>pp.34</w:t>
      </w:r>
      <w:r>
        <w:rPr>
          <w:rFonts w:hint="eastAsia"/>
          <w:sz w:val="22"/>
          <w:szCs w:val="22"/>
        </w:rPr>
        <w:t>～</w:t>
      </w:r>
      <w:r w:rsidRPr="006324C7">
        <w:rPr>
          <w:rFonts w:hint="eastAsia"/>
          <w:sz w:val="22"/>
          <w:szCs w:val="22"/>
        </w:rPr>
        <w:t>36</w:t>
      </w:r>
      <w:r>
        <w:rPr>
          <w:rFonts w:hint="eastAsia"/>
          <w:sz w:val="22"/>
          <w:szCs w:val="22"/>
        </w:rPr>
        <w:t>。</w:t>
      </w:r>
    </w:p>
  </w:footnote>
  <w:footnote w:id="82">
    <w:p w14:paraId="7E62B1E6" w14:textId="77777777" w:rsidR="00F11429" w:rsidRDefault="00F11429" w:rsidP="00F11429">
      <w:pPr>
        <w:pStyle w:val="FootnoteText"/>
        <w:rPr>
          <w:sz w:val="22"/>
          <w:szCs w:val="22"/>
        </w:rPr>
      </w:pPr>
      <w:r w:rsidRPr="00D56523">
        <w:rPr>
          <w:rStyle w:val="FootnoteReference"/>
          <w:sz w:val="22"/>
          <w:szCs w:val="22"/>
        </w:rPr>
        <w:footnoteRef/>
      </w:r>
      <w:r w:rsidRPr="00D56523">
        <w:rPr>
          <w:sz w:val="22"/>
          <w:szCs w:val="22"/>
        </w:rPr>
        <w:t xml:space="preserve"> </w:t>
      </w:r>
      <w:r w:rsidRPr="00D56523">
        <w:rPr>
          <w:rFonts w:hint="eastAsia"/>
          <w:sz w:val="22"/>
          <w:szCs w:val="22"/>
        </w:rPr>
        <w:t>參見：</w:t>
      </w:r>
    </w:p>
    <w:p w14:paraId="2B4FBE18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）唐．不空譯</w:t>
      </w:r>
      <w:r w:rsidRPr="00D56523">
        <w:rPr>
          <w:rFonts w:hint="eastAsia"/>
          <w:sz w:val="22"/>
          <w:szCs w:val="22"/>
        </w:rPr>
        <w:t>《仁王護國般若波羅蜜多經》卷</w:t>
      </w:r>
      <w:r w:rsidRPr="00D56523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D56523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D56523">
        <w:rPr>
          <w:rFonts w:hint="eastAsia"/>
          <w:sz w:val="22"/>
          <w:szCs w:val="22"/>
        </w:rPr>
        <w:t>836c25-29)</w:t>
      </w:r>
      <w:r w:rsidRPr="00D56523">
        <w:rPr>
          <w:rFonts w:hint="eastAsia"/>
          <w:sz w:val="22"/>
          <w:szCs w:val="22"/>
        </w:rPr>
        <w:t>：</w:t>
      </w:r>
    </w:p>
    <w:p w14:paraId="2D3C5ABD" w14:textId="77777777" w:rsidR="00F11429" w:rsidRPr="00F40174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40174">
        <w:rPr>
          <w:rFonts w:ascii="標楷體" w:eastAsia="標楷體" w:hAnsi="標楷體" w:hint="eastAsia"/>
          <w:sz w:val="22"/>
          <w:szCs w:val="22"/>
        </w:rPr>
        <w:t>善男子！諸眾生類一切煩惱、業、異熟果、二十二根，不出三界，諸佛示導；應、化、法身亦不離此。若有說言：於三界外別更有一眾生界者，即是外道大有經說。</w:t>
      </w:r>
    </w:p>
    <w:p w14:paraId="7F71CB17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）唐．良賁述</w:t>
      </w:r>
      <w:r w:rsidRPr="00F40174">
        <w:rPr>
          <w:rFonts w:hint="eastAsia"/>
          <w:sz w:val="22"/>
          <w:szCs w:val="22"/>
        </w:rPr>
        <w:t>《仁王護國般若波羅蜜多經疏》卷</w:t>
      </w:r>
      <w:r w:rsidRPr="00F40174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33</w:t>
      </w:r>
      <w:r>
        <w:rPr>
          <w:rFonts w:hint="eastAsia"/>
          <w:sz w:val="22"/>
          <w:szCs w:val="22"/>
        </w:rPr>
        <w:t>，</w:t>
      </w:r>
      <w:r w:rsidRPr="00F40174">
        <w:rPr>
          <w:rFonts w:hint="eastAsia"/>
          <w:sz w:val="22"/>
          <w:szCs w:val="22"/>
        </w:rPr>
        <w:t>469c11-17)</w:t>
      </w:r>
      <w:r w:rsidRPr="00F40174">
        <w:rPr>
          <w:rFonts w:hint="eastAsia"/>
          <w:sz w:val="22"/>
          <w:szCs w:val="22"/>
        </w:rPr>
        <w:t>：</w:t>
      </w:r>
    </w:p>
    <w:p w14:paraId="4B8927AB" w14:textId="77777777" w:rsidR="00F11429" w:rsidRPr="00F40174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40174">
        <w:rPr>
          <w:rFonts w:ascii="標楷體" w:eastAsia="標楷體" w:hAnsi="標楷體" w:hint="eastAsia"/>
          <w:b/>
          <w:bCs/>
          <w:sz w:val="22"/>
          <w:szCs w:val="22"/>
        </w:rPr>
        <w:t>經</w:t>
      </w:r>
      <w:r w:rsidRPr="00F40174">
        <w:rPr>
          <w:rFonts w:ascii="標楷體" w:eastAsia="標楷體" w:hAnsi="標楷體" w:hint="eastAsia"/>
          <w:sz w:val="22"/>
          <w:szCs w:val="22"/>
        </w:rPr>
        <w:t>：若有說言：於三界外別更有一眾生界者，即是外道大有經說。</w:t>
      </w:r>
    </w:p>
    <w:p w14:paraId="67C39DC4" w14:textId="77777777" w:rsidR="00F11429" w:rsidRPr="00F40174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40174">
        <w:rPr>
          <w:rFonts w:ascii="標楷體" w:eastAsia="標楷體" w:hAnsi="標楷體" w:hint="eastAsia"/>
          <w:b/>
          <w:bCs/>
          <w:sz w:val="22"/>
          <w:szCs w:val="22"/>
        </w:rPr>
        <w:t>解曰</w:t>
      </w:r>
      <w:r w:rsidRPr="00F40174">
        <w:rPr>
          <w:rFonts w:ascii="標楷體" w:eastAsia="標楷體" w:hAnsi="標楷體" w:hint="eastAsia"/>
          <w:sz w:val="22"/>
          <w:szCs w:val="22"/>
        </w:rPr>
        <w:t>：諸佛所說界外無生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F40174">
        <w:rPr>
          <w:rFonts w:ascii="標楷體" w:eastAsia="標楷體" w:hAnsi="標楷體" w:hint="eastAsia"/>
          <w:sz w:val="22"/>
          <w:szCs w:val="22"/>
        </w:rPr>
        <w:t>若言界外有眾生界者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40174">
        <w:rPr>
          <w:rFonts w:ascii="標楷體" w:eastAsia="標楷體" w:hAnsi="標楷體" w:hint="eastAsia"/>
          <w:sz w:val="22"/>
          <w:szCs w:val="22"/>
        </w:rPr>
        <w:t>即是外道吠世史迦六句義中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40174">
        <w:rPr>
          <w:rFonts w:ascii="標楷體" w:eastAsia="標楷體" w:hAnsi="標楷體" w:hint="eastAsia"/>
          <w:sz w:val="22"/>
          <w:szCs w:val="22"/>
        </w:rPr>
        <w:t>大有經說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40174">
        <w:rPr>
          <w:rFonts w:ascii="標楷體" w:eastAsia="標楷體" w:hAnsi="標楷體" w:hint="eastAsia"/>
          <w:sz w:val="22"/>
          <w:szCs w:val="22"/>
        </w:rPr>
        <w:t>非佛教也。若爾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40174">
        <w:rPr>
          <w:rFonts w:ascii="標楷體" w:eastAsia="標楷體" w:hAnsi="標楷體" w:hint="eastAsia"/>
          <w:sz w:val="22"/>
          <w:szCs w:val="22"/>
        </w:rPr>
        <w:t>二乘無學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F40174">
        <w:rPr>
          <w:rFonts w:ascii="標楷體" w:eastAsia="標楷體" w:hAnsi="標楷體" w:hint="eastAsia"/>
          <w:sz w:val="22"/>
          <w:szCs w:val="22"/>
        </w:rPr>
        <w:t>十地菩薩所居報土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40174">
        <w:rPr>
          <w:rFonts w:ascii="標楷體" w:eastAsia="標楷體" w:hAnsi="標楷體" w:hint="eastAsia"/>
          <w:sz w:val="22"/>
          <w:szCs w:val="22"/>
        </w:rPr>
        <w:t>豈非界外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F40174">
        <w:rPr>
          <w:rFonts w:ascii="標楷體" w:eastAsia="標楷體" w:hAnsi="標楷體" w:hint="eastAsia"/>
          <w:sz w:val="22"/>
          <w:szCs w:val="22"/>
        </w:rPr>
        <w:t>答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F40174">
        <w:rPr>
          <w:rFonts w:ascii="標楷體" w:eastAsia="標楷體" w:hAnsi="標楷體" w:hint="eastAsia"/>
          <w:sz w:val="22"/>
          <w:szCs w:val="22"/>
        </w:rPr>
        <w:t>據隨助緣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40174">
        <w:rPr>
          <w:rFonts w:ascii="標楷體" w:eastAsia="標楷體" w:hAnsi="標楷體" w:hint="eastAsia"/>
          <w:sz w:val="22"/>
          <w:szCs w:val="22"/>
        </w:rPr>
        <w:t>即居界外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F40174">
        <w:rPr>
          <w:rFonts w:ascii="標楷體" w:eastAsia="標楷體" w:hAnsi="標楷體" w:hint="eastAsia"/>
          <w:sz w:val="22"/>
          <w:szCs w:val="22"/>
        </w:rPr>
        <w:t>體是異熟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40174">
        <w:rPr>
          <w:rFonts w:ascii="標楷體" w:eastAsia="標楷體" w:hAnsi="標楷體" w:hint="eastAsia"/>
          <w:sz w:val="22"/>
          <w:szCs w:val="22"/>
        </w:rPr>
        <w:t>故非外也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F40174">
        <w:rPr>
          <w:rFonts w:ascii="標楷體" w:eastAsia="標楷體" w:hAnsi="標楷體" w:hint="eastAsia"/>
          <w:sz w:val="22"/>
          <w:szCs w:val="22"/>
        </w:rPr>
        <w:t>從此第四顯化成佛。</w:t>
      </w:r>
    </w:p>
  </w:footnote>
  <w:footnote w:id="83">
    <w:p w14:paraId="56884F74" w14:textId="77777777" w:rsidR="00F11429" w:rsidRPr="007D2F15" w:rsidRDefault="00F11429" w:rsidP="00F11429">
      <w:pPr>
        <w:pStyle w:val="FootnoteText"/>
        <w:rPr>
          <w:sz w:val="22"/>
          <w:szCs w:val="22"/>
        </w:rPr>
      </w:pPr>
      <w:r w:rsidRPr="007D2F15">
        <w:rPr>
          <w:rStyle w:val="FootnoteReference"/>
          <w:sz w:val="22"/>
          <w:szCs w:val="22"/>
        </w:rPr>
        <w:footnoteRef/>
      </w:r>
      <w:r w:rsidRPr="007D2F15">
        <w:rPr>
          <w:sz w:val="22"/>
          <w:szCs w:val="22"/>
        </w:rPr>
        <w:t xml:space="preserve"> </w:t>
      </w:r>
      <w:r w:rsidRPr="007D2F15">
        <w:rPr>
          <w:rFonts w:hint="eastAsia"/>
          <w:sz w:val="22"/>
          <w:szCs w:val="22"/>
        </w:rPr>
        <w:t>參見：</w:t>
      </w:r>
    </w:p>
    <w:p w14:paraId="465CFA85" w14:textId="77777777" w:rsidR="00F11429" w:rsidRPr="007D2F15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7D2F15">
        <w:rPr>
          <w:rFonts w:hint="eastAsia"/>
          <w:sz w:val="22"/>
          <w:szCs w:val="22"/>
        </w:rPr>
        <w:t>（</w:t>
      </w:r>
      <w:r w:rsidRPr="007D2F15">
        <w:rPr>
          <w:rFonts w:hint="eastAsia"/>
          <w:sz w:val="22"/>
          <w:szCs w:val="22"/>
        </w:rPr>
        <w:t>1</w:t>
      </w:r>
      <w:r w:rsidRPr="007D2F1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7D2F15">
        <w:rPr>
          <w:rFonts w:hint="eastAsia"/>
          <w:sz w:val="22"/>
          <w:szCs w:val="22"/>
        </w:rPr>
        <w:t>《大乘起信論》卷</w:t>
      </w:r>
      <w:r w:rsidRPr="007D2F15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D2F15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7D2F15">
        <w:rPr>
          <w:rFonts w:hint="eastAsia"/>
          <w:sz w:val="22"/>
          <w:szCs w:val="22"/>
        </w:rPr>
        <w:t>579a12-20)</w:t>
      </w:r>
      <w:r w:rsidRPr="007D2F15">
        <w:rPr>
          <w:rFonts w:hint="eastAsia"/>
          <w:sz w:val="22"/>
          <w:szCs w:val="22"/>
        </w:rPr>
        <w:t>：</w:t>
      </w:r>
    </w:p>
    <w:p w14:paraId="780390F0" w14:textId="77777777" w:rsidR="00F11429" w:rsidRPr="007D2F15" w:rsidRDefault="00F11429" w:rsidP="00F11429">
      <w:pPr>
        <w:pStyle w:val="FootnoteText"/>
        <w:ind w:leftChars="322" w:left="773"/>
        <w:rPr>
          <w:sz w:val="22"/>
          <w:szCs w:val="22"/>
        </w:rPr>
      </w:pPr>
      <w:r w:rsidRPr="007D2F15">
        <w:rPr>
          <w:rFonts w:ascii="標楷體" w:eastAsia="標楷體" w:hAnsi="標楷體" w:hint="eastAsia"/>
          <w:sz w:val="22"/>
          <w:szCs w:val="22"/>
        </w:rPr>
        <w:t>復次，真如自體相者，一切凡夫、聲聞、緣覺、菩薩、諸佛，無有增減，</w:t>
      </w:r>
      <w:r w:rsidRPr="007D2F15">
        <w:rPr>
          <w:rFonts w:ascii="標楷體" w:eastAsia="標楷體" w:hAnsi="標楷體" w:hint="eastAsia"/>
          <w:sz w:val="22"/>
          <w:szCs w:val="22"/>
          <w:u w:val="thick"/>
        </w:rPr>
        <w:t>非前際生</w:t>
      </w:r>
      <w:r w:rsidRPr="007D2F15">
        <w:rPr>
          <w:rFonts w:ascii="標楷體" w:eastAsia="標楷體" w:hAnsi="標楷體" w:hint="eastAsia"/>
          <w:sz w:val="22"/>
          <w:szCs w:val="22"/>
        </w:rPr>
        <w:t>、</w:t>
      </w:r>
      <w:r w:rsidRPr="007D2F15">
        <w:rPr>
          <w:rFonts w:ascii="標楷體" w:eastAsia="標楷體" w:hAnsi="標楷體" w:hint="eastAsia"/>
          <w:sz w:val="22"/>
          <w:szCs w:val="22"/>
          <w:u w:val="thick"/>
        </w:rPr>
        <w:t>非後際滅</w:t>
      </w:r>
      <w:r w:rsidRPr="007D2F15">
        <w:rPr>
          <w:rFonts w:ascii="標楷體" w:eastAsia="標楷體" w:hAnsi="標楷體" w:hint="eastAsia"/>
          <w:sz w:val="22"/>
          <w:szCs w:val="22"/>
        </w:rPr>
        <w:t>，</w:t>
      </w:r>
      <w:r w:rsidRPr="007D2F15">
        <w:rPr>
          <w:rFonts w:ascii="標楷體" w:eastAsia="標楷體" w:hAnsi="標楷體" w:hint="eastAsia"/>
          <w:sz w:val="22"/>
          <w:szCs w:val="22"/>
          <w:u w:val="thick"/>
        </w:rPr>
        <w:t>畢竟常恒</w:t>
      </w:r>
      <w:r w:rsidRPr="007D2F15">
        <w:rPr>
          <w:rFonts w:ascii="標楷體" w:eastAsia="標楷體" w:hAnsi="標楷體" w:hint="eastAsia"/>
          <w:sz w:val="22"/>
          <w:szCs w:val="22"/>
        </w:rPr>
        <w:t>。從本已來，性自滿足一切功德。所謂自體有大智慧光明義故，遍照法界義故，真實識知義故，自性清淨心義故，常樂我淨義故，清涼不變自在義故。具足如是過於恒沙不離、不斷、不異、不思議佛法，乃至滿足無有所少義故，名為如來藏，亦名如來法身。</w:t>
      </w:r>
    </w:p>
    <w:p w14:paraId="3BDC321C" w14:textId="77777777" w:rsidR="00F11429" w:rsidRPr="007D2F15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7D2F15">
        <w:rPr>
          <w:rFonts w:hint="eastAsia"/>
          <w:sz w:val="22"/>
          <w:szCs w:val="22"/>
        </w:rPr>
        <w:t>（</w:t>
      </w:r>
      <w:r w:rsidRPr="007D2F15">
        <w:rPr>
          <w:rFonts w:hint="eastAsia"/>
          <w:sz w:val="22"/>
          <w:szCs w:val="22"/>
        </w:rPr>
        <w:t>2</w:t>
      </w:r>
      <w:r w:rsidRPr="007D2F1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D2F15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7D2F15">
        <w:rPr>
          <w:rFonts w:hint="eastAsia"/>
          <w:sz w:val="22"/>
          <w:szCs w:val="22"/>
        </w:rPr>
        <w:t>p.253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56</w:t>
      </w:r>
      <w:r>
        <w:rPr>
          <w:rFonts w:hint="eastAsia"/>
          <w:sz w:val="22"/>
          <w:szCs w:val="22"/>
        </w:rPr>
        <w:t>。</w:t>
      </w:r>
    </w:p>
  </w:footnote>
  <w:footnote w:id="84">
    <w:p w14:paraId="097B3DCF" w14:textId="77777777" w:rsidR="00F11429" w:rsidRPr="00091B38" w:rsidRDefault="00F11429" w:rsidP="00F11429">
      <w:pPr>
        <w:pStyle w:val="FootnoteText"/>
        <w:rPr>
          <w:sz w:val="22"/>
          <w:szCs w:val="22"/>
        </w:rPr>
      </w:pPr>
      <w:r w:rsidRPr="00091B38">
        <w:rPr>
          <w:rStyle w:val="FootnoteReference"/>
          <w:sz w:val="22"/>
          <w:szCs w:val="22"/>
        </w:rPr>
        <w:footnoteRef/>
      </w:r>
      <w:r w:rsidRPr="00091B38">
        <w:rPr>
          <w:sz w:val="22"/>
          <w:szCs w:val="22"/>
        </w:rPr>
        <w:t xml:space="preserve"> </w:t>
      </w:r>
      <w:r w:rsidRPr="00091B38">
        <w:rPr>
          <w:rFonts w:hint="eastAsia"/>
          <w:sz w:val="22"/>
          <w:szCs w:val="22"/>
        </w:rPr>
        <w:t>參見：</w:t>
      </w:r>
    </w:p>
    <w:p w14:paraId="57FED550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091B38">
        <w:rPr>
          <w:rFonts w:hint="eastAsia"/>
          <w:sz w:val="22"/>
          <w:szCs w:val="22"/>
        </w:rPr>
        <w:t>（</w:t>
      </w:r>
      <w:r w:rsidRPr="00091B38">
        <w:rPr>
          <w:rFonts w:hint="eastAsia"/>
          <w:sz w:val="22"/>
          <w:szCs w:val="22"/>
        </w:rPr>
        <w:t>1</w:t>
      </w:r>
      <w:r w:rsidRPr="00091B3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091B38">
        <w:rPr>
          <w:rFonts w:hint="eastAsia"/>
          <w:sz w:val="22"/>
          <w:szCs w:val="22"/>
        </w:rPr>
        <w:t>《妙法蓮華經》卷</w:t>
      </w:r>
      <w:r w:rsidRPr="00091B38">
        <w:rPr>
          <w:rFonts w:hint="eastAsia"/>
          <w:sz w:val="22"/>
          <w:szCs w:val="22"/>
        </w:rPr>
        <w:t>1</w:t>
      </w:r>
      <w:r w:rsidRPr="00091B38">
        <w:rPr>
          <w:rFonts w:hint="eastAsia"/>
          <w:sz w:val="22"/>
          <w:szCs w:val="22"/>
        </w:rPr>
        <w:t>〈方便品</w:t>
      </w:r>
      <w:r w:rsidRPr="00091B38">
        <w:rPr>
          <w:rFonts w:hint="eastAsia"/>
          <w:sz w:val="22"/>
          <w:szCs w:val="22"/>
        </w:rPr>
        <w:t xml:space="preserve"> 2</w:t>
      </w:r>
      <w:r w:rsidRPr="00091B38">
        <w:rPr>
          <w:rFonts w:hint="eastAsia"/>
          <w:sz w:val="22"/>
          <w:szCs w:val="22"/>
        </w:rPr>
        <w:t>〉</w:t>
      </w:r>
      <w:r w:rsidRPr="00091B3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91B38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091B38">
        <w:rPr>
          <w:rFonts w:hint="eastAsia"/>
          <w:sz w:val="22"/>
          <w:szCs w:val="22"/>
        </w:rPr>
        <w:t>8b24-25)</w:t>
      </w:r>
      <w:r>
        <w:rPr>
          <w:rFonts w:hint="eastAsia"/>
          <w:sz w:val="22"/>
          <w:szCs w:val="22"/>
        </w:rPr>
        <w:t>。</w:t>
      </w:r>
    </w:p>
    <w:p w14:paraId="664A30DB" w14:textId="77777777" w:rsidR="00F11429" w:rsidRPr="00091B38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91B38">
        <w:rPr>
          <w:rFonts w:ascii="標楷體" w:eastAsia="標楷體" w:hAnsi="標楷體" w:hint="eastAsia"/>
          <w:sz w:val="22"/>
          <w:szCs w:val="22"/>
        </w:rPr>
        <w:t>我雖說涅槃，是亦非真滅，諸法從本來，常自寂滅相。</w:t>
      </w:r>
    </w:p>
    <w:p w14:paraId="474136BF" w14:textId="77777777" w:rsidR="00F11429" w:rsidRPr="00091B38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091B38">
        <w:rPr>
          <w:rFonts w:hint="eastAsia"/>
          <w:sz w:val="22"/>
          <w:szCs w:val="22"/>
        </w:rPr>
        <w:t>（</w:t>
      </w:r>
      <w:r w:rsidRPr="00091B38">
        <w:rPr>
          <w:rFonts w:hint="eastAsia"/>
          <w:sz w:val="22"/>
          <w:szCs w:val="22"/>
        </w:rPr>
        <w:t>2</w:t>
      </w:r>
      <w:r w:rsidRPr="00091B3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隋．闍那崛多共笈多譯</w:t>
      </w:r>
      <w:r w:rsidRPr="00091B38">
        <w:rPr>
          <w:rFonts w:hint="eastAsia"/>
          <w:sz w:val="22"/>
          <w:szCs w:val="22"/>
        </w:rPr>
        <w:t>《添品妙法蓮華經》卷</w:t>
      </w:r>
      <w:r w:rsidRPr="00091B38">
        <w:rPr>
          <w:rFonts w:hint="eastAsia"/>
          <w:sz w:val="22"/>
          <w:szCs w:val="22"/>
        </w:rPr>
        <w:t>1</w:t>
      </w:r>
      <w:r w:rsidRPr="00091B38">
        <w:rPr>
          <w:rFonts w:hint="eastAsia"/>
          <w:sz w:val="22"/>
          <w:szCs w:val="22"/>
        </w:rPr>
        <w:t>〈方便品</w:t>
      </w:r>
      <w:r w:rsidRPr="00091B38">
        <w:rPr>
          <w:rFonts w:hint="eastAsia"/>
          <w:sz w:val="22"/>
          <w:szCs w:val="22"/>
        </w:rPr>
        <w:t xml:space="preserve"> 2</w:t>
      </w:r>
      <w:r w:rsidRPr="00091B38">
        <w:rPr>
          <w:rFonts w:hint="eastAsia"/>
          <w:sz w:val="22"/>
          <w:szCs w:val="22"/>
        </w:rPr>
        <w:t>〉</w:t>
      </w:r>
      <w:r w:rsidRPr="00091B3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91B38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091B38">
        <w:rPr>
          <w:rFonts w:hint="eastAsia"/>
          <w:sz w:val="22"/>
          <w:szCs w:val="22"/>
        </w:rPr>
        <w:t>141b15)</w:t>
      </w:r>
      <w:r>
        <w:rPr>
          <w:rFonts w:hint="eastAsia"/>
          <w:sz w:val="22"/>
          <w:szCs w:val="22"/>
        </w:rPr>
        <w:t>。</w:t>
      </w:r>
    </w:p>
  </w:footnote>
  <w:footnote w:id="85">
    <w:p w14:paraId="2BDE1A86" w14:textId="77777777" w:rsidR="00F11429" w:rsidRPr="00D73065" w:rsidRDefault="00F11429" w:rsidP="00F11429">
      <w:pPr>
        <w:pStyle w:val="FootnoteText"/>
        <w:rPr>
          <w:sz w:val="22"/>
          <w:szCs w:val="22"/>
        </w:rPr>
      </w:pPr>
      <w:r w:rsidRPr="00D73065">
        <w:rPr>
          <w:rStyle w:val="FootnoteReference"/>
          <w:sz w:val="22"/>
          <w:szCs w:val="22"/>
        </w:rPr>
        <w:footnoteRef/>
      </w:r>
      <w:r w:rsidRPr="00D7306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D73065">
        <w:rPr>
          <w:rFonts w:hint="eastAsia"/>
          <w:sz w:val="22"/>
          <w:szCs w:val="22"/>
        </w:rPr>
        <w:t>參見：</w:t>
      </w:r>
    </w:p>
    <w:p w14:paraId="02AC580E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D73065">
        <w:rPr>
          <w:rFonts w:hint="eastAsia"/>
          <w:sz w:val="22"/>
          <w:szCs w:val="22"/>
        </w:rPr>
        <w:t>（</w:t>
      </w:r>
      <w:r w:rsidRPr="00D73065">
        <w:rPr>
          <w:rFonts w:hint="eastAsia"/>
          <w:sz w:val="22"/>
          <w:szCs w:val="22"/>
        </w:rPr>
        <w:t>1</w:t>
      </w:r>
      <w:r w:rsidRPr="00D7306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D73065">
        <w:rPr>
          <w:rFonts w:hint="eastAsia"/>
          <w:sz w:val="22"/>
          <w:szCs w:val="22"/>
        </w:rPr>
        <w:t>《摩訶般若波羅蜜經》卷</w:t>
      </w:r>
      <w:r w:rsidRPr="00D73065">
        <w:rPr>
          <w:rFonts w:hint="eastAsia"/>
          <w:sz w:val="22"/>
          <w:szCs w:val="22"/>
        </w:rPr>
        <w:t>21</w:t>
      </w:r>
      <w:r w:rsidRPr="00D73065">
        <w:rPr>
          <w:rFonts w:hint="eastAsia"/>
          <w:sz w:val="22"/>
          <w:szCs w:val="22"/>
        </w:rPr>
        <w:t>〈三慧品</w:t>
      </w:r>
      <w:r w:rsidRPr="00D73065">
        <w:rPr>
          <w:rFonts w:hint="eastAsia"/>
          <w:sz w:val="22"/>
          <w:szCs w:val="22"/>
        </w:rPr>
        <w:t xml:space="preserve"> 70</w:t>
      </w:r>
      <w:r w:rsidRPr="00D73065">
        <w:rPr>
          <w:rFonts w:hint="eastAsia"/>
          <w:sz w:val="22"/>
          <w:szCs w:val="22"/>
        </w:rPr>
        <w:t>〉</w:t>
      </w:r>
      <w:r w:rsidRPr="00D7306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73065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D73065">
        <w:rPr>
          <w:rFonts w:hint="eastAsia"/>
          <w:sz w:val="22"/>
          <w:szCs w:val="22"/>
        </w:rPr>
        <w:t>373b9-22)</w:t>
      </w:r>
      <w:r w:rsidRPr="00D73065">
        <w:rPr>
          <w:rFonts w:hint="eastAsia"/>
          <w:sz w:val="22"/>
          <w:szCs w:val="22"/>
        </w:rPr>
        <w:t>：</w:t>
      </w:r>
    </w:p>
    <w:p w14:paraId="28BACE9B" w14:textId="77777777" w:rsidR="00F11429" w:rsidRPr="00D73065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73065">
        <w:rPr>
          <w:rFonts w:ascii="標楷體" w:eastAsia="標楷體" w:hAnsi="標楷體" w:hint="eastAsia"/>
          <w:sz w:val="22"/>
          <w:szCs w:val="22"/>
        </w:rPr>
        <w:t>須菩提言：「世尊！但般若波羅蜜是不可說，禪那波羅蜜乃至檀那波羅蜜亦不可說。」</w:t>
      </w:r>
    </w:p>
    <w:p w14:paraId="2194C8A9" w14:textId="77777777" w:rsidR="00F11429" w:rsidRPr="00D73065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73065">
        <w:rPr>
          <w:rFonts w:ascii="標楷體" w:eastAsia="標楷體" w:hAnsi="標楷體" w:hint="eastAsia"/>
          <w:sz w:val="22"/>
          <w:szCs w:val="22"/>
        </w:rPr>
        <w:t>佛告須菩提：「般若波羅蜜不可說，檀那波羅蜜乃至</w:t>
      </w:r>
      <w:r w:rsidRPr="00D7306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一切法</w:t>
      </w:r>
      <w:r w:rsidRPr="00D73065">
        <w:rPr>
          <w:rFonts w:ascii="標楷體" w:eastAsia="標楷體" w:hAnsi="標楷體" w:hint="eastAsia"/>
          <w:sz w:val="22"/>
          <w:szCs w:val="22"/>
        </w:rPr>
        <w:t>，若</w:t>
      </w:r>
      <w:r w:rsidRPr="00D7306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有為</w:t>
      </w:r>
      <w:r w:rsidRPr="00D73065">
        <w:rPr>
          <w:rFonts w:ascii="標楷體" w:eastAsia="標楷體" w:hAnsi="標楷體" w:hint="eastAsia"/>
          <w:sz w:val="22"/>
          <w:szCs w:val="22"/>
        </w:rPr>
        <w:t>、若</w:t>
      </w:r>
      <w:r w:rsidRPr="00D7306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無為</w:t>
      </w:r>
      <w:r w:rsidRPr="00D73065">
        <w:rPr>
          <w:rFonts w:ascii="標楷體" w:eastAsia="標楷體" w:hAnsi="標楷體" w:hint="eastAsia"/>
          <w:sz w:val="22"/>
          <w:szCs w:val="22"/>
        </w:rPr>
        <w:t>，若聲聞法、若辟支佛法、若菩薩法、若佛法、</w:t>
      </w:r>
      <w:r w:rsidRPr="00D7306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亦不可說</w:t>
      </w:r>
      <w:r w:rsidRPr="00D73065">
        <w:rPr>
          <w:rFonts w:ascii="標楷體" w:eastAsia="標楷體" w:hAnsi="標楷體" w:hint="eastAsia"/>
          <w:sz w:val="22"/>
          <w:szCs w:val="22"/>
        </w:rPr>
        <w:t>。」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63E2B649" w14:textId="77777777" w:rsidR="00F11429" w:rsidRPr="00D73065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73065">
        <w:rPr>
          <w:rFonts w:ascii="標楷體" w:eastAsia="標楷體" w:hAnsi="標楷體" w:hint="eastAsia"/>
          <w:sz w:val="22"/>
          <w:szCs w:val="22"/>
        </w:rPr>
        <w:t>佛言：「若眾生不可得，云何當說有地獄、餓鬼、畜生、人、天、須陀洹乃至佛？如是，須菩提！菩薩摩訶薩行般若波羅蜜時，應</w:t>
      </w:r>
      <w:r w:rsidRPr="00D7306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當學一切法不可說</w:t>
      </w:r>
      <w:r w:rsidRPr="00D73065">
        <w:rPr>
          <w:rFonts w:ascii="標楷體" w:eastAsia="標楷體" w:hAnsi="標楷體" w:hint="eastAsia"/>
          <w:sz w:val="22"/>
          <w:szCs w:val="22"/>
        </w:rPr>
        <w:t>。」</w:t>
      </w:r>
    </w:p>
    <w:p w14:paraId="0B7805E2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 w:rsidRPr="00D73065">
        <w:rPr>
          <w:rFonts w:hint="eastAsia"/>
          <w:sz w:val="22"/>
          <w:szCs w:val="22"/>
        </w:rPr>
        <w:t>（</w:t>
      </w:r>
      <w:r w:rsidRPr="00D73065">
        <w:rPr>
          <w:rFonts w:hint="eastAsia"/>
          <w:sz w:val="22"/>
          <w:szCs w:val="22"/>
        </w:rPr>
        <w:t>2</w:t>
      </w:r>
      <w:r w:rsidRPr="00D7306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7E12CF">
        <w:rPr>
          <w:rFonts w:hint="eastAsia"/>
          <w:sz w:val="22"/>
          <w:szCs w:val="22"/>
        </w:rPr>
        <w:t>《大般若波羅蜜多經》卷</w:t>
      </w:r>
      <w:r w:rsidRPr="007E12CF">
        <w:rPr>
          <w:rFonts w:hint="eastAsia"/>
          <w:sz w:val="22"/>
          <w:szCs w:val="22"/>
        </w:rPr>
        <w:t>461</w:t>
      </w:r>
      <w:r w:rsidRPr="007E12CF">
        <w:rPr>
          <w:rFonts w:hint="eastAsia"/>
          <w:sz w:val="22"/>
          <w:szCs w:val="22"/>
        </w:rPr>
        <w:t>〈巧便品</w:t>
      </w:r>
      <w:r w:rsidRPr="007E12CF">
        <w:rPr>
          <w:rFonts w:hint="eastAsia"/>
          <w:sz w:val="22"/>
          <w:szCs w:val="22"/>
        </w:rPr>
        <w:t xml:space="preserve"> 68</w:t>
      </w:r>
      <w:r w:rsidRPr="007E12CF">
        <w:rPr>
          <w:rFonts w:hint="eastAsia"/>
          <w:sz w:val="22"/>
          <w:szCs w:val="22"/>
        </w:rPr>
        <w:t>〉</w:t>
      </w:r>
      <w:r w:rsidRPr="007E12CF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12CF">
        <w:rPr>
          <w:rFonts w:hint="eastAsia"/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 w:rsidRPr="007E12CF">
        <w:rPr>
          <w:rFonts w:hint="eastAsia"/>
          <w:sz w:val="22"/>
          <w:szCs w:val="22"/>
        </w:rPr>
        <w:t>332c1-</w:t>
      </w:r>
      <w:r>
        <w:rPr>
          <w:sz w:val="22"/>
          <w:szCs w:val="22"/>
        </w:rPr>
        <w:t>16</w:t>
      </w:r>
      <w:r w:rsidRPr="007E12CF">
        <w:rPr>
          <w:rFonts w:hint="eastAsia"/>
          <w:sz w:val="22"/>
          <w:szCs w:val="22"/>
        </w:rPr>
        <w:t>)</w:t>
      </w:r>
      <w:r w:rsidRPr="007E12CF">
        <w:rPr>
          <w:rFonts w:hint="eastAsia"/>
          <w:sz w:val="22"/>
          <w:szCs w:val="22"/>
        </w:rPr>
        <w:t>：</w:t>
      </w:r>
    </w:p>
    <w:p w14:paraId="16867024" w14:textId="77777777" w:rsidR="00F11429" w:rsidRPr="007E12CF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E12CF">
        <w:rPr>
          <w:rFonts w:ascii="標楷體" w:eastAsia="標楷體" w:hAnsi="標楷體" w:hint="eastAsia"/>
          <w:sz w:val="22"/>
          <w:szCs w:val="22"/>
        </w:rPr>
        <w:t>佛告善現：「非但般若波羅蜜多不可施設，靜慮波羅蜜多乃至布施波羅蜜多亦不可施設，若聲聞法、若獨覺法、若菩薩法、若如來法亦不可施設。善現！以要言之，一切法若</w:t>
      </w:r>
      <w:r w:rsidRPr="007E12C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有為</w:t>
      </w:r>
      <w:r w:rsidRPr="007E12CF">
        <w:rPr>
          <w:rFonts w:ascii="標楷體" w:eastAsia="標楷體" w:hAnsi="標楷體" w:hint="eastAsia"/>
          <w:sz w:val="22"/>
          <w:szCs w:val="22"/>
        </w:rPr>
        <w:t>、若</w:t>
      </w:r>
      <w:r w:rsidRPr="007E12C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無為</w:t>
      </w:r>
      <w:r w:rsidRPr="007E12CF">
        <w:rPr>
          <w:rFonts w:ascii="標楷體" w:eastAsia="標楷體" w:hAnsi="標楷體" w:hint="eastAsia"/>
          <w:sz w:val="22"/>
          <w:szCs w:val="22"/>
        </w:rPr>
        <w:t>皆</w:t>
      </w:r>
      <w:r w:rsidRPr="007E12C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不可施設</w:t>
      </w:r>
      <w:r>
        <w:rPr>
          <w:rFonts w:ascii="標楷體" w:eastAsia="標楷體" w:hAnsi="標楷體" w:hint="eastAsia"/>
          <w:sz w:val="22"/>
          <w:szCs w:val="22"/>
        </w:rPr>
        <w:t>。……</w:t>
      </w:r>
      <w:r w:rsidRPr="007E12CF">
        <w:rPr>
          <w:rFonts w:ascii="標楷體" w:eastAsia="標楷體" w:hAnsi="標楷體" w:hint="eastAsia"/>
          <w:sz w:val="22"/>
          <w:szCs w:val="22"/>
        </w:rPr>
        <w:t>如是，善現！諸菩薩摩訶薩行深般若波羅蜜多時，</w:t>
      </w:r>
      <w:r w:rsidRPr="007E12C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應學一切法皆不可施設</w:t>
      </w:r>
      <w:r w:rsidRPr="007E12CF">
        <w:rPr>
          <w:rFonts w:ascii="標楷體" w:eastAsia="標楷體" w:hAnsi="標楷體" w:hint="eastAsia"/>
          <w:sz w:val="22"/>
          <w:szCs w:val="22"/>
        </w:rPr>
        <w:t>而趣無上正等菩提。」</w:t>
      </w:r>
    </w:p>
    <w:p w14:paraId="3E88E208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）龍樹造．鳩摩羅什譯</w:t>
      </w:r>
      <w:r w:rsidRPr="00D73065">
        <w:rPr>
          <w:rFonts w:hint="eastAsia"/>
          <w:sz w:val="22"/>
          <w:szCs w:val="22"/>
        </w:rPr>
        <w:t>《大智度論》卷</w:t>
      </w:r>
      <w:r w:rsidRPr="00D73065">
        <w:rPr>
          <w:rFonts w:hint="eastAsia"/>
          <w:sz w:val="22"/>
          <w:szCs w:val="22"/>
        </w:rPr>
        <w:t>31(</w:t>
      </w:r>
      <w:r>
        <w:rPr>
          <w:rFonts w:hint="eastAsia"/>
          <w:sz w:val="22"/>
          <w:szCs w:val="22"/>
        </w:rPr>
        <w:t>大正</w:t>
      </w:r>
      <w:r w:rsidRPr="00D73065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D73065">
        <w:rPr>
          <w:rFonts w:hint="eastAsia"/>
          <w:sz w:val="22"/>
          <w:szCs w:val="22"/>
        </w:rPr>
        <w:t>289a16-29)</w:t>
      </w:r>
      <w:r w:rsidRPr="00D73065">
        <w:rPr>
          <w:rFonts w:hint="eastAsia"/>
          <w:sz w:val="22"/>
          <w:szCs w:val="22"/>
        </w:rPr>
        <w:t>：</w:t>
      </w:r>
    </w:p>
    <w:p w14:paraId="2454154A" w14:textId="77777777" w:rsidR="00F11429" w:rsidRPr="007E12CF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E12CF">
        <w:rPr>
          <w:rFonts w:ascii="標楷體" w:eastAsia="標楷體" w:hAnsi="標楷體" w:hint="eastAsia"/>
          <w:sz w:val="22"/>
          <w:szCs w:val="22"/>
        </w:rPr>
        <w:t>復次，</w:t>
      </w:r>
      <w:r w:rsidRPr="007E12C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離有為則無無為</w:t>
      </w:r>
      <w:r w:rsidRPr="007E12CF">
        <w:rPr>
          <w:rFonts w:ascii="標楷體" w:eastAsia="標楷體" w:hAnsi="標楷體" w:hint="eastAsia"/>
          <w:sz w:val="22"/>
          <w:szCs w:val="22"/>
        </w:rPr>
        <w:t>。所以者何？</w:t>
      </w:r>
      <w:r w:rsidRPr="007E12C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有為法實相即是無為</w:t>
      </w:r>
      <w:r w:rsidRPr="007E12CF">
        <w:rPr>
          <w:rFonts w:ascii="標楷體" w:eastAsia="標楷體" w:hAnsi="標楷體" w:hint="eastAsia"/>
          <w:sz w:val="22"/>
          <w:szCs w:val="22"/>
        </w:rPr>
        <w:t>，</w:t>
      </w:r>
      <w:r w:rsidRPr="007E12C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無為相者則非有為</w:t>
      </w:r>
      <w:r w:rsidRPr="007E12CF">
        <w:rPr>
          <w:rFonts w:ascii="標楷體" w:eastAsia="標楷體" w:hAnsi="標楷體" w:hint="eastAsia"/>
          <w:sz w:val="22"/>
          <w:szCs w:val="22"/>
        </w:rPr>
        <w:t>，但為眾生顛倒故分別說。有為相者，生、滅、住、異；無為相者，不生、不滅、不住、不異，是為入佛法之初門。若無為法有相者，則是有為。……若得是諸法實相，則不復墮生、滅、住、異相中；是時不見有為法與無為法合，</w:t>
      </w:r>
      <w:r w:rsidRPr="007E12C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不見無為法與有為法合</w:t>
      </w:r>
      <w:r w:rsidRPr="007E12CF">
        <w:rPr>
          <w:rFonts w:ascii="標楷體" w:eastAsia="標楷體" w:hAnsi="標楷體" w:hint="eastAsia"/>
          <w:sz w:val="22"/>
          <w:szCs w:val="22"/>
        </w:rPr>
        <w:t>，</w:t>
      </w:r>
      <w:r w:rsidRPr="007E12C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於有</w:t>
      </w:r>
      <w:r w:rsidRPr="007E12CF">
        <w:rPr>
          <w:rFonts w:ascii="標楷體" w:eastAsia="標楷體" w:hAnsi="標楷體" w:hint="eastAsia"/>
          <w:sz w:val="22"/>
          <w:szCs w:val="22"/>
        </w:rPr>
        <w:t>為法、</w:t>
      </w:r>
      <w:r w:rsidRPr="007E12C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無為法不取相</w:t>
      </w:r>
      <w:r w:rsidRPr="007E12CF">
        <w:rPr>
          <w:rFonts w:ascii="標楷體" w:eastAsia="標楷體" w:hAnsi="標楷體" w:hint="eastAsia"/>
          <w:sz w:val="22"/>
          <w:szCs w:val="22"/>
        </w:rPr>
        <w:t>，</w:t>
      </w:r>
      <w:r w:rsidRPr="007E12C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是為無為法</w:t>
      </w:r>
      <w:r w:rsidRPr="007E12CF">
        <w:rPr>
          <w:rFonts w:ascii="標楷體" w:eastAsia="標楷體" w:hAnsi="標楷體" w:hint="eastAsia"/>
          <w:sz w:val="22"/>
          <w:szCs w:val="22"/>
        </w:rPr>
        <w:t>。所以者何？若分別有為法、無為法，則於有為、無為而有礙。若斷諸憶想分別、滅諸緣，以無緣實智，不墮生數中，則得安隱常樂涅槃。</w:t>
      </w:r>
    </w:p>
  </w:footnote>
  <w:footnote w:id="86">
    <w:p w14:paraId="48C17D31" w14:textId="77777777" w:rsidR="00F11429" w:rsidRDefault="00F11429" w:rsidP="00F11429">
      <w:pPr>
        <w:pStyle w:val="FootnoteText"/>
        <w:rPr>
          <w:sz w:val="22"/>
          <w:szCs w:val="22"/>
        </w:rPr>
      </w:pPr>
      <w:r w:rsidRPr="002B6D8D">
        <w:rPr>
          <w:rStyle w:val="FootnoteReference"/>
          <w:sz w:val="22"/>
          <w:szCs w:val="22"/>
        </w:rPr>
        <w:footnoteRef/>
      </w:r>
      <w:r w:rsidRPr="002B6D8D">
        <w:rPr>
          <w:sz w:val="22"/>
          <w:szCs w:val="22"/>
        </w:rPr>
        <w:t xml:space="preserve"> </w:t>
      </w:r>
      <w:r w:rsidRPr="002B6D8D">
        <w:rPr>
          <w:rFonts w:hint="eastAsia"/>
          <w:sz w:val="22"/>
          <w:szCs w:val="22"/>
        </w:rPr>
        <w:t>參見：</w:t>
      </w:r>
    </w:p>
    <w:p w14:paraId="41EC9B50" w14:textId="77777777" w:rsidR="00F11429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）宋．紹隆等編</w:t>
      </w:r>
      <w:r w:rsidRPr="002B6D8D">
        <w:rPr>
          <w:rFonts w:hint="eastAsia"/>
          <w:sz w:val="22"/>
          <w:szCs w:val="22"/>
        </w:rPr>
        <w:t>《圓悟佛果禪師語錄》卷</w:t>
      </w:r>
      <w:r w:rsidRPr="002B6D8D">
        <w:rPr>
          <w:sz w:val="22"/>
          <w:szCs w:val="22"/>
        </w:rPr>
        <w:t>15(</w:t>
      </w:r>
      <w:r>
        <w:rPr>
          <w:rFonts w:hint="eastAsia"/>
          <w:sz w:val="22"/>
          <w:szCs w:val="22"/>
        </w:rPr>
        <w:t>大正</w:t>
      </w:r>
      <w:r w:rsidRPr="002B6D8D"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，</w:t>
      </w:r>
      <w:r w:rsidRPr="002B6D8D">
        <w:rPr>
          <w:sz w:val="22"/>
          <w:szCs w:val="22"/>
        </w:rPr>
        <w:t>784a5-10)</w:t>
      </w:r>
      <w:r>
        <w:rPr>
          <w:rFonts w:hint="eastAsia"/>
          <w:sz w:val="22"/>
          <w:szCs w:val="22"/>
        </w:rPr>
        <w:t>。</w:t>
      </w:r>
    </w:p>
    <w:p w14:paraId="2D0F3616" w14:textId="77777777" w:rsidR="00F11429" w:rsidRPr="002B6D8D" w:rsidRDefault="00F11429" w:rsidP="00F11429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2B6D8D">
        <w:rPr>
          <w:rFonts w:hint="eastAsia"/>
          <w:sz w:val="22"/>
          <w:szCs w:val="22"/>
        </w:rPr>
        <w:t>宋．延壽集《宗鏡錄》卷</w:t>
      </w:r>
      <w:r w:rsidRPr="002B6D8D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2B6D8D">
        <w:rPr>
          <w:rFonts w:hint="eastAsia"/>
          <w:sz w:val="22"/>
          <w:szCs w:val="22"/>
        </w:rPr>
        <w:t>48</w:t>
      </w:r>
      <w:r>
        <w:rPr>
          <w:rFonts w:hint="eastAsia"/>
          <w:sz w:val="22"/>
          <w:szCs w:val="22"/>
        </w:rPr>
        <w:t>，</w:t>
      </w:r>
      <w:r w:rsidRPr="002B6D8D">
        <w:rPr>
          <w:rFonts w:hint="eastAsia"/>
          <w:sz w:val="22"/>
          <w:szCs w:val="22"/>
        </w:rPr>
        <w:t>417b27-c3)</w:t>
      </w:r>
      <w:r w:rsidRPr="002B6D8D">
        <w:rPr>
          <w:rFonts w:hint="eastAsia"/>
          <w:sz w:val="22"/>
          <w:szCs w:val="22"/>
        </w:rPr>
        <w:t>：</w:t>
      </w:r>
    </w:p>
    <w:p w14:paraId="3B9AC4A8" w14:textId="77777777" w:rsidR="00F11429" w:rsidRPr="002B6D8D" w:rsidRDefault="00F11429" w:rsidP="00F1142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B6D8D">
        <w:rPr>
          <w:rFonts w:ascii="標楷體" w:eastAsia="標楷體" w:hAnsi="標楷體" w:hint="eastAsia"/>
          <w:sz w:val="22"/>
          <w:szCs w:val="22"/>
        </w:rPr>
        <w:t>……今依祖佛言教之中，約今學人，隨見心性發明之處，</w:t>
      </w:r>
      <w:r w:rsidRPr="002B6D8D">
        <w:rPr>
          <w:rFonts w:ascii="標楷體" w:eastAsia="標楷體" w:hAnsi="標楷體" w:hint="eastAsia"/>
          <w:sz w:val="22"/>
          <w:szCs w:val="22"/>
          <w:u w:val="thick"/>
        </w:rPr>
        <w:t>立心為宗</w:t>
      </w:r>
      <w:r w:rsidRPr="002B6D8D">
        <w:rPr>
          <w:rFonts w:ascii="標楷體" w:eastAsia="標楷體" w:hAnsi="標楷體" w:hint="eastAsia"/>
          <w:sz w:val="22"/>
          <w:szCs w:val="22"/>
        </w:rPr>
        <w:t>。是故西天釋迦文佛云：佛語</w:t>
      </w:r>
      <w:r w:rsidRPr="002B6D8D">
        <w:rPr>
          <w:rFonts w:ascii="標楷體" w:eastAsia="標楷體" w:hAnsi="標楷體" w:hint="eastAsia"/>
          <w:sz w:val="22"/>
          <w:szCs w:val="22"/>
          <w:u w:val="thick"/>
        </w:rPr>
        <w:t>心為宗</w:t>
      </w:r>
      <w:r w:rsidRPr="002B6D8D">
        <w:rPr>
          <w:rFonts w:ascii="標楷體" w:eastAsia="標楷體" w:hAnsi="標楷體" w:hint="eastAsia"/>
          <w:sz w:val="22"/>
          <w:szCs w:val="22"/>
        </w:rPr>
        <w:t>，</w:t>
      </w:r>
      <w:r w:rsidRPr="002B6D8D">
        <w:rPr>
          <w:rFonts w:ascii="標楷體" w:eastAsia="標楷體" w:hAnsi="標楷體" w:hint="eastAsia"/>
          <w:sz w:val="22"/>
          <w:szCs w:val="22"/>
          <w:u w:val="thick"/>
        </w:rPr>
        <w:t>無門為法門</w:t>
      </w:r>
      <w:r w:rsidRPr="002B6D8D">
        <w:rPr>
          <w:rFonts w:ascii="標楷體" w:eastAsia="標楷體" w:hAnsi="標楷體" w:hint="eastAsia"/>
          <w:sz w:val="22"/>
          <w:szCs w:val="22"/>
        </w:rPr>
        <w:t>。此土初祖達磨大師云：以心傳心，不立文字，則佛佛手授，授斯旨；祖祖相傳，傳此心――已上約祖佛所立宗旨。</w:t>
      </w:r>
    </w:p>
  </w:footnote>
  <w:footnote w:id="87">
    <w:p w14:paraId="25695A47" w14:textId="77777777" w:rsidR="00D14E01" w:rsidRPr="00BF6FE7" w:rsidRDefault="00D14E01" w:rsidP="00D14E01">
      <w:pPr>
        <w:pStyle w:val="FootnoteText"/>
        <w:rPr>
          <w:sz w:val="22"/>
          <w:szCs w:val="22"/>
        </w:rPr>
      </w:pPr>
      <w:r w:rsidRPr="00002D4C">
        <w:rPr>
          <w:rStyle w:val="FootnoteReference"/>
          <w:sz w:val="22"/>
          <w:szCs w:val="22"/>
        </w:rPr>
        <w:footnoteRef/>
      </w:r>
      <w:r w:rsidRPr="00002D4C">
        <w:rPr>
          <w:sz w:val="28"/>
          <w:szCs w:val="28"/>
        </w:rPr>
        <w:t xml:space="preserve"> </w:t>
      </w:r>
      <w:r w:rsidRPr="00BF6FE7">
        <w:rPr>
          <w:rFonts w:hint="eastAsia"/>
          <w:sz w:val="22"/>
          <w:szCs w:val="22"/>
        </w:rPr>
        <w:t>參見：</w:t>
      </w:r>
    </w:p>
    <w:p w14:paraId="55B9266A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F6FE7">
        <w:rPr>
          <w:rFonts w:hint="eastAsia"/>
          <w:sz w:val="22"/>
          <w:szCs w:val="22"/>
        </w:rPr>
        <w:t>（</w:t>
      </w:r>
      <w:r w:rsidRPr="00BF6FE7">
        <w:rPr>
          <w:rFonts w:hint="eastAsia"/>
          <w:sz w:val="22"/>
          <w:szCs w:val="22"/>
        </w:rPr>
        <w:t>1</w:t>
      </w:r>
      <w:r w:rsidRPr="00BF6FE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BF6FE7">
        <w:rPr>
          <w:rFonts w:hint="eastAsia"/>
          <w:sz w:val="22"/>
          <w:szCs w:val="22"/>
        </w:rPr>
        <w:t>《大智度論》卷</w:t>
      </w:r>
      <w:r w:rsidRPr="00BF6FE7">
        <w:rPr>
          <w:rFonts w:hint="eastAsia"/>
          <w:sz w:val="22"/>
          <w:szCs w:val="22"/>
        </w:rPr>
        <w:t>31</w:t>
      </w:r>
      <w:r w:rsidRPr="00BF6FE7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F6FE7"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BF6FE7">
        <w:rPr>
          <w:sz w:val="22"/>
          <w:szCs w:val="22"/>
        </w:rPr>
        <w:t>293a29-b12)</w:t>
      </w:r>
      <w:r w:rsidRPr="00BF6FE7">
        <w:rPr>
          <w:rFonts w:hint="eastAsia"/>
          <w:sz w:val="22"/>
          <w:szCs w:val="22"/>
        </w:rPr>
        <w:t>：</w:t>
      </w:r>
    </w:p>
    <w:p w14:paraId="3B039B6E" w14:textId="77777777" w:rsidR="00D14E01" w:rsidRPr="00BF6FE7" w:rsidRDefault="00D14E01" w:rsidP="00D14E01">
      <w:pPr>
        <w:pStyle w:val="FootnoteText"/>
        <w:spacing w:afterLines="10" w:after="36"/>
        <w:ind w:leftChars="322" w:left="773"/>
        <w:rPr>
          <w:rFonts w:ascii="標楷體" w:eastAsia="標楷體" w:hAnsi="標楷體"/>
          <w:sz w:val="22"/>
          <w:szCs w:val="22"/>
        </w:rPr>
      </w:pPr>
      <w:r w:rsidRPr="00BF6FE7">
        <w:rPr>
          <w:rFonts w:ascii="標楷體" w:eastAsia="標楷體" w:hAnsi="標楷體" w:hint="eastAsia"/>
          <w:sz w:val="22"/>
          <w:szCs w:val="22"/>
        </w:rPr>
        <w:t>問曰：先已說性，今說相；性、相有何等異？</w:t>
      </w:r>
    </w:p>
    <w:p w14:paraId="146EAC85" w14:textId="77777777" w:rsidR="00D14E01" w:rsidRPr="00BF6FE7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F6FE7">
        <w:rPr>
          <w:rFonts w:ascii="標楷體" w:eastAsia="標楷體" w:hAnsi="標楷體" w:hint="eastAsia"/>
          <w:sz w:val="22"/>
          <w:szCs w:val="22"/>
        </w:rPr>
        <w:t>答曰：</w:t>
      </w:r>
    </w:p>
    <w:p w14:paraId="74DD30D2" w14:textId="77777777" w:rsidR="00D14E01" w:rsidRPr="00BF6FE7" w:rsidRDefault="00D14E01" w:rsidP="00D14E01">
      <w:pPr>
        <w:pStyle w:val="FootnoteText"/>
        <w:spacing w:afterLines="10" w:after="36"/>
        <w:ind w:leftChars="597" w:left="1433"/>
        <w:rPr>
          <w:rFonts w:ascii="標楷體" w:eastAsia="標楷體" w:hAnsi="標楷體"/>
          <w:sz w:val="22"/>
          <w:szCs w:val="22"/>
        </w:rPr>
      </w:pPr>
      <w:r w:rsidRPr="00BF6FE7">
        <w:rPr>
          <w:rFonts w:ascii="標楷體" w:eastAsia="標楷體" w:hAnsi="標楷體" w:hint="eastAsia"/>
          <w:sz w:val="22"/>
          <w:szCs w:val="22"/>
        </w:rPr>
        <w:t>有人言：「其實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無異</w:t>
      </w:r>
      <w:r w:rsidRPr="00BF6FE7">
        <w:rPr>
          <w:rFonts w:ascii="標楷體" w:eastAsia="標楷體" w:hAnsi="標楷體" w:hint="eastAsia"/>
          <w:sz w:val="22"/>
          <w:szCs w:val="22"/>
        </w:rPr>
        <w:t>，名有差別。說性則為說相，說相則為說性；譬如說火性即是熱相，說熱相即是火性。」</w:t>
      </w:r>
    </w:p>
    <w:p w14:paraId="64A6E591" w14:textId="77777777" w:rsidR="00D14E01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BF6FE7">
        <w:rPr>
          <w:rFonts w:ascii="標楷體" w:eastAsia="標楷體" w:hAnsi="標楷體" w:hint="eastAsia"/>
          <w:sz w:val="22"/>
          <w:szCs w:val="22"/>
        </w:rPr>
        <w:t>有人言：「性、相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小有差別</w:t>
      </w:r>
      <w:r w:rsidRPr="00BF6FE7">
        <w:rPr>
          <w:rFonts w:ascii="標楷體" w:eastAsia="標楷體" w:hAnsi="標楷體" w:hint="eastAsia"/>
          <w:sz w:val="22"/>
          <w:szCs w:val="22"/>
        </w:rPr>
        <w:t>。性言其體，相言可識。</w:t>
      </w:r>
    </w:p>
    <w:p w14:paraId="71C1E07C" w14:textId="77777777" w:rsidR="00D14E01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BF6FE7">
        <w:rPr>
          <w:rFonts w:ascii="標楷體" w:eastAsia="標楷體" w:hAnsi="標楷體" w:hint="eastAsia"/>
          <w:sz w:val="22"/>
          <w:szCs w:val="22"/>
        </w:rPr>
        <w:t>如釋子受持禁戒，是其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性</w:t>
      </w:r>
      <w:r w:rsidRPr="00BF6FE7">
        <w:rPr>
          <w:rFonts w:ascii="標楷體" w:eastAsia="標楷體" w:hAnsi="標楷體" w:hint="eastAsia"/>
          <w:sz w:val="22"/>
          <w:szCs w:val="22"/>
        </w:rPr>
        <w:t>；剃髮、割截染衣，是其相。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5CDFC12" w14:textId="77777777" w:rsidR="00D14E01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BF6FE7">
        <w:rPr>
          <w:rFonts w:ascii="標楷體" w:eastAsia="標楷體" w:hAnsi="標楷體" w:hint="eastAsia"/>
          <w:sz w:val="22"/>
          <w:szCs w:val="22"/>
        </w:rPr>
        <w:t>如火，熱是其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性</w:t>
      </w:r>
      <w:r w:rsidRPr="00BF6FE7">
        <w:rPr>
          <w:rFonts w:ascii="標楷體" w:eastAsia="標楷體" w:hAnsi="標楷體" w:hint="eastAsia"/>
          <w:sz w:val="22"/>
          <w:szCs w:val="22"/>
        </w:rPr>
        <w:t>，烟是其</w:t>
      </w:r>
      <w:r w:rsidRPr="00BF6FE7">
        <w:rPr>
          <w:rFonts w:ascii="標楷體" w:eastAsia="標楷體" w:hAnsi="標楷體" w:hint="eastAsia"/>
          <w:sz w:val="22"/>
          <w:szCs w:val="22"/>
          <w:u w:val="double"/>
        </w:rPr>
        <w:t>相</w:t>
      </w:r>
      <w:r w:rsidRPr="00BF6FE7">
        <w:rPr>
          <w:rFonts w:ascii="標楷體" w:eastAsia="標楷體" w:hAnsi="標楷體" w:hint="eastAsia"/>
          <w:sz w:val="22"/>
          <w:szCs w:val="22"/>
        </w:rPr>
        <w:t>。近為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性</w:t>
      </w:r>
      <w:r w:rsidRPr="00BF6FE7">
        <w:rPr>
          <w:rFonts w:ascii="標楷體" w:eastAsia="標楷體" w:hAnsi="標楷體" w:hint="eastAsia"/>
          <w:sz w:val="22"/>
          <w:szCs w:val="22"/>
        </w:rPr>
        <w:t>，遠為</w:t>
      </w:r>
      <w:r w:rsidRPr="00BF6FE7">
        <w:rPr>
          <w:rFonts w:ascii="標楷體" w:eastAsia="標楷體" w:hAnsi="標楷體" w:hint="eastAsia"/>
          <w:sz w:val="22"/>
          <w:szCs w:val="22"/>
          <w:u w:val="double"/>
        </w:rPr>
        <w:t>相</w:t>
      </w:r>
      <w:r w:rsidRPr="00BF6FE7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A4BFE4E" w14:textId="77777777" w:rsidR="00D14E01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BF6FE7">
        <w:rPr>
          <w:rFonts w:ascii="標楷體" w:eastAsia="標楷體" w:hAnsi="標楷體" w:hint="eastAsia"/>
          <w:sz w:val="22"/>
          <w:szCs w:val="22"/>
        </w:rPr>
        <w:t>如人恭敬供養時，似是善人，是為</w:t>
      </w:r>
      <w:r w:rsidRPr="00BF6FE7">
        <w:rPr>
          <w:rFonts w:ascii="標楷體" w:eastAsia="標楷體" w:hAnsi="標楷體" w:hint="eastAsia"/>
          <w:sz w:val="22"/>
          <w:szCs w:val="22"/>
          <w:u w:val="double"/>
        </w:rPr>
        <w:t>相</w:t>
      </w:r>
      <w:r w:rsidRPr="00BF6FE7">
        <w:rPr>
          <w:rFonts w:ascii="標楷體" w:eastAsia="標楷體" w:hAnsi="標楷體" w:hint="eastAsia"/>
          <w:sz w:val="22"/>
          <w:szCs w:val="22"/>
        </w:rPr>
        <w:t>；罵詈毀辱，忿然瞋恚，便是其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性</w:t>
      </w:r>
      <w:r w:rsidRPr="00BF6FE7">
        <w:rPr>
          <w:rFonts w:ascii="標楷體" w:eastAsia="標楷體" w:hAnsi="標楷體" w:hint="eastAsia"/>
          <w:sz w:val="22"/>
          <w:szCs w:val="22"/>
        </w:rPr>
        <w:t>。</w:t>
      </w:r>
    </w:p>
    <w:p w14:paraId="1067BFEB" w14:textId="77777777" w:rsidR="00D14E01" w:rsidRDefault="00D14E01" w:rsidP="00D14E01">
      <w:pPr>
        <w:pStyle w:val="FootnoteText"/>
        <w:ind w:leftChars="597" w:left="1433"/>
        <w:rPr>
          <w:sz w:val="22"/>
          <w:szCs w:val="22"/>
        </w:rPr>
      </w:pP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性</w:t>
      </w:r>
      <w:r w:rsidRPr="00BF6FE7">
        <w:rPr>
          <w:rFonts w:ascii="標楷體" w:eastAsia="標楷體" w:hAnsi="標楷體" w:hint="eastAsia"/>
          <w:sz w:val="22"/>
          <w:szCs w:val="22"/>
          <w:u w:val="double"/>
        </w:rPr>
        <w:t>相</w:t>
      </w:r>
      <w:r w:rsidRPr="00BF6FE7">
        <w:rPr>
          <w:rFonts w:ascii="標楷體" w:eastAsia="標楷體" w:hAnsi="標楷體" w:hint="eastAsia"/>
          <w:sz w:val="22"/>
          <w:szCs w:val="22"/>
        </w:rPr>
        <w:t>、內外、遠近、初後等，有如是差別。」</w:t>
      </w:r>
    </w:p>
    <w:p w14:paraId="773A5C15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F6FE7">
        <w:rPr>
          <w:rFonts w:hint="eastAsia"/>
          <w:sz w:val="22"/>
          <w:szCs w:val="22"/>
        </w:rPr>
        <w:t>（</w:t>
      </w:r>
      <w:r w:rsidRPr="00BF6FE7">
        <w:rPr>
          <w:rFonts w:hint="eastAsia"/>
          <w:sz w:val="22"/>
          <w:szCs w:val="22"/>
        </w:rPr>
        <w:t>2</w:t>
      </w:r>
      <w:r w:rsidRPr="00BF6FE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BF6FE7">
        <w:rPr>
          <w:rFonts w:hint="eastAsia"/>
          <w:sz w:val="22"/>
          <w:szCs w:val="22"/>
        </w:rPr>
        <w:t>《中觀今論》</w:t>
      </w:r>
      <w:r>
        <w:rPr>
          <w:rFonts w:hint="eastAsia"/>
          <w:sz w:val="22"/>
          <w:szCs w:val="22"/>
        </w:rPr>
        <w:t>，〈中道之諸法實相〉</w:t>
      </w:r>
      <w:r w:rsidRPr="00BF6FE7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BF6FE7">
        <w:rPr>
          <w:rFonts w:hint="eastAsia"/>
          <w:sz w:val="22"/>
          <w:szCs w:val="22"/>
        </w:rPr>
        <w:t>p.147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62</w:t>
      </w:r>
      <w:r>
        <w:rPr>
          <w:rFonts w:hint="eastAsia"/>
          <w:sz w:val="22"/>
          <w:szCs w:val="22"/>
        </w:rPr>
        <w:t>：</w:t>
      </w:r>
    </w:p>
    <w:p w14:paraId="14EB76EF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F6FE7">
        <w:rPr>
          <w:rFonts w:ascii="標楷體" w:eastAsia="標楷體" w:hAnsi="標楷體" w:hint="eastAsia"/>
          <w:sz w:val="22"/>
          <w:szCs w:val="22"/>
        </w:rPr>
        <w:t>性、相二名，在佛法中是可以互用的。性可以名為相，相也可以名為性。如《大智度論》卷三一說性有二種：總性、別性；又說相有二種：總相、別相。雖說性說相，而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內容</w:t>
      </w:r>
      <w:r w:rsidRPr="00BF6FE7">
        <w:rPr>
          <w:rFonts w:ascii="標楷體" w:eastAsia="標楷體" w:hAnsi="標楷體" w:hint="eastAsia"/>
          <w:sz w:val="22"/>
          <w:szCs w:val="22"/>
        </w:rPr>
        <w:t>是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同一</w:t>
      </w:r>
      <w:r w:rsidRPr="00BF6FE7">
        <w:rPr>
          <w:rFonts w:ascii="標楷體" w:eastAsia="標楷體" w:hAnsi="標楷體" w:hint="eastAsia"/>
          <w:sz w:val="22"/>
          <w:szCs w:val="22"/>
        </w:rPr>
        <w:t>的。……</w:t>
      </w:r>
    </w:p>
    <w:p w14:paraId="283E787B" w14:textId="77777777" w:rsidR="00D14E01" w:rsidRPr="00BF6FE7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F6FE7">
        <w:rPr>
          <w:rFonts w:ascii="標楷體" w:eastAsia="標楷體" w:hAnsi="標楷體" w:hint="eastAsia"/>
          <w:sz w:val="22"/>
          <w:szCs w:val="22"/>
        </w:rPr>
        <w:t>但若性相合說在一起，則應該有他的不同含義，所以又「有人言：性相小有差別，性言其體，相言可識」。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性</w:t>
      </w:r>
      <w:r w:rsidRPr="00BF6FE7">
        <w:rPr>
          <w:rFonts w:ascii="標楷體" w:eastAsia="標楷體" w:hAnsi="標楷體" w:hint="eastAsia"/>
          <w:sz w:val="22"/>
          <w:szCs w:val="22"/>
        </w:rPr>
        <w:t>指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諸法體性</w:t>
      </w:r>
      <w:r w:rsidRPr="00BF6FE7">
        <w:rPr>
          <w:rFonts w:ascii="標楷體" w:eastAsia="標楷體" w:hAnsi="標楷體" w:hint="eastAsia"/>
          <w:sz w:val="22"/>
          <w:szCs w:val="22"/>
        </w:rPr>
        <w:t>，</w:t>
      </w:r>
      <w:r w:rsidRPr="00BF6FE7">
        <w:rPr>
          <w:rFonts w:ascii="標楷體" w:eastAsia="標楷體" w:hAnsi="標楷體" w:hint="eastAsia"/>
          <w:sz w:val="22"/>
          <w:szCs w:val="22"/>
          <w:u w:val="double"/>
        </w:rPr>
        <w:t>相</w:t>
      </w:r>
      <w:r w:rsidRPr="00BF6FE7">
        <w:rPr>
          <w:rFonts w:ascii="標楷體" w:eastAsia="標楷體" w:hAnsi="標楷體" w:hint="eastAsia"/>
          <w:sz w:val="22"/>
          <w:szCs w:val="22"/>
        </w:rPr>
        <w:t>指諸法</w:t>
      </w:r>
      <w:r w:rsidRPr="00BF6FE7">
        <w:rPr>
          <w:rFonts w:ascii="標楷體" w:eastAsia="標楷體" w:hAnsi="標楷體" w:hint="eastAsia"/>
          <w:sz w:val="22"/>
          <w:szCs w:val="22"/>
          <w:u w:val="double"/>
        </w:rPr>
        <w:t>樣相</w:t>
      </w:r>
      <w:r w:rsidRPr="00BF6FE7">
        <w:rPr>
          <w:rFonts w:ascii="標楷體" w:eastAsia="標楷體" w:hAnsi="標楷體" w:hint="eastAsia"/>
          <w:sz w:val="22"/>
          <w:szCs w:val="22"/>
        </w:rPr>
        <w:t>。又依論說：體性是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內在</w:t>
      </w:r>
      <w:r w:rsidRPr="00BF6FE7">
        <w:rPr>
          <w:rFonts w:ascii="標楷體" w:eastAsia="標楷體" w:hAnsi="標楷體" w:hint="eastAsia"/>
          <w:sz w:val="22"/>
          <w:szCs w:val="22"/>
        </w:rPr>
        <w:t>的，相貌是</w:t>
      </w:r>
      <w:r w:rsidRPr="00BF6FE7">
        <w:rPr>
          <w:rFonts w:ascii="標楷體" w:eastAsia="標楷體" w:hAnsi="標楷體" w:hint="eastAsia"/>
          <w:sz w:val="22"/>
          <w:szCs w:val="22"/>
          <w:u w:val="double"/>
        </w:rPr>
        <w:t>外現</w:t>
      </w:r>
      <w:r w:rsidRPr="00BF6FE7">
        <w:rPr>
          <w:rFonts w:ascii="標楷體" w:eastAsia="標楷體" w:hAnsi="標楷體" w:hint="eastAsia"/>
          <w:sz w:val="22"/>
          <w:szCs w:val="22"/>
        </w:rPr>
        <w:t>的；又性是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久遠</w:t>
      </w:r>
      <w:r w:rsidRPr="00BF6FE7">
        <w:rPr>
          <w:rFonts w:ascii="標楷體" w:eastAsia="標楷體" w:hAnsi="標楷體" w:hint="eastAsia"/>
          <w:sz w:val="22"/>
          <w:szCs w:val="22"/>
        </w:rPr>
        <w:t>的、</w:t>
      </w:r>
      <w:r w:rsidRPr="00BF6FE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末後</w:t>
      </w:r>
      <w:r w:rsidRPr="00BF6FE7">
        <w:rPr>
          <w:rFonts w:ascii="標楷體" w:eastAsia="標楷體" w:hAnsi="標楷體" w:hint="eastAsia"/>
          <w:sz w:val="22"/>
          <w:szCs w:val="22"/>
        </w:rPr>
        <w:t>的；相是</w:t>
      </w:r>
      <w:r w:rsidRPr="00BF6FE7">
        <w:rPr>
          <w:rFonts w:ascii="標楷體" w:eastAsia="標楷體" w:hAnsi="標楷體" w:hint="eastAsia"/>
          <w:sz w:val="22"/>
          <w:szCs w:val="22"/>
          <w:u w:val="double"/>
        </w:rPr>
        <w:t>新近</w:t>
      </w:r>
      <w:r w:rsidRPr="00BF6FE7">
        <w:rPr>
          <w:rFonts w:ascii="標楷體" w:eastAsia="標楷體" w:hAnsi="標楷體" w:hint="eastAsia"/>
          <w:sz w:val="22"/>
          <w:szCs w:val="22"/>
        </w:rPr>
        <w:t>的、</w:t>
      </w:r>
      <w:r w:rsidRPr="00BF6FE7">
        <w:rPr>
          <w:rFonts w:ascii="標楷體" w:eastAsia="標楷體" w:hAnsi="標楷體" w:hint="eastAsia"/>
          <w:sz w:val="22"/>
          <w:szCs w:val="22"/>
          <w:u w:val="double"/>
        </w:rPr>
        <w:t>初起</w:t>
      </w:r>
      <w:r w:rsidRPr="00BF6FE7">
        <w:rPr>
          <w:rFonts w:ascii="標楷體" w:eastAsia="標楷體" w:hAnsi="標楷體" w:hint="eastAsia"/>
          <w:sz w:val="22"/>
          <w:szCs w:val="22"/>
        </w:rPr>
        <w:t>的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88">
    <w:p w14:paraId="7FA0CF5C" w14:textId="77777777" w:rsidR="00D14E01" w:rsidRPr="00187190" w:rsidRDefault="00D14E01" w:rsidP="00D14E01">
      <w:pPr>
        <w:pStyle w:val="FootnoteText"/>
        <w:rPr>
          <w:sz w:val="22"/>
          <w:szCs w:val="22"/>
        </w:rPr>
      </w:pPr>
      <w:r w:rsidRPr="00187190">
        <w:rPr>
          <w:rStyle w:val="FootnoteReference"/>
          <w:sz w:val="22"/>
          <w:szCs w:val="22"/>
        </w:rPr>
        <w:footnoteRef/>
      </w:r>
      <w:r w:rsidRPr="00187190">
        <w:rPr>
          <w:sz w:val="22"/>
          <w:szCs w:val="22"/>
        </w:rPr>
        <w:t xml:space="preserve"> </w:t>
      </w:r>
      <w:r w:rsidRPr="00187190">
        <w:rPr>
          <w:rFonts w:hint="eastAsia"/>
          <w:sz w:val="22"/>
          <w:szCs w:val="22"/>
        </w:rPr>
        <w:t>參見：</w:t>
      </w:r>
    </w:p>
    <w:p w14:paraId="574003F7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187190">
        <w:rPr>
          <w:rFonts w:hint="eastAsia"/>
          <w:sz w:val="22"/>
          <w:szCs w:val="22"/>
        </w:rPr>
        <w:t>（</w:t>
      </w:r>
      <w:r w:rsidRPr="00187190">
        <w:rPr>
          <w:rFonts w:hint="eastAsia"/>
          <w:sz w:val="22"/>
          <w:szCs w:val="22"/>
        </w:rPr>
        <w:t>1</w:t>
      </w:r>
      <w:r w:rsidRPr="0018719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187190">
        <w:rPr>
          <w:rFonts w:hint="eastAsia"/>
          <w:sz w:val="22"/>
          <w:szCs w:val="22"/>
        </w:rPr>
        <w:t>《初期大乘佛教之起源與開展》，</w:t>
      </w:r>
      <w:r w:rsidRPr="00187190">
        <w:rPr>
          <w:sz w:val="22"/>
          <w:szCs w:val="22"/>
        </w:rPr>
        <w:t>p.563</w:t>
      </w:r>
      <w:r>
        <w:rPr>
          <w:rFonts w:hint="eastAsia"/>
          <w:sz w:val="22"/>
          <w:szCs w:val="22"/>
        </w:rPr>
        <w:t>：</w:t>
      </w:r>
    </w:p>
    <w:p w14:paraId="4DE50B33" w14:textId="77777777" w:rsidR="00D14E01" w:rsidRPr="00187190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187190">
        <w:rPr>
          <w:rFonts w:ascii="標楷體" w:eastAsia="標楷體" w:hAnsi="標楷體" w:hint="eastAsia"/>
          <w:sz w:val="22"/>
          <w:szCs w:val="22"/>
        </w:rPr>
        <w:t>道智的「</w:t>
      </w:r>
      <w:r w:rsidRPr="0018719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道」</w:t>
      </w:r>
      <w:r w:rsidRPr="00187190">
        <w:rPr>
          <w:rFonts w:ascii="標楷體" w:eastAsia="標楷體" w:hAnsi="標楷體" w:hint="eastAsia"/>
          <w:sz w:val="22"/>
          <w:szCs w:val="22"/>
        </w:rPr>
        <w:t>，依古代</w:t>
      </w:r>
      <w:r w:rsidRPr="0018719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譯</w:t>
      </w:r>
      <w:r w:rsidRPr="00187190">
        <w:rPr>
          <w:rFonts w:ascii="標楷體" w:eastAsia="標楷體" w:hAnsi="標楷體" w:hint="eastAsia"/>
          <w:sz w:val="22"/>
          <w:szCs w:val="22"/>
        </w:rPr>
        <w:t>語，或是</w:t>
      </w:r>
      <w:r w:rsidRPr="00187190">
        <w:rPr>
          <w:sz w:val="22"/>
          <w:szCs w:val="22"/>
          <w:u w:val="thick" w:color="0D0D0D" w:themeColor="text1" w:themeTint="F2"/>
        </w:rPr>
        <w:t>mārga</w:t>
      </w:r>
      <w:r w:rsidRPr="00187190">
        <w:rPr>
          <w:rFonts w:ascii="標楷體" w:eastAsia="標楷體" w:hAnsi="標楷體" w:hint="eastAsia"/>
          <w:sz w:val="22"/>
          <w:szCs w:val="22"/>
        </w:rPr>
        <w:t>，這是</w:t>
      </w:r>
      <w:r w:rsidRPr="0018719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道路（方法）</w:t>
      </w:r>
      <w:r w:rsidRPr="00187190">
        <w:rPr>
          <w:rFonts w:ascii="標楷體" w:eastAsia="標楷體" w:hAnsi="標楷體" w:hint="eastAsia"/>
          <w:sz w:val="22"/>
          <w:szCs w:val="22"/>
        </w:rPr>
        <w:t>的道。或是</w:t>
      </w:r>
      <w:r w:rsidRPr="00187190">
        <w:rPr>
          <w:sz w:val="22"/>
          <w:szCs w:val="22"/>
          <w:u w:val="thick" w:color="0D0D0D" w:themeColor="text1" w:themeTint="F2"/>
        </w:rPr>
        <w:t>bodhi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187190">
        <w:rPr>
          <w:rFonts w:ascii="標楷體" w:eastAsia="標楷體" w:hAnsi="標楷體" w:hint="eastAsia"/>
          <w:sz w:val="22"/>
          <w:szCs w:val="22"/>
        </w:rPr>
        <w:t>「</w:t>
      </w:r>
      <w:r w:rsidRPr="0018719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菩提</w:t>
      </w:r>
      <w:r w:rsidRPr="00187190">
        <w:rPr>
          <w:rFonts w:ascii="標楷體" w:eastAsia="標楷體" w:hAnsi="標楷體" w:hint="eastAsia"/>
          <w:sz w:val="22"/>
          <w:szCs w:val="22"/>
        </w:rPr>
        <w:t>」的意譯。譯菩提為道，所以譯菩提心為「道意」，譯得菩提為「得道」等。</w:t>
      </w:r>
    </w:p>
    <w:p w14:paraId="66EB6FA7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187190">
        <w:rPr>
          <w:rFonts w:hint="eastAsia"/>
          <w:sz w:val="22"/>
          <w:szCs w:val="22"/>
        </w:rPr>
        <w:t>（</w:t>
      </w:r>
      <w:r w:rsidRPr="00187190">
        <w:rPr>
          <w:rFonts w:hint="eastAsia"/>
          <w:sz w:val="22"/>
          <w:szCs w:val="22"/>
        </w:rPr>
        <w:t>2</w:t>
      </w:r>
      <w:r w:rsidRPr="0018719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1C1B25">
        <w:rPr>
          <w:rFonts w:hint="eastAsia"/>
          <w:sz w:val="22"/>
          <w:szCs w:val="22"/>
        </w:rPr>
        <w:t>《大乘起信論講記》，</w:t>
      </w:r>
      <w:r w:rsidRPr="001C1B25">
        <w:rPr>
          <w:rFonts w:hint="eastAsia"/>
          <w:sz w:val="22"/>
          <w:szCs w:val="22"/>
        </w:rPr>
        <w:t>pp.59</w:t>
      </w:r>
      <w:r>
        <w:rPr>
          <w:rFonts w:hint="eastAsia"/>
          <w:sz w:val="22"/>
          <w:szCs w:val="22"/>
        </w:rPr>
        <w:t>～</w:t>
      </w:r>
      <w:r w:rsidRPr="001C1B25">
        <w:rPr>
          <w:rFonts w:hint="eastAsia"/>
          <w:sz w:val="22"/>
          <w:szCs w:val="22"/>
        </w:rPr>
        <w:t>60</w:t>
      </w:r>
      <w:r>
        <w:rPr>
          <w:rFonts w:hint="eastAsia"/>
          <w:sz w:val="22"/>
          <w:szCs w:val="22"/>
        </w:rPr>
        <w:t>：</w:t>
      </w:r>
    </w:p>
    <w:p w14:paraId="7127487C" w14:textId="77777777" w:rsidR="00D14E01" w:rsidRPr="001C1B25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C1B25">
        <w:rPr>
          <w:rFonts w:ascii="標楷體" w:eastAsia="標楷體" w:hAnsi="標楷體" w:hint="eastAsia"/>
          <w:sz w:val="22"/>
          <w:szCs w:val="22"/>
        </w:rPr>
        <w:t>正義既顯示，邪執也對治了，這應該「三者、分別發趣道相」。發是發動義；趣是趣向義；道指阿耨多羅三藐三菩提（菩提，古譯為道）。相是情況、相狀義。無上正等菩提，為我們發心趣向的目標。應分別說明如何發動趣向無上菩提，和發動趣向中的修行過程。</w:t>
      </w:r>
    </w:p>
  </w:footnote>
  <w:footnote w:id="89">
    <w:p w14:paraId="0B14AFB1" w14:textId="77777777" w:rsidR="00D14E01" w:rsidRPr="00B55533" w:rsidRDefault="00D14E01" w:rsidP="00D14E01">
      <w:pPr>
        <w:pStyle w:val="FootnoteText"/>
        <w:rPr>
          <w:sz w:val="22"/>
          <w:szCs w:val="22"/>
        </w:rPr>
      </w:pPr>
      <w:r w:rsidRPr="00B55533">
        <w:rPr>
          <w:rStyle w:val="FootnoteReference"/>
          <w:sz w:val="22"/>
          <w:szCs w:val="22"/>
        </w:rPr>
        <w:footnoteRef/>
      </w:r>
      <w:r w:rsidRPr="00B55533">
        <w:rPr>
          <w:sz w:val="22"/>
          <w:szCs w:val="22"/>
        </w:rPr>
        <w:t xml:space="preserve"> </w:t>
      </w:r>
      <w:r w:rsidRPr="00B55533">
        <w:rPr>
          <w:rFonts w:hint="eastAsia"/>
          <w:sz w:val="22"/>
          <w:szCs w:val="22"/>
        </w:rPr>
        <w:t>另參見：</w:t>
      </w:r>
    </w:p>
    <w:p w14:paraId="33A4C97B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55533">
        <w:rPr>
          <w:rFonts w:hint="eastAsia"/>
          <w:sz w:val="22"/>
          <w:szCs w:val="22"/>
        </w:rPr>
        <w:t>（</w:t>
      </w:r>
      <w:r w:rsidRPr="00B55533">
        <w:rPr>
          <w:rFonts w:hint="eastAsia"/>
          <w:sz w:val="22"/>
          <w:szCs w:val="22"/>
        </w:rPr>
        <w:t>1</w:t>
      </w:r>
      <w:r w:rsidRPr="00B5553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隋．吉藏撰</w:t>
      </w:r>
      <w:r w:rsidRPr="00B55533">
        <w:rPr>
          <w:rFonts w:hint="eastAsia"/>
          <w:sz w:val="22"/>
          <w:szCs w:val="22"/>
        </w:rPr>
        <w:t>《法華玄論》卷</w:t>
      </w:r>
      <w:r w:rsidRPr="00B55533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55533">
        <w:rPr>
          <w:rFonts w:hint="eastAsia"/>
          <w:sz w:val="22"/>
          <w:szCs w:val="22"/>
        </w:rPr>
        <w:t>34</w:t>
      </w:r>
      <w:r>
        <w:rPr>
          <w:rFonts w:hint="eastAsia"/>
          <w:sz w:val="22"/>
          <w:szCs w:val="22"/>
        </w:rPr>
        <w:t>，</w:t>
      </w:r>
      <w:r w:rsidRPr="00B55533">
        <w:rPr>
          <w:rFonts w:hint="eastAsia"/>
          <w:sz w:val="22"/>
          <w:szCs w:val="22"/>
        </w:rPr>
        <w:t>369a11-13)</w:t>
      </w:r>
      <w:r w:rsidRPr="00B55533">
        <w:rPr>
          <w:rFonts w:hint="eastAsia"/>
          <w:sz w:val="22"/>
          <w:szCs w:val="22"/>
        </w:rPr>
        <w:t>：</w:t>
      </w:r>
    </w:p>
    <w:p w14:paraId="53D245A7" w14:textId="77777777" w:rsidR="00D14E01" w:rsidRPr="00B55533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55533">
        <w:rPr>
          <w:rFonts w:ascii="標楷體" w:eastAsia="標楷體" w:hAnsi="標楷體" w:hint="eastAsia"/>
          <w:sz w:val="22"/>
          <w:szCs w:val="22"/>
        </w:rPr>
        <w:t>……今明二乘人已改二執，發菩提心。今為授記，令二乘人現世行因，未來作佛。以</w:t>
      </w:r>
      <w:r w:rsidRPr="00B5553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發心行</w:t>
      </w:r>
      <w:r w:rsidRPr="00B55533">
        <w:rPr>
          <w:rFonts w:ascii="標楷體" w:eastAsia="標楷體" w:hAnsi="標楷體" w:hint="eastAsia"/>
          <w:sz w:val="22"/>
          <w:szCs w:val="22"/>
        </w:rPr>
        <w:t>行，即是一</w:t>
      </w:r>
      <w:r w:rsidRPr="00B5553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因</w:t>
      </w:r>
      <w:r w:rsidRPr="00B55533">
        <w:rPr>
          <w:rFonts w:ascii="標楷體" w:eastAsia="標楷體" w:hAnsi="標楷體" w:hint="eastAsia"/>
          <w:sz w:val="22"/>
          <w:szCs w:val="22"/>
        </w:rPr>
        <w:t>；未來</w:t>
      </w:r>
      <w:r w:rsidRPr="00B5553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作佛</w:t>
      </w:r>
      <w:r w:rsidRPr="00B55533">
        <w:rPr>
          <w:rFonts w:ascii="標楷體" w:eastAsia="標楷體" w:hAnsi="標楷體" w:hint="eastAsia"/>
          <w:sz w:val="22"/>
          <w:szCs w:val="22"/>
        </w:rPr>
        <w:t>，即是一</w:t>
      </w:r>
      <w:r w:rsidRPr="00B5553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果</w:t>
      </w:r>
      <w:r w:rsidRPr="00B55533">
        <w:rPr>
          <w:rFonts w:ascii="標楷體" w:eastAsia="標楷體" w:hAnsi="標楷體" w:hint="eastAsia"/>
          <w:sz w:val="22"/>
          <w:szCs w:val="22"/>
        </w:rPr>
        <w:t>。</w:t>
      </w:r>
    </w:p>
    <w:p w14:paraId="44C70CEE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55533">
        <w:rPr>
          <w:rFonts w:hint="eastAsia"/>
          <w:sz w:val="22"/>
          <w:szCs w:val="22"/>
        </w:rPr>
        <w:t>（</w:t>
      </w:r>
      <w:r w:rsidRPr="00B55533">
        <w:rPr>
          <w:rFonts w:hint="eastAsia"/>
          <w:sz w:val="22"/>
          <w:szCs w:val="22"/>
        </w:rPr>
        <w:t>2</w:t>
      </w:r>
      <w:r w:rsidRPr="00B5553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隋．吉藏撰</w:t>
      </w:r>
      <w:r w:rsidRPr="005F6B2E">
        <w:rPr>
          <w:rFonts w:hint="eastAsia"/>
          <w:sz w:val="22"/>
          <w:szCs w:val="22"/>
        </w:rPr>
        <w:t>《法華義疏》卷</w:t>
      </w:r>
      <w:r w:rsidRPr="005F6B2E">
        <w:rPr>
          <w:rFonts w:hint="eastAsia"/>
          <w:sz w:val="22"/>
          <w:szCs w:val="22"/>
        </w:rPr>
        <w:t>8</w:t>
      </w:r>
      <w:r w:rsidRPr="005F6B2E">
        <w:rPr>
          <w:rFonts w:hint="eastAsia"/>
          <w:sz w:val="22"/>
          <w:szCs w:val="22"/>
        </w:rPr>
        <w:t>〈化城喻品</w:t>
      </w:r>
      <w:r w:rsidRPr="005F6B2E">
        <w:rPr>
          <w:rFonts w:hint="eastAsia"/>
          <w:sz w:val="22"/>
          <w:szCs w:val="22"/>
        </w:rPr>
        <w:t xml:space="preserve"> 7</w:t>
      </w:r>
      <w:r w:rsidRPr="005F6B2E">
        <w:rPr>
          <w:rFonts w:hint="eastAsia"/>
          <w:sz w:val="22"/>
          <w:szCs w:val="22"/>
        </w:rPr>
        <w:t>〉</w:t>
      </w:r>
      <w:r w:rsidRPr="005F6B2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55533">
        <w:rPr>
          <w:rFonts w:hint="eastAsia"/>
          <w:sz w:val="22"/>
          <w:szCs w:val="22"/>
        </w:rPr>
        <w:t>34</w:t>
      </w:r>
      <w:r>
        <w:rPr>
          <w:rFonts w:hint="eastAsia"/>
          <w:sz w:val="22"/>
          <w:szCs w:val="22"/>
        </w:rPr>
        <w:t>，</w:t>
      </w:r>
      <w:r w:rsidRPr="005F6B2E">
        <w:rPr>
          <w:rFonts w:hint="eastAsia"/>
          <w:sz w:val="22"/>
          <w:szCs w:val="22"/>
        </w:rPr>
        <w:t>575b6-13)</w:t>
      </w:r>
      <w:r w:rsidRPr="005F6B2E">
        <w:rPr>
          <w:rFonts w:hint="eastAsia"/>
          <w:sz w:val="22"/>
          <w:szCs w:val="22"/>
        </w:rPr>
        <w:t>：</w:t>
      </w:r>
    </w:p>
    <w:p w14:paraId="2347EA91" w14:textId="77777777" w:rsidR="00D14E01" w:rsidRPr="005F6B2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6B2E">
        <w:rPr>
          <w:rFonts w:ascii="標楷體" w:eastAsia="標楷體" w:hAnsi="標楷體" w:hint="eastAsia"/>
          <w:sz w:val="22"/>
          <w:szCs w:val="22"/>
        </w:rPr>
        <w:t>問：若度三界二乘地，云何得到佛道也？</w:t>
      </w:r>
    </w:p>
    <w:p w14:paraId="18FE89EE" w14:textId="77777777" w:rsidR="00D14E01" w:rsidRPr="005F6B2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6B2E">
        <w:rPr>
          <w:rFonts w:ascii="標楷體" w:eastAsia="標楷體" w:hAnsi="標楷體" w:hint="eastAsia"/>
          <w:sz w:val="22"/>
          <w:szCs w:val="22"/>
        </w:rPr>
        <w:t>答：有二種到：一者、因到；二者、果到。</w:t>
      </w:r>
    </w:p>
    <w:p w14:paraId="77FE2D59" w14:textId="77777777" w:rsidR="00D14E01" w:rsidRDefault="00D14E01" w:rsidP="00D14E01">
      <w:pPr>
        <w:pStyle w:val="FootnoteText"/>
        <w:ind w:leftChars="505" w:left="1212"/>
        <w:rPr>
          <w:rFonts w:ascii="標楷體" w:eastAsia="標楷體" w:hAnsi="標楷體"/>
          <w:sz w:val="22"/>
          <w:szCs w:val="22"/>
        </w:rPr>
      </w:pPr>
      <w:r w:rsidRPr="005F6B2E">
        <w:rPr>
          <w:rFonts w:ascii="標楷體" w:eastAsia="標楷體" w:hAnsi="標楷體" w:hint="eastAsia"/>
          <w:sz w:val="22"/>
          <w:szCs w:val="22"/>
        </w:rPr>
        <w:t>言因到者，如《涅槃》云「須陀洹人八萬劫到，乃至辟支佛人十千劫到」，謂到菩提心，即十住位成種性人也。至此位時免凡夫位及退為二乘，必到佛道故名為到。</w:t>
      </w:r>
    </w:p>
    <w:p w14:paraId="6D1EB0E1" w14:textId="77777777" w:rsidR="00D14E01" w:rsidRPr="005F6B2E" w:rsidRDefault="00D14E01" w:rsidP="00D14E01">
      <w:pPr>
        <w:pStyle w:val="FootnoteText"/>
        <w:ind w:leftChars="505" w:left="1212"/>
        <w:rPr>
          <w:rFonts w:ascii="標楷體" w:eastAsia="標楷體" w:hAnsi="標楷體"/>
          <w:sz w:val="22"/>
          <w:szCs w:val="22"/>
        </w:rPr>
      </w:pPr>
      <w:r w:rsidRPr="005F6B2E">
        <w:rPr>
          <w:rFonts w:ascii="標楷體" w:eastAsia="標楷體" w:hAnsi="標楷體" w:hint="eastAsia"/>
          <w:sz w:val="22"/>
          <w:szCs w:val="22"/>
        </w:rPr>
        <w:t>二者、三界為分段生死，二乘之人居變易生死，度此五處免二種生死得大涅槃，謂到果也。</w:t>
      </w:r>
    </w:p>
  </w:footnote>
  <w:footnote w:id="90">
    <w:p w14:paraId="4D74AA30" w14:textId="77777777" w:rsidR="00D14E01" w:rsidRPr="005E64D7" w:rsidRDefault="00D14E01" w:rsidP="00D14E01">
      <w:pPr>
        <w:pStyle w:val="FootnoteText"/>
        <w:rPr>
          <w:sz w:val="22"/>
          <w:szCs w:val="22"/>
        </w:rPr>
      </w:pPr>
      <w:r w:rsidRPr="005E64D7">
        <w:rPr>
          <w:rStyle w:val="FootnoteReference"/>
          <w:sz w:val="22"/>
          <w:szCs w:val="22"/>
        </w:rPr>
        <w:footnoteRef/>
      </w:r>
      <w:r w:rsidRPr="005E64D7">
        <w:rPr>
          <w:sz w:val="22"/>
          <w:szCs w:val="22"/>
        </w:rPr>
        <w:t xml:space="preserve"> </w:t>
      </w:r>
      <w:r w:rsidRPr="005E64D7">
        <w:rPr>
          <w:rFonts w:hint="eastAsia"/>
          <w:sz w:val="22"/>
          <w:szCs w:val="22"/>
        </w:rPr>
        <w:t>參見：</w:t>
      </w:r>
    </w:p>
    <w:p w14:paraId="0FB1D66C" w14:textId="77777777" w:rsidR="00D14E01" w:rsidRPr="005E64D7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5E64D7">
        <w:rPr>
          <w:rFonts w:hint="eastAsia"/>
          <w:sz w:val="22"/>
          <w:szCs w:val="22"/>
        </w:rPr>
        <w:t>（</w:t>
      </w:r>
      <w:r w:rsidRPr="005E64D7">
        <w:rPr>
          <w:rFonts w:hint="eastAsia"/>
          <w:sz w:val="22"/>
          <w:szCs w:val="22"/>
        </w:rPr>
        <w:t>1</w:t>
      </w:r>
      <w:r w:rsidRPr="005E64D7">
        <w:rPr>
          <w:rFonts w:hint="eastAsia"/>
          <w:sz w:val="22"/>
          <w:szCs w:val="22"/>
        </w:rPr>
        <w:t>）無著造、玄奘譯，《攝大乘論本》卷</w:t>
      </w:r>
      <w:r w:rsidRPr="005E64D7">
        <w:rPr>
          <w:rFonts w:hint="eastAsia"/>
          <w:sz w:val="22"/>
          <w:szCs w:val="22"/>
        </w:rPr>
        <w:t>3</w:t>
      </w:r>
      <w:r w:rsidRPr="00F753D6">
        <w:rPr>
          <w:rFonts w:hint="eastAsia"/>
          <w:sz w:val="22"/>
          <w:szCs w:val="22"/>
        </w:rPr>
        <w:t>(</w:t>
      </w:r>
      <w:r w:rsidRPr="005E64D7">
        <w:rPr>
          <w:rFonts w:hint="eastAsia"/>
          <w:sz w:val="22"/>
          <w:szCs w:val="22"/>
        </w:rPr>
        <w:t>大正</w:t>
      </w:r>
      <w:r w:rsidRPr="005E64D7">
        <w:rPr>
          <w:sz w:val="22"/>
          <w:szCs w:val="22"/>
        </w:rPr>
        <w:t>31</w:t>
      </w:r>
      <w:r w:rsidRPr="005E64D7">
        <w:rPr>
          <w:rFonts w:hint="eastAsia"/>
          <w:sz w:val="22"/>
          <w:szCs w:val="22"/>
        </w:rPr>
        <w:t>，</w:t>
      </w:r>
      <w:r w:rsidRPr="005E64D7">
        <w:rPr>
          <w:rFonts w:hint="eastAsia"/>
          <w:sz w:val="22"/>
          <w:szCs w:val="22"/>
        </w:rPr>
        <w:t>146a25-b2</w:t>
      </w:r>
      <w:r w:rsidRPr="00F753D6">
        <w:rPr>
          <w:rFonts w:hint="eastAsia"/>
          <w:sz w:val="22"/>
          <w:szCs w:val="22"/>
        </w:rPr>
        <w:t>)</w:t>
      </w:r>
      <w:r w:rsidRPr="005E64D7">
        <w:rPr>
          <w:rFonts w:hint="eastAsia"/>
          <w:sz w:val="22"/>
          <w:szCs w:val="22"/>
        </w:rPr>
        <w:t>：</w:t>
      </w:r>
    </w:p>
    <w:p w14:paraId="347B9EB0" w14:textId="77777777" w:rsidR="00D14E01" w:rsidRPr="005E64D7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E64D7">
        <w:rPr>
          <w:rFonts w:ascii="標楷體" w:eastAsia="標楷體" w:hAnsi="標楷體" w:hint="eastAsia"/>
          <w:sz w:val="22"/>
          <w:szCs w:val="22"/>
        </w:rPr>
        <w:t>有五補特伽羅，經三無數大劫：謂</w:t>
      </w:r>
      <w:r w:rsidRPr="005E64D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勝解行</w:t>
      </w:r>
      <w:r w:rsidRPr="005E64D7">
        <w:rPr>
          <w:rFonts w:ascii="標楷體" w:eastAsia="標楷體" w:hAnsi="標楷體" w:hint="eastAsia"/>
          <w:sz w:val="22"/>
          <w:szCs w:val="22"/>
        </w:rPr>
        <w:t>補特伽羅，經初無數大劫修行圓滿；</w:t>
      </w:r>
      <w:r w:rsidRPr="005E64D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清淨增上意樂行</w:t>
      </w:r>
      <w:r w:rsidRPr="005E64D7">
        <w:rPr>
          <w:rFonts w:ascii="標楷體" w:eastAsia="標楷體" w:hAnsi="標楷體" w:hint="eastAsia"/>
          <w:sz w:val="22"/>
          <w:szCs w:val="22"/>
        </w:rPr>
        <w:t>補特伽羅及</w:t>
      </w:r>
      <w:r w:rsidRPr="005E64D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有相行</w:t>
      </w:r>
      <w:r w:rsidRPr="005E64D7">
        <w:rPr>
          <w:rFonts w:ascii="標楷體" w:eastAsia="標楷體" w:hAnsi="標楷體" w:hint="eastAsia"/>
          <w:sz w:val="22"/>
          <w:szCs w:val="22"/>
        </w:rPr>
        <w:t>，</w:t>
      </w:r>
      <w:r w:rsidRPr="005E64D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無相行</w:t>
      </w:r>
      <w:r w:rsidRPr="005E64D7">
        <w:rPr>
          <w:rFonts w:ascii="標楷體" w:eastAsia="標楷體" w:hAnsi="標楷體" w:hint="eastAsia"/>
          <w:sz w:val="22"/>
          <w:szCs w:val="22"/>
        </w:rPr>
        <w:t>補特伽羅，於前六地及第七地，經第二無數大劫修行圓滿；即此</w:t>
      </w:r>
      <w:r w:rsidRPr="005E64D7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無功用行</w:t>
      </w:r>
      <w:r w:rsidRPr="005E64D7">
        <w:rPr>
          <w:rFonts w:ascii="標楷體" w:eastAsia="標楷體" w:hAnsi="標楷體" w:hint="eastAsia"/>
          <w:sz w:val="22"/>
          <w:szCs w:val="22"/>
        </w:rPr>
        <w:t>補特伽羅，從此已上至第十地，經第三無數大劫修行圓滿。</w:t>
      </w:r>
    </w:p>
    <w:p w14:paraId="05839B49" w14:textId="77777777" w:rsidR="00D14E01" w:rsidRPr="005E64D7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5E64D7">
        <w:rPr>
          <w:rFonts w:hint="eastAsia"/>
          <w:sz w:val="22"/>
          <w:szCs w:val="22"/>
        </w:rPr>
        <w:t>（</w:t>
      </w:r>
      <w:r w:rsidRPr="005E64D7">
        <w:rPr>
          <w:rFonts w:hint="eastAsia"/>
          <w:sz w:val="22"/>
          <w:szCs w:val="22"/>
        </w:rPr>
        <w:t>2</w:t>
      </w:r>
      <w:r w:rsidRPr="005E64D7">
        <w:rPr>
          <w:rFonts w:hint="eastAsia"/>
          <w:sz w:val="22"/>
          <w:szCs w:val="22"/>
        </w:rPr>
        <w:t>）無著造、波羅頗蜜多羅譯，《大乘莊嚴經論》卷</w:t>
      </w:r>
      <w:r w:rsidRPr="005E64D7">
        <w:rPr>
          <w:rFonts w:hint="eastAsia"/>
          <w:sz w:val="22"/>
          <w:szCs w:val="22"/>
        </w:rPr>
        <w:t>12</w:t>
      </w:r>
      <w:r w:rsidRPr="00F753D6">
        <w:rPr>
          <w:rFonts w:hint="eastAsia"/>
          <w:sz w:val="22"/>
          <w:szCs w:val="22"/>
        </w:rPr>
        <w:t>(</w:t>
      </w:r>
      <w:r w:rsidRPr="005E64D7">
        <w:rPr>
          <w:rFonts w:hint="eastAsia"/>
          <w:sz w:val="22"/>
          <w:szCs w:val="22"/>
        </w:rPr>
        <w:t>大正</w:t>
      </w:r>
      <w:r w:rsidRPr="005E64D7">
        <w:rPr>
          <w:sz w:val="22"/>
          <w:szCs w:val="22"/>
        </w:rPr>
        <w:t>31</w:t>
      </w:r>
      <w:r w:rsidRPr="005E64D7">
        <w:rPr>
          <w:rFonts w:hint="eastAsia"/>
          <w:sz w:val="22"/>
          <w:szCs w:val="22"/>
        </w:rPr>
        <w:t>，</w:t>
      </w:r>
      <w:r w:rsidRPr="005E64D7">
        <w:rPr>
          <w:rFonts w:hint="eastAsia"/>
          <w:sz w:val="22"/>
          <w:szCs w:val="22"/>
        </w:rPr>
        <w:t>655a9-15</w:t>
      </w:r>
      <w:r w:rsidRPr="00F753D6">
        <w:rPr>
          <w:rFonts w:hint="eastAsia"/>
          <w:sz w:val="22"/>
          <w:szCs w:val="22"/>
        </w:rPr>
        <w:t>)</w:t>
      </w:r>
      <w:r w:rsidRPr="005E64D7">
        <w:rPr>
          <w:rFonts w:hint="eastAsia"/>
          <w:sz w:val="22"/>
          <w:szCs w:val="22"/>
        </w:rPr>
        <w:t>：</w:t>
      </w:r>
    </w:p>
    <w:p w14:paraId="24E8EEBA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E64D7">
        <w:rPr>
          <w:rFonts w:ascii="標楷體" w:eastAsia="標楷體" w:hAnsi="標楷體" w:hint="eastAsia"/>
          <w:sz w:val="22"/>
          <w:szCs w:val="22"/>
        </w:rPr>
        <w:t>偈曰：</w:t>
      </w:r>
      <w:r w:rsidRPr="005E64D7">
        <w:rPr>
          <w:rFonts w:ascii="標楷體" w:eastAsia="標楷體" w:hAnsi="標楷體" w:hint="eastAsia"/>
          <w:b/>
          <w:bCs/>
          <w:sz w:val="22"/>
          <w:szCs w:val="22"/>
        </w:rPr>
        <w:t>信行及淨行，相行、無相行，及以無作行，差別依諸地</w:t>
      </w:r>
      <w:r w:rsidRPr="005E64D7">
        <w:rPr>
          <w:rFonts w:ascii="標楷體" w:eastAsia="標楷體" w:hAnsi="標楷體" w:hint="eastAsia"/>
          <w:sz w:val="22"/>
          <w:szCs w:val="22"/>
        </w:rPr>
        <w:t>。</w:t>
      </w:r>
    </w:p>
    <w:p w14:paraId="171B19AF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E64D7">
        <w:rPr>
          <w:rFonts w:ascii="標楷體" w:eastAsia="標楷體" w:hAnsi="標楷體" w:hint="eastAsia"/>
          <w:sz w:val="22"/>
          <w:szCs w:val="22"/>
        </w:rPr>
        <w:t>釋曰：菩薩有五人差別：一、信行人，謂：地前一阿僧祇劫。二、淨心行人，謂：入初地。三、相行人，謂：二地至六地。四、無相行人，謂：第七地。五、無作行人，謂：後三地。</w:t>
      </w:r>
    </w:p>
    <w:p w14:paraId="05B50653" w14:textId="77777777" w:rsidR="00D14E01" w:rsidRPr="005E64D7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12C4C">
        <w:rPr>
          <w:rFonts w:hint="eastAsia"/>
          <w:sz w:val="22"/>
          <w:szCs w:val="22"/>
        </w:rPr>
        <w:t>（</w:t>
      </w:r>
      <w:r w:rsidRPr="00312C4C">
        <w:rPr>
          <w:sz w:val="22"/>
          <w:szCs w:val="22"/>
        </w:rPr>
        <w:t>3</w:t>
      </w:r>
      <w:r w:rsidRPr="00312C4C">
        <w:rPr>
          <w:rFonts w:hint="eastAsia"/>
          <w:sz w:val="22"/>
          <w:szCs w:val="22"/>
        </w:rPr>
        <w:t>）印順法師，《攝大乘論講記》，</w:t>
      </w:r>
      <w:r w:rsidRPr="00312C4C">
        <w:rPr>
          <w:rFonts w:hint="eastAsia"/>
          <w:sz w:val="22"/>
          <w:szCs w:val="22"/>
        </w:rPr>
        <w:t>pp.40</w:t>
      </w:r>
      <w:r w:rsidRPr="00312C4C">
        <w:rPr>
          <w:sz w:val="22"/>
          <w:szCs w:val="22"/>
        </w:rPr>
        <w:t>0</w:t>
      </w:r>
      <w:r w:rsidRPr="00312C4C">
        <w:rPr>
          <w:rFonts w:hint="eastAsia"/>
          <w:sz w:val="22"/>
          <w:szCs w:val="22"/>
        </w:rPr>
        <w:t>～</w:t>
      </w:r>
      <w:r w:rsidRPr="00312C4C">
        <w:rPr>
          <w:rFonts w:hint="eastAsia"/>
          <w:sz w:val="22"/>
          <w:szCs w:val="22"/>
        </w:rPr>
        <w:t>402</w:t>
      </w:r>
      <w:r>
        <w:rPr>
          <w:rFonts w:hint="eastAsia"/>
          <w:sz w:val="22"/>
          <w:szCs w:val="22"/>
        </w:rPr>
        <w:t>。</w:t>
      </w:r>
    </w:p>
  </w:footnote>
  <w:footnote w:id="91">
    <w:p w14:paraId="0CC05707" w14:textId="77777777" w:rsidR="00D14E01" w:rsidRPr="00F753D6" w:rsidRDefault="00D14E01" w:rsidP="00D14E01">
      <w:pPr>
        <w:pStyle w:val="FootnoteText"/>
        <w:rPr>
          <w:sz w:val="22"/>
          <w:szCs w:val="22"/>
        </w:rPr>
      </w:pPr>
      <w:r w:rsidRPr="00F753D6">
        <w:rPr>
          <w:rStyle w:val="FootnoteReference"/>
          <w:sz w:val="22"/>
          <w:szCs w:val="22"/>
        </w:rPr>
        <w:footnoteRef/>
      </w:r>
      <w:r w:rsidRPr="00F753D6">
        <w:rPr>
          <w:sz w:val="22"/>
          <w:szCs w:val="22"/>
        </w:rPr>
        <w:t xml:space="preserve"> </w:t>
      </w:r>
      <w:r w:rsidRPr="00F753D6">
        <w:rPr>
          <w:rFonts w:hint="eastAsia"/>
          <w:sz w:val="22"/>
          <w:szCs w:val="22"/>
        </w:rPr>
        <w:t>參見：</w:t>
      </w:r>
    </w:p>
    <w:p w14:paraId="49D755D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F753D6">
        <w:rPr>
          <w:rFonts w:hint="eastAsia"/>
          <w:sz w:val="22"/>
          <w:szCs w:val="22"/>
        </w:rPr>
        <w:t>（</w:t>
      </w:r>
      <w:r w:rsidRPr="00F753D6">
        <w:rPr>
          <w:rFonts w:hint="eastAsia"/>
          <w:sz w:val="22"/>
          <w:szCs w:val="22"/>
        </w:rPr>
        <w:t>1</w:t>
      </w:r>
      <w:r w:rsidRPr="00F753D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F753D6">
        <w:rPr>
          <w:rFonts w:hint="eastAsia"/>
          <w:sz w:val="22"/>
          <w:szCs w:val="22"/>
        </w:rPr>
        <w:t>《解深密經》卷</w:t>
      </w:r>
      <w:r w:rsidRPr="00F753D6">
        <w:rPr>
          <w:rFonts w:hint="eastAsia"/>
          <w:sz w:val="22"/>
          <w:szCs w:val="22"/>
        </w:rPr>
        <w:t>4</w:t>
      </w:r>
      <w:r w:rsidRPr="00F753D6">
        <w:rPr>
          <w:rFonts w:hint="eastAsia"/>
          <w:sz w:val="22"/>
          <w:szCs w:val="22"/>
        </w:rPr>
        <w:t>〈地波羅蜜多品</w:t>
      </w:r>
      <w:r w:rsidRPr="00F753D6">
        <w:rPr>
          <w:rFonts w:hint="eastAsia"/>
          <w:sz w:val="22"/>
          <w:szCs w:val="22"/>
        </w:rPr>
        <w:t xml:space="preserve"> 7</w:t>
      </w:r>
      <w:r w:rsidRPr="00F753D6">
        <w:rPr>
          <w:rFonts w:hint="eastAsia"/>
          <w:sz w:val="22"/>
          <w:szCs w:val="22"/>
        </w:rPr>
        <w:t>〉</w:t>
      </w:r>
      <w:r w:rsidRPr="00F753D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753D6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F753D6">
        <w:rPr>
          <w:rFonts w:hint="eastAsia"/>
          <w:sz w:val="22"/>
          <w:szCs w:val="22"/>
        </w:rPr>
        <w:t>703b19-704a11)</w:t>
      </w:r>
      <w:r w:rsidRPr="00F753D6">
        <w:rPr>
          <w:rFonts w:hint="eastAsia"/>
          <w:sz w:val="22"/>
          <w:szCs w:val="22"/>
        </w:rPr>
        <w:t>：</w:t>
      </w:r>
    </w:p>
    <w:p w14:paraId="65054969" w14:textId="77777777" w:rsidR="00D14E01" w:rsidRPr="00F753D6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753D6">
        <w:rPr>
          <w:rFonts w:ascii="標楷體" w:eastAsia="標楷體" w:hAnsi="標楷體" w:hint="eastAsia"/>
          <w:sz w:val="22"/>
          <w:szCs w:val="22"/>
        </w:rPr>
        <w:t>爾時，世尊告觀自在菩薩曰：「善男子！當知諸地四種清淨、十一分攝？</w:t>
      </w:r>
    </w:p>
    <w:p w14:paraId="16DE2A59" w14:textId="77777777" w:rsidR="00D14E01" w:rsidRPr="00F753D6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753D6">
        <w:rPr>
          <w:rFonts w:ascii="標楷體" w:eastAsia="標楷體" w:hAnsi="標楷體" w:hint="eastAsia"/>
          <w:sz w:val="22"/>
          <w:szCs w:val="22"/>
        </w:rPr>
        <w:t>云何名為四種清淨能攝諸地？謂增上意樂清淨攝於初地；增上戒清淨攝第二地；增上心清淨攝第三地；增上慧清淨於後後地轉勝妙故，當知能攝從第四地乃至佛地。善男子！當知如是四種清淨普攝諸地。</w:t>
      </w:r>
    </w:p>
    <w:p w14:paraId="640B4CB4" w14:textId="77777777" w:rsidR="00D14E01" w:rsidRPr="00F753D6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753D6">
        <w:rPr>
          <w:rFonts w:ascii="標楷體" w:eastAsia="標楷體" w:hAnsi="標楷體" w:hint="eastAsia"/>
          <w:sz w:val="22"/>
          <w:szCs w:val="22"/>
        </w:rPr>
        <w:t>云何名為十一種分能攝諸地？謂諸菩薩先於勝解行地，依十法行，極善修習勝解忍故，超過彼地，證入菩薩正性離生。……」</w:t>
      </w:r>
    </w:p>
    <w:p w14:paraId="208A9452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F753D6">
        <w:rPr>
          <w:rFonts w:hint="eastAsia"/>
          <w:sz w:val="22"/>
          <w:szCs w:val="22"/>
        </w:rPr>
        <w:t>（</w:t>
      </w:r>
      <w:r w:rsidRPr="00F753D6">
        <w:rPr>
          <w:rFonts w:hint="eastAsia"/>
          <w:sz w:val="22"/>
          <w:szCs w:val="22"/>
        </w:rPr>
        <w:t>2</w:t>
      </w:r>
      <w:r w:rsidRPr="00F753D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5B198E">
        <w:rPr>
          <w:rFonts w:hint="eastAsia"/>
          <w:sz w:val="22"/>
          <w:szCs w:val="22"/>
        </w:rPr>
        <w:t>《瑜伽師地論》卷</w:t>
      </w:r>
      <w:r w:rsidRPr="005B198E">
        <w:rPr>
          <w:rFonts w:hint="eastAsia"/>
          <w:sz w:val="22"/>
          <w:szCs w:val="22"/>
        </w:rPr>
        <w:t>46(</w:t>
      </w:r>
      <w:r>
        <w:rPr>
          <w:rFonts w:hint="eastAsia"/>
          <w:sz w:val="22"/>
          <w:szCs w:val="22"/>
        </w:rPr>
        <w:t>大正</w:t>
      </w:r>
      <w:r w:rsidRPr="005B198E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5B198E">
        <w:rPr>
          <w:rFonts w:hint="eastAsia"/>
          <w:sz w:val="22"/>
          <w:szCs w:val="22"/>
        </w:rPr>
        <w:t>546b20-21)</w:t>
      </w:r>
      <w:r w:rsidRPr="005B198E">
        <w:rPr>
          <w:rFonts w:hint="eastAsia"/>
          <w:sz w:val="22"/>
          <w:szCs w:val="22"/>
        </w:rPr>
        <w:t>：</w:t>
      </w:r>
    </w:p>
    <w:p w14:paraId="7F68DC16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B198E">
        <w:rPr>
          <w:rFonts w:ascii="標楷體" w:eastAsia="標楷體" w:hAnsi="標楷體" w:hint="eastAsia"/>
          <w:sz w:val="22"/>
          <w:szCs w:val="22"/>
        </w:rPr>
        <w:t>云何菩薩</w:t>
      </w:r>
      <w:r w:rsidRPr="005B198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思擇力加行</w:t>
      </w:r>
      <w:r w:rsidRPr="005B198E">
        <w:rPr>
          <w:rFonts w:ascii="標楷體" w:eastAsia="標楷體" w:hAnsi="標楷體" w:hint="eastAsia"/>
          <w:sz w:val="22"/>
          <w:szCs w:val="22"/>
        </w:rPr>
        <w:t>？謂：諸菩薩即此一切在</w:t>
      </w:r>
      <w:r w:rsidRPr="005B198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勝解行地</w:t>
      </w:r>
      <w:r w:rsidRPr="005B198E">
        <w:rPr>
          <w:rFonts w:ascii="標楷體" w:eastAsia="標楷體" w:hAnsi="標楷體" w:hint="eastAsia"/>
          <w:sz w:val="22"/>
          <w:szCs w:val="22"/>
        </w:rPr>
        <w:t>，應知其相。</w:t>
      </w:r>
    </w:p>
    <w:p w14:paraId="74D03113" w14:textId="77777777" w:rsidR="00D14E01" w:rsidRDefault="00D14E01" w:rsidP="00D14E01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EA4AF6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EA4AF6">
        <w:rPr>
          <w:rFonts w:ascii="Times Ext Roman" w:eastAsiaTheme="minorEastAsia" w:hAnsi="Times Ext Roman" w:cs="Times Ext Roman"/>
          <w:sz w:val="22"/>
          <w:szCs w:val="22"/>
        </w:rPr>
        <w:t>3</w:t>
      </w:r>
      <w:r w:rsidRPr="00EA4AF6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印順法師，</w:t>
      </w:r>
      <w:r w:rsidRPr="00EA4AF6">
        <w:rPr>
          <w:rFonts w:ascii="Times Ext Roman" w:eastAsiaTheme="minorEastAsia" w:hAnsi="Times Ext Roman" w:cs="Times Ext Roman" w:hint="eastAsia"/>
          <w:sz w:val="22"/>
          <w:szCs w:val="22"/>
        </w:rPr>
        <w:t>《成佛之道》（增注本），</w:t>
      </w:r>
      <w:r w:rsidRPr="00EA4AF6">
        <w:rPr>
          <w:rFonts w:ascii="Times Ext Roman" w:eastAsiaTheme="minorEastAsia" w:hAnsi="Times Ext Roman" w:cs="Times Ext Roman" w:hint="eastAsia"/>
          <w:sz w:val="22"/>
          <w:szCs w:val="22"/>
        </w:rPr>
        <w:t>p</w:t>
      </w:r>
      <w:r>
        <w:rPr>
          <w:rFonts w:ascii="Times Ext Roman" w:eastAsiaTheme="minorEastAsia" w:hAnsi="Times Ext Roman" w:cs="Times Ext Roman"/>
          <w:sz w:val="22"/>
          <w:szCs w:val="22"/>
        </w:rPr>
        <w:t>p</w:t>
      </w:r>
      <w:r w:rsidRPr="00EA4AF6">
        <w:rPr>
          <w:rFonts w:ascii="Times Ext Roman" w:eastAsiaTheme="minorEastAsia" w:hAnsi="Times Ext Roman" w:cs="Times Ext Roman" w:hint="eastAsia"/>
          <w:sz w:val="22"/>
          <w:szCs w:val="22"/>
        </w:rPr>
        <w:t>.399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～</w:t>
      </w:r>
      <w:r w:rsidRPr="00EA4AF6">
        <w:rPr>
          <w:rFonts w:ascii="Times Ext Roman" w:eastAsiaTheme="minorEastAsia" w:hAnsi="Times Ext Roman" w:cs="Times Ext Roman" w:hint="eastAsia"/>
          <w:sz w:val="22"/>
          <w:szCs w:val="22"/>
        </w:rPr>
        <w:t>400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71F7941F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EA4AF6">
        <w:rPr>
          <w:rFonts w:ascii="標楷體" w:eastAsia="標楷體" w:hAnsi="標楷體" w:cs="Times Ext Roman" w:hint="eastAsia"/>
          <w:sz w:val="22"/>
          <w:szCs w:val="22"/>
        </w:rPr>
        <w:t>修習信心成就，進入十住的第一住――發心住，從此一定進修大乘道。依一般的根性說，到這，菩薩道已有了一定的時限，已進入三大無數劫的開端。……</w:t>
      </w:r>
    </w:p>
    <w:p w14:paraId="41FA4A98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EA4AF6">
        <w:rPr>
          <w:rFonts w:ascii="標楷體" w:eastAsia="標楷體" w:hAnsi="標楷體" w:cs="Times Ext Roman" w:hint="eastAsia"/>
          <w:sz w:val="22"/>
          <w:szCs w:val="22"/>
        </w:rPr>
        <w:t>這三階三十位，總稱為勝解行地。因為這還沒有現證法性，而是「以諸勝解」來修「行」。在這三十位中，「廣」修六度，四攝，積「集」福德，智慧――「二」種「資糧」，都是廣大無邊，所以也叫「資糧位」。</w:t>
      </w:r>
    </w:p>
    <w:p w14:paraId="3A0C8143" w14:textId="77777777" w:rsidR="00D14E01" w:rsidRPr="00EA4AF6" w:rsidRDefault="00D14E01" w:rsidP="00D14E0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EA4AF6">
        <w:rPr>
          <w:rFonts w:ascii="標楷體" w:eastAsia="標楷體" w:hAnsi="標楷體" w:cs="Times Ext Roman" w:hint="eastAsia"/>
          <w:sz w:val="22"/>
          <w:szCs w:val="22"/>
        </w:rPr>
        <w:t>這三十位的進修，一共要「經」歷「一」大「無數劫」的漫長時間，才能圓滿，而進到能「證入於」無漏現行的「聖位」――歡喜地。</w:t>
      </w:r>
    </w:p>
  </w:footnote>
  <w:footnote w:id="92">
    <w:p w14:paraId="0CC7AB3A" w14:textId="77777777" w:rsidR="00D14E01" w:rsidRPr="00BB6B59" w:rsidRDefault="00D14E01" w:rsidP="00D14E01">
      <w:pPr>
        <w:pStyle w:val="FootnoteText"/>
        <w:rPr>
          <w:sz w:val="22"/>
          <w:szCs w:val="22"/>
        </w:rPr>
      </w:pPr>
      <w:r w:rsidRPr="00BB6B59">
        <w:rPr>
          <w:rStyle w:val="FootnoteReference"/>
          <w:sz w:val="22"/>
          <w:szCs w:val="22"/>
        </w:rPr>
        <w:footnoteRef/>
      </w:r>
      <w:r w:rsidRPr="00BB6B59">
        <w:rPr>
          <w:sz w:val="22"/>
          <w:szCs w:val="22"/>
        </w:rPr>
        <w:t xml:space="preserve"> </w:t>
      </w:r>
      <w:r w:rsidRPr="00BB6B59">
        <w:rPr>
          <w:rFonts w:hint="eastAsia"/>
          <w:sz w:val="22"/>
          <w:szCs w:val="22"/>
        </w:rPr>
        <w:t>參見：</w:t>
      </w:r>
    </w:p>
    <w:p w14:paraId="63009946" w14:textId="77777777" w:rsidR="00D14E01" w:rsidRPr="00BB6B59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B6B59">
        <w:rPr>
          <w:rFonts w:hint="eastAsia"/>
          <w:sz w:val="22"/>
          <w:szCs w:val="22"/>
        </w:rPr>
        <w:t>（</w:t>
      </w:r>
      <w:r w:rsidRPr="00BB6B59">
        <w:rPr>
          <w:rFonts w:hint="eastAsia"/>
          <w:sz w:val="22"/>
          <w:szCs w:val="22"/>
        </w:rPr>
        <w:t>1</w:t>
      </w:r>
      <w:r w:rsidRPr="00BB6B5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BB6B59">
        <w:rPr>
          <w:rFonts w:hint="eastAsia"/>
          <w:sz w:val="22"/>
          <w:szCs w:val="22"/>
        </w:rPr>
        <w:t>《大乘起信論》卷</w:t>
      </w:r>
      <w:r w:rsidRPr="00BB6B59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B6B59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BB6B59">
        <w:rPr>
          <w:rFonts w:hint="eastAsia"/>
          <w:sz w:val="22"/>
          <w:szCs w:val="22"/>
        </w:rPr>
        <w:t>581c6-583a</w:t>
      </w:r>
      <w:r>
        <w:rPr>
          <w:sz w:val="22"/>
          <w:szCs w:val="22"/>
        </w:rPr>
        <w:t>1</w:t>
      </w:r>
      <w:r w:rsidRPr="00BB6B59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2904FE07" w14:textId="77777777" w:rsidR="00D14E01" w:rsidRPr="00BB6B59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B6B59">
        <w:rPr>
          <w:rFonts w:hint="eastAsia"/>
          <w:sz w:val="22"/>
          <w:szCs w:val="22"/>
        </w:rPr>
        <w:t>（</w:t>
      </w:r>
      <w:r w:rsidRPr="00BB6B59">
        <w:rPr>
          <w:rFonts w:hint="eastAsia"/>
          <w:sz w:val="22"/>
          <w:szCs w:val="22"/>
        </w:rPr>
        <w:t>2</w:t>
      </w:r>
      <w:r w:rsidRPr="00BB6B5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BB6B59">
        <w:rPr>
          <w:rFonts w:hint="eastAsia"/>
          <w:sz w:val="22"/>
          <w:szCs w:val="22"/>
        </w:rPr>
        <w:t>《大乘起信論講記》，</w:t>
      </w:r>
      <w:r w:rsidRPr="00BB6B59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BB6B59">
        <w:rPr>
          <w:rFonts w:hint="eastAsia"/>
          <w:sz w:val="22"/>
          <w:szCs w:val="22"/>
        </w:rPr>
        <w:t>.344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95</w:t>
      </w:r>
      <w:r>
        <w:rPr>
          <w:rFonts w:hint="eastAsia"/>
          <w:sz w:val="22"/>
          <w:szCs w:val="22"/>
        </w:rPr>
        <w:t>。</w:t>
      </w:r>
    </w:p>
  </w:footnote>
  <w:footnote w:id="93">
    <w:p w14:paraId="3F922617" w14:textId="77777777" w:rsidR="00D14E01" w:rsidRPr="00C464DB" w:rsidRDefault="00D14E01" w:rsidP="00D14E01">
      <w:pPr>
        <w:pStyle w:val="FootnoteText"/>
        <w:rPr>
          <w:sz w:val="22"/>
          <w:szCs w:val="22"/>
        </w:rPr>
      </w:pPr>
      <w:r w:rsidRPr="00262FD3">
        <w:rPr>
          <w:rStyle w:val="FootnoteReference"/>
          <w:sz w:val="22"/>
          <w:szCs w:val="22"/>
        </w:rPr>
        <w:footnoteRef/>
      </w:r>
      <w:r w:rsidRPr="00262FD3">
        <w:rPr>
          <w:sz w:val="22"/>
          <w:szCs w:val="22"/>
        </w:rPr>
        <w:t xml:space="preserve"> </w:t>
      </w:r>
      <w:r w:rsidRPr="00C464DB">
        <w:rPr>
          <w:rFonts w:hint="eastAsia"/>
          <w:sz w:val="22"/>
          <w:szCs w:val="22"/>
        </w:rPr>
        <w:t>參見：</w:t>
      </w:r>
    </w:p>
    <w:p w14:paraId="64CC0823" w14:textId="77777777" w:rsidR="00D14E01" w:rsidRPr="00C464DB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 w:rsidRPr="00C464DB">
        <w:rPr>
          <w:rFonts w:hint="eastAsia"/>
          <w:sz w:val="22"/>
          <w:szCs w:val="22"/>
        </w:rPr>
        <w:t>1</w:t>
      </w:r>
      <w:r w:rsidRPr="00C464DB">
        <w:rPr>
          <w:rFonts w:hint="eastAsia"/>
          <w:sz w:val="22"/>
          <w:szCs w:val="22"/>
        </w:rPr>
        <w:t>）</w:t>
      </w:r>
      <w:bookmarkStart w:id="0" w:name="0614b23"/>
      <w:r w:rsidRPr="00C464DB">
        <w:rPr>
          <w:rFonts w:hint="eastAsia"/>
          <w:sz w:val="22"/>
          <w:szCs w:val="22"/>
        </w:rPr>
        <w:t>東晉．瞿曇僧伽提婆譯《增壹阿含經》卷</w:t>
      </w:r>
      <w:r w:rsidRPr="00C464DB">
        <w:rPr>
          <w:rFonts w:hint="eastAsia"/>
          <w:sz w:val="22"/>
          <w:szCs w:val="22"/>
        </w:rPr>
        <w:t>13</w:t>
      </w:r>
      <w:r w:rsidRPr="00C464DB">
        <w:rPr>
          <w:rFonts w:hint="eastAsia"/>
          <w:sz w:val="22"/>
          <w:szCs w:val="22"/>
        </w:rPr>
        <w:t>〈地主品</w:t>
      </w:r>
      <w:r w:rsidRPr="00C464DB">
        <w:rPr>
          <w:rFonts w:hint="eastAsia"/>
          <w:sz w:val="22"/>
          <w:szCs w:val="22"/>
        </w:rPr>
        <w:t xml:space="preserve"> 23</w:t>
      </w:r>
      <w:r w:rsidRPr="00C464DB">
        <w:rPr>
          <w:rFonts w:hint="eastAsia"/>
          <w:sz w:val="22"/>
          <w:szCs w:val="22"/>
        </w:rPr>
        <w:t>〉</w:t>
      </w:r>
      <w:r w:rsidRPr="00C464DB">
        <w:rPr>
          <w:rFonts w:hint="eastAsia"/>
          <w:sz w:val="22"/>
          <w:szCs w:val="22"/>
        </w:rPr>
        <w:t>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02</w:t>
      </w:r>
      <w:r w:rsidRPr="00C464DB">
        <w:rPr>
          <w:rFonts w:hint="eastAsia"/>
          <w:sz w:val="22"/>
          <w:szCs w:val="22"/>
        </w:rPr>
        <w:t>，</w:t>
      </w:r>
      <w:r w:rsidRPr="00C464DB">
        <w:rPr>
          <w:rFonts w:hint="eastAsia"/>
          <w:sz w:val="22"/>
          <w:szCs w:val="22"/>
        </w:rPr>
        <w:t>614b23-c1)</w:t>
      </w:r>
      <w:r w:rsidRPr="00C464DB">
        <w:rPr>
          <w:rFonts w:hint="eastAsia"/>
          <w:sz w:val="22"/>
          <w:szCs w:val="22"/>
        </w:rPr>
        <w:t>：</w:t>
      </w:r>
    </w:p>
    <w:p w14:paraId="02610102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 w:hint="eastAsia"/>
          <w:sz w:val="22"/>
          <w:szCs w:val="22"/>
        </w:rPr>
        <w:t>爾時，世尊告諸比丘：「有此三聚。云何為三？所謂等聚、邪聚、不定聚。</w:t>
      </w:r>
    </w:p>
    <w:p w14:paraId="5E70587B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 w:hint="eastAsia"/>
          <w:sz w:val="22"/>
          <w:szCs w:val="22"/>
        </w:rPr>
        <w:t>彼云何為</w:t>
      </w:r>
      <w:r w:rsidRPr="00C464DB">
        <w:rPr>
          <w:rFonts w:ascii="標楷體" w:eastAsia="標楷體" w:hAnsi="標楷體" w:hint="eastAsia"/>
          <w:b/>
          <w:bCs/>
          <w:sz w:val="22"/>
          <w:szCs w:val="22"/>
        </w:rPr>
        <w:t>等聚</w:t>
      </w:r>
      <w:r w:rsidRPr="00C464DB">
        <w:rPr>
          <w:rFonts w:ascii="標楷體" w:eastAsia="標楷體" w:hAnsi="標楷體" w:hint="eastAsia"/>
          <w:sz w:val="22"/>
          <w:szCs w:val="22"/>
        </w:rPr>
        <w:t>？所謂等見、等治、等語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464DB">
        <w:rPr>
          <w:rFonts w:ascii="標楷體" w:eastAsia="標楷體" w:hAnsi="標楷體" w:hint="eastAsia"/>
          <w:sz w:val="22"/>
          <w:szCs w:val="22"/>
        </w:rPr>
        <w:t>等</w:t>
      </w:r>
      <w:r>
        <w:rPr>
          <w:rFonts w:ascii="標楷體" w:eastAsia="標楷體" w:hAnsi="標楷體" w:hint="eastAsia"/>
          <w:sz w:val="22"/>
          <w:szCs w:val="22"/>
        </w:rPr>
        <w:t>念、</w:t>
      </w:r>
      <w:r w:rsidRPr="00C464DB">
        <w:rPr>
          <w:rFonts w:ascii="標楷體" w:eastAsia="標楷體" w:hAnsi="標楷體" w:hint="eastAsia"/>
          <w:sz w:val="22"/>
          <w:szCs w:val="22"/>
        </w:rPr>
        <w:t>等定，是謂等聚。</w:t>
      </w:r>
    </w:p>
    <w:p w14:paraId="16FF4DB7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 w:hint="eastAsia"/>
          <w:sz w:val="22"/>
          <w:szCs w:val="22"/>
        </w:rPr>
        <w:t>彼云何名為</w:t>
      </w:r>
      <w:r w:rsidRPr="00C464DB">
        <w:rPr>
          <w:rFonts w:ascii="標楷體" w:eastAsia="標楷體" w:hAnsi="標楷體" w:hint="eastAsia"/>
          <w:b/>
          <w:bCs/>
          <w:sz w:val="22"/>
          <w:szCs w:val="22"/>
        </w:rPr>
        <w:t>邪聚</w:t>
      </w:r>
      <w:r w:rsidRPr="00C464DB">
        <w:rPr>
          <w:rFonts w:ascii="標楷體" w:eastAsia="標楷體" w:hAnsi="標楷體" w:hint="eastAsia"/>
          <w:sz w:val="22"/>
          <w:szCs w:val="22"/>
        </w:rPr>
        <w:t>？所謂邪見、邪治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464DB">
        <w:rPr>
          <w:rFonts w:ascii="標楷體" w:eastAsia="標楷體" w:hAnsi="標楷體" w:hint="eastAsia"/>
          <w:sz w:val="22"/>
          <w:szCs w:val="22"/>
        </w:rPr>
        <w:t>邪定，是謂邪聚。</w:t>
      </w:r>
    </w:p>
    <w:p w14:paraId="5B552698" w14:textId="77777777" w:rsidR="00D14E01" w:rsidRPr="00C464DB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 w:hint="eastAsia"/>
          <w:sz w:val="22"/>
          <w:szCs w:val="22"/>
        </w:rPr>
        <w:t>彼云何名為</w:t>
      </w:r>
      <w:r w:rsidRPr="00C464DB">
        <w:rPr>
          <w:rFonts w:ascii="標楷體" w:eastAsia="標楷體" w:hAnsi="標楷體" w:hint="eastAsia"/>
          <w:b/>
          <w:bCs/>
          <w:sz w:val="22"/>
          <w:szCs w:val="22"/>
        </w:rPr>
        <w:t>不定聚</w:t>
      </w:r>
      <w:r w:rsidRPr="00C464DB">
        <w:rPr>
          <w:rFonts w:ascii="標楷體" w:eastAsia="標楷體" w:hAnsi="標楷體" w:hint="eastAsia"/>
          <w:sz w:val="22"/>
          <w:szCs w:val="22"/>
        </w:rPr>
        <w:t>？所謂不知苦、不知習、不知盡、不知道、不知等聚、不知邪聚，是謂名為不定聚。」</w:t>
      </w:r>
    </w:p>
    <w:p w14:paraId="6CB66923" w14:textId="77777777" w:rsidR="00D14E01" w:rsidRPr="00C464DB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 w:rsidRPr="00C464DB">
        <w:rPr>
          <w:rFonts w:hint="eastAsia"/>
          <w:sz w:val="22"/>
          <w:szCs w:val="22"/>
        </w:rPr>
        <w:t>2</w:t>
      </w:r>
      <w:r w:rsidRPr="00C464DB">
        <w:rPr>
          <w:rFonts w:hint="eastAsia"/>
          <w:sz w:val="22"/>
          <w:szCs w:val="22"/>
        </w:rPr>
        <w:t>）後秦．鳩摩羅什譯</w:t>
      </w:r>
      <w:r w:rsidRPr="00C464DB">
        <w:rPr>
          <w:sz w:val="22"/>
          <w:szCs w:val="22"/>
        </w:rPr>
        <w:t>《摩訶般若波羅蜜經》</w:t>
      </w:r>
      <w:r w:rsidRPr="00C464DB">
        <w:rPr>
          <w:rFonts w:hint="eastAsia"/>
          <w:sz w:val="22"/>
          <w:szCs w:val="22"/>
        </w:rPr>
        <w:t>卷</w:t>
      </w:r>
      <w:r w:rsidRPr="00C464DB">
        <w:rPr>
          <w:rFonts w:hint="eastAsia"/>
          <w:sz w:val="22"/>
          <w:szCs w:val="22"/>
        </w:rPr>
        <w:t>17(</w:t>
      </w:r>
      <w:r w:rsidRPr="00C464DB">
        <w:rPr>
          <w:sz w:val="22"/>
          <w:szCs w:val="22"/>
        </w:rPr>
        <w:t>大正</w:t>
      </w:r>
      <w:r w:rsidRPr="00C464DB">
        <w:rPr>
          <w:sz w:val="22"/>
          <w:szCs w:val="22"/>
        </w:rPr>
        <w:t>8</w:t>
      </w:r>
      <w:r w:rsidRPr="00C464DB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48"/>
          <w:attr w:name="HasSpace" w:val="False"/>
          <w:attr w:name="Negative" w:val="False"/>
          <w:attr w:name="NumberType" w:val="1"/>
          <w:attr w:name="TCSC" w:val="0"/>
        </w:smartTagPr>
        <w:r w:rsidRPr="00C464DB">
          <w:rPr>
            <w:sz w:val="22"/>
            <w:szCs w:val="22"/>
          </w:rPr>
          <w:t>348a</w:t>
        </w:r>
      </w:smartTag>
      <w:r w:rsidRPr="00C464DB">
        <w:rPr>
          <w:sz w:val="22"/>
          <w:szCs w:val="22"/>
        </w:rPr>
        <w:t>13</w:t>
      </w:r>
      <w:r w:rsidRPr="00C464DB">
        <w:rPr>
          <w:rFonts w:hint="eastAsia"/>
          <w:sz w:val="22"/>
          <w:szCs w:val="22"/>
        </w:rPr>
        <w:t>-</w:t>
      </w:r>
      <w:r w:rsidRPr="00C464DB">
        <w:rPr>
          <w:sz w:val="22"/>
          <w:szCs w:val="22"/>
        </w:rPr>
        <w:t>14</w:t>
      </w:r>
      <w:r w:rsidRPr="00C464DB">
        <w:rPr>
          <w:rFonts w:hint="eastAsia"/>
          <w:sz w:val="22"/>
          <w:szCs w:val="22"/>
        </w:rPr>
        <w:t>)</w:t>
      </w:r>
      <w:bookmarkEnd w:id="0"/>
      <w:r w:rsidRPr="00C464DB">
        <w:rPr>
          <w:sz w:val="22"/>
          <w:szCs w:val="22"/>
        </w:rPr>
        <w:t>。</w:t>
      </w:r>
    </w:p>
    <w:p w14:paraId="2CEC4E57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 w:rsidRPr="00C464DB">
        <w:rPr>
          <w:sz w:val="22"/>
          <w:szCs w:val="22"/>
        </w:rPr>
        <w:t>3</w:t>
      </w:r>
      <w:r w:rsidRPr="00C464D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舍利子說．玄奘譯</w:t>
      </w:r>
      <w:r w:rsidRPr="0065080D">
        <w:rPr>
          <w:rFonts w:hint="eastAsia"/>
          <w:sz w:val="22"/>
          <w:szCs w:val="22"/>
        </w:rPr>
        <w:t>《阿毘達磨集異門足論》卷</w:t>
      </w:r>
      <w:r w:rsidRPr="0065080D">
        <w:rPr>
          <w:rFonts w:hint="eastAsia"/>
          <w:sz w:val="22"/>
          <w:szCs w:val="22"/>
        </w:rPr>
        <w:t>4</w:t>
      </w:r>
      <w:r w:rsidRPr="0065080D">
        <w:rPr>
          <w:rFonts w:hint="eastAsia"/>
          <w:sz w:val="22"/>
          <w:szCs w:val="22"/>
        </w:rPr>
        <w:t>〈三法品</w:t>
      </w:r>
      <w:r w:rsidRPr="0065080D">
        <w:rPr>
          <w:rFonts w:hint="eastAsia"/>
          <w:sz w:val="22"/>
          <w:szCs w:val="22"/>
        </w:rPr>
        <w:t xml:space="preserve"> 4</w:t>
      </w:r>
      <w:r w:rsidRPr="0065080D">
        <w:rPr>
          <w:rFonts w:hint="eastAsia"/>
          <w:sz w:val="22"/>
          <w:szCs w:val="22"/>
        </w:rPr>
        <w:t>〉</w:t>
      </w:r>
      <w:r w:rsidRPr="0065080D">
        <w:rPr>
          <w:rFonts w:hint="eastAsia"/>
          <w:sz w:val="22"/>
          <w:szCs w:val="22"/>
        </w:rPr>
        <w:t>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6</w:t>
      </w:r>
      <w:r w:rsidRPr="00C464DB">
        <w:rPr>
          <w:rFonts w:hint="eastAsia"/>
          <w:sz w:val="22"/>
          <w:szCs w:val="22"/>
        </w:rPr>
        <w:t>，</w:t>
      </w:r>
      <w:r w:rsidRPr="0065080D">
        <w:rPr>
          <w:rFonts w:hint="eastAsia"/>
          <w:sz w:val="22"/>
          <w:szCs w:val="22"/>
        </w:rPr>
        <w:t>381a1-4)</w:t>
      </w:r>
      <w:r w:rsidRPr="0065080D">
        <w:rPr>
          <w:rFonts w:hint="eastAsia"/>
          <w:sz w:val="22"/>
          <w:szCs w:val="22"/>
        </w:rPr>
        <w:t>：</w:t>
      </w:r>
    </w:p>
    <w:p w14:paraId="0086255E" w14:textId="77777777" w:rsidR="00D14E01" w:rsidRPr="0065080D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5080D">
        <w:rPr>
          <w:rFonts w:ascii="標楷體" w:eastAsia="標楷體" w:hAnsi="標楷體" w:hint="eastAsia"/>
          <w:sz w:val="22"/>
          <w:szCs w:val="22"/>
        </w:rPr>
        <w:t>三聚者，謂邪性定聚、正性定聚、不定聚。云何</w:t>
      </w:r>
      <w:r w:rsidRPr="0065080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邪性定聚</w:t>
      </w:r>
      <w:r w:rsidRPr="0065080D">
        <w:rPr>
          <w:rFonts w:ascii="標楷體" w:eastAsia="標楷體" w:hAnsi="標楷體" w:hint="eastAsia"/>
          <w:sz w:val="22"/>
          <w:szCs w:val="22"/>
        </w:rPr>
        <w:t>？答：</w:t>
      </w:r>
      <w:r w:rsidRPr="0065080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五無間業</w:t>
      </w:r>
      <w:r w:rsidRPr="0065080D">
        <w:rPr>
          <w:rFonts w:ascii="標楷體" w:eastAsia="標楷體" w:hAnsi="標楷體" w:hint="eastAsia"/>
          <w:sz w:val="22"/>
          <w:szCs w:val="22"/>
        </w:rPr>
        <w:t>。云何</w:t>
      </w:r>
      <w:r w:rsidRPr="0065080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正性定聚</w:t>
      </w:r>
      <w:r w:rsidRPr="0065080D">
        <w:rPr>
          <w:rFonts w:ascii="標楷體" w:eastAsia="標楷體" w:hAnsi="標楷體" w:hint="eastAsia"/>
          <w:sz w:val="22"/>
          <w:szCs w:val="22"/>
        </w:rPr>
        <w:t>？答：學無學法。云何</w:t>
      </w:r>
      <w:r w:rsidRPr="0065080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不定聚</w:t>
      </w:r>
      <w:r w:rsidRPr="0065080D">
        <w:rPr>
          <w:rFonts w:ascii="標楷體" w:eastAsia="標楷體" w:hAnsi="標楷體" w:hint="eastAsia"/>
          <w:sz w:val="22"/>
          <w:szCs w:val="22"/>
        </w:rPr>
        <w:t>？答：除五無間業，餘有漏法及無為。</w:t>
      </w:r>
    </w:p>
    <w:p w14:paraId="35543EBF" w14:textId="77777777" w:rsidR="00D14E01" w:rsidRPr="00C464DB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 w:rsidRPr="00C464DB">
        <w:rPr>
          <w:sz w:val="22"/>
          <w:szCs w:val="22"/>
        </w:rPr>
        <w:t>4</w:t>
      </w:r>
      <w:r w:rsidRPr="00C464DB">
        <w:rPr>
          <w:rFonts w:hint="eastAsia"/>
          <w:sz w:val="22"/>
          <w:szCs w:val="22"/>
        </w:rPr>
        <w:t>）五百大阿羅漢等造．玄奘譯《大毘婆沙論》卷</w:t>
      </w:r>
      <w:r w:rsidRPr="00C464DB">
        <w:rPr>
          <w:rFonts w:hint="eastAsia"/>
          <w:sz w:val="22"/>
          <w:szCs w:val="22"/>
        </w:rPr>
        <w:t>186(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27</w:t>
      </w:r>
      <w:r w:rsidRPr="00C464DB">
        <w:rPr>
          <w:rFonts w:hint="eastAsia"/>
          <w:sz w:val="22"/>
          <w:szCs w:val="22"/>
        </w:rPr>
        <w:t>，</w:t>
      </w:r>
      <w:r w:rsidRPr="00C464DB">
        <w:rPr>
          <w:rFonts w:hint="eastAsia"/>
          <w:sz w:val="22"/>
          <w:szCs w:val="22"/>
        </w:rPr>
        <w:t>930b20-23)</w:t>
      </w:r>
      <w:r w:rsidRPr="00C464DB">
        <w:rPr>
          <w:rFonts w:hint="eastAsia"/>
          <w:sz w:val="22"/>
          <w:szCs w:val="22"/>
        </w:rPr>
        <w:t>：</w:t>
      </w:r>
    </w:p>
    <w:p w14:paraId="7BF7F6AF" w14:textId="77777777" w:rsidR="00D14E01" w:rsidRPr="00C464DB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C464DB">
        <w:rPr>
          <w:rFonts w:ascii="標楷體" w:eastAsia="標楷體" w:hAnsi="標楷體" w:hint="eastAsia"/>
          <w:sz w:val="22"/>
          <w:szCs w:val="22"/>
        </w:rPr>
        <w:t>有三聚：一、邪性定聚</w:t>
      </w:r>
      <w:r w:rsidRPr="00C464DB">
        <w:rPr>
          <w:rFonts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</w:rPr>
        <w:t>二、正性定聚，三、不定聚。</w:t>
      </w:r>
      <w:r w:rsidRPr="00262FD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邪性定聚</w:t>
      </w:r>
      <w:r w:rsidRPr="00C464DB">
        <w:rPr>
          <w:rFonts w:ascii="標楷體" w:eastAsia="標楷體" w:hAnsi="標楷體" w:hint="eastAsia"/>
          <w:sz w:val="22"/>
          <w:szCs w:val="22"/>
        </w:rPr>
        <w:t>，謂</w:t>
      </w:r>
      <w:r w:rsidRPr="0065080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成就五無間業</w:t>
      </w:r>
      <w:r w:rsidRPr="00C464DB">
        <w:rPr>
          <w:rFonts w:ascii="標楷體" w:eastAsia="標楷體" w:hAnsi="標楷體" w:hint="eastAsia"/>
          <w:sz w:val="22"/>
          <w:szCs w:val="22"/>
        </w:rPr>
        <w:t>。</w:t>
      </w:r>
      <w:r w:rsidRPr="00262FD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正性定聚</w:t>
      </w:r>
      <w:r w:rsidRPr="00C464DB">
        <w:rPr>
          <w:rFonts w:ascii="標楷體" w:eastAsia="標楷體" w:hAnsi="標楷體" w:hint="eastAsia"/>
          <w:sz w:val="22"/>
          <w:szCs w:val="22"/>
        </w:rPr>
        <w:t>，謂成就學、無學法。</w:t>
      </w:r>
      <w:r w:rsidRPr="00262FD3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不定聚</w:t>
      </w:r>
      <w:r w:rsidRPr="00C464DB">
        <w:rPr>
          <w:rFonts w:ascii="標楷體" w:eastAsia="標楷體" w:hAnsi="標楷體" w:hint="eastAsia"/>
          <w:sz w:val="22"/>
          <w:szCs w:val="22"/>
        </w:rPr>
        <w:t>，謂唯成就餘有漏法及無為。是名三聚自性。</w:t>
      </w:r>
    </w:p>
    <w:p w14:paraId="72BF7FFC" w14:textId="77777777" w:rsidR="00D14E01" w:rsidRPr="00C464DB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C464DB">
        <w:rPr>
          <w:rFonts w:hint="eastAsia"/>
          <w:sz w:val="22"/>
          <w:szCs w:val="22"/>
        </w:rPr>
        <w:t>）龍樹造．鳩摩羅什譯</w:t>
      </w:r>
      <w:r w:rsidRPr="00C464DB">
        <w:rPr>
          <w:sz w:val="22"/>
          <w:szCs w:val="22"/>
        </w:rPr>
        <w:t>《大智度論》</w:t>
      </w:r>
      <w:r w:rsidRPr="00C464DB">
        <w:rPr>
          <w:rFonts w:hint="eastAsia"/>
          <w:sz w:val="22"/>
          <w:szCs w:val="22"/>
        </w:rPr>
        <w:t>卷</w:t>
      </w:r>
      <w:r w:rsidRPr="00C464DB">
        <w:rPr>
          <w:rFonts w:hint="eastAsia"/>
          <w:sz w:val="22"/>
          <w:szCs w:val="22"/>
        </w:rPr>
        <w:t>84(</w:t>
      </w:r>
      <w:r w:rsidRPr="00C464DB">
        <w:rPr>
          <w:sz w:val="22"/>
          <w:szCs w:val="22"/>
        </w:rPr>
        <w:t>大正</w:t>
      </w:r>
      <w:r w:rsidRPr="00C464DB">
        <w:rPr>
          <w:sz w:val="22"/>
          <w:szCs w:val="22"/>
        </w:rPr>
        <w:t>25</w:t>
      </w:r>
      <w:r w:rsidRPr="00C464DB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47"/>
          <w:attr w:name="HasSpace" w:val="False"/>
          <w:attr w:name="Negative" w:val="False"/>
          <w:attr w:name="NumberType" w:val="1"/>
          <w:attr w:name="TCSC" w:val="0"/>
        </w:smartTagPr>
        <w:r w:rsidRPr="00C464DB">
          <w:rPr>
            <w:sz w:val="22"/>
            <w:szCs w:val="22"/>
          </w:rPr>
          <w:t>647c</w:t>
        </w:r>
      </w:smartTag>
      <w:r w:rsidRPr="00C464DB">
        <w:rPr>
          <w:sz w:val="22"/>
          <w:szCs w:val="22"/>
        </w:rPr>
        <w:t>26</w:t>
      </w:r>
      <w:smartTag w:uri="urn:schemas-microsoft-com:office:smarttags" w:element="chmetcnv">
        <w:smartTagPr>
          <w:attr w:name="UnitName" w:val="a"/>
          <w:attr w:name="SourceValue" w:val="648"/>
          <w:attr w:name="HasSpace" w:val="False"/>
          <w:attr w:name="Negative" w:val="True"/>
          <w:attr w:name="NumberType" w:val="1"/>
          <w:attr w:name="TCSC" w:val="0"/>
        </w:smartTagPr>
        <w:r w:rsidRPr="00C464DB">
          <w:rPr>
            <w:rFonts w:hint="eastAsia"/>
            <w:sz w:val="22"/>
            <w:szCs w:val="22"/>
          </w:rPr>
          <w:t>-</w:t>
        </w:r>
        <w:r w:rsidRPr="00C464DB">
          <w:rPr>
            <w:sz w:val="22"/>
            <w:szCs w:val="22"/>
          </w:rPr>
          <w:t>648a</w:t>
        </w:r>
      </w:smartTag>
      <w:r w:rsidRPr="00C464DB">
        <w:rPr>
          <w:sz w:val="22"/>
          <w:szCs w:val="22"/>
        </w:rPr>
        <w:t>1</w:t>
      </w:r>
      <w:r w:rsidRPr="00C464DB">
        <w:rPr>
          <w:rFonts w:hint="eastAsia"/>
          <w:sz w:val="22"/>
          <w:szCs w:val="22"/>
        </w:rPr>
        <w:t>)</w:t>
      </w:r>
      <w:r w:rsidRPr="00C464DB">
        <w:rPr>
          <w:sz w:val="22"/>
          <w:szCs w:val="22"/>
        </w:rPr>
        <w:t>：</w:t>
      </w:r>
    </w:p>
    <w:p w14:paraId="379DD810" w14:textId="77777777" w:rsidR="00D14E01" w:rsidRPr="00C464DB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/>
          <w:sz w:val="22"/>
          <w:szCs w:val="22"/>
        </w:rPr>
        <w:t>有三聚眾生</w:t>
      </w:r>
      <w:r w:rsidRPr="00C464DB">
        <w:rPr>
          <w:rFonts w:ascii="標楷體" w:eastAsia="標楷體" w:hAnsi="標楷體" w:hint="eastAsia"/>
          <w:sz w:val="22"/>
          <w:szCs w:val="22"/>
        </w:rPr>
        <w:t>……</w:t>
      </w:r>
      <w:r w:rsidRPr="00C464DB">
        <w:rPr>
          <w:rFonts w:ascii="標楷體" w:eastAsia="標楷體" w:hAnsi="標楷體"/>
          <w:sz w:val="22"/>
          <w:szCs w:val="22"/>
        </w:rPr>
        <w:t>能破顛倒者名</w:t>
      </w:r>
      <w:r w:rsidRPr="00262FD3">
        <w:rPr>
          <w:rFonts w:ascii="標楷體" w:eastAsia="標楷體" w:hAnsi="標楷體"/>
          <w:sz w:val="22"/>
          <w:szCs w:val="22"/>
          <w:u w:val="thick" w:color="0D0D0D" w:themeColor="text1" w:themeTint="F2"/>
        </w:rPr>
        <w:t>正定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必不能破顛倒者是</w:t>
      </w:r>
      <w:r w:rsidRPr="00262FD3">
        <w:rPr>
          <w:rFonts w:ascii="標楷體" w:eastAsia="標楷體" w:hAnsi="標楷體"/>
          <w:sz w:val="22"/>
          <w:szCs w:val="22"/>
          <w:u w:val="thick" w:color="0D0D0D" w:themeColor="text1" w:themeTint="F2"/>
        </w:rPr>
        <w:t>邪定</w:t>
      </w:r>
      <w:r w:rsidRPr="00C464DB">
        <w:rPr>
          <w:rFonts w:ascii="標楷體" w:eastAsia="標楷體" w:hAnsi="標楷體"/>
          <w:sz w:val="22"/>
          <w:szCs w:val="22"/>
        </w:rPr>
        <w:t>。得因緣能破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不得則不能破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是名</w:t>
      </w:r>
      <w:r w:rsidRPr="00262FD3">
        <w:rPr>
          <w:rFonts w:ascii="標楷體" w:eastAsia="標楷體" w:hAnsi="標楷體"/>
          <w:sz w:val="22"/>
          <w:szCs w:val="22"/>
          <w:u w:val="thick" w:color="0D0D0D" w:themeColor="text1" w:themeTint="F2"/>
        </w:rPr>
        <w:t>不定</w:t>
      </w:r>
      <w:r w:rsidRPr="00C464DB">
        <w:rPr>
          <w:rFonts w:ascii="標楷體" w:eastAsia="標楷體" w:hAnsi="標楷體"/>
          <w:sz w:val="22"/>
          <w:szCs w:val="22"/>
        </w:rPr>
        <w:t>。</w:t>
      </w:r>
    </w:p>
    <w:p w14:paraId="3D76BED8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 w:rsidRPr="00C464DB">
        <w:rPr>
          <w:sz w:val="22"/>
          <w:szCs w:val="22"/>
        </w:rPr>
        <w:t>5</w:t>
      </w:r>
      <w:r w:rsidRPr="00C464DB">
        <w:rPr>
          <w:rFonts w:hint="eastAsia"/>
          <w:sz w:val="22"/>
          <w:szCs w:val="22"/>
        </w:rPr>
        <w:t>）</w:t>
      </w:r>
      <w:r w:rsidRPr="00C464DB">
        <w:rPr>
          <w:rFonts w:ascii="新細明體" w:hAnsi="新細明體" w:hint="eastAsia"/>
          <w:sz w:val="22"/>
          <w:szCs w:val="22"/>
        </w:rPr>
        <w:t>印順法師</w:t>
      </w:r>
      <w:r w:rsidRPr="00C464DB">
        <w:rPr>
          <w:rFonts w:hint="eastAsia"/>
          <w:sz w:val="22"/>
          <w:szCs w:val="22"/>
        </w:rPr>
        <w:t>，</w:t>
      </w:r>
      <w:r w:rsidRPr="00262FD3">
        <w:rPr>
          <w:rFonts w:hint="eastAsia"/>
          <w:sz w:val="22"/>
          <w:szCs w:val="22"/>
        </w:rPr>
        <w:t>《寶積經講記》，</w:t>
      </w:r>
      <w:r w:rsidRPr="00262FD3">
        <w:rPr>
          <w:rFonts w:hint="eastAsia"/>
          <w:sz w:val="22"/>
          <w:szCs w:val="22"/>
        </w:rPr>
        <w:t>p.138</w:t>
      </w:r>
      <w:r>
        <w:rPr>
          <w:rFonts w:hint="eastAsia"/>
          <w:sz w:val="22"/>
          <w:szCs w:val="22"/>
        </w:rPr>
        <w:t>：</w:t>
      </w:r>
    </w:p>
    <w:p w14:paraId="0F8446EE" w14:textId="77777777" w:rsidR="00D14E01" w:rsidRPr="00262FD3" w:rsidRDefault="00D14E01" w:rsidP="00D14E01">
      <w:pPr>
        <w:pStyle w:val="FootnoteText"/>
        <w:ind w:leftChars="317" w:left="761"/>
        <w:rPr>
          <w:rFonts w:ascii="標楷體" w:eastAsia="標楷體" w:hAnsi="標楷體"/>
          <w:sz w:val="22"/>
          <w:szCs w:val="22"/>
        </w:rPr>
      </w:pPr>
      <w:r w:rsidRPr="00262FD3">
        <w:rPr>
          <w:rFonts w:ascii="標楷體" w:eastAsia="標楷體" w:hAnsi="標楷體" w:hint="eastAsia"/>
          <w:sz w:val="22"/>
          <w:szCs w:val="22"/>
        </w:rPr>
        <w:t>眾生有三類：成就八正道，一定趣入出世解脫的，叫正定聚。如成就八邪道，一定要墮入三惡道的，叫邪定聚。成就人天善法的中等眾生，叫不定聚。</w:t>
      </w:r>
    </w:p>
  </w:footnote>
  <w:footnote w:id="94">
    <w:p w14:paraId="60A1BF7F" w14:textId="77777777" w:rsidR="00D14E01" w:rsidRPr="00D82532" w:rsidRDefault="00D14E01" w:rsidP="00D14E01">
      <w:pPr>
        <w:pStyle w:val="FootnoteText"/>
        <w:rPr>
          <w:sz w:val="22"/>
          <w:szCs w:val="22"/>
        </w:rPr>
      </w:pPr>
      <w:r w:rsidRPr="00D82532">
        <w:rPr>
          <w:rStyle w:val="FootnoteReference"/>
          <w:sz w:val="22"/>
          <w:szCs w:val="22"/>
        </w:rPr>
        <w:footnoteRef/>
      </w:r>
      <w:r w:rsidRPr="00D82532">
        <w:rPr>
          <w:sz w:val="22"/>
          <w:szCs w:val="22"/>
        </w:rPr>
        <w:t xml:space="preserve"> </w:t>
      </w:r>
      <w:r w:rsidRPr="00D82532">
        <w:rPr>
          <w:rFonts w:hint="eastAsia"/>
          <w:sz w:val="22"/>
          <w:szCs w:val="22"/>
        </w:rPr>
        <w:t>參見：</w:t>
      </w:r>
    </w:p>
    <w:p w14:paraId="383C5D5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06BA1">
        <w:rPr>
          <w:rFonts w:hint="eastAsia"/>
          <w:sz w:val="22"/>
          <w:szCs w:val="22"/>
        </w:rPr>
        <w:t>（</w:t>
      </w:r>
      <w:r w:rsidRPr="00B06BA1">
        <w:rPr>
          <w:rFonts w:hint="eastAsia"/>
          <w:sz w:val="22"/>
          <w:szCs w:val="22"/>
        </w:rPr>
        <w:t>1</w:t>
      </w:r>
      <w:r w:rsidRPr="00B06BA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B06BA1">
        <w:rPr>
          <w:rFonts w:hint="eastAsia"/>
          <w:sz w:val="22"/>
          <w:szCs w:val="22"/>
        </w:rPr>
        <w:t>《瑜伽師地論》卷</w:t>
      </w:r>
      <w:r w:rsidRPr="00B06BA1">
        <w:rPr>
          <w:rFonts w:hint="eastAsia"/>
          <w:sz w:val="22"/>
          <w:szCs w:val="22"/>
        </w:rPr>
        <w:t>35(</w:t>
      </w:r>
      <w:r>
        <w:rPr>
          <w:rFonts w:hint="eastAsia"/>
          <w:sz w:val="22"/>
          <w:szCs w:val="22"/>
        </w:rPr>
        <w:t>大正</w:t>
      </w:r>
      <w:r w:rsidRPr="00B06BA1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B06BA1">
        <w:rPr>
          <w:rFonts w:hint="eastAsia"/>
          <w:sz w:val="22"/>
          <w:szCs w:val="22"/>
        </w:rPr>
        <w:t>478c12-17)</w:t>
      </w:r>
      <w:r w:rsidRPr="00B06BA1">
        <w:rPr>
          <w:rFonts w:hint="eastAsia"/>
          <w:sz w:val="22"/>
          <w:szCs w:val="22"/>
        </w:rPr>
        <w:t>：</w:t>
      </w:r>
    </w:p>
    <w:p w14:paraId="7ED53275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06BA1">
        <w:rPr>
          <w:rFonts w:ascii="標楷體" w:eastAsia="標楷體" w:hAnsi="標楷體" w:hint="eastAsia"/>
          <w:sz w:val="22"/>
          <w:szCs w:val="22"/>
        </w:rPr>
        <w:t>云何種姓？謂：略有二種：一、本性住種姓，二、習所成種姓。</w:t>
      </w:r>
    </w:p>
    <w:p w14:paraId="53FDB5A1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06BA1">
        <w:rPr>
          <w:rFonts w:ascii="標楷體" w:eastAsia="標楷體" w:hAnsi="標楷體" w:hint="eastAsia"/>
          <w:b/>
          <w:bCs/>
          <w:sz w:val="22"/>
          <w:szCs w:val="22"/>
        </w:rPr>
        <w:t>本性住種姓</w:t>
      </w:r>
      <w:r w:rsidRPr="00B06BA1">
        <w:rPr>
          <w:rFonts w:ascii="標楷體" w:eastAsia="標楷體" w:hAnsi="標楷體" w:hint="eastAsia"/>
          <w:sz w:val="22"/>
          <w:szCs w:val="22"/>
        </w:rPr>
        <w:t>者，謂：諸菩薩六處殊勝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06BA1">
        <w:rPr>
          <w:rFonts w:ascii="標楷體" w:eastAsia="標楷體" w:hAnsi="標楷體" w:hint="eastAsia"/>
          <w:sz w:val="22"/>
          <w:szCs w:val="22"/>
        </w:rPr>
        <w:t>有如是相，從無始世展轉傳來，法爾所得，是名本性住種姓。</w:t>
      </w:r>
    </w:p>
    <w:p w14:paraId="472DB688" w14:textId="77777777" w:rsidR="00D14E01" w:rsidRPr="00B06BA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06BA1">
        <w:rPr>
          <w:rFonts w:ascii="標楷體" w:eastAsia="標楷體" w:hAnsi="標楷體" w:hint="eastAsia"/>
          <w:b/>
          <w:bCs/>
          <w:sz w:val="22"/>
          <w:szCs w:val="22"/>
        </w:rPr>
        <w:t>習所成種姓</w:t>
      </w:r>
      <w:r w:rsidRPr="00B06BA1">
        <w:rPr>
          <w:rFonts w:ascii="標楷體" w:eastAsia="標楷體" w:hAnsi="標楷體" w:hint="eastAsia"/>
          <w:sz w:val="22"/>
          <w:szCs w:val="22"/>
        </w:rPr>
        <w:t>者，謂：先串習善根所得，是名習所成種姓。</w:t>
      </w:r>
    </w:p>
    <w:p w14:paraId="3FC05F77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D82532">
        <w:rPr>
          <w:rFonts w:hint="eastAsia"/>
          <w:sz w:val="22"/>
          <w:szCs w:val="22"/>
        </w:rPr>
        <w:t>（</w:t>
      </w:r>
      <w:r w:rsidRPr="00B06BA1">
        <w:rPr>
          <w:rFonts w:hint="eastAsia"/>
          <w:sz w:val="22"/>
          <w:szCs w:val="22"/>
        </w:rPr>
        <w:t>2</w:t>
      </w:r>
      <w:r w:rsidRPr="00D8253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護法等造．玄奘譯</w:t>
      </w:r>
      <w:r w:rsidRPr="005D412A">
        <w:rPr>
          <w:rFonts w:hint="eastAsia"/>
          <w:sz w:val="22"/>
          <w:szCs w:val="22"/>
        </w:rPr>
        <w:t>《成唯識論》卷</w:t>
      </w:r>
      <w:r w:rsidRPr="005D412A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06BA1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，</w:t>
      </w:r>
      <w:r w:rsidRPr="005D412A">
        <w:rPr>
          <w:rFonts w:hint="eastAsia"/>
          <w:sz w:val="22"/>
          <w:szCs w:val="22"/>
        </w:rPr>
        <w:t>8b23-c3)</w:t>
      </w:r>
      <w:r w:rsidRPr="005D412A">
        <w:rPr>
          <w:rFonts w:hint="eastAsia"/>
          <w:sz w:val="22"/>
          <w:szCs w:val="22"/>
        </w:rPr>
        <w:t>：</w:t>
      </w:r>
    </w:p>
    <w:p w14:paraId="521B2CD3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D412A">
        <w:rPr>
          <w:rFonts w:ascii="標楷體" w:eastAsia="標楷體" w:hAnsi="標楷體" w:hint="eastAsia"/>
          <w:sz w:val="22"/>
          <w:szCs w:val="22"/>
        </w:rPr>
        <w:t>有義：</w:t>
      </w:r>
      <w:r w:rsidRPr="005D412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種子</w:t>
      </w:r>
      <w:r w:rsidRPr="005D412A">
        <w:rPr>
          <w:rFonts w:ascii="標楷體" w:eastAsia="標楷體" w:hAnsi="標楷體" w:hint="eastAsia"/>
          <w:sz w:val="22"/>
          <w:szCs w:val="22"/>
        </w:rPr>
        <w:t>各有</w:t>
      </w:r>
      <w:r w:rsidRPr="005D412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二類</w:t>
      </w:r>
      <w:r w:rsidRPr="005D412A">
        <w:rPr>
          <w:rFonts w:ascii="標楷體" w:eastAsia="標楷體" w:hAnsi="標楷體" w:hint="eastAsia"/>
          <w:sz w:val="22"/>
          <w:szCs w:val="22"/>
        </w:rPr>
        <w:t>：</w:t>
      </w:r>
    </w:p>
    <w:p w14:paraId="77937743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D412A">
        <w:rPr>
          <w:rFonts w:ascii="標楷體" w:eastAsia="標楷體" w:hAnsi="標楷體" w:hint="eastAsia"/>
          <w:sz w:val="22"/>
          <w:szCs w:val="22"/>
        </w:rPr>
        <w:t>一者、</w:t>
      </w:r>
      <w:r w:rsidRPr="005D412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本有</w:t>
      </w:r>
      <w:r w:rsidRPr="005D412A">
        <w:rPr>
          <w:rFonts w:ascii="標楷體" w:eastAsia="標楷體" w:hAnsi="標楷體" w:hint="eastAsia"/>
          <w:sz w:val="22"/>
          <w:szCs w:val="22"/>
        </w:rPr>
        <w:t>，謂：無始來異熟識中，法爾而有，生蘊、處、界功能差別。世尊依此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D412A">
        <w:rPr>
          <w:rFonts w:ascii="標楷體" w:eastAsia="標楷體" w:hAnsi="標楷體" w:hint="eastAsia"/>
          <w:sz w:val="22"/>
          <w:szCs w:val="22"/>
        </w:rPr>
        <w:t>說諸有情無始時來有種種界，如惡叉聚，法爾而有，餘所引證，廣說如初――此即名為</w:t>
      </w:r>
      <w:r w:rsidRPr="005D412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本性住種</w:t>
      </w:r>
      <w:r w:rsidRPr="005D412A">
        <w:rPr>
          <w:rFonts w:ascii="標楷體" w:eastAsia="標楷體" w:hAnsi="標楷體" w:hint="eastAsia"/>
          <w:sz w:val="22"/>
          <w:szCs w:val="22"/>
        </w:rPr>
        <w:t>。</w:t>
      </w:r>
    </w:p>
    <w:p w14:paraId="6F5332A8" w14:textId="77777777" w:rsidR="00D14E01" w:rsidRPr="005D412A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D412A">
        <w:rPr>
          <w:rFonts w:ascii="標楷體" w:eastAsia="標楷體" w:hAnsi="標楷體" w:hint="eastAsia"/>
          <w:sz w:val="22"/>
          <w:szCs w:val="22"/>
        </w:rPr>
        <w:t>二者、</w:t>
      </w:r>
      <w:r w:rsidRPr="005D412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始起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D412A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5D412A">
        <w:rPr>
          <w:rFonts w:ascii="標楷體" w:eastAsia="標楷體" w:hAnsi="標楷體" w:hint="eastAsia"/>
          <w:sz w:val="22"/>
          <w:szCs w:val="22"/>
        </w:rPr>
        <w:t>無始來數數現行熏習而有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D412A">
        <w:rPr>
          <w:rFonts w:ascii="標楷體" w:eastAsia="標楷體" w:hAnsi="標楷體" w:hint="eastAsia"/>
          <w:sz w:val="22"/>
          <w:szCs w:val="22"/>
        </w:rPr>
        <w:t>世尊依此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D412A">
        <w:rPr>
          <w:rFonts w:ascii="標楷體" w:eastAsia="標楷體" w:hAnsi="標楷體" w:hint="eastAsia"/>
          <w:sz w:val="22"/>
          <w:szCs w:val="22"/>
        </w:rPr>
        <w:t>說有情心染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D412A">
        <w:rPr>
          <w:rFonts w:ascii="標楷體" w:eastAsia="標楷體" w:hAnsi="標楷體" w:hint="eastAsia"/>
          <w:sz w:val="22"/>
          <w:szCs w:val="22"/>
        </w:rPr>
        <w:t>淨諸法所熏習故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D412A">
        <w:rPr>
          <w:rFonts w:ascii="標楷體" w:eastAsia="標楷體" w:hAnsi="標楷體" w:hint="eastAsia"/>
          <w:sz w:val="22"/>
          <w:szCs w:val="22"/>
        </w:rPr>
        <w:t>無量種子之所積集。諸論亦說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D412A">
        <w:rPr>
          <w:rFonts w:ascii="標楷體" w:eastAsia="標楷體" w:hAnsi="標楷體" w:hint="eastAsia"/>
          <w:sz w:val="22"/>
          <w:szCs w:val="22"/>
        </w:rPr>
        <w:t>染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5D412A">
        <w:rPr>
          <w:rFonts w:ascii="標楷體" w:eastAsia="標楷體" w:hAnsi="標楷體" w:hint="eastAsia"/>
          <w:sz w:val="22"/>
          <w:szCs w:val="22"/>
        </w:rPr>
        <w:t>淨種子由染淨法熏習故生――此即名為</w:t>
      </w:r>
      <w:r w:rsidRPr="005D412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習所成種</w:t>
      </w:r>
      <w:r w:rsidRPr="005D412A">
        <w:rPr>
          <w:rFonts w:ascii="標楷體" w:eastAsia="標楷體" w:hAnsi="標楷體" w:hint="eastAsia"/>
          <w:sz w:val="22"/>
          <w:szCs w:val="22"/>
        </w:rPr>
        <w:t>。</w:t>
      </w:r>
    </w:p>
    <w:p w14:paraId="65CB57D5" w14:textId="77777777" w:rsidR="00D14E01" w:rsidRPr="00D82532" w:rsidRDefault="00D14E01" w:rsidP="00D14E01">
      <w:pPr>
        <w:pStyle w:val="FootnoteText"/>
        <w:ind w:leftChars="92" w:left="221"/>
        <w:rPr>
          <w:kern w:val="0"/>
          <w:sz w:val="22"/>
          <w:szCs w:val="22"/>
        </w:rPr>
      </w:pPr>
      <w:r w:rsidRPr="00B06BA1">
        <w:rPr>
          <w:rFonts w:hint="eastAsia"/>
          <w:sz w:val="22"/>
          <w:szCs w:val="22"/>
        </w:rPr>
        <w:t>（</w:t>
      </w:r>
      <w:r w:rsidRPr="00D82532">
        <w:rPr>
          <w:rFonts w:hint="eastAsia"/>
          <w:sz w:val="22"/>
          <w:szCs w:val="22"/>
        </w:rPr>
        <w:t>3</w:t>
      </w:r>
      <w:r w:rsidRPr="00B06BA1">
        <w:rPr>
          <w:rFonts w:hint="eastAsia"/>
          <w:sz w:val="22"/>
          <w:szCs w:val="22"/>
        </w:rPr>
        <w:t>）</w:t>
      </w:r>
      <w:r w:rsidRPr="00D82532">
        <w:rPr>
          <w:rFonts w:ascii="Times Ext Roman" w:hAnsi="Times Ext Roman" w:cs="Times Ext Roman" w:hint="eastAsia"/>
          <w:color w:val="000000"/>
          <w:sz w:val="22"/>
          <w:szCs w:val="22"/>
        </w:rPr>
        <w:t>印順法師，</w:t>
      </w:r>
      <w:r w:rsidRPr="00D82532">
        <w:rPr>
          <w:rFonts w:hint="eastAsia"/>
          <w:kern w:val="0"/>
          <w:sz w:val="22"/>
          <w:szCs w:val="22"/>
        </w:rPr>
        <w:t>《如來藏之研究》</w:t>
      </w:r>
      <w:r>
        <w:rPr>
          <w:rFonts w:hint="eastAsia"/>
          <w:kern w:val="0"/>
          <w:sz w:val="22"/>
          <w:szCs w:val="22"/>
        </w:rPr>
        <w:t>，〈瑜伽學派之如來藏說〉</w:t>
      </w:r>
      <w:r w:rsidRPr="00D82532">
        <w:rPr>
          <w:rFonts w:hint="eastAsia"/>
          <w:kern w:val="0"/>
          <w:sz w:val="22"/>
          <w:szCs w:val="22"/>
        </w:rPr>
        <w:t>，</w:t>
      </w:r>
      <w:r w:rsidRPr="00D82532">
        <w:rPr>
          <w:rFonts w:hint="eastAsia"/>
          <w:kern w:val="0"/>
          <w:sz w:val="22"/>
          <w:szCs w:val="22"/>
        </w:rPr>
        <w:t>p.204</w:t>
      </w:r>
      <w:r w:rsidRPr="00D82532">
        <w:rPr>
          <w:rFonts w:hint="eastAsia"/>
          <w:kern w:val="0"/>
          <w:sz w:val="22"/>
          <w:szCs w:val="22"/>
        </w:rPr>
        <w:t>：</w:t>
      </w:r>
    </w:p>
    <w:p w14:paraId="44F56982" w14:textId="77777777" w:rsidR="00D14E01" w:rsidRPr="00D82532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D82532">
        <w:rPr>
          <w:rFonts w:ascii="標楷體" w:eastAsia="標楷體" w:hAnsi="標楷體" w:hint="eastAsia"/>
          <w:kern w:val="0"/>
          <w:sz w:val="22"/>
          <w:szCs w:val="22"/>
        </w:rPr>
        <w:t>瑜伽唯識學者，以種子來解說種性，與如來藏學不同。然推究起來，《瑜伽師地論．本地分》的本性住種――本有無漏種子，實在就是「一切眾生有如來藏」；對當時大乘經的</w:t>
      </w:r>
      <w:r w:rsidRPr="00D82532">
        <w:rPr>
          <w:rFonts w:ascii="標楷體" w:eastAsia="標楷體" w:hAnsi="標楷體" w:hint="eastAsia"/>
          <w:kern w:val="0"/>
          <w:sz w:val="22"/>
          <w:szCs w:val="22"/>
          <w:u w:val="thick"/>
        </w:rPr>
        <w:t>如來藏說</w:t>
      </w:r>
      <w:r w:rsidRPr="00D82532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D82532">
        <w:rPr>
          <w:rFonts w:ascii="標楷體" w:eastAsia="標楷體" w:hAnsi="標楷體" w:hint="eastAsia"/>
          <w:kern w:val="0"/>
          <w:sz w:val="22"/>
          <w:szCs w:val="22"/>
          <w:u w:val="thick"/>
        </w:rPr>
        <w:t>從緣起論的立場</w:t>
      </w:r>
      <w:r w:rsidRPr="00D82532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D82532">
        <w:rPr>
          <w:rFonts w:ascii="標楷體" w:eastAsia="標楷體" w:hAnsi="標楷體" w:hint="eastAsia"/>
          <w:kern w:val="0"/>
          <w:sz w:val="22"/>
          <w:szCs w:val="22"/>
          <w:u w:val="thick"/>
        </w:rPr>
        <w:t>給以善巧的解說</w:t>
      </w:r>
      <w:r w:rsidRPr="00D82532"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D82532">
        <w:rPr>
          <w:rFonts w:ascii="標楷體" w:eastAsia="標楷體" w:hAnsi="標楷體" w:hint="eastAsia"/>
          <w:kern w:val="0"/>
          <w:sz w:val="22"/>
          <w:szCs w:val="22"/>
          <w:u w:val="thick"/>
        </w:rPr>
        <w:t>以種子來解說種性</w:t>
      </w:r>
      <w:r w:rsidRPr="00D82532">
        <w:rPr>
          <w:rFonts w:ascii="標楷體" w:eastAsia="標楷體" w:hAnsi="標楷體" w:hint="eastAsia"/>
          <w:kern w:val="0"/>
          <w:sz w:val="22"/>
          <w:szCs w:val="22"/>
        </w:rPr>
        <w:t>。……</w:t>
      </w:r>
    </w:p>
    <w:p w14:paraId="15DD85FB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06BA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B06BA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B06BA1">
        <w:rPr>
          <w:rFonts w:hint="eastAsia"/>
          <w:sz w:val="22"/>
          <w:szCs w:val="22"/>
        </w:rPr>
        <w:t>《攝大乘論講記》，</w:t>
      </w:r>
      <w:r w:rsidRPr="00B06BA1">
        <w:rPr>
          <w:rFonts w:hint="eastAsia"/>
          <w:sz w:val="22"/>
          <w:szCs w:val="22"/>
        </w:rPr>
        <w:t>p.147</w:t>
      </w:r>
      <w:r>
        <w:rPr>
          <w:rFonts w:hint="eastAsia"/>
          <w:sz w:val="22"/>
          <w:szCs w:val="22"/>
        </w:rPr>
        <w:t>：</w:t>
      </w:r>
    </w:p>
    <w:p w14:paraId="6E69BB48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06BA1">
        <w:rPr>
          <w:rFonts w:ascii="標楷體" w:eastAsia="標楷體" w:hAnsi="標楷體" w:hint="eastAsia"/>
          <w:sz w:val="22"/>
          <w:szCs w:val="22"/>
        </w:rPr>
        <w:t>在《瑜伽．本地分》、《莊嚴論》等，主張有</w:t>
      </w:r>
      <w:r w:rsidRPr="00B06BA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本有</w:t>
      </w:r>
      <w:r w:rsidRPr="00B06BA1">
        <w:rPr>
          <w:rFonts w:ascii="標楷體" w:eastAsia="標楷體" w:hAnsi="標楷體" w:hint="eastAsia"/>
          <w:sz w:val="22"/>
          <w:szCs w:val="22"/>
        </w:rPr>
        <w:t>的</w:t>
      </w:r>
      <w:r w:rsidRPr="00B06BA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無漏種子</w:t>
      </w:r>
      <w:r w:rsidRPr="00B06BA1">
        <w:rPr>
          <w:rFonts w:ascii="標楷體" w:eastAsia="標楷體" w:hAnsi="標楷體" w:hint="eastAsia"/>
          <w:sz w:val="22"/>
          <w:szCs w:val="22"/>
        </w:rPr>
        <w:t>，叫做</w:t>
      </w:r>
      <w:r w:rsidRPr="00B06BA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本性住種</w:t>
      </w:r>
      <w:r w:rsidRPr="00B06BA1">
        <w:rPr>
          <w:rFonts w:ascii="標楷體" w:eastAsia="標楷體" w:hAnsi="標楷體" w:hint="eastAsia"/>
          <w:sz w:val="22"/>
          <w:szCs w:val="22"/>
        </w:rPr>
        <w:t>，這是採取經部本計與化地末計的，也就是有部未來法的現在化。</w:t>
      </w:r>
    </w:p>
    <w:p w14:paraId="6942B5D6" w14:textId="77777777" w:rsidR="00D14E01" w:rsidRPr="00B06BA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06BA1">
        <w:rPr>
          <w:rFonts w:ascii="標楷體" w:eastAsia="標楷體" w:hAnsi="標楷體" w:hint="eastAsia"/>
          <w:sz w:val="22"/>
          <w:szCs w:val="22"/>
        </w:rPr>
        <w:t>本論的見解，本有無漏種不能成立。本論的定義：「內種必由熏習而有」；沒有熏習是不成種子的；無漏種是什麼時候熏成的呢？</w:t>
      </w:r>
      <w:r w:rsidRPr="00B06BA1">
        <w:rPr>
          <w:rFonts w:ascii="標楷體" w:eastAsia="標楷體" w:hAnsi="標楷體" w:hint="eastAsia"/>
          <w:sz w:val="22"/>
          <w:szCs w:val="22"/>
          <w:u w:val="double"/>
        </w:rPr>
        <w:t>論主不贊同本性住種的主張</w:t>
      </w:r>
      <w:r w:rsidRPr="00B06BA1">
        <w:rPr>
          <w:rFonts w:ascii="標楷體" w:eastAsia="標楷體" w:hAnsi="標楷體" w:hint="eastAsia"/>
          <w:sz w:val="22"/>
          <w:szCs w:val="22"/>
        </w:rPr>
        <w:t>，所以</w:t>
      </w:r>
      <w:r w:rsidRPr="00B06BA1">
        <w:rPr>
          <w:rFonts w:ascii="標楷體" w:eastAsia="標楷體" w:hAnsi="標楷體" w:hint="eastAsia"/>
          <w:sz w:val="22"/>
          <w:szCs w:val="22"/>
          <w:u w:val="double"/>
        </w:rPr>
        <w:t>採取</w:t>
      </w:r>
      <w:r w:rsidRPr="00B06BA1">
        <w:rPr>
          <w:rFonts w:ascii="標楷體" w:eastAsia="標楷體" w:hAnsi="標楷體" w:hint="eastAsia"/>
          <w:sz w:val="22"/>
          <w:szCs w:val="22"/>
        </w:rPr>
        <w:t>了</w:t>
      </w:r>
      <w:r w:rsidRPr="00B06BA1">
        <w:rPr>
          <w:rFonts w:ascii="標楷體" w:eastAsia="標楷體" w:hAnsi="標楷體" w:hint="eastAsia"/>
          <w:sz w:val="22"/>
          <w:szCs w:val="22"/>
          <w:u w:val="double"/>
        </w:rPr>
        <w:t>經部的思想</w:t>
      </w:r>
      <w:r w:rsidRPr="00B06BA1">
        <w:rPr>
          <w:rFonts w:ascii="標楷體" w:eastAsia="標楷體" w:hAnsi="標楷體" w:hint="eastAsia"/>
          <w:sz w:val="22"/>
          <w:szCs w:val="22"/>
        </w:rPr>
        <w:t>，另闢路徑，</w:t>
      </w:r>
      <w:r w:rsidRPr="00B06BA1">
        <w:rPr>
          <w:rFonts w:ascii="標楷體" w:eastAsia="標楷體" w:hAnsi="標楷體" w:hint="eastAsia"/>
          <w:sz w:val="22"/>
          <w:szCs w:val="22"/>
          <w:u w:val="double"/>
        </w:rPr>
        <w:t>建立聞熏習的新熏說</w:t>
      </w:r>
      <w:r w:rsidRPr="00B06BA1">
        <w:rPr>
          <w:rFonts w:ascii="標楷體" w:eastAsia="標楷體" w:hAnsi="標楷體" w:hint="eastAsia"/>
          <w:sz w:val="22"/>
          <w:szCs w:val="22"/>
        </w:rPr>
        <w:t>。</w:t>
      </w:r>
    </w:p>
    <w:p w14:paraId="3F46B62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D82532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D82532">
        <w:rPr>
          <w:rFonts w:hint="eastAsia"/>
          <w:sz w:val="22"/>
          <w:szCs w:val="22"/>
        </w:rPr>
        <w:t>）印順法師，《印度佛教思想史》，〈瑜伽大乘</w:t>
      </w:r>
      <w:r w:rsidRPr="00D82532">
        <w:rPr>
          <w:rFonts w:ascii="新細明體" w:hAnsi="新細明體" w:hint="eastAsia"/>
          <w:sz w:val="22"/>
          <w:szCs w:val="22"/>
        </w:rPr>
        <w:t>――</w:t>
      </w:r>
      <w:r w:rsidRPr="00D82532">
        <w:rPr>
          <w:rFonts w:hint="eastAsia"/>
          <w:sz w:val="22"/>
          <w:szCs w:val="22"/>
        </w:rPr>
        <w:t>「虛妄唯識論」〉，</w:t>
      </w:r>
      <w:r w:rsidRPr="00D82532">
        <w:rPr>
          <w:rFonts w:hint="eastAsia"/>
          <w:sz w:val="22"/>
          <w:szCs w:val="22"/>
        </w:rPr>
        <w:t>pp.26</w:t>
      </w:r>
      <w:r w:rsidRPr="00D82532">
        <w:rPr>
          <w:sz w:val="22"/>
          <w:szCs w:val="22"/>
        </w:rPr>
        <w:t>7</w:t>
      </w:r>
      <w:r w:rsidRPr="00D82532">
        <w:rPr>
          <w:rFonts w:hint="eastAsia"/>
          <w:sz w:val="22"/>
          <w:szCs w:val="22"/>
        </w:rPr>
        <w:t>～</w:t>
      </w:r>
      <w:r w:rsidRPr="00D82532">
        <w:rPr>
          <w:rFonts w:hint="eastAsia"/>
          <w:sz w:val="22"/>
          <w:szCs w:val="22"/>
        </w:rPr>
        <w:t>2</w:t>
      </w:r>
      <w:r w:rsidRPr="00D82532">
        <w:rPr>
          <w:sz w:val="22"/>
          <w:szCs w:val="22"/>
        </w:rPr>
        <w:t>68</w:t>
      </w:r>
      <w:r w:rsidRPr="00D82532">
        <w:rPr>
          <w:rFonts w:hint="eastAsia"/>
          <w:sz w:val="22"/>
          <w:szCs w:val="22"/>
        </w:rPr>
        <w:t>。</w:t>
      </w:r>
    </w:p>
    <w:p w14:paraId="16C79140" w14:textId="77777777" w:rsidR="00D14E01" w:rsidRPr="00D82532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</w:t>
      </w:r>
      <w:r w:rsidRPr="00D82532">
        <w:rPr>
          <w:rFonts w:hint="eastAsia"/>
          <w:sz w:val="22"/>
          <w:szCs w:val="22"/>
        </w:rPr>
        <w:t>印順法師，</w:t>
      </w:r>
      <w:r w:rsidRPr="00B0032B">
        <w:rPr>
          <w:rFonts w:hint="eastAsia"/>
          <w:sz w:val="22"/>
          <w:szCs w:val="22"/>
        </w:rPr>
        <w:t>《華雨集（五）》</w:t>
      </w:r>
      <w:r>
        <w:rPr>
          <w:rFonts w:hint="eastAsia"/>
          <w:sz w:val="22"/>
          <w:szCs w:val="22"/>
        </w:rPr>
        <w:t>，〈論三諦三智與賴耶通真妄〉</w:t>
      </w:r>
      <w:r w:rsidRPr="00B0032B">
        <w:rPr>
          <w:rFonts w:hint="eastAsia"/>
          <w:sz w:val="22"/>
          <w:szCs w:val="22"/>
        </w:rPr>
        <w:t>，</w:t>
      </w:r>
      <w:r w:rsidRPr="00B0032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B0032B">
        <w:rPr>
          <w:rFonts w:hint="eastAsia"/>
          <w:sz w:val="22"/>
          <w:szCs w:val="22"/>
        </w:rPr>
        <w:t>.115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18</w:t>
      </w:r>
      <w:r>
        <w:rPr>
          <w:rFonts w:hint="eastAsia"/>
          <w:sz w:val="22"/>
          <w:szCs w:val="22"/>
        </w:rPr>
        <w:t>。</w:t>
      </w:r>
    </w:p>
  </w:footnote>
  <w:footnote w:id="95">
    <w:p w14:paraId="011C00DF" w14:textId="77777777" w:rsidR="00D14E01" w:rsidRDefault="00D14E01" w:rsidP="00D14E01">
      <w:pPr>
        <w:pStyle w:val="FootnoteText"/>
        <w:rPr>
          <w:sz w:val="22"/>
          <w:szCs w:val="22"/>
        </w:rPr>
      </w:pPr>
      <w:r w:rsidRPr="009B4A25">
        <w:rPr>
          <w:rStyle w:val="FootnoteReference"/>
          <w:sz w:val="22"/>
          <w:szCs w:val="22"/>
        </w:rPr>
        <w:footnoteRef/>
      </w:r>
      <w:r w:rsidRPr="009B4A25">
        <w:rPr>
          <w:sz w:val="22"/>
          <w:szCs w:val="22"/>
        </w:rPr>
        <w:t xml:space="preserve"> </w:t>
      </w:r>
      <w:r w:rsidRPr="009B4A25">
        <w:rPr>
          <w:rFonts w:hint="eastAsia"/>
          <w:sz w:val="22"/>
          <w:szCs w:val="22"/>
        </w:rPr>
        <w:t>參見：</w:t>
      </w:r>
    </w:p>
    <w:p w14:paraId="2A5A1C77" w14:textId="77777777" w:rsidR="00D14E01" w:rsidRPr="009B4A25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9B4A25">
        <w:rPr>
          <w:rFonts w:hint="eastAsia"/>
          <w:sz w:val="22"/>
          <w:szCs w:val="22"/>
        </w:rPr>
        <w:t>印順法師，《佛法是救世之光》</w:t>
      </w:r>
      <w:r>
        <w:rPr>
          <w:rFonts w:ascii="Times Ext Roman" w:hAnsi="Times Ext Roman" w:cs="Times Ext Roman" w:hint="eastAsia"/>
          <w:sz w:val="22"/>
          <w:szCs w:val="22"/>
        </w:rPr>
        <w:t>，〈地藏菩薩之聖德及其法門〉</w:t>
      </w:r>
      <w:r w:rsidRPr="009B4A25">
        <w:rPr>
          <w:rFonts w:hint="eastAsia"/>
          <w:sz w:val="22"/>
          <w:szCs w:val="22"/>
        </w:rPr>
        <w:t>，</w:t>
      </w:r>
      <w:r w:rsidRPr="009B4A25">
        <w:rPr>
          <w:rFonts w:hint="eastAsia"/>
          <w:sz w:val="22"/>
          <w:szCs w:val="22"/>
        </w:rPr>
        <w:t>p.91</w:t>
      </w:r>
      <w:r>
        <w:rPr>
          <w:rFonts w:hint="eastAsia"/>
          <w:sz w:val="22"/>
          <w:szCs w:val="22"/>
        </w:rPr>
        <w:t>：</w:t>
      </w:r>
    </w:p>
    <w:p w14:paraId="5E02D693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B4A25">
        <w:rPr>
          <w:rFonts w:ascii="標楷體" w:eastAsia="標楷體" w:hAnsi="標楷體" w:hint="eastAsia"/>
          <w:sz w:val="22"/>
          <w:szCs w:val="22"/>
        </w:rPr>
        <w:t>……這慈悲、持戒、精進，求一切空法，是大乘法的特色。一切不生不滅的空法（即空相、空性），龍樹說：「信戒無基，憶想取一空，是為邪空」。這可見，正確的真空見，要在深信因果，淨持戒行等基礎上，才能求得。而</w:t>
      </w:r>
      <w:r w:rsidRPr="009B4A2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信因果</w:t>
      </w:r>
      <w:r w:rsidRPr="009B4A25">
        <w:rPr>
          <w:rFonts w:ascii="標楷體" w:eastAsia="標楷體" w:hAnsi="標楷體" w:hint="eastAsia"/>
          <w:sz w:val="22"/>
          <w:szCs w:val="22"/>
        </w:rPr>
        <w:t>，</w:t>
      </w:r>
      <w:r w:rsidRPr="009B4A2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持淨戒</w:t>
      </w:r>
      <w:r w:rsidRPr="009B4A25">
        <w:rPr>
          <w:rFonts w:ascii="標楷體" w:eastAsia="標楷體" w:hAnsi="標楷體" w:hint="eastAsia"/>
          <w:sz w:val="22"/>
          <w:szCs w:val="22"/>
        </w:rPr>
        <w:t>，</w:t>
      </w:r>
      <w:r w:rsidRPr="009B4A2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精進等</w:t>
      </w:r>
      <w:r w:rsidRPr="009B4A25">
        <w:rPr>
          <w:rFonts w:ascii="標楷體" w:eastAsia="標楷體" w:hAnsi="標楷體" w:hint="eastAsia"/>
          <w:sz w:val="22"/>
          <w:szCs w:val="22"/>
        </w:rPr>
        <w:t>，</w:t>
      </w:r>
      <w:r w:rsidRPr="009B4A2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都是共聲聞</w:t>
      </w:r>
      <w:r w:rsidRPr="009B4A25">
        <w:rPr>
          <w:rFonts w:ascii="標楷體" w:eastAsia="標楷體" w:hAnsi="標楷體" w:hint="eastAsia"/>
          <w:sz w:val="22"/>
          <w:szCs w:val="22"/>
        </w:rPr>
        <w:t>、</w:t>
      </w:r>
      <w:r w:rsidRPr="009B4A2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緣覺的功德</w:t>
      </w:r>
      <w:r w:rsidRPr="009B4A25">
        <w:rPr>
          <w:rFonts w:ascii="標楷體" w:eastAsia="標楷體" w:hAnsi="標楷體" w:hint="eastAsia"/>
          <w:sz w:val="22"/>
          <w:szCs w:val="22"/>
        </w:rPr>
        <w:t>。所以學大乘法，不能謗小乘，對小乘的基本理論，功德都要學習。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2DEEA679" w14:textId="77777777" w:rsidR="00D14E01" w:rsidRDefault="00D14E01" w:rsidP="00D14E01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 w:rsidRPr="0066028F">
        <w:rPr>
          <w:rFonts w:hint="eastAsia"/>
          <w:sz w:val="22"/>
          <w:szCs w:val="22"/>
        </w:rPr>
        <w:t>（</w:t>
      </w:r>
      <w:r w:rsidRPr="0066028F">
        <w:rPr>
          <w:rFonts w:hint="eastAsia"/>
          <w:sz w:val="22"/>
          <w:szCs w:val="22"/>
        </w:rPr>
        <w:t>2</w:t>
      </w:r>
      <w:r w:rsidRPr="0066028F">
        <w:rPr>
          <w:rFonts w:hint="eastAsia"/>
          <w:sz w:val="22"/>
          <w:szCs w:val="22"/>
        </w:rPr>
        <w:t>）</w:t>
      </w:r>
      <w:r w:rsidRPr="009B4A25">
        <w:rPr>
          <w:rFonts w:hint="eastAsia"/>
          <w:sz w:val="22"/>
          <w:szCs w:val="22"/>
        </w:rPr>
        <w:t>印順法師，</w:t>
      </w:r>
      <w:r w:rsidRPr="009B4A25">
        <w:rPr>
          <w:rFonts w:ascii="Times Ext Roman" w:hAnsi="Times Ext Roman" w:cs="Times Ext Roman"/>
          <w:sz w:val="22"/>
          <w:szCs w:val="22"/>
        </w:rPr>
        <w:t>《華雨集</w:t>
      </w:r>
      <w:r>
        <w:rPr>
          <w:rFonts w:ascii="Times Ext Roman" w:hAnsi="Times Ext Roman" w:cs="Times Ext Roman" w:hint="eastAsia"/>
          <w:sz w:val="22"/>
          <w:szCs w:val="22"/>
        </w:rPr>
        <w:t>（</w:t>
      </w:r>
      <w:r w:rsidRPr="009B4A25">
        <w:rPr>
          <w:rFonts w:ascii="Times Ext Roman" w:hAnsi="Times Ext Roman" w:cs="Times Ext Roman"/>
          <w:sz w:val="22"/>
          <w:szCs w:val="22"/>
        </w:rPr>
        <w:t>四</w:t>
      </w:r>
      <w:r>
        <w:rPr>
          <w:rFonts w:ascii="Times Ext Roman" w:hAnsi="Times Ext Roman" w:cs="Times Ext Roman" w:hint="eastAsia"/>
          <w:sz w:val="22"/>
          <w:szCs w:val="22"/>
        </w:rPr>
        <w:t>）</w:t>
      </w:r>
      <w:r w:rsidRPr="009B4A25">
        <w:rPr>
          <w:rFonts w:ascii="Times Ext Roman" w:hAnsi="Times Ext Roman" w:cs="Times Ext Roman"/>
          <w:sz w:val="22"/>
          <w:szCs w:val="22"/>
        </w:rPr>
        <w:t>》</w:t>
      </w:r>
      <w:r>
        <w:rPr>
          <w:rFonts w:ascii="Times Ext Roman" w:hAnsi="Times Ext Roman" w:cs="Times Ext Roman" w:hint="eastAsia"/>
          <w:sz w:val="22"/>
          <w:szCs w:val="22"/>
        </w:rPr>
        <w:t>，〈道在平常日用中〉</w:t>
      </w:r>
      <w:r w:rsidRPr="009B4A25">
        <w:rPr>
          <w:rFonts w:ascii="Times Ext Roman" w:hAnsi="Times Ext Roman" w:cs="Times Ext Roman"/>
          <w:sz w:val="22"/>
          <w:szCs w:val="22"/>
        </w:rPr>
        <w:t>，</w:t>
      </w:r>
      <w:r w:rsidRPr="009B4A25">
        <w:rPr>
          <w:rFonts w:ascii="Times Ext Roman" w:hAnsi="Times Ext Roman" w:cs="Times Ext Roman"/>
          <w:sz w:val="22"/>
          <w:szCs w:val="22"/>
        </w:rPr>
        <w:t>pp.278</w:t>
      </w:r>
      <w:r>
        <w:rPr>
          <w:rFonts w:ascii="Times Ext Roman" w:hAnsi="Times Ext Roman" w:cs="Times Ext Roman" w:hint="eastAsia"/>
          <w:sz w:val="22"/>
          <w:szCs w:val="22"/>
        </w:rPr>
        <w:t>～</w:t>
      </w:r>
      <w:r w:rsidRPr="009B4A25">
        <w:rPr>
          <w:rFonts w:ascii="Times Ext Roman" w:hAnsi="Times Ext Roman" w:cs="Times Ext Roman"/>
          <w:sz w:val="22"/>
          <w:szCs w:val="22"/>
        </w:rPr>
        <w:t>279</w:t>
      </w:r>
      <w:r>
        <w:rPr>
          <w:rFonts w:ascii="Times Ext Roman" w:hAnsi="Times Ext Roman" w:cs="Times Ext Roman" w:hint="eastAsia"/>
          <w:sz w:val="22"/>
          <w:szCs w:val="22"/>
        </w:rPr>
        <w:t>：</w:t>
      </w:r>
    </w:p>
    <w:p w14:paraId="377542AE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B4A25">
        <w:rPr>
          <w:rFonts w:ascii="標楷體" w:eastAsia="標楷體" w:hAnsi="標楷體" w:hint="eastAsia"/>
          <w:sz w:val="22"/>
          <w:szCs w:val="22"/>
        </w:rPr>
        <w:t>在佛法中，淨信是入佛之門，戒善是學佛之基，更深一步的定慧修證，是不能離信戒而有所成就的。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9B4A25">
        <w:rPr>
          <w:rFonts w:ascii="標楷體" w:eastAsia="標楷體" w:hAnsi="標楷體" w:hint="eastAsia"/>
          <w:sz w:val="22"/>
          <w:szCs w:val="22"/>
        </w:rPr>
        <w:t>依戒修定，是合理的向上進修，如順水行舟，容易到達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  <w:p w14:paraId="288BD512" w14:textId="77777777" w:rsidR="00D14E01" w:rsidRPr="009B4A25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B4A25">
        <w:rPr>
          <w:rFonts w:ascii="標楷體" w:eastAsia="標楷體" w:hAnsi="標楷體" w:hint="eastAsia"/>
          <w:sz w:val="22"/>
          <w:szCs w:val="22"/>
        </w:rPr>
        <w:t>說到慧悟，龍樹說：「信戒無基，憶想取一空，是為邪空」。平等空性的體悟，豈是無信、無戒者所能成就的</w:t>
      </w:r>
      <w:r>
        <w:rPr>
          <w:rFonts w:ascii="標楷體" w:eastAsia="標楷體" w:hAnsi="標楷體" w:hint="eastAsia"/>
          <w:sz w:val="22"/>
          <w:szCs w:val="22"/>
        </w:rPr>
        <w:t>！</w:t>
      </w:r>
    </w:p>
  </w:footnote>
  <w:footnote w:id="96">
    <w:p w14:paraId="1779CE6F" w14:textId="77777777" w:rsidR="00D14E01" w:rsidRPr="00EE14EA" w:rsidRDefault="00D14E01" w:rsidP="00D14E01">
      <w:pPr>
        <w:pStyle w:val="FootnoteText"/>
        <w:rPr>
          <w:sz w:val="22"/>
          <w:szCs w:val="22"/>
        </w:rPr>
      </w:pPr>
      <w:r w:rsidRPr="00EE14EA">
        <w:rPr>
          <w:rStyle w:val="FootnoteReference"/>
          <w:sz w:val="22"/>
          <w:szCs w:val="22"/>
        </w:rPr>
        <w:footnoteRef/>
      </w:r>
      <w:r w:rsidRPr="00EE14EA">
        <w:rPr>
          <w:sz w:val="22"/>
          <w:szCs w:val="22"/>
        </w:rPr>
        <w:t xml:space="preserve"> </w:t>
      </w:r>
      <w:r w:rsidRPr="00EE14EA">
        <w:rPr>
          <w:rFonts w:hint="eastAsia"/>
          <w:sz w:val="22"/>
          <w:szCs w:val="22"/>
        </w:rPr>
        <w:t>參見：唐．不空譯《仁王護國般若波羅蜜多經》卷</w:t>
      </w:r>
      <w:r w:rsidRPr="00EE14EA">
        <w:rPr>
          <w:rFonts w:hint="eastAsia"/>
          <w:sz w:val="22"/>
          <w:szCs w:val="22"/>
        </w:rPr>
        <w:t>1(</w:t>
      </w:r>
      <w:r w:rsidRPr="00EE14EA">
        <w:rPr>
          <w:rFonts w:hint="eastAsia"/>
          <w:sz w:val="22"/>
          <w:szCs w:val="22"/>
        </w:rPr>
        <w:t>大正</w:t>
      </w:r>
      <w:r w:rsidRPr="00EE14EA">
        <w:rPr>
          <w:rFonts w:hint="eastAsia"/>
          <w:sz w:val="22"/>
          <w:szCs w:val="22"/>
        </w:rPr>
        <w:t>08</w:t>
      </w:r>
      <w:r w:rsidRPr="00EE14EA">
        <w:rPr>
          <w:rFonts w:hint="eastAsia"/>
          <w:sz w:val="22"/>
          <w:szCs w:val="22"/>
        </w:rPr>
        <w:t>，</w:t>
      </w:r>
      <w:r w:rsidRPr="00EE14EA">
        <w:rPr>
          <w:rFonts w:hint="eastAsia"/>
          <w:sz w:val="22"/>
          <w:szCs w:val="22"/>
        </w:rPr>
        <w:t>836b18-20)</w:t>
      </w:r>
      <w:r w:rsidRPr="00EE14EA">
        <w:rPr>
          <w:rFonts w:hint="eastAsia"/>
          <w:sz w:val="22"/>
          <w:szCs w:val="22"/>
        </w:rPr>
        <w:t>。</w:t>
      </w:r>
    </w:p>
  </w:footnote>
  <w:footnote w:id="97">
    <w:p w14:paraId="36F14953" w14:textId="77777777" w:rsidR="00D14E01" w:rsidRDefault="00D14E01" w:rsidP="00D14E01">
      <w:pPr>
        <w:pStyle w:val="FootnoteText"/>
        <w:rPr>
          <w:sz w:val="22"/>
          <w:szCs w:val="22"/>
        </w:rPr>
      </w:pPr>
      <w:r w:rsidRPr="007352F1">
        <w:rPr>
          <w:rStyle w:val="FootnoteReference"/>
          <w:sz w:val="22"/>
          <w:szCs w:val="22"/>
        </w:rPr>
        <w:footnoteRef/>
      </w:r>
      <w:r w:rsidRPr="007352F1">
        <w:rPr>
          <w:sz w:val="22"/>
          <w:szCs w:val="22"/>
        </w:rPr>
        <w:t xml:space="preserve"> </w:t>
      </w:r>
      <w:r w:rsidRPr="007352F1">
        <w:rPr>
          <w:rFonts w:hint="eastAsia"/>
          <w:sz w:val="22"/>
          <w:szCs w:val="22"/>
        </w:rPr>
        <w:t>參見：</w:t>
      </w:r>
    </w:p>
    <w:p w14:paraId="6196B630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7352F1">
        <w:rPr>
          <w:rFonts w:hint="eastAsia"/>
          <w:sz w:val="22"/>
          <w:szCs w:val="22"/>
        </w:rPr>
        <w:t>印順法師，《成佛之道》（增注本），</w:t>
      </w:r>
      <w:r w:rsidRPr="007352F1">
        <w:rPr>
          <w:rFonts w:hint="eastAsia"/>
          <w:sz w:val="22"/>
          <w:szCs w:val="22"/>
        </w:rPr>
        <w:t>p.398</w:t>
      </w:r>
      <w:r>
        <w:rPr>
          <w:rFonts w:hint="eastAsia"/>
          <w:sz w:val="22"/>
          <w:szCs w:val="22"/>
        </w:rPr>
        <w:t>：</w:t>
      </w:r>
    </w:p>
    <w:p w14:paraId="6DD842C0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352F1">
        <w:rPr>
          <w:rFonts w:ascii="標楷體" w:eastAsia="標楷體" w:hAnsi="標楷體" w:hint="eastAsia"/>
          <w:sz w:val="22"/>
          <w:szCs w:val="22"/>
        </w:rPr>
        <w:t>發心修學大乘菩提道的，最「初」應發</w:t>
      </w:r>
      <w:r w:rsidRPr="007352F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願菩提心</w:t>
      </w:r>
      <w:r w:rsidRPr="007352F1">
        <w:rPr>
          <w:rFonts w:ascii="標楷體" w:eastAsia="標楷體" w:hAnsi="標楷體" w:hint="eastAsia"/>
          <w:sz w:val="22"/>
          <w:szCs w:val="22"/>
        </w:rPr>
        <w:t>，「修菩提心」而使他成就。能常念上求佛道，下化眾生，真的造次顛沛不離，不再退失。</w:t>
      </w:r>
    </w:p>
    <w:p w14:paraId="1C85AE7F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352F1">
        <w:rPr>
          <w:rFonts w:ascii="標楷體" w:eastAsia="標楷體" w:hAnsi="標楷體" w:hint="eastAsia"/>
          <w:sz w:val="22"/>
          <w:szCs w:val="22"/>
        </w:rPr>
        <w:t>在</w:t>
      </w:r>
      <w:r w:rsidRPr="007352F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行菩提心</w:t>
      </w:r>
      <w:r w:rsidRPr="007352F1">
        <w:rPr>
          <w:rFonts w:ascii="標楷體" w:eastAsia="標楷體" w:hAnsi="標楷體" w:hint="eastAsia"/>
          <w:sz w:val="22"/>
          <w:szCs w:val="22"/>
        </w:rPr>
        <w:t>的修學中，就是</w:t>
      </w:r>
      <w:r w:rsidRPr="007352F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受菩薩戒</w:t>
      </w:r>
      <w:r w:rsidRPr="007352F1">
        <w:rPr>
          <w:rFonts w:ascii="標楷體" w:eastAsia="標楷體" w:hAnsi="標楷體" w:hint="eastAsia"/>
          <w:sz w:val="22"/>
          <w:szCs w:val="22"/>
        </w:rPr>
        <w:t>，修「習」奉「</w:t>
      </w:r>
      <w:r w:rsidRPr="007352F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行十善</w:t>
      </w:r>
      <w:r w:rsidRPr="007352F1">
        <w:rPr>
          <w:rFonts w:ascii="標楷體" w:eastAsia="標楷體" w:hAnsi="標楷體" w:hint="eastAsia"/>
          <w:sz w:val="22"/>
          <w:szCs w:val="22"/>
        </w:rPr>
        <w:t>業」。這是大乘常道，以人乘行入大乘，悲增上菩薩的風格。依經說：初學時，名</w:t>
      </w:r>
      <w:r w:rsidRPr="007352F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十信菩薩</w:t>
      </w:r>
      <w:r w:rsidRPr="007352F1">
        <w:rPr>
          <w:rFonts w:ascii="標楷體" w:eastAsia="標楷體" w:hAnsi="標楷體" w:hint="eastAsia"/>
          <w:sz w:val="22"/>
          <w:szCs w:val="22"/>
        </w:rPr>
        <w:t>，也叫</w:t>
      </w:r>
      <w:r w:rsidRPr="007352F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十善菩薩</w:t>
      </w:r>
      <w:r w:rsidRPr="007352F1">
        <w:rPr>
          <w:rFonts w:ascii="標楷體" w:eastAsia="標楷體" w:hAnsi="標楷體" w:hint="eastAsia"/>
          <w:sz w:val="22"/>
          <w:szCs w:val="22"/>
        </w:rPr>
        <w:t>。</w:t>
      </w:r>
    </w:p>
    <w:p w14:paraId="4F840398" w14:textId="77777777" w:rsidR="00D14E01" w:rsidRPr="007352F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352F1">
        <w:rPr>
          <w:rFonts w:ascii="標楷體" w:eastAsia="標楷體" w:hAnsi="標楷體" w:hint="eastAsia"/>
          <w:sz w:val="22"/>
          <w:szCs w:val="22"/>
        </w:rPr>
        <w:t>修習十心――信心，精進心，念心，定心，慧心，施心，戒心，護心，願心，迴向心：這是以修習大乘信心（菩提心）為主的。</w:t>
      </w:r>
    </w:p>
    <w:p w14:paraId="168AC6AC" w14:textId="77777777" w:rsidR="00D14E01" w:rsidRPr="007352F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7352F1">
        <w:rPr>
          <w:rFonts w:hint="eastAsia"/>
          <w:sz w:val="22"/>
          <w:szCs w:val="22"/>
        </w:rPr>
        <w:t>印順法師，《佛在人間》</w:t>
      </w:r>
      <w:r>
        <w:rPr>
          <w:rFonts w:hint="eastAsia"/>
          <w:sz w:val="22"/>
          <w:szCs w:val="22"/>
        </w:rPr>
        <w:t>，〈從人到成佛之路〉</w:t>
      </w:r>
      <w:r w:rsidRPr="007352F1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7352F1">
        <w:rPr>
          <w:rFonts w:hint="eastAsia"/>
          <w:sz w:val="22"/>
          <w:szCs w:val="22"/>
        </w:rPr>
        <w:t>p.137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41</w:t>
      </w:r>
      <w:r>
        <w:rPr>
          <w:rFonts w:hint="eastAsia"/>
          <w:sz w:val="22"/>
          <w:szCs w:val="22"/>
        </w:rPr>
        <w:t>。</w:t>
      </w:r>
    </w:p>
  </w:footnote>
  <w:footnote w:id="98">
    <w:p w14:paraId="64F46FE7" w14:textId="77777777" w:rsidR="00D14E01" w:rsidRPr="0066028F" w:rsidRDefault="00D14E01" w:rsidP="00D14E01">
      <w:pPr>
        <w:pStyle w:val="FootnoteText"/>
        <w:rPr>
          <w:sz w:val="22"/>
          <w:szCs w:val="22"/>
        </w:rPr>
      </w:pPr>
      <w:r w:rsidRPr="0066028F">
        <w:rPr>
          <w:rStyle w:val="FootnoteReference"/>
          <w:sz w:val="22"/>
          <w:szCs w:val="22"/>
        </w:rPr>
        <w:footnoteRef/>
      </w:r>
      <w:r w:rsidRPr="0066028F">
        <w:rPr>
          <w:sz w:val="22"/>
          <w:szCs w:val="22"/>
        </w:rPr>
        <w:t xml:space="preserve"> </w:t>
      </w:r>
      <w:r w:rsidRPr="0066028F">
        <w:rPr>
          <w:rFonts w:hint="eastAsia"/>
          <w:sz w:val="22"/>
          <w:szCs w:val="22"/>
        </w:rPr>
        <w:t>參見：</w:t>
      </w:r>
    </w:p>
    <w:p w14:paraId="1075CC55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66028F">
        <w:rPr>
          <w:rFonts w:hint="eastAsia"/>
          <w:sz w:val="22"/>
          <w:szCs w:val="22"/>
        </w:rPr>
        <w:t>（</w:t>
      </w:r>
      <w:r w:rsidRPr="0066028F">
        <w:rPr>
          <w:rFonts w:hint="eastAsia"/>
          <w:sz w:val="22"/>
          <w:szCs w:val="22"/>
        </w:rPr>
        <w:t>1</w:t>
      </w:r>
      <w:r w:rsidRPr="0066028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66028F">
        <w:rPr>
          <w:rFonts w:hint="eastAsia"/>
          <w:sz w:val="22"/>
          <w:szCs w:val="22"/>
        </w:rPr>
        <w:t>《佛說仁王般若波羅蜜經》卷</w:t>
      </w:r>
      <w:r w:rsidRPr="0066028F">
        <w:rPr>
          <w:rFonts w:hint="eastAsia"/>
          <w:sz w:val="22"/>
          <w:szCs w:val="22"/>
        </w:rPr>
        <w:t>2(</w:t>
      </w:r>
      <w:r w:rsidRPr="00EE14EA">
        <w:rPr>
          <w:rFonts w:hint="eastAsia"/>
          <w:sz w:val="22"/>
          <w:szCs w:val="22"/>
        </w:rPr>
        <w:t>大正</w:t>
      </w:r>
      <w:r w:rsidRPr="00EE14EA">
        <w:rPr>
          <w:rFonts w:hint="eastAsia"/>
          <w:sz w:val="22"/>
          <w:szCs w:val="22"/>
        </w:rPr>
        <w:t>08</w:t>
      </w:r>
      <w:r w:rsidRPr="00EE14EA">
        <w:rPr>
          <w:rFonts w:hint="eastAsia"/>
          <w:sz w:val="22"/>
          <w:szCs w:val="22"/>
        </w:rPr>
        <w:t>，</w:t>
      </w:r>
      <w:r w:rsidRPr="0066028F">
        <w:rPr>
          <w:rFonts w:hint="eastAsia"/>
          <w:sz w:val="22"/>
          <w:szCs w:val="22"/>
        </w:rPr>
        <w:t>831b7-15)</w:t>
      </w:r>
      <w:r w:rsidRPr="0066028F">
        <w:rPr>
          <w:rFonts w:hint="eastAsia"/>
          <w:sz w:val="22"/>
          <w:szCs w:val="22"/>
        </w:rPr>
        <w:t>：</w:t>
      </w:r>
    </w:p>
    <w:p w14:paraId="122CA370" w14:textId="77777777" w:rsidR="00D14E01" w:rsidRPr="0066028F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6028F">
        <w:rPr>
          <w:rFonts w:ascii="標楷體" w:eastAsia="標楷體" w:hAnsi="標楷體" w:hint="eastAsia"/>
          <w:sz w:val="22"/>
          <w:szCs w:val="22"/>
        </w:rPr>
        <w:t>善男子！</w:t>
      </w:r>
      <w:r w:rsidRPr="0066028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習忍以前</w:t>
      </w:r>
      <w:r w:rsidRPr="0066028F">
        <w:rPr>
          <w:rFonts w:ascii="標楷體" w:eastAsia="標楷體" w:hAnsi="標楷體" w:hint="eastAsia"/>
          <w:sz w:val="22"/>
          <w:szCs w:val="22"/>
        </w:rPr>
        <w:t>，</w:t>
      </w:r>
      <w:r w:rsidRPr="0066028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行十善菩薩</w:t>
      </w:r>
      <w:r w:rsidRPr="0066028F">
        <w:rPr>
          <w:rFonts w:ascii="標楷體" w:eastAsia="標楷體" w:hAnsi="標楷體" w:hint="eastAsia"/>
          <w:sz w:val="22"/>
          <w:szCs w:val="22"/>
        </w:rPr>
        <w:t>，有退有進，譬如輕毛，隨風東西。是諸菩薩亦復如是，雖以</w:t>
      </w:r>
      <w:r w:rsidRPr="0066028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十千劫行十正道</w:t>
      </w:r>
      <w:r w:rsidRPr="0066028F">
        <w:rPr>
          <w:rFonts w:ascii="標楷體" w:eastAsia="標楷體" w:hAnsi="標楷體" w:hint="eastAsia"/>
          <w:sz w:val="22"/>
          <w:szCs w:val="22"/>
        </w:rPr>
        <w:t>，發三菩提心，乃當入習忍位……能以一阿僧祇劫，修伏道忍行，始得入僧伽陀位。</w:t>
      </w:r>
    </w:p>
    <w:p w14:paraId="5586A8E6" w14:textId="77777777" w:rsidR="00D14E01" w:rsidRPr="0066028F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66028F">
        <w:rPr>
          <w:rFonts w:hint="eastAsia"/>
          <w:sz w:val="22"/>
          <w:szCs w:val="22"/>
        </w:rPr>
        <w:t>（</w:t>
      </w:r>
      <w:r w:rsidRPr="0066028F">
        <w:rPr>
          <w:rFonts w:hint="eastAsia"/>
          <w:sz w:val="22"/>
          <w:szCs w:val="22"/>
        </w:rPr>
        <w:t>2</w:t>
      </w:r>
      <w:r w:rsidRPr="0066028F">
        <w:rPr>
          <w:rFonts w:hint="eastAsia"/>
          <w:sz w:val="22"/>
          <w:szCs w:val="22"/>
        </w:rPr>
        <w:t>）</w:t>
      </w:r>
      <w:r w:rsidRPr="00EE14EA">
        <w:rPr>
          <w:rFonts w:hint="eastAsia"/>
          <w:sz w:val="22"/>
          <w:szCs w:val="22"/>
        </w:rPr>
        <w:t>唐．不空譯</w:t>
      </w:r>
      <w:r w:rsidRPr="0066028F">
        <w:rPr>
          <w:rFonts w:hint="eastAsia"/>
          <w:sz w:val="22"/>
          <w:szCs w:val="22"/>
        </w:rPr>
        <w:t>《仁王護國般若波羅蜜多經》卷</w:t>
      </w:r>
      <w:r w:rsidRPr="0066028F">
        <w:rPr>
          <w:rFonts w:hint="eastAsia"/>
          <w:sz w:val="22"/>
          <w:szCs w:val="22"/>
        </w:rPr>
        <w:t>2(</w:t>
      </w:r>
      <w:r w:rsidRPr="00EE14EA">
        <w:rPr>
          <w:rFonts w:hint="eastAsia"/>
          <w:sz w:val="22"/>
          <w:szCs w:val="22"/>
        </w:rPr>
        <w:t>大正</w:t>
      </w:r>
      <w:r w:rsidRPr="00EE14EA">
        <w:rPr>
          <w:rFonts w:hint="eastAsia"/>
          <w:sz w:val="22"/>
          <w:szCs w:val="22"/>
        </w:rPr>
        <w:t>08</w:t>
      </w:r>
      <w:r w:rsidRPr="00EE14EA">
        <w:rPr>
          <w:rFonts w:hint="eastAsia"/>
          <w:sz w:val="22"/>
          <w:szCs w:val="22"/>
        </w:rPr>
        <w:t>，</w:t>
      </w:r>
      <w:r w:rsidRPr="0066028F">
        <w:rPr>
          <w:rFonts w:hint="eastAsia"/>
          <w:sz w:val="22"/>
          <w:szCs w:val="22"/>
        </w:rPr>
        <w:t>841b10-14)</w:t>
      </w:r>
      <w:r w:rsidRPr="0066028F">
        <w:rPr>
          <w:rFonts w:hint="eastAsia"/>
          <w:sz w:val="22"/>
          <w:szCs w:val="22"/>
        </w:rPr>
        <w:t>：</w:t>
      </w:r>
    </w:p>
    <w:p w14:paraId="2A0A55A6" w14:textId="77777777" w:rsidR="00D14E01" w:rsidRPr="0066028F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66028F">
        <w:rPr>
          <w:rFonts w:ascii="標楷體" w:eastAsia="標楷體" w:hAnsi="標楷體" w:hint="eastAsia"/>
          <w:sz w:val="22"/>
          <w:szCs w:val="22"/>
        </w:rPr>
        <w:t>善男子！</w:t>
      </w:r>
      <w:r w:rsidRPr="0066028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習忍以前</w:t>
      </w:r>
      <w:r w:rsidRPr="0066028F">
        <w:rPr>
          <w:rFonts w:ascii="標楷體" w:eastAsia="標楷體" w:hAnsi="標楷體" w:hint="eastAsia"/>
          <w:sz w:val="22"/>
          <w:szCs w:val="22"/>
        </w:rPr>
        <w:t>，</w:t>
      </w:r>
      <w:r w:rsidRPr="0066028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經十千劫</w:t>
      </w:r>
      <w:r w:rsidRPr="0066028F">
        <w:rPr>
          <w:rFonts w:ascii="標楷體" w:eastAsia="標楷體" w:hAnsi="標楷體" w:hint="eastAsia"/>
          <w:sz w:val="22"/>
          <w:szCs w:val="22"/>
        </w:rPr>
        <w:t>，</w:t>
      </w:r>
      <w:r w:rsidRPr="0066028F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行十善行</w:t>
      </w:r>
      <w:r w:rsidRPr="0066028F">
        <w:rPr>
          <w:rFonts w:ascii="標楷體" w:eastAsia="標楷體" w:hAnsi="標楷體" w:hint="eastAsia"/>
          <w:sz w:val="22"/>
          <w:szCs w:val="22"/>
        </w:rPr>
        <w:t>，有退有進，譬如輕毛隨風東西。若至忍位，入正定聚，不作五逆、不謗正法，知我法相悉皆空故，住解脫位。於一阿僧祇劫修習此忍，能起勝行。</w:t>
      </w:r>
    </w:p>
    <w:p w14:paraId="69848FD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66028F">
        <w:rPr>
          <w:rFonts w:hint="eastAsia"/>
          <w:sz w:val="22"/>
          <w:szCs w:val="22"/>
        </w:rPr>
        <w:t>（</w:t>
      </w:r>
      <w:r w:rsidRPr="0066028F">
        <w:rPr>
          <w:rFonts w:hint="eastAsia"/>
          <w:sz w:val="22"/>
          <w:szCs w:val="22"/>
        </w:rPr>
        <w:t>3</w:t>
      </w:r>
      <w:r w:rsidRPr="0066028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B1015">
        <w:rPr>
          <w:rFonts w:hint="eastAsia"/>
          <w:sz w:val="22"/>
          <w:szCs w:val="22"/>
        </w:rPr>
        <w:t>《佛在人間》</w:t>
      </w:r>
      <w:r>
        <w:rPr>
          <w:rFonts w:hint="eastAsia"/>
          <w:sz w:val="22"/>
          <w:szCs w:val="22"/>
        </w:rPr>
        <w:t>，〈人間佛教要略〉</w:t>
      </w:r>
      <w:r w:rsidRPr="002B1015">
        <w:rPr>
          <w:rFonts w:hint="eastAsia"/>
          <w:sz w:val="22"/>
          <w:szCs w:val="22"/>
        </w:rPr>
        <w:t>，</w:t>
      </w:r>
      <w:r w:rsidRPr="002B1015">
        <w:rPr>
          <w:rFonts w:hint="eastAsia"/>
          <w:sz w:val="22"/>
          <w:szCs w:val="22"/>
        </w:rPr>
        <w:t>p.101</w:t>
      </w:r>
      <w:r>
        <w:rPr>
          <w:rFonts w:hint="eastAsia"/>
          <w:sz w:val="22"/>
          <w:szCs w:val="22"/>
        </w:rPr>
        <w:t>：</w:t>
      </w:r>
    </w:p>
    <w:p w14:paraId="1D8E9FA5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B1015">
        <w:rPr>
          <w:rFonts w:ascii="標楷體" w:eastAsia="標楷體" w:hAnsi="標楷體" w:hint="eastAsia"/>
          <w:sz w:val="22"/>
          <w:szCs w:val="22"/>
        </w:rPr>
        <w:t>《起信論》說：信心成就――發菩提心成就，才不退菩薩位而能次第進修。初學發菩提心，學修菩薩行的，是在修學信心的階段。</w:t>
      </w:r>
    </w:p>
    <w:p w14:paraId="038F3870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B1015">
        <w:rPr>
          <w:rFonts w:ascii="標楷體" w:eastAsia="標楷體" w:hAnsi="標楷體" w:hint="eastAsia"/>
          <w:sz w:val="22"/>
          <w:szCs w:val="22"/>
        </w:rPr>
        <w:t>《仁王經》稱此為十善菩薩，也即是十信菩薩。凡夫的初學菩薩法，還沒有堅固不退時，都屬於此。依經論說：這一階段，也要修學一萬劫呢！</w:t>
      </w:r>
    </w:p>
    <w:p w14:paraId="2874DCB5" w14:textId="77777777" w:rsidR="00D14E01" w:rsidRPr="002B1015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B1015">
        <w:rPr>
          <w:rFonts w:ascii="標楷體" w:eastAsia="標楷體" w:hAnsi="標楷體" w:hint="eastAsia"/>
          <w:sz w:val="22"/>
          <w:szCs w:val="22"/>
        </w:rPr>
        <w:t>新學菩薩，要培養信心、悲心，學習發菩提心；樂聞正法，聞思精進，而著重以十善業為菩薩道的基石。</w:t>
      </w:r>
    </w:p>
  </w:footnote>
  <w:footnote w:id="99">
    <w:p w14:paraId="2643D230" w14:textId="77777777" w:rsidR="00D14E01" w:rsidRDefault="00D14E01" w:rsidP="00D14E01">
      <w:pPr>
        <w:pStyle w:val="FootnoteText"/>
        <w:rPr>
          <w:sz w:val="22"/>
          <w:szCs w:val="22"/>
        </w:rPr>
      </w:pPr>
      <w:r w:rsidRPr="00B872FF">
        <w:rPr>
          <w:rStyle w:val="FootnoteReference"/>
          <w:sz w:val="22"/>
          <w:szCs w:val="22"/>
        </w:rPr>
        <w:footnoteRef/>
      </w:r>
      <w:r w:rsidRPr="00B872FF">
        <w:rPr>
          <w:sz w:val="22"/>
          <w:szCs w:val="22"/>
        </w:rPr>
        <w:t xml:space="preserve"> </w:t>
      </w:r>
      <w:r w:rsidRPr="00B872FF">
        <w:rPr>
          <w:rFonts w:hint="eastAsia"/>
          <w:sz w:val="22"/>
          <w:szCs w:val="22"/>
        </w:rPr>
        <w:t>參見：</w:t>
      </w:r>
    </w:p>
    <w:p w14:paraId="12E34B6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B872FF">
        <w:rPr>
          <w:rFonts w:hint="eastAsia"/>
          <w:sz w:val="22"/>
          <w:szCs w:val="22"/>
        </w:rPr>
        <w:t>彌勒說．玄奘譯</w:t>
      </w:r>
      <w:r w:rsidRPr="00DA5D18">
        <w:rPr>
          <w:rFonts w:hint="eastAsia"/>
          <w:sz w:val="22"/>
          <w:szCs w:val="22"/>
        </w:rPr>
        <w:t>《瑜伽師地論》卷</w:t>
      </w:r>
      <w:r w:rsidRPr="00DA5D18">
        <w:rPr>
          <w:rFonts w:hint="eastAsia"/>
          <w:sz w:val="22"/>
          <w:szCs w:val="22"/>
        </w:rPr>
        <w:t>35(</w:t>
      </w:r>
      <w:r>
        <w:rPr>
          <w:rFonts w:hint="eastAsia"/>
          <w:sz w:val="22"/>
          <w:szCs w:val="22"/>
        </w:rPr>
        <w:t>大正</w:t>
      </w:r>
      <w:r w:rsidRPr="00DA5D18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DA5D18">
        <w:rPr>
          <w:rFonts w:hint="eastAsia"/>
          <w:sz w:val="22"/>
          <w:szCs w:val="22"/>
        </w:rPr>
        <w:t>481a3-b5)</w:t>
      </w:r>
      <w:r w:rsidRPr="00DA5D18">
        <w:rPr>
          <w:rFonts w:hint="eastAsia"/>
          <w:sz w:val="22"/>
          <w:szCs w:val="22"/>
        </w:rPr>
        <w:t>：</w:t>
      </w:r>
    </w:p>
    <w:p w14:paraId="34CFE789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10FC1">
        <w:rPr>
          <w:rFonts w:ascii="標楷體" w:eastAsia="標楷體" w:hAnsi="標楷體" w:hint="eastAsia"/>
          <w:sz w:val="22"/>
          <w:szCs w:val="22"/>
        </w:rPr>
        <w:t>當知菩薩最初發心，由四種緣、四因、四力。云何四緣？</w:t>
      </w:r>
    </w:p>
    <w:p w14:paraId="26F2530E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10FC1">
        <w:rPr>
          <w:rFonts w:ascii="標楷體" w:eastAsia="標楷體" w:hAnsi="標楷體" w:hint="eastAsia"/>
          <w:sz w:val="22"/>
          <w:szCs w:val="22"/>
        </w:rPr>
        <w:t>謂善男子或善女人，若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見諸佛</w:t>
      </w:r>
      <w:r w:rsidRPr="00C10FC1">
        <w:rPr>
          <w:rFonts w:ascii="標楷體" w:eastAsia="標楷體" w:hAnsi="標楷體" w:hint="eastAsia"/>
          <w:sz w:val="22"/>
          <w:szCs w:val="22"/>
        </w:rPr>
        <w:t>及諸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菩薩</w:t>
      </w:r>
      <w:r w:rsidRPr="00C10FC1"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有不思議甚奇希有神變威力</w:t>
      </w:r>
      <w:r w:rsidRPr="00C10FC1">
        <w:rPr>
          <w:rFonts w:ascii="標楷體" w:eastAsia="標楷體" w:hAnsi="標楷體" w:hint="eastAsia"/>
          <w:sz w:val="22"/>
          <w:szCs w:val="22"/>
        </w:rPr>
        <w:t>，或從可信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聞如是事</w:t>
      </w:r>
      <w:r w:rsidRPr="00C10FC1">
        <w:rPr>
          <w:rFonts w:ascii="標楷體" w:eastAsia="標楷體" w:hAnsi="標楷體" w:hint="eastAsia"/>
          <w:sz w:val="22"/>
          <w:szCs w:val="22"/>
        </w:rPr>
        <w:t>。既見聞已，便作是念：無上菩提具大威德，令安住者及修行者，成就如是所見、所聞不可思議神變威力。由此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見</w:t>
      </w:r>
      <w:r w:rsidRPr="00C10FC1">
        <w:rPr>
          <w:rFonts w:ascii="標楷體" w:eastAsia="標楷體" w:hAnsi="標楷體" w:hint="eastAsia"/>
          <w:sz w:val="22"/>
          <w:szCs w:val="22"/>
        </w:rPr>
        <w:t>、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聞增上力</w:t>
      </w:r>
      <w:r w:rsidRPr="00C10FC1">
        <w:rPr>
          <w:rFonts w:ascii="標楷體" w:eastAsia="標楷體" w:hAnsi="標楷體" w:hint="eastAsia"/>
          <w:sz w:val="22"/>
          <w:szCs w:val="22"/>
        </w:rPr>
        <w:t>故，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於大菩提深生信解</w:t>
      </w:r>
      <w:r w:rsidRPr="00C10FC1">
        <w:rPr>
          <w:rFonts w:ascii="標楷體" w:eastAsia="標楷體" w:hAnsi="標楷體" w:hint="eastAsia"/>
          <w:sz w:val="22"/>
          <w:szCs w:val="22"/>
        </w:rPr>
        <w:t>，因斯發起大菩提心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10FC1">
        <w:rPr>
          <w:rFonts w:ascii="標楷體" w:eastAsia="標楷體" w:hAnsi="標楷體" w:hint="eastAsia"/>
          <w:sz w:val="22"/>
          <w:szCs w:val="22"/>
        </w:rPr>
        <w:t>是名</w:t>
      </w:r>
      <w:bookmarkStart w:id="1" w:name="_Hlk55200010"/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第一初發心緣</w:t>
      </w:r>
      <w:bookmarkEnd w:id="1"/>
      <w:r w:rsidRPr="00C10FC1">
        <w:rPr>
          <w:rFonts w:ascii="標楷體" w:eastAsia="標楷體" w:hAnsi="標楷體" w:hint="eastAsia"/>
          <w:sz w:val="22"/>
          <w:szCs w:val="22"/>
        </w:rPr>
        <w:t>。</w:t>
      </w:r>
    </w:p>
    <w:p w14:paraId="39690339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10FC1">
        <w:rPr>
          <w:rFonts w:ascii="標楷體" w:eastAsia="標楷體" w:hAnsi="標楷體" w:hint="eastAsia"/>
          <w:sz w:val="22"/>
          <w:szCs w:val="22"/>
        </w:rPr>
        <w:t>或有一類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雖不見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10FC1">
        <w:rPr>
          <w:rFonts w:ascii="標楷體" w:eastAsia="標楷體" w:hAnsi="標楷體" w:hint="eastAsia"/>
          <w:sz w:val="22"/>
          <w:szCs w:val="22"/>
        </w:rPr>
        <w:t>聞如前所說神變威力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而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聞</w:t>
      </w:r>
      <w:r w:rsidRPr="00C10FC1">
        <w:rPr>
          <w:rFonts w:ascii="標楷體" w:eastAsia="標楷體" w:hAnsi="標楷體" w:hint="eastAsia"/>
          <w:sz w:val="22"/>
          <w:szCs w:val="22"/>
        </w:rPr>
        <w:t>宣說依於無上正等菩提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微妙正法菩薩藏教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聞已深信。由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聞正法</w:t>
      </w:r>
      <w:r w:rsidRPr="00C10FC1">
        <w:rPr>
          <w:rFonts w:ascii="標楷體" w:eastAsia="標楷體" w:hAnsi="標楷體" w:hint="eastAsia"/>
          <w:sz w:val="22"/>
          <w:szCs w:val="22"/>
        </w:rPr>
        <w:t>及與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深信增上力</w:t>
      </w:r>
      <w:r w:rsidRPr="00C10FC1">
        <w:rPr>
          <w:rFonts w:ascii="標楷體" w:eastAsia="標楷體" w:hAnsi="標楷體" w:hint="eastAsia"/>
          <w:sz w:val="22"/>
          <w:szCs w:val="22"/>
        </w:rPr>
        <w:t>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於如來智深生信解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為得如來微妙智故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發菩提心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10FC1">
        <w:rPr>
          <w:rFonts w:ascii="標楷體" w:eastAsia="標楷體" w:hAnsi="標楷體" w:hint="eastAsia"/>
          <w:sz w:val="22"/>
          <w:szCs w:val="22"/>
        </w:rPr>
        <w:t>是名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第二初發心緣</w:t>
      </w:r>
      <w:r w:rsidRPr="00C10FC1">
        <w:rPr>
          <w:rFonts w:ascii="標楷體" w:eastAsia="標楷體" w:hAnsi="標楷體" w:hint="eastAsia"/>
          <w:sz w:val="22"/>
          <w:szCs w:val="22"/>
        </w:rPr>
        <w:t>。</w:t>
      </w:r>
    </w:p>
    <w:p w14:paraId="0CAD71F5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10FC1">
        <w:rPr>
          <w:rFonts w:ascii="標楷體" w:eastAsia="標楷體" w:hAnsi="標楷體" w:hint="eastAsia"/>
          <w:sz w:val="22"/>
          <w:szCs w:val="22"/>
        </w:rPr>
        <w:t>或有一類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雖不聽聞如上正法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而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見</w:t>
      </w:r>
      <w:r w:rsidRPr="00C10FC1">
        <w:rPr>
          <w:rFonts w:ascii="標楷體" w:eastAsia="標楷體" w:hAnsi="標楷體" w:hint="eastAsia"/>
          <w:sz w:val="22"/>
          <w:szCs w:val="22"/>
        </w:rPr>
        <w:t>一切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菩薩藏法將欲滅沒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見是事已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便作是念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10FC1">
        <w:rPr>
          <w:rFonts w:ascii="標楷體" w:eastAsia="標楷體" w:hAnsi="標楷體" w:hint="eastAsia"/>
          <w:sz w:val="22"/>
          <w:szCs w:val="22"/>
        </w:rPr>
        <w:t>菩薩藏法久住於世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能滅無量眾生大苦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我應住持菩薩藏法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發菩提心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為滅無量眾生大苦。由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為護持菩薩藏法增上力</w:t>
      </w:r>
      <w:r w:rsidRPr="00C10FC1">
        <w:rPr>
          <w:rFonts w:ascii="標楷體" w:eastAsia="標楷體" w:hAnsi="標楷體" w:hint="eastAsia"/>
          <w:sz w:val="22"/>
          <w:szCs w:val="22"/>
        </w:rPr>
        <w:t>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於如來智深生信解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為得如來微妙智故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發菩提心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10FC1">
        <w:rPr>
          <w:rFonts w:ascii="標楷體" w:eastAsia="標楷體" w:hAnsi="標楷體" w:hint="eastAsia"/>
          <w:sz w:val="22"/>
          <w:szCs w:val="22"/>
        </w:rPr>
        <w:t>是名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第三初發心緣</w:t>
      </w:r>
      <w:r w:rsidRPr="00C10FC1">
        <w:rPr>
          <w:rFonts w:ascii="標楷體" w:eastAsia="標楷體" w:hAnsi="標楷體" w:hint="eastAsia"/>
          <w:sz w:val="22"/>
          <w:szCs w:val="22"/>
        </w:rPr>
        <w:t>。</w:t>
      </w:r>
    </w:p>
    <w:p w14:paraId="74F98C15" w14:textId="77777777" w:rsidR="00D14E01" w:rsidRPr="00C10FC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10FC1">
        <w:rPr>
          <w:rFonts w:ascii="標楷體" w:eastAsia="標楷體" w:hAnsi="標楷體" w:hint="eastAsia"/>
          <w:sz w:val="22"/>
          <w:szCs w:val="22"/>
        </w:rPr>
        <w:t>或有一類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雖不觀見正法欲滅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而於末劫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10FC1">
        <w:rPr>
          <w:rFonts w:ascii="標楷體" w:eastAsia="標楷體" w:hAnsi="標楷體" w:hint="eastAsia"/>
          <w:sz w:val="22"/>
          <w:szCs w:val="22"/>
        </w:rPr>
        <w:t>末世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10FC1">
        <w:rPr>
          <w:rFonts w:ascii="標楷體" w:eastAsia="標楷體" w:hAnsi="標楷體" w:hint="eastAsia"/>
          <w:sz w:val="22"/>
          <w:szCs w:val="22"/>
        </w:rPr>
        <w:t>末時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見諸濁惡眾生身心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十隨煩惱之所惱亂。謂多愚癡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10FC1">
        <w:rPr>
          <w:rFonts w:ascii="標楷體" w:eastAsia="標楷體" w:hAnsi="標楷體" w:hint="eastAsia"/>
          <w:sz w:val="22"/>
          <w:szCs w:val="22"/>
        </w:rPr>
        <w:t>多無慚愧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10FC1">
        <w:rPr>
          <w:rFonts w:ascii="標楷體" w:eastAsia="標楷體" w:hAnsi="標楷體" w:hint="eastAsia"/>
          <w:sz w:val="22"/>
          <w:szCs w:val="22"/>
        </w:rPr>
        <w:t>多諸慳嫉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10FC1">
        <w:rPr>
          <w:rFonts w:ascii="標楷體" w:eastAsia="標楷體" w:hAnsi="標楷體" w:hint="eastAsia"/>
          <w:sz w:val="22"/>
          <w:szCs w:val="22"/>
        </w:rPr>
        <w:t>多諸不信。見是事已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便作是念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10FC1">
        <w:rPr>
          <w:rFonts w:ascii="標楷體" w:eastAsia="標楷體" w:hAnsi="標楷體" w:hint="eastAsia"/>
          <w:sz w:val="22"/>
          <w:szCs w:val="22"/>
        </w:rPr>
        <w:t>大濁惡世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於今正起。諸隨煩惱所惱亂時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能發下劣聲聞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10FC1">
        <w:rPr>
          <w:rFonts w:ascii="標楷體" w:eastAsia="標楷體" w:hAnsi="標楷體" w:hint="eastAsia"/>
          <w:sz w:val="22"/>
          <w:szCs w:val="22"/>
        </w:rPr>
        <w:t>獨覺菩提心者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尚難可得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況於無上正等菩提能發心者。我當應發大菩提心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令此惡世無量有情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隨學於我起菩提願。由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見末劫難得發心增上力</w:t>
      </w:r>
      <w:r w:rsidRPr="00C10FC1">
        <w:rPr>
          <w:rFonts w:ascii="標楷體" w:eastAsia="標楷體" w:hAnsi="標楷體" w:hint="eastAsia"/>
          <w:sz w:val="22"/>
          <w:szCs w:val="22"/>
        </w:rPr>
        <w:t>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於大菩提深生信解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10FC1">
        <w:rPr>
          <w:rFonts w:ascii="標楷體" w:eastAsia="標楷體" w:hAnsi="標楷體" w:hint="eastAsia"/>
          <w:sz w:val="22"/>
          <w:szCs w:val="22"/>
        </w:rPr>
        <w:t>因斯發起大菩提心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C10FC1">
        <w:rPr>
          <w:rFonts w:ascii="標楷體" w:eastAsia="標楷體" w:hAnsi="標楷體" w:hint="eastAsia"/>
          <w:sz w:val="22"/>
          <w:szCs w:val="22"/>
        </w:rPr>
        <w:t>是名</w:t>
      </w:r>
      <w:r w:rsidRPr="00C10FC1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第四初發心緣</w:t>
      </w:r>
      <w:r w:rsidRPr="00C10FC1">
        <w:rPr>
          <w:rFonts w:ascii="標楷體" w:eastAsia="標楷體" w:hAnsi="標楷體" w:hint="eastAsia"/>
          <w:sz w:val="22"/>
          <w:szCs w:val="22"/>
        </w:rPr>
        <w:t>。</w:t>
      </w:r>
    </w:p>
    <w:p w14:paraId="247FF7CB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）唐．遁倫集撰</w:t>
      </w:r>
      <w:r w:rsidRPr="00D01FCE">
        <w:rPr>
          <w:rFonts w:hint="eastAsia"/>
          <w:sz w:val="22"/>
          <w:szCs w:val="22"/>
        </w:rPr>
        <w:t>《瑜伽論記》卷</w:t>
      </w:r>
      <w:r w:rsidRPr="00D01FCE">
        <w:rPr>
          <w:sz w:val="22"/>
          <w:szCs w:val="22"/>
        </w:rPr>
        <w:t>8</w:t>
      </w:r>
      <w:r w:rsidRPr="00D01FC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01FCE">
        <w:rPr>
          <w:rFonts w:hint="eastAsia"/>
          <w:sz w:val="22"/>
          <w:szCs w:val="22"/>
        </w:rPr>
        <w:t>42</w:t>
      </w:r>
      <w:r>
        <w:rPr>
          <w:rFonts w:hint="eastAsia"/>
          <w:sz w:val="22"/>
          <w:szCs w:val="22"/>
        </w:rPr>
        <w:t>，</w:t>
      </w:r>
      <w:r w:rsidRPr="00D01FCE">
        <w:rPr>
          <w:rFonts w:hint="eastAsia"/>
          <w:sz w:val="22"/>
          <w:szCs w:val="22"/>
        </w:rPr>
        <w:t>493a10-24)</w:t>
      </w:r>
      <w:r w:rsidRPr="00D01FCE">
        <w:rPr>
          <w:rFonts w:hint="eastAsia"/>
          <w:sz w:val="22"/>
          <w:szCs w:val="22"/>
        </w:rPr>
        <w:t>：</w:t>
      </w:r>
    </w:p>
    <w:p w14:paraId="5C51EB74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01FCE">
        <w:rPr>
          <w:rFonts w:ascii="標楷體" w:eastAsia="標楷體" w:hAnsi="標楷體" w:hint="eastAsia"/>
          <w:sz w:val="22"/>
          <w:szCs w:val="22"/>
        </w:rPr>
        <w:t>四緣之中，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初緣</w:t>
      </w:r>
      <w:r w:rsidRPr="00D01FCE">
        <w:rPr>
          <w:rFonts w:ascii="標楷體" w:eastAsia="標楷體" w:hAnsi="標楷體" w:hint="eastAsia"/>
          <w:sz w:val="22"/>
          <w:szCs w:val="22"/>
        </w:rPr>
        <w:t>即由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見佛僧神變增盛</w:t>
      </w:r>
      <w:r w:rsidRPr="00D01FCE">
        <w:rPr>
          <w:rFonts w:ascii="標楷體" w:eastAsia="標楷體" w:hAnsi="標楷體" w:hint="eastAsia"/>
          <w:sz w:val="22"/>
          <w:szCs w:val="22"/>
        </w:rPr>
        <w:t>，所以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發心</w:t>
      </w:r>
      <w:r w:rsidRPr="00D01FCE">
        <w:rPr>
          <w:rFonts w:ascii="標楷體" w:eastAsia="標楷體" w:hAnsi="標楷體" w:hint="eastAsia"/>
          <w:sz w:val="22"/>
          <w:szCs w:val="22"/>
        </w:rPr>
        <w:t>。於中有四：一、見聞佛僧希有神變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二、由見聞故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便即興念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三、於大菩提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深生信解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四、由信解是故發心。……</w:t>
      </w:r>
    </w:p>
    <w:p w14:paraId="4DC2B0A2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第二緣</w:t>
      </w:r>
      <w:r w:rsidRPr="00D01FCE">
        <w:rPr>
          <w:rFonts w:ascii="標楷體" w:eastAsia="標楷體" w:hAnsi="標楷體" w:hint="eastAsia"/>
          <w:sz w:val="22"/>
          <w:szCs w:val="22"/>
        </w:rPr>
        <w:t>由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聞</w:t>
      </w:r>
      <w:r w:rsidRPr="00D01FCE">
        <w:rPr>
          <w:rFonts w:ascii="標楷體" w:eastAsia="標楷體" w:hAnsi="標楷體" w:hint="eastAsia"/>
          <w:sz w:val="22"/>
          <w:szCs w:val="22"/>
        </w:rPr>
        <w:t>依菩提故所說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正法</w:t>
      </w:r>
      <w:r w:rsidRPr="00D01FCE"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深信發心</w:t>
      </w:r>
      <w:r w:rsidRPr="00D01FCE">
        <w:rPr>
          <w:rFonts w:ascii="標楷體" w:eastAsia="標楷體" w:hAnsi="標楷體" w:hint="eastAsia"/>
          <w:sz w:val="22"/>
          <w:szCs w:val="22"/>
        </w:rPr>
        <w:t>。即復有四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D01FCE">
        <w:rPr>
          <w:rFonts w:ascii="標楷體" w:eastAsia="標楷體" w:hAnsi="標楷體" w:hint="eastAsia"/>
          <w:sz w:val="22"/>
          <w:szCs w:val="22"/>
        </w:rPr>
        <w:t>一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聞正法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聞已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於教生信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三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由前二故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於佛智慧深生信解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四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為得佛智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是故發心。</w:t>
      </w:r>
    </w:p>
    <w:p w14:paraId="40FF1B7B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第三緣</w:t>
      </w:r>
      <w:r w:rsidRPr="00D01FCE">
        <w:rPr>
          <w:rFonts w:ascii="標楷體" w:eastAsia="標楷體" w:hAnsi="標楷體" w:hint="eastAsia"/>
          <w:sz w:val="22"/>
          <w:szCs w:val="22"/>
        </w:rPr>
        <w:t>由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見正法將滅</w:t>
      </w:r>
      <w:r w:rsidRPr="00D01FCE">
        <w:rPr>
          <w:rFonts w:ascii="標楷體" w:eastAsia="標楷體" w:hAnsi="標楷體" w:hint="eastAsia"/>
          <w:sz w:val="22"/>
          <w:szCs w:val="22"/>
        </w:rPr>
        <w:t>，所以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發心</w:t>
      </w:r>
      <w:r w:rsidRPr="00D01FCE">
        <w:rPr>
          <w:rFonts w:ascii="標楷體" w:eastAsia="標楷體" w:hAnsi="標楷體" w:hint="eastAsia"/>
          <w:sz w:val="22"/>
          <w:szCs w:val="22"/>
        </w:rPr>
        <w:t>。即復有四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D01FCE">
        <w:rPr>
          <w:rFonts w:ascii="標楷體" w:eastAsia="標楷體" w:hAnsi="標楷體" w:hint="eastAsia"/>
          <w:sz w:val="22"/>
          <w:szCs w:val="22"/>
        </w:rPr>
        <w:t>初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見菩薩法藏將滅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因見興念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起護法心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三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於佛智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深生信解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四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為得佛智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所以發心。</w:t>
      </w:r>
    </w:p>
    <w:p w14:paraId="15CE155A" w14:textId="77777777" w:rsidR="00D14E01" w:rsidRPr="00D01FC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第四緣</w:t>
      </w:r>
      <w:r w:rsidRPr="00D01FCE">
        <w:rPr>
          <w:rFonts w:ascii="標楷體" w:eastAsia="標楷體" w:hAnsi="標楷體" w:hint="eastAsia"/>
          <w:sz w:val="22"/>
          <w:szCs w:val="22"/>
        </w:rPr>
        <w:t>由覩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眾生</w:t>
      </w:r>
      <w:r w:rsidRPr="00D01FCE">
        <w:rPr>
          <w:rFonts w:ascii="標楷體" w:eastAsia="標楷體" w:hAnsi="標楷體" w:hint="eastAsia"/>
          <w:sz w:val="22"/>
          <w:szCs w:val="22"/>
        </w:rPr>
        <w:t>為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五濁所逼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於中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導引令</w:t>
      </w:r>
      <w:r w:rsidRPr="00D01FCE">
        <w:rPr>
          <w:rFonts w:ascii="標楷體" w:eastAsia="標楷體" w:hAnsi="標楷體" w:hint="eastAsia"/>
          <w:sz w:val="22"/>
          <w:szCs w:val="22"/>
        </w:rPr>
        <w:t>他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學</w:t>
      </w:r>
      <w:r w:rsidRPr="00D01FCE">
        <w:rPr>
          <w:rFonts w:ascii="標楷體" w:eastAsia="標楷體" w:hAnsi="標楷體" w:hint="eastAsia"/>
          <w:sz w:val="22"/>
          <w:szCs w:val="22"/>
        </w:rPr>
        <w:t>我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所以</w:t>
      </w:r>
      <w:r w:rsidRPr="00D01FCE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發心</w:t>
      </w:r>
      <w:r w:rsidRPr="00D01FCE">
        <w:rPr>
          <w:rFonts w:ascii="標楷體" w:eastAsia="標楷體" w:hAnsi="標楷體" w:hint="eastAsia"/>
          <w:sz w:val="22"/>
          <w:szCs w:val="22"/>
        </w:rPr>
        <w:t>。即復有四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D01FCE">
        <w:rPr>
          <w:rFonts w:ascii="標楷體" w:eastAsia="標楷體" w:hAnsi="標楷體" w:hint="eastAsia"/>
          <w:sz w:val="22"/>
          <w:szCs w:val="22"/>
        </w:rPr>
        <w:t>初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明於劫末時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見諸眾生煩惱纏逼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因事興念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起引導心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三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於菩提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深生信解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D01FCE">
        <w:rPr>
          <w:rFonts w:ascii="標楷體" w:eastAsia="標楷體" w:hAnsi="標楷體" w:hint="eastAsia"/>
          <w:sz w:val="22"/>
          <w:szCs w:val="22"/>
        </w:rPr>
        <w:t>四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D01FCE">
        <w:rPr>
          <w:rFonts w:ascii="標楷體" w:eastAsia="標楷體" w:hAnsi="標楷體" w:hint="eastAsia"/>
          <w:sz w:val="22"/>
          <w:szCs w:val="22"/>
        </w:rPr>
        <w:t>因信解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01FCE">
        <w:rPr>
          <w:rFonts w:ascii="標楷體" w:eastAsia="標楷體" w:hAnsi="標楷體" w:hint="eastAsia"/>
          <w:sz w:val="22"/>
          <w:szCs w:val="22"/>
        </w:rPr>
        <w:t>是故發心。</w:t>
      </w:r>
    </w:p>
  </w:footnote>
  <w:footnote w:id="100">
    <w:p w14:paraId="1E15E51B" w14:textId="77777777" w:rsidR="00D14E01" w:rsidRPr="00B731C6" w:rsidRDefault="00D14E01" w:rsidP="00D14E01">
      <w:pPr>
        <w:pStyle w:val="FootnoteText"/>
        <w:rPr>
          <w:sz w:val="22"/>
          <w:szCs w:val="22"/>
        </w:rPr>
      </w:pPr>
      <w:r w:rsidRPr="00B731C6">
        <w:rPr>
          <w:rStyle w:val="FootnoteReference"/>
          <w:sz w:val="22"/>
          <w:szCs w:val="22"/>
        </w:rPr>
        <w:footnoteRef/>
      </w:r>
      <w:r w:rsidRPr="00B731C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B731C6">
        <w:rPr>
          <w:rFonts w:hint="eastAsia"/>
          <w:sz w:val="22"/>
          <w:szCs w:val="22"/>
        </w:rPr>
        <w:t>參見：</w:t>
      </w:r>
    </w:p>
    <w:p w14:paraId="4902F441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）東晉．佛馱跋陀羅譯</w:t>
      </w:r>
      <w:r w:rsidRPr="00C623A5">
        <w:rPr>
          <w:rFonts w:hint="eastAsia"/>
          <w:sz w:val="22"/>
          <w:szCs w:val="22"/>
        </w:rPr>
        <w:t>《大方廣佛華嚴經》卷</w:t>
      </w:r>
      <w:r w:rsidRPr="00C623A5">
        <w:rPr>
          <w:rFonts w:hint="eastAsia"/>
          <w:sz w:val="22"/>
          <w:szCs w:val="22"/>
        </w:rPr>
        <w:t>8</w:t>
      </w:r>
      <w:r w:rsidRPr="00C623A5">
        <w:rPr>
          <w:rFonts w:hint="eastAsia"/>
          <w:sz w:val="22"/>
          <w:szCs w:val="22"/>
        </w:rPr>
        <w:t>〈梵行品</w:t>
      </w:r>
      <w:r w:rsidRPr="00C623A5">
        <w:rPr>
          <w:rFonts w:hint="eastAsia"/>
          <w:sz w:val="22"/>
          <w:szCs w:val="22"/>
        </w:rPr>
        <w:t xml:space="preserve"> 12</w:t>
      </w:r>
      <w:r w:rsidRPr="00C623A5">
        <w:rPr>
          <w:rFonts w:hint="eastAsia"/>
          <w:sz w:val="22"/>
          <w:szCs w:val="22"/>
        </w:rPr>
        <w:t>〉</w:t>
      </w:r>
      <w:r w:rsidRPr="00C623A5">
        <w:rPr>
          <w:rFonts w:hint="eastAsia"/>
          <w:sz w:val="22"/>
          <w:szCs w:val="22"/>
        </w:rPr>
        <w:t>(</w:t>
      </w:r>
      <w:r w:rsidRPr="00B731C6">
        <w:rPr>
          <w:rFonts w:hint="eastAsia"/>
          <w:sz w:val="22"/>
          <w:szCs w:val="22"/>
        </w:rPr>
        <w:t>大正</w:t>
      </w:r>
      <w:r w:rsidRPr="00B731C6">
        <w:rPr>
          <w:rFonts w:hint="eastAsia"/>
          <w:sz w:val="22"/>
          <w:szCs w:val="22"/>
        </w:rPr>
        <w:t>09</w:t>
      </w:r>
      <w:r w:rsidRPr="00B731C6">
        <w:rPr>
          <w:rFonts w:hint="eastAsia"/>
          <w:sz w:val="22"/>
          <w:szCs w:val="22"/>
        </w:rPr>
        <w:t>，</w:t>
      </w:r>
      <w:r w:rsidRPr="00C623A5">
        <w:rPr>
          <w:rFonts w:hint="eastAsia"/>
          <w:sz w:val="22"/>
          <w:szCs w:val="22"/>
        </w:rPr>
        <w:t>449c12-15)</w:t>
      </w:r>
      <w:r w:rsidRPr="00C623A5">
        <w:rPr>
          <w:rFonts w:hint="eastAsia"/>
          <w:sz w:val="22"/>
          <w:szCs w:val="22"/>
        </w:rPr>
        <w:t>：</w:t>
      </w:r>
    </w:p>
    <w:p w14:paraId="11614B57" w14:textId="77777777" w:rsidR="00D14E01" w:rsidRPr="00C623A5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23A5">
        <w:rPr>
          <w:rFonts w:ascii="標楷體" w:eastAsia="標楷體" w:hAnsi="標楷體" w:hint="eastAsia"/>
          <w:sz w:val="22"/>
          <w:szCs w:val="22"/>
        </w:rPr>
        <w:t>菩薩摩訶薩如是觀者，以少方便，疾得一切諸佛功德。常樂觀察無二法相，斯有是處。</w:t>
      </w:r>
      <w:r w:rsidRPr="00C623A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初發心時</w:t>
      </w:r>
      <w:r w:rsidRPr="00C623A5">
        <w:rPr>
          <w:rFonts w:ascii="標楷體" w:eastAsia="標楷體" w:hAnsi="標楷體" w:hint="eastAsia"/>
          <w:sz w:val="22"/>
          <w:szCs w:val="22"/>
        </w:rPr>
        <w:t>，</w:t>
      </w:r>
      <w:r w:rsidRPr="00C623A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便成正覺</w:t>
      </w:r>
      <w:r w:rsidRPr="00C623A5">
        <w:rPr>
          <w:rFonts w:ascii="標楷體" w:eastAsia="標楷體" w:hAnsi="標楷體" w:hint="eastAsia"/>
          <w:sz w:val="22"/>
          <w:szCs w:val="22"/>
        </w:rPr>
        <w:t>，知一切法真實之性，具足慧身，不由他悟。</w:t>
      </w:r>
    </w:p>
    <w:p w14:paraId="5C940765" w14:textId="77777777" w:rsidR="00D14E01" w:rsidRPr="00B731C6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）東晉．佛馱跋陀羅譯</w:t>
      </w:r>
      <w:r w:rsidRPr="00B731C6">
        <w:rPr>
          <w:rFonts w:hint="eastAsia"/>
          <w:sz w:val="22"/>
          <w:szCs w:val="22"/>
        </w:rPr>
        <w:t>《大方廣佛華嚴經》卷</w:t>
      </w:r>
      <w:r w:rsidRPr="00B731C6">
        <w:rPr>
          <w:rFonts w:hint="eastAsia"/>
          <w:sz w:val="22"/>
          <w:szCs w:val="22"/>
        </w:rPr>
        <w:t>23</w:t>
      </w:r>
      <w:r w:rsidRPr="00B731C6">
        <w:rPr>
          <w:rFonts w:hint="eastAsia"/>
          <w:sz w:val="22"/>
          <w:szCs w:val="22"/>
        </w:rPr>
        <w:t>〈十地品</w:t>
      </w:r>
      <w:r>
        <w:rPr>
          <w:rFonts w:hint="eastAsia"/>
          <w:sz w:val="22"/>
          <w:szCs w:val="22"/>
        </w:rPr>
        <w:t xml:space="preserve"> </w:t>
      </w:r>
      <w:r w:rsidRPr="00B731C6">
        <w:rPr>
          <w:rFonts w:hint="eastAsia"/>
          <w:sz w:val="22"/>
          <w:szCs w:val="22"/>
        </w:rPr>
        <w:t>22</w:t>
      </w:r>
      <w:r w:rsidRPr="00B731C6">
        <w:rPr>
          <w:rFonts w:hint="eastAsia"/>
          <w:sz w:val="22"/>
          <w:szCs w:val="22"/>
        </w:rPr>
        <w:t>〉</w:t>
      </w:r>
      <w:r w:rsidRPr="00B731C6">
        <w:rPr>
          <w:rFonts w:hint="eastAsia"/>
          <w:sz w:val="22"/>
          <w:szCs w:val="22"/>
        </w:rPr>
        <w:t>(</w:t>
      </w:r>
      <w:r w:rsidRPr="00B731C6">
        <w:rPr>
          <w:rFonts w:hint="eastAsia"/>
          <w:sz w:val="22"/>
          <w:szCs w:val="22"/>
        </w:rPr>
        <w:t>大正</w:t>
      </w:r>
      <w:r w:rsidRPr="00B731C6">
        <w:rPr>
          <w:rFonts w:hint="eastAsia"/>
          <w:sz w:val="22"/>
          <w:szCs w:val="22"/>
        </w:rPr>
        <w:t>09</w:t>
      </w:r>
      <w:r w:rsidRPr="00B731C6">
        <w:rPr>
          <w:rFonts w:hint="eastAsia"/>
          <w:sz w:val="22"/>
          <w:szCs w:val="22"/>
        </w:rPr>
        <w:t>，</w:t>
      </w:r>
      <w:r w:rsidRPr="00B731C6">
        <w:rPr>
          <w:rFonts w:hint="eastAsia"/>
          <w:sz w:val="22"/>
          <w:szCs w:val="22"/>
        </w:rPr>
        <w:t>544c14-23)</w:t>
      </w:r>
      <w:r w:rsidRPr="00B731C6">
        <w:rPr>
          <w:rFonts w:hint="eastAsia"/>
          <w:sz w:val="22"/>
          <w:szCs w:val="22"/>
        </w:rPr>
        <w:t>。</w:t>
      </w:r>
    </w:p>
    <w:p w14:paraId="35EC8FC6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）唐．實叉難陀譯</w:t>
      </w:r>
      <w:r w:rsidRPr="00C623A5">
        <w:rPr>
          <w:rFonts w:hint="eastAsia"/>
          <w:sz w:val="22"/>
          <w:szCs w:val="22"/>
        </w:rPr>
        <w:t>《大方廣佛華嚴經》卷</w:t>
      </w:r>
      <w:r w:rsidRPr="00C623A5">
        <w:rPr>
          <w:rFonts w:hint="eastAsia"/>
          <w:sz w:val="22"/>
          <w:szCs w:val="22"/>
        </w:rPr>
        <w:t>17</w:t>
      </w:r>
      <w:r w:rsidRPr="00C623A5">
        <w:rPr>
          <w:rFonts w:hint="eastAsia"/>
          <w:sz w:val="22"/>
          <w:szCs w:val="22"/>
        </w:rPr>
        <w:t>〈初發心功德品</w:t>
      </w:r>
      <w:r w:rsidRPr="00C623A5">
        <w:rPr>
          <w:rFonts w:hint="eastAsia"/>
          <w:sz w:val="22"/>
          <w:szCs w:val="22"/>
        </w:rPr>
        <w:t xml:space="preserve"> 17</w:t>
      </w:r>
      <w:r w:rsidRPr="00C623A5">
        <w:rPr>
          <w:rFonts w:hint="eastAsia"/>
          <w:sz w:val="22"/>
          <w:szCs w:val="22"/>
        </w:rPr>
        <w:t>〉</w:t>
      </w:r>
      <w:r w:rsidRPr="00B731C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731C6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C623A5">
        <w:rPr>
          <w:rFonts w:hint="eastAsia"/>
          <w:sz w:val="22"/>
          <w:szCs w:val="22"/>
        </w:rPr>
        <w:t>91c17-24)</w:t>
      </w:r>
      <w:r w:rsidRPr="00C623A5">
        <w:rPr>
          <w:rFonts w:hint="eastAsia"/>
          <w:sz w:val="22"/>
          <w:szCs w:val="22"/>
        </w:rPr>
        <w:t>。</w:t>
      </w:r>
    </w:p>
    <w:p w14:paraId="4F546FDA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）唐．實叉難陀譯</w:t>
      </w:r>
      <w:r w:rsidRPr="00B731C6">
        <w:rPr>
          <w:rFonts w:hint="eastAsia"/>
          <w:sz w:val="22"/>
          <w:szCs w:val="22"/>
        </w:rPr>
        <w:t>《大方廣佛華嚴經》卷</w:t>
      </w:r>
      <w:r w:rsidRPr="00B731C6">
        <w:rPr>
          <w:rFonts w:hint="eastAsia"/>
          <w:sz w:val="22"/>
          <w:szCs w:val="22"/>
        </w:rPr>
        <w:t>34</w:t>
      </w:r>
      <w:r w:rsidRPr="00B731C6">
        <w:rPr>
          <w:rFonts w:hint="eastAsia"/>
          <w:sz w:val="22"/>
          <w:szCs w:val="22"/>
        </w:rPr>
        <w:t>〈十地品</w:t>
      </w:r>
      <w:r w:rsidRPr="00B731C6">
        <w:rPr>
          <w:rFonts w:hint="eastAsia"/>
          <w:sz w:val="22"/>
          <w:szCs w:val="22"/>
        </w:rPr>
        <w:t xml:space="preserve"> 26</w:t>
      </w:r>
      <w:r w:rsidRPr="00B731C6">
        <w:rPr>
          <w:rFonts w:hint="eastAsia"/>
          <w:sz w:val="22"/>
          <w:szCs w:val="22"/>
        </w:rPr>
        <w:t>〉</w:t>
      </w:r>
      <w:r w:rsidRPr="00B731C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731C6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B731C6">
        <w:rPr>
          <w:rFonts w:hint="eastAsia"/>
          <w:sz w:val="22"/>
          <w:szCs w:val="22"/>
        </w:rPr>
        <w:t>181a21-26)</w:t>
      </w:r>
      <w:r w:rsidRPr="00B731C6">
        <w:rPr>
          <w:rFonts w:hint="eastAsia"/>
          <w:sz w:val="22"/>
          <w:szCs w:val="22"/>
        </w:rPr>
        <w:t>：</w:t>
      </w:r>
    </w:p>
    <w:p w14:paraId="7553DEA0" w14:textId="77777777" w:rsidR="00D14E01" w:rsidRPr="00B731C6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B731C6">
        <w:rPr>
          <w:rFonts w:ascii="標楷體" w:eastAsia="標楷體" w:hAnsi="標楷體" w:hint="eastAsia"/>
          <w:sz w:val="22"/>
          <w:szCs w:val="22"/>
        </w:rPr>
        <w:t>佛子！菩薩</w:t>
      </w:r>
      <w:r w:rsidRPr="00B731C6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始發如是心</w:t>
      </w:r>
      <w:r w:rsidRPr="00B731C6">
        <w:rPr>
          <w:rFonts w:ascii="標楷體" w:eastAsia="標楷體" w:hAnsi="標楷體" w:hint="eastAsia"/>
          <w:sz w:val="22"/>
          <w:szCs w:val="22"/>
        </w:rPr>
        <w:t>，即得</w:t>
      </w:r>
      <w:r w:rsidRPr="00B731C6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超凡夫地</w:t>
      </w:r>
      <w:r w:rsidRPr="00B731C6">
        <w:rPr>
          <w:rFonts w:ascii="標楷體" w:eastAsia="標楷體" w:hAnsi="標楷體" w:hint="eastAsia"/>
          <w:sz w:val="22"/>
          <w:szCs w:val="22"/>
        </w:rPr>
        <w:t>，</w:t>
      </w:r>
      <w:r w:rsidRPr="00B731C6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入菩薩位</w:t>
      </w:r>
      <w:r w:rsidRPr="00B731C6">
        <w:rPr>
          <w:rFonts w:ascii="標楷體" w:eastAsia="標楷體" w:hAnsi="標楷體" w:hint="eastAsia"/>
          <w:sz w:val="22"/>
          <w:szCs w:val="22"/>
        </w:rPr>
        <w:t>，生如來家，無能說其種族過失，離世間趣，入出世道，得菩薩法，住菩薩處，入三世平等，於如來種中</w:t>
      </w:r>
      <w:r w:rsidRPr="00B731C6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決定當得無上菩提</w:t>
      </w:r>
      <w:r w:rsidRPr="00B731C6">
        <w:rPr>
          <w:rFonts w:ascii="標楷體" w:eastAsia="標楷體" w:hAnsi="標楷體" w:hint="eastAsia"/>
          <w:sz w:val="22"/>
          <w:szCs w:val="22"/>
        </w:rPr>
        <w:t>。菩薩住如是法，名：住菩薩</w:t>
      </w:r>
      <w:r w:rsidRPr="00B731C6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歡喜地</w:t>
      </w:r>
      <w:r w:rsidRPr="00B731C6">
        <w:rPr>
          <w:rFonts w:ascii="標楷體" w:eastAsia="標楷體" w:hAnsi="標楷體" w:hint="eastAsia"/>
          <w:sz w:val="22"/>
          <w:szCs w:val="22"/>
        </w:rPr>
        <w:t>，以不動相應故。</w:t>
      </w:r>
    </w:p>
  </w:footnote>
  <w:footnote w:id="101">
    <w:p w14:paraId="2D909790" w14:textId="77777777" w:rsidR="00D14E01" w:rsidRPr="00703F1A" w:rsidRDefault="00D14E01" w:rsidP="00D14E01">
      <w:pPr>
        <w:pStyle w:val="FootnoteText"/>
        <w:rPr>
          <w:sz w:val="22"/>
          <w:szCs w:val="22"/>
        </w:rPr>
      </w:pPr>
      <w:r w:rsidRPr="00703F1A">
        <w:rPr>
          <w:rStyle w:val="FootnoteReference"/>
          <w:sz w:val="22"/>
          <w:szCs w:val="22"/>
        </w:rPr>
        <w:footnoteRef/>
      </w:r>
      <w:r w:rsidRPr="00703F1A">
        <w:rPr>
          <w:sz w:val="22"/>
          <w:szCs w:val="22"/>
        </w:rPr>
        <w:t xml:space="preserve"> </w:t>
      </w:r>
      <w:r w:rsidRPr="00703F1A">
        <w:rPr>
          <w:rFonts w:hint="eastAsia"/>
          <w:sz w:val="22"/>
          <w:szCs w:val="22"/>
        </w:rPr>
        <w:t>參見：</w:t>
      </w:r>
    </w:p>
    <w:p w14:paraId="1F13377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703F1A">
        <w:rPr>
          <w:rFonts w:hint="eastAsia"/>
          <w:sz w:val="22"/>
          <w:szCs w:val="22"/>
        </w:rPr>
        <w:t>（</w:t>
      </w:r>
      <w:r w:rsidRPr="00703F1A">
        <w:rPr>
          <w:rFonts w:hint="eastAsia"/>
          <w:sz w:val="22"/>
          <w:szCs w:val="22"/>
        </w:rPr>
        <w:t>1</w:t>
      </w:r>
      <w:r w:rsidRPr="00703F1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0E44A1">
        <w:rPr>
          <w:rFonts w:hint="eastAsia"/>
          <w:sz w:val="22"/>
          <w:szCs w:val="22"/>
        </w:rPr>
        <w:t>《大般涅槃經》卷</w:t>
      </w:r>
      <w:r w:rsidRPr="000E44A1">
        <w:rPr>
          <w:rFonts w:hint="eastAsia"/>
          <w:sz w:val="22"/>
          <w:szCs w:val="22"/>
        </w:rPr>
        <w:t>14</w:t>
      </w:r>
      <w:r w:rsidRPr="000E44A1">
        <w:rPr>
          <w:rFonts w:hint="eastAsia"/>
          <w:sz w:val="22"/>
          <w:szCs w:val="22"/>
        </w:rPr>
        <w:t>〈聖行品</w:t>
      </w:r>
      <w:r w:rsidRPr="000E44A1">
        <w:rPr>
          <w:rFonts w:hint="eastAsia"/>
          <w:sz w:val="22"/>
          <w:szCs w:val="22"/>
        </w:rPr>
        <w:t xml:space="preserve"> 7</w:t>
      </w:r>
      <w:r w:rsidRPr="000E44A1">
        <w:rPr>
          <w:rFonts w:hint="eastAsia"/>
          <w:sz w:val="22"/>
          <w:szCs w:val="22"/>
        </w:rPr>
        <w:t>〉</w:t>
      </w:r>
      <w:r w:rsidRPr="000E44A1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E44A1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0E44A1">
        <w:rPr>
          <w:rFonts w:hint="eastAsia"/>
          <w:sz w:val="22"/>
          <w:szCs w:val="22"/>
        </w:rPr>
        <w:t>450, a5-9)</w:t>
      </w:r>
      <w:r w:rsidRPr="000E44A1">
        <w:rPr>
          <w:rFonts w:hint="eastAsia"/>
          <w:sz w:val="22"/>
          <w:szCs w:val="22"/>
        </w:rPr>
        <w:t>：</w:t>
      </w:r>
    </w:p>
    <w:p w14:paraId="3F43CD5C" w14:textId="77777777" w:rsidR="00D14E01" w:rsidRPr="000E44A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E44A1">
        <w:rPr>
          <w:rFonts w:ascii="標楷體" w:eastAsia="標楷體" w:hAnsi="標楷體" w:hint="eastAsia"/>
          <w:sz w:val="22"/>
          <w:szCs w:val="22"/>
        </w:rPr>
        <w:t>若有深智，當知則能堪任荷負阿耨多羅三藐三菩提之重擔也。大仙！譬如魚母，多有胎子，成就者少。如菴羅樹，花多果少。眾生發心乃有無量，及其成就，少不足言。</w:t>
      </w:r>
    </w:p>
    <w:p w14:paraId="272A294D" w14:textId="77777777" w:rsidR="00D14E01" w:rsidRPr="00703F1A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703F1A">
        <w:rPr>
          <w:rFonts w:hint="eastAsia"/>
          <w:sz w:val="22"/>
          <w:szCs w:val="22"/>
        </w:rPr>
        <w:t>（</w:t>
      </w:r>
      <w:r w:rsidRPr="00703F1A">
        <w:rPr>
          <w:rFonts w:hint="eastAsia"/>
          <w:sz w:val="22"/>
          <w:szCs w:val="22"/>
        </w:rPr>
        <w:t>2</w:t>
      </w:r>
      <w:r w:rsidRPr="00703F1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703F1A">
        <w:rPr>
          <w:rFonts w:hint="eastAsia"/>
          <w:sz w:val="22"/>
          <w:szCs w:val="22"/>
        </w:rPr>
        <w:t>《大智度論》卷</w:t>
      </w:r>
      <w:r w:rsidRPr="00703F1A">
        <w:rPr>
          <w:rFonts w:hint="eastAsia"/>
          <w:sz w:val="22"/>
          <w:szCs w:val="22"/>
        </w:rPr>
        <w:t>4</w:t>
      </w:r>
      <w:r w:rsidRPr="00703F1A">
        <w:rPr>
          <w:rFonts w:hint="eastAsia"/>
          <w:sz w:val="22"/>
          <w:szCs w:val="22"/>
        </w:rPr>
        <w:t>〈序品</w:t>
      </w:r>
      <w:r w:rsidRPr="00703F1A">
        <w:rPr>
          <w:rFonts w:hint="eastAsia"/>
          <w:sz w:val="22"/>
          <w:szCs w:val="22"/>
        </w:rPr>
        <w:t xml:space="preserve"> 1</w:t>
      </w:r>
      <w:r w:rsidRPr="00703F1A">
        <w:rPr>
          <w:rFonts w:hint="eastAsia"/>
          <w:sz w:val="22"/>
          <w:szCs w:val="22"/>
        </w:rPr>
        <w:t>〉</w:t>
      </w:r>
      <w:r w:rsidRPr="00703F1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03F1A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703F1A">
        <w:rPr>
          <w:rFonts w:hint="eastAsia"/>
          <w:sz w:val="22"/>
          <w:szCs w:val="22"/>
        </w:rPr>
        <w:t>88a10-11)</w:t>
      </w:r>
      <w:r>
        <w:rPr>
          <w:rFonts w:hint="eastAsia"/>
          <w:sz w:val="22"/>
          <w:szCs w:val="22"/>
        </w:rPr>
        <w:t>。</w:t>
      </w:r>
    </w:p>
    <w:p w14:paraId="177F3183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703F1A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 w:rsidRPr="00703F1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703F1A">
        <w:rPr>
          <w:rFonts w:hint="eastAsia"/>
          <w:sz w:val="22"/>
          <w:szCs w:val="22"/>
        </w:rPr>
        <w:t>《大智度論》卷</w:t>
      </w:r>
      <w:r w:rsidRPr="00703F1A">
        <w:rPr>
          <w:rFonts w:hint="eastAsia"/>
          <w:sz w:val="22"/>
          <w:szCs w:val="22"/>
        </w:rPr>
        <w:t>35</w:t>
      </w:r>
      <w:r w:rsidRPr="00703F1A">
        <w:rPr>
          <w:rFonts w:hint="eastAsia"/>
          <w:sz w:val="22"/>
          <w:szCs w:val="22"/>
        </w:rPr>
        <w:t>〈報應品</w:t>
      </w:r>
      <w:r w:rsidRPr="00703F1A">
        <w:rPr>
          <w:rFonts w:hint="eastAsia"/>
          <w:sz w:val="22"/>
          <w:szCs w:val="22"/>
        </w:rPr>
        <w:t xml:space="preserve"> 2</w:t>
      </w:r>
      <w:r w:rsidRPr="00703F1A">
        <w:rPr>
          <w:rFonts w:hint="eastAsia"/>
          <w:sz w:val="22"/>
          <w:szCs w:val="22"/>
        </w:rPr>
        <w:t>〉</w:t>
      </w:r>
      <w:r w:rsidRPr="00703F1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03F1A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703F1A">
        <w:rPr>
          <w:rFonts w:hint="eastAsia"/>
          <w:sz w:val="22"/>
          <w:szCs w:val="22"/>
        </w:rPr>
        <w:t>314c24-25)</w:t>
      </w:r>
      <w:r>
        <w:rPr>
          <w:rFonts w:hint="eastAsia"/>
          <w:sz w:val="22"/>
          <w:szCs w:val="22"/>
        </w:rPr>
        <w:t>。</w:t>
      </w:r>
    </w:p>
    <w:p w14:paraId="059B2D75" w14:textId="77777777" w:rsidR="00D14E01" w:rsidRPr="00703F1A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426CD2">
        <w:rPr>
          <w:rFonts w:hint="eastAsia"/>
          <w:sz w:val="22"/>
          <w:szCs w:val="22"/>
        </w:rPr>
        <w:t>《學佛三要》</w:t>
      </w:r>
      <w:r>
        <w:rPr>
          <w:rFonts w:hint="eastAsia"/>
          <w:sz w:val="22"/>
          <w:szCs w:val="22"/>
        </w:rPr>
        <w:t>，〈自利與利他〉</w:t>
      </w:r>
      <w:r w:rsidRPr="00426CD2">
        <w:rPr>
          <w:rFonts w:hint="eastAsia"/>
          <w:sz w:val="22"/>
          <w:szCs w:val="22"/>
        </w:rPr>
        <w:t>，</w:t>
      </w:r>
      <w:r w:rsidRPr="00426CD2">
        <w:rPr>
          <w:rFonts w:hint="eastAsia"/>
          <w:sz w:val="22"/>
          <w:szCs w:val="22"/>
        </w:rPr>
        <w:t>pp.152</w:t>
      </w:r>
      <w:r>
        <w:rPr>
          <w:rFonts w:hint="eastAsia"/>
          <w:sz w:val="22"/>
          <w:szCs w:val="22"/>
        </w:rPr>
        <w:t>～</w:t>
      </w:r>
      <w:r w:rsidRPr="00426CD2">
        <w:rPr>
          <w:rFonts w:hint="eastAsia"/>
          <w:sz w:val="22"/>
          <w:szCs w:val="22"/>
        </w:rPr>
        <w:t>153</w:t>
      </w:r>
      <w:r>
        <w:rPr>
          <w:rFonts w:hint="eastAsia"/>
          <w:sz w:val="22"/>
          <w:szCs w:val="22"/>
        </w:rPr>
        <w:t>。</w:t>
      </w:r>
    </w:p>
  </w:footnote>
  <w:footnote w:id="102">
    <w:p w14:paraId="2D2BA431" w14:textId="77777777" w:rsidR="00D14E01" w:rsidRDefault="00D14E01" w:rsidP="00D14E01">
      <w:pPr>
        <w:pStyle w:val="FootnoteText"/>
        <w:rPr>
          <w:sz w:val="22"/>
          <w:szCs w:val="22"/>
        </w:rPr>
      </w:pPr>
      <w:r w:rsidRPr="000161AD">
        <w:rPr>
          <w:rStyle w:val="FootnoteReference"/>
          <w:sz w:val="22"/>
          <w:szCs w:val="22"/>
        </w:rPr>
        <w:footnoteRef/>
      </w:r>
      <w:r w:rsidRPr="000161AD">
        <w:rPr>
          <w:sz w:val="22"/>
          <w:szCs w:val="22"/>
        </w:rPr>
        <w:t xml:space="preserve"> </w:t>
      </w:r>
      <w:r w:rsidRPr="000161AD">
        <w:rPr>
          <w:rFonts w:hint="eastAsia"/>
          <w:sz w:val="22"/>
          <w:szCs w:val="22"/>
        </w:rPr>
        <w:t>參見：</w:t>
      </w:r>
    </w:p>
    <w:p w14:paraId="7E46B89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）姚秦．竺佛念譯</w:t>
      </w:r>
      <w:r w:rsidRPr="000161AD">
        <w:rPr>
          <w:rFonts w:hint="eastAsia"/>
          <w:sz w:val="22"/>
          <w:szCs w:val="22"/>
        </w:rPr>
        <w:t>《菩薩瓔珞本業經》卷</w:t>
      </w:r>
      <w:r w:rsidRPr="000161AD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0161AD">
        <w:rPr>
          <w:rFonts w:hint="eastAsia"/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0161AD">
        <w:rPr>
          <w:rFonts w:hint="eastAsia"/>
          <w:sz w:val="22"/>
          <w:szCs w:val="22"/>
        </w:rPr>
        <w:t>1011c2-1012a24)</w:t>
      </w:r>
      <w:r w:rsidRPr="000161AD">
        <w:rPr>
          <w:rFonts w:hint="eastAsia"/>
          <w:sz w:val="22"/>
          <w:szCs w:val="22"/>
        </w:rPr>
        <w:t>：</w:t>
      </w:r>
    </w:p>
    <w:p w14:paraId="7A24CCC0" w14:textId="77777777" w:rsidR="00D14E01" w:rsidRPr="000161AD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0161AD">
        <w:rPr>
          <w:rFonts w:ascii="標楷體" w:eastAsia="標楷體" w:hAnsi="標楷體" w:hint="eastAsia"/>
          <w:sz w:val="22"/>
          <w:szCs w:val="22"/>
        </w:rPr>
        <w:t>佛告敬首菩薩：「佛子！吾今略說名門中一賢名門，所謂</w:t>
      </w:r>
      <w:r w:rsidRPr="000161A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初發心住</w:t>
      </w:r>
      <w:r w:rsidRPr="000161AD">
        <w:rPr>
          <w:rFonts w:ascii="標楷體" w:eastAsia="標楷體" w:hAnsi="標楷體" w:hint="eastAsia"/>
          <w:sz w:val="22"/>
          <w:szCs w:val="22"/>
        </w:rPr>
        <w:t>。未上住前有十順名字，菩薩常行十心，所謂信心、念心、精進心、</w:t>
      </w:r>
      <w:r w:rsidRPr="000161AD">
        <w:rPr>
          <w:rFonts w:hint="eastAsia"/>
          <w:sz w:val="22"/>
          <w:szCs w:val="22"/>
        </w:rPr>
        <w:t>[31]</w:t>
      </w:r>
      <w:r w:rsidRPr="000161AD">
        <w:rPr>
          <w:rFonts w:ascii="標楷體" w:eastAsia="標楷體" w:hAnsi="標楷體" w:hint="eastAsia"/>
          <w:sz w:val="22"/>
          <w:szCs w:val="22"/>
        </w:rPr>
        <w:t>慧心、定心、不退心、迴向心、護心、戒心、願心。佛子！修行是心，若經一劫二劫三劫，乃得入初住位中。住是位中，增修百法明門，所謂十信心。心心有十，故修行百法明門。常發無量有行無行大願，得</w:t>
      </w:r>
      <w:r w:rsidRPr="000161AD">
        <w:rPr>
          <w:rFonts w:hint="eastAsia"/>
          <w:sz w:val="22"/>
          <w:szCs w:val="22"/>
        </w:rPr>
        <w:t>[34]</w:t>
      </w:r>
      <w:r w:rsidRPr="000161AD">
        <w:rPr>
          <w:rFonts w:ascii="標楷體" w:eastAsia="標楷體" w:hAnsi="標楷體" w:hint="eastAsia"/>
          <w:sz w:val="22"/>
          <w:szCs w:val="22"/>
        </w:rPr>
        <w:t>人習種性中廣行一切願。</w:t>
      </w:r>
      <w:r>
        <w:rPr>
          <w:rFonts w:hint="eastAsia"/>
          <w:sz w:val="22"/>
          <w:szCs w:val="22"/>
        </w:rPr>
        <w:t>……</w:t>
      </w:r>
      <w:r w:rsidRPr="000161AD">
        <w:rPr>
          <w:rFonts w:ascii="標楷體" w:eastAsia="標楷體" w:hAnsi="標楷體" w:hint="eastAsia"/>
          <w:sz w:val="22"/>
          <w:szCs w:val="22"/>
        </w:rPr>
        <w:t>佛子！</w:t>
      </w:r>
      <w:r w:rsidRPr="000161A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住是位中發大願已</w:t>
      </w:r>
      <w:r w:rsidRPr="000161AD">
        <w:rPr>
          <w:rFonts w:ascii="標楷體" w:eastAsia="標楷體" w:hAnsi="標楷體" w:hint="eastAsia"/>
          <w:sz w:val="22"/>
          <w:szCs w:val="22"/>
        </w:rPr>
        <w:t>，</w:t>
      </w:r>
      <w:r w:rsidRPr="000161A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過外一切凡夫行十信者</w:t>
      </w:r>
      <w:r w:rsidRPr="000161AD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0CFD5A9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0161AD">
        <w:rPr>
          <w:rFonts w:hint="eastAsia"/>
          <w:sz w:val="22"/>
          <w:szCs w:val="22"/>
        </w:rPr>
        <w:t>[31]</w:t>
      </w:r>
      <w:r w:rsidRPr="000161AD">
        <w:rPr>
          <w:rFonts w:hint="eastAsia"/>
          <w:sz w:val="22"/>
          <w:szCs w:val="22"/>
        </w:rPr>
        <w:t>慧心定心不退心＝定心慧心戒心【宋】【元】【明】。</w:t>
      </w:r>
      <w:r w:rsidRPr="000161AD">
        <w:rPr>
          <w:rFonts w:hint="eastAsia"/>
          <w:sz w:val="22"/>
          <w:szCs w:val="22"/>
        </w:rPr>
        <w:t>[34]</w:t>
      </w:r>
      <w:r w:rsidRPr="000161AD">
        <w:rPr>
          <w:rFonts w:hint="eastAsia"/>
          <w:sz w:val="22"/>
          <w:szCs w:val="22"/>
        </w:rPr>
        <w:t>人＝入【宋】【元】【明】。</w:t>
      </w:r>
    </w:p>
    <w:p w14:paraId="7044B498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）東晉．佛馱跋陀羅譯</w:t>
      </w:r>
      <w:r w:rsidRPr="000161AD">
        <w:rPr>
          <w:rFonts w:hint="eastAsia"/>
          <w:sz w:val="22"/>
          <w:szCs w:val="22"/>
        </w:rPr>
        <w:t>《大方廣佛華嚴經》卷</w:t>
      </w:r>
      <w:r w:rsidRPr="000161AD">
        <w:rPr>
          <w:rFonts w:hint="eastAsia"/>
          <w:sz w:val="22"/>
          <w:szCs w:val="22"/>
        </w:rPr>
        <w:t>8(</w:t>
      </w:r>
      <w:r>
        <w:rPr>
          <w:rFonts w:hint="eastAsia"/>
          <w:sz w:val="22"/>
          <w:szCs w:val="22"/>
        </w:rPr>
        <w:t>大正</w:t>
      </w:r>
      <w:r w:rsidRPr="000161AD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0161AD">
        <w:rPr>
          <w:rFonts w:hint="eastAsia"/>
          <w:sz w:val="22"/>
          <w:szCs w:val="22"/>
        </w:rPr>
        <w:t>444c26-445a18)</w:t>
      </w:r>
      <w:r w:rsidRPr="000161AD">
        <w:rPr>
          <w:rFonts w:hint="eastAsia"/>
          <w:sz w:val="22"/>
          <w:szCs w:val="22"/>
        </w:rPr>
        <w:t>：</w:t>
      </w:r>
    </w:p>
    <w:p w14:paraId="16D12355" w14:textId="77777777" w:rsidR="00D14E01" w:rsidRPr="000161AD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161AD">
        <w:rPr>
          <w:rFonts w:ascii="標楷體" w:eastAsia="標楷體" w:hAnsi="標楷體" w:hint="eastAsia"/>
          <w:sz w:val="22"/>
          <w:szCs w:val="22"/>
        </w:rPr>
        <w:t>諸佛子！菩薩摩訶薩十住行，去、來、現在諸佛所說。何等為十？一名</w:t>
      </w:r>
      <w:r w:rsidRPr="000161A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初發心</w:t>
      </w:r>
      <w:r w:rsidRPr="000161AD">
        <w:rPr>
          <w:rFonts w:ascii="標楷體" w:eastAsia="標楷體" w:hAnsi="標楷體" w:hint="eastAsia"/>
          <w:sz w:val="22"/>
          <w:szCs w:val="22"/>
        </w:rPr>
        <w:t>，二名治地，三名修行，四名生貴，五名方便具足，六名正心，七名不退，八名童真，九名法王子，十名灌頂。諸佛子！是名菩薩十住，去、來、現在諸佛所說。</w:t>
      </w:r>
    </w:p>
    <w:p w14:paraId="70452DF2" w14:textId="77777777" w:rsidR="00D14E01" w:rsidRPr="000161AD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161AD">
        <w:rPr>
          <w:rFonts w:ascii="標楷體" w:eastAsia="標楷體" w:hAnsi="標楷體" w:hint="eastAsia"/>
          <w:sz w:val="22"/>
          <w:szCs w:val="22"/>
        </w:rPr>
        <w:t>諸佛子！何等是菩薩摩訶薩</w:t>
      </w:r>
      <w:r w:rsidRPr="00551B1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初發心住</w:t>
      </w:r>
      <w:r w:rsidRPr="000161AD">
        <w:rPr>
          <w:rFonts w:ascii="標楷體" w:eastAsia="標楷體" w:hAnsi="標楷體" w:hint="eastAsia"/>
          <w:sz w:val="22"/>
          <w:szCs w:val="22"/>
        </w:rPr>
        <w:t>？此菩薩</w:t>
      </w:r>
      <w:r w:rsidRPr="00551B1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見佛</w:t>
      </w:r>
      <w:r w:rsidRPr="000161AD">
        <w:rPr>
          <w:rFonts w:ascii="標楷體" w:eastAsia="標楷體" w:hAnsi="標楷體" w:hint="eastAsia"/>
          <w:sz w:val="22"/>
          <w:szCs w:val="22"/>
        </w:rPr>
        <w:t>三十二</w:t>
      </w:r>
      <w:r w:rsidRPr="00551B1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相</w:t>
      </w:r>
      <w:r w:rsidRPr="000161AD">
        <w:rPr>
          <w:rFonts w:ascii="標楷體" w:eastAsia="標楷體" w:hAnsi="標楷體" w:hint="eastAsia"/>
          <w:sz w:val="22"/>
          <w:szCs w:val="22"/>
        </w:rPr>
        <w:t>、八十種</w:t>
      </w:r>
      <w:r w:rsidRPr="00551B1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好</w:t>
      </w:r>
      <w:r w:rsidRPr="000161AD">
        <w:rPr>
          <w:rFonts w:ascii="標楷體" w:eastAsia="標楷體" w:hAnsi="標楷體" w:hint="eastAsia"/>
          <w:sz w:val="22"/>
          <w:szCs w:val="22"/>
        </w:rPr>
        <w:t>，妙色具足，尊重難遇；或</w:t>
      </w:r>
      <w:r w:rsidRPr="00551B1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覩神變</w:t>
      </w:r>
      <w:r w:rsidRPr="000161AD">
        <w:rPr>
          <w:rFonts w:ascii="標楷體" w:eastAsia="標楷體" w:hAnsi="標楷體" w:hint="eastAsia"/>
          <w:sz w:val="22"/>
          <w:szCs w:val="22"/>
        </w:rPr>
        <w:t>、或</w:t>
      </w:r>
      <w:r w:rsidRPr="00551B1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聞說法</w:t>
      </w:r>
      <w:r w:rsidRPr="000161AD">
        <w:rPr>
          <w:rFonts w:ascii="標楷體" w:eastAsia="標楷體" w:hAnsi="標楷體" w:hint="eastAsia"/>
          <w:sz w:val="22"/>
          <w:szCs w:val="22"/>
        </w:rPr>
        <w:t>、或聽教誡、或</w:t>
      </w:r>
      <w:r w:rsidRPr="00551B1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見眾生受無量苦</w:t>
      </w:r>
      <w:r w:rsidRPr="000161AD">
        <w:rPr>
          <w:rFonts w:ascii="標楷體" w:eastAsia="標楷體" w:hAnsi="標楷體" w:hint="eastAsia"/>
          <w:sz w:val="22"/>
          <w:szCs w:val="22"/>
        </w:rPr>
        <w:t>、或聞如來廣說佛法，</w:t>
      </w:r>
      <w:r w:rsidRPr="00551B1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發菩提心</w:t>
      </w:r>
      <w:r w:rsidRPr="000161AD">
        <w:rPr>
          <w:rFonts w:ascii="標楷體" w:eastAsia="標楷體" w:hAnsi="標楷體" w:hint="eastAsia"/>
          <w:sz w:val="22"/>
          <w:szCs w:val="22"/>
        </w:rPr>
        <w:t>，</w:t>
      </w:r>
      <w:r w:rsidRPr="00551B15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求一切智</w:t>
      </w:r>
      <w:r w:rsidRPr="000161AD">
        <w:rPr>
          <w:rFonts w:ascii="標楷體" w:eastAsia="標楷體" w:hAnsi="標楷體" w:hint="eastAsia"/>
          <w:sz w:val="22"/>
          <w:szCs w:val="22"/>
        </w:rPr>
        <w:t>，一向不迴。此菩薩因初發心得十力分……何以故？欲令菩提心轉勝堅固，成無上道，有所聞法，即自開解，不由他悟。</w:t>
      </w:r>
    </w:p>
    <w:p w14:paraId="2900945A" w14:textId="77777777" w:rsidR="00D14E01" w:rsidRPr="000161AD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）唐．實叉難陀譯</w:t>
      </w:r>
      <w:r w:rsidRPr="000161AD">
        <w:rPr>
          <w:rFonts w:hint="eastAsia"/>
          <w:sz w:val="22"/>
          <w:szCs w:val="22"/>
        </w:rPr>
        <w:t>《大方廣佛華嚴經》卷</w:t>
      </w:r>
      <w:r w:rsidRPr="000161AD">
        <w:rPr>
          <w:rFonts w:hint="eastAsia"/>
          <w:sz w:val="22"/>
          <w:szCs w:val="22"/>
        </w:rPr>
        <w:t>16</w:t>
      </w:r>
      <w:r w:rsidRPr="000161AD">
        <w:rPr>
          <w:rFonts w:hint="eastAsia"/>
          <w:sz w:val="22"/>
          <w:szCs w:val="22"/>
        </w:rPr>
        <w:t>〈十住品</w:t>
      </w:r>
      <w:r w:rsidRPr="000161AD">
        <w:rPr>
          <w:rFonts w:hint="eastAsia"/>
          <w:sz w:val="22"/>
          <w:szCs w:val="22"/>
        </w:rPr>
        <w:t xml:space="preserve"> 15</w:t>
      </w:r>
      <w:r w:rsidRPr="000161AD">
        <w:rPr>
          <w:rFonts w:hint="eastAsia"/>
          <w:sz w:val="22"/>
          <w:szCs w:val="22"/>
        </w:rPr>
        <w:t>〉</w:t>
      </w:r>
      <w:r w:rsidRPr="000161A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</w:t>
      </w:r>
      <w:r w:rsidRPr="000161AD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0161AD">
        <w:rPr>
          <w:rFonts w:hint="eastAsia"/>
          <w:sz w:val="22"/>
          <w:szCs w:val="22"/>
        </w:rPr>
        <w:t>84a18-b12)</w:t>
      </w:r>
      <w:r>
        <w:rPr>
          <w:rFonts w:hint="eastAsia"/>
          <w:sz w:val="22"/>
          <w:szCs w:val="22"/>
        </w:rPr>
        <w:t>。</w:t>
      </w:r>
    </w:p>
  </w:footnote>
  <w:footnote w:id="103">
    <w:p w14:paraId="164808DB" w14:textId="77777777" w:rsidR="00D14E01" w:rsidRDefault="00D14E01" w:rsidP="00D14E01">
      <w:pPr>
        <w:pStyle w:val="FootnoteText"/>
        <w:rPr>
          <w:sz w:val="22"/>
          <w:szCs w:val="22"/>
        </w:rPr>
      </w:pPr>
      <w:r w:rsidRPr="000200ED">
        <w:rPr>
          <w:rStyle w:val="FootnoteReference"/>
          <w:sz w:val="22"/>
          <w:szCs w:val="22"/>
        </w:rPr>
        <w:footnoteRef/>
      </w:r>
      <w:r w:rsidRPr="000200ED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另參見：印順法師，</w:t>
      </w:r>
      <w:r w:rsidRPr="000200ED">
        <w:rPr>
          <w:rFonts w:hint="eastAsia"/>
          <w:sz w:val="22"/>
          <w:szCs w:val="22"/>
        </w:rPr>
        <w:t>《寶積經講記》，</w:t>
      </w:r>
      <w:r w:rsidRPr="000200ED">
        <w:rPr>
          <w:rFonts w:hint="eastAsia"/>
          <w:sz w:val="22"/>
          <w:szCs w:val="22"/>
        </w:rPr>
        <w:t>pp.19</w:t>
      </w:r>
      <w:r>
        <w:rPr>
          <w:rFonts w:hint="eastAsia"/>
          <w:sz w:val="22"/>
          <w:szCs w:val="22"/>
        </w:rPr>
        <w:t>～</w:t>
      </w:r>
      <w:r w:rsidRPr="000200ED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：</w:t>
      </w:r>
    </w:p>
    <w:p w14:paraId="648869F6" w14:textId="77777777" w:rsidR="00D14E01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0200ED">
        <w:rPr>
          <w:rFonts w:ascii="標楷體" w:eastAsia="標楷體" w:hAnsi="標楷體" w:hint="eastAsia"/>
          <w:sz w:val="22"/>
          <w:szCs w:val="22"/>
        </w:rPr>
        <w:t>阿惟越致，是阿毘跋致的舊譯，華語為不退，就是「不退轉於阿耨多羅三藐三菩提」。但不退有四類：一、</w:t>
      </w:r>
      <w:r w:rsidRPr="000200E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信不退</w:t>
      </w:r>
      <w:r w:rsidRPr="000200ED">
        <w:rPr>
          <w:rFonts w:ascii="標楷體" w:eastAsia="標楷體" w:hAnsi="標楷體" w:hint="eastAsia"/>
          <w:sz w:val="22"/>
          <w:szCs w:val="22"/>
        </w:rPr>
        <w:t>，在十信的</w:t>
      </w:r>
      <w:r w:rsidRPr="000200E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第六心</w:t>
      </w:r>
      <w:r w:rsidRPr="000200ED">
        <w:rPr>
          <w:rFonts w:ascii="標楷體" w:eastAsia="標楷體" w:hAnsi="標楷體" w:hint="eastAsia"/>
          <w:sz w:val="22"/>
          <w:szCs w:val="22"/>
        </w:rPr>
        <w:t>，對於大菩提的深信不疑，不會再退失了。</w:t>
      </w:r>
    </w:p>
    <w:p w14:paraId="6055E93E" w14:textId="77777777" w:rsidR="00D14E01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0200ED">
        <w:rPr>
          <w:rFonts w:ascii="標楷體" w:eastAsia="標楷體" w:hAnsi="標楷體" w:hint="eastAsia"/>
          <w:sz w:val="22"/>
          <w:szCs w:val="22"/>
        </w:rPr>
        <w:t>二、</w:t>
      </w:r>
      <w:r w:rsidRPr="000200E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位不退</w:t>
      </w:r>
      <w:r w:rsidRPr="000200ED">
        <w:rPr>
          <w:rFonts w:ascii="標楷體" w:eastAsia="標楷體" w:hAnsi="標楷體" w:hint="eastAsia"/>
          <w:sz w:val="22"/>
          <w:szCs w:val="22"/>
        </w:rPr>
        <w:t>，在十</w:t>
      </w:r>
      <w:r w:rsidRPr="000200E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住</w:t>
      </w:r>
      <w:r w:rsidRPr="000200ED">
        <w:rPr>
          <w:rFonts w:ascii="標楷體" w:eastAsia="標楷體" w:hAnsi="標楷體" w:hint="eastAsia"/>
          <w:sz w:val="22"/>
          <w:szCs w:val="22"/>
        </w:rPr>
        <w:t>的第</w:t>
      </w:r>
      <w:r w:rsidRPr="000200E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七</w:t>
      </w:r>
      <w:r w:rsidRPr="000200ED">
        <w:rPr>
          <w:rFonts w:ascii="標楷體" w:eastAsia="標楷體" w:hAnsi="標楷體" w:hint="eastAsia"/>
          <w:sz w:val="22"/>
          <w:szCs w:val="22"/>
        </w:rPr>
        <w:t>，不再會退證小乘的果證了。</w:t>
      </w:r>
    </w:p>
    <w:p w14:paraId="5AE1D86C" w14:textId="77777777" w:rsidR="00D14E01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0200ED">
        <w:rPr>
          <w:rFonts w:ascii="標楷體" w:eastAsia="標楷體" w:hAnsi="標楷體" w:hint="eastAsia"/>
          <w:sz w:val="22"/>
          <w:szCs w:val="22"/>
        </w:rPr>
        <w:t>三、</w:t>
      </w:r>
      <w:r w:rsidRPr="000200E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證不退</w:t>
      </w:r>
      <w:r w:rsidRPr="000200ED">
        <w:rPr>
          <w:rFonts w:ascii="標楷體" w:eastAsia="標楷體" w:hAnsi="標楷體" w:hint="eastAsia"/>
          <w:sz w:val="22"/>
          <w:szCs w:val="22"/>
        </w:rPr>
        <w:t>，在十地的</w:t>
      </w:r>
      <w:r w:rsidRPr="000200E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初地</w:t>
      </w:r>
      <w:r w:rsidRPr="000200ED">
        <w:rPr>
          <w:rFonts w:ascii="標楷體" w:eastAsia="標楷體" w:hAnsi="標楷體" w:hint="eastAsia"/>
          <w:sz w:val="22"/>
          <w:szCs w:val="22"/>
        </w:rPr>
        <w:t>，證得甚深法性，一得永得，不會退失。</w:t>
      </w:r>
    </w:p>
    <w:p w14:paraId="25388C77" w14:textId="77777777" w:rsidR="00D14E01" w:rsidRPr="000200ED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0200ED">
        <w:rPr>
          <w:rFonts w:ascii="標楷體" w:eastAsia="標楷體" w:hAnsi="標楷體" w:hint="eastAsia"/>
          <w:sz w:val="22"/>
          <w:szCs w:val="22"/>
        </w:rPr>
        <w:t>四、</w:t>
      </w:r>
      <w:r w:rsidRPr="000200E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行不退</w:t>
      </w:r>
      <w:r w:rsidRPr="000200ED">
        <w:rPr>
          <w:rFonts w:ascii="標楷體" w:eastAsia="標楷體" w:hAnsi="標楷體" w:hint="eastAsia"/>
          <w:sz w:val="22"/>
          <w:szCs w:val="22"/>
        </w:rPr>
        <w:t>，在</w:t>
      </w:r>
      <w:r w:rsidRPr="000200ED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八地</w:t>
      </w:r>
      <w:r w:rsidRPr="000200ED">
        <w:rPr>
          <w:rFonts w:ascii="標楷體" w:eastAsia="標楷體" w:hAnsi="標楷體" w:hint="eastAsia"/>
          <w:sz w:val="22"/>
          <w:szCs w:val="22"/>
        </w:rPr>
        <w:t>以上，清淨心的德行進修，念念不斷的向上，不再會退起染心，或停滯不進了。</w:t>
      </w:r>
    </w:p>
  </w:footnote>
  <w:footnote w:id="104">
    <w:p w14:paraId="057173EC" w14:textId="77777777" w:rsidR="00D14E01" w:rsidRPr="00004F14" w:rsidRDefault="00D14E01" w:rsidP="00D14E01">
      <w:pPr>
        <w:pStyle w:val="FootnoteText"/>
        <w:rPr>
          <w:sz w:val="22"/>
          <w:szCs w:val="22"/>
        </w:rPr>
      </w:pPr>
      <w:r w:rsidRPr="00004F14">
        <w:rPr>
          <w:rStyle w:val="FootnoteReference"/>
          <w:sz w:val="22"/>
          <w:szCs w:val="22"/>
        </w:rPr>
        <w:footnoteRef/>
      </w:r>
      <w:r w:rsidRPr="00004F14">
        <w:rPr>
          <w:sz w:val="22"/>
          <w:szCs w:val="22"/>
        </w:rPr>
        <w:t xml:space="preserve"> </w:t>
      </w:r>
      <w:r w:rsidRPr="00004F14">
        <w:rPr>
          <w:rFonts w:hint="eastAsia"/>
          <w:sz w:val="22"/>
          <w:szCs w:val="22"/>
        </w:rPr>
        <w:t>參見：</w:t>
      </w:r>
    </w:p>
    <w:p w14:paraId="6C78CB2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04F14">
        <w:rPr>
          <w:rFonts w:hint="eastAsia"/>
          <w:sz w:val="22"/>
          <w:szCs w:val="22"/>
        </w:rPr>
        <w:t>（</w:t>
      </w:r>
      <w:r w:rsidRPr="00004F14">
        <w:rPr>
          <w:rFonts w:hint="eastAsia"/>
          <w:sz w:val="22"/>
          <w:szCs w:val="22"/>
        </w:rPr>
        <w:t>1</w:t>
      </w:r>
      <w:r w:rsidRPr="00004F1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004F14">
        <w:rPr>
          <w:rFonts w:hint="eastAsia"/>
          <w:sz w:val="22"/>
          <w:szCs w:val="22"/>
        </w:rPr>
        <w:t>《大乘起信論》卷</w:t>
      </w:r>
      <w:r w:rsidRPr="00004F1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004F14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004F14">
        <w:rPr>
          <w:rFonts w:hint="eastAsia"/>
          <w:sz w:val="22"/>
          <w:szCs w:val="22"/>
        </w:rPr>
        <w:t>578c29-579a7)</w:t>
      </w:r>
      <w:r w:rsidRPr="00004F14">
        <w:rPr>
          <w:rFonts w:hint="eastAsia"/>
          <w:sz w:val="22"/>
          <w:szCs w:val="22"/>
        </w:rPr>
        <w:t>：</w:t>
      </w:r>
    </w:p>
    <w:p w14:paraId="711737CA" w14:textId="77777777" w:rsidR="00D14E01" w:rsidRPr="00004F1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04F14">
        <w:rPr>
          <w:rFonts w:ascii="標楷體" w:eastAsia="標楷體" w:hAnsi="標楷體" w:hint="eastAsia"/>
          <w:sz w:val="22"/>
          <w:szCs w:val="22"/>
        </w:rPr>
        <w:t>此體用熏習，分別復有二種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04F14">
        <w:rPr>
          <w:rFonts w:ascii="標楷體" w:eastAsia="標楷體" w:hAnsi="標楷體" w:hint="eastAsia"/>
          <w:sz w:val="22"/>
          <w:szCs w:val="22"/>
        </w:rPr>
        <w:t>云何為二？一者、</w:t>
      </w:r>
      <w:r w:rsidRPr="005329DB">
        <w:rPr>
          <w:rFonts w:ascii="標楷體" w:eastAsia="標楷體" w:hAnsi="標楷體" w:hint="eastAsia"/>
          <w:b/>
          <w:bCs/>
          <w:sz w:val="22"/>
          <w:szCs w:val="22"/>
        </w:rPr>
        <w:t>未相應</w:t>
      </w:r>
      <w:r w:rsidRPr="00004F14">
        <w:rPr>
          <w:rFonts w:ascii="標楷體" w:eastAsia="標楷體" w:hAnsi="標楷體" w:hint="eastAsia"/>
          <w:sz w:val="22"/>
          <w:szCs w:val="22"/>
        </w:rPr>
        <w:t>，謂凡夫、二乘、初發意菩薩等，以意、意識熏習，依信力故而能修行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004F14">
        <w:rPr>
          <w:rFonts w:ascii="標楷體" w:eastAsia="標楷體" w:hAnsi="標楷體" w:hint="eastAsia"/>
          <w:sz w:val="22"/>
          <w:szCs w:val="22"/>
        </w:rPr>
        <w:t>未得無分別心與體相應故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004F14">
        <w:rPr>
          <w:rFonts w:ascii="標楷體" w:eastAsia="標楷體" w:hAnsi="標楷體" w:hint="eastAsia"/>
          <w:sz w:val="22"/>
          <w:szCs w:val="22"/>
        </w:rPr>
        <w:t>未得自在業修行與用相應故。二者、</w:t>
      </w:r>
      <w:r w:rsidRPr="005329DB">
        <w:rPr>
          <w:rFonts w:ascii="標楷體" w:eastAsia="標楷體" w:hAnsi="標楷體" w:hint="eastAsia"/>
          <w:b/>
          <w:bCs/>
          <w:sz w:val="22"/>
          <w:szCs w:val="22"/>
        </w:rPr>
        <w:t>已相應</w:t>
      </w:r>
      <w:r w:rsidRPr="00004F14">
        <w:rPr>
          <w:rFonts w:ascii="標楷體" w:eastAsia="標楷體" w:hAnsi="標楷體" w:hint="eastAsia"/>
          <w:sz w:val="22"/>
          <w:szCs w:val="22"/>
        </w:rPr>
        <w:t>，謂法身菩薩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004F14">
        <w:rPr>
          <w:rFonts w:ascii="標楷體" w:eastAsia="標楷體" w:hAnsi="標楷體" w:hint="eastAsia"/>
          <w:sz w:val="22"/>
          <w:szCs w:val="22"/>
        </w:rPr>
        <w:t>得無分別心，與諸佛智用相應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004F14">
        <w:rPr>
          <w:rFonts w:ascii="標楷體" w:eastAsia="標楷體" w:hAnsi="標楷體" w:hint="eastAsia"/>
          <w:sz w:val="22"/>
          <w:szCs w:val="22"/>
        </w:rPr>
        <w:t>唯依法力自然修行，熏習真如滅無明故。</w:t>
      </w:r>
    </w:p>
    <w:p w14:paraId="22C4344D" w14:textId="77777777" w:rsidR="00D14E01" w:rsidRPr="00004F14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04F14">
        <w:rPr>
          <w:rFonts w:hint="eastAsia"/>
          <w:sz w:val="22"/>
          <w:szCs w:val="22"/>
        </w:rPr>
        <w:t>（</w:t>
      </w:r>
      <w:r w:rsidRPr="00004F14">
        <w:rPr>
          <w:rFonts w:hint="eastAsia"/>
          <w:sz w:val="22"/>
          <w:szCs w:val="22"/>
        </w:rPr>
        <w:t>2</w:t>
      </w:r>
      <w:r w:rsidRPr="00004F1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004F14">
        <w:rPr>
          <w:rFonts w:hint="eastAsia"/>
          <w:sz w:val="22"/>
          <w:szCs w:val="22"/>
        </w:rPr>
        <w:t>《大乘起信論講記》，</w:t>
      </w:r>
      <w:r w:rsidRPr="00004F14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004F14">
        <w:rPr>
          <w:rFonts w:hint="eastAsia"/>
          <w:sz w:val="22"/>
          <w:szCs w:val="22"/>
        </w:rPr>
        <w:t>.248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50</w:t>
      </w:r>
      <w:r>
        <w:rPr>
          <w:rFonts w:hint="eastAsia"/>
          <w:sz w:val="22"/>
          <w:szCs w:val="22"/>
        </w:rPr>
        <w:t>。</w:t>
      </w:r>
    </w:p>
  </w:footnote>
  <w:footnote w:id="105">
    <w:p w14:paraId="5C172172" w14:textId="77777777" w:rsidR="00D14E01" w:rsidRPr="0066028F" w:rsidRDefault="00D14E01" w:rsidP="00D14E01">
      <w:pPr>
        <w:pStyle w:val="FootnoteText"/>
        <w:rPr>
          <w:sz w:val="22"/>
          <w:szCs w:val="22"/>
        </w:rPr>
      </w:pPr>
      <w:r w:rsidRPr="00B57FB2">
        <w:rPr>
          <w:rStyle w:val="FootnoteReference"/>
          <w:sz w:val="22"/>
          <w:szCs w:val="22"/>
        </w:rPr>
        <w:footnoteRef/>
      </w:r>
      <w:r w:rsidRPr="00B57FB2">
        <w:rPr>
          <w:sz w:val="22"/>
          <w:szCs w:val="22"/>
        </w:rPr>
        <w:t xml:space="preserve"> </w:t>
      </w:r>
      <w:r w:rsidRPr="0066028F">
        <w:rPr>
          <w:rFonts w:hint="eastAsia"/>
          <w:sz w:val="22"/>
          <w:szCs w:val="22"/>
        </w:rPr>
        <w:t>參見：</w:t>
      </w:r>
    </w:p>
    <w:p w14:paraId="7E6B0A72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66028F">
        <w:rPr>
          <w:rFonts w:hint="eastAsia"/>
          <w:sz w:val="22"/>
          <w:szCs w:val="22"/>
        </w:rPr>
        <w:t>（</w:t>
      </w:r>
      <w:r w:rsidRPr="0066028F">
        <w:rPr>
          <w:rFonts w:hint="eastAsia"/>
          <w:sz w:val="22"/>
          <w:szCs w:val="22"/>
        </w:rPr>
        <w:t>1</w:t>
      </w:r>
      <w:r w:rsidRPr="0066028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66028F">
        <w:rPr>
          <w:rFonts w:hint="eastAsia"/>
          <w:sz w:val="22"/>
          <w:szCs w:val="22"/>
        </w:rPr>
        <w:t>《佛說仁王般若波羅蜜經》卷</w:t>
      </w:r>
      <w:r w:rsidRPr="0066028F">
        <w:rPr>
          <w:rFonts w:hint="eastAsia"/>
          <w:sz w:val="22"/>
          <w:szCs w:val="22"/>
        </w:rPr>
        <w:t>2(</w:t>
      </w:r>
      <w:r w:rsidRPr="00EE14EA">
        <w:rPr>
          <w:rFonts w:hint="eastAsia"/>
          <w:sz w:val="22"/>
          <w:szCs w:val="22"/>
        </w:rPr>
        <w:t>大正</w:t>
      </w:r>
      <w:r w:rsidRPr="00EE14EA">
        <w:rPr>
          <w:rFonts w:hint="eastAsia"/>
          <w:sz w:val="22"/>
          <w:szCs w:val="22"/>
        </w:rPr>
        <w:t>08</w:t>
      </w:r>
      <w:r w:rsidRPr="00EE14EA">
        <w:rPr>
          <w:rFonts w:hint="eastAsia"/>
          <w:sz w:val="22"/>
          <w:szCs w:val="22"/>
        </w:rPr>
        <w:t>，</w:t>
      </w:r>
      <w:r w:rsidRPr="0066028F">
        <w:rPr>
          <w:rFonts w:hint="eastAsia"/>
          <w:sz w:val="22"/>
          <w:szCs w:val="22"/>
        </w:rPr>
        <w:t>831b7-15)</w:t>
      </w:r>
      <w:r>
        <w:rPr>
          <w:rFonts w:hint="eastAsia"/>
          <w:sz w:val="22"/>
          <w:szCs w:val="22"/>
        </w:rPr>
        <w:t>。</w:t>
      </w:r>
    </w:p>
    <w:p w14:paraId="6B7CB72A" w14:textId="77777777" w:rsidR="00D14E01" w:rsidRPr="0066028F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66028F">
        <w:rPr>
          <w:rFonts w:hint="eastAsia"/>
          <w:sz w:val="22"/>
          <w:szCs w:val="22"/>
        </w:rPr>
        <w:t>（</w:t>
      </w:r>
      <w:r w:rsidRPr="0066028F">
        <w:rPr>
          <w:rFonts w:hint="eastAsia"/>
          <w:sz w:val="22"/>
          <w:szCs w:val="22"/>
        </w:rPr>
        <w:t>2</w:t>
      </w:r>
      <w:r w:rsidRPr="0066028F">
        <w:rPr>
          <w:rFonts w:hint="eastAsia"/>
          <w:sz w:val="22"/>
          <w:szCs w:val="22"/>
        </w:rPr>
        <w:t>）</w:t>
      </w:r>
      <w:r w:rsidRPr="00EE14EA">
        <w:rPr>
          <w:rFonts w:hint="eastAsia"/>
          <w:sz w:val="22"/>
          <w:szCs w:val="22"/>
        </w:rPr>
        <w:t>唐．不空譯</w:t>
      </w:r>
      <w:r w:rsidRPr="0066028F">
        <w:rPr>
          <w:rFonts w:hint="eastAsia"/>
          <w:sz w:val="22"/>
          <w:szCs w:val="22"/>
        </w:rPr>
        <w:t>《仁王護國般若波羅蜜多經》卷</w:t>
      </w:r>
      <w:r w:rsidRPr="0066028F">
        <w:rPr>
          <w:rFonts w:hint="eastAsia"/>
          <w:sz w:val="22"/>
          <w:szCs w:val="22"/>
        </w:rPr>
        <w:t>2(</w:t>
      </w:r>
      <w:r w:rsidRPr="00EE14EA">
        <w:rPr>
          <w:rFonts w:hint="eastAsia"/>
          <w:sz w:val="22"/>
          <w:szCs w:val="22"/>
        </w:rPr>
        <w:t>大正</w:t>
      </w:r>
      <w:r w:rsidRPr="00EE14EA">
        <w:rPr>
          <w:rFonts w:hint="eastAsia"/>
          <w:sz w:val="22"/>
          <w:szCs w:val="22"/>
        </w:rPr>
        <w:t>08</w:t>
      </w:r>
      <w:r w:rsidRPr="00EE14EA">
        <w:rPr>
          <w:rFonts w:hint="eastAsia"/>
          <w:sz w:val="22"/>
          <w:szCs w:val="22"/>
        </w:rPr>
        <w:t>，</w:t>
      </w:r>
      <w:r w:rsidRPr="0066028F">
        <w:rPr>
          <w:rFonts w:hint="eastAsia"/>
          <w:sz w:val="22"/>
          <w:szCs w:val="22"/>
        </w:rPr>
        <w:t>841b10-14)</w:t>
      </w:r>
      <w:r>
        <w:rPr>
          <w:rFonts w:hint="eastAsia"/>
          <w:sz w:val="22"/>
          <w:szCs w:val="22"/>
        </w:rPr>
        <w:t>。</w:t>
      </w:r>
    </w:p>
    <w:p w14:paraId="2A8BBAEC" w14:textId="77777777" w:rsidR="00D14E01" w:rsidRPr="00B57FB2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66028F">
        <w:rPr>
          <w:rFonts w:hint="eastAsia"/>
          <w:sz w:val="22"/>
          <w:szCs w:val="22"/>
        </w:rPr>
        <w:t>（</w:t>
      </w:r>
      <w:r w:rsidRPr="0066028F">
        <w:rPr>
          <w:rFonts w:hint="eastAsia"/>
          <w:sz w:val="22"/>
          <w:szCs w:val="22"/>
        </w:rPr>
        <w:t>3</w:t>
      </w:r>
      <w:r w:rsidRPr="0066028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B1015">
        <w:rPr>
          <w:rFonts w:hint="eastAsia"/>
          <w:sz w:val="22"/>
          <w:szCs w:val="22"/>
        </w:rPr>
        <w:t>《佛在人間》</w:t>
      </w:r>
      <w:r>
        <w:rPr>
          <w:rFonts w:hint="eastAsia"/>
          <w:sz w:val="22"/>
          <w:szCs w:val="22"/>
        </w:rPr>
        <w:t>，〈人間佛教要略〉</w:t>
      </w:r>
      <w:r w:rsidRPr="002B1015">
        <w:rPr>
          <w:rFonts w:hint="eastAsia"/>
          <w:sz w:val="22"/>
          <w:szCs w:val="22"/>
        </w:rPr>
        <w:t>，</w:t>
      </w:r>
      <w:r w:rsidRPr="002B1015">
        <w:rPr>
          <w:rFonts w:hint="eastAsia"/>
          <w:sz w:val="22"/>
          <w:szCs w:val="22"/>
        </w:rPr>
        <w:t>p.101</w:t>
      </w:r>
      <w:r>
        <w:rPr>
          <w:rFonts w:hint="eastAsia"/>
          <w:sz w:val="22"/>
          <w:szCs w:val="22"/>
        </w:rPr>
        <w:t>。</w:t>
      </w:r>
    </w:p>
  </w:footnote>
  <w:footnote w:id="106">
    <w:p w14:paraId="4D8EC288" w14:textId="77777777" w:rsidR="00D14E01" w:rsidRPr="005C60DB" w:rsidRDefault="00D14E01" w:rsidP="00D14E01">
      <w:pPr>
        <w:pStyle w:val="FootnoteText"/>
        <w:rPr>
          <w:sz w:val="22"/>
          <w:szCs w:val="22"/>
        </w:rPr>
      </w:pPr>
      <w:r w:rsidRPr="005C60DB">
        <w:rPr>
          <w:rStyle w:val="FootnoteReference"/>
          <w:sz w:val="22"/>
          <w:szCs w:val="22"/>
        </w:rPr>
        <w:footnoteRef/>
      </w:r>
      <w:r w:rsidRPr="005C60DB">
        <w:rPr>
          <w:sz w:val="22"/>
          <w:szCs w:val="22"/>
        </w:rPr>
        <w:t xml:space="preserve"> </w:t>
      </w:r>
      <w:r w:rsidRPr="005C60DB">
        <w:rPr>
          <w:rFonts w:hint="eastAsia"/>
          <w:sz w:val="22"/>
          <w:szCs w:val="22"/>
        </w:rPr>
        <w:t>參見：</w:t>
      </w:r>
    </w:p>
    <w:p w14:paraId="78C9AA3A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5C60DB">
        <w:rPr>
          <w:rFonts w:hint="eastAsia"/>
          <w:sz w:val="22"/>
          <w:szCs w:val="22"/>
        </w:rPr>
        <w:t>（</w:t>
      </w:r>
      <w:r w:rsidRPr="005C60DB">
        <w:rPr>
          <w:rFonts w:hint="eastAsia"/>
          <w:sz w:val="22"/>
          <w:szCs w:val="22"/>
        </w:rPr>
        <w:t>1</w:t>
      </w:r>
      <w:r w:rsidRPr="005C60D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東晉．瞿曇僧伽提婆譯</w:t>
      </w:r>
      <w:r w:rsidRPr="000949D1">
        <w:rPr>
          <w:rFonts w:hint="eastAsia"/>
          <w:sz w:val="22"/>
          <w:szCs w:val="22"/>
        </w:rPr>
        <w:t>《增壹阿含經》卷</w:t>
      </w:r>
      <w:r w:rsidRPr="000949D1">
        <w:rPr>
          <w:rFonts w:hint="eastAsia"/>
          <w:sz w:val="22"/>
          <w:szCs w:val="22"/>
        </w:rPr>
        <w:t>49</w:t>
      </w:r>
      <w:r w:rsidRPr="000949D1">
        <w:rPr>
          <w:rFonts w:hint="eastAsia"/>
          <w:sz w:val="22"/>
          <w:szCs w:val="22"/>
        </w:rPr>
        <w:t>〈非常品</w:t>
      </w:r>
      <w:r w:rsidRPr="000949D1">
        <w:rPr>
          <w:rFonts w:hint="eastAsia"/>
          <w:sz w:val="22"/>
          <w:szCs w:val="22"/>
        </w:rPr>
        <w:t xml:space="preserve"> 51</w:t>
      </w:r>
      <w:r w:rsidRPr="000949D1">
        <w:rPr>
          <w:rFonts w:hint="eastAsia"/>
          <w:sz w:val="22"/>
          <w:szCs w:val="22"/>
        </w:rPr>
        <w:t>〉</w:t>
      </w:r>
      <w:r w:rsidRPr="000949D1">
        <w:rPr>
          <w:rFonts w:hint="eastAsia"/>
          <w:sz w:val="22"/>
          <w:szCs w:val="22"/>
        </w:rPr>
        <w:t>(</w:t>
      </w:r>
      <w:r w:rsidRPr="00EE14EA">
        <w:rPr>
          <w:rFonts w:hint="eastAsia"/>
          <w:sz w:val="22"/>
          <w:szCs w:val="22"/>
        </w:rPr>
        <w:t>大正</w:t>
      </w:r>
      <w:r w:rsidRPr="00EE14EA"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2</w:t>
      </w:r>
      <w:r w:rsidRPr="00EE14EA">
        <w:rPr>
          <w:rFonts w:hint="eastAsia"/>
          <w:sz w:val="22"/>
          <w:szCs w:val="22"/>
        </w:rPr>
        <w:t>，</w:t>
      </w:r>
      <w:r w:rsidRPr="000949D1">
        <w:rPr>
          <w:rFonts w:ascii="Times Ext Roman" w:eastAsia="標楷體" w:hAnsi="Times Ext Roman" w:cs="Times Ext Roman"/>
          <w:sz w:val="22"/>
          <w:szCs w:val="22"/>
        </w:rPr>
        <w:t>819b17</w:t>
      </w:r>
      <w:r w:rsidRPr="000949D1">
        <w:rPr>
          <w:rFonts w:hint="eastAsia"/>
          <w:sz w:val="22"/>
          <w:szCs w:val="22"/>
        </w:rPr>
        <w:t>-15)</w:t>
      </w:r>
      <w:r w:rsidRPr="000949D1">
        <w:rPr>
          <w:rFonts w:hint="eastAsia"/>
          <w:sz w:val="22"/>
          <w:szCs w:val="22"/>
        </w:rPr>
        <w:t>：</w:t>
      </w:r>
    </w:p>
    <w:p w14:paraId="6B947691" w14:textId="77777777" w:rsidR="00D14E01" w:rsidRPr="000949D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949D1">
        <w:rPr>
          <w:rFonts w:ascii="標楷體" w:eastAsia="標楷體" w:hAnsi="標楷體" w:hint="eastAsia"/>
          <w:sz w:val="22"/>
          <w:szCs w:val="22"/>
        </w:rPr>
        <w:t>時舍利弗即於座上，語阿那邠祁長者曰：「汝今所疾有增有損乎？覺知苦痛漸漸除，不至增劇耶？」</w:t>
      </w:r>
    </w:p>
    <w:p w14:paraId="3995907D" w14:textId="77777777" w:rsidR="00D14E01" w:rsidRPr="000949D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949D1">
        <w:rPr>
          <w:rFonts w:ascii="標楷體" w:eastAsia="標楷體" w:hAnsi="標楷體" w:hint="eastAsia"/>
          <w:sz w:val="22"/>
          <w:szCs w:val="22"/>
        </w:rPr>
        <w:t>長者報曰：「我今所患極為少賴，覺增不覺減。」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9D4CFF8" w14:textId="77777777" w:rsidR="00D14E01" w:rsidRPr="000949D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949D1">
        <w:rPr>
          <w:rFonts w:ascii="標楷體" w:eastAsia="標楷體" w:hAnsi="標楷體" w:hint="eastAsia"/>
          <w:sz w:val="22"/>
          <w:szCs w:val="22"/>
        </w:rPr>
        <w:t>是時，</w:t>
      </w:r>
      <w:r w:rsidRPr="00AE493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舍利弗廣與說法</w:t>
      </w:r>
      <w:r w:rsidRPr="000949D1">
        <w:rPr>
          <w:rFonts w:ascii="標楷體" w:eastAsia="標楷體" w:hAnsi="標楷體" w:hint="eastAsia"/>
          <w:sz w:val="22"/>
          <w:szCs w:val="22"/>
        </w:rPr>
        <w:t>，勸</w:t>
      </w:r>
      <w:r w:rsidRPr="00AE493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令歡喜</w:t>
      </w:r>
      <w:r w:rsidRPr="000949D1">
        <w:rPr>
          <w:rFonts w:ascii="標楷體" w:eastAsia="標楷體" w:hAnsi="標楷體" w:hint="eastAsia"/>
          <w:sz w:val="22"/>
          <w:szCs w:val="22"/>
        </w:rPr>
        <w:t>，使</w:t>
      </w:r>
      <w:r w:rsidRPr="00AE493A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發無上之心</w:t>
      </w:r>
      <w:r w:rsidRPr="000949D1">
        <w:rPr>
          <w:rFonts w:ascii="標楷體" w:eastAsia="標楷體" w:hAnsi="標楷體" w:hint="eastAsia"/>
          <w:sz w:val="22"/>
          <w:szCs w:val="22"/>
        </w:rPr>
        <w:t>，即從坐起而去。</w:t>
      </w:r>
    </w:p>
    <w:p w14:paraId="343B3EA7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5C60DB">
        <w:rPr>
          <w:rFonts w:hint="eastAsia"/>
          <w:sz w:val="22"/>
          <w:szCs w:val="22"/>
        </w:rPr>
        <w:t>（</w:t>
      </w:r>
      <w:r w:rsidRPr="005C60DB">
        <w:rPr>
          <w:rFonts w:hint="eastAsia"/>
          <w:sz w:val="22"/>
          <w:szCs w:val="22"/>
        </w:rPr>
        <w:t>2</w:t>
      </w:r>
      <w:r w:rsidRPr="005C60D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唐．義淨譯</w:t>
      </w:r>
      <w:r w:rsidRPr="005C60DB">
        <w:rPr>
          <w:rFonts w:hint="eastAsia"/>
          <w:sz w:val="22"/>
          <w:szCs w:val="22"/>
        </w:rPr>
        <w:t>《根本說一切有部毘奈耶》卷</w:t>
      </w:r>
      <w:r w:rsidRPr="005C60DB">
        <w:rPr>
          <w:rFonts w:hint="eastAsia"/>
          <w:sz w:val="22"/>
          <w:szCs w:val="22"/>
        </w:rPr>
        <w:t>35(</w:t>
      </w:r>
      <w:r>
        <w:rPr>
          <w:rFonts w:hint="eastAsia"/>
          <w:sz w:val="22"/>
          <w:szCs w:val="22"/>
        </w:rPr>
        <w:t>大正</w:t>
      </w:r>
      <w:r w:rsidRPr="005C60DB">
        <w:rPr>
          <w:rFonts w:hint="eastAsia"/>
          <w:sz w:val="22"/>
          <w:szCs w:val="22"/>
        </w:rPr>
        <w:t>23</w:t>
      </w:r>
      <w:r>
        <w:rPr>
          <w:rFonts w:hint="eastAsia"/>
          <w:sz w:val="22"/>
          <w:szCs w:val="22"/>
        </w:rPr>
        <w:t>，</w:t>
      </w:r>
      <w:r w:rsidRPr="005C60DB">
        <w:rPr>
          <w:rFonts w:hint="eastAsia"/>
          <w:sz w:val="22"/>
          <w:szCs w:val="22"/>
        </w:rPr>
        <w:t>818a4-9)</w:t>
      </w:r>
      <w:r w:rsidRPr="005C60DB">
        <w:rPr>
          <w:rFonts w:hint="eastAsia"/>
          <w:sz w:val="22"/>
          <w:szCs w:val="22"/>
        </w:rPr>
        <w:t>：</w:t>
      </w:r>
    </w:p>
    <w:p w14:paraId="5FDF532D" w14:textId="77777777" w:rsidR="00D14E01" w:rsidRPr="005C60DB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5C60DB">
        <w:rPr>
          <w:rFonts w:ascii="標楷體" w:eastAsia="標楷體" w:hAnsi="標楷體" w:hint="eastAsia"/>
          <w:sz w:val="22"/>
          <w:szCs w:val="22"/>
        </w:rPr>
        <w:t>時</w:t>
      </w:r>
      <w:r w:rsidRPr="005C60D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舍利子</w:t>
      </w:r>
      <w:r w:rsidRPr="005C60DB">
        <w:rPr>
          <w:rFonts w:ascii="標楷體" w:eastAsia="標楷體" w:hAnsi="標楷體" w:hint="eastAsia"/>
          <w:sz w:val="22"/>
          <w:szCs w:val="22"/>
        </w:rPr>
        <w:t>，知諸大眾意樂隨眠界性差別，</w:t>
      </w:r>
      <w:r w:rsidRPr="005C60D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當機說法</w:t>
      </w:r>
      <w:r w:rsidRPr="005C60DB">
        <w:rPr>
          <w:rFonts w:ascii="標楷體" w:eastAsia="標楷體" w:hAnsi="標楷體" w:hint="eastAsia"/>
          <w:sz w:val="22"/>
          <w:szCs w:val="22"/>
        </w:rPr>
        <w:t>，遂令十二億有情，或證燸、頂、忍法、世第一法，或得預流果乃至出家，獲得阿羅漢果。</w:t>
      </w:r>
      <w:r w:rsidRPr="005C60D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時諸大眾</w:t>
      </w:r>
      <w:r w:rsidRPr="005C60DB">
        <w:rPr>
          <w:rFonts w:ascii="標楷體" w:eastAsia="標楷體" w:hAnsi="標楷體" w:hint="eastAsia"/>
          <w:sz w:val="22"/>
          <w:szCs w:val="22"/>
        </w:rPr>
        <w:t>或</w:t>
      </w:r>
      <w:r w:rsidRPr="005C60D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發聲聞心</w:t>
      </w:r>
      <w:r w:rsidRPr="005C60DB">
        <w:rPr>
          <w:rFonts w:ascii="標楷體" w:eastAsia="標楷體" w:hAnsi="標楷體" w:hint="eastAsia"/>
          <w:sz w:val="22"/>
          <w:szCs w:val="22"/>
        </w:rPr>
        <w:t>，或</w:t>
      </w:r>
      <w:r w:rsidRPr="005C60D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發獨覺心</w:t>
      </w:r>
      <w:r w:rsidRPr="005C60DB">
        <w:rPr>
          <w:rFonts w:ascii="標楷體" w:eastAsia="標楷體" w:hAnsi="標楷體" w:hint="eastAsia"/>
          <w:sz w:val="22"/>
          <w:szCs w:val="22"/>
        </w:rPr>
        <w:t>，或</w:t>
      </w:r>
      <w:r w:rsidRPr="005C60D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發無上大菩提心</w:t>
      </w:r>
      <w:r w:rsidRPr="005C60DB">
        <w:rPr>
          <w:rFonts w:ascii="標楷體" w:eastAsia="標楷體" w:hAnsi="標楷體" w:hint="eastAsia"/>
          <w:sz w:val="22"/>
          <w:szCs w:val="22"/>
        </w:rPr>
        <w:t>者，皆於三寶深生敬信。</w:t>
      </w:r>
    </w:p>
    <w:p w14:paraId="1586BC4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5C60D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5C60D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唐．義淨譯</w:t>
      </w:r>
      <w:r w:rsidRPr="005C60DB">
        <w:rPr>
          <w:rFonts w:hint="eastAsia"/>
          <w:sz w:val="22"/>
          <w:szCs w:val="22"/>
        </w:rPr>
        <w:t>《根本說一切有部毘奈耶破僧事》卷</w:t>
      </w:r>
      <w:r w:rsidRPr="005C60DB">
        <w:rPr>
          <w:sz w:val="22"/>
          <w:szCs w:val="22"/>
        </w:rPr>
        <w:t>8(</w:t>
      </w:r>
      <w:r>
        <w:rPr>
          <w:rFonts w:hint="eastAsia"/>
          <w:sz w:val="22"/>
          <w:szCs w:val="22"/>
        </w:rPr>
        <w:t>大正</w:t>
      </w:r>
      <w:r w:rsidRPr="005C60DB">
        <w:rPr>
          <w:sz w:val="22"/>
          <w:szCs w:val="22"/>
        </w:rPr>
        <w:t>24</w:t>
      </w:r>
      <w:r>
        <w:rPr>
          <w:rFonts w:hint="eastAsia"/>
          <w:sz w:val="22"/>
          <w:szCs w:val="22"/>
        </w:rPr>
        <w:t>，</w:t>
      </w:r>
      <w:r w:rsidRPr="005C60DB">
        <w:rPr>
          <w:sz w:val="22"/>
          <w:szCs w:val="22"/>
        </w:rPr>
        <w:t>140c23-141a3)</w:t>
      </w:r>
      <w:r w:rsidRPr="005C60DB">
        <w:rPr>
          <w:rFonts w:hint="eastAsia"/>
          <w:sz w:val="22"/>
          <w:szCs w:val="22"/>
        </w:rPr>
        <w:t>：</w:t>
      </w:r>
    </w:p>
    <w:p w14:paraId="6CF14B27" w14:textId="77777777" w:rsidR="00D14E01" w:rsidRPr="005C60DB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5C60DB">
        <w:rPr>
          <w:rFonts w:ascii="標楷體" w:eastAsia="標楷體" w:hAnsi="標楷體" w:hint="eastAsia"/>
          <w:sz w:val="22"/>
          <w:szCs w:val="22"/>
        </w:rPr>
        <w:t>……是時具壽舍利子，知彼大眾意樂煩惱，六界自性了知說法，此是證四諦。</w:t>
      </w:r>
      <w:r w:rsidRPr="005C60D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彼大眾聞已</w:t>
      </w:r>
      <w:r w:rsidRPr="005C60DB">
        <w:rPr>
          <w:rFonts w:ascii="標楷體" w:eastAsia="標楷體" w:hAnsi="標楷體" w:hint="eastAsia"/>
          <w:sz w:val="22"/>
          <w:szCs w:val="22"/>
        </w:rPr>
        <w:t>，無量百千有情得大殊勝，</w:t>
      </w:r>
      <w:r w:rsidRPr="005C60D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有發聲聞心</w:t>
      </w:r>
      <w:r w:rsidRPr="005C60DB">
        <w:rPr>
          <w:rFonts w:ascii="標楷體" w:eastAsia="標楷體" w:hAnsi="標楷體" w:hint="eastAsia"/>
          <w:sz w:val="22"/>
          <w:szCs w:val="22"/>
        </w:rPr>
        <w:t>、有</w:t>
      </w:r>
      <w:r w:rsidRPr="005C60D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發辟支佛心</w:t>
      </w:r>
      <w:r w:rsidRPr="005C60DB">
        <w:rPr>
          <w:rFonts w:ascii="標楷體" w:eastAsia="標楷體" w:hAnsi="標楷體" w:hint="eastAsia"/>
          <w:sz w:val="22"/>
          <w:szCs w:val="22"/>
        </w:rPr>
        <w:t>、有</w:t>
      </w:r>
      <w:r w:rsidRPr="005C60D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發阿耨多羅三藐三菩提心</w:t>
      </w:r>
      <w:r w:rsidRPr="005C60DB">
        <w:rPr>
          <w:rFonts w:ascii="標楷體" w:eastAsia="標楷體" w:hAnsi="標楷體" w:hint="eastAsia"/>
          <w:sz w:val="22"/>
          <w:szCs w:val="22"/>
        </w:rPr>
        <w:t>、有</w:t>
      </w:r>
      <w:r w:rsidRPr="005C60DB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發三歸心受五戒</w:t>
      </w:r>
      <w:r w:rsidRPr="005C60DB">
        <w:rPr>
          <w:rFonts w:ascii="標楷體" w:eastAsia="標楷體" w:hAnsi="標楷體" w:hint="eastAsia"/>
          <w:sz w:val="22"/>
          <w:szCs w:val="22"/>
        </w:rPr>
        <w:t>、有證須陀洹果、有得斯陀含、有證阿那含、有得出家斷一切煩惱得阿羅漢果。是時大眾，於佛法僧所深生敬心。時舍利子說是法已却歸本處，給孤長者及諸眷屬，一切人民皆大歡喜，作禮而去。</w:t>
      </w:r>
    </w:p>
  </w:footnote>
  <w:footnote w:id="107">
    <w:p w14:paraId="7FDCF7D2" w14:textId="77777777" w:rsidR="00D14E01" w:rsidRDefault="00D14E01" w:rsidP="00D14E01">
      <w:pPr>
        <w:pStyle w:val="FootnoteText"/>
        <w:rPr>
          <w:sz w:val="22"/>
          <w:szCs w:val="22"/>
        </w:rPr>
      </w:pPr>
      <w:r w:rsidRPr="00463782">
        <w:rPr>
          <w:rStyle w:val="FootnoteReference"/>
          <w:sz w:val="22"/>
          <w:szCs w:val="22"/>
        </w:rPr>
        <w:footnoteRef/>
      </w:r>
      <w:r w:rsidRPr="00463782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參見：元魏．菩提流支譯</w:t>
      </w:r>
      <w:r w:rsidRPr="00463782">
        <w:rPr>
          <w:rFonts w:hint="eastAsia"/>
          <w:sz w:val="22"/>
          <w:szCs w:val="22"/>
        </w:rPr>
        <w:t>《佛說法集經》卷</w:t>
      </w:r>
      <w:r w:rsidRPr="00463782">
        <w:rPr>
          <w:rFonts w:hint="eastAsia"/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 w:rsidRPr="00463782">
        <w:rPr>
          <w:rFonts w:hint="eastAsia"/>
          <w:sz w:val="22"/>
          <w:szCs w:val="22"/>
        </w:rPr>
        <w:t>17</w:t>
      </w:r>
      <w:r>
        <w:rPr>
          <w:rFonts w:hint="eastAsia"/>
          <w:sz w:val="22"/>
          <w:szCs w:val="22"/>
        </w:rPr>
        <w:t>，</w:t>
      </w:r>
      <w:r w:rsidRPr="00463782">
        <w:rPr>
          <w:rFonts w:hint="eastAsia"/>
          <w:sz w:val="22"/>
          <w:szCs w:val="22"/>
        </w:rPr>
        <w:t>640b17-23)</w:t>
      </w:r>
      <w:r w:rsidRPr="00463782">
        <w:rPr>
          <w:rFonts w:hint="eastAsia"/>
          <w:sz w:val="22"/>
          <w:szCs w:val="22"/>
        </w:rPr>
        <w:t>：</w:t>
      </w:r>
    </w:p>
    <w:p w14:paraId="5B1C3FC7" w14:textId="77777777" w:rsidR="00D14E01" w:rsidRPr="00463782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463782">
        <w:rPr>
          <w:rFonts w:ascii="標楷體" w:eastAsia="標楷體" w:hAnsi="標楷體" w:hint="eastAsia"/>
          <w:sz w:val="22"/>
          <w:szCs w:val="22"/>
        </w:rPr>
        <w:t>「世尊！是名勝妙法集。世尊！我今所說法集，隨順如來所說法集不耶？」</w:t>
      </w:r>
    </w:p>
    <w:p w14:paraId="65C7A54F" w14:textId="77777777" w:rsidR="00D14E01" w:rsidRPr="00463782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463782">
        <w:rPr>
          <w:rFonts w:ascii="標楷體" w:eastAsia="標楷體" w:hAnsi="標楷體" w:hint="eastAsia"/>
          <w:sz w:val="22"/>
          <w:szCs w:val="22"/>
        </w:rPr>
        <w:t>佛言：「阿難！汝所說法集深得我意。」</w:t>
      </w:r>
    </w:p>
    <w:p w14:paraId="371DB6BE" w14:textId="77777777" w:rsidR="00D14E01" w:rsidRPr="00463782" w:rsidRDefault="00D14E01" w:rsidP="00D14E01">
      <w:pPr>
        <w:pStyle w:val="FootnoteText"/>
        <w:ind w:leftChars="137" w:left="329"/>
        <w:rPr>
          <w:sz w:val="22"/>
          <w:szCs w:val="22"/>
        </w:rPr>
      </w:pPr>
      <w:r w:rsidRPr="00463782">
        <w:rPr>
          <w:rFonts w:ascii="標楷體" w:eastAsia="標楷體" w:hAnsi="標楷體" w:hint="eastAsia"/>
          <w:sz w:val="22"/>
          <w:szCs w:val="22"/>
        </w:rPr>
        <w:t>阿難說是妙法集時，八萬天子發阿耨多羅三藐三菩提心，三萬二千菩薩得無生法忍，五百比丘遠離諸漏心得解脫。」</w:t>
      </w:r>
    </w:p>
  </w:footnote>
  <w:footnote w:id="108">
    <w:p w14:paraId="09F87836" w14:textId="77777777" w:rsidR="00D14E01" w:rsidRPr="00743000" w:rsidRDefault="00D14E01" w:rsidP="00D14E01">
      <w:pPr>
        <w:pStyle w:val="FootnoteText"/>
        <w:rPr>
          <w:sz w:val="22"/>
          <w:szCs w:val="22"/>
        </w:rPr>
      </w:pPr>
      <w:r w:rsidRPr="00743000">
        <w:rPr>
          <w:rStyle w:val="FootnoteReference"/>
          <w:sz w:val="22"/>
          <w:szCs w:val="22"/>
        </w:rPr>
        <w:footnoteRef/>
      </w:r>
      <w:r w:rsidRPr="00743000">
        <w:rPr>
          <w:sz w:val="22"/>
          <w:szCs w:val="22"/>
        </w:rPr>
        <w:t xml:space="preserve"> </w:t>
      </w:r>
      <w:r w:rsidRPr="00743000">
        <w:rPr>
          <w:rFonts w:hint="eastAsia"/>
          <w:sz w:val="22"/>
          <w:szCs w:val="22"/>
        </w:rPr>
        <w:t>參見：</w:t>
      </w:r>
    </w:p>
    <w:p w14:paraId="1C28534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）北涼．曇無讖譯</w:t>
      </w:r>
      <w:r w:rsidRPr="00743000">
        <w:rPr>
          <w:rFonts w:hint="eastAsia"/>
          <w:sz w:val="22"/>
          <w:szCs w:val="22"/>
        </w:rPr>
        <w:t>《菩薩地持經》卷</w:t>
      </w:r>
      <w:r w:rsidRPr="0074300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43000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743000">
        <w:rPr>
          <w:rFonts w:hint="eastAsia"/>
          <w:sz w:val="22"/>
          <w:szCs w:val="22"/>
        </w:rPr>
        <w:t>890b4-9)</w:t>
      </w:r>
      <w:r w:rsidRPr="00743000">
        <w:rPr>
          <w:rFonts w:hint="eastAsia"/>
          <w:sz w:val="22"/>
          <w:szCs w:val="22"/>
        </w:rPr>
        <w:t>：</w:t>
      </w:r>
    </w:p>
    <w:p w14:paraId="520FDCAD" w14:textId="77777777" w:rsidR="00D14E01" w:rsidRPr="00743000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43000">
        <w:rPr>
          <w:rFonts w:ascii="標楷體" w:eastAsia="標楷體" w:hAnsi="標楷體" w:hint="eastAsia"/>
          <w:sz w:val="22"/>
          <w:szCs w:val="22"/>
        </w:rPr>
        <w:t>云何四力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743000">
        <w:rPr>
          <w:rFonts w:ascii="標楷體" w:eastAsia="標楷體" w:hAnsi="標楷體" w:hint="eastAsia"/>
          <w:sz w:val="22"/>
          <w:szCs w:val="22"/>
        </w:rPr>
        <w:t>一者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743000">
        <w:rPr>
          <w:rFonts w:ascii="標楷體" w:eastAsia="標楷體" w:hAnsi="標楷體" w:hint="eastAsia"/>
          <w:sz w:val="22"/>
          <w:szCs w:val="22"/>
        </w:rPr>
        <w:t>自力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二者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743000">
        <w:rPr>
          <w:rFonts w:ascii="標楷體" w:eastAsia="標楷體" w:hAnsi="標楷體" w:hint="eastAsia"/>
          <w:sz w:val="22"/>
          <w:szCs w:val="22"/>
        </w:rPr>
        <w:t>他力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三者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743000">
        <w:rPr>
          <w:rFonts w:ascii="標楷體" w:eastAsia="標楷體" w:hAnsi="標楷體" w:hint="eastAsia"/>
          <w:sz w:val="22"/>
          <w:szCs w:val="22"/>
        </w:rPr>
        <w:t>因力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四者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743000">
        <w:rPr>
          <w:rFonts w:ascii="標楷體" w:eastAsia="標楷體" w:hAnsi="標楷體" w:hint="eastAsia"/>
          <w:sz w:val="22"/>
          <w:szCs w:val="22"/>
        </w:rPr>
        <w:t>方便力。菩薩自力發菩提心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是名</w:t>
      </w:r>
      <w:r w:rsidRPr="0074300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自力</w:t>
      </w:r>
      <w:r w:rsidRPr="00743000">
        <w:rPr>
          <w:rFonts w:ascii="標楷體" w:eastAsia="標楷體" w:hAnsi="標楷體" w:hint="eastAsia"/>
          <w:sz w:val="22"/>
          <w:szCs w:val="22"/>
        </w:rPr>
        <w:t>。因他發心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是名</w:t>
      </w:r>
      <w:r w:rsidRPr="0074300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他力</w:t>
      </w:r>
      <w:r w:rsidRPr="00743000">
        <w:rPr>
          <w:rFonts w:ascii="標楷體" w:eastAsia="標楷體" w:hAnsi="標楷體" w:hint="eastAsia"/>
          <w:sz w:val="22"/>
          <w:szCs w:val="22"/>
        </w:rPr>
        <w:t>。先習大乘相應善根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今少見佛及諸菩薩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或少聞歎說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則便發心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是名</w:t>
      </w:r>
      <w:r w:rsidRPr="0074300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因力</w:t>
      </w:r>
      <w:r w:rsidRPr="00743000">
        <w:rPr>
          <w:rFonts w:ascii="標楷體" w:eastAsia="標楷體" w:hAnsi="標楷體" w:hint="eastAsia"/>
          <w:sz w:val="22"/>
          <w:szCs w:val="22"/>
        </w:rPr>
        <w:t>。於現世中近善知識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聞其說法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能修眾善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是名</w:t>
      </w:r>
      <w:r w:rsidRPr="0074300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方便力</w:t>
      </w:r>
      <w:r w:rsidRPr="00743000">
        <w:rPr>
          <w:rFonts w:ascii="標楷體" w:eastAsia="標楷體" w:hAnsi="標楷體" w:hint="eastAsia"/>
          <w:sz w:val="22"/>
          <w:szCs w:val="22"/>
        </w:rPr>
        <w:t>。</w:t>
      </w:r>
    </w:p>
    <w:p w14:paraId="4591CBCA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）彌勒說．玄奘譯</w:t>
      </w:r>
      <w:r w:rsidRPr="00743000">
        <w:rPr>
          <w:rFonts w:hint="eastAsia"/>
          <w:sz w:val="22"/>
          <w:szCs w:val="22"/>
        </w:rPr>
        <w:t>《瑜伽師地論》卷</w:t>
      </w:r>
      <w:r w:rsidRPr="00743000">
        <w:rPr>
          <w:sz w:val="22"/>
          <w:szCs w:val="22"/>
        </w:rPr>
        <w:t>35(</w:t>
      </w:r>
      <w:r>
        <w:rPr>
          <w:rFonts w:hint="eastAsia"/>
          <w:sz w:val="22"/>
          <w:szCs w:val="22"/>
        </w:rPr>
        <w:t>大正</w:t>
      </w:r>
      <w:r w:rsidRPr="00743000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743000">
        <w:rPr>
          <w:sz w:val="22"/>
          <w:szCs w:val="22"/>
        </w:rPr>
        <w:t>481c14-25)</w:t>
      </w:r>
      <w:r w:rsidRPr="00743000">
        <w:rPr>
          <w:rFonts w:hint="eastAsia"/>
          <w:sz w:val="22"/>
          <w:szCs w:val="22"/>
        </w:rPr>
        <w:t>：</w:t>
      </w:r>
    </w:p>
    <w:p w14:paraId="0543D04A" w14:textId="77777777" w:rsidR="00D14E01" w:rsidRPr="00743000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743000">
        <w:rPr>
          <w:rFonts w:ascii="標楷體" w:eastAsia="標楷體" w:hAnsi="標楷體" w:hint="eastAsia"/>
          <w:sz w:val="22"/>
          <w:szCs w:val="22"/>
        </w:rPr>
        <w:t>云何四力？一者、自力，二者、他力，三者、因力，四者、</w:t>
      </w:r>
      <w:r w:rsidRPr="0074300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加行力</w:t>
      </w:r>
      <w:r w:rsidRPr="00743000">
        <w:rPr>
          <w:rFonts w:ascii="標楷體" w:eastAsia="標楷體" w:hAnsi="標楷體" w:hint="eastAsia"/>
          <w:sz w:val="22"/>
          <w:szCs w:val="22"/>
        </w:rPr>
        <w:t>。謂諸菩薩由自功力，能於無上正等菩提深生愛樂，是名</w:t>
      </w:r>
      <w:r w:rsidRPr="0074300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第一初發心力</w:t>
      </w:r>
      <w:r w:rsidRPr="00743000">
        <w:rPr>
          <w:rFonts w:ascii="標楷體" w:eastAsia="標楷體" w:hAnsi="標楷體" w:hint="eastAsia"/>
          <w:sz w:val="22"/>
          <w:szCs w:val="22"/>
        </w:rPr>
        <w:t>。又諸菩薩由他功力</w:t>
      </w:r>
      <w:r>
        <w:rPr>
          <w:rFonts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能於無上正等菩提深生愛樂</w:t>
      </w:r>
      <w:r>
        <w:rPr>
          <w:rFonts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是名</w:t>
      </w:r>
      <w:r w:rsidRPr="0074300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第二初發心力</w:t>
      </w:r>
      <w:r w:rsidRPr="00743000">
        <w:rPr>
          <w:rFonts w:ascii="標楷體" w:eastAsia="標楷體" w:hAnsi="標楷體" w:hint="eastAsia"/>
          <w:sz w:val="22"/>
          <w:szCs w:val="22"/>
        </w:rPr>
        <w:t>。又諸菩薩宿習大乘相應善法</w:t>
      </w:r>
      <w:r>
        <w:rPr>
          <w:rFonts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今暫得見諸佛菩薩</w:t>
      </w:r>
      <w:r>
        <w:rPr>
          <w:rFonts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或暫得聞稱揚讚美</w:t>
      </w:r>
      <w:r>
        <w:rPr>
          <w:rFonts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即能速疾發菩提心</w:t>
      </w:r>
      <w:r>
        <w:rPr>
          <w:rFonts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況覩神力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743000">
        <w:rPr>
          <w:rFonts w:ascii="標楷體" w:eastAsia="標楷體" w:hAnsi="標楷體" w:hint="eastAsia"/>
          <w:sz w:val="22"/>
          <w:szCs w:val="22"/>
        </w:rPr>
        <w:t>聞其正法</w:t>
      </w:r>
      <w:r>
        <w:rPr>
          <w:rFonts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是名</w:t>
      </w:r>
      <w:r w:rsidRPr="0074300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第三初發心力</w:t>
      </w:r>
      <w:r w:rsidRPr="00743000">
        <w:rPr>
          <w:rFonts w:ascii="標楷體" w:eastAsia="標楷體" w:hAnsi="標楷體" w:hint="eastAsia"/>
          <w:sz w:val="22"/>
          <w:szCs w:val="22"/>
        </w:rPr>
        <w:t>。又諸菩薩於現法中</w:t>
      </w:r>
      <w:r>
        <w:rPr>
          <w:rFonts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親近善士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743000">
        <w:rPr>
          <w:rFonts w:ascii="標楷體" w:eastAsia="標楷體" w:hAnsi="標楷體" w:hint="eastAsia"/>
          <w:sz w:val="22"/>
          <w:szCs w:val="22"/>
        </w:rPr>
        <w:t>聽聞正法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743000">
        <w:rPr>
          <w:rFonts w:ascii="標楷體" w:eastAsia="標楷體" w:hAnsi="標楷體" w:hint="eastAsia"/>
          <w:sz w:val="22"/>
          <w:szCs w:val="22"/>
        </w:rPr>
        <w:t>諦思惟等</w:t>
      </w:r>
      <w:r>
        <w:rPr>
          <w:rFonts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長時修習種種善法</w:t>
      </w:r>
      <w:r>
        <w:rPr>
          <w:rFonts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由此加行發菩提心</w:t>
      </w:r>
      <w:r>
        <w:rPr>
          <w:rFonts w:hint="eastAsia"/>
          <w:sz w:val="22"/>
          <w:szCs w:val="22"/>
        </w:rPr>
        <w:t>，</w:t>
      </w:r>
      <w:r w:rsidRPr="00743000">
        <w:rPr>
          <w:rFonts w:ascii="標楷體" w:eastAsia="標楷體" w:hAnsi="標楷體" w:hint="eastAsia"/>
          <w:sz w:val="22"/>
          <w:szCs w:val="22"/>
        </w:rPr>
        <w:t>是名</w:t>
      </w:r>
      <w:r w:rsidRPr="00743000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第四初發心力</w:t>
      </w:r>
      <w:r w:rsidRPr="00743000">
        <w:rPr>
          <w:rFonts w:ascii="標楷體" w:eastAsia="標楷體" w:hAnsi="標楷體" w:hint="eastAsia"/>
          <w:sz w:val="22"/>
          <w:szCs w:val="22"/>
        </w:rPr>
        <w:t>。</w:t>
      </w:r>
    </w:p>
    <w:p w14:paraId="159A5A70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）唐．遁倫集撰</w:t>
      </w:r>
      <w:r w:rsidRPr="00D01FCE">
        <w:rPr>
          <w:rFonts w:hint="eastAsia"/>
          <w:sz w:val="22"/>
          <w:szCs w:val="22"/>
        </w:rPr>
        <w:t>《瑜伽論記》卷</w:t>
      </w:r>
      <w:r w:rsidRPr="00D01FCE">
        <w:rPr>
          <w:sz w:val="22"/>
          <w:szCs w:val="22"/>
        </w:rPr>
        <w:t>8</w:t>
      </w:r>
      <w:r w:rsidRPr="00D01FC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01FCE">
        <w:rPr>
          <w:rFonts w:hint="eastAsia"/>
          <w:sz w:val="22"/>
          <w:szCs w:val="22"/>
        </w:rPr>
        <w:t>42</w:t>
      </w:r>
      <w:r>
        <w:rPr>
          <w:rFonts w:hint="eastAsia"/>
          <w:sz w:val="22"/>
          <w:szCs w:val="22"/>
        </w:rPr>
        <w:t>，</w:t>
      </w:r>
      <w:r w:rsidRPr="004D0FFB">
        <w:rPr>
          <w:rFonts w:hint="eastAsia"/>
          <w:sz w:val="22"/>
          <w:szCs w:val="22"/>
        </w:rPr>
        <w:t>493c1-6)</w:t>
      </w:r>
      <w:r w:rsidRPr="004D0FFB">
        <w:rPr>
          <w:rFonts w:hint="eastAsia"/>
          <w:sz w:val="22"/>
          <w:szCs w:val="22"/>
        </w:rPr>
        <w:t>：</w:t>
      </w:r>
    </w:p>
    <w:p w14:paraId="5D8C2CF7" w14:textId="77777777" w:rsidR="00D14E01" w:rsidRPr="004D0FFB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D0FFB">
        <w:rPr>
          <w:rFonts w:ascii="標楷體" w:eastAsia="標楷體" w:hAnsi="標楷體" w:hint="eastAsia"/>
          <w:sz w:val="22"/>
          <w:szCs w:val="22"/>
        </w:rPr>
        <w:t>下明四力：初一、自力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4D0FFB">
        <w:rPr>
          <w:rFonts w:ascii="標楷體" w:eastAsia="標楷體" w:hAnsi="標楷體" w:hint="eastAsia"/>
          <w:sz w:val="22"/>
          <w:szCs w:val="22"/>
        </w:rPr>
        <w:t>自力勢多，假外緣少。第二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4D0FFB">
        <w:rPr>
          <w:rFonts w:ascii="標楷體" w:eastAsia="標楷體" w:hAnsi="標楷體" w:hint="eastAsia"/>
          <w:sz w:val="22"/>
          <w:szCs w:val="22"/>
        </w:rPr>
        <w:t>他力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4D0FFB">
        <w:rPr>
          <w:rFonts w:ascii="標楷體" w:eastAsia="標楷體" w:hAnsi="標楷體" w:hint="eastAsia"/>
          <w:sz w:val="22"/>
          <w:szCs w:val="22"/>
        </w:rPr>
        <w:t>多假外緣，自力微少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4D0FFB">
        <w:rPr>
          <w:rFonts w:ascii="標楷體" w:eastAsia="標楷體" w:hAnsi="標楷體" w:hint="eastAsia"/>
          <w:sz w:val="22"/>
          <w:szCs w:val="22"/>
        </w:rPr>
        <w:t>此之二種由現在力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D0FFB">
        <w:rPr>
          <w:rFonts w:ascii="標楷體" w:eastAsia="標楷體" w:hAnsi="標楷體" w:hint="eastAsia"/>
          <w:sz w:val="22"/>
          <w:szCs w:val="22"/>
        </w:rPr>
        <w:t>未曾宿習。第三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4D0FFB">
        <w:rPr>
          <w:rFonts w:ascii="標楷體" w:eastAsia="標楷體" w:hAnsi="標楷體" w:hint="eastAsia"/>
          <w:sz w:val="22"/>
          <w:szCs w:val="22"/>
        </w:rPr>
        <w:t>因力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4D0FFB">
        <w:rPr>
          <w:rFonts w:ascii="標楷體" w:eastAsia="標楷體" w:hAnsi="標楷體" w:hint="eastAsia"/>
          <w:sz w:val="22"/>
          <w:szCs w:val="22"/>
        </w:rPr>
        <w:t>宿習大乘善法者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D0FFB">
        <w:rPr>
          <w:rFonts w:ascii="標楷體" w:eastAsia="標楷體" w:hAnsi="標楷體" w:hint="eastAsia"/>
          <w:sz w:val="22"/>
          <w:szCs w:val="22"/>
        </w:rPr>
        <w:t>由宿習力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D0FFB">
        <w:rPr>
          <w:rFonts w:ascii="標楷體" w:eastAsia="標楷體" w:hAnsi="標楷體" w:hint="eastAsia"/>
          <w:sz w:val="22"/>
          <w:szCs w:val="22"/>
        </w:rPr>
        <w:t>暫見佛等即能發心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D0FFB">
        <w:rPr>
          <w:rFonts w:ascii="標楷體" w:eastAsia="標楷體" w:hAnsi="標楷體" w:hint="eastAsia"/>
          <w:sz w:val="22"/>
          <w:szCs w:val="22"/>
        </w:rPr>
        <w:t>名為因力。第四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4D0FFB">
        <w:rPr>
          <w:rFonts w:ascii="標楷體" w:eastAsia="標楷體" w:hAnsi="標楷體" w:hint="eastAsia"/>
          <w:sz w:val="22"/>
          <w:szCs w:val="22"/>
        </w:rPr>
        <w:t>由於現法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D0FFB">
        <w:rPr>
          <w:rFonts w:ascii="標楷體" w:eastAsia="標楷體" w:hAnsi="標楷體" w:hint="eastAsia"/>
          <w:sz w:val="22"/>
          <w:szCs w:val="22"/>
        </w:rPr>
        <w:t>長時修習種種善法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D0FFB">
        <w:rPr>
          <w:rFonts w:ascii="標楷體" w:eastAsia="標楷體" w:hAnsi="標楷體" w:hint="eastAsia"/>
          <w:sz w:val="22"/>
          <w:szCs w:val="22"/>
        </w:rPr>
        <w:t>發菩提心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D0FFB">
        <w:rPr>
          <w:rFonts w:ascii="標楷體" w:eastAsia="標楷體" w:hAnsi="標楷體" w:hint="eastAsia"/>
          <w:sz w:val="22"/>
          <w:szCs w:val="22"/>
        </w:rPr>
        <w:t>名加行力。</w:t>
      </w:r>
    </w:p>
  </w:footnote>
  <w:footnote w:id="109">
    <w:p w14:paraId="65A5D4FF" w14:textId="77777777" w:rsidR="00D14E01" w:rsidRPr="00572F36" w:rsidRDefault="00D14E01" w:rsidP="00D14E01">
      <w:pPr>
        <w:pStyle w:val="FootnoteText"/>
        <w:rPr>
          <w:sz w:val="22"/>
          <w:szCs w:val="22"/>
        </w:rPr>
      </w:pPr>
      <w:r w:rsidRPr="00572F36">
        <w:rPr>
          <w:rStyle w:val="FootnoteReference"/>
          <w:sz w:val="22"/>
          <w:szCs w:val="22"/>
        </w:rPr>
        <w:footnoteRef/>
      </w:r>
      <w:r w:rsidRPr="00572F36">
        <w:rPr>
          <w:sz w:val="22"/>
          <w:szCs w:val="22"/>
        </w:rPr>
        <w:t xml:space="preserve"> </w:t>
      </w:r>
      <w:r w:rsidRPr="00572F36">
        <w:rPr>
          <w:rFonts w:hint="eastAsia"/>
          <w:sz w:val="22"/>
          <w:szCs w:val="22"/>
        </w:rPr>
        <w:t>參見：</w:t>
      </w:r>
    </w:p>
    <w:p w14:paraId="25E92F9A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572F36">
        <w:rPr>
          <w:rFonts w:hint="eastAsia"/>
          <w:sz w:val="22"/>
          <w:szCs w:val="22"/>
        </w:rPr>
        <w:t>（</w:t>
      </w:r>
      <w:r w:rsidRPr="00572F36">
        <w:rPr>
          <w:rFonts w:hint="eastAsia"/>
          <w:sz w:val="22"/>
          <w:szCs w:val="22"/>
        </w:rPr>
        <w:t>1</w:t>
      </w:r>
      <w:r w:rsidRPr="00572F3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 w:rsidRPr="00572F36">
        <w:rPr>
          <w:rFonts w:hint="eastAsia"/>
          <w:sz w:val="22"/>
          <w:szCs w:val="22"/>
        </w:rPr>
        <w:t>《大寶積經》卷</w:t>
      </w:r>
      <w:r w:rsidRPr="00572F36">
        <w:rPr>
          <w:rFonts w:hint="eastAsia"/>
          <w:sz w:val="22"/>
          <w:szCs w:val="22"/>
        </w:rPr>
        <w:t>112</w:t>
      </w:r>
      <w:r>
        <w:rPr>
          <w:rFonts w:hint="eastAsia"/>
          <w:sz w:val="22"/>
          <w:szCs w:val="22"/>
        </w:rPr>
        <w:t>〈普明菩薩會</w:t>
      </w:r>
      <w:r>
        <w:rPr>
          <w:rFonts w:hint="eastAsia"/>
          <w:sz w:val="22"/>
          <w:szCs w:val="22"/>
        </w:rPr>
        <w:t>43</w:t>
      </w:r>
      <w:r>
        <w:rPr>
          <w:rFonts w:hint="eastAsia"/>
          <w:sz w:val="22"/>
          <w:szCs w:val="22"/>
        </w:rPr>
        <w:t>〉</w:t>
      </w:r>
      <w:r w:rsidRPr="00572F3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72F36"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 w:rsidRPr="00572F36">
        <w:rPr>
          <w:rFonts w:hint="eastAsia"/>
          <w:sz w:val="22"/>
          <w:szCs w:val="22"/>
        </w:rPr>
        <w:t>632a1-</w:t>
      </w:r>
      <w:r w:rsidRPr="00572F36">
        <w:rPr>
          <w:sz w:val="22"/>
          <w:szCs w:val="22"/>
        </w:rPr>
        <w:t>12)</w:t>
      </w:r>
      <w:r w:rsidRPr="00572F36">
        <w:rPr>
          <w:rFonts w:hint="eastAsia"/>
          <w:sz w:val="22"/>
          <w:szCs w:val="22"/>
        </w:rPr>
        <w:t>：</w:t>
      </w:r>
    </w:p>
    <w:p w14:paraId="7DD3EF2C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72F36">
        <w:rPr>
          <w:rFonts w:ascii="標楷體" w:eastAsia="標楷體" w:hAnsi="標楷體" w:hint="eastAsia"/>
          <w:sz w:val="22"/>
          <w:szCs w:val="22"/>
        </w:rPr>
        <w:t>復次迦葉！菩薩</w:t>
      </w:r>
      <w:r w:rsidRPr="00572F36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有四法失菩提心</w:t>
      </w:r>
      <w:r w:rsidRPr="00572F36">
        <w:rPr>
          <w:rFonts w:ascii="標楷體" w:eastAsia="標楷體" w:hAnsi="標楷體" w:hint="eastAsia"/>
          <w:sz w:val="22"/>
          <w:szCs w:val="22"/>
        </w:rPr>
        <w:t>。何謂為四？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572F36">
        <w:rPr>
          <w:rFonts w:ascii="標楷體" w:eastAsia="標楷體" w:hAnsi="標楷體" w:hint="eastAsia"/>
          <w:sz w:val="22"/>
          <w:szCs w:val="22"/>
        </w:rPr>
        <w:t>欺誑師長，已受經法而不恭敬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572F36">
        <w:rPr>
          <w:rFonts w:ascii="標楷體" w:eastAsia="標楷體" w:hAnsi="標楷體" w:hint="eastAsia"/>
          <w:sz w:val="22"/>
          <w:szCs w:val="22"/>
        </w:rPr>
        <w:t>無疑悔處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72F36">
        <w:rPr>
          <w:rFonts w:ascii="標楷體" w:eastAsia="標楷體" w:hAnsi="標楷體" w:hint="eastAsia"/>
          <w:sz w:val="22"/>
          <w:szCs w:val="22"/>
        </w:rPr>
        <w:t>令他疑悔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572F36">
        <w:rPr>
          <w:rFonts w:ascii="標楷體" w:eastAsia="標楷體" w:hAnsi="標楷體" w:hint="eastAsia"/>
          <w:sz w:val="22"/>
          <w:szCs w:val="22"/>
        </w:rPr>
        <w:t>求大乘者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72F36">
        <w:rPr>
          <w:rFonts w:ascii="標楷體" w:eastAsia="標楷體" w:hAnsi="標楷體" w:hint="eastAsia"/>
          <w:sz w:val="22"/>
          <w:szCs w:val="22"/>
        </w:rPr>
        <w:t>訶罵誹謗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72F36">
        <w:rPr>
          <w:rFonts w:ascii="標楷體" w:eastAsia="標楷體" w:hAnsi="標楷體" w:hint="eastAsia"/>
          <w:sz w:val="22"/>
          <w:szCs w:val="22"/>
        </w:rPr>
        <w:t>廣其惡名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572F36">
        <w:rPr>
          <w:rFonts w:ascii="標楷體" w:eastAsia="標楷體" w:hAnsi="標楷體" w:hint="eastAsia"/>
          <w:sz w:val="22"/>
          <w:szCs w:val="22"/>
        </w:rPr>
        <w:t>以諂曲心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72F36">
        <w:rPr>
          <w:rFonts w:ascii="標楷體" w:eastAsia="標楷體" w:hAnsi="標楷體" w:hint="eastAsia"/>
          <w:sz w:val="22"/>
          <w:szCs w:val="22"/>
        </w:rPr>
        <w:t>與人從事。迦葉！是為菩薩四法失菩提心。</w:t>
      </w:r>
    </w:p>
    <w:p w14:paraId="468B6F15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572F36">
        <w:rPr>
          <w:rFonts w:ascii="標楷體" w:eastAsia="標楷體" w:hAnsi="標楷體" w:hint="eastAsia"/>
          <w:sz w:val="22"/>
          <w:szCs w:val="22"/>
        </w:rPr>
        <w:t>復次迦葉！菩薩</w:t>
      </w:r>
      <w:r w:rsidRPr="00572F36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有四法</w:t>
      </w:r>
      <w:r w:rsidRPr="00572F36">
        <w:rPr>
          <w:rFonts w:ascii="標楷體" w:eastAsia="標楷體" w:hAnsi="標楷體" w:hint="eastAsia"/>
          <w:sz w:val="22"/>
          <w:szCs w:val="22"/>
        </w:rPr>
        <w:t>，</w:t>
      </w:r>
      <w:r w:rsidRPr="00572F36">
        <w:rPr>
          <w:rFonts w:ascii="標楷體" w:eastAsia="標楷體" w:hAnsi="標楷體" w:hint="eastAsia"/>
          <w:sz w:val="22"/>
          <w:szCs w:val="22"/>
          <w:u w:val="thick" w:color="0D0D0D" w:themeColor="text1" w:themeTint="F2"/>
        </w:rPr>
        <w:t>世世不失菩提之心</w:t>
      </w:r>
      <w:r w:rsidRPr="00572F36">
        <w:rPr>
          <w:rFonts w:ascii="標楷體" w:eastAsia="標楷體" w:hAnsi="標楷體" w:hint="eastAsia"/>
          <w:sz w:val="22"/>
          <w:szCs w:val="22"/>
        </w:rPr>
        <w:t>，乃至道場自然現前。何謂為四？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572F36">
        <w:rPr>
          <w:rFonts w:ascii="標楷體" w:eastAsia="標楷體" w:hAnsi="標楷體" w:hint="eastAsia"/>
          <w:sz w:val="22"/>
          <w:szCs w:val="22"/>
        </w:rPr>
        <w:t>失命因緣不以妄語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72F36">
        <w:rPr>
          <w:rFonts w:ascii="標楷體" w:eastAsia="標楷體" w:hAnsi="標楷體" w:hint="eastAsia"/>
          <w:sz w:val="22"/>
          <w:szCs w:val="22"/>
        </w:rPr>
        <w:t>何況戲笑；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572F36">
        <w:rPr>
          <w:rFonts w:ascii="標楷體" w:eastAsia="標楷體" w:hAnsi="標楷體" w:hint="eastAsia"/>
          <w:sz w:val="22"/>
          <w:szCs w:val="22"/>
        </w:rPr>
        <w:t>常以直心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72F36">
        <w:rPr>
          <w:rFonts w:ascii="標楷體" w:eastAsia="標楷體" w:hAnsi="標楷體" w:hint="eastAsia"/>
          <w:sz w:val="22"/>
          <w:szCs w:val="22"/>
        </w:rPr>
        <w:t>與人從事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572F36">
        <w:rPr>
          <w:rFonts w:ascii="標楷體" w:eastAsia="標楷體" w:hAnsi="標楷體" w:hint="eastAsia"/>
          <w:sz w:val="22"/>
          <w:szCs w:val="22"/>
        </w:rPr>
        <w:t>離諸諂曲；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572F36">
        <w:rPr>
          <w:rFonts w:ascii="標楷體" w:eastAsia="標楷體" w:hAnsi="標楷體" w:hint="eastAsia"/>
          <w:sz w:val="22"/>
          <w:szCs w:val="22"/>
        </w:rPr>
        <w:t>於諸菩薩生世尊想，能於四方稱揚其名；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572F36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572F36">
        <w:rPr>
          <w:rFonts w:ascii="標楷體" w:eastAsia="標楷體" w:hAnsi="標楷體" w:hint="eastAsia"/>
          <w:sz w:val="22"/>
          <w:szCs w:val="22"/>
        </w:rPr>
        <w:t>自不愛樂諸小乘法，所化眾生皆悉令住無上菩提。迦葉！是為菩薩四法，世世不失菩提之心，乃至道場自然現前。</w:t>
      </w:r>
    </w:p>
    <w:p w14:paraId="6E315B75" w14:textId="77777777" w:rsidR="00D14E01" w:rsidRPr="00572F36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572F36">
        <w:rPr>
          <w:rFonts w:hint="eastAsia"/>
          <w:sz w:val="22"/>
          <w:szCs w:val="22"/>
        </w:rPr>
        <w:t>（</w:t>
      </w:r>
      <w:r w:rsidRPr="00572F36">
        <w:rPr>
          <w:rFonts w:hint="eastAsia"/>
          <w:sz w:val="22"/>
          <w:szCs w:val="22"/>
        </w:rPr>
        <w:t>2</w:t>
      </w:r>
      <w:r w:rsidRPr="00572F36">
        <w:rPr>
          <w:rFonts w:hint="eastAsia"/>
          <w:sz w:val="22"/>
          <w:szCs w:val="22"/>
        </w:rPr>
        <w:t>）龍樹造．鳩摩羅什譯《十住毘婆沙論》卷</w:t>
      </w:r>
      <w:r w:rsidRPr="00572F36">
        <w:rPr>
          <w:sz w:val="22"/>
          <w:szCs w:val="22"/>
        </w:rPr>
        <w:t>4(</w:t>
      </w:r>
      <w:r w:rsidRPr="00572F36">
        <w:rPr>
          <w:rFonts w:hint="eastAsia"/>
          <w:sz w:val="22"/>
          <w:szCs w:val="22"/>
        </w:rPr>
        <w:t>大正</w:t>
      </w:r>
      <w:r w:rsidRPr="00572F36">
        <w:rPr>
          <w:rFonts w:hint="eastAsia"/>
          <w:sz w:val="22"/>
          <w:szCs w:val="22"/>
        </w:rPr>
        <w:t>26</w:t>
      </w:r>
      <w:r w:rsidRPr="00572F36">
        <w:rPr>
          <w:rFonts w:hint="eastAsia"/>
          <w:sz w:val="22"/>
          <w:szCs w:val="22"/>
        </w:rPr>
        <w:t>，</w:t>
      </w:r>
      <w:r w:rsidRPr="00572F36">
        <w:rPr>
          <w:sz w:val="22"/>
          <w:szCs w:val="22"/>
        </w:rPr>
        <w:t>37</w:t>
      </w:r>
      <w:r w:rsidRPr="00572F36">
        <w:rPr>
          <w:rFonts w:hint="eastAsia"/>
          <w:sz w:val="22"/>
          <w:szCs w:val="22"/>
        </w:rPr>
        <w:t>c</w:t>
      </w:r>
      <w:r w:rsidRPr="00572F36">
        <w:rPr>
          <w:sz w:val="22"/>
          <w:szCs w:val="22"/>
        </w:rPr>
        <w:t>6</w:t>
      </w:r>
      <w:r w:rsidRPr="00572F36">
        <w:rPr>
          <w:rFonts w:hint="eastAsia"/>
          <w:sz w:val="22"/>
          <w:szCs w:val="22"/>
        </w:rPr>
        <w:t>-</w:t>
      </w:r>
      <w:r w:rsidRPr="00572F36">
        <w:rPr>
          <w:sz w:val="22"/>
          <w:szCs w:val="22"/>
        </w:rPr>
        <w:t>38</w:t>
      </w:r>
      <w:r w:rsidRPr="00572F36">
        <w:rPr>
          <w:rFonts w:hint="eastAsia"/>
          <w:sz w:val="22"/>
          <w:szCs w:val="22"/>
        </w:rPr>
        <w:t>a</w:t>
      </w:r>
      <w:r>
        <w:rPr>
          <w:sz w:val="22"/>
          <w:szCs w:val="22"/>
        </w:rPr>
        <w:t>17</w:t>
      </w:r>
      <w:r w:rsidRPr="00572F36">
        <w:rPr>
          <w:sz w:val="22"/>
          <w:szCs w:val="22"/>
        </w:rPr>
        <w:t>)</w:t>
      </w:r>
      <w:r w:rsidRPr="00572F36">
        <w:rPr>
          <w:rFonts w:hint="eastAsia"/>
          <w:sz w:val="22"/>
          <w:szCs w:val="22"/>
        </w:rPr>
        <w:t>。</w:t>
      </w:r>
    </w:p>
    <w:p w14:paraId="768E87BE" w14:textId="77777777" w:rsidR="00D14E01" w:rsidRPr="00572F36" w:rsidRDefault="00D14E01" w:rsidP="00D14E01">
      <w:pPr>
        <w:pStyle w:val="FootnoteText"/>
        <w:ind w:leftChars="92" w:left="221"/>
        <w:rPr>
          <w:rFonts w:eastAsia="標楷體"/>
          <w:sz w:val="22"/>
          <w:szCs w:val="22"/>
        </w:rPr>
      </w:pPr>
      <w:r w:rsidRPr="00572F36">
        <w:rPr>
          <w:sz w:val="22"/>
          <w:szCs w:val="22"/>
        </w:rPr>
        <w:t>（</w:t>
      </w:r>
      <w:r w:rsidRPr="00572F36">
        <w:rPr>
          <w:sz w:val="22"/>
          <w:szCs w:val="22"/>
        </w:rPr>
        <w:t>3</w:t>
      </w:r>
      <w:r w:rsidRPr="00572F36">
        <w:rPr>
          <w:sz w:val="22"/>
          <w:szCs w:val="22"/>
        </w:rPr>
        <w:t>）</w:t>
      </w:r>
      <w:r w:rsidRPr="00572F36">
        <w:rPr>
          <w:rFonts w:hint="eastAsia"/>
          <w:sz w:val="22"/>
          <w:szCs w:val="22"/>
        </w:rPr>
        <w:t>彌勒說．玄奘譯</w:t>
      </w:r>
      <w:r w:rsidRPr="00572F36">
        <w:rPr>
          <w:rStyle w:val="old"/>
          <w:rFonts w:hint="eastAsia"/>
        </w:rPr>
        <w:t>《瑜伽師地論》卷</w:t>
      </w:r>
      <w:r w:rsidRPr="00572F36">
        <w:rPr>
          <w:rFonts w:eastAsia="標楷體" w:hint="eastAsia"/>
          <w:sz w:val="22"/>
          <w:szCs w:val="22"/>
        </w:rPr>
        <w:t>79(</w:t>
      </w:r>
      <w:r w:rsidRPr="00572F36">
        <w:rPr>
          <w:rStyle w:val="old"/>
          <w:rFonts w:hint="eastAsia"/>
        </w:rPr>
        <w:t>大正</w:t>
      </w:r>
      <w:r w:rsidRPr="00572F36">
        <w:rPr>
          <w:rStyle w:val="old"/>
          <w:rFonts w:hint="eastAsia"/>
        </w:rPr>
        <w:t>30</w:t>
      </w:r>
      <w:r w:rsidRPr="00572F36">
        <w:rPr>
          <w:rStyle w:val="old"/>
          <w:rFonts w:hint="eastAsia"/>
        </w:rPr>
        <w:t>，</w:t>
      </w:r>
      <w:r w:rsidRPr="00572F36">
        <w:rPr>
          <w:rFonts w:hint="eastAsia"/>
          <w:sz w:val="22"/>
          <w:szCs w:val="22"/>
        </w:rPr>
        <w:t>739b</w:t>
      </w:r>
      <w:r w:rsidRPr="00572F36">
        <w:rPr>
          <w:sz w:val="22"/>
          <w:szCs w:val="22"/>
        </w:rPr>
        <w:t>19</w:t>
      </w:r>
      <w:r w:rsidRPr="00572F36">
        <w:rPr>
          <w:rFonts w:hint="eastAsia"/>
          <w:sz w:val="22"/>
          <w:szCs w:val="22"/>
        </w:rPr>
        <w:t>-</w:t>
      </w:r>
      <w:r w:rsidRPr="009A5201">
        <w:rPr>
          <w:rFonts w:hint="eastAsia"/>
          <w:sz w:val="22"/>
          <w:szCs w:val="22"/>
        </w:rPr>
        <w:t>7</w:t>
      </w:r>
      <w:r>
        <w:rPr>
          <w:sz w:val="22"/>
          <w:szCs w:val="22"/>
        </w:rPr>
        <w:t>40</w:t>
      </w:r>
      <w:r>
        <w:rPr>
          <w:rFonts w:hint="eastAsia"/>
          <w:sz w:val="22"/>
          <w:szCs w:val="22"/>
        </w:rPr>
        <w:t>b</w:t>
      </w:r>
      <w:r>
        <w:rPr>
          <w:sz w:val="22"/>
          <w:szCs w:val="22"/>
        </w:rPr>
        <w:t>26</w:t>
      </w:r>
      <w:r w:rsidRPr="00572F36">
        <w:rPr>
          <w:rFonts w:eastAsia="標楷體" w:hint="eastAsia"/>
          <w:sz w:val="22"/>
          <w:szCs w:val="22"/>
        </w:rPr>
        <w:t>)</w:t>
      </w:r>
      <w:r w:rsidRPr="00572F36">
        <w:rPr>
          <w:rFonts w:eastAsia="標楷體" w:hint="eastAsia"/>
          <w:sz w:val="22"/>
          <w:szCs w:val="22"/>
        </w:rPr>
        <w:t>。</w:t>
      </w:r>
    </w:p>
    <w:p w14:paraId="54FA881F" w14:textId="77777777" w:rsidR="00D14E01" w:rsidRDefault="00D14E01" w:rsidP="00D14E01">
      <w:pPr>
        <w:pStyle w:val="FootnoteText"/>
        <w:ind w:leftChars="92" w:left="221"/>
        <w:rPr>
          <w:rFonts w:eastAsia="標楷體"/>
          <w:sz w:val="22"/>
          <w:szCs w:val="22"/>
        </w:rPr>
      </w:pPr>
      <w:r w:rsidRPr="00572F36"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 w:rsidRPr="00572F36">
        <w:rPr>
          <w:sz w:val="22"/>
          <w:szCs w:val="22"/>
        </w:rPr>
        <w:t>）</w:t>
      </w:r>
      <w:r w:rsidRPr="00572F36">
        <w:rPr>
          <w:rFonts w:hint="eastAsia"/>
          <w:sz w:val="22"/>
          <w:szCs w:val="22"/>
        </w:rPr>
        <w:t>法稱造．法護等譯</w:t>
      </w:r>
      <w:r w:rsidRPr="00572F36">
        <w:rPr>
          <w:rStyle w:val="old"/>
          <w:rFonts w:hint="eastAsia"/>
        </w:rPr>
        <w:t>《大乘集菩薩學論》卷</w:t>
      </w:r>
      <w:r w:rsidRPr="00572F36">
        <w:rPr>
          <w:rFonts w:eastAsia="標楷體"/>
          <w:sz w:val="22"/>
          <w:szCs w:val="22"/>
        </w:rPr>
        <w:t>4</w:t>
      </w:r>
      <w:r w:rsidRPr="00572F36">
        <w:rPr>
          <w:rFonts w:eastAsia="標楷體" w:hint="eastAsia"/>
          <w:sz w:val="22"/>
          <w:szCs w:val="22"/>
        </w:rPr>
        <w:t>(</w:t>
      </w:r>
      <w:r w:rsidRPr="00572F36">
        <w:rPr>
          <w:rStyle w:val="old"/>
          <w:rFonts w:hint="eastAsia"/>
        </w:rPr>
        <w:t>大正</w:t>
      </w:r>
      <w:r w:rsidRPr="00572F36">
        <w:rPr>
          <w:rStyle w:val="old"/>
          <w:rFonts w:hint="eastAsia"/>
        </w:rPr>
        <w:t>3</w:t>
      </w:r>
      <w:r w:rsidRPr="00572F36">
        <w:rPr>
          <w:rStyle w:val="old"/>
        </w:rPr>
        <w:t>2</w:t>
      </w:r>
      <w:r w:rsidRPr="00572F36">
        <w:rPr>
          <w:rStyle w:val="old"/>
          <w:rFonts w:hint="eastAsia"/>
        </w:rPr>
        <w:t>，</w:t>
      </w:r>
      <w:r w:rsidRPr="00572F36">
        <w:rPr>
          <w:sz w:val="22"/>
          <w:szCs w:val="22"/>
        </w:rPr>
        <w:t>85</w:t>
      </w:r>
      <w:r w:rsidRPr="00572F36">
        <w:rPr>
          <w:rFonts w:hint="eastAsia"/>
          <w:sz w:val="22"/>
          <w:szCs w:val="22"/>
        </w:rPr>
        <w:t>c</w:t>
      </w:r>
      <w:r w:rsidRPr="00572F36">
        <w:rPr>
          <w:sz w:val="22"/>
          <w:szCs w:val="22"/>
        </w:rPr>
        <w:t>3</w:t>
      </w:r>
      <w:r w:rsidRPr="00572F36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14</w:t>
      </w:r>
      <w:r w:rsidRPr="00572F36">
        <w:rPr>
          <w:rFonts w:eastAsia="標楷體" w:hint="eastAsia"/>
          <w:sz w:val="22"/>
          <w:szCs w:val="22"/>
        </w:rPr>
        <w:t>)</w:t>
      </w:r>
      <w:r w:rsidRPr="00572F36">
        <w:rPr>
          <w:rFonts w:eastAsia="標楷體" w:hint="eastAsia"/>
          <w:sz w:val="22"/>
          <w:szCs w:val="22"/>
        </w:rPr>
        <w:t>。</w:t>
      </w:r>
    </w:p>
    <w:p w14:paraId="2A44F018" w14:textId="77777777" w:rsidR="00D14E01" w:rsidRPr="00572F36" w:rsidRDefault="00D14E01" w:rsidP="00D14E01">
      <w:pPr>
        <w:pStyle w:val="FootnoteText"/>
        <w:ind w:leftChars="92" w:left="221"/>
        <w:rPr>
          <w:rFonts w:ascii="Times Ext Roman" w:hAnsi="Times Ext Roman" w:cs="Times Ext Roman"/>
          <w:sz w:val="22"/>
          <w:szCs w:val="22"/>
        </w:rPr>
      </w:pPr>
      <w:r w:rsidRPr="00572F36">
        <w:rPr>
          <w:rFonts w:ascii="Times Ext Roman" w:hAnsi="Times Ext Roman" w:cs="Times Ext Roman"/>
          <w:sz w:val="22"/>
          <w:szCs w:val="22"/>
        </w:rPr>
        <w:t>（</w:t>
      </w:r>
      <w:r>
        <w:rPr>
          <w:rFonts w:ascii="Times Ext Roman" w:hAnsi="Times Ext Roman" w:cs="Times Ext Roman" w:hint="eastAsia"/>
          <w:sz w:val="22"/>
          <w:szCs w:val="22"/>
        </w:rPr>
        <w:t>5</w:t>
      </w:r>
      <w:r w:rsidRPr="00572F36">
        <w:rPr>
          <w:rFonts w:ascii="Times Ext Roman" w:hAnsi="Times Ext Roman" w:cs="Times Ext Roman"/>
          <w:sz w:val="22"/>
          <w:szCs w:val="22"/>
        </w:rPr>
        <w:t>）印順法師，</w:t>
      </w:r>
      <w:r w:rsidRPr="00572F36">
        <w:rPr>
          <w:rFonts w:ascii="Times Ext Roman" w:hAnsi="Times Ext Roman" w:cs="Times Ext Roman" w:hint="eastAsia"/>
          <w:sz w:val="22"/>
          <w:szCs w:val="22"/>
        </w:rPr>
        <w:t>《寶積經講記》，</w:t>
      </w:r>
      <w:r w:rsidRPr="00572F36">
        <w:rPr>
          <w:rFonts w:ascii="Times Ext Roman" w:hAnsi="Times Ext Roman" w:cs="Times Ext Roman" w:hint="eastAsia"/>
          <w:sz w:val="22"/>
          <w:szCs w:val="22"/>
        </w:rPr>
        <w:t>p</w:t>
      </w:r>
      <w:r>
        <w:rPr>
          <w:rFonts w:ascii="Times Ext Roman" w:hAnsi="Times Ext Roman" w:cs="Times Ext Roman"/>
          <w:sz w:val="22"/>
          <w:szCs w:val="22"/>
        </w:rPr>
        <w:t>p</w:t>
      </w:r>
      <w:r w:rsidRPr="00572F36">
        <w:rPr>
          <w:rFonts w:ascii="Times Ext Roman" w:hAnsi="Times Ext Roman" w:cs="Times Ext Roman" w:hint="eastAsia"/>
          <w:sz w:val="22"/>
          <w:szCs w:val="22"/>
        </w:rPr>
        <w:t>.29</w:t>
      </w:r>
      <w:r>
        <w:rPr>
          <w:rFonts w:ascii="Times Ext Roman" w:hAnsi="Times Ext Roman" w:cs="Times Ext Roman" w:hint="eastAsia"/>
          <w:sz w:val="22"/>
          <w:szCs w:val="22"/>
        </w:rPr>
        <w:t>～</w:t>
      </w:r>
      <w:r>
        <w:rPr>
          <w:rFonts w:ascii="Times Ext Roman" w:hAnsi="Times Ext Roman" w:cs="Times Ext Roman" w:hint="eastAsia"/>
          <w:sz w:val="22"/>
          <w:szCs w:val="22"/>
        </w:rPr>
        <w:t>3</w:t>
      </w:r>
      <w:r>
        <w:rPr>
          <w:rFonts w:ascii="Times Ext Roman" w:hAnsi="Times Ext Roman" w:cs="Times Ext Roman"/>
          <w:sz w:val="22"/>
          <w:szCs w:val="22"/>
        </w:rPr>
        <w:t>4</w:t>
      </w:r>
      <w:r>
        <w:rPr>
          <w:rFonts w:ascii="Times Ext Roman" w:hAnsi="Times Ext Roman" w:cs="Times Ext Roman" w:hint="eastAsia"/>
          <w:sz w:val="22"/>
          <w:szCs w:val="22"/>
        </w:rPr>
        <w:t>。</w:t>
      </w:r>
    </w:p>
  </w:footnote>
  <w:footnote w:id="110">
    <w:p w14:paraId="31BB9299" w14:textId="77777777" w:rsidR="00D14E01" w:rsidRPr="00D10685" w:rsidRDefault="00D14E01" w:rsidP="00D14E01">
      <w:pPr>
        <w:pStyle w:val="FootnoteText"/>
        <w:rPr>
          <w:sz w:val="22"/>
          <w:szCs w:val="22"/>
        </w:rPr>
      </w:pPr>
      <w:r w:rsidRPr="00D10685">
        <w:rPr>
          <w:rStyle w:val="FootnoteReference"/>
          <w:sz w:val="22"/>
          <w:szCs w:val="22"/>
        </w:rPr>
        <w:footnoteRef/>
      </w:r>
      <w:r w:rsidRPr="00D1068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D10685">
        <w:rPr>
          <w:rFonts w:hint="eastAsia"/>
          <w:sz w:val="22"/>
          <w:szCs w:val="22"/>
        </w:rPr>
        <w:t>參見：</w:t>
      </w:r>
    </w:p>
    <w:p w14:paraId="03F3D52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D10685">
        <w:rPr>
          <w:rFonts w:hint="eastAsia"/>
          <w:sz w:val="22"/>
          <w:szCs w:val="22"/>
        </w:rPr>
        <w:t>（</w:t>
      </w:r>
      <w:r w:rsidRPr="00D10685">
        <w:rPr>
          <w:rFonts w:hint="eastAsia"/>
          <w:sz w:val="22"/>
          <w:szCs w:val="22"/>
        </w:rPr>
        <w:t>1</w:t>
      </w:r>
      <w:r w:rsidRPr="00D1068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D10685">
        <w:rPr>
          <w:rFonts w:hint="eastAsia"/>
          <w:sz w:val="22"/>
          <w:szCs w:val="22"/>
        </w:rPr>
        <w:t>《大智度論》卷</w:t>
      </w:r>
      <w:r w:rsidRPr="00D10685">
        <w:rPr>
          <w:rFonts w:hint="eastAsia"/>
          <w:sz w:val="22"/>
          <w:szCs w:val="22"/>
        </w:rPr>
        <w:t>12(</w:t>
      </w:r>
      <w:r>
        <w:rPr>
          <w:rFonts w:hint="eastAsia"/>
          <w:sz w:val="22"/>
          <w:szCs w:val="22"/>
        </w:rPr>
        <w:t>大正</w:t>
      </w:r>
      <w:r w:rsidRPr="00D10685">
        <w:rPr>
          <w:rFonts w:hint="eastAsia"/>
          <w:sz w:val="22"/>
          <w:szCs w:val="22"/>
        </w:rPr>
        <w:t>2</w:t>
      </w:r>
      <w:r w:rsidRPr="00D10685"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，</w:t>
      </w:r>
      <w:r w:rsidRPr="00D10685">
        <w:rPr>
          <w:sz w:val="22"/>
          <w:szCs w:val="22"/>
        </w:rPr>
        <w:t>145a17-b1)</w:t>
      </w:r>
      <w:r w:rsidRPr="00D10685">
        <w:rPr>
          <w:rFonts w:hint="eastAsia"/>
          <w:sz w:val="22"/>
          <w:szCs w:val="22"/>
        </w:rPr>
        <w:t>：</w:t>
      </w:r>
    </w:p>
    <w:p w14:paraId="3C45A771" w14:textId="77777777" w:rsidR="00D14E01" w:rsidRPr="00D10685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10685">
        <w:rPr>
          <w:rFonts w:ascii="標楷體" w:eastAsia="標楷體" w:hAnsi="標楷體" w:hint="eastAsia"/>
          <w:sz w:val="22"/>
          <w:szCs w:val="22"/>
        </w:rPr>
        <w:t>問曰：云何名不到彼岸？</w:t>
      </w:r>
    </w:p>
    <w:p w14:paraId="57356534" w14:textId="77777777" w:rsidR="00D14E01" w:rsidRPr="00D10685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10685">
        <w:rPr>
          <w:rFonts w:ascii="標楷體" w:eastAsia="標楷體" w:hAnsi="標楷體" w:hint="eastAsia"/>
          <w:sz w:val="22"/>
          <w:szCs w:val="22"/>
        </w:rPr>
        <w:t>答曰：譬如渡河未到而還，名為不到彼岸。</w:t>
      </w:r>
    </w:p>
    <w:p w14:paraId="36785CD9" w14:textId="77777777" w:rsidR="00D14E01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D10685">
        <w:rPr>
          <w:rFonts w:ascii="標楷體" w:eastAsia="標楷體" w:hAnsi="標楷體" w:hint="eastAsia"/>
          <w:sz w:val="22"/>
          <w:szCs w:val="22"/>
        </w:rPr>
        <w:t>如舍利弗於六十劫中行菩薩道，欲渡布施河。時有乞人來乞其眼，舍利弗言：「眼無所任，何以索之？若須我身及財物者，當以相與！」</w:t>
      </w:r>
    </w:p>
    <w:p w14:paraId="428ECC52" w14:textId="77777777" w:rsidR="00D14E01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D10685">
        <w:rPr>
          <w:rFonts w:ascii="標楷體" w:eastAsia="標楷體" w:hAnsi="標楷體" w:hint="eastAsia"/>
          <w:sz w:val="22"/>
          <w:szCs w:val="22"/>
        </w:rPr>
        <w:t>答言：「不須汝身及以財物，唯欲得眼。若汝實行檀者，以眼見與！」</w:t>
      </w:r>
    </w:p>
    <w:p w14:paraId="7B41374F" w14:textId="77777777" w:rsidR="00D14E01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D10685">
        <w:rPr>
          <w:rFonts w:ascii="標楷體" w:eastAsia="標楷體" w:hAnsi="標楷體" w:hint="eastAsia"/>
          <w:sz w:val="22"/>
          <w:szCs w:val="22"/>
        </w:rPr>
        <w:t>爾時，舍利弗出一眼與之。乞者得眼，於舍利弗前嗅之嫌臭，唾而棄地，又以腳蹋。舍利弗思惟言：「如此弊人等，難可度也！眼實無用而強索之，既得而棄，又以腳蹋，何弊之甚！如此人輩，不可度也。不如自調，早脫生死。」</w:t>
      </w:r>
    </w:p>
    <w:p w14:paraId="0FF3C385" w14:textId="77777777" w:rsidR="00D14E01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D10685">
        <w:rPr>
          <w:rFonts w:ascii="標楷體" w:eastAsia="標楷體" w:hAnsi="標楷體" w:hint="eastAsia"/>
          <w:sz w:val="22"/>
          <w:szCs w:val="22"/>
        </w:rPr>
        <w:t>思惟是已，於菩薩道退，迴向小乘，是名不到彼岸。</w:t>
      </w:r>
    </w:p>
    <w:p w14:paraId="15A07580" w14:textId="77777777" w:rsidR="00D14E01" w:rsidRPr="00D10685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D10685">
        <w:rPr>
          <w:rFonts w:ascii="標楷體" w:eastAsia="標楷體" w:hAnsi="標楷體" w:hint="eastAsia"/>
          <w:sz w:val="22"/>
          <w:szCs w:val="22"/>
        </w:rPr>
        <w:t>若能直進不退，成辦佛道，名到彼岸。</w:t>
      </w:r>
    </w:p>
    <w:p w14:paraId="47C85B1C" w14:textId="77777777" w:rsidR="00D14E01" w:rsidRPr="00D10685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D10685">
        <w:rPr>
          <w:rFonts w:hint="eastAsia"/>
          <w:sz w:val="22"/>
          <w:szCs w:val="22"/>
        </w:rPr>
        <w:t>（</w:t>
      </w:r>
      <w:r w:rsidRPr="00D10685">
        <w:rPr>
          <w:rFonts w:hint="eastAsia"/>
          <w:sz w:val="22"/>
          <w:szCs w:val="22"/>
        </w:rPr>
        <w:t>2</w:t>
      </w:r>
      <w:r w:rsidRPr="00D1068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D10685">
        <w:rPr>
          <w:rFonts w:hint="eastAsia"/>
          <w:sz w:val="22"/>
          <w:szCs w:val="22"/>
        </w:rPr>
        <w:t>《成佛之道》（增注本），</w:t>
      </w:r>
      <w:r w:rsidRPr="00D10685">
        <w:rPr>
          <w:rFonts w:hint="eastAsia"/>
          <w:sz w:val="22"/>
          <w:szCs w:val="22"/>
        </w:rPr>
        <w:t>p.296</w:t>
      </w:r>
      <w:r>
        <w:rPr>
          <w:rFonts w:hint="eastAsia"/>
          <w:sz w:val="22"/>
          <w:szCs w:val="22"/>
        </w:rPr>
        <w:t>。</w:t>
      </w:r>
    </w:p>
  </w:footnote>
  <w:footnote w:id="111">
    <w:p w14:paraId="6C5C1012" w14:textId="77777777" w:rsidR="00D14E01" w:rsidRPr="003F6656" w:rsidRDefault="00D14E01" w:rsidP="00D14E01">
      <w:pPr>
        <w:pStyle w:val="FootnoteText"/>
        <w:rPr>
          <w:sz w:val="22"/>
          <w:szCs w:val="22"/>
        </w:rPr>
      </w:pPr>
      <w:r w:rsidRPr="003F6656">
        <w:rPr>
          <w:rStyle w:val="FootnoteReference"/>
          <w:sz w:val="22"/>
          <w:szCs w:val="22"/>
        </w:rPr>
        <w:footnoteRef/>
      </w:r>
      <w:r w:rsidRPr="003F6656">
        <w:rPr>
          <w:sz w:val="22"/>
          <w:szCs w:val="22"/>
        </w:rPr>
        <w:t xml:space="preserve"> </w:t>
      </w:r>
      <w:r w:rsidRPr="003F6656">
        <w:rPr>
          <w:rFonts w:hint="eastAsia"/>
          <w:sz w:val="22"/>
          <w:szCs w:val="22"/>
        </w:rPr>
        <w:t>參見：</w:t>
      </w:r>
    </w:p>
    <w:p w14:paraId="22E166A5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F6656">
        <w:rPr>
          <w:rFonts w:hint="eastAsia"/>
          <w:sz w:val="22"/>
          <w:szCs w:val="22"/>
        </w:rPr>
        <w:t>（</w:t>
      </w:r>
      <w:r w:rsidRPr="003F6656">
        <w:rPr>
          <w:rFonts w:hint="eastAsia"/>
          <w:sz w:val="22"/>
          <w:szCs w:val="22"/>
        </w:rPr>
        <w:t>1</w:t>
      </w:r>
      <w:r w:rsidRPr="003F665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3F6656">
        <w:rPr>
          <w:rFonts w:hint="eastAsia"/>
          <w:sz w:val="22"/>
          <w:szCs w:val="22"/>
        </w:rPr>
        <w:t>《大般若波羅蜜多經》卷</w:t>
      </w:r>
      <w:r w:rsidRPr="003F6656">
        <w:rPr>
          <w:rFonts w:hint="eastAsia"/>
          <w:sz w:val="22"/>
          <w:szCs w:val="22"/>
        </w:rPr>
        <w:t>487</w:t>
      </w:r>
      <w:r w:rsidRPr="003F6656">
        <w:rPr>
          <w:rFonts w:hint="eastAsia"/>
          <w:sz w:val="22"/>
          <w:szCs w:val="22"/>
        </w:rPr>
        <w:t>〈善現品</w:t>
      </w:r>
      <w:r w:rsidRPr="003F6656">
        <w:rPr>
          <w:rFonts w:hint="eastAsia"/>
          <w:sz w:val="22"/>
          <w:szCs w:val="22"/>
        </w:rPr>
        <w:t xml:space="preserve"> 3</w:t>
      </w:r>
      <w:r w:rsidRPr="003F6656">
        <w:rPr>
          <w:rFonts w:hint="eastAsia"/>
          <w:sz w:val="22"/>
          <w:szCs w:val="22"/>
        </w:rPr>
        <w:t>〉</w:t>
      </w:r>
      <w:r w:rsidRPr="003F665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F6656">
        <w:rPr>
          <w:rFonts w:hint="eastAsia"/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 w:rsidRPr="003F6656">
        <w:rPr>
          <w:rFonts w:hint="eastAsia"/>
          <w:sz w:val="22"/>
          <w:szCs w:val="22"/>
        </w:rPr>
        <w:t>477c8-13)</w:t>
      </w:r>
      <w:r w:rsidRPr="003F6656">
        <w:rPr>
          <w:rFonts w:hint="eastAsia"/>
          <w:sz w:val="22"/>
          <w:szCs w:val="22"/>
        </w:rPr>
        <w:t>：</w:t>
      </w:r>
    </w:p>
    <w:p w14:paraId="3C2B9531" w14:textId="77777777" w:rsidR="00D14E01" w:rsidRPr="003F6656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F6656">
        <w:rPr>
          <w:rFonts w:ascii="標楷體" w:eastAsia="標楷體" w:hAnsi="標楷體" w:hint="eastAsia"/>
          <w:sz w:val="22"/>
          <w:szCs w:val="22"/>
        </w:rPr>
        <w:t>佛告善現：「諸菩薩摩訶薩亦復如是，以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一切智智相應作意</w:t>
      </w:r>
      <w:r w:rsidRPr="003F6656">
        <w:rPr>
          <w:rFonts w:ascii="標楷體" w:eastAsia="標楷體" w:hAnsi="標楷體" w:hint="eastAsia"/>
          <w:sz w:val="22"/>
          <w:szCs w:val="22"/>
        </w:rPr>
        <w:t>，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大悲為首</w:t>
      </w:r>
      <w:r w:rsidRPr="003F6656">
        <w:rPr>
          <w:rFonts w:ascii="標楷體" w:eastAsia="標楷體" w:hAnsi="標楷體" w:hint="eastAsia"/>
          <w:sz w:val="22"/>
          <w:szCs w:val="22"/>
        </w:rPr>
        <w:t>，用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無所得</w:t>
      </w:r>
      <w:r w:rsidRPr="003F6656">
        <w:rPr>
          <w:rFonts w:ascii="標楷體" w:eastAsia="標楷體" w:hAnsi="標楷體" w:hint="eastAsia"/>
          <w:sz w:val="22"/>
          <w:szCs w:val="22"/>
        </w:rPr>
        <w:t>而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為方便</w:t>
      </w:r>
      <w:r w:rsidRPr="003F6656">
        <w:rPr>
          <w:rFonts w:ascii="標楷體" w:eastAsia="標楷體" w:hAnsi="標楷體" w:hint="eastAsia"/>
          <w:sz w:val="22"/>
          <w:szCs w:val="22"/>
        </w:rPr>
        <w:t>，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安立</w:t>
      </w:r>
      <w:r w:rsidRPr="003F6656">
        <w:rPr>
          <w:rFonts w:ascii="標楷體" w:eastAsia="標楷體" w:hAnsi="標楷體" w:hint="eastAsia"/>
          <w:sz w:val="22"/>
          <w:szCs w:val="22"/>
        </w:rPr>
        <w:t>無數無量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有情</w:t>
      </w:r>
      <w:r w:rsidRPr="003F6656">
        <w:rPr>
          <w:rFonts w:ascii="標楷體" w:eastAsia="標楷體" w:hAnsi="標楷體" w:hint="eastAsia"/>
          <w:sz w:val="22"/>
          <w:szCs w:val="22"/>
        </w:rPr>
        <w:t>，令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住六</w:t>
      </w:r>
      <w:r w:rsidRPr="003F6656">
        <w:rPr>
          <w:rFonts w:ascii="標楷體" w:eastAsia="標楷體" w:hAnsi="標楷體" w:hint="eastAsia"/>
          <w:sz w:val="22"/>
          <w:szCs w:val="22"/>
        </w:rPr>
        <w:t>種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波羅蜜</w:t>
      </w:r>
      <w:r w:rsidRPr="003F6656">
        <w:rPr>
          <w:rFonts w:ascii="標楷體" w:eastAsia="標楷體" w:hAnsi="標楷體" w:hint="eastAsia"/>
          <w:sz w:val="22"/>
          <w:szCs w:val="22"/>
        </w:rPr>
        <w:t>多乃至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無上正等菩提</w:t>
      </w:r>
      <w:r w:rsidRPr="003F6656">
        <w:rPr>
          <w:rFonts w:ascii="標楷體" w:eastAsia="標楷體" w:hAnsi="標楷體" w:hint="eastAsia"/>
          <w:sz w:val="22"/>
          <w:szCs w:val="22"/>
        </w:rPr>
        <w:t>。如是菩薩雖有所為而無其實。所以者何？諸法性相皆如幻故。」</w:t>
      </w:r>
    </w:p>
    <w:p w14:paraId="6F075D0D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F6656">
        <w:rPr>
          <w:rFonts w:hint="eastAsia"/>
          <w:sz w:val="22"/>
          <w:szCs w:val="22"/>
        </w:rPr>
        <w:t>（</w:t>
      </w:r>
      <w:r w:rsidRPr="003F6656">
        <w:rPr>
          <w:rFonts w:hint="eastAsia"/>
          <w:sz w:val="22"/>
          <w:szCs w:val="22"/>
        </w:rPr>
        <w:t>2</w:t>
      </w:r>
      <w:r w:rsidRPr="003F665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3F6656">
        <w:rPr>
          <w:rFonts w:hint="eastAsia"/>
          <w:sz w:val="22"/>
          <w:szCs w:val="22"/>
        </w:rPr>
        <w:t>《大般若波羅蜜多經》卷</w:t>
      </w:r>
      <w:r w:rsidRPr="003F6656">
        <w:rPr>
          <w:rFonts w:hint="eastAsia"/>
          <w:sz w:val="22"/>
          <w:szCs w:val="22"/>
        </w:rPr>
        <w:t>488</w:t>
      </w:r>
      <w:r w:rsidRPr="003F6656">
        <w:rPr>
          <w:rFonts w:hint="eastAsia"/>
          <w:sz w:val="22"/>
          <w:szCs w:val="22"/>
        </w:rPr>
        <w:t>〈善現品</w:t>
      </w:r>
      <w:r w:rsidRPr="003F6656">
        <w:rPr>
          <w:rFonts w:hint="eastAsia"/>
          <w:sz w:val="22"/>
          <w:szCs w:val="22"/>
        </w:rPr>
        <w:t xml:space="preserve"> 3</w:t>
      </w:r>
      <w:r w:rsidRPr="003F6656">
        <w:rPr>
          <w:rFonts w:hint="eastAsia"/>
          <w:sz w:val="22"/>
          <w:szCs w:val="22"/>
        </w:rPr>
        <w:t>〉</w:t>
      </w:r>
      <w:r w:rsidRPr="003F665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F6656">
        <w:rPr>
          <w:rFonts w:hint="eastAsia"/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 w:rsidRPr="003F6656">
        <w:rPr>
          <w:rFonts w:hint="eastAsia"/>
          <w:sz w:val="22"/>
          <w:szCs w:val="22"/>
        </w:rPr>
        <w:t>479c29-480b2)</w:t>
      </w:r>
      <w:r w:rsidRPr="003F6656">
        <w:rPr>
          <w:rFonts w:hint="eastAsia"/>
          <w:sz w:val="22"/>
          <w:szCs w:val="22"/>
        </w:rPr>
        <w:t>：</w:t>
      </w:r>
    </w:p>
    <w:p w14:paraId="0889BD47" w14:textId="77777777" w:rsidR="00D14E01" w:rsidRPr="003F6656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F6656">
        <w:rPr>
          <w:rFonts w:ascii="標楷體" w:eastAsia="標楷體" w:hAnsi="標楷體" w:hint="eastAsia"/>
          <w:sz w:val="22"/>
          <w:szCs w:val="22"/>
        </w:rPr>
        <w:t>……云何布施波羅蜜多？謂菩薩摩訶薩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以一切智智相應作意</w:t>
      </w:r>
      <w:r w:rsidRPr="003F6656">
        <w:rPr>
          <w:rFonts w:ascii="標楷體" w:eastAsia="標楷體" w:hAnsi="標楷體" w:hint="eastAsia"/>
          <w:sz w:val="22"/>
          <w:szCs w:val="22"/>
        </w:rPr>
        <w:t>，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大悲為首</w:t>
      </w:r>
      <w:r w:rsidRPr="003F6656">
        <w:rPr>
          <w:rFonts w:ascii="標楷體" w:eastAsia="標楷體" w:hAnsi="標楷體" w:hint="eastAsia"/>
          <w:sz w:val="22"/>
          <w:szCs w:val="22"/>
        </w:rPr>
        <w:t>，自捨一切內外所有，亦勸他捨內外諸物，持此善根，用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無所得</w:t>
      </w:r>
      <w:r w:rsidRPr="003F6656">
        <w:rPr>
          <w:rFonts w:ascii="標楷體" w:eastAsia="標楷體" w:hAnsi="標楷體" w:hint="eastAsia"/>
          <w:sz w:val="22"/>
          <w:szCs w:val="22"/>
        </w:rPr>
        <w:t>而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為方便</w:t>
      </w:r>
      <w:r w:rsidRPr="003F6656">
        <w:rPr>
          <w:rFonts w:ascii="標楷體" w:eastAsia="標楷體" w:hAnsi="標楷體" w:hint="eastAsia"/>
          <w:sz w:val="22"/>
          <w:szCs w:val="22"/>
        </w:rPr>
        <w:t>，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與諸有情</w:t>
      </w:r>
      <w:r w:rsidRPr="003F6656">
        <w:rPr>
          <w:rFonts w:ascii="標楷體" w:eastAsia="標楷體" w:hAnsi="標楷體" w:hint="eastAsia"/>
          <w:sz w:val="22"/>
          <w:szCs w:val="22"/>
        </w:rPr>
        <w:t>平等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共</w:t>
      </w:r>
      <w:r w:rsidRPr="003F6656">
        <w:rPr>
          <w:rFonts w:ascii="標楷體" w:eastAsia="標楷體" w:hAnsi="標楷體" w:hint="eastAsia"/>
          <w:sz w:val="22"/>
          <w:szCs w:val="22"/>
        </w:rPr>
        <w:t>有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迴向無上正等菩提</w:t>
      </w:r>
      <w:r w:rsidRPr="003F6656">
        <w:rPr>
          <w:rFonts w:ascii="標楷體" w:eastAsia="標楷體" w:hAnsi="標楷體" w:hint="eastAsia"/>
          <w:sz w:val="22"/>
          <w:szCs w:val="22"/>
        </w:rPr>
        <w:t>，是為</w:t>
      </w:r>
      <w:r w:rsidRPr="003F6656">
        <w:rPr>
          <w:rFonts w:ascii="標楷體" w:eastAsia="標楷體" w:hAnsi="標楷體" w:hint="eastAsia"/>
          <w:sz w:val="22"/>
          <w:szCs w:val="22"/>
          <w:u w:val="thick"/>
        </w:rPr>
        <w:t>布施波羅蜜多</w:t>
      </w:r>
      <w:r w:rsidRPr="003F6656">
        <w:rPr>
          <w:rFonts w:ascii="標楷體" w:eastAsia="標楷體" w:hAnsi="標楷體" w:hint="eastAsia"/>
          <w:sz w:val="22"/>
          <w:szCs w:val="22"/>
        </w:rPr>
        <w:t>。……云何般若波羅蜜多？謂菩薩摩訶薩以一切智智相應作意，大悲為首……用無所得而為方便，與諸有情平等共有迴向無上正等菩提，是為般若波羅蜜多。善現！是為諸菩薩摩訶薩大乘之相。</w:t>
      </w:r>
    </w:p>
    <w:p w14:paraId="272F0285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3F6656">
        <w:rPr>
          <w:rFonts w:hint="eastAsia"/>
          <w:sz w:val="22"/>
          <w:szCs w:val="22"/>
        </w:rPr>
        <w:t>《佛法概論》</w:t>
      </w:r>
      <w:r>
        <w:rPr>
          <w:rFonts w:hint="eastAsia"/>
          <w:sz w:val="22"/>
          <w:szCs w:val="22"/>
        </w:rPr>
        <w:t>，〈菩薩眾的德行〉</w:t>
      </w:r>
      <w:r w:rsidRPr="003F6656">
        <w:rPr>
          <w:rFonts w:hint="eastAsia"/>
          <w:sz w:val="22"/>
          <w:szCs w:val="22"/>
        </w:rPr>
        <w:t>，</w:t>
      </w:r>
      <w:r w:rsidRPr="003F6656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3F6656">
        <w:rPr>
          <w:rFonts w:hint="eastAsia"/>
          <w:sz w:val="22"/>
          <w:szCs w:val="22"/>
        </w:rPr>
        <w:t>.251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58</w:t>
      </w:r>
      <w:r>
        <w:rPr>
          <w:rFonts w:hint="eastAsia"/>
          <w:sz w:val="22"/>
          <w:szCs w:val="22"/>
        </w:rPr>
        <w:t>。</w:t>
      </w:r>
    </w:p>
    <w:p w14:paraId="518064DC" w14:textId="77777777" w:rsidR="00D14E01" w:rsidRPr="003F6656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3F6656">
        <w:rPr>
          <w:rFonts w:hint="eastAsia"/>
          <w:sz w:val="22"/>
          <w:szCs w:val="22"/>
        </w:rPr>
        <w:t>《學佛三要》</w:t>
      </w:r>
      <w:r>
        <w:rPr>
          <w:rFonts w:hint="eastAsia"/>
          <w:sz w:val="22"/>
          <w:szCs w:val="22"/>
        </w:rPr>
        <w:t>，〈</w:t>
      </w:r>
      <w:r w:rsidRPr="003F6656">
        <w:rPr>
          <w:rFonts w:hint="eastAsia"/>
          <w:sz w:val="22"/>
          <w:szCs w:val="22"/>
        </w:rPr>
        <w:t>學佛三要</w:t>
      </w:r>
      <w:r>
        <w:rPr>
          <w:rFonts w:hint="eastAsia"/>
          <w:sz w:val="22"/>
          <w:szCs w:val="22"/>
        </w:rPr>
        <w:t>〉</w:t>
      </w:r>
      <w:r w:rsidRPr="003F6656">
        <w:rPr>
          <w:rFonts w:hint="eastAsia"/>
          <w:sz w:val="22"/>
          <w:szCs w:val="22"/>
        </w:rPr>
        <w:t>，</w:t>
      </w:r>
      <w:r w:rsidRPr="003F6656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3F6656">
        <w:rPr>
          <w:rFonts w:hint="eastAsia"/>
          <w:sz w:val="22"/>
          <w:szCs w:val="22"/>
        </w:rPr>
        <w:t>.6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。</w:t>
      </w:r>
    </w:p>
  </w:footnote>
  <w:footnote w:id="112">
    <w:p w14:paraId="45AA1CC5" w14:textId="77777777" w:rsidR="00D14E01" w:rsidRDefault="00D14E01" w:rsidP="00D14E01">
      <w:pPr>
        <w:pStyle w:val="FootnoteText"/>
        <w:rPr>
          <w:sz w:val="22"/>
          <w:szCs w:val="22"/>
        </w:rPr>
      </w:pPr>
      <w:r w:rsidRPr="00F31B7D">
        <w:rPr>
          <w:rStyle w:val="FootnoteReference"/>
          <w:sz w:val="22"/>
          <w:szCs w:val="22"/>
        </w:rPr>
        <w:footnoteRef/>
      </w:r>
      <w:r w:rsidRPr="00F31B7D">
        <w:rPr>
          <w:sz w:val="22"/>
          <w:szCs w:val="22"/>
        </w:rPr>
        <w:t xml:space="preserve"> </w:t>
      </w:r>
      <w:r w:rsidRPr="00F31B7D">
        <w:rPr>
          <w:rFonts w:hint="eastAsia"/>
          <w:sz w:val="22"/>
          <w:szCs w:val="22"/>
        </w:rPr>
        <w:t>參見：</w:t>
      </w:r>
    </w:p>
    <w:p w14:paraId="2A1E8B08" w14:textId="77777777" w:rsidR="00D14E01" w:rsidRDefault="00D14E01" w:rsidP="00D14E01">
      <w:pPr>
        <w:pStyle w:val="FootnoteText"/>
        <w:ind w:leftChars="92" w:left="221"/>
        <w:rPr>
          <w:rFonts w:cs="Times Ext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593F72">
        <w:rPr>
          <w:rFonts w:hint="eastAsia"/>
          <w:sz w:val="22"/>
          <w:szCs w:val="22"/>
        </w:rPr>
        <w:t>姚秦．鳩摩羅什譯</w:t>
      </w:r>
      <w:r w:rsidRPr="00593F72">
        <w:rPr>
          <w:rFonts w:cs="Times Ext Roman" w:hint="eastAsia"/>
          <w:sz w:val="22"/>
          <w:szCs w:val="22"/>
        </w:rPr>
        <w:t>《維摩詰所說經》卷</w:t>
      </w:r>
      <w:r w:rsidRPr="00593F72">
        <w:rPr>
          <w:rFonts w:cs="Times Ext Roman" w:hint="eastAsia"/>
          <w:sz w:val="22"/>
          <w:szCs w:val="22"/>
        </w:rPr>
        <w:t>1</w:t>
      </w:r>
      <w:r w:rsidRPr="00593F72">
        <w:rPr>
          <w:rFonts w:cs="Times Ext Roman" w:hint="eastAsia"/>
          <w:sz w:val="22"/>
          <w:szCs w:val="22"/>
        </w:rPr>
        <w:t>〈佛國品</w:t>
      </w:r>
      <w:r w:rsidRPr="00593F72">
        <w:rPr>
          <w:rFonts w:cs="Times Ext Roman" w:hint="eastAsia"/>
          <w:sz w:val="22"/>
          <w:szCs w:val="22"/>
        </w:rPr>
        <w:t xml:space="preserve"> 1</w:t>
      </w:r>
      <w:r w:rsidRPr="00593F72">
        <w:rPr>
          <w:rFonts w:cs="Times Ext Roman" w:hint="eastAsia"/>
          <w:sz w:val="22"/>
          <w:szCs w:val="22"/>
        </w:rPr>
        <w:t>〉</w:t>
      </w:r>
      <w:r w:rsidRPr="00593F72">
        <w:rPr>
          <w:rFonts w:cs="Times Ext Roman" w:hint="eastAsia"/>
          <w:sz w:val="22"/>
          <w:szCs w:val="22"/>
        </w:rPr>
        <w:t>(</w:t>
      </w:r>
      <w:r w:rsidRPr="00593F72">
        <w:rPr>
          <w:rFonts w:cs="Times Ext Roman" w:hint="eastAsia"/>
          <w:sz w:val="22"/>
          <w:szCs w:val="22"/>
        </w:rPr>
        <w:t>大正</w:t>
      </w:r>
      <w:r w:rsidRPr="00593F72">
        <w:rPr>
          <w:rFonts w:cs="Times Ext Roman" w:hint="eastAsia"/>
          <w:sz w:val="22"/>
          <w:szCs w:val="22"/>
        </w:rPr>
        <w:t>14</w:t>
      </w:r>
      <w:r w:rsidRPr="00593F72">
        <w:rPr>
          <w:rFonts w:cs="Times Ext Roman" w:hint="eastAsia"/>
          <w:sz w:val="22"/>
          <w:szCs w:val="22"/>
        </w:rPr>
        <w:t>，</w:t>
      </w:r>
      <w:r w:rsidRPr="00593F72">
        <w:rPr>
          <w:rFonts w:cs="Times Ext Roman" w:hint="eastAsia"/>
          <w:sz w:val="22"/>
          <w:szCs w:val="22"/>
        </w:rPr>
        <w:t>538a29-</w:t>
      </w:r>
      <w:r w:rsidRPr="00A24B71">
        <w:rPr>
          <w:rFonts w:cs="Times Ext Roman" w:hint="eastAsia"/>
          <w:sz w:val="22"/>
          <w:szCs w:val="22"/>
        </w:rPr>
        <w:t>b20</w:t>
      </w:r>
      <w:r w:rsidRPr="00593F72">
        <w:rPr>
          <w:rFonts w:cs="Times Ext Roman" w:hint="eastAsia"/>
          <w:sz w:val="22"/>
          <w:szCs w:val="22"/>
        </w:rPr>
        <w:t>)</w:t>
      </w:r>
      <w:r w:rsidRPr="00593F72">
        <w:rPr>
          <w:rFonts w:cs="Times Ext Roman" w:hint="eastAsia"/>
          <w:sz w:val="22"/>
          <w:szCs w:val="22"/>
        </w:rPr>
        <w:t>：</w:t>
      </w:r>
    </w:p>
    <w:p w14:paraId="70C88719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593F72">
        <w:rPr>
          <w:rFonts w:ascii="標楷體" w:eastAsia="標楷體" w:hAnsi="標楷體" w:cs="Times Ext Roman" w:hint="eastAsia"/>
          <w:sz w:val="22"/>
          <w:szCs w:val="22"/>
        </w:rPr>
        <w:t>寶積！當知！</w:t>
      </w:r>
      <w:r w:rsidRPr="00593F72">
        <w:rPr>
          <w:rFonts w:ascii="標楷體" w:eastAsia="標楷體" w:hAnsi="標楷體" w:cs="Times Ext Roman" w:hint="eastAsia"/>
          <w:sz w:val="22"/>
          <w:szCs w:val="22"/>
          <w:u w:val="thick"/>
        </w:rPr>
        <w:t>直心</w:t>
      </w:r>
      <w:r w:rsidRPr="00593F72">
        <w:rPr>
          <w:rFonts w:ascii="標楷體" w:eastAsia="標楷體" w:hAnsi="標楷體" w:cs="Times Ext Roman" w:hint="eastAsia"/>
          <w:sz w:val="22"/>
          <w:szCs w:val="22"/>
        </w:rPr>
        <w:t>是菩薩淨土，菩薩成佛時，不諂眾生來生其國；</w:t>
      </w:r>
      <w:r w:rsidRPr="00593F72">
        <w:rPr>
          <w:rFonts w:ascii="標楷體" w:eastAsia="標楷體" w:hAnsi="標楷體" w:cs="Times Ext Roman" w:hint="eastAsia"/>
          <w:sz w:val="22"/>
          <w:szCs w:val="22"/>
          <w:u w:val="thick"/>
        </w:rPr>
        <w:t>深心</w:t>
      </w:r>
      <w:r w:rsidRPr="00593F72">
        <w:rPr>
          <w:rFonts w:ascii="標楷體" w:eastAsia="標楷體" w:hAnsi="標楷體" w:cs="Times Ext Roman" w:hint="eastAsia"/>
          <w:sz w:val="22"/>
          <w:szCs w:val="22"/>
        </w:rPr>
        <w:t>是菩薩淨土，菩薩成佛時，具足功德眾生來生其國；</w:t>
      </w:r>
      <w:r w:rsidRPr="00593F72">
        <w:rPr>
          <w:rFonts w:ascii="標楷體" w:eastAsia="標楷體" w:hAnsi="標楷體" w:cs="Times Ext Roman" w:hint="eastAsia"/>
          <w:sz w:val="22"/>
          <w:szCs w:val="22"/>
          <w:u w:val="thick"/>
        </w:rPr>
        <w:t>菩提心</w:t>
      </w:r>
      <w:r w:rsidRPr="00593F72">
        <w:rPr>
          <w:rFonts w:ascii="標楷體" w:eastAsia="標楷體" w:hAnsi="標楷體" w:cs="Times Ext Roman" w:hint="eastAsia"/>
          <w:sz w:val="22"/>
          <w:szCs w:val="22"/>
        </w:rPr>
        <w:t>是菩薩淨土，菩薩成佛時，大乘眾生來生其國</w:t>
      </w:r>
      <w:r w:rsidRPr="00593F72">
        <w:rPr>
          <w:rFonts w:cs="Times Ext Roman" w:hint="eastAsia"/>
          <w:sz w:val="22"/>
          <w:szCs w:val="22"/>
        </w:rPr>
        <w:t>。</w:t>
      </w:r>
      <w:r w:rsidRPr="00A24B71">
        <w:rPr>
          <w:rFonts w:ascii="標楷體" w:eastAsia="標楷體" w:hAnsi="標楷體" w:cs="Times Ext Roman" w:hint="eastAsia"/>
          <w:sz w:val="22"/>
          <w:szCs w:val="22"/>
        </w:rPr>
        <w:t>……</w:t>
      </w:r>
    </w:p>
    <w:p w14:paraId="57F3B813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E377C5">
        <w:rPr>
          <w:rFonts w:hint="eastAsia"/>
          <w:sz w:val="22"/>
          <w:szCs w:val="22"/>
        </w:rPr>
        <w:t>印順</w:t>
      </w:r>
      <w:r w:rsidRPr="00E377C5">
        <w:rPr>
          <w:rFonts w:eastAsiaTheme="minorEastAsia" w:cs="Times Ext Roman" w:hint="eastAsia"/>
          <w:sz w:val="22"/>
          <w:szCs w:val="22"/>
        </w:rPr>
        <w:t>法師</w:t>
      </w:r>
      <w:r w:rsidRPr="00E377C5">
        <w:rPr>
          <w:rFonts w:hint="eastAsia"/>
          <w:sz w:val="22"/>
          <w:szCs w:val="22"/>
        </w:rPr>
        <w:t>，</w:t>
      </w:r>
      <w:r w:rsidRPr="00A33DAD">
        <w:rPr>
          <w:rFonts w:hint="eastAsia"/>
          <w:sz w:val="22"/>
          <w:szCs w:val="22"/>
        </w:rPr>
        <w:t>《寶積經講記》，</w:t>
      </w:r>
      <w:r w:rsidRPr="00A33DAD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A33DAD">
        <w:rPr>
          <w:rFonts w:hint="eastAsia"/>
          <w:sz w:val="22"/>
          <w:szCs w:val="22"/>
        </w:rPr>
        <w:t>.277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78</w:t>
      </w:r>
      <w:r>
        <w:rPr>
          <w:rFonts w:hint="eastAsia"/>
          <w:sz w:val="22"/>
          <w:szCs w:val="22"/>
        </w:rPr>
        <w:t>。</w:t>
      </w:r>
    </w:p>
    <w:p w14:paraId="3BE9A39E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E377C5">
        <w:rPr>
          <w:rFonts w:hint="eastAsia"/>
          <w:sz w:val="22"/>
          <w:szCs w:val="22"/>
        </w:rPr>
        <w:t>印順</w:t>
      </w:r>
      <w:r w:rsidRPr="00E377C5">
        <w:rPr>
          <w:rFonts w:eastAsiaTheme="minorEastAsia" w:cs="Times Ext Roman" w:hint="eastAsia"/>
          <w:sz w:val="22"/>
          <w:szCs w:val="22"/>
        </w:rPr>
        <w:t>法師</w:t>
      </w:r>
      <w:r w:rsidRPr="00E377C5">
        <w:rPr>
          <w:rFonts w:hint="eastAsia"/>
          <w:sz w:val="22"/>
          <w:szCs w:val="22"/>
        </w:rPr>
        <w:t>，《華雨集（一）》，〈大樹緊那羅王所問經偈頌講記〉，</w:t>
      </w:r>
      <w:r w:rsidRPr="00E377C5">
        <w:rPr>
          <w:rFonts w:hint="eastAsia"/>
          <w:sz w:val="22"/>
          <w:szCs w:val="22"/>
        </w:rPr>
        <w:t>pp.29</w:t>
      </w:r>
      <w:r w:rsidRPr="00E377C5">
        <w:rPr>
          <w:rFonts w:hint="eastAsia"/>
          <w:sz w:val="22"/>
          <w:szCs w:val="22"/>
        </w:rPr>
        <w:t>～</w:t>
      </w:r>
      <w:r w:rsidRPr="00E377C5">
        <w:rPr>
          <w:rFonts w:hint="eastAsia"/>
          <w:sz w:val="22"/>
          <w:szCs w:val="22"/>
        </w:rPr>
        <w:t>31</w:t>
      </w:r>
      <w:r w:rsidRPr="00E377C5">
        <w:rPr>
          <w:rFonts w:hint="eastAsia"/>
          <w:sz w:val="22"/>
          <w:szCs w:val="22"/>
        </w:rPr>
        <w:t>：</w:t>
      </w:r>
    </w:p>
    <w:p w14:paraId="0D36C1C3" w14:textId="77777777" w:rsidR="00D14E01" w:rsidRPr="00F31B7D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E377C5">
        <w:rPr>
          <w:rFonts w:ascii="標楷體" w:eastAsia="標楷體" w:hAnsi="標楷體" w:hint="eastAsia"/>
          <w:sz w:val="22"/>
          <w:szCs w:val="22"/>
        </w:rPr>
        <w:t>要成就菩提心，必須具足三個條件，這在《大乘起信論》裏也是談到的。想要發信心成就──大乘信心，亦即是菩提心，必須具備：一、</w:t>
      </w:r>
      <w:r w:rsidRPr="00A33DAD">
        <w:rPr>
          <w:rFonts w:ascii="標楷體" w:eastAsia="標楷體" w:hAnsi="標楷體" w:hint="eastAsia"/>
          <w:b/>
          <w:bCs/>
          <w:sz w:val="22"/>
          <w:szCs w:val="22"/>
        </w:rPr>
        <w:t>直</w:t>
      </w:r>
      <w:r w:rsidRPr="00E377C5">
        <w:rPr>
          <w:rFonts w:ascii="標楷體" w:eastAsia="標楷體" w:hAnsi="標楷體" w:hint="eastAsia"/>
          <w:sz w:val="22"/>
          <w:szCs w:val="22"/>
        </w:rPr>
        <w:t>心，二、</w:t>
      </w:r>
      <w:r w:rsidRPr="00A33DAD">
        <w:rPr>
          <w:rFonts w:ascii="標楷體" w:eastAsia="標楷體" w:hAnsi="標楷體" w:hint="eastAsia"/>
          <w:b/>
          <w:bCs/>
          <w:sz w:val="22"/>
          <w:szCs w:val="22"/>
        </w:rPr>
        <w:t>深</w:t>
      </w:r>
      <w:r w:rsidRPr="00E377C5">
        <w:rPr>
          <w:rFonts w:ascii="標楷體" w:eastAsia="標楷體" w:hAnsi="標楷體" w:hint="eastAsia"/>
          <w:sz w:val="22"/>
          <w:szCs w:val="22"/>
        </w:rPr>
        <w:t>心，三、</w:t>
      </w:r>
      <w:r w:rsidRPr="00A33DAD">
        <w:rPr>
          <w:rFonts w:ascii="標楷體" w:eastAsia="標楷體" w:hAnsi="標楷體" w:hint="eastAsia"/>
          <w:b/>
          <w:bCs/>
          <w:sz w:val="22"/>
          <w:szCs w:val="22"/>
        </w:rPr>
        <w:t>菩提</w:t>
      </w:r>
      <w:r w:rsidRPr="00E377C5">
        <w:rPr>
          <w:rFonts w:ascii="標楷體" w:eastAsia="標楷體" w:hAnsi="標楷體" w:hint="eastAsia"/>
          <w:sz w:val="22"/>
          <w:szCs w:val="22"/>
        </w:rPr>
        <w:t>心（大悲心）。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113">
    <w:p w14:paraId="08B415C2" w14:textId="77777777" w:rsidR="00D14E01" w:rsidRDefault="00D14E01" w:rsidP="00D14E01">
      <w:pPr>
        <w:pStyle w:val="FootnoteText"/>
        <w:rPr>
          <w:sz w:val="22"/>
          <w:szCs w:val="22"/>
        </w:rPr>
      </w:pPr>
      <w:r w:rsidRPr="003847BD">
        <w:rPr>
          <w:rStyle w:val="FootnoteReference"/>
          <w:sz w:val="22"/>
          <w:szCs w:val="22"/>
        </w:rPr>
        <w:footnoteRef/>
      </w:r>
      <w:r w:rsidRPr="003847BD">
        <w:rPr>
          <w:sz w:val="22"/>
          <w:szCs w:val="22"/>
        </w:rPr>
        <w:t xml:space="preserve"> </w:t>
      </w:r>
      <w:r w:rsidRPr="003847BD">
        <w:rPr>
          <w:rFonts w:hint="eastAsia"/>
          <w:sz w:val="22"/>
          <w:szCs w:val="22"/>
        </w:rPr>
        <w:t>參見：</w:t>
      </w:r>
    </w:p>
    <w:p w14:paraId="7FB364A0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）姚秦．鳩摩羅什譯</w:t>
      </w:r>
      <w:r w:rsidRPr="001C65C1">
        <w:rPr>
          <w:rFonts w:hint="eastAsia"/>
          <w:sz w:val="22"/>
          <w:szCs w:val="22"/>
        </w:rPr>
        <w:t>《十住經》卷</w:t>
      </w:r>
      <w:r w:rsidRPr="001C65C1">
        <w:rPr>
          <w:rFonts w:hint="eastAsia"/>
          <w:sz w:val="22"/>
          <w:szCs w:val="22"/>
        </w:rPr>
        <w:t>1</w:t>
      </w:r>
      <w:r w:rsidRPr="001C65C1">
        <w:rPr>
          <w:rFonts w:hint="eastAsia"/>
          <w:sz w:val="22"/>
          <w:szCs w:val="22"/>
        </w:rPr>
        <w:t>〈歡喜地</w:t>
      </w:r>
      <w:r w:rsidRPr="001C65C1">
        <w:rPr>
          <w:rFonts w:hint="eastAsia"/>
          <w:sz w:val="22"/>
          <w:szCs w:val="22"/>
        </w:rPr>
        <w:t xml:space="preserve"> 1</w:t>
      </w:r>
      <w:r w:rsidRPr="001C65C1">
        <w:rPr>
          <w:rFonts w:hint="eastAsia"/>
          <w:sz w:val="22"/>
          <w:szCs w:val="22"/>
        </w:rPr>
        <w:t>〉</w:t>
      </w:r>
      <w:r w:rsidRPr="001C65C1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1</w:t>
      </w:r>
      <w:r w:rsidRPr="003859DE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1C65C1">
        <w:rPr>
          <w:rFonts w:hint="eastAsia"/>
          <w:sz w:val="22"/>
          <w:szCs w:val="22"/>
        </w:rPr>
        <w:t>500b8-18</w:t>
      </w:r>
      <w:r w:rsidRPr="001C65C1"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20285453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）東晉．佛馱跋陀羅譯</w:t>
      </w:r>
      <w:r w:rsidRPr="003859DE">
        <w:rPr>
          <w:rFonts w:hint="eastAsia"/>
          <w:sz w:val="22"/>
          <w:szCs w:val="22"/>
        </w:rPr>
        <w:t>《大方廣佛華嚴經》卷</w:t>
      </w:r>
      <w:r w:rsidRPr="003859DE">
        <w:rPr>
          <w:rFonts w:hint="eastAsia"/>
          <w:sz w:val="22"/>
          <w:szCs w:val="22"/>
        </w:rPr>
        <w:t>23</w:t>
      </w:r>
      <w:r w:rsidRPr="003859DE">
        <w:rPr>
          <w:rFonts w:hint="eastAsia"/>
          <w:sz w:val="22"/>
          <w:szCs w:val="22"/>
        </w:rPr>
        <w:t>〈十地品</w:t>
      </w:r>
      <w:r w:rsidRPr="003859DE">
        <w:rPr>
          <w:rFonts w:hint="eastAsia"/>
          <w:sz w:val="22"/>
          <w:szCs w:val="22"/>
        </w:rPr>
        <w:t xml:space="preserve"> 22</w:t>
      </w:r>
      <w:r w:rsidRPr="003859DE">
        <w:rPr>
          <w:rFonts w:hint="eastAsia"/>
          <w:sz w:val="22"/>
          <w:szCs w:val="22"/>
        </w:rPr>
        <w:t>〉</w:t>
      </w:r>
      <w:r w:rsidRPr="003859D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859DE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3859DE">
        <w:rPr>
          <w:rFonts w:hint="eastAsia"/>
          <w:sz w:val="22"/>
          <w:szCs w:val="22"/>
        </w:rPr>
        <w:t>544c3-8)</w:t>
      </w:r>
      <w:r w:rsidRPr="003859DE">
        <w:rPr>
          <w:rFonts w:hint="eastAsia"/>
          <w:sz w:val="22"/>
          <w:szCs w:val="22"/>
        </w:rPr>
        <w:t>：</w:t>
      </w:r>
    </w:p>
    <w:p w14:paraId="4637B3EB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3859DE">
        <w:rPr>
          <w:rFonts w:ascii="標楷體" w:eastAsia="標楷體" w:hAnsi="標楷體" w:hint="eastAsia"/>
          <w:sz w:val="22"/>
          <w:szCs w:val="22"/>
        </w:rPr>
        <w:t>金剛藏菩薩說此偈已，告於大眾：「諸佛子！若眾生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3859DE">
        <w:rPr>
          <w:rFonts w:ascii="標楷體" w:eastAsia="標楷體" w:hAnsi="標楷體" w:hint="eastAsia"/>
          <w:sz w:val="22"/>
          <w:szCs w:val="22"/>
        </w:rPr>
        <w:t>厚集善根，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859DE">
        <w:rPr>
          <w:rFonts w:ascii="標楷體" w:eastAsia="標楷體" w:hAnsi="標楷體" w:hint="eastAsia"/>
          <w:sz w:val="22"/>
          <w:szCs w:val="22"/>
        </w:rPr>
        <w:t>修諸善行，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859DE">
        <w:rPr>
          <w:rFonts w:ascii="標楷體" w:eastAsia="標楷體" w:hAnsi="標楷體" w:hint="eastAsia"/>
          <w:sz w:val="22"/>
          <w:szCs w:val="22"/>
        </w:rPr>
        <w:t>善集助道法，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859DE">
        <w:rPr>
          <w:rFonts w:ascii="標楷體" w:eastAsia="標楷體" w:hAnsi="標楷體" w:hint="eastAsia"/>
          <w:sz w:val="22"/>
          <w:szCs w:val="22"/>
        </w:rPr>
        <w:t>供養諸佛，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5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859DE">
        <w:rPr>
          <w:rFonts w:ascii="標楷體" w:eastAsia="標楷體" w:hAnsi="標楷體" w:hint="eastAsia"/>
          <w:sz w:val="22"/>
          <w:szCs w:val="22"/>
        </w:rPr>
        <w:t>集諸清白法，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6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859DE">
        <w:rPr>
          <w:rFonts w:ascii="標楷體" w:eastAsia="標楷體" w:hAnsi="標楷體" w:hint="eastAsia"/>
          <w:sz w:val="22"/>
          <w:szCs w:val="22"/>
        </w:rPr>
        <w:t>為善知識所護，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7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859DE">
        <w:rPr>
          <w:rFonts w:ascii="標楷體" w:eastAsia="標楷體" w:hAnsi="標楷體" w:hint="eastAsia"/>
          <w:sz w:val="22"/>
          <w:szCs w:val="22"/>
        </w:rPr>
        <w:t>入深廣心，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8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859DE">
        <w:rPr>
          <w:rFonts w:ascii="標楷體" w:eastAsia="標楷體" w:hAnsi="標楷體" w:hint="eastAsia"/>
          <w:sz w:val="22"/>
          <w:szCs w:val="22"/>
        </w:rPr>
        <w:t>信樂大法，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9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859DE">
        <w:rPr>
          <w:rFonts w:ascii="標楷體" w:eastAsia="標楷體" w:hAnsi="標楷體" w:hint="eastAsia"/>
          <w:sz w:val="22"/>
          <w:szCs w:val="22"/>
        </w:rPr>
        <w:t>心多向慈悲，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[1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0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3859DE">
        <w:rPr>
          <w:rFonts w:ascii="標楷體" w:eastAsia="標楷體" w:hAnsi="標楷體" w:hint="eastAsia"/>
          <w:sz w:val="22"/>
          <w:szCs w:val="22"/>
        </w:rPr>
        <w:t>好求佛智慧；</w:t>
      </w:r>
      <w:r w:rsidRPr="003859DE">
        <w:rPr>
          <w:rFonts w:ascii="標楷體" w:eastAsia="標楷體" w:hAnsi="標楷體" w:hint="eastAsia"/>
          <w:sz w:val="22"/>
          <w:szCs w:val="22"/>
          <w:u w:val="thick"/>
        </w:rPr>
        <w:t>如是眾生乃能發</w:t>
      </w:r>
      <w:r w:rsidRPr="003859DE">
        <w:rPr>
          <w:rFonts w:ascii="標楷體" w:eastAsia="標楷體" w:hAnsi="標楷體" w:hint="eastAsia"/>
          <w:sz w:val="22"/>
          <w:szCs w:val="22"/>
        </w:rPr>
        <w:t>阿耨多羅三藐三</w:t>
      </w:r>
      <w:r w:rsidRPr="003859DE">
        <w:rPr>
          <w:rFonts w:ascii="標楷體" w:eastAsia="標楷體" w:hAnsi="標楷體" w:hint="eastAsia"/>
          <w:sz w:val="22"/>
          <w:szCs w:val="22"/>
          <w:u w:val="thick"/>
        </w:rPr>
        <w:t>菩提心</w:t>
      </w:r>
      <w:r w:rsidRPr="003859DE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859DE">
        <w:rPr>
          <w:rFonts w:hint="eastAsia"/>
          <w:sz w:val="22"/>
          <w:szCs w:val="22"/>
        </w:rPr>
        <w:t>」</w:t>
      </w:r>
    </w:p>
    <w:p w14:paraId="61FE07F3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）唐．實叉難陀譯</w:t>
      </w:r>
      <w:r w:rsidRPr="003859DE">
        <w:rPr>
          <w:rFonts w:hint="eastAsia"/>
          <w:sz w:val="22"/>
          <w:szCs w:val="22"/>
        </w:rPr>
        <w:t>《大方廣佛華嚴經》卷</w:t>
      </w:r>
      <w:r w:rsidRPr="003859DE">
        <w:rPr>
          <w:rFonts w:hint="eastAsia"/>
          <w:sz w:val="22"/>
          <w:szCs w:val="22"/>
        </w:rPr>
        <w:t>34</w:t>
      </w:r>
      <w:r w:rsidRPr="003859DE">
        <w:rPr>
          <w:rFonts w:hint="eastAsia"/>
          <w:sz w:val="22"/>
          <w:szCs w:val="22"/>
        </w:rPr>
        <w:t>〈十地品</w:t>
      </w:r>
      <w:r w:rsidRPr="003859DE">
        <w:rPr>
          <w:rFonts w:hint="eastAsia"/>
          <w:sz w:val="22"/>
          <w:szCs w:val="22"/>
        </w:rPr>
        <w:t xml:space="preserve"> 26</w:t>
      </w:r>
      <w:r w:rsidRPr="003859DE">
        <w:rPr>
          <w:rFonts w:hint="eastAsia"/>
          <w:sz w:val="22"/>
          <w:szCs w:val="22"/>
        </w:rPr>
        <w:t>〉</w:t>
      </w:r>
      <w:r w:rsidRPr="003859D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1</w:t>
      </w:r>
      <w:r w:rsidRPr="003859DE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3859DE">
        <w:rPr>
          <w:rFonts w:hint="eastAsia"/>
          <w:sz w:val="22"/>
          <w:szCs w:val="22"/>
        </w:rPr>
        <w:t>181a10-25)</w:t>
      </w:r>
      <w:r>
        <w:rPr>
          <w:rFonts w:hint="eastAsia"/>
          <w:sz w:val="22"/>
          <w:szCs w:val="22"/>
        </w:rPr>
        <w:t>。</w:t>
      </w:r>
    </w:p>
    <w:p w14:paraId="6983DD5A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）唐．尸羅達摩譯</w:t>
      </w:r>
      <w:r w:rsidRPr="00223A49">
        <w:rPr>
          <w:rFonts w:hint="eastAsia"/>
          <w:sz w:val="22"/>
          <w:szCs w:val="22"/>
        </w:rPr>
        <w:t>《佛說十地經》卷</w:t>
      </w:r>
      <w:r w:rsidRPr="00223A49">
        <w:rPr>
          <w:rFonts w:hint="eastAsia"/>
          <w:sz w:val="22"/>
          <w:szCs w:val="22"/>
        </w:rPr>
        <w:t>1</w:t>
      </w:r>
      <w:r w:rsidRPr="00223A49">
        <w:rPr>
          <w:rFonts w:hint="eastAsia"/>
          <w:sz w:val="22"/>
          <w:szCs w:val="22"/>
        </w:rPr>
        <w:t>〈菩薩極喜地</w:t>
      </w:r>
      <w:r w:rsidRPr="00223A49">
        <w:rPr>
          <w:rFonts w:hint="eastAsia"/>
          <w:sz w:val="22"/>
          <w:szCs w:val="22"/>
        </w:rPr>
        <w:t xml:space="preserve"> 1</w:t>
      </w:r>
      <w:r w:rsidRPr="00223A49">
        <w:rPr>
          <w:rFonts w:hint="eastAsia"/>
          <w:sz w:val="22"/>
          <w:szCs w:val="22"/>
        </w:rPr>
        <w:t>〉</w:t>
      </w:r>
      <w:r w:rsidRPr="003859D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1</w:t>
      </w:r>
      <w:r w:rsidRPr="003859DE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223A49">
        <w:rPr>
          <w:rFonts w:hint="eastAsia"/>
          <w:sz w:val="22"/>
          <w:szCs w:val="22"/>
        </w:rPr>
        <w:t>538a8-26)</w:t>
      </w:r>
      <w:r w:rsidRPr="00223A49">
        <w:rPr>
          <w:rFonts w:hint="eastAsia"/>
          <w:sz w:val="22"/>
          <w:szCs w:val="22"/>
        </w:rPr>
        <w:t>。</w:t>
      </w:r>
    </w:p>
    <w:p w14:paraId="02CFAB01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</w:t>
      </w:r>
      <w:r w:rsidRPr="003847BD">
        <w:rPr>
          <w:rFonts w:hint="eastAsia"/>
          <w:sz w:val="22"/>
          <w:szCs w:val="22"/>
        </w:rPr>
        <w:t>龍樹造．鳩摩羅什譯《十住毘婆沙論》卷</w:t>
      </w:r>
      <w:r w:rsidRPr="003847BD">
        <w:rPr>
          <w:rFonts w:hint="eastAsia"/>
          <w:sz w:val="22"/>
          <w:szCs w:val="22"/>
        </w:rPr>
        <w:t>1</w:t>
      </w:r>
      <w:r w:rsidRPr="003847BD">
        <w:rPr>
          <w:rFonts w:hint="eastAsia"/>
          <w:sz w:val="22"/>
          <w:szCs w:val="22"/>
        </w:rPr>
        <w:t>〈入初地品</w:t>
      </w:r>
      <w:r w:rsidRPr="003847BD">
        <w:rPr>
          <w:rFonts w:hint="eastAsia"/>
          <w:sz w:val="22"/>
          <w:szCs w:val="22"/>
        </w:rPr>
        <w:t xml:space="preserve"> 2</w:t>
      </w:r>
      <w:r w:rsidRPr="003847BD">
        <w:rPr>
          <w:rFonts w:hint="eastAsia"/>
          <w:sz w:val="22"/>
          <w:szCs w:val="22"/>
        </w:rPr>
        <w:t>〉</w:t>
      </w:r>
      <w:r w:rsidRPr="003847B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847BD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3847BD">
        <w:rPr>
          <w:rFonts w:hint="eastAsia"/>
          <w:sz w:val="22"/>
          <w:szCs w:val="22"/>
        </w:rPr>
        <w:t>23a25-</w:t>
      </w:r>
      <w:r w:rsidRPr="003859DE">
        <w:rPr>
          <w:rFonts w:hint="eastAsia"/>
          <w:sz w:val="22"/>
          <w:szCs w:val="22"/>
        </w:rPr>
        <w:t>b3</w:t>
      </w:r>
      <w:r w:rsidRPr="003847BD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73DFE8A7" w14:textId="77777777" w:rsidR="00D14E01" w:rsidRPr="00223A49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223A49">
        <w:rPr>
          <w:rFonts w:ascii="標楷體" w:eastAsia="標楷體" w:hAnsi="標楷體" w:hint="eastAsia"/>
          <w:sz w:val="22"/>
          <w:szCs w:val="22"/>
        </w:rPr>
        <w:t>若厚種善根，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23A49">
        <w:rPr>
          <w:rFonts w:ascii="標楷體" w:eastAsia="標楷體" w:hAnsi="標楷體" w:hint="eastAsia"/>
          <w:sz w:val="22"/>
          <w:szCs w:val="22"/>
        </w:rPr>
        <w:t>善行於諸行，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23A49">
        <w:rPr>
          <w:rFonts w:ascii="標楷體" w:eastAsia="標楷體" w:hAnsi="標楷體" w:hint="eastAsia"/>
          <w:sz w:val="22"/>
          <w:szCs w:val="22"/>
        </w:rPr>
        <w:t>善集諸資用，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23A49">
        <w:rPr>
          <w:rFonts w:ascii="標楷體" w:eastAsia="標楷體" w:hAnsi="標楷體" w:hint="eastAsia"/>
          <w:sz w:val="22"/>
          <w:szCs w:val="22"/>
        </w:rPr>
        <w:t>善供養諸佛；</w:t>
      </w:r>
    </w:p>
    <w:p w14:paraId="6FED3DB6" w14:textId="77777777" w:rsidR="00D14E01" w:rsidRPr="00223A49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5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23A49">
        <w:rPr>
          <w:rFonts w:ascii="標楷體" w:eastAsia="標楷體" w:hAnsi="標楷體" w:hint="eastAsia"/>
          <w:sz w:val="22"/>
          <w:szCs w:val="22"/>
        </w:rPr>
        <w:t>善知識所護，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6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23A49">
        <w:rPr>
          <w:rFonts w:ascii="標楷體" w:eastAsia="標楷體" w:hAnsi="標楷體" w:hint="eastAsia"/>
          <w:sz w:val="22"/>
          <w:szCs w:val="22"/>
        </w:rPr>
        <w:t>具足於深心，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7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23A49">
        <w:rPr>
          <w:rFonts w:ascii="標楷體" w:eastAsia="標楷體" w:hAnsi="標楷體" w:hint="eastAsia"/>
          <w:sz w:val="22"/>
          <w:szCs w:val="22"/>
        </w:rPr>
        <w:t>悲心念眾生，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8</w:t>
      </w:r>
      <w:r w:rsidRPr="003859D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23A49">
        <w:rPr>
          <w:rFonts w:ascii="標楷體" w:eastAsia="標楷體" w:hAnsi="標楷體" w:hint="eastAsia"/>
          <w:sz w:val="22"/>
          <w:szCs w:val="22"/>
        </w:rPr>
        <w:t>信解無上法。</w:t>
      </w:r>
    </w:p>
    <w:p w14:paraId="7B656760" w14:textId="77777777" w:rsidR="00D14E01" w:rsidRPr="00223A49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23A49">
        <w:rPr>
          <w:rFonts w:ascii="標楷體" w:eastAsia="標楷體" w:hAnsi="標楷體" w:hint="eastAsia"/>
          <w:sz w:val="22"/>
          <w:szCs w:val="22"/>
          <w:u w:val="thick"/>
        </w:rPr>
        <w:t>具此八法已</w:t>
      </w:r>
      <w:r w:rsidRPr="00223A49">
        <w:rPr>
          <w:rFonts w:ascii="標楷體" w:eastAsia="標楷體" w:hAnsi="標楷體" w:hint="eastAsia"/>
          <w:sz w:val="22"/>
          <w:szCs w:val="22"/>
        </w:rPr>
        <w:t>，當自</w:t>
      </w:r>
      <w:r w:rsidRPr="00223A49">
        <w:rPr>
          <w:rFonts w:ascii="標楷體" w:eastAsia="標楷體" w:hAnsi="標楷體" w:hint="eastAsia"/>
          <w:sz w:val="22"/>
          <w:szCs w:val="22"/>
          <w:u w:val="thick"/>
        </w:rPr>
        <w:t>發願</w:t>
      </w:r>
      <w:r w:rsidRPr="00223A49">
        <w:rPr>
          <w:rFonts w:ascii="標楷體" w:eastAsia="標楷體" w:hAnsi="標楷體" w:hint="eastAsia"/>
          <w:sz w:val="22"/>
          <w:szCs w:val="22"/>
        </w:rPr>
        <w:t>言：我得自度已，當</w:t>
      </w:r>
      <w:r w:rsidRPr="00223A49">
        <w:rPr>
          <w:rFonts w:ascii="標楷體" w:eastAsia="標楷體" w:hAnsi="標楷體" w:hint="eastAsia"/>
          <w:sz w:val="22"/>
          <w:szCs w:val="22"/>
          <w:u w:val="thick"/>
        </w:rPr>
        <w:t>復度眾生</w:t>
      </w:r>
      <w:r w:rsidRPr="00223A49">
        <w:rPr>
          <w:rFonts w:ascii="標楷體" w:eastAsia="標楷體" w:hAnsi="標楷體" w:hint="eastAsia"/>
          <w:sz w:val="22"/>
          <w:szCs w:val="22"/>
        </w:rPr>
        <w:t>；</w:t>
      </w:r>
    </w:p>
    <w:p w14:paraId="7C3BBC3E" w14:textId="77777777" w:rsidR="00D14E01" w:rsidRPr="00223A49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23A49">
        <w:rPr>
          <w:rFonts w:ascii="標楷體" w:eastAsia="標楷體" w:hAnsi="標楷體" w:hint="eastAsia"/>
          <w:sz w:val="22"/>
          <w:szCs w:val="22"/>
        </w:rPr>
        <w:t>為得十力故，入於必定聚，則生如來家，無有諸過咎。</w:t>
      </w:r>
    </w:p>
    <w:p w14:paraId="1AB185CB" w14:textId="77777777" w:rsidR="00D14E01" w:rsidRPr="003847BD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223A49">
        <w:rPr>
          <w:rFonts w:ascii="標楷體" w:eastAsia="標楷體" w:hAnsi="標楷體" w:hint="eastAsia"/>
          <w:sz w:val="22"/>
          <w:szCs w:val="22"/>
        </w:rPr>
        <w:t>即轉世間道，入出世上道，是以得初地，此地名歡喜。</w:t>
      </w:r>
    </w:p>
  </w:footnote>
  <w:footnote w:id="114">
    <w:p w14:paraId="27668C8C" w14:textId="77777777" w:rsidR="00D14E01" w:rsidRPr="00E15911" w:rsidRDefault="00D14E01" w:rsidP="00D14E01">
      <w:pPr>
        <w:pStyle w:val="FootnoteText"/>
        <w:rPr>
          <w:sz w:val="22"/>
          <w:szCs w:val="22"/>
        </w:rPr>
      </w:pPr>
      <w:r w:rsidRPr="00E15911">
        <w:rPr>
          <w:rStyle w:val="FootnoteReference"/>
          <w:sz w:val="22"/>
          <w:szCs w:val="22"/>
        </w:rPr>
        <w:footnoteRef/>
      </w:r>
      <w:r w:rsidRPr="00E15911">
        <w:rPr>
          <w:sz w:val="22"/>
          <w:szCs w:val="22"/>
        </w:rPr>
        <w:t xml:space="preserve"> </w:t>
      </w:r>
      <w:r w:rsidRPr="00E15911">
        <w:rPr>
          <w:rFonts w:hint="eastAsia"/>
          <w:sz w:val="22"/>
          <w:szCs w:val="22"/>
        </w:rPr>
        <w:t>參見：</w:t>
      </w:r>
    </w:p>
    <w:p w14:paraId="242A9B7F" w14:textId="77777777" w:rsidR="00D14E01" w:rsidRPr="00E1591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15911">
        <w:rPr>
          <w:rFonts w:hint="eastAsia"/>
          <w:sz w:val="22"/>
          <w:szCs w:val="22"/>
        </w:rPr>
        <w:t>（</w:t>
      </w:r>
      <w:r w:rsidRPr="00E15911">
        <w:rPr>
          <w:rFonts w:hint="eastAsia"/>
          <w:sz w:val="22"/>
          <w:szCs w:val="22"/>
        </w:rPr>
        <w:t>1</w:t>
      </w:r>
      <w:r w:rsidRPr="00E15911">
        <w:rPr>
          <w:rFonts w:hint="eastAsia"/>
          <w:sz w:val="22"/>
          <w:szCs w:val="22"/>
        </w:rPr>
        <w:t>）馬鳴造．真諦譯《大乘起信論》卷</w:t>
      </w:r>
      <w:r w:rsidRPr="00E15911">
        <w:rPr>
          <w:rFonts w:hint="eastAsia"/>
          <w:sz w:val="22"/>
          <w:szCs w:val="22"/>
        </w:rPr>
        <w:t>1(</w:t>
      </w:r>
      <w:r w:rsidRPr="00E15911">
        <w:rPr>
          <w:rFonts w:hint="eastAsia"/>
          <w:sz w:val="22"/>
          <w:szCs w:val="22"/>
        </w:rPr>
        <w:t>大正</w:t>
      </w:r>
      <w:r w:rsidRPr="00E15911">
        <w:rPr>
          <w:rFonts w:hint="eastAsia"/>
          <w:sz w:val="22"/>
          <w:szCs w:val="22"/>
        </w:rPr>
        <w:t>32</w:t>
      </w:r>
      <w:r w:rsidRPr="00E15911">
        <w:rPr>
          <w:rFonts w:hint="eastAsia"/>
          <w:sz w:val="22"/>
          <w:szCs w:val="22"/>
        </w:rPr>
        <w:t>，</w:t>
      </w:r>
      <w:r w:rsidRPr="00E15911">
        <w:rPr>
          <w:rFonts w:hint="eastAsia"/>
          <w:sz w:val="22"/>
          <w:szCs w:val="22"/>
        </w:rPr>
        <w:t>576b11-15)</w:t>
      </w:r>
      <w:r w:rsidRPr="00E15911">
        <w:rPr>
          <w:rFonts w:hint="eastAsia"/>
          <w:sz w:val="22"/>
          <w:szCs w:val="22"/>
        </w:rPr>
        <w:t>：</w:t>
      </w:r>
    </w:p>
    <w:p w14:paraId="119C194D" w14:textId="77777777" w:rsidR="00D14E01" w:rsidRPr="00E1591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15911">
        <w:rPr>
          <w:rFonts w:ascii="標楷體" w:eastAsia="標楷體" w:hAnsi="標楷體" w:hint="eastAsia"/>
          <w:sz w:val="22"/>
          <w:szCs w:val="22"/>
        </w:rPr>
        <w:t>所言覺義者，謂心體離念。離念相者，等虛空界無所不遍，法界一相；即是如來平等法身，依此法身說名本覺。何以故？本覺義者，對始覺義說，以始覺者即同本覺。</w:t>
      </w:r>
    </w:p>
    <w:p w14:paraId="2C83615C" w14:textId="77777777" w:rsidR="00D14E01" w:rsidRPr="008A4E78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15911">
        <w:rPr>
          <w:rFonts w:hint="eastAsia"/>
          <w:sz w:val="22"/>
          <w:szCs w:val="22"/>
        </w:rPr>
        <w:t>（</w:t>
      </w:r>
      <w:r w:rsidRPr="00E15911">
        <w:rPr>
          <w:rFonts w:hint="eastAsia"/>
          <w:sz w:val="22"/>
          <w:szCs w:val="22"/>
        </w:rPr>
        <w:t>2</w:t>
      </w:r>
      <w:r w:rsidRPr="00E15911">
        <w:rPr>
          <w:rFonts w:hint="eastAsia"/>
          <w:sz w:val="22"/>
          <w:szCs w:val="22"/>
        </w:rPr>
        <w:t>）印順法師，《大乘起信論講記》，</w:t>
      </w:r>
      <w:r w:rsidRPr="00E15911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E15911">
        <w:rPr>
          <w:rFonts w:hint="eastAsia"/>
          <w:sz w:val="22"/>
          <w:szCs w:val="22"/>
        </w:rPr>
        <w:t>.107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。</w:t>
      </w:r>
    </w:p>
  </w:footnote>
  <w:footnote w:id="115">
    <w:p w14:paraId="473ADDB7" w14:textId="77777777" w:rsidR="00D14E01" w:rsidRPr="00BA1F3E" w:rsidRDefault="00D14E01" w:rsidP="00D14E01">
      <w:pPr>
        <w:pStyle w:val="FootnoteText"/>
        <w:rPr>
          <w:sz w:val="22"/>
          <w:szCs w:val="22"/>
        </w:rPr>
      </w:pPr>
      <w:r w:rsidRPr="00BA1F3E">
        <w:rPr>
          <w:rStyle w:val="FootnoteReference"/>
          <w:sz w:val="22"/>
          <w:szCs w:val="22"/>
        </w:rPr>
        <w:footnoteRef/>
      </w:r>
      <w:r w:rsidRPr="00BA1F3E">
        <w:rPr>
          <w:sz w:val="22"/>
          <w:szCs w:val="22"/>
        </w:rPr>
        <w:t xml:space="preserve"> </w:t>
      </w:r>
      <w:r w:rsidRPr="00BA1F3E">
        <w:rPr>
          <w:rFonts w:hint="eastAsia"/>
          <w:sz w:val="22"/>
          <w:szCs w:val="22"/>
        </w:rPr>
        <w:t>參見：</w:t>
      </w:r>
    </w:p>
    <w:p w14:paraId="3858806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A1F3E">
        <w:rPr>
          <w:rFonts w:hint="eastAsia"/>
          <w:sz w:val="22"/>
          <w:szCs w:val="22"/>
        </w:rPr>
        <w:t>（</w:t>
      </w:r>
      <w:r w:rsidRPr="00BA1F3E">
        <w:rPr>
          <w:rFonts w:hint="eastAsia"/>
          <w:sz w:val="22"/>
          <w:szCs w:val="22"/>
        </w:rPr>
        <w:t>1</w:t>
      </w:r>
      <w:r w:rsidRPr="00BA1F3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BA1F3E">
        <w:rPr>
          <w:rFonts w:hint="eastAsia"/>
          <w:sz w:val="22"/>
          <w:szCs w:val="22"/>
        </w:rPr>
        <w:t>《十住經》卷</w:t>
      </w:r>
      <w:r w:rsidRPr="00BA1F3E">
        <w:rPr>
          <w:rFonts w:hint="eastAsia"/>
          <w:sz w:val="22"/>
          <w:szCs w:val="22"/>
        </w:rPr>
        <w:t>4</w:t>
      </w:r>
      <w:r w:rsidRPr="00BA1F3E">
        <w:rPr>
          <w:rFonts w:hint="eastAsia"/>
          <w:sz w:val="22"/>
          <w:szCs w:val="22"/>
        </w:rPr>
        <w:t>〈法雲地</w:t>
      </w:r>
      <w:r w:rsidRPr="00BA1F3E">
        <w:rPr>
          <w:rFonts w:hint="eastAsia"/>
          <w:sz w:val="22"/>
          <w:szCs w:val="22"/>
        </w:rPr>
        <w:t xml:space="preserve"> 10</w:t>
      </w:r>
      <w:r w:rsidRPr="00BA1F3E">
        <w:rPr>
          <w:rFonts w:hint="eastAsia"/>
          <w:sz w:val="22"/>
          <w:szCs w:val="22"/>
        </w:rPr>
        <w:t>〉</w:t>
      </w:r>
      <w:r w:rsidRPr="00BA1F3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</w:t>
      </w:r>
      <w:r w:rsidRPr="00BA1F3E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BA1F3E">
        <w:rPr>
          <w:rFonts w:hint="eastAsia"/>
          <w:sz w:val="22"/>
          <w:szCs w:val="22"/>
        </w:rPr>
        <w:t>532b24-c7)</w:t>
      </w:r>
      <w:r>
        <w:rPr>
          <w:rFonts w:hint="eastAsia"/>
          <w:sz w:val="22"/>
          <w:szCs w:val="22"/>
        </w:rPr>
        <w:t>。</w:t>
      </w:r>
    </w:p>
    <w:p w14:paraId="36430833" w14:textId="77777777" w:rsidR="00D14E01" w:rsidRPr="00BA1F3E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）東晉．佛馱跋陀羅譯</w:t>
      </w:r>
      <w:r w:rsidRPr="00BA1F3E">
        <w:rPr>
          <w:rFonts w:hint="eastAsia"/>
          <w:sz w:val="22"/>
          <w:szCs w:val="22"/>
        </w:rPr>
        <w:t>《大方廣佛華嚴經》卷</w:t>
      </w:r>
      <w:r w:rsidRPr="00BA1F3E">
        <w:rPr>
          <w:sz w:val="22"/>
          <w:szCs w:val="22"/>
        </w:rPr>
        <w:t>27</w:t>
      </w:r>
      <w:r w:rsidRPr="00BA1F3E">
        <w:rPr>
          <w:rFonts w:hint="eastAsia"/>
          <w:sz w:val="22"/>
          <w:szCs w:val="22"/>
        </w:rPr>
        <w:t>〈十地品</w:t>
      </w:r>
      <w:r w:rsidRPr="00BA1F3E">
        <w:rPr>
          <w:sz w:val="22"/>
          <w:szCs w:val="22"/>
        </w:rPr>
        <w:t xml:space="preserve"> 22</w:t>
      </w:r>
      <w:r w:rsidRPr="00BA1F3E">
        <w:rPr>
          <w:rFonts w:hint="eastAsia"/>
          <w:sz w:val="22"/>
          <w:szCs w:val="22"/>
        </w:rPr>
        <w:t>〉</w:t>
      </w:r>
      <w:r w:rsidRPr="00BA1F3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A1F3E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BA1F3E">
        <w:rPr>
          <w:rFonts w:hint="eastAsia"/>
          <w:sz w:val="22"/>
          <w:szCs w:val="22"/>
        </w:rPr>
        <w:t>575b14-26)</w:t>
      </w:r>
      <w:r w:rsidRPr="00BA1F3E">
        <w:rPr>
          <w:rFonts w:hint="eastAsia"/>
          <w:sz w:val="22"/>
          <w:szCs w:val="22"/>
        </w:rPr>
        <w:t>。</w:t>
      </w:r>
    </w:p>
    <w:p w14:paraId="449E4E0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A1F3E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BA1F3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唐．實叉難陀譯</w:t>
      </w:r>
      <w:r w:rsidRPr="006328DB">
        <w:rPr>
          <w:rFonts w:hint="eastAsia"/>
          <w:sz w:val="22"/>
          <w:szCs w:val="22"/>
        </w:rPr>
        <w:t>《大方廣佛華嚴經》卷</w:t>
      </w:r>
      <w:r w:rsidRPr="006328DB">
        <w:rPr>
          <w:sz w:val="22"/>
          <w:szCs w:val="22"/>
        </w:rPr>
        <w:t>39</w:t>
      </w:r>
      <w:r w:rsidRPr="006328DB">
        <w:rPr>
          <w:rFonts w:hint="eastAsia"/>
          <w:sz w:val="22"/>
          <w:szCs w:val="22"/>
        </w:rPr>
        <w:t>〈十地品</w:t>
      </w:r>
      <w:r w:rsidRPr="006328DB">
        <w:rPr>
          <w:sz w:val="22"/>
          <w:szCs w:val="22"/>
        </w:rPr>
        <w:t xml:space="preserve"> 26</w:t>
      </w:r>
      <w:r w:rsidRPr="006328DB">
        <w:rPr>
          <w:rFonts w:hint="eastAsia"/>
          <w:sz w:val="22"/>
          <w:szCs w:val="22"/>
        </w:rPr>
        <w:t>〉</w:t>
      </w:r>
      <w:r w:rsidRPr="00BA1F3E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</w:t>
      </w:r>
      <w:r w:rsidRPr="00BA1F3E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6328DB">
        <w:rPr>
          <w:rFonts w:hint="eastAsia"/>
          <w:sz w:val="22"/>
          <w:szCs w:val="22"/>
        </w:rPr>
        <w:t>209b10-24)</w:t>
      </w:r>
      <w:r w:rsidRPr="006328DB">
        <w:rPr>
          <w:rFonts w:hint="eastAsia"/>
          <w:sz w:val="22"/>
          <w:szCs w:val="22"/>
        </w:rPr>
        <w:t>。</w:t>
      </w:r>
    </w:p>
    <w:p w14:paraId="0823BFDB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）北涼．曇無讖譯</w:t>
      </w:r>
      <w:r w:rsidRPr="00BA1F3E">
        <w:rPr>
          <w:rFonts w:hint="eastAsia"/>
          <w:sz w:val="22"/>
          <w:szCs w:val="22"/>
        </w:rPr>
        <w:t>《大方等大集經》卷</w:t>
      </w:r>
      <w:r w:rsidRPr="00BA1F3E">
        <w:rPr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BA1F3E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，</w:t>
      </w:r>
      <w:r w:rsidRPr="00BA1F3E">
        <w:rPr>
          <w:sz w:val="22"/>
          <w:szCs w:val="22"/>
        </w:rPr>
        <w:t>21c10-20)</w:t>
      </w:r>
      <w:r w:rsidRPr="00BA1F3E">
        <w:rPr>
          <w:rFonts w:hint="eastAsia"/>
          <w:sz w:val="22"/>
          <w:szCs w:val="22"/>
        </w:rPr>
        <w:t>：</w:t>
      </w:r>
    </w:p>
    <w:p w14:paraId="5E83E436" w14:textId="77777777" w:rsidR="00D14E01" w:rsidRPr="00BA1F3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A1F3E">
        <w:rPr>
          <w:rFonts w:ascii="標楷體" w:eastAsia="標楷體" w:hAnsi="標楷體" w:hint="eastAsia"/>
          <w:sz w:val="22"/>
          <w:szCs w:val="22"/>
        </w:rPr>
        <w:t>善男子！譬如善識真寶之匠，於寶山中獲得一珠，得以水漬從漬出已……從藥出已以</w:t>
      </w:r>
      <w:r w:rsidRPr="00FB683D">
        <w:rPr>
          <w:rFonts w:ascii="新細明體" w:hAnsi="新細明體" w:cs="新細明體" w:hint="eastAsia"/>
          <w:sz w:val="22"/>
          <w:szCs w:val="22"/>
        </w:rPr>
        <w:t>㻲</w:t>
      </w:r>
      <w:r w:rsidRPr="00BA1F3E">
        <w:rPr>
          <w:rFonts w:ascii="標楷體" w:eastAsia="標楷體" w:hAnsi="標楷體" w:cs="標楷體" w:hint="eastAsia"/>
          <w:sz w:val="22"/>
          <w:szCs w:val="22"/>
        </w:rPr>
        <w:t>褐磨，是名</w:t>
      </w:r>
      <w:r w:rsidRPr="00FB683D">
        <w:rPr>
          <w:rFonts w:ascii="標楷體" w:eastAsia="標楷體" w:hAnsi="標楷體" w:cs="標楷體" w:hint="eastAsia"/>
          <w:sz w:val="22"/>
          <w:szCs w:val="22"/>
          <w:u w:val="thick"/>
        </w:rPr>
        <w:t>真正青琉璃珠</w:t>
      </w:r>
      <w:r w:rsidRPr="00BA1F3E">
        <w:rPr>
          <w:rFonts w:ascii="標楷體" w:eastAsia="標楷體" w:hAnsi="標楷體" w:cs="標楷體" w:hint="eastAsia"/>
          <w:sz w:val="22"/>
          <w:szCs w:val="22"/>
        </w:rPr>
        <w:t>。善男子！如來亦爾，知眾生界不</w:t>
      </w:r>
      <w:r w:rsidRPr="00BA1F3E">
        <w:rPr>
          <w:rFonts w:ascii="標楷體" w:eastAsia="標楷體" w:hAnsi="標楷體" w:hint="eastAsia"/>
          <w:sz w:val="22"/>
          <w:szCs w:val="22"/>
        </w:rPr>
        <w:t>明淨故，說無常苦及以不淨，為壞貪樂生死之心。如來精進無有休息，復為演說空無相願，為令了知佛之正法。如來精進猶不休息，復為說法令其不退菩提之心，知三世法成菩提道，名大珍寶良祐福田。</w:t>
      </w:r>
    </w:p>
    <w:p w14:paraId="04D6D98A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FB683D">
        <w:rPr>
          <w:rFonts w:hint="eastAsia"/>
          <w:sz w:val="22"/>
          <w:szCs w:val="22"/>
        </w:rPr>
        <w:t>《如來藏之研究》</w:t>
      </w:r>
      <w:r>
        <w:rPr>
          <w:rFonts w:hint="eastAsia"/>
          <w:sz w:val="22"/>
          <w:szCs w:val="22"/>
        </w:rPr>
        <w:t>，〈如來藏說之孕育與完成〉</w:t>
      </w:r>
      <w:r w:rsidRPr="00FB683D">
        <w:rPr>
          <w:rFonts w:hint="eastAsia"/>
          <w:sz w:val="22"/>
          <w:szCs w:val="22"/>
        </w:rPr>
        <w:t>，</w:t>
      </w:r>
      <w:r w:rsidRPr="00FB683D">
        <w:rPr>
          <w:rFonts w:hint="eastAsia"/>
          <w:sz w:val="22"/>
          <w:szCs w:val="22"/>
        </w:rPr>
        <w:t>p.108</w:t>
      </w:r>
      <w:r>
        <w:rPr>
          <w:rFonts w:hint="eastAsia"/>
          <w:sz w:val="22"/>
          <w:szCs w:val="22"/>
        </w:rPr>
        <w:t>：</w:t>
      </w:r>
    </w:p>
    <w:p w14:paraId="41644884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B683D">
        <w:rPr>
          <w:rFonts w:ascii="標楷體" w:eastAsia="標楷體" w:hAnsi="標楷體" w:hint="eastAsia"/>
          <w:sz w:val="22"/>
          <w:szCs w:val="22"/>
        </w:rPr>
        <w:t>從礦中採得的寶珠，如「眾生界不明淨」；經佛法的修治，成菩提道，入佛境界，就是明淨的寶珠，眾生界的離垢清淨。青琉璃寶譬喻，不約菩提心說起，而是直從眾生界說起，到成菩提道，入如來境界，與如來藏說完全一樣。</w:t>
      </w:r>
    </w:p>
    <w:p w14:paraId="3F3ED16F" w14:textId="77777777" w:rsidR="00D14E01" w:rsidRPr="00FB683D" w:rsidRDefault="00D14E01" w:rsidP="00D14E01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）印順法師，</w:t>
      </w:r>
      <w:r w:rsidRPr="00066238">
        <w:rPr>
          <w:rFonts w:hint="eastAsia"/>
          <w:sz w:val="22"/>
          <w:szCs w:val="22"/>
        </w:rPr>
        <w:t>《寶積經講記》，</w:t>
      </w:r>
      <w:r w:rsidRPr="00066238">
        <w:rPr>
          <w:rFonts w:hint="eastAsia"/>
          <w:sz w:val="22"/>
          <w:szCs w:val="22"/>
        </w:rPr>
        <w:t>pp.150</w:t>
      </w:r>
      <w:r>
        <w:rPr>
          <w:rFonts w:hint="eastAsia"/>
          <w:sz w:val="22"/>
          <w:szCs w:val="22"/>
        </w:rPr>
        <w:t>～</w:t>
      </w:r>
      <w:r w:rsidRPr="00066238">
        <w:rPr>
          <w:rFonts w:hint="eastAsia"/>
          <w:sz w:val="22"/>
          <w:szCs w:val="22"/>
        </w:rPr>
        <w:t>151</w:t>
      </w:r>
      <w:r>
        <w:rPr>
          <w:rFonts w:hint="eastAsia"/>
          <w:sz w:val="22"/>
          <w:szCs w:val="22"/>
        </w:rPr>
        <w:t>。</w:t>
      </w:r>
    </w:p>
  </w:footnote>
  <w:footnote w:id="116">
    <w:p w14:paraId="67F57539" w14:textId="77777777" w:rsidR="00D14E01" w:rsidRPr="00D751EC" w:rsidRDefault="00D14E01" w:rsidP="00D14E01">
      <w:pPr>
        <w:pStyle w:val="FootnoteText"/>
        <w:rPr>
          <w:sz w:val="22"/>
          <w:szCs w:val="22"/>
        </w:rPr>
      </w:pPr>
      <w:r w:rsidRPr="00D751EC">
        <w:rPr>
          <w:rStyle w:val="FootnoteReference"/>
          <w:sz w:val="22"/>
          <w:szCs w:val="22"/>
        </w:rPr>
        <w:footnoteRef/>
      </w:r>
      <w:r w:rsidRPr="00D751EC">
        <w:rPr>
          <w:sz w:val="22"/>
          <w:szCs w:val="22"/>
        </w:rPr>
        <w:t xml:space="preserve"> </w:t>
      </w:r>
      <w:r w:rsidRPr="00D751EC">
        <w:rPr>
          <w:rFonts w:hint="eastAsia"/>
          <w:sz w:val="22"/>
          <w:szCs w:val="22"/>
        </w:rPr>
        <w:t>參見：</w:t>
      </w:r>
    </w:p>
    <w:p w14:paraId="4E9F0D1C" w14:textId="77777777" w:rsidR="00D14E01" w:rsidRPr="00D751EC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D751EC">
        <w:rPr>
          <w:rFonts w:hint="eastAsia"/>
          <w:sz w:val="22"/>
          <w:szCs w:val="22"/>
        </w:rPr>
        <w:t>（</w:t>
      </w:r>
      <w:r w:rsidRPr="00D751EC">
        <w:rPr>
          <w:rFonts w:hint="eastAsia"/>
          <w:sz w:val="22"/>
          <w:szCs w:val="22"/>
        </w:rPr>
        <w:t>1</w:t>
      </w:r>
      <w:r w:rsidRPr="00D751E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BA1F3E">
        <w:rPr>
          <w:rFonts w:hint="eastAsia"/>
          <w:sz w:val="22"/>
          <w:szCs w:val="22"/>
        </w:rPr>
        <w:t>《大方等大集經》卷</w:t>
      </w:r>
      <w:r w:rsidRPr="00BA1F3E"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〈</w:t>
      </w:r>
      <w:r w:rsidRPr="00D751EC">
        <w:rPr>
          <w:rFonts w:hint="eastAsia"/>
          <w:sz w:val="22"/>
          <w:szCs w:val="22"/>
        </w:rPr>
        <w:t>陀羅尼自在王菩薩品</w:t>
      </w:r>
      <w:r>
        <w:rPr>
          <w:rFonts w:hint="eastAsia"/>
          <w:sz w:val="22"/>
          <w:szCs w:val="22"/>
        </w:rPr>
        <w:t>〉</w:t>
      </w:r>
      <w:r w:rsidRPr="00BA1F3E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A1F3E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，</w:t>
      </w:r>
      <w:r w:rsidRPr="00BA1F3E">
        <w:rPr>
          <w:sz w:val="22"/>
          <w:szCs w:val="22"/>
        </w:rPr>
        <w:t>21c10-20)</w:t>
      </w:r>
      <w:r>
        <w:rPr>
          <w:rFonts w:hint="eastAsia"/>
          <w:sz w:val="22"/>
          <w:szCs w:val="22"/>
        </w:rPr>
        <w:t>。</w:t>
      </w:r>
    </w:p>
    <w:p w14:paraId="46C6B93F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D751EC">
        <w:rPr>
          <w:rFonts w:hint="eastAsia"/>
          <w:sz w:val="22"/>
          <w:szCs w:val="22"/>
        </w:rPr>
        <w:t>（</w:t>
      </w:r>
      <w:r w:rsidRPr="00D751EC">
        <w:rPr>
          <w:rFonts w:hint="eastAsia"/>
          <w:sz w:val="22"/>
          <w:szCs w:val="22"/>
        </w:rPr>
        <w:t>2</w:t>
      </w:r>
      <w:r w:rsidRPr="00D751E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D751EC">
        <w:rPr>
          <w:rFonts w:hint="eastAsia"/>
          <w:sz w:val="22"/>
          <w:szCs w:val="22"/>
        </w:rPr>
        <w:t>《大方等大集經》卷</w:t>
      </w:r>
      <w:r w:rsidRPr="00D751EC"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〈</w:t>
      </w:r>
      <w:r w:rsidRPr="00D751EC">
        <w:rPr>
          <w:rFonts w:hint="eastAsia"/>
          <w:sz w:val="22"/>
          <w:szCs w:val="22"/>
        </w:rPr>
        <w:t>海慧菩薩品</w:t>
      </w:r>
      <w:r>
        <w:rPr>
          <w:rFonts w:hint="eastAsia"/>
          <w:sz w:val="22"/>
          <w:szCs w:val="22"/>
        </w:rPr>
        <w:t>〉</w:t>
      </w:r>
      <w:r w:rsidRPr="00D751EC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A1F3E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，</w:t>
      </w:r>
      <w:r w:rsidRPr="00D751EC">
        <w:rPr>
          <w:rFonts w:hint="eastAsia"/>
          <w:sz w:val="22"/>
          <w:szCs w:val="22"/>
        </w:rPr>
        <w:t>47c22-</w:t>
      </w:r>
      <w:r>
        <w:rPr>
          <w:sz w:val="22"/>
          <w:szCs w:val="22"/>
        </w:rPr>
        <w:t>50b</w:t>
      </w:r>
      <w:r w:rsidRPr="00D751EC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4</w:t>
      </w:r>
      <w:r w:rsidRPr="00D751EC">
        <w:rPr>
          <w:rFonts w:hint="eastAsia"/>
          <w:sz w:val="22"/>
          <w:szCs w:val="22"/>
        </w:rPr>
        <w:t>)</w:t>
      </w:r>
      <w:r w:rsidRPr="00D751EC">
        <w:rPr>
          <w:rFonts w:hint="eastAsia"/>
          <w:sz w:val="22"/>
          <w:szCs w:val="22"/>
        </w:rPr>
        <w:t>：</w:t>
      </w:r>
    </w:p>
    <w:p w14:paraId="50BD8A11" w14:textId="77777777" w:rsidR="00D14E01" w:rsidRPr="00D751EC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751EC">
        <w:rPr>
          <w:rFonts w:ascii="標楷體" w:eastAsia="標楷體" w:hAnsi="標楷體" w:hint="eastAsia"/>
          <w:sz w:val="22"/>
          <w:szCs w:val="22"/>
        </w:rPr>
        <w:t>佛言：「善男子！至心諦聽，吾今當說。善男子！如淨寶珠，匠者琢磨，價直無量人所珍重。善男子！菩薩初發菩提心已，修集善法多聞思惟，觀察法界淨於初心，初心既淨咸為諸佛菩薩敬念，即便獲得淨印三昧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D751EC">
        <w:rPr>
          <w:rFonts w:ascii="標楷體" w:eastAsia="標楷體" w:hAnsi="標楷體" w:hint="eastAsia"/>
          <w:sz w:val="22"/>
          <w:szCs w:val="22"/>
        </w:rPr>
        <w:t>善男子！若能真實觀察了知如是等法，是名為穿菩提心寶。菩薩觀察如是法已，次第得一切法自在陀羅尼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12668266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D751EC">
        <w:rPr>
          <w:rFonts w:hint="eastAsia"/>
          <w:sz w:val="22"/>
          <w:szCs w:val="22"/>
        </w:rPr>
        <w:t>《印度佛教思想史》</w:t>
      </w:r>
      <w:r>
        <w:rPr>
          <w:rFonts w:hint="eastAsia"/>
          <w:sz w:val="22"/>
          <w:szCs w:val="22"/>
        </w:rPr>
        <w:t>，〈後期「大乘佛法」〉</w:t>
      </w:r>
      <w:r w:rsidRPr="00D751EC">
        <w:rPr>
          <w:rFonts w:hint="eastAsia"/>
          <w:sz w:val="22"/>
          <w:szCs w:val="22"/>
        </w:rPr>
        <w:t>，</w:t>
      </w:r>
      <w:r w:rsidRPr="00D751EC">
        <w:rPr>
          <w:rFonts w:hint="eastAsia"/>
          <w:sz w:val="22"/>
          <w:szCs w:val="22"/>
        </w:rPr>
        <w:t>p.159</w:t>
      </w:r>
      <w:r>
        <w:rPr>
          <w:rFonts w:hint="eastAsia"/>
          <w:sz w:val="22"/>
          <w:szCs w:val="22"/>
        </w:rPr>
        <w:t>：</w:t>
      </w:r>
    </w:p>
    <w:p w14:paraId="01A53CD4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B0712">
        <w:rPr>
          <w:rFonts w:ascii="標楷體" w:eastAsia="標楷體" w:hAnsi="標楷體" w:hint="eastAsia"/>
          <w:sz w:val="22"/>
          <w:szCs w:val="22"/>
        </w:rPr>
        <w:t>佛菩提是般若波羅蜜的究竟圓成。《華嚴經</w:t>
      </w:r>
      <w:r>
        <w:rPr>
          <w:rFonts w:ascii="標楷體" w:eastAsia="標楷體" w:hAnsi="標楷體" w:hint="eastAsia"/>
          <w:sz w:val="22"/>
          <w:szCs w:val="22"/>
        </w:rPr>
        <w:t>．</w:t>
      </w:r>
      <w:r w:rsidRPr="004B0712">
        <w:rPr>
          <w:rFonts w:ascii="標楷體" w:eastAsia="標楷體" w:hAnsi="標楷體" w:hint="eastAsia"/>
          <w:sz w:val="22"/>
          <w:szCs w:val="22"/>
        </w:rPr>
        <w:t>十地品》說：初地證入智地，展轉增勝。有鍊金喻，治摩尼寶喻，比喻發大菩提心（</w:t>
      </w:r>
      <w:r w:rsidRPr="004B0712">
        <w:rPr>
          <w:rFonts w:ascii="Times Ext Roman" w:eastAsia="標楷體" w:hAnsi="Times Ext Roman" w:cs="Times Ext Roman"/>
          <w:sz w:val="22"/>
          <w:szCs w:val="22"/>
        </w:rPr>
        <w:t>bodhi-citta</w:t>
      </w:r>
      <w:r w:rsidRPr="004B0712">
        <w:rPr>
          <w:rFonts w:ascii="標楷體" w:eastAsia="標楷體" w:hAnsi="標楷體" w:hint="eastAsia"/>
          <w:sz w:val="22"/>
          <w:szCs w:val="22"/>
        </w:rPr>
        <w:t>），從初地到十地，進而成佛。這雖是菩提的發起到圓滿，暗示了菩提（如金、珠那樣）是本來如此的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B1B4637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751EC">
        <w:rPr>
          <w:rFonts w:ascii="標楷體" w:eastAsia="標楷體" w:hAnsi="標楷體" w:hint="eastAsia"/>
          <w:sz w:val="22"/>
          <w:szCs w:val="22"/>
        </w:rPr>
        <w:t>《大集經</w:t>
      </w:r>
      <w:r>
        <w:rPr>
          <w:rFonts w:ascii="標楷體" w:eastAsia="標楷體" w:hAnsi="標楷體" w:hint="eastAsia"/>
          <w:sz w:val="22"/>
          <w:szCs w:val="22"/>
        </w:rPr>
        <w:t>．</w:t>
      </w:r>
      <w:r w:rsidRPr="00D751EC">
        <w:rPr>
          <w:rFonts w:ascii="標楷體" w:eastAsia="標楷體" w:hAnsi="標楷體" w:hint="eastAsia"/>
          <w:sz w:val="22"/>
          <w:szCs w:val="22"/>
        </w:rPr>
        <w:t>陀羅尼自在王品》，有</w:t>
      </w:r>
      <w:r w:rsidRPr="00D751EC">
        <w:rPr>
          <w:rFonts w:ascii="標楷體" w:eastAsia="標楷體" w:hAnsi="標楷體" w:hint="eastAsia"/>
          <w:sz w:val="22"/>
          <w:szCs w:val="22"/>
          <w:u w:val="thick"/>
        </w:rPr>
        <w:t>治青琉璃珠喻</w:t>
      </w:r>
      <w:r w:rsidRPr="00D751EC">
        <w:rPr>
          <w:rFonts w:ascii="標楷體" w:eastAsia="標楷體" w:hAnsi="標楷體" w:hint="eastAsia"/>
          <w:sz w:val="22"/>
          <w:szCs w:val="22"/>
        </w:rPr>
        <w:t>；〈海慧菩薩品〉，有</w:t>
      </w:r>
      <w:r w:rsidRPr="00D751EC">
        <w:rPr>
          <w:rFonts w:ascii="標楷體" w:eastAsia="標楷體" w:hAnsi="標楷體" w:hint="eastAsia"/>
          <w:sz w:val="22"/>
          <w:szCs w:val="22"/>
          <w:u w:val="thick"/>
        </w:rPr>
        <w:t>淨寶珠喻</w:t>
      </w:r>
      <w:r w:rsidRPr="00D751EC">
        <w:rPr>
          <w:rFonts w:ascii="標楷體" w:eastAsia="標楷體" w:hAnsi="標楷體" w:hint="eastAsia"/>
          <w:sz w:val="22"/>
          <w:szCs w:val="22"/>
        </w:rPr>
        <w:t>：都表示</w:t>
      </w:r>
      <w:r w:rsidRPr="00D751EC">
        <w:rPr>
          <w:rFonts w:ascii="標楷體" w:eastAsia="標楷體" w:hAnsi="標楷體" w:hint="eastAsia"/>
          <w:sz w:val="22"/>
          <w:szCs w:val="22"/>
          <w:u w:val="thick"/>
        </w:rPr>
        <w:t>菩提寶</w:t>
      </w:r>
      <w:r w:rsidRPr="00D751EC">
        <w:rPr>
          <w:rFonts w:ascii="標楷體" w:eastAsia="標楷體" w:hAnsi="標楷體" w:hint="eastAsia"/>
          <w:sz w:val="22"/>
          <w:szCs w:val="22"/>
        </w:rPr>
        <w:t>，</w:t>
      </w:r>
      <w:r w:rsidRPr="00D751EC">
        <w:rPr>
          <w:rFonts w:ascii="標楷體" w:eastAsia="標楷體" w:hAnsi="標楷體" w:hint="eastAsia"/>
          <w:sz w:val="22"/>
          <w:szCs w:val="22"/>
          <w:u w:val="thick"/>
        </w:rPr>
        <w:t>經淨治</w:t>
      </w:r>
      <w:r w:rsidRPr="00D751EC">
        <w:rPr>
          <w:rFonts w:ascii="標楷體" w:eastAsia="標楷體" w:hAnsi="標楷體" w:hint="eastAsia"/>
          <w:sz w:val="22"/>
          <w:szCs w:val="22"/>
        </w:rPr>
        <w:t>而</w:t>
      </w:r>
      <w:r w:rsidRPr="00D751EC">
        <w:rPr>
          <w:rFonts w:ascii="標楷體" w:eastAsia="標楷體" w:hAnsi="標楷體" w:hint="eastAsia"/>
          <w:sz w:val="22"/>
          <w:szCs w:val="22"/>
          <w:u w:val="thick"/>
        </w:rPr>
        <w:t>究竟清淨</w:t>
      </w:r>
      <w:r w:rsidRPr="00D751EC">
        <w:rPr>
          <w:rFonts w:ascii="標楷體" w:eastAsia="標楷體" w:hAnsi="標楷體" w:hint="eastAsia"/>
          <w:sz w:val="22"/>
          <w:szCs w:val="22"/>
        </w:rPr>
        <w:t>。</w:t>
      </w:r>
    </w:p>
    <w:p w14:paraId="20618479" w14:textId="77777777" w:rsidR="00D14E01" w:rsidRPr="00D751EC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B0712">
        <w:rPr>
          <w:rFonts w:ascii="標楷體" w:eastAsia="標楷體" w:hAnsi="標楷體" w:hint="eastAsia"/>
          <w:sz w:val="22"/>
          <w:szCs w:val="22"/>
        </w:rPr>
        <w:t>大乘經說一切法無二無別，《華嚴經》說一切法相互涉入。這樣，在眾生位中，本有佛菩提，只是沒有顯發而已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17">
    <w:p w14:paraId="5823E8C0" w14:textId="77777777" w:rsidR="00D14E01" w:rsidRDefault="00D14E01" w:rsidP="00D14E01">
      <w:pPr>
        <w:pStyle w:val="FootnoteText"/>
        <w:rPr>
          <w:sz w:val="22"/>
          <w:szCs w:val="22"/>
        </w:rPr>
      </w:pPr>
      <w:r w:rsidRPr="00E52FA2">
        <w:rPr>
          <w:rStyle w:val="FootnoteReference"/>
          <w:sz w:val="22"/>
          <w:szCs w:val="22"/>
        </w:rPr>
        <w:footnoteRef/>
      </w:r>
      <w:r w:rsidRPr="00E52FA2">
        <w:rPr>
          <w:sz w:val="22"/>
          <w:szCs w:val="22"/>
        </w:rPr>
        <w:t xml:space="preserve"> </w:t>
      </w:r>
      <w:r w:rsidRPr="00E52FA2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北涼．曇無讖譯</w:t>
      </w:r>
      <w:r w:rsidRPr="00D751EC">
        <w:rPr>
          <w:rFonts w:hint="eastAsia"/>
          <w:sz w:val="22"/>
          <w:szCs w:val="22"/>
        </w:rPr>
        <w:t>《大方等大集經》卷</w:t>
      </w:r>
      <w:r w:rsidRPr="00D751EC"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〈</w:t>
      </w:r>
      <w:r w:rsidRPr="00D751EC">
        <w:rPr>
          <w:rFonts w:hint="eastAsia"/>
          <w:sz w:val="22"/>
          <w:szCs w:val="22"/>
        </w:rPr>
        <w:t>海慧菩薩品</w:t>
      </w:r>
      <w:r>
        <w:rPr>
          <w:rFonts w:hint="eastAsia"/>
          <w:sz w:val="22"/>
          <w:szCs w:val="22"/>
        </w:rPr>
        <w:t>〉</w:t>
      </w:r>
      <w:r w:rsidRPr="00D751EC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A1F3E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，</w:t>
      </w:r>
      <w:r w:rsidRPr="00E52FA2">
        <w:rPr>
          <w:rFonts w:hint="eastAsia"/>
          <w:sz w:val="22"/>
          <w:szCs w:val="22"/>
        </w:rPr>
        <w:t>47c27-48a10)</w:t>
      </w:r>
      <w:r w:rsidRPr="00E52FA2">
        <w:rPr>
          <w:rFonts w:hint="eastAsia"/>
          <w:sz w:val="22"/>
          <w:szCs w:val="22"/>
        </w:rPr>
        <w:t>：</w:t>
      </w:r>
    </w:p>
    <w:p w14:paraId="74A502EF" w14:textId="77777777" w:rsidR="00D14E01" w:rsidRPr="00E52FA2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E52FA2">
        <w:rPr>
          <w:rFonts w:ascii="標楷體" w:eastAsia="標楷體" w:hAnsi="標楷體" w:hint="eastAsia"/>
          <w:sz w:val="22"/>
          <w:szCs w:val="22"/>
        </w:rPr>
        <w:t>善男子！淨寶珠者離九種寶。何等為九？一者、金性；二者、銀性；三者、琉璃性；四者、頗梨性；五者、馬瑙性；六者、蓮花性；七者、車</w:t>
      </w:r>
      <w:r w:rsidRPr="00E52FA2">
        <w:rPr>
          <w:rFonts w:ascii="新細明體-ExtB" w:eastAsia="新細明體-ExtB" w:hAnsi="新細明體-ExtB" w:cs="新細明體-ExtB" w:hint="eastAsia"/>
          <w:sz w:val="22"/>
          <w:szCs w:val="22"/>
        </w:rPr>
        <w:t>𤦲</w:t>
      </w:r>
      <w:r w:rsidRPr="00E52FA2">
        <w:rPr>
          <w:rFonts w:ascii="標楷體" w:eastAsia="標楷體" w:hAnsi="標楷體" w:hint="eastAsia"/>
          <w:sz w:val="22"/>
          <w:szCs w:val="22"/>
        </w:rPr>
        <w:t>性；八者、功德寶性；九者、珊瑚性，是名為九。離是九性名淨寶珠，其價無量，轉輪聖王之所受用，是珠光明餘光不及。</w:t>
      </w:r>
    </w:p>
    <w:p w14:paraId="796E8E52" w14:textId="77777777" w:rsidR="00D14E01" w:rsidRPr="00E52FA2" w:rsidRDefault="00D14E01" w:rsidP="00D14E01">
      <w:pPr>
        <w:pStyle w:val="FootnoteText"/>
        <w:ind w:leftChars="137" w:left="329"/>
        <w:rPr>
          <w:sz w:val="22"/>
          <w:szCs w:val="22"/>
        </w:rPr>
      </w:pPr>
      <w:r w:rsidRPr="00E52FA2">
        <w:rPr>
          <w:rFonts w:ascii="標楷體" w:eastAsia="標楷體" w:hAnsi="標楷體" w:hint="eastAsia"/>
          <w:sz w:val="22"/>
          <w:szCs w:val="22"/>
        </w:rPr>
        <w:t>善男子！菩薩摩訶薩</w:t>
      </w:r>
      <w:r w:rsidRPr="00E52FA2">
        <w:rPr>
          <w:rFonts w:ascii="標楷體" w:eastAsia="標楷體" w:hAnsi="標楷體" w:hint="eastAsia"/>
          <w:sz w:val="22"/>
          <w:szCs w:val="22"/>
          <w:u w:val="thick"/>
        </w:rPr>
        <w:t>發菩提心</w:t>
      </w:r>
      <w:r w:rsidRPr="00E52FA2">
        <w:rPr>
          <w:rFonts w:ascii="標楷體" w:eastAsia="標楷體" w:hAnsi="標楷體" w:hint="eastAsia"/>
          <w:sz w:val="22"/>
          <w:szCs w:val="22"/>
        </w:rPr>
        <w:t>亦復如是，</w:t>
      </w:r>
      <w:r w:rsidRPr="00E52FA2">
        <w:rPr>
          <w:rFonts w:ascii="標楷體" w:eastAsia="標楷體" w:hAnsi="標楷體" w:hint="eastAsia"/>
          <w:sz w:val="22"/>
          <w:szCs w:val="22"/>
          <w:u w:val="thick"/>
        </w:rPr>
        <w:t>離九種性</w:t>
      </w:r>
      <w:r w:rsidRPr="00E52FA2">
        <w:rPr>
          <w:rFonts w:ascii="標楷體" w:eastAsia="標楷體" w:hAnsi="標楷體" w:hint="eastAsia"/>
          <w:sz w:val="22"/>
          <w:szCs w:val="22"/>
        </w:rPr>
        <w:t>得淨印三昧。何等為九？一者、凡夫性；二者、信行性；三者、法行性；四者、八忍性；五者、須陀洹性；六者、斯陀含性；七者、阿那含性；八者、阿羅漢性；九者、辟支佛性。離是九性入佛種性得淨印三昧，以其淨故勝於一切聲聞緣覺，施於一切眾生光明。</w:t>
      </w:r>
    </w:p>
  </w:footnote>
  <w:footnote w:id="118">
    <w:p w14:paraId="2156D79A" w14:textId="77777777" w:rsidR="00D14E01" w:rsidRDefault="00D14E01" w:rsidP="00D14E01">
      <w:pPr>
        <w:pStyle w:val="FootnoteText"/>
        <w:rPr>
          <w:sz w:val="22"/>
          <w:szCs w:val="22"/>
        </w:rPr>
      </w:pPr>
      <w:r w:rsidRPr="00630B96">
        <w:rPr>
          <w:rStyle w:val="FootnoteReference"/>
          <w:sz w:val="22"/>
          <w:szCs w:val="22"/>
        </w:rPr>
        <w:footnoteRef/>
      </w:r>
      <w:r w:rsidRPr="00630B96">
        <w:rPr>
          <w:sz w:val="22"/>
          <w:szCs w:val="22"/>
        </w:rPr>
        <w:t xml:space="preserve"> </w:t>
      </w:r>
      <w:r w:rsidRPr="00630B96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北涼．曇無讖譯</w:t>
      </w:r>
      <w:r w:rsidRPr="00D751EC">
        <w:rPr>
          <w:rFonts w:hint="eastAsia"/>
          <w:sz w:val="22"/>
          <w:szCs w:val="22"/>
        </w:rPr>
        <w:t>《大方等大集經》卷</w:t>
      </w:r>
      <w:r w:rsidRPr="00D751EC"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〈</w:t>
      </w:r>
      <w:r w:rsidRPr="00D751EC">
        <w:rPr>
          <w:rFonts w:hint="eastAsia"/>
          <w:sz w:val="22"/>
          <w:szCs w:val="22"/>
        </w:rPr>
        <w:t>海慧菩薩品</w:t>
      </w:r>
      <w:r>
        <w:rPr>
          <w:rFonts w:hint="eastAsia"/>
          <w:sz w:val="22"/>
          <w:szCs w:val="22"/>
        </w:rPr>
        <w:t>〉</w:t>
      </w:r>
      <w:r w:rsidRPr="00D751EC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A1F3E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，</w:t>
      </w:r>
      <w:r w:rsidRPr="00630B96">
        <w:rPr>
          <w:rFonts w:hint="eastAsia"/>
          <w:sz w:val="22"/>
          <w:szCs w:val="22"/>
        </w:rPr>
        <w:t>48a10-</w:t>
      </w:r>
      <w:r>
        <w:rPr>
          <w:sz w:val="22"/>
          <w:szCs w:val="22"/>
        </w:rPr>
        <w:t>50b24</w:t>
      </w:r>
      <w:r w:rsidRPr="00630B96">
        <w:rPr>
          <w:rFonts w:hint="eastAsia"/>
          <w:sz w:val="22"/>
          <w:szCs w:val="22"/>
        </w:rPr>
        <w:t>)</w:t>
      </w:r>
      <w:r w:rsidRPr="00630B96">
        <w:rPr>
          <w:rFonts w:hint="eastAsia"/>
          <w:sz w:val="22"/>
          <w:szCs w:val="22"/>
        </w:rPr>
        <w:t>：</w:t>
      </w:r>
    </w:p>
    <w:p w14:paraId="1B99F382" w14:textId="77777777" w:rsidR="00D14E01" w:rsidRPr="00630B96" w:rsidRDefault="00D14E01" w:rsidP="00D14E01">
      <w:pPr>
        <w:pStyle w:val="FootnoteText"/>
        <w:ind w:leftChars="137" w:left="329"/>
        <w:rPr>
          <w:sz w:val="22"/>
          <w:szCs w:val="22"/>
        </w:rPr>
      </w:pPr>
      <w:r w:rsidRPr="00630B96">
        <w:rPr>
          <w:rFonts w:ascii="標楷體" w:eastAsia="標楷體" w:hAnsi="標楷體" w:hint="eastAsia"/>
          <w:sz w:val="22"/>
          <w:szCs w:val="22"/>
        </w:rPr>
        <w:t>善男子！淨寶珠者耐磨、穿、押，是故此珠名無瑕玼。善男子！淨印三昧亦復如是。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AA3A0C">
        <w:rPr>
          <w:rFonts w:ascii="標楷體" w:eastAsia="標楷體" w:hAnsi="標楷體" w:hint="eastAsia"/>
          <w:sz w:val="22"/>
          <w:szCs w:val="22"/>
        </w:rPr>
        <w:t>善男子！若能真實觀察了知如是等法，是名為穿菩提心寶。菩薩觀察如是法已，次第得一切法自在陀羅尼。</w:t>
      </w:r>
    </w:p>
  </w:footnote>
  <w:footnote w:id="119">
    <w:p w14:paraId="7C1F7D6B" w14:textId="77777777" w:rsidR="00D14E01" w:rsidRPr="00703C56" w:rsidRDefault="00D14E01" w:rsidP="00D14E01">
      <w:pPr>
        <w:pStyle w:val="FootnoteText"/>
        <w:rPr>
          <w:sz w:val="22"/>
          <w:szCs w:val="22"/>
        </w:rPr>
      </w:pPr>
      <w:r w:rsidRPr="00703C56">
        <w:rPr>
          <w:rStyle w:val="FootnoteReference"/>
          <w:sz w:val="22"/>
          <w:szCs w:val="22"/>
        </w:rPr>
        <w:footnoteRef/>
      </w:r>
      <w:r w:rsidRPr="00703C56">
        <w:rPr>
          <w:sz w:val="22"/>
          <w:szCs w:val="22"/>
        </w:rPr>
        <w:t xml:space="preserve"> </w:t>
      </w:r>
      <w:r w:rsidRPr="00703C56">
        <w:rPr>
          <w:rFonts w:hint="eastAsia"/>
          <w:sz w:val="22"/>
          <w:szCs w:val="22"/>
        </w:rPr>
        <w:t>參見：</w:t>
      </w:r>
    </w:p>
    <w:p w14:paraId="5F1B5EBE" w14:textId="77777777" w:rsidR="00D14E01" w:rsidRPr="00703C56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703C56">
        <w:rPr>
          <w:rFonts w:hint="eastAsia"/>
          <w:sz w:val="22"/>
          <w:szCs w:val="22"/>
        </w:rPr>
        <w:t>（</w:t>
      </w:r>
      <w:r w:rsidRPr="00703C56">
        <w:rPr>
          <w:rFonts w:hint="eastAsia"/>
          <w:sz w:val="22"/>
          <w:szCs w:val="22"/>
        </w:rPr>
        <w:t>1</w:t>
      </w:r>
      <w:r w:rsidRPr="00703C56">
        <w:rPr>
          <w:rFonts w:hint="eastAsia"/>
          <w:sz w:val="22"/>
          <w:szCs w:val="22"/>
        </w:rPr>
        <w:t>）東晉．瞿曇僧伽提婆譯</w:t>
      </w:r>
      <w:r w:rsidRPr="00703C56">
        <w:rPr>
          <w:sz w:val="22"/>
          <w:szCs w:val="22"/>
        </w:rPr>
        <w:t>《中阿含經》卷</w:t>
      </w:r>
      <w:r w:rsidRPr="00703C56">
        <w:rPr>
          <w:sz w:val="22"/>
          <w:szCs w:val="22"/>
        </w:rPr>
        <w:t>54</w:t>
      </w:r>
      <w:r w:rsidRPr="00703C56">
        <w:rPr>
          <w:rFonts w:hint="eastAsia"/>
          <w:sz w:val="22"/>
          <w:szCs w:val="22"/>
        </w:rPr>
        <w:t>〈大品</w:t>
      </w:r>
      <w:r w:rsidRPr="00703C56">
        <w:rPr>
          <w:rFonts w:hint="eastAsia"/>
          <w:sz w:val="22"/>
          <w:szCs w:val="22"/>
        </w:rPr>
        <w:t xml:space="preserve"> 2</w:t>
      </w:r>
      <w:r w:rsidRPr="00703C56">
        <w:rPr>
          <w:rFonts w:hint="eastAsia"/>
          <w:sz w:val="22"/>
          <w:szCs w:val="22"/>
        </w:rPr>
        <w:t>〉</w:t>
      </w:r>
      <w:r w:rsidRPr="00703C56">
        <w:rPr>
          <w:rFonts w:hint="eastAsia"/>
          <w:sz w:val="22"/>
          <w:szCs w:val="22"/>
        </w:rPr>
        <w:t>(</w:t>
      </w:r>
      <w:r w:rsidRPr="00703C56">
        <w:rPr>
          <w:sz w:val="22"/>
          <w:szCs w:val="22"/>
        </w:rPr>
        <w:t>大正</w:t>
      </w:r>
      <w:r w:rsidRPr="00703C56">
        <w:rPr>
          <w:sz w:val="22"/>
          <w:szCs w:val="22"/>
        </w:rPr>
        <w:t>1</w:t>
      </w:r>
      <w:r w:rsidRPr="00703C56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64"/>
          <w:attr w:name="UnitName" w:val="C"/>
        </w:smartTagPr>
        <w:r w:rsidRPr="00703C56">
          <w:rPr>
            <w:sz w:val="22"/>
            <w:szCs w:val="22"/>
          </w:rPr>
          <w:t>764c</w:t>
        </w:r>
      </w:smartTag>
      <w:r w:rsidRPr="00703C56">
        <w:rPr>
          <w:sz w:val="22"/>
          <w:szCs w:val="22"/>
        </w:rPr>
        <w:t>5-15</w:t>
      </w:r>
      <w:r w:rsidRPr="00703C56">
        <w:rPr>
          <w:rFonts w:hint="eastAsia"/>
          <w:sz w:val="22"/>
          <w:szCs w:val="22"/>
        </w:rPr>
        <w:t>)</w:t>
      </w:r>
      <w:r w:rsidRPr="00703C56">
        <w:rPr>
          <w:rFonts w:hint="eastAsia"/>
          <w:sz w:val="22"/>
          <w:szCs w:val="22"/>
        </w:rPr>
        <w:t>。</w:t>
      </w:r>
    </w:p>
    <w:p w14:paraId="380E7604" w14:textId="77777777" w:rsidR="00D14E01" w:rsidRPr="00703C56" w:rsidRDefault="00D14E01" w:rsidP="00D14E01">
      <w:pPr>
        <w:pStyle w:val="FootnoteText"/>
        <w:ind w:leftChars="92" w:left="771" w:hangingChars="250" w:hanging="550"/>
        <w:rPr>
          <w:sz w:val="22"/>
          <w:szCs w:val="22"/>
        </w:rPr>
      </w:pPr>
      <w:r w:rsidRPr="00703C56">
        <w:rPr>
          <w:rFonts w:hint="eastAsia"/>
          <w:sz w:val="22"/>
          <w:szCs w:val="22"/>
        </w:rPr>
        <w:t>（</w:t>
      </w:r>
      <w:r w:rsidRPr="00703C56">
        <w:rPr>
          <w:rFonts w:hint="eastAsia"/>
          <w:sz w:val="22"/>
          <w:szCs w:val="22"/>
        </w:rPr>
        <w:t>2</w:t>
      </w:r>
      <w:r w:rsidRPr="00703C56">
        <w:rPr>
          <w:rFonts w:hint="eastAsia"/>
          <w:sz w:val="22"/>
          <w:szCs w:val="22"/>
        </w:rPr>
        <w:t>）東晉．瞿曇僧伽提婆譯</w:t>
      </w:r>
      <w:r w:rsidRPr="00703C56">
        <w:rPr>
          <w:sz w:val="22"/>
          <w:szCs w:val="22"/>
        </w:rPr>
        <w:t>《增一阿含</w:t>
      </w:r>
      <w:r w:rsidRPr="00703C56">
        <w:rPr>
          <w:rFonts w:hint="eastAsia"/>
          <w:sz w:val="22"/>
          <w:szCs w:val="22"/>
        </w:rPr>
        <w:t>經</w:t>
      </w:r>
      <w:r w:rsidRPr="00703C56">
        <w:rPr>
          <w:sz w:val="22"/>
          <w:szCs w:val="22"/>
        </w:rPr>
        <w:t>》卷</w:t>
      </w:r>
      <w:r w:rsidRPr="00703C56">
        <w:rPr>
          <w:sz w:val="22"/>
          <w:szCs w:val="22"/>
        </w:rPr>
        <w:t>38</w:t>
      </w:r>
      <w:r w:rsidRPr="00703C56">
        <w:rPr>
          <w:rFonts w:hint="eastAsia"/>
          <w:sz w:val="22"/>
          <w:szCs w:val="22"/>
        </w:rPr>
        <w:t>〈馬血天子問八政品</w:t>
      </w:r>
      <w:r w:rsidRPr="00703C56">
        <w:rPr>
          <w:rFonts w:hint="eastAsia"/>
          <w:sz w:val="22"/>
          <w:szCs w:val="22"/>
        </w:rPr>
        <w:t xml:space="preserve"> 43</w:t>
      </w:r>
      <w:r w:rsidRPr="00703C56">
        <w:rPr>
          <w:rFonts w:hint="eastAsia"/>
          <w:sz w:val="22"/>
          <w:szCs w:val="22"/>
        </w:rPr>
        <w:t>〉</w:t>
      </w:r>
      <w:r w:rsidRPr="00703C56">
        <w:rPr>
          <w:rFonts w:hint="eastAsia"/>
          <w:sz w:val="22"/>
          <w:szCs w:val="22"/>
        </w:rPr>
        <w:t>(</w:t>
      </w:r>
      <w:r w:rsidRPr="00703C56">
        <w:rPr>
          <w:sz w:val="22"/>
          <w:szCs w:val="22"/>
        </w:rPr>
        <w:t>大正</w:t>
      </w:r>
      <w:r w:rsidRPr="00703C56">
        <w:rPr>
          <w:rFonts w:hint="eastAsia"/>
          <w:sz w:val="22"/>
          <w:szCs w:val="22"/>
        </w:rPr>
        <w:t>0</w:t>
      </w:r>
      <w:r w:rsidRPr="00703C56">
        <w:rPr>
          <w:sz w:val="22"/>
          <w:szCs w:val="22"/>
        </w:rPr>
        <w:t>2</w:t>
      </w:r>
      <w:r w:rsidRPr="00703C56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59"/>
          <w:attr w:name="HasSpace" w:val="False"/>
          <w:attr w:name="Negative" w:val="False"/>
          <w:attr w:name="NumberType" w:val="1"/>
          <w:attr w:name="TCSC" w:val="0"/>
        </w:smartTagPr>
        <w:r w:rsidRPr="00703C56">
          <w:rPr>
            <w:sz w:val="22"/>
            <w:szCs w:val="22"/>
          </w:rPr>
          <w:t>759c</w:t>
        </w:r>
      </w:smartTag>
      <w:r w:rsidRPr="00703C56">
        <w:rPr>
          <w:sz w:val="22"/>
          <w:szCs w:val="22"/>
        </w:rPr>
        <w:t>30</w:t>
      </w:r>
      <w:smartTag w:uri="urn:schemas-microsoft-com:office:smarttags" w:element="chmetcnv">
        <w:smartTagPr>
          <w:attr w:name="UnitName" w:val="a"/>
          <w:attr w:name="SourceValue" w:val="760"/>
          <w:attr w:name="HasSpace" w:val="False"/>
          <w:attr w:name="Negative" w:val="True"/>
          <w:attr w:name="NumberType" w:val="1"/>
          <w:attr w:name="TCSC" w:val="0"/>
        </w:smartTagPr>
        <w:r w:rsidRPr="00703C56">
          <w:rPr>
            <w:rFonts w:hint="eastAsia"/>
            <w:sz w:val="22"/>
            <w:szCs w:val="22"/>
          </w:rPr>
          <w:t>-</w:t>
        </w:r>
        <w:r w:rsidRPr="00703C56">
          <w:rPr>
            <w:sz w:val="22"/>
            <w:szCs w:val="22"/>
          </w:rPr>
          <w:t>760a</w:t>
        </w:r>
      </w:smartTag>
      <w:r w:rsidRPr="00703C56">
        <w:rPr>
          <w:sz w:val="22"/>
          <w:szCs w:val="22"/>
        </w:rPr>
        <w:t>26</w:t>
      </w:r>
      <w:r w:rsidRPr="00703C56">
        <w:rPr>
          <w:rFonts w:hint="eastAsia"/>
          <w:sz w:val="22"/>
          <w:szCs w:val="22"/>
        </w:rPr>
        <w:t>)</w:t>
      </w:r>
      <w:r w:rsidRPr="00703C56">
        <w:rPr>
          <w:rFonts w:hint="eastAsia"/>
          <w:sz w:val="22"/>
          <w:szCs w:val="22"/>
        </w:rPr>
        <w:t>。</w:t>
      </w:r>
    </w:p>
    <w:p w14:paraId="1DD24CE0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703C56">
        <w:rPr>
          <w:rFonts w:hint="eastAsia"/>
          <w:sz w:val="22"/>
          <w:szCs w:val="22"/>
        </w:rPr>
        <w:t>（</w:t>
      </w:r>
      <w:r w:rsidRPr="00703C56">
        <w:rPr>
          <w:rFonts w:hint="eastAsia"/>
          <w:sz w:val="22"/>
          <w:szCs w:val="22"/>
        </w:rPr>
        <w:t>3</w:t>
      </w:r>
      <w:r w:rsidRPr="00703C5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03C56">
        <w:rPr>
          <w:rFonts w:hint="eastAsia"/>
          <w:sz w:val="22"/>
          <w:szCs w:val="22"/>
        </w:rPr>
        <w:t>《般若經講記》，</w:t>
      </w:r>
      <w:r w:rsidRPr="00703C56">
        <w:rPr>
          <w:rFonts w:hint="eastAsia"/>
          <w:sz w:val="22"/>
          <w:szCs w:val="22"/>
        </w:rPr>
        <w:t>pp.52</w:t>
      </w:r>
      <w:r>
        <w:rPr>
          <w:rFonts w:hint="eastAsia"/>
          <w:sz w:val="22"/>
          <w:szCs w:val="22"/>
        </w:rPr>
        <w:t>～</w:t>
      </w:r>
      <w:r w:rsidRPr="00703C56">
        <w:rPr>
          <w:rFonts w:hint="eastAsia"/>
          <w:sz w:val="22"/>
          <w:szCs w:val="22"/>
        </w:rPr>
        <w:t>53</w:t>
      </w:r>
      <w:r>
        <w:rPr>
          <w:rFonts w:hint="eastAsia"/>
          <w:sz w:val="22"/>
          <w:szCs w:val="22"/>
        </w:rPr>
        <w:t>：</w:t>
      </w:r>
    </w:p>
    <w:p w14:paraId="27DBE38D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03C56">
        <w:rPr>
          <w:rFonts w:ascii="標楷體" w:eastAsia="標楷體" w:hAnsi="標楷體" w:hint="eastAsia"/>
          <w:sz w:val="22"/>
          <w:szCs w:val="22"/>
        </w:rPr>
        <w:t>《筏喻經》，出《增一阿含》中。法與非法，有二義：</w:t>
      </w:r>
    </w:p>
    <w:p w14:paraId="39B55836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03C56">
        <w:rPr>
          <w:rFonts w:ascii="標楷體" w:eastAsia="標楷體" w:hAnsi="標楷體" w:hint="eastAsia"/>
          <w:sz w:val="22"/>
          <w:szCs w:val="22"/>
        </w:rPr>
        <w:t>一、</w:t>
      </w:r>
      <w:r w:rsidRPr="00FB7AF7">
        <w:rPr>
          <w:rFonts w:ascii="標楷體" w:eastAsia="標楷體" w:hAnsi="標楷體" w:hint="eastAsia"/>
          <w:sz w:val="22"/>
          <w:szCs w:val="22"/>
          <w:u w:val="double"/>
        </w:rPr>
        <w:t>法</w:t>
      </w:r>
      <w:r w:rsidRPr="00703C56">
        <w:rPr>
          <w:rFonts w:ascii="標楷體" w:eastAsia="標楷體" w:hAnsi="標楷體" w:hint="eastAsia"/>
          <w:sz w:val="22"/>
          <w:szCs w:val="22"/>
        </w:rPr>
        <w:t>指合理的</w:t>
      </w:r>
      <w:r w:rsidRPr="00FB7AF7">
        <w:rPr>
          <w:rFonts w:ascii="標楷體" w:eastAsia="標楷體" w:hAnsi="標楷體" w:hint="eastAsia"/>
          <w:sz w:val="22"/>
          <w:szCs w:val="22"/>
          <w:u w:val="double"/>
        </w:rPr>
        <w:t>八正道</w:t>
      </w:r>
      <w:r w:rsidRPr="00703C56">
        <w:rPr>
          <w:rFonts w:ascii="標楷體" w:eastAsia="標楷體" w:hAnsi="標楷體" w:hint="eastAsia"/>
          <w:sz w:val="22"/>
          <w:szCs w:val="22"/>
        </w:rPr>
        <w:t>，</w:t>
      </w:r>
      <w:r w:rsidRPr="00FB7AF7">
        <w:rPr>
          <w:rFonts w:ascii="標楷體" w:eastAsia="標楷體" w:hAnsi="標楷體" w:hint="eastAsia"/>
          <w:sz w:val="22"/>
          <w:szCs w:val="22"/>
          <w:u w:val="thick"/>
        </w:rPr>
        <w:t>非法</w:t>
      </w:r>
      <w:r w:rsidRPr="00703C56">
        <w:rPr>
          <w:rFonts w:ascii="標楷體" w:eastAsia="標楷體" w:hAnsi="標楷體" w:hint="eastAsia"/>
          <w:sz w:val="22"/>
          <w:szCs w:val="22"/>
        </w:rPr>
        <w:t>即不合理的</w:t>
      </w:r>
      <w:r w:rsidRPr="00FB7AF7">
        <w:rPr>
          <w:rFonts w:ascii="標楷體" w:eastAsia="標楷體" w:hAnsi="標楷體" w:hint="eastAsia"/>
          <w:sz w:val="22"/>
          <w:szCs w:val="22"/>
          <w:u w:val="thick"/>
        </w:rPr>
        <w:t>八邪</w:t>
      </w:r>
      <w:r w:rsidRPr="00703C56">
        <w:rPr>
          <w:rFonts w:ascii="標楷體" w:eastAsia="標楷體" w:hAnsi="標楷體" w:hint="eastAsia"/>
          <w:sz w:val="22"/>
          <w:szCs w:val="22"/>
        </w:rPr>
        <w:t>。法與非法，即善的與惡的。如來教人止惡行善；但善行也不可取著，取著即轉生戲論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703C56">
        <w:rPr>
          <w:rFonts w:ascii="標楷體" w:eastAsia="標楷體" w:hAnsi="標楷體" w:hint="eastAsia"/>
          <w:sz w:val="22"/>
          <w:szCs w:val="22"/>
        </w:rPr>
        <w:t>善法尚且不可取著，何況惡邪的非法？</w:t>
      </w:r>
    </w:p>
    <w:p w14:paraId="7D05EE19" w14:textId="77777777" w:rsidR="00D14E01" w:rsidRPr="00703C56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03C56">
        <w:rPr>
          <w:rFonts w:ascii="標楷體" w:eastAsia="標楷體" w:hAnsi="標楷體" w:hint="eastAsia"/>
          <w:sz w:val="22"/>
          <w:szCs w:val="22"/>
        </w:rPr>
        <w:t>二、</w:t>
      </w:r>
      <w:r w:rsidRPr="00FB7AF7">
        <w:rPr>
          <w:rFonts w:ascii="標楷體" w:eastAsia="標楷體" w:hAnsi="標楷體" w:hint="eastAsia"/>
          <w:sz w:val="22"/>
          <w:szCs w:val="22"/>
          <w:u w:val="double"/>
        </w:rPr>
        <w:t>法</w:t>
      </w:r>
      <w:r w:rsidRPr="00703C56">
        <w:rPr>
          <w:rFonts w:ascii="標楷體" w:eastAsia="標楷體" w:hAnsi="標楷體" w:hint="eastAsia"/>
          <w:sz w:val="22"/>
          <w:szCs w:val="22"/>
        </w:rPr>
        <w:t>指</w:t>
      </w:r>
      <w:r w:rsidRPr="00FB7AF7">
        <w:rPr>
          <w:rFonts w:ascii="標楷體" w:eastAsia="標楷體" w:hAnsi="標楷體" w:hint="eastAsia"/>
          <w:sz w:val="22"/>
          <w:szCs w:val="22"/>
          <w:u w:val="double"/>
        </w:rPr>
        <w:t>有為相</w:t>
      </w:r>
      <w:r w:rsidRPr="00703C56">
        <w:rPr>
          <w:rFonts w:ascii="標楷體" w:eastAsia="標楷體" w:hAnsi="標楷體" w:hint="eastAsia"/>
          <w:sz w:val="22"/>
          <w:szCs w:val="22"/>
        </w:rPr>
        <w:t>，在修行中即八正道等；</w:t>
      </w:r>
      <w:r w:rsidRPr="00FB7AF7">
        <w:rPr>
          <w:rFonts w:ascii="標楷體" w:eastAsia="標楷體" w:hAnsi="標楷體" w:hint="eastAsia"/>
          <w:sz w:val="22"/>
          <w:szCs w:val="22"/>
          <w:u w:val="thick"/>
        </w:rPr>
        <w:t>非法</w:t>
      </w:r>
      <w:r w:rsidRPr="00703C56">
        <w:rPr>
          <w:rFonts w:ascii="標楷體" w:eastAsia="標楷體" w:hAnsi="標楷體" w:hint="eastAsia"/>
          <w:sz w:val="22"/>
          <w:szCs w:val="22"/>
        </w:rPr>
        <w:t>指</w:t>
      </w:r>
      <w:r w:rsidRPr="00FB7AF7">
        <w:rPr>
          <w:rFonts w:ascii="標楷體" w:eastAsia="標楷體" w:hAnsi="標楷體" w:hint="eastAsia"/>
          <w:sz w:val="22"/>
          <w:szCs w:val="22"/>
          <w:u w:val="thick"/>
        </w:rPr>
        <w:t>平等空性</w:t>
      </w:r>
      <w:r w:rsidRPr="00703C56">
        <w:rPr>
          <w:rFonts w:ascii="標楷體" w:eastAsia="標楷體" w:hAnsi="標楷體" w:hint="eastAsia"/>
          <w:sz w:val="22"/>
          <w:szCs w:val="22"/>
        </w:rPr>
        <w:t>。意思說：緣起的禪慧等功德，尚且空無自性，不可取執，那裡還可以取著非法的空相呢？</w:t>
      </w:r>
    </w:p>
  </w:footnote>
  <w:footnote w:id="120">
    <w:p w14:paraId="678C3728" w14:textId="77777777" w:rsidR="00D14E01" w:rsidRDefault="00D14E01" w:rsidP="00D14E01">
      <w:pPr>
        <w:pStyle w:val="FootnoteText"/>
        <w:rPr>
          <w:sz w:val="22"/>
          <w:szCs w:val="22"/>
        </w:rPr>
      </w:pPr>
      <w:r w:rsidRPr="005F4FAA">
        <w:rPr>
          <w:rStyle w:val="FootnoteReference"/>
          <w:sz w:val="22"/>
          <w:szCs w:val="22"/>
        </w:rPr>
        <w:footnoteRef/>
      </w:r>
      <w:r w:rsidRPr="005F4FAA">
        <w:rPr>
          <w:sz w:val="22"/>
          <w:szCs w:val="22"/>
        </w:rPr>
        <w:t xml:space="preserve"> </w:t>
      </w:r>
      <w:r w:rsidRPr="005F4FAA">
        <w:rPr>
          <w:rFonts w:hint="eastAsia"/>
          <w:sz w:val="22"/>
          <w:szCs w:val="22"/>
        </w:rPr>
        <w:t>參見：</w:t>
      </w:r>
    </w:p>
    <w:p w14:paraId="092CDFF6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）龍樹造．鳩摩羅什譯</w:t>
      </w:r>
      <w:r w:rsidRPr="002178C4">
        <w:rPr>
          <w:rFonts w:hint="eastAsia"/>
          <w:sz w:val="22"/>
          <w:szCs w:val="22"/>
        </w:rPr>
        <w:t>《大智度論》卷</w:t>
      </w:r>
      <w:r w:rsidRPr="002178C4">
        <w:rPr>
          <w:sz w:val="22"/>
          <w:szCs w:val="22"/>
        </w:rPr>
        <w:t>11</w:t>
      </w:r>
      <w:r w:rsidRPr="002178C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F4FAA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2178C4">
        <w:rPr>
          <w:rFonts w:hint="eastAsia"/>
          <w:sz w:val="22"/>
          <w:szCs w:val="22"/>
        </w:rPr>
        <w:t>141a19-b4)</w:t>
      </w:r>
      <w:r w:rsidRPr="002178C4">
        <w:rPr>
          <w:rFonts w:hint="eastAsia"/>
          <w:sz w:val="22"/>
          <w:szCs w:val="22"/>
        </w:rPr>
        <w:t>：</w:t>
      </w:r>
    </w:p>
    <w:p w14:paraId="19989F76" w14:textId="77777777" w:rsidR="00D14E01" w:rsidRPr="002178C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178C4">
        <w:rPr>
          <w:rFonts w:ascii="標楷體" w:eastAsia="標楷體" w:hAnsi="標楷體" w:hint="eastAsia"/>
          <w:sz w:val="22"/>
          <w:szCs w:val="22"/>
        </w:rPr>
        <w:t>是布施法，若以求道，能與人道。何以故？結使滅名涅槃。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當布施時</w:t>
      </w:r>
      <w:r w:rsidRPr="002178C4">
        <w:rPr>
          <w:rFonts w:ascii="標楷體" w:eastAsia="標楷體" w:hAnsi="標楷體" w:hint="eastAsia"/>
          <w:sz w:val="22"/>
          <w:szCs w:val="22"/>
        </w:rPr>
        <w:t>，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諸煩惱薄故</w:t>
      </w:r>
      <w:r w:rsidRPr="002178C4">
        <w:rPr>
          <w:rFonts w:ascii="標楷體" w:eastAsia="標楷體" w:hAnsi="標楷體" w:hint="eastAsia"/>
          <w:sz w:val="22"/>
          <w:szCs w:val="22"/>
        </w:rPr>
        <w:t>，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能助涅槃</w:t>
      </w:r>
      <w:r w:rsidRPr="002178C4">
        <w:rPr>
          <w:rFonts w:ascii="標楷體" w:eastAsia="標楷體" w:hAnsi="標楷體" w:hint="eastAsia"/>
          <w:sz w:val="22"/>
          <w:szCs w:val="22"/>
        </w:rPr>
        <w:t>。於所施物中不惜故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除慳</w:t>
      </w:r>
      <w:r w:rsidRPr="002178C4">
        <w:rPr>
          <w:rFonts w:ascii="標楷體" w:eastAsia="標楷體" w:hAnsi="標楷體" w:hint="eastAsia"/>
          <w:sz w:val="22"/>
          <w:szCs w:val="22"/>
        </w:rPr>
        <w:t>，敬念受者故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除嫉妬</w:t>
      </w:r>
      <w:r w:rsidRPr="002178C4">
        <w:rPr>
          <w:rFonts w:ascii="標楷體" w:eastAsia="標楷體" w:hAnsi="標楷體" w:hint="eastAsia"/>
          <w:sz w:val="22"/>
          <w:szCs w:val="22"/>
        </w:rPr>
        <w:t>，直心布施故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除諂曲</w:t>
      </w:r>
      <w:r w:rsidRPr="002178C4">
        <w:rPr>
          <w:rFonts w:ascii="標楷體" w:eastAsia="標楷體" w:hAnsi="標楷體" w:hint="eastAsia"/>
          <w:sz w:val="22"/>
          <w:szCs w:val="22"/>
        </w:rPr>
        <w:t>，一心布施故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除調</w:t>
      </w:r>
      <w:r w:rsidRPr="002178C4">
        <w:rPr>
          <w:rFonts w:ascii="標楷體" w:eastAsia="標楷體" w:hAnsi="標楷體" w:hint="eastAsia"/>
          <w:sz w:val="22"/>
          <w:szCs w:val="22"/>
        </w:rPr>
        <w:t>，深思惟施故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除悔</w:t>
      </w:r>
      <w:r w:rsidRPr="002178C4">
        <w:rPr>
          <w:rFonts w:ascii="標楷體" w:eastAsia="標楷體" w:hAnsi="標楷體" w:hint="eastAsia"/>
          <w:sz w:val="22"/>
          <w:szCs w:val="22"/>
        </w:rPr>
        <w:t>，觀受者功德故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除不恭敬</w:t>
      </w:r>
      <w:r w:rsidRPr="002178C4">
        <w:rPr>
          <w:rFonts w:ascii="標楷體" w:eastAsia="標楷體" w:hAnsi="標楷體" w:hint="eastAsia"/>
          <w:sz w:val="22"/>
          <w:szCs w:val="22"/>
        </w:rPr>
        <w:t>，自攝心故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除不慚</w:t>
      </w:r>
      <w:r w:rsidRPr="002178C4">
        <w:rPr>
          <w:rFonts w:ascii="標楷體" w:eastAsia="標楷體" w:hAnsi="標楷體" w:hint="eastAsia"/>
          <w:sz w:val="22"/>
          <w:szCs w:val="22"/>
        </w:rPr>
        <w:t>，知人好功德故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除不愧</w:t>
      </w:r>
      <w:r w:rsidRPr="002178C4">
        <w:rPr>
          <w:rFonts w:ascii="標楷體" w:eastAsia="標楷體" w:hAnsi="標楷體" w:hint="eastAsia"/>
          <w:sz w:val="22"/>
          <w:szCs w:val="22"/>
        </w:rPr>
        <w:t>，不著財物故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除愛</w:t>
      </w:r>
      <w:r w:rsidRPr="002178C4">
        <w:rPr>
          <w:rFonts w:ascii="標楷體" w:eastAsia="標楷體" w:hAnsi="標楷體" w:hint="eastAsia"/>
          <w:sz w:val="22"/>
          <w:szCs w:val="22"/>
        </w:rPr>
        <w:t>，慈愍受者故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除瞋</w:t>
      </w:r>
      <w:r w:rsidRPr="002178C4">
        <w:rPr>
          <w:rFonts w:ascii="標楷體" w:eastAsia="標楷體" w:hAnsi="標楷體" w:hint="eastAsia"/>
          <w:sz w:val="22"/>
          <w:szCs w:val="22"/>
        </w:rPr>
        <w:t>，恭敬受者故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除憍慢</w:t>
      </w:r>
      <w:r w:rsidRPr="002178C4">
        <w:rPr>
          <w:rFonts w:ascii="標楷體" w:eastAsia="標楷體" w:hAnsi="標楷體" w:hint="eastAsia"/>
          <w:sz w:val="22"/>
          <w:szCs w:val="22"/>
        </w:rPr>
        <w:t>，知行善法故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除無明</w:t>
      </w:r>
      <w:r w:rsidRPr="002178C4">
        <w:rPr>
          <w:rFonts w:ascii="標楷體" w:eastAsia="標楷體" w:hAnsi="標楷體" w:hint="eastAsia"/>
          <w:sz w:val="22"/>
          <w:szCs w:val="22"/>
        </w:rPr>
        <w:t>，信有果報故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除邪見</w:t>
      </w:r>
      <w:r w:rsidRPr="002178C4">
        <w:rPr>
          <w:rFonts w:ascii="標楷體" w:eastAsia="標楷體" w:hAnsi="標楷體" w:hint="eastAsia"/>
          <w:sz w:val="22"/>
          <w:szCs w:val="22"/>
        </w:rPr>
        <w:t>，知決定有報故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除疑</w:t>
      </w:r>
      <w:r w:rsidRPr="002178C4">
        <w:rPr>
          <w:rFonts w:ascii="標楷體" w:eastAsia="標楷體" w:hAnsi="標楷體" w:hint="eastAsia"/>
          <w:sz w:val="22"/>
          <w:szCs w:val="22"/>
        </w:rPr>
        <w:t>。如是等種種不善諸煩惱，布施時悉皆薄，種種善法悉皆得。布施時六根清淨，善欲心生，善欲心生故內心清淨；觀果報功德故信心生，身心柔軟故喜樂生，喜樂生故得一心，得一心故實智慧生。如是等諸善法悉皆得。</w:t>
      </w:r>
    </w:p>
    <w:p w14:paraId="0F2A231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</w:t>
      </w:r>
      <w:r w:rsidRPr="005F4FAA">
        <w:rPr>
          <w:rFonts w:hint="eastAsia"/>
          <w:sz w:val="22"/>
          <w:szCs w:val="22"/>
        </w:rPr>
        <w:t>《大智度論》卷</w:t>
      </w:r>
      <w:r w:rsidRPr="005F4FAA">
        <w:rPr>
          <w:rFonts w:hint="eastAsia"/>
          <w:sz w:val="22"/>
          <w:szCs w:val="22"/>
        </w:rPr>
        <w:t>88</w:t>
      </w:r>
      <w:r w:rsidRPr="005F4FAA">
        <w:rPr>
          <w:rFonts w:hint="eastAsia"/>
          <w:sz w:val="22"/>
          <w:szCs w:val="22"/>
        </w:rPr>
        <w:t>〈四攝品</w:t>
      </w:r>
      <w:r w:rsidRPr="005F4FAA">
        <w:rPr>
          <w:rFonts w:hint="eastAsia"/>
          <w:sz w:val="22"/>
          <w:szCs w:val="22"/>
        </w:rPr>
        <w:t xml:space="preserve"> 78</w:t>
      </w:r>
      <w:r w:rsidRPr="005F4FAA">
        <w:rPr>
          <w:rFonts w:hint="eastAsia"/>
          <w:sz w:val="22"/>
          <w:szCs w:val="22"/>
        </w:rPr>
        <w:t>〉</w:t>
      </w:r>
      <w:r w:rsidRPr="005F4FA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F4FAA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5F4FAA">
        <w:rPr>
          <w:rFonts w:hint="eastAsia"/>
          <w:sz w:val="22"/>
          <w:szCs w:val="22"/>
        </w:rPr>
        <w:t>681c8-11)</w:t>
      </w:r>
      <w:r w:rsidRPr="005F4FAA">
        <w:rPr>
          <w:rFonts w:hint="eastAsia"/>
          <w:sz w:val="22"/>
          <w:szCs w:val="22"/>
        </w:rPr>
        <w:t>：</w:t>
      </w:r>
    </w:p>
    <w:p w14:paraId="5E913685" w14:textId="77777777" w:rsidR="00D14E01" w:rsidRPr="005F4FAA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F4FAA">
        <w:rPr>
          <w:rFonts w:ascii="標楷體" w:eastAsia="標楷體" w:hAnsi="標楷體" w:hint="eastAsia"/>
          <w:sz w:val="22"/>
          <w:szCs w:val="22"/>
        </w:rPr>
        <w:t>菩薩方便力故，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先</w:t>
      </w:r>
      <w:r w:rsidRPr="005F4FAA">
        <w:rPr>
          <w:rFonts w:ascii="標楷體" w:eastAsia="標楷體" w:hAnsi="標楷體" w:hint="eastAsia"/>
          <w:sz w:val="22"/>
          <w:szCs w:val="22"/>
        </w:rPr>
        <w:t>教眾生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捨罪</w:t>
      </w:r>
      <w:r w:rsidRPr="005F4FAA">
        <w:rPr>
          <w:rFonts w:ascii="標楷體" w:eastAsia="標楷體" w:hAnsi="標楷體" w:hint="eastAsia"/>
          <w:sz w:val="22"/>
          <w:szCs w:val="22"/>
        </w:rPr>
        <w:t>，稱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讚持戒</w:t>
      </w:r>
      <w:r w:rsidRPr="005F4FAA">
        <w:rPr>
          <w:rFonts w:ascii="標楷體" w:eastAsia="標楷體" w:hAnsi="標楷體" w:hint="eastAsia"/>
          <w:sz w:val="22"/>
          <w:szCs w:val="22"/>
        </w:rPr>
        <w:t>、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布施福德</w:t>
      </w:r>
      <w:r w:rsidRPr="005F4FAA">
        <w:rPr>
          <w:rFonts w:ascii="標楷體" w:eastAsia="標楷體" w:hAnsi="標楷體" w:hint="eastAsia"/>
          <w:sz w:val="22"/>
          <w:szCs w:val="22"/>
        </w:rPr>
        <w:t>；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次</w:t>
      </w:r>
      <w:r w:rsidRPr="005F4FAA">
        <w:rPr>
          <w:rFonts w:ascii="標楷體" w:eastAsia="標楷體" w:hAnsi="標楷體" w:hint="eastAsia"/>
          <w:sz w:val="22"/>
          <w:szCs w:val="22"/>
        </w:rPr>
        <w:t>復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為說</w:t>
      </w:r>
      <w:r w:rsidRPr="005F4FAA">
        <w:rPr>
          <w:rFonts w:ascii="標楷體" w:eastAsia="標楷體" w:hAnsi="標楷體" w:hint="eastAsia"/>
          <w:sz w:val="22"/>
          <w:szCs w:val="22"/>
        </w:rPr>
        <w:t>持戒、布施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亦未免無常苦惱</w:t>
      </w:r>
      <w:r w:rsidRPr="005F4FAA">
        <w:rPr>
          <w:rFonts w:ascii="標楷體" w:eastAsia="標楷體" w:hAnsi="標楷體" w:hint="eastAsia"/>
          <w:sz w:val="22"/>
          <w:szCs w:val="22"/>
        </w:rPr>
        <w:t>，然後為</w:t>
      </w:r>
      <w:r w:rsidRPr="002178C4">
        <w:rPr>
          <w:rFonts w:ascii="標楷體" w:eastAsia="標楷體" w:hAnsi="標楷體" w:hint="eastAsia"/>
          <w:sz w:val="22"/>
          <w:szCs w:val="22"/>
          <w:u w:val="thick"/>
        </w:rPr>
        <w:t>說諸法空</w:t>
      </w:r>
      <w:r w:rsidRPr="005F4FAA">
        <w:rPr>
          <w:rFonts w:ascii="標楷體" w:eastAsia="標楷體" w:hAnsi="標楷體" w:hint="eastAsia"/>
          <w:sz w:val="22"/>
          <w:szCs w:val="22"/>
        </w:rPr>
        <w:t>，但稱讚實法，所謂無餘涅槃。</w:t>
      </w:r>
    </w:p>
    <w:p w14:paraId="03E56E40" w14:textId="77777777" w:rsidR="00D14E01" w:rsidRPr="005F4FAA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）龍樹造．鳩摩羅什譯</w:t>
      </w:r>
      <w:r w:rsidRPr="002178C4">
        <w:rPr>
          <w:rFonts w:hint="eastAsia"/>
          <w:sz w:val="22"/>
          <w:szCs w:val="22"/>
        </w:rPr>
        <w:t>《大智度論》卷</w:t>
      </w:r>
      <w:r w:rsidRPr="002178C4">
        <w:rPr>
          <w:rFonts w:hint="eastAsia"/>
          <w:sz w:val="22"/>
          <w:szCs w:val="22"/>
        </w:rPr>
        <w:t>52</w:t>
      </w:r>
      <w:r w:rsidRPr="002178C4">
        <w:rPr>
          <w:rFonts w:hint="eastAsia"/>
          <w:sz w:val="22"/>
          <w:szCs w:val="22"/>
        </w:rPr>
        <w:t>〈十無品</w:t>
      </w:r>
      <w:r w:rsidRPr="002178C4">
        <w:rPr>
          <w:rFonts w:hint="eastAsia"/>
          <w:sz w:val="22"/>
          <w:szCs w:val="22"/>
        </w:rPr>
        <w:t xml:space="preserve"> 25</w:t>
      </w:r>
      <w:r w:rsidRPr="002178C4">
        <w:rPr>
          <w:rFonts w:hint="eastAsia"/>
          <w:sz w:val="22"/>
          <w:szCs w:val="22"/>
        </w:rPr>
        <w:t>〉</w:t>
      </w:r>
      <w:r w:rsidRPr="002178C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F4FAA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2178C4">
        <w:rPr>
          <w:rFonts w:hint="eastAsia"/>
          <w:sz w:val="22"/>
          <w:szCs w:val="22"/>
        </w:rPr>
        <w:t>431c9-15)</w:t>
      </w:r>
      <w:r>
        <w:rPr>
          <w:rFonts w:hint="eastAsia"/>
          <w:sz w:val="22"/>
          <w:szCs w:val="22"/>
        </w:rPr>
        <w:t>。</w:t>
      </w:r>
    </w:p>
  </w:footnote>
  <w:footnote w:id="121">
    <w:p w14:paraId="13C3503D" w14:textId="77777777" w:rsidR="00D14E01" w:rsidRPr="003B7D25" w:rsidRDefault="00D14E01" w:rsidP="00D14E01">
      <w:pPr>
        <w:pStyle w:val="FootnoteText"/>
        <w:rPr>
          <w:sz w:val="22"/>
          <w:szCs w:val="22"/>
        </w:rPr>
      </w:pPr>
      <w:r w:rsidRPr="003B7D25">
        <w:rPr>
          <w:rStyle w:val="FootnoteReference"/>
          <w:sz w:val="22"/>
          <w:szCs w:val="22"/>
        </w:rPr>
        <w:footnoteRef/>
      </w:r>
      <w:r w:rsidRPr="003B7D25">
        <w:rPr>
          <w:sz w:val="22"/>
          <w:szCs w:val="22"/>
        </w:rPr>
        <w:t xml:space="preserve"> </w:t>
      </w:r>
      <w:r w:rsidRPr="003B7D25">
        <w:rPr>
          <w:rFonts w:hint="eastAsia"/>
          <w:sz w:val="22"/>
          <w:szCs w:val="22"/>
        </w:rPr>
        <w:t>另參見：</w:t>
      </w:r>
    </w:p>
    <w:p w14:paraId="46E9F67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B7D25">
        <w:rPr>
          <w:rFonts w:hint="eastAsia"/>
          <w:sz w:val="22"/>
          <w:szCs w:val="22"/>
        </w:rPr>
        <w:t>（</w:t>
      </w:r>
      <w:r w:rsidRPr="003B7D25">
        <w:rPr>
          <w:rFonts w:hint="eastAsia"/>
          <w:sz w:val="22"/>
          <w:szCs w:val="22"/>
        </w:rPr>
        <w:t>1</w:t>
      </w:r>
      <w:r w:rsidRPr="003B7D2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3B7D25">
        <w:rPr>
          <w:rFonts w:hint="eastAsia"/>
          <w:sz w:val="22"/>
          <w:szCs w:val="22"/>
        </w:rPr>
        <w:t>《大般若波羅蜜多經》卷</w:t>
      </w:r>
      <w:r w:rsidRPr="003B7D25">
        <w:rPr>
          <w:rFonts w:hint="eastAsia"/>
          <w:sz w:val="22"/>
          <w:szCs w:val="22"/>
        </w:rPr>
        <w:t>402</w:t>
      </w:r>
      <w:r w:rsidRPr="003B7D25">
        <w:rPr>
          <w:rFonts w:hint="eastAsia"/>
          <w:sz w:val="22"/>
          <w:szCs w:val="22"/>
        </w:rPr>
        <w:t>〈歡喜品</w:t>
      </w:r>
      <w:r w:rsidRPr="003B7D25">
        <w:rPr>
          <w:rFonts w:hint="eastAsia"/>
          <w:sz w:val="22"/>
          <w:szCs w:val="22"/>
        </w:rPr>
        <w:t xml:space="preserve"> 2</w:t>
      </w:r>
      <w:r w:rsidRPr="003B7D25">
        <w:rPr>
          <w:rFonts w:hint="eastAsia"/>
          <w:sz w:val="22"/>
          <w:szCs w:val="22"/>
        </w:rPr>
        <w:t>〉</w:t>
      </w:r>
      <w:r w:rsidRPr="003B7D2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B7D25">
        <w:rPr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 w:rsidRPr="003B7D25">
        <w:rPr>
          <w:sz w:val="22"/>
          <w:szCs w:val="22"/>
        </w:rPr>
        <w:t>7b2-13)</w:t>
      </w:r>
      <w:r w:rsidRPr="003B7D25">
        <w:rPr>
          <w:rFonts w:hint="eastAsia"/>
          <w:sz w:val="22"/>
          <w:szCs w:val="22"/>
        </w:rPr>
        <w:t>：</w:t>
      </w:r>
    </w:p>
    <w:p w14:paraId="18A15048" w14:textId="77777777" w:rsidR="00D14E01" w:rsidRPr="003B7D25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B7D25">
        <w:rPr>
          <w:rFonts w:ascii="標楷體" w:eastAsia="標楷體" w:hAnsi="標楷體" w:hint="eastAsia"/>
          <w:sz w:val="22"/>
          <w:szCs w:val="22"/>
        </w:rPr>
        <w:t>佛告具壽舍利子言：「諸菩薩摩訶薩應</w:t>
      </w:r>
      <w:r w:rsidRPr="003B7D25">
        <w:rPr>
          <w:rFonts w:ascii="標楷體" w:eastAsia="標楷體" w:hAnsi="標楷體" w:hint="eastAsia"/>
          <w:sz w:val="22"/>
          <w:szCs w:val="22"/>
          <w:u w:val="thick"/>
        </w:rPr>
        <w:t>以無住</w:t>
      </w:r>
      <w:r w:rsidRPr="003B7D25">
        <w:rPr>
          <w:rFonts w:ascii="標楷體" w:eastAsia="標楷體" w:hAnsi="標楷體" w:hint="eastAsia"/>
          <w:sz w:val="22"/>
          <w:szCs w:val="22"/>
        </w:rPr>
        <w:t>而</w:t>
      </w:r>
      <w:r w:rsidRPr="003B7D25">
        <w:rPr>
          <w:rFonts w:ascii="標楷體" w:eastAsia="標楷體" w:hAnsi="標楷體" w:hint="eastAsia"/>
          <w:sz w:val="22"/>
          <w:szCs w:val="22"/>
          <w:u w:val="thick"/>
        </w:rPr>
        <w:t>為方便</w:t>
      </w:r>
      <w:r w:rsidRPr="003B7D25">
        <w:rPr>
          <w:rFonts w:ascii="標楷體" w:eastAsia="標楷體" w:hAnsi="標楷體" w:hint="eastAsia"/>
          <w:sz w:val="22"/>
          <w:szCs w:val="22"/>
        </w:rPr>
        <w:t>，</w:t>
      </w:r>
      <w:r w:rsidRPr="003B7D25">
        <w:rPr>
          <w:rFonts w:ascii="標楷體" w:eastAsia="標楷體" w:hAnsi="標楷體" w:hint="eastAsia"/>
          <w:sz w:val="22"/>
          <w:szCs w:val="22"/>
          <w:u w:val="thick"/>
        </w:rPr>
        <w:t>安住般若</w:t>
      </w:r>
      <w:r w:rsidRPr="003B7D25">
        <w:rPr>
          <w:rFonts w:ascii="標楷體" w:eastAsia="標楷體" w:hAnsi="標楷體" w:hint="eastAsia"/>
          <w:sz w:val="22"/>
          <w:szCs w:val="22"/>
        </w:rPr>
        <w:t>波羅蜜多，所住、能住不可得故；應以無捨而為方便，圓滿布施波羅蜜多，施者、受者及所施物不可得故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B7D25">
        <w:rPr>
          <w:rFonts w:ascii="標楷體" w:eastAsia="標楷體" w:hAnsi="標楷體" w:hint="eastAsia"/>
          <w:sz w:val="22"/>
          <w:szCs w:val="22"/>
        </w:rPr>
        <w:t>應以無著而為方便，圓滿般若波羅蜜多，諸法性、相不可得故。」</w:t>
      </w:r>
    </w:p>
    <w:p w14:paraId="7F91A93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B7D25">
        <w:rPr>
          <w:rFonts w:hint="eastAsia"/>
          <w:sz w:val="22"/>
          <w:szCs w:val="22"/>
        </w:rPr>
        <w:t>（</w:t>
      </w:r>
      <w:r w:rsidRPr="003B7D25">
        <w:rPr>
          <w:rFonts w:hint="eastAsia"/>
          <w:sz w:val="22"/>
          <w:szCs w:val="22"/>
        </w:rPr>
        <w:t>2</w:t>
      </w:r>
      <w:r w:rsidRPr="003B7D2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1368E5">
        <w:rPr>
          <w:rFonts w:hint="eastAsia"/>
          <w:sz w:val="22"/>
          <w:szCs w:val="22"/>
        </w:rPr>
        <w:t>《摩訶般若波羅蜜經》卷</w:t>
      </w:r>
      <w:r w:rsidRPr="001368E5">
        <w:rPr>
          <w:rFonts w:hint="eastAsia"/>
          <w:sz w:val="22"/>
          <w:szCs w:val="22"/>
        </w:rPr>
        <w:t>1</w:t>
      </w:r>
      <w:r w:rsidRPr="003B7D2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B7D25">
        <w:rPr>
          <w:sz w:val="22"/>
          <w:szCs w:val="22"/>
        </w:rPr>
        <w:t>0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，</w:t>
      </w:r>
      <w:r w:rsidRPr="001368E5">
        <w:rPr>
          <w:rFonts w:hint="eastAsia"/>
          <w:sz w:val="22"/>
          <w:szCs w:val="22"/>
        </w:rPr>
        <w:t>218c19-</w:t>
      </w:r>
      <w:r>
        <w:rPr>
          <w:sz w:val="22"/>
          <w:szCs w:val="22"/>
        </w:rPr>
        <w:t>219a4</w:t>
      </w:r>
      <w:r w:rsidRPr="001368E5">
        <w:rPr>
          <w:rFonts w:hint="eastAsia"/>
          <w:sz w:val="22"/>
          <w:szCs w:val="22"/>
        </w:rPr>
        <w:t>)</w:t>
      </w:r>
      <w:r w:rsidRPr="001368E5">
        <w:rPr>
          <w:rFonts w:hint="eastAsia"/>
          <w:sz w:val="22"/>
          <w:szCs w:val="22"/>
        </w:rPr>
        <w:t>：</w:t>
      </w:r>
    </w:p>
    <w:p w14:paraId="121521EF" w14:textId="77777777" w:rsidR="00D14E01" w:rsidRPr="001368E5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368E5">
        <w:rPr>
          <w:rFonts w:ascii="標楷體" w:eastAsia="標楷體" w:hAnsi="標楷體" w:hint="eastAsia"/>
          <w:sz w:val="22"/>
          <w:szCs w:val="22"/>
        </w:rPr>
        <w:t>舍利弗白佛言：「世尊！菩薩摩訶薩云何欲以一切種智知一切法當習行般若波羅蜜？」</w:t>
      </w:r>
    </w:p>
    <w:p w14:paraId="4FC392FB" w14:textId="77777777" w:rsidR="00D14E01" w:rsidRPr="001368E5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368E5">
        <w:rPr>
          <w:rFonts w:ascii="標楷體" w:eastAsia="標楷體" w:hAnsi="標楷體" w:hint="eastAsia"/>
          <w:sz w:val="22"/>
          <w:szCs w:val="22"/>
        </w:rPr>
        <w:t>佛告舍利弗：「菩薩摩訶薩以</w:t>
      </w:r>
      <w:r w:rsidRPr="001368E5">
        <w:rPr>
          <w:rFonts w:ascii="標楷體" w:eastAsia="標楷體" w:hAnsi="標楷體" w:hint="eastAsia"/>
          <w:sz w:val="22"/>
          <w:szCs w:val="22"/>
          <w:u w:val="thick"/>
        </w:rPr>
        <w:t>不住法</w:t>
      </w:r>
      <w:r w:rsidRPr="001368E5">
        <w:rPr>
          <w:rFonts w:ascii="標楷體" w:eastAsia="標楷體" w:hAnsi="標楷體" w:hint="eastAsia"/>
          <w:sz w:val="22"/>
          <w:szCs w:val="22"/>
        </w:rPr>
        <w:t>住般若波羅蜜中，以無所捨法應具足檀那波羅蜜，施者、受者及財物不可得故……於一切法不著故，應具足般若波羅蜜。」</w:t>
      </w:r>
    </w:p>
    <w:p w14:paraId="1CEA9A20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）龍樹造．鳩摩羅什譯</w:t>
      </w:r>
      <w:r w:rsidRPr="001368E5">
        <w:rPr>
          <w:rFonts w:hint="eastAsia"/>
          <w:sz w:val="22"/>
          <w:szCs w:val="22"/>
        </w:rPr>
        <w:t>《大智度論》卷</w:t>
      </w:r>
      <w:r w:rsidRPr="001368E5">
        <w:rPr>
          <w:rFonts w:hint="eastAsia"/>
          <w:sz w:val="22"/>
          <w:szCs w:val="22"/>
        </w:rPr>
        <w:t>11(</w:t>
      </w:r>
      <w:r>
        <w:rPr>
          <w:rFonts w:hint="eastAsia"/>
          <w:sz w:val="22"/>
          <w:szCs w:val="22"/>
        </w:rPr>
        <w:t>大正</w:t>
      </w:r>
      <w:r w:rsidRPr="001368E5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1368E5">
        <w:rPr>
          <w:rFonts w:hint="eastAsia"/>
          <w:sz w:val="22"/>
          <w:szCs w:val="22"/>
        </w:rPr>
        <w:t>140a5-12)</w:t>
      </w:r>
      <w:r w:rsidRPr="001368E5">
        <w:rPr>
          <w:rFonts w:hint="eastAsia"/>
          <w:sz w:val="22"/>
          <w:szCs w:val="22"/>
        </w:rPr>
        <w:t>：</w:t>
      </w:r>
    </w:p>
    <w:p w14:paraId="6F278986" w14:textId="77777777" w:rsidR="00D14E01" w:rsidRPr="001368E5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368E5">
        <w:rPr>
          <w:rFonts w:ascii="標楷體" w:eastAsia="標楷體" w:hAnsi="標楷體" w:hint="eastAsia"/>
          <w:sz w:val="22"/>
          <w:szCs w:val="22"/>
        </w:rPr>
        <w:t>問曰：云何名不住法住般若波羅蜜中，能具足六波羅蜜？</w:t>
      </w:r>
    </w:p>
    <w:p w14:paraId="5AD3D9F5" w14:textId="77777777" w:rsidR="00D14E01" w:rsidRPr="001368E5" w:rsidRDefault="00D14E01" w:rsidP="00D14E01">
      <w:pPr>
        <w:pStyle w:val="FootnoteText"/>
        <w:ind w:leftChars="322" w:left="1433" w:hangingChars="300" w:hanging="660"/>
        <w:rPr>
          <w:rFonts w:ascii="標楷體" w:eastAsia="標楷體" w:hAnsi="標楷體"/>
          <w:sz w:val="22"/>
          <w:szCs w:val="22"/>
        </w:rPr>
      </w:pPr>
      <w:r w:rsidRPr="001368E5">
        <w:rPr>
          <w:rFonts w:ascii="標楷體" w:eastAsia="標楷體" w:hAnsi="標楷體" w:hint="eastAsia"/>
          <w:sz w:val="22"/>
          <w:szCs w:val="22"/>
        </w:rPr>
        <w:t>答曰：如是菩薩觀一切法，非常非無常，非苦非樂，非空非實，非我非無我，非生滅非不生滅。如是住甚深般若波羅蜜中，於般若波羅蜜相亦不取，是名</w:t>
      </w:r>
      <w:r w:rsidRPr="001368E5">
        <w:rPr>
          <w:rFonts w:ascii="標楷體" w:eastAsia="標楷體" w:hAnsi="標楷體" w:hint="eastAsia"/>
          <w:b/>
          <w:bCs/>
          <w:sz w:val="22"/>
          <w:szCs w:val="22"/>
        </w:rPr>
        <w:t>不住法住</w:t>
      </w:r>
      <w:r w:rsidRPr="001368E5">
        <w:rPr>
          <w:rFonts w:ascii="標楷體" w:eastAsia="標楷體" w:hAnsi="標楷體" w:hint="eastAsia"/>
          <w:sz w:val="22"/>
          <w:szCs w:val="22"/>
        </w:rPr>
        <w:t>；若取般若波羅蜜相，是為</w:t>
      </w:r>
      <w:r w:rsidRPr="001368E5">
        <w:rPr>
          <w:rFonts w:ascii="標楷體" w:eastAsia="標楷體" w:hAnsi="標楷體" w:hint="eastAsia"/>
          <w:b/>
          <w:bCs/>
          <w:sz w:val="22"/>
          <w:szCs w:val="22"/>
        </w:rPr>
        <w:t>住法住</w:t>
      </w:r>
      <w:r w:rsidRPr="001368E5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22">
    <w:p w14:paraId="0C5D64A6" w14:textId="77777777" w:rsidR="00D14E01" w:rsidRPr="006727B4" w:rsidRDefault="00D14E01" w:rsidP="00D14E01">
      <w:pPr>
        <w:pStyle w:val="FootnoteText"/>
        <w:rPr>
          <w:sz w:val="22"/>
          <w:szCs w:val="22"/>
        </w:rPr>
      </w:pPr>
      <w:r w:rsidRPr="006727B4">
        <w:rPr>
          <w:rStyle w:val="FootnoteReference"/>
          <w:sz w:val="22"/>
          <w:szCs w:val="22"/>
        </w:rPr>
        <w:footnoteRef/>
      </w:r>
      <w:r w:rsidRPr="006727B4">
        <w:rPr>
          <w:sz w:val="22"/>
          <w:szCs w:val="22"/>
        </w:rPr>
        <w:t xml:space="preserve"> </w:t>
      </w:r>
      <w:r w:rsidRPr="006727B4">
        <w:rPr>
          <w:rFonts w:hint="eastAsia"/>
          <w:sz w:val="22"/>
          <w:szCs w:val="22"/>
        </w:rPr>
        <w:t>參見：</w:t>
      </w:r>
    </w:p>
    <w:p w14:paraId="75EAE335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6727B4">
        <w:rPr>
          <w:rFonts w:hint="eastAsia"/>
          <w:sz w:val="22"/>
          <w:szCs w:val="22"/>
        </w:rPr>
        <w:t>（</w:t>
      </w:r>
      <w:r w:rsidRPr="006727B4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）世親造．玄奘譯</w:t>
      </w:r>
      <w:r w:rsidRPr="00E309F4">
        <w:rPr>
          <w:rFonts w:hint="eastAsia"/>
          <w:sz w:val="22"/>
          <w:szCs w:val="22"/>
        </w:rPr>
        <w:t>《大乘五蘊論》卷</w:t>
      </w:r>
      <w:r w:rsidRPr="00E309F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6727B4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E309F4">
        <w:rPr>
          <w:rFonts w:hint="eastAsia"/>
          <w:sz w:val="22"/>
          <w:szCs w:val="22"/>
        </w:rPr>
        <w:t>848c22-24)</w:t>
      </w:r>
      <w:r w:rsidRPr="00E309F4">
        <w:rPr>
          <w:rFonts w:hint="eastAsia"/>
          <w:sz w:val="22"/>
          <w:szCs w:val="22"/>
        </w:rPr>
        <w:t>：</w:t>
      </w:r>
    </w:p>
    <w:p w14:paraId="4F1B5D37" w14:textId="77777777" w:rsidR="00D14E01" w:rsidRPr="00E309F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309F4">
        <w:rPr>
          <w:rFonts w:ascii="標楷體" w:eastAsia="標楷體" w:hAnsi="標楷體" w:hint="eastAsia"/>
          <w:sz w:val="22"/>
          <w:szCs w:val="22"/>
        </w:rPr>
        <w:t>云何為慚？謂自增上，及法增上，於所作罪羞恥為性。</w:t>
      </w:r>
    </w:p>
    <w:p w14:paraId="67D3F5A6" w14:textId="77777777" w:rsidR="00D14E01" w:rsidRPr="00E309F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309F4">
        <w:rPr>
          <w:rFonts w:ascii="標楷體" w:eastAsia="標楷體" w:hAnsi="標楷體" w:hint="eastAsia"/>
          <w:sz w:val="22"/>
          <w:szCs w:val="22"/>
        </w:rPr>
        <w:t>云何為愧？謂世增上，於所作罪羞恥為性。</w:t>
      </w:r>
    </w:p>
    <w:p w14:paraId="4983C602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6727B4">
        <w:rPr>
          <w:rFonts w:hint="eastAsia"/>
          <w:sz w:val="22"/>
          <w:szCs w:val="22"/>
        </w:rPr>
        <w:t>（</w:t>
      </w:r>
      <w:r w:rsidRPr="006727B4">
        <w:rPr>
          <w:rFonts w:hint="eastAsia"/>
          <w:sz w:val="22"/>
          <w:szCs w:val="22"/>
        </w:rPr>
        <w:t>2</w:t>
      </w:r>
      <w:r w:rsidRPr="006727B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護法等造．玄奘譯</w:t>
      </w:r>
      <w:r w:rsidRPr="006727B4">
        <w:rPr>
          <w:rFonts w:hint="eastAsia"/>
          <w:sz w:val="22"/>
          <w:szCs w:val="22"/>
        </w:rPr>
        <w:t>《成唯識論》卷</w:t>
      </w:r>
      <w:r w:rsidRPr="006727B4">
        <w:rPr>
          <w:rFonts w:hint="eastAsia"/>
          <w:sz w:val="22"/>
          <w:szCs w:val="22"/>
        </w:rPr>
        <w:t>6(</w:t>
      </w:r>
      <w:r>
        <w:rPr>
          <w:rFonts w:hint="eastAsia"/>
          <w:sz w:val="22"/>
          <w:szCs w:val="22"/>
        </w:rPr>
        <w:t>大正</w:t>
      </w:r>
      <w:r w:rsidRPr="006727B4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6727B4">
        <w:rPr>
          <w:rFonts w:hint="eastAsia"/>
          <w:sz w:val="22"/>
          <w:szCs w:val="22"/>
        </w:rPr>
        <w:t>29c13-19)</w:t>
      </w:r>
      <w:r w:rsidRPr="006727B4">
        <w:rPr>
          <w:rFonts w:hint="eastAsia"/>
          <w:sz w:val="22"/>
          <w:szCs w:val="22"/>
        </w:rPr>
        <w:t>：</w:t>
      </w:r>
    </w:p>
    <w:p w14:paraId="5F50195C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032B2">
        <w:rPr>
          <w:rFonts w:ascii="標楷體" w:eastAsia="標楷體" w:hAnsi="標楷體" w:hint="eastAsia"/>
          <w:sz w:val="22"/>
          <w:szCs w:val="22"/>
        </w:rPr>
        <w:t>云何為慚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E309F4">
        <w:rPr>
          <w:rFonts w:ascii="標楷體" w:eastAsia="標楷體" w:hAnsi="標楷體" w:hint="eastAsia"/>
          <w:sz w:val="22"/>
          <w:szCs w:val="22"/>
          <w:u w:val="thick"/>
        </w:rPr>
        <w:t>依自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309F4">
        <w:rPr>
          <w:rFonts w:ascii="標楷體" w:eastAsia="標楷體" w:hAnsi="標楷體" w:hint="eastAsia"/>
          <w:sz w:val="22"/>
          <w:szCs w:val="22"/>
          <w:u w:val="thick"/>
        </w:rPr>
        <w:t>法力崇重賢善為性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309F4">
        <w:rPr>
          <w:rFonts w:ascii="標楷體" w:eastAsia="標楷體" w:hAnsi="標楷體" w:hint="eastAsia"/>
          <w:sz w:val="22"/>
          <w:szCs w:val="22"/>
          <w:u w:val="thick"/>
        </w:rPr>
        <w:t>對治無慚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032B2">
        <w:rPr>
          <w:rFonts w:ascii="標楷體" w:eastAsia="標楷體" w:hAnsi="標楷體" w:hint="eastAsia"/>
          <w:sz w:val="22"/>
          <w:szCs w:val="22"/>
        </w:rPr>
        <w:t>止息惡行為業。謂依自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4032B2">
        <w:rPr>
          <w:rFonts w:ascii="標楷體" w:eastAsia="標楷體" w:hAnsi="標楷體" w:hint="eastAsia"/>
          <w:sz w:val="22"/>
          <w:szCs w:val="22"/>
        </w:rPr>
        <w:t>法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4032B2">
        <w:rPr>
          <w:rFonts w:ascii="標楷體" w:eastAsia="標楷體" w:hAnsi="標楷體" w:hint="eastAsia"/>
          <w:sz w:val="22"/>
          <w:szCs w:val="22"/>
        </w:rPr>
        <w:t>尊貴增上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032B2">
        <w:rPr>
          <w:rFonts w:ascii="標楷體" w:eastAsia="標楷體" w:hAnsi="標楷體" w:hint="eastAsia"/>
          <w:sz w:val="22"/>
          <w:szCs w:val="22"/>
        </w:rPr>
        <w:t>崇重賢善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032B2">
        <w:rPr>
          <w:rFonts w:ascii="標楷體" w:eastAsia="標楷體" w:hAnsi="標楷體" w:hint="eastAsia"/>
          <w:sz w:val="22"/>
          <w:szCs w:val="22"/>
        </w:rPr>
        <w:t>羞恥過惡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032B2">
        <w:rPr>
          <w:rFonts w:ascii="標楷體" w:eastAsia="標楷體" w:hAnsi="標楷體" w:hint="eastAsia"/>
          <w:sz w:val="22"/>
          <w:szCs w:val="22"/>
        </w:rPr>
        <w:t>對治無慚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032B2">
        <w:rPr>
          <w:rFonts w:ascii="標楷體" w:eastAsia="標楷體" w:hAnsi="標楷體" w:hint="eastAsia"/>
          <w:sz w:val="22"/>
          <w:szCs w:val="22"/>
        </w:rPr>
        <w:t>息諸惡行。</w:t>
      </w:r>
    </w:p>
    <w:p w14:paraId="1EE9C813" w14:textId="77777777" w:rsidR="00D14E01" w:rsidRPr="006727B4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4032B2">
        <w:rPr>
          <w:rFonts w:ascii="標楷體" w:eastAsia="標楷體" w:hAnsi="標楷體" w:hint="eastAsia"/>
          <w:sz w:val="22"/>
          <w:szCs w:val="22"/>
        </w:rPr>
        <w:t>云何為愧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E309F4">
        <w:rPr>
          <w:rFonts w:ascii="標楷體" w:eastAsia="標楷體" w:hAnsi="標楷體" w:hint="eastAsia"/>
          <w:sz w:val="22"/>
          <w:szCs w:val="22"/>
          <w:u w:val="thick"/>
        </w:rPr>
        <w:t>依世間力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309F4">
        <w:rPr>
          <w:rFonts w:ascii="標楷體" w:eastAsia="標楷體" w:hAnsi="標楷體" w:hint="eastAsia"/>
          <w:sz w:val="22"/>
          <w:szCs w:val="22"/>
          <w:u w:val="thick"/>
        </w:rPr>
        <w:t>輕拒暴惡為性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309F4">
        <w:rPr>
          <w:rFonts w:ascii="標楷體" w:eastAsia="標楷體" w:hAnsi="標楷體" w:hint="eastAsia"/>
          <w:sz w:val="22"/>
          <w:szCs w:val="22"/>
          <w:u w:val="thick"/>
        </w:rPr>
        <w:t>對治無愧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032B2">
        <w:rPr>
          <w:rFonts w:ascii="標楷體" w:eastAsia="標楷體" w:hAnsi="標楷體" w:hint="eastAsia"/>
          <w:sz w:val="22"/>
          <w:szCs w:val="22"/>
        </w:rPr>
        <w:t>止息惡行為業。謂依世間訶厭增上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032B2">
        <w:rPr>
          <w:rFonts w:ascii="標楷體" w:eastAsia="標楷體" w:hAnsi="標楷體" w:hint="eastAsia"/>
          <w:sz w:val="22"/>
          <w:szCs w:val="22"/>
        </w:rPr>
        <w:t>輕拒暴惡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032B2">
        <w:rPr>
          <w:rFonts w:ascii="標楷體" w:eastAsia="標楷體" w:hAnsi="標楷體" w:hint="eastAsia"/>
          <w:sz w:val="22"/>
          <w:szCs w:val="22"/>
        </w:rPr>
        <w:t>羞恥過罪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032B2">
        <w:rPr>
          <w:rFonts w:ascii="標楷體" w:eastAsia="標楷體" w:hAnsi="標楷體" w:hint="eastAsia"/>
          <w:sz w:val="22"/>
          <w:szCs w:val="22"/>
        </w:rPr>
        <w:t>對治無愧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4032B2">
        <w:rPr>
          <w:rFonts w:ascii="標楷體" w:eastAsia="標楷體" w:hAnsi="標楷體" w:hint="eastAsia"/>
          <w:sz w:val="22"/>
          <w:szCs w:val="22"/>
        </w:rPr>
        <w:t>息諸惡業。</w:t>
      </w:r>
    </w:p>
    <w:p w14:paraId="09AD38BA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6727B4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6727B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270D6">
        <w:rPr>
          <w:rFonts w:hint="eastAsia"/>
          <w:sz w:val="22"/>
          <w:szCs w:val="22"/>
        </w:rPr>
        <w:t>《佛法概論》</w:t>
      </w:r>
      <w:r>
        <w:rPr>
          <w:rFonts w:hint="eastAsia"/>
          <w:sz w:val="22"/>
          <w:szCs w:val="22"/>
        </w:rPr>
        <w:t>，〈德行的心素與實施原則〉</w:t>
      </w:r>
      <w:r w:rsidRPr="00A270D6">
        <w:rPr>
          <w:rFonts w:hint="eastAsia"/>
          <w:sz w:val="22"/>
          <w:szCs w:val="22"/>
        </w:rPr>
        <w:t>，</w:t>
      </w:r>
      <w:r w:rsidRPr="00A270D6">
        <w:rPr>
          <w:rFonts w:hint="eastAsia"/>
          <w:sz w:val="22"/>
          <w:szCs w:val="22"/>
        </w:rPr>
        <w:t>pp.182</w:t>
      </w:r>
      <w:r>
        <w:rPr>
          <w:rFonts w:hint="eastAsia"/>
          <w:sz w:val="22"/>
          <w:szCs w:val="22"/>
        </w:rPr>
        <w:t>～</w:t>
      </w:r>
      <w:r w:rsidRPr="00A270D6">
        <w:rPr>
          <w:rFonts w:hint="eastAsia"/>
          <w:sz w:val="22"/>
          <w:szCs w:val="22"/>
        </w:rPr>
        <w:t>184</w:t>
      </w:r>
      <w:r>
        <w:rPr>
          <w:rFonts w:hint="eastAsia"/>
          <w:sz w:val="22"/>
          <w:szCs w:val="22"/>
        </w:rPr>
        <w:t>：</w:t>
      </w:r>
    </w:p>
    <w:p w14:paraId="5565F769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A270D6">
        <w:rPr>
          <w:rFonts w:ascii="標楷體" w:eastAsia="標楷體" w:hAnsi="標楷體" w:hint="eastAsia"/>
          <w:sz w:val="22"/>
          <w:szCs w:val="22"/>
        </w:rPr>
        <w:t>在人類相依共存的生活中，自己覺得要「崇重賢善，輕拒暴惡」；覺得應這樣而不應那樣。換言之，即人類傾向光明、厭離黑暗的自覺</w:t>
      </w:r>
      <w:r>
        <w:rPr>
          <w:rFonts w:hint="eastAsia"/>
          <w:sz w:val="22"/>
          <w:szCs w:val="22"/>
        </w:rPr>
        <w:t>。……</w:t>
      </w:r>
      <w:r w:rsidRPr="00A270D6">
        <w:rPr>
          <w:rFonts w:ascii="標楷體" w:eastAsia="標楷體" w:hAnsi="標楷體" w:hint="eastAsia"/>
          <w:sz w:val="22"/>
          <w:szCs w:val="22"/>
        </w:rPr>
        <w:t>從上面看來，道德是源於人類的道德本能，而他的引發增長到完成，要依於</w:t>
      </w:r>
      <w:r w:rsidRPr="00A270D6">
        <w:rPr>
          <w:rFonts w:ascii="標楷體" w:eastAsia="標楷體" w:hAnsi="標楷體" w:hint="eastAsia"/>
          <w:sz w:val="22"/>
          <w:szCs w:val="22"/>
          <w:u w:val="thick"/>
        </w:rPr>
        <w:t>重人格</w:t>
      </w:r>
      <w:r w:rsidRPr="00A270D6">
        <w:rPr>
          <w:rFonts w:ascii="標楷體" w:eastAsia="標楷體" w:hAnsi="標楷體" w:hint="eastAsia"/>
          <w:sz w:val="22"/>
          <w:szCs w:val="22"/>
        </w:rPr>
        <w:t>、</w:t>
      </w:r>
      <w:r w:rsidRPr="00A270D6">
        <w:rPr>
          <w:rFonts w:ascii="標楷體" w:eastAsia="標楷體" w:hAnsi="標楷體" w:hint="eastAsia"/>
          <w:sz w:val="22"/>
          <w:szCs w:val="22"/>
          <w:u w:val="thick"/>
        </w:rPr>
        <w:t>重真理</w:t>
      </w:r>
      <w:r w:rsidRPr="00A270D6">
        <w:rPr>
          <w:rFonts w:ascii="標楷體" w:eastAsia="標楷體" w:hAnsi="標楷體" w:hint="eastAsia"/>
          <w:sz w:val="22"/>
          <w:szCs w:val="22"/>
        </w:rPr>
        <w:t>、</w:t>
      </w:r>
      <w:r w:rsidRPr="00A270D6">
        <w:rPr>
          <w:rFonts w:ascii="標楷體" w:eastAsia="標楷體" w:hAnsi="標楷體" w:hint="eastAsia"/>
          <w:sz w:val="22"/>
          <w:szCs w:val="22"/>
          <w:u w:val="thick"/>
        </w:rPr>
        <w:t>重世間</w:t>
      </w:r>
      <w:r w:rsidRPr="00A270D6">
        <w:rPr>
          <w:rFonts w:ascii="標楷體" w:eastAsia="標楷體" w:hAnsi="標楷體" w:hint="eastAsia"/>
          <w:sz w:val="22"/>
          <w:szCs w:val="22"/>
        </w:rPr>
        <w:t>。</w:t>
      </w:r>
    </w:p>
    <w:p w14:paraId="43D147B1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A270D6">
        <w:rPr>
          <w:rFonts w:hint="eastAsia"/>
          <w:sz w:val="22"/>
          <w:szCs w:val="22"/>
        </w:rPr>
        <w:t>《佛在人間》</w:t>
      </w:r>
      <w:r>
        <w:rPr>
          <w:rFonts w:hint="eastAsia"/>
          <w:sz w:val="22"/>
          <w:szCs w:val="22"/>
        </w:rPr>
        <w:t>，〈一般道德與佛化道德〉</w:t>
      </w:r>
      <w:r w:rsidRPr="00A270D6">
        <w:rPr>
          <w:rFonts w:hint="eastAsia"/>
          <w:sz w:val="22"/>
          <w:szCs w:val="22"/>
        </w:rPr>
        <w:t>，</w:t>
      </w:r>
      <w:r w:rsidRPr="00A270D6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A270D6">
        <w:rPr>
          <w:rFonts w:hint="eastAsia"/>
          <w:sz w:val="22"/>
          <w:szCs w:val="22"/>
        </w:rPr>
        <w:t>.315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317</w:t>
      </w:r>
      <w:r>
        <w:rPr>
          <w:rFonts w:hint="eastAsia"/>
          <w:sz w:val="22"/>
          <w:szCs w:val="22"/>
        </w:rPr>
        <w:t>：</w:t>
      </w:r>
    </w:p>
    <w:p w14:paraId="4EB83541" w14:textId="77777777" w:rsidR="00D14E01" w:rsidRPr="006727B4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A270D6">
        <w:rPr>
          <w:rFonts w:ascii="標楷體" w:eastAsia="標楷體" w:hAnsi="標楷體" w:hint="eastAsia"/>
          <w:sz w:val="22"/>
          <w:szCs w:val="22"/>
          <w:u w:val="thick"/>
        </w:rPr>
        <w:t>增上</w:t>
      </w:r>
      <w:r w:rsidRPr="00A270D6">
        <w:rPr>
          <w:rFonts w:ascii="標楷體" w:eastAsia="標楷體" w:hAnsi="標楷體" w:hint="eastAsia"/>
          <w:sz w:val="22"/>
          <w:szCs w:val="22"/>
        </w:rPr>
        <w:t>，是</w:t>
      </w:r>
      <w:r w:rsidRPr="00A270D6">
        <w:rPr>
          <w:rFonts w:ascii="標楷體" w:eastAsia="標楷體" w:hAnsi="標楷體" w:hint="eastAsia"/>
          <w:sz w:val="22"/>
          <w:szCs w:val="22"/>
          <w:u w:val="thick"/>
        </w:rPr>
        <w:t>依</w:t>
      </w:r>
      <w:r w:rsidRPr="00A270D6">
        <w:rPr>
          <w:rFonts w:ascii="標楷體" w:eastAsia="標楷體" w:hAnsi="標楷體" w:hint="eastAsia"/>
          <w:sz w:val="22"/>
          <w:szCs w:val="22"/>
        </w:rPr>
        <w:t>的意思。我們依此三者，可以使我們的德行，進展為更完善、更崇高的。……</w:t>
      </w:r>
    </w:p>
  </w:footnote>
  <w:footnote w:id="123">
    <w:p w14:paraId="0BDFE44B" w14:textId="77777777" w:rsidR="00D14E01" w:rsidRDefault="00D14E01" w:rsidP="00D14E01">
      <w:pPr>
        <w:pStyle w:val="FootnoteText"/>
        <w:rPr>
          <w:sz w:val="22"/>
          <w:szCs w:val="22"/>
        </w:rPr>
      </w:pPr>
      <w:r w:rsidRPr="002D20E1">
        <w:rPr>
          <w:rStyle w:val="FootnoteReference"/>
          <w:sz w:val="22"/>
          <w:szCs w:val="22"/>
        </w:rPr>
        <w:footnoteRef/>
      </w:r>
      <w:r w:rsidRPr="002D20E1">
        <w:rPr>
          <w:sz w:val="22"/>
          <w:szCs w:val="22"/>
        </w:rPr>
        <w:t xml:space="preserve"> </w:t>
      </w:r>
      <w:r w:rsidRPr="002D20E1">
        <w:rPr>
          <w:rFonts w:hint="eastAsia"/>
          <w:sz w:val="22"/>
          <w:szCs w:val="22"/>
        </w:rPr>
        <w:t>參見：</w:t>
      </w:r>
    </w:p>
    <w:p w14:paraId="2745D761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2D20E1">
        <w:rPr>
          <w:rFonts w:hint="eastAsia"/>
          <w:sz w:val="22"/>
          <w:szCs w:val="22"/>
        </w:rPr>
        <w:t>844</w:t>
      </w:r>
      <w:r w:rsidRPr="00B96CEE">
        <w:rPr>
          <w:rFonts w:hint="eastAsia"/>
          <w:sz w:val="22"/>
          <w:szCs w:val="22"/>
        </w:rPr>
        <w:t>b</w:t>
      </w:r>
      <w:r>
        <w:rPr>
          <w:sz w:val="22"/>
          <w:szCs w:val="22"/>
        </w:rPr>
        <w:t>26</w:t>
      </w:r>
      <w:r w:rsidRPr="002D20E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3D647EAD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2D20E1">
        <w:rPr>
          <w:rFonts w:hint="eastAsia"/>
          <w:sz w:val="22"/>
          <w:szCs w:val="22"/>
        </w:rPr>
        <w:t>845a19-28)</w:t>
      </w:r>
      <w:r w:rsidRPr="002D20E1">
        <w:rPr>
          <w:rFonts w:hint="eastAsia"/>
          <w:sz w:val="22"/>
          <w:szCs w:val="22"/>
        </w:rPr>
        <w:t>：</w:t>
      </w:r>
    </w:p>
    <w:p w14:paraId="535C95E7" w14:textId="77777777" w:rsidR="00D14E01" w:rsidRDefault="00D14E01" w:rsidP="00D14E01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6D4A78">
        <w:rPr>
          <w:rFonts w:hint="eastAsia"/>
          <w:sz w:val="22"/>
          <w:szCs w:val="22"/>
        </w:rPr>
        <w:t>《華雨集（二）》</w:t>
      </w:r>
      <w:r>
        <w:rPr>
          <w:rFonts w:hint="eastAsia"/>
          <w:sz w:val="22"/>
          <w:szCs w:val="22"/>
        </w:rPr>
        <w:t>，〈中編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「大乘佛法」〉</w:t>
      </w:r>
      <w:r w:rsidRPr="006D4A78">
        <w:rPr>
          <w:rFonts w:hint="eastAsia"/>
          <w:sz w:val="22"/>
          <w:szCs w:val="22"/>
        </w:rPr>
        <w:t>，</w:t>
      </w:r>
      <w:r w:rsidRPr="00AC3A4C">
        <w:rPr>
          <w:rFonts w:hint="eastAsia"/>
          <w:sz w:val="22"/>
          <w:szCs w:val="22"/>
        </w:rPr>
        <w:t>pp.154</w:t>
      </w:r>
      <w:r>
        <w:rPr>
          <w:rFonts w:hint="eastAsia"/>
          <w:sz w:val="22"/>
          <w:szCs w:val="22"/>
        </w:rPr>
        <w:t>～</w:t>
      </w:r>
      <w:r w:rsidRPr="00AC3A4C">
        <w:rPr>
          <w:rFonts w:hint="eastAsia"/>
          <w:sz w:val="22"/>
          <w:szCs w:val="22"/>
        </w:rPr>
        <w:t>155</w:t>
      </w:r>
      <w:r>
        <w:rPr>
          <w:rFonts w:hint="eastAsia"/>
          <w:sz w:val="22"/>
          <w:szCs w:val="22"/>
        </w:rPr>
        <w:t>：</w:t>
      </w:r>
    </w:p>
    <w:p w14:paraId="21EF9DB4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C3A4C">
        <w:rPr>
          <w:rFonts w:ascii="標楷體" w:eastAsia="標楷體" w:hAnsi="標楷體" w:hint="eastAsia"/>
          <w:sz w:val="22"/>
          <w:szCs w:val="22"/>
        </w:rPr>
        <w:t>四、「懺悔業障」：懺悔能達成佛弟子三業的清淨，在出家僧團中，是時常舉行的。人非大聖，不可能沒有過失，有過失就要知過能改，如有罪過而隱藏在內心，會影響內心，障礙聖道的進修，不得解脫。</w:t>
      </w:r>
    </w:p>
    <w:p w14:paraId="0081D39E" w14:textId="77777777" w:rsidR="00D14E01" w:rsidRPr="00AC3A4C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C3A4C">
        <w:rPr>
          <w:rFonts w:ascii="標楷體" w:eastAsia="標楷體" w:hAnsi="標楷體" w:hint="eastAsia"/>
          <w:sz w:val="22"/>
          <w:szCs w:val="22"/>
        </w:rPr>
        <w:t>「大乘佛法」的懺悔，是在十方一切佛前，懺悔無始以來的一切罪業。〈普賢行願品〉所說，還只是懺悔業障，但有的卻擴大為懺悔三障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AC3A4C">
        <w:rPr>
          <w:rFonts w:ascii="標楷體" w:eastAsia="標楷體" w:hAnsi="標楷體" w:hint="eastAsia"/>
          <w:sz w:val="22"/>
          <w:szCs w:val="22"/>
        </w:rPr>
        <w:t>煩惱障，業障，報障等。</w:t>
      </w:r>
    </w:p>
  </w:footnote>
  <w:footnote w:id="124">
    <w:p w14:paraId="0FA003FB" w14:textId="77777777" w:rsidR="00D14E01" w:rsidRDefault="00D14E01" w:rsidP="00D14E01">
      <w:pPr>
        <w:pStyle w:val="FootnoteText"/>
        <w:rPr>
          <w:sz w:val="22"/>
          <w:szCs w:val="22"/>
        </w:rPr>
      </w:pPr>
      <w:r w:rsidRPr="002D20E1">
        <w:rPr>
          <w:rStyle w:val="FootnoteReference"/>
          <w:sz w:val="22"/>
          <w:szCs w:val="22"/>
        </w:rPr>
        <w:footnoteRef/>
      </w:r>
      <w:r w:rsidRPr="002D20E1">
        <w:rPr>
          <w:sz w:val="22"/>
          <w:szCs w:val="22"/>
        </w:rPr>
        <w:t xml:space="preserve"> </w:t>
      </w:r>
      <w:r w:rsidRPr="002D20E1">
        <w:rPr>
          <w:rFonts w:hint="eastAsia"/>
          <w:sz w:val="22"/>
          <w:szCs w:val="22"/>
        </w:rPr>
        <w:t>參見：</w:t>
      </w:r>
    </w:p>
    <w:p w14:paraId="08C574C7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2D20E1">
        <w:rPr>
          <w:rFonts w:hint="eastAsia"/>
          <w:sz w:val="22"/>
          <w:szCs w:val="22"/>
        </w:rPr>
        <w:t>844</w:t>
      </w:r>
      <w:r>
        <w:rPr>
          <w:sz w:val="22"/>
          <w:szCs w:val="22"/>
        </w:rPr>
        <w:t>b25</w:t>
      </w:r>
      <w:r w:rsidRPr="002D20E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1A1DA4F0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2D20E1">
        <w:rPr>
          <w:rFonts w:hint="eastAsia"/>
          <w:sz w:val="22"/>
          <w:szCs w:val="22"/>
        </w:rPr>
        <w:t>844</w:t>
      </w:r>
      <w:r w:rsidRPr="002E3CDD">
        <w:rPr>
          <w:rFonts w:hint="eastAsia"/>
          <w:sz w:val="22"/>
          <w:szCs w:val="22"/>
        </w:rPr>
        <w:t>c24-845a18</w:t>
      </w:r>
      <w:r w:rsidRPr="002D20E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7E4D549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6D4A78">
        <w:rPr>
          <w:rFonts w:hint="eastAsia"/>
          <w:sz w:val="22"/>
          <w:szCs w:val="22"/>
        </w:rPr>
        <w:t>《華雨集（二）》</w:t>
      </w:r>
      <w:r>
        <w:rPr>
          <w:rFonts w:hint="eastAsia"/>
          <w:sz w:val="22"/>
          <w:szCs w:val="22"/>
        </w:rPr>
        <w:t>，〈中編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「大乘佛法」〉</w:t>
      </w:r>
      <w:r w:rsidRPr="006D4A78">
        <w:rPr>
          <w:rFonts w:hint="eastAsia"/>
          <w:sz w:val="22"/>
          <w:szCs w:val="22"/>
        </w:rPr>
        <w:t>，</w:t>
      </w:r>
      <w:r w:rsidRPr="00AD03CA">
        <w:rPr>
          <w:rFonts w:hint="eastAsia"/>
          <w:sz w:val="22"/>
          <w:szCs w:val="22"/>
        </w:rPr>
        <w:t>p</w:t>
      </w:r>
      <w:r w:rsidRPr="00AD03CA">
        <w:rPr>
          <w:sz w:val="22"/>
          <w:szCs w:val="22"/>
        </w:rPr>
        <w:t>p</w:t>
      </w:r>
      <w:r w:rsidRPr="00AD03CA">
        <w:rPr>
          <w:rFonts w:hint="eastAsia"/>
          <w:sz w:val="22"/>
          <w:szCs w:val="22"/>
        </w:rPr>
        <w:t>.152</w:t>
      </w:r>
      <w:r>
        <w:rPr>
          <w:rFonts w:hint="eastAsia"/>
          <w:sz w:val="22"/>
          <w:szCs w:val="22"/>
        </w:rPr>
        <w:t>～</w:t>
      </w:r>
      <w:r w:rsidRPr="00AD03CA">
        <w:rPr>
          <w:sz w:val="22"/>
          <w:szCs w:val="22"/>
        </w:rPr>
        <w:t>154</w:t>
      </w:r>
      <w:r>
        <w:rPr>
          <w:rFonts w:hint="eastAsia"/>
          <w:sz w:val="22"/>
          <w:szCs w:val="22"/>
        </w:rPr>
        <w:t>：</w:t>
      </w:r>
    </w:p>
    <w:p w14:paraId="77B29B99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D03CA">
        <w:rPr>
          <w:rFonts w:ascii="標楷體" w:eastAsia="標楷體" w:hAnsi="標楷體" w:hint="eastAsia"/>
          <w:sz w:val="22"/>
          <w:szCs w:val="22"/>
        </w:rPr>
        <w:t>三、「廣修供養」：這是對於佛的供養。佛在世時，衣、食、住、藥等，一切是信眾恭敬供養的。佛涅槃以後，佛舍利（遺體）建塔，漸漸莊嚴起來。……</w:t>
      </w:r>
    </w:p>
    <w:p w14:paraId="1A083F7C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D03CA">
        <w:rPr>
          <w:rFonts w:ascii="標楷體" w:eastAsia="標楷體" w:hAnsi="標楷體" w:hint="eastAsia"/>
          <w:sz w:val="22"/>
          <w:szCs w:val="22"/>
        </w:rPr>
        <w:t>〈普賢行願品〉說……這些都是財供養。一切是「最勝」的，「一一皆如妙高（須彌山）聚」的。這樣的廣大供養，是由於廣大的勝解心。</w:t>
      </w:r>
    </w:p>
    <w:p w14:paraId="4978381C" w14:textId="77777777" w:rsidR="00D14E01" w:rsidRPr="002D20E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AD03CA">
        <w:rPr>
          <w:rFonts w:ascii="標楷體" w:eastAsia="標楷體" w:hAnsi="標楷體" w:hint="eastAsia"/>
          <w:sz w:val="22"/>
          <w:szCs w:val="22"/>
        </w:rPr>
        <w:t>勝解（</w:t>
      </w:r>
      <w:r w:rsidRPr="00AD03CA">
        <w:rPr>
          <w:sz w:val="22"/>
          <w:szCs w:val="22"/>
        </w:rPr>
        <w:t>adhimokṣa</w:t>
      </w:r>
      <w:r w:rsidRPr="00AD03CA">
        <w:rPr>
          <w:rFonts w:ascii="標楷體" w:eastAsia="標楷體" w:hAnsi="標楷體" w:hint="eastAsia"/>
          <w:sz w:val="22"/>
          <w:szCs w:val="22"/>
        </w:rPr>
        <w:t>）是假想觀，依定所起的假想觀（或以假想觀而得定），觀成廣大供品來供佛，這不是一般人所能的。〈普賢行願品〉所說，本是「大願」，發願能這樣供佛，如修行深了，能以勝解所成作廣大供養，那已不是易行道了。……</w:t>
      </w:r>
    </w:p>
  </w:footnote>
  <w:footnote w:id="125">
    <w:p w14:paraId="240D6FA0" w14:textId="77777777" w:rsidR="00D14E01" w:rsidRDefault="00D14E01" w:rsidP="00D14E01">
      <w:pPr>
        <w:pStyle w:val="FootnoteText"/>
        <w:rPr>
          <w:sz w:val="22"/>
          <w:szCs w:val="22"/>
        </w:rPr>
      </w:pPr>
      <w:r w:rsidRPr="00B96CEE">
        <w:rPr>
          <w:rStyle w:val="FootnoteReference"/>
          <w:sz w:val="22"/>
          <w:szCs w:val="22"/>
        </w:rPr>
        <w:footnoteRef/>
      </w:r>
      <w:r w:rsidRPr="00B96CEE">
        <w:rPr>
          <w:sz w:val="22"/>
          <w:szCs w:val="22"/>
        </w:rPr>
        <w:t xml:space="preserve"> </w:t>
      </w:r>
      <w:r w:rsidRPr="002D20E1">
        <w:rPr>
          <w:rFonts w:hint="eastAsia"/>
          <w:sz w:val="22"/>
          <w:szCs w:val="22"/>
        </w:rPr>
        <w:t>參見：</w:t>
      </w:r>
    </w:p>
    <w:p w14:paraId="328024B8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2D20E1">
        <w:rPr>
          <w:rFonts w:hint="eastAsia"/>
          <w:sz w:val="22"/>
          <w:szCs w:val="22"/>
        </w:rPr>
        <w:t>844</w:t>
      </w:r>
      <w:r w:rsidRPr="00B96CEE">
        <w:rPr>
          <w:rFonts w:hint="eastAsia"/>
          <w:sz w:val="22"/>
          <w:szCs w:val="22"/>
        </w:rPr>
        <w:t>b24-</w:t>
      </w:r>
      <w:r>
        <w:rPr>
          <w:sz w:val="22"/>
          <w:szCs w:val="22"/>
        </w:rPr>
        <w:t>25</w:t>
      </w:r>
      <w:r w:rsidRPr="002D20E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790D6747" w14:textId="77777777" w:rsidR="00D14E01" w:rsidRPr="00B96CEE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2D20E1">
        <w:rPr>
          <w:rFonts w:hint="eastAsia"/>
          <w:sz w:val="22"/>
          <w:szCs w:val="22"/>
        </w:rPr>
        <w:t>844</w:t>
      </w:r>
      <w:r w:rsidRPr="002E3CDD">
        <w:rPr>
          <w:rFonts w:hint="eastAsia"/>
          <w:sz w:val="22"/>
          <w:szCs w:val="22"/>
        </w:rPr>
        <w:t>c</w:t>
      </w:r>
      <w:r>
        <w:rPr>
          <w:sz w:val="22"/>
          <w:szCs w:val="22"/>
        </w:rPr>
        <w:t>1</w:t>
      </w:r>
      <w:r w:rsidRPr="002E3CDD">
        <w:rPr>
          <w:rFonts w:hint="eastAsia"/>
          <w:sz w:val="22"/>
          <w:szCs w:val="22"/>
        </w:rPr>
        <w:t>-</w:t>
      </w:r>
      <w:r w:rsidRPr="00B96CEE">
        <w:rPr>
          <w:rFonts w:hint="eastAsia"/>
          <w:sz w:val="22"/>
          <w:szCs w:val="22"/>
        </w:rPr>
        <w:t>11</w:t>
      </w:r>
      <w:r w:rsidRPr="002D20E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</w:footnote>
  <w:footnote w:id="126">
    <w:p w14:paraId="12401717" w14:textId="77777777" w:rsidR="00D14E01" w:rsidRDefault="00D14E01" w:rsidP="00D14E01">
      <w:pPr>
        <w:pStyle w:val="FootnoteText"/>
        <w:rPr>
          <w:sz w:val="22"/>
          <w:szCs w:val="22"/>
        </w:rPr>
      </w:pPr>
      <w:r w:rsidRPr="00B96CEE">
        <w:rPr>
          <w:rStyle w:val="FootnoteReference"/>
          <w:sz w:val="22"/>
          <w:szCs w:val="22"/>
        </w:rPr>
        <w:footnoteRef/>
      </w:r>
      <w:r w:rsidRPr="00B96CEE">
        <w:rPr>
          <w:sz w:val="22"/>
          <w:szCs w:val="22"/>
        </w:rPr>
        <w:t xml:space="preserve"> </w:t>
      </w:r>
      <w:r w:rsidRPr="002D20E1">
        <w:rPr>
          <w:rFonts w:hint="eastAsia"/>
          <w:sz w:val="22"/>
          <w:szCs w:val="22"/>
        </w:rPr>
        <w:t>參見：</w:t>
      </w:r>
    </w:p>
    <w:p w14:paraId="3FC2906B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2D20E1">
        <w:rPr>
          <w:rFonts w:hint="eastAsia"/>
          <w:sz w:val="22"/>
          <w:szCs w:val="22"/>
        </w:rPr>
        <w:t>844</w:t>
      </w:r>
      <w:r w:rsidRPr="00B96CEE">
        <w:rPr>
          <w:rFonts w:hint="eastAsia"/>
          <w:sz w:val="22"/>
          <w:szCs w:val="22"/>
        </w:rPr>
        <w:t>b</w:t>
      </w:r>
      <w:r>
        <w:rPr>
          <w:sz w:val="22"/>
          <w:szCs w:val="22"/>
        </w:rPr>
        <w:t>25</w:t>
      </w:r>
      <w:r w:rsidRPr="002D20E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262B2227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2D20E1">
        <w:rPr>
          <w:rFonts w:hint="eastAsia"/>
          <w:sz w:val="22"/>
          <w:szCs w:val="22"/>
        </w:rPr>
        <w:t>844</w:t>
      </w:r>
      <w:r w:rsidRPr="002E3CDD">
        <w:rPr>
          <w:rFonts w:hint="eastAsia"/>
          <w:sz w:val="22"/>
          <w:szCs w:val="22"/>
        </w:rPr>
        <w:t>c</w:t>
      </w:r>
      <w:r>
        <w:rPr>
          <w:sz w:val="22"/>
          <w:szCs w:val="22"/>
        </w:rPr>
        <w:t>12</w:t>
      </w:r>
      <w:r w:rsidRPr="002E3CDD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23</w:t>
      </w:r>
      <w:r w:rsidRPr="002D20E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5FC9FE5E" w14:textId="77777777" w:rsidR="00D14E01" w:rsidRPr="00B96CEE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6D4A78">
        <w:rPr>
          <w:rFonts w:hint="eastAsia"/>
          <w:sz w:val="22"/>
          <w:szCs w:val="22"/>
        </w:rPr>
        <w:t>《華雨集（二）》</w:t>
      </w:r>
      <w:r>
        <w:rPr>
          <w:rFonts w:hint="eastAsia"/>
          <w:sz w:val="22"/>
          <w:szCs w:val="22"/>
        </w:rPr>
        <w:t>，〈中編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「大乘佛法」〉</w:t>
      </w:r>
      <w:r w:rsidRPr="006D4A78">
        <w:rPr>
          <w:rFonts w:hint="eastAsia"/>
          <w:sz w:val="22"/>
          <w:szCs w:val="22"/>
        </w:rPr>
        <w:t>，</w:t>
      </w:r>
      <w:r w:rsidRPr="00AD03CA">
        <w:rPr>
          <w:rFonts w:hint="eastAsia"/>
          <w:sz w:val="22"/>
          <w:szCs w:val="22"/>
        </w:rPr>
        <w:t>p</w:t>
      </w:r>
      <w:r w:rsidRPr="00AD03CA">
        <w:rPr>
          <w:sz w:val="22"/>
          <w:szCs w:val="22"/>
        </w:rPr>
        <w:t>p</w:t>
      </w:r>
      <w:r w:rsidRPr="00AD03CA">
        <w:rPr>
          <w:rFonts w:hint="eastAsia"/>
          <w:sz w:val="22"/>
          <w:szCs w:val="22"/>
        </w:rPr>
        <w:t>.15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～</w:t>
      </w:r>
      <w:r w:rsidRPr="00AD03CA">
        <w:rPr>
          <w:sz w:val="22"/>
          <w:szCs w:val="22"/>
        </w:rPr>
        <w:t>15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。</w:t>
      </w:r>
    </w:p>
  </w:footnote>
  <w:footnote w:id="127">
    <w:p w14:paraId="633051EF" w14:textId="77777777" w:rsidR="00D14E01" w:rsidRDefault="00D14E01" w:rsidP="00D14E01">
      <w:pPr>
        <w:pStyle w:val="FootnoteText"/>
        <w:rPr>
          <w:sz w:val="22"/>
          <w:szCs w:val="22"/>
        </w:rPr>
      </w:pPr>
      <w:r w:rsidRPr="00B96CEE">
        <w:rPr>
          <w:rStyle w:val="FootnoteReference"/>
          <w:sz w:val="22"/>
          <w:szCs w:val="22"/>
        </w:rPr>
        <w:footnoteRef/>
      </w:r>
      <w:r w:rsidRPr="00B96CEE">
        <w:rPr>
          <w:sz w:val="22"/>
          <w:szCs w:val="22"/>
        </w:rPr>
        <w:t xml:space="preserve"> </w:t>
      </w:r>
      <w:r w:rsidRPr="002D20E1">
        <w:rPr>
          <w:rFonts w:hint="eastAsia"/>
          <w:sz w:val="22"/>
          <w:szCs w:val="22"/>
        </w:rPr>
        <w:t>參見：</w:t>
      </w:r>
    </w:p>
    <w:p w14:paraId="4FC42C58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2D20E1">
        <w:rPr>
          <w:rFonts w:hint="eastAsia"/>
          <w:sz w:val="22"/>
          <w:szCs w:val="22"/>
        </w:rPr>
        <w:t>844</w:t>
      </w:r>
      <w:r w:rsidRPr="00B96CEE">
        <w:rPr>
          <w:rFonts w:hint="eastAsia"/>
          <w:sz w:val="22"/>
          <w:szCs w:val="22"/>
        </w:rPr>
        <w:t>b</w:t>
      </w:r>
      <w:r>
        <w:rPr>
          <w:sz w:val="22"/>
          <w:szCs w:val="22"/>
        </w:rPr>
        <w:t>26</w:t>
      </w:r>
      <w:r w:rsidRPr="002D20E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33E602BD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B96CEE">
        <w:rPr>
          <w:rFonts w:hint="eastAsia"/>
          <w:sz w:val="22"/>
          <w:szCs w:val="22"/>
        </w:rPr>
        <w:t>845a29</w:t>
      </w:r>
      <w:r w:rsidRPr="002E3CDD">
        <w:rPr>
          <w:rFonts w:hint="eastAsia"/>
          <w:sz w:val="22"/>
          <w:szCs w:val="22"/>
        </w:rPr>
        <w:t>-</w:t>
      </w:r>
      <w:r w:rsidRPr="00B96CEE">
        <w:rPr>
          <w:rFonts w:hint="eastAsia"/>
          <w:sz w:val="22"/>
          <w:szCs w:val="22"/>
        </w:rPr>
        <w:t>b15</w:t>
      </w:r>
      <w:r w:rsidRPr="002D20E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1A03CD2D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6D4A78">
        <w:rPr>
          <w:rFonts w:hint="eastAsia"/>
          <w:sz w:val="22"/>
          <w:szCs w:val="22"/>
        </w:rPr>
        <w:t>《華雨集（二）》</w:t>
      </w:r>
      <w:r>
        <w:rPr>
          <w:rFonts w:hint="eastAsia"/>
          <w:sz w:val="22"/>
          <w:szCs w:val="22"/>
        </w:rPr>
        <w:t>，〈中編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「大乘佛法」〉</w:t>
      </w:r>
      <w:r w:rsidRPr="006D4A78">
        <w:rPr>
          <w:rFonts w:hint="eastAsia"/>
          <w:sz w:val="22"/>
          <w:szCs w:val="22"/>
        </w:rPr>
        <w:t>，</w:t>
      </w:r>
      <w:r w:rsidRPr="006D4A78">
        <w:rPr>
          <w:rFonts w:hint="eastAsia"/>
          <w:sz w:val="22"/>
          <w:szCs w:val="22"/>
        </w:rPr>
        <w:t>pp.155</w:t>
      </w:r>
      <w:r>
        <w:rPr>
          <w:rFonts w:hint="eastAsia"/>
          <w:sz w:val="22"/>
          <w:szCs w:val="22"/>
        </w:rPr>
        <w:t>～</w:t>
      </w:r>
      <w:r w:rsidRPr="006D4A78">
        <w:rPr>
          <w:rFonts w:hint="eastAsia"/>
          <w:sz w:val="22"/>
          <w:szCs w:val="22"/>
        </w:rPr>
        <w:t>157</w:t>
      </w:r>
    </w:p>
    <w:p w14:paraId="1EE2F9E3" w14:textId="77777777" w:rsidR="00D14E01" w:rsidRPr="00B96CEE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6D4A78">
        <w:rPr>
          <w:rFonts w:ascii="標楷體" w:eastAsia="標楷體" w:hAnsi="標楷體" w:hint="eastAsia"/>
          <w:sz w:val="22"/>
          <w:szCs w:val="22"/>
        </w:rPr>
        <w:t>五、「隨喜功德」：隨喜（</w:t>
      </w:r>
      <w:r w:rsidRPr="006D4A78">
        <w:rPr>
          <w:rFonts w:hint="eastAsia"/>
          <w:sz w:val="22"/>
          <w:szCs w:val="22"/>
        </w:rPr>
        <w:t>anumodana</w:t>
      </w:r>
      <w:r w:rsidRPr="006D4A78">
        <w:rPr>
          <w:rFonts w:hint="eastAsia"/>
          <w:sz w:val="22"/>
          <w:szCs w:val="22"/>
        </w:rPr>
        <w:t>）</w:t>
      </w:r>
      <w:r w:rsidRPr="006D4A78">
        <w:rPr>
          <w:rFonts w:ascii="標楷體" w:eastAsia="標楷體" w:hAnsi="標楷體" w:hint="eastAsia"/>
          <w:sz w:val="22"/>
          <w:szCs w:val="22"/>
        </w:rPr>
        <w:t>，是</w:t>
      </w:r>
      <w:r w:rsidRPr="006D4A78">
        <w:rPr>
          <w:rFonts w:ascii="標楷體" w:eastAsia="標楷體" w:hAnsi="標楷體" w:hint="eastAsia"/>
          <w:sz w:val="22"/>
          <w:szCs w:val="22"/>
          <w:u w:val="thick"/>
        </w:rPr>
        <w:t>對於他人</w:t>
      </w:r>
      <w:r w:rsidRPr="006D4A78">
        <w:rPr>
          <w:rFonts w:ascii="標楷體" w:eastAsia="標楷體" w:hAnsi="標楷體" w:hint="eastAsia"/>
          <w:sz w:val="22"/>
          <w:szCs w:val="22"/>
        </w:rPr>
        <w:t>的</w:t>
      </w:r>
      <w:r w:rsidRPr="006D4A78">
        <w:rPr>
          <w:rFonts w:ascii="標楷體" w:eastAsia="標楷體" w:hAnsi="標楷體" w:hint="eastAsia"/>
          <w:sz w:val="22"/>
          <w:szCs w:val="22"/>
          <w:u w:val="thick"/>
        </w:rPr>
        <w:t>所作所為</w:t>
      </w:r>
      <w:r w:rsidRPr="006D4A78">
        <w:rPr>
          <w:rFonts w:ascii="標楷體" w:eastAsia="標楷體" w:hAnsi="標楷體" w:hint="eastAsia"/>
          <w:sz w:val="22"/>
          <w:szCs w:val="22"/>
        </w:rPr>
        <w:t>，</w:t>
      </w:r>
      <w:r w:rsidRPr="006D4A78">
        <w:rPr>
          <w:rFonts w:ascii="標楷體" w:eastAsia="標楷體" w:hAnsi="標楷體" w:hint="eastAsia"/>
          <w:sz w:val="22"/>
          <w:szCs w:val="22"/>
          <w:u w:val="thick"/>
        </w:rPr>
        <w:t>內心隨順歡喜</w:t>
      </w:r>
      <w:r w:rsidRPr="006D4A78">
        <w:rPr>
          <w:rFonts w:ascii="標楷體" w:eastAsia="標楷體" w:hAnsi="標楷體" w:hint="eastAsia"/>
          <w:sz w:val="22"/>
          <w:szCs w:val="22"/>
        </w:rPr>
        <w:t>，認可為行得好，合於自己的意思，所以「</w:t>
      </w:r>
      <w:r w:rsidRPr="006D4A78">
        <w:rPr>
          <w:rFonts w:ascii="標楷體" w:eastAsia="標楷體" w:hAnsi="標楷體" w:hint="eastAsia"/>
          <w:sz w:val="22"/>
          <w:szCs w:val="22"/>
          <w:u w:val="thick"/>
        </w:rPr>
        <w:t>隨喜</w:t>
      </w:r>
      <w:r w:rsidRPr="006D4A78">
        <w:rPr>
          <w:rFonts w:ascii="標楷體" w:eastAsia="標楷體" w:hAnsi="標楷體" w:hint="eastAsia"/>
          <w:sz w:val="22"/>
          <w:szCs w:val="22"/>
        </w:rPr>
        <w:t>」</w:t>
      </w:r>
      <w:r w:rsidRPr="006D4A78">
        <w:rPr>
          <w:rFonts w:ascii="標楷體" w:eastAsia="標楷體" w:hAnsi="標楷體" w:hint="eastAsia"/>
          <w:sz w:val="22"/>
          <w:szCs w:val="22"/>
          <w:u w:val="thick"/>
        </w:rPr>
        <w:t>是通於善惡</w:t>
      </w:r>
      <w:r w:rsidRPr="006D4A78">
        <w:rPr>
          <w:rFonts w:ascii="標楷體" w:eastAsia="標楷體" w:hAnsi="標楷體" w:hint="eastAsia"/>
          <w:sz w:val="22"/>
          <w:szCs w:val="22"/>
        </w:rPr>
        <w:t>的</w:t>
      </w:r>
      <w:r>
        <w:rPr>
          <w:rFonts w:hint="eastAsia"/>
          <w:sz w:val="22"/>
          <w:szCs w:val="22"/>
        </w:rPr>
        <w:t>。……</w:t>
      </w:r>
      <w:r w:rsidRPr="006D4A78">
        <w:rPr>
          <w:rFonts w:ascii="標楷體" w:eastAsia="標楷體" w:hAnsi="標楷體" w:hint="eastAsia"/>
          <w:sz w:val="22"/>
          <w:szCs w:val="22"/>
        </w:rPr>
        <w:t>在佛前修的，佛菩薩的功德，當然是隨喜的主要內容，但如來化導眾生，不棄人、天、聲聞、緣覺功德，所以一切功德，都是發菩提心者所隨喜的。</w:t>
      </w:r>
    </w:p>
  </w:footnote>
  <w:footnote w:id="128">
    <w:p w14:paraId="04993855" w14:textId="77777777" w:rsidR="00D14E01" w:rsidRDefault="00D14E01" w:rsidP="00D14E01">
      <w:pPr>
        <w:pStyle w:val="FootnoteText"/>
        <w:rPr>
          <w:sz w:val="22"/>
          <w:szCs w:val="22"/>
        </w:rPr>
      </w:pPr>
      <w:r w:rsidRPr="00B96CEE">
        <w:rPr>
          <w:rStyle w:val="FootnoteReference"/>
          <w:sz w:val="22"/>
          <w:szCs w:val="22"/>
        </w:rPr>
        <w:footnoteRef/>
      </w:r>
      <w:r w:rsidRPr="00B96CEE">
        <w:rPr>
          <w:sz w:val="22"/>
          <w:szCs w:val="22"/>
        </w:rPr>
        <w:t xml:space="preserve"> </w:t>
      </w:r>
      <w:r w:rsidRPr="002D20E1">
        <w:rPr>
          <w:rFonts w:hint="eastAsia"/>
          <w:sz w:val="22"/>
          <w:szCs w:val="22"/>
        </w:rPr>
        <w:t>參見：</w:t>
      </w:r>
    </w:p>
    <w:p w14:paraId="0512D792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2D20E1">
        <w:rPr>
          <w:rFonts w:hint="eastAsia"/>
          <w:sz w:val="22"/>
          <w:szCs w:val="22"/>
        </w:rPr>
        <w:t>844</w:t>
      </w:r>
      <w:r w:rsidRPr="00B96CEE">
        <w:rPr>
          <w:rFonts w:hint="eastAsia"/>
          <w:sz w:val="22"/>
          <w:szCs w:val="22"/>
        </w:rPr>
        <w:t>b</w:t>
      </w:r>
      <w:r>
        <w:rPr>
          <w:sz w:val="22"/>
          <w:szCs w:val="22"/>
        </w:rPr>
        <w:t>26</w:t>
      </w:r>
      <w:r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27</w:t>
      </w:r>
      <w:r w:rsidRPr="002D20E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3EE4A27A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）唐．般若譯</w:t>
      </w:r>
      <w:r w:rsidRPr="002D20E1">
        <w:rPr>
          <w:rFonts w:hint="eastAsia"/>
          <w:sz w:val="22"/>
          <w:szCs w:val="22"/>
        </w:rPr>
        <w:t>《大方廣佛華嚴經》卷</w:t>
      </w:r>
      <w:r w:rsidRPr="002D20E1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2D20E1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B96CEE">
        <w:rPr>
          <w:rFonts w:hint="eastAsia"/>
          <w:sz w:val="22"/>
          <w:szCs w:val="22"/>
        </w:rPr>
        <w:t>845b1</w:t>
      </w:r>
      <w:r>
        <w:rPr>
          <w:sz w:val="22"/>
          <w:szCs w:val="22"/>
        </w:rPr>
        <w:t>6</w:t>
      </w:r>
      <w:r w:rsidRPr="002E3CDD">
        <w:rPr>
          <w:rFonts w:hint="eastAsia"/>
          <w:sz w:val="22"/>
          <w:szCs w:val="22"/>
        </w:rPr>
        <w:t>-</w:t>
      </w:r>
      <w:r w:rsidRPr="003708E1">
        <w:rPr>
          <w:rFonts w:hint="eastAsia"/>
          <w:sz w:val="22"/>
          <w:szCs w:val="22"/>
        </w:rPr>
        <w:t>c4</w:t>
      </w:r>
      <w:r w:rsidRPr="002D20E1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643A0320" w14:textId="77777777" w:rsidR="00D14E01" w:rsidRPr="00B96CEE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6D4A78">
        <w:rPr>
          <w:rFonts w:hint="eastAsia"/>
          <w:sz w:val="22"/>
          <w:szCs w:val="22"/>
        </w:rPr>
        <w:t>《華雨集（二）》</w:t>
      </w:r>
      <w:r>
        <w:rPr>
          <w:rFonts w:hint="eastAsia"/>
          <w:sz w:val="22"/>
          <w:szCs w:val="22"/>
        </w:rPr>
        <w:t>，〈中編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「大乘佛法」〉</w:t>
      </w:r>
      <w:r w:rsidRPr="006D4A78">
        <w:rPr>
          <w:rFonts w:hint="eastAsia"/>
          <w:sz w:val="22"/>
          <w:szCs w:val="22"/>
        </w:rPr>
        <w:t>，</w:t>
      </w:r>
      <w:r w:rsidRPr="00AD03CA">
        <w:rPr>
          <w:rFonts w:hint="eastAsia"/>
          <w:sz w:val="22"/>
          <w:szCs w:val="22"/>
        </w:rPr>
        <w:t>p</w:t>
      </w:r>
      <w:r w:rsidRPr="00AD03CA">
        <w:rPr>
          <w:sz w:val="22"/>
          <w:szCs w:val="22"/>
        </w:rPr>
        <w:t>p</w:t>
      </w:r>
      <w:r w:rsidRPr="00AD03CA">
        <w:rPr>
          <w:rFonts w:hint="eastAsia"/>
          <w:sz w:val="22"/>
          <w:szCs w:val="22"/>
        </w:rPr>
        <w:t>.15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～</w:t>
      </w:r>
      <w:r w:rsidRPr="00AD03CA">
        <w:rPr>
          <w:sz w:val="22"/>
          <w:szCs w:val="22"/>
        </w:rPr>
        <w:t>15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。</w:t>
      </w:r>
    </w:p>
  </w:footnote>
  <w:footnote w:id="129">
    <w:p w14:paraId="2096D68B" w14:textId="77777777" w:rsidR="00D14E01" w:rsidRPr="00EE79FB" w:rsidRDefault="00D14E01" w:rsidP="00D14E01">
      <w:pPr>
        <w:pStyle w:val="FootnoteText"/>
        <w:rPr>
          <w:sz w:val="22"/>
          <w:szCs w:val="22"/>
        </w:rPr>
      </w:pPr>
      <w:r w:rsidRPr="00EE79FB">
        <w:rPr>
          <w:rStyle w:val="FootnoteReference"/>
          <w:sz w:val="22"/>
          <w:szCs w:val="22"/>
        </w:rPr>
        <w:footnoteRef/>
      </w:r>
      <w:r w:rsidRPr="00EE79FB">
        <w:rPr>
          <w:sz w:val="22"/>
          <w:szCs w:val="22"/>
        </w:rPr>
        <w:t xml:space="preserve"> </w:t>
      </w:r>
      <w:r w:rsidRPr="00EE79FB">
        <w:rPr>
          <w:rFonts w:hint="eastAsia"/>
          <w:sz w:val="22"/>
          <w:szCs w:val="22"/>
        </w:rPr>
        <w:t>參見：</w:t>
      </w:r>
    </w:p>
    <w:p w14:paraId="55B145E5" w14:textId="77777777" w:rsidR="00D14E01" w:rsidRPr="00EE79FB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E79FB">
        <w:rPr>
          <w:rFonts w:hint="eastAsia"/>
          <w:sz w:val="22"/>
          <w:szCs w:val="22"/>
        </w:rPr>
        <w:t>（</w:t>
      </w:r>
      <w:r w:rsidRPr="00EE79FB">
        <w:rPr>
          <w:rFonts w:hint="eastAsia"/>
          <w:sz w:val="22"/>
          <w:szCs w:val="22"/>
        </w:rPr>
        <w:t>1</w:t>
      </w:r>
      <w:r w:rsidRPr="00EE79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EE79FB">
        <w:rPr>
          <w:rFonts w:hint="eastAsia"/>
          <w:sz w:val="22"/>
          <w:szCs w:val="22"/>
        </w:rPr>
        <w:t>《金剛般若波羅蜜經》卷</w:t>
      </w:r>
      <w:r w:rsidRPr="00EE79F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E79FB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EE79FB">
        <w:rPr>
          <w:rFonts w:hint="eastAsia"/>
          <w:sz w:val="22"/>
          <w:szCs w:val="22"/>
        </w:rPr>
        <w:t>749a5-10)</w:t>
      </w:r>
      <w:r w:rsidRPr="00EE79FB">
        <w:rPr>
          <w:rFonts w:hint="eastAsia"/>
          <w:sz w:val="22"/>
          <w:szCs w:val="22"/>
        </w:rPr>
        <w:t>。</w:t>
      </w:r>
    </w:p>
    <w:p w14:paraId="0CD35343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E79FB">
        <w:rPr>
          <w:rFonts w:hint="eastAsia"/>
          <w:sz w:val="22"/>
          <w:szCs w:val="22"/>
        </w:rPr>
        <w:t>（</w:t>
      </w:r>
      <w:r w:rsidRPr="00EE79FB">
        <w:rPr>
          <w:rFonts w:hint="eastAsia"/>
          <w:sz w:val="22"/>
          <w:szCs w:val="22"/>
        </w:rPr>
        <w:t>2</w:t>
      </w:r>
      <w:r w:rsidRPr="00EE79F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604BF0">
        <w:rPr>
          <w:rFonts w:hint="eastAsia"/>
          <w:sz w:val="22"/>
          <w:szCs w:val="22"/>
        </w:rPr>
        <w:t>《般若經講記》，</w:t>
      </w:r>
      <w:r>
        <w:rPr>
          <w:rFonts w:hint="eastAsia"/>
          <w:sz w:val="22"/>
          <w:szCs w:val="22"/>
        </w:rPr>
        <w:t>p</w:t>
      </w:r>
      <w:r w:rsidRPr="00604BF0">
        <w:rPr>
          <w:rFonts w:hint="eastAsia"/>
          <w:sz w:val="22"/>
          <w:szCs w:val="22"/>
        </w:rPr>
        <w:t>p.32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。</w:t>
      </w:r>
    </w:p>
    <w:p w14:paraId="222DE87D" w14:textId="77777777" w:rsidR="00D14E01" w:rsidRPr="00EE79FB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1E4F0F">
        <w:rPr>
          <w:rFonts w:hint="eastAsia"/>
          <w:sz w:val="22"/>
          <w:szCs w:val="22"/>
        </w:rPr>
        <w:t>《大乘起信論講記》，</w:t>
      </w:r>
      <w:r w:rsidRPr="001E4F0F">
        <w:rPr>
          <w:rFonts w:hint="eastAsia"/>
          <w:sz w:val="22"/>
          <w:szCs w:val="22"/>
        </w:rPr>
        <w:t>pp.26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～</w:t>
      </w:r>
      <w:r w:rsidRPr="001E4F0F">
        <w:rPr>
          <w:rFonts w:hint="eastAsia"/>
          <w:sz w:val="22"/>
          <w:szCs w:val="22"/>
        </w:rPr>
        <w:t>26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。</w:t>
      </w:r>
    </w:p>
  </w:footnote>
  <w:footnote w:id="130">
    <w:p w14:paraId="563CD142" w14:textId="77777777" w:rsidR="00D14E01" w:rsidRDefault="00D14E01" w:rsidP="00D14E01">
      <w:pPr>
        <w:pStyle w:val="FootnoteText"/>
        <w:rPr>
          <w:sz w:val="22"/>
          <w:szCs w:val="22"/>
        </w:rPr>
      </w:pPr>
      <w:r w:rsidRPr="007D01A4">
        <w:rPr>
          <w:rStyle w:val="FootnoteReference"/>
          <w:sz w:val="22"/>
          <w:szCs w:val="22"/>
        </w:rPr>
        <w:footnoteRef/>
      </w:r>
      <w:r w:rsidRPr="007D01A4">
        <w:rPr>
          <w:sz w:val="22"/>
          <w:szCs w:val="22"/>
        </w:rPr>
        <w:t xml:space="preserve"> </w:t>
      </w:r>
      <w:r w:rsidRPr="007D01A4">
        <w:rPr>
          <w:rFonts w:hint="eastAsia"/>
          <w:sz w:val="22"/>
          <w:szCs w:val="22"/>
        </w:rPr>
        <w:t>參見：</w:t>
      </w:r>
    </w:p>
    <w:p w14:paraId="7634C69C" w14:textId="77777777" w:rsidR="00D14E01" w:rsidRPr="00C31ADE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1</w:t>
      </w:r>
      <w:r w:rsidRPr="00C31ADE">
        <w:rPr>
          <w:rFonts w:hint="eastAsia"/>
          <w:sz w:val="22"/>
          <w:szCs w:val="22"/>
        </w:rPr>
        <w:t>）劉宋．求那跋陀羅譯《雜阿含．</w:t>
      </w:r>
      <w:r w:rsidRPr="00C31ADE">
        <w:rPr>
          <w:rFonts w:hint="eastAsia"/>
          <w:sz w:val="22"/>
          <w:szCs w:val="22"/>
        </w:rPr>
        <w:t>3</w:t>
      </w:r>
      <w:r w:rsidRPr="00C31ADE">
        <w:rPr>
          <w:sz w:val="22"/>
          <w:szCs w:val="22"/>
        </w:rPr>
        <w:t>01</w:t>
      </w:r>
      <w:r w:rsidRPr="00C31ADE">
        <w:rPr>
          <w:rFonts w:hint="eastAsia"/>
          <w:sz w:val="22"/>
          <w:szCs w:val="22"/>
        </w:rPr>
        <w:t>經》卷</w:t>
      </w:r>
      <w:r w:rsidRPr="00C31ADE">
        <w:rPr>
          <w:rFonts w:hint="eastAsia"/>
          <w:sz w:val="22"/>
          <w:szCs w:val="22"/>
        </w:rPr>
        <w:t>12(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2</w:t>
      </w:r>
      <w:r w:rsidRPr="00C31ADE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5"/>
          <w:attr w:name="HasSpace" w:val="False"/>
          <w:attr w:name="Negative" w:val="False"/>
          <w:attr w:name="NumberType" w:val="1"/>
          <w:attr w:name="TCSC" w:val="0"/>
        </w:smartTagPr>
        <w:r w:rsidRPr="00C31ADE">
          <w:rPr>
            <w:rFonts w:hint="eastAsia"/>
            <w:sz w:val="22"/>
            <w:szCs w:val="22"/>
          </w:rPr>
          <w:t>85c</w:t>
        </w:r>
      </w:smartTag>
      <w:r w:rsidRPr="00C31ADE">
        <w:rPr>
          <w:rFonts w:hint="eastAsia"/>
          <w:sz w:val="22"/>
          <w:szCs w:val="22"/>
        </w:rPr>
        <w:t>20</w:t>
      </w:r>
      <w:smartTag w:uri="urn:schemas-microsoft-com:office:smarttags" w:element="chmetcnv">
        <w:smartTagPr>
          <w:attr w:name="UnitName" w:val="a"/>
          <w:attr w:name="SourceValue" w:val="86"/>
          <w:attr w:name="HasSpace" w:val="False"/>
          <w:attr w:name="Negative" w:val="True"/>
          <w:attr w:name="NumberType" w:val="1"/>
          <w:attr w:name="TCSC" w:val="0"/>
        </w:smartTagPr>
        <w:r w:rsidRPr="00C31ADE">
          <w:rPr>
            <w:rFonts w:hint="eastAsia"/>
            <w:sz w:val="22"/>
            <w:szCs w:val="22"/>
          </w:rPr>
          <w:t>-86a</w:t>
        </w:r>
      </w:smartTag>
      <w:r w:rsidRPr="00C31ADE">
        <w:rPr>
          <w:rFonts w:hint="eastAsia"/>
          <w:sz w:val="22"/>
          <w:szCs w:val="22"/>
        </w:rPr>
        <w:t>2)</w:t>
      </w:r>
      <w:r w:rsidRPr="00C31ADE">
        <w:rPr>
          <w:rFonts w:hint="eastAsia"/>
          <w:sz w:val="22"/>
          <w:szCs w:val="22"/>
        </w:rPr>
        <w:t>：</w:t>
      </w:r>
    </w:p>
    <w:p w14:paraId="61B4559E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佛告跚陀迦旃延：「世間有二種依，若有、若無，為取所觸；取所觸故，或依有，或依無。若無此取者，心境繫著、使，不取、不住，不計我，苦生而生，苦滅而滅；於彼不疑、不惑，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不由於他而自知</w:t>
      </w:r>
      <w:r w:rsidRPr="00C31ADE">
        <w:rPr>
          <w:rFonts w:ascii="標楷體" w:eastAsia="標楷體" w:hAnsi="標楷體" w:hint="eastAsia"/>
          <w:sz w:val="22"/>
          <w:szCs w:val="22"/>
        </w:rPr>
        <w:t>，是名正見，是名如來所施設正見。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31ADE">
        <w:rPr>
          <w:rFonts w:ascii="標楷體" w:eastAsia="標楷體" w:hAnsi="標楷體" w:hint="eastAsia"/>
          <w:sz w:val="22"/>
          <w:szCs w:val="22"/>
        </w:rPr>
        <w:t>無明滅故行滅，乃至純大苦聚滅。」</w:t>
      </w:r>
    </w:p>
    <w:p w14:paraId="5E456D7B" w14:textId="77777777" w:rsidR="00D14E01" w:rsidRPr="00C31ADE" w:rsidRDefault="00D14E01" w:rsidP="00D14E01">
      <w:pPr>
        <w:pStyle w:val="FootnoteText"/>
        <w:ind w:leftChars="92" w:left="221"/>
        <w:rPr>
          <w:rFonts w:eastAsiaTheme="minorEastAsia" w:cs="Times Ext Roman"/>
          <w:sz w:val="22"/>
          <w:szCs w:val="22"/>
        </w:rPr>
      </w:pPr>
      <w:r w:rsidRPr="00EA263C">
        <w:rPr>
          <w:rFonts w:hint="eastAsia"/>
          <w:sz w:val="22"/>
          <w:szCs w:val="22"/>
        </w:rPr>
        <w:t>（</w:t>
      </w:r>
      <w:r w:rsidRPr="00EA263C">
        <w:rPr>
          <w:rFonts w:hint="eastAsia"/>
          <w:sz w:val="22"/>
          <w:szCs w:val="22"/>
        </w:rPr>
        <w:t>2</w:t>
      </w:r>
      <w:r w:rsidRPr="00EA263C">
        <w:rPr>
          <w:rFonts w:hint="eastAsia"/>
          <w:sz w:val="22"/>
          <w:szCs w:val="22"/>
        </w:rPr>
        <w:t>）</w:t>
      </w:r>
      <w:r w:rsidRPr="00C31ADE">
        <w:rPr>
          <w:rFonts w:eastAsiaTheme="minorEastAsia" w:cs="Times Ext Roman" w:hint="eastAsia"/>
          <w:sz w:val="22"/>
          <w:szCs w:val="22"/>
        </w:rPr>
        <w:t>東晉．佛馱跋陀羅譯《大方廣佛華嚴經》卷</w:t>
      </w:r>
      <w:r w:rsidRPr="00C31ADE">
        <w:rPr>
          <w:rFonts w:eastAsiaTheme="minorEastAsia" w:cs="Times Ext Roman"/>
          <w:sz w:val="22"/>
          <w:szCs w:val="22"/>
        </w:rPr>
        <w:t>8</w:t>
      </w:r>
      <w:r w:rsidRPr="00C31ADE">
        <w:rPr>
          <w:rFonts w:eastAsiaTheme="minorEastAsia" w:cs="Times Ext Roman" w:hint="eastAsia"/>
          <w:sz w:val="22"/>
          <w:szCs w:val="22"/>
        </w:rPr>
        <w:t>(</w:t>
      </w:r>
      <w:r w:rsidRPr="00C31ADE">
        <w:rPr>
          <w:rFonts w:eastAsiaTheme="minorEastAsia" w:cs="Times Ext Roman" w:hint="eastAsia"/>
          <w:sz w:val="22"/>
          <w:szCs w:val="22"/>
        </w:rPr>
        <w:t>大正</w:t>
      </w:r>
      <w:r w:rsidRPr="00C31ADE">
        <w:rPr>
          <w:rFonts w:eastAsiaTheme="minorEastAsia" w:cs="Times Ext Roman" w:hint="eastAsia"/>
          <w:sz w:val="22"/>
          <w:szCs w:val="22"/>
        </w:rPr>
        <w:t>09</w:t>
      </w:r>
      <w:r w:rsidRPr="00C31ADE">
        <w:rPr>
          <w:rFonts w:eastAsiaTheme="minorEastAsia" w:cs="Times Ext Roman" w:hint="eastAsia"/>
          <w:sz w:val="22"/>
          <w:szCs w:val="22"/>
        </w:rPr>
        <w:t>，</w:t>
      </w:r>
      <w:r w:rsidRPr="00C31ADE">
        <w:rPr>
          <w:rFonts w:eastAsiaTheme="minorEastAsia" w:cs="Times Ext Roman" w:hint="eastAsia"/>
          <w:sz w:val="22"/>
          <w:szCs w:val="22"/>
        </w:rPr>
        <w:t>445a2-18)</w:t>
      </w:r>
      <w:r w:rsidRPr="00C31ADE">
        <w:rPr>
          <w:rFonts w:eastAsiaTheme="minorEastAsia" w:cs="Times Ext Roman" w:hint="eastAsia"/>
          <w:sz w:val="22"/>
          <w:szCs w:val="22"/>
        </w:rPr>
        <w:t>：</w:t>
      </w:r>
    </w:p>
    <w:p w14:paraId="2885F4C8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ascii="標楷體" w:eastAsia="標楷體" w:hAnsi="標楷體" w:cs="Times Ext Roman" w:hint="eastAsia"/>
          <w:sz w:val="22"/>
          <w:szCs w:val="22"/>
        </w:rPr>
        <w:t>諸佛子！何等是菩薩摩訶薩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初發心住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？此菩薩見佛三十二相……此菩薩因初發心得十力分。……彼菩薩應學十法。……欲令菩提心轉勝堅固，成無上道，有所聞法，即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自開解</w:t>
      </w:r>
      <w:r w:rsidRPr="00A238B4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不由他悟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。</w:t>
      </w:r>
    </w:p>
    <w:p w14:paraId="360C621E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A263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EA263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唐．實叉難陀譯</w:t>
      </w:r>
      <w:r w:rsidRPr="001F3273">
        <w:rPr>
          <w:rFonts w:hint="eastAsia"/>
          <w:sz w:val="22"/>
          <w:szCs w:val="22"/>
        </w:rPr>
        <w:t>《大方廣佛華嚴經》卷</w:t>
      </w:r>
      <w:r w:rsidRPr="001F3273">
        <w:rPr>
          <w:rFonts w:hint="eastAsia"/>
          <w:sz w:val="22"/>
          <w:szCs w:val="22"/>
        </w:rPr>
        <w:t>34</w:t>
      </w:r>
      <w:r w:rsidRPr="001F3273">
        <w:rPr>
          <w:rFonts w:hint="eastAsia"/>
          <w:sz w:val="22"/>
          <w:szCs w:val="22"/>
        </w:rPr>
        <w:t>〈十地品</w:t>
      </w:r>
      <w:r w:rsidRPr="001F3273">
        <w:rPr>
          <w:rFonts w:hint="eastAsia"/>
          <w:sz w:val="22"/>
          <w:szCs w:val="22"/>
        </w:rPr>
        <w:t xml:space="preserve"> 26</w:t>
      </w:r>
      <w:r w:rsidRPr="001F3273">
        <w:rPr>
          <w:rFonts w:hint="eastAsia"/>
          <w:sz w:val="22"/>
          <w:szCs w:val="22"/>
        </w:rPr>
        <w:t>〉</w:t>
      </w:r>
      <w:r w:rsidRPr="001F327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1F3273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1F3273">
        <w:rPr>
          <w:rFonts w:hint="eastAsia"/>
          <w:sz w:val="22"/>
          <w:szCs w:val="22"/>
        </w:rPr>
        <w:t>184a4-7)</w:t>
      </w:r>
      <w:r>
        <w:rPr>
          <w:rFonts w:hint="eastAsia"/>
          <w:sz w:val="22"/>
          <w:szCs w:val="22"/>
        </w:rPr>
        <w:t>。</w:t>
      </w:r>
    </w:p>
    <w:p w14:paraId="141CDAFD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A263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EA263C">
        <w:rPr>
          <w:rFonts w:hint="eastAsia"/>
          <w:sz w:val="22"/>
          <w:szCs w:val="22"/>
        </w:rPr>
        <w:t>）</w:t>
      </w:r>
      <w:r w:rsidRPr="00C31ADE">
        <w:rPr>
          <w:rFonts w:hint="eastAsia"/>
          <w:sz w:val="22"/>
          <w:szCs w:val="22"/>
        </w:rPr>
        <w:t>唐．地婆訶羅譯《方廣大莊嚴經》卷</w:t>
      </w:r>
      <w:r w:rsidRPr="00C31ADE">
        <w:rPr>
          <w:rFonts w:hint="eastAsia"/>
          <w:sz w:val="22"/>
          <w:szCs w:val="22"/>
        </w:rPr>
        <w:t>8</w:t>
      </w:r>
      <w:r w:rsidRPr="00C31ADE">
        <w:rPr>
          <w:rFonts w:hint="eastAsia"/>
          <w:sz w:val="22"/>
          <w:szCs w:val="22"/>
        </w:rPr>
        <w:t>〈詣菩提場品</w:t>
      </w:r>
      <w:r w:rsidRPr="00C31ADE">
        <w:rPr>
          <w:rFonts w:hint="eastAsia"/>
          <w:sz w:val="22"/>
          <w:szCs w:val="22"/>
        </w:rPr>
        <w:t xml:space="preserve"> 19</w:t>
      </w:r>
      <w:r w:rsidRPr="00C31ADE">
        <w:rPr>
          <w:rFonts w:hint="eastAsia"/>
          <w:sz w:val="22"/>
          <w:szCs w:val="22"/>
        </w:rPr>
        <w:t>〉</w:t>
      </w:r>
      <w:r w:rsidRPr="00C31ADE">
        <w:rPr>
          <w:rFonts w:hint="eastAsia"/>
          <w:sz w:val="22"/>
          <w:szCs w:val="22"/>
        </w:rPr>
        <w:t>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03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585a3-27)</w:t>
      </w:r>
      <w:r>
        <w:rPr>
          <w:rFonts w:hint="eastAsia"/>
          <w:sz w:val="22"/>
          <w:szCs w:val="22"/>
        </w:rPr>
        <w:t>。</w:t>
      </w:r>
    </w:p>
    <w:p w14:paraId="3209D75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）隋．慧遠撰</w:t>
      </w:r>
      <w:r w:rsidRPr="00EA263C">
        <w:rPr>
          <w:rFonts w:hint="eastAsia"/>
          <w:sz w:val="22"/>
          <w:szCs w:val="22"/>
        </w:rPr>
        <w:t>《大乘義章》卷</w:t>
      </w:r>
      <w:r w:rsidRPr="00EA263C">
        <w:rPr>
          <w:rFonts w:hint="eastAsia"/>
          <w:sz w:val="22"/>
          <w:szCs w:val="22"/>
        </w:rPr>
        <w:t>17(</w:t>
      </w:r>
      <w:r>
        <w:rPr>
          <w:rFonts w:hint="eastAsia"/>
          <w:sz w:val="22"/>
          <w:szCs w:val="22"/>
        </w:rPr>
        <w:t>大正</w:t>
      </w:r>
      <w:r w:rsidRPr="00EA263C"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EA263C">
        <w:rPr>
          <w:rFonts w:hint="eastAsia"/>
          <w:sz w:val="22"/>
          <w:szCs w:val="22"/>
        </w:rPr>
        <w:t>810c2</w:t>
      </w:r>
      <w:r>
        <w:rPr>
          <w:sz w:val="22"/>
          <w:szCs w:val="22"/>
        </w:rPr>
        <w:t>0</w:t>
      </w:r>
      <w:r w:rsidRPr="00EA263C">
        <w:rPr>
          <w:rFonts w:hint="eastAsia"/>
          <w:sz w:val="22"/>
          <w:szCs w:val="22"/>
        </w:rPr>
        <w:t>-26)</w:t>
      </w:r>
      <w:r w:rsidRPr="00EA263C">
        <w:rPr>
          <w:rFonts w:hint="eastAsia"/>
          <w:sz w:val="22"/>
          <w:szCs w:val="22"/>
        </w:rPr>
        <w:t>：</w:t>
      </w:r>
    </w:p>
    <w:p w14:paraId="3E968CEE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7B0987">
        <w:rPr>
          <w:rFonts w:ascii="標楷體" w:eastAsia="標楷體" w:hAnsi="標楷體" w:hint="eastAsia"/>
          <w:sz w:val="22"/>
          <w:szCs w:val="22"/>
        </w:rPr>
        <w:t>次約解緣分別三位，所解之法有證、有教。外凡位中，於佛教法，假他開道，能方悟解，不能自知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B0987">
        <w:rPr>
          <w:rFonts w:ascii="標楷體" w:eastAsia="標楷體" w:hAnsi="標楷體" w:hint="eastAsia"/>
          <w:sz w:val="22"/>
          <w:szCs w:val="22"/>
        </w:rPr>
        <w:t>是故判為四依弟子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A263C">
        <w:rPr>
          <w:rFonts w:ascii="標楷體" w:eastAsia="標楷體" w:hAnsi="標楷體" w:hint="eastAsia"/>
          <w:sz w:val="22"/>
          <w:szCs w:val="22"/>
        </w:rPr>
        <w:t>於深證法，但能信順。內凡位中，於佛教法能自開解，不假他教。故</w:t>
      </w:r>
      <w:r w:rsidRPr="00A238B4">
        <w:rPr>
          <w:rFonts w:ascii="標楷體" w:eastAsia="標楷體" w:hAnsi="標楷體" w:hint="eastAsia"/>
          <w:sz w:val="22"/>
          <w:szCs w:val="22"/>
          <w:u w:val="thick"/>
        </w:rPr>
        <w:t>《華嚴</w:t>
      </w:r>
      <w:r>
        <w:rPr>
          <w:rFonts w:ascii="標楷體" w:eastAsia="標楷體" w:hAnsi="標楷體" w:hint="eastAsia"/>
          <w:sz w:val="22"/>
          <w:szCs w:val="22"/>
          <w:u w:val="thick"/>
        </w:rPr>
        <w:t>》</w:t>
      </w:r>
      <w:r w:rsidRPr="00EA263C">
        <w:rPr>
          <w:rFonts w:ascii="標楷體" w:eastAsia="標楷體" w:hAnsi="標楷體" w:hint="eastAsia"/>
          <w:sz w:val="22"/>
          <w:szCs w:val="22"/>
        </w:rPr>
        <w:t>中說：</w:t>
      </w:r>
      <w:r w:rsidRPr="00A238B4">
        <w:rPr>
          <w:rFonts w:ascii="標楷體" w:eastAsia="標楷體" w:hAnsi="標楷體" w:hint="eastAsia"/>
          <w:sz w:val="22"/>
          <w:szCs w:val="22"/>
          <w:u w:val="thick"/>
        </w:rPr>
        <w:t>十住等</w:t>
      </w:r>
      <w:r w:rsidRPr="00EA263C">
        <w:rPr>
          <w:rFonts w:ascii="標楷體" w:eastAsia="標楷體" w:hAnsi="標楷體" w:hint="eastAsia"/>
          <w:sz w:val="22"/>
          <w:szCs w:val="22"/>
        </w:rPr>
        <w:t>，</w:t>
      </w:r>
      <w:r w:rsidRPr="00A238B4">
        <w:rPr>
          <w:rFonts w:ascii="標楷體" w:eastAsia="標楷體" w:hAnsi="標楷體" w:hint="eastAsia"/>
          <w:sz w:val="22"/>
          <w:szCs w:val="22"/>
          <w:u w:val="thick"/>
        </w:rPr>
        <w:t>隨所聞法</w:t>
      </w:r>
      <w:r w:rsidRPr="00EA263C">
        <w:rPr>
          <w:rFonts w:ascii="標楷體" w:eastAsia="標楷體" w:hAnsi="標楷體" w:hint="eastAsia"/>
          <w:sz w:val="22"/>
          <w:szCs w:val="22"/>
        </w:rPr>
        <w:t>，</w:t>
      </w:r>
      <w:r w:rsidRPr="00A238B4">
        <w:rPr>
          <w:rFonts w:ascii="標楷體" w:eastAsia="標楷體" w:hAnsi="標楷體" w:hint="eastAsia"/>
          <w:sz w:val="22"/>
          <w:szCs w:val="22"/>
          <w:u w:val="thick"/>
        </w:rPr>
        <w:t>即自開解</w:t>
      </w:r>
      <w:r w:rsidRPr="00EA263C">
        <w:rPr>
          <w:rFonts w:ascii="標楷體" w:eastAsia="標楷體" w:hAnsi="標楷體" w:hint="eastAsia"/>
          <w:sz w:val="22"/>
          <w:szCs w:val="22"/>
        </w:rPr>
        <w:t>，</w:t>
      </w:r>
      <w:r w:rsidRPr="00A238B4">
        <w:rPr>
          <w:rFonts w:ascii="標楷體" w:eastAsia="標楷體" w:hAnsi="標楷體" w:hint="eastAsia"/>
          <w:sz w:val="22"/>
          <w:szCs w:val="22"/>
          <w:u w:val="thick"/>
        </w:rPr>
        <w:t>不由他悟</w:t>
      </w:r>
      <w:r w:rsidRPr="00EA263C">
        <w:rPr>
          <w:rFonts w:ascii="標楷體" w:eastAsia="標楷體" w:hAnsi="標楷體" w:hint="eastAsia"/>
          <w:sz w:val="22"/>
          <w:szCs w:val="22"/>
        </w:rPr>
        <w:t>。不由他人，能自解故，堪為初依。</w:t>
      </w:r>
    </w:p>
    <w:p w14:paraId="30A9510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）</w:t>
      </w:r>
      <w:r w:rsidRPr="00EA263C">
        <w:rPr>
          <w:rFonts w:cs="Times Ext Roman" w:hint="eastAsia"/>
          <w:sz w:val="22"/>
          <w:szCs w:val="22"/>
        </w:rPr>
        <w:t>印順法師，</w:t>
      </w:r>
      <w:r w:rsidRPr="00A54E31">
        <w:rPr>
          <w:rFonts w:hint="eastAsia"/>
          <w:sz w:val="22"/>
          <w:szCs w:val="22"/>
        </w:rPr>
        <w:t>《學佛三要》</w:t>
      </w:r>
      <w:r>
        <w:rPr>
          <w:rFonts w:hint="eastAsia"/>
          <w:sz w:val="22"/>
          <w:szCs w:val="22"/>
        </w:rPr>
        <w:t>，〈信心及其修學〉</w:t>
      </w:r>
      <w:r w:rsidRPr="00A54E31">
        <w:rPr>
          <w:rFonts w:hint="eastAsia"/>
          <w:sz w:val="22"/>
          <w:szCs w:val="22"/>
        </w:rPr>
        <w:t>，</w:t>
      </w:r>
      <w:r w:rsidRPr="00A54E31">
        <w:rPr>
          <w:rFonts w:hint="eastAsia"/>
          <w:sz w:val="22"/>
          <w:szCs w:val="22"/>
        </w:rPr>
        <w:t>p.90</w:t>
      </w:r>
      <w:r>
        <w:rPr>
          <w:rFonts w:hint="eastAsia"/>
          <w:sz w:val="22"/>
          <w:szCs w:val="22"/>
        </w:rPr>
        <w:t>：</w:t>
      </w:r>
    </w:p>
    <w:p w14:paraId="6A95D606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54E31">
        <w:rPr>
          <w:rFonts w:ascii="標楷體" w:eastAsia="標楷體" w:hAnsi="標楷體" w:hint="eastAsia"/>
          <w:sz w:val="22"/>
          <w:szCs w:val="22"/>
        </w:rPr>
        <w:t>三、「證信」，或稱「證淨」。這是經實踐而到達證實。過去的淨信，或從聽聞（教量）而來，或從推理（比量）而來。到這時，才能「悟不由他」，「不依文字」，現量的通達，這是證位。</w:t>
      </w:r>
    </w:p>
    <w:p w14:paraId="1140A0A4" w14:textId="77777777" w:rsidR="00D14E01" w:rsidRPr="00A54E3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54E31">
        <w:rPr>
          <w:rFonts w:ascii="標楷體" w:eastAsia="標楷體" w:hAnsi="標楷體" w:hint="eastAsia"/>
          <w:sz w:val="22"/>
          <w:szCs w:val="22"/>
        </w:rPr>
        <w:t>在大乘中，是初地的「淨勝意樂」；在聲聞，是初果的得「四證淨」或「四不壞信」。</w:t>
      </w:r>
    </w:p>
    <w:p w14:paraId="775F5BBD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）</w:t>
      </w:r>
      <w:r w:rsidRPr="00EA263C">
        <w:rPr>
          <w:rFonts w:cs="Times Ext Roman" w:hint="eastAsia"/>
          <w:sz w:val="22"/>
          <w:szCs w:val="22"/>
        </w:rPr>
        <w:t>印順法師，</w:t>
      </w:r>
      <w:r w:rsidRPr="00B136F4">
        <w:rPr>
          <w:rFonts w:hint="eastAsia"/>
          <w:sz w:val="22"/>
          <w:szCs w:val="22"/>
        </w:rPr>
        <w:t>《大乘起信論講記》，</w:t>
      </w:r>
      <w:r w:rsidRPr="00B136F4">
        <w:rPr>
          <w:rFonts w:hint="eastAsia"/>
          <w:sz w:val="22"/>
          <w:szCs w:val="22"/>
        </w:rPr>
        <w:t>p.1</w:t>
      </w:r>
      <w:r>
        <w:rPr>
          <w:sz w:val="22"/>
          <w:szCs w:val="22"/>
        </w:rPr>
        <w:t>96</w:t>
      </w:r>
      <w:r>
        <w:rPr>
          <w:rFonts w:hint="eastAsia"/>
          <w:sz w:val="22"/>
          <w:szCs w:val="22"/>
        </w:rPr>
        <w:t>：</w:t>
      </w:r>
    </w:p>
    <w:p w14:paraId="204F494A" w14:textId="77777777" w:rsidR="00D14E01" w:rsidRPr="007D01A4" w:rsidRDefault="00D14E01" w:rsidP="00D14E01">
      <w:pPr>
        <w:pStyle w:val="FootnoteText"/>
        <w:ind w:leftChars="322" w:left="773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7D01A4">
        <w:rPr>
          <w:rFonts w:ascii="標楷體" w:eastAsia="標楷體" w:hAnsi="標楷體" w:hint="eastAsia"/>
          <w:sz w:val="22"/>
          <w:szCs w:val="22"/>
        </w:rPr>
        <w:t>二乘所勤於斷除的，初住菩薩即可斷除；所以《華嚴經》中，初住也說為悟不由他。真諦傳說十解能斷我執，也與此相合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131">
    <w:p w14:paraId="1CBB5774" w14:textId="77777777" w:rsidR="00D14E01" w:rsidRPr="00E66B83" w:rsidRDefault="00D14E01" w:rsidP="00D14E01">
      <w:pPr>
        <w:pStyle w:val="FootnoteText"/>
        <w:rPr>
          <w:sz w:val="22"/>
          <w:szCs w:val="22"/>
        </w:rPr>
      </w:pPr>
      <w:r w:rsidRPr="00E66B83">
        <w:rPr>
          <w:rStyle w:val="FootnoteReference"/>
          <w:sz w:val="22"/>
          <w:szCs w:val="22"/>
        </w:rPr>
        <w:footnoteRef/>
      </w:r>
      <w:r w:rsidRPr="00E66B83">
        <w:rPr>
          <w:sz w:val="22"/>
          <w:szCs w:val="22"/>
        </w:rPr>
        <w:t xml:space="preserve"> </w:t>
      </w:r>
      <w:r w:rsidRPr="00E66B83">
        <w:rPr>
          <w:rFonts w:hint="eastAsia"/>
          <w:sz w:val="22"/>
          <w:szCs w:val="22"/>
        </w:rPr>
        <w:t>參見：</w:t>
      </w:r>
    </w:p>
    <w:p w14:paraId="5A16C020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66B83">
        <w:rPr>
          <w:rFonts w:hint="eastAsia"/>
          <w:sz w:val="22"/>
          <w:szCs w:val="22"/>
        </w:rPr>
        <w:t>（</w:t>
      </w:r>
      <w:r w:rsidRPr="00E66B83">
        <w:rPr>
          <w:rFonts w:hint="eastAsia"/>
          <w:sz w:val="22"/>
          <w:szCs w:val="22"/>
        </w:rPr>
        <w:t>1</w:t>
      </w:r>
      <w:r w:rsidRPr="00E66B8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3A399C">
        <w:rPr>
          <w:rFonts w:hint="eastAsia"/>
          <w:sz w:val="22"/>
          <w:szCs w:val="22"/>
        </w:rPr>
        <w:t>《菩薩地持經》卷</w:t>
      </w:r>
      <w:r w:rsidRPr="003A399C">
        <w:rPr>
          <w:sz w:val="22"/>
          <w:szCs w:val="22"/>
        </w:rPr>
        <w:t>10</w:t>
      </w:r>
      <w:r w:rsidRPr="003A399C">
        <w:rPr>
          <w:rFonts w:hint="eastAsia"/>
          <w:sz w:val="22"/>
          <w:szCs w:val="22"/>
        </w:rPr>
        <w:t>〈建立品</w:t>
      </w:r>
      <w:r w:rsidRPr="003A399C">
        <w:rPr>
          <w:sz w:val="22"/>
          <w:szCs w:val="22"/>
        </w:rPr>
        <w:t xml:space="preserve"> 5</w:t>
      </w:r>
      <w:r w:rsidRPr="003A399C">
        <w:rPr>
          <w:rFonts w:hint="eastAsia"/>
          <w:sz w:val="22"/>
          <w:szCs w:val="22"/>
        </w:rPr>
        <w:t>〉</w:t>
      </w:r>
      <w:r w:rsidRPr="003A399C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A399C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3A399C">
        <w:rPr>
          <w:sz w:val="22"/>
          <w:szCs w:val="22"/>
        </w:rPr>
        <w:t>959a3-8)</w:t>
      </w:r>
      <w:r w:rsidRPr="003A399C">
        <w:rPr>
          <w:rFonts w:hint="eastAsia"/>
          <w:sz w:val="22"/>
          <w:szCs w:val="22"/>
        </w:rPr>
        <w:t>：</w:t>
      </w:r>
    </w:p>
    <w:p w14:paraId="35D5744D" w14:textId="77777777" w:rsidR="00D14E01" w:rsidRPr="003A399C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3A399C">
        <w:rPr>
          <w:rFonts w:ascii="標楷體" w:eastAsia="標楷體" w:hAnsi="標楷體" w:hint="eastAsia"/>
          <w:sz w:val="22"/>
          <w:szCs w:val="22"/>
        </w:rPr>
        <w:t>菩薩智、如來智有何差別？究竟地菩薩智如</w:t>
      </w:r>
      <w:r w:rsidRPr="003A399C">
        <w:rPr>
          <w:rFonts w:ascii="標楷體" w:eastAsia="標楷體" w:hAnsi="標楷體" w:hint="eastAsia"/>
          <w:sz w:val="22"/>
          <w:szCs w:val="22"/>
          <w:u w:val="thick"/>
        </w:rPr>
        <w:t>羅縠中視</w:t>
      </w:r>
      <w:r w:rsidRPr="003A399C">
        <w:rPr>
          <w:rFonts w:ascii="標楷體" w:eastAsia="標楷體" w:hAnsi="標楷體" w:hint="eastAsia"/>
          <w:sz w:val="22"/>
          <w:szCs w:val="22"/>
        </w:rPr>
        <w:t>，如來智如去羅縠；菩薩智如遠見色，如來智如近見色；菩薩智如</w:t>
      </w:r>
      <w:r w:rsidRPr="003A399C">
        <w:rPr>
          <w:rFonts w:ascii="標楷體" w:eastAsia="標楷體" w:hAnsi="標楷體" w:hint="eastAsia"/>
          <w:sz w:val="22"/>
          <w:szCs w:val="22"/>
          <w:u w:val="thick"/>
        </w:rPr>
        <w:t>微瞖視</w:t>
      </w:r>
      <w:r w:rsidRPr="003A399C">
        <w:rPr>
          <w:rFonts w:ascii="標楷體" w:eastAsia="標楷體" w:hAnsi="標楷體" w:hint="eastAsia"/>
          <w:sz w:val="22"/>
          <w:szCs w:val="22"/>
        </w:rPr>
        <w:t>，如來智如淨眼見；菩薩智如處胎視，如來智如出生見；菩薩智</w:t>
      </w:r>
      <w:r w:rsidRPr="003A399C">
        <w:rPr>
          <w:rFonts w:ascii="標楷體" w:eastAsia="標楷體" w:hAnsi="標楷體" w:hint="eastAsia"/>
          <w:sz w:val="22"/>
          <w:szCs w:val="22"/>
          <w:u w:val="thick"/>
        </w:rPr>
        <w:t>如夢中視</w:t>
      </w:r>
      <w:r w:rsidRPr="003A399C">
        <w:rPr>
          <w:rFonts w:ascii="標楷體" w:eastAsia="標楷體" w:hAnsi="標楷體" w:hint="eastAsia"/>
          <w:sz w:val="22"/>
          <w:szCs w:val="22"/>
        </w:rPr>
        <w:t>，如來智如覺時見――是為如來、究竟地菩薩智慧差別。</w:t>
      </w:r>
    </w:p>
    <w:p w14:paraId="58DB7E4B" w14:textId="77777777" w:rsidR="00D14E01" w:rsidRDefault="00D14E01" w:rsidP="00D14E01">
      <w:pPr>
        <w:pStyle w:val="FootnoteText"/>
        <w:ind w:leftChars="92" w:left="771" w:hangingChars="250" w:hanging="550"/>
        <w:rPr>
          <w:sz w:val="22"/>
          <w:szCs w:val="22"/>
        </w:rPr>
      </w:pPr>
      <w:r w:rsidRPr="00E66B83">
        <w:rPr>
          <w:rFonts w:hint="eastAsia"/>
          <w:sz w:val="22"/>
          <w:szCs w:val="22"/>
        </w:rPr>
        <w:t>（</w:t>
      </w:r>
      <w:r w:rsidRPr="00E66B83">
        <w:rPr>
          <w:rFonts w:hint="eastAsia"/>
          <w:sz w:val="22"/>
          <w:szCs w:val="22"/>
        </w:rPr>
        <w:t>2</w:t>
      </w:r>
      <w:r w:rsidRPr="00E66B8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1136CA">
        <w:rPr>
          <w:rFonts w:hint="eastAsia"/>
          <w:sz w:val="22"/>
          <w:szCs w:val="22"/>
        </w:rPr>
        <w:t>《瑜伽師地論》卷</w:t>
      </w:r>
      <w:r w:rsidRPr="001136CA">
        <w:rPr>
          <w:sz w:val="22"/>
          <w:szCs w:val="22"/>
        </w:rPr>
        <w:t>50(</w:t>
      </w:r>
      <w:r>
        <w:rPr>
          <w:rFonts w:hint="eastAsia"/>
          <w:sz w:val="22"/>
          <w:szCs w:val="22"/>
        </w:rPr>
        <w:t>大正</w:t>
      </w:r>
      <w:r w:rsidRPr="001136CA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1136CA">
        <w:rPr>
          <w:sz w:val="22"/>
          <w:szCs w:val="22"/>
        </w:rPr>
        <w:t>574b19-c12)</w:t>
      </w:r>
      <w:r w:rsidRPr="001136CA">
        <w:rPr>
          <w:rFonts w:hint="eastAsia"/>
          <w:sz w:val="22"/>
          <w:szCs w:val="22"/>
        </w:rPr>
        <w:t>：</w:t>
      </w:r>
    </w:p>
    <w:p w14:paraId="7788F8A8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136CA">
        <w:rPr>
          <w:rFonts w:ascii="標楷體" w:eastAsia="標楷體" w:hAnsi="標楷體" w:hint="eastAsia"/>
          <w:sz w:val="22"/>
          <w:szCs w:val="22"/>
        </w:rPr>
        <w:t>問：一切安住到究竟地菩薩智等，如來智等，云何應知此二差別？</w:t>
      </w:r>
    </w:p>
    <w:p w14:paraId="5CB83712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1136CA">
        <w:rPr>
          <w:rFonts w:ascii="標楷體" w:eastAsia="標楷體" w:hAnsi="標楷體" w:hint="eastAsia"/>
          <w:sz w:val="22"/>
          <w:szCs w:val="22"/>
        </w:rPr>
        <w:t>答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1136CA">
        <w:rPr>
          <w:rFonts w:ascii="標楷體" w:eastAsia="標楷體" w:hAnsi="標楷體" w:hint="eastAsia"/>
          <w:sz w:val="22"/>
          <w:szCs w:val="22"/>
        </w:rPr>
        <w:t>如明眼人</w:t>
      </w:r>
      <w:r w:rsidRPr="001136CA">
        <w:rPr>
          <w:rFonts w:ascii="標楷體" w:eastAsia="標楷體" w:hAnsi="標楷體" w:hint="eastAsia"/>
          <w:sz w:val="22"/>
          <w:szCs w:val="22"/>
          <w:u w:val="thick"/>
        </w:rPr>
        <w:t>隔於輕縠</w:t>
      </w:r>
      <w:r w:rsidRPr="001136CA">
        <w:rPr>
          <w:rFonts w:ascii="標楷體" w:eastAsia="標楷體" w:hAnsi="標楷體" w:hint="eastAsia"/>
          <w:sz w:val="22"/>
          <w:szCs w:val="22"/>
        </w:rPr>
        <w:t>，覩眾色像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136CA">
        <w:rPr>
          <w:rFonts w:ascii="標楷體" w:eastAsia="標楷體" w:hAnsi="標楷體" w:hint="eastAsia"/>
          <w:sz w:val="22"/>
          <w:szCs w:val="22"/>
        </w:rPr>
        <w:t>一切安住到究竟地菩薩妙智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136CA">
        <w:rPr>
          <w:rFonts w:ascii="標楷體" w:eastAsia="標楷體" w:hAnsi="標楷體" w:hint="eastAsia"/>
          <w:sz w:val="22"/>
          <w:szCs w:val="22"/>
        </w:rPr>
        <w:t>於一切境當知亦爾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1136CA">
        <w:rPr>
          <w:rFonts w:ascii="標楷體" w:eastAsia="標楷體" w:hAnsi="標楷體" w:hint="eastAsia"/>
          <w:sz w:val="22"/>
          <w:szCs w:val="22"/>
        </w:rPr>
        <w:t>如明眼人無所障隔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136CA">
        <w:rPr>
          <w:rFonts w:ascii="標楷體" w:eastAsia="標楷體" w:hAnsi="標楷體" w:hint="eastAsia"/>
          <w:sz w:val="22"/>
          <w:szCs w:val="22"/>
        </w:rPr>
        <w:t>覩眾色像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136CA">
        <w:rPr>
          <w:rFonts w:ascii="標楷體" w:eastAsia="標楷體" w:hAnsi="標楷體" w:hint="eastAsia"/>
          <w:sz w:val="22"/>
          <w:szCs w:val="22"/>
        </w:rPr>
        <w:t>如來妙智於一切境當知亦爾。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1136CA">
        <w:rPr>
          <w:rFonts w:ascii="標楷體" w:eastAsia="標楷體" w:hAnsi="標楷體" w:hint="eastAsia"/>
          <w:sz w:val="22"/>
          <w:szCs w:val="22"/>
        </w:rPr>
        <w:t>是故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136CA">
        <w:rPr>
          <w:rFonts w:ascii="標楷體" w:eastAsia="標楷體" w:hAnsi="標楷體" w:hint="eastAsia"/>
          <w:sz w:val="22"/>
          <w:szCs w:val="22"/>
        </w:rPr>
        <w:t>當知一切安住到究竟地諸菩薩眾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136CA">
        <w:rPr>
          <w:rFonts w:ascii="標楷體" w:eastAsia="標楷體" w:hAnsi="標楷體" w:hint="eastAsia"/>
          <w:sz w:val="22"/>
          <w:szCs w:val="22"/>
        </w:rPr>
        <w:t>與諸如來妙智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1136CA">
        <w:rPr>
          <w:rFonts w:ascii="標楷體" w:eastAsia="標楷體" w:hAnsi="標楷體" w:hint="eastAsia"/>
          <w:sz w:val="22"/>
          <w:szCs w:val="22"/>
        </w:rPr>
        <w:t>身心有大差別。</w:t>
      </w:r>
    </w:p>
    <w:p w14:paraId="22259910" w14:textId="77777777" w:rsidR="00D14E01" w:rsidRDefault="00D14E01" w:rsidP="00D14E01">
      <w:pPr>
        <w:pStyle w:val="FootnoteText"/>
        <w:ind w:leftChars="92" w:left="771" w:hangingChars="250" w:hanging="550"/>
        <w:rPr>
          <w:sz w:val="22"/>
          <w:szCs w:val="22"/>
        </w:rPr>
      </w:pPr>
      <w:r w:rsidRPr="00E66B83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E66B8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唐．般剌蜜帝譯</w:t>
      </w:r>
      <w:r w:rsidRPr="00E66B83">
        <w:rPr>
          <w:rFonts w:hint="eastAsia"/>
          <w:sz w:val="22"/>
          <w:szCs w:val="22"/>
        </w:rPr>
        <w:t>《大佛頂如來密因修證了義諸菩薩萬行首楞嚴經》卷</w:t>
      </w:r>
      <w:r w:rsidRPr="00E66B83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66B83">
        <w:rPr>
          <w:rFonts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，</w:t>
      </w:r>
      <w:r w:rsidRPr="00E66B83">
        <w:rPr>
          <w:rFonts w:hint="eastAsia"/>
          <w:sz w:val="22"/>
          <w:szCs w:val="22"/>
        </w:rPr>
        <w:t>109b2-3)</w:t>
      </w:r>
      <w:r w:rsidRPr="00E66B83">
        <w:rPr>
          <w:rFonts w:hint="eastAsia"/>
          <w:sz w:val="22"/>
          <w:szCs w:val="22"/>
        </w:rPr>
        <w:t>：</w:t>
      </w:r>
    </w:p>
    <w:p w14:paraId="176DC764" w14:textId="77777777" w:rsidR="00D14E01" w:rsidRPr="00E66B83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6B83">
        <w:rPr>
          <w:rFonts w:ascii="標楷體" w:eastAsia="標楷體" w:hAnsi="標楷體" w:hint="eastAsia"/>
          <w:sz w:val="22"/>
          <w:szCs w:val="22"/>
        </w:rPr>
        <w:t>告阿難言：「吾今為汝建大法幢，亦令十方一切眾生，獲妙微密性淨明心得清淨眼。……」</w:t>
      </w:r>
    </w:p>
    <w:p w14:paraId="6987133A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66B83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E66B8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宋．子璿集</w:t>
      </w:r>
      <w:r w:rsidRPr="00E66B83">
        <w:rPr>
          <w:rFonts w:hint="eastAsia"/>
          <w:sz w:val="22"/>
          <w:szCs w:val="22"/>
        </w:rPr>
        <w:t>《首楞嚴義疏注經》卷</w:t>
      </w:r>
      <w:r w:rsidRPr="00E66B83"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66B83">
        <w:rPr>
          <w:sz w:val="22"/>
          <w:szCs w:val="22"/>
        </w:rPr>
        <w:t>39</w:t>
      </w:r>
      <w:r>
        <w:rPr>
          <w:rFonts w:hint="eastAsia"/>
          <w:sz w:val="22"/>
          <w:szCs w:val="22"/>
        </w:rPr>
        <w:t>，</w:t>
      </w:r>
      <w:r w:rsidRPr="00E66B83">
        <w:rPr>
          <w:sz w:val="22"/>
          <w:szCs w:val="22"/>
        </w:rPr>
        <w:t>841a27-b2)</w:t>
      </w:r>
      <w:r w:rsidRPr="00E66B83">
        <w:rPr>
          <w:rFonts w:hint="eastAsia"/>
          <w:sz w:val="22"/>
          <w:szCs w:val="22"/>
        </w:rPr>
        <w:t>：</w:t>
      </w:r>
    </w:p>
    <w:p w14:paraId="7DF99858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6B83">
        <w:rPr>
          <w:rFonts w:ascii="標楷體" w:eastAsia="標楷體" w:hAnsi="標楷體" w:hint="eastAsia"/>
          <w:sz w:val="22"/>
          <w:szCs w:val="22"/>
        </w:rPr>
        <w:t>根本智性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66B83">
        <w:rPr>
          <w:rFonts w:ascii="標楷體" w:eastAsia="標楷體" w:hAnsi="標楷體" w:hint="eastAsia"/>
          <w:sz w:val="22"/>
          <w:szCs w:val="22"/>
        </w:rPr>
        <w:t>因茲顯發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66B83">
        <w:rPr>
          <w:rFonts w:ascii="標楷體" w:eastAsia="標楷體" w:hAnsi="標楷體" w:hint="eastAsia"/>
          <w:sz w:val="22"/>
          <w:szCs w:val="22"/>
        </w:rPr>
        <w:t>能建大義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66B83">
        <w:rPr>
          <w:rFonts w:ascii="標楷體" w:eastAsia="標楷體" w:hAnsi="標楷體" w:hint="eastAsia"/>
          <w:sz w:val="22"/>
          <w:szCs w:val="22"/>
        </w:rPr>
        <w:t>名</w:t>
      </w:r>
      <w:r w:rsidRPr="00E66B83">
        <w:rPr>
          <w:rFonts w:ascii="標楷體" w:eastAsia="標楷體" w:hAnsi="標楷體" w:hint="eastAsia"/>
          <w:b/>
          <w:bCs/>
          <w:sz w:val="22"/>
          <w:szCs w:val="22"/>
        </w:rPr>
        <w:t>大法幢</w:t>
      </w:r>
      <w:r w:rsidRPr="00E66B83">
        <w:rPr>
          <w:rFonts w:ascii="標楷體" w:eastAsia="標楷體" w:hAnsi="標楷體" w:hint="eastAsia"/>
          <w:sz w:val="22"/>
          <w:szCs w:val="22"/>
        </w:rPr>
        <w:t>。三德祕藏不縱橫竝別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66B83">
        <w:rPr>
          <w:rFonts w:ascii="標楷體" w:eastAsia="標楷體" w:hAnsi="標楷體" w:hint="eastAsia"/>
          <w:sz w:val="22"/>
          <w:szCs w:val="22"/>
        </w:rPr>
        <w:t>故云</w:t>
      </w:r>
      <w:r w:rsidRPr="00E66B83">
        <w:rPr>
          <w:rFonts w:ascii="標楷體" w:eastAsia="標楷體" w:hAnsi="標楷體" w:hint="eastAsia"/>
          <w:b/>
          <w:bCs/>
          <w:sz w:val="22"/>
          <w:szCs w:val="22"/>
        </w:rPr>
        <w:t>妙</w:t>
      </w:r>
      <w:r w:rsidRPr="00E66B83">
        <w:rPr>
          <w:rFonts w:ascii="標楷體" w:eastAsia="標楷體" w:hAnsi="標楷體" w:hint="eastAsia"/>
          <w:sz w:val="22"/>
          <w:szCs w:val="22"/>
        </w:rPr>
        <w:t>。</w:t>
      </w:r>
      <w:r w:rsidRPr="00E66B83">
        <w:rPr>
          <w:rFonts w:ascii="標楷體" w:eastAsia="標楷體" w:hAnsi="標楷體" w:hint="eastAsia"/>
          <w:sz w:val="22"/>
          <w:szCs w:val="22"/>
          <w:u w:val="thick"/>
        </w:rPr>
        <w:t>十地見之如隔羅縠</w:t>
      </w:r>
      <w:r w:rsidRPr="009701BC">
        <w:rPr>
          <w:rFonts w:ascii="標楷體" w:eastAsia="標楷體" w:hAnsi="標楷體" w:hint="eastAsia"/>
          <w:sz w:val="22"/>
          <w:szCs w:val="22"/>
          <w:vertAlign w:val="superscript"/>
        </w:rPr>
        <w:t>※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66B83">
        <w:rPr>
          <w:rFonts w:ascii="標楷體" w:eastAsia="標楷體" w:hAnsi="標楷體" w:hint="eastAsia"/>
          <w:sz w:val="22"/>
          <w:szCs w:val="22"/>
        </w:rPr>
        <w:t>故曰</w:t>
      </w:r>
      <w:r w:rsidRPr="00E66B83">
        <w:rPr>
          <w:rFonts w:ascii="標楷體" w:eastAsia="標楷體" w:hAnsi="標楷體" w:hint="eastAsia"/>
          <w:b/>
          <w:bCs/>
          <w:sz w:val="22"/>
          <w:szCs w:val="22"/>
        </w:rPr>
        <w:t>微</w:t>
      </w:r>
      <w:r w:rsidRPr="00E66B83">
        <w:rPr>
          <w:rFonts w:ascii="標楷體" w:eastAsia="標楷體" w:hAnsi="標楷體" w:hint="eastAsia"/>
          <w:sz w:val="22"/>
          <w:szCs w:val="22"/>
        </w:rPr>
        <w:t>。惟佛與佛乃能究盡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66B83">
        <w:rPr>
          <w:rFonts w:ascii="標楷體" w:eastAsia="標楷體" w:hAnsi="標楷體" w:hint="eastAsia"/>
          <w:sz w:val="22"/>
          <w:szCs w:val="22"/>
        </w:rPr>
        <w:t>故曰</w:t>
      </w:r>
      <w:r w:rsidRPr="00E66B83">
        <w:rPr>
          <w:rFonts w:ascii="標楷體" w:eastAsia="標楷體" w:hAnsi="標楷體" w:hint="eastAsia"/>
          <w:b/>
          <w:bCs/>
          <w:sz w:val="22"/>
          <w:szCs w:val="22"/>
        </w:rPr>
        <w:t>密</w:t>
      </w:r>
      <w:r w:rsidRPr="00E66B83">
        <w:rPr>
          <w:rFonts w:ascii="標楷體" w:eastAsia="標楷體" w:hAnsi="標楷體" w:hint="eastAsia"/>
          <w:sz w:val="22"/>
          <w:szCs w:val="22"/>
        </w:rPr>
        <w:t>。心即體也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66B83">
        <w:rPr>
          <w:rFonts w:ascii="標楷體" w:eastAsia="標楷體" w:hAnsi="標楷體" w:hint="eastAsia"/>
          <w:sz w:val="22"/>
          <w:szCs w:val="22"/>
        </w:rPr>
        <w:t>眼即用也。……</w:t>
      </w:r>
    </w:p>
    <w:p w14:paraId="6B5666F8" w14:textId="77777777" w:rsidR="00D14E01" w:rsidRPr="009701BC" w:rsidRDefault="00D14E01" w:rsidP="00D14E01">
      <w:pPr>
        <w:pStyle w:val="FootnoteText"/>
        <w:ind w:leftChars="322" w:left="77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※ </w:t>
      </w:r>
      <w:r w:rsidRPr="009701BC">
        <w:rPr>
          <w:rFonts w:asciiTheme="minorEastAsia" w:eastAsiaTheme="minorEastAsia" w:hAnsiTheme="minorEastAsia" w:hint="eastAsia"/>
          <w:sz w:val="22"/>
          <w:szCs w:val="22"/>
        </w:rPr>
        <w:t>羅縠</w:t>
      </w: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9701BC">
        <w:rPr>
          <w:rFonts w:ascii="標楷體" w:eastAsia="標楷體" w:hAnsi="標楷體" w:hint="eastAsia"/>
          <w:sz w:val="22"/>
          <w:szCs w:val="22"/>
        </w:rPr>
        <w:t>ㄏㄨˊ</w:t>
      </w:r>
      <w:r>
        <w:rPr>
          <w:rFonts w:asciiTheme="minorEastAsia" w:eastAsiaTheme="minorEastAsia" w:hAnsiTheme="minorEastAsia" w:hint="eastAsia"/>
          <w:sz w:val="22"/>
          <w:szCs w:val="22"/>
        </w:rPr>
        <w:t>）：</w:t>
      </w:r>
      <w:r w:rsidRPr="009701BC">
        <w:rPr>
          <w:rFonts w:ascii="標楷體" w:eastAsia="標楷體" w:hAnsi="標楷體" w:hint="eastAsia"/>
          <w:sz w:val="22"/>
          <w:szCs w:val="22"/>
        </w:rPr>
        <w:t>一種疏細的絲織品。</w:t>
      </w:r>
      <w:r>
        <w:rPr>
          <w:rFonts w:asciiTheme="minorEastAsia" w:eastAsiaTheme="minorEastAsia" w:hAnsiTheme="minorEastAsia" w:hint="eastAsia"/>
          <w:sz w:val="22"/>
          <w:szCs w:val="22"/>
        </w:rPr>
        <w:t>（《漢語大詞典（八）》，</w:t>
      </w:r>
      <w:r w:rsidRPr="009701BC">
        <w:rPr>
          <w:rFonts w:ascii="Times Ext Roman" w:eastAsiaTheme="minorEastAsia" w:hAnsi="Times Ext Roman" w:cs="Times Ext Roman"/>
          <w:sz w:val="22"/>
          <w:szCs w:val="22"/>
        </w:rPr>
        <w:t>p.</w:t>
      </w:r>
      <w:r>
        <w:rPr>
          <w:rFonts w:ascii="Times Ext Roman" w:eastAsiaTheme="minorEastAsia" w:hAnsi="Times Ext Roman" w:cs="Times Ext Roman"/>
          <w:sz w:val="22"/>
          <w:szCs w:val="22"/>
        </w:rPr>
        <w:t>1047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</w:footnote>
  <w:footnote w:id="132">
    <w:p w14:paraId="6CB933CC" w14:textId="77777777" w:rsidR="00D14E01" w:rsidRPr="000E08E7" w:rsidRDefault="00D14E01" w:rsidP="00D14E01">
      <w:pPr>
        <w:pStyle w:val="FootnoteText"/>
        <w:rPr>
          <w:sz w:val="22"/>
          <w:szCs w:val="22"/>
        </w:rPr>
      </w:pPr>
      <w:r w:rsidRPr="000E08E7">
        <w:rPr>
          <w:rStyle w:val="FootnoteReference"/>
          <w:sz w:val="22"/>
          <w:szCs w:val="22"/>
        </w:rPr>
        <w:footnoteRef/>
      </w:r>
      <w:r w:rsidRPr="000E08E7">
        <w:rPr>
          <w:sz w:val="22"/>
          <w:szCs w:val="22"/>
        </w:rPr>
        <w:t xml:space="preserve"> </w:t>
      </w:r>
      <w:r w:rsidRPr="000E08E7">
        <w:rPr>
          <w:rFonts w:hint="eastAsia"/>
          <w:sz w:val="22"/>
          <w:szCs w:val="22"/>
        </w:rPr>
        <w:t>參見：</w:t>
      </w:r>
    </w:p>
    <w:p w14:paraId="1805151E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E08E7">
        <w:rPr>
          <w:rFonts w:hint="eastAsia"/>
          <w:sz w:val="22"/>
          <w:szCs w:val="22"/>
        </w:rPr>
        <w:t>（</w:t>
      </w:r>
      <w:r w:rsidRPr="000E08E7">
        <w:rPr>
          <w:rFonts w:hint="eastAsia"/>
          <w:sz w:val="22"/>
          <w:szCs w:val="22"/>
        </w:rPr>
        <w:t>1</w:t>
      </w:r>
      <w:r w:rsidRPr="000E08E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隋．智顗說</w:t>
      </w:r>
      <w:r w:rsidRPr="000E08E7">
        <w:rPr>
          <w:rFonts w:hint="eastAsia"/>
          <w:sz w:val="22"/>
          <w:szCs w:val="22"/>
        </w:rPr>
        <w:t>《妙法蓮華經玄義》卷</w:t>
      </w:r>
      <w:r w:rsidRPr="000E08E7">
        <w:rPr>
          <w:rFonts w:hint="eastAsia"/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 w:rsidRPr="000E08E7">
        <w:rPr>
          <w:rFonts w:hint="eastAsia"/>
          <w:sz w:val="22"/>
          <w:szCs w:val="22"/>
        </w:rPr>
        <w:t>33</w:t>
      </w:r>
      <w:r>
        <w:rPr>
          <w:rFonts w:hint="eastAsia"/>
          <w:sz w:val="22"/>
          <w:szCs w:val="22"/>
        </w:rPr>
        <w:t>，</w:t>
      </w:r>
      <w:r w:rsidRPr="000E08E7">
        <w:rPr>
          <w:rFonts w:hint="eastAsia"/>
          <w:sz w:val="22"/>
          <w:szCs w:val="22"/>
        </w:rPr>
        <w:t>740a</w:t>
      </w:r>
      <w:r>
        <w:rPr>
          <w:sz w:val="22"/>
          <w:szCs w:val="22"/>
        </w:rPr>
        <w:t>6</w:t>
      </w:r>
      <w:r w:rsidRPr="000E08E7">
        <w:rPr>
          <w:rFonts w:hint="eastAsia"/>
          <w:sz w:val="22"/>
          <w:szCs w:val="22"/>
        </w:rPr>
        <w:t>-11)</w:t>
      </w:r>
      <w:r w:rsidRPr="000E08E7">
        <w:rPr>
          <w:rFonts w:hint="eastAsia"/>
          <w:sz w:val="22"/>
          <w:szCs w:val="22"/>
        </w:rPr>
        <w:t>：</w:t>
      </w:r>
    </w:p>
    <w:p w14:paraId="1607EB0E" w14:textId="77777777" w:rsidR="00D14E01" w:rsidRPr="000E08E7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E08E7">
        <w:rPr>
          <w:rFonts w:ascii="標楷體" w:eastAsia="標楷體" w:hAnsi="標楷體" w:hint="eastAsia"/>
          <w:sz w:val="22"/>
          <w:szCs w:val="22"/>
        </w:rPr>
        <w:t>四教明佛智各異，俱既稱佛，同指佛智以為醍醐。藏、通二佛不明中道，但取果頭佛二諦智為醍醐。別教登地破無明，即能作佛，以中道理智為醍醐。</w:t>
      </w:r>
      <w:r w:rsidRPr="000E08E7">
        <w:rPr>
          <w:rFonts w:ascii="標楷體" w:eastAsia="標楷體" w:hAnsi="標楷體" w:hint="eastAsia"/>
          <w:sz w:val="22"/>
          <w:szCs w:val="22"/>
          <w:u w:val="thick"/>
        </w:rPr>
        <w:t>圓教初住得中道智</w:t>
      </w:r>
      <w:r w:rsidRPr="000E08E7">
        <w:rPr>
          <w:rFonts w:ascii="標楷體" w:eastAsia="標楷體" w:hAnsi="標楷體" w:hint="eastAsia"/>
          <w:sz w:val="22"/>
          <w:szCs w:val="22"/>
        </w:rPr>
        <w:t>，亦稱為醍醐。</w:t>
      </w:r>
    </w:p>
    <w:p w14:paraId="48D132AE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E08E7">
        <w:rPr>
          <w:rFonts w:hint="eastAsia"/>
          <w:sz w:val="22"/>
          <w:szCs w:val="22"/>
        </w:rPr>
        <w:t>（</w:t>
      </w:r>
      <w:r w:rsidRPr="000E08E7">
        <w:rPr>
          <w:rFonts w:hint="eastAsia"/>
          <w:sz w:val="22"/>
          <w:szCs w:val="22"/>
        </w:rPr>
        <w:t>2</w:t>
      </w:r>
      <w:r w:rsidRPr="000E08E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唐．湛然述</w:t>
      </w:r>
      <w:r w:rsidRPr="000E08E7">
        <w:rPr>
          <w:rFonts w:hint="eastAsia"/>
          <w:sz w:val="22"/>
          <w:szCs w:val="22"/>
        </w:rPr>
        <w:t>《法華玄義釋籤》卷</w:t>
      </w:r>
      <w:r w:rsidRPr="000E08E7">
        <w:rPr>
          <w:rFonts w:hint="eastAsia"/>
          <w:sz w:val="22"/>
          <w:szCs w:val="22"/>
        </w:rPr>
        <w:t>7(</w:t>
      </w:r>
      <w:r>
        <w:rPr>
          <w:rFonts w:hint="eastAsia"/>
          <w:sz w:val="22"/>
          <w:szCs w:val="22"/>
        </w:rPr>
        <w:t>大正</w:t>
      </w:r>
      <w:r w:rsidRPr="000E08E7">
        <w:rPr>
          <w:rFonts w:hint="eastAsia"/>
          <w:sz w:val="22"/>
          <w:szCs w:val="22"/>
        </w:rPr>
        <w:t>33</w:t>
      </w:r>
      <w:r>
        <w:rPr>
          <w:rFonts w:hint="eastAsia"/>
          <w:sz w:val="22"/>
          <w:szCs w:val="22"/>
        </w:rPr>
        <w:t>，</w:t>
      </w:r>
      <w:r w:rsidRPr="000E08E7">
        <w:rPr>
          <w:rFonts w:hint="eastAsia"/>
          <w:sz w:val="22"/>
          <w:szCs w:val="22"/>
        </w:rPr>
        <w:t>868c4-6)</w:t>
      </w:r>
      <w:r w:rsidRPr="000E08E7">
        <w:rPr>
          <w:rFonts w:hint="eastAsia"/>
          <w:sz w:val="22"/>
          <w:szCs w:val="22"/>
        </w:rPr>
        <w:t>：</w:t>
      </w:r>
    </w:p>
    <w:p w14:paraId="1C9218B3" w14:textId="77777777" w:rsidR="00D14E01" w:rsidRPr="000E08E7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E08E7">
        <w:rPr>
          <w:rFonts w:ascii="標楷體" w:eastAsia="標楷體" w:hAnsi="標楷體" w:hint="eastAsia"/>
          <w:sz w:val="22"/>
          <w:szCs w:val="22"/>
        </w:rPr>
        <w:t>三引同中「破無明成佛」者，此是通教被接菩薩至八地後，</w:t>
      </w:r>
      <w:r w:rsidRPr="000E08E7">
        <w:rPr>
          <w:rFonts w:ascii="標楷體" w:eastAsia="標楷體" w:hAnsi="標楷體" w:hint="eastAsia"/>
          <w:sz w:val="22"/>
          <w:szCs w:val="22"/>
          <w:u w:val="thick"/>
        </w:rPr>
        <w:t>破無明惑</w:t>
      </w:r>
      <w:r w:rsidRPr="000E08E7">
        <w:rPr>
          <w:rFonts w:ascii="標楷體" w:eastAsia="標楷體" w:hAnsi="標楷體" w:hint="eastAsia"/>
          <w:sz w:val="22"/>
          <w:szCs w:val="22"/>
        </w:rPr>
        <w:t>；成別、</w:t>
      </w:r>
      <w:r w:rsidRPr="000E08E7">
        <w:rPr>
          <w:rFonts w:ascii="標楷體" w:eastAsia="標楷體" w:hAnsi="標楷體" w:hint="eastAsia"/>
          <w:sz w:val="22"/>
          <w:szCs w:val="22"/>
          <w:u w:val="thick"/>
        </w:rPr>
        <w:t>圓</w:t>
      </w:r>
      <w:r w:rsidRPr="000E08E7">
        <w:rPr>
          <w:rFonts w:ascii="標楷體" w:eastAsia="標楷體" w:hAnsi="標楷體" w:hint="eastAsia"/>
          <w:sz w:val="22"/>
          <w:szCs w:val="22"/>
        </w:rPr>
        <w:t>，初地、</w:t>
      </w:r>
      <w:r w:rsidRPr="000E08E7">
        <w:rPr>
          <w:rFonts w:ascii="標楷體" w:eastAsia="標楷體" w:hAnsi="標楷體" w:hint="eastAsia"/>
          <w:sz w:val="22"/>
          <w:szCs w:val="22"/>
          <w:u w:val="thick"/>
        </w:rPr>
        <w:t>初住</w:t>
      </w:r>
      <w:r w:rsidRPr="000E08E7">
        <w:rPr>
          <w:rFonts w:ascii="標楷體" w:eastAsia="標楷體" w:hAnsi="標楷體" w:hint="eastAsia"/>
          <w:sz w:val="22"/>
          <w:szCs w:val="22"/>
        </w:rPr>
        <w:t>八相佛也。</w:t>
      </w:r>
    </w:p>
  </w:footnote>
  <w:footnote w:id="133">
    <w:p w14:paraId="2BCA5C8D" w14:textId="77777777" w:rsidR="00D14E01" w:rsidRDefault="00D14E01" w:rsidP="00D14E01">
      <w:pPr>
        <w:pStyle w:val="FootnoteText"/>
        <w:rPr>
          <w:sz w:val="22"/>
          <w:szCs w:val="22"/>
        </w:rPr>
      </w:pPr>
      <w:r w:rsidRPr="00986567">
        <w:rPr>
          <w:rStyle w:val="FootnoteReference"/>
          <w:sz w:val="22"/>
          <w:szCs w:val="22"/>
        </w:rPr>
        <w:footnoteRef/>
      </w:r>
      <w:r w:rsidRPr="00986567">
        <w:rPr>
          <w:sz w:val="22"/>
          <w:szCs w:val="22"/>
        </w:rPr>
        <w:t xml:space="preserve"> </w:t>
      </w:r>
      <w:r w:rsidRPr="00986567">
        <w:rPr>
          <w:rFonts w:hint="eastAsia"/>
          <w:sz w:val="22"/>
          <w:szCs w:val="22"/>
        </w:rPr>
        <w:t>參見：</w:t>
      </w:r>
    </w:p>
    <w:p w14:paraId="0D4D58AE" w14:textId="77777777" w:rsidR="00D14E01" w:rsidRPr="00E85074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85074">
        <w:rPr>
          <w:sz w:val="22"/>
          <w:szCs w:val="22"/>
        </w:rPr>
        <w:t>（</w:t>
      </w:r>
      <w:r w:rsidRPr="00E85074">
        <w:rPr>
          <w:sz w:val="22"/>
          <w:szCs w:val="22"/>
        </w:rPr>
        <w:t>1</w:t>
      </w:r>
      <w:r w:rsidRPr="00E85074">
        <w:rPr>
          <w:sz w:val="22"/>
          <w:szCs w:val="22"/>
        </w:rPr>
        <w:t>）唐</w:t>
      </w:r>
      <w:r>
        <w:rPr>
          <w:rFonts w:hint="eastAsia"/>
          <w:sz w:val="22"/>
          <w:szCs w:val="22"/>
        </w:rPr>
        <w:t>．</w:t>
      </w:r>
      <w:r w:rsidRPr="00E85074">
        <w:rPr>
          <w:sz w:val="22"/>
          <w:szCs w:val="22"/>
        </w:rPr>
        <w:t>實叉難陀譯《大方廣佛華嚴經》卷</w:t>
      </w:r>
      <w:r w:rsidRPr="00E85074">
        <w:rPr>
          <w:sz w:val="22"/>
          <w:szCs w:val="22"/>
        </w:rPr>
        <w:t>58</w:t>
      </w:r>
      <w:r w:rsidRPr="00E85074">
        <w:rPr>
          <w:sz w:val="22"/>
          <w:szCs w:val="22"/>
        </w:rPr>
        <w:t>〈離世間品</w:t>
      </w:r>
      <w:r w:rsidRPr="00E85074">
        <w:rPr>
          <w:sz w:val="22"/>
          <w:szCs w:val="22"/>
        </w:rPr>
        <w:t xml:space="preserve"> 38</w:t>
      </w:r>
      <w:r w:rsidRPr="00E85074">
        <w:rPr>
          <w:sz w:val="22"/>
          <w:szCs w:val="22"/>
        </w:rPr>
        <w:t>〉</w:t>
      </w:r>
      <w:r w:rsidRPr="00986567">
        <w:rPr>
          <w:sz w:val="22"/>
          <w:szCs w:val="22"/>
        </w:rPr>
        <w:t>(</w:t>
      </w:r>
      <w:r w:rsidRPr="00E85074">
        <w:rPr>
          <w:sz w:val="22"/>
          <w:szCs w:val="22"/>
        </w:rPr>
        <w:t>大正</w:t>
      </w:r>
      <w:r w:rsidRPr="00E85074">
        <w:rPr>
          <w:sz w:val="22"/>
          <w:szCs w:val="22"/>
        </w:rPr>
        <w:t>10</w:t>
      </w:r>
      <w:r w:rsidRPr="00E85074">
        <w:rPr>
          <w:sz w:val="22"/>
          <w:szCs w:val="22"/>
        </w:rPr>
        <w:t>，</w:t>
      </w:r>
      <w:r w:rsidRPr="00E85074">
        <w:rPr>
          <w:sz w:val="22"/>
          <w:szCs w:val="22"/>
        </w:rPr>
        <w:t>310c13-15</w:t>
      </w:r>
      <w:r w:rsidRPr="00986567">
        <w:rPr>
          <w:sz w:val="22"/>
          <w:szCs w:val="22"/>
        </w:rPr>
        <w:t>)</w:t>
      </w:r>
      <w:r w:rsidRPr="00E85074">
        <w:rPr>
          <w:sz w:val="22"/>
          <w:szCs w:val="22"/>
        </w:rPr>
        <w:t>：</w:t>
      </w:r>
    </w:p>
    <w:p w14:paraId="6B4FBB50" w14:textId="77777777" w:rsidR="00D14E01" w:rsidRPr="00E85074" w:rsidRDefault="00D14E01" w:rsidP="00D14E0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5074">
        <w:rPr>
          <w:rFonts w:eastAsia="標楷體" w:hAnsi="標楷體"/>
          <w:sz w:val="22"/>
          <w:szCs w:val="22"/>
        </w:rPr>
        <w:t>時，諸人、天或見菩薩</w:t>
      </w:r>
      <w:r w:rsidRPr="00986567">
        <w:rPr>
          <w:rFonts w:eastAsia="標楷體"/>
          <w:sz w:val="22"/>
          <w:vertAlign w:val="superscript"/>
        </w:rPr>
        <w:t>[1]</w:t>
      </w:r>
      <w:r w:rsidRPr="00E85074">
        <w:rPr>
          <w:rFonts w:eastAsia="標楷體" w:hAnsi="標楷體"/>
          <w:sz w:val="22"/>
          <w:szCs w:val="22"/>
        </w:rPr>
        <w:t>住兜率天，或見</w:t>
      </w:r>
      <w:r w:rsidRPr="00986567">
        <w:rPr>
          <w:rFonts w:eastAsia="標楷體"/>
          <w:sz w:val="22"/>
          <w:vertAlign w:val="superscript"/>
        </w:rPr>
        <w:t>[2]</w:t>
      </w:r>
      <w:r w:rsidRPr="00E85074">
        <w:rPr>
          <w:rFonts w:eastAsia="標楷體" w:hAnsi="標楷體"/>
          <w:sz w:val="22"/>
          <w:szCs w:val="22"/>
        </w:rPr>
        <w:t>入胎，或見</w:t>
      </w:r>
      <w:r w:rsidRPr="00986567">
        <w:rPr>
          <w:rFonts w:eastAsia="標楷體"/>
          <w:sz w:val="22"/>
          <w:vertAlign w:val="superscript"/>
        </w:rPr>
        <w:t>[3</w:t>
      </w:r>
      <w:r w:rsidRPr="00986567">
        <w:rPr>
          <w:rFonts w:eastAsia="標楷體"/>
          <w:bCs/>
          <w:sz w:val="22"/>
          <w:vertAlign w:val="superscript"/>
        </w:rPr>
        <w:t>]</w:t>
      </w:r>
      <w:r w:rsidRPr="00E85074">
        <w:rPr>
          <w:rFonts w:eastAsia="標楷體" w:hAnsi="標楷體"/>
          <w:sz w:val="22"/>
          <w:szCs w:val="22"/>
        </w:rPr>
        <w:t>初生，或見</w:t>
      </w:r>
      <w:r w:rsidRPr="00986567">
        <w:rPr>
          <w:rFonts w:eastAsia="標楷體"/>
          <w:sz w:val="22"/>
          <w:vertAlign w:val="superscript"/>
        </w:rPr>
        <w:t>[4]</w:t>
      </w:r>
      <w:r w:rsidRPr="00E85074">
        <w:rPr>
          <w:rFonts w:eastAsia="標楷體" w:hAnsi="標楷體"/>
          <w:sz w:val="22"/>
          <w:szCs w:val="22"/>
        </w:rPr>
        <w:t>出家，或見</w:t>
      </w:r>
      <w:r w:rsidRPr="00986567">
        <w:rPr>
          <w:rFonts w:eastAsia="標楷體"/>
          <w:sz w:val="22"/>
          <w:vertAlign w:val="superscript"/>
        </w:rPr>
        <w:t>[5]</w:t>
      </w:r>
      <w:r w:rsidRPr="00E85074">
        <w:rPr>
          <w:rFonts w:eastAsia="標楷體" w:hAnsi="標楷體"/>
          <w:sz w:val="22"/>
          <w:szCs w:val="22"/>
        </w:rPr>
        <w:t>成道，或見</w:t>
      </w:r>
      <w:r w:rsidRPr="00986567">
        <w:rPr>
          <w:rFonts w:eastAsia="標楷體"/>
          <w:sz w:val="22"/>
          <w:vertAlign w:val="superscript"/>
        </w:rPr>
        <w:t>[6]</w:t>
      </w:r>
      <w:r w:rsidRPr="00E85074">
        <w:rPr>
          <w:rFonts w:eastAsia="標楷體" w:hAnsi="標楷體"/>
          <w:b/>
          <w:sz w:val="22"/>
          <w:szCs w:val="22"/>
        </w:rPr>
        <w:t>降魔</w:t>
      </w:r>
      <w:r w:rsidRPr="00E85074">
        <w:rPr>
          <w:rFonts w:eastAsia="標楷體" w:hAnsi="標楷體"/>
          <w:sz w:val="22"/>
          <w:szCs w:val="22"/>
        </w:rPr>
        <w:t>，或見</w:t>
      </w:r>
      <w:r w:rsidRPr="00986567">
        <w:rPr>
          <w:rFonts w:eastAsia="標楷體"/>
          <w:sz w:val="22"/>
          <w:vertAlign w:val="superscript"/>
        </w:rPr>
        <w:t>[7]</w:t>
      </w:r>
      <w:r w:rsidRPr="00E85074">
        <w:rPr>
          <w:rFonts w:eastAsia="標楷體" w:hAnsi="標楷體"/>
          <w:sz w:val="22"/>
          <w:szCs w:val="22"/>
        </w:rPr>
        <w:t>轉法輪，或見</w:t>
      </w:r>
      <w:r w:rsidRPr="00986567">
        <w:rPr>
          <w:rFonts w:eastAsia="標楷體"/>
          <w:sz w:val="22"/>
          <w:vertAlign w:val="superscript"/>
        </w:rPr>
        <w:t>[8]</w:t>
      </w:r>
      <w:r w:rsidRPr="00E85074">
        <w:rPr>
          <w:rFonts w:eastAsia="標楷體" w:hAnsi="標楷體"/>
          <w:sz w:val="22"/>
          <w:szCs w:val="22"/>
        </w:rPr>
        <w:t>入涅槃。</w:t>
      </w:r>
    </w:p>
    <w:p w14:paraId="6CD1DD6D" w14:textId="77777777" w:rsidR="00D14E01" w:rsidRPr="00E85074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85074">
        <w:rPr>
          <w:sz w:val="22"/>
          <w:szCs w:val="22"/>
        </w:rPr>
        <w:t>（</w:t>
      </w:r>
      <w:r w:rsidRPr="00E85074">
        <w:rPr>
          <w:sz w:val="22"/>
          <w:szCs w:val="22"/>
        </w:rPr>
        <w:t>2</w:t>
      </w:r>
      <w:r w:rsidRPr="00E85074">
        <w:rPr>
          <w:sz w:val="22"/>
          <w:szCs w:val="22"/>
        </w:rPr>
        <w:t>）唐</w:t>
      </w:r>
      <w:r>
        <w:rPr>
          <w:rFonts w:hint="eastAsia"/>
          <w:sz w:val="22"/>
          <w:szCs w:val="22"/>
        </w:rPr>
        <w:t>．</w:t>
      </w:r>
      <w:r w:rsidRPr="00E85074">
        <w:rPr>
          <w:sz w:val="22"/>
          <w:szCs w:val="22"/>
        </w:rPr>
        <w:t>玄奘譯</w:t>
      </w:r>
      <w:r w:rsidRPr="00E85074">
        <w:rPr>
          <w:rFonts w:hint="eastAsia"/>
          <w:sz w:val="22"/>
          <w:szCs w:val="22"/>
        </w:rPr>
        <w:t>《大般若波羅密多經》卷</w:t>
      </w:r>
      <w:r w:rsidRPr="00E85074">
        <w:rPr>
          <w:rFonts w:hint="eastAsia"/>
          <w:sz w:val="22"/>
          <w:szCs w:val="22"/>
        </w:rPr>
        <w:t>568</w:t>
      </w:r>
      <w:r w:rsidRPr="00986567">
        <w:rPr>
          <w:sz w:val="22"/>
          <w:szCs w:val="22"/>
        </w:rPr>
        <w:t>(</w:t>
      </w:r>
      <w:r w:rsidRPr="00E85074"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E85074">
        <w:rPr>
          <w:rFonts w:hint="eastAsia"/>
          <w:sz w:val="22"/>
          <w:szCs w:val="22"/>
        </w:rPr>
        <w:t>7</w:t>
      </w:r>
      <w:r w:rsidRPr="00E85074">
        <w:rPr>
          <w:rFonts w:hint="eastAsia"/>
          <w:sz w:val="22"/>
          <w:szCs w:val="22"/>
        </w:rPr>
        <w:t>，</w:t>
      </w:r>
      <w:r w:rsidRPr="00E85074">
        <w:rPr>
          <w:rFonts w:hint="eastAsia"/>
          <w:sz w:val="22"/>
          <w:szCs w:val="22"/>
        </w:rPr>
        <w:t>931a29-c9</w:t>
      </w:r>
      <w:r w:rsidRPr="00986567">
        <w:rPr>
          <w:sz w:val="22"/>
          <w:szCs w:val="22"/>
        </w:rPr>
        <w:t>)</w:t>
      </w:r>
      <w:r w:rsidRPr="00E85074">
        <w:rPr>
          <w:rFonts w:hint="eastAsia"/>
          <w:sz w:val="22"/>
          <w:szCs w:val="22"/>
        </w:rPr>
        <w:t>。</w:t>
      </w:r>
    </w:p>
    <w:p w14:paraId="4A28980E" w14:textId="77777777" w:rsidR="00D14E01" w:rsidRPr="00E85074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E85074">
        <w:rPr>
          <w:rFonts w:hint="eastAsia"/>
          <w:sz w:val="22"/>
          <w:szCs w:val="22"/>
        </w:rPr>
        <w:t>八相為：</w:t>
      </w:r>
      <w:r w:rsidRPr="00986567">
        <w:rPr>
          <w:sz w:val="22"/>
          <w:vertAlign w:val="superscript"/>
        </w:rPr>
        <w:t>[1]</w:t>
      </w:r>
      <w:r w:rsidRPr="00E85074">
        <w:rPr>
          <w:rFonts w:hAnsi="新細明體"/>
          <w:sz w:val="22"/>
          <w:szCs w:val="22"/>
        </w:rPr>
        <w:t>入胎，</w:t>
      </w:r>
      <w:r w:rsidRPr="00986567">
        <w:rPr>
          <w:sz w:val="22"/>
          <w:vertAlign w:val="superscript"/>
        </w:rPr>
        <w:t>[2]</w:t>
      </w:r>
      <w:r w:rsidRPr="00E85074">
        <w:rPr>
          <w:rFonts w:hAnsi="新細明體" w:hint="eastAsia"/>
          <w:b/>
          <w:sz w:val="22"/>
          <w:szCs w:val="22"/>
        </w:rPr>
        <w:t>兒時後宮遊戲</w:t>
      </w:r>
      <w:r w:rsidRPr="00E85074">
        <w:rPr>
          <w:rFonts w:hAnsi="新細明體"/>
          <w:sz w:val="22"/>
          <w:szCs w:val="22"/>
        </w:rPr>
        <w:t>，</w:t>
      </w:r>
      <w:r w:rsidRPr="00986567">
        <w:rPr>
          <w:sz w:val="22"/>
          <w:vertAlign w:val="superscript"/>
        </w:rPr>
        <w:t>[3]</w:t>
      </w:r>
      <w:r w:rsidRPr="00E85074">
        <w:rPr>
          <w:rFonts w:hAnsi="新細明體"/>
          <w:sz w:val="22"/>
          <w:szCs w:val="22"/>
        </w:rPr>
        <w:t>出家，</w:t>
      </w:r>
      <w:r w:rsidRPr="00986567">
        <w:rPr>
          <w:sz w:val="22"/>
          <w:vertAlign w:val="superscript"/>
        </w:rPr>
        <w:t>[4]</w:t>
      </w:r>
      <w:r w:rsidRPr="00E85074">
        <w:rPr>
          <w:rFonts w:hAnsi="新細明體" w:hint="eastAsia"/>
          <w:sz w:val="22"/>
          <w:szCs w:val="22"/>
        </w:rPr>
        <w:t>苦行</w:t>
      </w:r>
      <w:r w:rsidRPr="00E85074">
        <w:rPr>
          <w:rFonts w:hAnsi="新細明體"/>
          <w:sz w:val="22"/>
          <w:szCs w:val="22"/>
        </w:rPr>
        <w:t>，</w:t>
      </w:r>
      <w:r w:rsidRPr="00986567">
        <w:rPr>
          <w:sz w:val="22"/>
          <w:vertAlign w:val="superscript"/>
        </w:rPr>
        <w:t>[5]</w:t>
      </w:r>
      <w:r w:rsidRPr="00E85074">
        <w:rPr>
          <w:rFonts w:hAnsi="新細明體"/>
          <w:b/>
          <w:sz w:val="22"/>
          <w:szCs w:val="22"/>
        </w:rPr>
        <w:t>降魔</w:t>
      </w:r>
      <w:r w:rsidRPr="00E85074">
        <w:rPr>
          <w:rFonts w:hAnsi="新細明體"/>
          <w:sz w:val="22"/>
          <w:szCs w:val="22"/>
        </w:rPr>
        <w:t>，</w:t>
      </w:r>
      <w:r w:rsidRPr="00986567">
        <w:rPr>
          <w:sz w:val="22"/>
          <w:vertAlign w:val="superscript"/>
        </w:rPr>
        <w:t>[6]</w:t>
      </w:r>
      <w:r w:rsidRPr="00E85074">
        <w:rPr>
          <w:rFonts w:hAnsi="新細明體" w:hint="eastAsia"/>
          <w:sz w:val="22"/>
          <w:szCs w:val="22"/>
        </w:rPr>
        <w:t>成道</w:t>
      </w:r>
      <w:r w:rsidRPr="00E85074">
        <w:rPr>
          <w:rFonts w:hAnsi="新細明體"/>
          <w:sz w:val="22"/>
          <w:szCs w:val="22"/>
        </w:rPr>
        <w:t>，</w:t>
      </w:r>
      <w:r w:rsidRPr="00986567">
        <w:rPr>
          <w:sz w:val="22"/>
          <w:vertAlign w:val="superscript"/>
        </w:rPr>
        <w:t>[7]</w:t>
      </w:r>
      <w:r w:rsidRPr="00E85074">
        <w:rPr>
          <w:rFonts w:hAnsi="新細明體"/>
          <w:sz w:val="22"/>
          <w:szCs w:val="22"/>
        </w:rPr>
        <w:t>轉法輪，</w:t>
      </w:r>
      <w:r w:rsidRPr="00986567">
        <w:rPr>
          <w:sz w:val="22"/>
          <w:vertAlign w:val="superscript"/>
        </w:rPr>
        <w:t>[8]</w:t>
      </w:r>
      <w:r w:rsidRPr="00E85074">
        <w:rPr>
          <w:rFonts w:hAnsi="新細明體"/>
          <w:sz w:val="22"/>
          <w:szCs w:val="22"/>
        </w:rPr>
        <w:t>涅槃。</w:t>
      </w:r>
    </w:p>
    <w:p w14:paraId="125E3BDD" w14:textId="77777777" w:rsidR="00D14E01" w:rsidRPr="00986567" w:rsidRDefault="00D14E01" w:rsidP="00D14E01">
      <w:pPr>
        <w:pStyle w:val="FootnoteText"/>
        <w:ind w:leftChars="92" w:left="221"/>
        <w:rPr>
          <w:b/>
          <w:bCs/>
          <w:sz w:val="22"/>
          <w:szCs w:val="22"/>
        </w:rPr>
      </w:pPr>
      <w:r w:rsidRPr="00E85074"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 w:rsidRPr="00E85074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986567">
        <w:rPr>
          <w:rFonts w:hint="eastAsia"/>
          <w:sz w:val="22"/>
          <w:szCs w:val="22"/>
        </w:rPr>
        <w:t>《攝大乘論講記》，</w:t>
      </w:r>
      <w:r w:rsidRPr="00986567">
        <w:rPr>
          <w:sz w:val="22"/>
          <w:szCs w:val="22"/>
        </w:rPr>
        <w:t>p.4</w:t>
      </w:r>
      <w:r w:rsidRPr="00986567">
        <w:rPr>
          <w:rFonts w:hint="eastAsia"/>
          <w:sz w:val="22"/>
          <w:szCs w:val="22"/>
        </w:rPr>
        <w:t>78</w:t>
      </w:r>
      <w:r>
        <w:rPr>
          <w:rFonts w:hint="eastAsia"/>
          <w:sz w:val="22"/>
          <w:szCs w:val="22"/>
        </w:rPr>
        <w:t>：</w:t>
      </w:r>
    </w:p>
    <w:p w14:paraId="442B3A8B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86567">
        <w:rPr>
          <w:rFonts w:ascii="標楷體" w:eastAsia="標楷體" w:hAnsi="標楷體" w:hint="eastAsia"/>
          <w:sz w:val="22"/>
          <w:szCs w:val="22"/>
        </w:rPr>
        <w:t>三、「變化身」：這也是「依」於「法身」而現起的，像釋尊在印度的八相成道就是變化身。（一）、「從覩史多天宮」示「現」死「沒」相；（二）、示現來人間「受生」；</w:t>
      </w:r>
    </w:p>
    <w:p w14:paraId="4971B53F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86567">
        <w:rPr>
          <w:rFonts w:ascii="標楷體" w:eastAsia="標楷體" w:hAnsi="標楷體" w:hint="eastAsia"/>
          <w:sz w:val="22"/>
          <w:szCs w:val="22"/>
        </w:rPr>
        <w:t>（三）、示現享「受」世間的五「欲」；（四）、「踰城出家」去修行；</w:t>
      </w:r>
    </w:p>
    <w:p w14:paraId="2A43080E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86567">
        <w:rPr>
          <w:rFonts w:ascii="標楷體" w:eastAsia="標楷體" w:hAnsi="標楷體" w:hint="eastAsia"/>
          <w:sz w:val="22"/>
          <w:szCs w:val="22"/>
        </w:rPr>
        <w:t>（五）、「往外道」的處「所」去「修」學「諸苦行」；（六）、「證大菩提」成佛；</w:t>
      </w:r>
    </w:p>
    <w:p w14:paraId="6898D694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86567">
        <w:rPr>
          <w:rFonts w:ascii="標楷體" w:eastAsia="標楷體" w:hAnsi="標楷體" w:hint="eastAsia"/>
          <w:sz w:val="22"/>
          <w:szCs w:val="22"/>
        </w:rPr>
        <w:t>（七）、在鹿野苑等「轉大法輪」；（八）、在拘尸那「入大涅槃」。</w:t>
      </w:r>
    </w:p>
    <w:p w14:paraId="4A6CCF45" w14:textId="77777777" w:rsidR="00D14E01" w:rsidRPr="00986567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86567">
        <w:rPr>
          <w:rFonts w:ascii="標楷體" w:eastAsia="標楷體" w:hAnsi="標楷體" w:hint="eastAsia"/>
          <w:sz w:val="22"/>
          <w:szCs w:val="22"/>
        </w:rPr>
        <w:t>有的經中說八相成道</w:t>
      </w:r>
      <w:r w:rsidRPr="002C732A">
        <w:rPr>
          <w:rFonts w:ascii="標楷體" w:eastAsia="標楷體" w:hAnsi="標楷體" w:hint="eastAsia"/>
          <w:sz w:val="22"/>
          <w:szCs w:val="22"/>
          <w:u w:val="thick"/>
        </w:rPr>
        <w:t>沒有受欲相</w:t>
      </w:r>
      <w:r w:rsidRPr="00986567">
        <w:rPr>
          <w:rFonts w:ascii="標楷體" w:eastAsia="標楷體" w:hAnsi="標楷體" w:hint="eastAsia"/>
          <w:sz w:val="22"/>
          <w:szCs w:val="22"/>
        </w:rPr>
        <w:t>，</w:t>
      </w:r>
      <w:r w:rsidRPr="002C732A">
        <w:rPr>
          <w:rFonts w:ascii="標楷體" w:eastAsia="標楷體" w:hAnsi="標楷體" w:hint="eastAsia"/>
          <w:sz w:val="22"/>
          <w:szCs w:val="22"/>
          <w:u w:val="thick"/>
        </w:rPr>
        <w:t>有降魔相</w:t>
      </w:r>
      <w:r w:rsidRPr="00986567">
        <w:rPr>
          <w:rFonts w:ascii="標楷體" w:eastAsia="標楷體" w:hAnsi="標楷體" w:hint="eastAsia"/>
          <w:sz w:val="22"/>
          <w:szCs w:val="22"/>
        </w:rPr>
        <w:t>。關於降魔相的有無，有的說小乘是有，大乘沒有。其實，這不是大小乘的問題，是學派傳說的歧異。</w:t>
      </w:r>
    </w:p>
    <w:p w14:paraId="4B586C4C" w14:textId="77777777" w:rsidR="00D14E01" w:rsidRPr="00E85074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85074">
        <w:rPr>
          <w:sz w:val="22"/>
          <w:szCs w:val="22"/>
        </w:rPr>
        <w:t>（</w:t>
      </w:r>
      <w:r w:rsidRPr="00E85074">
        <w:rPr>
          <w:rFonts w:hint="eastAsia"/>
          <w:sz w:val="22"/>
          <w:szCs w:val="22"/>
        </w:rPr>
        <w:t>4</w:t>
      </w:r>
      <w:r w:rsidRPr="00E85074">
        <w:rPr>
          <w:sz w:val="22"/>
          <w:szCs w:val="22"/>
        </w:rPr>
        <w:t>）隋</w:t>
      </w:r>
      <w:r>
        <w:rPr>
          <w:rFonts w:hint="eastAsia"/>
          <w:sz w:val="22"/>
          <w:szCs w:val="22"/>
        </w:rPr>
        <w:t>．</w:t>
      </w:r>
      <w:r w:rsidRPr="00E85074">
        <w:rPr>
          <w:sz w:val="22"/>
          <w:szCs w:val="22"/>
        </w:rPr>
        <w:t>智顗撰《四教義》卷</w:t>
      </w:r>
      <w:r w:rsidRPr="00E85074">
        <w:rPr>
          <w:sz w:val="22"/>
          <w:szCs w:val="22"/>
        </w:rPr>
        <w:t>7</w:t>
      </w:r>
      <w:r w:rsidRPr="00986567">
        <w:rPr>
          <w:sz w:val="22"/>
          <w:szCs w:val="22"/>
        </w:rPr>
        <w:t>(</w:t>
      </w:r>
      <w:r w:rsidRPr="00E85074">
        <w:rPr>
          <w:sz w:val="22"/>
          <w:szCs w:val="22"/>
        </w:rPr>
        <w:t>大正</w:t>
      </w:r>
      <w:r w:rsidRPr="00E85074">
        <w:rPr>
          <w:sz w:val="22"/>
          <w:szCs w:val="22"/>
        </w:rPr>
        <w:t>46</w:t>
      </w:r>
      <w:r w:rsidRPr="00E85074">
        <w:rPr>
          <w:sz w:val="22"/>
          <w:szCs w:val="22"/>
        </w:rPr>
        <w:t>，</w:t>
      </w:r>
      <w:r w:rsidRPr="00E85074">
        <w:rPr>
          <w:sz w:val="22"/>
          <w:szCs w:val="22"/>
        </w:rPr>
        <w:t>745c5-7</w:t>
      </w:r>
      <w:r w:rsidRPr="00986567">
        <w:rPr>
          <w:sz w:val="22"/>
          <w:szCs w:val="22"/>
        </w:rPr>
        <w:t>)</w:t>
      </w:r>
      <w:r w:rsidRPr="00E85074">
        <w:rPr>
          <w:sz w:val="22"/>
          <w:szCs w:val="22"/>
        </w:rPr>
        <w:t>：</w:t>
      </w:r>
    </w:p>
    <w:p w14:paraId="1A3F7E79" w14:textId="77777777" w:rsidR="00D14E01" w:rsidRPr="00E8507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</w:rPr>
      </w:pPr>
      <w:r w:rsidRPr="00E85074">
        <w:rPr>
          <w:rFonts w:ascii="標楷體" w:eastAsia="標楷體" w:hAnsi="標楷體"/>
          <w:sz w:val="22"/>
          <w:szCs w:val="22"/>
        </w:rPr>
        <w:t>所言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八相成道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者</w:t>
      </w:r>
      <w:r w:rsidRPr="00E85074">
        <w:rPr>
          <w:rFonts w:ascii="標楷體" w:eastAsia="標楷體" w:hAnsi="標楷體" w:hint="eastAsia"/>
          <w:sz w:val="22"/>
        </w:rPr>
        <w:t>：</w:t>
      </w:r>
      <w:r w:rsidRPr="00E85074">
        <w:rPr>
          <w:rFonts w:ascii="標楷體" w:eastAsia="標楷體" w:hAnsi="標楷體"/>
          <w:sz w:val="22"/>
          <w:szCs w:val="22"/>
        </w:rPr>
        <w:t>一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從兜率天下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二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託胎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三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出生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四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出家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五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b/>
          <w:sz w:val="22"/>
          <w:szCs w:val="22"/>
        </w:rPr>
        <w:t>降魔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六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成道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七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轉法輪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八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入涅槃。</w:t>
      </w:r>
    </w:p>
    <w:p w14:paraId="10E399CA" w14:textId="77777777" w:rsidR="00D14E01" w:rsidRPr="00E85074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85074">
        <w:rPr>
          <w:sz w:val="22"/>
          <w:szCs w:val="22"/>
        </w:rPr>
        <w:t>（</w:t>
      </w:r>
      <w:r w:rsidRPr="00E85074">
        <w:rPr>
          <w:rFonts w:hint="eastAsia"/>
          <w:sz w:val="22"/>
          <w:szCs w:val="22"/>
        </w:rPr>
        <w:t>5</w:t>
      </w:r>
      <w:r w:rsidRPr="00E85074">
        <w:rPr>
          <w:sz w:val="22"/>
          <w:szCs w:val="22"/>
        </w:rPr>
        <w:t>）宋</w:t>
      </w:r>
      <w:r>
        <w:rPr>
          <w:rFonts w:hint="eastAsia"/>
          <w:sz w:val="22"/>
          <w:szCs w:val="22"/>
        </w:rPr>
        <w:t>．</w:t>
      </w:r>
      <w:r w:rsidRPr="00E85074">
        <w:rPr>
          <w:sz w:val="22"/>
          <w:szCs w:val="22"/>
        </w:rPr>
        <w:t>志磐撰《佛祖統紀》卷</w:t>
      </w:r>
      <w:r w:rsidRPr="00E85074">
        <w:rPr>
          <w:sz w:val="22"/>
          <w:szCs w:val="22"/>
        </w:rPr>
        <w:t>2</w:t>
      </w:r>
      <w:r w:rsidRPr="00986567">
        <w:rPr>
          <w:sz w:val="22"/>
          <w:szCs w:val="22"/>
        </w:rPr>
        <w:t>(</w:t>
      </w:r>
      <w:r w:rsidRPr="00E85074">
        <w:rPr>
          <w:sz w:val="22"/>
          <w:szCs w:val="22"/>
        </w:rPr>
        <w:t>大正</w:t>
      </w:r>
      <w:r w:rsidRPr="00E85074">
        <w:rPr>
          <w:sz w:val="22"/>
          <w:szCs w:val="22"/>
        </w:rPr>
        <w:t>49</w:t>
      </w:r>
      <w:r w:rsidRPr="00E85074">
        <w:rPr>
          <w:sz w:val="22"/>
          <w:szCs w:val="22"/>
        </w:rPr>
        <w:t>，</w:t>
      </w:r>
      <w:r w:rsidRPr="00E85074">
        <w:rPr>
          <w:sz w:val="22"/>
          <w:szCs w:val="22"/>
        </w:rPr>
        <w:t>146a19-b2</w:t>
      </w:r>
      <w:r w:rsidRPr="00986567">
        <w:rPr>
          <w:sz w:val="22"/>
          <w:szCs w:val="22"/>
        </w:rPr>
        <w:t>)</w:t>
      </w:r>
      <w:r w:rsidRPr="00E85074">
        <w:rPr>
          <w:sz w:val="22"/>
          <w:szCs w:val="22"/>
        </w:rPr>
        <w:t>：</w:t>
      </w:r>
    </w:p>
    <w:p w14:paraId="068F85D8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85074">
        <w:rPr>
          <w:rFonts w:ascii="標楷體" w:eastAsia="標楷體" w:hAnsi="標楷體"/>
          <w:sz w:val="22"/>
          <w:szCs w:val="22"/>
        </w:rPr>
        <w:t>述曰</w:t>
      </w:r>
      <w:r w:rsidRPr="00E85074">
        <w:rPr>
          <w:rFonts w:ascii="標楷體" w:eastAsia="標楷體" w:hAnsi="標楷體" w:hint="eastAsia"/>
          <w:sz w:val="22"/>
        </w:rPr>
        <w:t>：</w:t>
      </w:r>
      <w:r w:rsidRPr="00E85074">
        <w:rPr>
          <w:rFonts w:ascii="標楷體" w:eastAsia="標楷體" w:hAnsi="標楷體"/>
          <w:sz w:val="22"/>
          <w:szCs w:val="22"/>
        </w:rPr>
        <w:t>大乘開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住胎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合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降魔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於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成道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 w:hint="eastAsia"/>
          <w:sz w:val="22"/>
        </w:rPr>
        <w:t>；</w:t>
      </w:r>
      <w:r w:rsidRPr="00E85074">
        <w:rPr>
          <w:rFonts w:ascii="標楷體" w:eastAsia="標楷體" w:hAnsi="標楷體"/>
          <w:sz w:val="22"/>
          <w:szCs w:val="22"/>
        </w:rPr>
        <w:t>小乘開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降魔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合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住胎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於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託胎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。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住胎</w:t>
      </w:r>
      <w:r w:rsidRPr="00E85074">
        <w:rPr>
          <w:rFonts w:ascii="標楷體" w:eastAsia="標楷體" w:hAnsi="標楷體" w:hint="eastAsia"/>
          <w:sz w:val="22"/>
          <w:szCs w:val="22"/>
        </w:rPr>
        <w:t>」，</w:t>
      </w:r>
      <w:r w:rsidRPr="00E85074">
        <w:rPr>
          <w:rFonts w:ascii="標楷體" w:eastAsia="標楷體" w:hAnsi="標楷體"/>
          <w:sz w:val="22"/>
          <w:szCs w:val="22"/>
        </w:rPr>
        <w:t>見</w:t>
      </w:r>
      <w:r w:rsidRPr="00E85074">
        <w:rPr>
          <w:rFonts w:ascii="標楷體" w:eastAsia="標楷體" w:hAnsi="標楷體" w:hint="eastAsia"/>
          <w:sz w:val="22"/>
        </w:rPr>
        <w:t>《</w:t>
      </w:r>
      <w:r w:rsidRPr="00E85074">
        <w:rPr>
          <w:rFonts w:ascii="標楷體" w:eastAsia="標楷體" w:hAnsi="標楷體"/>
          <w:sz w:val="22"/>
          <w:szCs w:val="22"/>
        </w:rPr>
        <w:t>起信</w:t>
      </w:r>
      <w:r w:rsidRPr="00E85074">
        <w:rPr>
          <w:rFonts w:ascii="標楷體" w:eastAsia="標楷體" w:hAnsi="標楷體" w:hint="eastAsia"/>
          <w:sz w:val="22"/>
        </w:rPr>
        <w:t>》；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降魔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見</w:t>
      </w:r>
      <w:r w:rsidRPr="00E85074">
        <w:rPr>
          <w:rFonts w:ascii="標楷體" w:eastAsia="標楷體" w:hAnsi="標楷體" w:hint="eastAsia"/>
          <w:sz w:val="22"/>
        </w:rPr>
        <w:t>《</w:t>
      </w:r>
      <w:r w:rsidRPr="00E85074">
        <w:rPr>
          <w:rFonts w:ascii="標楷體" w:eastAsia="標楷體" w:hAnsi="標楷體"/>
          <w:sz w:val="22"/>
          <w:szCs w:val="22"/>
        </w:rPr>
        <w:t>四教義</w:t>
      </w:r>
      <w:r w:rsidRPr="00E85074">
        <w:rPr>
          <w:rFonts w:ascii="標楷體" w:eastAsia="標楷體" w:hAnsi="標楷體" w:hint="eastAsia"/>
          <w:sz w:val="22"/>
        </w:rPr>
        <w:t>》</w:t>
      </w:r>
      <w:r w:rsidRPr="00E85074">
        <w:rPr>
          <w:sz w:val="22"/>
          <w:szCs w:val="22"/>
        </w:rPr>
        <w:t>——</w:t>
      </w:r>
      <w:r w:rsidRPr="00E85074">
        <w:rPr>
          <w:rFonts w:ascii="標楷體" w:eastAsia="標楷體" w:hAnsi="標楷體"/>
          <w:sz w:val="22"/>
          <w:szCs w:val="22"/>
        </w:rPr>
        <w:t>此先達之論也。今觀大小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皆有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住胎</w:t>
      </w:r>
      <w:r w:rsidRPr="00E85074">
        <w:rPr>
          <w:rFonts w:ascii="標楷體" w:eastAsia="標楷體" w:hAnsi="標楷體" w:hint="eastAsia"/>
          <w:sz w:val="22"/>
          <w:szCs w:val="22"/>
        </w:rPr>
        <w:t>」、「</w:t>
      </w:r>
      <w:r w:rsidRPr="00E85074">
        <w:rPr>
          <w:rFonts w:ascii="標楷體" w:eastAsia="標楷體" w:hAnsi="標楷體"/>
          <w:sz w:val="22"/>
          <w:szCs w:val="22"/>
        </w:rPr>
        <w:t>降魔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之文。</w:t>
      </w:r>
    </w:p>
    <w:p w14:paraId="4B0E706E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85074">
        <w:rPr>
          <w:rFonts w:ascii="標楷體" w:eastAsia="標楷體" w:hAnsi="標楷體"/>
          <w:sz w:val="22"/>
          <w:szCs w:val="22"/>
        </w:rPr>
        <w:t>如</w:t>
      </w:r>
      <w:r w:rsidRPr="00E85074">
        <w:rPr>
          <w:rFonts w:ascii="標楷體" w:eastAsia="標楷體" w:hAnsi="標楷體" w:hint="eastAsia"/>
          <w:sz w:val="22"/>
        </w:rPr>
        <w:t>《</w:t>
      </w:r>
      <w:r w:rsidRPr="00E85074">
        <w:rPr>
          <w:rFonts w:ascii="標楷體" w:eastAsia="標楷體" w:hAnsi="標楷體"/>
          <w:sz w:val="22"/>
          <w:szCs w:val="22"/>
        </w:rPr>
        <w:t>華嚴</w:t>
      </w:r>
      <w:r w:rsidRPr="00E85074">
        <w:rPr>
          <w:rFonts w:ascii="標楷體" w:eastAsia="標楷體" w:hAnsi="標楷體" w:hint="eastAsia"/>
          <w:sz w:val="22"/>
        </w:rPr>
        <w:t>》</w:t>
      </w:r>
      <w:r w:rsidRPr="00E85074">
        <w:rPr>
          <w:rFonts w:ascii="標楷體" w:eastAsia="標楷體" w:hAnsi="標楷體"/>
          <w:sz w:val="22"/>
          <w:szCs w:val="22"/>
        </w:rPr>
        <w:t>云</w:t>
      </w:r>
      <w:r w:rsidRPr="00E85074">
        <w:rPr>
          <w:rFonts w:ascii="標楷體" w:eastAsia="標楷體" w:hAnsi="標楷體" w:hint="eastAsia"/>
          <w:sz w:val="22"/>
        </w:rPr>
        <w:t>：「</w:t>
      </w:r>
      <w:r w:rsidRPr="00E85074">
        <w:rPr>
          <w:rFonts w:ascii="標楷體" w:eastAsia="標楷體" w:hAnsi="標楷體"/>
          <w:sz w:val="22"/>
          <w:szCs w:val="22"/>
        </w:rPr>
        <w:t>菩薩住母胎已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示現出家</w:t>
      </w:r>
      <w:r w:rsidRPr="00E85074">
        <w:rPr>
          <w:rFonts w:ascii="標楷體" w:eastAsia="標楷體" w:hAnsi="標楷體" w:hint="eastAsia"/>
          <w:sz w:val="22"/>
          <w:szCs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成道等相。</w:t>
      </w:r>
      <w:r w:rsidRPr="00E85074">
        <w:rPr>
          <w:rFonts w:ascii="標楷體" w:eastAsia="標楷體" w:hAnsi="標楷體" w:hint="eastAsia"/>
          <w:sz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此大乘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住胎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也。</w:t>
      </w:r>
    </w:p>
    <w:p w14:paraId="03FC1850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85074">
        <w:rPr>
          <w:rFonts w:ascii="標楷體" w:eastAsia="標楷體" w:hAnsi="標楷體" w:hint="eastAsia"/>
          <w:sz w:val="22"/>
        </w:rPr>
        <w:t>《</w:t>
      </w:r>
      <w:r w:rsidRPr="00E85074">
        <w:rPr>
          <w:rFonts w:ascii="標楷體" w:eastAsia="標楷體" w:hAnsi="標楷體"/>
          <w:sz w:val="22"/>
          <w:szCs w:val="22"/>
        </w:rPr>
        <w:t>因果經</w:t>
      </w:r>
      <w:r w:rsidRPr="00E85074">
        <w:rPr>
          <w:rFonts w:ascii="標楷體" w:eastAsia="標楷體" w:hAnsi="標楷體" w:hint="eastAsia"/>
          <w:sz w:val="22"/>
        </w:rPr>
        <w:t>》：「</w:t>
      </w:r>
      <w:r w:rsidRPr="00E85074">
        <w:rPr>
          <w:rFonts w:ascii="標楷體" w:eastAsia="標楷體" w:hAnsi="標楷體"/>
          <w:sz w:val="22"/>
          <w:szCs w:val="22"/>
        </w:rPr>
        <w:t>菩薩在母胎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行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住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坐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臥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一日六時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為諸天鬼神說法。</w:t>
      </w:r>
      <w:r w:rsidRPr="00E85074">
        <w:rPr>
          <w:rFonts w:ascii="標楷體" w:eastAsia="標楷體" w:hAnsi="標楷體" w:hint="eastAsia"/>
          <w:sz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此小乘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住胎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也。</w:t>
      </w:r>
    </w:p>
    <w:p w14:paraId="793D5B33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85074">
        <w:rPr>
          <w:rFonts w:ascii="標楷體" w:eastAsia="標楷體" w:hAnsi="標楷體" w:hint="eastAsia"/>
          <w:sz w:val="22"/>
        </w:rPr>
        <w:t>《</w:t>
      </w:r>
      <w:r w:rsidRPr="00E85074">
        <w:rPr>
          <w:rFonts w:ascii="標楷體" w:eastAsia="標楷體" w:hAnsi="標楷體"/>
          <w:sz w:val="22"/>
          <w:szCs w:val="22"/>
        </w:rPr>
        <w:t>花嚴</w:t>
      </w:r>
      <w:r w:rsidRPr="00E85074">
        <w:rPr>
          <w:rFonts w:ascii="標楷體" w:eastAsia="標楷體" w:hAnsi="標楷體" w:hint="eastAsia"/>
          <w:sz w:val="22"/>
        </w:rPr>
        <w:t>》〈</w:t>
      </w:r>
      <w:r w:rsidRPr="00E85074">
        <w:rPr>
          <w:rFonts w:ascii="標楷體" w:eastAsia="標楷體" w:hAnsi="標楷體"/>
          <w:sz w:val="22"/>
          <w:szCs w:val="22"/>
        </w:rPr>
        <w:t>離世間品</w:t>
      </w:r>
      <w:r w:rsidRPr="00E85074">
        <w:rPr>
          <w:rFonts w:ascii="標楷體" w:eastAsia="標楷體" w:hAnsi="標楷體" w:hint="eastAsia"/>
          <w:sz w:val="22"/>
        </w:rPr>
        <w:t>〉：「</w:t>
      </w:r>
      <w:r w:rsidRPr="00E85074">
        <w:rPr>
          <w:rFonts w:ascii="標楷體" w:eastAsia="標楷體" w:hAnsi="標楷體"/>
          <w:sz w:val="22"/>
          <w:szCs w:val="22"/>
        </w:rPr>
        <w:t>菩薩出家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成道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降魔</w:t>
      </w:r>
      <w:r w:rsidRPr="00E85074">
        <w:rPr>
          <w:rFonts w:ascii="標楷體" w:eastAsia="標楷體" w:hAnsi="標楷體" w:hint="eastAsia"/>
          <w:sz w:val="22"/>
        </w:rPr>
        <w:t>、</w:t>
      </w:r>
      <w:r w:rsidRPr="00E85074">
        <w:rPr>
          <w:rFonts w:ascii="標楷體" w:eastAsia="標楷體" w:hAnsi="標楷體"/>
          <w:sz w:val="22"/>
          <w:szCs w:val="22"/>
        </w:rPr>
        <w:t>轉法輪等。</w:t>
      </w:r>
      <w:r w:rsidRPr="00E85074">
        <w:rPr>
          <w:rFonts w:ascii="標楷體" w:eastAsia="標楷體" w:hAnsi="標楷體" w:hint="eastAsia"/>
          <w:sz w:val="22"/>
        </w:rPr>
        <w:t>」《</w:t>
      </w:r>
      <w:r w:rsidRPr="00E85074">
        <w:rPr>
          <w:rFonts w:ascii="標楷體" w:eastAsia="標楷體" w:hAnsi="標楷體"/>
          <w:sz w:val="22"/>
          <w:szCs w:val="22"/>
        </w:rPr>
        <w:t>妙樂</w:t>
      </w:r>
      <w:r w:rsidRPr="00E85074">
        <w:rPr>
          <w:rFonts w:ascii="標楷體" w:eastAsia="標楷體" w:hAnsi="標楷體" w:hint="eastAsia"/>
          <w:sz w:val="22"/>
        </w:rPr>
        <w:t>》</w:t>
      </w:r>
      <w:r w:rsidRPr="00E85074">
        <w:rPr>
          <w:rFonts w:ascii="標楷體" w:eastAsia="標楷體" w:hAnsi="標楷體"/>
          <w:sz w:val="22"/>
          <w:szCs w:val="22"/>
        </w:rPr>
        <w:t>云</w:t>
      </w:r>
      <w:r w:rsidRPr="00E85074">
        <w:rPr>
          <w:rFonts w:ascii="標楷體" w:eastAsia="標楷體" w:hAnsi="標楷體" w:hint="eastAsia"/>
          <w:sz w:val="22"/>
        </w:rPr>
        <w:t>：「</w:t>
      </w:r>
      <w:r w:rsidRPr="00E85074">
        <w:rPr>
          <w:rFonts w:ascii="標楷體" w:eastAsia="標楷體" w:hAnsi="標楷體"/>
          <w:sz w:val="22"/>
          <w:szCs w:val="22"/>
        </w:rPr>
        <w:t>四佛各有四降魔相。</w:t>
      </w:r>
      <w:r w:rsidRPr="00E85074">
        <w:rPr>
          <w:rFonts w:ascii="標楷體" w:eastAsia="標楷體" w:hAnsi="標楷體" w:hint="eastAsia"/>
          <w:sz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此大乘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降魔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也。</w:t>
      </w:r>
    </w:p>
    <w:p w14:paraId="41E09ED3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85074">
        <w:rPr>
          <w:rFonts w:ascii="標楷體" w:eastAsia="標楷體" w:hAnsi="標楷體" w:hint="eastAsia"/>
          <w:sz w:val="22"/>
        </w:rPr>
        <w:t>《</w:t>
      </w:r>
      <w:r w:rsidRPr="00E85074">
        <w:rPr>
          <w:rFonts w:ascii="標楷體" w:eastAsia="標楷體" w:hAnsi="標楷體"/>
          <w:sz w:val="22"/>
          <w:szCs w:val="22"/>
        </w:rPr>
        <w:t>因果經</w:t>
      </w:r>
      <w:r w:rsidRPr="00E85074">
        <w:rPr>
          <w:rFonts w:ascii="標楷體" w:eastAsia="標楷體" w:hAnsi="標楷體" w:hint="eastAsia"/>
          <w:sz w:val="22"/>
        </w:rPr>
        <w:t>》：「</w:t>
      </w:r>
      <w:r w:rsidRPr="00E85074">
        <w:rPr>
          <w:rFonts w:ascii="標楷體" w:eastAsia="標楷體" w:hAnsi="標楷體"/>
          <w:sz w:val="22"/>
          <w:szCs w:val="22"/>
        </w:rPr>
        <w:t>既降魔已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即便入定</w:t>
      </w:r>
      <w:r w:rsidRPr="00E85074">
        <w:rPr>
          <w:rFonts w:ascii="標楷體" w:eastAsia="標楷體" w:hAnsi="標楷體" w:hint="eastAsia"/>
          <w:sz w:val="22"/>
          <w:szCs w:val="22"/>
        </w:rPr>
        <w:t>；</w:t>
      </w:r>
      <w:r w:rsidRPr="00E85074">
        <w:rPr>
          <w:rFonts w:ascii="標楷體" w:eastAsia="標楷體" w:hAnsi="標楷體"/>
          <w:sz w:val="22"/>
          <w:szCs w:val="22"/>
        </w:rPr>
        <w:t>明星出時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得最正覺。</w:t>
      </w:r>
      <w:r w:rsidRPr="00E85074">
        <w:rPr>
          <w:rFonts w:ascii="標楷體" w:eastAsia="標楷體" w:hAnsi="標楷體" w:hint="eastAsia"/>
          <w:sz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此小乘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降魔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也。</w:t>
      </w:r>
    </w:p>
    <w:p w14:paraId="6139E2B0" w14:textId="77777777" w:rsidR="00D14E01" w:rsidRPr="00986567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E85074">
        <w:rPr>
          <w:rFonts w:ascii="標楷體" w:eastAsia="標楷體" w:hAnsi="標楷體"/>
          <w:sz w:val="22"/>
          <w:szCs w:val="22"/>
        </w:rPr>
        <w:t>今欲順</w:t>
      </w:r>
      <w:r w:rsidRPr="00E85074">
        <w:rPr>
          <w:rFonts w:ascii="標楷體" w:eastAsia="標楷體" w:hAnsi="標楷體" w:hint="eastAsia"/>
          <w:sz w:val="22"/>
          <w:szCs w:val="22"/>
        </w:rPr>
        <w:t>「</w:t>
      </w:r>
      <w:r w:rsidRPr="00E85074">
        <w:rPr>
          <w:rFonts w:ascii="標楷體" w:eastAsia="標楷體" w:hAnsi="標楷體"/>
          <w:sz w:val="22"/>
          <w:szCs w:val="22"/>
        </w:rPr>
        <w:t>八相</w:t>
      </w:r>
      <w:r w:rsidRPr="00E85074">
        <w:rPr>
          <w:rFonts w:ascii="標楷體" w:eastAsia="標楷體" w:hAnsi="標楷體" w:hint="eastAsia"/>
          <w:sz w:val="22"/>
          <w:szCs w:val="22"/>
        </w:rPr>
        <w:t>」</w:t>
      </w:r>
      <w:r w:rsidRPr="00E85074">
        <w:rPr>
          <w:rFonts w:ascii="標楷體" w:eastAsia="標楷體" w:hAnsi="標楷體"/>
          <w:sz w:val="22"/>
          <w:szCs w:val="22"/>
        </w:rPr>
        <w:t>之言</w:t>
      </w:r>
      <w:r w:rsidRPr="00E85074">
        <w:rPr>
          <w:rFonts w:ascii="標楷體" w:eastAsia="標楷體" w:hAnsi="標楷體" w:hint="eastAsia"/>
          <w:sz w:val="22"/>
        </w:rPr>
        <w:t>，</w:t>
      </w:r>
      <w:r w:rsidRPr="00E85074">
        <w:rPr>
          <w:rFonts w:ascii="標楷體" w:eastAsia="標楷體" w:hAnsi="標楷體"/>
          <w:sz w:val="22"/>
          <w:szCs w:val="22"/>
        </w:rPr>
        <w:t>且用</w:t>
      </w:r>
      <w:r w:rsidRPr="00E85074">
        <w:rPr>
          <w:rFonts w:ascii="標楷體" w:eastAsia="標楷體" w:hAnsi="標楷體" w:hint="eastAsia"/>
          <w:sz w:val="22"/>
        </w:rPr>
        <w:t>《</w:t>
      </w:r>
      <w:r w:rsidRPr="00E85074">
        <w:rPr>
          <w:rFonts w:ascii="標楷體" w:eastAsia="標楷體" w:hAnsi="標楷體"/>
          <w:sz w:val="22"/>
          <w:szCs w:val="22"/>
        </w:rPr>
        <w:t>起信</w:t>
      </w:r>
      <w:r w:rsidRPr="00E85074">
        <w:rPr>
          <w:rFonts w:ascii="標楷體" w:eastAsia="標楷體" w:hAnsi="標楷體" w:hint="eastAsia"/>
          <w:sz w:val="22"/>
        </w:rPr>
        <w:t>》、《</w:t>
      </w:r>
      <w:r w:rsidRPr="00E85074">
        <w:rPr>
          <w:rFonts w:ascii="標楷體" w:eastAsia="標楷體" w:hAnsi="標楷體"/>
          <w:sz w:val="22"/>
          <w:szCs w:val="22"/>
        </w:rPr>
        <w:t>四教義</w:t>
      </w:r>
      <w:r w:rsidRPr="00E85074">
        <w:rPr>
          <w:rFonts w:ascii="標楷體" w:eastAsia="標楷體" w:hAnsi="標楷體" w:hint="eastAsia"/>
          <w:sz w:val="22"/>
        </w:rPr>
        <w:t>》</w:t>
      </w:r>
      <w:r w:rsidRPr="00E85074">
        <w:rPr>
          <w:rFonts w:ascii="標楷體" w:eastAsia="標楷體" w:hAnsi="標楷體"/>
          <w:sz w:val="22"/>
          <w:szCs w:val="22"/>
        </w:rPr>
        <w:t>二文開合為證。</w:t>
      </w:r>
    </w:p>
  </w:footnote>
  <w:footnote w:id="134">
    <w:p w14:paraId="04BA5235" w14:textId="77777777" w:rsidR="00D14E01" w:rsidRPr="002813DA" w:rsidRDefault="00D14E01" w:rsidP="00D14E01">
      <w:pPr>
        <w:pStyle w:val="FootnoteText"/>
        <w:rPr>
          <w:sz w:val="22"/>
          <w:szCs w:val="22"/>
        </w:rPr>
      </w:pPr>
      <w:r w:rsidRPr="002813DA">
        <w:rPr>
          <w:rStyle w:val="FootnoteReference"/>
          <w:sz w:val="22"/>
          <w:szCs w:val="22"/>
        </w:rPr>
        <w:footnoteRef/>
      </w:r>
      <w:r w:rsidRPr="002813DA">
        <w:rPr>
          <w:sz w:val="22"/>
          <w:szCs w:val="22"/>
        </w:rPr>
        <w:t xml:space="preserve"> </w:t>
      </w:r>
      <w:r w:rsidRPr="002813DA">
        <w:rPr>
          <w:rFonts w:hint="eastAsia"/>
          <w:sz w:val="22"/>
          <w:szCs w:val="22"/>
        </w:rPr>
        <w:t>參見：</w:t>
      </w:r>
    </w:p>
    <w:p w14:paraId="7AF06DAD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813DA">
        <w:rPr>
          <w:rFonts w:hint="eastAsia"/>
          <w:sz w:val="22"/>
          <w:szCs w:val="22"/>
        </w:rPr>
        <w:t>（</w:t>
      </w:r>
      <w:r w:rsidRPr="002813DA">
        <w:rPr>
          <w:rFonts w:hint="eastAsia"/>
          <w:sz w:val="22"/>
          <w:szCs w:val="22"/>
        </w:rPr>
        <w:t>1</w:t>
      </w:r>
      <w:r w:rsidRPr="002813D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宋．紹隆等編</w:t>
      </w:r>
      <w:r w:rsidRPr="002813DA">
        <w:rPr>
          <w:rFonts w:hint="eastAsia"/>
          <w:sz w:val="22"/>
          <w:szCs w:val="22"/>
        </w:rPr>
        <w:t>《圓悟佛果禪師語錄》卷</w:t>
      </w:r>
      <w:r w:rsidRPr="002813DA">
        <w:rPr>
          <w:rFonts w:hint="eastAsia"/>
          <w:sz w:val="22"/>
          <w:szCs w:val="22"/>
        </w:rPr>
        <w:t>11(</w:t>
      </w:r>
      <w:r>
        <w:rPr>
          <w:rFonts w:hint="eastAsia"/>
          <w:sz w:val="22"/>
          <w:szCs w:val="22"/>
        </w:rPr>
        <w:t>大正</w:t>
      </w:r>
      <w:r w:rsidRPr="002813DA">
        <w:rPr>
          <w:rFonts w:hint="eastAsia"/>
          <w:sz w:val="22"/>
          <w:szCs w:val="22"/>
        </w:rPr>
        <w:t>47</w:t>
      </w:r>
      <w:r>
        <w:rPr>
          <w:rFonts w:hint="eastAsia"/>
          <w:sz w:val="22"/>
          <w:szCs w:val="22"/>
        </w:rPr>
        <w:t>，</w:t>
      </w:r>
      <w:r w:rsidRPr="002813DA">
        <w:rPr>
          <w:rFonts w:hint="eastAsia"/>
          <w:sz w:val="22"/>
          <w:szCs w:val="22"/>
        </w:rPr>
        <w:t>761b20-21)</w:t>
      </w:r>
      <w:r w:rsidRPr="002813DA">
        <w:rPr>
          <w:rFonts w:hint="eastAsia"/>
          <w:sz w:val="22"/>
          <w:szCs w:val="22"/>
        </w:rPr>
        <w:t>：</w:t>
      </w:r>
    </w:p>
    <w:p w14:paraId="74AC8F6A" w14:textId="77777777" w:rsidR="00D14E01" w:rsidRPr="002813DA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813DA">
        <w:rPr>
          <w:rFonts w:ascii="標楷體" w:eastAsia="標楷體" w:hAnsi="標楷體" w:hint="eastAsia"/>
          <w:sz w:val="22"/>
          <w:szCs w:val="22"/>
        </w:rPr>
        <w:t>復云：</w:t>
      </w:r>
      <w:r w:rsidRPr="003C39A7">
        <w:rPr>
          <w:rFonts w:ascii="標楷體" w:eastAsia="標楷體" w:hAnsi="標楷體" w:hint="eastAsia"/>
          <w:sz w:val="22"/>
          <w:szCs w:val="22"/>
        </w:rPr>
        <w:t>未離兜率</w:t>
      </w:r>
      <w:r w:rsidRPr="002813DA">
        <w:rPr>
          <w:rFonts w:ascii="標楷體" w:eastAsia="標楷體" w:hAnsi="標楷體" w:hint="eastAsia"/>
          <w:sz w:val="22"/>
          <w:szCs w:val="22"/>
        </w:rPr>
        <w:t>，</w:t>
      </w:r>
      <w:r w:rsidRPr="003C39A7">
        <w:rPr>
          <w:rFonts w:ascii="標楷體" w:eastAsia="標楷體" w:hAnsi="標楷體" w:hint="eastAsia"/>
          <w:sz w:val="22"/>
          <w:szCs w:val="22"/>
        </w:rPr>
        <w:t>已降王宮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3C39A7">
        <w:rPr>
          <w:rFonts w:ascii="標楷體" w:eastAsia="標楷體" w:hAnsi="標楷體" w:hint="eastAsia"/>
          <w:sz w:val="22"/>
          <w:szCs w:val="22"/>
        </w:rPr>
        <w:t>未出母胎</w:t>
      </w:r>
      <w:r w:rsidRPr="002813DA">
        <w:rPr>
          <w:rFonts w:ascii="標楷體" w:eastAsia="標楷體" w:hAnsi="標楷體" w:hint="eastAsia"/>
          <w:sz w:val="22"/>
          <w:szCs w:val="22"/>
        </w:rPr>
        <w:t>，</w:t>
      </w:r>
      <w:r w:rsidRPr="003C39A7">
        <w:rPr>
          <w:rFonts w:ascii="標楷體" w:eastAsia="標楷體" w:hAnsi="標楷體" w:hint="eastAsia"/>
          <w:sz w:val="22"/>
          <w:szCs w:val="22"/>
        </w:rPr>
        <w:t>度人已畢</w:t>
      </w:r>
      <w:r w:rsidRPr="002813DA">
        <w:rPr>
          <w:rFonts w:ascii="標楷體" w:eastAsia="標楷體" w:hAnsi="標楷體" w:hint="eastAsia"/>
          <w:sz w:val="22"/>
          <w:szCs w:val="22"/>
        </w:rPr>
        <w:t>。</w:t>
      </w:r>
    </w:p>
    <w:p w14:paraId="1B06C23B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813DA">
        <w:rPr>
          <w:rFonts w:hint="eastAsia"/>
          <w:sz w:val="22"/>
          <w:szCs w:val="22"/>
        </w:rPr>
        <w:t>（</w:t>
      </w:r>
      <w:r w:rsidRPr="002813DA">
        <w:rPr>
          <w:rFonts w:hint="eastAsia"/>
          <w:sz w:val="22"/>
          <w:szCs w:val="22"/>
        </w:rPr>
        <w:t>2</w:t>
      </w:r>
      <w:r w:rsidRPr="002813D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宋．蘊聞編</w:t>
      </w:r>
      <w:r w:rsidRPr="003C39A7">
        <w:rPr>
          <w:rFonts w:hint="eastAsia"/>
          <w:sz w:val="22"/>
          <w:szCs w:val="22"/>
        </w:rPr>
        <w:t>《大慧普覺禪師語錄》卷</w:t>
      </w:r>
      <w:r w:rsidRPr="003C39A7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2813DA">
        <w:rPr>
          <w:rFonts w:hint="eastAsia"/>
          <w:sz w:val="22"/>
          <w:szCs w:val="22"/>
        </w:rPr>
        <w:t>47</w:t>
      </w:r>
      <w:r>
        <w:rPr>
          <w:rFonts w:hint="eastAsia"/>
          <w:sz w:val="22"/>
          <w:szCs w:val="22"/>
        </w:rPr>
        <w:t>，</w:t>
      </w:r>
      <w:r w:rsidRPr="003C39A7">
        <w:rPr>
          <w:rFonts w:hint="eastAsia"/>
          <w:sz w:val="22"/>
          <w:szCs w:val="22"/>
        </w:rPr>
        <w:t>826c24-26)</w:t>
      </w:r>
      <w:r>
        <w:rPr>
          <w:rFonts w:hint="eastAsia"/>
          <w:sz w:val="22"/>
          <w:szCs w:val="22"/>
        </w:rPr>
        <w:t>。</w:t>
      </w:r>
    </w:p>
    <w:p w14:paraId="6D561A7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813DA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813D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明．大慧釋</w:t>
      </w:r>
      <w:r w:rsidRPr="002813DA">
        <w:rPr>
          <w:rFonts w:hint="eastAsia"/>
          <w:sz w:val="22"/>
          <w:szCs w:val="22"/>
        </w:rPr>
        <w:t>《般若心經際決》卷</w:t>
      </w:r>
      <w:r w:rsidRPr="002813DA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新卍續藏經</w:t>
      </w:r>
      <w:r w:rsidRPr="002813DA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2813DA">
        <w:rPr>
          <w:rFonts w:hint="eastAsia"/>
          <w:sz w:val="22"/>
          <w:szCs w:val="22"/>
        </w:rPr>
        <w:t>865c18-19)</w:t>
      </w:r>
      <w:r w:rsidRPr="002813DA">
        <w:rPr>
          <w:rFonts w:hint="eastAsia"/>
          <w:sz w:val="22"/>
          <w:szCs w:val="22"/>
        </w:rPr>
        <w:t>：</w:t>
      </w:r>
    </w:p>
    <w:p w14:paraId="1B430B13" w14:textId="77777777" w:rsidR="00D14E01" w:rsidRPr="002813DA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813DA">
        <w:rPr>
          <w:rFonts w:ascii="標楷體" w:eastAsia="標楷體" w:hAnsi="標楷體" w:hint="eastAsia"/>
          <w:sz w:val="22"/>
          <w:szCs w:val="22"/>
        </w:rPr>
        <w:t>古德云：</w:t>
      </w:r>
      <w:r w:rsidRPr="003C39A7">
        <w:rPr>
          <w:rFonts w:ascii="標楷體" w:eastAsia="標楷體" w:hAnsi="標楷體" w:hint="eastAsia"/>
          <w:sz w:val="22"/>
          <w:szCs w:val="22"/>
        </w:rPr>
        <w:t>未離兜率</w:t>
      </w:r>
      <w:r w:rsidRPr="002813DA">
        <w:rPr>
          <w:rFonts w:ascii="標楷體" w:eastAsia="標楷體" w:hAnsi="標楷體" w:hint="eastAsia"/>
          <w:sz w:val="22"/>
          <w:szCs w:val="22"/>
        </w:rPr>
        <w:t>，</w:t>
      </w:r>
      <w:r w:rsidRPr="003C39A7">
        <w:rPr>
          <w:rFonts w:ascii="標楷體" w:eastAsia="標楷體" w:hAnsi="標楷體" w:hint="eastAsia"/>
          <w:sz w:val="22"/>
          <w:szCs w:val="22"/>
        </w:rPr>
        <w:t>已誕王宮</w:t>
      </w:r>
      <w:r w:rsidRPr="002813DA">
        <w:rPr>
          <w:rFonts w:ascii="標楷體" w:eastAsia="標楷體" w:hAnsi="標楷體" w:hint="eastAsia"/>
          <w:sz w:val="22"/>
          <w:szCs w:val="22"/>
        </w:rPr>
        <w:t>；</w:t>
      </w:r>
      <w:r w:rsidRPr="003C39A7">
        <w:rPr>
          <w:rFonts w:ascii="標楷體" w:eastAsia="標楷體" w:hAnsi="標楷體" w:hint="eastAsia"/>
          <w:sz w:val="22"/>
          <w:szCs w:val="22"/>
        </w:rPr>
        <w:t>未出母胎</w:t>
      </w:r>
      <w:r w:rsidRPr="002813DA">
        <w:rPr>
          <w:rFonts w:ascii="標楷體" w:eastAsia="標楷體" w:hAnsi="標楷體" w:hint="eastAsia"/>
          <w:sz w:val="22"/>
          <w:szCs w:val="22"/>
        </w:rPr>
        <w:t>，</w:t>
      </w:r>
      <w:r w:rsidRPr="003C39A7">
        <w:rPr>
          <w:rFonts w:ascii="標楷體" w:eastAsia="標楷體" w:hAnsi="標楷體" w:hint="eastAsia"/>
          <w:sz w:val="22"/>
          <w:szCs w:val="22"/>
        </w:rPr>
        <w:t>度生已畢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2813DA">
        <w:rPr>
          <w:rFonts w:ascii="標楷體" w:eastAsia="標楷體" w:hAnsi="標楷體" w:hint="eastAsia"/>
          <w:sz w:val="22"/>
          <w:szCs w:val="22"/>
        </w:rPr>
        <w:t>誠哉是言也。</w:t>
      </w:r>
    </w:p>
    <w:p w14:paraId="760C8D79" w14:textId="77777777" w:rsidR="00D14E01" w:rsidRPr="002813DA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813DA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2813D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3C39A7">
        <w:rPr>
          <w:rFonts w:hint="eastAsia"/>
          <w:sz w:val="22"/>
          <w:szCs w:val="22"/>
        </w:rPr>
        <w:t>《無諍之辯》</w:t>
      </w:r>
      <w:r>
        <w:rPr>
          <w:rFonts w:hint="eastAsia"/>
          <w:sz w:val="22"/>
          <w:szCs w:val="22"/>
        </w:rPr>
        <w:t>，〈談入世與佛學〉</w:t>
      </w:r>
      <w:r w:rsidRPr="003C39A7">
        <w:rPr>
          <w:rFonts w:hint="eastAsia"/>
          <w:sz w:val="22"/>
          <w:szCs w:val="22"/>
        </w:rPr>
        <w:t>，</w:t>
      </w:r>
      <w:r w:rsidRPr="003C39A7">
        <w:rPr>
          <w:rFonts w:hint="eastAsia"/>
          <w:sz w:val="22"/>
          <w:szCs w:val="22"/>
        </w:rPr>
        <w:t>p.189</w:t>
      </w:r>
      <w:r>
        <w:rPr>
          <w:rFonts w:hint="eastAsia"/>
          <w:sz w:val="22"/>
          <w:szCs w:val="22"/>
        </w:rPr>
        <w:t>。</w:t>
      </w:r>
    </w:p>
  </w:footnote>
  <w:footnote w:id="135">
    <w:p w14:paraId="5A9C564A" w14:textId="77777777" w:rsidR="00D14E01" w:rsidRPr="007245BE" w:rsidRDefault="00D14E01" w:rsidP="00D14E01">
      <w:pPr>
        <w:pStyle w:val="FootnoteText"/>
        <w:rPr>
          <w:sz w:val="22"/>
          <w:szCs w:val="22"/>
        </w:rPr>
      </w:pPr>
      <w:r w:rsidRPr="007245BE">
        <w:rPr>
          <w:rStyle w:val="FootnoteReference"/>
          <w:sz w:val="22"/>
          <w:szCs w:val="22"/>
        </w:rPr>
        <w:footnoteRef/>
      </w:r>
      <w:r w:rsidRPr="007245BE">
        <w:rPr>
          <w:sz w:val="22"/>
          <w:szCs w:val="22"/>
        </w:rPr>
        <w:t xml:space="preserve"> </w:t>
      </w:r>
      <w:r w:rsidRPr="007245BE">
        <w:rPr>
          <w:rFonts w:hint="eastAsia"/>
          <w:sz w:val="22"/>
          <w:szCs w:val="22"/>
        </w:rPr>
        <w:t>參見：</w:t>
      </w:r>
    </w:p>
    <w:p w14:paraId="3AA72E20" w14:textId="77777777" w:rsidR="00D14E01" w:rsidRPr="007245BE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7245BE">
        <w:rPr>
          <w:rFonts w:hint="eastAsia"/>
          <w:sz w:val="22"/>
          <w:szCs w:val="22"/>
        </w:rPr>
        <w:t>（</w:t>
      </w:r>
      <w:r w:rsidRPr="007245BE">
        <w:rPr>
          <w:rFonts w:hint="eastAsia"/>
          <w:sz w:val="22"/>
          <w:szCs w:val="22"/>
        </w:rPr>
        <w:t>1</w:t>
      </w:r>
      <w:r w:rsidRPr="007245BE">
        <w:rPr>
          <w:rFonts w:hint="eastAsia"/>
          <w:sz w:val="22"/>
          <w:szCs w:val="22"/>
        </w:rPr>
        <w:t>）</w:t>
      </w:r>
      <w:r w:rsidRPr="00E60BCC">
        <w:rPr>
          <w:rFonts w:hint="eastAsia"/>
          <w:sz w:val="22"/>
          <w:szCs w:val="22"/>
        </w:rPr>
        <w:t>姚秦</w:t>
      </w:r>
      <w:r>
        <w:rPr>
          <w:rFonts w:hint="eastAsia"/>
          <w:sz w:val="22"/>
          <w:szCs w:val="22"/>
        </w:rPr>
        <w:t>．</w:t>
      </w:r>
      <w:r w:rsidRPr="00E60BCC">
        <w:rPr>
          <w:rFonts w:hint="eastAsia"/>
          <w:sz w:val="22"/>
          <w:szCs w:val="22"/>
        </w:rPr>
        <w:t>竺佛念譯</w:t>
      </w:r>
      <w:r w:rsidRPr="00E8484D">
        <w:rPr>
          <w:rFonts w:hint="eastAsia"/>
          <w:sz w:val="22"/>
          <w:szCs w:val="22"/>
        </w:rPr>
        <w:t>《菩薩瓔珞本業經》卷</w:t>
      </w:r>
      <w:r w:rsidRPr="00E8484D">
        <w:rPr>
          <w:rFonts w:hint="eastAsia"/>
          <w:sz w:val="22"/>
          <w:szCs w:val="22"/>
        </w:rPr>
        <w:t>2</w:t>
      </w:r>
      <w:r w:rsidRPr="00E8484D">
        <w:rPr>
          <w:rFonts w:hint="eastAsia"/>
          <w:sz w:val="22"/>
          <w:szCs w:val="22"/>
        </w:rPr>
        <w:t>〈釋義品</w:t>
      </w:r>
      <w:r>
        <w:rPr>
          <w:rFonts w:hint="eastAsia"/>
          <w:sz w:val="22"/>
          <w:szCs w:val="22"/>
        </w:rPr>
        <w:t xml:space="preserve"> </w:t>
      </w:r>
      <w:r w:rsidRPr="00E8484D">
        <w:rPr>
          <w:rFonts w:hint="eastAsia"/>
          <w:sz w:val="22"/>
          <w:szCs w:val="22"/>
        </w:rPr>
        <w:t>4</w:t>
      </w:r>
      <w:r w:rsidRPr="00E8484D">
        <w:rPr>
          <w:rFonts w:hint="eastAsia"/>
          <w:sz w:val="22"/>
          <w:szCs w:val="22"/>
        </w:rPr>
        <w:t>〉</w:t>
      </w:r>
      <w:r>
        <w:rPr>
          <w:sz w:val="22"/>
          <w:szCs w:val="22"/>
        </w:rPr>
        <w:t>(</w:t>
      </w:r>
      <w:r w:rsidRPr="00E8484D">
        <w:rPr>
          <w:rFonts w:hint="eastAsia"/>
          <w:sz w:val="22"/>
          <w:szCs w:val="22"/>
        </w:rPr>
        <w:t>大正</w:t>
      </w:r>
      <w:r w:rsidRPr="00E8484D">
        <w:rPr>
          <w:rFonts w:hint="eastAsia"/>
          <w:sz w:val="22"/>
          <w:szCs w:val="22"/>
        </w:rPr>
        <w:t>24</w:t>
      </w:r>
      <w:r w:rsidRPr="00E8484D">
        <w:rPr>
          <w:rFonts w:hint="eastAsia"/>
          <w:sz w:val="22"/>
          <w:szCs w:val="22"/>
        </w:rPr>
        <w:t>，</w:t>
      </w:r>
      <w:r w:rsidRPr="00E8484D">
        <w:rPr>
          <w:rFonts w:hint="eastAsia"/>
          <w:sz w:val="22"/>
          <w:szCs w:val="22"/>
        </w:rPr>
        <w:t>1017a11-</w:t>
      </w:r>
      <w:r w:rsidRPr="00E8484D">
        <w:rPr>
          <w:sz w:val="22"/>
          <w:szCs w:val="22"/>
        </w:rPr>
        <w:t>b13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3AA141EA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E8484D">
        <w:rPr>
          <w:bCs/>
          <w:kern w:val="0"/>
          <w:sz w:val="22"/>
          <w:szCs w:val="22"/>
        </w:rPr>
        <w:t>十住：</w:t>
      </w:r>
      <w:r w:rsidRPr="00E8484D">
        <w:rPr>
          <w:sz w:val="22"/>
          <w:szCs w:val="22"/>
        </w:rPr>
        <w:t>1</w:t>
      </w:r>
      <w:r w:rsidRPr="00E8484D">
        <w:rPr>
          <w:sz w:val="22"/>
          <w:szCs w:val="22"/>
        </w:rPr>
        <w:t>、發心住，</w:t>
      </w:r>
      <w:r w:rsidRPr="00E8484D">
        <w:rPr>
          <w:sz w:val="22"/>
          <w:szCs w:val="22"/>
        </w:rPr>
        <w:t>2</w:t>
      </w:r>
      <w:r w:rsidRPr="00E8484D">
        <w:rPr>
          <w:sz w:val="22"/>
          <w:szCs w:val="22"/>
        </w:rPr>
        <w:t>、治地住，</w:t>
      </w:r>
      <w:r w:rsidRPr="00E8484D">
        <w:rPr>
          <w:sz w:val="22"/>
          <w:szCs w:val="22"/>
        </w:rPr>
        <w:t>3</w:t>
      </w:r>
      <w:r w:rsidRPr="00E8484D">
        <w:rPr>
          <w:sz w:val="22"/>
          <w:szCs w:val="22"/>
        </w:rPr>
        <w:t>、修行住，</w:t>
      </w:r>
      <w:r w:rsidRPr="00E8484D">
        <w:rPr>
          <w:sz w:val="22"/>
          <w:szCs w:val="22"/>
        </w:rPr>
        <w:t>4</w:t>
      </w:r>
      <w:r w:rsidRPr="00E8484D">
        <w:rPr>
          <w:sz w:val="22"/>
          <w:szCs w:val="22"/>
        </w:rPr>
        <w:t>、生貴住，</w:t>
      </w:r>
      <w:r w:rsidRPr="00E8484D">
        <w:rPr>
          <w:sz w:val="22"/>
          <w:szCs w:val="22"/>
        </w:rPr>
        <w:t>5</w:t>
      </w:r>
      <w:r w:rsidRPr="00E8484D">
        <w:rPr>
          <w:sz w:val="22"/>
          <w:szCs w:val="22"/>
        </w:rPr>
        <w:t>、方便具足住，</w:t>
      </w:r>
    </w:p>
    <w:p w14:paraId="576A8200" w14:textId="77777777" w:rsidR="00D14E01" w:rsidRPr="007245BE" w:rsidRDefault="00D14E01" w:rsidP="00D14E01">
      <w:pPr>
        <w:pStyle w:val="FootnoteText"/>
        <w:ind w:leftChars="597" w:left="1433"/>
        <w:rPr>
          <w:sz w:val="22"/>
          <w:szCs w:val="22"/>
        </w:rPr>
      </w:pPr>
      <w:r w:rsidRPr="00E8484D">
        <w:rPr>
          <w:sz w:val="22"/>
          <w:szCs w:val="22"/>
        </w:rPr>
        <w:t>6</w:t>
      </w:r>
      <w:r w:rsidRPr="00E8484D">
        <w:rPr>
          <w:sz w:val="22"/>
          <w:szCs w:val="22"/>
        </w:rPr>
        <w:t>、正心住，</w:t>
      </w:r>
      <w:r w:rsidRPr="00E8484D">
        <w:rPr>
          <w:sz w:val="22"/>
          <w:szCs w:val="22"/>
        </w:rPr>
        <w:t>7</w:t>
      </w:r>
      <w:r w:rsidRPr="00E8484D">
        <w:rPr>
          <w:sz w:val="22"/>
          <w:szCs w:val="22"/>
        </w:rPr>
        <w:t>、</w:t>
      </w:r>
      <w:r w:rsidRPr="00D50776">
        <w:rPr>
          <w:sz w:val="22"/>
          <w:szCs w:val="22"/>
          <w:u w:val="thick"/>
        </w:rPr>
        <w:t>不退住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8</w:t>
      </w:r>
      <w:r w:rsidRPr="00E8484D">
        <w:rPr>
          <w:sz w:val="22"/>
          <w:szCs w:val="22"/>
        </w:rPr>
        <w:t>、童真住，</w:t>
      </w:r>
      <w:r w:rsidRPr="00E8484D">
        <w:rPr>
          <w:sz w:val="22"/>
          <w:szCs w:val="22"/>
        </w:rPr>
        <w:t>9</w:t>
      </w:r>
      <w:r w:rsidRPr="00E8484D">
        <w:rPr>
          <w:sz w:val="22"/>
          <w:szCs w:val="22"/>
        </w:rPr>
        <w:t>、法王子住，</w:t>
      </w:r>
      <w:r w:rsidRPr="00E8484D">
        <w:rPr>
          <w:sz w:val="22"/>
          <w:szCs w:val="22"/>
        </w:rPr>
        <w:t>10</w:t>
      </w:r>
      <w:r w:rsidRPr="00E8484D">
        <w:rPr>
          <w:sz w:val="22"/>
          <w:szCs w:val="22"/>
        </w:rPr>
        <w:t>、灌頂住。</w:t>
      </w:r>
    </w:p>
    <w:p w14:paraId="2C0A2B98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7245BE">
        <w:rPr>
          <w:rFonts w:hint="eastAsia"/>
          <w:sz w:val="22"/>
          <w:szCs w:val="22"/>
        </w:rPr>
        <w:t>（</w:t>
      </w:r>
      <w:r w:rsidRPr="007245BE">
        <w:rPr>
          <w:rFonts w:hint="eastAsia"/>
          <w:sz w:val="22"/>
          <w:szCs w:val="22"/>
        </w:rPr>
        <w:t>2</w:t>
      </w:r>
      <w:r w:rsidRPr="007245B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245BE">
        <w:rPr>
          <w:rFonts w:hint="eastAsia"/>
          <w:sz w:val="22"/>
          <w:szCs w:val="22"/>
        </w:rPr>
        <w:t>《寶積經講記》，</w:t>
      </w:r>
      <w:r w:rsidRPr="007245BE">
        <w:rPr>
          <w:rFonts w:hint="eastAsia"/>
          <w:sz w:val="22"/>
          <w:szCs w:val="22"/>
        </w:rPr>
        <w:t>pp.19</w:t>
      </w:r>
      <w:r>
        <w:rPr>
          <w:rFonts w:hint="eastAsia"/>
          <w:sz w:val="22"/>
          <w:szCs w:val="22"/>
        </w:rPr>
        <w:t>～</w:t>
      </w:r>
      <w:r w:rsidRPr="007245BE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：</w:t>
      </w:r>
    </w:p>
    <w:p w14:paraId="1D3727C9" w14:textId="77777777" w:rsidR="00D14E01" w:rsidRPr="007245B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45BE">
        <w:rPr>
          <w:rFonts w:ascii="標楷體" w:eastAsia="標楷體" w:hAnsi="標楷體" w:hint="eastAsia"/>
          <w:sz w:val="22"/>
          <w:szCs w:val="22"/>
        </w:rPr>
        <w:t>……不退有四類：一、信不退，在十信的第六心，對於大菩提的深信不疑，不會再退失了。二、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位不退</w:t>
      </w:r>
      <w:r w:rsidRPr="007245BE">
        <w:rPr>
          <w:rFonts w:ascii="標楷體" w:eastAsia="標楷體" w:hAnsi="標楷體" w:hint="eastAsia"/>
          <w:sz w:val="22"/>
          <w:szCs w:val="22"/>
        </w:rPr>
        <w:t>，在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十住</w:t>
      </w:r>
      <w:r w:rsidRPr="007245BE">
        <w:rPr>
          <w:rFonts w:ascii="標楷體" w:eastAsia="標楷體" w:hAnsi="標楷體" w:hint="eastAsia"/>
          <w:sz w:val="22"/>
          <w:szCs w:val="22"/>
        </w:rPr>
        <w:t>的第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七</w:t>
      </w:r>
      <w:r w:rsidRPr="007245BE">
        <w:rPr>
          <w:rFonts w:ascii="標楷體" w:eastAsia="標楷體" w:hAnsi="標楷體" w:hint="eastAsia"/>
          <w:sz w:val="22"/>
          <w:szCs w:val="22"/>
        </w:rPr>
        <w:t>，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不</w:t>
      </w:r>
      <w:r w:rsidRPr="007245BE">
        <w:rPr>
          <w:rFonts w:ascii="標楷體" w:eastAsia="標楷體" w:hAnsi="標楷體" w:hint="eastAsia"/>
          <w:sz w:val="22"/>
          <w:szCs w:val="22"/>
        </w:rPr>
        <w:t>再會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退證小乘</w:t>
      </w:r>
      <w:r w:rsidRPr="007245BE">
        <w:rPr>
          <w:rFonts w:ascii="標楷體" w:eastAsia="標楷體" w:hAnsi="標楷體" w:hint="eastAsia"/>
          <w:sz w:val="22"/>
          <w:szCs w:val="22"/>
        </w:rPr>
        <w:t>的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果證</w:t>
      </w:r>
      <w:r w:rsidRPr="007245BE">
        <w:rPr>
          <w:rFonts w:ascii="標楷體" w:eastAsia="標楷體" w:hAnsi="標楷體" w:hint="eastAsia"/>
          <w:sz w:val="22"/>
          <w:szCs w:val="22"/>
        </w:rPr>
        <w:t>了。三、證不退，在十地的初地，證得甚深法性，一得永得，不會退失。四、行不退，在八地以上，清淨心的德行進修，念念不斷的向上，不再會退起染心，或停滯不進了。……</w:t>
      </w:r>
    </w:p>
  </w:footnote>
  <w:footnote w:id="136">
    <w:p w14:paraId="67FDFB05" w14:textId="77777777" w:rsidR="00D14E01" w:rsidRDefault="00D14E01" w:rsidP="00D14E01">
      <w:pPr>
        <w:pStyle w:val="FootnoteText"/>
        <w:rPr>
          <w:sz w:val="22"/>
          <w:szCs w:val="22"/>
        </w:rPr>
      </w:pPr>
      <w:r w:rsidRPr="007245BE">
        <w:rPr>
          <w:rStyle w:val="FootnoteReference"/>
          <w:sz w:val="22"/>
          <w:szCs w:val="22"/>
        </w:rPr>
        <w:footnoteRef/>
      </w:r>
      <w:r w:rsidRPr="007245BE">
        <w:rPr>
          <w:sz w:val="22"/>
          <w:szCs w:val="22"/>
        </w:rPr>
        <w:t xml:space="preserve"> </w:t>
      </w:r>
      <w:r w:rsidRPr="007245BE">
        <w:rPr>
          <w:rFonts w:hint="eastAsia"/>
          <w:sz w:val="22"/>
          <w:szCs w:val="22"/>
        </w:rPr>
        <w:t>參見：</w:t>
      </w:r>
    </w:p>
    <w:p w14:paraId="1593E714" w14:textId="77777777" w:rsidR="00D14E01" w:rsidRPr="007245BE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E60BCC">
        <w:rPr>
          <w:rFonts w:hint="eastAsia"/>
          <w:sz w:val="22"/>
          <w:szCs w:val="22"/>
        </w:rPr>
        <w:t>姚秦</w:t>
      </w:r>
      <w:r>
        <w:rPr>
          <w:rFonts w:hint="eastAsia"/>
          <w:sz w:val="22"/>
          <w:szCs w:val="22"/>
        </w:rPr>
        <w:t>．</w:t>
      </w:r>
      <w:r w:rsidRPr="00E60BCC">
        <w:rPr>
          <w:rFonts w:hint="eastAsia"/>
          <w:sz w:val="22"/>
          <w:szCs w:val="22"/>
        </w:rPr>
        <w:t>竺佛念譯</w:t>
      </w:r>
      <w:r w:rsidRPr="007245BE">
        <w:rPr>
          <w:rFonts w:hint="eastAsia"/>
          <w:sz w:val="22"/>
          <w:szCs w:val="22"/>
        </w:rPr>
        <w:t>《菩薩瓔珞本業經》卷</w:t>
      </w:r>
      <w:r w:rsidRPr="007245BE">
        <w:rPr>
          <w:rFonts w:hint="eastAsia"/>
          <w:sz w:val="22"/>
          <w:szCs w:val="22"/>
        </w:rPr>
        <w:t>1</w:t>
      </w:r>
      <w:r w:rsidRPr="00864D31">
        <w:rPr>
          <w:rFonts w:hint="eastAsia"/>
          <w:sz w:val="22"/>
          <w:szCs w:val="22"/>
        </w:rPr>
        <w:t>〈賢聖學觀品</w:t>
      </w:r>
      <w:r w:rsidRPr="00864D31">
        <w:rPr>
          <w:rFonts w:hint="eastAsia"/>
          <w:sz w:val="22"/>
          <w:szCs w:val="22"/>
        </w:rPr>
        <w:t xml:space="preserve"> 3</w:t>
      </w:r>
      <w:r w:rsidRPr="00864D31">
        <w:rPr>
          <w:rFonts w:hint="eastAsia"/>
          <w:sz w:val="22"/>
          <w:szCs w:val="22"/>
        </w:rPr>
        <w:t>〉</w:t>
      </w:r>
      <w:r w:rsidRPr="007245BE">
        <w:rPr>
          <w:rFonts w:hint="eastAsia"/>
          <w:sz w:val="22"/>
          <w:szCs w:val="22"/>
        </w:rPr>
        <w:t>(</w:t>
      </w:r>
      <w:r w:rsidRPr="00E8484D">
        <w:rPr>
          <w:rFonts w:hint="eastAsia"/>
          <w:sz w:val="22"/>
          <w:szCs w:val="22"/>
        </w:rPr>
        <w:t>大正</w:t>
      </w:r>
      <w:r w:rsidRPr="00E8484D">
        <w:rPr>
          <w:rFonts w:hint="eastAsia"/>
          <w:sz w:val="22"/>
          <w:szCs w:val="22"/>
        </w:rPr>
        <w:t>24</w:t>
      </w:r>
      <w:r w:rsidRPr="00E8484D">
        <w:rPr>
          <w:rFonts w:hint="eastAsia"/>
          <w:sz w:val="22"/>
          <w:szCs w:val="22"/>
        </w:rPr>
        <w:t>，</w:t>
      </w:r>
      <w:r w:rsidRPr="007245BE">
        <w:rPr>
          <w:rFonts w:hint="eastAsia"/>
          <w:sz w:val="22"/>
          <w:szCs w:val="22"/>
        </w:rPr>
        <w:t>1014b29-c13)</w:t>
      </w:r>
      <w:r w:rsidRPr="007245BE">
        <w:rPr>
          <w:rFonts w:hint="eastAsia"/>
          <w:sz w:val="22"/>
          <w:szCs w:val="22"/>
        </w:rPr>
        <w:t>：</w:t>
      </w:r>
    </w:p>
    <w:p w14:paraId="6614B232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45BE">
        <w:rPr>
          <w:rFonts w:ascii="標楷體" w:eastAsia="標楷體" w:hAnsi="標楷體" w:hint="eastAsia"/>
          <w:sz w:val="22"/>
          <w:szCs w:val="22"/>
        </w:rPr>
        <w:t>諸善男子！若一劫二劫乃至十劫修行十信得入十住，是人爾時從初一住至第六住中，若修第六般若波羅蜜正觀現在前，復值諸佛菩薩知識所護故，出到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第七住常住不退</w:t>
      </w:r>
      <w:r w:rsidRPr="007245BE">
        <w:rPr>
          <w:rFonts w:ascii="標楷體" w:eastAsia="標楷體" w:hAnsi="標楷體" w:hint="eastAsia"/>
          <w:sz w:val="22"/>
          <w:szCs w:val="22"/>
        </w:rPr>
        <w:t>。自此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七住以前名為退分</w:t>
      </w:r>
      <w:r w:rsidRPr="007245BE">
        <w:rPr>
          <w:rFonts w:ascii="標楷體" w:eastAsia="標楷體" w:hAnsi="標楷體" w:hint="eastAsia"/>
          <w:sz w:val="22"/>
          <w:szCs w:val="22"/>
        </w:rPr>
        <w:t>。</w:t>
      </w:r>
    </w:p>
    <w:p w14:paraId="43051064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45BE">
        <w:rPr>
          <w:rFonts w:ascii="標楷體" w:eastAsia="標楷體" w:hAnsi="標楷體" w:hint="eastAsia"/>
          <w:sz w:val="22"/>
          <w:szCs w:val="22"/>
        </w:rPr>
        <w:t>佛子！若不退者，入第六般若修行，於空無我人主者，畢竟無生，必入定位。</w:t>
      </w:r>
    </w:p>
    <w:p w14:paraId="34529935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45BE">
        <w:rPr>
          <w:rFonts w:ascii="標楷體" w:eastAsia="標楷體" w:hAnsi="標楷體" w:hint="eastAsia"/>
          <w:sz w:val="22"/>
          <w:szCs w:val="22"/>
        </w:rPr>
        <w:t>佛子！若不值善知識者，若一劫二劫乃至十劫退菩提心。如我初會眾中有八萬人退，如淨目天子、法才王子、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舍利弗</w:t>
      </w:r>
      <w:r w:rsidRPr="007245BE">
        <w:rPr>
          <w:rFonts w:ascii="標楷體" w:eastAsia="標楷體" w:hAnsi="標楷體" w:hint="eastAsia"/>
          <w:sz w:val="22"/>
          <w:szCs w:val="22"/>
        </w:rPr>
        <w:t>等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欲入第七住</w:t>
      </w:r>
      <w:r w:rsidRPr="007245BE">
        <w:rPr>
          <w:rFonts w:ascii="標楷體" w:eastAsia="標楷體" w:hAnsi="標楷體" w:hint="eastAsia"/>
          <w:sz w:val="22"/>
          <w:szCs w:val="22"/>
        </w:rPr>
        <w:t>，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其中值惡因緣故</w:t>
      </w:r>
      <w:r w:rsidRPr="00547B66">
        <w:rPr>
          <w:rFonts w:ascii="標楷體" w:eastAsia="標楷體" w:hAnsi="標楷體" w:hint="eastAsia"/>
          <w:sz w:val="22"/>
          <w:szCs w:val="22"/>
        </w:rPr>
        <w:t>，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退入凡夫不善惡中</w:t>
      </w:r>
      <w:r w:rsidRPr="007245BE">
        <w:rPr>
          <w:rFonts w:ascii="標楷體" w:eastAsia="標楷體" w:hAnsi="標楷體" w:hint="eastAsia"/>
          <w:sz w:val="22"/>
          <w:szCs w:val="22"/>
        </w:rPr>
        <w:t>，不名習種性人，退入外道。若一劫若十劫乃至千劫，作大邪見及五逆無惡不造，是為退相。</w:t>
      </w:r>
    </w:p>
    <w:p w14:paraId="5FCC47AA" w14:textId="77777777" w:rsidR="00D14E01" w:rsidRPr="00864D31" w:rsidRDefault="00D14E01" w:rsidP="00D14E01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864D31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864D31">
        <w:rPr>
          <w:rFonts w:ascii="Times Ext Roman" w:eastAsiaTheme="minorEastAsia" w:hAnsi="Times Ext Roman" w:cs="Times Ext Roman"/>
          <w:sz w:val="22"/>
          <w:szCs w:val="22"/>
        </w:rPr>
        <w:t>2</w:t>
      </w:r>
      <w:r w:rsidRPr="00864D31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唐．圓測撰</w:t>
      </w:r>
      <w:r w:rsidRPr="00864D31">
        <w:rPr>
          <w:rFonts w:ascii="Times Ext Roman" w:eastAsiaTheme="minorEastAsia" w:hAnsi="Times Ext Roman" w:cs="Times Ext Roman" w:hint="eastAsia"/>
          <w:sz w:val="22"/>
          <w:szCs w:val="22"/>
        </w:rPr>
        <w:t>《仁王經疏》卷</w:t>
      </w:r>
      <w:r w:rsidRPr="00864D31">
        <w:rPr>
          <w:rFonts w:ascii="Times Ext Roman" w:eastAsiaTheme="minorEastAsia" w:hAnsi="Times Ext Roman" w:cs="Times Ext Roman" w:hint="eastAsia"/>
          <w:sz w:val="22"/>
          <w:szCs w:val="22"/>
        </w:rPr>
        <w:t>2</w:t>
      </w:r>
      <w:r w:rsidRPr="00864D31">
        <w:rPr>
          <w:rFonts w:ascii="Times Ext Roman" w:eastAsiaTheme="minorEastAsia" w:hAnsi="Times Ext Roman" w:cs="Times Ext Roman" w:hint="eastAsia"/>
          <w:sz w:val="22"/>
          <w:szCs w:val="22"/>
        </w:rPr>
        <w:t>〈教化品</w:t>
      </w:r>
      <w:r w:rsidRPr="00864D31">
        <w:rPr>
          <w:rFonts w:ascii="Times Ext Roman" w:eastAsiaTheme="minorEastAsia" w:hAnsi="Times Ext Roman" w:cs="Times Ext Roman" w:hint="eastAsia"/>
          <w:sz w:val="22"/>
          <w:szCs w:val="22"/>
        </w:rPr>
        <w:t xml:space="preserve"> 3</w:t>
      </w:r>
      <w:r w:rsidRPr="00864D31">
        <w:rPr>
          <w:rFonts w:ascii="Times Ext Roman" w:eastAsiaTheme="minorEastAsia" w:hAnsi="Times Ext Roman" w:cs="Times Ext Roman" w:hint="eastAsia"/>
          <w:sz w:val="22"/>
          <w:szCs w:val="22"/>
        </w:rPr>
        <w:t>〉</w:t>
      </w:r>
      <w:r w:rsidRPr="00864D31">
        <w:rPr>
          <w:rFonts w:ascii="Times Ext Roman" w:eastAsiaTheme="minorEastAsia" w:hAnsi="Times Ext Roman" w:cs="Times Ext Roman" w:hint="eastAsia"/>
          <w:sz w:val="22"/>
          <w:szCs w:val="22"/>
        </w:rPr>
        <w:t>(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大正</w:t>
      </w:r>
      <w:r w:rsidRPr="00864D31">
        <w:rPr>
          <w:rFonts w:ascii="Times Ext Roman" w:eastAsiaTheme="minorEastAsia" w:hAnsi="Times Ext Roman" w:cs="Times Ext Roman" w:hint="eastAsia"/>
          <w:sz w:val="22"/>
          <w:szCs w:val="22"/>
        </w:rPr>
        <w:t>33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864D31">
        <w:rPr>
          <w:rFonts w:ascii="Times Ext Roman" w:eastAsiaTheme="minorEastAsia" w:hAnsi="Times Ext Roman" w:cs="Times Ext Roman" w:hint="eastAsia"/>
          <w:sz w:val="22"/>
          <w:szCs w:val="22"/>
        </w:rPr>
        <w:t>394c12-17)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。</w:t>
      </w:r>
    </w:p>
  </w:footnote>
  <w:footnote w:id="137">
    <w:p w14:paraId="3AE6348D" w14:textId="77777777" w:rsidR="00D14E01" w:rsidRPr="00EE1F1A" w:rsidRDefault="00D14E01" w:rsidP="00D14E01">
      <w:pPr>
        <w:pStyle w:val="FootnoteText"/>
        <w:rPr>
          <w:sz w:val="22"/>
          <w:szCs w:val="22"/>
        </w:rPr>
      </w:pPr>
      <w:r w:rsidRPr="00EE1F1A">
        <w:rPr>
          <w:rStyle w:val="FootnoteReference"/>
          <w:sz w:val="22"/>
          <w:szCs w:val="22"/>
        </w:rPr>
        <w:footnoteRef/>
      </w:r>
      <w:r w:rsidRPr="00EE1F1A">
        <w:rPr>
          <w:sz w:val="22"/>
          <w:szCs w:val="22"/>
        </w:rPr>
        <w:t xml:space="preserve"> </w:t>
      </w:r>
      <w:r w:rsidRPr="00EE1F1A">
        <w:rPr>
          <w:rFonts w:hint="eastAsia"/>
          <w:sz w:val="22"/>
          <w:szCs w:val="22"/>
        </w:rPr>
        <w:t>參見：</w:t>
      </w:r>
    </w:p>
    <w:p w14:paraId="2C7ADF5D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E1F1A">
        <w:rPr>
          <w:rFonts w:hint="eastAsia"/>
          <w:sz w:val="22"/>
          <w:szCs w:val="22"/>
        </w:rPr>
        <w:t>（</w:t>
      </w:r>
      <w:r w:rsidRPr="00EE1F1A">
        <w:rPr>
          <w:rFonts w:hint="eastAsia"/>
          <w:sz w:val="22"/>
          <w:szCs w:val="22"/>
        </w:rPr>
        <w:t>1</w:t>
      </w:r>
      <w:r w:rsidRPr="00EE1F1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0C2491">
        <w:rPr>
          <w:rFonts w:hint="eastAsia"/>
          <w:sz w:val="22"/>
          <w:szCs w:val="22"/>
        </w:rPr>
        <w:t>《性空學探源》，</w:t>
      </w:r>
      <w:r w:rsidRPr="000C2491">
        <w:rPr>
          <w:rFonts w:hint="eastAsia"/>
          <w:sz w:val="22"/>
          <w:szCs w:val="22"/>
        </w:rPr>
        <w:t>p.220</w:t>
      </w:r>
      <w:r>
        <w:rPr>
          <w:rFonts w:hint="eastAsia"/>
          <w:sz w:val="22"/>
          <w:szCs w:val="22"/>
        </w:rPr>
        <w:t>：</w:t>
      </w:r>
    </w:p>
    <w:p w14:paraId="00D7B9F9" w14:textId="77777777" w:rsidR="00D14E01" w:rsidRPr="000C249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C2491">
        <w:rPr>
          <w:rFonts w:ascii="標楷體" w:eastAsia="標楷體" w:hAnsi="標楷體" w:hint="eastAsia"/>
          <w:sz w:val="22"/>
          <w:szCs w:val="22"/>
        </w:rPr>
        <w:t>「決定」，就是正性離生（正性離生，古譯即為正性決定）。這，</w:t>
      </w:r>
      <w:r w:rsidRPr="000C2491">
        <w:rPr>
          <w:rFonts w:ascii="標楷體" w:eastAsia="標楷體" w:hAnsi="標楷體" w:hint="eastAsia"/>
          <w:sz w:val="22"/>
          <w:szCs w:val="22"/>
          <w:u w:val="thick"/>
        </w:rPr>
        <w:t>有部</w:t>
      </w:r>
      <w:r w:rsidRPr="000C2491">
        <w:rPr>
          <w:rFonts w:ascii="標楷體" w:eastAsia="標楷體" w:hAnsi="標楷體" w:hint="eastAsia"/>
          <w:sz w:val="22"/>
          <w:szCs w:val="22"/>
        </w:rPr>
        <w:t>說是在</w:t>
      </w:r>
      <w:r w:rsidRPr="000C2491">
        <w:rPr>
          <w:rFonts w:ascii="標楷體" w:eastAsia="標楷體" w:hAnsi="標楷體" w:hint="eastAsia"/>
          <w:sz w:val="22"/>
          <w:szCs w:val="22"/>
          <w:u w:val="thick"/>
        </w:rPr>
        <w:t>見道</w:t>
      </w:r>
      <w:r w:rsidRPr="000C2491">
        <w:rPr>
          <w:rFonts w:ascii="標楷體" w:eastAsia="標楷體" w:hAnsi="標楷體" w:hint="eastAsia"/>
          <w:sz w:val="22"/>
          <w:szCs w:val="22"/>
        </w:rPr>
        <w:t>，離惑得無生時的境界。但</w:t>
      </w:r>
      <w:r w:rsidRPr="000C2491">
        <w:rPr>
          <w:rFonts w:ascii="標楷體" w:eastAsia="標楷體" w:hAnsi="標楷體" w:hint="eastAsia"/>
          <w:sz w:val="22"/>
          <w:szCs w:val="22"/>
          <w:u w:val="thick"/>
        </w:rPr>
        <w:t>大眾分別說系</w:t>
      </w:r>
      <w:r w:rsidRPr="000C2491">
        <w:rPr>
          <w:rFonts w:ascii="標楷體" w:eastAsia="標楷體" w:hAnsi="標楷體" w:hint="eastAsia"/>
          <w:sz w:val="22"/>
          <w:szCs w:val="22"/>
        </w:rPr>
        <w:t>乃至現在錫蘭的</w:t>
      </w:r>
      <w:r w:rsidRPr="000C2491">
        <w:rPr>
          <w:rFonts w:ascii="標楷體" w:eastAsia="標楷體" w:hAnsi="標楷體" w:hint="eastAsia"/>
          <w:sz w:val="22"/>
          <w:szCs w:val="22"/>
          <w:u w:val="thick"/>
        </w:rPr>
        <w:t>銅鍱學者</w:t>
      </w:r>
      <w:r w:rsidRPr="000C2491">
        <w:rPr>
          <w:rFonts w:ascii="標楷體" w:eastAsia="標楷體" w:hAnsi="標楷體" w:hint="eastAsia"/>
          <w:sz w:val="22"/>
          <w:szCs w:val="22"/>
        </w:rPr>
        <w:t>，都不說它是見道的境界，而移置在前面，與三乘共十地的性地意義相近，有似於四加行中的</w:t>
      </w:r>
      <w:r w:rsidRPr="000C2491">
        <w:rPr>
          <w:rFonts w:ascii="標楷體" w:eastAsia="標楷體" w:hAnsi="標楷體" w:hint="eastAsia"/>
          <w:sz w:val="22"/>
          <w:szCs w:val="22"/>
          <w:u w:val="thick"/>
        </w:rPr>
        <w:t>頂位</w:t>
      </w:r>
      <w:r w:rsidRPr="000C2491">
        <w:rPr>
          <w:rFonts w:ascii="標楷體" w:eastAsia="標楷體" w:hAnsi="標楷體" w:hint="eastAsia"/>
          <w:sz w:val="22"/>
          <w:szCs w:val="22"/>
        </w:rPr>
        <w:t>。</w:t>
      </w:r>
    </w:p>
    <w:p w14:paraId="6F0627FF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E1F1A">
        <w:rPr>
          <w:rFonts w:hint="eastAsia"/>
          <w:sz w:val="22"/>
          <w:szCs w:val="22"/>
        </w:rPr>
        <w:t>（</w:t>
      </w:r>
      <w:r w:rsidRPr="00EE1F1A">
        <w:rPr>
          <w:rFonts w:hint="eastAsia"/>
          <w:sz w:val="22"/>
          <w:szCs w:val="22"/>
        </w:rPr>
        <w:t>2</w:t>
      </w:r>
      <w:r w:rsidRPr="00EE1F1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E1F1A">
        <w:rPr>
          <w:rFonts w:hint="eastAsia"/>
          <w:sz w:val="22"/>
          <w:szCs w:val="22"/>
        </w:rPr>
        <w:t>《印度佛教思想史》</w:t>
      </w:r>
      <w:r>
        <w:rPr>
          <w:rFonts w:hint="eastAsia"/>
          <w:sz w:val="22"/>
          <w:szCs w:val="22"/>
        </w:rPr>
        <w:t>，〈聖典結集與部派分化〉</w:t>
      </w:r>
      <w:r w:rsidRPr="00EE1F1A">
        <w:rPr>
          <w:rFonts w:hint="eastAsia"/>
          <w:sz w:val="22"/>
          <w:szCs w:val="22"/>
        </w:rPr>
        <w:t>，</w:t>
      </w:r>
      <w:r w:rsidRPr="00EE1F1A">
        <w:rPr>
          <w:rFonts w:hint="eastAsia"/>
          <w:sz w:val="22"/>
          <w:szCs w:val="22"/>
        </w:rPr>
        <w:t>pp.63</w:t>
      </w:r>
      <w:r>
        <w:rPr>
          <w:rFonts w:hint="eastAsia"/>
          <w:sz w:val="22"/>
          <w:szCs w:val="22"/>
        </w:rPr>
        <w:t>～</w:t>
      </w:r>
      <w:r w:rsidRPr="00EE1F1A">
        <w:rPr>
          <w:rFonts w:hint="eastAsia"/>
          <w:sz w:val="22"/>
          <w:szCs w:val="22"/>
        </w:rPr>
        <w:t>64</w:t>
      </w:r>
      <w:r>
        <w:rPr>
          <w:rFonts w:hint="eastAsia"/>
          <w:sz w:val="22"/>
          <w:szCs w:val="22"/>
        </w:rPr>
        <w:t>：</w:t>
      </w:r>
    </w:p>
    <w:p w14:paraId="5A3957B9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E1F1A">
        <w:rPr>
          <w:rFonts w:ascii="標楷體" w:eastAsia="標楷體" w:hAnsi="標楷體" w:hint="eastAsia"/>
          <w:sz w:val="22"/>
          <w:szCs w:val="22"/>
        </w:rPr>
        <w:t>……大眾部中，案達羅學派及北道部以為：釋尊長期修行，到遇見迦葉佛（</w:t>
      </w:r>
      <w:r w:rsidRPr="00EE1F1A">
        <w:rPr>
          <w:rFonts w:ascii="Times Ext Roman" w:hAnsi="Times Ext Roman" w:cs="Times Ext Roman"/>
          <w:sz w:val="22"/>
          <w:szCs w:val="22"/>
        </w:rPr>
        <w:t>Kāśyapa</w:t>
      </w:r>
      <w:r w:rsidRPr="00EE1F1A">
        <w:rPr>
          <w:rFonts w:ascii="標楷體" w:eastAsia="標楷體" w:hAnsi="標楷體" w:hint="eastAsia"/>
          <w:sz w:val="22"/>
          <w:szCs w:val="22"/>
        </w:rPr>
        <w:t>）時入決定。入「決定」（</w:t>
      </w:r>
      <w:r w:rsidRPr="00EE1F1A">
        <w:rPr>
          <w:rFonts w:ascii="Times Ext Roman" w:eastAsia="標楷體" w:hAnsi="Times Ext Roman" w:cs="Times Ext Roman"/>
          <w:sz w:val="22"/>
          <w:szCs w:val="22"/>
        </w:rPr>
        <w:t>niyāma</w:t>
      </w:r>
      <w:r w:rsidRPr="00EE1F1A">
        <w:rPr>
          <w:rFonts w:ascii="標楷體" w:eastAsia="標楷體" w:hAnsi="標楷體" w:hint="eastAsia"/>
          <w:sz w:val="22"/>
          <w:szCs w:val="22"/>
        </w:rPr>
        <w:t>），鳩摩羅什（</w:t>
      </w:r>
      <w:r w:rsidRPr="00EE1F1A">
        <w:rPr>
          <w:rFonts w:ascii="Times Ext Roman" w:eastAsia="標楷體" w:hAnsi="Times Ext Roman" w:cs="Times Ext Roman"/>
          <w:sz w:val="22"/>
          <w:szCs w:val="22"/>
        </w:rPr>
        <w:t>Kumārajīva</w:t>
      </w:r>
      <w:r w:rsidRPr="00EE1F1A">
        <w:rPr>
          <w:rFonts w:ascii="標楷體" w:eastAsia="標楷體" w:hAnsi="標楷體" w:hint="eastAsia"/>
          <w:sz w:val="22"/>
          <w:szCs w:val="22"/>
        </w:rPr>
        <w:t>）譯為</w:t>
      </w:r>
      <w:r w:rsidRPr="000C2491">
        <w:rPr>
          <w:rFonts w:ascii="標楷體" w:eastAsia="標楷體" w:hAnsi="標楷體" w:hint="eastAsia"/>
          <w:sz w:val="22"/>
          <w:szCs w:val="22"/>
          <w:u w:val="thick"/>
        </w:rPr>
        <w:t>入正位</w:t>
      </w:r>
      <w:r w:rsidRPr="00EE1F1A">
        <w:rPr>
          <w:rFonts w:ascii="標楷體" w:eastAsia="標楷體" w:hAnsi="標楷體" w:hint="eastAsia"/>
          <w:sz w:val="22"/>
          <w:szCs w:val="22"/>
        </w:rPr>
        <w:t>，與</w:t>
      </w:r>
      <w:r w:rsidRPr="000C2491">
        <w:rPr>
          <w:rFonts w:ascii="標楷體" w:eastAsia="標楷體" w:hAnsi="標楷體" w:hint="eastAsia"/>
          <w:sz w:val="22"/>
          <w:szCs w:val="22"/>
          <w:u w:val="thick"/>
        </w:rPr>
        <w:t>入「正性離生」</w:t>
      </w:r>
      <w:r w:rsidRPr="00EE1F1A">
        <w:rPr>
          <w:rFonts w:ascii="標楷體" w:eastAsia="標楷體" w:hAnsi="標楷體" w:hint="eastAsia"/>
          <w:sz w:val="22"/>
          <w:szCs w:val="22"/>
        </w:rPr>
        <w:t>的意義相當。這是說：那時的釋尊（前生），已證入諦理而成為聖者；所以（聖者）菩薩能「隨願往生惡趣」，是願力而不是業力。</w:t>
      </w:r>
    </w:p>
    <w:p w14:paraId="64E743C6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E1F1A">
        <w:rPr>
          <w:rFonts w:ascii="標楷體" w:eastAsia="標楷體" w:hAnsi="標楷體" w:hint="eastAsia"/>
          <w:sz w:val="22"/>
          <w:szCs w:val="22"/>
        </w:rPr>
        <w:t>這就是大眾部等所說：「菩薩為欲饒益有情，願生惡趣，隨意能往」。這樣，菩薩修行，可分為二個階段：初修是凡位，入決定以上是聖位。入聖位的菩薩，與「大乘佛法」的不退轉――阿毘跋致（</w:t>
      </w:r>
      <w:r w:rsidRPr="00EE1F1A">
        <w:rPr>
          <w:rFonts w:ascii="Times Ext Roman" w:eastAsia="標楷體" w:hAnsi="Times Ext Roman" w:cs="Times Ext Roman"/>
          <w:sz w:val="22"/>
          <w:szCs w:val="22"/>
        </w:rPr>
        <w:t>avaivartika</w:t>
      </w:r>
      <w:r w:rsidRPr="00EE1F1A">
        <w:rPr>
          <w:rFonts w:ascii="標楷體" w:eastAsia="標楷體" w:hAnsi="標楷體" w:hint="eastAsia"/>
          <w:sz w:val="22"/>
          <w:szCs w:val="22"/>
        </w:rPr>
        <w:t>）菩薩相當。</w:t>
      </w:r>
    </w:p>
    <w:p w14:paraId="171FEE88" w14:textId="77777777" w:rsidR="00D14E01" w:rsidRPr="00E033A9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033A9">
        <w:rPr>
          <w:rFonts w:ascii="標楷體" w:eastAsia="標楷體" w:hAnsi="標楷體" w:hint="eastAsia"/>
          <w:sz w:val="22"/>
          <w:szCs w:val="22"/>
        </w:rPr>
        <w:t>這與上座部所說，未成佛以前的菩薩，是「有漏異生」，又非常不同了。</w:t>
      </w:r>
    </w:p>
  </w:footnote>
  <w:footnote w:id="138">
    <w:p w14:paraId="3F0E8497" w14:textId="77777777" w:rsidR="00D14E01" w:rsidRPr="00E033A9" w:rsidRDefault="00D14E01" w:rsidP="00D14E01">
      <w:pPr>
        <w:pStyle w:val="FootnoteText"/>
        <w:rPr>
          <w:sz w:val="22"/>
          <w:szCs w:val="22"/>
        </w:rPr>
      </w:pPr>
      <w:r w:rsidRPr="00E033A9">
        <w:rPr>
          <w:rStyle w:val="FootnoteReference"/>
          <w:sz w:val="22"/>
          <w:szCs w:val="22"/>
        </w:rPr>
        <w:footnoteRef/>
      </w:r>
      <w:r w:rsidRPr="00E033A9">
        <w:rPr>
          <w:sz w:val="22"/>
          <w:szCs w:val="22"/>
        </w:rPr>
        <w:t xml:space="preserve"> </w:t>
      </w:r>
      <w:r w:rsidRPr="00E033A9">
        <w:rPr>
          <w:rFonts w:hint="eastAsia"/>
          <w:sz w:val="22"/>
          <w:szCs w:val="22"/>
        </w:rPr>
        <w:t>參見：</w:t>
      </w:r>
    </w:p>
    <w:p w14:paraId="2B015CA3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033A9">
        <w:rPr>
          <w:rFonts w:hint="eastAsia"/>
          <w:sz w:val="22"/>
          <w:szCs w:val="22"/>
        </w:rPr>
        <w:t>（</w:t>
      </w:r>
      <w:r w:rsidRPr="00E033A9">
        <w:rPr>
          <w:rFonts w:hint="eastAsia"/>
          <w:sz w:val="22"/>
          <w:szCs w:val="22"/>
        </w:rPr>
        <w:t>1</w:t>
      </w:r>
      <w:r w:rsidRPr="00E033A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五百大阿羅漢等造．玄奘譯</w:t>
      </w:r>
      <w:r w:rsidRPr="00E033A9">
        <w:rPr>
          <w:rFonts w:hint="eastAsia"/>
          <w:sz w:val="22"/>
          <w:szCs w:val="22"/>
        </w:rPr>
        <w:t>《阿毘達磨大毘婆沙論》卷</w:t>
      </w:r>
      <w:r w:rsidRPr="00E033A9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E033A9">
        <w:rPr>
          <w:rFonts w:hint="eastAsia"/>
          <w:sz w:val="22"/>
          <w:szCs w:val="22"/>
        </w:rPr>
        <w:t>27</w:t>
      </w:r>
      <w:r>
        <w:rPr>
          <w:rFonts w:hint="eastAsia"/>
          <w:sz w:val="22"/>
          <w:szCs w:val="22"/>
        </w:rPr>
        <w:t>，</w:t>
      </w:r>
      <w:r w:rsidRPr="00E033A9">
        <w:rPr>
          <w:rFonts w:hint="eastAsia"/>
          <w:sz w:val="22"/>
          <w:szCs w:val="22"/>
        </w:rPr>
        <w:t>13a2-14a1)</w:t>
      </w:r>
      <w:r w:rsidRPr="00E033A9">
        <w:rPr>
          <w:rFonts w:hint="eastAsia"/>
          <w:sz w:val="22"/>
          <w:szCs w:val="22"/>
        </w:rPr>
        <w:t>：</w:t>
      </w:r>
    </w:p>
    <w:p w14:paraId="6E4BB380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033A9">
        <w:rPr>
          <w:rFonts w:ascii="標楷體" w:eastAsia="標楷體" w:hAnsi="標楷體" w:hint="eastAsia"/>
          <w:sz w:val="22"/>
          <w:szCs w:val="22"/>
        </w:rPr>
        <w:t>能</w:t>
      </w:r>
      <w:r w:rsidRPr="00204969">
        <w:rPr>
          <w:rFonts w:ascii="標楷體" w:eastAsia="標楷體" w:hAnsi="標楷體" w:hint="eastAsia"/>
          <w:sz w:val="22"/>
          <w:szCs w:val="22"/>
          <w:u w:val="thick"/>
        </w:rPr>
        <w:t>入正性離生</w:t>
      </w:r>
      <w:r w:rsidRPr="00E033A9">
        <w:rPr>
          <w:rFonts w:ascii="標楷體" w:eastAsia="標楷體" w:hAnsi="標楷體" w:hint="eastAsia"/>
          <w:sz w:val="22"/>
          <w:szCs w:val="22"/>
        </w:rPr>
        <w:t>者，謂此心心所法，能</w:t>
      </w:r>
      <w:r w:rsidRPr="00204969">
        <w:rPr>
          <w:rFonts w:ascii="標楷體" w:eastAsia="標楷體" w:hAnsi="標楷體" w:hint="eastAsia"/>
          <w:sz w:val="22"/>
          <w:szCs w:val="22"/>
          <w:u w:val="thick"/>
        </w:rPr>
        <w:t>入見道</w:t>
      </w:r>
      <w:r w:rsidRPr="00E033A9">
        <w:rPr>
          <w:rFonts w:ascii="標楷體" w:eastAsia="標楷體" w:hAnsi="標楷體" w:hint="eastAsia"/>
          <w:sz w:val="22"/>
          <w:szCs w:val="22"/>
        </w:rPr>
        <w:t>。……</w:t>
      </w:r>
    </w:p>
    <w:p w14:paraId="693230FB" w14:textId="77777777" w:rsidR="00D14E01" w:rsidRPr="00E033A9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033A9">
        <w:rPr>
          <w:rFonts w:ascii="標楷體" w:eastAsia="標楷體" w:hAnsi="標楷體" w:hint="eastAsia"/>
          <w:sz w:val="22"/>
          <w:szCs w:val="22"/>
        </w:rPr>
        <w:t>有餘師說：此文應言：「</w:t>
      </w:r>
      <w:r w:rsidRPr="00204969">
        <w:rPr>
          <w:rFonts w:ascii="標楷體" w:eastAsia="標楷體" w:hAnsi="標楷體" w:hint="eastAsia"/>
          <w:sz w:val="22"/>
          <w:szCs w:val="22"/>
          <w:u w:val="thick"/>
        </w:rPr>
        <w:t>入正性決定</w:t>
      </w:r>
      <w:r w:rsidRPr="00E033A9">
        <w:rPr>
          <w:rFonts w:ascii="標楷體" w:eastAsia="標楷體" w:hAnsi="標楷體" w:hint="eastAsia"/>
          <w:sz w:val="22"/>
          <w:szCs w:val="22"/>
        </w:rPr>
        <w:t>」。所以者何？謂於此時，從不定聚出，入正定聚故。復次，行者爾時，</w:t>
      </w:r>
      <w:r w:rsidRPr="00204969">
        <w:rPr>
          <w:rFonts w:ascii="標楷體" w:eastAsia="標楷體" w:hAnsi="標楷體" w:hint="eastAsia"/>
          <w:sz w:val="22"/>
          <w:szCs w:val="22"/>
          <w:u w:val="thick"/>
        </w:rPr>
        <w:t>捨邪定聚所依異生性</w:t>
      </w:r>
      <w:r w:rsidRPr="00E033A9">
        <w:rPr>
          <w:rFonts w:ascii="標楷體" w:eastAsia="標楷體" w:hAnsi="標楷體" w:hint="eastAsia"/>
          <w:sz w:val="22"/>
          <w:szCs w:val="22"/>
        </w:rPr>
        <w:t>，</w:t>
      </w:r>
      <w:r w:rsidRPr="00204969">
        <w:rPr>
          <w:rFonts w:ascii="標楷體" w:eastAsia="標楷體" w:hAnsi="標楷體" w:hint="eastAsia"/>
          <w:sz w:val="22"/>
          <w:szCs w:val="22"/>
          <w:u w:val="thick"/>
        </w:rPr>
        <w:t>入正定聚所依見道</w:t>
      </w:r>
      <w:r w:rsidRPr="00E033A9">
        <w:rPr>
          <w:rFonts w:ascii="標楷體" w:eastAsia="標楷體" w:hAnsi="標楷體" w:hint="eastAsia"/>
          <w:sz w:val="22"/>
          <w:szCs w:val="22"/>
        </w:rPr>
        <w:t>，是故名為入正性決定。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458DF436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033A9">
        <w:rPr>
          <w:rFonts w:hint="eastAsia"/>
          <w:sz w:val="22"/>
          <w:szCs w:val="22"/>
        </w:rPr>
        <w:t>（</w:t>
      </w:r>
      <w:r w:rsidRPr="00E033A9">
        <w:rPr>
          <w:rFonts w:hint="eastAsia"/>
          <w:sz w:val="22"/>
          <w:szCs w:val="22"/>
        </w:rPr>
        <w:t>2</w:t>
      </w:r>
      <w:r w:rsidRPr="00E033A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世親造．玄奘譯</w:t>
      </w:r>
      <w:r w:rsidRPr="00BD7B44">
        <w:rPr>
          <w:rFonts w:hint="eastAsia"/>
          <w:sz w:val="22"/>
          <w:szCs w:val="22"/>
        </w:rPr>
        <w:t>《阿毘達磨俱舍論》卷</w:t>
      </w:r>
      <w:r w:rsidRPr="00BD7B44">
        <w:rPr>
          <w:rFonts w:hint="eastAsia"/>
          <w:sz w:val="22"/>
          <w:szCs w:val="22"/>
        </w:rPr>
        <w:t>23</w:t>
      </w:r>
      <w:r w:rsidRPr="00BD7B44">
        <w:rPr>
          <w:rFonts w:hint="eastAsia"/>
          <w:sz w:val="22"/>
          <w:szCs w:val="22"/>
        </w:rPr>
        <w:t>〈分別賢聖品</w:t>
      </w:r>
      <w:r w:rsidRPr="00BD7B44">
        <w:rPr>
          <w:rFonts w:hint="eastAsia"/>
          <w:sz w:val="22"/>
          <w:szCs w:val="22"/>
        </w:rPr>
        <w:t xml:space="preserve"> 6</w:t>
      </w:r>
      <w:r w:rsidRPr="00BD7B44">
        <w:rPr>
          <w:rFonts w:hint="eastAsia"/>
          <w:sz w:val="22"/>
          <w:szCs w:val="22"/>
        </w:rPr>
        <w:t>〉</w:t>
      </w:r>
      <w:r w:rsidRPr="00BD7B4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D7B44">
        <w:rPr>
          <w:rFonts w:hint="eastAsia"/>
          <w:sz w:val="22"/>
          <w:szCs w:val="22"/>
        </w:rPr>
        <w:t>29</w:t>
      </w:r>
      <w:r>
        <w:rPr>
          <w:rFonts w:hint="eastAsia"/>
          <w:sz w:val="22"/>
          <w:szCs w:val="22"/>
        </w:rPr>
        <w:t>，</w:t>
      </w:r>
      <w:r w:rsidRPr="00BD7B44">
        <w:rPr>
          <w:rFonts w:hint="eastAsia"/>
          <w:sz w:val="22"/>
          <w:szCs w:val="22"/>
        </w:rPr>
        <w:t>121a29-b9)</w:t>
      </w:r>
      <w:r w:rsidRPr="00BD7B44">
        <w:rPr>
          <w:rFonts w:hint="eastAsia"/>
          <w:sz w:val="22"/>
          <w:szCs w:val="22"/>
        </w:rPr>
        <w:t>：</w:t>
      </w:r>
    </w:p>
    <w:p w14:paraId="71DE8C16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D7B44">
        <w:rPr>
          <w:rFonts w:ascii="標楷體" w:eastAsia="標楷體" w:hAnsi="標楷體" w:hint="eastAsia"/>
          <w:sz w:val="22"/>
          <w:szCs w:val="22"/>
        </w:rPr>
        <w:t>論曰：從世第一善根無間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7B44">
        <w:rPr>
          <w:rFonts w:ascii="標楷體" w:eastAsia="標楷體" w:hAnsi="標楷體" w:hint="eastAsia"/>
          <w:sz w:val="22"/>
          <w:szCs w:val="22"/>
        </w:rPr>
        <w:t>即緣欲界苦聖諦境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7B44">
        <w:rPr>
          <w:rFonts w:ascii="標楷體" w:eastAsia="標楷體" w:hAnsi="標楷體" w:hint="eastAsia"/>
          <w:sz w:val="22"/>
          <w:szCs w:val="22"/>
        </w:rPr>
        <w:t>有無漏攝法智忍生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7B44">
        <w:rPr>
          <w:rFonts w:ascii="標楷體" w:eastAsia="標楷體" w:hAnsi="標楷體" w:hint="eastAsia"/>
          <w:sz w:val="22"/>
          <w:szCs w:val="22"/>
        </w:rPr>
        <w:t>此忍名為</w:t>
      </w:r>
      <w:r w:rsidRPr="00BD7B44">
        <w:rPr>
          <w:rFonts w:ascii="標楷體" w:eastAsia="標楷體" w:hAnsi="標楷體" w:hint="eastAsia"/>
          <w:sz w:val="22"/>
          <w:szCs w:val="22"/>
          <w:u w:val="thick"/>
        </w:rPr>
        <w:t>苦法智忍</w:t>
      </w:r>
      <w:r w:rsidRPr="00BD7B44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BD7B44">
        <w:rPr>
          <w:rFonts w:ascii="標楷體" w:eastAsia="標楷體" w:hAnsi="標楷體" w:hint="eastAsia"/>
          <w:sz w:val="22"/>
          <w:szCs w:val="22"/>
        </w:rPr>
        <w:t>即此名</w:t>
      </w:r>
      <w:r w:rsidRPr="00BD7B44">
        <w:rPr>
          <w:rFonts w:ascii="標楷體" w:eastAsia="標楷體" w:hAnsi="標楷體" w:hint="eastAsia"/>
          <w:sz w:val="22"/>
          <w:szCs w:val="22"/>
          <w:u w:val="thick"/>
        </w:rPr>
        <w:t>入正性離生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7B44">
        <w:rPr>
          <w:rFonts w:ascii="標楷體" w:eastAsia="標楷體" w:hAnsi="標楷體" w:hint="eastAsia"/>
          <w:sz w:val="22"/>
          <w:szCs w:val="22"/>
        </w:rPr>
        <w:t>亦復名</w:t>
      </w:r>
      <w:r w:rsidRPr="00BD7B44">
        <w:rPr>
          <w:rFonts w:ascii="標楷體" w:eastAsia="標楷體" w:hAnsi="標楷體" w:hint="eastAsia"/>
          <w:sz w:val="22"/>
          <w:szCs w:val="22"/>
          <w:u w:val="thick"/>
        </w:rPr>
        <w:t>入正性決定</w:t>
      </w:r>
      <w:r w:rsidRPr="00BD7B44">
        <w:rPr>
          <w:rFonts w:ascii="標楷體" w:eastAsia="標楷體" w:hAnsi="標楷體" w:hint="eastAsia"/>
          <w:sz w:val="22"/>
          <w:szCs w:val="22"/>
        </w:rPr>
        <w:t>。由此是初入正性離生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7B44">
        <w:rPr>
          <w:rFonts w:ascii="標楷體" w:eastAsia="標楷體" w:hAnsi="標楷體" w:hint="eastAsia"/>
          <w:sz w:val="22"/>
          <w:szCs w:val="22"/>
        </w:rPr>
        <w:t>亦是初入正性決定故。</w:t>
      </w:r>
    </w:p>
    <w:p w14:paraId="01B12B58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D7B44">
        <w:rPr>
          <w:rFonts w:ascii="標楷體" w:eastAsia="標楷體" w:hAnsi="標楷體" w:hint="eastAsia"/>
          <w:sz w:val="22"/>
          <w:szCs w:val="22"/>
        </w:rPr>
        <w:t>經說</w:t>
      </w:r>
      <w:r>
        <w:rPr>
          <w:rFonts w:ascii="標楷體" w:eastAsia="標楷體" w:hAnsi="標楷體" w:hint="eastAsia"/>
          <w:sz w:val="22"/>
          <w:szCs w:val="22"/>
        </w:rPr>
        <w:t>：「</w:t>
      </w:r>
      <w:r w:rsidRPr="00BD7B44">
        <w:rPr>
          <w:rFonts w:ascii="標楷體" w:eastAsia="標楷體" w:hAnsi="標楷體" w:hint="eastAsia"/>
          <w:sz w:val="22"/>
          <w:szCs w:val="22"/>
        </w:rPr>
        <w:t>正性</w:t>
      </w:r>
      <w:r>
        <w:rPr>
          <w:rFonts w:ascii="標楷體" w:eastAsia="標楷體" w:hAnsi="標楷體" w:hint="eastAsia"/>
          <w:sz w:val="22"/>
          <w:szCs w:val="22"/>
        </w:rPr>
        <w:t>」，</w:t>
      </w:r>
      <w:r w:rsidRPr="00BD7B44">
        <w:rPr>
          <w:rFonts w:ascii="標楷體" w:eastAsia="標楷體" w:hAnsi="標楷體" w:hint="eastAsia"/>
          <w:sz w:val="22"/>
          <w:szCs w:val="22"/>
        </w:rPr>
        <w:t>所謂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BD7B44">
        <w:rPr>
          <w:rFonts w:ascii="標楷體" w:eastAsia="標楷體" w:hAnsi="標楷體" w:hint="eastAsia"/>
          <w:sz w:val="22"/>
          <w:szCs w:val="22"/>
        </w:rPr>
        <w:t>涅槃</w:t>
      </w:r>
      <w:r>
        <w:rPr>
          <w:rFonts w:ascii="標楷體" w:eastAsia="標楷體" w:hAnsi="標楷體" w:hint="eastAsia"/>
          <w:sz w:val="22"/>
          <w:szCs w:val="22"/>
        </w:rPr>
        <w:t>」</w:t>
      </w:r>
      <w:r w:rsidRPr="00BD7B44">
        <w:rPr>
          <w:rFonts w:ascii="標楷體" w:eastAsia="標楷體" w:hAnsi="標楷體" w:hint="eastAsia"/>
          <w:sz w:val="22"/>
          <w:szCs w:val="22"/>
        </w:rPr>
        <w:t>。或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BD7B44">
        <w:rPr>
          <w:rFonts w:ascii="標楷體" w:eastAsia="標楷體" w:hAnsi="標楷體" w:hint="eastAsia"/>
          <w:sz w:val="22"/>
          <w:szCs w:val="22"/>
        </w:rPr>
        <w:t>正性</w:t>
      </w:r>
      <w:r>
        <w:rPr>
          <w:rFonts w:ascii="標楷體" w:eastAsia="標楷體" w:hAnsi="標楷體" w:hint="eastAsia"/>
          <w:sz w:val="22"/>
          <w:szCs w:val="22"/>
        </w:rPr>
        <w:t>」</w:t>
      </w:r>
      <w:r w:rsidRPr="00BD7B44">
        <w:rPr>
          <w:rFonts w:ascii="標楷體" w:eastAsia="標楷體" w:hAnsi="標楷體" w:hint="eastAsia"/>
          <w:sz w:val="22"/>
          <w:szCs w:val="22"/>
        </w:rPr>
        <w:t>言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7B44">
        <w:rPr>
          <w:rFonts w:ascii="標楷體" w:eastAsia="標楷體" w:hAnsi="標楷體" w:hint="eastAsia"/>
          <w:sz w:val="22"/>
          <w:szCs w:val="22"/>
        </w:rPr>
        <w:t>因諸聖道。</w:t>
      </w:r>
    </w:p>
    <w:p w14:paraId="04D8927C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「</w:t>
      </w:r>
      <w:r w:rsidRPr="00BD7B44">
        <w:rPr>
          <w:rFonts w:ascii="標楷體" w:eastAsia="標楷體" w:hAnsi="標楷體" w:hint="eastAsia"/>
          <w:sz w:val="22"/>
          <w:szCs w:val="22"/>
        </w:rPr>
        <w:t>生」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7B44">
        <w:rPr>
          <w:rFonts w:ascii="標楷體" w:eastAsia="標楷體" w:hAnsi="標楷體" w:hint="eastAsia"/>
          <w:sz w:val="22"/>
          <w:szCs w:val="22"/>
        </w:rPr>
        <w:t>謂</w:t>
      </w:r>
      <w:r w:rsidRPr="00BD7B44">
        <w:rPr>
          <w:rFonts w:ascii="標楷體" w:eastAsia="標楷體" w:hAnsi="標楷體" w:hint="eastAsia"/>
          <w:sz w:val="22"/>
          <w:szCs w:val="22"/>
          <w:u w:val="thick"/>
        </w:rPr>
        <w:t>煩惱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7B44">
        <w:rPr>
          <w:rFonts w:ascii="標楷體" w:eastAsia="標楷體" w:hAnsi="標楷體" w:hint="eastAsia"/>
          <w:sz w:val="22"/>
          <w:szCs w:val="22"/>
        </w:rPr>
        <w:t>或根未熟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BD7B44">
        <w:rPr>
          <w:rFonts w:ascii="標楷體" w:eastAsia="標楷體" w:hAnsi="標楷體" w:hint="eastAsia"/>
          <w:sz w:val="22"/>
          <w:szCs w:val="22"/>
          <w:u w:val="thick"/>
        </w:rPr>
        <w:t>聖道能越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7B44">
        <w:rPr>
          <w:rFonts w:ascii="標楷體" w:eastAsia="標楷體" w:hAnsi="標楷體" w:hint="eastAsia"/>
          <w:sz w:val="22"/>
          <w:szCs w:val="22"/>
        </w:rPr>
        <w:t>故名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BD7B44">
        <w:rPr>
          <w:rFonts w:ascii="標楷體" w:eastAsia="標楷體" w:hAnsi="標楷體" w:hint="eastAsia"/>
          <w:sz w:val="22"/>
          <w:szCs w:val="22"/>
        </w:rPr>
        <w:t>離生」。</w:t>
      </w:r>
    </w:p>
    <w:p w14:paraId="0378456B" w14:textId="77777777" w:rsidR="00D14E01" w:rsidRPr="00BD7B4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D7B44">
        <w:rPr>
          <w:rFonts w:ascii="標楷體" w:eastAsia="標楷體" w:hAnsi="標楷體" w:hint="eastAsia"/>
          <w:sz w:val="22"/>
          <w:szCs w:val="22"/>
        </w:rPr>
        <w:t>能決趣涅槃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BD7B44">
        <w:rPr>
          <w:rFonts w:ascii="標楷體" w:eastAsia="標楷體" w:hAnsi="標楷體" w:hint="eastAsia"/>
          <w:sz w:val="22"/>
          <w:szCs w:val="22"/>
        </w:rPr>
        <w:t>或決了諦相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7B44">
        <w:rPr>
          <w:rFonts w:ascii="標楷體" w:eastAsia="標楷體" w:hAnsi="標楷體" w:hint="eastAsia"/>
          <w:sz w:val="22"/>
          <w:szCs w:val="22"/>
        </w:rPr>
        <w:t>故諸聖道得</w:t>
      </w:r>
      <w:r w:rsidRPr="00BD7B44">
        <w:rPr>
          <w:rFonts w:ascii="標楷體" w:eastAsia="標楷體" w:hAnsi="標楷體" w:hint="eastAsia"/>
          <w:sz w:val="22"/>
          <w:szCs w:val="22"/>
          <w:u w:val="thick"/>
        </w:rPr>
        <w:t>決定</w:t>
      </w:r>
      <w:r w:rsidRPr="00BD7B44">
        <w:rPr>
          <w:rFonts w:ascii="標楷體" w:eastAsia="標楷體" w:hAnsi="標楷體" w:hint="eastAsia"/>
          <w:sz w:val="22"/>
          <w:szCs w:val="22"/>
        </w:rPr>
        <w:t>名。至此位中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7B44">
        <w:rPr>
          <w:rFonts w:ascii="標楷體" w:eastAsia="標楷體" w:hAnsi="標楷體" w:hint="eastAsia"/>
          <w:sz w:val="22"/>
          <w:szCs w:val="22"/>
        </w:rPr>
        <w:t>說名為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BD7B44">
        <w:rPr>
          <w:rFonts w:ascii="標楷體" w:eastAsia="標楷體" w:hAnsi="標楷體" w:hint="eastAsia"/>
          <w:sz w:val="22"/>
          <w:szCs w:val="22"/>
        </w:rPr>
        <w:t>入」。</w:t>
      </w:r>
    </w:p>
    <w:p w14:paraId="380BBDFA" w14:textId="77777777" w:rsidR="00D14E01" w:rsidRDefault="00D14E01" w:rsidP="00D14E01">
      <w:pPr>
        <w:pStyle w:val="FootnoteText"/>
        <w:ind w:leftChars="92" w:left="771" w:hangingChars="250" w:hanging="550"/>
        <w:rPr>
          <w:sz w:val="22"/>
          <w:szCs w:val="22"/>
        </w:rPr>
      </w:pPr>
      <w:r w:rsidRPr="00E033A9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）婆藪盤豆造．真諦譯</w:t>
      </w:r>
      <w:r w:rsidRPr="007B2177">
        <w:rPr>
          <w:rFonts w:ascii="Times Ext Roman" w:hAnsi="Times Ext Roman" w:cs="Times Ext Roman"/>
          <w:sz w:val="22"/>
          <w:szCs w:val="22"/>
        </w:rPr>
        <w:t>《阿毘達磨俱舍釋論》卷</w:t>
      </w:r>
      <w:r w:rsidRPr="007B2177">
        <w:rPr>
          <w:rFonts w:ascii="Times Ext Roman" w:hAnsi="Times Ext Roman" w:cs="Times Ext Roman"/>
          <w:sz w:val="22"/>
          <w:szCs w:val="22"/>
        </w:rPr>
        <w:t>17</w:t>
      </w:r>
      <w:r w:rsidRPr="007B2177">
        <w:rPr>
          <w:rFonts w:ascii="Times Ext Roman" w:hAnsi="Times Ext Roman" w:cs="Times Ext Roman"/>
          <w:sz w:val="22"/>
          <w:szCs w:val="22"/>
        </w:rPr>
        <w:t>〈分別聖道果人品</w:t>
      </w:r>
      <w:r w:rsidRPr="007B2177">
        <w:rPr>
          <w:rFonts w:ascii="Times Ext Roman" w:hAnsi="Times Ext Roman" w:cs="Times Ext Roman"/>
          <w:sz w:val="22"/>
          <w:szCs w:val="22"/>
        </w:rPr>
        <w:t xml:space="preserve"> 6</w:t>
      </w:r>
      <w:r w:rsidRPr="007B2177">
        <w:rPr>
          <w:rFonts w:ascii="Times Ext Roman" w:hAnsi="Times Ext Roman" w:cs="Times Ext Roman"/>
          <w:sz w:val="22"/>
          <w:szCs w:val="22"/>
        </w:rPr>
        <w:t>〉</w:t>
      </w:r>
      <w:r w:rsidRPr="007B2177">
        <w:rPr>
          <w:rFonts w:ascii="Times Ext Roman" w:hAnsi="Times Ext Roman" w:cs="Times Ext Roman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D7B44">
        <w:rPr>
          <w:rFonts w:hint="eastAsia"/>
          <w:sz w:val="22"/>
          <w:szCs w:val="22"/>
        </w:rPr>
        <w:t>29</w:t>
      </w:r>
      <w:r>
        <w:rPr>
          <w:rFonts w:hint="eastAsia"/>
          <w:sz w:val="22"/>
          <w:szCs w:val="22"/>
        </w:rPr>
        <w:t>，</w:t>
      </w:r>
      <w:r w:rsidRPr="007B2177">
        <w:rPr>
          <w:rFonts w:ascii="Times Ext Roman" w:hAnsi="Times Ext Roman" w:cs="Times Ext Roman"/>
          <w:sz w:val="22"/>
          <w:szCs w:val="22"/>
        </w:rPr>
        <w:t>273b13-18)</w:t>
      </w:r>
      <w:r w:rsidRPr="007B2177">
        <w:rPr>
          <w:rFonts w:ascii="Times Ext Roman" w:hAnsi="Times Ext Roman" w:cs="Times Ext Roman"/>
          <w:sz w:val="22"/>
          <w:szCs w:val="22"/>
        </w:rPr>
        <w:t>：</w:t>
      </w:r>
    </w:p>
    <w:p w14:paraId="3583FF88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B2177">
        <w:rPr>
          <w:rFonts w:ascii="標楷體" w:eastAsia="標楷體" w:hAnsi="標楷體" w:hint="eastAsia"/>
          <w:sz w:val="22"/>
          <w:szCs w:val="22"/>
        </w:rPr>
        <w:t>釋曰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7B2177">
        <w:rPr>
          <w:rFonts w:ascii="標楷體" w:eastAsia="標楷體" w:hAnsi="標楷體" w:hint="eastAsia"/>
          <w:sz w:val="22"/>
          <w:szCs w:val="22"/>
        </w:rPr>
        <w:t>欲界苦是彼境界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B2177">
        <w:rPr>
          <w:rFonts w:ascii="標楷體" w:eastAsia="標楷體" w:hAnsi="標楷體" w:hint="eastAsia"/>
          <w:sz w:val="22"/>
          <w:szCs w:val="22"/>
        </w:rPr>
        <w:t>此忍說名苦法智忍。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7B2177">
        <w:rPr>
          <w:rFonts w:ascii="標楷體" w:eastAsia="標楷體" w:hAnsi="標楷體" w:hint="eastAsia"/>
          <w:sz w:val="22"/>
          <w:szCs w:val="22"/>
        </w:rPr>
        <w:t>說此忍名</w:t>
      </w:r>
      <w:r w:rsidRPr="007B2177">
        <w:rPr>
          <w:rFonts w:ascii="標楷體" w:eastAsia="標楷體" w:hAnsi="標楷體" w:hint="eastAsia"/>
          <w:sz w:val="22"/>
          <w:szCs w:val="22"/>
          <w:u w:val="thick"/>
        </w:rPr>
        <w:t>入正定聚</w:t>
      </w:r>
      <w:r w:rsidRPr="007B2177">
        <w:rPr>
          <w:rFonts w:ascii="標楷體" w:eastAsia="標楷體" w:hAnsi="標楷體" w:hint="eastAsia"/>
          <w:sz w:val="22"/>
          <w:szCs w:val="22"/>
        </w:rPr>
        <w:t>。何以故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7B2177">
        <w:rPr>
          <w:rFonts w:ascii="標楷體" w:eastAsia="標楷體" w:hAnsi="標楷體" w:hint="eastAsia"/>
          <w:sz w:val="22"/>
          <w:szCs w:val="22"/>
        </w:rPr>
        <w:t>因此忍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B2177">
        <w:rPr>
          <w:rFonts w:ascii="標楷體" w:eastAsia="標楷體" w:hAnsi="標楷體" w:hint="eastAsia"/>
          <w:sz w:val="22"/>
          <w:szCs w:val="22"/>
        </w:rPr>
        <w:t>觀行人能入正定故。</w:t>
      </w:r>
    </w:p>
    <w:p w14:paraId="23EEE3F1" w14:textId="77777777" w:rsidR="00D14E01" w:rsidRPr="00E033A9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「</w:t>
      </w:r>
      <w:r w:rsidRPr="007B2177">
        <w:rPr>
          <w:rFonts w:ascii="標楷體" w:eastAsia="標楷體" w:hAnsi="標楷體" w:hint="eastAsia"/>
          <w:sz w:val="22"/>
          <w:szCs w:val="22"/>
        </w:rPr>
        <w:t>正</w:t>
      </w:r>
      <w:r>
        <w:rPr>
          <w:rFonts w:ascii="標楷體" w:eastAsia="標楷體" w:hAnsi="標楷體" w:hint="eastAsia"/>
          <w:sz w:val="22"/>
          <w:szCs w:val="22"/>
        </w:rPr>
        <w:t>」</w:t>
      </w:r>
      <w:r w:rsidRPr="007B2177">
        <w:rPr>
          <w:rFonts w:ascii="標楷體" w:eastAsia="標楷體" w:hAnsi="標楷體" w:hint="eastAsia"/>
          <w:sz w:val="22"/>
          <w:szCs w:val="22"/>
        </w:rPr>
        <w:t>是何法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7B2177">
        <w:rPr>
          <w:rFonts w:ascii="標楷體" w:eastAsia="標楷體" w:hAnsi="標楷體" w:hint="eastAsia"/>
          <w:sz w:val="22"/>
          <w:szCs w:val="22"/>
        </w:rPr>
        <w:t>經中說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7B2177">
        <w:rPr>
          <w:rFonts w:ascii="標楷體" w:eastAsia="標楷體" w:hAnsi="標楷體" w:hint="eastAsia"/>
          <w:sz w:val="22"/>
          <w:szCs w:val="22"/>
        </w:rPr>
        <w:t>涅槃名正。於中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7B2177">
        <w:rPr>
          <w:rFonts w:ascii="標楷體" w:eastAsia="標楷體" w:hAnsi="標楷體" w:hint="eastAsia"/>
          <w:sz w:val="22"/>
          <w:szCs w:val="22"/>
        </w:rPr>
        <w:t>定</w:t>
      </w:r>
      <w:r>
        <w:rPr>
          <w:rFonts w:ascii="標楷體" w:eastAsia="標楷體" w:hAnsi="標楷體" w:hint="eastAsia"/>
          <w:sz w:val="22"/>
          <w:szCs w:val="22"/>
        </w:rPr>
        <w:t>」</w:t>
      </w:r>
      <w:r w:rsidRPr="007B2177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B2177">
        <w:rPr>
          <w:rFonts w:ascii="標楷體" w:eastAsia="標楷體" w:hAnsi="標楷體" w:hint="eastAsia"/>
          <w:sz w:val="22"/>
          <w:szCs w:val="22"/>
        </w:rPr>
        <w:t>是一向不異義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7B2177">
        <w:rPr>
          <w:rFonts w:ascii="標楷體" w:eastAsia="標楷體" w:hAnsi="標楷體" w:hint="eastAsia"/>
          <w:sz w:val="22"/>
          <w:szCs w:val="22"/>
        </w:rPr>
        <w:t>至得此決定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B2177">
        <w:rPr>
          <w:rFonts w:ascii="標楷體" w:eastAsia="標楷體" w:hAnsi="標楷體" w:hint="eastAsia"/>
          <w:sz w:val="22"/>
          <w:szCs w:val="22"/>
        </w:rPr>
        <w:t>故名</w:t>
      </w:r>
      <w:r>
        <w:rPr>
          <w:rFonts w:ascii="標楷體" w:eastAsia="標楷體" w:hAnsi="標楷體" w:hint="eastAsia"/>
          <w:sz w:val="22"/>
          <w:szCs w:val="22"/>
        </w:rPr>
        <w:t>「</w:t>
      </w:r>
      <w:r w:rsidRPr="007B2177">
        <w:rPr>
          <w:rFonts w:ascii="標楷體" w:eastAsia="標楷體" w:hAnsi="標楷體" w:hint="eastAsia"/>
          <w:sz w:val="22"/>
          <w:szCs w:val="22"/>
        </w:rPr>
        <w:t>入</w:t>
      </w:r>
      <w:r>
        <w:rPr>
          <w:rFonts w:ascii="標楷體" w:eastAsia="標楷體" w:hAnsi="標楷體" w:hint="eastAsia"/>
          <w:sz w:val="22"/>
          <w:szCs w:val="22"/>
        </w:rPr>
        <w:t>」</w:t>
      </w:r>
      <w:r w:rsidRPr="007B2177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39">
    <w:p w14:paraId="1EAB5EBB" w14:textId="77777777" w:rsidR="00D14E01" w:rsidRDefault="00D14E01" w:rsidP="00D14E01">
      <w:pPr>
        <w:pStyle w:val="FootnoteText"/>
        <w:rPr>
          <w:sz w:val="22"/>
          <w:szCs w:val="22"/>
        </w:rPr>
      </w:pPr>
      <w:r w:rsidRPr="00A479DE">
        <w:rPr>
          <w:rStyle w:val="FootnoteReference"/>
          <w:sz w:val="22"/>
          <w:szCs w:val="22"/>
        </w:rPr>
        <w:footnoteRef/>
      </w:r>
      <w:r w:rsidRPr="00A479D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F5DFF08" w14:textId="77777777" w:rsidR="00D14E01" w:rsidRPr="00C31ADE" w:rsidRDefault="00D14E01" w:rsidP="00D14E01">
      <w:pPr>
        <w:pStyle w:val="FootnoteText"/>
        <w:ind w:leftChars="92" w:left="221"/>
        <w:rPr>
          <w:rFonts w:eastAsiaTheme="minorEastAsia" w:cs="Times Ext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C31ADE">
        <w:rPr>
          <w:rFonts w:eastAsiaTheme="minorEastAsia" w:cs="Times Ext Roman" w:hint="eastAsia"/>
          <w:sz w:val="22"/>
          <w:szCs w:val="22"/>
        </w:rPr>
        <w:t>東晉．佛馱跋陀羅譯《大方廣佛華嚴經》卷</w:t>
      </w:r>
      <w:r w:rsidRPr="00C31ADE">
        <w:rPr>
          <w:rFonts w:eastAsiaTheme="minorEastAsia" w:cs="Times Ext Roman"/>
          <w:sz w:val="22"/>
          <w:szCs w:val="22"/>
        </w:rPr>
        <w:t>8</w:t>
      </w:r>
      <w:r w:rsidRPr="00C31ADE">
        <w:rPr>
          <w:rFonts w:eastAsiaTheme="minorEastAsia" w:cs="Times Ext Roman" w:hint="eastAsia"/>
          <w:sz w:val="22"/>
          <w:szCs w:val="22"/>
        </w:rPr>
        <w:t>(</w:t>
      </w:r>
      <w:r w:rsidRPr="00C31ADE">
        <w:rPr>
          <w:rFonts w:eastAsiaTheme="minorEastAsia" w:cs="Times Ext Roman" w:hint="eastAsia"/>
          <w:sz w:val="22"/>
          <w:szCs w:val="22"/>
        </w:rPr>
        <w:t>大正</w:t>
      </w:r>
      <w:r w:rsidRPr="00C31ADE">
        <w:rPr>
          <w:rFonts w:eastAsiaTheme="minorEastAsia" w:cs="Times Ext Roman" w:hint="eastAsia"/>
          <w:sz w:val="22"/>
          <w:szCs w:val="22"/>
        </w:rPr>
        <w:t>09</w:t>
      </w:r>
      <w:r w:rsidRPr="00C31ADE">
        <w:rPr>
          <w:rFonts w:eastAsiaTheme="minorEastAsia" w:cs="Times Ext Roman" w:hint="eastAsia"/>
          <w:sz w:val="22"/>
          <w:szCs w:val="22"/>
        </w:rPr>
        <w:t>，</w:t>
      </w:r>
      <w:r w:rsidRPr="00C31ADE">
        <w:rPr>
          <w:rFonts w:eastAsiaTheme="minorEastAsia" w:cs="Times Ext Roman" w:hint="eastAsia"/>
          <w:sz w:val="22"/>
          <w:szCs w:val="22"/>
        </w:rPr>
        <w:t>445a2-18)</w:t>
      </w:r>
      <w:r w:rsidRPr="00C31ADE">
        <w:rPr>
          <w:rFonts w:eastAsiaTheme="minorEastAsia" w:cs="Times Ext Roman" w:hint="eastAsia"/>
          <w:sz w:val="22"/>
          <w:szCs w:val="22"/>
        </w:rPr>
        <w:t>：</w:t>
      </w:r>
    </w:p>
    <w:p w14:paraId="440D9A3E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ascii="標楷體" w:eastAsia="標楷體" w:hAnsi="標楷體" w:cs="Times Ext Roman" w:hint="eastAsia"/>
          <w:sz w:val="22"/>
          <w:szCs w:val="22"/>
        </w:rPr>
        <w:t>諸佛子！何等是菩薩摩訶薩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初發心住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？此菩薩見佛三十二相……此菩薩因初發心得十力分。……彼菩薩應學十法。……欲令菩提心轉勝堅固，成無上道，有所聞法，即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自開解</w:t>
      </w:r>
      <w:r w:rsidRPr="00A238B4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不由他悟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。</w:t>
      </w:r>
    </w:p>
    <w:p w14:paraId="58E3092D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A263C">
        <w:rPr>
          <w:rFonts w:hint="eastAsia"/>
          <w:sz w:val="22"/>
          <w:szCs w:val="22"/>
        </w:rPr>
        <w:t>（</w:t>
      </w:r>
      <w:r w:rsidRPr="00EA263C">
        <w:rPr>
          <w:rFonts w:hint="eastAsia"/>
          <w:sz w:val="22"/>
          <w:szCs w:val="22"/>
        </w:rPr>
        <w:t>2</w:t>
      </w:r>
      <w:r w:rsidRPr="00EA263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唐．實叉難陀譯</w:t>
      </w:r>
      <w:r w:rsidRPr="001F3273">
        <w:rPr>
          <w:rFonts w:hint="eastAsia"/>
          <w:sz w:val="22"/>
          <w:szCs w:val="22"/>
        </w:rPr>
        <w:t>《大方廣佛華嚴經》卷</w:t>
      </w:r>
      <w:r w:rsidRPr="001F3273">
        <w:rPr>
          <w:rFonts w:hint="eastAsia"/>
          <w:sz w:val="22"/>
          <w:szCs w:val="22"/>
        </w:rPr>
        <w:t>34</w:t>
      </w:r>
      <w:r w:rsidRPr="001F3273">
        <w:rPr>
          <w:rFonts w:hint="eastAsia"/>
          <w:sz w:val="22"/>
          <w:szCs w:val="22"/>
        </w:rPr>
        <w:t>〈十地品</w:t>
      </w:r>
      <w:r w:rsidRPr="001F3273">
        <w:rPr>
          <w:rFonts w:hint="eastAsia"/>
          <w:sz w:val="22"/>
          <w:szCs w:val="22"/>
        </w:rPr>
        <w:t xml:space="preserve"> 26</w:t>
      </w:r>
      <w:r w:rsidRPr="001F3273">
        <w:rPr>
          <w:rFonts w:hint="eastAsia"/>
          <w:sz w:val="22"/>
          <w:szCs w:val="22"/>
        </w:rPr>
        <w:t>〉</w:t>
      </w:r>
      <w:r w:rsidRPr="001F327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1F3273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1F3273">
        <w:rPr>
          <w:rFonts w:hint="eastAsia"/>
          <w:sz w:val="22"/>
          <w:szCs w:val="22"/>
        </w:rPr>
        <w:t>184a4-7)</w:t>
      </w:r>
      <w:r>
        <w:rPr>
          <w:rFonts w:hint="eastAsia"/>
          <w:sz w:val="22"/>
          <w:szCs w:val="22"/>
        </w:rPr>
        <w:t>。</w:t>
      </w:r>
    </w:p>
    <w:p w14:paraId="18E3D63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A263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EA263C">
        <w:rPr>
          <w:rFonts w:hint="eastAsia"/>
          <w:sz w:val="22"/>
          <w:szCs w:val="22"/>
        </w:rPr>
        <w:t>）</w:t>
      </w:r>
      <w:r w:rsidRPr="00C31ADE">
        <w:rPr>
          <w:rFonts w:hint="eastAsia"/>
          <w:sz w:val="22"/>
          <w:szCs w:val="22"/>
        </w:rPr>
        <w:t>唐．地婆訶羅譯《方廣大莊嚴經》卷</w:t>
      </w:r>
      <w:r w:rsidRPr="00C31ADE">
        <w:rPr>
          <w:rFonts w:hint="eastAsia"/>
          <w:sz w:val="22"/>
          <w:szCs w:val="22"/>
        </w:rPr>
        <w:t>8</w:t>
      </w:r>
      <w:r w:rsidRPr="00C31ADE">
        <w:rPr>
          <w:rFonts w:hint="eastAsia"/>
          <w:sz w:val="22"/>
          <w:szCs w:val="22"/>
        </w:rPr>
        <w:t>〈詣菩提場品</w:t>
      </w:r>
      <w:r w:rsidRPr="00C31ADE">
        <w:rPr>
          <w:rFonts w:hint="eastAsia"/>
          <w:sz w:val="22"/>
          <w:szCs w:val="22"/>
        </w:rPr>
        <w:t xml:space="preserve"> 19</w:t>
      </w:r>
      <w:r w:rsidRPr="00C31ADE">
        <w:rPr>
          <w:rFonts w:hint="eastAsia"/>
          <w:sz w:val="22"/>
          <w:szCs w:val="22"/>
        </w:rPr>
        <w:t>〉</w:t>
      </w:r>
      <w:r w:rsidRPr="00C31ADE">
        <w:rPr>
          <w:rFonts w:hint="eastAsia"/>
          <w:sz w:val="22"/>
          <w:szCs w:val="22"/>
        </w:rPr>
        <w:t>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03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585a3-27)</w:t>
      </w:r>
      <w:r>
        <w:rPr>
          <w:rFonts w:hint="eastAsia"/>
          <w:sz w:val="22"/>
          <w:szCs w:val="22"/>
        </w:rPr>
        <w:t>。</w:t>
      </w:r>
    </w:p>
    <w:p w14:paraId="779DF822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A263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EA263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A479DE">
        <w:rPr>
          <w:rFonts w:hint="eastAsia"/>
          <w:sz w:val="22"/>
          <w:szCs w:val="22"/>
        </w:rPr>
        <w:t>《小品般若波羅蜜經》卷</w:t>
      </w:r>
      <w:r w:rsidRPr="00A479D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A479DE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A479DE">
        <w:rPr>
          <w:rFonts w:hint="eastAsia"/>
          <w:sz w:val="22"/>
          <w:szCs w:val="22"/>
        </w:rPr>
        <w:t>540a17-21)</w:t>
      </w:r>
      <w:r w:rsidRPr="00A479DE">
        <w:rPr>
          <w:rFonts w:hint="eastAsia"/>
          <w:sz w:val="22"/>
          <w:szCs w:val="22"/>
        </w:rPr>
        <w:t>：</w:t>
      </w:r>
    </w:p>
    <w:p w14:paraId="02452FBC" w14:textId="77777777" w:rsidR="00D14E01" w:rsidRPr="00A479D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479DE">
        <w:rPr>
          <w:rFonts w:ascii="標楷體" w:eastAsia="標楷體" w:hAnsi="標楷體" w:hint="eastAsia"/>
          <w:sz w:val="22"/>
          <w:szCs w:val="22"/>
        </w:rPr>
        <w:t>若人</w:t>
      </w:r>
      <w:r w:rsidRPr="00A479DE">
        <w:rPr>
          <w:rFonts w:ascii="標楷體" w:eastAsia="標楷體" w:hAnsi="標楷體" w:hint="eastAsia"/>
          <w:sz w:val="22"/>
          <w:szCs w:val="22"/>
          <w:u w:val="thick"/>
        </w:rPr>
        <w:t>已入正位</w:t>
      </w:r>
      <w:r w:rsidRPr="00A479DE">
        <w:rPr>
          <w:rFonts w:ascii="標楷體" w:eastAsia="標楷體" w:hAnsi="標楷體" w:hint="eastAsia"/>
          <w:sz w:val="22"/>
          <w:szCs w:val="22"/>
        </w:rPr>
        <w:t>，則</w:t>
      </w:r>
      <w:r w:rsidRPr="00A479DE">
        <w:rPr>
          <w:rFonts w:ascii="標楷體" w:eastAsia="標楷體" w:hAnsi="標楷體" w:hint="eastAsia"/>
          <w:sz w:val="22"/>
          <w:szCs w:val="22"/>
          <w:u w:val="thick"/>
        </w:rPr>
        <w:t>不堪任發</w:t>
      </w:r>
      <w:r w:rsidRPr="00A479DE">
        <w:rPr>
          <w:rFonts w:ascii="標楷體" w:eastAsia="標楷體" w:hAnsi="標楷體" w:hint="eastAsia"/>
          <w:sz w:val="22"/>
          <w:szCs w:val="22"/>
        </w:rPr>
        <w:t>阿耨多羅三藐三菩提</w:t>
      </w:r>
      <w:r w:rsidRPr="00A479DE">
        <w:rPr>
          <w:rFonts w:ascii="標楷體" w:eastAsia="標楷體" w:hAnsi="標楷體" w:hint="eastAsia"/>
          <w:sz w:val="22"/>
          <w:szCs w:val="22"/>
          <w:u w:val="thick"/>
        </w:rPr>
        <w:t>心</w:t>
      </w:r>
      <w:r w:rsidRPr="00A479DE">
        <w:rPr>
          <w:rFonts w:ascii="標楷體" w:eastAsia="標楷體" w:hAnsi="標楷體" w:hint="eastAsia"/>
          <w:sz w:val="22"/>
          <w:szCs w:val="22"/>
        </w:rPr>
        <w:t>。何以故？</w:t>
      </w:r>
      <w:r w:rsidRPr="00A479DE">
        <w:rPr>
          <w:rFonts w:ascii="標楷體" w:eastAsia="標楷體" w:hAnsi="標楷體" w:hint="eastAsia"/>
          <w:sz w:val="22"/>
          <w:szCs w:val="22"/>
          <w:u w:val="thick"/>
        </w:rPr>
        <w:t>已於生死作障隔</w:t>
      </w:r>
      <w:r w:rsidRPr="00A479DE">
        <w:rPr>
          <w:rFonts w:ascii="標楷體" w:eastAsia="標楷體" w:hAnsi="標楷體" w:hint="eastAsia"/>
          <w:sz w:val="22"/>
          <w:szCs w:val="22"/>
        </w:rPr>
        <w:t>故。是人若發阿耨多羅三藐三菩提心，我亦隨喜，終不斷其功德。所以者何？</w:t>
      </w:r>
      <w:r w:rsidRPr="00C66B48">
        <w:rPr>
          <w:rFonts w:ascii="標楷體" w:eastAsia="標楷體" w:hAnsi="標楷體" w:hint="eastAsia"/>
          <w:b/>
          <w:bCs/>
          <w:sz w:val="22"/>
          <w:szCs w:val="22"/>
        </w:rPr>
        <w:t>上人應求上法</w:t>
      </w:r>
      <w:r w:rsidRPr="00A479DE">
        <w:rPr>
          <w:rFonts w:ascii="標楷體" w:eastAsia="標楷體" w:hAnsi="標楷體" w:hint="eastAsia"/>
          <w:sz w:val="22"/>
          <w:szCs w:val="22"/>
        </w:rPr>
        <w:t>。</w:t>
      </w:r>
    </w:p>
    <w:p w14:paraId="3344EAAE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A479DE">
        <w:rPr>
          <w:rFonts w:hint="eastAsia"/>
          <w:sz w:val="22"/>
          <w:szCs w:val="22"/>
        </w:rPr>
        <w:t>《印度佛教思想史》，</w:t>
      </w:r>
      <w:r w:rsidRPr="00A479DE">
        <w:rPr>
          <w:rFonts w:hint="eastAsia"/>
          <w:sz w:val="22"/>
          <w:szCs w:val="22"/>
        </w:rPr>
        <w:t>pp.104</w:t>
      </w:r>
      <w:r>
        <w:rPr>
          <w:rFonts w:hint="eastAsia"/>
          <w:sz w:val="22"/>
          <w:szCs w:val="22"/>
        </w:rPr>
        <w:t>～</w:t>
      </w:r>
      <w:r w:rsidRPr="00A479DE">
        <w:rPr>
          <w:rFonts w:hint="eastAsia"/>
          <w:sz w:val="22"/>
          <w:szCs w:val="22"/>
        </w:rPr>
        <w:t>105</w:t>
      </w:r>
      <w:r>
        <w:rPr>
          <w:rFonts w:hint="eastAsia"/>
          <w:sz w:val="22"/>
          <w:szCs w:val="22"/>
        </w:rPr>
        <w:t>：</w:t>
      </w:r>
    </w:p>
    <w:p w14:paraId="75EBF591" w14:textId="77777777" w:rsidR="00D14E01" w:rsidRPr="00A479D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479DE">
        <w:rPr>
          <w:rFonts w:ascii="標楷體" w:eastAsia="標楷體" w:hAnsi="標楷體" w:hint="eastAsia"/>
          <w:sz w:val="22"/>
          <w:szCs w:val="22"/>
        </w:rPr>
        <w:t>菩薩是要長期在生死中度眾生的，如</w:t>
      </w:r>
      <w:r w:rsidRPr="0013776E">
        <w:rPr>
          <w:rFonts w:ascii="標楷體" w:eastAsia="標楷體" w:hAnsi="標楷體" w:hint="eastAsia"/>
          <w:sz w:val="22"/>
          <w:szCs w:val="22"/>
          <w:u w:val="thick"/>
        </w:rPr>
        <w:t>入正位</w:t>
      </w:r>
      <w:r w:rsidRPr="00A479DE">
        <w:rPr>
          <w:rFonts w:ascii="標楷體" w:eastAsia="標楷體" w:hAnsi="標楷體" w:hint="eastAsia"/>
          <w:sz w:val="22"/>
          <w:szCs w:val="22"/>
        </w:rPr>
        <w:t>――入正性離生，</w:t>
      </w:r>
      <w:r w:rsidRPr="0013776E">
        <w:rPr>
          <w:rFonts w:ascii="標楷體" w:eastAsia="標楷體" w:hAnsi="標楷體" w:hint="eastAsia"/>
          <w:sz w:val="22"/>
          <w:szCs w:val="22"/>
          <w:u w:val="thick"/>
        </w:rPr>
        <w:t>斷煩惱而證聖果</w:t>
      </w:r>
      <w:r w:rsidRPr="00A479DE">
        <w:rPr>
          <w:rFonts w:ascii="標楷體" w:eastAsia="標楷體" w:hAnsi="標楷體" w:hint="eastAsia"/>
          <w:sz w:val="22"/>
          <w:szCs w:val="22"/>
        </w:rPr>
        <w:t>，那就多也不過七番生死，</w:t>
      </w:r>
      <w:r w:rsidRPr="0013776E">
        <w:rPr>
          <w:rFonts w:ascii="標楷體" w:eastAsia="標楷體" w:hAnsi="標楷體" w:hint="eastAsia"/>
          <w:sz w:val="22"/>
          <w:szCs w:val="22"/>
          <w:u w:val="thick"/>
        </w:rPr>
        <w:t>不能</w:t>
      </w:r>
      <w:r w:rsidRPr="00A479DE">
        <w:rPr>
          <w:rFonts w:ascii="標楷體" w:eastAsia="標楷體" w:hAnsi="標楷體" w:hint="eastAsia"/>
          <w:sz w:val="22"/>
          <w:szCs w:val="22"/>
        </w:rPr>
        <w:t>長在生死</w:t>
      </w:r>
      <w:r w:rsidRPr="0013776E">
        <w:rPr>
          <w:rFonts w:ascii="標楷體" w:eastAsia="標楷體" w:hAnsi="標楷體" w:hint="eastAsia"/>
          <w:sz w:val="22"/>
          <w:szCs w:val="22"/>
          <w:u w:val="thick"/>
        </w:rPr>
        <w:t>修菩薩行</w:t>
      </w:r>
      <w:r w:rsidRPr="00A479DE">
        <w:rPr>
          <w:rFonts w:ascii="標楷體" w:eastAsia="標楷體" w:hAnsi="標楷體" w:hint="eastAsia"/>
          <w:sz w:val="22"/>
          <w:szCs w:val="22"/>
        </w:rPr>
        <w:t>了。所以說「菩薩不斷煩惱」。但不斷煩惱，只是不斷，而猛利、相續煩惱，能造作重大罪業的，還是要伏除的。只是制伏了煩惱，淨化了煩惱（如馴養了猛獸一樣），留一些煩惱，才能長在生死，利益眾生。這樣，對菩薩修行成佛來說，如有善巧方便，煩惱是有相當意義的。</w:t>
      </w:r>
    </w:p>
    <w:p w14:paraId="7838C325" w14:textId="77777777" w:rsidR="00D14E01" w:rsidRPr="00B64950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64950">
        <w:rPr>
          <w:rFonts w:hint="eastAsia"/>
          <w:sz w:val="22"/>
          <w:szCs w:val="22"/>
        </w:rPr>
        <w:t>（</w:t>
      </w:r>
      <w:r w:rsidRPr="00B64950">
        <w:rPr>
          <w:rFonts w:hint="eastAsia"/>
          <w:sz w:val="22"/>
          <w:szCs w:val="22"/>
        </w:rPr>
        <w:t>6</w:t>
      </w:r>
      <w:r w:rsidRPr="00B64950">
        <w:rPr>
          <w:rFonts w:hint="eastAsia"/>
          <w:sz w:val="22"/>
          <w:szCs w:val="22"/>
        </w:rPr>
        <w:t>）印順法師，《初期大乘佛教之起源與開展》，</w:t>
      </w:r>
      <w:r w:rsidRPr="00B64950">
        <w:rPr>
          <w:rFonts w:hint="eastAsia"/>
          <w:sz w:val="22"/>
          <w:szCs w:val="22"/>
        </w:rPr>
        <w:t>pp.</w:t>
      </w:r>
      <w:r w:rsidRPr="00B64950">
        <w:rPr>
          <w:sz w:val="22"/>
          <w:szCs w:val="22"/>
        </w:rPr>
        <w:t>650</w:t>
      </w:r>
      <w:r w:rsidRPr="00B64950">
        <w:rPr>
          <w:rFonts w:hint="eastAsia"/>
          <w:sz w:val="22"/>
          <w:szCs w:val="22"/>
        </w:rPr>
        <w:t>～</w:t>
      </w:r>
      <w:r w:rsidRPr="00B64950">
        <w:rPr>
          <w:rFonts w:hint="eastAsia"/>
          <w:sz w:val="22"/>
          <w:szCs w:val="22"/>
        </w:rPr>
        <w:t>651</w:t>
      </w:r>
      <w:r w:rsidRPr="00B64950">
        <w:rPr>
          <w:rFonts w:hint="eastAsia"/>
          <w:sz w:val="22"/>
          <w:szCs w:val="22"/>
        </w:rPr>
        <w:t>。</w:t>
      </w:r>
    </w:p>
  </w:footnote>
  <w:footnote w:id="140">
    <w:p w14:paraId="34A34BDE" w14:textId="77777777" w:rsidR="00D14E01" w:rsidRPr="00B64950" w:rsidRDefault="00D14E01" w:rsidP="00D14E01">
      <w:pPr>
        <w:pStyle w:val="FootnoteText"/>
        <w:ind w:left="220" w:hangingChars="100" w:hanging="220"/>
        <w:jc w:val="both"/>
        <w:rPr>
          <w:sz w:val="22"/>
          <w:szCs w:val="22"/>
        </w:rPr>
      </w:pPr>
      <w:r w:rsidRPr="00B64950">
        <w:rPr>
          <w:rStyle w:val="FootnoteReference"/>
          <w:sz w:val="22"/>
          <w:szCs w:val="22"/>
        </w:rPr>
        <w:footnoteRef/>
      </w:r>
      <w:r w:rsidRPr="00B64950">
        <w:rPr>
          <w:sz w:val="22"/>
          <w:szCs w:val="22"/>
        </w:rPr>
        <w:t xml:space="preserve"> </w:t>
      </w:r>
      <w:r w:rsidRPr="00B64950">
        <w:rPr>
          <w:bCs/>
          <w:kern w:val="0"/>
          <w:sz w:val="22"/>
          <w:szCs w:val="22"/>
        </w:rPr>
        <w:t>十信</w:t>
      </w:r>
      <w:r w:rsidRPr="00B64950">
        <w:rPr>
          <w:rFonts w:hint="eastAsia"/>
          <w:bCs/>
          <w:kern w:val="0"/>
          <w:sz w:val="22"/>
          <w:szCs w:val="22"/>
        </w:rPr>
        <w:t>，</w:t>
      </w:r>
      <w:r w:rsidRPr="00B64950">
        <w:rPr>
          <w:rFonts w:hint="eastAsia"/>
          <w:sz w:val="22"/>
          <w:szCs w:val="22"/>
        </w:rPr>
        <w:t>參見：</w:t>
      </w:r>
    </w:p>
    <w:p w14:paraId="77A24D00" w14:textId="77777777" w:rsidR="00D14E01" w:rsidRPr="00B64950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64950">
        <w:rPr>
          <w:rFonts w:hint="eastAsia"/>
          <w:sz w:val="22"/>
          <w:szCs w:val="22"/>
        </w:rPr>
        <w:t>（</w:t>
      </w:r>
      <w:r w:rsidRPr="00B64950">
        <w:rPr>
          <w:rFonts w:hint="eastAsia"/>
          <w:sz w:val="22"/>
          <w:szCs w:val="22"/>
        </w:rPr>
        <w:t>1</w:t>
      </w:r>
      <w:r w:rsidRPr="00B64950">
        <w:rPr>
          <w:rFonts w:hint="eastAsia"/>
          <w:sz w:val="22"/>
          <w:szCs w:val="22"/>
        </w:rPr>
        <w:t>）姚秦．鳩摩羅什譯</w:t>
      </w:r>
      <w:r w:rsidRPr="00B64950">
        <w:rPr>
          <w:sz w:val="22"/>
          <w:szCs w:val="22"/>
        </w:rPr>
        <w:t>《佛說仁王般若波羅蜜經》卷</w:t>
      </w:r>
      <w:r w:rsidRPr="00B64950">
        <w:rPr>
          <w:sz w:val="22"/>
          <w:szCs w:val="22"/>
        </w:rPr>
        <w:t>1(</w:t>
      </w:r>
      <w:r w:rsidRPr="00B64950">
        <w:rPr>
          <w:rFonts w:hint="eastAsia"/>
          <w:sz w:val="22"/>
          <w:szCs w:val="22"/>
        </w:rPr>
        <w:t>大正</w:t>
      </w:r>
      <w:r w:rsidRPr="00B64950">
        <w:rPr>
          <w:rFonts w:hint="eastAsia"/>
          <w:sz w:val="22"/>
          <w:szCs w:val="22"/>
        </w:rPr>
        <w:t>0</w:t>
      </w:r>
      <w:r w:rsidRPr="00B64950">
        <w:rPr>
          <w:sz w:val="22"/>
          <w:szCs w:val="22"/>
        </w:rPr>
        <w:t>8</w:t>
      </w:r>
      <w:r w:rsidRPr="00B64950">
        <w:rPr>
          <w:rFonts w:hint="eastAsia"/>
          <w:sz w:val="22"/>
          <w:szCs w:val="22"/>
        </w:rPr>
        <w:t>，</w:t>
      </w:r>
      <w:r w:rsidRPr="00B64950">
        <w:rPr>
          <w:sz w:val="22"/>
          <w:szCs w:val="22"/>
        </w:rPr>
        <w:t>826b25-30</w:t>
      </w:r>
      <w:r w:rsidRPr="00B64950">
        <w:rPr>
          <w:rFonts w:hint="eastAsia"/>
          <w:sz w:val="22"/>
          <w:szCs w:val="22"/>
        </w:rPr>
        <w:t>)</w:t>
      </w:r>
      <w:r w:rsidRPr="00B64950">
        <w:rPr>
          <w:rFonts w:hint="eastAsia"/>
          <w:sz w:val="22"/>
          <w:szCs w:val="22"/>
        </w:rPr>
        <w:t>：</w:t>
      </w:r>
    </w:p>
    <w:p w14:paraId="2870F289" w14:textId="77777777" w:rsidR="00D14E01" w:rsidRPr="00B64950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64950">
        <w:rPr>
          <w:rFonts w:ascii="標楷體" w:eastAsia="標楷體" w:hAnsi="標楷體" w:hint="eastAsia"/>
          <w:sz w:val="22"/>
          <w:szCs w:val="22"/>
        </w:rPr>
        <w:t>善男子！初發想信，恒河沙眾生修行伏忍，於三寶中生習種性十心：</w:t>
      </w:r>
      <w:r w:rsidRPr="00B64950">
        <w:rPr>
          <w:rFonts w:eastAsia="標楷體" w:cs="Times Ext Roman"/>
          <w:sz w:val="22"/>
          <w:szCs w:val="22"/>
          <w:vertAlign w:val="superscript"/>
        </w:rPr>
        <w:t>[1]</w:t>
      </w:r>
      <w:r w:rsidRPr="00B64950">
        <w:rPr>
          <w:rFonts w:ascii="標楷體" w:eastAsia="標楷體" w:hAnsi="標楷體" w:hint="eastAsia"/>
          <w:sz w:val="22"/>
          <w:szCs w:val="22"/>
        </w:rPr>
        <w:t>信心、精進心、念心、慧心、</w:t>
      </w:r>
      <w:r w:rsidRPr="00B64950">
        <w:rPr>
          <w:rFonts w:eastAsia="標楷體" w:cs="Times Ext Roman"/>
          <w:sz w:val="22"/>
          <w:szCs w:val="22"/>
          <w:vertAlign w:val="superscript"/>
        </w:rPr>
        <w:t>[5]</w:t>
      </w:r>
      <w:r w:rsidRPr="00B64950">
        <w:rPr>
          <w:rFonts w:ascii="標楷體" w:eastAsia="標楷體" w:hAnsi="標楷體" w:hint="eastAsia"/>
          <w:sz w:val="22"/>
          <w:szCs w:val="22"/>
        </w:rPr>
        <w:t>定心、</w:t>
      </w:r>
      <w:r w:rsidRPr="00B64950">
        <w:rPr>
          <w:rFonts w:eastAsia="標楷體" w:cs="Times Ext Roman"/>
          <w:sz w:val="22"/>
          <w:szCs w:val="22"/>
          <w:u w:val="thick"/>
          <w:vertAlign w:val="superscript"/>
        </w:rPr>
        <w:t>[6]</w:t>
      </w:r>
      <w:r w:rsidRPr="00B64950">
        <w:rPr>
          <w:rFonts w:ascii="標楷體" w:eastAsia="標楷體" w:hAnsi="標楷體" w:hint="eastAsia"/>
          <w:sz w:val="22"/>
          <w:szCs w:val="22"/>
          <w:u w:val="thick"/>
        </w:rPr>
        <w:t>施心</w:t>
      </w:r>
      <w:r w:rsidRPr="00B64950">
        <w:rPr>
          <w:rFonts w:ascii="標楷體" w:eastAsia="標楷體" w:hAnsi="標楷體" w:hint="eastAsia"/>
          <w:sz w:val="22"/>
          <w:szCs w:val="22"/>
        </w:rPr>
        <w:t>、戒心、護心、願心、</w:t>
      </w:r>
      <w:r w:rsidRPr="00B64950">
        <w:rPr>
          <w:rFonts w:eastAsia="標楷體" w:cs="Times Ext Roman"/>
          <w:sz w:val="22"/>
          <w:szCs w:val="22"/>
          <w:vertAlign w:val="superscript"/>
        </w:rPr>
        <w:t>[10]</w:t>
      </w:r>
      <w:r w:rsidRPr="00B64950">
        <w:rPr>
          <w:rFonts w:ascii="標楷體" w:eastAsia="標楷體" w:hAnsi="標楷體" w:hint="eastAsia"/>
          <w:sz w:val="22"/>
          <w:szCs w:val="22"/>
        </w:rPr>
        <w:t>迴向心。是為菩薩能少分化眾生，已超過二乘一切善地。一切諸佛菩薩長養十心為聖胎也。</w:t>
      </w:r>
    </w:p>
    <w:p w14:paraId="10153D3A" w14:textId="77777777" w:rsidR="00D14E01" w:rsidRPr="00B64950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B64950">
        <w:rPr>
          <w:rFonts w:hint="eastAsia"/>
          <w:sz w:val="22"/>
          <w:szCs w:val="22"/>
        </w:rPr>
        <w:t>（</w:t>
      </w:r>
      <w:r w:rsidRPr="00B64950">
        <w:rPr>
          <w:rFonts w:hint="eastAsia"/>
          <w:sz w:val="22"/>
          <w:szCs w:val="22"/>
        </w:rPr>
        <w:t>2</w:t>
      </w:r>
      <w:r w:rsidRPr="00B64950">
        <w:rPr>
          <w:rFonts w:hint="eastAsia"/>
          <w:sz w:val="22"/>
          <w:szCs w:val="22"/>
        </w:rPr>
        <w:t>）唐．不空譯《仁王護國般若波羅蜜多經》卷</w:t>
      </w:r>
      <w:r w:rsidRPr="00B64950">
        <w:rPr>
          <w:rFonts w:hint="eastAsia"/>
          <w:sz w:val="22"/>
          <w:szCs w:val="22"/>
        </w:rPr>
        <w:t>1(</w:t>
      </w:r>
      <w:r w:rsidRPr="00B64950">
        <w:rPr>
          <w:rFonts w:hint="eastAsia"/>
          <w:sz w:val="22"/>
          <w:szCs w:val="22"/>
        </w:rPr>
        <w:t>大正</w:t>
      </w:r>
      <w:r w:rsidRPr="00B64950">
        <w:rPr>
          <w:rFonts w:hint="eastAsia"/>
          <w:sz w:val="22"/>
          <w:szCs w:val="22"/>
        </w:rPr>
        <w:t>0</w:t>
      </w:r>
      <w:r w:rsidRPr="00B64950">
        <w:rPr>
          <w:sz w:val="22"/>
          <w:szCs w:val="22"/>
        </w:rPr>
        <w:t>8</w:t>
      </w:r>
      <w:r w:rsidRPr="00B64950">
        <w:rPr>
          <w:rFonts w:hint="eastAsia"/>
          <w:sz w:val="22"/>
          <w:szCs w:val="22"/>
        </w:rPr>
        <w:t>，</w:t>
      </w:r>
      <w:r w:rsidRPr="00B64950">
        <w:rPr>
          <w:rFonts w:hint="eastAsia"/>
          <w:sz w:val="22"/>
          <w:szCs w:val="22"/>
        </w:rPr>
        <w:t>836b18-22)</w:t>
      </w:r>
      <w:r w:rsidRPr="00B64950">
        <w:rPr>
          <w:rFonts w:hint="eastAsia"/>
          <w:sz w:val="22"/>
          <w:szCs w:val="22"/>
        </w:rPr>
        <w:t>：</w:t>
      </w:r>
    </w:p>
    <w:p w14:paraId="19DA8A2D" w14:textId="77777777" w:rsidR="00D14E01" w:rsidRPr="00B64950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B64950">
        <w:rPr>
          <w:rFonts w:ascii="標楷體" w:eastAsia="標楷體" w:hAnsi="標楷體" w:hint="eastAsia"/>
          <w:sz w:val="22"/>
          <w:szCs w:val="22"/>
        </w:rPr>
        <w:t>初發心相，有恒河沙眾生，見佛法僧，發於十信，所謂：</w:t>
      </w:r>
      <w:r w:rsidRPr="00B64950">
        <w:rPr>
          <w:rFonts w:eastAsia="標楷體" w:cs="Times Ext Roman"/>
          <w:sz w:val="22"/>
          <w:szCs w:val="22"/>
          <w:vertAlign w:val="superscript"/>
        </w:rPr>
        <w:t>[1]</w:t>
      </w:r>
      <w:r w:rsidRPr="00B64950">
        <w:rPr>
          <w:rFonts w:ascii="標楷體" w:eastAsia="標楷體" w:hAnsi="標楷體" w:hint="eastAsia"/>
          <w:sz w:val="22"/>
          <w:szCs w:val="22"/>
        </w:rPr>
        <w:t>信心、念心、精進心、慧心、</w:t>
      </w:r>
      <w:r w:rsidRPr="00B64950">
        <w:rPr>
          <w:rFonts w:eastAsia="標楷體" w:cs="Times Ext Roman"/>
          <w:sz w:val="22"/>
          <w:szCs w:val="22"/>
          <w:vertAlign w:val="superscript"/>
        </w:rPr>
        <w:t>[5]</w:t>
      </w:r>
      <w:r w:rsidRPr="00B64950">
        <w:rPr>
          <w:rFonts w:ascii="標楷體" w:eastAsia="標楷體" w:hAnsi="標楷體" w:hint="eastAsia"/>
          <w:sz w:val="22"/>
          <w:szCs w:val="22"/>
        </w:rPr>
        <w:t>定心、</w:t>
      </w:r>
      <w:r w:rsidRPr="00B64950">
        <w:rPr>
          <w:rFonts w:eastAsia="標楷體" w:cs="Times Ext Roman"/>
          <w:sz w:val="22"/>
          <w:szCs w:val="22"/>
          <w:u w:val="thick"/>
          <w:vertAlign w:val="superscript"/>
        </w:rPr>
        <w:t>[6]</w:t>
      </w:r>
      <w:r w:rsidRPr="00B64950">
        <w:rPr>
          <w:rFonts w:ascii="標楷體" w:eastAsia="標楷體" w:hAnsi="標楷體" w:hint="eastAsia"/>
          <w:sz w:val="22"/>
          <w:szCs w:val="22"/>
          <w:u w:val="thick"/>
        </w:rPr>
        <w:t>不退心</w:t>
      </w:r>
      <w:r w:rsidRPr="00B64950">
        <w:rPr>
          <w:rFonts w:ascii="標楷體" w:eastAsia="標楷體" w:hAnsi="標楷體" w:hint="eastAsia"/>
          <w:sz w:val="22"/>
          <w:szCs w:val="22"/>
        </w:rPr>
        <w:t>、戒心、願心、護法心、</w:t>
      </w:r>
      <w:r w:rsidRPr="00B64950">
        <w:rPr>
          <w:rFonts w:eastAsia="標楷體" w:cs="Times Ext Roman"/>
          <w:sz w:val="22"/>
          <w:szCs w:val="22"/>
          <w:vertAlign w:val="superscript"/>
        </w:rPr>
        <w:t>[10]</w:t>
      </w:r>
      <w:r w:rsidRPr="00B64950">
        <w:rPr>
          <w:rFonts w:ascii="標楷體" w:eastAsia="標楷體" w:hAnsi="標楷體" w:hint="eastAsia"/>
          <w:sz w:val="22"/>
          <w:szCs w:val="22"/>
        </w:rPr>
        <w:t>迴向心。具此十心而能少分化諸眾生，超過二乘一切善地，是為菩薩初長養心，為聖胎故。</w:t>
      </w:r>
    </w:p>
  </w:footnote>
  <w:footnote w:id="141">
    <w:p w14:paraId="6FF3AB59" w14:textId="77777777" w:rsidR="00D14E01" w:rsidRDefault="00D14E01" w:rsidP="00D14E01">
      <w:pPr>
        <w:pStyle w:val="FootnoteText"/>
        <w:rPr>
          <w:sz w:val="22"/>
          <w:szCs w:val="22"/>
        </w:rPr>
      </w:pPr>
      <w:r w:rsidRPr="00B64950">
        <w:rPr>
          <w:rStyle w:val="FootnoteReference"/>
          <w:sz w:val="22"/>
          <w:szCs w:val="22"/>
        </w:rPr>
        <w:footnoteRef/>
      </w:r>
      <w:r w:rsidRPr="00B64950">
        <w:rPr>
          <w:sz w:val="22"/>
          <w:szCs w:val="22"/>
        </w:rPr>
        <w:t xml:space="preserve"> </w:t>
      </w:r>
      <w:r w:rsidRPr="00B64950">
        <w:rPr>
          <w:rFonts w:hint="eastAsia"/>
          <w:sz w:val="22"/>
          <w:szCs w:val="22"/>
        </w:rPr>
        <w:t>參見：</w:t>
      </w:r>
    </w:p>
    <w:p w14:paraId="72016EB7" w14:textId="77777777" w:rsidR="00D14E01" w:rsidRPr="00B64950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</w:t>
      </w:r>
      <w:r w:rsidRPr="00E8484D">
        <w:rPr>
          <w:sz w:val="22"/>
          <w:szCs w:val="22"/>
        </w:rPr>
        <w:t>窺基</w:t>
      </w:r>
      <w:r>
        <w:rPr>
          <w:rFonts w:hint="eastAsia"/>
          <w:sz w:val="22"/>
          <w:szCs w:val="22"/>
        </w:rPr>
        <w:t>撰</w:t>
      </w:r>
      <w:r w:rsidRPr="00E8484D">
        <w:rPr>
          <w:sz w:val="22"/>
          <w:szCs w:val="22"/>
        </w:rPr>
        <w:t>《妙法蓮華經玄贊》卷</w:t>
      </w:r>
      <w:r w:rsidRPr="00E8484D"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9</w:t>
      </w:r>
      <w:r>
        <w:rPr>
          <w:sz w:val="22"/>
          <w:szCs w:val="22"/>
        </w:rPr>
        <w:t>(</w:t>
      </w:r>
      <w:r w:rsidRPr="00E8484D">
        <w:rPr>
          <w:sz w:val="22"/>
          <w:szCs w:val="22"/>
        </w:rPr>
        <w:t>大正</w:t>
      </w:r>
      <w:r w:rsidRPr="00E8484D">
        <w:rPr>
          <w:sz w:val="22"/>
          <w:szCs w:val="22"/>
        </w:rPr>
        <w:t>34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672b8-13</w:t>
      </w:r>
      <w:r>
        <w:rPr>
          <w:rFonts w:hint="eastAsia"/>
          <w:sz w:val="22"/>
          <w:szCs w:val="22"/>
        </w:rPr>
        <w:t>)</w:t>
      </w:r>
      <w:r w:rsidRPr="00E8484D">
        <w:rPr>
          <w:sz w:val="22"/>
          <w:szCs w:val="22"/>
        </w:rPr>
        <w:t>：</w:t>
      </w:r>
    </w:p>
    <w:p w14:paraId="3C014636" w14:textId="77777777" w:rsidR="00D14E01" w:rsidRDefault="00D14E01" w:rsidP="00D14E0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484D">
        <w:rPr>
          <w:rFonts w:eastAsia="標楷體"/>
          <w:sz w:val="22"/>
          <w:szCs w:val="22"/>
        </w:rPr>
        <w:t>不退有四</w:t>
      </w:r>
      <w:r w:rsidRPr="00E8484D">
        <w:rPr>
          <w:rFonts w:eastAsia="標楷體" w:hint="eastAsia"/>
          <w:sz w:val="22"/>
          <w:szCs w:val="22"/>
        </w:rPr>
        <w:t>：</w:t>
      </w:r>
      <w:r w:rsidRPr="00E8484D">
        <w:rPr>
          <w:rFonts w:eastAsia="標楷體"/>
          <w:sz w:val="22"/>
          <w:szCs w:val="22"/>
        </w:rPr>
        <w:t>一</w:t>
      </w:r>
      <w:r w:rsidRPr="00E8484D">
        <w:rPr>
          <w:rFonts w:eastAsia="標楷體" w:hint="eastAsia"/>
          <w:sz w:val="22"/>
          <w:szCs w:val="22"/>
        </w:rPr>
        <w:t>、</w:t>
      </w:r>
      <w:r w:rsidRPr="00B64950">
        <w:rPr>
          <w:rFonts w:eastAsia="標楷體"/>
          <w:sz w:val="22"/>
          <w:szCs w:val="22"/>
          <w:u w:val="thick"/>
        </w:rPr>
        <w:t>信不退</w:t>
      </w:r>
      <w:r w:rsidRPr="00E8484D">
        <w:rPr>
          <w:rFonts w:eastAsia="標楷體"/>
          <w:sz w:val="22"/>
          <w:szCs w:val="22"/>
        </w:rPr>
        <w:t>，</w:t>
      </w:r>
      <w:r w:rsidRPr="00B64950">
        <w:rPr>
          <w:rFonts w:eastAsia="標楷體"/>
          <w:sz w:val="22"/>
          <w:szCs w:val="22"/>
          <w:u w:val="thick"/>
        </w:rPr>
        <w:t>十信第六</w:t>
      </w:r>
      <w:r w:rsidRPr="00E8484D">
        <w:rPr>
          <w:rFonts w:eastAsia="標楷體"/>
          <w:sz w:val="22"/>
          <w:szCs w:val="22"/>
        </w:rPr>
        <w:t>名</w:t>
      </w:r>
      <w:r w:rsidRPr="00B64950">
        <w:rPr>
          <w:rFonts w:eastAsia="標楷體"/>
          <w:sz w:val="22"/>
          <w:szCs w:val="22"/>
        </w:rPr>
        <w:t>不退心</w:t>
      </w:r>
      <w:r w:rsidRPr="00E8484D">
        <w:rPr>
          <w:rFonts w:eastAsia="標楷體"/>
          <w:sz w:val="22"/>
          <w:szCs w:val="22"/>
        </w:rPr>
        <w:t>，自後不退生邪見故。二、</w:t>
      </w:r>
      <w:r w:rsidRPr="00B64950">
        <w:rPr>
          <w:rFonts w:eastAsia="標楷體"/>
          <w:sz w:val="22"/>
          <w:szCs w:val="22"/>
          <w:u w:val="thick"/>
        </w:rPr>
        <w:t>位不退</w:t>
      </w:r>
      <w:r w:rsidRPr="00E8484D">
        <w:rPr>
          <w:rFonts w:eastAsia="標楷體"/>
          <w:sz w:val="22"/>
          <w:szCs w:val="22"/>
        </w:rPr>
        <w:t>，</w:t>
      </w:r>
      <w:r w:rsidRPr="00B64950">
        <w:rPr>
          <w:rFonts w:eastAsia="標楷體"/>
          <w:sz w:val="22"/>
          <w:szCs w:val="22"/>
          <w:u w:val="thick"/>
        </w:rPr>
        <w:t>十住</w:t>
      </w:r>
      <w:r w:rsidRPr="00B64950">
        <w:rPr>
          <w:rFonts w:eastAsia="標楷體"/>
          <w:bCs/>
          <w:sz w:val="22"/>
          <w:szCs w:val="22"/>
          <w:u w:val="thick"/>
        </w:rPr>
        <w:t>第七</w:t>
      </w:r>
      <w:r w:rsidRPr="00E8484D">
        <w:rPr>
          <w:rFonts w:eastAsia="標楷體"/>
          <w:sz w:val="22"/>
          <w:szCs w:val="22"/>
        </w:rPr>
        <w:t>名不退位，自後不退入二乘故。三、</w:t>
      </w:r>
      <w:r w:rsidRPr="00B64950">
        <w:rPr>
          <w:rFonts w:eastAsia="標楷體"/>
          <w:sz w:val="22"/>
          <w:szCs w:val="22"/>
          <w:u w:val="thick"/>
        </w:rPr>
        <w:t>證不退</w:t>
      </w:r>
      <w:r w:rsidRPr="00E8484D">
        <w:rPr>
          <w:rFonts w:eastAsia="標楷體"/>
          <w:sz w:val="22"/>
          <w:szCs w:val="22"/>
        </w:rPr>
        <w:t>，</w:t>
      </w:r>
      <w:r w:rsidRPr="00B64950">
        <w:rPr>
          <w:rFonts w:eastAsia="標楷體"/>
          <w:sz w:val="22"/>
          <w:szCs w:val="22"/>
          <w:u w:val="thick"/>
        </w:rPr>
        <w:t>初地</w:t>
      </w:r>
      <w:r w:rsidRPr="00E8484D">
        <w:rPr>
          <w:rFonts w:eastAsia="標楷體"/>
          <w:sz w:val="22"/>
          <w:szCs w:val="22"/>
        </w:rPr>
        <w:t>以上即名不退，所證得法不退失故。四、</w:t>
      </w:r>
      <w:r w:rsidRPr="00B64950">
        <w:rPr>
          <w:rFonts w:eastAsia="標楷體"/>
          <w:sz w:val="22"/>
          <w:szCs w:val="22"/>
          <w:u w:val="thick"/>
        </w:rPr>
        <w:t>行不退</w:t>
      </w:r>
      <w:r w:rsidRPr="00E8484D">
        <w:rPr>
          <w:rFonts w:eastAsia="標楷體"/>
          <w:sz w:val="22"/>
          <w:szCs w:val="22"/>
        </w:rPr>
        <w:t>，八地已上名不退地。</w:t>
      </w:r>
    </w:p>
    <w:p w14:paraId="17EF5678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7245BE">
        <w:rPr>
          <w:rFonts w:hint="eastAsia"/>
          <w:sz w:val="22"/>
          <w:szCs w:val="22"/>
        </w:rPr>
        <w:t>（</w:t>
      </w:r>
      <w:r w:rsidRPr="007245BE">
        <w:rPr>
          <w:rFonts w:hint="eastAsia"/>
          <w:sz w:val="22"/>
          <w:szCs w:val="22"/>
        </w:rPr>
        <w:t>2</w:t>
      </w:r>
      <w:r w:rsidRPr="007245B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245BE">
        <w:rPr>
          <w:rFonts w:hint="eastAsia"/>
          <w:sz w:val="22"/>
          <w:szCs w:val="22"/>
        </w:rPr>
        <w:t>《寶積經講記》，</w:t>
      </w:r>
      <w:r w:rsidRPr="007245BE">
        <w:rPr>
          <w:rFonts w:hint="eastAsia"/>
          <w:sz w:val="22"/>
          <w:szCs w:val="22"/>
        </w:rPr>
        <w:t>pp.19</w:t>
      </w:r>
      <w:r>
        <w:rPr>
          <w:rFonts w:hint="eastAsia"/>
          <w:sz w:val="22"/>
          <w:szCs w:val="22"/>
        </w:rPr>
        <w:t>～</w:t>
      </w:r>
      <w:r w:rsidRPr="007245BE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：</w:t>
      </w:r>
    </w:p>
    <w:p w14:paraId="53D4ECB2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45BE">
        <w:rPr>
          <w:rFonts w:ascii="標楷體" w:eastAsia="標楷體" w:hAnsi="標楷體" w:hint="eastAsia"/>
          <w:sz w:val="22"/>
          <w:szCs w:val="22"/>
        </w:rPr>
        <w:t>……不退有四類：</w:t>
      </w:r>
    </w:p>
    <w:p w14:paraId="2A893DDC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45BE">
        <w:rPr>
          <w:rFonts w:ascii="標楷體" w:eastAsia="標楷體" w:hAnsi="標楷體" w:hint="eastAsia"/>
          <w:sz w:val="22"/>
          <w:szCs w:val="22"/>
        </w:rPr>
        <w:t>一、</w:t>
      </w:r>
      <w:r w:rsidRPr="00411C00">
        <w:rPr>
          <w:rFonts w:ascii="標楷體" w:eastAsia="標楷體" w:hAnsi="標楷體" w:hint="eastAsia"/>
          <w:sz w:val="22"/>
          <w:szCs w:val="22"/>
          <w:u w:val="thick"/>
        </w:rPr>
        <w:t>信不退</w:t>
      </w:r>
      <w:r w:rsidRPr="007245BE">
        <w:rPr>
          <w:rFonts w:ascii="標楷體" w:eastAsia="標楷體" w:hAnsi="標楷體" w:hint="eastAsia"/>
          <w:sz w:val="22"/>
          <w:szCs w:val="22"/>
        </w:rPr>
        <w:t>，在十信的第六心，對於大菩提的深信不疑，不會再退失了。</w:t>
      </w:r>
    </w:p>
    <w:p w14:paraId="6E16E88D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45BE">
        <w:rPr>
          <w:rFonts w:ascii="標楷體" w:eastAsia="標楷體" w:hAnsi="標楷體" w:hint="eastAsia"/>
          <w:sz w:val="22"/>
          <w:szCs w:val="22"/>
        </w:rPr>
        <w:t>二、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位不退</w:t>
      </w:r>
      <w:r w:rsidRPr="007245BE">
        <w:rPr>
          <w:rFonts w:ascii="標楷體" w:eastAsia="標楷體" w:hAnsi="標楷體" w:hint="eastAsia"/>
          <w:sz w:val="22"/>
          <w:szCs w:val="22"/>
        </w:rPr>
        <w:t>，在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十住</w:t>
      </w:r>
      <w:r w:rsidRPr="007245BE">
        <w:rPr>
          <w:rFonts w:ascii="標楷體" w:eastAsia="標楷體" w:hAnsi="標楷體" w:hint="eastAsia"/>
          <w:sz w:val="22"/>
          <w:szCs w:val="22"/>
        </w:rPr>
        <w:t>的第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七</w:t>
      </w:r>
      <w:r w:rsidRPr="007245BE">
        <w:rPr>
          <w:rFonts w:ascii="標楷體" w:eastAsia="標楷體" w:hAnsi="標楷體" w:hint="eastAsia"/>
          <w:sz w:val="22"/>
          <w:szCs w:val="22"/>
        </w:rPr>
        <w:t>，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不</w:t>
      </w:r>
      <w:r w:rsidRPr="007245BE">
        <w:rPr>
          <w:rFonts w:ascii="標楷體" w:eastAsia="標楷體" w:hAnsi="標楷體" w:hint="eastAsia"/>
          <w:sz w:val="22"/>
          <w:szCs w:val="22"/>
        </w:rPr>
        <w:t>再會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退證小乘</w:t>
      </w:r>
      <w:r w:rsidRPr="007245BE">
        <w:rPr>
          <w:rFonts w:ascii="標楷體" w:eastAsia="標楷體" w:hAnsi="標楷體" w:hint="eastAsia"/>
          <w:sz w:val="22"/>
          <w:szCs w:val="22"/>
        </w:rPr>
        <w:t>的</w:t>
      </w:r>
      <w:r w:rsidRPr="007245BE">
        <w:rPr>
          <w:rFonts w:ascii="標楷體" w:eastAsia="標楷體" w:hAnsi="標楷體" w:hint="eastAsia"/>
          <w:sz w:val="22"/>
          <w:szCs w:val="22"/>
          <w:u w:val="thick"/>
        </w:rPr>
        <w:t>果證</w:t>
      </w:r>
      <w:r w:rsidRPr="007245BE">
        <w:rPr>
          <w:rFonts w:ascii="標楷體" w:eastAsia="標楷體" w:hAnsi="標楷體" w:hint="eastAsia"/>
          <w:sz w:val="22"/>
          <w:szCs w:val="22"/>
        </w:rPr>
        <w:t>了。</w:t>
      </w:r>
    </w:p>
    <w:p w14:paraId="7FE45BEF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245BE">
        <w:rPr>
          <w:rFonts w:ascii="標楷體" w:eastAsia="標楷體" w:hAnsi="標楷體" w:hint="eastAsia"/>
          <w:sz w:val="22"/>
          <w:szCs w:val="22"/>
        </w:rPr>
        <w:t>三、</w:t>
      </w:r>
      <w:r w:rsidRPr="00411C00">
        <w:rPr>
          <w:rFonts w:ascii="標楷體" w:eastAsia="標楷體" w:hAnsi="標楷體" w:hint="eastAsia"/>
          <w:sz w:val="22"/>
          <w:szCs w:val="22"/>
          <w:u w:val="thick"/>
        </w:rPr>
        <w:t>證不退</w:t>
      </w:r>
      <w:r w:rsidRPr="007245BE">
        <w:rPr>
          <w:rFonts w:ascii="標楷體" w:eastAsia="標楷體" w:hAnsi="標楷體" w:hint="eastAsia"/>
          <w:sz w:val="22"/>
          <w:szCs w:val="22"/>
        </w:rPr>
        <w:t>，在十地的</w:t>
      </w:r>
      <w:r w:rsidRPr="00411C00">
        <w:rPr>
          <w:rFonts w:ascii="標楷體" w:eastAsia="標楷體" w:hAnsi="標楷體" w:hint="eastAsia"/>
          <w:sz w:val="22"/>
          <w:szCs w:val="22"/>
          <w:u w:val="thick"/>
        </w:rPr>
        <w:t>初地</w:t>
      </w:r>
      <w:r w:rsidRPr="007245BE">
        <w:rPr>
          <w:rFonts w:ascii="標楷體" w:eastAsia="標楷體" w:hAnsi="標楷體" w:hint="eastAsia"/>
          <w:sz w:val="22"/>
          <w:szCs w:val="22"/>
        </w:rPr>
        <w:t>，證得甚深法性，一得永得，不會退失。</w:t>
      </w:r>
    </w:p>
    <w:p w14:paraId="76A7E39F" w14:textId="77777777" w:rsidR="00D14E01" w:rsidRPr="00B64950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7245BE">
        <w:rPr>
          <w:rFonts w:ascii="標楷體" w:eastAsia="標楷體" w:hAnsi="標楷體" w:hint="eastAsia"/>
          <w:sz w:val="22"/>
          <w:szCs w:val="22"/>
        </w:rPr>
        <w:t>四、</w:t>
      </w:r>
      <w:r w:rsidRPr="00411C00">
        <w:rPr>
          <w:rFonts w:ascii="標楷體" w:eastAsia="標楷體" w:hAnsi="標楷體" w:hint="eastAsia"/>
          <w:sz w:val="22"/>
          <w:szCs w:val="22"/>
          <w:u w:val="thick"/>
        </w:rPr>
        <w:t>行不退</w:t>
      </w:r>
      <w:r w:rsidRPr="007245BE">
        <w:rPr>
          <w:rFonts w:ascii="標楷體" w:eastAsia="標楷體" w:hAnsi="標楷體" w:hint="eastAsia"/>
          <w:sz w:val="22"/>
          <w:szCs w:val="22"/>
        </w:rPr>
        <w:t>，在</w:t>
      </w:r>
      <w:r w:rsidRPr="00411C00">
        <w:rPr>
          <w:rFonts w:ascii="標楷體" w:eastAsia="標楷體" w:hAnsi="標楷體" w:hint="eastAsia"/>
          <w:sz w:val="22"/>
          <w:szCs w:val="22"/>
          <w:u w:val="thick"/>
        </w:rPr>
        <w:t>八地</w:t>
      </w:r>
      <w:r w:rsidRPr="007245BE">
        <w:rPr>
          <w:rFonts w:ascii="標楷體" w:eastAsia="標楷體" w:hAnsi="標楷體" w:hint="eastAsia"/>
          <w:sz w:val="22"/>
          <w:szCs w:val="22"/>
        </w:rPr>
        <w:t>以上，清淨心的德行進修，念念不斷的向上，不再會退起染心，或停滯不進了。……</w:t>
      </w:r>
    </w:p>
  </w:footnote>
  <w:footnote w:id="142">
    <w:p w14:paraId="21D43816" w14:textId="77777777" w:rsidR="00D14E01" w:rsidRPr="00411C00" w:rsidRDefault="00D14E01" w:rsidP="00D14E01">
      <w:pPr>
        <w:pStyle w:val="FootnoteText"/>
        <w:rPr>
          <w:sz w:val="22"/>
          <w:szCs w:val="22"/>
        </w:rPr>
      </w:pPr>
      <w:r w:rsidRPr="00411C00">
        <w:rPr>
          <w:rStyle w:val="FootnoteReference"/>
          <w:sz w:val="22"/>
          <w:szCs w:val="22"/>
        </w:rPr>
        <w:footnoteRef/>
      </w:r>
      <w:r w:rsidRPr="00411C00">
        <w:rPr>
          <w:sz w:val="22"/>
          <w:szCs w:val="22"/>
        </w:rPr>
        <w:t xml:space="preserve"> </w:t>
      </w:r>
      <w:r w:rsidRPr="00411C00">
        <w:rPr>
          <w:rFonts w:hint="eastAsia"/>
          <w:sz w:val="22"/>
          <w:szCs w:val="22"/>
        </w:rPr>
        <w:t>參見：</w:t>
      </w:r>
    </w:p>
    <w:p w14:paraId="65785811" w14:textId="77777777" w:rsidR="00D14E01" w:rsidRPr="00411C00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411C00">
        <w:rPr>
          <w:rFonts w:hint="eastAsia"/>
          <w:sz w:val="22"/>
          <w:szCs w:val="22"/>
        </w:rPr>
        <w:t>（</w:t>
      </w:r>
      <w:r w:rsidRPr="00411C00">
        <w:rPr>
          <w:rFonts w:hint="eastAsia"/>
          <w:sz w:val="22"/>
          <w:szCs w:val="22"/>
        </w:rPr>
        <w:t>1</w:t>
      </w:r>
      <w:r w:rsidRPr="00411C0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411C00">
        <w:rPr>
          <w:rFonts w:hint="eastAsia"/>
          <w:sz w:val="22"/>
          <w:szCs w:val="22"/>
        </w:rPr>
        <w:t>《妙法蓮華經》卷</w:t>
      </w:r>
      <w:r w:rsidRPr="00411C00">
        <w:rPr>
          <w:rFonts w:hint="eastAsia"/>
          <w:sz w:val="22"/>
          <w:szCs w:val="22"/>
        </w:rPr>
        <w:t>3</w:t>
      </w:r>
      <w:r w:rsidRPr="00411C00">
        <w:rPr>
          <w:rFonts w:hint="eastAsia"/>
          <w:sz w:val="22"/>
          <w:szCs w:val="22"/>
        </w:rPr>
        <w:t>〈化城喻品</w:t>
      </w:r>
      <w:r w:rsidRPr="00411C00">
        <w:rPr>
          <w:rFonts w:hint="eastAsia"/>
          <w:sz w:val="22"/>
          <w:szCs w:val="22"/>
        </w:rPr>
        <w:t xml:space="preserve"> 7</w:t>
      </w:r>
      <w:r w:rsidRPr="00411C00">
        <w:rPr>
          <w:rFonts w:hint="eastAsia"/>
          <w:sz w:val="22"/>
          <w:szCs w:val="22"/>
        </w:rPr>
        <w:t>〉</w:t>
      </w:r>
      <w:r w:rsidRPr="00411C00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11C00">
        <w:rPr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411C00">
        <w:rPr>
          <w:sz w:val="22"/>
          <w:szCs w:val="22"/>
        </w:rPr>
        <w:t>26a13-24)</w:t>
      </w:r>
      <w:r w:rsidRPr="00411C00">
        <w:rPr>
          <w:rFonts w:hint="eastAsia"/>
          <w:sz w:val="22"/>
          <w:szCs w:val="22"/>
        </w:rPr>
        <w:t>：</w:t>
      </w:r>
    </w:p>
    <w:p w14:paraId="54D7673B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11C00">
        <w:rPr>
          <w:rFonts w:ascii="標楷體" w:eastAsia="標楷體" w:hAnsi="標楷體" w:hint="eastAsia"/>
          <w:sz w:val="22"/>
          <w:szCs w:val="22"/>
        </w:rPr>
        <w:t>……諸比丘！如來亦復如是，今為汝等作大導師，知諸生死煩惱惡道險難長遠，應去應度。若眾生但聞一佛乘者，則不欲見佛，不欲親近，便作是念：「佛道長遠，久受懃苦乃可得成。」佛知是</w:t>
      </w:r>
      <w:r w:rsidRPr="00411C00">
        <w:rPr>
          <w:rFonts w:ascii="標楷體" w:eastAsia="標楷體" w:hAnsi="標楷體" w:hint="eastAsia"/>
          <w:sz w:val="22"/>
          <w:szCs w:val="22"/>
          <w:u w:val="thick"/>
        </w:rPr>
        <w:t>心怯弱下劣</w:t>
      </w:r>
      <w:r w:rsidRPr="00411C00">
        <w:rPr>
          <w:rFonts w:ascii="標楷體" w:eastAsia="標楷體" w:hAnsi="標楷體" w:hint="eastAsia"/>
          <w:sz w:val="22"/>
          <w:szCs w:val="22"/>
        </w:rPr>
        <w:t>，</w:t>
      </w:r>
      <w:r w:rsidRPr="00411C00">
        <w:rPr>
          <w:rFonts w:ascii="標楷體" w:eastAsia="標楷體" w:hAnsi="標楷體" w:hint="eastAsia"/>
          <w:sz w:val="22"/>
          <w:szCs w:val="22"/>
          <w:u w:val="thick"/>
        </w:rPr>
        <w:t>以方便力</w:t>
      </w:r>
      <w:r w:rsidRPr="00411C00">
        <w:rPr>
          <w:rFonts w:ascii="標楷體" w:eastAsia="標楷體" w:hAnsi="標楷體" w:hint="eastAsia"/>
          <w:sz w:val="22"/>
          <w:szCs w:val="22"/>
        </w:rPr>
        <w:t>，而</w:t>
      </w:r>
      <w:r w:rsidRPr="00411C00">
        <w:rPr>
          <w:rFonts w:ascii="標楷體" w:eastAsia="標楷體" w:hAnsi="標楷體" w:hint="eastAsia"/>
          <w:sz w:val="22"/>
          <w:szCs w:val="22"/>
          <w:u w:val="thick"/>
        </w:rPr>
        <w:t>於中道為止息</w:t>
      </w:r>
      <w:r w:rsidRPr="00411C00">
        <w:rPr>
          <w:rFonts w:ascii="標楷體" w:eastAsia="標楷體" w:hAnsi="標楷體" w:hint="eastAsia"/>
          <w:sz w:val="22"/>
          <w:szCs w:val="22"/>
        </w:rPr>
        <w:t>故，</w:t>
      </w:r>
      <w:r w:rsidRPr="00411C00">
        <w:rPr>
          <w:rFonts w:ascii="標楷體" w:eastAsia="標楷體" w:hAnsi="標楷體" w:hint="eastAsia"/>
          <w:sz w:val="22"/>
          <w:szCs w:val="22"/>
          <w:u w:val="thick"/>
        </w:rPr>
        <w:t>說二涅槃</w:t>
      </w:r>
      <w:r w:rsidRPr="00411C00">
        <w:rPr>
          <w:rFonts w:ascii="標楷體" w:eastAsia="標楷體" w:hAnsi="標楷體" w:hint="eastAsia"/>
          <w:sz w:val="22"/>
          <w:szCs w:val="22"/>
        </w:rPr>
        <w:t>。</w:t>
      </w:r>
    </w:p>
    <w:p w14:paraId="66A02137" w14:textId="77777777" w:rsidR="00D14E01" w:rsidRPr="00411C00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11C00">
        <w:rPr>
          <w:rFonts w:ascii="標楷體" w:eastAsia="標楷體" w:hAnsi="標楷體" w:hint="eastAsia"/>
          <w:sz w:val="22"/>
          <w:szCs w:val="22"/>
        </w:rPr>
        <w:t>若眾生住於二地，如來爾時即便為說：「汝等所作未辦，汝所住地，近於佛慧，當觀察籌量所得涅槃非真實也。但是如來方便之力，於一佛乘分別說三。」如彼導師，為止息故，化作大城。既知息已，而告之言：「寶處在近，此城非實，我化作耳。」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28273291" w14:textId="77777777" w:rsidR="00D14E01" w:rsidRPr="00324CEA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24CEA">
        <w:rPr>
          <w:rFonts w:hint="eastAsia"/>
          <w:sz w:val="22"/>
          <w:szCs w:val="22"/>
        </w:rPr>
        <w:t>（</w:t>
      </w:r>
      <w:r w:rsidRPr="00324CEA">
        <w:rPr>
          <w:rFonts w:hint="eastAsia"/>
          <w:sz w:val="22"/>
          <w:szCs w:val="22"/>
        </w:rPr>
        <w:t>2</w:t>
      </w:r>
      <w:r w:rsidRPr="00324CEA">
        <w:rPr>
          <w:rFonts w:hint="eastAsia"/>
          <w:sz w:val="22"/>
          <w:szCs w:val="22"/>
        </w:rPr>
        <w:t>）隋．闍那崛多共笈多譯《添品妙法蓮華經》卷</w:t>
      </w:r>
      <w:r w:rsidRPr="00324CEA">
        <w:rPr>
          <w:rFonts w:hint="eastAsia"/>
          <w:sz w:val="22"/>
          <w:szCs w:val="22"/>
        </w:rPr>
        <w:t>3</w:t>
      </w:r>
      <w:r w:rsidRPr="00324CEA">
        <w:rPr>
          <w:rFonts w:hint="eastAsia"/>
          <w:sz w:val="22"/>
          <w:szCs w:val="22"/>
        </w:rPr>
        <w:t>〈化城喻品</w:t>
      </w:r>
      <w:r w:rsidRPr="00324CEA">
        <w:rPr>
          <w:rFonts w:hint="eastAsia"/>
          <w:sz w:val="22"/>
          <w:szCs w:val="22"/>
        </w:rPr>
        <w:t xml:space="preserve"> 7</w:t>
      </w:r>
      <w:r w:rsidRPr="00324CEA">
        <w:rPr>
          <w:rFonts w:hint="eastAsia"/>
          <w:sz w:val="22"/>
          <w:szCs w:val="22"/>
        </w:rPr>
        <w:t>〉</w:t>
      </w:r>
      <w:r w:rsidRPr="00324CEA">
        <w:rPr>
          <w:rFonts w:hint="eastAsia"/>
          <w:sz w:val="22"/>
          <w:szCs w:val="22"/>
        </w:rPr>
        <w:t>(</w:t>
      </w:r>
      <w:r w:rsidRPr="00324CEA">
        <w:rPr>
          <w:rFonts w:hint="eastAsia"/>
          <w:sz w:val="22"/>
          <w:szCs w:val="22"/>
        </w:rPr>
        <w:t>大正</w:t>
      </w:r>
      <w:r w:rsidRPr="00324CEA">
        <w:rPr>
          <w:sz w:val="22"/>
          <w:szCs w:val="22"/>
        </w:rPr>
        <w:t>09</w:t>
      </w:r>
      <w:r w:rsidRPr="00324CEA">
        <w:rPr>
          <w:rFonts w:hint="eastAsia"/>
          <w:sz w:val="22"/>
          <w:szCs w:val="22"/>
        </w:rPr>
        <w:t>，</w:t>
      </w:r>
      <w:r w:rsidRPr="00324CEA">
        <w:rPr>
          <w:sz w:val="22"/>
          <w:szCs w:val="22"/>
        </w:rPr>
        <w:t>160c6-17)</w:t>
      </w:r>
      <w:r w:rsidRPr="00324CEA">
        <w:rPr>
          <w:rFonts w:hint="eastAsia"/>
          <w:sz w:val="22"/>
          <w:szCs w:val="22"/>
        </w:rPr>
        <w:t>。</w:t>
      </w:r>
    </w:p>
    <w:p w14:paraId="02CBBA9F" w14:textId="77777777" w:rsidR="00D14E01" w:rsidRPr="00324CEA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24CEA">
        <w:rPr>
          <w:rFonts w:hint="eastAsia"/>
          <w:sz w:val="22"/>
          <w:szCs w:val="22"/>
        </w:rPr>
        <w:t>（</w:t>
      </w:r>
      <w:r w:rsidRPr="00324CEA">
        <w:rPr>
          <w:rFonts w:hint="eastAsia"/>
          <w:sz w:val="22"/>
          <w:szCs w:val="22"/>
        </w:rPr>
        <w:t>3</w:t>
      </w:r>
      <w:r w:rsidRPr="00324CEA">
        <w:rPr>
          <w:rFonts w:hint="eastAsia"/>
          <w:sz w:val="22"/>
          <w:szCs w:val="22"/>
        </w:rPr>
        <w:t>）</w:t>
      </w:r>
      <w:r w:rsidRPr="00324CEA">
        <w:rPr>
          <w:sz w:val="22"/>
          <w:szCs w:val="22"/>
        </w:rPr>
        <w:t>印順</w:t>
      </w:r>
      <w:r w:rsidRPr="00324CEA">
        <w:rPr>
          <w:rFonts w:hint="eastAsia"/>
          <w:sz w:val="22"/>
          <w:szCs w:val="22"/>
        </w:rPr>
        <w:t>法</w:t>
      </w:r>
      <w:r w:rsidRPr="00324CEA">
        <w:rPr>
          <w:sz w:val="22"/>
          <w:szCs w:val="22"/>
        </w:rPr>
        <w:t>師</w:t>
      </w:r>
      <w:r w:rsidRPr="00324CEA">
        <w:rPr>
          <w:rFonts w:hint="eastAsia"/>
          <w:sz w:val="22"/>
          <w:szCs w:val="22"/>
        </w:rPr>
        <w:t>，《初期大乘佛教之起源與開展》，</w:t>
      </w:r>
      <w:r w:rsidRPr="00324CEA">
        <w:rPr>
          <w:rFonts w:hint="eastAsia"/>
          <w:sz w:val="22"/>
          <w:szCs w:val="22"/>
        </w:rPr>
        <w:t>pp.1182</w:t>
      </w:r>
      <w:r w:rsidRPr="00324CEA">
        <w:rPr>
          <w:rFonts w:hint="eastAsia"/>
          <w:sz w:val="22"/>
          <w:szCs w:val="22"/>
        </w:rPr>
        <w:t>～</w:t>
      </w:r>
      <w:r w:rsidRPr="00324CEA">
        <w:rPr>
          <w:rFonts w:hint="eastAsia"/>
          <w:sz w:val="22"/>
          <w:szCs w:val="22"/>
        </w:rPr>
        <w:t>1183</w:t>
      </w:r>
      <w:r w:rsidRPr="00324CEA">
        <w:rPr>
          <w:rFonts w:hint="eastAsia"/>
          <w:sz w:val="22"/>
          <w:szCs w:val="22"/>
        </w:rPr>
        <w:t>。</w:t>
      </w:r>
    </w:p>
  </w:footnote>
  <w:footnote w:id="143">
    <w:p w14:paraId="5CC32659" w14:textId="77777777" w:rsidR="00D14E01" w:rsidRPr="0091648D" w:rsidRDefault="00D14E01" w:rsidP="00D14E01">
      <w:pPr>
        <w:pStyle w:val="FootnoteText"/>
        <w:rPr>
          <w:sz w:val="22"/>
          <w:szCs w:val="22"/>
        </w:rPr>
      </w:pPr>
      <w:r w:rsidRPr="0091648D">
        <w:rPr>
          <w:rStyle w:val="FootnoteReference"/>
          <w:sz w:val="22"/>
          <w:szCs w:val="22"/>
        </w:rPr>
        <w:footnoteRef/>
      </w:r>
      <w:r w:rsidRPr="0091648D">
        <w:rPr>
          <w:sz w:val="22"/>
          <w:szCs w:val="22"/>
        </w:rPr>
        <w:t xml:space="preserve"> </w:t>
      </w:r>
      <w:r w:rsidRPr="0091648D">
        <w:rPr>
          <w:rFonts w:hint="eastAsia"/>
          <w:sz w:val="22"/>
          <w:szCs w:val="22"/>
        </w:rPr>
        <w:t>參見：</w:t>
      </w:r>
    </w:p>
    <w:p w14:paraId="45A3143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91648D">
        <w:rPr>
          <w:rFonts w:hint="eastAsia"/>
          <w:sz w:val="22"/>
          <w:szCs w:val="22"/>
        </w:rPr>
        <w:t>（</w:t>
      </w:r>
      <w:r w:rsidRPr="0091648D">
        <w:rPr>
          <w:rFonts w:hint="eastAsia"/>
          <w:sz w:val="22"/>
          <w:szCs w:val="22"/>
        </w:rPr>
        <w:t>1</w:t>
      </w:r>
      <w:r w:rsidRPr="009164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91648D">
        <w:rPr>
          <w:rFonts w:hint="eastAsia"/>
          <w:sz w:val="22"/>
          <w:szCs w:val="22"/>
        </w:rPr>
        <w:t>《大般若波羅蜜多經》卷</w:t>
      </w:r>
      <w:r w:rsidRPr="0091648D">
        <w:rPr>
          <w:rFonts w:hint="eastAsia"/>
          <w:sz w:val="22"/>
          <w:szCs w:val="22"/>
        </w:rPr>
        <w:t>355</w:t>
      </w:r>
      <w:r w:rsidRPr="0091648D">
        <w:rPr>
          <w:rFonts w:hint="eastAsia"/>
          <w:sz w:val="22"/>
          <w:szCs w:val="22"/>
        </w:rPr>
        <w:t>〈多問不二品</w:t>
      </w:r>
      <w:r w:rsidRPr="0091648D">
        <w:rPr>
          <w:rFonts w:hint="eastAsia"/>
          <w:sz w:val="22"/>
          <w:szCs w:val="22"/>
        </w:rPr>
        <w:t xml:space="preserve"> 61</w:t>
      </w:r>
      <w:r w:rsidRPr="0091648D">
        <w:rPr>
          <w:rFonts w:hint="eastAsia"/>
          <w:sz w:val="22"/>
          <w:szCs w:val="22"/>
        </w:rPr>
        <w:t>〉</w:t>
      </w:r>
      <w:r w:rsidRPr="0091648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1648D">
        <w:rPr>
          <w:rFonts w:hint="eastAsia"/>
          <w:sz w:val="22"/>
          <w:szCs w:val="22"/>
        </w:rPr>
        <w:t>06</w:t>
      </w:r>
      <w:r>
        <w:rPr>
          <w:rFonts w:hint="eastAsia"/>
          <w:sz w:val="22"/>
          <w:szCs w:val="22"/>
        </w:rPr>
        <w:t>，</w:t>
      </w:r>
      <w:r w:rsidRPr="0091648D">
        <w:rPr>
          <w:rFonts w:hint="eastAsia"/>
          <w:sz w:val="22"/>
          <w:szCs w:val="22"/>
        </w:rPr>
        <w:t>827c22-27)</w:t>
      </w:r>
      <w:r>
        <w:rPr>
          <w:rFonts w:hint="eastAsia"/>
          <w:sz w:val="22"/>
          <w:szCs w:val="22"/>
        </w:rPr>
        <w:t>。</w:t>
      </w:r>
    </w:p>
    <w:p w14:paraId="1C4AE0A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91648D">
        <w:rPr>
          <w:rFonts w:hint="eastAsia"/>
          <w:sz w:val="22"/>
          <w:szCs w:val="22"/>
        </w:rPr>
        <w:t>（</w:t>
      </w:r>
      <w:r w:rsidRPr="0091648D">
        <w:rPr>
          <w:rFonts w:hint="eastAsia"/>
          <w:sz w:val="22"/>
          <w:szCs w:val="22"/>
        </w:rPr>
        <w:t>2</w:t>
      </w:r>
      <w:r w:rsidRPr="0091648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唐．實叉難陀譯</w:t>
      </w:r>
      <w:r w:rsidRPr="00EE3C1C">
        <w:rPr>
          <w:rFonts w:hint="eastAsia"/>
          <w:sz w:val="22"/>
          <w:szCs w:val="22"/>
        </w:rPr>
        <w:t>《大方廣佛華嚴經》卷</w:t>
      </w:r>
      <w:r w:rsidRPr="00EE3C1C">
        <w:rPr>
          <w:rFonts w:hint="eastAsia"/>
          <w:sz w:val="22"/>
          <w:szCs w:val="22"/>
        </w:rPr>
        <w:t>20</w:t>
      </w:r>
      <w:r w:rsidRPr="00EE3C1C">
        <w:rPr>
          <w:rFonts w:hint="eastAsia"/>
          <w:sz w:val="22"/>
          <w:szCs w:val="22"/>
        </w:rPr>
        <w:t>〈十行品</w:t>
      </w:r>
      <w:r w:rsidRPr="00EE3C1C">
        <w:rPr>
          <w:rFonts w:hint="eastAsia"/>
          <w:sz w:val="22"/>
          <w:szCs w:val="22"/>
        </w:rPr>
        <w:t xml:space="preserve"> 21</w:t>
      </w:r>
      <w:r w:rsidRPr="00EE3C1C">
        <w:rPr>
          <w:rFonts w:hint="eastAsia"/>
          <w:sz w:val="22"/>
          <w:szCs w:val="22"/>
        </w:rPr>
        <w:t>〉</w:t>
      </w:r>
      <w:r w:rsidRPr="00EE3C1C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EE3C1C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 w:rsidRPr="00EE3C1C">
        <w:rPr>
          <w:rFonts w:hint="eastAsia"/>
          <w:sz w:val="22"/>
          <w:szCs w:val="22"/>
        </w:rPr>
        <w:t>106c14-</w:t>
      </w:r>
      <w:r>
        <w:rPr>
          <w:sz w:val="22"/>
          <w:szCs w:val="22"/>
        </w:rPr>
        <w:t>25</w:t>
      </w:r>
      <w:r w:rsidRPr="00EE3C1C">
        <w:rPr>
          <w:rFonts w:hint="eastAsia"/>
          <w:sz w:val="22"/>
          <w:szCs w:val="22"/>
        </w:rPr>
        <w:t>)</w:t>
      </w:r>
      <w:r w:rsidRPr="00EE3C1C">
        <w:rPr>
          <w:rFonts w:hint="eastAsia"/>
          <w:sz w:val="22"/>
          <w:szCs w:val="22"/>
        </w:rPr>
        <w:t>：</w:t>
      </w:r>
    </w:p>
    <w:p w14:paraId="7F98AD92" w14:textId="77777777" w:rsidR="00D14E01" w:rsidRPr="0059708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597084">
        <w:rPr>
          <w:rFonts w:ascii="標楷體" w:eastAsia="標楷體" w:hAnsi="標楷體" w:hint="eastAsia"/>
          <w:sz w:val="22"/>
          <w:szCs w:val="22"/>
        </w:rPr>
        <w:t>……菩薩摩訶薩亦復如是，</w:t>
      </w:r>
      <w:r w:rsidRPr="00597084">
        <w:rPr>
          <w:rFonts w:ascii="標楷體" w:eastAsia="標楷體" w:hAnsi="標楷體" w:hint="eastAsia"/>
          <w:sz w:val="22"/>
          <w:szCs w:val="22"/>
          <w:u w:val="thick"/>
        </w:rPr>
        <w:t>不住生死</w:t>
      </w:r>
      <w:r w:rsidRPr="00597084">
        <w:rPr>
          <w:rFonts w:ascii="標楷體" w:eastAsia="標楷體" w:hAnsi="標楷體" w:hint="eastAsia"/>
          <w:sz w:val="22"/>
          <w:szCs w:val="22"/>
        </w:rPr>
        <w:t>，</w:t>
      </w:r>
      <w:r w:rsidRPr="00597084">
        <w:rPr>
          <w:rFonts w:ascii="標楷體" w:eastAsia="標楷體" w:hAnsi="標楷體" w:hint="eastAsia"/>
          <w:sz w:val="22"/>
          <w:szCs w:val="22"/>
          <w:u w:val="thick"/>
        </w:rPr>
        <w:t>不住涅槃</w:t>
      </w:r>
      <w:r w:rsidRPr="00597084">
        <w:rPr>
          <w:rFonts w:ascii="標楷體" w:eastAsia="標楷體" w:hAnsi="標楷體" w:hint="eastAsia"/>
          <w:sz w:val="22"/>
          <w:szCs w:val="22"/>
        </w:rPr>
        <w:t>，亦復不住生死中流，而能運度此岸眾生，置於彼岸安隱無畏、無憂惱處。亦不於眾生數而有所著，不捨一眾生著多眾生，不捨多眾生著一眾生……菩薩</w:t>
      </w:r>
      <w:r w:rsidRPr="00597084">
        <w:rPr>
          <w:rFonts w:ascii="標楷體" w:eastAsia="標楷體" w:hAnsi="標楷體" w:hint="eastAsia"/>
          <w:sz w:val="22"/>
          <w:szCs w:val="22"/>
          <w:u w:val="thick"/>
        </w:rPr>
        <w:t>了一切法</w:t>
      </w:r>
      <w:r w:rsidRPr="00597084">
        <w:rPr>
          <w:rFonts w:ascii="標楷體" w:eastAsia="標楷體" w:hAnsi="標楷體" w:hint="eastAsia"/>
          <w:sz w:val="22"/>
          <w:szCs w:val="22"/>
        </w:rPr>
        <w:t>、</w:t>
      </w:r>
      <w:r w:rsidRPr="00597084">
        <w:rPr>
          <w:rFonts w:ascii="標楷體" w:eastAsia="標楷體" w:hAnsi="標楷體" w:hint="eastAsia"/>
          <w:sz w:val="22"/>
          <w:szCs w:val="22"/>
          <w:u w:val="thick"/>
        </w:rPr>
        <w:t>法界無二故</w:t>
      </w:r>
      <w:r w:rsidRPr="00597084">
        <w:rPr>
          <w:rFonts w:ascii="標楷體" w:eastAsia="標楷體" w:hAnsi="標楷體" w:hint="eastAsia"/>
          <w:sz w:val="22"/>
          <w:szCs w:val="22"/>
        </w:rPr>
        <w:t>。</w:t>
      </w:r>
    </w:p>
    <w:p w14:paraId="1F47AA82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 w:rsidRPr="00597084">
        <w:rPr>
          <w:rFonts w:hint="eastAsia"/>
          <w:sz w:val="22"/>
          <w:szCs w:val="22"/>
        </w:rPr>
        <w:t>《大寶積經》卷</w:t>
      </w:r>
      <w:r w:rsidRPr="00597084">
        <w:rPr>
          <w:rFonts w:hint="eastAsia"/>
          <w:sz w:val="22"/>
          <w:szCs w:val="22"/>
        </w:rPr>
        <w:t>112</w:t>
      </w:r>
      <w:r>
        <w:rPr>
          <w:rFonts w:hint="eastAsia"/>
          <w:sz w:val="22"/>
          <w:szCs w:val="22"/>
        </w:rPr>
        <w:t>〈普明菩薩會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43</w:t>
      </w:r>
      <w:r>
        <w:rPr>
          <w:rFonts w:hint="eastAsia"/>
          <w:sz w:val="22"/>
          <w:szCs w:val="22"/>
        </w:rPr>
        <w:t>〉</w:t>
      </w:r>
      <w:r w:rsidRPr="0059708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597084"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 w:rsidRPr="00597084">
        <w:rPr>
          <w:rFonts w:hint="eastAsia"/>
          <w:sz w:val="22"/>
          <w:szCs w:val="22"/>
        </w:rPr>
        <w:t>63</w:t>
      </w:r>
      <w:r w:rsidRPr="00597084">
        <w:rPr>
          <w:sz w:val="22"/>
          <w:szCs w:val="22"/>
        </w:rPr>
        <w:t>6b17-28)</w:t>
      </w:r>
      <w:r w:rsidRPr="00597084">
        <w:rPr>
          <w:rFonts w:hint="eastAsia"/>
          <w:sz w:val="22"/>
          <w:szCs w:val="22"/>
        </w:rPr>
        <w:t>：</w:t>
      </w:r>
    </w:p>
    <w:p w14:paraId="1B65096E" w14:textId="77777777" w:rsidR="00D14E01" w:rsidRPr="00597084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597084">
        <w:rPr>
          <w:rFonts w:ascii="標楷體" w:eastAsia="標楷體" w:hAnsi="標楷體" w:hint="eastAsia"/>
          <w:sz w:val="22"/>
          <w:szCs w:val="22"/>
        </w:rPr>
        <w:t>復次迦葉！何謂實行沙門？有一沙門，不貪身命，何況利養。聞諸法空無相無願，心達隨順如所說行。不為涅槃而修梵行，何況三界。……而於諸法無所斷除無所修行，</w:t>
      </w:r>
      <w:r w:rsidRPr="00597084">
        <w:rPr>
          <w:rFonts w:ascii="標楷體" w:eastAsia="標楷體" w:hAnsi="標楷體" w:hint="eastAsia"/>
          <w:sz w:val="22"/>
          <w:szCs w:val="22"/>
          <w:u w:val="thick"/>
        </w:rPr>
        <w:t>不</w:t>
      </w:r>
      <w:r w:rsidRPr="00597084">
        <w:rPr>
          <w:rFonts w:hint="eastAsia"/>
          <w:sz w:val="22"/>
          <w:szCs w:val="22"/>
        </w:rPr>
        <w:t>[6]</w:t>
      </w:r>
      <w:r w:rsidRPr="00597084">
        <w:rPr>
          <w:rFonts w:ascii="標楷體" w:eastAsia="標楷體" w:hAnsi="標楷體" w:hint="eastAsia"/>
          <w:sz w:val="22"/>
          <w:szCs w:val="22"/>
          <w:u w:val="thick"/>
        </w:rPr>
        <w:t>生生死</w:t>
      </w:r>
      <w:r w:rsidRPr="00597084">
        <w:rPr>
          <w:rFonts w:ascii="標楷體" w:eastAsia="標楷體" w:hAnsi="標楷體" w:hint="eastAsia"/>
          <w:sz w:val="22"/>
          <w:szCs w:val="22"/>
        </w:rPr>
        <w:t>，</w:t>
      </w:r>
      <w:r w:rsidRPr="00597084">
        <w:rPr>
          <w:rFonts w:ascii="標楷體" w:eastAsia="標楷體" w:hAnsi="標楷體" w:hint="eastAsia"/>
          <w:sz w:val="22"/>
          <w:szCs w:val="22"/>
          <w:u w:val="thick"/>
        </w:rPr>
        <w:t>不著涅槃</w:t>
      </w:r>
      <w:r w:rsidRPr="00597084">
        <w:rPr>
          <w:rFonts w:ascii="標楷體" w:eastAsia="標楷體" w:hAnsi="標楷體" w:hint="eastAsia"/>
          <w:sz w:val="22"/>
          <w:szCs w:val="22"/>
        </w:rPr>
        <w:t>，</w:t>
      </w:r>
      <w:r w:rsidRPr="00597084">
        <w:rPr>
          <w:rFonts w:ascii="標楷體" w:eastAsia="標楷體" w:hAnsi="標楷體" w:hint="eastAsia"/>
          <w:sz w:val="22"/>
          <w:szCs w:val="22"/>
          <w:u w:val="thick"/>
        </w:rPr>
        <w:t>知一切法本來寂滅</w:t>
      </w:r>
      <w:r w:rsidRPr="00597084">
        <w:rPr>
          <w:rFonts w:ascii="標楷體" w:eastAsia="標楷體" w:hAnsi="標楷體" w:hint="eastAsia"/>
          <w:sz w:val="22"/>
          <w:szCs w:val="22"/>
        </w:rPr>
        <w:t>，不見有縛不求解脫，是名實行沙門。</w:t>
      </w:r>
    </w:p>
    <w:p w14:paraId="0E279063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597084">
        <w:rPr>
          <w:rFonts w:hint="eastAsia"/>
          <w:sz w:val="22"/>
          <w:szCs w:val="22"/>
        </w:rPr>
        <w:t>[6]</w:t>
      </w:r>
      <w:r w:rsidRPr="00597084">
        <w:rPr>
          <w:rFonts w:hint="eastAsia"/>
          <w:sz w:val="22"/>
          <w:szCs w:val="22"/>
        </w:rPr>
        <w:t>生＝住【元】【明】。</w:t>
      </w:r>
    </w:p>
    <w:p w14:paraId="1EDAEE20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龍樹造．鳩摩羅什譯《十住毘婆沙論》卷</w:t>
      </w:r>
      <w:r w:rsidRPr="00C63281">
        <w:rPr>
          <w:rFonts w:hint="eastAsia"/>
          <w:sz w:val="22"/>
          <w:szCs w:val="22"/>
        </w:rPr>
        <w:t>17(</w:t>
      </w:r>
      <w:r w:rsidRPr="00C63281">
        <w:rPr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26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sz w:val="22"/>
          <w:szCs w:val="22"/>
        </w:rPr>
        <w:t>119a17-29)</w:t>
      </w:r>
      <w:r>
        <w:rPr>
          <w:rFonts w:hint="eastAsia"/>
          <w:sz w:val="22"/>
          <w:szCs w:val="22"/>
        </w:rPr>
        <w:t>。</w:t>
      </w:r>
    </w:p>
    <w:p w14:paraId="4FEDF207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</w:t>
      </w:r>
      <w:r w:rsidRPr="00C63281">
        <w:rPr>
          <w:rFonts w:hint="eastAsia"/>
          <w:sz w:val="22"/>
          <w:szCs w:val="22"/>
        </w:rPr>
        <w:t>印順法師，《華雨集（一）》，〈辨法法性論講記〉，</w:t>
      </w:r>
      <w:r w:rsidRPr="00C63281">
        <w:rPr>
          <w:rFonts w:hint="eastAsia"/>
          <w:sz w:val="22"/>
          <w:szCs w:val="22"/>
        </w:rPr>
        <w:t>p.329</w:t>
      </w:r>
      <w:r w:rsidRPr="00C63281">
        <w:rPr>
          <w:rFonts w:hint="eastAsia"/>
          <w:sz w:val="22"/>
          <w:szCs w:val="22"/>
        </w:rPr>
        <w:t>：</w:t>
      </w:r>
    </w:p>
    <w:p w14:paraId="766ADD6B" w14:textId="77777777" w:rsidR="00D14E01" w:rsidRPr="0091648D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聲聞、緣覺住在涅槃，依大乘法說，想發願迴心向大，也是很不容易的。但菩薩不住生死，不住涅槃，生死與涅槃，無二無分別，所以都無所住（或稱為無住涅槃）。菩薩無分別智，離生死而證涅槃；雖契入涅槃，而悲願熏心，不離生死，歷劫化度眾生。</w:t>
      </w:r>
    </w:p>
  </w:footnote>
  <w:footnote w:id="144">
    <w:p w14:paraId="7CBD3AC4" w14:textId="77777777" w:rsidR="00D14E01" w:rsidRPr="00846000" w:rsidRDefault="00D14E01" w:rsidP="00D14E01">
      <w:pPr>
        <w:pStyle w:val="FootnoteText"/>
        <w:rPr>
          <w:sz w:val="22"/>
          <w:szCs w:val="22"/>
        </w:rPr>
      </w:pPr>
      <w:r w:rsidRPr="00846000">
        <w:rPr>
          <w:rStyle w:val="FootnoteReference"/>
          <w:sz w:val="22"/>
          <w:szCs w:val="22"/>
        </w:rPr>
        <w:footnoteRef/>
      </w:r>
      <w:r w:rsidRPr="00846000">
        <w:rPr>
          <w:sz w:val="22"/>
          <w:szCs w:val="22"/>
        </w:rPr>
        <w:t xml:space="preserve"> </w:t>
      </w:r>
      <w:r w:rsidRPr="00846000">
        <w:rPr>
          <w:rFonts w:hint="eastAsia"/>
          <w:sz w:val="22"/>
          <w:szCs w:val="22"/>
        </w:rPr>
        <w:t>參見：</w:t>
      </w:r>
    </w:p>
    <w:p w14:paraId="02847CC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846000">
        <w:rPr>
          <w:rFonts w:hint="eastAsia"/>
          <w:sz w:val="22"/>
          <w:szCs w:val="22"/>
        </w:rPr>
        <w:t>（</w:t>
      </w:r>
      <w:r w:rsidRPr="00846000">
        <w:rPr>
          <w:rFonts w:hint="eastAsia"/>
          <w:sz w:val="22"/>
          <w:szCs w:val="22"/>
        </w:rPr>
        <w:t>1</w:t>
      </w:r>
      <w:r w:rsidRPr="0084600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846000">
        <w:rPr>
          <w:rFonts w:hint="eastAsia"/>
          <w:sz w:val="22"/>
          <w:szCs w:val="22"/>
        </w:rPr>
        <w:t>《攝大乘論本》卷</w:t>
      </w:r>
      <w:r w:rsidRPr="00846000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846000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846000">
        <w:rPr>
          <w:rFonts w:hint="eastAsia"/>
          <w:sz w:val="22"/>
          <w:szCs w:val="22"/>
        </w:rPr>
        <w:t>143b3-11)</w:t>
      </w:r>
      <w:r w:rsidRPr="00846000">
        <w:rPr>
          <w:rFonts w:hint="eastAsia"/>
          <w:sz w:val="22"/>
          <w:szCs w:val="22"/>
        </w:rPr>
        <w:t>：</w:t>
      </w:r>
    </w:p>
    <w:p w14:paraId="2FB460DF" w14:textId="77777777" w:rsidR="00D14E01" w:rsidRPr="00846000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46000">
        <w:rPr>
          <w:rFonts w:ascii="標楷體" w:eastAsia="標楷體" w:hAnsi="標楷體" w:hint="eastAsia"/>
          <w:sz w:val="22"/>
          <w:szCs w:val="22"/>
        </w:rPr>
        <w:t>於此</w:t>
      </w:r>
      <w:r w:rsidRPr="00846000">
        <w:rPr>
          <w:rFonts w:ascii="標楷體" w:eastAsia="標楷體" w:hAnsi="標楷體" w:hint="eastAsia"/>
          <w:sz w:val="22"/>
          <w:szCs w:val="22"/>
          <w:u w:val="thick"/>
        </w:rPr>
        <w:t>悟入唯識性</w:t>
      </w:r>
      <w:r w:rsidRPr="00846000">
        <w:rPr>
          <w:rFonts w:ascii="標楷體" w:eastAsia="標楷體" w:hAnsi="標楷體" w:hint="eastAsia"/>
          <w:sz w:val="22"/>
          <w:szCs w:val="22"/>
        </w:rPr>
        <w:t>時，有</w:t>
      </w:r>
      <w:r w:rsidRPr="00846000">
        <w:rPr>
          <w:rFonts w:ascii="標楷體" w:eastAsia="標楷體" w:hAnsi="標楷體" w:hint="eastAsia"/>
          <w:sz w:val="22"/>
          <w:szCs w:val="22"/>
          <w:u w:val="thick"/>
        </w:rPr>
        <w:t>四種三摩地</w:t>
      </w:r>
      <w:r w:rsidRPr="00846000">
        <w:rPr>
          <w:rFonts w:ascii="標楷體" w:eastAsia="標楷體" w:hAnsi="標楷體" w:hint="eastAsia"/>
          <w:sz w:val="22"/>
          <w:szCs w:val="22"/>
        </w:rPr>
        <w:t>，是</w:t>
      </w:r>
      <w:r w:rsidRPr="00846000">
        <w:rPr>
          <w:rFonts w:ascii="標楷體" w:eastAsia="標楷體" w:hAnsi="標楷體" w:hint="eastAsia"/>
          <w:sz w:val="22"/>
          <w:szCs w:val="22"/>
          <w:u w:val="thick"/>
        </w:rPr>
        <w:t>四種順決擇分依止</w:t>
      </w:r>
      <w:r w:rsidRPr="00846000">
        <w:rPr>
          <w:rFonts w:ascii="標楷體" w:eastAsia="標楷體" w:hAnsi="標楷體" w:hint="eastAsia"/>
          <w:sz w:val="22"/>
          <w:szCs w:val="22"/>
        </w:rPr>
        <w:t>。云何應知？應知由四尋思，於下品無義忍中，有明得三摩地，是</w:t>
      </w:r>
      <w:r w:rsidRPr="000C7F30">
        <w:rPr>
          <w:rFonts w:ascii="標楷體" w:eastAsia="標楷體" w:hAnsi="標楷體" w:hint="eastAsia"/>
          <w:sz w:val="22"/>
          <w:szCs w:val="22"/>
          <w:u w:val="thick"/>
        </w:rPr>
        <w:t>暖順決擇分</w:t>
      </w:r>
      <w:r w:rsidRPr="00846000">
        <w:rPr>
          <w:rFonts w:ascii="標楷體" w:eastAsia="標楷體" w:hAnsi="標楷體" w:hint="eastAsia"/>
          <w:sz w:val="22"/>
          <w:szCs w:val="22"/>
        </w:rPr>
        <w:t>依止。於上品無義忍中，有明增三摩地，是</w:t>
      </w:r>
      <w:r w:rsidRPr="000C7F30">
        <w:rPr>
          <w:rFonts w:ascii="標楷體" w:eastAsia="標楷體" w:hAnsi="標楷體" w:hint="eastAsia"/>
          <w:sz w:val="22"/>
          <w:szCs w:val="22"/>
          <w:u w:val="thick"/>
        </w:rPr>
        <w:t>頂順決擇分</w:t>
      </w:r>
      <w:r w:rsidRPr="00846000">
        <w:rPr>
          <w:rFonts w:ascii="標楷體" w:eastAsia="標楷體" w:hAnsi="標楷體" w:hint="eastAsia"/>
          <w:sz w:val="22"/>
          <w:szCs w:val="22"/>
        </w:rPr>
        <w:t>依止。復由四種如實遍智，已入唯識，於無義中已得決定，有入真義一分三摩地，是</w:t>
      </w:r>
      <w:r w:rsidRPr="000C7F30">
        <w:rPr>
          <w:rFonts w:ascii="標楷體" w:eastAsia="標楷體" w:hAnsi="標楷體" w:hint="eastAsia"/>
          <w:sz w:val="22"/>
          <w:szCs w:val="22"/>
          <w:u w:val="thick"/>
        </w:rPr>
        <w:t>諦順忍</w:t>
      </w:r>
      <w:r w:rsidRPr="00846000">
        <w:rPr>
          <w:rFonts w:ascii="標楷體" w:eastAsia="標楷體" w:hAnsi="標楷體" w:hint="eastAsia"/>
          <w:sz w:val="22"/>
          <w:szCs w:val="22"/>
        </w:rPr>
        <w:t>依止。從此無間伏唯識想，有無間三摩地，是</w:t>
      </w:r>
      <w:r w:rsidRPr="000C7F30">
        <w:rPr>
          <w:rFonts w:ascii="標楷體" w:eastAsia="標楷體" w:hAnsi="標楷體" w:hint="eastAsia"/>
          <w:sz w:val="22"/>
          <w:szCs w:val="22"/>
          <w:u w:val="thick"/>
        </w:rPr>
        <w:t>世第一法</w:t>
      </w:r>
      <w:r w:rsidRPr="00846000">
        <w:rPr>
          <w:rFonts w:ascii="標楷體" w:eastAsia="標楷體" w:hAnsi="標楷體" w:hint="eastAsia"/>
          <w:sz w:val="22"/>
          <w:szCs w:val="22"/>
        </w:rPr>
        <w:t>依止。應知如是諸三摩地，是現觀邊。</w:t>
      </w:r>
    </w:p>
    <w:p w14:paraId="35F51EC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846000">
        <w:rPr>
          <w:rFonts w:hint="eastAsia"/>
          <w:sz w:val="22"/>
          <w:szCs w:val="22"/>
        </w:rPr>
        <w:t>（</w:t>
      </w:r>
      <w:r w:rsidRPr="00846000">
        <w:rPr>
          <w:rFonts w:hint="eastAsia"/>
          <w:sz w:val="22"/>
          <w:szCs w:val="22"/>
        </w:rPr>
        <w:t>2</w:t>
      </w:r>
      <w:r w:rsidRPr="0084600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0C7F30">
        <w:rPr>
          <w:rFonts w:hint="eastAsia"/>
          <w:sz w:val="22"/>
          <w:szCs w:val="22"/>
        </w:rPr>
        <w:t>《攝大乘論講記》，</w:t>
      </w:r>
      <w:r>
        <w:rPr>
          <w:rFonts w:hint="eastAsia"/>
          <w:sz w:val="22"/>
          <w:szCs w:val="22"/>
        </w:rPr>
        <w:t>p</w:t>
      </w:r>
      <w:r w:rsidRPr="000C7F30">
        <w:rPr>
          <w:rFonts w:hint="eastAsia"/>
          <w:sz w:val="22"/>
          <w:szCs w:val="22"/>
        </w:rPr>
        <w:t>p.33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39</w:t>
      </w:r>
      <w:r>
        <w:rPr>
          <w:rFonts w:hint="eastAsia"/>
          <w:sz w:val="22"/>
          <w:szCs w:val="22"/>
        </w:rPr>
        <w:t>。</w:t>
      </w:r>
    </w:p>
    <w:p w14:paraId="17AAD259" w14:textId="77777777" w:rsidR="00D14E01" w:rsidRPr="00FE41DF" w:rsidRDefault="00D14E01" w:rsidP="00D14E01">
      <w:pPr>
        <w:pStyle w:val="FootnoteText"/>
        <w:ind w:leftChars="322" w:left="773"/>
        <w:rPr>
          <w:rFonts w:ascii="標楷體" w:eastAsia="標楷體" w:hAnsi="標楷體"/>
          <w:sz w:val="28"/>
          <w:szCs w:val="28"/>
        </w:rPr>
      </w:pPr>
      <w:r w:rsidRPr="00FE41DF">
        <w:rPr>
          <w:rFonts w:ascii="標楷體" w:eastAsia="標楷體" w:hAnsi="標楷體" w:hint="eastAsia"/>
          <w:sz w:val="28"/>
          <w:szCs w:val="28"/>
        </w:rPr>
        <w:t xml:space="preserve"> </w:t>
      </w:r>
      <w:r w:rsidRPr="00FE41DF"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FE41DF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FE41DF">
        <w:rPr>
          <w:rFonts w:ascii="標楷體" w:eastAsia="標楷體" w:hAnsi="標楷體" w:hint="eastAsia"/>
          <w:sz w:val="22"/>
          <w:szCs w:val="22"/>
        </w:rPr>
        <w:t>尋思位（煖、頂）</w:t>
      </w:r>
    </w:p>
    <w:p w14:paraId="0F546532" w14:textId="77777777" w:rsidR="00D14E01" w:rsidRPr="00FE41DF" w:rsidRDefault="00D14E01" w:rsidP="00D14E01">
      <w:pPr>
        <w:pStyle w:val="FootnoteText"/>
        <w:ind w:leftChars="322" w:left="773"/>
        <w:rPr>
          <w:rFonts w:ascii="標楷體" w:eastAsia="標楷體" w:hAnsi="標楷體"/>
          <w:sz w:val="28"/>
          <w:szCs w:val="28"/>
        </w:rPr>
      </w:pPr>
      <w:r w:rsidRPr="00FE41DF">
        <w:rPr>
          <w:rFonts w:ascii="標楷體" w:eastAsia="標楷體" w:hAnsi="標楷體" w:hint="eastAsia"/>
          <w:sz w:val="22"/>
          <w:szCs w:val="22"/>
        </w:rPr>
        <w:t>由</w:t>
      </w:r>
      <w:r w:rsidRPr="00FE41DF">
        <w:rPr>
          <w:rFonts w:ascii="標楷體" w:eastAsia="標楷體" w:hAnsi="標楷體" w:hint="eastAsia"/>
          <w:b/>
          <w:sz w:val="22"/>
          <w:szCs w:val="22"/>
        </w:rPr>
        <w:t>依唯識故境無體</w:t>
      </w:r>
      <w:r w:rsidRPr="00FE41DF">
        <w:rPr>
          <w:rFonts w:ascii="標楷體" w:eastAsia="標楷體" w:hAnsi="標楷體" w:hint="eastAsia"/>
          <w:sz w:val="22"/>
          <w:szCs w:val="22"/>
        </w:rPr>
        <w:t>義成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FE41DF">
        <w:rPr>
          <w:rFonts w:ascii="標楷體" w:eastAsia="標楷體" w:hAnsi="標楷體" w:hint="eastAsia"/>
          <w:sz w:val="22"/>
          <w:szCs w:val="22"/>
        </w:rPr>
        <w:t>──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FE41DF">
        <w:rPr>
          <w:rFonts w:ascii="標楷體" w:eastAsia="標楷體" w:hAnsi="標楷體" w:hint="eastAsia"/>
          <w:sz w:val="22"/>
          <w:szCs w:val="22"/>
        </w:rPr>
        <w:t xml:space="preserve">遍計義無 </w:t>
      </w:r>
      <w:r w:rsidRPr="00FE41DF">
        <w:rPr>
          <w:rFonts w:ascii="標楷體" w:eastAsia="標楷體" w:hAnsi="標楷體"/>
          <w:sz w:val="22"/>
          <w:szCs w:val="22"/>
        </w:rPr>
        <w:t xml:space="preserve"> </w:t>
      </w:r>
    </w:p>
    <w:p w14:paraId="33BADFDE" w14:textId="77777777" w:rsidR="00D14E01" w:rsidRPr="00FE41DF" w:rsidRDefault="00D14E01" w:rsidP="00D14E01">
      <w:pPr>
        <w:pStyle w:val="FootnoteText"/>
        <w:ind w:leftChars="322" w:left="773"/>
        <w:rPr>
          <w:rFonts w:ascii="標楷體" w:eastAsia="標楷體" w:hAnsi="標楷體"/>
          <w:sz w:val="28"/>
          <w:szCs w:val="28"/>
        </w:rPr>
      </w:pPr>
      <w:r w:rsidRPr="00FE41DF">
        <w:rPr>
          <w:rFonts w:ascii="標楷體" w:eastAsia="標楷體" w:hAnsi="標楷體" w:hint="eastAsia"/>
          <w:sz w:val="28"/>
          <w:szCs w:val="28"/>
        </w:rPr>
        <w:t xml:space="preserve"> </w:t>
      </w:r>
      <w:r w:rsidRPr="00FE41DF">
        <w:rPr>
          <w:rFonts w:ascii="標楷體" w:eastAsia="標楷體" w:hAnsi="標楷體"/>
          <w:sz w:val="28"/>
          <w:szCs w:val="28"/>
        </w:rPr>
        <w:t xml:space="preserve">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FE41DF">
        <w:rPr>
          <w:rFonts w:ascii="標楷體" w:eastAsia="標楷體" w:hAnsi="標楷體"/>
          <w:sz w:val="28"/>
          <w:szCs w:val="28"/>
        </w:rPr>
        <w:t xml:space="preserve">  </w:t>
      </w:r>
      <w:r w:rsidRPr="00FE41DF">
        <w:rPr>
          <w:rFonts w:ascii="標楷體" w:eastAsia="標楷體" w:hAnsi="標楷體" w:hint="eastAsia"/>
          <w:sz w:val="22"/>
          <w:szCs w:val="22"/>
        </w:rPr>
        <w:t>悟入位（忍）</w:t>
      </w:r>
    </w:p>
    <w:p w14:paraId="232B2409" w14:textId="77777777" w:rsidR="00D14E01" w:rsidRPr="00FE41DF" w:rsidRDefault="00D14E01" w:rsidP="00D14E01">
      <w:pPr>
        <w:pStyle w:val="FootnoteText"/>
        <w:spacing w:beforeLines="20" w:before="72" w:afterLines="30" w:after="108"/>
        <w:ind w:leftChars="322" w:left="773"/>
        <w:rPr>
          <w:rFonts w:ascii="標楷體" w:eastAsia="標楷體" w:hAnsi="標楷體"/>
          <w:sz w:val="28"/>
          <w:szCs w:val="28"/>
        </w:rPr>
      </w:pPr>
      <w:r w:rsidRPr="00FE41DF">
        <w:rPr>
          <w:rFonts w:ascii="標楷體" w:eastAsia="標楷體" w:hAnsi="標楷體" w:hint="eastAsia"/>
          <w:sz w:val="22"/>
          <w:szCs w:val="22"/>
        </w:rPr>
        <w:t>以塵無有體</w:t>
      </w:r>
      <w:r w:rsidRPr="00FE41DF">
        <w:rPr>
          <w:rFonts w:ascii="標楷體" w:eastAsia="標楷體" w:hAnsi="標楷體" w:hint="eastAsia"/>
          <w:b/>
          <w:sz w:val="22"/>
          <w:szCs w:val="22"/>
        </w:rPr>
        <w:t>本識即不生</w:t>
      </w:r>
      <w:r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FE41DF">
        <w:rPr>
          <w:rFonts w:ascii="標楷體" w:eastAsia="標楷體" w:hAnsi="標楷體" w:hint="eastAsia"/>
          <w:sz w:val="22"/>
          <w:szCs w:val="22"/>
        </w:rPr>
        <w:t>──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FE41DF">
        <w:rPr>
          <w:rFonts w:ascii="標楷體" w:eastAsia="標楷體" w:hAnsi="標楷體" w:hint="eastAsia"/>
          <w:sz w:val="22"/>
          <w:szCs w:val="22"/>
        </w:rPr>
        <w:t>依他識滅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FE41DF">
        <w:rPr>
          <w:rFonts w:ascii="標楷體" w:eastAsia="標楷體" w:hAnsi="標楷體" w:hint="eastAsia"/>
          <w:sz w:val="22"/>
          <w:szCs w:val="22"/>
        </w:rPr>
        <w:t>──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FE41DF">
        <w:rPr>
          <w:rFonts w:ascii="標楷體" w:eastAsia="標楷體" w:hAnsi="標楷體" w:hint="eastAsia"/>
          <w:sz w:val="22"/>
          <w:szCs w:val="22"/>
        </w:rPr>
        <w:t>世第一法</w:t>
      </w:r>
    </w:p>
    <w:p w14:paraId="491245AF" w14:textId="77777777" w:rsidR="00D14E01" w:rsidRPr="00FE41DF" w:rsidRDefault="00D14E01" w:rsidP="00D14E01">
      <w:pPr>
        <w:pStyle w:val="FootnoteText"/>
        <w:ind w:leftChars="322" w:left="773"/>
        <w:rPr>
          <w:rFonts w:ascii="標楷體" w:eastAsia="標楷體" w:hAnsi="標楷體"/>
          <w:sz w:val="28"/>
          <w:szCs w:val="28"/>
        </w:rPr>
      </w:pPr>
      <w:r w:rsidRPr="00FE41DF">
        <w:rPr>
          <w:rFonts w:ascii="標楷體" w:eastAsia="標楷體" w:hAnsi="標楷體" w:hint="eastAsia"/>
          <w:b/>
          <w:sz w:val="22"/>
          <w:szCs w:val="22"/>
        </w:rPr>
        <w:t>應知識不識由是義平等</w:t>
      </w:r>
      <w:r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Pr="00FE41DF">
        <w:rPr>
          <w:rFonts w:ascii="標楷體" w:eastAsia="標楷體" w:hAnsi="標楷體" w:hint="eastAsia"/>
          <w:sz w:val="22"/>
          <w:szCs w:val="22"/>
        </w:rPr>
        <w:t>──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FE41DF">
        <w:rPr>
          <w:rFonts w:ascii="標楷體" w:eastAsia="標楷體" w:hAnsi="標楷體" w:hint="eastAsia"/>
          <w:sz w:val="22"/>
          <w:szCs w:val="22"/>
        </w:rPr>
        <w:t>圓成實證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FE41DF">
        <w:rPr>
          <w:rFonts w:ascii="標楷體" w:eastAsia="標楷體" w:hAnsi="標楷體" w:hint="eastAsia"/>
          <w:sz w:val="22"/>
          <w:szCs w:val="22"/>
        </w:rPr>
        <w:t>──</w:t>
      </w:r>
      <w:r>
        <w:rPr>
          <w:rFonts w:ascii="標楷體" w:eastAsia="標楷體" w:hAnsi="標楷體" w:hint="eastAsia"/>
          <w:sz w:val="22"/>
          <w:szCs w:val="22"/>
        </w:rPr>
        <w:t xml:space="preserve"> </w:t>
      </w:r>
      <w:r w:rsidRPr="00FE41DF">
        <w:rPr>
          <w:rFonts w:ascii="標楷體" w:eastAsia="標楷體" w:hAnsi="標楷體" w:hint="eastAsia"/>
          <w:sz w:val="22"/>
          <w:szCs w:val="22"/>
        </w:rPr>
        <w:t>見道</w:t>
      </w:r>
    </w:p>
    <w:p w14:paraId="5D08314D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212524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，〈辨法法性論講記〉</w:t>
      </w:r>
      <w:r w:rsidRPr="00212524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p</w:t>
      </w:r>
      <w:r w:rsidRPr="00212524">
        <w:rPr>
          <w:rFonts w:hint="eastAsia"/>
          <w:sz w:val="22"/>
          <w:szCs w:val="22"/>
        </w:rPr>
        <w:t>p.296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01</w:t>
      </w:r>
      <w:r>
        <w:rPr>
          <w:rFonts w:hint="eastAsia"/>
          <w:sz w:val="22"/>
          <w:szCs w:val="22"/>
        </w:rPr>
        <w:t>：</w:t>
      </w:r>
    </w:p>
    <w:p w14:paraId="1E5831F0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12524">
        <w:rPr>
          <w:rFonts w:ascii="標楷體" w:eastAsia="標楷體" w:hAnsi="標楷體" w:hint="eastAsia"/>
          <w:b/>
          <w:bCs/>
          <w:sz w:val="22"/>
          <w:szCs w:val="22"/>
        </w:rPr>
        <w:t>悟入正加行，亦有四種相：謂有得加行，及無得加行，有得無得行，無得有得行</w:t>
      </w:r>
      <w:r w:rsidRPr="00212524">
        <w:rPr>
          <w:rFonts w:ascii="標楷體" w:eastAsia="標楷體" w:hAnsi="標楷體" w:hint="eastAsia"/>
          <w:sz w:val="22"/>
          <w:szCs w:val="22"/>
        </w:rPr>
        <w:t>。……唯識大乘所說的正加行有四：一、</w:t>
      </w:r>
      <w:r w:rsidRPr="00212524">
        <w:rPr>
          <w:rFonts w:ascii="標楷體" w:eastAsia="標楷體" w:hAnsi="標楷體" w:hint="eastAsia"/>
          <w:b/>
          <w:bCs/>
          <w:sz w:val="22"/>
          <w:szCs w:val="22"/>
        </w:rPr>
        <w:t>有得加行</w:t>
      </w:r>
      <w:r w:rsidRPr="00212524">
        <w:rPr>
          <w:rFonts w:ascii="標楷體" w:eastAsia="標楷體" w:hAnsi="標楷體" w:hint="eastAsia"/>
          <w:sz w:val="22"/>
          <w:szCs w:val="22"/>
        </w:rPr>
        <w:t>；二、</w:t>
      </w:r>
      <w:r w:rsidRPr="00212524">
        <w:rPr>
          <w:rFonts w:ascii="標楷體" w:eastAsia="標楷體" w:hAnsi="標楷體" w:hint="eastAsia"/>
          <w:b/>
          <w:bCs/>
          <w:sz w:val="22"/>
          <w:szCs w:val="22"/>
        </w:rPr>
        <w:t>無得加行</w:t>
      </w:r>
      <w:r w:rsidRPr="00212524">
        <w:rPr>
          <w:rFonts w:ascii="標楷體" w:eastAsia="標楷體" w:hAnsi="標楷體" w:hint="eastAsia"/>
          <w:sz w:val="22"/>
          <w:szCs w:val="22"/>
        </w:rPr>
        <w:t>；三、</w:t>
      </w:r>
      <w:r w:rsidRPr="00212524">
        <w:rPr>
          <w:rFonts w:ascii="標楷體" w:eastAsia="標楷體" w:hAnsi="標楷體" w:hint="eastAsia"/>
          <w:b/>
          <w:bCs/>
          <w:sz w:val="22"/>
          <w:szCs w:val="22"/>
        </w:rPr>
        <w:t>有得無得加行</w:t>
      </w:r>
      <w:r w:rsidRPr="00212524">
        <w:rPr>
          <w:rFonts w:ascii="標楷體" w:eastAsia="標楷體" w:hAnsi="標楷體" w:hint="eastAsia"/>
          <w:sz w:val="22"/>
          <w:szCs w:val="22"/>
        </w:rPr>
        <w:t>；四、</w:t>
      </w:r>
      <w:r w:rsidRPr="00212524">
        <w:rPr>
          <w:rFonts w:ascii="標楷體" w:eastAsia="標楷體" w:hAnsi="標楷體" w:hint="eastAsia"/>
          <w:b/>
          <w:bCs/>
          <w:sz w:val="22"/>
          <w:szCs w:val="22"/>
        </w:rPr>
        <w:t>無得有得加行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  <w:p w14:paraId="38808B4C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911A9">
        <w:rPr>
          <w:rFonts w:ascii="標楷體" w:eastAsia="標楷體" w:hAnsi="標楷體" w:hint="eastAsia"/>
          <w:sz w:val="22"/>
          <w:szCs w:val="22"/>
        </w:rPr>
        <w:t>唯識學立</w:t>
      </w:r>
      <w:r w:rsidRPr="008911A9">
        <w:rPr>
          <w:rFonts w:ascii="標楷體" w:eastAsia="標楷體" w:hAnsi="標楷體" w:hint="eastAsia"/>
          <w:sz w:val="22"/>
          <w:szCs w:val="22"/>
          <w:u w:val="thick"/>
        </w:rPr>
        <w:t>虛妄分別心</w:t>
      </w:r>
      <w:r w:rsidRPr="008911A9">
        <w:rPr>
          <w:rFonts w:ascii="標楷體" w:eastAsia="標楷體" w:hAnsi="標楷體" w:hint="eastAsia"/>
          <w:sz w:val="22"/>
          <w:szCs w:val="22"/>
        </w:rPr>
        <w:t>是</w:t>
      </w:r>
      <w:r w:rsidRPr="008911A9">
        <w:rPr>
          <w:rFonts w:ascii="標楷體" w:eastAsia="標楷體" w:hAnsi="標楷體" w:hint="eastAsia"/>
          <w:sz w:val="22"/>
          <w:szCs w:val="22"/>
          <w:u w:val="thick"/>
        </w:rPr>
        <w:t>有</w:t>
      </w:r>
      <w:r w:rsidRPr="008911A9">
        <w:rPr>
          <w:rFonts w:ascii="標楷體" w:eastAsia="標楷體" w:hAnsi="標楷體" w:hint="eastAsia"/>
          <w:sz w:val="22"/>
          <w:szCs w:val="22"/>
        </w:rPr>
        <w:t>，依虛妄分別識，明能取、所取二相現前，</w:t>
      </w:r>
      <w:r w:rsidRPr="008911A9">
        <w:rPr>
          <w:rFonts w:ascii="標楷體" w:eastAsia="標楷體" w:hAnsi="標楷體" w:hint="eastAsia"/>
          <w:sz w:val="22"/>
          <w:szCs w:val="22"/>
          <w:u w:val="double"/>
        </w:rPr>
        <w:t>心境對立</w:t>
      </w:r>
      <w:r w:rsidRPr="008911A9">
        <w:rPr>
          <w:rFonts w:ascii="標楷體" w:eastAsia="標楷體" w:hAnsi="標楷體" w:hint="eastAsia"/>
          <w:sz w:val="22"/>
          <w:szCs w:val="22"/>
        </w:rPr>
        <w:t>是</w:t>
      </w:r>
      <w:r w:rsidRPr="008911A9">
        <w:rPr>
          <w:rFonts w:ascii="標楷體" w:eastAsia="標楷體" w:hAnsi="標楷體" w:hint="eastAsia"/>
          <w:sz w:val="22"/>
          <w:szCs w:val="22"/>
          <w:u w:val="double"/>
        </w:rPr>
        <w:t>沒有</w:t>
      </w:r>
      <w:r w:rsidRPr="008911A9">
        <w:rPr>
          <w:rFonts w:ascii="標楷體" w:eastAsia="標楷體" w:hAnsi="標楷體" w:hint="eastAsia"/>
          <w:sz w:val="22"/>
          <w:szCs w:val="22"/>
        </w:rPr>
        <w:t>的。依虛妄分別有，觀能取、所取相無，就是</w:t>
      </w:r>
      <w:r w:rsidRPr="00154517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1</w:t>
      </w:r>
      <w:r w:rsidRPr="00154517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8911A9">
        <w:rPr>
          <w:rFonts w:ascii="標楷體" w:eastAsia="標楷體" w:hAnsi="標楷體" w:hint="eastAsia"/>
          <w:sz w:val="22"/>
          <w:szCs w:val="22"/>
          <w:u w:val="thick"/>
        </w:rPr>
        <w:t>有得加行</w:t>
      </w:r>
      <w:r w:rsidRPr="008911A9">
        <w:rPr>
          <w:rFonts w:ascii="標楷體" w:eastAsia="標楷體" w:hAnsi="標楷體" w:hint="eastAsia"/>
          <w:sz w:val="22"/>
          <w:szCs w:val="22"/>
        </w:rPr>
        <w:t>、</w:t>
      </w:r>
      <w:r w:rsidRPr="00154517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154517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8911A9">
        <w:rPr>
          <w:rFonts w:ascii="標楷體" w:eastAsia="標楷體" w:hAnsi="標楷體" w:hint="eastAsia"/>
          <w:sz w:val="22"/>
          <w:szCs w:val="22"/>
          <w:u w:val="double"/>
        </w:rPr>
        <w:t>無得加行</w:t>
      </w:r>
      <w:r w:rsidRPr="008911A9">
        <w:rPr>
          <w:rFonts w:ascii="標楷體" w:eastAsia="標楷體" w:hAnsi="標楷體" w:hint="eastAsia"/>
          <w:sz w:val="22"/>
          <w:szCs w:val="22"/>
        </w:rPr>
        <w:t>的意義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366CA48C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54517">
        <w:rPr>
          <w:rFonts w:ascii="Times Ext Roman" w:eastAsia="標楷體" w:hAnsi="Times Ext Roman" w:cs="Times Ext Roman"/>
          <w:sz w:val="22"/>
          <w:szCs w:val="22"/>
          <w:vertAlign w:val="superscript"/>
        </w:rPr>
        <w:t>[3]</w:t>
      </w:r>
      <w:r w:rsidRPr="00154517">
        <w:rPr>
          <w:rFonts w:ascii="標楷體" w:eastAsia="標楷體" w:hAnsi="標楷體" w:hint="eastAsia"/>
          <w:sz w:val="22"/>
          <w:szCs w:val="22"/>
        </w:rPr>
        <w:t>「有得無得行」的意義是：虛妄分別是有得，所以心外所取不可得，所取境不可得時，能取心也不可得了。這樣，虛妄分別有得，也就成為</w:t>
      </w:r>
      <w:r w:rsidRPr="00232F5A">
        <w:rPr>
          <w:rFonts w:ascii="標楷體" w:eastAsia="標楷體" w:hAnsi="標楷體" w:hint="eastAsia"/>
          <w:sz w:val="22"/>
          <w:szCs w:val="22"/>
          <w:u w:val="thick"/>
        </w:rPr>
        <w:t>無得</w:t>
      </w:r>
      <w:r w:rsidRPr="00154517">
        <w:rPr>
          <w:rFonts w:ascii="標楷體" w:eastAsia="標楷體" w:hAnsi="標楷體" w:hint="eastAsia"/>
          <w:sz w:val="22"/>
          <w:szCs w:val="22"/>
        </w:rPr>
        <w:t>了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00F162B5" w14:textId="77777777" w:rsidR="00D14E01" w:rsidRPr="0021252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54517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154517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32F5A">
        <w:rPr>
          <w:rFonts w:ascii="標楷體" w:eastAsia="標楷體" w:hAnsi="標楷體" w:hint="eastAsia"/>
          <w:sz w:val="22"/>
          <w:szCs w:val="22"/>
        </w:rPr>
        <w:t>「無得有得行」：無得，就是上面的二取都無所得。二取都不可得，不是什麼也沒有了，因二取不可得，顯出的二取空性是有的，這是</w:t>
      </w:r>
      <w:r w:rsidRPr="00232F5A">
        <w:rPr>
          <w:rFonts w:ascii="標楷體" w:eastAsia="標楷體" w:hAnsi="標楷體" w:hint="eastAsia"/>
          <w:sz w:val="22"/>
          <w:szCs w:val="22"/>
          <w:u w:val="thick"/>
        </w:rPr>
        <w:t>有得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145">
    <w:p w14:paraId="4764770C" w14:textId="77777777" w:rsidR="00D14E01" w:rsidRPr="00204BEB" w:rsidRDefault="00D14E01" w:rsidP="00D14E01">
      <w:pPr>
        <w:pStyle w:val="FootnoteText"/>
        <w:rPr>
          <w:sz w:val="22"/>
          <w:szCs w:val="22"/>
        </w:rPr>
      </w:pPr>
      <w:r w:rsidRPr="00204BEB">
        <w:rPr>
          <w:rStyle w:val="FootnoteReference"/>
          <w:sz w:val="22"/>
          <w:szCs w:val="22"/>
        </w:rPr>
        <w:footnoteRef/>
      </w:r>
      <w:r w:rsidRPr="00204BEB">
        <w:rPr>
          <w:sz w:val="22"/>
          <w:szCs w:val="22"/>
        </w:rPr>
        <w:t xml:space="preserve"> </w:t>
      </w:r>
      <w:r w:rsidRPr="00204BEB">
        <w:rPr>
          <w:rFonts w:hint="eastAsia"/>
          <w:sz w:val="22"/>
          <w:szCs w:val="22"/>
        </w:rPr>
        <w:t>參見：</w:t>
      </w:r>
    </w:p>
    <w:p w14:paraId="7437D12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1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96174D">
        <w:rPr>
          <w:rFonts w:hint="eastAsia"/>
          <w:sz w:val="22"/>
          <w:szCs w:val="22"/>
        </w:rPr>
        <w:t>《大智度論》卷</w:t>
      </w:r>
      <w:r w:rsidRPr="0096174D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1</w:t>
      </w:r>
      <w:r w:rsidRPr="0096174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16204F">
        <w:rPr>
          <w:rFonts w:hint="eastAsia"/>
          <w:sz w:val="22"/>
          <w:szCs w:val="22"/>
        </w:rPr>
        <w:t>140c16-21)</w:t>
      </w:r>
      <w:r w:rsidRPr="0016204F">
        <w:rPr>
          <w:rFonts w:hint="eastAsia"/>
          <w:sz w:val="22"/>
          <w:szCs w:val="22"/>
        </w:rPr>
        <w:t>：</w:t>
      </w:r>
    </w:p>
    <w:p w14:paraId="1C601A57" w14:textId="77777777" w:rsidR="00D14E01" w:rsidRPr="0016204F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6204F">
        <w:rPr>
          <w:rFonts w:ascii="標楷體" w:eastAsia="標楷體" w:hAnsi="標楷體" w:hint="eastAsia"/>
          <w:sz w:val="22"/>
          <w:szCs w:val="22"/>
        </w:rPr>
        <w:t>問曰：云何名檀？</w:t>
      </w:r>
    </w:p>
    <w:p w14:paraId="2DDF4C9B" w14:textId="77777777" w:rsidR="00D14E01" w:rsidRPr="0016204F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6204F">
        <w:rPr>
          <w:rFonts w:ascii="標楷體" w:eastAsia="標楷體" w:hAnsi="標楷體" w:hint="eastAsia"/>
          <w:sz w:val="22"/>
          <w:szCs w:val="22"/>
        </w:rPr>
        <w:t>答曰：檀名布施。心相應善思，是名為檀。</w:t>
      </w:r>
    </w:p>
    <w:p w14:paraId="6A8A9758" w14:textId="77777777" w:rsidR="00D14E01" w:rsidRPr="0016204F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16204F">
        <w:rPr>
          <w:rFonts w:ascii="標楷體" w:eastAsia="標楷體" w:hAnsi="標楷體" w:hint="eastAsia"/>
          <w:sz w:val="22"/>
          <w:szCs w:val="22"/>
        </w:rPr>
        <w:t>有人言：從善思起身、口業，亦名為檀。</w:t>
      </w:r>
    </w:p>
    <w:p w14:paraId="61DCFE48" w14:textId="77777777" w:rsidR="00D14E01" w:rsidRPr="0016204F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16204F">
        <w:rPr>
          <w:rFonts w:ascii="標楷體" w:eastAsia="標楷體" w:hAnsi="標楷體" w:hint="eastAsia"/>
          <w:sz w:val="22"/>
          <w:szCs w:val="22"/>
        </w:rPr>
        <w:t>有人言：有信、有福田、有財物，三事和合時，</w:t>
      </w:r>
      <w:r w:rsidRPr="002129A5">
        <w:rPr>
          <w:rFonts w:ascii="標楷體" w:eastAsia="標楷體" w:hAnsi="標楷體" w:hint="eastAsia"/>
          <w:sz w:val="22"/>
          <w:szCs w:val="22"/>
          <w:u w:val="thick"/>
        </w:rPr>
        <w:t>心生捨法</w:t>
      </w:r>
      <w:r w:rsidRPr="0016204F">
        <w:rPr>
          <w:rFonts w:ascii="標楷體" w:eastAsia="標楷體" w:hAnsi="標楷體" w:hint="eastAsia"/>
          <w:sz w:val="22"/>
          <w:szCs w:val="22"/>
        </w:rPr>
        <w:t>，</w:t>
      </w:r>
      <w:r w:rsidRPr="002129A5">
        <w:rPr>
          <w:rFonts w:ascii="標楷體" w:eastAsia="標楷體" w:hAnsi="標楷體" w:hint="eastAsia"/>
          <w:sz w:val="22"/>
          <w:szCs w:val="22"/>
          <w:u w:val="thick"/>
        </w:rPr>
        <w:t>能破慳貪</w:t>
      </w:r>
      <w:r w:rsidRPr="0016204F">
        <w:rPr>
          <w:rFonts w:ascii="標楷體" w:eastAsia="標楷體" w:hAnsi="標楷體" w:hint="eastAsia"/>
          <w:sz w:val="22"/>
          <w:szCs w:val="22"/>
        </w:rPr>
        <w:t>，是名為檀。譬如慈法，觀眾生樂而心生慈；布施心數法，亦復如是，三事和合，心生捨法，能破慳貪。</w:t>
      </w:r>
    </w:p>
    <w:p w14:paraId="7613FEE6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04BEB">
        <w:rPr>
          <w:rFonts w:hint="eastAsia"/>
          <w:sz w:val="22"/>
          <w:szCs w:val="22"/>
        </w:rPr>
        <w:t>《成佛之道》（增注本），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.285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90</w:t>
      </w:r>
      <w:r>
        <w:rPr>
          <w:rFonts w:hint="eastAsia"/>
          <w:sz w:val="22"/>
          <w:szCs w:val="22"/>
        </w:rPr>
        <w:t>。</w:t>
      </w:r>
    </w:p>
    <w:p w14:paraId="7826A93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156658">
        <w:rPr>
          <w:rFonts w:hint="eastAsia"/>
          <w:sz w:val="22"/>
          <w:szCs w:val="22"/>
        </w:rPr>
        <w:t>《般若經講記》，</w:t>
      </w:r>
      <w:r w:rsidRPr="00156658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156658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39</w:t>
      </w:r>
      <w:r>
        <w:rPr>
          <w:rFonts w:hint="eastAsia"/>
          <w:sz w:val="22"/>
          <w:szCs w:val="22"/>
        </w:rPr>
        <w:t>～</w:t>
      </w:r>
      <w:r w:rsidRPr="00156658">
        <w:rPr>
          <w:rFonts w:hint="eastAsia"/>
          <w:sz w:val="22"/>
          <w:szCs w:val="22"/>
        </w:rPr>
        <w:t>40</w:t>
      </w:r>
      <w:r>
        <w:rPr>
          <w:rFonts w:hint="eastAsia"/>
          <w:sz w:val="22"/>
          <w:szCs w:val="22"/>
        </w:rPr>
        <w:t>：</w:t>
      </w:r>
    </w:p>
    <w:p w14:paraId="7E36F0A8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D5774">
        <w:rPr>
          <w:rFonts w:ascii="標楷體" w:eastAsia="標楷體" w:hAnsi="標楷體" w:hint="eastAsia"/>
          <w:sz w:val="22"/>
          <w:szCs w:val="22"/>
        </w:rPr>
        <w:t>……二、無畏施：令眾生離諸怖畏……持戒，能處眾不礙大眾，不使人受到威脅不安。如</w:t>
      </w:r>
      <w:r w:rsidRPr="00354C00">
        <w:rPr>
          <w:rFonts w:ascii="標楷體" w:eastAsia="標楷體" w:hAnsi="標楷體" w:hint="eastAsia"/>
          <w:b/>
          <w:bCs/>
          <w:sz w:val="22"/>
          <w:szCs w:val="22"/>
        </w:rPr>
        <w:t>殺</w:t>
      </w:r>
      <w:r w:rsidRPr="003D5774">
        <w:rPr>
          <w:rFonts w:ascii="標楷體" w:eastAsia="標楷體" w:hAnsi="標楷體" w:hint="eastAsia"/>
          <w:sz w:val="22"/>
          <w:szCs w:val="22"/>
        </w:rPr>
        <w:t>人者，使人有生存的威脅；</w:t>
      </w:r>
      <w:r w:rsidRPr="00354C00">
        <w:rPr>
          <w:rFonts w:ascii="標楷體" w:eastAsia="標楷體" w:hAnsi="標楷體" w:hint="eastAsia"/>
          <w:b/>
          <w:bCs/>
          <w:sz w:val="22"/>
          <w:szCs w:val="22"/>
        </w:rPr>
        <w:t>偷盜</w:t>
      </w:r>
      <w:r w:rsidRPr="003D5774">
        <w:rPr>
          <w:rFonts w:ascii="標楷體" w:eastAsia="標楷體" w:hAnsi="標楷體" w:hint="eastAsia"/>
          <w:sz w:val="22"/>
          <w:szCs w:val="22"/>
        </w:rPr>
        <w:t>者，使人有外命（財物）喪失的恐怖等。如能受持禁戒，潔身自守，即不會侵害他人，能使人與人間相安無事了。</w:t>
      </w:r>
    </w:p>
    <w:p w14:paraId="1CBB4E1A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D5774">
        <w:rPr>
          <w:rFonts w:ascii="標楷體" w:eastAsia="標楷體" w:hAnsi="標楷體" w:hint="eastAsia"/>
          <w:sz w:val="22"/>
          <w:szCs w:val="22"/>
        </w:rPr>
        <w:t>但人類個性不一，你以戒自守，他卻以非禮待你；如不能感化或設法避免，不能忍受而衝突起來，仍不免相殺相奪，造成人間的恐怖。</w:t>
      </w:r>
    </w:p>
    <w:p w14:paraId="58AFF2AB" w14:textId="77777777" w:rsidR="00D14E01" w:rsidRPr="003D577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D5774">
        <w:rPr>
          <w:rFonts w:ascii="標楷體" w:eastAsia="標楷體" w:hAnsi="標楷體" w:hint="eastAsia"/>
          <w:sz w:val="22"/>
          <w:szCs w:val="22"/>
        </w:rPr>
        <w:t>必須以戒自守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3D5774">
        <w:rPr>
          <w:rFonts w:ascii="標楷體" w:eastAsia="標楷體" w:hAnsi="標楷體" w:hint="eastAsia"/>
          <w:sz w:val="22"/>
          <w:szCs w:val="22"/>
        </w:rPr>
        <w:t>克己，又以忍寬容他人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3D5774">
        <w:rPr>
          <w:rFonts w:ascii="標楷體" w:eastAsia="標楷體" w:hAnsi="標楷體" w:hint="eastAsia"/>
          <w:sz w:val="22"/>
          <w:szCs w:val="22"/>
        </w:rPr>
        <w:t>恕人，才能做到無畏施。……</w:t>
      </w:r>
    </w:p>
  </w:footnote>
  <w:footnote w:id="146">
    <w:p w14:paraId="70FD5EF0" w14:textId="77777777" w:rsidR="00D14E01" w:rsidRPr="00204BEB" w:rsidRDefault="00D14E01" w:rsidP="00D14E01">
      <w:pPr>
        <w:pStyle w:val="FootnoteText"/>
        <w:rPr>
          <w:sz w:val="22"/>
          <w:szCs w:val="22"/>
        </w:rPr>
      </w:pPr>
      <w:r w:rsidRPr="00204BEB">
        <w:rPr>
          <w:rStyle w:val="FootnoteReference"/>
          <w:sz w:val="22"/>
          <w:szCs w:val="22"/>
        </w:rPr>
        <w:footnoteRef/>
      </w:r>
      <w:r w:rsidRPr="00204BEB">
        <w:rPr>
          <w:sz w:val="22"/>
          <w:szCs w:val="22"/>
        </w:rPr>
        <w:t xml:space="preserve"> </w:t>
      </w:r>
      <w:r w:rsidRPr="00204BEB">
        <w:rPr>
          <w:rFonts w:hint="eastAsia"/>
          <w:sz w:val="22"/>
          <w:szCs w:val="22"/>
        </w:rPr>
        <w:t>參見：</w:t>
      </w:r>
    </w:p>
    <w:p w14:paraId="43300EB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1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96174D">
        <w:rPr>
          <w:rFonts w:hint="eastAsia"/>
          <w:sz w:val="22"/>
          <w:szCs w:val="22"/>
        </w:rPr>
        <w:t>《大智度論》卷</w:t>
      </w:r>
      <w:r w:rsidRPr="0096174D">
        <w:rPr>
          <w:rFonts w:hint="eastAsia"/>
          <w:sz w:val="22"/>
          <w:szCs w:val="22"/>
        </w:rPr>
        <w:t>13(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96174D">
        <w:rPr>
          <w:rFonts w:hint="eastAsia"/>
          <w:sz w:val="22"/>
          <w:szCs w:val="22"/>
        </w:rPr>
        <w:t>153b9-10)</w:t>
      </w:r>
      <w:r w:rsidRPr="0096174D">
        <w:rPr>
          <w:rFonts w:hint="eastAsia"/>
          <w:sz w:val="22"/>
          <w:szCs w:val="22"/>
        </w:rPr>
        <w:t>：</w:t>
      </w:r>
    </w:p>
    <w:p w14:paraId="25B0F06D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96174D">
        <w:rPr>
          <w:rFonts w:ascii="標楷體" w:eastAsia="標楷體" w:hAnsi="標楷體" w:hint="eastAsia"/>
          <w:sz w:val="22"/>
          <w:szCs w:val="22"/>
        </w:rPr>
        <w:t>尸羅(</w:t>
      </w:r>
      <w:r w:rsidRPr="0096174D">
        <w:rPr>
          <w:rFonts w:hint="eastAsia"/>
          <w:sz w:val="22"/>
          <w:szCs w:val="22"/>
        </w:rPr>
        <w:t>秦言</w:t>
      </w:r>
      <w:r w:rsidRPr="0096174D">
        <w:rPr>
          <w:rFonts w:hint="eastAsia"/>
          <w:b/>
          <w:bCs/>
          <w:sz w:val="22"/>
          <w:szCs w:val="22"/>
        </w:rPr>
        <w:t>性善</w:t>
      </w:r>
      <w:r w:rsidRPr="0096174D">
        <w:rPr>
          <w:rFonts w:ascii="標楷體" w:eastAsia="標楷體" w:hAnsi="標楷體" w:hint="eastAsia"/>
          <w:sz w:val="22"/>
          <w:szCs w:val="22"/>
        </w:rPr>
        <w:t>)，好行善道，不自放逸，是名尸羅。或受戒行善，或不受戒行善，皆名尸羅。……</w:t>
      </w:r>
    </w:p>
    <w:p w14:paraId="100441B2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04BEB">
        <w:rPr>
          <w:rFonts w:hint="eastAsia"/>
          <w:sz w:val="22"/>
          <w:szCs w:val="22"/>
        </w:rPr>
        <w:t>《成佛之道》（增注本），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.2</w:t>
      </w:r>
      <w:r>
        <w:rPr>
          <w:sz w:val="22"/>
          <w:szCs w:val="22"/>
        </w:rPr>
        <w:t>90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96</w:t>
      </w:r>
      <w:r>
        <w:rPr>
          <w:rFonts w:hint="eastAsia"/>
          <w:sz w:val="22"/>
          <w:szCs w:val="22"/>
        </w:rPr>
        <w:t>。</w:t>
      </w:r>
    </w:p>
    <w:p w14:paraId="0E58F0B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F40D66">
        <w:rPr>
          <w:rFonts w:hint="eastAsia"/>
          <w:sz w:val="22"/>
          <w:szCs w:val="22"/>
        </w:rPr>
        <w:t>《華雨集（二）》</w:t>
      </w:r>
      <w:r>
        <w:rPr>
          <w:rFonts w:hint="eastAsia"/>
          <w:sz w:val="22"/>
          <w:szCs w:val="22"/>
        </w:rPr>
        <w:t>，〈上編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「佛法」〉</w:t>
      </w:r>
      <w:r w:rsidRPr="00F40D66">
        <w:rPr>
          <w:rFonts w:hint="eastAsia"/>
          <w:sz w:val="22"/>
          <w:szCs w:val="22"/>
        </w:rPr>
        <w:t>，</w:t>
      </w:r>
      <w:r w:rsidRPr="00F40D66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F40D66">
        <w:rPr>
          <w:sz w:val="22"/>
          <w:szCs w:val="22"/>
        </w:rPr>
        <w:t>.</w:t>
      </w:r>
      <w:r>
        <w:rPr>
          <w:sz w:val="22"/>
          <w:szCs w:val="22"/>
        </w:rPr>
        <w:t>70</w:t>
      </w:r>
      <w:r>
        <w:rPr>
          <w:rFonts w:hint="eastAsia"/>
          <w:sz w:val="22"/>
          <w:szCs w:val="22"/>
        </w:rPr>
        <w:t>～</w:t>
      </w:r>
      <w:r w:rsidRPr="00F40D66">
        <w:rPr>
          <w:sz w:val="22"/>
          <w:szCs w:val="22"/>
        </w:rPr>
        <w:t>71</w:t>
      </w:r>
      <w:r>
        <w:rPr>
          <w:rFonts w:hint="eastAsia"/>
          <w:sz w:val="22"/>
          <w:szCs w:val="22"/>
        </w:rPr>
        <w:t>：</w:t>
      </w:r>
    </w:p>
    <w:p w14:paraId="0516F539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40D66">
        <w:rPr>
          <w:rFonts w:ascii="標楷體" w:eastAsia="標楷體" w:hAnsi="標楷體" w:hint="eastAsia"/>
          <w:sz w:val="22"/>
          <w:szCs w:val="22"/>
        </w:rPr>
        <w:t>尸羅（</w:t>
      </w:r>
      <w:r w:rsidRPr="00F40D66">
        <w:rPr>
          <w:rFonts w:hint="cs"/>
          <w:sz w:val="22"/>
          <w:szCs w:val="22"/>
        </w:rPr>
        <w:t>śī</w:t>
      </w:r>
      <w:r w:rsidRPr="00F40D66">
        <w:rPr>
          <w:sz w:val="22"/>
          <w:szCs w:val="22"/>
        </w:rPr>
        <w:t>la</w:t>
      </w:r>
      <w:r w:rsidRPr="00F40D66">
        <w:rPr>
          <w:rFonts w:hint="eastAsia"/>
          <w:sz w:val="22"/>
          <w:szCs w:val="22"/>
        </w:rPr>
        <w:t>）</w:t>
      </w:r>
      <w:r w:rsidRPr="00F40D66">
        <w:rPr>
          <w:rFonts w:ascii="標楷體" w:eastAsia="標楷體" w:hAnsi="標楷體" w:hint="eastAsia"/>
          <w:sz w:val="22"/>
          <w:szCs w:val="22"/>
        </w:rPr>
        <w:t>，譯為戒，是一種離惡行善的力量。戒與一般的善行是不同的，是「好行善道，不自放逸」，</w:t>
      </w:r>
      <w:r w:rsidRPr="00F40D66">
        <w:rPr>
          <w:rFonts w:ascii="標楷體" w:eastAsia="標楷體" w:hAnsi="標楷體" w:hint="eastAsia"/>
          <w:sz w:val="22"/>
          <w:szCs w:val="22"/>
          <w:u w:val="thick"/>
        </w:rPr>
        <w:t>習性所成</w:t>
      </w:r>
      <w:r w:rsidRPr="00F40D66">
        <w:rPr>
          <w:rFonts w:ascii="標楷體" w:eastAsia="標楷體" w:hAnsi="標楷體" w:hint="eastAsia"/>
          <w:sz w:val="22"/>
          <w:szCs w:val="22"/>
        </w:rPr>
        <w:t>，</w:t>
      </w:r>
      <w:r w:rsidRPr="00F40D66">
        <w:rPr>
          <w:rFonts w:ascii="標楷體" w:eastAsia="標楷體" w:hAnsi="標楷體" w:hint="eastAsia"/>
          <w:sz w:val="22"/>
          <w:szCs w:val="22"/>
          <w:u w:val="thick"/>
        </w:rPr>
        <w:t>不斷行善</w:t>
      </w:r>
      <w:r w:rsidRPr="00F40D66">
        <w:rPr>
          <w:rFonts w:ascii="標楷體" w:eastAsia="標楷體" w:hAnsi="標楷體" w:hint="eastAsia"/>
          <w:sz w:val="22"/>
          <w:szCs w:val="22"/>
        </w:rPr>
        <w:t>的內在</w:t>
      </w:r>
      <w:r w:rsidRPr="00F40D66">
        <w:rPr>
          <w:rFonts w:ascii="標楷體" w:eastAsia="標楷體" w:hAnsi="標楷體" w:hint="eastAsia"/>
          <w:sz w:val="22"/>
          <w:szCs w:val="22"/>
          <w:u w:val="thick"/>
        </w:rPr>
        <w:t>力量</w:t>
      </w:r>
      <w:r w:rsidRPr="00F40D66">
        <w:rPr>
          <w:rFonts w:ascii="標楷體" w:eastAsia="標楷體" w:hAnsi="標楷體" w:hint="eastAsia"/>
          <w:sz w:val="22"/>
          <w:szCs w:val="22"/>
        </w:rPr>
        <w:t>。</w:t>
      </w:r>
    </w:p>
    <w:p w14:paraId="5CCA384A" w14:textId="77777777" w:rsidR="00D14E01" w:rsidRPr="00204BEB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C17DC7">
        <w:rPr>
          <w:rFonts w:ascii="標楷體" w:eastAsia="標楷體" w:hAnsi="標楷體" w:hint="eastAsia"/>
          <w:sz w:val="22"/>
          <w:szCs w:val="22"/>
        </w:rPr>
        <w:t>如經父母、師長的教導，宗教的啟發，或從自身處事中發覺；內心經一度的感動、激發，引發勇於為善，防護過失的潛力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</w:footnote>
  <w:footnote w:id="147">
    <w:p w14:paraId="54DE4BA5" w14:textId="77777777" w:rsidR="00D14E01" w:rsidRPr="00204BEB" w:rsidRDefault="00D14E01" w:rsidP="00D14E01">
      <w:pPr>
        <w:pStyle w:val="FootnoteText"/>
        <w:rPr>
          <w:sz w:val="22"/>
          <w:szCs w:val="22"/>
        </w:rPr>
      </w:pPr>
      <w:r w:rsidRPr="00817ACA">
        <w:rPr>
          <w:rStyle w:val="FootnoteReference"/>
          <w:sz w:val="22"/>
          <w:szCs w:val="22"/>
        </w:rPr>
        <w:footnoteRef/>
      </w:r>
      <w:r w:rsidRPr="00817ACA">
        <w:rPr>
          <w:sz w:val="22"/>
          <w:szCs w:val="22"/>
        </w:rPr>
        <w:t xml:space="preserve"> </w:t>
      </w:r>
      <w:r w:rsidRPr="00204BEB">
        <w:rPr>
          <w:rFonts w:hint="eastAsia"/>
          <w:sz w:val="22"/>
          <w:szCs w:val="22"/>
        </w:rPr>
        <w:t>參見：</w:t>
      </w:r>
    </w:p>
    <w:p w14:paraId="6F08CDD5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1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96174D">
        <w:rPr>
          <w:rFonts w:hint="eastAsia"/>
          <w:sz w:val="22"/>
          <w:szCs w:val="22"/>
        </w:rPr>
        <w:t>《大智度論》卷</w:t>
      </w:r>
      <w:r w:rsidRPr="0096174D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4</w:t>
      </w:r>
      <w:r w:rsidRPr="0096174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0A3FB3">
        <w:rPr>
          <w:rFonts w:hint="eastAsia"/>
          <w:sz w:val="22"/>
          <w:szCs w:val="22"/>
        </w:rPr>
        <w:t>164b1-10)</w:t>
      </w:r>
      <w:r w:rsidRPr="000A3FB3">
        <w:rPr>
          <w:rFonts w:hint="eastAsia"/>
          <w:sz w:val="22"/>
          <w:szCs w:val="22"/>
        </w:rPr>
        <w:t>：</w:t>
      </w:r>
    </w:p>
    <w:p w14:paraId="3FCD5CDD" w14:textId="77777777" w:rsidR="00D14E01" w:rsidRPr="000A3FB3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A3FB3">
        <w:rPr>
          <w:rFonts w:ascii="標楷體" w:eastAsia="標楷體" w:hAnsi="標楷體" w:hint="eastAsia"/>
          <w:sz w:val="22"/>
          <w:szCs w:val="22"/>
        </w:rPr>
        <w:t>問曰：云何名羼提？</w:t>
      </w:r>
    </w:p>
    <w:p w14:paraId="4470671F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A3FB3">
        <w:rPr>
          <w:rFonts w:ascii="標楷體" w:eastAsia="標楷體" w:hAnsi="標楷體" w:hint="eastAsia"/>
          <w:sz w:val="22"/>
          <w:szCs w:val="22"/>
        </w:rPr>
        <w:t>答曰：羼提，秦言「忍辱」。忍辱有二種：</w:t>
      </w:r>
      <w:r w:rsidRPr="009D1332">
        <w:rPr>
          <w:rFonts w:ascii="標楷體" w:eastAsia="標楷體" w:hAnsi="標楷體" w:hint="eastAsia"/>
          <w:sz w:val="22"/>
          <w:szCs w:val="22"/>
          <w:u w:val="thick"/>
        </w:rPr>
        <w:t>生忍</w:t>
      </w:r>
      <w:r w:rsidRPr="000A3FB3">
        <w:rPr>
          <w:rFonts w:ascii="標楷體" w:eastAsia="標楷體" w:hAnsi="標楷體" w:hint="eastAsia"/>
          <w:sz w:val="22"/>
          <w:szCs w:val="22"/>
        </w:rPr>
        <w:t>、</w:t>
      </w:r>
      <w:r w:rsidRPr="009D1332">
        <w:rPr>
          <w:rFonts w:ascii="標楷體" w:eastAsia="標楷體" w:hAnsi="標楷體" w:hint="eastAsia"/>
          <w:sz w:val="22"/>
          <w:szCs w:val="22"/>
          <w:u w:val="thick"/>
        </w:rPr>
        <w:t>法忍</w:t>
      </w:r>
      <w:r w:rsidRPr="000A3FB3">
        <w:rPr>
          <w:rFonts w:ascii="標楷體" w:eastAsia="標楷體" w:hAnsi="標楷體" w:hint="eastAsia"/>
          <w:sz w:val="22"/>
          <w:szCs w:val="22"/>
        </w:rPr>
        <w:t>。菩薩行生忍，得無量福德；行法忍，得無量智慧。福德、智慧二事具足故，得如所願；譬如人有目、有足，隨意能到。</w:t>
      </w:r>
    </w:p>
    <w:p w14:paraId="2730EC20" w14:textId="77777777" w:rsidR="00D14E01" w:rsidRPr="000A3FB3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0A3FB3">
        <w:rPr>
          <w:rFonts w:ascii="標楷體" w:eastAsia="標楷體" w:hAnsi="標楷體" w:hint="eastAsia"/>
          <w:sz w:val="22"/>
          <w:szCs w:val="22"/>
        </w:rPr>
        <w:t>菩薩若遇惡口罵詈，若刀杖所加，思惟知罪、福業因緣諸法，內、外畢竟空，無我、無我所，以三法印印諸法故，力雖能報，不生惡心，不起惡口業；爾時，心數法生，名為忍。得是忍法故，忍智牢固；譬如畫彩，得膠則堅著。</w:t>
      </w:r>
    </w:p>
    <w:p w14:paraId="1ADF55A1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04BEB">
        <w:rPr>
          <w:rFonts w:hint="eastAsia"/>
          <w:sz w:val="22"/>
          <w:szCs w:val="22"/>
        </w:rPr>
        <w:t>《成佛之道》（增注本），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.2</w:t>
      </w:r>
      <w:r>
        <w:rPr>
          <w:sz w:val="22"/>
          <w:szCs w:val="22"/>
        </w:rPr>
        <w:t>96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99</w:t>
      </w:r>
      <w:r>
        <w:rPr>
          <w:rFonts w:hint="eastAsia"/>
          <w:sz w:val="22"/>
          <w:szCs w:val="22"/>
        </w:rPr>
        <w:t>。</w:t>
      </w:r>
    </w:p>
    <w:p w14:paraId="04E4B857" w14:textId="77777777" w:rsidR="00D14E01" w:rsidRPr="00B43134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B43134">
        <w:rPr>
          <w:rFonts w:hint="eastAsia"/>
          <w:sz w:val="22"/>
          <w:szCs w:val="22"/>
        </w:rPr>
        <w:t>《般若經講記》，</w:t>
      </w:r>
      <w:r w:rsidRPr="00B43134">
        <w:rPr>
          <w:rFonts w:hint="eastAsia"/>
          <w:sz w:val="22"/>
          <w:szCs w:val="22"/>
        </w:rPr>
        <w:t>p.89</w:t>
      </w:r>
      <w:r>
        <w:rPr>
          <w:rFonts w:hint="eastAsia"/>
          <w:sz w:val="22"/>
          <w:szCs w:val="22"/>
        </w:rPr>
        <w:t>：</w:t>
      </w:r>
    </w:p>
    <w:p w14:paraId="55809395" w14:textId="77777777" w:rsidR="00D14E01" w:rsidRPr="00B4313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43134">
        <w:rPr>
          <w:rFonts w:ascii="標楷體" w:eastAsia="標楷體" w:hAnsi="標楷體" w:hint="eastAsia"/>
          <w:sz w:val="22"/>
          <w:szCs w:val="22"/>
        </w:rPr>
        <w:t>梵語羼提，即是忍。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忍</w:t>
      </w:r>
      <w:r w:rsidRPr="00B43134">
        <w:rPr>
          <w:rFonts w:ascii="標楷體" w:eastAsia="標楷體" w:hAnsi="標楷體" w:hint="eastAsia"/>
          <w:sz w:val="22"/>
          <w:szCs w:val="22"/>
        </w:rPr>
        <w:t>不但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忍辱</w:t>
      </w:r>
      <w:r w:rsidRPr="00B43134">
        <w:rPr>
          <w:rFonts w:ascii="標楷體" w:eastAsia="標楷體" w:hAnsi="標楷體" w:hint="eastAsia"/>
          <w:sz w:val="22"/>
          <w:szCs w:val="22"/>
        </w:rPr>
        <w:t>，還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忍苦耐勞</w:t>
      </w:r>
      <w:r w:rsidRPr="00B43134">
        <w:rPr>
          <w:rFonts w:ascii="標楷體" w:eastAsia="標楷體" w:hAnsi="標楷體" w:hint="eastAsia"/>
          <w:sz w:val="22"/>
          <w:szCs w:val="22"/>
        </w:rPr>
        <w:t>，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忍可</w:t>
      </w:r>
      <w:r w:rsidRPr="00B43134">
        <w:rPr>
          <w:rFonts w:ascii="標楷體" w:eastAsia="標楷體" w:hAnsi="標楷體" w:hint="eastAsia"/>
          <w:sz w:val="22"/>
          <w:szCs w:val="22"/>
        </w:rPr>
        <w:t>（即認透確定）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事理</w:t>
      </w:r>
      <w:r w:rsidRPr="00B43134">
        <w:rPr>
          <w:rFonts w:ascii="標楷體" w:eastAsia="標楷體" w:hAnsi="標楷體" w:hint="eastAsia"/>
          <w:sz w:val="22"/>
          <w:szCs w:val="22"/>
        </w:rPr>
        <w:t>。所以論說忍有三：忍受人事間的苦迫，叫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生忍</w:t>
      </w:r>
      <w:r w:rsidRPr="00B43134">
        <w:rPr>
          <w:rFonts w:ascii="標楷體" w:eastAsia="標楷體" w:hAnsi="標楷體" w:hint="eastAsia"/>
          <w:sz w:val="22"/>
          <w:szCs w:val="22"/>
        </w:rPr>
        <w:t>；忍受身心的勞苦病苦，以及風雨寒熱等苦，叫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法忍</w:t>
      </w:r>
      <w:r w:rsidRPr="00B43134">
        <w:rPr>
          <w:rFonts w:ascii="標楷體" w:eastAsia="標楷體" w:hAnsi="標楷體" w:hint="eastAsia"/>
          <w:sz w:val="22"/>
          <w:szCs w:val="22"/>
        </w:rPr>
        <w:t>；忍可諸法無生性，叫</w:t>
      </w:r>
      <w:r w:rsidRPr="00B43134">
        <w:rPr>
          <w:rFonts w:ascii="標楷體" w:eastAsia="標楷體" w:hAnsi="標楷體" w:hint="eastAsia"/>
          <w:sz w:val="22"/>
          <w:szCs w:val="22"/>
          <w:u w:val="thick"/>
        </w:rPr>
        <w:t>無生忍</w:t>
      </w:r>
      <w:r w:rsidRPr="00B43134">
        <w:rPr>
          <w:rFonts w:ascii="標楷體" w:eastAsia="標楷體" w:hAnsi="標楷體" w:hint="eastAsia"/>
          <w:sz w:val="22"/>
          <w:szCs w:val="22"/>
        </w:rPr>
        <w:t>，無生忍即般若慧。</w:t>
      </w:r>
    </w:p>
  </w:footnote>
  <w:footnote w:id="148">
    <w:p w14:paraId="40AA9AE3" w14:textId="77777777" w:rsidR="00D14E01" w:rsidRPr="00204BEB" w:rsidRDefault="00D14E01" w:rsidP="00D14E01">
      <w:pPr>
        <w:pStyle w:val="FootnoteText"/>
        <w:rPr>
          <w:sz w:val="22"/>
          <w:szCs w:val="22"/>
        </w:rPr>
      </w:pPr>
      <w:r w:rsidRPr="00817ACA">
        <w:rPr>
          <w:rStyle w:val="FootnoteReference"/>
          <w:sz w:val="22"/>
          <w:szCs w:val="22"/>
        </w:rPr>
        <w:footnoteRef/>
      </w:r>
      <w:r w:rsidRPr="00817ACA">
        <w:rPr>
          <w:sz w:val="22"/>
          <w:szCs w:val="22"/>
        </w:rPr>
        <w:t xml:space="preserve"> </w:t>
      </w:r>
      <w:r w:rsidRPr="00204BEB">
        <w:rPr>
          <w:rFonts w:hint="eastAsia"/>
          <w:sz w:val="22"/>
          <w:szCs w:val="22"/>
        </w:rPr>
        <w:t>參見：</w:t>
      </w:r>
    </w:p>
    <w:p w14:paraId="6C04D58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1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4C3944">
        <w:rPr>
          <w:rFonts w:hint="eastAsia"/>
          <w:sz w:val="22"/>
          <w:szCs w:val="22"/>
        </w:rPr>
        <w:t>《大智度論》卷</w:t>
      </w:r>
      <w:r w:rsidRPr="004C3944">
        <w:rPr>
          <w:rFonts w:hint="eastAsia"/>
          <w:sz w:val="22"/>
          <w:szCs w:val="22"/>
        </w:rPr>
        <w:t>16(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4C3944">
        <w:rPr>
          <w:rFonts w:hint="eastAsia"/>
          <w:sz w:val="22"/>
          <w:szCs w:val="22"/>
        </w:rPr>
        <w:t>174a29-b16)</w:t>
      </w:r>
      <w:r w:rsidRPr="004C3944">
        <w:rPr>
          <w:rFonts w:hint="eastAsia"/>
          <w:sz w:val="22"/>
          <w:szCs w:val="22"/>
        </w:rPr>
        <w:t>：</w:t>
      </w:r>
    </w:p>
    <w:p w14:paraId="108148F5" w14:textId="77777777" w:rsidR="00D14E01" w:rsidRPr="004C394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問曰：云何名精進相？</w:t>
      </w:r>
    </w:p>
    <w:p w14:paraId="4AD8A476" w14:textId="77777777" w:rsidR="00D14E01" w:rsidRPr="004C394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答曰：於事必能，起發無難，志意堅強，心無疲惓，所作究竟，以此五事為精進相。</w:t>
      </w:r>
    </w:p>
    <w:p w14:paraId="742A2B50" w14:textId="77777777" w:rsidR="00D14E01" w:rsidRPr="004C394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復次，如佛所說：「</w:t>
      </w:r>
      <w:r w:rsidRPr="00234C6B">
        <w:rPr>
          <w:rFonts w:ascii="標楷體" w:eastAsia="標楷體" w:hAnsi="標楷體" w:hint="eastAsia"/>
          <w:sz w:val="22"/>
          <w:szCs w:val="22"/>
          <w:u w:val="thick"/>
        </w:rPr>
        <w:t>精進相</w:t>
      </w:r>
      <w:r w:rsidRPr="004C3944">
        <w:rPr>
          <w:rFonts w:ascii="標楷體" w:eastAsia="標楷體" w:hAnsi="標楷體" w:hint="eastAsia"/>
          <w:sz w:val="22"/>
          <w:szCs w:val="22"/>
        </w:rPr>
        <w:t>者，</w:t>
      </w:r>
      <w:r w:rsidRPr="00234C6B">
        <w:rPr>
          <w:rFonts w:ascii="標楷體" w:eastAsia="標楷體" w:hAnsi="標楷體" w:hint="eastAsia"/>
          <w:sz w:val="22"/>
          <w:szCs w:val="22"/>
          <w:u w:val="thick"/>
        </w:rPr>
        <w:t>身</w:t>
      </w:r>
      <w:r w:rsidRPr="004C3944">
        <w:rPr>
          <w:rFonts w:ascii="標楷體" w:eastAsia="標楷體" w:hAnsi="標楷體" w:hint="eastAsia"/>
          <w:sz w:val="22"/>
          <w:szCs w:val="22"/>
        </w:rPr>
        <w:t>、</w:t>
      </w:r>
      <w:r w:rsidRPr="00234C6B">
        <w:rPr>
          <w:rFonts w:ascii="標楷體" w:eastAsia="標楷體" w:hAnsi="標楷體" w:hint="eastAsia"/>
          <w:sz w:val="22"/>
          <w:szCs w:val="22"/>
          <w:u w:val="thick"/>
        </w:rPr>
        <w:t>心不息</w:t>
      </w:r>
      <w:r w:rsidRPr="004C3944">
        <w:rPr>
          <w:rFonts w:ascii="標楷體" w:eastAsia="標楷體" w:hAnsi="標楷體" w:hint="eastAsia"/>
          <w:sz w:val="22"/>
          <w:szCs w:val="22"/>
        </w:rPr>
        <w:t>故。」……行者如是，於善法中，初夜、中夜、後夜，誦經、坐禪，求諸法實相，不為諸結使所覆，身心不懈，是名精進相。</w:t>
      </w:r>
    </w:p>
    <w:p w14:paraId="10CCA436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4C3944">
        <w:rPr>
          <w:rFonts w:hint="eastAsia"/>
          <w:sz w:val="22"/>
          <w:szCs w:val="22"/>
        </w:rPr>
        <w:t>《大智度論》卷</w:t>
      </w:r>
      <w:r w:rsidRPr="004C3944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4C3944">
        <w:rPr>
          <w:rFonts w:hint="eastAsia"/>
          <w:sz w:val="22"/>
          <w:szCs w:val="22"/>
        </w:rPr>
        <w:t>281b7-12)</w:t>
      </w:r>
      <w:r>
        <w:rPr>
          <w:rFonts w:hint="eastAsia"/>
          <w:sz w:val="22"/>
          <w:szCs w:val="22"/>
        </w:rPr>
        <w:t>：</w:t>
      </w:r>
    </w:p>
    <w:p w14:paraId="15C460BF" w14:textId="77777777" w:rsidR="00D14E01" w:rsidRPr="004C394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凡得勝法，非無因緣，皆從精進生。</w:t>
      </w:r>
    </w:p>
    <w:p w14:paraId="29C02A8C" w14:textId="77777777" w:rsidR="00D14E01" w:rsidRPr="004C394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精進有二相：一、能進生諸善法，二、能除諸惡法。</w:t>
      </w:r>
    </w:p>
    <w:p w14:paraId="4C2D0850" w14:textId="77777777" w:rsidR="00D14E01" w:rsidRPr="004C394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復有三相：一、欲造事，二、精進作，三、不休息。</w:t>
      </w:r>
    </w:p>
    <w:p w14:paraId="76A4BB87" w14:textId="77777777" w:rsidR="00D14E01" w:rsidRPr="004C394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復有四相：已生惡法斷之令滅，未生惡法能令不生，未生善法能令發生，已生善法能令增長。</w:t>
      </w:r>
    </w:p>
    <w:p w14:paraId="28BB1B69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4C3944">
        <w:rPr>
          <w:rFonts w:ascii="標楷體" w:eastAsia="標楷體" w:hAnsi="標楷體" w:hint="eastAsia"/>
          <w:sz w:val="22"/>
          <w:szCs w:val="22"/>
        </w:rPr>
        <w:t>如是等名精進相。</w:t>
      </w:r>
    </w:p>
    <w:p w14:paraId="2D175E3E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04BEB">
        <w:rPr>
          <w:rFonts w:hint="eastAsia"/>
          <w:sz w:val="22"/>
          <w:szCs w:val="22"/>
        </w:rPr>
        <w:t>《成佛之道》（增注本），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300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302</w:t>
      </w:r>
      <w:r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。</w:t>
      </w:r>
    </w:p>
    <w:p w14:paraId="748734DB" w14:textId="77777777" w:rsidR="00D14E01" w:rsidRPr="00817ACA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CE5F73">
        <w:rPr>
          <w:rFonts w:hint="eastAsia"/>
          <w:sz w:val="22"/>
          <w:szCs w:val="22"/>
        </w:rPr>
        <w:t>《勝鬘經講記》，</w:t>
      </w:r>
      <w:r w:rsidRPr="00CE5F73">
        <w:rPr>
          <w:rFonts w:hint="eastAsia"/>
          <w:sz w:val="22"/>
          <w:szCs w:val="22"/>
        </w:rPr>
        <w:t>p.104</w:t>
      </w:r>
      <w:r>
        <w:rPr>
          <w:rFonts w:hint="eastAsia"/>
          <w:sz w:val="22"/>
          <w:szCs w:val="22"/>
        </w:rPr>
        <w:t>。</w:t>
      </w:r>
    </w:p>
  </w:footnote>
  <w:footnote w:id="149">
    <w:p w14:paraId="0203A894" w14:textId="77777777" w:rsidR="00D14E01" w:rsidRPr="003B6FFD" w:rsidRDefault="00D14E01" w:rsidP="00D14E01">
      <w:pPr>
        <w:pStyle w:val="FootnoteText"/>
        <w:rPr>
          <w:sz w:val="22"/>
          <w:szCs w:val="22"/>
        </w:rPr>
      </w:pPr>
      <w:r w:rsidRPr="003B6FFD">
        <w:rPr>
          <w:rStyle w:val="FootnoteReference"/>
          <w:sz w:val="22"/>
          <w:szCs w:val="22"/>
        </w:rPr>
        <w:footnoteRef/>
      </w:r>
      <w:r w:rsidRPr="003B6FFD">
        <w:rPr>
          <w:sz w:val="22"/>
          <w:szCs w:val="22"/>
        </w:rPr>
        <w:t xml:space="preserve"> </w:t>
      </w:r>
      <w:r w:rsidRPr="003B6FFD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龍樹造．鳩摩羅什譯</w:t>
      </w:r>
      <w:r w:rsidRPr="003B6FFD">
        <w:rPr>
          <w:rFonts w:hint="eastAsia"/>
          <w:sz w:val="22"/>
          <w:szCs w:val="22"/>
        </w:rPr>
        <w:t>《大智度論》卷</w:t>
      </w:r>
      <w:r w:rsidRPr="003B6FFD">
        <w:rPr>
          <w:rFonts w:hint="eastAsia"/>
          <w:sz w:val="22"/>
          <w:szCs w:val="22"/>
        </w:rPr>
        <w:t>16(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3B6FFD">
        <w:rPr>
          <w:rFonts w:hint="eastAsia"/>
          <w:sz w:val="22"/>
          <w:szCs w:val="22"/>
        </w:rPr>
        <w:t>178a3-</w:t>
      </w:r>
      <w:r>
        <w:rPr>
          <w:sz w:val="22"/>
          <w:szCs w:val="22"/>
        </w:rPr>
        <w:t>b9</w:t>
      </w:r>
      <w:r w:rsidRPr="003B6FFD">
        <w:rPr>
          <w:rFonts w:hint="eastAsia"/>
          <w:sz w:val="22"/>
          <w:szCs w:val="22"/>
        </w:rPr>
        <w:t>)</w:t>
      </w:r>
      <w:r w:rsidRPr="003B6FFD">
        <w:rPr>
          <w:rFonts w:hint="eastAsia"/>
          <w:sz w:val="22"/>
          <w:szCs w:val="22"/>
        </w:rPr>
        <w:t>：</w:t>
      </w:r>
    </w:p>
    <w:p w14:paraId="6166E259" w14:textId="77777777" w:rsidR="00D14E01" w:rsidRPr="003B6FFD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B6FFD">
        <w:rPr>
          <w:rFonts w:ascii="標楷體" w:eastAsia="標楷體" w:hAnsi="標楷體" w:hint="eastAsia"/>
          <w:sz w:val="22"/>
          <w:szCs w:val="22"/>
        </w:rPr>
        <w:t>身、心精進，不廢息故。</w:t>
      </w:r>
    </w:p>
    <w:p w14:paraId="43064D19" w14:textId="77777777" w:rsidR="00D14E01" w:rsidRPr="003B6FFD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B6FFD">
        <w:rPr>
          <w:rFonts w:ascii="標楷體" w:eastAsia="標楷體" w:hAnsi="標楷體" w:hint="eastAsia"/>
          <w:sz w:val="22"/>
          <w:szCs w:val="22"/>
        </w:rPr>
        <w:t>問曰：精進是心數法，經何以名身精進？</w:t>
      </w:r>
    </w:p>
    <w:p w14:paraId="63C87D9D" w14:textId="77777777" w:rsidR="00D14E01" w:rsidRPr="003B6FFD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B6FFD">
        <w:rPr>
          <w:rFonts w:ascii="標楷體" w:eastAsia="標楷體" w:hAnsi="標楷體" w:hint="eastAsia"/>
          <w:sz w:val="22"/>
          <w:szCs w:val="22"/>
        </w:rPr>
        <w:t>答曰：精進雖是心數法，從身力出，故名為身精進。……</w:t>
      </w:r>
    </w:p>
    <w:p w14:paraId="1D87DF75" w14:textId="77777777" w:rsidR="00D14E01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B6FFD">
        <w:rPr>
          <w:rFonts w:ascii="標楷體" w:eastAsia="標楷體" w:hAnsi="標楷體" w:hint="eastAsia"/>
          <w:sz w:val="22"/>
          <w:szCs w:val="22"/>
        </w:rPr>
        <w:t>復次，行布施、持戒，是為身精進；忍辱、禪定、智慧，是名心精進。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009442CE" w14:textId="77777777" w:rsidR="00D14E01" w:rsidRPr="003B6FFD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B6FFD">
        <w:rPr>
          <w:rFonts w:ascii="標楷體" w:eastAsia="標楷體" w:hAnsi="標楷體" w:hint="eastAsia"/>
          <w:sz w:val="22"/>
          <w:szCs w:val="22"/>
        </w:rPr>
        <w:t>生身菩薩行六波羅蜜，是為身精進；法性身菩薩行六波羅蜜，是為心精進。</w:t>
      </w:r>
    </w:p>
    <w:p w14:paraId="52D38E42" w14:textId="77777777" w:rsidR="00D14E01" w:rsidRPr="003B6FFD" w:rsidRDefault="00D14E01" w:rsidP="00D14E01">
      <w:pPr>
        <w:pStyle w:val="FootnoteText"/>
        <w:ind w:leftChars="137" w:left="329"/>
        <w:rPr>
          <w:sz w:val="22"/>
          <w:szCs w:val="22"/>
        </w:rPr>
      </w:pPr>
      <w:r w:rsidRPr="003B6FFD">
        <w:rPr>
          <w:rFonts w:ascii="標楷體" w:eastAsia="標楷體" w:hAnsi="標楷體" w:hint="eastAsia"/>
          <w:sz w:val="22"/>
          <w:szCs w:val="22"/>
        </w:rPr>
        <w:t>復次，一切法中，皆能成辦，不惜身命，是為身精進；求一切禪定、智慧時，心不懈惓，是為心精進。</w:t>
      </w:r>
    </w:p>
  </w:footnote>
  <w:footnote w:id="150">
    <w:p w14:paraId="19056760" w14:textId="77777777" w:rsidR="00D14E01" w:rsidRPr="00204BEB" w:rsidRDefault="00D14E01" w:rsidP="00D14E01">
      <w:pPr>
        <w:pStyle w:val="FootnoteText"/>
        <w:rPr>
          <w:sz w:val="22"/>
          <w:szCs w:val="22"/>
        </w:rPr>
      </w:pPr>
      <w:r w:rsidRPr="00817ACA">
        <w:rPr>
          <w:rStyle w:val="FootnoteReference"/>
          <w:sz w:val="22"/>
          <w:szCs w:val="22"/>
        </w:rPr>
        <w:footnoteRef/>
      </w:r>
      <w:r w:rsidRPr="00817ACA">
        <w:rPr>
          <w:sz w:val="22"/>
          <w:szCs w:val="22"/>
        </w:rPr>
        <w:t xml:space="preserve"> </w:t>
      </w:r>
      <w:r w:rsidRPr="00204BEB">
        <w:rPr>
          <w:rFonts w:hint="eastAsia"/>
          <w:sz w:val="22"/>
          <w:szCs w:val="22"/>
        </w:rPr>
        <w:t>參見：</w:t>
      </w:r>
    </w:p>
    <w:p w14:paraId="7F5B944E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1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3B6FFD">
        <w:rPr>
          <w:rFonts w:hint="eastAsia"/>
          <w:sz w:val="22"/>
          <w:szCs w:val="22"/>
        </w:rPr>
        <w:t>《大智度論》卷</w:t>
      </w:r>
      <w:r w:rsidRPr="003B6FFD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7</w:t>
      </w:r>
      <w:r w:rsidRPr="003B6FF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784CC6">
        <w:rPr>
          <w:sz w:val="22"/>
          <w:szCs w:val="22"/>
        </w:rPr>
        <w:t>181a11-</w:t>
      </w:r>
      <w:r w:rsidRPr="0010682A">
        <w:rPr>
          <w:rFonts w:ascii="Times Ext Roman" w:eastAsia="標楷體" w:hAnsi="Times Ext Roman" w:cs="Times Ext Roman"/>
          <w:sz w:val="22"/>
          <w:szCs w:val="22"/>
        </w:rPr>
        <w:t>185b13</w:t>
      </w:r>
      <w:r w:rsidRPr="00784CC6">
        <w:rPr>
          <w:sz w:val="22"/>
          <w:szCs w:val="22"/>
        </w:rPr>
        <w:t>)</w:t>
      </w:r>
      <w:r w:rsidRPr="00784CC6">
        <w:rPr>
          <w:rFonts w:hint="eastAsia"/>
          <w:sz w:val="22"/>
          <w:szCs w:val="22"/>
        </w:rPr>
        <w:t>：</w:t>
      </w:r>
    </w:p>
    <w:p w14:paraId="77556AA5" w14:textId="77777777" w:rsidR="00D14E01" w:rsidRPr="00784CC6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4CC6">
        <w:rPr>
          <w:rFonts w:ascii="標楷體" w:eastAsia="標楷體" w:hAnsi="標楷體" w:hint="eastAsia"/>
          <w:sz w:val="22"/>
          <w:szCs w:val="22"/>
        </w:rPr>
        <w:t>問曰：行何方便，得禪波羅蜜？</w:t>
      </w:r>
    </w:p>
    <w:p w14:paraId="22E934F4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4CC6">
        <w:rPr>
          <w:rFonts w:ascii="標楷體" w:eastAsia="標楷體" w:hAnsi="標楷體" w:hint="eastAsia"/>
          <w:sz w:val="22"/>
          <w:szCs w:val="22"/>
        </w:rPr>
        <w:t>答曰：却五事</w:t>
      </w:r>
      <w:r w:rsidRPr="00784CC6">
        <w:rPr>
          <w:rFonts w:ascii="標楷體" w:eastAsia="標楷體" w:hAnsi="標楷體"/>
          <w:sz w:val="22"/>
          <w:szCs w:val="22"/>
        </w:rPr>
        <w:t>(</w:t>
      </w:r>
      <w:r w:rsidRPr="00784CC6">
        <w:rPr>
          <w:rFonts w:hint="eastAsia"/>
          <w:sz w:val="22"/>
          <w:szCs w:val="22"/>
        </w:rPr>
        <w:t>五塵</w:t>
      </w:r>
      <w:r w:rsidRPr="00784CC6">
        <w:rPr>
          <w:rFonts w:ascii="標楷體" w:eastAsia="標楷體" w:hAnsi="標楷體"/>
          <w:sz w:val="22"/>
          <w:szCs w:val="22"/>
        </w:rPr>
        <w:t>)</w:t>
      </w:r>
      <w:r w:rsidRPr="00784CC6">
        <w:rPr>
          <w:rFonts w:ascii="標楷體" w:eastAsia="標楷體" w:hAnsi="標楷體" w:hint="eastAsia"/>
          <w:sz w:val="22"/>
          <w:szCs w:val="22"/>
        </w:rPr>
        <w:t>，除五法</w:t>
      </w:r>
      <w:r w:rsidRPr="00784CC6">
        <w:rPr>
          <w:rFonts w:ascii="標楷體" w:eastAsia="標楷體" w:hAnsi="標楷體"/>
          <w:sz w:val="22"/>
          <w:szCs w:val="22"/>
        </w:rPr>
        <w:t>(</w:t>
      </w:r>
      <w:r w:rsidRPr="00784CC6">
        <w:rPr>
          <w:rFonts w:hint="eastAsia"/>
          <w:sz w:val="22"/>
          <w:szCs w:val="22"/>
        </w:rPr>
        <w:t>五蓋</w:t>
      </w:r>
      <w:r w:rsidRPr="00784CC6">
        <w:rPr>
          <w:rFonts w:ascii="標楷體" w:eastAsia="標楷體" w:hAnsi="標楷體"/>
          <w:sz w:val="22"/>
          <w:szCs w:val="22"/>
        </w:rPr>
        <w:t>)</w:t>
      </w:r>
      <w:r w:rsidRPr="00784CC6">
        <w:rPr>
          <w:rFonts w:ascii="標楷體" w:eastAsia="標楷體" w:hAnsi="標楷體" w:hint="eastAsia"/>
          <w:sz w:val="22"/>
          <w:szCs w:val="22"/>
        </w:rPr>
        <w:t>，行五行。</w:t>
      </w:r>
    </w:p>
    <w:p w14:paraId="67A1359A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4CC6">
        <w:rPr>
          <w:rFonts w:ascii="標楷體" w:eastAsia="標楷體" w:hAnsi="標楷體" w:hint="eastAsia"/>
          <w:sz w:val="22"/>
          <w:szCs w:val="22"/>
        </w:rPr>
        <w:t>云何却五事？當</w:t>
      </w:r>
      <w:r w:rsidRPr="00784CC6">
        <w:rPr>
          <w:rFonts w:ascii="標楷體" w:eastAsia="標楷體" w:hAnsi="標楷體" w:hint="eastAsia"/>
          <w:sz w:val="22"/>
          <w:szCs w:val="22"/>
          <w:u w:val="thick"/>
        </w:rPr>
        <w:t>呵</w:t>
      </w:r>
      <w:r w:rsidRPr="00784CC6">
        <w:rPr>
          <w:rFonts w:ascii="標楷體" w:eastAsia="標楷體" w:hAnsi="標楷體" w:hint="eastAsia"/>
          <w:sz w:val="22"/>
          <w:szCs w:val="22"/>
        </w:rPr>
        <w:t>責</w:t>
      </w:r>
      <w:r w:rsidRPr="00784CC6">
        <w:rPr>
          <w:rFonts w:ascii="標楷體" w:eastAsia="標楷體" w:hAnsi="標楷體" w:hint="eastAsia"/>
          <w:sz w:val="22"/>
          <w:szCs w:val="22"/>
          <w:u w:val="thick"/>
        </w:rPr>
        <w:t>五欲</w:t>
      </w:r>
      <w:r w:rsidRPr="00784CC6">
        <w:rPr>
          <w:rFonts w:ascii="標楷體" w:eastAsia="標楷體" w:hAnsi="標楷體" w:hint="eastAsia"/>
          <w:sz w:val="22"/>
          <w:szCs w:val="22"/>
        </w:rPr>
        <w:t>。……是為智者呵欲不可著。五欲者，名為妙色、聲、香、味、觸；欲求禪定，皆應棄之。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2E92414B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4CC6">
        <w:rPr>
          <w:rFonts w:ascii="標楷體" w:eastAsia="標楷體" w:hAnsi="標楷體" w:hint="eastAsia"/>
          <w:sz w:val="22"/>
          <w:szCs w:val="22"/>
        </w:rPr>
        <w:t>除五蓋者。復次，貪欲之人，去道甚遠。所以者何？欲為種種惱亂住處，若心著貪欲，無由近道。如除欲蓋偈所說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BDFA6C0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784CC6">
        <w:rPr>
          <w:rFonts w:ascii="標楷體" w:eastAsia="標楷體" w:hAnsi="標楷體" w:hint="eastAsia"/>
          <w:sz w:val="22"/>
          <w:szCs w:val="22"/>
        </w:rPr>
        <w:t>若能呵五欲，除五蓋，行五法：欲、精進、念、巧慧、一心。行此五法，得五支，成就初禪。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10682A">
        <w:rPr>
          <w:rFonts w:ascii="標楷體" w:eastAsia="標楷體" w:hAnsi="標楷體" w:hint="eastAsia"/>
          <w:sz w:val="22"/>
          <w:szCs w:val="22"/>
        </w:rPr>
        <w:t>如是等種種諸喻，呵五欲，除五蓋，行五法，得至初禪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0E0CD8B0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04BEB">
        <w:rPr>
          <w:rFonts w:hint="eastAsia"/>
          <w:sz w:val="22"/>
          <w:szCs w:val="22"/>
        </w:rPr>
        <w:t>《成佛之道》（增注本），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313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334</w:t>
      </w:r>
      <w:r>
        <w:rPr>
          <w:rFonts w:hint="eastAsia"/>
          <w:sz w:val="22"/>
          <w:szCs w:val="22"/>
        </w:rPr>
        <w:t>。</w:t>
      </w:r>
    </w:p>
    <w:p w14:paraId="1DE18F9D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63054">
        <w:rPr>
          <w:rFonts w:hint="eastAsia"/>
          <w:sz w:val="22"/>
          <w:szCs w:val="22"/>
        </w:rPr>
        <w:t>《空之探究》，</w:t>
      </w:r>
      <w:r w:rsidRPr="00263054">
        <w:rPr>
          <w:sz w:val="22"/>
          <w:szCs w:val="22"/>
        </w:rPr>
        <w:t>pp.12</w:t>
      </w:r>
      <w:r>
        <w:rPr>
          <w:rFonts w:hint="eastAsia"/>
          <w:sz w:val="22"/>
          <w:szCs w:val="22"/>
        </w:rPr>
        <w:t>～</w:t>
      </w:r>
      <w:r w:rsidRPr="00263054"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：</w:t>
      </w:r>
    </w:p>
    <w:p w14:paraId="714F2BEF" w14:textId="77777777" w:rsidR="00D14E01" w:rsidRDefault="00D14E01" w:rsidP="00D14E01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說到定，經中的名目不一。在佛功德「十力」的說明中，列舉了四類：</w:t>
      </w:r>
    </w:p>
    <w:p w14:paraId="05556EFB" w14:textId="77777777" w:rsidR="00D14E01" w:rsidRDefault="00D14E01" w:rsidP="00D14E01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一、禪（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jhāna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），譯義為靜慮，舊譯作思惟修。二、解脫（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vimokkha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），舊譯為背捨。三、</w:t>
      </w:r>
      <w:r w:rsidRPr="00BD622E">
        <w:rPr>
          <w:rFonts w:ascii="Times Ext Roman" w:eastAsia="標楷體" w:hAnsi="Times Ext Roman" w:cs="Times Ext Roman"/>
          <w:sz w:val="22"/>
          <w:szCs w:val="22"/>
          <w:u w:val="thick" w:color="0D0D0D" w:themeColor="text1" w:themeTint="F2"/>
        </w:rPr>
        <w:t>三摩地</w:t>
      </w:r>
      <w:r w:rsidRPr="00263054">
        <w:rPr>
          <w:rFonts w:ascii="Times Ext Roman" w:eastAsia="標楷體" w:hAnsi="Times Ext Roman" w:cs="Times Ext Roman"/>
          <w:sz w:val="22"/>
          <w:szCs w:val="22"/>
        </w:rPr>
        <w:t>——</w:t>
      </w:r>
      <w:r w:rsidRPr="00BD622E">
        <w:rPr>
          <w:rFonts w:ascii="Times Ext Roman" w:eastAsia="標楷體" w:hAnsi="Times Ext Roman" w:cs="Times Ext Roman"/>
          <w:sz w:val="22"/>
          <w:szCs w:val="22"/>
          <w:u w:val="thick" w:color="0D0D0D" w:themeColor="text1" w:themeTint="F2"/>
        </w:rPr>
        <w:t>三昧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samādhi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），譯義為</w:t>
      </w:r>
      <w:r w:rsidRPr="00BD622E">
        <w:rPr>
          <w:rFonts w:ascii="Times Ext Roman" w:eastAsia="標楷體" w:hAnsi="Times Ext Roman" w:cs="Times Ext Roman"/>
          <w:sz w:val="22"/>
          <w:szCs w:val="22"/>
          <w:u w:val="thick" w:color="0D0D0D" w:themeColor="text1" w:themeTint="F2"/>
        </w:rPr>
        <w:t>等持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，定。四、三摩鉢底（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samāpatti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），譯義為等至，舊譯作正受。</w:t>
      </w:r>
    </w:p>
    <w:p w14:paraId="398F501A" w14:textId="77777777" w:rsidR="00D14E01" w:rsidRDefault="00D14E01" w:rsidP="00D14E01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四類中，</w:t>
      </w: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1]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禪</w:t>
      </w:r>
      <w:r w:rsidRPr="00263054">
        <w:rPr>
          <w:rFonts w:ascii="Times Ext Roman" w:eastAsia="標楷體" w:hAnsi="Times Ext Roman" w:cs="Times Ext Roman"/>
          <w:sz w:val="22"/>
          <w:szCs w:val="22"/>
        </w:rPr>
        <w:t>是從初禪到四禪的專稱。</w:t>
      </w: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sz w:val="22"/>
          <w:szCs w:val="22"/>
        </w:rPr>
        <w:t>四禪也是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等至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，如加上四無色處（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arūpāyatana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），合名八等至。再加滅盡定（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nirodha-samāpatti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），名為九次第（定）等至。這九定，是有向上增進次第的。</w:t>
      </w:r>
    </w:p>
    <w:p w14:paraId="4A00C2C5" w14:textId="77777777" w:rsidR="00D14E01" w:rsidRDefault="00D14E01" w:rsidP="00D14E01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sz w:val="22"/>
          <w:szCs w:val="22"/>
        </w:rPr>
        <w:t>又如四禪，四無量（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appamāṇa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），四無色定，都是等至，合名十二甘露門（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amata-dvāra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）。</w:t>
      </w:r>
    </w:p>
    <w:p w14:paraId="1A3CEACB" w14:textId="77777777" w:rsidR="00D14E01" w:rsidRDefault="00D14E01" w:rsidP="00D14E01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三摩地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，是空等三三摩地，有尋有伺等三三摩地。三摩地，也是一般定法的通稱。</w:t>
      </w:r>
    </w:p>
    <w:p w14:paraId="2E081E73" w14:textId="77777777" w:rsidR="00D14E01" w:rsidRDefault="00D14E01" w:rsidP="00D14E01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BD622E">
        <w:rPr>
          <w:rFonts w:ascii="Times Ext Roman" w:eastAsia="標楷體" w:hAnsi="Times Ext Roman" w:cs="Times Ext Roman" w:hint="eastAsia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BD622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解脫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，是八解脫。這四種名義不同，都含有多種層次或不同類的定法。</w:t>
      </w:r>
    </w:p>
    <w:p w14:paraId="0884FE2B" w14:textId="77777777" w:rsidR="00D14E01" w:rsidRDefault="00D14E01" w:rsidP="00D14E01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 w:rsidRPr="00263054">
        <w:rPr>
          <w:rFonts w:ascii="Times Ext Roman" w:eastAsia="標楷體" w:hAnsi="Times Ext Roman" w:cs="Times Ext Roman"/>
          <w:sz w:val="22"/>
          <w:szCs w:val="22"/>
        </w:rPr>
        <w:t>此外，如</w:t>
      </w:r>
      <w:r w:rsidRPr="00263054">
        <w:rPr>
          <w:rFonts w:ascii="Times Ext Roman" w:eastAsia="標楷體" w:hAnsi="Times Ext Roman" w:cs="Times Ext Roman"/>
          <w:b/>
          <w:bCs/>
          <w:sz w:val="22"/>
          <w:szCs w:val="22"/>
        </w:rPr>
        <w:t>三摩呬多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samāhita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）譯義為等引；心一境性（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citta-ekaggatā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）；心（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citta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）；住（</w:t>
      </w:r>
      <w:r w:rsidRPr="00263054">
        <w:rPr>
          <w:rFonts w:ascii="Times Ext Roman" w:eastAsia="標楷體" w:hAnsi="Times Ext Roman" w:cs="Times Ext Roman"/>
          <w:sz w:val="22"/>
          <w:szCs w:val="22"/>
        </w:rPr>
        <w:t>vihāra</w:t>
      </w:r>
      <w:r w:rsidRPr="00263054">
        <w:rPr>
          <w:rFonts w:ascii="Times Ext Roman" w:eastAsia="標楷體" w:hAnsi="Times Ext Roman" w:cs="Times Ext Roman"/>
          <w:sz w:val="22"/>
          <w:szCs w:val="22"/>
        </w:rPr>
        <w:t>），也都是定的一名（都沒有組成一類一類的</w:t>
      </w:r>
      <w:r>
        <w:rPr>
          <w:rFonts w:ascii="Times Ext Roman" w:eastAsia="標楷體" w:hAnsi="Times Ext Roman" w:cs="Times Ext Roman" w:hint="eastAsia"/>
          <w:sz w:val="22"/>
          <w:szCs w:val="22"/>
        </w:rPr>
        <w:t>）</w:t>
      </w:r>
      <w:r w:rsidRPr="00263054">
        <w:rPr>
          <w:rFonts w:ascii="Times Ext Roman" w:eastAsia="標楷體" w:hAnsi="Times Ext Roman" w:cs="Times Ext Roman"/>
          <w:sz w:val="22"/>
          <w:szCs w:val="22"/>
        </w:rPr>
        <w:t>。</w:t>
      </w:r>
    </w:p>
    <w:p w14:paraId="711769AC" w14:textId="77777777" w:rsidR="00D14E01" w:rsidRDefault="00D14E01" w:rsidP="00D14E01">
      <w:pPr>
        <w:pStyle w:val="FootnoteText"/>
        <w:ind w:leftChars="92" w:left="221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EB62E9">
        <w:rPr>
          <w:rFonts w:ascii="新細明體" w:hAnsi="新細明體" w:hint="eastAsia"/>
          <w:sz w:val="22"/>
          <w:szCs w:val="22"/>
        </w:rPr>
        <w:t>印順法師，</w:t>
      </w:r>
      <w:r w:rsidRPr="00EB62E9">
        <w:rPr>
          <w:rFonts w:ascii="新細明體" w:hAnsi="新細明體" w:cs="Times Ext Roman" w:hint="eastAsia"/>
          <w:sz w:val="22"/>
          <w:szCs w:val="22"/>
        </w:rPr>
        <w:t>《華雨集（三）》，</w:t>
      </w:r>
      <w:r>
        <w:rPr>
          <w:rFonts w:ascii="新細明體" w:hAnsi="新細明體" w:cs="Times Ext Roman" w:hint="eastAsia"/>
          <w:sz w:val="22"/>
          <w:szCs w:val="22"/>
        </w:rPr>
        <w:t>〈修定――修心與唯心、祕密乘〉，</w:t>
      </w:r>
      <w:r w:rsidRPr="00EB62E9">
        <w:rPr>
          <w:rFonts w:ascii="Times Ext Roman" w:eastAsia="標楷體" w:hAnsi="Times Ext Roman" w:cs="Times Ext Roman"/>
          <w:sz w:val="22"/>
          <w:szCs w:val="22"/>
        </w:rPr>
        <w:t>p.158</w:t>
      </w:r>
      <w:r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  <w:p w14:paraId="2A3DD236" w14:textId="77777777" w:rsidR="00D14E01" w:rsidRPr="00817ACA" w:rsidRDefault="00D14E01" w:rsidP="00D14E0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）印順法師，《初期大乘佛教之起源與開展》，</w:t>
      </w:r>
      <w:r w:rsidRPr="00C63281">
        <w:rPr>
          <w:sz w:val="22"/>
          <w:szCs w:val="22"/>
        </w:rPr>
        <w:t>p.1215</w:t>
      </w:r>
      <w:r w:rsidRPr="00C63281">
        <w:rPr>
          <w:rFonts w:hint="eastAsia"/>
          <w:sz w:val="22"/>
          <w:szCs w:val="22"/>
        </w:rPr>
        <w:t>。</w:t>
      </w:r>
    </w:p>
  </w:footnote>
  <w:footnote w:id="151">
    <w:p w14:paraId="20B63CA8" w14:textId="77777777" w:rsidR="00D14E01" w:rsidRPr="00204BEB" w:rsidRDefault="00D14E01" w:rsidP="00D14E01">
      <w:pPr>
        <w:pStyle w:val="FootnoteText"/>
        <w:rPr>
          <w:sz w:val="22"/>
          <w:szCs w:val="22"/>
        </w:rPr>
      </w:pPr>
      <w:r w:rsidRPr="00817ACA">
        <w:rPr>
          <w:rStyle w:val="FootnoteReference"/>
          <w:sz w:val="22"/>
          <w:szCs w:val="22"/>
        </w:rPr>
        <w:footnoteRef/>
      </w:r>
      <w:r w:rsidRPr="00817ACA">
        <w:rPr>
          <w:sz w:val="22"/>
          <w:szCs w:val="22"/>
        </w:rPr>
        <w:t xml:space="preserve"> </w:t>
      </w:r>
      <w:r w:rsidRPr="00204BEB">
        <w:rPr>
          <w:rFonts w:hint="eastAsia"/>
          <w:sz w:val="22"/>
          <w:szCs w:val="22"/>
        </w:rPr>
        <w:t>參見：</w:t>
      </w:r>
    </w:p>
    <w:p w14:paraId="0A41C71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1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3B6FFD">
        <w:rPr>
          <w:rFonts w:hint="eastAsia"/>
          <w:sz w:val="22"/>
          <w:szCs w:val="22"/>
        </w:rPr>
        <w:t>《大智度論》卷</w:t>
      </w:r>
      <w:r w:rsidRPr="003B6FFD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8</w:t>
      </w:r>
      <w:r w:rsidRPr="003B6FF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165EDC">
        <w:rPr>
          <w:rFonts w:hint="eastAsia"/>
          <w:sz w:val="22"/>
          <w:szCs w:val="22"/>
        </w:rPr>
        <w:t>190a16-18)</w:t>
      </w:r>
      <w:r w:rsidRPr="00165EDC">
        <w:rPr>
          <w:rFonts w:hint="eastAsia"/>
          <w:sz w:val="22"/>
          <w:szCs w:val="22"/>
        </w:rPr>
        <w:t>：</w:t>
      </w:r>
    </w:p>
    <w:p w14:paraId="18803AFE" w14:textId="77777777" w:rsidR="00D14E01" w:rsidRPr="00165EDC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65EDC">
        <w:rPr>
          <w:rFonts w:ascii="標楷體" w:eastAsia="標楷體" w:hAnsi="標楷體" w:hint="eastAsia"/>
          <w:sz w:val="22"/>
          <w:szCs w:val="22"/>
        </w:rPr>
        <w:t>問曰：云何名般若波羅蜜？</w:t>
      </w:r>
    </w:p>
    <w:p w14:paraId="0A63D022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165EDC">
        <w:rPr>
          <w:rFonts w:ascii="標楷體" w:eastAsia="標楷體" w:hAnsi="標楷體" w:hint="eastAsia"/>
          <w:sz w:val="22"/>
          <w:szCs w:val="22"/>
        </w:rPr>
        <w:t>答曰：諸菩薩從初發心求一切種智，於其中間，知諸法實相慧，是般若波羅蜜。</w:t>
      </w:r>
    </w:p>
    <w:p w14:paraId="3234621F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204BEB">
        <w:rPr>
          <w:rFonts w:hint="eastAsia"/>
          <w:sz w:val="22"/>
          <w:szCs w:val="22"/>
        </w:rPr>
        <w:t>《成佛之道》（增注本），</w:t>
      </w:r>
      <w:r w:rsidRPr="00204BEB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204BEB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334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342</w:t>
      </w:r>
      <w:r>
        <w:rPr>
          <w:rFonts w:hint="eastAsia"/>
          <w:sz w:val="22"/>
          <w:szCs w:val="22"/>
        </w:rPr>
        <w:t>。</w:t>
      </w:r>
    </w:p>
    <w:p w14:paraId="1EA51AD4" w14:textId="77777777" w:rsidR="00D14E01" w:rsidRPr="00817ACA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BA49FC">
        <w:rPr>
          <w:rFonts w:hint="eastAsia"/>
          <w:sz w:val="22"/>
          <w:szCs w:val="22"/>
        </w:rPr>
        <w:t>《般若經講記》，</w:t>
      </w:r>
      <w:r>
        <w:rPr>
          <w:rFonts w:hint="eastAsia"/>
          <w:sz w:val="22"/>
          <w:szCs w:val="22"/>
        </w:rPr>
        <w:t>p</w:t>
      </w:r>
      <w:r w:rsidRPr="00BA49FC">
        <w:rPr>
          <w:rFonts w:hint="eastAsia"/>
          <w:sz w:val="22"/>
          <w:szCs w:val="22"/>
        </w:rPr>
        <w:t>p.3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。</w:t>
      </w:r>
    </w:p>
  </w:footnote>
  <w:footnote w:id="152">
    <w:p w14:paraId="3F02E925" w14:textId="77777777" w:rsidR="00D14E01" w:rsidRDefault="00D14E01" w:rsidP="00D14E01">
      <w:pPr>
        <w:pStyle w:val="FootnoteText"/>
        <w:rPr>
          <w:sz w:val="22"/>
          <w:szCs w:val="22"/>
        </w:rPr>
      </w:pPr>
      <w:r w:rsidRPr="00D65BAA">
        <w:rPr>
          <w:rStyle w:val="FootnoteReference"/>
          <w:sz w:val="22"/>
          <w:szCs w:val="22"/>
        </w:rPr>
        <w:footnoteRef/>
      </w:r>
      <w:r w:rsidRPr="00D65BAA">
        <w:rPr>
          <w:sz w:val="22"/>
          <w:szCs w:val="22"/>
        </w:rPr>
        <w:t xml:space="preserve"> </w:t>
      </w:r>
      <w:r w:rsidRPr="00D65BAA">
        <w:rPr>
          <w:rFonts w:hint="eastAsia"/>
          <w:sz w:val="22"/>
          <w:szCs w:val="22"/>
        </w:rPr>
        <w:t>參見：</w:t>
      </w:r>
    </w:p>
    <w:p w14:paraId="6DB6F7C5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）龍樹造．鳩摩羅什譯</w:t>
      </w:r>
      <w:r w:rsidRPr="00D65BAA">
        <w:rPr>
          <w:rFonts w:hint="eastAsia"/>
          <w:sz w:val="22"/>
          <w:szCs w:val="22"/>
        </w:rPr>
        <w:t>《大智度論》卷</w:t>
      </w:r>
      <w:r w:rsidRPr="00D65BAA">
        <w:rPr>
          <w:rFonts w:hint="eastAsia"/>
          <w:sz w:val="22"/>
          <w:szCs w:val="22"/>
        </w:rPr>
        <w:t>33(</w:t>
      </w:r>
      <w:r>
        <w:rPr>
          <w:rFonts w:hint="eastAsia"/>
          <w:sz w:val="22"/>
          <w:szCs w:val="22"/>
        </w:rPr>
        <w:t>大正</w:t>
      </w:r>
      <w:r w:rsidRPr="0096174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D65BAA">
        <w:rPr>
          <w:rFonts w:hint="eastAsia"/>
          <w:sz w:val="22"/>
          <w:szCs w:val="22"/>
        </w:rPr>
        <w:t>303c26-304b6)</w:t>
      </w:r>
      <w:r w:rsidRPr="00D65BAA">
        <w:rPr>
          <w:rFonts w:hint="eastAsia"/>
          <w:sz w:val="22"/>
          <w:szCs w:val="22"/>
        </w:rPr>
        <w:t>：</w:t>
      </w:r>
    </w:p>
    <w:p w14:paraId="1F4C3DC6" w14:textId="77777777" w:rsidR="00D14E01" w:rsidRPr="00D65BAA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65BAA">
        <w:rPr>
          <w:rFonts w:ascii="標楷體" w:eastAsia="標楷體" w:hAnsi="標楷體" w:hint="eastAsia"/>
          <w:sz w:val="22"/>
          <w:szCs w:val="22"/>
        </w:rPr>
        <w:t>是六種心惡故，能障蔽六波羅蜜門。</w:t>
      </w:r>
    </w:p>
    <w:p w14:paraId="4AEA9C7C" w14:textId="77777777" w:rsidR="00D14E01" w:rsidRPr="00D65BAA" w:rsidRDefault="00D14E01" w:rsidP="00D14E01">
      <w:pPr>
        <w:pStyle w:val="FootnoteText"/>
        <w:ind w:leftChars="322" w:left="934" w:hangingChars="73" w:hanging="161"/>
        <w:rPr>
          <w:rFonts w:ascii="標楷體" w:eastAsia="標楷體" w:hAnsi="標楷體"/>
          <w:sz w:val="22"/>
          <w:szCs w:val="22"/>
        </w:rPr>
      </w:pPr>
      <w:r w:rsidRPr="00D65BAA">
        <w:rPr>
          <w:rFonts w:hint="eastAsia"/>
          <w:sz w:val="22"/>
          <w:szCs w:val="22"/>
          <w:vertAlign w:val="superscript"/>
        </w:rPr>
        <w:t>[</w:t>
      </w:r>
      <w:r w:rsidRPr="00D65BAA">
        <w:rPr>
          <w:sz w:val="22"/>
          <w:szCs w:val="22"/>
          <w:vertAlign w:val="superscript"/>
        </w:rPr>
        <w:t>1</w:t>
      </w:r>
      <w:r w:rsidRPr="00D65BAA">
        <w:rPr>
          <w:rFonts w:hint="eastAsia"/>
          <w:sz w:val="22"/>
          <w:szCs w:val="22"/>
          <w:vertAlign w:val="superscript"/>
        </w:rPr>
        <w:t>]</w:t>
      </w:r>
      <w:r w:rsidRPr="00D65BAA">
        <w:rPr>
          <w:rFonts w:ascii="標楷體" w:eastAsia="標楷體" w:hAnsi="標楷體" w:hint="eastAsia"/>
          <w:sz w:val="22"/>
          <w:szCs w:val="22"/>
        </w:rPr>
        <w:t>如菩薩行布施時，若有慳心起，令布施不清淨……菩薩行般若波羅蜜，知一切法無我、無我所，諸法皆空，如夢、如幻；以身、頭、目、骨髓布施，如施草木。是菩薩雖未得道，欲常不起是慳心，當學般若波羅蜜。</w:t>
      </w:r>
    </w:p>
    <w:p w14:paraId="25822CCC" w14:textId="77777777" w:rsidR="00D14E01" w:rsidRPr="00D65BAA" w:rsidRDefault="00D14E01" w:rsidP="00D14E01">
      <w:pPr>
        <w:pStyle w:val="FootnoteText"/>
        <w:ind w:leftChars="322" w:left="934" w:hangingChars="73" w:hanging="161"/>
        <w:rPr>
          <w:sz w:val="22"/>
          <w:szCs w:val="22"/>
        </w:rPr>
      </w:pPr>
      <w:r w:rsidRPr="00D65BAA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2</w:t>
      </w:r>
      <w:r w:rsidRPr="00D65BAA">
        <w:rPr>
          <w:rFonts w:hint="eastAsia"/>
          <w:sz w:val="22"/>
          <w:szCs w:val="22"/>
          <w:vertAlign w:val="superscript"/>
        </w:rPr>
        <w:t>]</w:t>
      </w:r>
      <w:r w:rsidRPr="00D65BAA">
        <w:rPr>
          <w:rFonts w:ascii="標楷體" w:eastAsia="標楷體" w:hAnsi="標楷體" w:hint="eastAsia"/>
          <w:sz w:val="22"/>
          <w:szCs w:val="22"/>
        </w:rPr>
        <w:t>諸餘人離欲得道故，不生破戒心。菩薩行般若波羅蜜故，不見破戒事。……</w:t>
      </w:r>
    </w:p>
    <w:p w14:paraId="0DFD493B" w14:textId="77777777" w:rsidR="00D14E01" w:rsidRPr="00D65BAA" w:rsidRDefault="00D14E01" w:rsidP="00D14E01">
      <w:pPr>
        <w:pStyle w:val="FootnoteText"/>
        <w:ind w:leftChars="322" w:left="934" w:hangingChars="73" w:hanging="161"/>
        <w:rPr>
          <w:sz w:val="22"/>
          <w:szCs w:val="22"/>
        </w:rPr>
      </w:pPr>
      <w:r w:rsidRPr="00D65BAA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3</w:t>
      </w:r>
      <w:r w:rsidRPr="00D65BAA">
        <w:rPr>
          <w:rFonts w:hint="eastAsia"/>
          <w:sz w:val="22"/>
          <w:szCs w:val="22"/>
          <w:vertAlign w:val="superscript"/>
        </w:rPr>
        <w:t>]</w:t>
      </w:r>
      <w:r w:rsidRPr="00D65BAA">
        <w:rPr>
          <w:rFonts w:ascii="標楷體" w:eastAsia="標楷體" w:hAnsi="標楷體" w:hint="eastAsia"/>
          <w:sz w:val="22"/>
          <w:szCs w:val="22"/>
        </w:rPr>
        <w:t>小乘及諸凡夫尚不應生瞋恚心，何況菩薩發阿耨多羅三藐三菩提意！……</w:t>
      </w:r>
    </w:p>
    <w:p w14:paraId="48EF1BF9" w14:textId="77777777" w:rsidR="00D14E01" w:rsidRDefault="00D14E01" w:rsidP="00D14E01">
      <w:pPr>
        <w:pStyle w:val="FootnoteText"/>
        <w:ind w:leftChars="322" w:left="934" w:hangingChars="73" w:hanging="161"/>
        <w:rPr>
          <w:sz w:val="22"/>
          <w:szCs w:val="22"/>
        </w:rPr>
      </w:pPr>
      <w:r w:rsidRPr="00D65BAA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4</w:t>
      </w:r>
      <w:r w:rsidRPr="00D65BAA">
        <w:rPr>
          <w:rFonts w:hint="eastAsia"/>
          <w:sz w:val="22"/>
          <w:szCs w:val="22"/>
          <w:vertAlign w:val="superscript"/>
        </w:rPr>
        <w:t>]</w:t>
      </w:r>
      <w:r w:rsidRPr="00D65BAA">
        <w:rPr>
          <w:rFonts w:ascii="標楷體" w:eastAsia="標楷體" w:hAnsi="標楷體" w:hint="eastAsia"/>
          <w:sz w:val="22"/>
          <w:szCs w:val="22"/>
        </w:rPr>
        <w:t>懈怠之人，世間勝事尚不能成，何況阿耨多羅三藐三菩提！……</w:t>
      </w:r>
    </w:p>
    <w:p w14:paraId="1810FA7F" w14:textId="77777777" w:rsidR="00D14E01" w:rsidRPr="00D65BAA" w:rsidRDefault="00D14E01" w:rsidP="00D14E01">
      <w:pPr>
        <w:pStyle w:val="FootnoteText"/>
        <w:ind w:leftChars="322" w:left="934" w:hangingChars="73" w:hanging="161"/>
        <w:rPr>
          <w:sz w:val="22"/>
          <w:szCs w:val="22"/>
        </w:rPr>
      </w:pPr>
      <w:r w:rsidRPr="00D65BAA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5</w:t>
      </w:r>
      <w:r w:rsidRPr="00D65BAA">
        <w:rPr>
          <w:rFonts w:hint="eastAsia"/>
          <w:sz w:val="22"/>
          <w:szCs w:val="22"/>
          <w:vertAlign w:val="superscript"/>
        </w:rPr>
        <w:t>]</w:t>
      </w:r>
      <w:r w:rsidRPr="00D65BAA">
        <w:rPr>
          <w:rFonts w:ascii="標楷體" w:eastAsia="標楷體" w:hAnsi="標楷體" w:hint="eastAsia"/>
          <w:sz w:val="22"/>
          <w:szCs w:val="22"/>
        </w:rPr>
        <w:t>散亂之心，譬如風中然燈，雖有光明，不能照物……散亂之心亦如是，世間好事，尚不能善知，何況出世間法！</w:t>
      </w:r>
    </w:p>
    <w:p w14:paraId="5E66A836" w14:textId="77777777" w:rsidR="00D14E01" w:rsidRPr="00D65BAA" w:rsidRDefault="00D14E01" w:rsidP="00D14E01">
      <w:pPr>
        <w:pStyle w:val="FootnoteText"/>
        <w:ind w:leftChars="322" w:left="934" w:hangingChars="73" w:hanging="161"/>
        <w:rPr>
          <w:rFonts w:ascii="標楷體" w:eastAsia="標楷體" w:hAnsi="標楷體"/>
          <w:sz w:val="22"/>
          <w:szCs w:val="22"/>
        </w:rPr>
      </w:pPr>
      <w:r w:rsidRPr="00D65BAA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6</w:t>
      </w:r>
      <w:r w:rsidRPr="00D65BAA">
        <w:rPr>
          <w:rFonts w:hint="eastAsia"/>
          <w:sz w:val="22"/>
          <w:szCs w:val="22"/>
          <w:vertAlign w:val="superscript"/>
        </w:rPr>
        <w:t>]</w:t>
      </w:r>
      <w:r w:rsidRPr="00D65BAA">
        <w:rPr>
          <w:rFonts w:ascii="標楷體" w:eastAsia="標楷體" w:hAnsi="標楷體" w:hint="eastAsia"/>
          <w:sz w:val="22"/>
          <w:szCs w:val="22"/>
        </w:rPr>
        <w:t>愚癡人心，一切成敗事，皆不能及，何況微妙深義！……</w:t>
      </w:r>
    </w:p>
    <w:p w14:paraId="235003CC" w14:textId="77777777" w:rsidR="00D14E01" w:rsidRPr="00D65BAA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65BAA">
        <w:rPr>
          <w:rFonts w:ascii="標楷體" w:eastAsia="標楷體" w:hAnsi="標楷體" w:hint="eastAsia"/>
          <w:sz w:val="22"/>
          <w:szCs w:val="22"/>
        </w:rPr>
        <w:t>菩薩行般若波羅蜜力故，能障是六蔽，淨六波羅蜜。以是故說：「若欲不起六蔽，當學般若波羅蜜。</w:t>
      </w:r>
    </w:p>
    <w:p w14:paraId="4FAE7D5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 w:rsidRPr="00204BEB">
        <w:rPr>
          <w:rFonts w:hint="eastAsia"/>
          <w:sz w:val="22"/>
          <w:szCs w:val="22"/>
        </w:rPr>
        <w:t>2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無著造．玄奘譯</w:t>
      </w:r>
      <w:r w:rsidRPr="003238AD">
        <w:rPr>
          <w:rFonts w:hint="eastAsia"/>
          <w:sz w:val="22"/>
          <w:szCs w:val="22"/>
        </w:rPr>
        <w:t>《攝大乘論本》卷</w:t>
      </w:r>
      <w:r w:rsidRPr="003238AD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3238AD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3238AD">
        <w:rPr>
          <w:rFonts w:hint="eastAsia"/>
          <w:sz w:val="22"/>
          <w:szCs w:val="22"/>
        </w:rPr>
        <w:t>144a18-</w:t>
      </w:r>
      <w:r w:rsidRPr="003238AD">
        <w:rPr>
          <w:sz w:val="22"/>
          <w:szCs w:val="22"/>
        </w:rPr>
        <w:t>29)</w:t>
      </w:r>
      <w:r w:rsidRPr="003238AD">
        <w:rPr>
          <w:rFonts w:hint="eastAsia"/>
          <w:sz w:val="22"/>
          <w:szCs w:val="22"/>
        </w:rPr>
        <w:t>：</w:t>
      </w:r>
    </w:p>
    <w:p w14:paraId="740ADFA5" w14:textId="77777777" w:rsidR="00D14E01" w:rsidRPr="003238AD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238AD">
        <w:rPr>
          <w:rFonts w:ascii="標楷體" w:eastAsia="標楷體" w:hAnsi="標楷體" w:hint="eastAsia"/>
          <w:sz w:val="22"/>
          <w:szCs w:val="22"/>
        </w:rPr>
        <w:t>為欲對治不發趣因，故立</w:t>
      </w:r>
      <w:r w:rsidRPr="003238AD">
        <w:rPr>
          <w:rFonts w:ascii="標楷體" w:eastAsia="標楷體" w:hAnsi="標楷體" w:hint="eastAsia"/>
          <w:sz w:val="22"/>
          <w:szCs w:val="22"/>
          <w:u w:val="thick"/>
        </w:rPr>
        <w:t>施戒波羅蜜多</w:t>
      </w:r>
      <w:r w:rsidRPr="003238AD">
        <w:rPr>
          <w:rFonts w:ascii="標楷體" w:eastAsia="標楷體" w:hAnsi="標楷體" w:hint="eastAsia"/>
          <w:sz w:val="22"/>
          <w:szCs w:val="22"/>
        </w:rPr>
        <w:t>。不發趣因，謂著財位及著室家。為欲對治雖已發趣復退還因，故立</w:t>
      </w:r>
      <w:r w:rsidRPr="003238AD">
        <w:rPr>
          <w:rFonts w:ascii="標楷體" w:eastAsia="標楷體" w:hAnsi="標楷體" w:hint="eastAsia"/>
          <w:sz w:val="22"/>
          <w:szCs w:val="22"/>
          <w:u w:val="thick"/>
        </w:rPr>
        <w:t>忍進波羅蜜多</w:t>
      </w:r>
      <w:r w:rsidRPr="003238AD">
        <w:rPr>
          <w:rFonts w:ascii="標楷體" w:eastAsia="標楷體" w:hAnsi="標楷體" w:hint="eastAsia"/>
          <w:sz w:val="22"/>
          <w:szCs w:val="22"/>
        </w:rPr>
        <w:t>。退還因者，謂處生死有情違犯所生眾苦，及於長時善品加行所生疲怠。為欲對治雖已發趣不復退還而失壞因，故立</w:t>
      </w:r>
      <w:r w:rsidRPr="003238AD">
        <w:rPr>
          <w:rFonts w:ascii="標楷體" w:eastAsia="標楷體" w:hAnsi="標楷體" w:hint="eastAsia"/>
          <w:sz w:val="22"/>
          <w:szCs w:val="22"/>
          <w:u w:val="thick"/>
        </w:rPr>
        <w:t>定慧波羅蜜多</w:t>
      </w:r>
      <w:r w:rsidRPr="003238AD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238AD">
        <w:rPr>
          <w:rFonts w:ascii="標楷體" w:eastAsia="標楷體" w:hAnsi="標楷體" w:hint="eastAsia"/>
          <w:sz w:val="22"/>
          <w:szCs w:val="22"/>
        </w:rPr>
        <w:t>如是證諸佛法所依處故，唯立六數。</w:t>
      </w:r>
    </w:p>
    <w:p w14:paraId="6032BEDE" w14:textId="77777777" w:rsidR="00D14E01" w:rsidRPr="00D65BAA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04BE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4B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3238AD">
        <w:rPr>
          <w:rFonts w:hint="eastAsia"/>
          <w:sz w:val="22"/>
          <w:szCs w:val="22"/>
        </w:rPr>
        <w:t>《攝大乘論講記》，</w:t>
      </w:r>
      <w:r w:rsidRPr="00204BEB">
        <w:rPr>
          <w:rFonts w:hint="eastAsia"/>
          <w:sz w:val="22"/>
          <w:szCs w:val="22"/>
        </w:rPr>
        <w:t>p</w:t>
      </w:r>
      <w:r w:rsidRPr="003238AD">
        <w:rPr>
          <w:rFonts w:hint="eastAsia"/>
          <w:sz w:val="22"/>
          <w:szCs w:val="22"/>
        </w:rPr>
        <w:t>p.35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60</w:t>
      </w:r>
      <w:r>
        <w:rPr>
          <w:rFonts w:hint="eastAsia"/>
          <w:sz w:val="22"/>
          <w:szCs w:val="22"/>
        </w:rPr>
        <w:t>。</w:t>
      </w:r>
    </w:p>
  </w:footnote>
  <w:footnote w:id="153">
    <w:p w14:paraId="15D1234B" w14:textId="77777777" w:rsidR="00D14E01" w:rsidRPr="00701E52" w:rsidRDefault="00D14E01" w:rsidP="00D14E01">
      <w:pPr>
        <w:pStyle w:val="FootnoteText"/>
        <w:rPr>
          <w:sz w:val="22"/>
          <w:szCs w:val="22"/>
        </w:rPr>
      </w:pPr>
      <w:r w:rsidRPr="00701E52">
        <w:rPr>
          <w:rStyle w:val="FootnoteReference"/>
          <w:sz w:val="22"/>
          <w:szCs w:val="22"/>
        </w:rPr>
        <w:footnoteRef/>
      </w:r>
      <w:r w:rsidRPr="00701E52">
        <w:rPr>
          <w:sz w:val="22"/>
          <w:szCs w:val="22"/>
        </w:rPr>
        <w:t xml:space="preserve"> </w:t>
      </w:r>
      <w:r w:rsidRPr="00701E52">
        <w:rPr>
          <w:rFonts w:hint="eastAsia"/>
          <w:sz w:val="22"/>
          <w:szCs w:val="22"/>
        </w:rPr>
        <w:t>參見：</w:t>
      </w:r>
    </w:p>
    <w:p w14:paraId="1343A327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701E52">
        <w:rPr>
          <w:rFonts w:hint="eastAsia"/>
          <w:sz w:val="22"/>
          <w:szCs w:val="22"/>
        </w:rPr>
        <w:t>（</w:t>
      </w:r>
      <w:r w:rsidRPr="00701E52">
        <w:rPr>
          <w:rFonts w:hint="eastAsia"/>
          <w:sz w:val="22"/>
          <w:szCs w:val="22"/>
        </w:rPr>
        <w:t>1</w:t>
      </w:r>
      <w:r w:rsidRPr="00701E5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701E52">
        <w:rPr>
          <w:rFonts w:hint="eastAsia"/>
          <w:sz w:val="22"/>
          <w:szCs w:val="22"/>
        </w:rPr>
        <w:t>《妙法蓮華經》卷</w:t>
      </w:r>
      <w:r w:rsidRPr="00701E52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701E52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701E52">
        <w:rPr>
          <w:rFonts w:hint="eastAsia"/>
          <w:sz w:val="22"/>
          <w:szCs w:val="22"/>
        </w:rPr>
        <w:t>35c16-22)</w:t>
      </w:r>
      <w:r w:rsidRPr="00701E52">
        <w:rPr>
          <w:rFonts w:hint="eastAsia"/>
          <w:sz w:val="22"/>
          <w:szCs w:val="22"/>
        </w:rPr>
        <w:t>：</w:t>
      </w:r>
    </w:p>
    <w:p w14:paraId="24D6DDC5" w14:textId="77777777" w:rsidR="00D14E01" w:rsidRPr="00701E52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01E52">
        <w:rPr>
          <w:rFonts w:ascii="標楷體" w:eastAsia="標楷體" w:hAnsi="標楷體" w:hint="eastAsia"/>
          <w:sz w:val="22"/>
          <w:szCs w:val="22"/>
        </w:rPr>
        <w:t>……當時眾會，皆見龍女忽然之間變成男子，具菩薩行，即往南方無垢世界，坐寶蓮華，成等正覺，三十二相、八十種好，普為十方一切眾生演說妙法。爾時娑婆世界，菩薩、聲聞、天龍八部、人與非人，皆遙見彼龍女成佛，普為時會人天說法，心大歡喜，悉遙敬禮。……</w:t>
      </w:r>
    </w:p>
    <w:p w14:paraId="620696C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701E52">
        <w:rPr>
          <w:rFonts w:hint="eastAsia"/>
          <w:sz w:val="22"/>
          <w:szCs w:val="22"/>
        </w:rPr>
        <w:t>（</w:t>
      </w:r>
      <w:r w:rsidRPr="00701E52">
        <w:rPr>
          <w:rFonts w:hint="eastAsia"/>
          <w:sz w:val="22"/>
          <w:szCs w:val="22"/>
        </w:rPr>
        <w:t>2</w:t>
      </w:r>
      <w:r w:rsidRPr="00701E5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隋．闍那掘多共笈多譯</w:t>
      </w:r>
      <w:r w:rsidRPr="00701E52">
        <w:rPr>
          <w:rFonts w:hint="eastAsia"/>
          <w:sz w:val="22"/>
          <w:szCs w:val="22"/>
        </w:rPr>
        <w:t>《添品妙法蓮華經》卷</w:t>
      </w:r>
      <w:r w:rsidRPr="00701E52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701E52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701E52">
        <w:rPr>
          <w:rFonts w:hint="eastAsia"/>
          <w:sz w:val="22"/>
          <w:szCs w:val="22"/>
        </w:rPr>
        <w:t>170a22-29)</w:t>
      </w:r>
      <w:r w:rsidRPr="00701E52">
        <w:rPr>
          <w:rFonts w:hint="eastAsia"/>
          <w:sz w:val="22"/>
          <w:szCs w:val="22"/>
        </w:rPr>
        <w:t>。</w:t>
      </w:r>
    </w:p>
    <w:p w14:paraId="31D3EDD9" w14:textId="77777777" w:rsidR="00D14E01" w:rsidRPr="00701E52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3B447A">
        <w:rPr>
          <w:rFonts w:hint="eastAsia"/>
          <w:sz w:val="22"/>
          <w:szCs w:val="22"/>
        </w:rPr>
        <w:t>《初期大乘佛教之起源與開展》，</w:t>
      </w:r>
      <w:r w:rsidRPr="003B447A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3B447A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908</w:t>
      </w:r>
      <w:r>
        <w:rPr>
          <w:rFonts w:hint="eastAsia"/>
          <w:sz w:val="22"/>
          <w:szCs w:val="22"/>
        </w:rPr>
        <w:t>～</w:t>
      </w:r>
      <w:r w:rsidRPr="003B447A">
        <w:rPr>
          <w:rFonts w:hint="eastAsia"/>
          <w:sz w:val="22"/>
          <w:szCs w:val="22"/>
        </w:rPr>
        <w:t>909</w:t>
      </w:r>
      <w:r>
        <w:rPr>
          <w:rFonts w:hint="eastAsia"/>
          <w:sz w:val="22"/>
          <w:szCs w:val="22"/>
        </w:rPr>
        <w:t>。</w:t>
      </w:r>
    </w:p>
  </w:footnote>
  <w:footnote w:id="154">
    <w:p w14:paraId="2A585A3A" w14:textId="77777777" w:rsidR="00D14E01" w:rsidRPr="002D4C25" w:rsidRDefault="00D14E01" w:rsidP="00D14E01">
      <w:pPr>
        <w:pStyle w:val="FootnoteText"/>
        <w:rPr>
          <w:sz w:val="22"/>
          <w:szCs w:val="22"/>
        </w:rPr>
      </w:pPr>
      <w:r w:rsidRPr="002D4C25">
        <w:rPr>
          <w:rStyle w:val="FootnoteReference"/>
          <w:sz w:val="22"/>
          <w:szCs w:val="22"/>
        </w:rPr>
        <w:footnoteRef/>
      </w:r>
      <w:r w:rsidRPr="002D4C25">
        <w:rPr>
          <w:sz w:val="22"/>
          <w:szCs w:val="22"/>
        </w:rPr>
        <w:t xml:space="preserve"> </w:t>
      </w:r>
      <w:r w:rsidRPr="002D4C25">
        <w:rPr>
          <w:rFonts w:hint="eastAsia"/>
          <w:sz w:val="22"/>
          <w:szCs w:val="22"/>
        </w:rPr>
        <w:t>參見：</w:t>
      </w:r>
    </w:p>
    <w:p w14:paraId="1A8A25F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D4C25">
        <w:rPr>
          <w:rFonts w:hint="eastAsia"/>
          <w:sz w:val="22"/>
          <w:szCs w:val="22"/>
        </w:rPr>
        <w:t>（</w:t>
      </w:r>
      <w:r w:rsidRPr="002D4C25">
        <w:rPr>
          <w:rFonts w:hint="eastAsia"/>
          <w:sz w:val="22"/>
          <w:szCs w:val="22"/>
        </w:rPr>
        <w:t>1</w:t>
      </w:r>
      <w:r w:rsidRPr="002D4C2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2D4C25">
        <w:rPr>
          <w:rFonts w:hint="eastAsia"/>
          <w:sz w:val="22"/>
          <w:szCs w:val="22"/>
        </w:rPr>
        <w:t>《摩訶般若波羅蜜經》卷</w:t>
      </w:r>
      <w:r w:rsidRPr="002D4C25">
        <w:rPr>
          <w:rFonts w:hint="eastAsia"/>
          <w:sz w:val="22"/>
          <w:szCs w:val="22"/>
        </w:rPr>
        <w:t>2</w:t>
      </w:r>
      <w:r w:rsidRPr="002D4C25">
        <w:rPr>
          <w:rFonts w:hint="eastAsia"/>
          <w:sz w:val="22"/>
          <w:szCs w:val="22"/>
        </w:rPr>
        <w:t>〈往生品</w:t>
      </w:r>
      <w:r w:rsidRPr="002D4C25">
        <w:rPr>
          <w:rFonts w:hint="eastAsia"/>
          <w:sz w:val="22"/>
          <w:szCs w:val="22"/>
        </w:rPr>
        <w:t xml:space="preserve"> 4</w:t>
      </w:r>
      <w:r w:rsidRPr="002D4C25">
        <w:rPr>
          <w:rFonts w:hint="eastAsia"/>
          <w:sz w:val="22"/>
          <w:szCs w:val="22"/>
        </w:rPr>
        <w:t>〉</w:t>
      </w:r>
      <w:r w:rsidRPr="002D4C2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D4C25">
        <w:rPr>
          <w:rFonts w:hint="eastAsia"/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 w:rsidRPr="002D4C25">
        <w:rPr>
          <w:rFonts w:hint="eastAsia"/>
          <w:sz w:val="22"/>
          <w:szCs w:val="22"/>
        </w:rPr>
        <w:t>226a6-15)</w:t>
      </w:r>
      <w:r w:rsidRPr="002D4C25">
        <w:rPr>
          <w:rFonts w:hint="eastAsia"/>
          <w:sz w:val="22"/>
          <w:szCs w:val="22"/>
        </w:rPr>
        <w:t>：</w:t>
      </w:r>
    </w:p>
    <w:p w14:paraId="40DFEFE4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A0C04">
        <w:rPr>
          <w:rFonts w:hint="eastAsia"/>
          <w:sz w:val="22"/>
          <w:szCs w:val="22"/>
          <w:vertAlign w:val="superscript"/>
        </w:rPr>
        <w:t>[1]</w:t>
      </w:r>
      <w:r w:rsidRPr="002D4C25">
        <w:rPr>
          <w:rFonts w:ascii="標楷體" w:eastAsia="標楷體" w:hAnsi="標楷體" w:hint="eastAsia"/>
          <w:sz w:val="22"/>
          <w:szCs w:val="22"/>
        </w:rPr>
        <w:t>舍利弗！有菩薩摩訶薩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初發意</w:t>
      </w:r>
      <w:r w:rsidRPr="002D4C25">
        <w:rPr>
          <w:rFonts w:ascii="標楷體" w:eastAsia="標楷體" w:hAnsi="標楷體" w:hint="eastAsia"/>
          <w:sz w:val="22"/>
          <w:szCs w:val="22"/>
        </w:rPr>
        <w:t>時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D4C25">
        <w:rPr>
          <w:rFonts w:ascii="標楷體" w:eastAsia="標楷體" w:hAnsi="標楷體" w:hint="eastAsia"/>
          <w:sz w:val="22"/>
          <w:szCs w:val="22"/>
        </w:rPr>
        <w:t>行六波羅蜜，上菩薩位，得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阿惟越致地</w:t>
      </w:r>
      <w:r w:rsidRPr="002D4C25">
        <w:rPr>
          <w:rFonts w:ascii="標楷體" w:eastAsia="標楷體" w:hAnsi="標楷體" w:hint="eastAsia"/>
          <w:sz w:val="22"/>
          <w:szCs w:val="22"/>
        </w:rPr>
        <w:t>。</w:t>
      </w:r>
    </w:p>
    <w:p w14:paraId="6A02D245" w14:textId="77777777" w:rsidR="00D14E01" w:rsidRDefault="00D14E01" w:rsidP="00D14E01">
      <w:pPr>
        <w:pStyle w:val="FootnoteText"/>
        <w:ind w:leftChars="322" w:left="934" w:hangingChars="73" w:hanging="161"/>
        <w:rPr>
          <w:rFonts w:ascii="標楷體" w:eastAsia="標楷體" w:hAnsi="標楷體"/>
          <w:sz w:val="22"/>
          <w:szCs w:val="22"/>
        </w:rPr>
      </w:pPr>
      <w:r w:rsidRPr="009A0C0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2</w:t>
      </w:r>
      <w:r w:rsidRPr="009A0C04">
        <w:rPr>
          <w:rFonts w:hint="eastAsia"/>
          <w:sz w:val="22"/>
          <w:szCs w:val="22"/>
          <w:vertAlign w:val="superscript"/>
        </w:rPr>
        <w:t>]</w:t>
      </w:r>
      <w:r w:rsidRPr="002D4C25">
        <w:rPr>
          <w:rFonts w:ascii="標楷體" w:eastAsia="標楷體" w:hAnsi="標楷體" w:hint="eastAsia"/>
          <w:sz w:val="22"/>
          <w:szCs w:val="22"/>
        </w:rPr>
        <w:t>舍利弗！有菩薩摩訶薩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初發意</w:t>
      </w:r>
      <w:r w:rsidRPr="002D4C25">
        <w:rPr>
          <w:rFonts w:ascii="標楷體" w:eastAsia="標楷體" w:hAnsi="標楷體" w:hint="eastAsia"/>
          <w:sz w:val="22"/>
          <w:szCs w:val="22"/>
        </w:rPr>
        <w:t>時，便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得</w:t>
      </w:r>
      <w:r w:rsidRPr="002D4C25">
        <w:rPr>
          <w:rFonts w:ascii="標楷體" w:eastAsia="標楷體" w:hAnsi="標楷體" w:hint="eastAsia"/>
          <w:sz w:val="22"/>
          <w:szCs w:val="22"/>
        </w:rPr>
        <w:t>阿耨多羅三藐三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菩提</w:t>
      </w:r>
      <w:r w:rsidRPr="002D4C25">
        <w:rPr>
          <w:rFonts w:ascii="標楷體" w:eastAsia="標楷體" w:hAnsi="標楷體" w:hint="eastAsia"/>
          <w:sz w:val="22"/>
          <w:szCs w:val="22"/>
        </w:rPr>
        <w:t>，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轉法輪</w:t>
      </w:r>
      <w:r w:rsidRPr="002D4C25">
        <w:rPr>
          <w:rFonts w:ascii="標楷體" w:eastAsia="標楷體" w:hAnsi="標楷體" w:hint="eastAsia"/>
          <w:sz w:val="22"/>
          <w:szCs w:val="22"/>
        </w:rPr>
        <w:t>，與無量阿僧祇眾生作益厚已入無餘涅槃，是佛般涅槃後，餘法若住一劫若減一劫。</w:t>
      </w:r>
    </w:p>
    <w:p w14:paraId="0949961C" w14:textId="77777777" w:rsidR="00D14E01" w:rsidRPr="002D4C25" w:rsidRDefault="00D14E01" w:rsidP="00D14E01">
      <w:pPr>
        <w:pStyle w:val="FootnoteText"/>
        <w:ind w:leftChars="322" w:left="934" w:hangingChars="73" w:hanging="161"/>
        <w:rPr>
          <w:rFonts w:ascii="標楷體" w:eastAsia="標楷體" w:hAnsi="標楷體"/>
          <w:sz w:val="22"/>
          <w:szCs w:val="22"/>
        </w:rPr>
      </w:pPr>
      <w:r w:rsidRPr="009A0C0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3</w:t>
      </w:r>
      <w:r w:rsidRPr="009A0C04">
        <w:rPr>
          <w:rFonts w:hint="eastAsia"/>
          <w:sz w:val="22"/>
          <w:szCs w:val="22"/>
          <w:vertAlign w:val="superscript"/>
        </w:rPr>
        <w:t>]</w:t>
      </w:r>
      <w:r w:rsidRPr="002D4C25">
        <w:rPr>
          <w:rFonts w:ascii="標楷體" w:eastAsia="標楷體" w:hAnsi="標楷體" w:hint="eastAsia"/>
          <w:sz w:val="22"/>
          <w:szCs w:val="22"/>
        </w:rPr>
        <w:t>舍利弗！有菩薩摩訶薩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初發意時與般若</w:t>
      </w:r>
      <w:r w:rsidRPr="002D4C25">
        <w:rPr>
          <w:rFonts w:ascii="標楷體" w:eastAsia="標楷體" w:hAnsi="標楷體" w:hint="eastAsia"/>
          <w:sz w:val="22"/>
          <w:szCs w:val="22"/>
        </w:rPr>
        <w:t>波羅蜜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相應</w:t>
      </w:r>
      <w:r w:rsidRPr="002D4C25">
        <w:rPr>
          <w:rFonts w:ascii="標楷體" w:eastAsia="標楷體" w:hAnsi="標楷體" w:hint="eastAsia"/>
          <w:sz w:val="22"/>
          <w:szCs w:val="22"/>
        </w:rPr>
        <w:t>，與無數百千億菩薩從一佛國至一佛國，為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淨佛國土</w:t>
      </w:r>
      <w:r w:rsidRPr="002D4C25">
        <w:rPr>
          <w:rFonts w:ascii="標楷體" w:eastAsia="標楷體" w:hAnsi="標楷體" w:hint="eastAsia"/>
          <w:sz w:val="22"/>
          <w:szCs w:val="22"/>
        </w:rPr>
        <w:t>故。</w:t>
      </w:r>
    </w:p>
    <w:p w14:paraId="67105901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D4C25">
        <w:rPr>
          <w:rFonts w:hint="eastAsia"/>
          <w:sz w:val="22"/>
          <w:szCs w:val="22"/>
        </w:rPr>
        <w:t>（</w:t>
      </w:r>
      <w:r w:rsidRPr="002D4C25">
        <w:rPr>
          <w:rFonts w:hint="eastAsia"/>
          <w:sz w:val="22"/>
          <w:szCs w:val="22"/>
        </w:rPr>
        <w:t>2</w:t>
      </w:r>
      <w:r w:rsidRPr="002D4C2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2D4C25">
        <w:rPr>
          <w:rFonts w:hint="eastAsia"/>
          <w:sz w:val="22"/>
          <w:szCs w:val="22"/>
        </w:rPr>
        <w:t>《大智度論》卷</w:t>
      </w:r>
      <w:r w:rsidRPr="002D4C25">
        <w:rPr>
          <w:rFonts w:hint="eastAsia"/>
          <w:sz w:val="22"/>
          <w:szCs w:val="22"/>
        </w:rPr>
        <w:t>38</w:t>
      </w:r>
      <w:r w:rsidRPr="002D4C25">
        <w:rPr>
          <w:rFonts w:hint="eastAsia"/>
          <w:sz w:val="22"/>
          <w:szCs w:val="22"/>
        </w:rPr>
        <w:t>〈往生品</w:t>
      </w:r>
      <w:r w:rsidRPr="002D4C25">
        <w:rPr>
          <w:rFonts w:hint="eastAsia"/>
          <w:sz w:val="22"/>
          <w:szCs w:val="22"/>
        </w:rPr>
        <w:t xml:space="preserve"> 4</w:t>
      </w:r>
      <w:r w:rsidRPr="002D4C25">
        <w:rPr>
          <w:rFonts w:hint="eastAsia"/>
          <w:sz w:val="22"/>
          <w:szCs w:val="22"/>
        </w:rPr>
        <w:t>〉</w:t>
      </w:r>
      <w:r w:rsidRPr="002D4C25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D4C25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2D4C25">
        <w:rPr>
          <w:rFonts w:hint="eastAsia"/>
          <w:sz w:val="22"/>
          <w:szCs w:val="22"/>
        </w:rPr>
        <w:t>342b28-</w:t>
      </w:r>
      <w:r w:rsidRPr="009A0C04">
        <w:rPr>
          <w:rFonts w:hint="eastAsia"/>
          <w:sz w:val="22"/>
          <w:szCs w:val="22"/>
        </w:rPr>
        <w:t>343a4</w:t>
      </w:r>
      <w:r w:rsidRPr="002D4C25">
        <w:rPr>
          <w:rFonts w:hint="eastAsia"/>
          <w:sz w:val="22"/>
          <w:szCs w:val="22"/>
        </w:rPr>
        <w:t>)</w:t>
      </w:r>
      <w:r w:rsidRPr="002D4C25">
        <w:rPr>
          <w:rFonts w:hint="eastAsia"/>
          <w:sz w:val="22"/>
          <w:szCs w:val="22"/>
        </w:rPr>
        <w:t>：</w:t>
      </w:r>
    </w:p>
    <w:p w14:paraId="79337B56" w14:textId="77777777" w:rsidR="00D14E01" w:rsidRDefault="00D14E01" w:rsidP="00D14E01">
      <w:pPr>
        <w:pStyle w:val="FootnoteText"/>
        <w:ind w:leftChars="322" w:left="934" w:hangingChars="73" w:hanging="161"/>
        <w:rPr>
          <w:sz w:val="22"/>
          <w:szCs w:val="22"/>
        </w:rPr>
      </w:pPr>
      <w:r w:rsidRPr="009A0C04">
        <w:rPr>
          <w:rFonts w:hint="eastAsia"/>
          <w:sz w:val="22"/>
          <w:szCs w:val="22"/>
          <w:vertAlign w:val="superscript"/>
        </w:rPr>
        <w:t>[1]</w:t>
      </w:r>
      <w:r w:rsidRPr="002D4C25">
        <w:rPr>
          <w:rFonts w:ascii="標楷體" w:eastAsia="標楷體" w:hAnsi="標楷體" w:hint="eastAsia"/>
          <w:sz w:val="22"/>
          <w:szCs w:val="22"/>
        </w:rPr>
        <w:t>有三種菩薩，利根心堅，未發心前，久來集諸無量福德智慧；是人遇佛，聞是大乘法，發阿耨多羅三藐三菩提心，即時行六波羅蜜，入菩薩位，得阿鞞跋致地。……</w:t>
      </w:r>
    </w:p>
    <w:p w14:paraId="470F9BBC" w14:textId="77777777" w:rsidR="00D14E01" w:rsidRPr="002D4C25" w:rsidRDefault="00D14E01" w:rsidP="00D14E01">
      <w:pPr>
        <w:pStyle w:val="FootnoteText"/>
        <w:ind w:leftChars="322" w:left="934" w:hangingChars="73" w:hanging="161"/>
        <w:rPr>
          <w:rFonts w:ascii="標楷體" w:eastAsia="標楷體" w:hAnsi="標楷體"/>
          <w:sz w:val="22"/>
          <w:szCs w:val="22"/>
        </w:rPr>
      </w:pPr>
      <w:r w:rsidRPr="009A0C0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2</w:t>
      </w:r>
      <w:r w:rsidRPr="009A0C04">
        <w:rPr>
          <w:rFonts w:hint="eastAsia"/>
          <w:sz w:val="22"/>
          <w:szCs w:val="22"/>
          <w:vertAlign w:val="superscript"/>
        </w:rPr>
        <w:t>]</w:t>
      </w:r>
      <w:r w:rsidRPr="002D4C25">
        <w:rPr>
          <w:rFonts w:ascii="標楷體" w:eastAsia="標楷體" w:hAnsi="標楷體" w:hint="eastAsia"/>
          <w:sz w:val="22"/>
          <w:szCs w:val="22"/>
        </w:rPr>
        <w:t>次後菩薩，大厭世間，世世已來，常好真實，惡於欺誑。是菩薩亦利根、堅心，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久集無量福德</w:t>
      </w:r>
      <w:r w:rsidRPr="002D4C25">
        <w:rPr>
          <w:rFonts w:ascii="標楷體" w:eastAsia="標楷體" w:hAnsi="標楷體" w:hint="eastAsia"/>
          <w:sz w:val="22"/>
          <w:szCs w:val="22"/>
        </w:rPr>
        <w:t>、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智慧</w:t>
      </w:r>
      <w:r w:rsidRPr="002D4C25">
        <w:rPr>
          <w:rFonts w:ascii="標楷體" w:eastAsia="標楷體" w:hAnsi="標楷體" w:hint="eastAsia"/>
          <w:sz w:val="22"/>
          <w:szCs w:val="22"/>
        </w:rPr>
        <w:t>。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初發心時</w:t>
      </w:r>
      <w:r w:rsidRPr="002D4C25">
        <w:rPr>
          <w:rFonts w:ascii="標楷體" w:eastAsia="標楷體" w:hAnsi="標楷體" w:hint="eastAsia"/>
          <w:sz w:val="22"/>
          <w:szCs w:val="22"/>
        </w:rPr>
        <w:t>，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便得</w:t>
      </w:r>
      <w:r w:rsidRPr="002D4C25">
        <w:rPr>
          <w:rFonts w:ascii="標楷體" w:eastAsia="標楷體" w:hAnsi="標楷體" w:hint="eastAsia"/>
          <w:sz w:val="22"/>
          <w:szCs w:val="22"/>
        </w:rPr>
        <w:t>阿耨多羅三藐三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菩提</w:t>
      </w:r>
      <w:r w:rsidRPr="002D4C25">
        <w:rPr>
          <w:rFonts w:ascii="標楷體" w:eastAsia="標楷體" w:hAnsi="標楷體" w:hint="eastAsia"/>
          <w:sz w:val="22"/>
          <w:szCs w:val="22"/>
        </w:rPr>
        <w:t>，即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轉法輪</w:t>
      </w:r>
      <w:r w:rsidRPr="002D4C25">
        <w:rPr>
          <w:rFonts w:ascii="標楷體" w:eastAsia="標楷體" w:hAnsi="標楷體" w:hint="eastAsia"/>
          <w:sz w:val="22"/>
          <w:szCs w:val="22"/>
        </w:rPr>
        <w:t>，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度</w:t>
      </w:r>
      <w:r w:rsidRPr="002D4C25">
        <w:rPr>
          <w:rFonts w:ascii="標楷體" w:eastAsia="標楷體" w:hAnsi="標楷體" w:hint="eastAsia"/>
          <w:sz w:val="22"/>
          <w:szCs w:val="22"/>
        </w:rPr>
        <w:t>無量</w:t>
      </w:r>
      <w:r w:rsidRPr="002D4C25">
        <w:rPr>
          <w:rFonts w:ascii="標楷體" w:eastAsia="標楷體" w:hAnsi="標楷體" w:hint="eastAsia"/>
          <w:sz w:val="22"/>
          <w:szCs w:val="22"/>
          <w:u w:val="thick"/>
        </w:rPr>
        <w:t>眾生</w:t>
      </w:r>
      <w:r w:rsidRPr="002D4C25">
        <w:rPr>
          <w:rFonts w:ascii="標楷體" w:eastAsia="標楷體" w:hAnsi="標楷體" w:hint="eastAsia"/>
          <w:sz w:val="22"/>
          <w:szCs w:val="22"/>
        </w:rPr>
        <w:t>，入無餘涅槃……</w:t>
      </w:r>
    </w:p>
    <w:p w14:paraId="3CD66120" w14:textId="77777777" w:rsidR="00D14E01" w:rsidRPr="002D4C25" w:rsidRDefault="00D14E01" w:rsidP="00D14E01">
      <w:pPr>
        <w:pStyle w:val="FootnoteText"/>
        <w:ind w:leftChars="322" w:left="934" w:hangingChars="73" w:hanging="161"/>
        <w:rPr>
          <w:sz w:val="22"/>
          <w:szCs w:val="22"/>
        </w:rPr>
      </w:pPr>
      <w:r w:rsidRPr="009A0C04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3</w:t>
      </w:r>
      <w:r w:rsidRPr="009A0C04">
        <w:rPr>
          <w:rFonts w:hint="eastAsia"/>
          <w:sz w:val="22"/>
          <w:szCs w:val="22"/>
          <w:vertAlign w:val="superscript"/>
        </w:rPr>
        <w:t>]</w:t>
      </w:r>
      <w:r w:rsidRPr="009A0C04">
        <w:rPr>
          <w:rFonts w:ascii="標楷體" w:eastAsia="標楷體" w:hAnsi="標楷體" w:hint="eastAsia"/>
          <w:sz w:val="22"/>
          <w:szCs w:val="22"/>
        </w:rPr>
        <w:t>次後菩薩，亦利根、心堅，久集福德；發心即與般若波羅蜜相應，得六神通；與無量眾生，共觀十方清淨世界，而自莊嚴其國。如阿彌陀佛，先世時作法藏比丘，佛將導遍至十方，示清淨國，令選擇淨妙之國，以自莊嚴其國。</w:t>
      </w:r>
    </w:p>
    <w:p w14:paraId="0758DCB3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2D4C25">
        <w:rPr>
          <w:rFonts w:hint="eastAsia"/>
          <w:sz w:val="22"/>
          <w:szCs w:val="22"/>
        </w:rPr>
        <w:t>（</w:t>
      </w:r>
      <w:r w:rsidRPr="002D4C25">
        <w:rPr>
          <w:rFonts w:hint="eastAsia"/>
          <w:sz w:val="22"/>
          <w:szCs w:val="22"/>
        </w:rPr>
        <w:t>3</w:t>
      </w:r>
      <w:r w:rsidRPr="002D4C2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4301A">
        <w:rPr>
          <w:rFonts w:hint="eastAsia"/>
          <w:sz w:val="22"/>
          <w:szCs w:val="22"/>
        </w:rPr>
        <w:t>《成佛之道》（增注本），</w:t>
      </w:r>
      <w:r w:rsidRPr="00A4301A">
        <w:rPr>
          <w:rFonts w:hint="eastAsia"/>
          <w:sz w:val="22"/>
          <w:szCs w:val="22"/>
        </w:rPr>
        <w:t>pp.415</w:t>
      </w:r>
      <w:r>
        <w:rPr>
          <w:rFonts w:hint="eastAsia"/>
          <w:sz w:val="22"/>
          <w:szCs w:val="22"/>
        </w:rPr>
        <w:t>～</w:t>
      </w:r>
      <w:r w:rsidRPr="00A4301A">
        <w:rPr>
          <w:rFonts w:hint="eastAsia"/>
          <w:sz w:val="22"/>
          <w:szCs w:val="22"/>
        </w:rPr>
        <w:t>416</w:t>
      </w:r>
      <w:r>
        <w:rPr>
          <w:rFonts w:hint="eastAsia"/>
          <w:sz w:val="22"/>
          <w:szCs w:val="22"/>
        </w:rPr>
        <w:t>：</w:t>
      </w:r>
    </w:p>
    <w:p w14:paraId="77176ADB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4301A">
        <w:rPr>
          <w:rFonts w:ascii="標楷體" w:eastAsia="標楷體" w:hAnsi="標楷體" w:hint="eastAsia"/>
          <w:sz w:val="22"/>
          <w:szCs w:val="22"/>
        </w:rPr>
        <w:t>一、如</w:t>
      </w:r>
      <w:r w:rsidRPr="00A4301A">
        <w:rPr>
          <w:rFonts w:ascii="標楷體" w:eastAsia="標楷體" w:hAnsi="標楷體" w:hint="eastAsia"/>
          <w:b/>
          <w:bCs/>
          <w:sz w:val="22"/>
          <w:szCs w:val="22"/>
        </w:rPr>
        <w:t>乘羊</w:t>
      </w:r>
      <w:r w:rsidRPr="00A4301A">
        <w:rPr>
          <w:rFonts w:ascii="標楷體" w:eastAsia="標楷體" w:hAnsi="標楷體" w:hint="eastAsia"/>
          <w:sz w:val="22"/>
          <w:szCs w:val="22"/>
        </w:rPr>
        <w:t>而</w:t>
      </w:r>
      <w:r w:rsidRPr="00A4301A">
        <w:rPr>
          <w:rFonts w:ascii="標楷體" w:eastAsia="標楷體" w:hAnsi="標楷體" w:hint="eastAsia"/>
          <w:b/>
          <w:bCs/>
          <w:sz w:val="22"/>
          <w:szCs w:val="22"/>
        </w:rPr>
        <w:t>行</w:t>
      </w:r>
      <w:r w:rsidRPr="00A4301A">
        <w:rPr>
          <w:rFonts w:ascii="標楷體" w:eastAsia="標楷體" w:hAnsi="標楷體" w:hint="eastAsia"/>
          <w:sz w:val="22"/>
          <w:szCs w:val="22"/>
        </w:rPr>
        <w:t>的。發心前進，走了很久時間，有的還是不能到。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586B5DBA" w14:textId="77777777" w:rsidR="00D14E01" w:rsidRDefault="00D14E01" w:rsidP="00D14E01">
      <w:pPr>
        <w:pStyle w:val="FootnoteText"/>
        <w:ind w:leftChars="322" w:left="1213" w:hangingChars="200" w:hanging="440"/>
        <w:rPr>
          <w:rFonts w:ascii="標楷體" w:eastAsia="標楷體" w:hAnsi="標楷體"/>
          <w:sz w:val="22"/>
          <w:szCs w:val="22"/>
        </w:rPr>
      </w:pPr>
      <w:r w:rsidRPr="00A4301A">
        <w:rPr>
          <w:rFonts w:ascii="標楷體" w:eastAsia="標楷體" w:hAnsi="標楷體" w:hint="eastAsia"/>
          <w:sz w:val="22"/>
          <w:szCs w:val="22"/>
        </w:rPr>
        <w:t>二、如</w:t>
      </w:r>
      <w:r w:rsidRPr="00A4301A">
        <w:rPr>
          <w:rFonts w:ascii="標楷體" w:eastAsia="標楷體" w:hAnsi="標楷體" w:hint="eastAsia"/>
          <w:b/>
          <w:bCs/>
          <w:sz w:val="22"/>
          <w:szCs w:val="22"/>
        </w:rPr>
        <w:t>乘馬</w:t>
      </w:r>
      <w:r w:rsidRPr="00A4301A">
        <w:rPr>
          <w:rFonts w:ascii="標楷體" w:eastAsia="標楷體" w:hAnsi="標楷體" w:hint="eastAsia"/>
          <w:sz w:val="22"/>
          <w:szCs w:val="22"/>
        </w:rPr>
        <w:t>（經說如乘象）而</w:t>
      </w:r>
      <w:r w:rsidRPr="00A4301A">
        <w:rPr>
          <w:rFonts w:ascii="標楷體" w:eastAsia="標楷體" w:hAnsi="標楷體" w:hint="eastAsia"/>
          <w:b/>
          <w:bCs/>
          <w:sz w:val="22"/>
          <w:szCs w:val="22"/>
        </w:rPr>
        <w:t>行</w:t>
      </w:r>
      <w:r w:rsidRPr="00A4301A">
        <w:rPr>
          <w:rFonts w:ascii="標楷體" w:eastAsia="標楷體" w:hAnsi="標楷體" w:hint="eastAsia"/>
          <w:sz w:val="22"/>
          <w:szCs w:val="22"/>
        </w:rPr>
        <w:t>的。或修三大阿僧祇劫，或者百大阿僧祇劫，才能得阿耨多羅三藐三菩提。</w:t>
      </w:r>
    </w:p>
    <w:p w14:paraId="29F78050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4301A">
        <w:rPr>
          <w:rFonts w:ascii="標楷體" w:eastAsia="標楷體" w:hAnsi="標楷體" w:hint="eastAsia"/>
          <w:sz w:val="22"/>
          <w:szCs w:val="22"/>
        </w:rPr>
        <w:t>三、如</w:t>
      </w:r>
      <w:r w:rsidRPr="00A4301A">
        <w:rPr>
          <w:rFonts w:ascii="標楷體" w:eastAsia="標楷體" w:hAnsi="標楷體" w:hint="eastAsia"/>
          <w:b/>
          <w:bCs/>
          <w:sz w:val="22"/>
          <w:szCs w:val="22"/>
        </w:rPr>
        <w:t>乘神通行</w:t>
      </w:r>
      <w:r w:rsidRPr="00A4301A">
        <w:rPr>
          <w:rFonts w:ascii="標楷體" w:eastAsia="標楷體" w:hAnsi="標楷體" w:hint="eastAsia"/>
          <w:sz w:val="22"/>
          <w:szCs w:val="22"/>
        </w:rPr>
        <w:t>的，其中又有三類。</w:t>
      </w:r>
    </w:p>
    <w:p w14:paraId="17024B71" w14:textId="77777777" w:rsidR="00D14E01" w:rsidRDefault="00D14E01" w:rsidP="00D14E01">
      <w:pPr>
        <w:pStyle w:val="FootnoteText"/>
        <w:ind w:leftChars="322" w:left="1134" w:hangingChars="164" w:hanging="361"/>
        <w:rPr>
          <w:rFonts w:ascii="標楷體" w:eastAsia="標楷體" w:hAnsi="標楷體"/>
          <w:sz w:val="22"/>
          <w:szCs w:val="22"/>
        </w:rPr>
      </w:pPr>
      <w:r w:rsidRPr="00A4301A">
        <w:rPr>
          <w:rFonts w:ascii="標楷體" w:eastAsia="標楷體" w:hAnsi="標楷體" w:hint="eastAsia"/>
          <w:sz w:val="22"/>
          <w:szCs w:val="22"/>
        </w:rPr>
        <w:t>甲（經說如</w:t>
      </w:r>
      <w:r w:rsidRPr="006C23E5">
        <w:rPr>
          <w:rFonts w:ascii="標楷體" w:eastAsia="標楷體" w:hAnsi="標楷體" w:hint="eastAsia"/>
          <w:sz w:val="22"/>
          <w:szCs w:val="22"/>
          <w:u w:val="thick"/>
        </w:rPr>
        <w:t>乘日月神通</w:t>
      </w:r>
      <w:r w:rsidRPr="00A4301A">
        <w:rPr>
          <w:rFonts w:ascii="標楷體" w:eastAsia="標楷體" w:hAnsi="標楷體" w:hint="eastAsia"/>
          <w:sz w:val="22"/>
          <w:szCs w:val="22"/>
        </w:rPr>
        <w:t>而</w:t>
      </w:r>
      <w:r w:rsidRPr="006C23E5">
        <w:rPr>
          <w:rFonts w:ascii="標楷體" w:eastAsia="標楷體" w:hAnsi="標楷體" w:hint="eastAsia"/>
          <w:sz w:val="22"/>
          <w:szCs w:val="22"/>
          <w:u w:val="thick"/>
        </w:rPr>
        <w:t>行</w:t>
      </w:r>
      <w:r w:rsidRPr="00A4301A">
        <w:rPr>
          <w:rFonts w:ascii="標楷體" w:eastAsia="標楷體" w:hAnsi="標楷體" w:hint="eastAsia"/>
          <w:sz w:val="22"/>
          <w:szCs w:val="22"/>
        </w:rPr>
        <w:t>）：龍樹又分為二類：有的，初發心就上菩薩位；有的，多少修行，就上菩薩位。菩薩位，雖有多種解說，然依《般若經》說，是頂位，再不墮惡道、下賤家、二乘地了（如約《華嚴經》的行位說，是發心住）。</w:t>
      </w:r>
    </w:p>
    <w:p w14:paraId="4E14E160" w14:textId="77777777" w:rsidR="00D14E01" w:rsidRDefault="00D14E01" w:rsidP="00D14E01">
      <w:pPr>
        <w:pStyle w:val="FootnoteText"/>
        <w:ind w:leftChars="322" w:left="1134" w:hangingChars="164" w:hanging="361"/>
        <w:rPr>
          <w:rFonts w:ascii="標楷體" w:eastAsia="標楷體" w:hAnsi="標楷體"/>
          <w:sz w:val="22"/>
          <w:szCs w:val="22"/>
        </w:rPr>
      </w:pPr>
      <w:r w:rsidRPr="00A4301A">
        <w:rPr>
          <w:rFonts w:ascii="標楷體" w:eastAsia="標楷體" w:hAnsi="標楷體" w:hint="eastAsia"/>
          <w:sz w:val="22"/>
          <w:szCs w:val="22"/>
        </w:rPr>
        <w:t>乙（經說如</w:t>
      </w:r>
      <w:r w:rsidRPr="006C23E5">
        <w:rPr>
          <w:rFonts w:ascii="標楷體" w:eastAsia="標楷體" w:hAnsi="標楷體" w:hint="eastAsia"/>
          <w:sz w:val="22"/>
          <w:szCs w:val="22"/>
          <w:u w:val="thick"/>
        </w:rPr>
        <w:t>聲聞神通行</w:t>
      </w:r>
      <w:r w:rsidRPr="00A4301A">
        <w:rPr>
          <w:rFonts w:ascii="標楷體" w:eastAsia="標楷體" w:hAnsi="標楷體" w:hint="eastAsia"/>
          <w:sz w:val="22"/>
          <w:szCs w:val="22"/>
        </w:rPr>
        <w:t>）：初發心就成大菩提，八相成道（初地分證，能於百佛世界，現身八相成道）。</w:t>
      </w:r>
    </w:p>
    <w:p w14:paraId="121709FA" w14:textId="77777777" w:rsidR="00D14E01" w:rsidRDefault="00D14E01" w:rsidP="00D14E01">
      <w:pPr>
        <w:pStyle w:val="FootnoteText"/>
        <w:ind w:leftChars="322" w:left="1134" w:hangingChars="164" w:hanging="361"/>
        <w:rPr>
          <w:rFonts w:ascii="標楷體" w:eastAsia="標楷體" w:hAnsi="標楷體"/>
          <w:sz w:val="22"/>
          <w:szCs w:val="22"/>
        </w:rPr>
      </w:pPr>
      <w:r w:rsidRPr="00A4301A">
        <w:rPr>
          <w:rFonts w:ascii="標楷體" w:eastAsia="標楷體" w:hAnsi="標楷體" w:hint="eastAsia"/>
          <w:sz w:val="22"/>
          <w:szCs w:val="22"/>
        </w:rPr>
        <w:t>丙（經說</w:t>
      </w:r>
      <w:r w:rsidRPr="006C23E5">
        <w:rPr>
          <w:rFonts w:ascii="標楷體" w:eastAsia="標楷體" w:hAnsi="標楷體" w:hint="eastAsia"/>
          <w:sz w:val="22"/>
          <w:szCs w:val="22"/>
          <w:u w:val="thick"/>
        </w:rPr>
        <w:t>如來神通行</w:t>
      </w:r>
      <w:r w:rsidRPr="00A4301A">
        <w:rPr>
          <w:rFonts w:ascii="標楷體" w:eastAsia="標楷體" w:hAnsi="標楷體" w:hint="eastAsia"/>
          <w:sz w:val="22"/>
          <w:szCs w:val="22"/>
        </w:rPr>
        <w:t>）：初發心就般若相應，成熟眾生，莊嚴佛土。這是方便道菩薩，初地以上到八地。</w:t>
      </w:r>
    </w:p>
    <w:p w14:paraId="18E67717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4301A">
        <w:rPr>
          <w:rFonts w:ascii="標楷體" w:eastAsia="標楷體" w:hAnsi="標楷體" w:hint="eastAsia"/>
          <w:sz w:val="22"/>
          <w:szCs w:val="22"/>
        </w:rPr>
        <w:t>這可見，初發心就圓滿成佛，這是怎麼也不會的。但發心就入初地，證阿耨多羅三藐三菩提，是有的；還有更高的，初發心就自利圓滿，以方便道度眾生了。</w:t>
      </w:r>
    </w:p>
    <w:p w14:paraId="5C737AD4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4301A">
        <w:rPr>
          <w:rFonts w:ascii="標楷體" w:eastAsia="標楷體" w:hAnsi="標楷體" w:hint="eastAsia"/>
          <w:sz w:val="22"/>
          <w:szCs w:val="22"/>
        </w:rPr>
        <w:t>第二類或修三大阿僧祇劫，圓滿菩提，是漸機，釋迦佛就是這樣的根機。</w:t>
      </w:r>
    </w:p>
    <w:p w14:paraId="553C102C" w14:textId="77777777" w:rsidR="00D14E01" w:rsidRPr="002D4C25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A4301A">
        <w:rPr>
          <w:rFonts w:ascii="標楷體" w:eastAsia="標楷體" w:hAnsi="標楷體" w:hint="eastAsia"/>
          <w:sz w:val="22"/>
          <w:szCs w:val="22"/>
          <w:u w:val="thick"/>
        </w:rPr>
        <w:t>後三類</w:t>
      </w:r>
      <w:r w:rsidRPr="00A4301A">
        <w:rPr>
          <w:rFonts w:ascii="標楷體" w:eastAsia="標楷體" w:hAnsi="標楷體" w:hint="eastAsia"/>
          <w:sz w:val="22"/>
          <w:szCs w:val="22"/>
        </w:rPr>
        <w:t>是</w:t>
      </w:r>
      <w:r w:rsidRPr="00A4301A">
        <w:rPr>
          <w:rFonts w:ascii="標楷體" w:eastAsia="標楷體" w:hAnsi="標楷體" w:hint="eastAsia"/>
          <w:sz w:val="22"/>
          <w:szCs w:val="22"/>
          <w:u w:val="thick"/>
        </w:rPr>
        <w:t>頓入</w:t>
      </w:r>
      <w:r w:rsidRPr="00A4301A">
        <w:rPr>
          <w:rFonts w:ascii="標楷體" w:eastAsia="標楷體" w:hAnsi="標楷體" w:hint="eastAsia"/>
          <w:sz w:val="22"/>
          <w:szCs w:val="22"/>
        </w:rPr>
        <w:t>的利根，但是希有難得的</w:t>
      </w:r>
      <w:r>
        <w:rPr>
          <w:rFonts w:hint="eastAsia"/>
          <w:sz w:val="22"/>
          <w:szCs w:val="22"/>
        </w:rPr>
        <w:t>！</w:t>
      </w:r>
    </w:p>
  </w:footnote>
  <w:footnote w:id="155">
    <w:p w14:paraId="7C455D2B" w14:textId="77777777" w:rsidR="00D14E01" w:rsidRPr="00DF3C4C" w:rsidRDefault="00D14E01" w:rsidP="00D14E01">
      <w:pPr>
        <w:pStyle w:val="FootnoteText"/>
        <w:rPr>
          <w:sz w:val="22"/>
          <w:szCs w:val="22"/>
        </w:rPr>
      </w:pPr>
      <w:r w:rsidRPr="00DF3C4C">
        <w:rPr>
          <w:rStyle w:val="FootnoteReference"/>
          <w:sz w:val="22"/>
          <w:szCs w:val="22"/>
        </w:rPr>
        <w:footnoteRef/>
      </w:r>
      <w:r w:rsidRPr="00DF3C4C">
        <w:rPr>
          <w:sz w:val="22"/>
          <w:szCs w:val="22"/>
        </w:rPr>
        <w:t xml:space="preserve"> </w:t>
      </w:r>
      <w:r w:rsidRPr="00DF3C4C">
        <w:rPr>
          <w:rFonts w:hint="eastAsia"/>
          <w:sz w:val="22"/>
          <w:szCs w:val="22"/>
        </w:rPr>
        <w:t>參見：</w:t>
      </w:r>
    </w:p>
    <w:p w14:paraId="0C143E20" w14:textId="77777777" w:rsidR="00D14E01" w:rsidRPr="00DF3C4C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DF3C4C">
        <w:rPr>
          <w:rFonts w:hint="eastAsia"/>
          <w:sz w:val="22"/>
          <w:szCs w:val="22"/>
        </w:rPr>
        <w:t>（</w:t>
      </w:r>
      <w:r w:rsidRPr="00DF3C4C">
        <w:rPr>
          <w:rFonts w:hint="eastAsia"/>
          <w:sz w:val="22"/>
          <w:szCs w:val="22"/>
        </w:rPr>
        <w:t>1</w:t>
      </w:r>
      <w:r w:rsidRPr="00DF3C4C">
        <w:rPr>
          <w:rFonts w:hint="eastAsia"/>
          <w:sz w:val="22"/>
          <w:szCs w:val="22"/>
        </w:rPr>
        <w:t>）彌勒說．玄奘譯《瑜伽師地論》卷</w:t>
      </w:r>
      <w:r w:rsidRPr="00DF3C4C">
        <w:rPr>
          <w:rFonts w:hint="eastAsia"/>
          <w:sz w:val="22"/>
          <w:szCs w:val="22"/>
        </w:rPr>
        <w:t>47(</w:t>
      </w:r>
      <w:r w:rsidRPr="00DF3C4C">
        <w:rPr>
          <w:rFonts w:hint="eastAsia"/>
          <w:sz w:val="22"/>
          <w:szCs w:val="22"/>
        </w:rPr>
        <w:t>大正</w:t>
      </w:r>
      <w:r w:rsidRPr="00DF3C4C">
        <w:rPr>
          <w:rFonts w:hint="eastAsia"/>
          <w:sz w:val="22"/>
          <w:szCs w:val="22"/>
        </w:rPr>
        <w:t>30</w:t>
      </w:r>
      <w:r w:rsidRPr="00DF3C4C">
        <w:rPr>
          <w:rFonts w:hint="eastAsia"/>
          <w:sz w:val="22"/>
          <w:szCs w:val="22"/>
        </w:rPr>
        <w:t>，</w:t>
      </w:r>
      <w:r w:rsidRPr="00DF3C4C">
        <w:rPr>
          <w:rFonts w:hint="eastAsia"/>
          <w:sz w:val="22"/>
          <w:szCs w:val="22"/>
        </w:rPr>
        <w:t>552c24-</w:t>
      </w:r>
      <w:r w:rsidRPr="00DF3C4C">
        <w:rPr>
          <w:rFonts w:ascii="Times Ext Roman" w:eastAsia="標楷體" w:hAnsi="Times Ext Roman" w:cs="Times Ext Roman"/>
          <w:sz w:val="22"/>
          <w:szCs w:val="22"/>
        </w:rPr>
        <w:t>553c15</w:t>
      </w:r>
      <w:r w:rsidRPr="00DF3C4C">
        <w:rPr>
          <w:rFonts w:hint="eastAsia"/>
          <w:sz w:val="22"/>
          <w:szCs w:val="22"/>
        </w:rPr>
        <w:t>)</w:t>
      </w:r>
      <w:r w:rsidRPr="00DF3C4C">
        <w:rPr>
          <w:rFonts w:hint="eastAsia"/>
          <w:sz w:val="22"/>
          <w:szCs w:val="22"/>
        </w:rPr>
        <w:t>：</w:t>
      </w:r>
    </w:p>
    <w:p w14:paraId="7F9FFCB5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F3C4C">
        <w:rPr>
          <w:rFonts w:ascii="標楷體" w:eastAsia="標楷體" w:hAnsi="標楷體" w:hint="eastAsia"/>
          <w:sz w:val="22"/>
          <w:szCs w:val="22"/>
        </w:rPr>
        <w:t>諸菩薩眾略有菩薩十二種住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由此</w:t>
      </w:r>
      <w:r w:rsidRPr="00F36373">
        <w:rPr>
          <w:rFonts w:ascii="標楷體" w:eastAsia="標楷體" w:hAnsi="標楷體" w:hint="eastAsia"/>
          <w:sz w:val="22"/>
          <w:szCs w:val="22"/>
          <w:u w:val="thick"/>
        </w:rPr>
        <w:t>菩薩十二種住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普攝一切諸菩薩住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普攝一切諸菩薩行。復有如來第十三住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由此住故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現前等覺廣大菩提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名</w:t>
      </w:r>
      <w:r w:rsidRPr="00F36373">
        <w:rPr>
          <w:rFonts w:ascii="標楷體" w:eastAsia="標楷體" w:hAnsi="標楷體" w:hint="eastAsia"/>
          <w:sz w:val="22"/>
          <w:szCs w:val="22"/>
          <w:u w:val="thick"/>
        </w:rPr>
        <w:t>無上住</w:t>
      </w:r>
      <w:r w:rsidRPr="00DF3C4C">
        <w:rPr>
          <w:rFonts w:ascii="標楷體" w:eastAsia="標楷體" w:hAnsi="標楷體" w:hint="eastAsia"/>
          <w:sz w:val="22"/>
          <w:szCs w:val="22"/>
        </w:rPr>
        <w:t>。……</w:t>
      </w:r>
    </w:p>
    <w:p w14:paraId="37AE969A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F3C4C">
        <w:rPr>
          <w:rFonts w:ascii="標楷體" w:eastAsia="標楷體" w:hAnsi="標楷體" w:hint="eastAsia"/>
          <w:sz w:val="22"/>
          <w:szCs w:val="22"/>
        </w:rPr>
        <w:t>云何菩薩</w:t>
      </w:r>
      <w:r w:rsidRPr="00DC5BE3">
        <w:rPr>
          <w:rFonts w:ascii="標楷體" w:eastAsia="標楷體" w:hAnsi="標楷體" w:hint="eastAsia"/>
          <w:sz w:val="22"/>
          <w:szCs w:val="22"/>
          <w:u w:val="thick"/>
        </w:rPr>
        <w:t>極歡喜住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DF3C4C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DF3C4C">
        <w:rPr>
          <w:rFonts w:ascii="標楷體" w:eastAsia="標楷體" w:hAnsi="標楷體" w:hint="eastAsia"/>
          <w:sz w:val="22"/>
          <w:szCs w:val="22"/>
        </w:rPr>
        <w:t>諸菩薩淨勝意樂住。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FD46CAF" w14:textId="77777777" w:rsidR="00D14E01" w:rsidRPr="00DF3C4C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F3C4C">
        <w:rPr>
          <w:rFonts w:ascii="標楷體" w:eastAsia="標楷體" w:hAnsi="標楷體" w:hint="eastAsia"/>
          <w:sz w:val="22"/>
          <w:szCs w:val="22"/>
        </w:rPr>
        <w:t>云何菩薩</w:t>
      </w:r>
      <w:r w:rsidRPr="00DC5BE3">
        <w:rPr>
          <w:rFonts w:ascii="標楷體" w:eastAsia="標楷體" w:hAnsi="標楷體" w:hint="eastAsia"/>
          <w:sz w:val="22"/>
          <w:szCs w:val="22"/>
          <w:u w:val="thick"/>
        </w:rPr>
        <w:t>最上成滿菩薩住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DF3C4C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DF3C4C">
        <w:rPr>
          <w:rFonts w:ascii="標楷體" w:eastAsia="標楷體" w:hAnsi="標楷體" w:hint="eastAsia"/>
          <w:sz w:val="22"/>
          <w:szCs w:val="22"/>
        </w:rPr>
        <w:t>諸菩薩安住於此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於菩薩道已到究竟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於阿耨多羅三藐三菩提已得大法灌頂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或一生所繫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或居最後有。從此住無間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即於爾時證覺無上正等菩提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F3C4C">
        <w:rPr>
          <w:rFonts w:ascii="標楷體" w:eastAsia="標楷體" w:hAnsi="標楷體" w:hint="eastAsia"/>
          <w:sz w:val="22"/>
          <w:szCs w:val="22"/>
        </w:rPr>
        <w:t>能作一切佛所作事。</w:t>
      </w:r>
    </w:p>
    <w:p w14:paraId="535A4E23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DF3C4C">
        <w:rPr>
          <w:rFonts w:hint="eastAsia"/>
          <w:sz w:val="22"/>
          <w:szCs w:val="22"/>
        </w:rPr>
        <w:t>（</w:t>
      </w:r>
      <w:r w:rsidRPr="00DF3C4C">
        <w:rPr>
          <w:rFonts w:hint="eastAsia"/>
          <w:sz w:val="22"/>
          <w:szCs w:val="22"/>
        </w:rPr>
        <w:t>2</w:t>
      </w:r>
      <w:r w:rsidRPr="00DF3C4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關於「菩薩十二種住」，詳參：</w:t>
      </w:r>
    </w:p>
    <w:p w14:paraId="4A748961" w14:textId="77777777" w:rsidR="00D14E01" w:rsidRPr="00DF3C4C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DF3C4C">
        <w:rPr>
          <w:rFonts w:hint="eastAsia"/>
          <w:sz w:val="22"/>
          <w:szCs w:val="22"/>
        </w:rPr>
        <w:t>彌勒說．玄奘譯《瑜伽師地論》卷</w:t>
      </w:r>
      <w:r w:rsidRPr="00DF3C4C">
        <w:rPr>
          <w:rFonts w:hint="eastAsia"/>
          <w:sz w:val="22"/>
          <w:szCs w:val="22"/>
        </w:rPr>
        <w:t>47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48</w:t>
      </w:r>
      <w:r w:rsidRPr="00DF3C4C">
        <w:rPr>
          <w:rFonts w:hint="eastAsia"/>
          <w:sz w:val="22"/>
          <w:szCs w:val="22"/>
        </w:rPr>
        <w:t>(</w:t>
      </w:r>
      <w:r w:rsidRPr="00DF3C4C">
        <w:rPr>
          <w:rFonts w:hint="eastAsia"/>
          <w:sz w:val="22"/>
          <w:szCs w:val="22"/>
        </w:rPr>
        <w:t>大正</w:t>
      </w:r>
      <w:r w:rsidRPr="00DF3C4C">
        <w:rPr>
          <w:rFonts w:hint="eastAsia"/>
          <w:sz w:val="22"/>
          <w:szCs w:val="22"/>
        </w:rPr>
        <w:t>30</w:t>
      </w:r>
      <w:r w:rsidRPr="00DF3C4C">
        <w:rPr>
          <w:rFonts w:hint="eastAsia"/>
          <w:sz w:val="22"/>
          <w:szCs w:val="22"/>
        </w:rPr>
        <w:t>，</w:t>
      </w:r>
      <w:r w:rsidRPr="00DF3C4C">
        <w:rPr>
          <w:rFonts w:hint="eastAsia"/>
          <w:sz w:val="22"/>
          <w:szCs w:val="22"/>
        </w:rPr>
        <w:t>553c29</w:t>
      </w:r>
      <w:r>
        <w:rPr>
          <w:sz w:val="22"/>
          <w:szCs w:val="22"/>
        </w:rPr>
        <w:t>-</w:t>
      </w:r>
      <w:r w:rsidRPr="00523A49">
        <w:rPr>
          <w:rFonts w:hint="eastAsia"/>
          <w:sz w:val="22"/>
          <w:szCs w:val="22"/>
        </w:rPr>
        <w:t>562a17</w:t>
      </w:r>
      <w:r w:rsidRPr="00DF3C4C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</w:footnote>
  <w:footnote w:id="156">
    <w:p w14:paraId="73C720F5" w14:textId="77777777" w:rsidR="00D14E01" w:rsidRPr="00033A6D" w:rsidRDefault="00D14E01" w:rsidP="00D14E01">
      <w:pPr>
        <w:pStyle w:val="FootnoteText"/>
        <w:rPr>
          <w:sz w:val="22"/>
          <w:szCs w:val="22"/>
        </w:rPr>
      </w:pPr>
      <w:r w:rsidRPr="00033A6D">
        <w:rPr>
          <w:rStyle w:val="FootnoteReference"/>
          <w:sz w:val="22"/>
          <w:szCs w:val="22"/>
        </w:rPr>
        <w:footnoteRef/>
      </w:r>
      <w:r w:rsidRPr="00033A6D">
        <w:rPr>
          <w:sz w:val="22"/>
          <w:szCs w:val="22"/>
        </w:rPr>
        <w:t xml:space="preserve"> </w:t>
      </w:r>
      <w:r w:rsidRPr="00033A6D">
        <w:rPr>
          <w:rFonts w:hint="eastAsia"/>
          <w:sz w:val="22"/>
          <w:szCs w:val="22"/>
        </w:rPr>
        <w:t>參見：</w:t>
      </w:r>
    </w:p>
    <w:p w14:paraId="3948453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33A6D">
        <w:rPr>
          <w:rFonts w:hint="eastAsia"/>
          <w:sz w:val="22"/>
          <w:szCs w:val="22"/>
        </w:rPr>
        <w:t>（</w:t>
      </w:r>
      <w:r w:rsidRPr="00033A6D">
        <w:rPr>
          <w:rFonts w:hint="eastAsia"/>
          <w:sz w:val="22"/>
          <w:szCs w:val="22"/>
        </w:rPr>
        <w:t>1</w:t>
      </w:r>
      <w:r w:rsidRPr="00033A6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033A6D">
        <w:rPr>
          <w:rFonts w:hint="eastAsia"/>
          <w:sz w:val="22"/>
          <w:szCs w:val="22"/>
        </w:rPr>
        <w:t>《大智度論》卷</w:t>
      </w:r>
      <w:r w:rsidRPr="00033A6D">
        <w:rPr>
          <w:rFonts w:hint="eastAsia"/>
          <w:sz w:val="22"/>
          <w:szCs w:val="22"/>
        </w:rPr>
        <w:t>43</w:t>
      </w:r>
      <w:r w:rsidRPr="00033A6D">
        <w:rPr>
          <w:rFonts w:hint="eastAsia"/>
          <w:sz w:val="22"/>
          <w:szCs w:val="22"/>
        </w:rPr>
        <w:t>〈集散品</w:t>
      </w:r>
      <w:r w:rsidRPr="00033A6D">
        <w:rPr>
          <w:rFonts w:hint="eastAsia"/>
          <w:sz w:val="22"/>
          <w:szCs w:val="22"/>
        </w:rPr>
        <w:t xml:space="preserve"> 9</w:t>
      </w:r>
      <w:r w:rsidRPr="00033A6D">
        <w:rPr>
          <w:rFonts w:hint="eastAsia"/>
          <w:sz w:val="22"/>
          <w:szCs w:val="22"/>
        </w:rPr>
        <w:t>〉</w:t>
      </w:r>
      <w:r w:rsidRPr="00033A6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033A6D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033A6D">
        <w:rPr>
          <w:rFonts w:hint="eastAsia"/>
          <w:sz w:val="22"/>
          <w:szCs w:val="22"/>
        </w:rPr>
        <w:t>370a21-24)</w:t>
      </w:r>
      <w:r w:rsidRPr="00033A6D">
        <w:rPr>
          <w:rFonts w:hint="eastAsia"/>
          <w:sz w:val="22"/>
          <w:szCs w:val="22"/>
        </w:rPr>
        <w:t>：</w:t>
      </w:r>
    </w:p>
    <w:p w14:paraId="24947D0A" w14:textId="77777777" w:rsidR="00D14E01" w:rsidRPr="00033A6D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8A6828">
        <w:rPr>
          <w:rFonts w:ascii="標楷體" w:eastAsia="標楷體" w:hAnsi="標楷體" w:hint="eastAsia"/>
          <w:sz w:val="22"/>
          <w:szCs w:val="22"/>
        </w:rPr>
        <w:t>「般若波羅蜜」者，是一切諸法實相，不可破，不可壞；若有佛、若無佛，常住諸法相、法位，非佛、非辟支佛、非菩薩、非聲聞、非天人所作，何況其餘小眾生！</w:t>
      </w:r>
    </w:p>
    <w:p w14:paraId="6F8DC099" w14:textId="77777777" w:rsidR="00D14E01" w:rsidRPr="00C00736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33A6D">
        <w:rPr>
          <w:rFonts w:hint="eastAsia"/>
          <w:sz w:val="22"/>
          <w:szCs w:val="22"/>
        </w:rPr>
        <w:t>（</w:t>
      </w:r>
      <w:r w:rsidRPr="00033A6D">
        <w:rPr>
          <w:rFonts w:hint="eastAsia"/>
          <w:sz w:val="22"/>
          <w:szCs w:val="22"/>
        </w:rPr>
        <w:t>2</w:t>
      </w:r>
      <w:r w:rsidRPr="00033A6D">
        <w:rPr>
          <w:rFonts w:hint="eastAsia"/>
          <w:sz w:val="22"/>
          <w:szCs w:val="22"/>
        </w:rPr>
        <w:t>）</w:t>
      </w:r>
      <w:r w:rsidRPr="00C00736">
        <w:rPr>
          <w:sz w:val="22"/>
          <w:szCs w:val="22"/>
        </w:rPr>
        <w:t>隋</w:t>
      </w:r>
      <w:r>
        <w:rPr>
          <w:rFonts w:hint="eastAsia"/>
          <w:sz w:val="22"/>
          <w:szCs w:val="22"/>
        </w:rPr>
        <w:t>．</w:t>
      </w:r>
      <w:r w:rsidRPr="00C00736">
        <w:rPr>
          <w:rFonts w:hint="eastAsia"/>
          <w:sz w:val="22"/>
          <w:szCs w:val="22"/>
        </w:rPr>
        <w:t>慧遠，《大乘義章》卷</w:t>
      </w:r>
      <w:r w:rsidRPr="00C00736"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(</w:t>
      </w:r>
      <w:r w:rsidRPr="00C00736">
        <w:rPr>
          <w:sz w:val="22"/>
          <w:szCs w:val="22"/>
        </w:rPr>
        <w:t>大正</w:t>
      </w:r>
      <w:r w:rsidRPr="00C00736">
        <w:rPr>
          <w:sz w:val="22"/>
          <w:szCs w:val="22"/>
        </w:rPr>
        <w:t>44</w:t>
      </w:r>
      <w:r w:rsidRPr="00C00736">
        <w:rPr>
          <w:sz w:val="22"/>
          <w:szCs w:val="22"/>
        </w:rPr>
        <w:t>，</w:t>
      </w:r>
      <w:r w:rsidRPr="00C00736">
        <w:rPr>
          <w:sz w:val="22"/>
          <w:szCs w:val="22"/>
        </w:rPr>
        <w:t>669a18-</w:t>
      </w:r>
      <w:r w:rsidRPr="00C00736">
        <w:rPr>
          <w:rFonts w:hint="eastAsia"/>
          <w:sz w:val="22"/>
          <w:szCs w:val="22"/>
        </w:rPr>
        <w:t>c</w:t>
      </w:r>
      <w:r w:rsidRPr="00C00736">
        <w:rPr>
          <w:sz w:val="22"/>
          <w:szCs w:val="22"/>
        </w:rPr>
        <w:t>2</w:t>
      </w:r>
      <w:r w:rsidRPr="00C00736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)</w:t>
      </w:r>
      <w:r w:rsidRPr="00C00736">
        <w:rPr>
          <w:sz w:val="22"/>
          <w:szCs w:val="22"/>
        </w:rPr>
        <w:t>：</w:t>
      </w:r>
    </w:p>
    <w:p w14:paraId="2C2290DD" w14:textId="77777777" w:rsidR="00D14E01" w:rsidRPr="00033A6D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C00736">
        <w:rPr>
          <w:rFonts w:ascii="標楷體" w:eastAsia="標楷體" w:hAnsi="標楷體" w:hint="eastAsia"/>
          <w:sz w:val="22"/>
          <w:szCs w:val="22"/>
        </w:rPr>
        <w:t>三種般若出《大智論》。</w:t>
      </w:r>
      <w:r w:rsidRPr="00C00736">
        <w:rPr>
          <w:rFonts w:ascii="標楷體" w:eastAsia="標楷體" w:hAnsi="標楷體"/>
          <w:sz w:val="22"/>
          <w:szCs w:val="22"/>
        </w:rPr>
        <w:t>……</w:t>
      </w:r>
      <w:r w:rsidRPr="00C00736">
        <w:rPr>
          <w:rFonts w:ascii="標楷體" w:eastAsia="標楷體" w:hAnsi="標楷體" w:hint="eastAsia"/>
          <w:sz w:val="22"/>
          <w:szCs w:val="22"/>
        </w:rPr>
        <w:t>三名是何？一、文字般若，二、觀照般若，三、實相般若。此三種中，觀照一種是般若體，文字、實相是般若法，法體合說，故有三種。言「文字」者，所謂《般若波羅蜜經》，此非般若，能詮般若，故名般若。</w:t>
      </w:r>
      <w:r w:rsidRPr="00C00736">
        <w:rPr>
          <w:rFonts w:ascii="標楷體" w:eastAsia="標楷體" w:hAnsi="標楷體"/>
          <w:sz w:val="22"/>
          <w:szCs w:val="22"/>
        </w:rPr>
        <w:t>……</w:t>
      </w:r>
      <w:r w:rsidRPr="00C00736">
        <w:rPr>
          <w:rFonts w:ascii="標楷體" w:eastAsia="標楷體" w:hAnsi="標楷體" w:hint="eastAsia"/>
          <w:sz w:val="22"/>
          <w:szCs w:val="22"/>
        </w:rPr>
        <w:t>言「觀照」者，慧心鑒達名為「觀照」，即此觀照體是般若，名「觀照般若」。</w:t>
      </w:r>
      <w:r w:rsidRPr="00C00736">
        <w:rPr>
          <w:rFonts w:ascii="標楷體" w:eastAsia="標楷體" w:hAnsi="標楷體"/>
          <w:sz w:val="22"/>
          <w:szCs w:val="22"/>
        </w:rPr>
        <w:t>……</w:t>
      </w:r>
      <w:r w:rsidRPr="00C00736">
        <w:rPr>
          <w:rFonts w:ascii="標楷體" w:eastAsia="標楷體" w:hAnsi="標楷體" w:hint="eastAsia"/>
          <w:sz w:val="22"/>
        </w:rPr>
        <w:t>言「實相」者，是前「觀照」所知境界；諸法體實名之為「實」，實之體狀目之為「相」。</w:t>
      </w:r>
    </w:p>
    <w:p w14:paraId="451C3BB0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33A6D">
        <w:rPr>
          <w:rFonts w:hint="eastAsia"/>
          <w:sz w:val="22"/>
          <w:szCs w:val="22"/>
        </w:rPr>
        <w:t>（</w:t>
      </w:r>
      <w:r w:rsidRPr="00033A6D">
        <w:rPr>
          <w:rFonts w:hint="eastAsia"/>
          <w:sz w:val="22"/>
          <w:szCs w:val="22"/>
        </w:rPr>
        <w:t>3</w:t>
      </w:r>
      <w:r w:rsidRPr="00033A6D">
        <w:rPr>
          <w:rFonts w:hint="eastAsia"/>
          <w:sz w:val="22"/>
          <w:szCs w:val="22"/>
        </w:rPr>
        <w:t>）</w:t>
      </w:r>
      <w:r w:rsidRPr="00C00736">
        <w:rPr>
          <w:sz w:val="22"/>
          <w:szCs w:val="22"/>
        </w:rPr>
        <w:t>印順法師，《般若經講記》，</w:t>
      </w:r>
      <w:r w:rsidRPr="00C00736">
        <w:rPr>
          <w:sz w:val="22"/>
          <w:szCs w:val="22"/>
        </w:rPr>
        <w:t>p</w:t>
      </w:r>
      <w:r>
        <w:rPr>
          <w:sz w:val="22"/>
          <w:szCs w:val="22"/>
        </w:rPr>
        <w:t>p</w:t>
      </w:r>
      <w:r w:rsidRPr="00C00736">
        <w:rPr>
          <w:sz w:val="22"/>
          <w:szCs w:val="22"/>
        </w:rPr>
        <w:t>.3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。</w:t>
      </w:r>
    </w:p>
    <w:p w14:paraId="672A9AC3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410541">
        <w:rPr>
          <w:rFonts w:hint="eastAsia"/>
          <w:sz w:val="22"/>
          <w:szCs w:val="22"/>
        </w:rPr>
        <w:t>《攝大乘論講記》，</w:t>
      </w:r>
      <w:r w:rsidRPr="00410541">
        <w:rPr>
          <w:rFonts w:hint="eastAsia"/>
          <w:sz w:val="22"/>
          <w:szCs w:val="22"/>
        </w:rPr>
        <w:t>p.267</w:t>
      </w:r>
      <w:r>
        <w:rPr>
          <w:rFonts w:hint="eastAsia"/>
          <w:sz w:val="22"/>
          <w:szCs w:val="22"/>
        </w:rPr>
        <w:t>：</w:t>
      </w:r>
    </w:p>
    <w:p w14:paraId="68802426" w14:textId="77777777" w:rsidR="00D14E01" w:rsidRPr="00033A6D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410541">
        <w:rPr>
          <w:rFonts w:ascii="標楷體" w:eastAsia="標楷體" w:hAnsi="標楷體" w:hint="eastAsia"/>
          <w:sz w:val="22"/>
          <w:szCs w:val="22"/>
        </w:rPr>
        <w:t>【附論】……龍樹菩薩說：三般若中，</w:t>
      </w:r>
      <w:r w:rsidRPr="00410541">
        <w:rPr>
          <w:rFonts w:ascii="標楷體" w:eastAsia="標楷體" w:hAnsi="標楷體" w:hint="eastAsia"/>
          <w:sz w:val="22"/>
          <w:szCs w:val="22"/>
          <w:u w:val="thick"/>
        </w:rPr>
        <w:t>實相般若是真般若</w:t>
      </w:r>
      <w:r w:rsidRPr="00410541">
        <w:rPr>
          <w:rFonts w:ascii="標楷體" w:eastAsia="標楷體" w:hAnsi="標楷體" w:hint="eastAsia"/>
          <w:sz w:val="22"/>
          <w:szCs w:val="22"/>
        </w:rPr>
        <w:t>；觀照般若在它能顯發般若方面；文字般若在能詮顯般若方面，說它是般若。</w:t>
      </w:r>
      <w:r w:rsidRPr="00410541">
        <w:rPr>
          <w:rFonts w:ascii="標楷體" w:eastAsia="標楷體" w:hAnsi="標楷體" w:hint="eastAsia"/>
          <w:sz w:val="22"/>
          <w:szCs w:val="22"/>
          <w:u w:val="thick"/>
        </w:rPr>
        <w:t>無漏妙智契證實相</w:t>
      </w:r>
      <w:r w:rsidRPr="00410541">
        <w:rPr>
          <w:rFonts w:ascii="標楷體" w:eastAsia="標楷體" w:hAnsi="標楷體" w:hint="eastAsia"/>
          <w:sz w:val="22"/>
          <w:szCs w:val="22"/>
        </w:rPr>
        <w:t>無相的空性，</w:t>
      </w:r>
      <w:r w:rsidRPr="00410541">
        <w:rPr>
          <w:rFonts w:ascii="標楷體" w:eastAsia="標楷體" w:hAnsi="標楷體" w:hint="eastAsia"/>
          <w:sz w:val="22"/>
          <w:szCs w:val="22"/>
          <w:u w:val="thick"/>
        </w:rPr>
        <w:t>境智不二</w:t>
      </w:r>
      <w:r w:rsidRPr="00410541">
        <w:rPr>
          <w:rFonts w:ascii="標楷體" w:eastAsia="標楷體" w:hAnsi="標楷體" w:hint="eastAsia"/>
          <w:sz w:val="22"/>
          <w:szCs w:val="22"/>
        </w:rPr>
        <w:t>，為</w:t>
      </w:r>
      <w:r w:rsidRPr="00410541">
        <w:rPr>
          <w:rFonts w:ascii="標楷體" w:eastAsia="標楷體" w:hAnsi="標楷體" w:hint="eastAsia"/>
          <w:sz w:val="22"/>
          <w:szCs w:val="22"/>
          <w:u w:val="thick"/>
        </w:rPr>
        <w:t>超越能所</w:t>
      </w:r>
      <w:r w:rsidRPr="00410541">
        <w:rPr>
          <w:rFonts w:ascii="標楷體" w:eastAsia="標楷體" w:hAnsi="標楷體" w:hint="eastAsia"/>
          <w:sz w:val="22"/>
          <w:szCs w:val="22"/>
        </w:rPr>
        <w:t>，融然一味的實相般若。離垢清淨，不但是一般人心中的寂滅性而已</w:t>
      </w:r>
      <w:r>
        <w:rPr>
          <w:rFonts w:hint="eastAsia"/>
          <w:sz w:val="22"/>
          <w:szCs w:val="22"/>
        </w:rPr>
        <w:t>。</w:t>
      </w:r>
    </w:p>
  </w:footnote>
  <w:footnote w:id="157">
    <w:p w14:paraId="16F7A292" w14:textId="77777777" w:rsidR="00D14E01" w:rsidRPr="004D22DB" w:rsidRDefault="00D14E01" w:rsidP="00D14E01">
      <w:pPr>
        <w:pStyle w:val="FootnoteText"/>
        <w:rPr>
          <w:sz w:val="22"/>
          <w:szCs w:val="22"/>
        </w:rPr>
      </w:pPr>
      <w:r w:rsidRPr="004D22DB">
        <w:rPr>
          <w:rStyle w:val="FootnoteReference"/>
          <w:sz w:val="22"/>
          <w:szCs w:val="22"/>
        </w:rPr>
        <w:footnoteRef/>
      </w:r>
      <w:r w:rsidRPr="004D22DB">
        <w:rPr>
          <w:sz w:val="22"/>
          <w:szCs w:val="22"/>
        </w:rPr>
        <w:t xml:space="preserve"> </w:t>
      </w:r>
      <w:r w:rsidRPr="004D22DB">
        <w:rPr>
          <w:rFonts w:hint="eastAsia"/>
          <w:sz w:val="22"/>
          <w:szCs w:val="22"/>
        </w:rPr>
        <w:t>參見：</w:t>
      </w:r>
    </w:p>
    <w:p w14:paraId="35246992" w14:textId="77777777" w:rsidR="00D14E01" w:rsidRDefault="00D14E01" w:rsidP="00D14E01">
      <w:pPr>
        <w:pStyle w:val="FootnoteText"/>
        <w:ind w:leftChars="92" w:left="221"/>
        <w:rPr>
          <w:color w:val="000000"/>
          <w:sz w:val="22"/>
          <w:szCs w:val="22"/>
        </w:rPr>
      </w:pPr>
      <w:r w:rsidRPr="004D22DB">
        <w:rPr>
          <w:rFonts w:hint="eastAsia"/>
          <w:sz w:val="22"/>
          <w:szCs w:val="22"/>
        </w:rPr>
        <w:t>（</w:t>
      </w:r>
      <w:r w:rsidRPr="004D22DB">
        <w:rPr>
          <w:rFonts w:hint="eastAsia"/>
          <w:sz w:val="22"/>
          <w:szCs w:val="22"/>
        </w:rPr>
        <w:t>1</w:t>
      </w:r>
      <w:r w:rsidRPr="004D22DB">
        <w:rPr>
          <w:rFonts w:hint="eastAsia"/>
          <w:sz w:val="22"/>
          <w:szCs w:val="22"/>
        </w:rPr>
        <w:t>）</w:t>
      </w:r>
      <w:r w:rsidRPr="004D22DB">
        <w:rPr>
          <w:rFonts w:ascii="新細明體" w:hAnsi="新細明體"/>
          <w:color w:val="000000"/>
          <w:sz w:val="22"/>
          <w:szCs w:val="22"/>
        </w:rPr>
        <w:t>護法等造</w:t>
      </w:r>
      <w:r>
        <w:rPr>
          <w:rFonts w:ascii="新細明體" w:hAnsi="新細明體" w:hint="eastAsia"/>
          <w:color w:val="000000"/>
          <w:sz w:val="22"/>
          <w:szCs w:val="22"/>
        </w:rPr>
        <w:t>．</w:t>
      </w:r>
      <w:r w:rsidRPr="004D22DB">
        <w:rPr>
          <w:rFonts w:ascii="新細明體" w:hAnsi="新細明體"/>
          <w:color w:val="000000"/>
          <w:sz w:val="22"/>
          <w:szCs w:val="22"/>
        </w:rPr>
        <w:t>玄奘譯《成唯識論》卷</w:t>
      </w:r>
      <w:r w:rsidRPr="004D22DB">
        <w:rPr>
          <w:rFonts w:ascii="TimesNewRoman" w:hAnsi="TimesNewRoman"/>
          <w:color w:val="000000"/>
          <w:sz w:val="22"/>
          <w:szCs w:val="22"/>
        </w:rPr>
        <w:t>7</w:t>
      </w:r>
      <w:r>
        <w:rPr>
          <w:rFonts w:ascii="新細明體" w:hAnsi="新細明體" w:hint="eastAsia"/>
          <w:color w:val="000000"/>
          <w:sz w:val="22"/>
          <w:szCs w:val="22"/>
        </w:rPr>
        <w:t>(</w:t>
      </w:r>
      <w:r w:rsidRPr="004D22DB">
        <w:rPr>
          <w:rFonts w:ascii="新細明體" w:hAnsi="新細明體"/>
          <w:color w:val="000000"/>
          <w:sz w:val="22"/>
          <w:szCs w:val="22"/>
        </w:rPr>
        <w:t>大正</w:t>
      </w:r>
      <w:r w:rsidRPr="004D22DB">
        <w:rPr>
          <w:rFonts w:ascii="TimesNewRoman" w:hAnsi="TimesNewRoman"/>
          <w:color w:val="000000"/>
          <w:sz w:val="22"/>
          <w:szCs w:val="22"/>
        </w:rPr>
        <w:t>31</w:t>
      </w:r>
      <w:r w:rsidRPr="004D22DB">
        <w:rPr>
          <w:rFonts w:ascii="新細明體" w:hAnsi="新細明體"/>
          <w:color w:val="000000"/>
          <w:sz w:val="22"/>
          <w:szCs w:val="22"/>
        </w:rPr>
        <w:t>，</w:t>
      </w:r>
      <w:r w:rsidRPr="004D22DB">
        <w:rPr>
          <w:rFonts w:ascii="TimesNewRoman" w:hAnsi="TimesNewRoman"/>
          <w:color w:val="000000"/>
          <w:sz w:val="22"/>
          <w:szCs w:val="22"/>
        </w:rPr>
        <w:t>40c14-21</w:t>
      </w:r>
      <w:r>
        <w:rPr>
          <w:rFonts w:ascii="新細明體" w:hAnsi="新細明體" w:hint="eastAsia"/>
          <w:color w:val="000000"/>
          <w:sz w:val="22"/>
          <w:szCs w:val="22"/>
        </w:rPr>
        <w:t>)</w:t>
      </w:r>
      <w:r w:rsidRPr="004D22DB">
        <w:rPr>
          <w:rFonts w:ascii="新細明體" w:hAnsi="新細明體"/>
          <w:color w:val="000000"/>
          <w:sz w:val="22"/>
          <w:szCs w:val="22"/>
        </w:rPr>
        <w:t>：</w:t>
      </w:r>
    </w:p>
    <w:p w14:paraId="50F2D829" w14:textId="77777777" w:rsidR="00D14E01" w:rsidRPr="004D22DB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D22DB">
        <w:rPr>
          <w:rFonts w:ascii="標楷體" w:eastAsia="標楷體" w:hAnsi="標楷體"/>
          <w:color w:val="000000"/>
          <w:sz w:val="22"/>
          <w:szCs w:val="22"/>
        </w:rPr>
        <w:t>三、所緣緣，謂若有法是帶己相心或相應所慮所託。此體有二：一、親，二、疎。若與能緣體不相離，是見分等內所慮託，應知彼是</w:t>
      </w:r>
      <w:r w:rsidRPr="004D22DB">
        <w:rPr>
          <w:rFonts w:ascii="標楷體" w:eastAsia="標楷體" w:hAnsi="標楷體"/>
          <w:color w:val="000000"/>
          <w:sz w:val="22"/>
          <w:szCs w:val="22"/>
          <w:u w:val="thick"/>
        </w:rPr>
        <w:t>親所緣緣</w:t>
      </w:r>
      <w:r w:rsidRPr="004D22DB">
        <w:rPr>
          <w:rFonts w:ascii="標楷體" w:eastAsia="標楷體" w:hAnsi="標楷體"/>
          <w:color w:val="000000"/>
          <w:sz w:val="22"/>
          <w:szCs w:val="22"/>
        </w:rPr>
        <w:t>。若與能緣體雖相離，為質能起內所慮託，應知彼是</w:t>
      </w:r>
      <w:r w:rsidRPr="004D22DB">
        <w:rPr>
          <w:rFonts w:ascii="標楷體" w:eastAsia="標楷體" w:hAnsi="標楷體"/>
          <w:color w:val="000000"/>
          <w:sz w:val="22"/>
          <w:szCs w:val="22"/>
          <w:u w:val="double"/>
        </w:rPr>
        <w:t>疎所緣緣</w:t>
      </w:r>
      <w:r w:rsidRPr="004D22DB">
        <w:rPr>
          <w:rFonts w:ascii="標楷體" w:eastAsia="標楷體" w:hAnsi="標楷體"/>
          <w:color w:val="000000"/>
          <w:sz w:val="22"/>
          <w:szCs w:val="22"/>
        </w:rPr>
        <w:t>。</w:t>
      </w:r>
      <w:r>
        <w:rPr>
          <w:rFonts w:ascii="標楷體" w:eastAsia="標楷體" w:hAnsi="標楷體" w:hint="eastAsia"/>
          <w:color w:val="000000"/>
          <w:sz w:val="22"/>
          <w:szCs w:val="22"/>
        </w:rPr>
        <w:t>……</w:t>
      </w:r>
    </w:p>
    <w:p w14:paraId="0F5B79B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4D22DB">
        <w:rPr>
          <w:rFonts w:hint="eastAsia"/>
          <w:sz w:val="22"/>
          <w:szCs w:val="22"/>
        </w:rPr>
        <w:t>（</w:t>
      </w:r>
      <w:r w:rsidRPr="004D22DB">
        <w:rPr>
          <w:rFonts w:hint="eastAsia"/>
          <w:sz w:val="22"/>
          <w:szCs w:val="22"/>
        </w:rPr>
        <w:t>2</w:t>
      </w:r>
      <w:r w:rsidRPr="004D22DB">
        <w:rPr>
          <w:rFonts w:hint="eastAsia"/>
          <w:sz w:val="22"/>
          <w:szCs w:val="22"/>
        </w:rPr>
        <w:t>）</w:t>
      </w:r>
      <w:r w:rsidRPr="004D22DB">
        <w:rPr>
          <w:rFonts w:ascii="新細明體" w:hAnsi="新細明體"/>
          <w:color w:val="000000"/>
          <w:sz w:val="22"/>
          <w:szCs w:val="22"/>
        </w:rPr>
        <w:t>演培法師，《成唯識論講記（四）》，</w:t>
      </w:r>
      <w:r w:rsidRPr="004D22DB">
        <w:rPr>
          <w:rFonts w:ascii="TimesNewRoman" w:hAnsi="TimesNewRoman"/>
          <w:color w:val="000000"/>
          <w:sz w:val="22"/>
          <w:szCs w:val="22"/>
        </w:rPr>
        <w:t>pp.237</w:t>
      </w:r>
      <w:r>
        <w:rPr>
          <w:rFonts w:ascii="TimesNewRoman" w:hAnsi="TimesNewRoman" w:hint="eastAsia"/>
          <w:color w:val="000000"/>
          <w:sz w:val="22"/>
          <w:szCs w:val="22"/>
        </w:rPr>
        <w:t>～</w:t>
      </w:r>
      <w:r w:rsidRPr="004D22DB">
        <w:rPr>
          <w:rFonts w:ascii="TimesNewRoman" w:hAnsi="TimesNewRoman"/>
          <w:color w:val="000000"/>
          <w:sz w:val="22"/>
          <w:szCs w:val="22"/>
        </w:rPr>
        <w:t>241</w:t>
      </w:r>
      <w:r w:rsidRPr="004D22DB">
        <w:rPr>
          <w:rFonts w:ascii="新細明體" w:hAnsi="新細明體"/>
          <w:color w:val="000000"/>
          <w:sz w:val="22"/>
          <w:szCs w:val="22"/>
        </w:rPr>
        <w:t>：</w:t>
      </w:r>
    </w:p>
    <w:p w14:paraId="4359D6CC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color w:val="000000"/>
          <w:sz w:val="22"/>
          <w:szCs w:val="22"/>
        </w:rPr>
      </w:pPr>
      <w:r w:rsidRPr="004D22DB">
        <w:rPr>
          <w:rFonts w:ascii="標楷體" w:eastAsia="標楷體" w:hAnsi="標楷體" w:hint="eastAsia"/>
          <w:color w:val="000000"/>
          <w:sz w:val="22"/>
          <w:szCs w:val="22"/>
        </w:rPr>
        <w:t>……</w:t>
      </w:r>
      <w:r w:rsidRPr="004D22DB">
        <w:rPr>
          <w:rFonts w:ascii="標楷體" w:eastAsia="標楷體" w:hAnsi="標楷體"/>
          <w:color w:val="000000"/>
          <w:sz w:val="22"/>
          <w:szCs w:val="22"/>
        </w:rPr>
        <w:t>講到「此」所緣緣的自體，約「有二」種：「一」是「親」所緣緣；「二」是「疏」所緣緣。</w:t>
      </w:r>
      <w:r w:rsidRPr="004D22DB">
        <w:rPr>
          <w:rFonts w:ascii="標楷體" w:eastAsia="標楷體" w:hAnsi="標楷體" w:hint="eastAsia"/>
          <w:color w:val="000000"/>
          <w:sz w:val="22"/>
          <w:szCs w:val="22"/>
        </w:rPr>
        <w:t>……</w:t>
      </w:r>
    </w:p>
    <w:p w14:paraId="68921E1C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color w:val="000000"/>
          <w:sz w:val="22"/>
          <w:szCs w:val="22"/>
        </w:rPr>
      </w:pPr>
      <w:r w:rsidRPr="004D22DB">
        <w:rPr>
          <w:rFonts w:ascii="標楷體" w:eastAsia="標楷體" w:hAnsi="標楷體"/>
          <w:color w:val="000000"/>
          <w:sz w:val="22"/>
          <w:szCs w:val="22"/>
        </w:rPr>
        <w:t>在這二種所緣緣中，「親所緣緣」，在一切的「能緣」的心中，必然是「皆有」的，亦即不管那種的能緣心，都有它的親所緣緣。為什麼？因每一能緣心，「離」了「內」面「所慮」所「託」的相分，「必」定「不」能「生」起的。</w:t>
      </w:r>
    </w:p>
    <w:p w14:paraId="4899F562" w14:textId="77777777" w:rsidR="00D14E01" w:rsidRPr="004D22DB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D22DB">
        <w:rPr>
          <w:rFonts w:ascii="標楷體" w:eastAsia="標楷體" w:hAnsi="標楷體"/>
          <w:color w:val="000000"/>
          <w:sz w:val="22"/>
          <w:szCs w:val="22"/>
        </w:rPr>
        <w:t>至於「疏所緣緣」，那就有所不同，它在「能緣」心裏「或有」或無是不一定的。</w:t>
      </w:r>
      <w:r w:rsidRPr="005D4055">
        <w:rPr>
          <w:rFonts w:ascii="標楷體" w:eastAsia="標楷體" w:hAnsi="標楷體"/>
          <w:color w:val="000000"/>
          <w:sz w:val="22"/>
          <w:szCs w:val="22"/>
        </w:rPr>
        <w:t>因有疏所緣緣固然會得生起能緣心，就是「離外所慮託」的疏所緣緣，那能緣心「亦」照樣「得」以「生」起。如執實我、實法，雖然沒有本質，但是離了彼法，心所照樣生起。又如吾人憶念過去所見、所聞的事，現在雖說沒有那個境相現前，但能緣心照常現起憶念過去的種種事。</w:t>
      </w:r>
    </w:p>
    <w:p w14:paraId="556788F1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4D22DB">
        <w:rPr>
          <w:rFonts w:hint="eastAsia"/>
          <w:sz w:val="22"/>
          <w:szCs w:val="22"/>
        </w:rPr>
        <w:t>（</w:t>
      </w:r>
      <w:r w:rsidRPr="004D22DB">
        <w:rPr>
          <w:rFonts w:hint="eastAsia"/>
          <w:sz w:val="22"/>
          <w:szCs w:val="22"/>
        </w:rPr>
        <w:t>3</w:t>
      </w:r>
      <w:r w:rsidRPr="004D22D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4D22DB">
        <w:rPr>
          <w:rFonts w:hint="eastAsia"/>
          <w:sz w:val="22"/>
          <w:szCs w:val="22"/>
        </w:rPr>
        <w:t>《中觀論頌講記》，</w:t>
      </w:r>
      <w:r w:rsidRPr="004D22DB">
        <w:rPr>
          <w:rFonts w:hint="eastAsia"/>
          <w:sz w:val="22"/>
          <w:szCs w:val="22"/>
        </w:rPr>
        <w:t>pp.74</w:t>
      </w:r>
      <w:r>
        <w:rPr>
          <w:rFonts w:hint="eastAsia"/>
          <w:sz w:val="22"/>
          <w:szCs w:val="22"/>
        </w:rPr>
        <w:t>～</w:t>
      </w:r>
      <w:r w:rsidRPr="004D22DB">
        <w:rPr>
          <w:rFonts w:hint="eastAsia"/>
          <w:sz w:val="22"/>
          <w:szCs w:val="22"/>
        </w:rPr>
        <w:t>75</w:t>
      </w:r>
      <w:r>
        <w:rPr>
          <w:rFonts w:hint="eastAsia"/>
          <w:sz w:val="22"/>
          <w:szCs w:val="22"/>
        </w:rPr>
        <w:t>：</w:t>
      </w:r>
    </w:p>
    <w:p w14:paraId="7FFD654E" w14:textId="77777777" w:rsidR="00D14E01" w:rsidRPr="004D22DB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D22DB">
        <w:rPr>
          <w:rFonts w:ascii="標楷體" w:eastAsia="標楷體" w:hAnsi="標楷體" w:hint="eastAsia"/>
          <w:sz w:val="22"/>
          <w:szCs w:val="22"/>
        </w:rPr>
        <w:t>……這樣，在如幻的世俗心境中，說能緣所緣。從真實上看，並沒有所緣的實體，那怎麼執著有真實自性法能作「緣緣」呢？護法的唯識宗說：證法性的時候沒有疏所緣緣的影像相，親所緣緣的真如體相是有的，這就是主張有真實所緣緣，與中觀者的見解不同。</w:t>
      </w:r>
    </w:p>
  </w:footnote>
  <w:footnote w:id="158">
    <w:p w14:paraId="372466C9" w14:textId="77777777" w:rsidR="00D14E01" w:rsidRPr="000737F9" w:rsidRDefault="00D14E01" w:rsidP="00D14E01">
      <w:pPr>
        <w:pStyle w:val="FootnoteText"/>
        <w:rPr>
          <w:sz w:val="22"/>
          <w:szCs w:val="22"/>
        </w:rPr>
      </w:pPr>
      <w:r w:rsidRPr="000737F9">
        <w:rPr>
          <w:rStyle w:val="FootnoteReference"/>
          <w:sz w:val="22"/>
          <w:szCs w:val="22"/>
        </w:rPr>
        <w:footnoteRef/>
      </w:r>
      <w:r w:rsidRPr="000737F9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0737F9">
        <w:rPr>
          <w:rFonts w:hint="eastAsia"/>
          <w:sz w:val="22"/>
          <w:szCs w:val="22"/>
        </w:rPr>
        <w:t>參見：</w:t>
      </w:r>
    </w:p>
    <w:p w14:paraId="0A87F3D5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737F9">
        <w:rPr>
          <w:rFonts w:hint="eastAsia"/>
          <w:sz w:val="22"/>
          <w:szCs w:val="22"/>
        </w:rPr>
        <w:t>（</w:t>
      </w:r>
      <w:r w:rsidRPr="000737F9">
        <w:rPr>
          <w:rFonts w:hint="eastAsia"/>
          <w:sz w:val="22"/>
          <w:szCs w:val="22"/>
        </w:rPr>
        <w:t>1</w:t>
      </w:r>
      <w:r w:rsidRPr="000737F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唐．義淨譯</w:t>
      </w:r>
      <w:r w:rsidRPr="00C810B6">
        <w:rPr>
          <w:rFonts w:hint="eastAsia"/>
          <w:sz w:val="22"/>
          <w:szCs w:val="22"/>
        </w:rPr>
        <w:t>《金光明最勝王經》卷</w:t>
      </w:r>
      <w:r w:rsidRPr="00C810B6">
        <w:rPr>
          <w:rFonts w:hint="eastAsia"/>
          <w:sz w:val="22"/>
          <w:szCs w:val="22"/>
        </w:rPr>
        <w:t>2</w:t>
      </w:r>
      <w:r w:rsidRPr="00C810B6">
        <w:rPr>
          <w:rFonts w:hint="eastAsia"/>
          <w:sz w:val="22"/>
          <w:szCs w:val="22"/>
        </w:rPr>
        <w:t>〈分別三身品</w:t>
      </w:r>
      <w:r w:rsidRPr="00C810B6">
        <w:rPr>
          <w:rFonts w:hint="eastAsia"/>
          <w:sz w:val="22"/>
          <w:szCs w:val="22"/>
        </w:rPr>
        <w:t xml:space="preserve"> 3</w:t>
      </w:r>
      <w:r w:rsidRPr="00C810B6">
        <w:rPr>
          <w:rFonts w:hint="eastAsia"/>
          <w:sz w:val="22"/>
          <w:szCs w:val="22"/>
        </w:rPr>
        <w:t>〉</w:t>
      </w:r>
      <w:r w:rsidRPr="00C810B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C810B6"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 w:rsidRPr="00C810B6">
        <w:rPr>
          <w:rFonts w:hint="eastAsia"/>
          <w:sz w:val="22"/>
          <w:szCs w:val="22"/>
        </w:rPr>
        <w:t>408b26-29)</w:t>
      </w:r>
      <w:r w:rsidRPr="00C810B6">
        <w:rPr>
          <w:rFonts w:hint="eastAsia"/>
          <w:sz w:val="22"/>
          <w:szCs w:val="22"/>
        </w:rPr>
        <w:t>：</w:t>
      </w:r>
    </w:p>
    <w:p w14:paraId="1CA1D872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C810B6">
        <w:rPr>
          <w:rFonts w:ascii="標楷體" w:eastAsia="標楷體" w:hAnsi="標楷體" w:hint="eastAsia"/>
          <w:sz w:val="22"/>
          <w:szCs w:val="22"/>
        </w:rPr>
        <w:t>善男子！云何菩薩摩訶薩了知法身？為除諸煩惱等障，為具諸善法故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C810B6">
        <w:rPr>
          <w:rFonts w:ascii="標楷體" w:eastAsia="標楷體" w:hAnsi="標楷體" w:hint="eastAsia"/>
          <w:sz w:val="22"/>
          <w:szCs w:val="22"/>
          <w:u w:val="thick"/>
        </w:rPr>
        <w:t>唯有如如</w:t>
      </w:r>
      <w:r w:rsidRPr="00C810B6">
        <w:rPr>
          <w:rFonts w:ascii="標楷體" w:eastAsia="標楷體" w:hAnsi="標楷體" w:hint="eastAsia"/>
          <w:sz w:val="22"/>
          <w:szCs w:val="22"/>
        </w:rPr>
        <w:t>、</w:t>
      </w:r>
      <w:r w:rsidRPr="00C810B6">
        <w:rPr>
          <w:rFonts w:ascii="標楷體" w:eastAsia="標楷體" w:hAnsi="標楷體" w:hint="eastAsia"/>
          <w:sz w:val="22"/>
          <w:szCs w:val="22"/>
          <w:u w:val="thick"/>
        </w:rPr>
        <w:t>如如智</w:t>
      </w:r>
      <w:r w:rsidRPr="00C810B6">
        <w:rPr>
          <w:rFonts w:ascii="標楷體" w:eastAsia="標楷體" w:hAnsi="標楷體" w:hint="eastAsia"/>
          <w:sz w:val="22"/>
          <w:szCs w:val="22"/>
        </w:rPr>
        <w:t>，</w:t>
      </w:r>
      <w:r w:rsidRPr="00C810B6">
        <w:rPr>
          <w:rFonts w:ascii="標楷體" w:eastAsia="標楷體" w:hAnsi="標楷體" w:hint="eastAsia"/>
          <w:sz w:val="22"/>
          <w:szCs w:val="22"/>
          <w:u w:val="thick"/>
        </w:rPr>
        <w:t>是名法身</w:t>
      </w:r>
      <w:r>
        <w:rPr>
          <w:rFonts w:hint="eastAsia"/>
          <w:sz w:val="22"/>
          <w:szCs w:val="22"/>
        </w:rPr>
        <w:t>。</w:t>
      </w:r>
    </w:p>
    <w:p w14:paraId="07F94B62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737F9">
        <w:rPr>
          <w:rFonts w:hint="eastAsia"/>
          <w:sz w:val="22"/>
          <w:szCs w:val="22"/>
        </w:rPr>
        <w:t>（</w:t>
      </w:r>
      <w:r w:rsidRPr="000737F9">
        <w:rPr>
          <w:rFonts w:hint="eastAsia"/>
          <w:sz w:val="22"/>
          <w:szCs w:val="22"/>
        </w:rPr>
        <w:t>2</w:t>
      </w:r>
      <w:r w:rsidRPr="000737F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世親釋．真諦譯</w:t>
      </w:r>
      <w:r w:rsidRPr="00B74438">
        <w:rPr>
          <w:rFonts w:hint="eastAsia"/>
          <w:sz w:val="22"/>
          <w:szCs w:val="22"/>
        </w:rPr>
        <w:t>《攝大乘論釋》卷</w:t>
      </w:r>
      <w:r w:rsidRPr="00B74438">
        <w:rPr>
          <w:rFonts w:hint="eastAsia"/>
          <w:sz w:val="22"/>
          <w:szCs w:val="22"/>
        </w:rPr>
        <w:t>13(</w:t>
      </w:r>
      <w:r>
        <w:rPr>
          <w:rFonts w:hint="eastAsia"/>
          <w:sz w:val="22"/>
          <w:szCs w:val="22"/>
        </w:rPr>
        <w:t>大正</w:t>
      </w:r>
      <w:r w:rsidRPr="00B74438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B74438">
        <w:rPr>
          <w:rFonts w:hint="eastAsia"/>
          <w:sz w:val="22"/>
          <w:szCs w:val="22"/>
        </w:rPr>
        <w:t>249c26-28)</w:t>
      </w:r>
      <w:r w:rsidRPr="00B74438">
        <w:rPr>
          <w:rFonts w:hint="eastAsia"/>
          <w:sz w:val="22"/>
          <w:szCs w:val="22"/>
        </w:rPr>
        <w:t>：</w:t>
      </w:r>
    </w:p>
    <w:p w14:paraId="01CDAA66" w14:textId="77777777" w:rsidR="00D14E01" w:rsidRPr="00947FB6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47FB6">
        <w:rPr>
          <w:rFonts w:ascii="標楷體" w:eastAsia="標楷體" w:hAnsi="標楷體" w:hint="eastAsia"/>
          <w:sz w:val="22"/>
          <w:szCs w:val="22"/>
        </w:rPr>
        <w:t>云何知此法依止法身？不離清淨及圓智，即如如、如如智故。</w:t>
      </w:r>
    </w:p>
    <w:p w14:paraId="4A0EBC95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737F9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0737F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196414">
        <w:rPr>
          <w:rFonts w:hint="eastAsia"/>
          <w:sz w:val="22"/>
          <w:szCs w:val="22"/>
        </w:rPr>
        <w:t>《攝大乘論講記》，</w:t>
      </w:r>
      <w:r w:rsidRPr="00196414">
        <w:rPr>
          <w:rFonts w:hint="eastAsia"/>
          <w:sz w:val="22"/>
          <w:szCs w:val="22"/>
        </w:rPr>
        <w:t>p.477</w:t>
      </w:r>
      <w:r>
        <w:rPr>
          <w:rFonts w:hint="eastAsia"/>
          <w:sz w:val="22"/>
          <w:szCs w:val="22"/>
        </w:rPr>
        <w:t>：</w:t>
      </w:r>
    </w:p>
    <w:p w14:paraId="32657C72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410541">
        <w:rPr>
          <w:rFonts w:ascii="標楷體" w:eastAsia="標楷體" w:hAnsi="標楷體" w:hint="eastAsia"/>
          <w:sz w:val="22"/>
          <w:szCs w:val="22"/>
        </w:rPr>
        <w:t>【附論】……</w:t>
      </w:r>
      <w:r w:rsidRPr="00196414">
        <w:rPr>
          <w:rFonts w:ascii="標楷體" w:eastAsia="標楷體" w:hAnsi="標楷體" w:hint="eastAsia"/>
          <w:sz w:val="22"/>
          <w:szCs w:val="22"/>
        </w:rPr>
        <w:t>最初因聽聞熏習，漸漸地捨染轉淨，本識的本淨性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196414">
        <w:rPr>
          <w:rFonts w:ascii="標楷體" w:eastAsia="標楷體" w:hAnsi="標楷體" w:hint="eastAsia"/>
          <w:sz w:val="22"/>
          <w:szCs w:val="22"/>
        </w:rPr>
        <w:t>法界，與淨習融然一味，現起一切，所以一切唯是最清淨法界的顯現，一切依法界。《莊嚴論》的〈菩提品〉與本論相當，都是以法界為菩提的所依，依法界而顯現菩提。這</w:t>
      </w:r>
      <w:r w:rsidRPr="00196414">
        <w:rPr>
          <w:rFonts w:ascii="標楷體" w:eastAsia="標楷體" w:hAnsi="標楷體" w:hint="eastAsia"/>
          <w:sz w:val="22"/>
          <w:szCs w:val="22"/>
          <w:u w:val="thick"/>
        </w:rPr>
        <w:t>淨法界從智邊說</w:t>
      </w:r>
      <w:r w:rsidRPr="00196414">
        <w:rPr>
          <w:rFonts w:ascii="標楷體" w:eastAsia="標楷體" w:hAnsi="標楷體" w:hint="eastAsia"/>
          <w:sz w:val="22"/>
          <w:szCs w:val="22"/>
        </w:rPr>
        <w:t>，是</w:t>
      </w:r>
      <w:r w:rsidRPr="00196414">
        <w:rPr>
          <w:rFonts w:ascii="標楷體" w:eastAsia="標楷體" w:hAnsi="標楷體" w:hint="eastAsia"/>
          <w:sz w:val="22"/>
          <w:szCs w:val="22"/>
          <w:u w:val="thick"/>
        </w:rPr>
        <w:t>大圓鏡智</w:t>
      </w:r>
      <w:r w:rsidRPr="00196414">
        <w:rPr>
          <w:rFonts w:ascii="標楷體" w:eastAsia="標楷體" w:hAnsi="標楷體" w:hint="eastAsia"/>
          <w:sz w:val="22"/>
          <w:szCs w:val="22"/>
        </w:rPr>
        <w:t>；在</w:t>
      </w:r>
      <w:r w:rsidRPr="00196414">
        <w:rPr>
          <w:rFonts w:ascii="標楷體" w:eastAsia="標楷體" w:hAnsi="標楷體" w:hint="eastAsia"/>
          <w:sz w:val="22"/>
          <w:szCs w:val="22"/>
          <w:u w:val="thick"/>
        </w:rPr>
        <w:t>如邊說</w:t>
      </w:r>
      <w:r w:rsidRPr="00196414">
        <w:rPr>
          <w:rFonts w:ascii="標楷體" w:eastAsia="標楷體" w:hAnsi="標楷體" w:hint="eastAsia"/>
          <w:sz w:val="22"/>
          <w:szCs w:val="22"/>
        </w:rPr>
        <w:t>，</w:t>
      </w:r>
      <w:r w:rsidRPr="00196414">
        <w:rPr>
          <w:rFonts w:ascii="標楷體" w:eastAsia="標楷體" w:hAnsi="標楷體" w:hint="eastAsia"/>
          <w:sz w:val="22"/>
          <w:szCs w:val="22"/>
          <w:u w:val="thick"/>
        </w:rPr>
        <w:t>稱離垢真如</w:t>
      </w:r>
      <w:r w:rsidRPr="00196414">
        <w:rPr>
          <w:rFonts w:ascii="標楷體" w:eastAsia="標楷體" w:hAnsi="標楷體" w:hint="eastAsia"/>
          <w:sz w:val="22"/>
          <w:szCs w:val="22"/>
        </w:rPr>
        <w:t>。「如如、如如智，是名法身」，</w:t>
      </w:r>
      <w:r w:rsidRPr="00196414">
        <w:rPr>
          <w:rFonts w:ascii="標楷體" w:eastAsia="標楷體" w:hAnsi="標楷體" w:hint="eastAsia"/>
          <w:sz w:val="22"/>
          <w:szCs w:val="22"/>
          <w:u w:val="thick"/>
        </w:rPr>
        <w:t>不但要理解它融然一味</w:t>
      </w:r>
      <w:r w:rsidRPr="00196414">
        <w:rPr>
          <w:rFonts w:ascii="標楷體" w:eastAsia="標楷體" w:hAnsi="標楷體" w:hint="eastAsia"/>
          <w:sz w:val="22"/>
          <w:szCs w:val="22"/>
        </w:rPr>
        <w:t>，</w:t>
      </w:r>
      <w:r w:rsidRPr="00196414">
        <w:rPr>
          <w:rFonts w:ascii="標楷體" w:eastAsia="標楷體" w:hAnsi="標楷體" w:hint="eastAsia"/>
          <w:sz w:val="22"/>
          <w:szCs w:val="22"/>
          <w:u w:val="thick"/>
        </w:rPr>
        <w:t>萬德周圓</w:t>
      </w:r>
      <w:r w:rsidRPr="00196414">
        <w:rPr>
          <w:rFonts w:ascii="標楷體" w:eastAsia="標楷體" w:hAnsi="標楷體" w:hint="eastAsia"/>
          <w:sz w:val="22"/>
          <w:szCs w:val="22"/>
        </w:rPr>
        <w:t>，還要從所依的見地去把握它的總持義。</w:t>
      </w:r>
    </w:p>
    <w:p w14:paraId="7A63E37F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737F9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0737F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947FB6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，〈辨法法性論講記〉</w:t>
      </w:r>
      <w:r w:rsidRPr="00947FB6">
        <w:rPr>
          <w:rFonts w:hint="eastAsia"/>
          <w:sz w:val="22"/>
          <w:szCs w:val="22"/>
        </w:rPr>
        <w:t>，</w:t>
      </w:r>
      <w:r w:rsidRPr="00947FB6">
        <w:rPr>
          <w:rFonts w:hint="eastAsia"/>
          <w:sz w:val="22"/>
          <w:szCs w:val="22"/>
        </w:rPr>
        <w:t>p.284</w:t>
      </w:r>
      <w:r>
        <w:rPr>
          <w:rFonts w:hint="eastAsia"/>
          <w:sz w:val="22"/>
          <w:szCs w:val="22"/>
        </w:rPr>
        <w:t>：</w:t>
      </w:r>
    </w:p>
    <w:p w14:paraId="651B8748" w14:textId="77777777" w:rsidR="00D14E01" w:rsidRPr="000737F9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947FB6">
        <w:rPr>
          <w:rFonts w:ascii="標楷體" w:eastAsia="標楷體" w:hAnsi="標楷體" w:hint="eastAsia"/>
          <w:sz w:val="22"/>
          <w:szCs w:val="22"/>
        </w:rPr>
        <w:t>佛（菩薩）圓證的</w:t>
      </w:r>
      <w:r w:rsidRPr="00947FB6">
        <w:rPr>
          <w:rFonts w:ascii="標楷體" w:eastAsia="標楷體" w:hAnsi="標楷體" w:hint="eastAsia"/>
          <w:sz w:val="22"/>
          <w:szCs w:val="22"/>
          <w:u w:val="thick"/>
        </w:rPr>
        <w:t>法身</w:t>
      </w:r>
      <w:r w:rsidRPr="00947FB6">
        <w:rPr>
          <w:rFonts w:ascii="標楷體" w:eastAsia="標楷體" w:hAnsi="標楷體" w:hint="eastAsia"/>
          <w:sz w:val="22"/>
          <w:szCs w:val="22"/>
        </w:rPr>
        <w:t>，是以</w:t>
      </w:r>
      <w:r w:rsidRPr="00947FB6">
        <w:rPr>
          <w:rFonts w:ascii="標楷體" w:eastAsia="標楷體" w:hAnsi="標楷體" w:hint="eastAsia"/>
          <w:sz w:val="22"/>
          <w:szCs w:val="22"/>
          <w:u w:val="thick"/>
        </w:rPr>
        <w:t>無分別智證悟</w:t>
      </w:r>
      <w:r w:rsidRPr="00947FB6">
        <w:rPr>
          <w:rFonts w:ascii="標楷體" w:eastAsia="標楷體" w:hAnsi="標楷體" w:hint="eastAsia"/>
          <w:sz w:val="22"/>
          <w:szCs w:val="22"/>
        </w:rPr>
        <w:t>顯現了</w:t>
      </w:r>
      <w:r w:rsidRPr="00947FB6">
        <w:rPr>
          <w:rFonts w:ascii="標楷體" w:eastAsia="標楷體" w:hAnsi="標楷體" w:hint="eastAsia"/>
          <w:sz w:val="22"/>
          <w:szCs w:val="22"/>
          <w:u w:val="thick"/>
        </w:rPr>
        <w:t>法性</w:t>
      </w:r>
      <w:r w:rsidRPr="00947FB6">
        <w:rPr>
          <w:rFonts w:ascii="標楷體" w:eastAsia="標楷體" w:hAnsi="標楷體" w:hint="eastAsia"/>
          <w:sz w:val="22"/>
          <w:szCs w:val="22"/>
        </w:rPr>
        <w:t>。清淨法性圓滿顯現，是智慧圓證所能得的，就是無垢真如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947FB6">
        <w:rPr>
          <w:rFonts w:ascii="標楷體" w:eastAsia="標楷體" w:hAnsi="標楷體" w:hint="eastAsia"/>
          <w:sz w:val="22"/>
          <w:szCs w:val="22"/>
        </w:rPr>
        <w:t>約法身無差別，與一切眾生不二，這是如如義；但佛法身是以智而圓滿體現的，非眾生所有，所以佛法身名為智法身</w:t>
      </w:r>
      <w:r>
        <w:rPr>
          <w:rFonts w:hint="eastAsia"/>
          <w:sz w:val="22"/>
          <w:szCs w:val="22"/>
        </w:rPr>
        <w:t>。</w:t>
      </w:r>
    </w:p>
  </w:footnote>
  <w:footnote w:id="159">
    <w:p w14:paraId="6C21B0A4" w14:textId="77777777" w:rsidR="00D14E01" w:rsidRPr="009524DC" w:rsidRDefault="00D14E01" w:rsidP="00D14E01">
      <w:pPr>
        <w:pStyle w:val="FootnoteText"/>
        <w:rPr>
          <w:sz w:val="22"/>
          <w:szCs w:val="22"/>
        </w:rPr>
      </w:pPr>
      <w:r w:rsidRPr="009524DC">
        <w:rPr>
          <w:rStyle w:val="FootnoteReference"/>
          <w:sz w:val="22"/>
          <w:szCs w:val="22"/>
        </w:rPr>
        <w:footnoteRef/>
      </w:r>
      <w:r w:rsidRPr="009524DC">
        <w:rPr>
          <w:sz w:val="22"/>
          <w:szCs w:val="22"/>
        </w:rPr>
        <w:t xml:space="preserve"> </w:t>
      </w:r>
      <w:r w:rsidRPr="009524DC">
        <w:rPr>
          <w:rFonts w:hint="eastAsia"/>
          <w:sz w:val="22"/>
          <w:szCs w:val="22"/>
        </w:rPr>
        <w:t>參見：</w:t>
      </w:r>
    </w:p>
    <w:p w14:paraId="63827B76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9524DC">
        <w:rPr>
          <w:rFonts w:hint="eastAsia"/>
          <w:sz w:val="22"/>
          <w:szCs w:val="22"/>
        </w:rPr>
        <w:t>（</w:t>
      </w:r>
      <w:r w:rsidRPr="009524DC">
        <w:rPr>
          <w:rFonts w:hint="eastAsia"/>
          <w:sz w:val="22"/>
          <w:szCs w:val="22"/>
        </w:rPr>
        <w:t>1</w:t>
      </w:r>
      <w:r w:rsidRPr="009524D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親光造．玄奘譯</w:t>
      </w:r>
      <w:r w:rsidRPr="009524DC">
        <w:rPr>
          <w:rFonts w:hint="eastAsia"/>
          <w:sz w:val="22"/>
          <w:szCs w:val="22"/>
        </w:rPr>
        <w:t>《佛地經論》卷</w:t>
      </w:r>
      <w:r w:rsidRPr="009524DC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9524DC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9524DC">
        <w:rPr>
          <w:rFonts w:hint="eastAsia"/>
          <w:sz w:val="22"/>
          <w:szCs w:val="22"/>
        </w:rPr>
        <w:t>301c1-</w:t>
      </w:r>
      <w:r w:rsidRPr="009524DC">
        <w:rPr>
          <w:rFonts w:ascii="Times Ext Roman" w:eastAsia="標楷體" w:hAnsi="Times Ext Roman" w:cs="Times Ext Roman"/>
          <w:sz w:val="22"/>
          <w:szCs w:val="22"/>
        </w:rPr>
        <w:t>302a</w:t>
      </w:r>
      <w:r>
        <w:rPr>
          <w:rFonts w:ascii="Times Ext Roman" w:eastAsia="標楷體" w:hAnsi="Times Ext Roman" w:cs="Times Ext Roman"/>
          <w:sz w:val="22"/>
          <w:szCs w:val="22"/>
        </w:rPr>
        <w:t>29</w:t>
      </w:r>
      <w:r w:rsidRPr="009524DC">
        <w:rPr>
          <w:rFonts w:hint="eastAsia"/>
          <w:sz w:val="22"/>
          <w:szCs w:val="22"/>
        </w:rPr>
        <w:t>)</w:t>
      </w:r>
      <w:r w:rsidRPr="009524DC">
        <w:rPr>
          <w:rFonts w:hint="eastAsia"/>
          <w:sz w:val="22"/>
          <w:szCs w:val="22"/>
        </w:rPr>
        <w:t>：</w:t>
      </w:r>
    </w:p>
    <w:p w14:paraId="1FC74FB0" w14:textId="77777777" w:rsidR="00D14E01" w:rsidRPr="009524DC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9524DC">
        <w:rPr>
          <w:rFonts w:ascii="標楷體" w:eastAsia="標楷體" w:hAnsi="標楷體" w:hint="eastAsia"/>
          <w:sz w:val="22"/>
          <w:szCs w:val="22"/>
        </w:rPr>
        <w:t>大覺地中無邊功德，略有二種：一者有為、二者無為。無為功德淨法界攝。</w:t>
      </w:r>
      <w:r w:rsidRPr="009524DC">
        <w:rPr>
          <w:rFonts w:ascii="標楷體" w:eastAsia="標楷體" w:hAnsi="標楷體" w:hint="eastAsia"/>
          <w:sz w:val="22"/>
          <w:szCs w:val="22"/>
          <w:u w:val="thick"/>
        </w:rPr>
        <w:t>淨法界</w:t>
      </w:r>
      <w:r w:rsidRPr="009524DC">
        <w:rPr>
          <w:rFonts w:ascii="標楷體" w:eastAsia="標楷體" w:hAnsi="標楷體" w:hint="eastAsia"/>
          <w:sz w:val="22"/>
          <w:szCs w:val="22"/>
        </w:rPr>
        <w:t>者，即是</w:t>
      </w:r>
      <w:r w:rsidRPr="009524DC">
        <w:rPr>
          <w:rFonts w:ascii="標楷體" w:eastAsia="標楷體" w:hAnsi="標楷體" w:hint="eastAsia"/>
          <w:sz w:val="22"/>
          <w:szCs w:val="22"/>
          <w:u w:val="thick"/>
        </w:rPr>
        <w:t>真如無為功德</w:t>
      </w:r>
      <w:r w:rsidRPr="009524DC">
        <w:rPr>
          <w:rFonts w:ascii="標楷體" w:eastAsia="標楷體" w:hAnsi="標楷體" w:hint="eastAsia"/>
          <w:sz w:val="22"/>
          <w:szCs w:val="22"/>
        </w:rPr>
        <w:t>，皆是真如體相差別。</w:t>
      </w:r>
      <w:r w:rsidRPr="009524DC">
        <w:rPr>
          <w:rFonts w:ascii="標楷體" w:eastAsia="標楷體" w:hAnsi="標楷體" w:hint="eastAsia"/>
          <w:sz w:val="22"/>
          <w:szCs w:val="22"/>
          <w:u w:val="thick"/>
        </w:rPr>
        <w:t>有為功德</w:t>
      </w:r>
      <w:r w:rsidRPr="009524DC">
        <w:rPr>
          <w:rFonts w:ascii="標楷體" w:eastAsia="標楷體" w:hAnsi="標楷體" w:hint="eastAsia"/>
          <w:sz w:val="22"/>
          <w:szCs w:val="22"/>
        </w:rPr>
        <w:t>，</w:t>
      </w:r>
      <w:r w:rsidRPr="009524DC">
        <w:rPr>
          <w:rFonts w:ascii="標楷體" w:eastAsia="標楷體" w:hAnsi="標楷體" w:hint="eastAsia"/>
          <w:sz w:val="22"/>
          <w:szCs w:val="22"/>
          <w:u w:val="thick"/>
        </w:rPr>
        <w:t>四智</w:t>
      </w:r>
      <w:r w:rsidRPr="009524DC">
        <w:rPr>
          <w:rFonts w:ascii="標楷體" w:eastAsia="標楷體" w:hAnsi="標楷體" w:hint="eastAsia"/>
          <w:sz w:val="22"/>
          <w:szCs w:val="22"/>
        </w:rPr>
        <w:t>所攝，無漏位中智用強故，以智名顯。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9524DC">
        <w:rPr>
          <w:rFonts w:ascii="標楷體" w:eastAsia="標楷體" w:hAnsi="標楷體" w:hint="eastAsia"/>
          <w:sz w:val="22"/>
          <w:szCs w:val="22"/>
        </w:rPr>
        <w:t>是故五法具攝一切佛地功德。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C48C30B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9524DC">
        <w:rPr>
          <w:rFonts w:hint="eastAsia"/>
          <w:sz w:val="22"/>
          <w:szCs w:val="22"/>
        </w:rPr>
        <w:t>（</w:t>
      </w:r>
      <w:r w:rsidRPr="009524DC">
        <w:rPr>
          <w:rFonts w:hint="eastAsia"/>
          <w:sz w:val="22"/>
          <w:szCs w:val="22"/>
        </w:rPr>
        <w:t>2</w:t>
      </w:r>
      <w:r w:rsidRPr="009524D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D70040">
        <w:rPr>
          <w:rFonts w:hint="eastAsia"/>
          <w:sz w:val="22"/>
          <w:szCs w:val="22"/>
        </w:rPr>
        <w:t>《勝鬘經講記》，</w:t>
      </w:r>
      <w:r w:rsidRPr="00D70040">
        <w:rPr>
          <w:rFonts w:hint="eastAsia"/>
          <w:sz w:val="22"/>
          <w:szCs w:val="22"/>
        </w:rPr>
        <w:t>p.7</w:t>
      </w:r>
      <w:r>
        <w:rPr>
          <w:rFonts w:hint="eastAsia"/>
          <w:sz w:val="22"/>
          <w:szCs w:val="22"/>
        </w:rPr>
        <w:t>：</w:t>
      </w:r>
    </w:p>
    <w:p w14:paraId="4E6F4800" w14:textId="77777777" w:rsidR="00D14E01" w:rsidRPr="00D70040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70040">
        <w:rPr>
          <w:rFonts w:ascii="標楷體" w:eastAsia="標楷體" w:hAnsi="標楷體" w:hint="eastAsia"/>
          <w:sz w:val="22"/>
          <w:szCs w:val="22"/>
        </w:rPr>
        <w:t>……依《佛地經論》說：佛果功德，就是以四智菩提，圓成實性，五法為體。所以從佛的無量無邊功德中，統攝為智與境，都超越二乘，圓滿究竟。</w:t>
      </w:r>
    </w:p>
  </w:footnote>
  <w:footnote w:id="160">
    <w:p w14:paraId="1E29FB06" w14:textId="77777777" w:rsidR="00D14E01" w:rsidRPr="0096317A" w:rsidRDefault="00D14E01" w:rsidP="00D14E01">
      <w:pPr>
        <w:pStyle w:val="FootnoteText"/>
        <w:rPr>
          <w:sz w:val="22"/>
          <w:szCs w:val="22"/>
        </w:rPr>
      </w:pPr>
      <w:r w:rsidRPr="0096317A">
        <w:rPr>
          <w:rStyle w:val="FootnoteReference"/>
          <w:sz w:val="22"/>
          <w:szCs w:val="22"/>
        </w:rPr>
        <w:footnoteRef/>
      </w:r>
      <w:r w:rsidRPr="0096317A">
        <w:rPr>
          <w:sz w:val="22"/>
          <w:szCs w:val="22"/>
        </w:rPr>
        <w:t xml:space="preserve"> </w:t>
      </w:r>
      <w:r w:rsidRPr="0096317A">
        <w:rPr>
          <w:rFonts w:hint="eastAsia"/>
          <w:sz w:val="22"/>
          <w:szCs w:val="22"/>
        </w:rPr>
        <w:t>參見：</w:t>
      </w:r>
    </w:p>
    <w:p w14:paraId="4B8FD28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96317A">
        <w:rPr>
          <w:rFonts w:hint="eastAsia"/>
          <w:sz w:val="22"/>
          <w:szCs w:val="22"/>
        </w:rPr>
        <w:t>（</w:t>
      </w:r>
      <w:r w:rsidRPr="0096317A">
        <w:rPr>
          <w:rFonts w:hint="eastAsia"/>
          <w:sz w:val="22"/>
          <w:szCs w:val="22"/>
        </w:rPr>
        <w:t>1</w:t>
      </w:r>
      <w:r w:rsidRPr="0096317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東晉．佛馱跋陀羅譯</w:t>
      </w:r>
      <w:r w:rsidRPr="003711F4">
        <w:rPr>
          <w:rFonts w:hint="eastAsia"/>
          <w:sz w:val="22"/>
          <w:szCs w:val="22"/>
        </w:rPr>
        <w:t>《大方廣佛華嚴經》卷</w:t>
      </w:r>
      <w:r w:rsidRPr="003711F4">
        <w:rPr>
          <w:rFonts w:hint="eastAsia"/>
          <w:sz w:val="22"/>
          <w:szCs w:val="22"/>
        </w:rPr>
        <w:t>23</w:t>
      </w:r>
      <w:r w:rsidRPr="003711F4">
        <w:rPr>
          <w:rFonts w:hint="eastAsia"/>
          <w:sz w:val="22"/>
          <w:szCs w:val="22"/>
        </w:rPr>
        <w:t>〈十地品</w:t>
      </w:r>
      <w:r w:rsidRPr="003711F4">
        <w:rPr>
          <w:rFonts w:hint="eastAsia"/>
          <w:sz w:val="22"/>
          <w:szCs w:val="22"/>
        </w:rPr>
        <w:t xml:space="preserve"> 22</w:t>
      </w:r>
      <w:r w:rsidRPr="003711F4">
        <w:rPr>
          <w:rFonts w:hint="eastAsia"/>
          <w:sz w:val="22"/>
          <w:szCs w:val="22"/>
        </w:rPr>
        <w:t>〉</w:t>
      </w:r>
      <w:r w:rsidRPr="003711F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711F4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3711F4">
        <w:rPr>
          <w:rFonts w:hint="eastAsia"/>
          <w:sz w:val="22"/>
          <w:szCs w:val="22"/>
        </w:rPr>
        <w:t>547b2-</w:t>
      </w:r>
      <w:r>
        <w:rPr>
          <w:sz w:val="22"/>
          <w:szCs w:val="22"/>
        </w:rPr>
        <w:t>23</w:t>
      </w:r>
      <w:r w:rsidRPr="003711F4">
        <w:rPr>
          <w:rFonts w:hint="eastAsia"/>
          <w:sz w:val="22"/>
          <w:szCs w:val="22"/>
        </w:rPr>
        <w:t>)</w:t>
      </w:r>
      <w:r w:rsidRPr="003711F4">
        <w:rPr>
          <w:rFonts w:hint="eastAsia"/>
          <w:sz w:val="22"/>
          <w:szCs w:val="22"/>
        </w:rPr>
        <w:t>：</w:t>
      </w:r>
    </w:p>
    <w:p w14:paraId="678D15A1" w14:textId="77777777" w:rsidR="00D14E01" w:rsidRPr="003711F4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711F4">
        <w:rPr>
          <w:rFonts w:ascii="標楷體" w:eastAsia="標楷體" w:hAnsi="標楷體" w:hint="eastAsia"/>
          <w:sz w:val="22"/>
          <w:szCs w:val="22"/>
        </w:rPr>
        <w:t>諸佛子！是名略說菩薩入歡喜地，廣說則有無量百千萬億阿僧祇事。……得出家已，勤行精進，須臾之間，得百三昧；得見百佛；知百佛神力；能動百佛世界；能飛過百佛世界；能照百佛世界；能教化百世界眾生；能住壽百劫……</w:t>
      </w:r>
    </w:p>
    <w:p w14:paraId="2A83BA5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96317A">
        <w:rPr>
          <w:rFonts w:hint="eastAsia"/>
          <w:sz w:val="22"/>
          <w:szCs w:val="22"/>
        </w:rPr>
        <w:t>（</w:t>
      </w:r>
      <w:r w:rsidRPr="0096317A">
        <w:rPr>
          <w:rFonts w:hint="eastAsia"/>
          <w:sz w:val="22"/>
          <w:szCs w:val="22"/>
        </w:rPr>
        <w:t>2</w:t>
      </w:r>
      <w:r w:rsidRPr="0096317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唐．實叉難陀譯</w:t>
      </w:r>
      <w:r w:rsidRPr="003711F4">
        <w:rPr>
          <w:rFonts w:hint="eastAsia"/>
          <w:sz w:val="22"/>
          <w:szCs w:val="22"/>
        </w:rPr>
        <w:t>《大方廣佛華嚴經》卷</w:t>
      </w:r>
      <w:r w:rsidRPr="003711F4">
        <w:rPr>
          <w:rFonts w:hint="eastAsia"/>
          <w:sz w:val="22"/>
          <w:szCs w:val="22"/>
        </w:rPr>
        <w:t>34</w:t>
      </w:r>
      <w:r w:rsidRPr="003711F4">
        <w:rPr>
          <w:rFonts w:hint="eastAsia"/>
          <w:sz w:val="22"/>
          <w:szCs w:val="22"/>
        </w:rPr>
        <w:t>〈十地品</w:t>
      </w:r>
      <w:r w:rsidRPr="003711F4">
        <w:rPr>
          <w:rFonts w:hint="eastAsia"/>
          <w:sz w:val="22"/>
          <w:szCs w:val="22"/>
        </w:rPr>
        <w:t xml:space="preserve"> 26</w:t>
      </w:r>
      <w:r w:rsidRPr="003711F4">
        <w:rPr>
          <w:rFonts w:hint="eastAsia"/>
          <w:sz w:val="22"/>
          <w:szCs w:val="22"/>
        </w:rPr>
        <w:t>〉</w:t>
      </w:r>
      <w:r w:rsidRPr="003711F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1</w:t>
      </w:r>
      <w:r w:rsidRPr="003711F4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3711F4">
        <w:rPr>
          <w:rFonts w:hint="eastAsia"/>
          <w:sz w:val="22"/>
          <w:szCs w:val="22"/>
        </w:rPr>
        <w:t>183b29</w:t>
      </w:r>
      <w:r w:rsidRPr="0096317A">
        <w:rPr>
          <w:rFonts w:hint="eastAsia"/>
          <w:sz w:val="22"/>
          <w:szCs w:val="22"/>
        </w:rPr>
        <w:t>-</w:t>
      </w:r>
      <w:r w:rsidRPr="003711F4">
        <w:rPr>
          <w:rFonts w:hint="eastAsia"/>
          <w:sz w:val="22"/>
          <w:szCs w:val="22"/>
        </w:rPr>
        <w:t>c19)</w:t>
      </w:r>
      <w:r>
        <w:rPr>
          <w:rFonts w:hint="eastAsia"/>
          <w:sz w:val="22"/>
          <w:szCs w:val="22"/>
        </w:rPr>
        <w:t>。</w:t>
      </w:r>
    </w:p>
    <w:p w14:paraId="1A90C1A6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96317A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96317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隋．智顗說</w:t>
      </w:r>
      <w:r w:rsidRPr="0096317A">
        <w:rPr>
          <w:rFonts w:hint="eastAsia"/>
          <w:sz w:val="22"/>
          <w:szCs w:val="22"/>
        </w:rPr>
        <w:t>《妙法蓮華經文句》卷</w:t>
      </w:r>
      <w:r w:rsidRPr="0096317A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96317A">
        <w:rPr>
          <w:rFonts w:hint="eastAsia"/>
          <w:sz w:val="22"/>
          <w:szCs w:val="22"/>
        </w:rPr>
        <w:t>34</w:t>
      </w:r>
      <w:r>
        <w:rPr>
          <w:rFonts w:hint="eastAsia"/>
          <w:sz w:val="22"/>
          <w:szCs w:val="22"/>
        </w:rPr>
        <w:t>，</w:t>
      </w:r>
      <w:r w:rsidRPr="0096317A">
        <w:rPr>
          <w:rFonts w:hint="eastAsia"/>
          <w:sz w:val="22"/>
          <w:szCs w:val="22"/>
        </w:rPr>
        <w:t>22a18-21)</w:t>
      </w:r>
      <w:r w:rsidRPr="0096317A">
        <w:rPr>
          <w:rFonts w:hint="eastAsia"/>
          <w:sz w:val="22"/>
          <w:szCs w:val="22"/>
        </w:rPr>
        <w:t>：</w:t>
      </w:r>
    </w:p>
    <w:p w14:paraId="3E61C490" w14:textId="77777777" w:rsidR="00D14E01" w:rsidRPr="0096317A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6317A">
        <w:rPr>
          <w:rFonts w:ascii="標楷體" w:eastAsia="標楷體" w:hAnsi="標楷體" w:hint="eastAsia"/>
          <w:sz w:val="22"/>
          <w:szCs w:val="22"/>
        </w:rPr>
        <w:t>……初住能分身百世界作佛，論其實處無量無邊，以能作佛，說法教化，故言能轉不退法輪。初住得不思議神力，遍能承事法界諸佛，故言供養百千諸佛。……</w:t>
      </w:r>
    </w:p>
    <w:p w14:paraId="47BE9830" w14:textId="77777777" w:rsidR="00D14E01" w:rsidRPr="0096317A" w:rsidRDefault="00D14E01" w:rsidP="00D14E01">
      <w:pPr>
        <w:pStyle w:val="FootnoteText"/>
        <w:ind w:leftChars="92" w:left="221"/>
        <w:rPr>
          <w:rFonts w:ascii="標楷體" w:eastAsia="標楷體" w:hAnsi="標楷體" w:cs="Times Ext Roman"/>
          <w:sz w:val="22"/>
          <w:szCs w:val="22"/>
        </w:rPr>
      </w:pPr>
      <w:r w:rsidRPr="0096317A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96317A">
        <w:rPr>
          <w:rFonts w:hint="eastAsia"/>
          <w:sz w:val="22"/>
          <w:szCs w:val="22"/>
        </w:rPr>
        <w:t>）</w:t>
      </w:r>
      <w:r w:rsidRPr="0096317A">
        <w:rPr>
          <w:rFonts w:ascii="Times Ext Roman" w:eastAsiaTheme="minorEastAsia" w:hAnsi="Times Ext Roman" w:cs="Times Ext Roman"/>
          <w:sz w:val="22"/>
          <w:szCs w:val="22"/>
        </w:rPr>
        <w:t>印順法師，</w:t>
      </w:r>
      <w:r w:rsidRPr="0096317A">
        <w:rPr>
          <w:rFonts w:ascii="Times Ext Roman" w:eastAsiaTheme="minorEastAsia" w:hAnsi="Times Ext Roman" w:cs="Times Ext Roman" w:hint="eastAsia"/>
          <w:sz w:val="22"/>
          <w:szCs w:val="22"/>
        </w:rPr>
        <w:t>《攝大乘論講記》，</w:t>
      </w:r>
      <w:r w:rsidRPr="0096317A">
        <w:rPr>
          <w:rFonts w:ascii="Times Ext Roman" w:eastAsiaTheme="minorEastAsia" w:hAnsi="Times Ext Roman" w:cs="Times Ext Roman" w:hint="eastAsia"/>
          <w:sz w:val="22"/>
          <w:szCs w:val="22"/>
        </w:rPr>
        <w:t>p.438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。</w:t>
      </w:r>
    </w:p>
  </w:footnote>
  <w:footnote w:id="161">
    <w:p w14:paraId="75E1350A" w14:textId="77777777" w:rsidR="00D14E01" w:rsidRPr="003711F4" w:rsidRDefault="00D14E01" w:rsidP="00D14E01">
      <w:pPr>
        <w:pStyle w:val="FootnoteText"/>
        <w:rPr>
          <w:sz w:val="22"/>
          <w:szCs w:val="22"/>
        </w:rPr>
      </w:pPr>
      <w:r w:rsidRPr="003711F4">
        <w:rPr>
          <w:rStyle w:val="FootnoteReference"/>
          <w:sz w:val="22"/>
          <w:szCs w:val="22"/>
        </w:rPr>
        <w:footnoteRef/>
      </w:r>
      <w:r w:rsidRPr="003711F4">
        <w:rPr>
          <w:sz w:val="22"/>
          <w:szCs w:val="22"/>
        </w:rPr>
        <w:t xml:space="preserve"> </w:t>
      </w:r>
      <w:r w:rsidRPr="003711F4">
        <w:rPr>
          <w:rFonts w:hint="eastAsia"/>
          <w:sz w:val="22"/>
          <w:szCs w:val="22"/>
        </w:rPr>
        <w:t>參見：</w:t>
      </w:r>
    </w:p>
    <w:p w14:paraId="5BBCA509" w14:textId="77777777" w:rsidR="00D14E01" w:rsidRPr="003711F4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711F4">
        <w:rPr>
          <w:rFonts w:hint="eastAsia"/>
          <w:sz w:val="22"/>
          <w:szCs w:val="22"/>
        </w:rPr>
        <w:t>（</w:t>
      </w:r>
      <w:r w:rsidRPr="003711F4">
        <w:rPr>
          <w:rFonts w:hint="eastAsia"/>
          <w:sz w:val="22"/>
          <w:szCs w:val="22"/>
        </w:rPr>
        <w:t>1</w:t>
      </w:r>
      <w:r w:rsidRPr="003711F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東晉．佛馱跋陀羅譯</w:t>
      </w:r>
      <w:r w:rsidRPr="003711F4">
        <w:rPr>
          <w:rFonts w:hint="eastAsia"/>
          <w:sz w:val="22"/>
          <w:szCs w:val="22"/>
        </w:rPr>
        <w:t>《大方廣佛華嚴經》卷</w:t>
      </w:r>
      <w:r w:rsidRPr="003711F4">
        <w:rPr>
          <w:rFonts w:hint="eastAsia"/>
          <w:sz w:val="22"/>
          <w:szCs w:val="22"/>
        </w:rPr>
        <w:t>24</w:t>
      </w:r>
      <w:r w:rsidRPr="003711F4">
        <w:rPr>
          <w:rFonts w:hint="eastAsia"/>
          <w:sz w:val="22"/>
          <w:szCs w:val="22"/>
        </w:rPr>
        <w:t>〈十地品</w:t>
      </w:r>
      <w:r w:rsidRPr="003711F4">
        <w:rPr>
          <w:rFonts w:hint="eastAsia"/>
          <w:sz w:val="22"/>
          <w:szCs w:val="22"/>
        </w:rPr>
        <w:t xml:space="preserve"> 22</w:t>
      </w:r>
      <w:r w:rsidRPr="003711F4">
        <w:rPr>
          <w:rFonts w:hint="eastAsia"/>
          <w:sz w:val="22"/>
          <w:szCs w:val="22"/>
        </w:rPr>
        <w:t>〉</w:t>
      </w:r>
      <w:r w:rsidRPr="003711F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3711F4">
        <w:rPr>
          <w:rFonts w:hint="eastAsia"/>
          <w:sz w:val="22"/>
          <w:szCs w:val="22"/>
        </w:rPr>
        <w:t>09</w:t>
      </w:r>
      <w:r>
        <w:rPr>
          <w:rFonts w:hint="eastAsia"/>
          <w:sz w:val="22"/>
          <w:szCs w:val="22"/>
        </w:rPr>
        <w:t>，</w:t>
      </w:r>
      <w:r w:rsidRPr="003711F4">
        <w:rPr>
          <w:rFonts w:hint="eastAsia"/>
          <w:sz w:val="22"/>
          <w:szCs w:val="22"/>
        </w:rPr>
        <w:t>550a21-b9)</w:t>
      </w:r>
      <w:r>
        <w:rPr>
          <w:rFonts w:hint="eastAsia"/>
          <w:sz w:val="22"/>
          <w:szCs w:val="22"/>
        </w:rPr>
        <w:t>。</w:t>
      </w:r>
    </w:p>
    <w:p w14:paraId="6F14336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711F4">
        <w:rPr>
          <w:rFonts w:hint="eastAsia"/>
          <w:sz w:val="22"/>
          <w:szCs w:val="22"/>
        </w:rPr>
        <w:t>（</w:t>
      </w:r>
      <w:r w:rsidRPr="003711F4">
        <w:rPr>
          <w:rFonts w:hint="eastAsia"/>
          <w:sz w:val="22"/>
          <w:szCs w:val="22"/>
        </w:rPr>
        <w:t>2</w:t>
      </w:r>
      <w:r w:rsidRPr="003711F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唐．實叉難陀譯</w:t>
      </w:r>
      <w:r w:rsidRPr="003711F4">
        <w:rPr>
          <w:rFonts w:hint="eastAsia"/>
          <w:sz w:val="22"/>
          <w:szCs w:val="22"/>
        </w:rPr>
        <w:t>《大方廣佛華嚴經》卷</w:t>
      </w:r>
      <w:r w:rsidRPr="003711F4">
        <w:rPr>
          <w:rFonts w:hint="eastAsia"/>
          <w:sz w:val="22"/>
          <w:szCs w:val="22"/>
        </w:rPr>
        <w:t>35</w:t>
      </w:r>
      <w:r w:rsidRPr="003711F4">
        <w:rPr>
          <w:rFonts w:hint="eastAsia"/>
          <w:sz w:val="22"/>
          <w:szCs w:val="22"/>
        </w:rPr>
        <w:t>〈十地品</w:t>
      </w:r>
      <w:r w:rsidRPr="003711F4">
        <w:rPr>
          <w:rFonts w:hint="eastAsia"/>
          <w:sz w:val="22"/>
          <w:szCs w:val="22"/>
        </w:rPr>
        <w:t xml:space="preserve"> 26</w:t>
      </w:r>
      <w:r w:rsidRPr="003711F4">
        <w:rPr>
          <w:rFonts w:hint="eastAsia"/>
          <w:sz w:val="22"/>
          <w:szCs w:val="22"/>
        </w:rPr>
        <w:t>〉</w:t>
      </w:r>
      <w:r w:rsidRPr="003711F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rFonts w:hint="eastAsia"/>
          <w:sz w:val="22"/>
          <w:szCs w:val="22"/>
        </w:rPr>
        <w:t>1</w:t>
      </w:r>
      <w:r w:rsidRPr="003711F4"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，</w:t>
      </w:r>
      <w:r w:rsidRPr="003711F4">
        <w:rPr>
          <w:rFonts w:hint="eastAsia"/>
          <w:sz w:val="22"/>
          <w:szCs w:val="22"/>
        </w:rPr>
        <w:t>186c11-</w:t>
      </w:r>
      <w:r>
        <w:rPr>
          <w:sz w:val="22"/>
          <w:szCs w:val="22"/>
        </w:rPr>
        <w:t>26</w:t>
      </w:r>
      <w:r w:rsidRPr="003711F4">
        <w:rPr>
          <w:rFonts w:hint="eastAsia"/>
          <w:sz w:val="22"/>
          <w:szCs w:val="22"/>
        </w:rPr>
        <w:t>)</w:t>
      </w:r>
      <w:r w:rsidRPr="003711F4">
        <w:rPr>
          <w:rFonts w:hint="eastAsia"/>
          <w:sz w:val="22"/>
          <w:szCs w:val="22"/>
        </w:rPr>
        <w:t>：</w:t>
      </w:r>
    </w:p>
    <w:p w14:paraId="75047D75" w14:textId="77777777" w:rsidR="00D14E01" w:rsidRPr="003711F4" w:rsidRDefault="00D14E01" w:rsidP="00D14E0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3711F4">
        <w:rPr>
          <w:rFonts w:ascii="標楷體" w:eastAsia="標楷體" w:hAnsi="標楷體" w:cs="Times Ext Roman"/>
          <w:sz w:val="22"/>
          <w:szCs w:val="22"/>
        </w:rPr>
        <w:t>佛子！是名：略說菩薩摩訶薩第二離垢地。菩薩住此地……既出家已，勤行精進，於一念頃，得千三昧，得見千佛，知千佛神力，能動千世界，乃至能示現千身，於一一身能示現千菩薩以為眷屬；若以菩薩殊勝願力自在示現，過於是數，百劫、千劫乃至百千億那由他劫不能數知。</w:t>
      </w:r>
    </w:p>
  </w:footnote>
  <w:footnote w:id="162">
    <w:p w14:paraId="484DF4B4" w14:textId="77777777" w:rsidR="00D14E01" w:rsidRDefault="00D14E01" w:rsidP="00D14E01">
      <w:pPr>
        <w:pStyle w:val="FootnoteText"/>
        <w:rPr>
          <w:sz w:val="22"/>
          <w:szCs w:val="22"/>
        </w:rPr>
      </w:pPr>
      <w:r w:rsidRPr="00B44A1F">
        <w:rPr>
          <w:rStyle w:val="FootnoteReference"/>
          <w:sz w:val="22"/>
          <w:szCs w:val="22"/>
        </w:rPr>
        <w:footnoteRef/>
      </w:r>
      <w:r w:rsidRPr="00B44A1F">
        <w:rPr>
          <w:sz w:val="22"/>
          <w:szCs w:val="22"/>
        </w:rPr>
        <w:t xml:space="preserve"> </w:t>
      </w:r>
      <w:r w:rsidRPr="00B44A1F">
        <w:rPr>
          <w:rFonts w:hint="eastAsia"/>
          <w:sz w:val="22"/>
          <w:szCs w:val="22"/>
        </w:rPr>
        <w:t>參見：</w:t>
      </w:r>
      <w:r w:rsidRPr="0096317A">
        <w:rPr>
          <w:rFonts w:ascii="Times Ext Roman" w:eastAsiaTheme="minorEastAsia" w:hAnsi="Times Ext Roman" w:cs="Times Ext Roman"/>
          <w:sz w:val="22"/>
          <w:szCs w:val="22"/>
        </w:rPr>
        <w:t>印順法師，</w:t>
      </w:r>
      <w:r w:rsidRPr="003711F4">
        <w:rPr>
          <w:rFonts w:hint="eastAsia"/>
          <w:sz w:val="22"/>
          <w:szCs w:val="22"/>
        </w:rPr>
        <w:t>《初期大乘佛教之起源與開展》，</w:t>
      </w:r>
      <w:r w:rsidRPr="003711F4">
        <w:rPr>
          <w:rFonts w:hint="eastAsia"/>
          <w:sz w:val="22"/>
          <w:szCs w:val="22"/>
        </w:rPr>
        <w:t>p.1092</w:t>
      </w:r>
      <w:r>
        <w:rPr>
          <w:rFonts w:hint="eastAsia"/>
          <w:sz w:val="22"/>
          <w:szCs w:val="22"/>
        </w:rPr>
        <w:t>：</w:t>
      </w:r>
    </w:p>
    <w:p w14:paraId="71B17953" w14:textId="77777777" w:rsidR="00D14E01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711F4">
        <w:rPr>
          <w:rFonts w:ascii="標楷體" w:eastAsia="標楷體" w:hAnsi="標楷體" w:hint="eastAsia"/>
          <w:sz w:val="22"/>
          <w:szCs w:val="22"/>
        </w:rPr>
        <w:t>初地「得百三昧；得見百佛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3711F4">
        <w:rPr>
          <w:rFonts w:ascii="標楷體" w:eastAsia="標楷體" w:hAnsi="標楷體" w:hint="eastAsia"/>
          <w:sz w:val="22"/>
          <w:szCs w:val="22"/>
        </w:rPr>
        <w:t>能示現百身，於一一身示現百菩薩以為眷屬」。</w:t>
      </w:r>
    </w:p>
    <w:p w14:paraId="4088607C" w14:textId="77777777" w:rsidR="00D14E01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3711F4">
        <w:rPr>
          <w:rFonts w:ascii="標楷體" w:eastAsia="標楷體" w:hAnsi="標楷體" w:hint="eastAsia"/>
          <w:sz w:val="22"/>
          <w:szCs w:val="22"/>
        </w:rPr>
        <w:t>這樣的二地「得千三昧」等，一直到十地，「得十不可說百千億那由他佛剎微塵數三昧，乃至示現爾所微塵數菩薩以為眷屬」。</w:t>
      </w:r>
    </w:p>
    <w:p w14:paraId="4AEA4E49" w14:textId="77777777" w:rsidR="00D14E01" w:rsidRPr="00B44A1F" w:rsidRDefault="00D14E01" w:rsidP="00D14E01">
      <w:pPr>
        <w:pStyle w:val="FootnoteText"/>
        <w:ind w:leftChars="137" w:left="329"/>
        <w:rPr>
          <w:sz w:val="22"/>
          <w:szCs w:val="22"/>
        </w:rPr>
      </w:pPr>
      <w:r w:rsidRPr="003711F4">
        <w:rPr>
          <w:rFonts w:ascii="標楷體" w:eastAsia="標楷體" w:hAnsi="標楷體" w:hint="eastAsia"/>
          <w:sz w:val="22"/>
          <w:szCs w:val="22"/>
        </w:rPr>
        <w:t>這類次第增廣的安立，無非表示菩薩的次第增進，智慧與能力，越來越廣大而已。</w:t>
      </w:r>
    </w:p>
  </w:footnote>
  <w:footnote w:id="163">
    <w:p w14:paraId="19CA2D2D" w14:textId="77777777" w:rsidR="00D14E01" w:rsidRDefault="00D14E01" w:rsidP="00D14E01">
      <w:pPr>
        <w:pStyle w:val="FootnoteText"/>
        <w:rPr>
          <w:sz w:val="22"/>
          <w:szCs w:val="22"/>
        </w:rPr>
      </w:pPr>
      <w:r w:rsidRPr="001A7512">
        <w:rPr>
          <w:rStyle w:val="FootnoteReference"/>
          <w:sz w:val="22"/>
          <w:szCs w:val="22"/>
        </w:rPr>
        <w:footnoteRef/>
      </w:r>
      <w:r w:rsidRPr="001A7512">
        <w:rPr>
          <w:sz w:val="22"/>
          <w:szCs w:val="22"/>
        </w:rPr>
        <w:t xml:space="preserve"> </w:t>
      </w:r>
      <w:r w:rsidRPr="001A7512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印順法師，</w:t>
      </w:r>
      <w:r w:rsidRPr="001A7512">
        <w:rPr>
          <w:rFonts w:hint="eastAsia"/>
          <w:sz w:val="22"/>
          <w:szCs w:val="22"/>
        </w:rPr>
        <w:t>《般若經講記》，</w:t>
      </w:r>
      <w:r w:rsidRPr="001A7512">
        <w:rPr>
          <w:rFonts w:hint="eastAsia"/>
          <w:sz w:val="22"/>
          <w:szCs w:val="22"/>
        </w:rPr>
        <w:t>p.8</w:t>
      </w:r>
      <w:r>
        <w:rPr>
          <w:rFonts w:hint="eastAsia"/>
          <w:sz w:val="22"/>
          <w:szCs w:val="22"/>
        </w:rPr>
        <w:t>：</w:t>
      </w:r>
    </w:p>
    <w:p w14:paraId="7C33C4FA" w14:textId="77777777" w:rsidR="00D14E01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1A7512">
        <w:rPr>
          <w:rFonts w:ascii="標楷體" w:eastAsia="標楷體" w:hAnsi="標楷體" w:hint="eastAsia"/>
          <w:sz w:val="22"/>
          <w:szCs w:val="22"/>
        </w:rPr>
        <w:t>文字般若：文字，指佛所說的一切言教。常人以書籍為文字，其實，文字不盡是書本的。書籍，是依色塵而假立的文字；但佛世卻是以音聲作文字。佛怎麼說，弟子即怎麼聽受。所以，佛經以名句文身而立，而名句文身是依聲假立的。或者偏愛不立文字，以教義的鑽研為文字而加以呵斥，不知言說開示即是文字。</w:t>
      </w:r>
    </w:p>
    <w:p w14:paraId="69189C69" w14:textId="77777777" w:rsidR="00D14E01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1A7512">
        <w:rPr>
          <w:rFonts w:ascii="標楷體" w:eastAsia="標楷體" w:hAnsi="標楷體" w:hint="eastAsia"/>
          <w:sz w:val="22"/>
          <w:szCs w:val="22"/>
        </w:rPr>
        <w:t>凡能表顯意義，或正或反以使人理解的，都是文字相。筆墨所寫的，口頭說的，以及做手勢，捉鼻子、豎拂、擎拳，那一樣不是文字！</w:t>
      </w:r>
    </w:p>
    <w:p w14:paraId="70355011" w14:textId="77777777" w:rsidR="00D14E01" w:rsidRPr="001A7512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1A7512">
        <w:rPr>
          <w:rFonts w:ascii="標楷體" w:eastAsia="標楷體" w:hAnsi="標楷體" w:hint="eastAsia"/>
          <w:sz w:val="22"/>
          <w:szCs w:val="22"/>
        </w:rPr>
        <w:t>文字雖不即是實義，而到底因文字而入實義；如離卻文字，即凡聖永隔！</w:t>
      </w:r>
    </w:p>
  </w:footnote>
  <w:footnote w:id="164">
    <w:p w14:paraId="484D99E8" w14:textId="77777777" w:rsidR="00D14E01" w:rsidRPr="00C31ADE" w:rsidRDefault="00D14E01" w:rsidP="00D14E01">
      <w:pPr>
        <w:pStyle w:val="FootnoteText"/>
        <w:rPr>
          <w:rFonts w:cs="Times Ext Roman"/>
          <w:sz w:val="22"/>
          <w:szCs w:val="22"/>
        </w:rPr>
      </w:pPr>
      <w:r w:rsidRPr="00755448">
        <w:rPr>
          <w:rStyle w:val="FootnoteReference"/>
          <w:sz w:val="22"/>
          <w:szCs w:val="22"/>
        </w:rPr>
        <w:footnoteRef/>
      </w:r>
      <w:r w:rsidRPr="0075544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C31ADE">
        <w:rPr>
          <w:rFonts w:cs="Times Ext Roman"/>
          <w:sz w:val="22"/>
          <w:szCs w:val="22"/>
        </w:rPr>
        <w:t>參見：</w:t>
      </w:r>
    </w:p>
    <w:p w14:paraId="64162B53" w14:textId="77777777" w:rsidR="00D14E01" w:rsidRPr="00C31ADE" w:rsidRDefault="00D14E01" w:rsidP="00D14E01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C31ADE">
        <w:rPr>
          <w:rFonts w:cs="Times Ext Roman"/>
          <w:sz w:val="22"/>
          <w:szCs w:val="22"/>
        </w:rPr>
        <w:t>（</w:t>
      </w:r>
      <w:r w:rsidRPr="00C31ADE">
        <w:rPr>
          <w:rFonts w:cs="Times Ext Roman"/>
          <w:sz w:val="22"/>
          <w:szCs w:val="22"/>
        </w:rPr>
        <w:t>1</w:t>
      </w:r>
      <w:r w:rsidRPr="00C31ADE">
        <w:rPr>
          <w:rFonts w:cs="Times Ext Roman"/>
          <w:sz w:val="22"/>
          <w:szCs w:val="22"/>
        </w:rPr>
        <w:t>）龍樹造．鳩摩羅什譯《大智度論》卷</w:t>
      </w:r>
      <w:r w:rsidRPr="00C31ADE">
        <w:rPr>
          <w:rFonts w:cs="Times Ext Roman"/>
          <w:sz w:val="22"/>
          <w:szCs w:val="22"/>
        </w:rPr>
        <w:t>38</w:t>
      </w:r>
      <w:r w:rsidRPr="00C31ADE">
        <w:rPr>
          <w:rFonts w:cs="Times Ext Roman"/>
          <w:sz w:val="22"/>
          <w:szCs w:val="22"/>
        </w:rPr>
        <w:t>〈往生品</w:t>
      </w:r>
      <w:r w:rsidRPr="00C31ADE">
        <w:rPr>
          <w:rFonts w:cs="Times Ext Roman"/>
          <w:sz w:val="22"/>
          <w:szCs w:val="22"/>
        </w:rPr>
        <w:t xml:space="preserve"> 4</w:t>
      </w:r>
      <w:r w:rsidRPr="00C31ADE">
        <w:rPr>
          <w:rFonts w:cs="Times Ext Roman"/>
          <w:sz w:val="22"/>
          <w:szCs w:val="22"/>
        </w:rPr>
        <w:t>〉</w:t>
      </w:r>
      <w:r w:rsidRPr="00C31ADE">
        <w:rPr>
          <w:rFonts w:cs="Times Ext Roman"/>
          <w:sz w:val="22"/>
          <w:szCs w:val="22"/>
        </w:rPr>
        <w:t>(</w:t>
      </w:r>
      <w:r w:rsidRPr="00C31ADE">
        <w:rPr>
          <w:rFonts w:cs="Times Ext Roman"/>
          <w:sz w:val="22"/>
          <w:szCs w:val="22"/>
        </w:rPr>
        <w:t>大正</w:t>
      </w:r>
      <w:r w:rsidRPr="00C31ADE">
        <w:rPr>
          <w:rFonts w:cs="Times Ext Roman"/>
          <w:sz w:val="22"/>
          <w:szCs w:val="22"/>
        </w:rPr>
        <w:t>25</w:t>
      </w:r>
      <w:r w:rsidRPr="00C31ADE">
        <w:rPr>
          <w:rFonts w:cs="Times Ext Roman"/>
          <w:sz w:val="22"/>
          <w:szCs w:val="22"/>
        </w:rPr>
        <w:t>，</w:t>
      </w:r>
      <w:r w:rsidRPr="00C31ADE">
        <w:rPr>
          <w:rFonts w:cs="Times Ext Roman"/>
          <w:sz w:val="22"/>
          <w:szCs w:val="22"/>
        </w:rPr>
        <w:t>342a28-b4)</w:t>
      </w:r>
      <w:r w:rsidRPr="00C31ADE">
        <w:rPr>
          <w:rFonts w:eastAsia="標楷體" w:cs="Times Ext Roman"/>
          <w:sz w:val="22"/>
          <w:szCs w:val="22"/>
        </w:rPr>
        <w:t>。</w:t>
      </w:r>
    </w:p>
    <w:p w14:paraId="41890B62" w14:textId="77777777" w:rsidR="00D14E01" w:rsidRPr="00C31ADE" w:rsidRDefault="00D14E01" w:rsidP="00D14E01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C31ADE">
        <w:rPr>
          <w:rFonts w:cs="Times Ext Roman"/>
          <w:sz w:val="22"/>
          <w:szCs w:val="22"/>
        </w:rPr>
        <w:t>（</w:t>
      </w:r>
      <w:r w:rsidRPr="00C31ADE">
        <w:rPr>
          <w:rFonts w:cs="Times Ext Roman"/>
          <w:sz w:val="22"/>
          <w:szCs w:val="22"/>
        </w:rPr>
        <w:t>2</w:t>
      </w:r>
      <w:r w:rsidRPr="00C31ADE">
        <w:rPr>
          <w:rFonts w:cs="Times Ext Roman"/>
          <w:sz w:val="22"/>
          <w:szCs w:val="22"/>
        </w:rPr>
        <w:t>）龍樹造．鳩摩羅什譯</w:t>
      </w:r>
      <w:r w:rsidRPr="00C31ADE">
        <w:rPr>
          <w:rFonts w:cs="Times Ext Roman" w:hint="eastAsia"/>
          <w:sz w:val="22"/>
          <w:szCs w:val="22"/>
        </w:rPr>
        <w:t>《十住毘婆沙論》卷</w:t>
      </w:r>
      <w:r w:rsidRPr="00C31ADE">
        <w:rPr>
          <w:rFonts w:cs="Times Ext Roman" w:hint="eastAsia"/>
          <w:sz w:val="22"/>
          <w:szCs w:val="22"/>
        </w:rPr>
        <w:t>5</w:t>
      </w:r>
      <w:r w:rsidRPr="00C31ADE">
        <w:rPr>
          <w:rFonts w:cs="Times Ext Roman"/>
          <w:sz w:val="22"/>
          <w:szCs w:val="22"/>
        </w:rPr>
        <w:t>〈</w:t>
      </w:r>
      <w:r w:rsidRPr="00C31ADE">
        <w:rPr>
          <w:rFonts w:cs="Times Ext Roman" w:hint="eastAsia"/>
          <w:sz w:val="22"/>
          <w:szCs w:val="22"/>
        </w:rPr>
        <w:t>易行</w:t>
      </w:r>
      <w:r w:rsidRPr="00C31ADE">
        <w:rPr>
          <w:rFonts w:cs="Times Ext Roman"/>
          <w:sz w:val="22"/>
          <w:szCs w:val="22"/>
        </w:rPr>
        <w:t>品</w:t>
      </w:r>
      <w:r w:rsidRPr="00C31ADE">
        <w:rPr>
          <w:rFonts w:cs="Times Ext Roman"/>
          <w:sz w:val="22"/>
          <w:szCs w:val="22"/>
        </w:rPr>
        <w:t xml:space="preserve"> 9</w:t>
      </w:r>
      <w:r w:rsidRPr="00C31ADE">
        <w:rPr>
          <w:rFonts w:cs="Times Ext Roman"/>
          <w:sz w:val="22"/>
          <w:szCs w:val="22"/>
        </w:rPr>
        <w:t>〉</w:t>
      </w:r>
      <w:r w:rsidRPr="00C31ADE">
        <w:rPr>
          <w:rFonts w:cs="Times Ext Roman" w:hint="eastAsia"/>
          <w:sz w:val="22"/>
          <w:szCs w:val="22"/>
        </w:rPr>
        <w:t>(</w:t>
      </w:r>
      <w:r w:rsidRPr="00C31ADE">
        <w:rPr>
          <w:rFonts w:cs="Times Ext Roman" w:hint="eastAsia"/>
          <w:sz w:val="22"/>
          <w:szCs w:val="22"/>
        </w:rPr>
        <w:t>大正</w:t>
      </w:r>
      <w:r w:rsidRPr="00C31ADE">
        <w:rPr>
          <w:rFonts w:cs="Times Ext Roman" w:hint="eastAsia"/>
          <w:sz w:val="22"/>
          <w:szCs w:val="22"/>
        </w:rPr>
        <w:t>26</w:t>
      </w:r>
      <w:r w:rsidRPr="00C31ADE">
        <w:rPr>
          <w:rFonts w:cs="Times Ext Roman" w:hint="eastAsia"/>
          <w:sz w:val="22"/>
          <w:szCs w:val="22"/>
        </w:rPr>
        <w:t>，</w:t>
      </w:r>
      <w:r w:rsidRPr="00C31ADE">
        <w:rPr>
          <w:rFonts w:cs="Times Ext Roman" w:hint="eastAsia"/>
          <w:sz w:val="22"/>
          <w:szCs w:val="22"/>
        </w:rPr>
        <w:t>40c29-45a17)</w:t>
      </w:r>
      <w:r w:rsidRPr="00C31ADE">
        <w:rPr>
          <w:rFonts w:cs="Times Ext Roman" w:hint="eastAsia"/>
          <w:sz w:val="22"/>
          <w:szCs w:val="22"/>
        </w:rPr>
        <w:t>。</w:t>
      </w:r>
    </w:p>
    <w:p w14:paraId="41868E96" w14:textId="77777777" w:rsidR="00D14E01" w:rsidRPr="00C31ADE" w:rsidRDefault="00D14E01" w:rsidP="00D14E01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C31ADE">
        <w:rPr>
          <w:rFonts w:cs="Times Ext Roman"/>
          <w:sz w:val="22"/>
          <w:szCs w:val="22"/>
        </w:rPr>
        <w:t>（</w:t>
      </w:r>
      <w:r w:rsidRPr="00C31ADE">
        <w:rPr>
          <w:rFonts w:cs="Times Ext Roman"/>
          <w:sz w:val="22"/>
          <w:szCs w:val="22"/>
        </w:rPr>
        <w:t>3</w:t>
      </w:r>
      <w:r w:rsidRPr="00C31ADE">
        <w:rPr>
          <w:rFonts w:cs="Times Ext Roman"/>
          <w:sz w:val="22"/>
          <w:szCs w:val="22"/>
        </w:rPr>
        <w:t>）印順法師，</w:t>
      </w:r>
      <w:r w:rsidRPr="00C31ADE">
        <w:rPr>
          <w:rFonts w:cs="Times Ext Roman" w:hint="eastAsia"/>
          <w:sz w:val="22"/>
          <w:szCs w:val="22"/>
        </w:rPr>
        <w:t>《淨土與禪》，</w:t>
      </w:r>
      <w:r w:rsidRPr="00C31ADE">
        <w:rPr>
          <w:rFonts w:cs="Times Ext Roman" w:hint="eastAsia"/>
          <w:sz w:val="22"/>
          <w:szCs w:val="22"/>
        </w:rPr>
        <w:t>pp.64</w:t>
      </w:r>
      <w:r w:rsidRPr="00C31ADE">
        <w:rPr>
          <w:rFonts w:cs="Times Ext Roman" w:hint="eastAsia"/>
          <w:sz w:val="22"/>
          <w:szCs w:val="22"/>
        </w:rPr>
        <w:t>～</w:t>
      </w:r>
      <w:r w:rsidRPr="00C31ADE">
        <w:rPr>
          <w:rFonts w:cs="Times Ext Roman" w:hint="eastAsia"/>
          <w:sz w:val="22"/>
          <w:szCs w:val="22"/>
        </w:rPr>
        <w:t>66</w:t>
      </w:r>
      <w:r w:rsidRPr="00C31ADE">
        <w:rPr>
          <w:rFonts w:cs="Times Ext Roman" w:hint="eastAsia"/>
          <w:sz w:val="22"/>
          <w:szCs w:val="22"/>
        </w:rPr>
        <w:t>：</w:t>
      </w:r>
    </w:p>
    <w:p w14:paraId="6218DE1E" w14:textId="77777777" w:rsidR="00D14E01" w:rsidRPr="00C31ADE" w:rsidRDefault="00D14E01" w:rsidP="00D14E0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31ADE">
        <w:rPr>
          <w:rFonts w:ascii="標楷體" w:eastAsia="標楷體" w:hAnsi="標楷體" w:cs="Times Ext Roman" w:hint="eastAsia"/>
          <w:sz w:val="22"/>
          <w:szCs w:val="22"/>
        </w:rPr>
        <w:t>弘揚淨土的大德居士，都以龍樹《十住毘婆沙論》為據，明念佛是易行道。然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龍樹也還是依《彌勒菩薩所問經》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來的，大家卻不知道。……</w:t>
      </w:r>
    </w:p>
    <w:p w14:paraId="6F0E05A1" w14:textId="77777777" w:rsidR="00D14E01" w:rsidRPr="00C31ADE" w:rsidRDefault="00D14E01" w:rsidP="00D14E0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31ADE">
        <w:rPr>
          <w:rFonts w:ascii="標楷體" w:eastAsia="標楷體" w:hAnsi="標楷體" w:cs="Times Ext Roman" w:hint="eastAsia"/>
          <w:sz w:val="22"/>
          <w:szCs w:val="22"/>
        </w:rPr>
        <w:t>易行道，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易行的意義</w:t>
      </w:r>
      <w:r w:rsidRPr="00755448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即安樂行</w:t>
      </w:r>
      <w:r w:rsidRPr="00755448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以攝取淨佛國土為主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。而</w:t>
      </w:r>
      <w:r w:rsidRPr="00C31ADE">
        <w:rPr>
          <w:rFonts w:ascii="標楷體" w:eastAsia="標楷體" w:hAnsi="標楷體" w:cs="Times Ext Roman" w:hint="eastAsia"/>
          <w:sz w:val="22"/>
          <w:szCs w:val="22"/>
          <w:u w:val="double"/>
        </w:rPr>
        <w:t>釋迦佛所修的是難行道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，……難行的意義，即</w:t>
      </w:r>
      <w:r w:rsidRPr="00C31ADE">
        <w:rPr>
          <w:rFonts w:ascii="標楷體" w:eastAsia="標楷體" w:hAnsi="標楷體" w:cs="Times Ext Roman" w:hint="eastAsia"/>
          <w:sz w:val="22"/>
          <w:szCs w:val="22"/>
          <w:u w:val="double"/>
        </w:rPr>
        <w:t>難行能行、難忍能忍的苦行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。……</w:t>
      </w:r>
    </w:p>
    <w:p w14:paraId="07FADE70" w14:textId="77777777" w:rsidR="00D14E01" w:rsidRPr="00C31ADE" w:rsidRDefault="00D14E01" w:rsidP="00D14E0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31ADE">
        <w:rPr>
          <w:rFonts w:ascii="標楷體" w:eastAsia="標楷體" w:hAnsi="標楷體" w:cs="Times Ext Roman" w:hint="eastAsia"/>
          <w:sz w:val="22"/>
          <w:szCs w:val="22"/>
        </w:rPr>
        <w:t>學佛最初下手，有此二方便：或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從念佛、禮佛等下手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；或</w:t>
      </w:r>
      <w:r w:rsidRPr="00C31ADE">
        <w:rPr>
          <w:rFonts w:ascii="標楷體" w:eastAsia="標楷體" w:hAnsi="標楷體" w:cs="Times Ext Roman" w:hint="eastAsia"/>
          <w:sz w:val="22"/>
          <w:szCs w:val="22"/>
          <w:u w:val="double"/>
        </w:rPr>
        <w:t>從布施、持戒、忍辱等下手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。後</w:t>
      </w:r>
      <w:r w:rsidRPr="00C31ADE">
        <w:rPr>
          <w:rFonts w:ascii="標楷體" w:eastAsia="標楷體" w:hAnsi="標楷體" w:cs="Times Ext Roman" w:hint="eastAsia"/>
          <w:sz w:val="22"/>
          <w:szCs w:val="22"/>
          <w:u w:val="double"/>
        </w:rPr>
        <w:t>是難行道，為大悲利益眾生的苦行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；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前是易行道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，為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善巧方便的安樂行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。</w:t>
      </w:r>
    </w:p>
    <w:p w14:paraId="3E34265C" w14:textId="77777777" w:rsidR="00D14E01" w:rsidRPr="00C31ADE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cs="Times Ext Roman"/>
          <w:sz w:val="22"/>
          <w:szCs w:val="22"/>
        </w:rPr>
        <w:t>（</w:t>
      </w:r>
      <w:r w:rsidRPr="00C31ADE">
        <w:rPr>
          <w:rFonts w:cs="Times Ext Roman"/>
          <w:sz w:val="22"/>
          <w:szCs w:val="22"/>
        </w:rPr>
        <w:t>4</w:t>
      </w:r>
      <w:r w:rsidRPr="00C31ADE">
        <w:rPr>
          <w:rFonts w:cs="Times Ext Roman"/>
          <w:sz w:val="22"/>
          <w:szCs w:val="22"/>
        </w:rPr>
        <w:t>）印順法師，</w:t>
      </w:r>
      <w:r w:rsidRPr="00C31ADE">
        <w:rPr>
          <w:rFonts w:hint="eastAsia"/>
          <w:sz w:val="22"/>
          <w:szCs w:val="22"/>
        </w:rPr>
        <w:t>《成佛之道》（增註本）</w:t>
      </w:r>
      <w:r w:rsidRPr="00C31ADE">
        <w:rPr>
          <w:rFonts w:hint="eastAsia"/>
          <w:sz w:val="22"/>
          <w:szCs w:val="22"/>
        </w:rPr>
        <w:t>pp.307</w:t>
      </w:r>
      <w:r w:rsidRPr="00C31ADE">
        <w:rPr>
          <w:rFonts w:hint="eastAsia"/>
          <w:sz w:val="22"/>
          <w:szCs w:val="22"/>
        </w:rPr>
        <w:t>～</w:t>
      </w:r>
      <w:r w:rsidRPr="00C31ADE">
        <w:rPr>
          <w:rFonts w:hint="eastAsia"/>
          <w:sz w:val="22"/>
          <w:szCs w:val="22"/>
        </w:rPr>
        <w:t>308</w:t>
      </w:r>
      <w:r w:rsidRPr="00C31ADE">
        <w:rPr>
          <w:rFonts w:hint="eastAsia"/>
          <w:sz w:val="22"/>
          <w:szCs w:val="22"/>
        </w:rPr>
        <w:t>：</w:t>
      </w:r>
    </w:p>
    <w:p w14:paraId="71B06FAF" w14:textId="77777777" w:rsidR="00D14E01" w:rsidRPr="00C31AD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易行道，就是以信願而入佛法的一流。易行道的真正意義是：</w:t>
      </w:r>
    </w:p>
    <w:p w14:paraId="18B98BBB" w14:textId="77777777" w:rsidR="00D14E01" w:rsidRPr="00C31ADE" w:rsidRDefault="00D14E01" w:rsidP="00D14E01">
      <w:pPr>
        <w:pStyle w:val="FootnoteText"/>
        <w:ind w:leftChars="322" w:left="1213" w:hangingChars="200" w:hanging="440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一、易行道不但是念一佛，而是念十方佛，及「阿彌陀等佛，及諸大菩薩，稱名一心念，亦得不退轉」。</w:t>
      </w:r>
    </w:p>
    <w:p w14:paraId="213241DA" w14:textId="77777777" w:rsidR="00D14E01" w:rsidRPr="00C31AD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二、易行道除稱佛菩薩名而外，「應憶念、禮拜，以偈稱讚」。</w:t>
      </w:r>
    </w:p>
    <w:p w14:paraId="20151586" w14:textId="77777777" w:rsidR="00D14E01" w:rsidRPr="00C31ADE" w:rsidRDefault="00D14E01" w:rsidP="00D14E01">
      <w:pPr>
        <w:pStyle w:val="FootnoteText"/>
        <w:ind w:leftChars="322" w:left="1213" w:hangingChars="200" w:hanging="440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三、易行道不單是稱名、禮拜而已，如論說：「求阿惟越致地者，非但憶念、稱名、禮敬而已。復應於諸佛所，懺悔、勸請、隨喜、迴向」。所以，易行道就是修七支，及普賢的十大願王。</w:t>
      </w:r>
    </w:p>
    <w:p w14:paraId="63E77A89" w14:textId="77777777" w:rsidR="00D14E01" w:rsidRPr="00C31ADE" w:rsidRDefault="00D14E01" w:rsidP="00D14E01">
      <w:pPr>
        <w:pStyle w:val="FootnoteText"/>
        <w:ind w:leftChars="322" w:left="1213" w:hangingChars="200" w:hanging="440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四、易行道為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心性怯弱的初學說</w:t>
      </w:r>
      <w:r w:rsidRPr="00A85CE6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重在攝護信心</w:t>
      </w:r>
      <w:r w:rsidRPr="00C31ADE">
        <w:rPr>
          <w:rFonts w:ascii="標楷體" w:eastAsia="標楷體" w:hAnsi="標楷體" w:hint="eastAsia"/>
          <w:sz w:val="22"/>
          <w:szCs w:val="22"/>
        </w:rPr>
        <w:t>，龍樹論如此說，馬鳴論也說：「眾生初學是法，欲求正信，其心怯弱……當知如來有勝方便，攝護信心」。</w:t>
      </w:r>
    </w:p>
    <w:p w14:paraId="4254D733" w14:textId="77777777" w:rsidR="00D14E01" w:rsidRPr="00755448" w:rsidRDefault="00D14E01" w:rsidP="00D14E01">
      <w:pPr>
        <w:pStyle w:val="FootnoteText"/>
        <w:ind w:leftChars="322" w:left="1213" w:hangingChars="200" w:hanging="440"/>
        <w:rPr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五、易行道的攝護信心，或是以信願，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修念佛等行而往生淨土</w:t>
      </w:r>
      <w:r w:rsidRPr="00C31ADE">
        <w:rPr>
          <w:rFonts w:ascii="標楷體" w:eastAsia="標楷體" w:hAnsi="標楷體" w:hint="eastAsia"/>
          <w:sz w:val="22"/>
          <w:szCs w:val="22"/>
        </w:rPr>
        <w:t>。到了淨土，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漸次修學，決定不退轉於無上菩提</w:t>
      </w:r>
      <w:r w:rsidRPr="00C31ADE">
        <w:rPr>
          <w:rFonts w:ascii="標楷體" w:eastAsia="標楷體" w:hAnsi="標楷體" w:hint="eastAsia"/>
          <w:sz w:val="22"/>
          <w:szCs w:val="22"/>
        </w:rPr>
        <w:t>，這如一般所說。或者是以易行道為方便，堅定信心，轉入難行道……這就是從菩薩的易行方便道，引入菩薩的難行正常道了！</w:t>
      </w:r>
    </w:p>
  </w:footnote>
  <w:footnote w:id="165">
    <w:p w14:paraId="4BD09BEA" w14:textId="77777777" w:rsidR="00D14E01" w:rsidRDefault="00D14E01" w:rsidP="00D14E01">
      <w:pPr>
        <w:pStyle w:val="FootnoteText"/>
        <w:rPr>
          <w:sz w:val="22"/>
          <w:szCs w:val="22"/>
        </w:rPr>
      </w:pPr>
      <w:r w:rsidRPr="00E55344">
        <w:rPr>
          <w:rStyle w:val="FootnoteReference"/>
          <w:sz w:val="22"/>
          <w:szCs w:val="22"/>
        </w:rPr>
        <w:footnoteRef/>
      </w:r>
      <w:r w:rsidRPr="00E5534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</w:t>
      </w:r>
      <w:r w:rsidRPr="00D903D7">
        <w:rPr>
          <w:rFonts w:hint="eastAsia"/>
          <w:sz w:val="22"/>
          <w:szCs w:val="22"/>
        </w:rPr>
        <w:t>印順法師，《成佛之道》（增注本），</w:t>
      </w:r>
      <w:r w:rsidRPr="00D903D7">
        <w:rPr>
          <w:rFonts w:hint="eastAsia"/>
          <w:sz w:val="22"/>
          <w:szCs w:val="22"/>
        </w:rPr>
        <w:t>pp.398</w:t>
      </w:r>
      <w:r>
        <w:rPr>
          <w:rFonts w:hint="eastAsia"/>
          <w:sz w:val="22"/>
          <w:szCs w:val="22"/>
        </w:rPr>
        <w:t>～</w:t>
      </w:r>
      <w:r w:rsidRPr="00D903D7">
        <w:rPr>
          <w:rFonts w:hint="eastAsia"/>
          <w:sz w:val="22"/>
          <w:szCs w:val="22"/>
        </w:rPr>
        <w:t>399</w:t>
      </w:r>
      <w:r>
        <w:rPr>
          <w:rFonts w:hint="eastAsia"/>
          <w:sz w:val="22"/>
          <w:szCs w:val="22"/>
        </w:rPr>
        <w:t>：</w:t>
      </w:r>
    </w:p>
    <w:p w14:paraId="1CFA386D" w14:textId="77777777" w:rsidR="00D14E01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D903D7">
        <w:rPr>
          <w:rFonts w:ascii="標楷體" w:eastAsia="標楷體" w:hAnsi="標楷體" w:hint="eastAsia"/>
          <w:sz w:val="22"/>
          <w:szCs w:val="22"/>
        </w:rPr>
        <w:t>發心修學大乘菩提道的，最「初」應</w:t>
      </w:r>
      <w:r w:rsidRPr="00D903D7">
        <w:rPr>
          <w:rFonts w:ascii="標楷體" w:eastAsia="標楷體" w:hAnsi="標楷體" w:hint="eastAsia"/>
          <w:sz w:val="22"/>
          <w:szCs w:val="22"/>
          <w:u w:val="thick"/>
        </w:rPr>
        <w:t>發願菩提心</w:t>
      </w:r>
      <w:r w:rsidRPr="00D903D7">
        <w:rPr>
          <w:rFonts w:ascii="標楷體" w:eastAsia="標楷體" w:hAnsi="標楷體" w:hint="eastAsia"/>
          <w:sz w:val="22"/>
          <w:szCs w:val="22"/>
        </w:rPr>
        <w:t>，「修菩提心」而使他成就。能常念上求佛道，下化眾生，真的造次顛沛不離，不再退失。在行菩提心的修學中，就是受菩薩戒，修「習」奉「行十善業」。這是</w:t>
      </w:r>
      <w:r w:rsidRPr="00D903D7">
        <w:rPr>
          <w:rFonts w:ascii="標楷體" w:eastAsia="標楷體" w:hAnsi="標楷體" w:hint="eastAsia"/>
          <w:sz w:val="22"/>
          <w:szCs w:val="22"/>
          <w:u w:val="thick"/>
        </w:rPr>
        <w:t>大乘常道</w:t>
      </w:r>
      <w:r w:rsidRPr="00D903D7">
        <w:rPr>
          <w:rFonts w:ascii="標楷體" w:eastAsia="標楷體" w:hAnsi="標楷體" w:hint="eastAsia"/>
          <w:sz w:val="22"/>
          <w:szCs w:val="22"/>
        </w:rPr>
        <w:t>，以</w:t>
      </w:r>
      <w:r w:rsidRPr="00D903D7">
        <w:rPr>
          <w:rFonts w:ascii="標楷體" w:eastAsia="標楷體" w:hAnsi="標楷體" w:hint="eastAsia"/>
          <w:sz w:val="22"/>
          <w:szCs w:val="22"/>
          <w:u w:val="thick"/>
        </w:rPr>
        <w:t>人乘行入大乘</w:t>
      </w:r>
      <w:r w:rsidRPr="00D903D7">
        <w:rPr>
          <w:rFonts w:ascii="標楷體" w:eastAsia="標楷體" w:hAnsi="標楷體" w:hint="eastAsia"/>
          <w:sz w:val="22"/>
          <w:szCs w:val="22"/>
        </w:rPr>
        <w:t>，</w:t>
      </w:r>
      <w:r w:rsidRPr="00D903D7">
        <w:rPr>
          <w:rFonts w:ascii="標楷體" w:eastAsia="標楷體" w:hAnsi="標楷體" w:hint="eastAsia"/>
          <w:sz w:val="22"/>
          <w:szCs w:val="22"/>
          <w:u w:val="thick"/>
        </w:rPr>
        <w:t>悲增上菩薩</w:t>
      </w:r>
      <w:r w:rsidRPr="00D903D7">
        <w:rPr>
          <w:rFonts w:ascii="標楷體" w:eastAsia="標楷體" w:hAnsi="標楷體" w:hint="eastAsia"/>
          <w:sz w:val="22"/>
          <w:szCs w:val="22"/>
        </w:rPr>
        <w:t>的風格。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46536DF6" w14:textId="77777777" w:rsidR="00D14E01" w:rsidRPr="00BC5168" w:rsidRDefault="00D14E01" w:rsidP="00D14E01">
      <w:pPr>
        <w:pStyle w:val="FootnoteText"/>
        <w:ind w:leftChars="137" w:left="329"/>
        <w:rPr>
          <w:sz w:val="22"/>
          <w:szCs w:val="22"/>
        </w:rPr>
      </w:pPr>
      <w:r w:rsidRPr="00D903D7">
        <w:rPr>
          <w:rFonts w:ascii="標楷體" w:eastAsia="標楷體" w:hAnsi="標楷體" w:hint="eastAsia"/>
          <w:sz w:val="22"/>
          <w:szCs w:val="22"/>
        </w:rPr>
        <w:t>為了維護初學而心性怯弱者的信心，佛說</w:t>
      </w:r>
      <w:r w:rsidRPr="00D903D7">
        <w:rPr>
          <w:rFonts w:ascii="標楷體" w:eastAsia="標楷體" w:hAnsi="標楷體" w:hint="eastAsia"/>
          <w:sz w:val="22"/>
          <w:szCs w:val="22"/>
          <w:u w:val="thick"/>
        </w:rPr>
        <w:t>易行道方便</w:t>
      </w:r>
      <w:r w:rsidRPr="00FA2B44">
        <w:rPr>
          <w:rFonts w:ascii="標楷體" w:eastAsia="標楷體" w:hAnsi="標楷體" w:hint="eastAsia"/>
          <w:sz w:val="22"/>
          <w:szCs w:val="22"/>
        </w:rPr>
        <w:t>，</w:t>
      </w:r>
      <w:r w:rsidRPr="00D903D7">
        <w:rPr>
          <w:rFonts w:ascii="標楷體" w:eastAsia="標楷體" w:hAnsi="標楷體" w:hint="eastAsia"/>
          <w:sz w:val="22"/>
          <w:szCs w:val="22"/>
          <w:u w:val="thick"/>
        </w:rPr>
        <w:t>不妨往生淨土</w:t>
      </w:r>
      <w:r w:rsidRPr="00FA2B44">
        <w:rPr>
          <w:rFonts w:ascii="標楷體" w:eastAsia="標楷體" w:hAnsi="標楷體" w:hint="eastAsia"/>
          <w:sz w:val="22"/>
          <w:szCs w:val="22"/>
        </w:rPr>
        <w:t>，</w:t>
      </w:r>
      <w:r w:rsidRPr="00D903D7">
        <w:rPr>
          <w:rFonts w:ascii="標楷體" w:eastAsia="標楷體" w:hAnsi="標楷體" w:hint="eastAsia"/>
          <w:sz w:val="22"/>
          <w:szCs w:val="22"/>
          <w:u w:val="thick"/>
        </w:rPr>
        <w:t>等忍力成就</w:t>
      </w:r>
      <w:r w:rsidRPr="00D903D7">
        <w:rPr>
          <w:rFonts w:ascii="標楷體" w:eastAsia="標楷體" w:hAnsi="標楷體" w:hint="eastAsia"/>
          <w:sz w:val="22"/>
          <w:szCs w:val="22"/>
        </w:rPr>
        <w:t>，再修成熟眾生的廣大難行。或勸修天色身，成持明仙人再說。有的受不了生死道長，眾生性多，佛德難思，而忘失菩提心的，佛就為說化城，讓他作有限修行，小小休息，再來迴入</w:t>
      </w:r>
      <w:r w:rsidRPr="00BC5168">
        <w:rPr>
          <w:rFonts w:ascii="標楷體" w:eastAsia="標楷體" w:hAnsi="標楷體" w:hint="eastAsia"/>
          <w:sz w:val="22"/>
          <w:szCs w:val="22"/>
        </w:rPr>
        <w:t>大乘。這些，都是在初學大乘，而沒有成就以前，別出的善巧方便。</w:t>
      </w:r>
    </w:p>
  </w:footnote>
  <w:footnote w:id="166">
    <w:p w14:paraId="09AE5155" w14:textId="77777777" w:rsidR="00D14E01" w:rsidRDefault="00D14E01" w:rsidP="00D14E01">
      <w:pPr>
        <w:pStyle w:val="FootnoteText"/>
        <w:rPr>
          <w:rFonts w:ascii="標楷體" w:eastAsia="標楷體" w:hAnsi="標楷體"/>
          <w:sz w:val="22"/>
          <w:szCs w:val="22"/>
        </w:rPr>
      </w:pPr>
      <w:r w:rsidRPr="00D17C47">
        <w:rPr>
          <w:rStyle w:val="FootnoteReference"/>
          <w:sz w:val="22"/>
          <w:szCs w:val="22"/>
        </w:rPr>
        <w:footnoteRef/>
      </w:r>
      <w:r w:rsidRPr="00D17C4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一蹴（</w:t>
      </w:r>
      <w:r w:rsidRPr="00D17C47">
        <w:rPr>
          <w:rFonts w:ascii="標楷體" w:eastAsia="標楷體" w:hAnsi="標楷體" w:hint="eastAsia"/>
          <w:sz w:val="22"/>
          <w:szCs w:val="22"/>
        </w:rPr>
        <w:t>ㄘㄨˋ</w:t>
      </w:r>
      <w:r>
        <w:rPr>
          <w:rFonts w:hint="eastAsia"/>
          <w:sz w:val="22"/>
          <w:szCs w:val="22"/>
        </w:rPr>
        <w:t>）：</w:t>
      </w:r>
      <w:r w:rsidRPr="00D17C47">
        <w:rPr>
          <w:rFonts w:ascii="標楷體" w:eastAsia="標楷體" w:hAnsi="標楷體" w:hint="eastAsia"/>
          <w:sz w:val="22"/>
          <w:szCs w:val="22"/>
        </w:rPr>
        <w:t>【一蹙】亦作“一蹴”。</w:t>
      </w:r>
    </w:p>
    <w:p w14:paraId="7F72F0FB" w14:textId="77777777" w:rsidR="00D14E01" w:rsidRPr="00D17C47" w:rsidRDefault="00D14E01" w:rsidP="00D14E01">
      <w:pPr>
        <w:pStyle w:val="FootnoteText"/>
        <w:ind w:leftChars="137" w:left="329"/>
        <w:rPr>
          <w:sz w:val="22"/>
          <w:szCs w:val="22"/>
        </w:rPr>
      </w:pPr>
      <w:r w:rsidRPr="00D17C47">
        <w:rPr>
          <w:rFonts w:ascii="標楷體" w:eastAsia="標楷體" w:hAnsi="標楷體" w:hint="eastAsia"/>
          <w:sz w:val="22"/>
          <w:szCs w:val="22"/>
        </w:rPr>
        <w:t>謂一舉足，一踢。常以喻事情輕而易舉。</w:t>
      </w:r>
      <w:r w:rsidRPr="00D17C47">
        <w:rPr>
          <w:rFonts w:ascii="Times Ext Roman" w:eastAsiaTheme="minorEastAsia" w:hAnsi="Times Ext Roman" w:cs="Times Ext Roman"/>
          <w:sz w:val="22"/>
          <w:szCs w:val="22"/>
        </w:rPr>
        <w:t>（《漢語大詞典（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一</w:t>
      </w:r>
      <w:r w:rsidRPr="00D17C47">
        <w:rPr>
          <w:rFonts w:ascii="Times Ext Roman" w:eastAsiaTheme="minorEastAsia" w:hAnsi="Times Ext Roman" w:cs="Times Ext Roman"/>
          <w:sz w:val="22"/>
          <w:szCs w:val="22"/>
        </w:rPr>
        <w:t>）》，</w:t>
      </w:r>
      <w:r w:rsidRPr="00D17C47">
        <w:rPr>
          <w:rFonts w:ascii="Times Ext Roman" w:eastAsiaTheme="minorEastAsia" w:hAnsi="Times Ext Roman" w:cs="Times Ext Roman"/>
          <w:sz w:val="22"/>
          <w:szCs w:val="22"/>
        </w:rPr>
        <w:t>p.</w:t>
      </w:r>
      <w:r>
        <w:rPr>
          <w:rFonts w:ascii="Times Ext Roman" w:eastAsiaTheme="minorEastAsia" w:hAnsi="Times Ext Roman" w:cs="Times Ext Roman"/>
          <w:sz w:val="22"/>
          <w:szCs w:val="22"/>
        </w:rPr>
        <w:t>1</w:t>
      </w:r>
      <w:r w:rsidRPr="00D17C47">
        <w:rPr>
          <w:rFonts w:ascii="Times Ext Roman" w:eastAsiaTheme="minorEastAsia" w:hAnsi="Times Ext Roman" w:cs="Times Ext Roman"/>
          <w:sz w:val="22"/>
          <w:szCs w:val="22"/>
        </w:rPr>
        <w:t>）</w:t>
      </w:r>
    </w:p>
  </w:footnote>
  <w:footnote w:id="167">
    <w:p w14:paraId="7793DBD8" w14:textId="77777777" w:rsidR="00D14E01" w:rsidRDefault="00D14E01" w:rsidP="00D14E01">
      <w:pPr>
        <w:pStyle w:val="FootnoteText"/>
        <w:rPr>
          <w:sz w:val="22"/>
          <w:szCs w:val="22"/>
        </w:rPr>
      </w:pPr>
      <w:r w:rsidRPr="00BC5168">
        <w:rPr>
          <w:rStyle w:val="FootnoteReference"/>
          <w:sz w:val="22"/>
          <w:szCs w:val="22"/>
        </w:rPr>
        <w:footnoteRef/>
      </w:r>
      <w:r w:rsidRPr="00BC516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BC5168">
        <w:rPr>
          <w:rFonts w:hint="eastAsia"/>
          <w:sz w:val="22"/>
          <w:szCs w:val="22"/>
        </w:rPr>
        <w:t>參見：印順法師，《佛法是救世之光》，</w:t>
      </w:r>
      <w:r w:rsidRPr="00BC5168">
        <w:rPr>
          <w:rFonts w:hint="eastAsia"/>
          <w:sz w:val="22"/>
          <w:szCs w:val="22"/>
        </w:rPr>
        <w:t>p.58</w:t>
      </w:r>
      <w:r>
        <w:rPr>
          <w:rFonts w:hint="eastAsia"/>
          <w:sz w:val="22"/>
          <w:szCs w:val="22"/>
        </w:rPr>
        <w:t>：</w:t>
      </w:r>
    </w:p>
    <w:p w14:paraId="7E65E7AC" w14:textId="77777777" w:rsidR="00D14E01" w:rsidRPr="00BC5168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BC5168">
        <w:rPr>
          <w:rFonts w:ascii="標楷體" w:eastAsia="標楷體" w:hAnsi="標楷體" w:hint="eastAsia"/>
          <w:sz w:val="22"/>
          <w:szCs w:val="22"/>
        </w:rPr>
        <w:t>……要知道菩薩的深廣悲智，是他在無量劫中修成的。學菩薩不要心急，但確定目標，不斷的學去，必能漸入聖境。心急確為常人的第一病，但世間那有一蹴即成的易事？心急對於學習是無益的，反而有礙學習的進步。如能不畏艱苦，耐心的學習，自會越學越快。</w:t>
      </w:r>
    </w:p>
  </w:footnote>
  <w:footnote w:id="168">
    <w:p w14:paraId="2675BB94" w14:textId="77777777" w:rsidR="00D14E01" w:rsidRPr="009E7889" w:rsidRDefault="00D14E01" w:rsidP="00D14E01">
      <w:pPr>
        <w:pStyle w:val="FootnoteText"/>
        <w:overflowPunct w:val="0"/>
        <w:ind w:left="176" w:hangingChars="80" w:hanging="176"/>
        <w:jc w:val="both"/>
        <w:rPr>
          <w:sz w:val="22"/>
          <w:szCs w:val="22"/>
        </w:rPr>
      </w:pPr>
      <w:r w:rsidRPr="00773960">
        <w:rPr>
          <w:rStyle w:val="FootnoteReference"/>
          <w:sz w:val="22"/>
          <w:szCs w:val="22"/>
        </w:rPr>
        <w:footnoteRef/>
      </w:r>
      <w:r w:rsidRPr="00773960"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參見：</w:t>
      </w:r>
    </w:p>
    <w:p w14:paraId="0DA9ED9E" w14:textId="77777777" w:rsidR="00D14E01" w:rsidRPr="009E7889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1</w:t>
      </w:r>
      <w:r w:rsidRPr="009E7889">
        <w:rPr>
          <w:rFonts w:hint="eastAsia"/>
          <w:sz w:val="22"/>
          <w:szCs w:val="22"/>
        </w:rPr>
        <w:t>）無著造、玄奘譯，《攝大乘論本》卷</w:t>
      </w:r>
      <w:r w:rsidRPr="009E7889">
        <w:rPr>
          <w:rFonts w:hint="eastAsia"/>
          <w:sz w:val="22"/>
          <w:szCs w:val="22"/>
        </w:rPr>
        <w:t>3(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146a25-b2)</w:t>
      </w:r>
      <w:r w:rsidRPr="009E7889">
        <w:rPr>
          <w:rFonts w:hint="eastAsia"/>
          <w:sz w:val="22"/>
          <w:szCs w:val="22"/>
        </w:rPr>
        <w:t>：</w:t>
      </w:r>
    </w:p>
    <w:p w14:paraId="4B0D7980" w14:textId="77777777" w:rsidR="00D14E01" w:rsidRPr="009E7889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有五補特伽羅，經三無數大劫：謂勝解行補特伽羅，經初無數大劫修行圓滿；清淨增上意樂行補特伽羅及有相行，無相行補特伽羅，於前六地及第七地，經第二無數大劫修行圓滿；即此無功用行補特伽羅，從此已上至第十地，經第三無數大劫修行圓滿。</w:t>
      </w:r>
    </w:p>
    <w:p w14:paraId="5EFAF8B1" w14:textId="77777777" w:rsidR="00D14E01" w:rsidRPr="009E7889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rFonts w:hint="eastAsia"/>
          <w:sz w:val="22"/>
          <w:szCs w:val="22"/>
        </w:rPr>
        <w:t>2</w:t>
      </w:r>
      <w:r w:rsidRPr="009E7889">
        <w:rPr>
          <w:rFonts w:hint="eastAsia"/>
          <w:sz w:val="22"/>
          <w:szCs w:val="22"/>
        </w:rPr>
        <w:t>）無著造、波羅頗蜜多羅譯，《大乘莊嚴經論》卷</w:t>
      </w:r>
      <w:r w:rsidRPr="009E7889">
        <w:rPr>
          <w:rFonts w:hint="eastAsia"/>
          <w:sz w:val="22"/>
          <w:szCs w:val="22"/>
        </w:rPr>
        <w:t>12(</w:t>
      </w:r>
      <w:r w:rsidRPr="009E7889">
        <w:rPr>
          <w:rFonts w:hint="eastAsia"/>
          <w:sz w:val="22"/>
          <w:szCs w:val="22"/>
        </w:rPr>
        <w:t>大正</w:t>
      </w:r>
      <w:r w:rsidRPr="009E7889">
        <w:rPr>
          <w:sz w:val="22"/>
          <w:szCs w:val="22"/>
        </w:rPr>
        <w:t>31</w:t>
      </w:r>
      <w:r w:rsidRPr="009E7889">
        <w:rPr>
          <w:rFonts w:hint="eastAsia"/>
          <w:sz w:val="22"/>
          <w:szCs w:val="22"/>
        </w:rPr>
        <w:t>，</w:t>
      </w:r>
      <w:r w:rsidRPr="009E7889">
        <w:rPr>
          <w:rFonts w:hint="eastAsia"/>
          <w:sz w:val="22"/>
          <w:szCs w:val="22"/>
        </w:rPr>
        <w:t>655a9-15)</w:t>
      </w:r>
      <w:r w:rsidRPr="009E7889">
        <w:rPr>
          <w:rFonts w:hint="eastAsia"/>
          <w:sz w:val="22"/>
          <w:szCs w:val="22"/>
        </w:rPr>
        <w:t>：</w:t>
      </w:r>
    </w:p>
    <w:p w14:paraId="5D238C4B" w14:textId="77777777" w:rsidR="00D14E01" w:rsidRPr="009E7889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偈曰：</w:t>
      </w:r>
      <w:r w:rsidRPr="009E7889">
        <w:rPr>
          <w:rFonts w:ascii="標楷體" w:eastAsia="標楷體" w:hAnsi="標楷體" w:hint="eastAsia"/>
          <w:b/>
          <w:bCs/>
          <w:sz w:val="22"/>
          <w:szCs w:val="22"/>
        </w:rPr>
        <w:t>信行及淨行，相行、無相行，及以無作行，差別依諸地</w:t>
      </w:r>
      <w:r w:rsidRPr="009E7889">
        <w:rPr>
          <w:rFonts w:ascii="標楷體" w:eastAsia="標楷體" w:hAnsi="標楷體" w:hint="eastAsia"/>
          <w:sz w:val="22"/>
          <w:szCs w:val="22"/>
        </w:rPr>
        <w:t>。</w:t>
      </w:r>
    </w:p>
    <w:p w14:paraId="37CA0BF6" w14:textId="77777777" w:rsidR="00D14E01" w:rsidRPr="009E7889" w:rsidRDefault="00D14E01" w:rsidP="00D14E01">
      <w:pPr>
        <w:pStyle w:val="FootnoteText"/>
        <w:ind w:leftChars="322" w:left="1433" w:hangingChars="300" w:hanging="660"/>
        <w:rPr>
          <w:sz w:val="22"/>
          <w:szCs w:val="22"/>
        </w:rPr>
      </w:pPr>
      <w:r w:rsidRPr="009E7889">
        <w:rPr>
          <w:rFonts w:ascii="標楷體" w:eastAsia="標楷體" w:hAnsi="標楷體" w:hint="eastAsia"/>
          <w:sz w:val="22"/>
          <w:szCs w:val="22"/>
        </w:rPr>
        <w:t>釋曰：菩薩有五人差別：一、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信行人</w:t>
      </w:r>
      <w:r w:rsidRPr="009E7889">
        <w:rPr>
          <w:rFonts w:ascii="標楷體" w:eastAsia="標楷體" w:hAnsi="標楷體" w:hint="eastAsia"/>
          <w:sz w:val="22"/>
          <w:szCs w:val="22"/>
        </w:rPr>
        <w:t>，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謂：地前一阿僧祇劫</w:t>
      </w:r>
      <w:r w:rsidRPr="009E7889">
        <w:rPr>
          <w:rFonts w:ascii="標楷體" w:eastAsia="標楷體" w:hAnsi="標楷體" w:hint="eastAsia"/>
          <w:sz w:val="22"/>
          <w:szCs w:val="22"/>
        </w:rPr>
        <w:t>。二、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淨心行人</w:t>
      </w:r>
      <w:r w:rsidRPr="009E7889">
        <w:rPr>
          <w:rFonts w:ascii="標楷體" w:eastAsia="標楷體" w:hAnsi="標楷體" w:hint="eastAsia"/>
          <w:sz w:val="22"/>
          <w:szCs w:val="22"/>
        </w:rPr>
        <w:t>，謂：入初地。三、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相行人</w:t>
      </w:r>
      <w:r w:rsidRPr="009E7889">
        <w:rPr>
          <w:rFonts w:ascii="標楷體" w:eastAsia="標楷體" w:hAnsi="標楷體" w:hint="eastAsia"/>
          <w:sz w:val="22"/>
          <w:szCs w:val="22"/>
        </w:rPr>
        <w:t>，謂：二地至六地。四、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無相行人</w:t>
      </w:r>
      <w:r w:rsidRPr="009E7889">
        <w:rPr>
          <w:rFonts w:ascii="標楷體" w:eastAsia="標楷體" w:hAnsi="標楷體" w:hint="eastAsia"/>
          <w:sz w:val="22"/>
          <w:szCs w:val="22"/>
        </w:rPr>
        <w:t>，謂：第七地。五、</w:t>
      </w:r>
      <w:r w:rsidRPr="009E7889">
        <w:rPr>
          <w:rFonts w:ascii="標楷體" w:eastAsia="標楷體" w:hAnsi="標楷體" w:hint="eastAsia"/>
          <w:sz w:val="22"/>
          <w:szCs w:val="22"/>
          <w:u w:val="thick"/>
        </w:rPr>
        <w:t>無作行人</w:t>
      </w:r>
      <w:r w:rsidRPr="009E7889">
        <w:rPr>
          <w:rFonts w:ascii="標楷體" w:eastAsia="標楷體" w:hAnsi="標楷體" w:hint="eastAsia"/>
          <w:sz w:val="22"/>
          <w:szCs w:val="22"/>
        </w:rPr>
        <w:t>，謂：後三地。</w:t>
      </w:r>
    </w:p>
    <w:p w14:paraId="5D39B9BA" w14:textId="77777777" w:rsidR="00D14E01" w:rsidRPr="009E7889" w:rsidRDefault="00D14E01" w:rsidP="00D14E01">
      <w:pPr>
        <w:pStyle w:val="FootnoteText"/>
        <w:overflowPunct w:val="0"/>
        <w:spacing w:afterLines="20" w:after="72"/>
        <w:ind w:leftChars="65" w:left="695" w:hangingChars="245" w:hanging="539"/>
        <w:jc w:val="both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（</w:t>
      </w:r>
      <w:r w:rsidRPr="009E7889">
        <w:rPr>
          <w:sz w:val="22"/>
          <w:szCs w:val="22"/>
        </w:rPr>
        <w:t>3</w:t>
      </w:r>
      <w:r w:rsidRPr="009E7889">
        <w:rPr>
          <w:rFonts w:hint="eastAsia"/>
          <w:sz w:val="22"/>
          <w:szCs w:val="22"/>
        </w:rPr>
        <w:t>）印順法師，《攝大乘論講記》，</w:t>
      </w:r>
      <w:r w:rsidRPr="009E7889">
        <w:rPr>
          <w:rFonts w:hint="eastAsia"/>
          <w:sz w:val="22"/>
          <w:szCs w:val="22"/>
        </w:rPr>
        <w:t>pp.40</w:t>
      </w:r>
      <w:r w:rsidRPr="009E7889"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～</w:t>
      </w:r>
      <w:r w:rsidRPr="009E7889">
        <w:rPr>
          <w:rFonts w:hint="eastAsia"/>
          <w:sz w:val="22"/>
          <w:szCs w:val="22"/>
        </w:rPr>
        <w:t>402</w:t>
      </w:r>
      <w:r w:rsidRPr="009E7889">
        <w:rPr>
          <w:rFonts w:hint="eastAsia"/>
          <w:sz w:val="22"/>
          <w:szCs w:val="22"/>
        </w:rPr>
        <w:t>：</w:t>
      </w:r>
    </w:p>
    <w:p w14:paraId="0A96FADA" w14:textId="77777777" w:rsidR="00D14E01" w:rsidRPr="009E7889" w:rsidRDefault="00D14E01" w:rsidP="00D14E01">
      <w:pPr>
        <w:pStyle w:val="FootnoteText"/>
        <w:spacing w:afterLines="10" w:after="36"/>
        <w:ind w:leftChars="275" w:left="660"/>
        <w:rPr>
          <w:sz w:val="22"/>
          <w:szCs w:val="22"/>
        </w:rPr>
      </w:pPr>
      <w:r w:rsidRPr="009E7889">
        <w:rPr>
          <w:sz w:val="22"/>
          <w:szCs w:val="22"/>
        </w:rPr>
        <w:t xml:space="preserve">              </w:t>
      </w:r>
      <w:r w:rsidRPr="009E7889">
        <w:rPr>
          <w:rFonts w:hint="eastAsia"/>
          <w:sz w:val="22"/>
          <w:szCs w:val="22"/>
        </w:rPr>
        <w:t>勝　　解　　行……</w:t>
      </w:r>
      <w:r w:rsidRPr="009E7889">
        <w:rPr>
          <w:rFonts w:hint="eastAsia"/>
          <w:spacing w:val="4"/>
          <w:sz w:val="22"/>
          <w:szCs w:val="22"/>
        </w:rPr>
        <w:t>十住、十行、十迴向</w:t>
      </w:r>
      <w:r>
        <w:rPr>
          <w:rFonts w:hint="eastAsia"/>
          <w:spacing w:val="4"/>
          <w:sz w:val="22"/>
          <w:szCs w:val="22"/>
        </w:rPr>
        <w:t xml:space="preserve"> </w:t>
      </w:r>
      <w:r w:rsidRPr="009E7889">
        <w:rPr>
          <w:rFonts w:ascii="新細明體" w:hAnsi="新細明體" w:hint="eastAsia"/>
          <w:sz w:val="22"/>
          <w:szCs w:val="22"/>
        </w:rPr>
        <w:t>───初無數大劫</w:t>
      </w:r>
    </w:p>
    <w:p w14:paraId="5D222E59" w14:textId="77777777" w:rsidR="00D14E01" w:rsidRPr="009E7889" w:rsidRDefault="00D14E01" w:rsidP="00D14E01">
      <w:pPr>
        <w:pStyle w:val="FootnoteText"/>
        <w:spacing w:afterLines="20" w:after="72"/>
        <w:ind w:leftChars="250" w:left="600" w:firstLineChars="22" w:firstLine="48"/>
        <w:rPr>
          <w:sz w:val="22"/>
          <w:szCs w:val="22"/>
        </w:rPr>
      </w:pPr>
      <w:r w:rsidRPr="009E7889">
        <w:rPr>
          <w:rFonts w:hint="eastAsia"/>
          <w:sz w:val="22"/>
          <w:szCs w:val="22"/>
        </w:rPr>
        <w:t>五補特伽羅</w:t>
      </w:r>
      <w:r w:rsidRPr="009E788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9E7889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有</w:t>
      </w:r>
      <w:r w:rsidRPr="009E7889">
        <w:rPr>
          <w:rFonts w:hint="eastAsia"/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相</w:t>
      </w:r>
      <w:r w:rsidRPr="009E7889">
        <w:rPr>
          <w:rFonts w:hint="eastAsia"/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行……初地至六地</w:t>
      </w:r>
      <w:r w:rsidRPr="009E7889">
        <w:rPr>
          <w:rFonts w:hint="eastAsia"/>
          <w:sz w:val="22"/>
          <w:szCs w:val="22"/>
        </w:rPr>
        <w:t xml:space="preserve"> </w:t>
      </w:r>
      <w:r w:rsidRPr="009E7889">
        <w:rPr>
          <w:sz w:val="22"/>
          <w:szCs w:val="22"/>
        </w:rPr>
        <w:t xml:space="preserve">     </w:t>
      </w:r>
    </w:p>
    <w:p w14:paraId="0358EC2B" w14:textId="77777777" w:rsidR="00D14E01" w:rsidRPr="009E7889" w:rsidRDefault="00D14E01" w:rsidP="00D14E01">
      <w:pPr>
        <w:pStyle w:val="FootnoteText"/>
        <w:spacing w:afterLines="20" w:after="72"/>
        <w:ind w:leftChars="275" w:left="660"/>
        <w:rPr>
          <w:sz w:val="22"/>
          <w:szCs w:val="22"/>
        </w:rPr>
      </w:pPr>
      <w:r w:rsidRPr="009E7889">
        <w:rPr>
          <w:sz w:val="22"/>
          <w:szCs w:val="22"/>
        </w:rPr>
        <w:t xml:space="preserve">              </w:t>
      </w:r>
      <w:r w:rsidRPr="009E7889">
        <w:rPr>
          <w:rFonts w:hint="eastAsia"/>
          <w:sz w:val="22"/>
          <w:szCs w:val="22"/>
        </w:rPr>
        <w:t>清淨增上意樂行</w:t>
      </w:r>
      <w:r>
        <w:rPr>
          <w:rFonts w:hint="eastAsia"/>
          <w:sz w:val="22"/>
          <w:szCs w:val="22"/>
        </w:rPr>
        <w:t xml:space="preserve"> </w:t>
      </w:r>
      <w:r w:rsidRPr="009E7889">
        <w:rPr>
          <w:sz w:val="22"/>
          <w:szCs w:val="22"/>
        </w:rPr>
        <w:t xml:space="preserve">  </w:t>
      </w:r>
      <w:r w:rsidRPr="009E7889">
        <w:rPr>
          <w:rFonts w:hint="eastAsia"/>
          <w:sz w:val="22"/>
          <w:szCs w:val="22"/>
        </w:rPr>
        <w:t>無</w:t>
      </w:r>
      <w:r w:rsidRPr="009E7889">
        <w:rPr>
          <w:rFonts w:hint="eastAsia"/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相</w:t>
      </w:r>
      <w:r w:rsidRPr="009E7889">
        <w:rPr>
          <w:rFonts w:hint="eastAsia"/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行……七　　　地</w:t>
      </w:r>
    </w:p>
    <w:p w14:paraId="0568ED50" w14:textId="77777777" w:rsidR="00D14E01" w:rsidRPr="00773960" w:rsidRDefault="00D14E01" w:rsidP="00D14E01">
      <w:pPr>
        <w:pStyle w:val="FootnoteText"/>
        <w:spacing w:afterLines="20" w:after="72"/>
        <w:ind w:leftChars="275" w:left="660"/>
        <w:rPr>
          <w:sz w:val="22"/>
          <w:szCs w:val="22"/>
        </w:rPr>
      </w:pPr>
      <w:r w:rsidRPr="009E7889">
        <w:rPr>
          <w:sz w:val="22"/>
          <w:szCs w:val="22"/>
        </w:rPr>
        <w:t xml:space="preserve">                               </w:t>
      </w:r>
      <w:r w:rsidRPr="009E7889">
        <w:rPr>
          <w:rFonts w:hint="eastAsia"/>
          <w:sz w:val="22"/>
          <w:szCs w:val="22"/>
        </w:rPr>
        <w:t>無功用行……八地至十地</w:t>
      </w:r>
      <w:r w:rsidRPr="009E7889">
        <w:rPr>
          <w:rFonts w:hint="eastAsia"/>
          <w:sz w:val="22"/>
          <w:szCs w:val="22"/>
        </w:rPr>
        <w:t xml:space="preserve"> </w:t>
      </w:r>
      <w:r w:rsidRPr="009E7889">
        <w:rPr>
          <w:rFonts w:hint="eastAsia"/>
          <w:sz w:val="22"/>
          <w:szCs w:val="22"/>
        </w:rPr>
        <w:t>──三無數大劫</w:t>
      </w:r>
    </w:p>
  </w:footnote>
  <w:footnote w:id="169">
    <w:p w14:paraId="2564D8AD" w14:textId="77777777" w:rsidR="00D14E01" w:rsidRPr="00E5279A" w:rsidRDefault="00D14E01" w:rsidP="00D14E01">
      <w:pPr>
        <w:pStyle w:val="FootnoteText"/>
        <w:rPr>
          <w:sz w:val="22"/>
          <w:szCs w:val="22"/>
        </w:rPr>
      </w:pPr>
      <w:r w:rsidRPr="00E5279A">
        <w:rPr>
          <w:rStyle w:val="FootnoteReference"/>
          <w:sz w:val="22"/>
          <w:szCs w:val="22"/>
        </w:rPr>
        <w:footnoteRef/>
      </w:r>
      <w:r w:rsidRPr="00E5279A">
        <w:rPr>
          <w:sz w:val="22"/>
          <w:szCs w:val="22"/>
        </w:rPr>
        <w:t xml:space="preserve"> </w:t>
      </w:r>
      <w:r w:rsidRPr="00E5279A">
        <w:rPr>
          <w:rFonts w:hint="eastAsia"/>
          <w:sz w:val="22"/>
          <w:szCs w:val="22"/>
        </w:rPr>
        <w:t>參見：</w:t>
      </w:r>
    </w:p>
    <w:p w14:paraId="28D92AAF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5279A">
        <w:rPr>
          <w:rFonts w:hint="eastAsia"/>
          <w:sz w:val="22"/>
          <w:szCs w:val="22"/>
        </w:rPr>
        <w:t>（</w:t>
      </w:r>
      <w:r w:rsidRPr="00E5279A">
        <w:rPr>
          <w:rFonts w:hint="eastAsia"/>
          <w:sz w:val="22"/>
          <w:szCs w:val="22"/>
        </w:rPr>
        <w:t>1</w:t>
      </w:r>
      <w:r w:rsidRPr="00E5279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E27188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684</w:t>
      </w:r>
      <w:r w:rsidRPr="00E27188">
        <w:rPr>
          <w:rFonts w:hint="eastAsia"/>
          <w:sz w:val="22"/>
          <w:szCs w:val="22"/>
        </w:rPr>
        <w:t>經》卷</w:t>
      </w:r>
      <w:r w:rsidRPr="00E27188">
        <w:rPr>
          <w:rFonts w:hint="eastAsia"/>
          <w:sz w:val="22"/>
          <w:szCs w:val="22"/>
        </w:rPr>
        <w:t>26(</w:t>
      </w:r>
      <w:r>
        <w:rPr>
          <w:rFonts w:hint="eastAsia"/>
          <w:sz w:val="22"/>
          <w:szCs w:val="22"/>
        </w:rPr>
        <w:t>大正</w:t>
      </w:r>
      <w:r w:rsidRPr="00E27188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E27188">
        <w:rPr>
          <w:rFonts w:hint="eastAsia"/>
          <w:sz w:val="22"/>
          <w:szCs w:val="22"/>
        </w:rPr>
        <w:t>186c16-</w:t>
      </w:r>
      <w:r w:rsidRPr="008D62E8">
        <w:rPr>
          <w:rFonts w:ascii="Times Ext Roman" w:eastAsia="標楷體" w:hAnsi="Times Ext Roman" w:cs="Times Ext Roman"/>
          <w:sz w:val="22"/>
          <w:szCs w:val="22"/>
        </w:rPr>
        <w:t>187b5</w:t>
      </w:r>
      <w:r w:rsidRPr="00E27188">
        <w:rPr>
          <w:rFonts w:hint="eastAsia"/>
          <w:sz w:val="22"/>
          <w:szCs w:val="22"/>
        </w:rPr>
        <w:t>)</w:t>
      </w:r>
      <w:r w:rsidRPr="00E27188">
        <w:rPr>
          <w:rFonts w:hint="eastAsia"/>
          <w:sz w:val="22"/>
          <w:szCs w:val="22"/>
        </w:rPr>
        <w:t>：</w:t>
      </w:r>
    </w:p>
    <w:p w14:paraId="2E473A24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D62E8">
        <w:rPr>
          <w:rFonts w:ascii="標楷體" w:eastAsia="標楷體" w:hAnsi="標楷體" w:hint="eastAsia"/>
          <w:sz w:val="22"/>
          <w:szCs w:val="22"/>
        </w:rPr>
        <w:t>何等為如來十力？謂如來處非處如實知，是名如來初力。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D8E4440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D62E8">
        <w:rPr>
          <w:rFonts w:ascii="標楷體" w:eastAsia="標楷體" w:hAnsi="標楷體" w:hint="eastAsia"/>
          <w:sz w:val="22"/>
          <w:szCs w:val="22"/>
        </w:rPr>
        <w:t>復次，如來</w:t>
      </w:r>
      <w:r w:rsidRPr="008D62E8">
        <w:rPr>
          <w:rFonts w:ascii="標楷體" w:eastAsia="標楷體" w:hAnsi="標楷體" w:hint="eastAsia"/>
          <w:sz w:val="22"/>
          <w:szCs w:val="22"/>
          <w:u w:val="thick"/>
        </w:rPr>
        <w:t>知眾生種種諸根差別如實知</w:t>
      </w:r>
      <w:r w:rsidRPr="008D62E8">
        <w:rPr>
          <w:rFonts w:ascii="標楷體" w:eastAsia="標楷體" w:hAnsi="標楷體" w:hint="eastAsia"/>
          <w:sz w:val="22"/>
          <w:szCs w:val="22"/>
        </w:rPr>
        <w:t>，是名如來第四力。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55DD4EE6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D62E8">
        <w:rPr>
          <w:rFonts w:ascii="標楷體" w:eastAsia="標楷體" w:hAnsi="標楷體" w:hint="eastAsia"/>
          <w:sz w:val="22"/>
          <w:szCs w:val="22"/>
        </w:rPr>
        <w:t>復次，如來悉知眾生</w:t>
      </w:r>
      <w:r w:rsidRPr="008D62E8">
        <w:rPr>
          <w:rFonts w:ascii="標楷體" w:eastAsia="標楷體" w:hAnsi="標楷體" w:hint="eastAsia"/>
          <w:sz w:val="22"/>
          <w:szCs w:val="22"/>
          <w:u w:val="thick"/>
        </w:rPr>
        <w:t>種種意解如實知</w:t>
      </w:r>
      <w:r w:rsidRPr="008D62E8">
        <w:rPr>
          <w:rFonts w:ascii="標楷體" w:eastAsia="標楷體" w:hAnsi="標楷體" w:hint="eastAsia"/>
          <w:sz w:val="22"/>
          <w:szCs w:val="22"/>
        </w:rPr>
        <w:t>，是名第五如來力。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2628ACF1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D62E8">
        <w:rPr>
          <w:rFonts w:ascii="標楷體" w:eastAsia="標楷體" w:hAnsi="標楷體" w:hint="eastAsia"/>
          <w:sz w:val="22"/>
          <w:szCs w:val="22"/>
        </w:rPr>
        <w:t>復次，如來悉知世間眾生</w:t>
      </w:r>
      <w:r w:rsidRPr="008D62E8">
        <w:rPr>
          <w:rFonts w:ascii="標楷體" w:eastAsia="標楷體" w:hAnsi="標楷體" w:hint="eastAsia"/>
          <w:sz w:val="22"/>
          <w:szCs w:val="22"/>
          <w:u w:val="thick"/>
        </w:rPr>
        <w:t>種種諸界如實知</w:t>
      </w:r>
      <w:r w:rsidRPr="008D62E8">
        <w:rPr>
          <w:rFonts w:ascii="標楷體" w:eastAsia="標楷體" w:hAnsi="標楷體" w:hint="eastAsia"/>
          <w:sz w:val="22"/>
          <w:szCs w:val="22"/>
        </w:rPr>
        <w:t>，是名第六如來力。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017F55CC" w14:textId="77777777" w:rsidR="00D14E01" w:rsidRPr="008D62E8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8D62E8">
        <w:rPr>
          <w:rFonts w:ascii="標楷體" w:eastAsia="標楷體" w:hAnsi="標楷體" w:hint="eastAsia"/>
          <w:sz w:val="22"/>
          <w:szCs w:val="22"/>
        </w:rPr>
        <w:t>如此十力，唯如來成就，是名如來與聲聞種種差別。</w:t>
      </w:r>
    </w:p>
    <w:p w14:paraId="0D0B2816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5279A">
        <w:rPr>
          <w:rFonts w:hint="eastAsia"/>
          <w:sz w:val="22"/>
          <w:szCs w:val="22"/>
        </w:rPr>
        <w:t>（</w:t>
      </w:r>
      <w:r w:rsidRPr="00E5279A">
        <w:rPr>
          <w:rFonts w:hint="eastAsia"/>
          <w:sz w:val="22"/>
          <w:szCs w:val="22"/>
        </w:rPr>
        <w:t>2</w:t>
      </w:r>
      <w:r w:rsidRPr="00E5279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E5279A">
        <w:rPr>
          <w:rFonts w:hint="eastAsia"/>
          <w:sz w:val="22"/>
          <w:szCs w:val="22"/>
        </w:rPr>
        <w:t>《大般若波羅蜜多經》卷</w:t>
      </w:r>
      <w:r w:rsidRPr="00E5279A">
        <w:rPr>
          <w:rFonts w:hint="eastAsia"/>
          <w:sz w:val="22"/>
          <w:szCs w:val="22"/>
        </w:rPr>
        <w:t>53</w:t>
      </w:r>
      <w:r w:rsidRPr="00E5279A">
        <w:rPr>
          <w:rFonts w:hint="eastAsia"/>
          <w:sz w:val="22"/>
          <w:szCs w:val="22"/>
        </w:rPr>
        <w:t>〈辨大乘品</w:t>
      </w:r>
      <w:r w:rsidRPr="00E5279A">
        <w:rPr>
          <w:rFonts w:hint="eastAsia"/>
          <w:sz w:val="22"/>
          <w:szCs w:val="22"/>
        </w:rPr>
        <w:t xml:space="preserve"> 15</w:t>
      </w:r>
      <w:r w:rsidRPr="00E5279A">
        <w:rPr>
          <w:rFonts w:hint="eastAsia"/>
          <w:sz w:val="22"/>
          <w:szCs w:val="22"/>
        </w:rPr>
        <w:t>〉</w:t>
      </w:r>
      <w:r w:rsidRPr="00E5279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E5279A">
        <w:rPr>
          <w:rFonts w:hint="eastAsia"/>
          <w:sz w:val="22"/>
          <w:szCs w:val="22"/>
        </w:rPr>
        <w:t>05</w:t>
      </w:r>
      <w:r>
        <w:rPr>
          <w:rFonts w:hint="eastAsia"/>
          <w:sz w:val="22"/>
          <w:szCs w:val="22"/>
        </w:rPr>
        <w:t>，</w:t>
      </w:r>
      <w:r w:rsidRPr="00E5279A">
        <w:rPr>
          <w:rFonts w:hint="eastAsia"/>
          <w:sz w:val="22"/>
          <w:szCs w:val="22"/>
        </w:rPr>
        <w:t>301a24-28)</w:t>
      </w:r>
      <w:r w:rsidRPr="00E5279A">
        <w:rPr>
          <w:rFonts w:hint="eastAsia"/>
          <w:sz w:val="22"/>
          <w:szCs w:val="22"/>
        </w:rPr>
        <w:t>：</w:t>
      </w:r>
    </w:p>
    <w:p w14:paraId="000D9795" w14:textId="77777777" w:rsidR="00D14E01" w:rsidRPr="00E5279A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E5279A">
        <w:rPr>
          <w:rFonts w:ascii="標楷體" w:eastAsia="標楷體" w:hAnsi="標楷體" w:hint="eastAsia"/>
          <w:sz w:val="22"/>
          <w:szCs w:val="22"/>
        </w:rPr>
        <w:t>復次，善現！菩薩摩訶薩大乘相者，謂佛十力。何等為十？謂處非處智力、業異熟智力、</w:t>
      </w:r>
      <w:r w:rsidRPr="00E5279A">
        <w:rPr>
          <w:rFonts w:ascii="標楷體" w:eastAsia="標楷體" w:hAnsi="標楷體" w:hint="eastAsia"/>
          <w:sz w:val="22"/>
          <w:szCs w:val="22"/>
          <w:u w:val="thick"/>
        </w:rPr>
        <w:t>種種界智力</w:t>
      </w:r>
      <w:r w:rsidRPr="00E5279A">
        <w:rPr>
          <w:rFonts w:ascii="標楷體" w:eastAsia="標楷體" w:hAnsi="標楷體" w:hint="eastAsia"/>
          <w:sz w:val="22"/>
          <w:szCs w:val="22"/>
        </w:rPr>
        <w:t>、</w:t>
      </w:r>
      <w:r w:rsidRPr="00E5279A">
        <w:rPr>
          <w:rFonts w:ascii="標楷體" w:eastAsia="標楷體" w:hAnsi="標楷體" w:hint="eastAsia"/>
          <w:sz w:val="22"/>
          <w:szCs w:val="22"/>
          <w:u w:val="thick"/>
        </w:rPr>
        <w:t>種種勝解智力</w:t>
      </w:r>
      <w:r w:rsidRPr="00E5279A">
        <w:rPr>
          <w:rFonts w:ascii="標楷體" w:eastAsia="標楷體" w:hAnsi="標楷體" w:hint="eastAsia"/>
          <w:sz w:val="22"/>
          <w:szCs w:val="22"/>
        </w:rPr>
        <w:t>、</w:t>
      </w:r>
      <w:r w:rsidRPr="00E5279A">
        <w:rPr>
          <w:rFonts w:ascii="標楷體" w:eastAsia="標楷體" w:hAnsi="標楷體" w:hint="eastAsia"/>
          <w:sz w:val="22"/>
          <w:szCs w:val="22"/>
          <w:u w:val="thick"/>
        </w:rPr>
        <w:t>根勝劣智力</w:t>
      </w:r>
      <w:r w:rsidRPr="00E5279A">
        <w:rPr>
          <w:rFonts w:ascii="標楷體" w:eastAsia="標楷體" w:hAnsi="標楷體" w:hint="eastAsia"/>
          <w:sz w:val="22"/>
          <w:szCs w:val="22"/>
        </w:rPr>
        <w:t>、遍行行智力、靜慮解脫等持等至雜染清淨智力、宿住隨念智力、死生智力、漏盡智力。</w:t>
      </w:r>
    </w:p>
    <w:p w14:paraId="247CE7F7" w14:textId="77777777" w:rsidR="00D14E01" w:rsidRPr="00E5279A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E5279A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E5279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E5279A">
        <w:rPr>
          <w:rFonts w:hint="eastAsia"/>
          <w:sz w:val="22"/>
          <w:szCs w:val="22"/>
        </w:rPr>
        <w:t>《成佛之道》，</w:t>
      </w:r>
      <w:r w:rsidRPr="00E5279A">
        <w:rPr>
          <w:rFonts w:hint="eastAsia"/>
          <w:sz w:val="22"/>
          <w:szCs w:val="22"/>
        </w:rPr>
        <w:t>p.411</w:t>
      </w:r>
      <w:r>
        <w:rPr>
          <w:rFonts w:hint="eastAsia"/>
          <w:sz w:val="22"/>
          <w:szCs w:val="22"/>
        </w:rPr>
        <w:t>。</w:t>
      </w:r>
    </w:p>
  </w:footnote>
  <w:footnote w:id="170">
    <w:p w14:paraId="66DBACBC" w14:textId="77777777" w:rsidR="00D14E01" w:rsidRPr="00F24E22" w:rsidRDefault="00D14E01" w:rsidP="00D14E01">
      <w:pPr>
        <w:pStyle w:val="FootnoteText"/>
        <w:rPr>
          <w:sz w:val="22"/>
          <w:szCs w:val="22"/>
        </w:rPr>
      </w:pPr>
      <w:r w:rsidRPr="00F24E22">
        <w:rPr>
          <w:rStyle w:val="FootnoteReference"/>
          <w:sz w:val="22"/>
          <w:szCs w:val="22"/>
        </w:rPr>
        <w:footnoteRef/>
      </w:r>
      <w:r w:rsidRPr="00F24E22">
        <w:rPr>
          <w:sz w:val="22"/>
          <w:szCs w:val="22"/>
        </w:rPr>
        <w:t xml:space="preserve"> </w:t>
      </w:r>
      <w:r w:rsidRPr="00F24E22">
        <w:rPr>
          <w:rFonts w:hint="eastAsia"/>
          <w:sz w:val="22"/>
          <w:szCs w:val="22"/>
        </w:rPr>
        <w:t>參見：《成佛之道》，</w:t>
      </w:r>
      <w:r w:rsidRPr="00F24E22">
        <w:rPr>
          <w:rFonts w:hint="eastAsia"/>
          <w:sz w:val="22"/>
          <w:szCs w:val="22"/>
        </w:rPr>
        <w:t>pp.403</w:t>
      </w:r>
      <w:r>
        <w:rPr>
          <w:rFonts w:hint="eastAsia"/>
          <w:sz w:val="22"/>
          <w:szCs w:val="22"/>
        </w:rPr>
        <w:t>～</w:t>
      </w:r>
      <w:r w:rsidRPr="00F24E22">
        <w:rPr>
          <w:rFonts w:hint="eastAsia"/>
          <w:sz w:val="22"/>
          <w:szCs w:val="22"/>
        </w:rPr>
        <w:t>404</w:t>
      </w:r>
      <w:r>
        <w:rPr>
          <w:rFonts w:hint="eastAsia"/>
          <w:sz w:val="22"/>
          <w:szCs w:val="22"/>
        </w:rPr>
        <w:t>：</w:t>
      </w:r>
    </w:p>
    <w:p w14:paraId="147E8865" w14:textId="77777777" w:rsidR="00D14E01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F24E22">
        <w:rPr>
          <w:rFonts w:ascii="標楷體" w:eastAsia="標楷體" w:hAnsi="標楷體" w:hint="eastAsia"/>
          <w:sz w:val="22"/>
          <w:szCs w:val="22"/>
        </w:rPr>
        <w:t>三大阿僧祇劫，本有二種解說。一、</w:t>
      </w:r>
      <w:r w:rsidRPr="00F24E22">
        <w:rPr>
          <w:rFonts w:ascii="標楷體" w:eastAsia="標楷體" w:hAnsi="標楷體" w:hint="eastAsia"/>
          <w:b/>
          <w:bCs/>
          <w:sz w:val="22"/>
          <w:szCs w:val="22"/>
        </w:rPr>
        <w:t>時間劫</w:t>
      </w:r>
      <w:r w:rsidRPr="00F24E22">
        <w:rPr>
          <w:rFonts w:ascii="標楷體" w:eastAsia="標楷體" w:hAnsi="標楷體" w:hint="eastAsia"/>
          <w:sz w:val="22"/>
          <w:szCs w:val="22"/>
        </w:rPr>
        <w:t>：如多少時間是一小劫，八十小劫為一大劫。這樣的大劫，依十十為百，十百為千的進數，數到阿僧祇大劫（意思是無數，但這實在是有數量的），再數到三阿僧祇大劫，經這麼久的時間修行，才能圓滿成佛。</w:t>
      </w:r>
    </w:p>
    <w:p w14:paraId="55434FA0" w14:textId="77777777" w:rsidR="00D14E01" w:rsidRPr="00F24E22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F24E22">
        <w:rPr>
          <w:rFonts w:ascii="標楷體" w:eastAsia="標楷體" w:hAnsi="標楷體" w:hint="eastAsia"/>
          <w:sz w:val="22"/>
          <w:szCs w:val="22"/>
        </w:rPr>
        <w:t>二、</w:t>
      </w:r>
      <w:r w:rsidRPr="00F24E22">
        <w:rPr>
          <w:rFonts w:ascii="標楷體" w:eastAsia="標楷體" w:hAnsi="標楷體" w:hint="eastAsia"/>
          <w:b/>
          <w:bCs/>
          <w:sz w:val="22"/>
          <w:szCs w:val="22"/>
        </w:rPr>
        <w:t>德行劫</w:t>
      </w:r>
      <w:r w:rsidRPr="00F24E22">
        <w:rPr>
          <w:rFonts w:ascii="標楷體" w:eastAsia="標楷體" w:hAnsi="標楷體" w:hint="eastAsia"/>
          <w:sz w:val="22"/>
          <w:szCs w:val="22"/>
        </w:rPr>
        <w:t>：以功德來計算。這如以工作的產量，作為一工作日一樣，要有三大阿僧祇劫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F24E22">
        <w:rPr>
          <w:rFonts w:ascii="標楷體" w:eastAsia="標楷體" w:hAnsi="標楷體" w:hint="eastAsia"/>
          <w:sz w:val="22"/>
          <w:szCs w:val="22"/>
        </w:rPr>
        <w:t>德行劫的功德，就能成就。約德行說，成佛的時間遲速就不同。……</w:t>
      </w:r>
    </w:p>
  </w:footnote>
  <w:footnote w:id="171">
    <w:p w14:paraId="12528B2A" w14:textId="77777777" w:rsidR="00D14E01" w:rsidRPr="00FE0866" w:rsidRDefault="00D14E01" w:rsidP="00D14E01">
      <w:pPr>
        <w:pStyle w:val="FootnoteText"/>
        <w:rPr>
          <w:sz w:val="22"/>
          <w:szCs w:val="22"/>
        </w:rPr>
      </w:pPr>
      <w:r w:rsidRPr="00FE0866">
        <w:rPr>
          <w:rStyle w:val="FootnoteReference"/>
          <w:sz w:val="22"/>
          <w:szCs w:val="22"/>
        </w:rPr>
        <w:footnoteRef/>
      </w:r>
      <w:r w:rsidRPr="00FE0866">
        <w:rPr>
          <w:sz w:val="22"/>
          <w:szCs w:val="22"/>
        </w:rPr>
        <w:t xml:space="preserve"> </w:t>
      </w:r>
      <w:r w:rsidRPr="00FE0866">
        <w:rPr>
          <w:rFonts w:hint="eastAsia"/>
          <w:sz w:val="22"/>
          <w:szCs w:val="22"/>
        </w:rPr>
        <w:t>參見：</w:t>
      </w:r>
    </w:p>
    <w:p w14:paraId="03B17C2A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FE0866">
        <w:rPr>
          <w:rFonts w:hint="eastAsia"/>
          <w:sz w:val="22"/>
          <w:szCs w:val="22"/>
        </w:rPr>
        <w:t>（</w:t>
      </w:r>
      <w:r w:rsidRPr="00FE0866">
        <w:rPr>
          <w:rFonts w:hint="eastAsia"/>
          <w:sz w:val="22"/>
          <w:szCs w:val="22"/>
        </w:rPr>
        <w:t>1</w:t>
      </w:r>
      <w:r w:rsidRPr="00FE086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FE0866">
        <w:rPr>
          <w:rFonts w:hint="eastAsia"/>
          <w:sz w:val="22"/>
          <w:szCs w:val="22"/>
        </w:rPr>
        <w:t>《大智度論》卷</w:t>
      </w:r>
      <w:r w:rsidRPr="00FE0866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FE0866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FE0866">
        <w:rPr>
          <w:rFonts w:hint="eastAsia"/>
          <w:sz w:val="22"/>
          <w:szCs w:val="22"/>
        </w:rPr>
        <w:t>283b26-29)</w:t>
      </w:r>
      <w:r w:rsidRPr="00FE0866">
        <w:rPr>
          <w:rFonts w:hint="eastAsia"/>
          <w:sz w:val="22"/>
          <w:szCs w:val="22"/>
        </w:rPr>
        <w:t>：</w:t>
      </w:r>
    </w:p>
    <w:p w14:paraId="4AF509AF" w14:textId="77777777" w:rsidR="00D14E01" w:rsidRPr="00FE0866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E0866">
        <w:rPr>
          <w:rFonts w:ascii="標楷體" w:eastAsia="標楷體" w:hAnsi="標楷體" w:hint="eastAsia"/>
          <w:sz w:val="22"/>
          <w:szCs w:val="22"/>
        </w:rPr>
        <w:t>復次，有諸菩薩一時發心，中有疾成佛者，佛則讚歎，有大精進力故。如釋迦文尼佛與彌勒等諸菩薩同時發心，</w:t>
      </w:r>
      <w:r w:rsidRPr="00FE0866">
        <w:rPr>
          <w:rFonts w:ascii="標楷體" w:eastAsia="標楷體" w:hAnsi="標楷體" w:hint="eastAsia"/>
          <w:sz w:val="22"/>
          <w:szCs w:val="22"/>
          <w:u w:val="thick"/>
        </w:rPr>
        <w:t>釋迦文尼佛精進力故</w:t>
      </w:r>
      <w:r w:rsidRPr="00FE0866">
        <w:rPr>
          <w:rFonts w:ascii="標楷體" w:eastAsia="標楷體" w:hAnsi="標楷體" w:hint="eastAsia"/>
          <w:sz w:val="22"/>
          <w:szCs w:val="22"/>
        </w:rPr>
        <w:t>，</w:t>
      </w:r>
      <w:r w:rsidRPr="00FE0866">
        <w:rPr>
          <w:rFonts w:ascii="標楷體" w:eastAsia="標楷體" w:hAnsi="標楷體" w:hint="eastAsia"/>
          <w:sz w:val="22"/>
          <w:szCs w:val="22"/>
          <w:u w:val="thick"/>
        </w:rPr>
        <w:t>超越九劫</w:t>
      </w:r>
      <w:r w:rsidRPr="00FE0866">
        <w:rPr>
          <w:rFonts w:ascii="標楷體" w:eastAsia="標楷體" w:hAnsi="標楷體" w:hint="eastAsia"/>
          <w:sz w:val="22"/>
          <w:szCs w:val="22"/>
        </w:rPr>
        <w:t>。</w:t>
      </w:r>
    </w:p>
    <w:p w14:paraId="358161C8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FE0866">
        <w:rPr>
          <w:rFonts w:hint="eastAsia"/>
          <w:sz w:val="22"/>
          <w:szCs w:val="22"/>
        </w:rPr>
        <w:t>（</w:t>
      </w:r>
      <w:r w:rsidRPr="00FE0866">
        <w:rPr>
          <w:rFonts w:hint="eastAsia"/>
          <w:sz w:val="22"/>
          <w:szCs w:val="22"/>
        </w:rPr>
        <w:t>2</w:t>
      </w:r>
      <w:r w:rsidRPr="00FE086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FE0866">
        <w:rPr>
          <w:rFonts w:hint="eastAsia"/>
          <w:sz w:val="22"/>
          <w:szCs w:val="22"/>
        </w:rPr>
        <w:t>《大智度論》卷</w:t>
      </w:r>
      <w:r w:rsidRPr="00FE0866">
        <w:rPr>
          <w:rFonts w:hint="eastAsia"/>
          <w:sz w:val="22"/>
          <w:szCs w:val="22"/>
        </w:rPr>
        <w:t>40</w:t>
      </w:r>
      <w:r w:rsidRPr="00FE0866">
        <w:rPr>
          <w:rFonts w:hint="eastAsia"/>
          <w:sz w:val="22"/>
          <w:szCs w:val="22"/>
        </w:rPr>
        <w:t>〈往生品</w:t>
      </w:r>
      <w:r w:rsidRPr="00FE0866">
        <w:rPr>
          <w:rFonts w:hint="eastAsia"/>
          <w:sz w:val="22"/>
          <w:szCs w:val="22"/>
        </w:rPr>
        <w:t xml:space="preserve"> 4</w:t>
      </w:r>
      <w:r w:rsidRPr="00FE0866">
        <w:rPr>
          <w:rFonts w:hint="eastAsia"/>
          <w:sz w:val="22"/>
          <w:szCs w:val="22"/>
        </w:rPr>
        <w:t>〉</w:t>
      </w:r>
      <w:r w:rsidRPr="00FE086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E0866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FE0866">
        <w:rPr>
          <w:rFonts w:hint="eastAsia"/>
          <w:sz w:val="22"/>
          <w:szCs w:val="22"/>
        </w:rPr>
        <w:t>349c29-350a8)</w:t>
      </w:r>
      <w:r w:rsidRPr="00FE0866">
        <w:rPr>
          <w:rFonts w:hint="eastAsia"/>
          <w:sz w:val="22"/>
          <w:szCs w:val="22"/>
        </w:rPr>
        <w:t>：</w:t>
      </w:r>
    </w:p>
    <w:p w14:paraId="3F90FC04" w14:textId="77777777" w:rsidR="00D14E01" w:rsidRPr="00FE0866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E0866">
        <w:rPr>
          <w:rFonts w:ascii="標楷體" w:eastAsia="標楷體" w:hAnsi="標楷體" w:hint="eastAsia"/>
          <w:sz w:val="22"/>
          <w:szCs w:val="22"/>
        </w:rPr>
        <w:t>「成就眾生」者有二種：有先自成功德，然後度眾生者；有先成就眾生，後自成功德者。如寶華佛欲涅槃時，觀二菩薩心，所謂彌勒、釋迦文菩薩。彌勒菩薩自功德成就，弟子未成就；釋迦文菩薩弟子成就，自身未成就。成就多人難，自成則易。作是念已，入雪山谷寶窟中，身放光明。是時釋迦文菩薩見佛，</w:t>
      </w:r>
      <w:r w:rsidRPr="00BA6560">
        <w:rPr>
          <w:rFonts w:ascii="標楷體" w:eastAsia="標楷體" w:hAnsi="標楷體" w:hint="eastAsia"/>
          <w:sz w:val="22"/>
          <w:szCs w:val="22"/>
          <w:u w:val="thick"/>
        </w:rPr>
        <w:t>其心清淨</w:t>
      </w:r>
      <w:r w:rsidRPr="00FE0866">
        <w:rPr>
          <w:rFonts w:ascii="標楷體" w:eastAsia="標楷體" w:hAnsi="標楷體" w:hint="eastAsia"/>
          <w:sz w:val="22"/>
          <w:szCs w:val="22"/>
        </w:rPr>
        <w:t>，一足立，</w:t>
      </w:r>
      <w:r w:rsidRPr="00BA6560">
        <w:rPr>
          <w:rFonts w:ascii="標楷體" w:eastAsia="標楷體" w:hAnsi="標楷體" w:hint="eastAsia"/>
          <w:sz w:val="22"/>
          <w:szCs w:val="22"/>
          <w:u w:val="thick"/>
        </w:rPr>
        <w:t>七日七夜</w:t>
      </w:r>
      <w:r w:rsidRPr="00FE0866">
        <w:rPr>
          <w:rFonts w:ascii="標楷體" w:eastAsia="標楷體" w:hAnsi="標楷體" w:hint="eastAsia"/>
          <w:sz w:val="22"/>
          <w:szCs w:val="22"/>
        </w:rPr>
        <w:t>，</w:t>
      </w:r>
      <w:r w:rsidRPr="00BA6560">
        <w:rPr>
          <w:rFonts w:ascii="標楷體" w:eastAsia="標楷體" w:hAnsi="標楷體" w:hint="eastAsia"/>
          <w:sz w:val="22"/>
          <w:szCs w:val="22"/>
          <w:u w:val="thick"/>
        </w:rPr>
        <w:t>以一偈讚佛</w:t>
      </w:r>
      <w:r w:rsidRPr="00FE0866">
        <w:rPr>
          <w:rFonts w:ascii="標楷體" w:eastAsia="標楷體" w:hAnsi="標楷體" w:hint="eastAsia"/>
          <w:sz w:val="22"/>
          <w:szCs w:val="22"/>
        </w:rPr>
        <w:t>；以是因緣故，</w:t>
      </w:r>
      <w:r w:rsidRPr="00FE0866">
        <w:rPr>
          <w:rFonts w:ascii="標楷體" w:eastAsia="標楷體" w:hAnsi="標楷體" w:hint="eastAsia"/>
          <w:sz w:val="22"/>
          <w:szCs w:val="22"/>
          <w:u w:val="thick"/>
        </w:rPr>
        <w:t>超越九劫</w:t>
      </w:r>
      <w:r w:rsidRPr="00FE0866">
        <w:rPr>
          <w:rFonts w:ascii="標楷體" w:eastAsia="標楷體" w:hAnsi="標楷體" w:hint="eastAsia"/>
          <w:sz w:val="22"/>
          <w:szCs w:val="22"/>
        </w:rPr>
        <w:t>。</w:t>
      </w:r>
    </w:p>
    <w:p w14:paraId="3820EE6F" w14:textId="77777777" w:rsidR="00D14E01" w:rsidRPr="00FE0866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FE0866">
        <w:rPr>
          <w:rFonts w:hint="eastAsia"/>
          <w:sz w:val="22"/>
          <w:szCs w:val="22"/>
        </w:rPr>
        <w:t>《淨土與禪》，</w:t>
      </w:r>
      <w:r w:rsidRPr="00FE0866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FE0866">
        <w:rPr>
          <w:rFonts w:hint="eastAsia"/>
          <w:sz w:val="22"/>
          <w:szCs w:val="22"/>
        </w:rPr>
        <w:t>.7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7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。</w:t>
      </w:r>
    </w:p>
  </w:footnote>
  <w:footnote w:id="172">
    <w:p w14:paraId="6267EF04" w14:textId="77777777" w:rsidR="00D14E01" w:rsidRDefault="00D14E01" w:rsidP="00D14E01">
      <w:pPr>
        <w:pStyle w:val="FootnoteText"/>
        <w:rPr>
          <w:sz w:val="22"/>
          <w:szCs w:val="22"/>
        </w:rPr>
      </w:pPr>
      <w:r w:rsidRPr="002B7865">
        <w:rPr>
          <w:rStyle w:val="FootnoteReference"/>
          <w:sz w:val="22"/>
          <w:szCs w:val="22"/>
        </w:rPr>
        <w:footnoteRef/>
      </w:r>
      <w:r w:rsidRPr="002B786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8494C5C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475811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）世親釋．真諦譯</w:t>
      </w:r>
      <w:r w:rsidRPr="0002686E">
        <w:rPr>
          <w:rFonts w:hint="eastAsia"/>
          <w:sz w:val="22"/>
          <w:szCs w:val="22"/>
        </w:rPr>
        <w:t>《攝大乘論釋》卷</w:t>
      </w:r>
      <w:r w:rsidRPr="0002686E">
        <w:rPr>
          <w:rFonts w:hint="eastAsia"/>
          <w:sz w:val="22"/>
          <w:szCs w:val="22"/>
        </w:rPr>
        <w:t>9(</w:t>
      </w:r>
      <w:r>
        <w:rPr>
          <w:rFonts w:hint="eastAsia"/>
          <w:sz w:val="22"/>
          <w:szCs w:val="22"/>
        </w:rPr>
        <w:t>大正</w:t>
      </w:r>
      <w:r w:rsidRPr="0002686E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02686E">
        <w:rPr>
          <w:rFonts w:hint="eastAsia"/>
          <w:sz w:val="22"/>
          <w:szCs w:val="22"/>
        </w:rPr>
        <w:t>217b11-18)</w:t>
      </w:r>
      <w:r w:rsidRPr="0002686E">
        <w:rPr>
          <w:rFonts w:hint="eastAsia"/>
          <w:sz w:val="22"/>
          <w:szCs w:val="22"/>
        </w:rPr>
        <w:t>：</w:t>
      </w:r>
    </w:p>
    <w:p w14:paraId="3F035271" w14:textId="77777777" w:rsidR="00D14E01" w:rsidRPr="0002686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論曰：</w:t>
      </w:r>
      <w:r w:rsidRPr="0002686E">
        <w:rPr>
          <w:rFonts w:ascii="標楷體" w:eastAsia="標楷體" w:hAnsi="標楷體" w:hint="eastAsia"/>
          <w:b/>
          <w:bCs/>
          <w:sz w:val="22"/>
          <w:szCs w:val="22"/>
        </w:rPr>
        <w:t>能緣真相</w:t>
      </w:r>
      <w:r w:rsidRPr="0002686E">
        <w:rPr>
          <w:rFonts w:ascii="標楷體" w:eastAsia="標楷體" w:hAnsi="標楷體" w:hint="eastAsia"/>
          <w:sz w:val="22"/>
          <w:szCs w:val="22"/>
        </w:rPr>
        <w:t>。釋曰：謂緣真如即如理智。</w:t>
      </w:r>
    </w:p>
    <w:p w14:paraId="7D7E9DE7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論曰：</w:t>
      </w:r>
      <w:r w:rsidRPr="0002686E">
        <w:rPr>
          <w:rFonts w:ascii="標楷體" w:eastAsia="標楷體" w:hAnsi="標楷體" w:hint="eastAsia"/>
          <w:b/>
          <w:bCs/>
          <w:sz w:val="22"/>
          <w:szCs w:val="22"/>
        </w:rPr>
        <w:t>隨其品類</w:t>
      </w:r>
      <w:r w:rsidRPr="0002686E">
        <w:rPr>
          <w:rFonts w:ascii="標楷體" w:eastAsia="標楷體" w:hAnsi="標楷體" w:hint="eastAsia"/>
          <w:sz w:val="22"/>
          <w:szCs w:val="22"/>
        </w:rPr>
        <w:t>。</w:t>
      </w:r>
    </w:p>
    <w:p w14:paraId="7D7C937C" w14:textId="77777777" w:rsidR="00D14E01" w:rsidRPr="0002686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釋曰：品類有二種，謂：有為、無為，及名等五攝。若知此法，即如量智。</w:t>
      </w:r>
    </w:p>
    <w:p w14:paraId="2F3303E5" w14:textId="77777777" w:rsidR="00D14E01" w:rsidRPr="0002686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論曰：</w:t>
      </w:r>
      <w:r w:rsidRPr="0002686E">
        <w:rPr>
          <w:rFonts w:ascii="標楷體" w:eastAsia="標楷體" w:hAnsi="標楷體" w:hint="eastAsia"/>
          <w:b/>
          <w:bCs/>
          <w:sz w:val="22"/>
          <w:szCs w:val="22"/>
        </w:rPr>
        <w:t>知一切法故稱若</w:t>
      </w:r>
      <w:r w:rsidRPr="0002686E">
        <w:rPr>
          <w:rFonts w:ascii="標楷體" w:eastAsia="標楷體" w:hAnsi="標楷體" w:hint="eastAsia"/>
          <w:sz w:val="22"/>
          <w:szCs w:val="22"/>
        </w:rPr>
        <w:t>。</w:t>
      </w:r>
    </w:p>
    <w:p w14:paraId="532927CE" w14:textId="77777777" w:rsidR="00D14E01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釋曰：真如相及品類名一切法，如理智名般若；如量智是般若果，亦名般若。</w:t>
      </w:r>
    </w:p>
    <w:p w14:paraId="6CE8EBD7" w14:textId="77777777" w:rsidR="00D14E01" w:rsidRPr="0002686E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02686E">
        <w:rPr>
          <w:rFonts w:ascii="標楷體" w:eastAsia="標楷體" w:hAnsi="標楷體" w:hint="eastAsia"/>
          <w:sz w:val="22"/>
          <w:szCs w:val="22"/>
        </w:rPr>
        <w:t>此二智為三義所顯：一、對治，即二障。二、境界，即真相。三、果，即如量智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02686E">
        <w:rPr>
          <w:rFonts w:ascii="標楷體" w:eastAsia="標楷體" w:hAnsi="標楷體" w:hint="eastAsia"/>
          <w:sz w:val="22"/>
          <w:szCs w:val="22"/>
        </w:rPr>
        <w:t>由具此義，故稱般羅若。</w:t>
      </w:r>
    </w:p>
    <w:p w14:paraId="3EAC876C" w14:textId="77777777" w:rsidR="00D14E01" w:rsidRDefault="00D14E01" w:rsidP="00D14E01">
      <w:pPr>
        <w:pStyle w:val="FootnoteText"/>
        <w:ind w:leftChars="92" w:left="221"/>
        <w:rPr>
          <w:rFonts w:ascii="Times Ext Roman" w:eastAsiaTheme="minorEastAsia" w:hAnsi="Times Ext Roman" w:cs="Times Ext Roman"/>
          <w:sz w:val="22"/>
          <w:szCs w:val="22"/>
        </w:rPr>
      </w:pPr>
      <w:r w:rsidRPr="0002686E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02686E">
        <w:rPr>
          <w:rFonts w:ascii="Times Ext Roman" w:eastAsiaTheme="minorEastAsia" w:hAnsi="Times Ext Roman" w:cs="Times Ext Roman"/>
          <w:sz w:val="22"/>
          <w:szCs w:val="22"/>
        </w:rPr>
        <w:t>2</w:t>
      </w:r>
      <w:r w:rsidRPr="0002686E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馬鳴造．真諦譯</w:t>
      </w:r>
      <w:r w:rsidRPr="002B7865">
        <w:rPr>
          <w:rFonts w:ascii="Times Ext Roman" w:eastAsiaTheme="minorEastAsia" w:hAnsi="Times Ext Roman" w:cs="Times Ext Roman" w:hint="eastAsia"/>
          <w:sz w:val="22"/>
          <w:szCs w:val="22"/>
        </w:rPr>
        <w:t>《大乘起信論》卷</w:t>
      </w:r>
      <w:r w:rsidRPr="002B7865">
        <w:rPr>
          <w:rFonts w:ascii="Times Ext Roman" w:eastAsiaTheme="minorEastAsia" w:hAnsi="Times Ext Roman" w:cs="Times Ext Roman" w:hint="eastAsia"/>
          <w:sz w:val="22"/>
          <w:szCs w:val="22"/>
        </w:rPr>
        <w:t>1(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大正</w:t>
      </w:r>
      <w:r w:rsidRPr="002B7865">
        <w:rPr>
          <w:rFonts w:ascii="Times Ext Roman" w:eastAsiaTheme="minorEastAsia" w:hAnsi="Times Ext Roman" w:cs="Times Ext Roman" w:hint="eastAsia"/>
          <w:sz w:val="22"/>
          <w:szCs w:val="22"/>
        </w:rPr>
        <w:t>32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2B7865">
        <w:rPr>
          <w:rFonts w:ascii="Times Ext Roman" w:eastAsiaTheme="minorEastAsia" w:hAnsi="Times Ext Roman" w:cs="Times Ext Roman" w:hint="eastAsia"/>
          <w:sz w:val="22"/>
          <w:szCs w:val="22"/>
        </w:rPr>
        <w:t>576c6-19)</w:t>
      </w:r>
      <w:r w:rsidRPr="002B7865"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7BD41EDC" w14:textId="77777777" w:rsidR="00D14E01" w:rsidRPr="002B7865" w:rsidRDefault="00D14E01" w:rsidP="00D14E0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2B7865">
        <w:rPr>
          <w:rFonts w:ascii="標楷體" w:eastAsia="標楷體" w:hAnsi="標楷體" w:cs="Times Ext Roman" w:hint="eastAsia"/>
          <w:sz w:val="22"/>
          <w:szCs w:val="22"/>
        </w:rPr>
        <w:t>……云何為二？一者、智淨相，二者、不思議業相。</w:t>
      </w:r>
      <w:r w:rsidRPr="002B7865">
        <w:rPr>
          <w:rFonts w:ascii="標楷體" w:eastAsia="標楷體" w:hAnsi="標楷體" w:cs="Times Ext Roman" w:hint="eastAsia"/>
          <w:sz w:val="22"/>
          <w:szCs w:val="22"/>
          <w:u w:val="thick"/>
        </w:rPr>
        <w:t>智淨相</w:t>
      </w:r>
      <w:r w:rsidRPr="002B7865">
        <w:rPr>
          <w:rFonts w:ascii="標楷體" w:eastAsia="標楷體" w:hAnsi="標楷體" w:cs="Times Ext Roman" w:hint="eastAsia"/>
          <w:sz w:val="22"/>
          <w:szCs w:val="22"/>
        </w:rPr>
        <w:t>者，謂依法力熏習，如實修行，滿足方便故，破和合識相，滅相續心相，顯現法身，智淳淨故。……</w:t>
      </w:r>
      <w:r w:rsidRPr="002B7865">
        <w:rPr>
          <w:rFonts w:ascii="標楷體" w:eastAsia="標楷體" w:hAnsi="標楷體" w:cs="Times Ext Roman" w:hint="eastAsia"/>
          <w:sz w:val="22"/>
          <w:szCs w:val="22"/>
          <w:u w:val="thick"/>
        </w:rPr>
        <w:t>不思議業相</w:t>
      </w:r>
      <w:r w:rsidRPr="002B7865">
        <w:rPr>
          <w:rFonts w:ascii="標楷體" w:eastAsia="標楷體" w:hAnsi="標楷體" w:cs="Times Ext Roman" w:hint="eastAsia"/>
          <w:sz w:val="22"/>
          <w:szCs w:val="22"/>
        </w:rPr>
        <w:t>者，以依智淨能作一切勝妙境界，所謂無量功德之相常無斷絕，隨眾生根自然相應，種種而見，得利益故。</w:t>
      </w:r>
    </w:p>
    <w:p w14:paraId="13B0DBF4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2686E">
        <w:rPr>
          <w:rFonts w:ascii="Times Ext Roman" w:eastAsiaTheme="minorEastAsia" w:hAnsi="Times Ext Roman" w:cs="Times Ext Roman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3</w:t>
      </w:r>
      <w:r w:rsidRPr="0002686E">
        <w:rPr>
          <w:rFonts w:ascii="Times Ext Roman" w:eastAsiaTheme="minorEastAsia" w:hAnsi="Times Ext Roman" w:cs="Times Ext Roman"/>
          <w:sz w:val="22"/>
          <w:szCs w:val="22"/>
        </w:rPr>
        <w:t>）</w:t>
      </w:r>
      <w:r w:rsidRPr="0020374A">
        <w:rPr>
          <w:sz w:val="22"/>
          <w:szCs w:val="22"/>
        </w:rPr>
        <w:t>印順</w:t>
      </w:r>
      <w:r w:rsidRPr="0020374A">
        <w:rPr>
          <w:rFonts w:hint="eastAsia"/>
          <w:sz w:val="22"/>
          <w:szCs w:val="22"/>
        </w:rPr>
        <w:t>法</w:t>
      </w:r>
      <w:r w:rsidRPr="0020374A">
        <w:rPr>
          <w:sz w:val="22"/>
          <w:szCs w:val="22"/>
        </w:rPr>
        <w:t>師</w:t>
      </w:r>
      <w:r w:rsidRPr="0020374A">
        <w:rPr>
          <w:rFonts w:hint="eastAsia"/>
          <w:sz w:val="22"/>
          <w:szCs w:val="22"/>
        </w:rPr>
        <w:t>，</w:t>
      </w:r>
      <w:r w:rsidRPr="002B7865">
        <w:rPr>
          <w:rFonts w:hint="eastAsia"/>
          <w:sz w:val="22"/>
          <w:szCs w:val="22"/>
        </w:rPr>
        <w:t>《大乘起信論講記》，</w:t>
      </w:r>
      <w:r w:rsidRPr="002B7865">
        <w:rPr>
          <w:rFonts w:hint="eastAsia"/>
          <w:sz w:val="22"/>
          <w:szCs w:val="22"/>
        </w:rPr>
        <w:t>pp.206</w:t>
      </w:r>
      <w:r>
        <w:rPr>
          <w:rFonts w:hint="eastAsia"/>
          <w:sz w:val="22"/>
          <w:szCs w:val="22"/>
        </w:rPr>
        <w:t>～</w:t>
      </w:r>
      <w:r w:rsidRPr="002B7865">
        <w:rPr>
          <w:rFonts w:hint="eastAsia"/>
          <w:sz w:val="22"/>
          <w:szCs w:val="22"/>
        </w:rPr>
        <w:t>207</w:t>
      </w:r>
      <w:r>
        <w:rPr>
          <w:rFonts w:hint="eastAsia"/>
          <w:sz w:val="22"/>
          <w:szCs w:val="22"/>
        </w:rPr>
        <w:t>：</w:t>
      </w:r>
    </w:p>
    <w:p w14:paraId="02F2E734" w14:textId="77777777" w:rsidR="00D14E01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2B7865">
        <w:rPr>
          <w:rFonts w:ascii="標楷體" w:eastAsia="標楷體" w:hAnsi="標楷體" w:hint="eastAsia"/>
          <w:sz w:val="22"/>
          <w:szCs w:val="22"/>
        </w:rPr>
        <w:t>真如淨心顯現時，略有二義：一、如唯識說的根本智境，二、後得智境。前者可名如理智，後者可名為如量智；前者即證性智，後者即起用智。眾生所以沒有這二智的現前，即因妄心中有障礙存在，這障礙也可分為二類：障真如根本智現起的為煩惱障，障世間自然業智現起的為所知（智）障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3B9C54E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2686E">
        <w:rPr>
          <w:rFonts w:ascii="Times Ext Roman" w:eastAsiaTheme="minorEastAsia" w:hAnsi="Times Ext Roman" w:cs="Times Ext Roman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4</w:t>
      </w:r>
      <w:r w:rsidRPr="0002686E">
        <w:rPr>
          <w:rFonts w:ascii="Times Ext Roman" w:eastAsiaTheme="minorEastAsia" w:hAnsi="Times Ext Roman" w:cs="Times Ext Roman"/>
          <w:sz w:val="22"/>
          <w:szCs w:val="22"/>
        </w:rPr>
        <w:t>）</w:t>
      </w:r>
      <w:r w:rsidRPr="0020374A">
        <w:rPr>
          <w:sz w:val="22"/>
          <w:szCs w:val="22"/>
        </w:rPr>
        <w:t>印順</w:t>
      </w:r>
      <w:r w:rsidRPr="0020374A">
        <w:rPr>
          <w:rFonts w:hint="eastAsia"/>
          <w:sz w:val="22"/>
          <w:szCs w:val="22"/>
        </w:rPr>
        <w:t>法</w:t>
      </w:r>
      <w:r w:rsidRPr="0020374A">
        <w:rPr>
          <w:sz w:val="22"/>
          <w:szCs w:val="22"/>
        </w:rPr>
        <w:t>師</w:t>
      </w:r>
      <w:r w:rsidRPr="0020374A">
        <w:rPr>
          <w:rFonts w:hint="eastAsia"/>
          <w:sz w:val="22"/>
          <w:szCs w:val="22"/>
        </w:rPr>
        <w:t>，</w:t>
      </w:r>
      <w:r w:rsidRPr="00475811">
        <w:rPr>
          <w:rFonts w:hint="eastAsia"/>
          <w:sz w:val="22"/>
          <w:szCs w:val="22"/>
        </w:rPr>
        <w:t>《勝鬘經講記》，</w:t>
      </w:r>
      <w:r w:rsidRPr="00475811">
        <w:rPr>
          <w:rFonts w:hint="eastAsia"/>
          <w:sz w:val="22"/>
          <w:szCs w:val="22"/>
        </w:rPr>
        <w:t>p.177</w:t>
      </w:r>
      <w:r>
        <w:rPr>
          <w:rFonts w:hint="eastAsia"/>
          <w:sz w:val="22"/>
          <w:szCs w:val="22"/>
        </w:rPr>
        <w:t>。</w:t>
      </w:r>
    </w:p>
    <w:p w14:paraId="77725020" w14:textId="77777777" w:rsidR="00D14E01" w:rsidRPr="002B7865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02686E">
        <w:rPr>
          <w:rFonts w:ascii="Times Ext Roman" w:eastAsiaTheme="minorEastAsia" w:hAnsi="Times Ext Roman" w:cs="Times Ext Roman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5</w:t>
      </w:r>
      <w:r w:rsidRPr="0002686E">
        <w:rPr>
          <w:rFonts w:ascii="Times Ext Roman" w:eastAsiaTheme="minorEastAsia" w:hAnsi="Times Ext Roman" w:cs="Times Ext Roman"/>
          <w:sz w:val="22"/>
          <w:szCs w:val="22"/>
        </w:rPr>
        <w:t>）</w:t>
      </w:r>
      <w:r w:rsidRPr="0020374A">
        <w:rPr>
          <w:sz w:val="22"/>
          <w:szCs w:val="22"/>
        </w:rPr>
        <w:t>印順</w:t>
      </w:r>
      <w:r w:rsidRPr="0020374A">
        <w:rPr>
          <w:rFonts w:hint="eastAsia"/>
          <w:sz w:val="22"/>
          <w:szCs w:val="22"/>
        </w:rPr>
        <w:t>法</w:t>
      </w:r>
      <w:r w:rsidRPr="0020374A">
        <w:rPr>
          <w:sz w:val="22"/>
          <w:szCs w:val="22"/>
        </w:rPr>
        <w:t>師</w:t>
      </w:r>
      <w:r w:rsidRPr="0020374A">
        <w:rPr>
          <w:rFonts w:hint="eastAsia"/>
          <w:sz w:val="22"/>
          <w:szCs w:val="22"/>
        </w:rPr>
        <w:t>，</w:t>
      </w:r>
      <w:r w:rsidRPr="0002686E">
        <w:rPr>
          <w:rFonts w:ascii="Times Ext Roman" w:eastAsiaTheme="minorEastAsia" w:hAnsi="Times Ext Roman" w:cs="Times Ext Roman" w:hint="eastAsia"/>
          <w:sz w:val="22"/>
          <w:szCs w:val="22"/>
        </w:rPr>
        <w:t>《華雨集（一）》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，〈大樹緊那羅王所問經偈頌講記〉</w:t>
      </w:r>
      <w:r w:rsidRPr="0002686E"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02686E">
        <w:rPr>
          <w:rFonts w:ascii="Times Ext Roman" w:eastAsiaTheme="minorEastAsia" w:hAnsi="Times Ext Roman" w:cs="Times Ext Roman" w:hint="eastAsia"/>
          <w:sz w:val="22"/>
          <w:szCs w:val="22"/>
        </w:rPr>
        <w:t>pp.132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～</w:t>
      </w:r>
      <w:r w:rsidRPr="0002686E">
        <w:rPr>
          <w:rFonts w:ascii="Times Ext Roman" w:eastAsiaTheme="minorEastAsia" w:hAnsi="Times Ext Roman" w:cs="Times Ext Roman" w:hint="eastAsia"/>
          <w:sz w:val="22"/>
          <w:szCs w:val="22"/>
        </w:rPr>
        <w:t>133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。</w:t>
      </w:r>
    </w:p>
  </w:footnote>
  <w:footnote w:id="173">
    <w:p w14:paraId="7778D887" w14:textId="77777777" w:rsidR="00D14E01" w:rsidRPr="00A434CE" w:rsidRDefault="00D14E01" w:rsidP="00D14E01">
      <w:pPr>
        <w:pStyle w:val="FootnoteText"/>
        <w:rPr>
          <w:sz w:val="22"/>
          <w:szCs w:val="22"/>
        </w:rPr>
      </w:pPr>
      <w:r w:rsidRPr="00A434CE">
        <w:rPr>
          <w:rStyle w:val="FootnoteReference"/>
          <w:sz w:val="22"/>
          <w:szCs w:val="22"/>
        </w:rPr>
        <w:footnoteRef/>
      </w:r>
      <w:r w:rsidRPr="00A434CE">
        <w:rPr>
          <w:sz w:val="22"/>
          <w:szCs w:val="22"/>
        </w:rPr>
        <w:t xml:space="preserve"> </w:t>
      </w:r>
      <w:r w:rsidRPr="00A434CE">
        <w:rPr>
          <w:rFonts w:hint="eastAsia"/>
          <w:sz w:val="22"/>
          <w:szCs w:val="22"/>
        </w:rPr>
        <w:t>參見：</w:t>
      </w:r>
    </w:p>
    <w:p w14:paraId="7217AB73" w14:textId="77777777" w:rsidR="00D14E01" w:rsidRPr="00A434CE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A434CE">
        <w:rPr>
          <w:rFonts w:hint="eastAsia"/>
          <w:sz w:val="22"/>
          <w:szCs w:val="22"/>
        </w:rPr>
        <w:t>（</w:t>
      </w:r>
      <w:r w:rsidRPr="00A434CE">
        <w:rPr>
          <w:rFonts w:hint="eastAsia"/>
          <w:sz w:val="22"/>
          <w:szCs w:val="22"/>
        </w:rPr>
        <w:t>1</w:t>
      </w:r>
      <w:r w:rsidRPr="00A434CE">
        <w:rPr>
          <w:rFonts w:hint="eastAsia"/>
          <w:sz w:val="22"/>
          <w:szCs w:val="22"/>
        </w:rPr>
        <w:t>）印順法師，《初期大乘佛教之起源與開展》，</w:t>
      </w:r>
      <w:r w:rsidRPr="00A434CE">
        <w:rPr>
          <w:rFonts w:hint="eastAsia"/>
          <w:sz w:val="22"/>
          <w:szCs w:val="22"/>
        </w:rPr>
        <w:t>p</w:t>
      </w:r>
      <w:r w:rsidRPr="00A434CE">
        <w:rPr>
          <w:sz w:val="22"/>
          <w:szCs w:val="22"/>
        </w:rPr>
        <w:t>p</w:t>
      </w:r>
      <w:r w:rsidRPr="00A434CE">
        <w:rPr>
          <w:rFonts w:hint="eastAsia"/>
          <w:sz w:val="22"/>
          <w:szCs w:val="22"/>
        </w:rPr>
        <w:t>.471</w:t>
      </w:r>
      <w:r w:rsidRPr="00A434CE">
        <w:rPr>
          <w:rFonts w:hint="eastAsia"/>
          <w:sz w:val="22"/>
          <w:szCs w:val="22"/>
        </w:rPr>
        <w:t>～</w:t>
      </w:r>
      <w:r w:rsidRPr="00A434CE">
        <w:rPr>
          <w:rFonts w:hint="eastAsia"/>
          <w:sz w:val="22"/>
          <w:szCs w:val="22"/>
        </w:rPr>
        <w:t>472</w:t>
      </w:r>
      <w:r w:rsidRPr="00A434CE">
        <w:rPr>
          <w:rFonts w:hint="eastAsia"/>
          <w:sz w:val="22"/>
          <w:szCs w:val="22"/>
        </w:rPr>
        <w:t>：</w:t>
      </w:r>
    </w:p>
    <w:p w14:paraId="11195716" w14:textId="77777777" w:rsidR="00D14E01" w:rsidRPr="00A434CE" w:rsidRDefault="00D14E01" w:rsidP="00D14E01">
      <w:pPr>
        <w:pStyle w:val="FootnoteText"/>
        <w:ind w:leftChars="322" w:left="773"/>
        <w:rPr>
          <w:sz w:val="22"/>
          <w:szCs w:val="22"/>
        </w:rPr>
      </w:pPr>
      <w:r w:rsidRPr="00A434CE">
        <w:rPr>
          <w:rFonts w:eastAsia="標楷體" w:hAnsi="標楷體"/>
          <w:sz w:val="22"/>
          <w:szCs w:val="22"/>
        </w:rPr>
        <w:t>摩醯首羅，是「大自在」的意義。雖然《入大乘論》卷下說：「是淨居自在，非世間自在</w:t>
      </w:r>
      <w:r w:rsidRPr="00A434CE">
        <w:rPr>
          <w:rFonts w:eastAsia="標楷體" w:hAnsi="標楷體" w:hint="eastAsia"/>
          <w:sz w:val="22"/>
          <w:szCs w:val="22"/>
        </w:rPr>
        <w:t>。</w:t>
      </w:r>
      <w:r w:rsidRPr="00A434CE">
        <w:rPr>
          <w:rFonts w:eastAsia="標楷體" w:hAnsi="標楷體"/>
          <w:sz w:val="22"/>
          <w:szCs w:val="22"/>
        </w:rPr>
        <w:t>」</w:t>
      </w:r>
      <w:r w:rsidRPr="00A434CE">
        <w:rPr>
          <w:rFonts w:eastAsia="標楷體" w:hint="eastAsia"/>
          <w:sz w:val="22"/>
          <w:szCs w:val="22"/>
        </w:rPr>
        <w:t>（</w:t>
      </w:r>
      <w:r w:rsidRPr="00A434CE">
        <w:rPr>
          <w:rFonts w:eastAsia="標楷體" w:hAnsi="標楷體"/>
          <w:sz w:val="22"/>
          <w:szCs w:val="22"/>
        </w:rPr>
        <w:t>大正</w:t>
      </w:r>
      <w:r w:rsidRPr="00A434CE">
        <w:rPr>
          <w:rFonts w:eastAsia="標楷體"/>
          <w:sz w:val="22"/>
          <w:szCs w:val="22"/>
        </w:rPr>
        <w:t>32</w:t>
      </w:r>
      <w:r w:rsidRPr="00A434CE">
        <w:rPr>
          <w:rFonts w:eastAsia="標楷體" w:hAnsi="標楷體"/>
          <w:sz w:val="22"/>
          <w:szCs w:val="22"/>
        </w:rPr>
        <w:t>，</w:t>
      </w:r>
      <w:r w:rsidRPr="00A434CE">
        <w:rPr>
          <w:rFonts w:eastAsia="標楷體"/>
          <w:sz w:val="22"/>
          <w:szCs w:val="22"/>
        </w:rPr>
        <w:t>46b</w:t>
      </w:r>
      <w:r w:rsidRPr="00A434CE">
        <w:rPr>
          <w:rFonts w:eastAsia="標楷體" w:hint="eastAsia"/>
          <w:sz w:val="22"/>
          <w:szCs w:val="22"/>
        </w:rPr>
        <w:t>）</w:t>
      </w:r>
      <w:r w:rsidRPr="00A434CE">
        <w:rPr>
          <w:rFonts w:eastAsia="標楷體" w:hAnsi="標楷體"/>
          <w:sz w:val="22"/>
          <w:szCs w:val="22"/>
        </w:rPr>
        <w:t>但十地菩薩生於色究竟天上，摩醯首羅智處（如兜率天上別有兜率淨土），然後究竟成佛，「最後生處」到底與摩醯首羅天相當，這是色相最究竟圓滿的地方。在這裡究竟成佛，人間成佛的意義消失了！</w:t>
      </w:r>
    </w:p>
    <w:p w14:paraId="142EA7A9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A434CE">
        <w:rPr>
          <w:rFonts w:hint="eastAsia"/>
          <w:sz w:val="22"/>
          <w:szCs w:val="22"/>
        </w:rPr>
        <w:t>（</w:t>
      </w:r>
      <w:r w:rsidRPr="00A434CE">
        <w:rPr>
          <w:rFonts w:hint="eastAsia"/>
          <w:sz w:val="22"/>
          <w:szCs w:val="22"/>
        </w:rPr>
        <w:t>2</w:t>
      </w:r>
      <w:r w:rsidRPr="00A434CE">
        <w:rPr>
          <w:rFonts w:hint="eastAsia"/>
          <w:sz w:val="22"/>
          <w:szCs w:val="22"/>
        </w:rPr>
        <w:t>）印順法師，《佛在人間》，</w:t>
      </w:r>
      <w:r w:rsidRPr="00A434CE">
        <w:rPr>
          <w:rFonts w:hint="eastAsia"/>
          <w:sz w:val="22"/>
          <w:szCs w:val="22"/>
        </w:rPr>
        <w:t>p.14</w:t>
      </w:r>
      <w:r>
        <w:rPr>
          <w:rFonts w:hint="eastAsia"/>
          <w:sz w:val="22"/>
          <w:szCs w:val="22"/>
        </w:rPr>
        <w:t>：</w:t>
      </w:r>
    </w:p>
    <w:p w14:paraId="5CE2A881" w14:textId="77777777" w:rsidR="00D14E01" w:rsidRPr="00A434CE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434CE">
        <w:rPr>
          <w:rFonts w:ascii="標楷體" w:eastAsia="標楷體" w:hAnsi="標楷體" w:hint="eastAsia"/>
          <w:sz w:val="22"/>
          <w:szCs w:val="22"/>
        </w:rPr>
        <w:t>……早已成佛的佛陀，在何處成佛？在人間，這似乎太平凡。那麼在天上，在天上身相圓滿廣大的最高處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A434CE">
        <w:rPr>
          <w:rFonts w:ascii="標楷體" w:eastAsia="標楷體" w:hAnsi="標楷體" w:hint="eastAsia"/>
          <w:sz w:val="22"/>
          <w:szCs w:val="22"/>
        </w:rPr>
        <w:t>摩醯首羅天上成佛。天上成佛是真實的，人間成佛是示現的。起初，天上佛與人間佛的關係，還看作如月與水中的月影。再進一步，在人間成佛的釋尊，修行六年，不得成佛，於是非向摩醯首羅天上的佛陀請教不可。在佛陀的本教中，釋尊是人天教師，現在是轉向天上請教了。</w:t>
      </w:r>
    </w:p>
  </w:footnote>
  <w:footnote w:id="174">
    <w:p w14:paraId="7E6739D9" w14:textId="77777777" w:rsidR="00D14E01" w:rsidRPr="003F7179" w:rsidRDefault="00D14E01" w:rsidP="00D14E01">
      <w:pPr>
        <w:pStyle w:val="FootnoteText"/>
        <w:rPr>
          <w:sz w:val="22"/>
          <w:szCs w:val="22"/>
        </w:rPr>
      </w:pPr>
      <w:r w:rsidRPr="00CE3809">
        <w:rPr>
          <w:rStyle w:val="FootnoteReference"/>
          <w:sz w:val="22"/>
          <w:szCs w:val="22"/>
        </w:rPr>
        <w:footnoteRef/>
      </w:r>
      <w:r w:rsidRPr="00CE3809">
        <w:rPr>
          <w:sz w:val="22"/>
          <w:szCs w:val="22"/>
        </w:rPr>
        <w:t xml:space="preserve"> </w:t>
      </w:r>
      <w:r w:rsidRPr="003F7179">
        <w:rPr>
          <w:rFonts w:hint="eastAsia"/>
          <w:sz w:val="22"/>
          <w:szCs w:val="22"/>
        </w:rPr>
        <w:t>參見：</w:t>
      </w:r>
    </w:p>
    <w:p w14:paraId="592323A1" w14:textId="77777777" w:rsidR="00D14E01" w:rsidRPr="003F7179" w:rsidRDefault="00D14E01" w:rsidP="00D14E01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 w:rsidRPr="003F7179">
        <w:rPr>
          <w:rFonts w:hint="eastAsia"/>
          <w:sz w:val="22"/>
          <w:szCs w:val="22"/>
        </w:rPr>
        <w:t>（</w:t>
      </w:r>
      <w:r w:rsidRPr="003F7179">
        <w:rPr>
          <w:rFonts w:hint="eastAsia"/>
          <w:sz w:val="22"/>
          <w:szCs w:val="22"/>
        </w:rPr>
        <w:t>1</w:t>
      </w:r>
      <w:r w:rsidRPr="003F717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3F7179">
        <w:rPr>
          <w:rFonts w:hint="eastAsia"/>
          <w:sz w:val="22"/>
          <w:szCs w:val="22"/>
        </w:rPr>
        <w:t>《大乘起信論》卷</w:t>
      </w:r>
      <w:r w:rsidRPr="003F7179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3F7179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CE3809">
        <w:rPr>
          <w:rFonts w:ascii="Times Ext Roman" w:eastAsia="標楷體" w:hAnsi="Times Ext Roman" w:cs="Times Ext Roman"/>
          <w:sz w:val="22"/>
          <w:szCs w:val="22"/>
        </w:rPr>
        <w:t>581b14-15</w:t>
      </w:r>
      <w:r w:rsidRPr="003F7179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341AC39C" w14:textId="77777777" w:rsidR="00D14E01" w:rsidRPr="00CE3809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F7179">
        <w:rPr>
          <w:rFonts w:hint="eastAsia"/>
          <w:sz w:val="22"/>
          <w:szCs w:val="22"/>
        </w:rPr>
        <w:t>（</w:t>
      </w:r>
      <w:r w:rsidRPr="003F7179">
        <w:rPr>
          <w:rFonts w:hint="eastAsia"/>
          <w:sz w:val="22"/>
          <w:szCs w:val="22"/>
        </w:rPr>
        <w:t>2</w:t>
      </w:r>
      <w:r w:rsidRPr="003F717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3F7179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3F7179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336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337</w:t>
      </w:r>
      <w:r>
        <w:rPr>
          <w:rFonts w:hint="eastAsia"/>
          <w:sz w:val="22"/>
          <w:szCs w:val="22"/>
        </w:rPr>
        <w:t>。</w:t>
      </w:r>
    </w:p>
  </w:footnote>
  <w:footnote w:id="175">
    <w:p w14:paraId="01CF15A3" w14:textId="77777777" w:rsidR="00D14E01" w:rsidRPr="003F7179" w:rsidRDefault="00D14E01" w:rsidP="00D14E01">
      <w:pPr>
        <w:pStyle w:val="FootnoteText"/>
        <w:rPr>
          <w:sz w:val="22"/>
          <w:szCs w:val="22"/>
        </w:rPr>
      </w:pPr>
      <w:r w:rsidRPr="003F7179">
        <w:rPr>
          <w:rStyle w:val="FootnoteReference"/>
          <w:sz w:val="22"/>
          <w:szCs w:val="22"/>
        </w:rPr>
        <w:footnoteRef/>
      </w:r>
      <w:r w:rsidRPr="003F7179">
        <w:rPr>
          <w:sz w:val="22"/>
          <w:szCs w:val="22"/>
        </w:rPr>
        <w:t xml:space="preserve"> </w:t>
      </w:r>
      <w:r w:rsidRPr="003F7179">
        <w:rPr>
          <w:rFonts w:hint="eastAsia"/>
          <w:sz w:val="22"/>
          <w:szCs w:val="22"/>
        </w:rPr>
        <w:t>參見：</w:t>
      </w:r>
    </w:p>
    <w:p w14:paraId="007DB927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F7179">
        <w:rPr>
          <w:rFonts w:hint="eastAsia"/>
          <w:sz w:val="22"/>
          <w:szCs w:val="22"/>
        </w:rPr>
        <w:t>（</w:t>
      </w:r>
      <w:r w:rsidRPr="003F7179">
        <w:rPr>
          <w:rFonts w:hint="eastAsia"/>
          <w:sz w:val="22"/>
          <w:szCs w:val="22"/>
        </w:rPr>
        <w:t>1</w:t>
      </w:r>
      <w:r w:rsidRPr="003F717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3F7179">
        <w:rPr>
          <w:rFonts w:hint="eastAsia"/>
          <w:sz w:val="22"/>
          <w:szCs w:val="22"/>
        </w:rPr>
        <w:t>《大乘起信論》卷</w:t>
      </w:r>
      <w:r w:rsidRPr="003F7179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3F7179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3F7179">
        <w:rPr>
          <w:rFonts w:hint="eastAsia"/>
          <w:sz w:val="22"/>
          <w:szCs w:val="22"/>
        </w:rPr>
        <w:t>579a29-b1)</w:t>
      </w:r>
      <w:r w:rsidRPr="003F7179">
        <w:rPr>
          <w:rFonts w:hint="eastAsia"/>
          <w:sz w:val="22"/>
          <w:szCs w:val="22"/>
        </w:rPr>
        <w:t>：</w:t>
      </w:r>
    </w:p>
    <w:p w14:paraId="7234C3B7" w14:textId="77777777" w:rsidR="00D14E01" w:rsidRPr="003F7179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F7179">
        <w:rPr>
          <w:rFonts w:ascii="標楷體" w:eastAsia="標楷體" w:hAnsi="標楷體" w:hint="eastAsia"/>
          <w:sz w:val="22"/>
          <w:szCs w:val="22"/>
        </w:rPr>
        <w:t>……若心起見，則有不見之相。心性離見，即是遍照法界義故。……</w:t>
      </w:r>
    </w:p>
    <w:p w14:paraId="6D453D4E" w14:textId="77777777" w:rsidR="00D14E01" w:rsidRPr="003F7179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F7179">
        <w:rPr>
          <w:rFonts w:hint="eastAsia"/>
          <w:sz w:val="22"/>
          <w:szCs w:val="22"/>
        </w:rPr>
        <w:t>（</w:t>
      </w:r>
      <w:r w:rsidRPr="003F7179">
        <w:rPr>
          <w:rFonts w:hint="eastAsia"/>
          <w:sz w:val="22"/>
          <w:szCs w:val="22"/>
        </w:rPr>
        <w:t>2</w:t>
      </w:r>
      <w:r w:rsidRPr="003F717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3F7179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3F7179">
        <w:rPr>
          <w:rFonts w:hint="eastAsia"/>
          <w:sz w:val="22"/>
          <w:szCs w:val="22"/>
        </w:rPr>
        <w:t>p.256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60</w:t>
      </w:r>
      <w:r>
        <w:rPr>
          <w:rFonts w:hint="eastAsia"/>
          <w:sz w:val="22"/>
          <w:szCs w:val="22"/>
        </w:rPr>
        <w:t>。</w:t>
      </w:r>
    </w:p>
  </w:footnote>
  <w:footnote w:id="176">
    <w:p w14:paraId="144DD3D9" w14:textId="77777777" w:rsidR="00D14E01" w:rsidRPr="00690E76" w:rsidRDefault="00D14E01" w:rsidP="00D14E01">
      <w:pPr>
        <w:pStyle w:val="FootnoteText"/>
        <w:rPr>
          <w:sz w:val="22"/>
          <w:szCs w:val="22"/>
        </w:rPr>
      </w:pPr>
      <w:r w:rsidRPr="00690E76">
        <w:rPr>
          <w:rStyle w:val="FootnoteReference"/>
          <w:sz w:val="22"/>
          <w:szCs w:val="22"/>
        </w:rPr>
        <w:footnoteRef/>
      </w:r>
      <w:r w:rsidRPr="00690E76">
        <w:rPr>
          <w:sz w:val="22"/>
          <w:szCs w:val="22"/>
        </w:rPr>
        <w:t xml:space="preserve"> </w:t>
      </w:r>
      <w:r w:rsidRPr="00690E76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印順法師，</w:t>
      </w:r>
      <w:r w:rsidRPr="00690E76">
        <w:rPr>
          <w:rFonts w:hint="eastAsia"/>
          <w:sz w:val="22"/>
          <w:szCs w:val="22"/>
        </w:rPr>
        <w:t>《大乘起信論講記》，</w:t>
      </w:r>
      <w:r w:rsidRPr="00690E76">
        <w:rPr>
          <w:rFonts w:hint="eastAsia"/>
          <w:sz w:val="22"/>
          <w:szCs w:val="22"/>
        </w:rPr>
        <w:t>pp.266</w:t>
      </w:r>
      <w:r>
        <w:rPr>
          <w:rFonts w:hint="eastAsia"/>
          <w:sz w:val="22"/>
          <w:szCs w:val="22"/>
        </w:rPr>
        <w:t>～</w:t>
      </w:r>
      <w:r w:rsidRPr="00690E76">
        <w:rPr>
          <w:rFonts w:hint="eastAsia"/>
          <w:sz w:val="22"/>
          <w:szCs w:val="22"/>
        </w:rPr>
        <w:t>267</w:t>
      </w:r>
      <w:r>
        <w:rPr>
          <w:rFonts w:hint="eastAsia"/>
          <w:sz w:val="22"/>
          <w:szCs w:val="22"/>
        </w:rPr>
        <w:t>：</w:t>
      </w:r>
    </w:p>
    <w:p w14:paraId="08C4DEB6" w14:textId="77777777" w:rsidR="00D14E01" w:rsidRPr="00690E76" w:rsidRDefault="00D14E01" w:rsidP="00D14E01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690E76">
        <w:rPr>
          <w:rFonts w:ascii="標楷體" w:eastAsia="標楷體" w:hAnsi="標楷體" w:hint="eastAsia"/>
          <w:sz w:val="22"/>
          <w:szCs w:val="22"/>
        </w:rPr>
        <w:t>……分齊，即是</w:t>
      </w:r>
      <w:r w:rsidRPr="00690E76">
        <w:rPr>
          <w:rFonts w:ascii="標楷體" w:eastAsia="標楷體" w:hAnsi="標楷體" w:hint="eastAsia"/>
          <w:sz w:val="22"/>
          <w:szCs w:val="22"/>
          <w:u w:val="thick"/>
        </w:rPr>
        <w:t>有限量</w:t>
      </w:r>
      <w:r w:rsidRPr="00690E76">
        <w:rPr>
          <w:rFonts w:ascii="標楷體" w:eastAsia="標楷體" w:hAnsi="標楷體" w:hint="eastAsia"/>
          <w:sz w:val="22"/>
          <w:szCs w:val="22"/>
        </w:rPr>
        <w:t>的，有</w:t>
      </w:r>
      <w:r w:rsidRPr="00690E76">
        <w:rPr>
          <w:rFonts w:ascii="標楷體" w:eastAsia="標楷體" w:hAnsi="標楷體" w:hint="eastAsia"/>
          <w:sz w:val="22"/>
          <w:szCs w:val="22"/>
          <w:u w:val="thick"/>
        </w:rPr>
        <w:t>邊際</w:t>
      </w:r>
      <w:r w:rsidRPr="00690E76">
        <w:rPr>
          <w:rFonts w:ascii="標楷體" w:eastAsia="標楷體" w:hAnsi="標楷體" w:hint="eastAsia"/>
          <w:sz w:val="22"/>
          <w:szCs w:val="22"/>
        </w:rPr>
        <w:t>的。如凡人見佛，是丈六老比丘相，有三十二相，八十種好。諸天所見的佛，轉更勝妙，相、好多一些，身量也高大些。……</w:t>
      </w:r>
    </w:p>
  </w:footnote>
  <w:footnote w:id="177">
    <w:p w14:paraId="03A0AC69" w14:textId="77777777" w:rsidR="00D14E01" w:rsidRPr="008C0FC7" w:rsidRDefault="00D14E01" w:rsidP="00D14E01">
      <w:pPr>
        <w:pStyle w:val="FootnoteText"/>
        <w:ind w:left="330" w:hangingChars="150" w:hanging="330"/>
        <w:rPr>
          <w:sz w:val="22"/>
          <w:szCs w:val="22"/>
        </w:rPr>
      </w:pPr>
      <w:r w:rsidRPr="008C0FC7">
        <w:rPr>
          <w:rStyle w:val="FootnoteReference"/>
          <w:sz w:val="22"/>
          <w:szCs w:val="22"/>
        </w:rPr>
        <w:footnoteRef/>
      </w:r>
      <w:r w:rsidRPr="008C0FC7">
        <w:rPr>
          <w:sz w:val="22"/>
          <w:szCs w:val="22"/>
        </w:rPr>
        <w:t xml:space="preserve"> </w:t>
      </w:r>
      <w:r w:rsidRPr="008C0FC7">
        <w:rPr>
          <w:rFonts w:hint="eastAsia"/>
          <w:sz w:val="22"/>
          <w:szCs w:val="22"/>
        </w:rPr>
        <w:t>稱（</w:t>
      </w:r>
      <w:r w:rsidRPr="008C0FC7">
        <w:rPr>
          <w:rFonts w:ascii="標楷體" w:eastAsia="標楷體" w:hAnsi="標楷體" w:hint="eastAsia"/>
          <w:sz w:val="22"/>
          <w:szCs w:val="22"/>
        </w:rPr>
        <w:t>ㄔㄣˋ</w:t>
      </w:r>
      <w:r w:rsidRPr="008C0FC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：</w:t>
      </w:r>
      <w:r w:rsidRPr="008C0FC7">
        <w:rPr>
          <w:rFonts w:hint="eastAsia"/>
          <w:sz w:val="22"/>
          <w:szCs w:val="22"/>
        </w:rPr>
        <w:t>1.</w:t>
      </w:r>
      <w:r w:rsidRPr="008C0FC7">
        <w:rPr>
          <w:rFonts w:ascii="標楷體" w:eastAsia="標楷體" w:hAnsi="標楷體" w:hint="eastAsia"/>
          <w:sz w:val="22"/>
          <w:szCs w:val="22"/>
        </w:rPr>
        <w:t>相當；符合。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C5416F">
        <w:rPr>
          <w:rFonts w:ascii="標楷體" w:eastAsia="標楷體" w:hAnsi="標楷體" w:hint="eastAsia"/>
          <w:sz w:val="22"/>
          <w:szCs w:val="22"/>
        </w:rPr>
        <w:t>唐  汪遵 《郢中》詩：“莫言《白雪》少人聽，高調都</w:t>
      </w:r>
      <w:r w:rsidRPr="003B591A">
        <w:rPr>
          <w:rFonts w:ascii="標楷體" w:eastAsia="標楷體" w:hAnsi="標楷體" w:hint="eastAsia"/>
          <w:b/>
          <w:bCs/>
          <w:sz w:val="22"/>
          <w:szCs w:val="22"/>
        </w:rPr>
        <w:t>難稱俗情</w:t>
      </w:r>
      <w:r w:rsidRPr="00C5416F">
        <w:rPr>
          <w:rFonts w:ascii="標楷體" w:eastAsia="標楷體" w:hAnsi="標楷體" w:hint="eastAsia"/>
          <w:sz w:val="22"/>
          <w:szCs w:val="22"/>
        </w:rPr>
        <w:t>。”</w:t>
      </w:r>
      <w:r>
        <w:rPr>
          <w:rFonts w:hint="eastAsia"/>
          <w:sz w:val="22"/>
          <w:szCs w:val="22"/>
        </w:rPr>
        <w:t>（《漢語大詞典（八）》，</w:t>
      </w:r>
      <w:r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112</w:t>
      </w:r>
      <w:r>
        <w:rPr>
          <w:rFonts w:hint="eastAsia"/>
          <w:sz w:val="22"/>
          <w:szCs w:val="22"/>
        </w:rPr>
        <w:t>）</w:t>
      </w:r>
    </w:p>
  </w:footnote>
  <w:footnote w:id="178">
    <w:p w14:paraId="4602E5C7" w14:textId="77777777" w:rsidR="00D14E01" w:rsidRPr="003F7179" w:rsidRDefault="00D14E01" w:rsidP="00D14E01">
      <w:pPr>
        <w:pStyle w:val="FootnoteText"/>
        <w:rPr>
          <w:sz w:val="22"/>
          <w:szCs w:val="22"/>
        </w:rPr>
      </w:pPr>
      <w:r w:rsidRPr="00BE6497">
        <w:rPr>
          <w:rStyle w:val="FootnoteReference"/>
          <w:sz w:val="22"/>
          <w:szCs w:val="22"/>
        </w:rPr>
        <w:footnoteRef/>
      </w:r>
      <w:r w:rsidRPr="00BE6497">
        <w:rPr>
          <w:sz w:val="22"/>
          <w:szCs w:val="22"/>
        </w:rPr>
        <w:t xml:space="preserve"> </w:t>
      </w:r>
      <w:r w:rsidRPr="003F7179">
        <w:rPr>
          <w:rFonts w:hint="eastAsia"/>
          <w:sz w:val="22"/>
          <w:szCs w:val="22"/>
        </w:rPr>
        <w:t>參見：</w:t>
      </w:r>
    </w:p>
    <w:p w14:paraId="7835CE85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F7179">
        <w:rPr>
          <w:rFonts w:hint="eastAsia"/>
          <w:sz w:val="22"/>
          <w:szCs w:val="22"/>
        </w:rPr>
        <w:t>（</w:t>
      </w:r>
      <w:r w:rsidRPr="003F7179">
        <w:rPr>
          <w:rFonts w:hint="eastAsia"/>
          <w:sz w:val="22"/>
          <w:szCs w:val="22"/>
        </w:rPr>
        <w:t>1</w:t>
      </w:r>
      <w:r w:rsidRPr="003F717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3F7179">
        <w:rPr>
          <w:rFonts w:hint="eastAsia"/>
          <w:sz w:val="22"/>
          <w:szCs w:val="22"/>
        </w:rPr>
        <w:t>《大乘起信論》卷</w:t>
      </w:r>
      <w:r w:rsidRPr="003F7179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3F7179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BE6497">
        <w:rPr>
          <w:rFonts w:ascii="標楷體" w:eastAsia="標楷體" w:hAnsi="標楷體" w:hint="eastAsia"/>
          <w:sz w:val="22"/>
          <w:szCs w:val="22"/>
        </w:rPr>
        <w:t>576c16-19</w:t>
      </w:r>
      <w:r w:rsidRPr="003F7179">
        <w:rPr>
          <w:rFonts w:hint="eastAsia"/>
          <w:sz w:val="22"/>
          <w:szCs w:val="22"/>
        </w:rPr>
        <w:t>)</w:t>
      </w:r>
      <w:r w:rsidRPr="003F7179">
        <w:rPr>
          <w:rFonts w:hint="eastAsia"/>
          <w:sz w:val="22"/>
          <w:szCs w:val="22"/>
        </w:rPr>
        <w:t>：</w:t>
      </w:r>
    </w:p>
    <w:p w14:paraId="4340AC3E" w14:textId="77777777" w:rsidR="00D14E01" w:rsidRPr="003F7179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E6497">
        <w:rPr>
          <w:rFonts w:ascii="標楷體" w:eastAsia="標楷體" w:hAnsi="標楷體" w:hint="eastAsia"/>
          <w:sz w:val="22"/>
          <w:szCs w:val="22"/>
        </w:rPr>
        <w:t>不思議業相者，以依智淨能作一切勝妙境界，所謂無量功德之相常無斷絕，隨眾生根</w:t>
      </w:r>
      <w:r w:rsidRPr="00BE6497">
        <w:rPr>
          <w:rFonts w:ascii="標楷體" w:eastAsia="標楷體" w:hAnsi="標楷體" w:hint="eastAsia"/>
          <w:sz w:val="22"/>
          <w:szCs w:val="22"/>
          <w:u w:val="thick"/>
        </w:rPr>
        <w:t>自然相應</w:t>
      </w:r>
      <w:r w:rsidRPr="00BE6497">
        <w:rPr>
          <w:rFonts w:ascii="標楷體" w:eastAsia="標楷體" w:hAnsi="標楷體" w:hint="eastAsia"/>
          <w:sz w:val="22"/>
          <w:szCs w:val="22"/>
        </w:rPr>
        <w:t>，</w:t>
      </w:r>
      <w:r w:rsidRPr="00BE6497">
        <w:rPr>
          <w:rFonts w:ascii="標楷體" w:eastAsia="標楷體" w:hAnsi="標楷體" w:hint="eastAsia"/>
          <w:sz w:val="22"/>
          <w:szCs w:val="22"/>
          <w:u w:val="thick"/>
        </w:rPr>
        <w:t>種種而見</w:t>
      </w:r>
      <w:r w:rsidRPr="00BE6497">
        <w:rPr>
          <w:rFonts w:ascii="標楷體" w:eastAsia="標楷體" w:hAnsi="標楷體" w:hint="eastAsia"/>
          <w:sz w:val="22"/>
          <w:szCs w:val="22"/>
        </w:rPr>
        <w:t>，</w:t>
      </w:r>
      <w:r w:rsidRPr="00BE6497">
        <w:rPr>
          <w:rFonts w:ascii="標楷體" w:eastAsia="標楷體" w:hAnsi="標楷體" w:hint="eastAsia"/>
          <w:sz w:val="22"/>
          <w:szCs w:val="22"/>
          <w:u w:val="thick"/>
        </w:rPr>
        <w:t>得利益故</w:t>
      </w:r>
      <w:r w:rsidRPr="00BE6497">
        <w:rPr>
          <w:rFonts w:ascii="標楷體" w:eastAsia="標楷體" w:hAnsi="標楷體" w:hint="eastAsia"/>
          <w:sz w:val="22"/>
          <w:szCs w:val="22"/>
        </w:rPr>
        <w:t>。</w:t>
      </w:r>
    </w:p>
    <w:p w14:paraId="231C9DF8" w14:textId="77777777" w:rsidR="00D14E01" w:rsidRPr="003F7179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3F7179">
        <w:rPr>
          <w:rFonts w:hint="eastAsia"/>
          <w:sz w:val="22"/>
          <w:szCs w:val="22"/>
        </w:rPr>
        <w:t>（</w:t>
      </w:r>
      <w:r w:rsidRPr="003F7179">
        <w:rPr>
          <w:rFonts w:hint="eastAsia"/>
          <w:sz w:val="22"/>
          <w:szCs w:val="22"/>
        </w:rPr>
        <w:t>2</w:t>
      </w:r>
      <w:r w:rsidRPr="003F717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3F7179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3F7179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134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135</w:t>
      </w:r>
      <w:r>
        <w:rPr>
          <w:rFonts w:hint="eastAsia"/>
          <w:sz w:val="22"/>
          <w:szCs w:val="22"/>
        </w:rPr>
        <w:t>：</w:t>
      </w:r>
    </w:p>
    <w:p w14:paraId="1BE4E599" w14:textId="77777777" w:rsidR="00D14E01" w:rsidRPr="00BE6497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E6497">
        <w:rPr>
          <w:rFonts w:ascii="標楷體" w:eastAsia="標楷體" w:hAnsi="標楷體" w:hint="eastAsia"/>
          <w:sz w:val="22"/>
          <w:szCs w:val="22"/>
        </w:rPr>
        <w:t>……依智淨相所現起的三業大用，是盡未來際的。無斷絕的佛果妙境，「隨眾生根，自然」能與根「相應，種種而現」，使眾生獲「得利益」。這是說：</w:t>
      </w:r>
      <w:r w:rsidRPr="00BE6497">
        <w:rPr>
          <w:rFonts w:ascii="標楷體" w:eastAsia="標楷體" w:hAnsi="標楷體" w:hint="eastAsia"/>
          <w:sz w:val="22"/>
          <w:szCs w:val="22"/>
          <w:u w:val="thick"/>
        </w:rPr>
        <w:t>佛無功用心</w:t>
      </w:r>
      <w:r w:rsidRPr="00BE6497">
        <w:rPr>
          <w:rFonts w:ascii="標楷體" w:eastAsia="標楷體" w:hAnsi="標楷體" w:hint="eastAsia"/>
          <w:sz w:val="22"/>
          <w:szCs w:val="22"/>
        </w:rPr>
        <w:t>，</w:t>
      </w:r>
      <w:r w:rsidRPr="00BE6497">
        <w:rPr>
          <w:rFonts w:ascii="標楷體" w:eastAsia="標楷體" w:hAnsi="標楷體" w:hint="eastAsia"/>
          <w:sz w:val="22"/>
          <w:szCs w:val="22"/>
          <w:u w:val="thick"/>
        </w:rPr>
        <w:t>說法度生</w:t>
      </w:r>
      <w:r w:rsidRPr="00BE6497">
        <w:rPr>
          <w:rFonts w:ascii="標楷體" w:eastAsia="標楷體" w:hAnsi="標楷體" w:hint="eastAsia"/>
          <w:sz w:val="22"/>
          <w:szCs w:val="22"/>
        </w:rPr>
        <w:t>，</w:t>
      </w:r>
      <w:r w:rsidRPr="00BE6497">
        <w:rPr>
          <w:rFonts w:ascii="標楷體" w:eastAsia="標楷體" w:hAnsi="標楷體" w:hint="eastAsia"/>
          <w:sz w:val="22"/>
          <w:szCs w:val="22"/>
          <w:u w:val="thick"/>
        </w:rPr>
        <w:t>不假思度</w:t>
      </w:r>
      <w:r w:rsidRPr="00BE6497">
        <w:rPr>
          <w:rFonts w:ascii="標楷體" w:eastAsia="標楷體" w:hAnsi="標楷體" w:hint="eastAsia"/>
          <w:sz w:val="22"/>
          <w:szCs w:val="22"/>
        </w:rPr>
        <w:t>，</w:t>
      </w:r>
      <w:r w:rsidRPr="00BE6497">
        <w:rPr>
          <w:rFonts w:ascii="標楷體" w:eastAsia="標楷體" w:hAnsi="標楷體" w:hint="eastAsia"/>
          <w:sz w:val="22"/>
          <w:szCs w:val="22"/>
          <w:u w:val="thick"/>
        </w:rPr>
        <w:t>自然能隨眾生根機</w:t>
      </w:r>
      <w:r w:rsidRPr="00BE6497">
        <w:rPr>
          <w:rFonts w:ascii="標楷體" w:eastAsia="標楷體" w:hAnsi="標楷體" w:hint="eastAsia"/>
          <w:sz w:val="22"/>
          <w:szCs w:val="22"/>
        </w:rPr>
        <w:t>，應以什麼得度的，即種種而現，無所差違。……</w:t>
      </w:r>
    </w:p>
  </w:footnote>
  <w:footnote w:id="179">
    <w:p w14:paraId="3748E265" w14:textId="77777777" w:rsidR="00D14E01" w:rsidRPr="00D00858" w:rsidRDefault="00D14E01" w:rsidP="00D14E01">
      <w:pPr>
        <w:pStyle w:val="FootnoteText"/>
        <w:rPr>
          <w:sz w:val="22"/>
          <w:szCs w:val="22"/>
        </w:rPr>
      </w:pPr>
      <w:r w:rsidRPr="00D00858">
        <w:rPr>
          <w:rStyle w:val="FootnoteReference"/>
          <w:sz w:val="22"/>
          <w:szCs w:val="22"/>
        </w:rPr>
        <w:footnoteRef/>
      </w:r>
      <w:r w:rsidRPr="00D0085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</w:t>
      </w:r>
      <w:r w:rsidRPr="00D00858">
        <w:rPr>
          <w:rFonts w:hint="eastAsia"/>
          <w:sz w:val="22"/>
          <w:szCs w:val="22"/>
        </w:rPr>
        <w:t>參見：</w:t>
      </w:r>
    </w:p>
    <w:p w14:paraId="0221FEEF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D00858">
        <w:rPr>
          <w:rFonts w:hint="eastAsia"/>
          <w:sz w:val="22"/>
          <w:szCs w:val="22"/>
        </w:rPr>
        <w:t>（</w:t>
      </w:r>
      <w:r w:rsidRPr="00D00858">
        <w:rPr>
          <w:rFonts w:hint="eastAsia"/>
          <w:sz w:val="22"/>
          <w:szCs w:val="22"/>
        </w:rPr>
        <w:t>1</w:t>
      </w:r>
      <w:r w:rsidRPr="00D0085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D00858">
        <w:rPr>
          <w:rFonts w:hint="eastAsia"/>
          <w:sz w:val="22"/>
          <w:szCs w:val="22"/>
        </w:rPr>
        <w:t>《大智度論》卷</w:t>
      </w:r>
      <w:r w:rsidRPr="00D00858">
        <w:rPr>
          <w:rFonts w:hint="eastAsia"/>
          <w:sz w:val="22"/>
          <w:szCs w:val="22"/>
        </w:rPr>
        <w:t>9</w:t>
      </w:r>
      <w:r w:rsidRPr="00F13EA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13EA3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D00858">
        <w:rPr>
          <w:rFonts w:hint="eastAsia"/>
          <w:sz w:val="22"/>
          <w:szCs w:val="22"/>
        </w:rPr>
        <w:t>126b15-127a18)</w:t>
      </w:r>
      <w:r w:rsidRPr="00D00858">
        <w:rPr>
          <w:rFonts w:hint="eastAsia"/>
          <w:sz w:val="22"/>
          <w:szCs w:val="22"/>
        </w:rPr>
        <w:t>：</w:t>
      </w:r>
    </w:p>
    <w:p w14:paraId="6D3DB9D0" w14:textId="77777777" w:rsidR="00D14E01" w:rsidRPr="00D00858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00858">
        <w:rPr>
          <w:rFonts w:ascii="標楷體" w:eastAsia="標楷體" w:hAnsi="標楷體" w:hint="eastAsia"/>
          <w:sz w:val="22"/>
          <w:szCs w:val="22"/>
        </w:rPr>
        <w:t>問曰：若有十方無量諸佛及諸菩薩，今此眾生多墮三惡道中，何以不來？</w:t>
      </w:r>
    </w:p>
    <w:p w14:paraId="740E5A18" w14:textId="77777777" w:rsidR="00D14E01" w:rsidRDefault="00D14E01" w:rsidP="00D14E01">
      <w:pPr>
        <w:pStyle w:val="FootnoteText"/>
        <w:ind w:leftChars="322" w:left="1433" w:hangingChars="300" w:hanging="660"/>
        <w:rPr>
          <w:rFonts w:ascii="標楷體" w:eastAsia="標楷體" w:hAnsi="標楷體"/>
          <w:sz w:val="22"/>
          <w:szCs w:val="22"/>
        </w:rPr>
      </w:pPr>
      <w:r w:rsidRPr="00D00858">
        <w:rPr>
          <w:rFonts w:ascii="標楷體" w:eastAsia="標楷體" w:hAnsi="標楷體" w:hint="eastAsia"/>
          <w:sz w:val="22"/>
          <w:szCs w:val="22"/>
        </w:rPr>
        <w:t>答曰：</w:t>
      </w:r>
      <w:r w:rsidRPr="00D00858">
        <w:rPr>
          <w:rFonts w:ascii="標楷體" w:eastAsia="標楷體" w:hAnsi="標楷體" w:hint="eastAsia"/>
          <w:sz w:val="22"/>
          <w:szCs w:val="22"/>
          <w:u w:val="thick"/>
        </w:rPr>
        <w:t>眾生罪重</w:t>
      </w:r>
      <w:r w:rsidRPr="00D00858">
        <w:rPr>
          <w:rFonts w:ascii="標楷體" w:eastAsia="標楷體" w:hAnsi="標楷體" w:hint="eastAsia"/>
          <w:sz w:val="22"/>
          <w:szCs w:val="22"/>
        </w:rPr>
        <w:t>故，</w:t>
      </w:r>
      <w:r w:rsidRPr="00D00858">
        <w:rPr>
          <w:rFonts w:ascii="標楷體" w:eastAsia="標楷體" w:hAnsi="標楷體" w:hint="eastAsia"/>
          <w:sz w:val="22"/>
          <w:szCs w:val="22"/>
          <w:u w:val="thick"/>
        </w:rPr>
        <w:t>諸佛菩薩雖來不見</w:t>
      </w:r>
      <w:r w:rsidRPr="00D00858">
        <w:rPr>
          <w:rFonts w:ascii="標楷體" w:eastAsia="標楷體" w:hAnsi="標楷體" w:hint="eastAsia"/>
          <w:sz w:val="22"/>
          <w:szCs w:val="22"/>
        </w:rPr>
        <w:t>。又法身佛常放光明、常說法，而以罪故不見、不聞。</w:t>
      </w:r>
    </w:p>
    <w:p w14:paraId="65A35376" w14:textId="77777777" w:rsidR="00D14E01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D00858">
        <w:rPr>
          <w:rFonts w:ascii="標楷體" w:eastAsia="標楷體" w:hAnsi="標楷體" w:hint="eastAsia"/>
          <w:sz w:val="22"/>
          <w:szCs w:val="22"/>
        </w:rPr>
        <w:t>譬如日出，盲者不見；雷霆振地，聾者不聞。如是法身常放光明、常說法，眾生有無量劫罪垢厚重不見、不聞。</w:t>
      </w:r>
    </w:p>
    <w:p w14:paraId="45C5C2BD" w14:textId="77777777" w:rsidR="00D14E01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D00858">
        <w:rPr>
          <w:rFonts w:ascii="標楷體" w:eastAsia="標楷體" w:hAnsi="標楷體" w:hint="eastAsia"/>
          <w:sz w:val="22"/>
          <w:szCs w:val="22"/>
        </w:rPr>
        <w:t>如明鏡淨水，照面則見；垢翳不淨，則無所見。如是眾生心清淨則見佛；若心不淨則不見佛。今雖實有十方佛及諸菩薩來度眾生，而不得見。</w:t>
      </w:r>
    </w:p>
    <w:p w14:paraId="4ECCA394" w14:textId="77777777" w:rsidR="00D14E01" w:rsidRPr="00D00858" w:rsidRDefault="00D14E01" w:rsidP="00D14E01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D00858">
        <w:rPr>
          <w:rFonts w:ascii="標楷體" w:eastAsia="標楷體" w:hAnsi="標楷體" w:hint="eastAsia"/>
          <w:sz w:val="22"/>
          <w:szCs w:val="22"/>
        </w:rPr>
        <w:t>復次，如釋迦牟尼佛在閻浮提中生，在迦毘羅國，多遊行東天竺六大城。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D00858">
        <w:rPr>
          <w:rFonts w:ascii="標楷體" w:eastAsia="標楷體" w:hAnsi="標楷體" w:hint="eastAsia"/>
          <w:sz w:val="22"/>
          <w:szCs w:val="22"/>
        </w:rPr>
        <w:t>人與佛同國而生猶不遍見，何況異處！……</w:t>
      </w:r>
    </w:p>
    <w:p w14:paraId="1BAC3338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D00858">
        <w:rPr>
          <w:rFonts w:hint="eastAsia"/>
          <w:sz w:val="22"/>
          <w:szCs w:val="22"/>
        </w:rPr>
        <w:t>（</w:t>
      </w:r>
      <w:r w:rsidRPr="00D00858">
        <w:rPr>
          <w:rFonts w:hint="eastAsia"/>
          <w:sz w:val="22"/>
          <w:szCs w:val="22"/>
        </w:rPr>
        <w:t>2</w:t>
      </w:r>
      <w:r w:rsidRPr="00D0085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EB4248">
        <w:rPr>
          <w:rFonts w:hint="eastAsia"/>
          <w:sz w:val="22"/>
          <w:szCs w:val="22"/>
        </w:rPr>
        <w:t>《大智度論》卷</w:t>
      </w:r>
      <w:r w:rsidRPr="00EB4248">
        <w:rPr>
          <w:rFonts w:hint="eastAsia"/>
          <w:sz w:val="22"/>
          <w:szCs w:val="22"/>
        </w:rPr>
        <w:t>30</w:t>
      </w:r>
      <w:r w:rsidRPr="00F13EA3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13EA3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EB4248">
        <w:rPr>
          <w:rFonts w:hint="eastAsia"/>
          <w:sz w:val="22"/>
          <w:szCs w:val="22"/>
        </w:rPr>
        <w:t>278a18-b5)</w:t>
      </w:r>
      <w:r w:rsidRPr="00EB4248">
        <w:rPr>
          <w:rFonts w:hint="eastAsia"/>
          <w:sz w:val="22"/>
          <w:szCs w:val="22"/>
        </w:rPr>
        <w:t>：</w:t>
      </w:r>
    </w:p>
    <w:p w14:paraId="3835A5A4" w14:textId="77777777" w:rsidR="00D14E01" w:rsidRPr="00EB4248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B4248">
        <w:rPr>
          <w:rFonts w:ascii="標楷體" w:eastAsia="標楷體" w:hAnsi="標楷體" w:hint="eastAsia"/>
          <w:sz w:val="22"/>
          <w:szCs w:val="22"/>
        </w:rPr>
        <w:t>……而佛身有二種：一者、真身，二者、化身。眾生見佛真身，無願不滿。……若言「佛不能悉滿眾生所願」，是語不然！</w:t>
      </w:r>
    </w:p>
  </w:footnote>
  <w:footnote w:id="180">
    <w:p w14:paraId="7D204430" w14:textId="77777777" w:rsidR="00D14E01" w:rsidRPr="00F13EA3" w:rsidRDefault="00D14E01" w:rsidP="00D14E01">
      <w:pPr>
        <w:pStyle w:val="FootnoteText"/>
        <w:rPr>
          <w:sz w:val="22"/>
          <w:szCs w:val="22"/>
        </w:rPr>
      </w:pPr>
      <w:r w:rsidRPr="00F13EA3">
        <w:rPr>
          <w:rStyle w:val="FootnoteReference"/>
          <w:sz w:val="22"/>
          <w:szCs w:val="22"/>
        </w:rPr>
        <w:footnoteRef/>
      </w:r>
      <w:r w:rsidRPr="00F13EA3">
        <w:rPr>
          <w:sz w:val="22"/>
          <w:szCs w:val="22"/>
        </w:rPr>
        <w:t xml:space="preserve"> </w:t>
      </w:r>
      <w:r w:rsidRPr="00F13EA3">
        <w:rPr>
          <w:rFonts w:hint="eastAsia"/>
          <w:sz w:val="22"/>
          <w:szCs w:val="22"/>
        </w:rPr>
        <w:t>參見：</w:t>
      </w:r>
    </w:p>
    <w:p w14:paraId="59E4EDCE" w14:textId="77777777" w:rsidR="00D14E01" w:rsidRPr="00F13EA3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F13EA3">
        <w:rPr>
          <w:rFonts w:hint="eastAsia"/>
          <w:sz w:val="22"/>
          <w:szCs w:val="22"/>
        </w:rPr>
        <w:t>（</w:t>
      </w:r>
      <w:r w:rsidRPr="00F13EA3">
        <w:rPr>
          <w:rFonts w:hint="eastAsia"/>
          <w:sz w:val="22"/>
          <w:szCs w:val="22"/>
        </w:rPr>
        <w:t>1</w:t>
      </w:r>
      <w:r w:rsidRPr="00F13EA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D437FF">
        <w:rPr>
          <w:rFonts w:ascii="新細明體" w:hAnsi="新細明體"/>
          <w:color w:val="000000"/>
          <w:sz w:val="22"/>
          <w:szCs w:val="22"/>
        </w:rPr>
        <w:t>《諸法無行經》</w:t>
      </w:r>
      <w:r w:rsidRPr="00D437FF">
        <w:rPr>
          <w:rFonts w:hint="eastAsia"/>
          <w:sz w:val="22"/>
          <w:szCs w:val="22"/>
        </w:rPr>
        <w:t>卷</w:t>
      </w:r>
      <w:r w:rsidRPr="00D437FF">
        <w:rPr>
          <w:rFonts w:hint="eastAsia"/>
          <w:sz w:val="22"/>
          <w:szCs w:val="22"/>
        </w:rPr>
        <w:t>2</w:t>
      </w:r>
      <w:r w:rsidRPr="00F13EA3">
        <w:rPr>
          <w:rFonts w:hint="eastAsia"/>
          <w:sz w:val="22"/>
          <w:szCs w:val="22"/>
        </w:rPr>
        <w:t>(</w:t>
      </w:r>
      <w:r w:rsidRPr="00D437FF">
        <w:rPr>
          <w:rFonts w:ascii="新細明體" w:hAnsi="新細明體"/>
          <w:color w:val="000000"/>
          <w:sz w:val="22"/>
          <w:szCs w:val="22"/>
        </w:rPr>
        <w:t>大正</w:t>
      </w:r>
      <w:r w:rsidRPr="00D437FF">
        <w:rPr>
          <w:rFonts w:ascii="TimesNewRoman" w:hAnsi="TimesNewRoman"/>
          <w:color w:val="000000"/>
          <w:sz w:val="22"/>
          <w:szCs w:val="22"/>
        </w:rPr>
        <w:t>15</w:t>
      </w:r>
      <w:r w:rsidRPr="00D437FF">
        <w:rPr>
          <w:rFonts w:ascii="新細明體" w:hAnsi="新細明體"/>
          <w:color w:val="000000"/>
          <w:sz w:val="22"/>
          <w:szCs w:val="22"/>
        </w:rPr>
        <w:t>，</w:t>
      </w:r>
      <w:r w:rsidRPr="00D437FF">
        <w:rPr>
          <w:rFonts w:ascii="TimesNewRoman" w:hAnsi="TimesNewRoman"/>
          <w:color w:val="000000"/>
          <w:sz w:val="22"/>
          <w:szCs w:val="22"/>
        </w:rPr>
        <w:t>759a2-761a29</w:t>
      </w:r>
      <w:r w:rsidRPr="00F13EA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3E83E827" w14:textId="77777777" w:rsidR="00D14E01" w:rsidRPr="00F13EA3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F13EA3">
        <w:rPr>
          <w:rFonts w:hint="eastAsia"/>
          <w:sz w:val="22"/>
          <w:szCs w:val="22"/>
        </w:rPr>
        <w:t>（</w:t>
      </w:r>
      <w:r w:rsidRPr="00F13EA3">
        <w:rPr>
          <w:rFonts w:hint="eastAsia"/>
          <w:sz w:val="22"/>
          <w:szCs w:val="22"/>
        </w:rPr>
        <w:t>2</w:t>
      </w:r>
      <w:r w:rsidRPr="00F13EA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道略集</w:t>
      </w:r>
      <w:r w:rsidRPr="00D437FF">
        <w:rPr>
          <w:rFonts w:ascii="新細明體" w:hAnsi="新細明體"/>
          <w:color w:val="000000"/>
          <w:sz w:val="22"/>
          <w:szCs w:val="22"/>
        </w:rPr>
        <w:t>《雜譬喻</w:t>
      </w:r>
      <w:r>
        <w:rPr>
          <w:rFonts w:ascii="新細明體" w:hAnsi="新細明體" w:hint="eastAsia"/>
          <w:color w:val="000000"/>
          <w:sz w:val="22"/>
          <w:szCs w:val="22"/>
        </w:rPr>
        <w:t>．</w:t>
      </w:r>
      <w:r w:rsidRPr="00D437FF">
        <w:rPr>
          <w:rFonts w:ascii="TimesNewRoman" w:hAnsi="TimesNewRoman"/>
          <w:color w:val="000000"/>
          <w:sz w:val="22"/>
          <w:szCs w:val="22"/>
        </w:rPr>
        <w:t>7</w:t>
      </w:r>
      <w:r w:rsidRPr="00D437FF">
        <w:rPr>
          <w:rFonts w:ascii="新細明體" w:hAnsi="新細明體"/>
          <w:color w:val="000000"/>
          <w:sz w:val="22"/>
          <w:szCs w:val="22"/>
        </w:rPr>
        <w:t>經》</w:t>
      </w:r>
      <w:r w:rsidRPr="00D437FF">
        <w:rPr>
          <w:rFonts w:hint="eastAsia"/>
          <w:sz w:val="22"/>
          <w:szCs w:val="22"/>
        </w:rPr>
        <w:t>卷</w:t>
      </w:r>
      <w:r w:rsidRPr="00D437FF">
        <w:rPr>
          <w:rFonts w:hint="eastAsia"/>
          <w:sz w:val="22"/>
          <w:szCs w:val="22"/>
        </w:rPr>
        <w:t>1</w:t>
      </w:r>
      <w:r w:rsidRPr="00F13EA3">
        <w:rPr>
          <w:rFonts w:hint="eastAsia"/>
          <w:sz w:val="22"/>
          <w:szCs w:val="22"/>
        </w:rPr>
        <w:t>(</w:t>
      </w:r>
      <w:r w:rsidRPr="00D437FF">
        <w:rPr>
          <w:rFonts w:ascii="新細明體" w:hAnsi="新細明體"/>
          <w:color w:val="000000"/>
          <w:sz w:val="22"/>
          <w:szCs w:val="22"/>
        </w:rPr>
        <w:t>大正</w:t>
      </w:r>
      <w:r w:rsidRPr="00D437FF">
        <w:rPr>
          <w:rFonts w:ascii="Times Ext Roman" w:hAnsi="Times Ext Roman" w:cs="Times Ext Roman"/>
          <w:color w:val="000000"/>
          <w:sz w:val="22"/>
          <w:szCs w:val="22"/>
        </w:rPr>
        <w:t>04</w:t>
      </w:r>
      <w:r w:rsidRPr="00D437FF">
        <w:rPr>
          <w:rFonts w:ascii="新細明體" w:hAnsi="新細明體"/>
          <w:color w:val="000000"/>
          <w:sz w:val="22"/>
          <w:szCs w:val="22"/>
        </w:rPr>
        <w:t>，</w:t>
      </w:r>
      <w:r w:rsidRPr="00D437FF">
        <w:rPr>
          <w:rFonts w:ascii="TimesNewRoman" w:hAnsi="TimesNewRoman"/>
          <w:color w:val="000000"/>
          <w:sz w:val="22"/>
          <w:szCs w:val="22"/>
        </w:rPr>
        <w:t>523c13-28</w:t>
      </w:r>
      <w:r w:rsidRPr="00F13EA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656E04B8" w14:textId="77777777" w:rsidR="00D14E01" w:rsidRDefault="00D14E01" w:rsidP="00D14E01">
      <w:pPr>
        <w:pStyle w:val="FootnoteText"/>
        <w:ind w:leftChars="92" w:left="221"/>
        <w:rPr>
          <w:sz w:val="22"/>
          <w:szCs w:val="22"/>
        </w:rPr>
      </w:pPr>
      <w:r w:rsidRPr="00F13EA3">
        <w:rPr>
          <w:rFonts w:hint="eastAsia"/>
          <w:sz w:val="22"/>
          <w:szCs w:val="22"/>
        </w:rPr>
        <w:t>（</w:t>
      </w:r>
      <w:r w:rsidRPr="00F13EA3">
        <w:rPr>
          <w:rFonts w:hint="eastAsia"/>
          <w:sz w:val="22"/>
          <w:szCs w:val="22"/>
        </w:rPr>
        <w:t>3</w:t>
      </w:r>
      <w:r w:rsidRPr="00F13EA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F13EA3">
        <w:rPr>
          <w:rFonts w:hint="eastAsia"/>
          <w:sz w:val="22"/>
          <w:szCs w:val="22"/>
        </w:rPr>
        <w:t>《大智度論》卷</w:t>
      </w:r>
      <w:r w:rsidRPr="00F13EA3">
        <w:rPr>
          <w:rFonts w:hint="eastAsia"/>
          <w:sz w:val="22"/>
          <w:szCs w:val="22"/>
        </w:rPr>
        <w:t>6(</w:t>
      </w:r>
      <w:r>
        <w:rPr>
          <w:rFonts w:hint="eastAsia"/>
          <w:sz w:val="22"/>
          <w:szCs w:val="22"/>
        </w:rPr>
        <w:t>大正</w:t>
      </w:r>
      <w:r w:rsidRPr="00F13EA3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F13EA3">
        <w:rPr>
          <w:rFonts w:hint="eastAsia"/>
          <w:sz w:val="22"/>
          <w:szCs w:val="22"/>
        </w:rPr>
        <w:t>107a27-108a17)</w:t>
      </w:r>
      <w:r w:rsidRPr="00F13EA3">
        <w:rPr>
          <w:rFonts w:hint="eastAsia"/>
          <w:sz w:val="22"/>
          <w:szCs w:val="22"/>
        </w:rPr>
        <w:t>：</w:t>
      </w:r>
    </w:p>
    <w:p w14:paraId="48B7FDE8" w14:textId="77777777" w:rsidR="00D14E01" w:rsidRPr="00F13EA3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13EA3">
        <w:rPr>
          <w:rFonts w:ascii="標楷體" w:eastAsia="標楷體" w:hAnsi="標楷體" w:hint="eastAsia"/>
          <w:sz w:val="22"/>
          <w:szCs w:val="22"/>
        </w:rPr>
        <w:t>……文殊師利言：「爾時勝意比丘，我身是也，我</w:t>
      </w:r>
      <w:r w:rsidRPr="00F13EA3">
        <w:rPr>
          <w:rFonts w:ascii="標楷體" w:eastAsia="標楷體" w:hAnsi="標楷體" w:hint="eastAsia"/>
          <w:sz w:val="22"/>
          <w:szCs w:val="22"/>
          <w:u w:val="thick"/>
        </w:rPr>
        <w:t>觀爾時受是無量苦</w:t>
      </w:r>
      <w:r w:rsidRPr="00F13EA3">
        <w:rPr>
          <w:rFonts w:ascii="標楷體" w:eastAsia="標楷體" w:hAnsi="標楷體" w:hint="eastAsia"/>
          <w:sz w:val="22"/>
          <w:szCs w:val="22"/>
        </w:rPr>
        <w:t>。」</w:t>
      </w:r>
    </w:p>
    <w:p w14:paraId="559478CF" w14:textId="77777777" w:rsidR="00D14E01" w:rsidRPr="00F13EA3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13EA3">
        <w:rPr>
          <w:rFonts w:ascii="標楷體" w:eastAsia="標楷體" w:hAnsi="標楷體" w:hint="eastAsia"/>
          <w:sz w:val="22"/>
          <w:szCs w:val="22"/>
        </w:rPr>
        <w:t>文殊師利復白佛：「若有人求三乘道，不欲受諸苦者，不應破諸法相而懷瞋恚。」</w:t>
      </w:r>
    </w:p>
    <w:p w14:paraId="3BEB7AA3" w14:textId="77777777" w:rsidR="00D14E01" w:rsidRPr="00F13EA3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13EA3">
        <w:rPr>
          <w:rFonts w:ascii="標楷體" w:eastAsia="標楷體" w:hAnsi="標楷體" w:hint="eastAsia"/>
          <w:sz w:val="22"/>
          <w:szCs w:val="22"/>
        </w:rPr>
        <w:t>佛問文殊師利：「汝聞諸偈，得何等利？」</w:t>
      </w:r>
    </w:p>
    <w:p w14:paraId="53CC8619" w14:textId="77777777" w:rsidR="00D14E01" w:rsidRPr="00F13EA3" w:rsidRDefault="00D14E01" w:rsidP="00D14E0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13EA3">
        <w:rPr>
          <w:rFonts w:ascii="標楷體" w:eastAsia="標楷體" w:hAnsi="標楷體" w:hint="eastAsia"/>
          <w:sz w:val="22"/>
          <w:szCs w:val="22"/>
        </w:rPr>
        <w:t>答曰：「我</w:t>
      </w:r>
      <w:r w:rsidRPr="00F13EA3">
        <w:rPr>
          <w:rFonts w:ascii="標楷體" w:eastAsia="標楷體" w:hAnsi="標楷體" w:hint="eastAsia"/>
          <w:sz w:val="22"/>
          <w:szCs w:val="22"/>
          <w:u w:val="thick"/>
        </w:rPr>
        <w:t>聞此偈</w:t>
      </w:r>
      <w:r w:rsidRPr="00F13EA3">
        <w:rPr>
          <w:rFonts w:ascii="標楷體" w:eastAsia="標楷體" w:hAnsi="標楷體" w:hint="eastAsia"/>
          <w:sz w:val="22"/>
          <w:szCs w:val="22"/>
        </w:rPr>
        <w:t>，</w:t>
      </w:r>
      <w:r w:rsidRPr="00F13EA3">
        <w:rPr>
          <w:rFonts w:ascii="標楷體" w:eastAsia="標楷體" w:hAnsi="標楷體" w:hint="eastAsia"/>
          <w:sz w:val="22"/>
          <w:szCs w:val="22"/>
          <w:u w:val="thick"/>
        </w:rPr>
        <w:t>得畢眾苦</w:t>
      </w:r>
      <w:r w:rsidRPr="00F13EA3">
        <w:rPr>
          <w:rFonts w:ascii="標楷體" w:eastAsia="標楷體" w:hAnsi="標楷體" w:hint="eastAsia"/>
          <w:sz w:val="22"/>
          <w:szCs w:val="22"/>
        </w:rPr>
        <w:t>，</w:t>
      </w:r>
      <w:r w:rsidRPr="00F13EA3">
        <w:rPr>
          <w:rFonts w:ascii="標楷體" w:eastAsia="標楷體" w:hAnsi="標楷體" w:hint="eastAsia"/>
          <w:sz w:val="22"/>
          <w:szCs w:val="22"/>
          <w:u w:val="thick"/>
        </w:rPr>
        <w:t>世世得利根智慧</w:t>
      </w:r>
      <w:r w:rsidRPr="00F13EA3">
        <w:rPr>
          <w:rFonts w:ascii="標楷體" w:eastAsia="標楷體" w:hAnsi="標楷體" w:hint="eastAsia"/>
          <w:sz w:val="22"/>
          <w:szCs w:val="22"/>
        </w:rPr>
        <w:t>，能解深法，巧說深義，於諸菩薩中最為第一。」</w:t>
      </w:r>
    </w:p>
    <w:p w14:paraId="6841407A" w14:textId="77777777" w:rsidR="00D14E01" w:rsidRPr="00F13EA3" w:rsidRDefault="00D14E01" w:rsidP="00D14E01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D437FF">
        <w:rPr>
          <w:rFonts w:hint="eastAsia"/>
          <w:sz w:val="22"/>
          <w:szCs w:val="22"/>
        </w:rPr>
        <w:t>《印度佛教思想史》，</w:t>
      </w:r>
      <w:r w:rsidRPr="00D437FF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D437FF">
        <w:rPr>
          <w:rFonts w:hint="eastAsia"/>
          <w:sz w:val="22"/>
          <w:szCs w:val="22"/>
        </w:rPr>
        <w:t>.104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105</w:t>
      </w:r>
      <w:r>
        <w:rPr>
          <w:rFonts w:hint="eastAsia"/>
          <w:sz w:val="22"/>
          <w:szCs w:val="22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E1E01" w14:textId="0539DE7D" w:rsidR="00E85549" w:rsidRDefault="00F2124C" w:rsidP="00E85549">
    <w:pPr>
      <w:pStyle w:val="Header"/>
      <w:jc w:val="right"/>
    </w:pPr>
    <w:r>
      <w:rPr>
        <w:rFonts w:hint="eastAsia"/>
      </w:rPr>
      <w:t>《</w:t>
    </w:r>
    <w:r w:rsidR="00E85549">
      <w:rPr>
        <w:rFonts w:hint="eastAsia"/>
      </w:rPr>
      <w:t>大乘起信論講記》</w:t>
    </w:r>
  </w:p>
  <w:p w14:paraId="5842E1C5" w14:textId="2AE3C71D" w:rsidR="00E85549" w:rsidRDefault="00E85549" w:rsidP="00E85549">
    <w:pPr>
      <w:pStyle w:val="Header"/>
      <w:jc w:val="right"/>
    </w:pPr>
    <w:r>
      <w:rPr>
        <w:rFonts w:hint="eastAsia"/>
      </w:rPr>
      <w:t>〈第四章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大乘法義之解釋〉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287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49"/>
    <w:rsid w:val="00120728"/>
    <w:rsid w:val="0022649C"/>
    <w:rsid w:val="002F1AB9"/>
    <w:rsid w:val="00367768"/>
    <w:rsid w:val="0043346A"/>
    <w:rsid w:val="00524C72"/>
    <w:rsid w:val="00570ACA"/>
    <w:rsid w:val="005C6157"/>
    <w:rsid w:val="00696EE0"/>
    <w:rsid w:val="006D5D4F"/>
    <w:rsid w:val="007C0959"/>
    <w:rsid w:val="009A1E17"/>
    <w:rsid w:val="00BC7D53"/>
    <w:rsid w:val="00D14E01"/>
    <w:rsid w:val="00E85549"/>
    <w:rsid w:val="00EA343C"/>
    <w:rsid w:val="00EB2244"/>
    <w:rsid w:val="00ED6BC9"/>
    <w:rsid w:val="00F07204"/>
    <w:rsid w:val="00F11429"/>
    <w:rsid w:val="00F140AC"/>
    <w:rsid w:val="00F14AA0"/>
    <w:rsid w:val="00F2124C"/>
    <w:rsid w:val="00F46286"/>
    <w:rsid w:val="00F94980"/>
    <w:rsid w:val="00F9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9FB3C69"/>
  <w15:chartTrackingRefBased/>
  <w15:docId w15:val="{670C4890-3AEF-4B81-AD08-451BCB84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Ext Roman" w:eastAsia="新細明體" w:hAnsi="Times Ext Roman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49"/>
    <w:pPr>
      <w:widowControl w:val="0"/>
    </w:pPr>
    <w:rPr>
      <w:rFonts w:ascii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85549"/>
    <w:rPr>
      <w:rFonts w:ascii="Times New Roman" w:hAnsi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85549"/>
    <w:rPr>
      <w:rFonts w:ascii="Times New Roman" w:hAnsi="Times New Roman" w:cs="Times New Roman"/>
      <w:color w:val="auto"/>
      <w:sz w:val="20"/>
      <w:szCs w:val="20"/>
    </w:rPr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qFormat/>
    <w:rsid w:val="00E85549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basedOn w:val="DefaultParagraphFont"/>
    <w:link w:val="FootnoteText"/>
    <w:rsid w:val="00E85549"/>
    <w:rPr>
      <w:rFonts w:ascii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54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8554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85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5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549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E85549"/>
  </w:style>
  <w:style w:type="character" w:customStyle="1" w:styleId="fontstyle01">
    <w:name w:val="fontstyle01"/>
    <w:basedOn w:val="DefaultParagraphFont"/>
    <w:rsid w:val="00E85549"/>
    <w:rPr>
      <w:rFonts w:ascii="新細明體" w:eastAsia="新細明體" w:hAnsi="新細明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855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8554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85549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E85549"/>
    <w:rPr>
      <w:sz w:val="18"/>
      <w:szCs w:val="18"/>
    </w:rPr>
  </w:style>
  <w:style w:type="character" w:customStyle="1" w:styleId="old">
    <w:name w:val="old"/>
    <w:basedOn w:val="DefaultParagraphFont"/>
    <w:rsid w:val="00D1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ms.dila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7913-0CDF-4BAD-ACF7-0378742A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7200</Words>
  <Characters>41045</Characters>
  <Application>Microsoft Office Word</Application>
  <DocSecurity>0</DocSecurity>
  <Lines>342</Lines>
  <Paragraphs>96</Paragraphs>
  <ScaleCrop>false</ScaleCrop>
  <Company/>
  <LinksUpToDate>false</LinksUpToDate>
  <CharactersWithSpaces>48149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yuanwu shi</dc:creator>
  <cp:keywords/>
  <dc:description/>
  <cp:lastModifiedBy>Shi Ben-Liang</cp:lastModifiedBy>
  <cp:revision>12</cp:revision>
  <dcterms:created xsi:type="dcterms:W3CDTF">2020-02-24T12:45:00Z</dcterms:created>
  <dcterms:modified xsi:type="dcterms:W3CDTF">2020-11-09T09:03:00Z</dcterms:modified>
</cp:coreProperties>
</file>