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82" w:rsidRPr="002C1E03" w:rsidRDefault="00206D82" w:rsidP="00206D82">
      <w:pPr>
        <w:spacing w:line="380" w:lineRule="exact"/>
        <w:jc w:val="center"/>
        <w:rPr>
          <w:bCs/>
        </w:rPr>
      </w:pPr>
      <w:r w:rsidRPr="002C1E03">
        <w:rPr>
          <w:bCs/>
        </w:rPr>
        <w:t>福嚴推廣教育班第</w:t>
      </w:r>
      <w:r w:rsidRPr="002C1E03">
        <w:rPr>
          <w:bCs/>
        </w:rPr>
        <w:t>30</w:t>
      </w:r>
      <w:r w:rsidRPr="002C1E03">
        <w:rPr>
          <w:bCs/>
        </w:rPr>
        <w:t>期（《初期大乘佛教》）</w:t>
      </w:r>
    </w:p>
    <w:p w:rsidR="00206D82" w:rsidRPr="002C1E03" w:rsidRDefault="00206D82" w:rsidP="00206D82">
      <w:pPr>
        <w:spacing w:beforeLines="50" w:before="180" w:line="360" w:lineRule="exact"/>
        <w:jc w:val="center"/>
        <w:rPr>
          <w:b/>
          <w:sz w:val="36"/>
          <w:szCs w:val="36"/>
        </w:rPr>
      </w:pPr>
      <w:r w:rsidRPr="002C1E03">
        <w:rPr>
          <w:rFonts w:eastAsia="標楷體"/>
          <w:b/>
          <w:bCs/>
          <w:sz w:val="44"/>
          <w:szCs w:val="44"/>
        </w:rPr>
        <w:t>《初期大乘佛教之起源與開展》</w:t>
      </w:r>
    </w:p>
    <w:p w:rsidR="00206D82" w:rsidRPr="002C1E03" w:rsidRDefault="00206D82" w:rsidP="00206D82">
      <w:pPr>
        <w:spacing w:beforeLines="50" w:before="180" w:line="380" w:lineRule="exact"/>
        <w:jc w:val="center"/>
        <w:rPr>
          <w:rFonts w:eastAsia="標楷體"/>
          <w:b/>
          <w:bCs/>
          <w:sz w:val="28"/>
          <w:szCs w:val="28"/>
        </w:rPr>
      </w:pPr>
      <w:r w:rsidRPr="002C1E03">
        <w:rPr>
          <w:rFonts w:eastAsia="標楷體"/>
          <w:b/>
          <w:bCs/>
          <w:color w:val="000000"/>
          <w:sz w:val="32"/>
          <w:szCs w:val="32"/>
        </w:rPr>
        <w:t>「補充講義」</w:t>
      </w:r>
      <w:r w:rsidRPr="002C1E03">
        <w:rPr>
          <w:rFonts w:eastAsia="標楷體"/>
          <w:b/>
          <w:color w:val="000000"/>
          <w:sz w:val="32"/>
          <w:szCs w:val="32"/>
        </w:rPr>
        <w:t>──</w:t>
      </w:r>
      <w:r w:rsidRPr="002C1E03">
        <w:rPr>
          <w:rFonts w:eastAsia="標楷體"/>
          <w:b/>
          <w:color w:val="000000"/>
          <w:sz w:val="32"/>
          <w:szCs w:val="32"/>
        </w:rPr>
        <w:t>華嚴法門概說（一）</w:t>
      </w:r>
    </w:p>
    <w:p w:rsidR="00206D82" w:rsidRPr="002C1E03" w:rsidRDefault="00206D82" w:rsidP="00206D82">
      <w:pPr>
        <w:spacing w:line="380" w:lineRule="exact"/>
        <w:jc w:val="center"/>
        <w:rPr>
          <w:rFonts w:eastAsia="標楷體"/>
          <w:b/>
          <w:bCs/>
        </w:rPr>
      </w:pPr>
      <w:r w:rsidRPr="002C1E03">
        <w:rPr>
          <w:rFonts w:eastAsia="標楷體"/>
          <w:b/>
          <w:bCs/>
        </w:rPr>
        <w:t>（</w:t>
      </w:r>
      <w:r w:rsidRPr="002C1E03">
        <w:rPr>
          <w:rFonts w:eastAsia="標楷體"/>
          <w:b/>
          <w:bCs/>
        </w:rPr>
        <w:t xml:space="preserve">pp. </w:t>
      </w:r>
      <w:r w:rsidR="00210792" w:rsidRPr="002C1E03">
        <w:rPr>
          <w:rFonts w:eastAsia="標楷體"/>
          <w:b/>
          <w:bCs/>
        </w:rPr>
        <w:t>999</w:t>
      </w:r>
      <w:r w:rsidRPr="002C1E03">
        <w:rPr>
          <w:rFonts w:eastAsia="標楷體"/>
          <w:b/>
          <w:bCs/>
        </w:rPr>
        <w:t>–</w:t>
      </w:r>
      <w:r w:rsidR="00210792" w:rsidRPr="002C1E03">
        <w:rPr>
          <w:rFonts w:eastAsia="標楷體"/>
          <w:b/>
          <w:bCs/>
        </w:rPr>
        <w:t>1026</w:t>
      </w:r>
      <w:r w:rsidRPr="002C1E03">
        <w:rPr>
          <w:rFonts w:eastAsia="標楷體"/>
          <w:b/>
          <w:bCs/>
        </w:rPr>
        <w:t>）</w:t>
      </w:r>
    </w:p>
    <w:p w:rsidR="00206D82" w:rsidRPr="002C1E03" w:rsidRDefault="00206D82" w:rsidP="00206D82">
      <w:pPr>
        <w:jc w:val="right"/>
        <w:rPr>
          <w:rFonts w:eastAsia="標楷體"/>
          <w:b/>
          <w:bCs/>
        </w:rPr>
      </w:pPr>
      <w:r w:rsidRPr="002C1E03">
        <w:rPr>
          <w:rFonts w:eastAsia="標楷體"/>
          <w:b/>
          <w:bCs/>
        </w:rPr>
        <w:t>釋長慈</w:t>
      </w:r>
      <w:r w:rsidR="00775117" w:rsidRPr="002C1E03">
        <w:rPr>
          <w:rFonts w:eastAsia="標楷體"/>
          <w:b/>
          <w:bCs/>
        </w:rPr>
        <w:t xml:space="preserve"> (2015.1</w:t>
      </w:r>
      <w:r w:rsidR="00B6213A">
        <w:rPr>
          <w:rFonts w:eastAsia="標楷體"/>
          <w:b/>
          <w:bCs/>
        </w:rPr>
        <w:t>1.12</w:t>
      </w:r>
      <w:bookmarkStart w:id="0" w:name="_GoBack"/>
      <w:bookmarkEnd w:id="0"/>
      <w:r w:rsidRPr="002C1E03">
        <w:rPr>
          <w:rFonts w:eastAsia="標楷體"/>
          <w:b/>
          <w:bCs/>
        </w:rPr>
        <w:t>)</w:t>
      </w:r>
    </w:p>
    <w:p w:rsidR="00AA3645" w:rsidRPr="002C1E03" w:rsidRDefault="00CC1867" w:rsidP="0079544E">
      <w:pPr>
        <w:spacing w:line="0" w:lineRule="atLeast"/>
        <w:rPr>
          <w:rFonts w:eastAsia="標楷體"/>
          <w:b/>
          <w:bCs/>
        </w:rPr>
      </w:pPr>
      <w:r w:rsidRPr="002C1E03">
        <w:rPr>
          <w:rFonts w:eastAsia="標楷體"/>
          <w:b/>
          <w:bCs/>
        </w:rPr>
        <w:t>壹、</w:t>
      </w:r>
      <w:r w:rsidR="00AA3645" w:rsidRPr="002C1E03">
        <w:rPr>
          <w:rFonts w:eastAsia="標楷體"/>
          <w:b/>
          <w:bCs/>
        </w:rPr>
        <w:t>華嚴經的部類與集成</w:t>
      </w:r>
    </w:p>
    <w:p w:rsidR="00AA3645" w:rsidRPr="002C1E03" w:rsidRDefault="00CC1867" w:rsidP="00CC1867">
      <w:pPr>
        <w:spacing w:line="0" w:lineRule="atLeast"/>
      </w:pPr>
      <w:r w:rsidRPr="002C1E03">
        <w:rPr>
          <w:rFonts w:eastAsia="標楷體"/>
          <w:b/>
          <w:bCs/>
        </w:rPr>
        <w:t>（壹）</w:t>
      </w:r>
      <w:r w:rsidR="00AA3645" w:rsidRPr="002C1E03">
        <w:rPr>
          <w:rFonts w:eastAsia="標楷體"/>
          <w:b/>
          <w:bCs/>
        </w:rPr>
        <w:t>漢譯的華嚴經部類</w:t>
      </w:r>
      <w:r w:rsidR="00AA3645" w:rsidRPr="002C1E03">
        <w:rPr>
          <w:bCs/>
        </w:rPr>
        <w:t>（</w:t>
      </w:r>
      <w:r w:rsidR="00AA3645" w:rsidRPr="002C1E03">
        <w:rPr>
          <w:bCs/>
        </w:rPr>
        <w:t>p</w:t>
      </w:r>
      <w:r w:rsidR="00E60ED3" w:rsidRPr="002C1E03">
        <w:rPr>
          <w:bCs/>
        </w:rPr>
        <w:t>p</w:t>
      </w:r>
      <w:r w:rsidR="00AA3645" w:rsidRPr="002C1E03">
        <w:rPr>
          <w:bCs/>
        </w:rPr>
        <w:t>.</w:t>
      </w:r>
      <w:r w:rsidR="00E60ED3" w:rsidRPr="002C1E03">
        <w:rPr>
          <w:bCs/>
        </w:rPr>
        <w:t xml:space="preserve"> </w:t>
      </w:r>
      <w:r w:rsidR="00AA3645" w:rsidRPr="002C1E03">
        <w:rPr>
          <w:bCs/>
        </w:rPr>
        <w:t>999</w:t>
      </w:r>
      <w:r w:rsidR="00E60ED3" w:rsidRPr="002C1E03">
        <w:rPr>
          <w:rFonts w:eastAsia="標楷體"/>
          <w:b/>
          <w:bCs/>
        </w:rPr>
        <w:t>–</w:t>
      </w:r>
      <w:r w:rsidR="00AA3645" w:rsidRPr="002C1E03">
        <w:rPr>
          <w:bCs/>
        </w:rPr>
        <w:t>1010</w:t>
      </w:r>
      <w:r w:rsidR="00AA3645" w:rsidRPr="002C1E03">
        <w:rPr>
          <w:bCs/>
        </w:rPr>
        <w:t>）</w:t>
      </w:r>
    </w:p>
    <w:p w:rsidR="007B5389" w:rsidRPr="002C1E03" w:rsidRDefault="00E87549" w:rsidP="007B5389">
      <w:pPr>
        <w:jc w:val="both"/>
        <w:rPr>
          <w:rFonts w:eastAsia="標楷體"/>
          <w:b/>
        </w:rPr>
      </w:pPr>
      <w:r w:rsidRPr="002C1E03">
        <w:rPr>
          <w:rFonts w:eastAsia="標楷體"/>
          <w:b/>
        </w:rPr>
        <w:t>一、序</w:t>
      </w:r>
      <w:r w:rsidR="00D641BB" w:rsidRPr="002C1E03">
        <w:rPr>
          <w:rFonts w:eastAsia="標楷體"/>
          <w:b/>
        </w:rPr>
        <w:t>說</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《大方廣佛華嚴經》</w:t>
      </w:r>
      <w:r w:rsidR="008828C5" w:rsidRPr="002C1E03">
        <w:rPr>
          <w:rStyle w:val="a8"/>
        </w:rPr>
        <w:footnoteReference w:id="1"/>
      </w:r>
      <w:r w:rsidRPr="002C1E03">
        <w:t>，簡稱《華嚴經》，在中國的漢譯中，是一部大經，被稱為「五大部」之一。</w:t>
      </w:r>
      <w:r w:rsidRPr="002C1E03">
        <w:rPr>
          <w:rStyle w:val="a8"/>
        </w:rPr>
        <w:footnoteReference w:id="2"/>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《華嚴經》在中國，經古德的宏揚，成立了「華嚴宗」</w:t>
      </w:r>
      <w:r w:rsidRPr="002C1E03">
        <w:rPr>
          <w:rStyle w:val="a8"/>
        </w:rPr>
        <w:footnoteReference w:id="3"/>
      </w:r>
      <w:r w:rsidRPr="002C1E03">
        <w:t>，在大乘教學中，有著重要的地位！</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大經的全部纂集完成，比「般若」、「淨土」、「文殊」等法門，要遲一些，但也有比較早的部分。</w:t>
      </w:r>
    </w:p>
    <w:p w:rsidR="007B5389" w:rsidRPr="002C1E03" w:rsidRDefault="007B5389" w:rsidP="007B5389">
      <w:pPr>
        <w:jc w:val="both"/>
      </w:pPr>
      <w:r w:rsidRPr="002C1E03">
        <w:rPr>
          <w:rFonts w:ascii="新細明體" w:hAnsi="新細明體" w:cs="新細明體" w:hint="eastAsia"/>
        </w:rPr>
        <w:t>◎</w:t>
      </w:r>
      <w:r w:rsidRPr="002C1E03">
        <w:t>現在以「華嚴法門」</w:t>
      </w:r>
      <w:r w:rsidR="004423F6" w:rsidRPr="002C1E03">
        <w:rPr>
          <w:rStyle w:val="a8"/>
        </w:rPr>
        <w:footnoteReference w:id="4"/>
      </w:r>
      <w:r w:rsidRPr="002C1E03">
        <w:t>為題，來說明全經的形成與發展。</w:t>
      </w:r>
    </w:p>
    <w:p w:rsidR="007B5389" w:rsidRPr="002C1E03" w:rsidRDefault="007B5389" w:rsidP="007B5389">
      <w:pPr>
        <w:jc w:val="both"/>
      </w:pPr>
    </w:p>
    <w:p w:rsidR="007B5389" w:rsidRPr="002C1E03" w:rsidRDefault="007B5389" w:rsidP="007B5389">
      <w:pPr>
        <w:jc w:val="both"/>
        <w:rPr>
          <w:rFonts w:eastAsia="標楷體"/>
          <w:b/>
        </w:rPr>
      </w:pPr>
      <w:r w:rsidRPr="002C1E03">
        <w:rPr>
          <w:rFonts w:eastAsia="標楷體"/>
          <w:b/>
        </w:rPr>
        <w:t>二、《華嚴經》的傳譯</w:t>
      </w:r>
    </w:p>
    <w:p w:rsidR="007B5389" w:rsidRPr="002C1E03" w:rsidRDefault="007B5389" w:rsidP="00DF2394">
      <w:pPr>
        <w:ind w:firstLineChars="100" w:firstLine="240"/>
        <w:rPr>
          <w:rFonts w:eastAsia="標楷體"/>
          <w:b/>
        </w:rPr>
      </w:pPr>
      <w:r w:rsidRPr="002C1E03">
        <w:rPr>
          <w:rFonts w:eastAsia="標楷體"/>
          <w:b/>
        </w:rPr>
        <w:t>（一）全部譯出的有二部</w:t>
      </w:r>
    </w:p>
    <w:p w:rsidR="007B5389" w:rsidRPr="002C1E03" w:rsidRDefault="007B5389" w:rsidP="007B5389">
      <w:pPr>
        <w:jc w:val="both"/>
      </w:pPr>
      <w:r w:rsidRPr="002C1E03">
        <w:t>關於《華嚴經》的傳譯，全部譯出的有二部</w:t>
      </w:r>
      <w:r w:rsidRPr="002C1E03">
        <w:rPr>
          <w:rStyle w:val="a8"/>
        </w:rPr>
        <w:footnoteReference w:id="5"/>
      </w:r>
      <w:r w:rsidRPr="002C1E03">
        <w:t>：</w:t>
      </w:r>
    </w:p>
    <w:p w:rsidR="007B5389" w:rsidRPr="002C1E03" w:rsidRDefault="007B5389" w:rsidP="00DF2394">
      <w:pPr>
        <w:ind w:firstLineChars="200" w:firstLine="480"/>
        <w:rPr>
          <w:rFonts w:eastAsia="標楷體"/>
          <w:b/>
        </w:rPr>
      </w:pPr>
      <w:r w:rsidRPr="002C1E03">
        <w:rPr>
          <w:rFonts w:eastAsia="標楷體"/>
          <w:b/>
        </w:rPr>
        <w:lastRenderedPageBreak/>
        <w:t>1</w:t>
      </w:r>
      <w:r w:rsidRPr="002C1E03">
        <w:rPr>
          <w:rFonts w:eastAsia="標楷體"/>
          <w:b/>
        </w:rPr>
        <w:t>、「晉譯本」（又稱「六十華嚴」）</w:t>
      </w:r>
    </w:p>
    <w:p w:rsidR="007B5389" w:rsidRPr="002C1E03" w:rsidRDefault="007B5389" w:rsidP="007B5389">
      <w:pPr>
        <w:jc w:val="both"/>
      </w:pPr>
      <w:r w:rsidRPr="002C1E03">
        <w:t>一、東晉佛陀跋陀羅﹙</w:t>
      </w:r>
      <w:r w:rsidRPr="002C1E03">
        <w:t>Buddhabhadra</w:t>
      </w:r>
      <w:r w:rsidRPr="002C1E03">
        <w:t>﹚所譯的六十卷本（起初分為五十卷），分三十四品，名《大方廣佛華嚴經》，簡稱為「晉譯本」。</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1</w:t>
      </w:r>
      <w:r w:rsidRPr="002C1E03">
        <w:rPr>
          <w:rFonts w:eastAsia="標楷體"/>
          <w:b/>
        </w:rPr>
        <w:t>）譯經的事跡</w:t>
      </w:r>
    </w:p>
    <w:p w:rsidR="007B5389" w:rsidRPr="002C1E03" w:rsidRDefault="007B5389" w:rsidP="007B5389">
      <w:pPr>
        <w:jc w:val="both"/>
      </w:pPr>
      <w:r w:rsidRPr="002C1E03">
        <w:t>譯經的事跡，</w:t>
      </w:r>
      <w:r w:rsidR="009821C0" w:rsidRPr="002C1E03">
        <w:t>如</w:t>
      </w:r>
      <w:r w:rsidR="009821C0" w:rsidRPr="002C1E03">
        <w:t>[</w:t>
      </w:r>
      <w:r w:rsidR="009821C0" w:rsidRPr="002C1E03">
        <w:t>：</w:t>
      </w:r>
      <w:r w:rsidR="009821C0" w:rsidRPr="002C1E03">
        <w:t>]</w:t>
      </w:r>
    </w:p>
    <w:p w:rsidR="00AD5FDB" w:rsidRPr="002C1E03" w:rsidRDefault="00AD5FDB" w:rsidP="007B5389">
      <w:pPr>
        <w:jc w:val="both"/>
        <w:rPr>
          <w:rFonts w:eastAsia="SimSun"/>
        </w:rPr>
      </w:pPr>
    </w:p>
    <w:p w:rsidR="007B5389" w:rsidRPr="002C1E03" w:rsidRDefault="007B5389" w:rsidP="00DF2394">
      <w:pPr>
        <w:ind w:firstLineChars="400" w:firstLine="961"/>
        <w:rPr>
          <w:rFonts w:eastAsia="標楷體"/>
          <w:b/>
        </w:rPr>
      </w:pPr>
      <w:r w:rsidRPr="002C1E03">
        <w:rPr>
          <w:rFonts w:eastAsia="標楷體"/>
          <w:b/>
        </w:rPr>
        <w:t>A</w:t>
      </w:r>
      <w:r w:rsidRPr="002C1E03">
        <w:rPr>
          <w:rFonts w:eastAsia="標楷體"/>
          <w:b/>
        </w:rPr>
        <w:t>、《出三藏記集》</w:t>
      </w:r>
    </w:p>
    <w:p w:rsidR="007B5389" w:rsidRPr="002C1E03" w:rsidRDefault="007B5389" w:rsidP="007B5389">
      <w:pPr>
        <w:jc w:val="both"/>
      </w:pPr>
      <w:r w:rsidRPr="002C1E03">
        <w:t>《出三藏記集》卷</w:t>
      </w:r>
      <w:r w:rsidRPr="002C1E03">
        <w:t>9</w:t>
      </w:r>
      <w:r w:rsidRPr="002C1E03">
        <w:t>〈華嚴經（後）記〉（大正</w:t>
      </w:r>
      <w:r w:rsidRPr="002C1E03">
        <w:t>55</w:t>
      </w:r>
      <w:r w:rsidRPr="002C1E03">
        <w:t>，</w:t>
      </w:r>
      <w:smartTag w:uri="urn:schemas-microsoft-com:office:smarttags" w:element="chmetcnv">
        <w:smartTagPr>
          <w:attr w:name="UnitName" w:val="a"/>
          <w:attr w:name="SourceValue" w:val="61"/>
          <w:attr w:name="HasSpace" w:val="False"/>
          <w:attr w:name="Negative" w:val="False"/>
          <w:attr w:name="NumberType" w:val="1"/>
          <w:attr w:name="TCSC" w:val="0"/>
        </w:smartTagPr>
        <w:r w:rsidRPr="002C1E03">
          <w:t>61a</w:t>
        </w:r>
      </w:smartTag>
      <w:r w:rsidRPr="002C1E03">
        <w:t>）說：</w:t>
      </w:r>
    </w:p>
    <w:p w:rsidR="007B5389" w:rsidRPr="002C1E03" w:rsidRDefault="007B5389" w:rsidP="007B5389">
      <w:pPr>
        <w:ind w:left="720"/>
        <w:jc w:val="both"/>
        <w:rPr>
          <w:rFonts w:eastAsia="標楷體"/>
        </w:rPr>
      </w:pPr>
      <w:r w:rsidRPr="002C1E03">
        <w:rPr>
          <w:rFonts w:eastAsia="標楷體"/>
        </w:rPr>
        <w:t>「</w:t>
      </w:r>
      <w:r w:rsidRPr="002C1E03">
        <w:rPr>
          <w:rFonts w:eastAsia="SimSun"/>
        </w:rPr>
        <w:t>《</w:t>
      </w:r>
      <w:r w:rsidRPr="002C1E03">
        <w:rPr>
          <w:rFonts w:eastAsia="標楷體"/>
        </w:rPr>
        <w:t>華嚴經</w:t>
      </w:r>
      <w:r w:rsidRPr="002C1E03">
        <w:rPr>
          <w:rFonts w:eastAsia="SimSun"/>
        </w:rPr>
        <w:t>》</w:t>
      </w:r>
      <w:r w:rsidRPr="002C1E03">
        <w:rPr>
          <w:rFonts w:eastAsia="標楷體"/>
        </w:rPr>
        <w:t>胡本</w:t>
      </w:r>
      <w:r w:rsidR="00FB1A5A" w:rsidRPr="002C1E03">
        <w:rPr>
          <w:rStyle w:val="a8"/>
          <w:rFonts w:eastAsia="標楷體"/>
        </w:rPr>
        <w:footnoteReference w:id="6"/>
      </w:r>
      <w:r w:rsidRPr="002C1E03">
        <w:rPr>
          <w:rFonts w:eastAsia="標楷體"/>
        </w:rPr>
        <w:t>，凡十萬偈。昔道人</w:t>
      </w:r>
      <w:r w:rsidRPr="002C1E03">
        <w:rPr>
          <w:rFonts w:eastAsia="標楷體"/>
          <w:u w:val="single"/>
        </w:rPr>
        <w:t>支法領</w:t>
      </w:r>
      <w:r w:rsidRPr="002C1E03">
        <w:rPr>
          <w:rFonts w:eastAsia="標楷體"/>
        </w:rPr>
        <w:t>，從于闐得此三萬六千偈。以晉義熙十四年，歲次鶉火，</w:t>
      </w:r>
      <w:smartTag w:uri="urn:schemas-microsoft-com:office:smarttags" w:element="chsdate">
        <w:smartTagPr>
          <w:attr w:name="Year" w:val="2012"/>
          <w:attr w:name="Month" w:val="3"/>
          <w:attr w:name="Day" w:val="10"/>
          <w:attr w:name="IsLunarDate" w:val="False"/>
          <w:attr w:name="IsROCDate" w:val="False"/>
        </w:smartTagPr>
        <w:r w:rsidRPr="002C1E03">
          <w:rPr>
            <w:rFonts w:eastAsia="標楷體"/>
          </w:rPr>
          <w:t>三月十日</w:t>
        </w:r>
      </w:smartTag>
      <w:r w:rsidRPr="002C1E03">
        <w:rPr>
          <w:rFonts w:eastAsia="標楷體"/>
        </w:rPr>
        <w:t>，於楊州司空謝石所立道場寺，請天竺禪師</w:t>
      </w:r>
      <w:r w:rsidRPr="002C1E03">
        <w:rPr>
          <w:rFonts w:eastAsia="標楷體"/>
          <w:u w:val="single"/>
        </w:rPr>
        <w:t>佛度跋陀羅</w:t>
      </w:r>
      <w:r w:rsidRPr="002C1E03">
        <w:rPr>
          <w:rFonts w:eastAsia="標楷體"/>
        </w:rPr>
        <w:t>，手執梵文，譯胡為晉，沙門</w:t>
      </w:r>
      <w:r w:rsidRPr="002C1E03">
        <w:rPr>
          <w:rFonts w:eastAsia="標楷體"/>
          <w:u w:val="single"/>
        </w:rPr>
        <w:t>釋法業</w:t>
      </w:r>
      <w:r w:rsidRPr="002C1E03">
        <w:rPr>
          <w:rFonts w:eastAsia="標楷體"/>
        </w:rPr>
        <w:t>親從筆受。時吳郡內史</w:t>
      </w:r>
      <w:r w:rsidRPr="002C1E03">
        <w:rPr>
          <w:rFonts w:eastAsia="標楷體"/>
          <w:u w:val="single"/>
        </w:rPr>
        <w:t>孟顗</w:t>
      </w:r>
      <w:r w:rsidRPr="002C1E03">
        <w:rPr>
          <w:rFonts w:eastAsia="標楷體"/>
        </w:rPr>
        <w:t>，右衛將軍</w:t>
      </w:r>
      <w:r w:rsidRPr="002C1E03">
        <w:rPr>
          <w:rFonts w:eastAsia="標楷體"/>
          <w:u w:val="single"/>
        </w:rPr>
        <w:t>褚叔</w:t>
      </w:r>
      <w:r w:rsidRPr="002C1E03">
        <w:rPr>
          <w:rFonts w:eastAsia="標楷體"/>
        </w:rPr>
        <w:t>為檀越，至元熙二年六月十日出訖。凡再挍胡本，至大宋永初二年，辛丑（應是「辛酉」）之歲：</w:t>
      </w:r>
      <w:smartTag w:uri="urn:schemas-microsoft-com:office:smarttags" w:element="chsdate">
        <w:smartTagPr>
          <w:attr w:name="Year" w:val="2012"/>
          <w:attr w:name="Month" w:val="12"/>
          <w:attr w:name="Day" w:val="28"/>
          <w:attr w:name="IsLunarDate" w:val="False"/>
          <w:attr w:name="IsROCDate" w:val="False"/>
        </w:smartTagPr>
        <w:r w:rsidRPr="002C1E03">
          <w:rPr>
            <w:rFonts w:eastAsia="標楷體"/>
          </w:rPr>
          <w:t>十二月二十八日</w:t>
        </w:r>
      </w:smartTag>
      <w:r w:rsidRPr="002C1E03">
        <w:rPr>
          <w:rFonts w:eastAsia="標楷體"/>
        </w:rPr>
        <w:t>挍畢。」</w:t>
      </w:r>
    </w:p>
    <w:p w:rsidR="007B5389" w:rsidRPr="002C1E03" w:rsidRDefault="007B5389" w:rsidP="007B5389">
      <w:pPr>
        <w:jc w:val="both"/>
      </w:pPr>
      <w:r w:rsidRPr="002C1E03">
        <w:t>《華嚴經》的梵本，號稱十萬偈，但「晉譯本」的梵本，僅有三萬六千偈。</w:t>
      </w:r>
    </w:p>
    <w:p w:rsidR="00AD5FDB" w:rsidRPr="002C1E03" w:rsidRDefault="00AD5FDB" w:rsidP="007B5389">
      <w:pPr>
        <w:jc w:val="both"/>
      </w:pPr>
    </w:p>
    <w:p w:rsidR="007B5389" w:rsidRPr="002C1E03" w:rsidRDefault="007B5389" w:rsidP="00DF2394">
      <w:pPr>
        <w:ind w:firstLineChars="400" w:firstLine="961"/>
        <w:rPr>
          <w:rFonts w:eastAsia="標楷體"/>
          <w:b/>
        </w:rPr>
      </w:pPr>
      <w:r w:rsidRPr="002C1E03">
        <w:rPr>
          <w:rFonts w:eastAsia="標楷體"/>
          <w:b/>
        </w:rPr>
        <w:t>B</w:t>
      </w:r>
      <w:r w:rsidRPr="002C1E03">
        <w:rPr>
          <w:rFonts w:eastAsia="標楷體"/>
          <w:b/>
        </w:rPr>
        <w:t>、《高僧傳》</w:t>
      </w:r>
    </w:p>
    <w:p w:rsidR="007B5389" w:rsidRPr="002C1E03" w:rsidRDefault="007B5389" w:rsidP="007B5389">
      <w:pPr>
        <w:jc w:val="both"/>
      </w:pPr>
      <w:r w:rsidRPr="002C1E03">
        <w:t>這部梵本，是支法領從于闐取回來的，如《高僧傳》卷</w:t>
      </w:r>
      <w:r w:rsidRPr="002C1E03">
        <w:t>6</w:t>
      </w:r>
      <w:r w:rsidRPr="002C1E03">
        <w:t>（大正</w:t>
      </w:r>
      <w:r w:rsidRPr="002C1E03">
        <w:t>50</w:t>
      </w:r>
      <w:r w:rsidRPr="002C1E03">
        <w:t>，</w:t>
      </w:r>
      <w:r w:rsidRPr="002C1E03">
        <w:t>359b</w:t>
      </w:r>
      <w:r w:rsidRPr="002C1E03">
        <w:t>）說：</w:t>
      </w:r>
    </w:p>
    <w:p w:rsidR="007B5389" w:rsidRPr="002C1E03" w:rsidRDefault="007B5389" w:rsidP="007B5389">
      <w:pPr>
        <w:ind w:left="720"/>
        <w:jc w:val="both"/>
        <w:rPr>
          <w:rFonts w:eastAsia="標楷體"/>
        </w:rPr>
      </w:pPr>
      <w:r w:rsidRPr="002C1E03">
        <w:rPr>
          <w:rFonts w:eastAsia="標楷體"/>
        </w:rPr>
        <w:t>「初經流江東，多有未備；禪法無聞，律藏殘闕。（慧）遠慨其道缺，乃令弟子法淨、法領等，遠尋眾經，踰越沙雪，曠歲方反，皆獲梵本」。</w:t>
      </w:r>
    </w:p>
    <w:p w:rsidR="007B5389" w:rsidRPr="002C1E03" w:rsidRDefault="007B5389" w:rsidP="007B5389">
      <w:pPr>
        <w:jc w:val="both"/>
      </w:pPr>
      <w:r w:rsidRPr="002C1E03">
        <w:t>依《高僧傳》所說，支法領等去西方取經，是秉承慧遠的命令。去的不止一人，弟子們分頭去尋訪，也各有所得，所以說「</w:t>
      </w:r>
      <w:r w:rsidRPr="002C1E03">
        <w:rPr>
          <w:rFonts w:eastAsia="標楷體"/>
        </w:rPr>
        <w:t>皆獲梵本</w:t>
      </w:r>
      <w:r w:rsidRPr="002C1E03">
        <w:t>」；《華嚴經》梵本，就是支法領取回來的。</w:t>
      </w:r>
    </w:p>
    <w:p w:rsidR="00AD5FDB" w:rsidRPr="002C1E03" w:rsidRDefault="00AD5FDB" w:rsidP="007B5389">
      <w:pPr>
        <w:jc w:val="both"/>
      </w:pPr>
    </w:p>
    <w:p w:rsidR="007B5389" w:rsidRPr="002C1E03" w:rsidRDefault="007B5389" w:rsidP="00DF2394">
      <w:pPr>
        <w:ind w:firstLineChars="400" w:firstLine="961"/>
        <w:rPr>
          <w:rFonts w:eastAsia="標楷體"/>
          <w:b/>
        </w:rPr>
      </w:pPr>
      <w:r w:rsidRPr="002C1E03">
        <w:rPr>
          <w:rFonts w:eastAsia="標楷體"/>
          <w:b/>
        </w:rPr>
        <w:t>C</w:t>
      </w:r>
      <w:r w:rsidRPr="002C1E03">
        <w:rPr>
          <w:rFonts w:eastAsia="標楷體"/>
          <w:b/>
        </w:rPr>
        <w:t>、僧肇《答劉遺民》</w:t>
      </w:r>
    </w:p>
    <w:p w:rsidR="007B5389" w:rsidRPr="002C1E03" w:rsidRDefault="007B5389" w:rsidP="007B5389">
      <w:pPr>
        <w:jc w:val="both"/>
      </w:pPr>
      <w:r w:rsidRPr="002C1E03">
        <w:t>僧肇答劉遺民的信，也說到：「</w:t>
      </w:r>
      <w:r w:rsidRPr="002C1E03">
        <w:rPr>
          <w:rFonts w:eastAsia="標楷體"/>
        </w:rPr>
        <w:t>領公遠舉，乃千載之津梁也！於西域還，得方等新經二百餘部</w:t>
      </w:r>
      <w:r w:rsidRPr="002C1E03">
        <w:t>」</w:t>
      </w:r>
      <w:r w:rsidRPr="002C1E03">
        <w:rPr>
          <w:rStyle w:val="a8"/>
        </w:rPr>
        <w:footnoteReference w:id="7"/>
      </w:r>
      <w:r w:rsidRPr="002C1E03">
        <w:t>。</w:t>
      </w:r>
    </w:p>
    <w:p w:rsidR="00AD5FDB" w:rsidRPr="002C1E03" w:rsidRDefault="00AD5FDB" w:rsidP="007B5389">
      <w:pPr>
        <w:jc w:val="both"/>
      </w:pP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2</w:t>
      </w:r>
      <w:r w:rsidRPr="002C1E03">
        <w:rPr>
          <w:rFonts w:eastAsia="標楷體"/>
          <w:b/>
        </w:rPr>
        <w:t>）小結</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大抵慧遠在江東，所以經本也到了江東。恰好禪師佛陀跋陀羅到了江東，就在楊州的道場寺，將《華嚴經》翻譯出來。</w:t>
      </w:r>
    </w:p>
    <w:p w:rsidR="007B5389" w:rsidRPr="002C1E03" w:rsidRDefault="007B5389" w:rsidP="007B5389">
      <w:pPr>
        <w:jc w:val="both"/>
      </w:pPr>
      <w:r w:rsidRPr="002C1E03">
        <w:rPr>
          <w:rFonts w:ascii="新細明體" w:hAnsi="新細明體" w:cs="新細明體" w:hint="eastAsia"/>
        </w:rPr>
        <w:t>⊙</w:t>
      </w:r>
      <w:r w:rsidRPr="002C1E03">
        <w:t>從義熙十四年（西元</w:t>
      </w:r>
      <w:r w:rsidR="001331C7" w:rsidRPr="002C1E03">
        <w:t>418</w:t>
      </w:r>
      <w:r w:rsidRPr="002C1E03">
        <w:t>）三月，到元熙二年（西元</w:t>
      </w:r>
      <w:r w:rsidR="001331C7" w:rsidRPr="002C1E03">
        <w:t>420</w:t>
      </w:r>
      <w:r w:rsidRPr="002C1E03">
        <w:t>）六月，才全部譯出。</w:t>
      </w:r>
    </w:p>
    <w:p w:rsidR="007B5389" w:rsidRPr="002C1E03" w:rsidRDefault="007B5389" w:rsidP="00DF2394">
      <w:pPr>
        <w:ind w:firstLineChars="200" w:firstLine="480"/>
        <w:rPr>
          <w:rFonts w:eastAsia="標楷體"/>
          <w:b/>
        </w:rPr>
      </w:pPr>
      <w:r w:rsidRPr="002C1E03">
        <w:rPr>
          <w:rFonts w:eastAsia="標楷體"/>
          <w:b/>
        </w:rPr>
        <w:t>2</w:t>
      </w:r>
      <w:r w:rsidRPr="002C1E03">
        <w:rPr>
          <w:rFonts w:eastAsia="標楷體"/>
          <w:b/>
        </w:rPr>
        <w:t>、「唐譯本」（又稱「八十華嚴」）</w:t>
      </w:r>
    </w:p>
    <w:p w:rsidR="007B5389" w:rsidRPr="002C1E03" w:rsidRDefault="007B5389" w:rsidP="007B5389">
      <w:pPr>
        <w:jc w:val="both"/>
      </w:pPr>
      <w:r w:rsidRPr="002C1E03">
        <w:t>二、唐實叉難陀﹙</w:t>
      </w:r>
      <w:r w:rsidRPr="002C1E03">
        <w:t>Śikṣānanda</w:t>
      </w:r>
      <w:r w:rsidRPr="002C1E03">
        <w:t>﹚所譯的，凡八十卷，分三十九品，也名《大方廣佛華嚴經》，簡稱「唐譯本」。譯經的情形，如《開元釋教錄》卷</w:t>
      </w:r>
      <w:r w:rsidRPr="002C1E03">
        <w:t>9</w:t>
      </w:r>
      <w:r w:rsidRPr="002C1E03">
        <w:t>（大正</w:t>
      </w:r>
      <w:r w:rsidRPr="002C1E03">
        <w:t>55</w:t>
      </w:r>
      <w:r w:rsidRPr="002C1E03">
        <w:t>，</w:t>
      </w:r>
      <w:smartTag w:uri="urn:schemas-microsoft-com:office:smarttags" w:element="chmetcnv">
        <w:smartTagPr>
          <w:attr w:name="UnitName" w:val="a"/>
          <w:attr w:name="SourceValue" w:val="566"/>
          <w:attr w:name="HasSpace" w:val="False"/>
          <w:attr w:name="Negative" w:val="False"/>
          <w:attr w:name="NumberType" w:val="1"/>
          <w:attr w:name="TCSC" w:val="0"/>
        </w:smartTagPr>
        <w:r w:rsidRPr="002C1E03">
          <w:t>566a</w:t>
        </w:r>
      </w:smartTag>
      <w:r w:rsidRPr="002C1E03">
        <w:t>）說：</w:t>
      </w:r>
    </w:p>
    <w:p w:rsidR="007B5389" w:rsidRPr="002C1E03" w:rsidRDefault="007B5389" w:rsidP="007B5389">
      <w:pPr>
        <w:ind w:left="720"/>
        <w:jc w:val="both"/>
        <w:rPr>
          <w:rFonts w:eastAsia="標楷體"/>
        </w:rPr>
      </w:pPr>
      <w:r w:rsidRPr="002C1E03">
        <w:rPr>
          <w:rFonts w:eastAsia="標楷體"/>
        </w:rPr>
        <w:t>「</w:t>
      </w:r>
      <w:r w:rsidRPr="002C1E03">
        <w:rPr>
          <w:rFonts w:eastAsia="標楷體"/>
          <w:u w:val="single"/>
        </w:rPr>
        <w:t>沙門實叉難陀，唐云喜學</w:t>
      </w:r>
      <w:r w:rsidRPr="002C1E03">
        <w:rPr>
          <w:rFonts w:eastAsia="標楷體"/>
        </w:rPr>
        <w:t>，于闐國人。</w:t>
      </w:r>
      <w:r w:rsidRPr="002C1E03">
        <w:rPr>
          <w:rFonts w:ascii="標楷體" w:eastAsia="標楷體" w:hAnsi="標楷體"/>
        </w:rPr>
        <w:t>……</w:t>
      </w:r>
      <w:r w:rsidRPr="002C1E03">
        <w:rPr>
          <w:rFonts w:eastAsia="標楷體"/>
        </w:rPr>
        <w:t>天后明揚佛日，敬重大乘。以</w:t>
      </w:r>
      <w:r w:rsidRPr="002C1E03">
        <w:rPr>
          <w:rFonts w:eastAsia="標楷體"/>
          <w:lang w:eastAsia="zh-CN"/>
        </w:rPr>
        <w:t>《</w:t>
      </w:r>
      <w:r w:rsidRPr="002C1E03">
        <w:rPr>
          <w:rFonts w:eastAsia="標楷體"/>
        </w:rPr>
        <w:t>華嚴</w:t>
      </w:r>
      <w:r w:rsidRPr="002C1E03">
        <w:rPr>
          <w:rFonts w:eastAsia="標楷體"/>
          <w:lang w:eastAsia="zh-CN"/>
        </w:rPr>
        <w:t>》</w:t>
      </w:r>
      <w:r w:rsidRPr="002C1E03">
        <w:rPr>
          <w:rFonts w:eastAsia="標楷體"/>
        </w:rPr>
        <w:t>舊經處會未備，遠聞于闐有斯梵本，發使求訪，并請譯人；實叉與經，同臻帝闕</w:t>
      </w:r>
      <w:r w:rsidRPr="002C1E03">
        <w:rPr>
          <w:rStyle w:val="a8"/>
          <w:rFonts w:eastAsia="標楷體"/>
        </w:rPr>
        <w:footnoteReference w:id="8"/>
      </w:r>
      <w:r w:rsidRPr="002C1E03">
        <w:rPr>
          <w:rFonts w:eastAsia="標楷體"/>
        </w:rPr>
        <w:t>。以天后證聖元年乙未，於東都大內遍空寺譯</w:t>
      </w:r>
      <w:r w:rsidRPr="002C1E03">
        <w:rPr>
          <w:rFonts w:eastAsia="標楷體"/>
          <w:lang w:eastAsia="zh-CN"/>
        </w:rPr>
        <w:t>《</w:t>
      </w:r>
      <w:r w:rsidRPr="002C1E03">
        <w:rPr>
          <w:rFonts w:eastAsia="標楷體"/>
        </w:rPr>
        <w:t>華嚴經</w:t>
      </w:r>
      <w:r w:rsidRPr="002C1E03">
        <w:rPr>
          <w:rFonts w:eastAsia="標楷體"/>
          <w:lang w:eastAsia="zh-CN"/>
        </w:rPr>
        <w:t>》</w:t>
      </w:r>
      <w:r w:rsidRPr="002C1E03">
        <w:rPr>
          <w:rFonts w:eastAsia="標楷體"/>
        </w:rPr>
        <w:t>。天后親臨法座，煥發序文；自運仙毫，首題名品。南印度</w:t>
      </w:r>
      <w:r w:rsidRPr="002C1E03">
        <w:rPr>
          <w:rFonts w:eastAsia="標楷體"/>
          <w:u w:val="single"/>
        </w:rPr>
        <w:t>沙門菩提流志，沙門義淨</w:t>
      </w:r>
      <w:r w:rsidRPr="002C1E03">
        <w:rPr>
          <w:rFonts w:eastAsia="標楷體"/>
        </w:rPr>
        <w:t>，同宣梵文。後付</w:t>
      </w:r>
      <w:r w:rsidRPr="002C1E03">
        <w:rPr>
          <w:rFonts w:eastAsia="標楷體"/>
          <w:u w:val="single"/>
        </w:rPr>
        <w:t>沙門復禮、法藏</w:t>
      </w:r>
      <w:r w:rsidRPr="002C1E03">
        <w:rPr>
          <w:rFonts w:eastAsia="標楷體"/>
        </w:rPr>
        <w:t>等，於佛授記寺譯，至聖曆二年己亥功畢」。</w:t>
      </w:r>
    </w:p>
    <w:p w:rsidR="007B5389" w:rsidRDefault="007B5389" w:rsidP="007B5389">
      <w:pPr>
        <w:jc w:val="both"/>
      </w:pPr>
      <w:r w:rsidRPr="002C1E03">
        <w:t>「唐譯本」的梵本，也是從于闐請來；譯主實叉難陀，是于闐人而與梵經同來的。譯經的時間，為證聖元年（西元</w:t>
      </w:r>
      <w:r w:rsidR="001331C7" w:rsidRPr="002C1E03">
        <w:t>695</w:t>
      </w:r>
      <w:r w:rsidRPr="002C1E03">
        <w:t>）到聖曆二年（西元</w:t>
      </w:r>
      <w:r w:rsidR="001331C7" w:rsidRPr="002C1E03">
        <w:t>699</w:t>
      </w:r>
      <w:r w:rsidRPr="002C1E03">
        <w:t>）。據《華嚴經疏》說：「</w:t>
      </w:r>
      <w:r w:rsidRPr="002C1E03">
        <w:rPr>
          <w:rFonts w:eastAsia="標楷體"/>
        </w:rPr>
        <w:t>於東都佛授記寺，再譯舊文</w:t>
      </w:r>
      <w:r w:rsidRPr="002C1E03">
        <w:rPr>
          <w:rStyle w:val="a8"/>
          <w:rFonts w:eastAsia="標楷體"/>
        </w:rPr>
        <w:footnoteReference w:id="9"/>
      </w:r>
      <w:r w:rsidRPr="002C1E03">
        <w:rPr>
          <w:rFonts w:eastAsia="標楷體"/>
        </w:rPr>
        <w:t>，兼補諸闕，計益</w:t>
      </w:r>
      <w:r w:rsidRPr="002C1E03">
        <w:rPr>
          <w:rStyle w:val="a8"/>
          <w:rFonts w:eastAsia="標楷體"/>
        </w:rPr>
        <w:footnoteReference w:id="10"/>
      </w:r>
      <w:r w:rsidRPr="002C1E03">
        <w:rPr>
          <w:rFonts w:eastAsia="標楷體"/>
        </w:rPr>
        <w:t>九千頌，通舊總四萬五千頌，合成唐本八十卷</w:t>
      </w:r>
      <w:r w:rsidRPr="002C1E03">
        <w:t>」</w:t>
      </w:r>
      <w:r w:rsidRPr="002C1E03">
        <w:rPr>
          <w:rStyle w:val="a8"/>
        </w:rPr>
        <w:footnoteReference w:id="11"/>
      </w:r>
      <w:r w:rsidRPr="002C1E03">
        <w:t>。</w:t>
      </w:r>
    </w:p>
    <w:p w:rsidR="00266427" w:rsidRPr="002C1E03" w:rsidRDefault="00266427" w:rsidP="007B5389">
      <w:pPr>
        <w:jc w:val="both"/>
        <w:rPr>
          <w:rFonts w:eastAsia="SimSun"/>
          <w:lang w:eastAsia="zh-CN"/>
        </w:rPr>
      </w:pPr>
    </w:p>
    <w:p w:rsidR="007B5389" w:rsidRPr="002C1E03" w:rsidRDefault="007B5389" w:rsidP="00DF2394">
      <w:pPr>
        <w:ind w:firstLineChars="200" w:firstLine="480"/>
        <w:rPr>
          <w:rFonts w:eastAsia="標楷體"/>
          <w:b/>
        </w:rPr>
      </w:pPr>
      <w:r w:rsidRPr="002C1E03">
        <w:rPr>
          <w:rFonts w:eastAsia="標楷體"/>
          <w:b/>
        </w:rPr>
        <w:t>3</w:t>
      </w:r>
      <w:r w:rsidRPr="002C1E03">
        <w:rPr>
          <w:rFonts w:eastAsia="標楷體"/>
          <w:b/>
        </w:rPr>
        <w:t>、比對「晉譯本」與「唐譯本」</w:t>
      </w:r>
    </w:p>
    <w:p w:rsidR="007B5389" w:rsidRPr="002C1E03" w:rsidRDefault="007B5389" w:rsidP="00DF2394">
      <w:pPr>
        <w:ind w:firstLineChars="300" w:firstLine="721"/>
        <w:jc w:val="both"/>
        <w:rPr>
          <w:rFonts w:eastAsia="標楷體"/>
          <w:b/>
          <w:lang w:eastAsia="zh-CN"/>
        </w:rPr>
      </w:pPr>
      <w:r w:rsidRPr="002C1E03">
        <w:rPr>
          <w:rFonts w:eastAsia="標楷體"/>
          <w:b/>
        </w:rPr>
        <w:t>（</w:t>
      </w:r>
      <w:r w:rsidRPr="002C1E03">
        <w:rPr>
          <w:rFonts w:eastAsia="標楷體"/>
          <w:b/>
        </w:rPr>
        <w:t>1</w:t>
      </w:r>
      <w:r w:rsidRPr="002C1E03">
        <w:rPr>
          <w:rFonts w:eastAsia="標楷體"/>
          <w:b/>
        </w:rPr>
        <w:t>）唐譯本比晉譯本詳備之處</w:t>
      </w:r>
    </w:p>
    <w:p w:rsidR="007B5389" w:rsidRPr="002C1E03" w:rsidRDefault="00690EEF" w:rsidP="007B5389">
      <w:pPr>
        <w:jc w:val="both"/>
      </w:pPr>
      <w:r w:rsidRPr="002C1E03">
        <w:t>比對兩種譯本，</w:t>
      </w:r>
      <w:r w:rsidR="007B5389" w:rsidRPr="002C1E03">
        <w:t>「晉譯本」的〈盧舍那佛品〉第二，「唐譯本」譯為〈如來現相品〉</w:t>
      </w:r>
      <w:r w:rsidR="007B5389" w:rsidRPr="002C1E03">
        <w:rPr>
          <w:rStyle w:val="a8"/>
        </w:rPr>
        <w:footnoteReference w:id="12"/>
      </w:r>
      <w:r w:rsidR="007B5389" w:rsidRPr="002C1E03">
        <w:t>第二，到〈毘盧遮那品〉第六，分為五品。</w:t>
      </w:r>
    </w:p>
    <w:p w:rsidR="007B5389" w:rsidRPr="002C1E03" w:rsidRDefault="007B5389" w:rsidP="007B5389">
      <w:pPr>
        <w:jc w:val="both"/>
      </w:pPr>
      <w:r w:rsidRPr="002C1E03">
        <w:rPr>
          <w:rFonts w:ascii="新細明體" w:hAnsi="新細明體" w:cs="新細明體" w:hint="eastAsia"/>
        </w:rPr>
        <w:t>※</w:t>
      </w:r>
      <w:r w:rsidRPr="002C1E03">
        <w:t>這一部分，「唐譯本」要詳備些。</w:t>
      </w:r>
    </w:p>
    <w:p w:rsidR="00690EEF" w:rsidRPr="002C1E03" w:rsidRDefault="00690EEF" w:rsidP="007B5389">
      <w:pPr>
        <w:jc w:val="both"/>
      </w:pP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2</w:t>
      </w:r>
      <w:r w:rsidRPr="002C1E03">
        <w:rPr>
          <w:rFonts w:eastAsia="標楷體"/>
          <w:b/>
        </w:rPr>
        <w:t>）晉譯本所缺譯的一品</w:t>
      </w:r>
    </w:p>
    <w:p w:rsidR="007B5389" w:rsidRPr="002C1E03" w:rsidRDefault="007B5389" w:rsidP="007B5389">
      <w:pPr>
        <w:jc w:val="both"/>
      </w:pPr>
      <w:r w:rsidRPr="002C1E03">
        <w:t>「唐譯本」〈十定品〉第二十七，「晉譯本」缺；</w:t>
      </w:r>
    </w:p>
    <w:p w:rsidR="007B5389" w:rsidRPr="002C1E03" w:rsidRDefault="007B5389" w:rsidP="007B5389">
      <w:pPr>
        <w:jc w:val="both"/>
      </w:pPr>
      <w:r w:rsidRPr="002C1E03">
        <w:rPr>
          <w:rFonts w:ascii="新細明體" w:hAnsi="新細明體" w:cs="新細明體" w:hint="eastAsia"/>
        </w:rPr>
        <w:t>※</w:t>
      </w:r>
      <w:r w:rsidRPr="002C1E03">
        <w:t>二譯的重要差別，是晉譯缺了這一品。</w:t>
      </w:r>
    </w:p>
    <w:p w:rsidR="00690EEF" w:rsidRPr="002C1E03" w:rsidRDefault="00690EEF" w:rsidP="007B5389">
      <w:pPr>
        <w:jc w:val="both"/>
        <w:rPr>
          <w:rFonts w:eastAsia="SimSun"/>
          <w:lang w:eastAsia="zh-CN"/>
        </w:rPr>
      </w:pP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3</w:t>
      </w:r>
      <w:r w:rsidRPr="002C1E03">
        <w:rPr>
          <w:rFonts w:eastAsia="標楷體"/>
          <w:b/>
        </w:rPr>
        <w:t>）二譯本的頌數都在四萬頌左右</w:t>
      </w:r>
    </w:p>
    <w:p w:rsidR="007B5389" w:rsidRPr="002C1E03" w:rsidRDefault="007B5389" w:rsidP="007B5389">
      <w:pPr>
        <w:jc w:val="both"/>
      </w:pPr>
      <w:r w:rsidRPr="002C1E03">
        <w:rPr>
          <w:rFonts w:ascii="新細明體" w:hAnsi="新細明體" w:cs="新細明體" w:hint="eastAsia"/>
        </w:rPr>
        <w:t>⊙</w:t>
      </w:r>
      <w:r w:rsidRPr="002C1E03">
        <w:t>晉譯的梵本三萬六千頌，</w:t>
      </w:r>
    </w:p>
    <w:p w:rsidR="007B5389" w:rsidRPr="002C1E03" w:rsidRDefault="007B5389" w:rsidP="007B5389">
      <w:pPr>
        <w:jc w:val="both"/>
      </w:pPr>
      <w:r w:rsidRPr="002C1E03">
        <w:rPr>
          <w:rFonts w:ascii="新細明體" w:hAnsi="新細明體" w:cs="新細明體" w:hint="eastAsia"/>
        </w:rPr>
        <w:t>⊙</w:t>
      </w:r>
      <w:r w:rsidRPr="002C1E03">
        <w:t>唐譯為四萬五千頌。</w:t>
      </w:r>
    </w:p>
    <w:p w:rsidR="007B5389" w:rsidRPr="002C1E03" w:rsidRDefault="007B5389" w:rsidP="007B5389">
      <w:pPr>
        <w:jc w:val="both"/>
      </w:pPr>
      <w:r w:rsidRPr="002C1E03">
        <w:rPr>
          <w:rFonts w:ascii="新細明體" w:hAnsi="新細明體" w:cs="新細明體" w:hint="eastAsia"/>
        </w:rPr>
        <w:t>⊙</w:t>
      </w:r>
      <w:r w:rsidRPr="002C1E03">
        <w:t>《華嚴經探玄記》說：「</w:t>
      </w:r>
      <w:r w:rsidRPr="002C1E03">
        <w:rPr>
          <w:rFonts w:eastAsia="標楷體"/>
        </w:rPr>
        <w:t>于闐國所進</w:t>
      </w:r>
      <w:r w:rsidRPr="002C1E03">
        <w:rPr>
          <w:rFonts w:eastAsia="標楷體"/>
          <w:lang w:eastAsia="zh-CN"/>
        </w:rPr>
        <w:t>《</w:t>
      </w:r>
      <w:r w:rsidRPr="002C1E03">
        <w:rPr>
          <w:rFonts w:eastAsia="標楷體"/>
        </w:rPr>
        <w:t>華嚴</w:t>
      </w:r>
      <w:r w:rsidRPr="002C1E03">
        <w:rPr>
          <w:rFonts w:eastAsia="標楷體"/>
          <w:lang w:eastAsia="zh-CN"/>
        </w:rPr>
        <w:t>》</w:t>
      </w:r>
      <w:r w:rsidRPr="002C1E03">
        <w:rPr>
          <w:rFonts w:eastAsia="標楷體"/>
        </w:rPr>
        <w:t>五萬頌</w:t>
      </w:r>
      <w:r w:rsidRPr="002C1E03">
        <w:t>」</w:t>
      </w:r>
      <w:r w:rsidRPr="002C1E03">
        <w:rPr>
          <w:rStyle w:val="a8"/>
        </w:rPr>
        <w:footnoteReference w:id="13"/>
      </w:r>
      <w:r w:rsidRPr="002C1E03">
        <w:t>，可能是泛舉大數而說。</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在唐代，大慈恩寺有《華嚴經》梵本，如智儼的《孔目章》說：「</w:t>
      </w:r>
      <w:r w:rsidRPr="002C1E03">
        <w:rPr>
          <w:rFonts w:eastAsia="標楷體"/>
        </w:rPr>
        <w:t>依大慈恩寺</w:t>
      </w:r>
      <w:r w:rsidRPr="002C1E03">
        <w:rPr>
          <w:rFonts w:eastAsia="標楷體"/>
          <w:lang w:eastAsia="zh-CN"/>
        </w:rPr>
        <w:t>《</w:t>
      </w:r>
      <w:r w:rsidRPr="002C1E03">
        <w:rPr>
          <w:rFonts w:eastAsia="標楷體"/>
        </w:rPr>
        <w:t>華嚴</w:t>
      </w:r>
      <w:r w:rsidRPr="002C1E03">
        <w:rPr>
          <w:rFonts w:eastAsia="標楷體"/>
          <w:lang w:eastAsia="zh-CN"/>
        </w:rPr>
        <w:t>》</w:t>
      </w:r>
      <w:r w:rsidRPr="002C1E03">
        <w:rPr>
          <w:rFonts w:eastAsia="標楷體"/>
        </w:rPr>
        <w:t>梵本，檢有五百四十一紙葉，</w:t>
      </w:r>
      <w:r w:rsidRPr="00463555">
        <w:rPr>
          <w:rFonts w:ascii="標楷體" w:eastAsia="標楷體" w:hAnsi="標楷體"/>
        </w:rPr>
        <w:t>……</w:t>
      </w:r>
      <w:r w:rsidRPr="002C1E03">
        <w:rPr>
          <w:rFonts w:eastAsia="標楷體"/>
        </w:rPr>
        <w:t>四萬一千九百八十頌，餘十字</w:t>
      </w:r>
      <w:r w:rsidRPr="002C1E03">
        <w:t>」</w:t>
      </w:r>
      <w:r w:rsidRPr="002C1E03">
        <w:rPr>
          <w:rStyle w:val="a8"/>
        </w:rPr>
        <w:footnoteReference w:id="14"/>
      </w:r>
      <w:r w:rsidRPr="002C1E03">
        <w:t>。</w:t>
      </w:r>
    </w:p>
    <w:p w:rsidR="007B5389" w:rsidRPr="002C1E03" w:rsidRDefault="007B5389" w:rsidP="007B5389">
      <w:pPr>
        <w:jc w:val="both"/>
      </w:pPr>
      <w:r w:rsidRPr="002C1E03">
        <w:rPr>
          <w:rFonts w:ascii="新細明體" w:hAnsi="新細明體" w:cs="新細明體" w:hint="eastAsia"/>
        </w:rPr>
        <w:t>※</w:t>
      </w:r>
      <w:r w:rsidRPr="002C1E03">
        <w:t>《華嚴經》雖有十萬頌說，但傳來中國的《華嚴經》梵本，都在四萬頌左右。</w:t>
      </w:r>
    </w:p>
    <w:p w:rsidR="00690EEF" w:rsidRPr="002C1E03" w:rsidRDefault="00690EEF" w:rsidP="007B5389">
      <w:pPr>
        <w:jc w:val="both"/>
      </w:pPr>
    </w:p>
    <w:p w:rsidR="007B5389" w:rsidRPr="002C1E03" w:rsidRDefault="007B5389" w:rsidP="007B5389">
      <w:pPr>
        <w:rPr>
          <w:rFonts w:eastAsia="標楷體"/>
          <w:b/>
        </w:rPr>
      </w:pPr>
      <w:r w:rsidRPr="002C1E03">
        <w:rPr>
          <w:b/>
          <w:sz w:val="20"/>
          <w:szCs w:val="20"/>
        </w:rPr>
        <w:t xml:space="preserve"> </w:t>
      </w:r>
      <w:r w:rsidR="00DF2394" w:rsidRPr="002C1E03">
        <w:rPr>
          <w:b/>
          <w:sz w:val="20"/>
          <w:szCs w:val="20"/>
        </w:rPr>
        <w:t xml:space="preserve">　</w:t>
      </w:r>
      <w:r w:rsidRPr="002C1E03">
        <w:rPr>
          <w:rFonts w:eastAsia="標楷體"/>
          <w:b/>
        </w:rPr>
        <w:t>（二）部分譯出</w:t>
      </w:r>
      <w:r w:rsidRPr="002C1E03">
        <w:rPr>
          <w:rFonts w:eastAsia="標楷體"/>
          <w:b/>
          <w:lang w:eastAsia="zh-CN"/>
        </w:rPr>
        <w:t>而現存</w:t>
      </w:r>
      <w:r w:rsidRPr="002C1E03">
        <w:rPr>
          <w:rFonts w:eastAsia="標楷體"/>
          <w:b/>
        </w:rPr>
        <w:t>的有十八部</w:t>
      </w:r>
    </w:p>
    <w:p w:rsidR="007B5389" w:rsidRPr="002C1E03" w:rsidRDefault="007B5389" w:rsidP="007B5389">
      <w:pPr>
        <w:jc w:val="both"/>
      </w:pPr>
      <w:r w:rsidRPr="002C1E03">
        <w:t>《華嚴經》的部分譯出，現存的有：</w:t>
      </w:r>
    </w:p>
    <w:p w:rsidR="007B5389" w:rsidRPr="002C1E03" w:rsidRDefault="007B5389" w:rsidP="00DF2394">
      <w:pPr>
        <w:ind w:firstLineChars="200" w:firstLine="480"/>
        <w:jc w:val="both"/>
        <w:rPr>
          <w:rFonts w:eastAsia="標楷體"/>
          <w:b/>
        </w:rPr>
      </w:pPr>
      <w:r w:rsidRPr="002C1E03">
        <w:rPr>
          <w:rFonts w:eastAsia="標楷體"/>
          <w:b/>
        </w:rPr>
        <w:t>1</w:t>
      </w:r>
      <w:r w:rsidRPr="002C1E03">
        <w:rPr>
          <w:rFonts w:eastAsia="標楷體"/>
          <w:b/>
        </w:rPr>
        <w:t>、</w:t>
      </w:r>
      <w:r w:rsidRPr="002C1E03">
        <w:rPr>
          <w:rFonts w:eastAsia="標楷體"/>
          <w:b/>
          <w:lang w:eastAsia="zh-CN"/>
        </w:rPr>
        <w:t>《</w:t>
      </w:r>
      <w:r w:rsidRPr="002C1E03">
        <w:rPr>
          <w:rFonts w:eastAsia="標楷體"/>
          <w:b/>
        </w:rPr>
        <w:t>兜沙經</w:t>
      </w:r>
      <w:r w:rsidRPr="002C1E03">
        <w:rPr>
          <w:rFonts w:eastAsia="標楷體"/>
          <w:b/>
          <w:lang w:eastAsia="zh-CN"/>
        </w:rPr>
        <w:t>》</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1</w:t>
      </w:r>
      <w:r w:rsidRPr="002C1E03">
        <w:rPr>
          <w:rFonts w:eastAsia="標楷體"/>
          <w:b/>
        </w:rPr>
        <w:t>）譯者</w:t>
      </w:r>
    </w:p>
    <w:p w:rsidR="007B5389" w:rsidRPr="002C1E03" w:rsidRDefault="007B5389" w:rsidP="007B5389">
      <w:pPr>
        <w:jc w:val="both"/>
      </w:pPr>
      <w:r w:rsidRPr="002C1E03">
        <w:t>一、《兜沙經》，一卷，漢支婁迦讖﹙</w:t>
      </w:r>
      <w:r w:rsidRPr="002C1E03">
        <w:t>Lokarakṣa</w:t>
      </w:r>
      <w:r w:rsidRPr="002C1E03">
        <w:t>﹚譯</w:t>
      </w:r>
      <w:r w:rsidRPr="002C1E03">
        <w:rPr>
          <w:rStyle w:val="a8"/>
        </w:rPr>
        <w:footnoteReference w:id="15"/>
      </w:r>
      <w:r w:rsidRPr="002C1E03">
        <w:t>。《出三藏記集》說：「</w:t>
      </w:r>
      <w:r w:rsidRPr="002C1E03">
        <w:rPr>
          <w:rFonts w:eastAsia="標楷體"/>
        </w:rPr>
        <w:t>安公云：似支讖出也</w:t>
      </w:r>
      <w:r w:rsidRPr="002C1E03">
        <w:t>」</w:t>
      </w:r>
      <w:r w:rsidRPr="002C1E03">
        <w:rPr>
          <w:rStyle w:val="a8"/>
        </w:rPr>
        <w:footnoteReference w:id="16"/>
      </w:r>
      <w:r w:rsidRPr="002C1E03">
        <w:t>。後代的經錄，都同意這一論定。</w:t>
      </w:r>
      <w:r w:rsidR="00A77D65" w:rsidRPr="002C1E03">
        <w:t xml:space="preserve"> </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2</w:t>
      </w:r>
      <w:r w:rsidRPr="002C1E03">
        <w:rPr>
          <w:rFonts w:eastAsia="標楷體"/>
          <w:b/>
        </w:rPr>
        <w:t>）内容</w:t>
      </w:r>
    </w:p>
    <w:p w:rsidR="007B5389" w:rsidRPr="002C1E03" w:rsidRDefault="007B5389" w:rsidP="007B5389">
      <w:pPr>
        <w:jc w:val="both"/>
      </w:pPr>
      <w:r w:rsidRPr="002C1E03">
        <w:t>《兜沙經》的內容，是「唐譯本」〈如來名號品〉第七的略譯，及〈光明覺品〉第九的序起部分。</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3</w:t>
      </w:r>
      <w:r w:rsidRPr="002C1E03">
        <w:rPr>
          <w:rFonts w:eastAsia="標楷體"/>
          <w:b/>
        </w:rPr>
        <w:t>）名義</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兜沙，近藤隆晃教授引古譯的怛沙竭、兜沙陀、多沙陀，而斷定為</w:t>
      </w:r>
      <w:r w:rsidRPr="002C1E03">
        <w:t>tathāgata──</w:t>
      </w:r>
      <w:r w:rsidRPr="002C1E03">
        <w:t>如來的音譯，這是可以釆信的</w:t>
      </w:r>
      <w:r w:rsidRPr="002C1E03">
        <w:rPr>
          <w:rStyle w:val="a8"/>
        </w:rPr>
        <w:footnoteReference w:id="17"/>
      </w:r>
      <w:r w:rsidRPr="002C1E03">
        <w:t>。《三曼陀跋陀羅菩薩經》說到：「</w:t>
      </w:r>
      <w:r w:rsidRPr="002C1E03">
        <w:rPr>
          <w:rFonts w:eastAsia="標楷體"/>
        </w:rPr>
        <w:t>般若波羅蜜、兜沙陀比羅經</w:t>
      </w:r>
      <w:r w:rsidRPr="002C1E03">
        <w:t>」</w:t>
      </w:r>
      <w:r w:rsidRPr="002C1E03">
        <w:rPr>
          <w:rStyle w:val="a8"/>
        </w:rPr>
        <w:footnoteReference w:id="18"/>
      </w:r>
      <w:r w:rsidRPr="002C1E03">
        <w:t>。比羅是</w:t>
      </w:r>
      <w:r w:rsidRPr="002C1E03">
        <w:t>piṭaka</w:t>
      </w:r>
      <w:r w:rsidRPr="002C1E03">
        <w:t>（藏）的音譯，《兜沙陀比羅經》就是《如來藏經》。</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《菩薩處胎經》立「八藏」</w:t>
      </w:r>
      <w:r w:rsidRPr="002C1E03">
        <w:rPr>
          <w:rStyle w:val="a8"/>
        </w:rPr>
        <w:footnoteReference w:id="19"/>
      </w:r>
      <w:r w:rsidRPr="002C1E03">
        <w:t>，在</w:t>
      </w:r>
      <w:r w:rsidRPr="002C1E03">
        <w:rPr>
          <w:rFonts w:eastAsia="SimSun"/>
        </w:rPr>
        <w:t>〈</w:t>
      </w:r>
      <w:r w:rsidRPr="002C1E03">
        <w:t>摩訶衍方等藏〉、〈十住菩薩藏〉以外，又立「佛藏」，可能就是《如來藏經》</w:t>
      </w:r>
      <w:r w:rsidRPr="002C1E03">
        <w:rPr>
          <w:rStyle w:val="a8"/>
        </w:rPr>
        <w:footnoteReference w:id="20"/>
      </w:r>
      <w:r w:rsidRPr="002C1E03">
        <w:t>。</w:t>
      </w:r>
    </w:p>
    <w:p w:rsidR="007B5389" w:rsidRPr="002C1E03" w:rsidRDefault="007B5389" w:rsidP="00DF2394">
      <w:pPr>
        <w:ind w:firstLineChars="300" w:firstLine="601"/>
        <w:rPr>
          <w:b/>
          <w:sz w:val="20"/>
          <w:szCs w:val="20"/>
          <w:bdr w:val="single" w:sz="4" w:space="0" w:color="auto"/>
        </w:rPr>
      </w:pPr>
      <w:r w:rsidRPr="002C1E03">
        <w:rPr>
          <w:b/>
          <w:sz w:val="20"/>
          <w:szCs w:val="20"/>
          <w:bdr w:val="single" w:sz="4" w:space="0" w:color="auto"/>
        </w:rPr>
        <w:t>（</w:t>
      </w:r>
      <w:r w:rsidRPr="002C1E03">
        <w:rPr>
          <w:b/>
          <w:sz w:val="20"/>
          <w:szCs w:val="20"/>
          <w:bdr w:val="single" w:sz="4" w:space="0" w:color="auto"/>
        </w:rPr>
        <w:t>4</w:t>
      </w:r>
      <w:r w:rsidRPr="002C1E03">
        <w:rPr>
          <w:b/>
          <w:sz w:val="20"/>
          <w:szCs w:val="20"/>
          <w:bdr w:val="single" w:sz="4" w:space="0" w:color="auto"/>
        </w:rPr>
        <w:t>）小結</w:t>
      </w:r>
    </w:p>
    <w:p w:rsidR="007B5389" w:rsidRPr="002C1E03" w:rsidRDefault="007B5389" w:rsidP="007B5389">
      <w:pPr>
        <w:jc w:val="both"/>
      </w:pPr>
      <w:r w:rsidRPr="002C1E03">
        <w:t>這是以如來的果德</w:t>
      </w:r>
      <w:r w:rsidRPr="002C1E03">
        <w:t>──</w:t>
      </w:r>
      <w:r w:rsidRPr="002C1E03">
        <w:t>佛號、佛功德為主的經典，為《華嚴經》中部分內容的古稱。</w:t>
      </w:r>
    </w:p>
    <w:p w:rsidR="007B536B" w:rsidRPr="007B536B" w:rsidRDefault="007B536B" w:rsidP="007B5389">
      <w:pPr>
        <w:jc w:val="both"/>
      </w:pPr>
    </w:p>
    <w:p w:rsidR="007B5389" w:rsidRPr="002C1E03" w:rsidRDefault="007B5389" w:rsidP="00DF2394">
      <w:pPr>
        <w:ind w:firstLineChars="200" w:firstLine="480"/>
        <w:jc w:val="both"/>
        <w:rPr>
          <w:rFonts w:eastAsia="標楷體"/>
          <w:b/>
        </w:rPr>
      </w:pPr>
      <w:r w:rsidRPr="002C1E03">
        <w:rPr>
          <w:rFonts w:eastAsia="標楷體"/>
          <w:b/>
        </w:rPr>
        <w:t>2</w:t>
      </w:r>
      <w:r w:rsidRPr="002C1E03">
        <w:rPr>
          <w:rFonts w:eastAsia="標楷體"/>
          <w:b/>
        </w:rPr>
        <w:t>、《菩薩本業經》</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1</w:t>
      </w:r>
      <w:r w:rsidRPr="002C1E03">
        <w:rPr>
          <w:rFonts w:eastAsia="標楷體"/>
          <w:b/>
        </w:rPr>
        <w:t>）譯者</w:t>
      </w:r>
    </w:p>
    <w:p w:rsidR="007B5389" w:rsidRPr="002C1E03" w:rsidRDefault="007B5389" w:rsidP="007B5389">
      <w:pPr>
        <w:jc w:val="both"/>
      </w:pPr>
      <w:r w:rsidRPr="002C1E03">
        <w:t>二、《菩薩本業經》，一卷，吳支謙譯，這也是道安以來的一致傳說</w:t>
      </w:r>
      <w:r w:rsidRPr="002C1E03">
        <w:rPr>
          <w:rStyle w:val="a8"/>
        </w:rPr>
        <w:footnoteReference w:id="21"/>
      </w:r>
      <w:r w:rsidRPr="002C1E03">
        <w:t>。</w:t>
      </w: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2</w:t>
      </w:r>
      <w:r w:rsidRPr="002C1E03">
        <w:rPr>
          <w:rFonts w:eastAsia="標楷體"/>
          <w:b/>
        </w:rPr>
        <w:t>）内容</w:t>
      </w:r>
    </w:p>
    <w:p w:rsidR="007B5389" w:rsidRPr="002C1E03" w:rsidRDefault="007B5389" w:rsidP="00166829">
      <w:pPr>
        <w:jc w:val="both"/>
      </w:pPr>
      <w:r w:rsidRPr="002C1E03">
        <w:t>這部經的內容，有三部分：</w:t>
      </w:r>
    </w:p>
    <w:p w:rsidR="007B5389" w:rsidRPr="002C1E03" w:rsidRDefault="007B5389" w:rsidP="00213210">
      <w:pPr>
        <w:ind w:leftChars="200" w:left="850" w:hangingChars="154" w:hanging="370"/>
        <w:jc w:val="both"/>
      </w:pPr>
      <w:r w:rsidRPr="002C1E03">
        <w:t>一、（缺品名）與《兜沙經》的內容相當，可說是《兜沙經》的簡化與漢化（不用音譯），這是符合支謙的譯風的。</w:t>
      </w:r>
    </w:p>
    <w:p w:rsidR="007B5389" w:rsidRPr="002C1E03" w:rsidRDefault="007B5389" w:rsidP="007B5389">
      <w:pPr>
        <w:ind w:firstLineChars="200" w:firstLine="480"/>
        <w:jc w:val="both"/>
      </w:pPr>
      <w:r w:rsidRPr="002C1E03">
        <w:t>二、〈願行品〉第二，與「唐譯本」的〈淨行品〉第十一相當。</w:t>
      </w:r>
    </w:p>
    <w:p w:rsidR="007B5389" w:rsidRPr="002C1E03" w:rsidRDefault="007B5389" w:rsidP="007B5389">
      <w:pPr>
        <w:ind w:leftChars="200" w:left="720" w:hangingChars="100" w:hanging="240"/>
        <w:jc w:val="both"/>
      </w:pPr>
      <w:r w:rsidRPr="002C1E03">
        <w:t>三、〈十地品〉第三，是「唐譯本」的〈昇須彌山頂品〉第十三，〈須彌頂上偈讚品〉第十四（這部分的譯文，非常簡略），及〈十住品〉第十五的異譯，但沒有〈十住品〉的偈頌。</w:t>
      </w:r>
    </w:p>
    <w:p w:rsidR="00C34CC2" w:rsidRPr="002C1E03" w:rsidRDefault="00C34CC2" w:rsidP="007B5389">
      <w:pPr>
        <w:ind w:leftChars="200" w:left="720" w:hangingChars="100" w:hanging="240"/>
        <w:jc w:val="both"/>
      </w:pPr>
    </w:p>
    <w:p w:rsidR="007B5389" w:rsidRPr="002C1E03" w:rsidRDefault="007B5389" w:rsidP="00DF2394">
      <w:pPr>
        <w:ind w:firstLineChars="200" w:firstLine="480"/>
        <w:jc w:val="both"/>
        <w:rPr>
          <w:rFonts w:eastAsia="標楷體"/>
          <w:b/>
        </w:rPr>
      </w:pPr>
      <w:r w:rsidRPr="002C1E03">
        <w:rPr>
          <w:rFonts w:eastAsia="標楷體"/>
          <w:b/>
        </w:rPr>
        <w:t>3</w:t>
      </w:r>
      <w:r w:rsidRPr="002C1E03">
        <w:rPr>
          <w:rFonts w:eastAsia="標楷體"/>
          <w:b/>
        </w:rPr>
        <w:t>、</w:t>
      </w:r>
      <w:r w:rsidRPr="002C1E03">
        <w:rPr>
          <w:rFonts w:eastAsia="標楷體"/>
          <w:b/>
          <w:lang w:eastAsia="zh-CN"/>
        </w:rPr>
        <w:t>《</w:t>
      </w:r>
      <w:r w:rsidRPr="002C1E03">
        <w:rPr>
          <w:rFonts w:eastAsia="標楷體"/>
          <w:b/>
        </w:rPr>
        <w:t>諸菩薩求佛本業經</w:t>
      </w:r>
      <w:r w:rsidRPr="002C1E03">
        <w:rPr>
          <w:rFonts w:eastAsia="標楷體"/>
          <w:b/>
          <w:lang w:eastAsia="zh-CN"/>
        </w:rPr>
        <w:t>》</w:t>
      </w:r>
    </w:p>
    <w:p w:rsidR="007B5389" w:rsidRPr="002C1E03" w:rsidRDefault="007B5389" w:rsidP="007B5389">
      <w:pPr>
        <w:jc w:val="both"/>
      </w:pPr>
      <w:r w:rsidRPr="002C1E03">
        <w:t>三、《諸菩薩求佛本業經》，一卷，西晉聶道真譯</w:t>
      </w:r>
      <w:r w:rsidRPr="002C1E03">
        <w:rPr>
          <w:rStyle w:val="a8"/>
        </w:rPr>
        <w:footnoteReference w:id="22"/>
      </w:r>
      <w:r w:rsidRPr="002C1E03">
        <w:t>，與「唐譯本」的〈淨行品〉第十一相當。末後，「</w:t>
      </w:r>
      <w:r w:rsidRPr="002C1E03">
        <w:rPr>
          <w:rFonts w:eastAsia="標楷體"/>
        </w:rPr>
        <w:t>是釋迦文佛剎</w:t>
      </w:r>
      <w:r w:rsidRPr="002C1E03">
        <w:t>」</w:t>
      </w:r>
      <w:r w:rsidRPr="002C1E03">
        <w:rPr>
          <w:rStyle w:val="a8"/>
        </w:rPr>
        <w:footnoteReference w:id="23"/>
      </w:r>
      <w:r w:rsidRPr="002C1E03">
        <w:t>以下，是「唐譯本」的〈昇須彌山頂品〉、〈須彌頂上偈讚品〉的序起部分，極為簡略。</w:t>
      </w:r>
    </w:p>
    <w:p w:rsidR="00C34CC2" w:rsidRPr="002C1E03" w:rsidRDefault="00C34CC2" w:rsidP="007B5389">
      <w:pPr>
        <w:jc w:val="both"/>
      </w:pPr>
    </w:p>
    <w:p w:rsidR="007B5389" w:rsidRPr="002C1E03" w:rsidRDefault="007B5389" w:rsidP="00DF2394">
      <w:pPr>
        <w:ind w:firstLineChars="200" w:firstLine="480"/>
        <w:jc w:val="both"/>
        <w:rPr>
          <w:rFonts w:eastAsia="標楷體"/>
          <w:b/>
        </w:rPr>
      </w:pPr>
      <w:r w:rsidRPr="002C1E03">
        <w:rPr>
          <w:rFonts w:eastAsia="標楷體"/>
          <w:b/>
        </w:rPr>
        <w:t>4</w:t>
      </w:r>
      <w:r w:rsidRPr="002C1E03">
        <w:rPr>
          <w:rFonts w:eastAsia="標楷體"/>
          <w:b/>
        </w:rPr>
        <w:t>、</w:t>
      </w:r>
      <w:r w:rsidRPr="002C1E03">
        <w:rPr>
          <w:rFonts w:eastAsia="標楷體"/>
          <w:b/>
          <w:lang w:eastAsia="zh-CN"/>
        </w:rPr>
        <w:t>《</w:t>
      </w:r>
      <w:r w:rsidRPr="002C1E03">
        <w:rPr>
          <w:rFonts w:eastAsia="標楷體"/>
          <w:b/>
        </w:rPr>
        <w:t>菩薩十住行道品經</w:t>
      </w:r>
      <w:r w:rsidRPr="002C1E03">
        <w:rPr>
          <w:rFonts w:eastAsia="標楷體"/>
          <w:b/>
          <w:lang w:eastAsia="zh-CN"/>
        </w:rPr>
        <w:t>》</w:t>
      </w:r>
    </w:p>
    <w:p w:rsidR="007B5389" w:rsidRPr="002C1E03" w:rsidRDefault="007B5389" w:rsidP="007B5389">
      <w:pPr>
        <w:jc w:val="both"/>
      </w:pPr>
      <w:r w:rsidRPr="002C1E03">
        <w:t>四、《菩薩十住行道品經</w:t>
      </w:r>
      <w:r w:rsidR="00127892" w:rsidRPr="002C1E03">
        <w:rPr>
          <w:rStyle w:val="a8"/>
        </w:rPr>
        <w:footnoteReference w:id="24"/>
      </w:r>
      <w:r w:rsidRPr="002C1E03">
        <w:t>》，一卷，西晉竺法護譯</w:t>
      </w:r>
      <w:r w:rsidRPr="002C1E03">
        <w:rPr>
          <w:rStyle w:val="a8"/>
        </w:rPr>
        <w:footnoteReference w:id="25"/>
      </w:r>
      <w:r w:rsidRPr="002C1E03">
        <w:t>。與「唐譯本」的〈十住品〉第十五相當，也沒有偈頌。</w:t>
      </w:r>
    </w:p>
    <w:p w:rsidR="00C34CC2" w:rsidRPr="002C1E03" w:rsidRDefault="00C34CC2" w:rsidP="007B5389">
      <w:pPr>
        <w:jc w:val="both"/>
      </w:pPr>
    </w:p>
    <w:p w:rsidR="007B5389" w:rsidRPr="002C1E03" w:rsidRDefault="007B5389" w:rsidP="00DF2394">
      <w:pPr>
        <w:ind w:firstLineChars="200" w:firstLine="480"/>
        <w:jc w:val="both"/>
        <w:rPr>
          <w:rFonts w:eastAsia="標楷體"/>
          <w:b/>
        </w:rPr>
      </w:pPr>
      <w:r w:rsidRPr="002C1E03">
        <w:rPr>
          <w:rFonts w:eastAsia="標楷體"/>
          <w:b/>
        </w:rPr>
        <w:t>5</w:t>
      </w:r>
      <w:r w:rsidRPr="002C1E03">
        <w:rPr>
          <w:rFonts w:eastAsia="標楷體"/>
          <w:b/>
        </w:rPr>
        <w:t>、《菩薩十住經》</w:t>
      </w:r>
    </w:p>
    <w:p w:rsidR="007B5389" w:rsidRPr="002C1E03" w:rsidRDefault="007B5389" w:rsidP="007B5389">
      <w:pPr>
        <w:jc w:val="both"/>
      </w:pPr>
      <w:r w:rsidRPr="002C1E03">
        <w:t>五、《菩薩十住經》，一卷，東晉祇多蜜﹙</w:t>
      </w:r>
      <w:r w:rsidRPr="002C1E03">
        <w:t>Gītamitra</w:t>
      </w:r>
      <w:r w:rsidRPr="002C1E03">
        <w:t>﹚譯</w:t>
      </w:r>
      <w:r w:rsidRPr="002C1E03">
        <w:rPr>
          <w:rStyle w:val="a8"/>
        </w:rPr>
        <w:footnoteReference w:id="26"/>
      </w:r>
      <w:r w:rsidRPr="002C1E03">
        <w:t>；</w:t>
      </w:r>
    </w:p>
    <w:p w:rsidR="007B5389" w:rsidRPr="002C1E03" w:rsidRDefault="007B5389" w:rsidP="00DF2394">
      <w:pPr>
        <w:ind w:firstLineChars="300" w:firstLine="721"/>
        <w:jc w:val="both"/>
        <w:rPr>
          <w:rFonts w:eastAsia="標楷體"/>
          <w:b/>
        </w:rPr>
      </w:pPr>
      <w:r w:rsidRPr="002C1E03">
        <w:rPr>
          <w:rFonts w:eastAsia="標楷體"/>
          <w:b/>
        </w:rPr>
        <w:t>（</w:t>
      </w:r>
      <w:r w:rsidRPr="002C1E03">
        <w:rPr>
          <w:rFonts w:eastAsia="標楷體"/>
          <w:b/>
        </w:rPr>
        <w:t>1</w:t>
      </w:r>
      <w:r w:rsidRPr="002C1E03">
        <w:rPr>
          <w:rFonts w:eastAsia="標楷體"/>
          <w:b/>
        </w:rPr>
        <w:t>）内容</w:t>
      </w:r>
    </w:p>
    <w:p w:rsidR="007B5389" w:rsidRPr="002C1E03" w:rsidRDefault="007B5389" w:rsidP="00DF2394">
      <w:pPr>
        <w:ind w:firstLineChars="400" w:firstLine="961"/>
        <w:rPr>
          <w:rFonts w:eastAsia="標楷體"/>
          <w:b/>
        </w:rPr>
      </w:pPr>
      <w:r w:rsidRPr="002C1E03">
        <w:rPr>
          <w:rFonts w:eastAsia="標楷體"/>
          <w:b/>
        </w:rPr>
        <w:t>A</w:t>
      </w:r>
      <w:r w:rsidRPr="002C1E03">
        <w:rPr>
          <w:rFonts w:eastAsia="標楷體"/>
          <w:b/>
        </w:rPr>
        <w:t>、與《菩薩內戒經》完全相同的部分</w:t>
      </w:r>
    </w:p>
    <w:p w:rsidR="007B5389" w:rsidRPr="002C1E03" w:rsidRDefault="007B5389" w:rsidP="007B5389">
      <w:pPr>
        <w:jc w:val="both"/>
      </w:pPr>
      <w:r w:rsidRPr="002C1E03">
        <w:rPr>
          <w:rFonts w:ascii="新細明體" w:hAnsi="新細明體" w:cs="新細明體" w:hint="eastAsia"/>
        </w:rPr>
        <w:t>◎</w:t>
      </w:r>
      <w:r w:rsidRPr="002C1E03">
        <w:t>譯文與竺法護的《十住行道品經》，非常接近，但以為經是文殊師利﹙</w:t>
      </w:r>
      <w:r w:rsidRPr="002C1E03">
        <w:t>Mañjuśrī</w:t>
      </w:r>
      <w:r w:rsidRPr="002C1E03">
        <w:t>﹚說的。</w:t>
      </w:r>
    </w:p>
    <w:p w:rsidR="007B5389" w:rsidRDefault="007B5389" w:rsidP="007B5389">
      <w:pPr>
        <w:ind w:left="240" w:hangingChars="100" w:hanging="240"/>
        <w:jc w:val="both"/>
      </w:pPr>
      <w:r w:rsidRPr="002C1E03">
        <w:rPr>
          <w:rFonts w:ascii="新細明體" w:hAnsi="新細明體" w:cs="新細明體" w:hint="eastAsia"/>
        </w:rPr>
        <w:t>◎</w:t>
      </w:r>
      <w:r w:rsidRPr="002C1E03">
        <w:t>經初說：「</w:t>
      </w:r>
      <w:r w:rsidRPr="002C1E03">
        <w:rPr>
          <w:rFonts w:eastAsia="標楷體"/>
        </w:rPr>
        <w:t>佛說菩薩戒十二時竟</w:t>
      </w:r>
      <w:r w:rsidRPr="002C1E03">
        <w:t>」</w:t>
      </w:r>
      <w:r w:rsidRPr="002C1E03">
        <w:rPr>
          <w:rStyle w:val="a8"/>
        </w:rPr>
        <w:footnoteReference w:id="27"/>
      </w:r>
      <w:r w:rsidRPr="002C1E03">
        <w:t>。在大乘律部中，有《菩薩內戒經》。佛為文殊說十二時受菩薩戒，然後說：「</w:t>
      </w:r>
      <w:r w:rsidRPr="002C1E03">
        <w:rPr>
          <w:rFonts w:eastAsia="標楷體"/>
        </w:rPr>
        <w:t>佛說菩薩戒十二時竟。文殊師利白佛言</w:t>
      </w:r>
      <w:r w:rsidRPr="002C1E03">
        <w:t>」</w:t>
      </w:r>
      <w:r w:rsidRPr="002C1E03">
        <w:rPr>
          <w:rStyle w:val="a8"/>
        </w:rPr>
        <w:footnoteReference w:id="28"/>
      </w:r>
      <w:r w:rsidRPr="002C1E03">
        <w:t>。以下的經文，與祇多蜜所譯的《菩薩十住經》，完全相同（祇多蜜譯本，缺</w:t>
      </w:r>
      <w:r w:rsidRPr="002C1E03">
        <w:rPr>
          <w:u w:val="single"/>
        </w:rPr>
        <w:t>流通</w:t>
      </w:r>
      <w:r w:rsidRPr="002C1E03">
        <w:t>）。</w:t>
      </w:r>
    </w:p>
    <w:p w:rsidR="007B5389" w:rsidRPr="002C1E03" w:rsidRDefault="007B5389" w:rsidP="00DF2394">
      <w:pPr>
        <w:ind w:firstLineChars="400" w:firstLine="961"/>
        <w:rPr>
          <w:rFonts w:eastAsia="標楷體"/>
          <w:b/>
        </w:rPr>
      </w:pPr>
      <w:r w:rsidRPr="002C1E03">
        <w:rPr>
          <w:rFonts w:eastAsia="標楷體"/>
          <w:b/>
        </w:rPr>
        <w:t>B</w:t>
      </w:r>
      <w:r w:rsidRPr="002C1E03">
        <w:rPr>
          <w:rFonts w:eastAsia="標楷體"/>
          <w:b/>
        </w:rPr>
        <w:t>、《菩薩十住經》的流通分與《菩薩內戒經》也有部分完全一致</w:t>
      </w:r>
    </w:p>
    <w:p w:rsidR="007B5389" w:rsidRPr="002C1E03" w:rsidRDefault="007B5389" w:rsidP="007B5389">
      <w:pPr>
        <w:jc w:val="both"/>
        <w:rPr>
          <w:rFonts w:eastAsia="SimSun"/>
          <w:lang w:eastAsia="zh-CN"/>
        </w:rPr>
      </w:pPr>
      <w:r w:rsidRPr="002C1E03">
        <w:t>《菩薩內戒經》文，在第十二時終了，這樣說：「</w:t>
      </w:r>
      <w:r w:rsidRPr="002C1E03">
        <w:rPr>
          <w:rFonts w:eastAsia="標楷體"/>
        </w:rPr>
        <w:t>颰陀和菩薩</w:t>
      </w:r>
      <w:r w:rsidR="00F54906" w:rsidRPr="002C1E03">
        <w:rPr>
          <w:rStyle w:val="a8"/>
          <w:rFonts w:eastAsia="標楷體"/>
        </w:rPr>
        <w:footnoteReference w:id="29"/>
      </w:r>
      <w:r w:rsidRPr="00463555">
        <w:rPr>
          <w:rFonts w:ascii="標楷體" w:eastAsia="標楷體" w:hAnsi="標楷體"/>
        </w:rPr>
        <w:t>……</w:t>
      </w:r>
      <w:r w:rsidRPr="002C1E03">
        <w:rPr>
          <w:rFonts w:eastAsia="標楷體"/>
        </w:rPr>
        <w:t>惒輪稠菩薩等，合七萬二千人，皆大踴躍歡喜，各現光明展轉相照。各各起，正衣服，前以頭腦著地，為佛作禮（而去）</w:t>
      </w:r>
      <w:r w:rsidRPr="002C1E03">
        <w:t>」</w:t>
      </w:r>
      <w:r w:rsidRPr="002C1E03">
        <w:rPr>
          <w:rStyle w:val="a8"/>
        </w:rPr>
        <w:footnoteReference w:id="30"/>
      </w:r>
      <w:r w:rsidRPr="002C1E03">
        <w:t>。這一段，與《菩薩十住經》的流通分，也完全一致</w:t>
      </w:r>
      <w:r w:rsidRPr="002C1E03">
        <w:rPr>
          <w:rStyle w:val="a8"/>
        </w:rPr>
        <w:footnoteReference w:id="31"/>
      </w:r>
      <w:r w:rsidRPr="002C1E03">
        <w:t>。</w:t>
      </w:r>
    </w:p>
    <w:p w:rsidR="007B5389" w:rsidRPr="002C1E03" w:rsidRDefault="007B5389" w:rsidP="00DF2394">
      <w:pPr>
        <w:ind w:firstLineChars="400" w:firstLine="961"/>
        <w:rPr>
          <w:rFonts w:eastAsia="標楷體"/>
          <w:b/>
        </w:rPr>
      </w:pPr>
      <w:r w:rsidRPr="002C1E03">
        <w:rPr>
          <w:rFonts w:eastAsia="標楷體"/>
          <w:b/>
          <w:lang w:eastAsia="zh-CN"/>
        </w:rPr>
        <w:t>C</w:t>
      </w:r>
      <w:r w:rsidRPr="002C1E03">
        <w:rPr>
          <w:rFonts w:eastAsia="標楷體"/>
          <w:b/>
        </w:rPr>
        <w:t>、小結</w:t>
      </w:r>
    </w:p>
    <w:p w:rsidR="007B5389" w:rsidRDefault="007B5389" w:rsidP="007B5389">
      <w:pPr>
        <w:jc w:val="both"/>
      </w:pPr>
      <w:r w:rsidRPr="002C1E03">
        <w:t>這樣，《菩薩十住經》，實在是從《菩薩內戒經》分離出來的。</w:t>
      </w:r>
    </w:p>
    <w:p w:rsidR="00BC2488" w:rsidRPr="002C1E03" w:rsidRDefault="00BC2488" w:rsidP="007B5389">
      <w:pPr>
        <w:jc w:val="both"/>
        <w:rPr>
          <w:rFonts w:hint="eastAsia"/>
        </w:rPr>
      </w:pPr>
    </w:p>
    <w:p w:rsidR="007B5389" w:rsidRPr="002C1E03" w:rsidRDefault="007B5389" w:rsidP="00DF2394">
      <w:pPr>
        <w:ind w:firstLineChars="300" w:firstLine="721"/>
        <w:rPr>
          <w:rFonts w:eastAsia="標楷體"/>
          <w:b/>
        </w:rPr>
      </w:pPr>
      <w:r w:rsidRPr="002C1E03">
        <w:rPr>
          <w:rFonts w:eastAsia="標楷體"/>
          <w:b/>
        </w:rPr>
        <w:t>（</w:t>
      </w:r>
      <w:r w:rsidRPr="002C1E03">
        <w:rPr>
          <w:rFonts w:eastAsia="標楷體"/>
          <w:b/>
        </w:rPr>
        <w:t>2</w:t>
      </w:r>
      <w:r w:rsidRPr="002C1E03">
        <w:rPr>
          <w:rFonts w:eastAsia="標楷體"/>
          <w:b/>
        </w:rPr>
        <w:t>）辨明譯者為祇多蜜</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從「宋藏」以來，《菩薩內戒經》的譯者，都說是「北印度三藏求那跋摩」。在「經錄」中，起初都不知《菩薩內戒經》的譯者是誰。《大周刊定眾經目錄》開始說：</w:t>
      </w:r>
      <w:r w:rsidRPr="002C1E03">
        <w:rPr>
          <w:rFonts w:eastAsia="標楷體"/>
        </w:rPr>
        <w:t>「宋文帝代求那跋摩譯，出達摩欝多羅（法上）錄</w:t>
      </w:r>
      <w:r w:rsidRPr="002C1E03">
        <w:t>」</w:t>
      </w:r>
      <w:r w:rsidRPr="002C1E03">
        <w:rPr>
          <w:rStyle w:val="a8"/>
        </w:rPr>
        <w:footnoteReference w:id="32"/>
      </w:r>
      <w:r w:rsidRPr="002C1E03">
        <w:t>；《開元釋教錄》也承襲此說，一直誤傳下來。</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其實，求那跋摩﹙</w:t>
      </w:r>
      <w:r w:rsidRPr="002C1E03">
        <w:t>Guṇavarman</w:t>
      </w:r>
      <w:r w:rsidRPr="002C1E03">
        <w:t>﹚譯的是《菩薩善戒經》，不是《菩薩內戒經》。《菩薩內戒經》</w:t>
      </w:r>
      <w:r w:rsidRPr="002C1E03">
        <w:t>──</w:t>
      </w:r>
      <w:r w:rsidRPr="002C1E03">
        <w:t>《菩薩十住經》的母體，應該是祇多蜜譯的。</w:t>
      </w:r>
    </w:p>
    <w:p w:rsidR="00220791" w:rsidRPr="002C1E03" w:rsidRDefault="00220791" w:rsidP="007B5389">
      <w:pPr>
        <w:ind w:left="240" w:hangingChars="100" w:hanging="240"/>
        <w:jc w:val="both"/>
      </w:pPr>
    </w:p>
    <w:p w:rsidR="007B5389" w:rsidRPr="002C1E03" w:rsidRDefault="007B5389" w:rsidP="00DF2394">
      <w:pPr>
        <w:ind w:firstLineChars="200" w:firstLine="480"/>
        <w:jc w:val="both"/>
        <w:rPr>
          <w:rFonts w:eastAsia="標楷體"/>
          <w:b/>
        </w:rPr>
      </w:pPr>
      <w:r w:rsidRPr="002C1E03">
        <w:rPr>
          <w:rFonts w:eastAsia="標楷體"/>
          <w:b/>
        </w:rPr>
        <w:t>6</w:t>
      </w:r>
      <w:r w:rsidRPr="002C1E03">
        <w:rPr>
          <w:rFonts w:eastAsia="標楷體"/>
          <w:b/>
        </w:rPr>
        <w:t>、《漸備一切智德經》</w:t>
      </w:r>
    </w:p>
    <w:p w:rsidR="007B5389" w:rsidRPr="002C1E03" w:rsidRDefault="007B5389" w:rsidP="007B5389">
      <w:pPr>
        <w:jc w:val="both"/>
      </w:pPr>
      <w:r w:rsidRPr="002C1E03">
        <w:t>六、《漸備一切智德經》，五卷，西晉竺法護譯</w:t>
      </w:r>
      <w:r w:rsidRPr="002C1E03">
        <w:rPr>
          <w:rStyle w:val="a8"/>
        </w:rPr>
        <w:footnoteReference w:id="33"/>
      </w:r>
      <w:r w:rsidRPr="002C1E03">
        <w:t>，與「唐譯本」的〈十地品〉第二十六相當。但在偈頌終了，多結讚流通一大段。</w:t>
      </w:r>
    </w:p>
    <w:p w:rsidR="007B536B" w:rsidRDefault="007B536B"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7</w:t>
      </w:r>
      <w:r w:rsidRPr="002C1E03">
        <w:rPr>
          <w:rFonts w:eastAsia="標楷體"/>
          <w:b/>
        </w:rPr>
        <w:t>、《十住經》</w:t>
      </w:r>
    </w:p>
    <w:p w:rsidR="007B5389" w:rsidRDefault="007B5389" w:rsidP="007B5389">
      <w:pPr>
        <w:jc w:val="both"/>
      </w:pPr>
      <w:r w:rsidRPr="002C1E03">
        <w:t>七、《十住經》，四卷，姚秦鳩摩羅什﹙</w:t>
      </w:r>
      <w:r w:rsidRPr="002C1E03">
        <w:t>Kumārajīva</w:t>
      </w:r>
      <w:r w:rsidRPr="002C1E03">
        <w:t>﹚譯</w:t>
      </w:r>
      <w:r w:rsidRPr="002C1E03">
        <w:rPr>
          <w:rStyle w:val="a8"/>
        </w:rPr>
        <w:footnoteReference w:id="34"/>
      </w:r>
      <w:r w:rsidRPr="002C1E03">
        <w:t>。</w:t>
      </w:r>
    </w:p>
    <w:p w:rsidR="004C0716" w:rsidRPr="002C1E03" w:rsidRDefault="004C0716" w:rsidP="007B5389">
      <w:pPr>
        <w:jc w:val="both"/>
      </w:pPr>
    </w:p>
    <w:p w:rsidR="007B536B" w:rsidRDefault="007B5389" w:rsidP="00DF2394">
      <w:pPr>
        <w:ind w:firstLineChars="200" w:firstLine="480"/>
        <w:jc w:val="both"/>
        <w:rPr>
          <w:rFonts w:eastAsia="標楷體"/>
          <w:b/>
        </w:rPr>
      </w:pPr>
      <w:r w:rsidRPr="002C1E03">
        <w:rPr>
          <w:rFonts w:eastAsia="標楷體"/>
          <w:b/>
        </w:rPr>
        <w:t>8</w:t>
      </w:r>
    </w:p>
    <w:p w:rsidR="007B5389" w:rsidRPr="002C1E03" w:rsidRDefault="007B5389" w:rsidP="00DF2394">
      <w:pPr>
        <w:ind w:firstLineChars="200" w:firstLine="480"/>
        <w:jc w:val="both"/>
        <w:rPr>
          <w:rFonts w:eastAsia="標楷體"/>
          <w:b/>
        </w:rPr>
      </w:pPr>
      <w:r w:rsidRPr="002C1E03">
        <w:rPr>
          <w:rFonts w:eastAsia="標楷體"/>
          <w:b/>
        </w:rPr>
        <w:t>、《十地經》</w:t>
      </w:r>
    </w:p>
    <w:p w:rsidR="007B5389" w:rsidRPr="002C1E03" w:rsidRDefault="007B5389" w:rsidP="007B5389">
      <w:pPr>
        <w:jc w:val="both"/>
      </w:pPr>
      <w:r w:rsidRPr="002C1E03">
        <w:t>八、《十地經》，九卷，唐尸羅達摩﹙</w:t>
      </w:r>
      <w:r w:rsidRPr="002C1E03">
        <w:t>Śīladharma</w:t>
      </w:r>
      <w:r w:rsidRPr="002C1E03">
        <w:t>﹚譯</w:t>
      </w:r>
      <w:r w:rsidRPr="002C1E03">
        <w:rPr>
          <w:rStyle w:val="a8"/>
        </w:rPr>
        <w:footnoteReference w:id="35"/>
      </w:r>
      <w:r w:rsidRPr="002C1E03">
        <w:t>。</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《十住經》與《十地經》，都是《華嚴》〈十地品〉的異譯；末後沒有結讚流通，與〈十地品〉一致。</w:t>
      </w:r>
    </w:p>
    <w:p w:rsidR="007B536B" w:rsidRDefault="007B536B"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9</w:t>
      </w:r>
      <w:r w:rsidRPr="002C1E03">
        <w:rPr>
          <w:rFonts w:eastAsia="標楷體"/>
          <w:b/>
        </w:rPr>
        <w:t>、《等目菩薩所問三昧經》</w:t>
      </w:r>
    </w:p>
    <w:p w:rsidR="007B5389" w:rsidRDefault="007B5389" w:rsidP="007B5389">
      <w:pPr>
        <w:jc w:val="both"/>
      </w:pPr>
      <w:r w:rsidRPr="002C1E03">
        <w:t>九、《等目菩薩所問三昧經》，三卷，西晉竺法護譯</w:t>
      </w:r>
      <w:r w:rsidRPr="002C1E03">
        <w:rPr>
          <w:rStyle w:val="a8"/>
        </w:rPr>
        <w:footnoteReference w:id="36"/>
      </w:r>
      <w:r w:rsidRPr="002C1E03">
        <w:t>，與「唐譯本」的〈十定品〉第二十七相當。「晉譯本」沒有這一品。</w:t>
      </w:r>
    </w:p>
    <w:p w:rsidR="007B536B" w:rsidRPr="002C1E03" w:rsidRDefault="007B536B" w:rsidP="007B5389">
      <w:pPr>
        <w:jc w:val="both"/>
      </w:pPr>
    </w:p>
    <w:p w:rsidR="007B5389" w:rsidRPr="002C1E03" w:rsidRDefault="007B5389" w:rsidP="00DF2394">
      <w:pPr>
        <w:ind w:firstLineChars="200" w:firstLine="480"/>
        <w:jc w:val="both"/>
        <w:rPr>
          <w:rFonts w:eastAsia="標楷體"/>
          <w:b/>
        </w:rPr>
      </w:pPr>
      <w:r w:rsidRPr="002C1E03">
        <w:rPr>
          <w:rFonts w:eastAsia="標楷體"/>
          <w:b/>
        </w:rPr>
        <w:t>10</w:t>
      </w:r>
      <w:r w:rsidRPr="002C1E03">
        <w:rPr>
          <w:rFonts w:eastAsia="標楷體"/>
          <w:b/>
        </w:rPr>
        <w:t>、《顯無邊佛土功德經》</w:t>
      </w:r>
    </w:p>
    <w:p w:rsidR="007B5389" w:rsidRDefault="007B5389" w:rsidP="007B5389">
      <w:pPr>
        <w:jc w:val="both"/>
      </w:pPr>
      <w:r w:rsidRPr="002C1E03">
        <w:t>一</w:t>
      </w:r>
      <w:r w:rsidR="007B536B">
        <w:rPr>
          <w:rFonts w:ascii="新細明體" w:hAnsi="新細明體" w:hint="eastAsia"/>
        </w:rPr>
        <w:t>0</w:t>
      </w:r>
      <w:r w:rsidRPr="002C1E03">
        <w:t>、《顯無邊佛土功德經》，一卷，唐玄奘譯</w:t>
      </w:r>
      <w:r w:rsidRPr="002C1E03">
        <w:rPr>
          <w:rStyle w:val="a8"/>
        </w:rPr>
        <w:footnoteReference w:id="37"/>
      </w:r>
      <w:r w:rsidRPr="002C1E03">
        <w:t>。</w:t>
      </w:r>
    </w:p>
    <w:p w:rsidR="003C5A2A" w:rsidRDefault="003C5A2A" w:rsidP="00BC2488">
      <w:pPr>
        <w:jc w:val="both"/>
        <w:rPr>
          <w:rFonts w:eastAsia="標楷體" w:hint="eastAsia"/>
          <w:b/>
        </w:rPr>
      </w:pPr>
    </w:p>
    <w:p w:rsidR="007B5389" w:rsidRPr="002C1E03" w:rsidRDefault="007B5389" w:rsidP="00DF2394">
      <w:pPr>
        <w:ind w:firstLineChars="200" w:firstLine="480"/>
        <w:jc w:val="both"/>
        <w:rPr>
          <w:rFonts w:eastAsia="標楷體"/>
          <w:b/>
        </w:rPr>
      </w:pPr>
      <w:r w:rsidRPr="002C1E03">
        <w:rPr>
          <w:rFonts w:eastAsia="標楷體"/>
          <w:b/>
        </w:rPr>
        <w:t>11</w:t>
      </w:r>
      <w:r w:rsidRPr="002C1E03">
        <w:rPr>
          <w:rFonts w:eastAsia="標楷體"/>
          <w:b/>
        </w:rPr>
        <w:t>、《較量一切佛剎功德經》</w:t>
      </w:r>
    </w:p>
    <w:p w:rsidR="007B5389" w:rsidRPr="002C1E03" w:rsidRDefault="007B5389" w:rsidP="007B5389">
      <w:pPr>
        <w:jc w:val="both"/>
      </w:pPr>
      <w:r w:rsidRPr="002C1E03">
        <w:t>一一、《較量一切佛剎功德經》，一卷，趙宋法賢譯</w:t>
      </w:r>
      <w:r w:rsidRPr="002C1E03">
        <w:rPr>
          <w:rStyle w:val="a8"/>
        </w:rPr>
        <w:footnoteReference w:id="38"/>
      </w:r>
      <w:r w:rsidRPr="002C1E03">
        <w:t>。</w:t>
      </w:r>
    </w:p>
    <w:p w:rsidR="00B07A0D" w:rsidRDefault="007B5389" w:rsidP="007B5389">
      <w:pPr>
        <w:jc w:val="both"/>
      </w:pPr>
      <w:r w:rsidRPr="002C1E03">
        <w:rPr>
          <w:rFonts w:ascii="新細明體" w:hAnsi="新細明體" w:cs="新細明體" w:hint="eastAsia"/>
        </w:rPr>
        <w:t>※</w:t>
      </w:r>
      <w:r w:rsidRPr="002C1E03">
        <w:t>這兩部，都是「唐譯本」的〈壽量品〉第三十一的異譯。</w:t>
      </w:r>
    </w:p>
    <w:p w:rsidR="00BC2488" w:rsidRPr="002C1E03" w:rsidRDefault="00BC2488" w:rsidP="007B5389">
      <w:pPr>
        <w:jc w:val="both"/>
        <w:rPr>
          <w:rFonts w:hint="eastAsia"/>
        </w:rPr>
      </w:pPr>
    </w:p>
    <w:p w:rsidR="007B5389" w:rsidRPr="002C1E03" w:rsidRDefault="007B5389" w:rsidP="00DF2394">
      <w:pPr>
        <w:ind w:firstLineChars="200" w:firstLine="480"/>
        <w:jc w:val="both"/>
        <w:rPr>
          <w:rFonts w:eastAsia="標楷體"/>
          <w:b/>
        </w:rPr>
      </w:pPr>
      <w:r w:rsidRPr="002C1E03">
        <w:rPr>
          <w:rFonts w:eastAsia="標楷體"/>
          <w:b/>
        </w:rPr>
        <w:t>12</w:t>
      </w:r>
      <w:r w:rsidRPr="002C1E03">
        <w:rPr>
          <w:rFonts w:eastAsia="標楷體"/>
          <w:b/>
        </w:rPr>
        <w:t>、</w:t>
      </w:r>
      <w:r w:rsidRPr="002C1E03">
        <w:rPr>
          <w:rFonts w:eastAsia="標楷體"/>
          <w:b/>
          <w:lang w:eastAsia="zh-CN"/>
        </w:rPr>
        <w:t>《</w:t>
      </w:r>
      <w:r w:rsidRPr="002C1E03">
        <w:rPr>
          <w:rFonts w:eastAsia="標楷體"/>
          <w:b/>
        </w:rPr>
        <w:t>如來興顯經》</w:t>
      </w:r>
    </w:p>
    <w:p w:rsidR="007B5389" w:rsidRPr="002C1E03" w:rsidRDefault="007B5389" w:rsidP="007B5389">
      <w:pPr>
        <w:jc w:val="both"/>
      </w:pPr>
      <w:r w:rsidRPr="002C1E03">
        <w:t>一二、《如來興顯經》，四卷，西晉竺法護譯</w:t>
      </w:r>
      <w:r w:rsidRPr="002C1E03">
        <w:rPr>
          <w:rStyle w:val="a8"/>
        </w:rPr>
        <w:footnoteReference w:id="39"/>
      </w:r>
      <w:r w:rsidRPr="002C1E03">
        <w:t>。依經題，是「唐譯本」的〈如來出現品〉第三十七（「晉譯本」作〈寶王如來性起品〉）的異譯。然卷</w:t>
      </w:r>
      <w:r w:rsidR="0004278C" w:rsidRPr="002C1E03">
        <w:t>4</w:t>
      </w:r>
      <w:r w:rsidRPr="002C1E03">
        <w:t>「</w:t>
      </w:r>
      <w:r w:rsidRPr="002C1E03">
        <w:rPr>
          <w:rFonts w:eastAsia="標楷體"/>
        </w:rPr>
        <w:t>爾時，普賢重告之曰</w:t>
      </w:r>
      <w:r w:rsidRPr="002C1E03">
        <w:t>」以下</w:t>
      </w:r>
      <w:r w:rsidRPr="002C1E03">
        <w:rPr>
          <w:rStyle w:val="a8"/>
        </w:rPr>
        <w:footnoteReference w:id="40"/>
      </w:r>
      <w:r w:rsidRPr="002C1E03">
        <w:t>，是「唐譯本」的〈十忍品〉第二十九的異譯。在次第上，與「唐譯本」不合。</w:t>
      </w:r>
    </w:p>
    <w:p w:rsidR="003C5A2A" w:rsidRDefault="003C5A2A"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13</w:t>
      </w:r>
      <w:r w:rsidRPr="002C1E03">
        <w:rPr>
          <w:rFonts w:eastAsia="標楷體"/>
          <w:b/>
        </w:rPr>
        <w:t>、</w:t>
      </w:r>
      <w:r w:rsidRPr="002C1E03">
        <w:rPr>
          <w:rFonts w:eastAsia="標楷體"/>
          <w:b/>
          <w:lang w:eastAsia="zh-CN"/>
        </w:rPr>
        <w:t>《</w:t>
      </w:r>
      <w:r w:rsidRPr="002C1E03">
        <w:rPr>
          <w:rFonts w:eastAsia="標楷體"/>
          <w:b/>
        </w:rPr>
        <w:t>度世品經》</w:t>
      </w:r>
    </w:p>
    <w:p w:rsidR="007B5389" w:rsidRPr="002C1E03" w:rsidRDefault="007B5389" w:rsidP="007B5389">
      <w:pPr>
        <w:jc w:val="both"/>
        <w:rPr>
          <w:rFonts w:eastAsia="SimSun"/>
          <w:lang w:eastAsia="zh-CN"/>
        </w:rPr>
      </w:pPr>
      <w:r w:rsidRPr="002C1E03">
        <w:t>一三、《度世品經》，六卷，西晉竺法護譯</w:t>
      </w:r>
      <w:r w:rsidRPr="002C1E03">
        <w:rPr>
          <w:rStyle w:val="a8"/>
        </w:rPr>
        <w:footnoteReference w:id="41"/>
      </w:r>
      <w:r w:rsidRPr="002C1E03">
        <w:t>，與「唐譯本」的〈離世間品〉第三十八相當。在偈頌終了，比「唐譯本」多普智菩薩問佛一大段</w:t>
      </w:r>
      <w:r w:rsidRPr="002C1E03">
        <w:rPr>
          <w:rStyle w:val="a8"/>
        </w:rPr>
        <w:footnoteReference w:id="42"/>
      </w:r>
      <w:r w:rsidRPr="002C1E03">
        <w:t>。</w:t>
      </w:r>
    </w:p>
    <w:p w:rsidR="003C5A2A" w:rsidRDefault="003C5A2A"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14</w:t>
      </w:r>
      <w:r w:rsidRPr="002C1E03">
        <w:rPr>
          <w:rFonts w:eastAsia="標楷體"/>
          <w:b/>
        </w:rPr>
        <w:t>、</w:t>
      </w:r>
      <w:r w:rsidRPr="002C1E03">
        <w:rPr>
          <w:rFonts w:eastAsia="標楷體"/>
          <w:b/>
          <w:lang w:eastAsia="zh-CN"/>
        </w:rPr>
        <w:t>《</w:t>
      </w:r>
      <w:r w:rsidRPr="002C1E03">
        <w:rPr>
          <w:rFonts w:eastAsia="標楷體"/>
          <w:b/>
        </w:rPr>
        <w:t>羅摩伽經》</w:t>
      </w:r>
    </w:p>
    <w:p w:rsidR="007B5389" w:rsidRPr="002C1E03" w:rsidRDefault="007B5389" w:rsidP="007B5389">
      <w:pPr>
        <w:jc w:val="both"/>
      </w:pPr>
      <w:r w:rsidRPr="002C1E03">
        <w:t>一四、《羅摩伽經》，三卷，西秦聖堅譯。</w:t>
      </w:r>
    </w:p>
    <w:p w:rsidR="007B5389" w:rsidRPr="002C1E03" w:rsidRDefault="007B5389" w:rsidP="00DF2394">
      <w:pPr>
        <w:ind w:firstLineChars="300" w:firstLine="721"/>
        <w:jc w:val="both"/>
        <w:rPr>
          <w:rFonts w:eastAsia="標楷體"/>
          <w:b/>
        </w:rPr>
      </w:pPr>
      <w:r w:rsidRPr="002C1E03">
        <w:rPr>
          <w:rFonts w:eastAsia="標楷體"/>
          <w:b/>
        </w:rPr>
        <w:t>（</w:t>
      </w:r>
      <w:r w:rsidRPr="002C1E03">
        <w:rPr>
          <w:rFonts w:eastAsia="標楷體"/>
          <w:b/>
        </w:rPr>
        <w:t>1</w:t>
      </w:r>
      <w:r w:rsidRPr="002C1E03">
        <w:rPr>
          <w:rFonts w:eastAsia="標楷體"/>
          <w:b/>
        </w:rPr>
        <w:t>）</w:t>
      </w:r>
      <w:r w:rsidRPr="002C1E03">
        <w:rPr>
          <w:rFonts w:eastAsia="標楷體"/>
          <w:b/>
          <w:lang w:eastAsia="zh-CN"/>
        </w:rPr>
        <w:t>内容</w:t>
      </w:r>
    </w:p>
    <w:p w:rsidR="007B5389" w:rsidRPr="002C1E03" w:rsidRDefault="007B5389" w:rsidP="007B5389">
      <w:pPr>
        <w:jc w:val="both"/>
      </w:pPr>
      <w:r w:rsidRPr="002C1E03">
        <w:rPr>
          <w:rFonts w:ascii="新細明體" w:hAnsi="新細明體" w:cs="新細明體" w:hint="eastAsia"/>
        </w:rPr>
        <w:t>◎</w:t>
      </w:r>
      <w:r w:rsidRPr="002C1E03">
        <w:t>經初，是「唐譯本」的〈入法界品〉的序起部分。</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從「</w:t>
      </w:r>
      <w:r w:rsidRPr="002C1E03">
        <w:rPr>
          <w:rFonts w:eastAsia="標楷體"/>
        </w:rPr>
        <w:t>爾時，善財童子從東方界，求善知識</w:t>
      </w:r>
      <w:r w:rsidRPr="002C1E03">
        <w:t>」以下</w:t>
      </w:r>
      <w:r w:rsidRPr="002C1E03">
        <w:rPr>
          <w:rStyle w:val="a8"/>
        </w:rPr>
        <w:footnoteReference w:id="43"/>
      </w:r>
      <w:r w:rsidRPr="002C1E03">
        <w:t>，所參訪的善知識，與「唐譯本」從無上勝長者，到普救眾生妙德夜神部分相合；這是〈入法界品〉部分的古譯。</w:t>
      </w:r>
    </w:p>
    <w:p w:rsidR="007B5389" w:rsidRPr="002C1E03" w:rsidRDefault="007B5389" w:rsidP="00DF2394">
      <w:pPr>
        <w:ind w:firstLineChars="300" w:firstLine="721"/>
        <w:jc w:val="both"/>
        <w:rPr>
          <w:rFonts w:eastAsia="標楷體"/>
          <w:b/>
        </w:rPr>
      </w:pPr>
      <w:r w:rsidRPr="002C1E03">
        <w:rPr>
          <w:rFonts w:eastAsia="標楷體"/>
          <w:b/>
        </w:rPr>
        <w:t>（</w:t>
      </w:r>
      <w:r w:rsidRPr="002C1E03">
        <w:rPr>
          <w:rFonts w:eastAsia="標楷體"/>
          <w:b/>
          <w:lang w:eastAsia="zh-CN"/>
        </w:rPr>
        <w:t>2</w:t>
      </w:r>
      <w:r w:rsidRPr="002C1E03">
        <w:rPr>
          <w:rFonts w:eastAsia="標楷體"/>
          <w:b/>
        </w:rPr>
        <w:t>）經</w:t>
      </w:r>
      <w:r w:rsidRPr="002C1E03">
        <w:rPr>
          <w:rFonts w:eastAsia="標楷體"/>
          <w:b/>
          <w:lang w:eastAsia="zh-CN"/>
        </w:rPr>
        <w:t>題之謎</w:t>
      </w:r>
    </w:p>
    <w:p w:rsidR="007B5389" w:rsidRPr="002C1E03" w:rsidRDefault="007B5389" w:rsidP="007B5389">
      <w:pPr>
        <w:jc w:val="both"/>
      </w:pPr>
      <w:r w:rsidRPr="002C1E03">
        <w:rPr>
          <w:rFonts w:ascii="新細明體" w:hAnsi="新細明體" w:cs="新細明體" w:hint="eastAsia"/>
        </w:rPr>
        <w:t>◎</w:t>
      </w:r>
      <w:r w:rsidRPr="002C1E03">
        <w:t>題作《羅摩伽經》，不知是什麼意義！近代雖有所推測</w:t>
      </w:r>
      <w:r w:rsidRPr="002C1E03">
        <w:rPr>
          <w:rStyle w:val="a8"/>
        </w:rPr>
        <w:footnoteReference w:id="44"/>
      </w:r>
      <w:r w:rsidRPr="002C1E03">
        <w:t>，也沒有滿意的解說。</w:t>
      </w:r>
    </w:p>
    <w:p w:rsidR="007B5389" w:rsidRPr="002C1E03" w:rsidRDefault="007B5389" w:rsidP="007B5389">
      <w:pPr>
        <w:jc w:val="both"/>
      </w:pPr>
      <w:r w:rsidRPr="002C1E03">
        <w:rPr>
          <w:rFonts w:ascii="新細明體" w:hAnsi="新細明體" w:cs="新細明體" w:hint="eastAsia"/>
        </w:rPr>
        <w:t>◎</w:t>
      </w:r>
      <w:r w:rsidRPr="002C1E03">
        <w:t>「羅摩伽」，經中也作「毘羅摩伽」，都是形容「法門」</w:t>
      </w:r>
      <w:r w:rsidRPr="002C1E03">
        <w:t>──</w:t>
      </w:r>
      <w:r w:rsidRPr="002C1E03">
        <w:t>「解脫」、「三昧」的</w:t>
      </w:r>
      <w:r w:rsidRPr="002C1E03">
        <w:rPr>
          <w:rStyle w:val="a8"/>
        </w:rPr>
        <w:footnoteReference w:id="45"/>
      </w:r>
      <w:r w:rsidRPr="002C1E03">
        <w:t>。</w:t>
      </w:r>
    </w:p>
    <w:p w:rsidR="007B5389" w:rsidRPr="002C1E03" w:rsidRDefault="007B5389" w:rsidP="00DF2394">
      <w:pPr>
        <w:ind w:firstLineChars="300" w:firstLine="721"/>
        <w:jc w:val="both"/>
        <w:rPr>
          <w:rFonts w:eastAsia="標楷體"/>
          <w:b/>
        </w:rPr>
      </w:pPr>
      <w:r w:rsidRPr="002C1E03">
        <w:rPr>
          <w:rFonts w:eastAsia="標楷體"/>
          <w:b/>
        </w:rPr>
        <w:t>（</w:t>
      </w:r>
      <w:r w:rsidRPr="002C1E03">
        <w:rPr>
          <w:rFonts w:eastAsia="標楷體"/>
          <w:b/>
        </w:rPr>
        <w:t>3</w:t>
      </w:r>
      <w:r w:rsidRPr="002C1E03">
        <w:rPr>
          <w:rFonts w:eastAsia="標楷體"/>
          <w:b/>
        </w:rPr>
        <w:t>）咒語部分，為「晉譯本」、「唐譯本」所沒有</w:t>
      </w:r>
    </w:p>
    <w:p w:rsidR="007B5389" w:rsidRPr="002C1E03" w:rsidRDefault="007B5389" w:rsidP="007B5389">
      <w:pPr>
        <w:jc w:val="both"/>
      </w:pPr>
      <w:r w:rsidRPr="002C1E03">
        <w:t>還有，善知識婆沙婆陀</w:t>
      </w:r>
      <w:r w:rsidRPr="002C1E03">
        <w:rPr>
          <w:rStyle w:val="a8"/>
        </w:rPr>
        <w:footnoteReference w:id="46"/>
      </w:r>
      <w:r w:rsidRPr="002C1E03">
        <w:t>，喜目觀察眾生夜天，都說有咒語</w:t>
      </w:r>
      <w:r w:rsidRPr="002C1E03">
        <w:rPr>
          <w:rStyle w:val="a8"/>
        </w:rPr>
        <w:footnoteReference w:id="47"/>
      </w:r>
      <w:r w:rsidRPr="002C1E03">
        <w:t>，這是「晉譯本」、「唐譯本」所沒有的。</w:t>
      </w:r>
    </w:p>
    <w:p w:rsidR="003C5A2A" w:rsidRDefault="003C5A2A"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15</w:t>
      </w:r>
      <w:r w:rsidRPr="002C1E03">
        <w:rPr>
          <w:rFonts w:eastAsia="標楷體"/>
          <w:b/>
        </w:rPr>
        <w:t>、《大方廣佛華嚴經續入法界品》</w:t>
      </w:r>
    </w:p>
    <w:p w:rsidR="007B5389" w:rsidRPr="002C1E03" w:rsidRDefault="007B5389" w:rsidP="007B5389">
      <w:pPr>
        <w:jc w:val="both"/>
      </w:pPr>
      <w:r w:rsidRPr="002C1E03">
        <w:t>一五、《大方廣佛華嚴經續入法界品》，一卷，唐地婆訶羅﹙</w:t>
      </w:r>
      <w:r w:rsidRPr="002C1E03">
        <w:t>Divākara</w:t>
      </w:r>
      <w:r w:rsidRPr="002C1E03">
        <w:t>﹚譯。這部經的內容與譯出，如《大方廣佛華嚴經疏》卷</w:t>
      </w:r>
      <w:r w:rsidRPr="002C1E03">
        <w:t>3</w:t>
      </w:r>
      <w:r w:rsidRPr="002C1E03">
        <w:t>（大正</w:t>
      </w:r>
      <w:r w:rsidRPr="002C1E03">
        <w:t>35</w:t>
      </w:r>
      <w:r w:rsidRPr="002C1E03">
        <w:t>，</w:t>
      </w:r>
      <w:smartTag w:uri="urn:schemas-microsoft-com:office:smarttags" w:element="chmetcnv">
        <w:smartTagPr>
          <w:attr w:name="UnitName" w:val="C"/>
          <w:attr w:name="SourceValue" w:val="523"/>
          <w:attr w:name="HasSpace" w:val="False"/>
          <w:attr w:name="Negative" w:val="False"/>
          <w:attr w:name="NumberType" w:val="1"/>
          <w:attr w:name="TCSC" w:val="0"/>
        </w:smartTagPr>
        <w:r w:rsidRPr="002C1E03">
          <w:t>523c</w:t>
        </w:r>
      </w:smartTag>
      <w:r w:rsidR="002F3648" w:rsidRPr="002C1E03">
        <w:t>–</w:t>
      </w:r>
      <w:r w:rsidRPr="002C1E03">
        <w:t>524a</w:t>
      </w:r>
      <w:r w:rsidRPr="002C1E03">
        <w:t>）說：</w:t>
      </w:r>
    </w:p>
    <w:p w:rsidR="007B5389" w:rsidRPr="002C1E03" w:rsidRDefault="007B5389" w:rsidP="007B5389">
      <w:pPr>
        <w:ind w:left="720"/>
        <w:jc w:val="both"/>
        <w:rPr>
          <w:rFonts w:eastAsia="標楷體"/>
        </w:rPr>
      </w:pPr>
      <w:r w:rsidRPr="002C1E03">
        <w:rPr>
          <w:rFonts w:eastAsia="標楷體"/>
        </w:rPr>
        <w:t>「大唐永隆元年中，天竺三藏地婆訶羅，此云日照，於西京大原寺，譯出</w:t>
      </w:r>
      <w:r w:rsidRPr="002C1E03">
        <w:rPr>
          <w:rFonts w:eastAsia="標楷體"/>
          <w:lang w:eastAsia="zh-CN"/>
        </w:rPr>
        <w:t>〈</w:t>
      </w:r>
      <w:r w:rsidRPr="002C1E03">
        <w:rPr>
          <w:rFonts w:eastAsia="標楷體"/>
        </w:rPr>
        <w:t>入法界品</w:t>
      </w:r>
      <w:r w:rsidRPr="002C1E03">
        <w:rPr>
          <w:rFonts w:eastAsia="標楷體"/>
          <w:lang w:eastAsia="zh-CN"/>
        </w:rPr>
        <w:t>〉</w:t>
      </w:r>
      <w:r w:rsidRPr="002C1E03">
        <w:rPr>
          <w:rFonts w:eastAsia="標楷體"/>
        </w:rPr>
        <w:t>內兩處脫文：</w:t>
      </w:r>
    </w:p>
    <w:p w:rsidR="007B5389" w:rsidRPr="002C1E03" w:rsidRDefault="007B5389" w:rsidP="007B5389">
      <w:pPr>
        <w:ind w:left="480" w:firstLine="240"/>
        <w:jc w:val="both"/>
        <w:rPr>
          <w:rFonts w:eastAsia="標楷體"/>
        </w:rPr>
      </w:pPr>
      <w:r w:rsidRPr="002C1E03">
        <w:rPr>
          <w:rFonts w:eastAsia="標楷體"/>
        </w:rPr>
        <w:t>一、從摩耶夫人後，至彌勒菩薩前，中間天主光等十善知識。</w:t>
      </w:r>
    </w:p>
    <w:p w:rsidR="007B5389" w:rsidRPr="002C1E03" w:rsidRDefault="007B5389" w:rsidP="007B5389">
      <w:pPr>
        <w:ind w:left="720"/>
        <w:jc w:val="both"/>
        <w:rPr>
          <w:rFonts w:eastAsia="標楷體"/>
        </w:rPr>
      </w:pPr>
      <w:r w:rsidRPr="002C1E03">
        <w:rPr>
          <w:rFonts w:eastAsia="標楷體"/>
        </w:rPr>
        <w:t>二、從彌勒菩薩後，至三千大千世界微塵數善知識前，中間文殊申手，過一百一十由旬，按善財頂，十五行經。</w:t>
      </w:r>
    </w:p>
    <w:p w:rsidR="007B5389" w:rsidRPr="002C1E03" w:rsidRDefault="007B5389" w:rsidP="007B5389">
      <w:pPr>
        <w:ind w:left="480" w:firstLine="240"/>
        <w:jc w:val="both"/>
        <w:rPr>
          <w:rFonts w:eastAsia="標楷體"/>
        </w:rPr>
      </w:pPr>
      <w:r w:rsidRPr="002C1E03">
        <w:rPr>
          <w:rFonts w:eastAsia="標楷體"/>
        </w:rPr>
        <w:t>大德道成律師、薄塵法師、大乘基法師等同譯，復禮法師潤文。」</w:t>
      </w:r>
    </w:p>
    <w:p w:rsidR="007B5389" w:rsidRPr="002C1E03" w:rsidRDefault="007B5389" w:rsidP="007B5389">
      <w:pPr>
        <w:jc w:val="both"/>
      </w:pPr>
      <w:r w:rsidRPr="002C1E03">
        <w:t>晉譯的六十卷本，是有所脫落的。日照三藏有這部分的梵文，所以奉敕譯出，補足了晉譯的缺失。補譯的第一段，現在編入「晉譯本」第五十七卷</w:t>
      </w:r>
      <w:r w:rsidRPr="002C1E03">
        <w:rPr>
          <w:rStyle w:val="a8"/>
        </w:rPr>
        <w:footnoteReference w:id="48"/>
      </w:r>
      <w:r w:rsidRPr="002C1E03">
        <w:t>。第二段，編入「晉譯本」第六十卷</w:t>
      </w:r>
      <w:r w:rsidRPr="002C1E03">
        <w:rPr>
          <w:rStyle w:val="a8"/>
        </w:rPr>
        <w:footnoteReference w:id="49"/>
      </w:r>
      <w:r w:rsidRPr="002C1E03">
        <w:t>。現存日照所譯的《大方廣佛華嚴經續入法界品》，卻僅是前一段</w:t>
      </w:r>
      <w:r w:rsidRPr="002C1E03">
        <w:rPr>
          <w:rStyle w:val="a8"/>
        </w:rPr>
        <w:footnoteReference w:id="50"/>
      </w:r>
      <w:r w:rsidRPr="002C1E03">
        <w:t>。</w:t>
      </w:r>
    </w:p>
    <w:p w:rsidR="003C5A2A" w:rsidRDefault="003C5A2A"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16</w:t>
      </w:r>
      <w:r w:rsidRPr="002C1E03">
        <w:rPr>
          <w:rFonts w:eastAsia="標楷體"/>
          <w:b/>
        </w:rPr>
        <w:t>、《大方廣佛華嚴經》</w:t>
      </w:r>
    </w:p>
    <w:p w:rsidR="007B5389" w:rsidRPr="002C1E03" w:rsidRDefault="007B5389" w:rsidP="007B5389">
      <w:pPr>
        <w:jc w:val="both"/>
      </w:pPr>
      <w:r w:rsidRPr="002C1E03">
        <w:t>一六、《大方廣佛華嚴經》，四十卷，唐般若﹙</w:t>
      </w:r>
      <w:r w:rsidRPr="002C1E03">
        <w:t>Prajñā</w:t>
      </w:r>
      <w:r w:rsidRPr="002C1E03">
        <w:t>﹚譯，簡稱為「四十卷本」。</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這部經，雖題《大方廣佛華嚴經》的通稱，而內題〈入不思議解脫境界普賢行願品〉，實只是「唐譯本」的〈入法界品〉第三十九的異譯。</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這部經的梵本，是烏荼﹙</w:t>
      </w:r>
      <w:r w:rsidRPr="002C1E03">
        <w:t>Uḍra</w:t>
      </w:r>
      <w:r w:rsidRPr="002C1E03">
        <w:t>﹚國王奉獻給唐帝的（尼泊爾現保有這部分的梵本），那是唐德宗貞元</w:t>
      </w:r>
      <w:r w:rsidR="00A14516" w:rsidRPr="002C1E03">
        <w:t>11</w:t>
      </w:r>
      <w:r w:rsidRPr="002C1E03">
        <w:t>年（西元</w:t>
      </w:r>
      <w:r w:rsidR="00A14516" w:rsidRPr="002C1E03">
        <w:t>795</w:t>
      </w:r>
      <w:r w:rsidRPr="002C1E03">
        <w:t>）。次年六月，在長安崇福寺翻譯，到貞元</w:t>
      </w:r>
      <w:r w:rsidR="00A14516" w:rsidRPr="002C1E03">
        <w:t>14</w:t>
      </w:r>
      <w:r w:rsidRPr="002C1E03">
        <w:t>年（西元</w:t>
      </w:r>
      <w:r w:rsidR="00A14516" w:rsidRPr="002C1E03">
        <w:t>798</w:t>
      </w:r>
      <w:r w:rsidRPr="002C1E03">
        <w:t>）譯成</w:t>
      </w:r>
      <w:r w:rsidRPr="002C1E03">
        <w:rPr>
          <w:rStyle w:val="a8"/>
        </w:rPr>
        <w:footnoteReference w:id="51"/>
      </w:r>
      <w:r w:rsidRPr="002C1E03">
        <w:t>。</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譯出的時代遲些，也就多了些內容，如八識說</w:t>
      </w:r>
      <w:r w:rsidRPr="002C1E03">
        <w:rPr>
          <w:rStyle w:val="a8"/>
        </w:rPr>
        <w:footnoteReference w:id="52"/>
      </w:r>
      <w:r w:rsidRPr="002C1E03">
        <w:t>；病理與生理學</w:t>
      </w:r>
      <w:r w:rsidRPr="002C1E03">
        <w:rPr>
          <w:rStyle w:val="a8"/>
        </w:rPr>
        <w:footnoteReference w:id="53"/>
      </w:r>
      <w:r w:rsidRPr="002C1E03">
        <w:t>；理想的國王生活</w:t>
      </w:r>
      <w:r w:rsidRPr="002C1E03">
        <w:rPr>
          <w:rStyle w:val="a8"/>
        </w:rPr>
        <w:footnoteReference w:id="54"/>
      </w:r>
      <w:r w:rsidRPr="002C1E03">
        <w:t>；最後身菩薩能利自他的三種因果</w:t>
      </w:r>
      <w:r w:rsidRPr="002C1E03">
        <w:rPr>
          <w:rStyle w:val="a8"/>
        </w:rPr>
        <w:footnoteReference w:id="55"/>
      </w:r>
      <w:r w:rsidRPr="002C1E03">
        <w:t>；女人多過患頌</w:t>
      </w:r>
      <w:r w:rsidRPr="002C1E03">
        <w:rPr>
          <w:rStyle w:val="a8"/>
        </w:rPr>
        <w:footnoteReference w:id="56"/>
      </w:r>
      <w:r w:rsidRPr="002C1E03">
        <w:t>；十法能證無垢智光明解脫</w:t>
      </w:r>
      <w:r w:rsidRPr="002C1E03">
        <w:rPr>
          <w:rStyle w:val="a8"/>
        </w:rPr>
        <w:footnoteReference w:id="57"/>
      </w:r>
      <w:r w:rsidRPr="002C1E03">
        <w:t>；十地十身</w:t>
      </w:r>
      <w:r w:rsidRPr="002C1E03">
        <w:rPr>
          <w:rStyle w:val="a8"/>
        </w:rPr>
        <w:footnoteReference w:id="58"/>
      </w:r>
      <w:r w:rsidRPr="002C1E03">
        <w:t>；圓滿頭陀功德</w:t>
      </w:r>
      <w:r w:rsidRPr="002C1E03">
        <w:rPr>
          <w:rStyle w:val="a8"/>
        </w:rPr>
        <w:footnoteReference w:id="59"/>
      </w:r>
      <w:r w:rsidRPr="002C1E03">
        <w:t>；文殊為善財說法</w:t>
      </w:r>
      <w:r w:rsidRPr="002C1E03">
        <w:rPr>
          <w:rStyle w:val="a8"/>
        </w:rPr>
        <w:footnoteReference w:id="60"/>
      </w:r>
      <w:r w:rsidRPr="002C1E03">
        <w:t>。</w:t>
      </w:r>
      <w:r w:rsidRPr="002C1E03">
        <w:rPr>
          <w:u w:val="single"/>
        </w:rPr>
        <w:t>而最重要的，是第四十卷，一般稱為〈普賢行願品〉而別行的，也是作為《華嚴經</w:t>
      </w:r>
      <w:r w:rsidR="008220F4" w:rsidRPr="002C1E03">
        <w:rPr>
          <w:u w:val="single"/>
        </w:rPr>
        <w:t>》</w:t>
      </w:r>
      <w:r w:rsidR="008220F4" w:rsidRPr="002C1E03">
        <w:rPr>
          <w:u w:val="single"/>
        </w:rPr>
        <w:t xml:space="preserve"> </w:t>
      </w:r>
      <w:r w:rsidRPr="002C1E03">
        <w:rPr>
          <w:u w:val="single"/>
        </w:rPr>
        <w:t>流通分的那一卷</w:t>
      </w:r>
      <w:r w:rsidRPr="002C1E03">
        <w:rPr>
          <w:rStyle w:val="a8"/>
          <w:u w:val="single"/>
        </w:rPr>
        <w:footnoteReference w:id="61"/>
      </w:r>
      <w:r w:rsidRPr="002C1E03">
        <w:rPr>
          <w:u w:val="single"/>
        </w:rPr>
        <w:t>。</w:t>
      </w:r>
    </w:p>
    <w:p w:rsidR="00BC2488" w:rsidRDefault="00BC2488" w:rsidP="00DF2394">
      <w:pPr>
        <w:ind w:firstLineChars="200" w:firstLine="480"/>
        <w:jc w:val="both"/>
        <w:rPr>
          <w:rFonts w:eastAsia="標楷體" w:hint="eastAsia"/>
          <w:b/>
        </w:rPr>
      </w:pPr>
    </w:p>
    <w:p w:rsidR="007B5389" w:rsidRPr="002C1E03" w:rsidRDefault="007B5389" w:rsidP="00DF2394">
      <w:pPr>
        <w:ind w:firstLineChars="200" w:firstLine="480"/>
        <w:jc w:val="both"/>
        <w:rPr>
          <w:rFonts w:eastAsia="標楷體"/>
          <w:b/>
        </w:rPr>
      </w:pPr>
      <w:r w:rsidRPr="002C1E03">
        <w:rPr>
          <w:rFonts w:eastAsia="標楷體"/>
          <w:b/>
        </w:rPr>
        <w:t>17</w:t>
      </w:r>
      <w:r w:rsidRPr="002C1E03">
        <w:rPr>
          <w:rFonts w:eastAsia="標楷體"/>
          <w:b/>
        </w:rPr>
        <w:t>、《文殊師利發願經》</w:t>
      </w:r>
    </w:p>
    <w:p w:rsidR="007B5389" w:rsidRPr="002C1E03" w:rsidRDefault="007B5389" w:rsidP="007B5389">
      <w:pPr>
        <w:jc w:val="both"/>
      </w:pPr>
      <w:r w:rsidRPr="009B602B">
        <w:rPr>
          <w:highlight w:val="lightGray"/>
        </w:rPr>
        <w:t>一七、《文殊師利發願經》</w:t>
      </w:r>
      <w:r w:rsidRPr="002C1E03">
        <w:t>，一卷，東晉佛陀跋陀羅譯</w:t>
      </w:r>
      <w:r w:rsidRPr="002C1E03">
        <w:rPr>
          <w:rStyle w:val="a8"/>
        </w:rPr>
        <w:footnoteReference w:id="62"/>
      </w:r>
      <w:r w:rsidRPr="002C1E03">
        <w:t>。</w:t>
      </w:r>
    </w:p>
    <w:p w:rsidR="003C5A2A" w:rsidRDefault="003C5A2A" w:rsidP="00DF2394">
      <w:pPr>
        <w:ind w:firstLineChars="200" w:firstLine="480"/>
        <w:jc w:val="both"/>
        <w:rPr>
          <w:rFonts w:eastAsia="標楷體"/>
          <w:b/>
        </w:rPr>
      </w:pPr>
    </w:p>
    <w:p w:rsidR="007B5389" w:rsidRPr="002C1E03" w:rsidRDefault="007B5389" w:rsidP="00DF2394">
      <w:pPr>
        <w:ind w:firstLineChars="200" w:firstLine="480"/>
        <w:jc w:val="both"/>
        <w:rPr>
          <w:rFonts w:eastAsia="標楷體"/>
          <w:b/>
        </w:rPr>
      </w:pPr>
      <w:r w:rsidRPr="002C1E03">
        <w:rPr>
          <w:rFonts w:eastAsia="標楷體"/>
          <w:b/>
        </w:rPr>
        <w:t>18</w:t>
      </w:r>
      <w:r w:rsidRPr="002C1E03">
        <w:rPr>
          <w:rFonts w:eastAsia="標楷體"/>
          <w:b/>
        </w:rPr>
        <w:t>、《普賢菩薩行願讚》</w:t>
      </w:r>
    </w:p>
    <w:p w:rsidR="007B5389" w:rsidRPr="002C1E03" w:rsidRDefault="007B5389" w:rsidP="007B5389">
      <w:pPr>
        <w:jc w:val="both"/>
      </w:pPr>
      <w:r w:rsidRPr="009B602B">
        <w:rPr>
          <w:highlight w:val="lightGray"/>
        </w:rPr>
        <w:t>一八、《普賢菩薩行願讚》</w:t>
      </w:r>
      <w:r w:rsidRPr="002C1E03">
        <w:t>，一卷，唐不空﹙</w:t>
      </w:r>
      <w:r w:rsidRPr="002C1E03">
        <w:t>Amoghavajra</w:t>
      </w:r>
      <w:r w:rsidRPr="002C1E03">
        <w:t>﹚譯</w:t>
      </w:r>
      <w:r w:rsidRPr="002C1E03">
        <w:rPr>
          <w:rStyle w:val="a8"/>
        </w:rPr>
        <w:footnoteReference w:id="63"/>
      </w:r>
      <w:r w:rsidRPr="002C1E03">
        <w:t>。</w:t>
      </w:r>
    </w:p>
    <w:p w:rsidR="007B5389" w:rsidRPr="002C1E03" w:rsidRDefault="007B5389" w:rsidP="007B5389">
      <w:pPr>
        <w:jc w:val="both"/>
      </w:pPr>
      <w:r w:rsidRPr="002C1E03">
        <w:rPr>
          <w:rFonts w:ascii="新細明體" w:hAnsi="新細明體" w:cs="新細明體" w:hint="eastAsia"/>
        </w:rPr>
        <w:t>※</w:t>
      </w:r>
      <w:r w:rsidRPr="009B602B">
        <w:rPr>
          <w:highlight w:val="lightGray"/>
        </w:rPr>
        <w:t>這二部</w:t>
      </w:r>
      <w:r w:rsidRPr="002C1E03">
        <w:t>，都與般若所譯的「四十卷本」，末後一卷的偈頌部分相當。</w:t>
      </w:r>
    </w:p>
    <w:p w:rsidR="003C5A2A" w:rsidRDefault="003C5A2A" w:rsidP="00DF2394">
      <w:pPr>
        <w:ind w:firstLineChars="100" w:firstLine="240"/>
        <w:rPr>
          <w:rFonts w:eastAsia="標楷體"/>
          <w:b/>
        </w:rPr>
      </w:pPr>
    </w:p>
    <w:p w:rsidR="007B5389" w:rsidRPr="002C1E03" w:rsidRDefault="007B5389" w:rsidP="00DF2394">
      <w:pPr>
        <w:ind w:firstLineChars="100" w:firstLine="240"/>
        <w:rPr>
          <w:rFonts w:eastAsia="標楷體"/>
          <w:b/>
        </w:rPr>
      </w:pPr>
      <w:r w:rsidRPr="002C1E03">
        <w:rPr>
          <w:rFonts w:eastAsia="標楷體"/>
          <w:b/>
        </w:rPr>
        <w:t>（三）被看作《華嚴經》眷屬的</w:t>
      </w:r>
      <w:r w:rsidRPr="002C1E03">
        <w:rPr>
          <w:rFonts w:eastAsia="標楷體"/>
          <w:b/>
          <w:lang w:eastAsia="zh-CN"/>
        </w:rPr>
        <w:t>經典</w:t>
      </w:r>
      <w:r w:rsidRPr="002C1E03">
        <w:rPr>
          <w:rFonts w:eastAsia="標楷體"/>
          <w:b/>
        </w:rPr>
        <w:t>有三部類</w:t>
      </w:r>
    </w:p>
    <w:p w:rsidR="007B5389" w:rsidRDefault="007B5389" w:rsidP="007B5389">
      <w:pPr>
        <w:jc w:val="both"/>
      </w:pPr>
      <w:r w:rsidRPr="002C1E03">
        <w:t>《華嚴經》的部分別譯而現存的，就是上面所說的幾部。此外，被看作《華嚴經》眷屬的，也還有好幾部。其中，</w:t>
      </w:r>
    </w:p>
    <w:p w:rsidR="003C5A2A" w:rsidRDefault="003C5A2A" w:rsidP="007B5389">
      <w:pPr>
        <w:jc w:val="both"/>
      </w:pPr>
    </w:p>
    <w:p w:rsidR="007B5389" w:rsidRPr="002C1E03" w:rsidRDefault="007B5389" w:rsidP="00DF2394">
      <w:pPr>
        <w:ind w:firstLineChars="200" w:firstLine="480"/>
        <w:rPr>
          <w:rFonts w:eastAsia="標楷體"/>
          <w:b/>
        </w:rPr>
      </w:pPr>
      <w:r w:rsidRPr="002C1E03">
        <w:rPr>
          <w:rFonts w:eastAsia="標楷體"/>
          <w:b/>
        </w:rPr>
        <w:t>1</w:t>
      </w:r>
      <w:r w:rsidRPr="002C1E03">
        <w:rPr>
          <w:rFonts w:eastAsia="標楷體"/>
          <w:b/>
        </w:rPr>
        <w:t>、談發菩提心與十地功德的二部</w:t>
      </w:r>
    </w:p>
    <w:p w:rsidR="007B5389" w:rsidRPr="002C1E03" w:rsidRDefault="007B5389" w:rsidP="007B5389">
      <w:pPr>
        <w:jc w:val="both"/>
      </w:pPr>
      <w:r w:rsidRPr="002C1E03">
        <w:t>《莊嚴菩提心經》，一卷，姚秦鳩摩羅什譯</w:t>
      </w:r>
      <w:r w:rsidRPr="002C1E03">
        <w:rPr>
          <w:rStyle w:val="a8"/>
        </w:rPr>
        <w:footnoteReference w:id="64"/>
      </w:r>
      <w:r w:rsidRPr="002C1E03">
        <w:t>。</w:t>
      </w:r>
    </w:p>
    <w:p w:rsidR="007B5389" w:rsidRPr="002C1E03" w:rsidRDefault="007B5389" w:rsidP="007B5389">
      <w:pPr>
        <w:jc w:val="both"/>
      </w:pPr>
      <w:r w:rsidRPr="002C1E03">
        <w:t>《大方廣菩薩十地經》，一卷，元魏吉迦夜﹙</w:t>
      </w:r>
      <w:r w:rsidRPr="002C1E03">
        <w:t>Kiṃkārya</w:t>
      </w:r>
      <w:r w:rsidRPr="002C1E03">
        <w:t>﹚譯</w:t>
      </w:r>
      <w:r w:rsidRPr="002C1E03">
        <w:rPr>
          <w:rStyle w:val="a8"/>
        </w:rPr>
        <w:footnoteReference w:id="65"/>
      </w:r>
      <w:r w:rsidRPr="002C1E03">
        <w:t>。</w:t>
      </w:r>
    </w:p>
    <w:p w:rsidR="007B5389" w:rsidRPr="002C1E03" w:rsidRDefault="007B5389" w:rsidP="007B5389">
      <w:pPr>
        <w:jc w:val="both"/>
      </w:pPr>
      <w:r w:rsidRPr="002C1E03">
        <w:rPr>
          <w:rFonts w:ascii="新細明體" w:hAnsi="新細明體" w:cs="新細明體" w:hint="eastAsia"/>
        </w:rPr>
        <w:t>※</w:t>
      </w:r>
      <w:r w:rsidRPr="002C1E03">
        <w:t>這二部是同本異譯，佛說發菩提心與十地所有的功德。</w:t>
      </w:r>
    </w:p>
    <w:p w:rsidR="003C5A2A" w:rsidRDefault="003C5A2A" w:rsidP="00DF2394">
      <w:pPr>
        <w:ind w:firstLineChars="200" w:firstLine="480"/>
        <w:rPr>
          <w:rFonts w:eastAsia="標楷體"/>
          <w:b/>
        </w:rPr>
      </w:pPr>
    </w:p>
    <w:p w:rsidR="007B5389" w:rsidRPr="002C1E03" w:rsidRDefault="007B5389" w:rsidP="00DF2394">
      <w:pPr>
        <w:ind w:firstLineChars="200" w:firstLine="480"/>
        <w:rPr>
          <w:rFonts w:eastAsia="標楷體"/>
          <w:b/>
        </w:rPr>
      </w:pPr>
      <w:r w:rsidRPr="002C1E03">
        <w:rPr>
          <w:rFonts w:eastAsia="標楷體"/>
          <w:b/>
        </w:rPr>
        <w:t>2</w:t>
      </w:r>
      <w:r w:rsidRPr="002C1E03">
        <w:rPr>
          <w:rFonts w:eastAsia="標楷體"/>
          <w:b/>
        </w:rPr>
        <w:t>、有論義色彩的四部</w:t>
      </w:r>
    </w:p>
    <w:p w:rsidR="007B5389" w:rsidRPr="002C1E03" w:rsidRDefault="007B5389" w:rsidP="007B5389">
      <w:pPr>
        <w:jc w:val="both"/>
      </w:pPr>
      <w:r w:rsidRPr="002C1E03">
        <w:t>與二經相近，且同有論義色彩的，有</w:t>
      </w:r>
    </w:p>
    <w:p w:rsidR="00C10C42" w:rsidRPr="002C1E03" w:rsidRDefault="007B5389" w:rsidP="007B5389">
      <w:pPr>
        <w:jc w:val="both"/>
      </w:pPr>
      <w:r w:rsidRPr="002C1E03">
        <w:rPr>
          <w:rFonts w:ascii="新細明體" w:hAnsi="新細明體" w:cs="新細明體" w:hint="eastAsia"/>
        </w:rPr>
        <w:t>⊙</w:t>
      </w:r>
      <w:r w:rsidRPr="002C1E03">
        <w:t>《文殊師利問菩提經》一卷，姚秦鳩摩羅什譯</w:t>
      </w:r>
      <w:r w:rsidRPr="002C1E03">
        <w:rPr>
          <w:rStyle w:val="a8"/>
        </w:rPr>
        <w:footnoteReference w:id="66"/>
      </w:r>
      <w:r w:rsidRPr="002C1E03">
        <w:t>；</w:t>
      </w:r>
    </w:p>
    <w:p w:rsidR="007B5389" w:rsidRPr="002C1E03" w:rsidRDefault="007B5389" w:rsidP="007B5389">
      <w:pPr>
        <w:jc w:val="both"/>
      </w:pPr>
      <w:r w:rsidRPr="002C1E03">
        <w:t>及同本異譯的，</w:t>
      </w:r>
    </w:p>
    <w:p w:rsidR="007B5389" w:rsidRPr="002C1E03" w:rsidRDefault="007B5389" w:rsidP="007B5389">
      <w:pPr>
        <w:jc w:val="both"/>
      </w:pPr>
      <w:r w:rsidRPr="002C1E03">
        <w:rPr>
          <w:rFonts w:ascii="新細明體" w:hAnsi="新細明體" w:cs="新細明體" w:hint="eastAsia"/>
        </w:rPr>
        <w:t>⊙</w:t>
      </w:r>
      <w:r w:rsidRPr="002C1E03">
        <w:t>元魏菩提流支﹙</w:t>
      </w:r>
      <w:r w:rsidRPr="002C1E03">
        <w:t>Bodhiruci</w:t>
      </w:r>
      <w:r w:rsidRPr="002C1E03">
        <w:t>﹚所譯的《伽耶山頂經》</w:t>
      </w:r>
      <w:r w:rsidRPr="002C1E03">
        <w:rPr>
          <w:rStyle w:val="a8"/>
        </w:rPr>
        <w:footnoteReference w:id="67"/>
      </w:r>
      <w:r w:rsidRPr="002C1E03">
        <w:t>，</w:t>
      </w:r>
    </w:p>
    <w:p w:rsidR="007B5389" w:rsidRPr="002C1E03" w:rsidRDefault="007B5389" w:rsidP="007B5389">
      <w:pPr>
        <w:jc w:val="both"/>
      </w:pPr>
      <w:r w:rsidRPr="002C1E03">
        <w:rPr>
          <w:rFonts w:ascii="新細明體" w:hAnsi="新細明體" w:cs="新細明體" w:hint="eastAsia"/>
        </w:rPr>
        <w:t>⊙</w:t>
      </w:r>
      <w:r w:rsidRPr="002C1E03">
        <w:t>隋毘尼多流支﹙</w:t>
      </w:r>
      <w:r w:rsidRPr="002C1E03">
        <w:t>Vinītaruci</w:t>
      </w:r>
      <w:r w:rsidRPr="002C1E03">
        <w:t>﹚所譯的《象頭精舍經》</w:t>
      </w:r>
      <w:r w:rsidRPr="002C1E03">
        <w:rPr>
          <w:rStyle w:val="a8"/>
        </w:rPr>
        <w:footnoteReference w:id="68"/>
      </w:r>
      <w:r w:rsidRPr="002C1E03">
        <w:t>，</w:t>
      </w:r>
    </w:p>
    <w:p w:rsidR="007B5389" w:rsidRPr="002C1E03" w:rsidRDefault="007B5389" w:rsidP="007B5389">
      <w:pPr>
        <w:jc w:val="both"/>
      </w:pPr>
      <w:r w:rsidRPr="002C1E03">
        <w:rPr>
          <w:rFonts w:ascii="新細明體" w:hAnsi="新細明體" w:cs="新細明體" w:hint="eastAsia"/>
        </w:rPr>
        <w:t>⊙</w:t>
      </w:r>
      <w:r w:rsidRPr="002C1E03">
        <w:t>唐菩提流志﹙</w:t>
      </w:r>
      <w:r w:rsidRPr="002C1E03">
        <w:t>Bodhiruci</w:t>
      </w:r>
      <w:r w:rsidRPr="002C1E03">
        <w:t>﹚所譯的《大乘伽耶山頂經》</w:t>
      </w:r>
      <w:r w:rsidRPr="002C1E03">
        <w:rPr>
          <w:rStyle w:val="a8"/>
        </w:rPr>
        <w:footnoteReference w:id="69"/>
      </w:r>
      <w:r w:rsidRPr="002C1E03">
        <w:t>。</w:t>
      </w:r>
    </w:p>
    <w:p w:rsidR="003C5A2A" w:rsidRDefault="003C5A2A" w:rsidP="00DF2394">
      <w:pPr>
        <w:ind w:firstLineChars="200" w:firstLine="480"/>
        <w:rPr>
          <w:rFonts w:eastAsia="標楷體"/>
          <w:b/>
        </w:rPr>
      </w:pPr>
    </w:p>
    <w:p w:rsidR="007B5389" w:rsidRPr="002C1E03" w:rsidRDefault="007B5389" w:rsidP="00DF2394">
      <w:pPr>
        <w:ind w:firstLineChars="200" w:firstLine="480"/>
        <w:rPr>
          <w:rFonts w:eastAsia="標楷體"/>
          <w:b/>
        </w:rPr>
      </w:pPr>
      <w:r w:rsidRPr="002C1E03">
        <w:rPr>
          <w:rFonts w:eastAsia="標楷體"/>
          <w:b/>
        </w:rPr>
        <w:t>3</w:t>
      </w:r>
      <w:r w:rsidRPr="002C1E03">
        <w:rPr>
          <w:rFonts w:eastAsia="標楷體"/>
          <w:b/>
        </w:rPr>
        <w:t>、《大方廣總持寶光明經》</w:t>
      </w:r>
    </w:p>
    <w:p w:rsidR="007B5389" w:rsidRPr="002C1E03" w:rsidRDefault="007B5389" w:rsidP="007B5389">
      <w:pPr>
        <w:ind w:left="240" w:hangingChars="100" w:hanging="240"/>
        <w:jc w:val="both"/>
      </w:pPr>
      <w:r w:rsidRPr="002C1E03">
        <w:t>又，《大方廣總持寶光明經》，五卷，趙宋法天譯</w:t>
      </w:r>
      <w:r w:rsidRPr="002C1E03">
        <w:rPr>
          <w:rStyle w:val="a8"/>
        </w:rPr>
        <w:footnoteReference w:id="70"/>
      </w:r>
      <w:r w:rsidRPr="002C1E03">
        <w:t>。</w:t>
      </w:r>
    </w:p>
    <w:p w:rsidR="007B5389" w:rsidRPr="002C1E03" w:rsidRDefault="007B5389" w:rsidP="007B5389">
      <w:pPr>
        <w:jc w:val="both"/>
      </w:pPr>
      <w:r w:rsidRPr="002C1E03">
        <w:rPr>
          <w:rFonts w:ascii="新細明體" w:hAnsi="新細明體" w:cs="新細明體" w:hint="eastAsia"/>
        </w:rPr>
        <w:t>⊙</w:t>
      </w:r>
      <w:r w:rsidRPr="002C1E03">
        <w:t>卷一與卷二的偈頌，與「唐譯本」的〈十住品〉，大體相合。</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從卷三「</w:t>
      </w:r>
      <w:r w:rsidRPr="002C1E03">
        <w:rPr>
          <w:rFonts w:eastAsia="標楷體"/>
        </w:rPr>
        <w:t>佛子諦聽賢吉祥</w:t>
      </w:r>
      <w:r w:rsidRPr="002C1E03">
        <w:t>」起，到卷五「</w:t>
      </w:r>
      <w:r w:rsidRPr="002C1E03">
        <w:rPr>
          <w:rFonts w:eastAsia="標楷體"/>
        </w:rPr>
        <w:t>一一面前經劫住，最勝福報未為難</w:t>
      </w:r>
      <w:r w:rsidRPr="002C1E03">
        <w:t>」</w:t>
      </w:r>
      <w:r w:rsidRPr="002C1E03">
        <w:rPr>
          <w:rStyle w:val="a8"/>
        </w:rPr>
        <w:footnoteReference w:id="71"/>
      </w:r>
      <w:r w:rsidRPr="002C1E03">
        <w:t>止，與「唐譯本」的〈賢首品〉第十二相合。</w:t>
      </w:r>
    </w:p>
    <w:p w:rsidR="007B5389" w:rsidRPr="002C1E03" w:rsidRDefault="007B5389" w:rsidP="007B5389">
      <w:pPr>
        <w:ind w:left="240" w:hangingChars="100" w:hanging="240"/>
        <w:jc w:val="both"/>
      </w:pPr>
      <w:r w:rsidRPr="002C1E03">
        <w:rPr>
          <w:rFonts w:ascii="新細明體" w:hAnsi="新細明體" w:cs="新細明體" w:hint="eastAsia"/>
        </w:rPr>
        <w:t>※</w:t>
      </w:r>
      <w:r w:rsidRPr="002C1E03">
        <w:t>這是取〈十住品〉、〈賢首品〉為主，加入「寶光明總持陀羅尼」</w:t>
      </w:r>
      <w:r w:rsidRPr="002C1E03">
        <w:t>──</w:t>
      </w:r>
      <w:r w:rsidRPr="002C1E03">
        <w:t>咒</w:t>
      </w:r>
      <w:r w:rsidRPr="002C1E03">
        <w:rPr>
          <w:rStyle w:val="a8"/>
        </w:rPr>
        <w:footnoteReference w:id="72"/>
      </w:r>
      <w:r w:rsidRPr="002C1E03">
        <w:t>等，重為纂集而成的別部。這是「秘密大乘佛法」時代所纂集的，表示了「華嚴法門」的蛻化。</w:t>
      </w:r>
    </w:p>
    <w:p w:rsidR="005354DC" w:rsidRDefault="005354DC" w:rsidP="007B5389"/>
    <w:p w:rsidR="0066731B" w:rsidRDefault="0066731B" w:rsidP="007B5389"/>
    <w:p w:rsidR="000C04C6" w:rsidRDefault="000C04C6" w:rsidP="007B5389"/>
    <w:p w:rsidR="007B5389" w:rsidRPr="002C1E03" w:rsidRDefault="0044253C" w:rsidP="00FB48D2">
      <w:pPr>
        <w:rPr>
          <w:rFonts w:eastAsia="標楷體"/>
          <w:b/>
        </w:rPr>
      </w:pPr>
      <w:r w:rsidRPr="002C1E03">
        <w:rPr>
          <w:rFonts w:eastAsia="標楷體"/>
          <w:b/>
        </w:rPr>
        <w:t>（貳）</w:t>
      </w:r>
      <w:r w:rsidR="007B5389" w:rsidRPr="002C1E03">
        <w:rPr>
          <w:rFonts w:eastAsia="標楷體"/>
          <w:b/>
        </w:rPr>
        <w:t>華嚴經的編集</w:t>
      </w:r>
      <w:r w:rsidR="007B5389" w:rsidRPr="002C1E03">
        <w:t>(p</w:t>
      </w:r>
      <w:r w:rsidRPr="002C1E03">
        <w:t>p</w:t>
      </w:r>
      <w:r w:rsidR="007B5389" w:rsidRPr="002C1E03">
        <w:rPr>
          <w:rFonts w:eastAsia="標楷體"/>
        </w:rPr>
        <w:t>.</w:t>
      </w:r>
      <w:r w:rsidRPr="002C1E03">
        <w:rPr>
          <w:rFonts w:eastAsia="標楷體"/>
        </w:rPr>
        <w:t xml:space="preserve"> </w:t>
      </w:r>
      <w:r w:rsidR="007B5389" w:rsidRPr="002C1E03">
        <w:t>1011</w:t>
      </w:r>
      <w:r w:rsidRPr="002C1E03">
        <w:t>–</w:t>
      </w:r>
      <w:r w:rsidR="007B5389" w:rsidRPr="002C1E03">
        <w:t>1026)</w:t>
      </w:r>
    </w:p>
    <w:p w:rsidR="007B5389" w:rsidRPr="002C1E03" w:rsidRDefault="007B5389" w:rsidP="007B5389">
      <w:pPr>
        <w:jc w:val="both"/>
        <w:rPr>
          <w:rFonts w:eastAsia="標楷體"/>
          <w:b/>
        </w:rPr>
      </w:pPr>
      <w:r w:rsidRPr="002C1E03">
        <w:rPr>
          <w:rFonts w:eastAsia="標楷體"/>
          <w:b/>
        </w:rPr>
        <w:t>一、《華嚴經》是「隨類收經」的大部集成</w:t>
      </w:r>
    </w:p>
    <w:p w:rsidR="007B5389" w:rsidRDefault="007B5389" w:rsidP="007B5389">
      <w:pPr>
        <w:jc w:val="both"/>
      </w:pPr>
      <w:r w:rsidRPr="002C1E03">
        <w:t>《華嚴經》的大部集成，不是一次集出的。有些部類，早已存在流行，在闡明佛菩薩行果的大方針下，將相關的編集起來。古人稱為「隨類收經」，的確是很有意義的！</w:t>
      </w:r>
    </w:p>
    <w:p w:rsidR="003C5A2A" w:rsidRPr="002C1E03" w:rsidRDefault="003C5A2A" w:rsidP="007B5389">
      <w:pPr>
        <w:jc w:val="both"/>
      </w:pPr>
    </w:p>
    <w:p w:rsidR="007B5389" w:rsidRPr="002C1E03" w:rsidRDefault="007B5389" w:rsidP="007B5389">
      <w:pPr>
        <w:ind w:firstLine="240"/>
        <w:jc w:val="both"/>
        <w:rPr>
          <w:rFonts w:eastAsia="標楷體"/>
          <w:b/>
        </w:rPr>
      </w:pPr>
      <w:r w:rsidRPr="002C1E03">
        <w:rPr>
          <w:rFonts w:eastAsia="標楷體"/>
          <w:b/>
        </w:rPr>
        <w:t>（一）現存《華嚴經》的部分內容，古代是單獨流行的</w:t>
      </w:r>
    </w:p>
    <w:p w:rsidR="007B5389" w:rsidRDefault="007B5389" w:rsidP="007B5389">
      <w:pPr>
        <w:jc w:val="both"/>
      </w:pPr>
      <w:r w:rsidRPr="002C1E03">
        <w:t>現存《華嚴經》的部分內容，古代是單獨流行的，</w:t>
      </w:r>
    </w:p>
    <w:p w:rsidR="003C5A2A" w:rsidRPr="002C1E03" w:rsidRDefault="003C5A2A" w:rsidP="007B5389">
      <w:pPr>
        <w:jc w:val="both"/>
        <w:rPr>
          <w:rFonts w:eastAsia="SimSun"/>
        </w:rPr>
      </w:pPr>
    </w:p>
    <w:p w:rsidR="007B5389" w:rsidRPr="002C1E03" w:rsidRDefault="007B5389" w:rsidP="007B5389">
      <w:pPr>
        <w:ind w:firstLineChars="220" w:firstLine="529"/>
        <w:rPr>
          <w:rFonts w:eastAsia="標楷體"/>
          <w:b/>
        </w:rPr>
      </w:pPr>
      <w:r w:rsidRPr="002C1E03">
        <w:rPr>
          <w:rFonts w:eastAsia="標楷體"/>
          <w:b/>
        </w:rPr>
        <w:t>1</w:t>
      </w:r>
      <w:r w:rsidRPr="002C1E03">
        <w:rPr>
          <w:rFonts w:eastAsia="標楷體"/>
          <w:b/>
        </w:rPr>
        <w:t>、〈入法界品〉</w:t>
      </w:r>
    </w:p>
    <w:p w:rsidR="007B5389" w:rsidRPr="002C1E03" w:rsidRDefault="007B5389" w:rsidP="007B5389">
      <w:pPr>
        <w:jc w:val="both"/>
      </w:pPr>
      <w:r w:rsidRPr="002C1E03">
        <w:t>如〈入法界品〉，龍樹﹙</w:t>
      </w:r>
      <w:r w:rsidRPr="002C1E03">
        <w:t>Nāgārjuna</w:t>
      </w:r>
      <w:r w:rsidRPr="002C1E03">
        <w:t>﹚在《大智度論》中，稱為《不可思議解脫經》</w:t>
      </w:r>
      <w:r w:rsidRPr="002C1E03">
        <w:rPr>
          <w:rStyle w:val="a8"/>
        </w:rPr>
        <w:footnoteReference w:id="73"/>
      </w:r>
      <w:r w:rsidRPr="002C1E03">
        <w:t>，或簡稱《不思議經》。《不可思議解脫經》的單獨流行，到唐代也還是這樣，如烏荼﹙</w:t>
      </w:r>
      <w:r w:rsidRPr="002C1E03">
        <w:t>Uḍra</w:t>
      </w:r>
      <w:r w:rsidRPr="002C1E03">
        <w:t>﹚國進呈的，譯成四十卷的《大方廣佛華嚴經》，其實只是《不可思議解脫境界經》</w:t>
      </w:r>
      <w:r w:rsidRPr="002C1E03">
        <w:t>──</w:t>
      </w:r>
      <w:r w:rsidRPr="002C1E03">
        <w:t>〈普賢行願品〉。</w:t>
      </w:r>
    </w:p>
    <w:p w:rsidR="003C5A2A" w:rsidRDefault="003C5A2A" w:rsidP="007B5389">
      <w:pPr>
        <w:ind w:left="240" w:firstLine="240"/>
        <w:rPr>
          <w:rFonts w:eastAsia="標楷體"/>
          <w:b/>
          <w:lang w:eastAsia="zh-CN"/>
        </w:rPr>
      </w:pPr>
    </w:p>
    <w:p w:rsidR="007B5389" w:rsidRPr="002C1E03" w:rsidRDefault="007B5389" w:rsidP="007B5389">
      <w:pPr>
        <w:ind w:left="240" w:firstLine="240"/>
        <w:rPr>
          <w:rFonts w:eastAsia="標楷體"/>
          <w:b/>
        </w:rPr>
      </w:pPr>
      <w:r w:rsidRPr="002C1E03">
        <w:rPr>
          <w:rFonts w:eastAsia="標楷體"/>
          <w:b/>
          <w:lang w:eastAsia="zh-CN"/>
        </w:rPr>
        <w:t>2</w:t>
      </w:r>
      <w:r w:rsidRPr="002C1E03">
        <w:rPr>
          <w:rFonts w:eastAsia="標楷體"/>
          <w:b/>
        </w:rPr>
        <w:t>、〈十地品〉</w:t>
      </w:r>
    </w:p>
    <w:p w:rsidR="007B5389" w:rsidRDefault="007B5389" w:rsidP="007B5389">
      <w:pPr>
        <w:jc w:val="both"/>
      </w:pPr>
      <w:r w:rsidRPr="002C1E03">
        <w:t>《大智度論》所說的《十地經》</w:t>
      </w:r>
      <w:r w:rsidRPr="002C1E03">
        <w:rPr>
          <w:rStyle w:val="a8"/>
        </w:rPr>
        <w:footnoteReference w:id="74"/>
      </w:r>
      <w:r w:rsidRPr="002C1E03">
        <w:t>、《漸備經》</w:t>
      </w:r>
      <w:r w:rsidRPr="002C1E03">
        <w:rPr>
          <w:rStyle w:val="a8"/>
        </w:rPr>
        <w:footnoteReference w:id="75"/>
      </w:r>
      <w:r w:rsidRPr="002C1E03">
        <w:t>，是《華嚴經》的〈十地品〉。《大乘密嚴經》說：「</w:t>
      </w:r>
      <w:r w:rsidRPr="002C1E03">
        <w:rPr>
          <w:rFonts w:eastAsia="標楷體"/>
        </w:rPr>
        <w:t>十地華嚴等</w:t>
      </w:r>
      <w:r w:rsidRPr="00463555">
        <w:rPr>
          <w:rFonts w:ascii="標楷體" w:eastAsia="標楷體" w:hAnsi="標楷體"/>
        </w:rPr>
        <w:t>……</w:t>
      </w:r>
      <w:r w:rsidRPr="002C1E03">
        <w:rPr>
          <w:rFonts w:eastAsia="標楷體"/>
        </w:rPr>
        <w:t>皆從此經出</w:t>
      </w:r>
      <w:r w:rsidRPr="002C1E03">
        <w:t>」</w:t>
      </w:r>
      <w:r w:rsidRPr="002C1E03">
        <w:rPr>
          <w:rStyle w:val="a8"/>
        </w:rPr>
        <w:footnoteReference w:id="76"/>
      </w:r>
      <w:r w:rsidRPr="002C1E03">
        <w:t>，〈十地〉也還是獨立於《華嚴》以外的。</w:t>
      </w:r>
    </w:p>
    <w:p w:rsidR="003C5A2A" w:rsidRPr="002C1E03" w:rsidRDefault="003C5A2A" w:rsidP="007B5389">
      <w:pPr>
        <w:jc w:val="both"/>
      </w:pPr>
    </w:p>
    <w:p w:rsidR="007B5389" w:rsidRPr="002C1E03" w:rsidRDefault="007B5389" w:rsidP="007B5389">
      <w:pPr>
        <w:ind w:firstLine="240"/>
        <w:jc w:val="both"/>
        <w:rPr>
          <w:rFonts w:eastAsia="標楷體"/>
          <w:b/>
        </w:rPr>
      </w:pPr>
      <w:r w:rsidRPr="002C1E03">
        <w:rPr>
          <w:rFonts w:eastAsia="標楷體"/>
          <w:b/>
        </w:rPr>
        <w:t>（二）這些單獨流行的經典，都被綜合編集到大部《華嚴經》中</w:t>
      </w:r>
    </w:p>
    <w:p w:rsidR="007B5389" w:rsidRPr="002C1E03" w:rsidRDefault="007B5389" w:rsidP="007B5389">
      <w:pPr>
        <w:jc w:val="both"/>
      </w:pPr>
      <w:r w:rsidRPr="002C1E03">
        <w:t>在大部《華嚴經》中，</w:t>
      </w:r>
    </w:p>
    <w:p w:rsidR="007B5389" w:rsidRPr="002C1E03" w:rsidRDefault="00CD1373" w:rsidP="007B5389">
      <w:pPr>
        <w:jc w:val="both"/>
      </w:pPr>
      <w:r w:rsidRPr="002C1E03">
        <w:rPr>
          <w:rFonts w:ascii="新細明體" w:hAnsi="新細明體" w:cs="新細明體" w:hint="eastAsia"/>
        </w:rPr>
        <w:t>⊙</w:t>
      </w:r>
      <w:r w:rsidR="007B5389" w:rsidRPr="002C1E03">
        <w:t>〈十地品〉名「</w:t>
      </w:r>
      <w:r w:rsidR="007B5389" w:rsidRPr="002C1E03">
        <w:rPr>
          <w:rFonts w:eastAsia="標楷體"/>
        </w:rPr>
        <w:t>集一切種一切智功德菩薩行法門</w:t>
      </w:r>
      <w:r w:rsidR="007B5389" w:rsidRPr="002C1E03">
        <w:t>」；「</w:t>
      </w:r>
      <w:r w:rsidR="007B5389" w:rsidRPr="002C1E03">
        <w:rPr>
          <w:rFonts w:eastAsia="標楷體"/>
        </w:rPr>
        <w:t>集一切智功德法門</w:t>
      </w:r>
      <w:r w:rsidR="007B5389" w:rsidRPr="002C1E03">
        <w:t>」</w:t>
      </w:r>
      <w:r w:rsidR="007B5389" w:rsidRPr="002C1E03">
        <w:rPr>
          <w:rStyle w:val="a8"/>
        </w:rPr>
        <w:footnoteReference w:id="77"/>
      </w:r>
      <w:r w:rsidR="007B5389" w:rsidRPr="002C1E03">
        <w:t>。</w:t>
      </w:r>
    </w:p>
    <w:p w:rsidR="007B5389" w:rsidRPr="002C1E03" w:rsidRDefault="00CD1373" w:rsidP="007B5389">
      <w:pPr>
        <w:jc w:val="both"/>
      </w:pPr>
      <w:r w:rsidRPr="002C1E03">
        <w:rPr>
          <w:rFonts w:ascii="新細明體" w:hAnsi="新細明體" w:cs="新細明體" w:hint="eastAsia"/>
        </w:rPr>
        <w:t>⊙</w:t>
      </w:r>
      <w:r w:rsidR="007B5389" w:rsidRPr="002C1E03">
        <w:t>〈如來出現品〉名「</w:t>
      </w:r>
      <w:r w:rsidR="007B5389" w:rsidRPr="002C1E03">
        <w:rPr>
          <w:rFonts w:eastAsia="標楷體"/>
        </w:rPr>
        <w:t>示現如來種性</w:t>
      </w:r>
      <w:r w:rsidR="007B5389" w:rsidRPr="002C1E03">
        <w:t>」等，「</w:t>
      </w:r>
      <w:r w:rsidR="007B5389" w:rsidRPr="002C1E03">
        <w:rPr>
          <w:rFonts w:eastAsia="標楷體"/>
        </w:rPr>
        <w:t>如來出現不思議法</w:t>
      </w:r>
      <w:r w:rsidR="007B5389" w:rsidRPr="002C1E03">
        <w:t>」</w:t>
      </w:r>
      <w:r w:rsidR="007B5389" w:rsidRPr="002C1E03">
        <w:rPr>
          <w:rStyle w:val="a8"/>
        </w:rPr>
        <w:footnoteReference w:id="78"/>
      </w:r>
      <w:r w:rsidR="007B5389" w:rsidRPr="002C1E03">
        <w:t>；</w:t>
      </w:r>
    </w:p>
    <w:p w:rsidR="007B5389" w:rsidRPr="002C1E03" w:rsidRDefault="00CD1373" w:rsidP="007B5389">
      <w:pPr>
        <w:jc w:val="both"/>
      </w:pPr>
      <w:r w:rsidRPr="002C1E03">
        <w:rPr>
          <w:rFonts w:ascii="新細明體" w:hAnsi="新細明體" w:cs="新細明體" w:hint="eastAsia"/>
        </w:rPr>
        <w:t>⊙</w:t>
      </w:r>
      <w:r w:rsidR="007B5389" w:rsidRPr="002C1E03">
        <w:t>〈離世間品〉名「</w:t>
      </w:r>
      <w:r w:rsidR="007B5389" w:rsidRPr="002C1E03">
        <w:rPr>
          <w:rFonts w:eastAsia="標楷體"/>
        </w:rPr>
        <w:t>一切菩薩功德行處</w:t>
      </w:r>
      <w:r w:rsidR="007B5389" w:rsidRPr="00463555">
        <w:rPr>
          <w:rFonts w:ascii="標楷體" w:eastAsia="標楷體" w:hAnsi="標楷體"/>
        </w:rPr>
        <w:t>……</w:t>
      </w:r>
      <w:r w:rsidR="007B5389" w:rsidRPr="002C1E03">
        <w:rPr>
          <w:rFonts w:eastAsia="標楷體"/>
        </w:rPr>
        <w:t>離世間法門</w:t>
      </w:r>
      <w:r w:rsidR="007B5389" w:rsidRPr="002C1E03">
        <w:t>」</w:t>
      </w:r>
      <w:r w:rsidR="007B5389" w:rsidRPr="002C1E03">
        <w:rPr>
          <w:rStyle w:val="a8"/>
        </w:rPr>
        <w:footnoteReference w:id="79"/>
      </w:r>
      <w:r w:rsidR="007B5389" w:rsidRPr="002C1E03">
        <w:t>。</w:t>
      </w:r>
    </w:p>
    <w:p w:rsidR="007B5389" w:rsidRPr="002C1E03" w:rsidRDefault="00CD1373" w:rsidP="007B5389">
      <w:pPr>
        <w:jc w:val="both"/>
      </w:pPr>
      <w:r w:rsidRPr="002C1E03">
        <w:rPr>
          <w:rFonts w:ascii="新細明體" w:hAnsi="新細明體" w:cs="新細明體" w:hint="eastAsia"/>
        </w:rPr>
        <w:t>⊙</w:t>
      </w:r>
      <w:r w:rsidR="007B5389" w:rsidRPr="002C1E03">
        <w:t>〈入法界品〉名「</w:t>
      </w:r>
      <w:r w:rsidR="007B5389" w:rsidRPr="002C1E03">
        <w:rPr>
          <w:rFonts w:eastAsia="標楷體"/>
        </w:rPr>
        <w:t>不思議解脫境界</w:t>
      </w:r>
      <w:r w:rsidR="007B5389" w:rsidRPr="002C1E03">
        <w:t>」</w:t>
      </w:r>
      <w:r w:rsidR="007B5389" w:rsidRPr="002C1E03">
        <w:rPr>
          <w:rStyle w:val="a8"/>
        </w:rPr>
        <w:footnoteReference w:id="80"/>
      </w:r>
      <w:r w:rsidR="007B5389" w:rsidRPr="002C1E03">
        <w:t>。</w:t>
      </w:r>
    </w:p>
    <w:p w:rsidR="007B5389" w:rsidRDefault="00CD1373" w:rsidP="00CD1373">
      <w:pPr>
        <w:ind w:left="240" w:hangingChars="100" w:hanging="240"/>
        <w:jc w:val="both"/>
      </w:pPr>
      <w:r w:rsidRPr="002C1E03">
        <w:rPr>
          <w:rFonts w:ascii="新細明體" w:hAnsi="新細明體" w:cs="新細明體" w:hint="eastAsia"/>
        </w:rPr>
        <w:t>※</w:t>
      </w:r>
      <w:r w:rsidR="007B5389" w:rsidRPr="002C1E03">
        <w:t>這幾部，不但各有法門的名稱，而且是序、正、流通，都完備一部經的組織形式。這都是大部《華嚴經》以前就存在的經典，其後才綜合編集到大部中的。</w:t>
      </w:r>
    </w:p>
    <w:p w:rsidR="0066731B" w:rsidRPr="002C1E03" w:rsidRDefault="0066731B" w:rsidP="00CD1373">
      <w:pPr>
        <w:ind w:left="240" w:hangingChars="100" w:hanging="240"/>
        <w:jc w:val="both"/>
      </w:pPr>
    </w:p>
    <w:p w:rsidR="00AA3645" w:rsidRPr="002C1E03" w:rsidRDefault="00912DBC">
      <w:pPr>
        <w:rPr>
          <w:rFonts w:eastAsia="標楷體"/>
          <w:b/>
        </w:rPr>
      </w:pPr>
      <w:r w:rsidRPr="002C1E03">
        <w:rPr>
          <w:rFonts w:eastAsia="標楷體"/>
          <w:b/>
        </w:rPr>
        <w:t>二</w:t>
      </w:r>
      <w:r w:rsidR="00AA3645" w:rsidRPr="002C1E03">
        <w:rPr>
          <w:rFonts w:eastAsia="標楷體"/>
          <w:b/>
        </w:rPr>
        <w:t>、明《華嚴經》集成的過程</w:t>
      </w:r>
    </w:p>
    <w:p w:rsidR="00AA3645" w:rsidRPr="002C1E03" w:rsidRDefault="00912DBC">
      <w:pPr>
        <w:ind w:firstLineChars="100" w:firstLine="240"/>
        <w:rPr>
          <w:rFonts w:eastAsia="標楷體"/>
          <w:b/>
        </w:rPr>
      </w:pPr>
      <w:r w:rsidRPr="002C1E03">
        <w:rPr>
          <w:rFonts w:eastAsia="標楷體"/>
          <w:b/>
        </w:rPr>
        <w:t>（一）</w:t>
      </w:r>
      <w:r w:rsidR="00C10C42" w:rsidRPr="002C1E03">
        <w:rPr>
          <w:rFonts w:eastAsia="標楷體"/>
          <w:b/>
        </w:rPr>
        <w:t>第一時期</w:t>
      </w:r>
      <w:r w:rsidR="00AA3645" w:rsidRPr="002C1E03">
        <w:rPr>
          <w:rFonts w:eastAsia="標楷體"/>
          <w:b/>
        </w:rPr>
        <w:t>──</w:t>
      </w:r>
      <w:r w:rsidR="00C10C42" w:rsidRPr="002C1E03">
        <w:rPr>
          <w:rFonts w:eastAsia="標楷體"/>
          <w:b/>
        </w:rPr>
        <w:t>初編</w:t>
      </w:r>
    </w:p>
    <w:p w:rsidR="00AA3645" w:rsidRPr="002C1E03" w:rsidRDefault="00912DBC">
      <w:pPr>
        <w:ind w:firstLineChars="200" w:firstLine="480"/>
        <w:rPr>
          <w:rFonts w:eastAsia="標楷體"/>
          <w:b/>
        </w:rPr>
      </w:pPr>
      <w:r w:rsidRPr="002C1E03">
        <w:rPr>
          <w:rFonts w:eastAsia="標楷體"/>
          <w:b/>
        </w:rPr>
        <w:t>1</w:t>
      </w:r>
      <w:r w:rsidRPr="002C1E03">
        <w:rPr>
          <w:rFonts w:eastAsia="標楷體"/>
          <w:b/>
        </w:rPr>
        <w:t>、</w:t>
      </w:r>
      <w:r w:rsidR="00AA3645" w:rsidRPr="002C1E03">
        <w:rPr>
          <w:rFonts w:eastAsia="標楷體"/>
          <w:b/>
        </w:rPr>
        <w:t>《兜沙經》</w:t>
      </w:r>
    </w:p>
    <w:p w:rsidR="003C5A2A" w:rsidRDefault="00AA3645">
      <w:r w:rsidRPr="002C1E03">
        <w:t>《華嚴經》集成的史的過程，似乎可以從經文而得到線索。與「唐譯本」的〈如來名號品〉第</w:t>
      </w:r>
      <w:r w:rsidRPr="002C1E03">
        <w:t>7</w:t>
      </w:r>
      <w:r w:rsidRPr="002C1E03">
        <w:rPr>
          <w:sz w:val="20"/>
          <w:shd w:val="pct15" w:color="auto" w:fill="FFFFFF"/>
        </w:rPr>
        <w:t>（</w:t>
      </w:r>
      <w:r w:rsidRPr="002C1E03">
        <w:rPr>
          <w:sz w:val="20"/>
          <w:shd w:val="pct15" w:color="auto" w:fill="FFFFFF"/>
        </w:rPr>
        <w:t>p.</w:t>
      </w:r>
      <w:r w:rsidR="007529DC" w:rsidRPr="002C1E03">
        <w:rPr>
          <w:sz w:val="20"/>
          <w:shd w:val="pct15" w:color="auto" w:fill="FFFFFF"/>
        </w:rPr>
        <w:t xml:space="preserve"> </w:t>
      </w:r>
      <w:r w:rsidRPr="002C1E03">
        <w:rPr>
          <w:sz w:val="20"/>
          <w:shd w:val="pct15" w:color="auto" w:fill="FFFFFF"/>
        </w:rPr>
        <w:t>1012</w:t>
      </w:r>
      <w:r w:rsidRPr="002C1E03">
        <w:rPr>
          <w:sz w:val="20"/>
          <w:shd w:val="pct15" w:color="auto" w:fill="FFFFFF"/>
        </w:rPr>
        <w:t>）</w:t>
      </w:r>
      <w:r w:rsidRPr="002C1E03">
        <w:t>、〈光明覺品〉第</w:t>
      </w:r>
      <w:r w:rsidRPr="002C1E03">
        <w:t>9</w:t>
      </w:r>
      <w:r w:rsidRPr="002C1E03">
        <w:t>相當的《兜沙經》，是譯出最早的《華嚴經》的一部分。</w:t>
      </w:r>
    </w:p>
    <w:p w:rsidR="0066731B" w:rsidRPr="002C1E03" w:rsidRDefault="0066731B"/>
    <w:p w:rsidR="00AA3645" w:rsidRPr="002C1E03" w:rsidRDefault="00912DBC" w:rsidP="00410815">
      <w:pPr>
        <w:ind w:firstLineChars="300" w:firstLine="721"/>
        <w:rPr>
          <w:rFonts w:eastAsia="標楷體"/>
          <w:b/>
        </w:rPr>
      </w:pPr>
      <w:r w:rsidRPr="002C1E03">
        <w:rPr>
          <w:rFonts w:eastAsia="標楷體"/>
          <w:b/>
        </w:rPr>
        <w:t>（</w:t>
      </w:r>
      <w:r w:rsidRPr="002C1E03">
        <w:rPr>
          <w:rFonts w:eastAsia="標楷體"/>
          <w:b/>
        </w:rPr>
        <w:t>1</w:t>
      </w:r>
      <w:r w:rsidRPr="002C1E03">
        <w:rPr>
          <w:rFonts w:eastAsia="標楷體"/>
          <w:b/>
        </w:rPr>
        <w:t>）總說</w:t>
      </w:r>
      <w:r w:rsidR="00AA3645" w:rsidRPr="002C1E03">
        <w:rPr>
          <w:rFonts w:eastAsia="標楷體"/>
          <w:b/>
        </w:rPr>
        <w:t>菩薩希望知道的</w:t>
      </w:r>
      <w:r w:rsidRPr="002C1E03">
        <w:rPr>
          <w:rFonts w:eastAsia="標楷體"/>
          <w:b/>
        </w:rPr>
        <w:t>三大</w:t>
      </w:r>
      <w:r w:rsidR="00AA3645" w:rsidRPr="002C1E03">
        <w:rPr>
          <w:rFonts w:eastAsia="標楷體"/>
          <w:b/>
        </w:rPr>
        <w:t>法門</w:t>
      </w:r>
    </w:p>
    <w:p w:rsidR="00AA3645" w:rsidRPr="002C1E03" w:rsidRDefault="00AA3645">
      <w:pPr>
        <w:rPr>
          <w:rFonts w:eastAsia="標楷體"/>
          <w:sz w:val="20"/>
          <w:bdr w:val="single" w:sz="4" w:space="0" w:color="auto"/>
        </w:rPr>
      </w:pPr>
      <w:r w:rsidRPr="002C1E03">
        <w:t>在這部經中，</w:t>
      </w:r>
      <w:r w:rsidRPr="002C1E03">
        <w:rPr>
          <w:rFonts w:eastAsia="標楷體"/>
        </w:rPr>
        <w:t>「諸菩薩輩議如是：佛愛我曹等輩</w:t>
      </w:r>
      <w:r w:rsidRPr="002C1E03">
        <w:t>」以下，是菩薩們所希望知道的法門。</w:t>
      </w:r>
      <w:r w:rsidRPr="002C1E03">
        <w:rPr>
          <w:rStyle w:val="a8"/>
        </w:rPr>
        <w:footnoteReference w:id="81"/>
      </w:r>
    </w:p>
    <w:p w:rsidR="00AA3645" w:rsidRPr="002C1E03" w:rsidRDefault="00AA3645">
      <w:r w:rsidRPr="002C1E03">
        <w:t>今依《大方廣佛華嚴經》卷</w:t>
      </w:r>
      <w:r w:rsidRPr="002C1E03">
        <w:t>12</w:t>
      </w:r>
      <w:r w:rsidRPr="002C1E03">
        <w:t>〈如來名號品〉第</w:t>
      </w:r>
      <w:r w:rsidRPr="002C1E03">
        <w:t>7</w:t>
      </w:r>
      <w:r w:rsidRPr="002C1E03">
        <w:t>，列舉菩薩們所希望知道的法門如下（大正</w:t>
      </w:r>
      <w:r w:rsidRPr="002C1E03">
        <w:t>10</w:t>
      </w:r>
      <w:r w:rsidRPr="002C1E03">
        <w:t>，</w:t>
      </w:r>
      <w:smartTag w:uri="urn:schemas-microsoft-com:office:smarttags" w:element="chmetcnv">
        <w:smartTagPr>
          <w:attr w:name="UnitName" w:val="a"/>
          <w:attr w:name="SourceValue" w:val="58"/>
          <w:attr w:name="HasSpace" w:val="False"/>
          <w:attr w:name="Negative" w:val="False"/>
          <w:attr w:name="NumberType" w:val="1"/>
          <w:attr w:name="TCSC" w:val="0"/>
        </w:smartTagPr>
        <w:r w:rsidRPr="002C1E03">
          <w:t>58a</w:t>
        </w:r>
      </w:smartTag>
      <w:r w:rsidRPr="002C1E03">
        <w:t>）：</w:t>
      </w:r>
    </w:p>
    <w:p w:rsidR="00AA3645" w:rsidRPr="002C1E03" w:rsidRDefault="00AA3645" w:rsidP="00912DBC">
      <w:pPr>
        <w:ind w:leftChars="100" w:left="720" w:hangingChars="200" w:hanging="480"/>
        <w:rPr>
          <w:rFonts w:eastAsia="標楷體"/>
        </w:rPr>
      </w:pPr>
      <w:r w:rsidRPr="002C1E03">
        <w:rPr>
          <w:rFonts w:eastAsia="標楷體"/>
        </w:rPr>
        <w:t>一、佛剎，佛住，佛剎莊嚴，佛法性，佛剎清淨，佛所說法，佛剎體性，佛威德，佛剎成就，佛大菩提。</w:t>
      </w:r>
    </w:p>
    <w:p w:rsidR="00AA3645" w:rsidRPr="002C1E03" w:rsidRDefault="00AA3645">
      <w:pPr>
        <w:rPr>
          <w:rFonts w:eastAsia="標楷體"/>
        </w:rPr>
      </w:pPr>
      <w:r w:rsidRPr="002C1E03">
        <w:rPr>
          <w:rFonts w:eastAsia="標楷體"/>
        </w:rPr>
        <w:t xml:space="preserve">    </w:t>
      </w:r>
      <w:r w:rsidRPr="002C1E03">
        <w:rPr>
          <w:rFonts w:eastAsia="標楷體"/>
        </w:rPr>
        <w:t>二、十住，十行，十迴向，十藏，十地，十願，十定，十通，十頂。</w:t>
      </w:r>
      <w:r w:rsidRPr="002C1E03">
        <w:rPr>
          <w:rStyle w:val="a8"/>
          <w:rFonts w:eastAsia="標楷體"/>
        </w:rPr>
        <w:footnoteReference w:id="82"/>
      </w:r>
    </w:p>
    <w:p w:rsidR="00AA3645" w:rsidRPr="002C1E03" w:rsidRDefault="00AA3645" w:rsidP="00912DBC">
      <w:pPr>
        <w:ind w:leftChars="100" w:left="720" w:hangingChars="200" w:hanging="480"/>
        <w:rPr>
          <w:rFonts w:eastAsia="標楷體"/>
        </w:rPr>
      </w:pPr>
      <w:r w:rsidRPr="002C1E03">
        <w:rPr>
          <w:rFonts w:eastAsia="標楷體"/>
        </w:rPr>
        <w:t>三、如來地，如來境界，如來神力，如來所行，如來力，如來無畏，如來三昧，如來神通，如來自在，如來無礙，如來眼，如來耳，如來鼻，如來舌，如來身，如來</w:t>
      </w:r>
    </w:p>
    <w:p w:rsidR="00AA3645" w:rsidRPr="002C1E03" w:rsidRDefault="00AA3645">
      <w:pPr>
        <w:ind w:leftChars="300" w:left="960" w:hangingChars="100" w:hanging="240"/>
      </w:pPr>
      <w:r w:rsidRPr="002C1E03">
        <w:rPr>
          <w:rFonts w:eastAsia="標楷體"/>
        </w:rPr>
        <w:t>意，如來辯才，如來智慧，如來最勝。</w:t>
      </w:r>
    </w:p>
    <w:p w:rsidR="000F20F9" w:rsidRDefault="000F20F9">
      <w:pPr>
        <w:rPr>
          <w:rFonts w:ascii="新細明體" w:hAnsi="新細明體" w:cs="新細明體"/>
        </w:rPr>
      </w:pPr>
    </w:p>
    <w:p w:rsidR="00AA3645" w:rsidRPr="002C1E03" w:rsidRDefault="00912DBC">
      <w:r w:rsidRPr="002C1E03">
        <w:rPr>
          <w:rFonts w:ascii="新細明體" w:hAnsi="新細明體" w:cs="新細明體" w:hint="eastAsia"/>
        </w:rPr>
        <w:t>◎</w:t>
      </w:r>
      <w:r w:rsidR="00AA3645" w:rsidRPr="002C1E03">
        <w:t>菩薩們所希望知道的，分為三大類：</w:t>
      </w:r>
    </w:p>
    <w:p w:rsidR="00AA3645" w:rsidRPr="002C1E03" w:rsidRDefault="00AA3645">
      <w:pPr>
        <w:ind w:firstLineChars="100" w:firstLine="240"/>
        <w:rPr>
          <w:b/>
          <w:bCs/>
        </w:rPr>
      </w:pPr>
      <w:r w:rsidRPr="002C1E03">
        <w:rPr>
          <w:b/>
          <w:bCs/>
        </w:rPr>
        <w:t>一是佛與佛剎：佛出現世間，一定有國土，時劫，說法等事項；</w:t>
      </w:r>
    </w:p>
    <w:p w:rsidR="00AA3645" w:rsidRPr="002C1E03" w:rsidRDefault="00AA3645">
      <w:pPr>
        <w:ind w:firstLineChars="100" w:firstLine="240"/>
        <w:rPr>
          <w:b/>
          <w:bCs/>
        </w:rPr>
      </w:pPr>
      <w:r w:rsidRPr="002C1E03">
        <w:rPr>
          <w:b/>
          <w:bCs/>
        </w:rPr>
        <w:t>二是菩薩所行的法門；</w:t>
      </w:r>
    </w:p>
    <w:p w:rsidR="00AA3645" w:rsidRPr="002C1E03" w:rsidRDefault="00AA3645">
      <w:pPr>
        <w:ind w:firstLineChars="100" w:firstLine="240"/>
      </w:pPr>
      <w:r w:rsidRPr="002C1E03">
        <w:rPr>
          <w:b/>
          <w:bCs/>
        </w:rPr>
        <w:t>三是佛的果德。</w:t>
      </w:r>
    </w:p>
    <w:p w:rsidR="00AA3645" w:rsidRPr="002C1E03" w:rsidRDefault="00912DBC" w:rsidP="00912DBC">
      <w:pPr>
        <w:ind w:left="240" w:hangingChars="100" w:hanging="240"/>
      </w:pPr>
      <w:r w:rsidRPr="002C1E03">
        <w:rPr>
          <w:rFonts w:ascii="新細明體" w:hAnsi="新細明體" w:cs="新細明體" w:hint="eastAsia"/>
        </w:rPr>
        <w:t>◎</w:t>
      </w:r>
      <w:r w:rsidR="00AA3645" w:rsidRPr="002C1E03">
        <w:t>菩薩們所要知道的，〈如來名號品〉以下，現存的大部聖典，雖次第不一定相同，也沒有完備的解說這些，但可以這樣說，在《華嚴經》初編（編集是不止一次的）時，是包含了這些，菩薩們所要知道的內容。</w:t>
      </w:r>
    </w:p>
    <w:p w:rsidR="003C5A72" w:rsidRPr="002C1E03" w:rsidRDefault="003C5A72" w:rsidP="00912DBC">
      <w:pPr>
        <w:ind w:left="240" w:hangingChars="100" w:hanging="240"/>
      </w:pPr>
    </w:p>
    <w:p w:rsidR="00AA3645" w:rsidRPr="002C1E03" w:rsidRDefault="00AA3645" w:rsidP="00410815">
      <w:pPr>
        <w:ind w:firstLineChars="400" w:firstLine="961"/>
        <w:rPr>
          <w:rFonts w:eastAsia="標楷體"/>
          <w:b/>
        </w:rPr>
      </w:pPr>
      <w:r w:rsidRPr="002C1E03">
        <w:rPr>
          <w:rFonts w:eastAsia="標楷體"/>
          <w:b/>
        </w:rPr>
        <w:t>（</w:t>
      </w:r>
      <w:r w:rsidRPr="002C1E03">
        <w:rPr>
          <w:rFonts w:eastAsia="標楷體"/>
          <w:b/>
        </w:rPr>
        <w:t>2</w:t>
      </w:r>
      <w:r w:rsidRPr="002C1E03">
        <w:rPr>
          <w:rFonts w:eastAsia="標楷體"/>
          <w:b/>
        </w:rPr>
        <w:t>）別釋</w:t>
      </w:r>
      <w:r w:rsidR="00FD7492" w:rsidRPr="002C1E03">
        <w:rPr>
          <w:rFonts w:eastAsia="標楷體"/>
          <w:b/>
        </w:rPr>
        <w:t>三大類</w:t>
      </w:r>
    </w:p>
    <w:p w:rsidR="00AA3645" w:rsidRPr="002C1E03" w:rsidRDefault="00AA3645" w:rsidP="00410815">
      <w:pPr>
        <w:ind w:firstLineChars="500" w:firstLine="1201"/>
        <w:rPr>
          <w:rFonts w:eastAsia="標楷體"/>
          <w:b/>
        </w:rPr>
      </w:pPr>
      <w:r w:rsidRPr="002C1E03">
        <w:rPr>
          <w:rFonts w:eastAsia="標楷體"/>
          <w:b/>
        </w:rPr>
        <w:t>A</w:t>
      </w:r>
      <w:r w:rsidRPr="002C1E03">
        <w:rPr>
          <w:rFonts w:eastAsia="標楷體"/>
          <w:b/>
        </w:rPr>
        <w:t>、菩薩所行的法門</w:t>
      </w:r>
      <w:r w:rsidR="00FD7492" w:rsidRPr="002C1E03">
        <w:rPr>
          <w:rFonts w:eastAsia="標楷體"/>
          <w:b/>
        </w:rPr>
        <w:t>（第二類）</w:t>
      </w:r>
    </w:p>
    <w:p w:rsidR="00AA3645" w:rsidRPr="002C1E03" w:rsidRDefault="00AA3645" w:rsidP="00410815">
      <w:pPr>
        <w:ind w:firstLineChars="600" w:firstLine="1441"/>
        <w:rPr>
          <w:rFonts w:eastAsia="標楷體"/>
          <w:b/>
        </w:rPr>
      </w:pPr>
      <w:r w:rsidRPr="002C1E03">
        <w:rPr>
          <w:rFonts w:eastAsia="標楷體"/>
          <w:b/>
        </w:rPr>
        <w:t>（</w:t>
      </w:r>
      <w:r w:rsidRPr="002C1E03">
        <w:rPr>
          <w:rFonts w:eastAsia="標楷體"/>
          <w:b/>
        </w:rPr>
        <w:t>A</w:t>
      </w:r>
      <w:r w:rsidRPr="002C1E03">
        <w:rPr>
          <w:rFonts w:eastAsia="標楷體"/>
          <w:b/>
        </w:rPr>
        <w:t>）明各譯本中菩薩行法類別的比對</w:t>
      </w:r>
    </w:p>
    <w:p w:rsidR="00742FB0" w:rsidRPr="002C1E03" w:rsidRDefault="00742FB0" w:rsidP="00410815">
      <w:pPr>
        <w:ind w:firstLineChars="700" w:firstLine="1682"/>
        <w:rPr>
          <w:rFonts w:eastAsia="標楷體"/>
          <w:b/>
        </w:rPr>
      </w:pPr>
      <w:r w:rsidRPr="002C1E03">
        <w:rPr>
          <w:rFonts w:eastAsia="標楷體"/>
          <w:b/>
        </w:rPr>
        <w:t>a</w:t>
      </w:r>
      <w:r w:rsidRPr="002C1E03">
        <w:rPr>
          <w:rFonts w:eastAsia="標楷體"/>
          <w:b/>
        </w:rPr>
        <w:t>、體例與譯語之比對</w:t>
      </w:r>
    </w:p>
    <w:p w:rsidR="00AA3645" w:rsidRPr="002C1E03" w:rsidRDefault="00AA3645">
      <w:pPr>
        <w:ind w:left="240" w:hangingChars="100" w:hanging="240"/>
      </w:pPr>
      <w:r w:rsidRPr="002C1E03">
        <w:rPr>
          <w:rFonts w:ascii="新細明體" w:hAnsi="新細明體" w:cs="新細明體" w:hint="eastAsia"/>
        </w:rPr>
        <w:t>◎</w:t>
      </w:r>
      <w:r w:rsidRPr="002C1E03">
        <w:t>先從第二類的菩薩行來說</w:t>
      </w:r>
      <w:r w:rsidRPr="002C1E03">
        <w:rPr>
          <w:rStyle w:val="a8"/>
        </w:rPr>
        <w:footnoteReference w:id="83"/>
      </w:r>
      <w:r w:rsidRPr="002C1E03">
        <w:t>：「唐譯本」與「晉譯本」，是九類十法，但古譯的《兜沙經》，《菩薩本業經》，卻是十類。依「華嚴法門」的體例，十類是極為可能的。</w:t>
      </w:r>
    </w:p>
    <w:p w:rsidR="00AA3645" w:rsidRPr="002C1E03" w:rsidRDefault="00AA3645">
      <w:pPr>
        <w:rPr>
          <w:sz w:val="20"/>
          <w:shd w:val="pct15" w:color="auto" w:fill="FFFFFF"/>
        </w:rPr>
      </w:pPr>
      <w:r w:rsidRPr="002C1E03">
        <w:rPr>
          <w:rFonts w:ascii="新細明體" w:hAnsi="新細明體" w:cs="新細明體" w:hint="eastAsia"/>
        </w:rPr>
        <w:t>◎</w:t>
      </w:r>
      <w:r w:rsidRPr="002C1E03">
        <w:t>各本的譯語有出入，今對比如下：</w:t>
      </w:r>
      <w:r w:rsidR="00846F2E" w:rsidRPr="002C1E03">
        <w:rPr>
          <w:rStyle w:val="a8"/>
        </w:rPr>
        <w:footnoteReference w:id="84"/>
      </w:r>
      <w:r w:rsidRPr="002C1E03">
        <w:rPr>
          <w:sz w:val="20"/>
          <w:shd w:val="pct15" w:color="auto" w:fill="FFFFFF"/>
        </w:rPr>
        <w:t>（</w:t>
      </w:r>
      <w:r w:rsidRPr="002C1E03">
        <w:rPr>
          <w:sz w:val="20"/>
          <w:shd w:val="pct15" w:color="auto" w:fill="FFFFFF"/>
        </w:rPr>
        <w:t>p.</w:t>
      </w:r>
      <w:r w:rsidR="00B95886" w:rsidRPr="002C1E03">
        <w:rPr>
          <w:sz w:val="20"/>
          <w:shd w:val="pct15" w:color="auto" w:fill="FFFFFF"/>
        </w:rPr>
        <w:t xml:space="preserve"> </w:t>
      </w:r>
      <w:r w:rsidRPr="002C1E03">
        <w:rPr>
          <w:sz w:val="20"/>
          <w:shd w:val="pct15" w:color="auto" w:fill="FFFFFF"/>
        </w:rPr>
        <w:t>1013</w:t>
      </w:r>
      <w:r w:rsidRPr="002C1E03">
        <w:rPr>
          <w:sz w:val="20"/>
          <w:shd w:val="pct15" w:color="auto" w:fill="FFFFFF"/>
        </w:rPr>
        <w:t>）</w:t>
      </w:r>
    </w:p>
    <w:p w:rsidR="00F0369C" w:rsidRPr="002C1E03" w:rsidRDefault="00F0369C">
      <w:pPr>
        <w:rPr>
          <w:sz w:val="20"/>
          <w:shd w:val="pct15" w:color="auto" w:fill="FFFFFF"/>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0"/>
        <w:gridCol w:w="2160"/>
        <w:gridCol w:w="1935"/>
      </w:tblGrid>
      <w:tr w:rsidR="00AA3645" w:rsidRPr="002C1E03">
        <w:tc>
          <w:tcPr>
            <w:tcW w:w="1980" w:type="dxa"/>
          </w:tcPr>
          <w:p w:rsidR="00AA3645" w:rsidRPr="002C1E03" w:rsidRDefault="00AA3645" w:rsidP="00AE028E">
            <w:pPr>
              <w:pStyle w:val="a3"/>
              <w:tabs>
                <w:tab w:val="clear" w:pos="4153"/>
                <w:tab w:val="clear" w:pos="8306"/>
                <w:tab w:val="left" w:pos="0"/>
              </w:tabs>
              <w:snapToGrid/>
              <w:jc w:val="center"/>
              <w:rPr>
                <w:rFonts w:eastAsia="標楷體"/>
                <w:b/>
                <w:sz w:val="24"/>
                <w:szCs w:val="24"/>
              </w:rPr>
            </w:pPr>
            <w:r w:rsidRPr="002C1E03">
              <w:rPr>
                <w:rFonts w:eastAsia="標楷體"/>
                <w:b/>
                <w:sz w:val="24"/>
                <w:szCs w:val="24"/>
              </w:rPr>
              <w:t>《兜沙經》</w:t>
            </w:r>
          </w:p>
        </w:tc>
        <w:tc>
          <w:tcPr>
            <w:tcW w:w="1980" w:type="dxa"/>
          </w:tcPr>
          <w:p w:rsidR="00AA3645" w:rsidRPr="002C1E03" w:rsidRDefault="00AA3645" w:rsidP="00AE028E">
            <w:pPr>
              <w:tabs>
                <w:tab w:val="left" w:pos="0"/>
              </w:tabs>
              <w:jc w:val="center"/>
              <w:rPr>
                <w:rFonts w:eastAsia="標楷體"/>
                <w:b/>
              </w:rPr>
            </w:pPr>
            <w:r w:rsidRPr="002C1E03">
              <w:rPr>
                <w:rFonts w:eastAsia="標楷體"/>
                <w:b/>
              </w:rPr>
              <w:t>《菩薩本業經》</w:t>
            </w:r>
          </w:p>
        </w:tc>
        <w:tc>
          <w:tcPr>
            <w:tcW w:w="2160" w:type="dxa"/>
            <w:tcBorders>
              <w:right w:val="single" w:sz="4" w:space="0" w:color="auto"/>
            </w:tcBorders>
          </w:tcPr>
          <w:p w:rsidR="00AA3645" w:rsidRPr="002C1E03" w:rsidRDefault="00AA3645" w:rsidP="00AE028E">
            <w:pPr>
              <w:tabs>
                <w:tab w:val="left" w:pos="0"/>
              </w:tabs>
              <w:jc w:val="center"/>
              <w:rPr>
                <w:rFonts w:eastAsia="標楷體"/>
                <w:b/>
              </w:rPr>
            </w:pPr>
            <w:r w:rsidRPr="002C1E03">
              <w:rPr>
                <w:rFonts w:eastAsia="標楷體"/>
                <w:b/>
              </w:rPr>
              <w:t>《晉譯本》</w:t>
            </w:r>
          </w:p>
        </w:tc>
        <w:tc>
          <w:tcPr>
            <w:tcW w:w="1935" w:type="dxa"/>
            <w:tcBorders>
              <w:top w:val="single" w:sz="4" w:space="0" w:color="auto"/>
              <w:left w:val="single" w:sz="4" w:space="0" w:color="auto"/>
              <w:bottom w:val="single" w:sz="4" w:space="0" w:color="auto"/>
              <w:right w:val="single" w:sz="4" w:space="0" w:color="auto"/>
            </w:tcBorders>
          </w:tcPr>
          <w:p w:rsidR="00AA3645" w:rsidRPr="002C1E03" w:rsidRDefault="00AA3645" w:rsidP="00AE028E">
            <w:pPr>
              <w:tabs>
                <w:tab w:val="left" w:pos="0"/>
              </w:tabs>
              <w:jc w:val="center"/>
              <w:rPr>
                <w:rFonts w:eastAsia="標楷體"/>
                <w:b/>
              </w:rPr>
            </w:pPr>
            <w:r w:rsidRPr="002C1E03">
              <w:rPr>
                <w:rFonts w:eastAsia="標楷體"/>
                <w:b/>
              </w:rPr>
              <w:t>《唐譯本》</w:t>
            </w:r>
          </w:p>
        </w:tc>
      </w:tr>
      <w:tr w:rsidR="00AA3645" w:rsidRPr="002C1E03">
        <w:tc>
          <w:tcPr>
            <w:tcW w:w="1980" w:type="dxa"/>
          </w:tcPr>
          <w:p w:rsidR="00AA3645" w:rsidRPr="002C1E03" w:rsidRDefault="00AA3645">
            <w:pPr>
              <w:tabs>
                <w:tab w:val="left" w:pos="0"/>
              </w:tabs>
              <w:jc w:val="both"/>
            </w:pPr>
            <w:r w:rsidRPr="002C1E03">
              <w:t>1</w:t>
            </w:r>
            <w:r w:rsidRPr="002C1E03">
              <w:t>．十法住</w:t>
            </w:r>
            <w:r w:rsidRPr="002C1E03">
              <w:t xml:space="preserve">     </w:t>
            </w:r>
          </w:p>
        </w:tc>
        <w:tc>
          <w:tcPr>
            <w:tcW w:w="1980" w:type="dxa"/>
          </w:tcPr>
          <w:p w:rsidR="00AA3645" w:rsidRPr="002C1E03" w:rsidRDefault="00AA3645">
            <w:pPr>
              <w:tabs>
                <w:tab w:val="left" w:pos="0"/>
              </w:tabs>
              <w:jc w:val="both"/>
            </w:pPr>
            <w:r w:rsidRPr="002C1E03">
              <w:t>2</w:t>
            </w:r>
            <w:r w:rsidRPr="002C1E03">
              <w:t>．十智</w:t>
            </w:r>
          </w:p>
        </w:tc>
        <w:tc>
          <w:tcPr>
            <w:tcW w:w="2160" w:type="dxa"/>
          </w:tcPr>
          <w:p w:rsidR="00AA3645" w:rsidRPr="002C1E03" w:rsidRDefault="00AA3645">
            <w:pPr>
              <w:tabs>
                <w:tab w:val="left" w:pos="0"/>
              </w:tabs>
              <w:jc w:val="both"/>
            </w:pPr>
            <w:r w:rsidRPr="002C1E03">
              <w:t>1</w:t>
            </w:r>
            <w:r w:rsidRPr="002C1E03">
              <w:t>．十住</w:t>
            </w:r>
          </w:p>
        </w:tc>
        <w:tc>
          <w:tcPr>
            <w:tcW w:w="1935" w:type="dxa"/>
            <w:tcBorders>
              <w:top w:val="single" w:sz="4" w:space="0" w:color="auto"/>
            </w:tcBorders>
          </w:tcPr>
          <w:p w:rsidR="00AA3645" w:rsidRPr="002C1E03" w:rsidRDefault="00AA3645">
            <w:pPr>
              <w:tabs>
                <w:tab w:val="left" w:pos="0"/>
              </w:tabs>
              <w:jc w:val="both"/>
            </w:pPr>
            <w:r w:rsidRPr="002C1E03">
              <w:t>1</w:t>
            </w:r>
            <w:r w:rsidRPr="002C1E03">
              <w:t>．十住</w:t>
            </w:r>
          </w:p>
        </w:tc>
      </w:tr>
      <w:tr w:rsidR="00AA3645" w:rsidRPr="002C1E03">
        <w:tc>
          <w:tcPr>
            <w:tcW w:w="1980" w:type="dxa"/>
          </w:tcPr>
          <w:p w:rsidR="00AA3645" w:rsidRPr="002C1E03" w:rsidRDefault="00AA3645">
            <w:pPr>
              <w:tabs>
                <w:tab w:val="left" w:pos="0"/>
              </w:tabs>
              <w:jc w:val="both"/>
            </w:pPr>
            <w:r w:rsidRPr="002C1E03">
              <w:t>2</w:t>
            </w:r>
            <w:r w:rsidRPr="002C1E03">
              <w:t>．十法所行</w:t>
            </w:r>
          </w:p>
        </w:tc>
        <w:tc>
          <w:tcPr>
            <w:tcW w:w="1980" w:type="dxa"/>
          </w:tcPr>
          <w:p w:rsidR="00AA3645" w:rsidRPr="002C1E03" w:rsidRDefault="00AA3645">
            <w:pPr>
              <w:tabs>
                <w:tab w:val="left" w:pos="0"/>
              </w:tabs>
              <w:jc w:val="both"/>
            </w:pPr>
            <w:r w:rsidRPr="002C1E03">
              <w:t>3</w:t>
            </w:r>
            <w:r w:rsidRPr="002C1E03">
              <w:t>．十行</w:t>
            </w:r>
          </w:p>
        </w:tc>
        <w:tc>
          <w:tcPr>
            <w:tcW w:w="2160" w:type="dxa"/>
          </w:tcPr>
          <w:p w:rsidR="00AA3645" w:rsidRPr="002C1E03" w:rsidRDefault="00AA3645">
            <w:pPr>
              <w:tabs>
                <w:tab w:val="left" w:pos="0"/>
              </w:tabs>
              <w:jc w:val="both"/>
            </w:pPr>
            <w:r w:rsidRPr="002C1E03">
              <w:t>2</w:t>
            </w:r>
            <w:r w:rsidRPr="002C1E03">
              <w:t>．十行</w:t>
            </w:r>
          </w:p>
        </w:tc>
        <w:tc>
          <w:tcPr>
            <w:tcW w:w="1935" w:type="dxa"/>
          </w:tcPr>
          <w:p w:rsidR="00AA3645" w:rsidRPr="002C1E03" w:rsidRDefault="00AA3645">
            <w:pPr>
              <w:tabs>
                <w:tab w:val="left" w:pos="0"/>
              </w:tabs>
              <w:jc w:val="both"/>
            </w:pPr>
            <w:r w:rsidRPr="002C1E03">
              <w:t>2</w:t>
            </w:r>
            <w:r w:rsidRPr="002C1E03">
              <w:t>．十行</w:t>
            </w:r>
          </w:p>
        </w:tc>
      </w:tr>
      <w:tr w:rsidR="00AA3645" w:rsidRPr="002C1E03">
        <w:tc>
          <w:tcPr>
            <w:tcW w:w="1980" w:type="dxa"/>
          </w:tcPr>
          <w:p w:rsidR="00AA3645" w:rsidRPr="002C1E03" w:rsidRDefault="00AA3645">
            <w:pPr>
              <w:tabs>
                <w:tab w:val="left" w:pos="0"/>
              </w:tabs>
              <w:jc w:val="both"/>
            </w:pPr>
            <w:r w:rsidRPr="002C1E03">
              <w:t>3</w:t>
            </w:r>
            <w:r w:rsidRPr="002C1E03">
              <w:t>．十法悔過</w:t>
            </w:r>
          </w:p>
        </w:tc>
        <w:tc>
          <w:tcPr>
            <w:tcW w:w="1980" w:type="dxa"/>
          </w:tcPr>
          <w:p w:rsidR="00AA3645" w:rsidRPr="002C1E03" w:rsidRDefault="00AA3645">
            <w:pPr>
              <w:tabs>
                <w:tab w:val="left" w:pos="0"/>
              </w:tabs>
              <w:jc w:val="both"/>
            </w:pPr>
            <w:r w:rsidRPr="002C1E03">
              <w:t>4</w:t>
            </w:r>
            <w:r w:rsidRPr="002C1E03">
              <w:t>．十投</w:t>
            </w:r>
          </w:p>
        </w:tc>
        <w:tc>
          <w:tcPr>
            <w:tcW w:w="2160" w:type="dxa"/>
          </w:tcPr>
          <w:p w:rsidR="00AA3645" w:rsidRPr="002C1E03" w:rsidRDefault="00AA3645">
            <w:pPr>
              <w:tabs>
                <w:tab w:val="left" w:pos="0"/>
              </w:tabs>
              <w:jc w:val="both"/>
            </w:pPr>
            <w:r w:rsidRPr="002C1E03">
              <w:t>3</w:t>
            </w:r>
            <w:r w:rsidRPr="002C1E03">
              <w:t>．十迴向</w:t>
            </w:r>
          </w:p>
        </w:tc>
        <w:tc>
          <w:tcPr>
            <w:tcW w:w="1935" w:type="dxa"/>
          </w:tcPr>
          <w:p w:rsidR="00AA3645" w:rsidRPr="002C1E03" w:rsidRDefault="00AA3645">
            <w:pPr>
              <w:tabs>
                <w:tab w:val="left" w:pos="0"/>
              </w:tabs>
              <w:jc w:val="both"/>
            </w:pPr>
            <w:r w:rsidRPr="002C1E03">
              <w:t>3</w:t>
            </w:r>
            <w:r w:rsidRPr="002C1E03">
              <w:t>．十迴向</w:t>
            </w:r>
          </w:p>
        </w:tc>
      </w:tr>
      <w:tr w:rsidR="00AA3645" w:rsidRPr="002C1E03">
        <w:tc>
          <w:tcPr>
            <w:tcW w:w="1980" w:type="dxa"/>
          </w:tcPr>
          <w:p w:rsidR="00AA3645" w:rsidRPr="002C1E03" w:rsidRDefault="00AA3645">
            <w:pPr>
              <w:tabs>
                <w:tab w:val="left" w:pos="0"/>
              </w:tabs>
              <w:jc w:val="both"/>
            </w:pPr>
            <w:r w:rsidRPr="002C1E03">
              <w:t>4</w:t>
            </w:r>
            <w:r w:rsidRPr="002C1E03">
              <w:t>．十道地</w:t>
            </w:r>
          </w:p>
        </w:tc>
        <w:tc>
          <w:tcPr>
            <w:tcW w:w="1980" w:type="dxa"/>
          </w:tcPr>
          <w:p w:rsidR="00AA3645" w:rsidRPr="002C1E03" w:rsidRDefault="00AA3645">
            <w:pPr>
              <w:tabs>
                <w:tab w:val="left" w:pos="0"/>
              </w:tabs>
              <w:jc w:val="both"/>
            </w:pPr>
            <w:r w:rsidRPr="002C1E03">
              <w:t>1</w:t>
            </w:r>
            <w:r w:rsidRPr="002C1E03">
              <w:t>．十地</w:t>
            </w:r>
          </w:p>
        </w:tc>
        <w:tc>
          <w:tcPr>
            <w:tcW w:w="2160" w:type="dxa"/>
          </w:tcPr>
          <w:p w:rsidR="00AA3645" w:rsidRPr="002C1E03" w:rsidRDefault="00AA3645">
            <w:pPr>
              <w:tabs>
                <w:tab w:val="left" w:pos="0"/>
              </w:tabs>
              <w:jc w:val="both"/>
            </w:pPr>
            <w:r w:rsidRPr="002C1E03">
              <w:t>5</w:t>
            </w:r>
            <w:r w:rsidRPr="002C1E03">
              <w:t>．十地</w:t>
            </w:r>
          </w:p>
        </w:tc>
        <w:tc>
          <w:tcPr>
            <w:tcW w:w="1935" w:type="dxa"/>
          </w:tcPr>
          <w:p w:rsidR="00AA3645" w:rsidRPr="002C1E03" w:rsidRDefault="00AA3645">
            <w:pPr>
              <w:tabs>
                <w:tab w:val="left" w:pos="0"/>
              </w:tabs>
              <w:jc w:val="both"/>
            </w:pPr>
            <w:r w:rsidRPr="002C1E03">
              <w:t>5</w:t>
            </w:r>
            <w:r w:rsidRPr="002C1E03">
              <w:t>．十地</w:t>
            </w:r>
          </w:p>
        </w:tc>
      </w:tr>
      <w:tr w:rsidR="00AA3645" w:rsidRPr="002C1E03">
        <w:tc>
          <w:tcPr>
            <w:tcW w:w="1980" w:type="dxa"/>
          </w:tcPr>
          <w:p w:rsidR="00AA3645" w:rsidRPr="002C1E03" w:rsidRDefault="00AA3645">
            <w:pPr>
              <w:tabs>
                <w:tab w:val="left" w:pos="0"/>
              </w:tabs>
              <w:jc w:val="both"/>
            </w:pPr>
            <w:r w:rsidRPr="002C1E03">
              <w:t>5</w:t>
            </w:r>
            <w:r w:rsidRPr="002C1E03">
              <w:t>．十鎮</w:t>
            </w:r>
          </w:p>
        </w:tc>
        <w:tc>
          <w:tcPr>
            <w:tcW w:w="1980" w:type="dxa"/>
          </w:tcPr>
          <w:p w:rsidR="00AA3645" w:rsidRPr="002C1E03" w:rsidRDefault="00AA3645">
            <w:pPr>
              <w:tabs>
                <w:tab w:val="left" w:pos="0"/>
              </w:tabs>
              <w:jc w:val="both"/>
            </w:pPr>
            <w:r w:rsidRPr="002C1E03">
              <w:t>5</w:t>
            </w:r>
            <w:r w:rsidRPr="002C1E03">
              <w:t>．十藏</w:t>
            </w:r>
          </w:p>
        </w:tc>
        <w:tc>
          <w:tcPr>
            <w:tcW w:w="2160" w:type="dxa"/>
          </w:tcPr>
          <w:p w:rsidR="00AA3645" w:rsidRPr="002C1E03" w:rsidRDefault="00AA3645">
            <w:pPr>
              <w:tabs>
                <w:tab w:val="left" w:pos="0"/>
              </w:tabs>
              <w:jc w:val="both"/>
            </w:pPr>
            <w:r w:rsidRPr="002C1E03">
              <w:t>4</w:t>
            </w:r>
            <w:r w:rsidRPr="002C1E03">
              <w:t>．十藏</w:t>
            </w:r>
          </w:p>
        </w:tc>
        <w:tc>
          <w:tcPr>
            <w:tcW w:w="1935" w:type="dxa"/>
          </w:tcPr>
          <w:p w:rsidR="00AA3645" w:rsidRPr="002C1E03" w:rsidRDefault="00AA3645">
            <w:pPr>
              <w:tabs>
                <w:tab w:val="left" w:pos="0"/>
              </w:tabs>
              <w:jc w:val="both"/>
            </w:pPr>
            <w:r w:rsidRPr="002C1E03">
              <w:t>4</w:t>
            </w:r>
            <w:r w:rsidRPr="002C1E03">
              <w:t>．十藏</w:t>
            </w:r>
          </w:p>
        </w:tc>
      </w:tr>
      <w:tr w:rsidR="00AA3645" w:rsidRPr="002C1E03">
        <w:tc>
          <w:tcPr>
            <w:tcW w:w="1980" w:type="dxa"/>
          </w:tcPr>
          <w:p w:rsidR="00AA3645" w:rsidRPr="002C1E03" w:rsidRDefault="00AA3645">
            <w:pPr>
              <w:tabs>
                <w:tab w:val="left" w:pos="0"/>
              </w:tabs>
              <w:jc w:val="both"/>
            </w:pPr>
            <w:r w:rsidRPr="002C1E03">
              <w:t>6</w:t>
            </w:r>
            <w:r w:rsidRPr="002C1E03">
              <w:t>．十居處所願</w:t>
            </w:r>
          </w:p>
        </w:tc>
        <w:tc>
          <w:tcPr>
            <w:tcW w:w="1980" w:type="dxa"/>
          </w:tcPr>
          <w:p w:rsidR="00AA3645" w:rsidRPr="002C1E03" w:rsidRDefault="00AA3645">
            <w:pPr>
              <w:tabs>
                <w:tab w:val="left" w:pos="0"/>
              </w:tabs>
              <w:jc w:val="both"/>
            </w:pPr>
            <w:r w:rsidRPr="002C1E03">
              <w:t>6</w:t>
            </w:r>
            <w:r w:rsidRPr="002C1E03">
              <w:t>．十願</w:t>
            </w:r>
          </w:p>
        </w:tc>
        <w:tc>
          <w:tcPr>
            <w:tcW w:w="2160" w:type="dxa"/>
          </w:tcPr>
          <w:p w:rsidR="00AA3645" w:rsidRPr="002C1E03" w:rsidRDefault="00AA3645">
            <w:pPr>
              <w:tabs>
                <w:tab w:val="left" w:pos="0"/>
              </w:tabs>
              <w:jc w:val="both"/>
            </w:pPr>
            <w:r w:rsidRPr="002C1E03">
              <w:t>6</w:t>
            </w:r>
            <w:r w:rsidRPr="002C1E03">
              <w:t>．十願</w:t>
            </w:r>
          </w:p>
        </w:tc>
        <w:tc>
          <w:tcPr>
            <w:tcW w:w="1935" w:type="dxa"/>
          </w:tcPr>
          <w:p w:rsidR="00AA3645" w:rsidRPr="002C1E03" w:rsidRDefault="00AA3645">
            <w:pPr>
              <w:tabs>
                <w:tab w:val="left" w:pos="0"/>
              </w:tabs>
              <w:jc w:val="both"/>
            </w:pPr>
            <w:r w:rsidRPr="002C1E03">
              <w:t>6</w:t>
            </w:r>
            <w:r w:rsidRPr="002C1E03">
              <w:t>．十願</w:t>
            </w:r>
          </w:p>
        </w:tc>
      </w:tr>
      <w:tr w:rsidR="00AA3645" w:rsidRPr="002C1E03">
        <w:tc>
          <w:tcPr>
            <w:tcW w:w="1980" w:type="dxa"/>
          </w:tcPr>
          <w:p w:rsidR="00AA3645" w:rsidRPr="002C1E03" w:rsidRDefault="00AA3645">
            <w:pPr>
              <w:tabs>
                <w:tab w:val="left" w:pos="0"/>
              </w:tabs>
              <w:jc w:val="both"/>
            </w:pPr>
            <w:r w:rsidRPr="002C1E03">
              <w:t>7</w:t>
            </w:r>
            <w:r w:rsidRPr="002C1E03">
              <w:t>．十黠</w:t>
            </w:r>
          </w:p>
        </w:tc>
        <w:tc>
          <w:tcPr>
            <w:tcW w:w="1980" w:type="dxa"/>
          </w:tcPr>
          <w:p w:rsidR="00AA3645" w:rsidRPr="002C1E03" w:rsidRDefault="00AA3645">
            <w:pPr>
              <w:tabs>
                <w:tab w:val="left" w:pos="0"/>
              </w:tabs>
              <w:jc w:val="both"/>
            </w:pPr>
            <w:r w:rsidRPr="002C1E03">
              <w:t>7</w:t>
            </w:r>
            <w:r w:rsidRPr="002C1E03">
              <w:t>．十明</w:t>
            </w:r>
          </w:p>
        </w:tc>
        <w:tc>
          <w:tcPr>
            <w:tcW w:w="2160" w:type="dxa"/>
          </w:tcPr>
          <w:p w:rsidR="00AA3645" w:rsidRPr="002C1E03" w:rsidRDefault="00AA3645">
            <w:pPr>
              <w:tabs>
                <w:tab w:val="left" w:pos="0"/>
              </w:tabs>
              <w:jc w:val="both"/>
            </w:pPr>
          </w:p>
        </w:tc>
        <w:tc>
          <w:tcPr>
            <w:tcW w:w="1935" w:type="dxa"/>
          </w:tcPr>
          <w:p w:rsidR="00AA3645" w:rsidRPr="002C1E03" w:rsidRDefault="00AA3645">
            <w:pPr>
              <w:tabs>
                <w:tab w:val="left" w:pos="0"/>
              </w:tabs>
              <w:jc w:val="both"/>
            </w:pPr>
          </w:p>
        </w:tc>
      </w:tr>
      <w:tr w:rsidR="00AA3645" w:rsidRPr="002C1E03">
        <w:tc>
          <w:tcPr>
            <w:tcW w:w="1980" w:type="dxa"/>
          </w:tcPr>
          <w:p w:rsidR="00AA3645" w:rsidRPr="002C1E03" w:rsidRDefault="00AA3645">
            <w:pPr>
              <w:tabs>
                <w:tab w:val="left" w:pos="0"/>
              </w:tabs>
              <w:jc w:val="both"/>
            </w:pPr>
            <w:r w:rsidRPr="002C1E03">
              <w:t>8</w:t>
            </w:r>
            <w:r w:rsidRPr="002C1E03">
              <w:t>．十三昧</w:t>
            </w:r>
          </w:p>
        </w:tc>
        <w:tc>
          <w:tcPr>
            <w:tcW w:w="1980" w:type="dxa"/>
          </w:tcPr>
          <w:p w:rsidR="00AA3645" w:rsidRPr="002C1E03" w:rsidRDefault="00AA3645">
            <w:pPr>
              <w:tabs>
                <w:tab w:val="left" w:pos="0"/>
              </w:tabs>
              <w:jc w:val="both"/>
            </w:pPr>
            <w:r w:rsidRPr="002C1E03">
              <w:t>8</w:t>
            </w:r>
            <w:r w:rsidRPr="002C1E03">
              <w:t>．十定</w:t>
            </w:r>
          </w:p>
        </w:tc>
        <w:tc>
          <w:tcPr>
            <w:tcW w:w="2160" w:type="dxa"/>
          </w:tcPr>
          <w:p w:rsidR="00AA3645" w:rsidRPr="002C1E03" w:rsidRDefault="00AA3645">
            <w:pPr>
              <w:tabs>
                <w:tab w:val="left" w:pos="0"/>
              </w:tabs>
              <w:jc w:val="both"/>
            </w:pPr>
            <w:r w:rsidRPr="002C1E03">
              <w:t>7</w:t>
            </w:r>
            <w:r w:rsidRPr="002C1E03">
              <w:t>．十定</w:t>
            </w:r>
          </w:p>
        </w:tc>
        <w:tc>
          <w:tcPr>
            <w:tcW w:w="1935" w:type="dxa"/>
          </w:tcPr>
          <w:p w:rsidR="00AA3645" w:rsidRPr="002C1E03" w:rsidRDefault="00AA3645">
            <w:pPr>
              <w:tabs>
                <w:tab w:val="left" w:pos="0"/>
              </w:tabs>
              <w:jc w:val="both"/>
            </w:pPr>
            <w:r w:rsidRPr="002C1E03">
              <w:t>7</w:t>
            </w:r>
            <w:r w:rsidRPr="002C1E03">
              <w:t>．十定</w:t>
            </w:r>
          </w:p>
        </w:tc>
      </w:tr>
      <w:tr w:rsidR="00AA3645" w:rsidRPr="002C1E03">
        <w:tc>
          <w:tcPr>
            <w:tcW w:w="1980" w:type="dxa"/>
          </w:tcPr>
          <w:p w:rsidR="00AA3645" w:rsidRPr="002C1E03" w:rsidRDefault="00AA3645">
            <w:pPr>
              <w:tabs>
                <w:tab w:val="left" w:pos="0"/>
              </w:tabs>
              <w:jc w:val="both"/>
            </w:pPr>
            <w:r w:rsidRPr="002C1E03">
              <w:t>9</w:t>
            </w:r>
            <w:r w:rsidRPr="002C1E03">
              <w:t>．十飛法</w:t>
            </w:r>
          </w:p>
        </w:tc>
        <w:tc>
          <w:tcPr>
            <w:tcW w:w="1980" w:type="dxa"/>
          </w:tcPr>
          <w:p w:rsidR="00AA3645" w:rsidRPr="002C1E03" w:rsidRDefault="00AA3645">
            <w:pPr>
              <w:tabs>
                <w:tab w:val="left" w:pos="0"/>
              </w:tabs>
              <w:jc w:val="both"/>
            </w:pPr>
            <w:r w:rsidRPr="002C1E03">
              <w:t>9</w:t>
            </w:r>
            <w:r w:rsidRPr="002C1E03">
              <w:t>．十現</w:t>
            </w:r>
          </w:p>
        </w:tc>
        <w:tc>
          <w:tcPr>
            <w:tcW w:w="2160" w:type="dxa"/>
          </w:tcPr>
          <w:p w:rsidR="00AA3645" w:rsidRPr="002C1E03" w:rsidRDefault="00AA3645">
            <w:pPr>
              <w:tabs>
                <w:tab w:val="left" w:pos="0"/>
              </w:tabs>
              <w:jc w:val="both"/>
            </w:pPr>
            <w:r w:rsidRPr="002C1E03">
              <w:t>8</w:t>
            </w:r>
            <w:r w:rsidRPr="002C1E03">
              <w:t>．十自在</w:t>
            </w:r>
          </w:p>
        </w:tc>
        <w:tc>
          <w:tcPr>
            <w:tcW w:w="1935" w:type="dxa"/>
          </w:tcPr>
          <w:p w:rsidR="00AA3645" w:rsidRPr="002C1E03" w:rsidRDefault="00AA3645">
            <w:pPr>
              <w:tabs>
                <w:tab w:val="left" w:pos="0"/>
              </w:tabs>
              <w:jc w:val="both"/>
            </w:pPr>
            <w:r w:rsidRPr="002C1E03">
              <w:t>8</w:t>
            </w:r>
            <w:r w:rsidRPr="002C1E03">
              <w:t>．十通</w:t>
            </w:r>
          </w:p>
        </w:tc>
      </w:tr>
      <w:tr w:rsidR="00AA3645" w:rsidRPr="002C1E03">
        <w:trPr>
          <w:trHeight w:val="235"/>
        </w:trPr>
        <w:tc>
          <w:tcPr>
            <w:tcW w:w="1980" w:type="dxa"/>
          </w:tcPr>
          <w:p w:rsidR="00AA3645" w:rsidRPr="002C1E03" w:rsidRDefault="00AA3645">
            <w:pPr>
              <w:tabs>
                <w:tab w:val="left" w:pos="0"/>
              </w:tabs>
              <w:jc w:val="both"/>
            </w:pPr>
            <w:r w:rsidRPr="002C1E03">
              <w:t>10</w:t>
            </w:r>
            <w:r w:rsidRPr="002C1E03">
              <w:t>．十印</w:t>
            </w:r>
          </w:p>
        </w:tc>
        <w:tc>
          <w:tcPr>
            <w:tcW w:w="1980" w:type="dxa"/>
          </w:tcPr>
          <w:p w:rsidR="00AA3645" w:rsidRPr="002C1E03" w:rsidRDefault="00AA3645">
            <w:pPr>
              <w:tabs>
                <w:tab w:val="left" w:pos="0"/>
              </w:tabs>
              <w:jc w:val="both"/>
            </w:pPr>
            <w:r w:rsidRPr="002C1E03">
              <w:t>10</w:t>
            </w:r>
            <w:r w:rsidRPr="002C1E03">
              <w:t>．十印</w:t>
            </w:r>
          </w:p>
        </w:tc>
        <w:tc>
          <w:tcPr>
            <w:tcW w:w="2160" w:type="dxa"/>
          </w:tcPr>
          <w:p w:rsidR="00AA3645" w:rsidRPr="002C1E03" w:rsidRDefault="00AA3645">
            <w:pPr>
              <w:tabs>
                <w:tab w:val="left" w:pos="0"/>
              </w:tabs>
              <w:jc w:val="both"/>
            </w:pPr>
            <w:r w:rsidRPr="002C1E03">
              <w:t>9</w:t>
            </w:r>
            <w:r w:rsidRPr="002C1E03">
              <w:t>．十頂</w:t>
            </w:r>
          </w:p>
        </w:tc>
        <w:tc>
          <w:tcPr>
            <w:tcW w:w="1935" w:type="dxa"/>
          </w:tcPr>
          <w:p w:rsidR="00AA3645" w:rsidRPr="002C1E03" w:rsidRDefault="00AA3645">
            <w:pPr>
              <w:tabs>
                <w:tab w:val="left" w:pos="0"/>
              </w:tabs>
              <w:jc w:val="both"/>
            </w:pPr>
            <w:r w:rsidRPr="002C1E03">
              <w:t>9</w:t>
            </w:r>
            <w:r w:rsidRPr="002C1E03">
              <w:t>．十頂</w:t>
            </w:r>
          </w:p>
        </w:tc>
      </w:tr>
    </w:tbl>
    <w:p w:rsidR="00F0369C" w:rsidRPr="002C1E03" w:rsidRDefault="00F0369C" w:rsidP="00912DBC"/>
    <w:p w:rsidR="00AA3645" w:rsidRPr="002C1E03" w:rsidRDefault="00AA3645" w:rsidP="00912DBC">
      <w:r w:rsidRPr="002C1E03">
        <w:t>比對四譯，支謙所譯的《菩薩本業經》，差別大一些。</w:t>
      </w:r>
    </w:p>
    <w:p w:rsidR="00AA3645" w:rsidRPr="002C1E03" w:rsidRDefault="00AA3645" w:rsidP="00912DBC">
      <w:pPr>
        <w:ind w:left="240" w:hangingChars="100" w:hanging="240"/>
      </w:pPr>
      <w:r w:rsidRPr="002C1E03">
        <w:rPr>
          <w:rFonts w:ascii="新細明體" w:hAnsi="新細明體" w:cs="新細明體" w:hint="eastAsia"/>
        </w:rPr>
        <w:t>⊙</w:t>
      </w:r>
      <w:r w:rsidRPr="002C1E03">
        <w:t>《本業經》以十地為第一，這可能是當時的十地說風行，十地是菩薩修行的整個過程，所以提在最先吧！</w:t>
      </w:r>
    </w:p>
    <w:p w:rsidR="00AA3645" w:rsidRPr="002C1E03" w:rsidRDefault="00AA3645" w:rsidP="00912DBC">
      <w:r w:rsidRPr="002C1E03">
        <w:rPr>
          <w:rFonts w:ascii="新細明體" w:hAnsi="新細明體" w:cs="新細明體" w:hint="eastAsia"/>
        </w:rPr>
        <w:t>⊙</w:t>
      </w:r>
      <w:r w:rsidRPr="002C1E03">
        <w:t>十智，可能是十住的誤寫。</w:t>
      </w:r>
    </w:p>
    <w:p w:rsidR="00AA3645" w:rsidRPr="002C1E03" w:rsidRDefault="00AA3645" w:rsidP="00912DBC">
      <w:pPr>
        <w:ind w:left="240" w:hangingChars="100" w:hanging="240"/>
      </w:pPr>
      <w:r w:rsidRPr="002C1E03">
        <w:rPr>
          <w:rFonts w:ascii="新細明體" w:hAnsi="新細明體" w:cs="新細明體" w:hint="eastAsia"/>
        </w:rPr>
        <w:t>⊙</w:t>
      </w:r>
      <w:r w:rsidRPr="002C1E03">
        <w:t>十投的投，是投向，也就是迴向。《兜沙經》譯迴向為悔過，可能由於懺悔一向與迴向相關聯的關係。</w:t>
      </w:r>
      <w:r w:rsidR="00026BBF" w:rsidRPr="002C1E03">
        <w:rPr>
          <w:rStyle w:val="a8"/>
        </w:rPr>
        <w:footnoteReference w:id="85"/>
      </w:r>
    </w:p>
    <w:p w:rsidR="00AA3645" w:rsidRPr="002C1E03" w:rsidRDefault="00AA3645" w:rsidP="00742FB0">
      <w:pPr>
        <w:numPr>
          <w:ilvl w:val="0"/>
          <w:numId w:val="2"/>
        </w:numPr>
      </w:pPr>
      <w:r w:rsidRPr="002C1E03">
        <w:t>總之，次第雖略有出入，大致可說是一致的，不過「唐譯本」與「晉譯本」，少十黠（或</w:t>
      </w:r>
      <w:r w:rsidRPr="002C1E03">
        <w:rPr>
          <w:sz w:val="20"/>
          <w:shd w:val="pct15" w:color="auto" w:fill="FFFFFF"/>
        </w:rPr>
        <w:t>（</w:t>
      </w:r>
      <w:r w:rsidRPr="002C1E03">
        <w:rPr>
          <w:sz w:val="20"/>
          <w:shd w:val="pct15" w:color="auto" w:fill="FFFFFF"/>
        </w:rPr>
        <w:t>p.</w:t>
      </w:r>
      <w:r w:rsidR="00782EC2" w:rsidRPr="002C1E03">
        <w:rPr>
          <w:sz w:val="20"/>
          <w:shd w:val="pct15" w:color="auto" w:fill="FFFFFF"/>
        </w:rPr>
        <w:t xml:space="preserve"> </w:t>
      </w:r>
      <w:r w:rsidRPr="002C1E03">
        <w:rPr>
          <w:sz w:val="20"/>
          <w:shd w:val="pct15" w:color="auto" w:fill="FFFFFF"/>
        </w:rPr>
        <w:t>1014</w:t>
      </w:r>
      <w:r w:rsidRPr="002C1E03">
        <w:rPr>
          <w:sz w:val="20"/>
          <w:shd w:val="pct15" w:color="auto" w:fill="FFFFFF"/>
        </w:rPr>
        <w:t>）</w:t>
      </w:r>
      <w:r w:rsidRPr="002C1E03">
        <w:t>譯十明）而已。</w:t>
      </w:r>
    </w:p>
    <w:p w:rsidR="00464EF8" w:rsidRPr="002C1E03" w:rsidRDefault="00464EF8" w:rsidP="00410815">
      <w:pPr>
        <w:ind w:firstLineChars="700" w:firstLine="1682"/>
        <w:rPr>
          <w:b/>
        </w:rPr>
      </w:pPr>
    </w:p>
    <w:p w:rsidR="00742FB0" w:rsidRPr="002C1E03" w:rsidRDefault="00742FB0" w:rsidP="00410815">
      <w:pPr>
        <w:ind w:firstLineChars="700" w:firstLine="1682"/>
        <w:rPr>
          <w:b/>
        </w:rPr>
      </w:pPr>
      <w:r w:rsidRPr="002C1E03">
        <w:rPr>
          <w:b/>
        </w:rPr>
        <w:t>b</w:t>
      </w:r>
      <w:r w:rsidRPr="002C1E03">
        <w:rPr>
          <w:b/>
        </w:rPr>
        <w:t>、行法安排在特定之品中</w:t>
      </w:r>
    </w:p>
    <w:p w:rsidR="00AA3645" w:rsidRPr="002C1E03" w:rsidRDefault="00846F2E" w:rsidP="00846F2E">
      <w:pPr>
        <w:ind w:left="240" w:hangingChars="100" w:hanging="240"/>
      </w:pPr>
      <w:r w:rsidRPr="002C1E03">
        <w:rPr>
          <w:rFonts w:ascii="新細明體" w:hAnsi="新細明體" w:cs="新細明體" w:hint="eastAsia"/>
        </w:rPr>
        <w:t>◎</w:t>
      </w:r>
      <w:r w:rsidR="00AA3645" w:rsidRPr="002C1E03">
        <w:t>這一菩薩行法，如</w:t>
      </w:r>
      <w:r w:rsidR="00AA3645" w:rsidRPr="002C1E03">
        <w:rPr>
          <w:b/>
        </w:rPr>
        <w:t>十住、十行、十迴向、十地、十（無盡）藏、十定、十通</w:t>
      </w:r>
      <w:r w:rsidR="00AA3645" w:rsidRPr="002C1E03">
        <w:t>──</w:t>
      </w:r>
      <w:r w:rsidR="00AA3645" w:rsidRPr="002C1E03">
        <w:t>七類，都自成一品而編在《華嚴經》中。</w:t>
      </w:r>
    </w:p>
    <w:p w:rsidR="00AA3645" w:rsidRPr="002C1E03" w:rsidRDefault="00846F2E" w:rsidP="00846F2E">
      <w:r w:rsidRPr="002C1E03">
        <w:rPr>
          <w:rFonts w:ascii="新細明體" w:hAnsi="新細明體" w:cs="新細明體" w:hint="eastAsia"/>
        </w:rPr>
        <w:t>◎</w:t>
      </w:r>
      <w:r w:rsidR="00AA3645" w:rsidRPr="002C1E03">
        <w:rPr>
          <w:b/>
        </w:rPr>
        <w:t>十願</w:t>
      </w:r>
      <w:r w:rsidR="00AA3645" w:rsidRPr="002C1E03">
        <w:t>，〈十地品〉有無盡的十大願。</w:t>
      </w:r>
      <w:r w:rsidR="00AA3645" w:rsidRPr="002C1E03">
        <w:rPr>
          <w:rStyle w:val="a8"/>
        </w:rPr>
        <w:footnoteReference w:id="86"/>
      </w:r>
    </w:p>
    <w:p w:rsidR="00AA3645" w:rsidRPr="002C1E03" w:rsidRDefault="00846F2E" w:rsidP="00846F2E">
      <w:r w:rsidRPr="002C1E03">
        <w:rPr>
          <w:rFonts w:ascii="新細明體" w:hAnsi="新細明體" w:cs="新細明體" w:hint="eastAsia"/>
        </w:rPr>
        <w:t>◎</w:t>
      </w:r>
      <w:r w:rsidR="00AA3645" w:rsidRPr="002C1E03">
        <w:t>與古譯</w:t>
      </w:r>
      <w:r w:rsidR="00AA3645" w:rsidRPr="002C1E03">
        <w:rPr>
          <w:b/>
        </w:rPr>
        <w:t>十印</w:t>
      </w:r>
      <w:r w:rsidR="00AA3645" w:rsidRPr="002C1E03">
        <w:t>相當的</w:t>
      </w:r>
      <w:r w:rsidR="00AA3645" w:rsidRPr="002C1E03">
        <w:rPr>
          <w:b/>
        </w:rPr>
        <w:t>十頂</w:t>
      </w:r>
      <w:r w:rsidR="00AA3645" w:rsidRPr="002C1E03">
        <w:t>，不知是否〈離世間品〉的十種印。</w:t>
      </w:r>
      <w:r w:rsidR="00AA3645" w:rsidRPr="002C1E03">
        <w:rPr>
          <w:rStyle w:val="a8"/>
        </w:rPr>
        <w:footnoteReference w:id="87"/>
      </w:r>
    </w:p>
    <w:p w:rsidR="00AA3645" w:rsidRPr="002C1E03" w:rsidRDefault="00846F2E" w:rsidP="00846F2E">
      <w:pPr>
        <w:ind w:left="240" w:hangingChars="100" w:hanging="240"/>
        <w:jc w:val="both"/>
      </w:pPr>
      <w:r w:rsidRPr="002C1E03">
        <w:rPr>
          <w:rFonts w:ascii="新細明體" w:hAnsi="新細明體" w:cs="新細明體" w:hint="eastAsia"/>
        </w:rPr>
        <w:t>◎</w:t>
      </w:r>
      <w:r w:rsidR="00AA3645" w:rsidRPr="002C1E03">
        <w:t>古譯多</w:t>
      </w:r>
      <w:r w:rsidR="00AA3645" w:rsidRPr="002C1E03">
        <w:rPr>
          <w:b/>
        </w:rPr>
        <w:t>十黠</w:t>
      </w:r>
      <w:r w:rsidR="00AA3645" w:rsidRPr="002C1E03">
        <w:t>一類，「唐譯本」〈菩薩問明品〉（晉譯作〈菩薩明難品〉），文殊師利</w:t>
      </w:r>
      <w:r w:rsidRPr="002C1E03">
        <w:t>(</w:t>
      </w:r>
      <w:r w:rsidR="00AA3645" w:rsidRPr="002C1E03">
        <w:rPr>
          <w:rFonts w:eastAsia="Roman Unicode"/>
        </w:rPr>
        <w:t>Mañjuśrī</w:t>
      </w:r>
      <w:r w:rsidRPr="002C1E03">
        <w:rPr>
          <w:rFonts w:eastAsia="Roman Unicode"/>
        </w:rPr>
        <w:t>)</w:t>
      </w:r>
      <w:r w:rsidR="00AA3645" w:rsidRPr="002C1E03">
        <w:t>問眾菩薩，眾菩薩問文殊，一共有十問，所問的稱為明。十黠或</w:t>
      </w:r>
      <w:r w:rsidR="00AA3645" w:rsidRPr="002C1E03">
        <w:rPr>
          <w:b/>
        </w:rPr>
        <w:t>十明</w:t>
      </w:r>
      <w:r w:rsidR="00AA3645" w:rsidRPr="002C1E03">
        <w:t>，可能是</w:t>
      </w:r>
      <w:r w:rsidRPr="002C1E03">
        <w:t>〈</w:t>
      </w:r>
      <w:r w:rsidR="00AA3645" w:rsidRPr="002C1E03">
        <w:t>菩薩問明品</w:t>
      </w:r>
      <w:r w:rsidRPr="002C1E03">
        <w:t>〉</w:t>
      </w:r>
      <w:r w:rsidR="00AA3645" w:rsidRPr="002C1E03">
        <w:t>的內容。</w:t>
      </w:r>
    </w:p>
    <w:p w:rsidR="00CB72F8" w:rsidRPr="002C1E03" w:rsidRDefault="00CB72F8" w:rsidP="00846F2E">
      <w:pPr>
        <w:ind w:left="240" w:hangingChars="100" w:hanging="240"/>
        <w:jc w:val="both"/>
      </w:pPr>
    </w:p>
    <w:p w:rsidR="00AA3645" w:rsidRPr="002C1E03" w:rsidRDefault="00AA3645" w:rsidP="00410815">
      <w:pPr>
        <w:ind w:firstLineChars="600" w:firstLine="1441"/>
        <w:rPr>
          <w:rFonts w:eastAsia="標楷體"/>
          <w:b/>
        </w:rPr>
      </w:pPr>
      <w:r w:rsidRPr="002C1E03">
        <w:rPr>
          <w:rFonts w:eastAsia="標楷體"/>
          <w:b/>
        </w:rPr>
        <w:t>（</w:t>
      </w:r>
      <w:r w:rsidRPr="002C1E03">
        <w:rPr>
          <w:rFonts w:eastAsia="標楷體"/>
          <w:b/>
        </w:rPr>
        <w:t>B</w:t>
      </w:r>
      <w:r w:rsidRPr="002C1E03">
        <w:rPr>
          <w:rFonts w:eastAsia="標楷體"/>
          <w:b/>
        </w:rPr>
        <w:t>）初編的菩薩行部分，大體上與現存的相近，卻並不完全相同</w:t>
      </w:r>
    </w:p>
    <w:p w:rsidR="00AA3645" w:rsidRPr="002C1E03" w:rsidRDefault="00AA3645">
      <w:pPr>
        <w:ind w:leftChars="16" w:left="278" w:hangingChars="100" w:hanging="240"/>
      </w:pPr>
      <w:r w:rsidRPr="002C1E03">
        <w:rPr>
          <w:rFonts w:ascii="新細明體" w:hAnsi="新細明體" w:cs="新細明體" w:hint="eastAsia"/>
        </w:rPr>
        <w:t>◎</w:t>
      </w:r>
      <w:r w:rsidRPr="002C1E03">
        <w:t>這些菩薩行法，在「唐譯本」中，是〈十住品〉第</w:t>
      </w:r>
      <w:r w:rsidRPr="002C1E03">
        <w:t>15</w:t>
      </w:r>
      <w:r w:rsidRPr="002C1E03">
        <w:t>，〈十行品〉第</w:t>
      </w:r>
      <w:r w:rsidRPr="002C1E03">
        <w:t>21</w:t>
      </w:r>
      <w:r w:rsidRPr="002C1E03">
        <w:t>，〈十迴向品〉第</w:t>
      </w:r>
      <w:r w:rsidRPr="002C1E03">
        <w:t>25</w:t>
      </w:r>
      <w:r w:rsidRPr="002C1E03">
        <w:t>，〈十地品〉第</w:t>
      </w:r>
      <w:r w:rsidRPr="002C1E03">
        <w:t>26</w:t>
      </w:r>
      <w:r w:rsidRPr="002C1E03">
        <w:t>，〈十無盡藏品〉第</w:t>
      </w:r>
      <w:r w:rsidRPr="002C1E03">
        <w:t>22</w:t>
      </w:r>
      <w:r w:rsidRPr="002C1E03">
        <w:t>（十大願，在〈十地品〉中），〈十定品〉第</w:t>
      </w:r>
      <w:r w:rsidRPr="002C1E03">
        <w:t>27</w:t>
      </w:r>
      <w:r w:rsidRPr="002C1E03">
        <w:t>，〈十通品〉第</w:t>
      </w:r>
      <w:r w:rsidRPr="002C1E03">
        <w:t>28</w:t>
      </w:r>
      <w:r w:rsidRPr="002C1E03">
        <w:t>。</w:t>
      </w:r>
    </w:p>
    <w:p w:rsidR="00AA3645" w:rsidRPr="002C1E03" w:rsidRDefault="00AA3645">
      <w:pPr>
        <w:ind w:leftChars="16" w:left="278" w:hangingChars="100" w:hanging="240"/>
      </w:pPr>
      <w:r w:rsidRPr="002C1E03">
        <w:rPr>
          <w:rFonts w:ascii="新細明體" w:hAnsi="新細明體" w:cs="新細明體" w:hint="eastAsia"/>
        </w:rPr>
        <w:t>◎</w:t>
      </w:r>
      <w:r w:rsidRPr="002C1E03">
        <w:rPr>
          <w:b/>
        </w:rPr>
        <w:t>次第</w:t>
      </w:r>
      <w:r w:rsidRPr="002C1E03">
        <w:t>方面，多數是相同的，不過每品的</w:t>
      </w:r>
      <w:r w:rsidRPr="002C1E03">
        <w:rPr>
          <w:b/>
        </w:rPr>
        <w:t>內容</w:t>
      </w:r>
      <w:r w:rsidRPr="002C1E03">
        <w:t>，不一定與現存的完全一致。</w:t>
      </w:r>
    </w:p>
    <w:p w:rsidR="00FD7492" w:rsidRPr="002C1E03" w:rsidRDefault="00FD7492" w:rsidP="00FD7492">
      <w:pPr>
        <w:ind w:leftChars="116" w:left="518" w:hangingChars="100" w:hanging="240"/>
        <w:jc w:val="both"/>
      </w:pPr>
      <w:r w:rsidRPr="002C1E03">
        <w:rPr>
          <w:rFonts w:ascii="新細明體" w:hAnsi="新細明體" w:cs="新細明體" w:hint="eastAsia"/>
        </w:rPr>
        <w:t>⊙</w:t>
      </w:r>
      <w:r w:rsidRPr="002C1E03">
        <w:t>如〈十住品〉的初期譯本，都是沒有重頌的。</w:t>
      </w:r>
      <w:r w:rsidR="00AA3645" w:rsidRPr="002C1E03">
        <w:t>以重頌來說，頌</w:t>
      </w:r>
      <w:r w:rsidR="00AA3645" w:rsidRPr="002C1E03">
        <w:rPr>
          <w:u w:val="single"/>
        </w:rPr>
        <w:t>初住</w:t>
      </w:r>
      <w:r w:rsidR="00AA3645" w:rsidRPr="002C1E03">
        <w:t>的特別多。從「</w:t>
      </w:r>
      <w:r w:rsidR="00AA3645" w:rsidRPr="002C1E03">
        <w:rPr>
          <w:rFonts w:eastAsia="標楷體"/>
        </w:rPr>
        <w:t>隨諸眾生所安立，種種談論語言道</w:t>
      </w:r>
      <w:r w:rsidR="00AA3645" w:rsidRPr="002C1E03">
        <w:t>」，到「</w:t>
      </w:r>
      <w:r w:rsidR="00AA3645" w:rsidRPr="002C1E03">
        <w:rPr>
          <w:rFonts w:eastAsia="標楷體"/>
        </w:rPr>
        <w:t>了知三世皆空寂，菩薩以此初發心</w:t>
      </w:r>
      <w:r w:rsidR="00AA3645" w:rsidRPr="002C1E03">
        <w:t>」，</w:t>
      </w:r>
      <w:r w:rsidR="00AA3645" w:rsidRPr="002C1E03">
        <w:rPr>
          <w:rStyle w:val="a8"/>
        </w:rPr>
        <w:footnoteReference w:id="88"/>
      </w:r>
      <w:r w:rsidR="00AA3645" w:rsidRPr="002C1E03">
        <w:t>共二十二偈，是長行所沒有的。以重頌的體例來說，這是後來增補的。</w:t>
      </w:r>
    </w:p>
    <w:p w:rsidR="00AA3645" w:rsidRPr="002C1E03" w:rsidRDefault="00FD7492" w:rsidP="00FD7492">
      <w:pPr>
        <w:ind w:leftChars="116" w:left="278"/>
      </w:pPr>
      <w:r w:rsidRPr="002C1E03">
        <w:rPr>
          <w:rFonts w:ascii="新細明體" w:hAnsi="新細明體" w:cs="新細明體" w:hint="eastAsia"/>
        </w:rPr>
        <w:t>⊙</w:t>
      </w:r>
      <w:r w:rsidR="00AA3645" w:rsidRPr="002C1E03">
        <w:t>又如〈十地品〉，依《十住毘婆沙論》，所解說的是偈頌，也不一定是「十」數。</w:t>
      </w:r>
    </w:p>
    <w:p w:rsidR="00AA3645" w:rsidRPr="002C1E03" w:rsidRDefault="00AA3645">
      <w:r w:rsidRPr="002C1E03">
        <w:rPr>
          <w:rFonts w:ascii="新細明體" w:hAnsi="新細明體" w:cs="新細明體" w:hint="eastAsia"/>
        </w:rPr>
        <w:t>※</w:t>
      </w:r>
      <w:r w:rsidRPr="002C1E03">
        <w:t>所以初編的菩薩行部分，大體上與現存的相近，卻並不完全相同。</w:t>
      </w:r>
    </w:p>
    <w:p w:rsidR="00CB72F8" w:rsidRPr="002C1E03" w:rsidRDefault="00CB72F8"/>
    <w:p w:rsidR="00AA3645" w:rsidRPr="002C1E03" w:rsidRDefault="00AA3645" w:rsidP="00410815">
      <w:pPr>
        <w:ind w:firstLineChars="500" w:firstLine="1201"/>
        <w:rPr>
          <w:rFonts w:eastAsia="標楷體"/>
          <w:b/>
        </w:rPr>
      </w:pPr>
      <w:r w:rsidRPr="002C1E03">
        <w:rPr>
          <w:rFonts w:eastAsia="標楷體"/>
          <w:b/>
        </w:rPr>
        <w:t>B</w:t>
      </w:r>
      <w:r w:rsidRPr="002C1E03">
        <w:rPr>
          <w:rFonts w:eastAsia="標楷體"/>
          <w:b/>
        </w:rPr>
        <w:t>、佛的果德</w:t>
      </w:r>
      <w:r w:rsidR="00FD7492" w:rsidRPr="002C1E03">
        <w:rPr>
          <w:rFonts w:eastAsia="標楷體"/>
          <w:b/>
        </w:rPr>
        <w:t>（第三類）</w:t>
      </w:r>
    </w:p>
    <w:p w:rsidR="00AA3645" w:rsidRPr="002C1E03" w:rsidRDefault="00AA3645">
      <w:pPr>
        <w:ind w:left="240" w:hangingChars="100" w:hanging="240"/>
      </w:pPr>
      <w:r w:rsidRPr="002C1E03">
        <w:rPr>
          <w:rFonts w:ascii="新細明體" w:hAnsi="新細明體" w:cs="新細明體" w:hint="eastAsia"/>
        </w:rPr>
        <w:t>◎</w:t>
      </w:r>
      <w:r w:rsidRPr="002C1E03">
        <w:t>第三類是佛的果德：在大部《華嚴經》中，長行的〈佛不思議法品〉第</w:t>
      </w:r>
      <w:r w:rsidRPr="002C1E03">
        <w:t>33</w:t>
      </w:r>
      <w:r w:rsidRPr="002C1E03">
        <w:t>，說佛的三十二法。其中，</w:t>
      </w:r>
      <w:r w:rsidRPr="002C1E03">
        <w:t>5</w:t>
      </w:r>
      <w:r w:rsidR="00FD7492" w:rsidRPr="002C1E03">
        <w:t>.</w:t>
      </w:r>
      <w:r w:rsidRPr="002C1E03">
        <w:t>不思議境界；</w:t>
      </w:r>
      <w:r w:rsidRPr="002C1E03">
        <w:t>6</w:t>
      </w:r>
      <w:r w:rsidR="00FD7492" w:rsidRPr="002C1E03">
        <w:t>.</w:t>
      </w:r>
      <w:r w:rsidRPr="002C1E03">
        <w:t>智；</w:t>
      </w:r>
      <w:r w:rsidRPr="002C1E03">
        <w:t>16</w:t>
      </w:r>
      <w:r w:rsidR="00FD7492" w:rsidRPr="002C1E03">
        <w:t>.</w:t>
      </w:r>
      <w:r w:rsidRPr="002C1E03">
        <w:t>最勝；</w:t>
      </w:r>
      <w:r w:rsidRPr="002C1E03">
        <w:t>19</w:t>
      </w:r>
      <w:r w:rsidR="00FD7492" w:rsidRPr="002C1E03">
        <w:t>.</w:t>
      </w:r>
      <w:r w:rsidRPr="002C1E03">
        <w:t>自在；</w:t>
      </w:r>
      <w:r w:rsidRPr="002C1E03">
        <w:t>26</w:t>
      </w:r>
      <w:r w:rsidR="00FD7492" w:rsidRPr="002C1E03">
        <w:t>.</w:t>
      </w:r>
      <w:r w:rsidRPr="002C1E03">
        <w:t>大（那羅延幢勇健）力；</w:t>
      </w:r>
      <w:r w:rsidRPr="002C1E03">
        <w:t>31</w:t>
      </w:r>
      <w:r w:rsidR="00FD7492" w:rsidRPr="002C1E03">
        <w:t>.</w:t>
      </w:r>
      <w:r w:rsidRPr="002C1E03">
        <w:t>三昧；</w:t>
      </w:r>
      <w:r w:rsidRPr="002C1E03">
        <w:t>32</w:t>
      </w:r>
      <w:r w:rsidR="00FD7492" w:rsidRPr="002C1E03">
        <w:t>.</w:t>
      </w:r>
      <w:r w:rsidRPr="002C1E03">
        <w:t>無礙解脫：</w:t>
      </w:r>
      <w:r w:rsidR="00FD7492" w:rsidRPr="002C1E03">
        <w:rPr>
          <w:rStyle w:val="a8"/>
        </w:rPr>
        <w:footnoteReference w:id="89"/>
      </w:r>
      <w:r w:rsidRPr="002C1E03">
        <w:t>是〈如來名號品〉第</w:t>
      </w:r>
      <w:r w:rsidRPr="002C1E03">
        <w:t>7</w:t>
      </w:r>
      <w:r w:rsidRPr="002C1E03">
        <w:t>所問果德的一分。</w:t>
      </w:r>
    </w:p>
    <w:p w:rsidR="00DA0377" w:rsidRPr="002C1E03" w:rsidRDefault="00AA3645" w:rsidP="00DA0377">
      <w:pPr>
        <w:ind w:left="240" w:hangingChars="100" w:hanging="240"/>
      </w:pPr>
      <w:r w:rsidRPr="002C1E03">
        <w:rPr>
          <w:rFonts w:ascii="新細明體" w:hAnsi="新細明體" w:cs="新細明體" w:hint="eastAsia"/>
        </w:rPr>
        <w:t>◎</w:t>
      </w:r>
      <w:r w:rsidRPr="002C1E03">
        <w:t>〈離世間品〉第</w:t>
      </w:r>
      <w:r w:rsidRPr="002C1E03">
        <w:t>38</w:t>
      </w:r>
      <w:r w:rsidRPr="002C1E03">
        <w:t>，答菩薩的二百問。如十</w:t>
      </w:r>
      <w:r w:rsidRPr="002C1E03">
        <w:rPr>
          <w:sz w:val="20"/>
          <w:shd w:val="pct15" w:color="auto" w:fill="FFFFFF"/>
        </w:rPr>
        <w:t>（</w:t>
      </w:r>
      <w:r w:rsidRPr="002C1E03">
        <w:rPr>
          <w:sz w:val="20"/>
          <w:shd w:val="pct15" w:color="auto" w:fill="FFFFFF"/>
        </w:rPr>
        <w:t>p.</w:t>
      </w:r>
      <w:r w:rsidR="00434939" w:rsidRPr="002C1E03">
        <w:rPr>
          <w:sz w:val="20"/>
          <w:shd w:val="pct15" w:color="auto" w:fill="FFFFFF"/>
        </w:rPr>
        <w:t xml:space="preserve"> </w:t>
      </w:r>
      <w:r w:rsidRPr="002C1E03">
        <w:rPr>
          <w:sz w:val="20"/>
          <w:shd w:val="pct15" w:color="auto" w:fill="FFFFFF"/>
        </w:rPr>
        <w:t>1015</w:t>
      </w:r>
      <w:r w:rsidRPr="002C1E03">
        <w:rPr>
          <w:sz w:val="20"/>
          <w:shd w:val="pct15" w:color="auto" w:fill="FFFFFF"/>
        </w:rPr>
        <w:t>）</w:t>
      </w:r>
      <w:r w:rsidRPr="002C1E03">
        <w:t>種行</w:t>
      </w:r>
      <w:r w:rsidRPr="002C1E03">
        <w:rPr>
          <w:rStyle w:val="a8"/>
        </w:rPr>
        <w:footnoteReference w:id="90"/>
      </w:r>
      <w:r w:rsidR="00951694" w:rsidRPr="002C1E03">
        <w:t>；</w:t>
      </w:r>
      <w:r w:rsidRPr="002C1E03">
        <w:t>十種辯才</w:t>
      </w:r>
      <w:r w:rsidRPr="002C1E03">
        <w:rPr>
          <w:rStyle w:val="a8"/>
        </w:rPr>
        <w:footnoteReference w:id="91"/>
      </w:r>
      <w:r w:rsidRPr="002C1E03">
        <w:t>，十種自在</w:t>
      </w:r>
      <w:r w:rsidR="00951694" w:rsidRPr="002C1E03">
        <w:rPr>
          <w:rStyle w:val="a8"/>
        </w:rPr>
        <w:footnoteReference w:id="92"/>
      </w:r>
      <w:r w:rsidRPr="002C1E03">
        <w:t>；十種神通</w:t>
      </w:r>
      <w:r w:rsidR="00951694" w:rsidRPr="002C1E03">
        <w:rPr>
          <w:rStyle w:val="a8"/>
        </w:rPr>
        <w:footnoteReference w:id="93"/>
      </w:r>
      <w:r w:rsidRPr="002C1E03">
        <w:t>；</w:t>
      </w:r>
      <w:r w:rsidRPr="002C1E03">
        <w:rPr>
          <w:shd w:val="pct15" w:color="auto" w:fill="FFFFFF"/>
        </w:rPr>
        <w:t>十種無礙（用）</w:t>
      </w:r>
      <w:r w:rsidR="00951694" w:rsidRPr="002C1E03">
        <w:rPr>
          <w:rStyle w:val="a8"/>
          <w:shd w:val="pct15" w:color="auto" w:fill="FFFFFF"/>
        </w:rPr>
        <w:footnoteReference w:id="94"/>
      </w:r>
      <w:r w:rsidRPr="002C1E03">
        <w:rPr>
          <w:shd w:val="pct15" w:color="auto" w:fill="FFFFFF"/>
        </w:rPr>
        <w:t>；十種境界</w:t>
      </w:r>
      <w:r w:rsidR="00951694" w:rsidRPr="002C1E03">
        <w:rPr>
          <w:rStyle w:val="a8"/>
        </w:rPr>
        <w:footnoteReference w:id="95"/>
      </w:r>
      <w:r w:rsidRPr="002C1E03">
        <w:t>，十種力</w:t>
      </w:r>
      <w:r w:rsidR="00951694" w:rsidRPr="002C1E03">
        <w:rPr>
          <w:rStyle w:val="a8"/>
        </w:rPr>
        <w:footnoteReference w:id="96"/>
      </w:r>
      <w:r w:rsidRPr="002C1E03">
        <w:t>，十種無畏</w:t>
      </w:r>
      <w:r w:rsidR="00951694" w:rsidRPr="002C1E03">
        <w:rPr>
          <w:rStyle w:val="a8"/>
        </w:rPr>
        <w:footnoteReference w:id="97"/>
      </w:r>
      <w:r w:rsidRPr="002C1E03">
        <w:t>；十種眼</w:t>
      </w:r>
      <w:r w:rsidR="00951694" w:rsidRPr="002C1E03">
        <w:rPr>
          <w:rStyle w:val="a8"/>
        </w:rPr>
        <w:footnoteReference w:id="98"/>
      </w:r>
      <w:r w:rsidRPr="002C1E03">
        <w:t>，十種耳</w:t>
      </w:r>
      <w:r w:rsidR="00951694" w:rsidRPr="002C1E03">
        <w:rPr>
          <w:rStyle w:val="a8"/>
        </w:rPr>
        <w:footnoteReference w:id="99"/>
      </w:r>
      <w:r w:rsidRPr="002C1E03">
        <w:t>，十種鼻</w:t>
      </w:r>
      <w:r w:rsidR="00951694" w:rsidRPr="002C1E03">
        <w:rPr>
          <w:rStyle w:val="a8"/>
        </w:rPr>
        <w:footnoteReference w:id="100"/>
      </w:r>
      <w:r w:rsidRPr="002C1E03">
        <w:t>，十種舌</w:t>
      </w:r>
      <w:r w:rsidR="00951694" w:rsidRPr="002C1E03">
        <w:rPr>
          <w:rStyle w:val="a8"/>
        </w:rPr>
        <w:footnoteReference w:id="101"/>
      </w:r>
      <w:r w:rsidRPr="002C1E03">
        <w:t>，十種身</w:t>
      </w:r>
      <w:r w:rsidR="00951694" w:rsidRPr="002C1E03">
        <w:rPr>
          <w:rStyle w:val="a8"/>
        </w:rPr>
        <w:footnoteReference w:id="102"/>
      </w:r>
      <w:r w:rsidRPr="002C1E03">
        <w:t>，十種意</w:t>
      </w:r>
      <w:r w:rsidR="00951694" w:rsidRPr="002C1E03">
        <w:rPr>
          <w:rStyle w:val="a8"/>
        </w:rPr>
        <w:footnoteReference w:id="103"/>
      </w:r>
      <w:r w:rsidRPr="002C1E03">
        <w:t>。名目與〈如來名號品〉第</w:t>
      </w:r>
      <w:r w:rsidRPr="002C1E03">
        <w:t>7</w:t>
      </w:r>
      <w:r w:rsidRPr="002C1E03">
        <w:t>所問的相同，</w:t>
      </w:r>
      <w:r w:rsidRPr="002C1E03">
        <w:rPr>
          <w:u w:val="single"/>
        </w:rPr>
        <w:t>不過是菩薩法而不是佛功德</w:t>
      </w:r>
      <w:r w:rsidRPr="002C1E03">
        <w:t>。〈離世間品〉第</w:t>
      </w:r>
      <w:r w:rsidRPr="002C1E03">
        <w:t>38</w:t>
      </w:r>
      <w:r w:rsidRPr="002C1E03">
        <w:t>在眼、耳等以前，還說到十種首，以及十手、十足、十腹、十胎（藏）、十心等。《大方廣佛華嚴經》卷</w:t>
      </w:r>
      <w:r w:rsidRPr="002C1E03">
        <w:t>50</w:t>
      </w:r>
      <w:r w:rsidRPr="002C1E03">
        <w:t>〈如來出現品〉第</w:t>
      </w:r>
      <w:r w:rsidRPr="002C1E03">
        <w:t>37</w:t>
      </w:r>
      <w:r w:rsidRPr="002C1E03">
        <w:t>（大正</w:t>
      </w:r>
      <w:r w:rsidRPr="002C1E03">
        <w:t>10</w:t>
      </w:r>
      <w:r w:rsidRPr="002C1E03">
        <w:t>，</w:t>
      </w:r>
      <w:smartTag w:uri="urn:schemas-microsoft-com:office:smarttags" w:element="chmetcnv">
        <w:smartTagPr>
          <w:attr w:name="UnitName" w:val="C"/>
          <w:attr w:name="SourceValue" w:val="266"/>
          <w:attr w:name="HasSpace" w:val="False"/>
          <w:attr w:name="Negative" w:val="False"/>
          <w:attr w:name="NumberType" w:val="1"/>
          <w:attr w:name="TCSC" w:val="0"/>
        </w:smartTagPr>
        <w:r w:rsidRPr="002C1E03">
          <w:t>266c</w:t>
        </w:r>
      </w:smartTag>
      <w:r w:rsidRPr="002C1E03">
        <w:t>）曾這樣說：</w:t>
      </w:r>
    </w:p>
    <w:p w:rsidR="00AA3645" w:rsidRPr="002C1E03" w:rsidRDefault="00AA3645" w:rsidP="00DA0377">
      <w:pPr>
        <w:ind w:leftChars="200" w:left="480"/>
        <w:rPr>
          <w:rFonts w:eastAsia="標楷體"/>
        </w:rPr>
      </w:pPr>
      <w:r w:rsidRPr="002C1E03">
        <w:rPr>
          <w:rFonts w:eastAsia="標楷體"/>
        </w:rPr>
        <w:t>菩薩等見此光明，一時皆得如來境界：十頭，十眼，十耳，十鼻，十舌，十身，十手，十足，十地，十智。</w:t>
      </w:r>
    </w:p>
    <w:p w:rsidR="00AA3645" w:rsidRDefault="00AA3645">
      <w:pPr>
        <w:ind w:leftChars="100" w:left="240"/>
      </w:pPr>
      <w:r w:rsidRPr="002C1E03">
        <w:t>如來的十眼、十耳等功德，在初編的時代，佛教界一定有所傳誦，只是現存的《華嚴經》，沒有見到詳備的說明。</w:t>
      </w:r>
    </w:p>
    <w:p w:rsidR="00031EF2" w:rsidRPr="002C1E03" w:rsidRDefault="00031EF2">
      <w:pPr>
        <w:ind w:leftChars="100" w:left="240"/>
      </w:pPr>
    </w:p>
    <w:p w:rsidR="00AA3645" w:rsidRPr="002C1E03" w:rsidRDefault="00AA3645" w:rsidP="00410815">
      <w:pPr>
        <w:ind w:firstLineChars="500" w:firstLine="1201"/>
        <w:rPr>
          <w:rFonts w:eastAsia="標楷體"/>
          <w:b/>
        </w:rPr>
      </w:pPr>
      <w:r w:rsidRPr="002C1E03">
        <w:rPr>
          <w:rFonts w:eastAsia="標楷體"/>
          <w:b/>
        </w:rPr>
        <w:t>C</w:t>
      </w:r>
      <w:r w:rsidRPr="002C1E03">
        <w:rPr>
          <w:rFonts w:eastAsia="標楷體"/>
          <w:b/>
        </w:rPr>
        <w:t>、佛與佛剎</w:t>
      </w:r>
      <w:r w:rsidR="00FD7492" w:rsidRPr="002C1E03">
        <w:rPr>
          <w:rFonts w:eastAsia="標楷體"/>
          <w:b/>
        </w:rPr>
        <w:t>（第一類）</w:t>
      </w:r>
    </w:p>
    <w:p w:rsidR="00AA3645" w:rsidRDefault="00AA3645">
      <w:r w:rsidRPr="002C1E03">
        <w:t>再說第一類的佛與佛剎：在〈世界成就品〉第</w:t>
      </w:r>
      <w:r w:rsidRPr="002C1E03">
        <w:t>4</w:t>
      </w:r>
      <w:r w:rsidRPr="002C1E03">
        <w:t>中，說世界海十事。其中，世界海起具因緣，世界海體性，世界海莊嚴，世界海（方便）清淨</w:t>
      </w:r>
      <w:r w:rsidRPr="002C1E03">
        <w:t>──</w:t>
      </w:r>
      <w:r w:rsidRPr="002C1E03">
        <w:t>四事，</w:t>
      </w:r>
      <w:r w:rsidRPr="002C1E03">
        <w:rPr>
          <w:rStyle w:val="a8"/>
        </w:rPr>
        <w:footnoteReference w:id="104"/>
      </w:r>
      <w:r w:rsidRPr="002C1E03">
        <w:t>與〈如來名號品〉第</w:t>
      </w:r>
      <w:r w:rsidRPr="002C1E03">
        <w:t>7</w:t>
      </w:r>
      <w:r w:rsidRPr="002C1E03">
        <w:t>中，有關佛剎的佛剎成就、佛剎體性、佛剎莊嚴、佛剎清淨，內容是相合的。</w:t>
      </w:r>
    </w:p>
    <w:p w:rsidR="00AA3645" w:rsidRPr="002C1E03" w:rsidRDefault="00AA3645" w:rsidP="00410815">
      <w:pPr>
        <w:ind w:firstLineChars="500" w:firstLine="1201"/>
        <w:rPr>
          <w:rFonts w:eastAsia="標楷體"/>
          <w:b/>
        </w:rPr>
      </w:pPr>
      <w:r w:rsidRPr="002C1E03">
        <w:rPr>
          <w:rFonts w:eastAsia="標楷體"/>
          <w:b/>
        </w:rPr>
        <w:t>D</w:t>
      </w:r>
      <w:r w:rsidRPr="002C1E03">
        <w:rPr>
          <w:rFonts w:eastAsia="標楷體"/>
          <w:b/>
        </w:rPr>
        <w:t>、小結</w:t>
      </w:r>
    </w:p>
    <w:p w:rsidR="00AA3645" w:rsidRPr="002C1E03" w:rsidRDefault="00AA3645">
      <w:pPr>
        <w:ind w:left="240" w:hangingChars="100" w:hanging="240"/>
      </w:pPr>
      <w:r w:rsidRPr="002C1E03">
        <w:rPr>
          <w:rFonts w:ascii="新細明體" w:hAnsi="新細明體" w:cs="新細明體" w:hint="eastAsia"/>
        </w:rPr>
        <w:t>◎</w:t>
      </w:r>
      <w:r w:rsidRPr="002C1E03">
        <w:t>依上來所說，佛與佛剎、菩薩行、佛功德</w:t>
      </w:r>
      <w:r w:rsidRPr="002C1E03">
        <w:t>──</w:t>
      </w:r>
      <w:r w:rsidRPr="002C1E03">
        <w:t>三類，</w:t>
      </w:r>
      <w:r w:rsidRPr="002C1E03">
        <w:rPr>
          <w:u w:val="single"/>
        </w:rPr>
        <w:t>特別是菩薩行，與《華嚴經》的組織次第，有相當的近似性</w:t>
      </w:r>
      <w:r w:rsidRPr="002C1E03">
        <w:t>。</w:t>
      </w:r>
    </w:p>
    <w:p w:rsidR="00AA3645" w:rsidRPr="002C1E03" w:rsidRDefault="00AA3645">
      <w:pPr>
        <w:ind w:left="240" w:hangingChars="100" w:hanging="240"/>
      </w:pPr>
      <w:r w:rsidRPr="002C1E03">
        <w:rPr>
          <w:rFonts w:ascii="新細明體" w:hAnsi="新細明體" w:cs="新細明體" w:hint="eastAsia"/>
        </w:rPr>
        <w:t>◎</w:t>
      </w:r>
      <w:r w:rsidRPr="002C1E03">
        <w:t>以現存的大部《華嚴經》而論，惟有〈入法界品〉，在三類次第中，看不出相關的跡象。所以《華嚴經》的初編，可推定為還沒有〈入法界品〉第</w:t>
      </w:r>
      <w:r w:rsidRPr="002C1E03">
        <w:t>39</w:t>
      </w:r>
      <w:r w:rsidRPr="002C1E03">
        <w:t>（沒有編入，不一定沒有</w:t>
      </w:r>
      <w:r w:rsidRPr="002C1E03">
        <w:rPr>
          <w:sz w:val="20"/>
          <w:shd w:val="pct15" w:color="auto" w:fill="FFFFFF"/>
        </w:rPr>
        <w:t>（</w:t>
      </w:r>
      <w:r w:rsidRPr="002C1E03">
        <w:rPr>
          <w:sz w:val="20"/>
          <w:shd w:val="pct15" w:color="auto" w:fill="FFFFFF"/>
        </w:rPr>
        <w:t>p.</w:t>
      </w:r>
      <w:r w:rsidR="00D63634" w:rsidRPr="002C1E03">
        <w:rPr>
          <w:sz w:val="20"/>
          <w:shd w:val="pct15" w:color="auto" w:fill="FFFFFF"/>
        </w:rPr>
        <w:t xml:space="preserve"> </w:t>
      </w:r>
      <w:r w:rsidRPr="002C1E03">
        <w:rPr>
          <w:sz w:val="20"/>
          <w:shd w:val="pct15" w:color="auto" w:fill="FFFFFF"/>
        </w:rPr>
        <w:t>1016</w:t>
      </w:r>
      <w:r w:rsidRPr="002C1E03">
        <w:rPr>
          <w:sz w:val="20"/>
          <w:shd w:val="pct15" w:color="auto" w:fill="FFFFFF"/>
        </w:rPr>
        <w:t>）</w:t>
      </w:r>
      <w:r w:rsidRPr="002C1E03">
        <w:t>存在）。將不同的部類，編成佛與佛剎、菩薩行、佛功德的次第，成為《華嚴經》的早期形態。</w:t>
      </w:r>
    </w:p>
    <w:p w:rsidR="00AA3645" w:rsidRPr="002C1E03" w:rsidRDefault="00AA3645" w:rsidP="00890B96">
      <w:pPr>
        <w:ind w:left="240" w:hangingChars="100" w:hanging="240"/>
        <w:jc w:val="both"/>
      </w:pPr>
      <w:r w:rsidRPr="002C1E03">
        <w:rPr>
          <w:rFonts w:ascii="新細明體" w:hAnsi="新細明體" w:cs="新細明體" w:hint="eastAsia"/>
        </w:rPr>
        <w:t>◎</w:t>
      </w:r>
      <w:r w:rsidRPr="002C1E03">
        <w:t>敘述這三類次第，眾菩薩所要知道的，《兜沙經》的譯出最早。《兜沙經》是支婁迦讖（</w:t>
      </w:r>
      <w:r w:rsidRPr="002C1E03">
        <w:rPr>
          <w:rFonts w:eastAsia="Roman Unicode"/>
        </w:rPr>
        <w:t>Lokarakṣa</w:t>
      </w:r>
      <w:r w:rsidR="00240FA0" w:rsidRPr="002C1E03">
        <w:t>）</w:t>
      </w:r>
      <w:r w:rsidRPr="002C1E03">
        <w:t>所譯的；依《高僧傳》說，支讖是光和、中平間（西元</w:t>
      </w:r>
      <w:r w:rsidRPr="002C1E03">
        <w:t>178</w:t>
      </w:r>
      <w:r w:rsidR="002F3648" w:rsidRPr="002C1E03">
        <w:t>–</w:t>
      </w:r>
      <w:r w:rsidRPr="002C1E03">
        <w:t>189</w:t>
      </w:r>
      <w:r w:rsidRPr="002C1E03">
        <w:t>）譯經的，</w:t>
      </w:r>
      <w:r w:rsidRPr="002C1E03">
        <w:rPr>
          <w:rStyle w:val="a8"/>
        </w:rPr>
        <w:footnoteReference w:id="105"/>
      </w:r>
      <w:r w:rsidRPr="002C1E03">
        <w:t>所以《兜沙經》的集成，不能遲於西元</w:t>
      </w:r>
      <w:r w:rsidRPr="002C1E03">
        <w:t>150</w:t>
      </w:r>
      <w:r w:rsidRPr="002C1E03">
        <w:t>年。那時的《兜沙經》，已敘述三類次第，可以大略看出《華嚴經》的輪廓。</w:t>
      </w:r>
    </w:p>
    <w:p w:rsidR="001D4442" w:rsidRPr="002C1E03" w:rsidRDefault="001D4442" w:rsidP="00890B96">
      <w:pPr>
        <w:ind w:left="240" w:hangingChars="100" w:hanging="240"/>
        <w:jc w:val="both"/>
      </w:pPr>
    </w:p>
    <w:p w:rsidR="00AA3645" w:rsidRPr="002C1E03" w:rsidRDefault="00890B96">
      <w:pPr>
        <w:ind w:firstLineChars="200" w:firstLine="480"/>
        <w:rPr>
          <w:rFonts w:eastAsia="標楷體"/>
          <w:b/>
        </w:rPr>
      </w:pPr>
      <w:r w:rsidRPr="002C1E03">
        <w:rPr>
          <w:rFonts w:eastAsia="標楷體"/>
          <w:b/>
        </w:rPr>
        <w:t>2</w:t>
      </w:r>
      <w:r w:rsidRPr="002C1E03">
        <w:rPr>
          <w:rFonts w:eastAsia="標楷體"/>
          <w:b/>
        </w:rPr>
        <w:t>、《</w:t>
      </w:r>
      <w:r w:rsidR="00AA3645" w:rsidRPr="002C1E03">
        <w:rPr>
          <w:rFonts w:eastAsia="標楷體"/>
          <w:b/>
        </w:rPr>
        <w:t>菩薩本業經</w:t>
      </w:r>
      <w:r w:rsidRPr="002C1E03">
        <w:rPr>
          <w:rFonts w:eastAsia="標楷體"/>
          <w:b/>
        </w:rPr>
        <w:t>》</w:t>
      </w:r>
    </w:p>
    <w:p w:rsidR="00AA3645" w:rsidRPr="002C1E03" w:rsidRDefault="00AA3645">
      <w:pPr>
        <w:ind w:left="240" w:hangingChars="100" w:hanging="240"/>
      </w:pPr>
      <w:r w:rsidRPr="002C1E03">
        <w:rPr>
          <w:rFonts w:ascii="新細明體" w:hAnsi="新細明體" w:cs="新細明體" w:hint="eastAsia"/>
        </w:rPr>
        <w:t>◎</w:t>
      </w:r>
      <w:r w:rsidRPr="002C1E03">
        <w:t>支謙是支讖的再傳，他所譯的《菩薩本業經》，內容與〈如來名號品〉第</w:t>
      </w:r>
      <w:r w:rsidRPr="002C1E03">
        <w:t>7</w:t>
      </w:r>
      <w:r w:rsidRPr="002C1E03">
        <w:t>、〈光明覺品〉第</w:t>
      </w:r>
      <w:r w:rsidRPr="002C1E03">
        <w:t>9</w:t>
      </w:r>
      <w:r w:rsidRPr="002C1E03">
        <w:t>（上品與《兜沙經》相同）、〈淨行品〉第</w:t>
      </w:r>
      <w:r w:rsidRPr="002C1E03">
        <w:t>11</w:t>
      </w:r>
      <w:r w:rsidRPr="002C1E03">
        <w:t>、〈昇須彌山頂品〉第</w:t>
      </w:r>
      <w:r w:rsidRPr="002C1E03">
        <w:t>13</w:t>
      </w:r>
      <w:r w:rsidRPr="002C1E03">
        <w:t>、〈須彌頂上偈讚品〉第</w:t>
      </w:r>
      <w:r w:rsidRPr="002C1E03">
        <w:t>14</w:t>
      </w:r>
      <w:r w:rsidRPr="002C1E03">
        <w:t>、〈十住品〉第</w:t>
      </w:r>
      <w:r w:rsidRPr="002C1E03">
        <w:t>15</w:t>
      </w:r>
      <w:r w:rsidRPr="002C1E03">
        <w:t>相當，次第與大部《華嚴經》相合。雖然中間缺少一品、二品，</w:t>
      </w:r>
      <w:r w:rsidR="00C10C42" w:rsidRPr="002C1E03">
        <w:rPr>
          <w:rStyle w:val="a8"/>
        </w:rPr>
        <w:footnoteReference w:id="106"/>
      </w:r>
      <w:r w:rsidRPr="002C1E03">
        <w:t>這是譯者的簡略，或當時還沒有編入，然當時已有《華嚴經》的編集成部，與現存的相近，這是不容懷疑的！</w:t>
      </w:r>
    </w:p>
    <w:p w:rsidR="00AA3645" w:rsidRPr="002C1E03" w:rsidRDefault="00AA3645">
      <w:pPr>
        <w:ind w:left="240" w:hangingChars="100" w:hanging="240"/>
      </w:pPr>
      <w:r w:rsidRPr="002C1E03">
        <w:rPr>
          <w:rFonts w:ascii="新細明體" w:hAnsi="新細明體" w:cs="新細明體" w:hint="eastAsia"/>
        </w:rPr>
        <w:t>◎</w:t>
      </w:r>
      <w:r w:rsidRPr="002C1E03">
        <w:t>支謙譯經，在吳黃武初（西元</w:t>
      </w:r>
      <w:r w:rsidRPr="002C1E03">
        <w:t>223</w:t>
      </w:r>
      <w:r w:rsidR="002F3648" w:rsidRPr="002C1E03">
        <w:t>–</w:t>
      </w:r>
      <w:r w:rsidRPr="002C1E03">
        <w:t>228</w:t>
      </w:r>
      <w:r w:rsidRPr="002C1E03">
        <w:t>），與建興年間（西元</w:t>
      </w:r>
      <w:r w:rsidRPr="002C1E03">
        <w:t>252</w:t>
      </w:r>
      <w:r w:rsidR="002F3648" w:rsidRPr="002C1E03">
        <w:t>–</w:t>
      </w:r>
      <w:r w:rsidRPr="002C1E03">
        <w:t>253</w:t>
      </w:r>
      <w:r w:rsidRPr="002C1E03">
        <w:t>）。支謙所譯的《明度經》、《首楞嚴經》、《孛本經》、《菩薩本業經》（前分），都是支讖所譯而重譯的。從支謙《菩薩本業經》的組織次第，似乎可以推想為，支讖那時已經如此了。</w:t>
      </w:r>
    </w:p>
    <w:p w:rsidR="001D4442" w:rsidRPr="002C1E03" w:rsidRDefault="001D4442">
      <w:pPr>
        <w:ind w:left="240" w:hangingChars="100" w:hanging="240"/>
      </w:pPr>
    </w:p>
    <w:p w:rsidR="00AA3645" w:rsidRPr="002C1E03" w:rsidRDefault="003A6C9F">
      <w:pPr>
        <w:ind w:firstLineChars="100" w:firstLine="240"/>
        <w:rPr>
          <w:rFonts w:eastAsia="標楷體"/>
          <w:b/>
        </w:rPr>
      </w:pPr>
      <w:r w:rsidRPr="002C1E03">
        <w:rPr>
          <w:rFonts w:eastAsia="標楷體"/>
          <w:b/>
        </w:rPr>
        <w:t>（</w:t>
      </w:r>
      <w:r w:rsidR="00C10C42" w:rsidRPr="002C1E03">
        <w:rPr>
          <w:rFonts w:eastAsia="標楷體"/>
          <w:b/>
        </w:rPr>
        <w:t>二</w:t>
      </w:r>
      <w:r w:rsidRPr="002C1E03">
        <w:rPr>
          <w:rFonts w:eastAsia="標楷體"/>
          <w:b/>
        </w:rPr>
        <w:t>）</w:t>
      </w:r>
      <w:r w:rsidR="00AA3645" w:rsidRPr="002C1E03">
        <w:rPr>
          <w:rFonts w:eastAsia="標楷體"/>
          <w:b/>
        </w:rPr>
        <w:t>第二時期〈入法界品〉與前六品</w:t>
      </w:r>
    </w:p>
    <w:p w:rsidR="00AA3645" w:rsidRPr="002C1E03" w:rsidRDefault="003A6C9F">
      <w:pPr>
        <w:ind w:firstLineChars="200" w:firstLine="480"/>
        <w:rPr>
          <w:rFonts w:eastAsia="標楷體"/>
          <w:b/>
        </w:rPr>
      </w:pPr>
      <w:r w:rsidRPr="002C1E03">
        <w:rPr>
          <w:rFonts w:eastAsia="標楷體"/>
          <w:b/>
        </w:rPr>
        <w:t>1</w:t>
      </w:r>
      <w:r w:rsidRPr="002C1E03">
        <w:rPr>
          <w:rFonts w:eastAsia="標楷體"/>
          <w:b/>
        </w:rPr>
        <w:t>、</w:t>
      </w:r>
      <w:r w:rsidR="00AA3645" w:rsidRPr="002C1E03">
        <w:rPr>
          <w:rFonts w:eastAsia="標楷體"/>
          <w:b/>
        </w:rPr>
        <w:t>〈入法界品〉與前六品是同時代所集成</w:t>
      </w:r>
    </w:p>
    <w:p w:rsidR="00AA3645" w:rsidRPr="002C1E03" w:rsidRDefault="00AA3645">
      <w:r w:rsidRPr="002C1E03">
        <w:t>〈入法界品〉的成立，要遲一些，與《華嚴經》前六品</w:t>
      </w:r>
      <w:r w:rsidRPr="002C1E03">
        <w:t>──</w:t>
      </w:r>
      <w:r w:rsidRPr="002C1E03">
        <w:t>〈世主妙嚴品〉第</w:t>
      </w:r>
      <w:r w:rsidRPr="002C1E03">
        <w:t>1</w:t>
      </w:r>
      <w:r w:rsidRPr="00F1653B">
        <w:rPr>
          <w:rFonts w:ascii="標楷體" w:eastAsia="標楷體" w:hAnsi="標楷體"/>
        </w:rPr>
        <w:t>……</w:t>
      </w:r>
      <w:r w:rsidRPr="002C1E03">
        <w:t>〈毘盧遮那品〉第</w:t>
      </w:r>
      <w:r w:rsidRPr="002C1E03">
        <w:t>6</w:t>
      </w:r>
      <w:r w:rsidRPr="002C1E03">
        <w:t>的集成，可說是同時代的。理由是：〈華藏世界品〉（第</w:t>
      </w:r>
      <w:r w:rsidRPr="002C1E03">
        <w:t>5</w:t>
      </w:r>
      <w:r w:rsidRPr="002C1E03">
        <w:t>）所敘述的華藏莊嚴世界海，是一特殊的世界結構，為其他經典所不曾說過的。</w:t>
      </w:r>
    </w:p>
    <w:p w:rsidR="001D4442" w:rsidRPr="002C1E03" w:rsidRDefault="001D4442"/>
    <w:p w:rsidR="00AA3645" w:rsidRPr="002C1E03" w:rsidRDefault="003A6C9F">
      <w:pPr>
        <w:ind w:firstLineChars="200" w:firstLine="480"/>
        <w:rPr>
          <w:rFonts w:eastAsia="標楷體"/>
          <w:b/>
        </w:rPr>
      </w:pPr>
      <w:r w:rsidRPr="002C1E03">
        <w:rPr>
          <w:rFonts w:eastAsia="標楷體"/>
          <w:b/>
        </w:rPr>
        <w:t>2</w:t>
      </w:r>
      <w:r w:rsidRPr="002C1E03">
        <w:rPr>
          <w:rFonts w:eastAsia="標楷體"/>
          <w:b/>
        </w:rPr>
        <w:t>、</w:t>
      </w:r>
      <w:r w:rsidR="00AA3645" w:rsidRPr="002C1E03">
        <w:rPr>
          <w:rFonts w:eastAsia="標楷體"/>
          <w:b/>
        </w:rPr>
        <w:t>〈入法界品〉與前六品中的華藏莊嚴世界海的世界結構</w:t>
      </w:r>
    </w:p>
    <w:p w:rsidR="00AA3645" w:rsidRPr="002C1E03" w:rsidRDefault="003A6C9F" w:rsidP="00410815">
      <w:pPr>
        <w:ind w:firstLineChars="300" w:firstLine="721"/>
        <w:rPr>
          <w:rFonts w:eastAsia="標楷體"/>
          <w:b/>
        </w:rPr>
      </w:pPr>
      <w:r w:rsidRPr="002C1E03">
        <w:rPr>
          <w:rFonts w:eastAsia="標楷體"/>
          <w:b/>
        </w:rPr>
        <w:t>（</w:t>
      </w:r>
      <w:r w:rsidR="00AA3645" w:rsidRPr="002C1E03">
        <w:rPr>
          <w:rFonts w:eastAsia="標楷體"/>
          <w:b/>
        </w:rPr>
        <w:t>1</w:t>
      </w:r>
      <w:r w:rsidRPr="002C1E03">
        <w:rPr>
          <w:rFonts w:eastAsia="標楷體"/>
          <w:b/>
        </w:rPr>
        <w:t>）</w:t>
      </w:r>
      <w:r w:rsidR="00AA3645" w:rsidRPr="002C1E03">
        <w:rPr>
          <w:rFonts w:eastAsia="標楷體"/>
          <w:b/>
        </w:rPr>
        <w:t>前六品（舉</w:t>
      </w:r>
      <w:r w:rsidR="009E3C11" w:rsidRPr="002C1E03">
        <w:rPr>
          <w:rFonts w:eastAsia="標楷體"/>
          <w:b/>
        </w:rPr>
        <w:t>〈華藏世界品第</w:t>
      </w:r>
      <w:r w:rsidR="009E3C11" w:rsidRPr="002C1E03">
        <w:rPr>
          <w:rFonts w:eastAsia="標楷體"/>
          <w:b/>
        </w:rPr>
        <w:t>5</w:t>
      </w:r>
      <w:r w:rsidR="009E3C11" w:rsidRPr="002C1E03">
        <w:rPr>
          <w:rFonts w:eastAsia="標楷體"/>
          <w:b/>
        </w:rPr>
        <w:t>〉</w:t>
      </w:r>
      <w:r w:rsidR="00AA3645" w:rsidRPr="002C1E03">
        <w:rPr>
          <w:rFonts w:eastAsia="標楷體"/>
          <w:b/>
        </w:rPr>
        <w:t>）</w:t>
      </w:r>
    </w:p>
    <w:p w:rsidR="00550204" w:rsidRPr="002C1E03" w:rsidRDefault="009E3C11" w:rsidP="009E3C11">
      <w:pPr>
        <w:ind w:left="240" w:hangingChars="100" w:hanging="240"/>
        <w:jc w:val="both"/>
      </w:pPr>
      <w:r w:rsidRPr="002C1E03">
        <w:rPr>
          <w:rFonts w:ascii="新細明體" w:hAnsi="新細明體" w:cs="新細明體" w:hint="eastAsia"/>
        </w:rPr>
        <w:t>◎</w:t>
      </w:r>
      <w:r w:rsidR="00AA3645" w:rsidRPr="002C1E03">
        <w:t>依〈華藏世界品〉第</w:t>
      </w:r>
      <w:r w:rsidR="00AA3645" w:rsidRPr="002C1E03">
        <w:t>5</w:t>
      </w:r>
      <w:r w:rsidR="00AA3645" w:rsidRPr="002C1E03">
        <w:t>說：華藏莊嚴世界海中，有（一）佛剎微塵數的香水海。中央的香水海，有名為「普照十方熾然寶光明」的世界種。這一世界</w:t>
      </w:r>
      <w:r w:rsidR="00AA3645" w:rsidRPr="002C1E03">
        <w:rPr>
          <w:sz w:val="20"/>
          <w:shd w:val="pct15" w:color="auto" w:fill="FFFFFF"/>
        </w:rPr>
        <w:t>（</w:t>
      </w:r>
      <w:r w:rsidR="00AA3645" w:rsidRPr="002C1E03">
        <w:rPr>
          <w:sz w:val="20"/>
          <w:shd w:val="pct15" w:color="auto" w:fill="FFFFFF"/>
        </w:rPr>
        <w:t>p.</w:t>
      </w:r>
      <w:r w:rsidR="00D93F46" w:rsidRPr="002C1E03">
        <w:rPr>
          <w:sz w:val="20"/>
          <w:shd w:val="pct15" w:color="auto" w:fill="FFFFFF"/>
        </w:rPr>
        <w:t xml:space="preserve"> </w:t>
      </w:r>
      <w:r w:rsidR="00AA3645" w:rsidRPr="002C1E03">
        <w:rPr>
          <w:sz w:val="20"/>
          <w:shd w:val="pct15" w:color="auto" w:fill="FFFFFF"/>
        </w:rPr>
        <w:t>1017</w:t>
      </w:r>
      <w:r w:rsidR="00AA3645" w:rsidRPr="002C1E03">
        <w:rPr>
          <w:sz w:val="20"/>
          <w:shd w:val="pct15" w:color="auto" w:fill="FFFFFF"/>
        </w:rPr>
        <w:t>）</w:t>
      </w:r>
      <w:r w:rsidR="00AA3645" w:rsidRPr="002C1E03">
        <w:t>種（或譯為「性」）最下的世界，名「最勝光遍照」，有（一）佛剎微塵數的世界圍繞著。離最下的世界極遠，有第二世界；這樣安立的世界，共有二十層。最高層名「妙寶焰」世界，有二十佛剎微塵數世界圍繞。娑婆世界在第十三層，就是釋迦牟尼，或名毘盧遮那的佛剎。</w:t>
      </w:r>
    </w:p>
    <w:p w:rsidR="00AA3645" w:rsidRPr="002C1E03" w:rsidRDefault="00AA3645" w:rsidP="00550204">
      <w:pPr>
        <w:ind w:leftChars="100" w:left="240"/>
        <w:jc w:val="both"/>
      </w:pPr>
      <w:r w:rsidRPr="002C1E03">
        <w:t>以「普照十方熾然寶光明」世界種為中心，十方都有一世界種；每一世界種，也是二十層，也是有（一）佛剎微塵數世界，到二十佛剎微塵數佛剎圍繞：這就共有十一世界種。十方的十世界種，又各有十世界種，分布於十方。這樣安立的一百十一世界種，稱為華藏莊嚴世界海，或簡稱華藏世界。</w:t>
      </w:r>
      <w:r w:rsidR="00C10C42" w:rsidRPr="002C1E03">
        <w:rPr>
          <w:rStyle w:val="a8"/>
        </w:rPr>
        <w:footnoteReference w:id="107"/>
      </w:r>
    </w:p>
    <w:p w:rsidR="00AA3645" w:rsidRPr="002C1E03" w:rsidRDefault="009E3C11" w:rsidP="009E3C11">
      <w:pPr>
        <w:ind w:left="240" w:hangingChars="100" w:hanging="240"/>
      </w:pPr>
      <w:r w:rsidRPr="002C1E03">
        <w:rPr>
          <w:rFonts w:ascii="新細明體" w:hAnsi="新細明體" w:cs="新細明體" w:hint="eastAsia"/>
        </w:rPr>
        <w:t>◎</w:t>
      </w:r>
      <w:r w:rsidR="00AA3645" w:rsidRPr="002C1E03">
        <w:t>依《華嚴經》說：「</w:t>
      </w:r>
      <w:r w:rsidR="00AA3645" w:rsidRPr="002C1E03">
        <w:rPr>
          <w:rFonts w:eastAsia="標楷體"/>
        </w:rPr>
        <w:t>如於此華藏世界海，十方盡法界、虛空界，一切世界海中，悉亦如是</w:t>
      </w:r>
      <w:r w:rsidR="00AA3645" w:rsidRPr="002C1E03">
        <w:t>」。</w:t>
      </w:r>
      <w:r w:rsidR="00AA3645" w:rsidRPr="002C1E03">
        <w:rPr>
          <w:rStyle w:val="a8"/>
        </w:rPr>
        <w:footnoteReference w:id="108"/>
      </w:r>
      <w:r w:rsidR="00AA3645" w:rsidRPr="002C1E03">
        <w:t>可見一切世界海，真是多得不可思量！</w:t>
      </w:r>
    </w:p>
    <w:p w:rsidR="001D4442" w:rsidRPr="002C1E03" w:rsidRDefault="001D4442" w:rsidP="009E3C11">
      <w:pPr>
        <w:ind w:left="240" w:hangingChars="100" w:hanging="240"/>
      </w:pPr>
    </w:p>
    <w:p w:rsidR="00AA3645" w:rsidRPr="002C1E03" w:rsidRDefault="003A6C9F" w:rsidP="00410815">
      <w:pPr>
        <w:ind w:firstLineChars="300" w:firstLine="721"/>
        <w:rPr>
          <w:rFonts w:eastAsia="標楷體"/>
          <w:b/>
        </w:rPr>
      </w:pPr>
      <w:r w:rsidRPr="002C1E03">
        <w:rPr>
          <w:rFonts w:eastAsia="標楷體"/>
          <w:b/>
        </w:rPr>
        <w:t>（</w:t>
      </w:r>
      <w:r w:rsidR="00AA3645" w:rsidRPr="002C1E03">
        <w:rPr>
          <w:rFonts w:eastAsia="標楷體"/>
          <w:b/>
        </w:rPr>
        <w:t>2</w:t>
      </w:r>
      <w:r w:rsidRPr="002C1E03">
        <w:rPr>
          <w:rFonts w:eastAsia="標楷體"/>
          <w:b/>
        </w:rPr>
        <w:t>）</w:t>
      </w:r>
      <w:r w:rsidR="00AA3645" w:rsidRPr="002C1E03">
        <w:rPr>
          <w:rFonts w:eastAsia="標楷體"/>
          <w:b/>
        </w:rPr>
        <w:t>〈入法界品</w:t>
      </w:r>
      <w:r w:rsidR="009E3C11" w:rsidRPr="002C1E03">
        <w:rPr>
          <w:rFonts w:eastAsia="標楷體"/>
          <w:b/>
        </w:rPr>
        <w:t>第</w:t>
      </w:r>
      <w:r w:rsidR="009E3C11" w:rsidRPr="002C1E03">
        <w:rPr>
          <w:rFonts w:eastAsia="標楷體"/>
          <w:b/>
        </w:rPr>
        <w:t>39</w:t>
      </w:r>
      <w:r w:rsidR="00AA3645" w:rsidRPr="002C1E03">
        <w:rPr>
          <w:rFonts w:eastAsia="標楷體"/>
          <w:b/>
        </w:rPr>
        <w:t>〉</w:t>
      </w:r>
    </w:p>
    <w:p w:rsidR="00AA3645" w:rsidRPr="002C1E03" w:rsidRDefault="00AA3645">
      <w:pPr>
        <w:ind w:left="240" w:hangingChars="100" w:hanging="240"/>
      </w:pPr>
      <w:r w:rsidRPr="002C1E03">
        <w:rPr>
          <w:rFonts w:ascii="新細明體" w:hAnsi="新細明體" w:cs="新細明體" w:hint="eastAsia"/>
        </w:rPr>
        <w:t>◎</w:t>
      </w:r>
      <w:r w:rsidRPr="002C1E03">
        <w:t>這一世界結構，〈入法界品〉第</w:t>
      </w:r>
      <w:r w:rsidRPr="002C1E03">
        <w:t>39</w:t>
      </w:r>
      <w:r w:rsidRPr="002C1E03">
        <w:t>也明確的說到，如《大方廣佛華嚴經》卷</w:t>
      </w:r>
      <w:r w:rsidRPr="002C1E03">
        <w:t>71</w:t>
      </w:r>
      <w:r w:rsidRPr="002C1E03">
        <w:t>（大正</w:t>
      </w:r>
      <w:r w:rsidRPr="002C1E03">
        <w:t>10</w:t>
      </w:r>
      <w:r w:rsidRPr="002C1E03">
        <w:t>，</w:t>
      </w:r>
      <w:smartTag w:uri="urn:schemas-microsoft-com:office:smarttags" w:element="chmetcnv">
        <w:smartTagPr>
          <w:attr w:name="UnitName" w:val="C"/>
          <w:attr w:name="SourceValue" w:val="386"/>
          <w:attr w:name="HasSpace" w:val="False"/>
          <w:attr w:name="Negative" w:val="False"/>
          <w:attr w:name="NumberType" w:val="1"/>
          <w:attr w:name="TCSC" w:val="0"/>
        </w:smartTagPr>
        <w:r w:rsidRPr="002C1E03">
          <w:t>386c</w:t>
        </w:r>
      </w:smartTag>
      <w:r w:rsidRPr="002C1E03">
        <w:t>）說：</w:t>
      </w:r>
    </w:p>
    <w:p w:rsidR="00AA3645" w:rsidRPr="002C1E03" w:rsidRDefault="00AA3645">
      <w:pPr>
        <w:ind w:firstLineChars="300" w:firstLine="720"/>
        <w:rPr>
          <w:rFonts w:eastAsia="標楷體"/>
        </w:rPr>
      </w:pPr>
      <w:r w:rsidRPr="002C1E03">
        <w:rPr>
          <w:rFonts w:eastAsia="標楷體"/>
        </w:rPr>
        <w:t>命終生此華藏莊嚴世界海娑婆世界。</w:t>
      </w:r>
    </w:p>
    <w:p w:rsidR="00AA3645" w:rsidRPr="002C1E03" w:rsidRDefault="00AA3645">
      <w:pPr>
        <w:ind w:firstLineChars="300" w:firstLine="720"/>
        <w:rPr>
          <w:rFonts w:eastAsia="標楷體"/>
        </w:rPr>
      </w:pPr>
      <w:r w:rsidRPr="002C1E03">
        <w:rPr>
          <w:rFonts w:eastAsia="標楷體"/>
        </w:rPr>
        <w:t>一切世界海，一切世界種</w:t>
      </w:r>
      <w:r w:rsidRPr="002C1E03">
        <w:t>。</w:t>
      </w:r>
    </w:p>
    <w:p w:rsidR="00AA3645" w:rsidRPr="002C1E03" w:rsidRDefault="00AA3645">
      <w:pPr>
        <w:ind w:left="240" w:hangingChars="100" w:hanging="240"/>
      </w:pPr>
      <w:r w:rsidRPr="002C1E03">
        <w:rPr>
          <w:rFonts w:ascii="新細明體" w:hAnsi="新細明體" w:cs="新細明體" w:hint="eastAsia"/>
        </w:rPr>
        <w:t>◎</w:t>
      </w:r>
      <w:r w:rsidRPr="002C1E03">
        <w:t>「華藏莊嚴世界海」，是一百十一世界種組成的。一百十一（除當前中心，就是一百一十）</w:t>
      </w:r>
      <w:r w:rsidRPr="002C1E03">
        <w:t>──</w:t>
      </w:r>
      <w:r w:rsidRPr="002C1E03">
        <w:t>這個數目，〈入法界品〉第</w:t>
      </w:r>
      <w:r w:rsidRPr="002C1E03">
        <w:t>39</w:t>
      </w:r>
      <w:r w:rsidRPr="002C1E03">
        <w:t>也一再說到，如說：</w:t>
      </w:r>
      <w:r w:rsidRPr="002C1E03">
        <w:rPr>
          <w:rStyle w:val="a8"/>
        </w:rPr>
        <w:footnoteReference w:id="109"/>
      </w:r>
    </w:p>
    <w:p w:rsidR="00AA3645" w:rsidRPr="002C1E03" w:rsidRDefault="00AA3645">
      <w:pPr>
        <w:rPr>
          <w:rFonts w:eastAsia="標楷體"/>
        </w:rPr>
      </w:pPr>
      <w:r w:rsidRPr="002C1E03">
        <w:t xml:space="preserve">     </w:t>
      </w:r>
      <w:r w:rsidRPr="002C1E03">
        <w:rPr>
          <w:rFonts w:eastAsia="標楷體"/>
        </w:rPr>
        <w:t xml:space="preserve">   </w:t>
      </w:r>
      <w:r w:rsidRPr="002C1E03">
        <w:rPr>
          <w:rFonts w:eastAsia="標楷體"/>
        </w:rPr>
        <w:t>南行求善知識，經由一百一十善知識已，然後而來至於我（彌勒）所。</w:t>
      </w:r>
    </w:p>
    <w:p w:rsidR="00AA3645" w:rsidRPr="002C1E03" w:rsidRDefault="00AA3645" w:rsidP="00814D17">
      <w:pPr>
        <w:ind w:left="504" w:hangingChars="210" w:hanging="504"/>
        <w:rPr>
          <w:rFonts w:eastAsia="標楷體"/>
        </w:rPr>
      </w:pPr>
      <w:r w:rsidRPr="002C1E03">
        <w:rPr>
          <w:rFonts w:eastAsia="標楷體"/>
        </w:rPr>
        <w:t xml:space="preserve">        </w:t>
      </w:r>
      <w:r w:rsidRPr="002C1E03">
        <w:rPr>
          <w:rFonts w:eastAsia="標楷體"/>
        </w:rPr>
        <w:t>善財童子依彌勒菩薩摩訶薩教，漸次而行，經由一百一十（餘）城已，到普門國。</w:t>
      </w:r>
      <w:r w:rsidRPr="00151D15">
        <w:rPr>
          <w:rFonts w:ascii="標楷體" w:eastAsia="標楷體" w:hAnsi="標楷體"/>
        </w:rPr>
        <w:t>……</w:t>
      </w:r>
      <w:r w:rsidRPr="002C1E03">
        <w:rPr>
          <w:sz w:val="20"/>
          <w:shd w:val="pct15" w:color="auto" w:fill="FFFFFF"/>
        </w:rPr>
        <w:t>（</w:t>
      </w:r>
      <w:r w:rsidRPr="002C1E03">
        <w:rPr>
          <w:sz w:val="20"/>
          <w:shd w:val="pct15" w:color="auto" w:fill="FFFFFF"/>
        </w:rPr>
        <w:t>p.</w:t>
      </w:r>
      <w:r w:rsidR="00603550" w:rsidRPr="002C1E03">
        <w:rPr>
          <w:sz w:val="20"/>
          <w:shd w:val="pct15" w:color="auto" w:fill="FFFFFF"/>
        </w:rPr>
        <w:t xml:space="preserve"> </w:t>
      </w:r>
      <w:r w:rsidRPr="002C1E03">
        <w:rPr>
          <w:sz w:val="20"/>
          <w:shd w:val="pct15" w:color="auto" w:fill="FFFFFF"/>
        </w:rPr>
        <w:t>1018</w:t>
      </w:r>
      <w:r w:rsidRPr="002C1E03">
        <w:rPr>
          <w:sz w:val="20"/>
          <w:shd w:val="pct15" w:color="auto" w:fill="FFFFFF"/>
        </w:rPr>
        <w:t>）</w:t>
      </w:r>
      <w:r w:rsidRPr="002C1E03">
        <w:rPr>
          <w:rFonts w:eastAsia="標楷體"/>
        </w:rPr>
        <w:t>文殊師利遙伸右手，過一百一十由旬，按善財頂。</w:t>
      </w:r>
    </w:p>
    <w:p w:rsidR="009E3C11" w:rsidRPr="002C1E03" w:rsidRDefault="00AA3645">
      <w:pPr>
        <w:ind w:leftChars="100" w:left="240"/>
      </w:pPr>
      <w:r w:rsidRPr="002C1E03">
        <w:t>一百一十由旬，一百一十善知識，一百一十餘城，這一數目，與華藏莊嚴世界海所有的一百十一世界種，恰好相合，這不會是偶然的。</w:t>
      </w:r>
    </w:p>
    <w:p w:rsidR="009E3C11" w:rsidRPr="002C1E03" w:rsidRDefault="00AA3645">
      <w:pPr>
        <w:ind w:leftChars="100" w:left="240"/>
      </w:pPr>
      <w:r w:rsidRPr="002C1E03">
        <w:t>善財（</w:t>
      </w:r>
      <w:r w:rsidRPr="002C1E03">
        <w:rPr>
          <w:rFonts w:eastAsia="Roman Unicode"/>
        </w:rPr>
        <w:t>Sudhana</w:t>
      </w:r>
      <w:r w:rsidRPr="002C1E03">
        <w:t>）參訪的善知識，那裏只是這幾位！敘述的善知識，也只是代表而已。</w:t>
      </w:r>
    </w:p>
    <w:p w:rsidR="009E3C11" w:rsidRPr="002C1E03" w:rsidRDefault="00AA3645">
      <w:pPr>
        <w:ind w:leftChars="100" w:left="240"/>
      </w:pPr>
      <w:r w:rsidRPr="002C1E03">
        <w:t>一百一十（一）善知識，等於參訪了（這個華藏世界）一切世界的一切善知識。</w:t>
      </w:r>
    </w:p>
    <w:p w:rsidR="00AA3645" w:rsidRDefault="009E3C11" w:rsidP="009E3C11">
      <w:r w:rsidRPr="002C1E03">
        <w:rPr>
          <w:rFonts w:ascii="新細明體" w:hAnsi="新細明體" w:cs="新細明體" w:hint="eastAsia"/>
        </w:rPr>
        <w:t>※</w:t>
      </w:r>
      <w:r w:rsidR="00AA3645" w:rsidRPr="002C1E03">
        <w:t>這可以說明，</w:t>
      </w:r>
      <w:r w:rsidR="00AA3645" w:rsidRPr="002C1E03">
        <w:rPr>
          <w:u w:val="single"/>
        </w:rPr>
        <w:t>《華嚴經》的前六品，與〈入法界品〉第</w:t>
      </w:r>
      <w:r w:rsidR="00AA3645" w:rsidRPr="002C1E03">
        <w:rPr>
          <w:u w:val="single"/>
        </w:rPr>
        <w:t>39</w:t>
      </w:r>
      <w:r w:rsidR="00AA3645" w:rsidRPr="002C1E03">
        <w:rPr>
          <w:u w:val="single"/>
        </w:rPr>
        <w:t>是同時代集出的</w:t>
      </w:r>
      <w:r w:rsidR="00AA3645" w:rsidRPr="002C1E03">
        <w:t>。</w:t>
      </w:r>
    </w:p>
    <w:p w:rsidR="00031EF2" w:rsidRPr="002C1E03" w:rsidRDefault="00031EF2" w:rsidP="009E3C11"/>
    <w:p w:rsidR="00AA3645" w:rsidRPr="002C1E03" w:rsidRDefault="003A6C9F" w:rsidP="00410815">
      <w:pPr>
        <w:ind w:firstLineChars="300" w:firstLine="721"/>
        <w:rPr>
          <w:rFonts w:eastAsia="標楷體"/>
          <w:b/>
        </w:rPr>
      </w:pPr>
      <w:r w:rsidRPr="002C1E03">
        <w:rPr>
          <w:rFonts w:eastAsia="標楷體"/>
          <w:b/>
        </w:rPr>
        <w:t>（</w:t>
      </w:r>
      <w:r w:rsidR="00AA3645" w:rsidRPr="002C1E03">
        <w:rPr>
          <w:rFonts w:eastAsia="標楷體"/>
          <w:b/>
        </w:rPr>
        <w:t>3</w:t>
      </w:r>
      <w:r w:rsidRPr="002C1E03">
        <w:rPr>
          <w:rFonts w:eastAsia="標楷體"/>
          <w:b/>
        </w:rPr>
        <w:t>）</w:t>
      </w:r>
      <w:r w:rsidR="00AA3645" w:rsidRPr="002C1E03">
        <w:rPr>
          <w:rFonts w:eastAsia="標楷體"/>
          <w:b/>
        </w:rPr>
        <w:t>引《大智度論》明理</w:t>
      </w:r>
    </w:p>
    <w:p w:rsidR="009E3C11" w:rsidRPr="002C1E03" w:rsidRDefault="009E3C11" w:rsidP="009E3C11">
      <w:pPr>
        <w:ind w:left="240" w:hangingChars="100" w:hanging="240"/>
      </w:pPr>
      <w:r w:rsidRPr="002C1E03">
        <w:rPr>
          <w:rFonts w:ascii="新細明體" w:hAnsi="新細明體" w:cs="新細明體" w:hint="eastAsia"/>
        </w:rPr>
        <w:t>◎</w:t>
      </w:r>
      <w:r w:rsidR="00AA3645" w:rsidRPr="002C1E03">
        <w:t>龍樹論一再引用《不思議解脫經》</w:t>
      </w:r>
      <w:r w:rsidR="00AA3645" w:rsidRPr="002C1E03">
        <w:t>──</w:t>
      </w:r>
      <w:r w:rsidR="00AA3645" w:rsidRPr="002C1E03">
        <w:t>〈入法界品〉第</w:t>
      </w:r>
      <w:r w:rsidR="00AA3645" w:rsidRPr="002C1E03">
        <w:t>39</w:t>
      </w:r>
      <w:r w:rsidR="00AA3645" w:rsidRPr="002C1E03">
        <w:t>，前六品也可能知道的，如《大智度論》卷</w:t>
      </w:r>
      <w:r w:rsidR="00AA3645" w:rsidRPr="002C1E03">
        <w:t>10</w:t>
      </w:r>
      <w:r w:rsidR="00AA3645" w:rsidRPr="002C1E03">
        <w:t>（大正</w:t>
      </w:r>
      <w:r w:rsidR="00AA3645" w:rsidRPr="002C1E03">
        <w:t>25</w:t>
      </w:r>
      <w:r w:rsidR="00AA3645" w:rsidRPr="002C1E03">
        <w:t>，</w:t>
      </w:r>
      <w:r w:rsidR="00AA3645" w:rsidRPr="002C1E03">
        <w:t>134b</w:t>
      </w:r>
      <w:r w:rsidR="00AA3645" w:rsidRPr="002C1E03">
        <w:t>）說：</w:t>
      </w:r>
    </w:p>
    <w:p w:rsidR="00AA3645" w:rsidRPr="002C1E03" w:rsidRDefault="00AA3645" w:rsidP="009E3C11">
      <w:pPr>
        <w:ind w:leftChars="200" w:left="480"/>
        <w:rPr>
          <w:rFonts w:eastAsia="標楷體"/>
        </w:rPr>
      </w:pPr>
      <w:r w:rsidRPr="002C1E03">
        <w:rPr>
          <w:rFonts w:eastAsia="標楷體"/>
        </w:rPr>
        <w:t>是遍吉</w:t>
      </w:r>
      <w:r w:rsidRPr="002C1E03">
        <w:rPr>
          <w:rFonts w:eastAsia="標楷體"/>
        </w:rPr>
        <w:t>[</w:t>
      </w:r>
      <w:r w:rsidRPr="002C1E03">
        <w:rPr>
          <w:rFonts w:eastAsia="標楷體"/>
        </w:rPr>
        <w:t>普賢</w:t>
      </w:r>
      <w:r w:rsidRPr="002C1E03">
        <w:rPr>
          <w:rFonts w:eastAsia="標楷體"/>
        </w:rPr>
        <w:t>]</w:t>
      </w:r>
      <w:r w:rsidRPr="002C1E03">
        <w:rPr>
          <w:rFonts w:eastAsia="標楷體"/>
        </w:rPr>
        <w:t>菩薩，一一毛孔常出諸佛世界及諸佛菩薩，遍滿十方，以化眾生，無適住處。</w:t>
      </w:r>
      <w:r w:rsidRPr="00947A2D">
        <w:rPr>
          <w:rFonts w:ascii="標楷體" w:eastAsia="標楷體" w:hAnsi="標楷體"/>
        </w:rPr>
        <w:t>……</w:t>
      </w:r>
      <w:r w:rsidRPr="002C1E03">
        <w:rPr>
          <w:rFonts w:eastAsia="標楷體"/>
        </w:rPr>
        <w:t>遍吉菩薩不可量，不可說，住處不可知；若住，應在一切世界中住。</w:t>
      </w:r>
    </w:p>
    <w:p w:rsidR="009E3C11" w:rsidRPr="002C1E03" w:rsidRDefault="009E3C11" w:rsidP="009E3C11">
      <w:pPr>
        <w:ind w:left="240" w:hangingChars="100" w:hanging="240"/>
      </w:pPr>
      <w:r w:rsidRPr="002C1E03">
        <w:rPr>
          <w:rFonts w:ascii="新細明體" w:hAnsi="新細明體" w:cs="新細明體" w:hint="eastAsia"/>
        </w:rPr>
        <w:t>◎</w:t>
      </w:r>
      <w:r w:rsidR="00AA3645" w:rsidRPr="002C1E03">
        <w:t>《華嚴經》〈普賢三昧品〉第</w:t>
      </w:r>
      <w:r w:rsidR="00550204" w:rsidRPr="002C1E03">
        <w:t>3</w:t>
      </w:r>
      <w:r w:rsidR="00AA3645" w:rsidRPr="002C1E03">
        <w:t>說：「</w:t>
      </w:r>
      <w:r w:rsidR="00AA3645" w:rsidRPr="002C1E03">
        <w:rPr>
          <w:rFonts w:eastAsia="標楷體"/>
        </w:rPr>
        <w:t>普賢身相如虛空，依真而住非國土，隨諸眾生心所欲，示現普身等一切</w:t>
      </w:r>
      <w:r w:rsidR="00AA3645" w:rsidRPr="002C1E03">
        <w:t>」，</w:t>
      </w:r>
      <w:r w:rsidR="00AA3645" w:rsidRPr="002C1E03">
        <w:rPr>
          <w:rStyle w:val="a8"/>
        </w:rPr>
        <w:footnoteReference w:id="110"/>
      </w:r>
      <w:r w:rsidR="00AA3645" w:rsidRPr="002C1E03">
        <w:t>這正是普賢「無適住處」的說明。</w:t>
      </w:r>
    </w:p>
    <w:p w:rsidR="00AA3645" w:rsidRPr="002C1E03" w:rsidRDefault="009E3C11" w:rsidP="009E3C11">
      <w:pPr>
        <w:ind w:left="240" w:hangingChars="100" w:hanging="240"/>
      </w:pPr>
      <w:r w:rsidRPr="002C1E03">
        <w:rPr>
          <w:rFonts w:ascii="新細明體" w:hAnsi="新細明體" w:cs="新細明體" w:hint="eastAsia"/>
        </w:rPr>
        <w:t>◎</w:t>
      </w:r>
      <w:r w:rsidR="00AA3645" w:rsidRPr="002C1E03">
        <w:t>龍樹知道普賢「無適住處」，也知道世界海、世界種、世界</w:t>
      </w:r>
      <w:r w:rsidR="00AA3645" w:rsidRPr="002C1E03">
        <w:t>──</w:t>
      </w:r>
      <w:r w:rsidR="00AA3645" w:rsidRPr="002C1E03">
        <w:t>華藏世界的組織層次，但沒有說到大部的《華嚴經》。</w:t>
      </w:r>
    </w:p>
    <w:p w:rsidR="00260B3B" w:rsidRDefault="00260B3B" w:rsidP="009E3C11">
      <w:pPr>
        <w:ind w:left="240" w:hangingChars="100" w:hanging="240"/>
      </w:pPr>
    </w:p>
    <w:p w:rsidR="00031EF2" w:rsidRDefault="00031EF2" w:rsidP="009E3C11">
      <w:pPr>
        <w:ind w:left="240" w:hangingChars="100" w:hanging="240"/>
      </w:pPr>
    </w:p>
    <w:p w:rsidR="00031EF2" w:rsidRPr="002C1E03" w:rsidRDefault="00031EF2" w:rsidP="009E3C11">
      <w:pPr>
        <w:ind w:left="240" w:hangingChars="100" w:hanging="240"/>
      </w:pPr>
    </w:p>
    <w:p w:rsidR="00AA3645" w:rsidRPr="002C1E03" w:rsidRDefault="003A6C9F">
      <w:pPr>
        <w:ind w:firstLineChars="100" w:firstLine="240"/>
        <w:rPr>
          <w:rFonts w:eastAsia="標楷體"/>
          <w:b/>
        </w:rPr>
      </w:pPr>
      <w:r w:rsidRPr="002C1E03">
        <w:rPr>
          <w:rFonts w:eastAsia="標楷體"/>
          <w:b/>
        </w:rPr>
        <w:t>（</w:t>
      </w:r>
      <w:r w:rsidR="00AA3645" w:rsidRPr="002C1E03">
        <w:rPr>
          <w:rFonts w:eastAsia="標楷體"/>
          <w:b/>
        </w:rPr>
        <w:t>三</w:t>
      </w:r>
      <w:r w:rsidRPr="002C1E03">
        <w:rPr>
          <w:rFonts w:eastAsia="標楷體"/>
          <w:b/>
        </w:rPr>
        <w:t>）</w:t>
      </w:r>
      <w:r w:rsidR="00AA3645" w:rsidRPr="002C1E03">
        <w:rPr>
          <w:rFonts w:eastAsia="標楷體"/>
          <w:b/>
        </w:rPr>
        <w:t>第三時期</w:t>
      </w:r>
      <w:r w:rsidR="00AA3645" w:rsidRPr="002C1E03">
        <w:rPr>
          <w:rFonts w:eastAsia="標楷體"/>
          <w:b/>
        </w:rPr>
        <w:t>──</w:t>
      </w:r>
      <w:r w:rsidR="00AA3645" w:rsidRPr="002C1E03">
        <w:rPr>
          <w:rFonts w:eastAsia="標楷體"/>
          <w:b/>
        </w:rPr>
        <w:t>現存《華嚴經》集成的形態</w:t>
      </w:r>
    </w:p>
    <w:p w:rsidR="00AA3645" w:rsidRPr="002C1E03" w:rsidRDefault="003A6C9F">
      <w:pPr>
        <w:ind w:firstLineChars="200" w:firstLine="480"/>
        <w:rPr>
          <w:rFonts w:eastAsia="標楷體"/>
          <w:b/>
        </w:rPr>
      </w:pPr>
      <w:r w:rsidRPr="002C1E03">
        <w:rPr>
          <w:rFonts w:eastAsia="標楷體"/>
          <w:b/>
        </w:rPr>
        <w:t>1</w:t>
      </w:r>
      <w:r w:rsidRPr="002C1E03">
        <w:rPr>
          <w:rFonts w:eastAsia="標楷體"/>
          <w:b/>
        </w:rPr>
        <w:t>、</w:t>
      </w:r>
      <w:r w:rsidR="00AA3645" w:rsidRPr="002C1E03">
        <w:rPr>
          <w:rFonts w:eastAsia="標楷體"/>
          <w:b/>
        </w:rPr>
        <w:t>編集者將</w:t>
      </w:r>
      <w:r w:rsidR="00550204" w:rsidRPr="002C1E03">
        <w:rPr>
          <w:rFonts w:eastAsia="標楷體"/>
          <w:b/>
        </w:rPr>
        <w:t>第一期及第二期</w:t>
      </w:r>
      <w:r w:rsidR="00AA3645" w:rsidRPr="002C1E03">
        <w:rPr>
          <w:rFonts w:eastAsia="標楷體"/>
          <w:b/>
        </w:rPr>
        <w:t>合成一部</w:t>
      </w:r>
      <w:r w:rsidR="009E3C11" w:rsidRPr="002C1E03">
        <w:rPr>
          <w:rFonts w:eastAsia="標楷體"/>
          <w:b/>
        </w:rPr>
        <w:t>，</w:t>
      </w:r>
      <w:r w:rsidR="00AA3645" w:rsidRPr="002C1E03">
        <w:rPr>
          <w:rFonts w:eastAsia="標楷體"/>
          <w:b/>
        </w:rPr>
        <w:t>再加新的部類而集成</w:t>
      </w:r>
      <w:r w:rsidR="009E3C11" w:rsidRPr="002C1E03">
        <w:rPr>
          <w:rFonts w:eastAsia="標楷體"/>
          <w:b/>
        </w:rPr>
        <w:t>大部的《華嚴經》</w:t>
      </w:r>
    </w:p>
    <w:p w:rsidR="00AA3645" w:rsidRPr="002C1E03" w:rsidRDefault="00AA3645">
      <w:r w:rsidRPr="002C1E03">
        <w:t>現存大部《華嚴經》，是在〈入法界品〉第</w:t>
      </w:r>
      <w:r w:rsidRPr="002C1E03">
        <w:t>39</w:t>
      </w:r>
      <w:r w:rsidRPr="002C1E03">
        <w:t>等集成以後。編集者將初編部分，作一番整編，與〈入法界品〉第</w:t>
      </w:r>
      <w:r w:rsidRPr="002C1E03">
        <w:t>39</w:t>
      </w:r>
      <w:r w:rsidRPr="002C1E03">
        <w:t>合成一部；再加些新的部類，如〈如來出現品〉第</w:t>
      </w:r>
      <w:r w:rsidRPr="002C1E03">
        <w:t>37</w:t>
      </w:r>
      <w:r w:rsidRPr="002C1E03">
        <w:t>等，成為現存《華嚴》的形態，那是龍樹以後的事。</w:t>
      </w:r>
    </w:p>
    <w:p w:rsidR="00260B3B" w:rsidRPr="002C1E03" w:rsidRDefault="00260B3B"/>
    <w:p w:rsidR="00AA3645" w:rsidRPr="002C1E03" w:rsidRDefault="003A6C9F">
      <w:pPr>
        <w:ind w:firstLineChars="200" w:firstLine="480"/>
        <w:rPr>
          <w:rFonts w:eastAsia="標楷體"/>
          <w:b/>
        </w:rPr>
      </w:pPr>
      <w:r w:rsidRPr="002C1E03">
        <w:rPr>
          <w:rFonts w:eastAsia="標楷體"/>
          <w:b/>
        </w:rPr>
        <w:t>2</w:t>
      </w:r>
      <w:r w:rsidRPr="002C1E03">
        <w:rPr>
          <w:rFonts w:eastAsia="標楷體"/>
          <w:b/>
        </w:rPr>
        <w:t>、</w:t>
      </w:r>
      <w:r w:rsidR="00AA3645" w:rsidRPr="002C1E03">
        <w:rPr>
          <w:rFonts w:eastAsia="標楷體"/>
          <w:b/>
        </w:rPr>
        <w:t>現存《華嚴經》與早期初編時的比較</w:t>
      </w:r>
    </w:p>
    <w:p w:rsidR="00AA3645" w:rsidRPr="002C1E03" w:rsidRDefault="009E3C11" w:rsidP="00410815">
      <w:pPr>
        <w:ind w:firstLineChars="300" w:firstLine="721"/>
        <w:rPr>
          <w:rFonts w:eastAsia="標楷體"/>
          <w:b/>
        </w:rPr>
      </w:pPr>
      <w:r w:rsidRPr="002C1E03">
        <w:rPr>
          <w:rFonts w:eastAsia="標楷體"/>
          <w:b/>
        </w:rPr>
        <w:t>（</w:t>
      </w:r>
      <w:r w:rsidR="00AA3645" w:rsidRPr="002C1E03">
        <w:rPr>
          <w:rFonts w:eastAsia="標楷體"/>
          <w:b/>
        </w:rPr>
        <w:t>1</w:t>
      </w:r>
      <w:r w:rsidRPr="002C1E03">
        <w:rPr>
          <w:rFonts w:eastAsia="標楷體"/>
          <w:b/>
        </w:rPr>
        <w:t>）</w:t>
      </w:r>
      <w:r w:rsidR="00AA3645" w:rsidRPr="002C1E03">
        <w:rPr>
          <w:rFonts w:eastAsia="標楷體"/>
          <w:b/>
        </w:rPr>
        <w:t>早期傳譯與現存《華嚴經》的編次相近</w:t>
      </w:r>
    </w:p>
    <w:p w:rsidR="00AA3645" w:rsidRDefault="00AA3645">
      <w:r w:rsidRPr="002C1E03">
        <w:t>依早期傳譯的《兜沙經》、《菩薩本業經》、《諸菩薩求佛本業經》，雖譯文過於簡略，而</w:t>
      </w:r>
      <w:r w:rsidRPr="002C1E03">
        <w:rPr>
          <w:sz w:val="20"/>
          <w:shd w:val="pct15" w:color="auto" w:fill="FFFFFF"/>
        </w:rPr>
        <w:t>（</w:t>
      </w:r>
      <w:r w:rsidRPr="002C1E03">
        <w:rPr>
          <w:sz w:val="20"/>
          <w:shd w:val="pct15" w:color="auto" w:fill="FFFFFF"/>
        </w:rPr>
        <w:t>p.</w:t>
      </w:r>
      <w:r w:rsidR="00234819" w:rsidRPr="002C1E03">
        <w:rPr>
          <w:sz w:val="20"/>
          <w:shd w:val="pct15" w:color="auto" w:fill="FFFFFF"/>
        </w:rPr>
        <w:t xml:space="preserve"> </w:t>
      </w:r>
      <w:r w:rsidRPr="002C1E03">
        <w:rPr>
          <w:sz w:val="20"/>
          <w:shd w:val="pct15" w:color="auto" w:fill="FFFFFF"/>
        </w:rPr>
        <w:t>1019</w:t>
      </w:r>
      <w:r w:rsidRPr="002C1E03">
        <w:rPr>
          <w:sz w:val="20"/>
          <w:shd w:val="pct15" w:color="auto" w:fill="FFFFFF"/>
        </w:rPr>
        <w:t>）</w:t>
      </w:r>
      <w:r w:rsidRPr="002C1E03">
        <w:t>初編集時的次第，如〈如來名號品〉第</w:t>
      </w:r>
      <w:r w:rsidRPr="002C1E03">
        <w:t>7</w:t>
      </w:r>
      <w:r w:rsidRPr="002C1E03">
        <w:t>，〈光明覺品〉第</w:t>
      </w:r>
      <w:r w:rsidRPr="002C1E03">
        <w:t>9</w:t>
      </w:r>
      <w:r w:rsidRPr="002C1E03">
        <w:t>，〈淨行品〉第</w:t>
      </w:r>
      <w:r w:rsidRPr="002C1E03">
        <w:t>11</w:t>
      </w:r>
      <w:r w:rsidRPr="002C1E03">
        <w:t>，〈昇須彌山頂品〉第</w:t>
      </w:r>
      <w:r w:rsidRPr="002C1E03">
        <w:t>13</w:t>
      </w:r>
      <w:r w:rsidRPr="002C1E03">
        <w:t>，〈須彌頂上偈讚品〉第</w:t>
      </w:r>
      <w:r w:rsidRPr="002C1E03">
        <w:t>14</w:t>
      </w:r>
      <w:r w:rsidRPr="002C1E03">
        <w:t>，〈十住品〉第</w:t>
      </w:r>
      <w:r w:rsidRPr="002C1E03">
        <w:t>15</w:t>
      </w:r>
      <w:r w:rsidRPr="002C1E03">
        <w:t>，與現存的大部《華嚴經》，編次相近。</w:t>
      </w:r>
    </w:p>
    <w:p w:rsidR="00031EF2" w:rsidRPr="002C1E03" w:rsidRDefault="00031EF2"/>
    <w:p w:rsidR="00AA3645" w:rsidRPr="002C1E03" w:rsidRDefault="009E3C11" w:rsidP="00410815">
      <w:pPr>
        <w:ind w:firstLineChars="300" w:firstLine="721"/>
        <w:rPr>
          <w:rFonts w:eastAsia="標楷體"/>
          <w:b/>
        </w:rPr>
      </w:pPr>
      <w:r w:rsidRPr="002C1E03">
        <w:rPr>
          <w:rFonts w:eastAsia="標楷體"/>
          <w:b/>
        </w:rPr>
        <w:t>（</w:t>
      </w:r>
      <w:r w:rsidR="00AA3645" w:rsidRPr="002C1E03">
        <w:rPr>
          <w:rFonts w:eastAsia="標楷體"/>
          <w:b/>
        </w:rPr>
        <w:t>2</w:t>
      </w:r>
      <w:r w:rsidRPr="002C1E03">
        <w:rPr>
          <w:rFonts w:eastAsia="標楷體"/>
          <w:b/>
        </w:rPr>
        <w:t>）</w:t>
      </w:r>
      <w:r w:rsidR="00AA3645" w:rsidRPr="002C1E03">
        <w:rPr>
          <w:rFonts w:eastAsia="標楷體"/>
          <w:b/>
        </w:rPr>
        <w:t>法門由淺至深是初編集者的意圖</w:t>
      </w:r>
    </w:p>
    <w:p w:rsidR="00216F20" w:rsidRPr="002C1E03" w:rsidRDefault="00216F20" w:rsidP="00410815">
      <w:pPr>
        <w:ind w:firstLineChars="400" w:firstLine="961"/>
        <w:rPr>
          <w:rFonts w:eastAsia="標楷體"/>
          <w:b/>
        </w:rPr>
      </w:pPr>
      <w:r w:rsidRPr="002C1E03">
        <w:rPr>
          <w:rFonts w:eastAsia="標楷體"/>
          <w:b/>
        </w:rPr>
        <w:t>A</w:t>
      </w:r>
      <w:r w:rsidRPr="002C1E03">
        <w:rPr>
          <w:rFonts w:eastAsia="標楷體"/>
          <w:b/>
        </w:rPr>
        <w:t>、十地法門與其他法門沒有統一的推理</w:t>
      </w:r>
    </w:p>
    <w:p w:rsidR="00AA3645" w:rsidRPr="002C1E03" w:rsidRDefault="00AA3645">
      <w:pPr>
        <w:ind w:left="240" w:hangingChars="100" w:hanging="240"/>
      </w:pPr>
      <w:r w:rsidRPr="002C1E03">
        <w:rPr>
          <w:rFonts w:ascii="新細明體" w:hAnsi="新細明體" w:cs="新細明體" w:hint="eastAsia"/>
        </w:rPr>
        <w:t>◎</w:t>
      </w:r>
      <w:r w:rsidRPr="002C1E03">
        <w:t>在說</w:t>
      </w:r>
      <w:r w:rsidRPr="002C1E03">
        <w:rPr>
          <w:u w:val="single"/>
        </w:rPr>
        <w:t>十住法門</w:t>
      </w:r>
      <w:r w:rsidRPr="002C1E03">
        <w:t>以前，有上升須彌山頂，及說偈讚歎；現存《華嚴經》的</w:t>
      </w:r>
      <w:r w:rsidRPr="002C1E03">
        <w:rPr>
          <w:u w:val="single"/>
        </w:rPr>
        <w:t>十行法門</w:t>
      </w:r>
      <w:r w:rsidRPr="002C1E03">
        <w:t>，</w:t>
      </w:r>
      <w:r w:rsidRPr="002C1E03">
        <w:rPr>
          <w:u w:val="single"/>
        </w:rPr>
        <w:t>十迴向法門</w:t>
      </w:r>
      <w:r w:rsidRPr="002C1E03">
        <w:t>以前，也有上升與偈讚，這大概是初編的一貫形式。</w:t>
      </w:r>
    </w:p>
    <w:p w:rsidR="00216F20" w:rsidRDefault="00AA3645" w:rsidP="00216F20">
      <w:pPr>
        <w:ind w:leftChars="100" w:left="240"/>
      </w:pPr>
      <w:r w:rsidRPr="002C1E03">
        <w:rPr>
          <w:u w:val="single"/>
        </w:rPr>
        <w:t>十地法門</w:t>
      </w:r>
      <w:r w:rsidRPr="002C1E03">
        <w:t>也是上升他化自在天說的，卻沒有上升與偈讚部分，多少有點不統一！可能是《十地經》傳誦在人間，序起部分，為佛教界所熟悉，所以不便改寫，使與十住、十行、十迴向統一吧！</w:t>
      </w:r>
    </w:p>
    <w:p w:rsidR="00031EF2" w:rsidRPr="002C1E03" w:rsidRDefault="00031EF2" w:rsidP="00216F20">
      <w:pPr>
        <w:ind w:leftChars="100" w:left="240"/>
      </w:pPr>
    </w:p>
    <w:p w:rsidR="00216F20" w:rsidRPr="002C1E03" w:rsidRDefault="00216F20" w:rsidP="00410815">
      <w:pPr>
        <w:ind w:firstLineChars="400" w:firstLine="961"/>
        <w:rPr>
          <w:rFonts w:eastAsia="標楷體"/>
          <w:b/>
        </w:rPr>
      </w:pPr>
      <w:r w:rsidRPr="002C1E03">
        <w:rPr>
          <w:rFonts w:eastAsia="標楷體"/>
          <w:b/>
        </w:rPr>
        <w:t>B</w:t>
      </w:r>
      <w:r w:rsidRPr="002C1E03">
        <w:rPr>
          <w:rFonts w:eastAsia="標楷體"/>
          <w:b/>
        </w:rPr>
        <w:t>、法門有淺深與高下是有意義的</w:t>
      </w:r>
    </w:p>
    <w:p w:rsidR="00AA3645" w:rsidRPr="002C1E03" w:rsidRDefault="00216F20">
      <w:pPr>
        <w:ind w:left="240" w:hangingChars="100" w:hanging="240"/>
      </w:pPr>
      <w:r w:rsidRPr="002C1E03">
        <w:rPr>
          <w:rFonts w:ascii="新細明體" w:hAnsi="新細明體" w:cs="新細明體" w:hint="eastAsia"/>
        </w:rPr>
        <w:t>◎</w:t>
      </w:r>
      <w:r w:rsidR="00AA3645" w:rsidRPr="002C1E03">
        <w:t>（十）信、十住、十行、十迴向、十地</w:t>
      </w:r>
      <w:r w:rsidR="00AA3645" w:rsidRPr="002C1E03">
        <w:t>──</w:t>
      </w:r>
      <w:r w:rsidR="00AA3645" w:rsidRPr="002C1E03">
        <w:t>菩薩行的編集次第，即使不合每品的本義，而在初編集者的心目中，顯然有著淺深、高下的意義，如：</w:t>
      </w:r>
    </w:p>
    <w:p w:rsidR="006556FB" w:rsidRPr="002C1E03" w:rsidRDefault="006556FB">
      <w:pPr>
        <w:ind w:left="240" w:hangingChars="100" w:hanging="2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1"/>
        <w:gridCol w:w="2303"/>
        <w:gridCol w:w="2328"/>
      </w:tblGrid>
      <w:tr w:rsidR="00AA3645" w:rsidRPr="002C1E03">
        <w:trPr>
          <w:jc w:val="center"/>
        </w:trPr>
        <w:tc>
          <w:tcPr>
            <w:tcW w:w="2091" w:type="dxa"/>
          </w:tcPr>
          <w:p w:rsidR="00AA3645" w:rsidRPr="002C1E03" w:rsidRDefault="00AA3645">
            <w:pPr>
              <w:tabs>
                <w:tab w:val="left" w:pos="0"/>
              </w:tabs>
              <w:jc w:val="center"/>
            </w:pPr>
            <w:r w:rsidRPr="002C1E03">
              <w:t xml:space="preserve">  </w:t>
            </w:r>
            <w:r w:rsidRPr="002C1E03">
              <w:t>（一）說法處</w:t>
            </w:r>
          </w:p>
        </w:tc>
        <w:tc>
          <w:tcPr>
            <w:tcW w:w="2303" w:type="dxa"/>
          </w:tcPr>
          <w:p w:rsidR="00AA3645" w:rsidRPr="002C1E03" w:rsidRDefault="00AA3645">
            <w:pPr>
              <w:tabs>
                <w:tab w:val="left" w:pos="0"/>
              </w:tabs>
              <w:jc w:val="center"/>
            </w:pPr>
            <w:r w:rsidRPr="002C1E03">
              <w:t>（二）佛放光處</w:t>
            </w:r>
          </w:p>
        </w:tc>
        <w:tc>
          <w:tcPr>
            <w:tcW w:w="2328" w:type="dxa"/>
          </w:tcPr>
          <w:p w:rsidR="00AA3645" w:rsidRPr="002C1E03" w:rsidRDefault="00AA3645">
            <w:pPr>
              <w:tabs>
                <w:tab w:val="left" w:pos="0"/>
              </w:tabs>
              <w:jc w:val="center"/>
            </w:pPr>
            <w:r w:rsidRPr="002C1E03">
              <w:t>（三）所說法門</w:t>
            </w:r>
          </w:p>
        </w:tc>
      </w:tr>
      <w:tr w:rsidR="00AA3645" w:rsidRPr="002C1E03">
        <w:trPr>
          <w:jc w:val="center"/>
        </w:trPr>
        <w:tc>
          <w:tcPr>
            <w:tcW w:w="2091" w:type="dxa"/>
          </w:tcPr>
          <w:p w:rsidR="00AA3645" w:rsidRPr="002C1E03" w:rsidRDefault="00AA3645">
            <w:pPr>
              <w:tabs>
                <w:tab w:val="left" w:pos="0"/>
              </w:tabs>
              <w:jc w:val="both"/>
            </w:pPr>
            <w:r w:rsidRPr="002C1E03">
              <w:t>普光法堂</w:t>
            </w:r>
          </w:p>
        </w:tc>
        <w:tc>
          <w:tcPr>
            <w:tcW w:w="2303" w:type="dxa"/>
          </w:tcPr>
          <w:p w:rsidR="00AA3645" w:rsidRPr="002C1E03" w:rsidRDefault="00AA3645">
            <w:pPr>
              <w:tabs>
                <w:tab w:val="left" w:pos="0"/>
              </w:tabs>
              <w:jc w:val="both"/>
            </w:pPr>
            <w:r w:rsidRPr="002C1E03">
              <w:t>兩足輪</w:t>
            </w:r>
          </w:p>
        </w:tc>
        <w:tc>
          <w:tcPr>
            <w:tcW w:w="2328" w:type="dxa"/>
          </w:tcPr>
          <w:p w:rsidR="00AA3645" w:rsidRPr="002C1E03" w:rsidRDefault="00AA3645">
            <w:pPr>
              <w:tabs>
                <w:tab w:val="left" w:pos="0"/>
              </w:tabs>
              <w:jc w:val="both"/>
            </w:pPr>
            <w:r w:rsidRPr="002C1E03">
              <w:t>（十）信</w:t>
            </w:r>
          </w:p>
        </w:tc>
      </w:tr>
      <w:tr w:rsidR="00AA3645" w:rsidRPr="002C1E03">
        <w:trPr>
          <w:jc w:val="center"/>
        </w:trPr>
        <w:tc>
          <w:tcPr>
            <w:tcW w:w="2091" w:type="dxa"/>
          </w:tcPr>
          <w:p w:rsidR="00AA3645" w:rsidRPr="002C1E03" w:rsidRDefault="00AA3645">
            <w:pPr>
              <w:tabs>
                <w:tab w:val="left" w:pos="0"/>
              </w:tabs>
              <w:jc w:val="both"/>
            </w:pPr>
            <w:r w:rsidRPr="002C1E03">
              <w:t>須彌山頂</w:t>
            </w:r>
          </w:p>
        </w:tc>
        <w:tc>
          <w:tcPr>
            <w:tcW w:w="2303" w:type="dxa"/>
          </w:tcPr>
          <w:p w:rsidR="00AA3645" w:rsidRPr="002C1E03" w:rsidRDefault="00AA3645">
            <w:pPr>
              <w:tabs>
                <w:tab w:val="left" w:pos="0"/>
              </w:tabs>
              <w:jc w:val="both"/>
            </w:pPr>
            <w:r w:rsidRPr="002C1E03">
              <w:t>兩足指</w:t>
            </w:r>
          </w:p>
        </w:tc>
        <w:tc>
          <w:tcPr>
            <w:tcW w:w="2328" w:type="dxa"/>
          </w:tcPr>
          <w:p w:rsidR="00AA3645" w:rsidRPr="002C1E03" w:rsidRDefault="00AA3645">
            <w:pPr>
              <w:tabs>
                <w:tab w:val="left" w:pos="0"/>
              </w:tabs>
              <w:jc w:val="both"/>
            </w:pPr>
            <w:r w:rsidRPr="002C1E03">
              <w:t>十住</w:t>
            </w:r>
          </w:p>
        </w:tc>
      </w:tr>
      <w:tr w:rsidR="00AA3645" w:rsidRPr="002C1E03">
        <w:trPr>
          <w:jc w:val="center"/>
        </w:trPr>
        <w:tc>
          <w:tcPr>
            <w:tcW w:w="2091" w:type="dxa"/>
          </w:tcPr>
          <w:p w:rsidR="00AA3645" w:rsidRPr="002C1E03" w:rsidRDefault="00AA3645">
            <w:pPr>
              <w:tabs>
                <w:tab w:val="left" w:pos="0"/>
              </w:tabs>
              <w:jc w:val="both"/>
            </w:pPr>
            <w:r w:rsidRPr="002C1E03">
              <w:t>夜摩天</w:t>
            </w:r>
          </w:p>
        </w:tc>
        <w:tc>
          <w:tcPr>
            <w:tcW w:w="2303" w:type="dxa"/>
          </w:tcPr>
          <w:p w:rsidR="00AA3645" w:rsidRPr="002C1E03" w:rsidRDefault="00AA3645">
            <w:pPr>
              <w:tabs>
                <w:tab w:val="left" w:pos="0"/>
              </w:tabs>
              <w:jc w:val="both"/>
            </w:pPr>
            <w:r w:rsidRPr="002C1E03">
              <w:t>兩足上指</w:t>
            </w:r>
          </w:p>
        </w:tc>
        <w:tc>
          <w:tcPr>
            <w:tcW w:w="2328" w:type="dxa"/>
          </w:tcPr>
          <w:p w:rsidR="00AA3645" w:rsidRPr="002C1E03" w:rsidRDefault="00AA3645">
            <w:pPr>
              <w:tabs>
                <w:tab w:val="left" w:pos="0"/>
              </w:tabs>
              <w:jc w:val="both"/>
            </w:pPr>
            <w:r w:rsidRPr="002C1E03">
              <w:t>十行</w:t>
            </w:r>
          </w:p>
        </w:tc>
      </w:tr>
      <w:tr w:rsidR="00AA3645" w:rsidRPr="002C1E03">
        <w:trPr>
          <w:jc w:val="center"/>
        </w:trPr>
        <w:tc>
          <w:tcPr>
            <w:tcW w:w="2091" w:type="dxa"/>
          </w:tcPr>
          <w:p w:rsidR="00AA3645" w:rsidRPr="002C1E03" w:rsidRDefault="00AA3645">
            <w:pPr>
              <w:tabs>
                <w:tab w:val="left" w:pos="0"/>
              </w:tabs>
              <w:jc w:val="both"/>
            </w:pPr>
            <w:r w:rsidRPr="002C1E03">
              <w:t>兜率天</w:t>
            </w:r>
          </w:p>
        </w:tc>
        <w:tc>
          <w:tcPr>
            <w:tcW w:w="2303" w:type="dxa"/>
          </w:tcPr>
          <w:p w:rsidR="00AA3645" w:rsidRPr="002C1E03" w:rsidRDefault="00AA3645">
            <w:pPr>
              <w:tabs>
                <w:tab w:val="left" w:pos="0"/>
              </w:tabs>
              <w:jc w:val="both"/>
            </w:pPr>
            <w:r w:rsidRPr="002C1E03">
              <w:t>兩膝輪</w:t>
            </w:r>
          </w:p>
        </w:tc>
        <w:tc>
          <w:tcPr>
            <w:tcW w:w="2328" w:type="dxa"/>
          </w:tcPr>
          <w:p w:rsidR="00AA3645" w:rsidRPr="002C1E03" w:rsidRDefault="00AA3645">
            <w:pPr>
              <w:tabs>
                <w:tab w:val="left" w:pos="0"/>
              </w:tabs>
              <w:jc w:val="both"/>
            </w:pPr>
            <w:r w:rsidRPr="002C1E03">
              <w:t>十迴向</w:t>
            </w:r>
          </w:p>
        </w:tc>
      </w:tr>
      <w:tr w:rsidR="00AA3645" w:rsidRPr="002C1E03">
        <w:trPr>
          <w:jc w:val="center"/>
        </w:trPr>
        <w:tc>
          <w:tcPr>
            <w:tcW w:w="2091" w:type="dxa"/>
          </w:tcPr>
          <w:p w:rsidR="00AA3645" w:rsidRPr="002C1E03" w:rsidRDefault="00AA3645">
            <w:pPr>
              <w:tabs>
                <w:tab w:val="left" w:pos="0"/>
              </w:tabs>
              <w:jc w:val="both"/>
            </w:pPr>
            <w:r w:rsidRPr="002C1E03">
              <w:t>他化自在天</w:t>
            </w:r>
          </w:p>
        </w:tc>
        <w:tc>
          <w:tcPr>
            <w:tcW w:w="2303" w:type="dxa"/>
          </w:tcPr>
          <w:p w:rsidR="00AA3645" w:rsidRPr="002C1E03" w:rsidRDefault="00AA3645">
            <w:pPr>
              <w:tabs>
                <w:tab w:val="left" w:pos="0"/>
              </w:tabs>
              <w:jc w:val="both"/>
            </w:pPr>
            <w:r w:rsidRPr="002C1E03">
              <w:t>眉間</w:t>
            </w:r>
          </w:p>
        </w:tc>
        <w:tc>
          <w:tcPr>
            <w:tcW w:w="2328" w:type="dxa"/>
          </w:tcPr>
          <w:p w:rsidR="00AA3645" w:rsidRPr="002C1E03" w:rsidRDefault="00AA3645">
            <w:pPr>
              <w:tabs>
                <w:tab w:val="left" w:pos="0"/>
              </w:tabs>
              <w:jc w:val="both"/>
            </w:pPr>
            <w:r w:rsidRPr="002C1E03">
              <w:t>十地</w:t>
            </w:r>
          </w:p>
        </w:tc>
      </w:tr>
    </w:tbl>
    <w:p w:rsidR="006556FB" w:rsidRPr="002C1E03" w:rsidRDefault="006556FB">
      <w:pPr>
        <w:ind w:leftChars="100" w:left="240"/>
      </w:pPr>
    </w:p>
    <w:p w:rsidR="00AA3645" w:rsidRPr="002C1E03" w:rsidRDefault="00216F20" w:rsidP="00216F20">
      <w:pPr>
        <w:ind w:leftChars="100" w:left="480" w:hangingChars="100" w:hanging="240"/>
      </w:pPr>
      <w:r w:rsidRPr="002C1E03">
        <w:rPr>
          <w:rFonts w:ascii="新細明體" w:hAnsi="新細明體" w:cs="新細明體" w:hint="eastAsia"/>
        </w:rPr>
        <w:t>⊙</w:t>
      </w:r>
      <w:r w:rsidR="00AA3645" w:rsidRPr="002C1E03">
        <w:t>說法的地點，一次一次的向上昇高。說法以前，佛一定放光，放光的處所，也從足輪而高達眉間。</w:t>
      </w:r>
      <w:r w:rsidR="00AA3645" w:rsidRPr="002C1E03">
        <w:rPr>
          <w:rStyle w:val="a8"/>
        </w:rPr>
        <w:footnoteReference w:id="111"/>
      </w:r>
      <w:r w:rsidR="00AA3645" w:rsidRPr="002C1E03">
        <w:t>象徵法門的由淺而深，是《華嚴》初編者應有的意圖。經補充再編而成的大部《華嚴經》</w:t>
      </w:r>
      <w:r w:rsidR="00AA3645" w:rsidRPr="002C1E03">
        <w:rPr>
          <w:sz w:val="20"/>
          <w:shd w:val="pct15" w:color="auto" w:fill="FFFFFF"/>
        </w:rPr>
        <w:t>（</w:t>
      </w:r>
      <w:r w:rsidR="00AA3645" w:rsidRPr="002C1E03">
        <w:rPr>
          <w:sz w:val="20"/>
          <w:shd w:val="pct15" w:color="auto" w:fill="FFFFFF"/>
        </w:rPr>
        <w:t>p.</w:t>
      </w:r>
      <w:r w:rsidR="00234819" w:rsidRPr="002C1E03">
        <w:rPr>
          <w:sz w:val="20"/>
          <w:shd w:val="pct15" w:color="auto" w:fill="FFFFFF"/>
        </w:rPr>
        <w:t xml:space="preserve"> </w:t>
      </w:r>
      <w:r w:rsidR="00AA3645" w:rsidRPr="002C1E03">
        <w:rPr>
          <w:sz w:val="20"/>
          <w:shd w:val="pct15" w:color="auto" w:fill="FFFFFF"/>
        </w:rPr>
        <w:t>1020</w:t>
      </w:r>
      <w:r w:rsidR="00AA3645" w:rsidRPr="002C1E03">
        <w:rPr>
          <w:sz w:val="20"/>
          <w:shd w:val="pct15" w:color="auto" w:fill="FFFFFF"/>
        </w:rPr>
        <w:t>）</w:t>
      </w:r>
      <w:r w:rsidR="00AA3645" w:rsidRPr="002C1E03">
        <w:t>，在組織次第上，一部分似乎只是綜集起來而已。</w:t>
      </w:r>
    </w:p>
    <w:p w:rsidR="00216F20" w:rsidRPr="002C1E03" w:rsidRDefault="00216F20" w:rsidP="00216F20">
      <w:pPr>
        <w:ind w:leftChars="100" w:left="480" w:hangingChars="100" w:hanging="240"/>
      </w:pPr>
      <w:r w:rsidRPr="002C1E03">
        <w:rPr>
          <w:rFonts w:ascii="新細明體" w:hAnsi="新細明體" w:cs="新細明體" w:hint="eastAsia"/>
        </w:rPr>
        <w:t>⊙</w:t>
      </w:r>
      <w:r w:rsidR="00AA3645" w:rsidRPr="002C1E03">
        <w:t>舉例來說，從〈十定品〉第</w:t>
      </w:r>
      <w:r w:rsidR="00AA3645" w:rsidRPr="002C1E03">
        <w:t>27</w:t>
      </w:r>
      <w:r w:rsidR="00AA3645" w:rsidRPr="002C1E03">
        <w:t>，到〈如來出現品〉第</w:t>
      </w:r>
      <w:r w:rsidR="00AA3645" w:rsidRPr="002C1E03">
        <w:t>37──</w:t>
      </w:r>
      <w:r w:rsidR="00AA3645" w:rsidRPr="002C1E03">
        <w:t>十一品，都是在「阿蘭若法菩提場」說。然十一品的文義，極不一致。有的是長行，有的是長行以後有偈頌，這是文體的不一致。有的說佛功德，有的說菩薩行，這是性質的不一致。說者也不一致。</w:t>
      </w:r>
    </w:p>
    <w:p w:rsidR="00AA3645" w:rsidRDefault="00216F20">
      <w:pPr>
        <w:ind w:leftChars="100" w:left="240"/>
      </w:pPr>
      <w:r w:rsidRPr="002C1E03">
        <w:rPr>
          <w:rFonts w:ascii="新細明體" w:hAnsi="新細明體" w:cs="新細明體" w:hint="eastAsia"/>
        </w:rPr>
        <w:t>※</w:t>
      </w:r>
      <w:r w:rsidR="00AA3645" w:rsidRPr="002C1E03">
        <w:t>這一次第編集，古德雖有次第意義的解說，其實是雜亂的集合。</w:t>
      </w:r>
    </w:p>
    <w:p w:rsidR="00031EF2" w:rsidRPr="002C1E03" w:rsidRDefault="00031EF2">
      <w:pPr>
        <w:ind w:leftChars="100" w:left="240"/>
      </w:pPr>
    </w:p>
    <w:p w:rsidR="00AA3645" w:rsidRPr="002C1E03" w:rsidRDefault="003A6C9F">
      <w:pPr>
        <w:ind w:firstLineChars="200" w:firstLine="480"/>
        <w:rPr>
          <w:rFonts w:eastAsia="標楷體"/>
          <w:b/>
        </w:rPr>
      </w:pPr>
      <w:r w:rsidRPr="002C1E03">
        <w:rPr>
          <w:rFonts w:eastAsia="標楷體"/>
          <w:b/>
        </w:rPr>
        <w:t>3</w:t>
      </w:r>
      <w:r w:rsidRPr="002C1E03">
        <w:rPr>
          <w:rFonts w:eastAsia="標楷體"/>
          <w:b/>
        </w:rPr>
        <w:t>、</w:t>
      </w:r>
      <w:r w:rsidR="00AA3645" w:rsidRPr="002C1E03">
        <w:rPr>
          <w:rFonts w:eastAsia="標楷體"/>
          <w:b/>
        </w:rPr>
        <w:t>明現存《華嚴經》共分四部分</w:t>
      </w:r>
      <w:r w:rsidR="00CE5CD4" w:rsidRPr="002C1E03">
        <w:rPr>
          <w:rFonts w:eastAsia="標楷體"/>
          <w:b/>
        </w:rPr>
        <w:t>（再編者的組織意義）</w:t>
      </w:r>
    </w:p>
    <w:p w:rsidR="00AA3645" w:rsidRPr="002C1E03" w:rsidRDefault="00AA3645">
      <w:pPr>
        <w:ind w:left="240" w:hangingChars="100" w:hanging="240"/>
      </w:pPr>
      <w:r w:rsidRPr="002C1E03">
        <w:rPr>
          <w:rFonts w:ascii="新細明體" w:hAnsi="新細明體" w:cs="新細明體" w:hint="eastAsia"/>
        </w:rPr>
        <w:t>◎</w:t>
      </w:r>
      <w:r w:rsidRPr="002C1E03">
        <w:t>《華嚴經》的前六品，說明佛剎與毘盧遮那佛的本生（本生也不全），對有關佛的</w:t>
      </w:r>
      <w:r w:rsidRPr="002C1E03">
        <w:t>──</w:t>
      </w:r>
      <w:r w:rsidRPr="002C1E03">
        <w:t>佛住、佛法性、佛所說法、佛威德、佛大菩提，在前六品中，也沒有著落。</w:t>
      </w:r>
      <w:r w:rsidRPr="002C1E03">
        <w:rPr>
          <w:u w:val="single"/>
        </w:rPr>
        <w:t>再編者的組織意義，與初編者略有不同了</w:t>
      </w:r>
      <w:r w:rsidRPr="002C1E03">
        <w:t>！</w:t>
      </w:r>
    </w:p>
    <w:p w:rsidR="00AA3645" w:rsidRPr="002C1E03" w:rsidRDefault="00AA3645">
      <w:r w:rsidRPr="002C1E03">
        <w:rPr>
          <w:rFonts w:ascii="新細明體" w:hAnsi="新細明體" w:cs="新細明體" w:hint="eastAsia"/>
        </w:rPr>
        <w:t>◎</w:t>
      </w:r>
      <w:r w:rsidRPr="002C1E03">
        <w:t>現在的大部《華嚴經》，可概分為四部分：</w:t>
      </w:r>
      <w:r w:rsidR="00F44AB5" w:rsidRPr="002C1E03">
        <w:rPr>
          <w:rStyle w:val="a8"/>
        </w:rPr>
        <w:footnoteReference w:id="112"/>
      </w:r>
    </w:p>
    <w:p w:rsidR="00AA3645" w:rsidRPr="002C1E03" w:rsidRDefault="00AA3645">
      <w:pPr>
        <w:ind w:firstLineChars="100" w:firstLine="240"/>
      </w:pPr>
      <w:r w:rsidRPr="002C1E03">
        <w:t>一、前六品明佛剎與佛。</w:t>
      </w:r>
    </w:p>
    <w:p w:rsidR="00AA3645" w:rsidRPr="002C1E03" w:rsidRDefault="00AA3645" w:rsidP="00CE5CD4">
      <w:pPr>
        <w:ind w:leftChars="100" w:left="720" w:hangingChars="200" w:hanging="480"/>
        <w:jc w:val="both"/>
      </w:pPr>
      <w:r w:rsidRPr="002C1E03">
        <w:t>二、從〈如來名號品〉</w:t>
      </w:r>
      <w:r w:rsidR="00CE5CD4" w:rsidRPr="002C1E03">
        <w:t>（</w:t>
      </w:r>
      <w:r w:rsidRPr="002C1E03">
        <w:t>第</w:t>
      </w:r>
      <w:r w:rsidRPr="002C1E03">
        <w:t>7</w:t>
      </w:r>
      <w:r w:rsidR="00CE5CD4" w:rsidRPr="002C1E03">
        <w:t>）</w:t>
      </w:r>
      <w:r w:rsidRPr="002C1E03">
        <w:t>到〈十忍品〉</w:t>
      </w:r>
      <w:r w:rsidR="00CE5CD4" w:rsidRPr="002C1E03">
        <w:t>（</w:t>
      </w:r>
      <w:r w:rsidRPr="002C1E03">
        <w:t>第</w:t>
      </w:r>
      <w:r w:rsidRPr="002C1E03">
        <w:t>29</w:t>
      </w:r>
      <w:r w:rsidR="00CE5CD4" w:rsidRPr="002C1E03">
        <w:t>）</w:t>
      </w:r>
      <w:r w:rsidRPr="002C1E03">
        <w:t>，明菩薩行：略舉佛與所說法，然後勸信令行，次第深入。</w:t>
      </w:r>
    </w:p>
    <w:p w:rsidR="00AA3645" w:rsidRPr="002C1E03" w:rsidRDefault="00AA3645" w:rsidP="00CE5CD4">
      <w:pPr>
        <w:ind w:leftChars="100" w:left="720" w:hangingChars="200" w:hanging="480"/>
        <w:jc w:val="both"/>
      </w:pPr>
      <w:r w:rsidRPr="002C1E03">
        <w:t>三、從〈壽量品〉</w:t>
      </w:r>
      <w:r w:rsidR="00CE5CD4" w:rsidRPr="002C1E03">
        <w:t>（</w:t>
      </w:r>
      <w:r w:rsidRPr="002C1E03">
        <w:t>第</w:t>
      </w:r>
      <w:r w:rsidRPr="002C1E03">
        <w:t>31</w:t>
      </w:r>
      <w:r w:rsidR="00CE5CD4" w:rsidRPr="002C1E03">
        <w:t>）</w:t>
      </w:r>
      <w:r w:rsidRPr="002C1E03">
        <w:t>到〈離世間品〉</w:t>
      </w:r>
      <w:r w:rsidR="00CE5CD4" w:rsidRPr="002C1E03">
        <w:t>（</w:t>
      </w:r>
      <w:r w:rsidRPr="002C1E03">
        <w:t>第</w:t>
      </w:r>
      <w:r w:rsidRPr="002C1E03">
        <w:t>38</w:t>
      </w:r>
      <w:r w:rsidR="00CE5CD4" w:rsidRPr="002C1E03">
        <w:t>）</w:t>
      </w:r>
      <w:r w:rsidRPr="002C1E03">
        <w:t>，明如來果德，但參雜有與菩薩行有關的〈諸菩薩住處品〉</w:t>
      </w:r>
      <w:r w:rsidR="00CE5CD4" w:rsidRPr="002C1E03">
        <w:t>（</w:t>
      </w:r>
      <w:r w:rsidRPr="002C1E03">
        <w:t>第</w:t>
      </w:r>
      <w:r w:rsidRPr="002C1E03">
        <w:t>32</w:t>
      </w:r>
      <w:r w:rsidR="00CE5CD4" w:rsidRPr="002C1E03">
        <w:t>）</w:t>
      </w:r>
      <w:r w:rsidRPr="002C1E03">
        <w:t>、〈普賢行品〉</w:t>
      </w:r>
      <w:r w:rsidR="00CE5CD4" w:rsidRPr="002C1E03">
        <w:t>（</w:t>
      </w:r>
      <w:r w:rsidRPr="002C1E03">
        <w:t>第</w:t>
      </w:r>
      <w:r w:rsidRPr="002C1E03">
        <w:t>36</w:t>
      </w:r>
      <w:r w:rsidR="00CE5CD4" w:rsidRPr="002C1E03">
        <w:t>）</w:t>
      </w:r>
      <w:r w:rsidRPr="002C1E03">
        <w:t>、〈離世間品〉</w:t>
      </w:r>
      <w:r w:rsidR="00CE5CD4" w:rsidRPr="002C1E03">
        <w:t>（</w:t>
      </w:r>
      <w:r w:rsidRPr="002C1E03">
        <w:t>第</w:t>
      </w:r>
      <w:r w:rsidRPr="002C1E03">
        <w:t>38</w:t>
      </w:r>
      <w:r w:rsidR="00CE5CD4" w:rsidRPr="002C1E03">
        <w:t>）</w:t>
      </w:r>
      <w:r w:rsidRPr="002C1E03">
        <w:t>。</w:t>
      </w:r>
    </w:p>
    <w:p w:rsidR="00AA3645" w:rsidRPr="002C1E03" w:rsidRDefault="00AA3645" w:rsidP="00CE5CD4">
      <w:pPr>
        <w:ind w:firstLineChars="100" w:firstLine="240"/>
        <w:jc w:val="both"/>
      </w:pPr>
      <w:r w:rsidRPr="002C1E03">
        <w:rPr>
          <w:rFonts w:ascii="新細明體" w:hAnsi="新細明體" w:cs="新細明體" w:hint="eastAsia"/>
        </w:rPr>
        <w:t>※</w:t>
      </w:r>
      <w:r w:rsidRPr="002C1E03">
        <w:t>這三部分，大抵依〈如來名號品〉</w:t>
      </w:r>
      <w:r w:rsidR="00CE5CD4" w:rsidRPr="002C1E03">
        <w:t>（</w:t>
      </w:r>
      <w:r w:rsidRPr="002C1E03">
        <w:t>第</w:t>
      </w:r>
      <w:r w:rsidRPr="002C1E03">
        <w:t>7</w:t>
      </w:r>
      <w:r w:rsidR="00CE5CD4" w:rsidRPr="002C1E03">
        <w:t>）</w:t>
      </w:r>
      <w:r w:rsidRPr="002C1E03">
        <w:t>所列舉的，眾菩薩所要知道的三大類。</w:t>
      </w:r>
      <w:r w:rsidRPr="002C1E03">
        <w:rPr>
          <w:rStyle w:val="a8"/>
        </w:rPr>
        <w:footnoteReference w:id="113"/>
      </w:r>
    </w:p>
    <w:p w:rsidR="00AA3645" w:rsidRDefault="00AA3645" w:rsidP="00CE5CD4">
      <w:pPr>
        <w:ind w:leftChars="100" w:left="720" w:hangingChars="200" w:hanging="480"/>
        <w:jc w:val="both"/>
      </w:pPr>
      <w:r w:rsidRPr="002C1E03">
        <w:t>四、〈入法界品〉</w:t>
      </w:r>
      <w:r w:rsidR="00CE5CD4" w:rsidRPr="002C1E03">
        <w:t>（</w:t>
      </w:r>
      <w:r w:rsidRPr="002C1E03">
        <w:t>第</w:t>
      </w:r>
      <w:r w:rsidRPr="002C1E03">
        <w:t>39</w:t>
      </w:r>
      <w:r w:rsidR="00CE5CD4" w:rsidRPr="002C1E03">
        <w:t>）</w:t>
      </w:r>
      <w:r w:rsidRPr="002C1E03">
        <w:t>，是善財童子的參學歷程，用作大心菩薩一生取辦的模範。約用意說，與《般若經》常啼（</w:t>
      </w:r>
      <w:r w:rsidRPr="002C1E03">
        <w:rPr>
          <w:rFonts w:eastAsia="Roman Unicode"/>
        </w:rPr>
        <w:t>Sadāprarudita</w:t>
      </w:r>
      <w:r w:rsidRPr="002C1E03">
        <w:t>）菩薩的求法故事一樣，舉修學佛法的典型，以勸學流通的。</w:t>
      </w:r>
      <w:r w:rsidR="004C24FF" w:rsidRPr="002C1E03">
        <w:rPr>
          <w:rStyle w:val="a8"/>
        </w:rPr>
        <w:footnoteReference w:id="114"/>
      </w:r>
    </w:p>
    <w:p w:rsidR="00031EF2" w:rsidRPr="002C1E03" w:rsidRDefault="00031EF2" w:rsidP="00CE5CD4">
      <w:pPr>
        <w:ind w:leftChars="100" w:left="720" w:hangingChars="200" w:hanging="480"/>
        <w:jc w:val="both"/>
      </w:pPr>
    </w:p>
    <w:p w:rsidR="00AA3645" w:rsidRPr="002C1E03" w:rsidRDefault="003A6C9F">
      <w:pPr>
        <w:ind w:firstLineChars="100" w:firstLine="240"/>
        <w:rPr>
          <w:rFonts w:eastAsia="標楷體"/>
          <w:b/>
        </w:rPr>
      </w:pPr>
      <w:r w:rsidRPr="002C1E03">
        <w:rPr>
          <w:rFonts w:eastAsia="標楷體"/>
          <w:b/>
        </w:rPr>
        <w:t>（</w:t>
      </w:r>
      <w:r w:rsidR="00AA3645" w:rsidRPr="002C1E03">
        <w:rPr>
          <w:rFonts w:eastAsia="標楷體"/>
          <w:b/>
        </w:rPr>
        <w:t>四</w:t>
      </w:r>
      <w:r w:rsidRPr="002C1E03">
        <w:rPr>
          <w:rFonts w:eastAsia="標楷體"/>
          <w:b/>
        </w:rPr>
        <w:t>）</w:t>
      </w:r>
      <w:r w:rsidR="00AA3645" w:rsidRPr="002C1E03">
        <w:rPr>
          <w:rFonts w:eastAsia="標楷體"/>
          <w:b/>
        </w:rPr>
        <w:t>明《華嚴經》集出的時間</w:t>
      </w:r>
      <w:r w:rsidR="00CE5CD4" w:rsidRPr="002C1E03">
        <w:rPr>
          <w:rFonts w:eastAsia="標楷體"/>
          <w:b/>
        </w:rPr>
        <w:t>，約分為三期</w:t>
      </w:r>
    </w:p>
    <w:p w:rsidR="00AA3645" w:rsidRPr="002C1E03" w:rsidRDefault="00AA3645">
      <w:r w:rsidRPr="002C1E03">
        <w:t>《華嚴經》是不同部類的綜集。集出的時間，應大分為三期：</w:t>
      </w:r>
    </w:p>
    <w:p w:rsidR="00CE5CD4" w:rsidRPr="002C1E03" w:rsidRDefault="00AA3645" w:rsidP="008C7BD8">
      <w:pPr>
        <w:ind w:left="475" w:hangingChars="198" w:hanging="475"/>
      </w:pPr>
      <w:r w:rsidRPr="002C1E03">
        <w:t>一、初編，如《兜沙經》，《菩薩本業經》等所表示的，在西元</w:t>
      </w:r>
      <w:r w:rsidRPr="002C1E03">
        <w:t>150</w:t>
      </w:r>
      <w:r w:rsidRPr="002C1E03">
        <w:t>年時，一定已經集成。</w:t>
      </w:r>
    </w:p>
    <w:p w:rsidR="00CE5CD4" w:rsidRPr="002C1E03" w:rsidRDefault="00CE5CD4" w:rsidP="00CE5CD4">
      <w:pPr>
        <w:ind w:left="480" w:hangingChars="200" w:hanging="480"/>
      </w:pPr>
      <w:r w:rsidRPr="002C1E03">
        <w:t>二、〈入法界品〉（第</w:t>
      </w:r>
      <w:r w:rsidRPr="002C1E03">
        <w:t>39</w:t>
      </w:r>
      <w:r w:rsidRPr="002C1E03">
        <w:t>）與〈世界成就品〉（第</w:t>
      </w:r>
      <w:r w:rsidRPr="002C1E03">
        <w:t>4</w:t>
      </w:r>
      <w:r w:rsidRPr="002C1E03">
        <w:t>）等，《大智度論》已加以引用，推定為龍樹以前，西元</w:t>
      </w:r>
      <w:r w:rsidRPr="002C1E03">
        <w:t>150</w:t>
      </w:r>
      <w:r w:rsidR="002F3648" w:rsidRPr="002C1E03">
        <w:t>–</w:t>
      </w:r>
      <w:r w:rsidRPr="002C1E03">
        <w:t>200</w:t>
      </w:r>
      <w:r w:rsidRPr="002C1E03">
        <w:t>年間所集成。</w:t>
      </w:r>
      <w:r w:rsidR="00F44AB5" w:rsidRPr="002C1E03">
        <w:rPr>
          <w:rStyle w:val="a8"/>
        </w:rPr>
        <w:footnoteReference w:id="115"/>
      </w:r>
    </w:p>
    <w:p w:rsidR="00AA3645" w:rsidRPr="002C1E03" w:rsidRDefault="00AA3645" w:rsidP="00CE5CD4">
      <w:pPr>
        <w:ind w:left="480" w:hangingChars="200" w:hanging="480"/>
      </w:pPr>
      <w:r w:rsidRPr="002C1E03">
        <w:t>三、</w:t>
      </w:r>
      <w:r w:rsidRPr="002C1E03">
        <w:rPr>
          <w:sz w:val="20"/>
          <w:shd w:val="pct15" w:color="auto" w:fill="FFFFFF"/>
        </w:rPr>
        <w:t>（</w:t>
      </w:r>
      <w:r w:rsidRPr="002C1E03">
        <w:rPr>
          <w:sz w:val="20"/>
          <w:shd w:val="pct15" w:color="auto" w:fill="FFFFFF"/>
        </w:rPr>
        <w:t>p.</w:t>
      </w:r>
      <w:r w:rsidR="00234819" w:rsidRPr="002C1E03">
        <w:rPr>
          <w:sz w:val="20"/>
          <w:shd w:val="pct15" w:color="auto" w:fill="FFFFFF"/>
        </w:rPr>
        <w:t xml:space="preserve"> </w:t>
      </w:r>
      <w:r w:rsidRPr="002C1E03">
        <w:rPr>
          <w:sz w:val="20"/>
          <w:shd w:val="pct15" w:color="auto" w:fill="FFFFFF"/>
        </w:rPr>
        <w:t>1021</w:t>
      </w:r>
      <w:r w:rsidRPr="002C1E03">
        <w:rPr>
          <w:sz w:val="20"/>
          <w:shd w:val="pct15" w:color="auto" w:fill="FFFFFF"/>
        </w:rPr>
        <w:t>）</w:t>
      </w:r>
      <w:r w:rsidRPr="002C1E03">
        <w:t>集成現存《華嚴經》那樣的大部，近代學者作出不同的推論，</w:t>
      </w:r>
      <w:r w:rsidRPr="002C1E03">
        <w:rPr>
          <w:rStyle w:val="a8"/>
        </w:rPr>
        <w:footnoteReference w:id="116"/>
      </w:r>
      <w:r w:rsidRPr="002C1E03">
        <w:t>依個人的意見，贊同西元三世紀中說。當然，在大部集成以後，補充幾段，或補入一品，都是有可能的。</w:t>
      </w:r>
    </w:p>
    <w:p w:rsidR="00AA3645" w:rsidRPr="002C1E03" w:rsidRDefault="00AA3645">
      <w:pPr>
        <w:ind w:left="480" w:hangingChars="200" w:hanging="480"/>
      </w:pPr>
    </w:p>
    <w:p w:rsidR="00AA3645" w:rsidRPr="002C1E03" w:rsidRDefault="00767275">
      <w:pPr>
        <w:rPr>
          <w:rFonts w:eastAsia="標楷體"/>
          <w:b/>
        </w:rPr>
      </w:pPr>
      <w:r w:rsidRPr="002C1E03">
        <w:rPr>
          <w:rFonts w:eastAsia="標楷體"/>
          <w:b/>
        </w:rPr>
        <w:t>三</w:t>
      </w:r>
      <w:r w:rsidR="00AA3645" w:rsidRPr="002C1E03">
        <w:rPr>
          <w:rFonts w:eastAsia="標楷體"/>
          <w:b/>
        </w:rPr>
        <w:t>、簡擇十萬頌本之傳說及現存大部集成</w:t>
      </w:r>
      <w:r w:rsidR="000A0CD0" w:rsidRPr="002C1E03">
        <w:rPr>
          <w:rFonts w:eastAsia="標楷體"/>
          <w:b/>
        </w:rPr>
        <w:t>的</w:t>
      </w:r>
      <w:r w:rsidR="00AA3645" w:rsidRPr="002C1E03">
        <w:rPr>
          <w:rFonts w:eastAsia="標楷體"/>
          <w:b/>
        </w:rPr>
        <w:t>時間</w:t>
      </w:r>
    </w:p>
    <w:p w:rsidR="00AA3645" w:rsidRPr="002C1E03" w:rsidRDefault="000A0CD0" w:rsidP="000A0CD0">
      <w:pPr>
        <w:ind w:firstLineChars="100" w:firstLine="240"/>
        <w:rPr>
          <w:rFonts w:eastAsia="標楷體"/>
          <w:b/>
        </w:rPr>
      </w:pPr>
      <w:r w:rsidRPr="002C1E03">
        <w:rPr>
          <w:rFonts w:eastAsia="標楷體"/>
          <w:b/>
        </w:rPr>
        <w:t>（</w:t>
      </w:r>
      <w:r w:rsidR="00AA3645" w:rsidRPr="002C1E03">
        <w:rPr>
          <w:rFonts w:eastAsia="標楷體"/>
          <w:b/>
        </w:rPr>
        <w:t>一</w:t>
      </w:r>
      <w:r w:rsidRPr="002C1E03">
        <w:rPr>
          <w:rFonts w:eastAsia="標楷體"/>
          <w:b/>
        </w:rPr>
        <w:t>）</w:t>
      </w:r>
      <w:r w:rsidR="00AA3645" w:rsidRPr="002C1E03">
        <w:rPr>
          <w:rFonts w:eastAsia="標楷體"/>
          <w:b/>
        </w:rPr>
        <w:t>概說</w:t>
      </w:r>
    </w:p>
    <w:p w:rsidR="00AA3645" w:rsidRDefault="00AA3645">
      <w:r w:rsidRPr="002C1E03">
        <w:t>古代華嚴學者，傳說的華嚴經本很多，</w:t>
      </w:r>
      <w:r w:rsidR="009C1CA8" w:rsidRPr="002C1E03">
        <w:rPr>
          <w:rStyle w:val="a8"/>
        </w:rPr>
        <w:footnoteReference w:id="117"/>
      </w:r>
      <w:r w:rsidRPr="002C1E03">
        <w:t>但多數是不屬於人間的。存在於人間而傳下來的，傳說為十萬頌本，三十八（或九）品。</w:t>
      </w:r>
    </w:p>
    <w:p w:rsidR="00031EF2" w:rsidRPr="002C1E03" w:rsidRDefault="00031EF2"/>
    <w:p w:rsidR="00AA3645" w:rsidRPr="002C1E03" w:rsidRDefault="000A0CD0" w:rsidP="000A0CD0">
      <w:pPr>
        <w:ind w:firstLineChars="100" w:firstLine="240"/>
        <w:rPr>
          <w:rFonts w:eastAsia="標楷體"/>
          <w:b/>
        </w:rPr>
      </w:pPr>
      <w:r w:rsidRPr="002C1E03">
        <w:rPr>
          <w:rFonts w:eastAsia="標楷體"/>
          <w:b/>
        </w:rPr>
        <w:t>（</w:t>
      </w:r>
      <w:r w:rsidR="00AA3645" w:rsidRPr="002C1E03">
        <w:rPr>
          <w:rFonts w:eastAsia="標楷體"/>
          <w:b/>
        </w:rPr>
        <w:t>二</w:t>
      </w:r>
      <w:r w:rsidRPr="002C1E03">
        <w:rPr>
          <w:rFonts w:eastAsia="標楷體"/>
          <w:b/>
        </w:rPr>
        <w:t>）</w:t>
      </w:r>
      <w:r w:rsidR="005974EE" w:rsidRPr="002C1E03">
        <w:rPr>
          <w:rFonts w:eastAsia="標楷體"/>
          <w:b/>
        </w:rPr>
        <w:t>十萬頌的傳說乃</w:t>
      </w:r>
      <w:r w:rsidR="00AA3645" w:rsidRPr="002C1E03">
        <w:rPr>
          <w:rFonts w:eastAsia="標楷體"/>
          <w:b/>
        </w:rPr>
        <w:t>承襲闍那崛多</w:t>
      </w:r>
      <w:r w:rsidR="005974EE" w:rsidRPr="002C1E03">
        <w:rPr>
          <w:rFonts w:eastAsia="標楷體"/>
          <w:b/>
        </w:rPr>
        <w:t>而來</w:t>
      </w:r>
      <w:r w:rsidR="00AA3645" w:rsidRPr="002C1E03">
        <w:rPr>
          <w:rFonts w:eastAsia="標楷體"/>
          <w:b/>
        </w:rPr>
        <w:t>的傳說</w:t>
      </w:r>
    </w:p>
    <w:p w:rsidR="00AA3645" w:rsidRPr="002C1E03" w:rsidRDefault="00AA3645">
      <w:r w:rsidRPr="002C1E03">
        <w:t>唐玄奘譯《攝大乘論世親釋》說：「</w:t>
      </w:r>
      <w:r w:rsidRPr="002C1E03">
        <w:rPr>
          <w:rFonts w:eastAsia="標楷體"/>
        </w:rPr>
        <w:t>如菩薩藏百千頌經序品中說清淨佛土</w:t>
      </w:r>
      <w:r w:rsidRPr="002C1E03">
        <w:t>」，梁譯即明白說：「</w:t>
      </w:r>
      <w:r w:rsidRPr="002C1E03">
        <w:rPr>
          <w:rFonts w:eastAsia="標楷體"/>
        </w:rPr>
        <w:t>華嚴經有百千偈，故名百千經」</w:t>
      </w:r>
      <w:r w:rsidRPr="002C1E03">
        <w:t>；</w:t>
      </w:r>
      <w:r w:rsidRPr="002C1E03">
        <w:rPr>
          <w:rStyle w:val="a8"/>
        </w:rPr>
        <w:footnoteReference w:id="118"/>
      </w:r>
      <w:r w:rsidRPr="002C1E03">
        <w:t>百千偈，就是十萬頌。十萬頌經的傳說，在西域極為普遍，如隋闍那崛多（</w:t>
      </w:r>
      <w:r w:rsidRPr="002C1E03">
        <w:rPr>
          <w:rFonts w:eastAsia="Roman Unicode"/>
        </w:rPr>
        <w:t>Jṇānagupta</w:t>
      </w:r>
      <w:r w:rsidRPr="002C1E03">
        <w:t>）所傳，《歷代三寶紀》卷</w:t>
      </w:r>
      <w:r w:rsidRPr="002C1E03">
        <w:t>12</w:t>
      </w:r>
      <w:r w:rsidRPr="002C1E03">
        <w:t>（大正</w:t>
      </w:r>
      <w:r w:rsidRPr="002C1E03">
        <w:t>49</w:t>
      </w:r>
      <w:r w:rsidRPr="002C1E03">
        <w:t>，</w:t>
      </w:r>
      <w:smartTag w:uri="urn:schemas-microsoft-com:office:smarttags" w:element="chmetcnv">
        <w:smartTagPr>
          <w:attr w:name="UnitName" w:val="a"/>
          <w:attr w:name="SourceValue" w:val="103"/>
          <w:attr w:name="HasSpace" w:val="False"/>
          <w:attr w:name="Negative" w:val="False"/>
          <w:attr w:name="NumberType" w:val="1"/>
          <w:attr w:name="TCSC" w:val="0"/>
        </w:smartTagPr>
        <w:r w:rsidRPr="002C1E03">
          <w:t>103a</w:t>
        </w:r>
      </w:smartTag>
      <w:r w:rsidRPr="002C1E03">
        <w:t>）說：</w:t>
      </w:r>
    </w:p>
    <w:p w:rsidR="00AA3645" w:rsidRPr="002C1E03" w:rsidRDefault="00AA3645">
      <w:pPr>
        <w:ind w:leftChars="300" w:left="720"/>
        <w:rPr>
          <w:rFonts w:eastAsia="標楷體"/>
        </w:rPr>
      </w:pPr>
      <w:r w:rsidRPr="002C1E03">
        <w:rPr>
          <w:rFonts w:eastAsia="標楷體"/>
        </w:rPr>
        <w:t>于闐東南二千餘里，有遮拘迦國。</w:t>
      </w:r>
      <w:r w:rsidRPr="00947A2D">
        <w:rPr>
          <w:rFonts w:ascii="標楷體" w:eastAsia="標楷體" w:hAnsi="標楷體"/>
        </w:rPr>
        <w:t>……王宮自有《摩訶般若》、《大集》、《華嚴》三部大經，並十萬偈，王躬受持。……</w:t>
      </w:r>
      <w:r w:rsidRPr="002C1E03">
        <w:rPr>
          <w:rFonts w:eastAsia="標楷體"/>
        </w:rPr>
        <w:t>此國東南二十餘里，有山甚嶮，其內安置《大集》、《華嚴》、《方等》、《寶積》、《楞伽》、《方廣》、《舍利弗陀羅尼》、《華聚陀羅尼》、《都薩羅藏》、《摩訶般若》、《八部般若》、《大雲經》</w:t>
      </w:r>
      <w:r w:rsidR="004C24FF" w:rsidRPr="002C1E03">
        <w:rPr>
          <w:rFonts w:eastAsia="標楷體"/>
        </w:rPr>
        <w:t>等</w:t>
      </w:r>
      <w:r w:rsidRPr="002C1E03">
        <w:rPr>
          <w:rFonts w:eastAsia="標楷體"/>
        </w:rPr>
        <w:t>，凡十二部，皆十萬偈。</w:t>
      </w:r>
    </w:p>
    <w:p w:rsidR="00AA3645" w:rsidRDefault="00AA3645">
      <w:r w:rsidRPr="002C1E03">
        <w:t>遮拘迦</w:t>
      </w:r>
      <w:r w:rsidRPr="002C1E03">
        <w:t>──</w:t>
      </w:r>
      <w:r w:rsidRPr="002C1E03">
        <w:t>斫句迦國的大乘經，玄奘也傳說為：「</w:t>
      </w:r>
      <w:r w:rsidRPr="002C1E03">
        <w:rPr>
          <w:rFonts w:eastAsia="標楷體"/>
        </w:rPr>
        <w:t>此國中大乘經典部數尤多，佛法至處，莫斯為盛也！十萬頌為部者，凡有十數</w:t>
      </w:r>
      <w:r w:rsidRPr="002C1E03">
        <w:t>」。</w:t>
      </w:r>
      <w:r w:rsidRPr="002C1E03">
        <w:rPr>
          <w:rStyle w:val="a8"/>
        </w:rPr>
        <w:footnoteReference w:id="119"/>
      </w:r>
      <w:r w:rsidRPr="002C1E03">
        <w:t>玄奘所說，大抵是承襲闍那崛多的傳說。</w:t>
      </w:r>
    </w:p>
    <w:p w:rsidR="00031EF2" w:rsidRPr="002C1E03" w:rsidRDefault="00031EF2"/>
    <w:p w:rsidR="005974EE" w:rsidRPr="002C1E03" w:rsidRDefault="000A0CD0" w:rsidP="000A0CD0">
      <w:pPr>
        <w:ind w:firstLineChars="100" w:firstLine="240"/>
        <w:rPr>
          <w:rFonts w:eastAsia="標楷體"/>
          <w:b/>
        </w:rPr>
      </w:pPr>
      <w:r w:rsidRPr="002C1E03">
        <w:rPr>
          <w:rFonts w:eastAsia="標楷體"/>
          <w:b/>
        </w:rPr>
        <w:t>（</w:t>
      </w:r>
      <w:r w:rsidR="005974EE" w:rsidRPr="002C1E03">
        <w:rPr>
          <w:rFonts w:eastAsia="標楷體"/>
          <w:b/>
        </w:rPr>
        <w:t>三</w:t>
      </w:r>
      <w:r w:rsidRPr="002C1E03">
        <w:rPr>
          <w:rFonts w:eastAsia="標楷體"/>
          <w:b/>
        </w:rPr>
        <w:t>）</w:t>
      </w:r>
      <w:r w:rsidR="005974EE" w:rsidRPr="002C1E03">
        <w:rPr>
          <w:rFonts w:eastAsia="標楷體"/>
          <w:b/>
        </w:rPr>
        <w:t>十萬偈經傳說之考察</w:t>
      </w:r>
    </w:p>
    <w:p w:rsidR="00AA3645" w:rsidRPr="002C1E03" w:rsidRDefault="000A0CD0" w:rsidP="000A0CD0">
      <w:pPr>
        <w:ind w:firstLineChars="200" w:firstLine="480"/>
        <w:rPr>
          <w:rFonts w:eastAsia="標楷體"/>
          <w:b/>
        </w:rPr>
      </w:pPr>
      <w:r w:rsidRPr="002C1E03">
        <w:rPr>
          <w:rFonts w:eastAsia="標楷體"/>
          <w:b/>
        </w:rPr>
        <w:t>1</w:t>
      </w:r>
      <w:r w:rsidRPr="002C1E03">
        <w:rPr>
          <w:rFonts w:eastAsia="標楷體"/>
          <w:b/>
        </w:rPr>
        <w:t>、</w:t>
      </w:r>
      <w:r w:rsidR="00AA3645" w:rsidRPr="002C1E03">
        <w:rPr>
          <w:rFonts w:eastAsia="標楷體"/>
          <w:b/>
        </w:rPr>
        <w:t>十萬偈經的傳說，最早出現於《大智度論》</w:t>
      </w:r>
    </w:p>
    <w:p w:rsidR="009C1CA8" w:rsidRPr="002C1E03" w:rsidRDefault="00AA3645" w:rsidP="009C1CA8">
      <w:r w:rsidRPr="002C1E03">
        <w:t>十萬偈經的傳說，最早見於《大智度論》卷</w:t>
      </w:r>
      <w:r w:rsidRPr="002C1E03">
        <w:t>100</w:t>
      </w:r>
      <w:r w:rsidRPr="002C1E03">
        <w:t>（大正</w:t>
      </w:r>
      <w:r w:rsidRPr="002C1E03">
        <w:t>25</w:t>
      </w:r>
      <w:r w:rsidRPr="002C1E03">
        <w:t>，</w:t>
      </w:r>
      <w:smartTag w:uri="urn:schemas-microsoft-com:office:smarttags" w:element="chmetcnv">
        <w:smartTagPr>
          <w:attr w:name="UnitName" w:val="a"/>
          <w:attr w:name="SourceValue" w:val="765"/>
          <w:attr w:name="HasSpace" w:val="False"/>
          <w:attr w:name="Negative" w:val="False"/>
          <w:attr w:name="NumberType" w:val="1"/>
          <w:attr w:name="TCSC" w:val="0"/>
        </w:smartTagPr>
        <w:r w:rsidRPr="002C1E03">
          <w:t>765a</w:t>
        </w:r>
        <w:r w:rsidR="00780F8A" w:rsidRPr="002C1E03">
          <w:t>–</w:t>
        </w:r>
      </w:smartTag>
      <w:r w:rsidRPr="002C1E03">
        <w:t>b</w:t>
      </w:r>
      <w:r w:rsidRPr="002C1E03">
        <w:t>）說：</w:t>
      </w:r>
    </w:p>
    <w:p w:rsidR="00AA3645" w:rsidRPr="002C1E03" w:rsidRDefault="00AA3645" w:rsidP="009C1CA8">
      <w:pPr>
        <w:ind w:leftChars="200" w:left="480"/>
        <w:rPr>
          <w:rFonts w:eastAsia="標楷體"/>
        </w:rPr>
      </w:pPr>
      <w:r w:rsidRPr="002C1E03">
        <w:rPr>
          <w:rFonts w:eastAsia="標楷體"/>
        </w:rPr>
        <w:t>《大般若品》有十萬偈。</w:t>
      </w:r>
      <w:r w:rsidRPr="00335E59">
        <w:rPr>
          <w:rFonts w:ascii="標楷體" w:eastAsia="標楷體" w:hAnsi="標楷體"/>
        </w:rPr>
        <w:t>……又有《不可思議解脫經》十萬偈；《諸佛本起經》，……《</w:t>
      </w:r>
      <w:r w:rsidRPr="002C1E03">
        <w:rPr>
          <w:rFonts w:eastAsia="標楷體"/>
        </w:rPr>
        <w:t>法雲經》，各各</w:t>
      </w:r>
      <w:r w:rsidRPr="002C1E03">
        <w:rPr>
          <w:sz w:val="20"/>
          <w:shd w:val="pct15" w:color="auto" w:fill="FFFFFF"/>
        </w:rPr>
        <w:t>（</w:t>
      </w:r>
      <w:r w:rsidRPr="002C1E03">
        <w:rPr>
          <w:sz w:val="20"/>
          <w:shd w:val="pct15" w:color="auto" w:fill="FFFFFF"/>
        </w:rPr>
        <w:t>p.</w:t>
      </w:r>
      <w:r w:rsidR="00234819" w:rsidRPr="002C1E03">
        <w:rPr>
          <w:sz w:val="20"/>
          <w:shd w:val="pct15" w:color="auto" w:fill="FFFFFF"/>
        </w:rPr>
        <w:t xml:space="preserve"> </w:t>
      </w:r>
      <w:r w:rsidRPr="002C1E03">
        <w:rPr>
          <w:sz w:val="20"/>
          <w:shd w:val="pct15" w:color="auto" w:fill="FFFFFF"/>
        </w:rPr>
        <w:t>1022</w:t>
      </w:r>
      <w:r w:rsidRPr="002C1E03">
        <w:rPr>
          <w:sz w:val="20"/>
          <w:shd w:val="pct15" w:color="auto" w:fill="FFFFFF"/>
        </w:rPr>
        <w:t>）</w:t>
      </w:r>
      <w:r w:rsidRPr="002C1E03">
        <w:rPr>
          <w:rFonts w:eastAsia="標楷體"/>
        </w:rPr>
        <w:t>十萬偈。</w:t>
      </w:r>
    </w:p>
    <w:p w:rsidR="00AA3645" w:rsidRPr="002C1E03" w:rsidRDefault="00AA3645">
      <w:r w:rsidRPr="002C1E03">
        <w:t>十萬頌的傳說，龍樹（</w:t>
      </w:r>
      <w:r w:rsidRPr="002C1E03">
        <w:t>Nāgārjuna</w:t>
      </w:r>
      <w:r w:rsidRPr="002C1E03">
        <w:t>）時代已相當流行了。</w:t>
      </w:r>
    </w:p>
    <w:p w:rsidR="00AA3645" w:rsidRDefault="00AA3645">
      <w:r w:rsidRPr="002C1E03">
        <w:t>「上品般若」，確有十萬頌的事實。《不可思議解脫經》，是〈入法界品〉</w:t>
      </w:r>
      <w:r w:rsidR="009C1CA8" w:rsidRPr="002C1E03">
        <w:t>（</w:t>
      </w:r>
      <w:r w:rsidRPr="002C1E03">
        <w:t>第</w:t>
      </w:r>
      <w:r w:rsidRPr="002C1E03">
        <w:t>39</w:t>
      </w:r>
      <w:r w:rsidR="009C1CA8" w:rsidRPr="002C1E03">
        <w:t>）</w:t>
      </w:r>
      <w:r w:rsidRPr="002C1E03">
        <w:t>的本名，不可能是十萬頌的；其他的都是傳說。</w:t>
      </w:r>
    </w:p>
    <w:p w:rsidR="00031EF2" w:rsidRPr="002C1E03" w:rsidRDefault="00031EF2"/>
    <w:p w:rsidR="00AA3645" w:rsidRPr="002C1E03" w:rsidRDefault="000A0CD0" w:rsidP="000A0CD0">
      <w:pPr>
        <w:ind w:firstLineChars="200" w:firstLine="480"/>
        <w:rPr>
          <w:rFonts w:eastAsia="標楷體"/>
          <w:b/>
        </w:rPr>
      </w:pPr>
      <w:r w:rsidRPr="002C1E03">
        <w:rPr>
          <w:rFonts w:eastAsia="標楷體"/>
          <w:b/>
        </w:rPr>
        <w:t>2</w:t>
      </w:r>
      <w:r w:rsidRPr="002C1E03">
        <w:rPr>
          <w:rFonts w:eastAsia="標楷體"/>
          <w:b/>
        </w:rPr>
        <w:t>、</w:t>
      </w:r>
      <w:r w:rsidR="00AA3645" w:rsidRPr="002C1E03">
        <w:rPr>
          <w:rFonts w:eastAsia="標楷體"/>
          <w:b/>
        </w:rPr>
        <w:t>是適應當時好大學風的傳說</w:t>
      </w:r>
    </w:p>
    <w:p w:rsidR="009C1CA8" w:rsidRPr="002C1E03" w:rsidRDefault="009C1CA8" w:rsidP="009C1CA8">
      <w:pPr>
        <w:jc w:val="both"/>
      </w:pPr>
      <w:r w:rsidRPr="002C1E03">
        <w:rPr>
          <w:rFonts w:ascii="新細明體" w:hAnsi="新細明體" w:cs="新細明體" w:hint="eastAsia"/>
        </w:rPr>
        <w:t>◎</w:t>
      </w:r>
      <w:r w:rsidR="00AA3645" w:rsidRPr="002C1E03">
        <w:t>十萬頌的傳說，應該與當時的學風有關。</w:t>
      </w:r>
    </w:p>
    <w:p w:rsidR="009C1CA8" w:rsidRPr="002C1E03" w:rsidRDefault="009C1CA8" w:rsidP="009C1CA8">
      <w:pPr>
        <w:ind w:left="240" w:hangingChars="100" w:hanging="240"/>
        <w:jc w:val="both"/>
      </w:pPr>
      <w:r w:rsidRPr="002C1E03">
        <w:rPr>
          <w:rFonts w:ascii="新細明體" w:hAnsi="新細明體" w:cs="新細明體" w:hint="eastAsia"/>
        </w:rPr>
        <w:t>◎</w:t>
      </w:r>
      <w:r w:rsidR="00AA3645" w:rsidRPr="002C1E03">
        <w:t>印度著名的史詩</w:t>
      </w:r>
      <w:r w:rsidR="00AA3645" w:rsidRPr="002C1E03">
        <w:t>──</w:t>
      </w:r>
      <w:r w:rsidR="00AA3645" w:rsidRPr="002C1E03">
        <w:t>《摩訶婆羅多》（</w:t>
      </w:r>
      <w:r w:rsidR="00AA3645" w:rsidRPr="002C1E03">
        <w:t>Mahābhārata</w:t>
      </w:r>
      <w:r w:rsidR="00AA3645" w:rsidRPr="002C1E03">
        <w:t>），十八篇，十萬頌。以古代的戰爭（十八日）為基礎，故事是古老的。經長期的傳說，包括了更多的神話、道德、哲學、習俗等在內，成為龐大的史詩。這部史詩，漸漸的擴大；到西元四世紀，完成現存的形態，而二、三世紀間，已發展得非常大了。</w:t>
      </w:r>
    </w:p>
    <w:p w:rsidR="00AA3645" w:rsidRDefault="009C1CA8" w:rsidP="009C1CA8">
      <w:pPr>
        <w:ind w:left="240" w:hangingChars="100" w:hanging="240"/>
        <w:jc w:val="both"/>
      </w:pPr>
      <w:r w:rsidRPr="002C1E03">
        <w:rPr>
          <w:rFonts w:ascii="新細明體" w:hAnsi="新細明體" w:cs="新細明體" w:hint="eastAsia"/>
        </w:rPr>
        <w:t>◎</w:t>
      </w:r>
      <w:r w:rsidR="00AA3645" w:rsidRPr="002C1E03">
        <w:t>大乘經十萬頌，正是那個時代的特色。適應這好大的學風，大乘經編集而數量相當大的，也紛紛的傳說為十萬頌。</w:t>
      </w:r>
    </w:p>
    <w:p w:rsidR="00031EF2" w:rsidRPr="002C1E03" w:rsidRDefault="00031EF2" w:rsidP="009C1CA8">
      <w:pPr>
        <w:ind w:left="240" w:hangingChars="100" w:hanging="240"/>
        <w:jc w:val="both"/>
      </w:pPr>
    </w:p>
    <w:p w:rsidR="00AA3645" w:rsidRPr="002C1E03" w:rsidRDefault="000A0CD0" w:rsidP="000A0CD0">
      <w:pPr>
        <w:ind w:firstLineChars="200" w:firstLine="480"/>
        <w:rPr>
          <w:b/>
        </w:rPr>
      </w:pPr>
      <w:r w:rsidRPr="002C1E03">
        <w:rPr>
          <w:b/>
        </w:rPr>
        <w:t>3</w:t>
      </w:r>
      <w:r w:rsidRPr="002C1E03">
        <w:rPr>
          <w:b/>
        </w:rPr>
        <w:t>、</w:t>
      </w:r>
      <w:r w:rsidR="005974EE" w:rsidRPr="002C1E03">
        <w:rPr>
          <w:b/>
        </w:rPr>
        <w:t>小結</w:t>
      </w:r>
    </w:p>
    <w:p w:rsidR="00AA3645" w:rsidRPr="002C1E03" w:rsidRDefault="00AA3645">
      <w:r w:rsidRPr="002C1E03">
        <w:rPr>
          <w:rFonts w:ascii="新細明體" w:hAnsi="新細明體" w:cs="新細明體" w:hint="eastAsia"/>
        </w:rPr>
        <w:t>◎</w:t>
      </w:r>
      <w:r w:rsidRPr="002C1E03">
        <w:t>《華嚴經》傳來中國的，</w:t>
      </w:r>
    </w:p>
    <w:p w:rsidR="00AA3645" w:rsidRPr="002C1E03" w:rsidRDefault="00AA3645">
      <w:pPr>
        <w:ind w:firstLineChars="100" w:firstLine="240"/>
      </w:pPr>
      <w:r w:rsidRPr="002C1E03">
        <w:rPr>
          <w:rFonts w:ascii="新細明體" w:hAnsi="新細明體" w:cs="新細明體" w:hint="eastAsia"/>
        </w:rPr>
        <w:t>⊙</w:t>
      </w:r>
      <w:r w:rsidRPr="002C1E03">
        <w:t>六十卷本是三萬六千頌；</w:t>
      </w:r>
    </w:p>
    <w:p w:rsidR="00AA3645" w:rsidRPr="002C1E03" w:rsidRDefault="00AA3645">
      <w:pPr>
        <w:ind w:firstLineChars="100" w:firstLine="240"/>
      </w:pPr>
      <w:r w:rsidRPr="002C1E03">
        <w:rPr>
          <w:rFonts w:ascii="新細明體" w:hAnsi="新細明體" w:cs="新細明體" w:hint="eastAsia"/>
        </w:rPr>
        <w:t>⊙</w:t>
      </w:r>
      <w:r w:rsidRPr="002C1E03">
        <w:t>大慈恩寺梵本，為四萬一千九百八十頌餘十字；</w:t>
      </w:r>
    </w:p>
    <w:p w:rsidR="00AA3645" w:rsidRPr="002C1E03" w:rsidRDefault="00AA3645">
      <w:pPr>
        <w:ind w:firstLineChars="100" w:firstLine="240"/>
      </w:pPr>
      <w:r w:rsidRPr="002C1E03">
        <w:rPr>
          <w:rFonts w:ascii="新細明體" w:hAnsi="新細明體" w:cs="新細明體" w:hint="eastAsia"/>
        </w:rPr>
        <w:t>⊙</w:t>
      </w:r>
      <w:r w:rsidRPr="002C1E03">
        <w:t>八十卷本是四萬五千頌；</w:t>
      </w:r>
    </w:p>
    <w:p w:rsidR="00AA3645" w:rsidRPr="002C1E03" w:rsidRDefault="00AA3645">
      <w:pPr>
        <w:ind w:left="240" w:hangingChars="100" w:hanging="240"/>
      </w:pPr>
      <w:r w:rsidRPr="002C1E03">
        <w:rPr>
          <w:rFonts w:ascii="新細明體" w:hAnsi="新細明體" w:cs="新細明體" w:hint="eastAsia"/>
        </w:rPr>
        <w:t>◎</w:t>
      </w:r>
      <w:r w:rsidRPr="002C1E03">
        <w:t>西藏所傳的《華嚴經》，四十五品，第</w:t>
      </w:r>
      <w:r w:rsidRPr="002C1E03">
        <w:t>11</w:t>
      </w:r>
      <w:r w:rsidRPr="002C1E03">
        <w:t>品與</w:t>
      </w:r>
      <w:r w:rsidRPr="002C1E03">
        <w:t>32</w:t>
      </w:r>
      <w:r w:rsidRPr="002C1E03">
        <w:t>品，是藏譯本所特有的，也不會超出六萬頌。</w:t>
      </w:r>
      <w:r w:rsidRPr="002C1E03">
        <w:rPr>
          <w:rStyle w:val="a8"/>
        </w:rPr>
        <w:footnoteReference w:id="120"/>
      </w:r>
    </w:p>
    <w:p w:rsidR="00AA3645" w:rsidRPr="002C1E03" w:rsidRDefault="00AA3645">
      <w:pPr>
        <w:ind w:left="240" w:hangingChars="100" w:hanging="240"/>
      </w:pPr>
      <w:r w:rsidRPr="002C1E03">
        <w:rPr>
          <w:rFonts w:ascii="新細明體" w:hAnsi="新細明體" w:cs="新細明體" w:hint="eastAsia"/>
        </w:rPr>
        <w:t>◎</w:t>
      </w:r>
      <w:r w:rsidRPr="002C1E03">
        <w:t>就事論事，《華嚴經》雖隨時代而漸漸增多，是不會有十萬頌的。十萬頌，是適應當時學風的傳說。</w:t>
      </w:r>
    </w:p>
    <w:p w:rsidR="00AA3645" w:rsidRPr="002C1E03" w:rsidRDefault="00AA3645">
      <w:pPr>
        <w:ind w:left="240" w:hangingChars="100" w:hanging="240"/>
      </w:pPr>
      <w:r w:rsidRPr="002C1E03">
        <w:rPr>
          <w:rFonts w:ascii="新細明體" w:hAnsi="新細明體" w:cs="新細明體" w:hint="eastAsia"/>
        </w:rPr>
        <w:t>◎</w:t>
      </w:r>
      <w:r w:rsidRPr="002C1E03">
        <w:t>龍樹論沒有說到大部《華嚴經》，所以《華嚴經》的完成現有的組織，比龍樹遲一些，約在西元三世紀中。</w:t>
      </w:r>
    </w:p>
    <w:p w:rsidR="005974EE" w:rsidRPr="002C1E03" w:rsidRDefault="005974EE">
      <w:pPr>
        <w:ind w:left="240" w:hangingChars="100" w:hanging="240"/>
      </w:pPr>
    </w:p>
    <w:p w:rsidR="00AA3645" w:rsidRPr="002C1E03" w:rsidRDefault="009C1CA8">
      <w:pPr>
        <w:rPr>
          <w:rFonts w:eastAsia="標楷體"/>
          <w:b/>
        </w:rPr>
      </w:pPr>
      <w:r w:rsidRPr="002C1E03">
        <w:rPr>
          <w:rFonts w:eastAsia="標楷體"/>
          <w:b/>
        </w:rPr>
        <w:t>四、</w:t>
      </w:r>
      <w:r w:rsidR="00AA3645" w:rsidRPr="002C1E03">
        <w:rPr>
          <w:rFonts w:eastAsia="標楷體"/>
          <w:b/>
        </w:rPr>
        <w:t>《華嚴經》編集地點</w:t>
      </w:r>
      <w:r w:rsidRPr="002C1E03">
        <w:rPr>
          <w:rFonts w:eastAsia="標楷體"/>
          <w:b/>
        </w:rPr>
        <w:t>的考察</w:t>
      </w:r>
    </w:p>
    <w:p w:rsidR="00AA3645" w:rsidRPr="002C1E03" w:rsidRDefault="009C1CA8">
      <w:pPr>
        <w:ind w:firstLineChars="100" w:firstLine="240"/>
        <w:rPr>
          <w:rFonts w:eastAsia="標楷體"/>
          <w:b/>
        </w:rPr>
      </w:pPr>
      <w:r w:rsidRPr="002C1E03">
        <w:rPr>
          <w:rFonts w:eastAsia="標楷體"/>
          <w:b/>
        </w:rPr>
        <w:t>（</w:t>
      </w:r>
      <w:r w:rsidR="00AA3645" w:rsidRPr="002C1E03">
        <w:rPr>
          <w:rFonts w:eastAsia="標楷體"/>
          <w:b/>
        </w:rPr>
        <w:t>一</w:t>
      </w:r>
      <w:r w:rsidRPr="002C1E03">
        <w:rPr>
          <w:rFonts w:eastAsia="標楷體"/>
          <w:b/>
        </w:rPr>
        <w:t>）</w:t>
      </w:r>
      <w:r w:rsidR="005974EE" w:rsidRPr="002C1E03">
        <w:rPr>
          <w:rFonts w:eastAsia="標楷體"/>
          <w:b/>
        </w:rPr>
        <w:t>石井教道</w:t>
      </w:r>
      <w:r w:rsidR="00AA3645" w:rsidRPr="002C1E03">
        <w:rPr>
          <w:rFonts w:eastAsia="標楷體"/>
          <w:b/>
        </w:rPr>
        <w:t>的</w:t>
      </w:r>
      <w:r w:rsidR="005974EE" w:rsidRPr="002C1E03">
        <w:rPr>
          <w:rFonts w:eastAsia="標楷體"/>
          <w:b/>
        </w:rPr>
        <w:t>看法</w:t>
      </w:r>
    </w:p>
    <w:p w:rsidR="00AA3645" w:rsidRDefault="00AA3645">
      <w:r w:rsidRPr="002C1E03">
        <w:t>說到《華嚴經》的編集地點，（石井教道教授）《華嚴教學成立史》推想為</w:t>
      </w:r>
      <w:r w:rsidRPr="002C1E03">
        <w:rPr>
          <w:u w:val="single"/>
        </w:rPr>
        <w:t>斫句迦</w:t>
      </w:r>
      <w:r w:rsidRPr="002C1E03">
        <w:t>，即現在新疆的</w:t>
      </w:r>
      <w:r w:rsidRPr="002C1E03">
        <w:t>Karghalik</w:t>
      </w:r>
      <w:r w:rsidRPr="002C1E03">
        <w:t>。</w:t>
      </w:r>
      <w:r w:rsidRPr="002C1E03">
        <w:rPr>
          <w:rStyle w:val="a8"/>
        </w:rPr>
        <w:footnoteReference w:id="121"/>
      </w:r>
      <w:r w:rsidRPr="002C1E03">
        <w:t>這裏傳說有十萬頌的大經；傳來中國的《華嚴經》梵本，都是斫句迦旁于闐傳來的，所以這</w:t>
      </w:r>
      <w:r w:rsidRPr="002C1E03">
        <w:rPr>
          <w:sz w:val="20"/>
          <w:shd w:val="pct15" w:color="auto" w:fill="FFFFFF"/>
        </w:rPr>
        <w:t>（</w:t>
      </w:r>
      <w:r w:rsidRPr="002C1E03">
        <w:rPr>
          <w:sz w:val="20"/>
          <w:shd w:val="pct15" w:color="auto" w:fill="FFFFFF"/>
        </w:rPr>
        <w:t>p.</w:t>
      </w:r>
      <w:r w:rsidR="00234819" w:rsidRPr="002C1E03">
        <w:rPr>
          <w:sz w:val="20"/>
          <w:shd w:val="pct15" w:color="auto" w:fill="FFFFFF"/>
        </w:rPr>
        <w:t xml:space="preserve"> </w:t>
      </w:r>
      <w:r w:rsidRPr="002C1E03">
        <w:rPr>
          <w:sz w:val="20"/>
          <w:shd w:val="pct15" w:color="auto" w:fill="FFFFFF"/>
        </w:rPr>
        <w:t>1023</w:t>
      </w:r>
      <w:r w:rsidRPr="002C1E03">
        <w:rPr>
          <w:sz w:val="20"/>
          <w:shd w:val="pct15" w:color="auto" w:fill="FFFFFF"/>
        </w:rPr>
        <w:t>）</w:t>
      </w:r>
      <w:r w:rsidRPr="002C1E03">
        <w:t>一推想，似乎有點近情。</w:t>
      </w:r>
    </w:p>
    <w:p w:rsidR="00031EF2" w:rsidRPr="002C1E03" w:rsidRDefault="00031EF2"/>
    <w:p w:rsidR="00AA3645" w:rsidRPr="002C1E03" w:rsidRDefault="009C1CA8">
      <w:pPr>
        <w:ind w:firstLineChars="100" w:firstLine="240"/>
        <w:rPr>
          <w:rFonts w:eastAsia="標楷體"/>
          <w:b/>
        </w:rPr>
      </w:pPr>
      <w:r w:rsidRPr="002C1E03">
        <w:rPr>
          <w:rFonts w:eastAsia="標楷體"/>
          <w:b/>
        </w:rPr>
        <w:t>（</w:t>
      </w:r>
      <w:r w:rsidR="00AA3645" w:rsidRPr="002C1E03">
        <w:rPr>
          <w:rFonts w:eastAsia="標楷體"/>
          <w:b/>
        </w:rPr>
        <w:t>二</w:t>
      </w:r>
      <w:r w:rsidRPr="002C1E03">
        <w:rPr>
          <w:rFonts w:eastAsia="標楷體"/>
          <w:b/>
        </w:rPr>
        <w:t>）</w:t>
      </w:r>
      <w:r w:rsidR="00AA3645" w:rsidRPr="002C1E03">
        <w:rPr>
          <w:rFonts w:eastAsia="標楷體"/>
          <w:b/>
        </w:rPr>
        <w:t>導師</w:t>
      </w:r>
      <w:r w:rsidR="0079501D" w:rsidRPr="002C1E03">
        <w:rPr>
          <w:rFonts w:eastAsia="標楷體"/>
          <w:b/>
        </w:rPr>
        <w:t>透過〈諸菩薩住處品〉所提</w:t>
      </w:r>
      <w:r w:rsidR="00AA3645" w:rsidRPr="002C1E03">
        <w:rPr>
          <w:rFonts w:eastAsia="標楷體"/>
          <w:b/>
        </w:rPr>
        <w:t>的</w:t>
      </w:r>
      <w:r w:rsidR="0079501D" w:rsidRPr="002C1E03">
        <w:rPr>
          <w:rFonts w:eastAsia="標楷體"/>
          <w:b/>
        </w:rPr>
        <w:t>地點</w:t>
      </w:r>
      <w:r w:rsidR="00AA3645" w:rsidRPr="002C1E03">
        <w:rPr>
          <w:rFonts w:eastAsia="標楷體"/>
          <w:b/>
        </w:rPr>
        <w:t>推論</w:t>
      </w:r>
      <w:r w:rsidR="0079501D" w:rsidRPr="002C1E03">
        <w:rPr>
          <w:rFonts w:eastAsia="標楷體"/>
          <w:b/>
        </w:rPr>
        <w:t>，</w:t>
      </w:r>
      <w:r w:rsidR="00AA3645" w:rsidRPr="002C1E03">
        <w:rPr>
          <w:rFonts w:eastAsia="標楷體"/>
          <w:b/>
        </w:rPr>
        <w:t>可泛說在印度北方集成</w:t>
      </w:r>
    </w:p>
    <w:p w:rsidR="00AA3645" w:rsidRPr="002C1E03" w:rsidRDefault="00AA3645">
      <w:pPr>
        <w:ind w:left="240" w:hangingChars="100" w:hanging="240"/>
      </w:pPr>
      <w:r w:rsidRPr="002C1E03">
        <w:rPr>
          <w:rFonts w:ascii="新細明體" w:hAnsi="新細明體" w:cs="新細明體" w:hint="eastAsia"/>
        </w:rPr>
        <w:t>◎</w:t>
      </w:r>
      <w:r w:rsidRPr="002C1E03">
        <w:t>《華嚴經》是佛始成佛道，及二七日所說。依經文說：佛顯現自身，使來會者體會到佛的真相。佛加持菩薩，說菩薩行與佛功德。佛自身沒有說，保存了佛成道後，多少七日不說法的傳統。這是初成佛道，所以來參加法會的，沒有人間出家與在家弟子；來會的是無量數的他方大菩薩，天、龍、夜叉、犍闥婆等（天龍八部），主山神、主地神、主晝神、主夜神、主穀神</w:t>
      </w:r>
      <w:r w:rsidRPr="00AF01F0">
        <w:rPr>
          <w:rFonts w:ascii="新細明體" w:hAnsi="新細明體"/>
        </w:rPr>
        <w:t>……</w:t>
      </w:r>
      <w:r w:rsidRPr="002C1E03">
        <w:t>等。</w:t>
      </w:r>
      <w:r w:rsidRPr="002C1E03">
        <w:rPr>
          <w:u w:val="single"/>
        </w:rPr>
        <w:t>所以「華嚴法門」，盡虛空、遍法界的事事無礙，缺少些現實的人間感，無法從經典自身去推定編集的地點</w:t>
      </w:r>
      <w:r w:rsidRPr="002C1E03">
        <w:t>。</w:t>
      </w:r>
    </w:p>
    <w:p w:rsidR="00AA3645" w:rsidRPr="002C1E03" w:rsidRDefault="00AA3645">
      <w:pPr>
        <w:ind w:left="240" w:hangingChars="100" w:hanging="240"/>
      </w:pPr>
      <w:r w:rsidRPr="002C1E03">
        <w:rPr>
          <w:rFonts w:ascii="新細明體" w:hAnsi="新細明體" w:cs="新細明體" w:hint="eastAsia"/>
        </w:rPr>
        <w:t>◎</w:t>
      </w:r>
      <w:r w:rsidRPr="002C1E03">
        <w:t>例外的，也可說在《華嚴經》中不太調和的，編入了〈諸菩薩住處品〉（第</w:t>
      </w:r>
      <w:r w:rsidRPr="002C1E03">
        <w:t>32</w:t>
      </w:r>
      <w:r w:rsidRPr="002C1E03">
        <w:t>）。〈諸菩薩住處品〉</w:t>
      </w:r>
      <w:r w:rsidR="009C1CA8" w:rsidRPr="002C1E03">
        <w:t>（</w:t>
      </w:r>
      <w:r w:rsidRPr="002C1E03">
        <w:t>第</w:t>
      </w:r>
      <w:r w:rsidRPr="002C1E03">
        <w:t>32</w:t>
      </w:r>
      <w:r w:rsidR="009C1CA8" w:rsidRPr="002C1E03">
        <w:t>）</w:t>
      </w:r>
      <w:r w:rsidRPr="002C1E03">
        <w:t>，首先說八方</w:t>
      </w:r>
      <w:r w:rsidRPr="002C1E03">
        <w:rPr>
          <w:rStyle w:val="a8"/>
        </w:rPr>
        <w:footnoteReference w:id="122"/>
      </w:r>
      <w:r w:rsidRPr="002C1E03">
        <w:t>及海中的菩薩住處；摩度（偷）羅（</w:t>
      </w:r>
      <w:r w:rsidRPr="002C1E03">
        <w:rPr>
          <w:rFonts w:eastAsia="Roman Unicode"/>
        </w:rPr>
        <w:t>Mathurā</w:t>
      </w:r>
      <w:r w:rsidRPr="002C1E03">
        <w:t>）以下四處</w:t>
      </w:r>
      <w:r w:rsidRPr="002C1E03">
        <w:rPr>
          <w:rStyle w:val="a8"/>
        </w:rPr>
        <w:footnoteReference w:id="123"/>
      </w:r>
      <w:r w:rsidRPr="002C1E03">
        <w:t>，是印度中部（或南、西）的；甘菩遮（</w:t>
      </w:r>
      <w:r w:rsidRPr="002C1E03">
        <w:rPr>
          <w:rFonts w:eastAsia="Roman Unicode"/>
        </w:rPr>
        <w:t>Kaṃboja</w:t>
      </w:r>
      <w:r w:rsidRPr="002C1E03">
        <w:t>）以下，是印度北部及印度境外的，如：</w:t>
      </w:r>
      <w:r w:rsidRPr="002C1E03">
        <w:rPr>
          <w:rStyle w:val="a8"/>
        </w:rPr>
        <w:footnoteReference w:id="124"/>
      </w:r>
    </w:p>
    <w:p w:rsidR="009C1CA8" w:rsidRPr="002C1E03" w:rsidRDefault="009C1CA8">
      <w:pPr>
        <w:ind w:left="240" w:hangingChars="100" w:hanging="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835"/>
      </w:tblGrid>
      <w:tr w:rsidR="00AA3645" w:rsidRPr="002C1E03">
        <w:tc>
          <w:tcPr>
            <w:tcW w:w="1729" w:type="dxa"/>
          </w:tcPr>
          <w:p w:rsidR="00AA3645" w:rsidRPr="002C1E03" w:rsidRDefault="00AA3645">
            <w:pPr>
              <w:tabs>
                <w:tab w:val="left" w:pos="0"/>
              </w:tabs>
              <w:jc w:val="both"/>
            </w:pPr>
            <w:r w:rsidRPr="002C1E03">
              <w:t>甘菩遮國</w:t>
            </w:r>
          </w:p>
        </w:tc>
        <w:tc>
          <w:tcPr>
            <w:tcW w:w="2835" w:type="dxa"/>
          </w:tcPr>
          <w:p w:rsidR="00AA3645" w:rsidRPr="002C1E03" w:rsidRDefault="00AA3645">
            <w:pPr>
              <w:tabs>
                <w:tab w:val="left" w:pos="0"/>
              </w:tabs>
              <w:jc w:val="both"/>
            </w:pPr>
            <w:r w:rsidRPr="002C1E03">
              <w:t>出生慈（菩薩住處）</w:t>
            </w:r>
          </w:p>
        </w:tc>
      </w:tr>
      <w:tr w:rsidR="00AA3645" w:rsidRPr="002C1E03">
        <w:tc>
          <w:tcPr>
            <w:tcW w:w="1729" w:type="dxa"/>
          </w:tcPr>
          <w:p w:rsidR="00AA3645" w:rsidRPr="002C1E03" w:rsidRDefault="00AA3645">
            <w:pPr>
              <w:tabs>
                <w:tab w:val="left" w:pos="0"/>
              </w:tabs>
              <w:jc w:val="both"/>
            </w:pPr>
            <w:r w:rsidRPr="002C1E03">
              <w:t>震旦國</w:t>
            </w:r>
          </w:p>
        </w:tc>
        <w:tc>
          <w:tcPr>
            <w:tcW w:w="2835" w:type="dxa"/>
          </w:tcPr>
          <w:p w:rsidR="00AA3645" w:rsidRPr="002C1E03" w:rsidRDefault="00AA3645">
            <w:pPr>
              <w:tabs>
                <w:tab w:val="left" w:pos="0"/>
              </w:tabs>
              <w:jc w:val="both"/>
            </w:pPr>
            <w:r w:rsidRPr="002C1E03">
              <w:t>那羅延窟</w:t>
            </w:r>
          </w:p>
        </w:tc>
      </w:tr>
      <w:tr w:rsidR="00AA3645" w:rsidRPr="002C1E03">
        <w:tc>
          <w:tcPr>
            <w:tcW w:w="1729" w:type="dxa"/>
          </w:tcPr>
          <w:p w:rsidR="00AA3645" w:rsidRPr="002C1E03" w:rsidRDefault="00AA3645">
            <w:pPr>
              <w:tabs>
                <w:tab w:val="left" w:pos="0"/>
              </w:tabs>
              <w:jc w:val="both"/>
            </w:pPr>
            <w:r w:rsidRPr="002C1E03">
              <w:t>疏勒國</w:t>
            </w:r>
          </w:p>
        </w:tc>
        <w:tc>
          <w:tcPr>
            <w:tcW w:w="2835" w:type="dxa"/>
          </w:tcPr>
          <w:p w:rsidR="00AA3645" w:rsidRPr="002C1E03" w:rsidRDefault="00AA3645">
            <w:pPr>
              <w:tabs>
                <w:tab w:val="left" w:pos="0"/>
              </w:tabs>
              <w:jc w:val="both"/>
            </w:pPr>
            <w:r w:rsidRPr="002C1E03">
              <w:t>牛頭山</w:t>
            </w:r>
          </w:p>
        </w:tc>
      </w:tr>
      <w:tr w:rsidR="00AA3645" w:rsidRPr="002C1E03">
        <w:tc>
          <w:tcPr>
            <w:tcW w:w="1729" w:type="dxa"/>
          </w:tcPr>
          <w:p w:rsidR="00AA3645" w:rsidRPr="002C1E03" w:rsidRDefault="00AA3645">
            <w:pPr>
              <w:tabs>
                <w:tab w:val="left" w:pos="0"/>
              </w:tabs>
              <w:jc w:val="both"/>
            </w:pPr>
            <w:r w:rsidRPr="002C1E03">
              <w:t>迦溼彌羅國</w:t>
            </w:r>
          </w:p>
        </w:tc>
        <w:tc>
          <w:tcPr>
            <w:tcW w:w="2835" w:type="dxa"/>
          </w:tcPr>
          <w:p w:rsidR="00AA3645" w:rsidRPr="002C1E03" w:rsidRDefault="00AA3645">
            <w:pPr>
              <w:tabs>
                <w:tab w:val="left" w:pos="0"/>
              </w:tabs>
              <w:jc w:val="both"/>
            </w:pPr>
            <w:r w:rsidRPr="002C1E03">
              <w:t>次第</w:t>
            </w:r>
          </w:p>
        </w:tc>
      </w:tr>
      <w:tr w:rsidR="00AA3645" w:rsidRPr="002C1E03">
        <w:tc>
          <w:tcPr>
            <w:tcW w:w="1729" w:type="dxa"/>
          </w:tcPr>
          <w:p w:rsidR="00AA3645" w:rsidRPr="002C1E03" w:rsidRDefault="00AA3645">
            <w:pPr>
              <w:tabs>
                <w:tab w:val="left" w:pos="0"/>
              </w:tabs>
              <w:jc w:val="both"/>
            </w:pPr>
            <w:r w:rsidRPr="002C1E03">
              <w:t>增長歡喜城</w:t>
            </w:r>
          </w:p>
        </w:tc>
        <w:tc>
          <w:tcPr>
            <w:tcW w:w="2835" w:type="dxa"/>
          </w:tcPr>
          <w:p w:rsidR="00AA3645" w:rsidRPr="002C1E03" w:rsidRDefault="00AA3645">
            <w:pPr>
              <w:tabs>
                <w:tab w:val="left" w:pos="0"/>
              </w:tabs>
              <w:jc w:val="both"/>
            </w:pPr>
            <w:r w:rsidRPr="002C1E03">
              <w:t>尊者窟</w:t>
            </w:r>
          </w:p>
        </w:tc>
      </w:tr>
      <w:tr w:rsidR="00AA3645" w:rsidRPr="002C1E03">
        <w:tc>
          <w:tcPr>
            <w:tcW w:w="1729" w:type="dxa"/>
          </w:tcPr>
          <w:p w:rsidR="00AA3645" w:rsidRPr="002C1E03" w:rsidRDefault="00AA3645">
            <w:pPr>
              <w:tabs>
                <w:tab w:val="left" w:pos="0"/>
              </w:tabs>
              <w:jc w:val="both"/>
            </w:pPr>
            <w:r w:rsidRPr="002C1E03">
              <w:t>菴浮梨摩國</w:t>
            </w:r>
          </w:p>
        </w:tc>
        <w:tc>
          <w:tcPr>
            <w:tcW w:w="2835" w:type="dxa"/>
          </w:tcPr>
          <w:p w:rsidR="00AA3645" w:rsidRPr="002C1E03" w:rsidRDefault="00AA3645">
            <w:pPr>
              <w:tabs>
                <w:tab w:val="left" w:pos="0"/>
              </w:tabs>
              <w:jc w:val="both"/>
            </w:pPr>
            <w:r w:rsidRPr="002C1E03">
              <w:t>見億藏光明</w:t>
            </w:r>
            <w:r w:rsidRPr="002C1E03">
              <w:rPr>
                <w:sz w:val="20"/>
                <w:szCs w:val="20"/>
                <w:shd w:val="pct15" w:color="auto" w:fill="FFFFFF"/>
              </w:rPr>
              <w:t>（</w:t>
            </w:r>
            <w:r w:rsidRPr="002C1E03">
              <w:rPr>
                <w:sz w:val="20"/>
                <w:szCs w:val="20"/>
                <w:shd w:val="pct15" w:color="auto" w:fill="FFFFFF"/>
              </w:rPr>
              <w:t>p.</w:t>
            </w:r>
            <w:r w:rsidR="00234819" w:rsidRPr="002C1E03">
              <w:rPr>
                <w:sz w:val="20"/>
                <w:szCs w:val="20"/>
                <w:shd w:val="pct15" w:color="auto" w:fill="FFFFFF"/>
              </w:rPr>
              <w:t xml:space="preserve"> </w:t>
            </w:r>
            <w:r w:rsidRPr="002C1E03">
              <w:rPr>
                <w:sz w:val="20"/>
                <w:szCs w:val="20"/>
                <w:shd w:val="pct15" w:color="auto" w:fill="FFFFFF"/>
              </w:rPr>
              <w:t>1024</w:t>
            </w:r>
            <w:r w:rsidRPr="002C1E03">
              <w:rPr>
                <w:sz w:val="20"/>
                <w:szCs w:val="20"/>
                <w:shd w:val="pct15" w:color="auto" w:fill="FFFFFF"/>
              </w:rPr>
              <w:t>）</w:t>
            </w:r>
          </w:p>
        </w:tc>
      </w:tr>
      <w:tr w:rsidR="00AA3645" w:rsidRPr="002C1E03">
        <w:tc>
          <w:tcPr>
            <w:tcW w:w="1729" w:type="dxa"/>
          </w:tcPr>
          <w:p w:rsidR="00AA3645" w:rsidRPr="002C1E03" w:rsidRDefault="00AA3645">
            <w:pPr>
              <w:tabs>
                <w:tab w:val="left" w:pos="0"/>
              </w:tabs>
              <w:jc w:val="both"/>
            </w:pPr>
            <w:r w:rsidRPr="002C1E03">
              <w:t>乾陀羅國</w:t>
            </w:r>
          </w:p>
        </w:tc>
        <w:tc>
          <w:tcPr>
            <w:tcW w:w="2835" w:type="dxa"/>
          </w:tcPr>
          <w:p w:rsidR="00AA3645" w:rsidRPr="002C1E03" w:rsidRDefault="00AA3645">
            <w:pPr>
              <w:tabs>
                <w:tab w:val="left" w:pos="0"/>
              </w:tabs>
              <w:jc w:val="both"/>
            </w:pPr>
            <w:r w:rsidRPr="002C1E03">
              <w:t>苫婆羅窟</w:t>
            </w:r>
          </w:p>
        </w:tc>
      </w:tr>
    </w:tbl>
    <w:p w:rsidR="009C1CA8" w:rsidRPr="002C1E03" w:rsidRDefault="009C1CA8" w:rsidP="009C1CA8"/>
    <w:p w:rsidR="009C1CA8" w:rsidRPr="002C1E03" w:rsidRDefault="00AA3645" w:rsidP="009C1CA8">
      <w:r w:rsidRPr="002C1E03">
        <w:rPr>
          <w:rFonts w:ascii="新細明體" w:hAnsi="新細明體" w:cs="新細明體" w:hint="eastAsia"/>
        </w:rPr>
        <w:t>◎</w:t>
      </w:r>
      <w:r w:rsidRPr="002C1E03">
        <w:t>有菩薩住處的國家，震旦</w:t>
      </w:r>
      <w:r w:rsidRPr="002C1E03">
        <w:t>──</w:t>
      </w:r>
      <w:r w:rsidRPr="002C1E03">
        <w:t>中國也在內，這都是大乘佛法流行的地方。</w:t>
      </w:r>
    </w:p>
    <w:p w:rsidR="009C1CA8" w:rsidRPr="002C1E03" w:rsidRDefault="00AA3645" w:rsidP="009C1CA8">
      <w:pPr>
        <w:ind w:firstLineChars="100" w:firstLine="240"/>
      </w:pPr>
      <w:r w:rsidRPr="002C1E03">
        <w:t>牛頭（</w:t>
      </w:r>
      <w:r w:rsidRPr="002C1E03">
        <w:rPr>
          <w:rFonts w:eastAsia="Roman Unicode"/>
        </w:rPr>
        <w:t>Gośīrṣa</w:t>
      </w:r>
      <w:r w:rsidRPr="002C1E03">
        <w:rPr>
          <w:rFonts w:eastAsia="Roman Unicode"/>
        </w:rPr>
        <w:t>）</w:t>
      </w:r>
      <w:r w:rsidRPr="002C1E03">
        <w:t>山在于闐南境，並不在疏勒。</w:t>
      </w:r>
      <w:r w:rsidRPr="002C1E03">
        <w:rPr>
          <w:rStyle w:val="a8"/>
        </w:rPr>
        <w:footnoteReference w:id="125"/>
      </w:r>
    </w:p>
    <w:p w:rsidR="00AA3645" w:rsidRPr="002C1E03" w:rsidRDefault="00AA3645" w:rsidP="009C1CA8">
      <w:pPr>
        <w:ind w:firstLineChars="100" w:firstLine="240"/>
      </w:pPr>
      <w:r w:rsidRPr="002C1E03">
        <w:t>經中也沒有說到斫句迦，所以推定《華嚴經》在斫句迦集成，也不容易使人接受。</w:t>
      </w:r>
    </w:p>
    <w:p w:rsidR="00AA3645" w:rsidRDefault="00AA3645">
      <w:pPr>
        <w:ind w:left="240" w:hangingChars="100" w:hanging="240"/>
      </w:pPr>
      <w:r w:rsidRPr="002C1E03">
        <w:rPr>
          <w:rFonts w:ascii="新細明體" w:hAnsi="新細明體" w:cs="新細明體" w:hint="eastAsia"/>
        </w:rPr>
        <w:t>※</w:t>
      </w:r>
      <w:r w:rsidRPr="002C1E03">
        <w:t>不過，敘述這麼多有菩薩住處的北方國家，不能說是無關係的。泛說在印度北方集成，應該是沒有問題的。</w:t>
      </w:r>
    </w:p>
    <w:p w:rsidR="00335580" w:rsidRDefault="00335580">
      <w:pPr>
        <w:ind w:left="240" w:hangingChars="100" w:hanging="240"/>
      </w:pPr>
    </w:p>
    <w:p w:rsidR="00335580" w:rsidRDefault="00335580">
      <w:pPr>
        <w:ind w:left="240" w:hangingChars="100" w:hanging="240"/>
      </w:pPr>
    </w:p>
    <w:p w:rsidR="00335580" w:rsidRDefault="00335580">
      <w:pPr>
        <w:ind w:left="240" w:hangingChars="100" w:hanging="240"/>
      </w:pPr>
    </w:p>
    <w:p w:rsidR="00335580" w:rsidRDefault="00335580">
      <w:pPr>
        <w:ind w:left="240" w:hangingChars="100" w:hanging="240"/>
      </w:pPr>
    </w:p>
    <w:p w:rsidR="00335580" w:rsidRDefault="00335580">
      <w:pPr>
        <w:ind w:left="240" w:hangingChars="100" w:hanging="240"/>
      </w:pPr>
    </w:p>
    <w:p w:rsidR="00335580" w:rsidRDefault="00335580">
      <w:pPr>
        <w:ind w:left="240" w:hangingChars="100" w:hanging="240"/>
      </w:pPr>
    </w:p>
    <w:p w:rsidR="00335580" w:rsidRDefault="00335580">
      <w:pPr>
        <w:ind w:left="240" w:hangingChars="100" w:hanging="240"/>
      </w:pPr>
    </w:p>
    <w:p w:rsidR="00335580" w:rsidRDefault="00335580" w:rsidP="00335580">
      <w:pPr>
        <w:rPr>
          <w:rFonts w:hint="eastAsia"/>
        </w:rPr>
      </w:pPr>
      <w:r>
        <w:t>【</w:t>
      </w:r>
      <w:r>
        <w:rPr>
          <w:rFonts w:hint="eastAsia"/>
        </w:rPr>
        <w:t>附錄一</w:t>
      </w:r>
      <w:r>
        <w:t>】</w:t>
      </w:r>
    </w:p>
    <w:p w:rsidR="00335580" w:rsidRDefault="00335580" w:rsidP="00335580">
      <w:pPr>
        <w:rPr>
          <w:rFonts w:hint="eastAsia"/>
        </w:rPr>
      </w:pPr>
    </w:p>
    <w:p w:rsidR="00335580" w:rsidRDefault="00335580" w:rsidP="00335580"/>
    <w:p w:rsidR="00335580" w:rsidRDefault="00335580" w:rsidP="00335580">
      <w:r>
        <w:rPr>
          <w:noProof/>
        </w:rPr>
        <w:pict>
          <v:group id="_x0000_s1026" style="position:absolute;margin-left:34.8pt;margin-top:7.5pt;width:355.05pt;height:617.85pt;z-index:1" coordorigin="1232,545" coordsize="7101,12357">
            <v:group id="_x0000_s1027" style="position:absolute;left:1232;top:545;width:7101;height:6358" coordorigin="1232,1265" coordsize="7101,6358">
              <v:group id="_x0000_s1028" style="position:absolute;left:1232;top:1265;width:7101;height:6358" coordorigin="1232,1265" coordsize="7101,6358">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9" type="#_x0000_t22" style="position:absolute;left:4104;top:3758;width:1224;height:1157"/>
                <v:oval id="_x0000_s1030" style="position:absolute;left:1390;top:4232;width:863;height:500">
                  <o:extrusion v:ext="view" backdepth="1in" on="t" type="perspective"/>
                </v:oval>
                <v:shapetype id="_x0000_t32" coordsize="21600,21600" o:spt="32" o:oned="t" path="m,l21600,21600e" filled="f">
                  <v:path arrowok="t" fillok="f" o:connecttype="none"/>
                  <o:lock v:ext="edit" shapetype="t"/>
                </v:shapetype>
                <v:shape id="_x0000_s1031" type="#_x0000_t32" style="position:absolute;left:2381;top:2277;width:4883;height:4037;flip:y" o:connectortype="straight" strokecolor="red">
                  <v:stroke dashstyle="longDash"/>
                </v:shape>
                <v:oval id="_x0000_s1032" style="position:absolute;left:1687;top:6431;width:566;height:500">
                  <o:extrusion v:ext="view" backdepth="1in" on="t" type="perspective"/>
                </v:oval>
                <v:shape id="_x0000_s1033" type="#_x0000_t32" style="position:absolute;left:1956;top:2277;width:5165;height:3995" o:connectortype="straight" strokecolor="red">
                  <v:stroke dashstyle="longDash"/>
                </v:shape>
                <v:oval id="_x0000_s1034" style="position:absolute;left:1630;top:1777;width:566;height:500">
                  <o:extrusion v:ext="view" backdepth="1in" on="t" type="perspective"/>
                </v:oval>
                <v:oval id="_x0000_s1035" style="position:absolute;left:7121;top:6120;width:566;height:500">
                  <o:extrusion v:ext="view" backdepth="1in" on="t" type="perspective"/>
                </v:oval>
                <v:group id="_x0000_s1036" style="position:absolute;left:4389;top:3010;width:566;height:516" coordorigin="4886,1806" coordsize="566,516">
                  <v:oval id="_x0000_s1037" style="position:absolute;left:4886;top:1806;width:566;height:500">
                    <o:extrusion v:ext="view" backdepth="1in" on="t" type="perspective"/>
                  </v:oval>
                  <v:shapetype id="_x0000_t202" coordsize="21600,21600" o:spt="202" path="m,l,21600r21600,l21600,xe">
                    <v:stroke joinstyle="miter"/>
                    <v:path gradientshapeok="t" o:connecttype="rect"/>
                  </v:shapetype>
                  <v:shape id="_x0000_s1038" type="#_x0000_t202" style="position:absolute;left:4892;top:1818;width:544;height:504;mso-height-percent:200;mso-height-percent:200;mso-width-relative:margin;mso-height-relative:margin" filled="f" stroked="f">
                    <v:textbox style="mso-next-textbox:#_x0000_s1038;mso-fit-shape-to-text:t">
                      <w:txbxContent>
                        <w:p w:rsidR="00335580" w:rsidRPr="00085153" w:rsidRDefault="00335580" w:rsidP="00335580">
                          <w:pPr>
                            <w:rPr>
                              <w:bdr w:val="single" w:sz="4" w:space="0" w:color="auto"/>
                            </w:rPr>
                          </w:pPr>
                          <w:r w:rsidRPr="00085153">
                            <w:rPr>
                              <w:rFonts w:hint="eastAsia"/>
                              <w:bdr w:val="single" w:sz="4" w:space="0" w:color="auto"/>
                            </w:rPr>
                            <w:t>上</w:t>
                          </w:r>
                        </w:p>
                      </w:txbxContent>
                    </v:textbox>
                  </v:shape>
                </v:group>
                <v:group id="_x0000_s1039" style="position:absolute;left:7121;top:1828;width:566;height:504" coordorigin="7503,1108" coordsize="566,504">
                  <v:oval id="_x0000_s1040" style="position:absolute;left:7503;top:1108;width:566;height:500">
                    <o:extrusion v:ext="view" backdepth="1in" on="t" type="perspective"/>
                  </v:oval>
                  <v:shape id="_x0000_s1041" type="#_x0000_t202" style="position:absolute;left:7525;top:1108;width:544;height:504;mso-height-percent:200;mso-height-percent:200;mso-width-relative:margin;mso-height-relative:margin" filled="f" stroked="f">
                    <v:textbox style="mso-next-textbox:#_x0000_s1041;mso-fit-shape-to-text:t">
                      <w:txbxContent>
                        <w:p w:rsidR="00335580" w:rsidRPr="00085153" w:rsidRDefault="00335580" w:rsidP="00335580">
                          <w:pPr>
                            <w:rPr>
                              <w:bdr w:val="single" w:sz="4" w:space="0" w:color="auto"/>
                            </w:rPr>
                          </w:pPr>
                          <w:r>
                            <w:rPr>
                              <w:rFonts w:hint="eastAsia"/>
                              <w:bdr w:val="single" w:sz="4" w:space="0" w:color="auto"/>
                            </w:rPr>
                            <w:t>東</w:t>
                          </w:r>
                        </w:p>
                      </w:txbxContent>
                    </v:textbox>
                  </v:shape>
                </v:group>
                <v:oval id="_x0000_s1042" style="position:absolute;left:7449;top:4116;width:884;height:500">
                  <o:extrusion v:ext="view" backdepth="1in" on="t" type="perspective"/>
                </v:oval>
                <v:shape id="_x0000_s1043" type="#_x0000_t202" style="position:absolute;left:7471;top:4112;width:862;height:504;mso-height-percent:200;mso-height-percent:200;mso-width-relative:margin;mso-height-relative:margin" filled="f" stroked="f">
                  <v:textbox style="mso-next-textbox:#_x0000_s1043;mso-fit-shape-to-text:t">
                    <w:txbxContent>
                      <w:p w:rsidR="00335580" w:rsidRPr="00085153" w:rsidRDefault="00335580" w:rsidP="00335580">
                        <w:pPr>
                          <w:rPr>
                            <w:bdr w:val="single" w:sz="4" w:space="0" w:color="auto"/>
                          </w:rPr>
                        </w:pPr>
                        <w:r>
                          <w:rPr>
                            <w:rFonts w:hint="eastAsia"/>
                            <w:bdr w:val="single" w:sz="4" w:space="0" w:color="auto"/>
                          </w:rPr>
                          <w:t>東南</w:t>
                        </w:r>
                      </w:p>
                    </w:txbxContent>
                  </v:textbox>
                </v:shape>
                <v:shape id="_x0000_s1044" type="#_x0000_t202" style="position:absolute;left:7121;top:6116;width:544;height:504;mso-height-percent:200;mso-height-percent:200;mso-width-relative:margin;mso-height-relative:margin" filled="f" stroked="f">
                  <v:textbox style="mso-next-textbox:#_x0000_s1044;mso-fit-shape-to-text:t">
                    <w:txbxContent>
                      <w:p w:rsidR="00335580" w:rsidRPr="00085153" w:rsidRDefault="00335580" w:rsidP="00335580">
                        <w:pPr>
                          <w:rPr>
                            <w:bdr w:val="single" w:sz="4" w:space="0" w:color="auto"/>
                          </w:rPr>
                        </w:pPr>
                        <w:r>
                          <w:rPr>
                            <w:rFonts w:hint="eastAsia"/>
                            <w:bdr w:val="single" w:sz="4" w:space="0" w:color="auto"/>
                          </w:rPr>
                          <w:t>南</w:t>
                        </w:r>
                      </w:p>
                    </w:txbxContent>
                  </v:textbox>
                </v:shape>
                <v:group id="_x0000_s1045" style="position:absolute;left:4373;top:5435;width:566;height:504" coordorigin="4644,5219" coordsize="566,504">
                  <v:oval id="_x0000_s1046" style="position:absolute;left:4644;top:5219;width:566;height:500">
                    <o:extrusion v:ext="view" backdepth="1in" on="t" type="perspective"/>
                  </v:oval>
                  <v:shape id="_x0000_s1047" type="#_x0000_t202" style="position:absolute;left:4644;top:5219;width:544;height:504;mso-height-percent:200;mso-height-percent:200;mso-width-relative:margin;mso-height-relative:margin" filled="f" stroked="f">
                    <v:textbox style="mso-next-textbox:#_x0000_s1047;mso-fit-shape-to-text:t">
                      <w:txbxContent>
                        <w:p w:rsidR="00335580" w:rsidRPr="00085153" w:rsidRDefault="00335580" w:rsidP="00335580">
                          <w:pPr>
                            <w:rPr>
                              <w:bdr w:val="single" w:sz="4" w:space="0" w:color="auto"/>
                            </w:rPr>
                          </w:pPr>
                          <w:r>
                            <w:rPr>
                              <w:rFonts w:hint="eastAsia"/>
                              <w:bdr w:val="single" w:sz="4" w:space="0" w:color="auto"/>
                            </w:rPr>
                            <w:t>下</w:t>
                          </w:r>
                        </w:p>
                      </w:txbxContent>
                    </v:textbox>
                  </v:shape>
                </v:group>
                <v:shape id="_x0000_s1048" type="#_x0000_t202" style="position:absolute;left:1709;top:6443;width:544;height:504;mso-height-percent:200;mso-height-percent:200;mso-width-relative:margin;mso-height-relative:margin" filled="f" stroked="f">
                  <v:textbox style="mso-next-textbox:#_x0000_s1048;mso-fit-shape-to-text:t">
                    <w:txbxContent>
                      <w:p w:rsidR="00335580" w:rsidRPr="00085153" w:rsidRDefault="00335580" w:rsidP="00335580">
                        <w:pPr>
                          <w:rPr>
                            <w:bdr w:val="single" w:sz="4" w:space="0" w:color="auto"/>
                          </w:rPr>
                        </w:pPr>
                        <w:r>
                          <w:rPr>
                            <w:rFonts w:hint="eastAsia"/>
                            <w:bdr w:val="single" w:sz="4" w:space="0" w:color="auto"/>
                          </w:rPr>
                          <w:t>西</w:t>
                        </w:r>
                      </w:p>
                    </w:txbxContent>
                  </v:textbox>
                </v:shape>
                <v:shape id="_x0000_s1049" type="#_x0000_t202" style="position:absolute;left:1390;top:4232;width:806;height:504;mso-height-percent:200;mso-height-percent:200;mso-width-relative:margin;mso-height-relative:margin" filled="f" stroked="f">
                  <v:textbox style="mso-next-textbox:#_x0000_s1049;mso-fit-shape-to-text:t">
                    <w:txbxContent>
                      <w:p w:rsidR="00335580" w:rsidRPr="00085153" w:rsidRDefault="00335580" w:rsidP="00335580">
                        <w:pPr>
                          <w:rPr>
                            <w:bdr w:val="single" w:sz="4" w:space="0" w:color="auto"/>
                          </w:rPr>
                        </w:pPr>
                        <w:r>
                          <w:rPr>
                            <w:rFonts w:hint="eastAsia"/>
                            <w:bdr w:val="single" w:sz="4" w:space="0" w:color="auto"/>
                          </w:rPr>
                          <w:t>西北</w:t>
                        </w:r>
                      </w:p>
                    </w:txbxContent>
                  </v:textbox>
                </v:shape>
                <v:shape id="_x0000_s1050" type="#_x0000_t32" style="position:absolute;left:4673;top:1777;width:25;height:5170" o:connectortype="straight" strokecolor="#0738d3">
                  <v:stroke dashstyle="longDash"/>
                </v:shape>
                <v:shape id="_x0000_s1051" type="#_x0000_t202" style="position:absolute;left:1630;top:1773;width:544;height:504;mso-height-percent:200;mso-height-percent:200;mso-width-relative:margin;mso-height-relative:margin" filled="f" stroked="f">
                  <v:textbox style="mso-next-textbox:#_x0000_s1051;mso-fit-shape-to-text:t">
                    <w:txbxContent>
                      <w:p w:rsidR="00335580" w:rsidRPr="00085153" w:rsidRDefault="00335580" w:rsidP="00335580">
                        <w:pPr>
                          <w:rPr>
                            <w:bdr w:val="single" w:sz="4" w:space="0" w:color="auto"/>
                          </w:rPr>
                        </w:pPr>
                        <w:r>
                          <w:rPr>
                            <w:rFonts w:hint="eastAsia"/>
                            <w:bdr w:val="single" w:sz="4" w:space="0" w:color="auto"/>
                          </w:rPr>
                          <w:t>北</w:t>
                        </w:r>
                      </w:p>
                    </w:txbxContent>
                  </v:textbox>
                </v:shape>
                <v:group id="_x0000_s1052" style="position:absolute;left:4211;top:1269;width:841;height:504" coordorigin="7503,1108" coordsize="566,504">
                  <v:oval id="_x0000_s1053" style="position:absolute;left:7503;top:1108;width:566;height:500">
                    <o:extrusion v:ext="view" backdepth="1in" on="t" type="perspective"/>
                  </v:oval>
                  <v:shape id="_x0000_s1054" type="#_x0000_t202" style="position:absolute;left:7525;top:1108;width:544;height:504;mso-height-percent:200;mso-height-percent:200;mso-width-relative:margin;mso-height-relative:margin" filled="f" stroked="f">
                    <v:textbox style="mso-next-textbox:#_x0000_s1054;mso-fit-shape-to-text:t">
                      <w:txbxContent>
                        <w:p w:rsidR="00335580" w:rsidRPr="00085153" w:rsidRDefault="00335580" w:rsidP="00335580">
                          <w:pPr>
                            <w:rPr>
                              <w:bdr w:val="single" w:sz="4" w:space="0" w:color="auto"/>
                            </w:rPr>
                          </w:pPr>
                          <w:r>
                            <w:rPr>
                              <w:rFonts w:hint="eastAsia"/>
                              <w:bdr w:val="single" w:sz="4" w:space="0" w:color="auto"/>
                            </w:rPr>
                            <w:t>東北</w:t>
                          </w:r>
                        </w:p>
                      </w:txbxContent>
                    </v:textbox>
                  </v:shape>
                </v:group>
                <v:group id="_x0000_s1055" style="position:absolute;left:4261;top:7119;width:841;height:504" coordorigin="7503,1108" coordsize="566,504">
                  <v:oval id="_x0000_s1056" style="position:absolute;left:7503;top:1108;width:566;height:500">
                    <o:extrusion v:ext="view" backdepth="1in" on="t" type="perspective"/>
                  </v:oval>
                  <v:shape id="_x0000_s1057" type="#_x0000_t202" style="position:absolute;left:7525;top:1108;width:544;height:504;mso-height-percent:200;mso-height-percent:200;mso-width-relative:margin;mso-height-relative:margin" filled="f" stroked="f">
                    <v:textbox style="mso-next-textbox:#_x0000_s1057;mso-fit-shape-to-text:t">
                      <w:txbxContent>
                        <w:p w:rsidR="00335580" w:rsidRPr="00085153" w:rsidRDefault="00335580" w:rsidP="00335580">
                          <w:pPr>
                            <w:rPr>
                              <w:bdr w:val="single" w:sz="4" w:space="0" w:color="auto"/>
                            </w:rPr>
                          </w:pPr>
                          <w:r>
                            <w:rPr>
                              <w:rFonts w:hint="eastAsia"/>
                              <w:bdr w:val="single" w:sz="4" w:space="0" w:color="auto"/>
                            </w:rPr>
                            <w:t>西南</w:t>
                          </w:r>
                        </w:p>
                      </w:txbxContent>
                    </v:textbox>
                  </v:shape>
                </v:group>
                <v:shape id="_x0000_s1058" type="#_x0000_t202" style="position:absolute;left:5328;top:4116;width:455;height:504;mso-height-percent:200;mso-height-percent:200;mso-width-relative:margin;mso-height-relative:margin" filled="f" stroked="f">
                  <v:textbox style="mso-fit-shape-to-text:t">
                    <w:txbxContent>
                      <w:p w:rsidR="00335580" w:rsidRPr="003F4E6D" w:rsidRDefault="00335580" w:rsidP="00335580">
                        <w:pPr>
                          <w:rPr>
                            <w:color w:val="FF0000"/>
                          </w:rPr>
                        </w:pPr>
                        <w:r w:rsidRPr="003F4E6D">
                          <w:rPr>
                            <w:color w:val="FF0000"/>
                          </w:rPr>
                          <w:t>1</w:t>
                        </w:r>
                      </w:p>
                    </w:txbxContent>
                  </v:textbox>
                </v:shape>
                <v:shape id="_x0000_s1059" type="#_x0000_t202" style="position:absolute;left:1308;top:6427;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3</w:t>
                        </w:r>
                      </w:p>
                    </w:txbxContent>
                  </v:textbox>
                </v:shape>
                <v:shape id="_x0000_s1060" type="#_x0000_t202" style="position:absolute;left:1232;top:1769;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5</w:t>
                        </w:r>
                      </w:p>
                    </w:txbxContent>
                  </v:textbox>
                </v:shape>
                <v:shape id="_x0000_s1061" type="#_x0000_t202" style="position:absolute;left:3806;top:1265;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6</w:t>
                        </w:r>
                      </w:p>
                    </w:txbxContent>
                  </v:textbox>
                </v:shape>
                <v:shape id="_x0000_s1062" type="#_x0000_t202" style="position:absolute;left:7062;top:4116;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7</w:t>
                        </w:r>
                      </w:p>
                    </w:txbxContent>
                  </v:textbox>
                </v:shape>
                <v:shape id="_x0000_s1063" type="#_x0000_t202" style="position:absolute;left:6734;top:1824;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2</w:t>
                        </w:r>
                      </w:p>
                    </w:txbxContent>
                  </v:textbox>
                </v:shape>
                <v:shape id="_x0000_s1064" type="#_x0000_t202" style="position:absolute;left:2196;top:4228;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8</w:t>
                        </w:r>
                      </w:p>
                    </w:txbxContent>
                  </v:textbox>
                </v:shape>
                <v:shape id="_x0000_s1065" type="#_x0000_t202" style="position:absolute;left:3806;top:7115;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9</w:t>
                        </w:r>
                      </w:p>
                    </w:txbxContent>
                  </v:textbox>
                </v:shape>
                <v:shape id="_x0000_s1066" type="#_x0000_t202" style="position:absolute;left:3918;top:5431;width:570;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11</w:t>
                        </w:r>
                      </w:p>
                    </w:txbxContent>
                  </v:textbox>
                </v:shape>
                <v:shape id="_x0000_s1067" type="#_x0000_t202" style="position:absolute;left:3806;top:3022;width:682;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10</w:t>
                        </w:r>
                      </w:p>
                    </w:txbxContent>
                  </v:textbox>
                </v:shape>
              </v:group>
              <v:shape id="_x0000_s1068" type="#_x0000_t202" style="position:absolute;left:6688;top:6116;width:455;height:504;mso-height-percent:200;mso-height-percent:200;mso-width-relative:margin;mso-height-relative:margin" filled="f" stroked="f">
                <v:textbox style="mso-fit-shape-to-text:t">
                  <w:txbxContent>
                    <w:p w:rsidR="00335580" w:rsidRPr="003F4E6D" w:rsidRDefault="00335580" w:rsidP="00335580">
                      <w:pPr>
                        <w:rPr>
                          <w:color w:val="FF0000"/>
                        </w:rPr>
                      </w:pPr>
                      <w:r>
                        <w:rPr>
                          <w:rFonts w:hint="eastAsia"/>
                          <w:color w:val="FF0000"/>
                        </w:rPr>
                        <w:t>4</w:t>
                      </w:r>
                    </w:p>
                  </w:txbxContent>
                </v:textbox>
              </v:shape>
            </v:group>
            <v:group id="_x0000_s1069" style="position:absolute;left:2676;top:7017;width:5182;height:5885" coordorigin="2676,7017" coordsize="5182,5885">
              <v:group id="_x0000_s1070" style="position:absolute;left:4604;top:7017;width:3254;height:1432" coordorigin="4604,7017" coordsize="3254,1432">
                <v:shape id="_x0000_s1071" type="#_x0000_t32" style="position:absolute;left:4604;top:7017;width:0;height:1432" o:connectortype="straight">
                  <v:stroke dashstyle="longDash" endarrow="block"/>
                </v:shape>
                <v:shape id="_x0000_s1072" type="#_x0000_t202" style="position:absolute;left:4824;top:7236;width:3034;height:879;mso-height-percent:200;mso-height-percent:200;mso-width-relative:margin;mso-height-relative:margin" filled="f">
                  <v:textbox style="mso-next-textbox:#_x0000_s1072;mso-fit-shape-to-text:t">
                    <w:txbxContent>
                      <w:p w:rsidR="00335580" w:rsidRPr="00CB53B3" w:rsidRDefault="00335580" w:rsidP="00335580">
                        <w:r>
                          <w:rPr>
                            <w:rFonts w:hint="eastAsia"/>
                          </w:rPr>
                          <w:t>每一世界種，又有十世界</w:t>
                        </w:r>
                        <w:r w:rsidRPr="00CB53B3">
                          <w:t>→ 10×10=100</w:t>
                        </w:r>
                      </w:p>
                    </w:txbxContent>
                  </v:textbox>
                </v:shape>
              </v:group>
              <v:group id="_x0000_s1073" style="position:absolute;left:2676;top:8701;width:3879;height:4201" coordorigin="2676,8701" coordsize="3879,4201">
                <v:shape id="_x0000_s1074" type="#_x0000_t22" style="position:absolute;left:4198;top:10328;width:600;height:730"/>
                <v:oval id="_x0000_s1075" style="position:absolute;left:2866;top:10627;width:424;height:315">
                  <o:extrusion v:ext="view" backdepth="1in" on="t" type="perspective"/>
                </v:oval>
                <v:shape id="_x0000_s1076" type="#_x0000_t32" style="position:absolute;left:3352;top:9393;width:2396;height:2548;flip:y" o:connectortype="straight" strokecolor="red">
                  <v:stroke dashstyle="longDash"/>
                </v:shape>
                <v:oval id="_x0000_s1077" style="position:absolute;left:3012;top:12015;width:278;height:315">
                  <o:extrusion v:ext="view" backdepth="1in" on="t" type="perspective"/>
                </v:oval>
                <v:shape id="_x0000_s1078" type="#_x0000_t32" style="position:absolute;left:3144;top:9393;width:2533;height:2521" o:connectortype="straight" strokecolor="red">
                  <v:stroke dashstyle="longDash"/>
                </v:shape>
                <v:oval id="_x0000_s1079" style="position:absolute;left:2984;top:9077;width:278;height:316">
                  <o:extrusion v:ext="view" backdepth="1in" on="t" type="perspective"/>
                </v:oval>
                <v:oval id="_x0000_s1080" style="position:absolute;left:5677;top:11818;width:278;height:316">
                  <o:extrusion v:ext="view" backdepth="1in" on="t" type="perspective"/>
                </v:oval>
                <v:oval id="_x0000_s1081" style="position:absolute;left:5838;top:10553;width:434;height:316">
                  <o:extrusion v:ext="view" backdepth="1in" on="t" type="perspective"/>
                </v:oval>
                <v:shape id="_x0000_s1082" type="#_x0000_t202" style="position:absolute;left:5737;top:10503;width:818;height:504;mso-height-percent:200;mso-height-percent:200;mso-width-relative:margin;mso-height-relative:margin" filled="f" stroked="f">
                  <v:textbox style="mso-next-textbox:#_x0000_s1082;mso-fit-shape-to-text:t">
                    <w:txbxContent>
                      <w:p w:rsidR="00335580" w:rsidRPr="003F4E6D" w:rsidRDefault="00335580" w:rsidP="00335580">
                        <w:pPr>
                          <w:rPr>
                            <w:sz w:val="20"/>
                            <w:bdr w:val="single" w:sz="4" w:space="0" w:color="auto"/>
                          </w:rPr>
                        </w:pPr>
                        <w:r w:rsidRPr="003F4E6D">
                          <w:rPr>
                            <w:rFonts w:hint="eastAsia"/>
                            <w:sz w:val="20"/>
                            <w:bdr w:val="single" w:sz="4" w:space="0" w:color="auto"/>
                          </w:rPr>
                          <w:t>東南</w:t>
                        </w:r>
                      </w:p>
                    </w:txbxContent>
                  </v:textbox>
                </v:shape>
                <v:shape id="_x0000_s1083" type="#_x0000_t202" style="position:absolute;left:5571;top:11744;width:605;height:504;mso-height-percent:200;mso-height-percent:200;mso-width-relative:margin;mso-height-relative:margin" filled="f" stroked="f">
                  <v:textbox style="mso-next-textbox:#_x0000_s1083;mso-fit-shape-to-text:t">
                    <w:txbxContent>
                      <w:p w:rsidR="00335580" w:rsidRPr="003F4E6D" w:rsidRDefault="00335580" w:rsidP="00335580">
                        <w:pPr>
                          <w:rPr>
                            <w:sz w:val="20"/>
                            <w:bdr w:val="single" w:sz="4" w:space="0" w:color="auto"/>
                          </w:rPr>
                        </w:pPr>
                        <w:r w:rsidRPr="003F4E6D">
                          <w:rPr>
                            <w:rFonts w:hint="eastAsia"/>
                            <w:sz w:val="20"/>
                            <w:bdr w:val="single" w:sz="4" w:space="0" w:color="auto"/>
                          </w:rPr>
                          <w:t>南</w:t>
                        </w:r>
                      </w:p>
                    </w:txbxContent>
                  </v:textbox>
                </v:shape>
                <v:shape id="_x0000_s1084" type="#_x0000_t202" style="position:absolute;left:2916;top:11974;width:505;height:504;mso-height-percent:200;mso-height-percent:200;mso-width-relative:margin;mso-height-relative:margin" filled="f" stroked="f">
                  <v:textbox style="mso-next-textbox:#_x0000_s1084;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西</w:t>
                        </w:r>
                      </w:p>
                    </w:txbxContent>
                  </v:textbox>
                </v:shape>
                <v:shape id="_x0000_s1085" type="#_x0000_t202" style="position:absolute;left:2739;top:10571;width:866;height:504;mso-height-percent:200;mso-height-percent:200;mso-width-relative:margin;mso-height-relative:margin" filled="f" stroked="f">
                  <v:textbox style="mso-next-textbox:#_x0000_s1085;mso-fit-shape-to-text:t">
                    <w:txbxContent>
                      <w:p w:rsidR="00335580" w:rsidRPr="003F4E6D" w:rsidRDefault="00335580" w:rsidP="00335580">
                        <w:pPr>
                          <w:rPr>
                            <w:sz w:val="18"/>
                            <w:bdr w:val="single" w:sz="4" w:space="0" w:color="auto"/>
                          </w:rPr>
                        </w:pPr>
                        <w:r w:rsidRPr="003F4E6D">
                          <w:rPr>
                            <w:rFonts w:hint="eastAsia"/>
                            <w:sz w:val="18"/>
                            <w:bdr w:val="single" w:sz="4" w:space="0" w:color="auto"/>
                          </w:rPr>
                          <w:t>西北</w:t>
                        </w:r>
                      </w:p>
                    </w:txbxContent>
                  </v:textbox>
                </v:shape>
                <v:shape id="_x0000_s1086" type="#_x0000_t32" style="position:absolute;left:4477;top:9077;width:12;height:3263" o:connectortype="straight" strokecolor="#0738d3">
                  <v:stroke dashstyle="longDash"/>
                </v:shape>
                <v:shape id="_x0000_s1087" type="#_x0000_t202" style="position:absolute;left:2885;top:9027;width:444;height:504;mso-height-percent:200;mso-height-percent:200;mso-width-relative:margin;mso-height-relative:margin" filled="f" stroked="f">
                  <v:textbox style="mso-next-textbox:#_x0000_s1087;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北</w:t>
                        </w:r>
                      </w:p>
                    </w:txbxContent>
                  </v:textbox>
                </v:shape>
                <v:shape id="_x0000_s1088" type="#_x0000_t202" style="position:absolute;left:4765;top:10553;width:288;height:504;mso-height-percent:200;mso-height-percent:200;mso-width-relative:margin;mso-height-relative:margin" filled="f" stroked="f">
                  <v:textbox style="mso-next-textbox:#_x0000_s1088;mso-fit-shape-to-text:t">
                    <w:txbxContent>
                      <w:p w:rsidR="00335580" w:rsidRPr="00CB53B3" w:rsidRDefault="00335580" w:rsidP="00335580">
                        <w:pPr>
                          <w:rPr>
                            <w:color w:val="FF0000"/>
                            <w:sz w:val="20"/>
                          </w:rPr>
                        </w:pPr>
                        <w:r w:rsidRPr="00CB53B3">
                          <w:rPr>
                            <w:color w:val="FF0000"/>
                            <w:sz w:val="20"/>
                          </w:rPr>
                          <w:t>1</w:t>
                        </w:r>
                      </w:p>
                    </w:txbxContent>
                  </v:textbox>
                </v:shape>
                <v:shape id="_x0000_s1089" type="#_x0000_t202" style="position:absolute;left:2689;top:11956;width:288;height:504;mso-height-percent:200;mso-height-percent:200;mso-width-relative:margin;mso-height-relative:margin" filled="f" stroked="f">
                  <v:textbox style="mso-next-textbox:#_x0000_s1089;mso-fit-shape-to-text:t">
                    <w:txbxContent>
                      <w:p w:rsidR="00335580" w:rsidRPr="00CB53B3" w:rsidRDefault="00335580" w:rsidP="00335580">
                        <w:pPr>
                          <w:rPr>
                            <w:color w:val="FF0000"/>
                            <w:sz w:val="20"/>
                          </w:rPr>
                        </w:pPr>
                        <w:r w:rsidRPr="00CB53B3">
                          <w:rPr>
                            <w:rFonts w:hint="eastAsia"/>
                            <w:color w:val="FF0000"/>
                            <w:sz w:val="20"/>
                          </w:rPr>
                          <w:t>3</w:t>
                        </w:r>
                      </w:p>
                    </w:txbxContent>
                  </v:textbox>
                </v:shape>
                <v:shape id="_x0000_s1090" type="#_x0000_t202" style="position:absolute;left:2676;top:9008;width:288;height:504;mso-height-percent:200;mso-height-percent:200;mso-width-relative:margin;mso-height-relative:margin" filled="f" stroked="f">
                  <v:textbox style="mso-next-textbox:#_x0000_s1090;mso-fit-shape-to-text:t">
                    <w:txbxContent>
                      <w:p w:rsidR="00335580" w:rsidRPr="00CB53B3" w:rsidRDefault="00335580" w:rsidP="00335580">
                        <w:pPr>
                          <w:rPr>
                            <w:color w:val="FF0000"/>
                            <w:sz w:val="20"/>
                          </w:rPr>
                        </w:pPr>
                        <w:r w:rsidRPr="00CB53B3">
                          <w:rPr>
                            <w:rFonts w:hint="eastAsia"/>
                            <w:color w:val="FF0000"/>
                            <w:sz w:val="20"/>
                          </w:rPr>
                          <w:t>5</w:t>
                        </w:r>
                      </w:p>
                    </w:txbxContent>
                  </v:textbox>
                </v:shape>
                <v:shape id="_x0000_s1091" type="#_x0000_t202" style="position:absolute;left:3915;top:8706;width:288;height:504;mso-height-percent:200;mso-height-percent:200;mso-width-relative:margin;mso-height-relative:margin" filled="f" stroked="f">
                  <v:textbox style="mso-next-textbox:#_x0000_s1091;mso-fit-shape-to-text:t">
                    <w:txbxContent>
                      <w:p w:rsidR="00335580" w:rsidRPr="00CB53B3" w:rsidRDefault="00335580" w:rsidP="00335580">
                        <w:pPr>
                          <w:rPr>
                            <w:color w:val="FF0000"/>
                            <w:sz w:val="20"/>
                          </w:rPr>
                        </w:pPr>
                        <w:r w:rsidRPr="00CB53B3">
                          <w:rPr>
                            <w:rFonts w:hint="eastAsia"/>
                            <w:color w:val="FF0000"/>
                            <w:sz w:val="20"/>
                          </w:rPr>
                          <w:t>6</w:t>
                        </w:r>
                      </w:p>
                    </w:txbxContent>
                  </v:textbox>
                </v:shape>
                <v:shape id="_x0000_s1092" type="#_x0000_t202" style="position:absolute;left:5528;top:10497;width:288;height:504;mso-height-percent:200;mso-height-percent:200;mso-width-relative:margin;mso-height-relative:margin" filled="f" stroked="f">
                  <v:textbox style="mso-next-textbox:#_x0000_s1092;mso-fit-shape-to-text:t">
                    <w:txbxContent>
                      <w:p w:rsidR="00335580" w:rsidRPr="003F4E6D" w:rsidRDefault="00335580" w:rsidP="00335580">
                        <w:pPr>
                          <w:rPr>
                            <w:color w:val="FF0000"/>
                            <w:sz w:val="20"/>
                          </w:rPr>
                        </w:pPr>
                        <w:r w:rsidRPr="003F4E6D">
                          <w:rPr>
                            <w:rFonts w:hint="eastAsia"/>
                            <w:color w:val="FF0000"/>
                            <w:sz w:val="20"/>
                          </w:rPr>
                          <w:t>7</w:t>
                        </w:r>
                      </w:p>
                    </w:txbxContent>
                  </v:textbox>
                </v:shape>
                <v:shape id="_x0000_s1093" type="#_x0000_t202" style="position:absolute;left:5367;top:9067;width:288;height:504;mso-height-percent:200;mso-height-percent:200;mso-width-relative:margin;mso-height-relative:margin" filled="f" stroked="f">
                  <v:textbox style="mso-next-textbox:#_x0000_s1093;mso-fit-shape-to-text:t">
                    <w:txbxContent>
                      <w:p w:rsidR="00335580" w:rsidRPr="00CB53B3" w:rsidRDefault="00335580" w:rsidP="00335580">
                        <w:pPr>
                          <w:rPr>
                            <w:color w:val="FF0000"/>
                            <w:sz w:val="20"/>
                          </w:rPr>
                        </w:pPr>
                        <w:r w:rsidRPr="00CB53B3">
                          <w:rPr>
                            <w:rFonts w:hint="eastAsia"/>
                            <w:color w:val="FF0000"/>
                            <w:sz w:val="20"/>
                          </w:rPr>
                          <w:t>2</w:t>
                        </w:r>
                      </w:p>
                    </w:txbxContent>
                  </v:textbox>
                </v:shape>
                <v:shape id="_x0000_s1094" type="#_x0000_t202" style="position:absolute;left:3229;top:10624;width:288;height:504;mso-height-percent:200;mso-height-percent:200;mso-width-relative:margin;mso-height-relative:margin" filled="f" stroked="f">
                  <v:textbox style="mso-next-textbox:#_x0000_s1094;mso-fit-shape-to-text:t">
                    <w:txbxContent>
                      <w:p w:rsidR="00335580" w:rsidRPr="00CB53B3" w:rsidRDefault="00335580" w:rsidP="00335580">
                        <w:pPr>
                          <w:rPr>
                            <w:color w:val="FF0000"/>
                            <w:sz w:val="20"/>
                          </w:rPr>
                        </w:pPr>
                        <w:r w:rsidRPr="00CB53B3">
                          <w:rPr>
                            <w:rFonts w:hint="eastAsia"/>
                            <w:color w:val="FF0000"/>
                            <w:sz w:val="20"/>
                          </w:rPr>
                          <w:t>8</w:t>
                        </w:r>
                      </w:p>
                    </w:txbxContent>
                  </v:textbox>
                </v:shape>
                <v:shape id="_x0000_s1095" type="#_x0000_t202" style="position:absolute;left:3958;top:12398;width:288;height:504;mso-height-percent:200;mso-height-percent:200;mso-width-relative:margin;mso-height-relative:margin" filled="f" stroked="f">
                  <v:textbox style="mso-next-textbox:#_x0000_s1095;mso-fit-shape-to-text:t">
                    <w:txbxContent>
                      <w:p w:rsidR="00335580" w:rsidRPr="00CB53B3" w:rsidRDefault="00335580" w:rsidP="00335580">
                        <w:pPr>
                          <w:rPr>
                            <w:color w:val="FF0000"/>
                            <w:sz w:val="20"/>
                          </w:rPr>
                        </w:pPr>
                        <w:r w:rsidRPr="00CB53B3">
                          <w:rPr>
                            <w:rFonts w:hint="eastAsia"/>
                            <w:color w:val="FF0000"/>
                            <w:sz w:val="20"/>
                          </w:rPr>
                          <w:t>9</w:t>
                        </w:r>
                      </w:p>
                    </w:txbxContent>
                  </v:textbox>
                </v:shape>
                <v:shape id="_x0000_s1096" type="#_x0000_t202" style="position:absolute;left:3865;top:11383;width:525;height:504;mso-height-percent:200;mso-height-percent:200;mso-width-relative:margin;mso-height-relative:margin" filled="f" stroked="f">
                  <v:textbox style="mso-next-textbox:#_x0000_s1096;mso-fit-shape-to-text:t">
                    <w:txbxContent>
                      <w:p w:rsidR="00335580" w:rsidRPr="00CB53B3" w:rsidRDefault="00335580" w:rsidP="00335580">
                        <w:pPr>
                          <w:rPr>
                            <w:color w:val="FF0000"/>
                            <w:sz w:val="20"/>
                          </w:rPr>
                        </w:pPr>
                        <w:r w:rsidRPr="00CB53B3">
                          <w:rPr>
                            <w:rFonts w:hint="eastAsia"/>
                            <w:color w:val="FF0000"/>
                            <w:sz w:val="20"/>
                          </w:rPr>
                          <w:t>11</w:t>
                        </w:r>
                      </w:p>
                    </w:txbxContent>
                  </v:textbox>
                </v:shape>
                <v:shape id="_x0000_s1097" type="#_x0000_t202" style="position:absolute;left:3910;top:9783;width:580;height:504;mso-height-percent:200;mso-height-percent:200;mso-width-relative:margin;mso-height-relative:margin" filled="f" stroked="f">
                  <v:textbox style="mso-next-textbox:#_x0000_s1097;mso-fit-shape-to-text:t">
                    <w:txbxContent>
                      <w:p w:rsidR="00335580" w:rsidRPr="00CB53B3" w:rsidRDefault="00335580" w:rsidP="00335580">
                        <w:pPr>
                          <w:rPr>
                            <w:color w:val="FF0000"/>
                            <w:sz w:val="20"/>
                          </w:rPr>
                        </w:pPr>
                        <w:r w:rsidRPr="00CB53B3">
                          <w:rPr>
                            <w:rFonts w:hint="eastAsia"/>
                            <w:color w:val="FF0000"/>
                            <w:sz w:val="20"/>
                          </w:rPr>
                          <w:t>10</w:t>
                        </w:r>
                      </w:p>
                    </w:txbxContent>
                  </v:textbox>
                </v:shape>
                <v:oval id="_x0000_s1098" style="position:absolute;left:4275;top:12449;width:412;height:315">
                  <o:extrusion v:ext="view" backdepth="1in" on="t" type="perspective"/>
                </v:oval>
                <v:shape id="_x0000_s1099" type="#_x0000_t202" style="position:absolute;left:4147;top:12398;width:834;height:494;mso-width-relative:margin;mso-height-relative:margin" filled="f" stroked="f">
                  <v:textbox style="mso-next-textbox:#_x0000_s1099">
                    <w:txbxContent>
                      <w:p w:rsidR="00335580" w:rsidRPr="00CB53B3" w:rsidRDefault="00335580" w:rsidP="00335580">
                        <w:pPr>
                          <w:rPr>
                            <w:sz w:val="20"/>
                            <w:szCs w:val="20"/>
                            <w:bdr w:val="single" w:sz="4" w:space="0" w:color="auto"/>
                          </w:rPr>
                        </w:pPr>
                        <w:r w:rsidRPr="00CB53B3">
                          <w:rPr>
                            <w:rFonts w:hint="eastAsia"/>
                            <w:sz w:val="20"/>
                            <w:szCs w:val="20"/>
                            <w:bdr w:val="single" w:sz="4" w:space="0" w:color="auto"/>
                          </w:rPr>
                          <w:t>西南</w:t>
                        </w:r>
                      </w:p>
                    </w:txbxContent>
                  </v:textbox>
                </v:shape>
                <v:shape id="_x0000_s1100" type="#_x0000_t202" style="position:absolute;left:5357;top:11776;width:288;height:504;mso-height-percent:200;mso-height-percent:200;mso-width-relative:margin;mso-height-relative:margin" filled="f" stroked="f">
                  <v:textbox style="mso-next-textbox:#_x0000_s1100;mso-fit-shape-to-text:t">
                    <w:txbxContent>
                      <w:p w:rsidR="00335580" w:rsidRPr="00CB53B3" w:rsidRDefault="00335580" w:rsidP="00335580">
                        <w:pPr>
                          <w:rPr>
                            <w:color w:val="FF0000"/>
                            <w:sz w:val="20"/>
                          </w:rPr>
                        </w:pPr>
                        <w:r>
                          <w:rPr>
                            <w:rFonts w:hint="eastAsia"/>
                            <w:color w:val="FF0000"/>
                            <w:sz w:val="20"/>
                          </w:rPr>
                          <w:t>4</w:t>
                        </w:r>
                      </w:p>
                    </w:txbxContent>
                  </v:textbox>
                </v:shape>
                <v:oval id="_x0000_s1101" style="position:absolute;left:4296;top:11410;width:429;height:315">
                  <o:extrusion v:ext="view" backdepth="1in" on="t" type="perspective"/>
                </v:oval>
                <v:shape id="_x0000_s1102" type="#_x0000_t202" style="position:absolute;left:4255;top:11346;width:446;height:504;mso-height-percent:200;mso-height-percent:200;mso-width-relative:margin;mso-height-relative:margin" filled="f" stroked="f">
                  <v:textbox style="mso-next-textbox:#_x0000_s1102;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下</w:t>
                        </w:r>
                      </w:p>
                    </w:txbxContent>
                  </v:textbox>
                </v:shape>
                <v:oval id="_x0000_s1103" style="position:absolute;left:5677;top:9109;width:278;height:316">
                  <o:extrusion v:ext="view" backdepth="1in" on="t" type="perspective"/>
                </v:oval>
                <v:shape id="_x0000_s1104" type="#_x0000_t202" style="position:absolute;left:5597;top:9045;width:595;height:504;mso-height-percent:200;mso-height-percent:200;mso-width-relative:margin;mso-height-relative:margin" filled="f" stroked="f">
                  <v:textbox style="mso-next-textbox:#_x0000_s1104;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東</w:t>
                        </w:r>
                      </w:p>
                    </w:txbxContent>
                  </v:textbox>
                </v:shape>
                <v:oval id="_x0000_s1105" style="position:absolute;left:4250;top:8757;width:413;height:316">
                  <o:extrusion v:ext="view" backdepth="1in" on="t" type="perspective"/>
                </v:oval>
                <v:shape id="_x0000_s1106" type="#_x0000_t202" style="position:absolute;left:4170;top:8701;width:836;height:504;mso-height-percent:200;mso-height-percent:200;mso-width-relative:margin;mso-height-relative:margin" filled="f" stroked="f">
                  <v:textbox style="mso-next-textbox:#_x0000_s1106;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東北</w:t>
                        </w:r>
                      </w:p>
                    </w:txbxContent>
                  </v:textbox>
                </v:shape>
                <v:oval id="_x0000_s1107" style="position:absolute;left:4338;top:9855;width:277;height:316">
                  <o:extrusion v:ext="view" backdepth="1in" on="t" type="perspective"/>
                </v:oval>
                <v:shape id="_x0000_s1108" type="#_x0000_t202" style="position:absolute;left:4226;top:9799;width:395;height:504;mso-height-percent:200;mso-height-percent:200;mso-width-relative:margin;mso-height-relative:margin" filled="f" stroked="f">
                  <v:textbox style="mso-next-textbox:#_x0000_s1108;mso-fit-shape-to-text:t">
                    <w:txbxContent>
                      <w:p w:rsidR="00335580" w:rsidRPr="00CB53B3" w:rsidRDefault="00335580" w:rsidP="00335580">
                        <w:pPr>
                          <w:rPr>
                            <w:sz w:val="20"/>
                            <w:bdr w:val="single" w:sz="4" w:space="0" w:color="auto"/>
                          </w:rPr>
                        </w:pPr>
                        <w:r w:rsidRPr="00CB53B3">
                          <w:rPr>
                            <w:rFonts w:hint="eastAsia"/>
                            <w:sz w:val="20"/>
                            <w:bdr w:val="single" w:sz="4" w:space="0" w:color="auto"/>
                          </w:rPr>
                          <w:t>上</w:t>
                        </w:r>
                      </w:p>
                    </w:txbxContent>
                  </v:textbox>
                </v:shape>
                <v:shape id="_x0000_s1109" type="#_x0000_t202" style="position:absolute;left:4128;top:10513;width:834;height:494;mso-width-relative:margin;mso-height-relative:margin" filled="f" stroked="f">
                  <v:textbox style="mso-next-textbox:#_x0000_s1109">
                    <w:txbxContent>
                      <w:p w:rsidR="00335580" w:rsidRPr="00CB53B3" w:rsidRDefault="00335580" w:rsidP="00335580">
                        <w:pPr>
                          <w:rPr>
                            <w:sz w:val="20"/>
                            <w:szCs w:val="20"/>
                            <w:bdr w:val="single" w:sz="4" w:space="0" w:color="auto"/>
                          </w:rPr>
                        </w:pPr>
                        <w:r w:rsidRPr="00CB53B3">
                          <w:rPr>
                            <w:rFonts w:hint="eastAsia"/>
                            <w:sz w:val="20"/>
                            <w:szCs w:val="20"/>
                            <w:bdr w:val="single" w:sz="4" w:space="0" w:color="auto"/>
                          </w:rPr>
                          <w:t>西南</w:t>
                        </w:r>
                      </w:p>
                    </w:txbxContent>
                  </v:textbox>
                </v:shape>
              </v:group>
            </v:group>
          </v:group>
        </w:pict>
      </w:r>
    </w:p>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Default="00335580" w:rsidP="00335580"/>
    <w:p w:rsidR="00335580" w:rsidRPr="00DF67EC" w:rsidRDefault="00335580" w:rsidP="00335580">
      <w:pPr>
        <w:rPr>
          <w:sz w:val="28"/>
        </w:rPr>
      </w:pPr>
      <w:r w:rsidRPr="00DF67EC">
        <w:rPr>
          <w:rFonts w:hint="eastAsia"/>
          <w:sz w:val="28"/>
        </w:rPr>
        <w:t>每一世界種有二十層：</w:t>
      </w:r>
    </w:p>
    <w:p w:rsidR="00335580" w:rsidRDefault="00335580" w:rsidP="00335580"/>
    <w:p w:rsidR="00335580" w:rsidRDefault="00335580" w:rsidP="00335580">
      <w:r>
        <w:rPr>
          <w:noProof/>
        </w:rPr>
        <w:pict>
          <v:shape id="_x0000_s1111" type="#_x0000_t202" style="position:absolute;margin-left:170.8pt;margin-top:.4pt;width:109.95pt;height:43.2pt;z-index:3;mso-height-percent:200;mso-height-percent:200;mso-width-relative:margin;mso-height-relative:margin" filled="f" stroked="f">
            <v:textbox style="mso-fit-shape-to-text:t">
              <w:txbxContent>
                <w:p w:rsidR="00335580" w:rsidRPr="00DF67EC" w:rsidRDefault="00335580" w:rsidP="00335580">
                  <w:pPr>
                    <w:rPr>
                      <w:sz w:val="28"/>
                    </w:rPr>
                  </w:pPr>
                  <w:r w:rsidRPr="00DF67EC">
                    <w:rPr>
                      <w:rFonts w:hint="eastAsia"/>
                      <w:sz w:val="28"/>
                    </w:rPr>
                    <w:t>妙寶焰世界</w:t>
                  </w:r>
                </w:p>
              </w:txbxContent>
            </v:textbox>
          </v:shape>
        </w:pict>
      </w:r>
      <w:r>
        <w:rPr>
          <w:noProof/>
        </w:rPr>
        <w:pict>
          <v:shape id="_x0000_s1113" type="#_x0000_t202" style="position:absolute;margin-left:145.2pt;margin-top:7.2pt;width:44.25pt;height:43.2pt;z-index:5;mso-height-percent:200;mso-height-percent:200;mso-width-relative:margin;mso-height-relative:margin" filled="f" stroked="f">
            <v:textbox style="mso-fit-shape-to-text:t">
              <w:txbxContent>
                <w:p w:rsidR="00335580" w:rsidRPr="00DF67EC" w:rsidRDefault="00335580" w:rsidP="00335580">
                  <w:pPr>
                    <w:rPr>
                      <w:sz w:val="28"/>
                      <w:bdr w:val="single" w:sz="4" w:space="0" w:color="auto"/>
                    </w:rPr>
                  </w:pPr>
                  <w:r w:rsidRPr="00DF67EC">
                    <w:rPr>
                      <w:sz w:val="28"/>
                      <w:bdr w:val="single" w:sz="4" w:space="0" w:color="auto"/>
                    </w:rPr>
                    <w:t>20</w:t>
                  </w:r>
                </w:p>
              </w:txbxContent>
            </v:textbox>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2" type="#_x0000_t87" style="position:absolute;margin-left:104.9pt;margin-top:12.3pt;width:36pt;height:212.65pt;z-index:4"/>
        </w:pict>
      </w:r>
    </w:p>
    <w:p w:rsidR="00335580" w:rsidRDefault="00335580" w:rsidP="00335580">
      <w:r>
        <w:rPr>
          <w:noProof/>
        </w:rPr>
        <w:pict>
          <v:shape id="_x0000_s1118" type="#_x0000_t32" style="position:absolute;margin-left:159pt;margin-top:14.4pt;width:0;height:66.2pt;z-index:10" o:connectortype="straight">
            <v:stroke dashstyle="longDash"/>
          </v:shape>
        </w:pict>
      </w:r>
    </w:p>
    <w:p w:rsidR="00335580" w:rsidRDefault="00335580" w:rsidP="00335580"/>
    <w:p w:rsidR="00335580" w:rsidRDefault="00335580" w:rsidP="00335580">
      <w:r>
        <w:rPr>
          <w:noProof/>
        </w:rPr>
        <w:pict>
          <v:shape id="_x0000_s1144" type="#_x0000_t202" style="position:absolute;margin-left:96.5pt;margin-top:289.9pt;width:37.35pt;height:25.2pt;z-index:36;mso-width-relative:margin;mso-height-relative:margin" filled="f" stroked="f">
            <v:textbox style="mso-next-textbox:#_x0000_s1144;mso-fit-shape-to-text:t">
              <w:txbxContent>
                <w:p w:rsidR="00335580" w:rsidRPr="00D478AB" w:rsidRDefault="00335580" w:rsidP="00335580">
                  <w:pPr>
                    <w:rPr>
                      <w:color w:val="FF0000"/>
                      <w:bdr w:val="single" w:sz="4" w:space="0" w:color="auto"/>
                    </w:rPr>
                  </w:pPr>
                  <w:r>
                    <w:rPr>
                      <w:rFonts w:hint="eastAsia"/>
                      <w:color w:val="FF0000"/>
                      <w:bdr w:val="single" w:sz="4" w:space="0" w:color="auto"/>
                    </w:rPr>
                    <w:t>11</w:t>
                  </w:r>
                </w:p>
              </w:txbxContent>
            </v:textbox>
          </v:shape>
        </w:pict>
      </w:r>
      <w:r>
        <w:rPr>
          <w:noProof/>
        </w:rPr>
        <w:pict>
          <v:shape id="_x0000_s1143" type="#_x0000_t202" style="position:absolute;margin-left:51.5pt;margin-top:331.7pt;width:37.35pt;height:43.2pt;z-index:35;mso-width-relative:margin;mso-height-relative:margin" filled="f" stroked="f">
            <v:textbox style="mso-next-textbox:#_x0000_s1143;mso-fit-shape-to-text:t">
              <w:txbxContent>
                <w:p w:rsidR="00335580" w:rsidRPr="00D478AB" w:rsidRDefault="00335580" w:rsidP="00335580">
                  <w:pPr>
                    <w:rPr>
                      <w:color w:val="FF0000"/>
                      <w:bdr w:val="single" w:sz="4" w:space="0" w:color="auto"/>
                    </w:rPr>
                  </w:pPr>
                  <w:r>
                    <w:rPr>
                      <w:rFonts w:hint="eastAsia"/>
                      <w:color w:val="FF0000"/>
                      <w:bdr w:val="single" w:sz="4" w:space="0" w:color="auto"/>
                    </w:rPr>
                    <w:t>10</w:t>
                  </w:r>
                </w:p>
              </w:txbxContent>
            </v:textbox>
          </v:shape>
        </w:pict>
      </w:r>
      <w:r>
        <w:rPr>
          <w:noProof/>
        </w:rPr>
        <w:pict>
          <v:shape id="_x0000_s1142" type="#_x0000_t202" style="position:absolute;margin-left:38pt;margin-top:385.35pt;width:22.55pt;height:25.2pt;z-index:34;mso-width-relative:margin;mso-height-relative:margin" filled="f" stroked="f">
            <v:textbox style="mso-next-textbox:#_x0000_s1142;mso-fit-shape-to-text:t">
              <w:txbxContent>
                <w:p w:rsidR="00335580" w:rsidRPr="00D478AB" w:rsidRDefault="00335580" w:rsidP="00335580">
                  <w:pPr>
                    <w:rPr>
                      <w:color w:val="FF0000"/>
                      <w:bdr w:val="single" w:sz="4" w:space="0" w:color="auto"/>
                    </w:rPr>
                  </w:pPr>
                  <w:r>
                    <w:rPr>
                      <w:rFonts w:hint="eastAsia"/>
                      <w:color w:val="FF0000"/>
                      <w:bdr w:val="single" w:sz="4" w:space="0" w:color="auto"/>
                    </w:rPr>
                    <w:t>9</w:t>
                  </w:r>
                </w:p>
              </w:txbxContent>
            </v:textbox>
          </v:shape>
        </w:pict>
      </w:r>
      <w:r>
        <w:rPr>
          <w:noProof/>
        </w:rPr>
        <w:pict>
          <v:shape id="_x0000_s1141" type="#_x0000_t202" style="position:absolute;margin-left:90.75pt;margin-top:466.6pt;width:22.55pt;height:25.2pt;z-index:33;mso-width-relative:margin;mso-height-relative:margin" filled="f" stroked="f">
            <v:textbox style="mso-next-textbox:#_x0000_s1141;mso-fit-shape-to-text:t">
              <w:txbxContent>
                <w:p w:rsidR="00335580" w:rsidRPr="00D478AB" w:rsidRDefault="00335580" w:rsidP="00335580">
                  <w:pPr>
                    <w:rPr>
                      <w:color w:val="FF0000"/>
                      <w:bdr w:val="single" w:sz="4" w:space="0" w:color="auto"/>
                    </w:rPr>
                  </w:pPr>
                  <w:r>
                    <w:rPr>
                      <w:rFonts w:hint="eastAsia"/>
                      <w:color w:val="FF0000"/>
                      <w:bdr w:val="single" w:sz="4" w:space="0" w:color="auto"/>
                    </w:rPr>
                    <w:t>8</w:t>
                  </w:r>
                </w:p>
              </w:txbxContent>
            </v:textbox>
          </v:shape>
        </w:pict>
      </w:r>
      <w:r>
        <w:rPr>
          <w:noProof/>
        </w:rPr>
        <w:pict>
          <v:shape id="_x0000_s1140" type="#_x0000_t202" style="position:absolute;margin-left:182pt;margin-top:489.9pt;width:22.55pt;height:25.2pt;z-index:32;mso-width-relative:margin;mso-height-relative:margin" filled="f" stroked="f">
            <v:textbox style="mso-next-textbox:#_x0000_s1140;mso-fit-shape-to-text:t">
              <w:txbxContent>
                <w:p w:rsidR="00335580" w:rsidRPr="00D478AB" w:rsidRDefault="00335580" w:rsidP="00335580">
                  <w:pPr>
                    <w:rPr>
                      <w:color w:val="FF0000"/>
                      <w:bdr w:val="single" w:sz="4" w:space="0" w:color="auto"/>
                    </w:rPr>
                  </w:pPr>
                  <w:r>
                    <w:rPr>
                      <w:rFonts w:hint="eastAsia"/>
                      <w:color w:val="FF0000"/>
                      <w:bdr w:val="single" w:sz="4" w:space="0" w:color="auto"/>
                    </w:rPr>
                    <w:t>7</w:t>
                  </w:r>
                </w:p>
              </w:txbxContent>
            </v:textbox>
          </v:shape>
        </w:pict>
      </w:r>
      <w:r>
        <w:rPr>
          <w:noProof/>
        </w:rPr>
        <w:pict>
          <v:shape id="_x0000_s1139" type="#_x0000_t202" style="position:absolute;margin-left:247.25pt;margin-top:479.25pt;width:22.55pt;height:25.2pt;z-index:31;mso-width-relative:margin;mso-height-relative:margin" filled="f" stroked="f">
            <v:textbox style="mso-next-textbox:#_x0000_s1139;mso-fit-shape-to-text:t">
              <w:txbxContent>
                <w:p w:rsidR="00335580" w:rsidRPr="00D478AB" w:rsidRDefault="00335580" w:rsidP="00335580">
                  <w:pPr>
                    <w:rPr>
                      <w:color w:val="FF0000"/>
                      <w:bdr w:val="single" w:sz="4" w:space="0" w:color="auto"/>
                    </w:rPr>
                  </w:pPr>
                  <w:r>
                    <w:rPr>
                      <w:rFonts w:hint="eastAsia"/>
                      <w:color w:val="FF0000"/>
                      <w:bdr w:val="single" w:sz="4" w:space="0" w:color="auto"/>
                    </w:rPr>
                    <w:t>6</w:t>
                  </w:r>
                </w:p>
              </w:txbxContent>
            </v:textbox>
          </v:shape>
        </w:pict>
      </w:r>
      <w:r>
        <w:rPr>
          <w:noProof/>
        </w:rPr>
        <w:pict>
          <v:shape id="_x0000_s1138" type="#_x0000_t202" style="position:absolute;margin-left:299.55pt;margin-top:441.4pt;width:22.55pt;height:25.2pt;z-index:30;mso-width-relative:margin;mso-height-relative:margin" filled="f" stroked="f">
            <v:textbox style="mso-next-textbox:#_x0000_s1138;mso-fit-shape-to-text:t">
              <w:txbxContent>
                <w:p w:rsidR="00335580" w:rsidRPr="00D478AB" w:rsidRDefault="00335580" w:rsidP="00335580">
                  <w:pPr>
                    <w:rPr>
                      <w:color w:val="FF0000"/>
                      <w:bdr w:val="single" w:sz="4" w:space="0" w:color="auto"/>
                    </w:rPr>
                  </w:pPr>
                  <w:r>
                    <w:rPr>
                      <w:rFonts w:hint="eastAsia"/>
                      <w:color w:val="FF0000"/>
                      <w:bdr w:val="single" w:sz="4" w:space="0" w:color="auto"/>
                    </w:rPr>
                    <w:t>5</w:t>
                  </w:r>
                </w:p>
              </w:txbxContent>
            </v:textbox>
          </v:shape>
        </w:pict>
      </w:r>
      <w:r>
        <w:rPr>
          <w:noProof/>
        </w:rPr>
        <w:pict>
          <v:shape id="_x0000_s1145" type="#_x0000_t202" style="position:absolute;margin-left:176.35pt;margin-top:402.9pt;width:22.55pt;height:25.2pt;z-index:37;mso-width-relative:margin;mso-height-relative:margin" filled="f" stroked="f">
            <v:textbox style="mso-next-textbox:#_x0000_s1145;mso-fit-shape-to-text:t">
              <w:txbxContent>
                <w:p w:rsidR="00335580" w:rsidRPr="00D478AB" w:rsidRDefault="00335580" w:rsidP="00335580">
                  <w:pPr>
                    <w:rPr>
                      <w:color w:val="FF0000"/>
                      <w:bdr w:val="single" w:sz="4" w:space="0" w:color="auto"/>
                    </w:rPr>
                  </w:pPr>
                  <w:r>
                    <w:rPr>
                      <w:rFonts w:hint="eastAsia"/>
                      <w:color w:val="FF0000"/>
                      <w:bdr w:val="single" w:sz="4" w:space="0" w:color="auto"/>
                    </w:rPr>
                    <w:t>1</w:t>
                  </w:r>
                </w:p>
              </w:txbxContent>
            </v:textbox>
          </v:shape>
        </w:pict>
      </w:r>
      <w:r>
        <w:rPr>
          <w:noProof/>
        </w:rPr>
        <w:pict>
          <v:shape id="_x0000_s1137" type="#_x0000_t202" style="position:absolute;margin-left:322.1pt;margin-top:388.65pt;width:22.55pt;height:25.2pt;z-index:29;mso-width-relative:margin;mso-height-relative:margin" filled="f" stroked="f">
            <v:textbox style="mso-next-textbox:#_x0000_s1137;mso-fit-shape-to-text:t">
              <w:txbxContent>
                <w:p w:rsidR="00335580" w:rsidRPr="00D478AB" w:rsidRDefault="00335580" w:rsidP="00335580">
                  <w:pPr>
                    <w:rPr>
                      <w:color w:val="FF0000"/>
                      <w:bdr w:val="single" w:sz="4" w:space="0" w:color="auto"/>
                    </w:rPr>
                  </w:pPr>
                  <w:r>
                    <w:rPr>
                      <w:rFonts w:hint="eastAsia"/>
                      <w:color w:val="FF0000"/>
                      <w:bdr w:val="single" w:sz="4" w:space="0" w:color="auto"/>
                    </w:rPr>
                    <w:t>4</w:t>
                  </w:r>
                </w:p>
              </w:txbxContent>
            </v:textbox>
          </v:shape>
        </w:pict>
      </w:r>
      <w:r>
        <w:rPr>
          <w:noProof/>
        </w:rPr>
        <w:pict>
          <v:shape id="_x0000_s1136" type="#_x0000_t202" style="position:absolute;margin-left:290pt;margin-top:315.1pt;width:22.55pt;height:25.2pt;z-index:28;mso-width-relative:margin;mso-height-relative:margin" filled="f" stroked="f">
            <v:textbox style="mso-next-textbox:#_x0000_s1136;mso-fit-shape-to-text:t">
              <w:txbxContent>
                <w:p w:rsidR="00335580" w:rsidRPr="00D478AB" w:rsidRDefault="00335580" w:rsidP="00335580">
                  <w:pPr>
                    <w:rPr>
                      <w:color w:val="FF0000"/>
                      <w:bdr w:val="single" w:sz="4" w:space="0" w:color="auto"/>
                    </w:rPr>
                  </w:pPr>
                  <w:r>
                    <w:rPr>
                      <w:rFonts w:hint="eastAsia"/>
                      <w:color w:val="FF0000"/>
                      <w:bdr w:val="single" w:sz="4" w:space="0" w:color="auto"/>
                    </w:rPr>
                    <w:t>3</w:t>
                  </w:r>
                </w:p>
              </w:txbxContent>
            </v:textbox>
          </v:shape>
        </w:pict>
      </w:r>
      <w:r>
        <w:rPr>
          <w:noProof/>
        </w:rPr>
        <w:pict>
          <v:shape id="_x0000_s1134" type="#_x0000_t202" style="position:absolute;margin-left:188.85pt;margin-top:277.85pt;width:22.55pt;height:25.95pt;z-index:26;mso-height-percent:200;mso-height-percent:200;mso-width-relative:margin;mso-height-relative:margin" filled="f" stroked="f">
            <v:textbox style="mso-next-textbox:#_x0000_s1134;mso-fit-shape-to-text:t">
              <w:txbxContent>
                <w:p w:rsidR="00335580" w:rsidRPr="00D478AB" w:rsidRDefault="00335580" w:rsidP="00335580">
                  <w:pPr>
                    <w:rPr>
                      <w:color w:val="FF0000"/>
                      <w:bdr w:val="single" w:sz="4" w:space="0" w:color="auto"/>
                    </w:rPr>
                  </w:pPr>
                  <w:r w:rsidRPr="00D478AB">
                    <w:rPr>
                      <w:rFonts w:hint="eastAsia"/>
                      <w:color w:val="FF0000"/>
                      <w:bdr w:val="single" w:sz="4" w:space="0" w:color="auto"/>
                    </w:rPr>
                    <w:t>2</w:t>
                  </w:r>
                </w:p>
              </w:txbxContent>
            </v:textbox>
          </v:shape>
        </w:pict>
      </w:r>
      <w:r>
        <w:rPr>
          <w:noProof/>
        </w:rPr>
        <w:pict>
          <v:oval id="_x0000_s1135" style="position:absolute;margin-left:176.35pt;margin-top:274pt;width:46.45pt;height:34.35pt;z-index:-11"/>
        </w:pict>
      </w:r>
      <w:r>
        <w:rPr>
          <w:noProof/>
        </w:rPr>
        <w:pict>
          <v:oval id="_x0000_s1130" style="position:absolute;margin-left:280.7pt;margin-top:308.35pt;width:46.45pt;height:34.35pt;z-index:22"/>
        </w:pict>
      </w:r>
      <w:r>
        <w:rPr>
          <w:noProof/>
        </w:rPr>
        <w:pict>
          <v:oval id="_x0000_s1133" style="position:absolute;margin-left:79.85pt;margin-top:462.4pt;width:46.45pt;height:34.35pt;z-index:25"/>
        </w:pict>
      </w:r>
      <w:r>
        <w:rPr>
          <w:noProof/>
        </w:rPr>
        <w:pict>
          <v:oval id="_x0000_s1132" style="position:absolute;margin-left:236.85pt;margin-top:475pt;width:46.45pt;height:34.35pt;z-index:24"/>
        </w:pict>
      </w:r>
      <w:r>
        <w:rPr>
          <w:noProof/>
        </w:rPr>
        <w:pict>
          <v:oval id="_x0000_s1131" style="position:absolute;margin-left:290pt;margin-top:436.45pt;width:46.45pt;height:34.35pt;z-index:23"/>
        </w:pict>
      </w:r>
      <w:r>
        <w:rPr>
          <w:noProof/>
        </w:rPr>
        <w:pict>
          <v:oval id="_x0000_s1129" style="position:absolute;margin-left:88.85pt;margin-top:285.4pt;width:46.45pt;height:34.35pt;z-index:21"/>
        </w:pict>
      </w:r>
      <w:r>
        <w:rPr>
          <w:noProof/>
        </w:rPr>
        <w:pict>
          <v:oval id="_x0000_s1128" style="position:absolute;margin-left:42.4pt;margin-top:327.3pt;width:46.45pt;height:34.35pt;z-index:20"/>
        </w:pict>
      </w:r>
      <w:r>
        <w:rPr>
          <w:noProof/>
        </w:rPr>
        <w:pict>
          <v:oval id="_x0000_s1127" style="position:absolute;margin-left:311.4pt;margin-top:385.35pt;width:46.45pt;height:34.35pt;z-index:19"/>
        </w:pict>
      </w:r>
      <w:r>
        <w:rPr>
          <w:noProof/>
        </w:rPr>
        <w:pict>
          <v:oval id="_x0000_s1126" style="position:absolute;margin-left:27.6pt;margin-top:379.5pt;width:46.45pt;height:34.35pt;z-index:18"/>
        </w:pict>
      </w:r>
      <w:r>
        <w:rPr>
          <w:noProof/>
        </w:rPr>
        <w:pict>
          <v:oval id="_x0000_s1125" style="position:absolute;margin-left:170.75pt;margin-top:484.15pt;width:46.45pt;height:34.35pt;z-index:17"/>
        </w:pict>
      </w:r>
      <w:r>
        <w:rPr>
          <w:noProof/>
        </w:rPr>
        <w:pict>
          <v:oval id="_x0000_s1124" style="position:absolute;margin-left:164.95pt;margin-top:265.65pt;width:46.45pt;height:34.35pt;z-index:16" filled="f" stroked="f"/>
        </w:pict>
      </w:r>
      <w:r>
        <w:rPr>
          <w:noProof/>
        </w:rPr>
        <w:pict>
          <v:oval id="_x0000_s1123" style="position:absolute;margin-left:88.85pt;margin-top:315.1pt;width:211.95pt;height:151.5pt;z-index:-23"/>
        </w:pict>
      </w:r>
      <w:r>
        <w:rPr>
          <w:noProof/>
        </w:rPr>
        <w:pict>
          <v:oval id="_x0000_s1121" style="position:absolute;margin-left:104.9pt;margin-top:327.3pt;width:178.4pt;height:125.55pt;z-index:-25"/>
        </w:pict>
      </w:r>
      <w:r>
        <w:rPr>
          <w:noProof/>
        </w:rPr>
        <w:pict>
          <v:shape id="_x0000_s1122" type="#_x0000_t202" style="position:absolute;margin-left:133.2pt;margin-top:370.65pt;width:125.05pt;height:43.2pt;z-index:14;mso-height-percent:200;mso-height-percent:200;mso-width-relative:margin;mso-height-relative:margin" filled="f" stroked="f">
            <v:textbox style="mso-next-textbox:#_x0000_s1122;mso-fit-shape-to-text:t">
              <w:txbxContent>
                <w:p w:rsidR="00335580" w:rsidRPr="00DF67EC" w:rsidRDefault="00335580" w:rsidP="00335580">
                  <w:pPr>
                    <w:rPr>
                      <w:sz w:val="28"/>
                    </w:rPr>
                  </w:pPr>
                  <w:r>
                    <w:rPr>
                      <w:rFonts w:hint="eastAsia"/>
                      <w:sz w:val="28"/>
                    </w:rPr>
                    <w:t>最勝光遍照</w:t>
                  </w:r>
                  <w:r w:rsidRPr="00DF67EC">
                    <w:rPr>
                      <w:rFonts w:hint="eastAsia"/>
                      <w:sz w:val="28"/>
                    </w:rPr>
                    <w:t>世界</w:t>
                  </w:r>
                </w:p>
              </w:txbxContent>
            </v:textbox>
          </v:shape>
        </w:pict>
      </w:r>
      <w:r>
        <w:rPr>
          <w:noProof/>
        </w:rPr>
        <w:pict>
          <v:oval id="_x0000_s1120" style="position:absolute;margin-left:113.3pt;margin-top:342.7pt;width:159.05pt;height:97.95pt;z-index:12"/>
        </w:pict>
      </w:r>
      <w:r>
        <w:rPr>
          <w:noProof/>
        </w:rPr>
        <w:pict>
          <v:shape id="_x0000_s1117" type="#_x0000_t202" style="position:absolute;margin-left:164.95pt;margin-top:148.65pt;width:125.05pt;height:43.2pt;z-index:9;mso-height-percent:200;mso-height-percent:200;mso-width-relative:margin;mso-height-relative:margin" filled="f" stroked="f">
            <v:textbox style="mso-fit-shape-to-text:t">
              <w:txbxContent>
                <w:p w:rsidR="00335580" w:rsidRPr="00DF67EC" w:rsidRDefault="00335580" w:rsidP="00335580">
                  <w:pPr>
                    <w:rPr>
                      <w:sz w:val="28"/>
                    </w:rPr>
                  </w:pPr>
                  <w:r>
                    <w:rPr>
                      <w:rFonts w:hint="eastAsia"/>
                      <w:sz w:val="28"/>
                    </w:rPr>
                    <w:t>最勝光遍照</w:t>
                  </w:r>
                  <w:r w:rsidRPr="00DF67EC">
                    <w:rPr>
                      <w:rFonts w:hint="eastAsia"/>
                      <w:sz w:val="28"/>
                    </w:rPr>
                    <w:t>世界</w:t>
                  </w:r>
                </w:p>
              </w:txbxContent>
            </v:textbox>
          </v:shape>
        </w:pict>
      </w:r>
      <w:r>
        <w:rPr>
          <w:noProof/>
        </w:rPr>
        <w:pict>
          <v:shape id="_x0000_s1116" type="#_x0000_t202" style="position:absolute;margin-left:147.7pt;margin-top:156.7pt;width:44.25pt;height:25.2pt;z-index:8;mso-width-relative:margin;mso-height-relative:margin" filled="f" stroked="f">
            <v:textbox style="mso-fit-shape-to-text:t">
              <w:txbxContent>
                <w:p w:rsidR="00335580" w:rsidRPr="00DF67EC" w:rsidRDefault="00335580" w:rsidP="00335580">
                  <w:pPr>
                    <w:rPr>
                      <w:sz w:val="28"/>
                      <w:bdr w:val="single" w:sz="4" w:space="0" w:color="auto"/>
                    </w:rPr>
                  </w:pPr>
                  <w:r>
                    <w:rPr>
                      <w:rFonts w:hint="eastAsia"/>
                      <w:sz w:val="28"/>
                      <w:bdr w:val="single" w:sz="4" w:space="0" w:color="auto"/>
                    </w:rPr>
                    <w:t>1</w:t>
                  </w:r>
                </w:p>
              </w:txbxContent>
            </v:textbox>
          </v:shape>
        </w:pict>
      </w:r>
      <w:r>
        <w:rPr>
          <w:noProof/>
        </w:rPr>
        <w:pict>
          <v:shape id="_x0000_s1119" type="#_x0000_t32" style="position:absolute;margin-left:159pt;margin-top:69.8pt;width:0;height:86.9pt;z-index:11" o:connectortype="straight">
            <v:stroke dashstyle="longDash"/>
          </v:shape>
        </w:pict>
      </w:r>
      <w:r>
        <w:rPr>
          <w:noProof/>
        </w:rPr>
        <w:pict>
          <v:shape id="_x0000_s1115" type="#_x0000_t202" style="position:absolute;margin-left:170.75pt;margin-top:36.5pt;width:109.95pt;height:43.2pt;z-index:7;mso-height-percent:200;mso-height-percent:200;mso-width-relative:margin;mso-height-relative:margin" filled="f" stroked="f">
            <v:textbox style="mso-fit-shape-to-text:t">
              <w:txbxContent>
                <w:p w:rsidR="00335580" w:rsidRPr="00DF67EC" w:rsidRDefault="00335580" w:rsidP="00335580">
                  <w:pPr>
                    <w:rPr>
                      <w:sz w:val="28"/>
                    </w:rPr>
                  </w:pPr>
                  <w:r>
                    <w:rPr>
                      <w:rFonts w:hint="eastAsia"/>
                      <w:sz w:val="28"/>
                    </w:rPr>
                    <w:t>娑婆</w:t>
                  </w:r>
                  <w:r w:rsidRPr="00DF67EC">
                    <w:rPr>
                      <w:rFonts w:hint="eastAsia"/>
                      <w:sz w:val="28"/>
                    </w:rPr>
                    <w:t>世界</w:t>
                  </w:r>
                </w:p>
              </w:txbxContent>
            </v:textbox>
          </v:shape>
        </w:pict>
      </w:r>
      <w:r>
        <w:rPr>
          <w:noProof/>
        </w:rPr>
        <w:pict>
          <v:shape id="_x0000_s1114" type="#_x0000_t202" style="position:absolute;margin-left:145.15pt;margin-top:44.6pt;width:44.25pt;height:25.2pt;z-index:6;mso-width-relative:margin;mso-height-relative:margin" filled="f" stroked="f">
            <v:textbox style="mso-fit-shape-to-text:t">
              <w:txbxContent>
                <w:p w:rsidR="00335580" w:rsidRPr="00DF67EC" w:rsidRDefault="00335580" w:rsidP="00335580">
                  <w:pPr>
                    <w:rPr>
                      <w:sz w:val="28"/>
                      <w:bdr w:val="single" w:sz="4" w:space="0" w:color="auto"/>
                    </w:rPr>
                  </w:pPr>
                  <w:r>
                    <w:rPr>
                      <w:rFonts w:hint="eastAsia"/>
                      <w:sz w:val="28"/>
                      <w:bdr w:val="single" w:sz="4" w:space="0" w:color="auto"/>
                    </w:rPr>
                    <w:t>13</w:t>
                  </w:r>
                </w:p>
              </w:txbxContent>
            </v:textbox>
          </v:shape>
        </w:pict>
      </w:r>
      <w:r>
        <w:rPr>
          <w:noProof/>
        </w:rPr>
        <w:pict>
          <v:shape id="_x0000_s1110" type="#_x0000_t22" style="position:absolute;margin-left:7.85pt;margin-top:6.85pt;width:1in;height:95.65pt;z-index:2"/>
        </w:pict>
      </w:r>
    </w:p>
    <w:p w:rsidR="00335580" w:rsidRPr="002C1E03" w:rsidRDefault="00335580">
      <w:pPr>
        <w:ind w:left="240" w:hangingChars="100" w:hanging="240"/>
        <w:rPr>
          <w:rFonts w:hint="eastAsia"/>
        </w:rPr>
      </w:pPr>
    </w:p>
    <w:sectPr w:rsidR="00335580" w:rsidRPr="002C1E03" w:rsidSect="00E54741">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2B" w:rsidRDefault="009B602B">
      <w:r>
        <w:separator/>
      </w:r>
    </w:p>
  </w:endnote>
  <w:endnote w:type="continuationSeparator" w:id="0">
    <w:p w:rsidR="009B602B" w:rsidRDefault="009B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 Unicode">
    <w:altName w:val="Arial Unicode MS"/>
    <w:charset w:val="88"/>
    <w:family w:val="auto"/>
    <w:pitch w:val="variable"/>
    <w:sig w:usb0="00000000" w:usb1="FBDFFFFF" w:usb2="FFFFFFFF" w:usb3="00000000" w:csb0="8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74" w:rsidRDefault="00C615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6213A">
      <w:rPr>
        <w:rStyle w:val="a4"/>
        <w:noProof/>
      </w:rPr>
      <w:t>20</w:t>
    </w:r>
    <w:r>
      <w:rPr>
        <w:rStyle w:val="a4"/>
      </w:rPr>
      <w:fldChar w:fldCharType="end"/>
    </w:r>
  </w:p>
  <w:p w:rsidR="00C61574" w:rsidRDefault="00C6157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74" w:rsidRDefault="00C615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602B">
      <w:rPr>
        <w:rStyle w:val="a4"/>
        <w:noProof/>
      </w:rPr>
      <w:t>1</w:t>
    </w:r>
    <w:r>
      <w:rPr>
        <w:rStyle w:val="a4"/>
      </w:rPr>
      <w:fldChar w:fldCharType="end"/>
    </w:r>
  </w:p>
  <w:p w:rsidR="00C61574" w:rsidRDefault="00C615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2B" w:rsidRDefault="009B602B">
      <w:r>
        <w:separator/>
      </w:r>
    </w:p>
  </w:footnote>
  <w:footnote w:type="continuationSeparator" w:id="0">
    <w:p w:rsidR="009B602B" w:rsidRDefault="009B602B">
      <w:r>
        <w:continuationSeparator/>
      </w:r>
    </w:p>
  </w:footnote>
  <w:footnote w:id="1">
    <w:p w:rsidR="00C61574" w:rsidRPr="002C1E03" w:rsidRDefault="00C61574" w:rsidP="008828C5">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關於《大方廣佛華嚴經》釋經題的資料，有：</w:t>
      </w:r>
    </w:p>
    <w:p w:rsidR="00C61574" w:rsidRPr="002C1E03" w:rsidRDefault="00C61574" w:rsidP="008828C5">
      <w:pPr>
        <w:pStyle w:val="a6"/>
        <w:ind w:leftChars="50" w:left="230" w:hangingChars="50" w:hanging="110"/>
        <w:jc w:val="both"/>
        <w:rPr>
          <w:sz w:val="22"/>
          <w:szCs w:val="22"/>
        </w:rPr>
      </w:pPr>
      <w:r w:rsidRPr="002C1E03">
        <w:rPr>
          <w:sz w:val="22"/>
          <w:szCs w:val="22"/>
        </w:rPr>
        <w:t>（</w:t>
      </w:r>
      <w:r w:rsidRPr="002C1E03">
        <w:rPr>
          <w:sz w:val="22"/>
          <w:szCs w:val="22"/>
        </w:rPr>
        <w:t>1</w:t>
      </w:r>
      <w:r w:rsidRPr="002C1E03">
        <w:rPr>
          <w:sz w:val="22"/>
          <w:szCs w:val="22"/>
        </w:rPr>
        <w:t>）唐</w:t>
      </w:r>
      <w:r w:rsidRPr="002C1E03">
        <w:rPr>
          <w:sz w:val="22"/>
          <w:szCs w:val="22"/>
        </w:rPr>
        <w:t xml:space="preserve"> </w:t>
      </w:r>
      <w:r w:rsidRPr="002C1E03">
        <w:rPr>
          <w:sz w:val="22"/>
          <w:szCs w:val="22"/>
        </w:rPr>
        <w:t>智儼《大方廣佛華嚴經搜玄分齊通智方軌》卷</w:t>
      </w:r>
      <w:r w:rsidRPr="002C1E03">
        <w:rPr>
          <w:sz w:val="22"/>
          <w:szCs w:val="22"/>
        </w:rPr>
        <w:t>1(</w:t>
      </w:r>
      <w:r w:rsidRPr="002C1E03">
        <w:rPr>
          <w:sz w:val="22"/>
          <w:szCs w:val="22"/>
        </w:rPr>
        <w:t>大正</w:t>
      </w:r>
      <w:r w:rsidRPr="002C1E03">
        <w:rPr>
          <w:sz w:val="22"/>
          <w:szCs w:val="22"/>
        </w:rPr>
        <w:t>35</w:t>
      </w:r>
      <w:r w:rsidRPr="002C1E03">
        <w:rPr>
          <w:sz w:val="22"/>
          <w:szCs w:val="22"/>
        </w:rPr>
        <w:t>，</w:t>
      </w:r>
      <w:r w:rsidRPr="002C1E03">
        <w:rPr>
          <w:sz w:val="22"/>
          <w:szCs w:val="22"/>
        </w:rPr>
        <w:t>14c13–15a6)</w:t>
      </w:r>
      <w:r w:rsidRPr="002C1E03">
        <w:rPr>
          <w:sz w:val="22"/>
          <w:szCs w:val="22"/>
        </w:rPr>
        <w:t>。</w:t>
      </w:r>
    </w:p>
    <w:p w:rsidR="00C61574" w:rsidRPr="002C1E03" w:rsidRDefault="00C61574" w:rsidP="008828C5">
      <w:pPr>
        <w:pStyle w:val="a6"/>
        <w:ind w:leftChars="50" w:left="230" w:hangingChars="50" w:hanging="110"/>
        <w:jc w:val="both"/>
        <w:rPr>
          <w:sz w:val="22"/>
          <w:szCs w:val="22"/>
        </w:rPr>
      </w:pPr>
      <w:r w:rsidRPr="002C1E03">
        <w:rPr>
          <w:sz w:val="22"/>
          <w:szCs w:val="22"/>
        </w:rPr>
        <w:t>（</w:t>
      </w:r>
      <w:r w:rsidRPr="002C1E03">
        <w:rPr>
          <w:sz w:val="22"/>
          <w:szCs w:val="22"/>
        </w:rPr>
        <w:t>2</w:t>
      </w:r>
      <w:r w:rsidRPr="002C1E03">
        <w:rPr>
          <w:sz w:val="22"/>
          <w:szCs w:val="22"/>
        </w:rPr>
        <w:t>）唐</w:t>
      </w:r>
      <w:r w:rsidRPr="002C1E03">
        <w:rPr>
          <w:sz w:val="22"/>
          <w:szCs w:val="22"/>
        </w:rPr>
        <w:t xml:space="preserve"> </w:t>
      </w:r>
      <w:r w:rsidRPr="002C1E03">
        <w:rPr>
          <w:sz w:val="22"/>
          <w:szCs w:val="22"/>
        </w:rPr>
        <w:t>澄觀《大方廣佛華嚴經隨疏演義鈔》卷</w:t>
      </w:r>
      <w:r w:rsidRPr="002C1E03">
        <w:rPr>
          <w:sz w:val="22"/>
          <w:szCs w:val="22"/>
        </w:rPr>
        <w:t>35</w:t>
      </w:r>
      <w:r w:rsidRPr="002C1E03">
        <w:rPr>
          <w:sz w:val="22"/>
          <w:szCs w:val="22"/>
        </w:rPr>
        <w:t>〈</w:t>
      </w:r>
      <w:r w:rsidRPr="002C1E03">
        <w:rPr>
          <w:sz w:val="22"/>
          <w:szCs w:val="22"/>
        </w:rPr>
        <w:t xml:space="preserve">12 </w:t>
      </w:r>
      <w:r w:rsidRPr="002C1E03">
        <w:rPr>
          <w:sz w:val="22"/>
          <w:szCs w:val="22"/>
        </w:rPr>
        <w:t>賢首品〉</w:t>
      </w:r>
      <w:r w:rsidRPr="002C1E03">
        <w:rPr>
          <w:sz w:val="22"/>
          <w:szCs w:val="22"/>
        </w:rPr>
        <w:t>(</w:t>
      </w:r>
      <w:r w:rsidRPr="002C1E03">
        <w:rPr>
          <w:sz w:val="22"/>
          <w:szCs w:val="22"/>
        </w:rPr>
        <w:t>大正</w:t>
      </w:r>
      <w:r w:rsidRPr="002C1E03">
        <w:rPr>
          <w:sz w:val="22"/>
          <w:szCs w:val="22"/>
        </w:rPr>
        <w:t>36</w:t>
      </w:r>
      <w:r w:rsidRPr="002C1E03">
        <w:rPr>
          <w:sz w:val="22"/>
          <w:szCs w:val="22"/>
        </w:rPr>
        <w:t>，</w:t>
      </w:r>
      <w:r w:rsidRPr="002C1E03">
        <w:rPr>
          <w:sz w:val="22"/>
          <w:szCs w:val="22"/>
        </w:rPr>
        <w:t>271b2–16)</w:t>
      </w:r>
      <w:r w:rsidRPr="002C1E03">
        <w:rPr>
          <w:sz w:val="22"/>
          <w:szCs w:val="22"/>
        </w:rPr>
        <w:t>。</w:t>
      </w:r>
    </w:p>
  </w:footnote>
  <w:footnote w:id="2">
    <w:p w:rsidR="00C61574" w:rsidRPr="002C1E03" w:rsidRDefault="00C61574" w:rsidP="00E87549">
      <w:pPr>
        <w:pStyle w:val="aa"/>
        <w:spacing w:line="240" w:lineRule="exact"/>
        <w:ind w:left="125" w:hangingChars="57" w:hanging="125"/>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 xml:space="preserve"> </w:t>
      </w:r>
      <w:r w:rsidRPr="002C1E03">
        <w:rPr>
          <w:rFonts w:ascii="Times New Roman" w:eastAsia="新細明體" w:hAnsi="Times New Roman"/>
          <w:lang w:eastAsia="zh-TW"/>
        </w:rPr>
        <w:t>唐智昇《開元釋教錄》卷</w:t>
      </w:r>
      <w:r w:rsidRPr="002C1E03">
        <w:rPr>
          <w:rFonts w:ascii="Times New Roman" w:eastAsia="新細明體" w:hAnsi="Times New Roman"/>
          <w:lang w:eastAsia="zh-TW"/>
        </w:rPr>
        <w:t>10(</w:t>
      </w:r>
      <w:r w:rsidRPr="002C1E03">
        <w:rPr>
          <w:rFonts w:ascii="Times New Roman" w:eastAsia="新細明體" w:hAnsi="Times New Roman"/>
          <w:lang w:eastAsia="zh-TW"/>
        </w:rPr>
        <w:t>大正</w:t>
      </w:r>
      <w:r w:rsidRPr="002C1E03">
        <w:rPr>
          <w:rFonts w:ascii="Times New Roman" w:eastAsia="新細明體" w:hAnsi="Times New Roman"/>
          <w:lang w:eastAsia="zh-TW"/>
        </w:rPr>
        <w:t>55</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582"/>
          <w:attr w:name="UnitName" w:val="a"/>
        </w:smartTagPr>
        <w:r w:rsidRPr="002C1E03">
          <w:rPr>
            <w:rFonts w:ascii="Times New Roman" w:eastAsia="新細明體" w:hAnsi="Times New Roman"/>
            <w:lang w:eastAsia="zh-TW"/>
          </w:rPr>
          <w:t>582a</w:t>
        </w:r>
      </w:smartTag>
      <w:r w:rsidRPr="002C1E03">
        <w:rPr>
          <w:rFonts w:ascii="Times New Roman" w:eastAsia="新細明體" w:hAnsi="Times New Roman"/>
          <w:lang w:eastAsia="zh-TW"/>
        </w:rPr>
        <w:t>4</w:t>
      </w:r>
      <w:r w:rsidRPr="002C1E03">
        <w:rPr>
          <w:rFonts w:ascii="Times New Roman" w:hAnsi="Times New Roman"/>
        </w:rPr>
        <w:t>–</w:t>
      </w:r>
      <w:r w:rsidRPr="002C1E03">
        <w:rPr>
          <w:rFonts w:ascii="Times New Roman" w:eastAsia="新細明體" w:hAnsi="Times New Roman"/>
          <w:lang w:eastAsia="zh-TW"/>
        </w:rPr>
        <w:t>591b3)</w:t>
      </w:r>
      <w:r w:rsidRPr="002C1E03">
        <w:rPr>
          <w:rFonts w:ascii="Times New Roman" w:eastAsia="新細明體" w:hAnsi="Times New Roman"/>
          <w:lang w:eastAsia="zh-TW"/>
        </w:rPr>
        <w:t>五部：般若部、寶積部、大集部、華嚴部、涅槃部。</w:t>
      </w:r>
    </w:p>
  </w:footnote>
  <w:footnote w:id="3">
    <w:p w:rsidR="00C61574" w:rsidRPr="002C1E03" w:rsidRDefault="00C61574" w:rsidP="006F5AB2">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印順導師</w:t>
      </w:r>
      <w:r>
        <w:rPr>
          <w:rFonts w:hint="eastAsia"/>
          <w:sz w:val="22"/>
          <w:szCs w:val="22"/>
          <w:lang w:eastAsia="zh-TW"/>
        </w:rPr>
        <w:t>著，</w:t>
      </w:r>
      <w:r w:rsidRPr="002C1E03">
        <w:rPr>
          <w:sz w:val="22"/>
          <w:szCs w:val="22"/>
        </w:rPr>
        <w:t>《佛法是救世之光》</w:t>
      </w:r>
      <w:r>
        <w:rPr>
          <w:sz w:val="22"/>
          <w:szCs w:val="22"/>
        </w:rPr>
        <w:t>，</w:t>
      </w:r>
      <w:r w:rsidRPr="002C1E03">
        <w:rPr>
          <w:sz w:val="22"/>
          <w:szCs w:val="22"/>
        </w:rPr>
        <w:t xml:space="preserve">p. </w:t>
      </w:r>
      <w:r>
        <w:rPr>
          <w:sz w:val="22"/>
          <w:szCs w:val="22"/>
        </w:rPr>
        <w:t>122</w:t>
      </w:r>
      <w:r w:rsidRPr="002C1E03">
        <w:rPr>
          <w:sz w:val="22"/>
          <w:szCs w:val="22"/>
        </w:rPr>
        <w:t>：「</w:t>
      </w:r>
      <w:r w:rsidRPr="002C1E03">
        <w:rPr>
          <w:rFonts w:eastAsia="標楷體"/>
          <w:sz w:val="22"/>
          <w:szCs w:val="22"/>
        </w:rPr>
        <w:t>華嚴宗，源本《華嚴》（十地）唯心之禪。隋、唐間，杜順、智儼，自禪出教，啟華嚴教觀。賢首法藏繼之，乃大成。宗明五門止觀，以華嚴三昧（法界觀）為圓極。法界本於一心：相即相入，事事無礙，重重無盡；因該果海，果徹因源者也。說明此義，即六相、十玄門。本於真常唯心之禪，故為絕對唯心論，以一切悉為一真法界心所顯現，與禪宗關涉頗深。總判一代時教，為三時、五教、十宗；其圓活自在，似不及天臺，而嚴密則過之。</w:t>
      </w:r>
      <w:r w:rsidRPr="002C1E03">
        <w:rPr>
          <w:sz w:val="22"/>
          <w:szCs w:val="22"/>
        </w:rPr>
        <w:t>」</w:t>
      </w:r>
    </w:p>
  </w:footnote>
  <w:footnote w:id="4">
    <w:p w:rsidR="00C61574" w:rsidRPr="002C1E03" w:rsidRDefault="00C61574" w:rsidP="004423F6">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印順導師</w:t>
      </w:r>
      <w:r w:rsidRPr="002C1E03">
        <w:rPr>
          <w:sz w:val="22"/>
          <w:szCs w:val="22"/>
          <w:lang w:eastAsia="zh-TW"/>
        </w:rPr>
        <w:t>著，</w:t>
      </w:r>
      <w:r w:rsidRPr="002C1E03">
        <w:rPr>
          <w:sz w:val="22"/>
          <w:szCs w:val="22"/>
        </w:rPr>
        <w:t>《初期大乘佛教之起源與開展》，</w:t>
      </w:r>
      <w:r w:rsidRPr="002C1E03">
        <w:rPr>
          <w:sz w:val="22"/>
          <w:szCs w:val="22"/>
        </w:rPr>
        <w:t>p. 20</w:t>
      </w:r>
      <w:r w:rsidRPr="002C1E03">
        <w:rPr>
          <w:sz w:val="22"/>
          <w:szCs w:val="22"/>
        </w:rPr>
        <w:t>：</w:t>
      </w:r>
    </w:p>
    <w:p w:rsidR="00C61574" w:rsidRPr="002C1E03" w:rsidRDefault="00C61574" w:rsidP="004423F6">
      <w:pPr>
        <w:pStyle w:val="a6"/>
        <w:ind w:left="220" w:hangingChars="100" w:hanging="220"/>
        <w:jc w:val="both"/>
        <w:rPr>
          <w:sz w:val="22"/>
          <w:szCs w:val="22"/>
        </w:rPr>
      </w:pPr>
      <w:r w:rsidRPr="002C1E03">
        <w:rPr>
          <w:rFonts w:eastAsia="標楷體"/>
          <w:sz w:val="22"/>
          <w:szCs w:val="22"/>
        </w:rPr>
        <w:t>「華嚴法門」：《大方廣佛華嚴經》大部的集成，比「上品般若」遲一些，含有後期大乘的成分。如經名所表示的，這是菩薩萬行，莊嚴佛功德的聖典；「華藏」是「蓮華藏莊嚴」，流露出「如來藏」的色彩。初期集出的菩薩行，如菩薩的「本業」</w:t>
      </w:r>
      <w:r w:rsidRPr="001921F1">
        <w:rPr>
          <w:rFonts w:ascii="新細明體" w:hAnsi="新細明體"/>
          <w:sz w:val="22"/>
          <w:szCs w:val="22"/>
        </w:rPr>
        <w:t>──</w:t>
      </w:r>
      <w:r w:rsidR="0059564C">
        <w:rPr>
          <w:rFonts w:eastAsia="標楷體"/>
          <w:sz w:val="22"/>
          <w:szCs w:val="22"/>
          <w:lang w:eastAsia="zh-TW"/>
        </w:rPr>
        <w:t>〈</w:t>
      </w:r>
      <w:r w:rsidRPr="002C1E03">
        <w:rPr>
          <w:rFonts w:eastAsia="標楷體"/>
          <w:sz w:val="22"/>
          <w:szCs w:val="22"/>
        </w:rPr>
        <w:t>淨行品</w:t>
      </w:r>
      <w:r w:rsidR="0059564C">
        <w:rPr>
          <w:rFonts w:eastAsia="標楷體" w:hint="eastAsia"/>
          <w:sz w:val="22"/>
          <w:szCs w:val="22"/>
          <w:lang w:eastAsia="zh-TW"/>
        </w:rPr>
        <w:t>〉</w:t>
      </w:r>
      <w:r w:rsidRPr="002C1E03">
        <w:rPr>
          <w:rFonts w:eastAsia="標楷體"/>
          <w:sz w:val="22"/>
          <w:szCs w:val="22"/>
        </w:rPr>
        <w:t>，菩薩的行位</w:t>
      </w:r>
      <w:r w:rsidRPr="001921F1">
        <w:rPr>
          <w:rFonts w:ascii="新細明體" w:hAnsi="新細明體"/>
          <w:sz w:val="22"/>
          <w:szCs w:val="22"/>
        </w:rPr>
        <w:t>──</w:t>
      </w:r>
      <w:r w:rsidRPr="002C1E03">
        <w:rPr>
          <w:rFonts w:eastAsia="標楷體"/>
          <w:sz w:val="22"/>
          <w:szCs w:val="22"/>
        </w:rPr>
        <w:t>〈十住品〉，約與「下品般若」的集出相近。「華嚴法門」的佛，是繼承大眾部的，超越的、理想的佛，名為毘盧遮那</w:t>
      </w:r>
      <w:r w:rsidRPr="002C1E03">
        <w:rPr>
          <w:rFonts w:eastAsia="標楷體"/>
          <w:sz w:val="22"/>
          <w:szCs w:val="22"/>
        </w:rPr>
        <w:t>(Vairocana)</w:t>
      </w:r>
      <w:r w:rsidRPr="002C1E03">
        <w:rPr>
          <w:rFonts w:eastAsia="標楷體"/>
          <w:sz w:val="22"/>
          <w:szCs w:val="22"/>
        </w:rPr>
        <w:t>。依此而說菩薩行，所以多說法身菩薩行；多在天上，為天菩薩（及他方菩薩）說；「世主」多數是夜叉</w:t>
      </w:r>
      <w:r w:rsidRPr="002C1E03">
        <w:rPr>
          <w:rFonts w:eastAsia="標楷體"/>
          <w:sz w:val="22"/>
          <w:szCs w:val="22"/>
        </w:rPr>
        <w:t>(yakṣa)</w:t>
      </w:r>
      <w:r w:rsidRPr="002C1E03">
        <w:rPr>
          <w:rFonts w:eastAsia="標楷體"/>
          <w:sz w:val="22"/>
          <w:szCs w:val="22"/>
        </w:rPr>
        <w:t>；〈入法界品〉的增譯部分，也都是天（神）菩薩；金剛手</w:t>
      </w:r>
      <w:r w:rsidRPr="002C1E03">
        <w:rPr>
          <w:rFonts w:eastAsia="標楷體"/>
          <w:sz w:val="22"/>
          <w:szCs w:val="22"/>
        </w:rPr>
        <w:t>(Vajrapāṇi)</w:t>
      </w:r>
      <w:r w:rsidRPr="002C1E03">
        <w:rPr>
          <w:rFonts w:eastAsia="標楷體"/>
          <w:sz w:val="22"/>
          <w:szCs w:val="22"/>
        </w:rPr>
        <w:t>的地位極高；有帝釋</w:t>
      </w:r>
      <w:r w:rsidRPr="002C1E03">
        <w:rPr>
          <w:rFonts w:eastAsia="標楷體"/>
          <w:sz w:val="22"/>
          <w:szCs w:val="22"/>
        </w:rPr>
        <w:t>(Indra)</w:t>
      </w:r>
      <w:r w:rsidRPr="002C1E03">
        <w:rPr>
          <w:rFonts w:eastAsia="標楷體"/>
          <w:sz w:val="22"/>
          <w:szCs w:val="22"/>
        </w:rPr>
        <w:t>特性的普賢</w:t>
      </w:r>
      <w:r w:rsidRPr="002C1E03">
        <w:rPr>
          <w:rFonts w:eastAsia="標楷體"/>
          <w:sz w:val="22"/>
          <w:szCs w:val="22"/>
        </w:rPr>
        <w:t>(Samantabhadra)</w:t>
      </w:r>
      <w:r w:rsidRPr="002C1E03">
        <w:rPr>
          <w:rFonts w:eastAsia="標楷體"/>
          <w:sz w:val="22"/>
          <w:szCs w:val="22"/>
        </w:rPr>
        <w:t>，比文殊還重要些。圓融無礙的法門，富於理想、神秘及藝術的氣息。著名的〈十地品〉，受有北方論義的影響，所以條理嚴密，樹立了「論經」的典型。</w:t>
      </w:r>
    </w:p>
  </w:footnote>
  <w:footnote w:id="5">
    <w:p w:rsidR="00C61574" w:rsidRPr="002C1E03" w:rsidRDefault="00C61574" w:rsidP="00D33134">
      <w:pPr>
        <w:pStyle w:val="aa"/>
        <w:spacing w:line="240" w:lineRule="exact"/>
        <w:ind w:left="660" w:hangingChars="300" w:hanging="660"/>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w:t>
      </w:r>
      <w:r w:rsidRPr="002C1E03">
        <w:rPr>
          <w:rFonts w:ascii="Times New Roman" w:eastAsia="新細明體" w:hAnsi="Times New Roman"/>
          <w:lang w:eastAsia="zh-TW"/>
        </w:rPr>
        <w:t>1</w:t>
      </w:r>
      <w:r w:rsidRPr="002C1E03">
        <w:rPr>
          <w:rFonts w:ascii="Times New Roman" w:eastAsia="新細明體" w:hAnsi="Times New Roman"/>
          <w:lang w:eastAsia="zh-TW"/>
        </w:rPr>
        <w:t>）《佛祖統紀》卷</w:t>
      </w:r>
      <w:r w:rsidRPr="002C1E03">
        <w:rPr>
          <w:rFonts w:ascii="Times New Roman" w:eastAsia="新細明體" w:hAnsi="Times New Roman"/>
          <w:lang w:eastAsia="zh-TW"/>
        </w:rPr>
        <w:t>41(</w:t>
      </w:r>
      <w:r w:rsidRPr="002C1E03">
        <w:rPr>
          <w:rFonts w:ascii="Times New Roman" w:eastAsia="新細明體" w:hAnsi="Times New Roman"/>
          <w:lang w:eastAsia="zh-TW"/>
        </w:rPr>
        <w:t>大正</w:t>
      </w:r>
      <w:r w:rsidRPr="002C1E03">
        <w:rPr>
          <w:rFonts w:ascii="Times New Roman" w:eastAsia="新細明體" w:hAnsi="Times New Roman"/>
          <w:lang w:eastAsia="zh-TW"/>
        </w:rPr>
        <w:t>49</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380"/>
          <w:attr w:name="UnitName" w:val="a"/>
        </w:smartTagPr>
        <w:r w:rsidRPr="002C1E03">
          <w:rPr>
            <w:rFonts w:ascii="Times New Roman" w:eastAsia="新細明體" w:hAnsi="Times New Roman"/>
            <w:lang w:eastAsia="zh-TW"/>
          </w:rPr>
          <w:t>380a</w:t>
        </w:r>
      </w:smartTag>
      <w:r w:rsidRPr="002C1E03">
        <w:rPr>
          <w:rFonts w:ascii="Times New Roman" w:eastAsia="新細明體" w:hAnsi="Times New Roman"/>
          <w:lang w:eastAsia="zh-TW"/>
        </w:rPr>
        <w:t>22</w:t>
      </w:r>
      <w:r w:rsidRPr="002C1E03">
        <w:rPr>
          <w:rFonts w:ascii="Times New Roman" w:hAnsi="Times New Roman"/>
        </w:rPr>
        <w:t>–</w:t>
      </w:r>
      <w:r w:rsidRPr="002C1E03">
        <w:rPr>
          <w:rFonts w:ascii="Times New Roman" w:eastAsia="新細明體" w:hAnsi="Times New Roman"/>
          <w:lang w:eastAsia="zh-TW"/>
        </w:rPr>
        <w:t>24)</w:t>
      </w:r>
      <w:r w:rsidRPr="002C1E03">
        <w:rPr>
          <w:rFonts w:ascii="Times New Roman" w:eastAsia="新細明體" w:hAnsi="Times New Roman"/>
          <w:lang w:eastAsia="zh-TW"/>
        </w:rPr>
        <w:t>：「</w:t>
      </w:r>
      <w:r w:rsidRPr="002C1E03">
        <w:rPr>
          <w:rFonts w:ascii="Times New Roman" w:eastAsia="標楷體" w:hAnsi="Times New Roman"/>
          <w:lang w:eastAsia="zh-TW"/>
        </w:rPr>
        <w:t>般若三藏</w:t>
      </w:r>
      <w:r w:rsidR="00D60A12">
        <w:rPr>
          <w:rFonts w:ascii="Times New Roman" w:eastAsia="標楷體" w:hAnsi="Times New Roman"/>
          <w:lang w:eastAsia="zh-TW"/>
        </w:rPr>
        <w:t>、</w:t>
      </w:r>
      <w:r w:rsidRPr="002C1E03">
        <w:rPr>
          <w:rFonts w:ascii="Times New Roman" w:eastAsia="標楷體" w:hAnsi="Times New Roman"/>
          <w:lang w:eastAsia="zh-TW"/>
        </w:rPr>
        <w:t>澄觀法師等，進新譯《華嚴經》四十卷（</w:t>
      </w:r>
      <w:r w:rsidRPr="002C1E03">
        <w:rPr>
          <w:rFonts w:ascii="Times New Roman" w:eastAsia="標楷體" w:hAnsi="Times New Roman"/>
          <w:u w:val="double"/>
          <w:lang w:eastAsia="zh-TW"/>
        </w:rPr>
        <w:t>此經三譯：晉譯六十卷、唐武后朝八十卷、今德宗朝四十卷</w:t>
      </w:r>
      <w:r w:rsidRPr="002C1E03">
        <w:rPr>
          <w:rFonts w:ascii="Times New Roman" w:eastAsia="標楷體" w:hAnsi="Times New Roman"/>
          <w:lang w:eastAsia="zh-TW"/>
        </w:rPr>
        <w:t>，并〈普賢行願品〉一卷</w:t>
      </w:r>
      <w:r w:rsidRPr="002C1E03">
        <w:rPr>
          <w:rFonts w:ascii="Times New Roman" w:eastAsia="標楷體" w:hAnsi="Times New Roman"/>
          <w:lang w:eastAsia="zh-TW"/>
        </w:rPr>
        <w:t>)</w:t>
      </w:r>
      <w:r w:rsidRPr="002C1E03">
        <w:rPr>
          <w:rFonts w:ascii="Times New Roman" w:eastAsia="標楷體" w:hAnsi="Times New Roman"/>
          <w:lang w:eastAsia="zh-TW"/>
        </w:rPr>
        <w:t>。</w:t>
      </w:r>
      <w:r w:rsidRPr="002C1E03">
        <w:rPr>
          <w:rFonts w:ascii="Times New Roman" w:eastAsia="新細明體" w:hAnsi="Times New Roman"/>
          <w:lang w:eastAsia="zh-TW"/>
        </w:rPr>
        <w:t>」</w:t>
      </w:r>
    </w:p>
    <w:p w:rsidR="00C61574" w:rsidRPr="002C1E03" w:rsidRDefault="00C61574" w:rsidP="00D33134">
      <w:pPr>
        <w:pStyle w:val="aa"/>
        <w:spacing w:line="240" w:lineRule="exact"/>
        <w:ind w:leftChars="50" w:left="670" w:hangingChars="250" w:hanging="550"/>
        <w:jc w:val="both"/>
        <w:rPr>
          <w:rFonts w:ascii="Times New Roman" w:eastAsia="新細明體" w:hAnsi="Times New Roman"/>
          <w:lang w:eastAsia="zh-TW"/>
        </w:rPr>
      </w:pPr>
      <w:r w:rsidRPr="002C1E03">
        <w:rPr>
          <w:rFonts w:ascii="Times New Roman" w:eastAsia="新細明體" w:hAnsi="Times New Roman"/>
          <w:lang w:eastAsia="zh-TW"/>
        </w:rPr>
        <w:t>（</w:t>
      </w:r>
      <w:r w:rsidRPr="002C1E03">
        <w:rPr>
          <w:rFonts w:ascii="Times New Roman" w:eastAsia="新細明體" w:hAnsi="Times New Roman"/>
          <w:lang w:eastAsia="zh-TW"/>
        </w:rPr>
        <w:t>2</w:t>
      </w:r>
      <w:r w:rsidRPr="002C1E03">
        <w:rPr>
          <w:rFonts w:ascii="Times New Roman" w:eastAsia="新細明體" w:hAnsi="Times New Roman"/>
          <w:lang w:eastAsia="zh-TW"/>
        </w:rPr>
        <w:t>）</w:t>
      </w:r>
      <w:r w:rsidRPr="002C1E03">
        <w:rPr>
          <w:rFonts w:ascii="Times New Roman" w:eastAsia="新細明體" w:hAnsi="Times New Roman"/>
        </w:rPr>
        <w:t>印順導師《華雨香雲》</w:t>
      </w:r>
      <w:r w:rsidRPr="002C1E03">
        <w:rPr>
          <w:rFonts w:ascii="Times New Roman" w:eastAsia="新細明體" w:hAnsi="Times New Roman"/>
        </w:rPr>
        <w:t>(p</w:t>
      </w:r>
      <w:r w:rsidRPr="002C1E03">
        <w:rPr>
          <w:rFonts w:ascii="Times New Roman" w:eastAsia="新細明體" w:hAnsi="Times New Roman"/>
          <w:lang w:eastAsia="zh-TW"/>
        </w:rPr>
        <w:t xml:space="preserve">. </w:t>
      </w:r>
      <w:r w:rsidRPr="002C1E03">
        <w:rPr>
          <w:rFonts w:ascii="Times New Roman" w:eastAsia="新細明體" w:hAnsi="Times New Roman"/>
        </w:rPr>
        <w:t>151)</w:t>
      </w:r>
      <w:r w:rsidRPr="002C1E03">
        <w:rPr>
          <w:rFonts w:ascii="Times New Roman" w:eastAsia="新細明體" w:hAnsi="Times New Roman"/>
        </w:rPr>
        <w:t>：「《</w:t>
      </w:r>
      <w:r w:rsidRPr="002C1E03">
        <w:rPr>
          <w:rFonts w:ascii="Times New Roman" w:eastAsia="標楷體" w:hAnsi="Times New Roman"/>
        </w:rPr>
        <w:t>華嚴經》的漢譯，有東晉佛陀跋陀羅的六十卷本，唐實叉難陀的八十卷本。此外，抽譯一部分的還多，像唐般若的四十《華嚴》，就是最後一品的別譯。</w:t>
      </w:r>
      <w:r w:rsidRPr="002C1E03">
        <w:rPr>
          <w:rFonts w:ascii="Times New Roman" w:eastAsia="新細明體" w:hAnsi="Times New Roman"/>
        </w:rPr>
        <w:t>」</w:t>
      </w:r>
    </w:p>
  </w:footnote>
  <w:footnote w:id="6">
    <w:p w:rsidR="00C61574" w:rsidRPr="002C1E03" w:rsidRDefault="00C61574">
      <w:pPr>
        <w:pStyle w:val="a6"/>
        <w:rPr>
          <w:sz w:val="22"/>
          <w:szCs w:val="22"/>
        </w:rPr>
      </w:pPr>
      <w:r w:rsidRPr="002C1E03">
        <w:rPr>
          <w:rStyle w:val="a8"/>
          <w:sz w:val="22"/>
          <w:szCs w:val="22"/>
        </w:rPr>
        <w:footnoteRef/>
      </w:r>
      <w:r w:rsidRPr="002C1E03">
        <w:rPr>
          <w:sz w:val="22"/>
          <w:szCs w:val="22"/>
        </w:rPr>
        <w:t>（</w:t>
      </w:r>
      <w:r w:rsidRPr="002C1E03">
        <w:rPr>
          <w:sz w:val="22"/>
          <w:szCs w:val="22"/>
        </w:rPr>
        <w:t>1</w:t>
      </w:r>
      <w:r w:rsidRPr="002C1E03">
        <w:rPr>
          <w:sz w:val="22"/>
          <w:szCs w:val="22"/>
        </w:rPr>
        <w:t>）印順導師</w:t>
      </w:r>
      <w:r w:rsidRPr="002C1E03">
        <w:rPr>
          <w:sz w:val="22"/>
          <w:szCs w:val="22"/>
          <w:lang w:eastAsia="zh-TW"/>
        </w:rPr>
        <w:t>著，</w:t>
      </w:r>
      <w:r w:rsidRPr="002C1E03">
        <w:rPr>
          <w:sz w:val="22"/>
          <w:szCs w:val="22"/>
        </w:rPr>
        <w:t>《永光集》</w:t>
      </w:r>
      <w:r>
        <w:rPr>
          <w:sz w:val="22"/>
          <w:szCs w:val="22"/>
        </w:rPr>
        <w:t>，</w:t>
      </w:r>
      <w:r w:rsidRPr="002C1E03">
        <w:rPr>
          <w:sz w:val="22"/>
          <w:szCs w:val="22"/>
        </w:rPr>
        <w:t xml:space="preserve">p. </w:t>
      </w:r>
      <w:r>
        <w:rPr>
          <w:sz w:val="22"/>
          <w:szCs w:val="22"/>
        </w:rPr>
        <w:t>5</w:t>
      </w:r>
      <w:r w:rsidRPr="002C1E03">
        <w:rPr>
          <w:sz w:val="22"/>
          <w:szCs w:val="22"/>
        </w:rPr>
        <w:t>：「</w:t>
      </w:r>
      <w:r w:rsidRPr="002C1E03">
        <w:rPr>
          <w:rFonts w:eastAsia="標楷體"/>
          <w:sz w:val="22"/>
          <w:szCs w:val="22"/>
        </w:rPr>
        <w:t>梵本（古稱「胡本」）</w:t>
      </w:r>
      <w:r w:rsidRPr="002C1E03">
        <w:rPr>
          <w:sz w:val="22"/>
          <w:szCs w:val="22"/>
        </w:rPr>
        <w:t>」。</w:t>
      </w:r>
    </w:p>
    <w:p w:rsidR="00C61574" w:rsidRPr="002C1E03" w:rsidRDefault="00C61574" w:rsidP="00CE75F5">
      <w:pPr>
        <w:pStyle w:val="a6"/>
        <w:ind w:leftChars="29" w:left="613" w:hangingChars="247" w:hanging="543"/>
        <w:jc w:val="both"/>
        <w:rPr>
          <w:sz w:val="22"/>
          <w:szCs w:val="22"/>
        </w:rPr>
      </w:pPr>
      <w:r w:rsidRPr="002C1E03">
        <w:rPr>
          <w:sz w:val="22"/>
          <w:szCs w:val="22"/>
        </w:rPr>
        <w:t>（</w:t>
      </w:r>
      <w:r w:rsidRPr="002C1E03">
        <w:rPr>
          <w:sz w:val="22"/>
          <w:szCs w:val="22"/>
        </w:rPr>
        <w:t>2</w:t>
      </w:r>
      <w:r w:rsidRPr="002C1E03">
        <w:rPr>
          <w:sz w:val="22"/>
          <w:szCs w:val="22"/>
        </w:rPr>
        <w:t>）胡本：佛經由梵文譯成西域文的本子的通稱。</w:t>
      </w:r>
      <w:r w:rsidRPr="002C1E03">
        <w:rPr>
          <w:sz w:val="22"/>
          <w:szCs w:val="22"/>
        </w:rPr>
        <w:t xml:space="preserve"> </w:t>
      </w:r>
      <w:r w:rsidRPr="002C1E03">
        <w:rPr>
          <w:sz w:val="22"/>
          <w:szCs w:val="22"/>
        </w:rPr>
        <w:t>湯用彤</w:t>
      </w:r>
      <w:r w:rsidRPr="002C1E03">
        <w:rPr>
          <w:sz w:val="22"/>
          <w:szCs w:val="22"/>
        </w:rPr>
        <w:t xml:space="preserve"> </w:t>
      </w:r>
      <w:r w:rsidRPr="002C1E03">
        <w:rPr>
          <w:sz w:val="22"/>
          <w:szCs w:val="22"/>
        </w:rPr>
        <w:t>《漢魏兩晉南北朝佛教史》第二分第十八章：</w:t>
      </w:r>
      <w:r w:rsidRPr="002C1E03">
        <w:rPr>
          <w:sz w:val="22"/>
          <w:szCs w:val="22"/>
        </w:rPr>
        <w:t>“</w:t>
      </w:r>
      <w:r w:rsidRPr="002C1E03">
        <w:rPr>
          <w:sz w:val="22"/>
          <w:szCs w:val="22"/>
        </w:rPr>
        <w:t>外國法師鳩摩羅什手執胡本，口自傳譯，</w:t>
      </w:r>
      <w:r w:rsidRPr="002C1E03">
        <w:rPr>
          <w:sz w:val="22"/>
          <w:szCs w:val="22"/>
        </w:rPr>
        <w:t xml:space="preserve"> </w:t>
      </w:r>
      <w:r w:rsidRPr="002C1E03">
        <w:rPr>
          <w:sz w:val="22"/>
          <w:szCs w:val="22"/>
        </w:rPr>
        <w:t>曇晷筆受。</w:t>
      </w:r>
      <w:r w:rsidRPr="002C1E03">
        <w:rPr>
          <w:sz w:val="22"/>
          <w:szCs w:val="22"/>
        </w:rPr>
        <w:t>” (</w:t>
      </w:r>
      <w:r w:rsidRPr="002C1E03">
        <w:rPr>
          <w:sz w:val="22"/>
          <w:szCs w:val="22"/>
        </w:rPr>
        <w:t>《漢語大</w:t>
      </w:r>
      <w:r w:rsidRPr="002C1E03">
        <w:rPr>
          <w:sz w:val="22"/>
          <w:szCs w:val="22"/>
          <w:lang w:eastAsia="zh-TW"/>
        </w:rPr>
        <w:t>詞</w:t>
      </w:r>
      <w:r w:rsidRPr="002C1E03">
        <w:rPr>
          <w:sz w:val="22"/>
          <w:szCs w:val="22"/>
        </w:rPr>
        <w:t>典（六）》</w:t>
      </w:r>
      <w:r w:rsidRPr="002C1E03">
        <w:rPr>
          <w:sz w:val="22"/>
          <w:szCs w:val="22"/>
        </w:rPr>
        <w:t>p. 120</w:t>
      </w:r>
      <w:r w:rsidRPr="002C1E03">
        <w:rPr>
          <w:sz w:val="22"/>
          <w:szCs w:val="22"/>
          <w:lang w:eastAsia="zh-TW"/>
        </w:rPr>
        <w:t>8</w:t>
      </w:r>
      <w:r w:rsidRPr="002C1E03">
        <w:rPr>
          <w:sz w:val="22"/>
          <w:szCs w:val="22"/>
        </w:rPr>
        <w:t>)</w:t>
      </w:r>
    </w:p>
  </w:footnote>
  <w:footnote w:id="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1]</w:t>
      </w:r>
      <w:r w:rsidRPr="002C1E03">
        <w:rPr>
          <w:rFonts w:ascii="Times New Roman" w:eastAsia="新細明體" w:hAnsi="Times New Roman"/>
        </w:rPr>
        <w:t>《肇論》（大正</w:t>
      </w:r>
      <w:r w:rsidRPr="002C1E03">
        <w:rPr>
          <w:rFonts w:ascii="Times New Roman" w:eastAsia="新細明體" w:hAnsi="Times New Roman"/>
        </w:rPr>
        <w:t>45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155"/>
          <w:attr w:name="UnitName" w:val="C"/>
        </w:smartTagPr>
        <w:r w:rsidRPr="002C1E03">
          <w:rPr>
            <w:rFonts w:ascii="Times New Roman" w:eastAsia="新細明體" w:hAnsi="Times New Roman"/>
          </w:rPr>
          <w:t>155c</w:t>
        </w:r>
      </w:smartTag>
      <w:r w:rsidRPr="002C1E03">
        <w:rPr>
          <w:rFonts w:ascii="Times New Roman" w:eastAsia="新細明體" w:hAnsi="Times New Roman"/>
        </w:rPr>
        <w:t>）。</w:t>
      </w:r>
    </w:p>
  </w:footnote>
  <w:footnote w:id="8">
    <w:p w:rsidR="00C61574" w:rsidRPr="002C1E03" w:rsidRDefault="00C61574" w:rsidP="007B5389">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闕：</w:t>
      </w:r>
      <w:r w:rsidRPr="002C1E03">
        <w:rPr>
          <w:sz w:val="22"/>
          <w:szCs w:val="22"/>
        </w:rPr>
        <w:t>1.</w:t>
      </w:r>
      <w:r w:rsidRPr="002C1E03">
        <w:rPr>
          <w:sz w:val="22"/>
          <w:szCs w:val="22"/>
        </w:rPr>
        <w:t>宮門外兩邊的樓台，中間有道路。</w:t>
      </w:r>
      <w:r w:rsidRPr="002C1E03">
        <w:rPr>
          <w:sz w:val="22"/>
          <w:szCs w:val="22"/>
        </w:rPr>
        <w:t>2.</w:t>
      </w:r>
      <w:r w:rsidRPr="002C1E03">
        <w:rPr>
          <w:sz w:val="22"/>
          <w:szCs w:val="22"/>
        </w:rPr>
        <w:t>宮殿。</w:t>
      </w:r>
      <w:r w:rsidRPr="002C1E03">
        <w:rPr>
          <w:sz w:val="22"/>
          <w:szCs w:val="22"/>
        </w:rPr>
        <w:t>(</w:t>
      </w:r>
      <w:r w:rsidRPr="002C1E03">
        <w:rPr>
          <w:sz w:val="22"/>
          <w:szCs w:val="22"/>
        </w:rPr>
        <w:t>《漢語大</w:t>
      </w:r>
      <w:r w:rsidRPr="002C1E03">
        <w:rPr>
          <w:sz w:val="22"/>
          <w:szCs w:val="22"/>
          <w:lang w:eastAsia="zh-TW"/>
        </w:rPr>
        <w:t>詞</w:t>
      </w:r>
      <w:r w:rsidRPr="002C1E03">
        <w:rPr>
          <w:sz w:val="22"/>
          <w:szCs w:val="22"/>
        </w:rPr>
        <w:t>典（十</w:t>
      </w:r>
      <w:r w:rsidRPr="002C1E03">
        <w:rPr>
          <w:sz w:val="22"/>
          <w:szCs w:val="22"/>
          <w:lang w:eastAsia="zh-TW"/>
        </w:rPr>
        <w:t>二</w:t>
      </w:r>
      <w:r w:rsidRPr="002C1E03">
        <w:rPr>
          <w:sz w:val="22"/>
          <w:szCs w:val="22"/>
        </w:rPr>
        <w:t>）》</w:t>
      </w:r>
      <w:r w:rsidRPr="002C1E03">
        <w:rPr>
          <w:sz w:val="22"/>
          <w:szCs w:val="22"/>
        </w:rPr>
        <w:t>p. 147)</w:t>
      </w:r>
    </w:p>
  </w:footnote>
  <w:footnote w:id="9">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 xml:space="preserve"> </w:t>
      </w:r>
      <w:r w:rsidRPr="002C1E03">
        <w:rPr>
          <w:rFonts w:ascii="Times New Roman" w:eastAsia="新細明體" w:hAnsi="Times New Roman"/>
          <w:lang w:eastAsia="zh-TW"/>
        </w:rPr>
        <w:t>按：「舊文」指佛馱跋陀羅之譯本；與此相對的新本，即是實叉難陀之譯本。</w:t>
      </w:r>
    </w:p>
    <w:p w:rsidR="00C61574" w:rsidRPr="002C1E03" w:rsidRDefault="00C61574" w:rsidP="007B5389">
      <w:pPr>
        <w:pStyle w:val="aa"/>
        <w:spacing w:line="240" w:lineRule="exact"/>
        <w:ind w:leftChars="50" w:left="670" w:hangingChars="250" w:hanging="550"/>
        <w:jc w:val="both"/>
        <w:rPr>
          <w:rFonts w:ascii="Times New Roman" w:eastAsia="新細明體" w:hAnsi="Times New Roman"/>
          <w:lang w:eastAsia="zh-TW"/>
        </w:rPr>
      </w:pPr>
      <w:r w:rsidRPr="002C1E03">
        <w:rPr>
          <w:rFonts w:ascii="Times New Roman" w:eastAsia="新細明體" w:hAnsi="Times New Roman"/>
          <w:lang w:eastAsia="zh-TW"/>
        </w:rPr>
        <w:t>（</w:t>
      </w:r>
      <w:r w:rsidRPr="002C1E03">
        <w:rPr>
          <w:rFonts w:ascii="Times New Roman" w:eastAsia="新細明體" w:hAnsi="Times New Roman"/>
          <w:lang w:eastAsia="zh-TW"/>
        </w:rPr>
        <w:t>1</w:t>
      </w:r>
      <w:r w:rsidRPr="002C1E03">
        <w:rPr>
          <w:rFonts w:ascii="Times New Roman" w:eastAsia="新細明體" w:hAnsi="Times New Roman"/>
          <w:lang w:eastAsia="zh-TW"/>
        </w:rPr>
        <w:t>）《開元釋教錄》卷</w:t>
      </w:r>
      <w:r w:rsidRPr="002C1E03">
        <w:rPr>
          <w:rFonts w:ascii="Times New Roman" w:eastAsia="新細明體" w:hAnsi="Times New Roman"/>
          <w:lang w:eastAsia="zh-TW"/>
        </w:rPr>
        <w:t>14(</w:t>
      </w:r>
      <w:r w:rsidRPr="002C1E03">
        <w:rPr>
          <w:rFonts w:ascii="Times New Roman" w:eastAsia="新細明體" w:hAnsi="Times New Roman"/>
          <w:lang w:eastAsia="zh-TW"/>
        </w:rPr>
        <w:t>大正</w:t>
      </w:r>
      <w:r w:rsidRPr="002C1E03">
        <w:rPr>
          <w:rFonts w:ascii="Times New Roman" w:eastAsia="新細明體" w:hAnsi="Times New Roman"/>
          <w:lang w:eastAsia="zh-TW"/>
        </w:rPr>
        <w:t>55</w:t>
      </w:r>
      <w:r w:rsidRPr="002C1E03">
        <w:rPr>
          <w:rFonts w:ascii="Times New Roman" w:eastAsia="新細明體" w:hAnsi="Times New Roman"/>
          <w:lang w:eastAsia="zh-TW"/>
        </w:rPr>
        <w:t>，</w:t>
      </w:r>
      <w:r w:rsidRPr="002C1E03">
        <w:rPr>
          <w:rFonts w:ascii="Times New Roman" w:eastAsia="新細明體" w:hAnsi="Times New Roman"/>
          <w:lang w:eastAsia="zh-TW"/>
        </w:rPr>
        <w:t>628b9</w:t>
      </w:r>
      <w:r w:rsidRPr="002C1E03">
        <w:rPr>
          <w:rFonts w:ascii="Times New Roman" w:hAnsi="Times New Roman"/>
        </w:rPr>
        <w:t>–</w:t>
      </w:r>
      <w:r w:rsidRPr="002C1E03">
        <w:rPr>
          <w:rFonts w:ascii="Times New Roman" w:eastAsia="新細明體" w:hAnsi="Times New Roman"/>
          <w:lang w:eastAsia="zh-TW"/>
        </w:rPr>
        <w:t>10)</w:t>
      </w:r>
      <w:r w:rsidRPr="002C1E03">
        <w:rPr>
          <w:rFonts w:ascii="Times New Roman" w:eastAsia="新細明體" w:hAnsi="Times New Roman"/>
          <w:lang w:eastAsia="zh-TW"/>
        </w:rPr>
        <w:t>：「</w:t>
      </w:r>
      <w:r w:rsidRPr="002C1E03">
        <w:rPr>
          <w:rFonts w:ascii="Times New Roman" w:eastAsia="標楷體" w:hAnsi="Times New Roman"/>
          <w:lang w:eastAsia="zh-TW"/>
        </w:rPr>
        <w:t>其</w:t>
      </w:r>
      <w:r w:rsidRPr="002C1E03">
        <w:rPr>
          <w:rFonts w:ascii="Times New Roman" w:eastAsia="標楷體" w:hAnsi="Times New Roman"/>
          <w:u w:val="double"/>
          <w:lang w:eastAsia="zh-TW"/>
        </w:rPr>
        <w:t>舊《華嚴經》</w:t>
      </w:r>
      <w:r w:rsidRPr="002C1E03">
        <w:rPr>
          <w:rFonts w:ascii="Times New Roman" w:eastAsia="標楷體" w:hAnsi="Times New Roman"/>
          <w:lang w:eastAsia="zh-TW"/>
        </w:rPr>
        <w:t>既是</w:t>
      </w:r>
      <w:r w:rsidRPr="002C1E03">
        <w:rPr>
          <w:rFonts w:ascii="Times New Roman" w:eastAsia="標楷體" w:hAnsi="Times New Roman"/>
          <w:u w:val="double"/>
          <w:lang w:eastAsia="zh-TW"/>
        </w:rPr>
        <w:t>覺賢</w:t>
      </w:r>
      <w:r w:rsidRPr="002C1E03">
        <w:rPr>
          <w:rFonts w:ascii="Times New Roman" w:eastAsia="標楷體" w:hAnsi="Times New Roman"/>
          <w:lang w:eastAsia="zh-TW"/>
        </w:rPr>
        <w:t>所譯。</w:t>
      </w:r>
      <w:r w:rsidRPr="002C1E03">
        <w:rPr>
          <w:rFonts w:ascii="Times New Roman" w:eastAsia="新細明體" w:hAnsi="Times New Roman"/>
          <w:lang w:eastAsia="zh-TW"/>
        </w:rPr>
        <w:t>」（《高僧傳》卷</w:t>
      </w:r>
      <w:r w:rsidRPr="002C1E03">
        <w:rPr>
          <w:rFonts w:ascii="Times New Roman" w:eastAsia="新細明體" w:hAnsi="Times New Roman"/>
          <w:lang w:eastAsia="zh-TW"/>
        </w:rPr>
        <w:t>2</w:t>
      </w:r>
      <w:r w:rsidRPr="002C1E03">
        <w:rPr>
          <w:rFonts w:ascii="Times New Roman" w:eastAsia="新細明體" w:hAnsi="Times New Roman"/>
          <w:lang w:eastAsia="zh-TW"/>
        </w:rPr>
        <w:t>，大正</w:t>
      </w:r>
      <w:r w:rsidRPr="002C1E03">
        <w:rPr>
          <w:rFonts w:ascii="Times New Roman" w:eastAsia="新細明體" w:hAnsi="Times New Roman"/>
          <w:lang w:eastAsia="zh-TW"/>
        </w:rPr>
        <w:t>50</w:t>
      </w:r>
      <w:r w:rsidRPr="002C1E03">
        <w:rPr>
          <w:rFonts w:ascii="Times New Roman" w:eastAsia="新細明體" w:hAnsi="Times New Roman"/>
          <w:lang w:eastAsia="zh-TW"/>
        </w:rPr>
        <w:t>，</w:t>
      </w:r>
      <w:r w:rsidRPr="002C1E03">
        <w:rPr>
          <w:rFonts w:ascii="Times New Roman" w:eastAsia="新細明體" w:hAnsi="Times New Roman"/>
          <w:lang w:eastAsia="zh-TW"/>
        </w:rPr>
        <w:t>334b27</w:t>
      </w:r>
      <w:r w:rsidRPr="002C1E03">
        <w:rPr>
          <w:rFonts w:ascii="Times New Roman" w:eastAsia="新細明體" w:hAnsi="Times New Roman"/>
          <w:lang w:eastAsia="zh-TW"/>
        </w:rPr>
        <w:t>：「</w:t>
      </w:r>
      <w:r w:rsidRPr="002C1E03">
        <w:rPr>
          <w:rFonts w:ascii="Times New Roman" w:eastAsia="標楷體" w:hAnsi="Times New Roman"/>
          <w:lang w:eastAsia="zh-TW"/>
        </w:rPr>
        <w:t>佛馱跋陀羅，此云覺賢。</w:t>
      </w:r>
      <w:r w:rsidRPr="002C1E03">
        <w:rPr>
          <w:rFonts w:ascii="Times New Roman" w:eastAsia="新細明體" w:hAnsi="Times New Roman"/>
          <w:lang w:eastAsia="zh-TW"/>
        </w:rPr>
        <w:t>」）</w:t>
      </w:r>
    </w:p>
    <w:p w:rsidR="00C61574" w:rsidRPr="002C1E03" w:rsidRDefault="00C61574" w:rsidP="007B5389">
      <w:pPr>
        <w:pStyle w:val="aa"/>
        <w:spacing w:line="240" w:lineRule="exact"/>
        <w:ind w:leftChars="50" w:left="670" w:hangingChars="250" w:hanging="550"/>
        <w:jc w:val="both"/>
        <w:rPr>
          <w:rFonts w:ascii="Times New Roman" w:eastAsia="新細明體" w:hAnsi="Times New Roman"/>
          <w:lang w:eastAsia="zh-TW"/>
        </w:rPr>
      </w:pPr>
      <w:r w:rsidRPr="002C1E03">
        <w:rPr>
          <w:rFonts w:ascii="Times New Roman" w:eastAsia="新細明體" w:hAnsi="Times New Roman"/>
          <w:lang w:eastAsia="zh-TW"/>
        </w:rPr>
        <w:t>（</w:t>
      </w:r>
      <w:r w:rsidRPr="002C1E03">
        <w:rPr>
          <w:rFonts w:ascii="Times New Roman" w:eastAsia="新細明體" w:hAnsi="Times New Roman"/>
          <w:lang w:eastAsia="zh-TW"/>
        </w:rPr>
        <w:t>2</w:t>
      </w:r>
      <w:r w:rsidRPr="002C1E03">
        <w:rPr>
          <w:rFonts w:ascii="Times New Roman" w:eastAsia="新細明體" w:hAnsi="Times New Roman"/>
          <w:lang w:eastAsia="zh-TW"/>
        </w:rPr>
        <w:t>）《大方廣佛華嚴經願行觀門骨目</w:t>
      </w:r>
      <w:r w:rsidRPr="002C1E03">
        <w:rPr>
          <w:rFonts w:ascii="Times New Roman" w:eastAsia="新細明體" w:hAnsi="Times New Roman"/>
          <w:lang w:eastAsia="zh-TW"/>
        </w:rPr>
        <w:t>(</w:t>
      </w:r>
      <w:r w:rsidRPr="002C1E03">
        <w:rPr>
          <w:rFonts w:ascii="Times New Roman" w:eastAsia="新細明體" w:hAnsi="Times New Roman"/>
          <w:lang w:eastAsia="zh-TW"/>
        </w:rPr>
        <w:t>又名華嚴經骨目</w:t>
      </w:r>
      <w:r w:rsidRPr="002C1E03">
        <w:rPr>
          <w:rFonts w:ascii="Times New Roman" w:eastAsia="新細明體" w:hAnsi="Times New Roman"/>
          <w:lang w:eastAsia="zh-TW"/>
        </w:rPr>
        <w:t>)</w:t>
      </w:r>
      <w:r w:rsidRPr="002C1E03">
        <w:rPr>
          <w:rFonts w:ascii="Times New Roman" w:eastAsia="新細明體" w:hAnsi="Times New Roman"/>
          <w:lang w:eastAsia="zh-TW"/>
        </w:rPr>
        <w:t>》卷</w:t>
      </w:r>
      <w:r w:rsidRPr="002C1E03">
        <w:rPr>
          <w:rFonts w:ascii="Times New Roman" w:eastAsia="新細明體" w:hAnsi="Times New Roman"/>
          <w:lang w:eastAsia="zh-TW"/>
        </w:rPr>
        <w:t>1(</w:t>
      </w:r>
      <w:r w:rsidRPr="002C1E03">
        <w:rPr>
          <w:rFonts w:ascii="Times New Roman" w:eastAsia="新細明體" w:hAnsi="Times New Roman"/>
          <w:lang w:eastAsia="zh-TW"/>
        </w:rPr>
        <w:t>大正</w:t>
      </w:r>
      <w:r w:rsidRPr="002C1E03">
        <w:rPr>
          <w:rFonts w:ascii="Times New Roman" w:eastAsia="新細明體" w:hAnsi="Times New Roman"/>
          <w:lang w:eastAsia="zh-TW"/>
        </w:rPr>
        <w:t>36</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1049"/>
          <w:attr w:name="UnitName" w:val="C"/>
        </w:smartTagPr>
        <w:r w:rsidRPr="002C1E03">
          <w:rPr>
            <w:rFonts w:ascii="Times New Roman" w:eastAsia="新細明體" w:hAnsi="Times New Roman"/>
            <w:lang w:eastAsia="zh-TW"/>
          </w:rPr>
          <w:t>1049c</w:t>
        </w:r>
      </w:smartTag>
      <w:r w:rsidRPr="002C1E03">
        <w:rPr>
          <w:rFonts w:ascii="Times New Roman" w:eastAsia="新細明體" w:hAnsi="Times New Roman"/>
          <w:lang w:eastAsia="zh-TW"/>
        </w:rPr>
        <w:t>20</w:t>
      </w:r>
      <w:r w:rsidRPr="002C1E03">
        <w:rPr>
          <w:rFonts w:ascii="Times New Roman" w:hAnsi="Times New Roman"/>
        </w:rPr>
        <w:t>–</w:t>
      </w:r>
      <w:r w:rsidRPr="002C1E03">
        <w:rPr>
          <w:rFonts w:ascii="Times New Roman" w:eastAsia="新細明體" w:hAnsi="Times New Roman"/>
          <w:lang w:eastAsia="zh-TW"/>
        </w:rPr>
        <w:t>21)</w:t>
      </w:r>
      <w:r w:rsidRPr="002C1E03">
        <w:rPr>
          <w:rFonts w:ascii="Times New Roman" w:eastAsia="新細明體" w:hAnsi="Times New Roman"/>
          <w:lang w:eastAsia="zh-TW"/>
        </w:rPr>
        <w:t>：「</w:t>
      </w:r>
      <w:r w:rsidRPr="002C1E03">
        <w:rPr>
          <w:rFonts w:ascii="Times New Roman" w:eastAsia="標楷體" w:hAnsi="Times New Roman"/>
          <w:lang w:eastAsia="zh-TW"/>
        </w:rPr>
        <w:t>此經</w:t>
      </w:r>
      <w:r w:rsidRPr="002C1E03">
        <w:rPr>
          <w:rFonts w:ascii="Times New Roman" w:eastAsia="標楷體" w:hAnsi="Times New Roman"/>
          <w:u w:val="double"/>
          <w:lang w:eastAsia="zh-TW"/>
        </w:rPr>
        <w:t>新本</w:t>
      </w:r>
      <w:r w:rsidRPr="002C1E03">
        <w:rPr>
          <w:rFonts w:ascii="Times New Roman" w:eastAsia="標楷體" w:hAnsi="Times New Roman"/>
          <w:lang w:eastAsia="zh-TW"/>
        </w:rPr>
        <w:t>大唐證聖元年于闐</w:t>
      </w:r>
      <w:r w:rsidRPr="002C1E03">
        <w:rPr>
          <w:rFonts w:ascii="Times New Roman" w:eastAsia="標楷體" w:hAnsi="Times New Roman"/>
          <w:u w:val="double"/>
          <w:lang w:eastAsia="zh-TW"/>
        </w:rPr>
        <w:t>實叉難陀</w:t>
      </w:r>
      <w:r w:rsidRPr="002C1E03">
        <w:rPr>
          <w:rFonts w:ascii="Times New Roman" w:eastAsia="標楷體" w:hAnsi="Times New Roman"/>
          <w:lang w:eastAsia="zh-TW"/>
        </w:rPr>
        <w:t>譯八十卷成。</w:t>
      </w:r>
      <w:r w:rsidRPr="002C1E03">
        <w:rPr>
          <w:rFonts w:ascii="Times New Roman" w:eastAsia="新細明體" w:hAnsi="Times New Roman"/>
        </w:rPr>
        <w:t>」</w:t>
      </w:r>
    </w:p>
  </w:footnote>
  <w:footnote w:id="1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lang w:eastAsia="zh-TW"/>
        </w:rPr>
        <w:t>益：</w:t>
      </w:r>
      <w:r w:rsidRPr="002C1E03">
        <w:rPr>
          <w:rFonts w:ascii="Times New Roman" w:eastAsia="新細明體" w:hAnsi="Times New Roman"/>
        </w:rPr>
        <w:t>增加。</w:t>
      </w:r>
      <w:r w:rsidRPr="002C1E03">
        <w:rPr>
          <w:rFonts w:ascii="Times New Roman" w:eastAsia="新細明體" w:hAnsi="Times New Roman"/>
        </w:rPr>
        <w:t>(</w:t>
      </w:r>
      <w:r w:rsidRPr="002C1E03">
        <w:rPr>
          <w:rFonts w:ascii="Times New Roman" w:eastAsia="新細明體" w:hAnsi="Times New Roman"/>
        </w:rPr>
        <w:t>《漢語大</w:t>
      </w:r>
      <w:r w:rsidRPr="002C1E03">
        <w:rPr>
          <w:rFonts w:ascii="Times New Roman" w:eastAsia="新細明體" w:hAnsi="Times New Roman"/>
          <w:lang w:eastAsia="zh-TW"/>
        </w:rPr>
        <w:t>詞</w:t>
      </w:r>
      <w:r w:rsidRPr="002C1E03">
        <w:rPr>
          <w:rFonts w:ascii="Times New Roman" w:eastAsia="新細明體" w:hAnsi="Times New Roman"/>
        </w:rPr>
        <w:t>典（</w:t>
      </w:r>
      <w:r w:rsidRPr="002C1E03">
        <w:rPr>
          <w:rFonts w:ascii="Times New Roman" w:eastAsia="新細明體" w:hAnsi="Times New Roman"/>
          <w:lang w:eastAsia="zh-TW"/>
        </w:rPr>
        <w:t>七</w:t>
      </w:r>
      <w:r w:rsidRPr="002C1E03">
        <w:rPr>
          <w:rFonts w:ascii="Times New Roman" w:eastAsia="新細明體" w:hAnsi="Times New Roman"/>
        </w:rPr>
        <w:t>）》</w:t>
      </w:r>
      <w:r w:rsidRPr="002C1E03">
        <w:rPr>
          <w:rFonts w:ascii="Times New Roman" w:eastAsia="新細明體" w:hAnsi="Times New Roman"/>
        </w:rPr>
        <w:t xml:space="preserve">p. </w:t>
      </w:r>
      <w:r w:rsidRPr="002C1E03">
        <w:rPr>
          <w:rFonts w:ascii="Times New Roman" w:eastAsia="新細明體" w:hAnsi="Times New Roman"/>
          <w:lang w:eastAsia="zh-TW"/>
        </w:rPr>
        <w:t>1422</w:t>
      </w:r>
      <w:r w:rsidRPr="002C1E03">
        <w:rPr>
          <w:rFonts w:ascii="Times New Roman" w:eastAsia="新細明體" w:hAnsi="Times New Roman"/>
        </w:rPr>
        <w:t>)</w:t>
      </w:r>
    </w:p>
  </w:footnote>
  <w:footnote w:id="1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2]</w:t>
      </w:r>
      <w:r w:rsidRPr="002C1E03">
        <w:rPr>
          <w:rFonts w:ascii="Times New Roman" w:eastAsia="新細明體" w:hAnsi="Times New Roman"/>
        </w:rPr>
        <w:t>《大方廣佛華嚴經疏》卷</w:t>
      </w:r>
      <w:r w:rsidRPr="002C1E03">
        <w:rPr>
          <w:rFonts w:ascii="Times New Roman" w:eastAsia="新細明體" w:hAnsi="Times New Roman"/>
        </w:rPr>
        <w:t>3</w:t>
      </w:r>
      <w:r w:rsidRPr="002C1E03">
        <w:rPr>
          <w:rFonts w:ascii="Times New Roman" w:eastAsia="新細明體" w:hAnsi="Times New Roman"/>
        </w:rPr>
        <w:t>（大正</w:t>
      </w:r>
      <w:r w:rsidRPr="002C1E03">
        <w:rPr>
          <w:rFonts w:ascii="Times New Roman" w:eastAsia="新細明體" w:hAnsi="Times New Roman"/>
        </w:rPr>
        <w:t>35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24"/>
          <w:attr w:name="UnitName" w:val="a"/>
        </w:smartTagPr>
        <w:r w:rsidRPr="002C1E03">
          <w:rPr>
            <w:rFonts w:ascii="Times New Roman" w:eastAsia="新細明體" w:hAnsi="Times New Roman"/>
          </w:rPr>
          <w:t>524a</w:t>
        </w:r>
      </w:smartTag>
      <w:r w:rsidRPr="002C1E03">
        <w:rPr>
          <w:rFonts w:ascii="Times New Roman" w:eastAsia="新細明體" w:hAnsi="Times New Roman"/>
        </w:rPr>
        <w:t>）。</w:t>
      </w:r>
    </w:p>
  </w:footnote>
  <w:footnote w:id="12">
    <w:p w:rsidR="00C61574" w:rsidRPr="002C1E03" w:rsidRDefault="00C61574" w:rsidP="007B5389">
      <w:pPr>
        <w:pStyle w:val="a6"/>
        <w:ind w:left="220" w:hangingChars="100" w:hanging="220"/>
        <w:rPr>
          <w:sz w:val="22"/>
          <w:szCs w:val="22"/>
        </w:rPr>
      </w:pPr>
      <w:r w:rsidRPr="002C1E03">
        <w:rPr>
          <w:rStyle w:val="a8"/>
          <w:sz w:val="22"/>
          <w:szCs w:val="22"/>
        </w:rPr>
        <w:footnoteRef/>
      </w:r>
      <w:r w:rsidRPr="002C1E03">
        <w:rPr>
          <w:sz w:val="22"/>
          <w:szCs w:val="22"/>
        </w:rPr>
        <w:t xml:space="preserve"> </w:t>
      </w:r>
      <w:r>
        <w:rPr>
          <w:rFonts w:hint="eastAsia"/>
          <w:sz w:val="22"/>
          <w:szCs w:val="22"/>
          <w:lang w:eastAsia="zh-TW"/>
        </w:rPr>
        <w:t>按：</w:t>
      </w:r>
      <w:r w:rsidRPr="002C1E03">
        <w:rPr>
          <w:sz w:val="22"/>
          <w:szCs w:val="22"/>
        </w:rPr>
        <w:t>印順導師</w:t>
      </w:r>
      <w:r w:rsidRPr="002C1E03">
        <w:rPr>
          <w:sz w:val="22"/>
          <w:szCs w:val="22"/>
          <w:lang w:eastAsia="zh-TW"/>
        </w:rPr>
        <w:t>著，</w:t>
      </w:r>
      <w:r w:rsidRPr="002C1E03">
        <w:rPr>
          <w:sz w:val="22"/>
          <w:szCs w:val="22"/>
        </w:rPr>
        <w:t>《初期大乘佛教之起源與開展》</w:t>
      </w:r>
      <w:r>
        <w:rPr>
          <w:sz w:val="22"/>
          <w:szCs w:val="22"/>
        </w:rPr>
        <w:t>，</w:t>
      </w:r>
      <w:r w:rsidRPr="002C1E03">
        <w:rPr>
          <w:sz w:val="22"/>
          <w:szCs w:val="22"/>
        </w:rPr>
        <w:t>p. 1001</w:t>
      </w:r>
      <w:r w:rsidRPr="002C1E03">
        <w:rPr>
          <w:sz w:val="22"/>
          <w:szCs w:val="22"/>
        </w:rPr>
        <w:t>，原作</w:t>
      </w:r>
      <w:r w:rsidRPr="002C1E03">
        <w:rPr>
          <w:sz w:val="22"/>
          <w:szCs w:val="22"/>
          <w:lang w:eastAsia="zh-TW"/>
        </w:rPr>
        <w:t>「</w:t>
      </w:r>
      <w:r w:rsidRPr="002C1E03">
        <w:rPr>
          <w:rFonts w:eastAsia="標楷體"/>
          <w:sz w:val="22"/>
          <w:szCs w:val="22"/>
        </w:rPr>
        <w:t>〈如來出現品〉</w:t>
      </w:r>
      <w:r w:rsidRPr="002C1E03">
        <w:rPr>
          <w:sz w:val="22"/>
          <w:szCs w:val="22"/>
        </w:rPr>
        <w:t>」，今依大正藏《大方廣佛華嚴經》目錄改為〈如來現相品〉。</w:t>
      </w:r>
    </w:p>
  </w:footnote>
  <w:footnote w:id="1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3]</w:t>
      </w:r>
      <w:r w:rsidRPr="002C1E03">
        <w:rPr>
          <w:rFonts w:ascii="Times New Roman" w:eastAsia="新細明體" w:hAnsi="Times New Roman"/>
        </w:rPr>
        <w:t>《華嚴經探玄記》卷</w:t>
      </w:r>
      <w:r w:rsidRPr="002C1E03">
        <w:rPr>
          <w:rFonts w:ascii="Times New Roman" w:eastAsia="新細明體" w:hAnsi="Times New Roman"/>
        </w:rPr>
        <w:t>1</w:t>
      </w:r>
      <w:r w:rsidRPr="002C1E03">
        <w:rPr>
          <w:rFonts w:ascii="Times New Roman" w:eastAsia="新細明體" w:hAnsi="Times New Roman"/>
        </w:rPr>
        <w:t>（大正</w:t>
      </w:r>
      <w:r w:rsidRPr="002C1E03">
        <w:rPr>
          <w:rFonts w:ascii="Times New Roman" w:eastAsia="新細明體" w:hAnsi="Times New Roman"/>
        </w:rPr>
        <w:t>35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123"/>
          <w:attr w:name="UnitName" w:val="a"/>
        </w:smartTagPr>
        <w:r w:rsidRPr="002C1E03">
          <w:rPr>
            <w:rFonts w:ascii="Times New Roman" w:eastAsia="新細明體" w:hAnsi="Times New Roman"/>
          </w:rPr>
          <w:t>123a</w:t>
        </w:r>
      </w:smartTag>
      <w:r w:rsidRPr="002C1E03">
        <w:rPr>
          <w:rFonts w:ascii="Times New Roman" w:eastAsia="新細明體" w:hAnsi="Times New Roman"/>
        </w:rPr>
        <w:t>）。</w:t>
      </w:r>
    </w:p>
  </w:footnote>
  <w:footnote w:id="14">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w:t>
      </w:r>
      <w:r w:rsidRPr="002C1E03">
        <w:rPr>
          <w:rFonts w:ascii="Times New Roman" w:eastAsia="新細明體" w:hAnsi="Times New Roman"/>
          <w:lang w:eastAsia="zh-TW"/>
        </w:rPr>
        <w:t>1</w:t>
      </w:r>
      <w:r w:rsidRPr="002C1E03">
        <w:rPr>
          <w:rFonts w:ascii="Times New Roman" w:eastAsia="新細明體" w:hAnsi="Times New Roman"/>
          <w:lang w:eastAsia="zh-TW"/>
        </w:rPr>
        <w:t>）</w:t>
      </w:r>
      <w:r w:rsidRPr="002C1E03">
        <w:rPr>
          <w:rFonts w:ascii="Times New Roman" w:eastAsia="新細明體" w:hAnsi="Times New Roman"/>
          <w:lang w:eastAsia="zh-TW"/>
        </w:rPr>
        <w:t>[</w:t>
      </w:r>
      <w:r w:rsidRPr="002C1E03">
        <w:rPr>
          <w:rFonts w:ascii="Times New Roman" w:eastAsia="新細明體" w:hAnsi="Times New Roman"/>
          <w:lang w:eastAsia="zh-TW"/>
        </w:rPr>
        <w:t>原書註</w:t>
      </w:r>
      <w:r w:rsidRPr="002C1E03">
        <w:rPr>
          <w:rFonts w:ascii="Times New Roman" w:eastAsia="新細明體" w:hAnsi="Times New Roman"/>
          <w:lang w:eastAsia="zh-TW"/>
        </w:rPr>
        <w:t>p. 1007</w:t>
      </w:r>
      <w:r w:rsidRPr="002C1E03">
        <w:rPr>
          <w:rFonts w:ascii="Times New Roman" w:eastAsia="新細明體" w:hAnsi="Times New Roman"/>
        </w:rPr>
        <w:t>註</w:t>
      </w:r>
      <w:r w:rsidRPr="002C1E03">
        <w:rPr>
          <w:rFonts w:ascii="Times New Roman" w:eastAsia="新細明體" w:hAnsi="Times New Roman"/>
          <w:lang w:eastAsia="zh-TW"/>
        </w:rPr>
        <w:t>4]</w:t>
      </w:r>
      <w:r w:rsidRPr="002C1E03">
        <w:rPr>
          <w:rFonts w:ascii="Times New Roman" w:eastAsia="新細明體" w:hAnsi="Times New Roman"/>
          <w:lang w:eastAsia="zh-TW"/>
        </w:rPr>
        <w:t>《華嚴孔目章》卷</w:t>
      </w:r>
      <w:r w:rsidRPr="002C1E03">
        <w:rPr>
          <w:rFonts w:ascii="Times New Roman" w:eastAsia="新細明體" w:hAnsi="Times New Roman"/>
          <w:lang w:eastAsia="zh-TW"/>
        </w:rPr>
        <w:t>4</w:t>
      </w:r>
      <w:r w:rsidRPr="002C1E03">
        <w:rPr>
          <w:rFonts w:ascii="Times New Roman" w:eastAsia="新細明體" w:hAnsi="Times New Roman"/>
          <w:lang w:eastAsia="zh-TW"/>
        </w:rPr>
        <w:t>（</w:t>
      </w:r>
      <w:r w:rsidRPr="002C1E03">
        <w:rPr>
          <w:rFonts w:ascii="Times New Roman" w:hAnsi="Times New Roman"/>
        </w:rPr>
        <w:t>卍續藏</w:t>
      </w:r>
      <w:r w:rsidRPr="002C1E03">
        <w:rPr>
          <w:rFonts w:ascii="Times New Roman" w:eastAsia="新細明體" w:hAnsi="Times New Roman"/>
          <w:lang w:eastAsia="zh-TW"/>
        </w:rPr>
        <w:t>102</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507"/>
          <w:attr w:name="UnitName" w:val="a"/>
        </w:smartTagPr>
        <w:r w:rsidRPr="002C1E03">
          <w:rPr>
            <w:rFonts w:ascii="Times New Roman" w:eastAsia="新細明體" w:hAnsi="Times New Roman"/>
            <w:lang w:eastAsia="zh-TW"/>
          </w:rPr>
          <w:t>507a</w:t>
        </w:r>
      </w:smartTag>
      <w:r w:rsidRPr="002C1E03">
        <w:rPr>
          <w:rFonts w:ascii="Times New Roman" w:eastAsia="新細明體" w:hAnsi="Times New Roman"/>
          <w:lang w:eastAsia="zh-TW"/>
        </w:rPr>
        <w:t>）。</w:t>
      </w:r>
    </w:p>
    <w:p w:rsidR="00C61574" w:rsidRPr="002C1E03" w:rsidRDefault="00C61574" w:rsidP="006F5AB2">
      <w:pPr>
        <w:pStyle w:val="aa"/>
        <w:spacing w:line="240" w:lineRule="exact"/>
        <w:ind w:leftChars="59" w:left="582" w:hangingChars="200" w:hanging="440"/>
        <w:jc w:val="both"/>
        <w:rPr>
          <w:rFonts w:ascii="Times New Roman" w:eastAsia="新細明體" w:hAnsi="Times New Roman"/>
        </w:rPr>
      </w:pPr>
      <w:r w:rsidRPr="002C1E03">
        <w:rPr>
          <w:rFonts w:ascii="Times New Roman" w:eastAsia="新細明體" w:hAnsi="Times New Roman"/>
          <w:lang w:eastAsia="zh-TW"/>
        </w:rPr>
        <w:t>（</w:t>
      </w:r>
      <w:r w:rsidRPr="002C1E03">
        <w:rPr>
          <w:rFonts w:ascii="Times New Roman" w:eastAsia="新細明體" w:hAnsi="Times New Roman"/>
          <w:lang w:eastAsia="zh-TW"/>
        </w:rPr>
        <w:t>2</w:t>
      </w:r>
      <w:r w:rsidRPr="002C1E03">
        <w:rPr>
          <w:rFonts w:ascii="Times New Roman" w:eastAsia="新細明體" w:hAnsi="Times New Roman"/>
          <w:lang w:eastAsia="zh-TW"/>
        </w:rPr>
        <w:t>）唐智儼《華嚴經內章門等雜孔目章》卷</w:t>
      </w:r>
      <w:r w:rsidRPr="002C1E03">
        <w:rPr>
          <w:rFonts w:ascii="Times New Roman" w:eastAsia="新細明體" w:hAnsi="Times New Roman"/>
          <w:lang w:eastAsia="zh-TW"/>
        </w:rPr>
        <w:t>4 (</w:t>
      </w:r>
      <w:r w:rsidRPr="002C1E03">
        <w:rPr>
          <w:rFonts w:ascii="Times New Roman" w:eastAsia="新細明體" w:hAnsi="Times New Roman"/>
          <w:lang w:eastAsia="zh-TW"/>
        </w:rPr>
        <w:t>大正</w:t>
      </w:r>
      <w:r w:rsidRPr="002C1E03">
        <w:rPr>
          <w:rFonts w:ascii="Times New Roman" w:eastAsia="新細明體" w:hAnsi="Times New Roman"/>
          <w:lang w:eastAsia="zh-TW"/>
        </w:rPr>
        <w:t>45</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588"/>
          <w:attr w:name="UnitName" w:val="a"/>
        </w:smartTagPr>
        <w:r w:rsidRPr="002C1E03">
          <w:rPr>
            <w:rFonts w:ascii="Times New Roman" w:eastAsia="新細明體" w:hAnsi="Times New Roman"/>
            <w:lang w:eastAsia="zh-TW"/>
          </w:rPr>
          <w:t>588a</w:t>
        </w:r>
      </w:smartTag>
      <w:r w:rsidRPr="002C1E03">
        <w:rPr>
          <w:rFonts w:ascii="Times New Roman" w:eastAsia="新細明體" w:hAnsi="Times New Roman"/>
          <w:lang w:eastAsia="zh-TW"/>
        </w:rPr>
        <w:t>14</w:t>
      </w:r>
      <w:r w:rsidRPr="002C1E03">
        <w:rPr>
          <w:rFonts w:ascii="Times New Roman" w:hAnsi="Times New Roman"/>
        </w:rPr>
        <w:t>–</w:t>
      </w:r>
      <w:r w:rsidRPr="002C1E03">
        <w:rPr>
          <w:rFonts w:ascii="Times New Roman" w:eastAsia="新細明體" w:hAnsi="Times New Roman"/>
          <w:lang w:eastAsia="zh-TW"/>
        </w:rPr>
        <w:t>20)</w:t>
      </w:r>
      <w:r w:rsidRPr="002C1E03">
        <w:rPr>
          <w:rFonts w:ascii="Times New Roman" w:eastAsia="新細明體" w:hAnsi="Times New Roman"/>
          <w:lang w:eastAsia="zh-TW"/>
        </w:rPr>
        <w:t>：「</w:t>
      </w:r>
      <w:r w:rsidRPr="002C1E03">
        <w:rPr>
          <w:rFonts w:ascii="Times New Roman" w:eastAsia="標楷體" w:hAnsi="Times New Roman"/>
          <w:lang w:eastAsia="zh-TW"/>
        </w:rPr>
        <w:t>依大慈恩寺華嚴梵本撿，有五百四十一紙葉</w:t>
      </w:r>
      <w:r w:rsidRPr="002C1E03">
        <w:rPr>
          <w:rFonts w:ascii="Times New Roman" w:eastAsia="標楷體" w:hAnsi="Times New Roman"/>
          <w:lang w:eastAsia="zh-TW"/>
        </w:rPr>
        <w:t>(</w:t>
      </w:r>
      <w:r w:rsidRPr="002C1E03">
        <w:rPr>
          <w:rFonts w:ascii="Times New Roman" w:eastAsia="標楷體" w:hAnsi="Times New Roman"/>
          <w:lang w:eastAsia="zh-TW"/>
        </w:rPr>
        <w:t>五十五字為一行。</w:t>
      </w:r>
      <w:r w:rsidRPr="002C1E03">
        <w:rPr>
          <w:rFonts w:ascii="Times New Roman" w:eastAsia="標楷體" w:hAnsi="Times New Roman"/>
        </w:rPr>
        <w:t>二十行為一紙葉</w:t>
      </w:r>
      <w:r w:rsidRPr="002C1E03">
        <w:rPr>
          <w:rFonts w:ascii="Times New Roman" w:eastAsia="標楷體" w:hAnsi="Times New Roman"/>
        </w:rPr>
        <w:t>)</w:t>
      </w:r>
      <w:r w:rsidRPr="002C1E03">
        <w:rPr>
          <w:rFonts w:ascii="Times New Roman" w:eastAsia="標楷體" w:hAnsi="Times New Roman"/>
        </w:rPr>
        <w:t>。</w:t>
      </w:r>
      <w:r w:rsidRPr="002C1E03">
        <w:rPr>
          <w:rFonts w:ascii="Times New Roman" w:eastAsia="標楷體" w:hAnsi="Times New Roman"/>
          <w:lang w:eastAsia="zh-TW"/>
        </w:rPr>
        <w:t>一紙葉背面二千二百八十字，十紙計當二萬二千八百字；三十二字為一頌，一百紙當二十二萬八千字，三十二萬為萬頌，五百四十一紙，計當一百三十二萬三千四百八十字；依三十二字為頌，計當四萬一千九百八十頌餘十字。</w:t>
      </w:r>
      <w:r w:rsidRPr="002C1E03">
        <w:rPr>
          <w:rFonts w:ascii="Times New Roman" w:eastAsia="新細明體" w:hAnsi="Times New Roman"/>
        </w:rPr>
        <w:t>」</w:t>
      </w:r>
    </w:p>
  </w:footnote>
  <w:footnote w:id="1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5]</w:t>
      </w:r>
      <w:r w:rsidRPr="002C1E03">
        <w:rPr>
          <w:rFonts w:ascii="Times New Roman" w:eastAsia="新細明體" w:hAnsi="Times New Roman"/>
        </w:rPr>
        <w:t>《兜沙經》（大正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45"/>
          <w:attr w:name="UnitName" w:val="a"/>
        </w:smartTagPr>
        <w:r w:rsidRPr="002C1E03">
          <w:rPr>
            <w:rFonts w:ascii="Times New Roman" w:eastAsia="新細明體" w:hAnsi="Times New Roman"/>
          </w:rPr>
          <w:t>445a</w:t>
        </w:r>
      </w:smartTag>
      <w:r w:rsidRPr="002C1E03">
        <w:rPr>
          <w:rFonts w:ascii="Times New Roman" w:eastAsia="新細明體" w:hAnsi="Times New Roman"/>
        </w:rPr>
        <w:t>）。</w:t>
      </w:r>
    </w:p>
  </w:footnote>
  <w:footnote w:id="1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6]</w:t>
      </w:r>
      <w:r w:rsidRPr="002C1E03">
        <w:rPr>
          <w:rFonts w:ascii="Times New Roman" w:eastAsia="新細明體" w:hAnsi="Times New Roman"/>
        </w:rPr>
        <w:t>《出三藏記集》卷</w:t>
      </w:r>
      <w:r w:rsidRPr="002C1E03">
        <w:rPr>
          <w:rFonts w:ascii="Times New Roman" w:eastAsia="新細明體" w:hAnsi="Times New Roman"/>
        </w:rPr>
        <w:t>2</w:t>
      </w:r>
      <w:r w:rsidRPr="002C1E03">
        <w:rPr>
          <w:rFonts w:ascii="Times New Roman" w:eastAsia="新細明體" w:hAnsi="Times New Roman"/>
        </w:rPr>
        <w:t>（大正</w:t>
      </w:r>
      <w:r w:rsidRPr="002C1E03">
        <w:rPr>
          <w:rFonts w:ascii="Times New Roman" w:eastAsia="新細明體" w:hAnsi="Times New Roman"/>
        </w:rPr>
        <w:t>55</w:t>
      </w:r>
      <w:r w:rsidRPr="002C1E03">
        <w:rPr>
          <w:rFonts w:ascii="Times New Roman" w:eastAsia="新細明體" w:hAnsi="Times New Roman"/>
        </w:rPr>
        <w:t>，</w:t>
      </w:r>
      <w:r w:rsidRPr="002C1E03">
        <w:rPr>
          <w:rFonts w:ascii="Times New Roman" w:eastAsia="新細明體" w:hAnsi="Times New Roman"/>
        </w:rPr>
        <w:t>6b</w:t>
      </w:r>
      <w:r w:rsidRPr="002C1E03">
        <w:rPr>
          <w:rFonts w:ascii="Times New Roman" w:eastAsia="新細明體" w:hAnsi="Times New Roman"/>
        </w:rPr>
        <w:t>）。</w:t>
      </w:r>
    </w:p>
  </w:footnote>
  <w:footnote w:id="1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7]</w:t>
      </w:r>
      <w:r w:rsidRPr="002C1E03">
        <w:rPr>
          <w:rFonts w:ascii="Times New Roman" w:eastAsia="新細明體" w:hAnsi="Times New Roman"/>
        </w:rPr>
        <w:t>見石井教道《華嚴教學成立史》所引（</w:t>
      </w:r>
      <w:r w:rsidRPr="002C1E03">
        <w:rPr>
          <w:rFonts w:ascii="Times New Roman" w:eastAsia="新細明體" w:hAnsi="Times New Roman"/>
        </w:rPr>
        <w:t>58</w:t>
      </w:r>
      <w:r w:rsidRPr="002C1E03">
        <w:rPr>
          <w:rFonts w:ascii="Times New Roman" w:hAnsi="Times New Roman"/>
        </w:rPr>
        <w:t>–</w:t>
      </w:r>
      <w:r w:rsidRPr="002C1E03">
        <w:rPr>
          <w:rFonts w:ascii="Times New Roman" w:eastAsia="新細明體" w:hAnsi="Times New Roman"/>
        </w:rPr>
        <w:t>59</w:t>
      </w:r>
      <w:r w:rsidRPr="002C1E03">
        <w:rPr>
          <w:rFonts w:ascii="Times New Roman" w:eastAsia="新細明體" w:hAnsi="Times New Roman"/>
        </w:rPr>
        <w:t>）。</w:t>
      </w:r>
    </w:p>
  </w:footnote>
  <w:footnote w:id="18">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8]</w:t>
      </w:r>
      <w:r w:rsidRPr="002C1E03">
        <w:rPr>
          <w:rFonts w:ascii="Times New Roman" w:eastAsia="新細明體" w:hAnsi="Times New Roman"/>
        </w:rPr>
        <w:t>《三曼陀跋陀羅菩薩經》（大正</w:t>
      </w:r>
      <w:r w:rsidRPr="002C1E03">
        <w:rPr>
          <w:rFonts w:ascii="Times New Roman" w:eastAsia="新細明體" w:hAnsi="Times New Roman"/>
        </w:rPr>
        <w:t>14</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666"/>
          <w:attr w:name="UnitName" w:val="C"/>
        </w:smartTagPr>
        <w:r w:rsidRPr="002C1E03">
          <w:rPr>
            <w:rFonts w:ascii="Times New Roman" w:eastAsia="新細明體" w:hAnsi="Times New Roman"/>
          </w:rPr>
          <w:t>666c</w:t>
        </w:r>
      </w:smartTag>
      <w:r w:rsidRPr="002C1E03">
        <w:rPr>
          <w:rFonts w:ascii="Times New Roman" w:eastAsia="新細明體" w:hAnsi="Times New Roman"/>
        </w:rPr>
        <w:t>）。</w:t>
      </w:r>
    </w:p>
  </w:footnote>
  <w:footnote w:id="19">
    <w:p w:rsidR="00C61574" w:rsidRPr="002C1E03" w:rsidRDefault="00C61574" w:rsidP="007B5389">
      <w:pPr>
        <w:pStyle w:val="aa"/>
        <w:spacing w:line="240" w:lineRule="exact"/>
        <w:ind w:left="220" w:hangingChars="100" w:hanging="220"/>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lang w:eastAsia="zh-TW"/>
        </w:rPr>
        <w:t>《菩薩從兜術天降神母胎說廣普經》卷</w:t>
      </w:r>
      <w:r w:rsidRPr="002C1E03">
        <w:rPr>
          <w:rFonts w:ascii="Times New Roman" w:eastAsia="新細明體" w:hAnsi="Times New Roman"/>
          <w:lang w:eastAsia="zh-TW"/>
        </w:rPr>
        <w:t>7</w:t>
      </w:r>
      <w:r w:rsidRPr="002C1E03">
        <w:rPr>
          <w:rFonts w:ascii="Times New Roman" w:eastAsia="新細明體" w:hAnsi="Times New Roman"/>
          <w:lang w:eastAsia="zh-TW"/>
        </w:rPr>
        <w:t>〈出經品〉</w:t>
      </w:r>
      <w:r w:rsidRPr="002C1E03">
        <w:rPr>
          <w:rFonts w:ascii="Times New Roman" w:eastAsia="新細明體" w:hAnsi="Times New Roman"/>
          <w:lang w:eastAsia="zh-TW"/>
        </w:rPr>
        <w:t>(</w:t>
      </w:r>
      <w:r w:rsidRPr="002C1E03">
        <w:rPr>
          <w:rFonts w:ascii="Times New Roman" w:eastAsia="新細明體" w:hAnsi="Times New Roman"/>
          <w:lang w:eastAsia="zh-TW"/>
        </w:rPr>
        <w:t>大正</w:t>
      </w:r>
      <w:r w:rsidRPr="002C1E03">
        <w:rPr>
          <w:rFonts w:ascii="Times New Roman" w:eastAsia="新細明體" w:hAnsi="Times New Roman"/>
          <w:lang w:eastAsia="zh-TW"/>
        </w:rPr>
        <w:t>12</w:t>
      </w:r>
      <w:r w:rsidRPr="002C1E03">
        <w:rPr>
          <w:rFonts w:ascii="Times New Roman" w:eastAsia="新細明體" w:hAnsi="Times New Roman"/>
          <w:lang w:eastAsia="zh-TW"/>
        </w:rPr>
        <w:t>，</w:t>
      </w:r>
      <w:r w:rsidRPr="002C1E03">
        <w:rPr>
          <w:rFonts w:ascii="Times New Roman" w:eastAsia="新細明體" w:hAnsi="Times New Roman"/>
          <w:lang w:eastAsia="zh-TW"/>
        </w:rPr>
        <w:t>1058b19</w:t>
      </w:r>
      <w:r w:rsidRPr="002C1E03">
        <w:rPr>
          <w:rFonts w:ascii="Times New Roman" w:hAnsi="Times New Roman"/>
        </w:rPr>
        <w:t>–</w:t>
      </w:r>
      <w:r w:rsidRPr="002C1E03">
        <w:rPr>
          <w:rFonts w:ascii="Times New Roman" w:eastAsia="新細明體" w:hAnsi="Times New Roman"/>
          <w:lang w:eastAsia="zh-TW"/>
        </w:rPr>
        <w:t>24)</w:t>
      </w:r>
      <w:r w:rsidRPr="002C1E03">
        <w:rPr>
          <w:rFonts w:ascii="Times New Roman" w:eastAsia="新細明體" w:hAnsi="Times New Roman"/>
          <w:lang w:eastAsia="zh-TW"/>
        </w:rPr>
        <w:t>：「</w:t>
      </w:r>
      <w:r w:rsidRPr="002C1E03">
        <w:rPr>
          <w:rFonts w:ascii="Times New Roman" w:eastAsia="標楷體" w:hAnsi="Times New Roman"/>
          <w:lang w:eastAsia="zh-TW"/>
        </w:rPr>
        <w:t>最初出經，胎化藏為第一、中陰藏第二、摩訶衍方等藏第三、戒律藏第四、十住菩薩藏第五、雜藏第六、金剛藏第七、佛藏第八，是為釋迦文佛經法具足矣。</w:t>
      </w:r>
      <w:smartTag w:uri="urn:schemas-microsoft-com:office:smarttags" w:element="chsdate">
        <w:smartTagPr>
          <w:attr w:name="IsROCDate" w:val="False"/>
          <w:attr w:name="IsLunarDate" w:val="False"/>
          <w:attr w:name="Day" w:val="8"/>
          <w:attr w:name="Month" w:val="2"/>
          <w:attr w:name="Year" w:val="2012"/>
        </w:smartTagPr>
        <w:r w:rsidRPr="002C1E03">
          <w:rPr>
            <w:rFonts w:ascii="Times New Roman" w:eastAsia="標楷體" w:hAnsi="Times New Roman"/>
          </w:rPr>
          <w:t>二月八日</w:t>
        </w:r>
      </w:smartTag>
      <w:r w:rsidRPr="002C1E03">
        <w:rPr>
          <w:rFonts w:ascii="Times New Roman" w:eastAsia="標楷體" w:hAnsi="Times New Roman"/>
        </w:rPr>
        <w:t>成佛、</w:t>
      </w:r>
      <w:smartTag w:uri="urn:schemas-microsoft-com:office:smarttags" w:element="chsdate">
        <w:smartTagPr>
          <w:attr w:name="IsROCDate" w:val="False"/>
          <w:attr w:name="IsLunarDate" w:val="False"/>
          <w:attr w:name="Day" w:val="8"/>
          <w:attr w:name="Month" w:val="2"/>
          <w:attr w:name="Year" w:val="2012"/>
        </w:smartTagPr>
        <w:r w:rsidRPr="002C1E03">
          <w:rPr>
            <w:rFonts w:ascii="Times New Roman" w:eastAsia="標楷體" w:hAnsi="Times New Roman"/>
          </w:rPr>
          <w:t>二月八日</w:t>
        </w:r>
      </w:smartTag>
      <w:r w:rsidRPr="002C1E03">
        <w:rPr>
          <w:rFonts w:ascii="Times New Roman" w:eastAsia="標楷體" w:hAnsi="Times New Roman"/>
        </w:rPr>
        <w:t>轉法輪、</w:t>
      </w:r>
      <w:smartTag w:uri="urn:schemas-microsoft-com:office:smarttags" w:element="chsdate">
        <w:smartTagPr>
          <w:attr w:name="IsROCDate" w:val="False"/>
          <w:attr w:name="IsLunarDate" w:val="False"/>
          <w:attr w:name="Day" w:val="8"/>
          <w:attr w:name="Month" w:val="2"/>
          <w:attr w:name="Year" w:val="2012"/>
        </w:smartTagPr>
        <w:r w:rsidRPr="002C1E03">
          <w:rPr>
            <w:rFonts w:ascii="Times New Roman" w:eastAsia="標楷體" w:hAnsi="Times New Roman"/>
          </w:rPr>
          <w:t>二月八日</w:t>
        </w:r>
      </w:smartTag>
      <w:r w:rsidRPr="002C1E03">
        <w:rPr>
          <w:rFonts w:ascii="Times New Roman" w:eastAsia="標楷體" w:hAnsi="Times New Roman"/>
        </w:rPr>
        <w:t>降魔、</w:t>
      </w:r>
      <w:smartTag w:uri="urn:schemas-microsoft-com:office:smarttags" w:element="chsdate">
        <w:smartTagPr>
          <w:attr w:name="IsROCDate" w:val="False"/>
          <w:attr w:name="IsLunarDate" w:val="False"/>
          <w:attr w:name="Day" w:val="8"/>
          <w:attr w:name="Month" w:val="2"/>
          <w:attr w:name="Year" w:val="2012"/>
        </w:smartTagPr>
        <w:r w:rsidRPr="002C1E03">
          <w:rPr>
            <w:rFonts w:ascii="Times New Roman" w:eastAsia="標楷體" w:hAnsi="Times New Roman"/>
          </w:rPr>
          <w:t>二月八日</w:t>
        </w:r>
      </w:smartTag>
      <w:r w:rsidRPr="002C1E03">
        <w:rPr>
          <w:rFonts w:ascii="Times New Roman" w:eastAsia="標楷體" w:hAnsi="Times New Roman"/>
        </w:rPr>
        <w:t>般涅槃。</w:t>
      </w:r>
      <w:r w:rsidRPr="002C1E03">
        <w:rPr>
          <w:rFonts w:ascii="Times New Roman" w:eastAsia="新細明體" w:hAnsi="Times New Roman"/>
        </w:rPr>
        <w:t>」</w:t>
      </w:r>
    </w:p>
  </w:footnote>
  <w:footnote w:id="2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1007</w:t>
      </w:r>
      <w:r w:rsidRPr="002C1E03">
        <w:rPr>
          <w:rFonts w:ascii="Times New Roman" w:eastAsia="新細明體" w:hAnsi="Times New Roman"/>
        </w:rPr>
        <w:t>註</w:t>
      </w:r>
      <w:r w:rsidRPr="002C1E03">
        <w:rPr>
          <w:rFonts w:ascii="Times New Roman" w:eastAsia="新細明體" w:hAnsi="Times New Roman"/>
        </w:rPr>
        <w:t>9]</w:t>
      </w:r>
      <w:r w:rsidRPr="002C1E03">
        <w:rPr>
          <w:rFonts w:ascii="Times New Roman" w:eastAsia="新細明體" w:hAnsi="Times New Roman"/>
        </w:rPr>
        <w:t>《菩薩處胎經》卷</w:t>
      </w:r>
      <w:r w:rsidRPr="002C1E03">
        <w:rPr>
          <w:rFonts w:ascii="Times New Roman" w:eastAsia="新細明體" w:hAnsi="Times New Roman"/>
        </w:rPr>
        <w:t>7</w:t>
      </w:r>
      <w:r w:rsidRPr="002C1E03">
        <w:rPr>
          <w:rFonts w:ascii="Times New Roman" w:eastAsia="新細明體" w:hAnsi="Times New Roman"/>
        </w:rPr>
        <w:t>（大正</w:t>
      </w:r>
      <w:r w:rsidRPr="002C1E03">
        <w:rPr>
          <w:rFonts w:ascii="Times New Roman" w:eastAsia="新細明體" w:hAnsi="Times New Roman"/>
        </w:rPr>
        <w:t>12</w:t>
      </w:r>
      <w:r w:rsidRPr="002C1E03">
        <w:rPr>
          <w:rFonts w:ascii="Times New Roman" w:eastAsia="新細明體" w:hAnsi="Times New Roman"/>
        </w:rPr>
        <w:t>，</w:t>
      </w:r>
      <w:r w:rsidRPr="002C1E03">
        <w:rPr>
          <w:rFonts w:ascii="Times New Roman" w:eastAsia="新細明體" w:hAnsi="Times New Roman"/>
        </w:rPr>
        <w:t>1058b</w:t>
      </w:r>
      <w:r w:rsidRPr="002C1E03">
        <w:rPr>
          <w:rFonts w:ascii="Times New Roman" w:eastAsia="新細明體" w:hAnsi="Times New Roman"/>
        </w:rPr>
        <w:t>）。</w:t>
      </w:r>
    </w:p>
  </w:footnote>
  <w:footnote w:id="2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10]</w:t>
      </w:r>
      <w:r w:rsidRPr="002C1E03">
        <w:rPr>
          <w:rFonts w:ascii="Times New Roman" w:eastAsia="新細明體" w:hAnsi="Times New Roman"/>
        </w:rPr>
        <w:t>《菩薩本業經》（大正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446</w:t>
      </w:r>
      <w:r w:rsidRPr="002C1E03">
        <w:rPr>
          <w:rFonts w:ascii="Times New Roman" w:eastAsia="新細明體" w:hAnsi="Times New Roman"/>
          <w:lang w:eastAsia="zh-TW"/>
        </w:rPr>
        <w:t>b</w:t>
      </w:r>
      <w:r w:rsidRPr="002C1E03">
        <w:rPr>
          <w:rFonts w:ascii="Times New Roman" w:eastAsia="新細明體" w:hAnsi="Times New Roman"/>
        </w:rPr>
        <w:t>以</w:t>
      </w:r>
      <w:r w:rsidRPr="002C1E03">
        <w:rPr>
          <w:rFonts w:ascii="Times New Roman" w:eastAsia="新細明體" w:hAnsi="Times New Roman"/>
          <w:lang w:eastAsia="zh-TW"/>
        </w:rPr>
        <w:t>下</w:t>
      </w:r>
      <w:r w:rsidRPr="002C1E03">
        <w:rPr>
          <w:rFonts w:ascii="Times New Roman" w:eastAsia="新細明體" w:hAnsi="Times New Roman"/>
        </w:rPr>
        <w:t>）。</w:t>
      </w:r>
    </w:p>
  </w:footnote>
  <w:footnote w:id="2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11]</w:t>
      </w:r>
      <w:r w:rsidRPr="002C1E03">
        <w:rPr>
          <w:rFonts w:ascii="Times New Roman" w:eastAsia="新細明體" w:hAnsi="Times New Roman"/>
        </w:rPr>
        <w:t>《諸菩薩求佛本業經》（大正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1"/>
          <w:attr w:name="UnitName" w:val="a"/>
        </w:smartTagPr>
        <w:r w:rsidRPr="002C1E03">
          <w:rPr>
            <w:rFonts w:ascii="Times New Roman" w:eastAsia="新細明體" w:hAnsi="Times New Roman"/>
          </w:rPr>
          <w:t>451</w:t>
        </w:r>
        <w:r w:rsidRPr="002C1E03">
          <w:rPr>
            <w:rFonts w:ascii="Times New Roman" w:eastAsia="新細明體" w:hAnsi="Times New Roman"/>
            <w:lang w:eastAsia="zh-TW"/>
          </w:rPr>
          <w:t>a</w:t>
        </w:r>
      </w:smartTag>
      <w:r w:rsidRPr="002C1E03">
        <w:rPr>
          <w:rFonts w:ascii="Times New Roman" w:eastAsia="新細明體" w:hAnsi="Times New Roman"/>
        </w:rPr>
        <w:t>以</w:t>
      </w:r>
      <w:r w:rsidRPr="002C1E03">
        <w:rPr>
          <w:rFonts w:ascii="Times New Roman" w:eastAsia="新細明體" w:hAnsi="Times New Roman"/>
          <w:lang w:eastAsia="zh-TW"/>
        </w:rPr>
        <w:t>下</w:t>
      </w:r>
      <w:r w:rsidRPr="002C1E03">
        <w:rPr>
          <w:rFonts w:ascii="Times New Roman" w:eastAsia="新細明體" w:hAnsi="Times New Roman"/>
        </w:rPr>
        <w:t>）。</w:t>
      </w:r>
    </w:p>
  </w:footnote>
  <w:footnote w:id="23">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rPr>
        <w:t>《諸菩薩求佛本業經》卷</w:t>
      </w:r>
      <w:r w:rsidRPr="002C1E03">
        <w:rPr>
          <w:rFonts w:ascii="Times New Roman" w:eastAsia="新細明體" w:hAnsi="Times New Roman"/>
        </w:rPr>
        <w:t>1 (</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4"/>
          <w:attr w:name="UnitName" w:val="a"/>
        </w:smartTagPr>
        <w:r w:rsidRPr="002C1E03">
          <w:rPr>
            <w:rFonts w:ascii="Times New Roman" w:eastAsia="新細明體" w:hAnsi="Times New Roman"/>
          </w:rPr>
          <w:t>454a</w:t>
        </w:r>
      </w:smartTag>
      <w:r w:rsidRPr="002C1E03">
        <w:rPr>
          <w:rFonts w:ascii="Times New Roman" w:eastAsia="新細明體" w:hAnsi="Times New Roman"/>
        </w:rPr>
        <w:t>8)</w:t>
      </w:r>
      <w:r w:rsidRPr="002C1E03">
        <w:rPr>
          <w:rFonts w:ascii="Times New Roman" w:eastAsia="新細明體" w:hAnsi="Times New Roman"/>
          <w:lang w:eastAsia="zh-TW"/>
        </w:rPr>
        <w:t>。</w:t>
      </w:r>
    </w:p>
  </w:footnote>
  <w:footnote w:id="24">
    <w:p w:rsidR="00C61574" w:rsidRPr="002C1E03" w:rsidRDefault="00C61574" w:rsidP="00EE66BE">
      <w:pPr>
        <w:pStyle w:val="a6"/>
        <w:ind w:left="660" w:hangingChars="300" w:hanging="660"/>
        <w:rPr>
          <w:sz w:val="22"/>
          <w:szCs w:val="22"/>
        </w:rPr>
      </w:pPr>
      <w:r w:rsidRPr="002C1E03">
        <w:rPr>
          <w:rStyle w:val="a8"/>
          <w:sz w:val="22"/>
          <w:szCs w:val="22"/>
        </w:rPr>
        <w:footnoteRef/>
      </w:r>
      <w:r w:rsidRPr="002C1E03">
        <w:rPr>
          <w:sz w:val="22"/>
          <w:szCs w:val="22"/>
        </w:rPr>
        <w:t xml:space="preserve"> </w:t>
      </w:r>
      <w:r w:rsidRPr="002C1E03">
        <w:rPr>
          <w:sz w:val="22"/>
          <w:szCs w:val="22"/>
        </w:rPr>
        <w:t>按：於</w:t>
      </w:r>
      <w:r w:rsidRPr="002C1E03">
        <w:rPr>
          <w:sz w:val="22"/>
          <w:szCs w:val="22"/>
        </w:rPr>
        <w:t>CBETA</w:t>
      </w:r>
      <w:r w:rsidRPr="002C1E03">
        <w:rPr>
          <w:sz w:val="22"/>
          <w:szCs w:val="22"/>
        </w:rPr>
        <w:t>無此「</w:t>
      </w:r>
      <w:r w:rsidRPr="002C1E03">
        <w:rPr>
          <w:rFonts w:eastAsia="標楷體"/>
          <w:sz w:val="22"/>
          <w:szCs w:val="22"/>
        </w:rPr>
        <w:t>經</w:t>
      </w:r>
      <w:r w:rsidRPr="002C1E03">
        <w:rPr>
          <w:sz w:val="22"/>
          <w:szCs w:val="22"/>
        </w:rPr>
        <w:t>」字。不過，卻顯示「</w:t>
      </w:r>
      <w:r w:rsidRPr="002C1E03">
        <w:rPr>
          <w:rFonts w:eastAsia="標楷體"/>
          <w:sz w:val="22"/>
          <w:szCs w:val="22"/>
        </w:rPr>
        <w:t>菩薩十住行道品</w:t>
      </w:r>
      <w:r w:rsidRPr="002C1E03">
        <w:rPr>
          <w:rFonts w:eastAsia="標楷體"/>
          <w:b/>
          <w:sz w:val="22"/>
          <w:szCs w:val="22"/>
        </w:rPr>
        <w:t>一卷</w:t>
      </w:r>
      <w:r w:rsidRPr="002C1E03">
        <w:rPr>
          <w:rFonts w:ascii="新細明體" w:hAnsi="新細明體" w:cs="新細明體" w:hint="eastAsia"/>
          <w:b/>
          <w:sz w:val="22"/>
          <w:szCs w:val="22"/>
          <w:vertAlign w:val="superscript"/>
        </w:rPr>
        <w:t>※</w:t>
      </w:r>
      <w:r w:rsidRPr="002C1E03">
        <w:rPr>
          <w:sz w:val="22"/>
          <w:szCs w:val="22"/>
        </w:rPr>
        <w:t>」（大正</w:t>
      </w:r>
      <w:r w:rsidRPr="002C1E03">
        <w:rPr>
          <w:sz w:val="22"/>
          <w:szCs w:val="22"/>
        </w:rPr>
        <w:t>10</w:t>
      </w:r>
      <w:r w:rsidRPr="002C1E03">
        <w:rPr>
          <w:sz w:val="22"/>
          <w:szCs w:val="22"/>
        </w:rPr>
        <w:t>，</w:t>
      </w:r>
      <w:r w:rsidRPr="002C1E03">
        <w:rPr>
          <w:sz w:val="22"/>
          <w:szCs w:val="22"/>
        </w:rPr>
        <w:t>454b3)</w:t>
      </w:r>
      <w:r w:rsidRPr="002C1E03">
        <w:rPr>
          <w:sz w:val="22"/>
          <w:szCs w:val="22"/>
        </w:rPr>
        <w:t>，此「</w:t>
      </w:r>
      <w:r w:rsidRPr="002C1E03">
        <w:rPr>
          <w:rFonts w:eastAsia="標楷體"/>
          <w:sz w:val="22"/>
          <w:szCs w:val="22"/>
        </w:rPr>
        <w:t>一卷</w:t>
      </w:r>
      <w:r w:rsidRPr="002C1E03">
        <w:rPr>
          <w:sz w:val="22"/>
          <w:szCs w:val="22"/>
        </w:rPr>
        <w:t>」註</w:t>
      </w:r>
      <w:r w:rsidRPr="002C1E03">
        <w:rPr>
          <w:sz w:val="22"/>
          <w:szCs w:val="22"/>
        </w:rPr>
        <w:t>9</w:t>
      </w:r>
      <w:r w:rsidRPr="002C1E03">
        <w:rPr>
          <w:sz w:val="22"/>
          <w:szCs w:val="22"/>
        </w:rPr>
        <w:t>則注明「</w:t>
      </w:r>
      <w:r w:rsidRPr="002C1E03">
        <w:rPr>
          <w:rFonts w:eastAsia="標楷體"/>
          <w:sz w:val="22"/>
          <w:szCs w:val="22"/>
        </w:rPr>
        <w:t>＝經【宋】【元】【宮】，＋（與華嚴十住品同本異出）夾註【明】。</w:t>
      </w:r>
      <w:r w:rsidRPr="002C1E03">
        <w:rPr>
          <w:sz w:val="22"/>
          <w:szCs w:val="22"/>
        </w:rPr>
        <w:t>」</w:t>
      </w:r>
    </w:p>
  </w:footnote>
  <w:footnote w:id="2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12]</w:t>
      </w:r>
      <w:r w:rsidRPr="002C1E03">
        <w:rPr>
          <w:rFonts w:ascii="Times New Roman" w:eastAsia="新細明體" w:hAnsi="Times New Roman"/>
        </w:rPr>
        <w:t>《菩薩十住行道品》（大正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454b</w:t>
      </w:r>
      <w:r w:rsidRPr="002C1E03">
        <w:rPr>
          <w:rFonts w:ascii="Times New Roman" w:eastAsia="新細明體" w:hAnsi="Times New Roman"/>
        </w:rPr>
        <w:t>以下）。</w:t>
      </w:r>
    </w:p>
  </w:footnote>
  <w:footnote w:id="2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13]</w:t>
      </w:r>
      <w:r w:rsidRPr="002C1E03">
        <w:rPr>
          <w:rFonts w:ascii="Times New Roman" w:eastAsia="新細明體" w:hAnsi="Times New Roman"/>
        </w:rPr>
        <w:t>《菩薩十住經》（大正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6"/>
          <w:attr w:name="UnitName" w:val="C"/>
        </w:smartTagPr>
        <w:r w:rsidRPr="002C1E03">
          <w:rPr>
            <w:rFonts w:ascii="Times New Roman" w:eastAsia="新細明體" w:hAnsi="Times New Roman"/>
          </w:rPr>
          <w:t>456c</w:t>
        </w:r>
      </w:smartTag>
      <w:r w:rsidRPr="002C1E03">
        <w:rPr>
          <w:rFonts w:ascii="Times New Roman" w:eastAsia="新細明體" w:hAnsi="Times New Roman"/>
        </w:rPr>
        <w:t>以下）。</w:t>
      </w:r>
    </w:p>
  </w:footnote>
  <w:footnote w:id="2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14]</w:t>
      </w:r>
      <w:r w:rsidRPr="002C1E03">
        <w:rPr>
          <w:rFonts w:ascii="Times New Roman" w:eastAsia="新細明體" w:hAnsi="Times New Roman"/>
        </w:rPr>
        <w:t>《菩薩十住經》（大正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6"/>
          <w:attr w:name="UnitName" w:val="C"/>
        </w:smartTagPr>
        <w:r w:rsidRPr="002C1E03">
          <w:rPr>
            <w:rFonts w:ascii="Times New Roman" w:eastAsia="新細明體" w:hAnsi="Times New Roman"/>
          </w:rPr>
          <w:t>456c</w:t>
        </w:r>
      </w:smartTag>
      <w:r w:rsidRPr="002C1E03">
        <w:rPr>
          <w:rFonts w:ascii="Times New Roman" w:eastAsia="新細明體" w:hAnsi="Times New Roman"/>
        </w:rPr>
        <w:t>）。</w:t>
      </w:r>
    </w:p>
  </w:footnote>
  <w:footnote w:id="28">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 xml:space="preserve"> [</w:t>
      </w:r>
      <w:r w:rsidRPr="002C1E03">
        <w:rPr>
          <w:rFonts w:ascii="Times New Roman" w:eastAsia="新細明體" w:hAnsi="Times New Roman"/>
          <w:lang w:eastAsia="zh-TW"/>
        </w:rPr>
        <w:t>原書註</w:t>
      </w:r>
      <w:r w:rsidRPr="002C1E03">
        <w:rPr>
          <w:rFonts w:ascii="Times New Roman" w:eastAsia="新細明體" w:hAnsi="Times New Roman"/>
          <w:lang w:eastAsia="zh-TW"/>
        </w:rPr>
        <w:t>p. 1008</w:t>
      </w:r>
      <w:r w:rsidRPr="002C1E03">
        <w:rPr>
          <w:rFonts w:ascii="Times New Roman" w:eastAsia="新細明體" w:hAnsi="Times New Roman"/>
        </w:rPr>
        <w:t>註</w:t>
      </w:r>
      <w:r w:rsidRPr="002C1E03">
        <w:rPr>
          <w:rFonts w:ascii="Times New Roman" w:eastAsia="新細明體" w:hAnsi="Times New Roman"/>
          <w:lang w:eastAsia="zh-TW"/>
        </w:rPr>
        <w:t>15]</w:t>
      </w:r>
      <w:r w:rsidRPr="002C1E03">
        <w:rPr>
          <w:rFonts w:ascii="Times New Roman" w:eastAsia="新細明體" w:hAnsi="Times New Roman"/>
          <w:lang w:eastAsia="zh-TW"/>
        </w:rPr>
        <w:t>《菩薩內戒經》（大正</w:t>
      </w:r>
      <w:r w:rsidRPr="002C1E03">
        <w:rPr>
          <w:rFonts w:ascii="Times New Roman" w:eastAsia="新細明體" w:hAnsi="Times New Roman"/>
          <w:lang w:eastAsia="zh-TW"/>
        </w:rPr>
        <w:t>24</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1032"/>
          <w:attr w:name="UnitName" w:val="C"/>
        </w:smartTagPr>
        <w:r w:rsidRPr="002C1E03">
          <w:rPr>
            <w:rFonts w:ascii="Times New Roman" w:eastAsia="新細明體" w:hAnsi="Times New Roman"/>
            <w:lang w:eastAsia="zh-TW"/>
          </w:rPr>
          <w:t>1032c</w:t>
        </w:r>
      </w:smartTag>
      <w:r w:rsidRPr="002C1E03">
        <w:rPr>
          <w:rFonts w:ascii="Times New Roman" w:eastAsia="新細明體" w:hAnsi="Times New Roman"/>
          <w:lang w:eastAsia="zh-TW"/>
        </w:rPr>
        <w:t>）。</w:t>
      </w:r>
    </w:p>
  </w:footnote>
  <w:footnote w:id="29">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《翻梵語》卷</w:t>
      </w:r>
      <w:r w:rsidRPr="002C1E03">
        <w:rPr>
          <w:sz w:val="22"/>
          <w:szCs w:val="22"/>
        </w:rPr>
        <w:t>2</w:t>
      </w:r>
      <w:r w:rsidRPr="002C1E03">
        <w:rPr>
          <w:sz w:val="22"/>
          <w:szCs w:val="22"/>
        </w:rPr>
        <w:t>：「</w:t>
      </w:r>
      <w:r w:rsidRPr="002C1E03">
        <w:rPr>
          <w:rFonts w:eastAsia="標楷體"/>
          <w:sz w:val="22"/>
          <w:szCs w:val="22"/>
        </w:rPr>
        <w:t>颰陀和菩薩</w:t>
      </w:r>
      <w:r w:rsidRPr="002C1E03">
        <w:rPr>
          <w:rFonts w:eastAsia="標楷體"/>
          <w:sz w:val="22"/>
          <w:szCs w:val="22"/>
        </w:rPr>
        <w:t>(</w:t>
      </w:r>
      <w:r w:rsidRPr="002C1E03">
        <w:rPr>
          <w:rFonts w:eastAsia="標楷體"/>
          <w:sz w:val="22"/>
          <w:szCs w:val="22"/>
        </w:rPr>
        <w:t>應云</w:t>
      </w:r>
      <w:r w:rsidRPr="002C1E03">
        <w:rPr>
          <w:rFonts w:eastAsia="標楷體"/>
          <w:sz w:val="22"/>
          <w:szCs w:val="22"/>
          <w:lang w:eastAsia="zh-TW"/>
        </w:rPr>
        <w:t>「</w:t>
      </w:r>
      <w:r w:rsidRPr="002C1E03">
        <w:rPr>
          <w:rFonts w:eastAsia="標楷體"/>
          <w:sz w:val="22"/>
          <w:szCs w:val="22"/>
        </w:rPr>
        <w:t>跋陀婆那」，譯曰賢林</w:t>
      </w:r>
      <w:r w:rsidRPr="002C1E03">
        <w:rPr>
          <w:rFonts w:eastAsia="標楷體"/>
          <w:sz w:val="22"/>
          <w:szCs w:val="22"/>
        </w:rPr>
        <w:t>)</w:t>
      </w:r>
      <w:r w:rsidRPr="002C1E03">
        <w:rPr>
          <w:sz w:val="22"/>
          <w:szCs w:val="22"/>
        </w:rPr>
        <w:t>」</w:t>
      </w:r>
      <w:r w:rsidRPr="002C1E03">
        <w:rPr>
          <w:sz w:val="22"/>
          <w:szCs w:val="22"/>
        </w:rPr>
        <w:t>(</w:t>
      </w:r>
      <w:r w:rsidRPr="002C1E03">
        <w:rPr>
          <w:sz w:val="22"/>
          <w:szCs w:val="22"/>
        </w:rPr>
        <w:t>大正</w:t>
      </w:r>
      <w:r w:rsidRPr="002C1E03">
        <w:rPr>
          <w:sz w:val="22"/>
          <w:szCs w:val="22"/>
        </w:rPr>
        <w:t>54</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992"/>
          <w:attr w:name="UnitName" w:val="a"/>
        </w:smartTagPr>
        <w:r w:rsidRPr="002C1E03">
          <w:rPr>
            <w:sz w:val="22"/>
            <w:szCs w:val="22"/>
          </w:rPr>
          <w:t>992a</w:t>
        </w:r>
      </w:smartTag>
      <w:r w:rsidRPr="002C1E03">
        <w:rPr>
          <w:sz w:val="22"/>
          <w:szCs w:val="22"/>
        </w:rPr>
        <w:t>8)</w:t>
      </w:r>
    </w:p>
  </w:footnote>
  <w:footnote w:id="30">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 xml:space="preserve"> [</w:t>
      </w:r>
      <w:r w:rsidRPr="002C1E03">
        <w:rPr>
          <w:rFonts w:ascii="Times New Roman" w:eastAsia="新細明體" w:hAnsi="Times New Roman"/>
          <w:lang w:eastAsia="zh-TW"/>
        </w:rPr>
        <w:t>原書註</w:t>
      </w:r>
      <w:r w:rsidRPr="002C1E03">
        <w:rPr>
          <w:rFonts w:ascii="Times New Roman" w:eastAsia="新細明體" w:hAnsi="Times New Roman"/>
          <w:lang w:eastAsia="zh-TW"/>
        </w:rPr>
        <w:t>p. 1008</w:t>
      </w:r>
      <w:r w:rsidRPr="002C1E03">
        <w:rPr>
          <w:rFonts w:ascii="Times New Roman" w:eastAsia="新細明體" w:hAnsi="Times New Roman"/>
        </w:rPr>
        <w:t>註</w:t>
      </w:r>
      <w:r w:rsidRPr="002C1E03">
        <w:rPr>
          <w:rFonts w:ascii="Times New Roman" w:eastAsia="新細明體" w:hAnsi="Times New Roman"/>
          <w:lang w:eastAsia="zh-TW"/>
        </w:rPr>
        <w:t>16]</w:t>
      </w:r>
      <w:r w:rsidRPr="002C1E03">
        <w:rPr>
          <w:rFonts w:ascii="Times New Roman" w:eastAsia="新細明體" w:hAnsi="Times New Roman"/>
          <w:lang w:eastAsia="zh-TW"/>
        </w:rPr>
        <w:t>《菩薩內戒經》（大正</w:t>
      </w:r>
      <w:r w:rsidRPr="002C1E03">
        <w:rPr>
          <w:rFonts w:ascii="Times New Roman" w:eastAsia="新細明體" w:hAnsi="Times New Roman"/>
          <w:lang w:eastAsia="zh-TW"/>
        </w:rPr>
        <w:t>24</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1032"/>
          <w:attr w:name="UnitName" w:val="C"/>
        </w:smartTagPr>
        <w:r w:rsidRPr="002C1E03">
          <w:rPr>
            <w:rFonts w:ascii="Times New Roman" w:eastAsia="新細明體" w:hAnsi="Times New Roman"/>
            <w:lang w:eastAsia="zh-TW"/>
          </w:rPr>
          <w:t>1032c</w:t>
        </w:r>
      </w:smartTag>
      <w:r w:rsidRPr="002C1E03">
        <w:rPr>
          <w:rFonts w:ascii="Times New Roman" w:eastAsia="新細明體" w:hAnsi="Times New Roman"/>
          <w:lang w:eastAsia="zh-TW"/>
        </w:rPr>
        <w:t>）。</w:t>
      </w:r>
    </w:p>
  </w:footnote>
  <w:footnote w:id="3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17]</w:t>
      </w:r>
      <w:r w:rsidRPr="002C1E03">
        <w:rPr>
          <w:rFonts w:ascii="Times New Roman" w:eastAsia="新細明體" w:hAnsi="Times New Roman"/>
        </w:rPr>
        <w:t>《菩薩十住經》（大正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8"/>
          <w:attr w:name="UnitName" w:val="C"/>
        </w:smartTagPr>
        <w:r w:rsidRPr="002C1E03">
          <w:rPr>
            <w:rFonts w:ascii="Times New Roman" w:eastAsia="新細明體" w:hAnsi="Times New Roman"/>
          </w:rPr>
          <w:t>458c</w:t>
        </w:r>
      </w:smartTag>
      <w:r w:rsidRPr="002C1E03">
        <w:rPr>
          <w:rFonts w:ascii="Times New Roman" w:eastAsia="新細明體" w:hAnsi="Times New Roman"/>
        </w:rPr>
        <w:t>）。</w:t>
      </w:r>
    </w:p>
  </w:footnote>
  <w:footnote w:id="3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18]</w:t>
      </w:r>
      <w:r w:rsidRPr="002C1E03">
        <w:rPr>
          <w:rFonts w:ascii="Times New Roman" w:eastAsia="新細明體" w:hAnsi="Times New Roman"/>
        </w:rPr>
        <w:t>《大周刊定眾經目錄》卷</w:t>
      </w:r>
      <w:r w:rsidRPr="002C1E03">
        <w:rPr>
          <w:rFonts w:ascii="Times New Roman" w:eastAsia="新細明體" w:hAnsi="Times New Roman"/>
        </w:rPr>
        <w:t>6</w:t>
      </w:r>
      <w:r w:rsidRPr="002C1E03">
        <w:rPr>
          <w:rFonts w:ascii="Times New Roman" w:eastAsia="新細明體" w:hAnsi="Times New Roman"/>
        </w:rPr>
        <w:t>（大正</w:t>
      </w:r>
      <w:r w:rsidRPr="002C1E03">
        <w:rPr>
          <w:rFonts w:ascii="Times New Roman" w:eastAsia="新細明體" w:hAnsi="Times New Roman"/>
        </w:rPr>
        <w:t>55</w:t>
      </w:r>
      <w:r w:rsidRPr="002C1E03">
        <w:rPr>
          <w:rFonts w:ascii="Times New Roman" w:eastAsia="新細明體" w:hAnsi="Times New Roman"/>
        </w:rPr>
        <w:t>，</w:t>
      </w:r>
      <w:r w:rsidRPr="002C1E03">
        <w:rPr>
          <w:rFonts w:ascii="Times New Roman" w:eastAsia="新細明體" w:hAnsi="Times New Roman"/>
        </w:rPr>
        <w:t>404b</w:t>
      </w:r>
      <w:r w:rsidRPr="002C1E03">
        <w:rPr>
          <w:rFonts w:ascii="Times New Roman" w:eastAsia="新細明體" w:hAnsi="Times New Roman"/>
        </w:rPr>
        <w:t>）。</w:t>
      </w:r>
    </w:p>
  </w:footnote>
  <w:footnote w:id="3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19]</w:t>
      </w:r>
      <w:r w:rsidRPr="002C1E03">
        <w:rPr>
          <w:rFonts w:ascii="Times New Roman" w:eastAsia="新細明體" w:hAnsi="Times New Roman"/>
        </w:rPr>
        <w:t>《漸備一切智德經》（大正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58"/>
          <w:attr w:name="UnitName" w:val="a"/>
        </w:smartTagPr>
        <w:r w:rsidRPr="002C1E03">
          <w:rPr>
            <w:rFonts w:ascii="Times New Roman" w:eastAsia="新細明體" w:hAnsi="Times New Roman"/>
          </w:rPr>
          <w:t>458a</w:t>
        </w:r>
      </w:smartTag>
      <w:r w:rsidRPr="002C1E03">
        <w:rPr>
          <w:rFonts w:ascii="Times New Roman" w:eastAsia="新細明體" w:hAnsi="Times New Roman"/>
        </w:rPr>
        <w:t>以下）。</w:t>
      </w:r>
    </w:p>
  </w:footnote>
  <w:footnote w:id="34">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20]</w:t>
      </w:r>
      <w:r w:rsidRPr="002C1E03">
        <w:rPr>
          <w:rFonts w:ascii="Times New Roman" w:eastAsia="新細明體" w:hAnsi="Times New Roman"/>
        </w:rPr>
        <w:t>《十住經》（大正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97"/>
          <w:attr w:name="UnitName" w:val="C"/>
        </w:smartTagPr>
        <w:r w:rsidRPr="002C1E03">
          <w:rPr>
            <w:rFonts w:ascii="Times New Roman" w:eastAsia="新細明體" w:hAnsi="Times New Roman"/>
          </w:rPr>
          <w:t>497c</w:t>
        </w:r>
      </w:smartTag>
      <w:r w:rsidRPr="002C1E03">
        <w:rPr>
          <w:rFonts w:ascii="Times New Roman" w:eastAsia="新細明體" w:hAnsi="Times New Roman"/>
        </w:rPr>
        <w:t>以下）。</w:t>
      </w:r>
    </w:p>
  </w:footnote>
  <w:footnote w:id="3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lang w:eastAsia="zh-TW"/>
        </w:rPr>
        <w:t>2</w:t>
      </w:r>
      <w:r w:rsidRPr="002C1E03">
        <w:rPr>
          <w:rFonts w:ascii="Times New Roman" w:eastAsia="新細明體" w:hAnsi="Times New Roman"/>
        </w:rPr>
        <w:t>1]</w:t>
      </w:r>
      <w:r w:rsidRPr="002C1E03">
        <w:rPr>
          <w:rFonts w:ascii="Times New Roman" w:eastAsia="新細明體" w:hAnsi="Times New Roman"/>
        </w:rPr>
        <w:t>《十地經》（大正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35"/>
          <w:attr w:name="UnitName" w:val="a"/>
        </w:smartTagPr>
        <w:r w:rsidRPr="002C1E03">
          <w:rPr>
            <w:rFonts w:ascii="Times New Roman" w:eastAsia="新細明體" w:hAnsi="Times New Roman"/>
          </w:rPr>
          <w:t>535a</w:t>
        </w:r>
      </w:smartTag>
      <w:r w:rsidRPr="002C1E03">
        <w:rPr>
          <w:rFonts w:ascii="Times New Roman" w:eastAsia="新細明體" w:hAnsi="Times New Roman"/>
        </w:rPr>
        <w:t>以下）。</w:t>
      </w:r>
    </w:p>
  </w:footnote>
  <w:footnote w:id="3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22]</w:t>
      </w:r>
      <w:r w:rsidRPr="002C1E03">
        <w:rPr>
          <w:rFonts w:ascii="Times New Roman" w:eastAsia="新細明體" w:hAnsi="Times New Roman"/>
        </w:rPr>
        <w:t>《等目菩薩所問經》（大正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74"/>
          <w:attr w:name="UnitName" w:val="C"/>
        </w:smartTagPr>
        <w:r w:rsidRPr="002C1E03">
          <w:rPr>
            <w:rFonts w:ascii="Times New Roman" w:eastAsia="新細明體" w:hAnsi="Times New Roman"/>
          </w:rPr>
          <w:t>574c</w:t>
        </w:r>
      </w:smartTag>
      <w:r w:rsidRPr="002C1E03">
        <w:rPr>
          <w:rFonts w:ascii="Times New Roman" w:eastAsia="新細明體" w:hAnsi="Times New Roman"/>
        </w:rPr>
        <w:t>以下）。</w:t>
      </w:r>
    </w:p>
  </w:footnote>
  <w:footnote w:id="3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23]</w:t>
      </w:r>
      <w:r w:rsidRPr="002C1E03">
        <w:rPr>
          <w:rFonts w:ascii="Times New Roman" w:eastAsia="新細明體" w:hAnsi="Times New Roman"/>
        </w:rPr>
        <w:t>《顯無邊佛土功德經》（大正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91"/>
          <w:attr w:name="UnitName" w:val="C"/>
        </w:smartTagPr>
        <w:r w:rsidRPr="002C1E03">
          <w:rPr>
            <w:rFonts w:ascii="Times New Roman" w:eastAsia="新細明體" w:hAnsi="Times New Roman"/>
          </w:rPr>
          <w:t>591c</w:t>
        </w:r>
      </w:smartTag>
      <w:r w:rsidRPr="002C1E03">
        <w:rPr>
          <w:rFonts w:ascii="Times New Roman" w:eastAsia="新細明體" w:hAnsi="Times New Roman"/>
        </w:rPr>
        <w:t>以下）。</w:t>
      </w:r>
    </w:p>
  </w:footnote>
  <w:footnote w:id="38">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24]</w:t>
      </w:r>
      <w:r w:rsidRPr="002C1E03">
        <w:rPr>
          <w:rFonts w:ascii="Times New Roman" w:eastAsia="新細明體" w:hAnsi="Times New Roman"/>
        </w:rPr>
        <w:t>《較量一切佛剎功德經》（大正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92"/>
          <w:attr w:name="UnitName" w:val="a"/>
        </w:smartTagPr>
        <w:r w:rsidRPr="002C1E03">
          <w:rPr>
            <w:rFonts w:ascii="Times New Roman" w:eastAsia="新細明體" w:hAnsi="Times New Roman"/>
          </w:rPr>
          <w:t>592a</w:t>
        </w:r>
      </w:smartTag>
      <w:r w:rsidRPr="002C1E03">
        <w:rPr>
          <w:rFonts w:ascii="Times New Roman" w:eastAsia="新細明體" w:hAnsi="Times New Roman"/>
        </w:rPr>
        <w:t>以下）。</w:t>
      </w:r>
    </w:p>
  </w:footnote>
  <w:footnote w:id="39">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1008</w:t>
      </w:r>
      <w:r w:rsidRPr="002C1E03">
        <w:rPr>
          <w:rFonts w:ascii="Times New Roman" w:eastAsia="新細明體" w:hAnsi="Times New Roman"/>
        </w:rPr>
        <w:t>註</w:t>
      </w:r>
      <w:r w:rsidRPr="002C1E03">
        <w:rPr>
          <w:rFonts w:ascii="Times New Roman" w:eastAsia="新細明體" w:hAnsi="Times New Roman"/>
        </w:rPr>
        <w:t>25]</w:t>
      </w:r>
      <w:r w:rsidRPr="002C1E03">
        <w:rPr>
          <w:rFonts w:ascii="Times New Roman" w:eastAsia="新細明體" w:hAnsi="Times New Roman"/>
        </w:rPr>
        <w:t>《如來興顯經》（大正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92"/>
          <w:attr w:name="UnitName" w:val="C"/>
        </w:smartTagPr>
        <w:r w:rsidRPr="002C1E03">
          <w:rPr>
            <w:rFonts w:ascii="Times New Roman" w:eastAsia="新細明體" w:hAnsi="Times New Roman"/>
          </w:rPr>
          <w:t>592c</w:t>
        </w:r>
      </w:smartTag>
      <w:r w:rsidRPr="002C1E03">
        <w:rPr>
          <w:rFonts w:ascii="Times New Roman" w:eastAsia="新細明體" w:hAnsi="Times New Roman"/>
        </w:rPr>
        <w:t>以下）。</w:t>
      </w:r>
    </w:p>
  </w:footnote>
  <w:footnote w:id="4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26]</w:t>
      </w:r>
      <w:r w:rsidRPr="002C1E03">
        <w:rPr>
          <w:rFonts w:ascii="Times New Roman" w:eastAsia="新細明體" w:hAnsi="Times New Roman"/>
        </w:rPr>
        <w:t>《如來興顯經》卷</w:t>
      </w:r>
      <w:r w:rsidRPr="002C1E03">
        <w:rPr>
          <w:rFonts w:ascii="Times New Roman" w:eastAsia="新細明體" w:hAnsi="Times New Roman"/>
        </w:rPr>
        <w:t>4</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614b</w:t>
      </w:r>
      <w:r w:rsidRPr="002C1E03">
        <w:rPr>
          <w:rFonts w:ascii="Times New Roman" w:eastAsia="新細明體" w:hAnsi="Times New Roman"/>
        </w:rPr>
        <w:t>）。</w:t>
      </w:r>
    </w:p>
  </w:footnote>
  <w:footnote w:id="4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27]</w:t>
      </w:r>
      <w:r w:rsidRPr="002C1E03">
        <w:rPr>
          <w:rFonts w:ascii="Times New Roman" w:eastAsia="新細明體" w:hAnsi="Times New Roman"/>
        </w:rPr>
        <w:t>《度世品經》（大正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617b</w:t>
      </w:r>
      <w:r w:rsidRPr="002C1E03">
        <w:rPr>
          <w:rFonts w:ascii="Times New Roman" w:eastAsia="新細明體" w:hAnsi="Times New Roman"/>
        </w:rPr>
        <w:t>以下）。</w:t>
      </w:r>
    </w:p>
  </w:footnote>
  <w:footnote w:id="4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28]</w:t>
      </w:r>
      <w:r w:rsidRPr="002C1E03">
        <w:rPr>
          <w:rFonts w:ascii="Times New Roman" w:eastAsia="新細明體" w:hAnsi="Times New Roman"/>
        </w:rPr>
        <w:t>《度世品經》卷</w:t>
      </w:r>
      <w:r w:rsidRPr="002C1E03">
        <w:rPr>
          <w:rFonts w:ascii="Times New Roman" w:eastAsia="新細明體" w:hAnsi="Times New Roman"/>
        </w:rPr>
        <w:t>6</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658"/>
          <w:attr w:name="UnitName" w:val="C"/>
        </w:smartTagPr>
        <w:r w:rsidRPr="002C1E03">
          <w:rPr>
            <w:rFonts w:ascii="Times New Roman" w:eastAsia="新細明體" w:hAnsi="Times New Roman"/>
          </w:rPr>
          <w:t>658c</w:t>
        </w:r>
      </w:smartTag>
      <w:r w:rsidRPr="002C1E03">
        <w:rPr>
          <w:rFonts w:ascii="Times New Roman" w:eastAsia="新細明體" w:hAnsi="Times New Roman"/>
        </w:rPr>
        <w:t>）。</w:t>
      </w:r>
    </w:p>
  </w:footnote>
  <w:footnote w:id="4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29]</w:t>
      </w:r>
      <w:r w:rsidRPr="002C1E03">
        <w:rPr>
          <w:rFonts w:ascii="Times New Roman" w:eastAsia="新細明體" w:hAnsi="Times New Roman"/>
        </w:rPr>
        <w:t>《羅摩伽經》卷上（大正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53"/>
          <w:attr w:name="UnitName" w:val="a"/>
        </w:smartTagPr>
        <w:r w:rsidRPr="002C1E03">
          <w:rPr>
            <w:rFonts w:ascii="Times New Roman" w:eastAsia="新細明體" w:hAnsi="Times New Roman"/>
          </w:rPr>
          <w:t>853a</w:t>
        </w:r>
      </w:smartTag>
      <w:r w:rsidRPr="002C1E03">
        <w:rPr>
          <w:rFonts w:ascii="Times New Roman" w:eastAsia="新細明體" w:hAnsi="Times New Roman"/>
        </w:rPr>
        <w:t>）。</w:t>
      </w:r>
    </w:p>
  </w:footnote>
  <w:footnote w:id="44">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30]</w:t>
      </w:r>
      <w:r w:rsidRPr="002C1E03">
        <w:rPr>
          <w:rFonts w:ascii="Times New Roman" w:eastAsia="新細明體" w:hAnsi="Times New Roman"/>
        </w:rPr>
        <w:t>石井教道《華嚴教學成立史》（</w:t>
      </w:r>
      <w:r w:rsidRPr="002C1E03">
        <w:rPr>
          <w:rFonts w:ascii="Times New Roman" w:eastAsia="新細明體" w:hAnsi="Times New Roman"/>
        </w:rPr>
        <w:t>92</w:t>
      </w:r>
      <w:r w:rsidRPr="002C1E03">
        <w:rPr>
          <w:rFonts w:ascii="Times New Roman" w:hAnsi="Times New Roman"/>
        </w:rPr>
        <w:t>–</w:t>
      </w:r>
      <w:r w:rsidRPr="002C1E03">
        <w:rPr>
          <w:rFonts w:ascii="Times New Roman" w:eastAsia="新細明體" w:hAnsi="Times New Roman"/>
        </w:rPr>
        <w:t>93</w:t>
      </w:r>
      <w:r w:rsidRPr="002C1E03">
        <w:rPr>
          <w:rFonts w:ascii="Times New Roman" w:eastAsia="新細明體" w:hAnsi="Times New Roman"/>
        </w:rPr>
        <w:t>）。</w:t>
      </w:r>
    </w:p>
    <w:p w:rsidR="00C61574" w:rsidRPr="004C0716" w:rsidRDefault="00C61574" w:rsidP="007B5389">
      <w:pPr>
        <w:pStyle w:val="aa"/>
        <w:spacing w:line="240" w:lineRule="exact"/>
        <w:ind w:left="240"/>
        <w:jc w:val="both"/>
        <w:rPr>
          <w:rFonts w:ascii="Times New Roman" w:eastAsia="標楷體" w:hAnsi="Times New Roman"/>
          <w:lang w:eastAsia="zh-TW"/>
        </w:rPr>
      </w:pPr>
      <w:r w:rsidRPr="00B07A0D">
        <w:rPr>
          <w:rFonts w:ascii="Times New Roman" w:eastAsia="新細明體" w:hAnsi="Times New Roman"/>
        </w:rPr>
        <w:t>按：《華嚴教學成立史》：「</w:t>
      </w:r>
      <w:r w:rsidRPr="004C0716">
        <w:rPr>
          <w:rFonts w:ascii="Times New Roman" w:eastAsia="標楷體" w:hAnsi="Times New Roman"/>
        </w:rPr>
        <w:t>關於羅摩伽的原音，南條目錄</w:t>
      </w:r>
      <w:r w:rsidRPr="004C0716">
        <w:rPr>
          <w:rFonts w:ascii="Times New Roman" w:eastAsia="標楷體" w:hAnsi="Times New Roman"/>
        </w:rPr>
        <w:t>No.106</w:t>
      </w:r>
      <w:r w:rsidRPr="004C0716">
        <w:rPr>
          <w:rFonts w:ascii="Times New Roman" w:eastAsia="標楷體" w:hAnsi="Times New Roman"/>
        </w:rPr>
        <w:t>羅摩伽經有：</w:t>
      </w:r>
      <w:r w:rsidRPr="004C0716">
        <w:rPr>
          <w:rFonts w:ascii="Times New Roman" w:eastAsia="標楷體" w:hAnsi="Times New Roman"/>
        </w:rPr>
        <w:t xml:space="preserve">Rāmaka </w:t>
      </w:r>
      <w:r w:rsidRPr="004C0716">
        <w:rPr>
          <w:rFonts w:ascii="Times New Roman" w:eastAsia="標楷體" w:hAnsi="Times New Roman"/>
        </w:rPr>
        <w:t>（</w:t>
      </w:r>
      <w:r w:rsidRPr="004C0716">
        <w:rPr>
          <w:rFonts w:ascii="Times New Roman" w:eastAsia="標楷體" w:hAnsi="Times New Roman"/>
        </w:rPr>
        <w:t>the name of a man</w:t>
      </w:r>
      <w:r w:rsidRPr="004C0716">
        <w:rPr>
          <w:rFonts w:ascii="Times New Roman" w:eastAsia="標楷體" w:hAnsi="Times New Roman"/>
        </w:rPr>
        <w:t>）。或許是依據於《佛說羅摩伽經》卷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874c24–25)</w:t>
      </w:r>
      <w:r w:rsidRPr="004C0716">
        <w:rPr>
          <w:rFonts w:ascii="Times New Roman" w:eastAsia="標楷體" w:hAnsi="Times New Roman"/>
          <w:lang w:eastAsia="zh-TW"/>
        </w:rPr>
        <w:t>：</w:t>
      </w:r>
      <w:r w:rsidRPr="004C0716">
        <w:rPr>
          <w:rFonts w:ascii="Times New Roman" w:eastAsia="標楷體" w:hAnsi="Times New Roman"/>
        </w:rPr>
        <w:t>『聞此羅摩伽，即具普賢行，入淨深法界』，這恐怕是和《大方廣佛華嚴經》卷</w:t>
      </w:r>
      <w:r w:rsidRPr="004C0716">
        <w:rPr>
          <w:rFonts w:ascii="Times New Roman" w:eastAsia="標楷體" w:hAnsi="Times New Roman"/>
        </w:rPr>
        <w:t>19</w:t>
      </w:r>
      <w:r w:rsidRPr="004C0716">
        <w:rPr>
          <w:rFonts w:ascii="Times New Roman" w:eastAsia="標楷體" w:hAnsi="Times New Roman"/>
        </w:rPr>
        <w:t>〈入不思議解脫境界普賢行願品〉</w:t>
      </w:r>
      <w:r w:rsidRPr="004C0716">
        <w:rPr>
          <w:rFonts w:ascii="Times New Roman" w:eastAsia="標楷體" w:hAnsi="Times New Roman"/>
        </w:rPr>
        <w:t>(</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748b3)</w:t>
      </w:r>
      <w:r w:rsidRPr="004C0716">
        <w:rPr>
          <w:rFonts w:ascii="Times New Roman" w:eastAsia="標楷體" w:hAnsi="Times New Roman"/>
          <w:lang w:eastAsia="zh-TW"/>
        </w:rPr>
        <w:t>。</w:t>
      </w:r>
      <w:r w:rsidRPr="004C0716">
        <w:rPr>
          <w:rFonts w:ascii="Times New Roman" w:eastAsia="標楷體" w:hAnsi="Times New Roman"/>
        </w:rPr>
        <w:t>『佛長子』及《大方廣佛華嚴經》卷</w:t>
      </w:r>
      <w:r w:rsidRPr="004C0716">
        <w:rPr>
          <w:rFonts w:ascii="Times New Roman" w:eastAsia="標楷體" w:hAnsi="Times New Roman"/>
        </w:rPr>
        <w:t>52</w:t>
      </w:r>
      <w:r w:rsidRPr="004C0716">
        <w:rPr>
          <w:rFonts w:ascii="Times New Roman" w:eastAsia="標楷體" w:hAnsi="Times New Roman"/>
        </w:rPr>
        <w:t>〈如來出現品〉第</w:t>
      </w:r>
      <w:r w:rsidRPr="004C0716">
        <w:rPr>
          <w:rFonts w:ascii="Times New Roman" w:eastAsia="標楷體" w:hAnsi="Times New Roman"/>
        </w:rPr>
        <w:t>37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277c15–278a6)</w:t>
      </w:r>
      <w:r w:rsidRPr="004C0716">
        <w:rPr>
          <w:rFonts w:ascii="Times New Roman" w:eastAsia="標楷體" w:hAnsi="Times New Roman"/>
        </w:rPr>
        <w:t>『佛子』的語詞相當，</w:t>
      </w:r>
      <w:r w:rsidRPr="004C0716">
        <w:rPr>
          <w:rFonts w:ascii="Times New Roman" w:eastAsia="標楷體" w:hAnsi="Times New Roman"/>
        </w:rPr>
        <w:t>rama</w:t>
      </w:r>
      <w:r w:rsidRPr="004C0716">
        <w:rPr>
          <w:rFonts w:ascii="Times New Roman" w:eastAsia="標楷體" w:hAnsi="Times New Roman"/>
        </w:rPr>
        <w:t>通常有『喜』的意思、</w:t>
      </w:r>
      <w:r w:rsidRPr="004C0716">
        <w:rPr>
          <w:rFonts w:ascii="Times New Roman" w:eastAsia="標楷體" w:hAnsi="Times New Roman"/>
        </w:rPr>
        <w:t>Mahāvyutpatti</w:t>
      </w:r>
      <w:r w:rsidRPr="004C0716">
        <w:rPr>
          <w:rFonts w:ascii="Times New Roman" w:eastAsia="標楷體" w:hAnsi="Times New Roman"/>
        </w:rPr>
        <w:t>（</w:t>
      </w:r>
      <w:r w:rsidRPr="004C0716">
        <w:rPr>
          <w:rFonts w:ascii="Times New Roman" w:eastAsia="標楷體" w:hAnsi="Times New Roman"/>
        </w:rPr>
        <w:t>178–22</w:t>
      </w:r>
      <w:r w:rsidRPr="004C0716">
        <w:rPr>
          <w:rFonts w:ascii="Times New Roman" w:eastAsia="標楷體" w:hAnsi="Times New Roman"/>
        </w:rPr>
        <w:t>）有翻譯為『令喜子』。</w:t>
      </w:r>
    </w:p>
    <w:p w:rsidR="00C61574" w:rsidRPr="004C0716" w:rsidRDefault="00C61574" w:rsidP="007B5389">
      <w:pPr>
        <w:pStyle w:val="aa"/>
        <w:spacing w:line="240" w:lineRule="exact"/>
        <w:ind w:left="240"/>
        <w:jc w:val="both"/>
        <w:rPr>
          <w:rFonts w:ascii="Times New Roman" w:eastAsia="標楷體" w:hAnsi="Times New Roman"/>
          <w:lang w:eastAsia="zh-TW"/>
        </w:rPr>
      </w:pPr>
      <w:r w:rsidRPr="004C0716">
        <w:rPr>
          <w:rFonts w:ascii="Times New Roman" w:eastAsia="標楷體" w:hAnsi="Times New Roman"/>
        </w:rPr>
        <w:t>其他類似的語詞有《佛說羅摩伽經》卷</w:t>
      </w:r>
      <w:r w:rsidRPr="004C0716">
        <w:rPr>
          <w:rFonts w:ascii="Times New Roman" w:eastAsia="標楷體" w:hAnsi="Times New Roman"/>
        </w:rPr>
        <w:t>1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860b17–18)</w:t>
      </w:r>
      <w:r w:rsidRPr="004C0716">
        <w:rPr>
          <w:rFonts w:ascii="Times New Roman" w:eastAsia="標楷體" w:hAnsi="Times New Roman"/>
          <w:lang w:eastAsia="zh-TW"/>
        </w:rPr>
        <w:t>：</w:t>
      </w:r>
      <w:r w:rsidRPr="004C0716">
        <w:rPr>
          <w:rFonts w:ascii="Times New Roman" w:eastAsia="標楷體" w:hAnsi="Times New Roman"/>
        </w:rPr>
        <w:t>『為說毘羅摩伽大悲法門聖解脫法』、《佛說羅摩伽經》卷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872b11–12)</w:t>
      </w:r>
      <w:r w:rsidRPr="004C0716">
        <w:rPr>
          <w:rFonts w:ascii="Times New Roman" w:eastAsia="標楷體" w:hAnsi="Times New Roman"/>
          <w:lang w:eastAsia="zh-TW"/>
        </w:rPr>
        <w:t>：</w:t>
      </w:r>
      <w:r w:rsidRPr="004C0716">
        <w:rPr>
          <w:rFonts w:ascii="Times New Roman" w:eastAsia="標楷體" w:hAnsi="Times New Roman"/>
        </w:rPr>
        <w:t>『得彼夜天毘羅摩伽菩薩幢法門』、《佛說羅摩伽經》卷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874c21–22)</w:t>
      </w:r>
      <w:r w:rsidRPr="004C0716">
        <w:rPr>
          <w:rFonts w:ascii="Times New Roman" w:eastAsia="標楷體" w:hAnsi="Times New Roman"/>
          <w:lang w:eastAsia="zh-TW"/>
        </w:rPr>
        <w:t>：</w:t>
      </w:r>
      <w:r w:rsidRPr="004C0716">
        <w:rPr>
          <w:rFonts w:ascii="Times New Roman" w:eastAsia="標楷體" w:hAnsi="Times New Roman"/>
        </w:rPr>
        <w:t>『無量功德雲羅摩伽三昧』、《佛說羅摩伽經》卷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875b2)</w:t>
      </w:r>
      <w:r w:rsidRPr="004C0716">
        <w:rPr>
          <w:rFonts w:ascii="Times New Roman" w:eastAsia="標楷體" w:hAnsi="Times New Roman"/>
          <w:lang w:eastAsia="zh-TW"/>
        </w:rPr>
        <w:t>：</w:t>
      </w:r>
      <w:r w:rsidRPr="004C0716">
        <w:rPr>
          <w:rFonts w:ascii="Times New Roman" w:eastAsia="標楷體" w:hAnsi="Times New Roman"/>
        </w:rPr>
        <w:t>『普光喜幢法門毘羅摩伽三昧』、《佛說羅摩伽經》卷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876a19)</w:t>
      </w:r>
      <w:r w:rsidRPr="004C0716">
        <w:rPr>
          <w:rFonts w:ascii="Times New Roman" w:eastAsia="標楷體" w:hAnsi="Times New Roman"/>
          <w:lang w:eastAsia="zh-TW"/>
        </w:rPr>
        <w:t>：</w:t>
      </w:r>
      <w:r w:rsidRPr="004C0716">
        <w:rPr>
          <w:rFonts w:ascii="Times New Roman" w:eastAsia="標楷體" w:hAnsi="Times New Roman"/>
        </w:rPr>
        <w:t>『普智炎毘羅摩伽圓滿明淨三昧』、《佛說羅摩伽經》卷</w:t>
      </w:r>
      <w:r w:rsidRPr="004C0716">
        <w:rPr>
          <w:rFonts w:ascii="Times New Roman" w:eastAsia="標楷體" w:hAnsi="Times New Roman"/>
        </w:rPr>
        <w:t>3 (</w:t>
      </w:r>
      <w:r w:rsidRPr="004C0716">
        <w:rPr>
          <w:rFonts w:ascii="Times New Roman" w:eastAsia="標楷體" w:hAnsi="Times New Roman"/>
        </w:rPr>
        <w:t>大正</w:t>
      </w:r>
      <w:r w:rsidRPr="004C0716">
        <w:rPr>
          <w:rFonts w:ascii="Times New Roman" w:eastAsia="標楷體" w:hAnsi="Times New Roman"/>
        </w:rPr>
        <w:t>10</w:t>
      </w:r>
      <w:r w:rsidRPr="004C0716">
        <w:rPr>
          <w:rFonts w:ascii="Times New Roman" w:eastAsia="標楷體" w:hAnsi="Times New Roman"/>
        </w:rPr>
        <w:t>，</w:t>
      </w:r>
      <w:r w:rsidRPr="004C0716">
        <w:rPr>
          <w:rFonts w:ascii="Times New Roman" w:eastAsia="標楷體" w:hAnsi="Times New Roman"/>
        </w:rPr>
        <w:t>876a23–24)</w:t>
      </w:r>
      <w:r w:rsidRPr="004C0716">
        <w:rPr>
          <w:rFonts w:ascii="Times New Roman" w:eastAsia="標楷體" w:hAnsi="Times New Roman"/>
          <w:lang w:eastAsia="zh-TW"/>
        </w:rPr>
        <w:t>：</w:t>
      </w:r>
      <w:r w:rsidRPr="004C0716">
        <w:rPr>
          <w:rFonts w:ascii="Times New Roman" w:eastAsia="標楷體" w:hAnsi="Times New Roman"/>
        </w:rPr>
        <w:t>『極妙清淨毘羅摩伽三昧』。</w:t>
      </w:r>
    </w:p>
    <w:p w:rsidR="00C61574" w:rsidRPr="002C1E03" w:rsidRDefault="00C61574" w:rsidP="007B5389">
      <w:pPr>
        <w:pStyle w:val="aa"/>
        <w:spacing w:line="240" w:lineRule="exact"/>
        <w:ind w:left="240"/>
        <w:jc w:val="both"/>
        <w:rPr>
          <w:rFonts w:ascii="Times New Roman" w:eastAsia="新細明體" w:hAnsi="Times New Roman"/>
        </w:rPr>
      </w:pPr>
      <w:r w:rsidRPr="004C0716">
        <w:rPr>
          <w:rFonts w:ascii="Times New Roman" w:eastAsia="標楷體" w:hAnsi="Times New Roman"/>
        </w:rPr>
        <w:t>然而清涼《大方廣佛華嚴經隨疏演義鈔》卷</w:t>
      </w:r>
      <w:r w:rsidRPr="004C0716">
        <w:rPr>
          <w:rFonts w:ascii="Times New Roman" w:eastAsia="標楷體" w:hAnsi="Times New Roman"/>
        </w:rPr>
        <w:t>15 (</w:t>
      </w:r>
      <w:r w:rsidRPr="004C0716">
        <w:rPr>
          <w:rFonts w:ascii="Times New Roman" w:eastAsia="標楷體" w:hAnsi="Times New Roman"/>
        </w:rPr>
        <w:t>大正</w:t>
      </w:r>
      <w:r w:rsidRPr="004C0716">
        <w:rPr>
          <w:rFonts w:ascii="Times New Roman" w:eastAsia="標楷體" w:hAnsi="Times New Roman"/>
        </w:rPr>
        <w:t>36</w:t>
      </w:r>
      <w:r w:rsidRPr="004C0716">
        <w:rPr>
          <w:rFonts w:ascii="Times New Roman" w:eastAsia="標楷體" w:hAnsi="Times New Roman"/>
        </w:rPr>
        <w:t>，</w:t>
      </w:r>
      <w:r w:rsidRPr="004C0716">
        <w:rPr>
          <w:rFonts w:ascii="Times New Roman" w:eastAsia="標楷體" w:hAnsi="Times New Roman"/>
        </w:rPr>
        <w:t>112c15–18)</w:t>
      </w:r>
      <w:r w:rsidRPr="004C0716">
        <w:rPr>
          <w:rFonts w:ascii="Times New Roman" w:eastAsia="標楷體" w:hAnsi="Times New Roman"/>
        </w:rPr>
        <w:t>是翻譯為『羅摩伽即入法界之梵語。羅者云：離垢染，摩者：轉義，伽者：一合義。謂離垢染轉，即淨法界，一合即入義。』如後面〈入法界品論〉的論述，荻原</w:t>
      </w:r>
      <w:smartTag w:uri="urn:schemas-microsoft-com:office:smarttags" w:element="PersonName">
        <w:smartTagPr>
          <w:attr w:name="ProductID" w:val="雲來"/>
        </w:smartTagPr>
        <w:r w:rsidRPr="004C0716">
          <w:rPr>
            <w:rFonts w:ascii="Times New Roman" w:eastAsia="標楷體" w:hAnsi="Times New Roman"/>
          </w:rPr>
          <w:t>雲來</w:t>
        </w:r>
      </w:smartTag>
      <w:r w:rsidRPr="004C0716">
        <w:rPr>
          <w:rFonts w:ascii="Times New Roman" w:eastAsia="標楷體" w:hAnsi="Times New Roman"/>
        </w:rPr>
        <w:t>博士（《文集》</w:t>
      </w:r>
      <w:r w:rsidRPr="004C0716">
        <w:rPr>
          <w:rFonts w:ascii="Times New Roman" w:eastAsia="標楷體" w:hAnsi="Times New Roman"/>
        </w:rPr>
        <w:t>490</w:t>
      </w:r>
      <w:r w:rsidRPr="004C0716">
        <w:rPr>
          <w:rFonts w:ascii="Times New Roman" w:eastAsia="標楷體" w:hAnsi="Times New Roman"/>
        </w:rPr>
        <w:t>）是將阿毘羅摩伽的阿毘二字略過，阿毘藍伐伽語詞，所謂的梵文</w:t>
      </w:r>
      <w:r w:rsidRPr="004C0716">
        <w:rPr>
          <w:rFonts w:ascii="Times New Roman" w:eastAsia="標楷體" w:hAnsi="Times New Roman"/>
        </w:rPr>
        <w:t>avilamba</w:t>
      </w:r>
      <w:r w:rsidRPr="004C0716">
        <w:rPr>
          <w:rFonts w:ascii="Times New Roman" w:eastAsia="標楷體" w:hAnsi="Times New Roman"/>
        </w:rPr>
        <w:t>是不躕躇而快速疾行，是不論在何時何處怎樣的境界都能直赴至遍一切處的意思。</w:t>
      </w:r>
      <w:r w:rsidRPr="00B07A0D">
        <w:rPr>
          <w:rFonts w:ascii="Times New Roman" w:eastAsia="新細明體" w:hAnsi="Times New Roman"/>
        </w:rPr>
        <w:t>」</w:t>
      </w:r>
    </w:p>
  </w:footnote>
  <w:footnote w:id="45">
    <w:p w:rsidR="00C61574" w:rsidRPr="002C1E03" w:rsidRDefault="00C61574" w:rsidP="007B5389">
      <w:pPr>
        <w:pStyle w:val="aa"/>
        <w:spacing w:line="240" w:lineRule="exact"/>
        <w:ind w:left="220" w:hangingChars="100" w:hanging="220"/>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lang w:eastAsia="zh-TW"/>
        </w:rPr>
        <w:t>《佛說羅摩伽經》卷</w:t>
      </w:r>
      <w:r w:rsidRPr="002C1E03">
        <w:rPr>
          <w:rFonts w:ascii="Times New Roman" w:eastAsia="新細明體" w:hAnsi="Times New Roman"/>
          <w:lang w:eastAsia="zh-TW"/>
        </w:rPr>
        <w:t>1(</w:t>
      </w:r>
      <w:r w:rsidRPr="002C1E03">
        <w:rPr>
          <w:rFonts w:ascii="Times New Roman" w:eastAsia="新細明體" w:hAnsi="Times New Roman"/>
          <w:lang w:eastAsia="zh-TW"/>
        </w:rPr>
        <w:t>大正</w:t>
      </w:r>
      <w:r w:rsidRPr="002C1E03">
        <w:rPr>
          <w:rFonts w:ascii="Times New Roman" w:eastAsia="新細明體" w:hAnsi="Times New Roman"/>
          <w:lang w:eastAsia="zh-TW"/>
        </w:rPr>
        <w:t>10</w:t>
      </w:r>
      <w:r w:rsidRPr="002C1E03">
        <w:rPr>
          <w:rFonts w:ascii="Times New Roman" w:eastAsia="新細明體" w:hAnsi="Times New Roman"/>
          <w:lang w:eastAsia="zh-TW"/>
        </w:rPr>
        <w:t>，</w:t>
      </w:r>
      <w:r w:rsidRPr="002C1E03">
        <w:rPr>
          <w:rFonts w:ascii="Times New Roman" w:eastAsia="新細明體" w:hAnsi="Times New Roman"/>
          <w:lang w:eastAsia="zh-TW"/>
        </w:rPr>
        <w:t>860b14</w:t>
      </w:r>
      <w:r w:rsidRPr="002C1E03">
        <w:rPr>
          <w:rFonts w:ascii="Times New Roman" w:hAnsi="Times New Roman"/>
        </w:rPr>
        <w:t>–</w:t>
      </w:r>
      <w:r w:rsidRPr="002C1E03">
        <w:rPr>
          <w:rFonts w:ascii="Times New Roman" w:eastAsia="新細明體" w:hAnsi="Times New Roman"/>
          <w:lang w:eastAsia="zh-TW"/>
        </w:rPr>
        <w:t>24)</w:t>
      </w:r>
      <w:r w:rsidRPr="002C1E03">
        <w:rPr>
          <w:rFonts w:ascii="Times New Roman" w:eastAsia="新細明體" w:hAnsi="Times New Roman"/>
          <w:lang w:eastAsia="zh-TW"/>
        </w:rPr>
        <w:t>：「</w:t>
      </w:r>
      <w:r w:rsidRPr="002C1E03">
        <w:rPr>
          <w:rFonts w:ascii="Times New Roman" w:eastAsia="標楷體" w:hAnsi="Times New Roman"/>
          <w:lang w:eastAsia="zh-TW"/>
        </w:rPr>
        <w:t>為說毘羅摩伽菩薩本行大悲法門聖解脫法</w:t>
      </w:r>
      <w:r w:rsidRPr="002C1E03">
        <w:rPr>
          <w:rFonts w:ascii="標楷體" w:eastAsia="標楷體" w:hAnsi="標楷體"/>
          <w:lang w:eastAsia="zh-TW"/>
        </w:rPr>
        <w:t>……</w:t>
      </w:r>
      <w:r w:rsidRPr="002C1E03">
        <w:rPr>
          <w:rFonts w:ascii="Times New Roman" w:eastAsia="標楷體" w:hAnsi="Times New Roman"/>
          <w:lang w:eastAsia="zh-TW"/>
        </w:rPr>
        <w:t>是故此三昧門，名為大悲具菩薩行毘羅摩伽三昧法門。</w:t>
      </w:r>
      <w:r w:rsidRPr="002C1E03">
        <w:rPr>
          <w:rFonts w:ascii="Times New Roman" w:eastAsia="新細明體" w:hAnsi="Times New Roman"/>
          <w:lang w:eastAsia="zh-TW"/>
        </w:rPr>
        <w:t>」</w:t>
      </w:r>
    </w:p>
  </w:footnote>
  <w:footnote w:id="4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31]</w:t>
      </w:r>
      <w:r w:rsidRPr="002C1E03">
        <w:rPr>
          <w:rFonts w:ascii="Times New Roman" w:eastAsia="新細明體" w:hAnsi="Times New Roman"/>
        </w:rPr>
        <w:t>《羅摩伽經》卷中（大正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63"/>
          <w:attr w:name="UnitName" w:val="a"/>
        </w:smartTagPr>
        <w:r w:rsidRPr="002C1E03">
          <w:rPr>
            <w:rFonts w:ascii="Times New Roman" w:eastAsia="新細明體" w:hAnsi="Times New Roman"/>
          </w:rPr>
          <w:t>863a</w:t>
        </w:r>
        <w:r w:rsidRPr="002C1E03">
          <w:rPr>
            <w:rFonts w:ascii="Times New Roman" w:hAnsi="Times New Roman"/>
          </w:rPr>
          <w:t>–</w:t>
        </w:r>
      </w:smartTag>
      <w:r w:rsidRPr="002C1E03">
        <w:rPr>
          <w:rFonts w:ascii="Times New Roman" w:eastAsia="新細明體" w:hAnsi="Times New Roman"/>
        </w:rPr>
        <w:t>b</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65"/>
          <w:attr w:name="UnitName" w:val="a"/>
        </w:smartTagPr>
        <w:r w:rsidRPr="002C1E03">
          <w:rPr>
            <w:rFonts w:ascii="Times New Roman" w:eastAsia="新細明體" w:hAnsi="Times New Roman"/>
          </w:rPr>
          <w:t>865a</w:t>
        </w:r>
      </w:smartTag>
      <w:r w:rsidRPr="002C1E03">
        <w:rPr>
          <w:rFonts w:ascii="Times New Roman" w:eastAsia="新細明體" w:hAnsi="Times New Roman"/>
        </w:rPr>
        <w:t>）。</w:t>
      </w:r>
    </w:p>
  </w:footnote>
  <w:footnote w:id="4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32]</w:t>
      </w:r>
      <w:r w:rsidRPr="002C1E03">
        <w:rPr>
          <w:rFonts w:ascii="Times New Roman" w:eastAsia="新細明體" w:hAnsi="Times New Roman"/>
        </w:rPr>
        <w:t>《羅摩伽經》卷下（大正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75"/>
          <w:attr w:name="UnitName" w:val="C"/>
        </w:smartTagPr>
        <w:r w:rsidRPr="002C1E03">
          <w:rPr>
            <w:rFonts w:ascii="Times New Roman" w:eastAsia="新細明體" w:hAnsi="Times New Roman"/>
          </w:rPr>
          <w:t>875c</w:t>
        </w:r>
      </w:smartTag>
      <w:r w:rsidRPr="002C1E03">
        <w:rPr>
          <w:rFonts w:ascii="Times New Roman" w:eastAsia="新細明體" w:hAnsi="Times New Roman"/>
        </w:rPr>
        <w:t>）。</w:t>
      </w:r>
    </w:p>
  </w:footnote>
  <w:footnote w:id="48">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33]</w:t>
      </w:r>
      <w:r w:rsidRPr="002C1E03">
        <w:rPr>
          <w:rFonts w:ascii="Times New Roman" w:eastAsia="新細明體" w:hAnsi="Times New Roman"/>
        </w:rPr>
        <w:t>《大方廣佛華嚴經》卷</w:t>
      </w:r>
      <w:r w:rsidRPr="002C1E03">
        <w:rPr>
          <w:rFonts w:ascii="Times New Roman" w:eastAsia="新細明體" w:hAnsi="Times New Roman"/>
        </w:rPr>
        <w:t>57</w:t>
      </w:r>
      <w:r w:rsidRPr="002C1E03">
        <w:rPr>
          <w:rFonts w:ascii="Times New Roman" w:eastAsia="新細明體" w:hAnsi="Times New Roman"/>
        </w:rPr>
        <w:t>（大正</w:t>
      </w:r>
      <w:r w:rsidRPr="002C1E03">
        <w:rPr>
          <w:rFonts w:ascii="Times New Roman" w:eastAsia="新細明體" w:hAnsi="Times New Roman"/>
        </w:rPr>
        <w:t>9</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65"/>
          <w:attr w:name="UnitName" w:val="a"/>
        </w:smartTagPr>
        <w:r w:rsidRPr="002C1E03">
          <w:rPr>
            <w:rFonts w:ascii="Times New Roman" w:eastAsia="新細明體" w:hAnsi="Times New Roman"/>
          </w:rPr>
          <w:t>765</w:t>
        </w:r>
        <w:r w:rsidRPr="002C1E03">
          <w:rPr>
            <w:rFonts w:ascii="Times New Roman" w:eastAsia="新細明體" w:hAnsi="Times New Roman"/>
            <w:lang w:eastAsia="zh-TW"/>
          </w:rPr>
          <w:t>a</w:t>
        </w:r>
        <w:r w:rsidRPr="002C1E03">
          <w:rPr>
            <w:rFonts w:ascii="Times New Roman" w:hAnsi="Times New Roman"/>
          </w:rPr>
          <w:t>–</w:t>
        </w:r>
      </w:smartTag>
      <w:r w:rsidRPr="002C1E03">
        <w:rPr>
          <w:rFonts w:ascii="Times New Roman" w:eastAsia="新細明體" w:hAnsi="Times New Roman"/>
        </w:rPr>
        <w:t>767b</w:t>
      </w:r>
      <w:r w:rsidRPr="002C1E03">
        <w:rPr>
          <w:rFonts w:ascii="Times New Roman" w:eastAsia="新細明體" w:hAnsi="Times New Roman"/>
        </w:rPr>
        <w:t>）。</w:t>
      </w:r>
      <w:r w:rsidRPr="002C1E03">
        <w:rPr>
          <w:rFonts w:ascii="Times New Roman" w:eastAsia="新細明體" w:hAnsi="Times New Roman"/>
          <w:lang w:eastAsia="zh-TW"/>
        </w:rPr>
        <w:t>〔即第</w:t>
      </w:r>
      <w:r w:rsidRPr="002C1E03">
        <w:rPr>
          <w:rFonts w:ascii="Times New Roman" w:eastAsia="新細明體" w:hAnsi="Times New Roman"/>
          <w:lang w:eastAsia="zh-TW"/>
        </w:rPr>
        <w:t>34</w:t>
      </w:r>
      <w:r w:rsidRPr="002C1E03">
        <w:rPr>
          <w:rFonts w:ascii="Times New Roman" w:eastAsia="新細明體" w:hAnsi="Times New Roman"/>
          <w:lang w:eastAsia="zh-TW"/>
        </w:rPr>
        <w:t>品之十四〕</w:t>
      </w:r>
    </w:p>
  </w:footnote>
  <w:footnote w:id="49">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34]</w:t>
      </w:r>
      <w:r w:rsidRPr="002C1E03">
        <w:rPr>
          <w:rFonts w:ascii="Times New Roman" w:eastAsia="新細明體" w:hAnsi="Times New Roman"/>
        </w:rPr>
        <w:t>《大方廣佛華嚴經》卷</w:t>
      </w:r>
      <w:r w:rsidRPr="002C1E03">
        <w:rPr>
          <w:rFonts w:ascii="Times New Roman" w:eastAsia="新細明體" w:hAnsi="Times New Roman"/>
        </w:rPr>
        <w:t>60</w:t>
      </w:r>
      <w:r w:rsidRPr="002C1E03">
        <w:rPr>
          <w:rFonts w:ascii="Times New Roman" w:eastAsia="新細明體" w:hAnsi="Times New Roman"/>
        </w:rPr>
        <w:t>（大正</w:t>
      </w:r>
      <w:r w:rsidRPr="002C1E03">
        <w:rPr>
          <w:rFonts w:ascii="Times New Roman" w:eastAsia="新細明體" w:hAnsi="Times New Roman"/>
        </w:rPr>
        <w:t>9</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83"/>
          <w:attr w:name="UnitName" w:val="C"/>
        </w:smartTagPr>
        <w:r w:rsidRPr="002C1E03">
          <w:rPr>
            <w:rFonts w:ascii="Times New Roman" w:eastAsia="新細明體" w:hAnsi="Times New Roman"/>
          </w:rPr>
          <w:t>783c</w:t>
        </w:r>
      </w:smartTag>
      <w:r w:rsidRPr="002C1E03">
        <w:rPr>
          <w:rFonts w:ascii="Times New Roman" w:eastAsia="新細明體" w:hAnsi="Times New Roman"/>
        </w:rPr>
        <w:t>）。</w:t>
      </w:r>
      <w:r w:rsidRPr="002C1E03">
        <w:rPr>
          <w:rFonts w:ascii="Times New Roman" w:eastAsia="新細明體" w:hAnsi="Times New Roman"/>
          <w:lang w:eastAsia="zh-TW"/>
        </w:rPr>
        <w:t>〔即第</w:t>
      </w:r>
      <w:r w:rsidRPr="002C1E03">
        <w:rPr>
          <w:rFonts w:ascii="Times New Roman" w:eastAsia="新細明體" w:hAnsi="Times New Roman"/>
          <w:lang w:eastAsia="zh-TW"/>
        </w:rPr>
        <w:t>34</w:t>
      </w:r>
      <w:r w:rsidRPr="002C1E03">
        <w:rPr>
          <w:rFonts w:ascii="Times New Roman" w:eastAsia="新細明體" w:hAnsi="Times New Roman"/>
          <w:lang w:eastAsia="zh-TW"/>
        </w:rPr>
        <w:t>品之十七〕</w:t>
      </w:r>
    </w:p>
  </w:footnote>
  <w:footnote w:id="5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35]</w:t>
      </w:r>
      <w:r w:rsidRPr="002C1E03">
        <w:rPr>
          <w:rFonts w:ascii="Times New Roman" w:eastAsia="新細明體" w:hAnsi="Times New Roman"/>
        </w:rPr>
        <w:t>《大方廣佛華嚴經續入法界品》（大正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78"/>
          <w:attr w:name="UnitName" w:val="C"/>
        </w:smartTagPr>
        <w:r w:rsidRPr="002C1E03">
          <w:rPr>
            <w:rFonts w:ascii="Times New Roman" w:eastAsia="新細明體" w:hAnsi="Times New Roman"/>
          </w:rPr>
          <w:t>878c</w:t>
        </w:r>
      </w:smartTag>
      <w:r w:rsidRPr="002C1E03">
        <w:rPr>
          <w:rFonts w:ascii="Times New Roman" w:eastAsia="新細明體" w:hAnsi="Times New Roman"/>
        </w:rPr>
        <w:t>）。</w:t>
      </w:r>
    </w:p>
  </w:footnote>
  <w:footnote w:id="5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36]</w:t>
      </w:r>
      <w:r w:rsidRPr="002C1E03">
        <w:rPr>
          <w:rFonts w:ascii="Times New Roman" w:eastAsia="新細明體" w:hAnsi="Times New Roman"/>
        </w:rPr>
        <w:t>《大方廣佛華嚴經》後記（大正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48"/>
          <w:attr w:name="UnitName" w:val="C"/>
        </w:smartTagPr>
        <w:r w:rsidRPr="002C1E03">
          <w:rPr>
            <w:rFonts w:ascii="Times New Roman" w:eastAsia="新細明體" w:hAnsi="Times New Roman"/>
          </w:rPr>
          <w:t>848c</w:t>
        </w:r>
      </w:smartTag>
      <w:r w:rsidRPr="002C1E03">
        <w:rPr>
          <w:rFonts w:ascii="Times New Roman" w:eastAsia="新細明體" w:hAnsi="Times New Roman"/>
        </w:rPr>
        <w:t>）。</w:t>
      </w:r>
    </w:p>
  </w:footnote>
  <w:footnote w:id="5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37]</w:t>
      </w:r>
      <w:r w:rsidRPr="002C1E03">
        <w:rPr>
          <w:rFonts w:ascii="Times New Roman" w:eastAsia="新細明體" w:hAnsi="Times New Roman"/>
        </w:rPr>
        <w:t>《大方廣佛華嚴經》卷</w:t>
      </w:r>
      <w:r w:rsidRPr="002C1E03">
        <w:rPr>
          <w:rFonts w:ascii="Times New Roman" w:eastAsia="新細明體" w:hAnsi="Times New Roman"/>
        </w:rPr>
        <w:t>6</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688"/>
          <w:attr w:name="UnitName" w:val="a"/>
        </w:smartTagPr>
        <w:r w:rsidRPr="002C1E03">
          <w:rPr>
            <w:rFonts w:ascii="Times New Roman" w:eastAsia="新細明體" w:hAnsi="Times New Roman"/>
          </w:rPr>
          <w:t>688a</w:t>
        </w:r>
      </w:smartTag>
      <w:r w:rsidRPr="002C1E03">
        <w:rPr>
          <w:rFonts w:ascii="Times New Roman" w:eastAsia="新細明體" w:hAnsi="Times New Roman"/>
        </w:rPr>
        <w:t>）。</w:t>
      </w:r>
    </w:p>
  </w:footnote>
  <w:footnote w:id="5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38]</w:t>
      </w:r>
      <w:r w:rsidRPr="002C1E03">
        <w:rPr>
          <w:rFonts w:ascii="Times New Roman" w:eastAsia="新細明體" w:hAnsi="Times New Roman"/>
        </w:rPr>
        <w:t>《大方廣佛華嚴經》卷</w:t>
      </w:r>
      <w:r w:rsidRPr="002C1E03">
        <w:rPr>
          <w:rFonts w:ascii="Times New Roman" w:eastAsia="新細明體" w:hAnsi="Times New Roman"/>
        </w:rPr>
        <w:t>11</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01"/>
          <w:attr w:name="UnitName" w:val="C"/>
        </w:smartTagPr>
        <w:r w:rsidRPr="002C1E03">
          <w:rPr>
            <w:rFonts w:ascii="Times New Roman" w:eastAsia="新細明體" w:hAnsi="Times New Roman"/>
          </w:rPr>
          <w:t>701c</w:t>
        </w:r>
        <w:r w:rsidRPr="002C1E03">
          <w:rPr>
            <w:rFonts w:ascii="Times New Roman" w:hAnsi="Times New Roman"/>
          </w:rPr>
          <w:t>–</w:t>
        </w:r>
      </w:smartTag>
      <w:r w:rsidRPr="002C1E03">
        <w:rPr>
          <w:rFonts w:ascii="Times New Roman" w:eastAsia="新細明體" w:hAnsi="Times New Roman"/>
        </w:rPr>
        <w:t>711c</w:t>
      </w:r>
      <w:r w:rsidRPr="002C1E03">
        <w:rPr>
          <w:rFonts w:ascii="Times New Roman" w:eastAsia="新細明體" w:hAnsi="Times New Roman"/>
        </w:rPr>
        <w:t>）。</w:t>
      </w:r>
    </w:p>
  </w:footnote>
  <w:footnote w:id="54">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39]</w:t>
      </w:r>
      <w:r w:rsidRPr="002C1E03">
        <w:rPr>
          <w:rFonts w:ascii="Times New Roman" w:eastAsia="新細明體" w:hAnsi="Times New Roman"/>
        </w:rPr>
        <w:t>《大方廣佛華嚴經》卷</w:t>
      </w:r>
      <w:r w:rsidRPr="002C1E03">
        <w:rPr>
          <w:rFonts w:ascii="Times New Roman" w:eastAsia="新細明體" w:hAnsi="Times New Roman"/>
        </w:rPr>
        <w:t>11</w:t>
      </w:r>
      <w:r w:rsidRPr="002C1E03">
        <w:rPr>
          <w:rFonts w:ascii="Times New Roman" w:eastAsia="新細明體" w:hAnsi="Times New Roman"/>
        </w:rPr>
        <w:t>、</w:t>
      </w:r>
      <w:r w:rsidRPr="002C1E03">
        <w:rPr>
          <w:rFonts w:ascii="Times New Roman" w:eastAsia="新細明體" w:hAnsi="Times New Roman"/>
        </w:rPr>
        <w:t>12</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12"/>
          <w:attr w:name="UnitName" w:val="C"/>
        </w:smartTagPr>
        <w:r w:rsidRPr="002C1E03">
          <w:rPr>
            <w:rFonts w:ascii="Times New Roman" w:eastAsia="新細明體" w:hAnsi="Times New Roman"/>
          </w:rPr>
          <w:t>712c</w:t>
        </w:r>
        <w:r w:rsidRPr="002C1E03">
          <w:rPr>
            <w:rFonts w:ascii="Times New Roman" w:hAnsi="Times New Roman"/>
          </w:rPr>
          <w:t>–</w:t>
        </w:r>
      </w:smartTag>
      <w:r w:rsidRPr="002C1E03">
        <w:rPr>
          <w:rFonts w:ascii="Times New Roman" w:eastAsia="新細明體" w:hAnsi="Times New Roman"/>
        </w:rPr>
        <w:t>718a</w:t>
      </w:r>
      <w:r w:rsidRPr="002C1E03">
        <w:rPr>
          <w:rFonts w:ascii="Times New Roman" w:eastAsia="新細明體" w:hAnsi="Times New Roman"/>
        </w:rPr>
        <w:t>）。</w:t>
      </w:r>
    </w:p>
  </w:footnote>
  <w:footnote w:id="5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40]</w:t>
      </w:r>
      <w:r w:rsidRPr="002C1E03">
        <w:rPr>
          <w:rFonts w:ascii="Times New Roman" w:eastAsia="新細明體" w:hAnsi="Times New Roman"/>
        </w:rPr>
        <w:t>《大方廣佛華嚴經》卷</w:t>
      </w:r>
      <w:r w:rsidRPr="002C1E03">
        <w:rPr>
          <w:rFonts w:ascii="Times New Roman" w:eastAsia="新細明體" w:hAnsi="Times New Roman"/>
        </w:rPr>
        <w:t>26</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81"/>
          <w:attr w:name="UnitName" w:val="C"/>
        </w:smartTagPr>
        <w:r w:rsidRPr="002C1E03">
          <w:rPr>
            <w:rFonts w:ascii="Times New Roman" w:eastAsia="新細明體" w:hAnsi="Times New Roman"/>
          </w:rPr>
          <w:t>781c</w:t>
        </w:r>
        <w:r w:rsidRPr="002C1E03">
          <w:rPr>
            <w:rFonts w:ascii="Times New Roman" w:hAnsi="Times New Roman"/>
          </w:rPr>
          <w:t>–</w:t>
        </w:r>
      </w:smartTag>
      <w:r w:rsidRPr="002C1E03">
        <w:rPr>
          <w:rFonts w:ascii="Times New Roman" w:eastAsia="新細明體" w:hAnsi="Times New Roman"/>
        </w:rPr>
        <w:t>782c</w:t>
      </w:r>
      <w:r w:rsidRPr="002C1E03">
        <w:rPr>
          <w:rFonts w:ascii="Times New Roman" w:eastAsia="新細明體" w:hAnsi="Times New Roman"/>
        </w:rPr>
        <w:t>）。</w:t>
      </w:r>
    </w:p>
  </w:footnote>
  <w:footnote w:id="5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1009</w:t>
      </w:r>
      <w:r w:rsidRPr="002C1E03">
        <w:rPr>
          <w:rFonts w:ascii="Times New Roman" w:eastAsia="新細明體" w:hAnsi="Times New Roman"/>
        </w:rPr>
        <w:t>註</w:t>
      </w:r>
      <w:r w:rsidRPr="002C1E03">
        <w:rPr>
          <w:rFonts w:ascii="Times New Roman" w:eastAsia="新細明體" w:hAnsi="Times New Roman"/>
        </w:rPr>
        <w:t>41]</w:t>
      </w:r>
      <w:r w:rsidRPr="002C1E03">
        <w:rPr>
          <w:rFonts w:ascii="Times New Roman" w:eastAsia="新細明體" w:hAnsi="Times New Roman"/>
        </w:rPr>
        <w:t>《大方廣佛華嚴經》卷</w:t>
      </w:r>
      <w:r w:rsidRPr="002C1E03">
        <w:rPr>
          <w:rFonts w:ascii="Times New Roman" w:eastAsia="新細明體" w:hAnsi="Times New Roman"/>
        </w:rPr>
        <w:t>28</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89"/>
          <w:attr w:name="UnitName" w:val="C"/>
        </w:smartTagPr>
        <w:r w:rsidRPr="002C1E03">
          <w:rPr>
            <w:rFonts w:ascii="Times New Roman" w:eastAsia="新細明體" w:hAnsi="Times New Roman"/>
          </w:rPr>
          <w:t>789c</w:t>
        </w:r>
        <w:r w:rsidRPr="002C1E03">
          <w:rPr>
            <w:rFonts w:ascii="Times New Roman" w:hAnsi="Times New Roman"/>
          </w:rPr>
          <w:t>–</w:t>
        </w:r>
      </w:smartTag>
      <w:r w:rsidRPr="002C1E03">
        <w:rPr>
          <w:rFonts w:ascii="Times New Roman" w:eastAsia="新細明體" w:hAnsi="Times New Roman"/>
        </w:rPr>
        <w:t>791a</w:t>
      </w:r>
      <w:r w:rsidRPr="002C1E03">
        <w:rPr>
          <w:rFonts w:ascii="Times New Roman" w:eastAsia="新細明體" w:hAnsi="Times New Roman"/>
        </w:rPr>
        <w:t>）。</w:t>
      </w:r>
    </w:p>
  </w:footnote>
  <w:footnote w:id="5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42]</w:t>
      </w:r>
      <w:r w:rsidRPr="002C1E03">
        <w:rPr>
          <w:rFonts w:ascii="Times New Roman" w:eastAsia="新細明體" w:hAnsi="Times New Roman"/>
        </w:rPr>
        <w:t>《大方廣佛華嚴經》卷</w:t>
      </w:r>
      <w:r w:rsidRPr="002C1E03">
        <w:rPr>
          <w:rFonts w:ascii="Times New Roman" w:eastAsia="新細明體" w:hAnsi="Times New Roman"/>
        </w:rPr>
        <w:t>32</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806b</w:t>
      </w:r>
      <w:r w:rsidRPr="002C1E03">
        <w:rPr>
          <w:rFonts w:ascii="Times New Roman" w:hAnsi="Times New Roman"/>
        </w:rPr>
        <w:t>–</w:t>
      </w:r>
      <w:r w:rsidRPr="002C1E03">
        <w:rPr>
          <w:rFonts w:ascii="Times New Roman" w:eastAsia="新細明體" w:hAnsi="Times New Roman"/>
        </w:rPr>
        <w:t>807a</w:t>
      </w:r>
      <w:r w:rsidRPr="002C1E03">
        <w:rPr>
          <w:rFonts w:ascii="Times New Roman" w:eastAsia="新細明體" w:hAnsi="Times New Roman"/>
        </w:rPr>
        <w:t>）。</w:t>
      </w:r>
    </w:p>
  </w:footnote>
  <w:footnote w:id="58">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43]</w:t>
      </w:r>
      <w:r w:rsidRPr="002C1E03">
        <w:rPr>
          <w:rFonts w:ascii="Times New Roman" w:eastAsia="新細明體" w:hAnsi="Times New Roman"/>
        </w:rPr>
        <w:t>《大方廣佛華嚴經》卷</w:t>
      </w:r>
      <w:r w:rsidRPr="002C1E03">
        <w:rPr>
          <w:rFonts w:ascii="Times New Roman" w:eastAsia="新細明體" w:hAnsi="Times New Roman"/>
        </w:rPr>
        <w:t>32</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08"/>
          <w:attr w:name="UnitName" w:val="a"/>
        </w:smartTagPr>
        <w:r w:rsidRPr="002C1E03">
          <w:rPr>
            <w:rFonts w:ascii="Times New Roman" w:eastAsia="新細明體" w:hAnsi="Times New Roman"/>
          </w:rPr>
          <w:t>808a</w:t>
        </w:r>
        <w:r w:rsidRPr="002C1E03">
          <w:rPr>
            <w:rFonts w:ascii="Times New Roman" w:hAnsi="Times New Roman"/>
          </w:rPr>
          <w:t>–</w:t>
        </w:r>
      </w:smartTag>
      <w:r w:rsidRPr="002C1E03">
        <w:rPr>
          <w:rFonts w:ascii="Times New Roman" w:eastAsia="新細明體" w:hAnsi="Times New Roman"/>
        </w:rPr>
        <w:t>c</w:t>
      </w:r>
      <w:r w:rsidRPr="002C1E03">
        <w:rPr>
          <w:rFonts w:ascii="Times New Roman" w:eastAsia="新細明體" w:hAnsi="Times New Roman"/>
        </w:rPr>
        <w:t>）。</w:t>
      </w:r>
    </w:p>
  </w:footnote>
  <w:footnote w:id="59">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44]</w:t>
      </w:r>
      <w:r w:rsidRPr="002C1E03">
        <w:rPr>
          <w:rFonts w:ascii="Times New Roman" w:eastAsia="新細明體" w:hAnsi="Times New Roman"/>
        </w:rPr>
        <w:t>《大方廣佛華嚴經》卷</w:t>
      </w:r>
      <w:r w:rsidRPr="002C1E03">
        <w:rPr>
          <w:rFonts w:ascii="Times New Roman" w:eastAsia="新細明體" w:hAnsi="Times New Roman"/>
        </w:rPr>
        <w:t>33</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814b</w:t>
      </w:r>
      <w:r w:rsidRPr="002C1E03">
        <w:rPr>
          <w:rFonts w:ascii="Times New Roman" w:hAnsi="Times New Roman"/>
        </w:rPr>
        <w:t>–</w:t>
      </w:r>
      <w:r w:rsidRPr="002C1E03">
        <w:rPr>
          <w:rFonts w:ascii="Times New Roman" w:eastAsia="新細明體" w:hAnsi="Times New Roman"/>
        </w:rPr>
        <w:t>816c</w:t>
      </w:r>
      <w:r w:rsidRPr="002C1E03">
        <w:rPr>
          <w:rFonts w:ascii="Times New Roman" w:eastAsia="新細明體" w:hAnsi="Times New Roman"/>
        </w:rPr>
        <w:t>）。</w:t>
      </w:r>
    </w:p>
  </w:footnote>
  <w:footnote w:id="6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45]</w:t>
      </w:r>
      <w:r w:rsidRPr="002C1E03">
        <w:rPr>
          <w:rFonts w:ascii="Times New Roman" w:eastAsia="新細明體" w:hAnsi="Times New Roman"/>
        </w:rPr>
        <w:t>《大方廣佛華嚴經》卷</w:t>
      </w:r>
      <w:r w:rsidRPr="002C1E03">
        <w:rPr>
          <w:rFonts w:ascii="Times New Roman" w:eastAsia="新細明體" w:hAnsi="Times New Roman"/>
        </w:rPr>
        <w:t>38</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37"/>
          <w:attr w:name="UnitName" w:val="a"/>
        </w:smartTagPr>
        <w:r w:rsidRPr="002C1E03">
          <w:rPr>
            <w:rFonts w:ascii="Times New Roman" w:eastAsia="新細明體" w:hAnsi="Times New Roman"/>
          </w:rPr>
          <w:t>837a</w:t>
        </w:r>
        <w:r w:rsidRPr="002C1E03">
          <w:rPr>
            <w:rFonts w:ascii="Times New Roman" w:hAnsi="Times New Roman"/>
          </w:rPr>
          <w:t>–</w:t>
        </w:r>
      </w:smartTag>
      <w:r w:rsidRPr="002C1E03">
        <w:rPr>
          <w:rFonts w:ascii="Times New Roman" w:eastAsia="新細明體" w:hAnsi="Times New Roman"/>
        </w:rPr>
        <w:t>838a</w:t>
      </w:r>
      <w:r w:rsidRPr="002C1E03">
        <w:rPr>
          <w:rFonts w:ascii="Times New Roman" w:eastAsia="新細明體" w:hAnsi="Times New Roman"/>
        </w:rPr>
        <w:t>）。</w:t>
      </w:r>
    </w:p>
  </w:footnote>
  <w:footnote w:id="6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46]</w:t>
      </w:r>
      <w:r w:rsidRPr="002C1E03">
        <w:rPr>
          <w:rFonts w:ascii="Times New Roman" w:eastAsia="新細明體" w:hAnsi="Times New Roman"/>
        </w:rPr>
        <w:t>《大方廣佛華嚴經》卷</w:t>
      </w:r>
      <w:r w:rsidRPr="002C1E03">
        <w:rPr>
          <w:rFonts w:ascii="Times New Roman" w:eastAsia="新細明體" w:hAnsi="Times New Roman"/>
        </w:rPr>
        <w:t>40</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844b</w:t>
      </w:r>
      <w:r w:rsidRPr="002C1E03">
        <w:rPr>
          <w:rFonts w:ascii="Times New Roman" w:hAnsi="Times New Roman"/>
        </w:rPr>
        <w:t>–</w:t>
      </w:r>
      <w:r w:rsidRPr="002C1E03">
        <w:rPr>
          <w:rFonts w:ascii="Times New Roman" w:eastAsia="新細明體" w:hAnsi="Times New Roman"/>
        </w:rPr>
        <w:t>848c</w:t>
      </w:r>
      <w:r w:rsidRPr="002C1E03">
        <w:rPr>
          <w:rFonts w:ascii="Times New Roman" w:eastAsia="新細明體" w:hAnsi="Times New Roman"/>
        </w:rPr>
        <w:t>）。</w:t>
      </w:r>
    </w:p>
  </w:footnote>
  <w:footnote w:id="6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47]</w:t>
      </w:r>
      <w:r w:rsidRPr="002C1E03">
        <w:rPr>
          <w:rFonts w:ascii="Times New Roman" w:eastAsia="新細明體" w:hAnsi="Times New Roman"/>
        </w:rPr>
        <w:t>《文殊師利發願經》（大正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78"/>
          <w:attr w:name="UnitName" w:val="C"/>
        </w:smartTagPr>
        <w:r w:rsidRPr="002C1E03">
          <w:rPr>
            <w:rFonts w:ascii="Times New Roman" w:eastAsia="新細明體" w:hAnsi="Times New Roman"/>
          </w:rPr>
          <w:t>878c</w:t>
        </w:r>
      </w:smartTag>
      <w:r w:rsidRPr="002C1E03">
        <w:rPr>
          <w:rFonts w:ascii="Times New Roman" w:eastAsia="新細明體" w:hAnsi="Times New Roman"/>
        </w:rPr>
        <w:t>以下）。</w:t>
      </w:r>
    </w:p>
  </w:footnote>
  <w:footnote w:id="6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48]</w:t>
      </w:r>
      <w:r w:rsidRPr="002C1E03">
        <w:rPr>
          <w:rFonts w:ascii="Times New Roman" w:eastAsia="新細明體" w:hAnsi="Times New Roman"/>
        </w:rPr>
        <w:t>《普賢菩薩行願讚》（大正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80"/>
          <w:attr w:name="UnitName" w:val="a"/>
        </w:smartTagPr>
        <w:r w:rsidRPr="002C1E03">
          <w:rPr>
            <w:rFonts w:ascii="Times New Roman" w:eastAsia="新細明體" w:hAnsi="Times New Roman"/>
          </w:rPr>
          <w:t>880a</w:t>
        </w:r>
      </w:smartTag>
      <w:r w:rsidRPr="002C1E03">
        <w:rPr>
          <w:rFonts w:ascii="Times New Roman" w:eastAsia="新細明體" w:hAnsi="Times New Roman"/>
        </w:rPr>
        <w:t>以下）。</w:t>
      </w:r>
    </w:p>
  </w:footnote>
  <w:footnote w:id="64">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49]</w:t>
      </w:r>
      <w:r w:rsidRPr="002C1E03">
        <w:rPr>
          <w:rFonts w:ascii="Times New Roman" w:eastAsia="新細明體" w:hAnsi="Times New Roman"/>
        </w:rPr>
        <w:t>：《莊嚴菩提心經》（大正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961b</w:t>
      </w:r>
      <w:r w:rsidRPr="002C1E03">
        <w:rPr>
          <w:rFonts w:ascii="Times New Roman" w:eastAsia="新細明體" w:hAnsi="Times New Roman"/>
        </w:rPr>
        <w:t>以下）。</w:t>
      </w:r>
    </w:p>
  </w:footnote>
  <w:footnote w:id="6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50]</w:t>
      </w:r>
      <w:r w:rsidRPr="002C1E03">
        <w:rPr>
          <w:rFonts w:ascii="Times New Roman" w:eastAsia="新細明體" w:hAnsi="Times New Roman"/>
        </w:rPr>
        <w:t>：《大方廣菩薩十地經》（大正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963b</w:t>
      </w:r>
      <w:r w:rsidRPr="002C1E03">
        <w:rPr>
          <w:rFonts w:ascii="Times New Roman" w:eastAsia="新細明體" w:hAnsi="Times New Roman"/>
        </w:rPr>
        <w:t>以下）。</w:t>
      </w:r>
    </w:p>
  </w:footnote>
  <w:footnote w:id="6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51]</w:t>
      </w:r>
      <w:r w:rsidRPr="002C1E03">
        <w:rPr>
          <w:rFonts w:ascii="Times New Roman" w:eastAsia="新細明體" w:hAnsi="Times New Roman"/>
        </w:rPr>
        <w:t>：《文殊師利問菩提經》（大正</w:t>
      </w:r>
      <w:r w:rsidRPr="002C1E03">
        <w:rPr>
          <w:rFonts w:ascii="Times New Roman" w:eastAsia="新細明體" w:hAnsi="Times New Roman"/>
        </w:rPr>
        <w:t>14</w:t>
      </w:r>
      <w:r w:rsidRPr="002C1E03">
        <w:rPr>
          <w:rFonts w:ascii="Times New Roman" w:eastAsia="新細明體" w:hAnsi="Times New Roman"/>
        </w:rPr>
        <w:t>，</w:t>
      </w:r>
      <w:r w:rsidRPr="002C1E03">
        <w:rPr>
          <w:rFonts w:ascii="Times New Roman" w:eastAsia="新細明體" w:hAnsi="Times New Roman"/>
        </w:rPr>
        <w:t>481b</w:t>
      </w:r>
      <w:r w:rsidRPr="002C1E03">
        <w:rPr>
          <w:rFonts w:ascii="Times New Roman" w:eastAsia="新細明體" w:hAnsi="Times New Roman"/>
        </w:rPr>
        <w:t>以下）。</w:t>
      </w:r>
    </w:p>
  </w:footnote>
  <w:footnote w:id="6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52]</w:t>
      </w:r>
      <w:r w:rsidRPr="002C1E03">
        <w:rPr>
          <w:rFonts w:ascii="Times New Roman" w:eastAsia="新細明體" w:hAnsi="Times New Roman"/>
        </w:rPr>
        <w:t>：《伽耶山頂經》（大正</w:t>
      </w:r>
      <w:r w:rsidRPr="002C1E03">
        <w:rPr>
          <w:rFonts w:ascii="Times New Roman" w:eastAsia="新細明體" w:hAnsi="Times New Roman"/>
        </w:rPr>
        <w:t>14</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83"/>
          <w:attr w:name="UnitName" w:val="C"/>
        </w:smartTagPr>
        <w:r w:rsidRPr="002C1E03">
          <w:rPr>
            <w:rFonts w:ascii="Times New Roman" w:eastAsia="新細明體" w:hAnsi="Times New Roman"/>
          </w:rPr>
          <w:t>483c</w:t>
        </w:r>
      </w:smartTag>
      <w:r w:rsidRPr="002C1E03">
        <w:rPr>
          <w:rFonts w:ascii="Times New Roman" w:eastAsia="新細明體" w:hAnsi="Times New Roman"/>
        </w:rPr>
        <w:t>以下）。</w:t>
      </w:r>
    </w:p>
  </w:footnote>
  <w:footnote w:id="68">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53]</w:t>
      </w:r>
      <w:r w:rsidRPr="002C1E03">
        <w:rPr>
          <w:rFonts w:ascii="Times New Roman" w:eastAsia="新細明體" w:hAnsi="Times New Roman"/>
        </w:rPr>
        <w:t>：《象頭精舍經》（大正</w:t>
      </w:r>
      <w:r w:rsidRPr="002C1E03">
        <w:rPr>
          <w:rFonts w:ascii="Times New Roman" w:eastAsia="新細明體" w:hAnsi="Times New Roman"/>
        </w:rPr>
        <w:t>14</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87"/>
          <w:attr w:name="UnitName" w:val="a"/>
        </w:smartTagPr>
        <w:r w:rsidRPr="002C1E03">
          <w:rPr>
            <w:rFonts w:ascii="Times New Roman" w:eastAsia="新細明體" w:hAnsi="Times New Roman"/>
          </w:rPr>
          <w:t>487a</w:t>
        </w:r>
      </w:smartTag>
      <w:r w:rsidRPr="002C1E03">
        <w:rPr>
          <w:rFonts w:ascii="Times New Roman" w:eastAsia="新細明體" w:hAnsi="Times New Roman"/>
        </w:rPr>
        <w:t>以下）。</w:t>
      </w:r>
    </w:p>
  </w:footnote>
  <w:footnote w:id="69">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54]</w:t>
      </w:r>
      <w:r w:rsidRPr="002C1E03">
        <w:rPr>
          <w:rFonts w:ascii="Times New Roman" w:eastAsia="新細明體" w:hAnsi="Times New Roman"/>
        </w:rPr>
        <w:t>：《大乘伽耶山頂經》（大正</w:t>
      </w:r>
      <w:r w:rsidRPr="002C1E03">
        <w:rPr>
          <w:rFonts w:ascii="Times New Roman" w:eastAsia="新細明體" w:hAnsi="Times New Roman"/>
        </w:rPr>
        <w:t>14</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89"/>
          <w:attr w:name="UnitName" w:val="C"/>
        </w:smartTagPr>
        <w:r w:rsidRPr="002C1E03">
          <w:rPr>
            <w:rFonts w:ascii="Times New Roman" w:eastAsia="新細明體" w:hAnsi="Times New Roman"/>
          </w:rPr>
          <w:t>489c</w:t>
        </w:r>
      </w:smartTag>
      <w:r w:rsidRPr="002C1E03">
        <w:rPr>
          <w:rFonts w:ascii="Times New Roman" w:eastAsia="新細明體" w:hAnsi="Times New Roman"/>
        </w:rPr>
        <w:t>以下）。</w:t>
      </w:r>
    </w:p>
  </w:footnote>
  <w:footnote w:id="70">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55]</w:t>
      </w:r>
      <w:r w:rsidRPr="002C1E03">
        <w:rPr>
          <w:rFonts w:ascii="Times New Roman" w:eastAsia="新細明體" w:hAnsi="Times New Roman"/>
        </w:rPr>
        <w:t>：《大方廣總持寶光明經》（大正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884b</w:t>
      </w:r>
      <w:r w:rsidRPr="002C1E03">
        <w:rPr>
          <w:rFonts w:ascii="Times New Roman" w:eastAsia="新細明體" w:hAnsi="Times New Roman"/>
        </w:rPr>
        <w:t>以下）。</w:t>
      </w:r>
    </w:p>
  </w:footnote>
  <w:footnote w:id="71">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56]</w:t>
      </w:r>
      <w:r w:rsidRPr="002C1E03">
        <w:rPr>
          <w:rFonts w:ascii="Times New Roman" w:eastAsia="新細明體" w:hAnsi="Times New Roman"/>
        </w:rPr>
        <w:t>：《大方廣總持寶光明經》卷</w:t>
      </w:r>
      <w:r w:rsidRPr="002C1E03">
        <w:rPr>
          <w:rFonts w:ascii="Times New Roman" w:eastAsia="新細明體" w:hAnsi="Times New Roman"/>
        </w:rPr>
        <w:t>3</w:t>
      </w:r>
      <w:r w:rsidRPr="002C1E03">
        <w:rPr>
          <w:rFonts w:ascii="Times New Roman" w:hAnsi="Times New Roman"/>
        </w:rPr>
        <w:t>–</w:t>
      </w:r>
      <w:r w:rsidRPr="002C1E03">
        <w:rPr>
          <w:rFonts w:ascii="Times New Roman" w:eastAsia="新細明體" w:hAnsi="Times New Roman"/>
        </w:rPr>
        <w:t>5</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896"/>
          <w:attr w:name="UnitName" w:val="a"/>
        </w:smartTagPr>
        <w:r w:rsidRPr="002C1E03">
          <w:rPr>
            <w:rFonts w:ascii="Times New Roman" w:eastAsia="新細明體" w:hAnsi="Times New Roman"/>
          </w:rPr>
          <w:t>896a</w:t>
        </w:r>
        <w:r w:rsidRPr="002C1E03">
          <w:rPr>
            <w:rFonts w:ascii="Times New Roman" w:hAnsi="Times New Roman"/>
          </w:rPr>
          <w:t>–</w:t>
        </w:r>
      </w:smartTag>
      <w:r w:rsidRPr="002C1E03">
        <w:rPr>
          <w:rFonts w:ascii="Times New Roman" w:eastAsia="新細明體" w:hAnsi="Times New Roman"/>
        </w:rPr>
        <w:t>904c</w:t>
      </w:r>
      <w:r w:rsidRPr="002C1E03">
        <w:rPr>
          <w:rFonts w:ascii="Times New Roman" w:eastAsia="新細明體" w:hAnsi="Times New Roman"/>
        </w:rPr>
        <w:t>）。</w:t>
      </w:r>
    </w:p>
  </w:footnote>
  <w:footnote w:id="72">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1010</w:t>
      </w:r>
      <w:r w:rsidRPr="002C1E03">
        <w:rPr>
          <w:rFonts w:ascii="Times New Roman" w:eastAsia="新細明體" w:hAnsi="Times New Roman"/>
        </w:rPr>
        <w:t>註</w:t>
      </w:r>
      <w:r w:rsidRPr="002C1E03">
        <w:rPr>
          <w:rFonts w:ascii="Times New Roman" w:eastAsia="新細明體" w:hAnsi="Times New Roman"/>
        </w:rPr>
        <w:t>57]</w:t>
      </w:r>
      <w:r w:rsidRPr="002C1E03">
        <w:rPr>
          <w:rFonts w:ascii="Times New Roman" w:eastAsia="新細明體" w:hAnsi="Times New Roman"/>
        </w:rPr>
        <w:t>：《大方廣總持寶光明經》卷</w:t>
      </w:r>
      <w:r w:rsidRPr="002C1E03">
        <w:rPr>
          <w:rFonts w:ascii="Times New Roman" w:eastAsia="新細明體" w:hAnsi="Times New Roman"/>
        </w:rPr>
        <w:t>2</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892b</w:t>
      </w:r>
      <w:r w:rsidRPr="002C1E03">
        <w:rPr>
          <w:rFonts w:ascii="Times New Roman" w:hAnsi="Times New Roman"/>
        </w:rPr>
        <w:t>–</w:t>
      </w:r>
      <w:r w:rsidRPr="002C1E03">
        <w:rPr>
          <w:rFonts w:ascii="Times New Roman" w:eastAsia="新細明體" w:hAnsi="Times New Roman"/>
        </w:rPr>
        <w:t>c</w:t>
      </w:r>
      <w:r w:rsidRPr="002C1E03">
        <w:rPr>
          <w:rFonts w:ascii="Times New Roman" w:eastAsia="新細明體" w:hAnsi="Times New Roman"/>
        </w:rPr>
        <w:t>）。</w:t>
      </w:r>
    </w:p>
  </w:footnote>
  <w:footnote w:id="73">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1]</w:t>
      </w:r>
      <w:r w:rsidRPr="002C1E03">
        <w:rPr>
          <w:rFonts w:ascii="Times New Roman" w:eastAsia="新細明體" w:hAnsi="Times New Roman"/>
        </w:rPr>
        <w:t>：《大智度論》卷</w:t>
      </w:r>
      <w:r w:rsidRPr="002C1E03">
        <w:rPr>
          <w:rFonts w:ascii="Times New Roman" w:eastAsia="新細明體" w:hAnsi="Times New Roman"/>
        </w:rPr>
        <w:t>73</w:t>
      </w:r>
      <w:r w:rsidRPr="002C1E03">
        <w:rPr>
          <w:rFonts w:ascii="Times New Roman" w:eastAsia="新細明體" w:hAnsi="Times New Roman"/>
        </w:rPr>
        <w:t>（大正</w:t>
      </w:r>
      <w:r w:rsidRPr="002C1E03">
        <w:rPr>
          <w:rFonts w:ascii="Times New Roman" w:eastAsia="新細明體" w:hAnsi="Times New Roman"/>
        </w:rPr>
        <w:t>25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576"/>
          <w:attr w:name="UnitName" w:val="C"/>
        </w:smartTagPr>
        <w:r w:rsidRPr="002C1E03">
          <w:rPr>
            <w:rFonts w:ascii="Times New Roman" w:eastAsia="新細明體" w:hAnsi="Times New Roman"/>
          </w:rPr>
          <w:t>576c</w:t>
        </w:r>
      </w:smartTag>
      <w:r w:rsidRPr="002C1E03">
        <w:rPr>
          <w:rFonts w:ascii="Times New Roman" w:eastAsia="新細明體" w:hAnsi="Times New Roman"/>
        </w:rPr>
        <w:t>）。又卷</w:t>
      </w:r>
      <w:r w:rsidRPr="002C1E03">
        <w:rPr>
          <w:rFonts w:ascii="Times New Roman" w:eastAsia="新細明體" w:hAnsi="Times New Roman"/>
        </w:rPr>
        <w:t>100</w:t>
      </w:r>
      <w:r w:rsidRPr="002C1E03">
        <w:rPr>
          <w:rFonts w:ascii="Times New Roman" w:eastAsia="新細明體" w:hAnsi="Times New Roman"/>
        </w:rPr>
        <w:t>（大正</w:t>
      </w:r>
      <w:r w:rsidRPr="002C1E03">
        <w:rPr>
          <w:rFonts w:ascii="Times New Roman" w:eastAsia="新細明體" w:hAnsi="Times New Roman"/>
        </w:rPr>
        <w:t>25</w:t>
      </w:r>
      <w:r w:rsidRPr="002C1E03">
        <w:rPr>
          <w:rFonts w:ascii="Times New Roman" w:eastAsia="新細明體" w:hAnsi="Times New Roman"/>
        </w:rPr>
        <w:t>，</w:t>
      </w:r>
      <w:r w:rsidRPr="002C1E03">
        <w:rPr>
          <w:rFonts w:ascii="Times New Roman" w:eastAsia="新細明體" w:hAnsi="Times New Roman"/>
        </w:rPr>
        <w:t>754b</w:t>
      </w:r>
      <w:r w:rsidRPr="002C1E03">
        <w:rPr>
          <w:rFonts w:ascii="Times New Roman" w:eastAsia="新細明體" w:hAnsi="Times New Roman"/>
        </w:rPr>
        <w:t>）。</w:t>
      </w:r>
    </w:p>
  </w:footnote>
  <w:footnote w:id="74">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2]</w:t>
      </w:r>
      <w:r w:rsidRPr="002C1E03">
        <w:rPr>
          <w:rFonts w:ascii="Times New Roman" w:eastAsia="新細明體" w:hAnsi="Times New Roman"/>
        </w:rPr>
        <w:t>《大智度論》卷</w:t>
      </w:r>
      <w:r w:rsidRPr="002C1E03">
        <w:rPr>
          <w:rFonts w:ascii="Times New Roman" w:eastAsia="新細明體" w:hAnsi="Times New Roman"/>
        </w:rPr>
        <w:t>49</w:t>
      </w:r>
      <w:r w:rsidRPr="002C1E03">
        <w:rPr>
          <w:rFonts w:ascii="Times New Roman" w:eastAsia="新細明體" w:hAnsi="Times New Roman"/>
        </w:rPr>
        <w:t>（大正</w:t>
      </w:r>
      <w:r w:rsidRPr="002C1E03">
        <w:rPr>
          <w:rFonts w:ascii="Times New Roman" w:eastAsia="新細明體" w:hAnsi="Times New Roman"/>
        </w:rPr>
        <w:t>25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411"/>
          <w:attr w:name="UnitName" w:val="a"/>
        </w:smartTagPr>
        <w:r w:rsidRPr="002C1E03">
          <w:rPr>
            <w:rFonts w:ascii="Times New Roman" w:eastAsia="新細明體" w:hAnsi="Times New Roman"/>
          </w:rPr>
          <w:t>411a</w:t>
        </w:r>
        <w:r w:rsidRPr="002C1E03">
          <w:rPr>
            <w:rFonts w:ascii="Times New Roman" w:hAnsi="Times New Roman"/>
          </w:rPr>
          <w:t>–</w:t>
        </w:r>
      </w:smartTag>
      <w:r w:rsidRPr="002C1E03">
        <w:rPr>
          <w:rFonts w:ascii="Times New Roman" w:eastAsia="新細明體" w:hAnsi="Times New Roman"/>
        </w:rPr>
        <w:t>b</w:t>
      </w:r>
      <w:r w:rsidRPr="002C1E03">
        <w:rPr>
          <w:rFonts w:ascii="Times New Roman" w:eastAsia="新細明體" w:hAnsi="Times New Roman"/>
        </w:rPr>
        <w:t>）。</w:t>
      </w:r>
    </w:p>
  </w:footnote>
  <w:footnote w:id="75">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3]</w:t>
      </w:r>
      <w:r w:rsidRPr="002C1E03">
        <w:rPr>
          <w:rFonts w:ascii="Times New Roman" w:eastAsia="新細明體" w:hAnsi="Times New Roman"/>
        </w:rPr>
        <w:t>《大智度論》卷</w:t>
      </w:r>
      <w:r w:rsidRPr="002C1E03">
        <w:rPr>
          <w:rFonts w:ascii="Times New Roman" w:eastAsia="新細明體" w:hAnsi="Times New Roman"/>
        </w:rPr>
        <w:t>29</w:t>
      </w:r>
      <w:r w:rsidRPr="002C1E03">
        <w:rPr>
          <w:rFonts w:ascii="Times New Roman" w:eastAsia="新細明體" w:hAnsi="Times New Roman"/>
        </w:rPr>
        <w:t>（大正</w:t>
      </w:r>
      <w:r w:rsidRPr="002C1E03">
        <w:rPr>
          <w:rFonts w:ascii="Times New Roman" w:eastAsia="新細明體" w:hAnsi="Times New Roman"/>
        </w:rPr>
        <w:t>25</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272"/>
          <w:attr w:name="UnitName" w:val="a"/>
        </w:smartTagPr>
        <w:r w:rsidRPr="002C1E03">
          <w:rPr>
            <w:rFonts w:ascii="Times New Roman" w:eastAsia="新細明體" w:hAnsi="Times New Roman"/>
          </w:rPr>
          <w:t>272a</w:t>
        </w:r>
      </w:smartTag>
      <w:r w:rsidRPr="002C1E03">
        <w:rPr>
          <w:rFonts w:ascii="Times New Roman" w:eastAsia="新細明體" w:hAnsi="Times New Roman"/>
        </w:rPr>
        <w:t>）。</w:t>
      </w:r>
    </w:p>
  </w:footnote>
  <w:footnote w:id="76">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4]</w:t>
      </w:r>
      <w:r w:rsidRPr="002C1E03">
        <w:rPr>
          <w:rFonts w:ascii="Times New Roman" w:eastAsia="新細明體" w:hAnsi="Times New Roman"/>
        </w:rPr>
        <w:t>《大乘密嚴經》卷上（大正</w:t>
      </w:r>
      <w:r w:rsidRPr="002C1E03">
        <w:rPr>
          <w:rFonts w:ascii="Times New Roman" w:eastAsia="新細明體" w:hAnsi="Times New Roman"/>
        </w:rPr>
        <w:t>16</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729"/>
          <w:attr w:name="UnitName" w:val="C"/>
        </w:smartTagPr>
        <w:r w:rsidRPr="002C1E03">
          <w:rPr>
            <w:rFonts w:ascii="Times New Roman" w:eastAsia="新細明體" w:hAnsi="Times New Roman"/>
          </w:rPr>
          <w:t>729c</w:t>
        </w:r>
      </w:smartTag>
      <w:r w:rsidRPr="002C1E03">
        <w:rPr>
          <w:rFonts w:ascii="Times New Roman" w:eastAsia="新細明體" w:hAnsi="Times New Roman"/>
        </w:rPr>
        <w:t>）。</w:t>
      </w:r>
    </w:p>
  </w:footnote>
  <w:footnote w:id="77">
    <w:p w:rsidR="00C61574" w:rsidRPr="002C1E03" w:rsidRDefault="00C61574" w:rsidP="007B5389">
      <w:pPr>
        <w:pStyle w:val="aa"/>
        <w:spacing w:line="240" w:lineRule="exact"/>
        <w:jc w:val="both"/>
        <w:rPr>
          <w:rFonts w:ascii="Times New Roman" w:eastAsia="新細明體" w:hAnsi="Times New Roman"/>
        </w:rPr>
      </w:pPr>
      <w:r w:rsidRPr="002C1E03">
        <w:rPr>
          <w:rStyle w:val="a8"/>
          <w:rFonts w:ascii="Times New Roman" w:eastAsia="新細明體" w:hAnsi="Times New Roman"/>
        </w:rPr>
        <w:footnoteRef/>
      </w:r>
      <w:r w:rsidRPr="002C1E03">
        <w:rPr>
          <w:rFonts w:ascii="Times New Roman" w:eastAsia="新細明體" w:hAnsi="Times New Roman"/>
        </w:rPr>
        <w:t xml:space="preserve"> [</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5]</w:t>
      </w:r>
      <w:r w:rsidRPr="002C1E03">
        <w:rPr>
          <w:rFonts w:ascii="Times New Roman" w:eastAsia="新細明體" w:hAnsi="Times New Roman"/>
        </w:rPr>
        <w:t>《大方廣佛華嚴經》卷</w:t>
      </w:r>
      <w:r w:rsidRPr="002C1E03">
        <w:rPr>
          <w:rFonts w:ascii="Times New Roman" w:eastAsia="新細明體" w:hAnsi="Times New Roman"/>
        </w:rPr>
        <w:t>39</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209b</w:t>
      </w:r>
      <w:r w:rsidRPr="002C1E03">
        <w:rPr>
          <w:rFonts w:ascii="Times New Roman" w:eastAsia="新細明體" w:hAnsi="Times New Roman"/>
        </w:rPr>
        <w:t>、</w:t>
      </w:r>
      <w:r w:rsidRPr="002C1E03">
        <w:rPr>
          <w:rFonts w:ascii="Times New Roman" w:eastAsia="新細明體" w:hAnsi="Times New Roman"/>
        </w:rPr>
        <w:t>c</w:t>
      </w:r>
      <w:r w:rsidRPr="002C1E03">
        <w:rPr>
          <w:rFonts w:ascii="Times New Roman" w:eastAsia="新細明體" w:hAnsi="Times New Roman"/>
        </w:rPr>
        <w:t>）。</w:t>
      </w:r>
    </w:p>
  </w:footnote>
  <w:footnote w:id="78">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rPr>
        <w:t>（</w:t>
      </w:r>
      <w:r w:rsidRPr="002C1E03">
        <w:rPr>
          <w:rFonts w:ascii="Times New Roman" w:eastAsia="新細明體" w:hAnsi="Times New Roman"/>
        </w:rPr>
        <w:t>1</w:t>
      </w:r>
      <w:r w:rsidRPr="002C1E03">
        <w:rPr>
          <w:rFonts w:ascii="Times New Roman" w:eastAsia="新細明體" w:hAnsi="Times New Roman"/>
        </w:rPr>
        <w:t>）</w:t>
      </w:r>
      <w:r w:rsidRPr="002C1E03">
        <w:rPr>
          <w:rFonts w:ascii="Times New Roman" w:eastAsia="新細明體" w:hAnsi="Times New Roman"/>
        </w:rPr>
        <w:t>[</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6]</w:t>
      </w:r>
      <w:r w:rsidRPr="002C1E03">
        <w:rPr>
          <w:rFonts w:ascii="Times New Roman" w:eastAsia="新細明體" w:hAnsi="Times New Roman"/>
        </w:rPr>
        <w:t>：《大方廣佛華嚴經》卷</w:t>
      </w:r>
      <w:r w:rsidRPr="002C1E03">
        <w:rPr>
          <w:rFonts w:ascii="Times New Roman" w:eastAsia="新細明體" w:hAnsi="Times New Roman"/>
        </w:rPr>
        <w:t>52</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r w:rsidRPr="002C1E03">
        <w:rPr>
          <w:rFonts w:ascii="Times New Roman" w:eastAsia="新細明體" w:hAnsi="Times New Roman"/>
        </w:rPr>
        <w:t>277b</w:t>
      </w:r>
      <w:r w:rsidRPr="002C1E03">
        <w:rPr>
          <w:rFonts w:ascii="Times New Roman" w:eastAsia="新細明體" w:hAnsi="Times New Roman"/>
        </w:rPr>
        <w:t>、</w:t>
      </w:r>
      <w:r w:rsidRPr="002C1E03">
        <w:rPr>
          <w:rFonts w:ascii="Times New Roman" w:eastAsia="新細明體" w:hAnsi="Times New Roman"/>
        </w:rPr>
        <w:t>278b</w:t>
      </w:r>
      <w:r w:rsidRPr="002C1E03">
        <w:rPr>
          <w:rFonts w:ascii="Times New Roman" w:eastAsia="新細明體" w:hAnsi="Times New Roman"/>
        </w:rPr>
        <w:t>）。</w:t>
      </w:r>
    </w:p>
    <w:p w:rsidR="00C61574" w:rsidRPr="002C1E03" w:rsidRDefault="00C61574" w:rsidP="0041781C">
      <w:pPr>
        <w:pStyle w:val="aa"/>
        <w:spacing w:line="240" w:lineRule="exact"/>
        <w:ind w:leftChars="59" w:left="650" w:hangingChars="231" w:hanging="508"/>
        <w:jc w:val="both"/>
        <w:rPr>
          <w:rFonts w:ascii="Times New Roman" w:eastAsia="新細明體" w:hAnsi="Times New Roman"/>
          <w:lang w:eastAsia="zh-TW"/>
        </w:rPr>
      </w:pPr>
      <w:r w:rsidRPr="002C1E03">
        <w:rPr>
          <w:rFonts w:ascii="Times New Roman" w:eastAsia="新細明體" w:hAnsi="Times New Roman"/>
        </w:rPr>
        <w:t>（</w:t>
      </w:r>
      <w:r w:rsidRPr="002C1E03">
        <w:rPr>
          <w:rFonts w:ascii="Times New Roman" w:eastAsia="新細明體" w:hAnsi="Times New Roman"/>
          <w:lang w:eastAsia="zh-TW"/>
        </w:rPr>
        <w:t>2</w:t>
      </w:r>
      <w:r w:rsidRPr="002C1E03">
        <w:rPr>
          <w:rFonts w:ascii="Times New Roman" w:eastAsia="新細明體" w:hAnsi="Times New Roman"/>
        </w:rPr>
        <w:t>）</w:t>
      </w:r>
      <w:r w:rsidRPr="002C1E03">
        <w:rPr>
          <w:rFonts w:ascii="Times New Roman" w:eastAsia="新細明體" w:hAnsi="Times New Roman"/>
          <w:lang w:eastAsia="zh-TW"/>
        </w:rPr>
        <w:t>《大方廣佛華嚴經》卷</w:t>
      </w:r>
      <w:r w:rsidRPr="002C1E03">
        <w:rPr>
          <w:rFonts w:ascii="Times New Roman" w:eastAsia="新細明體" w:hAnsi="Times New Roman"/>
          <w:lang w:eastAsia="zh-TW"/>
        </w:rPr>
        <w:t>52</w:t>
      </w:r>
      <w:r w:rsidRPr="002C1E03">
        <w:rPr>
          <w:rFonts w:ascii="Times New Roman" w:eastAsia="新細明體" w:hAnsi="Times New Roman"/>
          <w:lang w:eastAsia="zh-TW"/>
        </w:rPr>
        <w:t>〈</w:t>
      </w:r>
      <w:r w:rsidRPr="002C1E03">
        <w:rPr>
          <w:rFonts w:ascii="Times New Roman" w:eastAsia="新細明體" w:hAnsi="Times New Roman"/>
          <w:lang w:eastAsia="zh-TW"/>
        </w:rPr>
        <w:t xml:space="preserve">37 </w:t>
      </w:r>
      <w:r w:rsidRPr="002C1E03">
        <w:rPr>
          <w:rFonts w:ascii="Times New Roman" w:eastAsia="新細明體" w:hAnsi="Times New Roman"/>
          <w:lang w:eastAsia="zh-TW"/>
        </w:rPr>
        <w:t>如來出現品〉：「</w:t>
      </w:r>
      <w:r w:rsidRPr="002C1E03">
        <w:rPr>
          <w:rFonts w:ascii="Times New Roman" w:eastAsia="標楷體" w:hAnsi="Times New Roman"/>
          <w:lang w:eastAsia="zh-TW"/>
        </w:rPr>
        <w:t>佛子！此法門名為：如來祕密之處，名：一切世間所不能知，名：入如來印，名：開大智門，名：示現如來種性，名：成就一切菩薩，名：一切世間所不能壞，名：一向隨順如來境界，名：能！淨一切諸眾生界，名：演說如來根本實性不思議究竟法。</w:t>
      </w:r>
      <w:r w:rsidRPr="002C1E03">
        <w:rPr>
          <w:rFonts w:ascii="Times New Roman" w:eastAsia="新細明體" w:hAnsi="Times New Roman"/>
          <w:lang w:eastAsia="zh-TW"/>
        </w:rPr>
        <w:t>」</w:t>
      </w:r>
      <w:r w:rsidRPr="002C1E03">
        <w:rPr>
          <w:rFonts w:ascii="Times New Roman" w:eastAsia="新細明體" w:hAnsi="Times New Roman"/>
          <w:lang w:eastAsia="zh-TW"/>
        </w:rPr>
        <w:t>(</w:t>
      </w:r>
      <w:r w:rsidRPr="002C1E03">
        <w:rPr>
          <w:rFonts w:ascii="Times New Roman" w:eastAsia="新細明體" w:hAnsi="Times New Roman"/>
        </w:rPr>
        <w:t>大正</w:t>
      </w:r>
      <w:r w:rsidRPr="002C1E03">
        <w:rPr>
          <w:rFonts w:ascii="Times New Roman" w:eastAsia="新細明體" w:hAnsi="Times New Roman"/>
          <w:lang w:eastAsia="zh-TW"/>
        </w:rPr>
        <w:t>10</w:t>
      </w:r>
      <w:r w:rsidRPr="002C1E03">
        <w:rPr>
          <w:rFonts w:ascii="Times New Roman" w:eastAsia="新細明體" w:hAnsi="Times New Roman"/>
          <w:lang w:eastAsia="zh-TW"/>
        </w:rPr>
        <w:t>，</w:t>
      </w:r>
      <w:r w:rsidRPr="002C1E03">
        <w:rPr>
          <w:rFonts w:ascii="Times New Roman" w:eastAsia="新細明體" w:hAnsi="Times New Roman"/>
          <w:lang w:eastAsia="zh-TW"/>
        </w:rPr>
        <w:t>277b23</w:t>
      </w:r>
      <w:r w:rsidRPr="002C1E03">
        <w:rPr>
          <w:rFonts w:ascii="Times New Roman" w:hAnsi="Times New Roman"/>
        </w:rPr>
        <w:t>–</w:t>
      </w:r>
      <w:r w:rsidRPr="002C1E03">
        <w:rPr>
          <w:rFonts w:ascii="Times New Roman" w:eastAsia="新細明體" w:hAnsi="Times New Roman"/>
          <w:lang w:eastAsia="zh-TW"/>
        </w:rPr>
        <w:t>29)</w:t>
      </w:r>
    </w:p>
  </w:footnote>
  <w:footnote w:id="79">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rPr>
        <w:t>（</w:t>
      </w:r>
      <w:r w:rsidRPr="002C1E03">
        <w:rPr>
          <w:rFonts w:ascii="Times New Roman" w:eastAsia="新細明體" w:hAnsi="Times New Roman"/>
        </w:rPr>
        <w:t>1</w:t>
      </w:r>
      <w:r w:rsidRPr="002C1E03">
        <w:rPr>
          <w:rFonts w:ascii="Times New Roman" w:eastAsia="新細明體" w:hAnsi="Times New Roman"/>
        </w:rPr>
        <w:t>）</w:t>
      </w:r>
      <w:r w:rsidRPr="002C1E03">
        <w:rPr>
          <w:rFonts w:ascii="Times New Roman" w:eastAsia="新細明體" w:hAnsi="Times New Roman"/>
        </w:rPr>
        <w:t>[</w:t>
      </w:r>
      <w:r w:rsidRPr="002C1E03">
        <w:rPr>
          <w:rFonts w:ascii="Times New Roman" w:eastAsia="新細明體" w:hAnsi="Times New Roman"/>
        </w:rPr>
        <w:t>原書註</w:t>
      </w:r>
      <w:r w:rsidRPr="002C1E03">
        <w:rPr>
          <w:rFonts w:ascii="Times New Roman" w:eastAsia="新細明體" w:hAnsi="Times New Roman"/>
        </w:rPr>
        <w:t>p. 1024</w:t>
      </w:r>
      <w:r w:rsidRPr="002C1E03">
        <w:rPr>
          <w:rFonts w:ascii="Times New Roman" w:eastAsia="新細明體" w:hAnsi="Times New Roman"/>
        </w:rPr>
        <w:t>註</w:t>
      </w:r>
      <w:r w:rsidRPr="002C1E03">
        <w:rPr>
          <w:rFonts w:ascii="Times New Roman" w:eastAsia="新細明體" w:hAnsi="Times New Roman"/>
        </w:rPr>
        <w:t>7]</w:t>
      </w:r>
      <w:r w:rsidRPr="002C1E03">
        <w:rPr>
          <w:rFonts w:ascii="Times New Roman" w:eastAsia="新細明體" w:hAnsi="Times New Roman"/>
        </w:rPr>
        <w:t>：《大方廣佛華嚴經》卷</w:t>
      </w:r>
      <w:r w:rsidRPr="002C1E03">
        <w:rPr>
          <w:rFonts w:ascii="Times New Roman" w:eastAsia="新細明體" w:hAnsi="Times New Roman"/>
        </w:rPr>
        <w:t>59</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313"/>
          <w:attr w:name="UnitName" w:val="C"/>
        </w:smartTagPr>
        <w:r w:rsidRPr="002C1E03">
          <w:rPr>
            <w:rFonts w:ascii="Times New Roman" w:eastAsia="新細明體" w:hAnsi="Times New Roman"/>
          </w:rPr>
          <w:t>313c</w:t>
        </w:r>
      </w:smartTag>
      <w:r w:rsidRPr="002C1E03">
        <w:rPr>
          <w:rFonts w:ascii="Times New Roman" w:eastAsia="新細明體" w:hAnsi="Times New Roman"/>
        </w:rPr>
        <w:t>）。</w:t>
      </w:r>
    </w:p>
    <w:p w:rsidR="00C61574" w:rsidRPr="002C1E03" w:rsidRDefault="00C61574" w:rsidP="009C2EE1">
      <w:pPr>
        <w:pStyle w:val="aa"/>
        <w:spacing w:line="240" w:lineRule="exact"/>
        <w:ind w:leftChars="59" w:left="650" w:hangingChars="231" w:hanging="508"/>
        <w:jc w:val="both"/>
        <w:rPr>
          <w:rFonts w:ascii="Times New Roman" w:eastAsia="新細明體" w:hAnsi="Times New Roman"/>
          <w:lang w:eastAsia="zh-TW"/>
        </w:rPr>
      </w:pPr>
      <w:r w:rsidRPr="002C1E03">
        <w:rPr>
          <w:rFonts w:ascii="Times New Roman" w:eastAsia="新細明體" w:hAnsi="Times New Roman"/>
        </w:rPr>
        <w:t>（</w:t>
      </w:r>
      <w:r w:rsidRPr="002C1E03">
        <w:rPr>
          <w:rFonts w:ascii="Times New Roman" w:eastAsia="新細明體" w:hAnsi="Times New Roman"/>
          <w:lang w:eastAsia="zh-TW"/>
        </w:rPr>
        <w:t>2</w:t>
      </w:r>
      <w:r w:rsidRPr="002C1E03">
        <w:rPr>
          <w:rFonts w:ascii="Times New Roman" w:eastAsia="新細明體" w:hAnsi="Times New Roman"/>
        </w:rPr>
        <w:t>）</w:t>
      </w:r>
      <w:r w:rsidRPr="002C1E03">
        <w:rPr>
          <w:rFonts w:ascii="Times New Roman" w:eastAsia="新細明體" w:hAnsi="Times New Roman"/>
          <w:lang w:eastAsia="zh-TW"/>
        </w:rPr>
        <w:t>《大方廣佛華嚴經》卷</w:t>
      </w:r>
      <w:r w:rsidRPr="002C1E03">
        <w:rPr>
          <w:rFonts w:ascii="Times New Roman" w:eastAsia="新細明體" w:hAnsi="Times New Roman"/>
          <w:lang w:eastAsia="zh-TW"/>
        </w:rPr>
        <w:t>59</w:t>
      </w:r>
      <w:r w:rsidRPr="002C1E03">
        <w:rPr>
          <w:rFonts w:ascii="Times New Roman" w:eastAsia="新細明體" w:hAnsi="Times New Roman"/>
          <w:lang w:eastAsia="zh-TW"/>
        </w:rPr>
        <w:t>〈</w:t>
      </w:r>
      <w:r w:rsidRPr="002C1E03">
        <w:rPr>
          <w:rFonts w:ascii="Times New Roman" w:eastAsia="新細明體" w:hAnsi="Times New Roman"/>
          <w:lang w:eastAsia="zh-TW"/>
        </w:rPr>
        <w:t xml:space="preserve">38 </w:t>
      </w:r>
      <w:r w:rsidRPr="002C1E03">
        <w:rPr>
          <w:rFonts w:ascii="Times New Roman" w:eastAsia="新細明體" w:hAnsi="Times New Roman"/>
          <w:lang w:eastAsia="zh-TW"/>
        </w:rPr>
        <w:t>離世間品〉：「</w:t>
      </w:r>
      <w:r w:rsidRPr="002C1E03">
        <w:rPr>
          <w:rFonts w:ascii="Times New Roman" w:eastAsia="標楷體" w:hAnsi="Times New Roman"/>
          <w:lang w:eastAsia="zh-TW"/>
        </w:rPr>
        <w:t>佛子！此一切菩薩功德行處決定義華，普入一切法，普生一切智，超諸世間，離二乘道，不與一切諸眾生共，悉能照了一切法門，增長眾生出世善根，離世間法門品，應尊重，應聽受，應誦持，應思惟，應願樂，應修行；若能如是，當知是人疾得阿耨多羅三藐三菩提。</w:t>
      </w:r>
      <w:r w:rsidRPr="002C1E03">
        <w:rPr>
          <w:rFonts w:ascii="Times New Roman" w:eastAsia="新細明體" w:hAnsi="Times New Roman"/>
          <w:lang w:eastAsia="zh-TW"/>
        </w:rPr>
        <w:t>」「</w:t>
      </w:r>
      <w:r w:rsidRPr="002C1E03">
        <w:rPr>
          <w:rFonts w:ascii="Times New Roman" w:eastAsia="標楷體" w:hAnsi="Times New Roman"/>
          <w:lang w:eastAsia="zh-TW"/>
        </w:rPr>
        <w:t>佛子！乃能說此諸菩薩摩訶薩功德行處決定義華普入一切佛法出世間法門品。</w:t>
      </w:r>
      <w:r w:rsidRPr="002C1E03">
        <w:rPr>
          <w:rFonts w:ascii="Times New Roman" w:eastAsia="新細明體" w:hAnsi="Times New Roman"/>
          <w:lang w:eastAsia="zh-TW"/>
        </w:rPr>
        <w:t>」</w:t>
      </w:r>
      <w:r w:rsidRPr="002C1E03">
        <w:rPr>
          <w:rFonts w:ascii="Times New Roman" w:eastAsia="新細明體" w:hAnsi="Times New Roman"/>
          <w:lang w:eastAsia="zh-TW"/>
        </w:rPr>
        <w:t>(</w:t>
      </w:r>
      <w:r w:rsidRPr="002C1E03">
        <w:rPr>
          <w:rFonts w:ascii="Times New Roman" w:eastAsia="新細明體" w:hAnsi="Times New Roman"/>
        </w:rPr>
        <w:t>大正</w:t>
      </w:r>
      <w:r w:rsidRPr="002C1E03">
        <w:rPr>
          <w:rFonts w:ascii="Times New Roman" w:eastAsia="新細明體" w:hAnsi="Times New Roman"/>
          <w:lang w:eastAsia="zh-TW"/>
        </w:rPr>
        <w:t>10</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313"/>
          <w:attr w:name="UnitName" w:val="C"/>
        </w:smartTagPr>
        <w:r w:rsidRPr="002C1E03">
          <w:rPr>
            <w:rFonts w:ascii="Times New Roman" w:eastAsia="新細明體" w:hAnsi="Times New Roman"/>
            <w:lang w:eastAsia="zh-TW"/>
          </w:rPr>
          <w:t>313c</w:t>
        </w:r>
      </w:smartTag>
      <w:r w:rsidRPr="002C1E03">
        <w:rPr>
          <w:rFonts w:ascii="Times New Roman" w:eastAsia="新細明體" w:hAnsi="Times New Roman"/>
          <w:lang w:eastAsia="zh-TW"/>
        </w:rPr>
        <w:t>6</w:t>
      </w:r>
      <w:r w:rsidRPr="002C1E03">
        <w:rPr>
          <w:rFonts w:ascii="Times New Roman" w:hAnsi="Times New Roman"/>
        </w:rPr>
        <w:t>–</w:t>
      </w:r>
      <w:r w:rsidRPr="002C1E03">
        <w:rPr>
          <w:rFonts w:ascii="Times New Roman" w:eastAsia="新細明體" w:hAnsi="Times New Roman"/>
          <w:lang w:eastAsia="zh-TW"/>
        </w:rPr>
        <w:t>12</w:t>
      </w:r>
      <w:r w:rsidRPr="002C1E03">
        <w:rPr>
          <w:rFonts w:ascii="Times New Roman" w:eastAsia="新細明體" w:hAnsi="Times New Roman"/>
          <w:lang w:eastAsia="zh-TW"/>
        </w:rPr>
        <w:t>，</w:t>
      </w:r>
      <w:smartTag w:uri="urn:schemas-microsoft-com:office:smarttags" w:element="chmetcnv">
        <w:smartTagPr>
          <w:attr w:name="TCSC" w:val="0"/>
          <w:attr w:name="NumberType" w:val="1"/>
          <w:attr w:name="Negative" w:val="False"/>
          <w:attr w:name="HasSpace" w:val="False"/>
          <w:attr w:name="SourceValue" w:val="313"/>
          <w:attr w:name="UnitName" w:val="C"/>
        </w:smartTagPr>
        <w:r w:rsidRPr="002C1E03">
          <w:rPr>
            <w:rFonts w:ascii="Times New Roman" w:eastAsia="新細明體" w:hAnsi="Times New Roman"/>
            <w:lang w:eastAsia="zh-TW"/>
          </w:rPr>
          <w:t>313c</w:t>
        </w:r>
      </w:smartTag>
      <w:r w:rsidRPr="002C1E03">
        <w:rPr>
          <w:rFonts w:ascii="Times New Roman" w:eastAsia="新細明體" w:hAnsi="Times New Roman"/>
          <w:lang w:eastAsia="zh-TW"/>
        </w:rPr>
        <w:t>15</w:t>
      </w:r>
      <w:r w:rsidRPr="002C1E03">
        <w:rPr>
          <w:rFonts w:ascii="Times New Roman" w:hAnsi="Times New Roman"/>
        </w:rPr>
        <w:t>–</w:t>
      </w:r>
      <w:r w:rsidRPr="002C1E03">
        <w:rPr>
          <w:rFonts w:ascii="Times New Roman" w:eastAsia="新細明體" w:hAnsi="Times New Roman"/>
          <w:lang w:eastAsia="zh-TW"/>
        </w:rPr>
        <w:t>17)</w:t>
      </w:r>
    </w:p>
  </w:footnote>
  <w:footnote w:id="80">
    <w:p w:rsidR="00C61574" w:rsidRPr="002C1E03" w:rsidRDefault="00C61574" w:rsidP="007B5389">
      <w:pPr>
        <w:pStyle w:val="aa"/>
        <w:spacing w:line="240" w:lineRule="exact"/>
        <w:jc w:val="both"/>
        <w:rPr>
          <w:rFonts w:ascii="Times New Roman" w:eastAsia="新細明體" w:hAnsi="Times New Roman"/>
          <w:lang w:eastAsia="zh-TW"/>
        </w:rPr>
      </w:pPr>
      <w:r w:rsidRPr="002C1E03">
        <w:rPr>
          <w:rStyle w:val="a8"/>
          <w:rFonts w:ascii="Times New Roman" w:eastAsia="新細明體" w:hAnsi="Times New Roman"/>
        </w:rPr>
        <w:footnoteRef/>
      </w:r>
      <w:r w:rsidRPr="002C1E03">
        <w:rPr>
          <w:rFonts w:ascii="Times New Roman" w:eastAsia="新細明體" w:hAnsi="Times New Roman"/>
        </w:rPr>
        <w:t>《大方廣佛華嚴經》卷</w:t>
      </w:r>
      <w:r w:rsidRPr="002C1E03">
        <w:rPr>
          <w:rFonts w:ascii="Times New Roman" w:eastAsia="新細明體" w:hAnsi="Times New Roman"/>
        </w:rPr>
        <w:t>1</w:t>
      </w:r>
      <w:r w:rsidRPr="002C1E03">
        <w:rPr>
          <w:rFonts w:ascii="Times New Roman" w:eastAsia="新細明體" w:hAnsi="Times New Roman"/>
        </w:rPr>
        <w:t>〈入不思議解脫境界普賢行願品〉</w:t>
      </w:r>
      <w:r w:rsidRPr="002C1E03">
        <w:rPr>
          <w:rFonts w:ascii="Times New Roman" w:eastAsia="新細明體" w:hAnsi="Times New Roman"/>
        </w:rPr>
        <w:t>(</w:t>
      </w:r>
      <w:r w:rsidRPr="002C1E03">
        <w:rPr>
          <w:rFonts w:ascii="Times New Roman" w:eastAsia="新細明體" w:hAnsi="Times New Roman"/>
        </w:rPr>
        <w:t>大正</w:t>
      </w:r>
      <w:r w:rsidRPr="002C1E03">
        <w:rPr>
          <w:rFonts w:ascii="Times New Roman" w:eastAsia="新細明體" w:hAnsi="Times New Roman"/>
        </w:rPr>
        <w:t>10</w:t>
      </w:r>
      <w:r w:rsidRPr="002C1E03">
        <w:rPr>
          <w:rFonts w:ascii="Times New Roman" w:eastAsia="新細明體" w:hAnsi="Times New Roman"/>
        </w:rPr>
        <w:t>，</w:t>
      </w:r>
      <w:smartTag w:uri="urn:schemas-microsoft-com:office:smarttags" w:element="chmetcnv">
        <w:smartTagPr>
          <w:attr w:name="TCSC" w:val="0"/>
          <w:attr w:name="NumberType" w:val="1"/>
          <w:attr w:name="Negative" w:val="False"/>
          <w:attr w:name="HasSpace" w:val="False"/>
          <w:attr w:name="SourceValue" w:val="661"/>
          <w:attr w:name="UnitName" w:val="a"/>
        </w:smartTagPr>
        <w:r w:rsidRPr="002C1E03">
          <w:rPr>
            <w:rFonts w:ascii="Times New Roman" w:eastAsia="新細明體" w:hAnsi="Times New Roman"/>
          </w:rPr>
          <w:t>661a</w:t>
        </w:r>
      </w:smartTag>
      <w:r w:rsidRPr="002C1E03">
        <w:rPr>
          <w:rFonts w:ascii="Times New Roman" w:eastAsia="新細明體" w:hAnsi="Times New Roman"/>
        </w:rPr>
        <w:t>6)</w:t>
      </w:r>
      <w:r w:rsidRPr="002C1E03">
        <w:rPr>
          <w:rFonts w:ascii="Times New Roman" w:eastAsia="新細明體" w:hAnsi="Times New Roman"/>
          <w:lang w:eastAsia="zh-TW"/>
        </w:rPr>
        <w:t>。</w:t>
      </w:r>
    </w:p>
  </w:footnote>
  <w:footnote w:id="81">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1024</w:t>
      </w:r>
      <w:r w:rsidRPr="002C1E03">
        <w:rPr>
          <w:sz w:val="22"/>
          <w:szCs w:val="22"/>
        </w:rPr>
        <w:t>註</w:t>
      </w:r>
      <w:r w:rsidRPr="002C1E03">
        <w:rPr>
          <w:sz w:val="22"/>
          <w:szCs w:val="22"/>
        </w:rPr>
        <w:t>8]</w:t>
      </w:r>
      <w:r w:rsidRPr="002C1E03">
        <w:rPr>
          <w:sz w:val="22"/>
          <w:szCs w:val="22"/>
        </w:rPr>
        <w:t>《兜沙經》（大正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445"/>
          <w:attr w:name="UnitName" w:val="a"/>
        </w:smartTagPr>
        <w:r w:rsidRPr="002C1E03">
          <w:rPr>
            <w:sz w:val="22"/>
            <w:szCs w:val="22"/>
          </w:rPr>
          <w:t>445a–</w:t>
        </w:r>
      </w:smartTag>
      <w:r w:rsidRPr="002C1E03">
        <w:rPr>
          <w:sz w:val="22"/>
          <w:szCs w:val="22"/>
        </w:rPr>
        <w:t>b</w:t>
      </w:r>
      <w:r w:rsidRPr="002C1E03">
        <w:rPr>
          <w:sz w:val="22"/>
          <w:szCs w:val="22"/>
        </w:rPr>
        <w:t>）。</w:t>
      </w:r>
    </w:p>
  </w:footnote>
  <w:footnote w:id="82">
    <w:p w:rsidR="00C61574" w:rsidRPr="002C1E03" w:rsidRDefault="00C61574">
      <w:pPr>
        <w:pStyle w:val="a6"/>
        <w:ind w:left="220" w:hangingChars="100" w:hanging="220"/>
        <w:rPr>
          <w:sz w:val="22"/>
          <w:szCs w:val="22"/>
        </w:rPr>
      </w:pPr>
      <w:r w:rsidRPr="002C1E03">
        <w:rPr>
          <w:rStyle w:val="a8"/>
          <w:sz w:val="22"/>
          <w:szCs w:val="22"/>
        </w:rPr>
        <w:footnoteRef/>
      </w:r>
      <w:r w:rsidRPr="002C1E03">
        <w:rPr>
          <w:sz w:val="22"/>
          <w:szCs w:val="22"/>
        </w:rPr>
        <w:t>（</w:t>
      </w:r>
      <w:r w:rsidRPr="002C1E03">
        <w:rPr>
          <w:sz w:val="22"/>
          <w:szCs w:val="22"/>
        </w:rPr>
        <w:t>1</w:t>
      </w:r>
      <w:r w:rsidRPr="002C1E03">
        <w:rPr>
          <w:sz w:val="22"/>
          <w:szCs w:val="22"/>
        </w:rPr>
        <w:t>）</w:t>
      </w:r>
      <w:r w:rsidRPr="002C1E03">
        <w:rPr>
          <w:b/>
          <w:bCs/>
          <w:sz w:val="22"/>
          <w:szCs w:val="22"/>
        </w:rPr>
        <w:t>十住：</w:t>
      </w:r>
    </w:p>
    <w:p w:rsidR="00C61574" w:rsidRPr="002C1E03" w:rsidRDefault="00C61574" w:rsidP="004C6775">
      <w:pPr>
        <w:pStyle w:val="a6"/>
        <w:ind w:left="220" w:hangingChars="100" w:hanging="220"/>
        <w:jc w:val="both"/>
        <w:rPr>
          <w:sz w:val="22"/>
          <w:szCs w:val="22"/>
        </w:rPr>
      </w:pPr>
      <w:r w:rsidRPr="002C1E03">
        <w:rPr>
          <w:sz w:val="22"/>
          <w:szCs w:val="22"/>
        </w:rPr>
        <w:t xml:space="preserve"> </w:t>
      </w:r>
      <w:r w:rsidRPr="002C1E03">
        <w:rPr>
          <w:b/>
          <w:bCs/>
          <w:sz w:val="22"/>
          <w:szCs w:val="22"/>
        </w:rPr>
        <w:t xml:space="preserve">  </w:t>
      </w:r>
      <w:r w:rsidRPr="002C1E03">
        <w:rPr>
          <w:sz w:val="22"/>
          <w:szCs w:val="22"/>
        </w:rPr>
        <w:t>《大方廣佛華嚴經》卷</w:t>
      </w:r>
      <w:r w:rsidRPr="002C1E03">
        <w:rPr>
          <w:sz w:val="22"/>
          <w:szCs w:val="22"/>
        </w:rPr>
        <w:t>16</w:t>
      </w:r>
      <w:r w:rsidRPr="002C1E03">
        <w:rPr>
          <w:sz w:val="22"/>
          <w:szCs w:val="22"/>
        </w:rPr>
        <w:t>〈十住品第</w:t>
      </w:r>
      <w:r w:rsidRPr="002C1E03">
        <w:rPr>
          <w:sz w:val="22"/>
          <w:szCs w:val="22"/>
        </w:rPr>
        <w:t>15</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84"/>
          <w:attr w:name="UnitName" w:val="a"/>
        </w:smartTagPr>
        <w:r w:rsidRPr="002C1E03">
          <w:rPr>
            <w:sz w:val="22"/>
            <w:szCs w:val="22"/>
          </w:rPr>
          <w:t>84a</w:t>
        </w:r>
      </w:smartTag>
      <w:r w:rsidRPr="002C1E03">
        <w:rPr>
          <w:sz w:val="22"/>
          <w:szCs w:val="22"/>
        </w:rPr>
        <w:t>20–25)</w:t>
      </w:r>
      <w:r w:rsidRPr="002C1E03">
        <w:rPr>
          <w:sz w:val="22"/>
          <w:szCs w:val="22"/>
        </w:rPr>
        <w:t>：「</w:t>
      </w:r>
      <w:r w:rsidRPr="002C1E03">
        <w:rPr>
          <w:rFonts w:eastAsia="標楷體"/>
          <w:sz w:val="22"/>
          <w:szCs w:val="22"/>
        </w:rPr>
        <w:t>諸佛子！菩薩住有十種，過去、未來、現在諸佛，已說、當說、今說。何者為十？所謂：初發心住、治地住、修行住、生貴住、具足方便住、正心住、不退住、童真住、王子住、灌頂住。是名菩薩十住，去、來、現在諸佛所說。</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2</w:t>
      </w:r>
      <w:r w:rsidRPr="002C1E03">
        <w:rPr>
          <w:sz w:val="22"/>
          <w:szCs w:val="22"/>
        </w:rPr>
        <w:t>）</w:t>
      </w:r>
      <w:r w:rsidRPr="002C1E03">
        <w:rPr>
          <w:b/>
          <w:bCs/>
          <w:sz w:val="22"/>
          <w:szCs w:val="22"/>
        </w:rPr>
        <w:t>十行：</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19</w:t>
      </w:r>
      <w:r w:rsidRPr="002C1E03">
        <w:rPr>
          <w:sz w:val="22"/>
          <w:szCs w:val="22"/>
        </w:rPr>
        <w:t>〈十行品第</w:t>
      </w:r>
      <w:r w:rsidRPr="002C1E03">
        <w:rPr>
          <w:sz w:val="22"/>
          <w:szCs w:val="22"/>
        </w:rPr>
        <w:t>21</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C"/>
        </w:smartTagPr>
        <w:r w:rsidRPr="002C1E03">
          <w:rPr>
            <w:sz w:val="22"/>
            <w:szCs w:val="22"/>
          </w:rPr>
          <w:t>102c</w:t>
        </w:r>
      </w:smartTag>
      <w:r w:rsidRPr="002C1E03">
        <w:rPr>
          <w:sz w:val="22"/>
          <w:szCs w:val="22"/>
        </w:rPr>
        <w:t>16–21)</w:t>
      </w:r>
      <w:r w:rsidRPr="002C1E03">
        <w:rPr>
          <w:sz w:val="22"/>
          <w:szCs w:val="22"/>
        </w:rPr>
        <w:t>：「</w:t>
      </w:r>
      <w:r w:rsidRPr="002C1E03">
        <w:rPr>
          <w:rFonts w:eastAsia="標楷體"/>
          <w:sz w:val="22"/>
          <w:szCs w:val="22"/>
        </w:rPr>
        <w:t>佛子！菩薩摩訶薩有十種行，三世諸佛之所宣說。何等為十？一者歡喜行，二者饒益行，三者無違逆行，四者無屈橈行，五者無癡亂行，六者善現行，七者無著行，八者難得行，九者善法行，十者真實行；是為十。</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3</w:t>
      </w:r>
      <w:r w:rsidRPr="002C1E03">
        <w:rPr>
          <w:sz w:val="22"/>
          <w:szCs w:val="22"/>
        </w:rPr>
        <w:t>）</w:t>
      </w:r>
      <w:r w:rsidRPr="002C1E03">
        <w:rPr>
          <w:b/>
          <w:bCs/>
          <w:sz w:val="22"/>
          <w:szCs w:val="22"/>
        </w:rPr>
        <w:t>十迴向：</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23</w:t>
      </w:r>
      <w:r w:rsidRPr="002C1E03">
        <w:rPr>
          <w:sz w:val="22"/>
          <w:szCs w:val="22"/>
        </w:rPr>
        <w:t>〈十迴向品第</w:t>
      </w:r>
      <w:r w:rsidRPr="002C1E03">
        <w:rPr>
          <w:sz w:val="22"/>
          <w:szCs w:val="22"/>
        </w:rPr>
        <w:t>25</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24"/>
          <w:attr w:name="UnitName" w:val="C"/>
        </w:smartTagPr>
        <w:r w:rsidRPr="002C1E03">
          <w:rPr>
            <w:sz w:val="22"/>
            <w:szCs w:val="22"/>
          </w:rPr>
          <w:t>124c</w:t>
        </w:r>
      </w:smartTag>
      <w:r w:rsidRPr="002C1E03">
        <w:rPr>
          <w:sz w:val="22"/>
          <w:szCs w:val="22"/>
        </w:rPr>
        <w:t>1–10)</w:t>
      </w:r>
      <w:r w:rsidRPr="002C1E03">
        <w:rPr>
          <w:sz w:val="22"/>
          <w:szCs w:val="22"/>
        </w:rPr>
        <w:t>：「</w:t>
      </w:r>
      <w:r w:rsidRPr="002C1E03">
        <w:rPr>
          <w:rFonts w:eastAsia="標楷體"/>
          <w:sz w:val="22"/>
          <w:szCs w:val="22"/>
        </w:rPr>
        <w:t>佛子！菩薩摩訶薩迴向有十種，三世諸佛咸共演說。何等為十？一者救護一切眾生離眾生相迴向，二者不壞迴向，三者等一切諸佛迴向，四者至一切處迴向，五者無盡功德藏迴向，六者入一切平等善根迴向，七者等隨順一切眾生迴向，八者真如相迴向，九者無縛無著解脫迴向，十者入法界無量迴向。佛子！是為菩薩摩訶薩十種迴向，過去、未來、現在諸佛，已說、當說、今說。</w:t>
      </w:r>
      <w:r w:rsidRPr="002C1E03">
        <w:rPr>
          <w:sz w:val="22"/>
          <w:szCs w:val="22"/>
        </w:rPr>
        <w:t>」</w:t>
      </w:r>
      <w:r w:rsidRPr="002C1E03">
        <w:rPr>
          <w:sz w:val="22"/>
          <w:szCs w:val="22"/>
        </w:rPr>
        <w:t xml:space="preserve"> </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4</w:t>
      </w:r>
      <w:r w:rsidRPr="002C1E03">
        <w:rPr>
          <w:sz w:val="22"/>
          <w:szCs w:val="22"/>
        </w:rPr>
        <w:t>）</w:t>
      </w:r>
      <w:r w:rsidRPr="002C1E03">
        <w:rPr>
          <w:b/>
          <w:bCs/>
          <w:sz w:val="22"/>
          <w:szCs w:val="22"/>
        </w:rPr>
        <w:t>十藏：</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21</w:t>
      </w:r>
      <w:r w:rsidRPr="002C1E03">
        <w:rPr>
          <w:sz w:val="22"/>
          <w:szCs w:val="22"/>
        </w:rPr>
        <w:t>〈十無盡藏品第</w:t>
      </w:r>
      <w:r w:rsidRPr="002C1E03">
        <w:rPr>
          <w:sz w:val="22"/>
          <w:szCs w:val="22"/>
        </w:rPr>
        <w:t>22</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11"/>
          <w:attr w:name="UnitName" w:val="a"/>
        </w:smartTagPr>
        <w:r w:rsidRPr="002C1E03">
          <w:rPr>
            <w:sz w:val="22"/>
            <w:szCs w:val="22"/>
          </w:rPr>
          <w:t>111a</w:t>
        </w:r>
      </w:smartTag>
      <w:r w:rsidRPr="002C1E03">
        <w:rPr>
          <w:sz w:val="22"/>
          <w:szCs w:val="22"/>
        </w:rPr>
        <w:t>28–b3)</w:t>
      </w:r>
      <w:r w:rsidRPr="002C1E03">
        <w:rPr>
          <w:sz w:val="22"/>
          <w:szCs w:val="22"/>
        </w:rPr>
        <w:t>：「</w:t>
      </w:r>
      <w:r w:rsidRPr="002C1E03">
        <w:rPr>
          <w:rFonts w:eastAsia="標楷體"/>
          <w:sz w:val="22"/>
          <w:szCs w:val="22"/>
        </w:rPr>
        <w:t>佛子！菩薩摩訶薩有十種藏，過去、未來、現在諸佛，已說、當說、今說。何等為十？所謂：信藏、戒藏、慚藏、愧藏、聞藏、施藏、慧藏、念藏、持藏、辯藏，是為十。</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5</w:t>
      </w:r>
      <w:r w:rsidRPr="002C1E03">
        <w:rPr>
          <w:sz w:val="22"/>
          <w:szCs w:val="22"/>
        </w:rPr>
        <w:t>）</w:t>
      </w:r>
      <w:r w:rsidRPr="002C1E03">
        <w:rPr>
          <w:b/>
          <w:bCs/>
          <w:sz w:val="22"/>
          <w:szCs w:val="22"/>
        </w:rPr>
        <w:t>十地：</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34</w:t>
      </w:r>
      <w:r w:rsidRPr="002C1E03">
        <w:rPr>
          <w:sz w:val="22"/>
          <w:szCs w:val="22"/>
        </w:rPr>
        <w:t>〈十地品第</w:t>
      </w:r>
      <w:r w:rsidRPr="002C1E03">
        <w:rPr>
          <w:sz w:val="22"/>
          <w:szCs w:val="22"/>
        </w:rPr>
        <w:t>26</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179b20–26)</w:t>
      </w:r>
      <w:r w:rsidRPr="002C1E03">
        <w:rPr>
          <w:sz w:val="22"/>
          <w:szCs w:val="22"/>
        </w:rPr>
        <w:t>：「</w:t>
      </w:r>
      <w:r w:rsidRPr="002C1E03">
        <w:rPr>
          <w:rFonts w:eastAsia="標楷體"/>
          <w:sz w:val="22"/>
          <w:szCs w:val="22"/>
        </w:rPr>
        <w:t>佛子！菩薩摩訶薩智地有十種，過去、未來、現在諸佛，已說、當說、今說；我亦如是說。何等為十？一者歡喜地，二者離垢地，三者發光地，四者焰慧地，五者難勝地，六者現前地，七者遠行地，八者不動地，九者善慧地，十者法雲地。佛子！此菩薩十地，三世諸佛已說、當說、今說。</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6</w:t>
      </w:r>
      <w:r w:rsidRPr="002C1E03">
        <w:rPr>
          <w:sz w:val="22"/>
          <w:szCs w:val="22"/>
        </w:rPr>
        <w:t>）</w:t>
      </w:r>
      <w:r w:rsidRPr="002C1E03">
        <w:rPr>
          <w:b/>
          <w:bCs/>
          <w:sz w:val="22"/>
          <w:szCs w:val="22"/>
        </w:rPr>
        <w:t>十願：</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18</w:t>
      </w:r>
      <w:r w:rsidRPr="002C1E03">
        <w:rPr>
          <w:sz w:val="22"/>
          <w:szCs w:val="22"/>
        </w:rPr>
        <w:t>〈明法品第</w:t>
      </w:r>
      <w:r w:rsidRPr="002C1E03">
        <w:rPr>
          <w:sz w:val="22"/>
          <w:szCs w:val="22"/>
        </w:rPr>
        <w:t>18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96"/>
          <w:attr w:name="UnitName" w:val="C"/>
        </w:smartTagPr>
        <w:r w:rsidRPr="002C1E03">
          <w:rPr>
            <w:sz w:val="22"/>
            <w:szCs w:val="22"/>
          </w:rPr>
          <w:t>96c</w:t>
        </w:r>
      </w:smartTag>
      <w:r w:rsidRPr="002C1E03">
        <w:rPr>
          <w:sz w:val="22"/>
          <w:szCs w:val="22"/>
        </w:rPr>
        <w:t>13–21)</w:t>
      </w:r>
      <w:r w:rsidRPr="002C1E03">
        <w:rPr>
          <w:sz w:val="22"/>
          <w:szCs w:val="22"/>
        </w:rPr>
        <w:t>：「</w:t>
      </w:r>
      <w:r w:rsidRPr="002C1E03">
        <w:rPr>
          <w:rFonts w:eastAsia="標楷體"/>
          <w:sz w:val="22"/>
          <w:szCs w:val="22"/>
        </w:rPr>
        <w:t>佛子！菩薩有十種清淨願。何等為十？一願，成熟眾生，無有疲倦；二願，具行眾善，淨諸世界；三願，承事如來，常生尊重；四願，護持正法，不惜軀命；五願，以智觀察，入諸佛土；六願，與諸菩薩同一體性；七願，入如來門，了一切法；八願，見者生信，無不獲益；九願，神力住世，盡未來劫；十願，具普賢行，淨治一切種智之門。佛子！是為菩薩十種清淨願。</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7</w:t>
      </w:r>
      <w:r w:rsidRPr="002C1E03">
        <w:rPr>
          <w:sz w:val="22"/>
          <w:szCs w:val="22"/>
        </w:rPr>
        <w:t>）</w:t>
      </w:r>
      <w:r w:rsidRPr="002C1E03">
        <w:rPr>
          <w:b/>
          <w:bCs/>
          <w:sz w:val="22"/>
          <w:szCs w:val="22"/>
        </w:rPr>
        <w:t>十定：</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40</w:t>
      </w:r>
      <w:r w:rsidRPr="002C1E03">
        <w:rPr>
          <w:sz w:val="22"/>
          <w:szCs w:val="22"/>
        </w:rPr>
        <w:t>〈十定品第</w:t>
      </w:r>
      <w:r w:rsidRPr="002C1E03">
        <w:rPr>
          <w:sz w:val="22"/>
          <w:szCs w:val="22"/>
        </w:rPr>
        <w:t>27</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12"/>
          <w:attr w:name="UnitName" w:val="C"/>
        </w:smartTagPr>
        <w:r w:rsidRPr="002C1E03">
          <w:rPr>
            <w:sz w:val="22"/>
            <w:szCs w:val="22"/>
          </w:rPr>
          <w:t>212c</w:t>
        </w:r>
      </w:smartTag>
      <w:r w:rsidRPr="002C1E03">
        <w:rPr>
          <w:sz w:val="22"/>
          <w:szCs w:val="22"/>
        </w:rPr>
        <w:t>5–17)</w:t>
      </w:r>
      <w:r w:rsidRPr="002C1E03">
        <w:rPr>
          <w:sz w:val="22"/>
          <w:szCs w:val="22"/>
        </w:rPr>
        <w:t>：「</w:t>
      </w:r>
      <w:r w:rsidRPr="002C1E03">
        <w:rPr>
          <w:rFonts w:eastAsia="標楷體"/>
          <w:sz w:val="22"/>
          <w:szCs w:val="22"/>
        </w:rPr>
        <w:t>爾時，如來告普賢菩薩言：「普賢！汝應為普眼及此會中諸菩薩眾說十三昧，令得善入，成滿普賢所有行願。諸菩薩摩訶薩說此十大三昧故，令過去菩薩已得出離，現在菩薩今得出離，未來菩薩當得出離。何者為十？一者普光大三昧，二者妙光大三昧，三者次第遍往諸佛國土大三昧，四者清淨深心行大三昧，五者知過去莊嚴藏大三昧，六者智光明藏大三昧，七者了知一切世界佛莊嚴大三昧，八者眾生差別身大三昧，九者法界自在大三昧，十者無礙輪大三昧。此十大三昧，諸大菩薩乃能善入，去、來、現在一切諸佛已說、當說、現說。</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8</w:t>
      </w:r>
      <w:r w:rsidRPr="002C1E03">
        <w:rPr>
          <w:sz w:val="22"/>
          <w:szCs w:val="22"/>
        </w:rPr>
        <w:t>）</w:t>
      </w:r>
      <w:r w:rsidRPr="002C1E03">
        <w:rPr>
          <w:b/>
          <w:bCs/>
          <w:sz w:val="22"/>
          <w:szCs w:val="22"/>
        </w:rPr>
        <w:t>十通：</w:t>
      </w:r>
    </w:p>
    <w:p w:rsidR="00C61574" w:rsidRPr="002C1E03" w:rsidRDefault="00C61574" w:rsidP="004C6775">
      <w:pPr>
        <w:pStyle w:val="a6"/>
        <w:ind w:leftChars="50" w:left="230" w:hangingChars="50" w:hanging="110"/>
        <w:jc w:val="both"/>
        <w:rPr>
          <w:sz w:val="22"/>
          <w:szCs w:val="22"/>
        </w:rPr>
      </w:pPr>
      <w:r w:rsidRPr="002C1E03">
        <w:rPr>
          <w:sz w:val="22"/>
          <w:szCs w:val="22"/>
        </w:rPr>
        <w:t>《大方廣佛華嚴經》卷</w:t>
      </w:r>
      <w:r w:rsidRPr="002C1E03">
        <w:rPr>
          <w:sz w:val="22"/>
          <w:szCs w:val="22"/>
        </w:rPr>
        <w:t>44</w:t>
      </w:r>
      <w:r w:rsidRPr="002C1E03">
        <w:rPr>
          <w:sz w:val="22"/>
          <w:szCs w:val="22"/>
        </w:rPr>
        <w:t>〈十通品第</w:t>
      </w:r>
      <w:r w:rsidRPr="002C1E03">
        <w:rPr>
          <w:sz w:val="22"/>
          <w:szCs w:val="22"/>
        </w:rPr>
        <w:t>28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29"/>
          <w:attr w:name="UnitName" w:val="C"/>
        </w:smartTagPr>
        <w:r w:rsidRPr="002C1E03">
          <w:rPr>
            <w:sz w:val="22"/>
            <w:szCs w:val="22"/>
          </w:rPr>
          <w:t>229c</w:t>
        </w:r>
      </w:smartTag>
      <w:r w:rsidRPr="002C1E03">
        <w:rPr>
          <w:sz w:val="22"/>
          <w:szCs w:val="22"/>
        </w:rPr>
        <w:t>17–232b4)</w:t>
      </w:r>
      <w:r w:rsidRPr="002C1E03">
        <w:rPr>
          <w:sz w:val="22"/>
          <w:szCs w:val="22"/>
        </w:rPr>
        <w:t>：「</w:t>
      </w:r>
      <w:r w:rsidRPr="002C1E03">
        <w:rPr>
          <w:rFonts w:eastAsia="標楷體"/>
          <w:sz w:val="22"/>
          <w:szCs w:val="22"/>
        </w:rPr>
        <w:t>佛子！菩薩摩訶薩有十種通。何者為十？一、佛子！菩薩摩訶薩以他心智通，二、菩薩摩訶薩以無礙清淨天眼智通，三、菩薩摩訶薩以宿住隨念智通，四、菩薩摩訶薩以知盡未來際劫智通，五、菩薩摩訶薩成就無礙清淨天耳，六、菩薩摩訶薩住無體性神通、無作神通、平等神通、廣大神通、無量神通、無依神通、隨念神通、起神通、不起神通、不退神通、不斷神通、不壞神通、增長神通、隨詣神通。此菩薩聞極遠一切世界中諸佛名，七、菩薩摩訶薩以善分別一切眾生言音智通，八、菩薩摩訶薩以出生無量阿僧祇色身莊嚴智通，九、菩薩摩訶薩以一切法智通，十、菩薩摩訶薩以一切法滅盡三昧智通。</w:t>
      </w:r>
      <w:r w:rsidRPr="002C1E03">
        <w:rPr>
          <w:sz w:val="22"/>
          <w:szCs w:val="22"/>
        </w:rPr>
        <w:t>」</w:t>
      </w:r>
    </w:p>
    <w:p w:rsidR="00C61574" w:rsidRPr="002C1E03" w:rsidRDefault="00C61574" w:rsidP="004C6775">
      <w:pPr>
        <w:pStyle w:val="a6"/>
        <w:ind w:firstLineChars="50" w:firstLine="110"/>
        <w:jc w:val="both"/>
        <w:rPr>
          <w:b/>
          <w:bCs/>
          <w:sz w:val="22"/>
          <w:szCs w:val="22"/>
        </w:rPr>
      </w:pPr>
      <w:r w:rsidRPr="002C1E03">
        <w:rPr>
          <w:sz w:val="22"/>
          <w:szCs w:val="22"/>
        </w:rPr>
        <w:t>（</w:t>
      </w:r>
      <w:r w:rsidRPr="002C1E03">
        <w:rPr>
          <w:sz w:val="22"/>
          <w:szCs w:val="22"/>
        </w:rPr>
        <w:t>9</w:t>
      </w:r>
      <w:r w:rsidRPr="002C1E03">
        <w:rPr>
          <w:sz w:val="22"/>
          <w:szCs w:val="22"/>
        </w:rPr>
        <w:t>）</w:t>
      </w:r>
      <w:r w:rsidRPr="002C1E03">
        <w:rPr>
          <w:b/>
          <w:bCs/>
          <w:sz w:val="22"/>
          <w:szCs w:val="22"/>
        </w:rPr>
        <w:t>十頂：</w:t>
      </w:r>
    </w:p>
    <w:p w:rsidR="00C61574" w:rsidRPr="002C1E03" w:rsidRDefault="00C61574" w:rsidP="0061686F">
      <w:pPr>
        <w:pStyle w:val="a6"/>
        <w:ind w:leftChars="45" w:left="460" w:hangingChars="160" w:hanging="352"/>
        <w:jc w:val="both"/>
        <w:rPr>
          <w:b/>
          <w:bCs/>
          <w:sz w:val="22"/>
          <w:szCs w:val="22"/>
        </w:rPr>
      </w:pPr>
      <w:r w:rsidRPr="002C1E03">
        <w:rPr>
          <w:b/>
          <w:bCs/>
          <w:sz w:val="22"/>
          <w:szCs w:val="22"/>
        </w:rPr>
        <w:t>A</w:t>
      </w:r>
      <w:r w:rsidRPr="002C1E03">
        <w:rPr>
          <w:b/>
          <w:bCs/>
          <w:sz w:val="22"/>
          <w:szCs w:val="22"/>
        </w:rPr>
        <w:t>、</w:t>
      </w:r>
      <w:r w:rsidRPr="0061686F">
        <w:rPr>
          <w:rFonts w:hint="eastAsia"/>
          <w:bCs/>
          <w:sz w:val="22"/>
          <w:szCs w:val="22"/>
          <w:lang w:eastAsia="zh-TW"/>
        </w:rPr>
        <w:t>印順導師著，</w:t>
      </w:r>
      <w:r w:rsidRPr="002C1E03">
        <w:rPr>
          <w:sz w:val="22"/>
          <w:szCs w:val="22"/>
        </w:rPr>
        <w:t>《初期大乘佛教之起源與開展》</w:t>
      </w:r>
      <w:r>
        <w:rPr>
          <w:sz w:val="22"/>
          <w:szCs w:val="22"/>
        </w:rPr>
        <w:t>，</w:t>
      </w:r>
      <w:r w:rsidRPr="002C1E03">
        <w:rPr>
          <w:sz w:val="22"/>
          <w:szCs w:val="22"/>
        </w:rPr>
        <w:t>p. 1014</w:t>
      </w:r>
      <w:r w:rsidRPr="002C1E03">
        <w:rPr>
          <w:sz w:val="22"/>
          <w:szCs w:val="22"/>
        </w:rPr>
        <w:t>：「</w:t>
      </w:r>
      <w:r w:rsidRPr="002C1E03">
        <w:rPr>
          <w:rFonts w:eastAsia="標楷體"/>
          <w:sz w:val="22"/>
          <w:szCs w:val="22"/>
        </w:rPr>
        <w:t>與古譯十印相當的十頂，不知是否『離世間品』的十種印。</w:t>
      </w:r>
      <w:r w:rsidRPr="002C1E03">
        <w:rPr>
          <w:sz w:val="22"/>
          <w:szCs w:val="22"/>
        </w:rPr>
        <w:t>」</w:t>
      </w:r>
    </w:p>
    <w:p w:rsidR="00C61574" w:rsidRPr="002C1E03" w:rsidRDefault="00C61574" w:rsidP="004C6775">
      <w:pPr>
        <w:pStyle w:val="a6"/>
        <w:ind w:leftChars="41" w:left="318" w:hangingChars="100" w:hanging="220"/>
        <w:jc w:val="both"/>
        <w:rPr>
          <w:sz w:val="22"/>
          <w:szCs w:val="22"/>
        </w:rPr>
      </w:pPr>
      <w:r w:rsidRPr="002C1E03">
        <w:rPr>
          <w:b/>
          <w:bCs/>
          <w:sz w:val="22"/>
          <w:szCs w:val="22"/>
        </w:rPr>
        <w:t>B</w:t>
      </w:r>
      <w:r w:rsidRPr="002C1E03">
        <w:rPr>
          <w:b/>
          <w:bCs/>
          <w:sz w:val="22"/>
          <w:szCs w:val="22"/>
        </w:rPr>
        <w:t>、</w:t>
      </w:r>
      <w:r w:rsidRPr="002C1E03">
        <w:rPr>
          <w:sz w:val="22"/>
          <w:szCs w:val="22"/>
        </w:rPr>
        <w:t>《大方廣佛華嚴經》卷</w:t>
      </w:r>
      <w:r w:rsidRPr="002C1E03">
        <w:rPr>
          <w:sz w:val="22"/>
          <w:szCs w:val="22"/>
        </w:rPr>
        <w:t>54</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87"/>
          <w:attr w:name="UnitName" w:val="C"/>
        </w:smartTagPr>
        <w:r w:rsidRPr="002C1E03">
          <w:rPr>
            <w:sz w:val="22"/>
            <w:szCs w:val="22"/>
          </w:rPr>
          <w:t>287c</w:t>
        </w:r>
      </w:smartTag>
      <w:r w:rsidRPr="002C1E03">
        <w:rPr>
          <w:sz w:val="22"/>
          <w:szCs w:val="22"/>
        </w:rPr>
        <w:t>29–288b8)</w:t>
      </w:r>
      <w:r w:rsidRPr="002C1E03">
        <w:rPr>
          <w:sz w:val="22"/>
          <w:szCs w:val="22"/>
        </w:rPr>
        <w:t>：</w:t>
      </w:r>
    </w:p>
    <w:p w:rsidR="00C61574" w:rsidRPr="002C1E03" w:rsidRDefault="00C61574" w:rsidP="00531786">
      <w:pPr>
        <w:pStyle w:val="a6"/>
        <w:ind w:leftChars="241" w:left="587" w:hangingChars="4" w:hanging="9"/>
        <w:jc w:val="both"/>
        <w:rPr>
          <w:rFonts w:eastAsia="標楷體"/>
          <w:sz w:val="22"/>
          <w:szCs w:val="22"/>
        </w:rPr>
      </w:pPr>
      <w:r w:rsidRPr="002C1E03">
        <w:rPr>
          <w:rFonts w:eastAsia="標楷體"/>
          <w:sz w:val="22"/>
          <w:szCs w:val="22"/>
        </w:rPr>
        <w:t>佛子！菩薩摩訶薩有十種印。何等為十？所謂：菩薩摩訶薩知苦苦、壞苦、行苦，專求佛法，不生懈怠，行菩薩行無有疲懈，不驚不畏，不恐不怖，不捨大願，求一切智堅固不退，究竟阿耨多羅三藐三菩提，是為第一印。菩薩摩訶薩見有眾生愚癡狂亂，或以麁弊惡語而相毀辱，或以刀杖瓦石而加損害，終不以此境界捨菩薩心，但忍辱柔和，專修佛法，住最勝道，入離生位，是為第二印。菩薩摩訶薩聞說與一切智相應甚深佛法，能以自智，深信忍可，解了趣入，是為第三印。菩薩摩訶薩又作是念：『我發深心求一切智，我當成佛得阿耨多羅三藐三菩提。一切眾生流轉五趣受無量苦，亦當令其發菩提心，深信歡喜，勤修精進，堅固不退。』是為第四印。菩薩摩訶薩知如來智無有邊際，不以齊限測如來智；菩薩曾於無量佛所聞如來智無有邊際故，能不以齊限測度；一切世間文字所說皆有齊限，悉不能知如來智慧；是為第五印。菩薩摩訶薩於阿耨多羅三藐三菩提得最勝欲、甚深欲、廣欲、大欲、種種欲、無能勝欲、無上欲、堅固欲、眾魔外道并其眷屬無能壞欲、求一切智不退轉欲，菩薩住如是等欲，於無上菩提畢竟不退，是為第六印。菩薩摩訶薩行菩薩行，不顧身命，無能沮壞，發心趣向一切智故，一切智性常現前故，得一切佛智光明故，終不捨離佛菩提，終不捨離善知識，是為第七印。菩薩摩訶薩若見善男子、善女人趣大乘者，令其增長求佛法心，令其安住一切善根，令其攝取一切智心，令其不退無上菩提，是為第八印。菩薩摩訶薩令一切眾生得平等心，勸令勤修一切智道，以大悲心而為說法，令於阿耨多羅三藐三菩提永不退轉，是為第九印。菩薩摩訶薩與三世諸佛同一善根，不斷一切諸佛種性，究竟得至一切智智，是為第十印。佛子！是為菩薩摩訶薩十</w:t>
      </w:r>
      <w:r>
        <w:rPr>
          <w:rFonts w:eastAsia="標楷體"/>
          <w:sz w:val="22"/>
          <w:szCs w:val="22"/>
        </w:rPr>
        <w:t>種印。菩薩以此速成阿耨多羅三藐三菩提，具足如來一切法無上智印。</w:t>
      </w:r>
    </w:p>
    <w:p w:rsidR="00C61574" w:rsidRPr="002C1E03" w:rsidRDefault="00C61574" w:rsidP="003C5A72">
      <w:pPr>
        <w:pStyle w:val="a6"/>
        <w:ind w:leftChars="41" w:left="567" w:hangingChars="213" w:hanging="469"/>
        <w:rPr>
          <w:sz w:val="22"/>
          <w:szCs w:val="22"/>
        </w:rPr>
      </w:pPr>
      <w:r w:rsidRPr="002C1E03">
        <w:rPr>
          <w:b/>
          <w:bCs/>
          <w:sz w:val="22"/>
          <w:szCs w:val="22"/>
        </w:rPr>
        <w:t>C</w:t>
      </w:r>
      <w:r w:rsidRPr="002C1E03">
        <w:rPr>
          <w:b/>
          <w:bCs/>
          <w:sz w:val="22"/>
          <w:szCs w:val="22"/>
        </w:rPr>
        <w:t>、</w:t>
      </w:r>
      <w:r w:rsidRPr="002C1E03">
        <w:rPr>
          <w:sz w:val="22"/>
          <w:szCs w:val="22"/>
        </w:rPr>
        <w:t>另參：唐．澄觀撰《大方廣佛華嚴經疏》卷</w:t>
      </w:r>
      <w:r w:rsidRPr="002C1E03">
        <w:rPr>
          <w:sz w:val="22"/>
          <w:szCs w:val="22"/>
        </w:rPr>
        <w:t>12</w:t>
      </w:r>
      <w:r w:rsidRPr="002C1E03">
        <w:rPr>
          <w:sz w:val="22"/>
          <w:szCs w:val="22"/>
        </w:rPr>
        <w:t>〈如來名號品〉第</w:t>
      </w:r>
      <w:r w:rsidRPr="002C1E03">
        <w:rPr>
          <w:sz w:val="22"/>
          <w:szCs w:val="22"/>
        </w:rPr>
        <w:t>7 (</w:t>
      </w:r>
      <w:r w:rsidRPr="002C1E03">
        <w:rPr>
          <w:sz w:val="22"/>
          <w:szCs w:val="22"/>
        </w:rPr>
        <w:t>大正</w:t>
      </w:r>
      <w:r w:rsidRPr="002C1E03">
        <w:rPr>
          <w:sz w:val="22"/>
          <w:szCs w:val="22"/>
        </w:rPr>
        <w:t>35</w:t>
      </w:r>
      <w:r w:rsidRPr="002C1E03">
        <w:rPr>
          <w:sz w:val="22"/>
          <w:szCs w:val="22"/>
        </w:rPr>
        <w:t>，</w:t>
      </w:r>
      <w:r w:rsidRPr="002C1E03">
        <w:rPr>
          <w:sz w:val="22"/>
          <w:szCs w:val="22"/>
        </w:rPr>
        <w:t xml:space="preserve"> </w:t>
      </w:r>
      <w:smartTag w:uri="urn:schemas-microsoft-com:office:smarttags" w:element="chmetcnv">
        <w:smartTagPr>
          <w:attr w:name="TCSC" w:val="0"/>
          <w:attr w:name="NumberType" w:val="1"/>
          <w:attr w:name="Negative" w:val="False"/>
          <w:attr w:name="HasSpace" w:val="False"/>
          <w:attr w:name="SourceValue" w:val="590"/>
          <w:attr w:name="UnitName" w:val="a"/>
        </w:smartTagPr>
        <w:r w:rsidRPr="002C1E03">
          <w:rPr>
            <w:sz w:val="22"/>
            <w:szCs w:val="22"/>
          </w:rPr>
          <w:t>590a</w:t>
        </w:r>
      </w:smartTag>
      <w:r w:rsidRPr="002C1E03">
        <w:rPr>
          <w:sz w:val="22"/>
          <w:szCs w:val="22"/>
        </w:rPr>
        <w:t xml:space="preserve">8–b26) </w:t>
      </w:r>
      <w:r w:rsidRPr="002C1E03">
        <w:rPr>
          <w:sz w:val="22"/>
          <w:szCs w:val="22"/>
        </w:rPr>
        <w:t>。</w:t>
      </w:r>
    </w:p>
  </w:footnote>
  <w:footnote w:id="83">
    <w:p w:rsidR="00C61574" w:rsidRPr="002C1E03" w:rsidRDefault="00C61574">
      <w:pPr>
        <w:pStyle w:val="a6"/>
        <w:ind w:left="220" w:hangingChars="100" w:hanging="220"/>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12</w:t>
      </w:r>
      <w:r w:rsidRPr="002C1E03">
        <w:rPr>
          <w:sz w:val="22"/>
          <w:szCs w:val="22"/>
        </w:rPr>
        <w:t>〈如來名號品〉第</w:t>
      </w:r>
      <w:r w:rsidRPr="002C1E03">
        <w:rPr>
          <w:sz w:val="22"/>
          <w:szCs w:val="22"/>
        </w:rPr>
        <w:t>7(</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58"/>
          <w:attr w:name="UnitName" w:val="a"/>
        </w:smartTagPr>
        <w:r w:rsidRPr="002C1E03">
          <w:rPr>
            <w:sz w:val="22"/>
            <w:szCs w:val="22"/>
          </w:rPr>
          <w:t>58a</w:t>
        </w:r>
      </w:smartTag>
      <w:r w:rsidRPr="002C1E03">
        <w:rPr>
          <w:sz w:val="22"/>
          <w:szCs w:val="22"/>
        </w:rPr>
        <w:t>10–12)</w:t>
      </w:r>
      <w:r w:rsidRPr="002C1E03">
        <w:rPr>
          <w:sz w:val="22"/>
          <w:szCs w:val="22"/>
        </w:rPr>
        <w:t>：「</w:t>
      </w:r>
      <w:r w:rsidRPr="002C1E03">
        <w:rPr>
          <w:rFonts w:eastAsia="標楷體"/>
          <w:sz w:val="22"/>
          <w:szCs w:val="22"/>
        </w:rPr>
        <w:t>說諸菩薩十住、十行、十迴向、十藏、十地、十願、十定、十通、十頂，</w:t>
      </w:r>
      <w:r w:rsidRPr="002C1E03">
        <w:rPr>
          <w:sz w:val="22"/>
          <w:szCs w:val="22"/>
        </w:rPr>
        <w:t>」</w:t>
      </w:r>
    </w:p>
  </w:footnote>
  <w:footnote w:id="84">
    <w:p w:rsidR="00C61574" w:rsidRPr="002C1E03" w:rsidRDefault="00C61574" w:rsidP="00846F2E">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1024</w:t>
      </w:r>
      <w:r w:rsidRPr="002C1E03">
        <w:rPr>
          <w:sz w:val="22"/>
          <w:szCs w:val="22"/>
        </w:rPr>
        <w:t>註</w:t>
      </w:r>
      <w:r w:rsidRPr="002C1E03">
        <w:rPr>
          <w:sz w:val="22"/>
          <w:szCs w:val="22"/>
        </w:rPr>
        <w:t xml:space="preserve">9] </w:t>
      </w:r>
      <w:r w:rsidRPr="002C1E03">
        <w:rPr>
          <w:sz w:val="22"/>
          <w:szCs w:val="22"/>
        </w:rPr>
        <w:t>《兜沙經》（大正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445"/>
          <w:attr w:name="UnitName" w:val="a"/>
        </w:smartTagPr>
        <w:r w:rsidRPr="002C1E03">
          <w:rPr>
            <w:sz w:val="22"/>
            <w:szCs w:val="22"/>
          </w:rPr>
          <w:t>445a–</w:t>
        </w:r>
      </w:smartTag>
      <w:r w:rsidRPr="002C1E03">
        <w:rPr>
          <w:sz w:val="22"/>
          <w:szCs w:val="22"/>
        </w:rPr>
        <w:t>b</w:t>
      </w:r>
      <w:r w:rsidRPr="002C1E03">
        <w:rPr>
          <w:sz w:val="22"/>
          <w:szCs w:val="22"/>
        </w:rPr>
        <w:t>）。《菩薩本業經》（大正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446"/>
          <w:attr w:name="UnitName" w:val="C"/>
        </w:smartTagPr>
        <w:r w:rsidRPr="002C1E03">
          <w:rPr>
            <w:sz w:val="22"/>
            <w:szCs w:val="22"/>
          </w:rPr>
          <w:t>446c</w:t>
        </w:r>
      </w:smartTag>
      <w:r w:rsidRPr="002C1E03">
        <w:rPr>
          <w:sz w:val="22"/>
          <w:szCs w:val="22"/>
        </w:rPr>
        <w:t>）。《大方廣佛華嚴經》卷</w:t>
      </w:r>
      <w:r w:rsidRPr="002C1E03">
        <w:rPr>
          <w:sz w:val="22"/>
          <w:szCs w:val="22"/>
        </w:rPr>
        <w:t>4</w:t>
      </w:r>
      <w:r w:rsidRPr="002C1E03">
        <w:rPr>
          <w:sz w:val="22"/>
          <w:szCs w:val="22"/>
        </w:rPr>
        <w:t>（大正</w:t>
      </w:r>
      <w:r w:rsidRPr="002C1E03">
        <w:rPr>
          <w:sz w:val="22"/>
          <w:szCs w:val="22"/>
        </w:rPr>
        <w:t>9</w:t>
      </w:r>
      <w:r w:rsidRPr="002C1E03">
        <w:rPr>
          <w:sz w:val="22"/>
          <w:szCs w:val="22"/>
        </w:rPr>
        <w:t>，</w:t>
      </w:r>
      <w:r w:rsidRPr="002C1E03">
        <w:rPr>
          <w:sz w:val="22"/>
          <w:szCs w:val="22"/>
        </w:rPr>
        <w:t>418b</w:t>
      </w:r>
      <w:r w:rsidRPr="002C1E03">
        <w:rPr>
          <w:sz w:val="22"/>
          <w:szCs w:val="22"/>
        </w:rPr>
        <w:t>）。《大方廣佛華嚴經》卷</w:t>
      </w:r>
      <w:r w:rsidRPr="002C1E03">
        <w:rPr>
          <w:sz w:val="22"/>
          <w:szCs w:val="22"/>
        </w:rPr>
        <w:t>12</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58"/>
          <w:attr w:name="UnitName" w:val="a"/>
        </w:smartTagPr>
        <w:r w:rsidRPr="002C1E03">
          <w:rPr>
            <w:sz w:val="22"/>
            <w:szCs w:val="22"/>
          </w:rPr>
          <w:t>58a</w:t>
        </w:r>
      </w:smartTag>
      <w:r w:rsidRPr="002C1E03">
        <w:rPr>
          <w:sz w:val="22"/>
          <w:szCs w:val="22"/>
        </w:rPr>
        <w:t>）。</w:t>
      </w:r>
    </w:p>
  </w:footnote>
  <w:footnote w:id="85">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參閱</w:t>
      </w:r>
      <w:r>
        <w:rPr>
          <w:rFonts w:hint="eastAsia"/>
          <w:sz w:val="22"/>
          <w:szCs w:val="22"/>
          <w:lang w:eastAsia="zh-TW"/>
        </w:rPr>
        <w:t>印順導師著，</w:t>
      </w:r>
      <w:r w:rsidRPr="002C1E03">
        <w:rPr>
          <w:sz w:val="22"/>
          <w:szCs w:val="22"/>
        </w:rPr>
        <w:t>《初期大乘佛教之起源與開展》第九章，</w:t>
      </w:r>
      <w:r w:rsidRPr="002C1E03">
        <w:rPr>
          <w:sz w:val="22"/>
          <w:szCs w:val="22"/>
        </w:rPr>
        <w:t>p. 576</w:t>
      </w:r>
      <w:r w:rsidRPr="002C1E03">
        <w:rPr>
          <w:sz w:val="22"/>
          <w:szCs w:val="22"/>
        </w:rPr>
        <w:t>。</w:t>
      </w:r>
    </w:p>
  </w:footnote>
  <w:footnote w:id="86">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1024</w:t>
      </w:r>
      <w:r w:rsidRPr="002C1E03">
        <w:rPr>
          <w:sz w:val="22"/>
          <w:szCs w:val="22"/>
        </w:rPr>
        <w:t>註</w:t>
      </w:r>
      <w:r w:rsidRPr="002C1E03">
        <w:rPr>
          <w:sz w:val="22"/>
          <w:szCs w:val="22"/>
        </w:rPr>
        <w:t>10]</w:t>
      </w:r>
      <w:r w:rsidRPr="002C1E03">
        <w:rPr>
          <w:sz w:val="22"/>
          <w:szCs w:val="22"/>
        </w:rPr>
        <w:t>《大方廣佛華嚴經》卷</w:t>
      </w:r>
      <w:r w:rsidRPr="002C1E03">
        <w:rPr>
          <w:sz w:val="22"/>
          <w:szCs w:val="22"/>
        </w:rPr>
        <w:t>34</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81"/>
          <w:attr w:name="UnitName" w:val="C"/>
        </w:smartTagPr>
        <w:r w:rsidRPr="002C1E03">
          <w:rPr>
            <w:sz w:val="22"/>
            <w:szCs w:val="22"/>
          </w:rPr>
          <w:t>181c–</w:t>
        </w:r>
      </w:smartTag>
      <w:r w:rsidRPr="002C1E03">
        <w:rPr>
          <w:sz w:val="22"/>
          <w:szCs w:val="22"/>
        </w:rPr>
        <w:t>182b</w:t>
      </w:r>
      <w:r w:rsidRPr="002C1E03">
        <w:rPr>
          <w:sz w:val="22"/>
          <w:szCs w:val="22"/>
        </w:rPr>
        <w:t>）。</w:t>
      </w:r>
    </w:p>
  </w:footnote>
  <w:footnote w:id="87">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11]</w:t>
      </w:r>
      <w:r w:rsidRPr="002C1E03">
        <w:rPr>
          <w:sz w:val="22"/>
          <w:szCs w:val="22"/>
        </w:rPr>
        <w:t>《大方廣佛華嚴經》卷</w:t>
      </w:r>
      <w:r w:rsidRPr="002C1E03">
        <w:rPr>
          <w:sz w:val="22"/>
          <w:szCs w:val="22"/>
        </w:rPr>
        <w:t>54</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88"/>
          <w:attr w:name="UnitName" w:val="a"/>
        </w:smartTagPr>
        <w:r w:rsidRPr="002C1E03">
          <w:rPr>
            <w:sz w:val="22"/>
            <w:szCs w:val="22"/>
          </w:rPr>
          <w:t>288a–</w:t>
        </w:r>
      </w:smartTag>
      <w:r w:rsidRPr="002C1E03">
        <w:rPr>
          <w:sz w:val="22"/>
          <w:szCs w:val="22"/>
        </w:rPr>
        <w:t>b</w:t>
      </w:r>
      <w:r w:rsidRPr="002C1E03">
        <w:rPr>
          <w:sz w:val="22"/>
          <w:szCs w:val="22"/>
        </w:rPr>
        <w:t>）。</w:t>
      </w:r>
    </w:p>
  </w:footnote>
  <w:footnote w:id="88">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12]</w:t>
      </w:r>
      <w:r w:rsidRPr="002C1E03">
        <w:rPr>
          <w:sz w:val="22"/>
          <w:szCs w:val="22"/>
        </w:rPr>
        <w:t>《大方廣佛華嚴經》卷</w:t>
      </w:r>
      <w:r w:rsidRPr="002C1E03">
        <w:rPr>
          <w:sz w:val="22"/>
          <w:szCs w:val="22"/>
        </w:rPr>
        <w:t>16</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86"/>
          <w:attr w:name="UnitName" w:val="a"/>
        </w:smartTagPr>
        <w:r w:rsidRPr="002C1E03">
          <w:rPr>
            <w:sz w:val="22"/>
            <w:szCs w:val="22"/>
          </w:rPr>
          <w:t>86a–</w:t>
        </w:r>
      </w:smartTag>
      <w:r w:rsidRPr="002C1E03">
        <w:rPr>
          <w:sz w:val="22"/>
          <w:szCs w:val="22"/>
        </w:rPr>
        <w:t>c</w:t>
      </w:r>
      <w:r w:rsidRPr="002C1E03">
        <w:rPr>
          <w:sz w:val="22"/>
          <w:szCs w:val="22"/>
        </w:rPr>
        <w:t>）。</w:t>
      </w:r>
    </w:p>
  </w:footnote>
  <w:footnote w:id="89">
    <w:p w:rsidR="00C61574" w:rsidRPr="002C1E03" w:rsidRDefault="00C61574" w:rsidP="00FD7492">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13]</w:t>
      </w:r>
      <w:r w:rsidRPr="002C1E03">
        <w:rPr>
          <w:sz w:val="22"/>
          <w:szCs w:val="22"/>
        </w:rPr>
        <w:t>《大方廣佛華嚴經》卷</w:t>
      </w:r>
      <w:r w:rsidRPr="002C1E03">
        <w:rPr>
          <w:sz w:val="22"/>
          <w:szCs w:val="22"/>
        </w:rPr>
        <w:t>46</w:t>
      </w:r>
      <w:r w:rsidRPr="002C1E03">
        <w:rPr>
          <w:sz w:val="22"/>
          <w:szCs w:val="22"/>
        </w:rPr>
        <w:t>、</w:t>
      </w:r>
      <w:r w:rsidRPr="002C1E03">
        <w:rPr>
          <w:sz w:val="22"/>
          <w:szCs w:val="22"/>
        </w:rPr>
        <w:t>47</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42"/>
          <w:attr w:name="UnitName" w:val="a"/>
        </w:smartTagPr>
        <w:r w:rsidRPr="002C1E03">
          <w:rPr>
            <w:sz w:val="22"/>
            <w:szCs w:val="22"/>
          </w:rPr>
          <w:t>242a–</w:t>
        </w:r>
      </w:smartTag>
      <w:r w:rsidRPr="002C1E03">
        <w:rPr>
          <w:sz w:val="22"/>
          <w:szCs w:val="22"/>
        </w:rPr>
        <w:t>251b</w:t>
      </w:r>
      <w:r w:rsidRPr="002C1E03">
        <w:rPr>
          <w:sz w:val="22"/>
          <w:szCs w:val="22"/>
        </w:rPr>
        <w:t>）。</w:t>
      </w:r>
    </w:p>
  </w:footnote>
  <w:footnote w:id="90">
    <w:p w:rsidR="00C61574" w:rsidRPr="002C1E03" w:rsidRDefault="00C61574" w:rsidP="00DA0377">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14]</w:t>
      </w:r>
      <w:r w:rsidRPr="002C1E03">
        <w:rPr>
          <w:sz w:val="22"/>
          <w:szCs w:val="22"/>
        </w:rPr>
        <w:t>《大方廣佛華嚴經》卷</w:t>
      </w:r>
      <w:r w:rsidRPr="002C1E03">
        <w:rPr>
          <w:sz w:val="22"/>
          <w:szCs w:val="22"/>
        </w:rPr>
        <w:t>53</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280b23–c2)</w:t>
      </w:r>
      <w:r w:rsidRPr="002C1E03">
        <w:rPr>
          <w:sz w:val="22"/>
          <w:szCs w:val="22"/>
        </w:rPr>
        <w:t>：「</w:t>
      </w:r>
      <w:r w:rsidRPr="002C1E03">
        <w:rPr>
          <w:rFonts w:eastAsia="標楷體"/>
          <w:sz w:val="22"/>
          <w:szCs w:val="22"/>
        </w:rPr>
        <w:t>佛子！菩薩摩訶薩有十種行。何等為十？所謂：一切眾生行，普令成熟故；一切求法行，咸悉修學故；一切善根行，悉使增長故；一切三昧行，一心不亂故；一切智慧行，無不了知故；一切神通行，變化自在故；一切修習行，無不能修故；一切佛剎行，皆悉莊嚴故；一切善友行，恭敬供養故；一切如來行，尊重承事故。是為十。若諸菩薩安住此法，則得如來無上大智慧行。</w:t>
      </w:r>
      <w:r w:rsidRPr="002C1E03">
        <w:rPr>
          <w:sz w:val="22"/>
          <w:szCs w:val="22"/>
        </w:rPr>
        <w:t>」</w:t>
      </w:r>
      <w:r w:rsidRPr="002C1E03">
        <w:rPr>
          <w:sz w:val="22"/>
          <w:szCs w:val="22"/>
        </w:rPr>
        <w:t xml:space="preserve"> </w:t>
      </w:r>
    </w:p>
  </w:footnote>
  <w:footnote w:id="91">
    <w:p w:rsidR="00C61574" w:rsidRPr="002C1E03" w:rsidRDefault="00C61574" w:rsidP="00DA0377">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53</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283b2–9)</w:t>
      </w:r>
      <w:r w:rsidRPr="002C1E03">
        <w:rPr>
          <w:sz w:val="22"/>
          <w:szCs w:val="22"/>
        </w:rPr>
        <w:t>：「</w:t>
      </w:r>
      <w:r w:rsidRPr="002C1E03">
        <w:rPr>
          <w:rFonts w:eastAsia="標楷體"/>
          <w:sz w:val="22"/>
          <w:szCs w:val="22"/>
        </w:rPr>
        <w:t>佛子！菩薩摩訶薩有十種辯才。何等為十？所謂：於一切法無分別辯才；於一切法無所作辯才；於一切法無所著辯才；於一切法了達空辯才；於一切法無疑暗辯才；於一切法佛加被辯才；於一切法自覺悟辯才；於一切法文句差別善巧辯才；於一切法真實說辯才；隨一切眾生心令歡喜辯才是為十。若諸菩薩安住此法，則得如來無上巧妙辯才。</w:t>
      </w:r>
      <w:r w:rsidRPr="002C1E03">
        <w:rPr>
          <w:sz w:val="22"/>
          <w:szCs w:val="22"/>
        </w:rPr>
        <w:t>」</w:t>
      </w:r>
    </w:p>
  </w:footnote>
  <w:footnote w:id="92">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 xml:space="preserve">15] </w:t>
      </w:r>
      <w:r w:rsidRPr="002C1E03">
        <w:rPr>
          <w:sz w:val="22"/>
          <w:szCs w:val="22"/>
        </w:rPr>
        <w:t>《大方廣佛華嚴經》卷</w:t>
      </w:r>
      <w:r w:rsidRPr="002C1E03">
        <w:rPr>
          <w:sz w:val="22"/>
          <w:szCs w:val="22"/>
        </w:rPr>
        <w:t>53</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283b10–17)</w:t>
      </w:r>
      <w:r w:rsidRPr="002C1E03">
        <w:rPr>
          <w:sz w:val="22"/>
          <w:szCs w:val="22"/>
        </w:rPr>
        <w:t>：「</w:t>
      </w:r>
      <w:r w:rsidRPr="002C1E03">
        <w:rPr>
          <w:rFonts w:eastAsia="標楷體"/>
          <w:sz w:val="22"/>
          <w:szCs w:val="22"/>
        </w:rPr>
        <w:t>佛子！菩薩摩訶薩有十種自在。何等為十？所謂：教化調伏一切眾生自在；普照一切法自在；修一切善根行自在；廣大智自在；無所依戒自在；一切善根迴向菩提自在；精進不退轉自在；智慧摧破一切眾魔自在；隨所樂欲令發菩提心自在；隨所應化現成正覺自在是為十。若諸菩薩安住此法，則得如來無上大智自在。</w:t>
      </w:r>
      <w:r w:rsidRPr="002C1E03">
        <w:rPr>
          <w:sz w:val="22"/>
          <w:szCs w:val="22"/>
        </w:rPr>
        <w:t>」</w:t>
      </w:r>
    </w:p>
  </w:footnote>
  <w:footnote w:id="93">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16]</w:t>
      </w:r>
      <w:r w:rsidRPr="002C1E03">
        <w:rPr>
          <w:sz w:val="22"/>
          <w:szCs w:val="22"/>
        </w:rPr>
        <w:t>《大方廣佛華嚴經》卷</w:t>
      </w:r>
      <w:r w:rsidRPr="002C1E03">
        <w:rPr>
          <w:sz w:val="22"/>
          <w:szCs w:val="22"/>
        </w:rPr>
        <w:t>54</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86"/>
          <w:attr w:name="UnitName" w:val="a"/>
        </w:smartTagPr>
        <w:r w:rsidRPr="002C1E03">
          <w:rPr>
            <w:sz w:val="22"/>
            <w:szCs w:val="22"/>
          </w:rPr>
          <w:t>286a</w:t>
        </w:r>
      </w:smartTag>
      <w:r w:rsidRPr="002C1E03">
        <w:rPr>
          <w:sz w:val="22"/>
          <w:szCs w:val="22"/>
        </w:rPr>
        <w:t>20–b3)</w:t>
      </w:r>
      <w:r w:rsidRPr="002C1E03">
        <w:rPr>
          <w:sz w:val="22"/>
          <w:szCs w:val="22"/>
        </w:rPr>
        <w:t>：「</w:t>
      </w:r>
      <w:r w:rsidRPr="002C1E03">
        <w:rPr>
          <w:rFonts w:eastAsia="標楷體"/>
          <w:sz w:val="22"/>
          <w:szCs w:val="22"/>
        </w:rPr>
        <w:t>佛子！菩薩摩訶薩有十種神通。何等為十？所謂：憶念宿命方便智通；天耳無礙方便智通；知他眾生不思議心行方便智通；天眼觀察無有障礙方便智通；隨眾生心現不思議大神通力方便智通；一身普現無量世界方便智通；一念遍入不可說不可說世界方便智通；出生無量莊嚴具，莊嚴不思議世界方便智通；示現不可說變化身方便智通；隨不思議眾生心，於不可說世界現成阿耨多羅三藐三菩提方便智通是為十。若諸菩薩安住其中，則得如來無上大善巧神通，為一切眾生種種示現，令其修學。</w:t>
      </w:r>
      <w:r w:rsidRPr="002C1E03">
        <w:rPr>
          <w:sz w:val="22"/>
          <w:szCs w:val="22"/>
        </w:rPr>
        <w:t>」</w:t>
      </w:r>
    </w:p>
  </w:footnote>
  <w:footnote w:id="94">
    <w:p w:rsidR="00C61574" w:rsidRPr="002C1E03" w:rsidRDefault="00C61574" w:rsidP="00951694">
      <w:pPr>
        <w:pStyle w:val="a6"/>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17]</w:t>
      </w:r>
      <w:r w:rsidRPr="002C1E03">
        <w:rPr>
          <w:sz w:val="22"/>
          <w:szCs w:val="22"/>
        </w:rPr>
        <w:t>《大方廣佛華嚴經》卷</w:t>
      </w:r>
      <w:r w:rsidRPr="002C1E03">
        <w:rPr>
          <w:sz w:val="22"/>
          <w:szCs w:val="22"/>
        </w:rPr>
        <w:t>56</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93"/>
          <w:attr w:name="UnitName" w:val="C"/>
        </w:smartTagPr>
        <w:r w:rsidRPr="002C1E03">
          <w:rPr>
            <w:sz w:val="22"/>
            <w:szCs w:val="22"/>
          </w:rPr>
          <w:t>293c–</w:t>
        </w:r>
      </w:smartTag>
      <w:r w:rsidRPr="002C1E03">
        <w:rPr>
          <w:sz w:val="22"/>
          <w:szCs w:val="22"/>
        </w:rPr>
        <w:t>295a</w:t>
      </w:r>
      <w:r w:rsidRPr="002C1E03">
        <w:rPr>
          <w:sz w:val="22"/>
          <w:szCs w:val="22"/>
        </w:rPr>
        <w:t>）。</w:t>
      </w:r>
    </w:p>
  </w:footnote>
  <w:footnote w:id="95">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56</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294b15–29)</w:t>
      </w:r>
      <w:r w:rsidRPr="002C1E03">
        <w:rPr>
          <w:sz w:val="22"/>
          <w:szCs w:val="22"/>
        </w:rPr>
        <w:t>：「</w:t>
      </w:r>
      <w:r w:rsidRPr="002C1E03">
        <w:rPr>
          <w:rFonts w:eastAsia="標楷體"/>
          <w:sz w:val="22"/>
          <w:szCs w:val="22"/>
        </w:rPr>
        <w:t>佛子！菩薩摩訶薩有十種境界無礙用。何等為十？所謂：在法界境界而不捨眾生境界無礙用；在佛境界而不捨魔境界無礙用；在涅槃境界而不捨生死境界無礙用；入一切智境界而不斷菩薩種性境界無礙用；住寂靜境界而不捨散亂境界無礙用；住無去、無來、無戲論、無相狀、無體性、無言說、如虛空境界而不捨一切眾生戲論境界無礙用；住諸力解脫境界而不捨一切諸方所境界無礙用；入無眾生際境界而不捨教化一切眾生無礙用；住禪定解脫、神通明智、寂靜境界而於一切世界示現受生無礙用；住如來一切行莊嚴成正覺境界而現一切聲聞、辟支佛寂靜威儀無礙用。是為十。</w:t>
      </w:r>
      <w:r w:rsidRPr="002C1E03">
        <w:rPr>
          <w:sz w:val="22"/>
          <w:szCs w:val="22"/>
        </w:rPr>
        <w:t>」</w:t>
      </w:r>
    </w:p>
  </w:footnote>
  <w:footnote w:id="96">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53</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82"/>
          <w:attr w:name="UnitName" w:val="C"/>
        </w:smartTagPr>
        <w:r w:rsidRPr="002C1E03">
          <w:rPr>
            <w:sz w:val="22"/>
            <w:szCs w:val="22"/>
          </w:rPr>
          <w:t>282c</w:t>
        </w:r>
      </w:smartTag>
      <w:r w:rsidRPr="002C1E03">
        <w:rPr>
          <w:sz w:val="22"/>
          <w:szCs w:val="22"/>
        </w:rPr>
        <w:t>27–283a5)</w:t>
      </w:r>
      <w:r w:rsidRPr="002C1E03">
        <w:rPr>
          <w:sz w:val="22"/>
          <w:szCs w:val="22"/>
        </w:rPr>
        <w:t>：「</w:t>
      </w:r>
      <w:r w:rsidRPr="002C1E03">
        <w:rPr>
          <w:rFonts w:eastAsia="標楷體"/>
          <w:sz w:val="22"/>
          <w:szCs w:val="22"/>
        </w:rPr>
        <w:t>佛子！菩薩摩訶薩有十種力。何等為十？所謂：入一切法自性力；入一切法如化力；入一切法如幻力；入一切法皆是佛法力；於一切法無染著力；於一切法甚明解力；於一切善知識恒不捨離尊重心力；令一切善根順至無上智王力；於一切佛法深信不謗力；令一切智心不退善巧力。是為十。若諸菩薩安住此法，則具如來無上諸力。</w:t>
      </w:r>
      <w:r w:rsidRPr="002C1E03">
        <w:rPr>
          <w:sz w:val="22"/>
          <w:szCs w:val="22"/>
        </w:rPr>
        <w:t>」</w:t>
      </w:r>
    </w:p>
  </w:footnote>
  <w:footnote w:id="97">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18]</w:t>
      </w:r>
      <w:r w:rsidRPr="002C1E03">
        <w:rPr>
          <w:sz w:val="22"/>
          <w:szCs w:val="22"/>
        </w:rPr>
        <w:t>《大方廣佛華嚴經》卷</w:t>
      </w:r>
      <w:r w:rsidRPr="002C1E03">
        <w:rPr>
          <w:sz w:val="22"/>
          <w:szCs w:val="22"/>
        </w:rPr>
        <w:t>54</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84"/>
          <w:attr w:name="UnitName" w:val="C"/>
        </w:smartTagPr>
        <w:r w:rsidRPr="002C1E03">
          <w:rPr>
            <w:sz w:val="22"/>
            <w:szCs w:val="22"/>
          </w:rPr>
          <w:t>284c</w:t>
        </w:r>
      </w:smartTag>
      <w:r w:rsidRPr="002C1E03">
        <w:rPr>
          <w:sz w:val="22"/>
          <w:szCs w:val="22"/>
        </w:rPr>
        <w:t>11–22)</w:t>
      </w:r>
      <w:r w:rsidRPr="002C1E03">
        <w:rPr>
          <w:sz w:val="22"/>
          <w:szCs w:val="22"/>
        </w:rPr>
        <w:t>：「</w:t>
      </w:r>
      <w:r w:rsidRPr="002C1E03">
        <w:rPr>
          <w:rFonts w:eastAsia="標楷體"/>
          <w:sz w:val="22"/>
          <w:szCs w:val="22"/>
        </w:rPr>
        <w:t>佛子！菩薩摩訶薩有十種發無畏心。何等為十？所謂：滅一切障礙業，發無畏心；於佛滅後護持正法，發無畏心；降伏一切魔，發無畏心；不惜身命，發無畏心；摧破一切外道邪論，發無畏心；令一切眾生歡喜，發無畏心；令一切眾會皆悉歡喜，發無畏心；調伏一切天、龍、夜叉、乾闥婆、阿脩羅、迦樓羅、緊那羅、摩睺羅伽，發無畏心；離二乘地，入甚深法，發無畏心；於不可說不可說劫行菩薩行，心無疲厭，發無畏心。是為十。若諸菩薩安住此法，則得如來無上大智無所畏心。</w:t>
      </w:r>
      <w:r w:rsidRPr="002C1E03">
        <w:rPr>
          <w:sz w:val="22"/>
          <w:szCs w:val="22"/>
        </w:rPr>
        <w:t>」</w:t>
      </w:r>
    </w:p>
  </w:footnote>
  <w:footnote w:id="98">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2"/>
          <w:attr w:name="UnitName" w:val="C"/>
        </w:smartTagPr>
        <w:r w:rsidRPr="002C1E03">
          <w:rPr>
            <w:sz w:val="22"/>
            <w:szCs w:val="22"/>
          </w:rPr>
          <w:t>302c</w:t>
        </w:r>
      </w:smartTag>
      <w:r w:rsidRPr="002C1E03">
        <w:rPr>
          <w:sz w:val="22"/>
          <w:szCs w:val="22"/>
        </w:rPr>
        <w:t>17–25)</w:t>
      </w:r>
      <w:r w:rsidRPr="002C1E03">
        <w:rPr>
          <w:sz w:val="22"/>
          <w:szCs w:val="22"/>
        </w:rPr>
        <w:t>：</w:t>
      </w:r>
      <w:r w:rsidRPr="002C1E03">
        <w:rPr>
          <w:rFonts w:eastAsia="標楷體"/>
          <w:sz w:val="22"/>
          <w:szCs w:val="22"/>
        </w:rPr>
        <w:t>「佛子！菩薩摩訶薩有十種眼。所謂：肉眼，見一切色故；天眼，見一切眾生心故；慧眼，見一切眾生諸根境界故；法眼，見一切法如實相故；佛眼，見如來十力故；智眼，知見諸法故；光明眼，見佛光明故；出生死眼，見涅槃故；無礙眼，所見無障故；一切智眼，見普門法界故。是為十。若諸菩薩安住此法，則得如來無上大智慧眼</w:t>
      </w:r>
      <w:r w:rsidRPr="002C1E03">
        <w:rPr>
          <w:sz w:val="22"/>
          <w:szCs w:val="22"/>
        </w:rPr>
        <w:t>。」</w:t>
      </w:r>
    </w:p>
  </w:footnote>
  <w:footnote w:id="99">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2"/>
          <w:attr w:name="UnitName" w:val="C"/>
        </w:smartTagPr>
        <w:r w:rsidRPr="002C1E03">
          <w:rPr>
            <w:sz w:val="22"/>
            <w:szCs w:val="22"/>
          </w:rPr>
          <w:t>302c</w:t>
        </w:r>
      </w:smartTag>
      <w:r w:rsidRPr="002C1E03">
        <w:rPr>
          <w:sz w:val="22"/>
          <w:szCs w:val="22"/>
        </w:rPr>
        <w:t>25–303a6)</w:t>
      </w:r>
      <w:r w:rsidRPr="002C1E03">
        <w:rPr>
          <w:sz w:val="22"/>
          <w:szCs w:val="22"/>
        </w:rPr>
        <w:t>：「</w:t>
      </w:r>
      <w:r w:rsidRPr="002C1E03">
        <w:rPr>
          <w:rFonts w:eastAsia="標楷體"/>
          <w:sz w:val="22"/>
          <w:szCs w:val="22"/>
        </w:rPr>
        <w:t>佛子！菩薩摩訶薩有十種耳。何等為十？所謂：聞讚歎聲，斷除貪愛；聞毀呰聲，斷除瞋恚；聞說二乘，不著不求；聞菩薩道，歡喜踊躍；聞地獄等諸苦難處，起大悲心，發弘誓願；聞說人、天勝妙之事，知彼皆是無常之法；聞有讚歎諸佛功德，勤加精進，令速圓滿；聞說六度、四攝等法，發心修行，願到彼岸；聞十方世界一切音聲，悉知如響，入不可說甚深妙義；菩薩摩訶薩從初發心乃至道場，常聞正法未曾暫息，而恒不捨化眾生事。是為十。若諸菩薩成就此法，則得如來無上大智慧耳。</w:t>
      </w:r>
      <w:r w:rsidRPr="002C1E03">
        <w:rPr>
          <w:sz w:val="22"/>
          <w:szCs w:val="22"/>
        </w:rPr>
        <w:t>」</w:t>
      </w:r>
    </w:p>
  </w:footnote>
  <w:footnote w:id="100">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3"/>
          <w:attr w:name="UnitName" w:val="a"/>
        </w:smartTagPr>
        <w:r w:rsidRPr="002C1E03">
          <w:rPr>
            <w:sz w:val="22"/>
            <w:szCs w:val="22"/>
          </w:rPr>
          <w:t>303a</w:t>
        </w:r>
      </w:smartTag>
      <w:r w:rsidRPr="002C1E03">
        <w:rPr>
          <w:sz w:val="22"/>
          <w:szCs w:val="22"/>
        </w:rPr>
        <w:t>7–18)</w:t>
      </w:r>
      <w:r w:rsidRPr="002C1E03">
        <w:rPr>
          <w:sz w:val="22"/>
          <w:szCs w:val="22"/>
        </w:rPr>
        <w:t>：「</w:t>
      </w:r>
      <w:r w:rsidRPr="002C1E03">
        <w:rPr>
          <w:rFonts w:eastAsia="標楷體"/>
          <w:sz w:val="22"/>
          <w:szCs w:val="22"/>
        </w:rPr>
        <w:t>佛子！菩薩摩訶薩有十種鼻。何等為十？所謂：聞諸臭物不以為臭；聞諸香氣不以為香；香臭俱聞，其心平等；非香非臭，安住於捨；若聞眾生衣服、臥具及其肢體所有香臭，則能知彼貪、恚、愚癡等分之行；若聞諸伏藏草木等香，皆如對目前，分明辨了；若聞下至阿鼻地獄、上至有頂眾生之香，皆知彼過去所行之行；若聞諸聲聞布施、持戒、多聞慧香，住一切智心，不令散動；若聞一切菩薩行香，以平等慧入如來地；聞一切佛智境界香，亦不廢捨諸菩薩行。是為十。若諸菩薩成就此法，則得如來無量無邊清淨鼻。</w:t>
      </w:r>
      <w:r w:rsidRPr="002C1E03">
        <w:rPr>
          <w:sz w:val="22"/>
          <w:szCs w:val="22"/>
        </w:rPr>
        <w:t>」</w:t>
      </w:r>
      <w:r w:rsidRPr="002C1E03">
        <w:rPr>
          <w:sz w:val="22"/>
          <w:szCs w:val="22"/>
        </w:rPr>
        <w:t xml:space="preserve"> </w:t>
      </w:r>
    </w:p>
  </w:footnote>
  <w:footnote w:id="101">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3"/>
          <w:attr w:name="UnitName" w:val="a"/>
        </w:smartTagPr>
        <w:r w:rsidRPr="002C1E03">
          <w:rPr>
            <w:sz w:val="22"/>
            <w:szCs w:val="22"/>
          </w:rPr>
          <w:t>303a</w:t>
        </w:r>
      </w:smartTag>
      <w:r w:rsidRPr="002C1E03">
        <w:rPr>
          <w:sz w:val="22"/>
          <w:szCs w:val="22"/>
        </w:rPr>
        <w:t>18–26)</w:t>
      </w:r>
      <w:r w:rsidRPr="002C1E03">
        <w:rPr>
          <w:sz w:val="22"/>
          <w:szCs w:val="22"/>
        </w:rPr>
        <w:t>：「</w:t>
      </w:r>
      <w:r w:rsidRPr="002C1E03">
        <w:rPr>
          <w:rFonts w:eastAsia="標楷體"/>
          <w:sz w:val="22"/>
          <w:szCs w:val="22"/>
        </w:rPr>
        <w:t>佛子！菩薩摩訶薩有十種舌。何等為十？所謂：開示演說無盡眾生行舌；開示演說無盡法門舌；讚歎諸佛無盡功德舌；演暢辭辯無盡舌；開闡大乘助道舌；遍覆十方虛空舌；普照一切佛剎舌；普使眾生悟解舌；悉令諸佛歎喜舌；降伏一切諸魔外道，除滅一切生死煩惱，令至涅槃舌。是為十。若諸菩薩成就此法，則得如來遍覆一切諸佛國土無上舌。</w:t>
      </w:r>
      <w:r w:rsidRPr="002C1E03">
        <w:rPr>
          <w:sz w:val="22"/>
          <w:szCs w:val="22"/>
        </w:rPr>
        <w:t>」</w:t>
      </w:r>
      <w:r w:rsidRPr="002C1E03">
        <w:rPr>
          <w:sz w:val="22"/>
          <w:szCs w:val="22"/>
        </w:rPr>
        <w:t xml:space="preserve"> </w:t>
      </w:r>
    </w:p>
  </w:footnote>
  <w:footnote w:id="102">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3"/>
          <w:attr w:name="UnitName" w:val="a"/>
        </w:smartTagPr>
        <w:r w:rsidRPr="002C1E03">
          <w:rPr>
            <w:sz w:val="22"/>
            <w:szCs w:val="22"/>
          </w:rPr>
          <w:t>303a</w:t>
        </w:r>
      </w:smartTag>
      <w:r w:rsidRPr="002C1E03">
        <w:rPr>
          <w:sz w:val="22"/>
          <w:szCs w:val="22"/>
        </w:rPr>
        <w:t>26–b5)</w:t>
      </w:r>
      <w:r w:rsidRPr="002C1E03">
        <w:rPr>
          <w:sz w:val="22"/>
          <w:szCs w:val="22"/>
        </w:rPr>
        <w:t>：「</w:t>
      </w:r>
      <w:r w:rsidRPr="002C1E03">
        <w:rPr>
          <w:rFonts w:eastAsia="標楷體"/>
          <w:sz w:val="22"/>
          <w:szCs w:val="22"/>
        </w:rPr>
        <w:t>佛子！菩薩摩訶薩有十種身。何等為十？所謂：人身，為教化一切諸人故；非人身，為教化地獄、畜生、餓鬼故；天身，為教化欲界、色界、無色界眾生故；學身，示現學地故；無學身，示現阿羅漢地故；獨覺身，教化令入辟支佛地故；菩薩身，令成就大乘故；如來身，智水灌頂故；意生身，善巧出生故；無漏法身，以無功用示現一切眾生身故。是為十。若諸菩薩成就此法，則得如來無上之身。</w:t>
      </w:r>
      <w:r w:rsidRPr="002C1E03">
        <w:rPr>
          <w:sz w:val="22"/>
          <w:szCs w:val="22"/>
        </w:rPr>
        <w:t>」</w:t>
      </w:r>
    </w:p>
  </w:footnote>
  <w:footnote w:id="103">
    <w:p w:rsidR="00C61574" w:rsidRPr="002C1E03" w:rsidRDefault="00C61574" w:rsidP="00951694">
      <w:pPr>
        <w:pStyle w:val="a6"/>
        <w:ind w:left="220" w:hangingChars="100" w:hanging="220"/>
        <w:jc w:val="both"/>
        <w:rPr>
          <w:sz w:val="22"/>
          <w:szCs w:val="22"/>
        </w:rPr>
      </w:pPr>
      <w:r w:rsidRPr="002C1E03">
        <w:rPr>
          <w:rStyle w:val="a8"/>
          <w:sz w:val="22"/>
          <w:szCs w:val="22"/>
        </w:rPr>
        <w:footnoteRef/>
      </w:r>
      <w:r w:rsidRPr="002C1E03">
        <w:rPr>
          <w:sz w:val="22"/>
          <w:szCs w:val="22"/>
        </w:rPr>
        <w:t>（</w:t>
      </w:r>
      <w:r w:rsidRPr="002C1E03">
        <w:rPr>
          <w:sz w:val="22"/>
          <w:szCs w:val="22"/>
        </w:rPr>
        <w:t>1</w:t>
      </w:r>
      <w:r w:rsidRPr="002C1E03">
        <w:rPr>
          <w:sz w:val="22"/>
          <w:szCs w:val="22"/>
        </w:rPr>
        <w:t>）</w:t>
      </w:r>
      <w:r w:rsidRPr="002C1E03">
        <w:rPr>
          <w:sz w:val="22"/>
          <w:szCs w:val="22"/>
        </w:rPr>
        <w:t>[</w:t>
      </w:r>
      <w:r w:rsidRPr="002C1E03">
        <w:rPr>
          <w:sz w:val="22"/>
          <w:szCs w:val="22"/>
        </w:rPr>
        <w:t>原書註</w:t>
      </w:r>
      <w:r w:rsidRPr="002C1E03">
        <w:rPr>
          <w:sz w:val="22"/>
          <w:szCs w:val="22"/>
        </w:rPr>
        <w:t>p. 1025</w:t>
      </w:r>
      <w:r w:rsidRPr="002C1E03">
        <w:rPr>
          <w:sz w:val="22"/>
          <w:szCs w:val="22"/>
        </w:rPr>
        <w:t>註</w:t>
      </w:r>
      <w:r w:rsidRPr="002C1E03">
        <w:rPr>
          <w:sz w:val="22"/>
          <w:szCs w:val="22"/>
        </w:rPr>
        <w:t>19]</w:t>
      </w:r>
      <w:r w:rsidRPr="002C1E03">
        <w:rPr>
          <w:sz w:val="22"/>
          <w:szCs w:val="22"/>
        </w:rPr>
        <w:t>《大方廣佛華嚴經》卷</w:t>
      </w:r>
      <w:r w:rsidRPr="002C1E03">
        <w:rPr>
          <w:sz w:val="22"/>
          <w:szCs w:val="22"/>
        </w:rPr>
        <w:t>57</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02"/>
          <w:attr w:name="UnitName" w:val="C"/>
        </w:smartTagPr>
        <w:r w:rsidRPr="002C1E03">
          <w:rPr>
            <w:sz w:val="22"/>
            <w:szCs w:val="22"/>
          </w:rPr>
          <w:t>302c–</w:t>
        </w:r>
      </w:smartTag>
      <w:r w:rsidRPr="002C1E03">
        <w:rPr>
          <w:sz w:val="22"/>
          <w:szCs w:val="22"/>
        </w:rPr>
        <w:t>303b</w:t>
      </w:r>
      <w:r w:rsidRPr="002C1E03">
        <w:rPr>
          <w:sz w:val="22"/>
          <w:szCs w:val="22"/>
        </w:rPr>
        <w:t>）。</w:t>
      </w:r>
    </w:p>
    <w:p w:rsidR="00C61574" w:rsidRPr="002C1E03" w:rsidRDefault="00C61574" w:rsidP="00951694">
      <w:pPr>
        <w:pStyle w:val="a6"/>
        <w:ind w:leftChars="93" w:left="557" w:hangingChars="152" w:hanging="334"/>
        <w:jc w:val="both"/>
        <w:rPr>
          <w:sz w:val="22"/>
          <w:szCs w:val="22"/>
        </w:rPr>
      </w:pPr>
      <w:r w:rsidRPr="002C1E03">
        <w:rPr>
          <w:sz w:val="22"/>
          <w:szCs w:val="22"/>
        </w:rPr>
        <w:t>（</w:t>
      </w:r>
      <w:r w:rsidRPr="002C1E03">
        <w:rPr>
          <w:sz w:val="22"/>
          <w:szCs w:val="22"/>
        </w:rPr>
        <w:t>2</w:t>
      </w:r>
      <w:r w:rsidRPr="002C1E03">
        <w:rPr>
          <w:sz w:val="22"/>
          <w:szCs w:val="22"/>
        </w:rPr>
        <w:t>）《大方廣佛華嚴經》卷</w:t>
      </w:r>
      <w:r w:rsidRPr="002C1E03">
        <w:rPr>
          <w:sz w:val="22"/>
          <w:szCs w:val="22"/>
        </w:rPr>
        <w:t>57</w:t>
      </w:r>
      <w:r w:rsidRPr="002C1E03">
        <w:rPr>
          <w:sz w:val="22"/>
          <w:szCs w:val="22"/>
        </w:rPr>
        <w:t>〈離世間品第</w:t>
      </w:r>
      <w:r w:rsidRPr="002C1E03">
        <w:rPr>
          <w:sz w:val="22"/>
          <w:szCs w:val="22"/>
        </w:rPr>
        <w:t>38</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303b6–14)</w:t>
      </w:r>
      <w:r w:rsidRPr="002C1E03">
        <w:rPr>
          <w:sz w:val="22"/>
          <w:szCs w:val="22"/>
        </w:rPr>
        <w:t>：「</w:t>
      </w:r>
      <w:r w:rsidRPr="002C1E03">
        <w:rPr>
          <w:rFonts w:eastAsia="標楷體"/>
          <w:sz w:val="22"/>
          <w:szCs w:val="22"/>
        </w:rPr>
        <w:t>佛子！菩薩摩訶薩有十種意。何等為十？所謂上首意，發起一切善根故；安住意，深信堅固不動故；深入意，隨順佛法而解故；內了意，知諸眾生心樂故；無亂意，一切煩惱不雜故；明淨意，客塵不能染著故；善觀眾生意，無有一念失時故；善擇所作意，未曾一處生過故；密護諸根意，調伏不令馳散故；善入三昧意，深入佛三昧無我、我所故。是為十。若諸菩薩安住此法，則得一切佛無上意。</w:t>
      </w:r>
      <w:r w:rsidRPr="002C1E03">
        <w:rPr>
          <w:sz w:val="22"/>
          <w:szCs w:val="22"/>
        </w:rPr>
        <w:t>」</w:t>
      </w:r>
    </w:p>
  </w:footnote>
  <w:footnote w:id="104">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20]</w:t>
      </w:r>
      <w:r w:rsidRPr="002C1E03">
        <w:rPr>
          <w:sz w:val="22"/>
          <w:szCs w:val="22"/>
        </w:rPr>
        <w:t>《大方廣佛華嚴經》卷</w:t>
      </w:r>
      <w:r w:rsidRPr="002C1E03">
        <w:rPr>
          <w:sz w:val="22"/>
          <w:szCs w:val="22"/>
        </w:rPr>
        <w:t>7</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5"/>
          <w:attr w:name="UnitName" w:val="a"/>
        </w:smartTagPr>
        <w:r w:rsidRPr="002C1E03">
          <w:rPr>
            <w:sz w:val="22"/>
            <w:szCs w:val="22"/>
          </w:rPr>
          <w:t>35a–</w:t>
        </w:r>
      </w:smartTag>
      <w:r w:rsidRPr="002C1E03">
        <w:rPr>
          <w:sz w:val="22"/>
          <w:szCs w:val="22"/>
        </w:rPr>
        <w:t>37c</w:t>
      </w:r>
      <w:r w:rsidRPr="002C1E03">
        <w:rPr>
          <w:sz w:val="22"/>
          <w:szCs w:val="22"/>
        </w:rPr>
        <w:t>）。</w:t>
      </w:r>
    </w:p>
  </w:footnote>
  <w:footnote w:id="105">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21]</w:t>
      </w:r>
      <w:r w:rsidRPr="002C1E03">
        <w:rPr>
          <w:sz w:val="22"/>
          <w:szCs w:val="22"/>
        </w:rPr>
        <w:t>《高僧傳》卷</w:t>
      </w:r>
      <w:r w:rsidRPr="002C1E03">
        <w:rPr>
          <w:sz w:val="22"/>
          <w:szCs w:val="22"/>
        </w:rPr>
        <w:t>1</w:t>
      </w:r>
      <w:r w:rsidRPr="002C1E03">
        <w:rPr>
          <w:sz w:val="22"/>
          <w:szCs w:val="22"/>
        </w:rPr>
        <w:t>（大正</w:t>
      </w:r>
      <w:r w:rsidRPr="002C1E03">
        <w:rPr>
          <w:sz w:val="22"/>
          <w:szCs w:val="22"/>
        </w:rPr>
        <w:t>50</w:t>
      </w:r>
      <w:r w:rsidRPr="002C1E03">
        <w:rPr>
          <w:sz w:val="22"/>
          <w:szCs w:val="22"/>
        </w:rPr>
        <w:t>，</w:t>
      </w:r>
      <w:r w:rsidRPr="002C1E03">
        <w:rPr>
          <w:sz w:val="22"/>
          <w:szCs w:val="22"/>
        </w:rPr>
        <w:t>324b</w:t>
      </w:r>
      <w:r w:rsidRPr="002C1E03">
        <w:rPr>
          <w:sz w:val="22"/>
          <w:szCs w:val="22"/>
        </w:rPr>
        <w:t>）。</w:t>
      </w:r>
    </w:p>
  </w:footnote>
  <w:footnote w:id="106">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按：少了第八品、第十品及第十二品。</w:t>
      </w:r>
    </w:p>
  </w:footnote>
  <w:footnote w:id="107">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按：詳參【附錄（三）華嚴世界結構圖】。</w:t>
      </w:r>
    </w:p>
  </w:footnote>
  <w:footnote w:id="108">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22]</w:t>
      </w:r>
      <w:r w:rsidRPr="002C1E03">
        <w:rPr>
          <w:sz w:val="22"/>
          <w:szCs w:val="22"/>
        </w:rPr>
        <w:t>《大方廣佛華嚴經》卷</w:t>
      </w:r>
      <w:r w:rsidRPr="002C1E03">
        <w:rPr>
          <w:sz w:val="22"/>
          <w:szCs w:val="22"/>
        </w:rPr>
        <w:t>5</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a"/>
        </w:smartTagPr>
        <w:r w:rsidRPr="002C1E03">
          <w:rPr>
            <w:sz w:val="22"/>
            <w:szCs w:val="22"/>
          </w:rPr>
          <w:t>26a</w:t>
        </w:r>
      </w:smartTag>
      <w:r w:rsidRPr="002C1E03">
        <w:rPr>
          <w:sz w:val="22"/>
          <w:szCs w:val="22"/>
        </w:rPr>
        <w:t>）。</w:t>
      </w:r>
    </w:p>
  </w:footnote>
  <w:footnote w:id="109">
    <w:p w:rsidR="00C61574" w:rsidRPr="002C1E03" w:rsidRDefault="00C61574" w:rsidP="00457549">
      <w:pPr>
        <w:pStyle w:val="a6"/>
        <w:ind w:left="220" w:hangingChars="100" w:hanging="220"/>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23]</w:t>
      </w:r>
      <w:r w:rsidRPr="002C1E03">
        <w:rPr>
          <w:sz w:val="22"/>
          <w:szCs w:val="22"/>
        </w:rPr>
        <w:t>《大方廣佛華嚴經》卷</w:t>
      </w:r>
      <w:r w:rsidRPr="002C1E03">
        <w:rPr>
          <w:sz w:val="22"/>
          <w:szCs w:val="22"/>
        </w:rPr>
        <w:t>78</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428"/>
          <w:attr w:name="UnitName" w:val="C"/>
        </w:smartTagPr>
        <w:r w:rsidRPr="002C1E03">
          <w:rPr>
            <w:sz w:val="22"/>
            <w:szCs w:val="22"/>
          </w:rPr>
          <w:t>428c</w:t>
        </w:r>
      </w:smartTag>
      <w:r w:rsidRPr="002C1E03">
        <w:rPr>
          <w:sz w:val="22"/>
          <w:szCs w:val="22"/>
        </w:rPr>
        <w:t>）。又卷</w:t>
      </w:r>
      <w:r w:rsidRPr="002C1E03">
        <w:rPr>
          <w:sz w:val="22"/>
          <w:szCs w:val="22"/>
        </w:rPr>
        <w:t>80</w:t>
      </w:r>
      <w:r w:rsidRPr="002C1E03">
        <w:rPr>
          <w:sz w:val="22"/>
          <w:szCs w:val="22"/>
        </w:rPr>
        <w:t>（大正</w:t>
      </w:r>
      <w:r w:rsidRPr="002C1E03">
        <w:rPr>
          <w:sz w:val="22"/>
          <w:szCs w:val="22"/>
        </w:rPr>
        <w:t>10</w:t>
      </w:r>
      <w:r w:rsidRPr="002C1E03">
        <w:rPr>
          <w:sz w:val="22"/>
          <w:szCs w:val="22"/>
        </w:rPr>
        <w:t>，</w:t>
      </w:r>
      <w:r w:rsidRPr="002C1E03">
        <w:rPr>
          <w:sz w:val="22"/>
          <w:szCs w:val="22"/>
        </w:rPr>
        <w:t>439b</w:t>
      </w:r>
      <w:r w:rsidRPr="002C1E03">
        <w:rPr>
          <w:sz w:val="22"/>
          <w:szCs w:val="22"/>
        </w:rPr>
        <w:t>）。</w:t>
      </w:r>
    </w:p>
  </w:footnote>
  <w:footnote w:id="110">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24]</w:t>
      </w:r>
      <w:r w:rsidRPr="002C1E03">
        <w:rPr>
          <w:sz w:val="22"/>
          <w:szCs w:val="22"/>
        </w:rPr>
        <w:t>《大方廣佛華嚴經》卷</w:t>
      </w:r>
      <w:r w:rsidRPr="002C1E03">
        <w:rPr>
          <w:sz w:val="22"/>
          <w:szCs w:val="22"/>
        </w:rPr>
        <w:t>7</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4"/>
          <w:attr w:name="UnitName" w:val="a"/>
        </w:smartTagPr>
        <w:r w:rsidRPr="002C1E03">
          <w:rPr>
            <w:sz w:val="22"/>
            <w:szCs w:val="22"/>
          </w:rPr>
          <w:t>34a</w:t>
        </w:r>
      </w:smartTag>
      <w:r w:rsidRPr="002C1E03">
        <w:rPr>
          <w:sz w:val="22"/>
          <w:szCs w:val="22"/>
        </w:rPr>
        <w:t>）。</w:t>
      </w:r>
    </w:p>
  </w:footnote>
  <w:footnote w:id="111">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參見《大智度論》卷</w:t>
      </w:r>
      <w:r w:rsidRPr="002C1E03">
        <w:rPr>
          <w:sz w:val="22"/>
          <w:szCs w:val="22"/>
        </w:rPr>
        <w:t>7(</w:t>
      </w:r>
      <w:r w:rsidRPr="002C1E03">
        <w:rPr>
          <w:sz w:val="22"/>
          <w:szCs w:val="22"/>
        </w:rPr>
        <w:t>大正</w:t>
      </w:r>
      <w:r w:rsidRPr="002C1E03">
        <w:rPr>
          <w:sz w:val="22"/>
          <w:szCs w:val="22"/>
        </w:rPr>
        <w:t>25</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2C1E03">
          <w:rPr>
            <w:sz w:val="22"/>
            <w:szCs w:val="22"/>
          </w:rPr>
          <w:t>113a</w:t>
        </w:r>
      </w:smartTag>
      <w:r w:rsidRPr="002C1E03">
        <w:rPr>
          <w:sz w:val="22"/>
          <w:szCs w:val="22"/>
        </w:rPr>
        <w:t>9–b25)</w:t>
      </w:r>
      <w:r w:rsidRPr="002C1E03">
        <w:rPr>
          <w:sz w:val="22"/>
          <w:szCs w:val="22"/>
        </w:rPr>
        <w:t>。</w:t>
      </w:r>
      <w:r w:rsidRPr="002C1E03">
        <w:rPr>
          <w:sz w:val="22"/>
          <w:szCs w:val="22"/>
        </w:rPr>
        <w:t xml:space="preserve"> </w:t>
      </w:r>
    </w:p>
  </w:footnote>
  <w:footnote w:id="112">
    <w:p w:rsidR="00C61574" w:rsidRPr="002C1E03" w:rsidRDefault="00C61574" w:rsidP="00F44AB5">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有關現存的大部《華嚴經》，伊藤瑞叡教授主張可概分為五段落。</w:t>
      </w:r>
      <w:r w:rsidRPr="002C1E03">
        <w:rPr>
          <w:sz w:val="22"/>
          <w:szCs w:val="22"/>
          <w:lang w:eastAsia="ja-JP"/>
        </w:rPr>
        <w:t>參見</w:t>
      </w:r>
      <w:r w:rsidRPr="002C1E03">
        <w:rPr>
          <w:sz w:val="22"/>
          <w:szCs w:val="22"/>
        </w:rPr>
        <w:t>：</w:t>
      </w:r>
      <w:r w:rsidRPr="002C1E03">
        <w:rPr>
          <w:sz w:val="22"/>
          <w:szCs w:val="22"/>
          <w:lang w:eastAsia="ja-JP"/>
        </w:rPr>
        <w:t>伊藤瑞叡著</w:t>
      </w:r>
      <w:r>
        <w:rPr>
          <w:sz w:val="22"/>
          <w:szCs w:val="22"/>
          <w:lang w:eastAsia="ja-JP"/>
        </w:rPr>
        <w:t>，</w:t>
      </w:r>
      <w:r w:rsidRPr="002C1E03">
        <w:rPr>
          <w:sz w:val="22"/>
          <w:szCs w:val="22"/>
          <w:lang w:eastAsia="ja-JP"/>
        </w:rPr>
        <w:t>《華嚴菩薩道</w:t>
      </w:r>
      <w:r w:rsidRPr="002C1E03">
        <w:rPr>
          <w:rFonts w:eastAsia="MS Mincho"/>
          <w:sz w:val="22"/>
          <w:szCs w:val="22"/>
          <w:lang w:eastAsia="ja-JP"/>
        </w:rPr>
        <w:t>の</w:t>
      </w:r>
      <w:r w:rsidRPr="002C1E03">
        <w:rPr>
          <w:sz w:val="22"/>
          <w:szCs w:val="22"/>
          <w:lang w:eastAsia="ja-JP"/>
        </w:rPr>
        <w:t>基礎的研究》</w:t>
      </w:r>
      <w:r>
        <w:rPr>
          <w:sz w:val="22"/>
          <w:szCs w:val="22"/>
          <w:lang w:eastAsia="ja-JP"/>
        </w:rPr>
        <w:t>，</w:t>
      </w:r>
      <w:r w:rsidRPr="002C1E03">
        <w:rPr>
          <w:sz w:val="22"/>
          <w:szCs w:val="22"/>
          <w:lang w:eastAsia="ja-JP"/>
        </w:rPr>
        <w:t>pp. 20–30</w:t>
      </w:r>
      <w:r w:rsidRPr="002C1E03">
        <w:rPr>
          <w:sz w:val="22"/>
          <w:szCs w:val="22"/>
          <w:lang w:eastAsia="ja-JP"/>
        </w:rPr>
        <w:t>：</w:t>
      </w:r>
      <w:r w:rsidRPr="002C1E03">
        <w:rPr>
          <w:rFonts w:eastAsia="標楷體"/>
          <w:sz w:val="22"/>
          <w:szCs w:val="22"/>
          <w:lang w:eastAsia="ja-JP"/>
        </w:rPr>
        <w:t>「第一段〈世主妙嚴品〉第</w:t>
      </w:r>
      <w:r w:rsidRPr="002C1E03">
        <w:rPr>
          <w:rFonts w:eastAsia="標楷體"/>
          <w:sz w:val="22"/>
          <w:szCs w:val="22"/>
          <w:lang w:eastAsia="ja-JP"/>
        </w:rPr>
        <w:t>1</w:t>
      </w:r>
      <w:r w:rsidRPr="002C1E03">
        <w:rPr>
          <w:rFonts w:eastAsia="標楷體"/>
          <w:sz w:val="22"/>
          <w:szCs w:val="22"/>
          <w:lang w:eastAsia="ja-JP"/>
        </w:rPr>
        <w:t>至〈毘盧舍那品〉第</w:t>
      </w:r>
      <w:r w:rsidRPr="002C1E03">
        <w:rPr>
          <w:rFonts w:eastAsia="標楷體"/>
          <w:sz w:val="22"/>
          <w:szCs w:val="22"/>
          <w:lang w:eastAsia="ja-JP"/>
        </w:rPr>
        <w:t>6</w:t>
      </w:r>
      <w:r w:rsidRPr="002C1E03">
        <w:rPr>
          <w:rFonts w:eastAsia="標楷體"/>
          <w:sz w:val="22"/>
          <w:szCs w:val="22"/>
          <w:lang w:eastAsia="ja-JP"/>
        </w:rPr>
        <w:t>，第二段〈如來名號品〉第</w:t>
      </w:r>
      <w:r w:rsidRPr="002C1E03">
        <w:rPr>
          <w:rFonts w:eastAsia="標楷體"/>
          <w:sz w:val="22"/>
          <w:szCs w:val="22"/>
          <w:lang w:eastAsia="ja-JP"/>
        </w:rPr>
        <w:t>7</w:t>
      </w:r>
      <w:r w:rsidRPr="002C1E03">
        <w:rPr>
          <w:rFonts w:eastAsia="標楷體"/>
          <w:sz w:val="22"/>
          <w:szCs w:val="22"/>
          <w:lang w:eastAsia="ja-JP"/>
        </w:rPr>
        <w:t>至〈賢首品〉第</w:t>
      </w:r>
      <w:r w:rsidRPr="002C1E03">
        <w:rPr>
          <w:rFonts w:eastAsia="標楷體"/>
          <w:sz w:val="22"/>
          <w:szCs w:val="22"/>
          <w:lang w:eastAsia="ja-JP"/>
        </w:rPr>
        <w:t>12</w:t>
      </w:r>
      <w:r w:rsidRPr="002C1E03">
        <w:rPr>
          <w:rFonts w:eastAsia="標楷體"/>
          <w:sz w:val="22"/>
          <w:szCs w:val="22"/>
          <w:lang w:eastAsia="ja-JP"/>
        </w:rPr>
        <w:t>，第三段〈昇須彌山頂品〉第</w:t>
      </w:r>
      <w:r w:rsidRPr="002C1E03">
        <w:rPr>
          <w:rFonts w:eastAsia="標楷體"/>
          <w:sz w:val="22"/>
          <w:szCs w:val="22"/>
          <w:lang w:eastAsia="ja-JP"/>
        </w:rPr>
        <w:t>13</w:t>
      </w:r>
      <w:r w:rsidRPr="002C1E03">
        <w:rPr>
          <w:rFonts w:eastAsia="標楷體"/>
          <w:sz w:val="22"/>
          <w:szCs w:val="22"/>
          <w:lang w:eastAsia="ja-JP"/>
        </w:rPr>
        <w:t>至〈十地品〉第</w:t>
      </w:r>
      <w:r w:rsidRPr="002C1E03">
        <w:rPr>
          <w:rFonts w:eastAsia="標楷體"/>
          <w:sz w:val="22"/>
          <w:szCs w:val="22"/>
          <w:lang w:eastAsia="ja-JP"/>
        </w:rPr>
        <w:t>26</w:t>
      </w:r>
      <w:r w:rsidRPr="002C1E03">
        <w:rPr>
          <w:rFonts w:eastAsia="標楷體"/>
          <w:sz w:val="22"/>
          <w:szCs w:val="22"/>
          <w:lang w:eastAsia="ja-JP"/>
        </w:rPr>
        <w:t>，第四段〈十定品〉第</w:t>
      </w:r>
      <w:r w:rsidRPr="002C1E03">
        <w:rPr>
          <w:rFonts w:eastAsia="標楷體"/>
          <w:sz w:val="22"/>
          <w:szCs w:val="22"/>
          <w:lang w:eastAsia="ja-JP"/>
        </w:rPr>
        <w:t>27</w:t>
      </w:r>
      <w:r w:rsidRPr="002C1E03">
        <w:rPr>
          <w:rFonts w:eastAsia="標楷體"/>
          <w:sz w:val="22"/>
          <w:szCs w:val="22"/>
          <w:lang w:eastAsia="ja-JP"/>
        </w:rPr>
        <w:t>至〈離世間品〉第</w:t>
      </w:r>
      <w:r w:rsidRPr="002C1E03">
        <w:rPr>
          <w:rFonts w:eastAsia="標楷體"/>
          <w:sz w:val="22"/>
          <w:szCs w:val="22"/>
          <w:lang w:eastAsia="ja-JP"/>
        </w:rPr>
        <w:t>38</w:t>
      </w:r>
      <w:r w:rsidRPr="002C1E03">
        <w:rPr>
          <w:rFonts w:eastAsia="標楷體"/>
          <w:sz w:val="22"/>
          <w:szCs w:val="22"/>
          <w:lang w:eastAsia="ja-JP"/>
        </w:rPr>
        <w:t>，第五段〈入法界品〉第</w:t>
      </w:r>
      <w:r w:rsidRPr="002C1E03">
        <w:rPr>
          <w:rFonts w:eastAsia="標楷體"/>
          <w:sz w:val="22"/>
          <w:szCs w:val="22"/>
          <w:lang w:eastAsia="ja-JP"/>
        </w:rPr>
        <w:t>39</w:t>
      </w:r>
      <w:r w:rsidRPr="002C1E03">
        <w:rPr>
          <w:rFonts w:eastAsia="標楷體"/>
          <w:sz w:val="22"/>
          <w:szCs w:val="22"/>
          <w:lang w:eastAsia="ja-JP"/>
        </w:rPr>
        <w:t>。</w:t>
      </w:r>
      <w:r w:rsidRPr="002C1E03">
        <w:rPr>
          <w:rFonts w:eastAsia="標楷體"/>
          <w:sz w:val="22"/>
          <w:szCs w:val="22"/>
        </w:rPr>
        <w:t>」</w:t>
      </w:r>
    </w:p>
  </w:footnote>
  <w:footnote w:id="113">
    <w:p w:rsidR="00C61574" w:rsidRPr="002C1E03" w:rsidRDefault="00C61574" w:rsidP="00F44AB5">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〈阿僧祇品〉第</w:t>
      </w:r>
      <w:r w:rsidRPr="002C1E03">
        <w:rPr>
          <w:sz w:val="22"/>
          <w:szCs w:val="22"/>
        </w:rPr>
        <w:t>30</w:t>
      </w:r>
      <w:r w:rsidRPr="002C1E03">
        <w:rPr>
          <w:sz w:val="22"/>
          <w:szCs w:val="22"/>
        </w:rPr>
        <w:t>，請參見《大方廣佛華嚴經疏》卷</w:t>
      </w:r>
      <w:r w:rsidRPr="002C1E03">
        <w:rPr>
          <w:sz w:val="22"/>
          <w:szCs w:val="22"/>
        </w:rPr>
        <w:t>47</w:t>
      </w:r>
      <w:r w:rsidRPr="002C1E03">
        <w:rPr>
          <w:sz w:val="22"/>
          <w:szCs w:val="22"/>
        </w:rPr>
        <w:t>〈阿僧祇品第</w:t>
      </w:r>
      <w:r w:rsidRPr="002C1E03">
        <w:rPr>
          <w:sz w:val="22"/>
          <w:szCs w:val="22"/>
        </w:rPr>
        <w:t>30</w:t>
      </w:r>
      <w:r w:rsidRPr="002C1E03">
        <w:rPr>
          <w:sz w:val="22"/>
          <w:szCs w:val="22"/>
        </w:rPr>
        <w:t>〉</w:t>
      </w:r>
      <w:r w:rsidRPr="002C1E03">
        <w:rPr>
          <w:sz w:val="22"/>
          <w:szCs w:val="22"/>
        </w:rPr>
        <w:t xml:space="preserve"> (</w:t>
      </w:r>
      <w:r w:rsidRPr="002C1E03">
        <w:rPr>
          <w:sz w:val="22"/>
          <w:szCs w:val="22"/>
        </w:rPr>
        <w:t>大正</w:t>
      </w:r>
      <w:r w:rsidRPr="002C1E03">
        <w:rPr>
          <w:sz w:val="22"/>
          <w:szCs w:val="22"/>
        </w:rPr>
        <w:t>35</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858"/>
          <w:attr w:name="UnitName" w:val="a"/>
        </w:smartTagPr>
        <w:r w:rsidRPr="002C1E03">
          <w:rPr>
            <w:sz w:val="22"/>
            <w:szCs w:val="22"/>
          </w:rPr>
          <w:t>858a</w:t>
        </w:r>
      </w:smartTag>
      <w:r w:rsidRPr="002C1E03">
        <w:rPr>
          <w:sz w:val="22"/>
          <w:szCs w:val="22"/>
        </w:rPr>
        <w:t>6–8)</w:t>
      </w:r>
      <w:r w:rsidRPr="002C1E03">
        <w:rPr>
          <w:sz w:val="22"/>
          <w:szCs w:val="22"/>
        </w:rPr>
        <w:t>：「</w:t>
      </w:r>
      <w:r w:rsidRPr="002C1E03">
        <w:rPr>
          <w:rFonts w:eastAsia="標楷體"/>
          <w:sz w:val="22"/>
          <w:szCs w:val="22"/>
        </w:rPr>
        <w:t>初來意有二：一</w:t>
      </w:r>
      <w:r w:rsidRPr="002C1E03">
        <w:rPr>
          <w:rFonts w:eastAsia="標楷體"/>
          <w:sz w:val="22"/>
          <w:szCs w:val="22"/>
          <w:lang w:eastAsia="zh-TW"/>
        </w:rPr>
        <w:t>、『</w:t>
      </w:r>
      <w:r w:rsidRPr="002C1E03">
        <w:rPr>
          <w:rFonts w:eastAsia="標楷體"/>
          <w:sz w:val="22"/>
          <w:szCs w:val="22"/>
        </w:rPr>
        <w:t>通』，謂前三品別答前問，此下三品總明等覺深奧故；二、『別』，謂前既智圓證極，此品校量行德難思。</w:t>
      </w:r>
      <w:r w:rsidRPr="002C1E03">
        <w:rPr>
          <w:sz w:val="22"/>
          <w:szCs w:val="22"/>
        </w:rPr>
        <w:t>」</w:t>
      </w:r>
    </w:p>
  </w:footnote>
  <w:footnote w:id="114">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按：詳參【附錄（四）】。</w:t>
      </w:r>
    </w:p>
  </w:footnote>
  <w:footnote w:id="115">
    <w:p w:rsidR="00C61574" w:rsidRPr="002C1E03" w:rsidRDefault="00C61574" w:rsidP="00F44AB5">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有關《華嚴經》中各品譯出的時間，另參：高峯了州著</w:t>
      </w:r>
      <w:r>
        <w:rPr>
          <w:sz w:val="22"/>
          <w:szCs w:val="22"/>
        </w:rPr>
        <w:t>，</w:t>
      </w:r>
      <w:r w:rsidRPr="002C1E03">
        <w:rPr>
          <w:sz w:val="22"/>
          <w:szCs w:val="22"/>
        </w:rPr>
        <w:t>《華嚴思想史》</w:t>
      </w:r>
      <w:r>
        <w:rPr>
          <w:sz w:val="22"/>
          <w:szCs w:val="22"/>
        </w:rPr>
        <w:t>，</w:t>
      </w:r>
      <w:r w:rsidRPr="002C1E03">
        <w:rPr>
          <w:sz w:val="22"/>
          <w:szCs w:val="22"/>
          <w:lang w:eastAsia="zh-TW"/>
        </w:rPr>
        <w:t>p</w:t>
      </w:r>
      <w:r w:rsidRPr="002C1E03">
        <w:rPr>
          <w:sz w:val="22"/>
          <w:szCs w:val="22"/>
        </w:rPr>
        <w:t>p. 9–10</w:t>
      </w:r>
      <w:r w:rsidRPr="002C1E03">
        <w:rPr>
          <w:sz w:val="22"/>
          <w:szCs w:val="22"/>
        </w:rPr>
        <w:t>：「</w:t>
      </w:r>
      <w:r w:rsidRPr="00A51A30">
        <w:rPr>
          <w:rFonts w:eastAsia="標楷體"/>
          <w:sz w:val="22"/>
          <w:szCs w:val="22"/>
        </w:rPr>
        <w:t>以各品獨立為一經，且經過長時間的流傳。以龍樹菩薩西元</w:t>
      </w:r>
      <w:r w:rsidRPr="00A51A30">
        <w:rPr>
          <w:rFonts w:eastAsia="標楷體"/>
          <w:sz w:val="22"/>
          <w:szCs w:val="22"/>
        </w:rPr>
        <w:t>150–250</w:t>
      </w:r>
      <w:r w:rsidRPr="00A51A30">
        <w:rPr>
          <w:rFonts w:eastAsia="標楷體"/>
          <w:sz w:val="22"/>
          <w:szCs w:val="22"/>
        </w:rPr>
        <w:t>的年代來看，這與中國的譯經年代作對照，將可見：〈如來名號品〉、〈光明覺品〉、〈淨行品〉、〈十住品〉、〈十地品〉、〈十定品〉、〈十忍品〉、〈性起品〉、〈離世間品〉、〈入法界品〉等約略為此時間所成立的。其中又以〈如來名號品〉、〈十地品〉、〈入法界品〉等約為龍樹菩薩以前，西元</w:t>
      </w:r>
      <w:r w:rsidRPr="00A51A30">
        <w:rPr>
          <w:rFonts w:eastAsia="標楷體"/>
          <w:sz w:val="22"/>
          <w:szCs w:val="22"/>
        </w:rPr>
        <w:t>150</w:t>
      </w:r>
      <w:r w:rsidRPr="00A51A30">
        <w:rPr>
          <w:rFonts w:eastAsia="標楷體"/>
          <w:sz w:val="22"/>
          <w:szCs w:val="22"/>
        </w:rPr>
        <w:t>前後所成立的。</w:t>
      </w:r>
      <w:r w:rsidRPr="002C1E03">
        <w:rPr>
          <w:sz w:val="22"/>
          <w:szCs w:val="22"/>
        </w:rPr>
        <w:t>」</w:t>
      </w:r>
    </w:p>
  </w:footnote>
  <w:footnote w:id="116">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25]</w:t>
      </w:r>
      <w:r w:rsidRPr="002C1E03">
        <w:rPr>
          <w:sz w:val="22"/>
          <w:szCs w:val="22"/>
        </w:rPr>
        <w:t>石井教道《華嚴教學成立史》所引（</w:t>
      </w:r>
      <w:r w:rsidRPr="002C1E03">
        <w:rPr>
          <w:sz w:val="22"/>
          <w:szCs w:val="22"/>
          <w:lang w:eastAsia="zh-TW"/>
        </w:rPr>
        <w:t>p</w:t>
      </w:r>
      <w:r w:rsidRPr="002C1E03">
        <w:rPr>
          <w:sz w:val="22"/>
          <w:szCs w:val="22"/>
        </w:rPr>
        <w:t>p. 152–153</w:t>
      </w:r>
      <w:r w:rsidRPr="002C1E03">
        <w:rPr>
          <w:sz w:val="22"/>
          <w:szCs w:val="22"/>
        </w:rPr>
        <w:t>）。</w:t>
      </w:r>
    </w:p>
  </w:footnote>
  <w:footnote w:id="117">
    <w:p w:rsidR="00C61574" w:rsidRPr="002C1E03" w:rsidRDefault="00C61574" w:rsidP="009C1CA8">
      <w:pPr>
        <w:pStyle w:val="a6"/>
        <w:ind w:left="220" w:hangingChars="100" w:hanging="220"/>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1025</w:t>
      </w:r>
      <w:r w:rsidRPr="002C1E03">
        <w:rPr>
          <w:sz w:val="22"/>
          <w:szCs w:val="22"/>
        </w:rPr>
        <w:t>註</w:t>
      </w:r>
      <w:r w:rsidRPr="002C1E03">
        <w:rPr>
          <w:sz w:val="22"/>
          <w:szCs w:val="22"/>
        </w:rPr>
        <w:t>26]</w:t>
      </w:r>
      <w:r w:rsidRPr="002C1E03">
        <w:rPr>
          <w:sz w:val="22"/>
          <w:szCs w:val="22"/>
        </w:rPr>
        <w:t>《華嚴經內章門離孔目章》（大正</w:t>
      </w:r>
      <w:r w:rsidRPr="002C1E03">
        <w:rPr>
          <w:sz w:val="22"/>
          <w:szCs w:val="22"/>
        </w:rPr>
        <w:t>45</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506"/>
          <w:attr w:name="UnitName" w:val="C"/>
        </w:smartTagPr>
        <w:r w:rsidRPr="002C1E03">
          <w:rPr>
            <w:sz w:val="22"/>
            <w:szCs w:val="22"/>
          </w:rPr>
          <w:t>506c</w:t>
        </w:r>
      </w:smartTag>
      <w:r w:rsidRPr="002C1E03">
        <w:rPr>
          <w:sz w:val="22"/>
          <w:szCs w:val="22"/>
        </w:rPr>
        <w:t>）。《華嚴經探玄記》卷</w:t>
      </w:r>
      <w:r w:rsidRPr="002C1E03">
        <w:rPr>
          <w:sz w:val="22"/>
          <w:szCs w:val="22"/>
        </w:rPr>
        <w:t>1</w:t>
      </w:r>
      <w:r w:rsidRPr="002C1E03">
        <w:rPr>
          <w:sz w:val="22"/>
          <w:szCs w:val="22"/>
        </w:rPr>
        <w:t>（大正</w:t>
      </w:r>
      <w:r w:rsidRPr="002C1E03">
        <w:rPr>
          <w:sz w:val="22"/>
          <w:szCs w:val="22"/>
        </w:rPr>
        <w:t>35</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122"/>
          <w:attr w:name="UnitName" w:val="a"/>
        </w:smartTagPr>
        <w:r w:rsidRPr="002C1E03">
          <w:rPr>
            <w:sz w:val="22"/>
            <w:szCs w:val="22"/>
          </w:rPr>
          <w:t>122a–</w:t>
        </w:r>
      </w:smartTag>
      <w:r w:rsidRPr="002C1E03">
        <w:rPr>
          <w:sz w:val="22"/>
          <w:szCs w:val="22"/>
        </w:rPr>
        <w:t>c</w:t>
      </w:r>
      <w:r w:rsidRPr="002C1E03">
        <w:rPr>
          <w:sz w:val="22"/>
          <w:szCs w:val="22"/>
        </w:rPr>
        <w:t>）。《大方廣佛華嚴經疏》卷</w:t>
      </w:r>
      <w:r w:rsidRPr="002C1E03">
        <w:rPr>
          <w:sz w:val="22"/>
          <w:szCs w:val="22"/>
        </w:rPr>
        <w:t>3</w:t>
      </w:r>
      <w:r w:rsidRPr="002C1E03">
        <w:rPr>
          <w:sz w:val="22"/>
          <w:szCs w:val="22"/>
        </w:rPr>
        <w:t>（大正</w:t>
      </w:r>
      <w:r w:rsidRPr="002C1E03">
        <w:rPr>
          <w:sz w:val="22"/>
          <w:szCs w:val="22"/>
        </w:rPr>
        <w:t>35</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523"/>
          <w:attr w:name="UnitName" w:val="a"/>
        </w:smartTagPr>
        <w:r w:rsidRPr="002C1E03">
          <w:rPr>
            <w:sz w:val="22"/>
            <w:szCs w:val="22"/>
          </w:rPr>
          <w:t>523a</w:t>
        </w:r>
      </w:smartTag>
      <w:r w:rsidRPr="002C1E03">
        <w:rPr>
          <w:sz w:val="22"/>
          <w:szCs w:val="22"/>
        </w:rPr>
        <w:t>）。</w:t>
      </w:r>
    </w:p>
  </w:footnote>
  <w:footnote w:id="118">
    <w:p w:rsidR="00C61574" w:rsidRPr="002C1E03" w:rsidRDefault="00C61574" w:rsidP="00EF6AF3">
      <w:pPr>
        <w:pStyle w:val="a6"/>
        <w:ind w:left="330" w:hangingChars="150" w:hanging="330"/>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27]</w:t>
      </w:r>
      <w:r w:rsidRPr="002C1E03">
        <w:rPr>
          <w:sz w:val="22"/>
          <w:szCs w:val="22"/>
        </w:rPr>
        <w:t>《攝大乘論釋》卷</w:t>
      </w:r>
      <w:r w:rsidRPr="002C1E03">
        <w:rPr>
          <w:sz w:val="22"/>
          <w:szCs w:val="22"/>
        </w:rPr>
        <w:t>10</w:t>
      </w:r>
      <w:r w:rsidRPr="002C1E03">
        <w:rPr>
          <w:sz w:val="22"/>
          <w:szCs w:val="22"/>
        </w:rPr>
        <w:t>（大正</w:t>
      </w:r>
      <w:r w:rsidRPr="002C1E03">
        <w:rPr>
          <w:sz w:val="22"/>
          <w:szCs w:val="22"/>
        </w:rPr>
        <w:t>31</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376"/>
          <w:attr w:name="UnitName" w:val="C"/>
        </w:smartTagPr>
        <w:r w:rsidRPr="002C1E03">
          <w:rPr>
            <w:sz w:val="22"/>
            <w:szCs w:val="22"/>
          </w:rPr>
          <w:t>376c</w:t>
        </w:r>
      </w:smartTag>
      <w:r w:rsidRPr="002C1E03">
        <w:rPr>
          <w:sz w:val="22"/>
          <w:szCs w:val="22"/>
        </w:rPr>
        <w:t>）。《攝大乘論釋》卷</w:t>
      </w:r>
      <w:r w:rsidRPr="002C1E03">
        <w:rPr>
          <w:sz w:val="22"/>
          <w:szCs w:val="22"/>
        </w:rPr>
        <w:t>15</w:t>
      </w:r>
      <w:r w:rsidRPr="002C1E03">
        <w:rPr>
          <w:sz w:val="22"/>
          <w:szCs w:val="22"/>
        </w:rPr>
        <w:t>（大正</w:t>
      </w:r>
      <w:r w:rsidRPr="002C1E03">
        <w:rPr>
          <w:sz w:val="22"/>
          <w:szCs w:val="22"/>
        </w:rPr>
        <w:t>31</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63"/>
          <w:attr w:name="UnitName" w:val="a"/>
        </w:smartTagPr>
        <w:r w:rsidRPr="002C1E03">
          <w:rPr>
            <w:sz w:val="22"/>
            <w:szCs w:val="22"/>
          </w:rPr>
          <w:t>263a</w:t>
        </w:r>
      </w:smartTag>
      <w:r w:rsidRPr="002C1E03">
        <w:rPr>
          <w:sz w:val="22"/>
          <w:szCs w:val="22"/>
        </w:rPr>
        <w:t>）。</w:t>
      </w:r>
    </w:p>
  </w:footnote>
  <w:footnote w:id="119">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28]</w:t>
      </w:r>
      <w:r w:rsidRPr="002C1E03">
        <w:rPr>
          <w:sz w:val="22"/>
          <w:szCs w:val="22"/>
        </w:rPr>
        <w:t>《大唐西域記》卷</w:t>
      </w:r>
      <w:r w:rsidRPr="002C1E03">
        <w:rPr>
          <w:sz w:val="22"/>
          <w:szCs w:val="22"/>
        </w:rPr>
        <w:t>12</w:t>
      </w:r>
      <w:r w:rsidRPr="002C1E03">
        <w:rPr>
          <w:sz w:val="22"/>
          <w:szCs w:val="22"/>
        </w:rPr>
        <w:t>（大正</w:t>
      </w:r>
      <w:r w:rsidRPr="002C1E03">
        <w:rPr>
          <w:sz w:val="22"/>
          <w:szCs w:val="22"/>
        </w:rPr>
        <w:t>51</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943"/>
          <w:attr w:name="UnitName" w:val="a"/>
        </w:smartTagPr>
        <w:r w:rsidRPr="002C1E03">
          <w:rPr>
            <w:sz w:val="22"/>
            <w:szCs w:val="22"/>
          </w:rPr>
          <w:t>943a</w:t>
        </w:r>
      </w:smartTag>
      <w:r w:rsidRPr="002C1E03">
        <w:rPr>
          <w:sz w:val="22"/>
          <w:szCs w:val="22"/>
        </w:rPr>
        <w:t>）。</w:t>
      </w:r>
    </w:p>
  </w:footnote>
  <w:footnote w:id="120">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29]</w:t>
      </w:r>
      <w:r w:rsidRPr="002C1E03">
        <w:rPr>
          <w:sz w:val="22"/>
          <w:szCs w:val="22"/>
        </w:rPr>
        <w:t>石井教道《華嚴教學成立史》所引</w:t>
      </w:r>
      <w:r w:rsidRPr="002C1E03">
        <w:rPr>
          <w:sz w:val="22"/>
          <w:szCs w:val="22"/>
        </w:rPr>
        <w:t>p. 56</w:t>
      </w:r>
      <w:r w:rsidRPr="002C1E03">
        <w:rPr>
          <w:sz w:val="22"/>
          <w:szCs w:val="22"/>
        </w:rPr>
        <w:t>。</w:t>
      </w:r>
    </w:p>
  </w:footnote>
  <w:footnote w:id="121">
    <w:p w:rsidR="00C61574" w:rsidRPr="002C1E03" w:rsidRDefault="00C61574">
      <w:pPr>
        <w:pStyle w:val="a6"/>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30]</w:t>
      </w:r>
      <w:r w:rsidRPr="002C1E03">
        <w:rPr>
          <w:sz w:val="22"/>
          <w:szCs w:val="22"/>
        </w:rPr>
        <w:t>石井教道《華嚴教學成立史》</w:t>
      </w:r>
      <w:r w:rsidRPr="002C1E03">
        <w:rPr>
          <w:sz w:val="22"/>
          <w:szCs w:val="22"/>
        </w:rPr>
        <w:t>p. 154</w:t>
      </w:r>
      <w:r w:rsidRPr="002C1E03">
        <w:rPr>
          <w:sz w:val="22"/>
          <w:szCs w:val="22"/>
        </w:rPr>
        <w:t>。</w:t>
      </w:r>
    </w:p>
  </w:footnote>
  <w:footnote w:id="122">
    <w:p w:rsidR="00C61574" w:rsidRPr="002C1E03" w:rsidRDefault="00C61574" w:rsidP="009C1CA8">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請參見《大方廣佛華嚴經》卷</w:t>
      </w:r>
      <w:r w:rsidRPr="002C1E03">
        <w:rPr>
          <w:sz w:val="22"/>
          <w:szCs w:val="22"/>
        </w:rPr>
        <w:t>45</w:t>
      </w:r>
      <w:r w:rsidRPr="002C1E03">
        <w:rPr>
          <w:sz w:val="22"/>
          <w:szCs w:val="22"/>
        </w:rPr>
        <w:t>〈諸菩薩住處品第</w:t>
      </w:r>
      <w:r w:rsidRPr="002C1E03">
        <w:rPr>
          <w:sz w:val="22"/>
          <w:szCs w:val="22"/>
        </w:rPr>
        <w:t>32</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r w:rsidRPr="002C1E03">
        <w:rPr>
          <w:sz w:val="22"/>
          <w:szCs w:val="22"/>
        </w:rPr>
        <w:t>241b8–c6)</w:t>
      </w:r>
      <w:r w:rsidRPr="002C1E03">
        <w:rPr>
          <w:sz w:val="22"/>
          <w:szCs w:val="22"/>
        </w:rPr>
        <w:t>：「</w:t>
      </w:r>
      <w:r w:rsidRPr="002C1E03">
        <w:rPr>
          <w:rFonts w:eastAsia="標楷體"/>
          <w:sz w:val="22"/>
          <w:szCs w:val="22"/>
        </w:rPr>
        <w:t>佛子！</w:t>
      </w:r>
      <w:r w:rsidRPr="002C1E03">
        <w:rPr>
          <w:rFonts w:eastAsia="標楷體"/>
          <w:sz w:val="22"/>
          <w:szCs w:val="22"/>
          <w:bdr w:val="single" w:sz="4" w:space="0" w:color="auto"/>
        </w:rPr>
        <w:t>東方</w:t>
      </w:r>
      <w:r w:rsidRPr="002C1E03">
        <w:rPr>
          <w:rFonts w:eastAsia="標楷體"/>
          <w:sz w:val="22"/>
          <w:szCs w:val="22"/>
        </w:rPr>
        <w:t>有處名：仙人山，從昔已來，諸菩薩眾於中止住；現有菩薩，名：金剛勝，與其眷屬、諸菩薩眾三百人俱，常在其中而演說法。</w:t>
      </w:r>
      <w:r w:rsidRPr="002C1E03">
        <w:rPr>
          <w:rFonts w:eastAsia="標楷體"/>
          <w:sz w:val="22"/>
          <w:szCs w:val="22"/>
          <w:bdr w:val="single" w:sz="4" w:space="0" w:color="auto"/>
        </w:rPr>
        <w:t>南方</w:t>
      </w:r>
      <w:r w:rsidRPr="002C1E03">
        <w:rPr>
          <w:rFonts w:eastAsia="標楷體"/>
          <w:sz w:val="22"/>
          <w:szCs w:val="22"/>
        </w:rPr>
        <w:t>有處名：勝峯山，從昔已來，諸菩薩眾於中止住；現有菩薩，名曰：法慧，與其眷屬、諸菩薩眾五百人俱，常在其中而演說法。</w:t>
      </w:r>
      <w:r w:rsidRPr="002C1E03">
        <w:rPr>
          <w:rFonts w:eastAsia="標楷體"/>
          <w:sz w:val="22"/>
          <w:szCs w:val="22"/>
          <w:bdr w:val="single" w:sz="4" w:space="0" w:color="auto"/>
        </w:rPr>
        <w:t>西方</w:t>
      </w:r>
      <w:r w:rsidRPr="002C1E03">
        <w:rPr>
          <w:rFonts w:eastAsia="標楷體"/>
          <w:sz w:val="22"/>
          <w:szCs w:val="22"/>
        </w:rPr>
        <w:t>有處名：金剛焰山，從昔已來，諸菩薩眾於中止住；現有菩薩，名：精進無畏行，與其眷屬、諸菩薩眾三百人俱，常在其中而演說法。</w:t>
      </w:r>
      <w:r w:rsidRPr="002C1E03">
        <w:rPr>
          <w:rFonts w:eastAsia="標楷體"/>
          <w:sz w:val="22"/>
          <w:szCs w:val="22"/>
          <w:bdr w:val="single" w:sz="4" w:space="0" w:color="auto"/>
        </w:rPr>
        <w:t>北方</w:t>
      </w:r>
      <w:r w:rsidRPr="002C1E03">
        <w:rPr>
          <w:rFonts w:eastAsia="標楷體"/>
          <w:sz w:val="22"/>
          <w:szCs w:val="22"/>
        </w:rPr>
        <w:t>有處名：香積山，從昔已來，諸菩薩眾於中止住；現有菩薩，名曰：香象，與其眷屬、諸菩薩眾三千人俱，常在其中而演說法。</w:t>
      </w:r>
      <w:r w:rsidRPr="002C1E03">
        <w:rPr>
          <w:rFonts w:eastAsia="標楷體"/>
          <w:sz w:val="22"/>
          <w:szCs w:val="22"/>
          <w:bdr w:val="single" w:sz="4" w:space="0" w:color="auto"/>
        </w:rPr>
        <w:t>東北方</w:t>
      </w:r>
      <w:r w:rsidRPr="002C1E03">
        <w:rPr>
          <w:rFonts w:eastAsia="標楷體"/>
          <w:sz w:val="22"/>
          <w:szCs w:val="22"/>
        </w:rPr>
        <w:t>有處，名：清涼山，從昔已來，諸菩薩眾於中止住；現有菩薩，名：文殊師利，與其眷屬、諸菩薩眾一萬人俱，常在其中而演說法。</w:t>
      </w:r>
      <w:r w:rsidRPr="002C1E03">
        <w:rPr>
          <w:rFonts w:eastAsia="標楷體"/>
          <w:sz w:val="22"/>
          <w:szCs w:val="22"/>
          <w:bdr w:val="single" w:sz="4" w:space="0" w:color="auto"/>
        </w:rPr>
        <w:t>海中</w:t>
      </w:r>
      <w:r w:rsidRPr="002C1E03">
        <w:rPr>
          <w:rFonts w:eastAsia="標楷體"/>
          <w:sz w:val="22"/>
          <w:szCs w:val="22"/>
        </w:rPr>
        <w:t>有處名：金剛山，從昔已來，諸菩薩眾於中止住；現有菩薩，名曰：法起，與其眷屬、諸菩薩眾千二百人俱，常在其中而演說法。</w:t>
      </w:r>
      <w:r w:rsidRPr="002C1E03">
        <w:rPr>
          <w:rFonts w:eastAsia="標楷體"/>
          <w:sz w:val="22"/>
          <w:szCs w:val="22"/>
          <w:bdr w:val="single" w:sz="4" w:space="0" w:color="auto"/>
        </w:rPr>
        <w:t>東南方</w:t>
      </w:r>
      <w:r w:rsidRPr="002C1E03">
        <w:rPr>
          <w:rFonts w:eastAsia="標楷體"/>
          <w:sz w:val="22"/>
          <w:szCs w:val="22"/>
        </w:rPr>
        <w:t>有處名：支提山，從昔已來，諸菩薩眾於中止住；現有菩薩，名曰：天冠，與其眷屬、諸菩薩眾一千人俱，常在其中而演說法。</w:t>
      </w:r>
      <w:r w:rsidRPr="002C1E03">
        <w:rPr>
          <w:rFonts w:eastAsia="標楷體"/>
          <w:sz w:val="22"/>
          <w:szCs w:val="22"/>
          <w:bdr w:val="single" w:sz="4" w:space="0" w:color="auto"/>
        </w:rPr>
        <w:t>西南方</w:t>
      </w:r>
      <w:r w:rsidRPr="002C1E03">
        <w:rPr>
          <w:rFonts w:eastAsia="標楷體"/>
          <w:sz w:val="22"/>
          <w:szCs w:val="22"/>
        </w:rPr>
        <w:t>有處名：光明山，從昔已來，諸菩薩眾於中止住；現有菩薩，名曰：賢勝，與其眷屬、諸菩薩眾三千人俱，常在其中而演說法。</w:t>
      </w:r>
      <w:r w:rsidRPr="002C1E03">
        <w:rPr>
          <w:rFonts w:eastAsia="標楷體"/>
          <w:sz w:val="22"/>
          <w:szCs w:val="22"/>
          <w:bdr w:val="single" w:sz="4" w:space="0" w:color="auto"/>
        </w:rPr>
        <w:t>西北方</w:t>
      </w:r>
      <w:r w:rsidRPr="002C1E03">
        <w:rPr>
          <w:rFonts w:eastAsia="標楷體"/>
          <w:sz w:val="22"/>
          <w:szCs w:val="22"/>
        </w:rPr>
        <w:t>有處名：香風山，從昔已來，諸菩薩眾於中止住；現有菩薩，名曰：香光，與其眷屬、諸菩薩眾五千人俱，常在其中而演說法</w:t>
      </w:r>
      <w:r w:rsidRPr="002C1E03">
        <w:rPr>
          <w:sz w:val="22"/>
          <w:szCs w:val="22"/>
        </w:rPr>
        <w:t>。」</w:t>
      </w:r>
    </w:p>
  </w:footnote>
  <w:footnote w:id="123">
    <w:p w:rsidR="00C61574" w:rsidRPr="002C1E03" w:rsidRDefault="00C61574" w:rsidP="00CF3F68">
      <w:pPr>
        <w:pStyle w:val="a6"/>
        <w:ind w:left="220" w:hangingChars="100" w:hanging="220"/>
        <w:jc w:val="both"/>
        <w:rPr>
          <w:sz w:val="22"/>
          <w:szCs w:val="22"/>
        </w:rPr>
      </w:pPr>
      <w:r w:rsidRPr="002C1E03">
        <w:rPr>
          <w:rStyle w:val="a8"/>
          <w:sz w:val="22"/>
          <w:szCs w:val="22"/>
        </w:rPr>
        <w:footnoteRef/>
      </w:r>
      <w:r w:rsidRPr="002C1E03">
        <w:rPr>
          <w:sz w:val="22"/>
          <w:szCs w:val="22"/>
        </w:rPr>
        <w:t xml:space="preserve"> </w:t>
      </w:r>
      <w:r w:rsidRPr="002C1E03">
        <w:rPr>
          <w:sz w:val="22"/>
          <w:szCs w:val="22"/>
        </w:rPr>
        <w:t>《大方廣佛華嚴經》卷</w:t>
      </w:r>
      <w:r w:rsidRPr="002C1E03">
        <w:rPr>
          <w:sz w:val="22"/>
          <w:szCs w:val="22"/>
        </w:rPr>
        <w:t>45</w:t>
      </w:r>
      <w:r w:rsidRPr="002C1E03">
        <w:rPr>
          <w:sz w:val="22"/>
          <w:szCs w:val="22"/>
        </w:rPr>
        <w:t>〈諸菩薩住處品第</w:t>
      </w:r>
      <w:r w:rsidRPr="002C1E03">
        <w:rPr>
          <w:sz w:val="22"/>
          <w:szCs w:val="22"/>
        </w:rPr>
        <w:t>32</w:t>
      </w:r>
      <w:r w:rsidRPr="002C1E03">
        <w:rPr>
          <w:sz w:val="22"/>
          <w:szCs w:val="22"/>
        </w:rPr>
        <w:t>〉</w:t>
      </w:r>
      <w:r w:rsidRPr="002C1E03">
        <w:rPr>
          <w:sz w:val="22"/>
          <w:szCs w:val="22"/>
        </w:rPr>
        <w:t>(</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41"/>
          <w:attr w:name="UnitName" w:val="C"/>
        </w:smartTagPr>
        <w:r w:rsidRPr="002C1E03">
          <w:rPr>
            <w:sz w:val="22"/>
            <w:szCs w:val="22"/>
          </w:rPr>
          <w:t>241c</w:t>
        </w:r>
      </w:smartTag>
      <w:r w:rsidRPr="002C1E03">
        <w:rPr>
          <w:sz w:val="22"/>
          <w:szCs w:val="22"/>
        </w:rPr>
        <w:t>9–15)</w:t>
      </w:r>
      <w:r w:rsidRPr="002C1E03">
        <w:rPr>
          <w:sz w:val="22"/>
          <w:szCs w:val="22"/>
        </w:rPr>
        <w:t>：「</w:t>
      </w:r>
      <w:r w:rsidRPr="002C1E03">
        <w:rPr>
          <w:rFonts w:eastAsia="標楷體"/>
          <w:sz w:val="22"/>
          <w:szCs w:val="22"/>
          <w:bdr w:val="single" w:sz="4" w:space="0" w:color="auto"/>
        </w:rPr>
        <w:t>摩度羅城</w:t>
      </w:r>
      <w:r w:rsidRPr="002C1E03">
        <w:rPr>
          <w:rFonts w:eastAsia="標楷體"/>
          <w:sz w:val="22"/>
          <w:szCs w:val="22"/>
        </w:rPr>
        <w:t>有一住處，名：滿足窟，從昔已來，諸菩薩眾於中止住。</w:t>
      </w:r>
      <w:r w:rsidRPr="002C1E03">
        <w:rPr>
          <w:rFonts w:eastAsia="標楷體"/>
          <w:sz w:val="22"/>
          <w:szCs w:val="22"/>
          <w:bdr w:val="single" w:sz="4" w:space="0" w:color="auto"/>
        </w:rPr>
        <w:t>俱珍那城</w:t>
      </w:r>
      <w:r w:rsidRPr="002C1E03">
        <w:rPr>
          <w:rFonts w:eastAsia="標楷體"/>
          <w:sz w:val="22"/>
          <w:szCs w:val="22"/>
        </w:rPr>
        <w:t>有一住處，名曰：法座，從昔已來，諸菩薩眾於中止住。</w:t>
      </w:r>
      <w:r w:rsidRPr="002C1E03">
        <w:rPr>
          <w:rFonts w:eastAsia="標楷體"/>
          <w:sz w:val="22"/>
          <w:szCs w:val="22"/>
          <w:bdr w:val="single" w:sz="4" w:space="0" w:color="auto"/>
        </w:rPr>
        <w:t>清淨彼岸城</w:t>
      </w:r>
      <w:r w:rsidRPr="002C1E03">
        <w:rPr>
          <w:rFonts w:eastAsia="標楷體"/>
          <w:sz w:val="22"/>
          <w:szCs w:val="22"/>
        </w:rPr>
        <w:t>有一住處，名：目真隣陀窟，從昔已來，諸菩薩眾於中止住。</w:t>
      </w:r>
      <w:r w:rsidRPr="002C1E03">
        <w:rPr>
          <w:rFonts w:eastAsia="標楷體"/>
          <w:sz w:val="22"/>
          <w:szCs w:val="22"/>
          <w:bdr w:val="single" w:sz="4" w:space="0" w:color="auto"/>
        </w:rPr>
        <w:t>摩蘭陀國</w:t>
      </w:r>
      <w:r w:rsidRPr="002C1E03">
        <w:rPr>
          <w:rFonts w:eastAsia="標楷體"/>
          <w:sz w:val="22"/>
          <w:szCs w:val="22"/>
        </w:rPr>
        <w:t>有一住處，名：無礙龍王建立，從昔已來，諸菩薩眾於中止住。</w:t>
      </w:r>
      <w:r w:rsidRPr="002C1E03">
        <w:rPr>
          <w:sz w:val="22"/>
          <w:szCs w:val="22"/>
        </w:rPr>
        <w:t>」</w:t>
      </w:r>
    </w:p>
  </w:footnote>
  <w:footnote w:id="124">
    <w:p w:rsidR="00C61574" w:rsidRPr="002C1E03" w:rsidRDefault="00C61574" w:rsidP="00A51A30">
      <w:pPr>
        <w:pStyle w:val="a6"/>
        <w:ind w:left="220" w:hangingChars="100" w:hanging="220"/>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31]</w:t>
      </w:r>
      <w:r w:rsidRPr="002C1E03">
        <w:rPr>
          <w:sz w:val="22"/>
          <w:szCs w:val="22"/>
        </w:rPr>
        <w:t>《大方廣佛華嚴經》卷</w:t>
      </w:r>
      <w:r w:rsidRPr="002C1E03">
        <w:rPr>
          <w:sz w:val="22"/>
          <w:szCs w:val="22"/>
        </w:rPr>
        <w:t>29</w:t>
      </w:r>
      <w:r w:rsidRPr="002C1E03">
        <w:rPr>
          <w:sz w:val="22"/>
          <w:szCs w:val="22"/>
        </w:rPr>
        <w:t>（大正</w:t>
      </w:r>
      <w:r w:rsidRPr="002C1E03">
        <w:rPr>
          <w:sz w:val="22"/>
          <w:szCs w:val="22"/>
        </w:rPr>
        <w:t>9</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590"/>
          <w:attr w:name="UnitName" w:val="a"/>
        </w:smartTagPr>
        <w:r w:rsidRPr="002C1E03">
          <w:rPr>
            <w:sz w:val="22"/>
            <w:szCs w:val="22"/>
          </w:rPr>
          <w:t>590a–</w:t>
        </w:r>
      </w:smartTag>
      <w:r w:rsidRPr="002C1E03">
        <w:rPr>
          <w:sz w:val="22"/>
          <w:szCs w:val="22"/>
        </w:rPr>
        <w:t>b</w:t>
      </w:r>
      <w:r w:rsidRPr="002C1E03">
        <w:rPr>
          <w:sz w:val="22"/>
          <w:szCs w:val="22"/>
        </w:rPr>
        <w:t>）。《大方廣佛華嚴經》卷</w:t>
      </w:r>
      <w:r w:rsidRPr="002C1E03">
        <w:rPr>
          <w:sz w:val="22"/>
          <w:szCs w:val="22"/>
        </w:rPr>
        <w:t>45</w:t>
      </w:r>
      <w:r w:rsidRPr="002C1E03">
        <w:rPr>
          <w:sz w:val="22"/>
          <w:szCs w:val="22"/>
        </w:rPr>
        <w:t>（大正</w:t>
      </w:r>
      <w:r w:rsidRPr="002C1E03">
        <w:rPr>
          <w:sz w:val="22"/>
          <w:szCs w:val="22"/>
        </w:rPr>
        <w:t>10</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241"/>
          <w:attr w:name="UnitName" w:val="C"/>
        </w:smartTagPr>
        <w:r w:rsidRPr="002C1E03">
          <w:rPr>
            <w:sz w:val="22"/>
            <w:szCs w:val="22"/>
          </w:rPr>
          <w:t>241c</w:t>
        </w:r>
      </w:smartTag>
      <w:r w:rsidRPr="002C1E03">
        <w:rPr>
          <w:sz w:val="22"/>
          <w:szCs w:val="22"/>
        </w:rPr>
        <w:t>）。</w:t>
      </w:r>
    </w:p>
  </w:footnote>
  <w:footnote w:id="125">
    <w:p w:rsidR="00C61574" w:rsidRPr="002C1E03" w:rsidRDefault="00C61574">
      <w:pPr>
        <w:pStyle w:val="a6"/>
        <w:ind w:left="220" w:hangingChars="100" w:hanging="220"/>
        <w:rPr>
          <w:sz w:val="22"/>
          <w:szCs w:val="22"/>
        </w:rPr>
      </w:pPr>
      <w:r w:rsidRPr="002C1E03">
        <w:rPr>
          <w:rStyle w:val="a8"/>
          <w:sz w:val="22"/>
          <w:szCs w:val="22"/>
        </w:rPr>
        <w:footnoteRef/>
      </w:r>
      <w:r w:rsidRPr="002C1E03">
        <w:rPr>
          <w:sz w:val="22"/>
          <w:szCs w:val="22"/>
        </w:rPr>
        <w:t xml:space="preserve"> [</w:t>
      </w:r>
      <w:r w:rsidRPr="002C1E03">
        <w:rPr>
          <w:sz w:val="22"/>
          <w:szCs w:val="22"/>
        </w:rPr>
        <w:t>原書註</w:t>
      </w:r>
      <w:r w:rsidRPr="002C1E03">
        <w:rPr>
          <w:sz w:val="22"/>
          <w:szCs w:val="22"/>
        </w:rPr>
        <w:t>p. 1026</w:t>
      </w:r>
      <w:r w:rsidRPr="002C1E03">
        <w:rPr>
          <w:sz w:val="22"/>
          <w:szCs w:val="22"/>
        </w:rPr>
        <w:t>註</w:t>
      </w:r>
      <w:r w:rsidRPr="002C1E03">
        <w:rPr>
          <w:sz w:val="22"/>
          <w:szCs w:val="22"/>
        </w:rPr>
        <w:t>32]</w:t>
      </w:r>
      <w:r w:rsidRPr="002C1E03">
        <w:rPr>
          <w:sz w:val="22"/>
          <w:szCs w:val="22"/>
        </w:rPr>
        <w:t>《大方等大集經》卷</w:t>
      </w:r>
      <w:r w:rsidRPr="002C1E03">
        <w:rPr>
          <w:sz w:val="22"/>
          <w:szCs w:val="22"/>
        </w:rPr>
        <w:t>45</w:t>
      </w:r>
      <w:r w:rsidRPr="002C1E03">
        <w:rPr>
          <w:sz w:val="22"/>
          <w:szCs w:val="22"/>
        </w:rPr>
        <w:t>（大正</w:t>
      </w:r>
      <w:r w:rsidRPr="002C1E03">
        <w:rPr>
          <w:sz w:val="22"/>
          <w:szCs w:val="22"/>
        </w:rPr>
        <w:t>13</w:t>
      </w:r>
      <w:r w:rsidRPr="002C1E03">
        <w:rPr>
          <w:sz w:val="22"/>
          <w:szCs w:val="22"/>
        </w:rPr>
        <w:t>，</w:t>
      </w:r>
      <w:r w:rsidRPr="002C1E03">
        <w:rPr>
          <w:sz w:val="22"/>
          <w:szCs w:val="22"/>
        </w:rPr>
        <w:t>294b</w:t>
      </w:r>
      <w:r w:rsidRPr="002C1E03">
        <w:rPr>
          <w:sz w:val="22"/>
          <w:szCs w:val="22"/>
        </w:rPr>
        <w:t>）。《大唐西域記》卷</w:t>
      </w:r>
      <w:r w:rsidRPr="002C1E03">
        <w:rPr>
          <w:sz w:val="22"/>
          <w:szCs w:val="22"/>
        </w:rPr>
        <w:t>12</w:t>
      </w:r>
      <w:r w:rsidRPr="002C1E03">
        <w:rPr>
          <w:sz w:val="22"/>
          <w:szCs w:val="22"/>
        </w:rPr>
        <w:t>（大正</w:t>
      </w:r>
      <w:r w:rsidRPr="002C1E03">
        <w:rPr>
          <w:sz w:val="22"/>
          <w:szCs w:val="22"/>
        </w:rPr>
        <w:t>51</w:t>
      </w:r>
      <w:r w:rsidRPr="002C1E03">
        <w:rPr>
          <w:sz w:val="22"/>
          <w:szCs w:val="22"/>
        </w:rPr>
        <w:t>，</w:t>
      </w:r>
      <w:smartTag w:uri="urn:schemas-microsoft-com:office:smarttags" w:element="chmetcnv">
        <w:smartTagPr>
          <w:attr w:name="TCSC" w:val="0"/>
          <w:attr w:name="NumberType" w:val="1"/>
          <w:attr w:name="Negative" w:val="False"/>
          <w:attr w:name="HasSpace" w:val="False"/>
          <w:attr w:name="SourceValue" w:val="943"/>
          <w:attr w:name="UnitName" w:val="C"/>
        </w:smartTagPr>
        <w:r w:rsidRPr="002C1E03">
          <w:rPr>
            <w:sz w:val="22"/>
            <w:szCs w:val="22"/>
          </w:rPr>
          <w:t>943c</w:t>
        </w:r>
      </w:smartTag>
      <w:r w:rsidRPr="002C1E03">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74" w:rsidRDefault="00C6157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E41377"/>
    <w:multiLevelType w:val="hybridMultilevel"/>
    <w:tmpl w:val="4A38D742"/>
    <w:lvl w:ilvl="0" w:tplc="954889D6">
      <w:start w:val="7"/>
      <w:numFmt w:val="bullet"/>
      <w:lvlText w:val="◎"/>
      <w:lvlJc w:val="left"/>
      <w:pPr>
        <w:tabs>
          <w:tab w:val="num" w:pos="840"/>
        </w:tabs>
        <w:ind w:left="840" w:hanging="360"/>
      </w:pPr>
      <w:rPr>
        <w:rFonts w:ascii="新細明體" w:eastAsia="新細明體" w:hAnsi="新細明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6D465E9F"/>
    <w:multiLevelType w:val="hybridMultilevel"/>
    <w:tmpl w:val="058E846C"/>
    <w:lvl w:ilvl="0" w:tplc="897CD788">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734"/>
    <w:rsid w:val="00004A78"/>
    <w:rsid w:val="00026BBF"/>
    <w:rsid w:val="00031EF2"/>
    <w:rsid w:val="0004278C"/>
    <w:rsid w:val="00047369"/>
    <w:rsid w:val="00054765"/>
    <w:rsid w:val="00071A4C"/>
    <w:rsid w:val="00083D6A"/>
    <w:rsid w:val="000A0CD0"/>
    <w:rsid w:val="000B1F94"/>
    <w:rsid w:val="000B69D6"/>
    <w:rsid w:val="000C04C6"/>
    <w:rsid w:val="000F20F9"/>
    <w:rsid w:val="00127892"/>
    <w:rsid w:val="001331C7"/>
    <w:rsid w:val="0014043B"/>
    <w:rsid w:val="0014152D"/>
    <w:rsid w:val="001468E9"/>
    <w:rsid w:val="00151D15"/>
    <w:rsid w:val="00152A1B"/>
    <w:rsid w:val="00166829"/>
    <w:rsid w:val="00167B81"/>
    <w:rsid w:val="00185CC9"/>
    <w:rsid w:val="001921F1"/>
    <w:rsid w:val="0019734E"/>
    <w:rsid w:val="001C3CFB"/>
    <w:rsid w:val="001C6E56"/>
    <w:rsid w:val="001D4442"/>
    <w:rsid w:val="001E0C6E"/>
    <w:rsid w:val="001F2333"/>
    <w:rsid w:val="00206D82"/>
    <w:rsid w:val="00210792"/>
    <w:rsid w:val="00213210"/>
    <w:rsid w:val="00216F20"/>
    <w:rsid w:val="00220791"/>
    <w:rsid w:val="00234819"/>
    <w:rsid w:val="00240FA0"/>
    <w:rsid w:val="00260B3B"/>
    <w:rsid w:val="00261CD6"/>
    <w:rsid w:val="00266427"/>
    <w:rsid w:val="002728D7"/>
    <w:rsid w:val="00273196"/>
    <w:rsid w:val="0027576A"/>
    <w:rsid w:val="002972E7"/>
    <w:rsid w:val="002A372C"/>
    <w:rsid w:val="002B5E79"/>
    <w:rsid w:val="002C1E03"/>
    <w:rsid w:val="002E57B6"/>
    <w:rsid w:val="002E5821"/>
    <w:rsid w:val="002F3648"/>
    <w:rsid w:val="002F7CA7"/>
    <w:rsid w:val="00302FB0"/>
    <w:rsid w:val="00335580"/>
    <w:rsid w:val="00335E59"/>
    <w:rsid w:val="00353F37"/>
    <w:rsid w:val="00365180"/>
    <w:rsid w:val="003A6C9F"/>
    <w:rsid w:val="003B1FC5"/>
    <w:rsid w:val="003C0689"/>
    <w:rsid w:val="003C5A2A"/>
    <w:rsid w:val="003C5A72"/>
    <w:rsid w:val="00410815"/>
    <w:rsid w:val="0041781C"/>
    <w:rsid w:val="00434939"/>
    <w:rsid w:val="004423F6"/>
    <w:rsid w:val="0044253C"/>
    <w:rsid w:val="00457549"/>
    <w:rsid w:val="00463555"/>
    <w:rsid w:val="00464EF8"/>
    <w:rsid w:val="00492B68"/>
    <w:rsid w:val="004C0716"/>
    <w:rsid w:val="004C0FDB"/>
    <w:rsid w:val="004C24FF"/>
    <w:rsid w:val="004C43DF"/>
    <w:rsid w:val="004C6775"/>
    <w:rsid w:val="00531786"/>
    <w:rsid w:val="005354DC"/>
    <w:rsid w:val="005363BA"/>
    <w:rsid w:val="00543715"/>
    <w:rsid w:val="00550204"/>
    <w:rsid w:val="00552245"/>
    <w:rsid w:val="005578D0"/>
    <w:rsid w:val="0056117D"/>
    <w:rsid w:val="00571963"/>
    <w:rsid w:val="00573734"/>
    <w:rsid w:val="005838E4"/>
    <w:rsid w:val="0059564C"/>
    <w:rsid w:val="0059743E"/>
    <w:rsid w:val="005974EE"/>
    <w:rsid w:val="00597889"/>
    <w:rsid w:val="005A0893"/>
    <w:rsid w:val="005A3F9D"/>
    <w:rsid w:val="005B6268"/>
    <w:rsid w:val="005C169C"/>
    <w:rsid w:val="005E1490"/>
    <w:rsid w:val="005E3F3B"/>
    <w:rsid w:val="005F2491"/>
    <w:rsid w:val="00603550"/>
    <w:rsid w:val="00607A94"/>
    <w:rsid w:val="00612022"/>
    <w:rsid w:val="00615CAE"/>
    <w:rsid w:val="0061686F"/>
    <w:rsid w:val="00616A5A"/>
    <w:rsid w:val="00647FDB"/>
    <w:rsid w:val="0065219C"/>
    <w:rsid w:val="00653DCF"/>
    <w:rsid w:val="006556FB"/>
    <w:rsid w:val="0066731B"/>
    <w:rsid w:val="006768E2"/>
    <w:rsid w:val="00690EEF"/>
    <w:rsid w:val="006A3A52"/>
    <w:rsid w:val="006A43F5"/>
    <w:rsid w:val="006A6CB5"/>
    <w:rsid w:val="006B4D32"/>
    <w:rsid w:val="006F5AB2"/>
    <w:rsid w:val="006F68E5"/>
    <w:rsid w:val="00702C20"/>
    <w:rsid w:val="00704377"/>
    <w:rsid w:val="007048C8"/>
    <w:rsid w:val="00704BCF"/>
    <w:rsid w:val="00711266"/>
    <w:rsid w:val="00712AA7"/>
    <w:rsid w:val="00742FB0"/>
    <w:rsid w:val="007529DC"/>
    <w:rsid w:val="00760C69"/>
    <w:rsid w:val="00767275"/>
    <w:rsid w:val="00773DE0"/>
    <w:rsid w:val="00775117"/>
    <w:rsid w:val="00775CE8"/>
    <w:rsid w:val="00780F8A"/>
    <w:rsid w:val="00781742"/>
    <w:rsid w:val="00782EC2"/>
    <w:rsid w:val="007949E7"/>
    <w:rsid w:val="0079501D"/>
    <w:rsid w:val="0079544E"/>
    <w:rsid w:val="007A6305"/>
    <w:rsid w:val="007B1789"/>
    <w:rsid w:val="007B536B"/>
    <w:rsid w:val="007B5389"/>
    <w:rsid w:val="007E40B8"/>
    <w:rsid w:val="007F0BF3"/>
    <w:rsid w:val="00814D17"/>
    <w:rsid w:val="008220F4"/>
    <w:rsid w:val="00846F2E"/>
    <w:rsid w:val="0088202A"/>
    <w:rsid w:val="008828C5"/>
    <w:rsid w:val="00890B96"/>
    <w:rsid w:val="008926AD"/>
    <w:rsid w:val="008A726F"/>
    <w:rsid w:val="008B73B5"/>
    <w:rsid w:val="008C7BD8"/>
    <w:rsid w:val="008D4C50"/>
    <w:rsid w:val="008E609A"/>
    <w:rsid w:val="00912DBC"/>
    <w:rsid w:val="00930101"/>
    <w:rsid w:val="00947A2D"/>
    <w:rsid w:val="00951694"/>
    <w:rsid w:val="009547FF"/>
    <w:rsid w:val="00957925"/>
    <w:rsid w:val="00967BF4"/>
    <w:rsid w:val="0097238D"/>
    <w:rsid w:val="009821C0"/>
    <w:rsid w:val="0098394F"/>
    <w:rsid w:val="00993315"/>
    <w:rsid w:val="009B1056"/>
    <w:rsid w:val="009B1AE7"/>
    <w:rsid w:val="009B602B"/>
    <w:rsid w:val="009C1CA8"/>
    <w:rsid w:val="009C29B7"/>
    <w:rsid w:val="009C2EE1"/>
    <w:rsid w:val="009C3DFC"/>
    <w:rsid w:val="009E3C11"/>
    <w:rsid w:val="009E5F99"/>
    <w:rsid w:val="00A00DAB"/>
    <w:rsid w:val="00A14516"/>
    <w:rsid w:val="00A3556A"/>
    <w:rsid w:val="00A36BA4"/>
    <w:rsid w:val="00A51A30"/>
    <w:rsid w:val="00A57B2B"/>
    <w:rsid w:val="00A7077F"/>
    <w:rsid w:val="00A77D65"/>
    <w:rsid w:val="00A82497"/>
    <w:rsid w:val="00A916CB"/>
    <w:rsid w:val="00AA3645"/>
    <w:rsid w:val="00AD5FDB"/>
    <w:rsid w:val="00AE028E"/>
    <w:rsid w:val="00AF01F0"/>
    <w:rsid w:val="00AF744E"/>
    <w:rsid w:val="00B05239"/>
    <w:rsid w:val="00B058CD"/>
    <w:rsid w:val="00B07A0D"/>
    <w:rsid w:val="00B25F82"/>
    <w:rsid w:val="00B27FB1"/>
    <w:rsid w:val="00B5049E"/>
    <w:rsid w:val="00B6213A"/>
    <w:rsid w:val="00B91502"/>
    <w:rsid w:val="00B95886"/>
    <w:rsid w:val="00BA3F7F"/>
    <w:rsid w:val="00BB1710"/>
    <w:rsid w:val="00BB3E05"/>
    <w:rsid w:val="00BC2488"/>
    <w:rsid w:val="00BD7573"/>
    <w:rsid w:val="00C01C1F"/>
    <w:rsid w:val="00C02E58"/>
    <w:rsid w:val="00C10C42"/>
    <w:rsid w:val="00C12333"/>
    <w:rsid w:val="00C13B52"/>
    <w:rsid w:val="00C32D0A"/>
    <w:rsid w:val="00C3422A"/>
    <w:rsid w:val="00C34CC2"/>
    <w:rsid w:val="00C47D91"/>
    <w:rsid w:val="00C53A2C"/>
    <w:rsid w:val="00C5553C"/>
    <w:rsid w:val="00C61574"/>
    <w:rsid w:val="00C8607E"/>
    <w:rsid w:val="00C97E73"/>
    <w:rsid w:val="00CB72F8"/>
    <w:rsid w:val="00CC1867"/>
    <w:rsid w:val="00CC1FA4"/>
    <w:rsid w:val="00CD1373"/>
    <w:rsid w:val="00CE5CD4"/>
    <w:rsid w:val="00CE75F5"/>
    <w:rsid w:val="00CF3F68"/>
    <w:rsid w:val="00CF5626"/>
    <w:rsid w:val="00D168BE"/>
    <w:rsid w:val="00D33134"/>
    <w:rsid w:val="00D34755"/>
    <w:rsid w:val="00D60A12"/>
    <w:rsid w:val="00D618EA"/>
    <w:rsid w:val="00D63634"/>
    <w:rsid w:val="00D641BB"/>
    <w:rsid w:val="00D81C78"/>
    <w:rsid w:val="00D93F46"/>
    <w:rsid w:val="00DA0377"/>
    <w:rsid w:val="00DA0AF4"/>
    <w:rsid w:val="00DD597C"/>
    <w:rsid w:val="00DF2394"/>
    <w:rsid w:val="00E23905"/>
    <w:rsid w:val="00E3178E"/>
    <w:rsid w:val="00E52023"/>
    <w:rsid w:val="00E54741"/>
    <w:rsid w:val="00E60ED3"/>
    <w:rsid w:val="00E66686"/>
    <w:rsid w:val="00E72A19"/>
    <w:rsid w:val="00E8108E"/>
    <w:rsid w:val="00E84671"/>
    <w:rsid w:val="00E87549"/>
    <w:rsid w:val="00E9381F"/>
    <w:rsid w:val="00EC02FE"/>
    <w:rsid w:val="00ED4316"/>
    <w:rsid w:val="00EE66BE"/>
    <w:rsid w:val="00EF3CB9"/>
    <w:rsid w:val="00EF6AF3"/>
    <w:rsid w:val="00F01A9B"/>
    <w:rsid w:val="00F0369C"/>
    <w:rsid w:val="00F1653B"/>
    <w:rsid w:val="00F44AB5"/>
    <w:rsid w:val="00F54906"/>
    <w:rsid w:val="00F67A4E"/>
    <w:rsid w:val="00F72223"/>
    <w:rsid w:val="00F72BEA"/>
    <w:rsid w:val="00F81ADF"/>
    <w:rsid w:val="00F91581"/>
    <w:rsid w:val="00F96963"/>
    <w:rsid w:val="00FB1A5A"/>
    <w:rsid w:val="00FB48D2"/>
    <w:rsid w:val="00FC1070"/>
    <w:rsid w:val="00FD7492"/>
    <w:rsid w:val="00FF5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2049"/>
    <o:shapelayout v:ext="edit">
      <o:idmap v:ext="edit" data="1"/>
      <o:rules v:ext="edit">
        <o:r id="V:Rule1" type="connector" idref="#_x0000_s1119"/>
        <o:r id="V:Rule2" type="connector" idref="#_x0000_s1078"/>
        <o:r id="V:Rule3" type="connector" idref="#_x0000_s1031"/>
        <o:r id="V:Rule4" type="connector" idref="#_x0000_s1050"/>
        <o:r id="V:Rule5" type="connector" idref="#_x0000_s1033"/>
        <o:r id="V:Rule6" type="connector" idref="#_x0000_s1118"/>
        <o:r id="V:Rule7" type="connector" idref="#_x0000_s1086"/>
        <o:r id="V:Rule8" type="connector" idref="#_x0000_s1071"/>
        <o:r id="V:Rule9" type="connector" idref="#_x0000_s1076"/>
      </o:rules>
    </o:shapelayout>
  </w:shapeDefaults>
  <w:decimalSymbol w:val="."/>
  <w:listSeparator w:val=","/>
  <w15:chartTrackingRefBased/>
  <w15:docId w15:val="{4CEAA27B-AAE3-483B-A203-AFE68C66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footnote text"/>
    <w:basedOn w:val="a"/>
    <w:link w:val="a7"/>
    <w:pPr>
      <w:snapToGrid w:val="0"/>
    </w:pPr>
    <w:rPr>
      <w:sz w:val="20"/>
      <w:szCs w:val="20"/>
      <w:lang w:val="x-none" w:eastAsia="x-none"/>
    </w:rPr>
  </w:style>
  <w:style w:type="character" w:styleId="a8">
    <w:name w:val="footnote reference"/>
    <w:semiHidden/>
    <w:rPr>
      <w:vertAlign w:val="superscript"/>
    </w:rPr>
  </w:style>
  <w:style w:type="paragraph" w:styleId="a9">
    <w:name w:val="Body Text Indent"/>
    <w:basedOn w:val="a"/>
    <w:pPr>
      <w:ind w:leftChars="300" w:left="720"/>
    </w:pPr>
    <w:rPr>
      <w:rFonts w:eastAsia="標楷體"/>
    </w:rPr>
  </w:style>
  <w:style w:type="paragraph" w:styleId="2">
    <w:name w:val="Body Text Indent 2"/>
    <w:basedOn w:val="a"/>
    <w:pPr>
      <w:ind w:leftChars="100" w:left="240"/>
    </w:pPr>
  </w:style>
  <w:style w:type="character" w:customStyle="1" w:styleId="byline">
    <w:name w:val="byline"/>
    <w:rPr>
      <w:b w:val="0"/>
      <w:bCs w:val="0"/>
      <w:color w:val="408080"/>
      <w:sz w:val="24"/>
      <w:szCs w:val="24"/>
    </w:rPr>
  </w:style>
  <w:style w:type="paragraph" w:styleId="aa">
    <w:name w:val="No Spacing"/>
    <w:uiPriority w:val="1"/>
    <w:qFormat/>
    <w:rsid w:val="007B5389"/>
    <w:rPr>
      <w:rFonts w:ascii="Calibri" w:eastAsia="SimSun" w:hAnsi="Calibri"/>
      <w:sz w:val="22"/>
      <w:szCs w:val="22"/>
      <w:lang w:eastAsia="zh-CN"/>
    </w:rPr>
  </w:style>
  <w:style w:type="character" w:customStyle="1" w:styleId="a7">
    <w:name w:val="註腳文字 字元"/>
    <w:link w:val="a6"/>
    <w:rsid w:val="007B5389"/>
    <w:rPr>
      <w:kern w:val="2"/>
    </w:rPr>
  </w:style>
  <w:style w:type="paragraph" w:customStyle="1" w:styleId="NoSpacing1">
    <w:name w:val="No Spacing1"/>
    <w:uiPriority w:val="1"/>
    <w:qFormat/>
    <w:rsid w:val="007B5389"/>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DD10-6DE4-4DCE-B888-D156D80A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第十三章 華嚴法門</vt:lpstr>
    </vt:vector>
  </TitlesOfParts>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第十三章 華嚴法門</dc:title>
  <dc:subject/>
  <dc:creator>釋本圓</dc:creator>
  <cp:keywords/>
  <cp:lastModifiedBy>changtzu shi</cp:lastModifiedBy>
  <cp:revision>25</cp:revision>
  <cp:lastPrinted>2015-11-12T14:16:00Z</cp:lastPrinted>
  <dcterms:created xsi:type="dcterms:W3CDTF">2015-11-08T06:55:00Z</dcterms:created>
  <dcterms:modified xsi:type="dcterms:W3CDTF">2015-11-12T14:17:00Z</dcterms:modified>
</cp:coreProperties>
</file>