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804" w:rsidRPr="00C73D76" w:rsidRDefault="00CF7BEC" w:rsidP="00CF7BEC">
      <w:pPr>
        <w:spacing w:line="400" w:lineRule="exact"/>
        <w:rPr>
          <w:rFonts w:eastAsia="標楷體"/>
          <w:b/>
          <w:bCs/>
          <w:sz w:val="32"/>
          <w:szCs w:val="32"/>
        </w:rPr>
      </w:pPr>
      <w:r w:rsidRPr="00C73D76">
        <w:rPr>
          <w:rFonts w:eastAsia="標楷體"/>
          <w:b/>
          <w:bCs/>
          <w:sz w:val="32"/>
          <w:szCs w:val="32"/>
        </w:rPr>
        <w:t>第三節</w:t>
      </w:r>
      <w:r w:rsidRPr="00C73D76">
        <w:rPr>
          <w:rFonts w:eastAsia="標楷體"/>
          <w:b/>
          <w:bCs/>
          <w:sz w:val="32"/>
          <w:szCs w:val="32"/>
        </w:rPr>
        <w:t xml:space="preserve"> </w:t>
      </w:r>
      <w:r w:rsidR="00074804" w:rsidRPr="00C73D76">
        <w:rPr>
          <w:rFonts w:eastAsia="標楷體"/>
          <w:b/>
          <w:bCs/>
          <w:sz w:val="32"/>
          <w:szCs w:val="32"/>
        </w:rPr>
        <w:t>部派間的交往</w:t>
      </w:r>
    </w:p>
    <w:p w:rsidR="00074804" w:rsidRPr="00C73D76" w:rsidRDefault="00CF7BEC" w:rsidP="00CF7BEC">
      <w:pPr>
        <w:spacing w:line="400" w:lineRule="exact"/>
        <w:rPr>
          <w:rFonts w:eastAsia="標楷體"/>
          <w:b/>
          <w:bCs/>
          <w:sz w:val="28"/>
          <w:szCs w:val="28"/>
        </w:rPr>
      </w:pPr>
      <w:r w:rsidRPr="00C73D76">
        <w:rPr>
          <w:rFonts w:eastAsia="標楷體"/>
          <w:b/>
          <w:bCs/>
          <w:sz w:val="28"/>
          <w:szCs w:val="28"/>
        </w:rPr>
        <w:t>第一項</w:t>
      </w:r>
      <w:r w:rsidRPr="00C73D76">
        <w:rPr>
          <w:rFonts w:eastAsia="標楷體"/>
          <w:b/>
          <w:bCs/>
          <w:sz w:val="28"/>
          <w:szCs w:val="28"/>
        </w:rPr>
        <w:t xml:space="preserve"> </w:t>
      </w:r>
      <w:r w:rsidR="00074804" w:rsidRPr="00C73D76">
        <w:rPr>
          <w:rFonts w:eastAsia="標楷體"/>
          <w:b/>
          <w:bCs/>
          <w:sz w:val="28"/>
          <w:szCs w:val="28"/>
        </w:rPr>
        <w:t>律藏所說的別部與異住</w:t>
      </w:r>
      <w:r w:rsidR="00074804" w:rsidRPr="00C73D76">
        <w:rPr>
          <w:rFonts w:eastAsia="標楷體"/>
        </w:rPr>
        <w:t>（</w:t>
      </w:r>
      <w:r w:rsidR="00074804" w:rsidRPr="00C73D76">
        <w:rPr>
          <w:rFonts w:eastAsia="標楷體"/>
        </w:rPr>
        <w:t>p</w:t>
      </w:r>
      <w:r w:rsidRPr="00C73D76">
        <w:rPr>
          <w:rFonts w:eastAsia="標楷體"/>
        </w:rPr>
        <w:t>p</w:t>
      </w:r>
      <w:r w:rsidR="00074804" w:rsidRPr="00C73D76">
        <w:rPr>
          <w:rFonts w:eastAsia="標楷體"/>
        </w:rPr>
        <w:t>.</w:t>
      </w:r>
      <w:r w:rsidRPr="00C73D76">
        <w:rPr>
          <w:rFonts w:eastAsia="標楷體"/>
        </w:rPr>
        <w:t xml:space="preserve"> </w:t>
      </w:r>
      <w:r w:rsidR="00074804" w:rsidRPr="00C73D76">
        <w:rPr>
          <w:rFonts w:eastAsia="標楷體"/>
        </w:rPr>
        <w:t>380</w:t>
      </w:r>
      <w:r w:rsidRPr="00C73D76">
        <w:rPr>
          <w:rFonts w:eastAsia="標楷體"/>
        </w:rPr>
        <w:t>–</w:t>
      </w:r>
      <w:r w:rsidR="00074804" w:rsidRPr="00C73D76">
        <w:rPr>
          <w:rFonts w:eastAsia="標楷體"/>
        </w:rPr>
        <w:t>387</w:t>
      </w:r>
      <w:r w:rsidR="00074804" w:rsidRPr="00C73D76">
        <w:rPr>
          <w:rFonts w:eastAsia="標楷體"/>
        </w:rPr>
        <w:t>）</w:t>
      </w:r>
    </w:p>
    <w:p w:rsidR="00074804" w:rsidRPr="00C73D76" w:rsidRDefault="00074804" w:rsidP="001914CE">
      <w:pPr>
        <w:spacing w:line="240" w:lineRule="atLeast"/>
        <w:jc w:val="center"/>
        <w:rPr>
          <w:rFonts w:eastAsia="標楷體"/>
          <w:b/>
          <w:bCs/>
        </w:rPr>
      </w:pPr>
    </w:p>
    <w:p w:rsidR="00074804" w:rsidRPr="00C73D76" w:rsidRDefault="00074804" w:rsidP="00334B38">
      <w:pPr>
        <w:outlineLvl w:val="0"/>
        <w:rPr>
          <w:b/>
          <w:bCs/>
          <w:sz w:val="20"/>
          <w:szCs w:val="20"/>
          <w:bdr w:val="single" w:sz="4" w:space="0" w:color="auto"/>
        </w:rPr>
      </w:pPr>
      <w:r w:rsidRPr="00C73D76">
        <w:rPr>
          <w:b/>
          <w:bCs/>
          <w:sz w:val="20"/>
          <w:szCs w:val="20"/>
          <w:bdr w:val="single" w:sz="4" w:space="0" w:color="auto"/>
        </w:rPr>
        <w:t>一、問題的提出</w:t>
      </w:r>
      <w:r w:rsidR="00F56C16" w:rsidRPr="00F56C16">
        <w:rPr>
          <w:b/>
          <w:bCs/>
          <w:sz w:val="20"/>
          <w:szCs w:val="20"/>
        </w:rPr>
        <w:t>（</w:t>
      </w:r>
      <w:r w:rsidR="00D9658A">
        <w:rPr>
          <w:b/>
          <w:bCs/>
          <w:sz w:val="20"/>
          <w:szCs w:val="20"/>
        </w:rPr>
        <w:t>pp. 380–38</w:t>
      </w:r>
      <w:r w:rsidR="00D9658A">
        <w:rPr>
          <w:rFonts w:hint="eastAsia"/>
          <w:b/>
          <w:bCs/>
          <w:sz w:val="20"/>
          <w:szCs w:val="20"/>
        </w:rPr>
        <w:t>1</w:t>
      </w:r>
      <w:r w:rsidR="00F56C16" w:rsidRPr="00F56C16">
        <w:rPr>
          <w:b/>
          <w:bCs/>
          <w:sz w:val="20"/>
          <w:szCs w:val="20"/>
        </w:rPr>
        <w:t>）</w:t>
      </w:r>
    </w:p>
    <w:p w:rsidR="00074804" w:rsidRPr="00C73D76" w:rsidRDefault="00074804" w:rsidP="00002270">
      <w:pPr>
        <w:ind w:firstLineChars="50" w:firstLine="100"/>
        <w:outlineLvl w:val="1"/>
        <w:rPr>
          <w:b/>
          <w:bCs/>
          <w:sz w:val="20"/>
          <w:szCs w:val="20"/>
        </w:rPr>
      </w:pPr>
      <w:r w:rsidRPr="00C73D76">
        <w:rPr>
          <w:b/>
          <w:bCs/>
          <w:sz w:val="20"/>
          <w:szCs w:val="20"/>
          <w:bdr w:val="single" w:sz="4" w:space="0" w:color="auto"/>
        </w:rPr>
        <w:t>（一）平川彰看法：異住＝部派間不共住</w:t>
      </w:r>
    </w:p>
    <w:p w:rsidR="00074804" w:rsidRPr="00C73D76" w:rsidRDefault="00074804" w:rsidP="006F0A2E">
      <w:pPr>
        <w:ind w:left="283" w:hangingChars="118" w:hanging="283"/>
      </w:pPr>
      <w:r w:rsidRPr="00C73D76">
        <w:rPr>
          <w:rFonts w:ascii="新細明體" w:hAnsi="新細明體" w:cs="新細明體" w:hint="eastAsia"/>
        </w:rPr>
        <w:t>◎</w:t>
      </w:r>
      <w:r w:rsidRPr="00C73D76">
        <w:t>《初期大乘佛教之研究》，在〈律藏所見大乘教團與部派佛教之關係〉（</w:t>
      </w:r>
      <w:r w:rsidR="00CF7BEC" w:rsidRPr="00C73D76">
        <w:t>p</w:t>
      </w:r>
      <w:r w:rsidRPr="00C73D76">
        <w:t>p.</w:t>
      </w:r>
      <w:r w:rsidR="00CF7BEC" w:rsidRPr="00C73D76">
        <w:t xml:space="preserve"> 675–</w:t>
      </w:r>
      <w:r w:rsidRPr="00C73D76">
        <w:t>698</w:t>
      </w:r>
      <w:r w:rsidRPr="00C73D76">
        <w:t>），論到部派與部派間，是不能共住的，以「異住」</w:t>
      </w:r>
      <w:r w:rsidR="000150DB">
        <w:t>（</w:t>
      </w:r>
      <w:r w:rsidRPr="00C73D76">
        <w:t>nānāsaṃvāsaka</w:t>
      </w:r>
      <w:r w:rsidR="000150DB">
        <w:t>）</w:t>
      </w:r>
      <w:r w:rsidRPr="00C73D76">
        <w:t>為別部的意思。如部派與部派不能交往共住，那菩薩也當然不能與部派教團共住了；大乘就不可能從部派佛教中發展出來。</w:t>
      </w:r>
    </w:p>
    <w:p w:rsidR="00074804" w:rsidRPr="00C73D76" w:rsidRDefault="00074804" w:rsidP="006F0A2E">
      <w:pPr>
        <w:ind w:left="142" w:hangingChars="59" w:hanging="142"/>
      </w:pPr>
      <w:r w:rsidRPr="00C73D76">
        <w:rPr>
          <w:rFonts w:ascii="新細明體" w:hAnsi="新細明體" w:cs="新細明體" w:hint="eastAsia"/>
        </w:rPr>
        <w:t>◎</w:t>
      </w:r>
      <w:r w:rsidRPr="00C73D76">
        <w:t>該書主張：依寺塔</w:t>
      </w:r>
      <w:r w:rsidR="000150DB">
        <w:t>（</w:t>
      </w:r>
      <w:r w:rsidRPr="00C73D76">
        <w:t>stūpa</w:t>
      </w:r>
      <w:r w:rsidR="000150DB">
        <w:t>）</w:t>
      </w:r>
      <w:r w:rsidRPr="00C73D76">
        <w:t>而住，依經營寺塔經濟而生活的在家人</w:t>
      </w:r>
      <w:r w:rsidRPr="009E183C">
        <w:rPr>
          <w:rFonts w:ascii="新細明體" w:hAnsi="新細明體"/>
        </w:rPr>
        <w:t>──</w:t>
      </w:r>
      <w:r w:rsidRPr="00C73D76">
        <w:t>「第三佛教的存在」（</w:t>
      </w:r>
      <w:r w:rsidR="00CF7BEC" w:rsidRPr="00C73D76">
        <w:t>p</w:t>
      </w:r>
      <w:r w:rsidRPr="00C73D76">
        <w:t>p.</w:t>
      </w:r>
      <w:r w:rsidR="00CF7BEC" w:rsidRPr="00C73D76">
        <w:t xml:space="preserve"> </w:t>
      </w:r>
      <w:r w:rsidRPr="00C73D76">
        <w:t>648</w:t>
      </w:r>
      <w:r w:rsidR="00CF7BEC" w:rsidRPr="00C73D76">
        <w:t>–</w:t>
      </w:r>
      <w:r w:rsidRPr="00C73D76">
        <w:t>649</w:t>
      </w:r>
      <w:r w:rsidRPr="00C73D76">
        <w:t>），大乘教團有由此而發展出來的可能性。作者的構想，大乘是從「不僧不俗」的第三者而來的。</w:t>
      </w:r>
    </w:p>
    <w:p w:rsidR="00074804" w:rsidRPr="00C73D76" w:rsidRDefault="00074804" w:rsidP="00002270">
      <w:pPr>
        <w:ind w:firstLineChars="50" w:firstLine="100"/>
        <w:outlineLvl w:val="1"/>
        <w:rPr>
          <w:b/>
          <w:bCs/>
          <w:sz w:val="20"/>
          <w:szCs w:val="20"/>
        </w:rPr>
      </w:pPr>
      <w:r w:rsidRPr="00C73D76">
        <w:rPr>
          <w:b/>
          <w:bCs/>
          <w:sz w:val="20"/>
          <w:szCs w:val="20"/>
          <w:bdr w:val="single" w:sz="4" w:space="0" w:color="auto"/>
        </w:rPr>
        <w:t>（二）導師看法：部派間不共住，不能成立</w:t>
      </w:r>
    </w:p>
    <w:p w:rsidR="00074804" w:rsidRPr="00C73D76" w:rsidRDefault="00074804" w:rsidP="006F0A2E">
      <w:pPr>
        <w:ind w:left="240" w:hangingChars="100" w:hanging="240"/>
      </w:pPr>
      <w:r w:rsidRPr="00C73D76">
        <w:rPr>
          <w:rFonts w:ascii="新細明體" w:hAnsi="新細明體" w:cs="新細明體" w:hint="eastAsia"/>
        </w:rPr>
        <w:t>◎</w:t>
      </w:r>
      <w:r w:rsidRPr="00C73D76">
        <w:t>以作者的廣博知識，對漢譯經律的熟悉，而作出這樣的結論，是令人深感意外的！在家人在大乘佛教中的地位，是毫無可疑的。然為了證明菩薩教團的屬於在家，而引用部派間的不可能共住，是不能成立的，因為</w:t>
      </w:r>
      <w:r w:rsidRPr="00C73D76">
        <w:rPr>
          <w:b/>
          <w:u w:val="single"/>
        </w:rPr>
        <w:t>部派與部派間不能共住的一切文證，都是脆弱而不能成立的</w:t>
      </w:r>
      <w:r w:rsidRPr="00C73D76">
        <w:t>。</w:t>
      </w:r>
    </w:p>
    <w:p w:rsidR="00074804" w:rsidRPr="00C73D76" w:rsidRDefault="00074804" w:rsidP="009D30C6">
      <w:r w:rsidRPr="00C73D76">
        <w:rPr>
          <w:rFonts w:ascii="新細明體" w:hAnsi="新細明體" w:cs="新細明體" w:hint="eastAsia"/>
        </w:rPr>
        <w:t>◎</w:t>
      </w:r>
      <w:r w:rsidRPr="00C73D76">
        <w:t>律藏所說的「異住」、「不共住」，這類名詞的意義，有作一解說的必要。</w:t>
      </w:r>
    </w:p>
    <w:p w:rsidR="00074804" w:rsidRPr="00C73D76" w:rsidRDefault="00074804" w:rsidP="009D30C6"/>
    <w:p w:rsidR="00074804" w:rsidRPr="00C73D76" w:rsidRDefault="00074804" w:rsidP="005B586B">
      <w:pPr>
        <w:outlineLvl w:val="0"/>
        <w:rPr>
          <w:b/>
          <w:bCs/>
          <w:sz w:val="20"/>
          <w:szCs w:val="20"/>
          <w:bdr w:val="single" w:sz="4" w:space="0" w:color="auto"/>
        </w:rPr>
      </w:pPr>
      <w:r w:rsidRPr="00C73D76">
        <w:rPr>
          <w:b/>
          <w:bCs/>
          <w:sz w:val="20"/>
          <w:szCs w:val="20"/>
          <w:bdr w:val="single" w:sz="4" w:space="0" w:color="auto"/>
        </w:rPr>
        <w:t>二、異住</w:t>
      </w:r>
      <w:r w:rsidR="00D9658A" w:rsidRPr="00F56C16">
        <w:rPr>
          <w:b/>
          <w:bCs/>
          <w:sz w:val="20"/>
          <w:szCs w:val="20"/>
        </w:rPr>
        <w:t>（</w:t>
      </w:r>
      <w:r w:rsidR="00D9658A">
        <w:rPr>
          <w:b/>
          <w:bCs/>
          <w:sz w:val="20"/>
          <w:szCs w:val="20"/>
        </w:rPr>
        <w:t>pp. 381–38</w:t>
      </w:r>
      <w:r w:rsidR="00D9658A">
        <w:rPr>
          <w:rFonts w:hint="eastAsia"/>
          <w:b/>
          <w:bCs/>
          <w:sz w:val="20"/>
          <w:szCs w:val="20"/>
        </w:rPr>
        <w:t>2</w:t>
      </w:r>
      <w:r w:rsidR="00D9658A" w:rsidRPr="00F56C16">
        <w:rPr>
          <w:b/>
          <w:bCs/>
          <w:sz w:val="20"/>
          <w:szCs w:val="20"/>
        </w:rPr>
        <w:t>）</w:t>
      </w:r>
    </w:p>
    <w:p w:rsidR="00074804" w:rsidRPr="00C73D76" w:rsidRDefault="00032A6A" w:rsidP="00002270">
      <w:pPr>
        <w:ind w:firstLineChars="50" w:firstLine="100"/>
        <w:outlineLvl w:val="1"/>
        <w:rPr>
          <w:b/>
          <w:bCs/>
          <w:sz w:val="20"/>
          <w:szCs w:val="20"/>
        </w:rPr>
      </w:pPr>
      <w:r w:rsidRPr="00C73D76">
        <w:rPr>
          <w:b/>
          <w:bCs/>
          <w:sz w:val="20"/>
          <w:szCs w:val="20"/>
          <w:bdr w:val="single" w:sz="4" w:space="0" w:color="auto"/>
        </w:rPr>
        <w:t>（一）「異住」</w:t>
      </w:r>
      <w:r w:rsidR="00074804" w:rsidRPr="00C73D76">
        <w:rPr>
          <w:b/>
          <w:bCs/>
          <w:sz w:val="20"/>
          <w:szCs w:val="20"/>
          <w:bdr w:val="single" w:sz="4" w:space="0" w:color="auto"/>
        </w:rPr>
        <w:t>的意義</w:t>
      </w:r>
    </w:p>
    <w:p w:rsidR="00074804" w:rsidRPr="00C73D76" w:rsidRDefault="00074804" w:rsidP="00002270">
      <w:pPr>
        <w:ind w:firstLineChars="250" w:firstLine="500"/>
        <w:outlineLvl w:val="2"/>
        <w:rPr>
          <w:sz w:val="20"/>
          <w:szCs w:val="20"/>
        </w:rPr>
      </w:pPr>
      <w:r w:rsidRPr="00C73D76">
        <w:rPr>
          <w:b/>
          <w:bCs/>
          <w:sz w:val="20"/>
          <w:szCs w:val="20"/>
          <w:bdr w:val="single" w:sz="4" w:space="0" w:color="auto"/>
        </w:rPr>
        <w:t>1</w:t>
      </w:r>
      <w:r w:rsidRPr="00C73D76">
        <w:rPr>
          <w:b/>
          <w:bCs/>
          <w:sz w:val="20"/>
          <w:szCs w:val="20"/>
          <w:bdr w:val="single" w:sz="4" w:space="0" w:color="auto"/>
        </w:rPr>
        <w:t>、</w:t>
      </w:r>
      <w:r w:rsidR="00FD7CBD" w:rsidRPr="00C73D76">
        <w:rPr>
          <w:b/>
          <w:bCs/>
          <w:sz w:val="20"/>
          <w:szCs w:val="20"/>
          <w:bdr w:val="single" w:sz="4" w:space="0" w:color="auto"/>
        </w:rPr>
        <w:t>總說</w:t>
      </w:r>
      <w:r w:rsidRPr="00C73D76">
        <w:rPr>
          <w:b/>
          <w:bCs/>
          <w:sz w:val="20"/>
          <w:szCs w:val="20"/>
          <w:bdr w:val="single" w:sz="4" w:space="0" w:color="auto"/>
        </w:rPr>
        <w:t>《摩訶僧祇律》二類「異住」</w:t>
      </w:r>
    </w:p>
    <w:p w:rsidR="00074804" w:rsidRPr="00C73D76" w:rsidRDefault="00074804" w:rsidP="009D30C6">
      <w:r w:rsidRPr="00C73D76">
        <w:t>《摩訶僧祇律》說到二類不同的「異住」</w:t>
      </w:r>
      <w:r w:rsidRPr="00C73D76">
        <w:rPr>
          <w:rStyle w:val="afc"/>
        </w:rPr>
        <w:footnoteReference w:id="1"/>
      </w:r>
      <w:r w:rsidRPr="00C73D76">
        <w:t>。</w:t>
      </w:r>
    </w:p>
    <w:p w:rsidR="00074804" w:rsidRPr="00C73D76" w:rsidRDefault="00074804" w:rsidP="00002270">
      <w:pPr>
        <w:ind w:firstLineChars="300" w:firstLine="601"/>
        <w:outlineLvl w:val="3"/>
        <w:rPr>
          <w:sz w:val="20"/>
          <w:szCs w:val="20"/>
        </w:rPr>
      </w:pPr>
      <w:r w:rsidRPr="00C73D76">
        <w:rPr>
          <w:b/>
          <w:bCs/>
          <w:sz w:val="20"/>
          <w:szCs w:val="20"/>
          <w:bdr w:val="single" w:sz="4" w:space="0" w:color="auto"/>
        </w:rPr>
        <w:t>（</w:t>
      </w:r>
      <w:r w:rsidRPr="00C73D76">
        <w:rPr>
          <w:b/>
          <w:bCs/>
          <w:sz w:val="20"/>
          <w:szCs w:val="20"/>
          <w:bdr w:val="single" w:sz="4" w:space="0" w:color="auto"/>
        </w:rPr>
        <w:t>1</w:t>
      </w:r>
      <w:r w:rsidRPr="00C73D76">
        <w:rPr>
          <w:b/>
          <w:bCs/>
          <w:sz w:val="20"/>
          <w:szCs w:val="20"/>
          <w:bdr w:val="single" w:sz="4" w:space="0" w:color="auto"/>
        </w:rPr>
        <w:t>）提婆達多的叛教</w:t>
      </w:r>
    </w:p>
    <w:p w:rsidR="00074804" w:rsidRPr="00C73D76" w:rsidRDefault="00074804" w:rsidP="00427C05">
      <w:r w:rsidRPr="00C73D76">
        <w:t>提婆達多</w:t>
      </w:r>
      <w:r w:rsidR="000150DB">
        <w:t>（</w:t>
      </w:r>
      <w:r w:rsidRPr="00C73D76">
        <w:t>Devadatta</w:t>
      </w:r>
      <w:r w:rsidR="000150DB">
        <w:t>）</w:t>
      </w:r>
      <w:r w:rsidRPr="00C73D76">
        <w:t>破僧，名為「異住」。這不但是僧團的破壞，而且是叛教，與佛教相對抗，這與部派的分立是不同的。</w:t>
      </w:r>
    </w:p>
    <w:p w:rsidR="00074804" w:rsidRPr="00C73D76" w:rsidRDefault="00074804" w:rsidP="00002270">
      <w:pPr>
        <w:ind w:firstLineChars="300" w:firstLine="601"/>
        <w:outlineLvl w:val="3"/>
        <w:rPr>
          <w:sz w:val="20"/>
          <w:szCs w:val="20"/>
        </w:rPr>
      </w:pPr>
      <w:r w:rsidRPr="00C73D76">
        <w:rPr>
          <w:b/>
          <w:bCs/>
          <w:sz w:val="20"/>
          <w:szCs w:val="20"/>
          <w:bdr w:val="single" w:sz="4" w:space="0" w:color="auto"/>
        </w:rPr>
        <w:t>（</w:t>
      </w:r>
      <w:r w:rsidRPr="00C73D76">
        <w:rPr>
          <w:b/>
          <w:bCs/>
          <w:sz w:val="20"/>
          <w:szCs w:val="20"/>
          <w:bdr w:val="single" w:sz="4" w:space="0" w:color="auto"/>
        </w:rPr>
        <w:t>2</w:t>
      </w:r>
      <w:r w:rsidR="00997615" w:rsidRPr="00C73D76">
        <w:rPr>
          <w:b/>
          <w:bCs/>
          <w:sz w:val="20"/>
          <w:szCs w:val="20"/>
          <w:bdr w:val="single" w:sz="4" w:space="0" w:color="auto"/>
        </w:rPr>
        <w:t>）瞻波比丘與拘睒彌比丘事件</w:t>
      </w:r>
    </w:p>
    <w:p w:rsidR="00D608C3" w:rsidRPr="00C73D76" w:rsidRDefault="00074804" w:rsidP="00932FCC">
      <w:r w:rsidRPr="00C73D76">
        <w:t>瞻波</w:t>
      </w:r>
      <w:r w:rsidR="000150DB">
        <w:t>（</w:t>
      </w:r>
      <w:r w:rsidRPr="00C73D76">
        <w:t>Campā</w:t>
      </w:r>
      <w:r w:rsidR="000150DB">
        <w:t>）</w:t>
      </w:r>
      <w:r w:rsidRPr="00C73D76">
        <w:t>比丘的分為二部</w:t>
      </w:r>
      <w:r w:rsidRPr="00C73D76">
        <w:rPr>
          <w:rStyle w:val="afc"/>
        </w:rPr>
        <w:footnoteReference w:id="2"/>
      </w:r>
      <w:r w:rsidRPr="00C73D76">
        <w:t>。</w:t>
      </w:r>
    </w:p>
    <w:p w:rsidR="00153BA3" w:rsidRPr="00C73D76" w:rsidRDefault="00074804" w:rsidP="00932FCC">
      <w:r w:rsidRPr="00C73D76">
        <w:t>上座部</w:t>
      </w:r>
      <w:r w:rsidR="000150DB">
        <w:t>（</w:t>
      </w:r>
      <w:r w:rsidRPr="00C73D76">
        <w:t>Sthavira</w:t>
      </w:r>
      <w:r w:rsidR="000150DB">
        <w:t>）</w:t>
      </w:r>
      <w:r w:rsidRPr="00C73D76">
        <w:t>系律，也說到瞻波比丘的非法羯磨等；</w:t>
      </w:r>
    </w:p>
    <w:p w:rsidR="00153BA3" w:rsidRPr="00C73D76" w:rsidRDefault="00074804" w:rsidP="00932FCC">
      <w:r w:rsidRPr="00C73D76">
        <w:t>但分為二部，信眾應平等供養，是拘睒彌</w:t>
      </w:r>
      <w:r w:rsidR="000150DB">
        <w:t>（</w:t>
      </w:r>
      <w:r w:rsidRPr="00C73D76">
        <w:t>Kau</w:t>
      </w:r>
      <w:r w:rsidRPr="00C73D76">
        <w:rPr>
          <w:rFonts w:eastAsia="MS Mincho"/>
        </w:rPr>
        <w:t>ś</w:t>
      </w:r>
      <w:r w:rsidRPr="00C73D76">
        <w:t>āmbī</w:t>
      </w:r>
      <w:r w:rsidR="000150DB">
        <w:t>）</w:t>
      </w:r>
      <w:r w:rsidRPr="00C73D76">
        <w:t>比丘的事。</w:t>
      </w:r>
    </w:p>
    <w:p w:rsidR="00074804" w:rsidRPr="00C73D76" w:rsidRDefault="003762B2" w:rsidP="00932FCC">
      <w:r w:rsidRPr="00C73D76">
        <w:t>因犯與不犯的論諍而分部，《銅鍱律》等說犯者認罪而回復僧伽的和合。</w:t>
      </w:r>
    </w:p>
    <w:p w:rsidR="0022770E" w:rsidRPr="00C73D76" w:rsidRDefault="00FD7CBD" w:rsidP="00002270">
      <w:pPr>
        <w:ind w:firstLineChars="250" w:firstLine="500"/>
      </w:pPr>
      <w:r w:rsidRPr="00C73D76">
        <w:rPr>
          <w:b/>
          <w:bCs/>
          <w:sz w:val="20"/>
          <w:szCs w:val="20"/>
          <w:bdr w:val="single" w:sz="4" w:space="0" w:color="auto"/>
        </w:rPr>
        <w:t>2</w:t>
      </w:r>
      <w:r w:rsidRPr="00C73D76">
        <w:rPr>
          <w:b/>
          <w:bCs/>
          <w:sz w:val="20"/>
          <w:szCs w:val="20"/>
          <w:bdr w:val="single" w:sz="4" w:space="0" w:color="auto"/>
        </w:rPr>
        <w:t>、別釋「異住」</w:t>
      </w:r>
    </w:p>
    <w:p w:rsidR="00074804" w:rsidRPr="00C73D76" w:rsidRDefault="003762B2" w:rsidP="00002270">
      <w:pPr>
        <w:ind w:firstLineChars="300" w:firstLine="601"/>
        <w:outlineLvl w:val="3"/>
        <w:rPr>
          <w:b/>
          <w:bCs/>
          <w:sz w:val="20"/>
          <w:szCs w:val="20"/>
          <w:bdr w:val="single" w:sz="4" w:space="0" w:color="auto"/>
        </w:rPr>
      </w:pPr>
      <w:r w:rsidRPr="00C73D76">
        <w:rPr>
          <w:b/>
          <w:bCs/>
          <w:sz w:val="20"/>
          <w:szCs w:val="20"/>
          <w:bdr w:val="single" w:sz="4" w:space="0" w:color="auto"/>
        </w:rPr>
        <w:t>（</w:t>
      </w:r>
      <w:r w:rsidRPr="00C73D76">
        <w:rPr>
          <w:b/>
          <w:bCs/>
          <w:sz w:val="20"/>
          <w:szCs w:val="20"/>
          <w:bdr w:val="single" w:sz="4" w:space="0" w:color="auto"/>
        </w:rPr>
        <w:t>1</w:t>
      </w:r>
      <w:r w:rsidRPr="00C73D76">
        <w:rPr>
          <w:b/>
          <w:bCs/>
          <w:sz w:val="20"/>
          <w:szCs w:val="20"/>
          <w:bdr w:val="single" w:sz="4" w:space="0" w:color="auto"/>
        </w:rPr>
        <w:t>）</w:t>
      </w:r>
      <w:r w:rsidR="004A520F" w:rsidRPr="00C73D76">
        <w:rPr>
          <w:b/>
          <w:bCs/>
          <w:sz w:val="20"/>
          <w:szCs w:val="20"/>
          <w:bdr w:val="single" w:sz="4" w:space="0" w:color="auto"/>
        </w:rPr>
        <w:t>「異住」</w:t>
      </w:r>
      <w:r w:rsidR="00032A6A" w:rsidRPr="00C73D76">
        <w:rPr>
          <w:b/>
          <w:bCs/>
          <w:sz w:val="20"/>
          <w:szCs w:val="20"/>
          <w:bdr w:val="single" w:sz="4" w:space="0" w:color="auto"/>
        </w:rPr>
        <w:t>即是「</w:t>
      </w:r>
      <w:r w:rsidRPr="00C73D76">
        <w:rPr>
          <w:b/>
          <w:bCs/>
          <w:sz w:val="20"/>
          <w:szCs w:val="20"/>
          <w:bdr w:val="single" w:sz="4" w:space="0" w:color="auto"/>
        </w:rPr>
        <w:t>破僧</w:t>
      </w:r>
      <w:r w:rsidR="00032A6A" w:rsidRPr="00C73D76">
        <w:rPr>
          <w:b/>
          <w:bCs/>
          <w:sz w:val="20"/>
          <w:szCs w:val="20"/>
          <w:bdr w:val="single" w:sz="4" w:space="0" w:color="auto"/>
        </w:rPr>
        <w:t>」</w:t>
      </w:r>
    </w:p>
    <w:p w:rsidR="00A33BA2" w:rsidRPr="00C73D76" w:rsidRDefault="00A33BA2" w:rsidP="00002270">
      <w:pPr>
        <w:ind w:firstLineChars="450" w:firstLine="901"/>
        <w:outlineLvl w:val="3"/>
        <w:rPr>
          <w:sz w:val="20"/>
          <w:szCs w:val="20"/>
        </w:rPr>
      </w:pPr>
      <w:r w:rsidRPr="00C73D76">
        <w:rPr>
          <w:b/>
          <w:bCs/>
          <w:sz w:val="20"/>
          <w:szCs w:val="20"/>
          <w:bdr w:val="single" w:sz="4" w:space="0" w:color="auto"/>
        </w:rPr>
        <w:t>A</w:t>
      </w:r>
      <w:r w:rsidRPr="00C73D76">
        <w:rPr>
          <w:b/>
          <w:bCs/>
          <w:sz w:val="20"/>
          <w:szCs w:val="20"/>
          <w:bdr w:val="single" w:sz="4" w:space="0" w:color="auto"/>
        </w:rPr>
        <w:t>、定義及處分</w:t>
      </w:r>
    </w:p>
    <w:p w:rsidR="00074804" w:rsidRPr="00C73D76" w:rsidRDefault="00074804" w:rsidP="009D30C6">
      <w:r w:rsidRPr="00C73D76">
        <w:rPr>
          <w:rFonts w:ascii="新細明體" w:hAnsi="新細明體" w:cs="新細明體" w:hint="eastAsia"/>
        </w:rPr>
        <w:t>◎</w:t>
      </w:r>
      <w:r w:rsidRPr="00C73D76">
        <w:t>「異住」就是破僧，定義及處分，如《摩訶僧祇律》卷</w:t>
      </w:r>
      <w:r w:rsidRPr="00C73D76">
        <w:t>26</w:t>
      </w:r>
      <w:r w:rsidRPr="00C73D76">
        <w:t>（大正</w:t>
      </w:r>
      <w:r w:rsidRPr="00C73D76">
        <w:t>22</w:t>
      </w:r>
      <w:r w:rsidRPr="00C73D76">
        <w:t>，</w:t>
      </w:r>
      <w:r w:rsidRPr="00C73D76">
        <w:t>441a</w:t>
      </w:r>
      <w:r w:rsidRPr="00C73D76">
        <w:t>）說：</w:t>
      </w:r>
    </w:p>
    <w:p w:rsidR="00074804" w:rsidRPr="00C73D76" w:rsidRDefault="00074804" w:rsidP="006F0A2E">
      <w:pPr>
        <w:ind w:leftChars="200" w:left="708" w:hangingChars="95" w:hanging="228"/>
      </w:pPr>
      <w:r w:rsidRPr="00C73D76">
        <w:lastRenderedPageBreak/>
        <w:t>「</w:t>
      </w:r>
      <w:r w:rsidRPr="00C73D76">
        <w:rPr>
          <w:rFonts w:eastAsia="標楷體"/>
        </w:rPr>
        <w:t>一住處，共一界，別眾布薩，別自恣，別作僧事，是名破僧。</w:t>
      </w:r>
      <w:r w:rsidRPr="00CF53FB">
        <w:rPr>
          <w:rFonts w:ascii="標楷體" w:eastAsia="標楷體" w:hAnsi="標楷體"/>
        </w:rPr>
        <w:t>……</w:t>
      </w:r>
      <w:r w:rsidRPr="00C73D76">
        <w:rPr>
          <w:rFonts w:eastAsia="標楷體"/>
        </w:rPr>
        <w:t>是破僧伴黨，盡壽不應共語、共住、共食；不共佛法僧；不共布薩、安居、自恣；不共羯磨</w:t>
      </w:r>
      <w:r w:rsidRPr="00C73D76">
        <w:t>」。</w:t>
      </w:r>
    </w:p>
    <w:p w:rsidR="00074804" w:rsidRPr="00C73D76" w:rsidRDefault="008003D5" w:rsidP="008003D5">
      <w:pPr>
        <w:ind w:left="240" w:hangingChars="100" w:hanging="240"/>
      </w:pPr>
      <w:r w:rsidRPr="00C73D76">
        <w:rPr>
          <w:rFonts w:ascii="新細明體" w:hAnsi="新細明體" w:cs="新細明體" w:hint="eastAsia"/>
        </w:rPr>
        <w:t>◎</w:t>
      </w:r>
      <w:r w:rsidR="00074804" w:rsidRPr="00C73D76">
        <w:t>律制的原則，在同一界內，同一住處，是不得別眾</w:t>
      </w:r>
      <w:r w:rsidR="00074804" w:rsidRPr="009E183C">
        <w:rPr>
          <w:rFonts w:ascii="新細明體" w:hAnsi="新細明體"/>
        </w:rPr>
        <w:t>──</w:t>
      </w:r>
      <w:r w:rsidR="00074804" w:rsidRPr="00C73D76">
        <w:t>分為二眾而各別布薩的；別眾布薩，別眾自恣，就是破僧。這是「異住」的一類，為佛制所嚴禁的。</w:t>
      </w:r>
    </w:p>
    <w:p w:rsidR="000610EA" w:rsidRPr="00C73D76" w:rsidRDefault="000610EA" w:rsidP="00002270">
      <w:pPr>
        <w:ind w:firstLineChars="450" w:firstLine="901"/>
      </w:pPr>
      <w:r w:rsidRPr="00C73D76">
        <w:rPr>
          <w:b/>
          <w:bCs/>
          <w:sz w:val="20"/>
          <w:szCs w:val="20"/>
          <w:bdr w:val="single" w:sz="4" w:space="0" w:color="auto"/>
        </w:rPr>
        <w:t>B</w:t>
      </w:r>
      <w:r w:rsidRPr="00C73D76">
        <w:rPr>
          <w:b/>
          <w:bCs/>
          <w:sz w:val="20"/>
          <w:szCs w:val="20"/>
          <w:bdr w:val="single" w:sz="4" w:space="0" w:color="auto"/>
        </w:rPr>
        <w:t>、破僧不失比丘資格</w:t>
      </w:r>
    </w:p>
    <w:p w:rsidR="00074804" w:rsidRPr="00C73D76" w:rsidRDefault="00074804" w:rsidP="000610EA">
      <w:r w:rsidRPr="00C73D76">
        <w:t>但破僧比丘（異住比丘），還是受具足戒的，不犯根本，不失比丘的資格，所以信眾們還應該一樣的布施他們。</w:t>
      </w:r>
    </w:p>
    <w:p w:rsidR="000610EA" w:rsidRPr="00C73D76" w:rsidRDefault="000610EA" w:rsidP="00002270">
      <w:pPr>
        <w:ind w:firstLineChars="450" w:firstLine="901"/>
      </w:pPr>
      <w:r w:rsidRPr="00C73D76">
        <w:rPr>
          <w:b/>
          <w:bCs/>
          <w:sz w:val="20"/>
          <w:szCs w:val="20"/>
          <w:bdr w:val="single" w:sz="4" w:space="0" w:color="auto"/>
        </w:rPr>
        <w:t>C</w:t>
      </w:r>
      <w:r w:rsidRPr="00C73D76">
        <w:rPr>
          <w:b/>
          <w:bCs/>
          <w:sz w:val="20"/>
          <w:szCs w:val="20"/>
          <w:bdr w:val="single" w:sz="4" w:space="0" w:color="auto"/>
        </w:rPr>
        <w:t>、有諍論而另外結界布薩則不犯破僧</w:t>
      </w:r>
    </w:p>
    <w:p w:rsidR="000610EA" w:rsidRPr="00C73D76" w:rsidRDefault="00074804" w:rsidP="008003D5">
      <w:pPr>
        <w:ind w:left="240" w:hangingChars="100" w:hanging="240"/>
      </w:pPr>
      <w:r w:rsidRPr="00C73D76">
        <w:t>假如有諍論，意見不合，到界外去，另外「結界」而舉行布薩，就不犯破僧。</w:t>
      </w:r>
    </w:p>
    <w:p w:rsidR="000610EA" w:rsidRPr="00C73D76" w:rsidRDefault="000610EA" w:rsidP="00002270">
      <w:pPr>
        <w:ind w:firstLineChars="450" w:firstLine="901"/>
      </w:pPr>
      <w:r w:rsidRPr="00C73D76">
        <w:rPr>
          <w:b/>
          <w:bCs/>
          <w:sz w:val="20"/>
          <w:szCs w:val="20"/>
          <w:bdr w:val="single" w:sz="4" w:space="0" w:color="auto"/>
        </w:rPr>
        <w:t>D</w:t>
      </w:r>
      <w:r w:rsidRPr="00C73D76">
        <w:rPr>
          <w:b/>
          <w:bCs/>
          <w:sz w:val="20"/>
          <w:szCs w:val="20"/>
          <w:bdr w:val="single" w:sz="4" w:space="0" w:color="auto"/>
        </w:rPr>
        <w:t>、破僧異住與自成部派性質不同</w:t>
      </w:r>
    </w:p>
    <w:p w:rsidR="00074804" w:rsidRDefault="00074804" w:rsidP="000610EA">
      <w:pPr>
        <w:rPr>
          <w:b/>
          <w:u w:val="single"/>
        </w:rPr>
      </w:pPr>
      <w:r w:rsidRPr="00C73D76">
        <w:rPr>
          <w:b/>
          <w:u w:val="single"/>
        </w:rPr>
        <w:t>破僧罪很重，所以這樣的破僧「異住」，佛教界是很少有的，與部派佛教的自成部派，性質也並不相同。</w:t>
      </w:r>
    </w:p>
    <w:p w:rsidR="00E83CF2" w:rsidRDefault="00E83CF2" w:rsidP="00E83CF2">
      <w:pPr>
        <w:outlineLvl w:val="2"/>
        <w:rPr>
          <w:b/>
          <w:u w:val="single"/>
        </w:rPr>
      </w:pPr>
    </w:p>
    <w:p w:rsidR="00A33BA2" w:rsidRPr="00C73D76" w:rsidRDefault="000610EA" w:rsidP="00E83CF2">
      <w:pPr>
        <w:ind w:firstLineChars="50" w:firstLine="100"/>
        <w:outlineLvl w:val="2"/>
        <w:rPr>
          <w:b/>
          <w:bCs/>
          <w:sz w:val="20"/>
          <w:szCs w:val="20"/>
          <w:bdr w:val="single" w:sz="4" w:space="0" w:color="auto"/>
        </w:rPr>
      </w:pPr>
      <w:r w:rsidRPr="00C73D76">
        <w:rPr>
          <w:b/>
          <w:bCs/>
          <w:sz w:val="20"/>
          <w:szCs w:val="20"/>
          <w:bdr w:val="single" w:sz="4" w:space="0" w:color="auto"/>
        </w:rPr>
        <w:t>（</w:t>
      </w:r>
      <w:r w:rsidR="00E83CF2">
        <w:rPr>
          <w:rFonts w:hint="eastAsia"/>
          <w:b/>
          <w:bCs/>
          <w:sz w:val="20"/>
          <w:szCs w:val="20"/>
          <w:bdr w:val="single" w:sz="4" w:space="0" w:color="auto"/>
        </w:rPr>
        <w:t>二</w:t>
      </w:r>
      <w:r w:rsidRPr="00C73D76">
        <w:rPr>
          <w:b/>
          <w:bCs/>
          <w:sz w:val="20"/>
          <w:szCs w:val="20"/>
          <w:bdr w:val="single" w:sz="4" w:space="0" w:color="auto"/>
        </w:rPr>
        <w:t>）</w:t>
      </w:r>
      <w:r w:rsidR="00A33BA2" w:rsidRPr="00C73D76">
        <w:rPr>
          <w:b/>
          <w:bCs/>
          <w:sz w:val="20"/>
          <w:szCs w:val="20"/>
          <w:bdr w:val="single" w:sz="4" w:space="0" w:color="auto"/>
        </w:rPr>
        <w:t>關於布薩日可否到別處去的</w:t>
      </w:r>
      <w:r w:rsidR="00A84727" w:rsidRPr="00C73D76">
        <w:rPr>
          <w:b/>
          <w:bCs/>
          <w:sz w:val="20"/>
          <w:szCs w:val="20"/>
          <w:bdr w:val="single" w:sz="4" w:space="0" w:color="auto"/>
        </w:rPr>
        <w:t>「</w:t>
      </w:r>
      <w:r w:rsidR="00A33BA2" w:rsidRPr="00C73D76">
        <w:rPr>
          <w:b/>
          <w:bCs/>
          <w:sz w:val="20"/>
          <w:szCs w:val="20"/>
          <w:bdr w:val="single" w:sz="4" w:space="0" w:color="auto"/>
        </w:rPr>
        <w:t>異住</w:t>
      </w:r>
      <w:r w:rsidR="00A84727" w:rsidRPr="00C73D76">
        <w:rPr>
          <w:b/>
          <w:bCs/>
          <w:sz w:val="20"/>
          <w:szCs w:val="20"/>
          <w:bdr w:val="single" w:sz="4" w:space="0" w:color="auto"/>
        </w:rPr>
        <w:t>」</w:t>
      </w:r>
    </w:p>
    <w:p w:rsidR="00074804" w:rsidRPr="00C73D76" w:rsidRDefault="00E83CF2" w:rsidP="00E83CF2">
      <w:pPr>
        <w:ind w:firstLineChars="250" w:firstLine="500"/>
        <w:outlineLvl w:val="3"/>
        <w:rPr>
          <w:sz w:val="20"/>
          <w:szCs w:val="20"/>
        </w:rPr>
      </w:pPr>
      <w:r>
        <w:rPr>
          <w:b/>
          <w:bCs/>
          <w:sz w:val="20"/>
          <w:szCs w:val="20"/>
          <w:bdr w:val="single" w:sz="4" w:space="0" w:color="auto"/>
        </w:rPr>
        <w:t>1</w:t>
      </w:r>
      <w:r w:rsidR="000610EA" w:rsidRPr="00C73D76">
        <w:rPr>
          <w:b/>
          <w:bCs/>
          <w:sz w:val="20"/>
          <w:szCs w:val="20"/>
          <w:bdr w:val="single" w:sz="4" w:space="0" w:color="auto"/>
        </w:rPr>
        <w:t>、</w:t>
      </w:r>
      <w:r w:rsidR="00074804" w:rsidRPr="00C73D76">
        <w:rPr>
          <w:b/>
          <w:bCs/>
          <w:sz w:val="20"/>
          <w:szCs w:val="20"/>
          <w:bdr w:val="single" w:sz="4" w:space="0" w:color="auto"/>
        </w:rPr>
        <w:t>背景</w:t>
      </w:r>
    </w:p>
    <w:p w:rsidR="00074804" w:rsidRPr="00C73D76" w:rsidRDefault="00074804" w:rsidP="006F0A2E">
      <w:pPr>
        <w:ind w:left="240" w:hangingChars="100" w:hanging="240"/>
      </w:pPr>
      <w:r w:rsidRPr="00C73D76">
        <w:rPr>
          <w:rFonts w:ascii="新細明體" w:hAnsi="新細明體" w:cs="新細明體" w:hint="eastAsia"/>
        </w:rPr>
        <w:t>◎</w:t>
      </w:r>
      <w:r w:rsidRPr="00C73D76">
        <w:t>《銅鍱律》〈大品〉，在說明布薩日可否到別處去，有「同住比丘」</w:t>
      </w:r>
      <w:r w:rsidR="0054581D">
        <w:t>（</w:t>
      </w:r>
      <w:r w:rsidRPr="00C73D76">
        <w:t>samānasaṃvāsaka</w:t>
      </w:r>
      <w:r w:rsidR="0054581D">
        <w:t>）</w:t>
      </w:r>
      <w:r w:rsidRPr="00C73D76">
        <w:t>，「異住比丘」</w:t>
      </w:r>
      <w:r w:rsidR="000150DB">
        <w:t>（</w:t>
      </w:r>
      <w:r w:rsidRPr="00C73D76">
        <w:t>nānāsaṃvāsaka</w:t>
      </w:r>
      <w:r w:rsidR="000150DB">
        <w:t>）</w:t>
      </w:r>
      <w:r w:rsidR="000150DB" w:rsidRPr="00C73D76">
        <w:t>。</w:t>
      </w:r>
      <w:r w:rsidRPr="00C73D76">
        <w:rPr>
          <w:rStyle w:val="afc"/>
        </w:rPr>
        <w:footnoteReference w:id="3"/>
      </w:r>
    </w:p>
    <w:p w:rsidR="00074804" w:rsidRPr="00C73D76" w:rsidRDefault="00074804" w:rsidP="006F0A2E">
      <w:pPr>
        <w:ind w:left="240" w:hangingChars="100" w:hanging="240"/>
      </w:pPr>
      <w:r w:rsidRPr="00C73D76">
        <w:rPr>
          <w:rFonts w:ascii="新細明體" w:hAnsi="新細明體" w:cs="新細明體" w:hint="eastAsia"/>
        </w:rPr>
        <w:t>◎</w:t>
      </w:r>
      <w:r w:rsidRPr="00C73D76">
        <w:t>《十誦律》與之相當的，作：「</w:t>
      </w:r>
      <w:r w:rsidRPr="00C73D76">
        <w:rPr>
          <w:rFonts w:eastAsia="標楷體"/>
        </w:rPr>
        <w:t>彼間比丘不共住」，「彼比丘清淨共住」</w:t>
      </w:r>
      <w:r w:rsidRPr="00C73D76">
        <w:rPr>
          <w:rStyle w:val="afc"/>
        </w:rPr>
        <w:footnoteReference w:id="4"/>
      </w:r>
      <w:r w:rsidRPr="00C73D76">
        <w:t>。</w:t>
      </w:r>
    </w:p>
    <w:p w:rsidR="00074804" w:rsidRPr="00C73D76" w:rsidRDefault="00E83CF2" w:rsidP="00E83CF2">
      <w:pPr>
        <w:ind w:firstLineChars="250" w:firstLine="500"/>
        <w:outlineLvl w:val="3"/>
        <w:rPr>
          <w:sz w:val="20"/>
          <w:szCs w:val="20"/>
        </w:rPr>
      </w:pPr>
      <w:r>
        <w:rPr>
          <w:b/>
          <w:bCs/>
          <w:sz w:val="20"/>
          <w:szCs w:val="20"/>
          <w:bdr w:val="single" w:sz="4" w:space="0" w:color="auto"/>
        </w:rPr>
        <w:t>2</w:t>
      </w:r>
      <w:r w:rsidR="00332328" w:rsidRPr="00C73D76">
        <w:rPr>
          <w:b/>
          <w:bCs/>
          <w:sz w:val="20"/>
          <w:szCs w:val="20"/>
          <w:bdr w:val="single" w:sz="4" w:space="0" w:color="auto"/>
        </w:rPr>
        <w:t>、</w:t>
      </w:r>
      <w:r w:rsidR="00074804" w:rsidRPr="00C73D76">
        <w:rPr>
          <w:b/>
          <w:bCs/>
          <w:sz w:val="20"/>
          <w:szCs w:val="20"/>
          <w:bdr w:val="single" w:sz="4" w:space="0" w:color="auto"/>
        </w:rPr>
        <w:t>意義</w:t>
      </w:r>
    </w:p>
    <w:p w:rsidR="00074804" w:rsidRPr="00C73D76" w:rsidRDefault="00074804" w:rsidP="006F0A2E">
      <w:pPr>
        <w:ind w:left="240" w:hangingChars="100" w:hanging="240"/>
      </w:pPr>
      <w:r w:rsidRPr="00C73D76">
        <w:t>同住與異住，不共住與清淨共住，是什麼意義？</w:t>
      </w:r>
    </w:p>
    <w:p w:rsidR="00074804" w:rsidRPr="00C73D76" w:rsidRDefault="00074804" w:rsidP="00DE01E2">
      <w:r w:rsidRPr="00C73D76">
        <w:t>律藏的意義，可以從比較而明白出來。「異住」與「不共住」，《五分律》意義相當的，作：「</w:t>
      </w:r>
      <w:r w:rsidRPr="00C73D76">
        <w:rPr>
          <w:rFonts w:eastAsia="標楷體"/>
        </w:rPr>
        <w:t>往鬥諍比丘住處布薩，往破僧比丘住處布薩</w:t>
      </w:r>
      <w:r w:rsidRPr="00C73D76">
        <w:t>」</w:t>
      </w:r>
      <w:r w:rsidRPr="00C73D76">
        <w:rPr>
          <w:rStyle w:val="afc"/>
        </w:rPr>
        <w:footnoteReference w:id="5"/>
      </w:r>
      <w:r w:rsidRPr="00C73D76">
        <w:t>。</w:t>
      </w:r>
      <w:r w:rsidRPr="00C73D76">
        <w:rPr>
          <w:b/>
          <w:u w:val="single"/>
        </w:rPr>
        <w:t>這可見布薩日不可往的，並非別的部派</w:t>
      </w:r>
      <w:r w:rsidRPr="00C73D76">
        <w:t>。</w:t>
      </w:r>
    </w:p>
    <w:p w:rsidR="00074804" w:rsidRPr="00C73D76" w:rsidRDefault="00E83CF2" w:rsidP="00E83CF2">
      <w:pPr>
        <w:ind w:firstLineChars="250" w:firstLine="500"/>
        <w:outlineLvl w:val="3"/>
        <w:rPr>
          <w:sz w:val="20"/>
          <w:szCs w:val="20"/>
        </w:rPr>
      </w:pPr>
      <w:r>
        <w:rPr>
          <w:b/>
          <w:bCs/>
          <w:sz w:val="20"/>
          <w:szCs w:val="20"/>
          <w:bdr w:val="single" w:sz="4" w:space="0" w:color="auto"/>
        </w:rPr>
        <w:t>3</w:t>
      </w:r>
      <w:r w:rsidR="00332328" w:rsidRPr="00C73D76">
        <w:rPr>
          <w:b/>
          <w:bCs/>
          <w:sz w:val="20"/>
          <w:szCs w:val="20"/>
          <w:bdr w:val="single" w:sz="4" w:space="0" w:color="auto"/>
        </w:rPr>
        <w:t>、</w:t>
      </w:r>
      <w:r w:rsidR="00074804" w:rsidRPr="00C73D76">
        <w:rPr>
          <w:b/>
          <w:bCs/>
          <w:sz w:val="20"/>
          <w:szCs w:val="20"/>
          <w:bdr w:val="single" w:sz="4" w:space="0" w:color="auto"/>
        </w:rPr>
        <w:t>分析</w:t>
      </w:r>
    </w:p>
    <w:p w:rsidR="00074804" w:rsidRPr="00C73D76" w:rsidRDefault="00074804" w:rsidP="006F0A2E">
      <w:pPr>
        <w:ind w:left="240" w:hangingChars="100" w:hanging="240"/>
      </w:pPr>
      <w:r w:rsidRPr="00C73D76">
        <w:rPr>
          <w:rFonts w:ascii="新細明體" w:hAnsi="新細明體" w:cs="新細明體" w:hint="eastAsia"/>
        </w:rPr>
        <w:t>◎</w:t>
      </w:r>
      <w:r w:rsidRPr="00C73D76">
        <w:t>布薩日應在界內布薩說戒，如到界外的清淨比丘處，也是可以的。</w:t>
      </w:r>
    </w:p>
    <w:p w:rsidR="00074804" w:rsidRPr="00C73D76" w:rsidRDefault="00074804" w:rsidP="006F0A2E">
      <w:pPr>
        <w:ind w:left="240" w:hangingChars="100" w:hanging="240"/>
      </w:pPr>
      <w:r w:rsidRPr="00C73D76">
        <w:rPr>
          <w:rFonts w:ascii="新細明體" w:hAnsi="新細明體" w:cs="新細明體" w:hint="eastAsia"/>
        </w:rPr>
        <w:t>◎</w:t>
      </w:r>
      <w:r w:rsidRPr="00C73D76">
        <w:t>如那邊比丘，</w:t>
      </w:r>
    </w:p>
    <w:p w:rsidR="00074804" w:rsidRPr="00C73D76" w:rsidRDefault="00074804" w:rsidP="006F0A2E">
      <w:pPr>
        <w:ind w:leftChars="100" w:left="240"/>
      </w:pPr>
      <w:r w:rsidRPr="00C73D76">
        <w:rPr>
          <w:rFonts w:ascii="Segoe UI Symbol" w:hAnsi="Segoe UI Symbol" w:cs="Segoe UI Symbol"/>
        </w:rPr>
        <w:t>☉</w:t>
      </w:r>
      <w:r w:rsidRPr="00C73D76">
        <w:t>是破僧比丘或正在鬥諍中，那是</w:t>
      </w:r>
      <w:r w:rsidRPr="00C73D76">
        <w:rPr>
          <w:b/>
          <w:u w:val="single"/>
        </w:rPr>
        <w:t>不可以去的</w:t>
      </w:r>
      <w:r w:rsidRPr="00C73D76">
        <w:t>。</w:t>
      </w:r>
    </w:p>
    <w:p w:rsidR="00074804" w:rsidRPr="00C73D76" w:rsidRDefault="00074804" w:rsidP="006F0A2E">
      <w:pPr>
        <w:ind w:leftChars="100" w:left="480" w:hangingChars="100" w:hanging="240"/>
      </w:pPr>
      <w:r w:rsidRPr="00C73D76">
        <w:rPr>
          <w:rFonts w:ascii="Segoe UI Symbol" w:hAnsi="Segoe UI Symbol" w:cs="Segoe UI Symbol"/>
        </w:rPr>
        <w:t>☉</w:t>
      </w:r>
      <w:r w:rsidRPr="00C73D76">
        <w:t>不過，「除僧事、急事」。</w:t>
      </w:r>
      <w:r w:rsidRPr="00C73D76">
        <w:rPr>
          <w:b/>
          <w:u w:val="single"/>
        </w:rPr>
        <w:t>鬥諍的</w:t>
      </w:r>
      <w:r w:rsidRPr="00C73D76">
        <w:t>與</w:t>
      </w:r>
      <w:r w:rsidRPr="00C73D76">
        <w:rPr>
          <w:b/>
          <w:u w:val="single"/>
        </w:rPr>
        <w:t>破僧的</w:t>
      </w:r>
      <w:r w:rsidRPr="00C73D76">
        <w:t>異住比丘，並沒有失去比丘身分，所以</w:t>
      </w:r>
      <w:r w:rsidRPr="00C73D76">
        <w:rPr>
          <w:b/>
          <w:u w:val="single"/>
        </w:rPr>
        <w:t>遇到「僧事、急事」，還不妨到那邊去</w:t>
      </w:r>
      <w:r w:rsidRPr="00C73D76">
        <w:t>。</w:t>
      </w:r>
    </w:p>
    <w:p w:rsidR="00074804" w:rsidRPr="00C73D76" w:rsidRDefault="00074804" w:rsidP="006F0A2E">
      <w:pPr>
        <w:ind w:left="240" w:hangingChars="100" w:hanging="240"/>
      </w:pPr>
      <w:r w:rsidRPr="00C73D76">
        <w:rPr>
          <w:rFonts w:ascii="新細明體" w:hAnsi="新細明體" w:cs="新細明體" w:hint="eastAsia"/>
        </w:rPr>
        <w:t>◎</w:t>
      </w:r>
      <w:r w:rsidRPr="00C73D76">
        <w:rPr>
          <w:u w:val="single"/>
        </w:rPr>
        <w:t>這怎麼可以解說為不同的部派，部派與部派間不可往來呢</w:t>
      </w:r>
      <w:r w:rsidRPr="00C73D76">
        <w:t>！</w:t>
      </w:r>
    </w:p>
    <w:p w:rsidR="00CD1FF1" w:rsidRPr="00C73D76" w:rsidRDefault="00CD1FF1" w:rsidP="006F0A2E">
      <w:pPr>
        <w:ind w:left="240" w:hangingChars="100" w:hanging="240"/>
      </w:pPr>
    </w:p>
    <w:p w:rsidR="00CD1FF1" w:rsidRPr="00C73D76" w:rsidRDefault="004175B9" w:rsidP="00002270">
      <w:r w:rsidRPr="00C73D76">
        <w:rPr>
          <w:b/>
          <w:bCs/>
          <w:sz w:val="20"/>
          <w:szCs w:val="20"/>
          <w:bdr w:val="single" w:sz="4" w:space="0" w:color="auto"/>
        </w:rPr>
        <w:t>三、</w:t>
      </w:r>
      <w:r w:rsidR="0026779C" w:rsidRPr="00C73D76">
        <w:rPr>
          <w:b/>
          <w:bCs/>
          <w:sz w:val="20"/>
          <w:szCs w:val="20"/>
          <w:bdr w:val="single" w:sz="4" w:space="0" w:color="auto"/>
        </w:rPr>
        <w:t>關於三種類別的</w:t>
      </w:r>
      <w:r w:rsidR="000610EA" w:rsidRPr="00C73D76">
        <w:rPr>
          <w:b/>
          <w:bCs/>
          <w:sz w:val="20"/>
          <w:szCs w:val="20"/>
          <w:bdr w:val="single" w:sz="4" w:space="0" w:color="auto"/>
        </w:rPr>
        <w:t>「不</w:t>
      </w:r>
      <w:r w:rsidRPr="00C73D76">
        <w:rPr>
          <w:b/>
          <w:bCs/>
          <w:sz w:val="20"/>
          <w:szCs w:val="20"/>
          <w:bdr w:val="single" w:sz="4" w:space="0" w:color="auto"/>
        </w:rPr>
        <w:t>共住</w:t>
      </w:r>
      <w:r w:rsidR="00032A6A" w:rsidRPr="00C73D76">
        <w:rPr>
          <w:b/>
          <w:bCs/>
          <w:sz w:val="20"/>
          <w:szCs w:val="20"/>
          <w:bdr w:val="single" w:sz="4" w:space="0" w:color="auto"/>
        </w:rPr>
        <w:t>」</w:t>
      </w:r>
      <w:r w:rsidR="00D9658A" w:rsidRPr="00F56C16">
        <w:rPr>
          <w:b/>
          <w:bCs/>
          <w:sz w:val="20"/>
          <w:szCs w:val="20"/>
        </w:rPr>
        <w:t>（</w:t>
      </w:r>
      <w:r w:rsidR="00D9658A">
        <w:rPr>
          <w:b/>
          <w:bCs/>
          <w:sz w:val="20"/>
          <w:szCs w:val="20"/>
        </w:rPr>
        <w:t>pp. 382–38</w:t>
      </w:r>
      <w:r w:rsidR="00D9658A">
        <w:rPr>
          <w:rFonts w:hint="eastAsia"/>
          <w:b/>
          <w:bCs/>
          <w:sz w:val="20"/>
          <w:szCs w:val="20"/>
        </w:rPr>
        <w:t>5</w:t>
      </w:r>
      <w:r w:rsidR="00D9658A" w:rsidRPr="00F56C16">
        <w:rPr>
          <w:b/>
          <w:bCs/>
          <w:sz w:val="20"/>
          <w:szCs w:val="20"/>
        </w:rPr>
        <w:t>）</w:t>
      </w:r>
    </w:p>
    <w:p w:rsidR="00074804" w:rsidRPr="00C73D76" w:rsidRDefault="003655F5" w:rsidP="00002270">
      <w:pPr>
        <w:ind w:firstLineChars="50" w:firstLine="100"/>
        <w:outlineLvl w:val="1"/>
        <w:rPr>
          <w:b/>
          <w:bCs/>
          <w:sz w:val="20"/>
          <w:szCs w:val="20"/>
          <w:bdr w:val="single" w:sz="4" w:space="0" w:color="auto"/>
        </w:rPr>
      </w:pPr>
      <w:r w:rsidRPr="00C73D76">
        <w:rPr>
          <w:b/>
          <w:bCs/>
          <w:sz w:val="20"/>
          <w:szCs w:val="20"/>
          <w:bdr w:val="single" w:sz="4" w:space="0" w:color="auto"/>
        </w:rPr>
        <w:t>（一）</w:t>
      </w:r>
      <w:r w:rsidR="004175B9" w:rsidRPr="00C73D76">
        <w:rPr>
          <w:b/>
          <w:bCs/>
          <w:sz w:val="20"/>
          <w:szCs w:val="20"/>
          <w:bdr w:val="single" w:sz="4" w:space="0" w:color="auto"/>
        </w:rPr>
        <w:t>關於</w:t>
      </w:r>
      <w:r w:rsidR="00194D8E" w:rsidRPr="00C73D76">
        <w:rPr>
          <w:b/>
          <w:bCs/>
          <w:sz w:val="20"/>
          <w:szCs w:val="20"/>
          <w:bdr w:val="single" w:sz="4" w:space="0" w:color="auto"/>
        </w:rPr>
        <w:t>犯重罪者之「不共住」</w:t>
      </w:r>
    </w:p>
    <w:p w:rsidR="00074804" w:rsidRPr="00C73D76" w:rsidRDefault="004A5E74" w:rsidP="009D30C6">
      <w:r w:rsidRPr="00C73D76">
        <w:rPr>
          <w:rFonts w:ascii="新細明體" w:hAnsi="新細明體" w:cs="新細明體" w:hint="eastAsia"/>
        </w:rPr>
        <w:t>◎</w:t>
      </w:r>
      <w:r w:rsidR="00074804" w:rsidRPr="00C73D76">
        <w:t>「共住」、「同住」、「異住」、「不共住」，在律藏中是各有定義的。</w:t>
      </w:r>
    </w:p>
    <w:p w:rsidR="00074804" w:rsidRPr="00C73D76" w:rsidRDefault="004A5E74" w:rsidP="004A5E74">
      <w:pPr>
        <w:ind w:left="240" w:hangingChars="100" w:hanging="240"/>
      </w:pPr>
      <w:r w:rsidRPr="00C73D76">
        <w:rPr>
          <w:rFonts w:ascii="新細明體" w:hAnsi="新細明體" w:cs="新細明體" w:hint="eastAsia"/>
        </w:rPr>
        <w:t>◎</w:t>
      </w:r>
      <w:r w:rsidR="00074804" w:rsidRPr="00C73D76">
        <w:t>佛在制波羅夷</w:t>
      </w:r>
      <w:r w:rsidR="00074804" w:rsidRPr="00C73D76">
        <w:t>pārājikā</w:t>
      </w:r>
      <w:r w:rsidR="00074804" w:rsidRPr="00C73D76">
        <w:t>時說：「波羅夷，不應共住」，或簡作「不共住」。不共住的意義，是</w:t>
      </w:r>
      <w:r w:rsidR="00074804" w:rsidRPr="00C73D76">
        <w:rPr>
          <w:rStyle w:val="afc"/>
        </w:rPr>
        <w:footnoteReference w:id="6"/>
      </w:r>
      <w:r w:rsidR="00074804" w:rsidRPr="00C73D76">
        <w:t>：</w:t>
      </w:r>
    </w:p>
    <w:p w:rsidR="00074804" w:rsidRPr="00C73D76" w:rsidRDefault="00F864BE" w:rsidP="00F864BE">
      <w:pPr>
        <w:ind w:leftChars="200" w:left="720" w:hangingChars="100" w:hanging="240"/>
      </w:pPr>
      <w:r w:rsidRPr="00C73D76">
        <w:rPr>
          <w:rFonts w:ascii="Segoe UI Symbol" w:hAnsi="Segoe UI Symbol" w:cs="Segoe UI Symbol"/>
        </w:rPr>
        <w:t>☉</w:t>
      </w:r>
      <w:r w:rsidR="00074804" w:rsidRPr="00C73D76">
        <w:t>《銅鍱律》：「</w:t>
      </w:r>
      <w:r w:rsidR="00074804" w:rsidRPr="00C73D76">
        <w:rPr>
          <w:rFonts w:eastAsia="標楷體"/>
        </w:rPr>
        <w:t>不應共住者，同一羯磨，同一說戒，共修學，名為共住。彼不得與共，故說不應共住</w:t>
      </w:r>
      <w:r w:rsidR="00074804" w:rsidRPr="00C73D76">
        <w:t>」。</w:t>
      </w:r>
    </w:p>
    <w:p w:rsidR="00074804" w:rsidRPr="00C73D76" w:rsidRDefault="00F864BE" w:rsidP="00F864BE">
      <w:pPr>
        <w:ind w:leftChars="200" w:left="720" w:hangingChars="100" w:hanging="240"/>
      </w:pPr>
      <w:r w:rsidRPr="00C73D76">
        <w:rPr>
          <w:rFonts w:ascii="Segoe UI Symbol" w:hAnsi="Segoe UI Symbol" w:cs="Segoe UI Symbol"/>
        </w:rPr>
        <w:t>☉</w:t>
      </w:r>
      <w:r w:rsidR="00074804" w:rsidRPr="00C73D76">
        <w:t>《五分律》：「</w:t>
      </w:r>
      <w:r w:rsidR="00074804" w:rsidRPr="00CF53FB">
        <w:rPr>
          <w:rFonts w:ascii="標楷體" w:eastAsia="標楷體" w:hAnsi="標楷體"/>
        </w:rPr>
        <w:t>不共住者，如先白衣時，不得與比丘共一學……不與比丘共一羯磨……不與比丘共一說戒……是名不共住</w:t>
      </w:r>
      <w:r w:rsidR="00074804" w:rsidRPr="00C73D76">
        <w:rPr>
          <w:rFonts w:eastAsia="標楷體"/>
        </w:rPr>
        <w:t>」</w:t>
      </w:r>
      <w:r w:rsidR="00074804" w:rsidRPr="00C73D76">
        <w:t>。</w:t>
      </w:r>
    </w:p>
    <w:p w:rsidR="00074804" w:rsidRPr="00C73D76" w:rsidRDefault="00F864BE" w:rsidP="00F864BE">
      <w:pPr>
        <w:ind w:leftChars="200" w:left="720" w:hangingChars="100" w:hanging="240"/>
      </w:pPr>
      <w:r w:rsidRPr="00C73D76">
        <w:rPr>
          <w:rFonts w:ascii="Segoe UI Symbol" w:hAnsi="Segoe UI Symbol" w:cs="Segoe UI Symbol"/>
        </w:rPr>
        <w:t>☉</w:t>
      </w:r>
      <w:r w:rsidR="00074804" w:rsidRPr="00C73D76">
        <w:t>《四分律》：「</w:t>
      </w:r>
      <w:r w:rsidR="00074804" w:rsidRPr="00C73D76">
        <w:rPr>
          <w:rFonts w:eastAsia="標楷體"/>
        </w:rPr>
        <w:t>云何名不共住？有二共住：同一羯磨，同一說戒。不得於是二事中住，故名不共住」</w:t>
      </w:r>
      <w:r w:rsidR="00074804" w:rsidRPr="00C73D76">
        <w:t>。</w:t>
      </w:r>
    </w:p>
    <w:p w:rsidR="00074804" w:rsidRPr="00C73D76" w:rsidRDefault="00F864BE" w:rsidP="00F864BE">
      <w:pPr>
        <w:ind w:leftChars="200" w:left="720" w:hangingChars="100" w:hanging="240"/>
      </w:pPr>
      <w:r w:rsidRPr="00C73D76">
        <w:rPr>
          <w:rFonts w:ascii="Segoe UI Symbol" w:hAnsi="Segoe UI Symbol" w:cs="Segoe UI Symbol"/>
        </w:rPr>
        <w:t>☉</w:t>
      </w:r>
      <w:r w:rsidR="00074804" w:rsidRPr="00C73D76">
        <w:t>《十誦律》：「</w:t>
      </w:r>
      <w:r w:rsidR="00074804" w:rsidRPr="00C73D76">
        <w:rPr>
          <w:rFonts w:eastAsia="標楷體"/>
        </w:rPr>
        <w:t>不共住者，不得共作比丘法，所謂白羯磨、白二羯磨、白四羯磨、布薩、自恣，不得入十四人數</w:t>
      </w:r>
      <w:r w:rsidR="00074804" w:rsidRPr="00C73D76">
        <w:t>」。</w:t>
      </w:r>
    </w:p>
    <w:p w:rsidR="00074804" w:rsidRPr="00C73D76" w:rsidRDefault="00F864BE" w:rsidP="00F864BE">
      <w:pPr>
        <w:ind w:leftChars="200" w:left="720" w:hangingChars="100" w:hanging="240"/>
      </w:pPr>
      <w:r w:rsidRPr="00C73D76">
        <w:rPr>
          <w:rFonts w:ascii="Segoe UI Symbol" w:hAnsi="Segoe UI Symbol" w:cs="Segoe UI Symbol"/>
        </w:rPr>
        <w:t>☉</w:t>
      </w:r>
      <w:r w:rsidR="00074804" w:rsidRPr="00C73D76">
        <w:t>《根有律》：「</w:t>
      </w:r>
      <w:r w:rsidR="00074804" w:rsidRPr="00C73D76">
        <w:rPr>
          <w:rFonts w:eastAsia="標楷體"/>
        </w:rPr>
        <w:t>不共住者，謂此犯人，不得與諸苾芻而作共住，若褒灑陀</w:t>
      </w:r>
      <w:r w:rsidR="00074804" w:rsidRPr="00C73D76">
        <w:rPr>
          <w:rStyle w:val="afc"/>
          <w:rFonts w:eastAsia="標楷體"/>
        </w:rPr>
        <w:footnoteReference w:id="7"/>
      </w:r>
      <w:r w:rsidR="00074804" w:rsidRPr="00C73D76">
        <w:rPr>
          <w:rFonts w:eastAsia="標楷體"/>
        </w:rPr>
        <w:t>；若隨意事；若單白、白二、白四羯磨；若眾有事，應差十二種人，此非差限；若法、若食，不共受用。是應擯棄，由此名為不應共住</w:t>
      </w:r>
      <w:r w:rsidR="00074804" w:rsidRPr="00C73D76">
        <w:t>」。</w:t>
      </w:r>
    </w:p>
    <w:p w:rsidR="00074804" w:rsidRPr="00C73D76" w:rsidRDefault="00074804" w:rsidP="006F0A2E">
      <w:pPr>
        <w:ind w:left="240" w:hangingChars="100" w:hanging="240"/>
      </w:pPr>
      <w:r w:rsidRPr="00C73D76">
        <w:rPr>
          <w:rFonts w:ascii="新細明體" w:hAnsi="新細明體" w:cs="新細明體" w:hint="eastAsia"/>
        </w:rPr>
        <w:t>◎</w:t>
      </w:r>
      <w:r w:rsidRPr="00C73D76">
        <w:t>「共住」</w:t>
      </w:r>
      <w:r w:rsidRPr="00C73D76">
        <w:t>saṃvasana</w:t>
      </w:r>
      <w:r w:rsidRPr="00C73D76">
        <w:t>的意義極明白，比丘受了具足戒，成為僧伽的一員，過著共同的生活。有同一布薩，同一說戒，同一羯磨的權利。</w:t>
      </w:r>
    </w:p>
    <w:p w:rsidR="00074804" w:rsidRDefault="00074804" w:rsidP="006F0A2E">
      <w:pPr>
        <w:ind w:left="240" w:hangingChars="100" w:hanging="240"/>
      </w:pPr>
      <w:r w:rsidRPr="00C73D76">
        <w:rPr>
          <w:rFonts w:ascii="新細明體" w:hAnsi="新細明體" w:cs="新細明體" w:hint="eastAsia"/>
        </w:rPr>
        <w:t>◎</w:t>
      </w:r>
      <w:r w:rsidRPr="00C73D76">
        <w:t>犯了波羅夷，失去比丘身分，不再能過共同的僧伽生活，所以名為不應共住</w:t>
      </w:r>
      <w:r w:rsidRPr="009E183C">
        <w:rPr>
          <w:rFonts w:ascii="新細明體" w:hAnsi="新細明體"/>
        </w:rPr>
        <w:t>──</w:t>
      </w:r>
      <w:r w:rsidRPr="00C73D76">
        <w:t>不共住。</w:t>
      </w:r>
    </w:p>
    <w:p w:rsidR="00E83CF2" w:rsidRPr="00C73D76" w:rsidRDefault="00E83CF2" w:rsidP="006F0A2E">
      <w:pPr>
        <w:ind w:left="240" w:hangingChars="100" w:hanging="240"/>
      </w:pPr>
    </w:p>
    <w:p w:rsidR="00074804" w:rsidRPr="00C73D76" w:rsidRDefault="001B3062" w:rsidP="00002270">
      <w:pPr>
        <w:ind w:firstLineChars="50" w:firstLine="100"/>
        <w:outlineLvl w:val="2"/>
        <w:rPr>
          <w:b/>
          <w:bCs/>
          <w:sz w:val="20"/>
          <w:szCs w:val="20"/>
        </w:rPr>
      </w:pPr>
      <w:r w:rsidRPr="00C73D76">
        <w:rPr>
          <w:b/>
          <w:bCs/>
          <w:sz w:val="20"/>
          <w:szCs w:val="20"/>
          <w:bdr w:val="single" w:sz="4" w:space="0" w:color="auto"/>
        </w:rPr>
        <w:t>（二）</w:t>
      </w:r>
      <w:r w:rsidR="00F5742D" w:rsidRPr="00C73D76">
        <w:rPr>
          <w:b/>
          <w:bCs/>
          <w:sz w:val="20"/>
          <w:szCs w:val="20"/>
          <w:bdr w:val="single" w:sz="4" w:space="0" w:color="auto"/>
        </w:rPr>
        <w:t>「</w:t>
      </w:r>
      <w:r w:rsidR="00074804" w:rsidRPr="00C73D76">
        <w:rPr>
          <w:b/>
          <w:bCs/>
          <w:sz w:val="20"/>
          <w:szCs w:val="20"/>
          <w:bdr w:val="single" w:sz="4" w:space="0" w:color="auto"/>
        </w:rPr>
        <w:t>破僧</w:t>
      </w:r>
      <w:r w:rsidR="00F5742D" w:rsidRPr="00C73D76">
        <w:rPr>
          <w:b/>
          <w:bCs/>
          <w:sz w:val="20"/>
          <w:szCs w:val="20"/>
          <w:bdr w:val="single" w:sz="4" w:space="0" w:color="auto"/>
        </w:rPr>
        <w:t>」之「</w:t>
      </w:r>
      <w:r w:rsidR="00074804" w:rsidRPr="00C73D76">
        <w:rPr>
          <w:b/>
          <w:bCs/>
          <w:sz w:val="20"/>
          <w:szCs w:val="20"/>
          <w:bdr w:val="single" w:sz="4" w:space="0" w:color="auto"/>
        </w:rPr>
        <w:t>不共住</w:t>
      </w:r>
      <w:r w:rsidR="00F5742D" w:rsidRPr="00C73D76">
        <w:rPr>
          <w:b/>
          <w:bCs/>
          <w:sz w:val="20"/>
          <w:szCs w:val="20"/>
          <w:bdr w:val="single" w:sz="4" w:space="0" w:color="auto"/>
        </w:rPr>
        <w:t>」</w:t>
      </w:r>
    </w:p>
    <w:p w:rsidR="00074804" w:rsidRPr="00C73D76" w:rsidRDefault="00074804" w:rsidP="006F0A2E">
      <w:pPr>
        <w:ind w:left="240" w:hangingChars="100" w:hanging="240"/>
      </w:pPr>
      <w:r w:rsidRPr="00C73D76">
        <w:rPr>
          <w:rFonts w:ascii="新細明體" w:hAnsi="新細明體" w:cs="新細明體" w:hint="eastAsia"/>
        </w:rPr>
        <w:t>◎</w:t>
      </w:r>
      <w:r w:rsidRPr="00C73D76">
        <w:t>如上面所說破僧比丘等「異住比丘」，《十誦律》也譯為「不共住」。這也是「</w:t>
      </w:r>
      <w:r w:rsidRPr="00C73D76">
        <w:rPr>
          <w:rFonts w:eastAsia="標楷體"/>
        </w:rPr>
        <w:t>盡壽不應共語、共住、共食；不共佛、法、僧（即不共修學）；不共布薩、安居、自恣；不共羯磨</w:t>
      </w:r>
      <w:r w:rsidRPr="00C73D76">
        <w:t>」</w:t>
      </w:r>
      <w:r w:rsidRPr="00C73D76">
        <w:rPr>
          <w:rStyle w:val="afc"/>
        </w:rPr>
        <w:footnoteReference w:id="8"/>
      </w:r>
      <w:r w:rsidRPr="00C73D76">
        <w:t>。</w:t>
      </w:r>
    </w:p>
    <w:p w:rsidR="00074804" w:rsidRDefault="00074804" w:rsidP="006F0A2E">
      <w:pPr>
        <w:ind w:left="240" w:hangingChars="100" w:hanging="240"/>
      </w:pPr>
      <w:r w:rsidRPr="00C73D76">
        <w:rPr>
          <w:rFonts w:ascii="新細明體" w:hAnsi="新細明體" w:cs="新細明體" w:hint="eastAsia"/>
        </w:rPr>
        <w:t>◎</w:t>
      </w:r>
      <w:r w:rsidRPr="00C73D76">
        <w:t>但這類「異住比丘」，沒有失去比丘身分，而只是褫奪終身的共住生活權。</w:t>
      </w:r>
    </w:p>
    <w:p w:rsidR="00E83CF2" w:rsidRPr="00C73D76" w:rsidRDefault="00E83CF2" w:rsidP="006F0A2E">
      <w:pPr>
        <w:ind w:left="240" w:hangingChars="100" w:hanging="240"/>
      </w:pPr>
    </w:p>
    <w:p w:rsidR="00074804" w:rsidRPr="00C73D76" w:rsidRDefault="001B3062" w:rsidP="00002270">
      <w:pPr>
        <w:ind w:firstLineChars="50" w:firstLine="100"/>
        <w:outlineLvl w:val="2"/>
        <w:rPr>
          <w:b/>
          <w:bCs/>
          <w:sz w:val="20"/>
          <w:szCs w:val="20"/>
          <w:bdr w:val="single" w:sz="4" w:space="0" w:color="auto"/>
        </w:rPr>
      </w:pPr>
      <w:r w:rsidRPr="00C73D76">
        <w:rPr>
          <w:b/>
          <w:bCs/>
          <w:sz w:val="20"/>
          <w:szCs w:val="20"/>
          <w:bdr w:val="single" w:sz="4" w:space="0" w:color="auto"/>
        </w:rPr>
        <w:t>（三）關於「</w:t>
      </w:r>
      <w:r w:rsidR="00074804" w:rsidRPr="00C73D76">
        <w:rPr>
          <w:b/>
          <w:bCs/>
          <w:sz w:val="20"/>
          <w:szCs w:val="20"/>
          <w:bdr w:val="single" w:sz="4" w:space="0" w:color="auto"/>
        </w:rPr>
        <w:t>不見罪</w:t>
      </w:r>
      <w:r w:rsidRPr="00C73D76">
        <w:rPr>
          <w:b/>
          <w:bCs/>
          <w:sz w:val="20"/>
          <w:szCs w:val="20"/>
          <w:bdr w:val="single" w:sz="4" w:space="0" w:color="auto"/>
        </w:rPr>
        <w:t>」</w:t>
      </w:r>
      <w:r w:rsidR="00074804" w:rsidRPr="00C73D76">
        <w:rPr>
          <w:b/>
          <w:bCs/>
          <w:sz w:val="20"/>
          <w:szCs w:val="20"/>
          <w:bdr w:val="single" w:sz="4" w:space="0" w:color="auto"/>
        </w:rPr>
        <w:t>、</w:t>
      </w:r>
      <w:r w:rsidRPr="00C73D76">
        <w:rPr>
          <w:b/>
          <w:bCs/>
          <w:sz w:val="20"/>
          <w:szCs w:val="20"/>
          <w:bdr w:val="single" w:sz="4" w:space="0" w:color="auto"/>
        </w:rPr>
        <w:t>「</w:t>
      </w:r>
      <w:r w:rsidR="00074804" w:rsidRPr="00C73D76">
        <w:rPr>
          <w:b/>
          <w:bCs/>
          <w:sz w:val="20"/>
          <w:szCs w:val="20"/>
          <w:bdr w:val="single" w:sz="4" w:space="0" w:color="auto"/>
        </w:rPr>
        <w:t>不懺罪</w:t>
      </w:r>
      <w:r w:rsidRPr="00C73D76">
        <w:rPr>
          <w:b/>
          <w:bCs/>
          <w:sz w:val="20"/>
          <w:szCs w:val="20"/>
          <w:bdr w:val="single" w:sz="4" w:space="0" w:color="auto"/>
        </w:rPr>
        <w:t>」</w:t>
      </w:r>
      <w:r w:rsidR="00074804" w:rsidRPr="00C73D76">
        <w:rPr>
          <w:b/>
          <w:bCs/>
          <w:sz w:val="20"/>
          <w:szCs w:val="20"/>
          <w:bdr w:val="single" w:sz="4" w:space="0" w:color="auto"/>
        </w:rPr>
        <w:t>、</w:t>
      </w:r>
      <w:r w:rsidRPr="00C73D76">
        <w:rPr>
          <w:b/>
          <w:bCs/>
          <w:sz w:val="20"/>
          <w:szCs w:val="20"/>
          <w:bdr w:val="single" w:sz="4" w:space="0" w:color="auto"/>
        </w:rPr>
        <w:t>「</w:t>
      </w:r>
      <w:r w:rsidR="00074804" w:rsidRPr="00C73D76">
        <w:rPr>
          <w:b/>
          <w:bCs/>
          <w:sz w:val="20"/>
          <w:szCs w:val="20"/>
          <w:bdr w:val="single" w:sz="4" w:space="0" w:color="auto"/>
        </w:rPr>
        <w:t>惡邪見不捨</w:t>
      </w:r>
      <w:r w:rsidRPr="00C73D76">
        <w:rPr>
          <w:b/>
          <w:bCs/>
          <w:sz w:val="20"/>
          <w:szCs w:val="20"/>
          <w:bdr w:val="single" w:sz="4" w:space="0" w:color="auto"/>
        </w:rPr>
        <w:t>」之「</w:t>
      </w:r>
      <w:r w:rsidR="00074804" w:rsidRPr="00C73D76">
        <w:rPr>
          <w:b/>
          <w:bCs/>
          <w:sz w:val="20"/>
          <w:szCs w:val="20"/>
          <w:bdr w:val="single" w:sz="4" w:space="0" w:color="auto"/>
        </w:rPr>
        <w:t>不共住</w:t>
      </w:r>
      <w:r w:rsidRPr="00C73D76">
        <w:rPr>
          <w:b/>
          <w:bCs/>
          <w:sz w:val="20"/>
          <w:szCs w:val="20"/>
          <w:bdr w:val="single" w:sz="4" w:space="0" w:color="auto"/>
        </w:rPr>
        <w:t>」</w:t>
      </w:r>
    </w:p>
    <w:p w:rsidR="00074804" w:rsidRPr="00C73D76" w:rsidRDefault="00F20F79" w:rsidP="00F20F79">
      <w:pPr>
        <w:ind w:left="240" w:hangingChars="100" w:hanging="240"/>
      </w:pPr>
      <w:r w:rsidRPr="00C73D76">
        <w:rPr>
          <w:rFonts w:ascii="新細明體" w:hAnsi="新細明體" w:cs="新細明體" w:hint="eastAsia"/>
        </w:rPr>
        <w:t>◎</w:t>
      </w:r>
      <w:r w:rsidR="00074804" w:rsidRPr="00C73D76">
        <w:t>還有一類，《十誦律》也譯為「不共住」；《銅鍱律》也稱為異住，相反的稱為同（共）住。這有三類：</w:t>
      </w:r>
    </w:p>
    <w:p w:rsidR="00074804" w:rsidRPr="00C73D76" w:rsidRDefault="00074804" w:rsidP="009D30C6">
      <w:r w:rsidRPr="00C73D76">
        <w:tab/>
      </w:r>
      <w:r w:rsidRPr="00C73D76">
        <w:t>一、</w:t>
      </w:r>
      <w:r w:rsidRPr="00C73D76">
        <w:rPr>
          <w:b/>
          <w:u w:val="single"/>
        </w:rPr>
        <w:t>不見罪舉罪</w:t>
      </w:r>
      <w:r w:rsidRPr="00C73D76">
        <w:t>（或譯「</w:t>
      </w:r>
      <w:r w:rsidRPr="00C73D76">
        <w:rPr>
          <w:b/>
          <w:u w:val="single"/>
        </w:rPr>
        <w:t>不見擯</w:t>
      </w:r>
      <w:r w:rsidRPr="00C73D76">
        <w:t>」），</w:t>
      </w:r>
    </w:p>
    <w:p w:rsidR="00074804" w:rsidRPr="00C73D76" w:rsidRDefault="00074804" w:rsidP="009D30C6">
      <w:r w:rsidRPr="00C73D76">
        <w:tab/>
      </w:r>
      <w:r w:rsidRPr="00C73D76">
        <w:t>二、不懺罪舉罪（或譯「不作擯」），</w:t>
      </w:r>
    </w:p>
    <w:p w:rsidR="00074804" w:rsidRPr="00C73D76" w:rsidRDefault="00074804" w:rsidP="00716564">
      <w:r w:rsidRPr="00C73D76">
        <w:tab/>
      </w:r>
      <w:r w:rsidRPr="00C73D76">
        <w:t>三、惡邪見不捨舉罪（或譯「惡邪不除擯」）。</w:t>
      </w:r>
      <w:r w:rsidRPr="00C73D76">
        <w:rPr>
          <w:rStyle w:val="afc"/>
        </w:rPr>
        <w:footnoteReference w:id="9"/>
      </w:r>
    </w:p>
    <w:p w:rsidR="00074804" w:rsidRPr="00C73D76" w:rsidRDefault="00074804" w:rsidP="009D30C6">
      <w:r w:rsidRPr="00C73D76">
        <w:rPr>
          <w:rFonts w:ascii="新細明體" w:hAnsi="新細明體" w:cs="新細明體" w:hint="eastAsia"/>
        </w:rPr>
        <w:t>◎</w:t>
      </w:r>
      <w:r w:rsidRPr="00C73D76">
        <w:t>《銅鍱律》〈小品〉說到</w:t>
      </w:r>
      <w:r w:rsidRPr="00C73D76">
        <w:rPr>
          <w:b/>
          <w:u w:val="single"/>
        </w:rPr>
        <w:t>不見罪舉罪</w:t>
      </w:r>
      <w:r w:rsidRPr="00C73D76">
        <w:t>（餘二例）時（南傳</w:t>
      </w:r>
      <w:r w:rsidRPr="00C73D76">
        <w:t>4</w:t>
      </w:r>
      <w:r w:rsidRPr="00C73D76">
        <w:t>，</w:t>
      </w:r>
      <w:r w:rsidRPr="00C73D76">
        <w:t>31</w:t>
      </w:r>
      <w:r w:rsidRPr="00C73D76">
        <w:t>）說：</w:t>
      </w:r>
    </w:p>
    <w:p w:rsidR="00074804" w:rsidRPr="00C73D76" w:rsidRDefault="00074804" w:rsidP="009D30C6">
      <w:pPr>
        <w:rPr>
          <w:rFonts w:eastAsia="標楷體"/>
        </w:rPr>
      </w:pPr>
      <w:r w:rsidRPr="00C73D76">
        <w:rPr>
          <w:rFonts w:eastAsia="標楷體"/>
        </w:rPr>
        <w:tab/>
      </w:r>
      <w:r w:rsidRPr="00C73D76">
        <w:rPr>
          <w:rFonts w:eastAsia="標楷體"/>
        </w:rPr>
        <w:t>「僧伽為闡陀比丘作不見罪舉罪羯磨，僧伽不共住」。</w:t>
      </w:r>
    </w:p>
    <w:p w:rsidR="00074804" w:rsidRPr="00C73D76" w:rsidRDefault="00074804" w:rsidP="006F0A2E">
      <w:pPr>
        <w:ind w:left="240" w:hangingChars="100" w:hanging="240"/>
      </w:pPr>
      <w:r w:rsidRPr="00C73D76">
        <w:rPr>
          <w:rFonts w:ascii="新細明體" w:hAnsi="新細明體" w:cs="新細明體" w:hint="eastAsia"/>
        </w:rPr>
        <w:t>◎</w:t>
      </w:r>
      <w:r w:rsidRPr="00C73D76">
        <w:t>這一類的不共住，也是「異住比丘」，所受的處分，如《十誦律》卷</w:t>
      </w:r>
      <w:r w:rsidRPr="00C73D76">
        <w:t>31</w:t>
      </w:r>
      <w:r w:rsidRPr="00C73D76">
        <w:t>，不</w:t>
      </w:r>
      <w:r w:rsidRPr="00C73D76">
        <w:rPr>
          <w:shd w:val="pct15" w:color="auto" w:fill="FFFFFF"/>
        </w:rPr>
        <w:t>作</w:t>
      </w:r>
      <w:r w:rsidRPr="00C73D76">
        <w:rPr>
          <w:rStyle w:val="afc"/>
        </w:rPr>
        <w:footnoteReference w:id="10"/>
      </w:r>
      <w:r w:rsidRPr="00C73D76">
        <w:t>擯的行法（大正</w:t>
      </w:r>
      <w:r w:rsidRPr="00C73D76">
        <w:t>23</w:t>
      </w:r>
      <w:r w:rsidRPr="00C73D76">
        <w:t>，</w:t>
      </w:r>
      <w:r w:rsidRPr="00C73D76">
        <w:t>225c</w:t>
      </w:r>
      <w:r w:rsidRPr="00C73D76">
        <w:t>）說：</w:t>
      </w:r>
    </w:p>
    <w:p w:rsidR="00074804" w:rsidRPr="00C73D76" w:rsidRDefault="00074804" w:rsidP="006F0A2E">
      <w:pPr>
        <w:ind w:leftChars="200" w:left="708" w:hangingChars="95" w:hanging="228"/>
        <w:rPr>
          <w:rFonts w:eastAsia="標楷體"/>
        </w:rPr>
      </w:pPr>
      <w:r w:rsidRPr="00C73D76">
        <w:t>「</w:t>
      </w:r>
      <w:r w:rsidRPr="00C73D76">
        <w:rPr>
          <w:rFonts w:eastAsia="標楷體"/>
        </w:rPr>
        <w:t>諸比丘不共汝作羯磨，不共汝住於僧事中，若白羯磨、白二羯磨、白四羯磨、布薩、自恣，不得入十四人數」。</w:t>
      </w:r>
      <w:r w:rsidRPr="00C73D76">
        <w:rPr>
          <w:rStyle w:val="afc"/>
          <w:rFonts w:eastAsia="標楷體"/>
        </w:rPr>
        <w:footnoteReference w:id="11"/>
      </w:r>
    </w:p>
    <w:p w:rsidR="00074804" w:rsidRPr="00C73D76" w:rsidRDefault="00074804" w:rsidP="006F0A2E">
      <w:pPr>
        <w:ind w:leftChars="200" w:left="708" w:hangingChars="95" w:hanging="228"/>
      </w:pPr>
      <w:r w:rsidRPr="00C73D76">
        <w:rPr>
          <w:rFonts w:eastAsia="標楷體"/>
        </w:rPr>
        <w:t>「</w:t>
      </w:r>
      <w:r w:rsidRPr="00C73D76">
        <w:rPr>
          <w:rFonts w:eastAsia="標楷體"/>
          <w:u w:val="single"/>
        </w:rPr>
        <w:t>得不見擯比丘行法者</w:t>
      </w:r>
      <w:r w:rsidRPr="00C73D76">
        <w:rPr>
          <w:rFonts w:eastAsia="標楷體"/>
        </w:rPr>
        <w:t>：不應與他受大戒，不應受他依止，不應畜沙彌，不應受教誡比丘尼羯磨，若先受不應教誡。不應重犯罪，不應作相似罪，不應作過是罪。不應呵羯磨，不應呵羯磨人。不應受清淨比丘起禮迎送，供養衣缽、臥具、洗腳、拭腳、腳机，若無病不應受他按摩。心悔折伏柔軟。佛言：若不如是法行者，盡形不得離是羯磨</w:t>
      </w:r>
      <w:r w:rsidRPr="00C73D76">
        <w:t>」。</w:t>
      </w:r>
    </w:p>
    <w:p w:rsidR="00F20F79" w:rsidRPr="00C73D76" w:rsidRDefault="00F20F79" w:rsidP="00F20F79"/>
    <w:p w:rsidR="00074804" w:rsidRPr="00C73D76" w:rsidRDefault="00F20F79" w:rsidP="000D1018">
      <w:pPr>
        <w:ind w:firstLineChars="100" w:firstLine="200"/>
        <w:outlineLvl w:val="2"/>
        <w:rPr>
          <w:b/>
          <w:bCs/>
          <w:sz w:val="20"/>
          <w:szCs w:val="20"/>
        </w:rPr>
      </w:pPr>
      <w:r w:rsidRPr="00C73D76">
        <w:rPr>
          <w:b/>
          <w:bCs/>
          <w:sz w:val="20"/>
          <w:szCs w:val="20"/>
          <w:bdr w:val="single" w:sz="4" w:space="0" w:color="auto"/>
        </w:rPr>
        <w:t>（四）</w:t>
      </w:r>
      <w:r w:rsidR="00074804" w:rsidRPr="00C73D76">
        <w:rPr>
          <w:b/>
          <w:bCs/>
          <w:sz w:val="20"/>
          <w:szCs w:val="20"/>
          <w:bdr w:val="single" w:sz="4" w:space="0" w:color="auto"/>
        </w:rPr>
        <w:t>小結</w:t>
      </w:r>
    </w:p>
    <w:p w:rsidR="00074804" w:rsidRPr="00C73D76" w:rsidRDefault="00074804" w:rsidP="005E4EFA">
      <w:pPr>
        <w:ind w:firstLineChars="250" w:firstLine="500"/>
        <w:outlineLvl w:val="3"/>
        <w:rPr>
          <w:b/>
          <w:bCs/>
          <w:sz w:val="20"/>
          <w:szCs w:val="20"/>
        </w:rPr>
      </w:pPr>
      <w:r w:rsidRPr="00C73D76">
        <w:rPr>
          <w:b/>
          <w:bCs/>
          <w:sz w:val="20"/>
          <w:szCs w:val="20"/>
          <w:bdr w:val="single" w:sz="4" w:space="0" w:color="auto"/>
        </w:rPr>
        <w:t>1</w:t>
      </w:r>
      <w:r w:rsidR="000D1018" w:rsidRPr="00C73D76">
        <w:rPr>
          <w:b/>
          <w:bCs/>
          <w:sz w:val="20"/>
          <w:szCs w:val="20"/>
          <w:bdr w:val="single" w:sz="4" w:space="0" w:color="auto"/>
        </w:rPr>
        <w:t>、</w:t>
      </w:r>
      <w:r w:rsidRPr="00C73D76">
        <w:rPr>
          <w:b/>
          <w:bCs/>
          <w:sz w:val="20"/>
          <w:szCs w:val="20"/>
          <w:bdr w:val="single" w:sz="4" w:space="0" w:color="auto"/>
        </w:rPr>
        <w:t>三類不共住</w:t>
      </w:r>
      <w:r w:rsidR="00F20F79" w:rsidRPr="00C73D76">
        <w:rPr>
          <w:b/>
          <w:bCs/>
          <w:sz w:val="20"/>
          <w:szCs w:val="20"/>
          <w:bdr w:val="single" w:sz="4" w:space="0" w:color="auto"/>
        </w:rPr>
        <w:t>之差別</w:t>
      </w:r>
    </w:p>
    <w:p w:rsidR="00074804" w:rsidRPr="00C73D76" w:rsidRDefault="00074804" w:rsidP="009D30C6">
      <w:r w:rsidRPr="00C73D76">
        <w:rPr>
          <w:rFonts w:ascii="新細明體" w:hAnsi="新細明體" w:cs="新細明體" w:hint="eastAsia"/>
        </w:rPr>
        <w:t>◎</w:t>
      </w:r>
      <w:r w:rsidRPr="00C73D76">
        <w:t>第一類犯波羅夷的，是失去比丘身分，終身不得共住。</w:t>
      </w:r>
    </w:p>
    <w:p w:rsidR="00074804" w:rsidRPr="00C73D76" w:rsidRDefault="00074804" w:rsidP="009D30C6">
      <w:r w:rsidRPr="00C73D76">
        <w:rPr>
          <w:rFonts w:ascii="新細明體" w:hAnsi="新細明體" w:cs="新細明體" w:hint="eastAsia"/>
        </w:rPr>
        <w:t>◎</w:t>
      </w:r>
      <w:r w:rsidRPr="00C73D76">
        <w:t>第二類犯破僧的，不失比丘身分，終身不得共住。</w:t>
      </w:r>
    </w:p>
    <w:p w:rsidR="00074804" w:rsidRPr="00C73D76" w:rsidRDefault="00074804" w:rsidP="006F0A2E">
      <w:pPr>
        <w:ind w:left="283" w:hangingChars="118" w:hanging="283"/>
      </w:pPr>
      <w:r w:rsidRPr="00C73D76">
        <w:rPr>
          <w:rFonts w:ascii="新細明體" w:hAnsi="新細明體" w:cs="新細明體" w:hint="eastAsia"/>
        </w:rPr>
        <w:t>◎</w:t>
      </w:r>
      <w:r w:rsidRPr="00C73D76">
        <w:t>這第三類</w:t>
      </w:r>
      <w:r w:rsidRPr="009E183C">
        <w:rPr>
          <w:rFonts w:ascii="新細明體" w:hAnsi="新細明體"/>
        </w:rPr>
        <w:t>──</w:t>
      </w:r>
      <w:r w:rsidRPr="00C73D76">
        <w:t>不見罪等三種人，被僧伽羯磨後，當然還是比丘，但無定期的褫奪共住權。如能「心悔折伏柔軟」，得到僧伽的同意，為他解除羯磨，就恢復清淨共住比丘的身分。</w:t>
      </w:r>
    </w:p>
    <w:p w:rsidR="00074804" w:rsidRPr="00C73D76" w:rsidRDefault="00074804" w:rsidP="005E4EFA">
      <w:pPr>
        <w:ind w:firstLineChars="250" w:firstLine="500"/>
        <w:outlineLvl w:val="3"/>
        <w:rPr>
          <w:b/>
          <w:bCs/>
          <w:sz w:val="20"/>
          <w:szCs w:val="20"/>
        </w:rPr>
      </w:pPr>
      <w:r w:rsidRPr="00C73D76">
        <w:rPr>
          <w:b/>
          <w:bCs/>
          <w:sz w:val="20"/>
          <w:szCs w:val="20"/>
          <w:bdr w:val="single" w:sz="4" w:space="0" w:color="auto"/>
        </w:rPr>
        <w:t>2</w:t>
      </w:r>
      <w:r w:rsidR="000D1018" w:rsidRPr="00C73D76">
        <w:rPr>
          <w:b/>
          <w:bCs/>
          <w:sz w:val="20"/>
          <w:szCs w:val="20"/>
          <w:bdr w:val="single" w:sz="4" w:space="0" w:color="auto"/>
        </w:rPr>
        <w:t>、</w:t>
      </w:r>
      <w:r w:rsidR="00F20F79" w:rsidRPr="00C73D76">
        <w:rPr>
          <w:b/>
          <w:bCs/>
          <w:sz w:val="20"/>
          <w:szCs w:val="20"/>
          <w:bdr w:val="single" w:sz="4" w:space="0" w:color="auto"/>
        </w:rPr>
        <w:t>後二類的「異住」</w:t>
      </w:r>
      <w:r w:rsidRPr="00C73D76">
        <w:rPr>
          <w:b/>
          <w:bCs/>
          <w:sz w:val="20"/>
          <w:szCs w:val="20"/>
          <w:bdr w:val="single" w:sz="4" w:space="0" w:color="auto"/>
        </w:rPr>
        <w:t>不是</w:t>
      </w:r>
      <w:r w:rsidR="00F20F79" w:rsidRPr="00C73D76">
        <w:rPr>
          <w:b/>
          <w:bCs/>
          <w:sz w:val="20"/>
          <w:szCs w:val="20"/>
          <w:bdr w:val="single" w:sz="4" w:space="0" w:color="auto"/>
        </w:rPr>
        <w:t>「</w:t>
      </w:r>
      <w:r w:rsidRPr="00C73D76">
        <w:rPr>
          <w:b/>
          <w:bCs/>
          <w:sz w:val="20"/>
          <w:szCs w:val="20"/>
          <w:bdr w:val="single" w:sz="4" w:space="0" w:color="auto"/>
        </w:rPr>
        <w:t>別的部派</w:t>
      </w:r>
      <w:r w:rsidR="00F20F79" w:rsidRPr="00C73D76">
        <w:rPr>
          <w:b/>
          <w:bCs/>
          <w:sz w:val="20"/>
          <w:szCs w:val="20"/>
          <w:bdr w:val="single" w:sz="4" w:space="0" w:color="auto"/>
        </w:rPr>
        <w:t>」</w:t>
      </w:r>
    </w:p>
    <w:p w:rsidR="00074804" w:rsidRPr="00C73D76" w:rsidRDefault="00074804" w:rsidP="006F0A2E">
      <w:pPr>
        <w:ind w:left="240" w:hangingChars="100" w:hanging="240"/>
      </w:pPr>
      <w:r w:rsidRPr="00C73D76">
        <w:rPr>
          <w:rFonts w:ascii="新細明體" w:hAnsi="新細明體" w:cs="新細明體" w:hint="eastAsia"/>
        </w:rPr>
        <w:t>◎</w:t>
      </w:r>
      <w:r w:rsidRPr="00C73D76">
        <w:t>所以，依後二類「異住比丘」，而解說為不同部派不能共住，是完全的誤解了！</w:t>
      </w:r>
    </w:p>
    <w:p w:rsidR="00074804" w:rsidRPr="00C73D76" w:rsidRDefault="00074804" w:rsidP="006F0A2E">
      <w:pPr>
        <w:ind w:left="240" w:hangingChars="100" w:hanging="240"/>
      </w:pPr>
      <w:r w:rsidRPr="00C73D76">
        <w:rPr>
          <w:rFonts w:ascii="新細明體" w:hAnsi="新細明體" w:cs="新細明體" w:hint="eastAsia"/>
        </w:rPr>
        <w:t>◎</w:t>
      </w:r>
      <w:r w:rsidRPr="00C73D76">
        <w:t>「異住比丘」是不失比丘資格的，所以如能夠如法而說，年歲又長（依受戒時間計算），雖是「異住」，為了重法，清淨比丘也還是可以向他禮拜的。《銅鍱律》〈小品〉，三種人應禮中的「異住」</w:t>
      </w:r>
      <w:r w:rsidRPr="00C73D76">
        <w:rPr>
          <w:rStyle w:val="afc"/>
        </w:rPr>
        <w:footnoteReference w:id="12"/>
      </w:r>
      <w:r w:rsidRPr="00C73D76">
        <w:t>，就是這後二類的異住，不是別的部派。</w:t>
      </w:r>
    </w:p>
    <w:p w:rsidR="00074804" w:rsidRPr="00C73D76" w:rsidRDefault="00074804" w:rsidP="009D30C6"/>
    <w:p w:rsidR="00074804" w:rsidRPr="00C73D76" w:rsidRDefault="000D1018" w:rsidP="00390BC2">
      <w:pPr>
        <w:outlineLvl w:val="0"/>
        <w:rPr>
          <w:b/>
          <w:bCs/>
          <w:sz w:val="20"/>
          <w:szCs w:val="20"/>
          <w:bdr w:val="single" w:sz="4" w:space="0" w:color="auto"/>
        </w:rPr>
      </w:pPr>
      <w:r w:rsidRPr="00C73D76">
        <w:rPr>
          <w:b/>
          <w:bCs/>
          <w:sz w:val="20"/>
          <w:szCs w:val="20"/>
          <w:bdr w:val="single" w:sz="4" w:space="0" w:color="auto"/>
        </w:rPr>
        <w:t>四</w:t>
      </w:r>
      <w:r w:rsidR="00074804" w:rsidRPr="00C73D76">
        <w:rPr>
          <w:b/>
          <w:bCs/>
          <w:sz w:val="20"/>
          <w:szCs w:val="20"/>
          <w:bdr w:val="single" w:sz="4" w:space="0" w:color="auto"/>
        </w:rPr>
        <w:t>、</w:t>
      </w:r>
      <w:r w:rsidR="00A373E2" w:rsidRPr="00C73D76">
        <w:rPr>
          <w:b/>
          <w:bCs/>
          <w:sz w:val="20"/>
          <w:szCs w:val="20"/>
          <w:bdr w:val="single" w:sz="4" w:space="0" w:color="auto"/>
        </w:rPr>
        <w:t>關於律文中可解說為</w:t>
      </w:r>
      <w:r w:rsidR="00074804" w:rsidRPr="00C73D76">
        <w:rPr>
          <w:b/>
          <w:bCs/>
          <w:sz w:val="20"/>
          <w:szCs w:val="20"/>
          <w:bdr w:val="single" w:sz="4" w:space="0" w:color="auto"/>
        </w:rPr>
        <w:t>「別部」</w:t>
      </w:r>
      <w:r w:rsidR="00A373E2" w:rsidRPr="00C73D76">
        <w:rPr>
          <w:b/>
          <w:bCs/>
          <w:sz w:val="20"/>
          <w:szCs w:val="20"/>
          <w:bdr w:val="single" w:sz="4" w:space="0" w:color="auto"/>
        </w:rPr>
        <w:t>的內容</w:t>
      </w:r>
      <w:r w:rsidR="004E40DC" w:rsidRPr="00F56C16">
        <w:rPr>
          <w:b/>
          <w:bCs/>
          <w:sz w:val="20"/>
          <w:szCs w:val="20"/>
        </w:rPr>
        <w:t>（</w:t>
      </w:r>
      <w:r w:rsidR="004E40DC">
        <w:rPr>
          <w:b/>
          <w:bCs/>
          <w:sz w:val="20"/>
          <w:szCs w:val="20"/>
        </w:rPr>
        <w:t>pp. 385–38</w:t>
      </w:r>
      <w:r w:rsidR="004E40DC">
        <w:rPr>
          <w:rFonts w:hint="eastAsia"/>
          <w:b/>
          <w:bCs/>
          <w:sz w:val="20"/>
          <w:szCs w:val="20"/>
        </w:rPr>
        <w:t>6</w:t>
      </w:r>
      <w:r w:rsidR="004E40DC" w:rsidRPr="00F56C16">
        <w:rPr>
          <w:b/>
          <w:bCs/>
          <w:sz w:val="20"/>
          <w:szCs w:val="20"/>
        </w:rPr>
        <w:t>）</w:t>
      </w:r>
    </w:p>
    <w:p w:rsidR="00D92F93" w:rsidRPr="00C73D76" w:rsidRDefault="00D92F93" w:rsidP="005E4EFA">
      <w:pPr>
        <w:ind w:firstLineChars="50" w:firstLine="100"/>
        <w:outlineLvl w:val="0"/>
        <w:rPr>
          <w:b/>
          <w:bCs/>
          <w:sz w:val="20"/>
          <w:szCs w:val="20"/>
        </w:rPr>
      </w:pPr>
      <w:r w:rsidRPr="00C73D76">
        <w:rPr>
          <w:b/>
          <w:bCs/>
          <w:sz w:val="20"/>
          <w:szCs w:val="20"/>
          <w:bdr w:val="single" w:sz="4" w:space="0" w:color="auto"/>
        </w:rPr>
        <w:t>（一）佛世並沒有部派</w:t>
      </w:r>
    </w:p>
    <w:p w:rsidR="00074804" w:rsidRDefault="00074804" w:rsidP="00F42147">
      <w:r w:rsidRPr="00C73D76">
        <w:t>形式上，律都是佛所制的。佛世並沒有部派；拘睒彌分為二部，多少有點分部的意義，但又和合了。</w:t>
      </w:r>
    </w:p>
    <w:p w:rsidR="00A757D0" w:rsidRPr="00C73D76" w:rsidRDefault="00A757D0" w:rsidP="00F42147"/>
    <w:p w:rsidR="00D92F93" w:rsidRPr="00C73D76" w:rsidRDefault="00D92F93" w:rsidP="005E4EFA">
      <w:pPr>
        <w:ind w:firstLineChars="50" w:firstLine="100"/>
      </w:pPr>
      <w:r w:rsidRPr="00C73D76">
        <w:rPr>
          <w:b/>
          <w:bCs/>
          <w:sz w:val="20"/>
          <w:szCs w:val="20"/>
          <w:bdr w:val="single" w:sz="4" w:space="0" w:color="auto"/>
        </w:rPr>
        <w:t>（二）「異住」並非「</w:t>
      </w:r>
      <w:r w:rsidR="001950DF" w:rsidRPr="00C73D76">
        <w:rPr>
          <w:b/>
          <w:bCs/>
          <w:sz w:val="20"/>
          <w:szCs w:val="20"/>
          <w:bdr w:val="single" w:sz="4" w:space="0" w:color="auto"/>
        </w:rPr>
        <w:t>別</w:t>
      </w:r>
      <w:r w:rsidRPr="00C73D76">
        <w:rPr>
          <w:b/>
          <w:bCs/>
          <w:sz w:val="20"/>
          <w:szCs w:val="20"/>
          <w:bdr w:val="single" w:sz="4" w:space="0" w:color="auto"/>
        </w:rPr>
        <w:t>部」</w:t>
      </w:r>
    </w:p>
    <w:p w:rsidR="00074804" w:rsidRDefault="00074804" w:rsidP="00F42147">
      <w:r w:rsidRPr="00C73D76">
        <w:t>等到部派佛教時代，部派間的關係，律藏中沒有明顯的論列。如以「異住」為別部，那是不會正確的。</w:t>
      </w:r>
    </w:p>
    <w:p w:rsidR="00A757D0" w:rsidRDefault="00A757D0" w:rsidP="00F42147"/>
    <w:p w:rsidR="00E40B3F" w:rsidRDefault="00E40B3F" w:rsidP="00F42147"/>
    <w:p w:rsidR="00E40B3F" w:rsidRDefault="00E40B3F" w:rsidP="00F42147"/>
    <w:p w:rsidR="00E40B3F" w:rsidRPr="00C73D76" w:rsidRDefault="00E40B3F" w:rsidP="00F42147"/>
    <w:p w:rsidR="00074804" w:rsidRPr="00C73D76" w:rsidRDefault="00074804" w:rsidP="005E4EFA">
      <w:pPr>
        <w:ind w:firstLineChars="50" w:firstLine="100"/>
        <w:outlineLvl w:val="1"/>
        <w:rPr>
          <w:b/>
          <w:bCs/>
          <w:sz w:val="20"/>
          <w:szCs w:val="20"/>
        </w:rPr>
      </w:pPr>
      <w:r w:rsidRPr="00C73D76">
        <w:rPr>
          <w:b/>
          <w:bCs/>
          <w:sz w:val="20"/>
          <w:szCs w:val="20"/>
          <w:bdr w:val="single" w:sz="4" w:space="0" w:color="auto"/>
        </w:rPr>
        <w:t>（</w:t>
      </w:r>
      <w:r w:rsidR="00F42147" w:rsidRPr="00C73D76">
        <w:rPr>
          <w:b/>
          <w:bCs/>
          <w:sz w:val="20"/>
          <w:szCs w:val="20"/>
          <w:bdr w:val="single" w:sz="4" w:space="0" w:color="auto"/>
        </w:rPr>
        <w:t>三</w:t>
      </w:r>
      <w:r w:rsidRPr="00C73D76">
        <w:rPr>
          <w:b/>
          <w:bCs/>
          <w:sz w:val="20"/>
          <w:szCs w:val="20"/>
          <w:bdr w:val="single" w:sz="4" w:space="0" w:color="auto"/>
        </w:rPr>
        <w:t>）律藏中可解說為別部派的</w:t>
      </w:r>
      <w:r w:rsidR="00F42147" w:rsidRPr="00C73D76">
        <w:rPr>
          <w:b/>
          <w:bCs/>
          <w:sz w:val="20"/>
          <w:szCs w:val="20"/>
          <w:bdr w:val="single" w:sz="4" w:space="0" w:color="auto"/>
        </w:rPr>
        <w:t>內容</w:t>
      </w:r>
    </w:p>
    <w:p w:rsidR="00074804" w:rsidRPr="00C73D76" w:rsidRDefault="00074804" w:rsidP="005E4EFA">
      <w:pPr>
        <w:ind w:firstLineChars="250" w:firstLine="500"/>
        <w:outlineLvl w:val="2"/>
        <w:rPr>
          <w:sz w:val="20"/>
          <w:szCs w:val="20"/>
        </w:rPr>
      </w:pPr>
      <w:r w:rsidRPr="00C73D76">
        <w:rPr>
          <w:b/>
          <w:bCs/>
          <w:sz w:val="20"/>
          <w:szCs w:val="20"/>
          <w:bdr w:val="single" w:sz="4" w:space="0" w:color="auto"/>
        </w:rPr>
        <w:t>1</w:t>
      </w:r>
      <w:r w:rsidRPr="00C73D76">
        <w:rPr>
          <w:b/>
          <w:bCs/>
          <w:sz w:val="20"/>
          <w:szCs w:val="20"/>
          <w:bdr w:val="single" w:sz="4" w:space="0" w:color="auto"/>
        </w:rPr>
        <w:t>、《十誦律》：捨依止</w:t>
      </w:r>
    </w:p>
    <w:p w:rsidR="00074804" w:rsidRPr="00C73D76" w:rsidRDefault="00074804" w:rsidP="006F0A2E">
      <w:pPr>
        <w:ind w:left="240" w:hangingChars="100" w:hanging="240"/>
        <w:rPr>
          <w:rFonts w:eastAsia="標楷體"/>
        </w:rPr>
      </w:pPr>
      <w:r w:rsidRPr="00C73D76">
        <w:rPr>
          <w:rFonts w:ascii="新細明體" w:hAnsi="新細明體" w:cs="新細明體" w:hint="eastAsia"/>
        </w:rPr>
        <w:t>◎</w:t>
      </w:r>
      <w:r w:rsidRPr="00C73D76">
        <w:t>在漢譯律藏中，可解說為別部派的，僅有一二，如《十誦律》卷</w:t>
      </w:r>
      <w:r w:rsidRPr="00C73D76">
        <w:t>56</w:t>
      </w:r>
      <w:r w:rsidRPr="00C73D76">
        <w:t>（大正</w:t>
      </w:r>
      <w:r w:rsidRPr="00C73D76">
        <w:t>23</w:t>
      </w:r>
      <w:r w:rsidRPr="00C73D76">
        <w:t>，</w:t>
      </w:r>
      <w:r w:rsidRPr="00C73D76">
        <w:t>416b</w:t>
      </w:r>
      <w:r w:rsidRPr="00C73D76">
        <w:t>）說：</w:t>
      </w:r>
      <w:r w:rsidRPr="00C73D76">
        <w:rPr>
          <w:rFonts w:eastAsia="標楷體"/>
        </w:rPr>
        <w:t>「有五因緣捨依止：</w:t>
      </w:r>
      <w:r w:rsidRPr="00CF53FB">
        <w:rPr>
          <w:rFonts w:ascii="標楷體" w:eastAsia="標楷體" w:hAnsi="標楷體"/>
        </w:rPr>
        <w:t>……</w:t>
      </w:r>
      <w:r w:rsidRPr="00C73D76">
        <w:rPr>
          <w:rFonts w:eastAsia="標楷體"/>
        </w:rPr>
        <w:t>四、捨此部到異部中」。</w:t>
      </w:r>
    </w:p>
    <w:p w:rsidR="00074804" w:rsidRPr="00C73D76" w:rsidRDefault="00074804" w:rsidP="006F0A2E">
      <w:pPr>
        <w:ind w:left="240" w:hangingChars="100" w:hanging="240"/>
      </w:pPr>
      <w:r w:rsidRPr="00C73D76">
        <w:rPr>
          <w:rFonts w:ascii="新細明體" w:hAnsi="新細明體" w:cs="新細明體" w:hint="eastAsia"/>
        </w:rPr>
        <w:t>◎</w:t>
      </w:r>
      <w:r w:rsidRPr="00C73D76">
        <w:t>「異部」，可能是別的部派。依此而論：受具足戒比丘，五年內是要受依止的，如沒有長成而需要監護人一樣。從某部派出家，應受某部派的依止監護。如到別部派去，那當然就失去了依止。</w:t>
      </w:r>
    </w:p>
    <w:p w:rsidR="00074804" w:rsidRPr="00C73D76" w:rsidRDefault="00074804" w:rsidP="006F0A2E">
      <w:pPr>
        <w:ind w:left="240" w:hangingChars="100" w:hanging="240"/>
      </w:pPr>
      <w:r w:rsidRPr="00C73D76">
        <w:rPr>
          <w:rFonts w:ascii="新細明體" w:hAnsi="新細明體" w:cs="新細明體" w:hint="eastAsia"/>
        </w:rPr>
        <w:t>◎</w:t>
      </w:r>
      <w:r w:rsidRPr="00C73D76">
        <w:t>比對他律，沒有這樣的規定，可能是說一切有部</w:t>
      </w:r>
      <w:r w:rsidR="0054581D">
        <w:t>（</w:t>
      </w:r>
      <w:r w:rsidR="0054581D">
        <w:t>Sarvāstivāda</w:t>
      </w:r>
      <w:r w:rsidR="0054581D">
        <w:t>）</w:t>
      </w:r>
      <w:r w:rsidRPr="00C73D76">
        <w:t>，為了加強部派性而作的新規定。</w:t>
      </w:r>
    </w:p>
    <w:p w:rsidR="00074804" w:rsidRPr="00C73D76" w:rsidRDefault="00074804" w:rsidP="005E4EFA">
      <w:pPr>
        <w:ind w:firstLineChars="250" w:firstLine="500"/>
        <w:outlineLvl w:val="2"/>
        <w:rPr>
          <w:sz w:val="20"/>
          <w:szCs w:val="20"/>
        </w:rPr>
      </w:pPr>
      <w:r w:rsidRPr="00C73D76">
        <w:rPr>
          <w:b/>
          <w:bCs/>
          <w:sz w:val="20"/>
          <w:szCs w:val="20"/>
          <w:bdr w:val="single" w:sz="4" w:space="0" w:color="auto"/>
        </w:rPr>
        <w:t>2</w:t>
      </w:r>
      <w:r w:rsidRPr="00C73D76">
        <w:rPr>
          <w:b/>
          <w:bCs/>
          <w:sz w:val="20"/>
          <w:szCs w:val="20"/>
          <w:bdr w:val="single" w:sz="4" w:space="0" w:color="auto"/>
        </w:rPr>
        <w:t>、《四分律》：不成與清淨</w:t>
      </w:r>
    </w:p>
    <w:p w:rsidR="00074804" w:rsidRPr="00C73D76" w:rsidRDefault="00074804" w:rsidP="009D30C6">
      <w:r w:rsidRPr="00C73D76">
        <w:rPr>
          <w:rFonts w:ascii="新細明體" w:hAnsi="新細明體" w:cs="新細明體" w:hint="eastAsia"/>
        </w:rPr>
        <w:t>◎</w:t>
      </w:r>
      <w:r w:rsidRPr="00C73D76">
        <w:t>又如《四分律》卷</w:t>
      </w:r>
      <w:r w:rsidRPr="00C73D76">
        <w:t>36</w:t>
      </w:r>
      <w:r w:rsidRPr="00C73D76">
        <w:t>（大正</w:t>
      </w:r>
      <w:r w:rsidRPr="00C73D76">
        <w:t>22</w:t>
      </w:r>
      <w:r w:rsidRPr="00C73D76">
        <w:t>，</w:t>
      </w:r>
      <w:r w:rsidRPr="00C73D76">
        <w:t>822a</w:t>
      </w:r>
      <w:r w:rsidRPr="00C73D76">
        <w:t>）說：</w:t>
      </w:r>
    </w:p>
    <w:p w:rsidR="00074804" w:rsidRPr="00C73D76" w:rsidRDefault="00074804" w:rsidP="009D30C6">
      <w:pPr>
        <w:rPr>
          <w:rFonts w:eastAsia="標楷體"/>
        </w:rPr>
      </w:pPr>
      <w:r w:rsidRPr="00C73D76">
        <w:rPr>
          <w:rFonts w:eastAsia="標楷體"/>
        </w:rPr>
        <w:tab/>
      </w:r>
      <w:r w:rsidRPr="00C73D76">
        <w:rPr>
          <w:rFonts w:eastAsia="標楷體"/>
        </w:rPr>
        <w:t>「到病比丘所受清淨已，</w:t>
      </w:r>
      <w:r w:rsidRPr="00CF53FB">
        <w:rPr>
          <w:rFonts w:ascii="標楷體" w:eastAsia="標楷體" w:hAnsi="標楷體"/>
        </w:rPr>
        <w:t>……若入外道眾，若入別部眾，……</w:t>
      </w:r>
      <w:r w:rsidRPr="00C73D76">
        <w:rPr>
          <w:rFonts w:eastAsia="標楷體"/>
        </w:rPr>
        <w:t>不成與清淨」。</w:t>
      </w:r>
    </w:p>
    <w:p w:rsidR="00074804" w:rsidRPr="00C73D76" w:rsidRDefault="00074804" w:rsidP="006F0A2E">
      <w:pPr>
        <w:ind w:left="240" w:hangingChars="100" w:hanging="240"/>
      </w:pPr>
      <w:r w:rsidRPr="00C73D76">
        <w:rPr>
          <w:rFonts w:ascii="新細明體" w:hAnsi="新細明體" w:cs="新細明體" w:hint="eastAsia"/>
        </w:rPr>
        <w:t>◎</w:t>
      </w:r>
      <w:r w:rsidRPr="00C73D76">
        <w:t>「若入別部眾」，也可能是別的部派。比丘受了病比丘的清淨，應該向界內的僧伽報告。如沒有這樣做，不問為了什麼，到別的部派中去（當然在界外），那就沒有完成取得「與清淨」的責任，當然就不成與清淨。</w:t>
      </w:r>
    </w:p>
    <w:p w:rsidR="00074804" w:rsidRPr="00C73D76" w:rsidRDefault="00074804" w:rsidP="005E4EFA">
      <w:pPr>
        <w:ind w:firstLineChars="250" w:firstLine="500"/>
        <w:outlineLvl w:val="2"/>
        <w:rPr>
          <w:b/>
          <w:bCs/>
          <w:sz w:val="20"/>
          <w:szCs w:val="20"/>
          <w:bdr w:val="single" w:sz="4" w:space="0" w:color="auto"/>
        </w:rPr>
      </w:pPr>
      <w:r w:rsidRPr="00C73D76">
        <w:rPr>
          <w:b/>
          <w:bCs/>
          <w:sz w:val="20"/>
          <w:szCs w:val="20"/>
          <w:bdr w:val="single" w:sz="4" w:space="0" w:color="auto"/>
        </w:rPr>
        <w:t>3</w:t>
      </w:r>
      <w:r w:rsidRPr="00C73D76">
        <w:rPr>
          <w:b/>
          <w:bCs/>
          <w:sz w:val="20"/>
          <w:szCs w:val="20"/>
          <w:bdr w:val="single" w:sz="4" w:space="0" w:color="auto"/>
        </w:rPr>
        <w:t>、平川彰對「別部」的誤解</w:t>
      </w:r>
    </w:p>
    <w:p w:rsidR="00074804" w:rsidRPr="00C73D76" w:rsidRDefault="00074804" w:rsidP="009D30C6">
      <w:r w:rsidRPr="00C73D76">
        <w:t>上面二則，該書都解說為：「布薩日，比丘入別部眾，即失比丘資格」</w:t>
      </w:r>
      <w:r w:rsidRPr="00C73D76">
        <w:rPr>
          <w:rStyle w:val="afc"/>
        </w:rPr>
        <w:footnoteReference w:id="13"/>
      </w:r>
      <w:r w:rsidRPr="00C73D76">
        <w:t>。律文非常明白，這是「捨依止」，「不成與清淨」，不能解說為失去比丘資格的。</w:t>
      </w:r>
    </w:p>
    <w:p w:rsidR="001F3C25" w:rsidRPr="00C73D76" w:rsidRDefault="001F3C25" w:rsidP="009D30C6"/>
    <w:p w:rsidR="00074804" w:rsidRPr="00C73D76" w:rsidRDefault="00074804" w:rsidP="005E4EFA">
      <w:pPr>
        <w:ind w:firstLineChars="50" w:firstLine="100"/>
        <w:outlineLvl w:val="1"/>
        <w:rPr>
          <w:b/>
          <w:bCs/>
          <w:sz w:val="20"/>
          <w:szCs w:val="20"/>
          <w:bdr w:val="single" w:sz="4" w:space="0" w:color="auto"/>
        </w:rPr>
      </w:pPr>
      <w:r w:rsidRPr="00C73D76">
        <w:rPr>
          <w:b/>
          <w:bCs/>
          <w:sz w:val="20"/>
          <w:szCs w:val="20"/>
          <w:bdr w:val="single" w:sz="4" w:space="0" w:color="auto"/>
        </w:rPr>
        <w:t>（</w:t>
      </w:r>
      <w:r w:rsidR="001B4D20" w:rsidRPr="00C73D76">
        <w:rPr>
          <w:b/>
          <w:bCs/>
          <w:sz w:val="20"/>
          <w:szCs w:val="20"/>
          <w:bdr w:val="single" w:sz="4" w:space="0" w:color="auto"/>
        </w:rPr>
        <w:t>四</w:t>
      </w:r>
      <w:r w:rsidRPr="00C73D76">
        <w:rPr>
          <w:b/>
          <w:bCs/>
          <w:sz w:val="20"/>
          <w:szCs w:val="20"/>
          <w:bdr w:val="single" w:sz="4" w:space="0" w:color="auto"/>
        </w:rPr>
        <w:t>）不同部派的羯摩法</w:t>
      </w:r>
    </w:p>
    <w:p w:rsidR="00074804" w:rsidRPr="00C73D76" w:rsidRDefault="00074804" w:rsidP="005E4EFA">
      <w:pPr>
        <w:ind w:firstLineChars="250" w:firstLine="500"/>
        <w:outlineLvl w:val="2"/>
        <w:rPr>
          <w:sz w:val="20"/>
          <w:szCs w:val="20"/>
        </w:rPr>
      </w:pPr>
      <w:r w:rsidRPr="00C73D76">
        <w:rPr>
          <w:b/>
          <w:bCs/>
          <w:sz w:val="20"/>
          <w:szCs w:val="20"/>
          <w:bdr w:val="single" w:sz="4" w:space="0" w:color="auto"/>
        </w:rPr>
        <w:t>1</w:t>
      </w:r>
      <w:r w:rsidRPr="00C73D76">
        <w:rPr>
          <w:b/>
          <w:bCs/>
          <w:sz w:val="20"/>
          <w:szCs w:val="20"/>
          <w:bdr w:val="single" w:sz="4" w:space="0" w:color="auto"/>
        </w:rPr>
        <w:t>、《五分律》</w:t>
      </w:r>
    </w:p>
    <w:p w:rsidR="00074804" w:rsidRPr="00C73D76" w:rsidRDefault="00074804" w:rsidP="009D30C6">
      <w:r w:rsidRPr="00C73D76">
        <w:t>還有一則，如《彌沙塞部和醯五分律》卷</w:t>
      </w:r>
      <w:r w:rsidRPr="00C73D76">
        <w:t>24</w:t>
      </w:r>
      <w:r w:rsidRPr="00C73D76">
        <w:t>（大正</w:t>
      </w:r>
      <w:r w:rsidRPr="00C73D76">
        <w:t>22</w:t>
      </w:r>
      <w:r w:rsidRPr="00C73D76">
        <w:t>，</w:t>
      </w:r>
      <w:r w:rsidRPr="00C73D76">
        <w:t>161c</w:t>
      </w:r>
      <w:r w:rsidRPr="00C73D76">
        <w:t>）說：</w:t>
      </w:r>
    </w:p>
    <w:p w:rsidR="00074804" w:rsidRPr="00C73D76" w:rsidRDefault="00074804" w:rsidP="009D30C6">
      <w:r w:rsidRPr="00C73D76">
        <w:tab/>
      </w:r>
      <w:r w:rsidRPr="00C73D76">
        <w:t>「</w:t>
      </w:r>
      <w:r w:rsidRPr="00C73D76">
        <w:rPr>
          <w:rFonts w:eastAsia="標楷體"/>
        </w:rPr>
        <w:t>時諸比丘，以餘法餘律作羯磨。</w:t>
      </w:r>
      <w:r w:rsidRPr="00CF53FB">
        <w:rPr>
          <w:rFonts w:ascii="標楷體" w:eastAsia="標楷體" w:hAnsi="標楷體"/>
        </w:rPr>
        <w:t>……佛</w:t>
      </w:r>
      <w:r w:rsidRPr="00C73D76">
        <w:rPr>
          <w:rFonts w:eastAsia="標楷體"/>
        </w:rPr>
        <w:t>言：不成羯磨</w:t>
      </w:r>
      <w:r w:rsidRPr="00C73D76">
        <w:t>」。</w:t>
      </w:r>
    </w:p>
    <w:p w:rsidR="00074804" w:rsidRPr="00C73D76" w:rsidRDefault="00074804" w:rsidP="00E30E47">
      <w:pPr>
        <w:ind w:firstLineChars="250" w:firstLine="500"/>
        <w:outlineLvl w:val="2"/>
        <w:rPr>
          <w:sz w:val="20"/>
          <w:szCs w:val="20"/>
        </w:rPr>
      </w:pPr>
      <w:r w:rsidRPr="00C73D76">
        <w:rPr>
          <w:b/>
          <w:bCs/>
          <w:sz w:val="20"/>
          <w:szCs w:val="20"/>
          <w:bdr w:val="single" w:sz="4" w:space="0" w:color="auto"/>
        </w:rPr>
        <w:t>2</w:t>
      </w:r>
      <w:r w:rsidRPr="00C73D76">
        <w:rPr>
          <w:b/>
          <w:bCs/>
          <w:sz w:val="20"/>
          <w:szCs w:val="20"/>
          <w:bdr w:val="single" w:sz="4" w:space="0" w:color="auto"/>
        </w:rPr>
        <w:t>、《銅鍱律》</w:t>
      </w:r>
    </w:p>
    <w:p w:rsidR="00074804" w:rsidRPr="00C73D76" w:rsidRDefault="00074804" w:rsidP="009D30C6">
      <w:r w:rsidRPr="00C73D76">
        <w:rPr>
          <w:rFonts w:ascii="新細明體" w:hAnsi="新細明體" w:cs="新細明體" w:hint="eastAsia"/>
          <w:sz w:val="22"/>
          <w:szCs w:val="22"/>
        </w:rPr>
        <w:t>◎</w:t>
      </w:r>
      <w:r w:rsidRPr="00C73D76">
        <w:rPr>
          <w:sz w:val="22"/>
          <w:szCs w:val="22"/>
        </w:rPr>
        <w:t>《</w:t>
      </w:r>
      <w:r w:rsidRPr="00C73D76">
        <w:t>銅鍱律</w:t>
      </w:r>
      <w:r w:rsidRPr="00C73D76">
        <w:rPr>
          <w:sz w:val="22"/>
          <w:szCs w:val="22"/>
        </w:rPr>
        <w:t>》〈</w:t>
      </w:r>
      <w:r w:rsidRPr="00C73D76">
        <w:t>小品</w:t>
      </w:r>
      <w:r w:rsidRPr="00C73D76">
        <w:rPr>
          <w:sz w:val="22"/>
          <w:szCs w:val="22"/>
        </w:rPr>
        <w:t>〉</w:t>
      </w:r>
      <w:r w:rsidRPr="00C73D76">
        <w:t>與此相當的，作：</w:t>
      </w:r>
    </w:p>
    <w:p w:rsidR="00074804" w:rsidRPr="00C73D76" w:rsidRDefault="00074804" w:rsidP="009D30C6">
      <w:r w:rsidRPr="00C73D76">
        <w:tab/>
      </w:r>
      <w:r w:rsidRPr="00C73D76">
        <w:t>「</w:t>
      </w:r>
      <w:r w:rsidRPr="00C73D76">
        <w:rPr>
          <w:rFonts w:eastAsia="標楷體"/>
        </w:rPr>
        <w:t>違法作羯磨，不成羯磨。違律作羯磨，不成羯磨。違師教作羯磨，不成羯磨</w:t>
      </w:r>
      <w:r w:rsidRPr="00C73D76">
        <w:t>」</w:t>
      </w:r>
      <w:r w:rsidRPr="00C73D76">
        <w:rPr>
          <w:rStyle w:val="afc"/>
        </w:rPr>
        <w:footnoteReference w:id="14"/>
      </w:r>
      <w:r w:rsidRPr="00C73D76">
        <w:t>。</w:t>
      </w:r>
    </w:p>
    <w:p w:rsidR="00074804" w:rsidRPr="00C73D76" w:rsidRDefault="00074804" w:rsidP="00E30E47">
      <w:pPr>
        <w:ind w:firstLineChars="250" w:firstLine="500"/>
        <w:outlineLvl w:val="2"/>
        <w:rPr>
          <w:sz w:val="20"/>
          <w:szCs w:val="20"/>
        </w:rPr>
      </w:pPr>
      <w:r w:rsidRPr="00C73D76">
        <w:rPr>
          <w:b/>
          <w:bCs/>
          <w:sz w:val="20"/>
          <w:szCs w:val="20"/>
          <w:bdr w:val="single" w:sz="4" w:space="0" w:color="auto"/>
        </w:rPr>
        <w:t>3</w:t>
      </w:r>
      <w:r w:rsidRPr="00C73D76">
        <w:rPr>
          <w:b/>
          <w:bCs/>
          <w:sz w:val="20"/>
          <w:szCs w:val="20"/>
          <w:bdr w:val="single" w:sz="4" w:space="0" w:color="auto"/>
        </w:rPr>
        <w:t>、兩者比對</w:t>
      </w:r>
    </w:p>
    <w:p w:rsidR="00074804" w:rsidRPr="00C73D76" w:rsidRDefault="00074804" w:rsidP="006F0A2E">
      <w:pPr>
        <w:ind w:left="240" w:hangingChars="100" w:hanging="240"/>
        <w:rPr>
          <w:sz w:val="20"/>
          <w:szCs w:val="20"/>
          <w:bdr w:val="single" w:sz="4" w:space="0" w:color="auto"/>
        </w:rPr>
      </w:pPr>
      <w:r w:rsidRPr="00C73D76">
        <w:rPr>
          <w:rFonts w:ascii="新細明體" w:hAnsi="新細明體" w:cs="新細明體" w:hint="eastAsia"/>
        </w:rPr>
        <w:t>◎</w:t>
      </w:r>
      <w:r w:rsidRPr="00C73D76">
        <w:t>可見「餘法餘律」，只是違法違律，非法非律作羯磨的意思。不過，《五分律》譯作「餘法餘律」，可能意味著不同部派的羯磨法。各部派各有成規傳統，中間變亂，應該是各派所不許的。</w:t>
      </w:r>
    </w:p>
    <w:p w:rsidR="00074804" w:rsidRPr="00C73D76" w:rsidRDefault="00074804" w:rsidP="00176405"/>
    <w:p w:rsidR="00074804" w:rsidRPr="00C73D76" w:rsidRDefault="001B4D20" w:rsidP="00E30E47">
      <w:pPr>
        <w:ind w:firstLineChars="50" w:firstLine="100"/>
        <w:outlineLvl w:val="0"/>
        <w:rPr>
          <w:b/>
          <w:bCs/>
          <w:sz w:val="20"/>
          <w:szCs w:val="20"/>
        </w:rPr>
      </w:pPr>
      <w:r w:rsidRPr="00C73D76">
        <w:rPr>
          <w:b/>
          <w:bCs/>
          <w:sz w:val="20"/>
          <w:szCs w:val="20"/>
          <w:bdr w:val="single" w:sz="4" w:space="0" w:color="auto"/>
        </w:rPr>
        <w:t>（五）</w:t>
      </w:r>
      <w:r w:rsidR="00074804" w:rsidRPr="00C73D76">
        <w:rPr>
          <w:b/>
          <w:bCs/>
          <w:sz w:val="20"/>
          <w:szCs w:val="20"/>
          <w:bdr w:val="single" w:sz="4" w:space="0" w:color="auto"/>
        </w:rPr>
        <w:t>結論</w:t>
      </w:r>
      <w:r w:rsidR="004E40DC" w:rsidRPr="00F56C16">
        <w:rPr>
          <w:b/>
          <w:bCs/>
          <w:sz w:val="20"/>
          <w:szCs w:val="20"/>
        </w:rPr>
        <w:t>（</w:t>
      </w:r>
      <w:r w:rsidR="004E40DC">
        <w:rPr>
          <w:b/>
          <w:bCs/>
          <w:sz w:val="20"/>
          <w:szCs w:val="20"/>
        </w:rPr>
        <w:t>p. 38</w:t>
      </w:r>
      <w:r w:rsidR="004E40DC">
        <w:rPr>
          <w:rFonts w:hint="eastAsia"/>
          <w:b/>
          <w:bCs/>
          <w:sz w:val="20"/>
          <w:szCs w:val="20"/>
        </w:rPr>
        <w:t>6</w:t>
      </w:r>
      <w:r w:rsidR="004E40DC" w:rsidRPr="00F56C16">
        <w:rPr>
          <w:b/>
          <w:bCs/>
          <w:sz w:val="20"/>
          <w:szCs w:val="20"/>
        </w:rPr>
        <w:t>）</w:t>
      </w:r>
    </w:p>
    <w:p w:rsidR="00074804" w:rsidRPr="00C73D76" w:rsidRDefault="00074804" w:rsidP="00CB6403">
      <w:r w:rsidRPr="00C73D76">
        <w:t>這帶有部派意味的律文，並不能證明部派間的不能交往，不能共住。</w:t>
      </w:r>
    </w:p>
    <w:p w:rsidR="00074804" w:rsidRPr="00C73D76" w:rsidRDefault="00074804" w:rsidP="00CB6403"/>
    <w:p w:rsidR="00074804" w:rsidRPr="00C73D76" w:rsidRDefault="00074804" w:rsidP="00CB6403"/>
    <w:p w:rsidR="006337A8" w:rsidRPr="00C73D76" w:rsidRDefault="006337A8" w:rsidP="00CB6403"/>
    <w:p w:rsidR="00074804" w:rsidRPr="00C73D76" w:rsidRDefault="00CF7BEC" w:rsidP="00CF7BEC">
      <w:pPr>
        <w:spacing w:line="340" w:lineRule="exact"/>
        <w:rPr>
          <w:rFonts w:eastAsia="標楷體"/>
          <w:b/>
          <w:bCs/>
          <w:sz w:val="28"/>
          <w:szCs w:val="28"/>
        </w:rPr>
      </w:pPr>
      <w:r w:rsidRPr="00C73D76">
        <w:rPr>
          <w:rFonts w:eastAsia="標楷體"/>
          <w:b/>
          <w:bCs/>
          <w:sz w:val="28"/>
          <w:szCs w:val="28"/>
        </w:rPr>
        <w:t>第二項</w:t>
      </w:r>
      <w:r w:rsidRPr="00C73D76">
        <w:rPr>
          <w:rFonts w:eastAsia="標楷體"/>
          <w:b/>
          <w:bCs/>
          <w:sz w:val="28"/>
          <w:szCs w:val="28"/>
        </w:rPr>
        <w:t xml:space="preserve"> </w:t>
      </w:r>
      <w:r w:rsidR="00074804" w:rsidRPr="00C73D76">
        <w:rPr>
          <w:rFonts w:eastAsia="標楷體"/>
          <w:b/>
          <w:bCs/>
          <w:sz w:val="28"/>
          <w:szCs w:val="28"/>
        </w:rPr>
        <w:t>部派間共住的原理與事實</w:t>
      </w:r>
      <w:r w:rsidR="00074804" w:rsidRPr="00C73D76">
        <w:t>（</w:t>
      </w:r>
      <w:r w:rsidR="00074804" w:rsidRPr="00C73D76">
        <w:t>p</w:t>
      </w:r>
      <w:r w:rsidR="006337A8" w:rsidRPr="00C73D76">
        <w:t>p</w:t>
      </w:r>
      <w:r w:rsidR="00074804" w:rsidRPr="00C73D76">
        <w:t>.</w:t>
      </w:r>
      <w:r w:rsidR="006337A8" w:rsidRPr="00C73D76">
        <w:t xml:space="preserve"> </w:t>
      </w:r>
      <w:r w:rsidR="00074804" w:rsidRPr="00C73D76">
        <w:t>387</w:t>
      </w:r>
      <w:r w:rsidR="006337A8" w:rsidRPr="00C73D76">
        <w:t>–</w:t>
      </w:r>
      <w:r w:rsidR="00074804" w:rsidRPr="00C73D76">
        <w:t>396</w:t>
      </w:r>
      <w:r w:rsidR="00074804" w:rsidRPr="00C73D76">
        <w:t>）</w:t>
      </w:r>
    </w:p>
    <w:p w:rsidR="0042679A" w:rsidRPr="00C73D76" w:rsidRDefault="0042679A" w:rsidP="009D30C6">
      <w:pPr>
        <w:rPr>
          <w:b/>
          <w:bCs/>
          <w:sz w:val="20"/>
          <w:szCs w:val="20"/>
          <w:bdr w:val="single" w:sz="4" w:space="0" w:color="auto"/>
        </w:rPr>
      </w:pPr>
    </w:p>
    <w:p w:rsidR="005E3B59" w:rsidRPr="00C73D76" w:rsidRDefault="005E3B59" w:rsidP="009D30C6">
      <w:pPr>
        <w:rPr>
          <w:b/>
          <w:bCs/>
          <w:sz w:val="20"/>
          <w:szCs w:val="20"/>
          <w:bdr w:val="single" w:sz="4" w:space="0" w:color="auto"/>
        </w:rPr>
      </w:pPr>
      <w:r w:rsidRPr="00C73D76">
        <w:rPr>
          <w:b/>
          <w:bCs/>
          <w:sz w:val="20"/>
          <w:szCs w:val="20"/>
          <w:bdr w:val="single" w:sz="4" w:space="0" w:color="auto"/>
        </w:rPr>
        <w:t>一、</w:t>
      </w:r>
      <w:r w:rsidR="00474CF6" w:rsidRPr="00C73D76">
        <w:rPr>
          <w:b/>
          <w:bCs/>
          <w:sz w:val="20"/>
          <w:szCs w:val="20"/>
          <w:bdr w:val="single" w:sz="4" w:space="0" w:color="auto"/>
        </w:rPr>
        <w:t>早期</w:t>
      </w:r>
      <w:r w:rsidRPr="00C73D76">
        <w:rPr>
          <w:b/>
          <w:bCs/>
          <w:sz w:val="20"/>
          <w:szCs w:val="20"/>
          <w:bdr w:val="single" w:sz="4" w:space="0" w:color="auto"/>
        </w:rPr>
        <w:t>律制</w:t>
      </w:r>
      <w:r w:rsidR="00F408B6" w:rsidRPr="00C73D76">
        <w:rPr>
          <w:b/>
          <w:bCs/>
          <w:sz w:val="20"/>
          <w:szCs w:val="20"/>
          <w:bdr w:val="single" w:sz="4" w:space="0" w:color="auto"/>
        </w:rPr>
        <w:t>處理分部的情形</w:t>
      </w:r>
      <w:r w:rsidR="008812D8" w:rsidRPr="00F56C16">
        <w:rPr>
          <w:b/>
          <w:bCs/>
          <w:sz w:val="20"/>
          <w:szCs w:val="20"/>
        </w:rPr>
        <w:t>（</w:t>
      </w:r>
      <w:r w:rsidR="008812D8">
        <w:rPr>
          <w:b/>
          <w:bCs/>
          <w:sz w:val="20"/>
          <w:szCs w:val="20"/>
        </w:rPr>
        <w:t>pp. 387–390</w:t>
      </w:r>
      <w:r w:rsidR="008812D8" w:rsidRPr="00F56C16">
        <w:rPr>
          <w:b/>
          <w:bCs/>
          <w:sz w:val="20"/>
          <w:szCs w:val="20"/>
        </w:rPr>
        <w:t>）</w:t>
      </w:r>
    </w:p>
    <w:p w:rsidR="00074804" w:rsidRPr="00C73D76" w:rsidRDefault="005E3B59" w:rsidP="00E30E47">
      <w:pPr>
        <w:ind w:firstLineChars="50" w:firstLine="100"/>
      </w:pPr>
      <w:r w:rsidRPr="00C73D76">
        <w:rPr>
          <w:b/>
          <w:bCs/>
          <w:sz w:val="20"/>
          <w:szCs w:val="20"/>
          <w:bdr w:val="single" w:sz="4" w:space="0" w:color="auto"/>
        </w:rPr>
        <w:t>（</w:t>
      </w:r>
      <w:r w:rsidR="007F4C29" w:rsidRPr="00C73D76">
        <w:rPr>
          <w:b/>
          <w:bCs/>
          <w:sz w:val="20"/>
          <w:szCs w:val="20"/>
          <w:bdr w:val="single" w:sz="4" w:space="0" w:color="auto"/>
        </w:rPr>
        <w:t>一</w:t>
      </w:r>
      <w:r w:rsidRPr="00C73D76">
        <w:rPr>
          <w:b/>
          <w:bCs/>
          <w:sz w:val="20"/>
          <w:szCs w:val="20"/>
          <w:bdr w:val="single" w:sz="4" w:space="0" w:color="auto"/>
        </w:rPr>
        <w:t>）</w:t>
      </w:r>
      <w:r w:rsidR="00F408B6" w:rsidRPr="00C73D76">
        <w:rPr>
          <w:b/>
          <w:bCs/>
          <w:sz w:val="20"/>
          <w:szCs w:val="20"/>
          <w:bdr w:val="single" w:sz="4" w:space="0" w:color="auto"/>
        </w:rPr>
        <w:t>序說</w:t>
      </w:r>
    </w:p>
    <w:p w:rsidR="00074804" w:rsidRPr="00C73D76" w:rsidRDefault="00074804" w:rsidP="009D30C6">
      <w:r w:rsidRPr="00C73D76">
        <w:rPr>
          <w:rFonts w:ascii="新細明體" w:hAnsi="新細明體" w:cs="新細明體" w:hint="eastAsia"/>
        </w:rPr>
        <w:t>◎</w:t>
      </w:r>
      <w:r w:rsidRPr="00C73D76">
        <w:t>大乘佛教興起以前，部派間的關係，缺乏足夠的資料來說明。</w:t>
      </w:r>
    </w:p>
    <w:p w:rsidR="00074804" w:rsidRPr="00C73D76" w:rsidRDefault="00074804" w:rsidP="006F0A2E">
      <w:pPr>
        <w:ind w:left="240" w:hangingChars="100" w:hanging="240"/>
      </w:pPr>
      <w:r w:rsidRPr="00C73D76">
        <w:rPr>
          <w:rFonts w:ascii="新細明體" w:hAnsi="新細明體" w:cs="新細明體" w:hint="eastAsia"/>
        </w:rPr>
        <w:t>◎</w:t>
      </w:r>
      <w:r w:rsidRPr="00C73D76">
        <w:t>但律藏中拘睒彌</w:t>
      </w:r>
      <w:r w:rsidR="0054581D">
        <w:t>（</w:t>
      </w:r>
      <w:r w:rsidRPr="00C73D76">
        <w:t>Kau</w:t>
      </w:r>
      <w:r w:rsidRPr="00C73D76">
        <w:rPr>
          <w:rFonts w:eastAsia="MS Mincho"/>
        </w:rPr>
        <w:t>ś</w:t>
      </w:r>
      <w:r w:rsidRPr="00C73D76">
        <w:t>āmbī</w:t>
      </w:r>
      <w:r w:rsidR="0054581D">
        <w:t>）</w:t>
      </w:r>
      <w:r w:rsidRPr="00C73D76">
        <w:t>比丘的諍論分部，與瞻波</w:t>
      </w:r>
      <w:r w:rsidR="0054581D">
        <w:t>（</w:t>
      </w:r>
      <w:r w:rsidRPr="00C73D76">
        <w:t>Campā</w:t>
      </w:r>
      <w:r w:rsidR="0054581D">
        <w:t>）</w:t>
      </w:r>
      <w:r w:rsidRPr="00C73D76">
        <w:t>比丘的非法羯磨，可作為分部的處理原則。</w:t>
      </w:r>
    </w:p>
    <w:p w:rsidR="00074804" w:rsidRPr="00C73D76" w:rsidRDefault="00074804" w:rsidP="006F0A2E">
      <w:pPr>
        <w:ind w:left="240" w:hangingChars="100" w:hanging="240"/>
      </w:pPr>
    </w:p>
    <w:p w:rsidR="00074804" w:rsidRPr="00C73D76" w:rsidRDefault="00074804" w:rsidP="00E30E47">
      <w:pPr>
        <w:ind w:firstLineChars="50" w:firstLine="100"/>
        <w:outlineLvl w:val="1"/>
        <w:rPr>
          <w:sz w:val="20"/>
          <w:szCs w:val="20"/>
        </w:rPr>
      </w:pPr>
      <w:r w:rsidRPr="00C73D76">
        <w:rPr>
          <w:b/>
          <w:bCs/>
          <w:sz w:val="20"/>
          <w:szCs w:val="20"/>
          <w:bdr w:val="single" w:sz="4" w:space="0" w:color="auto"/>
        </w:rPr>
        <w:t>（</w:t>
      </w:r>
      <w:r w:rsidR="005E3B59" w:rsidRPr="00C73D76">
        <w:rPr>
          <w:b/>
          <w:bCs/>
          <w:sz w:val="20"/>
          <w:szCs w:val="20"/>
          <w:bdr w:val="single" w:sz="4" w:space="0" w:color="auto"/>
        </w:rPr>
        <w:t>二</w:t>
      </w:r>
      <w:r w:rsidRPr="00C73D76">
        <w:rPr>
          <w:b/>
          <w:bCs/>
          <w:sz w:val="20"/>
          <w:szCs w:val="20"/>
          <w:bdr w:val="single" w:sz="4" w:space="0" w:color="auto"/>
        </w:rPr>
        <w:t>）分部的情形</w:t>
      </w:r>
    </w:p>
    <w:p w:rsidR="00074804" w:rsidRPr="00C73D76" w:rsidRDefault="00074804" w:rsidP="00E30E47">
      <w:pPr>
        <w:ind w:firstLineChars="250" w:firstLine="500"/>
        <w:outlineLvl w:val="2"/>
        <w:rPr>
          <w:sz w:val="20"/>
          <w:szCs w:val="20"/>
        </w:rPr>
      </w:pPr>
      <w:r w:rsidRPr="00C73D76">
        <w:rPr>
          <w:b/>
          <w:bCs/>
          <w:sz w:val="20"/>
          <w:szCs w:val="20"/>
          <w:bdr w:val="single" w:sz="4" w:space="0" w:color="auto"/>
        </w:rPr>
        <w:t xml:space="preserve"> 1</w:t>
      </w:r>
      <w:r w:rsidRPr="00C73D76">
        <w:rPr>
          <w:b/>
          <w:bCs/>
          <w:sz w:val="20"/>
          <w:szCs w:val="20"/>
          <w:bdr w:val="single" w:sz="4" w:space="0" w:color="auto"/>
        </w:rPr>
        <w:t>、拘睒彌比丘的論諍</w:t>
      </w:r>
    </w:p>
    <w:p w:rsidR="00074804" w:rsidRPr="00C73D76" w:rsidRDefault="00074804" w:rsidP="009D30C6">
      <w:r w:rsidRPr="00C73D76">
        <w:t>依律本說：拘睒彌比丘的論諍分部，起因是小事，代表了律師與法師間的諍論。律師方面，為了小事，對被認為有犯者，作了「不見罪舉罪」羯磨。那人自認為無罪，於是向各方控訴，得到不少比丘的支持，因此諍論而分成二部；一在界內，一在界外，分別的舉行布薩。後來，法師自己見罪，而解除了舉羯磨，這是律師所傳的</w:t>
      </w:r>
      <w:r w:rsidRPr="00C73D76">
        <w:rPr>
          <w:rStyle w:val="afc"/>
        </w:rPr>
        <w:footnoteReference w:id="15"/>
      </w:r>
      <w:r w:rsidRPr="00C73D76">
        <w:t>。</w:t>
      </w:r>
    </w:p>
    <w:p w:rsidR="00074804" w:rsidRPr="00C73D76" w:rsidRDefault="00074804" w:rsidP="00E30E47">
      <w:pPr>
        <w:ind w:firstLineChars="250" w:firstLine="500"/>
        <w:outlineLvl w:val="2"/>
        <w:rPr>
          <w:b/>
          <w:bCs/>
          <w:sz w:val="20"/>
          <w:szCs w:val="20"/>
          <w:bdr w:val="single" w:sz="4" w:space="0" w:color="auto"/>
        </w:rPr>
      </w:pPr>
      <w:r w:rsidRPr="00C73D76">
        <w:rPr>
          <w:b/>
          <w:bCs/>
          <w:sz w:val="20"/>
          <w:szCs w:val="20"/>
          <w:bdr w:val="single" w:sz="4" w:space="0" w:color="auto"/>
        </w:rPr>
        <w:t>2</w:t>
      </w:r>
      <w:r w:rsidRPr="00C73D76">
        <w:rPr>
          <w:b/>
          <w:bCs/>
          <w:sz w:val="20"/>
          <w:szCs w:val="20"/>
          <w:bdr w:val="single" w:sz="4" w:space="0" w:color="auto"/>
        </w:rPr>
        <w:t>、瞻波比丘的非法羯磨</w:t>
      </w:r>
    </w:p>
    <w:p w:rsidR="00074804" w:rsidRPr="00C73D76" w:rsidRDefault="00074804" w:rsidP="009D30C6">
      <w:r w:rsidRPr="00C73D76">
        <w:t>瞻波比丘，是多數的客比丘，嫌舊住比丘的招待不好。舊住比丘不承認有罪，客比丘也為他作了</w:t>
      </w:r>
      <w:r w:rsidRPr="00C73D76">
        <w:rPr>
          <w:b/>
          <w:u w:val="single"/>
        </w:rPr>
        <w:t>舉羯磨</w:t>
      </w:r>
      <w:r w:rsidRPr="00C73D76">
        <w:t>。這也會引起諍論；後來客比丘自知非法，舉羯磨也就宣布無效</w:t>
      </w:r>
      <w:r w:rsidRPr="00C73D76">
        <w:rPr>
          <w:rStyle w:val="afc"/>
        </w:rPr>
        <w:footnoteReference w:id="16"/>
      </w:r>
      <w:r w:rsidRPr="00C73D76">
        <w:t>。</w:t>
      </w:r>
    </w:p>
    <w:p w:rsidR="008922ED" w:rsidRPr="00C73D76" w:rsidRDefault="008922ED" w:rsidP="009D30C6"/>
    <w:p w:rsidR="00862DB9" w:rsidRPr="00C73D76" w:rsidRDefault="008922ED" w:rsidP="00E30E47">
      <w:pPr>
        <w:ind w:firstLineChars="50" w:firstLine="100"/>
      </w:pPr>
      <w:r w:rsidRPr="00C73D76">
        <w:rPr>
          <w:b/>
          <w:bCs/>
          <w:sz w:val="20"/>
          <w:szCs w:val="20"/>
          <w:bdr w:val="single" w:sz="4" w:space="0" w:color="auto"/>
        </w:rPr>
        <w:t>（三）分部的處理原則</w:t>
      </w:r>
    </w:p>
    <w:p w:rsidR="000224AC" w:rsidRPr="00C73D76" w:rsidRDefault="000224AC" w:rsidP="00E30E47">
      <w:pPr>
        <w:ind w:firstLineChars="250" w:firstLine="500"/>
      </w:pPr>
      <w:r w:rsidRPr="00C73D76">
        <w:rPr>
          <w:b/>
          <w:bCs/>
          <w:sz w:val="20"/>
          <w:szCs w:val="20"/>
          <w:bdr w:val="single" w:sz="4" w:space="0" w:color="auto"/>
        </w:rPr>
        <w:t>1</w:t>
      </w:r>
      <w:r w:rsidR="00126E84" w:rsidRPr="00C73D76">
        <w:rPr>
          <w:b/>
          <w:bCs/>
          <w:sz w:val="20"/>
          <w:szCs w:val="20"/>
          <w:bdr w:val="single" w:sz="4" w:space="0" w:color="auto"/>
        </w:rPr>
        <w:t>、總則</w:t>
      </w:r>
    </w:p>
    <w:p w:rsidR="00074804" w:rsidRPr="00C73D76" w:rsidRDefault="00074804" w:rsidP="009D30C6">
      <w:r w:rsidRPr="00C73D76">
        <w:t>鬥諍而引起僧眾破散，總不免摻雜些感情成分，所以原則來說，</w:t>
      </w:r>
      <w:r w:rsidR="008922ED" w:rsidRPr="00C73D76">
        <w:rPr>
          <w:sz w:val="20"/>
          <w:szCs w:val="20"/>
          <w:vertAlign w:val="superscript"/>
        </w:rPr>
        <w:t>(1)</w:t>
      </w:r>
      <w:r w:rsidRPr="00C73D76">
        <w:rPr>
          <w:b/>
          <w:u w:val="single"/>
        </w:rPr>
        <w:t>是法與非法，應該分明</w:t>
      </w:r>
      <w:r w:rsidRPr="00C73D76">
        <w:t>，</w:t>
      </w:r>
      <w:r w:rsidR="008922ED" w:rsidRPr="00C73D76">
        <w:rPr>
          <w:sz w:val="20"/>
          <w:szCs w:val="20"/>
          <w:vertAlign w:val="superscript"/>
        </w:rPr>
        <w:t>(2)</w:t>
      </w:r>
      <w:r w:rsidRPr="00C73D76">
        <w:rPr>
          <w:b/>
          <w:u w:val="single"/>
        </w:rPr>
        <w:t>而在事實上，決不能強行</w:t>
      </w:r>
      <w:r w:rsidRPr="00C73D76">
        <w:t>。</w:t>
      </w:r>
    </w:p>
    <w:p w:rsidR="00074804" w:rsidRPr="00C73D76" w:rsidRDefault="000224AC" w:rsidP="00E30E47">
      <w:pPr>
        <w:ind w:firstLineChars="250" w:firstLine="500"/>
        <w:outlineLvl w:val="3"/>
        <w:rPr>
          <w:b/>
          <w:bCs/>
          <w:sz w:val="20"/>
          <w:szCs w:val="20"/>
        </w:rPr>
      </w:pPr>
      <w:r w:rsidRPr="00C73D76">
        <w:rPr>
          <w:b/>
          <w:bCs/>
          <w:sz w:val="20"/>
          <w:szCs w:val="20"/>
          <w:bdr w:val="single" w:sz="4" w:space="0" w:color="auto"/>
        </w:rPr>
        <w:t>2</w:t>
      </w:r>
      <w:r w:rsidR="00126E84" w:rsidRPr="00C73D76">
        <w:rPr>
          <w:b/>
          <w:bCs/>
          <w:sz w:val="20"/>
          <w:szCs w:val="20"/>
          <w:bdr w:val="single" w:sz="4" w:space="0" w:color="auto"/>
        </w:rPr>
        <w:t>、</w:t>
      </w:r>
      <w:r w:rsidR="00074804" w:rsidRPr="00C73D76">
        <w:rPr>
          <w:b/>
          <w:bCs/>
          <w:sz w:val="20"/>
          <w:szCs w:val="20"/>
          <w:bdr w:val="single" w:sz="4" w:space="0" w:color="auto"/>
        </w:rPr>
        <w:t>對被舉罪比丘</w:t>
      </w:r>
    </w:p>
    <w:p w:rsidR="00074804" w:rsidRPr="00C73D76" w:rsidRDefault="00074804" w:rsidP="006F0A2E">
      <w:pPr>
        <w:ind w:left="240" w:hangingChars="100" w:hanging="240"/>
      </w:pPr>
      <w:r w:rsidRPr="00C73D76">
        <w:rPr>
          <w:rFonts w:ascii="新細明體" w:hAnsi="新細明體" w:cs="新細明體" w:hint="eastAsia"/>
        </w:rPr>
        <w:t>◎</w:t>
      </w:r>
      <w:r w:rsidRPr="00C73D76">
        <w:t>對諍論中的雙方，佛對被舉比丘說：有罪呢，應該承認。無論如何，不可因自己的關係而引起破僧，應當容忍。</w:t>
      </w:r>
      <w:r w:rsidR="00E911B7" w:rsidRPr="00C73D76">
        <w:t>（阿難在五百結集中所表現的：「</w:t>
      </w:r>
      <w:r w:rsidR="00E911B7" w:rsidRPr="00C73D76">
        <w:rPr>
          <w:rFonts w:eastAsia="標楷體"/>
        </w:rPr>
        <w:t>我於是中不見罪相，敬信大德，今當悔過</w:t>
      </w:r>
      <w:r w:rsidR="00E911B7" w:rsidRPr="00C73D76">
        <w:t>」</w:t>
      </w:r>
      <w:r w:rsidR="00E911B7" w:rsidRPr="00C73D76">
        <w:rPr>
          <w:rStyle w:val="afc"/>
        </w:rPr>
        <w:footnoteReference w:id="17"/>
      </w:r>
      <w:r w:rsidR="00E911B7" w:rsidRPr="00C73D76">
        <w:t>，是一好榜樣）！</w:t>
      </w:r>
    </w:p>
    <w:p w:rsidR="00074804" w:rsidRPr="00C73D76" w:rsidRDefault="00074804" w:rsidP="006F0A2E">
      <w:pPr>
        <w:ind w:left="240" w:hangingChars="100" w:hanging="240"/>
      </w:pPr>
      <w:r w:rsidRPr="00C73D76">
        <w:rPr>
          <w:rFonts w:ascii="新細明體" w:hAnsi="新細明體" w:cs="新細明體" w:hint="eastAsia"/>
        </w:rPr>
        <w:t>◎</w:t>
      </w:r>
      <w:r w:rsidRPr="00C73D76">
        <w:t>小小事，向大德僧懺悔，也沒有什麼；大眾和合，才是首要的大事。</w:t>
      </w:r>
    </w:p>
    <w:p w:rsidR="00074804" w:rsidRPr="00C73D76" w:rsidRDefault="000224AC" w:rsidP="00E30E47">
      <w:pPr>
        <w:ind w:firstLineChars="250" w:firstLine="500"/>
        <w:outlineLvl w:val="3"/>
        <w:rPr>
          <w:b/>
          <w:bCs/>
          <w:sz w:val="20"/>
          <w:szCs w:val="20"/>
        </w:rPr>
      </w:pPr>
      <w:r w:rsidRPr="00C73D76">
        <w:rPr>
          <w:b/>
          <w:bCs/>
          <w:sz w:val="20"/>
          <w:szCs w:val="20"/>
          <w:bdr w:val="single" w:sz="4" w:space="0" w:color="auto"/>
        </w:rPr>
        <w:t>3</w:t>
      </w:r>
      <w:r w:rsidR="00126E84" w:rsidRPr="00C73D76">
        <w:rPr>
          <w:b/>
          <w:bCs/>
          <w:sz w:val="20"/>
          <w:szCs w:val="20"/>
          <w:bdr w:val="single" w:sz="4" w:space="0" w:color="auto"/>
        </w:rPr>
        <w:t>、</w:t>
      </w:r>
      <w:r w:rsidR="00074804" w:rsidRPr="00C73D76">
        <w:rPr>
          <w:b/>
          <w:bCs/>
          <w:sz w:val="20"/>
          <w:szCs w:val="20"/>
          <w:bdr w:val="single" w:sz="4" w:space="0" w:color="auto"/>
        </w:rPr>
        <w:t>對舉他罪比丘</w:t>
      </w:r>
    </w:p>
    <w:p w:rsidR="00074804" w:rsidRPr="00C73D76" w:rsidRDefault="00074804" w:rsidP="006F0A2E">
      <w:pPr>
        <w:ind w:left="240" w:hangingChars="100" w:hanging="240"/>
      </w:pPr>
      <w:r w:rsidRPr="00C73D76">
        <w:rPr>
          <w:rFonts w:ascii="新細明體" w:hAnsi="新細明體" w:cs="新細明體" w:hint="eastAsia"/>
        </w:rPr>
        <w:t>◎</w:t>
      </w:r>
      <w:r w:rsidRPr="00C73D76">
        <w:t>佛對舉他的比丘說：要別人自己承認，不可勉強。如覺得這樣做了，會引起諍論，引起破僧，那就要容忍，不宜作舉罪羯磨。</w:t>
      </w:r>
    </w:p>
    <w:p w:rsidR="00074804" w:rsidRPr="00C73D76" w:rsidRDefault="00074804" w:rsidP="009D30C6">
      <w:r w:rsidRPr="00C73D76">
        <w:rPr>
          <w:rFonts w:ascii="新細明體" w:hAnsi="新細明體" w:cs="新細明體" w:hint="eastAsia"/>
        </w:rPr>
        <w:t>◎</w:t>
      </w:r>
      <w:r w:rsidRPr="00C73D76">
        <w:t>佛只是勸告的，因為佛與僧伽，不是權力機構。</w:t>
      </w:r>
    </w:p>
    <w:p w:rsidR="00074804" w:rsidRPr="00C73D76" w:rsidRDefault="00074804" w:rsidP="009D30C6">
      <w:r w:rsidRPr="00C73D76">
        <w:rPr>
          <w:rFonts w:ascii="新細明體" w:hAnsi="新細明體" w:cs="新細明體" w:hint="eastAsia"/>
        </w:rPr>
        <w:t>◎</w:t>
      </w:r>
      <w:r w:rsidRPr="00C73D76">
        <w:t>僧事要取決於多數，如多數人有異議，即使是非法的，也不能強制執行。</w:t>
      </w:r>
    </w:p>
    <w:p w:rsidR="00074804" w:rsidRPr="00C73D76" w:rsidRDefault="00D570C9" w:rsidP="00E30E47">
      <w:pPr>
        <w:ind w:firstLineChars="50" w:firstLine="100"/>
        <w:outlineLvl w:val="2"/>
        <w:rPr>
          <w:b/>
          <w:bCs/>
          <w:sz w:val="20"/>
          <w:szCs w:val="20"/>
        </w:rPr>
      </w:pPr>
      <w:r w:rsidRPr="00C73D76">
        <w:rPr>
          <w:b/>
          <w:bCs/>
          <w:sz w:val="20"/>
          <w:szCs w:val="20"/>
          <w:bdr w:val="single" w:sz="4" w:space="0" w:color="auto"/>
        </w:rPr>
        <w:t>（四）拘睒彌</w:t>
      </w:r>
      <w:r w:rsidR="00074804" w:rsidRPr="00C73D76">
        <w:rPr>
          <w:b/>
          <w:bCs/>
          <w:sz w:val="20"/>
          <w:szCs w:val="20"/>
          <w:bdr w:val="single" w:sz="4" w:space="0" w:color="auto"/>
        </w:rPr>
        <w:t>事件</w:t>
      </w:r>
      <w:r w:rsidRPr="00C73D76">
        <w:rPr>
          <w:b/>
          <w:bCs/>
          <w:sz w:val="20"/>
          <w:szCs w:val="20"/>
          <w:bdr w:val="single" w:sz="4" w:space="0" w:color="auto"/>
        </w:rPr>
        <w:t>之處理過程</w:t>
      </w:r>
    </w:p>
    <w:p w:rsidR="00074804" w:rsidRPr="00C73D76" w:rsidRDefault="00074804" w:rsidP="00E30E47">
      <w:pPr>
        <w:ind w:firstLineChars="250" w:firstLine="500"/>
        <w:outlineLvl w:val="3"/>
        <w:rPr>
          <w:b/>
          <w:bCs/>
          <w:sz w:val="20"/>
          <w:szCs w:val="20"/>
        </w:rPr>
      </w:pPr>
      <w:r w:rsidRPr="00C73D76">
        <w:rPr>
          <w:b/>
          <w:bCs/>
          <w:sz w:val="20"/>
          <w:szCs w:val="20"/>
          <w:bdr w:val="single" w:sz="4" w:space="0" w:color="auto"/>
        </w:rPr>
        <w:t>1</w:t>
      </w:r>
      <w:r w:rsidR="000D1018" w:rsidRPr="00C73D76">
        <w:rPr>
          <w:b/>
          <w:bCs/>
          <w:sz w:val="20"/>
          <w:szCs w:val="20"/>
          <w:bdr w:val="single" w:sz="4" w:space="0" w:color="auto"/>
        </w:rPr>
        <w:t>、</w:t>
      </w:r>
      <w:r w:rsidRPr="00C73D76">
        <w:rPr>
          <w:b/>
          <w:bCs/>
          <w:sz w:val="20"/>
          <w:szCs w:val="20"/>
          <w:bdr w:val="single" w:sz="4" w:space="0" w:color="auto"/>
        </w:rPr>
        <w:t>對</w:t>
      </w:r>
      <w:r w:rsidR="00D570C9" w:rsidRPr="00C73D76">
        <w:rPr>
          <w:b/>
          <w:bCs/>
          <w:sz w:val="20"/>
          <w:szCs w:val="20"/>
          <w:bdr w:val="single" w:sz="4" w:space="0" w:color="auto"/>
        </w:rPr>
        <w:t>拘睒彌鬥諍</w:t>
      </w:r>
      <w:r w:rsidRPr="00C73D76">
        <w:rPr>
          <w:b/>
          <w:bCs/>
          <w:sz w:val="20"/>
          <w:szCs w:val="20"/>
          <w:bdr w:val="single" w:sz="4" w:space="0" w:color="auto"/>
        </w:rPr>
        <w:t>雙方比丘</w:t>
      </w:r>
      <w:r w:rsidR="00D570C9" w:rsidRPr="00C73D76">
        <w:rPr>
          <w:b/>
          <w:bCs/>
          <w:sz w:val="20"/>
          <w:szCs w:val="20"/>
          <w:bdr w:val="single" w:sz="4" w:space="0" w:color="auto"/>
        </w:rPr>
        <w:t>勸告</w:t>
      </w:r>
    </w:p>
    <w:p w:rsidR="00074804" w:rsidRPr="00C73D76" w:rsidRDefault="00074804" w:rsidP="006F0A2E">
      <w:pPr>
        <w:ind w:left="240" w:hangingChars="100" w:hanging="240"/>
      </w:pPr>
      <w:r w:rsidRPr="00C73D76">
        <w:rPr>
          <w:rFonts w:ascii="新細明體" w:hAnsi="新細明體" w:cs="新細明體" w:hint="eastAsia"/>
        </w:rPr>
        <w:t>◎</w:t>
      </w:r>
      <w:r w:rsidRPr="00C73D76">
        <w:t>佛向雙方勸告，可是諍論中的拘睒彌比丘，誰也不聽佛的教導，不肯反省，佛就離開了他們。</w:t>
      </w:r>
    </w:p>
    <w:p w:rsidR="00074804" w:rsidRPr="00C73D76" w:rsidRDefault="00074804" w:rsidP="006F0A2E">
      <w:pPr>
        <w:ind w:left="240" w:hangingChars="100" w:hanging="240"/>
      </w:pPr>
      <w:r w:rsidRPr="00C73D76">
        <w:rPr>
          <w:rFonts w:ascii="新細明體" w:hAnsi="新細明體" w:cs="新細明體" w:hint="eastAsia"/>
        </w:rPr>
        <w:t>◎</w:t>
      </w:r>
      <w:r w:rsidRPr="00C73D76">
        <w:t>依佛的意見，既然合不來，在一起要鬥諍，那末分為兩部，也是好事。</w:t>
      </w:r>
    </w:p>
    <w:p w:rsidR="00074804" w:rsidRPr="00C73D76" w:rsidRDefault="00074804" w:rsidP="006F0A2E">
      <w:pPr>
        <w:ind w:leftChars="100" w:left="722" w:hangingChars="201" w:hanging="482"/>
      </w:pPr>
      <w:r w:rsidRPr="00C73D76">
        <w:rPr>
          <w:rFonts w:ascii="Segoe UI Symbol" w:hAnsi="Segoe UI Symbol" w:cs="Segoe UI Symbol"/>
        </w:rPr>
        <w:t>☉</w:t>
      </w:r>
      <w:r w:rsidRPr="00C73D76">
        <w:t>當時的拘睒彌比丘，一在界內布薩，一在界外布薩，佛都讚許為合法。</w:t>
      </w:r>
    </w:p>
    <w:p w:rsidR="00074804" w:rsidRPr="00C73D76" w:rsidRDefault="00074804" w:rsidP="006F0A2E">
      <w:pPr>
        <w:ind w:leftChars="100" w:left="722" w:hangingChars="201" w:hanging="482"/>
      </w:pPr>
      <w:r w:rsidRPr="00C73D76">
        <w:rPr>
          <w:rFonts w:ascii="Segoe UI Symbol" w:hAnsi="Segoe UI Symbol" w:cs="Segoe UI Symbol"/>
        </w:rPr>
        <w:t>☉</w:t>
      </w:r>
      <w:r w:rsidRPr="00C73D76">
        <w:t>絕對不可以的，是在同一界內而分別布薩，因為這將一直的諍論下去。</w:t>
      </w:r>
    </w:p>
    <w:p w:rsidR="00074804" w:rsidRPr="00C73D76" w:rsidRDefault="00074804" w:rsidP="00E30E47">
      <w:pPr>
        <w:ind w:firstLineChars="250" w:firstLine="500"/>
        <w:outlineLvl w:val="3"/>
        <w:rPr>
          <w:b/>
          <w:bCs/>
          <w:sz w:val="20"/>
          <w:szCs w:val="20"/>
        </w:rPr>
      </w:pPr>
      <w:r w:rsidRPr="00C73D76">
        <w:rPr>
          <w:b/>
          <w:bCs/>
          <w:sz w:val="20"/>
          <w:szCs w:val="20"/>
          <w:bdr w:val="single" w:sz="4" w:space="0" w:color="auto"/>
        </w:rPr>
        <w:t>2</w:t>
      </w:r>
      <w:r w:rsidR="000D1018" w:rsidRPr="00C73D76">
        <w:rPr>
          <w:b/>
          <w:bCs/>
          <w:sz w:val="20"/>
          <w:szCs w:val="20"/>
          <w:bdr w:val="single" w:sz="4" w:space="0" w:color="auto"/>
        </w:rPr>
        <w:t>、</w:t>
      </w:r>
      <w:r w:rsidR="00D570C9" w:rsidRPr="00C73D76">
        <w:rPr>
          <w:b/>
          <w:bCs/>
          <w:sz w:val="20"/>
          <w:szCs w:val="20"/>
          <w:bdr w:val="single" w:sz="4" w:space="0" w:color="auto"/>
        </w:rPr>
        <w:t>指示舍衛城比丘分別平等對待</w:t>
      </w:r>
      <w:r w:rsidR="001D76E3" w:rsidRPr="00C73D76">
        <w:rPr>
          <w:b/>
          <w:bCs/>
          <w:sz w:val="20"/>
          <w:szCs w:val="20"/>
          <w:bdr w:val="single" w:sz="4" w:space="0" w:color="auto"/>
        </w:rPr>
        <w:t>鬥諍雙方</w:t>
      </w:r>
    </w:p>
    <w:p w:rsidR="00074804" w:rsidRPr="00C73D76" w:rsidRDefault="00074804" w:rsidP="00677FC5">
      <w:r w:rsidRPr="00C73D76">
        <w:t>拘睒彌比丘，雙方都自以為是，時常諍論，引起當地人士的不滿，雙方這才分別的到舍衛城</w:t>
      </w:r>
      <w:r w:rsidR="0054581D">
        <w:t>（</w:t>
      </w:r>
      <w:r w:rsidRPr="00C73D76">
        <w:rPr>
          <w:rFonts w:eastAsia="MS Mincho"/>
        </w:rPr>
        <w:t>Ś</w:t>
      </w:r>
      <w:r w:rsidRPr="00C73D76">
        <w:t>rāvastī</w:t>
      </w:r>
      <w:r w:rsidR="0054581D">
        <w:t>）</w:t>
      </w:r>
      <w:r w:rsidRPr="00C73D76">
        <w:t>見佛。對這些鬥諍破僧比丘，佛指示舍衛城的比丘：對鬥諍分破的比丘，應該分別的給他們座臥處（住處），不讓他們住在一起（免諍論）。對於衣食，要平等的分給他們。</w:t>
      </w:r>
    </w:p>
    <w:p w:rsidR="001D76E3" w:rsidRPr="00C73D76" w:rsidRDefault="001D76E3" w:rsidP="00E30E47">
      <w:pPr>
        <w:ind w:firstLineChars="250" w:firstLine="500"/>
      </w:pPr>
      <w:r w:rsidRPr="00C73D76">
        <w:rPr>
          <w:b/>
          <w:bCs/>
          <w:sz w:val="20"/>
          <w:szCs w:val="20"/>
          <w:bdr w:val="single" w:sz="4" w:space="0" w:color="auto"/>
        </w:rPr>
        <w:t>3</w:t>
      </w:r>
      <w:r w:rsidR="000D1018" w:rsidRPr="00C73D76">
        <w:rPr>
          <w:b/>
          <w:bCs/>
          <w:sz w:val="20"/>
          <w:szCs w:val="20"/>
          <w:bdr w:val="single" w:sz="4" w:space="0" w:color="auto"/>
        </w:rPr>
        <w:t>、</w:t>
      </w:r>
      <w:r w:rsidRPr="00C73D76">
        <w:rPr>
          <w:b/>
          <w:bCs/>
          <w:sz w:val="20"/>
          <w:szCs w:val="20"/>
          <w:bdr w:val="single" w:sz="4" w:space="0" w:color="auto"/>
        </w:rPr>
        <w:t>指示舍衛城信眾</w:t>
      </w:r>
      <w:r w:rsidR="006076C7" w:rsidRPr="00C73D76">
        <w:rPr>
          <w:b/>
          <w:bCs/>
          <w:sz w:val="20"/>
          <w:szCs w:val="20"/>
          <w:bdr w:val="single" w:sz="4" w:space="0" w:color="auto"/>
        </w:rPr>
        <w:t>對</w:t>
      </w:r>
      <w:r w:rsidRPr="00C73D76">
        <w:rPr>
          <w:b/>
          <w:bCs/>
          <w:sz w:val="20"/>
          <w:szCs w:val="20"/>
          <w:bdr w:val="single" w:sz="4" w:space="0" w:color="auto"/>
        </w:rPr>
        <w:t>待鬥諍雙方</w:t>
      </w:r>
      <w:r w:rsidR="006076C7" w:rsidRPr="00C73D76">
        <w:rPr>
          <w:b/>
          <w:bCs/>
          <w:sz w:val="20"/>
          <w:szCs w:val="20"/>
          <w:bdr w:val="single" w:sz="4" w:space="0" w:color="auto"/>
        </w:rPr>
        <w:t>的方式</w:t>
      </w:r>
    </w:p>
    <w:p w:rsidR="00074804" w:rsidRPr="00C73D76" w:rsidRDefault="000D1018" w:rsidP="00E30E47">
      <w:pPr>
        <w:ind w:firstLineChars="300" w:firstLine="601"/>
        <w:outlineLvl w:val="4"/>
        <w:rPr>
          <w:b/>
          <w:bCs/>
          <w:sz w:val="20"/>
          <w:szCs w:val="20"/>
          <w:bdr w:val="single" w:sz="4" w:space="0" w:color="auto"/>
        </w:rPr>
      </w:pPr>
      <w:r w:rsidRPr="00C73D76">
        <w:rPr>
          <w:b/>
          <w:bCs/>
          <w:sz w:val="20"/>
          <w:szCs w:val="20"/>
          <w:bdr w:val="single" w:sz="4" w:space="0" w:color="auto"/>
        </w:rPr>
        <w:t>（</w:t>
      </w:r>
      <w:r w:rsidRPr="00C73D76">
        <w:rPr>
          <w:b/>
          <w:bCs/>
          <w:sz w:val="20"/>
          <w:szCs w:val="20"/>
          <w:bdr w:val="single" w:sz="4" w:space="0" w:color="auto"/>
        </w:rPr>
        <w:t>1</w:t>
      </w:r>
      <w:r w:rsidRPr="00C73D76">
        <w:rPr>
          <w:b/>
          <w:bCs/>
          <w:sz w:val="20"/>
          <w:szCs w:val="20"/>
          <w:bdr w:val="single" w:sz="4" w:space="0" w:color="auto"/>
        </w:rPr>
        <w:t>）</w:t>
      </w:r>
      <w:r w:rsidR="00074804" w:rsidRPr="00C73D76">
        <w:rPr>
          <w:b/>
          <w:bCs/>
          <w:sz w:val="20"/>
          <w:szCs w:val="20"/>
          <w:bdr w:val="single" w:sz="4" w:space="0" w:color="auto"/>
        </w:rPr>
        <w:t>《銅鍱律》所說</w:t>
      </w:r>
    </w:p>
    <w:p w:rsidR="00074804" w:rsidRPr="00C73D76" w:rsidRDefault="00074804" w:rsidP="006F0A2E">
      <w:pPr>
        <w:ind w:left="240" w:hangingChars="100" w:hanging="240"/>
      </w:pPr>
      <w:r w:rsidRPr="00C73D76">
        <w:rPr>
          <w:rFonts w:ascii="新細明體" w:hAnsi="新細明體" w:cs="新細明體" w:hint="eastAsia"/>
        </w:rPr>
        <w:t>◎</w:t>
      </w:r>
      <w:r w:rsidRPr="00C73D76">
        <w:t>佛指示舍衛城的信眾，對鬥諍分破的雙方，要平等的布施。也要去聽他們說法，凡是說得如法的，要歡喜信受，這是《銅鍱律》〈大品〉「拘睒彌犍度」所說的</w:t>
      </w:r>
      <w:r w:rsidRPr="00C73D76">
        <w:rPr>
          <w:rStyle w:val="afc"/>
        </w:rPr>
        <w:footnoteReference w:id="18"/>
      </w:r>
      <w:r w:rsidRPr="00C73D76">
        <w:t>。</w:t>
      </w:r>
    </w:p>
    <w:p w:rsidR="00074804" w:rsidRPr="00C73D76" w:rsidRDefault="00074804" w:rsidP="006F0A2E">
      <w:pPr>
        <w:ind w:left="240" w:hangingChars="100" w:hanging="240"/>
      </w:pPr>
      <w:r w:rsidRPr="00C73D76">
        <w:rPr>
          <w:rFonts w:ascii="新細明體" w:hAnsi="新細明體" w:cs="新細明體" w:hint="eastAsia"/>
        </w:rPr>
        <w:t>◎</w:t>
      </w:r>
      <w:r w:rsidRPr="00C73D76">
        <w:t>鬥諍破僧比丘，都自以為是對的，誰是誰非，在家眾怎麼知道！就是其他（如舍衛城）比丘，也不能先入為主的判斷誰是誰非，也還要平等對待。</w:t>
      </w:r>
    </w:p>
    <w:p w:rsidR="00074804" w:rsidRPr="00C73D76" w:rsidRDefault="000D1018" w:rsidP="00E30E47">
      <w:pPr>
        <w:ind w:firstLineChars="300" w:firstLine="601"/>
        <w:outlineLvl w:val="4"/>
        <w:rPr>
          <w:b/>
          <w:bCs/>
          <w:sz w:val="20"/>
          <w:szCs w:val="20"/>
          <w:bdr w:val="single" w:sz="4" w:space="0" w:color="auto"/>
        </w:rPr>
      </w:pPr>
      <w:r w:rsidRPr="00C73D76">
        <w:rPr>
          <w:b/>
          <w:bCs/>
          <w:sz w:val="20"/>
          <w:szCs w:val="20"/>
          <w:bdr w:val="single" w:sz="4" w:space="0" w:color="auto"/>
        </w:rPr>
        <w:t>（</w:t>
      </w:r>
      <w:r w:rsidRPr="00C73D76">
        <w:rPr>
          <w:b/>
          <w:bCs/>
          <w:sz w:val="20"/>
          <w:szCs w:val="20"/>
          <w:bdr w:val="single" w:sz="4" w:space="0" w:color="auto"/>
        </w:rPr>
        <w:t>2</w:t>
      </w:r>
      <w:r w:rsidRPr="00C73D76">
        <w:rPr>
          <w:b/>
          <w:bCs/>
          <w:sz w:val="20"/>
          <w:szCs w:val="20"/>
          <w:bdr w:val="single" w:sz="4" w:space="0" w:color="auto"/>
        </w:rPr>
        <w:t>）</w:t>
      </w:r>
      <w:r w:rsidR="00074804" w:rsidRPr="00C73D76">
        <w:rPr>
          <w:b/>
          <w:bCs/>
          <w:sz w:val="20"/>
          <w:szCs w:val="20"/>
          <w:bdr w:val="single" w:sz="4" w:space="0" w:color="auto"/>
        </w:rPr>
        <w:t>《五分律》所說</w:t>
      </w:r>
    </w:p>
    <w:p w:rsidR="00074804" w:rsidRPr="00C73D76" w:rsidRDefault="0055420B" w:rsidP="006F0A2E">
      <w:pPr>
        <w:ind w:left="240" w:hangingChars="100" w:hanging="240"/>
      </w:pPr>
      <w:r w:rsidRPr="00C73D76">
        <w:rPr>
          <w:rFonts w:ascii="新細明體" w:hAnsi="新細明體" w:cs="新細明體" w:hint="eastAsia"/>
        </w:rPr>
        <w:t>◎</w:t>
      </w:r>
      <w:r w:rsidR="00074804" w:rsidRPr="00C73D76">
        <w:t>《彌沙塞部和醯五分律》卷</w:t>
      </w:r>
      <w:r w:rsidR="00074804" w:rsidRPr="00C73D76">
        <w:t>24</w:t>
      </w:r>
      <w:r w:rsidR="00074804" w:rsidRPr="00C73D76">
        <w:t>（大正</w:t>
      </w:r>
      <w:r w:rsidR="00074804" w:rsidRPr="00C73D76">
        <w:t>22</w:t>
      </w:r>
      <w:r w:rsidR="00074804" w:rsidRPr="00C73D76">
        <w:t>，</w:t>
      </w:r>
      <w:r w:rsidR="00074804" w:rsidRPr="00C73D76">
        <w:t>160c</w:t>
      </w:r>
      <w:r w:rsidR="00074804" w:rsidRPr="00C73D76">
        <w:t>）說：</w:t>
      </w:r>
    </w:p>
    <w:p w:rsidR="00074804" w:rsidRPr="00C73D76" w:rsidRDefault="00074804" w:rsidP="006F0A2E">
      <w:pPr>
        <w:ind w:leftChars="200" w:left="720" w:hangingChars="100" w:hanging="240"/>
      </w:pPr>
      <w:r w:rsidRPr="00C73D76">
        <w:t>「</w:t>
      </w:r>
      <w:r w:rsidRPr="00C73D76">
        <w:rPr>
          <w:rFonts w:eastAsia="標楷體"/>
        </w:rPr>
        <w:t>汝（信眾）當聽彼二眾語，若如法如律如佛所教者，受其教誡。至於敬待供養，悉應平等。所以者何？譬如真金，斷為二段，不得有異」。「鬥諍比丘已入，我當云何為敷臥具？佛言：應與邊房；若不足者，與中房。不得令彼上座無有住處</w:t>
      </w:r>
      <w:r w:rsidRPr="00C73D76">
        <w:t>」。</w:t>
      </w:r>
    </w:p>
    <w:p w:rsidR="00074804" w:rsidRPr="00C73D76" w:rsidRDefault="0055420B" w:rsidP="00677FC5">
      <w:r w:rsidRPr="00C73D76">
        <w:rPr>
          <w:rFonts w:ascii="新細明體" w:hAnsi="新細明體" w:cs="新細明體" w:hint="eastAsia"/>
        </w:rPr>
        <w:t>◎</w:t>
      </w:r>
      <w:r w:rsidR="00074804" w:rsidRPr="00C73D76">
        <w:t>與《銅鍱律》少少不同的。是鬥諍比丘的住處，是邊房或中房（《四分律》同）。</w:t>
      </w:r>
    </w:p>
    <w:p w:rsidR="00074804" w:rsidRPr="00C73D76" w:rsidRDefault="000D1018" w:rsidP="00E30E47">
      <w:pPr>
        <w:ind w:firstLineChars="300" w:firstLine="601"/>
        <w:outlineLvl w:val="4"/>
        <w:rPr>
          <w:b/>
          <w:bCs/>
          <w:sz w:val="20"/>
          <w:szCs w:val="20"/>
          <w:bdr w:val="single" w:sz="4" w:space="0" w:color="auto"/>
        </w:rPr>
      </w:pPr>
      <w:r w:rsidRPr="00C73D76">
        <w:rPr>
          <w:b/>
          <w:bCs/>
          <w:sz w:val="20"/>
          <w:szCs w:val="20"/>
          <w:bdr w:val="single" w:sz="4" w:space="0" w:color="auto"/>
        </w:rPr>
        <w:t>（</w:t>
      </w:r>
      <w:r w:rsidRPr="00C73D76">
        <w:rPr>
          <w:b/>
          <w:bCs/>
          <w:sz w:val="20"/>
          <w:szCs w:val="20"/>
          <w:bdr w:val="single" w:sz="4" w:space="0" w:color="auto"/>
        </w:rPr>
        <w:t>3</w:t>
      </w:r>
      <w:r w:rsidRPr="00C73D76">
        <w:rPr>
          <w:b/>
          <w:bCs/>
          <w:sz w:val="20"/>
          <w:szCs w:val="20"/>
          <w:bdr w:val="single" w:sz="4" w:space="0" w:color="auto"/>
        </w:rPr>
        <w:t>）</w:t>
      </w:r>
      <w:r w:rsidR="00074804" w:rsidRPr="00C73D76">
        <w:rPr>
          <w:b/>
          <w:bCs/>
          <w:sz w:val="20"/>
          <w:szCs w:val="20"/>
          <w:bdr w:val="single" w:sz="4" w:space="0" w:color="auto"/>
        </w:rPr>
        <w:t>《十誦律》所說</w:t>
      </w:r>
    </w:p>
    <w:p w:rsidR="00074804" w:rsidRPr="00C73D76" w:rsidRDefault="00A12619" w:rsidP="00A12619">
      <w:pPr>
        <w:ind w:left="240" w:hangingChars="100" w:hanging="240"/>
      </w:pPr>
      <w:r w:rsidRPr="00C73D76">
        <w:rPr>
          <w:rFonts w:ascii="新細明體" w:hAnsi="新細明體" w:cs="新細明體" w:hint="eastAsia"/>
        </w:rPr>
        <w:t>◎</w:t>
      </w:r>
      <w:r w:rsidR="00074804" w:rsidRPr="00C73D76">
        <w:t>《十誦律》說到：「</w:t>
      </w:r>
      <w:r w:rsidR="00074804" w:rsidRPr="00C73D76">
        <w:rPr>
          <w:rFonts w:eastAsia="標楷體"/>
        </w:rPr>
        <w:t>應與一切二部僧飲食</w:t>
      </w:r>
      <w:r w:rsidR="00074804" w:rsidRPr="00C73D76">
        <w:t>」。不問鬥諍的誰是誰非，但對於不能如法說的，「</w:t>
      </w:r>
      <w:r w:rsidR="00074804" w:rsidRPr="00C73D76">
        <w:rPr>
          <w:rFonts w:eastAsia="標楷體"/>
        </w:rPr>
        <w:t>不應尊重供養讚歎；不應教誦經法，答所問疑，不應從受讀誦經法，從問所疑；不應與衣、缽、戶鉤、時藥、時分藥、盡形藥</w:t>
      </w:r>
      <w:r w:rsidR="00074804" w:rsidRPr="00C73D76">
        <w:t>」。</w:t>
      </w:r>
    </w:p>
    <w:p w:rsidR="00074804" w:rsidRPr="00C73D76" w:rsidRDefault="00A12619" w:rsidP="006F0A2E">
      <w:pPr>
        <w:ind w:left="240" w:hangingChars="100" w:hanging="240"/>
      </w:pPr>
      <w:r w:rsidRPr="00C73D76">
        <w:rPr>
          <w:rFonts w:ascii="新細明體" w:hAnsi="新細明體" w:cs="新細明體" w:hint="eastAsia"/>
        </w:rPr>
        <w:t>◎</w:t>
      </w:r>
      <w:r w:rsidR="00074804" w:rsidRPr="00C73D76">
        <w:t>不過一般信眾，未必能分別如法說、非法說，大概還是同樣的布施。</w:t>
      </w:r>
    </w:p>
    <w:p w:rsidR="00893E54" w:rsidRPr="00C73D76" w:rsidRDefault="00893E54" w:rsidP="006F0A2E">
      <w:pPr>
        <w:ind w:left="240" w:hangingChars="100" w:hanging="240"/>
      </w:pPr>
    </w:p>
    <w:p w:rsidR="00074804" w:rsidRPr="00C73D76" w:rsidRDefault="00074804" w:rsidP="00E30E47">
      <w:pPr>
        <w:ind w:firstLineChars="50" w:firstLine="100"/>
        <w:outlineLvl w:val="1"/>
        <w:rPr>
          <w:sz w:val="20"/>
          <w:szCs w:val="20"/>
        </w:rPr>
      </w:pPr>
      <w:r w:rsidRPr="00C73D76">
        <w:rPr>
          <w:b/>
          <w:bCs/>
          <w:sz w:val="20"/>
          <w:szCs w:val="20"/>
          <w:bdr w:val="single" w:sz="4" w:space="0" w:color="auto"/>
        </w:rPr>
        <w:t>（</w:t>
      </w:r>
      <w:r w:rsidR="001376C1" w:rsidRPr="00C73D76">
        <w:rPr>
          <w:b/>
          <w:bCs/>
          <w:sz w:val="20"/>
          <w:szCs w:val="20"/>
          <w:bdr w:val="single" w:sz="4" w:space="0" w:color="auto"/>
        </w:rPr>
        <w:t>五）異部間相互的態度</w:t>
      </w:r>
    </w:p>
    <w:p w:rsidR="00074804" w:rsidRPr="00C73D76" w:rsidRDefault="00074804" w:rsidP="00E30E47">
      <w:pPr>
        <w:ind w:firstLineChars="250" w:firstLine="500"/>
        <w:outlineLvl w:val="2"/>
        <w:rPr>
          <w:b/>
          <w:bCs/>
          <w:sz w:val="20"/>
          <w:szCs w:val="20"/>
        </w:rPr>
      </w:pPr>
      <w:r w:rsidRPr="00C73D76">
        <w:rPr>
          <w:b/>
          <w:bCs/>
          <w:sz w:val="20"/>
          <w:szCs w:val="20"/>
          <w:bdr w:val="single" w:sz="4" w:space="0" w:color="auto"/>
        </w:rPr>
        <w:t>1</w:t>
      </w:r>
      <w:r w:rsidRPr="00C73D76">
        <w:rPr>
          <w:b/>
          <w:bCs/>
          <w:sz w:val="20"/>
          <w:szCs w:val="20"/>
          <w:bdr w:val="single" w:sz="4" w:space="0" w:color="auto"/>
        </w:rPr>
        <w:t>、</w:t>
      </w:r>
      <w:r w:rsidR="00EC60D1" w:rsidRPr="00C73D76">
        <w:rPr>
          <w:b/>
          <w:bCs/>
          <w:sz w:val="20"/>
          <w:szCs w:val="20"/>
          <w:bdr w:val="single" w:sz="4" w:space="0" w:color="auto"/>
        </w:rPr>
        <w:t>對別部異眾能夠容忍</w:t>
      </w:r>
    </w:p>
    <w:p w:rsidR="00074804" w:rsidRPr="00C73D76" w:rsidRDefault="00EC60D1" w:rsidP="00EC60D1">
      <w:pPr>
        <w:ind w:left="240" w:hangingChars="100" w:hanging="240"/>
      </w:pPr>
      <w:r w:rsidRPr="00C73D76">
        <w:rPr>
          <w:rFonts w:ascii="新細明體" w:hAnsi="新細明體" w:cs="新細明體" w:hint="eastAsia"/>
        </w:rPr>
        <w:t>◎</w:t>
      </w:r>
      <w:r w:rsidR="00074804" w:rsidRPr="00C73D76">
        <w:t>鬥諍比丘如法和合，那當然不用說了。如分破了不和合，但住處不同，即使是「</w:t>
      </w:r>
      <w:r w:rsidR="00074804" w:rsidRPr="00C73D76">
        <w:rPr>
          <w:rFonts w:eastAsia="標楷體"/>
        </w:rPr>
        <w:t>異部眾</w:t>
      </w:r>
      <w:r w:rsidR="00074804" w:rsidRPr="00C73D76">
        <w:t>」，久了也會各自發展而延續下去。《摩訶僧祇律》卷</w:t>
      </w:r>
      <w:r w:rsidR="00074804" w:rsidRPr="00C73D76">
        <w:t>26</w:t>
      </w:r>
      <w:r w:rsidR="00074804" w:rsidRPr="00C73D76">
        <w:t>（大正</w:t>
      </w:r>
      <w:r w:rsidR="00074804" w:rsidRPr="00C73D76">
        <w:t>22</w:t>
      </w:r>
      <w:r w:rsidR="00074804" w:rsidRPr="00C73D76">
        <w:t>，</w:t>
      </w:r>
      <w:r w:rsidR="00074804" w:rsidRPr="00C73D76">
        <w:t>441a</w:t>
      </w:r>
      <w:r w:rsidR="00074804" w:rsidRPr="00C73D76">
        <w:t>）這樣說：「</w:t>
      </w:r>
      <w:r w:rsidR="00074804" w:rsidRPr="00C73D76">
        <w:rPr>
          <w:rFonts w:eastAsia="標楷體"/>
        </w:rPr>
        <w:t>若於中布施，故名良福田。於中受具足，故名善受具足</w:t>
      </w:r>
      <w:r w:rsidR="00074804" w:rsidRPr="00C73D76">
        <w:t>」。</w:t>
      </w:r>
    </w:p>
    <w:p w:rsidR="00074804" w:rsidRPr="00C73D76" w:rsidRDefault="00EC60D1" w:rsidP="00EC60D1">
      <w:pPr>
        <w:ind w:leftChars="100" w:left="480" w:hangingChars="100" w:hanging="240"/>
      </w:pPr>
      <w:r w:rsidRPr="00C73D76">
        <w:rPr>
          <w:rFonts w:ascii="Segoe UI Symbol" w:hAnsi="Segoe UI Symbol" w:cs="Segoe UI Symbol"/>
        </w:rPr>
        <w:t>☉</w:t>
      </w:r>
      <w:r w:rsidR="00074804" w:rsidRPr="00C73D76">
        <w:t>在比丘，可能分為異部，但信眾平等布施，不是屬於那一部派的。</w:t>
      </w:r>
    </w:p>
    <w:p w:rsidR="00074804" w:rsidRPr="00C73D76" w:rsidRDefault="00EC60D1" w:rsidP="00EC60D1">
      <w:pPr>
        <w:ind w:leftChars="100" w:left="480" w:hangingChars="100" w:hanging="240"/>
      </w:pPr>
      <w:r w:rsidRPr="00C73D76">
        <w:rPr>
          <w:rFonts w:ascii="Segoe UI Symbol" w:hAnsi="Segoe UI Symbol" w:cs="Segoe UI Symbol"/>
        </w:rPr>
        <w:t>☉</w:t>
      </w:r>
      <w:r w:rsidR="00074804" w:rsidRPr="00C73D76">
        <w:t>別部眾可以作如法羯磨，也可以為人受具足戒，佛教一樣的可以延續下去。</w:t>
      </w:r>
    </w:p>
    <w:p w:rsidR="00893E54" w:rsidRPr="00C73D76" w:rsidRDefault="00FF3635" w:rsidP="00002270">
      <w:pPr>
        <w:ind w:left="240" w:hangingChars="100" w:hanging="240"/>
      </w:pPr>
      <w:r w:rsidRPr="00C73D76">
        <w:rPr>
          <w:rFonts w:ascii="新細明體" w:hAnsi="新細明體" w:cs="新細明體" w:hint="eastAsia"/>
        </w:rPr>
        <w:t>◎</w:t>
      </w:r>
      <w:r w:rsidR="00074804" w:rsidRPr="00C73D76">
        <w:t>所以僧伽破散，是不理想的，但不在同一界內作布薩，對別部異眾，不是不可容忍的。</w:t>
      </w:r>
    </w:p>
    <w:p w:rsidR="00074804" w:rsidRPr="00C73D76" w:rsidRDefault="00074804" w:rsidP="00E30E47">
      <w:pPr>
        <w:ind w:firstLineChars="250" w:firstLine="500"/>
        <w:outlineLvl w:val="2"/>
        <w:rPr>
          <w:b/>
          <w:bCs/>
          <w:sz w:val="20"/>
          <w:szCs w:val="20"/>
        </w:rPr>
      </w:pPr>
      <w:r w:rsidRPr="00C73D76">
        <w:rPr>
          <w:b/>
          <w:bCs/>
          <w:sz w:val="20"/>
          <w:szCs w:val="20"/>
          <w:bdr w:val="single" w:sz="4" w:space="0" w:color="auto"/>
        </w:rPr>
        <w:t>2</w:t>
      </w:r>
      <w:r w:rsidRPr="00C73D76">
        <w:rPr>
          <w:b/>
          <w:bCs/>
          <w:sz w:val="20"/>
          <w:szCs w:val="20"/>
          <w:bdr w:val="single" w:sz="4" w:space="0" w:color="auto"/>
        </w:rPr>
        <w:t>、印度大陸學派承認別部的合法性</w:t>
      </w:r>
    </w:p>
    <w:p w:rsidR="00074804" w:rsidRPr="00C73D76" w:rsidRDefault="00074804" w:rsidP="006F0A2E">
      <w:pPr>
        <w:ind w:left="240" w:hangingChars="100" w:hanging="240"/>
      </w:pPr>
      <w:r w:rsidRPr="00C73D76">
        <w:rPr>
          <w:rFonts w:ascii="新細明體" w:hAnsi="新細明體" w:cs="新細明體" w:hint="eastAsia"/>
        </w:rPr>
        <w:t>◎</w:t>
      </w:r>
      <w:r w:rsidRPr="00C73D76">
        <w:t>古代的部派佛教，起初應有過諍論。但分裂為十八部，主要還是地區的，語言的各別發展，不一定都有互相鬥諍的事實。</w:t>
      </w:r>
    </w:p>
    <w:p w:rsidR="00893E54" w:rsidRPr="00C73D76" w:rsidRDefault="00074804" w:rsidP="00002270">
      <w:pPr>
        <w:ind w:left="240" w:hangingChars="100" w:hanging="240"/>
      </w:pPr>
      <w:r w:rsidRPr="00C73D76">
        <w:rPr>
          <w:rFonts w:ascii="新細明體" w:hAnsi="新細明體" w:cs="新細明體" w:hint="eastAsia"/>
        </w:rPr>
        <w:t>◎</w:t>
      </w:r>
      <w:r w:rsidRPr="00C73D76">
        <w:t>在這點上，印度大陸的部派佛教，繼承原始的容忍精神，稱十八部為「異部」，異部只是不同的部派。法與律，都可能有批判，自以為最好的，但誰也承認別部派的合法性，是佛法。</w:t>
      </w:r>
    </w:p>
    <w:p w:rsidR="00074804" w:rsidRPr="00C73D76" w:rsidRDefault="00074804" w:rsidP="00E30E47">
      <w:pPr>
        <w:ind w:firstLineChars="250" w:firstLine="500"/>
        <w:outlineLvl w:val="2"/>
        <w:rPr>
          <w:b/>
          <w:bCs/>
          <w:sz w:val="20"/>
          <w:szCs w:val="20"/>
        </w:rPr>
      </w:pPr>
      <w:r w:rsidRPr="00C73D76">
        <w:rPr>
          <w:b/>
          <w:bCs/>
          <w:sz w:val="20"/>
          <w:szCs w:val="20"/>
          <w:bdr w:val="single" w:sz="4" w:space="0" w:color="auto"/>
        </w:rPr>
        <w:t>3</w:t>
      </w:r>
      <w:r w:rsidRPr="00C73D76">
        <w:rPr>
          <w:b/>
          <w:bCs/>
          <w:sz w:val="20"/>
          <w:szCs w:val="20"/>
          <w:bdr w:val="single" w:sz="4" w:space="0" w:color="auto"/>
        </w:rPr>
        <w:t>、錫蘭的銅鍱自認最原始</w:t>
      </w:r>
    </w:p>
    <w:p w:rsidR="00074804" w:rsidRPr="00C73D76" w:rsidRDefault="00074804" w:rsidP="00677FC5">
      <w:r w:rsidRPr="00C73D76">
        <w:t>錫蘭的銅鍱部</w:t>
      </w:r>
      <w:r w:rsidR="0054581D">
        <w:t>（</w:t>
      </w:r>
      <w:r w:rsidRPr="00C73D76">
        <w:t>Tāmra</w:t>
      </w:r>
      <w:r w:rsidRPr="00C73D76">
        <w:rPr>
          <w:rFonts w:eastAsia="MS Mincho"/>
        </w:rPr>
        <w:t>ś</w:t>
      </w:r>
      <w:r w:rsidRPr="00C73D76">
        <w:t>āṭīya</w:t>
      </w:r>
      <w:r w:rsidR="0054581D">
        <w:t>）</w:t>
      </w:r>
      <w:r w:rsidRPr="00C73D76">
        <w:t>，律藏所說的，雖還是一樣，而在教團的傳統上，自以為就是原始結集傳來的上座部</w:t>
      </w:r>
      <w:r w:rsidR="0054581D">
        <w:t>（</w:t>
      </w:r>
      <w:r w:rsidRPr="00C73D76">
        <w:t>Sthavira</w:t>
      </w:r>
      <w:r w:rsidR="0054581D">
        <w:t>）</w:t>
      </w:r>
      <w:r w:rsidRPr="00C73D76">
        <w:t>正宗，而稱其餘的十七部為「異師」</w:t>
      </w:r>
      <w:r w:rsidRPr="00C73D76">
        <w:rPr>
          <w:rStyle w:val="afc"/>
        </w:rPr>
        <w:footnoteReference w:id="19"/>
      </w:r>
      <w:r w:rsidRPr="00C73D76">
        <w:t>。這種精神，可能與島國的民情有關。</w:t>
      </w:r>
    </w:p>
    <w:p w:rsidR="00074804" w:rsidRPr="00C73D76" w:rsidRDefault="00074804" w:rsidP="006F0A2E">
      <w:pPr>
        <w:ind w:left="240" w:hangingChars="100" w:hanging="240"/>
      </w:pPr>
    </w:p>
    <w:p w:rsidR="00074804" w:rsidRPr="00C73D76" w:rsidRDefault="007C7686" w:rsidP="00677FC5">
      <w:pPr>
        <w:outlineLvl w:val="0"/>
        <w:rPr>
          <w:b/>
          <w:bCs/>
          <w:sz w:val="20"/>
          <w:szCs w:val="20"/>
          <w:bdr w:val="single" w:sz="4" w:space="0" w:color="auto"/>
        </w:rPr>
      </w:pPr>
      <w:r w:rsidRPr="00C73D76">
        <w:rPr>
          <w:b/>
          <w:bCs/>
          <w:sz w:val="20"/>
          <w:szCs w:val="20"/>
          <w:bdr w:val="single" w:sz="4" w:space="0" w:color="auto"/>
        </w:rPr>
        <w:t>二、後期</w:t>
      </w:r>
      <w:r w:rsidR="00074804" w:rsidRPr="00C73D76">
        <w:rPr>
          <w:b/>
          <w:bCs/>
          <w:sz w:val="20"/>
          <w:szCs w:val="20"/>
          <w:bdr w:val="single" w:sz="4" w:space="0" w:color="auto"/>
        </w:rPr>
        <w:t>僧制</w:t>
      </w:r>
      <w:r w:rsidR="00B11A93" w:rsidRPr="00C73D76">
        <w:rPr>
          <w:b/>
          <w:bCs/>
          <w:sz w:val="20"/>
          <w:szCs w:val="20"/>
          <w:bdr w:val="single" w:sz="4" w:space="0" w:color="auto"/>
        </w:rPr>
        <w:t>處理</w:t>
      </w:r>
      <w:r w:rsidR="00284F79" w:rsidRPr="00C73D76">
        <w:rPr>
          <w:b/>
          <w:bCs/>
          <w:sz w:val="20"/>
          <w:szCs w:val="20"/>
          <w:bdr w:val="single" w:sz="4" w:space="0" w:color="auto"/>
        </w:rPr>
        <w:t>舊比丘與新比丘</w:t>
      </w:r>
      <w:r w:rsidR="00B11A93" w:rsidRPr="00C73D76">
        <w:rPr>
          <w:b/>
          <w:bCs/>
          <w:sz w:val="20"/>
          <w:szCs w:val="20"/>
          <w:bdr w:val="single" w:sz="4" w:space="0" w:color="auto"/>
        </w:rPr>
        <w:t>的情形</w:t>
      </w:r>
      <w:r w:rsidR="008812D8" w:rsidRPr="00F56C16">
        <w:rPr>
          <w:b/>
          <w:bCs/>
          <w:sz w:val="20"/>
          <w:szCs w:val="20"/>
        </w:rPr>
        <w:t>（</w:t>
      </w:r>
      <w:r w:rsidR="008812D8">
        <w:rPr>
          <w:b/>
          <w:bCs/>
          <w:sz w:val="20"/>
          <w:szCs w:val="20"/>
        </w:rPr>
        <w:t>pp. 390–393</w:t>
      </w:r>
      <w:r w:rsidR="008812D8" w:rsidRPr="00F56C16">
        <w:rPr>
          <w:b/>
          <w:bCs/>
          <w:sz w:val="20"/>
          <w:szCs w:val="20"/>
        </w:rPr>
        <w:t>）</w:t>
      </w:r>
    </w:p>
    <w:p w:rsidR="00B9277B" w:rsidRPr="00C73D76" w:rsidRDefault="00B9277B" w:rsidP="00E30E47">
      <w:pPr>
        <w:ind w:firstLineChars="50" w:firstLine="100"/>
        <w:outlineLvl w:val="0"/>
        <w:rPr>
          <w:b/>
          <w:bCs/>
          <w:sz w:val="16"/>
          <w:szCs w:val="16"/>
          <w:bdr w:val="single" w:sz="4" w:space="0" w:color="auto"/>
        </w:rPr>
      </w:pPr>
      <w:r w:rsidRPr="00C73D76">
        <w:rPr>
          <w:b/>
          <w:bCs/>
          <w:sz w:val="20"/>
          <w:szCs w:val="20"/>
          <w:bdr w:val="single" w:sz="4" w:space="0" w:color="auto"/>
        </w:rPr>
        <w:t>（一）部派佛教以寺院為中心</w:t>
      </w:r>
    </w:p>
    <w:p w:rsidR="00074804" w:rsidRPr="00C73D76" w:rsidRDefault="00074804" w:rsidP="00677FC5">
      <w:r w:rsidRPr="00C73D76">
        <w:t>佛教在發展中，</w:t>
      </w:r>
      <w:r w:rsidRPr="00C73D76">
        <w:rPr>
          <w:u w:val="single"/>
        </w:rPr>
        <w:t>寺院為佛教的活動中心</w:t>
      </w:r>
      <w:r w:rsidRPr="00C73D76">
        <w:t>，與分裂的部派相關聯，而成為寺院中心的部派佛教。</w:t>
      </w:r>
    </w:p>
    <w:p w:rsidR="00E30E47" w:rsidRPr="00C73D76" w:rsidRDefault="00E30E47" w:rsidP="00677FC5"/>
    <w:p w:rsidR="00B9277B" w:rsidRPr="00C73D76" w:rsidRDefault="00B9277B" w:rsidP="00E30E47">
      <w:pPr>
        <w:ind w:firstLineChars="50" w:firstLine="100"/>
      </w:pPr>
      <w:r w:rsidRPr="00C73D76">
        <w:rPr>
          <w:b/>
          <w:bCs/>
          <w:sz w:val="20"/>
          <w:szCs w:val="20"/>
          <w:bdr w:val="single" w:sz="4" w:space="0" w:color="auto"/>
        </w:rPr>
        <w:t>（二）</w:t>
      </w:r>
      <w:r w:rsidR="004C79C9" w:rsidRPr="00C73D76">
        <w:rPr>
          <w:b/>
          <w:bCs/>
          <w:sz w:val="20"/>
          <w:szCs w:val="20"/>
          <w:bdr w:val="single" w:sz="4" w:space="0" w:color="auto"/>
        </w:rPr>
        <w:t>僧伽共住寺院之規制</w:t>
      </w:r>
    </w:p>
    <w:p w:rsidR="00074804" w:rsidRPr="00C73D76" w:rsidRDefault="004C79C9" w:rsidP="00E30E47">
      <w:pPr>
        <w:ind w:firstLineChars="250" w:firstLine="500"/>
        <w:outlineLvl w:val="1"/>
        <w:rPr>
          <w:sz w:val="20"/>
          <w:szCs w:val="20"/>
        </w:rPr>
      </w:pPr>
      <w:r w:rsidRPr="00C73D76">
        <w:rPr>
          <w:b/>
          <w:bCs/>
          <w:sz w:val="20"/>
          <w:szCs w:val="20"/>
          <w:bdr w:val="single" w:sz="4" w:space="0" w:color="auto"/>
        </w:rPr>
        <w:t>1</w:t>
      </w:r>
      <w:r w:rsidRPr="00C73D76">
        <w:rPr>
          <w:b/>
          <w:bCs/>
          <w:sz w:val="20"/>
          <w:szCs w:val="20"/>
          <w:bdr w:val="single" w:sz="4" w:space="0" w:color="auto"/>
        </w:rPr>
        <w:t>、</w:t>
      </w:r>
      <w:r w:rsidR="00074804" w:rsidRPr="00C73D76">
        <w:rPr>
          <w:b/>
          <w:bCs/>
          <w:sz w:val="20"/>
          <w:szCs w:val="20"/>
          <w:bdr w:val="single" w:sz="4" w:space="0" w:color="auto"/>
        </w:rPr>
        <w:t>僧伽</w:t>
      </w:r>
      <w:r w:rsidR="00284F79" w:rsidRPr="00C73D76">
        <w:rPr>
          <w:b/>
          <w:bCs/>
          <w:sz w:val="20"/>
          <w:szCs w:val="20"/>
          <w:bdr w:val="single" w:sz="4" w:space="0" w:color="auto"/>
        </w:rPr>
        <w:t>的含義</w:t>
      </w:r>
    </w:p>
    <w:p w:rsidR="00074804" w:rsidRPr="00C73D76" w:rsidRDefault="004C79C9" w:rsidP="00E30E47">
      <w:pPr>
        <w:ind w:firstLineChars="300" w:firstLine="601"/>
        <w:outlineLvl w:val="2"/>
        <w:rPr>
          <w:b/>
          <w:bCs/>
          <w:sz w:val="20"/>
          <w:szCs w:val="20"/>
        </w:rPr>
      </w:pPr>
      <w:r w:rsidRPr="00C73D76">
        <w:rPr>
          <w:b/>
          <w:bCs/>
          <w:sz w:val="20"/>
          <w:szCs w:val="20"/>
          <w:bdr w:val="single" w:sz="4" w:space="0" w:color="auto"/>
        </w:rPr>
        <w:t>（</w:t>
      </w:r>
      <w:r w:rsidR="00074804" w:rsidRPr="00C73D76">
        <w:rPr>
          <w:b/>
          <w:bCs/>
          <w:sz w:val="20"/>
          <w:szCs w:val="20"/>
          <w:bdr w:val="single" w:sz="4" w:space="0" w:color="auto"/>
        </w:rPr>
        <w:t>1</w:t>
      </w:r>
      <w:r w:rsidRPr="00C73D76">
        <w:rPr>
          <w:b/>
          <w:bCs/>
          <w:sz w:val="20"/>
          <w:szCs w:val="20"/>
          <w:bdr w:val="single" w:sz="4" w:space="0" w:color="auto"/>
        </w:rPr>
        <w:t>）</w:t>
      </w:r>
      <w:r w:rsidR="00074804" w:rsidRPr="00C73D76">
        <w:rPr>
          <w:b/>
          <w:bCs/>
          <w:sz w:val="20"/>
          <w:szCs w:val="20"/>
          <w:bdr w:val="single" w:sz="4" w:space="0" w:color="auto"/>
        </w:rPr>
        <w:t>現前僧伽</w:t>
      </w:r>
    </w:p>
    <w:p w:rsidR="00074804" w:rsidRPr="00C73D76" w:rsidRDefault="00074804" w:rsidP="006F0A2E">
      <w:pPr>
        <w:ind w:left="240" w:hangingChars="100" w:hanging="240"/>
      </w:pPr>
      <w:r w:rsidRPr="00C73D76">
        <w:rPr>
          <w:rFonts w:ascii="新細明體" w:hAnsi="新細明體" w:cs="新細明體" w:hint="eastAsia"/>
        </w:rPr>
        <w:t>◎</w:t>
      </w:r>
      <w:r w:rsidRPr="00C73D76">
        <w:t>依律制說：僧伽</w:t>
      </w:r>
      <w:r w:rsidRPr="00C73D76">
        <w:t>saṃgha</w:t>
      </w:r>
      <w:r w:rsidRPr="00C73D76">
        <w:t>有四人成僧，五人成僧，十人成僧，二十人及二十人以上成僧，似乎僧伽是小單位。</w:t>
      </w:r>
    </w:p>
    <w:p w:rsidR="00074804" w:rsidRPr="00C73D76" w:rsidRDefault="00074804" w:rsidP="006F0A2E">
      <w:pPr>
        <w:ind w:left="240" w:hangingChars="100" w:hanging="240"/>
      </w:pPr>
      <w:r w:rsidRPr="00C73D76">
        <w:rPr>
          <w:rFonts w:ascii="新細明體" w:hAnsi="新細明體" w:cs="新細明體" w:hint="eastAsia"/>
        </w:rPr>
        <w:t>◎</w:t>
      </w:r>
      <w:r w:rsidRPr="00C73D76">
        <w:t>其實，這是「現前僧伽」</w:t>
      </w:r>
      <w:r w:rsidR="0054581D">
        <w:t>（</w:t>
      </w:r>
      <w:r w:rsidRPr="00C73D76">
        <w:t>sammukhībhūta-saṃgha</w:t>
      </w:r>
      <w:r w:rsidR="0054581D">
        <w:t>）</w:t>
      </w:r>
      <w:r w:rsidRPr="00C73D76">
        <w:t>。</w:t>
      </w:r>
      <w:r w:rsidRPr="00C73D76">
        <w:rPr>
          <w:rStyle w:val="afc"/>
        </w:rPr>
        <w:footnoteReference w:id="20"/>
      </w:r>
      <w:r w:rsidRPr="00C73D76">
        <w:t>為空間所局限，不可能使全體比丘和合在一處，而產生一定區域內的和合共住，同一布薩，同一說戒，而過著共同生活。</w:t>
      </w:r>
    </w:p>
    <w:p w:rsidR="00074804" w:rsidRPr="00C73D76" w:rsidRDefault="004C79C9" w:rsidP="00E30E47">
      <w:pPr>
        <w:ind w:firstLineChars="300" w:firstLine="601"/>
        <w:outlineLvl w:val="2"/>
        <w:rPr>
          <w:b/>
          <w:bCs/>
          <w:sz w:val="20"/>
          <w:szCs w:val="20"/>
        </w:rPr>
      </w:pPr>
      <w:r w:rsidRPr="00C73D76">
        <w:rPr>
          <w:b/>
          <w:bCs/>
          <w:sz w:val="20"/>
          <w:szCs w:val="20"/>
          <w:bdr w:val="single" w:sz="4" w:space="0" w:color="auto"/>
        </w:rPr>
        <w:t>（</w:t>
      </w:r>
      <w:r w:rsidR="00074804" w:rsidRPr="00C73D76">
        <w:rPr>
          <w:b/>
          <w:bCs/>
          <w:sz w:val="20"/>
          <w:szCs w:val="20"/>
          <w:bdr w:val="single" w:sz="4" w:space="0" w:color="auto"/>
        </w:rPr>
        <w:t>2</w:t>
      </w:r>
      <w:r w:rsidRPr="00C73D76">
        <w:rPr>
          <w:b/>
          <w:bCs/>
          <w:sz w:val="20"/>
          <w:szCs w:val="20"/>
          <w:bdr w:val="single" w:sz="4" w:space="0" w:color="auto"/>
        </w:rPr>
        <w:t>）</w:t>
      </w:r>
      <w:r w:rsidR="00074804" w:rsidRPr="00C73D76">
        <w:rPr>
          <w:b/>
          <w:bCs/>
          <w:sz w:val="20"/>
          <w:szCs w:val="20"/>
          <w:bdr w:val="single" w:sz="4" w:space="0" w:color="auto"/>
        </w:rPr>
        <w:t>四方僧伽</w:t>
      </w:r>
    </w:p>
    <w:p w:rsidR="00074804" w:rsidRPr="00C73D76" w:rsidRDefault="00074804" w:rsidP="006F0A2E">
      <w:pPr>
        <w:ind w:left="240" w:hangingChars="100" w:hanging="240"/>
      </w:pPr>
      <w:r w:rsidRPr="00C73D76">
        <w:rPr>
          <w:rFonts w:ascii="新細明體" w:hAnsi="新細明體" w:cs="新細明體" w:hint="eastAsia"/>
        </w:rPr>
        <w:t>◎</w:t>
      </w:r>
      <w:r w:rsidRPr="00C73D76">
        <w:t>然僧伽不只是這樣的，依律制，如受具足戒的，成為僧伽一員，不只是加入當前界內的僧伽（現前僧），而是成為全體僧伽的一員。</w:t>
      </w:r>
    </w:p>
    <w:p w:rsidR="00074804" w:rsidRPr="00C73D76" w:rsidRDefault="00074804" w:rsidP="006F0A2E">
      <w:pPr>
        <w:ind w:left="240" w:hangingChars="100" w:hanging="240"/>
      </w:pPr>
      <w:r w:rsidRPr="00C73D76">
        <w:rPr>
          <w:rFonts w:ascii="新細明體" w:hAnsi="新細明體" w:cs="新細明體" w:hint="eastAsia"/>
        </w:rPr>
        <w:t>◎</w:t>
      </w:r>
      <w:r w:rsidRPr="00C73D76">
        <w:t>全體的僧伽，稱為「四方僧伽」</w:t>
      </w:r>
      <w:r w:rsidR="0054581D">
        <w:t>（</w:t>
      </w:r>
      <w:r w:rsidRPr="00C73D76">
        <w:t>cātuddisa</w:t>
      </w:r>
      <w:r w:rsidR="0054581D">
        <w:t>）</w:t>
      </w:r>
      <w:r w:rsidRPr="00C73D76">
        <w:t>，所以受具足戒的，無論到那裡，在半月半月布薩的日子，都要與所在地的比丘們和合，同一布薩說戒。</w:t>
      </w:r>
    </w:p>
    <w:p w:rsidR="00E30E47" w:rsidRPr="00C73D76" w:rsidRDefault="00E30E47" w:rsidP="00E30E47">
      <w:pPr>
        <w:outlineLvl w:val="1"/>
      </w:pPr>
    </w:p>
    <w:p w:rsidR="00E30E47" w:rsidRPr="00C73D76" w:rsidRDefault="00E30E47" w:rsidP="00E30E47">
      <w:pPr>
        <w:outlineLvl w:val="1"/>
      </w:pPr>
    </w:p>
    <w:p w:rsidR="00074804" w:rsidRPr="00C73D76" w:rsidRDefault="004C79C9" w:rsidP="00E30E47">
      <w:pPr>
        <w:ind w:firstLineChars="250" w:firstLine="500"/>
        <w:outlineLvl w:val="1"/>
        <w:rPr>
          <w:sz w:val="20"/>
          <w:szCs w:val="20"/>
        </w:rPr>
      </w:pPr>
      <w:r w:rsidRPr="00C73D76">
        <w:rPr>
          <w:b/>
          <w:bCs/>
          <w:sz w:val="20"/>
          <w:szCs w:val="20"/>
          <w:bdr w:val="single" w:sz="4" w:space="0" w:color="auto"/>
        </w:rPr>
        <w:t>2</w:t>
      </w:r>
      <w:r w:rsidRPr="00C73D76">
        <w:rPr>
          <w:b/>
          <w:bCs/>
          <w:sz w:val="20"/>
          <w:szCs w:val="20"/>
          <w:bdr w:val="single" w:sz="4" w:space="0" w:color="auto"/>
        </w:rPr>
        <w:t>、僧伽共住原則</w:t>
      </w:r>
    </w:p>
    <w:p w:rsidR="00074804" w:rsidRPr="00C73D76" w:rsidRDefault="00074804" w:rsidP="006F0A2E">
      <w:pPr>
        <w:ind w:left="240" w:hangingChars="100" w:hanging="240"/>
      </w:pPr>
      <w:r w:rsidRPr="00C73D76">
        <w:rPr>
          <w:rFonts w:ascii="新細明體" w:hAnsi="新細明體" w:cs="新細明體" w:hint="eastAsia"/>
        </w:rPr>
        <w:t>◎</w:t>
      </w:r>
      <w:r w:rsidRPr="00C73D76">
        <w:t>由於寺院財產，規定屬於全體</w:t>
      </w:r>
      <w:r w:rsidRPr="009E183C">
        <w:rPr>
          <w:rFonts w:ascii="新細明體" w:hAnsi="新細明體"/>
        </w:rPr>
        <w:t>──</w:t>
      </w:r>
      <w:r w:rsidRPr="00C73D76">
        <w:t>從現在到未來，都屬於僧伽全體，不許分配，稱為「四方僧物」。僧</w:t>
      </w:r>
      <w:r w:rsidRPr="009E183C">
        <w:rPr>
          <w:rFonts w:ascii="新細明體" w:hAnsi="新細明體"/>
        </w:rPr>
        <w:t>──</w:t>
      </w:r>
      <w:r w:rsidRPr="00C73D76">
        <w:t>四方僧，不為當前的時空所限，而有永久性與普遍性，成為佛法住世，佛教延續的實體。</w:t>
      </w:r>
    </w:p>
    <w:p w:rsidR="00074804" w:rsidRPr="00C73D76" w:rsidRDefault="00074804" w:rsidP="006F0A2E">
      <w:pPr>
        <w:ind w:left="240" w:hangingChars="100" w:hanging="240"/>
      </w:pPr>
      <w:r w:rsidRPr="00C73D76">
        <w:rPr>
          <w:rFonts w:ascii="新細明體" w:hAnsi="新細明體" w:cs="新細明體" w:hint="eastAsia"/>
        </w:rPr>
        <w:t>◎</w:t>
      </w:r>
      <w:r w:rsidRPr="00C73D76">
        <w:t>因此律制的共住</w:t>
      </w:r>
      <w:r w:rsidR="0054581D">
        <w:t>（</w:t>
      </w:r>
      <w:r w:rsidRPr="00C73D76">
        <w:t>saṃvasana</w:t>
      </w:r>
      <w:r w:rsidR="0054581D">
        <w:t>）</w:t>
      </w:r>
      <w:r w:rsidRPr="00C73D76">
        <w:t>，不限於當前界內的少數比丘，而是到處可與比丘（到處都是現前僧）們共住。</w:t>
      </w:r>
    </w:p>
    <w:p w:rsidR="00074804" w:rsidRPr="00C73D76" w:rsidRDefault="00074804" w:rsidP="006F0A2E">
      <w:pPr>
        <w:ind w:left="240" w:hangingChars="100" w:hanging="240"/>
      </w:pPr>
      <w:r w:rsidRPr="00C73D76">
        <w:rPr>
          <w:rFonts w:ascii="新細明體" w:hAnsi="新細明體" w:cs="新細明體" w:hint="eastAsia"/>
        </w:rPr>
        <w:t>◎</w:t>
      </w:r>
      <w:r w:rsidRPr="00C73D76">
        <w:t>依此律制的原則，僧伽分破，分破而不失比丘資格的，「譬如真金，斷為二段，不得有異」。彼此分部而住，各別布薩，只是為了減去無謂的諍論，而不是失去共住的資格。</w:t>
      </w:r>
    </w:p>
    <w:p w:rsidR="00284F79" w:rsidRPr="00C73D76" w:rsidRDefault="00284F79" w:rsidP="006F0A2E">
      <w:pPr>
        <w:ind w:left="240" w:hangingChars="100" w:hanging="240"/>
      </w:pPr>
    </w:p>
    <w:p w:rsidR="00074804" w:rsidRPr="00C73D76" w:rsidRDefault="001C24C0" w:rsidP="00E30E47">
      <w:pPr>
        <w:ind w:firstLineChars="50" w:firstLine="100"/>
        <w:outlineLvl w:val="2"/>
        <w:rPr>
          <w:b/>
          <w:bCs/>
          <w:sz w:val="20"/>
          <w:szCs w:val="20"/>
          <w:bdr w:val="single" w:sz="4" w:space="0" w:color="auto"/>
        </w:rPr>
      </w:pPr>
      <w:r w:rsidRPr="00C73D76">
        <w:rPr>
          <w:b/>
          <w:bCs/>
          <w:sz w:val="20"/>
          <w:szCs w:val="20"/>
          <w:bdr w:val="single" w:sz="4" w:space="0" w:color="auto"/>
        </w:rPr>
        <w:t>（三）</w:t>
      </w:r>
      <w:r w:rsidR="00074804" w:rsidRPr="00C73D76">
        <w:rPr>
          <w:b/>
          <w:bCs/>
          <w:sz w:val="20"/>
          <w:szCs w:val="20"/>
          <w:bdr w:val="single" w:sz="4" w:space="0" w:color="auto"/>
        </w:rPr>
        <w:t>部派佛教別部</w:t>
      </w:r>
      <w:r w:rsidRPr="00C73D76">
        <w:rPr>
          <w:b/>
          <w:bCs/>
          <w:sz w:val="20"/>
          <w:szCs w:val="20"/>
          <w:bdr w:val="single" w:sz="4" w:space="0" w:color="auto"/>
        </w:rPr>
        <w:t>能</w:t>
      </w:r>
      <w:r w:rsidR="00074804" w:rsidRPr="00C73D76">
        <w:rPr>
          <w:b/>
          <w:bCs/>
          <w:sz w:val="20"/>
          <w:szCs w:val="20"/>
          <w:bdr w:val="single" w:sz="4" w:space="0" w:color="auto"/>
        </w:rPr>
        <w:t>共住</w:t>
      </w:r>
      <w:r w:rsidRPr="00C73D76">
        <w:rPr>
          <w:b/>
          <w:bCs/>
          <w:sz w:val="20"/>
          <w:szCs w:val="20"/>
          <w:bdr w:val="single" w:sz="4" w:space="0" w:color="auto"/>
        </w:rPr>
        <w:t>之論證</w:t>
      </w:r>
    </w:p>
    <w:p w:rsidR="001C24C0" w:rsidRPr="00C73D76" w:rsidRDefault="001C24C0" w:rsidP="00E30E47">
      <w:pPr>
        <w:ind w:firstLineChars="250" w:firstLine="500"/>
        <w:outlineLvl w:val="2"/>
        <w:rPr>
          <w:b/>
          <w:bCs/>
          <w:sz w:val="20"/>
          <w:szCs w:val="20"/>
        </w:rPr>
      </w:pPr>
      <w:r w:rsidRPr="00C73D76">
        <w:rPr>
          <w:b/>
          <w:bCs/>
          <w:sz w:val="20"/>
          <w:szCs w:val="20"/>
          <w:bdr w:val="single" w:sz="4" w:space="0" w:color="auto"/>
        </w:rPr>
        <w:t>1</w:t>
      </w:r>
      <w:r w:rsidRPr="00C73D76">
        <w:rPr>
          <w:b/>
          <w:bCs/>
          <w:sz w:val="20"/>
          <w:szCs w:val="20"/>
          <w:bdr w:val="single" w:sz="4" w:space="0" w:color="auto"/>
        </w:rPr>
        <w:t>、律典中之文證</w:t>
      </w:r>
    </w:p>
    <w:p w:rsidR="00074804" w:rsidRPr="00C73D76" w:rsidRDefault="00074804" w:rsidP="006F0A2E">
      <w:pPr>
        <w:ind w:left="240" w:hangingChars="100" w:hanging="240"/>
      </w:pPr>
      <w:r w:rsidRPr="00C73D76">
        <w:rPr>
          <w:rFonts w:ascii="新細明體" w:hAnsi="新細明體" w:cs="新細明體" w:hint="eastAsia"/>
        </w:rPr>
        <w:t>◎</w:t>
      </w:r>
      <w:r w:rsidRPr="00C73D76">
        <w:t>在部派佛教時代，鬥爭而分裂的事實，早已隨時間而過去。不同部派的比丘，如說不能在別部的寺院中共住，這是難以理解的。</w:t>
      </w:r>
    </w:p>
    <w:p w:rsidR="00074804" w:rsidRPr="00C73D76" w:rsidRDefault="00074804" w:rsidP="006F0A2E">
      <w:pPr>
        <w:ind w:left="240" w:hangingChars="100" w:hanging="240"/>
      </w:pPr>
      <w:r w:rsidRPr="00C73D76">
        <w:rPr>
          <w:rFonts w:ascii="新細明體" w:hAnsi="新細明體" w:cs="新細明體" w:hint="eastAsia"/>
        </w:rPr>
        <w:t>◎</w:t>
      </w:r>
      <w:r w:rsidRPr="00C73D76">
        <w:t>有了部派分別，當然以住在自部寺院為主，但因事外出，沒有不能與別部共住的理由。在「布薩不可往」中，為了「僧事、急事」，雖然是「異住比丘」，也一樣的可以去那裏布薩</w:t>
      </w:r>
      <w:r w:rsidRPr="00C73D76">
        <w:rPr>
          <w:rStyle w:val="afc"/>
        </w:rPr>
        <w:footnoteReference w:id="21"/>
      </w:r>
      <w:r w:rsidRPr="00C73D76">
        <w:t>，這是最明白的文證。</w:t>
      </w:r>
    </w:p>
    <w:p w:rsidR="00074804" w:rsidRPr="00C73D76" w:rsidRDefault="00074804" w:rsidP="006F0A2E">
      <w:pPr>
        <w:ind w:left="240" w:hangingChars="100" w:hanging="240"/>
      </w:pPr>
      <w:r w:rsidRPr="00C73D76">
        <w:rPr>
          <w:rFonts w:ascii="新細明體" w:hAnsi="新細明體" w:cs="新細明體" w:hint="eastAsia"/>
        </w:rPr>
        <w:t>◎</w:t>
      </w:r>
      <w:r w:rsidRPr="00C73D76">
        <w:t>或以為各部派的波羅提木叉經</w:t>
      </w:r>
      <w:r w:rsidR="0054581D">
        <w:t>（</w:t>
      </w:r>
      <w:r w:rsidRPr="00C73D76">
        <w:t>Prātimokṣasūtra</w:t>
      </w:r>
      <w:r w:rsidR="0054581D">
        <w:t>）</w:t>
      </w:r>
      <w:r w:rsidRPr="00C73D76">
        <w:t>，戒條有多少，處罰也有輕重出入，所以在別部中，不能和合共住。</w:t>
      </w:r>
    </w:p>
    <w:p w:rsidR="00074804" w:rsidRPr="00C73D76" w:rsidRDefault="00074804" w:rsidP="004C79C9">
      <w:pPr>
        <w:ind w:leftChars="100" w:left="240"/>
      </w:pPr>
      <w:r w:rsidRPr="00C73D76">
        <w:t>這理由也不能成立，如說一切有部</w:t>
      </w:r>
      <w:r w:rsidR="0054581D">
        <w:t>（</w:t>
      </w:r>
      <w:r w:rsidR="0054581D">
        <w:t>Sarvāstivād</w:t>
      </w:r>
      <w:r w:rsidR="0054581D" w:rsidRPr="00C73D76">
        <w:t>a</w:t>
      </w:r>
      <w:r w:rsidR="0054581D">
        <w:t>）</w:t>
      </w:r>
      <w:r w:rsidRPr="00C73D76">
        <w:t>，有《十誦律》，《根本說一切有部毘奈耶》，戒經的條文有多少，處分也有出入，然並不因此而成為二部，因此而不能互相往來，這是事實證明。</w:t>
      </w:r>
    </w:p>
    <w:p w:rsidR="004C79C9" w:rsidRPr="00C73D76" w:rsidRDefault="004C79C9" w:rsidP="004C79C9"/>
    <w:p w:rsidR="00074804" w:rsidRPr="00C73D76" w:rsidRDefault="001C24C0" w:rsidP="00E30E47">
      <w:pPr>
        <w:ind w:firstLineChars="250" w:firstLine="500"/>
        <w:outlineLvl w:val="1"/>
        <w:rPr>
          <w:b/>
          <w:bCs/>
          <w:sz w:val="20"/>
          <w:szCs w:val="20"/>
        </w:rPr>
      </w:pPr>
      <w:r w:rsidRPr="00C73D76">
        <w:rPr>
          <w:b/>
          <w:bCs/>
          <w:sz w:val="20"/>
          <w:szCs w:val="20"/>
          <w:bdr w:val="single" w:sz="4" w:space="0" w:color="auto"/>
        </w:rPr>
        <w:t>2</w:t>
      </w:r>
      <w:r w:rsidRPr="00C73D76">
        <w:rPr>
          <w:b/>
          <w:bCs/>
          <w:sz w:val="20"/>
          <w:szCs w:val="20"/>
          <w:bdr w:val="single" w:sz="4" w:space="0" w:color="auto"/>
        </w:rPr>
        <w:t>．</w:t>
      </w:r>
      <w:r w:rsidR="00074804" w:rsidRPr="00C73D76">
        <w:rPr>
          <w:b/>
          <w:bCs/>
          <w:sz w:val="20"/>
          <w:szCs w:val="20"/>
          <w:bdr w:val="single" w:sz="4" w:space="0" w:color="auto"/>
        </w:rPr>
        <w:t>不同部派往來</w:t>
      </w:r>
      <w:r w:rsidRPr="00C73D76">
        <w:rPr>
          <w:b/>
          <w:bCs/>
          <w:sz w:val="20"/>
          <w:szCs w:val="20"/>
          <w:bdr w:val="single" w:sz="4" w:space="0" w:color="auto"/>
        </w:rPr>
        <w:t>的原則與演變</w:t>
      </w:r>
    </w:p>
    <w:p w:rsidR="00074804" w:rsidRPr="00C73D76" w:rsidRDefault="000C28FC" w:rsidP="00E30E47">
      <w:pPr>
        <w:ind w:firstLineChars="300" w:firstLine="601"/>
        <w:outlineLvl w:val="2"/>
        <w:rPr>
          <w:b/>
          <w:bCs/>
          <w:sz w:val="20"/>
          <w:szCs w:val="20"/>
          <w:bdr w:val="single" w:sz="4" w:space="0" w:color="auto"/>
        </w:rPr>
      </w:pPr>
      <w:r w:rsidRPr="00C73D76">
        <w:rPr>
          <w:b/>
          <w:bCs/>
          <w:sz w:val="20"/>
          <w:szCs w:val="20"/>
          <w:bdr w:val="single" w:sz="4" w:space="0" w:color="auto"/>
        </w:rPr>
        <w:t>（</w:t>
      </w:r>
      <w:r w:rsidR="00074804" w:rsidRPr="00C73D76">
        <w:rPr>
          <w:b/>
          <w:bCs/>
          <w:sz w:val="20"/>
          <w:szCs w:val="20"/>
          <w:bdr w:val="single" w:sz="4" w:space="0" w:color="auto"/>
        </w:rPr>
        <w:t>1</w:t>
      </w:r>
      <w:r w:rsidRPr="00C73D76">
        <w:rPr>
          <w:b/>
          <w:bCs/>
          <w:sz w:val="20"/>
          <w:szCs w:val="20"/>
          <w:bdr w:val="single" w:sz="4" w:space="0" w:color="auto"/>
        </w:rPr>
        <w:t>）</w:t>
      </w:r>
      <w:r w:rsidR="00074804" w:rsidRPr="00C73D76">
        <w:rPr>
          <w:b/>
          <w:bCs/>
          <w:sz w:val="20"/>
          <w:szCs w:val="20"/>
          <w:bdr w:val="single" w:sz="4" w:space="0" w:color="auto"/>
        </w:rPr>
        <w:t>原則：客比丘應順從舊住比丘</w:t>
      </w:r>
    </w:p>
    <w:p w:rsidR="00074804" w:rsidRPr="00C73D76" w:rsidRDefault="00074804" w:rsidP="00677FC5">
      <w:r w:rsidRPr="00C73D76">
        <w:t>布薩與自恣犍度，說到舊比丘與客比丘的關係，可引用為別部派往來的原則。</w:t>
      </w:r>
    </w:p>
    <w:p w:rsidR="0026182A" w:rsidRPr="00C73D76" w:rsidRDefault="00074804" w:rsidP="006F0A2E">
      <w:pPr>
        <w:ind w:left="240" w:hangingChars="100" w:hanging="240"/>
      </w:pPr>
      <w:r w:rsidRPr="00C73D76">
        <w:rPr>
          <w:rFonts w:ascii="新細明體" w:hAnsi="新細明體" w:cs="新細明體" w:hint="eastAsia"/>
        </w:rPr>
        <w:t>◎</w:t>
      </w:r>
      <w:r w:rsidRPr="00C73D76">
        <w:t>客比丘少數，或人數相等，都要順從舊比丘。</w:t>
      </w:r>
    </w:p>
    <w:p w:rsidR="0026182A" w:rsidRPr="00C73D76" w:rsidRDefault="0026182A" w:rsidP="0026182A">
      <w:pPr>
        <w:ind w:leftChars="200" w:left="720" w:hangingChars="100" w:hanging="240"/>
      </w:pPr>
      <w:r w:rsidRPr="00C73D76">
        <w:rPr>
          <w:rFonts w:ascii="Segoe UI Symbol" w:hAnsi="Segoe UI Symbol" w:cs="Segoe UI Symbol"/>
        </w:rPr>
        <w:t>☉</w:t>
      </w:r>
      <w:r w:rsidR="00074804" w:rsidRPr="00C73D76">
        <w:t>如布薩日，十四或者十五，舊比丘總有自己的成規，客比丘應順從舊住比丘。</w:t>
      </w:r>
    </w:p>
    <w:p w:rsidR="00074804" w:rsidRPr="00C73D76" w:rsidRDefault="0026182A" w:rsidP="0026182A">
      <w:pPr>
        <w:ind w:leftChars="200" w:left="720" w:hangingChars="100" w:hanging="240"/>
      </w:pPr>
      <w:r w:rsidRPr="00C73D76">
        <w:rPr>
          <w:rFonts w:ascii="Segoe UI Symbol" w:hAnsi="Segoe UI Symbol" w:cs="Segoe UI Symbol"/>
        </w:rPr>
        <w:t>☉</w:t>
      </w:r>
      <w:r w:rsidR="00074804" w:rsidRPr="00C73D76">
        <w:t>如客比丘人數很多，可與舊比丘洽商，或出界外去布薩。</w:t>
      </w:r>
      <w:r w:rsidR="00074804" w:rsidRPr="00C73D76">
        <w:rPr>
          <w:rStyle w:val="afc"/>
        </w:rPr>
        <w:footnoteReference w:id="22"/>
      </w:r>
    </w:p>
    <w:p w:rsidR="00074804" w:rsidRPr="00C73D76" w:rsidRDefault="00074804" w:rsidP="0026182A">
      <w:pPr>
        <w:ind w:leftChars="100" w:left="240"/>
      </w:pPr>
      <w:r w:rsidRPr="00C73D76">
        <w:t>可見少數的客比丘，是應該尊重、隨順舊比丘的。何況受具足戒，不是受某部派的具足戒。波羅提木叉經原本只是一種，不同也只是傳誦演化而來，並非兩種不同的戒法。</w:t>
      </w:r>
    </w:p>
    <w:p w:rsidR="00074804" w:rsidRPr="00C73D76" w:rsidRDefault="00074804" w:rsidP="006F0A2E">
      <w:pPr>
        <w:ind w:left="240" w:hangingChars="100" w:hanging="240"/>
      </w:pPr>
      <w:r w:rsidRPr="00C73D76">
        <w:rPr>
          <w:rFonts w:ascii="新細明體" w:hAnsi="新細明體" w:cs="新細明體" w:hint="eastAsia"/>
        </w:rPr>
        <w:t>◎</w:t>
      </w:r>
      <w:r w:rsidRPr="00C73D76">
        <w:t>為了參學，為了宏化，為了瞻禮聖跡，為了遊方觀化，二三人出去，到別部寺院，當然「入境問俗」，「客隨主便」。如自以為是，把別部看成異端，那只有安住自部的寺院，免得出去生閑氣了。</w:t>
      </w:r>
    </w:p>
    <w:p w:rsidR="0026182A" w:rsidRPr="00C73D76" w:rsidRDefault="0026182A" w:rsidP="006F0A2E">
      <w:pPr>
        <w:ind w:left="240" w:hangingChars="100" w:hanging="240"/>
      </w:pPr>
    </w:p>
    <w:p w:rsidR="0026182A" w:rsidRPr="00C73D76" w:rsidRDefault="0026182A" w:rsidP="001B6D7B">
      <w:pPr>
        <w:ind w:firstLineChars="300" w:firstLine="601"/>
        <w:outlineLvl w:val="2"/>
        <w:rPr>
          <w:b/>
          <w:bCs/>
          <w:sz w:val="20"/>
          <w:szCs w:val="20"/>
          <w:bdr w:val="single" w:sz="4" w:space="0" w:color="auto"/>
        </w:rPr>
      </w:pPr>
      <w:r w:rsidRPr="00C73D76">
        <w:rPr>
          <w:b/>
          <w:bCs/>
          <w:sz w:val="20"/>
          <w:szCs w:val="20"/>
          <w:bdr w:val="single" w:sz="4" w:space="0" w:color="auto"/>
        </w:rPr>
        <w:t>（</w:t>
      </w:r>
      <w:r w:rsidRPr="00C73D76">
        <w:rPr>
          <w:b/>
          <w:bCs/>
          <w:sz w:val="20"/>
          <w:szCs w:val="20"/>
          <w:bdr w:val="single" w:sz="4" w:space="0" w:color="auto"/>
        </w:rPr>
        <w:t>2</w:t>
      </w:r>
      <w:r w:rsidRPr="00C73D76">
        <w:rPr>
          <w:b/>
          <w:bCs/>
          <w:sz w:val="20"/>
          <w:szCs w:val="20"/>
          <w:bdr w:val="single" w:sz="4" w:space="0" w:color="auto"/>
        </w:rPr>
        <w:t>）</w:t>
      </w:r>
      <w:r w:rsidR="00EA4EC0" w:rsidRPr="00C73D76">
        <w:rPr>
          <w:b/>
          <w:bCs/>
          <w:sz w:val="20"/>
          <w:szCs w:val="20"/>
          <w:bdr w:val="single" w:sz="4" w:space="0" w:color="auto"/>
        </w:rPr>
        <w:t>施行方式</w:t>
      </w:r>
      <w:r w:rsidRPr="00C73D76">
        <w:rPr>
          <w:b/>
          <w:bCs/>
          <w:sz w:val="20"/>
          <w:szCs w:val="20"/>
          <w:bdr w:val="single" w:sz="4" w:space="0" w:color="auto"/>
        </w:rPr>
        <w:t>演變：舊住比丘逐漸演變寺院的主體人</w:t>
      </w:r>
    </w:p>
    <w:p w:rsidR="00074804" w:rsidRPr="00C73D76" w:rsidRDefault="00074804" w:rsidP="006F0A2E">
      <w:pPr>
        <w:ind w:left="240" w:hangingChars="100" w:hanging="240"/>
      </w:pPr>
      <w:r w:rsidRPr="00C73D76">
        <w:rPr>
          <w:rFonts w:ascii="新細明體" w:hAnsi="新細明體" w:cs="新細明體" w:hint="eastAsia"/>
        </w:rPr>
        <w:t>◎</w:t>
      </w:r>
      <w:r w:rsidRPr="00C73D76">
        <w:t>舊比丘與客比丘，本是寺院中舊住的與新來的，但在寺院（與部派）佛教的發展中，形成主與客的不同地位。</w:t>
      </w:r>
    </w:p>
    <w:p w:rsidR="00074804" w:rsidRPr="00C73D76" w:rsidRDefault="00074804" w:rsidP="006F0A2E">
      <w:pPr>
        <w:ind w:left="240" w:hangingChars="100" w:hanging="240"/>
      </w:pPr>
      <w:r w:rsidRPr="00C73D76">
        <w:rPr>
          <w:rFonts w:ascii="新細明體" w:hAnsi="新細明體" w:cs="新細明體" w:hint="eastAsia"/>
        </w:rPr>
        <w:t>◎</w:t>
      </w:r>
      <w:r w:rsidRPr="00C73D76">
        <w:t>原始的律制，每年三月安居，九月遊行。但安居制逐漸演變，留住寺院的時間，延長為四個月，更演進到八個月</w:t>
      </w:r>
      <w:r w:rsidRPr="00C73D76">
        <w:rPr>
          <w:rStyle w:val="afc"/>
        </w:rPr>
        <w:footnoteReference w:id="23"/>
      </w:r>
      <w:r w:rsidRPr="00C73D76">
        <w:t>，安住寺院的時間就長了。</w:t>
      </w:r>
    </w:p>
    <w:p w:rsidR="00074804" w:rsidRPr="00C73D76" w:rsidRDefault="00074804" w:rsidP="006F0A2E">
      <w:pPr>
        <w:ind w:left="240" w:hangingChars="100" w:hanging="240"/>
      </w:pPr>
      <w:r w:rsidRPr="00C73D76">
        <w:rPr>
          <w:rFonts w:ascii="新細明體" w:hAnsi="新細明體" w:cs="新細明體" w:hint="eastAsia"/>
        </w:rPr>
        <w:t>◎</w:t>
      </w:r>
      <w:r w:rsidRPr="00C73D76">
        <w:t>寺院大了，布施多了，有田園，有淨人，有房屋、床臥具，以及種種物品。這需要人管理、經營、支配，僧伽中的「知僧事」</w:t>
      </w:r>
      <w:r w:rsidRPr="009E183C">
        <w:rPr>
          <w:rFonts w:ascii="新細明體" w:hAnsi="新細明體"/>
        </w:rPr>
        <w:t>──</w:t>
      </w:r>
      <w:r w:rsidRPr="00C73D76">
        <w:t>職僧也多了。職僧是經住眾共同羯磨而選出來的，在職的期限內，不可能離去，要常住寺內。定居期的延長，寺院經濟的發達，舊比丘會形成寺院的常住比丘。寺院屬於部派，這些知僧事的，自然會由自部的舊住者來擔任。</w:t>
      </w:r>
    </w:p>
    <w:p w:rsidR="00074804" w:rsidRPr="00C73D76" w:rsidRDefault="00074804" w:rsidP="006F0A2E">
      <w:pPr>
        <w:ind w:left="240" w:hangingChars="100" w:hanging="240"/>
        <w:rPr>
          <w:b/>
          <w:u w:val="single"/>
        </w:rPr>
      </w:pPr>
      <w:r w:rsidRPr="00C73D76">
        <w:rPr>
          <w:rFonts w:ascii="新細明體" w:hAnsi="新細明體" w:cs="新細明體" w:hint="eastAsia"/>
        </w:rPr>
        <w:t>◎</w:t>
      </w:r>
      <w:r w:rsidRPr="00C73D76">
        <w:rPr>
          <w:b/>
          <w:u w:val="single"/>
        </w:rPr>
        <w:t>四方僧物是不許分配的（可以使用）</w:t>
      </w:r>
      <w:r w:rsidRPr="00C73D76">
        <w:t>，所有權屬於僧伽。但</w:t>
      </w:r>
      <w:r w:rsidRPr="00C73D76">
        <w:rPr>
          <w:b/>
          <w:u w:val="single"/>
        </w:rPr>
        <w:t>經營、管理、分配等權，屬於舊住比丘，久了就形成寺院的主體人。</w:t>
      </w:r>
    </w:p>
    <w:p w:rsidR="0026182A" w:rsidRPr="00C73D76" w:rsidRDefault="0026182A" w:rsidP="006F0A2E">
      <w:pPr>
        <w:ind w:left="240" w:hangingChars="100" w:hanging="240"/>
      </w:pPr>
    </w:p>
    <w:p w:rsidR="00074804" w:rsidRPr="00C73D76" w:rsidRDefault="007F602B" w:rsidP="001B6D7B">
      <w:pPr>
        <w:ind w:firstLineChars="300" w:firstLine="601"/>
        <w:outlineLvl w:val="2"/>
        <w:rPr>
          <w:b/>
          <w:bCs/>
          <w:sz w:val="20"/>
          <w:szCs w:val="20"/>
          <w:bdr w:val="single" w:sz="4" w:space="0" w:color="auto"/>
        </w:rPr>
      </w:pPr>
      <w:r w:rsidRPr="00C73D76">
        <w:rPr>
          <w:b/>
          <w:bCs/>
          <w:sz w:val="20"/>
          <w:szCs w:val="20"/>
          <w:bdr w:val="single" w:sz="4" w:space="0" w:color="auto"/>
        </w:rPr>
        <w:t>（</w:t>
      </w:r>
      <w:r w:rsidR="00074804" w:rsidRPr="00C73D76">
        <w:rPr>
          <w:b/>
          <w:bCs/>
          <w:sz w:val="20"/>
          <w:szCs w:val="20"/>
          <w:bdr w:val="single" w:sz="4" w:space="0" w:color="auto"/>
        </w:rPr>
        <w:t>3</w:t>
      </w:r>
      <w:r w:rsidRPr="00C73D76">
        <w:rPr>
          <w:b/>
          <w:bCs/>
          <w:sz w:val="20"/>
          <w:szCs w:val="20"/>
          <w:bdr w:val="single" w:sz="4" w:space="0" w:color="auto"/>
        </w:rPr>
        <w:t>）</w:t>
      </w:r>
      <w:r w:rsidR="00074804" w:rsidRPr="00C73D76">
        <w:rPr>
          <w:b/>
          <w:bCs/>
          <w:sz w:val="20"/>
          <w:szCs w:val="20"/>
          <w:bdr w:val="single" w:sz="4" w:space="0" w:color="auto"/>
        </w:rPr>
        <w:t>演變結果：客比丘待遇不同</w:t>
      </w:r>
    </w:p>
    <w:p w:rsidR="0026182A" w:rsidRPr="00C73D76" w:rsidRDefault="0026182A" w:rsidP="00487EE8">
      <w:pPr>
        <w:ind w:left="240" w:hangingChars="100" w:hanging="240"/>
      </w:pPr>
      <w:r w:rsidRPr="00C73D76">
        <w:rPr>
          <w:rFonts w:ascii="新細明體" w:hAnsi="新細明體" w:cs="新細明體" w:hint="eastAsia"/>
        </w:rPr>
        <w:t>◎</w:t>
      </w:r>
      <w:r w:rsidRPr="00C73D76">
        <w:t>印度出土的銘文中，記載布施物的，有「某某部四方僧伽領受」字樣</w:t>
      </w:r>
      <w:r w:rsidRPr="00C73D76">
        <w:rPr>
          <w:rStyle w:val="afc"/>
        </w:rPr>
        <w:footnoteReference w:id="24"/>
      </w:r>
      <w:r w:rsidRPr="00C73D76">
        <w:t>。四方僧伽，又屬於特定的部派，可說是矛盾的！四方僧那裡有部派的差別？然在部派時代，屬於部派的四方僧物，是事實上的存在，僧制是因時因事而有的。</w:t>
      </w:r>
    </w:p>
    <w:p w:rsidR="00074804" w:rsidRPr="00C73D76" w:rsidRDefault="00074804" w:rsidP="006F0A2E">
      <w:pPr>
        <w:ind w:left="240" w:hangingChars="100" w:hanging="240"/>
      </w:pPr>
      <w:r w:rsidRPr="00C73D76">
        <w:rPr>
          <w:rFonts w:ascii="新細明體" w:hAnsi="新細明體" w:cs="新細明體" w:hint="eastAsia"/>
        </w:rPr>
        <w:t>◎</w:t>
      </w:r>
      <w:r w:rsidRPr="00C73D76">
        <w:t>如四方僧與現前僧外，律中又有安居僧。三月內，多少比丘定住在一處。到安居終了，信眾為安居僧而布施，平等分給安居者。臨時來的比丘，雖是現前僧，卻無權享受為安居者的施物。</w:t>
      </w:r>
    </w:p>
    <w:p w:rsidR="00074804" w:rsidRPr="00C73D76" w:rsidRDefault="00074804" w:rsidP="006F0A2E">
      <w:pPr>
        <w:ind w:left="240" w:hangingChars="100" w:hanging="240"/>
      </w:pPr>
      <w:r w:rsidRPr="00C73D76">
        <w:rPr>
          <w:rFonts w:ascii="新細明體" w:hAnsi="新細明體" w:cs="新細明體" w:hint="eastAsia"/>
        </w:rPr>
        <w:t>◎</w:t>
      </w:r>
      <w:r w:rsidRPr="00C73D76">
        <w:t>所以在部派初分，嚴重對立時期，少數比丘到別部寺院去，除現前僧物外，待遇是不可能與舊住比丘完全相同的。</w:t>
      </w:r>
    </w:p>
    <w:p w:rsidR="00074804" w:rsidRPr="00C73D76" w:rsidRDefault="00074804" w:rsidP="006F0A2E">
      <w:pPr>
        <w:ind w:left="240" w:hangingChars="100" w:hanging="240"/>
      </w:pPr>
    </w:p>
    <w:p w:rsidR="00074804" w:rsidRPr="00C73D76" w:rsidRDefault="00074804" w:rsidP="006F0A2E">
      <w:pPr>
        <w:ind w:left="200" w:hangingChars="100" w:hanging="200"/>
        <w:outlineLvl w:val="0"/>
      </w:pPr>
      <w:r w:rsidRPr="00C73D76">
        <w:rPr>
          <w:b/>
          <w:bCs/>
          <w:sz w:val="20"/>
          <w:szCs w:val="20"/>
          <w:bdr w:val="single" w:sz="4" w:space="0" w:color="auto"/>
        </w:rPr>
        <w:t>三、部派不同而共住</w:t>
      </w:r>
      <w:r w:rsidR="003F6194" w:rsidRPr="00C73D76">
        <w:rPr>
          <w:b/>
          <w:bCs/>
          <w:sz w:val="20"/>
          <w:szCs w:val="20"/>
          <w:bdr w:val="single" w:sz="4" w:space="0" w:color="auto"/>
        </w:rPr>
        <w:t>之</w:t>
      </w:r>
      <w:r w:rsidRPr="00C73D76">
        <w:rPr>
          <w:b/>
          <w:bCs/>
          <w:sz w:val="20"/>
          <w:szCs w:val="20"/>
          <w:bdr w:val="single" w:sz="4" w:space="0" w:color="auto"/>
        </w:rPr>
        <w:t>事實</w:t>
      </w:r>
      <w:r w:rsidR="00BB4353" w:rsidRPr="00F56C16">
        <w:rPr>
          <w:b/>
          <w:bCs/>
          <w:sz w:val="20"/>
          <w:szCs w:val="20"/>
        </w:rPr>
        <w:t>（</w:t>
      </w:r>
      <w:r w:rsidR="00BB4353">
        <w:rPr>
          <w:b/>
          <w:bCs/>
          <w:sz w:val="20"/>
          <w:szCs w:val="20"/>
        </w:rPr>
        <w:t>pp. 393–395</w:t>
      </w:r>
      <w:r w:rsidR="00BB4353" w:rsidRPr="00F56C16">
        <w:rPr>
          <w:b/>
          <w:bCs/>
          <w:sz w:val="20"/>
          <w:szCs w:val="20"/>
        </w:rPr>
        <w:t>）</w:t>
      </w:r>
    </w:p>
    <w:p w:rsidR="00074804" w:rsidRPr="00C73D76" w:rsidRDefault="00074804" w:rsidP="001B6D7B">
      <w:pPr>
        <w:ind w:firstLineChars="50" w:firstLine="100"/>
        <w:outlineLvl w:val="1"/>
        <w:rPr>
          <w:b/>
          <w:bCs/>
          <w:sz w:val="20"/>
          <w:szCs w:val="20"/>
          <w:bdr w:val="single" w:sz="4" w:space="0" w:color="auto"/>
        </w:rPr>
      </w:pPr>
      <w:r w:rsidRPr="00C73D76">
        <w:rPr>
          <w:b/>
          <w:bCs/>
          <w:sz w:val="20"/>
          <w:szCs w:val="20"/>
          <w:bdr w:val="single" w:sz="4" w:space="0" w:color="auto"/>
        </w:rPr>
        <w:t>（一）義淨時代舊僧與客僧的待遇差別（西元七世紀後期）</w:t>
      </w:r>
    </w:p>
    <w:p w:rsidR="00074804" w:rsidRPr="00C73D76" w:rsidRDefault="00074804" w:rsidP="001B6D7B">
      <w:pPr>
        <w:ind w:firstLineChars="250" w:firstLine="500"/>
        <w:outlineLvl w:val="2"/>
        <w:rPr>
          <w:b/>
          <w:bCs/>
          <w:sz w:val="20"/>
          <w:szCs w:val="20"/>
          <w:bdr w:val="single" w:sz="4" w:space="0" w:color="auto"/>
        </w:rPr>
      </w:pPr>
      <w:r w:rsidRPr="00C73D76">
        <w:rPr>
          <w:b/>
          <w:bCs/>
          <w:sz w:val="20"/>
          <w:szCs w:val="20"/>
          <w:bdr w:val="single" w:sz="4" w:space="0" w:color="auto"/>
        </w:rPr>
        <w:t>1</w:t>
      </w:r>
      <w:r w:rsidRPr="00C73D76">
        <w:rPr>
          <w:b/>
          <w:bCs/>
          <w:sz w:val="20"/>
          <w:szCs w:val="20"/>
          <w:bdr w:val="single" w:sz="4" w:space="0" w:color="auto"/>
        </w:rPr>
        <w:t>、舊僧與客僧待遇不平等</w:t>
      </w:r>
    </w:p>
    <w:p w:rsidR="00797D0B" w:rsidRPr="00C73D76" w:rsidRDefault="00797D0B" w:rsidP="00797D0B">
      <w:pPr>
        <w:ind w:left="240" w:hangingChars="100" w:hanging="240"/>
      </w:pPr>
      <w:r w:rsidRPr="00C73D76">
        <w:rPr>
          <w:rFonts w:ascii="新細明體" w:hAnsi="新細明體" w:cs="新細明體" w:hint="eastAsia"/>
        </w:rPr>
        <w:t>◎</w:t>
      </w:r>
      <w:r w:rsidRPr="00C73D76">
        <w:t>西元七世紀後期，義淨到西方去，那是大乘佛教時代。部派是存在的，但論諍對立的時代，早已過去，舊住比丘（主人）與客比丘的差別，也多少不同了。</w:t>
      </w:r>
    </w:p>
    <w:p w:rsidR="00074804" w:rsidRPr="00C73D76" w:rsidRDefault="00797D0B" w:rsidP="00797D0B">
      <w:r w:rsidRPr="00C73D76">
        <w:rPr>
          <w:rFonts w:ascii="新細明體" w:hAnsi="新細明體" w:cs="新細明體" w:hint="eastAsia"/>
        </w:rPr>
        <w:t>◎</w:t>
      </w:r>
      <w:r w:rsidR="00074804" w:rsidRPr="00C73D76">
        <w:t>如《大唐西域求法高僧傳》卷下（大正</w:t>
      </w:r>
      <w:r w:rsidR="00074804" w:rsidRPr="00C73D76">
        <w:t>51</w:t>
      </w:r>
      <w:r w:rsidR="00074804" w:rsidRPr="00C73D76">
        <w:t>，</w:t>
      </w:r>
      <w:r w:rsidR="00074804" w:rsidRPr="00C73D76">
        <w:t>9b</w:t>
      </w:r>
      <w:r w:rsidR="00074804" w:rsidRPr="00C73D76">
        <w:t>）說：</w:t>
      </w:r>
    </w:p>
    <w:p w:rsidR="00074804" w:rsidRPr="00C73D76" w:rsidRDefault="00074804" w:rsidP="006F0A2E">
      <w:pPr>
        <w:ind w:left="240" w:hangingChars="100" w:hanging="240"/>
        <w:rPr>
          <w:rFonts w:eastAsia="標楷體"/>
        </w:rPr>
      </w:pPr>
      <w:r w:rsidRPr="00C73D76">
        <w:tab/>
      </w:r>
      <w:r w:rsidR="005F1E5A" w:rsidRPr="00C73D76">
        <w:t xml:space="preserve"> </w:t>
      </w:r>
      <w:r w:rsidRPr="00C73D76">
        <w:t>「</w:t>
      </w:r>
      <w:r w:rsidRPr="00C73D76">
        <w:rPr>
          <w:rFonts w:eastAsia="標楷體"/>
        </w:rPr>
        <w:t>西國，主人稍難得也。若其得（成為）主，則眾事皆同如也。為客，但食而已」。</w:t>
      </w:r>
    </w:p>
    <w:p w:rsidR="00074804" w:rsidRPr="00C73D76" w:rsidRDefault="00074804" w:rsidP="005F1E5A">
      <w:pPr>
        <w:ind w:leftChars="100" w:left="240"/>
      </w:pPr>
      <w:r w:rsidRPr="00C73D76">
        <w:t>主人與客人的待遇是不平等的。</w:t>
      </w:r>
    </w:p>
    <w:p w:rsidR="009D5F43" w:rsidRPr="00C73D76" w:rsidRDefault="009D5F43" w:rsidP="005F1E5A">
      <w:pPr>
        <w:ind w:leftChars="100" w:left="240"/>
      </w:pPr>
    </w:p>
    <w:p w:rsidR="00074804" w:rsidRPr="00C73D76" w:rsidRDefault="00074804" w:rsidP="001B6D7B">
      <w:pPr>
        <w:ind w:firstLineChars="250" w:firstLine="500"/>
        <w:outlineLvl w:val="2"/>
        <w:rPr>
          <w:b/>
          <w:bCs/>
          <w:sz w:val="20"/>
          <w:szCs w:val="20"/>
          <w:bdr w:val="single" w:sz="4" w:space="0" w:color="auto"/>
        </w:rPr>
      </w:pPr>
      <w:r w:rsidRPr="00C73D76">
        <w:rPr>
          <w:b/>
          <w:bCs/>
          <w:sz w:val="20"/>
          <w:szCs w:val="20"/>
          <w:bdr w:val="single" w:sz="4" w:space="0" w:color="auto"/>
        </w:rPr>
        <w:t>2</w:t>
      </w:r>
      <w:r w:rsidRPr="00C73D76">
        <w:rPr>
          <w:b/>
          <w:bCs/>
          <w:sz w:val="20"/>
          <w:szCs w:val="20"/>
          <w:bdr w:val="single" w:sz="4" w:space="0" w:color="auto"/>
        </w:rPr>
        <w:t>、兩類客僧待遇不同</w:t>
      </w:r>
    </w:p>
    <w:p w:rsidR="00074804" w:rsidRPr="00C73D76" w:rsidRDefault="00074804" w:rsidP="006F0A2E">
      <w:pPr>
        <w:ind w:left="240" w:hangingChars="100" w:hanging="240"/>
      </w:pPr>
      <w:r w:rsidRPr="00C73D76">
        <w:t>要怎樣才能成為主人？如《南海寄歸內法傳》卷</w:t>
      </w:r>
      <w:r w:rsidRPr="00C73D76">
        <w:t>2</w:t>
      </w:r>
      <w:r w:rsidRPr="00C73D76">
        <w:t>（大正</w:t>
      </w:r>
      <w:r w:rsidRPr="00C73D76">
        <w:t>54</w:t>
      </w:r>
      <w:r w:rsidRPr="00C73D76">
        <w:t>，</w:t>
      </w:r>
      <w:r w:rsidRPr="00C73D76">
        <w:t>213c</w:t>
      </w:r>
      <w:r w:rsidRPr="00C73D76">
        <w:t>）說：</w:t>
      </w:r>
    </w:p>
    <w:p w:rsidR="00074804" w:rsidRPr="00C73D76" w:rsidRDefault="00074804" w:rsidP="006F0A2E">
      <w:pPr>
        <w:ind w:leftChars="200" w:left="720" w:hangingChars="100" w:hanging="240"/>
      </w:pPr>
      <w:r w:rsidRPr="00C73D76">
        <w:t>「</w:t>
      </w:r>
      <w:r w:rsidRPr="00C73D76">
        <w:rPr>
          <w:rFonts w:eastAsia="標楷體"/>
        </w:rPr>
        <w:t>多聞大德，或可一藏精研，眾（僧）給上房，亦與淨人，供使講說。尋常放免僧事，出多乘輿，鞍畜不騎。又見客僧創來入寺，於五日內，</w:t>
      </w:r>
      <w:r w:rsidRPr="00C73D76">
        <w:rPr>
          <w:rFonts w:eastAsia="標楷體"/>
          <w:b/>
          <w:u w:val="single"/>
        </w:rPr>
        <w:t>和眾</w:t>
      </w:r>
      <w:r w:rsidRPr="00C73D76">
        <w:rPr>
          <w:rFonts w:eastAsia="標楷體"/>
        </w:rPr>
        <w:t>與其好食，冀令解息，後乃</w:t>
      </w:r>
      <w:r w:rsidRPr="00C73D76">
        <w:rPr>
          <w:rFonts w:eastAsia="標楷體"/>
          <w:b/>
          <w:u w:val="single"/>
        </w:rPr>
        <w:t>常僧</w:t>
      </w:r>
      <w:r w:rsidRPr="00C73D76">
        <w:rPr>
          <w:rFonts w:eastAsia="標楷體"/>
        </w:rPr>
        <w:t>（原作僧常）。若是好人，</w:t>
      </w:r>
      <w:r w:rsidRPr="00C73D76">
        <w:rPr>
          <w:rFonts w:eastAsia="標楷體"/>
          <w:b/>
          <w:u w:val="single"/>
        </w:rPr>
        <w:t>和僧</w:t>
      </w:r>
      <w:r w:rsidRPr="00C73D76">
        <w:rPr>
          <w:rFonts w:eastAsia="標楷體"/>
        </w:rPr>
        <w:t>請住，准其夏歲（長住），臥具是資。無學識，則一體</w:t>
      </w:r>
      <w:r w:rsidRPr="00C73D76">
        <w:rPr>
          <w:rFonts w:eastAsia="標楷體"/>
          <w:b/>
          <w:u w:val="single"/>
        </w:rPr>
        <w:t>常僧</w:t>
      </w:r>
      <w:r w:rsidRPr="00C73D76">
        <w:rPr>
          <w:rFonts w:eastAsia="標楷體"/>
        </w:rPr>
        <w:t>。具多聞，乃准前安置，名掛僧籍，同舊住人矣</w:t>
      </w:r>
      <w:r w:rsidRPr="00C73D76">
        <w:t>」。</w:t>
      </w:r>
    </w:p>
    <w:p w:rsidR="00074804" w:rsidRPr="00C73D76" w:rsidRDefault="00074804" w:rsidP="00677FC5">
      <w:r w:rsidRPr="00C73D76">
        <w:t>這裏有二類不同（大善知識例外）：</w:t>
      </w:r>
    </w:p>
    <w:p w:rsidR="00074804" w:rsidRPr="00C73D76" w:rsidRDefault="00074804" w:rsidP="00677FC5">
      <w:r w:rsidRPr="00C73D76">
        <w:t>一、和僧：就是舊住人。如有多聞的好人來，雖是客比丘，也可與舊住比丘一樣。</w:t>
      </w:r>
    </w:p>
    <w:p w:rsidR="00074804" w:rsidRPr="00C73D76" w:rsidRDefault="00074804" w:rsidP="00677FC5">
      <w:r w:rsidRPr="00C73D76">
        <w:t>二、常僧：如客僧來而無學識的，受五天與舊僧一樣的待遇，以後就過常僧的生活。</w:t>
      </w:r>
    </w:p>
    <w:p w:rsidR="00074804" w:rsidRPr="00C73D76" w:rsidRDefault="00074804" w:rsidP="006F0A2E">
      <w:pPr>
        <w:ind w:left="240" w:hangingChars="100" w:hanging="240"/>
      </w:pPr>
      <w:r w:rsidRPr="00C73D76">
        <w:t>這就是主人與客人。</w:t>
      </w:r>
    </w:p>
    <w:p w:rsidR="00074804" w:rsidRPr="00C73D76" w:rsidRDefault="00074804" w:rsidP="001B6D7B">
      <w:pPr>
        <w:ind w:firstLineChars="250" w:firstLine="500"/>
        <w:outlineLvl w:val="2"/>
        <w:rPr>
          <w:b/>
          <w:bCs/>
          <w:sz w:val="20"/>
          <w:szCs w:val="20"/>
          <w:bdr w:val="single" w:sz="4" w:space="0" w:color="auto"/>
        </w:rPr>
      </w:pPr>
      <w:r w:rsidRPr="00C73D76">
        <w:rPr>
          <w:b/>
          <w:bCs/>
          <w:sz w:val="20"/>
          <w:szCs w:val="20"/>
          <w:bdr w:val="single" w:sz="4" w:space="0" w:color="auto"/>
        </w:rPr>
        <w:t>3</w:t>
      </w:r>
      <w:r w:rsidRPr="00C73D76">
        <w:rPr>
          <w:b/>
          <w:bCs/>
          <w:sz w:val="20"/>
          <w:szCs w:val="20"/>
          <w:bdr w:val="single" w:sz="4" w:space="0" w:color="auto"/>
        </w:rPr>
        <w:t>、舊僧待遇良好</w:t>
      </w:r>
    </w:p>
    <w:p w:rsidR="00074804" w:rsidRPr="00C73D76" w:rsidRDefault="00074804" w:rsidP="006F0A2E">
      <w:pPr>
        <w:ind w:left="240" w:hangingChars="100" w:hanging="240"/>
      </w:pPr>
      <w:r w:rsidRPr="00C73D76">
        <w:t>舊住比丘的良好待遇，應該是四方僧物中可分的部分，如《南海寄歸內法傳》卷</w:t>
      </w:r>
      <w:r w:rsidRPr="00C73D76">
        <w:t>4</w:t>
      </w:r>
      <w:r w:rsidRPr="00C73D76">
        <w:t>（大正</w:t>
      </w:r>
      <w:r w:rsidRPr="00C73D76">
        <w:t>54</w:t>
      </w:r>
      <w:r w:rsidRPr="00C73D76">
        <w:t>，</w:t>
      </w:r>
      <w:r w:rsidRPr="00C73D76">
        <w:t>230c</w:t>
      </w:r>
      <w:r w:rsidRPr="00C73D76">
        <w:t>）說：</w:t>
      </w:r>
    </w:p>
    <w:p w:rsidR="00074804" w:rsidRPr="00C73D76" w:rsidRDefault="00074804" w:rsidP="006F0A2E">
      <w:pPr>
        <w:ind w:leftChars="200" w:left="720" w:hangingChars="100" w:hanging="240"/>
      </w:pPr>
      <w:r w:rsidRPr="00C73D76">
        <w:t>「</w:t>
      </w:r>
      <w:r w:rsidRPr="00C73D76">
        <w:rPr>
          <w:rFonts w:eastAsia="標楷體"/>
        </w:rPr>
        <w:t>現今西方所有諸寺，苾芻衣服，多出常住僧（物）。或是田園之餘，或是樹果之利，年年分與，以充衣直</w:t>
      </w:r>
      <w:r w:rsidRPr="00C73D76">
        <w:t>」。</w:t>
      </w:r>
    </w:p>
    <w:p w:rsidR="00074804" w:rsidRPr="00C73D76" w:rsidRDefault="00074804" w:rsidP="00677FC5">
      <w:r w:rsidRPr="00C73D76">
        <w:t>田園與果樹，都是四方僧物，不許分配。但</w:t>
      </w:r>
      <w:r w:rsidRPr="00C73D76">
        <w:rPr>
          <w:b/>
          <w:u w:val="single"/>
        </w:rPr>
        <w:t>田園果木的產物</w:t>
      </w:r>
      <w:r w:rsidRPr="00C73D76">
        <w:t>，提出多少來分給常住的舊僧；這是客比丘所沒有分的。</w:t>
      </w:r>
    </w:p>
    <w:p w:rsidR="00074804" w:rsidRPr="00C73D76" w:rsidRDefault="00074804" w:rsidP="001B6D7B">
      <w:pPr>
        <w:ind w:firstLineChars="250" w:firstLine="500"/>
        <w:outlineLvl w:val="2"/>
        <w:rPr>
          <w:b/>
          <w:bCs/>
          <w:sz w:val="20"/>
          <w:szCs w:val="20"/>
          <w:bdr w:val="single" w:sz="4" w:space="0" w:color="auto"/>
        </w:rPr>
      </w:pPr>
      <w:r w:rsidRPr="00C73D76">
        <w:rPr>
          <w:b/>
          <w:bCs/>
          <w:sz w:val="20"/>
          <w:szCs w:val="20"/>
          <w:bdr w:val="single" w:sz="4" w:space="0" w:color="auto"/>
        </w:rPr>
        <w:t>4</w:t>
      </w:r>
      <w:r w:rsidRPr="00C73D76">
        <w:rPr>
          <w:b/>
          <w:bCs/>
          <w:sz w:val="20"/>
          <w:szCs w:val="20"/>
          <w:bdr w:val="single" w:sz="4" w:space="0" w:color="auto"/>
        </w:rPr>
        <w:t>、中國禪寺同樣情形</w:t>
      </w:r>
    </w:p>
    <w:p w:rsidR="00074804" w:rsidRPr="00C73D76" w:rsidRDefault="00074804" w:rsidP="00677FC5">
      <w:r w:rsidRPr="00C73D76">
        <w:t>寺院內住眾的分為二類，中國禪寺也有同樣情形。常住的職僧，以及在禪堂參學的，每年分二期，期頭都記載入冊；非特殊事故，不能中途進退。另有掛單的，住在「上客堂」，時間可久可暫，來去自由。這不是常住上的人，一期終了，也沒有單銀（及</w:t>
      </w:r>
      <w:r w:rsidRPr="00C73D76">
        <w:t>[</w:t>
      </w:r>
      <w:r w:rsidRPr="00C73D76">
        <w:t>貝</w:t>
      </w:r>
      <w:r w:rsidRPr="00C73D76">
        <w:t>+</w:t>
      </w:r>
      <w:r w:rsidRPr="00C73D76">
        <w:t>親</w:t>
      </w:r>
      <w:r w:rsidRPr="00C73D76">
        <w:t>]</w:t>
      </w:r>
      <w:r w:rsidRPr="00C73D76">
        <w:t>錢）。名為「上客」，其實待遇差多了。</w:t>
      </w:r>
    </w:p>
    <w:p w:rsidR="005C1915" w:rsidRPr="00C73D76" w:rsidRDefault="005C1915" w:rsidP="00677FC5"/>
    <w:p w:rsidR="00074804" w:rsidRPr="00C73D76" w:rsidRDefault="00074804" w:rsidP="001B6D7B">
      <w:pPr>
        <w:ind w:firstLineChars="50" w:firstLine="100"/>
        <w:outlineLvl w:val="1"/>
        <w:rPr>
          <w:b/>
          <w:bCs/>
          <w:sz w:val="20"/>
          <w:szCs w:val="20"/>
          <w:bdr w:val="single" w:sz="4" w:space="0" w:color="auto"/>
        </w:rPr>
      </w:pPr>
      <w:r w:rsidRPr="00C73D76">
        <w:rPr>
          <w:b/>
          <w:bCs/>
          <w:sz w:val="20"/>
          <w:szCs w:val="20"/>
          <w:bdr w:val="single" w:sz="4" w:space="0" w:color="auto"/>
        </w:rPr>
        <w:t>（二）法顯時代舊僧與客僧二類的待遇差別（西元四、五世紀間）</w:t>
      </w:r>
    </w:p>
    <w:p w:rsidR="00074804" w:rsidRPr="00C73D76" w:rsidRDefault="00B30264" w:rsidP="00677FC5">
      <w:r w:rsidRPr="00C73D76">
        <w:rPr>
          <w:rFonts w:ascii="新細明體" w:hAnsi="新細明體" w:cs="新細明體" w:hint="eastAsia"/>
        </w:rPr>
        <w:t>◎</w:t>
      </w:r>
      <w:r w:rsidR="00074804" w:rsidRPr="00C73D76">
        <w:t>分為舊僧與客僧二類，在法顯時代（西元</w:t>
      </w:r>
      <w:r w:rsidR="00074804" w:rsidRPr="00C73D76">
        <w:t>399</w:t>
      </w:r>
      <w:r w:rsidR="00E155E6">
        <w:rPr>
          <w:rFonts w:ascii="新細明體" w:hAnsi="新細明體"/>
        </w:rPr>
        <w:t>─</w:t>
      </w:r>
      <w:r w:rsidR="00074804" w:rsidRPr="00C73D76">
        <w:t>），也大致相同，如《高僧法顯傳》（大正</w:t>
      </w:r>
      <w:r w:rsidR="00074804" w:rsidRPr="00C73D76">
        <w:t>51</w:t>
      </w:r>
      <w:r w:rsidR="00074804" w:rsidRPr="00C73D76">
        <w:t>，</w:t>
      </w:r>
      <w:r w:rsidR="00074804" w:rsidRPr="00C73D76">
        <w:t>857a</w:t>
      </w:r>
      <w:r w:rsidR="002F10BD">
        <w:t>–</w:t>
      </w:r>
      <w:r w:rsidR="00074804" w:rsidRPr="00C73D76">
        <w:t>859b</w:t>
      </w:r>
      <w:r w:rsidR="00074804" w:rsidRPr="00C73D76">
        <w:t>）說：</w:t>
      </w:r>
    </w:p>
    <w:p w:rsidR="00074804" w:rsidRPr="00C73D76" w:rsidRDefault="00B30264" w:rsidP="00B30264">
      <w:pPr>
        <w:ind w:leftChars="200" w:left="720" w:hangingChars="100" w:hanging="240"/>
        <w:rPr>
          <w:rFonts w:eastAsia="標楷體"/>
        </w:rPr>
      </w:pPr>
      <w:r w:rsidRPr="00C73D76">
        <w:rPr>
          <w:rFonts w:ascii="Segoe UI Symbol" w:hAnsi="Segoe UI Symbol" w:cs="Segoe UI Symbol"/>
        </w:rPr>
        <w:t>☉</w:t>
      </w:r>
      <w:r w:rsidR="00074804" w:rsidRPr="00C73D76">
        <w:t>「</w:t>
      </w:r>
      <w:r w:rsidR="005C1915" w:rsidRPr="00C73D76">
        <w:rPr>
          <w:rFonts w:eastAsia="標楷體"/>
        </w:rPr>
        <w:t>烏</w:t>
      </w:r>
      <w:r w:rsidR="005C1915" w:rsidRPr="00C73D76">
        <w:rPr>
          <w:rStyle w:val="afc"/>
          <w:rFonts w:eastAsia="標楷體"/>
        </w:rPr>
        <w:footnoteReference w:id="25"/>
      </w:r>
      <w:r w:rsidR="00074804" w:rsidRPr="00C73D76">
        <w:rPr>
          <w:rFonts w:eastAsia="標楷體"/>
        </w:rPr>
        <w:t>夷（即焉耆）國僧亦有四千餘人，皆小乘學，法則齊整。秦土沙門至彼，都不預其僧例。</w:t>
      </w:r>
      <w:r w:rsidR="005C1915" w:rsidRPr="00C73D76">
        <w:rPr>
          <w:rFonts w:ascii="標楷體" w:eastAsia="標楷體" w:hAnsi="標楷體"/>
        </w:rPr>
        <w:t>……</w:t>
      </w:r>
      <w:r w:rsidR="00074804" w:rsidRPr="00C73D76">
        <w:rPr>
          <w:rFonts w:eastAsia="標楷體"/>
        </w:rPr>
        <w:t>烏夷國人，不修禮儀，遇客甚薄」。</w:t>
      </w:r>
    </w:p>
    <w:p w:rsidR="00074804" w:rsidRPr="00C73D76" w:rsidRDefault="00B30264" w:rsidP="00B30264">
      <w:pPr>
        <w:ind w:leftChars="200" w:left="480"/>
        <w:rPr>
          <w:rFonts w:eastAsia="標楷體"/>
        </w:rPr>
      </w:pPr>
      <w:r w:rsidRPr="00C73D76">
        <w:rPr>
          <w:rFonts w:ascii="Segoe UI Symbol" w:hAnsi="Segoe UI Symbol" w:cs="Segoe UI Symbol"/>
        </w:rPr>
        <w:t>☉</w:t>
      </w:r>
      <w:r w:rsidR="00074804" w:rsidRPr="00C73D76">
        <w:rPr>
          <w:rFonts w:eastAsia="標楷體"/>
        </w:rPr>
        <w:t>「烏萇國</w:t>
      </w:r>
      <w:r w:rsidR="00074804" w:rsidRPr="00C73D76">
        <w:rPr>
          <w:rFonts w:ascii="標楷體" w:eastAsia="標楷體" w:hAnsi="標楷體"/>
        </w:rPr>
        <w:t>……</w:t>
      </w:r>
      <w:r w:rsidR="00074804" w:rsidRPr="00C73D76">
        <w:rPr>
          <w:rFonts w:eastAsia="標楷體"/>
        </w:rPr>
        <w:t>皆小乘學。若有客比丘到，悉供養三日。三日過已，乃令自求所安」。</w:t>
      </w:r>
    </w:p>
    <w:p w:rsidR="00074804" w:rsidRPr="00C73D76" w:rsidRDefault="00B30264" w:rsidP="00B30264">
      <w:pPr>
        <w:ind w:leftChars="200" w:left="720" w:hangingChars="100" w:hanging="240"/>
      </w:pPr>
      <w:r w:rsidRPr="00C73D76">
        <w:rPr>
          <w:rFonts w:ascii="Segoe UI Symbol" w:hAnsi="Segoe UI Symbol" w:cs="Segoe UI Symbol"/>
        </w:rPr>
        <w:t>☉</w:t>
      </w:r>
      <w:r w:rsidR="00074804" w:rsidRPr="00C73D76">
        <w:rPr>
          <w:rFonts w:eastAsia="標楷體"/>
        </w:rPr>
        <w:t>「毘荼，佛法興盛，兼大小乘學。見秦道人往，乃大憐愍，作是言：如何邊地人能知出家為道，遠求佛法！悉供給所須，待之如法</w:t>
      </w:r>
      <w:r w:rsidR="00074804" w:rsidRPr="00C73D76">
        <w:t>」。</w:t>
      </w:r>
    </w:p>
    <w:p w:rsidR="00074804" w:rsidRPr="00C73D76" w:rsidRDefault="00B30264" w:rsidP="00B30264">
      <w:pPr>
        <w:ind w:leftChars="200" w:left="480"/>
      </w:pPr>
      <w:r w:rsidRPr="00C73D76">
        <w:rPr>
          <w:rFonts w:ascii="Segoe UI Symbol" w:hAnsi="Segoe UI Symbol" w:cs="Segoe UI Symbol"/>
        </w:rPr>
        <w:t>☉</w:t>
      </w:r>
      <w:r w:rsidR="00074804" w:rsidRPr="00C73D76">
        <w:t>「</w:t>
      </w:r>
      <w:r w:rsidR="00074804" w:rsidRPr="00C73D76">
        <w:rPr>
          <w:rFonts w:eastAsia="標楷體"/>
        </w:rPr>
        <w:t>摩頭羅</w:t>
      </w:r>
      <w:r w:rsidR="00074804" w:rsidRPr="00C73D76">
        <w:rPr>
          <w:rFonts w:ascii="標楷體" w:eastAsia="標楷體" w:hAnsi="標楷體"/>
        </w:rPr>
        <w:t>……</w:t>
      </w:r>
      <w:r w:rsidR="00074804" w:rsidRPr="00C73D76">
        <w:rPr>
          <w:rFonts w:eastAsia="標楷體"/>
        </w:rPr>
        <w:t>眾僧住止房舍、床蓐、飲食、衣服，都無缺乏，處處皆爾。眾僧常以作功德為業，及誦經坐禪。客僧往到，舊僧迎逆，</w:t>
      </w:r>
      <w:r w:rsidR="00074804" w:rsidRPr="00C73D76">
        <w:rPr>
          <w:rFonts w:ascii="標楷體" w:eastAsia="標楷體" w:hAnsi="標楷體"/>
        </w:rPr>
        <w:t>……</w:t>
      </w:r>
      <w:r w:rsidR="00074804" w:rsidRPr="00C73D76">
        <w:rPr>
          <w:rFonts w:eastAsia="標楷體"/>
        </w:rPr>
        <w:t>房舍臥具，種種如法</w:t>
      </w:r>
      <w:r w:rsidR="00074804" w:rsidRPr="00C73D76">
        <w:t>」。</w:t>
      </w:r>
    </w:p>
    <w:p w:rsidR="00074804" w:rsidRPr="00C73D76" w:rsidRDefault="00074804" w:rsidP="00677FC5">
      <w:r w:rsidRPr="00C73D76">
        <w:rPr>
          <w:rFonts w:ascii="新細明體" w:hAnsi="新細明體" w:cs="新細明體" w:hint="eastAsia"/>
        </w:rPr>
        <w:t>◎</w:t>
      </w:r>
      <w:r w:rsidRPr="00C73D76">
        <w:t>烏萇</w:t>
      </w:r>
      <w:r w:rsidR="00C53FF0">
        <w:t>（</w:t>
      </w:r>
      <w:r w:rsidRPr="00C73D76">
        <w:t>Udyāna</w:t>
      </w:r>
      <w:r w:rsidR="00C53FF0">
        <w:t>）</w:t>
      </w:r>
      <w:r w:rsidRPr="00C73D76">
        <w:t>與摩頭羅</w:t>
      </w:r>
      <w:r w:rsidR="00C53FF0">
        <w:t>（</w:t>
      </w:r>
      <w:r w:rsidRPr="00C73D76">
        <w:t>Madhurā</w:t>
      </w:r>
      <w:r w:rsidR="00C53FF0">
        <w:t>）</w:t>
      </w:r>
      <w:r w:rsidRPr="00C73D76">
        <w:t>的待遇客僧，是一般的正常現象。</w:t>
      </w:r>
    </w:p>
    <w:p w:rsidR="00074804" w:rsidRPr="00C73D76" w:rsidRDefault="00074804" w:rsidP="006F0A2E">
      <w:pPr>
        <w:ind w:left="240" w:hangingChars="100" w:hanging="240"/>
      </w:pPr>
      <w:r w:rsidRPr="00C73D76">
        <w:rPr>
          <w:rFonts w:ascii="新細明體" w:hAnsi="新細明體" w:cs="新細明體" w:hint="eastAsia"/>
        </w:rPr>
        <w:t>◎</w:t>
      </w:r>
      <w:r w:rsidRPr="00C73D76">
        <w:t>烏夷國</w:t>
      </w:r>
      <w:r w:rsidR="00C53FF0">
        <w:t>（</w:t>
      </w:r>
      <w:r w:rsidRPr="00C73D76">
        <w:t>Agni</w:t>
      </w:r>
      <w:r w:rsidR="00C53FF0">
        <w:t>）</w:t>
      </w:r>
      <w:r w:rsidR="003204B5">
        <w:t>根本不接待中國去的比丘，而毘荼國（疑是</w:t>
      </w:r>
      <w:r w:rsidR="003204B5" w:rsidRPr="003204B5">
        <w:rPr>
          <w:rFonts w:hint="eastAsia"/>
        </w:rPr>
        <w:t>鉢</w:t>
      </w:r>
      <w:r w:rsidRPr="00C73D76">
        <w:t>伐多國</w:t>
      </w:r>
      <w:r w:rsidR="00A4562D">
        <w:t>（</w:t>
      </w:r>
      <w:r w:rsidRPr="00C73D76">
        <w:t>Parvata</w:t>
      </w:r>
      <w:r w:rsidR="00A4562D">
        <w:t>）</w:t>
      </w:r>
      <w:r w:rsidRPr="00C73D76">
        <w:t>）特別厚待中國的客比丘。</w:t>
      </w:r>
    </w:p>
    <w:p w:rsidR="00074804" w:rsidRPr="00C73D76" w:rsidRDefault="00A81AB3" w:rsidP="006F0A2E">
      <w:pPr>
        <w:ind w:left="240" w:hangingChars="100" w:hanging="240"/>
      </w:pPr>
      <w:r w:rsidRPr="00C73D76">
        <w:rPr>
          <w:rFonts w:ascii="新細明體" w:hAnsi="新細明體" w:cs="新細明體" w:hint="eastAsia"/>
        </w:rPr>
        <w:t>※</w:t>
      </w:r>
      <w:r w:rsidR="00074804" w:rsidRPr="00C73D76">
        <w:t>可見各地的情形，並不一致。</w:t>
      </w:r>
    </w:p>
    <w:p w:rsidR="00074804" w:rsidRPr="00C73D76" w:rsidRDefault="00074804" w:rsidP="001B6D7B">
      <w:pPr>
        <w:ind w:firstLineChars="50" w:firstLine="100"/>
        <w:outlineLvl w:val="1"/>
        <w:rPr>
          <w:b/>
          <w:bCs/>
          <w:sz w:val="20"/>
          <w:szCs w:val="20"/>
          <w:bdr w:val="single" w:sz="4" w:space="0" w:color="auto"/>
        </w:rPr>
      </w:pPr>
      <w:r w:rsidRPr="00C73D76">
        <w:rPr>
          <w:b/>
          <w:bCs/>
          <w:sz w:val="20"/>
          <w:szCs w:val="20"/>
          <w:bdr w:val="single" w:sz="4" w:space="0" w:color="auto"/>
        </w:rPr>
        <w:t>（三）訶黎跋摩（西元三、四世紀間）</w:t>
      </w:r>
    </w:p>
    <w:p w:rsidR="00074804" w:rsidRPr="00C73D76" w:rsidRDefault="00074804" w:rsidP="00677FC5">
      <w:r w:rsidRPr="00C73D76">
        <w:t>早一些而可考見的，訶黎跋摩</w:t>
      </w:r>
      <w:r w:rsidR="00A4562D">
        <w:t>（</w:t>
      </w:r>
      <w:r w:rsidRPr="00C73D76">
        <w:t>Harivarma</w:t>
      </w:r>
      <w:r w:rsidR="00AC5FB2" w:rsidRPr="00C73D76">
        <w:t>n</w:t>
      </w:r>
      <w:r w:rsidR="00A4562D">
        <w:t>）</w:t>
      </w:r>
      <w:r w:rsidRPr="00C73D76">
        <w:t>是西元三、四世紀間的大德</w:t>
      </w:r>
      <w:r w:rsidRPr="00C73D76">
        <w:rPr>
          <w:rStyle w:val="afc"/>
        </w:rPr>
        <w:footnoteReference w:id="26"/>
      </w:r>
      <w:r w:rsidRPr="00C73D76">
        <w:t>，本是說一切有部出家的，但意見不合，就與「僧祇部</w:t>
      </w:r>
      <w:r w:rsidR="00A4562D">
        <w:t>（</w:t>
      </w:r>
      <w:r w:rsidRPr="00C73D76">
        <w:t>Mahāsāṃghika</w:t>
      </w:r>
      <w:r w:rsidR="00A4562D">
        <w:t>）</w:t>
      </w:r>
      <w:r w:rsidRPr="00C73D76">
        <w:t>僧」共住</w:t>
      </w:r>
      <w:r w:rsidRPr="00C73D76">
        <w:rPr>
          <w:rStyle w:val="afc"/>
        </w:rPr>
        <w:footnoteReference w:id="27"/>
      </w:r>
      <w:r w:rsidRPr="00C73D76">
        <w:t>。然訶黎跋摩所作的《成實論》，並不是大眾部的論義。</w:t>
      </w:r>
    </w:p>
    <w:p w:rsidR="00074804" w:rsidRPr="00C73D76" w:rsidRDefault="00074804" w:rsidP="001B6D7B">
      <w:pPr>
        <w:ind w:firstLineChars="50" w:firstLine="100"/>
        <w:outlineLvl w:val="1"/>
        <w:rPr>
          <w:b/>
          <w:bCs/>
          <w:sz w:val="20"/>
          <w:szCs w:val="20"/>
          <w:bdr w:val="single" w:sz="4" w:space="0" w:color="auto"/>
        </w:rPr>
      </w:pPr>
      <w:r w:rsidRPr="00C73D76">
        <w:rPr>
          <w:b/>
          <w:bCs/>
          <w:sz w:val="20"/>
          <w:szCs w:val="20"/>
          <w:bdr w:val="single" w:sz="4" w:space="0" w:color="auto"/>
        </w:rPr>
        <w:t>（四）法喜的弟子們（西元一世紀中）</w:t>
      </w:r>
    </w:p>
    <w:p w:rsidR="00074804" w:rsidRPr="00C73D76" w:rsidRDefault="00074804" w:rsidP="00677FC5">
      <w:r w:rsidRPr="00C73D76">
        <w:t>在西元一世紀中期，印度犢子部</w:t>
      </w:r>
      <w:r w:rsidR="00A4562D">
        <w:t>（</w:t>
      </w:r>
      <w:r w:rsidRPr="00C73D76">
        <w:t>Vajjiputta</w:t>
      </w:r>
      <w:r w:rsidR="00A4562D">
        <w:t>）</w:t>
      </w:r>
      <w:r w:rsidRPr="00C73D76">
        <w:t>法喜</w:t>
      </w:r>
      <w:r w:rsidR="00A4562D">
        <w:t>（</w:t>
      </w:r>
      <w:r w:rsidRPr="00C73D76">
        <w:t>Dhammaruci</w:t>
      </w:r>
      <w:r w:rsidR="00A4562D">
        <w:t>）</w:t>
      </w:r>
      <w:r w:rsidRPr="00C73D76">
        <w:t>上座的弟子們，到錫蘭的無畏山寺</w:t>
      </w:r>
      <w:r w:rsidR="00A4562D">
        <w:t>（</w:t>
      </w:r>
      <w:r w:rsidRPr="00C73D76">
        <w:t>Abhayagirivihāra</w:t>
      </w:r>
      <w:r w:rsidR="00A4562D">
        <w:t>）</w:t>
      </w:r>
      <w:r w:rsidRPr="00C73D76">
        <w:t>，到上座部</w:t>
      </w:r>
      <w:r w:rsidR="00A4562D">
        <w:t>（</w:t>
      </w:r>
      <w:r w:rsidRPr="00C73D76">
        <w:t>Sthavira</w:t>
      </w:r>
      <w:r w:rsidR="00A4562D">
        <w:t>）</w:t>
      </w:r>
      <w:r w:rsidRPr="00C73D76">
        <w:t>道場，而能受到寺眾的歡迎</w:t>
      </w:r>
      <w:r w:rsidRPr="00C73D76">
        <w:rPr>
          <w:rStyle w:val="afc"/>
        </w:rPr>
        <w:footnoteReference w:id="28"/>
      </w:r>
      <w:r w:rsidRPr="00C73D76">
        <w:t>，這是部派不同而共住的又一事實。</w:t>
      </w:r>
    </w:p>
    <w:p w:rsidR="00074804" w:rsidRPr="00C73D76" w:rsidRDefault="00074804" w:rsidP="00677FC5"/>
    <w:p w:rsidR="00074804" w:rsidRPr="00C73D76" w:rsidRDefault="00074804" w:rsidP="001B6D7B">
      <w:pPr>
        <w:outlineLvl w:val="0"/>
        <w:rPr>
          <w:b/>
          <w:bCs/>
          <w:sz w:val="20"/>
          <w:szCs w:val="20"/>
          <w:bdr w:val="single" w:sz="4" w:space="0" w:color="auto"/>
        </w:rPr>
      </w:pPr>
      <w:r w:rsidRPr="00C73D76">
        <w:rPr>
          <w:b/>
          <w:bCs/>
          <w:sz w:val="20"/>
          <w:szCs w:val="20"/>
          <w:bdr w:val="single" w:sz="4" w:space="0" w:color="auto"/>
        </w:rPr>
        <w:t>四、結論</w:t>
      </w:r>
      <w:r w:rsidR="007C5CCA" w:rsidRPr="00F56C16">
        <w:rPr>
          <w:b/>
          <w:bCs/>
          <w:sz w:val="20"/>
          <w:szCs w:val="20"/>
        </w:rPr>
        <w:t>（</w:t>
      </w:r>
      <w:r w:rsidR="007C5CCA">
        <w:rPr>
          <w:b/>
          <w:bCs/>
          <w:sz w:val="20"/>
          <w:szCs w:val="20"/>
        </w:rPr>
        <w:t>p. 395</w:t>
      </w:r>
      <w:r w:rsidR="007C5CCA" w:rsidRPr="00F56C16">
        <w:rPr>
          <w:b/>
          <w:bCs/>
          <w:sz w:val="20"/>
          <w:szCs w:val="20"/>
        </w:rPr>
        <w:t>）</w:t>
      </w:r>
    </w:p>
    <w:p w:rsidR="00074804" w:rsidRPr="00C73D76" w:rsidRDefault="00074804" w:rsidP="006F0A2E">
      <w:pPr>
        <w:ind w:left="240" w:hangingChars="100" w:hanging="240"/>
      </w:pPr>
      <w:r w:rsidRPr="00C73D76">
        <w:rPr>
          <w:rFonts w:ascii="新細明體" w:hAnsi="新細明體" w:cs="新細明體" w:hint="eastAsia"/>
        </w:rPr>
        <w:t>◎</w:t>
      </w:r>
      <w:r w:rsidRPr="00C73D76">
        <w:t>從上面的論述，無論是共同布薩說戒，或物資的分配，部派時代的寺院，是不會拒絕客比丘的。布薩與安居等，客比丘要順從舊住比丘，不能說是違犯戒律。物資的待遇，客比丘要差一些，那是短期往來，不能與常住的舊僧相比，是事實所必然的。如臨時來會，不能均分安居施一樣。</w:t>
      </w:r>
    </w:p>
    <w:p w:rsidR="002101B1" w:rsidRPr="00C73D76" w:rsidRDefault="00074804" w:rsidP="005B6EDA">
      <w:pPr>
        <w:ind w:left="240" w:hangingChars="100" w:hanging="240"/>
      </w:pPr>
      <w:r w:rsidRPr="00C73D76">
        <w:rPr>
          <w:rFonts w:ascii="新細明體" w:hAnsi="新細明體" w:cs="新細明體" w:hint="eastAsia"/>
        </w:rPr>
        <w:t>◎</w:t>
      </w:r>
      <w:r w:rsidRPr="00C73D76">
        <w:t>部派時代的情形，雖不能充分明了，然依據早期的律制，後期的僧制，及部派佛教的少數事實，也可以推論出大概的情形。所以對部派時代的佛教界，設想為彼此間的交往不可能，無疑是一項嚴重的誤解！</w:t>
      </w:r>
    </w:p>
    <w:sectPr w:rsidR="002101B1" w:rsidRPr="00C73D76" w:rsidSect="00F777C3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418" w:right="1418" w:bottom="1418" w:left="1418" w:header="851" w:footer="850" w:gutter="0"/>
      <w:pgNumType w:start="31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EB5" w:rsidRDefault="006B4EB5" w:rsidP="00DF2795">
      <w:r>
        <w:separator/>
      </w:r>
    </w:p>
  </w:endnote>
  <w:endnote w:type="continuationSeparator" w:id="0">
    <w:p w:rsidR="006B4EB5" w:rsidRDefault="006B4EB5" w:rsidP="00DF2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83C" w:rsidRDefault="009E183C" w:rsidP="006F0A2E">
    <w:pPr>
      <w:pStyle w:val="af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75E60" w:rsidRPr="00875E60">
      <w:rPr>
        <w:noProof/>
        <w:lang w:val="zh-TW"/>
      </w:rPr>
      <w:t>328</w:t>
    </w:r>
    <w:r>
      <w:rPr>
        <w:noProof/>
        <w:lang w:val="zh-TW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83C" w:rsidRPr="006F0A2E" w:rsidRDefault="009E183C" w:rsidP="006F0A2E">
    <w:pPr>
      <w:pStyle w:val="af8"/>
      <w:ind w:left="128" w:hanging="128"/>
      <w:jc w:val="center"/>
      <w:rPr>
        <w:sz w:val="22"/>
        <w:szCs w:val="22"/>
      </w:rPr>
    </w:pPr>
    <w:r w:rsidRPr="006B1F31">
      <w:rPr>
        <w:sz w:val="22"/>
        <w:szCs w:val="22"/>
      </w:rPr>
      <w:fldChar w:fldCharType="begin"/>
    </w:r>
    <w:r w:rsidRPr="006B1F31">
      <w:rPr>
        <w:sz w:val="22"/>
        <w:szCs w:val="22"/>
      </w:rPr>
      <w:instrText>PAGE   \* MERGEFORMAT</w:instrText>
    </w:r>
    <w:r w:rsidRPr="006B1F31">
      <w:rPr>
        <w:sz w:val="22"/>
        <w:szCs w:val="22"/>
      </w:rPr>
      <w:fldChar w:fldCharType="separate"/>
    </w:r>
    <w:r w:rsidR="006B4EB5" w:rsidRPr="006B4EB5">
      <w:rPr>
        <w:noProof/>
        <w:sz w:val="22"/>
        <w:szCs w:val="22"/>
        <w:lang w:val="zh-TW"/>
      </w:rPr>
      <w:t>317</w:t>
    </w:r>
    <w:r w:rsidRPr="006B1F31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EB5" w:rsidRDefault="006B4EB5" w:rsidP="009D30C6">
      <w:pPr>
        <w:ind w:left="154" w:hanging="154"/>
      </w:pPr>
      <w:r>
        <w:separator/>
      </w:r>
    </w:p>
  </w:footnote>
  <w:footnote w:type="continuationSeparator" w:id="0">
    <w:p w:rsidR="006B4EB5" w:rsidRDefault="006B4EB5" w:rsidP="00DF2795">
      <w:r>
        <w:continuationSeparator/>
      </w:r>
    </w:p>
  </w:footnote>
  <w:footnote w:id="1">
    <w:p w:rsidR="009E183C" w:rsidRPr="00233706" w:rsidRDefault="009E183C" w:rsidP="006F0A2E">
      <w:pPr>
        <w:snapToGrid w:val="0"/>
        <w:ind w:left="220" w:hangingChars="100" w:hanging="220"/>
        <w:rPr>
          <w:sz w:val="22"/>
          <w:szCs w:val="22"/>
        </w:rPr>
      </w:pPr>
      <w:r w:rsidRPr="00233706">
        <w:rPr>
          <w:rStyle w:val="afc"/>
          <w:sz w:val="22"/>
          <w:szCs w:val="22"/>
        </w:rPr>
        <w:footnoteRef/>
      </w:r>
      <w:r>
        <w:rPr>
          <w:rFonts w:cs="新細明體" w:hint="eastAsia"/>
          <w:sz w:val="22"/>
          <w:szCs w:val="22"/>
        </w:rPr>
        <w:t xml:space="preserve"> </w:t>
      </w:r>
      <w:r>
        <w:rPr>
          <w:rFonts w:cs="新細明體"/>
          <w:sz w:val="22"/>
          <w:szCs w:val="22"/>
        </w:rPr>
        <w:t>[</w:t>
      </w:r>
      <w:r>
        <w:rPr>
          <w:rFonts w:cs="新細明體" w:hint="eastAsia"/>
          <w:sz w:val="22"/>
          <w:szCs w:val="22"/>
        </w:rPr>
        <w:t>原書</w:t>
      </w:r>
      <w:r w:rsidRPr="00233706">
        <w:rPr>
          <w:sz w:val="22"/>
          <w:szCs w:val="22"/>
        </w:rPr>
        <w:t>p.</w:t>
      </w:r>
      <w:r>
        <w:rPr>
          <w:sz w:val="22"/>
          <w:szCs w:val="22"/>
        </w:rPr>
        <w:t xml:space="preserve"> </w:t>
      </w:r>
      <w:r w:rsidRPr="00233706">
        <w:rPr>
          <w:sz w:val="22"/>
          <w:szCs w:val="22"/>
        </w:rPr>
        <w:t>381</w:t>
      </w:r>
      <w:r w:rsidRPr="00233706">
        <w:rPr>
          <w:rFonts w:cs="新細明體" w:hint="eastAsia"/>
          <w:sz w:val="22"/>
          <w:szCs w:val="22"/>
        </w:rPr>
        <w:t>註</w:t>
      </w:r>
      <w:r w:rsidRPr="00233706">
        <w:rPr>
          <w:sz w:val="22"/>
          <w:szCs w:val="22"/>
        </w:rPr>
        <w:t>1</w:t>
      </w:r>
      <w:r>
        <w:rPr>
          <w:rFonts w:cs="新細明體" w:hint="eastAsia"/>
          <w:sz w:val="22"/>
          <w:szCs w:val="22"/>
        </w:rPr>
        <w:t>]</w:t>
      </w:r>
      <w:r w:rsidRPr="00233706">
        <w:rPr>
          <w:rFonts w:cs="新細明體" w:hint="eastAsia"/>
          <w:sz w:val="22"/>
          <w:szCs w:val="22"/>
        </w:rPr>
        <w:t>《摩訶僧祇律》卷</w:t>
      </w:r>
      <w:r w:rsidRPr="00233706">
        <w:rPr>
          <w:sz w:val="22"/>
          <w:szCs w:val="22"/>
        </w:rPr>
        <w:t>26</w:t>
      </w:r>
      <w:r w:rsidRPr="00233706">
        <w:rPr>
          <w:rFonts w:cs="新細明體" w:hint="eastAsia"/>
          <w:sz w:val="22"/>
          <w:szCs w:val="22"/>
        </w:rPr>
        <w:t>（大正</w:t>
      </w:r>
      <w:r w:rsidRPr="00233706">
        <w:rPr>
          <w:sz w:val="22"/>
          <w:szCs w:val="22"/>
        </w:rPr>
        <w:t>22</w:t>
      </w:r>
      <w:r w:rsidRPr="00233706">
        <w:rPr>
          <w:rFonts w:ascii="新細明體" w:hAnsi="新細明體" w:cs="新細明體" w:hint="eastAsia"/>
          <w:sz w:val="22"/>
          <w:szCs w:val="22"/>
        </w:rPr>
        <w:t>，</w:t>
      </w:r>
      <w:r w:rsidRPr="00233706">
        <w:rPr>
          <w:rFonts w:eastAsia="標楷體"/>
          <w:sz w:val="22"/>
          <w:szCs w:val="22"/>
        </w:rPr>
        <w:t>443</w:t>
      </w:r>
      <w:r w:rsidRPr="00233706">
        <w:rPr>
          <w:sz w:val="22"/>
          <w:szCs w:val="22"/>
        </w:rPr>
        <w:t>a</w:t>
      </w:r>
      <w:r w:rsidRPr="00233706">
        <w:rPr>
          <w:rFonts w:cs="新細明體" w:hint="eastAsia"/>
          <w:sz w:val="22"/>
          <w:szCs w:val="22"/>
        </w:rPr>
        <w:t>）。</w:t>
      </w:r>
    </w:p>
  </w:footnote>
  <w:footnote w:id="2">
    <w:p w:rsidR="009E183C" w:rsidRPr="00233706" w:rsidRDefault="009E183C" w:rsidP="006F0A2E">
      <w:pPr>
        <w:snapToGrid w:val="0"/>
        <w:ind w:left="220" w:hangingChars="100" w:hanging="220"/>
        <w:rPr>
          <w:sz w:val="22"/>
          <w:szCs w:val="22"/>
        </w:rPr>
      </w:pPr>
      <w:r w:rsidRPr="00233706">
        <w:rPr>
          <w:rStyle w:val="afc"/>
          <w:sz w:val="22"/>
          <w:szCs w:val="22"/>
        </w:rPr>
        <w:footnoteRef/>
      </w:r>
      <w:r>
        <w:rPr>
          <w:rFonts w:cs="新細明體" w:hint="eastAsia"/>
          <w:sz w:val="22"/>
          <w:szCs w:val="22"/>
        </w:rPr>
        <w:t xml:space="preserve"> [</w:t>
      </w:r>
      <w:r>
        <w:rPr>
          <w:rFonts w:cs="新細明體" w:hint="eastAsia"/>
          <w:sz w:val="22"/>
          <w:szCs w:val="22"/>
        </w:rPr>
        <w:t>原書</w:t>
      </w:r>
      <w:r w:rsidRPr="00233706">
        <w:rPr>
          <w:sz w:val="22"/>
          <w:szCs w:val="22"/>
        </w:rPr>
        <w:t>p.</w:t>
      </w:r>
      <w:r>
        <w:rPr>
          <w:sz w:val="22"/>
          <w:szCs w:val="22"/>
        </w:rPr>
        <w:t xml:space="preserve"> </w:t>
      </w:r>
      <w:r w:rsidRPr="00233706">
        <w:rPr>
          <w:sz w:val="22"/>
          <w:szCs w:val="22"/>
        </w:rPr>
        <w:t>381</w:t>
      </w:r>
      <w:r w:rsidRPr="00233706">
        <w:rPr>
          <w:rFonts w:cs="新細明體" w:hint="eastAsia"/>
          <w:sz w:val="22"/>
          <w:szCs w:val="22"/>
        </w:rPr>
        <w:t>註</w:t>
      </w:r>
      <w:r w:rsidRPr="00233706">
        <w:rPr>
          <w:sz w:val="22"/>
          <w:szCs w:val="22"/>
        </w:rPr>
        <w:t>2</w:t>
      </w:r>
      <w:r>
        <w:rPr>
          <w:rFonts w:cs="新細明體" w:hint="eastAsia"/>
          <w:sz w:val="22"/>
          <w:szCs w:val="22"/>
        </w:rPr>
        <w:t>]</w:t>
      </w:r>
      <w:r w:rsidRPr="00233706">
        <w:rPr>
          <w:rFonts w:cs="新細明體" w:hint="eastAsia"/>
          <w:sz w:val="22"/>
          <w:szCs w:val="22"/>
        </w:rPr>
        <w:t>《摩訶僧祇律》卷</w:t>
      </w:r>
      <w:r w:rsidRPr="00233706">
        <w:rPr>
          <w:sz w:val="22"/>
          <w:szCs w:val="22"/>
        </w:rPr>
        <w:t>26</w:t>
      </w:r>
      <w:r w:rsidRPr="00233706">
        <w:rPr>
          <w:rFonts w:cs="新細明體" w:hint="eastAsia"/>
          <w:sz w:val="22"/>
          <w:szCs w:val="22"/>
        </w:rPr>
        <w:t>（大正</w:t>
      </w:r>
      <w:r w:rsidRPr="00233706">
        <w:rPr>
          <w:sz w:val="22"/>
          <w:szCs w:val="22"/>
        </w:rPr>
        <w:t>22</w:t>
      </w:r>
      <w:r w:rsidRPr="00233706">
        <w:rPr>
          <w:rFonts w:cs="新細明體" w:hint="eastAsia"/>
          <w:sz w:val="22"/>
          <w:szCs w:val="22"/>
        </w:rPr>
        <w:t>，</w:t>
      </w:r>
      <w:r w:rsidRPr="00233706">
        <w:rPr>
          <w:sz w:val="22"/>
          <w:szCs w:val="22"/>
        </w:rPr>
        <w:t>440b</w:t>
      </w:r>
      <w:r>
        <w:rPr>
          <w:sz w:val="22"/>
          <w:szCs w:val="22"/>
        </w:rPr>
        <w:t>–</w:t>
      </w:r>
      <w:r w:rsidRPr="00233706">
        <w:rPr>
          <w:sz w:val="22"/>
          <w:szCs w:val="22"/>
        </w:rPr>
        <w:t>441a</w:t>
      </w:r>
      <w:r w:rsidRPr="00233706">
        <w:rPr>
          <w:rFonts w:cs="新細明體" w:hint="eastAsia"/>
          <w:sz w:val="22"/>
          <w:szCs w:val="22"/>
        </w:rPr>
        <w:t>）。</w:t>
      </w:r>
    </w:p>
  </w:footnote>
  <w:footnote w:id="3">
    <w:p w:rsidR="009E183C" w:rsidRPr="00233706" w:rsidRDefault="009E183C" w:rsidP="006F0A2E">
      <w:pPr>
        <w:snapToGrid w:val="0"/>
        <w:ind w:left="220" w:hangingChars="100" w:hanging="220"/>
        <w:rPr>
          <w:sz w:val="22"/>
          <w:szCs w:val="22"/>
        </w:rPr>
      </w:pPr>
      <w:r w:rsidRPr="00233706">
        <w:rPr>
          <w:rStyle w:val="afc"/>
          <w:sz w:val="22"/>
          <w:szCs w:val="22"/>
        </w:rPr>
        <w:footnoteRef/>
      </w:r>
      <w:r>
        <w:rPr>
          <w:rFonts w:cs="新細明體" w:hint="eastAsia"/>
          <w:sz w:val="22"/>
          <w:szCs w:val="22"/>
        </w:rPr>
        <w:t xml:space="preserve"> [</w:t>
      </w:r>
      <w:r>
        <w:rPr>
          <w:rFonts w:cs="新細明體" w:hint="eastAsia"/>
          <w:sz w:val="22"/>
          <w:szCs w:val="22"/>
        </w:rPr>
        <w:t>原書</w:t>
      </w:r>
      <w:r w:rsidRPr="00233706">
        <w:rPr>
          <w:sz w:val="22"/>
          <w:szCs w:val="22"/>
        </w:rPr>
        <w:t>p.</w:t>
      </w:r>
      <w:r>
        <w:rPr>
          <w:sz w:val="22"/>
          <w:szCs w:val="22"/>
        </w:rPr>
        <w:t xml:space="preserve"> </w:t>
      </w:r>
      <w:r w:rsidRPr="00233706">
        <w:rPr>
          <w:sz w:val="22"/>
          <w:szCs w:val="22"/>
        </w:rPr>
        <w:t>382</w:t>
      </w:r>
      <w:r w:rsidRPr="00233706">
        <w:rPr>
          <w:rFonts w:cs="新細明體" w:hint="eastAsia"/>
          <w:sz w:val="22"/>
          <w:szCs w:val="22"/>
        </w:rPr>
        <w:t>註</w:t>
      </w:r>
      <w:r w:rsidRPr="00233706">
        <w:rPr>
          <w:sz w:val="22"/>
          <w:szCs w:val="22"/>
        </w:rPr>
        <w:t>3</w:t>
      </w:r>
      <w:r>
        <w:rPr>
          <w:rFonts w:cs="新細明體" w:hint="eastAsia"/>
          <w:sz w:val="22"/>
          <w:szCs w:val="22"/>
        </w:rPr>
        <w:t>]</w:t>
      </w:r>
      <w:r w:rsidRPr="00233706">
        <w:rPr>
          <w:rFonts w:cs="新細明體" w:hint="eastAsia"/>
          <w:sz w:val="22"/>
          <w:szCs w:val="22"/>
        </w:rPr>
        <w:t>《銅鍱律》〈大品〉（南傳</w:t>
      </w:r>
      <w:r w:rsidRPr="00233706">
        <w:rPr>
          <w:sz w:val="22"/>
          <w:szCs w:val="22"/>
        </w:rPr>
        <w:t>3</w:t>
      </w:r>
      <w:r w:rsidRPr="00233706">
        <w:rPr>
          <w:rFonts w:cs="新細明體" w:hint="eastAsia"/>
          <w:sz w:val="22"/>
          <w:szCs w:val="22"/>
        </w:rPr>
        <w:t>，</w:t>
      </w:r>
      <w:r w:rsidRPr="00233706">
        <w:rPr>
          <w:sz w:val="22"/>
          <w:szCs w:val="22"/>
        </w:rPr>
        <w:t>229</w:t>
      </w:r>
      <w:r>
        <w:rPr>
          <w:sz w:val="22"/>
          <w:szCs w:val="22"/>
        </w:rPr>
        <w:t>–</w:t>
      </w:r>
      <w:r w:rsidRPr="00233706">
        <w:rPr>
          <w:sz w:val="22"/>
          <w:szCs w:val="22"/>
        </w:rPr>
        <w:t>240</w:t>
      </w:r>
      <w:r w:rsidRPr="00233706">
        <w:rPr>
          <w:rFonts w:cs="新細明體" w:hint="eastAsia"/>
          <w:sz w:val="22"/>
          <w:szCs w:val="22"/>
        </w:rPr>
        <w:t>）。</w:t>
      </w:r>
    </w:p>
  </w:footnote>
  <w:footnote w:id="4">
    <w:p w:rsidR="009E183C" w:rsidRPr="00233706" w:rsidRDefault="009E183C" w:rsidP="006F0A2E">
      <w:pPr>
        <w:pStyle w:val="afa"/>
        <w:ind w:left="220" w:hangingChars="100" w:hanging="220"/>
        <w:rPr>
          <w:sz w:val="22"/>
          <w:szCs w:val="22"/>
        </w:rPr>
      </w:pPr>
      <w:r w:rsidRPr="00233706">
        <w:rPr>
          <w:rStyle w:val="afc"/>
          <w:sz w:val="22"/>
          <w:szCs w:val="22"/>
        </w:rPr>
        <w:footnoteRef/>
      </w:r>
      <w:r>
        <w:rPr>
          <w:rFonts w:cs="新細明體" w:hint="eastAsia"/>
          <w:sz w:val="22"/>
          <w:szCs w:val="22"/>
        </w:rPr>
        <w:t xml:space="preserve"> [</w:t>
      </w:r>
      <w:r>
        <w:rPr>
          <w:rFonts w:cs="新細明體" w:hint="eastAsia"/>
          <w:sz w:val="22"/>
          <w:szCs w:val="22"/>
        </w:rPr>
        <w:t>原書</w:t>
      </w:r>
      <w:r w:rsidRPr="00233706">
        <w:rPr>
          <w:sz w:val="22"/>
          <w:szCs w:val="22"/>
        </w:rPr>
        <w:t>p.</w:t>
      </w:r>
      <w:r>
        <w:rPr>
          <w:sz w:val="22"/>
          <w:szCs w:val="22"/>
        </w:rPr>
        <w:t xml:space="preserve"> </w:t>
      </w:r>
      <w:r w:rsidRPr="00233706">
        <w:rPr>
          <w:sz w:val="22"/>
          <w:szCs w:val="22"/>
        </w:rPr>
        <w:t>382</w:t>
      </w:r>
      <w:r w:rsidRPr="00233706">
        <w:rPr>
          <w:rFonts w:cs="新細明體" w:hint="eastAsia"/>
          <w:sz w:val="22"/>
          <w:szCs w:val="22"/>
        </w:rPr>
        <w:t>註</w:t>
      </w:r>
      <w:r w:rsidRPr="00233706">
        <w:rPr>
          <w:sz w:val="22"/>
          <w:szCs w:val="22"/>
        </w:rPr>
        <w:t>4</w:t>
      </w:r>
      <w:r>
        <w:rPr>
          <w:rFonts w:cs="新細明體" w:hint="eastAsia"/>
          <w:sz w:val="22"/>
          <w:szCs w:val="22"/>
        </w:rPr>
        <w:t>]</w:t>
      </w:r>
      <w:r w:rsidRPr="00233706">
        <w:rPr>
          <w:rFonts w:cs="新細明體" w:hint="eastAsia"/>
          <w:sz w:val="22"/>
          <w:szCs w:val="22"/>
        </w:rPr>
        <w:t>《十誦律》卷</w:t>
      </w:r>
      <w:r w:rsidRPr="00233706">
        <w:rPr>
          <w:sz w:val="22"/>
          <w:szCs w:val="22"/>
        </w:rPr>
        <w:t>22</w:t>
      </w:r>
      <w:r w:rsidRPr="00233706">
        <w:rPr>
          <w:rFonts w:cs="新細明體" w:hint="eastAsia"/>
          <w:sz w:val="22"/>
          <w:szCs w:val="22"/>
        </w:rPr>
        <w:t>（大正</w:t>
      </w:r>
      <w:r w:rsidRPr="00233706">
        <w:rPr>
          <w:sz w:val="22"/>
          <w:szCs w:val="22"/>
        </w:rPr>
        <w:t>23</w:t>
      </w:r>
      <w:r w:rsidRPr="00233706">
        <w:rPr>
          <w:rFonts w:cs="新細明體" w:hint="eastAsia"/>
          <w:sz w:val="22"/>
          <w:szCs w:val="22"/>
        </w:rPr>
        <w:t>，</w:t>
      </w:r>
      <w:r w:rsidRPr="00233706">
        <w:rPr>
          <w:sz w:val="22"/>
          <w:szCs w:val="22"/>
        </w:rPr>
        <w:t>163c</w:t>
      </w:r>
      <w:r>
        <w:rPr>
          <w:sz w:val="22"/>
          <w:szCs w:val="22"/>
        </w:rPr>
        <w:t>–</w:t>
      </w:r>
      <w:r w:rsidRPr="00233706">
        <w:rPr>
          <w:sz w:val="22"/>
          <w:szCs w:val="22"/>
        </w:rPr>
        <w:t>164c</w:t>
      </w:r>
      <w:r w:rsidRPr="00233706">
        <w:rPr>
          <w:rFonts w:cs="新細明體" w:hint="eastAsia"/>
          <w:sz w:val="22"/>
          <w:szCs w:val="22"/>
        </w:rPr>
        <w:t>）。</w:t>
      </w:r>
    </w:p>
  </w:footnote>
  <w:footnote w:id="5">
    <w:p w:rsidR="009E183C" w:rsidRPr="00233706" w:rsidRDefault="009E183C" w:rsidP="006F0A2E">
      <w:pPr>
        <w:pStyle w:val="afa"/>
        <w:ind w:left="220" w:hangingChars="100" w:hanging="220"/>
        <w:rPr>
          <w:sz w:val="22"/>
          <w:szCs w:val="22"/>
        </w:rPr>
      </w:pPr>
      <w:r w:rsidRPr="00233706">
        <w:rPr>
          <w:rStyle w:val="afc"/>
          <w:sz w:val="22"/>
          <w:szCs w:val="22"/>
        </w:rPr>
        <w:footnoteRef/>
      </w:r>
      <w:r>
        <w:rPr>
          <w:rFonts w:cs="新細明體" w:hint="eastAsia"/>
          <w:sz w:val="22"/>
          <w:szCs w:val="22"/>
        </w:rPr>
        <w:t xml:space="preserve"> [</w:t>
      </w:r>
      <w:r>
        <w:rPr>
          <w:rFonts w:cs="新細明體" w:hint="eastAsia"/>
          <w:sz w:val="22"/>
          <w:szCs w:val="22"/>
        </w:rPr>
        <w:t>原書</w:t>
      </w:r>
      <w:r w:rsidRPr="00233706">
        <w:rPr>
          <w:sz w:val="22"/>
          <w:szCs w:val="22"/>
        </w:rPr>
        <w:t>p.</w:t>
      </w:r>
      <w:r>
        <w:rPr>
          <w:sz w:val="22"/>
          <w:szCs w:val="22"/>
        </w:rPr>
        <w:t xml:space="preserve"> </w:t>
      </w:r>
      <w:r w:rsidRPr="00233706">
        <w:rPr>
          <w:sz w:val="22"/>
          <w:szCs w:val="22"/>
        </w:rPr>
        <w:t>382</w:t>
      </w:r>
      <w:r w:rsidRPr="00233706">
        <w:rPr>
          <w:rFonts w:cs="新細明體" w:hint="eastAsia"/>
          <w:sz w:val="22"/>
          <w:szCs w:val="22"/>
        </w:rPr>
        <w:t>註</w:t>
      </w:r>
      <w:r w:rsidRPr="00233706">
        <w:rPr>
          <w:sz w:val="22"/>
          <w:szCs w:val="22"/>
        </w:rPr>
        <w:t>5</w:t>
      </w:r>
      <w:r>
        <w:rPr>
          <w:rFonts w:cs="新細明體" w:hint="eastAsia"/>
          <w:sz w:val="22"/>
          <w:szCs w:val="22"/>
        </w:rPr>
        <w:t>]</w:t>
      </w:r>
      <w:r w:rsidRPr="00233706">
        <w:rPr>
          <w:rFonts w:cs="新細明體" w:hint="eastAsia"/>
          <w:sz w:val="22"/>
          <w:szCs w:val="22"/>
        </w:rPr>
        <w:t>《彌沙塞部和醯五分律》卷</w:t>
      </w:r>
      <w:r w:rsidRPr="00233706">
        <w:rPr>
          <w:sz w:val="22"/>
          <w:szCs w:val="22"/>
        </w:rPr>
        <w:t>18</w:t>
      </w:r>
      <w:r w:rsidRPr="00233706">
        <w:rPr>
          <w:rFonts w:cs="新細明體" w:hint="eastAsia"/>
          <w:sz w:val="22"/>
          <w:szCs w:val="22"/>
        </w:rPr>
        <w:t>（大正</w:t>
      </w:r>
      <w:r w:rsidRPr="00233706">
        <w:rPr>
          <w:sz w:val="22"/>
          <w:szCs w:val="22"/>
        </w:rPr>
        <w:t>22</w:t>
      </w:r>
      <w:r w:rsidRPr="00233706">
        <w:rPr>
          <w:rFonts w:cs="新細明體" w:hint="eastAsia"/>
          <w:sz w:val="22"/>
          <w:szCs w:val="22"/>
        </w:rPr>
        <w:t>，</w:t>
      </w:r>
      <w:r w:rsidRPr="00233706">
        <w:rPr>
          <w:sz w:val="22"/>
          <w:szCs w:val="22"/>
        </w:rPr>
        <w:t>128b</w:t>
      </w:r>
      <w:r w:rsidRPr="00233706">
        <w:rPr>
          <w:rFonts w:cs="新細明體" w:hint="eastAsia"/>
          <w:sz w:val="22"/>
          <w:szCs w:val="22"/>
        </w:rPr>
        <w:t>）。</w:t>
      </w:r>
    </w:p>
  </w:footnote>
  <w:footnote w:id="6">
    <w:p w:rsidR="009E183C" w:rsidRPr="00233706" w:rsidRDefault="009E183C" w:rsidP="006F0A2E">
      <w:pPr>
        <w:pStyle w:val="afa"/>
        <w:ind w:left="141" w:hangingChars="64" w:hanging="141"/>
        <w:rPr>
          <w:sz w:val="22"/>
          <w:szCs w:val="22"/>
        </w:rPr>
      </w:pPr>
      <w:r w:rsidRPr="00233706">
        <w:rPr>
          <w:rStyle w:val="afc"/>
          <w:sz w:val="22"/>
          <w:szCs w:val="22"/>
        </w:rPr>
        <w:footnoteRef/>
      </w:r>
      <w:r>
        <w:rPr>
          <w:rFonts w:cs="新細明體" w:hint="eastAsia"/>
          <w:sz w:val="22"/>
          <w:szCs w:val="22"/>
        </w:rPr>
        <w:t xml:space="preserve"> [</w:t>
      </w:r>
      <w:r>
        <w:rPr>
          <w:rFonts w:cs="新細明體" w:hint="eastAsia"/>
          <w:sz w:val="22"/>
          <w:szCs w:val="22"/>
        </w:rPr>
        <w:t>原書</w:t>
      </w:r>
      <w:r w:rsidRPr="00233706">
        <w:rPr>
          <w:sz w:val="22"/>
          <w:szCs w:val="22"/>
        </w:rPr>
        <w:t>p.</w:t>
      </w:r>
      <w:r>
        <w:rPr>
          <w:sz w:val="22"/>
          <w:szCs w:val="22"/>
        </w:rPr>
        <w:t xml:space="preserve"> </w:t>
      </w:r>
      <w:r w:rsidRPr="00233706">
        <w:rPr>
          <w:sz w:val="22"/>
          <w:szCs w:val="22"/>
        </w:rPr>
        <w:t>382</w:t>
      </w:r>
      <w:r w:rsidRPr="00233706">
        <w:rPr>
          <w:rFonts w:cs="新細明體" w:hint="eastAsia"/>
          <w:sz w:val="22"/>
          <w:szCs w:val="22"/>
        </w:rPr>
        <w:t>註</w:t>
      </w:r>
      <w:r w:rsidRPr="00233706">
        <w:rPr>
          <w:sz w:val="22"/>
          <w:szCs w:val="22"/>
        </w:rPr>
        <w:t>6</w:t>
      </w:r>
      <w:r>
        <w:rPr>
          <w:rFonts w:cs="新細明體" w:hint="eastAsia"/>
          <w:sz w:val="22"/>
          <w:szCs w:val="22"/>
        </w:rPr>
        <w:t>]</w:t>
      </w:r>
      <w:r w:rsidRPr="00233706">
        <w:rPr>
          <w:rFonts w:cs="新細明體" w:hint="eastAsia"/>
          <w:sz w:val="22"/>
          <w:szCs w:val="22"/>
        </w:rPr>
        <w:t>《銅鍱律》（南傳</w:t>
      </w:r>
      <w:r w:rsidRPr="00233706">
        <w:rPr>
          <w:sz w:val="22"/>
          <w:szCs w:val="22"/>
        </w:rPr>
        <w:t>1</w:t>
      </w:r>
      <w:r w:rsidRPr="00233706">
        <w:rPr>
          <w:rFonts w:cs="新細明體" w:hint="eastAsia"/>
          <w:sz w:val="22"/>
          <w:szCs w:val="22"/>
        </w:rPr>
        <w:t>，</w:t>
      </w:r>
      <w:r w:rsidRPr="00233706">
        <w:rPr>
          <w:sz w:val="22"/>
          <w:szCs w:val="22"/>
        </w:rPr>
        <w:t>44</w:t>
      </w:r>
      <w:r w:rsidRPr="00233706">
        <w:rPr>
          <w:rFonts w:cs="新細明體" w:hint="eastAsia"/>
          <w:sz w:val="22"/>
          <w:szCs w:val="22"/>
        </w:rPr>
        <w:t>）。《彌沙塞部和醯五分律》卷</w:t>
      </w:r>
      <w:r w:rsidRPr="00233706">
        <w:rPr>
          <w:sz w:val="22"/>
          <w:szCs w:val="22"/>
        </w:rPr>
        <w:t>1</w:t>
      </w:r>
      <w:r w:rsidRPr="00233706">
        <w:rPr>
          <w:rFonts w:cs="新細明體" w:hint="eastAsia"/>
          <w:sz w:val="22"/>
          <w:szCs w:val="22"/>
        </w:rPr>
        <w:t>（大正</w:t>
      </w:r>
      <w:r w:rsidRPr="00233706">
        <w:rPr>
          <w:sz w:val="22"/>
          <w:szCs w:val="22"/>
        </w:rPr>
        <w:t>22</w:t>
      </w:r>
      <w:r w:rsidRPr="00233706">
        <w:rPr>
          <w:rFonts w:cs="新細明體" w:hint="eastAsia"/>
          <w:sz w:val="22"/>
          <w:szCs w:val="22"/>
        </w:rPr>
        <w:t>，</w:t>
      </w:r>
      <w:r w:rsidRPr="00233706">
        <w:rPr>
          <w:sz w:val="22"/>
          <w:szCs w:val="22"/>
        </w:rPr>
        <w:t>4c</w:t>
      </w:r>
      <w:r w:rsidRPr="00233706">
        <w:rPr>
          <w:rFonts w:cs="新細明體" w:hint="eastAsia"/>
          <w:sz w:val="22"/>
          <w:szCs w:val="22"/>
        </w:rPr>
        <w:t>）。《四分律》卷</w:t>
      </w:r>
      <w:r w:rsidRPr="00233706">
        <w:rPr>
          <w:sz w:val="22"/>
          <w:szCs w:val="22"/>
        </w:rPr>
        <w:t>1</w:t>
      </w:r>
      <w:r w:rsidRPr="00233706">
        <w:rPr>
          <w:rFonts w:cs="新細明體" w:hint="eastAsia"/>
          <w:sz w:val="22"/>
          <w:szCs w:val="22"/>
        </w:rPr>
        <w:t>（大正</w:t>
      </w:r>
      <w:r w:rsidRPr="00233706">
        <w:rPr>
          <w:sz w:val="22"/>
          <w:szCs w:val="22"/>
        </w:rPr>
        <w:t>22</w:t>
      </w:r>
      <w:r w:rsidRPr="00233706">
        <w:rPr>
          <w:rFonts w:cs="新細明體" w:hint="eastAsia"/>
          <w:sz w:val="22"/>
          <w:szCs w:val="22"/>
        </w:rPr>
        <w:t>，</w:t>
      </w:r>
      <w:r w:rsidRPr="00233706">
        <w:rPr>
          <w:sz w:val="22"/>
          <w:szCs w:val="22"/>
        </w:rPr>
        <w:t>571c</w:t>
      </w:r>
      <w:r w:rsidRPr="00233706">
        <w:rPr>
          <w:rFonts w:cs="新細明體" w:hint="eastAsia"/>
          <w:sz w:val="22"/>
          <w:szCs w:val="22"/>
        </w:rPr>
        <w:t>）。《十誦律》卷</w:t>
      </w:r>
      <w:r w:rsidRPr="00233706">
        <w:rPr>
          <w:sz w:val="22"/>
          <w:szCs w:val="22"/>
        </w:rPr>
        <w:t>1</w:t>
      </w:r>
      <w:r w:rsidRPr="00233706">
        <w:rPr>
          <w:rFonts w:cs="新細明體" w:hint="eastAsia"/>
          <w:sz w:val="22"/>
          <w:szCs w:val="22"/>
        </w:rPr>
        <w:t>（大正</w:t>
      </w:r>
      <w:r w:rsidRPr="00233706">
        <w:rPr>
          <w:sz w:val="22"/>
          <w:szCs w:val="22"/>
        </w:rPr>
        <w:t>23</w:t>
      </w:r>
      <w:r w:rsidRPr="00233706">
        <w:rPr>
          <w:rFonts w:cs="新細明體" w:hint="eastAsia"/>
          <w:sz w:val="22"/>
          <w:szCs w:val="22"/>
        </w:rPr>
        <w:t>，</w:t>
      </w:r>
      <w:r w:rsidRPr="00233706">
        <w:rPr>
          <w:sz w:val="22"/>
          <w:szCs w:val="22"/>
        </w:rPr>
        <w:t>2c</w:t>
      </w:r>
      <w:r w:rsidRPr="00233706">
        <w:rPr>
          <w:rFonts w:cs="新細明體" w:hint="eastAsia"/>
          <w:sz w:val="22"/>
          <w:szCs w:val="22"/>
        </w:rPr>
        <w:t>）。《根本說一切有部毘奈耶》卷</w:t>
      </w:r>
      <w:r w:rsidRPr="00233706">
        <w:rPr>
          <w:sz w:val="22"/>
          <w:szCs w:val="22"/>
        </w:rPr>
        <w:t>1</w:t>
      </w:r>
      <w:r w:rsidRPr="00233706">
        <w:rPr>
          <w:rFonts w:cs="新細明體" w:hint="eastAsia"/>
          <w:sz w:val="22"/>
          <w:szCs w:val="22"/>
        </w:rPr>
        <w:t>（大正</w:t>
      </w:r>
      <w:r w:rsidRPr="00233706">
        <w:rPr>
          <w:sz w:val="22"/>
          <w:szCs w:val="22"/>
        </w:rPr>
        <w:t>23</w:t>
      </w:r>
      <w:r w:rsidRPr="00233706">
        <w:rPr>
          <w:rFonts w:cs="新細明體" w:hint="eastAsia"/>
          <w:sz w:val="22"/>
          <w:szCs w:val="22"/>
        </w:rPr>
        <w:t>，</w:t>
      </w:r>
      <w:r w:rsidRPr="00233706">
        <w:rPr>
          <w:sz w:val="22"/>
          <w:szCs w:val="22"/>
        </w:rPr>
        <w:t>630c</w:t>
      </w:r>
      <w:r w:rsidRPr="00233706">
        <w:rPr>
          <w:rFonts w:cs="新細明體" w:hint="eastAsia"/>
          <w:sz w:val="22"/>
          <w:szCs w:val="22"/>
        </w:rPr>
        <w:t>）。</w:t>
      </w:r>
    </w:p>
  </w:footnote>
  <w:footnote w:id="7">
    <w:p w:rsidR="009E183C" w:rsidRPr="00233706" w:rsidRDefault="009E183C" w:rsidP="006F0A2E">
      <w:pPr>
        <w:pStyle w:val="afa"/>
        <w:ind w:left="110" w:hangingChars="50" w:hanging="110"/>
        <w:rPr>
          <w:sz w:val="22"/>
          <w:szCs w:val="22"/>
        </w:rPr>
      </w:pPr>
      <w:r w:rsidRPr="00233706">
        <w:rPr>
          <w:rStyle w:val="afc"/>
          <w:sz w:val="22"/>
          <w:szCs w:val="22"/>
        </w:rPr>
        <w:footnoteRef/>
      </w:r>
      <w:r w:rsidRPr="00233706">
        <w:rPr>
          <w:rFonts w:cs="新細明體" w:hint="eastAsia"/>
          <w:sz w:val="22"/>
          <w:szCs w:val="22"/>
        </w:rPr>
        <w:t>《根本薩婆多部律攝》卷</w:t>
      </w:r>
      <w:r w:rsidRPr="00233706">
        <w:rPr>
          <w:sz w:val="22"/>
          <w:szCs w:val="22"/>
        </w:rPr>
        <w:t>1</w:t>
      </w:r>
      <w:r w:rsidRPr="00233706">
        <w:rPr>
          <w:rFonts w:cs="新細明體" w:hint="eastAsia"/>
          <w:sz w:val="22"/>
          <w:szCs w:val="22"/>
        </w:rPr>
        <w:t>：「</w:t>
      </w:r>
      <w:r w:rsidRPr="00233706">
        <w:rPr>
          <w:rFonts w:ascii="標楷體" w:eastAsia="標楷體" w:hAnsi="標楷體" w:cs="標楷體" w:hint="eastAsia"/>
          <w:sz w:val="22"/>
          <w:szCs w:val="22"/>
        </w:rPr>
        <w:t>言</w:t>
      </w:r>
      <w:r>
        <w:rPr>
          <w:rFonts w:ascii="標楷體" w:eastAsia="標楷體" w:hAnsi="標楷體" w:cs="標楷體" w:hint="eastAsia"/>
          <w:sz w:val="22"/>
          <w:szCs w:val="22"/>
        </w:rPr>
        <w:t>『</w:t>
      </w:r>
      <w:r w:rsidRPr="00233706">
        <w:rPr>
          <w:rFonts w:ascii="標楷體" w:eastAsia="標楷體" w:hAnsi="標楷體" w:cs="標楷體" w:hint="eastAsia"/>
          <w:sz w:val="22"/>
          <w:szCs w:val="22"/>
        </w:rPr>
        <w:t>褒灑陀</w:t>
      </w:r>
      <w:r>
        <w:rPr>
          <w:rFonts w:ascii="標楷體" w:eastAsia="標楷體" w:hAnsi="標楷體" w:cs="標楷體" w:hint="eastAsia"/>
          <w:sz w:val="22"/>
          <w:szCs w:val="22"/>
        </w:rPr>
        <w:t>』</w:t>
      </w:r>
      <w:r w:rsidRPr="00233706">
        <w:rPr>
          <w:rFonts w:ascii="標楷體" w:eastAsia="標楷體" w:hAnsi="標楷體" w:cs="標楷體" w:hint="eastAsia"/>
          <w:sz w:val="22"/>
          <w:szCs w:val="22"/>
        </w:rPr>
        <w:t>者，</w:t>
      </w:r>
      <w:r>
        <w:rPr>
          <w:rFonts w:ascii="標楷體" w:eastAsia="標楷體" w:hAnsi="標楷體" w:cs="標楷體" w:hint="eastAsia"/>
          <w:sz w:val="22"/>
          <w:szCs w:val="22"/>
        </w:rPr>
        <w:t>『</w:t>
      </w:r>
      <w:r w:rsidRPr="00233706">
        <w:rPr>
          <w:rFonts w:ascii="標楷體" w:eastAsia="標楷體" w:hAnsi="標楷體" w:cs="標楷體" w:hint="eastAsia"/>
          <w:sz w:val="22"/>
          <w:szCs w:val="22"/>
        </w:rPr>
        <w:t>褒灑</w:t>
      </w:r>
      <w:r>
        <w:rPr>
          <w:rFonts w:ascii="標楷體" w:eastAsia="標楷體" w:hAnsi="標楷體" w:cs="標楷體" w:hint="eastAsia"/>
          <w:sz w:val="22"/>
          <w:szCs w:val="22"/>
        </w:rPr>
        <w:t>』</w:t>
      </w:r>
      <w:r w:rsidRPr="00233706">
        <w:rPr>
          <w:rFonts w:ascii="標楷體" w:eastAsia="標楷體" w:hAnsi="標楷體" w:cs="標楷體" w:hint="eastAsia"/>
          <w:sz w:val="22"/>
          <w:szCs w:val="22"/>
        </w:rPr>
        <w:t>是長養義，</w:t>
      </w:r>
      <w:r>
        <w:rPr>
          <w:rFonts w:ascii="標楷體" w:eastAsia="標楷體" w:hAnsi="標楷體" w:cs="標楷體" w:hint="eastAsia"/>
          <w:sz w:val="22"/>
          <w:szCs w:val="22"/>
        </w:rPr>
        <w:t>『</w:t>
      </w:r>
      <w:r w:rsidRPr="00233706">
        <w:rPr>
          <w:rFonts w:ascii="標楷體" w:eastAsia="標楷體" w:hAnsi="標楷體" w:cs="標楷體" w:hint="eastAsia"/>
          <w:sz w:val="22"/>
          <w:szCs w:val="22"/>
        </w:rPr>
        <w:t>陀</w:t>
      </w:r>
      <w:r>
        <w:rPr>
          <w:rFonts w:ascii="標楷體" w:eastAsia="標楷體" w:hAnsi="標楷體" w:cs="標楷體" w:hint="eastAsia"/>
          <w:sz w:val="22"/>
          <w:szCs w:val="22"/>
        </w:rPr>
        <w:t>』</w:t>
      </w:r>
      <w:r w:rsidRPr="00233706">
        <w:rPr>
          <w:rFonts w:ascii="標楷體" w:eastAsia="標楷體" w:hAnsi="標楷體" w:cs="標楷體" w:hint="eastAsia"/>
          <w:sz w:val="22"/>
          <w:szCs w:val="22"/>
        </w:rPr>
        <w:t>是持義。謂由眾集說戒，便能長養善法持自心故，名</w:t>
      </w:r>
      <w:r>
        <w:rPr>
          <w:rFonts w:ascii="標楷體" w:eastAsia="標楷體" w:hAnsi="標楷體" w:cs="標楷體" w:hint="eastAsia"/>
          <w:sz w:val="22"/>
          <w:szCs w:val="22"/>
        </w:rPr>
        <w:t>『</w:t>
      </w:r>
      <w:r w:rsidRPr="00233706">
        <w:rPr>
          <w:rFonts w:ascii="標楷體" w:eastAsia="標楷體" w:hAnsi="標楷體" w:cs="標楷體" w:hint="eastAsia"/>
          <w:sz w:val="22"/>
          <w:szCs w:val="22"/>
        </w:rPr>
        <w:t>褒灑陀</w:t>
      </w:r>
      <w:r>
        <w:rPr>
          <w:rFonts w:ascii="標楷體" w:eastAsia="標楷體" w:hAnsi="標楷體" w:cs="標楷體" w:hint="eastAsia"/>
          <w:sz w:val="22"/>
          <w:szCs w:val="22"/>
        </w:rPr>
        <w:t>』</w:t>
      </w:r>
      <w:r w:rsidRPr="00233706">
        <w:rPr>
          <w:rFonts w:ascii="標楷體" w:eastAsia="標楷體" w:hAnsi="標楷體" w:cs="標楷體" w:hint="eastAsia"/>
          <w:sz w:val="22"/>
          <w:szCs w:val="22"/>
        </w:rPr>
        <w:t>。</w:t>
      </w:r>
      <w:r w:rsidRPr="00233706">
        <w:rPr>
          <w:rFonts w:cs="新細明體" w:hint="eastAsia"/>
          <w:sz w:val="22"/>
          <w:szCs w:val="22"/>
        </w:rPr>
        <w:t>」（大正</w:t>
      </w:r>
      <w:r w:rsidRPr="00233706">
        <w:rPr>
          <w:sz w:val="22"/>
          <w:szCs w:val="22"/>
        </w:rPr>
        <w:t>24</w:t>
      </w:r>
      <w:r w:rsidRPr="00233706">
        <w:rPr>
          <w:rFonts w:cs="新細明體" w:hint="eastAsia"/>
          <w:sz w:val="22"/>
          <w:szCs w:val="22"/>
        </w:rPr>
        <w:t>，</w:t>
      </w:r>
      <w:r w:rsidRPr="00233706">
        <w:rPr>
          <w:sz w:val="22"/>
          <w:szCs w:val="22"/>
        </w:rPr>
        <w:t>529a12</w:t>
      </w:r>
      <w:r>
        <w:rPr>
          <w:sz w:val="22"/>
          <w:szCs w:val="22"/>
        </w:rPr>
        <w:t>–</w:t>
      </w:r>
      <w:r w:rsidRPr="00233706">
        <w:rPr>
          <w:sz w:val="22"/>
          <w:szCs w:val="22"/>
        </w:rPr>
        <w:t>14</w:t>
      </w:r>
      <w:r w:rsidRPr="00233706">
        <w:rPr>
          <w:rFonts w:cs="新細明體" w:hint="eastAsia"/>
          <w:sz w:val="22"/>
          <w:szCs w:val="22"/>
        </w:rPr>
        <w:t>）</w:t>
      </w:r>
    </w:p>
  </w:footnote>
  <w:footnote w:id="8">
    <w:p w:rsidR="009E183C" w:rsidRPr="00233706" w:rsidRDefault="009E183C" w:rsidP="006F0A2E">
      <w:pPr>
        <w:pStyle w:val="afa"/>
        <w:ind w:left="220" w:hangingChars="100" w:hanging="220"/>
        <w:rPr>
          <w:sz w:val="22"/>
          <w:szCs w:val="22"/>
        </w:rPr>
      </w:pPr>
      <w:r w:rsidRPr="00233706">
        <w:rPr>
          <w:rStyle w:val="afc"/>
          <w:sz w:val="22"/>
          <w:szCs w:val="22"/>
        </w:rPr>
        <w:footnoteRef/>
      </w:r>
      <w:r>
        <w:rPr>
          <w:rFonts w:cs="新細明體" w:hint="eastAsia"/>
          <w:sz w:val="22"/>
          <w:szCs w:val="22"/>
        </w:rPr>
        <w:t xml:space="preserve"> [</w:t>
      </w:r>
      <w:r>
        <w:rPr>
          <w:rFonts w:cs="新細明體" w:hint="eastAsia"/>
          <w:sz w:val="22"/>
          <w:szCs w:val="22"/>
        </w:rPr>
        <w:t>原書</w:t>
      </w:r>
      <w:r w:rsidRPr="00233706">
        <w:rPr>
          <w:sz w:val="22"/>
          <w:szCs w:val="22"/>
        </w:rPr>
        <w:t>p.</w:t>
      </w:r>
      <w:r>
        <w:rPr>
          <w:sz w:val="22"/>
          <w:szCs w:val="22"/>
        </w:rPr>
        <w:t xml:space="preserve"> </w:t>
      </w:r>
      <w:r w:rsidRPr="00233706">
        <w:rPr>
          <w:sz w:val="22"/>
          <w:szCs w:val="22"/>
        </w:rPr>
        <w:t>384</w:t>
      </w:r>
      <w:r w:rsidRPr="00233706">
        <w:rPr>
          <w:rFonts w:cs="新細明體" w:hint="eastAsia"/>
          <w:sz w:val="22"/>
          <w:szCs w:val="22"/>
        </w:rPr>
        <w:t>註</w:t>
      </w:r>
      <w:r w:rsidRPr="00233706">
        <w:rPr>
          <w:sz w:val="22"/>
          <w:szCs w:val="22"/>
        </w:rPr>
        <w:t>7</w:t>
      </w:r>
      <w:r>
        <w:rPr>
          <w:rFonts w:cs="新細明體" w:hint="eastAsia"/>
          <w:sz w:val="22"/>
          <w:szCs w:val="22"/>
        </w:rPr>
        <w:t>]</w:t>
      </w:r>
      <w:r w:rsidRPr="00233706">
        <w:rPr>
          <w:rFonts w:cs="新細明體" w:hint="eastAsia"/>
          <w:sz w:val="22"/>
          <w:szCs w:val="22"/>
        </w:rPr>
        <w:t>《摩訶僧祇律》卷</w:t>
      </w:r>
      <w:r w:rsidRPr="00233706">
        <w:rPr>
          <w:sz w:val="22"/>
          <w:szCs w:val="22"/>
        </w:rPr>
        <w:t>26</w:t>
      </w:r>
      <w:r w:rsidRPr="00233706">
        <w:rPr>
          <w:rFonts w:cs="新細明體" w:hint="eastAsia"/>
          <w:sz w:val="22"/>
          <w:szCs w:val="22"/>
        </w:rPr>
        <w:t>（大正</w:t>
      </w:r>
      <w:r w:rsidRPr="00233706">
        <w:rPr>
          <w:sz w:val="22"/>
          <w:szCs w:val="22"/>
        </w:rPr>
        <w:t>22</w:t>
      </w:r>
      <w:r w:rsidRPr="00233706">
        <w:rPr>
          <w:rFonts w:cs="新細明體" w:hint="eastAsia"/>
          <w:sz w:val="22"/>
          <w:szCs w:val="22"/>
        </w:rPr>
        <w:t>，</w:t>
      </w:r>
      <w:r w:rsidRPr="00233706">
        <w:rPr>
          <w:sz w:val="22"/>
          <w:szCs w:val="22"/>
        </w:rPr>
        <w:t>441a</w:t>
      </w:r>
      <w:r w:rsidRPr="00233706">
        <w:rPr>
          <w:rFonts w:cs="新細明體" w:hint="eastAsia"/>
          <w:sz w:val="22"/>
          <w:szCs w:val="22"/>
        </w:rPr>
        <w:t>）。</w:t>
      </w:r>
    </w:p>
  </w:footnote>
  <w:footnote w:id="9">
    <w:p w:rsidR="009E183C" w:rsidRPr="00233706" w:rsidRDefault="009E183C" w:rsidP="006F0A2E">
      <w:pPr>
        <w:pStyle w:val="afa"/>
        <w:rPr>
          <w:sz w:val="22"/>
          <w:szCs w:val="22"/>
        </w:rPr>
      </w:pPr>
      <w:r w:rsidRPr="00233706">
        <w:rPr>
          <w:rStyle w:val="afc"/>
          <w:sz w:val="22"/>
          <w:szCs w:val="22"/>
        </w:rPr>
        <w:footnoteRef/>
      </w:r>
      <w:r w:rsidRPr="00233706">
        <w:rPr>
          <w:rFonts w:cs="新細明體" w:hint="eastAsia"/>
          <w:sz w:val="22"/>
          <w:szCs w:val="22"/>
        </w:rPr>
        <w:t>《十誦律》卷</w:t>
      </w:r>
      <w:r w:rsidRPr="00233706">
        <w:rPr>
          <w:sz w:val="22"/>
          <w:szCs w:val="22"/>
        </w:rPr>
        <w:t>22</w:t>
      </w:r>
      <w:r w:rsidRPr="00233706">
        <w:rPr>
          <w:rFonts w:cs="新細明體" w:hint="eastAsia"/>
          <w:sz w:val="22"/>
          <w:szCs w:val="22"/>
        </w:rPr>
        <w:t>：「</w:t>
      </w:r>
      <w:r w:rsidRPr="00233706">
        <w:rPr>
          <w:rFonts w:ascii="標楷體" w:eastAsia="標楷體" w:hAnsi="標楷體" w:cs="標楷體" w:hint="eastAsia"/>
          <w:sz w:val="22"/>
          <w:szCs w:val="22"/>
        </w:rPr>
        <w:t>不見擯、不作擯、惡邪不除擯，不共住。</w:t>
      </w:r>
      <w:r w:rsidRPr="00233706">
        <w:rPr>
          <w:rFonts w:cs="新細明體" w:hint="eastAsia"/>
          <w:sz w:val="22"/>
          <w:szCs w:val="22"/>
        </w:rPr>
        <w:t>」（大正</w:t>
      </w:r>
      <w:r w:rsidRPr="00233706">
        <w:rPr>
          <w:sz w:val="22"/>
          <w:szCs w:val="22"/>
        </w:rPr>
        <w:t>23</w:t>
      </w:r>
      <w:r w:rsidRPr="00233706">
        <w:rPr>
          <w:rFonts w:cs="新細明體" w:hint="eastAsia"/>
          <w:sz w:val="22"/>
          <w:szCs w:val="22"/>
        </w:rPr>
        <w:t>，</w:t>
      </w:r>
      <w:r w:rsidRPr="00233706">
        <w:rPr>
          <w:sz w:val="22"/>
          <w:szCs w:val="22"/>
        </w:rPr>
        <w:t>160b11</w:t>
      </w:r>
      <w:r>
        <w:rPr>
          <w:sz w:val="22"/>
          <w:szCs w:val="22"/>
        </w:rPr>
        <w:t>–</w:t>
      </w:r>
      <w:r w:rsidRPr="00233706">
        <w:rPr>
          <w:sz w:val="22"/>
          <w:szCs w:val="22"/>
        </w:rPr>
        <w:t>12</w:t>
      </w:r>
      <w:r w:rsidRPr="00233706">
        <w:rPr>
          <w:rFonts w:cs="新細明體" w:hint="eastAsia"/>
          <w:sz w:val="22"/>
          <w:szCs w:val="22"/>
        </w:rPr>
        <w:t>）</w:t>
      </w:r>
    </w:p>
  </w:footnote>
  <w:footnote w:id="10">
    <w:p w:rsidR="009E183C" w:rsidRPr="00233706" w:rsidRDefault="009E183C" w:rsidP="006F0A2E">
      <w:pPr>
        <w:pStyle w:val="afa"/>
        <w:rPr>
          <w:sz w:val="22"/>
          <w:szCs w:val="22"/>
        </w:rPr>
      </w:pPr>
      <w:r w:rsidRPr="00233706">
        <w:rPr>
          <w:rStyle w:val="afc"/>
          <w:sz w:val="22"/>
          <w:szCs w:val="22"/>
        </w:rPr>
        <w:footnoteRef/>
      </w:r>
      <w:r w:rsidRPr="00233706">
        <w:rPr>
          <w:rFonts w:ascii="新細明體" w:hAnsi="新細明體" w:cs="新細明體" w:hint="eastAsia"/>
          <w:sz w:val="22"/>
          <w:szCs w:val="22"/>
        </w:rPr>
        <w:t>「不作擯」疑為「</w:t>
      </w:r>
      <w:r w:rsidRPr="00233706">
        <w:rPr>
          <w:rFonts w:cs="新細明體" w:hint="eastAsia"/>
          <w:sz w:val="22"/>
          <w:szCs w:val="22"/>
        </w:rPr>
        <w:t>不見擯</w:t>
      </w:r>
      <w:r w:rsidRPr="00233706">
        <w:rPr>
          <w:rFonts w:ascii="新細明體" w:hAnsi="新細明體" w:cs="新細明體" w:hint="eastAsia"/>
          <w:sz w:val="22"/>
          <w:szCs w:val="22"/>
        </w:rPr>
        <w:t>」之誤。</w:t>
      </w:r>
    </w:p>
  </w:footnote>
  <w:footnote w:id="11">
    <w:p w:rsidR="009E183C" w:rsidRPr="00233706" w:rsidRDefault="009E183C" w:rsidP="006F0A2E">
      <w:pPr>
        <w:pStyle w:val="afa"/>
        <w:ind w:left="220" w:hangingChars="100" w:hanging="220"/>
        <w:rPr>
          <w:sz w:val="22"/>
          <w:szCs w:val="22"/>
        </w:rPr>
      </w:pPr>
      <w:r w:rsidRPr="00233706">
        <w:rPr>
          <w:rStyle w:val="afc"/>
          <w:sz w:val="22"/>
          <w:szCs w:val="22"/>
        </w:rPr>
        <w:footnoteRef/>
      </w:r>
      <w:r w:rsidRPr="00233706">
        <w:rPr>
          <w:rFonts w:cs="新細明體" w:hint="eastAsia"/>
          <w:sz w:val="22"/>
          <w:szCs w:val="22"/>
        </w:rPr>
        <w:t>《十誦律》卷</w:t>
      </w:r>
      <w:r w:rsidRPr="00233706">
        <w:rPr>
          <w:sz w:val="22"/>
          <w:szCs w:val="22"/>
        </w:rPr>
        <w:t>31</w:t>
      </w:r>
      <w:r w:rsidRPr="00233706">
        <w:rPr>
          <w:rFonts w:cs="新細明體" w:hint="eastAsia"/>
          <w:sz w:val="22"/>
          <w:szCs w:val="22"/>
        </w:rPr>
        <w:t>：「</w:t>
      </w:r>
      <w:r w:rsidRPr="00233706">
        <w:rPr>
          <w:rFonts w:ascii="標楷體" w:eastAsia="標楷體" w:hAnsi="標楷體" w:cs="標楷體" w:hint="eastAsia"/>
          <w:sz w:val="22"/>
          <w:szCs w:val="22"/>
        </w:rPr>
        <w:t>僧隨爾所時，與</w:t>
      </w:r>
      <w:r w:rsidRPr="00233706">
        <w:rPr>
          <w:rFonts w:ascii="標楷體" w:eastAsia="標楷體" w:hAnsi="標楷體" w:cs="標楷體" w:hint="eastAsia"/>
          <w:sz w:val="22"/>
          <w:szCs w:val="22"/>
          <w:u w:val="single"/>
        </w:rPr>
        <w:t>汝作不見擯</w:t>
      </w:r>
      <w:r w:rsidRPr="00233706">
        <w:rPr>
          <w:rFonts w:ascii="標楷體" w:eastAsia="標楷體" w:hAnsi="標楷體" w:cs="標楷體" w:hint="eastAsia"/>
          <w:sz w:val="22"/>
          <w:szCs w:val="22"/>
        </w:rPr>
        <w:t>。諸比丘不共汝作羯磨，不共汝住於僧事中，若白羯磨、白二羯磨、白四羯磨、布薩、自恣，不得入十四人數。</w:t>
      </w:r>
      <w:r w:rsidRPr="00233706">
        <w:rPr>
          <w:rFonts w:cs="新細明體" w:hint="eastAsia"/>
          <w:sz w:val="22"/>
          <w:szCs w:val="22"/>
        </w:rPr>
        <w:t>」（大正</w:t>
      </w:r>
      <w:r w:rsidRPr="00233706">
        <w:rPr>
          <w:sz w:val="22"/>
          <w:szCs w:val="22"/>
        </w:rPr>
        <w:t>23</w:t>
      </w:r>
      <w:r w:rsidRPr="00233706">
        <w:rPr>
          <w:rFonts w:cs="新細明體" w:hint="eastAsia"/>
          <w:sz w:val="22"/>
          <w:szCs w:val="22"/>
        </w:rPr>
        <w:t>，</w:t>
      </w:r>
      <w:r w:rsidRPr="00233706">
        <w:rPr>
          <w:sz w:val="22"/>
          <w:szCs w:val="22"/>
        </w:rPr>
        <w:t>225c2</w:t>
      </w:r>
      <w:r>
        <w:rPr>
          <w:sz w:val="22"/>
          <w:szCs w:val="22"/>
        </w:rPr>
        <w:t>–</w:t>
      </w:r>
      <w:r w:rsidRPr="00233706">
        <w:rPr>
          <w:sz w:val="22"/>
          <w:szCs w:val="22"/>
        </w:rPr>
        <w:t>5</w:t>
      </w:r>
      <w:r w:rsidRPr="00233706">
        <w:rPr>
          <w:rFonts w:cs="新細明體" w:hint="eastAsia"/>
          <w:sz w:val="22"/>
          <w:szCs w:val="22"/>
        </w:rPr>
        <w:t>）</w:t>
      </w:r>
    </w:p>
  </w:footnote>
  <w:footnote w:id="12">
    <w:p w:rsidR="009E183C" w:rsidRPr="00233706" w:rsidRDefault="009E183C" w:rsidP="006F0A2E">
      <w:pPr>
        <w:snapToGrid w:val="0"/>
        <w:ind w:left="220" w:hangingChars="100" w:hanging="220"/>
        <w:rPr>
          <w:sz w:val="22"/>
          <w:szCs w:val="22"/>
        </w:rPr>
      </w:pPr>
      <w:r w:rsidRPr="00233706">
        <w:rPr>
          <w:rStyle w:val="afc"/>
          <w:sz w:val="22"/>
          <w:szCs w:val="22"/>
        </w:rPr>
        <w:footnoteRef/>
      </w:r>
      <w:r>
        <w:rPr>
          <w:rFonts w:cs="新細明體" w:hint="eastAsia"/>
          <w:sz w:val="22"/>
          <w:szCs w:val="22"/>
        </w:rPr>
        <w:t xml:space="preserve"> [</w:t>
      </w:r>
      <w:r>
        <w:rPr>
          <w:rFonts w:cs="新細明體" w:hint="eastAsia"/>
          <w:sz w:val="22"/>
          <w:szCs w:val="22"/>
        </w:rPr>
        <w:t>原書</w:t>
      </w:r>
      <w:r w:rsidRPr="00233706">
        <w:rPr>
          <w:sz w:val="22"/>
          <w:szCs w:val="22"/>
        </w:rPr>
        <w:t>p.</w:t>
      </w:r>
      <w:r>
        <w:rPr>
          <w:sz w:val="22"/>
          <w:szCs w:val="22"/>
        </w:rPr>
        <w:t xml:space="preserve"> </w:t>
      </w:r>
      <w:r w:rsidRPr="00233706">
        <w:rPr>
          <w:sz w:val="22"/>
          <w:szCs w:val="22"/>
        </w:rPr>
        <w:t>385</w:t>
      </w:r>
      <w:r w:rsidRPr="00233706">
        <w:rPr>
          <w:rFonts w:cs="新細明體" w:hint="eastAsia"/>
          <w:sz w:val="22"/>
          <w:szCs w:val="22"/>
        </w:rPr>
        <w:t>註</w:t>
      </w:r>
      <w:r w:rsidRPr="00233706">
        <w:rPr>
          <w:sz w:val="22"/>
          <w:szCs w:val="22"/>
        </w:rPr>
        <w:t>8</w:t>
      </w:r>
      <w:r>
        <w:rPr>
          <w:rFonts w:cs="新細明體" w:hint="eastAsia"/>
          <w:sz w:val="22"/>
          <w:szCs w:val="22"/>
        </w:rPr>
        <w:t>]</w:t>
      </w:r>
      <w:r w:rsidRPr="00233706">
        <w:rPr>
          <w:rFonts w:cs="新細明體" w:hint="eastAsia"/>
          <w:sz w:val="22"/>
          <w:szCs w:val="22"/>
        </w:rPr>
        <w:t>《銅鍱律》〈小品〉（南傳</w:t>
      </w:r>
      <w:r w:rsidRPr="00233706">
        <w:rPr>
          <w:sz w:val="22"/>
          <w:szCs w:val="22"/>
        </w:rPr>
        <w:t>4</w:t>
      </w:r>
      <w:r w:rsidRPr="00233706">
        <w:rPr>
          <w:rFonts w:cs="新細明體" w:hint="eastAsia"/>
          <w:sz w:val="22"/>
          <w:szCs w:val="22"/>
        </w:rPr>
        <w:t>，</w:t>
      </w:r>
      <w:r w:rsidRPr="00233706">
        <w:rPr>
          <w:sz w:val="22"/>
          <w:szCs w:val="22"/>
        </w:rPr>
        <w:t>248</w:t>
      </w:r>
      <w:r w:rsidRPr="00233706">
        <w:rPr>
          <w:rFonts w:cs="新細明體" w:hint="eastAsia"/>
          <w:sz w:val="22"/>
          <w:szCs w:val="22"/>
        </w:rPr>
        <w:t>）。</w:t>
      </w:r>
    </w:p>
  </w:footnote>
  <w:footnote w:id="13">
    <w:p w:rsidR="009E183C" w:rsidRPr="00233706" w:rsidRDefault="009E183C" w:rsidP="006F0A2E">
      <w:pPr>
        <w:snapToGrid w:val="0"/>
        <w:ind w:left="220" w:hangingChars="100" w:hanging="220"/>
        <w:rPr>
          <w:sz w:val="22"/>
          <w:szCs w:val="22"/>
        </w:rPr>
      </w:pPr>
      <w:r w:rsidRPr="00233706">
        <w:rPr>
          <w:rStyle w:val="afc"/>
          <w:sz w:val="22"/>
          <w:szCs w:val="22"/>
        </w:rPr>
        <w:footnoteRef/>
      </w:r>
      <w:r>
        <w:rPr>
          <w:rFonts w:cs="新細明體" w:hint="eastAsia"/>
          <w:sz w:val="22"/>
          <w:szCs w:val="22"/>
        </w:rPr>
        <w:t xml:space="preserve"> </w:t>
      </w:r>
      <w:r>
        <w:rPr>
          <w:rFonts w:cs="新細明體"/>
          <w:sz w:val="22"/>
          <w:szCs w:val="22"/>
        </w:rPr>
        <w:t>[</w:t>
      </w:r>
      <w:r>
        <w:rPr>
          <w:rFonts w:cs="新細明體" w:hint="eastAsia"/>
          <w:sz w:val="22"/>
          <w:szCs w:val="22"/>
        </w:rPr>
        <w:t>原書</w:t>
      </w:r>
      <w:r w:rsidRPr="00233706">
        <w:rPr>
          <w:sz w:val="22"/>
          <w:szCs w:val="22"/>
        </w:rPr>
        <w:t>p.</w:t>
      </w:r>
      <w:r>
        <w:rPr>
          <w:sz w:val="22"/>
          <w:szCs w:val="22"/>
        </w:rPr>
        <w:t xml:space="preserve"> </w:t>
      </w:r>
      <w:r w:rsidRPr="00233706">
        <w:rPr>
          <w:sz w:val="22"/>
          <w:szCs w:val="22"/>
        </w:rPr>
        <w:t>386</w:t>
      </w:r>
      <w:r w:rsidRPr="00233706">
        <w:rPr>
          <w:rFonts w:cs="新細明體" w:hint="eastAsia"/>
          <w:sz w:val="22"/>
          <w:szCs w:val="22"/>
        </w:rPr>
        <w:t>註</w:t>
      </w:r>
      <w:r w:rsidRPr="00233706">
        <w:rPr>
          <w:sz w:val="22"/>
          <w:szCs w:val="22"/>
        </w:rPr>
        <w:t>9</w:t>
      </w:r>
      <w:r>
        <w:rPr>
          <w:rFonts w:cs="新細明體" w:hint="eastAsia"/>
          <w:sz w:val="22"/>
          <w:szCs w:val="22"/>
        </w:rPr>
        <w:t>]</w:t>
      </w:r>
      <w:r w:rsidRPr="00233706">
        <w:rPr>
          <w:rFonts w:cs="新細明體" w:hint="eastAsia"/>
          <w:sz w:val="22"/>
          <w:szCs w:val="22"/>
        </w:rPr>
        <w:t>平川彰</w:t>
      </w:r>
      <w:r w:rsidR="00875E60">
        <w:rPr>
          <w:rFonts w:cs="新細明體" w:hint="eastAsia"/>
          <w:sz w:val="22"/>
          <w:szCs w:val="22"/>
        </w:rPr>
        <w:t>著，《初期大乘佛教之研究》，</w:t>
      </w:r>
      <w:r w:rsidRPr="00233706">
        <w:rPr>
          <w:sz w:val="22"/>
          <w:szCs w:val="22"/>
        </w:rPr>
        <w:t>p.</w:t>
      </w:r>
      <w:r>
        <w:rPr>
          <w:sz w:val="22"/>
          <w:szCs w:val="22"/>
        </w:rPr>
        <w:t xml:space="preserve"> </w:t>
      </w:r>
      <w:r w:rsidRPr="00233706">
        <w:rPr>
          <w:sz w:val="22"/>
          <w:szCs w:val="22"/>
        </w:rPr>
        <w:t>679</w:t>
      </w:r>
      <w:r w:rsidRPr="00233706">
        <w:rPr>
          <w:rFonts w:cs="新細明體" w:hint="eastAsia"/>
          <w:sz w:val="22"/>
          <w:szCs w:val="22"/>
        </w:rPr>
        <w:t>。</w:t>
      </w:r>
    </w:p>
  </w:footnote>
  <w:footnote w:id="14">
    <w:p w:rsidR="009E183C" w:rsidRPr="00233706" w:rsidRDefault="009E183C" w:rsidP="006F0A2E">
      <w:pPr>
        <w:pStyle w:val="afa"/>
        <w:ind w:left="220" w:hangingChars="100" w:hanging="220"/>
        <w:rPr>
          <w:sz w:val="22"/>
          <w:szCs w:val="22"/>
        </w:rPr>
      </w:pPr>
      <w:r w:rsidRPr="00233706">
        <w:rPr>
          <w:rStyle w:val="afc"/>
          <w:sz w:val="22"/>
          <w:szCs w:val="22"/>
        </w:rPr>
        <w:footnoteRef/>
      </w:r>
      <w:r>
        <w:rPr>
          <w:rFonts w:cs="新細明體" w:hint="eastAsia"/>
          <w:sz w:val="22"/>
          <w:szCs w:val="22"/>
        </w:rPr>
        <w:t xml:space="preserve"> [</w:t>
      </w:r>
      <w:r>
        <w:rPr>
          <w:rFonts w:cs="新細明體" w:hint="eastAsia"/>
          <w:sz w:val="22"/>
          <w:szCs w:val="22"/>
        </w:rPr>
        <w:t>原書</w:t>
      </w:r>
      <w:r w:rsidRPr="00233706">
        <w:rPr>
          <w:sz w:val="22"/>
          <w:szCs w:val="22"/>
        </w:rPr>
        <w:t>p.</w:t>
      </w:r>
      <w:r>
        <w:rPr>
          <w:sz w:val="22"/>
          <w:szCs w:val="22"/>
        </w:rPr>
        <w:t xml:space="preserve"> </w:t>
      </w:r>
      <w:r w:rsidRPr="00233706">
        <w:rPr>
          <w:sz w:val="22"/>
          <w:szCs w:val="22"/>
        </w:rPr>
        <w:t>386</w:t>
      </w:r>
      <w:r w:rsidRPr="00233706">
        <w:rPr>
          <w:rFonts w:cs="新細明體" w:hint="eastAsia"/>
          <w:sz w:val="22"/>
          <w:szCs w:val="22"/>
        </w:rPr>
        <w:t>註</w:t>
      </w:r>
      <w:r w:rsidRPr="00233706">
        <w:rPr>
          <w:sz w:val="22"/>
          <w:szCs w:val="22"/>
        </w:rPr>
        <w:t>10</w:t>
      </w:r>
      <w:r>
        <w:rPr>
          <w:rFonts w:cs="新細明體" w:hint="eastAsia"/>
          <w:sz w:val="22"/>
          <w:szCs w:val="22"/>
        </w:rPr>
        <w:t>]</w:t>
      </w:r>
      <w:r w:rsidRPr="00233706">
        <w:rPr>
          <w:rFonts w:cs="新細明體" w:hint="eastAsia"/>
          <w:sz w:val="22"/>
          <w:szCs w:val="22"/>
        </w:rPr>
        <w:t>《銅鍱律》〈大品〉（南傳</w:t>
      </w:r>
      <w:r w:rsidRPr="00233706">
        <w:rPr>
          <w:sz w:val="22"/>
          <w:szCs w:val="22"/>
        </w:rPr>
        <w:t>3</w:t>
      </w:r>
      <w:r w:rsidRPr="00233706">
        <w:rPr>
          <w:rFonts w:cs="新細明體" w:hint="eastAsia"/>
          <w:sz w:val="22"/>
          <w:szCs w:val="22"/>
        </w:rPr>
        <w:t>，</w:t>
      </w:r>
      <w:r w:rsidRPr="00233706">
        <w:rPr>
          <w:sz w:val="22"/>
          <w:szCs w:val="22"/>
        </w:rPr>
        <w:t>551</w:t>
      </w:r>
      <w:r>
        <w:rPr>
          <w:sz w:val="22"/>
          <w:szCs w:val="22"/>
        </w:rPr>
        <w:t>–</w:t>
      </w:r>
      <w:r w:rsidRPr="00233706">
        <w:rPr>
          <w:sz w:val="22"/>
          <w:szCs w:val="22"/>
        </w:rPr>
        <w:t>552</w:t>
      </w:r>
      <w:r w:rsidRPr="00233706">
        <w:rPr>
          <w:rFonts w:cs="新細明體" w:hint="eastAsia"/>
          <w:sz w:val="22"/>
          <w:szCs w:val="22"/>
        </w:rPr>
        <w:t>）。</w:t>
      </w:r>
    </w:p>
  </w:footnote>
  <w:footnote w:id="15">
    <w:p w:rsidR="009E183C" w:rsidRPr="00233706" w:rsidRDefault="009E183C" w:rsidP="006F0A2E">
      <w:pPr>
        <w:pStyle w:val="afa"/>
        <w:ind w:left="141" w:hangingChars="64" w:hanging="141"/>
        <w:rPr>
          <w:sz w:val="22"/>
          <w:szCs w:val="22"/>
        </w:rPr>
      </w:pPr>
      <w:r w:rsidRPr="00233706">
        <w:rPr>
          <w:rStyle w:val="afc"/>
          <w:sz w:val="22"/>
          <w:szCs w:val="22"/>
        </w:rPr>
        <w:footnoteRef/>
      </w:r>
      <w:r>
        <w:rPr>
          <w:rFonts w:cs="新細明體" w:hint="eastAsia"/>
          <w:sz w:val="22"/>
          <w:szCs w:val="22"/>
        </w:rPr>
        <w:t xml:space="preserve"> [</w:t>
      </w:r>
      <w:r>
        <w:rPr>
          <w:rFonts w:cs="新細明體" w:hint="eastAsia"/>
          <w:sz w:val="22"/>
          <w:szCs w:val="22"/>
        </w:rPr>
        <w:t>原書</w:t>
      </w:r>
      <w:r w:rsidRPr="00233706">
        <w:rPr>
          <w:sz w:val="22"/>
          <w:szCs w:val="22"/>
        </w:rPr>
        <w:t>p.</w:t>
      </w:r>
      <w:r>
        <w:rPr>
          <w:sz w:val="22"/>
          <w:szCs w:val="22"/>
        </w:rPr>
        <w:t xml:space="preserve"> </w:t>
      </w:r>
      <w:r w:rsidRPr="00233706">
        <w:rPr>
          <w:sz w:val="22"/>
          <w:szCs w:val="22"/>
        </w:rPr>
        <w:t>388</w:t>
      </w:r>
      <w:r w:rsidRPr="00233706">
        <w:rPr>
          <w:rFonts w:cs="新細明體" w:hint="eastAsia"/>
          <w:sz w:val="22"/>
          <w:szCs w:val="22"/>
        </w:rPr>
        <w:t>註</w:t>
      </w:r>
      <w:r w:rsidRPr="00233706">
        <w:rPr>
          <w:sz w:val="22"/>
          <w:szCs w:val="22"/>
        </w:rPr>
        <w:t>1</w:t>
      </w:r>
      <w:r>
        <w:rPr>
          <w:rFonts w:cs="新細明體" w:hint="eastAsia"/>
          <w:sz w:val="22"/>
          <w:szCs w:val="22"/>
        </w:rPr>
        <w:t>]</w:t>
      </w:r>
      <w:r w:rsidRPr="00233706">
        <w:rPr>
          <w:rFonts w:cs="新細明體" w:hint="eastAsia"/>
          <w:sz w:val="22"/>
          <w:szCs w:val="22"/>
        </w:rPr>
        <w:t>《摩訶僧祇律》卷</w:t>
      </w:r>
      <w:r w:rsidRPr="00233706">
        <w:rPr>
          <w:sz w:val="22"/>
          <w:szCs w:val="22"/>
        </w:rPr>
        <w:t>13</w:t>
      </w:r>
      <w:r w:rsidRPr="00233706">
        <w:rPr>
          <w:rFonts w:cs="新細明體" w:hint="eastAsia"/>
          <w:sz w:val="22"/>
          <w:szCs w:val="22"/>
        </w:rPr>
        <w:t>（大正</w:t>
      </w:r>
      <w:r w:rsidRPr="00233706">
        <w:rPr>
          <w:sz w:val="22"/>
          <w:szCs w:val="22"/>
        </w:rPr>
        <w:t>22</w:t>
      </w:r>
      <w:r w:rsidRPr="00233706">
        <w:rPr>
          <w:rFonts w:cs="新細明體" w:hint="eastAsia"/>
          <w:sz w:val="22"/>
          <w:szCs w:val="22"/>
        </w:rPr>
        <w:t>，</w:t>
      </w:r>
      <w:r w:rsidRPr="00233706">
        <w:rPr>
          <w:sz w:val="22"/>
          <w:szCs w:val="22"/>
        </w:rPr>
        <w:t>333c</w:t>
      </w:r>
      <w:r>
        <w:rPr>
          <w:sz w:val="22"/>
          <w:szCs w:val="22"/>
        </w:rPr>
        <w:t>–</w:t>
      </w:r>
      <w:r w:rsidRPr="00233706">
        <w:rPr>
          <w:sz w:val="22"/>
          <w:szCs w:val="22"/>
        </w:rPr>
        <w:t>334c</w:t>
      </w:r>
      <w:r w:rsidRPr="00233706">
        <w:rPr>
          <w:rFonts w:cs="新細明體" w:hint="eastAsia"/>
          <w:sz w:val="22"/>
          <w:szCs w:val="22"/>
        </w:rPr>
        <w:t>）。《彌沙塞部和醯五分律》卷</w:t>
      </w:r>
      <w:r w:rsidRPr="00233706">
        <w:rPr>
          <w:sz w:val="22"/>
          <w:szCs w:val="22"/>
        </w:rPr>
        <w:t>24</w:t>
      </w:r>
      <w:r w:rsidRPr="00233706">
        <w:rPr>
          <w:rFonts w:cs="新細明體" w:hint="eastAsia"/>
          <w:sz w:val="22"/>
          <w:szCs w:val="22"/>
        </w:rPr>
        <w:t>（大正</w:t>
      </w:r>
      <w:r w:rsidRPr="00233706">
        <w:rPr>
          <w:sz w:val="22"/>
          <w:szCs w:val="22"/>
        </w:rPr>
        <w:t>22</w:t>
      </w:r>
      <w:r w:rsidRPr="00233706">
        <w:rPr>
          <w:rFonts w:cs="新細明體" w:hint="eastAsia"/>
          <w:sz w:val="22"/>
          <w:szCs w:val="22"/>
        </w:rPr>
        <w:t>，</w:t>
      </w:r>
      <w:r w:rsidRPr="00233706">
        <w:rPr>
          <w:sz w:val="22"/>
          <w:szCs w:val="22"/>
        </w:rPr>
        <w:t>158c</w:t>
      </w:r>
      <w:r>
        <w:rPr>
          <w:sz w:val="22"/>
          <w:szCs w:val="22"/>
        </w:rPr>
        <w:t>–</w:t>
      </w:r>
      <w:r w:rsidRPr="00233706">
        <w:rPr>
          <w:sz w:val="22"/>
          <w:szCs w:val="22"/>
        </w:rPr>
        <w:t>161a</w:t>
      </w:r>
      <w:r w:rsidRPr="00233706">
        <w:rPr>
          <w:rFonts w:cs="新細明體" w:hint="eastAsia"/>
          <w:sz w:val="22"/>
          <w:szCs w:val="22"/>
        </w:rPr>
        <w:t>）。《四分律》卷</w:t>
      </w:r>
      <w:r w:rsidRPr="00233706">
        <w:rPr>
          <w:sz w:val="22"/>
          <w:szCs w:val="22"/>
        </w:rPr>
        <w:t>43</w:t>
      </w:r>
      <w:r w:rsidRPr="00233706">
        <w:rPr>
          <w:rFonts w:cs="新細明體" w:hint="eastAsia"/>
          <w:sz w:val="22"/>
          <w:szCs w:val="22"/>
        </w:rPr>
        <w:t>（大正</w:t>
      </w:r>
      <w:r w:rsidRPr="00233706">
        <w:rPr>
          <w:sz w:val="22"/>
          <w:szCs w:val="22"/>
        </w:rPr>
        <w:t>22</w:t>
      </w:r>
      <w:r w:rsidRPr="00233706">
        <w:rPr>
          <w:rFonts w:cs="新細明體" w:hint="eastAsia"/>
          <w:sz w:val="22"/>
          <w:szCs w:val="22"/>
        </w:rPr>
        <w:t>，</w:t>
      </w:r>
      <w:r w:rsidRPr="00233706">
        <w:rPr>
          <w:sz w:val="22"/>
          <w:szCs w:val="22"/>
        </w:rPr>
        <w:t>879b</w:t>
      </w:r>
      <w:r>
        <w:rPr>
          <w:sz w:val="22"/>
          <w:szCs w:val="22"/>
        </w:rPr>
        <w:t>–</w:t>
      </w:r>
      <w:r w:rsidRPr="00233706">
        <w:rPr>
          <w:sz w:val="22"/>
          <w:szCs w:val="22"/>
        </w:rPr>
        <w:t>885a</w:t>
      </w:r>
      <w:r w:rsidRPr="00233706">
        <w:rPr>
          <w:rFonts w:cs="新細明體" w:hint="eastAsia"/>
          <w:sz w:val="22"/>
          <w:szCs w:val="22"/>
        </w:rPr>
        <w:t>）。《十誦律》卷</w:t>
      </w:r>
      <w:r w:rsidRPr="00233706">
        <w:rPr>
          <w:sz w:val="22"/>
          <w:szCs w:val="22"/>
        </w:rPr>
        <w:t>30</w:t>
      </w:r>
      <w:r w:rsidRPr="00233706">
        <w:rPr>
          <w:rFonts w:cs="新細明體" w:hint="eastAsia"/>
          <w:sz w:val="22"/>
          <w:szCs w:val="22"/>
        </w:rPr>
        <w:t>（大正</w:t>
      </w:r>
      <w:r w:rsidRPr="00233706">
        <w:rPr>
          <w:sz w:val="22"/>
          <w:szCs w:val="22"/>
        </w:rPr>
        <w:t>23</w:t>
      </w:r>
      <w:r w:rsidRPr="00233706">
        <w:rPr>
          <w:rFonts w:cs="新細明體" w:hint="eastAsia"/>
          <w:sz w:val="22"/>
          <w:szCs w:val="22"/>
        </w:rPr>
        <w:t>，</w:t>
      </w:r>
      <w:r w:rsidRPr="00233706">
        <w:rPr>
          <w:sz w:val="22"/>
          <w:szCs w:val="22"/>
        </w:rPr>
        <w:t>214a</w:t>
      </w:r>
      <w:r>
        <w:rPr>
          <w:sz w:val="22"/>
          <w:szCs w:val="22"/>
        </w:rPr>
        <w:t>–</w:t>
      </w:r>
      <w:r w:rsidRPr="00233706">
        <w:rPr>
          <w:sz w:val="22"/>
          <w:szCs w:val="22"/>
        </w:rPr>
        <w:t>217c</w:t>
      </w:r>
      <w:r w:rsidRPr="00233706">
        <w:rPr>
          <w:rFonts w:cs="新細明體" w:hint="eastAsia"/>
          <w:sz w:val="22"/>
          <w:szCs w:val="22"/>
        </w:rPr>
        <w:t>）。《銅鍱律》〈大品〉（南傳</w:t>
      </w:r>
      <w:r w:rsidRPr="00233706">
        <w:rPr>
          <w:sz w:val="22"/>
          <w:szCs w:val="22"/>
        </w:rPr>
        <w:t>3</w:t>
      </w:r>
      <w:r w:rsidRPr="00233706">
        <w:rPr>
          <w:rFonts w:cs="新細明體" w:hint="eastAsia"/>
          <w:sz w:val="22"/>
          <w:szCs w:val="22"/>
        </w:rPr>
        <w:t>，</w:t>
      </w:r>
      <w:r w:rsidRPr="00233706">
        <w:rPr>
          <w:sz w:val="22"/>
          <w:szCs w:val="22"/>
        </w:rPr>
        <w:t>587</w:t>
      </w:r>
      <w:r>
        <w:rPr>
          <w:sz w:val="22"/>
          <w:szCs w:val="22"/>
        </w:rPr>
        <w:t>–</w:t>
      </w:r>
      <w:r w:rsidRPr="00233706">
        <w:rPr>
          <w:sz w:val="22"/>
          <w:szCs w:val="22"/>
        </w:rPr>
        <w:t>621</w:t>
      </w:r>
      <w:r w:rsidRPr="00233706">
        <w:rPr>
          <w:rFonts w:cs="新細明體" w:hint="eastAsia"/>
          <w:sz w:val="22"/>
          <w:szCs w:val="22"/>
        </w:rPr>
        <w:t>）。</w:t>
      </w:r>
    </w:p>
  </w:footnote>
  <w:footnote w:id="16">
    <w:p w:rsidR="009E183C" w:rsidRPr="00233706" w:rsidRDefault="009E183C" w:rsidP="006F0A2E">
      <w:pPr>
        <w:pStyle w:val="afa"/>
        <w:ind w:left="141" w:hangingChars="64" w:hanging="141"/>
        <w:rPr>
          <w:sz w:val="22"/>
          <w:szCs w:val="22"/>
        </w:rPr>
      </w:pPr>
      <w:r w:rsidRPr="00233706">
        <w:rPr>
          <w:rStyle w:val="afc"/>
          <w:sz w:val="22"/>
          <w:szCs w:val="22"/>
        </w:rPr>
        <w:footnoteRef/>
      </w:r>
      <w:r>
        <w:rPr>
          <w:rFonts w:cs="新細明體" w:hint="eastAsia"/>
          <w:sz w:val="22"/>
          <w:szCs w:val="22"/>
        </w:rPr>
        <w:t xml:space="preserve"> [</w:t>
      </w:r>
      <w:r>
        <w:rPr>
          <w:rFonts w:cs="新細明體" w:hint="eastAsia"/>
          <w:sz w:val="22"/>
          <w:szCs w:val="22"/>
        </w:rPr>
        <w:t>原書</w:t>
      </w:r>
      <w:r w:rsidRPr="00233706">
        <w:rPr>
          <w:sz w:val="22"/>
          <w:szCs w:val="22"/>
        </w:rPr>
        <w:t>p.</w:t>
      </w:r>
      <w:r>
        <w:rPr>
          <w:sz w:val="22"/>
          <w:szCs w:val="22"/>
        </w:rPr>
        <w:t xml:space="preserve"> </w:t>
      </w:r>
      <w:r w:rsidRPr="00233706">
        <w:rPr>
          <w:sz w:val="22"/>
          <w:szCs w:val="22"/>
        </w:rPr>
        <w:t>388</w:t>
      </w:r>
      <w:r w:rsidRPr="00233706">
        <w:rPr>
          <w:rFonts w:cs="新細明體" w:hint="eastAsia"/>
          <w:sz w:val="22"/>
          <w:szCs w:val="22"/>
        </w:rPr>
        <w:t>註</w:t>
      </w:r>
      <w:r w:rsidRPr="00233706">
        <w:rPr>
          <w:sz w:val="22"/>
          <w:szCs w:val="22"/>
        </w:rPr>
        <w:t>2</w:t>
      </w:r>
      <w:r>
        <w:rPr>
          <w:rFonts w:cs="新細明體" w:hint="eastAsia"/>
          <w:sz w:val="22"/>
          <w:szCs w:val="22"/>
        </w:rPr>
        <w:t>]</w:t>
      </w:r>
      <w:r w:rsidRPr="00233706">
        <w:rPr>
          <w:rFonts w:cs="新細明體" w:hint="eastAsia"/>
          <w:sz w:val="22"/>
          <w:szCs w:val="22"/>
        </w:rPr>
        <w:t>《摩訶僧祇律》卷</w:t>
      </w:r>
      <w:r w:rsidRPr="00233706">
        <w:rPr>
          <w:sz w:val="22"/>
          <w:szCs w:val="22"/>
        </w:rPr>
        <w:t>26</w:t>
      </w:r>
      <w:r w:rsidRPr="00233706">
        <w:rPr>
          <w:rFonts w:cs="新細明體" w:hint="eastAsia"/>
          <w:sz w:val="22"/>
          <w:szCs w:val="22"/>
        </w:rPr>
        <w:t>（大正</w:t>
      </w:r>
      <w:r w:rsidRPr="00233706">
        <w:rPr>
          <w:sz w:val="22"/>
          <w:szCs w:val="22"/>
        </w:rPr>
        <w:t>22</w:t>
      </w:r>
      <w:r w:rsidRPr="00233706">
        <w:rPr>
          <w:rFonts w:cs="新細明體" w:hint="eastAsia"/>
          <w:sz w:val="22"/>
          <w:szCs w:val="22"/>
        </w:rPr>
        <w:t>，</w:t>
      </w:r>
      <w:r w:rsidRPr="00233706">
        <w:rPr>
          <w:sz w:val="22"/>
          <w:szCs w:val="22"/>
        </w:rPr>
        <w:t>442a</w:t>
      </w:r>
      <w:r>
        <w:rPr>
          <w:sz w:val="22"/>
          <w:szCs w:val="22"/>
        </w:rPr>
        <w:t>–</w:t>
      </w:r>
      <w:r w:rsidRPr="00233706">
        <w:rPr>
          <w:sz w:val="22"/>
          <w:szCs w:val="22"/>
        </w:rPr>
        <w:t>442c</w:t>
      </w:r>
      <w:r w:rsidRPr="00233706">
        <w:rPr>
          <w:rFonts w:cs="新細明體" w:hint="eastAsia"/>
          <w:sz w:val="22"/>
          <w:szCs w:val="22"/>
        </w:rPr>
        <w:t>、</w:t>
      </w:r>
      <w:r w:rsidRPr="00233706">
        <w:rPr>
          <w:sz w:val="22"/>
          <w:szCs w:val="22"/>
        </w:rPr>
        <w:t>438c</w:t>
      </w:r>
      <w:r w:rsidRPr="00233706">
        <w:rPr>
          <w:rFonts w:cs="新細明體" w:hint="eastAsia"/>
          <w:sz w:val="22"/>
          <w:szCs w:val="22"/>
        </w:rPr>
        <w:t>）。《彌沙塞部和醯五分律》卷</w:t>
      </w:r>
      <w:r w:rsidRPr="00233706">
        <w:rPr>
          <w:sz w:val="22"/>
          <w:szCs w:val="22"/>
        </w:rPr>
        <w:t>24</w:t>
      </w:r>
      <w:r w:rsidRPr="00233706">
        <w:rPr>
          <w:rFonts w:cs="新細明體" w:hint="eastAsia"/>
          <w:sz w:val="22"/>
          <w:szCs w:val="22"/>
        </w:rPr>
        <w:t>（大正</w:t>
      </w:r>
      <w:r w:rsidRPr="00233706">
        <w:rPr>
          <w:sz w:val="22"/>
          <w:szCs w:val="22"/>
        </w:rPr>
        <w:t>22</w:t>
      </w:r>
      <w:r w:rsidRPr="00233706">
        <w:rPr>
          <w:rFonts w:cs="新細明體" w:hint="eastAsia"/>
          <w:sz w:val="22"/>
          <w:szCs w:val="22"/>
        </w:rPr>
        <w:t>，</w:t>
      </w:r>
      <w:r w:rsidRPr="00233706">
        <w:rPr>
          <w:sz w:val="22"/>
          <w:szCs w:val="22"/>
        </w:rPr>
        <w:t>161a</w:t>
      </w:r>
      <w:r>
        <w:rPr>
          <w:sz w:val="22"/>
          <w:szCs w:val="22"/>
        </w:rPr>
        <w:t>–</w:t>
      </w:r>
      <w:r w:rsidRPr="00233706">
        <w:rPr>
          <w:sz w:val="22"/>
          <w:szCs w:val="22"/>
        </w:rPr>
        <w:t>163b</w:t>
      </w:r>
      <w:r w:rsidRPr="00233706">
        <w:rPr>
          <w:rFonts w:cs="新細明體" w:hint="eastAsia"/>
          <w:sz w:val="22"/>
          <w:szCs w:val="22"/>
        </w:rPr>
        <w:t>）。《四分律》卷</w:t>
      </w:r>
      <w:r w:rsidRPr="00233706">
        <w:rPr>
          <w:sz w:val="22"/>
          <w:szCs w:val="22"/>
        </w:rPr>
        <w:t>44</w:t>
      </w:r>
      <w:r w:rsidRPr="00233706">
        <w:rPr>
          <w:rFonts w:cs="新細明體" w:hint="eastAsia"/>
          <w:sz w:val="22"/>
          <w:szCs w:val="22"/>
        </w:rPr>
        <w:t>（大正</w:t>
      </w:r>
      <w:r w:rsidRPr="00233706">
        <w:rPr>
          <w:sz w:val="22"/>
          <w:szCs w:val="22"/>
        </w:rPr>
        <w:t>22</w:t>
      </w:r>
      <w:r w:rsidRPr="00233706">
        <w:rPr>
          <w:rFonts w:cs="新細明體" w:hint="eastAsia"/>
          <w:sz w:val="22"/>
          <w:szCs w:val="22"/>
        </w:rPr>
        <w:t>，</w:t>
      </w:r>
      <w:r w:rsidRPr="00233706">
        <w:rPr>
          <w:sz w:val="22"/>
          <w:szCs w:val="22"/>
        </w:rPr>
        <w:t>885a</w:t>
      </w:r>
      <w:r>
        <w:rPr>
          <w:sz w:val="22"/>
          <w:szCs w:val="22"/>
        </w:rPr>
        <w:t>–</w:t>
      </w:r>
      <w:r w:rsidRPr="00233706">
        <w:rPr>
          <w:sz w:val="22"/>
          <w:szCs w:val="22"/>
        </w:rPr>
        <w:t>889a</w:t>
      </w:r>
      <w:r w:rsidRPr="00233706">
        <w:rPr>
          <w:rFonts w:cs="新細明體" w:hint="eastAsia"/>
          <w:sz w:val="22"/>
          <w:szCs w:val="22"/>
        </w:rPr>
        <w:t>）。《十誦律》卷</w:t>
      </w:r>
      <w:r w:rsidRPr="00233706">
        <w:rPr>
          <w:sz w:val="22"/>
          <w:szCs w:val="22"/>
        </w:rPr>
        <w:t>30</w:t>
      </w:r>
      <w:r w:rsidRPr="00233706">
        <w:rPr>
          <w:rFonts w:cs="新細明體" w:hint="eastAsia"/>
          <w:sz w:val="22"/>
          <w:szCs w:val="22"/>
        </w:rPr>
        <w:t>（大正</w:t>
      </w:r>
      <w:r w:rsidRPr="00233706">
        <w:rPr>
          <w:sz w:val="22"/>
          <w:szCs w:val="22"/>
        </w:rPr>
        <w:t>23</w:t>
      </w:r>
      <w:r w:rsidRPr="00233706">
        <w:rPr>
          <w:rFonts w:cs="新細明體" w:hint="eastAsia"/>
          <w:sz w:val="22"/>
          <w:szCs w:val="22"/>
        </w:rPr>
        <w:t>，</w:t>
      </w:r>
      <w:r w:rsidRPr="00233706">
        <w:rPr>
          <w:sz w:val="22"/>
          <w:szCs w:val="22"/>
        </w:rPr>
        <w:t>218a</w:t>
      </w:r>
      <w:r>
        <w:rPr>
          <w:sz w:val="22"/>
          <w:szCs w:val="22"/>
        </w:rPr>
        <w:t>–</w:t>
      </w:r>
      <w:r w:rsidRPr="00233706">
        <w:rPr>
          <w:sz w:val="22"/>
          <w:szCs w:val="22"/>
        </w:rPr>
        <w:t>221a</w:t>
      </w:r>
      <w:r w:rsidRPr="00233706">
        <w:rPr>
          <w:rFonts w:cs="新細明體" w:hint="eastAsia"/>
          <w:sz w:val="22"/>
          <w:szCs w:val="22"/>
        </w:rPr>
        <w:t>）。《銅鍱律》〈大品〉（南傳</w:t>
      </w:r>
      <w:r w:rsidRPr="00233706">
        <w:rPr>
          <w:sz w:val="22"/>
          <w:szCs w:val="22"/>
        </w:rPr>
        <w:t>3</w:t>
      </w:r>
      <w:r w:rsidRPr="00233706">
        <w:rPr>
          <w:rFonts w:cs="新細明體" w:hint="eastAsia"/>
          <w:sz w:val="22"/>
          <w:szCs w:val="22"/>
        </w:rPr>
        <w:t>，</w:t>
      </w:r>
      <w:r w:rsidRPr="00233706">
        <w:rPr>
          <w:sz w:val="22"/>
          <w:szCs w:val="22"/>
        </w:rPr>
        <w:t>544</w:t>
      </w:r>
      <w:r>
        <w:rPr>
          <w:sz w:val="22"/>
          <w:szCs w:val="22"/>
        </w:rPr>
        <w:t>–</w:t>
      </w:r>
      <w:r w:rsidRPr="00233706">
        <w:rPr>
          <w:sz w:val="22"/>
          <w:szCs w:val="22"/>
        </w:rPr>
        <w:t>579</w:t>
      </w:r>
      <w:r w:rsidRPr="00233706">
        <w:rPr>
          <w:rFonts w:cs="新細明體" w:hint="eastAsia"/>
          <w:sz w:val="22"/>
          <w:szCs w:val="22"/>
        </w:rPr>
        <w:t>）。</w:t>
      </w:r>
    </w:p>
  </w:footnote>
  <w:footnote w:id="17">
    <w:p w:rsidR="009E183C" w:rsidRPr="00233706" w:rsidRDefault="009E183C" w:rsidP="00E911B7">
      <w:pPr>
        <w:pStyle w:val="afa"/>
        <w:ind w:left="220" w:hangingChars="100" w:hanging="220"/>
        <w:rPr>
          <w:sz w:val="22"/>
          <w:szCs w:val="22"/>
        </w:rPr>
      </w:pPr>
      <w:r w:rsidRPr="00233706">
        <w:rPr>
          <w:rStyle w:val="afc"/>
          <w:sz w:val="22"/>
          <w:szCs w:val="22"/>
        </w:rPr>
        <w:footnoteRef/>
      </w:r>
      <w:r>
        <w:rPr>
          <w:rFonts w:cs="新細明體" w:hint="eastAsia"/>
          <w:sz w:val="22"/>
          <w:szCs w:val="22"/>
        </w:rPr>
        <w:t xml:space="preserve"> [</w:t>
      </w:r>
      <w:r>
        <w:rPr>
          <w:rFonts w:cs="新細明體" w:hint="eastAsia"/>
          <w:sz w:val="22"/>
          <w:szCs w:val="22"/>
        </w:rPr>
        <w:t>原書</w:t>
      </w:r>
      <w:r w:rsidRPr="00233706">
        <w:rPr>
          <w:sz w:val="22"/>
          <w:szCs w:val="22"/>
        </w:rPr>
        <w:t>p.</w:t>
      </w:r>
      <w:r>
        <w:rPr>
          <w:sz w:val="22"/>
          <w:szCs w:val="22"/>
        </w:rPr>
        <w:t xml:space="preserve"> </w:t>
      </w:r>
      <w:r w:rsidRPr="00233706">
        <w:rPr>
          <w:sz w:val="22"/>
          <w:szCs w:val="22"/>
        </w:rPr>
        <w:t>388</w:t>
      </w:r>
      <w:r w:rsidRPr="00233706">
        <w:rPr>
          <w:rFonts w:cs="新細明體" w:hint="eastAsia"/>
          <w:sz w:val="22"/>
          <w:szCs w:val="22"/>
        </w:rPr>
        <w:t>註</w:t>
      </w:r>
      <w:r w:rsidRPr="00233706">
        <w:rPr>
          <w:sz w:val="22"/>
          <w:szCs w:val="22"/>
        </w:rPr>
        <w:t>3</w:t>
      </w:r>
      <w:r>
        <w:rPr>
          <w:rFonts w:cs="新細明體" w:hint="eastAsia"/>
          <w:sz w:val="22"/>
          <w:szCs w:val="22"/>
        </w:rPr>
        <w:t>]</w:t>
      </w:r>
      <w:r w:rsidRPr="00233706">
        <w:rPr>
          <w:rFonts w:cs="新細明體" w:hint="eastAsia"/>
          <w:sz w:val="22"/>
          <w:szCs w:val="22"/>
        </w:rPr>
        <w:t>《彌沙塞部和醯五分律》卷</w:t>
      </w:r>
      <w:r w:rsidRPr="00233706">
        <w:rPr>
          <w:sz w:val="22"/>
          <w:szCs w:val="22"/>
        </w:rPr>
        <w:t>30</w:t>
      </w:r>
      <w:r w:rsidRPr="00233706">
        <w:rPr>
          <w:rFonts w:cs="新細明體" w:hint="eastAsia"/>
          <w:sz w:val="22"/>
          <w:szCs w:val="22"/>
        </w:rPr>
        <w:t>（大正</w:t>
      </w:r>
      <w:r w:rsidRPr="00233706">
        <w:rPr>
          <w:sz w:val="22"/>
          <w:szCs w:val="22"/>
        </w:rPr>
        <w:t>22</w:t>
      </w:r>
      <w:r w:rsidRPr="00233706">
        <w:rPr>
          <w:rFonts w:cs="新細明體" w:hint="eastAsia"/>
          <w:sz w:val="22"/>
          <w:szCs w:val="22"/>
        </w:rPr>
        <w:t>，</w:t>
      </w:r>
      <w:r w:rsidRPr="00233706">
        <w:rPr>
          <w:sz w:val="22"/>
          <w:szCs w:val="22"/>
        </w:rPr>
        <w:t>191b</w:t>
      </w:r>
      <w:r w:rsidRPr="00233706">
        <w:rPr>
          <w:rFonts w:cs="新細明體" w:hint="eastAsia"/>
          <w:sz w:val="22"/>
          <w:szCs w:val="22"/>
        </w:rPr>
        <w:t>）。</w:t>
      </w:r>
    </w:p>
  </w:footnote>
  <w:footnote w:id="18">
    <w:p w:rsidR="009E183C" w:rsidRPr="00233706" w:rsidRDefault="009E183C" w:rsidP="006F0A2E">
      <w:pPr>
        <w:pStyle w:val="afa"/>
        <w:ind w:left="220" w:hangingChars="100" w:hanging="220"/>
        <w:rPr>
          <w:sz w:val="22"/>
          <w:szCs w:val="22"/>
        </w:rPr>
      </w:pPr>
      <w:r w:rsidRPr="00233706">
        <w:rPr>
          <w:rStyle w:val="afc"/>
          <w:sz w:val="22"/>
          <w:szCs w:val="22"/>
        </w:rPr>
        <w:footnoteRef/>
      </w:r>
      <w:r>
        <w:rPr>
          <w:rFonts w:cs="新細明體" w:hint="eastAsia"/>
          <w:sz w:val="22"/>
          <w:szCs w:val="22"/>
        </w:rPr>
        <w:t xml:space="preserve"> [</w:t>
      </w:r>
      <w:r>
        <w:rPr>
          <w:rFonts w:cs="新細明體" w:hint="eastAsia"/>
          <w:sz w:val="22"/>
          <w:szCs w:val="22"/>
        </w:rPr>
        <w:t>原書</w:t>
      </w:r>
      <w:r w:rsidRPr="00233706">
        <w:rPr>
          <w:sz w:val="22"/>
          <w:szCs w:val="22"/>
        </w:rPr>
        <w:t>p.</w:t>
      </w:r>
      <w:r>
        <w:rPr>
          <w:sz w:val="22"/>
          <w:szCs w:val="22"/>
        </w:rPr>
        <w:t xml:space="preserve"> </w:t>
      </w:r>
      <w:r w:rsidRPr="00233706">
        <w:rPr>
          <w:sz w:val="22"/>
          <w:szCs w:val="22"/>
        </w:rPr>
        <w:t>389</w:t>
      </w:r>
      <w:r w:rsidRPr="00233706">
        <w:rPr>
          <w:rFonts w:cs="新細明體" w:hint="eastAsia"/>
          <w:sz w:val="22"/>
          <w:szCs w:val="22"/>
        </w:rPr>
        <w:t>註</w:t>
      </w:r>
      <w:r w:rsidRPr="00233706">
        <w:rPr>
          <w:sz w:val="22"/>
          <w:szCs w:val="22"/>
        </w:rPr>
        <w:t>4</w:t>
      </w:r>
      <w:r>
        <w:rPr>
          <w:rFonts w:cs="新細明體" w:hint="eastAsia"/>
          <w:sz w:val="22"/>
          <w:szCs w:val="22"/>
        </w:rPr>
        <w:t>]</w:t>
      </w:r>
      <w:r w:rsidRPr="00233706">
        <w:rPr>
          <w:rFonts w:cs="新細明體" w:hint="eastAsia"/>
          <w:sz w:val="22"/>
          <w:szCs w:val="22"/>
        </w:rPr>
        <w:t>《銅鍱律》〈大品〉（南傳</w:t>
      </w:r>
      <w:r w:rsidRPr="00233706">
        <w:rPr>
          <w:sz w:val="22"/>
          <w:szCs w:val="22"/>
        </w:rPr>
        <w:t>3</w:t>
      </w:r>
      <w:r w:rsidRPr="00233706">
        <w:rPr>
          <w:rFonts w:cs="新細明體" w:hint="eastAsia"/>
          <w:sz w:val="22"/>
          <w:szCs w:val="22"/>
        </w:rPr>
        <w:t>，</w:t>
      </w:r>
      <w:r w:rsidRPr="00233706">
        <w:rPr>
          <w:sz w:val="22"/>
          <w:szCs w:val="22"/>
        </w:rPr>
        <w:t>615</w:t>
      </w:r>
      <w:r>
        <w:rPr>
          <w:sz w:val="22"/>
          <w:szCs w:val="22"/>
        </w:rPr>
        <w:t>–</w:t>
      </w:r>
      <w:r w:rsidRPr="00233706">
        <w:rPr>
          <w:sz w:val="22"/>
          <w:szCs w:val="22"/>
        </w:rPr>
        <w:t>616</w:t>
      </w:r>
      <w:r w:rsidRPr="00233706">
        <w:rPr>
          <w:rFonts w:cs="新細明體" w:hint="eastAsia"/>
          <w:sz w:val="22"/>
          <w:szCs w:val="22"/>
        </w:rPr>
        <w:t>）。</w:t>
      </w:r>
    </w:p>
  </w:footnote>
  <w:footnote w:id="19">
    <w:p w:rsidR="009E183C" w:rsidRPr="00233706" w:rsidRDefault="009E183C" w:rsidP="006F0A2E">
      <w:pPr>
        <w:pStyle w:val="afa"/>
        <w:ind w:left="220" w:hangingChars="100" w:hanging="220"/>
        <w:rPr>
          <w:sz w:val="22"/>
          <w:szCs w:val="22"/>
        </w:rPr>
      </w:pPr>
      <w:r w:rsidRPr="00233706">
        <w:rPr>
          <w:rStyle w:val="afc"/>
          <w:sz w:val="22"/>
          <w:szCs w:val="22"/>
        </w:rPr>
        <w:footnoteRef/>
      </w:r>
      <w:r>
        <w:rPr>
          <w:rFonts w:cs="新細明體" w:hint="eastAsia"/>
          <w:sz w:val="22"/>
          <w:szCs w:val="22"/>
        </w:rPr>
        <w:t xml:space="preserve"> [</w:t>
      </w:r>
      <w:r>
        <w:rPr>
          <w:rFonts w:cs="新細明體" w:hint="eastAsia"/>
          <w:sz w:val="22"/>
          <w:szCs w:val="22"/>
        </w:rPr>
        <w:t>原書</w:t>
      </w:r>
      <w:r w:rsidRPr="00233706">
        <w:rPr>
          <w:sz w:val="22"/>
          <w:szCs w:val="22"/>
        </w:rPr>
        <w:t>p.</w:t>
      </w:r>
      <w:r>
        <w:rPr>
          <w:sz w:val="22"/>
          <w:szCs w:val="22"/>
        </w:rPr>
        <w:t xml:space="preserve"> </w:t>
      </w:r>
      <w:r w:rsidRPr="00233706">
        <w:rPr>
          <w:sz w:val="22"/>
          <w:szCs w:val="22"/>
        </w:rPr>
        <w:t>390</w:t>
      </w:r>
      <w:r w:rsidRPr="00233706">
        <w:rPr>
          <w:rFonts w:cs="新細明體" w:hint="eastAsia"/>
          <w:sz w:val="22"/>
          <w:szCs w:val="22"/>
        </w:rPr>
        <w:t>註</w:t>
      </w:r>
      <w:r w:rsidRPr="00233706">
        <w:rPr>
          <w:sz w:val="22"/>
          <w:szCs w:val="22"/>
        </w:rPr>
        <w:t>5</w:t>
      </w:r>
      <w:r>
        <w:rPr>
          <w:rFonts w:cs="新細明體" w:hint="eastAsia"/>
          <w:sz w:val="22"/>
          <w:szCs w:val="22"/>
        </w:rPr>
        <w:t>]</w:t>
      </w:r>
      <w:r w:rsidRPr="00233706">
        <w:rPr>
          <w:rFonts w:cs="新細明體" w:hint="eastAsia"/>
          <w:sz w:val="22"/>
          <w:szCs w:val="22"/>
        </w:rPr>
        <w:t>《島史》（南傳</w:t>
      </w:r>
      <w:r w:rsidRPr="00233706">
        <w:rPr>
          <w:sz w:val="22"/>
          <w:szCs w:val="22"/>
        </w:rPr>
        <w:t>60</w:t>
      </w:r>
      <w:r w:rsidRPr="00233706">
        <w:rPr>
          <w:rFonts w:cs="新細明體" w:hint="eastAsia"/>
          <w:sz w:val="22"/>
          <w:szCs w:val="22"/>
        </w:rPr>
        <w:t>，</w:t>
      </w:r>
      <w:r w:rsidRPr="00233706">
        <w:rPr>
          <w:sz w:val="22"/>
          <w:szCs w:val="22"/>
        </w:rPr>
        <w:t>35</w:t>
      </w:r>
      <w:r w:rsidRPr="00233706">
        <w:rPr>
          <w:rFonts w:cs="新細明體" w:hint="eastAsia"/>
          <w:sz w:val="22"/>
          <w:szCs w:val="22"/>
        </w:rPr>
        <w:t>）。</w:t>
      </w:r>
    </w:p>
  </w:footnote>
  <w:footnote w:id="20">
    <w:p w:rsidR="009E183C" w:rsidRPr="00233706" w:rsidRDefault="009E183C" w:rsidP="00C53FF0">
      <w:pPr>
        <w:pStyle w:val="afa"/>
        <w:ind w:left="220" w:hangingChars="100" w:hanging="220"/>
        <w:rPr>
          <w:sz w:val="22"/>
          <w:szCs w:val="22"/>
        </w:rPr>
      </w:pPr>
      <w:r w:rsidRPr="00233706">
        <w:rPr>
          <w:rStyle w:val="afc"/>
          <w:sz w:val="22"/>
          <w:szCs w:val="22"/>
        </w:rPr>
        <w:footnoteRef/>
      </w:r>
      <w:r w:rsidRPr="00233706">
        <w:rPr>
          <w:rFonts w:cs="新細明體" w:hint="eastAsia"/>
          <w:sz w:val="22"/>
          <w:szCs w:val="22"/>
        </w:rPr>
        <w:t xml:space="preserve"> </w:t>
      </w:r>
      <w:r w:rsidRPr="00233706">
        <w:rPr>
          <w:rFonts w:cs="新細明體" w:hint="eastAsia"/>
          <w:sz w:val="22"/>
          <w:szCs w:val="22"/>
        </w:rPr>
        <w:t>印順導師</w:t>
      </w:r>
      <w:r>
        <w:rPr>
          <w:rFonts w:cs="新細明體" w:hint="eastAsia"/>
          <w:sz w:val="22"/>
          <w:szCs w:val="22"/>
        </w:rPr>
        <w:t>著，</w:t>
      </w:r>
      <w:r w:rsidRPr="00233706">
        <w:rPr>
          <w:rFonts w:cs="新細明體" w:hint="eastAsia"/>
          <w:sz w:val="22"/>
          <w:szCs w:val="22"/>
        </w:rPr>
        <w:t>《華雨集</w:t>
      </w:r>
      <w:r>
        <w:rPr>
          <w:rFonts w:cs="新細明體" w:hint="eastAsia"/>
          <w:sz w:val="22"/>
          <w:szCs w:val="22"/>
        </w:rPr>
        <w:t>》第四冊</w:t>
      </w:r>
      <w:r w:rsidRPr="00233706">
        <w:rPr>
          <w:rFonts w:ascii="新細明體" w:hAnsi="新細明體" w:cs="新細明體" w:hint="eastAsia"/>
          <w:sz w:val="22"/>
          <w:szCs w:val="22"/>
        </w:rPr>
        <w:t>，</w:t>
      </w:r>
      <w:r w:rsidRPr="00233706">
        <w:rPr>
          <w:sz w:val="22"/>
          <w:szCs w:val="22"/>
        </w:rPr>
        <w:t>p.</w:t>
      </w:r>
      <w:r>
        <w:rPr>
          <w:sz w:val="22"/>
          <w:szCs w:val="22"/>
        </w:rPr>
        <w:t xml:space="preserve"> </w:t>
      </w:r>
      <w:r w:rsidRPr="00233706">
        <w:rPr>
          <w:sz w:val="22"/>
          <w:szCs w:val="22"/>
        </w:rPr>
        <w:t>171</w:t>
      </w:r>
      <w:r w:rsidRPr="00233706">
        <w:rPr>
          <w:rFonts w:cs="新細明體" w:hint="eastAsia"/>
          <w:sz w:val="22"/>
          <w:szCs w:val="22"/>
        </w:rPr>
        <w:t>：「</w:t>
      </w:r>
      <w:r w:rsidRPr="00FA70BF">
        <w:rPr>
          <w:rFonts w:ascii="標楷體" w:eastAsia="標楷體" w:hAnsi="標楷體" w:cs="新細明體" w:hint="eastAsia"/>
          <w:sz w:val="22"/>
          <w:szCs w:val="22"/>
        </w:rPr>
        <w:t>僧，有現前僧與四方僧。如有人今天來這裏布施（衣物），是住在這裏的僧眾</w:t>
      </w:r>
      <w:r w:rsidRPr="002F10BD">
        <w:rPr>
          <w:rFonts w:ascii="新細明體" w:hAnsi="新細明體"/>
          <w:sz w:val="22"/>
          <w:szCs w:val="22"/>
        </w:rPr>
        <w:t>——</w:t>
      </w:r>
      <w:r w:rsidRPr="00FA70BF">
        <w:rPr>
          <w:rFonts w:ascii="標楷體" w:eastAsia="標楷體" w:hAnsi="標楷體" w:cs="新細明體" w:hint="eastAsia"/>
          <w:sz w:val="22"/>
          <w:szCs w:val="22"/>
        </w:rPr>
        <w:t>現前僧所應得的，每人一分。僧伽所有的土地與寺院，現在的住眾，在規定內，有些是可以使用的。但現前僧沒有處分</w:t>
      </w:r>
      <w:r w:rsidRPr="00C53FF0">
        <w:rPr>
          <w:rFonts w:ascii="新細明體" w:hAnsi="新細明體"/>
          <w:sz w:val="22"/>
          <w:szCs w:val="22"/>
        </w:rPr>
        <w:t>——</w:t>
      </w:r>
      <w:r w:rsidRPr="00FA70BF">
        <w:rPr>
          <w:rFonts w:ascii="標楷體" w:eastAsia="標楷體" w:hAnsi="標楷體" w:cs="新細明體" w:hint="eastAsia"/>
          <w:sz w:val="22"/>
          <w:szCs w:val="22"/>
        </w:rPr>
        <w:t>出賣或贈與別人的權利，因為這是全體僧伽所共有的。土地與寺院的所有權，屬於四方僧（現在及未來）。只要是合法的比丘（比丘尼別有比丘尼寺），從四方（八面）來，誰也可以在寺院中住；住下來，就是現前僧的一分子。</w:t>
      </w:r>
      <w:r w:rsidRPr="00233706">
        <w:rPr>
          <w:rFonts w:cs="新細明體" w:hint="eastAsia"/>
          <w:sz w:val="22"/>
          <w:szCs w:val="22"/>
        </w:rPr>
        <w:t>」</w:t>
      </w:r>
    </w:p>
  </w:footnote>
  <w:footnote w:id="21">
    <w:p w:rsidR="009E183C" w:rsidRPr="00233706" w:rsidRDefault="009E183C" w:rsidP="006F0A2E">
      <w:pPr>
        <w:pStyle w:val="afa"/>
        <w:ind w:left="220" w:hangingChars="100" w:hanging="220"/>
        <w:rPr>
          <w:sz w:val="22"/>
          <w:szCs w:val="22"/>
        </w:rPr>
      </w:pPr>
      <w:r w:rsidRPr="00233706">
        <w:rPr>
          <w:rStyle w:val="afc"/>
          <w:sz w:val="22"/>
          <w:szCs w:val="22"/>
        </w:rPr>
        <w:footnoteRef/>
      </w:r>
      <w:r>
        <w:rPr>
          <w:rFonts w:cs="新細明體" w:hint="eastAsia"/>
          <w:sz w:val="22"/>
          <w:szCs w:val="22"/>
        </w:rPr>
        <w:t xml:space="preserve"> [</w:t>
      </w:r>
      <w:r>
        <w:rPr>
          <w:rFonts w:cs="新細明體" w:hint="eastAsia"/>
          <w:sz w:val="22"/>
          <w:szCs w:val="22"/>
        </w:rPr>
        <w:t>原書</w:t>
      </w:r>
      <w:r w:rsidRPr="00233706">
        <w:rPr>
          <w:sz w:val="22"/>
          <w:szCs w:val="22"/>
        </w:rPr>
        <w:t>p.</w:t>
      </w:r>
      <w:r>
        <w:rPr>
          <w:sz w:val="22"/>
          <w:szCs w:val="22"/>
        </w:rPr>
        <w:t xml:space="preserve"> </w:t>
      </w:r>
      <w:r w:rsidRPr="00233706">
        <w:rPr>
          <w:sz w:val="22"/>
          <w:szCs w:val="22"/>
        </w:rPr>
        <w:t>391</w:t>
      </w:r>
      <w:r w:rsidRPr="00233706">
        <w:rPr>
          <w:rFonts w:cs="新細明體" w:hint="eastAsia"/>
          <w:sz w:val="22"/>
          <w:szCs w:val="22"/>
        </w:rPr>
        <w:t>註</w:t>
      </w:r>
      <w:r w:rsidRPr="00233706">
        <w:rPr>
          <w:sz w:val="22"/>
          <w:szCs w:val="22"/>
        </w:rPr>
        <w:t>6</w:t>
      </w:r>
      <w:r>
        <w:rPr>
          <w:rFonts w:cs="新細明體" w:hint="eastAsia"/>
          <w:sz w:val="22"/>
          <w:szCs w:val="22"/>
        </w:rPr>
        <w:t>]</w:t>
      </w:r>
      <w:r w:rsidRPr="00233706">
        <w:rPr>
          <w:rFonts w:cs="新細明體" w:hint="eastAsia"/>
          <w:sz w:val="22"/>
          <w:szCs w:val="22"/>
        </w:rPr>
        <w:t>《十誦律》卷</w:t>
      </w:r>
      <w:r w:rsidRPr="00233706">
        <w:rPr>
          <w:sz w:val="22"/>
          <w:szCs w:val="22"/>
        </w:rPr>
        <w:t>22</w:t>
      </w:r>
      <w:r w:rsidRPr="00233706">
        <w:rPr>
          <w:rFonts w:cs="新細明體" w:hint="eastAsia"/>
          <w:sz w:val="22"/>
          <w:szCs w:val="22"/>
        </w:rPr>
        <w:t>（大正</w:t>
      </w:r>
      <w:r w:rsidRPr="00233706">
        <w:rPr>
          <w:sz w:val="22"/>
          <w:szCs w:val="22"/>
        </w:rPr>
        <w:t>23</w:t>
      </w:r>
      <w:r w:rsidRPr="00233706">
        <w:rPr>
          <w:rFonts w:cs="新細明體" w:hint="eastAsia"/>
          <w:sz w:val="22"/>
          <w:szCs w:val="22"/>
        </w:rPr>
        <w:t>，</w:t>
      </w:r>
      <w:r w:rsidRPr="00233706">
        <w:rPr>
          <w:sz w:val="22"/>
          <w:szCs w:val="22"/>
        </w:rPr>
        <w:t>164a</w:t>
      </w:r>
      <w:r>
        <w:rPr>
          <w:sz w:val="22"/>
          <w:szCs w:val="22"/>
        </w:rPr>
        <w:t>–</w:t>
      </w:r>
      <w:r w:rsidRPr="00233706">
        <w:rPr>
          <w:sz w:val="22"/>
          <w:szCs w:val="22"/>
        </w:rPr>
        <w:t>b</w:t>
      </w:r>
      <w:r w:rsidRPr="00233706">
        <w:rPr>
          <w:rFonts w:cs="新細明體" w:hint="eastAsia"/>
          <w:sz w:val="22"/>
          <w:szCs w:val="22"/>
        </w:rPr>
        <w:t>）。《銅鍱律》〈大品〉（南傳</w:t>
      </w:r>
      <w:r w:rsidRPr="00233706">
        <w:rPr>
          <w:sz w:val="22"/>
          <w:szCs w:val="22"/>
        </w:rPr>
        <w:t>3</w:t>
      </w:r>
      <w:r w:rsidRPr="00233706">
        <w:rPr>
          <w:rFonts w:cs="新細明體" w:hint="eastAsia"/>
          <w:sz w:val="22"/>
          <w:szCs w:val="22"/>
        </w:rPr>
        <w:t>，</w:t>
      </w:r>
      <w:r w:rsidRPr="00233706">
        <w:rPr>
          <w:sz w:val="22"/>
          <w:szCs w:val="22"/>
        </w:rPr>
        <w:t>239</w:t>
      </w:r>
      <w:r w:rsidRPr="00233706">
        <w:rPr>
          <w:rFonts w:cs="新細明體" w:hint="eastAsia"/>
          <w:sz w:val="22"/>
          <w:szCs w:val="22"/>
        </w:rPr>
        <w:t>）。</w:t>
      </w:r>
    </w:p>
  </w:footnote>
  <w:footnote w:id="22">
    <w:p w:rsidR="009E183C" w:rsidRPr="00233706" w:rsidRDefault="009E183C" w:rsidP="006F0A2E">
      <w:pPr>
        <w:pStyle w:val="afa"/>
        <w:ind w:left="220" w:hangingChars="100" w:hanging="220"/>
        <w:rPr>
          <w:sz w:val="22"/>
          <w:szCs w:val="22"/>
        </w:rPr>
      </w:pPr>
      <w:r w:rsidRPr="00233706">
        <w:rPr>
          <w:rStyle w:val="afc"/>
          <w:sz w:val="22"/>
          <w:szCs w:val="22"/>
        </w:rPr>
        <w:footnoteRef/>
      </w:r>
      <w:r w:rsidRPr="00233706">
        <w:rPr>
          <w:rFonts w:cs="新細明體" w:hint="eastAsia"/>
          <w:sz w:val="22"/>
          <w:szCs w:val="22"/>
        </w:rPr>
        <w:t>《摩訶僧祇律》卷</w:t>
      </w:r>
      <w:r w:rsidRPr="00233706">
        <w:rPr>
          <w:sz w:val="22"/>
          <w:szCs w:val="22"/>
        </w:rPr>
        <w:t>27</w:t>
      </w:r>
      <w:r w:rsidRPr="00233706">
        <w:rPr>
          <w:rFonts w:cs="新細明體" w:hint="eastAsia"/>
          <w:sz w:val="22"/>
          <w:szCs w:val="22"/>
        </w:rPr>
        <w:t>：「</w:t>
      </w:r>
      <w:r w:rsidRPr="00233706">
        <w:rPr>
          <w:rFonts w:ascii="標楷體" w:eastAsia="標楷體" w:hAnsi="標楷體" w:cs="標楷體" w:hint="eastAsia"/>
          <w:sz w:val="22"/>
          <w:szCs w:val="22"/>
        </w:rPr>
        <w:t>客比丘來。客比丘十四日布薩，舊比丘十五日。舊比丘語客比丘：『長老共作布薩來』。客比丘不得言：『我已作布薩。』[應</w:t>
      </w:r>
      <w:r w:rsidRPr="00233706">
        <w:rPr>
          <w:rFonts w:ascii="標楷體" w:eastAsia="標楷體" w:hAnsi="標楷體" w:cs="標楷體"/>
          <w:sz w:val="22"/>
          <w:szCs w:val="22"/>
        </w:rPr>
        <w:t>]</w:t>
      </w:r>
      <w:r w:rsidRPr="00233706">
        <w:rPr>
          <w:rFonts w:ascii="標楷體" w:eastAsia="標楷體" w:hAnsi="標楷體" w:cs="標楷體" w:hint="eastAsia"/>
          <w:sz w:val="22"/>
          <w:szCs w:val="22"/>
        </w:rPr>
        <w:t>與和合，若出界外。若舊比丘十四日，客比丘十五日。客比丘言：『長老作布薩來』。舊比丘應言：『我已作布薩』。是客比丘應隨喜言：『長老已作布薩，我隨喜。』若不隨喜，應出界外作布薩。</w:t>
      </w:r>
      <w:r w:rsidRPr="00233706">
        <w:rPr>
          <w:rFonts w:cs="新細明體" w:hint="eastAsia"/>
          <w:sz w:val="22"/>
          <w:szCs w:val="22"/>
        </w:rPr>
        <w:t>」（大正</w:t>
      </w:r>
      <w:r w:rsidRPr="00233706">
        <w:rPr>
          <w:sz w:val="22"/>
          <w:szCs w:val="22"/>
        </w:rPr>
        <w:t>23</w:t>
      </w:r>
      <w:r w:rsidRPr="00233706">
        <w:rPr>
          <w:rFonts w:cs="新細明體" w:hint="eastAsia"/>
          <w:sz w:val="22"/>
          <w:szCs w:val="22"/>
        </w:rPr>
        <w:t>，</w:t>
      </w:r>
      <w:r w:rsidRPr="00233706">
        <w:rPr>
          <w:sz w:val="22"/>
          <w:szCs w:val="22"/>
        </w:rPr>
        <w:t>449a7</w:t>
      </w:r>
      <w:r>
        <w:rPr>
          <w:sz w:val="22"/>
          <w:szCs w:val="22"/>
        </w:rPr>
        <w:t>–</w:t>
      </w:r>
      <w:r w:rsidRPr="00233706">
        <w:rPr>
          <w:sz w:val="22"/>
          <w:szCs w:val="22"/>
        </w:rPr>
        <w:t>13</w:t>
      </w:r>
      <w:r w:rsidRPr="00233706">
        <w:rPr>
          <w:rFonts w:cs="新細明體" w:hint="eastAsia"/>
          <w:sz w:val="22"/>
          <w:szCs w:val="22"/>
        </w:rPr>
        <w:t>）</w:t>
      </w:r>
    </w:p>
  </w:footnote>
  <w:footnote w:id="23">
    <w:p w:rsidR="009E183C" w:rsidRPr="00233706" w:rsidRDefault="009E183C" w:rsidP="006F0A2E">
      <w:pPr>
        <w:pStyle w:val="afa"/>
        <w:ind w:left="220" w:hangingChars="100" w:hanging="220"/>
        <w:rPr>
          <w:sz w:val="22"/>
          <w:szCs w:val="22"/>
        </w:rPr>
      </w:pPr>
      <w:r w:rsidRPr="00233706">
        <w:rPr>
          <w:rStyle w:val="afc"/>
          <w:sz w:val="22"/>
          <w:szCs w:val="22"/>
        </w:rPr>
        <w:footnoteRef/>
      </w:r>
      <w:r>
        <w:rPr>
          <w:rFonts w:cs="新細明體" w:hint="eastAsia"/>
          <w:sz w:val="22"/>
          <w:szCs w:val="22"/>
        </w:rPr>
        <w:t xml:space="preserve"> [</w:t>
      </w:r>
      <w:r>
        <w:rPr>
          <w:rFonts w:cs="新細明體" w:hint="eastAsia"/>
          <w:sz w:val="22"/>
          <w:szCs w:val="22"/>
        </w:rPr>
        <w:t>原書</w:t>
      </w:r>
      <w:r w:rsidRPr="00233706">
        <w:rPr>
          <w:sz w:val="22"/>
          <w:szCs w:val="22"/>
        </w:rPr>
        <w:t>p.</w:t>
      </w:r>
      <w:r>
        <w:rPr>
          <w:sz w:val="22"/>
          <w:szCs w:val="22"/>
        </w:rPr>
        <w:t xml:space="preserve"> </w:t>
      </w:r>
      <w:r w:rsidRPr="00233706">
        <w:rPr>
          <w:sz w:val="22"/>
          <w:szCs w:val="22"/>
        </w:rPr>
        <w:t>392</w:t>
      </w:r>
      <w:r w:rsidRPr="00233706">
        <w:rPr>
          <w:rFonts w:cs="新細明體" w:hint="eastAsia"/>
          <w:sz w:val="22"/>
          <w:szCs w:val="22"/>
        </w:rPr>
        <w:t>註</w:t>
      </w:r>
      <w:r w:rsidRPr="00233706">
        <w:rPr>
          <w:sz w:val="22"/>
          <w:szCs w:val="22"/>
        </w:rPr>
        <w:t>7</w:t>
      </w:r>
      <w:r>
        <w:rPr>
          <w:rFonts w:cs="新細明體" w:hint="eastAsia"/>
          <w:sz w:val="22"/>
          <w:szCs w:val="22"/>
        </w:rPr>
        <w:t>]</w:t>
      </w:r>
      <w:r w:rsidRPr="00233706">
        <w:rPr>
          <w:rFonts w:cs="新細明體" w:hint="eastAsia"/>
          <w:sz w:val="22"/>
          <w:szCs w:val="22"/>
        </w:rPr>
        <w:t>佐藤密雄</w:t>
      </w:r>
      <w:r w:rsidR="00875E60">
        <w:rPr>
          <w:rFonts w:cs="新細明體" w:hint="eastAsia"/>
          <w:sz w:val="22"/>
          <w:szCs w:val="22"/>
        </w:rPr>
        <w:t>著，《原始佛教教團之研究》，</w:t>
      </w:r>
      <w:r>
        <w:rPr>
          <w:rFonts w:cs="新細明體" w:hint="eastAsia"/>
          <w:sz w:val="22"/>
          <w:szCs w:val="22"/>
        </w:rPr>
        <w:t>p</w:t>
      </w:r>
      <w:r w:rsidRPr="00233706">
        <w:rPr>
          <w:sz w:val="22"/>
          <w:szCs w:val="22"/>
        </w:rPr>
        <w:t>p.</w:t>
      </w:r>
      <w:r>
        <w:rPr>
          <w:sz w:val="22"/>
          <w:szCs w:val="22"/>
        </w:rPr>
        <w:t xml:space="preserve"> </w:t>
      </w:r>
      <w:r w:rsidRPr="00233706">
        <w:rPr>
          <w:sz w:val="22"/>
          <w:szCs w:val="22"/>
        </w:rPr>
        <w:t>558</w:t>
      </w:r>
      <w:r>
        <w:rPr>
          <w:sz w:val="22"/>
          <w:szCs w:val="22"/>
        </w:rPr>
        <w:t>–</w:t>
      </w:r>
      <w:r w:rsidRPr="00233706">
        <w:rPr>
          <w:sz w:val="22"/>
          <w:szCs w:val="22"/>
        </w:rPr>
        <w:t>560</w:t>
      </w:r>
      <w:r w:rsidRPr="00233706">
        <w:rPr>
          <w:rFonts w:cs="新細明體" w:hint="eastAsia"/>
          <w:sz w:val="22"/>
          <w:szCs w:val="22"/>
        </w:rPr>
        <w:t>。</w:t>
      </w:r>
    </w:p>
  </w:footnote>
  <w:footnote w:id="24">
    <w:p w:rsidR="009E183C" w:rsidRPr="00233706" w:rsidRDefault="009E183C" w:rsidP="0026182A">
      <w:pPr>
        <w:snapToGrid w:val="0"/>
        <w:ind w:left="220" w:hangingChars="100" w:hanging="220"/>
        <w:rPr>
          <w:sz w:val="22"/>
          <w:szCs w:val="22"/>
        </w:rPr>
      </w:pPr>
      <w:r w:rsidRPr="00233706">
        <w:rPr>
          <w:rStyle w:val="afc"/>
          <w:sz w:val="22"/>
          <w:szCs w:val="22"/>
        </w:rPr>
        <w:footnoteRef/>
      </w:r>
      <w:r>
        <w:rPr>
          <w:rFonts w:cs="新細明體" w:hint="eastAsia"/>
          <w:sz w:val="22"/>
          <w:szCs w:val="22"/>
        </w:rPr>
        <w:t xml:space="preserve"> [</w:t>
      </w:r>
      <w:r>
        <w:rPr>
          <w:rFonts w:cs="新細明體" w:hint="eastAsia"/>
          <w:sz w:val="22"/>
          <w:szCs w:val="22"/>
        </w:rPr>
        <w:t>原書</w:t>
      </w:r>
      <w:r w:rsidRPr="00233706">
        <w:rPr>
          <w:sz w:val="22"/>
          <w:szCs w:val="22"/>
        </w:rPr>
        <w:t>p.</w:t>
      </w:r>
      <w:r>
        <w:rPr>
          <w:sz w:val="22"/>
          <w:szCs w:val="22"/>
        </w:rPr>
        <w:t xml:space="preserve"> </w:t>
      </w:r>
      <w:r w:rsidRPr="00233706">
        <w:rPr>
          <w:sz w:val="22"/>
          <w:szCs w:val="22"/>
        </w:rPr>
        <w:t>392</w:t>
      </w:r>
      <w:r w:rsidRPr="00233706">
        <w:rPr>
          <w:rFonts w:cs="新細明體" w:hint="eastAsia"/>
          <w:sz w:val="22"/>
          <w:szCs w:val="22"/>
        </w:rPr>
        <w:t>註</w:t>
      </w:r>
      <w:r w:rsidRPr="00233706">
        <w:rPr>
          <w:sz w:val="22"/>
          <w:szCs w:val="22"/>
        </w:rPr>
        <w:t>8</w:t>
      </w:r>
      <w:r>
        <w:rPr>
          <w:rFonts w:cs="新細明體" w:hint="eastAsia"/>
          <w:sz w:val="22"/>
          <w:szCs w:val="22"/>
        </w:rPr>
        <w:t>]</w:t>
      </w:r>
      <w:r w:rsidRPr="00233706">
        <w:rPr>
          <w:rFonts w:cs="新細明體" w:hint="eastAsia"/>
          <w:sz w:val="22"/>
          <w:szCs w:val="22"/>
        </w:rPr>
        <w:t>平川彰</w:t>
      </w:r>
      <w:r w:rsidR="00875E60">
        <w:rPr>
          <w:rFonts w:cs="新細明體" w:hint="eastAsia"/>
          <w:sz w:val="22"/>
          <w:szCs w:val="22"/>
        </w:rPr>
        <w:t>著，《初期大乘佛教之研究》所引，</w:t>
      </w:r>
      <w:r w:rsidRPr="00233706">
        <w:rPr>
          <w:sz w:val="22"/>
          <w:szCs w:val="22"/>
        </w:rPr>
        <w:t>p</w:t>
      </w:r>
      <w:r>
        <w:rPr>
          <w:sz w:val="22"/>
          <w:szCs w:val="22"/>
        </w:rPr>
        <w:t>p</w:t>
      </w:r>
      <w:r w:rsidRPr="0023370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233706">
        <w:rPr>
          <w:sz w:val="22"/>
          <w:szCs w:val="22"/>
        </w:rPr>
        <w:t>665</w:t>
      </w:r>
      <w:r>
        <w:rPr>
          <w:sz w:val="22"/>
          <w:szCs w:val="22"/>
        </w:rPr>
        <w:t>–</w:t>
      </w:r>
      <w:r w:rsidRPr="00233706">
        <w:rPr>
          <w:sz w:val="22"/>
          <w:szCs w:val="22"/>
        </w:rPr>
        <w:t>666</w:t>
      </w:r>
      <w:bookmarkStart w:id="0" w:name="_GoBack"/>
      <w:bookmarkEnd w:id="0"/>
      <w:r w:rsidRPr="00233706">
        <w:rPr>
          <w:rFonts w:cs="新細明體" w:hint="eastAsia"/>
          <w:sz w:val="22"/>
          <w:szCs w:val="22"/>
        </w:rPr>
        <w:t>。</w:t>
      </w:r>
    </w:p>
  </w:footnote>
  <w:footnote w:id="25">
    <w:p w:rsidR="009E183C" w:rsidRPr="00233706" w:rsidRDefault="009E183C">
      <w:pPr>
        <w:pStyle w:val="afa"/>
        <w:rPr>
          <w:sz w:val="22"/>
          <w:szCs w:val="22"/>
        </w:rPr>
      </w:pPr>
      <w:r w:rsidRPr="00233706">
        <w:rPr>
          <w:rStyle w:val="afc"/>
          <w:sz w:val="22"/>
          <w:szCs w:val="22"/>
        </w:rPr>
        <w:footnoteRef/>
      </w:r>
      <w:r w:rsidRPr="00233706">
        <w:rPr>
          <w:sz w:val="22"/>
          <w:szCs w:val="22"/>
        </w:rPr>
        <w:t xml:space="preserve"> </w:t>
      </w:r>
      <w:r w:rsidRPr="00233706">
        <w:rPr>
          <w:rFonts w:hint="eastAsia"/>
          <w:sz w:val="22"/>
          <w:szCs w:val="22"/>
        </w:rPr>
        <w:t>導師原書中之用字為缺字，今依大正藏用字，以下例同。</w:t>
      </w:r>
    </w:p>
  </w:footnote>
  <w:footnote w:id="26">
    <w:p w:rsidR="009E183C" w:rsidRPr="00233706" w:rsidRDefault="009E183C" w:rsidP="006F0A2E">
      <w:pPr>
        <w:snapToGrid w:val="0"/>
        <w:ind w:left="220" w:hangingChars="100" w:hanging="220"/>
        <w:rPr>
          <w:sz w:val="22"/>
          <w:szCs w:val="22"/>
        </w:rPr>
      </w:pPr>
      <w:r w:rsidRPr="00233706">
        <w:rPr>
          <w:rStyle w:val="afc"/>
          <w:sz w:val="22"/>
          <w:szCs w:val="22"/>
        </w:rPr>
        <w:footnoteRef/>
      </w:r>
      <w:r>
        <w:rPr>
          <w:rFonts w:cs="新細明體" w:hint="eastAsia"/>
          <w:sz w:val="22"/>
          <w:szCs w:val="22"/>
        </w:rPr>
        <w:t xml:space="preserve"> [</w:t>
      </w:r>
      <w:r>
        <w:rPr>
          <w:rFonts w:cs="新細明體" w:hint="eastAsia"/>
          <w:sz w:val="22"/>
          <w:szCs w:val="22"/>
        </w:rPr>
        <w:t>原書</w:t>
      </w:r>
      <w:r w:rsidRPr="00233706">
        <w:rPr>
          <w:sz w:val="22"/>
          <w:szCs w:val="22"/>
        </w:rPr>
        <w:t>p.</w:t>
      </w:r>
      <w:r>
        <w:rPr>
          <w:sz w:val="22"/>
          <w:szCs w:val="22"/>
        </w:rPr>
        <w:t xml:space="preserve"> </w:t>
      </w:r>
      <w:r w:rsidRPr="00233706">
        <w:rPr>
          <w:sz w:val="22"/>
          <w:szCs w:val="22"/>
        </w:rPr>
        <w:t>395</w:t>
      </w:r>
      <w:r w:rsidRPr="00233706">
        <w:rPr>
          <w:rFonts w:cs="新細明體" w:hint="eastAsia"/>
          <w:sz w:val="22"/>
          <w:szCs w:val="22"/>
        </w:rPr>
        <w:t>註</w:t>
      </w:r>
      <w:r w:rsidRPr="00233706">
        <w:rPr>
          <w:sz w:val="22"/>
          <w:szCs w:val="22"/>
        </w:rPr>
        <w:t>9</w:t>
      </w:r>
      <w:r>
        <w:rPr>
          <w:rFonts w:cs="新細明體" w:hint="eastAsia"/>
          <w:sz w:val="22"/>
          <w:szCs w:val="22"/>
        </w:rPr>
        <w:t>]</w:t>
      </w:r>
      <w:r>
        <w:rPr>
          <w:rFonts w:cs="新細明體" w:hint="eastAsia"/>
          <w:sz w:val="22"/>
          <w:szCs w:val="22"/>
        </w:rPr>
        <w:t>印順導師著，《說一切有部為主的論書與論師之研究》，</w:t>
      </w:r>
      <w:r w:rsidRPr="00233706">
        <w:rPr>
          <w:sz w:val="22"/>
          <w:szCs w:val="22"/>
        </w:rPr>
        <w:t>p.</w:t>
      </w:r>
      <w:r>
        <w:rPr>
          <w:sz w:val="22"/>
          <w:szCs w:val="22"/>
        </w:rPr>
        <w:t xml:space="preserve"> </w:t>
      </w:r>
      <w:r w:rsidRPr="00233706">
        <w:rPr>
          <w:sz w:val="22"/>
          <w:szCs w:val="22"/>
        </w:rPr>
        <w:t>574</w:t>
      </w:r>
      <w:r w:rsidRPr="00233706">
        <w:rPr>
          <w:rFonts w:cs="新細明體" w:hint="eastAsia"/>
          <w:sz w:val="22"/>
          <w:szCs w:val="22"/>
        </w:rPr>
        <w:t>。</w:t>
      </w:r>
    </w:p>
  </w:footnote>
  <w:footnote w:id="27">
    <w:p w:rsidR="009E183C" w:rsidRPr="00233706" w:rsidRDefault="009E183C" w:rsidP="006F0A2E">
      <w:pPr>
        <w:snapToGrid w:val="0"/>
        <w:ind w:left="220" w:hangingChars="100" w:hanging="220"/>
        <w:rPr>
          <w:sz w:val="22"/>
          <w:szCs w:val="22"/>
        </w:rPr>
      </w:pPr>
      <w:r w:rsidRPr="00233706">
        <w:rPr>
          <w:rStyle w:val="afc"/>
          <w:sz w:val="22"/>
          <w:szCs w:val="22"/>
        </w:rPr>
        <w:footnoteRef/>
      </w:r>
      <w:r>
        <w:rPr>
          <w:rFonts w:cs="新細明體" w:hint="eastAsia"/>
          <w:sz w:val="22"/>
          <w:szCs w:val="22"/>
        </w:rPr>
        <w:t xml:space="preserve"> [</w:t>
      </w:r>
      <w:r>
        <w:rPr>
          <w:rFonts w:cs="新細明體" w:hint="eastAsia"/>
          <w:sz w:val="22"/>
          <w:szCs w:val="22"/>
        </w:rPr>
        <w:t>原書</w:t>
      </w:r>
      <w:r w:rsidRPr="00233706">
        <w:rPr>
          <w:sz w:val="22"/>
          <w:szCs w:val="22"/>
        </w:rPr>
        <w:t>p.</w:t>
      </w:r>
      <w:r>
        <w:rPr>
          <w:sz w:val="22"/>
          <w:szCs w:val="22"/>
        </w:rPr>
        <w:t xml:space="preserve"> </w:t>
      </w:r>
      <w:r w:rsidRPr="00233706">
        <w:rPr>
          <w:sz w:val="22"/>
          <w:szCs w:val="22"/>
        </w:rPr>
        <w:t>395</w:t>
      </w:r>
      <w:r w:rsidRPr="00233706">
        <w:rPr>
          <w:rFonts w:cs="新細明體" w:hint="eastAsia"/>
          <w:sz w:val="22"/>
          <w:szCs w:val="22"/>
        </w:rPr>
        <w:t>註</w:t>
      </w:r>
      <w:r w:rsidRPr="00233706">
        <w:rPr>
          <w:sz w:val="22"/>
          <w:szCs w:val="22"/>
        </w:rPr>
        <w:t>10</w:t>
      </w:r>
      <w:r>
        <w:rPr>
          <w:rFonts w:cs="新細明體" w:hint="eastAsia"/>
          <w:sz w:val="22"/>
          <w:szCs w:val="22"/>
        </w:rPr>
        <w:t>]</w:t>
      </w:r>
      <w:r w:rsidRPr="00233706">
        <w:rPr>
          <w:rFonts w:cs="新細明體" w:hint="eastAsia"/>
          <w:sz w:val="22"/>
          <w:szCs w:val="22"/>
        </w:rPr>
        <w:t>《出三藏記集》卷</w:t>
      </w:r>
      <w:r w:rsidRPr="00233706">
        <w:rPr>
          <w:sz w:val="22"/>
          <w:szCs w:val="22"/>
        </w:rPr>
        <w:t>11</w:t>
      </w:r>
      <w:r w:rsidRPr="00233706">
        <w:rPr>
          <w:rFonts w:cs="新細明體" w:hint="eastAsia"/>
          <w:sz w:val="22"/>
          <w:szCs w:val="22"/>
        </w:rPr>
        <w:t>〈訶黎跋摩傳〉（大正</w:t>
      </w:r>
      <w:r w:rsidRPr="00233706">
        <w:rPr>
          <w:sz w:val="22"/>
          <w:szCs w:val="22"/>
        </w:rPr>
        <w:t>55</w:t>
      </w:r>
      <w:r w:rsidRPr="00233706">
        <w:rPr>
          <w:rFonts w:cs="新細明體" w:hint="eastAsia"/>
          <w:sz w:val="22"/>
          <w:szCs w:val="22"/>
        </w:rPr>
        <w:t>，</w:t>
      </w:r>
      <w:r w:rsidRPr="00233706">
        <w:rPr>
          <w:sz w:val="22"/>
          <w:szCs w:val="22"/>
        </w:rPr>
        <w:t>79a</w:t>
      </w:r>
      <w:r w:rsidRPr="00233706">
        <w:rPr>
          <w:rFonts w:cs="新細明體" w:hint="eastAsia"/>
          <w:sz w:val="22"/>
          <w:szCs w:val="22"/>
        </w:rPr>
        <w:t>）。</w:t>
      </w:r>
    </w:p>
  </w:footnote>
  <w:footnote w:id="28">
    <w:p w:rsidR="009E183C" w:rsidRPr="00233706" w:rsidRDefault="009E183C" w:rsidP="006F0A2E">
      <w:pPr>
        <w:snapToGrid w:val="0"/>
        <w:ind w:left="220" w:hangingChars="100" w:hanging="220"/>
        <w:rPr>
          <w:sz w:val="22"/>
          <w:szCs w:val="22"/>
        </w:rPr>
      </w:pPr>
      <w:r w:rsidRPr="00233706">
        <w:rPr>
          <w:rStyle w:val="afc"/>
          <w:sz w:val="22"/>
          <w:szCs w:val="22"/>
        </w:rPr>
        <w:footnoteRef/>
      </w:r>
      <w:r>
        <w:rPr>
          <w:rFonts w:cs="新細明體" w:hint="eastAsia"/>
          <w:sz w:val="22"/>
          <w:szCs w:val="22"/>
        </w:rPr>
        <w:t xml:space="preserve"> [</w:t>
      </w:r>
      <w:r>
        <w:rPr>
          <w:rFonts w:cs="新細明體" w:hint="eastAsia"/>
          <w:sz w:val="22"/>
          <w:szCs w:val="22"/>
        </w:rPr>
        <w:t>原書</w:t>
      </w:r>
      <w:r w:rsidRPr="00233706">
        <w:rPr>
          <w:sz w:val="22"/>
          <w:szCs w:val="22"/>
        </w:rPr>
        <w:t>p.</w:t>
      </w:r>
      <w:r>
        <w:rPr>
          <w:sz w:val="22"/>
          <w:szCs w:val="22"/>
        </w:rPr>
        <w:t xml:space="preserve"> </w:t>
      </w:r>
      <w:r w:rsidRPr="00233706">
        <w:rPr>
          <w:sz w:val="22"/>
          <w:szCs w:val="22"/>
        </w:rPr>
        <w:t>395</w:t>
      </w:r>
      <w:r w:rsidRPr="00233706">
        <w:rPr>
          <w:rFonts w:cs="新細明體" w:hint="eastAsia"/>
          <w:sz w:val="22"/>
          <w:szCs w:val="22"/>
        </w:rPr>
        <w:t>註</w:t>
      </w:r>
      <w:r w:rsidRPr="00233706">
        <w:rPr>
          <w:sz w:val="22"/>
          <w:szCs w:val="22"/>
        </w:rPr>
        <w:t>11</w:t>
      </w:r>
      <w:r>
        <w:rPr>
          <w:rFonts w:cs="新細明體" w:hint="eastAsia"/>
          <w:sz w:val="22"/>
          <w:szCs w:val="22"/>
        </w:rPr>
        <w:t>]</w:t>
      </w:r>
      <w:r>
        <w:rPr>
          <w:rFonts w:cs="新細明體"/>
          <w:sz w:val="22"/>
          <w:szCs w:val="22"/>
        </w:rPr>
        <w:t xml:space="preserve"> </w:t>
      </w:r>
      <w:r w:rsidRPr="00233706">
        <w:rPr>
          <w:sz w:val="22"/>
          <w:szCs w:val="22"/>
        </w:rPr>
        <w:t>W.</w:t>
      </w:r>
      <w:r>
        <w:rPr>
          <w:sz w:val="22"/>
          <w:szCs w:val="22"/>
        </w:rPr>
        <w:t xml:space="preserve"> Rāhula</w:t>
      </w:r>
      <w:r>
        <w:rPr>
          <w:rFonts w:hint="eastAsia"/>
          <w:sz w:val="22"/>
          <w:szCs w:val="22"/>
        </w:rPr>
        <w:t xml:space="preserve">. </w:t>
      </w:r>
      <w:r w:rsidRPr="000A46C7">
        <w:rPr>
          <w:i/>
          <w:sz w:val="22"/>
          <w:szCs w:val="22"/>
        </w:rPr>
        <w:t>History of Buddhism in Ceylon</w:t>
      </w:r>
      <w:r>
        <w:rPr>
          <w:sz w:val="22"/>
          <w:szCs w:val="22"/>
        </w:rPr>
        <w:t>,</w:t>
      </w:r>
      <w:r w:rsidRPr="00233706">
        <w:rPr>
          <w:sz w:val="22"/>
          <w:szCs w:val="22"/>
        </w:rPr>
        <w:t xml:space="preserve"> </w:t>
      </w:r>
      <w:r>
        <w:rPr>
          <w:sz w:val="22"/>
          <w:szCs w:val="22"/>
        </w:rPr>
        <w:t>pp</w:t>
      </w:r>
      <w:r w:rsidRPr="00233706">
        <w:rPr>
          <w:sz w:val="22"/>
          <w:szCs w:val="22"/>
        </w:rPr>
        <w:t>. 84</w:t>
      </w:r>
      <w:r>
        <w:rPr>
          <w:sz w:val="22"/>
          <w:szCs w:val="22"/>
        </w:rPr>
        <w:t>–</w:t>
      </w:r>
      <w:r w:rsidRPr="00233706">
        <w:rPr>
          <w:sz w:val="22"/>
          <w:szCs w:val="22"/>
        </w:rPr>
        <w:t>86</w:t>
      </w:r>
      <w:r>
        <w:rPr>
          <w:sz w:val="22"/>
          <w:szCs w:val="22"/>
        </w:rPr>
        <w:t>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83C" w:rsidRDefault="009E183C">
    <w:pPr>
      <w:pStyle w:val="af6"/>
    </w:pPr>
    <w:r>
      <w:rPr>
        <w:rFonts w:cs="新細明體" w:hint="eastAsia"/>
      </w:rPr>
      <w:t>《</w:t>
    </w:r>
    <w:r w:rsidRPr="0013776E">
      <w:rPr>
        <w:rFonts w:cs="新細明體" w:hint="eastAsia"/>
      </w:rPr>
      <w:t>初期大乘</w:t>
    </w:r>
    <w:r>
      <w:rPr>
        <w:rFonts w:cs="新細明體" w:hint="eastAsia"/>
      </w:rPr>
      <w:t>》第六章</w:t>
    </w:r>
    <w:r>
      <w:rPr>
        <w:rFonts w:cs="新細明體" w:hint="eastAsia"/>
      </w:rPr>
      <w:t xml:space="preserve"> </w:t>
    </w:r>
    <w:r>
      <w:rPr>
        <w:rFonts w:cs="新細明體" w:hint="eastAsia"/>
      </w:rPr>
      <w:t>第三節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83C" w:rsidRDefault="009E183C" w:rsidP="009D30C6">
    <w:pPr>
      <w:pStyle w:val="af6"/>
      <w:ind w:left="128" w:hanging="128"/>
      <w:jc w:val="right"/>
    </w:pPr>
    <w:r>
      <w:rPr>
        <w:rFonts w:cs="新細明體" w:hint="eastAsia"/>
      </w:rPr>
      <w:t>《</w:t>
    </w:r>
    <w:r w:rsidRPr="0013776E">
      <w:rPr>
        <w:rFonts w:cs="新細明體" w:hint="eastAsia"/>
      </w:rPr>
      <w:t>初期大乘</w:t>
    </w:r>
    <w:r>
      <w:rPr>
        <w:rFonts w:cs="新細明體" w:hint="eastAsia"/>
      </w:rPr>
      <w:t>》第六章</w:t>
    </w:r>
    <w:r>
      <w:rPr>
        <w:rFonts w:cs="新細明體" w:hint="eastAsia"/>
      </w:rPr>
      <w:t xml:space="preserve"> </w:t>
    </w:r>
    <w:r>
      <w:rPr>
        <w:rFonts w:cs="新細明體" w:hint="eastAsia"/>
      </w:rPr>
      <w:t>第三節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480"/>
  <w:doNotHyphenateCaps/>
  <w:evenAndOddHeader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6994"/>
    <w:rsid w:val="00002270"/>
    <w:rsid w:val="00005048"/>
    <w:rsid w:val="000065F4"/>
    <w:rsid w:val="00014A90"/>
    <w:rsid w:val="000150DB"/>
    <w:rsid w:val="000224AC"/>
    <w:rsid w:val="00032A6A"/>
    <w:rsid w:val="00037639"/>
    <w:rsid w:val="00042E05"/>
    <w:rsid w:val="00046DB5"/>
    <w:rsid w:val="000610EA"/>
    <w:rsid w:val="00072EC4"/>
    <w:rsid w:val="00074804"/>
    <w:rsid w:val="000864F4"/>
    <w:rsid w:val="000A46C7"/>
    <w:rsid w:val="000B5E46"/>
    <w:rsid w:val="000C09A2"/>
    <w:rsid w:val="000C27AF"/>
    <w:rsid w:val="000C28FC"/>
    <w:rsid w:val="000C42F8"/>
    <w:rsid w:val="000D1018"/>
    <w:rsid w:val="000D5910"/>
    <w:rsid w:val="000D6B6C"/>
    <w:rsid w:val="000E6938"/>
    <w:rsid w:val="000F4332"/>
    <w:rsid w:val="001152A4"/>
    <w:rsid w:val="0012090C"/>
    <w:rsid w:val="00122456"/>
    <w:rsid w:val="00126E84"/>
    <w:rsid w:val="001343BC"/>
    <w:rsid w:val="001376C1"/>
    <w:rsid w:val="0013776E"/>
    <w:rsid w:val="00142F3D"/>
    <w:rsid w:val="00146162"/>
    <w:rsid w:val="00146E45"/>
    <w:rsid w:val="00151BA9"/>
    <w:rsid w:val="0015261D"/>
    <w:rsid w:val="00153BA3"/>
    <w:rsid w:val="00165B28"/>
    <w:rsid w:val="00172005"/>
    <w:rsid w:val="00176405"/>
    <w:rsid w:val="00183EEC"/>
    <w:rsid w:val="001914CE"/>
    <w:rsid w:val="0019326D"/>
    <w:rsid w:val="00193E70"/>
    <w:rsid w:val="00193F5B"/>
    <w:rsid w:val="00194D8E"/>
    <w:rsid w:val="001950DF"/>
    <w:rsid w:val="00195A78"/>
    <w:rsid w:val="001A0415"/>
    <w:rsid w:val="001A05BC"/>
    <w:rsid w:val="001A19F1"/>
    <w:rsid w:val="001B3062"/>
    <w:rsid w:val="001B4D20"/>
    <w:rsid w:val="001B6D7B"/>
    <w:rsid w:val="001B775C"/>
    <w:rsid w:val="001C061A"/>
    <w:rsid w:val="001C24C0"/>
    <w:rsid w:val="001C2B34"/>
    <w:rsid w:val="001D76E3"/>
    <w:rsid w:val="001E3649"/>
    <w:rsid w:val="001E4707"/>
    <w:rsid w:val="001E63A8"/>
    <w:rsid w:val="001E6560"/>
    <w:rsid w:val="001F3C25"/>
    <w:rsid w:val="001F4A17"/>
    <w:rsid w:val="00207BE4"/>
    <w:rsid w:val="002101B1"/>
    <w:rsid w:val="00213C69"/>
    <w:rsid w:val="0022770E"/>
    <w:rsid w:val="00233706"/>
    <w:rsid w:val="0024066A"/>
    <w:rsid w:val="00250B50"/>
    <w:rsid w:val="0026182A"/>
    <w:rsid w:val="002670B4"/>
    <w:rsid w:val="0026779C"/>
    <w:rsid w:val="00284A28"/>
    <w:rsid w:val="00284F79"/>
    <w:rsid w:val="00297578"/>
    <w:rsid w:val="002A1B72"/>
    <w:rsid w:val="002B0FF1"/>
    <w:rsid w:val="002B718A"/>
    <w:rsid w:val="002D27C5"/>
    <w:rsid w:val="002E4D02"/>
    <w:rsid w:val="002E5095"/>
    <w:rsid w:val="002E56D8"/>
    <w:rsid w:val="002F0A1E"/>
    <w:rsid w:val="002F10BD"/>
    <w:rsid w:val="002F15B0"/>
    <w:rsid w:val="002F777E"/>
    <w:rsid w:val="00302ED2"/>
    <w:rsid w:val="00311B81"/>
    <w:rsid w:val="003163E1"/>
    <w:rsid w:val="003176AE"/>
    <w:rsid w:val="003204B5"/>
    <w:rsid w:val="00321DE8"/>
    <w:rsid w:val="00324857"/>
    <w:rsid w:val="003275F4"/>
    <w:rsid w:val="00332328"/>
    <w:rsid w:val="00334B38"/>
    <w:rsid w:val="00347425"/>
    <w:rsid w:val="00353F9D"/>
    <w:rsid w:val="00357830"/>
    <w:rsid w:val="003655F5"/>
    <w:rsid w:val="00366D58"/>
    <w:rsid w:val="00367952"/>
    <w:rsid w:val="00370411"/>
    <w:rsid w:val="00374704"/>
    <w:rsid w:val="003762B2"/>
    <w:rsid w:val="00377B2A"/>
    <w:rsid w:val="0038005D"/>
    <w:rsid w:val="00385825"/>
    <w:rsid w:val="00390BC2"/>
    <w:rsid w:val="00392892"/>
    <w:rsid w:val="003936E3"/>
    <w:rsid w:val="00394AD2"/>
    <w:rsid w:val="00397C1A"/>
    <w:rsid w:val="00397E0B"/>
    <w:rsid w:val="003C199F"/>
    <w:rsid w:val="003D0147"/>
    <w:rsid w:val="003D4177"/>
    <w:rsid w:val="003D538F"/>
    <w:rsid w:val="003D5410"/>
    <w:rsid w:val="003D7F3A"/>
    <w:rsid w:val="003E13C6"/>
    <w:rsid w:val="003F1667"/>
    <w:rsid w:val="003F6194"/>
    <w:rsid w:val="0040325B"/>
    <w:rsid w:val="004175B9"/>
    <w:rsid w:val="0042679A"/>
    <w:rsid w:val="00427C05"/>
    <w:rsid w:val="0043203B"/>
    <w:rsid w:val="0043357D"/>
    <w:rsid w:val="00444BD3"/>
    <w:rsid w:val="00455067"/>
    <w:rsid w:val="00470390"/>
    <w:rsid w:val="00474CF6"/>
    <w:rsid w:val="00481628"/>
    <w:rsid w:val="00487EE8"/>
    <w:rsid w:val="0049124C"/>
    <w:rsid w:val="004A4317"/>
    <w:rsid w:val="004A520F"/>
    <w:rsid w:val="004A5E74"/>
    <w:rsid w:val="004C79C9"/>
    <w:rsid w:val="004D0857"/>
    <w:rsid w:val="004D0AE3"/>
    <w:rsid w:val="004E40DC"/>
    <w:rsid w:val="004F31FA"/>
    <w:rsid w:val="004F4217"/>
    <w:rsid w:val="004F7225"/>
    <w:rsid w:val="00511F8B"/>
    <w:rsid w:val="00525CAE"/>
    <w:rsid w:val="00525F06"/>
    <w:rsid w:val="005439D0"/>
    <w:rsid w:val="00544A66"/>
    <w:rsid w:val="0054581D"/>
    <w:rsid w:val="0055420B"/>
    <w:rsid w:val="00555BED"/>
    <w:rsid w:val="00561467"/>
    <w:rsid w:val="00561977"/>
    <w:rsid w:val="00585C2A"/>
    <w:rsid w:val="00595B28"/>
    <w:rsid w:val="005A1970"/>
    <w:rsid w:val="005A3636"/>
    <w:rsid w:val="005A71AE"/>
    <w:rsid w:val="005A7D0A"/>
    <w:rsid w:val="005B586B"/>
    <w:rsid w:val="005B6EDA"/>
    <w:rsid w:val="005C1915"/>
    <w:rsid w:val="005C3B15"/>
    <w:rsid w:val="005C6850"/>
    <w:rsid w:val="005D05C3"/>
    <w:rsid w:val="005D0ABF"/>
    <w:rsid w:val="005D2102"/>
    <w:rsid w:val="005D68D5"/>
    <w:rsid w:val="005E3B59"/>
    <w:rsid w:val="005E4EFA"/>
    <w:rsid w:val="005E743E"/>
    <w:rsid w:val="005F1E5A"/>
    <w:rsid w:val="005F2A4C"/>
    <w:rsid w:val="005F6C45"/>
    <w:rsid w:val="005F6E35"/>
    <w:rsid w:val="006060FD"/>
    <w:rsid w:val="006076C7"/>
    <w:rsid w:val="00617C0D"/>
    <w:rsid w:val="00624B5A"/>
    <w:rsid w:val="006300B7"/>
    <w:rsid w:val="006337A8"/>
    <w:rsid w:val="006346C4"/>
    <w:rsid w:val="006433A7"/>
    <w:rsid w:val="00647B0D"/>
    <w:rsid w:val="0066259B"/>
    <w:rsid w:val="00666290"/>
    <w:rsid w:val="0067474F"/>
    <w:rsid w:val="00677FC5"/>
    <w:rsid w:val="0068274D"/>
    <w:rsid w:val="00686656"/>
    <w:rsid w:val="00687208"/>
    <w:rsid w:val="00690B2F"/>
    <w:rsid w:val="006A22EF"/>
    <w:rsid w:val="006B06C3"/>
    <w:rsid w:val="006B1F31"/>
    <w:rsid w:val="006B2C07"/>
    <w:rsid w:val="006B42CA"/>
    <w:rsid w:val="006B4EB5"/>
    <w:rsid w:val="006E3288"/>
    <w:rsid w:val="006F0A2E"/>
    <w:rsid w:val="006F49AF"/>
    <w:rsid w:val="0070014A"/>
    <w:rsid w:val="0070087C"/>
    <w:rsid w:val="00716564"/>
    <w:rsid w:val="0072085D"/>
    <w:rsid w:val="0072385A"/>
    <w:rsid w:val="00730754"/>
    <w:rsid w:val="00733A21"/>
    <w:rsid w:val="00735B16"/>
    <w:rsid w:val="00754BDD"/>
    <w:rsid w:val="00755B02"/>
    <w:rsid w:val="00757BA5"/>
    <w:rsid w:val="00760040"/>
    <w:rsid w:val="0077365F"/>
    <w:rsid w:val="00783AEE"/>
    <w:rsid w:val="00784494"/>
    <w:rsid w:val="00797D0B"/>
    <w:rsid w:val="007B7FF0"/>
    <w:rsid w:val="007C5CCA"/>
    <w:rsid w:val="007C5DA4"/>
    <w:rsid w:val="007C7686"/>
    <w:rsid w:val="007D1E7C"/>
    <w:rsid w:val="007E7518"/>
    <w:rsid w:val="007F4C29"/>
    <w:rsid w:val="007F602B"/>
    <w:rsid w:val="008003D5"/>
    <w:rsid w:val="00801060"/>
    <w:rsid w:val="00801BEA"/>
    <w:rsid w:val="008270F2"/>
    <w:rsid w:val="00846F0D"/>
    <w:rsid w:val="0085073C"/>
    <w:rsid w:val="00850F46"/>
    <w:rsid w:val="00862DB9"/>
    <w:rsid w:val="0087433E"/>
    <w:rsid w:val="00875E60"/>
    <w:rsid w:val="008812D8"/>
    <w:rsid w:val="00885F17"/>
    <w:rsid w:val="008922ED"/>
    <w:rsid w:val="00893E54"/>
    <w:rsid w:val="008A3173"/>
    <w:rsid w:val="008A4052"/>
    <w:rsid w:val="008A6CC1"/>
    <w:rsid w:val="008B1B5D"/>
    <w:rsid w:val="008C57CD"/>
    <w:rsid w:val="008C71AC"/>
    <w:rsid w:val="008E204E"/>
    <w:rsid w:val="008E223A"/>
    <w:rsid w:val="008E2B4D"/>
    <w:rsid w:val="008E3AFD"/>
    <w:rsid w:val="008E71A8"/>
    <w:rsid w:val="008F07A9"/>
    <w:rsid w:val="008F173D"/>
    <w:rsid w:val="008F1E34"/>
    <w:rsid w:val="008F45F8"/>
    <w:rsid w:val="0092029D"/>
    <w:rsid w:val="00932FCC"/>
    <w:rsid w:val="009363D0"/>
    <w:rsid w:val="00960DD9"/>
    <w:rsid w:val="00966D3F"/>
    <w:rsid w:val="00966DD6"/>
    <w:rsid w:val="0097257A"/>
    <w:rsid w:val="0097597D"/>
    <w:rsid w:val="00977A5C"/>
    <w:rsid w:val="00985EE8"/>
    <w:rsid w:val="0099560B"/>
    <w:rsid w:val="009964A4"/>
    <w:rsid w:val="00997615"/>
    <w:rsid w:val="009B2960"/>
    <w:rsid w:val="009B2EE1"/>
    <w:rsid w:val="009C2066"/>
    <w:rsid w:val="009C3FDB"/>
    <w:rsid w:val="009C43ED"/>
    <w:rsid w:val="009C6C84"/>
    <w:rsid w:val="009D28A8"/>
    <w:rsid w:val="009D30C6"/>
    <w:rsid w:val="009D5F43"/>
    <w:rsid w:val="009E183C"/>
    <w:rsid w:val="009E6994"/>
    <w:rsid w:val="009F2261"/>
    <w:rsid w:val="009F4FFD"/>
    <w:rsid w:val="009F7E23"/>
    <w:rsid w:val="00A12619"/>
    <w:rsid w:val="00A22A2A"/>
    <w:rsid w:val="00A33BA2"/>
    <w:rsid w:val="00A373E2"/>
    <w:rsid w:val="00A4226A"/>
    <w:rsid w:val="00A4562D"/>
    <w:rsid w:val="00A466DD"/>
    <w:rsid w:val="00A503C4"/>
    <w:rsid w:val="00A634F7"/>
    <w:rsid w:val="00A6393E"/>
    <w:rsid w:val="00A6645A"/>
    <w:rsid w:val="00A72F97"/>
    <w:rsid w:val="00A757D0"/>
    <w:rsid w:val="00A81AB3"/>
    <w:rsid w:val="00A8268D"/>
    <w:rsid w:val="00A84727"/>
    <w:rsid w:val="00A84C93"/>
    <w:rsid w:val="00A96026"/>
    <w:rsid w:val="00AA15EB"/>
    <w:rsid w:val="00AA5001"/>
    <w:rsid w:val="00AA7E26"/>
    <w:rsid w:val="00AB10F5"/>
    <w:rsid w:val="00AC5F6E"/>
    <w:rsid w:val="00AC5FB2"/>
    <w:rsid w:val="00AC67FC"/>
    <w:rsid w:val="00AD016E"/>
    <w:rsid w:val="00AE793A"/>
    <w:rsid w:val="00B00860"/>
    <w:rsid w:val="00B03F56"/>
    <w:rsid w:val="00B11A93"/>
    <w:rsid w:val="00B125CA"/>
    <w:rsid w:val="00B12F09"/>
    <w:rsid w:val="00B13FC7"/>
    <w:rsid w:val="00B15C77"/>
    <w:rsid w:val="00B30264"/>
    <w:rsid w:val="00B33201"/>
    <w:rsid w:val="00B3337F"/>
    <w:rsid w:val="00B3430F"/>
    <w:rsid w:val="00B54B0D"/>
    <w:rsid w:val="00B70D6B"/>
    <w:rsid w:val="00B81258"/>
    <w:rsid w:val="00B90B8A"/>
    <w:rsid w:val="00B9277B"/>
    <w:rsid w:val="00BA7F2D"/>
    <w:rsid w:val="00BB0080"/>
    <w:rsid w:val="00BB4353"/>
    <w:rsid w:val="00BB65D4"/>
    <w:rsid w:val="00BC0F67"/>
    <w:rsid w:val="00BC72A0"/>
    <w:rsid w:val="00BE463B"/>
    <w:rsid w:val="00BE468C"/>
    <w:rsid w:val="00BE54BF"/>
    <w:rsid w:val="00BE76E5"/>
    <w:rsid w:val="00C000CD"/>
    <w:rsid w:val="00C00EEC"/>
    <w:rsid w:val="00C11273"/>
    <w:rsid w:val="00C15A62"/>
    <w:rsid w:val="00C24394"/>
    <w:rsid w:val="00C31DED"/>
    <w:rsid w:val="00C41732"/>
    <w:rsid w:val="00C449E6"/>
    <w:rsid w:val="00C53FF0"/>
    <w:rsid w:val="00C73D76"/>
    <w:rsid w:val="00C8108A"/>
    <w:rsid w:val="00C85732"/>
    <w:rsid w:val="00C95390"/>
    <w:rsid w:val="00CB6403"/>
    <w:rsid w:val="00CC5D1E"/>
    <w:rsid w:val="00CD1FF1"/>
    <w:rsid w:val="00CD40D9"/>
    <w:rsid w:val="00CD4539"/>
    <w:rsid w:val="00CE3CB4"/>
    <w:rsid w:val="00CE771A"/>
    <w:rsid w:val="00CF1505"/>
    <w:rsid w:val="00CF53FB"/>
    <w:rsid w:val="00CF6F73"/>
    <w:rsid w:val="00CF7BEC"/>
    <w:rsid w:val="00D026F1"/>
    <w:rsid w:val="00D0298C"/>
    <w:rsid w:val="00D06A1D"/>
    <w:rsid w:val="00D206FC"/>
    <w:rsid w:val="00D26711"/>
    <w:rsid w:val="00D570C9"/>
    <w:rsid w:val="00D576A4"/>
    <w:rsid w:val="00D608C3"/>
    <w:rsid w:val="00D66BCA"/>
    <w:rsid w:val="00D7103D"/>
    <w:rsid w:val="00D74BAE"/>
    <w:rsid w:val="00D92F93"/>
    <w:rsid w:val="00D93710"/>
    <w:rsid w:val="00D9658A"/>
    <w:rsid w:val="00DA0C5A"/>
    <w:rsid w:val="00DA0F24"/>
    <w:rsid w:val="00DA4189"/>
    <w:rsid w:val="00DD6EA3"/>
    <w:rsid w:val="00DE01E2"/>
    <w:rsid w:val="00DE07BD"/>
    <w:rsid w:val="00DF2795"/>
    <w:rsid w:val="00DF39DD"/>
    <w:rsid w:val="00DF5F41"/>
    <w:rsid w:val="00E01FFD"/>
    <w:rsid w:val="00E03F85"/>
    <w:rsid w:val="00E04179"/>
    <w:rsid w:val="00E05755"/>
    <w:rsid w:val="00E14D62"/>
    <w:rsid w:val="00E155E6"/>
    <w:rsid w:val="00E21C71"/>
    <w:rsid w:val="00E30E47"/>
    <w:rsid w:val="00E40B3F"/>
    <w:rsid w:val="00E5045B"/>
    <w:rsid w:val="00E54571"/>
    <w:rsid w:val="00E71E60"/>
    <w:rsid w:val="00E82D73"/>
    <w:rsid w:val="00E83CF2"/>
    <w:rsid w:val="00E84D40"/>
    <w:rsid w:val="00E85F28"/>
    <w:rsid w:val="00E86692"/>
    <w:rsid w:val="00E911B7"/>
    <w:rsid w:val="00E95578"/>
    <w:rsid w:val="00E969CE"/>
    <w:rsid w:val="00EA0B5C"/>
    <w:rsid w:val="00EA4EC0"/>
    <w:rsid w:val="00EB63C2"/>
    <w:rsid w:val="00EC238B"/>
    <w:rsid w:val="00EC60D1"/>
    <w:rsid w:val="00EC7380"/>
    <w:rsid w:val="00EE2012"/>
    <w:rsid w:val="00EE2137"/>
    <w:rsid w:val="00EF5107"/>
    <w:rsid w:val="00EF5F54"/>
    <w:rsid w:val="00EF7963"/>
    <w:rsid w:val="00F03D85"/>
    <w:rsid w:val="00F20F79"/>
    <w:rsid w:val="00F3336C"/>
    <w:rsid w:val="00F408B6"/>
    <w:rsid w:val="00F42147"/>
    <w:rsid w:val="00F5388C"/>
    <w:rsid w:val="00F54B4B"/>
    <w:rsid w:val="00F56C16"/>
    <w:rsid w:val="00F5742D"/>
    <w:rsid w:val="00F777C3"/>
    <w:rsid w:val="00F84C35"/>
    <w:rsid w:val="00F864BE"/>
    <w:rsid w:val="00F94A6C"/>
    <w:rsid w:val="00FA1948"/>
    <w:rsid w:val="00FA70BF"/>
    <w:rsid w:val="00FB277B"/>
    <w:rsid w:val="00FD7CBD"/>
    <w:rsid w:val="00FE3C7F"/>
    <w:rsid w:val="00FF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163C965E-28E8-43CF-BACB-42C850CD3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BC2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3357D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43357D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3357D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43357D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43357D"/>
    <w:pPr>
      <w:keepNext/>
      <w:keepLines/>
      <w:spacing w:before="200"/>
      <w:outlineLvl w:val="4"/>
    </w:pPr>
    <w:rPr>
      <w:rFonts w:ascii="Cambria" w:hAnsi="Cambria" w:cs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43357D"/>
    <w:pPr>
      <w:keepNext/>
      <w:keepLines/>
      <w:spacing w:before="200"/>
      <w:outlineLvl w:val="5"/>
    </w:pPr>
    <w:rPr>
      <w:rFonts w:ascii="Cambria" w:hAnsi="Cambria" w:cs="Cambria"/>
      <w:i/>
      <w:iCs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43357D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43357D"/>
    <w:pPr>
      <w:keepNext/>
      <w:keepLines/>
      <w:spacing w:before="200"/>
      <w:outlineLvl w:val="7"/>
    </w:pPr>
    <w:rPr>
      <w:rFonts w:ascii="Cambria" w:hAnsi="Cambria" w:cs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43357D"/>
    <w:pPr>
      <w:keepNext/>
      <w:keepLines/>
      <w:spacing w:before="20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locked/>
    <w:rsid w:val="0043357D"/>
    <w:rPr>
      <w:rFonts w:ascii="Cambria" w:eastAsia="新細明體" w:hAnsi="Cambria" w:cs="Cambria"/>
      <w:b/>
      <w:bCs/>
      <w:color w:val="365F91"/>
      <w:sz w:val="28"/>
      <w:szCs w:val="28"/>
    </w:rPr>
  </w:style>
  <w:style w:type="character" w:customStyle="1" w:styleId="20">
    <w:name w:val="標題 2 字元"/>
    <w:link w:val="2"/>
    <w:uiPriority w:val="99"/>
    <w:semiHidden/>
    <w:locked/>
    <w:rsid w:val="0043357D"/>
    <w:rPr>
      <w:rFonts w:ascii="Cambria" w:eastAsia="新細明體" w:hAnsi="Cambria" w:cs="Cambria"/>
      <w:b/>
      <w:bCs/>
      <w:color w:val="4F81BD"/>
      <w:sz w:val="26"/>
      <w:szCs w:val="26"/>
    </w:rPr>
  </w:style>
  <w:style w:type="character" w:customStyle="1" w:styleId="30">
    <w:name w:val="標題 3 字元"/>
    <w:link w:val="3"/>
    <w:uiPriority w:val="99"/>
    <w:semiHidden/>
    <w:locked/>
    <w:rsid w:val="0043357D"/>
    <w:rPr>
      <w:rFonts w:ascii="Cambria" w:eastAsia="新細明體" w:hAnsi="Cambria" w:cs="Cambria"/>
      <w:b/>
      <w:bCs/>
      <w:color w:val="4F81BD"/>
    </w:rPr>
  </w:style>
  <w:style w:type="character" w:customStyle="1" w:styleId="40">
    <w:name w:val="標題 4 字元"/>
    <w:link w:val="4"/>
    <w:uiPriority w:val="99"/>
    <w:semiHidden/>
    <w:locked/>
    <w:rsid w:val="0043357D"/>
    <w:rPr>
      <w:rFonts w:ascii="Cambria" w:eastAsia="新細明體" w:hAnsi="Cambria" w:cs="Cambria"/>
      <w:b/>
      <w:bCs/>
      <w:i/>
      <w:iCs/>
      <w:color w:val="4F81BD"/>
    </w:rPr>
  </w:style>
  <w:style w:type="character" w:customStyle="1" w:styleId="50">
    <w:name w:val="標題 5 字元"/>
    <w:link w:val="5"/>
    <w:uiPriority w:val="99"/>
    <w:semiHidden/>
    <w:locked/>
    <w:rsid w:val="0043357D"/>
    <w:rPr>
      <w:rFonts w:ascii="Cambria" w:eastAsia="新細明體" w:hAnsi="Cambria" w:cs="Cambria"/>
      <w:color w:val="243F60"/>
    </w:rPr>
  </w:style>
  <w:style w:type="character" w:customStyle="1" w:styleId="60">
    <w:name w:val="標題 6 字元"/>
    <w:link w:val="6"/>
    <w:uiPriority w:val="99"/>
    <w:semiHidden/>
    <w:locked/>
    <w:rsid w:val="0043357D"/>
    <w:rPr>
      <w:rFonts w:ascii="Cambria" w:eastAsia="新細明體" w:hAnsi="Cambria" w:cs="Cambria"/>
      <w:i/>
      <w:iCs/>
      <w:color w:val="243F60"/>
    </w:rPr>
  </w:style>
  <w:style w:type="character" w:customStyle="1" w:styleId="70">
    <w:name w:val="標題 7 字元"/>
    <w:link w:val="7"/>
    <w:uiPriority w:val="99"/>
    <w:semiHidden/>
    <w:locked/>
    <w:rsid w:val="0043357D"/>
    <w:rPr>
      <w:rFonts w:ascii="Cambria" w:eastAsia="新細明體" w:hAnsi="Cambria" w:cs="Cambria"/>
      <w:i/>
      <w:iCs/>
      <w:color w:val="404040"/>
    </w:rPr>
  </w:style>
  <w:style w:type="character" w:customStyle="1" w:styleId="80">
    <w:name w:val="標題 8 字元"/>
    <w:link w:val="8"/>
    <w:uiPriority w:val="99"/>
    <w:semiHidden/>
    <w:locked/>
    <w:rsid w:val="0043357D"/>
    <w:rPr>
      <w:rFonts w:ascii="Cambria" w:eastAsia="新細明體" w:hAnsi="Cambria" w:cs="Cambria"/>
      <w:color w:val="4F81BD"/>
      <w:sz w:val="20"/>
      <w:szCs w:val="20"/>
    </w:rPr>
  </w:style>
  <w:style w:type="character" w:customStyle="1" w:styleId="90">
    <w:name w:val="標題 9 字元"/>
    <w:link w:val="9"/>
    <w:uiPriority w:val="99"/>
    <w:semiHidden/>
    <w:locked/>
    <w:rsid w:val="0043357D"/>
    <w:rPr>
      <w:rFonts w:ascii="Cambria" w:eastAsia="新細明體" w:hAnsi="Cambria" w:cs="Cambria"/>
      <w:i/>
      <w:iCs/>
      <w:color w:val="404040"/>
      <w:sz w:val="20"/>
      <w:szCs w:val="20"/>
    </w:rPr>
  </w:style>
  <w:style w:type="paragraph" w:customStyle="1" w:styleId="11">
    <w:name w:val="樣式1"/>
    <w:basedOn w:val="a"/>
    <w:link w:val="12"/>
    <w:uiPriority w:val="99"/>
    <w:rsid w:val="000065F4"/>
    <w:pPr>
      <w:jc w:val="both"/>
    </w:pPr>
    <w:rPr>
      <w:rFonts w:ascii="Calibri" w:eastAsia="標楷體" w:hAnsi="Calibri"/>
      <w:kern w:val="2"/>
      <w:sz w:val="21"/>
      <w:szCs w:val="21"/>
      <w:bdr w:val="single" w:sz="4" w:space="0" w:color="auto"/>
      <w:shd w:val="pct15" w:color="auto" w:fill="FFFFFF"/>
    </w:rPr>
  </w:style>
  <w:style w:type="character" w:customStyle="1" w:styleId="12">
    <w:name w:val="樣式1 字元"/>
    <w:link w:val="11"/>
    <w:uiPriority w:val="99"/>
    <w:locked/>
    <w:rsid w:val="000065F4"/>
    <w:rPr>
      <w:rFonts w:eastAsia="標楷體"/>
      <w:kern w:val="2"/>
      <w:sz w:val="21"/>
      <w:szCs w:val="21"/>
      <w:bdr w:val="single" w:sz="4" w:space="0" w:color="auto"/>
    </w:rPr>
  </w:style>
  <w:style w:type="paragraph" w:customStyle="1" w:styleId="21">
    <w:name w:val="樣式2"/>
    <w:basedOn w:val="a"/>
    <w:link w:val="22"/>
    <w:uiPriority w:val="99"/>
    <w:rsid w:val="000065F4"/>
    <w:pPr>
      <w:ind w:firstLineChars="71" w:firstLine="142"/>
      <w:jc w:val="both"/>
    </w:pPr>
    <w:rPr>
      <w:rFonts w:ascii="Calibri" w:eastAsia="標楷體" w:hAnsi="Calibri"/>
      <w:kern w:val="2"/>
      <w:sz w:val="21"/>
      <w:szCs w:val="21"/>
      <w:bdr w:val="single" w:sz="4" w:space="0" w:color="auto"/>
      <w:shd w:val="pct15" w:color="auto" w:fill="FFFFFF"/>
    </w:rPr>
  </w:style>
  <w:style w:type="character" w:customStyle="1" w:styleId="22">
    <w:name w:val="樣式2 字元"/>
    <w:link w:val="21"/>
    <w:uiPriority w:val="99"/>
    <w:locked/>
    <w:rsid w:val="000065F4"/>
    <w:rPr>
      <w:rFonts w:eastAsia="標楷體"/>
      <w:kern w:val="2"/>
      <w:sz w:val="21"/>
      <w:szCs w:val="21"/>
      <w:bdr w:val="single" w:sz="4" w:space="0" w:color="auto"/>
    </w:rPr>
  </w:style>
  <w:style w:type="paragraph" w:customStyle="1" w:styleId="31">
    <w:name w:val="樣式3"/>
    <w:basedOn w:val="a"/>
    <w:link w:val="32"/>
    <w:uiPriority w:val="99"/>
    <w:rsid w:val="000065F4"/>
    <w:pPr>
      <w:ind w:leftChars="118" w:left="283"/>
      <w:jc w:val="both"/>
    </w:pPr>
    <w:rPr>
      <w:rFonts w:ascii="Calibri" w:eastAsia="標楷體" w:hAnsi="Calibri"/>
      <w:kern w:val="2"/>
      <w:sz w:val="21"/>
      <w:szCs w:val="21"/>
      <w:bdr w:val="single" w:sz="4" w:space="0" w:color="auto"/>
      <w:shd w:val="pct15" w:color="auto" w:fill="FFFFFF"/>
    </w:rPr>
  </w:style>
  <w:style w:type="character" w:customStyle="1" w:styleId="32">
    <w:name w:val="樣式3 字元"/>
    <w:link w:val="31"/>
    <w:uiPriority w:val="99"/>
    <w:locked/>
    <w:rsid w:val="000065F4"/>
    <w:rPr>
      <w:rFonts w:eastAsia="標楷體"/>
      <w:kern w:val="2"/>
      <w:sz w:val="21"/>
      <w:szCs w:val="21"/>
      <w:bdr w:val="single" w:sz="4" w:space="0" w:color="auto"/>
    </w:rPr>
  </w:style>
  <w:style w:type="paragraph" w:customStyle="1" w:styleId="41">
    <w:name w:val="樣式4"/>
    <w:basedOn w:val="a"/>
    <w:link w:val="42"/>
    <w:uiPriority w:val="99"/>
    <w:rsid w:val="000065F4"/>
    <w:pPr>
      <w:ind w:leftChars="177" w:left="425"/>
      <w:jc w:val="both"/>
    </w:pPr>
    <w:rPr>
      <w:rFonts w:ascii="Calibri" w:eastAsia="標楷體" w:hAnsi="Calibri"/>
      <w:kern w:val="2"/>
      <w:sz w:val="21"/>
      <w:szCs w:val="21"/>
      <w:bdr w:val="single" w:sz="4" w:space="0" w:color="auto"/>
      <w:shd w:val="pct15" w:color="auto" w:fill="FFFFFF"/>
    </w:rPr>
  </w:style>
  <w:style w:type="character" w:customStyle="1" w:styleId="42">
    <w:name w:val="樣式4 字元"/>
    <w:link w:val="41"/>
    <w:uiPriority w:val="99"/>
    <w:locked/>
    <w:rsid w:val="000065F4"/>
    <w:rPr>
      <w:rFonts w:eastAsia="標楷體"/>
      <w:kern w:val="2"/>
      <w:sz w:val="21"/>
      <w:szCs w:val="21"/>
      <w:bdr w:val="single" w:sz="4" w:space="0" w:color="auto"/>
    </w:rPr>
  </w:style>
  <w:style w:type="paragraph" w:customStyle="1" w:styleId="51">
    <w:name w:val="樣式5"/>
    <w:basedOn w:val="a"/>
    <w:link w:val="52"/>
    <w:uiPriority w:val="99"/>
    <w:rsid w:val="000065F4"/>
    <w:pPr>
      <w:ind w:leftChars="236" w:left="566"/>
      <w:jc w:val="both"/>
    </w:pPr>
    <w:rPr>
      <w:rFonts w:ascii="Calibri" w:eastAsia="標楷體" w:hAnsi="Calibri"/>
      <w:kern w:val="2"/>
      <w:sz w:val="21"/>
      <w:szCs w:val="21"/>
      <w:bdr w:val="single" w:sz="4" w:space="0" w:color="auto"/>
    </w:rPr>
  </w:style>
  <w:style w:type="character" w:customStyle="1" w:styleId="52">
    <w:name w:val="樣式5 字元"/>
    <w:link w:val="51"/>
    <w:uiPriority w:val="99"/>
    <w:locked/>
    <w:rsid w:val="000065F4"/>
    <w:rPr>
      <w:rFonts w:eastAsia="標楷體"/>
      <w:kern w:val="2"/>
      <w:sz w:val="21"/>
      <w:szCs w:val="21"/>
      <w:bdr w:val="single" w:sz="4" w:space="0" w:color="auto"/>
    </w:rPr>
  </w:style>
  <w:style w:type="paragraph" w:customStyle="1" w:styleId="61">
    <w:name w:val="樣式6"/>
    <w:basedOn w:val="a"/>
    <w:link w:val="62"/>
    <w:uiPriority w:val="99"/>
    <w:rsid w:val="000065F4"/>
    <w:pPr>
      <w:ind w:leftChars="295" w:left="708"/>
      <w:jc w:val="both"/>
    </w:pPr>
    <w:rPr>
      <w:rFonts w:ascii="Calibri" w:eastAsia="標楷體" w:hAnsi="Calibri"/>
      <w:kern w:val="2"/>
      <w:sz w:val="21"/>
      <w:szCs w:val="21"/>
      <w:bdr w:val="single" w:sz="4" w:space="0" w:color="auto"/>
    </w:rPr>
  </w:style>
  <w:style w:type="character" w:customStyle="1" w:styleId="62">
    <w:name w:val="樣式6 字元"/>
    <w:link w:val="61"/>
    <w:uiPriority w:val="99"/>
    <w:locked/>
    <w:rsid w:val="000065F4"/>
    <w:rPr>
      <w:rFonts w:eastAsia="標楷體"/>
      <w:kern w:val="2"/>
      <w:sz w:val="21"/>
      <w:szCs w:val="21"/>
      <w:bdr w:val="single" w:sz="4" w:space="0" w:color="auto"/>
    </w:rPr>
  </w:style>
  <w:style w:type="paragraph" w:customStyle="1" w:styleId="71">
    <w:name w:val="樣式7"/>
    <w:basedOn w:val="a"/>
    <w:link w:val="72"/>
    <w:uiPriority w:val="99"/>
    <w:rsid w:val="000065F4"/>
    <w:pPr>
      <w:ind w:leftChars="354" w:left="850"/>
      <w:jc w:val="both"/>
    </w:pPr>
    <w:rPr>
      <w:rFonts w:ascii="Calibri" w:eastAsia="標楷體" w:hAnsi="Calibri"/>
      <w:kern w:val="2"/>
      <w:sz w:val="20"/>
      <w:szCs w:val="20"/>
      <w:bdr w:val="single" w:sz="4" w:space="0" w:color="auto"/>
    </w:rPr>
  </w:style>
  <w:style w:type="character" w:customStyle="1" w:styleId="72">
    <w:name w:val="樣式7 字元"/>
    <w:link w:val="71"/>
    <w:uiPriority w:val="99"/>
    <w:locked/>
    <w:rsid w:val="000065F4"/>
    <w:rPr>
      <w:rFonts w:eastAsia="標楷體"/>
      <w:kern w:val="2"/>
      <w:bdr w:val="single" w:sz="4" w:space="0" w:color="auto"/>
    </w:rPr>
  </w:style>
  <w:style w:type="paragraph" w:customStyle="1" w:styleId="81">
    <w:name w:val="樣式8"/>
    <w:basedOn w:val="a"/>
    <w:link w:val="82"/>
    <w:uiPriority w:val="99"/>
    <w:rsid w:val="000065F4"/>
    <w:pPr>
      <w:ind w:leftChars="413" w:left="991"/>
      <w:jc w:val="both"/>
    </w:pPr>
    <w:rPr>
      <w:rFonts w:ascii="Calibri" w:eastAsia="標楷體" w:hAnsi="Calibri"/>
      <w:kern w:val="2"/>
      <w:sz w:val="20"/>
      <w:szCs w:val="20"/>
      <w:bdr w:val="single" w:sz="4" w:space="0" w:color="auto"/>
    </w:rPr>
  </w:style>
  <w:style w:type="character" w:customStyle="1" w:styleId="82">
    <w:name w:val="樣式8 字元"/>
    <w:link w:val="81"/>
    <w:uiPriority w:val="99"/>
    <w:locked/>
    <w:rsid w:val="000065F4"/>
    <w:rPr>
      <w:rFonts w:eastAsia="標楷體"/>
      <w:kern w:val="2"/>
      <w:bdr w:val="single" w:sz="4" w:space="0" w:color="auto"/>
    </w:rPr>
  </w:style>
  <w:style w:type="paragraph" w:customStyle="1" w:styleId="91">
    <w:name w:val="樣式9"/>
    <w:basedOn w:val="a"/>
    <w:link w:val="92"/>
    <w:uiPriority w:val="99"/>
    <w:rsid w:val="000065F4"/>
    <w:pPr>
      <w:ind w:leftChars="472" w:left="1133"/>
      <w:jc w:val="both"/>
    </w:pPr>
    <w:rPr>
      <w:rFonts w:ascii="Calibri" w:eastAsia="標楷體" w:hAnsi="Calibri"/>
      <w:kern w:val="2"/>
      <w:sz w:val="20"/>
      <w:szCs w:val="20"/>
      <w:bdr w:val="single" w:sz="4" w:space="0" w:color="auto"/>
    </w:rPr>
  </w:style>
  <w:style w:type="character" w:customStyle="1" w:styleId="92">
    <w:name w:val="樣式9 字元"/>
    <w:link w:val="91"/>
    <w:uiPriority w:val="99"/>
    <w:locked/>
    <w:rsid w:val="000065F4"/>
    <w:rPr>
      <w:rFonts w:eastAsia="標楷體"/>
      <w:kern w:val="2"/>
      <w:bdr w:val="single" w:sz="4" w:space="0" w:color="auto"/>
    </w:rPr>
  </w:style>
  <w:style w:type="paragraph" w:customStyle="1" w:styleId="100">
    <w:name w:val="樣式10"/>
    <w:basedOn w:val="a"/>
    <w:link w:val="101"/>
    <w:uiPriority w:val="99"/>
    <w:rsid w:val="000065F4"/>
    <w:pPr>
      <w:ind w:leftChars="531" w:left="1274"/>
      <w:jc w:val="both"/>
    </w:pPr>
    <w:rPr>
      <w:rFonts w:ascii="Calibri" w:eastAsia="標楷體" w:hAnsi="Calibri"/>
      <w:kern w:val="2"/>
      <w:sz w:val="20"/>
      <w:szCs w:val="20"/>
      <w:bdr w:val="single" w:sz="4" w:space="0" w:color="auto"/>
    </w:rPr>
  </w:style>
  <w:style w:type="character" w:customStyle="1" w:styleId="101">
    <w:name w:val="樣式10 字元"/>
    <w:link w:val="100"/>
    <w:uiPriority w:val="99"/>
    <w:locked/>
    <w:rsid w:val="000065F4"/>
    <w:rPr>
      <w:rFonts w:eastAsia="標楷體"/>
      <w:kern w:val="2"/>
      <w:bdr w:val="single" w:sz="4" w:space="0" w:color="auto"/>
    </w:rPr>
  </w:style>
  <w:style w:type="paragraph" w:customStyle="1" w:styleId="110">
    <w:name w:val="樣式11"/>
    <w:basedOn w:val="a"/>
    <w:link w:val="111"/>
    <w:uiPriority w:val="99"/>
    <w:rsid w:val="000065F4"/>
    <w:pPr>
      <w:jc w:val="both"/>
    </w:pPr>
    <w:rPr>
      <w:rFonts w:ascii="新細明體" w:hAnsi="Calibri"/>
      <w:kern w:val="2"/>
      <w:sz w:val="20"/>
      <w:szCs w:val="20"/>
      <w:bdr w:val="single" w:sz="4" w:space="0" w:color="auto"/>
    </w:rPr>
  </w:style>
  <w:style w:type="character" w:customStyle="1" w:styleId="111">
    <w:name w:val="樣式11 字元"/>
    <w:link w:val="110"/>
    <w:uiPriority w:val="99"/>
    <w:locked/>
    <w:rsid w:val="000065F4"/>
    <w:rPr>
      <w:rFonts w:ascii="新細明體" w:eastAsia="新細明體" w:cs="新細明體"/>
      <w:kern w:val="2"/>
      <w:bdr w:val="single" w:sz="4" w:space="0" w:color="auto"/>
    </w:rPr>
  </w:style>
  <w:style w:type="paragraph" w:customStyle="1" w:styleId="120">
    <w:name w:val="（壹）12"/>
    <w:basedOn w:val="a"/>
    <w:link w:val="121"/>
    <w:uiPriority w:val="99"/>
    <w:rsid w:val="000065F4"/>
    <w:pPr>
      <w:ind w:leftChars="59" w:left="142"/>
      <w:jc w:val="both"/>
    </w:pPr>
    <w:rPr>
      <w:rFonts w:ascii="新細明體" w:hAnsi="Calibri"/>
      <w:kern w:val="2"/>
      <w:sz w:val="20"/>
      <w:szCs w:val="20"/>
      <w:bdr w:val="single" w:sz="4" w:space="0" w:color="auto"/>
    </w:rPr>
  </w:style>
  <w:style w:type="character" w:customStyle="1" w:styleId="121">
    <w:name w:val="（壹）12 字元"/>
    <w:link w:val="120"/>
    <w:uiPriority w:val="99"/>
    <w:locked/>
    <w:rsid w:val="000065F4"/>
    <w:rPr>
      <w:rFonts w:ascii="新細明體" w:eastAsia="新細明體" w:cs="新細明體"/>
      <w:kern w:val="2"/>
      <w:bdr w:val="single" w:sz="4" w:space="0" w:color="auto"/>
    </w:rPr>
  </w:style>
  <w:style w:type="paragraph" w:customStyle="1" w:styleId="13">
    <w:name w:val="一、13"/>
    <w:basedOn w:val="a"/>
    <w:link w:val="130"/>
    <w:uiPriority w:val="99"/>
    <w:rsid w:val="000065F4"/>
    <w:pPr>
      <w:ind w:leftChars="118" w:left="283"/>
      <w:jc w:val="both"/>
    </w:pPr>
    <w:rPr>
      <w:rFonts w:ascii="新細明體" w:hAnsi="Calibri"/>
      <w:kern w:val="2"/>
      <w:sz w:val="20"/>
      <w:szCs w:val="20"/>
      <w:bdr w:val="single" w:sz="4" w:space="0" w:color="auto"/>
    </w:rPr>
  </w:style>
  <w:style w:type="character" w:customStyle="1" w:styleId="130">
    <w:name w:val="一、13 字元"/>
    <w:link w:val="13"/>
    <w:uiPriority w:val="99"/>
    <w:locked/>
    <w:rsid w:val="000065F4"/>
    <w:rPr>
      <w:rFonts w:ascii="新細明體" w:eastAsia="新細明體" w:cs="新細明體"/>
      <w:kern w:val="2"/>
      <w:bdr w:val="single" w:sz="4" w:space="0" w:color="auto"/>
    </w:rPr>
  </w:style>
  <w:style w:type="paragraph" w:customStyle="1" w:styleId="14">
    <w:name w:val="（一）14"/>
    <w:basedOn w:val="a"/>
    <w:link w:val="140"/>
    <w:uiPriority w:val="99"/>
    <w:rsid w:val="000065F4"/>
    <w:pPr>
      <w:ind w:leftChars="177" w:left="425"/>
      <w:jc w:val="both"/>
    </w:pPr>
    <w:rPr>
      <w:rFonts w:ascii="新細明體" w:hAnsi="Calibri"/>
      <w:kern w:val="2"/>
      <w:sz w:val="20"/>
      <w:szCs w:val="20"/>
      <w:bdr w:val="single" w:sz="4" w:space="0" w:color="auto"/>
    </w:rPr>
  </w:style>
  <w:style w:type="character" w:customStyle="1" w:styleId="140">
    <w:name w:val="（一）14 字元"/>
    <w:link w:val="14"/>
    <w:uiPriority w:val="99"/>
    <w:locked/>
    <w:rsid w:val="000065F4"/>
    <w:rPr>
      <w:rFonts w:ascii="新細明體" w:eastAsia="新細明體" w:cs="新細明體"/>
      <w:kern w:val="2"/>
      <w:bdr w:val="single" w:sz="4" w:space="0" w:color="auto"/>
    </w:rPr>
  </w:style>
  <w:style w:type="paragraph" w:customStyle="1" w:styleId="15">
    <w:name w:val="１、15"/>
    <w:basedOn w:val="a"/>
    <w:link w:val="150"/>
    <w:uiPriority w:val="99"/>
    <w:rsid w:val="000065F4"/>
    <w:pPr>
      <w:ind w:firstLine="480"/>
      <w:jc w:val="both"/>
    </w:pPr>
    <w:rPr>
      <w:rFonts w:ascii="新細明體" w:hAnsi="Calibri"/>
      <w:kern w:val="2"/>
      <w:sz w:val="20"/>
      <w:szCs w:val="20"/>
      <w:bdr w:val="single" w:sz="4" w:space="0" w:color="auto"/>
    </w:rPr>
  </w:style>
  <w:style w:type="character" w:customStyle="1" w:styleId="150">
    <w:name w:val="１、15 字元"/>
    <w:link w:val="15"/>
    <w:uiPriority w:val="99"/>
    <w:locked/>
    <w:rsid w:val="000065F4"/>
    <w:rPr>
      <w:rFonts w:ascii="新細明體" w:eastAsia="新細明體" w:cs="新細明體"/>
      <w:kern w:val="2"/>
      <w:bdr w:val="single" w:sz="4" w:space="0" w:color="auto"/>
    </w:rPr>
  </w:style>
  <w:style w:type="paragraph" w:customStyle="1" w:styleId="16">
    <w:name w:val="（１）16"/>
    <w:basedOn w:val="a"/>
    <w:link w:val="160"/>
    <w:uiPriority w:val="99"/>
    <w:rsid w:val="000065F4"/>
    <w:pPr>
      <w:ind w:leftChars="236" w:left="566"/>
      <w:jc w:val="both"/>
    </w:pPr>
    <w:rPr>
      <w:rFonts w:ascii="新細明體" w:hAnsi="Calibri"/>
      <w:kern w:val="2"/>
      <w:sz w:val="20"/>
      <w:szCs w:val="20"/>
      <w:bdr w:val="single" w:sz="4" w:space="0" w:color="auto"/>
    </w:rPr>
  </w:style>
  <w:style w:type="character" w:customStyle="1" w:styleId="160">
    <w:name w:val="（１）16 字元"/>
    <w:link w:val="16"/>
    <w:uiPriority w:val="99"/>
    <w:locked/>
    <w:rsid w:val="000065F4"/>
    <w:rPr>
      <w:rFonts w:ascii="新細明體" w:eastAsia="新細明體" w:cs="新細明體"/>
      <w:kern w:val="2"/>
      <w:bdr w:val="single" w:sz="4" w:space="0" w:color="auto"/>
    </w:rPr>
  </w:style>
  <w:style w:type="paragraph" w:customStyle="1" w:styleId="17">
    <w:name w:val="Ａ、17"/>
    <w:basedOn w:val="a"/>
    <w:link w:val="170"/>
    <w:uiPriority w:val="99"/>
    <w:rsid w:val="000065F4"/>
    <w:pPr>
      <w:ind w:leftChars="200" w:left="480" w:firstLineChars="114" w:firstLine="228"/>
      <w:jc w:val="both"/>
    </w:pPr>
    <w:rPr>
      <w:rFonts w:ascii="新細明體" w:hAnsi="Calibri"/>
      <w:kern w:val="2"/>
      <w:sz w:val="20"/>
      <w:szCs w:val="20"/>
      <w:bdr w:val="single" w:sz="4" w:space="0" w:color="auto"/>
    </w:rPr>
  </w:style>
  <w:style w:type="character" w:customStyle="1" w:styleId="170">
    <w:name w:val="Ａ、17 字元"/>
    <w:link w:val="17"/>
    <w:uiPriority w:val="99"/>
    <w:locked/>
    <w:rsid w:val="000065F4"/>
    <w:rPr>
      <w:rFonts w:ascii="新細明體" w:eastAsia="新細明體" w:cs="新細明體"/>
      <w:kern w:val="2"/>
      <w:bdr w:val="single" w:sz="4" w:space="0" w:color="auto"/>
    </w:rPr>
  </w:style>
  <w:style w:type="paragraph" w:customStyle="1" w:styleId="18">
    <w:name w:val="（Ａ）1８"/>
    <w:basedOn w:val="a"/>
    <w:link w:val="19"/>
    <w:uiPriority w:val="99"/>
    <w:rsid w:val="000065F4"/>
    <w:pPr>
      <w:ind w:firstLineChars="425" w:firstLine="850"/>
      <w:jc w:val="both"/>
    </w:pPr>
    <w:rPr>
      <w:rFonts w:ascii="新細明體" w:hAnsi="Calibri"/>
      <w:kern w:val="2"/>
      <w:sz w:val="20"/>
      <w:szCs w:val="20"/>
      <w:bdr w:val="single" w:sz="4" w:space="0" w:color="auto"/>
    </w:rPr>
  </w:style>
  <w:style w:type="character" w:customStyle="1" w:styleId="19">
    <w:name w:val="（Ａ）1８ 字元"/>
    <w:link w:val="18"/>
    <w:uiPriority w:val="99"/>
    <w:locked/>
    <w:rsid w:val="000065F4"/>
    <w:rPr>
      <w:rFonts w:ascii="新細明體" w:eastAsia="新細明體" w:cs="新細明體"/>
      <w:kern w:val="2"/>
      <w:bdr w:val="single" w:sz="4" w:space="0" w:color="auto"/>
    </w:rPr>
  </w:style>
  <w:style w:type="paragraph" w:styleId="a3">
    <w:name w:val="caption"/>
    <w:basedOn w:val="a"/>
    <w:next w:val="a"/>
    <w:uiPriority w:val="99"/>
    <w:qFormat/>
    <w:rsid w:val="0043357D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43357D"/>
    <w:pPr>
      <w:pBdr>
        <w:bottom w:val="single" w:sz="8" w:space="4" w:color="4F81BD"/>
      </w:pBdr>
      <w:spacing w:after="300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a5">
    <w:name w:val="標題 字元"/>
    <w:link w:val="a4"/>
    <w:uiPriority w:val="99"/>
    <w:locked/>
    <w:rsid w:val="0043357D"/>
    <w:rPr>
      <w:rFonts w:ascii="Cambria" w:eastAsia="新細明體" w:hAnsi="Cambria" w:cs="Cambria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43357D"/>
    <w:pPr>
      <w:numPr>
        <w:ilvl w:val="1"/>
      </w:numPr>
    </w:pPr>
    <w:rPr>
      <w:rFonts w:ascii="Cambria" w:hAnsi="Cambria" w:cs="Cambria"/>
      <w:i/>
      <w:iCs/>
      <w:color w:val="4F81BD"/>
      <w:spacing w:val="15"/>
    </w:rPr>
  </w:style>
  <w:style w:type="character" w:customStyle="1" w:styleId="a7">
    <w:name w:val="副標題 字元"/>
    <w:link w:val="a6"/>
    <w:uiPriority w:val="99"/>
    <w:locked/>
    <w:rsid w:val="0043357D"/>
    <w:rPr>
      <w:rFonts w:ascii="Cambria" w:eastAsia="新細明體" w:hAnsi="Cambria" w:cs="Cambria"/>
      <w:i/>
      <w:iCs/>
      <w:color w:val="4F81BD"/>
      <w:spacing w:val="15"/>
      <w:sz w:val="24"/>
      <w:szCs w:val="24"/>
    </w:rPr>
  </w:style>
  <w:style w:type="character" w:styleId="a8">
    <w:name w:val="Strong"/>
    <w:uiPriority w:val="99"/>
    <w:qFormat/>
    <w:rsid w:val="0043357D"/>
    <w:rPr>
      <w:b/>
      <w:bCs/>
    </w:rPr>
  </w:style>
  <w:style w:type="character" w:styleId="a9">
    <w:name w:val="Emphasis"/>
    <w:uiPriority w:val="99"/>
    <w:qFormat/>
    <w:rsid w:val="0043357D"/>
    <w:rPr>
      <w:i/>
      <w:iCs/>
    </w:rPr>
  </w:style>
  <w:style w:type="paragraph" w:styleId="aa">
    <w:name w:val="No Spacing"/>
    <w:uiPriority w:val="99"/>
    <w:qFormat/>
    <w:rsid w:val="0043357D"/>
    <w:rPr>
      <w:rFonts w:cs="Calibri"/>
      <w:sz w:val="22"/>
      <w:szCs w:val="22"/>
    </w:rPr>
  </w:style>
  <w:style w:type="paragraph" w:styleId="ab">
    <w:name w:val="List Paragraph"/>
    <w:basedOn w:val="a"/>
    <w:uiPriority w:val="99"/>
    <w:qFormat/>
    <w:rsid w:val="0043357D"/>
    <w:pPr>
      <w:ind w:left="720"/>
    </w:pPr>
  </w:style>
  <w:style w:type="paragraph" w:styleId="ac">
    <w:name w:val="Quote"/>
    <w:basedOn w:val="a"/>
    <w:next w:val="a"/>
    <w:link w:val="ad"/>
    <w:uiPriority w:val="99"/>
    <w:qFormat/>
    <w:rsid w:val="0043357D"/>
    <w:rPr>
      <w:i/>
      <w:iCs/>
      <w:color w:val="000000"/>
    </w:rPr>
  </w:style>
  <w:style w:type="character" w:customStyle="1" w:styleId="ad">
    <w:name w:val="引文 字元"/>
    <w:link w:val="ac"/>
    <w:uiPriority w:val="99"/>
    <w:locked/>
    <w:rsid w:val="0043357D"/>
    <w:rPr>
      <w:i/>
      <w:iCs/>
      <w:color w:val="000000"/>
    </w:rPr>
  </w:style>
  <w:style w:type="paragraph" w:styleId="ae">
    <w:name w:val="Intense Quote"/>
    <w:basedOn w:val="a"/>
    <w:next w:val="a"/>
    <w:link w:val="af"/>
    <w:uiPriority w:val="99"/>
    <w:qFormat/>
    <w:rsid w:val="0043357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">
    <w:name w:val="鮮明引文 字元"/>
    <w:link w:val="ae"/>
    <w:uiPriority w:val="99"/>
    <w:locked/>
    <w:rsid w:val="0043357D"/>
    <w:rPr>
      <w:b/>
      <w:bCs/>
      <w:i/>
      <w:iCs/>
      <w:color w:val="4F81BD"/>
    </w:rPr>
  </w:style>
  <w:style w:type="character" w:styleId="af0">
    <w:name w:val="Subtle Emphasis"/>
    <w:uiPriority w:val="99"/>
    <w:qFormat/>
    <w:rsid w:val="0043357D"/>
    <w:rPr>
      <w:i/>
      <w:iCs/>
      <w:color w:val="808080"/>
    </w:rPr>
  </w:style>
  <w:style w:type="character" w:styleId="af1">
    <w:name w:val="Intense Emphasis"/>
    <w:uiPriority w:val="99"/>
    <w:qFormat/>
    <w:rsid w:val="0043357D"/>
    <w:rPr>
      <w:b/>
      <w:bCs/>
      <w:i/>
      <w:iCs/>
      <w:color w:val="4F81BD"/>
    </w:rPr>
  </w:style>
  <w:style w:type="character" w:styleId="af2">
    <w:name w:val="Subtle Reference"/>
    <w:uiPriority w:val="99"/>
    <w:qFormat/>
    <w:rsid w:val="0043357D"/>
    <w:rPr>
      <w:smallCaps/>
      <w:color w:val="auto"/>
      <w:u w:val="single"/>
    </w:rPr>
  </w:style>
  <w:style w:type="character" w:styleId="af3">
    <w:name w:val="Intense Reference"/>
    <w:uiPriority w:val="99"/>
    <w:qFormat/>
    <w:rsid w:val="0043357D"/>
    <w:rPr>
      <w:b/>
      <w:bCs/>
      <w:smallCaps/>
      <w:color w:val="auto"/>
      <w:spacing w:val="5"/>
      <w:u w:val="single"/>
    </w:rPr>
  </w:style>
  <w:style w:type="character" w:styleId="af4">
    <w:name w:val="Book Title"/>
    <w:uiPriority w:val="99"/>
    <w:qFormat/>
    <w:rsid w:val="0043357D"/>
    <w:rPr>
      <w:b/>
      <w:bCs/>
      <w:smallCaps/>
      <w:spacing w:val="5"/>
    </w:rPr>
  </w:style>
  <w:style w:type="paragraph" w:styleId="af5">
    <w:name w:val="TOC Heading"/>
    <w:basedOn w:val="1"/>
    <w:next w:val="a"/>
    <w:uiPriority w:val="99"/>
    <w:qFormat/>
    <w:rsid w:val="0043357D"/>
    <w:pPr>
      <w:outlineLvl w:val="9"/>
    </w:pPr>
  </w:style>
  <w:style w:type="paragraph" w:styleId="af6">
    <w:name w:val="header"/>
    <w:basedOn w:val="a"/>
    <w:link w:val="af7"/>
    <w:uiPriority w:val="99"/>
    <w:rsid w:val="00DF27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7">
    <w:name w:val="頁首 字元"/>
    <w:link w:val="af6"/>
    <w:uiPriority w:val="99"/>
    <w:locked/>
    <w:rsid w:val="00DF2795"/>
    <w:rPr>
      <w:rFonts w:ascii="Times New Roman" w:eastAsia="新細明體" w:hAnsi="Times New Roman" w:cs="Times New Roman"/>
      <w:sz w:val="20"/>
      <w:szCs w:val="20"/>
    </w:rPr>
  </w:style>
  <w:style w:type="paragraph" w:styleId="af8">
    <w:name w:val="footer"/>
    <w:basedOn w:val="a"/>
    <w:link w:val="af9"/>
    <w:uiPriority w:val="99"/>
    <w:rsid w:val="00DF27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9">
    <w:name w:val="頁尾 字元"/>
    <w:link w:val="af8"/>
    <w:uiPriority w:val="99"/>
    <w:locked/>
    <w:rsid w:val="00DF2795"/>
    <w:rPr>
      <w:rFonts w:ascii="Times New Roman" w:eastAsia="新細明體" w:hAnsi="Times New Roman" w:cs="Times New Roman"/>
      <w:sz w:val="20"/>
      <w:szCs w:val="20"/>
    </w:rPr>
  </w:style>
  <w:style w:type="paragraph" w:styleId="afa">
    <w:name w:val="footnote text"/>
    <w:basedOn w:val="a"/>
    <w:link w:val="afb"/>
    <w:uiPriority w:val="99"/>
    <w:semiHidden/>
    <w:rsid w:val="0070014A"/>
    <w:pPr>
      <w:snapToGrid w:val="0"/>
    </w:pPr>
    <w:rPr>
      <w:sz w:val="20"/>
      <w:szCs w:val="20"/>
    </w:rPr>
  </w:style>
  <w:style w:type="character" w:customStyle="1" w:styleId="afb">
    <w:name w:val="註腳文字 字元"/>
    <w:link w:val="afa"/>
    <w:uiPriority w:val="99"/>
    <w:semiHidden/>
    <w:locked/>
    <w:rsid w:val="0070014A"/>
    <w:rPr>
      <w:rFonts w:ascii="Times New Roman" w:eastAsia="新細明體" w:hAnsi="Times New Roman" w:cs="Times New Roman"/>
      <w:sz w:val="20"/>
      <w:szCs w:val="20"/>
    </w:rPr>
  </w:style>
  <w:style w:type="character" w:styleId="afc">
    <w:name w:val="footnote reference"/>
    <w:uiPriority w:val="99"/>
    <w:semiHidden/>
    <w:rsid w:val="007001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8CCD0-1135-4C7E-9620-21CC4AA3E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12</Pages>
  <Words>1437</Words>
  <Characters>8197</Characters>
  <Application>Microsoft Office Word</Application>
  <DocSecurity>0</DocSecurity>
  <Lines>68</Lines>
  <Paragraphs>19</Paragraphs>
  <ScaleCrop>false</ScaleCrop>
  <Company/>
  <LinksUpToDate>false</LinksUpToDate>
  <CharactersWithSpaces>9615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changtzu shi</cp:lastModifiedBy>
  <cp:revision>138</cp:revision>
  <cp:lastPrinted>2012-06-26T02:11:00Z</cp:lastPrinted>
  <dcterms:created xsi:type="dcterms:W3CDTF">2011-11-10T00:44:00Z</dcterms:created>
  <dcterms:modified xsi:type="dcterms:W3CDTF">2015-05-20T07:47:00Z</dcterms:modified>
</cp:coreProperties>
</file>