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424" w:rsidRPr="0055342D" w:rsidRDefault="00265424" w:rsidP="00265424">
      <w:pPr>
        <w:adjustRightInd w:val="0"/>
        <w:snapToGrid w:val="0"/>
        <w:jc w:val="center"/>
        <w:rPr>
          <w:rFonts w:eastAsiaTheme="minorEastAsia"/>
        </w:rPr>
      </w:pPr>
      <w:bookmarkStart w:id="0" w:name="_Toc483236826"/>
      <w:r w:rsidRPr="0055342D">
        <w:rPr>
          <w:rFonts w:eastAsiaTheme="minorEastAsia"/>
        </w:rPr>
        <w:t>福嚴推廣教育班第</w:t>
      </w:r>
      <w:r w:rsidRPr="00887D99">
        <w:rPr>
          <w:rFonts w:eastAsiaTheme="minorEastAsia"/>
        </w:rPr>
        <w:t>3</w:t>
      </w:r>
      <w:r>
        <w:rPr>
          <w:rFonts w:eastAsiaTheme="minorEastAsia"/>
        </w:rPr>
        <w:t>6</w:t>
      </w:r>
      <w:r w:rsidRPr="0055342D">
        <w:rPr>
          <w:rFonts w:eastAsiaTheme="minorEastAsia"/>
        </w:rPr>
        <w:t>期</w:t>
      </w:r>
    </w:p>
    <w:p w:rsidR="00265424" w:rsidRPr="00D8135B" w:rsidRDefault="00265424" w:rsidP="00265424">
      <w:pPr>
        <w:snapToGrid w:val="0"/>
        <w:jc w:val="center"/>
        <w:rPr>
          <w:rFonts w:eastAsia="標楷體"/>
          <w:b/>
          <w:sz w:val="44"/>
          <w:szCs w:val="44"/>
        </w:rPr>
      </w:pPr>
      <w:r w:rsidRPr="00D8135B">
        <w:rPr>
          <w:rFonts w:eastAsia="標楷體"/>
          <w:b/>
          <w:sz w:val="44"/>
          <w:szCs w:val="44"/>
        </w:rPr>
        <w:t>《</w:t>
      </w:r>
      <w:r w:rsidRPr="00D8135B">
        <w:rPr>
          <w:rFonts w:eastAsia="標楷體" w:hint="eastAsia"/>
          <w:b/>
          <w:sz w:val="44"/>
          <w:szCs w:val="44"/>
        </w:rPr>
        <w:t>寶積經講記</w:t>
      </w:r>
      <w:r w:rsidRPr="00D8135B">
        <w:rPr>
          <w:rFonts w:eastAsia="標楷體"/>
          <w:b/>
          <w:sz w:val="44"/>
          <w:szCs w:val="44"/>
        </w:rPr>
        <w:t>》</w:t>
      </w:r>
    </w:p>
    <w:p w:rsidR="00265424" w:rsidRPr="00D8135B" w:rsidRDefault="00265424" w:rsidP="00265424">
      <w:pPr>
        <w:snapToGrid w:val="0"/>
        <w:spacing w:beforeLines="20" w:before="72"/>
        <w:jc w:val="center"/>
        <w:rPr>
          <w:rFonts w:eastAsia="標楷體"/>
          <w:b/>
          <w:sz w:val="32"/>
          <w:szCs w:val="32"/>
        </w:rPr>
      </w:pPr>
      <w:r w:rsidRPr="00D8135B">
        <w:rPr>
          <w:rFonts w:eastAsia="標楷體"/>
          <w:b/>
          <w:sz w:val="32"/>
          <w:szCs w:val="32"/>
        </w:rPr>
        <w:t>〈</w:t>
      </w:r>
      <w:r>
        <w:rPr>
          <w:rFonts w:eastAsia="標楷體" w:hint="eastAsia"/>
          <w:b/>
          <w:sz w:val="32"/>
          <w:szCs w:val="32"/>
        </w:rPr>
        <w:t>正釋</w:t>
      </w:r>
      <w:r w:rsidRPr="00D8135B">
        <w:rPr>
          <w:rFonts w:eastAsia="標楷體"/>
          <w:b/>
          <w:sz w:val="32"/>
          <w:szCs w:val="32"/>
        </w:rPr>
        <w:t>〉</w:t>
      </w:r>
    </w:p>
    <w:p w:rsidR="00265424" w:rsidRPr="0055342D" w:rsidRDefault="00265424" w:rsidP="00265424">
      <w:pPr>
        <w:snapToGrid w:val="0"/>
        <w:spacing w:beforeLines="20" w:before="72"/>
        <w:jc w:val="center"/>
        <w:rPr>
          <w:rFonts w:eastAsia="標楷體"/>
          <w:b/>
        </w:rPr>
      </w:pPr>
      <w:r w:rsidRPr="0055342D">
        <w:rPr>
          <w:rFonts w:eastAsia="標楷體"/>
          <w:b/>
        </w:rPr>
        <w:t>（</w:t>
      </w:r>
      <w:r>
        <w:rPr>
          <w:rFonts w:eastAsia="標楷體" w:hint="eastAsia"/>
          <w:b/>
        </w:rPr>
        <w:t>pp.</w:t>
      </w:r>
      <w:r>
        <w:rPr>
          <w:rFonts w:eastAsia="標楷體"/>
          <w:b/>
        </w:rPr>
        <w:t>1</w:t>
      </w:r>
      <w:r w:rsidR="00FE6621">
        <w:rPr>
          <w:rFonts w:eastAsia="標楷體"/>
          <w:b/>
        </w:rPr>
        <w:t>5</w:t>
      </w:r>
      <w:r>
        <w:rPr>
          <w:rFonts w:eastAsia="標楷體" w:hint="eastAsia"/>
          <w:b/>
        </w:rPr>
        <w:t>～</w:t>
      </w:r>
      <w:r w:rsidR="00FE6621">
        <w:rPr>
          <w:rFonts w:eastAsia="標楷體"/>
          <w:b/>
        </w:rPr>
        <w:t>2</w:t>
      </w:r>
      <w:r w:rsidR="00187519">
        <w:rPr>
          <w:rFonts w:eastAsia="標楷體"/>
          <w:b/>
        </w:rPr>
        <w:t>86</w:t>
      </w:r>
      <w:r w:rsidRPr="0055342D">
        <w:rPr>
          <w:rFonts w:eastAsia="標楷體"/>
          <w:b/>
        </w:rPr>
        <w:t>）</w:t>
      </w:r>
    </w:p>
    <w:p w:rsidR="00265424" w:rsidRPr="0055342D" w:rsidRDefault="00265424" w:rsidP="00265424">
      <w:pPr>
        <w:spacing w:beforeLines="50" w:before="180" w:afterLines="50" w:after="180"/>
        <w:jc w:val="right"/>
        <w:rPr>
          <w:rFonts w:eastAsia="標楷體"/>
        </w:rPr>
      </w:pPr>
      <w:r w:rsidRPr="0055342D">
        <w:rPr>
          <w:rFonts w:eastAsia="標楷體"/>
          <w:sz w:val="26"/>
        </w:rPr>
        <w:t>釋</w:t>
      </w:r>
      <w:r>
        <w:rPr>
          <w:rFonts w:eastAsia="標楷體" w:hint="eastAsia"/>
          <w:sz w:val="26"/>
        </w:rPr>
        <w:t>圓悟</w:t>
      </w:r>
      <w:r w:rsidRPr="0055342D">
        <w:rPr>
          <w:rFonts w:eastAsia="標楷體"/>
          <w:sz w:val="26"/>
        </w:rPr>
        <w:t>（</w:t>
      </w:r>
      <w:r w:rsidRPr="00887D99">
        <w:rPr>
          <w:rFonts w:eastAsia="標楷體"/>
          <w:sz w:val="26"/>
        </w:rPr>
        <w:t>201</w:t>
      </w:r>
      <w:r>
        <w:rPr>
          <w:rFonts w:eastAsia="標楷體"/>
          <w:sz w:val="26"/>
        </w:rPr>
        <w:t>8.09.</w:t>
      </w:r>
      <w:r w:rsidR="008E56DE">
        <w:rPr>
          <w:rFonts w:eastAsia="標楷體" w:hint="eastAsia"/>
          <w:sz w:val="26"/>
        </w:rPr>
        <w:t>19</w:t>
      </w:r>
      <w:r w:rsidRPr="0055342D">
        <w:rPr>
          <w:rFonts w:eastAsia="標楷體"/>
          <w:sz w:val="26"/>
        </w:rPr>
        <w:t>）</w:t>
      </w:r>
    </w:p>
    <w:p w:rsidR="00265424" w:rsidRDefault="00265424" w:rsidP="00265424"/>
    <w:p w:rsidR="007D5362" w:rsidRDefault="007D5362" w:rsidP="007D5362">
      <w:pPr>
        <w:outlineLvl w:val="0"/>
        <w:rPr>
          <w:rFonts w:ascii="新細明體" w:hAnsi="新細明體"/>
          <w:b/>
          <w:sz w:val="22"/>
          <w:szCs w:val="24"/>
          <w:bdr w:val="single" w:sz="4" w:space="0" w:color="auto"/>
          <w:shd w:val="clear" w:color="auto" w:fill="FFFFFF"/>
        </w:rPr>
      </w:pPr>
      <w:r w:rsidRPr="0029136C">
        <w:rPr>
          <w:rFonts w:ascii="新細明體" w:hAnsi="新細明體" w:hint="eastAsia"/>
          <w:b/>
          <w:sz w:val="22"/>
          <w:szCs w:val="24"/>
          <w:bdr w:val="single" w:sz="4" w:space="0" w:color="auto"/>
          <w:shd w:val="pct15" w:color="auto" w:fill="FFFFFF"/>
        </w:rPr>
        <w:t xml:space="preserve">甲一 </w:t>
      </w:r>
      <w:r w:rsidRPr="0029136C">
        <w:rPr>
          <w:rFonts w:ascii="新細明體" w:hAnsi="新細明體"/>
          <w:b/>
          <w:sz w:val="22"/>
          <w:szCs w:val="24"/>
          <w:bdr w:val="single" w:sz="4" w:space="0" w:color="auto"/>
          <w:shd w:val="pct15" w:color="auto" w:fill="FFFFFF"/>
        </w:rPr>
        <w:t xml:space="preserve"> </w:t>
      </w:r>
      <w:r w:rsidRPr="0029136C">
        <w:rPr>
          <w:rFonts w:ascii="新細明體" w:hAnsi="新細明體" w:hint="eastAsia"/>
          <w:b/>
          <w:sz w:val="22"/>
          <w:szCs w:val="24"/>
          <w:bdr w:val="single" w:sz="4" w:space="0" w:color="auto"/>
          <w:shd w:val="pct15" w:color="auto" w:fill="FFFFFF"/>
        </w:rPr>
        <w:t>序分</w:t>
      </w:r>
      <w:bookmarkEnd w:id="0"/>
    </w:p>
    <w:p w:rsidR="002745CE" w:rsidRPr="00F512D2" w:rsidRDefault="002745CE" w:rsidP="002745CE">
      <w:pPr>
        <w:ind w:leftChars="50" w:left="120"/>
        <w:outlineLvl w:val="1"/>
        <w:rPr>
          <w:rFonts w:ascii="標楷體" w:eastAsia="標楷體" w:hAnsi="標楷體"/>
          <w:szCs w:val="24"/>
          <w:shd w:val="clear" w:color="auto" w:fill="FFFFFF"/>
        </w:rPr>
      </w:pP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265424" w:rsidRPr="00FE6621" w:rsidRDefault="00265424" w:rsidP="00276F11">
      <w:pPr>
        <w:spacing w:afterLines="30" w:after="108"/>
        <w:ind w:leftChars="50" w:left="120"/>
        <w:rPr>
          <w:rFonts w:ascii="標楷體" w:eastAsia="標楷體" w:hAnsi="標楷體" w:cs="Times Ext Roman"/>
          <w:b/>
          <w:bCs/>
          <w:szCs w:val="24"/>
          <w:shd w:val="clear" w:color="auto" w:fill="FFFFFF"/>
        </w:rPr>
      </w:pPr>
      <w:r w:rsidRPr="00FE6621">
        <w:rPr>
          <w:rFonts w:ascii="標楷體" w:eastAsia="標楷體" w:hAnsi="標楷體" w:cs="Times Ext Roman" w:hint="eastAsia"/>
          <w:b/>
          <w:bCs/>
          <w:szCs w:val="24"/>
          <w:shd w:val="clear" w:color="auto" w:fill="FFFFFF"/>
        </w:rPr>
        <w:t>如是我聞：一時，佛在王舍城耆闍崛山中。與大比丘眾八千人俱。菩薩摩訶薩萬六千人，皆是阿惟越致，從諸佛土而來集會，悉皆一生當成無上正真大道。</w:t>
      </w:r>
    </w:p>
    <w:p w:rsidR="00ED6657" w:rsidRPr="00F512D2" w:rsidRDefault="00ED6657" w:rsidP="00ED6657">
      <w:pPr>
        <w:ind w:leftChars="50" w:left="120"/>
        <w:outlineLvl w:val="1"/>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乙一</w:t>
      </w:r>
      <w:r w:rsidRPr="00F512D2">
        <w:rPr>
          <w:rFonts w:ascii="標楷體" w:eastAsia="標楷體" w:hAnsi="標楷體" w:hint="eastAsia"/>
          <w:b/>
          <w:sz w:val="20"/>
          <w:szCs w:val="24"/>
          <w:bdr w:val="single" w:sz="4" w:space="0" w:color="auto"/>
          <w:shd w:val="clear" w:color="auto" w:fill="FFFFFF"/>
        </w:rPr>
        <w:t xml:space="preserve"> </w:t>
      </w:r>
      <w:r w:rsidR="00276F11">
        <w:rPr>
          <w:rFonts w:ascii="標楷體" w:eastAsia="標楷體" w:hAnsi="標楷體"/>
          <w:b/>
          <w:sz w:val="20"/>
          <w:szCs w:val="24"/>
          <w:bdr w:val="single" w:sz="4" w:space="0" w:color="auto"/>
          <w:shd w:val="clear" w:color="auto" w:fill="FFFFFF"/>
        </w:rPr>
        <w:t xml:space="preserve"> </w:t>
      </w:r>
      <w:r w:rsidR="00276F11">
        <w:rPr>
          <w:rFonts w:ascii="標楷體" w:eastAsia="標楷體" w:hAnsi="標楷體" w:hint="eastAsia"/>
          <w:b/>
          <w:sz w:val="20"/>
          <w:szCs w:val="24"/>
          <w:bdr w:val="single" w:sz="4" w:space="0" w:color="auto"/>
          <w:shd w:val="clear" w:color="auto" w:fill="FFFFFF"/>
        </w:rPr>
        <w:t>經</w:t>
      </w:r>
      <w:r w:rsidR="00550773">
        <w:rPr>
          <w:rFonts w:ascii="標楷體" w:eastAsia="標楷體" w:hAnsi="標楷體" w:hint="eastAsia"/>
          <w:b/>
          <w:sz w:val="20"/>
          <w:szCs w:val="24"/>
          <w:bdr w:val="single" w:sz="4" w:space="0" w:color="auto"/>
          <w:shd w:val="clear" w:color="auto" w:fill="FFFFFF"/>
        </w:rPr>
        <w:t>典</w:t>
      </w:r>
      <w:r w:rsidR="00222C7C">
        <w:rPr>
          <w:rFonts w:ascii="標楷體" w:eastAsia="標楷體" w:hAnsi="標楷體" w:hint="eastAsia"/>
          <w:b/>
          <w:sz w:val="20"/>
          <w:szCs w:val="24"/>
          <w:bdr w:val="single" w:sz="4" w:space="0" w:color="auto"/>
          <w:shd w:val="clear" w:color="auto" w:fill="FFFFFF"/>
        </w:rPr>
        <w:t>分</w:t>
      </w:r>
      <w:r w:rsidR="00276F11">
        <w:rPr>
          <w:rFonts w:ascii="標楷體" w:eastAsia="標楷體" w:hAnsi="標楷體" w:hint="eastAsia"/>
          <w:b/>
          <w:sz w:val="20"/>
          <w:szCs w:val="24"/>
          <w:bdr w:val="single" w:sz="4" w:space="0" w:color="auto"/>
          <w:shd w:val="clear" w:color="auto" w:fill="FFFFFF"/>
        </w:rPr>
        <w:t>三分</w:t>
      </w:r>
      <w:r w:rsidR="00222C7C">
        <w:rPr>
          <w:rFonts w:ascii="標楷體" w:eastAsia="標楷體" w:hAnsi="標楷體" w:hint="eastAsia"/>
          <w:b/>
          <w:sz w:val="20"/>
          <w:szCs w:val="24"/>
          <w:bdr w:val="single" w:sz="4" w:space="0" w:color="auto"/>
          <w:shd w:val="clear" w:color="auto" w:fill="FFFFFF"/>
        </w:rPr>
        <w:t>，具足</w:t>
      </w:r>
      <w:r w:rsidR="00276F11">
        <w:rPr>
          <w:rFonts w:ascii="標楷體" w:eastAsia="標楷體" w:hAnsi="標楷體" w:hint="eastAsia"/>
          <w:b/>
          <w:sz w:val="20"/>
          <w:szCs w:val="24"/>
          <w:bdr w:val="single" w:sz="4" w:space="0" w:color="auto"/>
          <w:shd w:val="clear" w:color="auto" w:fill="FFFFFF"/>
        </w:rPr>
        <w:t>六種成就</w:t>
      </w:r>
    </w:p>
    <w:p w:rsidR="00550773" w:rsidRDefault="00265424" w:rsidP="00276F11">
      <w:pPr>
        <w:spacing w:afterLines="30" w:after="108"/>
        <w:ind w:leftChars="50" w:left="120"/>
        <w:rPr>
          <w:rFonts w:cs="Times Ext Roman"/>
          <w:szCs w:val="24"/>
          <w:shd w:val="clear" w:color="auto" w:fill="FFFFFF"/>
        </w:rPr>
      </w:pPr>
      <w:r w:rsidRPr="00265424">
        <w:rPr>
          <w:rFonts w:cs="Times Ext Roman" w:hint="eastAsia"/>
          <w:szCs w:val="24"/>
          <w:shd w:val="clear" w:color="auto" w:fill="FFFFFF"/>
        </w:rPr>
        <w:t>以下正釋經文。依一般釋經的通例，分本經為三分：一序分，二正宗分，三流通分。序分中，一般有通序與別序。</w:t>
      </w:r>
      <w:r w:rsidR="00ED6657">
        <w:rPr>
          <w:rStyle w:val="FootnoteReference"/>
          <w:rFonts w:cs="Times Ext Roman"/>
          <w:szCs w:val="24"/>
          <w:shd w:val="clear" w:color="auto" w:fill="FFFFFF"/>
        </w:rPr>
        <w:footnoteReference w:id="1"/>
      </w:r>
    </w:p>
    <w:p w:rsidR="00550773" w:rsidRDefault="00265424" w:rsidP="00276F11">
      <w:pPr>
        <w:spacing w:afterLines="30" w:after="108"/>
        <w:ind w:leftChars="50" w:left="120"/>
        <w:rPr>
          <w:rFonts w:cs="Times Ext Roman"/>
          <w:szCs w:val="24"/>
          <w:shd w:val="clear" w:color="auto" w:fill="FFFFFF"/>
        </w:rPr>
      </w:pPr>
      <w:r w:rsidRPr="00265424">
        <w:rPr>
          <w:rFonts w:cs="Times Ext Roman" w:hint="eastAsia"/>
          <w:szCs w:val="24"/>
          <w:shd w:val="clear" w:color="auto" w:fill="FFFFFF"/>
        </w:rPr>
        <w:t>本經敘事簡要，如《佛說阿彌陀經》一樣，僅有通序，即</w:t>
      </w:r>
      <w:r w:rsidRPr="00276F11">
        <w:rPr>
          <w:rFonts w:cs="Times Ext Roman" w:hint="eastAsia"/>
          <w:b/>
          <w:bCs/>
          <w:szCs w:val="24"/>
          <w:shd w:val="clear" w:color="auto" w:fill="FFFFFF"/>
        </w:rPr>
        <w:t>如是我聞</w:t>
      </w:r>
      <w:r w:rsidRPr="00265424">
        <w:rPr>
          <w:rFonts w:cs="Times Ext Roman" w:hint="eastAsia"/>
          <w:szCs w:val="24"/>
          <w:shd w:val="clear" w:color="auto" w:fill="FFFFFF"/>
        </w:rPr>
        <w:t>等；這是一切經典所共有的。</w:t>
      </w:r>
    </w:p>
    <w:p w:rsidR="00550773" w:rsidRDefault="00265424" w:rsidP="00276F11">
      <w:pPr>
        <w:spacing w:afterLines="30" w:after="108"/>
        <w:ind w:leftChars="50" w:left="120"/>
        <w:rPr>
          <w:rFonts w:cs="Times Ext Roman"/>
          <w:szCs w:val="24"/>
          <w:shd w:val="clear" w:color="auto" w:fill="FFFFFF"/>
        </w:rPr>
      </w:pPr>
      <w:r w:rsidRPr="00265424">
        <w:rPr>
          <w:rFonts w:cs="Times Ext Roman" w:hint="eastAsia"/>
          <w:szCs w:val="24"/>
          <w:shd w:val="clear" w:color="auto" w:fill="FFFFFF"/>
        </w:rPr>
        <w:t>約</w:t>
      </w:r>
      <w:r w:rsidRPr="00550773">
        <w:rPr>
          <w:rFonts w:cs="Times Ext Roman" w:hint="eastAsia"/>
          <w:b/>
          <w:bCs/>
          <w:szCs w:val="24"/>
          <w:shd w:val="clear" w:color="auto" w:fill="FFFFFF"/>
        </w:rPr>
        <w:t>文體</w:t>
      </w:r>
      <w:r w:rsidRPr="00265424">
        <w:rPr>
          <w:rFonts w:cs="Times Ext Roman" w:hint="eastAsia"/>
          <w:szCs w:val="24"/>
          <w:shd w:val="clear" w:color="auto" w:fill="FFFFFF"/>
        </w:rPr>
        <w:t>來說，這是佛經的特有體裁。是佛將涅槃時，告訴阿難，將來結集的佛經，應該說如是我聞等。</w:t>
      </w:r>
    </w:p>
    <w:p w:rsidR="00550773" w:rsidRDefault="00265424" w:rsidP="00276F11">
      <w:pPr>
        <w:spacing w:afterLines="30" w:after="108"/>
        <w:ind w:leftChars="50" w:left="120"/>
        <w:rPr>
          <w:rFonts w:cs="Times Ext Roman"/>
          <w:szCs w:val="24"/>
          <w:shd w:val="clear" w:color="auto" w:fill="FFFFFF"/>
        </w:rPr>
      </w:pPr>
      <w:r w:rsidRPr="00265424">
        <w:rPr>
          <w:rFonts w:cs="Times Ext Roman" w:hint="eastAsia"/>
          <w:szCs w:val="24"/>
          <w:shd w:val="clear" w:color="auto" w:fill="FFFFFF"/>
        </w:rPr>
        <w:t>約</w:t>
      </w:r>
      <w:r w:rsidRPr="00550773">
        <w:rPr>
          <w:rFonts w:cs="Times Ext Roman" w:hint="eastAsia"/>
          <w:b/>
          <w:bCs/>
          <w:szCs w:val="24"/>
          <w:shd w:val="clear" w:color="auto" w:fill="FFFFFF"/>
        </w:rPr>
        <w:t>意義</w:t>
      </w:r>
      <w:r w:rsidRPr="00265424">
        <w:rPr>
          <w:rFonts w:cs="Times Ext Roman" w:hint="eastAsia"/>
          <w:szCs w:val="24"/>
          <w:shd w:val="clear" w:color="auto" w:fill="FFFFFF"/>
        </w:rPr>
        <w:t>來說，「</w:t>
      </w:r>
      <w:r w:rsidRPr="00A17E6E">
        <w:rPr>
          <w:rFonts w:ascii="標楷體" w:eastAsia="標楷體" w:hAnsi="標楷體" w:cs="Times Ext Roman" w:hint="eastAsia"/>
          <w:szCs w:val="24"/>
          <w:shd w:val="clear" w:color="auto" w:fill="FFFFFF"/>
        </w:rPr>
        <w:t>說方時人，為令人生信故</w:t>
      </w:r>
      <w:r w:rsidRPr="00265424">
        <w:rPr>
          <w:rFonts w:cs="Times Ext Roman" w:hint="eastAsia"/>
          <w:szCs w:val="24"/>
          <w:shd w:val="clear" w:color="auto" w:fill="FFFFFF"/>
        </w:rPr>
        <w:t>」（《智度論》）。</w:t>
      </w:r>
      <w:r w:rsidR="00A17E6E">
        <w:rPr>
          <w:rStyle w:val="FootnoteReference"/>
          <w:rFonts w:cs="Times Ext Roman"/>
          <w:szCs w:val="24"/>
          <w:shd w:val="clear" w:color="auto" w:fill="FFFFFF"/>
        </w:rPr>
        <w:footnoteReference w:id="2"/>
      </w:r>
    </w:p>
    <w:p w:rsidR="00276F11" w:rsidRDefault="00265424" w:rsidP="00276F11">
      <w:pPr>
        <w:spacing w:afterLines="30" w:after="108"/>
        <w:ind w:leftChars="50" w:left="120"/>
        <w:rPr>
          <w:rFonts w:cs="Times Ext Roman"/>
          <w:szCs w:val="24"/>
          <w:shd w:val="clear" w:color="auto" w:fill="FFFFFF"/>
        </w:rPr>
      </w:pPr>
      <w:r w:rsidRPr="00265424">
        <w:rPr>
          <w:rFonts w:cs="Times Ext Roman" w:hint="eastAsia"/>
          <w:szCs w:val="24"/>
          <w:shd w:val="clear" w:color="auto" w:fill="FFFFFF"/>
        </w:rPr>
        <w:t>這部經，有時間、地點、說者與聽法的大眾，足見得信而有徵，所以通序也叫做證信序。</w:t>
      </w:r>
    </w:p>
    <w:p w:rsidR="00ED6657" w:rsidRPr="00F512D2" w:rsidRDefault="00ED6657" w:rsidP="00ED6657">
      <w:pPr>
        <w:ind w:leftChars="50" w:left="120"/>
        <w:outlineLvl w:val="1"/>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乙</w:t>
      </w:r>
      <w:r w:rsidR="00276F11">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釋經文</w:t>
      </w:r>
      <w:r w:rsidR="002B06DE">
        <w:rPr>
          <w:rFonts w:ascii="標楷體" w:eastAsia="標楷體" w:hAnsi="標楷體" w:hint="eastAsia"/>
          <w:b/>
          <w:sz w:val="20"/>
          <w:szCs w:val="24"/>
          <w:bdr w:val="single" w:sz="4" w:space="0" w:color="auto"/>
          <w:shd w:val="clear" w:color="auto" w:fill="FFFFFF"/>
        </w:rPr>
        <w:t>――本經</w:t>
      </w:r>
      <w:r w:rsidR="00170014">
        <w:rPr>
          <w:rFonts w:ascii="標楷體" w:eastAsia="標楷體" w:hAnsi="標楷體" w:hint="eastAsia"/>
          <w:b/>
          <w:sz w:val="20"/>
          <w:szCs w:val="24"/>
          <w:bdr w:val="single" w:sz="4" w:space="0" w:color="auto"/>
          <w:shd w:val="clear" w:color="auto" w:fill="FFFFFF"/>
        </w:rPr>
        <w:t>約五事明通序</w:t>
      </w:r>
    </w:p>
    <w:p w:rsidR="00276F11" w:rsidRPr="00276F11" w:rsidRDefault="00276F11" w:rsidP="00276F11">
      <w:pPr>
        <w:spacing w:afterLines="30" w:after="108"/>
        <w:ind w:leftChars="50" w:left="120"/>
        <w:rPr>
          <w:rFonts w:ascii="標楷體" w:eastAsia="標楷體" w:hAnsi="標楷體"/>
          <w:b/>
          <w:sz w:val="20"/>
          <w:szCs w:val="24"/>
          <w:bdr w:val="single" w:sz="4" w:space="0" w:color="auto"/>
          <w:shd w:val="clear" w:color="auto" w:fill="FFFFFF"/>
        </w:rPr>
      </w:pPr>
      <w:r w:rsidRPr="00265424">
        <w:rPr>
          <w:rFonts w:cs="Times Ext Roman" w:hint="eastAsia"/>
          <w:szCs w:val="24"/>
          <w:shd w:val="clear" w:color="auto" w:fill="FFFFFF"/>
        </w:rPr>
        <w:t>通序或分為六種成就，現在約五事來說：</w:t>
      </w:r>
      <w:r>
        <w:rPr>
          <w:rStyle w:val="FootnoteReference"/>
          <w:rFonts w:cs="Times Ext Roman"/>
          <w:szCs w:val="24"/>
          <w:shd w:val="clear" w:color="auto" w:fill="FFFFFF"/>
        </w:rPr>
        <w:footnoteReference w:id="3"/>
      </w:r>
    </w:p>
    <w:p w:rsidR="00ED6657" w:rsidRPr="00F512D2" w:rsidRDefault="00ED6657" w:rsidP="00276F11">
      <w:pPr>
        <w:ind w:leftChars="100" w:left="240"/>
        <w:outlineLvl w:val="2"/>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lastRenderedPageBreak/>
        <w:t xml:space="preserve">丙一 </w:t>
      </w:r>
      <w:r>
        <w:rPr>
          <w:rFonts w:ascii="標楷體" w:eastAsia="標楷體" w:hAnsi="標楷體"/>
          <w:b/>
          <w:sz w:val="20"/>
          <w:szCs w:val="24"/>
          <w:bdr w:val="single" w:sz="4" w:space="0" w:color="auto"/>
          <w:shd w:val="clear" w:color="auto" w:fill="FFFFFF"/>
        </w:rPr>
        <w:t xml:space="preserve"> </w:t>
      </w:r>
      <w:r w:rsidR="002B06DE">
        <w:rPr>
          <w:rFonts w:ascii="標楷體" w:eastAsia="標楷體" w:hAnsi="標楷體" w:hint="eastAsia"/>
          <w:b/>
          <w:sz w:val="20"/>
          <w:szCs w:val="24"/>
          <w:bdr w:val="single" w:sz="4" w:space="0" w:color="auto"/>
          <w:shd w:val="clear" w:color="auto" w:fill="FFFFFF"/>
        </w:rPr>
        <w:t>釋：</w:t>
      </w:r>
      <w:r>
        <w:rPr>
          <w:rFonts w:ascii="標楷體" w:eastAsia="標楷體" w:hAnsi="標楷體" w:hint="eastAsia"/>
          <w:b/>
          <w:sz w:val="20"/>
          <w:szCs w:val="24"/>
          <w:bdr w:val="single" w:sz="4" w:space="0" w:color="auto"/>
          <w:shd w:val="clear" w:color="auto" w:fill="FFFFFF"/>
        </w:rPr>
        <w:t>如是我聞</w:t>
      </w:r>
      <w:r w:rsidR="002B06DE">
        <w:rPr>
          <w:rFonts w:ascii="標楷體" w:eastAsia="標楷體" w:hAnsi="標楷體" w:hint="eastAsia"/>
          <w:b/>
          <w:sz w:val="20"/>
          <w:szCs w:val="24"/>
          <w:bdr w:val="single" w:sz="4" w:space="0" w:color="auto"/>
          <w:shd w:val="clear" w:color="auto" w:fill="FFFFFF"/>
        </w:rPr>
        <w:t>――</w:t>
      </w:r>
      <w:r w:rsidR="004766A5">
        <w:rPr>
          <w:rFonts w:ascii="標楷體" w:eastAsia="標楷體" w:hAnsi="標楷體" w:hint="eastAsia"/>
          <w:b/>
          <w:sz w:val="20"/>
          <w:szCs w:val="24"/>
          <w:bdr w:val="single" w:sz="4" w:space="0" w:color="auto"/>
          <w:shd w:val="clear" w:color="auto" w:fill="FFFFFF"/>
        </w:rPr>
        <w:t>（</w:t>
      </w:r>
      <w:r w:rsidR="002B06DE">
        <w:rPr>
          <w:rFonts w:ascii="標楷體" w:eastAsia="標楷體" w:hAnsi="標楷體" w:hint="eastAsia"/>
          <w:b/>
          <w:sz w:val="20"/>
          <w:szCs w:val="24"/>
          <w:bdr w:val="single" w:sz="4" w:space="0" w:color="auto"/>
          <w:shd w:val="clear" w:color="auto" w:fill="FFFFFF"/>
        </w:rPr>
        <w:t>信</w:t>
      </w:r>
      <w:r w:rsidR="004766A5">
        <w:rPr>
          <w:rFonts w:ascii="標楷體" w:eastAsia="標楷體" w:hAnsi="標楷體" w:hint="eastAsia"/>
          <w:b/>
          <w:sz w:val="20"/>
          <w:szCs w:val="24"/>
          <w:bdr w:val="single" w:sz="4" w:space="0" w:color="auto"/>
          <w:shd w:val="clear" w:color="auto" w:fill="FFFFFF"/>
        </w:rPr>
        <w:t>）</w:t>
      </w:r>
      <w:r w:rsidR="002B06DE">
        <w:rPr>
          <w:rFonts w:ascii="標楷體" w:eastAsia="標楷體" w:hAnsi="標楷體" w:hint="eastAsia"/>
          <w:b/>
          <w:sz w:val="20"/>
          <w:szCs w:val="24"/>
          <w:bdr w:val="single" w:sz="4" w:space="0" w:color="auto"/>
          <w:shd w:val="clear" w:color="auto" w:fill="FFFFFF"/>
        </w:rPr>
        <w:t>聞成就</w:t>
      </w:r>
    </w:p>
    <w:p w:rsidR="00025C4B" w:rsidRDefault="00265424" w:rsidP="00B8566C">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一、「</w:t>
      </w:r>
      <w:r w:rsidRPr="00E00AFE">
        <w:rPr>
          <w:rFonts w:ascii="標楷體" w:eastAsia="標楷體" w:hAnsi="標楷體" w:cs="Times Ext Roman" w:hint="eastAsia"/>
          <w:b/>
          <w:bCs/>
          <w:szCs w:val="24"/>
          <w:shd w:val="clear" w:color="auto" w:fill="FFFFFF"/>
        </w:rPr>
        <w:t>如是</w:t>
      </w:r>
      <w:r w:rsidR="006C7073" w:rsidRPr="006C7073">
        <w:rPr>
          <w:rStyle w:val="FootnoteReference"/>
          <w:rFonts w:eastAsia="標楷體" w:cs="Times Ext Roman"/>
          <w:szCs w:val="24"/>
          <w:shd w:val="clear" w:color="auto" w:fill="FFFFFF"/>
        </w:rPr>
        <w:footnoteReference w:id="4"/>
      </w:r>
      <w:r w:rsidRPr="00E00AFE">
        <w:rPr>
          <w:rFonts w:ascii="標楷體" w:eastAsia="標楷體" w:hAnsi="標楷體" w:cs="Times Ext Roman" w:hint="eastAsia"/>
          <w:b/>
          <w:bCs/>
          <w:szCs w:val="24"/>
          <w:shd w:val="clear" w:color="auto" w:fill="FFFFFF"/>
        </w:rPr>
        <w:t>我聞</w:t>
      </w:r>
      <w:r w:rsidRPr="00265424">
        <w:rPr>
          <w:rFonts w:cs="Times Ext Roman" w:hint="eastAsia"/>
          <w:szCs w:val="24"/>
          <w:shd w:val="clear" w:color="auto" w:fill="FFFFFF"/>
        </w:rPr>
        <w:t>」，指出所聽</w:t>
      </w:r>
      <w:r w:rsidR="007954A8" w:rsidRPr="00A82F59">
        <w:rPr>
          <w:rFonts w:cs="Times Ext Roman"/>
          <w:sz w:val="22"/>
          <w:shd w:val="pct15" w:color="auto" w:fill="FFFFFF"/>
        </w:rPr>
        <w:t>（</w:t>
      </w:r>
      <w:r w:rsidR="007954A8" w:rsidRPr="00A82F59">
        <w:rPr>
          <w:rFonts w:cs="Times Ext Roman"/>
          <w:sz w:val="22"/>
          <w:shd w:val="pct15" w:color="auto" w:fill="FFFFFF"/>
        </w:rPr>
        <w:t>p.</w:t>
      </w:r>
      <w:r w:rsidR="007954A8">
        <w:rPr>
          <w:rFonts w:cs="Times Ext Roman"/>
          <w:sz w:val="22"/>
          <w:shd w:val="pct15" w:color="auto" w:fill="FFFFFF"/>
        </w:rPr>
        <w:t>16</w:t>
      </w:r>
      <w:r w:rsidR="007954A8" w:rsidRPr="00A82F59">
        <w:rPr>
          <w:rFonts w:cs="Times Ext Roman"/>
          <w:sz w:val="22"/>
          <w:shd w:val="pct15" w:color="auto" w:fill="FFFFFF"/>
        </w:rPr>
        <w:t>）</w:t>
      </w:r>
      <w:r w:rsidRPr="00265424">
        <w:rPr>
          <w:rFonts w:cs="Times Ext Roman" w:hint="eastAsia"/>
          <w:szCs w:val="24"/>
          <w:shd w:val="clear" w:color="auto" w:fill="FFFFFF"/>
        </w:rPr>
        <w:t>聞的法門。意思說，這一法門，是我所聽聞來的。</w:t>
      </w:r>
    </w:p>
    <w:p w:rsidR="00025C4B" w:rsidRDefault="00265424" w:rsidP="00B8566C">
      <w:pPr>
        <w:spacing w:afterLines="30" w:after="108"/>
        <w:ind w:leftChars="100" w:left="240"/>
        <w:rPr>
          <w:rFonts w:cs="Times Ext Roman"/>
          <w:szCs w:val="24"/>
          <w:shd w:val="clear" w:color="auto" w:fill="FFFFFF"/>
        </w:rPr>
      </w:pPr>
      <w:r w:rsidRPr="00002471">
        <w:rPr>
          <w:rFonts w:cs="Times Ext Roman" w:hint="eastAsia"/>
          <w:b/>
          <w:bCs/>
          <w:szCs w:val="24"/>
          <w:shd w:val="clear" w:color="auto" w:fill="FFFFFF"/>
        </w:rPr>
        <w:t>我</w:t>
      </w:r>
      <w:r w:rsidRPr="00265424">
        <w:rPr>
          <w:rFonts w:cs="Times Ext Roman" w:hint="eastAsia"/>
          <w:szCs w:val="24"/>
          <w:shd w:val="clear" w:color="auto" w:fill="FFFFFF"/>
        </w:rPr>
        <w:t>，是結集經典者</w:t>
      </w:r>
      <w:r w:rsidR="00FE6621">
        <w:rPr>
          <w:rFonts w:ascii="新細明體" w:hAnsi="新細明體" w:cs="Times Ext Roman" w:hint="eastAsia"/>
          <w:szCs w:val="24"/>
          <w:shd w:val="clear" w:color="auto" w:fill="FFFFFF"/>
        </w:rPr>
        <w:t>――</w:t>
      </w:r>
      <w:r w:rsidRPr="00265424">
        <w:rPr>
          <w:rFonts w:cs="Times Ext Roman" w:hint="eastAsia"/>
          <w:szCs w:val="24"/>
          <w:shd w:val="clear" w:color="auto" w:fill="FFFFFF"/>
        </w:rPr>
        <w:t>阿難的自稱。</w:t>
      </w:r>
      <w:r w:rsidRPr="004766A5">
        <w:rPr>
          <w:rFonts w:cs="Times Ext Roman" w:hint="eastAsia"/>
          <w:szCs w:val="24"/>
          <w:shd w:val="clear" w:color="auto" w:fill="FFFFFF"/>
        </w:rPr>
        <w:t>我</w:t>
      </w:r>
      <w:r w:rsidRPr="00002471">
        <w:rPr>
          <w:rFonts w:cs="Times Ext Roman" w:hint="eastAsia"/>
          <w:b/>
          <w:bCs/>
          <w:szCs w:val="24"/>
          <w:shd w:val="clear" w:color="auto" w:fill="FFFFFF"/>
        </w:rPr>
        <w:t>聞</w:t>
      </w:r>
      <w:r w:rsidRPr="00265424">
        <w:rPr>
          <w:rFonts w:cs="Times Ext Roman" w:hint="eastAsia"/>
          <w:szCs w:val="24"/>
          <w:shd w:val="clear" w:color="auto" w:fill="FFFFFF"/>
        </w:rPr>
        <w:t>，或者是親從佛聞，或者是從佛弟子展轉傳聞。</w:t>
      </w:r>
      <w:r w:rsidR="00002471">
        <w:rPr>
          <w:rStyle w:val="FootnoteReference"/>
          <w:rFonts w:cs="Times Ext Roman"/>
          <w:szCs w:val="24"/>
          <w:shd w:val="clear" w:color="auto" w:fill="FFFFFF"/>
        </w:rPr>
        <w:footnoteReference w:id="5"/>
      </w:r>
    </w:p>
    <w:p w:rsidR="00025C4B" w:rsidRDefault="00265424" w:rsidP="00B8566C">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阿難說我聞，表明了稟承佛說，而不是結集者的杜撰。所以在當初大眾結集時，阿難宣說如是我聞，經大眾一致審定，公認為佛說，含有一致無諍的意義。</w:t>
      </w:r>
    </w:p>
    <w:p w:rsidR="00025C4B" w:rsidRDefault="00265424" w:rsidP="00B8566C">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也就因此，古德解說為「</w:t>
      </w:r>
      <w:r w:rsidRPr="00002471">
        <w:rPr>
          <w:rFonts w:ascii="標楷體" w:eastAsia="標楷體" w:hAnsi="標楷體" w:cs="Times Ext Roman"/>
          <w:szCs w:val="24"/>
          <w:shd w:val="clear" w:color="auto" w:fill="FFFFFF"/>
        </w:rPr>
        <w:t>文如義是</w:t>
      </w:r>
      <w:r w:rsidRPr="00265424">
        <w:rPr>
          <w:rFonts w:cs="Times Ext Roman" w:hint="eastAsia"/>
          <w:szCs w:val="24"/>
          <w:shd w:val="clear" w:color="auto" w:fill="FFFFFF"/>
        </w:rPr>
        <w:t>」。下面的文句，與佛說一樣的（如），不增不減。其中的意義，正確恰當（是），不偏不倒。</w:t>
      </w:r>
    </w:p>
    <w:p w:rsidR="00FE6621" w:rsidRDefault="00265424" w:rsidP="00B8566C">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通序本以證信為主要意義，所以首說</w:t>
      </w:r>
      <w:r w:rsidRPr="004766A5">
        <w:rPr>
          <w:rFonts w:cs="Times Ext Roman" w:hint="eastAsia"/>
          <w:b/>
          <w:bCs/>
          <w:szCs w:val="24"/>
          <w:shd w:val="clear" w:color="auto" w:fill="FFFFFF"/>
        </w:rPr>
        <w:t>如是我聞</w:t>
      </w:r>
      <w:r w:rsidRPr="00265424">
        <w:rPr>
          <w:rFonts w:cs="Times Ext Roman" w:hint="eastAsia"/>
          <w:szCs w:val="24"/>
          <w:shd w:val="clear" w:color="auto" w:fill="FFFFFF"/>
        </w:rPr>
        <w:t>，即表示了確而可信：非杜撰，不錯誤，而為學者所可以信受奉行的法門。</w:t>
      </w:r>
    </w:p>
    <w:p w:rsidR="00276F11" w:rsidRPr="00F512D2" w:rsidRDefault="00276F11" w:rsidP="00276F11">
      <w:pPr>
        <w:ind w:leftChars="100" w:left="240"/>
        <w:outlineLvl w:val="2"/>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丙二 </w:t>
      </w:r>
      <w:r>
        <w:rPr>
          <w:rFonts w:ascii="標楷體" w:eastAsia="標楷體" w:hAnsi="標楷體"/>
          <w:b/>
          <w:sz w:val="20"/>
          <w:szCs w:val="24"/>
          <w:bdr w:val="single" w:sz="4" w:space="0" w:color="auto"/>
          <w:shd w:val="clear" w:color="auto" w:fill="FFFFFF"/>
        </w:rPr>
        <w:t xml:space="preserve"> </w:t>
      </w:r>
      <w:r w:rsidR="002B06DE">
        <w:rPr>
          <w:rFonts w:ascii="標楷體" w:eastAsia="標楷體" w:hAnsi="標楷體" w:hint="eastAsia"/>
          <w:b/>
          <w:sz w:val="20"/>
          <w:szCs w:val="24"/>
          <w:bdr w:val="single" w:sz="4" w:space="0" w:color="auto"/>
          <w:shd w:val="clear" w:color="auto" w:fill="FFFFFF"/>
        </w:rPr>
        <w:t>釋：</w:t>
      </w:r>
      <w:r>
        <w:rPr>
          <w:rFonts w:ascii="標楷體" w:eastAsia="標楷體" w:hAnsi="標楷體" w:hint="eastAsia"/>
          <w:b/>
          <w:sz w:val="20"/>
          <w:szCs w:val="24"/>
          <w:bdr w:val="single" w:sz="4" w:space="0" w:color="auto"/>
          <w:shd w:val="clear" w:color="auto" w:fill="FFFFFF"/>
        </w:rPr>
        <w:t>一時</w:t>
      </w:r>
      <w:r w:rsidR="002B06DE">
        <w:rPr>
          <w:rFonts w:ascii="標楷體" w:eastAsia="標楷體" w:hAnsi="標楷體" w:hint="eastAsia"/>
          <w:b/>
          <w:sz w:val="20"/>
          <w:szCs w:val="24"/>
          <w:bdr w:val="single" w:sz="4" w:space="0" w:color="auto"/>
          <w:shd w:val="clear" w:color="auto" w:fill="FFFFFF"/>
        </w:rPr>
        <w:t>――時成就</w:t>
      </w:r>
    </w:p>
    <w:p w:rsidR="00B90383" w:rsidRDefault="00265424" w:rsidP="00025C4B">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二、「</w:t>
      </w:r>
      <w:r w:rsidRPr="00E00AFE">
        <w:rPr>
          <w:rFonts w:ascii="標楷體" w:eastAsia="標楷體" w:hAnsi="標楷體" w:cs="Times Ext Roman" w:hint="eastAsia"/>
          <w:b/>
          <w:bCs/>
          <w:szCs w:val="24"/>
          <w:shd w:val="clear" w:color="auto" w:fill="FFFFFF"/>
        </w:rPr>
        <w:t>一時</w:t>
      </w:r>
      <w:r w:rsidRPr="00265424">
        <w:rPr>
          <w:rFonts w:cs="Times Ext Roman" w:hint="eastAsia"/>
          <w:szCs w:val="24"/>
          <w:shd w:val="clear" w:color="auto" w:fill="FFFFFF"/>
        </w:rPr>
        <w:t>」，是說法與聽法的時間。說到時間，不但世間曆法</w:t>
      </w:r>
      <w:r w:rsidR="00FE6621">
        <w:rPr>
          <w:rFonts w:ascii="新細明體" w:hAnsi="新細明體" w:cs="Times Ext Roman" w:hint="eastAsia"/>
          <w:szCs w:val="24"/>
          <w:shd w:val="clear" w:color="auto" w:fill="FFFFFF"/>
        </w:rPr>
        <w:t>――</w:t>
      </w:r>
      <w:r w:rsidRPr="00265424">
        <w:rPr>
          <w:rFonts w:cs="Times Ext Roman" w:hint="eastAsia"/>
          <w:szCs w:val="24"/>
          <w:shd w:val="clear" w:color="auto" w:fill="FFFFFF"/>
        </w:rPr>
        <w:t>年、月、日，種種不同；就是日夜，也不一定相同。如我們這裡的時間，與菲律賓馬尼拉，就差了一點鐘。</w:t>
      </w:r>
    </w:p>
    <w:p w:rsidR="00265424" w:rsidRPr="00265424" w:rsidRDefault="00265424" w:rsidP="00025C4B">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佛法是一切世間的，全人類的佛法，並不限於印度一地，所以只泛說一時</w:t>
      </w:r>
      <w:r w:rsidR="00B90383">
        <w:rPr>
          <w:rFonts w:ascii="新細明體" w:hAnsi="新細明體" w:cs="Times Ext Roman" w:hint="eastAsia"/>
          <w:szCs w:val="24"/>
          <w:shd w:val="clear" w:color="auto" w:fill="FFFFFF"/>
        </w:rPr>
        <w:t>――</w:t>
      </w:r>
      <w:r w:rsidRPr="00265424">
        <w:rPr>
          <w:rFonts w:cs="Times Ext Roman" w:hint="eastAsia"/>
          <w:szCs w:val="24"/>
          <w:shd w:val="clear" w:color="auto" w:fill="FFFFFF"/>
        </w:rPr>
        <w:t>法會始終那一段時間，而不說年、月、日、時。</w:t>
      </w:r>
    </w:p>
    <w:p w:rsidR="00276F11" w:rsidRPr="00F512D2" w:rsidRDefault="00276F11" w:rsidP="00276F11">
      <w:pPr>
        <w:ind w:leftChars="100" w:left="240"/>
        <w:outlineLvl w:val="2"/>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丙三 </w:t>
      </w:r>
      <w:r>
        <w:rPr>
          <w:rFonts w:ascii="標楷體" w:eastAsia="標楷體" w:hAnsi="標楷體"/>
          <w:b/>
          <w:sz w:val="20"/>
          <w:szCs w:val="24"/>
          <w:bdr w:val="single" w:sz="4" w:space="0" w:color="auto"/>
          <w:shd w:val="clear" w:color="auto" w:fill="FFFFFF"/>
        </w:rPr>
        <w:t xml:space="preserve"> </w:t>
      </w:r>
      <w:r w:rsidR="002B06DE">
        <w:rPr>
          <w:rFonts w:ascii="標楷體" w:eastAsia="標楷體" w:hAnsi="標楷體" w:hint="eastAsia"/>
          <w:b/>
          <w:sz w:val="20"/>
          <w:szCs w:val="24"/>
          <w:bdr w:val="single" w:sz="4" w:space="0" w:color="auto"/>
          <w:shd w:val="clear" w:color="auto" w:fill="FFFFFF"/>
        </w:rPr>
        <w:t>釋：</w:t>
      </w:r>
      <w:r>
        <w:rPr>
          <w:rFonts w:ascii="標楷體" w:eastAsia="標楷體" w:hAnsi="標楷體" w:hint="eastAsia"/>
          <w:b/>
          <w:sz w:val="20"/>
          <w:szCs w:val="24"/>
          <w:bdr w:val="single" w:sz="4" w:space="0" w:color="auto"/>
          <w:shd w:val="clear" w:color="auto" w:fill="FFFFFF"/>
        </w:rPr>
        <w:t>佛</w:t>
      </w:r>
      <w:r w:rsidR="002B06DE">
        <w:rPr>
          <w:rFonts w:ascii="標楷體" w:eastAsia="標楷體" w:hAnsi="標楷體" w:hint="eastAsia"/>
          <w:b/>
          <w:sz w:val="20"/>
          <w:szCs w:val="24"/>
          <w:bdr w:val="single" w:sz="4" w:space="0" w:color="auto"/>
          <w:shd w:val="clear" w:color="auto" w:fill="FFFFFF"/>
        </w:rPr>
        <w:t>――主成就</w:t>
      </w:r>
    </w:p>
    <w:p w:rsidR="00B90383" w:rsidRPr="00F512D2" w:rsidRDefault="00B90383" w:rsidP="00B90383">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丁一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說法者――釋迦佛</w:t>
      </w:r>
    </w:p>
    <w:p w:rsidR="005D1616" w:rsidRDefault="00265424"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三、「</w:t>
      </w:r>
      <w:r w:rsidRPr="00E00AFE">
        <w:rPr>
          <w:rFonts w:ascii="標楷體" w:eastAsia="標楷體" w:hAnsi="標楷體" w:cs="Times Ext Roman" w:hint="eastAsia"/>
          <w:b/>
          <w:bCs/>
          <w:szCs w:val="24"/>
          <w:shd w:val="clear" w:color="auto" w:fill="FFFFFF"/>
        </w:rPr>
        <w:t>佛</w:t>
      </w:r>
      <w:r w:rsidRPr="00265424">
        <w:rPr>
          <w:rFonts w:cs="Times Ext Roman" w:hint="eastAsia"/>
          <w:szCs w:val="24"/>
          <w:shd w:val="clear" w:color="auto" w:fill="FFFFFF"/>
        </w:rPr>
        <w:t>」，是宣說法門的法主。佛的意義是覺者，</w:t>
      </w:r>
      <w:r w:rsidR="00914FB2">
        <w:rPr>
          <w:rStyle w:val="FootnoteReference"/>
          <w:rFonts w:cs="Times Ext Roman"/>
          <w:szCs w:val="24"/>
          <w:shd w:val="clear" w:color="auto" w:fill="FFFFFF"/>
        </w:rPr>
        <w:footnoteReference w:id="6"/>
      </w:r>
      <w:r w:rsidRPr="00265424">
        <w:rPr>
          <w:rFonts w:cs="Times Ext Roman" w:hint="eastAsia"/>
          <w:szCs w:val="24"/>
          <w:shd w:val="clear" w:color="auto" w:fill="FFFFFF"/>
        </w:rPr>
        <w:t>為一切究竟大覺者</w:t>
      </w:r>
      <w:r w:rsidR="00F93923" w:rsidRPr="00A82F59">
        <w:rPr>
          <w:rFonts w:cs="Times Ext Roman"/>
          <w:sz w:val="22"/>
          <w:shd w:val="pct15" w:color="auto" w:fill="FFFFFF"/>
        </w:rPr>
        <w:t>（</w:t>
      </w:r>
      <w:r w:rsidR="00F93923" w:rsidRPr="00A82F59">
        <w:rPr>
          <w:rFonts w:cs="Times Ext Roman"/>
          <w:sz w:val="22"/>
          <w:shd w:val="pct15" w:color="auto" w:fill="FFFFFF"/>
        </w:rPr>
        <w:t>p.</w:t>
      </w:r>
      <w:r w:rsidR="00F93923">
        <w:rPr>
          <w:rFonts w:cs="Times Ext Roman"/>
          <w:sz w:val="22"/>
          <w:shd w:val="pct15" w:color="auto" w:fill="FFFFFF"/>
        </w:rPr>
        <w:t>17</w:t>
      </w:r>
      <w:r w:rsidR="00F93923" w:rsidRPr="00A82F59">
        <w:rPr>
          <w:rFonts w:cs="Times Ext Roman"/>
          <w:sz w:val="22"/>
          <w:shd w:val="pct15" w:color="auto" w:fill="FFFFFF"/>
        </w:rPr>
        <w:t>）</w:t>
      </w:r>
      <w:r w:rsidRPr="00265424">
        <w:rPr>
          <w:rFonts w:cs="Times Ext Roman" w:hint="eastAsia"/>
          <w:szCs w:val="24"/>
          <w:shd w:val="clear" w:color="auto" w:fill="FFFFFF"/>
        </w:rPr>
        <w:t>的通稱；但這裡，專指釋迦牟尼佛而說。</w:t>
      </w:r>
    </w:p>
    <w:p w:rsidR="00B90383" w:rsidRDefault="00265424"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釋迦佛，是出現於我們這個世界的佛；是在這世界，宣揚正法，救度眾生的佛。</w:t>
      </w:r>
    </w:p>
    <w:p w:rsidR="00B90383" w:rsidRPr="00F512D2" w:rsidRDefault="00B90383" w:rsidP="00B90383">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丁二 </w:t>
      </w:r>
      <w:r>
        <w:rPr>
          <w:rFonts w:ascii="標楷體" w:eastAsia="標楷體" w:hAnsi="標楷體"/>
          <w:b/>
          <w:sz w:val="20"/>
          <w:szCs w:val="24"/>
          <w:bdr w:val="single" w:sz="4" w:space="0" w:color="auto"/>
          <w:shd w:val="clear" w:color="auto" w:fill="FFFFFF"/>
        </w:rPr>
        <w:t xml:space="preserve"> </w:t>
      </w:r>
      <w:r w:rsidR="005D1616">
        <w:rPr>
          <w:rFonts w:ascii="標楷體" w:eastAsia="標楷體" w:hAnsi="標楷體" w:hint="eastAsia"/>
          <w:b/>
          <w:sz w:val="20"/>
          <w:szCs w:val="24"/>
          <w:bdr w:val="single" w:sz="4" w:space="0" w:color="auto"/>
          <w:shd w:val="clear" w:color="auto" w:fill="FFFFFF"/>
        </w:rPr>
        <w:t>凡夫迷情無法解脫</w:t>
      </w:r>
    </w:p>
    <w:p w:rsidR="00860527" w:rsidRDefault="00265424"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為什麼稱為佛呢？眾生一直在生死中，怎麼也不得解脫，癥結在情。</w:t>
      </w:r>
    </w:p>
    <w:p w:rsidR="005D1616" w:rsidRDefault="00265424"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情是迷情，情識；有迷情的，稱為有情，以迷情為本的有情，可說是盲目的活動，糊糊塗塗，顛顛倒倒，沒有自主的苦樂升沈，怎麼也不得自在解脫。</w:t>
      </w:r>
    </w:p>
    <w:p w:rsidR="005D1616" w:rsidRPr="00F512D2" w:rsidRDefault="005D1616" w:rsidP="005D1616">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丁三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依智化情，斷盡煩惱，得大解脫</w:t>
      </w:r>
    </w:p>
    <w:p w:rsidR="005D1616" w:rsidRDefault="00265424"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佛法，是能使有情獲得究竟解脫的；也就是轉化情識本位而成為正覺本位的。對於宇宙人生的真實義，能如實的覺了；能依於正法，一切隨智慧而行，得大解脫。</w:t>
      </w:r>
    </w:p>
    <w:p w:rsidR="005D1616" w:rsidRPr="00F512D2" w:rsidRDefault="005D1616" w:rsidP="005D1616">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丁四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體證實相而有三乘別</w:t>
      </w:r>
    </w:p>
    <w:p w:rsidR="00914FB2" w:rsidRDefault="00914FB2"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所以佛法的特質，是般若，正覺。</w:t>
      </w:r>
      <w:r w:rsidR="00265424" w:rsidRPr="00265424">
        <w:rPr>
          <w:rFonts w:cs="Times Ext Roman" w:hint="eastAsia"/>
          <w:szCs w:val="24"/>
          <w:shd w:val="clear" w:color="auto" w:fill="FFFFFF"/>
        </w:rPr>
        <w:t>得「</w:t>
      </w:r>
      <w:r w:rsidR="00265424" w:rsidRPr="00E00AFE">
        <w:rPr>
          <w:rFonts w:ascii="標楷體" w:eastAsia="標楷體" w:hAnsi="標楷體" w:cs="Times Ext Roman" w:hint="eastAsia"/>
          <w:szCs w:val="24"/>
          <w:shd w:val="clear" w:color="auto" w:fill="FFFFFF"/>
        </w:rPr>
        <w:t>三菩提</w:t>
      </w:r>
      <w:r w:rsidR="00265424" w:rsidRPr="00265424">
        <w:rPr>
          <w:rFonts w:cs="Times Ext Roman" w:hint="eastAsia"/>
          <w:szCs w:val="24"/>
          <w:shd w:val="clear" w:color="auto" w:fill="FFFFFF"/>
        </w:rPr>
        <w:t>」（正覺）的，成就聲聞與緣覺的聖果。得「</w:t>
      </w:r>
      <w:r w:rsidR="00265424" w:rsidRPr="00E00AFE">
        <w:rPr>
          <w:rFonts w:ascii="標楷體" w:eastAsia="標楷體" w:hAnsi="標楷體" w:cs="Times Ext Roman" w:hint="eastAsia"/>
          <w:szCs w:val="24"/>
          <w:shd w:val="clear" w:color="auto" w:fill="FFFFFF"/>
        </w:rPr>
        <w:t>阿耨多羅三藐三菩提</w:t>
      </w:r>
      <w:r w:rsidR="00265424" w:rsidRPr="00265424">
        <w:rPr>
          <w:rFonts w:cs="Times Ext Roman" w:hint="eastAsia"/>
          <w:szCs w:val="24"/>
          <w:shd w:val="clear" w:color="auto" w:fill="FFFFFF"/>
        </w:rPr>
        <w:t>」（無上正等覺）的，成就佛果。</w:t>
      </w:r>
      <w:r w:rsidR="007A57B6">
        <w:rPr>
          <w:rStyle w:val="FootnoteReference"/>
          <w:rFonts w:cs="Times Ext Roman"/>
          <w:szCs w:val="24"/>
          <w:shd w:val="clear" w:color="auto" w:fill="FFFFFF"/>
        </w:rPr>
        <w:footnoteReference w:id="7"/>
      </w:r>
    </w:p>
    <w:p w:rsidR="00914FB2" w:rsidRDefault="00265424"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聖者的證入，雖有淺深的不同，而都是以正覺為本的。所以究竟圓滿的大覺者，也就約自覺、覺他、覺行圓滿的意義，而稱之為佛。</w:t>
      </w:r>
    </w:p>
    <w:p w:rsidR="00265424" w:rsidRPr="00265424" w:rsidRDefault="00265424" w:rsidP="005D1616">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w:t>
      </w:r>
      <w:r w:rsidRPr="005A0CD4">
        <w:rPr>
          <w:rFonts w:ascii="標楷體" w:eastAsia="標楷體" w:hAnsi="標楷體" w:cs="Times Ext Roman" w:hint="eastAsia"/>
          <w:szCs w:val="24"/>
          <w:shd w:val="clear" w:color="auto" w:fill="FFFFFF"/>
        </w:rPr>
        <w:t>佛為法本，佛為法根</w:t>
      </w:r>
      <w:r w:rsidRPr="00265424">
        <w:rPr>
          <w:rFonts w:cs="Times Ext Roman" w:hint="eastAsia"/>
          <w:szCs w:val="24"/>
          <w:shd w:val="clear" w:color="auto" w:fill="FFFFFF"/>
        </w:rPr>
        <w:t>」，</w:t>
      </w:r>
      <w:r w:rsidR="005A0CD4">
        <w:rPr>
          <w:rStyle w:val="FootnoteReference"/>
          <w:rFonts w:cs="Times Ext Roman"/>
          <w:szCs w:val="24"/>
          <w:shd w:val="clear" w:color="auto" w:fill="FFFFFF"/>
        </w:rPr>
        <w:footnoteReference w:id="8"/>
      </w:r>
      <w:r w:rsidRPr="00265424">
        <w:rPr>
          <w:rFonts w:cs="Times Ext Roman" w:hint="eastAsia"/>
          <w:szCs w:val="24"/>
          <w:shd w:val="clear" w:color="auto" w:fill="FFFFFF"/>
        </w:rPr>
        <w:t>法門的宣揚流通，都由佛而來。</w:t>
      </w:r>
    </w:p>
    <w:p w:rsidR="00276F11" w:rsidRPr="00F512D2" w:rsidRDefault="00276F11" w:rsidP="00276F11">
      <w:pPr>
        <w:ind w:leftChars="100" w:left="240"/>
        <w:outlineLvl w:val="2"/>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丙四 </w:t>
      </w:r>
      <w:r>
        <w:rPr>
          <w:rFonts w:ascii="標楷體" w:eastAsia="標楷體" w:hAnsi="標楷體"/>
          <w:b/>
          <w:sz w:val="20"/>
          <w:szCs w:val="24"/>
          <w:bdr w:val="single" w:sz="4" w:space="0" w:color="auto"/>
          <w:shd w:val="clear" w:color="auto" w:fill="FFFFFF"/>
        </w:rPr>
        <w:t xml:space="preserve"> </w:t>
      </w:r>
      <w:r w:rsidR="002B06DE">
        <w:rPr>
          <w:rFonts w:ascii="標楷體" w:eastAsia="標楷體" w:hAnsi="標楷體" w:hint="eastAsia"/>
          <w:b/>
          <w:sz w:val="20"/>
          <w:szCs w:val="24"/>
          <w:bdr w:val="single" w:sz="4" w:space="0" w:color="auto"/>
          <w:shd w:val="clear" w:color="auto" w:fill="FFFFFF"/>
        </w:rPr>
        <w:t>釋：</w:t>
      </w:r>
      <w:r>
        <w:rPr>
          <w:rFonts w:ascii="標楷體" w:eastAsia="標楷體" w:hAnsi="標楷體" w:hint="eastAsia"/>
          <w:b/>
          <w:sz w:val="20"/>
          <w:szCs w:val="24"/>
          <w:bdr w:val="single" w:sz="4" w:space="0" w:color="auto"/>
          <w:shd w:val="clear" w:color="auto" w:fill="FFFFFF"/>
        </w:rPr>
        <w:t>在王舍城</w:t>
      </w:r>
      <w:r w:rsidR="002B06DE">
        <w:rPr>
          <w:rFonts w:ascii="標楷體" w:eastAsia="標楷體" w:hAnsi="標楷體" w:hint="eastAsia"/>
          <w:b/>
          <w:sz w:val="20"/>
          <w:szCs w:val="24"/>
          <w:bdr w:val="single" w:sz="4" w:space="0" w:color="auto"/>
          <w:shd w:val="clear" w:color="auto" w:fill="FFFFFF"/>
        </w:rPr>
        <w:t>耆闍崛山中――處成就</w:t>
      </w:r>
    </w:p>
    <w:p w:rsidR="00500897" w:rsidRDefault="00265424" w:rsidP="00D20FDE">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四、「</w:t>
      </w:r>
      <w:r w:rsidRPr="00963EA0">
        <w:rPr>
          <w:rFonts w:ascii="標楷體" w:eastAsia="標楷體" w:hAnsi="標楷體" w:cs="Times Ext Roman" w:hint="eastAsia"/>
          <w:b/>
          <w:bCs/>
          <w:szCs w:val="24"/>
          <w:shd w:val="clear" w:color="auto" w:fill="FFFFFF"/>
        </w:rPr>
        <w:t>在王舍城耆闍崛山中</w:t>
      </w:r>
      <w:r w:rsidR="004D503C" w:rsidRPr="00963EA0">
        <w:rPr>
          <w:rStyle w:val="FootnoteReference"/>
          <w:rFonts w:eastAsia="標楷體" w:cs="Times Ext Roman"/>
          <w:szCs w:val="24"/>
          <w:shd w:val="clear" w:color="auto" w:fill="FFFFFF"/>
        </w:rPr>
        <w:footnoteReference w:id="9"/>
      </w:r>
      <w:r w:rsidRPr="00265424">
        <w:rPr>
          <w:rFonts w:cs="Times Ext Roman" w:hint="eastAsia"/>
          <w:szCs w:val="24"/>
          <w:shd w:val="clear" w:color="auto" w:fill="FFFFFF"/>
        </w:rPr>
        <w:t>」，是佛說法，也是大眾聽法的地點。</w:t>
      </w:r>
    </w:p>
    <w:p w:rsidR="00500897" w:rsidRDefault="00265424" w:rsidP="00D20FDE">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釋迦</w:t>
      </w:r>
      <w:r w:rsidR="00F93923" w:rsidRPr="00A82F59">
        <w:rPr>
          <w:rFonts w:cs="Times Ext Roman"/>
          <w:sz w:val="22"/>
          <w:shd w:val="pct15" w:color="auto" w:fill="FFFFFF"/>
        </w:rPr>
        <w:t>（</w:t>
      </w:r>
      <w:r w:rsidR="00F93923" w:rsidRPr="00A82F59">
        <w:rPr>
          <w:rFonts w:cs="Times Ext Roman"/>
          <w:sz w:val="22"/>
          <w:shd w:val="pct15" w:color="auto" w:fill="FFFFFF"/>
        </w:rPr>
        <w:t>p.</w:t>
      </w:r>
      <w:r w:rsidR="00F93923">
        <w:rPr>
          <w:rFonts w:cs="Times Ext Roman"/>
          <w:sz w:val="22"/>
          <w:shd w:val="pct15" w:color="auto" w:fill="FFFFFF"/>
        </w:rPr>
        <w:t>18</w:t>
      </w:r>
      <w:r w:rsidR="00F93923" w:rsidRPr="00A82F59">
        <w:rPr>
          <w:rFonts w:cs="Times Ext Roman"/>
          <w:sz w:val="22"/>
          <w:shd w:val="pct15" w:color="auto" w:fill="FFFFFF"/>
        </w:rPr>
        <w:t>）</w:t>
      </w:r>
      <w:r w:rsidRPr="00265424">
        <w:rPr>
          <w:rFonts w:cs="Times Ext Roman" w:hint="eastAsia"/>
          <w:szCs w:val="24"/>
          <w:shd w:val="clear" w:color="auto" w:fill="FFFFFF"/>
        </w:rPr>
        <w:t>佛出現於印度。中印度摩竭陀國的首都，叫王舍城；一向是國王的住處，所以叫王舍。當時，王舍城是印度文化、經濟、政治的中心，所以佛也常在這裡教化。</w:t>
      </w:r>
    </w:p>
    <w:p w:rsidR="00265424" w:rsidRPr="00265424" w:rsidRDefault="00265424" w:rsidP="00D20FDE">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王舍城有五山</w:t>
      </w:r>
      <w:r w:rsidR="004D503C">
        <w:rPr>
          <w:rStyle w:val="FootnoteReference"/>
          <w:rFonts w:cs="Times Ext Roman"/>
          <w:szCs w:val="24"/>
          <w:shd w:val="clear" w:color="auto" w:fill="FFFFFF"/>
        </w:rPr>
        <w:footnoteReference w:id="10"/>
      </w:r>
      <w:r w:rsidRPr="00265424">
        <w:rPr>
          <w:rFonts w:cs="Times Ext Roman" w:hint="eastAsia"/>
          <w:szCs w:val="24"/>
          <w:shd w:val="clear" w:color="auto" w:fill="FFFFFF"/>
        </w:rPr>
        <w:t>環繞；耆闍崛山即五山之一。梵語耆闍崛，意義是鷲峰，從形勢得名。安靜而並不太高，離城而並不太遠，這是釋迦佛常住說法的道場。</w:t>
      </w:r>
    </w:p>
    <w:p w:rsidR="002B06DE" w:rsidRPr="00F512D2" w:rsidRDefault="002B06DE" w:rsidP="002B06DE">
      <w:pPr>
        <w:ind w:leftChars="100" w:left="240"/>
        <w:outlineLvl w:val="2"/>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丙五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眾成就</w:t>
      </w:r>
    </w:p>
    <w:p w:rsidR="00F24C25" w:rsidRDefault="00F24C25" w:rsidP="00F24C25">
      <w:pPr>
        <w:spacing w:afterLines="30" w:after="108"/>
        <w:ind w:leftChars="100" w:left="240"/>
        <w:rPr>
          <w:rFonts w:cs="Times Ext Roman"/>
          <w:szCs w:val="24"/>
          <w:shd w:val="clear" w:color="auto" w:fill="FFFFFF"/>
        </w:rPr>
      </w:pPr>
      <w:r w:rsidRPr="00265424">
        <w:rPr>
          <w:rFonts w:cs="Times Ext Roman" w:hint="eastAsia"/>
          <w:szCs w:val="24"/>
          <w:shd w:val="clear" w:color="auto" w:fill="FFFFFF"/>
        </w:rPr>
        <w:t>五、「</w:t>
      </w:r>
      <w:r w:rsidRPr="00963EA0">
        <w:rPr>
          <w:rFonts w:ascii="標楷體" w:eastAsia="標楷體" w:hAnsi="標楷體" w:cs="Times Ext Roman" w:hint="eastAsia"/>
          <w:b/>
          <w:bCs/>
          <w:szCs w:val="24"/>
          <w:shd w:val="clear" w:color="auto" w:fill="FFFFFF"/>
        </w:rPr>
        <w:t>與大比丘眾八千人俱</w:t>
      </w:r>
      <w:r w:rsidRPr="00265424">
        <w:rPr>
          <w:rFonts w:cs="Times Ext Roman" w:hint="eastAsia"/>
          <w:szCs w:val="24"/>
          <w:shd w:val="clear" w:color="auto" w:fill="FFFFFF"/>
        </w:rPr>
        <w:t>」，以下是列同聞正法的大眾。這又有二眾：一、（小乘）聲聞眾，二、（大乘）菩薩眾。</w:t>
      </w:r>
    </w:p>
    <w:p w:rsidR="002B06DE" w:rsidRPr="00F512D2" w:rsidRDefault="002B06DE" w:rsidP="002B06DE">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丁一 </w:t>
      </w:r>
      <w:r>
        <w:rPr>
          <w:rFonts w:ascii="標楷體" w:eastAsia="標楷體" w:hAnsi="標楷體"/>
          <w:b/>
          <w:sz w:val="20"/>
          <w:szCs w:val="24"/>
          <w:bdr w:val="single" w:sz="4" w:space="0" w:color="auto"/>
          <w:shd w:val="clear" w:color="auto" w:fill="FFFFFF"/>
        </w:rPr>
        <w:t xml:space="preserve"> </w:t>
      </w:r>
      <w:r w:rsidR="00F24C25">
        <w:rPr>
          <w:rFonts w:ascii="標楷體" w:eastAsia="標楷體" w:hAnsi="標楷體" w:hint="eastAsia"/>
          <w:b/>
          <w:sz w:val="20"/>
          <w:szCs w:val="24"/>
          <w:bdr w:val="single" w:sz="4" w:space="0" w:color="auto"/>
          <w:shd w:val="clear" w:color="auto" w:fill="FFFFFF"/>
        </w:rPr>
        <w:t>聲聞眾</w:t>
      </w:r>
    </w:p>
    <w:p w:rsidR="0089764F" w:rsidRDefault="00265424" w:rsidP="0089764F">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聲聞的學眾，有在家的、出家的，而以出家的為主。出家眾又有五眾</w:t>
      </w:r>
      <w:r w:rsidR="00FE6621">
        <w:rPr>
          <w:rFonts w:ascii="新細明體" w:hAnsi="新細明體" w:cs="Times Ext Roman" w:hint="eastAsia"/>
          <w:szCs w:val="24"/>
          <w:shd w:val="clear" w:color="auto" w:fill="FFFFFF"/>
        </w:rPr>
        <w:t>――</w:t>
      </w:r>
      <w:r w:rsidRPr="00265424">
        <w:rPr>
          <w:rFonts w:cs="Times Ext Roman" w:hint="eastAsia"/>
          <w:szCs w:val="24"/>
          <w:shd w:val="clear" w:color="auto" w:fill="FFFFFF"/>
        </w:rPr>
        <w:t>比丘、比丘尼、沙彌、沙彌尼、式叉摩那尼，而以比丘為主導者。本經簡略，所以但列比丘眾為代表。</w:t>
      </w:r>
    </w:p>
    <w:p w:rsidR="0089764F" w:rsidRDefault="00265424" w:rsidP="0089764F">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梵語比丘，華語為乞士（男性）。是「</w:t>
      </w:r>
      <w:r w:rsidRPr="00F24C25">
        <w:rPr>
          <w:rFonts w:ascii="標楷體" w:eastAsia="標楷體" w:hAnsi="標楷體" w:cs="Times Ext Roman" w:hint="eastAsia"/>
          <w:szCs w:val="24"/>
          <w:shd w:val="clear" w:color="auto" w:fill="FFFFFF"/>
        </w:rPr>
        <w:t>外乞食以資身，內乞法以資心</w:t>
      </w:r>
      <w:r w:rsidRPr="00265424">
        <w:rPr>
          <w:rFonts w:cs="Times Ext Roman" w:hint="eastAsia"/>
          <w:szCs w:val="24"/>
          <w:shd w:val="clear" w:color="auto" w:fill="FFFFFF"/>
        </w:rPr>
        <w:t>」</w:t>
      </w:r>
      <w:r w:rsidR="00F24C25">
        <w:rPr>
          <w:rStyle w:val="FootnoteReference"/>
          <w:rFonts w:cs="Times Ext Roman"/>
          <w:szCs w:val="24"/>
          <w:shd w:val="clear" w:color="auto" w:fill="FFFFFF"/>
        </w:rPr>
        <w:footnoteReference w:id="11"/>
      </w:r>
      <w:r w:rsidRPr="00265424">
        <w:rPr>
          <w:rFonts w:cs="Times Ext Roman" w:hint="eastAsia"/>
          <w:szCs w:val="24"/>
          <w:shd w:val="clear" w:color="auto" w:fill="FFFFFF"/>
        </w:rPr>
        <w:t>；就是過著乞化生活，而專修佛法的出家者。比丘眾同住在一起，叫</w:t>
      </w:r>
      <w:r w:rsidRPr="0089764F">
        <w:rPr>
          <w:rFonts w:ascii="新細明體" w:hAnsi="新細明體" w:cs="Times Ext Roman" w:hint="eastAsia"/>
          <w:b/>
          <w:bCs/>
          <w:szCs w:val="24"/>
          <w:shd w:val="clear" w:color="auto" w:fill="FFFFFF"/>
        </w:rPr>
        <w:t>俱</w:t>
      </w:r>
      <w:r w:rsidRPr="00265424">
        <w:rPr>
          <w:rFonts w:cs="Times Ext Roman" w:hint="eastAsia"/>
          <w:szCs w:val="24"/>
          <w:shd w:val="clear" w:color="auto" w:fill="FFFFFF"/>
        </w:rPr>
        <w:t>。但這不只是群居，而是過著有紀律的（見和、利和、戒和）集體生活。</w:t>
      </w:r>
      <w:r w:rsidR="00C04E74">
        <w:rPr>
          <w:rStyle w:val="FootnoteReference"/>
          <w:rFonts w:cs="Times Ext Roman"/>
          <w:szCs w:val="24"/>
          <w:shd w:val="clear" w:color="auto" w:fill="FFFFFF"/>
        </w:rPr>
        <w:footnoteReference w:id="12"/>
      </w:r>
    </w:p>
    <w:p w:rsidR="00265424" w:rsidRPr="00265424" w:rsidRDefault="00265424" w:rsidP="0089764F">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在這聽法的聲聞眾中，有凡有聖；聖眾也有四果的差別；第四阿羅漢果有九種</w:t>
      </w:r>
      <w:r w:rsidR="005016B2">
        <w:rPr>
          <w:rStyle w:val="FootnoteReference"/>
          <w:rFonts w:cs="Times Ext Roman"/>
          <w:szCs w:val="24"/>
          <w:shd w:val="clear" w:color="auto" w:fill="FFFFFF"/>
        </w:rPr>
        <w:footnoteReference w:id="13"/>
      </w:r>
      <w:r w:rsidRPr="00265424">
        <w:rPr>
          <w:rFonts w:cs="Times Ext Roman" w:hint="eastAsia"/>
          <w:szCs w:val="24"/>
          <w:shd w:val="clear" w:color="auto" w:fill="FFFFFF"/>
        </w:rPr>
        <w:t>，其中得三明</w:t>
      </w:r>
      <w:r w:rsidR="00F93923" w:rsidRPr="00A82F59">
        <w:rPr>
          <w:rFonts w:cs="Times Ext Roman"/>
          <w:sz w:val="22"/>
          <w:shd w:val="pct15" w:color="auto" w:fill="FFFFFF"/>
        </w:rPr>
        <w:t>（</w:t>
      </w:r>
      <w:r w:rsidR="00F93923" w:rsidRPr="00A82F59">
        <w:rPr>
          <w:rFonts w:cs="Times Ext Roman"/>
          <w:sz w:val="22"/>
          <w:shd w:val="pct15" w:color="auto" w:fill="FFFFFF"/>
        </w:rPr>
        <w:t>p.</w:t>
      </w:r>
      <w:r w:rsidR="00F93923">
        <w:rPr>
          <w:rFonts w:cs="Times Ext Roman"/>
          <w:sz w:val="22"/>
          <w:shd w:val="pct15" w:color="auto" w:fill="FFFFFF"/>
        </w:rPr>
        <w:t>19</w:t>
      </w:r>
      <w:r w:rsidR="00F93923" w:rsidRPr="00A82F59">
        <w:rPr>
          <w:rFonts w:cs="Times Ext Roman"/>
          <w:sz w:val="22"/>
          <w:shd w:val="pct15" w:color="auto" w:fill="FFFFFF"/>
        </w:rPr>
        <w:t>）</w:t>
      </w:r>
      <w:r w:rsidRPr="00265424">
        <w:rPr>
          <w:rFonts w:cs="Times Ext Roman" w:hint="eastAsia"/>
          <w:szCs w:val="24"/>
          <w:shd w:val="clear" w:color="auto" w:fill="FFFFFF"/>
        </w:rPr>
        <w:t>六通的俱解脫阿羅漢，為比丘中的</w:t>
      </w:r>
      <w:r w:rsidRPr="00C04E74">
        <w:rPr>
          <w:rFonts w:cs="Times Ext Roman" w:hint="eastAsia"/>
          <w:b/>
          <w:bCs/>
          <w:szCs w:val="24"/>
          <w:shd w:val="clear" w:color="auto" w:fill="FFFFFF"/>
        </w:rPr>
        <w:t>大比丘</w:t>
      </w:r>
      <w:r w:rsidRPr="00265424">
        <w:rPr>
          <w:rFonts w:cs="Times Ext Roman" w:hint="eastAsia"/>
          <w:szCs w:val="24"/>
          <w:shd w:val="clear" w:color="auto" w:fill="FFFFFF"/>
        </w:rPr>
        <w:t>。這樣的大比丘，就有</w:t>
      </w:r>
      <w:r w:rsidRPr="00C04E74">
        <w:rPr>
          <w:rFonts w:cs="Times Ext Roman" w:hint="eastAsia"/>
          <w:b/>
          <w:bCs/>
          <w:szCs w:val="24"/>
          <w:shd w:val="clear" w:color="auto" w:fill="FFFFFF"/>
        </w:rPr>
        <w:t>八千人</w:t>
      </w:r>
      <w:r w:rsidRPr="00265424">
        <w:rPr>
          <w:rFonts w:cs="Times Ext Roman" w:hint="eastAsia"/>
          <w:szCs w:val="24"/>
          <w:shd w:val="clear" w:color="auto" w:fill="FFFFFF"/>
        </w:rPr>
        <w:t>，可見參加法會的聲聞眾，人數是多極了！</w:t>
      </w:r>
    </w:p>
    <w:p w:rsidR="002B06DE" w:rsidRPr="00F512D2" w:rsidRDefault="002B06DE" w:rsidP="002B06DE">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菩薩摩訶薩萬六千人</w:t>
      </w:r>
      <w:r w:rsidR="00F24C25">
        <w:rPr>
          <w:rFonts w:ascii="標楷體" w:eastAsia="標楷體" w:hAnsi="標楷體" w:hint="eastAsia"/>
          <w:b/>
          <w:sz w:val="20"/>
          <w:szCs w:val="24"/>
          <w:bdr w:val="single" w:sz="4" w:space="0" w:color="auto"/>
          <w:shd w:val="clear" w:color="auto" w:fill="FFFFFF"/>
        </w:rPr>
        <w:t>――菩薩眾</w:t>
      </w:r>
    </w:p>
    <w:p w:rsidR="00F35568" w:rsidRDefault="00265424" w:rsidP="0089764F">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w:t>
      </w:r>
      <w:r w:rsidRPr="00F24C25">
        <w:rPr>
          <w:rFonts w:ascii="標楷體" w:eastAsia="標楷體" w:hAnsi="標楷體" w:cs="Times Ext Roman" w:hint="eastAsia"/>
          <w:b/>
          <w:bCs/>
          <w:szCs w:val="24"/>
          <w:shd w:val="clear" w:color="auto" w:fill="FFFFFF"/>
        </w:rPr>
        <w:t>菩薩摩訶薩萬六千人</w:t>
      </w:r>
      <w:r w:rsidRPr="00265424">
        <w:rPr>
          <w:rFonts w:cs="Times Ext Roman" w:hint="eastAsia"/>
          <w:szCs w:val="24"/>
          <w:shd w:val="clear" w:color="auto" w:fill="FFFFFF"/>
        </w:rPr>
        <w:t>」以下，列菩薩眾。梵語菩提薩埵，簡譯為菩薩，華語覺有情。梵語摩訶薩埵，簡譯為摩訶薩，華語為大有情（大士）。</w:t>
      </w:r>
      <w:r w:rsidR="002B518F">
        <w:rPr>
          <w:rStyle w:val="FootnoteReference"/>
          <w:rFonts w:cs="Times Ext Roman"/>
          <w:szCs w:val="24"/>
          <w:shd w:val="clear" w:color="auto" w:fill="FFFFFF"/>
        </w:rPr>
        <w:footnoteReference w:id="14"/>
      </w:r>
    </w:p>
    <w:p w:rsidR="00F35568" w:rsidRDefault="00265424" w:rsidP="0089764F">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菩提，是佛的大菩提</w:t>
      </w:r>
      <w:r w:rsidR="00FE6621">
        <w:rPr>
          <w:rFonts w:ascii="新細明體" w:hAnsi="新細明體" w:cs="Times Ext Roman" w:hint="eastAsia"/>
          <w:szCs w:val="24"/>
          <w:shd w:val="clear" w:color="auto" w:fill="FFFFFF"/>
        </w:rPr>
        <w:t>――</w:t>
      </w:r>
      <w:r w:rsidRPr="00265424">
        <w:rPr>
          <w:rFonts w:cs="Times Ext Roman" w:hint="eastAsia"/>
          <w:szCs w:val="24"/>
          <w:shd w:val="clear" w:color="auto" w:fill="FFFFFF"/>
        </w:rPr>
        <w:t>無上正等覺。薩埵是勇心，是強毅勇猛的願欲。</w:t>
      </w:r>
      <w:r w:rsidR="00F35568">
        <w:rPr>
          <w:rStyle w:val="FootnoteReference"/>
          <w:rFonts w:cs="Times Ext Roman"/>
          <w:szCs w:val="24"/>
          <w:shd w:val="clear" w:color="auto" w:fill="FFFFFF"/>
        </w:rPr>
        <w:footnoteReference w:id="15"/>
      </w:r>
      <w:r w:rsidRPr="00265424">
        <w:rPr>
          <w:rFonts w:cs="Times Ext Roman" w:hint="eastAsia"/>
          <w:szCs w:val="24"/>
          <w:shd w:val="clear" w:color="auto" w:fill="FFFFFF"/>
        </w:rPr>
        <w:t>凡發堅固的大菩提心，依菩薩道而勤勇進修的，就名為菩薩。</w:t>
      </w:r>
    </w:p>
    <w:p w:rsidR="00F35568" w:rsidRDefault="00265424" w:rsidP="0089764F">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從初發心到成佛，菩薩的階位是不等的。高位的菩薩，如文殊、彌勒等，為菩薩中的大菩薩，所以叫</w:t>
      </w:r>
      <w:r w:rsidRPr="00F35568">
        <w:rPr>
          <w:rFonts w:cs="Times Ext Roman" w:hint="eastAsia"/>
          <w:b/>
          <w:bCs/>
          <w:szCs w:val="24"/>
          <w:shd w:val="clear" w:color="auto" w:fill="FFFFFF"/>
        </w:rPr>
        <w:t>菩薩摩訶薩</w:t>
      </w:r>
      <w:r w:rsidRPr="00265424">
        <w:rPr>
          <w:rFonts w:cs="Times Ext Roman" w:hint="eastAsia"/>
          <w:szCs w:val="24"/>
          <w:shd w:val="clear" w:color="auto" w:fill="FFFFFF"/>
        </w:rPr>
        <w:t>。</w:t>
      </w:r>
    </w:p>
    <w:p w:rsidR="00265424" w:rsidRPr="00265424" w:rsidRDefault="00265424" w:rsidP="0089764F">
      <w:pPr>
        <w:spacing w:afterLines="30" w:after="108"/>
        <w:ind w:leftChars="150" w:left="360"/>
        <w:rPr>
          <w:rFonts w:cs="Times Ext Roman"/>
          <w:szCs w:val="24"/>
          <w:shd w:val="clear" w:color="auto" w:fill="FFFFFF"/>
        </w:rPr>
      </w:pPr>
      <w:r w:rsidRPr="00265424">
        <w:rPr>
          <w:rFonts w:cs="Times Ext Roman" w:hint="eastAsia"/>
          <w:szCs w:val="24"/>
          <w:shd w:val="clear" w:color="auto" w:fill="FFFFFF"/>
        </w:rPr>
        <w:t>在這寶積大法會中，單是大乘眾的領導者</w:t>
      </w:r>
      <w:r w:rsidR="00FE6621">
        <w:rPr>
          <w:rFonts w:ascii="新細明體" w:hAnsi="新細明體" w:cs="Times Ext Roman" w:hint="eastAsia"/>
          <w:szCs w:val="24"/>
          <w:shd w:val="clear" w:color="auto" w:fill="FFFFFF"/>
        </w:rPr>
        <w:t>――</w:t>
      </w:r>
      <w:r w:rsidRPr="00265424">
        <w:rPr>
          <w:rFonts w:cs="Times Ext Roman" w:hint="eastAsia"/>
          <w:szCs w:val="24"/>
          <w:shd w:val="clear" w:color="auto" w:fill="FFFFFF"/>
        </w:rPr>
        <w:t>菩薩摩訶薩，就有一萬六千人！</w:t>
      </w:r>
    </w:p>
    <w:p w:rsidR="002B06DE" w:rsidRPr="00F512D2" w:rsidRDefault="002B06DE" w:rsidP="002B06DE">
      <w:pPr>
        <w:ind w:leftChars="150" w:left="360"/>
        <w:outlineLvl w:val="3"/>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丁三 </w:t>
      </w:r>
      <w:r>
        <w:rPr>
          <w:rFonts w:ascii="標楷體" w:eastAsia="標楷體" w:hAnsi="標楷體"/>
          <w:b/>
          <w:sz w:val="20"/>
          <w:szCs w:val="24"/>
          <w:bdr w:val="single" w:sz="4" w:space="0" w:color="auto"/>
          <w:shd w:val="clear" w:color="auto" w:fill="FFFFFF"/>
        </w:rPr>
        <w:t xml:space="preserve"> </w:t>
      </w:r>
      <w:r w:rsidR="00352C39">
        <w:rPr>
          <w:rFonts w:ascii="標楷體" w:eastAsia="標楷體" w:hAnsi="標楷體" w:hint="eastAsia"/>
          <w:b/>
          <w:sz w:val="20"/>
          <w:szCs w:val="24"/>
          <w:bdr w:val="single" w:sz="4" w:space="0" w:color="auto"/>
          <w:shd w:val="clear" w:color="auto" w:fill="FFFFFF"/>
        </w:rPr>
        <w:t>別讚菩薩的功德</w:t>
      </w:r>
    </w:p>
    <w:p w:rsidR="00352C39" w:rsidRPr="00F512D2" w:rsidRDefault="00352C39" w:rsidP="00352C39">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戊一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釋：皆是阿惟越致</w:t>
      </w:r>
    </w:p>
    <w:p w:rsidR="00AC20BC"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敘列同聞的大眾，集經者每每稱讚聽眾的功德。本經簡要，所以比丘眾沒有讚德，菩薩眾也僅以三句來讚說。「</w:t>
      </w:r>
      <w:r w:rsidRPr="00585AB2">
        <w:rPr>
          <w:rFonts w:ascii="標楷體" w:eastAsia="標楷體" w:hAnsi="標楷體" w:cs="Times Ext Roman" w:hint="eastAsia"/>
          <w:b/>
          <w:bCs/>
          <w:szCs w:val="24"/>
          <w:shd w:val="clear" w:color="auto" w:fill="FFFFFF"/>
        </w:rPr>
        <w:t>皆是阿惟越致</w:t>
      </w:r>
      <w:r w:rsidRPr="00265424">
        <w:rPr>
          <w:rFonts w:cs="Times Ext Roman" w:hint="eastAsia"/>
          <w:szCs w:val="24"/>
          <w:shd w:val="clear" w:color="auto" w:fill="FFFFFF"/>
        </w:rPr>
        <w:t>」，指出了菩薩眾的行位。</w:t>
      </w:r>
    </w:p>
    <w:p w:rsidR="00435FFB"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阿惟越致，是阿毘跋致的舊譯，華語為不退，就是「</w:t>
      </w:r>
      <w:r w:rsidRPr="008D2E52">
        <w:rPr>
          <w:rFonts w:ascii="標楷體" w:eastAsia="標楷體" w:hAnsi="標楷體" w:cs="Times Ext Roman" w:hint="eastAsia"/>
          <w:szCs w:val="24"/>
          <w:shd w:val="clear" w:color="auto" w:fill="FFFFFF"/>
        </w:rPr>
        <w:t>不退轉於阿耨多羅三藐三菩提</w:t>
      </w:r>
      <w:r w:rsidRPr="00265424">
        <w:rPr>
          <w:rFonts w:cs="Times Ext Roman" w:hint="eastAsia"/>
          <w:szCs w:val="24"/>
          <w:shd w:val="clear" w:color="auto" w:fill="FFFFFF"/>
        </w:rPr>
        <w:t>」。但不退有四類</w:t>
      </w:r>
      <w:r w:rsidR="008D2E52">
        <w:rPr>
          <w:rStyle w:val="FootnoteReference"/>
          <w:rFonts w:cs="Times Ext Roman"/>
          <w:szCs w:val="24"/>
          <w:shd w:val="clear" w:color="auto" w:fill="FFFFFF"/>
        </w:rPr>
        <w:footnoteReference w:id="16"/>
      </w:r>
      <w:r w:rsidRPr="00265424">
        <w:rPr>
          <w:rFonts w:cs="Times Ext Roman" w:hint="eastAsia"/>
          <w:szCs w:val="24"/>
          <w:shd w:val="clear" w:color="auto" w:fill="FFFFFF"/>
        </w:rPr>
        <w:t>：</w:t>
      </w:r>
    </w:p>
    <w:p w:rsidR="008D2E52"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一、信不退，在十信</w:t>
      </w:r>
      <w:r w:rsidR="0014188F">
        <w:rPr>
          <w:rStyle w:val="FootnoteReference"/>
          <w:rFonts w:cs="Times Ext Roman"/>
          <w:szCs w:val="24"/>
          <w:shd w:val="clear" w:color="auto" w:fill="FFFFFF"/>
        </w:rPr>
        <w:footnoteReference w:id="17"/>
      </w:r>
      <w:r w:rsidRPr="00265424">
        <w:rPr>
          <w:rFonts w:cs="Times Ext Roman" w:hint="eastAsia"/>
          <w:szCs w:val="24"/>
          <w:shd w:val="clear" w:color="auto" w:fill="FFFFFF"/>
        </w:rPr>
        <w:t>的第六心，對於大菩</w:t>
      </w:r>
      <w:r w:rsidR="00F93923" w:rsidRPr="00A82F59">
        <w:rPr>
          <w:rFonts w:cs="Times Ext Roman"/>
          <w:sz w:val="22"/>
          <w:shd w:val="pct15" w:color="auto" w:fill="FFFFFF"/>
        </w:rPr>
        <w:t>（</w:t>
      </w:r>
      <w:r w:rsidR="00F93923" w:rsidRPr="00A82F59">
        <w:rPr>
          <w:rFonts w:cs="Times Ext Roman"/>
          <w:sz w:val="22"/>
          <w:shd w:val="pct15" w:color="auto" w:fill="FFFFFF"/>
        </w:rPr>
        <w:t>p.</w:t>
      </w:r>
      <w:r w:rsidR="00F93923">
        <w:rPr>
          <w:rFonts w:cs="Times Ext Roman"/>
          <w:sz w:val="22"/>
          <w:shd w:val="pct15" w:color="auto" w:fill="FFFFFF"/>
        </w:rPr>
        <w:t>20</w:t>
      </w:r>
      <w:r w:rsidR="00F93923" w:rsidRPr="00A82F59">
        <w:rPr>
          <w:rFonts w:cs="Times Ext Roman"/>
          <w:sz w:val="22"/>
          <w:shd w:val="pct15" w:color="auto" w:fill="FFFFFF"/>
        </w:rPr>
        <w:t>）</w:t>
      </w:r>
      <w:r w:rsidRPr="00265424">
        <w:rPr>
          <w:rFonts w:cs="Times Ext Roman" w:hint="eastAsia"/>
          <w:szCs w:val="24"/>
          <w:shd w:val="clear" w:color="auto" w:fill="FFFFFF"/>
        </w:rPr>
        <w:t>提的深信不疑，不會再退失了。</w:t>
      </w:r>
    </w:p>
    <w:p w:rsidR="008D2E52"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二、位不退，在十住</w:t>
      </w:r>
      <w:r w:rsidR="0014188F">
        <w:rPr>
          <w:rStyle w:val="FootnoteReference"/>
          <w:rFonts w:cs="Times Ext Roman"/>
          <w:szCs w:val="24"/>
          <w:shd w:val="clear" w:color="auto" w:fill="FFFFFF"/>
        </w:rPr>
        <w:footnoteReference w:id="18"/>
      </w:r>
      <w:r w:rsidRPr="00265424">
        <w:rPr>
          <w:rFonts w:cs="Times Ext Roman" w:hint="eastAsia"/>
          <w:szCs w:val="24"/>
          <w:shd w:val="clear" w:color="auto" w:fill="FFFFFF"/>
        </w:rPr>
        <w:t>的第七，不再會退證小乘的果證了。</w:t>
      </w:r>
    </w:p>
    <w:p w:rsidR="008D2E52"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三、證不退，在十地</w:t>
      </w:r>
      <w:r w:rsidR="0014188F">
        <w:rPr>
          <w:rStyle w:val="FootnoteReference"/>
          <w:rFonts w:cs="Times Ext Roman"/>
          <w:szCs w:val="24"/>
          <w:shd w:val="clear" w:color="auto" w:fill="FFFFFF"/>
        </w:rPr>
        <w:footnoteReference w:id="19"/>
      </w:r>
      <w:r w:rsidRPr="00265424">
        <w:rPr>
          <w:rFonts w:cs="Times Ext Roman" w:hint="eastAsia"/>
          <w:szCs w:val="24"/>
          <w:shd w:val="clear" w:color="auto" w:fill="FFFFFF"/>
        </w:rPr>
        <w:t>的初地，證得甚深法性，一得永得，不會退失。</w:t>
      </w:r>
    </w:p>
    <w:p w:rsidR="008D2E52"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四、行不退，在八地以上，清淨心的德行進修，念念不斷的向上，不再會退起染心，或停滯不進了。</w:t>
      </w:r>
      <w:r w:rsidR="008D2E52">
        <w:rPr>
          <w:rStyle w:val="FootnoteReference"/>
          <w:rFonts w:cs="Times Ext Roman"/>
          <w:szCs w:val="24"/>
          <w:shd w:val="clear" w:color="auto" w:fill="FFFFFF"/>
        </w:rPr>
        <w:footnoteReference w:id="20"/>
      </w:r>
    </w:p>
    <w:p w:rsidR="00265424" w:rsidRPr="00265424"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以本經的菩薩摩訶薩來說，應該是行不退。</w:t>
      </w:r>
    </w:p>
    <w:p w:rsidR="00352C39" w:rsidRPr="00F512D2" w:rsidRDefault="00352C39" w:rsidP="00352C39">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戊二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釋：從諸佛土而來集會</w:t>
      </w:r>
    </w:p>
    <w:p w:rsidR="00352C39"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釋迦佛出世時的印度，在家菩薩是少數的；出家菩薩更只是彌勒菩薩一人。所以寶積法會中的大菩薩們，都是「</w:t>
      </w:r>
      <w:r w:rsidRPr="00585AB2">
        <w:rPr>
          <w:rFonts w:ascii="標楷體" w:eastAsia="標楷體" w:hAnsi="標楷體" w:cs="Times Ext Roman" w:hint="eastAsia"/>
          <w:b/>
          <w:bCs/>
          <w:szCs w:val="24"/>
          <w:shd w:val="clear" w:color="auto" w:fill="FFFFFF"/>
        </w:rPr>
        <w:t>從諸佛土而來集會</w:t>
      </w:r>
      <w:r w:rsidRPr="00265424">
        <w:rPr>
          <w:rFonts w:cs="Times Ext Roman" w:hint="eastAsia"/>
          <w:szCs w:val="24"/>
          <w:shd w:val="clear" w:color="auto" w:fill="FFFFFF"/>
        </w:rPr>
        <w:t>」的。</w:t>
      </w:r>
    </w:p>
    <w:p w:rsidR="00352C39"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十方的世界（佛土）無量，菩薩也無量；有些清淨佛土，更是純一的菩薩眾。在釋迦佛說法時，就有十方的菩薩們來會。</w:t>
      </w:r>
    </w:p>
    <w:p w:rsidR="00265424" w:rsidRPr="00265424" w:rsidRDefault="00265424" w:rsidP="00352C39">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這說明了，佛是平等而不分彼此的。菩薩們的來會，除了供佛聽法以外，還起著莊嚴法會，讚揚大乘，及示範的教化作用。</w:t>
      </w:r>
    </w:p>
    <w:p w:rsidR="00352C39" w:rsidRPr="00F512D2" w:rsidRDefault="00352C39" w:rsidP="00352C39">
      <w:pPr>
        <w:ind w:leftChars="200" w:left="480"/>
        <w:outlineLvl w:val="4"/>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 xml:space="preserve">戊三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釋：悉皆一生當成無上正真大道</w:t>
      </w:r>
    </w:p>
    <w:p w:rsidR="008C3A30" w:rsidRDefault="00265424" w:rsidP="00223D3B">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這些大菩薩們，「</w:t>
      </w:r>
      <w:r w:rsidRPr="00585AB2">
        <w:rPr>
          <w:rFonts w:ascii="標楷體" w:eastAsia="標楷體" w:hAnsi="標楷體" w:cs="Times Ext Roman" w:hint="eastAsia"/>
          <w:b/>
          <w:bCs/>
          <w:szCs w:val="24"/>
          <w:shd w:val="clear" w:color="auto" w:fill="FFFFFF"/>
        </w:rPr>
        <w:t>悉皆一生當成無上正真大道</w:t>
      </w:r>
      <w:r w:rsidRPr="00265424">
        <w:rPr>
          <w:rFonts w:cs="Times Ext Roman" w:hint="eastAsia"/>
          <w:szCs w:val="24"/>
          <w:shd w:val="clear" w:color="auto" w:fill="FFFFFF"/>
        </w:rPr>
        <w:t>」。無上正真大道（古來多譯菩提為道），是無上正等覺（阿耨多羅三藐三菩提）的舊譯。</w:t>
      </w:r>
    </w:p>
    <w:p w:rsidR="008C3A30" w:rsidRDefault="00265424" w:rsidP="00223D3B">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正覺，是</w:t>
      </w:r>
      <w:r w:rsidR="00F93923" w:rsidRPr="00A82F59">
        <w:rPr>
          <w:rFonts w:cs="Times Ext Roman"/>
          <w:sz w:val="22"/>
          <w:shd w:val="pct15" w:color="auto" w:fill="FFFFFF"/>
        </w:rPr>
        <w:t>（</w:t>
      </w:r>
      <w:r w:rsidR="00F93923" w:rsidRPr="00A82F59">
        <w:rPr>
          <w:rFonts w:cs="Times Ext Roman"/>
          <w:sz w:val="22"/>
          <w:shd w:val="pct15" w:color="auto" w:fill="FFFFFF"/>
        </w:rPr>
        <w:t>p.</w:t>
      </w:r>
      <w:r w:rsidR="00F93923">
        <w:rPr>
          <w:rFonts w:cs="Times Ext Roman"/>
          <w:sz w:val="22"/>
          <w:shd w:val="pct15" w:color="auto" w:fill="FFFFFF"/>
        </w:rPr>
        <w:t>21</w:t>
      </w:r>
      <w:r w:rsidR="00F93923" w:rsidRPr="00A82F59">
        <w:rPr>
          <w:rFonts w:cs="Times Ext Roman"/>
          <w:sz w:val="22"/>
          <w:shd w:val="pct15" w:color="auto" w:fill="FFFFFF"/>
        </w:rPr>
        <w:t>）</w:t>
      </w:r>
      <w:r w:rsidRPr="00265424">
        <w:rPr>
          <w:rFonts w:cs="Times Ext Roman" w:hint="eastAsia"/>
          <w:szCs w:val="24"/>
          <w:shd w:val="clear" w:color="auto" w:fill="FFFFFF"/>
        </w:rPr>
        <w:t>通於聲聞的。正等（普遍）覺，是通於菩薩的。究竟圓滿的大覺，稱為無上正等覺，是佛所圓證的大菩提。</w:t>
      </w:r>
      <w:r w:rsidR="00E9607A">
        <w:rPr>
          <w:rStyle w:val="FootnoteReference"/>
          <w:rFonts w:cs="Times Ext Roman"/>
          <w:szCs w:val="24"/>
          <w:shd w:val="clear" w:color="auto" w:fill="FFFFFF"/>
        </w:rPr>
        <w:footnoteReference w:id="21"/>
      </w:r>
    </w:p>
    <w:p w:rsidR="00B7030D" w:rsidRDefault="00265424" w:rsidP="008C3A30">
      <w:pPr>
        <w:spacing w:afterLines="30" w:after="108"/>
        <w:ind w:leftChars="200" w:left="480"/>
        <w:rPr>
          <w:rFonts w:cs="Times Ext Roman"/>
          <w:szCs w:val="24"/>
          <w:shd w:val="clear" w:color="auto" w:fill="FFFFFF"/>
        </w:rPr>
      </w:pPr>
      <w:r w:rsidRPr="00265424">
        <w:rPr>
          <w:rFonts w:cs="Times Ext Roman" w:hint="eastAsia"/>
          <w:szCs w:val="24"/>
          <w:shd w:val="clear" w:color="auto" w:fill="FFFFFF"/>
        </w:rPr>
        <w:t>這些大菩薩，都再是一生，就要當來成佛，證得無上菩提。所以都是修證到鄰近佛果，如彌勒一樣的補處菩薩。</w:t>
      </w:r>
    </w:p>
    <w:p w:rsidR="000676C6" w:rsidRPr="00F5019F" w:rsidRDefault="000676C6" w:rsidP="00F5019F">
      <w:pPr>
        <w:outlineLvl w:val="0"/>
      </w:pPr>
      <w:bookmarkStart w:id="1" w:name="_GoBack"/>
      <w:bookmarkEnd w:id="1"/>
    </w:p>
    <w:sectPr w:rsidR="000676C6" w:rsidRPr="00F5019F" w:rsidSect="006E11FA">
      <w:headerReference w:type="default" r:id="rId7"/>
      <w:footerReference w:type="default" r:id="rId8"/>
      <w:footnotePr>
        <w:numStart w:val="57"/>
      </w:footnotePr>
      <w:pgSz w:w="11906" w:h="16838"/>
      <w:pgMar w:top="1418" w:right="1418" w:bottom="1418" w:left="1418"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470" w:rsidRDefault="00D40470" w:rsidP="003F43D5">
      <w:r>
        <w:separator/>
      </w:r>
    </w:p>
  </w:endnote>
  <w:endnote w:type="continuationSeparator" w:id="0">
    <w:p w:rsidR="00D40470" w:rsidRDefault="00D40470" w:rsidP="003F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華康隸書體W7">
    <w:panose1 w:val="03000709000000000000"/>
    <w:charset w:val="88"/>
    <w:family w:val="script"/>
    <w:pitch w:val="fixed"/>
    <w:sig w:usb0="80000001" w:usb1="28091800" w:usb2="00000016" w:usb3="00000000" w:csb0="00100000" w:csb1="00000000"/>
  </w:font>
  <w:font w:name="華康隸書體W5(P)">
    <w:altName w:val="Microsoft JhengHei UI Light"/>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Roman Unicode">
    <w:altName w:val="微軟正黑體"/>
    <w:charset w:val="88"/>
    <w:family w:val="auto"/>
    <w:pitch w:val="variable"/>
    <w:sig w:usb0="F7FFAFFF" w:usb1="FBDFFFFF" w:usb2="FFF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854203"/>
      <w:docPartObj>
        <w:docPartGallery w:val="Page Numbers (Bottom of Page)"/>
        <w:docPartUnique/>
      </w:docPartObj>
    </w:sdtPr>
    <w:sdtEndPr/>
    <w:sdtContent>
      <w:p w:rsidR="00401BD1" w:rsidRDefault="00401BD1" w:rsidP="005F7B42">
        <w:pPr>
          <w:pStyle w:val="Footer"/>
          <w:jc w:val="center"/>
        </w:pPr>
        <w:r>
          <w:fldChar w:fldCharType="begin"/>
        </w:r>
        <w:r>
          <w:instrText>PAGE   \* MERGEFORMAT</w:instrText>
        </w:r>
        <w:r>
          <w:fldChar w:fldCharType="separate"/>
        </w:r>
        <w:r w:rsidRPr="006C6B51">
          <w:rPr>
            <w:noProof/>
            <w:lang w:val="zh-TW"/>
          </w:rPr>
          <w:t>55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470" w:rsidRDefault="00D40470" w:rsidP="003F43D5">
      <w:r>
        <w:separator/>
      </w:r>
    </w:p>
  </w:footnote>
  <w:footnote w:type="continuationSeparator" w:id="0">
    <w:p w:rsidR="00D40470" w:rsidRDefault="00D40470" w:rsidP="003F43D5">
      <w:r>
        <w:continuationSeparator/>
      </w:r>
    </w:p>
  </w:footnote>
  <w:footnote w:id="1">
    <w:p w:rsidR="00401BD1" w:rsidRDefault="00401BD1" w:rsidP="00ED6657">
      <w:pPr>
        <w:pStyle w:val="FootnoteText"/>
        <w:ind w:left="220" w:hangingChars="100" w:hanging="220"/>
        <w:jc w:val="both"/>
        <w:rPr>
          <w:sz w:val="22"/>
          <w:szCs w:val="22"/>
        </w:rPr>
      </w:pPr>
      <w:r w:rsidRPr="00ED6657">
        <w:rPr>
          <w:rStyle w:val="FootnoteReference"/>
          <w:sz w:val="22"/>
          <w:szCs w:val="22"/>
        </w:rPr>
        <w:footnoteRef/>
      </w:r>
      <w:r w:rsidRPr="00ED6657">
        <w:rPr>
          <w:sz w:val="22"/>
          <w:szCs w:val="22"/>
        </w:rPr>
        <w:t xml:space="preserve"> </w:t>
      </w:r>
      <w:r>
        <w:rPr>
          <w:rFonts w:hint="eastAsia"/>
          <w:sz w:val="22"/>
          <w:szCs w:val="22"/>
        </w:rPr>
        <w:t>參見：</w:t>
      </w:r>
    </w:p>
    <w:p w:rsidR="00401BD1" w:rsidRDefault="00401BD1" w:rsidP="00ED6657">
      <w:pPr>
        <w:pStyle w:val="FootnoteText"/>
        <w:ind w:leftChars="61" w:left="696"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E8484D">
        <w:rPr>
          <w:sz w:val="22"/>
          <w:szCs w:val="22"/>
        </w:rPr>
        <w:t>印順</w:t>
      </w:r>
      <w:r>
        <w:rPr>
          <w:rFonts w:hint="eastAsia"/>
          <w:sz w:val="22"/>
          <w:szCs w:val="22"/>
        </w:rPr>
        <w:t>法</w:t>
      </w:r>
      <w:r w:rsidRPr="00E8484D">
        <w:rPr>
          <w:sz w:val="22"/>
          <w:szCs w:val="22"/>
        </w:rPr>
        <w:t>師</w:t>
      </w:r>
      <w:r>
        <w:rPr>
          <w:rFonts w:hint="eastAsia"/>
          <w:sz w:val="22"/>
          <w:szCs w:val="22"/>
        </w:rPr>
        <w:t>，</w:t>
      </w:r>
      <w:r w:rsidRPr="00ED6657">
        <w:rPr>
          <w:rFonts w:hint="eastAsia"/>
          <w:sz w:val="22"/>
          <w:szCs w:val="22"/>
        </w:rPr>
        <w:t>《勝鬘經講記》，</w:t>
      </w:r>
      <w:r w:rsidRPr="00ED6657">
        <w:rPr>
          <w:rFonts w:hint="eastAsia"/>
          <w:sz w:val="22"/>
          <w:szCs w:val="22"/>
        </w:rPr>
        <w:t>p.20</w:t>
      </w:r>
      <w:r>
        <w:rPr>
          <w:rFonts w:hint="eastAsia"/>
          <w:sz w:val="22"/>
          <w:szCs w:val="22"/>
        </w:rPr>
        <w:t>：</w:t>
      </w:r>
    </w:p>
    <w:p w:rsidR="00401BD1" w:rsidRPr="00ED6657" w:rsidRDefault="00401BD1" w:rsidP="00ED6657">
      <w:pPr>
        <w:pStyle w:val="FootnoteText"/>
        <w:ind w:leftChars="291" w:left="698"/>
        <w:jc w:val="both"/>
        <w:rPr>
          <w:rFonts w:ascii="標楷體" w:eastAsia="標楷體" w:hAnsi="標楷體"/>
          <w:sz w:val="22"/>
          <w:szCs w:val="22"/>
        </w:rPr>
      </w:pPr>
      <w:r w:rsidRPr="00ED6657">
        <w:rPr>
          <w:rFonts w:ascii="標楷體" w:eastAsia="標楷體" w:hAnsi="標楷體" w:hint="eastAsia"/>
          <w:sz w:val="22"/>
          <w:szCs w:val="22"/>
        </w:rPr>
        <w:t>一切經典，可分三分，即序、正、流通。</w:t>
      </w:r>
      <w:r>
        <w:rPr>
          <w:rFonts w:ascii="標楷體" w:eastAsia="標楷體" w:hAnsi="標楷體" w:hint="eastAsia"/>
          <w:sz w:val="22"/>
          <w:szCs w:val="22"/>
        </w:rPr>
        <w:t>……</w:t>
      </w:r>
      <w:r w:rsidRPr="00ED6657">
        <w:rPr>
          <w:rFonts w:ascii="標楷體" w:eastAsia="標楷體" w:hAnsi="標楷體" w:hint="eastAsia"/>
          <w:sz w:val="22"/>
          <w:szCs w:val="22"/>
        </w:rPr>
        <w:t>序分又分通序、別序。通序，是一切經所共同的；</w:t>
      </w:r>
      <w:r w:rsidRPr="00F96C54">
        <w:rPr>
          <w:rFonts w:ascii="標楷體" w:eastAsia="標楷體" w:hAnsi="標楷體" w:hint="eastAsia"/>
          <w:sz w:val="22"/>
          <w:szCs w:val="22"/>
          <w:u w:val="thick"/>
        </w:rPr>
        <w:t>別序，是每一經的各別發起因緣</w:t>
      </w:r>
      <w:r w:rsidRPr="00ED6657">
        <w:rPr>
          <w:rFonts w:ascii="標楷體" w:eastAsia="標楷體" w:hAnsi="標楷體" w:hint="eastAsia"/>
          <w:sz w:val="22"/>
          <w:szCs w:val="22"/>
        </w:rPr>
        <w:t>。這通別二序，又稱為證信與發起。證信序，是結集經的敘述語，以表示不是杜撰的，而是親從佛聽來的，從佛弟子展轉傳下來的。其中，敘明時間、地點、有什麼人在場同聽。</w:t>
      </w:r>
    </w:p>
    <w:p w:rsidR="00401BD1" w:rsidRPr="00E8484D" w:rsidRDefault="00401BD1" w:rsidP="00ED6657">
      <w:pPr>
        <w:pStyle w:val="FootnoteText"/>
        <w:ind w:leftChars="61" w:left="696"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E8484D">
        <w:rPr>
          <w:sz w:val="22"/>
          <w:szCs w:val="22"/>
        </w:rPr>
        <w:t>印順</w:t>
      </w:r>
      <w:r>
        <w:rPr>
          <w:rFonts w:hint="eastAsia"/>
          <w:sz w:val="22"/>
          <w:szCs w:val="22"/>
        </w:rPr>
        <w:t>法</w:t>
      </w:r>
      <w:r w:rsidRPr="00E8484D">
        <w:rPr>
          <w:sz w:val="22"/>
          <w:szCs w:val="22"/>
        </w:rPr>
        <w:t>師</w:t>
      </w:r>
      <w:r>
        <w:rPr>
          <w:rFonts w:hint="eastAsia"/>
          <w:sz w:val="22"/>
          <w:szCs w:val="22"/>
        </w:rPr>
        <w:t>，</w:t>
      </w:r>
      <w:r w:rsidRPr="00E8484D">
        <w:rPr>
          <w:sz w:val="22"/>
          <w:szCs w:val="22"/>
        </w:rPr>
        <w:t>《原始佛教聖典之集成》，</w:t>
      </w:r>
      <w:r w:rsidRPr="00E8484D">
        <w:rPr>
          <w:sz w:val="22"/>
          <w:szCs w:val="22"/>
        </w:rPr>
        <w:t>p.597</w:t>
      </w:r>
      <w:r w:rsidRPr="00E8484D">
        <w:rPr>
          <w:sz w:val="22"/>
          <w:szCs w:val="22"/>
        </w:rPr>
        <w:t>：</w:t>
      </w:r>
    </w:p>
    <w:p w:rsidR="00401BD1" w:rsidRPr="00ED6657" w:rsidRDefault="00401BD1" w:rsidP="00ED6657">
      <w:pPr>
        <w:pStyle w:val="FootnoteText"/>
        <w:ind w:leftChars="291" w:left="698"/>
        <w:jc w:val="both"/>
        <w:rPr>
          <w:sz w:val="22"/>
          <w:szCs w:val="22"/>
        </w:rPr>
      </w:pPr>
      <w:r w:rsidRPr="00E8484D">
        <w:rPr>
          <w:rFonts w:eastAsia="標楷體"/>
          <w:sz w:val="22"/>
          <w:szCs w:val="22"/>
        </w:rPr>
        <w:t>一般稱「如是我聞，一時，佛在某處住」，為「通序」，或「徵信序」。稱因當時的某人某事而引起世尊說法的，為「別序」，或「發起序」。</w:t>
      </w:r>
    </w:p>
  </w:footnote>
  <w:footnote w:id="2">
    <w:p w:rsidR="00401BD1" w:rsidRPr="00E8484D" w:rsidRDefault="00401BD1" w:rsidP="00A17E6E">
      <w:pPr>
        <w:pStyle w:val="FootnoteText"/>
        <w:ind w:left="220" w:hangingChars="100" w:hanging="220"/>
        <w:jc w:val="both"/>
        <w:rPr>
          <w:sz w:val="22"/>
          <w:szCs w:val="22"/>
        </w:rPr>
      </w:pPr>
      <w:r w:rsidRPr="00A17E6E">
        <w:rPr>
          <w:rStyle w:val="FootnoteReference"/>
          <w:sz w:val="22"/>
          <w:szCs w:val="22"/>
        </w:rPr>
        <w:footnoteRef/>
      </w:r>
      <w:r w:rsidRPr="00A17E6E">
        <w:rPr>
          <w:sz w:val="22"/>
          <w:szCs w:val="22"/>
        </w:rPr>
        <w:t xml:space="preserve"> </w:t>
      </w:r>
      <w:r w:rsidRPr="009A5201">
        <w:rPr>
          <w:rFonts w:hint="eastAsia"/>
          <w:sz w:val="22"/>
          <w:szCs w:val="22"/>
        </w:rPr>
        <w:t>龍樹造．鳩摩羅什譯</w:t>
      </w:r>
      <w:r w:rsidRPr="00E8484D">
        <w:rPr>
          <w:sz w:val="22"/>
          <w:szCs w:val="22"/>
        </w:rPr>
        <w:t>《大智度論》卷</w:t>
      </w:r>
      <w:r w:rsidRPr="00E8484D">
        <w:rPr>
          <w:sz w:val="22"/>
          <w:szCs w:val="22"/>
        </w:rPr>
        <w:t>3</w:t>
      </w:r>
      <w:r w:rsidRPr="00462BD0">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75c13-15</w:t>
      </w:r>
      <w:r>
        <w:rPr>
          <w:rFonts w:hint="eastAsia"/>
          <w:bCs/>
          <w:kern w:val="0"/>
          <w:sz w:val="22"/>
          <w:szCs w:val="22"/>
        </w:rPr>
        <w:t>)</w:t>
      </w:r>
      <w:r w:rsidRPr="00E8484D">
        <w:rPr>
          <w:sz w:val="22"/>
          <w:szCs w:val="22"/>
        </w:rPr>
        <w:t>：</w:t>
      </w:r>
    </w:p>
    <w:p w:rsidR="00401BD1" w:rsidRPr="00E8484D" w:rsidRDefault="00401BD1" w:rsidP="00A17E6E">
      <w:pPr>
        <w:pStyle w:val="FootnoteText"/>
        <w:ind w:leftChars="105" w:left="252"/>
        <w:jc w:val="both"/>
        <w:rPr>
          <w:rFonts w:eastAsia="標楷體"/>
          <w:sz w:val="22"/>
          <w:szCs w:val="22"/>
        </w:rPr>
      </w:pPr>
      <w:r w:rsidRPr="00E8484D">
        <w:rPr>
          <w:rFonts w:eastAsia="標楷體"/>
          <w:sz w:val="22"/>
          <w:szCs w:val="22"/>
        </w:rPr>
        <w:t>問曰：何以不直說般若波羅蜜法，而說「佛住王舍城」？</w:t>
      </w:r>
    </w:p>
    <w:p w:rsidR="00401BD1" w:rsidRPr="00A17E6E" w:rsidRDefault="00401BD1" w:rsidP="00A17E6E">
      <w:pPr>
        <w:pStyle w:val="FootnoteText"/>
        <w:ind w:leftChars="105" w:left="252"/>
        <w:jc w:val="both"/>
        <w:rPr>
          <w:sz w:val="22"/>
          <w:szCs w:val="22"/>
        </w:rPr>
      </w:pPr>
      <w:r w:rsidRPr="00E8484D">
        <w:rPr>
          <w:rFonts w:eastAsia="標楷體"/>
          <w:sz w:val="22"/>
          <w:szCs w:val="22"/>
        </w:rPr>
        <w:t>答曰：說方、時、人，令人心生信故。</w:t>
      </w:r>
    </w:p>
  </w:footnote>
  <w:footnote w:id="3">
    <w:p w:rsidR="00401BD1" w:rsidRPr="00E8484D" w:rsidRDefault="00401BD1" w:rsidP="00276F11">
      <w:pPr>
        <w:pStyle w:val="FootnoteText"/>
        <w:ind w:left="220" w:hangingChars="100" w:hanging="220"/>
        <w:jc w:val="both"/>
        <w:rPr>
          <w:bCs/>
          <w:kern w:val="0"/>
          <w:sz w:val="22"/>
          <w:szCs w:val="22"/>
        </w:rPr>
      </w:pPr>
      <w:r w:rsidRPr="00D82988">
        <w:rPr>
          <w:rStyle w:val="FootnoteReference"/>
          <w:sz w:val="22"/>
          <w:szCs w:val="22"/>
        </w:rPr>
        <w:footnoteRef/>
      </w:r>
      <w:r w:rsidRPr="00D82988">
        <w:rPr>
          <w:sz w:val="22"/>
          <w:szCs w:val="22"/>
        </w:rPr>
        <w:t xml:space="preserve"> </w:t>
      </w:r>
      <w:r>
        <w:rPr>
          <w:rFonts w:hint="eastAsia"/>
          <w:sz w:val="22"/>
          <w:szCs w:val="22"/>
        </w:rPr>
        <w:t>參見：</w:t>
      </w:r>
    </w:p>
    <w:p w:rsidR="00401BD1" w:rsidRPr="00E8484D" w:rsidRDefault="00401BD1" w:rsidP="00276F11">
      <w:pPr>
        <w:pStyle w:val="FootnoteText"/>
        <w:ind w:leftChars="61" w:left="696" w:hangingChars="250" w:hanging="550"/>
        <w:rPr>
          <w:bCs/>
          <w:kern w:val="0"/>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隋．吉藏撰</w:t>
      </w:r>
      <w:r w:rsidRPr="00E8484D">
        <w:rPr>
          <w:bCs/>
          <w:kern w:val="0"/>
          <w:sz w:val="22"/>
          <w:szCs w:val="22"/>
        </w:rPr>
        <w:t>《仁王般若經疏》卷</w:t>
      </w:r>
      <w:r w:rsidRPr="00E8484D">
        <w:rPr>
          <w:bCs/>
          <w:kern w:val="0"/>
          <w:sz w:val="22"/>
          <w:szCs w:val="22"/>
        </w:rPr>
        <w:t>1</w:t>
      </w:r>
      <w:r>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bCs/>
          <w:kern w:val="0"/>
          <w:sz w:val="22"/>
          <w:szCs w:val="22"/>
        </w:rPr>
        <w:t>316a15-19</w:t>
      </w:r>
      <w:r>
        <w:rPr>
          <w:rFonts w:hint="eastAsia"/>
          <w:bCs/>
          <w:kern w:val="0"/>
          <w:sz w:val="22"/>
          <w:szCs w:val="22"/>
        </w:rPr>
        <w:t>)</w:t>
      </w:r>
      <w:r w:rsidRPr="00E8484D">
        <w:rPr>
          <w:bCs/>
          <w:kern w:val="0"/>
          <w:sz w:val="22"/>
          <w:szCs w:val="22"/>
        </w:rPr>
        <w:t>：</w:t>
      </w:r>
    </w:p>
    <w:p w:rsidR="00401BD1" w:rsidRDefault="00401BD1" w:rsidP="00276F11">
      <w:pPr>
        <w:pStyle w:val="FootnoteText"/>
        <w:ind w:leftChars="291" w:left="698"/>
        <w:jc w:val="both"/>
        <w:rPr>
          <w:rFonts w:eastAsia="標楷體"/>
          <w:bCs/>
          <w:kern w:val="0"/>
          <w:sz w:val="22"/>
          <w:szCs w:val="22"/>
        </w:rPr>
      </w:pPr>
      <w:r w:rsidRPr="00E8484D">
        <w:rPr>
          <w:rFonts w:eastAsia="標楷體"/>
          <w:bCs/>
          <w:kern w:val="0"/>
          <w:sz w:val="22"/>
          <w:szCs w:val="22"/>
        </w:rPr>
        <w:t>後諸師說亦無定或五或六。今依《金剛仙論》作六句分別</w:t>
      </w:r>
      <w:r w:rsidRPr="00E8484D">
        <w:rPr>
          <w:rFonts w:eastAsia="標楷體" w:hint="eastAsia"/>
          <w:bCs/>
          <w:kern w:val="0"/>
          <w:sz w:val="22"/>
          <w:szCs w:val="22"/>
        </w:rPr>
        <w:t>：</w:t>
      </w:r>
      <w:r w:rsidRPr="00E8484D">
        <w:rPr>
          <w:rFonts w:eastAsia="標楷體"/>
          <w:bCs/>
          <w:kern w:val="0"/>
          <w:sz w:val="22"/>
          <w:szCs w:val="22"/>
        </w:rPr>
        <w:t>一、「如是」表信相。二、「我聞」明阿難承旨證述而不作。三、「一時」明聞經時節。四、明佛化主。五、明住處</w:t>
      </w:r>
      <w:r w:rsidRPr="00E8484D">
        <w:rPr>
          <w:rFonts w:eastAsia="標楷體" w:hint="eastAsia"/>
          <w:bCs/>
          <w:kern w:val="0"/>
          <w:sz w:val="22"/>
          <w:szCs w:val="22"/>
        </w:rPr>
        <w:t>、</w:t>
      </w:r>
      <w:r w:rsidRPr="00E8484D">
        <w:rPr>
          <w:rFonts w:eastAsia="標楷體"/>
          <w:bCs/>
          <w:kern w:val="0"/>
          <w:sz w:val="22"/>
          <w:szCs w:val="22"/>
        </w:rPr>
        <w:t>明說聽有方。六、辨同聞證不虛謬。</w:t>
      </w:r>
    </w:p>
    <w:p w:rsidR="00401BD1" w:rsidRDefault="00401BD1" w:rsidP="00276F11">
      <w:pPr>
        <w:pStyle w:val="FootnoteText"/>
        <w:ind w:leftChars="61" w:left="696" w:hangingChars="250" w:hanging="550"/>
        <w:rPr>
          <w:sz w:val="22"/>
          <w:szCs w:val="22"/>
        </w:rPr>
      </w:pPr>
      <w:r w:rsidRPr="00E8484D">
        <w:rPr>
          <w:sz w:val="22"/>
          <w:szCs w:val="22"/>
        </w:rPr>
        <w:t>（</w:t>
      </w:r>
      <w:r>
        <w:rPr>
          <w:sz w:val="22"/>
          <w:szCs w:val="22"/>
        </w:rPr>
        <w:t>2</w:t>
      </w:r>
      <w:r w:rsidRPr="00E8484D">
        <w:rPr>
          <w:sz w:val="22"/>
          <w:szCs w:val="22"/>
        </w:rPr>
        <w:t>）</w:t>
      </w:r>
      <w:r>
        <w:rPr>
          <w:rFonts w:hint="eastAsia"/>
          <w:sz w:val="22"/>
          <w:szCs w:val="22"/>
        </w:rPr>
        <w:t>唐．宗密述</w:t>
      </w:r>
      <w:r w:rsidRPr="00462BD0">
        <w:rPr>
          <w:rFonts w:hint="eastAsia"/>
          <w:sz w:val="22"/>
          <w:szCs w:val="22"/>
        </w:rPr>
        <w:t>《佛說盂蘭盆經疏》卷</w:t>
      </w:r>
      <w:r w:rsidRPr="00462BD0">
        <w:rPr>
          <w:rFonts w:hint="eastAsia"/>
          <w:sz w:val="22"/>
          <w:szCs w:val="22"/>
        </w:rPr>
        <w:t>2(</w:t>
      </w:r>
      <w:r>
        <w:rPr>
          <w:rFonts w:hint="eastAsia"/>
          <w:sz w:val="22"/>
          <w:szCs w:val="22"/>
        </w:rPr>
        <w:t>大正</w:t>
      </w:r>
      <w:r w:rsidRPr="00462BD0">
        <w:rPr>
          <w:rFonts w:hint="eastAsia"/>
          <w:sz w:val="22"/>
          <w:szCs w:val="22"/>
        </w:rPr>
        <w:t>39</w:t>
      </w:r>
      <w:r>
        <w:rPr>
          <w:rFonts w:hint="eastAsia"/>
          <w:sz w:val="22"/>
          <w:szCs w:val="22"/>
        </w:rPr>
        <w:t>，</w:t>
      </w:r>
      <w:r w:rsidRPr="00462BD0">
        <w:rPr>
          <w:rFonts w:hint="eastAsia"/>
          <w:sz w:val="22"/>
          <w:szCs w:val="22"/>
        </w:rPr>
        <w:t>507a23-27)</w:t>
      </w:r>
      <w:r w:rsidRPr="00462BD0">
        <w:rPr>
          <w:rFonts w:hint="eastAsia"/>
          <w:sz w:val="22"/>
          <w:szCs w:val="22"/>
        </w:rPr>
        <w:t>：</w:t>
      </w:r>
    </w:p>
    <w:p w:rsidR="00401BD1" w:rsidRPr="002A305B" w:rsidRDefault="00401BD1" w:rsidP="00276F11">
      <w:pPr>
        <w:pStyle w:val="FootnoteText"/>
        <w:ind w:leftChars="291" w:left="698"/>
        <w:jc w:val="both"/>
        <w:rPr>
          <w:rFonts w:ascii="標楷體" w:eastAsia="標楷體" w:hAnsi="標楷體"/>
          <w:sz w:val="22"/>
          <w:szCs w:val="22"/>
        </w:rPr>
      </w:pPr>
      <w:r w:rsidRPr="002A305B">
        <w:rPr>
          <w:rFonts w:ascii="標楷體" w:eastAsia="標楷體" w:hAnsi="標楷體" w:hint="eastAsia"/>
          <w:sz w:val="22"/>
          <w:szCs w:val="22"/>
        </w:rPr>
        <w:t>一切經初皆云</w:t>
      </w:r>
      <w:r>
        <w:rPr>
          <w:rFonts w:ascii="標楷體" w:eastAsia="標楷體" w:hAnsi="標楷體" w:hint="eastAsia"/>
          <w:sz w:val="22"/>
          <w:szCs w:val="22"/>
        </w:rPr>
        <w:t>：「</w:t>
      </w:r>
      <w:r w:rsidRPr="002A305B">
        <w:rPr>
          <w:rFonts w:ascii="標楷體" w:eastAsia="標楷體" w:hAnsi="標楷體" w:hint="eastAsia"/>
          <w:sz w:val="22"/>
          <w:szCs w:val="22"/>
        </w:rPr>
        <w:t>如是我聞</w:t>
      </w:r>
      <w:r>
        <w:rPr>
          <w:rFonts w:ascii="標楷體" w:eastAsia="標楷體" w:hAnsi="標楷體" w:hint="eastAsia"/>
          <w:sz w:val="22"/>
          <w:szCs w:val="22"/>
        </w:rPr>
        <w:t>：</w:t>
      </w:r>
      <w:r w:rsidRPr="002A305B">
        <w:rPr>
          <w:rFonts w:ascii="標楷體" w:eastAsia="標楷體" w:hAnsi="標楷體" w:hint="eastAsia"/>
          <w:sz w:val="22"/>
          <w:szCs w:val="22"/>
        </w:rPr>
        <w:t>一時</w:t>
      </w:r>
      <w:r>
        <w:rPr>
          <w:rFonts w:ascii="標楷體" w:eastAsia="標楷體" w:hAnsi="標楷體" w:hint="eastAsia"/>
          <w:sz w:val="22"/>
          <w:szCs w:val="22"/>
        </w:rPr>
        <w:t>，</w:t>
      </w:r>
      <w:r w:rsidRPr="002A305B">
        <w:rPr>
          <w:rFonts w:ascii="標楷體" w:eastAsia="標楷體" w:hAnsi="標楷體" w:hint="eastAsia"/>
          <w:sz w:val="22"/>
          <w:szCs w:val="22"/>
        </w:rPr>
        <w:t>佛在某處與某處若干人俱。</w:t>
      </w:r>
      <w:r>
        <w:rPr>
          <w:rFonts w:ascii="標楷體" w:eastAsia="標楷體" w:hAnsi="標楷體" w:hint="eastAsia"/>
          <w:sz w:val="22"/>
          <w:szCs w:val="22"/>
        </w:rPr>
        <w:t>」</w:t>
      </w:r>
      <w:r w:rsidRPr="002A305B">
        <w:rPr>
          <w:rFonts w:ascii="標楷體" w:eastAsia="標楷體" w:hAnsi="標楷體" w:hint="eastAsia"/>
          <w:sz w:val="22"/>
          <w:szCs w:val="22"/>
        </w:rPr>
        <w:t>諸經多具六種成就</w:t>
      </w:r>
      <w:r>
        <w:rPr>
          <w:rFonts w:ascii="標楷體" w:eastAsia="標楷體" w:hAnsi="標楷體" w:hint="eastAsia"/>
          <w:sz w:val="22"/>
          <w:szCs w:val="22"/>
        </w:rPr>
        <w:t>，</w:t>
      </w:r>
      <w:r w:rsidRPr="002A305B">
        <w:rPr>
          <w:rFonts w:ascii="標楷體" w:eastAsia="標楷體" w:hAnsi="標楷體" w:hint="eastAsia"/>
          <w:sz w:val="22"/>
          <w:szCs w:val="22"/>
        </w:rPr>
        <w:t>文或闕略</w:t>
      </w:r>
      <w:r>
        <w:rPr>
          <w:rFonts w:ascii="標楷體" w:eastAsia="標楷體" w:hAnsi="標楷體" w:hint="eastAsia"/>
          <w:sz w:val="22"/>
          <w:szCs w:val="22"/>
        </w:rPr>
        <w:t>，</w:t>
      </w:r>
      <w:r w:rsidRPr="002A305B">
        <w:rPr>
          <w:rFonts w:ascii="標楷體" w:eastAsia="標楷體" w:hAnsi="標楷體" w:hint="eastAsia"/>
          <w:sz w:val="22"/>
          <w:szCs w:val="22"/>
        </w:rPr>
        <w:t>義必具之</w:t>
      </w:r>
      <w:r>
        <w:rPr>
          <w:rFonts w:ascii="標楷體" w:eastAsia="標楷體" w:hAnsi="標楷體" w:hint="eastAsia"/>
          <w:sz w:val="22"/>
          <w:szCs w:val="22"/>
        </w:rPr>
        <w:t>，</w:t>
      </w:r>
      <w:r w:rsidRPr="002A305B">
        <w:rPr>
          <w:rFonts w:ascii="標楷體" w:eastAsia="標楷體" w:hAnsi="標楷體" w:hint="eastAsia"/>
          <w:sz w:val="22"/>
          <w:szCs w:val="22"/>
        </w:rPr>
        <w:t>謂</w:t>
      </w:r>
      <w:r>
        <w:rPr>
          <w:rFonts w:ascii="標楷體" w:eastAsia="標楷體" w:hAnsi="標楷體" w:hint="eastAsia"/>
          <w:sz w:val="22"/>
          <w:szCs w:val="22"/>
        </w:rPr>
        <w:t>：</w:t>
      </w:r>
      <w:r w:rsidRPr="002A305B">
        <w:rPr>
          <w:rFonts w:ascii="標楷體" w:eastAsia="標楷體" w:hAnsi="標楷體" w:hint="eastAsia"/>
          <w:sz w:val="22"/>
          <w:szCs w:val="22"/>
        </w:rPr>
        <w:t>一</w:t>
      </w:r>
      <w:r>
        <w:rPr>
          <w:rFonts w:ascii="標楷體" w:eastAsia="標楷體" w:hAnsi="標楷體" w:hint="eastAsia"/>
          <w:sz w:val="22"/>
          <w:szCs w:val="22"/>
        </w:rPr>
        <w:t>、</w:t>
      </w:r>
      <w:r w:rsidRPr="002A305B">
        <w:rPr>
          <w:rFonts w:ascii="標楷體" w:eastAsia="標楷體" w:hAnsi="標楷體" w:hint="eastAsia"/>
          <w:sz w:val="22"/>
          <w:szCs w:val="22"/>
        </w:rPr>
        <w:t>信</w:t>
      </w:r>
      <w:r>
        <w:rPr>
          <w:rFonts w:ascii="標楷體" w:eastAsia="標楷體" w:hAnsi="標楷體" w:hint="eastAsia"/>
          <w:sz w:val="22"/>
          <w:szCs w:val="22"/>
        </w:rPr>
        <w:t>，</w:t>
      </w:r>
      <w:r w:rsidRPr="002A305B">
        <w:rPr>
          <w:rFonts w:ascii="標楷體" w:eastAsia="標楷體" w:hAnsi="標楷體" w:hint="eastAsia"/>
          <w:sz w:val="22"/>
          <w:szCs w:val="22"/>
        </w:rPr>
        <w:t>二</w:t>
      </w:r>
      <w:r>
        <w:rPr>
          <w:rFonts w:ascii="標楷體" w:eastAsia="標楷體" w:hAnsi="標楷體" w:hint="eastAsia"/>
          <w:sz w:val="22"/>
          <w:szCs w:val="22"/>
        </w:rPr>
        <w:t>、</w:t>
      </w:r>
      <w:r w:rsidRPr="002A305B">
        <w:rPr>
          <w:rFonts w:ascii="標楷體" w:eastAsia="標楷體" w:hAnsi="標楷體" w:hint="eastAsia"/>
          <w:sz w:val="22"/>
          <w:szCs w:val="22"/>
        </w:rPr>
        <w:t>聞</w:t>
      </w:r>
      <w:r>
        <w:rPr>
          <w:rFonts w:ascii="標楷體" w:eastAsia="標楷體" w:hAnsi="標楷體" w:hint="eastAsia"/>
          <w:sz w:val="22"/>
          <w:szCs w:val="22"/>
        </w:rPr>
        <w:t>，</w:t>
      </w:r>
      <w:r w:rsidRPr="002A305B">
        <w:rPr>
          <w:rFonts w:ascii="標楷體" w:eastAsia="標楷體" w:hAnsi="標楷體" w:hint="eastAsia"/>
          <w:sz w:val="22"/>
          <w:szCs w:val="22"/>
        </w:rPr>
        <w:t>三</w:t>
      </w:r>
      <w:r>
        <w:rPr>
          <w:rFonts w:ascii="標楷體" w:eastAsia="標楷體" w:hAnsi="標楷體" w:hint="eastAsia"/>
          <w:sz w:val="22"/>
          <w:szCs w:val="22"/>
        </w:rPr>
        <w:t>、</w:t>
      </w:r>
      <w:r w:rsidRPr="002A305B">
        <w:rPr>
          <w:rFonts w:ascii="標楷體" w:eastAsia="標楷體" w:hAnsi="標楷體" w:hint="eastAsia"/>
          <w:sz w:val="22"/>
          <w:szCs w:val="22"/>
        </w:rPr>
        <w:t>時</w:t>
      </w:r>
      <w:r>
        <w:rPr>
          <w:rFonts w:ascii="標楷體" w:eastAsia="標楷體" w:hAnsi="標楷體" w:hint="eastAsia"/>
          <w:sz w:val="22"/>
          <w:szCs w:val="22"/>
        </w:rPr>
        <w:t>，</w:t>
      </w:r>
      <w:r w:rsidRPr="002A305B">
        <w:rPr>
          <w:rFonts w:ascii="標楷體" w:eastAsia="標楷體" w:hAnsi="標楷體" w:hint="eastAsia"/>
          <w:sz w:val="22"/>
          <w:szCs w:val="22"/>
        </w:rPr>
        <w:t>四</w:t>
      </w:r>
      <w:r>
        <w:rPr>
          <w:rFonts w:ascii="標楷體" w:eastAsia="標楷體" w:hAnsi="標楷體" w:hint="eastAsia"/>
          <w:sz w:val="22"/>
          <w:szCs w:val="22"/>
        </w:rPr>
        <w:t>、</w:t>
      </w:r>
      <w:r w:rsidRPr="002A305B">
        <w:rPr>
          <w:rFonts w:ascii="標楷體" w:eastAsia="標楷體" w:hAnsi="標楷體" w:hint="eastAsia"/>
          <w:sz w:val="22"/>
          <w:szCs w:val="22"/>
        </w:rPr>
        <w:t>主</w:t>
      </w:r>
      <w:r>
        <w:rPr>
          <w:rFonts w:ascii="標楷體" w:eastAsia="標楷體" w:hAnsi="標楷體" w:hint="eastAsia"/>
          <w:sz w:val="22"/>
          <w:szCs w:val="22"/>
        </w:rPr>
        <w:t>，</w:t>
      </w:r>
      <w:r w:rsidRPr="002A305B">
        <w:rPr>
          <w:rFonts w:ascii="標楷體" w:eastAsia="標楷體" w:hAnsi="標楷體" w:hint="eastAsia"/>
          <w:sz w:val="22"/>
          <w:szCs w:val="22"/>
        </w:rPr>
        <w:t>五</w:t>
      </w:r>
      <w:r>
        <w:rPr>
          <w:rFonts w:ascii="標楷體" w:eastAsia="標楷體" w:hAnsi="標楷體" w:hint="eastAsia"/>
          <w:sz w:val="22"/>
          <w:szCs w:val="22"/>
        </w:rPr>
        <w:t>、</w:t>
      </w:r>
      <w:r w:rsidRPr="002A305B">
        <w:rPr>
          <w:rFonts w:ascii="標楷體" w:eastAsia="標楷體" w:hAnsi="標楷體" w:hint="eastAsia"/>
          <w:sz w:val="22"/>
          <w:szCs w:val="22"/>
        </w:rPr>
        <w:t>處</w:t>
      </w:r>
      <w:r>
        <w:rPr>
          <w:rFonts w:ascii="標楷體" w:eastAsia="標楷體" w:hAnsi="標楷體" w:hint="eastAsia"/>
          <w:sz w:val="22"/>
          <w:szCs w:val="22"/>
        </w:rPr>
        <w:t>，</w:t>
      </w:r>
      <w:r w:rsidRPr="002A305B">
        <w:rPr>
          <w:rFonts w:ascii="標楷體" w:eastAsia="標楷體" w:hAnsi="標楷體" w:hint="eastAsia"/>
          <w:sz w:val="22"/>
          <w:szCs w:val="22"/>
        </w:rPr>
        <w:t>六</w:t>
      </w:r>
      <w:r>
        <w:rPr>
          <w:rFonts w:ascii="標楷體" w:eastAsia="標楷體" w:hAnsi="標楷體" w:hint="eastAsia"/>
          <w:sz w:val="22"/>
          <w:szCs w:val="22"/>
        </w:rPr>
        <w:t>、</w:t>
      </w:r>
      <w:r w:rsidRPr="002A305B">
        <w:rPr>
          <w:rFonts w:ascii="標楷體" w:eastAsia="標楷體" w:hAnsi="標楷體" w:hint="eastAsia"/>
          <w:sz w:val="22"/>
          <w:szCs w:val="22"/>
        </w:rPr>
        <w:t>眾。六緣不具</w:t>
      </w:r>
      <w:r>
        <w:rPr>
          <w:rFonts w:ascii="標楷體" w:eastAsia="標楷體" w:hAnsi="標楷體" w:hint="eastAsia"/>
          <w:sz w:val="22"/>
          <w:szCs w:val="22"/>
        </w:rPr>
        <w:t>，</w:t>
      </w:r>
      <w:r w:rsidRPr="002A305B">
        <w:rPr>
          <w:rFonts w:ascii="標楷體" w:eastAsia="標楷體" w:hAnsi="標楷體" w:hint="eastAsia"/>
          <w:sz w:val="22"/>
          <w:szCs w:val="22"/>
        </w:rPr>
        <w:t>教則不興</w:t>
      </w:r>
      <w:r>
        <w:rPr>
          <w:rFonts w:ascii="標楷體" w:eastAsia="標楷體" w:hAnsi="標楷體" w:hint="eastAsia"/>
          <w:sz w:val="22"/>
          <w:szCs w:val="22"/>
        </w:rPr>
        <w:t>，</w:t>
      </w:r>
      <w:r w:rsidRPr="002A305B">
        <w:rPr>
          <w:rFonts w:ascii="標楷體" w:eastAsia="標楷體" w:hAnsi="標楷體" w:hint="eastAsia"/>
          <w:sz w:val="22"/>
          <w:szCs w:val="22"/>
        </w:rPr>
        <w:t>必須具六</w:t>
      </w:r>
      <w:r>
        <w:rPr>
          <w:rFonts w:ascii="標楷體" w:eastAsia="標楷體" w:hAnsi="標楷體" w:hint="eastAsia"/>
          <w:sz w:val="22"/>
          <w:szCs w:val="22"/>
        </w:rPr>
        <w:t>，</w:t>
      </w:r>
      <w:r w:rsidRPr="002A305B">
        <w:rPr>
          <w:rFonts w:ascii="標楷體" w:eastAsia="標楷體" w:hAnsi="標楷體" w:hint="eastAsia"/>
          <w:sz w:val="22"/>
          <w:szCs w:val="22"/>
        </w:rPr>
        <w:t>故云成就。</w:t>
      </w:r>
    </w:p>
    <w:p w:rsidR="00401BD1" w:rsidRPr="00E8484D" w:rsidRDefault="00401BD1" w:rsidP="00276F11">
      <w:pPr>
        <w:pStyle w:val="FootnoteText"/>
        <w:ind w:leftChars="61" w:left="696" w:hangingChars="250" w:hanging="550"/>
        <w:rPr>
          <w:bCs/>
          <w:kern w:val="0"/>
          <w:sz w:val="22"/>
          <w:szCs w:val="22"/>
        </w:rPr>
      </w:pPr>
      <w:r w:rsidRPr="00E8484D">
        <w:rPr>
          <w:sz w:val="22"/>
          <w:szCs w:val="22"/>
        </w:rPr>
        <w:t>（</w:t>
      </w:r>
      <w:r>
        <w:rPr>
          <w:sz w:val="22"/>
          <w:szCs w:val="22"/>
        </w:rPr>
        <w:t>3</w:t>
      </w:r>
      <w:r w:rsidRPr="00E8484D">
        <w:rPr>
          <w:sz w:val="22"/>
          <w:szCs w:val="22"/>
        </w:rPr>
        <w:t>）</w:t>
      </w:r>
      <w:r w:rsidRPr="00E8484D">
        <w:rPr>
          <w:bCs/>
          <w:kern w:val="0"/>
          <w:sz w:val="22"/>
          <w:szCs w:val="22"/>
        </w:rPr>
        <w:t>六種成就：（五事中則將信成就、聞成就合為一）</w:t>
      </w:r>
    </w:p>
    <w:p w:rsidR="00401BD1" w:rsidRPr="00E8484D" w:rsidRDefault="00401BD1" w:rsidP="00276F11">
      <w:pPr>
        <w:pStyle w:val="FootnoteText"/>
        <w:ind w:leftChars="291" w:left="698"/>
        <w:jc w:val="both"/>
        <w:rPr>
          <w:bCs/>
          <w:kern w:val="0"/>
          <w:sz w:val="22"/>
          <w:szCs w:val="22"/>
        </w:rPr>
      </w:pPr>
      <w:r w:rsidRPr="00E8484D">
        <w:rPr>
          <w:bCs/>
          <w:kern w:val="0"/>
          <w:sz w:val="22"/>
          <w:szCs w:val="22"/>
        </w:rPr>
        <w:t>一、信成就：是指「如是我聞」給人眾對這部經生起信仰的心。</w:t>
      </w:r>
    </w:p>
    <w:p w:rsidR="00401BD1" w:rsidRPr="00E8484D" w:rsidRDefault="00401BD1" w:rsidP="00276F11">
      <w:pPr>
        <w:pStyle w:val="FootnoteText"/>
        <w:ind w:leftChars="291" w:left="698"/>
        <w:jc w:val="both"/>
        <w:rPr>
          <w:bCs/>
          <w:kern w:val="0"/>
          <w:sz w:val="22"/>
          <w:szCs w:val="22"/>
        </w:rPr>
      </w:pPr>
      <w:r w:rsidRPr="00E8484D">
        <w:rPr>
          <w:bCs/>
          <w:kern w:val="0"/>
          <w:sz w:val="22"/>
          <w:szCs w:val="22"/>
        </w:rPr>
        <w:t>二、聞成就：是指這部經是阿難所聽來的。</w:t>
      </w:r>
    </w:p>
    <w:p w:rsidR="00401BD1" w:rsidRPr="00E8484D" w:rsidRDefault="00401BD1" w:rsidP="00276F11">
      <w:pPr>
        <w:pStyle w:val="FootnoteText"/>
        <w:ind w:leftChars="291" w:left="698"/>
        <w:jc w:val="both"/>
        <w:rPr>
          <w:bCs/>
          <w:kern w:val="0"/>
          <w:sz w:val="22"/>
          <w:szCs w:val="22"/>
        </w:rPr>
      </w:pPr>
      <w:r w:rsidRPr="00E8484D">
        <w:rPr>
          <w:bCs/>
          <w:kern w:val="0"/>
          <w:sz w:val="22"/>
          <w:szCs w:val="22"/>
        </w:rPr>
        <w:t>三、時成就：一般佛經一開始都有「一時」，這是表示講經的時間。</w:t>
      </w:r>
    </w:p>
    <w:p w:rsidR="00401BD1" w:rsidRPr="00E8484D" w:rsidRDefault="00401BD1" w:rsidP="00276F11">
      <w:pPr>
        <w:pStyle w:val="FootnoteText"/>
        <w:ind w:leftChars="291" w:left="698"/>
        <w:jc w:val="both"/>
        <w:rPr>
          <w:bCs/>
          <w:kern w:val="0"/>
          <w:sz w:val="22"/>
          <w:szCs w:val="22"/>
        </w:rPr>
      </w:pPr>
      <w:r w:rsidRPr="00E8484D">
        <w:rPr>
          <w:bCs/>
          <w:kern w:val="0"/>
          <w:sz w:val="22"/>
          <w:szCs w:val="22"/>
        </w:rPr>
        <w:t>四、主成就：經的主講人，是佛陀。</w:t>
      </w:r>
    </w:p>
    <w:p w:rsidR="00401BD1" w:rsidRPr="00E8484D" w:rsidRDefault="00401BD1" w:rsidP="00276F11">
      <w:pPr>
        <w:pStyle w:val="FootnoteText"/>
        <w:ind w:leftChars="291" w:left="698"/>
        <w:jc w:val="both"/>
        <w:rPr>
          <w:bCs/>
          <w:kern w:val="0"/>
          <w:sz w:val="22"/>
          <w:szCs w:val="22"/>
        </w:rPr>
      </w:pPr>
      <w:r w:rsidRPr="00E8484D">
        <w:rPr>
          <w:bCs/>
          <w:kern w:val="0"/>
          <w:sz w:val="22"/>
          <w:szCs w:val="22"/>
        </w:rPr>
        <w:t>五、處成就：講經的地方。</w:t>
      </w:r>
    </w:p>
    <w:p w:rsidR="00401BD1" w:rsidRPr="00D82988" w:rsidRDefault="00401BD1" w:rsidP="00276F11">
      <w:pPr>
        <w:pStyle w:val="FootnoteText"/>
        <w:ind w:leftChars="291" w:left="698"/>
        <w:jc w:val="both"/>
        <w:rPr>
          <w:sz w:val="22"/>
          <w:szCs w:val="22"/>
        </w:rPr>
      </w:pPr>
      <w:r w:rsidRPr="00E8484D">
        <w:rPr>
          <w:bCs/>
          <w:kern w:val="0"/>
          <w:sz w:val="22"/>
          <w:szCs w:val="22"/>
        </w:rPr>
        <w:t>六、眾成就：參加法會的聽眾。</w:t>
      </w:r>
      <w:r>
        <w:rPr>
          <w:rFonts w:hint="eastAsia"/>
          <w:bCs/>
          <w:kern w:val="0"/>
          <w:sz w:val="22"/>
          <w:szCs w:val="22"/>
        </w:rPr>
        <w:t>（</w:t>
      </w:r>
      <w:r w:rsidRPr="007677D5">
        <w:rPr>
          <w:rFonts w:hint="eastAsia"/>
          <w:sz w:val="22"/>
          <w:szCs w:val="22"/>
        </w:rPr>
        <w:t>《佛光大辭典》</w:t>
      </w:r>
      <w:r>
        <w:rPr>
          <w:rFonts w:hint="eastAsia"/>
          <w:sz w:val="22"/>
          <w:szCs w:val="22"/>
        </w:rPr>
        <w:t>網路版：</w:t>
      </w:r>
      <w:r w:rsidRPr="00237632">
        <w:rPr>
          <w:rFonts w:hint="eastAsia"/>
          <w:bCs/>
          <w:kern w:val="0"/>
          <w:sz w:val="22"/>
          <w:szCs w:val="22"/>
        </w:rPr>
        <w:t>六成就</w:t>
      </w:r>
      <w:r>
        <w:rPr>
          <w:rFonts w:hint="eastAsia"/>
          <w:bCs/>
          <w:kern w:val="0"/>
          <w:sz w:val="22"/>
          <w:szCs w:val="22"/>
        </w:rPr>
        <w:t>）</w:t>
      </w:r>
    </w:p>
  </w:footnote>
  <w:footnote w:id="4">
    <w:p w:rsidR="00401BD1" w:rsidRDefault="00401BD1">
      <w:pPr>
        <w:pStyle w:val="FootnoteText"/>
        <w:rPr>
          <w:sz w:val="22"/>
          <w:szCs w:val="22"/>
        </w:rPr>
      </w:pPr>
      <w:r w:rsidRPr="006C7073">
        <w:rPr>
          <w:rStyle w:val="FootnoteReference"/>
          <w:sz w:val="22"/>
          <w:szCs w:val="22"/>
        </w:rPr>
        <w:footnoteRef/>
      </w:r>
      <w:r w:rsidRPr="006C7073">
        <w:rPr>
          <w:sz w:val="22"/>
          <w:szCs w:val="22"/>
        </w:rPr>
        <w:t xml:space="preserve"> </w:t>
      </w:r>
      <w:r w:rsidRPr="009A5201">
        <w:rPr>
          <w:rFonts w:hint="eastAsia"/>
          <w:sz w:val="22"/>
          <w:szCs w:val="22"/>
        </w:rPr>
        <w:t>龍樹造．鳩摩羅什譯</w:t>
      </w:r>
      <w:r w:rsidRPr="006C7073">
        <w:rPr>
          <w:rFonts w:ascii="新細明體" w:hAnsi="新細明體"/>
          <w:sz w:val="22"/>
          <w:szCs w:val="22"/>
        </w:rPr>
        <w:t>《大智度論》卷</w:t>
      </w:r>
      <w:r w:rsidRPr="006C7073">
        <w:rPr>
          <w:rFonts w:ascii="Times New Roman" w:hAnsi="Times New Roman"/>
          <w:sz w:val="22"/>
          <w:szCs w:val="22"/>
        </w:rPr>
        <w:t>1</w:t>
      </w:r>
      <w:r w:rsidRPr="00462BD0">
        <w:rPr>
          <w:rFonts w:hint="eastAsia"/>
          <w:sz w:val="22"/>
          <w:szCs w:val="22"/>
        </w:rPr>
        <w:t>(</w:t>
      </w:r>
      <w:r w:rsidRPr="006C7073">
        <w:rPr>
          <w:rFonts w:ascii="新細明體" w:hAnsi="新細明體"/>
          <w:sz w:val="22"/>
          <w:szCs w:val="22"/>
        </w:rPr>
        <w:t>大正</w:t>
      </w:r>
      <w:r w:rsidRPr="006C7073">
        <w:rPr>
          <w:rFonts w:ascii="Times New Roman" w:hAnsi="Times New Roman"/>
          <w:sz w:val="22"/>
          <w:szCs w:val="22"/>
        </w:rPr>
        <w:t>25</w:t>
      </w:r>
      <w:r w:rsidRPr="006C7073">
        <w:rPr>
          <w:rFonts w:ascii="新細明體" w:hAnsi="新細明體"/>
          <w:sz w:val="22"/>
          <w:szCs w:val="22"/>
        </w:rPr>
        <w:t>，</w:t>
      </w:r>
      <w:r w:rsidRPr="006C7073">
        <w:rPr>
          <w:rFonts w:ascii="Times New Roman" w:hAnsi="Times New Roman"/>
          <w:sz w:val="22"/>
          <w:szCs w:val="22"/>
        </w:rPr>
        <w:t>62c17-63a5</w:t>
      </w:r>
      <w:r>
        <w:rPr>
          <w:rFonts w:hint="eastAsia"/>
          <w:bCs/>
          <w:kern w:val="0"/>
          <w:sz w:val="22"/>
          <w:szCs w:val="22"/>
        </w:rPr>
        <w:t>)</w:t>
      </w:r>
      <w:r w:rsidRPr="006C7073">
        <w:rPr>
          <w:rFonts w:ascii="新細明體" w:hAnsi="新細明體"/>
          <w:sz w:val="22"/>
          <w:szCs w:val="22"/>
        </w:rPr>
        <w:t>：</w:t>
      </w:r>
    </w:p>
    <w:p w:rsidR="00401BD1" w:rsidRDefault="00401BD1" w:rsidP="006C7073">
      <w:pPr>
        <w:pStyle w:val="FootnoteText"/>
        <w:ind w:leftChars="105" w:left="252"/>
        <w:jc w:val="both"/>
        <w:rPr>
          <w:rFonts w:ascii="標楷體" w:eastAsia="標楷體" w:hAnsi="標楷體"/>
          <w:sz w:val="22"/>
          <w:szCs w:val="22"/>
        </w:rPr>
      </w:pPr>
      <w:r>
        <w:rPr>
          <w:rFonts w:ascii="標楷體" w:eastAsia="標楷體" w:hAnsi="標楷體" w:hint="eastAsia"/>
          <w:sz w:val="22"/>
          <w:szCs w:val="22"/>
        </w:rPr>
        <w:t>問</w:t>
      </w:r>
      <w:r w:rsidRPr="006C7073">
        <w:rPr>
          <w:rFonts w:ascii="標楷體" w:eastAsia="標楷體" w:hAnsi="標楷體"/>
          <w:sz w:val="22"/>
          <w:szCs w:val="22"/>
        </w:rPr>
        <w:t>曰：諸佛經何以故初稱「如是」語？</w:t>
      </w:r>
    </w:p>
    <w:p w:rsidR="00401BD1" w:rsidRPr="006C7073" w:rsidRDefault="00401BD1" w:rsidP="006C7073">
      <w:pPr>
        <w:pStyle w:val="FootnoteText"/>
        <w:ind w:leftChars="105" w:left="252"/>
        <w:jc w:val="both"/>
        <w:rPr>
          <w:sz w:val="22"/>
          <w:szCs w:val="22"/>
        </w:rPr>
      </w:pPr>
      <w:r w:rsidRPr="006C7073">
        <w:rPr>
          <w:rFonts w:ascii="標楷體" w:eastAsia="標楷體" w:hAnsi="標楷體"/>
          <w:sz w:val="22"/>
          <w:szCs w:val="22"/>
        </w:rPr>
        <w:t>答曰：佛法大海，信為能入，智為能度。「如是」義者，即是信。若人心中有信清淨，是人能入佛法；若無信，是人不能入佛法。不信者言：「是事不如是」，是不信相。信者言：「是事如是」</w:t>
      </w:r>
      <w:r w:rsidRPr="006C7073">
        <w:rPr>
          <w:rFonts w:ascii="新細明體" w:hAnsi="新細明體"/>
          <w:sz w:val="22"/>
          <w:szCs w:val="22"/>
        </w:rPr>
        <w:t>。</w:t>
      </w:r>
    </w:p>
  </w:footnote>
  <w:footnote w:id="5">
    <w:p w:rsidR="00401BD1" w:rsidRDefault="00401BD1">
      <w:pPr>
        <w:pStyle w:val="FootnoteText"/>
        <w:rPr>
          <w:sz w:val="22"/>
          <w:szCs w:val="22"/>
        </w:rPr>
      </w:pPr>
      <w:r w:rsidRPr="00002471">
        <w:rPr>
          <w:rStyle w:val="FootnoteReference"/>
          <w:sz w:val="22"/>
          <w:szCs w:val="22"/>
        </w:rPr>
        <w:footnoteRef/>
      </w:r>
      <w:r w:rsidRPr="00002471">
        <w:rPr>
          <w:sz w:val="22"/>
          <w:szCs w:val="22"/>
        </w:rPr>
        <w:t xml:space="preserve"> </w:t>
      </w:r>
      <w:r>
        <w:rPr>
          <w:rFonts w:hint="eastAsia"/>
          <w:sz w:val="22"/>
          <w:szCs w:val="22"/>
        </w:rPr>
        <w:t>參見：</w:t>
      </w:r>
    </w:p>
    <w:p w:rsidR="00401BD1" w:rsidRDefault="00401BD1" w:rsidP="00B8566C">
      <w:pPr>
        <w:pStyle w:val="FootnoteText"/>
        <w:ind w:leftChars="61" w:left="696" w:hangingChars="250" w:hanging="550"/>
        <w:rPr>
          <w:sz w:val="22"/>
        </w:rPr>
      </w:pPr>
      <w:r>
        <w:rPr>
          <w:rFonts w:hint="eastAsia"/>
          <w:sz w:val="22"/>
          <w:szCs w:val="22"/>
        </w:rPr>
        <w:t>（</w:t>
      </w:r>
      <w:r>
        <w:rPr>
          <w:rFonts w:hint="eastAsia"/>
          <w:sz w:val="22"/>
          <w:szCs w:val="22"/>
        </w:rPr>
        <w:t>1</w:t>
      </w:r>
      <w:r>
        <w:rPr>
          <w:rFonts w:hint="eastAsia"/>
          <w:sz w:val="22"/>
          <w:szCs w:val="22"/>
        </w:rPr>
        <w:t>）</w:t>
      </w:r>
      <w:r>
        <w:rPr>
          <w:rFonts w:hint="eastAsia"/>
          <w:sz w:val="22"/>
        </w:rPr>
        <w:t>龍樹造．鳩摩羅什譯</w:t>
      </w:r>
      <w:r w:rsidRPr="008F3FAA">
        <w:rPr>
          <w:rFonts w:hint="eastAsia"/>
          <w:sz w:val="22"/>
        </w:rPr>
        <w:t>《大智度論》卷</w:t>
      </w:r>
      <w:r w:rsidRPr="008F3FAA">
        <w:rPr>
          <w:rFonts w:hint="eastAsia"/>
          <w:sz w:val="22"/>
        </w:rPr>
        <w:t>18(</w:t>
      </w:r>
      <w:r>
        <w:rPr>
          <w:rFonts w:hint="eastAsia"/>
          <w:sz w:val="22"/>
        </w:rPr>
        <w:t>大正</w:t>
      </w:r>
      <w:r w:rsidRPr="008F3FAA">
        <w:rPr>
          <w:rFonts w:hint="eastAsia"/>
          <w:sz w:val="22"/>
        </w:rPr>
        <w:t>25</w:t>
      </w:r>
      <w:r>
        <w:rPr>
          <w:rFonts w:hint="eastAsia"/>
          <w:sz w:val="22"/>
        </w:rPr>
        <w:t>，</w:t>
      </w:r>
      <w:r w:rsidRPr="008F3FAA">
        <w:rPr>
          <w:rFonts w:hint="eastAsia"/>
          <w:sz w:val="22"/>
        </w:rPr>
        <w:t>196a14-16)</w:t>
      </w:r>
      <w:r w:rsidRPr="008F3FAA">
        <w:rPr>
          <w:rFonts w:hint="eastAsia"/>
          <w:sz w:val="22"/>
        </w:rPr>
        <w:t>：</w:t>
      </w:r>
    </w:p>
    <w:p w:rsidR="00401BD1" w:rsidRDefault="00401BD1" w:rsidP="00566134">
      <w:pPr>
        <w:pStyle w:val="FootnoteText"/>
        <w:ind w:leftChars="291" w:left="698"/>
        <w:jc w:val="both"/>
        <w:rPr>
          <w:sz w:val="22"/>
        </w:rPr>
      </w:pPr>
      <w:r w:rsidRPr="008F3FAA">
        <w:rPr>
          <w:rFonts w:ascii="標楷體" w:eastAsia="標楷體" w:hAnsi="標楷體" w:hint="eastAsia"/>
          <w:sz w:val="22"/>
        </w:rPr>
        <w:t>初發心菩薩，若從佛聞、若從弟子聞、若於經中聞，一切法畢竟空，無有決定性可取可著，第一實法，滅諸戲論</w:t>
      </w:r>
      <w:r w:rsidRPr="008F3FAA">
        <w:rPr>
          <w:rFonts w:hint="eastAsia"/>
          <w:sz w:val="22"/>
        </w:rPr>
        <w:t>。</w:t>
      </w:r>
    </w:p>
    <w:p w:rsidR="00401BD1" w:rsidRDefault="00401BD1" w:rsidP="005A0CD4">
      <w:pPr>
        <w:pStyle w:val="FootnoteText"/>
        <w:ind w:leftChars="61" w:left="696" w:hangingChars="250" w:hanging="550"/>
        <w:rPr>
          <w:rFonts w:ascii="Times New Roman" w:hAnsi="Times New Roman"/>
          <w:sz w:val="22"/>
          <w:szCs w:val="22"/>
        </w:rPr>
      </w:pPr>
      <w:r>
        <w:rPr>
          <w:rFonts w:hint="eastAsia"/>
          <w:sz w:val="22"/>
          <w:szCs w:val="22"/>
        </w:rPr>
        <w:t>（</w:t>
      </w:r>
      <w:r>
        <w:rPr>
          <w:sz w:val="22"/>
          <w:szCs w:val="22"/>
        </w:rPr>
        <w:t>2</w:t>
      </w:r>
      <w:r>
        <w:rPr>
          <w:rFonts w:hint="eastAsia"/>
          <w:sz w:val="22"/>
          <w:szCs w:val="22"/>
        </w:rPr>
        <w:t>）</w:t>
      </w:r>
      <w:r>
        <w:rPr>
          <w:rFonts w:hint="eastAsia"/>
          <w:sz w:val="22"/>
        </w:rPr>
        <w:t>龍樹造．鳩摩羅什譯</w:t>
      </w:r>
      <w:r w:rsidRPr="00E622E0">
        <w:rPr>
          <w:rFonts w:ascii="Times New Roman" w:hAnsi="Times New Roman"/>
          <w:sz w:val="22"/>
          <w:szCs w:val="22"/>
        </w:rPr>
        <w:t>《大智度論》卷</w:t>
      </w:r>
      <w:r w:rsidRPr="00E622E0">
        <w:rPr>
          <w:rFonts w:ascii="Times New Roman" w:hAnsi="Times New Roman"/>
          <w:sz w:val="22"/>
          <w:szCs w:val="22"/>
        </w:rPr>
        <w:t>2(</w:t>
      </w:r>
      <w:r w:rsidRPr="00E622E0">
        <w:rPr>
          <w:rFonts w:ascii="Times New Roman" w:hAnsi="Times New Roman"/>
          <w:sz w:val="22"/>
          <w:szCs w:val="22"/>
        </w:rPr>
        <w:t>大正</w:t>
      </w:r>
      <w:r w:rsidRPr="00E622E0">
        <w:rPr>
          <w:rFonts w:ascii="Times New Roman" w:hAnsi="Times New Roman"/>
          <w:sz w:val="22"/>
          <w:szCs w:val="22"/>
        </w:rPr>
        <w:t>25</w:t>
      </w:r>
      <w:r w:rsidRPr="00E622E0">
        <w:rPr>
          <w:rFonts w:ascii="Times New Roman" w:hAnsi="Times New Roman"/>
          <w:sz w:val="22"/>
          <w:szCs w:val="22"/>
        </w:rPr>
        <w:t>，</w:t>
      </w:r>
      <w:r w:rsidRPr="00E622E0">
        <w:rPr>
          <w:rFonts w:ascii="Times New Roman" w:hAnsi="Times New Roman"/>
          <w:sz w:val="22"/>
          <w:szCs w:val="22"/>
        </w:rPr>
        <w:t>66b4-6)</w:t>
      </w:r>
      <w:r w:rsidRPr="00E622E0">
        <w:rPr>
          <w:rFonts w:ascii="Times New Roman" w:hAnsi="Times New Roman"/>
          <w:sz w:val="22"/>
          <w:szCs w:val="22"/>
        </w:rPr>
        <w:t>：</w:t>
      </w:r>
    </w:p>
    <w:p w:rsidR="00401BD1" w:rsidRDefault="00401BD1" w:rsidP="005A0CD4">
      <w:pPr>
        <w:pStyle w:val="FootnoteText"/>
        <w:ind w:leftChars="291" w:left="698"/>
        <w:jc w:val="both"/>
        <w:rPr>
          <w:sz w:val="22"/>
          <w:szCs w:val="22"/>
        </w:rPr>
      </w:pPr>
      <w:r w:rsidRPr="00E622E0">
        <w:rPr>
          <w:rFonts w:ascii="Times New Roman" w:eastAsia="標楷體" w:hAnsi="Times New Roman"/>
          <w:sz w:val="22"/>
          <w:szCs w:val="22"/>
        </w:rPr>
        <w:t>何者是佛法？佛法有五種人說：一者、佛自口說，二者、佛弟子說，三者、仙人說，四者、諸天說，五者、化人說。</w:t>
      </w:r>
    </w:p>
    <w:p w:rsidR="00401BD1" w:rsidRPr="00E8484D" w:rsidRDefault="00401BD1" w:rsidP="00B8566C">
      <w:pPr>
        <w:pStyle w:val="FootnoteText"/>
        <w:ind w:leftChars="61" w:left="696" w:hangingChars="250" w:hanging="550"/>
        <w:rPr>
          <w:bCs/>
          <w:kern w:val="0"/>
          <w:sz w:val="22"/>
          <w:szCs w:val="22"/>
        </w:rPr>
      </w:pPr>
      <w:r>
        <w:rPr>
          <w:rFonts w:hint="eastAsia"/>
          <w:sz w:val="22"/>
          <w:szCs w:val="22"/>
        </w:rPr>
        <w:t>（</w:t>
      </w:r>
      <w:r>
        <w:rPr>
          <w:sz w:val="22"/>
          <w:szCs w:val="22"/>
        </w:rPr>
        <w:t>3</w:t>
      </w:r>
      <w:r>
        <w:rPr>
          <w:rFonts w:hint="eastAsia"/>
          <w:sz w:val="22"/>
          <w:szCs w:val="22"/>
        </w:rPr>
        <w:t>）</w:t>
      </w:r>
      <w:r w:rsidRPr="00E8484D">
        <w:rPr>
          <w:bCs/>
          <w:kern w:val="0"/>
          <w:sz w:val="22"/>
          <w:szCs w:val="22"/>
        </w:rPr>
        <w:t>印順</w:t>
      </w:r>
      <w:r>
        <w:rPr>
          <w:rFonts w:hint="eastAsia"/>
          <w:bCs/>
          <w:kern w:val="0"/>
          <w:sz w:val="22"/>
          <w:szCs w:val="22"/>
        </w:rPr>
        <w:t>法</w:t>
      </w:r>
      <w:r w:rsidRPr="00E8484D">
        <w:rPr>
          <w:bCs/>
          <w:kern w:val="0"/>
          <w:sz w:val="22"/>
          <w:szCs w:val="22"/>
        </w:rPr>
        <w:t>師</w:t>
      </w:r>
      <w:r w:rsidRPr="00E8484D">
        <w:rPr>
          <w:rFonts w:hint="eastAsia"/>
          <w:bCs/>
          <w:kern w:val="0"/>
          <w:sz w:val="22"/>
          <w:szCs w:val="22"/>
        </w:rPr>
        <w:t>，</w:t>
      </w:r>
      <w:r w:rsidRPr="00E8484D">
        <w:rPr>
          <w:bCs/>
          <w:kern w:val="0"/>
          <w:sz w:val="22"/>
          <w:szCs w:val="22"/>
        </w:rPr>
        <w:t>《成佛之道》，</w:t>
      </w:r>
      <w:r w:rsidRPr="00E8484D">
        <w:rPr>
          <w:bCs/>
          <w:kern w:val="0"/>
          <w:sz w:val="22"/>
          <w:szCs w:val="22"/>
        </w:rPr>
        <w:t>p.35</w:t>
      </w:r>
      <w:r w:rsidRPr="00E8484D">
        <w:rPr>
          <w:bCs/>
          <w:kern w:val="0"/>
          <w:sz w:val="22"/>
          <w:szCs w:val="22"/>
        </w:rPr>
        <w:t>：</w:t>
      </w:r>
    </w:p>
    <w:p w:rsidR="00401BD1" w:rsidRPr="00002471" w:rsidRDefault="00401BD1" w:rsidP="00B8566C">
      <w:pPr>
        <w:pStyle w:val="FootnoteText"/>
        <w:ind w:leftChars="291" w:left="698"/>
        <w:jc w:val="both"/>
        <w:rPr>
          <w:sz w:val="22"/>
          <w:szCs w:val="22"/>
        </w:rPr>
      </w:pPr>
      <w:r>
        <w:rPr>
          <w:rFonts w:eastAsia="標楷體" w:hint="eastAsia"/>
          <w:bCs/>
          <w:kern w:val="0"/>
          <w:sz w:val="22"/>
          <w:szCs w:val="22"/>
        </w:rPr>
        <w:t>「聞法」，</w:t>
      </w:r>
      <w:r>
        <w:rPr>
          <w:rFonts w:eastAsia="標楷體"/>
          <w:bCs/>
          <w:kern w:val="0"/>
          <w:sz w:val="22"/>
          <w:szCs w:val="22"/>
        </w:rPr>
        <w:t>龍樹菩薩說：</w:t>
      </w:r>
      <w:r w:rsidRPr="00E8484D">
        <w:rPr>
          <w:rFonts w:eastAsia="標楷體"/>
          <w:bCs/>
          <w:kern w:val="0"/>
          <w:sz w:val="22"/>
          <w:szCs w:val="22"/>
        </w:rPr>
        <w:t>由三處聞：一、從佛聞法；二、從佛弟子聞法；三、從經典聞法。</w:t>
      </w:r>
    </w:p>
  </w:footnote>
  <w:footnote w:id="6">
    <w:p w:rsidR="00401BD1" w:rsidRDefault="00401BD1" w:rsidP="00914FB2">
      <w:pPr>
        <w:pStyle w:val="FootnoteText"/>
        <w:rPr>
          <w:sz w:val="22"/>
          <w:szCs w:val="22"/>
        </w:rPr>
      </w:pPr>
      <w:r w:rsidRPr="00B90383">
        <w:rPr>
          <w:rStyle w:val="FootnoteReference"/>
          <w:sz w:val="22"/>
          <w:szCs w:val="22"/>
        </w:rPr>
        <w:footnoteRef/>
      </w:r>
      <w:r w:rsidRPr="00B90383">
        <w:rPr>
          <w:sz w:val="22"/>
          <w:szCs w:val="22"/>
        </w:rPr>
        <w:t xml:space="preserve"> </w:t>
      </w:r>
      <w:r>
        <w:rPr>
          <w:rFonts w:hint="eastAsia"/>
          <w:sz w:val="22"/>
          <w:szCs w:val="22"/>
        </w:rPr>
        <w:t>佛之名號，參見：</w:t>
      </w:r>
    </w:p>
    <w:p w:rsidR="00401BD1" w:rsidRDefault="00401BD1" w:rsidP="00914FB2">
      <w:pPr>
        <w:pStyle w:val="FootnoteText"/>
        <w:ind w:leftChars="61" w:left="696" w:hangingChars="250" w:hanging="550"/>
        <w:rPr>
          <w:sz w:val="22"/>
          <w:szCs w:val="22"/>
        </w:rPr>
      </w:pPr>
      <w:r>
        <w:rPr>
          <w:rFonts w:hint="eastAsia"/>
          <w:sz w:val="22"/>
          <w:szCs w:val="22"/>
        </w:rPr>
        <w:t>（</w:t>
      </w:r>
      <w:r>
        <w:rPr>
          <w:rFonts w:hint="eastAsia"/>
          <w:sz w:val="22"/>
          <w:szCs w:val="22"/>
        </w:rPr>
        <w:t>1</w:t>
      </w:r>
      <w:r>
        <w:rPr>
          <w:rFonts w:hint="eastAsia"/>
          <w:sz w:val="22"/>
          <w:szCs w:val="22"/>
        </w:rPr>
        <w:t>）龍樹造．鳩摩羅什譯</w:t>
      </w:r>
      <w:r w:rsidRPr="0026562E">
        <w:rPr>
          <w:sz w:val="22"/>
          <w:szCs w:val="22"/>
        </w:rPr>
        <w:t>《大智度論》卷</w:t>
      </w:r>
      <w:r>
        <w:rPr>
          <w:sz w:val="22"/>
          <w:szCs w:val="22"/>
        </w:rPr>
        <w:t>2</w:t>
      </w:r>
      <w:r>
        <w:rPr>
          <w:rFonts w:hint="eastAsia"/>
          <w:sz w:val="22"/>
          <w:szCs w:val="22"/>
        </w:rPr>
        <w:t>(</w:t>
      </w:r>
      <w:r w:rsidRPr="0026562E">
        <w:rPr>
          <w:sz w:val="22"/>
          <w:szCs w:val="22"/>
        </w:rPr>
        <w:t>大正</w:t>
      </w:r>
      <w:r w:rsidRPr="00240254">
        <w:rPr>
          <w:sz w:val="22"/>
          <w:szCs w:val="22"/>
        </w:rPr>
        <w:t>25</w:t>
      </w:r>
      <w:r w:rsidRPr="00240254">
        <w:rPr>
          <w:rFonts w:hint="eastAsia"/>
          <w:sz w:val="22"/>
          <w:szCs w:val="22"/>
        </w:rPr>
        <w:t>，</w:t>
      </w:r>
      <w:r>
        <w:rPr>
          <w:sz w:val="22"/>
          <w:szCs w:val="22"/>
        </w:rPr>
        <w:t>70</w:t>
      </w:r>
      <w:r>
        <w:rPr>
          <w:rFonts w:hint="eastAsia"/>
          <w:sz w:val="22"/>
          <w:szCs w:val="22"/>
        </w:rPr>
        <w:t>b</w:t>
      </w:r>
      <w:r>
        <w:rPr>
          <w:sz w:val="22"/>
          <w:szCs w:val="22"/>
        </w:rPr>
        <w:t>14</w:t>
      </w:r>
      <w:r w:rsidRPr="0026562E">
        <w:rPr>
          <w:sz w:val="22"/>
          <w:szCs w:val="22"/>
        </w:rPr>
        <w:t>-</w:t>
      </w:r>
      <w:r w:rsidRPr="005D1616">
        <w:rPr>
          <w:rFonts w:hint="eastAsia"/>
          <w:sz w:val="22"/>
          <w:szCs w:val="22"/>
        </w:rPr>
        <w:t>73b13</w:t>
      </w:r>
      <w:r>
        <w:rPr>
          <w:rFonts w:hint="eastAsia"/>
          <w:sz w:val="22"/>
          <w:szCs w:val="22"/>
        </w:rPr>
        <w:t>)</w:t>
      </w:r>
      <w:r>
        <w:rPr>
          <w:rFonts w:hint="eastAsia"/>
          <w:sz w:val="22"/>
          <w:szCs w:val="22"/>
        </w:rPr>
        <w:t>。</w:t>
      </w:r>
    </w:p>
    <w:p w:rsidR="00401BD1" w:rsidRDefault="00401BD1" w:rsidP="00914FB2">
      <w:pPr>
        <w:pStyle w:val="FootnoteText"/>
        <w:ind w:leftChars="61" w:left="696" w:hangingChars="250" w:hanging="550"/>
        <w:rPr>
          <w:sz w:val="22"/>
          <w:szCs w:val="22"/>
        </w:rPr>
      </w:pPr>
      <w:r>
        <w:rPr>
          <w:rFonts w:hint="eastAsia"/>
          <w:sz w:val="22"/>
          <w:szCs w:val="22"/>
        </w:rPr>
        <w:t>（</w:t>
      </w:r>
      <w:r>
        <w:rPr>
          <w:sz w:val="22"/>
          <w:szCs w:val="22"/>
        </w:rPr>
        <w:t>2</w:t>
      </w:r>
      <w:r>
        <w:rPr>
          <w:rFonts w:hint="eastAsia"/>
          <w:sz w:val="22"/>
          <w:szCs w:val="22"/>
        </w:rPr>
        <w:t>）印順法師，</w:t>
      </w:r>
      <w:r w:rsidRPr="00264B2B">
        <w:rPr>
          <w:rFonts w:hint="eastAsia"/>
          <w:sz w:val="22"/>
          <w:szCs w:val="22"/>
        </w:rPr>
        <w:t>《勝鬘經講記》，</w:t>
      </w:r>
      <w:r w:rsidRPr="00264B2B">
        <w:rPr>
          <w:rFonts w:hint="eastAsia"/>
          <w:sz w:val="22"/>
          <w:szCs w:val="22"/>
        </w:rPr>
        <w:t>p.46</w:t>
      </w:r>
      <w:r>
        <w:rPr>
          <w:rFonts w:hint="eastAsia"/>
          <w:sz w:val="22"/>
          <w:szCs w:val="22"/>
        </w:rPr>
        <w:t>：</w:t>
      </w:r>
    </w:p>
    <w:p w:rsidR="00401BD1" w:rsidRDefault="00401BD1" w:rsidP="00914FB2">
      <w:pPr>
        <w:pStyle w:val="FootnoteText"/>
        <w:ind w:leftChars="291" w:left="698"/>
        <w:jc w:val="both"/>
        <w:rPr>
          <w:rFonts w:ascii="標楷體" w:eastAsia="標楷體" w:hAnsi="標楷體"/>
          <w:sz w:val="22"/>
          <w:szCs w:val="22"/>
        </w:rPr>
      </w:pPr>
      <w:r w:rsidRPr="000B2609">
        <w:rPr>
          <w:rFonts w:ascii="標楷體" w:eastAsia="標楷體" w:hAnsi="標楷體" w:hint="eastAsia"/>
          <w:sz w:val="22"/>
          <w:szCs w:val="22"/>
        </w:rPr>
        <w:t>如來、應、正遍知，是佛的通號。佛的通號，詳有十號，簡稱世尊；經中常處中說此三名。</w:t>
      </w:r>
    </w:p>
    <w:p w:rsidR="00401BD1" w:rsidRDefault="00401BD1" w:rsidP="00914FB2">
      <w:pPr>
        <w:pStyle w:val="FootnoteText"/>
        <w:ind w:leftChars="291" w:left="698"/>
        <w:jc w:val="both"/>
        <w:rPr>
          <w:rFonts w:ascii="標楷體" w:eastAsia="標楷體" w:hAnsi="標楷體"/>
          <w:sz w:val="22"/>
          <w:szCs w:val="22"/>
        </w:rPr>
      </w:pPr>
      <w:r w:rsidRPr="000B2609">
        <w:rPr>
          <w:rFonts w:ascii="標楷體" w:eastAsia="標楷體" w:hAnsi="標楷體" w:hint="eastAsia"/>
          <w:b/>
          <w:bCs/>
          <w:sz w:val="22"/>
          <w:szCs w:val="22"/>
        </w:rPr>
        <w:t>如來</w:t>
      </w:r>
      <w:r w:rsidRPr="000B2609">
        <w:rPr>
          <w:rFonts w:ascii="標楷體" w:eastAsia="標楷體" w:hAnsi="標楷體" w:hint="eastAsia"/>
          <w:sz w:val="22"/>
          <w:szCs w:val="22"/>
        </w:rPr>
        <w:t>，梵語多陀阿伽度，即契合諸法如如而成就的意思。</w:t>
      </w:r>
    </w:p>
    <w:p w:rsidR="00401BD1" w:rsidRDefault="00401BD1" w:rsidP="00914FB2">
      <w:pPr>
        <w:pStyle w:val="FootnoteText"/>
        <w:ind w:leftChars="291" w:left="698"/>
        <w:jc w:val="both"/>
        <w:rPr>
          <w:rFonts w:ascii="標楷體" w:eastAsia="標楷體" w:hAnsi="標楷體"/>
          <w:sz w:val="22"/>
          <w:szCs w:val="22"/>
        </w:rPr>
      </w:pPr>
      <w:r w:rsidRPr="000B2609">
        <w:rPr>
          <w:rFonts w:ascii="標楷體" w:eastAsia="標楷體" w:hAnsi="標楷體" w:hint="eastAsia"/>
          <w:b/>
          <w:bCs/>
          <w:sz w:val="22"/>
          <w:szCs w:val="22"/>
        </w:rPr>
        <w:t>應</w:t>
      </w:r>
      <w:r w:rsidRPr="000B2609">
        <w:rPr>
          <w:rFonts w:ascii="標楷體" w:eastAsia="標楷體" w:hAnsi="標楷體" w:hint="eastAsia"/>
          <w:sz w:val="22"/>
          <w:szCs w:val="22"/>
        </w:rPr>
        <w:t>，梵語阿羅訶，即阿羅漢，常譯為應供，其實含有應殺賊、應無生、應供的三義。二乘應受人天的供養；佛應受世出世間一切凡聖的供養。</w:t>
      </w:r>
    </w:p>
    <w:p w:rsidR="00401BD1" w:rsidRDefault="00401BD1" w:rsidP="00914FB2">
      <w:pPr>
        <w:pStyle w:val="FootnoteText"/>
        <w:ind w:leftChars="291" w:left="698"/>
        <w:jc w:val="both"/>
        <w:rPr>
          <w:rFonts w:ascii="標楷體" w:eastAsia="標楷體" w:hAnsi="標楷體"/>
          <w:sz w:val="22"/>
          <w:szCs w:val="22"/>
        </w:rPr>
      </w:pPr>
      <w:r w:rsidRPr="000B2609">
        <w:rPr>
          <w:rFonts w:ascii="標楷體" w:eastAsia="標楷體" w:hAnsi="標楷體" w:hint="eastAsia"/>
          <w:b/>
          <w:bCs/>
          <w:sz w:val="22"/>
          <w:szCs w:val="22"/>
        </w:rPr>
        <w:t>正遍知</w:t>
      </w:r>
      <w:r w:rsidRPr="000B2609">
        <w:rPr>
          <w:rFonts w:ascii="標楷體" w:eastAsia="標楷體" w:hAnsi="標楷體" w:hint="eastAsia"/>
          <w:sz w:val="22"/>
          <w:szCs w:val="22"/>
        </w:rPr>
        <w:t>，梵語三藐三佛陀，或三菩提，即正確而普遍的覺者。</w:t>
      </w:r>
    </w:p>
    <w:p w:rsidR="00401BD1" w:rsidRPr="00B90383" w:rsidRDefault="00401BD1" w:rsidP="00914FB2">
      <w:pPr>
        <w:pStyle w:val="FootnoteText"/>
        <w:ind w:leftChars="61" w:left="696" w:hangingChars="250" w:hanging="550"/>
        <w:rPr>
          <w:sz w:val="22"/>
          <w:szCs w:val="22"/>
        </w:rPr>
      </w:pPr>
      <w:r w:rsidRPr="00B90383">
        <w:rPr>
          <w:rFonts w:hint="eastAsia"/>
          <w:sz w:val="22"/>
          <w:szCs w:val="22"/>
        </w:rPr>
        <w:t>（</w:t>
      </w:r>
      <w:r>
        <w:rPr>
          <w:sz w:val="22"/>
          <w:szCs w:val="22"/>
        </w:rPr>
        <w:t>3</w:t>
      </w:r>
      <w:r w:rsidRPr="00B90383">
        <w:rPr>
          <w:rFonts w:hint="eastAsia"/>
          <w:sz w:val="22"/>
          <w:szCs w:val="22"/>
        </w:rPr>
        <w:t>）印順法師，《藥師經講記》，</w:t>
      </w:r>
      <w:r w:rsidRPr="00B90383">
        <w:rPr>
          <w:sz w:val="22"/>
          <w:szCs w:val="22"/>
        </w:rPr>
        <w:t>pp.47</w:t>
      </w:r>
      <w:r w:rsidRPr="00B90383">
        <w:rPr>
          <w:rFonts w:hint="eastAsia"/>
          <w:sz w:val="22"/>
          <w:szCs w:val="22"/>
        </w:rPr>
        <w:t>～</w:t>
      </w:r>
      <w:r w:rsidRPr="00B90383">
        <w:rPr>
          <w:sz w:val="22"/>
          <w:szCs w:val="22"/>
        </w:rPr>
        <w:t>48</w:t>
      </w:r>
      <w:r>
        <w:rPr>
          <w:rFonts w:hint="eastAsia"/>
          <w:sz w:val="22"/>
          <w:szCs w:val="22"/>
        </w:rPr>
        <w:t>。</w:t>
      </w:r>
    </w:p>
  </w:footnote>
  <w:footnote w:id="7">
    <w:p w:rsidR="00401BD1" w:rsidRDefault="00401BD1">
      <w:pPr>
        <w:pStyle w:val="FootnoteText"/>
        <w:rPr>
          <w:sz w:val="22"/>
        </w:rPr>
      </w:pPr>
      <w:r w:rsidRPr="007A57B6">
        <w:rPr>
          <w:rStyle w:val="FootnoteReference"/>
          <w:sz w:val="22"/>
          <w:szCs w:val="22"/>
        </w:rPr>
        <w:footnoteRef/>
      </w:r>
      <w:r>
        <w:rPr>
          <w:rFonts w:hint="eastAsia"/>
          <w:sz w:val="22"/>
        </w:rPr>
        <w:t xml:space="preserve"> </w:t>
      </w:r>
      <w:r w:rsidRPr="00C331C2">
        <w:rPr>
          <w:rFonts w:hint="eastAsia"/>
          <w:sz w:val="22"/>
        </w:rPr>
        <w:t>印順</w:t>
      </w:r>
      <w:r>
        <w:rPr>
          <w:rFonts w:hint="eastAsia"/>
          <w:sz w:val="22"/>
        </w:rPr>
        <w:t>法</w:t>
      </w:r>
      <w:r w:rsidRPr="00C331C2">
        <w:rPr>
          <w:rFonts w:hint="eastAsia"/>
          <w:sz w:val="22"/>
        </w:rPr>
        <w:t>師，《初期大乘佛教之起源與開展》，頁</w:t>
      </w:r>
      <w:r w:rsidRPr="00C331C2">
        <w:rPr>
          <w:rFonts w:hint="eastAsia"/>
          <w:sz w:val="22"/>
        </w:rPr>
        <w:t>970</w:t>
      </w:r>
      <w:r w:rsidRPr="00C331C2">
        <w:rPr>
          <w:rFonts w:hint="eastAsia"/>
          <w:sz w:val="22"/>
        </w:rPr>
        <w:t>：</w:t>
      </w:r>
    </w:p>
    <w:p w:rsidR="00401BD1" w:rsidRPr="007A57B6" w:rsidRDefault="00401BD1" w:rsidP="007A57B6">
      <w:pPr>
        <w:pStyle w:val="FootnoteText"/>
        <w:ind w:leftChars="105" w:left="252"/>
        <w:jc w:val="both"/>
        <w:rPr>
          <w:sz w:val="22"/>
          <w:szCs w:val="22"/>
        </w:rPr>
      </w:pPr>
      <w:r w:rsidRPr="00C331C2">
        <w:rPr>
          <w:rFonts w:eastAsia="標楷體" w:hAnsi="標楷體"/>
          <w:sz w:val="22"/>
        </w:rPr>
        <w:t>菩提</w:t>
      </w:r>
      <w:r w:rsidRPr="00C331C2">
        <w:rPr>
          <w:rFonts w:eastAsia="標楷體" w:cs="Times Ext Roman"/>
          <w:sz w:val="22"/>
        </w:rPr>
        <w:t>bodhi</w:t>
      </w:r>
      <w:r w:rsidRPr="00C331C2">
        <w:rPr>
          <w:rFonts w:eastAsia="標楷體" w:hAnsi="標楷體"/>
          <w:sz w:val="22"/>
        </w:rPr>
        <w:t>，譯為覺，古代都譯作</w:t>
      </w:r>
      <w:r>
        <w:rPr>
          <w:rFonts w:eastAsia="標楷體" w:hAnsi="標楷體" w:hint="eastAsia"/>
          <w:sz w:val="22"/>
        </w:rPr>
        <w:t>「</w:t>
      </w:r>
      <w:r w:rsidRPr="00C331C2">
        <w:rPr>
          <w:rFonts w:eastAsia="標楷體" w:hAnsi="標楷體"/>
          <w:sz w:val="22"/>
        </w:rPr>
        <w:t>道</w:t>
      </w:r>
      <w:r>
        <w:rPr>
          <w:rFonts w:eastAsia="標楷體" w:hAnsi="標楷體" w:hint="eastAsia"/>
          <w:sz w:val="22"/>
        </w:rPr>
        <w:t>」</w:t>
      </w:r>
      <w:r w:rsidRPr="00C331C2">
        <w:rPr>
          <w:rFonts w:eastAsia="標楷體" w:hAnsi="標楷體"/>
          <w:sz w:val="22"/>
        </w:rPr>
        <w:t>。本來，聲聞得</w:t>
      </w:r>
      <w:r>
        <w:rPr>
          <w:rFonts w:eastAsia="標楷體" w:hAnsi="標楷體" w:hint="eastAsia"/>
          <w:sz w:val="22"/>
        </w:rPr>
        <w:t>「</w:t>
      </w:r>
      <w:r w:rsidRPr="00C331C2">
        <w:rPr>
          <w:rFonts w:eastAsia="標楷體" w:hAnsi="標楷體"/>
          <w:sz w:val="22"/>
        </w:rPr>
        <w:t>三菩提</w:t>
      </w:r>
      <w:r>
        <w:rPr>
          <w:rFonts w:eastAsia="標楷體" w:hAnsi="標楷體" w:hint="eastAsia"/>
          <w:sz w:val="22"/>
        </w:rPr>
        <w:t>」</w:t>
      </w:r>
      <w:r w:rsidRPr="00C331C2">
        <w:rPr>
          <w:rFonts w:eastAsia="標楷體" w:hAnsi="標楷體"/>
          <w:sz w:val="22"/>
        </w:rPr>
        <w:t>（正覺），佛得阿耨多羅三藐三菩提</w:t>
      </w:r>
      <w:r w:rsidRPr="00C331C2">
        <w:rPr>
          <w:rFonts w:ascii="標楷體" w:eastAsia="標楷體" w:hAnsi="標楷體"/>
          <w:sz w:val="22"/>
        </w:rPr>
        <w:t>──</w:t>
      </w:r>
      <w:r w:rsidRPr="00C331C2">
        <w:rPr>
          <w:rFonts w:eastAsia="標楷體" w:hAnsi="標楷體"/>
          <w:sz w:val="22"/>
        </w:rPr>
        <w:t>無上正等覺，無上道或最正覺。但聲聞重在涅槃，佛重在無上菩提，流傳久了，</w:t>
      </w:r>
      <w:r>
        <w:rPr>
          <w:rFonts w:eastAsia="標楷體" w:hAnsi="標楷體" w:hint="eastAsia"/>
          <w:sz w:val="22"/>
        </w:rPr>
        <w:t>「</w:t>
      </w:r>
      <w:r w:rsidRPr="00C331C2">
        <w:rPr>
          <w:rFonts w:eastAsia="標楷體" w:hAnsi="標楷體"/>
          <w:sz w:val="22"/>
        </w:rPr>
        <w:t>菩提</w:t>
      </w:r>
      <w:r>
        <w:rPr>
          <w:rFonts w:eastAsia="標楷體" w:hAnsi="標楷體" w:hint="eastAsia"/>
          <w:sz w:val="22"/>
        </w:rPr>
        <w:t>」</w:t>
      </w:r>
      <w:r w:rsidRPr="00C331C2">
        <w:rPr>
          <w:rFonts w:eastAsia="標楷體" w:hAnsi="標楷體"/>
          <w:sz w:val="22"/>
        </w:rPr>
        <w:t>也就成為無上菩提的簡稱了。</w:t>
      </w:r>
    </w:p>
  </w:footnote>
  <w:footnote w:id="8">
    <w:p w:rsidR="00401BD1" w:rsidRDefault="00401BD1" w:rsidP="005A0CD4">
      <w:pPr>
        <w:pStyle w:val="FootnoteText"/>
        <w:ind w:left="220" w:hangingChars="100" w:hanging="220"/>
        <w:jc w:val="both"/>
        <w:rPr>
          <w:sz w:val="22"/>
          <w:szCs w:val="22"/>
        </w:rPr>
      </w:pPr>
      <w:r w:rsidRPr="005A0CD4">
        <w:rPr>
          <w:rStyle w:val="FootnoteReference"/>
          <w:sz w:val="22"/>
          <w:szCs w:val="22"/>
        </w:rPr>
        <w:footnoteRef/>
      </w:r>
      <w:r w:rsidRPr="005A0CD4">
        <w:rPr>
          <w:sz w:val="22"/>
          <w:szCs w:val="22"/>
        </w:rPr>
        <w:t xml:space="preserve"> </w:t>
      </w:r>
      <w:r>
        <w:rPr>
          <w:rFonts w:hint="eastAsia"/>
          <w:sz w:val="22"/>
          <w:szCs w:val="22"/>
        </w:rPr>
        <w:t>參見：</w:t>
      </w:r>
    </w:p>
    <w:p w:rsidR="00401BD1" w:rsidRPr="00E8484D" w:rsidRDefault="00401BD1" w:rsidP="005A0CD4">
      <w:pPr>
        <w:pStyle w:val="FootnoteText"/>
        <w:ind w:leftChars="61" w:left="696" w:hangingChars="250" w:hanging="550"/>
        <w:rPr>
          <w:sz w:val="22"/>
          <w:szCs w:val="22"/>
        </w:rPr>
      </w:pPr>
      <w:r>
        <w:rPr>
          <w:rFonts w:hint="eastAsia"/>
          <w:sz w:val="22"/>
          <w:szCs w:val="22"/>
        </w:rPr>
        <w:t>（</w:t>
      </w:r>
      <w:r>
        <w:rPr>
          <w:rFonts w:hint="eastAsia"/>
          <w:sz w:val="22"/>
          <w:szCs w:val="22"/>
        </w:rPr>
        <w:t>1</w:t>
      </w:r>
      <w:r>
        <w:rPr>
          <w:rFonts w:hint="eastAsia"/>
          <w:sz w:val="22"/>
          <w:szCs w:val="22"/>
        </w:rPr>
        <w:t>）劉</w:t>
      </w:r>
      <w:r w:rsidRPr="005A0CD4">
        <w:rPr>
          <w:rFonts w:hint="eastAsia"/>
          <w:sz w:val="22"/>
          <w:szCs w:val="22"/>
        </w:rPr>
        <w:t>宋</w:t>
      </w:r>
      <w:r>
        <w:rPr>
          <w:rFonts w:hint="eastAsia"/>
          <w:sz w:val="22"/>
          <w:szCs w:val="22"/>
        </w:rPr>
        <w:t>．</w:t>
      </w:r>
      <w:r w:rsidRPr="005A0CD4">
        <w:rPr>
          <w:rFonts w:hint="eastAsia"/>
          <w:sz w:val="22"/>
          <w:szCs w:val="22"/>
        </w:rPr>
        <w:t>求那跋陀羅譯</w:t>
      </w:r>
      <w:r w:rsidRPr="00E8484D">
        <w:rPr>
          <w:sz w:val="22"/>
          <w:szCs w:val="22"/>
        </w:rPr>
        <w:t>《雜阿含</w:t>
      </w:r>
      <w:r>
        <w:rPr>
          <w:rFonts w:hint="eastAsia"/>
          <w:sz w:val="22"/>
          <w:szCs w:val="22"/>
        </w:rPr>
        <w:t>．</w:t>
      </w:r>
      <w:r w:rsidRPr="00E8484D">
        <w:rPr>
          <w:sz w:val="22"/>
          <w:szCs w:val="22"/>
        </w:rPr>
        <w:t>80</w:t>
      </w:r>
      <w:r w:rsidRPr="00E8484D">
        <w:rPr>
          <w:sz w:val="22"/>
          <w:szCs w:val="22"/>
        </w:rPr>
        <w:t>經》卷</w:t>
      </w:r>
      <w:r w:rsidRPr="00E8484D">
        <w:rPr>
          <w:sz w:val="22"/>
          <w:szCs w:val="22"/>
        </w:rPr>
        <w:t>3</w:t>
      </w:r>
      <w:r>
        <w:rPr>
          <w:rFonts w:hint="eastAsia"/>
          <w:sz w:val="22"/>
          <w:szCs w:val="22"/>
        </w:rPr>
        <w:t>(</w:t>
      </w:r>
      <w:r w:rsidRPr="00E8484D">
        <w:rPr>
          <w:sz w:val="22"/>
          <w:szCs w:val="22"/>
        </w:rPr>
        <w:t>大正</w:t>
      </w:r>
      <w:r w:rsidRPr="00E8484D">
        <w:rPr>
          <w:sz w:val="22"/>
          <w:szCs w:val="22"/>
        </w:rPr>
        <w:t>2</w:t>
      </w:r>
      <w:r w:rsidRPr="00E8484D">
        <w:rPr>
          <w:sz w:val="22"/>
          <w:szCs w:val="22"/>
        </w:rPr>
        <w:t>，</w:t>
      </w:r>
      <w:r w:rsidRPr="00E8484D">
        <w:rPr>
          <w:sz w:val="22"/>
          <w:szCs w:val="22"/>
        </w:rPr>
        <w:t>20b6-7</w:t>
      </w:r>
      <w:r>
        <w:rPr>
          <w:rFonts w:hint="eastAsia"/>
          <w:sz w:val="22"/>
          <w:szCs w:val="22"/>
        </w:rPr>
        <w:t>)</w:t>
      </w:r>
      <w:r w:rsidRPr="00E8484D">
        <w:rPr>
          <w:sz w:val="22"/>
          <w:szCs w:val="22"/>
        </w:rPr>
        <w:t>：</w:t>
      </w:r>
    </w:p>
    <w:p w:rsidR="00401BD1" w:rsidRDefault="00401BD1" w:rsidP="005A0CD4">
      <w:pPr>
        <w:pStyle w:val="FootnoteText"/>
        <w:ind w:leftChars="291" w:left="698"/>
        <w:jc w:val="both"/>
        <w:rPr>
          <w:rFonts w:eastAsia="標楷體"/>
          <w:sz w:val="22"/>
          <w:szCs w:val="22"/>
        </w:rPr>
      </w:pPr>
      <w:r w:rsidRPr="00E8484D">
        <w:rPr>
          <w:rFonts w:eastAsia="標楷體"/>
          <w:sz w:val="22"/>
          <w:szCs w:val="22"/>
        </w:rPr>
        <w:t>比丘白佛：「</w:t>
      </w:r>
      <w:r w:rsidRPr="005A0CD4">
        <w:rPr>
          <w:rFonts w:eastAsia="標楷體"/>
          <w:sz w:val="22"/>
          <w:szCs w:val="22"/>
          <w:u w:val="thick"/>
        </w:rPr>
        <w:t>佛為法根</w:t>
      </w:r>
      <w:r w:rsidRPr="00E8484D">
        <w:rPr>
          <w:rFonts w:eastAsia="標楷體"/>
          <w:sz w:val="22"/>
          <w:szCs w:val="22"/>
        </w:rPr>
        <w:t>，法眼，法依，唯願為說！諸比丘聞說法已，如說奉行」。</w:t>
      </w:r>
    </w:p>
    <w:p w:rsidR="00401BD1" w:rsidRDefault="00401BD1" w:rsidP="005A0CD4">
      <w:pPr>
        <w:pStyle w:val="FootnoteText"/>
        <w:ind w:leftChars="61" w:left="696" w:hangingChars="250" w:hanging="550"/>
        <w:rPr>
          <w:sz w:val="22"/>
          <w:szCs w:val="22"/>
        </w:rPr>
      </w:pPr>
      <w:r>
        <w:rPr>
          <w:rFonts w:hint="eastAsia"/>
          <w:sz w:val="22"/>
          <w:szCs w:val="22"/>
        </w:rPr>
        <w:t>（</w:t>
      </w:r>
      <w:r>
        <w:rPr>
          <w:rFonts w:hint="eastAsia"/>
          <w:sz w:val="22"/>
          <w:szCs w:val="22"/>
        </w:rPr>
        <w:t>2</w:t>
      </w:r>
      <w:r>
        <w:rPr>
          <w:rFonts w:hint="eastAsia"/>
          <w:sz w:val="22"/>
          <w:szCs w:val="22"/>
        </w:rPr>
        <w:t>）宋．施護譯</w:t>
      </w:r>
      <w:r w:rsidRPr="005A0CD4">
        <w:rPr>
          <w:rFonts w:hint="eastAsia"/>
          <w:sz w:val="22"/>
          <w:szCs w:val="22"/>
        </w:rPr>
        <w:t>《佛說月喻經》卷</w:t>
      </w:r>
      <w:r w:rsidRPr="005A0CD4">
        <w:rPr>
          <w:rFonts w:hint="eastAsia"/>
          <w:sz w:val="22"/>
          <w:szCs w:val="22"/>
        </w:rPr>
        <w:t>1(</w:t>
      </w:r>
      <w:r w:rsidRPr="00E8484D">
        <w:rPr>
          <w:sz w:val="22"/>
          <w:szCs w:val="22"/>
        </w:rPr>
        <w:t>大正</w:t>
      </w:r>
      <w:r w:rsidRPr="00E8484D">
        <w:rPr>
          <w:sz w:val="22"/>
          <w:szCs w:val="22"/>
        </w:rPr>
        <w:t>2</w:t>
      </w:r>
      <w:r w:rsidRPr="00E8484D">
        <w:rPr>
          <w:sz w:val="22"/>
          <w:szCs w:val="22"/>
        </w:rPr>
        <w:t>，</w:t>
      </w:r>
      <w:r w:rsidRPr="005A0CD4">
        <w:rPr>
          <w:rFonts w:hint="eastAsia"/>
          <w:sz w:val="22"/>
          <w:szCs w:val="22"/>
        </w:rPr>
        <w:t>544c2-5)</w:t>
      </w:r>
      <w:r w:rsidRPr="005A0CD4">
        <w:rPr>
          <w:rFonts w:hint="eastAsia"/>
          <w:sz w:val="22"/>
          <w:szCs w:val="22"/>
        </w:rPr>
        <w:t>：</w:t>
      </w:r>
    </w:p>
    <w:p w:rsidR="00401BD1" w:rsidRPr="005A0CD4" w:rsidRDefault="00401BD1" w:rsidP="005A0CD4">
      <w:pPr>
        <w:pStyle w:val="FootnoteText"/>
        <w:ind w:leftChars="291" w:left="698"/>
        <w:jc w:val="both"/>
        <w:rPr>
          <w:sz w:val="22"/>
          <w:szCs w:val="22"/>
        </w:rPr>
      </w:pPr>
      <w:r w:rsidRPr="005A0CD4">
        <w:rPr>
          <w:rFonts w:ascii="標楷體" w:eastAsia="標楷體" w:hAnsi="標楷體" w:hint="eastAsia"/>
          <w:sz w:val="22"/>
          <w:szCs w:val="22"/>
        </w:rPr>
        <w:t>諸苾芻白佛言：「世尊！佛是所歸向，</w:t>
      </w:r>
      <w:r w:rsidRPr="005A0CD4">
        <w:rPr>
          <w:rFonts w:ascii="標楷體" w:eastAsia="標楷體" w:hAnsi="標楷體" w:hint="eastAsia"/>
          <w:sz w:val="22"/>
          <w:szCs w:val="22"/>
          <w:u w:val="thick"/>
        </w:rPr>
        <w:t>佛為諸法本</w:t>
      </w:r>
      <w:r w:rsidRPr="005A0CD4">
        <w:rPr>
          <w:rFonts w:ascii="標楷體" w:eastAsia="標楷體" w:hAnsi="標楷體" w:hint="eastAsia"/>
          <w:sz w:val="22"/>
          <w:szCs w:val="22"/>
        </w:rPr>
        <w:t>，佛為清淨眼，我等不知是義云何？願佛世尊，善為宣說，令諸苾芻，聞已了知。</w:t>
      </w:r>
      <w:r w:rsidRPr="005A0CD4">
        <w:rPr>
          <w:rFonts w:hint="eastAsia"/>
          <w:sz w:val="22"/>
          <w:szCs w:val="22"/>
        </w:rPr>
        <w:t>」</w:t>
      </w:r>
    </w:p>
  </w:footnote>
  <w:footnote w:id="9">
    <w:p w:rsidR="00401BD1" w:rsidRDefault="00401BD1" w:rsidP="004D503C">
      <w:pPr>
        <w:pStyle w:val="FootnoteText"/>
        <w:rPr>
          <w:sz w:val="22"/>
          <w:szCs w:val="22"/>
        </w:rPr>
      </w:pPr>
      <w:r w:rsidRPr="00963EA0">
        <w:rPr>
          <w:rStyle w:val="FootnoteReference"/>
          <w:sz w:val="22"/>
          <w:szCs w:val="22"/>
        </w:rPr>
        <w:footnoteRef/>
      </w:r>
      <w:r w:rsidRPr="00963EA0">
        <w:rPr>
          <w:sz w:val="22"/>
          <w:szCs w:val="22"/>
        </w:rPr>
        <w:t xml:space="preserve"> </w:t>
      </w:r>
      <w:r>
        <w:rPr>
          <w:rFonts w:hint="eastAsia"/>
          <w:sz w:val="22"/>
          <w:szCs w:val="22"/>
        </w:rPr>
        <w:t>參見：</w:t>
      </w:r>
    </w:p>
    <w:p w:rsidR="00401BD1" w:rsidRPr="00E8484D" w:rsidRDefault="00401BD1" w:rsidP="004D503C">
      <w:pPr>
        <w:pStyle w:val="FootnoteText"/>
        <w:ind w:leftChars="61" w:left="696" w:hangingChars="250" w:hanging="550"/>
        <w:rPr>
          <w:kern w:val="0"/>
          <w:sz w:val="22"/>
          <w:szCs w:val="22"/>
          <w:lang w:bidi="pa-IN"/>
        </w:rPr>
      </w:pPr>
      <w:r w:rsidRPr="00E8484D">
        <w:rPr>
          <w:sz w:val="22"/>
          <w:szCs w:val="22"/>
        </w:rPr>
        <w:t>（</w:t>
      </w:r>
      <w:r w:rsidRPr="00E8484D">
        <w:rPr>
          <w:sz w:val="22"/>
          <w:szCs w:val="22"/>
        </w:rPr>
        <w:t>1</w:t>
      </w:r>
      <w:r w:rsidRPr="00E8484D">
        <w:rPr>
          <w:sz w:val="22"/>
          <w:szCs w:val="22"/>
        </w:rPr>
        <w:t>）</w:t>
      </w:r>
      <w:r>
        <w:rPr>
          <w:rFonts w:hint="eastAsia"/>
          <w:sz w:val="22"/>
        </w:rPr>
        <w:t>龍樹造．鳩摩羅什譯</w:t>
      </w:r>
      <w:r w:rsidRPr="00E8484D">
        <w:rPr>
          <w:sz w:val="22"/>
          <w:szCs w:val="22"/>
        </w:rPr>
        <w:t>《大智度論》卷</w:t>
      </w:r>
      <w:r w:rsidRPr="00E8484D">
        <w:rPr>
          <w:sz w:val="22"/>
          <w:szCs w:val="22"/>
        </w:rPr>
        <w:t>3</w:t>
      </w:r>
      <w:r>
        <w:rPr>
          <w:rFonts w:hint="eastAsia"/>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76c13</w:t>
      </w:r>
      <w:r w:rsidRPr="005A0CD4">
        <w:rPr>
          <w:rFonts w:hint="eastAsia"/>
          <w:sz w:val="22"/>
          <w:szCs w:val="22"/>
        </w:rPr>
        <w:t>)</w:t>
      </w:r>
      <w:r w:rsidRPr="00E8484D">
        <w:rPr>
          <w:sz w:val="22"/>
          <w:szCs w:val="22"/>
        </w:rPr>
        <w:t>：</w:t>
      </w:r>
    </w:p>
    <w:p w:rsidR="00401BD1" w:rsidRPr="00E8484D" w:rsidRDefault="00401BD1" w:rsidP="004D503C">
      <w:pPr>
        <w:pStyle w:val="FootnoteText"/>
        <w:ind w:leftChars="291" w:left="698"/>
        <w:jc w:val="both"/>
        <w:rPr>
          <w:rFonts w:eastAsia="標楷體"/>
          <w:sz w:val="22"/>
          <w:szCs w:val="22"/>
        </w:rPr>
      </w:pPr>
      <w:r w:rsidRPr="00E8484D">
        <w:rPr>
          <w:rStyle w:val="foot"/>
          <w:rFonts w:eastAsia="標楷體"/>
          <w:sz w:val="22"/>
          <w:szCs w:val="22"/>
        </w:rPr>
        <w:t>【經】耆</w:t>
      </w:r>
      <w:r w:rsidRPr="00E8484D">
        <w:rPr>
          <w:rFonts w:eastAsia="標楷體"/>
          <w:sz w:val="22"/>
          <w:szCs w:val="22"/>
        </w:rPr>
        <w:t>闍崛（</w:t>
      </w:r>
      <w:r w:rsidRPr="00E8484D">
        <w:rPr>
          <w:rStyle w:val="linehead"/>
          <w:rFonts w:eastAsia="Roman Unicode"/>
          <w:color w:val="auto"/>
          <w:sz w:val="22"/>
          <w:szCs w:val="22"/>
        </w:rPr>
        <w:t>Gṛdhrakūṭa</w:t>
      </w:r>
      <w:r w:rsidRPr="00E8484D">
        <w:rPr>
          <w:rStyle w:val="linehead"/>
          <w:color w:val="auto"/>
          <w:sz w:val="22"/>
          <w:szCs w:val="22"/>
        </w:rPr>
        <w:t>）</w:t>
      </w:r>
      <w:r w:rsidRPr="00E8484D">
        <w:rPr>
          <w:rFonts w:eastAsia="標楷體"/>
          <w:sz w:val="22"/>
          <w:szCs w:val="22"/>
        </w:rPr>
        <w:t>山</w:t>
      </w:r>
      <w:r w:rsidRPr="00E8484D">
        <w:rPr>
          <w:rStyle w:val="foot"/>
          <w:rFonts w:eastAsia="標楷體"/>
          <w:sz w:val="22"/>
          <w:szCs w:val="22"/>
        </w:rPr>
        <w:t>中</w:t>
      </w:r>
      <w:r w:rsidRPr="00E8484D">
        <w:rPr>
          <w:rFonts w:eastAsia="標楷體"/>
          <w:sz w:val="22"/>
          <w:szCs w:val="22"/>
        </w:rPr>
        <w:t>。</w:t>
      </w:r>
    </w:p>
    <w:p w:rsidR="00401BD1" w:rsidRPr="00E8484D" w:rsidRDefault="00401BD1" w:rsidP="004D503C">
      <w:pPr>
        <w:pStyle w:val="FootnoteText"/>
        <w:ind w:leftChars="291" w:left="698"/>
        <w:jc w:val="both"/>
        <w:rPr>
          <w:sz w:val="22"/>
          <w:szCs w:val="22"/>
        </w:rPr>
      </w:pPr>
      <w:r w:rsidRPr="00E8484D">
        <w:rPr>
          <w:rFonts w:eastAsia="標楷體"/>
          <w:sz w:val="22"/>
          <w:szCs w:val="22"/>
        </w:rPr>
        <w:t>【論】「耆闍」名鷲，「崛」名頭。</w:t>
      </w:r>
    </w:p>
    <w:p w:rsidR="00401BD1" w:rsidRPr="00E8484D" w:rsidRDefault="00401BD1" w:rsidP="004D503C">
      <w:pPr>
        <w:pStyle w:val="FootnoteText"/>
        <w:ind w:leftChars="61" w:left="696" w:hangingChars="250" w:hanging="550"/>
        <w:rPr>
          <w:kern w:val="0"/>
          <w:sz w:val="22"/>
          <w:szCs w:val="22"/>
          <w:lang w:bidi="pa-IN"/>
        </w:rPr>
      </w:pPr>
      <w:r w:rsidRPr="00E8484D">
        <w:rPr>
          <w:sz w:val="22"/>
          <w:szCs w:val="22"/>
        </w:rPr>
        <w:t>（</w:t>
      </w:r>
      <w:r w:rsidRPr="00E8484D">
        <w:rPr>
          <w:sz w:val="22"/>
          <w:szCs w:val="22"/>
        </w:rPr>
        <w:t>2</w:t>
      </w:r>
      <w:r w:rsidRPr="00E8484D">
        <w:rPr>
          <w:sz w:val="22"/>
          <w:szCs w:val="22"/>
        </w:rPr>
        <w:t>）隋</w:t>
      </w:r>
      <w:r w:rsidRPr="00E8484D">
        <w:rPr>
          <w:rFonts w:ascii="新細明體" w:hAnsi="新細明體" w:cs="新細明體" w:hint="eastAsia"/>
          <w:sz w:val="22"/>
          <w:szCs w:val="22"/>
        </w:rPr>
        <w:t>．</w:t>
      </w:r>
      <w:r w:rsidRPr="00E8484D">
        <w:rPr>
          <w:sz w:val="22"/>
          <w:szCs w:val="22"/>
        </w:rPr>
        <w:t>智顗《妙法蓮華經文句》卷</w:t>
      </w:r>
      <w:r w:rsidRPr="00E8484D">
        <w:rPr>
          <w:sz w:val="22"/>
          <w:szCs w:val="22"/>
        </w:rPr>
        <w:t>1</w:t>
      </w:r>
      <w:r>
        <w:rPr>
          <w:rFonts w:hint="eastAsia"/>
          <w:sz w:val="22"/>
          <w:szCs w:val="22"/>
        </w:rPr>
        <w:t>(</w:t>
      </w:r>
      <w:r w:rsidRPr="00E8484D">
        <w:rPr>
          <w:sz w:val="22"/>
          <w:szCs w:val="22"/>
        </w:rPr>
        <w:t>大正</w:t>
      </w:r>
      <w:r w:rsidRPr="00E8484D">
        <w:rPr>
          <w:sz w:val="22"/>
          <w:szCs w:val="22"/>
        </w:rPr>
        <w:t>34</w:t>
      </w:r>
      <w:r w:rsidRPr="00E8484D">
        <w:rPr>
          <w:sz w:val="22"/>
          <w:szCs w:val="22"/>
        </w:rPr>
        <w:t>，</w:t>
      </w:r>
      <w:r w:rsidRPr="00E8484D">
        <w:rPr>
          <w:sz w:val="22"/>
          <w:szCs w:val="22"/>
        </w:rPr>
        <w:t>5</w:t>
      </w:r>
      <w:r w:rsidRPr="00E8484D">
        <w:rPr>
          <w:rFonts w:eastAsia="Roman Unicode"/>
          <w:sz w:val="22"/>
          <w:szCs w:val="22"/>
        </w:rPr>
        <w:t>b</w:t>
      </w:r>
      <w:r w:rsidRPr="00E8484D">
        <w:rPr>
          <w:sz w:val="22"/>
          <w:szCs w:val="22"/>
        </w:rPr>
        <w:t>28-</w:t>
      </w:r>
      <w:r w:rsidRPr="00E8484D">
        <w:rPr>
          <w:rFonts w:eastAsia="Roman Unicode"/>
          <w:sz w:val="22"/>
          <w:szCs w:val="22"/>
        </w:rPr>
        <w:t>c</w:t>
      </w:r>
      <w:r w:rsidRPr="00E8484D">
        <w:rPr>
          <w:sz w:val="22"/>
          <w:szCs w:val="22"/>
        </w:rPr>
        <w:t>6</w:t>
      </w:r>
      <w:r w:rsidRPr="005A0CD4">
        <w:rPr>
          <w:rFonts w:hint="eastAsia"/>
          <w:sz w:val="22"/>
          <w:szCs w:val="22"/>
        </w:rPr>
        <w:t>)</w:t>
      </w:r>
      <w:r w:rsidRPr="00E8484D">
        <w:rPr>
          <w:sz w:val="22"/>
          <w:szCs w:val="22"/>
        </w:rPr>
        <w:t>：</w:t>
      </w:r>
    </w:p>
    <w:p w:rsidR="00401BD1" w:rsidRPr="00963EA0" w:rsidRDefault="00401BD1" w:rsidP="004D503C">
      <w:pPr>
        <w:pStyle w:val="FootnoteText"/>
        <w:ind w:leftChars="291" w:left="698"/>
        <w:jc w:val="both"/>
        <w:rPr>
          <w:sz w:val="22"/>
          <w:szCs w:val="22"/>
        </w:rPr>
      </w:pPr>
      <w:r w:rsidRPr="00E8484D">
        <w:rPr>
          <w:rFonts w:eastAsia="標楷體"/>
          <w:sz w:val="22"/>
          <w:szCs w:val="22"/>
        </w:rPr>
        <w:t>耆闍崛山者，此翻靈鷲，亦云鷲頭，亦云狼跡。梁武云：王鴡引詩人所詠關睢是也。《爾雅》云似鵄。又解：山峯似鷲，將峯名山。又云：山南有尸陀林，鷲食棲其山，時人呼為鷲山。又解：前佛今佛皆居此山，若佛滅後羅漢住，法滅支佛住，無支佛鬼神住，既是聖靈所居，總有三事，因呼為靈鷲山。</w:t>
      </w:r>
    </w:p>
  </w:footnote>
  <w:footnote w:id="10">
    <w:p w:rsidR="00401BD1" w:rsidRDefault="00401BD1">
      <w:pPr>
        <w:pStyle w:val="FootnoteText"/>
        <w:rPr>
          <w:rFonts w:hAnsi="新細明體"/>
          <w:bCs/>
          <w:kern w:val="0"/>
          <w:sz w:val="22"/>
          <w:szCs w:val="22"/>
        </w:rPr>
      </w:pPr>
      <w:r w:rsidRPr="004D503C">
        <w:rPr>
          <w:rStyle w:val="FootnoteReference"/>
          <w:sz w:val="22"/>
          <w:szCs w:val="22"/>
        </w:rPr>
        <w:footnoteRef/>
      </w:r>
      <w:r w:rsidRPr="004D503C">
        <w:rPr>
          <w:sz w:val="22"/>
          <w:szCs w:val="22"/>
        </w:rPr>
        <w:t xml:space="preserve"> </w:t>
      </w:r>
      <w:r>
        <w:rPr>
          <w:rFonts w:hint="eastAsia"/>
          <w:sz w:val="22"/>
          <w:szCs w:val="22"/>
        </w:rPr>
        <w:t>王舍城</w:t>
      </w:r>
      <w:r w:rsidRPr="00E8484D">
        <w:rPr>
          <w:rFonts w:hAnsi="新細明體"/>
          <w:bCs/>
          <w:kern w:val="0"/>
          <w:sz w:val="22"/>
          <w:szCs w:val="22"/>
        </w:rPr>
        <w:t>五山</w:t>
      </w:r>
      <w:r w:rsidRPr="00E8484D">
        <w:rPr>
          <w:rFonts w:hAnsi="新細明體" w:hint="eastAsia"/>
          <w:bCs/>
          <w:kern w:val="0"/>
          <w:sz w:val="22"/>
          <w:szCs w:val="22"/>
        </w:rPr>
        <w:t>之相關翻譯：</w:t>
      </w:r>
    </w:p>
    <w:p w:rsidR="00401BD1" w:rsidRDefault="00401BD1">
      <w:pPr>
        <w:pStyle w:val="FootnoteText"/>
        <w:rPr>
          <w:rFonts w:hAnsi="新細明體"/>
          <w:bCs/>
          <w:kern w:val="0"/>
          <w:sz w:val="22"/>
          <w:szCs w:val="22"/>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268"/>
        <w:gridCol w:w="2551"/>
      </w:tblGrid>
      <w:tr w:rsidR="00401BD1" w:rsidRPr="00E8484D" w:rsidTr="00264D46">
        <w:tc>
          <w:tcPr>
            <w:tcW w:w="1321" w:type="dxa"/>
            <w:tcBorders>
              <w:top w:val="thinThickSmallGap" w:sz="12" w:space="0" w:color="auto"/>
              <w:left w:val="thinThickSmallGap" w:sz="12" w:space="0" w:color="auto"/>
              <w:bottom w:val="single" w:sz="8" w:space="0" w:color="auto"/>
              <w:right w:val="double" w:sz="4" w:space="0" w:color="auto"/>
            </w:tcBorders>
          </w:tcPr>
          <w:p w:rsidR="00401BD1" w:rsidRPr="00E8484D" w:rsidRDefault="00401BD1" w:rsidP="00264D46">
            <w:pPr>
              <w:spacing w:line="240" w:lineRule="atLeast"/>
              <w:jc w:val="center"/>
              <w:rPr>
                <w:sz w:val="22"/>
              </w:rPr>
            </w:pPr>
            <w:r>
              <w:rPr>
                <w:rFonts w:hint="eastAsia"/>
                <w:sz w:val="22"/>
              </w:rPr>
              <w:t>P</w:t>
            </w:r>
            <w:r>
              <w:rPr>
                <w:rFonts w:cs="Times Ext Roman"/>
                <w:sz w:val="22"/>
              </w:rPr>
              <w:t>ā</w:t>
            </w:r>
            <w:r>
              <w:rPr>
                <w:sz w:val="22"/>
              </w:rPr>
              <w:t>li</w:t>
            </w:r>
          </w:p>
        </w:tc>
        <w:tc>
          <w:tcPr>
            <w:tcW w:w="2268" w:type="dxa"/>
            <w:tcBorders>
              <w:top w:val="thinThickSmallGap" w:sz="12" w:space="0" w:color="auto"/>
              <w:left w:val="double" w:sz="4" w:space="0" w:color="auto"/>
              <w:bottom w:val="single" w:sz="8" w:space="0" w:color="auto"/>
              <w:right w:val="double" w:sz="4" w:space="0" w:color="auto"/>
            </w:tcBorders>
          </w:tcPr>
          <w:p w:rsidR="00401BD1" w:rsidRPr="00E8484D" w:rsidRDefault="00401BD1" w:rsidP="00264D46">
            <w:pPr>
              <w:spacing w:line="240" w:lineRule="atLeast"/>
              <w:jc w:val="center"/>
              <w:rPr>
                <w:sz w:val="22"/>
              </w:rPr>
            </w:pPr>
            <w:r w:rsidRPr="00E8484D">
              <w:rPr>
                <w:sz w:val="22"/>
              </w:rPr>
              <w:t>《增壹阿含經》卷</w:t>
            </w:r>
            <w:r w:rsidRPr="00E8484D">
              <w:rPr>
                <w:sz w:val="22"/>
              </w:rPr>
              <w:t>32</w:t>
            </w:r>
          </w:p>
        </w:tc>
        <w:tc>
          <w:tcPr>
            <w:tcW w:w="2551" w:type="dxa"/>
            <w:tcBorders>
              <w:top w:val="thinThickSmallGap" w:sz="12" w:space="0" w:color="auto"/>
              <w:left w:val="double" w:sz="4" w:space="0" w:color="auto"/>
              <w:bottom w:val="single" w:sz="8" w:space="0" w:color="auto"/>
              <w:right w:val="thinThickSmallGap" w:sz="12" w:space="0" w:color="auto"/>
            </w:tcBorders>
          </w:tcPr>
          <w:p w:rsidR="00401BD1" w:rsidRPr="00E8484D" w:rsidRDefault="00401BD1" w:rsidP="00264D46">
            <w:pPr>
              <w:spacing w:line="240" w:lineRule="atLeast"/>
              <w:jc w:val="center"/>
              <w:rPr>
                <w:sz w:val="22"/>
              </w:rPr>
            </w:pPr>
            <w:r w:rsidRPr="00E8484D">
              <w:rPr>
                <w:sz w:val="22"/>
              </w:rPr>
              <w:t>《中部》</w:t>
            </w:r>
            <w:r w:rsidRPr="00E8484D">
              <w:rPr>
                <w:sz w:val="22"/>
              </w:rPr>
              <w:t>M.116</w:t>
            </w:r>
            <w:r w:rsidRPr="00E8484D">
              <w:rPr>
                <w:sz w:val="22"/>
              </w:rPr>
              <w:t>（</w:t>
            </w:r>
            <w:r>
              <w:rPr>
                <w:rFonts w:hint="eastAsia"/>
                <w:sz w:val="22"/>
              </w:rPr>
              <w:t>漢譯</w:t>
            </w:r>
            <w:r w:rsidRPr="00E8484D">
              <w:rPr>
                <w:sz w:val="22"/>
              </w:rPr>
              <w:t>）</w:t>
            </w:r>
          </w:p>
        </w:tc>
      </w:tr>
      <w:tr w:rsidR="00401BD1" w:rsidRPr="00E8484D" w:rsidTr="00264D46">
        <w:tc>
          <w:tcPr>
            <w:tcW w:w="1321" w:type="dxa"/>
            <w:tcBorders>
              <w:top w:val="single" w:sz="8" w:space="0" w:color="auto"/>
              <w:left w:val="thinThickSmallGap" w:sz="12" w:space="0" w:color="auto"/>
              <w:right w:val="double" w:sz="4" w:space="0" w:color="auto"/>
            </w:tcBorders>
          </w:tcPr>
          <w:p w:rsidR="00401BD1" w:rsidRPr="00E8484D" w:rsidRDefault="00401BD1" w:rsidP="00264D46">
            <w:pPr>
              <w:spacing w:line="240" w:lineRule="atLeast"/>
              <w:jc w:val="center"/>
              <w:rPr>
                <w:sz w:val="22"/>
              </w:rPr>
            </w:pPr>
            <w:r w:rsidRPr="00E8484D">
              <w:rPr>
                <w:rFonts w:eastAsia="Roman Unicode"/>
                <w:sz w:val="22"/>
              </w:rPr>
              <w:t>Gijjhakūṭa</w:t>
            </w:r>
          </w:p>
        </w:tc>
        <w:tc>
          <w:tcPr>
            <w:tcW w:w="2268" w:type="dxa"/>
            <w:tcBorders>
              <w:top w:val="single" w:sz="8" w:space="0" w:color="auto"/>
              <w:left w:val="double" w:sz="4" w:space="0" w:color="auto"/>
              <w:right w:val="double" w:sz="4"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靈鷲山</w:t>
            </w:r>
          </w:p>
        </w:tc>
        <w:tc>
          <w:tcPr>
            <w:tcW w:w="2551" w:type="dxa"/>
            <w:tcBorders>
              <w:top w:val="single" w:sz="8" w:space="0" w:color="auto"/>
              <w:left w:val="double" w:sz="4" w:space="0" w:color="auto"/>
              <w:right w:val="thinThickSmallGap" w:sz="12"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義奢屈多山</w:t>
            </w:r>
          </w:p>
        </w:tc>
      </w:tr>
      <w:tr w:rsidR="00401BD1" w:rsidRPr="00E8484D" w:rsidTr="00264D46">
        <w:tc>
          <w:tcPr>
            <w:tcW w:w="1321" w:type="dxa"/>
            <w:tcBorders>
              <w:left w:val="thinThickSmallGap" w:sz="12" w:space="0" w:color="auto"/>
              <w:right w:val="double" w:sz="4" w:space="0" w:color="auto"/>
            </w:tcBorders>
          </w:tcPr>
          <w:p w:rsidR="00401BD1" w:rsidRPr="00E8484D" w:rsidRDefault="00401BD1" w:rsidP="00264D46">
            <w:pPr>
              <w:spacing w:line="240" w:lineRule="atLeast"/>
              <w:jc w:val="center"/>
              <w:rPr>
                <w:sz w:val="22"/>
              </w:rPr>
            </w:pPr>
            <w:r w:rsidRPr="00E8484D">
              <w:rPr>
                <w:rFonts w:eastAsia="Roman Unicode"/>
                <w:sz w:val="22"/>
              </w:rPr>
              <w:t>Vepulla</w:t>
            </w:r>
          </w:p>
        </w:tc>
        <w:tc>
          <w:tcPr>
            <w:tcW w:w="2268" w:type="dxa"/>
            <w:tcBorders>
              <w:left w:val="double" w:sz="4" w:space="0" w:color="auto"/>
              <w:right w:val="double" w:sz="4"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廣普山</w:t>
            </w:r>
          </w:p>
        </w:tc>
        <w:tc>
          <w:tcPr>
            <w:tcW w:w="2551" w:type="dxa"/>
            <w:tcBorders>
              <w:left w:val="double" w:sz="4" w:space="0" w:color="auto"/>
              <w:right w:val="thinThickSmallGap" w:sz="12"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耶普羅山</w:t>
            </w:r>
          </w:p>
        </w:tc>
      </w:tr>
      <w:tr w:rsidR="00401BD1" w:rsidRPr="00E8484D" w:rsidTr="00264D46">
        <w:tc>
          <w:tcPr>
            <w:tcW w:w="1321" w:type="dxa"/>
            <w:tcBorders>
              <w:left w:val="thinThickSmallGap" w:sz="12" w:space="0" w:color="auto"/>
              <w:right w:val="double" w:sz="4" w:space="0" w:color="auto"/>
            </w:tcBorders>
          </w:tcPr>
          <w:p w:rsidR="00401BD1" w:rsidRPr="00E8484D" w:rsidRDefault="00401BD1" w:rsidP="00264D46">
            <w:pPr>
              <w:spacing w:line="240" w:lineRule="atLeast"/>
              <w:jc w:val="center"/>
              <w:rPr>
                <w:sz w:val="22"/>
              </w:rPr>
            </w:pPr>
            <w:r w:rsidRPr="00E8484D">
              <w:rPr>
                <w:rFonts w:eastAsia="Roman Unicode"/>
                <w:sz w:val="22"/>
              </w:rPr>
              <w:t>Paṇḍava</w:t>
            </w:r>
          </w:p>
        </w:tc>
        <w:tc>
          <w:tcPr>
            <w:tcW w:w="2268" w:type="dxa"/>
            <w:tcBorders>
              <w:left w:val="double" w:sz="4" w:space="0" w:color="auto"/>
              <w:right w:val="double" w:sz="4"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白善山</w:t>
            </w:r>
          </w:p>
        </w:tc>
        <w:tc>
          <w:tcPr>
            <w:tcW w:w="2551" w:type="dxa"/>
            <w:tcBorders>
              <w:left w:val="double" w:sz="4" w:space="0" w:color="auto"/>
              <w:right w:val="thinThickSmallGap" w:sz="12"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般達瓦山</w:t>
            </w:r>
          </w:p>
        </w:tc>
      </w:tr>
      <w:tr w:rsidR="00401BD1" w:rsidRPr="00E8484D" w:rsidTr="00264D46">
        <w:tc>
          <w:tcPr>
            <w:tcW w:w="1321" w:type="dxa"/>
            <w:tcBorders>
              <w:left w:val="thinThickSmallGap" w:sz="12" w:space="0" w:color="auto"/>
              <w:right w:val="double" w:sz="4" w:space="0" w:color="auto"/>
            </w:tcBorders>
          </w:tcPr>
          <w:p w:rsidR="00401BD1" w:rsidRPr="00E8484D" w:rsidRDefault="00401BD1" w:rsidP="00264D46">
            <w:pPr>
              <w:spacing w:line="240" w:lineRule="atLeast"/>
              <w:jc w:val="center"/>
              <w:rPr>
                <w:sz w:val="22"/>
              </w:rPr>
            </w:pPr>
            <w:r w:rsidRPr="00E8484D">
              <w:rPr>
                <w:rFonts w:eastAsia="Roman Unicode"/>
                <w:sz w:val="22"/>
              </w:rPr>
              <w:t>Vebhāra</w:t>
            </w:r>
          </w:p>
        </w:tc>
        <w:tc>
          <w:tcPr>
            <w:tcW w:w="2268" w:type="dxa"/>
            <w:tcBorders>
              <w:left w:val="double" w:sz="4" w:space="0" w:color="auto"/>
              <w:right w:val="double" w:sz="4"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負重山</w:t>
            </w:r>
          </w:p>
        </w:tc>
        <w:tc>
          <w:tcPr>
            <w:tcW w:w="2551" w:type="dxa"/>
            <w:tcBorders>
              <w:left w:val="double" w:sz="4" w:space="0" w:color="auto"/>
              <w:right w:val="thinThickSmallGap" w:sz="12"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耶婆羅山</w:t>
            </w:r>
          </w:p>
        </w:tc>
      </w:tr>
      <w:tr w:rsidR="00401BD1" w:rsidRPr="00E8484D" w:rsidTr="00264D46">
        <w:tc>
          <w:tcPr>
            <w:tcW w:w="1321" w:type="dxa"/>
            <w:tcBorders>
              <w:left w:val="thinThickSmallGap" w:sz="12" w:space="0" w:color="auto"/>
              <w:bottom w:val="thinThickSmallGap" w:sz="12" w:space="0" w:color="auto"/>
              <w:right w:val="double" w:sz="4" w:space="0" w:color="auto"/>
            </w:tcBorders>
          </w:tcPr>
          <w:p w:rsidR="00401BD1" w:rsidRPr="00E8484D" w:rsidRDefault="00401BD1" w:rsidP="00264D46">
            <w:pPr>
              <w:spacing w:line="240" w:lineRule="atLeast"/>
              <w:jc w:val="center"/>
              <w:rPr>
                <w:sz w:val="22"/>
              </w:rPr>
            </w:pPr>
            <w:r w:rsidRPr="00E8484D">
              <w:rPr>
                <w:rFonts w:eastAsia="Roman Unicode"/>
                <w:sz w:val="22"/>
              </w:rPr>
              <w:t>Isigili</w:t>
            </w:r>
          </w:p>
        </w:tc>
        <w:tc>
          <w:tcPr>
            <w:tcW w:w="2268" w:type="dxa"/>
            <w:tcBorders>
              <w:left w:val="double" w:sz="4" w:space="0" w:color="auto"/>
              <w:bottom w:val="thinThickSmallGap" w:sz="12" w:space="0" w:color="auto"/>
              <w:right w:val="double" w:sz="4"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仙人窟山</w:t>
            </w:r>
          </w:p>
        </w:tc>
        <w:tc>
          <w:tcPr>
            <w:tcW w:w="2551" w:type="dxa"/>
            <w:tcBorders>
              <w:left w:val="double" w:sz="4" w:space="0" w:color="auto"/>
              <w:bottom w:val="thinThickSmallGap" w:sz="12" w:space="0" w:color="auto"/>
              <w:right w:val="thinThickSmallGap" w:sz="12" w:space="0" w:color="auto"/>
            </w:tcBorders>
          </w:tcPr>
          <w:p w:rsidR="00401BD1" w:rsidRPr="00E8484D" w:rsidRDefault="00401BD1" w:rsidP="00264D46">
            <w:pPr>
              <w:spacing w:line="240" w:lineRule="atLeast"/>
              <w:jc w:val="center"/>
              <w:rPr>
                <w:rFonts w:eastAsia="標楷體"/>
                <w:sz w:val="22"/>
              </w:rPr>
            </w:pPr>
            <w:r w:rsidRPr="00E8484D">
              <w:rPr>
                <w:rFonts w:eastAsia="標楷體"/>
                <w:sz w:val="22"/>
              </w:rPr>
              <w:t>伊尸義利山</w:t>
            </w:r>
          </w:p>
        </w:tc>
      </w:tr>
    </w:tbl>
    <w:p w:rsidR="00401BD1" w:rsidRPr="004D503C" w:rsidRDefault="00401BD1" w:rsidP="004D503C">
      <w:pPr>
        <w:pStyle w:val="FootnoteText"/>
        <w:ind w:leftChars="105" w:left="252"/>
        <w:jc w:val="both"/>
        <w:rPr>
          <w:sz w:val="22"/>
          <w:szCs w:val="22"/>
        </w:rPr>
      </w:pPr>
    </w:p>
  </w:footnote>
  <w:footnote w:id="11">
    <w:p w:rsidR="00401BD1" w:rsidRPr="00F24C25" w:rsidRDefault="00401BD1" w:rsidP="00482A7B">
      <w:pPr>
        <w:pStyle w:val="FootnoteText"/>
        <w:ind w:left="251" w:hangingChars="114" w:hanging="251"/>
        <w:rPr>
          <w:sz w:val="22"/>
          <w:szCs w:val="22"/>
        </w:rPr>
      </w:pPr>
      <w:r w:rsidRPr="00F24C25">
        <w:rPr>
          <w:rStyle w:val="FootnoteReference"/>
          <w:sz w:val="22"/>
          <w:szCs w:val="22"/>
        </w:rPr>
        <w:footnoteRef/>
      </w:r>
      <w:r w:rsidRPr="00F24C25">
        <w:rPr>
          <w:sz w:val="22"/>
          <w:szCs w:val="22"/>
        </w:rPr>
        <w:t xml:space="preserve"> </w:t>
      </w:r>
      <w:r>
        <w:rPr>
          <w:rFonts w:hint="eastAsia"/>
          <w:sz w:val="22"/>
          <w:szCs w:val="22"/>
        </w:rPr>
        <w:t>清．弘贊編</w:t>
      </w:r>
      <w:r w:rsidRPr="00F24C25">
        <w:rPr>
          <w:rFonts w:hint="eastAsia"/>
          <w:sz w:val="22"/>
          <w:szCs w:val="22"/>
        </w:rPr>
        <w:t>《木人剩稿》卷</w:t>
      </w:r>
      <w:r w:rsidRPr="00F24C25">
        <w:rPr>
          <w:rFonts w:hint="eastAsia"/>
          <w:sz w:val="22"/>
          <w:szCs w:val="22"/>
        </w:rPr>
        <w:t>1(</w:t>
      </w:r>
      <w:r>
        <w:rPr>
          <w:rFonts w:hint="eastAsia"/>
          <w:sz w:val="22"/>
          <w:szCs w:val="22"/>
        </w:rPr>
        <w:t>嘉興</w:t>
      </w:r>
      <w:r w:rsidRPr="00F24C25">
        <w:rPr>
          <w:rFonts w:hint="eastAsia"/>
          <w:sz w:val="22"/>
          <w:szCs w:val="22"/>
        </w:rPr>
        <w:t>35</w:t>
      </w:r>
      <w:r>
        <w:rPr>
          <w:rFonts w:hint="eastAsia"/>
          <w:sz w:val="22"/>
          <w:szCs w:val="22"/>
        </w:rPr>
        <w:t>，</w:t>
      </w:r>
      <w:r w:rsidRPr="00F24C25">
        <w:rPr>
          <w:rFonts w:hint="eastAsia"/>
          <w:sz w:val="22"/>
          <w:szCs w:val="22"/>
        </w:rPr>
        <w:t>485c11)</w:t>
      </w:r>
      <w:r w:rsidRPr="00F24C25">
        <w:rPr>
          <w:rFonts w:hint="eastAsia"/>
          <w:sz w:val="22"/>
          <w:szCs w:val="22"/>
        </w:rPr>
        <w:t>：「</w:t>
      </w:r>
      <w:r w:rsidRPr="00F24C25">
        <w:rPr>
          <w:rFonts w:ascii="標楷體" w:eastAsia="標楷體" w:hAnsi="標楷體" w:hint="eastAsia"/>
          <w:sz w:val="22"/>
          <w:szCs w:val="22"/>
        </w:rPr>
        <w:t>此云：乞士，外乞食以資身；內乞法以資心。</w:t>
      </w:r>
      <w:r w:rsidRPr="00F24C25">
        <w:rPr>
          <w:rFonts w:hint="eastAsia"/>
          <w:sz w:val="22"/>
          <w:szCs w:val="22"/>
        </w:rPr>
        <w:t>」</w:t>
      </w:r>
    </w:p>
  </w:footnote>
  <w:footnote w:id="12">
    <w:p w:rsidR="00401BD1" w:rsidRPr="00C04E74" w:rsidRDefault="00401BD1">
      <w:pPr>
        <w:pStyle w:val="FootnoteText"/>
        <w:rPr>
          <w:sz w:val="22"/>
          <w:szCs w:val="22"/>
        </w:rPr>
      </w:pPr>
      <w:r w:rsidRPr="00C04E74">
        <w:rPr>
          <w:rStyle w:val="FootnoteReference"/>
          <w:sz w:val="22"/>
          <w:szCs w:val="22"/>
        </w:rPr>
        <w:footnoteRef/>
      </w:r>
      <w:r w:rsidRPr="00C04E74">
        <w:rPr>
          <w:sz w:val="22"/>
          <w:szCs w:val="22"/>
        </w:rPr>
        <w:t xml:space="preserve"> </w:t>
      </w:r>
      <w:r w:rsidRPr="00C04E74">
        <w:rPr>
          <w:rFonts w:hint="eastAsia"/>
          <w:sz w:val="22"/>
          <w:szCs w:val="22"/>
        </w:rPr>
        <w:t>參見：印順法師，《佛法概論》，</w:t>
      </w:r>
      <w:r w:rsidRPr="00C04E74">
        <w:rPr>
          <w:rFonts w:hint="eastAsia"/>
          <w:sz w:val="22"/>
          <w:szCs w:val="22"/>
        </w:rPr>
        <w:t>pp.</w:t>
      </w:r>
      <w:r>
        <w:rPr>
          <w:sz w:val="22"/>
          <w:szCs w:val="22"/>
        </w:rPr>
        <w:t>18</w:t>
      </w:r>
      <w:r w:rsidRPr="00C04E74">
        <w:rPr>
          <w:rFonts w:hint="eastAsia"/>
          <w:sz w:val="22"/>
          <w:szCs w:val="22"/>
        </w:rPr>
        <w:t>～</w:t>
      </w:r>
      <w:r w:rsidRPr="00C04E74">
        <w:rPr>
          <w:rFonts w:hint="eastAsia"/>
          <w:sz w:val="22"/>
          <w:szCs w:val="22"/>
        </w:rPr>
        <w:t>25</w:t>
      </w:r>
      <w:r w:rsidRPr="00C04E74">
        <w:rPr>
          <w:rFonts w:hint="eastAsia"/>
          <w:sz w:val="22"/>
          <w:szCs w:val="22"/>
        </w:rPr>
        <w:t>。</w:t>
      </w:r>
    </w:p>
  </w:footnote>
  <w:footnote w:id="13">
    <w:p w:rsidR="00401BD1" w:rsidRDefault="00401BD1">
      <w:pPr>
        <w:pStyle w:val="FootnoteText"/>
        <w:rPr>
          <w:sz w:val="22"/>
          <w:szCs w:val="22"/>
        </w:rPr>
      </w:pPr>
      <w:r w:rsidRPr="005016B2">
        <w:rPr>
          <w:rStyle w:val="FootnoteReference"/>
          <w:sz w:val="22"/>
          <w:szCs w:val="22"/>
        </w:rPr>
        <w:footnoteRef/>
      </w:r>
      <w:r w:rsidRPr="005016B2">
        <w:rPr>
          <w:sz w:val="22"/>
          <w:szCs w:val="22"/>
        </w:rPr>
        <w:t xml:space="preserve"> </w:t>
      </w:r>
      <w:r>
        <w:rPr>
          <w:rFonts w:hint="eastAsia"/>
          <w:sz w:val="22"/>
          <w:szCs w:val="22"/>
        </w:rPr>
        <w:t>參見：</w:t>
      </w:r>
    </w:p>
    <w:p w:rsidR="00401BD1" w:rsidRPr="00E8484D" w:rsidRDefault="00401BD1" w:rsidP="005016B2">
      <w:pPr>
        <w:pStyle w:val="FootnoteText"/>
        <w:ind w:leftChars="61" w:left="696" w:hangingChars="250" w:hanging="550"/>
        <w:rPr>
          <w:rFonts w:eastAsia="標楷體"/>
          <w:sz w:val="22"/>
          <w:szCs w:val="22"/>
        </w:rPr>
      </w:pPr>
      <w:r w:rsidRPr="00E8484D">
        <w:rPr>
          <w:sz w:val="22"/>
          <w:szCs w:val="22"/>
        </w:rPr>
        <w:t>（</w:t>
      </w:r>
      <w:r w:rsidRPr="00E8484D">
        <w:rPr>
          <w:sz w:val="22"/>
          <w:szCs w:val="22"/>
        </w:rPr>
        <w:t>1</w:t>
      </w:r>
      <w:r w:rsidRPr="00E8484D">
        <w:rPr>
          <w:sz w:val="22"/>
          <w:szCs w:val="22"/>
        </w:rPr>
        <w:t>）</w:t>
      </w:r>
      <w:r>
        <w:rPr>
          <w:rFonts w:hint="eastAsia"/>
          <w:sz w:val="22"/>
          <w:szCs w:val="22"/>
        </w:rPr>
        <w:t>東晉．瞿曇僧伽提婆譯</w:t>
      </w:r>
      <w:r w:rsidRPr="00E8484D">
        <w:rPr>
          <w:kern w:val="0"/>
          <w:sz w:val="22"/>
          <w:szCs w:val="22"/>
        </w:rPr>
        <w:t>《中阿含</w:t>
      </w:r>
      <w:r>
        <w:rPr>
          <w:rFonts w:hint="eastAsia"/>
          <w:kern w:val="0"/>
          <w:sz w:val="22"/>
          <w:szCs w:val="22"/>
        </w:rPr>
        <w:t>．</w:t>
      </w:r>
      <w:r>
        <w:rPr>
          <w:rFonts w:hint="eastAsia"/>
          <w:kern w:val="0"/>
          <w:sz w:val="22"/>
          <w:szCs w:val="22"/>
        </w:rPr>
        <w:t>127</w:t>
      </w:r>
      <w:r>
        <w:rPr>
          <w:rFonts w:hint="eastAsia"/>
          <w:kern w:val="0"/>
          <w:sz w:val="22"/>
          <w:szCs w:val="22"/>
        </w:rPr>
        <w:t>福田</w:t>
      </w:r>
      <w:r w:rsidRPr="00E8484D">
        <w:rPr>
          <w:kern w:val="0"/>
          <w:sz w:val="22"/>
          <w:szCs w:val="22"/>
        </w:rPr>
        <w:t>經》卷</w:t>
      </w:r>
      <w:r w:rsidRPr="00E8484D">
        <w:rPr>
          <w:rFonts w:eastAsia="標楷體"/>
          <w:sz w:val="22"/>
          <w:szCs w:val="22"/>
        </w:rPr>
        <w:t>30</w:t>
      </w:r>
      <w:r>
        <w:rPr>
          <w:rFonts w:hint="eastAsia"/>
          <w:sz w:val="22"/>
          <w:szCs w:val="22"/>
        </w:rPr>
        <w:t>(</w:t>
      </w:r>
      <w:r w:rsidRPr="00E8484D">
        <w:rPr>
          <w:sz w:val="22"/>
          <w:szCs w:val="22"/>
        </w:rPr>
        <w:t>大正</w:t>
      </w:r>
      <w:r>
        <w:rPr>
          <w:rFonts w:hint="eastAsia"/>
          <w:sz w:val="22"/>
          <w:szCs w:val="22"/>
        </w:rPr>
        <w:t>1</w:t>
      </w:r>
      <w:r w:rsidRPr="00E8484D">
        <w:rPr>
          <w:sz w:val="22"/>
          <w:szCs w:val="22"/>
        </w:rPr>
        <w:t>，</w:t>
      </w:r>
      <w:r w:rsidRPr="00E8484D">
        <w:rPr>
          <w:rFonts w:eastAsia="標楷體"/>
          <w:sz w:val="22"/>
          <w:szCs w:val="22"/>
        </w:rPr>
        <w:t>616a17-19</w:t>
      </w:r>
      <w:r>
        <w:rPr>
          <w:rFonts w:eastAsia="標楷體" w:hint="eastAsia"/>
          <w:sz w:val="22"/>
          <w:szCs w:val="22"/>
        </w:rPr>
        <w:t>)</w:t>
      </w:r>
      <w:r w:rsidRPr="00E8484D">
        <w:rPr>
          <w:rFonts w:eastAsia="標楷體"/>
          <w:sz w:val="22"/>
          <w:szCs w:val="22"/>
        </w:rPr>
        <w:t>：</w:t>
      </w:r>
    </w:p>
    <w:p w:rsidR="00401BD1" w:rsidRPr="00E8484D" w:rsidRDefault="00401BD1" w:rsidP="005016B2">
      <w:pPr>
        <w:pStyle w:val="FootnoteText"/>
        <w:ind w:leftChars="291" w:left="698"/>
        <w:jc w:val="both"/>
        <w:rPr>
          <w:rFonts w:eastAsia="標楷體"/>
          <w:sz w:val="22"/>
          <w:szCs w:val="22"/>
        </w:rPr>
      </w:pPr>
      <w:r w:rsidRPr="00E8484D">
        <w:rPr>
          <w:rFonts w:eastAsia="標楷體"/>
          <w:sz w:val="22"/>
          <w:szCs w:val="22"/>
        </w:rPr>
        <w:t>云何九無學人</w:t>
      </w:r>
      <w:r w:rsidRPr="00E8484D">
        <w:rPr>
          <w:rFonts w:eastAsia="標楷體" w:hint="eastAsia"/>
          <w:sz w:val="22"/>
          <w:szCs w:val="22"/>
        </w:rPr>
        <w:t>？</w:t>
      </w:r>
      <w:r w:rsidRPr="00E8484D">
        <w:rPr>
          <w:rFonts w:eastAsia="標楷體"/>
          <w:sz w:val="22"/>
          <w:szCs w:val="22"/>
        </w:rPr>
        <w:t>思法、昇進法、不動法、退法、不退法、護法</w:t>
      </w:r>
      <w:r>
        <w:rPr>
          <w:rFonts w:eastAsia="標楷體" w:hint="eastAsia"/>
          <w:sz w:val="22"/>
          <w:szCs w:val="22"/>
        </w:rPr>
        <w:t>──</w:t>
      </w:r>
      <w:r w:rsidRPr="00E8484D">
        <w:rPr>
          <w:rFonts w:eastAsia="標楷體"/>
          <w:sz w:val="22"/>
          <w:szCs w:val="22"/>
        </w:rPr>
        <w:t>護則不退不護則退、實住法、慧解脫、俱解脫</w:t>
      </w:r>
      <w:r w:rsidRPr="00E8484D">
        <w:rPr>
          <w:rFonts w:eastAsia="標楷體" w:hint="eastAsia"/>
          <w:sz w:val="22"/>
          <w:szCs w:val="22"/>
        </w:rPr>
        <w:t>，</w:t>
      </w:r>
      <w:r w:rsidRPr="00E8484D">
        <w:rPr>
          <w:rFonts w:eastAsia="標楷體"/>
          <w:sz w:val="22"/>
          <w:szCs w:val="22"/>
        </w:rPr>
        <w:t>是謂九無學人。</w:t>
      </w:r>
    </w:p>
    <w:p w:rsidR="00401BD1" w:rsidRPr="00E8484D" w:rsidRDefault="00401BD1" w:rsidP="005016B2">
      <w:pPr>
        <w:pStyle w:val="FootnoteText"/>
        <w:ind w:leftChars="61" w:left="696" w:hangingChars="250" w:hanging="550"/>
        <w:rPr>
          <w:kern w:val="0"/>
          <w:sz w:val="22"/>
          <w:szCs w:val="22"/>
        </w:rPr>
      </w:pPr>
      <w:r w:rsidRPr="00E8484D">
        <w:rPr>
          <w:sz w:val="22"/>
          <w:szCs w:val="22"/>
        </w:rPr>
        <w:t>（</w:t>
      </w:r>
      <w:r w:rsidRPr="00E8484D">
        <w:rPr>
          <w:sz w:val="22"/>
          <w:szCs w:val="22"/>
        </w:rPr>
        <w:t>2</w:t>
      </w:r>
      <w:r w:rsidRPr="00E8484D">
        <w:rPr>
          <w:sz w:val="22"/>
          <w:szCs w:val="22"/>
        </w:rPr>
        <w:t>）</w:t>
      </w:r>
      <w:r>
        <w:rPr>
          <w:rFonts w:hint="eastAsia"/>
          <w:sz w:val="22"/>
        </w:rPr>
        <w:t>龍樹造．鳩摩羅什譯</w:t>
      </w:r>
      <w:r w:rsidRPr="00E8484D">
        <w:rPr>
          <w:kern w:val="0"/>
          <w:sz w:val="22"/>
          <w:szCs w:val="22"/>
        </w:rPr>
        <w:t>《大智度論》卷</w:t>
      </w:r>
      <w:r w:rsidRPr="00E8484D">
        <w:rPr>
          <w:kern w:val="0"/>
          <w:sz w:val="22"/>
          <w:szCs w:val="22"/>
        </w:rPr>
        <w:t>32</w:t>
      </w:r>
      <w:r w:rsidRPr="005016B2">
        <w:rPr>
          <w:rFonts w:cs="Times Ext Roman"/>
          <w:sz w:val="22"/>
          <w:szCs w:val="22"/>
        </w:rPr>
        <w:t>(</w:t>
      </w:r>
      <w:r w:rsidRPr="00E8484D">
        <w:rPr>
          <w:sz w:val="22"/>
          <w:szCs w:val="22"/>
        </w:rPr>
        <w:t>大正</w:t>
      </w:r>
      <w:r w:rsidRPr="00E8484D">
        <w:rPr>
          <w:sz w:val="22"/>
          <w:szCs w:val="22"/>
        </w:rPr>
        <w:t>25</w:t>
      </w:r>
      <w:r w:rsidRPr="00E8484D">
        <w:rPr>
          <w:sz w:val="22"/>
          <w:szCs w:val="22"/>
        </w:rPr>
        <w:t>，</w:t>
      </w:r>
      <w:smartTag w:uri="urn:schemas-microsoft-com:office:smarttags" w:element="chmetcnv">
        <w:smartTagPr>
          <w:attr w:name="UnitName" w:val="a"/>
          <w:attr w:name="SourceValue" w:val="301"/>
          <w:attr w:name="HasSpace" w:val="False"/>
          <w:attr w:name="Negative" w:val="False"/>
          <w:attr w:name="NumberType" w:val="1"/>
          <w:attr w:name="TCSC" w:val="0"/>
        </w:smartTagPr>
        <w:r w:rsidRPr="00E8484D">
          <w:rPr>
            <w:sz w:val="22"/>
            <w:szCs w:val="22"/>
          </w:rPr>
          <w:t>301a</w:t>
        </w:r>
      </w:smartTag>
      <w:r w:rsidRPr="00E8484D">
        <w:rPr>
          <w:sz w:val="22"/>
          <w:szCs w:val="22"/>
        </w:rPr>
        <w:t>11-14</w:t>
      </w:r>
      <w:r w:rsidRPr="005016B2">
        <w:rPr>
          <w:rFonts w:cs="Times Ext Roman"/>
          <w:sz w:val="22"/>
          <w:szCs w:val="22"/>
        </w:rPr>
        <w:t>)</w:t>
      </w:r>
      <w:r w:rsidRPr="00E8484D">
        <w:rPr>
          <w:kern w:val="0"/>
          <w:sz w:val="22"/>
          <w:szCs w:val="22"/>
        </w:rPr>
        <w:t>：</w:t>
      </w:r>
    </w:p>
    <w:p w:rsidR="00401BD1" w:rsidRPr="00E8484D" w:rsidRDefault="00401BD1" w:rsidP="005016B2">
      <w:pPr>
        <w:pStyle w:val="FootnoteText"/>
        <w:ind w:leftChars="291" w:left="698"/>
        <w:jc w:val="both"/>
        <w:rPr>
          <w:rFonts w:eastAsia="標楷體"/>
          <w:sz w:val="22"/>
          <w:szCs w:val="22"/>
        </w:rPr>
      </w:pPr>
      <w:r w:rsidRPr="00E8484D">
        <w:rPr>
          <w:rStyle w:val="Strong"/>
          <w:rFonts w:eastAsia="標楷體"/>
          <w:b w:val="0"/>
          <w:sz w:val="22"/>
          <w:szCs w:val="22"/>
        </w:rPr>
        <w:t>阿羅漢盡一切煩惱故</w:t>
      </w:r>
      <w:r w:rsidRPr="00E8484D">
        <w:rPr>
          <w:sz w:val="22"/>
          <w:szCs w:val="22"/>
        </w:rPr>
        <w:t>，</w:t>
      </w:r>
      <w:r w:rsidRPr="00E8484D">
        <w:rPr>
          <w:rFonts w:eastAsia="標楷體"/>
          <w:sz w:val="22"/>
          <w:szCs w:val="22"/>
        </w:rPr>
        <w:t>應受一切天龍鬼神供養。</w:t>
      </w:r>
      <w:r w:rsidRPr="00E8484D">
        <w:rPr>
          <w:rStyle w:val="Strong"/>
          <w:rFonts w:eastAsia="標楷體"/>
          <w:b w:val="0"/>
          <w:sz w:val="22"/>
          <w:szCs w:val="22"/>
        </w:rPr>
        <w:t>是阿羅漢有九種</w:t>
      </w:r>
      <w:r w:rsidRPr="00E8484D">
        <w:rPr>
          <w:rFonts w:eastAsia="標楷體"/>
          <w:sz w:val="22"/>
          <w:szCs w:val="22"/>
        </w:rPr>
        <w:t>：</w:t>
      </w:r>
      <w:r w:rsidRPr="00E8484D">
        <w:rPr>
          <w:rStyle w:val="Strong"/>
          <w:rFonts w:eastAsia="標楷體"/>
          <w:b w:val="0"/>
          <w:sz w:val="22"/>
          <w:szCs w:val="22"/>
        </w:rPr>
        <w:t>退法</w:t>
      </w:r>
      <w:r w:rsidRPr="00E8484D">
        <w:rPr>
          <w:rFonts w:eastAsia="標楷體"/>
          <w:sz w:val="22"/>
          <w:szCs w:val="22"/>
        </w:rPr>
        <w:t>、不退法、思法、護法、住法、勝進法、不壞法、慧解脫、共解脫。</w:t>
      </w:r>
    </w:p>
    <w:p w:rsidR="00401BD1" w:rsidRPr="005016B2" w:rsidRDefault="00401BD1" w:rsidP="005016B2">
      <w:pPr>
        <w:pStyle w:val="FootnoteText"/>
        <w:ind w:leftChars="61" w:left="696" w:hangingChars="250" w:hanging="550"/>
        <w:rPr>
          <w:sz w:val="22"/>
          <w:szCs w:val="22"/>
        </w:rPr>
      </w:pPr>
      <w:r w:rsidRPr="00E8484D">
        <w:rPr>
          <w:sz w:val="22"/>
          <w:szCs w:val="22"/>
        </w:rPr>
        <w:t>（</w:t>
      </w:r>
      <w:r w:rsidRPr="00E8484D">
        <w:rPr>
          <w:sz w:val="22"/>
          <w:szCs w:val="22"/>
        </w:rPr>
        <w:t>3</w:t>
      </w:r>
      <w:r w:rsidRPr="00E8484D">
        <w:rPr>
          <w:sz w:val="22"/>
          <w:szCs w:val="22"/>
        </w:rPr>
        <w:t>）</w:t>
      </w:r>
      <w:r>
        <w:rPr>
          <w:rFonts w:hint="eastAsia"/>
          <w:sz w:val="22"/>
          <w:szCs w:val="22"/>
        </w:rPr>
        <w:t>世親造．玄奘譯</w:t>
      </w:r>
      <w:r w:rsidRPr="005016B2">
        <w:rPr>
          <w:rFonts w:cs="Times Ext Roman"/>
          <w:sz w:val="22"/>
          <w:szCs w:val="22"/>
        </w:rPr>
        <w:t>《阿毘達磨俱舍論》卷</w:t>
      </w:r>
      <w:r w:rsidRPr="005016B2">
        <w:rPr>
          <w:rFonts w:cs="Times Ext Roman"/>
          <w:sz w:val="22"/>
          <w:szCs w:val="22"/>
        </w:rPr>
        <w:t>25(</w:t>
      </w:r>
      <w:r w:rsidRPr="005016B2">
        <w:rPr>
          <w:rFonts w:cs="Times Ext Roman"/>
          <w:sz w:val="22"/>
          <w:szCs w:val="22"/>
        </w:rPr>
        <w:t>大正</w:t>
      </w:r>
      <w:r w:rsidRPr="005016B2">
        <w:rPr>
          <w:rFonts w:cs="Times Ext Roman"/>
          <w:sz w:val="22"/>
          <w:szCs w:val="22"/>
        </w:rPr>
        <w:t>29</w:t>
      </w:r>
      <w:r w:rsidRPr="005016B2">
        <w:rPr>
          <w:rFonts w:cs="Times Ext Roman"/>
          <w:sz w:val="22"/>
          <w:szCs w:val="22"/>
        </w:rPr>
        <w:t>，</w:t>
      </w:r>
      <w:r w:rsidRPr="005016B2">
        <w:rPr>
          <w:rFonts w:cs="Times Ext Roman"/>
          <w:sz w:val="22"/>
          <w:szCs w:val="22"/>
        </w:rPr>
        <w:t>131b13-19)</w:t>
      </w:r>
      <w:r>
        <w:rPr>
          <w:rFonts w:cs="Times Ext Roman" w:hint="eastAsia"/>
          <w:sz w:val="22"/>
          <w:szCs w:val="22"/>
        </w:rPr>
        <w:t>。</w:t>
      </w:r>
    </w:p>
  </w:footnote>
  <w:footnote w:id="14">
    <w:p w:rsidR="00401BD1" w:rsidRDefault="00401BD1" w:rsidP="002B518F">
      <w:pPr>
        <w:pStyle w:val="FootnoteText"/>
        <w:ind w:left="220" w:hangingChars="100" w:hanging="220"/>
        <w:jc w:val="both"/>
        <w:rPr>
          <w:sz w:val="22"/>
          <w:szCs w:val="22"/>
        </w:rPr>
      </w:pPr>
      <w:r w:rsidRPr="002B518F">
        <w:rPr>
          <w:rStyle w:val="FootnoteReference"/>
          <w:sz w:val="22"/>
          <w:szCs w:val="22"/>
        </w:rPr>
        <w:footnoteRef/>
      </w:r>
      <w:r w:rsidRPr="002B518F">
        <w:rPr>
          <w:sz w:val="22"/>
          <w:szCs w:val="22"/>
        </w:rPr>
        <w:t xml:space="preserve"> </w:t>
      </w:r>
      <w:r>
        <w:rPr>
          <w:rFonts w:hint="eastAsia"/>
          <w:sz w:val="22"/>
          <w:szCs w:val="22"/>
        </w:rPr>
        <w:t>參見：</w:t>
      </w:r>
    </w:p>
    <w:p w:rsidR="00401BD1" w:rsidRPr="00E8484D" w:rsidRDefault="00401BD1" w:rsidP="00234925">
      <w:pPr>
        <w:pStyle w:val="FootnoteText"/>
        <w:ind w:leftChars="61" w:left="696" w:hangingChars="250" w:hanging="550"/>
        <w:rPr>
          <w:sz w:val="22"/>
          <w:szCs w:val="22"/>
        </w:rPr>
      </w:pPr>
      <w:r>
        <w:rPr>
          <w:rFonts w:hint="eastAsia"/>
          <w:sz w:val="22"/>
        </w:rPr>
        <w:t>（</w:t>
      </w:r>
      <w:r>
        <w:rPr>
          <w:rFonts w:hint="eastAsia"/>
          <w:sz w:val="22"/>
        </w:rPr>
        <w:t>1</w:t>
      </w:r>
      <w:r>
        <w:rPr>
          <w:rFonts w:hint="eastAsia"/>
          <w:sz w:val="22"/>
        </w:rPr>
        <w:t>）龍樹造．鳩摩羅什譯</w:t>
      </w:r>
      <w:r w:rsidRPr="00E8484D">
        <w:rPr>
          <w:sz w:val="22"/>
          <w:szCs w:val="22"/>
        </w:rPr>
        <w:t>《大智度論》卷</w:t>
      </w:r>
      <w:r w:rsidRPr="00E8484D">
        <w:rPr>
          <w:sz w:val="22"/>
          <w:szCs w:val="22"/>
        </w:rPr>
        <w:t>5</w:t>
      </w:r>
      <w:r w:rsidRPr="005016B2">
        <w:rPr>
          <w:rFonts w:cs="Times Ext Roman"/>
          <w:sz w:val="22"/>
          <w:szCs w:val="22"/>
        </w:rPr>
        <w:t>(</w:t>
      </w:r>
      <w:r w:rsidRPr="00E8484D">
        <w:rPr>
          <w:sz w:val="22"/>
          <w:szCs w:val="22"/>
        </w:rPr>
        <w:t>大正</w:t>
      </w:r>
      <w:r w:rsidRPr="00E8484D">
        <w:rPr>
          <w:sz w:val="22"/>
          <w:szCs w:val="22"/>
        </w:rPr>
        <w:t>25</w:t>
      </w:r>
      <w:r w:rsidRPr="00E8484D">
        <w:rPr>
          <w:sz w:val="22"/>
          <w:szCs w:val="22"/>
        </w:rPr>
        <w:t>，</w:t>
      </w:r>
      <w:r w:rsidRPr="00E8484D">
        <w:rPr>
          <w:sz w:val="22"/>
          <w:szCs w:val="22"/>
        </w:rPr>
        <w:t>94a19-22</w:t>
      </w:r>
      <w:r w:rsidRPr="005016B2">
        <w:rPr>
          <w:rFonts w:cs="Times Ext Roman"/>
          <w:sz w:val="22"/>
          <w:szCs w:val="22"/>
        </w:rPr>
        <w:t>)</w:t>
      </w:r>
      <w:r w:rsidRPr="00E8484D">
        <w:rPr>
          <w:sz w:val="22"/>
          <w:szCs w:val="22"/>
        </w:rPr>
        <w:t>：</w:t>
      </w:r>
    </w:p>
    <w:p w:rsidR="00401BD1" w:rsidRDefault="00401BD1" w:rsidP="00234925">
      <w:pPr>
        <w:pStyle w:val="FootnoteText"/>
        <w:ind w:leftChars="291" w:left="698"/>
        <w:jc w:val="both"/>
        <w:rPr>
          <w:rFonts w:eastAsia="標楷體"/>
          <w:sz w:val="22"/>
          <w:szCs w:val="22"/>
        </w:rPr>
      </w:pPr>
      <w:r w:rsidRPr="00E8484D">
        <w:rPr>
          <w:rFonts w:eastAsia="標楷體"/>
          <w:sz w:val="22"/>
          <w:szCs w:val="22"/>
        </w:rPr>
        <w:t>問曰：云何名「摩訶薩埵」？答曰：「摩訶」者大；「薩埵」名眾生，或名勇心，此人心能為大事，不退不還大勇心故，名為「摩訶薩埵」。</w:t>
      </w:r>
    </w:p>
    <w:p w:rsidR="00401BD1" w:rsidRDefault="00401BD1" w:rsidP="00234925">
      <w:pPr>
        <w:pStyle w:val="FootnoteText"/>
        <w:ind w:leftChars="61" w:left="696" w:hangingChars="250" w:hanging="550"/>
        <w:rPr>
          <w:sz w:val="22"/>
          <w:szCs w:val="22"/>
        </w:rPr>
      </w:pPr>
      <w:r w:rsidRPr="00E8484D">
        <w:rPr>
          <w:sz w:val="22"/>
          <w:szCs w:val="22"/>
        </w:rPr>
        <w:t>（</w:t>
      </w:r>
      <w:r w:rsidRPr="00E8484D">
        <w:rPr>
          <w:sz w:val="22"/>
          <w:szCs w:val="22"/>
        </w:rPr>
        <w:t>2</w:t>
      </w:r>
      <w:r w:rsidRPr="00E8484D">
        <w:rPr>
          <w:sz w:val="22"/>
          <w:szCs w:val="22"/>
        </w:rPr>
        <w:t>）</w:t>
      </w:r>
      <w:r>
        <w:rPr>
          <w:rFonts w:hint="eastAsia"/>
          <w:sz w:val="22"/>
          <w:szCs w:val="22"/>
        </w:rPr>
        <w:t>印順法師，</w:t>
      </w:r>
      <w:r w:rsidRPr="00EF413C">
        <w:rPr>
          <w:rFonts w:hint="eastAsia"/>
          <w:sz w:val="22"/>
          <w:szCs w:val="22"/>
        </w:rPr>
        <w:t>《勝鬘經講記》，</w:t>
      </w:r>
      <w:r w:rsidRPr="00EF413C">
        <w:rPr>
          <w:rFonts w:hint="eastAsia"/>
          <w:sz w:val="22"/>
          <w:szCs w:val="22"/>
        </w:rPr>
        <w:t>p.70</w:t>
      </w:r>
      <w:r>
        <w:rPr>
          <w:rFonts w:hint="eastAsia"/>
          <w:sz w:val="22"/>
          <w:szCs w:val="22"/>
        </w:rPr>
        <w:t>：</w:t>
      </w:r>
    </w:p>
    <w:p w:rsidR="00401BD1" w:rsidRPr="00EF413C" w:rsidRDefault="00401BD1" w:rsidP="00234925">
      <w:pPr>
        <w:pStyle w:val="FootnoteText"/>
        <w:ind w:leftChars="291" w:left="698"/>
        <w:jc w:val="both"/>
        <w:rPr>
          <w:rFonts w:ascii="標楷體" w:eastAsia="標楷體" w:hAnsi="標楷體"/>
          <w:sz w:val="22"/>
          <w:szCs w:val="22"/>
        </w:rPr>
      </w:pPr>
      <w:r w:rsidRPr="00EF413C">
        <w:rPr>
          <w:rFonts w:ascii="標楷體" w:eastAsia="標楷體" w:hAnsi="標楷體" w:hint="eastAsia"/>
          <w:sz w:val="22"/>
          <w:szCs w:val="22"/>
        </w:rPr>
        <w:t>菩薩摩訶薩，為菩提薩埵、摩訶薩埵的略稱。菩提薩埵，譯義為覺有情，即求得如來正覺的有情。摩訶薩埵，譯義為大有情。發大願，修大行，斷大見，趨大果，於一切有情中大，所以又稱為摩訶薩埵，這是初地以上的大菩薩。</w:t>
      </w:r>
    </w:p>
  </w:footnote>
  <w:footnote w:id="15">
    <w:p w:rsidR="00401BD1" w:rsidRDefault="00401BD1" w:rsidP="00F35568">
      <w:pPr>
        <w:pStyle w:val="FootnoteText"/>
        <w:rPr>
          <w:sz w:val="22"/>
          <w:szCs w:val="22"/>
        </w:rPr>
      </w:pPr>
      <w:r w:rsidRPr="00F35568">
        <w:rPr>
          <w:rStyle w:val="FootnoteReference"/>
          <w:sz w:val="22"/>
          <w:szCs w:val="22"/>
        </w:rPr>
        <w:footnoteRef/>
      </w:r>
      <w:r w:rsidRPr="00F35568">
        <w:rPr>
          <w:sz w:val="22"/>
          <w:szCs w:val="22"/>
        </w:rPr>
        <w:t xml:space="preserve"> </w:t>
      </w:r>
      <w:r>
        <w:rPr>
          <w:rFonts w:hint="eastAsia"/>
          <w:sz w:val="22"/>
          <w:szCs w:val="22"/>
        </w:rPr>
        <w:t>參見：</w:t>
      </w:r>
    </w:p>
    <w:p w:rsidR="00401BD1" w:rsidRDefault="00401BD1" w:rsidP="00F35568">
      <w:pPr>
        <w:pStyle w:val="FootnoteText"/>
        <w:ind w:leftChars="61" w:left="696" w:hangingChars="250" w:hanging="550"/>
        <w:rPr>
          <w:sz w:val="22"/>
          <w:szCs w:val="22"/>
        </w:rPr>
      </w:pPr>
      <w:r>
        <w:rPr>
          <w:rFonts w:hint="eastAsia"/>
          <w:sz w:val="22"/>
          <w:szCs w:val="22"/>
        </w:rPr>
        <w:t>（</w:t>
      </w:r>
      <w:r>
        <w:rPr>
          <w:rFonts w:hint="eastAsia"/>
          <w:sz w:val="22"/>
          <w:szCs w:val="22"/>
        </w:rPr>
        <w:t>1</w:t>
      </w:r>
      <w:r>
        <w:rPr>
          <w:rFonts w:hint="eastAsia"/>
          <w:sz w:val="22"/>
          <w:szCs w:val="22"/>
        </w:rPr>
        <w:t>）後秦．鳩摩羅什譯</w:t>
      </w:r>
      <w:r w:rsidRPr="00ED1CC5">
        <w:rPr>
          <w:rFonts w:hint="eastAsia"/>
          <w:sz w:val="22"/>
          <w:szCs w:val="22"/>
        </w:rPr>
        <w:t>《摩訶般若波羅蜜經》卷</w:t>
      </w:r>
      <w:r w:rsidRPr="00ED1CC5">
        <w:rPr>
          <w:rFonts w:hint="eastAsia"/>
          <w:sz w:val="22"/>
          <w:szCs w:val="22"/>
        </w:rPr>
        <w:t>4</w:t>
      </w:r>
      <w:r w:rsidRPr="00ED1CC5">
        <w:rPr>
          <w:rFonts w:hint="eastAsia"/>
          <w:sz w:val="22"/>
          <w:szCs w:val="22"/>
        </w:rPr>
        <w:t>〈金剛品</w:t>
      </w:r>
      <w:r>
        <w:rPr>
          <w:rFonts w:hint="eastAsia"/>
          <w:sz w:val="22"/>
          <w:szCs w:val="22"/>
        </w:rPr>
        <w:t xml:space="preserve"> </w:t>
      </w:r>
      <w:r w:rsidRPr="00ED1CC5">
        <w:rPr>
          <w:rFonts w:hint="eastAsia"/>
          <w:sz w:val="22"/>
          <w:szCs w:val="22"/>
        </w:rPr>
        <w:t>13</w:t>
      </w:r>
      <w:r w:rsidRPr="00ED1CC5">
        <w:rPr>
          <w:rFonts w:hint="eastAsia"/>
          <w:sz w:val="22"/>
          <w:szCs w:val="22"/>
        </w:rPr>
        <w:t>〉</w:t>
      </w:r>
      <w:r w:rsidRPr="00ED1CC5">
        <w:rPr>
          <w:rFonts w:hint="eastAsia"/>
          <w:sz w:val="22"/>
          <w:szCs w:val="22"/>
        </w:rPr>
        <w:t>(</w:t>
      </w:r>
      <w:r w:rsidRPr="00ED1CC5">
        <w:rPr>
          <w:rFonts w:hint="eastAsia"/>
          <w:sz w:val="22"/>
          <w:szCs w:val="22"/>
        </w:rPr>
        <w:t>大正</w:t>
      </w:r>
      <w:r w:rsidRPr="00ED1CC5">
        <w:rPr>
          <w:rFonts w:hint="eastAsia"/>
          <w:sz w:val="22"/>
          <w:szCs w:val="22"/>
        </w:rPr>
        <w:t>8</w:t>
      </w:r>
      <w:r w:rsidRPr="00ED1CC5">
        <w:rPr>
          <w:rFonts w:hint="eastAsia"/>
          <w:sz w:val="22"/>
          <w:szCs w:val="22"/>
        </w:rPr>
        <w:t>，</w:t>
      </w:r>
      <w:r w:rsidRPr="00ED1CC5">
        <w:rPr>
          <w:rFonts w:hint="eastAsia"/>
          <w:sz w:val="22"/>
          <w:szCs w:val="22"/>
        </w:rPr>
        <w:t>243b11-c23)</w:t>
      </w:r>
      <w:r>
        <w:rPr>
          <w:rFonts w:hint="eastAsia"/>
          <w:sz w:val="22"/>
          <w:szCs w:val="22"/>
        </w:rPr>
        <w:t>。</w:t>
      </w:r>
    </w:p>
    <w:p w:rsidR="00401BD1" w:rsidRDefault="00401BD1" w:rsidP="00F35568">
      <w:pPr>
        <w:pStyle w:val="FootnoteText"/>
        <w:ind w:leftChars="61" w:left="696"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ED1CC5">
        <w:rPr>
          <w:sz w:val="22"/>
          <w:szCs w:val="22"/>
        </w:rPr>
        <w:t>印順</w:t>
      </w:r>
      <w:r>
        <w:rPr>
          <w:rFonts w:hint="eastAsia"/>
          <w:sz w:val="22"/>
          <w:szCs w:val="22"/>
        </w:rPr>
        <w:t>法</w:t>
      </w:r>
      <w:r w:rsidRPr="00ED1CC5">
        <w:rPr>
          <w:sz w:val="22"/>
          <w:szCs w:val="22"/>
        </w:rPr>
        <w:t>師</w:t>
      </w:r>
      <w:r>
        <w:rPr>
          <w:rFonts w:hint="eastAsia"/>
          <w:sz w:val="22"/>
          <w:szCs w:val="22"/>
        </w:rPr>
        <w:t>，</w:t>
      </w:r>
      <w:r w:rsidRPr="00ED1CC5">
        <w:rPr>
          <w:sz w:val="22"/>
          <w:szCs w:val="22"/>
        </w:rPr>
        <w:t>《</w:t>
      </w:r>
      <w:r w:rsidRPr="00ED1CC5">
        <w:rPr>
          <w:rFonts w:hint="eastAsia"/>
          <w:sz w:val="22"/>
          <w:szCs w:val="22"/>
        </w:rPr>
        <w:t>初期大乘佛教之起源與開展》</w:t>
      </w:r>
      <w:r>
        <w:rPr>
          <w:rFonts w:hint="eastAsia"/>
          <w:sz w:val="22"/>
          <w:szCs w:val="22"/>
        </w:rPr>
        <w:t>，</w:t>
      </w:r>
      <w:r w:rsidRPr="00ED1CC5">
        <w:rPr>
          <w:rFonts w:hint="eastAsia"/>
          <w:sz w:val="22"/>
          <w:szCs w:val="22"/>
        </w:rPr>
        <w:t>pp.130</w:t>
      </w:r>
      <w:r>
        <w:rPr>
          <w:rFonts w:hint="eastAsia"/>
          <w:sz w:val="22"/>
          <w:szCs w:val="22"/>
        </w:rPr>
        <w:t>～</w:t>
      </w:r>
      <w:r w:rsidRPr="00ED1CC5">
        <w:rPr>
          <w:rFonts w:hint="eastAsia"/>
          <w:sz w:val="22"/>
          <w:szCs w:val="22"/>
        </w:rPr>
        <w:t>131</w:t>
      </w:r>
      <w:r>
        <w:rPr>
          <w:rFonts w:hint="eastAsia"/>
          <w:sz w:val="22"/>
          <w:szCs w:val="22"/>
        </w:rPr>
        <w:t>。</w:t>
      </w:r>
    </w:p>
    <w:p w:rsidR="00401BD1" w:rsidRDefault="00401BD1" w:rsidP="00F35568">
      <w:pPr>
        <w:pStyle w:val="FootnoteText"/>
        <w:ind w:leftChars="61" w:left="696" w:hangingChars="250" w:hanging="550"/>
        <w:rPr>
          <w:sz w:val="22"/>
          <w:szCs w:val="22"/>
        </w:rPr>
      </w:pPr>
      <w:r>
        <w:rPr>
          <w:rFonts w:hint="eastAsia"/>
          <w:sz w:val="22"/>
          <w:szCs w:val="22"/>
        </w:rPr>
        <w:t>（</w:t>
      </w:r>
      <w:r>
        <w:rPr>
          <w:rFonts w:hint="eastAsia"/>
          <w:sz w:val="22"/>
          <w:szCs w:val="22"/>
        </w:rPr>
        <w:t>3</w:t>
      </w:r>
      <w:r>
        <w:rPr>
          <w:rFonts w:hint="eastAsia"/>
          <w:sz w:val="22"/>
          <w:szCs w:val="22"/>
        </w:rPr>
        <w:t>）</w:t>
      </w:r>
      <w:r w:rsidRPr="00ED1CC5">
        <w:rPr>
          <w:sz w:val="22"/>
          <w:szCs w:val="22"/>
        </w:rPr>
        <w:t>印順</w:t>
      </w:r>
      <w:r>
        <w:rPr>
          <w:rFonts w:hint="eastAsia"/>
          <w:sz w:val="22"/>
          <w:szCs w:val="22"/>
        </w:rPr>
        <w:t>法</w:t>
      </w:r>
      <w:r w:rsidRPr="00ED1CC5">
        <w:rPr>
          <w:sz w:val="22"/>
          <w:szCs w:val="22"/>
        </w:rPr>
        <w:t>師</w:t>
      </w:r>
      <w:r>
        <w:rPr>
          <w:rFonts w:hint="eastAsia"/>
          <w:sz w:val="22"/>
          <w:szCs w:val="22"/>
        </w:rPr>
        <w:t>，</w:t>
      </w:r>
      <w:r w:rsidRPr="00F35568">
        <w:rPr>
          <w:rFonts w:hint="eastAsia"/>
          <w:sz w:val="22"/>
          <w:szCs w:val="22"/>
        </w:rPr>
        <w:t>《佛法概論》，</w:t>
      </w:r>
      <w:r w:rsidRPr="00F35568">
        <w:rPr>
          <w:rFonts w:hint="eastAsia"/>
          <w:sz w:val="22"/>
          <w:szCs w:val="22"/>
        </w:rPr>
        <w:t>p.44</w:t>
      </w:r>
      <w:r>
        <w:rPr>
          <w:rFonts w:hint="eastAsia"/>
          <w:sz w:val="22"/>
          <w:szCs w:val="22"/>
        </w:rPr>
        <w:t>：</w:t>
      </w:r>
    </w:p>
    <w:p w:rsidR="00401BD1" w:rsidRPr="00F35568" w:rsidRDefault="00401BD1" w:rsidP="00F35568">
      <w:pPr>
        <w:pStyle w:val="FootnoteText"/>
        <w:ind w:leftChars="291" w:left="698"/>
        <w:jc w:val="both"/>
        <w:rPr>
          <w:rFonts w:ascii="標楷體" w:eastAsia="標楷體" w:hAnsi="標楷體"/>
          <w:sz w:val="22"/>
          <w:szCs w:val="22"/>
        </w:rPr>
      </w:pPr>
      <w:r w:rsidRPr="00F35568">
        <w:rPr>
          <w:rFonts w:ascii="標楷體" w:eastAsia="標楷體" w:hAnsi="標楷體" w:hint="eastAsia"/>
          <w:sz w:val="22"/>
          <w:szCs w:val="22"/>
        </w:rPr>
        <w:t>《般若經》說薩埵為「大心」、「快心」、「勇心」、「如金剛心」，也是說他是強有力地堅決不斷的努力者。</w:t>
      </w:r>
    </w:p>
  </w:footnote>
  <w:footnote w:id="16">
    <w:p w:rsidR="00401BD1" w:rsidRPr="00E8484D" w:rsidRDefault="00401BD1" w:rsidP="008D2E52">
      <w:pPr>
        <w:pStyle w:val="FootnoteText"/>
        <w:ind w:left="220" w:hangingChars="100" w:hanging="220"/>
        <w:jc w:val="both"/>
        <w:rPr>
          <w:sz w:val="22"/>
          <w:szCs w:val="22"/>
        </w:rPr>
      </w:pPr>
      <w:r w:rsidRPr="008D2E52">
        <w:rPr>
          <w:rStyle w:val="FootnoteReference"/>
          <w:sz w:val="22"/>
          <w:szCs w:val="22"/>
        </w:rPr>
        <w:footnoteRef/>
      </w:r>
      <w:r w:rsidRPr="008D2E52">
        <w:rPr>
          <w:sz w:val="22"/>
          <w:szCs w:val="22"/>
        </w:rPr>
        <w:t xml:space="preserve"> </w:t>
      </w:r>
      <w:r>
        <w:rPr>
          <w:rFonts w:hint="eastAsia"/>
          <w:sz w:val="22"/>
          <w:szCs w:val="22"/>
        </w:rPr>
        <w:t>唐．</w:t>
      </w:r>
      <w:r w:rsidRPr="00E8484D">
        <w:rPr>
          <w:sz w:val="22"/>
          <w:szCs w:val="22"/>
        </w:rPr>
        <w:t>窺基</w:t>
      </w:r>
      <w:r>
        <w:rPr>
          <w:rFonts w:hint="eastAsia"/>
          <w:sz w:val="22"/>
          <w:szCs w:val="22"/>
        </w:rPr>
        <w:t>撰</w:t>
      </w:r>
      <w:r w:rsidRPr="00E8484D">
        <w:rPr>
          <w:sz w:val="22"/>
          <w:szCs w:val="22"/>
        </w:rPr>
        <w:t>《妙法蓮華經玄贊》卷</w:t>
      </w:r>
      <w:r w:rsidRPr="00E8484D">
        <w:rPr>
          <w:sz w:val="22"/>
          <w:szCs w:val="22"/>
        </w:rPr>
        <w:t>2</w:t>
      </w:r>
      <w:r>
        <w:rPr>
          <w:rFonts w:hint="eastAsia"/>
          <w:sz w:val="22"/>
          <w:szCs w:val="22"/>
        </w:rPr>
        <w:t>9</w:t>
      </w:r>
      <w:r>
        <w:rPr>
          <w:sz w:val="22"/>
          <w:szCs w:val="22"/>
        </w:rPr>
        <w:t>(</w:t>
      </w:r>
      <w:r w:rsidRPr="00E8484D">
        <w:rPr>
          <w:sz w:val="22"/>
          <w:szCs w:val="22"/>
        </w:rPr>
        <w:t>大正</w:t>
      </w:r>
      <w:r w:rsidRPr="00E8484D">
        <w:rPr>
          <w:sz w:val="22"/>
          <w:szCs w:val="22"/>
        </w:rPr>
        <w:t>34</w:t>
      </w:r>
      <w:r w:rsidRPr="00E8484D">
        <w:rPr>
          <w:sz w:val="22"/>
          <w:szCs w:val="22"/>
        </w:rPr>
        <w:t>，</w:t>
      </w:r>
      <w:r w:rsidRPr="00E8484D">
        <w:rPr>
          <w:sz w:val="22"/>
          <w:szCs w:val="22"/>
        </w:rPr>
        <w:t>672b8-13</w:t>
      </w:r>
      <w:r>
        <w:rPr>
          <w:rFonts w:hint="eastAsia"/>
          <w:sz w:val="22"/>
          <w:szCs w:val="22"/>
        </w:rPr>
        <w:t>)</w:t>
      </w:r>
      <w:r w:rsidRPr="00E8484D">
        <w:rPr>
          <w:sz w:val="22"/>
          <w:szCs w:val="22"/>
        </w:rPr>
        <w:t>：</w:t>
      </w:r>
    </w:p>
    <w:p w:rsidR="00401BD1" w:rsidRPr="008D2E52" w:rsidRDefault="00401BD1" w:rsidP="008D2E52">
      <w:pPr>
        <w:pStyle w:val="FootnoteText"/>
        <w:ind w:leftChars="105" w:left="252"/>
        <w:jc w:val="both"/>
        <w:rPr>
          <w:sz w:val="22"/>
          <w:szCs w:val="22"/>
        </w:rPr>
      </w:pPr>
      <w:r w:rsidRPr="00E8484D">
        <w:rPr>
          <w:rFonts w:eastAsia="標楷體"/>
          <w:sz w:val="22"/>
          <w:szCs w:val="22"/>
        </w:rPr>
        <w:t>不退有四</w:t>
      </w:r>
      <w:r w:rsidRPr="00E8484D">
        <w:rPr>
          <w:rFonts w:eastAsia="標楷體" w:hint="eastAsia"/>
          <w:sz w:val="22"/>
          <w:szCs w:val="22"/>
        </w:rPr>
        <w:t>：</w:t>
      </w:r>
      <w:r w:rsidRPr="00E8484D">
        <w:rPr>
          <w:rFonts w:eastAsia="標楷體"/>
          <w:sz w:val="22"/>
          <w:szCs w:val="22"/>
        </w:rPr>
        <w:t>一</w:t>
      </w:r>
      <w:r w:rsidRPr="00E8484D">
        <w:rPr>
          <w:rFonts w:eastAsia="標楷體" w:hint="eastAsia"/>
          <w:sz w:val="22"/>
          <w:szCs w:val="22"/>
        </w:rPr>
        <w:t>、</w:t>
      </w:r>
      <w:r w:rsidRPr="00E8484D">
        <w:rPr>
          <w:rFonts w:eastAsia="標楷體"/>
          <w:sz w:val="22"/>
          <w:szCs w:val="22"/>
        </w:rPr>
        <w:t>信不退，十信第六名不退心，自後不退生邪見故。二、位不退，十住</w:t>
      </w:r>
      <w:r w:rsidRPr="00E8484D">
        <w:rPr>
          <w:rFonts w:eastAsia="標楷體"/>
          <w:bCs/>
          <w:sz w:val="22"/>
          <w:szCs w:val="22"/>
        </w:rPr>
        <w:t>第七</w:t>
      </w:r>
      <w:r w:rsidRPr="00E8484D">
        <w:rPr>
          <w:rFonts w:eastAsia="標楷體"/>
          <w:sz w:val="22"/>
          <w:szCs w:val="22"/>
        </w:rPr>
        <w:t>名不退位，自後不退入二乘故。三、證不退，初地以上即名不退，所證得法不退失故。四、行不退，八地已上名不退地。</w:t>
      </w:r>
    </w:p>
  </w:footnote>
  <w:footnote w:id="17">
    <w:p w:rsidR="00401BD1" w:rsidRPr="00E8484D" w:rsidRDefault="00401BD1" w:rsidP="0014188F">
      <w:pPr>
        <w:pStyle w:val="FootnoteText"/>
        <w:ind w:left="220" w:hangingChars="100" w:hanging="220"/>
        <w:jc w:val="both"/>
        <w:rPr>
          <w:sz w:val="22"/>
          <w:szCs w:val="22"/>
        </w:rPr>
      </w:pPr>
      <w:r w:rsidRPr="008D2E52">
        <w:rPr>
          <w:rStyle w:val="FootnoteReference"/>
          <w:sz w:val="22"/>
          <w:szCs w:val="22"/>
        </w:rPr>
        <w:footnoteRef/>
      </w:r>
      <w:r w:rsidRPr="008D2E52">
        <w:rPr>
          <w:sz w:val="22"/>
          <w:szCs w:val="22"/>
        </w:rPr>
        <w:t xml:space="preserve"> </w:t>
      </w:r>
      <w:r>
        <w:rPr>
          <w:rFonts w:hint="eastAsia"/>
          <w:sz w:val="22"/>
          <w:szCs w:val="22"/>
        </w:rPr>
        <w:t>姚秦．鳩摩羅什譯</w:t>
      </w:r>
      <w:r w:rsidRPr="00E8484D">
        <w:rPr>
          <w:sz w:val="22"/>
          <w:szCs w:val="22"/>
        </w:rPr>
        <w:t>《佛說仁王般若波羅蜜經》卷</w:t>
      </w:r>
      <w:r w:rsidRPr="00E8484D">
        <w:rPr>
          <w:sz w:val="22"/>
          <w:szCs w:val="22"/>
        </w:rPr>
        <w:t>1</w:t>
      </w:r>
      <w:r w:rsidRPr="00E8484D">
        <w:rPr>
          <w:sz w:val="22"/>
          <w:szCs w:val="22"/>
        </w:rPr>
        <w:t>〈菩薩教化品</w:t>
      </w:r>
      <w:r>
        <w:rPr>
          <w:rFonts w:hint="eastAsia"/>
          <w:sz w:val="22"/>
          <w:szCs w:val="22"/>
        </w:rPr>
        <w:t xml:space="preserve"> </w:t>
      </w:r>
      <w:r w:rsidRPr="00E8484D">
        <w:rPr>
          <w:sz w:val="22"/>
          <w:szCs w:val="22"/>
        </w:rPr>
        <w:t>3</w:t>
      </w:r>
      <w:r w:rsidRPr="00E8484D">
        <w:rPr>
          <w:sz w:val="22"/>
          <w:szCs w:val="22"/>
        </w:rPr>
        <w:t>〉</w:t>
      </w:r>
      <w:r>
        <w:rPr>
          <w:sz w:val="22"/>
          <w:szCs w:val="22"/>
        </w:rPr>
        <w:t>(</w:t>
      </w:r>
      <w:r w:rsidRPr="00E8484D">
        <w:rPr>
          <w:rFonts w:hint="eastAsia"/>
          <w:sz w:val="22"/>
          <w:szCs w:val="22"/>
        </w:rPr>
        <w:t>大正</w:t>
      </w:r>
      <w:r w:rsidRPr="00E8484D">
        <w:rPr>
          <w:sz w:val="22"/>
          <w:szCs w:val="22"/>
        </w:rPr>
        <w:t>8</w:t>
      </w:r>
      <w:r w:rsidRPr="00E8484D">
        <w:rPr>
          <w:rFonts w:hint="eastAsia"/>
          <w:sz w:val="22"/>
          <w:szCs w:val="22"/>
        </w:rPr>
        <w:t>，</w:t>
      </w:r>
      <w:r w:rsidRPr="00E8484D">
        <w:rPr>
          <w:sz w:val="22"/>
          <w:szCs w:val="22"/>
        </w:rPr>
        <w:t>826b25-30</w:t>
      </w:r>
      <w:r>
        <w:rPr>
          <w:rFonts w:hint="eastAsia"/>
          <w:sz w:val="22"/>
          <w:szCs w:val="22"/>
        </w:rPr>
        <w:t>)</w:t>
      </w:r>
      <w:r w:rsidRPr="00E8484D">
        <w:rPr>
          <w:rFonts w:hint="eastAsia"/>
          <w:sz w:val="22"/>
          <w:szCs w:val="22"/>
        </w:rPr>
        <w:t>。</w:t>
      </w:r>
    </w:p>
    <w:p w:rsidR="00401BD1" w:rsidRPr="00E8484D" w:rsidRDefault="00401BD1" w:rsidP="0014188F">
      <w:pPr>
        <w:pStyle w:val="FootnoteText"/>
        <w:ind w:leftChars="105" w:left="252"/>
        <w:jc w:val="both"/>
        <w:rPr>
          <w:sz w:val="22"/>
          <w:szCs w:val="22"/>
        </w:rPr>
      </w:pPr>
      <w:r w:rsidRPr="00E8484D">
        <w:rPr>
          <w:bCs/>
          <w:kern w:val="0"/>
          <w:sz w:val="22"/>
          <w:szCs w:val="22"/>
        </w:rPr>
        <w:t>十信：</w:t>
      </w:r>
      <w:r w:rsidRPr="00E8484D">
        <w:rPr>
          <w:sz w:val="22"/>
          <w:szCs w:val="22"/>
        </w:rPr>
        <w:t>1</w:t>
      </w:r>
      <w:r w:rsidRPr="00E8484D">
        <w:rPr>
          <w:sz w:val="22"/>
          <w:szCs w:val="22"/>
        </w:rPr>
        <w:t>、信心，</w:t>
      </w:r>
      <w:r w:rsidRPr="00E8484D">
        <w:rPr>
          <w:sz w:val="22"/>
          <w:szCs w:val="22"/>
        </w:rPr>
        <w:t>2</w:t>
      </w:r>
      <w:r w:rsidRPr="00E8484D">
        <w:rPr>
          <w:sz w:val="22"/>
          <w:szCs w:val="22"/>
        </w:rPr>
        <w:t>、精進心，</w:t>
      </w:r>
      <w:r w:rsidRPr="00E8484D">
        <w:rPr>
          <w:sz w:val="22"/>
          <w:szCs w:val="22"/>
        </w:rPr>
        <w:t>3</w:t>
      </w:r>
      <w:r w:rsidRPr="00E8484D">
        <w:rPr>
          <w:sz w:val="22"/>
          <w:szCs w:val="22"/>
        </w:rPr>
        <w:t>、念心，</w:t>
      </w:r>
      <w:r w:rsidRPr="00E8484D">
        <w:rPr>
          <w:sz w:val="22"/>
          <w:szCs w:val="22"/>
        </w:rPr>
        <w:t>4</w:t>
      </w:r>
      <w:r w:rsidRPr="00E8484D">
        <w:rPr>
          <w:sz w:val="22"/>
          <w:szCs w:val="22"/>
        </w:rPr>
        <w:t>、慧心，</w:t>
      </w:r>
      <w:r w:rsidRPr="00E8484D">
        <w:rPr>
          <w:sz w:val="22"/>
          <w:szCs w:val="22"/>
        </w:rPr>
        <w:t>5</w:t>
      </w:r>
      <w:r w:rsidRPr="00E8484D">
        <w:rPr>
          <w:sz w:val="22"/>
          <w:szCs w:val="22"/>
        </w:rPr>
        <w:t>、定心，</w:t>
      </w:r>
    </w:p>
    <w:p w:rsidR="00401BD1" w:rsidRPr="008D2E52" w:rsidRDefault="00401BD1" w:rsidP="0014188F">
      <w:pPr>
        <w:pStyle w:val="FootnoteText"/>
        <w:ind w:leftChars="379" w:left="910"/>
        <w:jc w:val="both"/>
        <w:rPr>
          <w:sz w:val="22"/>
          <w:szCs w:val="22"/>
        </w:rPr>
      </w:pPr>
      <w:r w:rsidRPr="00E8484D">
        <w:rPr>
          <w:sz w:val="22"/>
          <w:szCs w:val="22"/>
        </w:rPr>
        <w:t>6</w:t>
      </w:r>
      <w:r w:rsidRPr="00E8484D">
        <w:rPr>
          <w:sz w:val="22"/>
          <w:szCs w:val="22"/>
        </w:rPr>
        <w:t>、</w:t>
      </w:r>
      <w:r>
        <w:rPr>
          <w:rFonts w:hint="eastAsia"/>
          <w:sz w:val="22"/>
          <w:szCs w:val="22"/>
        </w:rPr>
        <w:t>施</w:t>
      </w:r>
      <w:r w:rsidRPr="00E8484D">
        <w:rPr>
          <w:bCs/>
          <w:sz w:val="22"/>
          <w:szCs w:val="22"/>
        </w:rPr>
        <w:t>心</w:t>
      </w:r>
      <w:r w:rsidRPr="00E8484D">
        <w:rPr>
          <w:sz w:val="22"/>
          <w:szCs w:val="22"/>
        </w:rPr>
        <w:t>，</w:t>
      </w:r>
      <w:r w:rsidRPr="00E8484D">
        <w:rPr>
          <w:sz w:val="22"/>
          <w:szCs w:val="22"/>
        </w:rPr>
        <w:t>7</w:t>
      </w:r>
      <w:r w:rsidRPr="00E8484D">
        <w:rPr>
          <w:sz w:val="22"/>
          <w:szCs w:val="22"/>
        </w:rPr>
        <w:t>、戒心，</w:t>
      </w:r>
      <w:r w:rsidRPr="00E8484D">
        <w:rPr>
          <w:sz w:val="22"/>
          <w:szCs w:val="22"/>
        </w:rPr>
        <w:t>8</w:t>
      </w:r>
      <w:r w:rsidRPr="00E8484D">
        <w:rPr>
          <w:sz w:val="22"/>
          <w:szCs w:val="22"/>
        </w:rPr>
        <w:t>、護心，</w:t>
      </w:r>
      <w:r w:rsidRPr="00E8484D">
        <w:rPr>
          <w:sz w:val="22"/>
          <w:szCs w:val="22"/>
        </w:rPr>
        <w:t>9</w:t>
      </w:r>
      <w:r w:rsidRPr="00E8484D">
        <w:rPr>
          <w:sz w:val="22"/>
          <w:szCs w:val="22"/>
        </w:rPr>
        <w:t>、願心，</w:t>
      </w:r>
      <w:r w:rsidRPr="00E8484D">
        <w:rPr>
          <w:sz w:val="22"/>
          <w:szCs w:val="22"/>
        </w:rPr>
        <w:t>10</w:t>
      </w:r>
      <w:r w:rsidRPr="00E8484D">
        <w:rPr>
          <w:sz w:val="22"/>
          <w:szCs w:val="22"/>
        </w:rPr>
        <w:t>、迴向心。</w:t>
      </w:r>
    </w:p>
  </w:footnote>
  <w:footnote w:id="18">
    <w:p w:rsidR="00401BD1" w:rsidRPr="00E8484D" w:rsidRDefault="00401BD1" w:rsidP="0014188F">
      <w:pPr>
        <w:pStyle w:val="FootnoteText"/>
        <w:ind w:left="220" w:hangingChars="100" w:hanging="220"/>
        <w:jc w:val="both"/>
        <w:rPr>
          <w:sz w:val="22"/>
          <w:szCs w:val="22"/>
        </w:rPr>
      </w:pPr>
      <w:r w:rsidRPr="008D2E52">
        <w:rPr>
          <w:rStyle w:val="FootnoteReference"/>
          <w:sz w:val="22"/>
          <w:szCs w:val="22"/>
        </w:rPr>
        <w:footnoteRef/>
      </w:r>
      <w:r>
        <w:rPr>
          <w:rFonts w:hint="eastAsia"/>
          <w:sz w:val="22"/>
          <w:szCs w:val="22"/>
        </w:rPr>
        <w:t xml:space="preserve"> </w:t>
      </w:r>
      <w:r w:rsidRPr="00E60BCC">
        <w:rPr>
          <w:rFonts w:hint="eastAsia"/>
          <w:sz w:val="22"/>
          <w:szCs w:val="22"/>
        </w:rPr>
        <w:t>姚秦</w:t>
      </w:r>
      <w:r>
        <w:rPr>
          <w:rFonts w:hint="eastAsia"/>
          <w:sz w:val="22"/>
          <w:szCs w:val="22"/>
        </w:rPr>
        <w:t>．</w:t>
      </w:r>
      <w:r w:rsidRPr="00E60BCC">
        <w:rPr>
          <w:rFonts w:hint="eastAsia"/>
          <w:sz w:val="22"/>
          <w:szCs w:val="22"/>
        </w:rPr>
        <w:t>竺佛念譯</w:t>
      </w:r>
      <w:r w:rsidRPr="00E8484D">
        <w:rPr>
          <w:rFonts w:hint="eastAsia"/>
          <w:sz w:val="22"/>
          <w:szCs w:val="22"/>
        </w:rPr>
        <w:t>《菩薩瓔珞本業經》卷</w:t>
      </w:r>
      <w:r w:rsidRPr="00E8484D">
        <w:rPr>
          <w:rFonts w:hint="eastAsia"/>
          <w:sz w:val="22"/>
          <w:szCs w:val="22"/>
        </w:rPr>
        <w:t>2</w:t>
      </w:r>
      <w:r w:rsidRPr="00E8484D">
        <w:rPr>
          <w:rFonts w:hint="eastAsia"/>
          <w:sz w:val="22"/>
          <w:szCs w:val="22"/>
        </w:rPr>
        <w:t>〈釋義品</w:t>
      </w:r>
      <w:r>
        <w:rPr>
          <w:rFonts w:hint="eastAsia"/>
          <w:sz w:val="22"/>
          <w:szCs w:val="22"/>
        </w:rPr>
        <w:t xml:space="preserve"> </w:t>
      </w:r>
      <w:r w:rsidRPr="00E8484D">
        <w:rPr>
          <w:rFonts w:hint="eastAsia"/>
          <w:sz w:val="22"/>
          <w:szCs w:val="22"/>
        </w:rPr>
        <w:t>4</w:t>
      </w:r>
      <w:r w:rsidRPr="00E8484D">
        <w:rPr>
          <w:rFonts w:hint="eastAsia"/>
          <w:sz w:val="22"/>
          <w:szCs w:val="22"/>
        </w:rPr>
        <w:t>〉</w:t>
      </w:r>
      <w:r>
        <w:rPr>
          <w:sz w:val="22"/>
          <w:szCs w:val="22"/>
        </w:rPr>
        <w:t>(</w:t>
      </w:r>
      <w:r w:rsidRPr="00E8484D">
        <w:rPr>
          <w:rFonts w:hint="eastAsia"/>
          <w:sz w:val="22"/>
          <w:szCs w:val="22"/>
        </w:rPr>
        <w:t>大正</w:t>
      </w:r>
      <w:r w:rsidRPr="00E8484D">
        <w:rPr>
          <w:rFonts w:hint="eastAsia"/>
          <w:sz w:val="22"/>
          <w:szCs w:val="22"/>
        </w:rPr>
        <w:t>24</w:t>
      </w:r>
      <w:r w:rsidRPr="00E8484D">
        <w:rPr>
          <w:rFonts w:hint="eastAsia"/>
          <w:sz w:val="22"/>
          <w:szCs w:val="22"/>
        </w:rPr>
        <w:t>，</w:t>
      </w:r>
      <w:r w:rsidRPr="00E8484D">
        <w:rPr>
          <w:rFonts w:hint="eastAsia"/>
          <w:sz w:val="22"/>
          <w:szCs w:val="22"/>
        </w:rPr>
        <w:t>1017a11-</w:t>
      </w:r>
      <w:r w:rsidRPr="00E8484D">
        <w:rPr>
          <w:sz w:val="22"/>
          <w:szCs w:val="22"/>
        </w:rPr>
        <w:t>b13</w:t>
      </w:r>
      <w:r>
        <w:rPr>
          <w:rFonts w:hint="eastAsia"/>
          <w:sz w:val="22"/>
          <w:szCs w:val="22"/>
        </w:rPr>
        <w:t>)</w:t>
      </w:r>
      <w:r w:rsidRPr="00E8484D">
        <w:rPr>
          <w:rFonts w:hint="eastAsia"/>
          <w:sz w:val="22"/>
          <w:szCs w:val="22"/>
        </w:rPr>
        <w:t>。</w:t>
      </w:r>
    </w:p>
    <w:p w:rsidR="00401BD1" w:rsidRPr="00E8484D" w:rsidRDefault="00401BD1" w:rsidP="0014188F">
      <w:pPr>
        <w:pStyle w:val="FootnoteText"/>
        <w:ind w:leftChars="105" w:left="252"/>
        <w:jc w:val="both"/>
        <w:rPr>
          <w:sz w:val="22"/>
          <w:szCs w:val="22"/>
        </w:rPr>
      </w:pPr>
      <w:r w:rsidRPr="00E8484D">
        <w:rPr>
          <w:bCs/>
          <w:kern w:val="0"/>
          <w:sz w:val="22"/>
          <w:szCs w:val="22"/>
        </w:rPr>
        <w:t>十住：</w:t>
      </w:r>
      <w:r w:rsidRPr="00E8484D">
        <w:rPr>
          <w:sz w:val="22"/>
          <w:szCs w:val="22"/>
        </w:rPr>
        <w:t>1</w:t>
      </w:r>
      <w:r w:rsidRPr="00E8484D">
        <w:rPr>
          <w:sz w:val="22"/>
          <w:szCs w:val="22"/>
        </w:rPr>
        <w:t>、發心住，</w:t>
      </w:r>
      <w:r w:rsidRPr="00E8484D">
        <w:rPr>
          <w:sz w:val="22"/>
          <w:szCs w:val="22"/>
        </w:rPr>
        <w:t>2</w:t>
      </w:r>
      <w:r w:rsidRPr="00E8484D">
        <w:rPr>
          <w:sz w:val="22"/>
          <w:szCs w:val="22"/>
        </w:rPr>
        <w:t>、治地住，</w:t>
      </w:r>
      <w:r w:rsidRPr="00E8484D">
        <w:rPr>
          <w:sz w:val="22"/>
          <w:szCs w:val="22"/>
        </w:rPr>
        <w:t>3</w:t>
      </w:r>
      <w:r w:rsidRPr="00E8484D">
        <w:rPr>
          <w:sz w:val="22"/>
          <w:szCs w:val="22"/>
        </w:rPr>
        <w:t>、修行住，</w:t>
      </w:r>
      <w:r w:rsidRPr="00E8484D">
        <w:rPr>
          <w:sz w:val="22"/>
          <w:szCs w:val="22"/>
        </w:rPr>
        <w:t>4</w:t>
      </w:r>
      <w:r w:rsidRPr="00E8484D">
        <w:rPr>
          <w:sz w:val="22"/>
          <w:szCs w:val="22"/>
        </w:rPr>
        <w:t>、生貴住，</w:t>
      </w:r>
      <w:r w:rsidRPr="00E8484D">
        <w:rPr>
          <w:sz w:val="22"/>
          <w:szCs w:val="22"/>
        </w:rPr>
        <w:t>5</w:t>
      </w:r>
      <w:r w:rsidRPr="00E8484D">
        <w:rPr>
          <w:sz w:val="22"/>
          <w:szCs w:val="22"/>
        </w:rPr>
        <w:t>、方便具足住，</w:t>
      </w:r>
    </w:p>
    <w:p w:rsidR="00401BD1" w:rsidRPr="008D2E52" w:rsidRDefault="00401BD1" w:rsidP="0014188F">
      <w:pPr>
        <w:pStyle w:val="FootnoteText"/>
        <w:ind w:leftChars="379" w:left="910"/>
        <w:jc w:val="both"/>
        <w:rPr>
          <w:sz w:val="22"/>
          <w:szCs w:val="22"/>
        </w:rPr>
      </w:pPr>
      <w:r w:rsidRPr="00E8484D">
        <w:rPr>
          <w:sz w:val="22"/>
          <w:szCs w:val="22"/>
        </w:rPr>
        <w:t>6</w:t>
      </w:r>
      <w:r w:rsidRPr="00E8484D">
        <w:rPr>
          <w:sz w:val="22"/>
          <w:szCs w:val="22"/>
        </w:rPr>
        <w:t>、正心住，</w:t>
      </w:r>
      <w:r w:rsidRPr="00E8484D">
        <w:rPr>
          <w:sz w:val="22"/>
          <w:szCs w:val="22"/>
        </w:rPr>
        <w:t>7</w:t>
      </w:r>
      <w:r w:rsidRPr="00E8484D">
        <w:rPr>
          <w:sz w:val="22"/>
          <w:szCs w:val="22"/>
        </w:rPr>
        <w:t>、不退住，</w:t>
      </w:r>
      <w:r w:rsidRPr="00E8484D">
        <w:rPr>
          <w:sz w:val="22"/>
          <w:szCs w:val="22"/>
        </w:rPr>
        <w:t>8</w:t>
      </w:r>
      <w:r w:rsidRPr="00E8484D">
        <w:rPr>
          <w:sz w:val="22"/>
          <w:szCs w:val="22"/>
        </w:rPr>
        <w:t>、童真住，</w:t>
      </w:r>
      <w:r w:rsidRPr="00E8484D">
        <w:rPr>
          <w:sz w:val="22"/>
          <w:szCs w:val="22"/>
        </w:rPr>
        <w:t>9</w:t>
      </w:r>
      <w:r w:rsidRPr="00E8484D">
        <w:rPr>
          <w:sz w:val="22"/>
          <w:szCs w:val="22"/>
        </w:rPr>
        <w:t>、法王子住，</w:t>
      </w:r>
      <w:r w:rsidRPr="00E8484D">
        <w:rPr>
          <w:sz w:val="22"/>
          <w:szCs w:val="22"/>
        </w:rPr>
        <w:t>10</w:t>
      </w:r>
      <w:r w:rsidRPr="00E8484D">
        <w:rPr>
          <w:sz w:val="22"/>
          <w:szCs w:val="22"/>
        </w:rPr>
        <w:t>、灌頂住。</w:t>
      </w:r>
    </w:p>
  </w:footnote>
  <w:footnote w:id="19">
    <w:p w:rsidR="00401BD1" w:rsidRPr="00E8484D" w:rsidRDefault="00401BD1" w:rsidP="0014188F">
      <w:pPr>
        <w:pStyle w:val="FootnoteText"/>
        <w:ind w:left="220" w:hangingChars="100" w:hanging="220"/>
        <w:jc w:val="both"/>
        <w:rPr>
          <w:sz w:val="22"/>
          <w:szCs w:val="22"/>
        </w:rPr>
      </w:pPr>
      <w:r w:rsidRPr="008D2E52">
        <w:rPr>
          <w:rStyle w:val="FootnoteReference"/>
          <w:sz w:val="22"/>
          <w:szCs w:val="22"/>
        </w:rPr>
        <w:footnoteRef/>
      </w:r>
      <w:r w:rsidRPr="008D2E52">
        <w:rPr>
          <w:sz w:val="22"/>
          <w:szCs w:val="22"/>
        </w:rPr>
        <w:t xml:space="preserve"> </w:t>
      </w:r>
      <w:r>
        <w:rPr>
          <w:rFonts w:hint="eastAsia"/>
          <w:sz w:val="22"/>
          <w:szCs w:val="22"/>
        </w:rPr>
        <w:t>唐．實叉難陀譯</w:t>
      </w:r>
      <w:r w:rsidRPr="00E8484D">
        <w:rPr>
          <w:rFonts w:hint="eastAsia"/>
          <w:sz w:val="22"/>
          <w:szCs w:val="22"/>
        </w:rPr>
        <w:t>《大方廣佛華嚴經》卷</w:t>
      </w:r>
      <w:r w:rsidRPr="00E8484D">
        <w:rPr>
          <w:rFonts w:hint="eastAsia"/>
          <w:sz w:val="22"/>
          <w:szCs w:val="22"/>
        </w:rPr>
        <w:t>34</w:t>
      </w:r>
      <w:r w:rsidRPr="00E8484D">
        <w:rPr>
          <w:rFonts w:hint="eastAsia"/>
          <w:sz w:val="22"/>
          <w:szCs w:val="22"/>
        </w:rPr>
        <w:t>〈十地品</w:t>
      </w:r>
      <w:r>
        <w:rPr>
          <w:rFonts w:hint="eastAsia"/>
          <w:sz w:val="22"/>
          <w:szCs w:val="22"/>
        </w:rPr>
        <w:t xml:space="preserve"> </w:t>
      </w:r>
      <w:r w:rsidRPr="00E8484D">
        <w:rPr>
          <w:rFonts w:hint="eastAsia"/>
          <w:sz w:val="22"/>
          <w:szCs w:val="22"/>
        </w:rPr>
        <w:t>26</w:t>
      </w:r>
      <w:r w:rsidRPr="00E8484D">
        <w:rPr>
          <w:rFonts w:hint="eastAsia"/>
          <w:sz w:val="22"/>
          <w:szCs w:val="22"/>
        </w:rPr>
        <w:t>〉</w:t>
      </w:r>
      <w:r>
        <w:rPr>
          <w:sz w:val="22"/>
          <w:szCs w:val="22"/>
        </w:rPr>
        <w:t>(</w:t>
      </w:r>
      <w:r w:rsidRPr="00E8484D">
        <w:rPr>
          <w:rFonts w:hint="eastAsia"/>
          <w:sz w:val="22"/>
          <w:szCs w:val="22"/>
        </w:rPr>
        <w:t>大正</w:t>
      </w:r>
      <w:r w:rsidRPr="00E8484D">
        <w:rPr>
          <w:rFonts w:hint="eastAsia"/>
          <w:sz w:val="22"/>
          <w:szCs w:val="22"/>
        </w:rPr>
        <w:t>10</w:t>
      </w:r>
      <w:r w:rsidRPr="00E8484D">
        <w:rPr>
          <w:rFonts w:hint="eastAsia"/>
          <w:sz w:val="22"/>
          <w:szCs w:val="22"/>
        </w:rPr>
        <w:t>，</w:t>
      </w:r>
      <w:r w:rsidRPr="00E8484D">
        <w:rPr>
          <w:rFonts w:hint="eastAsia"/>
          <w:sz w:val="22"/>
          <w:szCs w:val="22"/>
        </w:rPr>
        <w:t>179b20-2</w:t>
      </w:r>
      <w:r>
        <w:rPr>
          <w:sz w:val="22"/>
          <w:szCs w:val="22"/>
        </w:rPr>
        <w:t>5</w:t>
      </w:r>
      <w:r>
        <w:rPr>
          <w:rFonts w:hint="eastAsia"/>
          <w:sz w:val="22"/>
          <w:szCs w:val="22"/>
        </w:rPr>
        <w:t>)</w:t>
      </w:r>
      <w:r>
        <w:rPr>
          <w:rFonts w:hint="eastAsia"/>
          <w:sz w:val="22"/>
          <w:szCs w:val="22"/>
        </w:rPr>
        <w:t>：</w:t>
      </w:r>
    </w:p>
    <w:p w:rsidR="00401BD1" w:rsidRPr="00BE0DEF" w:rsidRDefault="00401BD1" w:rsidP="0014188F">
      <w:pPr>
        <w:pStyle w:val="FootnoteText"/>
        <w:ind w:leftChars="105" w:left="252"/>
        <w:jc w:val="both"/>
        <w:rPr>
          <w:rFonts w:ascii="標楷體" w:eastAsia="標楷體" w:hAnsi="標楷體"/>
          <w:sz w:val="22"/>
          <w:szCs w:val="22"/>
        </w:rPr>
      </w:pPr>
      <w:r w:rsidRPr="00BE0DEF">
        <w:rPr>
          <w:rFonts w:ascii="標楷體" w:eastAsia="標楷體" w:hAnsi="標楷體" w:hint="eastAsia"/>
          <w:bCs/>
          <w:kern w:val="0"/>
          <w:sz w:val="22"/>
          <w:szCs w:val="22"/>
        </w:rPr>
        <w:t>佛子！菩薩摩訶薩智地有十種，過去、未來、現在諸佛，已說、當說、今說；我亦如是說。何等為十？一者歡喜地，二者離垢地，三者發光地，四者焰慧地，五者難勝地，六者現前地，七者遠行地，八者不動地，九者善慧地，十者法雲地。</w:t>
      </w:r>
    </w:p>
  </w:footnote>
  <w:footnote w:id="20">
    <w:p w:rsidR="00401BD1" w:rsidRPr="00E8484D" w:rsidRDefault="00401BD1" w:rsidP="008D2E52">
      <w:pPr>
        <w:pStyle w:val="FootnoteText"/>
        <w:ind w:left="330" w:hangingChars="150" w:hanging="330"/>
        <w:jc w:val="both"/>
        <w:rPr>
          <w:sz w:val="22"/>
          <w:szCs w:val="22"/>
        </w:rPr>
      </w:pPr>
      <w:r w:rsidRPr="008D2E52">
        <w:rPr>
          <w:rStyle w:val="FootnoteReference"/>
          <w:sz w:val="22"/>
          <w:szCs w:val="22"/>
        </w:rPr>
        <w:footnoteRef/>
      </w:r>
      <w:r w:rsidRPr="008D2E52">
        <w:rPr>
          <w:sz w:val="22"/>
          <w:szCs w:val="22"/>
        </w:rPr>
        <w:t xml:space="preserve"> </w:t>
      </w:r>
      <w:r w:rsidRPr="00E8484D">
        <w:rPr>
          <w:sz w:val="22"/>
          <w:szCs w:val="22"/>
        </w:rPr>
        <w:t>印順</w:t>
      </w:r>
      <w:r>
        <w:rPr>
          <w:rFonts w:hint="eastAsia"/>
          <w:sz w:val="22"/>
          <w:szCs w:val="22"/>
        </w:rPr>
        <w:t>法</w:t>
      </w:r>
      <w:r w:rsidRPr="00E8484D">
        <w:rPr>
          <w:sz w:val="22"/>
          <w:szCs w:val="22"/>
        </w:rPr>
        <w:t>師</w:t>
      </w:r>
      <w:r w:rsidRPr="00E8484D">
        <w:rPr>
          <w:rFonts w:hint="eastAsia"/>
          <w:sz w:val="22"/>
          <w:szCs w:val="22"/>
        </w:rPr>
        <w:t>，</w:t>
      </w:r>
      <w:r w:rsidRPr="00E8484D">
        <w:rPr>
          <w:sz w:val="22"/>
          <w:szCs w:val="22"/>
        </w:rPr>
        <w:t>《初期大乘佛教之起源與開展》</w:t>
      </w:r>
      <w:r w:rsidRPr="00E8484D">
        <w:rPr>
          <w:rFonts w:hint="eastAsia"/>
          <w:sz w:val="22"/>
          <w:szCs w:val="22"/>
        </w:rPr>
        <w:t>，</w:t>
      </w:r>
      <w:r w:rsidRPr="00E8484D">
        <w:rPr>
          <w:rFonts w:hint="eastAsia"/>
          <w:sz w:val="22"/>
          <w:szCs w:val="22"/>
        </w:rPr>
        <w:t>p</w:t>
      </w:r>
      <w:r w:rsidRPr="00E8484D">
        <w:rPr>
          <w:sz w:val="22"/>
          <w:szCs w:val="22"/>
        </w:rPr>
        <w:t>p.1105</w:t>
      </w:r>
      <w:r>
        <w:rPr>
          <w:rFonts w:hint="eastAsia"/>
          <w:sz w:val="22"/>
          <w:szCs w:val="22"/>
        </w:rPr>
        <w:t>～</w:t>
      </w:r>
      <w:r w:rsidRPr="00E8484D">
        <w:rPr>
          <w:sz w:val="22"/>
          <w:szCs w:val="22"/>
        </w:rPr>
        <w:t>1108</w:t>
      </w:r>
      <w:r w:rsidRPr="00E8484D">
        <w:rPr>
          <w:rFonts w:hint="eastAsia"/>
          <w:sz w:val="22"/>
          <w:szCs w:val="22"/>
        </w:rPr>
        <w:t>：</w:t>
      </w:r>
    </w:p>
    <w:p w:rsidR="00401BD1" w:rsidRPr="00E8484D" w:rsidRDefault="00401BD1" w:rsidP="0014188F">
      <w:pPr>
        <w:pStyle w:val="FootnoteText"/>
        <w:ind w:leftChars="105" w:left="252"/>
        <w:jc w:val="both"/>
        <w:rPr>
          <w:rFonts w:ascii="標楷體" w:eastAsia="標楷體" w:hAnsi="標楷體"/>
          <w:sz w:val="22"/>
          <w:szCs w:val="22"/>
        </w:rPr>
      </w:pPr>
      <w:r w:rsidRPr="00E8484D">
        <w:rPr>
          <w:rFonts w:eastAsia="標楷體"/>
          <w:sz w:val="22"/>
          <w:szCs w:val="22"/>
        </w:rPr>
        <w:t>十住、十行、十迴向、十地的菩薩行位，或十住以前立十信，在中國佛教中，是眾所週知的。這主要是受了《梵網經盧舍那佛說菩薩心地戒品》、《仁王護國般若波羅蜜經》、《菩薩瓔珞本</w:t>
      </w:r>
      <w:r w:rsidRPr="00E8484D">
        <w:rPr>
          <w:rFonts w:ascii="標楷體" w:eastAsia="標楷體" w:hAnsi="標楷體"/>
          <w:sz w:val="22"/>
          <w:szCs w:val="22"/>
        </w:rPr>
        <w:t>業經》的影響。……論到菩薩行位，</w:t>
      </w:r>
    </w:p>
    <w:p w:rsidR="00401BD1" w:rsidRPr="00E8484D" w:rsidRDefault="00401BD1" w:rsidP="0014188F">
      <w:pPr>
        <w:pStyle w:val="FootnoteText"/>
        <w:ind w:leftChars="105" w:left="252"/>
        <w:jc w:val="both"/>
        <w:rPr>
          <w:rFonts w:eastAsia="標楷體"/>
          <w:sz w:val="22"/>
          <w:szCs w:val="22"/>
        </w:rPr>
      </w:pPr>
      <w:r w:rsidRPr="00E8484D">
        <w:rPr>
          <w:rFonts w:eastAsia="標楷體"/>
          <w:sz w:val="22"/>
          <w:szCs w:val="22"/>
        </w:rPr>
        <w:t>1</w:t>
      </w:r>
      <w:r w:rsidRPr="00E8484D">
        <w:rPr>
          <w:rFonts w:eastAsia="標楷體"/>
          <w:sz w:val="22"/>
          <w:szCs w:val="22"/>
        </w:rPr>
        <w:t>、《梵網經》立四十位（卷上，大正</w:t>
      </w:r>
      <w:r w:rsidRPr="00E8484D">
        <w:rPr>
          <w:rFonts w:eastAsia="標楷體"/>
          <w:sz w:val="22"/>
          <w:szCs w:val="22"/>
        </w:rPr>
        <w:t>24</w:t>
      </w:r>
      <w:r w:rsidRPr="00E8484D">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997"/>
          <w:attr w:name="UnitName" w:val="C"/>
        </w:smartTagPr>
        <w:r w:rsidRPr="00E8484D">
          <w:rPr>
            <w:rFonts w:eastAsia="標楷體"/>
            <w:sz w:val="22"/>
            <w:szCs w:val="22"/>
          </w:rPr>
          <w:t>997c</w:t>
        </w:r>
      </w:smartTag>
      <w:smartTag w:uri="urn:schemas-microsoft-com:office:smarttags" w:element="chmetcnv">
        <w:smartTagPr>
          <w:attr w:name="TCSC" w:val="0"/>
          <w:attr w:name="NumberType" w:val="1"/>
          <w:attr w:name="Negative" w:val="True"/>
          <w:attr w:name="HasSpace" w:val="False"/>
          <w:attr w:name="SourceValue" w:val="998"/>
          <w:attr w:name="UnitName" w:val="a"/>
        </w:smartTagPr>
        <w:r w:rsidRPr="00E8484D">
          <w:rPr>
            <w:rFonts w:eastAsia="標楷體"/>
            <w:sz w:val="22"/>
            <w:szCs w:val="22"/>
          </w:rPr>
          <w:t>-998a</w:t>
        </w:r>
      </w:smartTag>
      <w:r w:rsidRPr="00E8484D">
        <w:rPr>
          <w:rFonts w:eastAsia="標楷體"/>
          <w:sz w:val="22"/>
          <w:szCs w:val="22"/>
        </w:rPr>
        <w:t>）：</w:t>
      </w:r>
    </w:p>
    <w:p w:rsidR="00401BD1" w:rsidRPr="00E8484D" w:rsidRDefault="00401BD1" w:rsidP="00F1024B">
      <w:pPr>
        <w:pStyle w:val="FootnoteText"/>
        <w:ind w:leftChars="276" w:left="662"/>
        <w:jc w:val="both"/>
        <w:rPr>
          <w:rFonts w:eastAsia="標楷體"/>
          <w:sz w:val="22"/>
          <w:szCs w:val="22"/>
        </w:rPr>
      </w:pPr>
      <w:r w:rsidRPr="00E8484D">
        <w:rPr>
          <w:rFonts w:eastAsia="標楷體"/>
          <w:sz w:val="22"/>
          <w:szCs w:val="22"/>
        </w:rPr>
        <w:t>十發趣心、十長養心、十金剛心、十地（即佛地）。</w:t>
      </w:r>
    </w:p>
    <w:p w:rsidR="00401BD1" w:rsidRPr="00E8484D" w:rsidRDefault="00401BD1" w:rsidP="0014188F">
      <w:pPr>
        <w:pStyle w:val="FootnoteText"/>
        <w:ind w:leftChars="105" w:left="252"/>
        <w:jc w:val="both"/>
        <w:rPr>
          <w:rFonts w:eastAsia="標楷體"/>
          <w:sz w:val="22"/>
          <w:szCs w:val="22"/>
        </w:rPr>
      </w:pPr>
      <w:r w:rsidRPr="00E8484D">
        <w:rPr>
          <w:rFonts w:eastAsia="標楷體"/>
          <w:sz w:val="22"/>
          <w:szCs w:val="22"/>
        </w:rPr>
        <w:t>2</w:t>
      </w:r>
      <w:r w:rsidRPr="00E8484D">
        <w:rPr>
          <w:rFonts w:eastAsia="標楷體"/>
          <w:sz w:val="22"/>
          <w:szCs w:val="22"/>
        </w:rPr>
        <w:t>、《仁王經》立四十一位（卷上，大正</w:t>
      </w:r>
      <w:r w:rsidRPr="00E8484D">
        <w:rPr>
          <w:rFonts w:eastAsia="標楷體"/>
          <w:sz w:val="22"/>
          <w:szCs w:val="22"/>
        </w:rPr>
        <w:t>8</w:t>
      </w:r>
      <w:r w:rsidRPr="00E8484D">
        <w:rPr>
          <w:rFonts w:eastAsia="標楷體"/>
          <w:sz w:val="22"/>
          <w:szCs w:val="22"/>
        </w:rPr>
        <w:t>，</w:t>
      </w:r>
      <w:r w:rsidRPr="00E8484D">
        <w:rPr>
          <w:rFonts w:eastAsia="標楷體"/>
          <w:sz w:val="22"/>
          <w:szCs w:val="22"/>
        </w:rPr>
        <w:t>826b</w:t>
      </w:r>
      <w:smartTag w:uri="urn:schemas-microsoft-com:office:smarttags" w:element="chmetcnv">
        <w:smartTagPr>
          <w:attr w:name="TCSC" w:val="0"/>
          <w:attr w:name="NumberType" w:val="1"/>
          <w:attr w:name="Negative" w:val="True"/>
          <w:attr w:name="HasSpace" w:val="False"/>
          <w:attr w:name="SourceValue" w:val="828"/>
          <w:attr w:name="UnitName" w:val="a"/>
        </w:smartTagPr>
        <w:r w:rsidRPr="00E8484D">
          <w:rPr>
            <w:rFonts w:eastAsia="標楷體"/>
            <w:sz w:val="22"/>
            <w:szCs w:val="22"/>
          </w:rPr>
          <w:t>-828a</w:t>
        </w:r>
      </w:smartTag>
      <w:r w:rsidRPr="00E8484D">
        <w:rPr>
          <w:rFonts w:eastAsia="標楷體"/>
          <w:sz w:val="22"/>
          <w:szCs w:val="22"/>
        </w:rPr>
        <w:t>）：</w:t>
      </w:r>
    </w:p>
    <w:p w:rsidR="00401BD1" w:rsidRPr="00E8484D" w:rsidRDefault="00401BD1" w:rsidP="008D2E52">
      <w:pPr>
        <w:pStyle w:val="FootnoteText"/>
        <w:ind w:leftChars="268" w:left="2876" w:hangingChars="1015" w:hanging="2233"/>
        <w:jc w:val="both"/>
        <w:rPr>
          <w:rFonts w:eastAsia="標楷體"/>
          <w:sz w:val="22"/>
          <w:szCs w:val="22"/>
        </w:rPr>
      </w:pPr>
      <w:r w:rsidRPr="00E8484D">
        <w:rPr>
          <w:rFonts w:eastAsia="標楷體"/>
          <w:sz w:val="22"/>
          <w:szCs w:val="22"/>
        </w:rPr>
        <w:t>習種性（十信心）、性種性（十止心）、道種性（十堅心）、十地、薩婆若。</w:t>
      </w:r>
    </w:p>
    <w:p w:rsidR="00401BD1" w:rsidRPr="00E8484D" w:rsidRDefault="00401BD1" w:rsidP="0014188F">
      <w:pPr>
        <w:pStyle w:val="FootnoteText"/>
        <w:ind w:leftChars="105" w:left="252"/>
        <w:jc w:val="both"/>
        <w:rPr>
          <w:rFonts w:eastAsia="標楷體"/>
          <w:sz w:val="22"/>
          <w:szCs w:val="22"/>
        </w:rPr>
      </w:pPr>
      <w:r w:rsidRPr="00E8484D">
        <w:rPr>
          <w:rFonts w:eastAsia="標楷體"/>
          <w:sz w:val="22"/>
          <w:szCs w:val="22"/>
        </w:rPr>
        <w:t>3</w:t>
      </w:r>
      <w:r w:rsidRPr="00E8484D">
        <w:rPr>
          <w:rFonts w:eastAsia="標楷體"/>
          <w:sz w:val="22"/>
          <w:szCs w:val="22"/>
        </w:rPr>
        <w:t>、《瓔珞本業經》立四十二位（卷上，大正</w:t>
      </w:r>
      <w:r w:rsidRPr="00E8484D">
        <w:rPr>
          <w:rFonts w:eastAsia="標楷體"/>
          <w:sz w:val="22"/>
          <w:szCs w:val="22"/>
        </w:rPr>
        <w:t>24</w:t>
      </w:r>
      <w:r w:rsidRPr="00E8484D">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1012"/>
          <w:attr w:name="UnitName" w:val="C"/>
        </w:smartTagPr>
        <w:r w:rsidRPr="00E8484D">
          <w:rPr>
            <w:rFonts w:eastAsia="標楷體"/>
            <w:sz w:val="22"/>
            <w:szCs w:val="22"/>
          </w:rPr>
          <w:t>1012c</w:t>
        </w:r>
      </w:smartTag>
      <w:smartTag w:uri="urn:schemas-microsoft-com:office:smarttags" w:element="chmetcnv">
        <w:smartTagPr>
          <w:attr w:name="TCSC" w:val="0"/>
          <w:attr w:name="NumberType" w:val="1"/>
          <w:attr w:name="Negative" w:val="True"/>
          <w:attr w:name="HasSpace" w:val="False"/>
          <w:attr w:name="SourceValue" w:val="1013"/>
          <w:attr w:name="UnitName" w:val="a"/>
        </w:smartTagPr>
        <w:r w:rsidRPr="00E8484D">
          <w:rPr>
            <w:rFonts w:eastAsia="標楷體"/>
            <w:sz w:val="22"/>
            <w:szCs w:val="22"/>
          </w:rPr>
          <w:t>-1013a</w:t>
        </w:r>
      </w:smartTag>
      <w:r w:rsidRPr="00E8484D">
        <w:rPr>
          <w:rFonts w:eastAsia="標楷體"/>
          <w:sz w:val="22"/>
          <w:szCs w:val="22"/>
        </w:rPr>
        <w:t>）：</w:t>
      </w:r>
    </w:p>
    <w:p w:rsidR="00401BD1" w:rsidRPr="00E8484D" w:rsidRDefault="00401BD1" w:rsidP="008D2E52">
      <w:pPr>
        <w:pStyle w:val="FootnoteText"/>
        <w:ind w:leftChars="222" w:left="533" w:firstLineChars="50" w:firstLine="110"/>
        <w:jc w:val="both"/>
        <w:rPr>
          <w:rFonts w:ascii="標楷體" w:eastAsia="標楷體" w:hAnsi="標楷體"/>
          <w:sz w:val="22"/>
          <w:szCs w:val="22"/>
        </w:rPr>
      </w:pPr>
      <w:r w:rsidRPr="00E8484D">
        <w:rPr>
          <w:rFonts w:eastAsia="標楷體"/>
          <w:sz w:val="22"/>
          <w:szCs w:val="22"/>
        </w:rPr>
        <w:t>習種性（十住）、性種性（十行）、道種性（十迴向）、聖種性（十地）、等覺、妙覺（一</w:t>
      </w:r>
      <w:r w:rsidRPr="00E8484D">
        <w:rPr>
          <w:rFonts w:ascii="標楷體" w:eastAsia="標楷體" w:hAnsi="標楷體"/>
          <w:sz w:val="22"/>
          <w:szCs w:val="22"/>
        </w:rPr>
        <w:t>切智地）。……</w:t>
      </w:r>
    </w:p>
    <w:p w:rsidR="00401BD1" w:rsidRPr="008D2E52" w:rsidRDefault="00401BD1" w:rsidP="0014188F">
      <w:pPr>
        <w:pStyle w:val="FootnoteText"/>
        <w:ind w:leftChars="105" w:left="252"/>
        <w:jc w:val="both"/>
        <w:rPr>
          <w:sz w:val="22"/>
          <w:szCs w:val="22"/>
        </w:rPr>
      </w:pPr>
      <w:r w:rsidRPr="00E8484D">
        <w:rPr>
          <w:rFonts w:eastAsia="標楷體"/>
          <w:sz w:val="22"/>
          <w:szCs w:val="22"/>
        </w:rPr>
        <w:t>依《菩薩瓔珞本業經》（卷上，大正</w:t>
      </w:r>
      <w:r w:rsidRPr="00E8484D">
        <w:rPr>
          <w:rFonts w:eastAsia="標楷體"/>
          <w:sz w:val="22"/>
          <w:szCs w:val="22"/>
        </w:rPr>
        <w:t>24</w:t>
      </w:r>
      <w:r w:rsidRPr="00E8484D">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1011"/>
          <w:attr w:name="UnitName" w:val="C"/>
        </w:smartTagPr>
        <w:r w:rsidRPr="00E8484D">
          <w:rPr>
            <w:rFonts w:eastAsia="標楷體"/>
            <w:sz w:val="22"/>
            <w:szCs w:val="22"/>
          </w:rPr>
          <w:t>1011c</w:t>
        </w:r>
      </w:smartTag>
      <w:r w:rsidRPr="00E8484D">
        <w:rPr>
          <w:rFonts w:eastAsia="標楷體"/>
          <w:sz w:val="22"/>
          <w:szCs w:val="22"/>
        </w:rPr>
        <w:t>）說：十住以前的名字菩薩，修十信心，如十信成就了，進入初住。《仁王經》（卷下，大正</w:t>
      </w:r>
      <w:r w:rsidRPr="00E8484D">
        <w:rPr>
          <w:rFonts w:eastAsia="標楷體"/>
          <w:sz w:val="22"/>
          <w:szCs w:val="22"/>
        </w:rPr>
        <w:t>8</w:t>
      </w:r>
      <w:r w:rsidRPr="00E8484D">
        <w:rPr>
          <w:rFonts w:eastAsia="標楷體"/>
          <w:sz w:val="22"/>
          <w:szCs w:val="22"/>
        </w:rPr>
        <w:t>，</w:t>
      </w:r>
      <w:r w:rsidRPr="00E8484D">
        <w:rPr>
          <w:rFonts w:eastAsia="標楷體"/>
          <w:sz w:val="22"/>
          <w:szCs w:val="22"/>
        </w:rPr>
        <w:t>831b</w:t>
      </w:r>
      <w:r w:rsidRPr="00E8484D">
        <w:rPr>
          <w:rFonts w:eastAsia="標楷體" w:hint="eastAsia"/>
          <w:sz w:val="22"/>
          <w:szCs w:val="22"/>
        </w:rPr>
        <w:t>）</w:t>
      </w:r>
      <w:r w:rsidRPr="00E8484D">
        <w:rPr>
          <w:rFonts w:eastAsia="標楷體"/>
          <w:sz w:val="22"/>
          <w:szCs w:val="22"/>
        </w:rPr>
        <w:t>也有「習忍」以前的十善</w:t>
      </w:r>
      <w:r w:rsidRPr="00E8484D">
        <w:rPr>
          <w:rFonts w:eastAsia="標楷體" w:hint="eastAsia"/>
          <w:sz w:val="22"/>
          <w:szCs w:val="22"/>
        </w:rPr>
        <w:t>（</w:t>
      </w:r>
      <w:r w:rsidRPr="00E8484D">
        <w:rPr>
          <w:rFonts w:eastAsia="標楷體"/>
          <w:sz w:val="22"/>
          <w:szCs w:val="22"/>
        </w:rPr>
        <w:t>或十信</w:t>
      </w:r>
      <w:r w:rsidRPr="00E8484D">
        <w:rPr>
          <w:rFonts w:eastAsia="標楷體" w:hint="eastAsia"/>
          <w:sz w:val="22"/>
          <w:szCs w:val="22"/>
        </w:rPr>
        <w:t>）</w:t>
      </w:r>
      <w:r w:rsidRPr="00E8484D">
        <w:rPr>
          <w:rFonts w:eastAsia="標楷體"/>
          <w:sz w:val="22"/>
          <w:szCs w:val="22"/>
        </w:rPr>
        <w:t>菩薩。十住以前立十信位，所以中國有五十一位，或五十二位說。</w:t>
      </w:r>
    </w:p>
  </w:footnote>
  <w:footnote w:id="21">
    <w:p w:rsidR="00401BD1" w:rsidRDefault="00401BD1">
      <w:pPr>
        <w:pStyle w:val="FootnoteText"/>
        <w:rPr>
          <w:sz w:val="22"/>
          <w:szCs w:val="22"/>
        </w:rPr>
      </w:pPr>
      <w:r w:rsidRPr="00E9607A">
        <w:rPr>
          <w:rStyle w:val="FootnoteReference"/>
          <w:sz w:val="22"/>
          <w:szCs w:val="22"/>
        </w:rPr>
        <w:footnoteRef/>
      </w:r>
      <w:r w:rsidRPr="00E9607A">
        <w:rPr>
          <w:sz w:val="22"/>
          <w:szCs w:val="22"/>
        </w:rPr>
        <w:t xml:space="preserve"> </w:t>
      </w:r>
      <w:r>
        <w:rPr>
          <w:rFonts w:hint="eastAsia"/>
          <w:sz w:val="22"/>
          <w:szCs w:val="22"/>
        </w:rPr>
        <w:t>參見：印順法師，</w:t>
      </w:r>
      <w:r w:rsidRPr="00E9607A">
        <w:rPr>
          <w:rFonts w:hint="eastAsia"/>
          <w:sz w:val="22"/>
          <w:szCs w:val="22"/>
        </w:rPr>
        <w:t>《般若經講記》</w:t>
      </w:r>
      <w:r>
        <w:rPr>
          <w:rFonts w:hint="eastAsia"/>
          <w:sz w:val="22"/>
          <w:szCs w:val="22"/>
        </w:rPr>
        <w:t>，〈般若婆羅蜜多心經講記〉</w:t>
      </w:r>
      <w:r w:rsidRPr="00E9607A">
        <w:rPr>
          <w:rFonts w:hint="eastAsia"/>
          <w:sz w:val="22"/>
          <w:szCs w:val="22"/>
        </w:rPr>
        <w:t>，</w:t>
      </w:r>
      <w:r w:rsidRPr="00E9607A">
        <w:rPr>
          <w:rFonts w:hint="eastAsia"/>
          <w:sz w:val="22"/>
          <w:szCs w:val="22"/>
        </w:rPr>
        <w:t>pp.200</w:t>
      </w:r>
      <w:r>
        <w:rPr>
          <w:rFonts w:hint="eastAsia"/>
          <w:sz w:val="22"/>
          <w:szCs w:val="22"/>
        </w:rPr>
        <w:t>～</w:t>
      </w:r>
      <w:r w:rsidRPr="00E9607A">
        <w:rPr>
          <w:rFonts w:hint="eastAsia"/>
          <w:sz w:val="22"/>
          <w:szCs w:val="22"/>
        </w:rPr>
        <w:t>201</w:t>
      </w:r>
      <w:r>
        <w:rPr>
          <w:rFonts w:hint="eastAsia"/>
          <w:sz w:val="22"/>
          <w:szCs w:val="22"/>
        </w:rPr>
        <w:t>：</w:t>
      </w:r>
    </w:p>
    <w:p w:rsidR="00401BD1" w:rsidRPr="00E9607A" w:rsidRDefault="00401BD1" w:rsidP="00E9607A">
      <w:pPr>
        <w:pStyle w:val="FootnoteText"/>
        <w:ind w:leftChars="105" w:left="252"/>
        <w:jc w:val="both"/>
        <w:rPr>
          <w:rFonts w:ascii="標楷體" w:eastAsia="標楷體" w:hAnsi="標楷體"/>
          <w:sz w:val="22"/>
          <w:szCs w:val="22"/>
        </w:rPr>
      </w:pPr>
      <w:r w:rsidRPr="00E9607A">
        <w:rPr>
          <w:rFonts w:ascii="標楷體" w:eastAsia="標楷體" w:hAnsi="標楷體" w:hint="eastAsia"/>
          <w:sz w:val="22"/>
          <w:szCs w:val="22"/>
        </w:rPr>
        <w:t>阿耨多羅譯無上，三藐三菩提譯正等正覺；合稱為無上正等覺，或無上正遍覺。正覺，即對宇宙人生真理有根本的正確覺悟；聲聞緣覺也可證得，但不能普遍；菩薩雖能普遍，然如十三十四的月亮，還沒有圓滿，不是無上；唯佛所證，如十五夜月的圓滿，故名無上正遍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19F" w:rsidRDefault="00F5019F" w:rsidP="00F5019F">
    <w:pPr>
      <w:pStyle w:val="Header"/>
      <w:wordWrap w:val="0"/>
      <w:jc w:val="right"/>
    </w:pPr>
    <w:r>
      <w:rPr>
        <w:rFonts w:hint="eastAsia"/>
      </w:rPr>
      <w:t>《寶積經講記》</w:t>
    </w:r>
  </w:p>
  <w:p w:rsidR="00F5019F" w:rsidRPr="00F5019F" w:rsidRDefault="00F5019F" w:rsidP="00F5019F">
    <w:pPr>
      <w:pStyle w:val="Header"/>
      <w:jc w:val="right"/>
    </w:pPr>
    <w:r>
      <w:rPr>
        <w:rFonts w:hint="eastAsia"/>
      </w:rPr>
      <w:t>甲一</w:t>
    </w:r>
    <w:r>
      <w:rPr>
        <w:rFonts w:hint="eastAsia"/>
      </w:rPr>
      <w:t xml:space="preserve"> </w:t>
    </w:r>
    <w:r>
      <w:t xml:space="preserve"> </w:t>
    </w:r>
    <w:r>
      <w:rPr>
        <w:rFonts w:hint="eastAsia"/>
      </w:rPr>
      <w:t>序分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numStart w:val="57"/>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08"/>
    <w:rsid w:val="00000CA8"/>
    <w:rsid w:val="000022B2"/>
    <w:rsid w:val="00002471"/>
    <w:rsid w:val="00002F48"/>
    <w:rsid w:val="00004B33"/>
    <w:rsid w:val="00004DD8"/>
    <w:rsid w:val="00007204"/>
    <w:rsid w:val="000077B8"/>
    <w:rsid w:val="000112EB"/>
    <w:rsid w:val="000115F9"/>
    <w:rsid w:val="00022420"/>
    <w:rsid w:val="00022834"/>
    <w:rsid w:val="0002598B"/>
    <w:rsid w:val="00025C4B"/>
    <w:rsid w:val="00033546"/>
    <w:rsid w:val="000437F3"/>
    <w:rsid w:val="00045488"/>
    <w:rsid w:val="00046E91"/>
    <w:rsid w:val="000504F9"/>
    <w:rsid w:val="00052B3F"/>
    <w:rsid w:val="00055CBA"/>
    <w:rsid w:val="00055CF5"/>
    <w:rsid w:val="00056025"/>
    <w:rsid w:val="00056151"/>
    <w:rsid w:val="000613D8"/>
    <w:rsid w:val="0006203C"/>
    <w:rsid w:val="00062942"/>
    <w:rsid w:val="0006309F"/>
    <w:rsid w:val="00063AD7"/>
    <w:rsid w:val="000676C6"/>
    <w:rsid w:val="00073930"/>
    <w:rsid w:val="00076281"/>
    <w:rsid w:val="00076558"/>
    <w:rsid w:val="00080D51"/>
    <w:rsid w:val="0008361F"/>
    <w:rsid w:val="00084134"/>
    <w:rsid w:val="00092214"/>
    <w:rsid w:val="000925C9"/>
    <w:rsid w:val="000933DD"/>
    <w:rsid w:val="000973B4"/>
    <w:rsid w:val="000A4375"/>
    <w:rsid w:val="000A5B77"/>
    <w:rsid w:val="000A6299"/>
    <w:rsid w:val="000A7B08"/>
    <w:rsid w:val="000B0D2C"/>
    <w:rsid w:val="000B1D53"/>
    <w:rsid w:val="000B2F09"/>
    <w:rsid w:val="000B37F1"/>
    <w:rsid w:val="000C11FB"/>
    <w:rsid w:val="000C25DF"/>
    <w:rsid w:val="000C3FA3"/>
    <w:rsid w:val="000C5935"/>
    <w:rsid w:val="000D00F2"/>
    <w:rsid w:val="000D5F35"/>
    <w:rsid w:val="000E2960"/>
    <w:rsid w:val="000E43D2"/>
    <w:rsid w:val="000E5635"/>
    <w:rsid w:val="000F13AF"/>
    <w:rsid w:val="000F75C1"/>
    <w:rsid w:val="001003BF"/>
    <w:rsid w:val="001031A8"/>
    <w:rsid w:val="00103D15"/>
    <w:rsid w:val="00106CEE"/>
    <w:rsid w:val="001079B6"/>
    <w:rsid w:val="0011544D"/>
    <w:rsid w:val="00117E8F"/>
    <w:rsid w:val="00120728"/>
    <w:rsid w:val="00121044"/>
    <w:rsid w:val="00122310"/>
    <w:rsid w:val="00123018"/>
    <w:rsid w:val="00123055"/>
    <w:rsid w:val="00124DBC"/>
    <w:rsid w:val="00127EA0"/>
    <w:rsid w:val="001304EC"/>
    <w:rsid w:val="0013337E"/>
    <w:rsid w:val="00135D51"/>
    <w:rsid w:val="00137844"/>
    <w:rsid w:val="00140EF3"/>
    <w:rsid w:val="0014188F"/>
    <w:rsid w:val="0014265A"/>
    <w:rsid w:val="001438CF"/>
    <w:rsid w:val="001512ED"/>
    <w:rsid w:val="00151C4B"/>
    <w:rsid w:val="0015410E"/>
    <w:rsid w:val="001541A8"/>
    <w:rsid w:val="001602BA"/>
    <w:rsid w:val="001627E0"/>
    <w:rsid w:val="00164570"/>
    <w:rsid w:val="001663B2"/>
    <w:rsid w:val="00166E7F"/>
    <w:rsid w:val="00170014"/>
    <w:rsid w:val="001804A2"/>
    <w:rsid w:val="001809A2"/>
    <w:rsid w:val="00187519"/>
    <w:rsid w:val="00190816"/>
    <w:rsid w:val="00193942"/>
    <w:rsid w:val="001A019E"/>
    <w:rsid w:val="001A12F6"/>
    <w:rsid w:val="001B2627"/>
    <w:rsid w:val="001B4427"/>
    <w:rsid w:val="001B5195"/>
    <w:rsid w:val="001C081C"/>
    <w:rsid w:val="001C5097"/>
    <w:rsid w:val="001D2F53"/>
    <w:rsid w:val="001D58F9"/>
    <w:rsid w:val="001E127C"/>
    <w:rsid w:val="001E1AA1"/>
    <w:rsid w:val="001E5B83"/>
    <w:rsid w:val="001E7518"/>
    <w:rsid w:val="001F51C7"/>
    <w:rsid w:val="0020050C"/>
    <w:rsid w:val="002028E6"/>
    <w:rsid w:val="0020619B"/>
    <w:rsid w:val="00215DE4"/>
    <w:rsid w:val="002164C8"/>
    <w:rsid w:val="00216C9D"/>
    <w:rsid w:val="00222C7C"/>
    <w:rsid w:val="00223D3B"/>
    <w:rsid w:val="00225CF9"/>
    <w:rsid w:val="00225F80"/>
    <w:rsid w:val="002322C1"/>
    <w:rsid w:val="00232B20"/>
    <w:rsid w:val="00234925"/>
    <w:rsid w:val="0024089F"/>
    <w:rsid w:val="00245F0A"/>
    <w:rsid w:val="00252050"/>
    <w:rsid w:val="0025262F"/>
    <w:rsid w:val="00252EE6"/>
    <w:rsid w:val="00261557"/>
    <w:rsid w:val="00263CEB"/>
    <w:rsid w:val="002640E5"/>
    <w:rsid w:val="00264D46"/>
    <w:rsid w:val="00265424"/>
    <w:rsid w:val="002702F6"/>
    <w:rsid w:val="00272AFF"/>
    <w:rsid w:val="002745CE"/>
    <w:rsid w:val="002746D2"/>
    <w:rsid w:val="00276F11"/>
    <w:rsid w:val="00277E6C"/>
    <w:rsid w:val="00284032"/>
    <w:rsid w:val="00284970"/>
    <w:rsid w:val="0029136C"/>
    <w:rsid w:val="00291763"/>
    <w:rsid w:val="002A2A63"/>
    <w:rsid w:val="002A305B"/>
    <w:rsid w:val="002A47B2"/>
    <w:rsid w:val="002B06DE"/>
    <w:rsid w:val="002B4BE9"/>
    <w:rsid w:val="002B518F"/>
    <w:rsid w:val="002B7B3D"/>
    <w:rsid w:val="002C5167"/>
    <w:rsid w:val="002C7559"/>
    <w:rsid w:val="002D1DD9"/>
    <w:rsid w:val="002D1F5B"/>
    <w:rsid w:val="002D6BCB"/>
    <w:rsid w:val="002D6F8F"/>
    <w:rsid w:val="002E1C1C"/>
    <w:rsid w:val="002E1DC5"/>
    <w:rsid w:val="002E5A4B"/>
    <w:rsid w:val="002F10A4"/>
    <w:rsid w:val="002F1AB9"/>
    <w:rsid w:val="002F46ED"/>
    <w:rsid w:val="00301017"/>
    <w:rsid w:val="00301E06"/>
    <w:rsid w:val="0030324B"/>
    <w:rsid w:val="003112DD"/>
    <w:rsid w:val="0031379A"/>
    <w:rsid w:val="00323567"/>
    <w:rsid w:val="003250F0"/>
    <w:rsid w:val="003252FA"/>
    <w:rsid w:val="00325CF2"/>
    <w:rsid w:val="00326EC3"/>
    <w:rsid w:val="003270C8"/>
    <w:rsid w:val="00331C8E"/>
    <w:rsid w:val="00332C3F"/>
    <w:rsid w:val="00334DEC"/>
    <w:rsid w:val="003354E1"/>
    <w:rsid w:val="00335EF7"/>
    <w:rsid w:val="00340860"/>
    <w:rsid w:val="00342AB1"/>
    <w:rsid w:val="00352C39"/>
    <w:rsid w:val="00353F8B"/>
    <w:rsid w:val="00354449"/>
    <w:rsid w:val="003709E1"/>
    <w:rsid w:val="00374261"/>
    <w:rsid w:val="00375860"/>
    <w:rsid w:val="00380372"/>
    <w:rsid w:val="003813C7"/>
    <w:rsid w:val="0038164B"/>
    <w:rsid w:val="00381888"/>
    <w:rsid w:val="003859A5"/>
    <w:rsid w:val="00391EAF"/>
    <w:rsid w:val="003935EC"/>
    <w:rsid w:val="003946FA"/>
    <w:rsid w:val="003B0128"/>
    <w:rsid w:val="003B182C"/>
    <w:rsid w:val="003B774D"/>
    <w:rsid w:val="003C12C9"/>
    <w:rsid w:val="003C2510"/>
    <w:rsid w:val="003C3320"/>
    <w:rsid w:val="003E308E"/>
    <w:rsid w:val="003F1E50"/>
    <w:rsid w:val="003F43D5"/>
    <w:rsid w:val="00401ABF"/>
    <w:rsid w:val="00401BD1"/>
    <w:rsid w:val="0040327E"/>
    <w:rsid w:val="0040681E"/>
    <w:rsid w:val="00407E2C"/>
    <w:rsid w:val="0041003E"/>
    <w:rsid w:val="00410FA2"/>
    <w:rsid w:val="0041152D"/>
    <w:rsid w:val="00413FCB"/>
    <w:rsid w:val="00415D30"/>
    <w:rsid w:val="00421222"/>
    <w:rsid w:val="00423DB7"/>
    <w:rsid w:val="00425F3D"/>
    <w:rsid w:val="0043072E"/>
    <w:rsid w:val="00435FFB"/>
    <w:rsid w:val="004404D7"/>
    <w:rsid w:val="004406AE"/>
    <w:rsid w:val="00443E0B"/>
    <w:rsid w:val="00446BA1"/>
    <w:rsid w:val="00455EAD"/>
    <w:rsid w:val="0046085D"/>
    <w:rsid w:val="00460F73"/>
    <w:rsid w:val="00462BD0"/>
    <w:rsid w:val="004635F6"/>
    <w:rsid w:val="00470DAD"/>
    <w:rsid w:val="00473624"/>
    <w:rsid w:val="00473C7C"/>
    <w:rsid w:val="0047624F"/>
    <w:rsid w:val="004766A5"/>
    <w:rsid w:val="00482128"/>
    <w:rsid w:val="00482A7B"/>
    <w:rsid w:val="00483DAF"/>
    <w:rsid w:val="004849FF"/>
    <w:rsid w:val="0048556F"/>
    <w:rsid w:val="00487D03"/>
    <w:rsid w:val="004A30B5"/>
    <w:rsid w:val="004A5483"/>
    <w:rsid w:val="004B040A"/>
    <w:rsid w:val="004C01B0"/>
    <w:rsid w:val="004C4361"/>
    <w:rsid w:val="004C66E1"/>
    <w:rsid w:val="004D3C2C"/>
    <w:rsid w:val="004D503C"/>
    <w:rsid w:val="004D68E0"/>
    <w:rsid w:val="004E6CD5"/>
    <w:rsid w:val="004F4075"/>
    <w:rsid w:val="00500897"/>
    <w:rsid w:val="005016B2"/>
    <w:rsid w:val="00507139"/>
    <w:rsid w:val="00510515"/>
    <w:rsid w:val="005136F7"/>
    <w:rsid w:val="00517C8B"/>
    <w:rsid w:val="005206D3"/>
    <w:rsid w:val="0052680C"/>
    <w:rsid w:val="005278FC"/>
    <w:rsid w:val="00532858"/>
    <w:rsid w:val="00537713"/>
    <w:rsid w:val="005458F5"/>
    <w:rsid w:val="00550773"/>
    <w:rsid w:val="005528AA"/>
    <w:rsid w:val="005601CC"/>
    <w:rsid w:val="00560D93"/>
    <w:rsid w:val="00565290"/>
    <w:rsid w:val="00566134"/>
    <w:rsid w:val="00574FCD"/>
    <w:rsid w:val="00581569"/>
    <w:rsid w:val="005817B1"/>
    <w:rsid w:val="00584238"/>
    <w:rsid w:val="00585AB2"/>
    <w:rsid w:val="005A0CD4"/>
    <w:rsid w:val="005A1763"/>
    <w:rsid w:val="005A3392"/>
    <w:rsid w:val="005A5D32"/>
    <w:rsid w:val="005B17BB"/>
    <w:rsid w:val="005C26B6"/>
    <w:rsid w:val="005C2FA8"/>
    <w:rsid w:val="005D01E9"/>
    <w:rsid w:val="005D04B4"/>
    <w:rsid w:val="005D1616"/>
    <w:rsid w:val="005D23C4"/>
    <w:rsid w:val="005D6B14"/>
    <w:rsid w:val="005F2BD9"/>
    <w:rsid w:val="005F760A"/>
    <w:rsid w:val="005F7B42"/>
    <w:rsid w:val="00604B98"/>
    <w:rsid w:val="00607183"/>
    <w:rsid w:val="00617C96"/>
    <w:rsid w:val="00617CEB"/>
    <w:rsid w:val="0062035B"/>
    <w:rsid w:val="0062791B"/>
    <w:rsid w:val="00635F10"/>
    <w:rsid w:val="00637ED5"/>
    <w:rsid w:val="006519F9"/>
    <w:rsid w:val="00657B80"/>
    <w:rsid w:val="00660220"/>
    <w:rsid w:val="0066557C"/>
    <w:rsid w:val="00665F64"/>
    <w:rsid w:val="006674A2"/>
    <w:rsid w:val="0066791F"/>
    <w:rsid w:val="00671FE6"/>
    <w:rsid w:val="00675209"/>
    <w:rsid w:val="006764D3"/>
    <w:rsid w:val="00676588"/>
    <w:rsid w:val="006917B4"/>
    <w:rsid w:val="00694773"/>
    <w:rsid w:val="00695739"/>
    <w:rsid w:val="006968DB"/>
    <w:rsid w:val="006A048C"/>
    <w:rsid w:val="006A1041"/>
    <w:rsid w:val="006A44D4"/>
    <w:rsid w:val="006B157A"/>
    <w:rsid w:val="006B3683"/>
    <w:rsid w:val="006C6B51"/>
    <w:rsid w:val="006C7073"/>
    <w:rsid w:val="006D6B65"/>
    <w:rsid w:val="006D7486"/>
    <w:rsid w:val="006E11FA"/>
    <w:rsid w:val="006E3F4B"/>
    <w:rsid w:val="006E51B2"/>
    <w:rsid w:val="006E7328"/>
    <w:rsid w:val="006F005F"/>
    <w:rsid w:val="006F3AD3"/>
    <w:rsid w:val="006F40B8"/>
    <w:rsid w:val="006F6995"/>
    <w:rsid w:val="00701EAF"/>
    <w:rsid w:val="007023F1"/>
    <w:rsid w:val="00702A31"/>
    <w:rsid w:val="00703366"/>
    <w:rsid w:val="007056CA"/>
    <w:rsid w:val="00711D47"/>
    <w:rsid w:val="00713D4A"/>
    <w:rsid w:val="00723A06"/>
    <w:rsid w:val="00725745"/>
    <w:rsid w:val="0072578E"/>
    <w:rsid w:val="00725A0E"/>
    <w:rsid w:val="00733E1C"/>
    <w:rsid w:val="0074157E"/>
    <w:rsid w:val="0074204A"/>
    <w:rsid w:val="00744647"/>
    <w:rsid w:val="00753E1C"/>
    <w:rsid w:val="00770B30"/>
    <w:rsid w:val="00776BC7"/>
    <w:rsid w:val="0077778E"/>
    <w:rsid w:val="00780489"/>
    <w:rsid w:val="00784C13"/>
    <w:rsid w:val="0078628C"/>
    <w:rsid w:val="007909B7"/>
    <w:rsid w:val="0079144C"/>
    <w:rsid w:val="007954A8"/>
    <w:rsid w:val="007A1B45"/>
    <w:rsid w:val="007A4330"/>
    <w:rsid w:val="007A57B6"/>
    <w:rsid w:val="007A5D71"/>
    <w:rsid w:val="007A6F08"/>
    <w:rsid w:val="007B1635"/>
    <w:rsid w:val="007B45E3"/>
    <w:rsid w:val="007C4ECA"/>
    <w:rsid w:val="007C4FD5"/>
    <w:rsid w:val="007D2194"/>
    <w:rsid w:val="007D2A2A"/>
    <w:rsid w:val="007D5362"/>
    <w:rsid w:val="007D59F1"/>
    <w:rsid w:val="007D72BD"/>
    <w:rsid w:val="007D7750"/>
    <w:rsid w:val="007E61EC"/>
    <w:rsid w:val="007F0ACE"/>
    <w:rsid w:val="007F18C4"/>
    <w:rsid w:val="007F247A"/>
    <w:rsid w:val="007F3B2A"/>
    <w:rsid w:val="008035EB"/>
    <w:rsid w:val="00813D84"/>
    <w:rsid w:val="00814A04"/>
    <w:rsid w:val="00815EAE"/>
    <w:rsid w:val="00822477"/>
    <w:rsid w:val="008229DD"/>
    <w:rsid w:val="00825F57"/>
    <w:rsid w:val="0083402E"/>
    <w:rsid w:val="00834C5C"/>
    <w:rsid w:val="008414C7"/>
    <w:rsid w:val="00843414"/>
    <w:rsid w:val="00845E4E"/>
    <w:rsid w:val="008547E1"/>
    <w:rsid w:val="00860527"/>
    <w:rsid w:val="008608FF"/>
    <w:rsid w:val="00860D31"/>
    <w:rsid w:val="00864D39"/>
    <w:rsid w:val="008659B8"/>
    <w:rsid w:val="00870559"/>
    <w:rsid w:val="008727F5"/>
    <w:rsid w:val="00887D27"/>
    <w:rsid w:val="0089330F"/>
    <w:rsid w:val="00895282"/>
    <w:rsid w:val="0089764F"/>
    <w:rsid w:val="008A67B6"/>
    <w:rsid w:val="008B1D30"/>
    <w:rsid w:val="008B76E3"/>
    <w:rsid w:val="008C0BA0"/>
    <w:rsid w:val="008C11DA"/>
    <w:rsid w:val="008C2B00"/>
    <w:rsid w:val="008C2F57"/>
    <w:rsid w:val="008C3A30"/>
    <w:rsid w:val="008D2E52"/>
    <w:rsid w:val="008E011A"/>
    <w:rsid w:val="008E56DE"/>
    <w:rsid w:val="008E7009"/>
    <w:rsid w:val="008F307C"/>
    <w:rsid w:val="00902A96"/>
    <w:rsid w:val="0090468E"/>
    <w:rsid w:val="00906A55"/>
    <w:rsid w:val="00914848"/>
    <w:rsid w:val="00914FB2"/>
    <w:rsid w:val="00921B48"/>
    <w:rsid w:val="00936123"/>
    <w:rsid w:val="00940F3E"/>
    <w:rsid w:val="00942320"/>
    <w:rsid w:val="00963EA0"/>
    <w:rsid w:val="00967C54"/>
    <w:rsid w:val="009737E0"/>
    <w:rsid w:val="009748F6"/>
    <w:rsid w:val="00975FC7"/>
    <w:rsid w:val="00977C79"/>
    <w:rsid w:val="00980764"/>
    <w:rsid w:val="00985D59"/>
    <w:rsid w:val="00991577"/>
    <w:rsid w:val="0099340F"/>
    <w:rsid w:val="009A2ED9"/>
    <w:rsid w:val="009A5201"/>
    <w:rsid w:val="009B1156"/>
    <w:rsid w:val="009C28E5"/>
    <w:rsid w:val="009C3F36"/>
    <w:rsid w:val="009C4AFB"/>
    <w:rsid w:val="009C79E9"/>
    <w:rsid w:val="009D00CA"/>
    <w:rsid w:val="009D72FC"/>
    <w:rsid w:val="009E0ED9"/>
    <w:rsid w:val="009E2B9A"/>
    <w:rsid w:val="009E2C7C"/>
    <w:rsid w:val="009E367E"/>
    <w:rsid w:val="00A007D3"/>
    <w:rsid w:val="00A017D1"/>
    <w:rsid w:val="00A02F0F"/>
    <w:rsid w:val="00A0596C"/>
    <w:rsid w:val="00A05FA2"/>
    <w:rsid w:val="00A12368"/>
    <w:rsid w:val="00A17365"/>
    <w:rsid w:val="00A17E6E"/>
    <w:rsid w:val="00A21A68"/>
    <w:rsid w:val="00A21F5F"/>
    <w:rsid w:val="00A27BE3"/>
    <w:rsid w:val="00A33DF6"/>
    <w:rsid w:val="00A37F13"/>
    <w:rsid w:val="00A452EA"/>
    <w:rsid w:val="00A47053"/>
    <w:rsid w:val="00A50CBE"/>
    <w:rsid w:val="00A536F6"/>
    <w:rsid w:val="00A56214"/>
    <w:rsid w:val="00A60F97"/>
    <w:rsid w:val="00A61105"/>
    <w:rsid w:val="00A71687"/>
    <w:rsid w:val="00A71DDE"/>
    <w:rsid w:val="00A73698"/>
    <w:rsid w:val="00A73B3B"/>
    <w:rsid w:val="00A74906"/>
    <w:rsid w:val="00A85A31"/>
    <w:rsid w:val="00A86E8A"/>
    <w:rsid w:val="00A87CF7"/>
    <w:rsid w:val="00A87CFF"/>
    <w:rsid w:val="00A87E44"/>
    <w:rsid w:val="00A908F1"/>
    <w:rsid w:val="00A91CBD"/>
    <w:rsid w:val="00A92F90"/>
    <w:rsid w:val="00AA27D0"/>
    <w:rsid w:val="00AA3677"/>
    <w:rsid w:val="00AA4794"/>
    <w:rsid w:val="00AA4993"/>
    <w:rsid w:val="00AB2804"/>
    <w:rsid w:val="00AB67A3"/>
    <w:rsid w:val="00AB7D3D"/>
    <w:rsid w:val="00AC1191"/>
    <w:rsid w:val="00AC20BC"/>
    <w:rsid w:val="00AC291E"/>
    <w:rsid w:val="00AC4479"/>
    <w:rsid w:val="00AC6600"/>
    <w:rsid w:val="00AE4C75"/>
    <w:rsid w:val="00AE4F5B"/>
    <w:rsid w:val="00AE5658"/>
    <w:rsid w:val="00AE666C"/>
    <w:rsid w:val="00AE78FC"/>
    <w:rsid w:val="00AF012B"/>
    <w:rsid w:val="00AF0B71"/>
    <w:rsid w:val="00AF29F2"/>
    <w:rsid w:val="00AF67C9"/>
    <w:rsid w:val="00B0456A"/>
    <w:rsid w:val="00B04641"/>
    <w:rsid w:val="00B068C7"/>
    <w:rsid w:val="00B175CC"/>
    <w:rsid w:val="00B20BAA"/>
    <w:rsid w:val="00B225C7"/>
    <w:rsid w:val="00B276D2"/>
    <w:rsid w:val="00B27CBA"/>
    <w:rsid w:val="00B368E2"/>
    <w:rsid w:val="00B445A5"/>
    <w:rsid w:val="00B50051"/>
    <w:rsid w:val="00B51109"/>
    <w:rsid w:val="00B66402"/>
    <w:rsid w:val="00B67009"/>
    <w:rsid w:val="00B67FE3"/>
    <w:rsid w:val="00B7030D"/>
    <w:rsid w:val="00B74CE4"/>
    <w:rsid w:val="00B81573"/>
    <w:rsid w:val="00B8566C"/>
    <w:rsid w:val="00B87782"/>
    <w:rsid w:val="00B90383"/>
    <w:rsid w:val="00B91382"/>
    <w:rsid w:val="00B91966"/>
    <w:rsid w:val="00B941DD"/>
    <w:rsid w:val="00B9559C"/>
    <w:rsid w:val="00BA08F0"/>
    <w:rsid w:val="00BA0CEE"/>
    <w:rsid w:val="00BA2588"/>
    <w:rsid w:val="00BA4900"/>
    <w:rsid w:val="00BA4BC6"/>
    <w:rsid w:val="00BA529C"/>
    <w:rsid w:val="00BA5C0A"/>
    <w:rsid w:val="00BB2F1B"/>
    <w:rsid w:val="00BB7ACC"/>
    <w:rsid w:val="00BD4E4E"/>
    <w:rsid w:val="00BE0DEF"/>
    <w:rsid w:val="00BE1119"/>
    <w:rsid w:val="00BE2061"/>
    <w:rsid w:val="00BE23D1"/>
    <w:rsid w:val="00BF2622"/>
    <w:rsid w:val="00BF3D2D"/>
    <w:rsid w:val="00BF552E"/>
    <w:rsid w:val="00C00492"/>
    <w:rsid w:val="00C01278"/>
    <w:rsid w:val="00C0245E"/>
    <w:rsid w:val="00C04E74"/>
    <w:rsid w:val="00C051DA"/>
    <w:rsid w:val="00C10FAF"/>
    <w:rsid w:val="00C12747"/>
    <w:rsid w:val="00C12D08"/>
    <w:rsid w:val="00C14709"/>
    <w:rsid w:val="00C14816"/>
    <w:rsid w:val="00C169D7"/>
    <w:rsid w:val="00C17A90"/>
    <w:rsid w:val="00C17B54"/>
    <w:rsid w:val="00C23FC8"/>
    <w:rsid w:val="00C31D98"/>
    <w:rsid w:val="00C434B0"/>
    <w:rsid w:val="00C46A51"/>
    <w:rsid w:val="00C5044A"/>
    <w:rsid w:val="00C54551"/>
    <w:rsid w:val="00C67197"/>
    <w:rsid w:val="00C7010C"/>
    <w:rsid w:val="00C73829"/>
    <w:rsid w:val="00C74297"/>
    <w:rsid w:val="00C85248"/>
    <w:rsid w:val="00CA193A"/>
    <w:rsid w:val="00CA5D8D"/>
    <w:rsid w:val="00CA7ECA"/>
    <w:rsid w:val="00CC34C1"/>
    <w:rsid w:val="00CE092A"/>
    <w:rsid w:val="00CE2F4A"/>
    <w:rsid w:val="00CF249D"/>
    <w:rsid w:val="00CF2C9D"/>
    <w:rsid w:val="00CF7E7C"/>
    <w:rsid w:val="00D03A0F"/>
    <w:rsid w:val="00D1150F"/>
    <w:rsid w:val="00D11EA2"/>
    <w:rsid w:val="00D147CD"/>
    <w:rsid w:val="00D17034"/>
    <w:rsid w:val="00D17190"/>
    <w:rsid w:val="00D20FDE"/>
    <w:rsid w:val="00D257CD"/>
    <w:rsid w:val="00D2678E"/>
    <w:rsid w:val="00D3318F"/>
    <w:rsid w:val="00D332D1"/>
    <w:rsid w:val="00D335B8"/>
    <w:rsid w:val="00D40470"/>
    <w:rsid w:val="00D525E0"/>
    <w:rsid w:val="00D529C0"/>
    <w:rsid w:val="00D5341D"/>
    <w:rsid w:val="00D61C52"/>
    <w:rsid w:val="00D63660"/>
    <w:rsid w:val="00D70BE6"/>
    <w:rsid w:val="00D73941"/>
    <w:rsid w:val="00D74B09"/>
    <w:rsid w:val="00D82988"/>
    <w:rsid w:val="00D91047"/>
    <w:rsid w:val="00DA222D"/>
    <w:rsid w:val="00DA3206"/>
    <w:rsid w:val="00DA3E50"/>
    <w:rsid w:val="00DA4760"/>
    <w:rsid w:val="00DA5325"/>
    <w:rsid w:val="00DA7525"/>
    <w:rsid w:val="00DA767A"/>
    <w:rsid w:val="00DB217F"/>
    <w:rsid w:val="00DC19AF"/>
    <w:rsid w:val="00DC3C09"/>
    <w:rsid w:val="00DC5233"/>
    <w:rsid w:val="00DD796C"/>
    <w:rsid w:val="00DD7CE7"/>
    <w:rsid w:val="00DE3C75"/>
    <w:rsid w:val="00DE5D02"/>
    <w:rsid w:val="00DF0031"/>
    <w:rsid w:val="00DF5CB3"/>
    <w:rsid w:val="00E00AFE"/>
    <w:rsid w:val="00E02634"/>
    <w:rsid w:val="00E03008"/>
    <w:rsid w:val="00E172D1"/>
    <w:rsid w:val="00E21933"/>
    <w:rsid w:val="00E24808"/>
    <w:rsid w:val="00E27D9F"/>
    <w:rsid w:val="00E34F84"/>
    <w:rsid w:val="00E35A27"/>
    <w:rsid w:val="00E37798"/>
    <w:rsid w:val="00E46892"/>
    <w:rsid w:val="00E47059"/>
    <w:rsid w:val="00E55B9C"/>
    <w:rsid w:val="00E60BCC"/>
    <w:rsid w:val="00E61C14"/>
    <w:rsid w:val="00E66A68"/>
    <w:rsid w:val="00E701DE"/>
    <w:rsid w:val="00E71B17"/>
    <w:rsid w:val="00E8093E"/>
    <w:rsid w:val="00E81C0E"/>
    <w:rsid w:val="00E83494"/>
    <w:rsid w:val="00E85DD4"/>
    <w:rsid w:val="00E931FF"/>
    <w:rsid w:val="00E949E0"/>
    <w:rsid w:val="00E95936"/>
    <w:rsid w:val="00E9607A"/>
    <w:rsid w:val="00E9785E"/>
    <w:rsid w:val="00EA02DB"/>
    <w:rsid w:val="00EA7EF5"/>
    <w:rsid w:val="00EA7F63"/>
    <w:rsid w:val="00EB2702"/>
    <w:rsid w:val="00EB2DF9"/>
    <w:rsid w:val="00EC446A"/>
    <w:rsid w:val="00ED4F5B"/>
    <w:rsid w:val="00ED5BC7"/>
    <w:rsid w:val="00ED6657"/>
    <w:rsid w:val="00EE70CB"/>
    <w:rsid w:val="00EF413C"/>
    <w:rsid w:val="00F1024B"/>
    <w:rsid w:val="00F1058F"/>
    <w:rsid w:val="00F160AD"/>
    <w:rsid w:val="00F24992"/>
    <w:rsid w:val="00F24C25"/>
    <w:rsid w:val="00F31B00"/>
    <w:rsid w:val="00F33B04"/>
    <w:rsid w:val="00F35568"/>
    <w:rsid w:val="00F40042"/>
    <w:rsid w:val="00F451F3"/>
    <w:rsid w:val="00F46286"/>
    <w:rsid w:val="00F5019F"/>
    <w:rsid w:val="00F507D9"/>
    <w:rsid w:val="00F53A0E"/>
    <w:rsid w:val="00F53EEE"/>
    <w:rsid w:val="00F57EBC"/>
    <w:rsid w:val="00F716BB"/>
    <w:rsid w:val="00F80119"/>
    <w:rsid w:val="00F820BE"/>
    <w:rsid w:val="00F92E8B"/>
    <w:rsid w:val="00F93923"/>
    <w:rsid w:val="00F96C54"/>
    <w:rsid w:val="00FA0D22"/>
    <w:rsid w:val="00FA27F6"/>
    <w:rsid w:val="00FA2859"/>
    <w:rsid w:val="00FA2CA8"/>
    <w:rsid w:val="00FA2EA5"/>
    <w:rsid w:val="00FA4E0B"/>
    <w:rsid w:val="00FC2A4B"/>
    <w:rsid w:val="00FD0C32"/>
    <w:rsid w:val="00FD2E62"/>
    <w:rsid w:val="00FD3F5E"/>
    <w:rsid w:val="00FD5D11"/>
    <w:rsid w:val="00FE5D8E"/>
    <w:rsid w:val="00FE6621"/>
    <w:rsid w:val="00FE7A31"/>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D114929-0E65-4443-925B-9804152A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08"/>
    <w:pPr>
      <w:widowControl w:val="0"/>
    </w:pPr>
    <w:rPr>
      <w:rFonts w:cs="Times New Roman"/>
      <w:color w:val="000000"/>
    </w:rPr>
  </w:style>
  <w:style w:type="paragraph" w:styleId="Heading1">
    <w:name w:val="heading 1"/>
    <w:basedOn w:val="Normal"/>
    <w:next w:val="Normal"/>
    <w:link w:val="Heading1Char"/>
    <w:uiPriority w:val="9"/>
    <w:qFormat/>
    <w:rsid w:val="00E61C1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3">
    <w:name w:val="heading 3"/>
    <w:basedOn w:val="Normal"/>
    <w:next w:val="Normal"/>
    <w:link w:val="Heading3Char"/>
    <w:uiPriority w:val="9"/>
    <w:semiHidden/>
    <w:unhideWhenUsed/>
    <w:qFormat/>
    <w:rsid w:val="000973B4"/>
    <w:pPr>
      <w:keepNext/>
      <w:spacing w:line="720" w:lineRule="auto"/>
      <w:outlineLvl w:val="2"/>
    </w:pPr>
    <w:rPr>
      <w:rFonts w:asciiTheme="majorHAnsi" w:eastAsiaTheme="majorEastAsia" w:hAnsiTheme="majorHAnsi" w:cstheme="majorBidi"/>
      <w:b/>
      <w:bCs/>
      <w:sz w:val="36"/>
      <w:szCs w:val="36"/>
    </w:rPr>
  </w:style>
  <w:style w:type="paragraph" w:styleId="Heading4">
    <w:name w:val="heading 4"/>
    <w:basedOn w:val="Normal"/>
    <w:next w:val="Normal"/>
    <w:link w:val="Heading4Char"/>
    <w:uiPriority w:val="9"/>
    <w:semiHidden/>
    <w:unhideWhenUsed/>
    <w:qFormat/>
    <w:rsid w:val="000973B4"/>
    <w:pPr>
      <w:keepNext/>
      <w:spacing w:line="720" w:lineRule="auto"/>
      <w:outlineLvl w:val="3"/>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D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F43D5"/>
    <w:rPr>
      <w:rFonts w:cs="Times New Roman"/>
      <w:color w:val="000000"/>
      <w:sz w:val="20"/>
      <w:szCs w:val="20"/>
    </w:rPr>
  </w:style>
  <w:style w:type="paragraph" w:styleId="Footer">
    <w:name w:val="footer"/>
    <w:basedOn w:val="Normal"/>
    <w:link w:val="FooterChar"/>
    <w:uiPriority w:val="99"/>
    <w:unhideWhenUsed/>
    <w:rsid w:val="003F43D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F43D5"/>
    <w:rPr>
      <w:rFonts w:cs="Times New Roman"/>
      <w:color w:val="000000"/>
      <w:sz w:val="20"/>
      <w:szCs w:val="20"/>
    </w:rPr>
  </w:style>
  <w:style w:type="paragraph" w:styleId="FootnoteText">
    <w:name w:val="footnote text"/>
    <w:aliases w:val="註腳文字 字元 字元 字元 字元,註腳文字 字元 字元 字元 字元 字元 字元,註腳１,內文 + 註腳文字,註腳文字 字元 字元 字元,註腳文字 字註腳文字,註腳文字註腳...,註腳文字 字元 字元 字元 字元1,註腳文字 字元 字元 字元 字元1 字元,註腳文字 字...,註腳文字 字元 字元 字元 字元...,註腳文字 字元 字元 字元 字元 字元 字元 字元註腳文字,註腳文字 字元 字元 字元 字元 字註腳文字,註腳文,註腳文字註腳...Roman,11 點,註腳"/>
    <w:basedOn w:val="Normal"/>
    <w:link w:val="FootnoteTextChar"/>
    <w:unhideWhenUsed/>
    <w:rsid w:val="00784C13"/>
    <w:pPr>
      <w:snapToGrid w:val="0"/>
    </w:pPr>
    <w:rPr>
      <w:sz w:val="20"/>
      <w:szCs w:val="20"/>
    </w:rPr>
  </w:style>
  <w:style w:type="character" w:customStyle="1" w:styleId="FootnoteTextChar">
    <w:name w:val="Footnote Text Char"/>
    <w:aliases w:val="註腳文字 字元 字元 字元 字元 Char,註腳文字 字元 字元 字元 字元 字元 字元 Char,註腳１ Char,內文 + 註腳文字 Char,註腳文字 字元 字元 字元 Char,註腳文字 字註腳文字 Char,註腳文字註腳... Char,註腳文字 字元 字元 字元 字元1 Char,註腳文字 字元 字元 字元 字元1 字元 Char,註腳文字 字... Char,註腳文字 字元 字元 字元 字元... Char,註腳文 Char,11 點 Char"/>
    <w:basedOn w:val="DefaultParagraphFont"/>
    <w:link w:val="FootnoteText"/>
    <w:rsid w:val="00784C13"/>
    <w:rPr>
      <w:rFonts w:cs="Times New Roman"/>
      <w:color w:val="000000"/>
      <w:sz w:val="20"/>
      <w:szCs w:val="20"/>
    </w:rPr>
  </w:style>
  <w:style w:type="character" w:styleId="FootnoteReference">
    <w:name w:val="footnote reference"/>
    <w:basedOn w:val="DefaultParagraphFont"/>
    <w:uiPriority w:val="99"/>
    <w:semiHidden/>
    <w:unhideWhenUsed/>
    <w:rsid w:val="00784C13"/>
    <w:rPr>
      <w:vertAlign w:val="superscript"/>
    </w:rPr>
  </w:style>
  <w:style w:type="paragraph" w:customStyle="1" w:styleId="a">
    <w:name w:val="講義_章標題"/>
    <w:basedOn w:val="Normal"/>
    <w:rsid w:val="008A67B6"/>
    <w:pPr>
      <w:jc w:val="center"/>
    </w:pPr>
    <w:rPr>
      <w:rFonts w:ascii="華康隸書體W7" w:eastAsia="華康隸書體W5(P)" w:hAnsi="Times New Roman" w:cs="新細明體"/>
      <w:color w:val="auto"/>
      <w:sz w:val="52"/>
      <w:szCs w:val="20"/>
    </w:rPr>
  </w:style>
  <w:style w:type="character" w:customStyle="1" w:styleId="o21">
    <w:name w:val="o21"/>
    <w:basedOn w:val="DefaultParagraphFont"/>
    <w:rsid w:val="007E61EC"/>
    <w:rPr>
      <w:b/>
      <w:bCs/>
      <w:shd w:val="clear" w:color="auto" w:fill="AFFFAF"/>
    </w:rPr>
  </w:style>
  <w:style w:type="character" w:customStyle="1" w:styleId="o11">
    <w:name w:val="o11"/>
    <w:basedOn w:val="DefaultParagraphFont"/>
    <w:rsid w:val="007E61EC"/>
    <w:rPr>
      <w:b/>
      <w:bCs/>
      <w:shd w:val="clear" w:color="auto" w:fill="FFFF00"/>
    </w:rPr>
  </w:style>
  <w:style w:type="paragraph" w:styleId="ListParagraph">
    <w:name w:val="List Paragraph"/>
    <w:basedOn w:val="Normal"/>
    <w:uiPriority w:val="34"/>
    <w:qFormat/>
    <w:rsid w:val="0066557C"/>
    <w:pPr>
      <w:ind w:leftChars="200" w:left="480"/>
    </w:pPr>
    <w:rPr>
      <w:rFonts w:ascii="Calibri" w:hAnsi="Calibri"/>
      <w:color w:val="auto"/>
    </w:rPr>
  </w:style>
  <w:style w:type="character" w:customStyle="1" w:styleId="old">
    <w:name w:val="old"/>
    <w:basedOn w:val="DefaultParagraphFont"/>
    <w:rsid w:val="00F57EBC"/>
  </w:style>
  <w:style w:type="character" w:customStyle="1" w:styleId="searchword1">
    <w:name w:val="searchword1"/>
    <w:rsid w:val="00537713"/>
    <w:rPr>
      <w:color w:val="0000FF"/>
      <w:shd w:val="clear" w:color="auto" w:fill="FFFF66"/>
    </w:rPr>
  </w:style>
  <w:style w:type="character" w:customStyle="1" w:styleId="fontstyle01">
    <w:name w:val="fontstyle01"/>
    <w:basedOn w:val="DefaultParagraphFont"/>
    <w:rsid w:val="002B4BE9"/>
    <w:rPr>
      <w:rFonts w:ascii="新細明體" w:eastAsia="新細明體" w:hAnsi="新細明體" w:hint="eastAsia"/>
      <w:b w:val="0"/>
      <w:bCs w:val="0"/>
      <w:i w:val="0"/>
      <w:iCs w:val="0"/>
      <w:color w:val="000000"/>
      <w:sz w:val="22"/>
      <w:szCs w:val="22"/>
    </w:rPr>
  </w:style>
  <w:style w:type="character" w:customStyle="1" w:styleId="fontstyle11">
    <w:name w:val="fontstyle11"/>
    <w:basedOn w:val="DefaultParagraphFont"/>
    <w:rsid w:val="002B4BE9"/>
    <w:rPr>
      <w:rFonts w:ascii="Times Ext Roman" w:hAnsi="Times Ext Roman" w:cs="Times Ext Roman" w:hint="default"/>
      <w:b w:val="0"/>
      <w:bCs w:val="0"/>
      <w:i w:val="0"/>
      <w:iCs w:val="0"/>
      <w:color w:val="000000"/>
      <w:sz w:val="22"/>
      <w:szCs w:val="22"/>
    </w:rPr>
  </w:style>
  <w:style w:type="character" w:styleId="Hyperlink">
    <w:name w:val="Hyperlink"/>
    <w:basedOn w:val="DefaultParagraphFont"/>
    <w:uiPriority w:val="99"/>
    <w:unhideWhenUsed/>
    <w:rsid w:val="00487D03"/>
    <w:rPr>
      <w:strike w:val="0"/>
      <w:dstrike w:val="0"/>
      <w:color w:val="3333CC"/>
      <w:u w:val="none"/>
      <w:effect w:val="none"/>
    </w:rPr>
  </w:style>
  <w:style w:type="character" w:styleId="PlaceholderText">
    <w:name w:val="Placeholder Text"/>
    <w:basedOn w:val="DefaultParagraphFont"/>
    <w:uiPriority w:val="99"/>
    <w:semiHidden/>
    <w:rsid w:val="003946FA"/>
    <w:rPr>
      <w:color w:val="808080"/>
    </w:rPr>
  </w:style>
  <w:style w:type="character" w:customStyle="1" w:styleId="Heading1Char">
    <w:name w:val="Heading 1 Char"/>
    <w:basedOn w:val="DefaultParagraphFont"/>
    <w:link w:val="Heading1"/>
    <w:uiPriority w:val="9"/>
    <w:rsid w:val="00E61C14"/>
    <w:rPr>
      <w:rFonts w:asciiTheme="majorHAnsi" w:eastAsiaTheme="majorEastAsia" w:hAnsiTheme="majorHAnsi" w:cstheme="majorBidi"/>
      <w:b/>
      <w:bCs/>
      <w:color w:val="000000"/>
      <w:kern w:val="52"/>
      <w:sz w:val="52"/>
      <w:szCs w:val="52"/>
    </w:rPr>
  </w:style>
  <w:style w:type="paragraph" w:styleId="TOCHeading">
    <w:name w:val="TOC Heading"/>
    <w:basedOn w:val="Heading1"/>
    <w:next w:val="Normal"/>
    <w:uiPriority w:val="39"/>
    <w:unhideWhenUsed/>
    <w:qFormat/>
    <w:rsid w:val="00E61C14"/>
    <w:pPr>
      <w:keepLines/>
      <w:widowControl/>
      <w:spacing w:before="240" w:after="0" w:line="259" w:lineRule="auto"/>
      <w:outlineLvl w:val="9"/>
    </w:pPr>
    <w:rPr>
      <w:b w:val="0"/>
      <w:bCs w:val="0"/>
      <w:color w:val="2F5496" w:themeColor="accent1" w:themeShade="BF"/>
      <w:kern w:val="0"/>
      <w:sz w:val="32"/>
      <w:szCs w:val="32"/>
    </w:rPr>
  </w:style>
  <w:style w:type="paragraph" w:styleId="TOC1">
    <w:name w:val="toc 1"/>
    <w:basedOn w:val="Normal"/>
    <w:next w:val="Normal"/>
    <w:autoRedefine/>
    <w:uiPriority w:val="39"/>
    <w:unhideWhenUsed/>
    <w:rsid w:val="00E61C14"/>
  </w:style>
  <w:style w:type="paragraph" w:styleId="TOC2">
    <w:name w:val="toc 2"/>
    <w:basedOn w:val="Normal"/>
    <w:next w:val="Normal"/>
    <w:autoRedefine/>
    <w:uiPriority w:val="39"/>
    <w:unhideWhenUsed/>
    <w:rsid w:val="00E61C14"/>
    <w:pPr>
      <w:ind w:leftChars="200" w:left="480"/>
    </w:pPr>
  </w:style>
  <w:style w:type="paragraph" w:styleId="TOC3">
    <w:name w:val="toc 3"/>
    <w:basedOn w:val="Normal"/>
    <w:next w:val="Normal"/>
    <w:autoRedefine/>
    <w:uiPriority w:val="39"/>
    <w:unhideWhenUsed/>
    <w:rsid w:val="005B17BB"/>
    <w:pPr>
      <w:tabs>
        <w:tab w:val="right" w:leader="dot" w:pos="9060"/>
      </w:tabs>
      <w:ind w:leftChars="400" w:left="960"/>
    </w:pPr>
  </w:style>
  <w:style w:type="paragraph" w:styleId="TOC4">
    <w:name w:val="toc 4"/>
    <w:basedOn w:val="Normal"/>
    <w:next w:val="Normal"/>
    <w:autoRedefine/>
    <w:uiPriority w:val="39"/>
    <w:unhideWhenUsed/>
    <w:rsid w:val="005B17BB"/>
    <w:pPr>
      <w:tabs>
        <w:tab w:val="right" w:leader="dot" w:pos="9060"/>
      </w:tabs>
      <w:ind w:leftChars="600" w:left="1440"/>
    </w:pPr>
  </w:style>
  <w:style w:type="paragraph" w:styleId="TOC5">
    <w:name w:val="toc 5"/>
    <w:basedOn w:val="Normal"/>
    <w:next w:val="Normal"/>
    <w:autoRedefine/>
    <w:uiPriority w:val="39"/>
    <w:unhideWhenUsed/>
    <w:rsid w:val="005B17BB"/>
    <w:pPr>
      <w:tabs>
        <w:tab w:val="right" w:leader="dot" w:pos="9060"/>
      </w:tabs>
      <w:ind w:leftChars="200" w:left="480"/>
    </w:pPr>
  </w:style>
  <w:style w:type="paragraph" w:styleId="TOC6">
    <w:name w:val="toc 6"/>
    <w:basedOn w:val="Normal"/>
    <w:next w:val="Normal"/>
    <w:autoRedefine/>
    <w:uiPriority w:val="39"/>
    <w:unhideWhenUsed/>
    <w:rsid w:val="00E61C14"/>
    <w:pPr>
      <w:ind w:leftChars="1000" w:left="2400"/>
    </w:pPr>
  </w:style>
  <w:style w:type="paragraph" w:styleId="TOC7">
    <w:name w:val="toc 7"/>
    <w:basedOn w:val="Normal"/>
    <w:next w:val="Normal"/>
    <w:autoRedefine/>
    <w:uiPriority w:val="39"/>
    <w:unhideWhenUsed/>
    <w:rsid w:val="00E61C14"/>
    <w:pPr>
      <w:ind w:leftChars="1200" w:left="2880"/>
    </w:pPr>
  </w:style>
  <w:style w:type="paragraph" w:styleId="TOC8">
    <w:name w:val="toc 8"/>
    <w:basedOn w:val="Normal"/>
    <w:next w:val="Normal"/>
    <w:autoRedefine/>
    <w:uiPriority w:val="39"/>
    <w:unhideWhenUsed/>
    <w:rsid w:val="00E61C14"/>
    <w:pPr>
      <w:ind w:leftChars="1400" w:left="3360"/>
    </w:pPr>
  </w:style>
  <w:style w:type="paragraph" w:styleId="TOC9">
    <w:name w:val="toc 9"/>
    <w:basedOn w:val="Normal"/>
    <w:next w:val="Normal"/>
    <w:autoRedefine/>
    <w:uiPriority w:val="39"/>
    <w:unhideWhenUsed/>
    <w:rsid w:val="00E61C14"/>
    <w:pPr>
      <w:ind w:leftChars="1600" w:left="3840"/>
    </w:pPr>
  </w:style>
  <w:style w:type="character" w:styleId="Mention">
    <w:name w:val="Mention"/>
    <w:basedOn w:val="DefaultParagraphFont"/>
    <w:uiPriority w:val="99"/>
    <w:semiHidden/>
    <w:unhideWhenUsed/>
    <w:rsid w:val="00E61C14"/>
    <w:rPr>
      <w:color w:val="2B579A"/>
      <w:shd w:val="clear" w:color="auto" w:fill="E6E6E6"/>
    </w:rPr>
  </w:style>
  <w:style w:type="paragraph" w:customStyle="1" w:styleId="3">
    <w:name w:val="標題3_一"/>
    <w:basedOn w:val="Heading3"/>
    <w:qFormat/>
    <w:rsid w:val="000973B4"/>
    <w:pPr>
      <w:spacing w:beforeLines="50" w:before="50" w:line="0" w:lineRule="atLeast"/>
    </w:pPr>
    <w:rPr>
      <w:rFonts w:ascii="Times New Roman" w:eastAsia="標楷體" w:hAnsi="Times New Roman" w:cs="Times New Roman"/>
      <w:color w:val="auto"/>
      <w:sz w:val="20"/>
      <w:lang w:val="x-none" w:eastAsia="x-none"/>
    </w:rPr>
  </w:style>
  <w:style w:type="paragraph" w:customStyle="1" w:styleId="4">
    <w:name w:val="標題4_(一)"/>
    <w:basedOn w:val="Heading4"/>
    <w:qFormat/>
    <w:rsid w:val="000973B4"/>
    <w:pPr>
      <w:spacing w:line="240" w:lineRule="auto"/>
      <w:ind w:leftChars="100" w:left="100"/>
    </w:pPr>
    <w:rPr>
      <w:rFonts w:ascii="Times New Roman" w:eastAsia="標楷體" w:hAnsi="Times New Roman" w:cs="Times New Roman"/>
      <w:b/>
      <w:bCs/>
      <w:color w:val="auto"/>
      <w:kern w:val="52"/>
      <w:sz w:val="20"/>
      <w:szCs w:val="52"/>
      <w:bdr w:val="single" w:sz="4" w:space="0" w:color="auto"/>
      <w:lang w:val="x-none" w:eastAsia="x-none"/>
    </w:rPr>
  </w:style>
  <w:style w:type="paragraph" w:customStyle="1" w:styleId="51">
    <w:name w:val="標題5_1"/>
    <w:basedOn w:val="4"/>
    <w:qFormat/>
    <w:rsid w:val="000973B4"/>
    <w:pPr>
      <w:ind w:leftChars="200" w:left="200"/>
      <w:outlineLvl w:val="4"/>
    </w:pPr>
  </w:style>
  <w:style w:type="paragraph" w:customStyle="1" w:styleId="61">
    <w:name w:val="標題6_(1)"/>
    <w:basedOn w:val="51"/>
    <w:qFormat/>
    <w:rsid w:val="000973B4"/>
    <w:pPr>
      <w:ind w:leftChars="300" w:left="300"/>
      <w:outlineLvl w:val="5"/>
    </w:pPr>
  </w:style>
  <w:style w:type="paragraph" w:customStyle="1" w:styleId="7A">
    <w:name w:val="標題7_A"/>
    <w:basedOn w:val="61"/>
    <w:qFormat/>
    <w:rsid w:val="000973B4"/>
    <w:pPr>
      <w:ind w:leftChars="400" w:left="400"/>
      <w:outlineLvl w:val="6"/>
    </w:pPr>
    <w:rPr>
      <w:rFonts w:cs="標楷體"/>
      <w:szCs w:val="20"/>
    </w:rPr>
  </w:style>
  <w:style w:type="paragraph" w:customStyle="1" w:styleId="8A">
    <w:name w:val="標題8_(A)"/>
    <w:basedOn w:val="7A"/>
    <w:qFormat/>
    <w:rsid w:val="000973B4"/>
    <w:pPr>
      <w:ind w:leftChars="500" w:left="500"/>
      <w:outlineLvl w:val="7"/>
    </w:pPr>
  </w:style>
  <w:style w:type="paragraph" w:customStyle="1" w:styleId="9a">
    <w:name w:val="標題9_a"/>
    <w:basedOn w:val="8A"/>
    <w:qFormat/>
    <w:rsid w:val="000973B4"/>
    <w:pPr>
      <w:ind w:leftChars="600" w:left="600"/>
      <w:outlineLvl w:val="8"/>
    </w:pPr>
  </w:style>
  <w:style w:type="character" w:customStyle="1" w:styleId="Heading3Char">
    <w:name w:val="Heading 3 Char"/>
    <w:basedOn w:val="DefaultParagraphFont"/>
    <w:link w:val="Heading3"/>
    <w:uiPriority w:val="9"/>
    <w:semiHidden/>
    <w:rsid w:val="000973B4"/>
    <w:rPr>
      <w:rFonts w:asciiTheme="majorHAnsi" w:eastAsiaTheme="majorEastAsia" w:hAnsiTheme="majorHAnsi" w:cstheme="majorBidi"/>
      <w:b/>
      <w:bCs/>
      <w:color w:val="000000"/>
      <w:sz w:val="36"/>
      <w:szCs w:val="36"/>
    </w:rPr>
  </w:style>
  <w:style w:type="character" w:customStyle="1" w:styleId="Heading4Char">
    <w:name w:val="Heading 4 Char"/>
    <w:basedOn w:val="DefaultParagraphFont"/>
    <w:link w:val="Heading4"/>
    <w:uiPriority w:val="9"/>
    <w:semiHidden/>
    <w:rsid w:val="000973B4"/>
    <w:rPr>
      <w:rFonts w:asciiTheme="majorHAnsi" w:eastAsiaTheme="majorEastAsia" w:hAnsiTheme="majorHAnsi" w:cstheme="majorBidi"/>
      <w:color w:val="000000"/>
      <w:sz w:val="36"/>
      <w:szCs w:val="36"/>
    </w:rPr>
  </w:style>
  <w:style w:type="character" w:customStyle="1" w:styleId="o1">
    <w:name w:val="o1"/>
    <w:rsid w:val="000676C6"/>
  </w:style>
  <w:style w:type="character" w:customStyle="1" w:styleId="linespace">
    <w:name w:val="line_space"/>
    <w:basedOn w:val="DefaultParagraphFont"/>
    <w:rsid w:val="000676C6"/>
    <w:rPr>
      <w:vanish/>
      <w:webHidden w:val="0"/>
      <w:specVanish w:val="0"/>
    </w:rPr>
  </w:style>
  <w:style w:type="character" w:customStyle="1" w:styleId="notestar1">
    <w:name w:val="note_star1"/>
    <w:basedOn w:val="DefaultParagraphFont"/>
    <w:rsid w:val="000676C6"/>
    <w:rPr>
      <w:vanish w:val="0"/>
      <w:webHidden w:val="0"/>
      <w:specVanish w:val="0"/>
    </w:rPr>
  </w:style>
  <w:style w:type="character" w:customStyle="1" w:styleId="linehead1">
    <w:name w:val="linehead1"/>
    <w:basedOn w:val="DefaultParagraphFont"/>
    <w:rsid w:val="000676C6"/>
    <w:rPr>
      <w:b w:val="0"/>
      <w:bCs w:val="0"/>
      <w:vanish/>
      <w:webHidden w:val="0"/>
      <w:color w:val="0000A0"/>
      <w:sz w:val="28"/>
      <w:szCs w:val="28"/>
      <w:specVanish w:val="0"/>
    </w:rPr>
  </w:style>
  <w:style w:type="character" w:customStyle="1" w:styleId="fontstyle21">
    <w:name w:val="fontstyle21"/>
    <w:basedOn w:val="DefaultParagraphFont"/>
    <w:rsid w:val="006C7073"/>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6C7073"/>
    <w:rPr>
      <w:rFonts w:ascii="標楷體" w:eastAsia="標楷體" w:hAnsi="標楷體" w:hint="eastAsia"/>
      <w:b w:val="0"/>
      <w:bCs w:val="0"/>
      <w:i w:val="0"/>
      <w:iCs w:val="0"/>
      <w:color w:val="000000"/>
      <w:sz w:val="22"/>
      <w:szCs w:val="22"/>
    </w:rPr>
  </w:style>
  <w:style w:type="character" w:customStyle="1" w:styleId="foot">
    <w:name w:val="foot"/>
    <w:basedOn w:val="DefaultParagraphFont"/>
    <w:rsid w:val="00482128"/>
  </w:style>
  <w:style w:type="character" w:customStyle="1" w:styleId="linehead">
    <w:name w:val="linehead"/>
    <w:rsid w:val="00482128"/>
    <w:rPr>
      <w:color w:val="0000A0"/>
      <w:sz w:val="24"/>
      <w:szCs w:val="24"/>
    </w:rPr>
  </w:style>
  <w:style w:type="character" w:styleId="Strong">
    <w:name w:val="Strong"/>
    <w:qFormat/>
    <w:rsid w:val="00501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AA7B-1BD6-4AC1-ABB1-600211C2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11571</TotalTime>
  <Pages>7</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yuanwu shi</dc:creator>
  <cp:keywords/>
  <dc:description/>
  <cp:lastModifiedBy>Shi Ben-Liang</cp:lastModifiedBy>
  <cp:revision>508</cp:revision>
  <cp:lastPrinted>2019-05-08T11:47:00Z</cp:lastPrinted>
  <dcterms:created xsi:type="dcterms:W3CDTF">2017-05-09T01:31:00Z</dcterms:created>
  <dcterms:modified xsi:type="dcterms:W3CDTF">2019-05-08T12:04:00Z</dcterms:modified>
</cp:coreProperties>
</file>