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C4E" w:rsidRDefault="008D0A50" w:rsidP="001673FB">
      <w:pPr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8D0A50">
        <w:rPr>
          <w:rFonts w:ascii="標楷體" w:eastAsia="標楷體" w:hAnsi="標楷體" w:hint="eastAsia"/>
          <w:b/>
          <w:sz w:val="36"/>
          <w:szCs w:val="36"/>
        </w:rPr>
        <w:t>菩薩的行持──</w:t>
      </w:r>
      <w:r w:rsidR="0058623E" w:rsidRPr="00E27534">
        <w:rPr>
          <w:rFonts w:ascii="標楷體" w:eastAsia="標楷體" w:hAnsi="標楷體" w:hint="eastAsia"/>
          <w:b/>
          <w:sz w:val="36"/>
          <w:szCs w:val="36"/>
        </w:rPr>
        <w:t>六波羅蜜</w:t>
      </w:r>
    </w:p>
    <w:p w:rsidR="008D0A50" w:rsidRPr="008D0A50" w:rsidRDefault="008D0A50" w:rsidP="00D537BD">
      <w:pPr>
        <w:snapToGrid w:val="0"/>
        <w:spacing w:beforeLines="50" w:before="180"/>
        <w:jc w:val="right"/>
        <w:rPr>
          <w:rFonts w:eastAsia="標楷體"/>
          <w:sz w:val="28"/>
          <w:szCs w:val="28"/>
        </w:rPr>
      </w:pPr>
      <w:r w:rsidRPr="008D0A50">
        <w:rPr>
          <w:rFonts w:eastAsia="標楷體"/>
          <w:sz w:val="28"/>
          <w:szCs w:val="28"/>
        </w:rPr>
        <w:t>（釋厚觀，</w:t>
      </w:r>
      <w:r w:rsidRPr="008D0A50">
        <w:rPr>
          <w:rFonts w:eastAsia="標楷體"/>
          <w:sz w:val="28"/>
          <w:szCs w:val="28"/>
        </w:rPr>
        <w:t>2012.2.11</w:t>
      </w:r>
      <w:r w:rsidRPr="008D0A50">
        <w:rPr>
          <w:rFonts w:eastAsia="標楷體"/>
          <w:sz w:val="28"/>
          <w:szCs w:val="28"/>
        </w:rPr>
        <w:t>）</w:t>
      </w:r>
    </w:p>
    <w:p w:rsidR="0058623E" w:rsidRPr="00D537BD" w:rsidRDefault="00D707A8" w:rsidP="001673FB">
      <w:pPr>
        <w:spacing w:beforeLines="50" w:before="180"/>
        <w:rPr>
          <w:b/>
        </w:rPr>
      </w:pPr>
      <w:r w:rsidRPr="00D537BD">
        <w:rPr>
          <w:rFonts w:hint="eastAsia"/>
          <w:b/>
        </w:rPr>
        <w:t>一、</w:t>
      </w:r>
      <w:r w:rsidR="0058623E" w:rsidRPr="00D537BD">
        <w:rPr>
          <w:rFonts w:hint="eastAsia"/>
          <w:b/>
        </w:rPr>
        <w:t>六波羅蜜：</w:t>
      </w:r>
    </w:p>
    <w:p w:rsidR="0058623E" w:rsidRPr="00D537BD" w:rsidRDefault="0058623E" w:rsidP="0058623E">
      <w:r w:rsidRPr="00D537BD">
        <w:rPr>
          <w:rFonts w:hint="eastAsia"/>
        </w:rPr>
        <w:t>（一）布施、持戒、忍辱、精進、禪定、般若波羅蜜。</w:t>
      </w:r>
    </w:p>
    <w:p w:rsidR="0058623E" w:rsidRPr="00D537BD" w:rsidRDefault="0058623E" w:rsidP="0058623E">
      <w:r w:rsidRPr="00D537BD">
        <w:rPr>
          <w:rFonts w:hint="eastAsia"/>
        </w:rPr>
        <w:t>（二）「波羅蜜」之意義：</w:t>
      </w:r>
      <w:r w:rsidR="00932B54" w:rsidRPr="00D537BD">
        <w:rPr>
          <w:rFonts w:hint="eastAsia"/>
        </w:rPr>
        <w:t>到彼岸，事究竟，完成。</w:t>
      </w:r>
    </w:p>
    <w:p w:rsidR="004B4A23" w:rsidRPr="00D537BD" w:rsidRDefault="004B4A23" w:rsidP="001673FB">
      <w:pPr>
        <w:spacing w:beforeLines="50" w:before="180"/>
        <w:rPr>
          <w:b/>
        </w:rPr>
      </w:pPr>
      <w:r w:rsidRPr="00D537BD">
        <w:rPr>
          <w:rFonts w:hint="eastAsia"/>
          <w:b/>
        </w:rPr>
        <w:t>二、菩薩以三心相應修一切善法：</w:t>
      </w:r>
    </w:p>
    <w:p w:rsidR="004B4A23" w:rsidRPr="00D537BD" w:rsidRDefault="004B4A23" w:rsidP="0058623E">
      <w:r w:rsidRPr="00D537BD">
        <w:rPr>
          <w:rFonts w:hint="eastAsia"/>
        </w:rPr>
        <w:t>（一）菩提心</w:t>
      </w:r>
    </w:p>
    <w:p w:rsidR="004B4A23" w:rsidRPr="00D537BD" w:rsidRDefault="004B4A23" w:rsidP="0058623E">
      <w:r w:rsidRPr="00D537BD">
        <w:rPr>
          <w:rFonts w:hint="eastAsia"/>
        </w:rPr>
        <w:t>（二）大悲心</w:t>
      </w:r>
    </w:p>
    <w:p w:rsidR="004B4A23" w:rsidRPr="00D537BD" w:rsidRDefault="004B4A23" w:rsidP="0058623E">
      <w:r w:rsidRPr="00D537BD">
        <w:rPr>
          <w:rFonts w:hint="eastAsia"/>
        </w:rPr>
        <w:t>（三）空慧</w:t>
      </w:r>
    </w:p>
    <w:p w:rsidR="0058623E" w:rsidRPr="00D537BD" w:rsidRDefault="004B4A23" w:rsidP="001673FB">
      <w:pPr>
        <w:spacing w:beforeLines="50" w:before="180"/>
        <w:rPr>
          <w:b/>
        </w:rPr>
      </w:pPr>
      <w:r w:rsidRPr="00D537BD">
        <w:rPr>
          <w:rFonts w:hint="eastAsia"/>
          <w:b/>
        </w:rPr>
        <w:t>三</w:t>
      </w:r>
      <w:r w:rsidR="00D707A8" w:rsidRPr="00D537BD">
        <w:rPr>
          <w:rFonts w:hint="eastAsia"/>
          <w:b/>
        </w:rPr>
        <w:t>、</w:t>
      </w:r>
      <w:r w:rsidR="0058623E" w:rsidRPr="00D537BD">
        <w:rPr>
          <w:rFonts w:hint="eastAsia"/>
          <w:b/>
        </w:rPr>
        <w:t>布施波羅蜜：</w:t>
      </w:r>
    </w:p>
    <w:p w:rsidR="00815AD8" w:rsidRPr="00D537BD" w:rsidRDefault="0058623E" w:rsidP="00817003">
      <w:pPr>
        <w:autoSpaceDE w:val="0"/>
        <w:autoSpaceDN w:val="0"/>
      </w:pPr>
      <w:r w:rsidRPr="00D537BD">
        <w:rPr>
          <w:rFonts w:hint="eastAsia"/>
        </w:rPr>
        <w:t>（一）</w:t>
      </w:r>
      <w:r w:rsidR="00815AD8" w:rsidRPr="00D537BD">
        <w:rPr>
          <w:rFonts w:hint="eastAsia"/>
        </w:rPr>
        <w:t>財施、法施、無畏施。</w:t>
      </w:r>
    </w:p>
    <w:p w:rsidR="0058623E" w:rsidRPr="00D537BD" w:rsidRDefault="00817003" w:rsidP="00D720E3">
      <w:pPr>
        <w:widowControl/>
        <w:spacing w:beforeLines="30" w:before="108" w:line="0" w:lineRule="atLeast"/>
      </w:pPr>
      <w:r w:rsidRPr="00D537BD">
        <w:rPr>
          <w:rFonts w:hint="eastAsia"/>
        </w:rPr>
        <w:t>（二）</w:t>
      </w:r>
      <w:r w:rsidR="0058623E" w:rsidRPr="00D537BD">
        <w:rPr>
          <w:rFonts w:ascii="新細明體" w:hAnsi="MS Sans Serif" w:hint="eastAsia"/>
        </w:rPr>
        <w:t>三事因緣生布施：</w:t>
      </w:r>
      <w:r w:rsidR="0058623E" w:rsidRPr="00D537BD">
        <w:t>1</w:t>
      </w:r>
      <w:r w:rsidR="0058623E" w:rsidRPr="00D537BD">
        <w:t>、信心清淨，</w:t>
      </w:r>
      <w:r w:rsidR="0058623E" w:rsidRPr="00D537BD">
        <w:t>2</w:t>
      </w:r>
      <w:r w:rsidR="0058623E" w:rsidRPr="00D537BD">
        <w:t>、財物（所施物），</w:t>
      </w:r>
      <w:r w:rsidR="0058623E" w:rsidRPr="00D537BD">
        <w:t>3</w:t>
      </w:r>
      <w:r w:rsidR="0058623E" w:rsidRPr="00D537BD">
        <w:t>、福田。</w:t>
      </w:r>
      <w:r w:rsidR="00D720E3" w:rsidRPr="00D537BD">
        <w:rPr>
          <w:rStyle w:val="a4"/>
        </w:rPr>
        <w:footnoteReference w:id="1"/>
      </w:r>
    </w:p>
    <w:p w:rsidR="0058623E" w:rsidRPr="00D537BD" w:rsidRDefault="0058623E" w:rsidP="00D720E3">
      <w:pPr>
        <w:widowControl/>
        <w:spacing w:beforeLines="30" w:before="108" w:line="0" w:lineRule="atLeast"/>
        <w:rPr>
          <w:color w:val="000000"/>
        </w:rPr>
      </w:pPr>
      <w:r w:rsidRPr="00D537BD">
        <w:rPr>
          <w:rFonts w:ascii="新細明體" w:hAnsi="MS Sans Serif" w:hint="eastAsia"/>
          <w:color w:val="000000"/>
        </w:rPr>
        <w:t>（三）</w:t>
      </w:r>
      <w:r w:rsidRPr="00D537BD">
        <w:rPr>
          <w:rFonts w:ascii="新細明體" w:hint="eastAsia"/>
          <w:color w:val="000000"/>
        </w:rPr>
        <w:t>菩薩布施時</w:t>
      </w:r>
      <w:r w:rsidRPr="00D537BD">
        <w:rPr>
          <w:rFonts w:ascii="新細明體"/>
          <w:color w:val="000000"/>
        </w:rPr>
        <w:t>，</w:t>
      </w:r>
      <w:r w:rsidRPr="00D537BD">
        <w:rPr>
          <w:rFonts w:ascii="新細明體" w:hint="eastAsia"/>
          <w:color w:val="000000"/>
        </w:rPr>
        <w:t>先施何人？</w:t>
      </w:r>
      <w:r w:rsidR="00D720E3" w:rsidRPr="00D537BD">
        <w:rPr>
          <w:rStyle w:val="a4"/>
          <w:color w:val="000000"/>
        </w:rPr>
        <w:footnoteReference w:id="2"/>
      </w:r>
    </w:p>
    <w:p w:rsidR="0058623E" w:rsidRPr="00D537BD" w:rsidRDefault="0058623E" w:rsidP="00C66B88">
      <w:pPr>
        <w:autoSpaceDE w:val="0"/>
        <w:autoSpaceDN w:val="0"/>
        <w:snapToGrid w:val="0"/>
        <w:ind w:firstLineChars="300" w:firstLine="720"/>
        <w:rPr>
          <w:color w:val="000000"/>
        </w:rPr>
      </w:pPr>
      <w:r w:rsidRPr="00D537BD">
        <w:rPr>
          <w:color w:val="000000"/>
        </w:rPr>
        <w:t>1</w:t>
      </w:r>
      <w:r w:rsidRPr="00D537BD">
        <w:rPr>
          <w:rFonts w:hint="eastAsia"/>
          <w:color w:val="000000"/>
        </w:rPr>
        <w:t>、</w:t>
      </w:r>
      <w:r w:rsidRPr="00D537BD">
        <w:rPr>
          <w:color w:val="000000"/>
        </w:rPr>
        <w:t>慈悲心多者</w:t>
      </w:r>
      <w:r w:rsidRPr="00D537BD">
        <w:rPr>
          <w:rFonts w:hint="eastAsia"/>
          <w:color w:val="000000"/>
        </w:rPr>
        <w:t>：</w:t>
      </w:r>
      <w:r w:rsidRPr="00D537BD">
        <w:rPr>
          <w:color w:val="000000"/>
        </w:rPr>
        <w:t>先施貧窮惡</w:t>
      </w:r>
      <w:r w:rsidRPr="00D537BD">
        <w:rPr>
          <w:rFonts w:ascii="新細明體" w:hAnsi="新細明體"/>
          <w:color w:val="000000"/>
        </w:rPr>
        <w:t>人……（田劣而心勝</w:t>
      </w:r>
      <w:r w:rsidRPr="00D537BD">
        <w:rPr>
          <w:color w:val="000000"/>
        </w:rPr>
        <w:t>）。</w:t>
      </w:r>
    </w:p>
    <w:p w:rsidR="0058623E" w:rsidRPr="00D537BD" w:rsidRDefault="0058623E" w:rsidP="00C66B88">
      <w:pPr>
        <w:autoSpaceDE w:val="0"/>
        <w:autoSpaceDN w:val="0"/>
        <w:snapToGrid w:val="0"/>
        <w:ind w:firstLineChars="300" w:firstLine="720"/>
        <w:rPr>
          <w:color w:val="000000"/>
        </w:rPr>
      </w:pPr>
      <w:r w:rsidRPr="00D537BD">
        <w:rPr>
          <w:color w:val="000000"/>
        </w:rPr>
        <w:t>2</w:t>
      </w:r>
      <w:r w:rsidRPr="00D537BD">
        <w:rPr>
          <w:rFonts w:hint="eastAsia"/>
          <w:color w:val="000000"/>
        </w:rPr>
        <w:t>、</w:t>
      </w:r>
      <w:r w:rsidRPr="00D537BD">
        <w:rPr>
          <w:color w:val="000000"/>
        </w:rPr>
        <w:t>分別心多者</w:t>
      </w:r>
      <w:r w:rsidRPr="00D537BD">
        <w:rPr>
          <w:rFonts w:hint="eastAsia"/>
          <w:color w:val="000000"/>
        </w:rPr>
        <w:t>：</w:t>
      </w:r>
      <w:r w:rsidRPr="00D537BD">
        <w:rPr>
          <w:color w:val="000000"/>
        </w:rPr>
        <w:t>先供養佛</w:t>
      </w:r>
      <w:r w:rsidRPr="00D537BD">
        <w:rPr>
          <w:rFonts w:ascii="新細明體" w:hAnsi="新細明體"/>
          <w:color w:val="000000"/>
        </w:rPr>
        <w:t>、菩薩…</w:t>
      </w:r>
      <w:r w:rsidRPr="00D537BD">
        <w:rPr>
          <w:color w:val="000000"/>
        </w:rPr>
        <w:t>（田勝而心劣）。</w:t>
      </w:r>
    </w:p>
    <w:p w:rsidR="0058623E" w:rsidRPr="00D537BD" w:rsidRDefault="0058623E" w:rsidP="00FB5162">
      <w:pPr>
        <w:autoSpaceDE w:val="0"/>
        <w:autoSpaceDN w:val="0"/>
        <w:snapToGrid w:val="0"/>
        <w:ind w:firstLineChars="300" w:firstLine="720"/>
        <w:rPr>
          <w:color w:val="000000"/>
        </w:rPr>
      </w:pPr>
      <w:r w:rsidRPr="00D537BD">
        <w:rPr>
          <w:color w:val="000000"/>
        </w:rPr>
        <w:t>3</w:t>
      </w:r>
      <w:r w:rsidRPr="00D537BD">
        <w:rPr>
          <w:rFonts w:hint="eastAsia"/>
          <w:color w:val="000000"/>
        </w:rPr>
        <w:t>、</w:t>
      </w:r>
      <w:r w:rsidRPr="00D537BD">
        <w:rPr>
          <w:color w:val="000000"/>
        </w:rPr>
        <w:t>具般若方便者</w:t>
      </w:r>
      <w:r w:rsidR="00D420EF" w:rsidRPr="00D537BD">
        <w:rPr>
          <w:rFonts w:hint="eastAsia"/>
          <w:color w:val="000000"/>
        </w:rPr>
        <w:t>：</w:t>
      </w:r>
      <w:r w:rsidRPr="00D537BD">
        <w:rPr>
          <w:color w:val="000000"/>
        </w:rPr>
        <w:t>隨因緣行布施</w:t>
      </w:r>
      <w:r w:rsidR="00D420EF" w:rsidRPr="00D537BD">
        <w:rPr>
          <w:rFonts w:hint="eastAsia"/>
          <w:color w:val="000000"/>
        </w:rPr>
        <w:t>，</w:t>
      </w:r>
      <w:r w:rsidRPr="00D537BD">
        <w:rPr>
          <w:color w:val="000000"/>
        </w:rPr>
        <w:t>慈愍眾生又視之如佛。</w:t>
      </w:r>
    </w:p>
    <w:p w:rsidR="006F3806" w:rsidRPr="00D537BD" w:rsidRDefault="00D420EF" w:rsidP="00D720E3">
      <w:pPr>
        <w:widowControl/>
        <w:spacing w:beforeLines="30" w:before="108" w:line="0" w:lineRule="atLeast"/>
      </w:pPr>
      <w:r w:rsidRPr="00D537BD">
        <w:rPr>
          <w:rFonts w:hint="eastAsia"/>
        </w:rPr>
        <w:t>（四）三輪體空：觀施者空、受者空、施物空。</w:t>
      </w:r>
      <w:r w:rsidR="00183BFD" w:rsidRPr="00D537BD">
        <w:rPr>
          <w:rStyle w:val="a4"/>
        </w:rPr>
        <w:footnoteReference w:id="3"/>
      </w:r>
    </w:p>
    <w:p w:rsidR="00EE57A8" w:rsidRPr="00D537BD" w:rsidRDefault="004B4A23" w:rsidP="001673FB">
      <w:pPr>
        <w:widowControl/>
        <w:spacing w:beforeLines="50" w:before="180" w:line="0" w:lineRule="atLeast"/>
        <w:rPr>
          <w:rFonts w:ascii="新細明體" w:hAnsi="新細明體"/>
          <w:b/>
        </w:rPr>
      </w:pPr>
      <w:r w:rsidRPr="00D537BD">
        <w:rPr>
          <w:rFonts w:ascii="新細明體" w:hAnsi="新細明體" w:hint="eastAsia"/>
          <w:b/>
        </w:rPr>
        <w:t>四</w:t>
      </w:r>
      <w:r w:rsidR="00EE57A8" w:rsidRPr="00D537BD">
        <w:rPr>
          <w:rFonts w:ascii="新細明體" w:hAnsi="新細明體" w:hint="eastAsia"/>
          <w:b/>
        </w:rPr>
        <w:t>、持戒波羅蜜（尸羅波羅蜜）</w:t>
      </w:r>
      <w:r w:rsidR="00D420EF" w:rsidRPr="00D537BD">
        <w:rPr>
          <w:rFonts w:ascii="新細明體" w:hAnsi="新細明體" w:hint="eastAsia"/>
          <w:b/>
        </w:rPr>
        <w:t>：</w:t>
      </w:r>
    </w:p>
    <w:p w:rsidR="00D213F6" w:rsidRPr="00D537BD" w:rsidRDefault="00EE57A8" w:rsidP="00D213F6">
      <w:pPr>
        <w:autoSpaceDE w:val="0"/>
        <w:autoSpaceDN w:val="0"/>
        <w:ind w:left="720" w:hangingChars="300" w:hanging="720"/>
      </w:pPr>
      <w:r w:rsidRPr="00D537BD">
        <w:t>（一）</w:t>
      </w:r>
      <w:r w:rsidR="00D420EF" w:rsidRPr="00D537BD">
        <w:rPr>
          <w:color w:val="000000"/>
        </w:rPr>
        <w:t>「戒</w:t>
      </w:r>
      <w:r w:rsidRPr="00D537BD">
        <w:rPr>
          <w:color w:val="000000"/>
        </w:rPr>
        <w:t>」之意義</w:t>
      </w:r>
      <w:r w:rsidR="00D420EF" w:rsidRPr="00D537BD">
        <w:rPr>
          <w:color w:val="000000"/>
        </w:rPr>
        <w:t>：善的習性，</w:t>
      </w:r>
      <w:r w:rsidR="00D420EF" w:rsidRPr="00D537BD">
        <w:t>好行善道，不自放逸。</w:t>
      </w:r>
      <w:r w:rsidR="00D720E3" w:rsidRPr="00D537BD">
        <w:rPr>
          <w:rStyle w:val="a4"/>
        </w:rPr>
        <w:footnoteReference w:id="4"/>
      </w:r>
    </w:p>
    <w:p w:rsidR="00D213F6" w:rsidRPr="00D537BD" w:rsidRDefault="00EE57A8" w:rsidP="00D720E3">
      <w:pPr>
        <w:widowControl/>
        <w:spacing w:beforeLines="30" w:before="108" w:line="0" w:lineRule="atLeast"/>
        <w:rPr>
          <w:color w:val="000000"/>
        </w:rPr>
      </w:pPr>
      <w:r w:rsidRPr="00D537BD">
        <w:rPr>
          <w:rFonts w:hint="eastAsia"/>
          <w:color w:val="000000"/>
        </w:rPr>
        <w:t>（二）</w:t>
      </w:r>
      <w:r w:rsidR="005D2464" w:rsidRPr="00D537BD">
        <w:rPr>
          <w:rFonts w:hint="eastAsia"/>
          <w:color w:val="000000"/>
        </w:rPr>
        <w:t>五戒：不殺生、不偷盜、不邪淫、不妄語</w:t>
      </w:r>
      <w:r w:rsidR="00425E13" w:rsidRPr="00D537BD">
        <w:rPr>
          <w:rStyle w:val="a4"/>
          <w:color w:val="000000"/>
        </w:rPr>
        <w:footnoteReference w:id="5"/>
      </w:r>
      <w:r w:rsidR="005D2464" w:rsidRPr="00D537BD">
        <w:rPr>
          <w:rFonts w:hint="eastAsia"/>
          <w:color w:val="000000"/>
        </w:rPr>
        <w:t>、不飲酒</w:t>
      </w:r>
      <w:r w:rsidR="00D213F6" w:rsidRPr="00D537BD">
        <w:rPr>
          <w:rFonts w:hint="eastAsia"/>
          <w:color w:val="000000"/>
        </w:rPr>
        <w:t>。</w:t>
      </w:r>
      <w:r w:rsidR="00183BFD" w:rsidRPr="00D537BD">
        <w:rPr>
          <w:rStyle w:val="a4"/>
          <w:color w:val="000000"/>
        </w:rPr>
        <w:footnoteReference w:id="6"/>
      </w:r>
    </w:p>
    <w:p w:rsidR="005D2464" w:rsidRPr="00D537BD" w:rsidRDefault="00D213F6" w:rsidP="00D720E3">
      <w:pPr>
        <w:widowControl/>
        <w:spacing w:beforeLines="30" w:before="108" w:line="0" w:lineRule="atLeast"/>
        <w:rPr>
          <w:rFonts w:ascii="標楷體" w:eastAsia="標楷體" w:hAnsi="標楷體"/>
          <w:b/>
          <w:color w:val="000000"/>
        </w:rPr>
      </w:pPr>
      <w:r w:rsidRPr="00D537BD">
        <w:rPr>
          <w:rFonts w:hint="eastAsia"/>
          <w:color w:val="000000"/>
        </w:rPr>
        <w:t>（三）</w:t>
      </w:r>
      <w:r w:rsidR="00425E13" w:rsidRPr="00D537BD">
        <w:rPr>
          <w:rFonts w:hint="eastAsia"/>
          <w:color w:val="000000"/>
        </w:rPr>
        <w:t>十善</w:t>
      </w:r>
      <w:r w:rsidR="00941E34" w:rsidRPr="00D537BD">
        <w:rPr>
          <w:rFonts w:hint="eastAsia"/>
          <w:color w:val="000000"/>
        </w:rPr>
        <w:t>：</w:t>
      </w:r>
    </w:p>
    <w:p w:rsidR="00D707A8" w:rsidRPr="00D537BD" w:rsidRDefault="00D707A8" w:rsidP="00D537BD">
      <w:pPr>
        <w:autoSpaceDE w:val="0"/>
        <w:autoSpaceDN w:val="0"/>
        <w:snapToGrid w:val="0"/>
        <w:ind w:firstLineChars="300" w:firstLine="720"/>
      </w:pPr>
      <w:r w:rsidRPr="00D537BD">
        <w:rPr>
          <w:rFonts w:hint="eastAsia"/>
        </w:rPr>
        <w:t>1</w:t>
      </w:r>
      <w:r w:rsidRPr="00D537BD">
        <w:rPr>
          <w:rFonts w:hint="eastAsia"/>
        </w:rPr>
        <w:t>、</w:t>
      </w:r>
      <w:r w:rsidRPr="00D537BD">
        <w:t>身：</w:t>
      </w:r>
      <w:r w:rsidRPr="00D537BD">
        <w:rPr>
          <w:rFonts w:hint="eastAsia"/>
        </w:rPr>
        <w:t>（</w:t>
      </w:r>
      <w:r w:rsidRPr="00D537BD">
        <w:rPr>
          <w:rFonts w:hint="eastAsia"/>
        </w:rPr>
        <w:t>1</w:t>
      </w:r>
      <w:r w:rsidRPr="00D537BD">
        <w:rPr>
          <w:rFonts w:hint="eastAsia"/>
        </w:rPr>
        <w:t>）</w:t>
      </w:r>
      <w:r w:rsidRPr="00D537BD">
        <w:t>不殺生，</w:t>
      </w:r>
      <w:r w:rsidRPr="00D537BD">
        <w:rPr>
          <w:rFonts w:hint="eastAsia"/>
        </w:rPr>
        <w:t>（</w:t>
      </w:r>
      <w:r w:rsidRPr="00D537BD">
        <w:rPr>
          <w:rFonts w:hint="eastAsia"/>
        </w:rPr>
        <w:t>2</w:t>
      </w:r>
      <w:r w:rsidRPr="00D537BD">
        <w:rPr>
          <w:rFonts w:hint="eastAsia"/>
        </w:rPr>
        <w:t>）</w:t>
      </w:r>
      <w:r w:rsidRPr="00D537BD">
        <w:t>不偷盜，</w:t>
      </w:r>
      <w:r w:rsidRPr="00D537BD">
        <w:rPr>
          <w:rFonts w:hint="eastAsia"/>
        </w:rPr>
        <w:t>（</w:t>
      </w:r>
      <w:r w:rsidRPr="00D537BD">
        <w:t>3</w:t>
      </w:r>
      <w:r w:rsidRPr="00D537BD">
        <w:t>）不邪淫（出家眾不淫）。</w:t>
      </w:r>
    </w:p>
    <w:p w:rsidR="00D707A8" w:rsidRPr="00D537BD" w:rsidRDefault="00D707A8" w:rsidP="00D707A8">
      <w:pPr>
        <w:autoSpaceDE w:val="0"/>
        <w:autoSpaceDN w:val="0"/>
        <w:snapToGrid w:val="0"/>
      </w:pPr>
      <w:r w:rsidRPr="00D537BD">
        <w:t xml:space="preserve">  </w:t>
      </w:r>
      <w:r w:rsidRPr="00D537BD">
        <w:rPr>
          <w:rFonts w:hint="eastAsia"/>
        </w:rPr>
        <w:t xml:space="preserve">  </w:t>
      </w:r>
      <w:r w:rsidR="00FB5162" w:rsidRPr="00D537BD">
        <w:rPr>
          <w:rFonts w:hint="eastAsia"/>
        </w:rPr>
        <w:t xml:space="preserve">  </w:t>
      </w:r>
      <w:r w:rsidRPr="00D537BD">
        <w:rPr>
          <w:rFonts w:hint="eastAsia"/>
        </w:rPr>
        <w:t>2</w:t>
      </w:r>
      <w:r w:rsidRPr="00D537BD">
        <w:rPr>
          <w:rFonts w:hint="eastAsia"/>
        </w:rPr>
        <w:t>、</w:t>
      </w:r>
      <w:r w:rsidRPr="00D537BD">
        <w:t>口：</w:t>
      </w:r>
      <w:r w:rsidRPr="00D537BD">
        <w:rPr>
          <w:rFonts w:hint="eastAsia"/>
        </w:rPr>
        <w:t>（</w:t>
      </w:r>
      <w:r w:rsidRPr="00D537BD">
        <w:t>4</w:t>
      </w:r>
      <w:r w:rsidRPr="00D537BD">
        <w:t>）不妄語，</w:t>
      </w:r>
      <w:r w:rsidRPr="00D537BD">
        <w:rPr>
          <w:rFonts w:hint="eastAsia"/>
        </w:rPr>
        <w:t>（</w:t>
      </w:r>
      <w:r w:rsidRPr="00D537BD">
        <w:t>5</w:t>
      </w:r>
      <w:r w:rsidRPr="00D537BD">
        <w:t>）不兩舌，</w:t>
      </w:r>
      <w:r w:rsidRPr="00D537BD">
        <w:rPr>
          <w:rFonts w:hint="eastAsia"/>
        </w:rPr>
        <w:t>（</w:t>
      </w:r>
      <w:r w:rsidRPr="00D537BD">
        <w:t>6</w:t>
      </w:r>
      <w:r w:rsidRPr="00D537BD">
        <w:t>）不惡口，</w:t>
      </w:r>
      <w:r w:rsidRPr="00D537BD">
        <w:rPr>
          <w:rFonts w:hint="eastAsia"/>
        </w:rPr>
        <w:t>（</w:t>
      </w:r>
      <w:r w:rsidRPr="00D537BD">
        <w:t>7</w:t>
      </w:r>
      <w:r w:rsidRPr="00D537BD">
        <w:t>）不綺語。</w:t>
      </w:r>
    </w:p>
    <w:p w:rsidR="00D707A8" w:rsidRPr="00D537BD" w:rsidRDefault="00D707A8" w:rsidP="00D537BD">
      <w:pPr>
        <w:autoSpaceDE w:val="0"/>
        <w:autoSpaceDN w:val="0"/>
        <w:snapToGrid w:val="0"/>
        <w:ind w:firstLineChars="300" w:firstLine="720"/>
      </w:pPr>
      <w:r w:rsidRPr="00D537BD">
        <w:rPr>
          <w:rFonts w:hint="eastAsia"/>
        </w:rPr>
        <w:t>3</w:t>
      </w:r>
      <w:r w:rsidRPr="00D537BD">
        <w:rPr>
          <w:rFonts w:hint="eastAsia"/>
        </w:rPr>
        <w:t>、</w:t>
      </w:r>
      <w:r w:rsidRPr="00D537BD">
        <w:t>意：</w:t>
      </w:r>
      <w:r w:rsidRPr="00D537BD">
        <w:rPr>
          <w:rFonts w:hint="eastAsia"/>
        </w:rPr>
        <w:t>（</w:t>
      </w:r>
      <w:r w:rsidRPr="00D537BD">
        <w:t>8</w:t>
      </w:r>
      <w:r w:rsidRPr="00D537BD">
        <w:t>）離貪欲，</w:t>
      </w:r>
      <w:r w:rsidRPr="00D537BD">
        <w:rPr>
          <w:rFonts w:hint="eastAsia"/>
        </w:rPr>
        <w:t>（</w:t>
      </w:r>
      <w:r w:rsidRPr="00D537BD">
        <w:t>9</w:t>
      </w:r>
      <w:r w:rsidRPr="00D537BD">
        <w:t>）離瞋恚，</w:t>
      </w:r>
      <w:r w:rsidRPr="00D537BD">
        <w:rPr>
          <w:rFonts w:hint="eastAsia"/>
        </w:rPr>
        <w:t>（</w:t>
      </w:r>
      <w:r w:rsidRPr="00D537BD">
        <w:t>10</w:t>
      </w:r>
      <w:r w:rsidRPr="00D537BD">
        <w:t>）離邪見。</w:t>
      </w:r>
      <w:r w:rsidR="00941E34" w:rsidRPr="00D537BD">
        <w:rPr>
          <w:rStyle w:val="a4"/>
        </w:rPr>
        <w:footnoteReference w:id="7"/>
      </w:r>
    </w:p>
    <w:p w:rsidR="00C66B88" w:rsidRPr="00D537BD" w:rsidRDefault="004B4A23" w:rsidP="00D720E3">
      <w:pPr>
        <w:widowControl/>
        <w:spacing w:beforeLines="30" w:before="108" w:line="0" w:lineRule="atLeast"/>
      </w:pPr>
      <w:r w:rsidRPr="00D537BD">
        <w:rPr>
          <w:rFonts w:hint="eastAsia"/>
        </w:rPr>
        <w:t>（四）</w:t>
      </w:r>
      <w:r w:rsidR="00C66B88" w:rsidRPr="00D537BD">
        <w:rPr>
          <w:rFonts w:hint="eastAsia"/>
        </w:rPr>
        <w:t>《法句譬喻經》卷</w:t>
      </w:r>
      <w:r w:rsidR="00C66B88" w:rsidRPr="00D537BD">
        <w:rPr>
          <w:rFonts w:hint="eastAsia"/>
        </w:rPr>
        <w:t>1</w:t>
      </w:r>
      <w:r w:rsidR="00C66B88" w:rsidRPr="00D537BD">
        <w:rPr>
          <w:rFonts w:hint="eastAsia"/>
        </w:rPr>
        <w:t>〈</w:t>
      </w:r>
      <w:r w:rsidR="00C66B88" w:rsidRPr="00D537BD">
        <w:rPr>
          <w:rFonts w:hint="eastAsia"/>
        </w:rPr>
        <w:t xml:space="preserve">2 </w:t>
      </w:r>
      <w:r w:rsidR="00C66B88" w:rsidRPr="00D537BD">
        <w:rPr>
          <w:rFonts w:hint="eastAsia"/>
        </w:rPr>
        <w:t>護戒品〉（大正</w:t>
      </w:r>
      <w:r w:rsidR="00C66B88" w:rsidRPr="00D537BD">
        <w:rPr>
          <w:rFonts w:hint="eastAsia"/>
        </w:rPr>
        <w:t>4</w:t>
      </w:r>
      <w:r w:rsidR="00C66B88" w:rsidRPr="00D537BD">
        <w:rPr>
          <w:rFonts w:hint="eastAsia"/>
        </w:rPr>
        <w:t>，</w:t>
      </w:r>
      <w:r w:rsidR="00C66B88" w:rsidRPr="00D537BD">
        <w:rPr>
          <w:rFonts w:hint="eastAsia"/>
        </w:rPr>
        <w:t>578a24-26</w:t>
      </w:r>
      <w:r w:rsidR="00C66B88" w:rsidRPr="00D537BD">
        <w:rPr>
          <w:rFonts w:hint="eastAsia"/>
        </w:rPr>
        <w:t>）：</w:t>
      </w:r>
    </w:p>
    <w:p w:rsidR="00C66B88" w:rsidRPr="00D537BD" w:rsidRDefault="00C66B88" w:rsidP="00D537BD">
      <w:pPr>
        <w:autoSpaceDE w:val="0"/>
        <w:autoSpaceDN w:val="0"/>
        <w:snapToGrid w:val="0"/>
        <w:ind w:leftChars="200" w:left="480" w:firstLineChars="50" w:firstLine="120"/>
        <w:rPr>
          <w:rFonts w:ascii="標楷體" w:eastAsia="標楷體" w:hAnsi="標楷體"/>
        </w:rPr>
      </w:pPr>
      <w:r w:rsidRPr="00D537BD">
        <w:rPr>
          <w:rFonts w:ascii="標楷體" w:eastAsia="標楷體" w:hAnsi="標楷體" w:hint="eastAsia"/>
        </w:rPr>
        <w:t>汝觀我形，不奉我戒，雖云見我，我不見汝也；</w:t>
      </w:r>
    </w:p>
    <w:p w:rsidR="004B4A23" w:rsidRPr="00D537BD" w:rsidRDefault="00C66B88" w:rsidP="00D537BD">
      <w:pPr>
        <w:autoSpaceDE w:val="0"/>
        <w:autoSpaceDN w:val="0"/>
        <w:snapToGrid w:val="0"/>
        <w:ind w:leftChars="200" w:left="480" w:firstLineChars="50" w:firstLine="120"/>
        <w:rPr>
          <w:rFonts w:ascii="標楷體" w:eastAsia="標楷體" w:hAnsi="標楷體"/>
        </w:rPr>
      </w:pPr>
      <w:r w:rsidRPr="00D537BD">
        <w:rPr>
          <w:rFonts w:ascii="標楷體" w:eastAsia="標楷體" w:hAnsi="標楷體" w:hint="eastAsia"/>
        </w:rPr>
        <w:t>去我萬里奉行經戒，此人則為在我目前。</w:t>
      </w:r>
    </w:p>
    <w:p w:rsidR="00FB5162" w:rsidRPr="00D537BD" w:rsidRDefault="008F4A8A" w:rsidP="00D720E3">
      <w:pPr>
        <w:widowControl/>
        <w:spacing w:beforeLines="30" w:before="108" w:line="0" w:lineRule="atLeast"/>
      </w:pPr>
      <w:r w:rsidRPr="00D537BD">
        <w:rPr>
          <w:rFonts w:hint="eastAsia"/>
        </w:rPr>
        <w:t>（五）菩薩三聚淨戒：</w:t>
      </w:r>
    </w:p>
    <w:p w:rsidR="008F4A8A" w:rsidRPr="00D537BD" w:rsidRDefault="008F4A8A" w:rsidP="00D537BD">
      <w:pPr>
        <w:autoSpaceDE w:val="0"/>
        <w:autoSpaceDN w:val="0"/>
        <w:snapToGrid w:val="0"/>
        <w:ind w:firstLineChars="300" w:firstLine="720"/>
      </w:pPr>
      <w:r w:rsidRPr="00D537BD">
        <w:rPr>
          <w:rFonts w:hint="eastAsia"/>
        </w:rPr>
        <w:t>1</w:t>
      </w:r>
      <w:r w:rsidRPr="00D537BD">
        <w:rPr>
          <w:rFonts w:hint="eastAsia"/>
        </w:rPr>
        <w:t>、攝律儀戒：願斷一切惡。</w:t>
      </w:r>
    </w:p>
    <w:p w:rsidR="008F4A8A" w:rsidRPr="00D537BD" w:rsidRDefault="008F4A8A" w:rsidP="00D537BD">
      <w:pPr>
        <w:autoSpaceDE w:val="0"/>
        <w:autoSpaceDN w:val="0"/>
        <w:snapToGrid w:val="0"/>
        <w:ind w:firstLineChars="300" w:firstLine="720"/>
      </w:pPr>
      <w:r w:rsidRPr="00D537BD">
        <w:rPr>
          <w:rFonts w:hint="eastAsia"/>
        </w:rPr>
        <w:t>2</w:t>
      </w:r>
      <w:r w:rsidRPr="00D537BD">
        <w:rPr>
          <w:rFonts w:hint="eastAsia"/>
        </w:rPr>
        <w:t>、攝善法戒：願修一切善。</w:t>
      </w:r>
    </w:p>
    <w:p w:rsidR="008F4A8A" w:rsidRPr="00D537BD" w:rsidRDefault="008F4A8A" w:rsidP="00D537BD">
      <w:pPr>
        <w:autoSpaceDE w:val="0"/>
        <w:autoSpaceDN w:val="0"/>
        <w:snapToGrid w:val="0"/>
        <w:ind w:firstLineChars="300" w:firstLine="720"/>
      </w:pPr>
      <w:r w:rsidRPr="00D537BD">
        <w:rPr>
          <w:rFonts w:hint="eastAsia"/>
        </w:rPr>
        <w:lastRenderedPageBreak/>
        <w:t>3</w:t>
      </w:r>
      <w:r w:rsidRPr="00D537BD">
        <w:rPr>
          <w:rFonts w:hint="eastAsia"/>
        </w:rPr>
        <w:t>、饒益有情</w:t>
      </w:r>
      <w:r w:rsidR="00D537BD" w:rsidRPr="00AE0F23">
        <w:rPr>
          <w:rFonts w:hint="eastAsia"/>
        </w:rPr>
        <w:t>戒</w:t>
      </w:r>
      <w:r w:rsidRPr="00D537BD">
        <w:rPr>
          <w:rFonts w:hint="eastAsia"/>
        </w:rPr>
        <w:t>：誓度一切眾生。</w:t>
      </w:r>
    </w:p>
    <w:p w:rsidR="0058623E" w:rsidRPr="00D537BD" w:rsidRDefault="00FB5162" w:rsidP="001673FB">
      <w:pPr>
        <w:spacing w:beforeLines="50" w:before="180"/>
        <w:rPr>
          <w:b/>
        </w:rPr>
      </w:pPr>
      <w:r w:rsidRPr="00D537BD">
        <w:rPr>
          <w:rFonts w:hint="eastAsia"/>
          <w:b/>
        </w:rPr>
        <w:t>五、忍波羅蜜</w:t>
      </w:r>
    </w:p>
    <w:p w:rsidR="00FB5162" w:rsidRPr="00D537BD" w:rsidRDefault="00FB5162" w:rsidP="00FB5162">
      <w:r w:rsidRPr="00D537BD">
        <w:rPr>
          <w:rFonts w:hint="eastAsia"/>
        </w:rPr>
        <w:t>（一）</w:t>
      </w:r>
      <w:r w:rsidR="00815AD8" w:rsidRPr="00D537BD">
        <w:rPr>
          <w:rFonts w:hint="eastAsia"/>
        </w:rPr>
        <w:t>眾生忍（忍</w:t>
      </w:r>
      <w:r w:rsidR="00BD27BF" w:rsidRPr="00D537BD">
        <w:rPr>
          <w:rFonts w:hint="eastAsia"/>
        </w:rPr>
        <w:t>打罵加害而不怒，忍恭敬供養而不貪</w:t>
      </w:r>
      <w:r w:rsidR="00815AD8" w:rsidRPr="00D537BD">
        <w:rPr>
          <w:rFonts w:hint="eastAsia"/>
        </w:rPr>
        <w:t>）</w:t>
      </w:r>
      <w:r w:rsidR="00BD27BF" w:rsidRPr="00D537BD">
        <w:rPr>
          <w:rFonts w:hint="eastAsia"/>
        </w:rPr>
        <w:t>，法忍。</w:t>
      </w:r>
      <w:r w:rsidR="00BD27BF" w:rsidRPr="00D537BD">
        <w:rPr>
          <w:rStyle w:val="a4"/>
        </w:rPr>
        <w:footnoteReference w:id="8"/>
      </w:r>
    </w:p>
    <w:p w:rsidR="006E46F3" w:rsidRPr="00D537BD" w:rsidRDefault="00BD27BF" w:rsidP="00941E34">
      <w:pPr>
        <w:widowControl/>
        <w:spacing w:beforeLines="30" w:before="108" w:line="0" w:lineRule="atLeast"/>
      </w:pPr>
      <w:r w:rsidRPr="00D537BD">
        <w:rPr>
          <w:rFonts w:hint="eastAsia"/>
        </w:rPr>
        <w:t>（二）</w:t>
      </w:r>
      <w:r w:rsidR="006E46F3" w:rsidRPr="00D537BD">
        <w:rPr>
          <w:rFonts w:hint="eastAsia"/>
        </w:rPr>
        <w:t>忍辱仙人（</w:t>
      </w:r>
      <w:r w:rsidR="006E46F3" w:rsidRPr="00D537BD">
        <w:t>《賢愚經》卷</w:t>
      </w:r>
      <w:r w:rsidR="006E46F3" w:rsidRPr="00D537BD">
        <w:t>2</w:t>
      </w:r>
      <w:r w:rsidR="006E46F3" w:rsidRPr="00D537BD">
        <w:t>〈</w:t>
      </w:r>
      <w:r w:rsidR="006E46F3" w:rsidRPr="00D537BD">
        <w:t xml:space="preserve">12 </w:t>
      </w:r>
      <w:r w:rsidR="006E46F3" w:rsidRPr="00D537BD">
        <w:t>羼提波梨品〉</w:t>
      </w:r>
      <w:r w:rsidR="00B27D0D" w:rsidRPr="00D537BD">
        <w:t>（</w:t>
      </w:r>
      <w:r w:rsidR="006E46F3" w:rsidRPr="00D537BD">
        <w:rPr>
          <w:rFonts w:hint="eastAsia"/>
        </w:rPr>
        <w:t>大正</w:t>
      </w:r>
      <w:r w:rsidR="006E46F3" w:rsidRPr="00D537BD">
        <w:rPr>
          <w:rFonts w:hint="eastAsia"/>
        </w:rPr>
        <w:t>4</w:t>
      </w:r>
      <w:r w:rsidR="006E46F3" w:rsidRPr="00D537BD">
        <w:rPr>
          <w:rFonts w:hint="eastAsia"/>
        </w:rPr>
        <w:t>，</w:t>
      </w:r>
      <w:r w:rsidR="006E46F3" w:rsidRPr="00D537BD">
        <w:t>359c8-360b7</w:t>
      </w:r>
      <w:r w:rsidR="00592063" w:rsidRPr="00D537BD">
        <w:t>）</w:t>
      </w:r>
      <w:r w:rsidR="006E46F3" w:rsidRPr="00D537BD">
        <w:rPr>
          <w:rFonts w:hint="eastAsia"/>
        </w:rPr>
        <w:t>）。</w:t>
      </w:r>
    </w:p>
    <w:p w:rsidR="006E46F3" w:rsidRPr="00D537BD" w:rsidRDefault="0003018B" w:rsidP="0003018B">
      <w:pPr>
        <w:ind w:firstLineChars="300" w:firstLine="720"/>
        <w:rPr>
          <w:rFonts w:eastAsia="標楷體"/>
        </w:rPr>
      </w:pPr>
      <w:r w:rsidRPr="00D537BD">
        <w:rPr>
          <w:rFonts w:eastAsia="標楷體"/>
        </w:rPr>
        <w:t>汝以女色，刀截我形，吾忍如地。我後成佛</w:t>
      </w:r>
      <w:bookmarkStart w:id="0" w:name="0360a21"/>
      <w:bookmarkEnd w:id="0"/>
      <w:r w:rsidRPr="00D537BD">
        <w:rPr>
          <w:rFonts w:eastAsia="標楷體"/>
        </w:rPr>
        <w:t>，先以</w:t>
      </w:r>
      <w:bookmarkStart w:id="1" w:name="0_1"/>
      <w:bookmarkEnd w:id="1"/>
      <w:r w:rsidRPr="00D537BD">
        <w:rPr>
          <w:rFonts w:eastAsia="標楷體"/>
        </w:rPr>
        <w:t>慧刀，斷汝</w:t>
      </w:r>
      <w:bookmarkStart w:id="2" w:name="1_1"/>
      <w:bookmarkEnd w:id="2"/>
      <w:r w:rsidRPr="00D537BD">
        <w:rPr>
          <w:rFonts w:eastAsia="標楷體"/>
        </w:rPr>
        <w:t>三毒</w:t>
      </w:r>
      <w:r w:rsidRPr="00D537BD">
        <w:rPr>
          <w:rStyle w:val="a4"/>
          <w:rFonts w:eastAsia="標楷體"/>
        </w:rPr>
        <w:footnoteReference w:id="9"/>
      </w:r>
      <w:r w:rsidRPr="00D537BD">
        <w:rPr>
          <w:rFonts w:eastAsia="標楷體"/>
        </w:rPr>
        <w:t>。</w:t>
      </w:r>
    </w:p>
    <w:p w:rsidR="0003018B" w:rsidRPr="00D537BD" w:rsidRDefault="0003018B" w:rsidP="0003018B">
      <w:pPr>
        <w:ind w:firstLineChars="300" w:firstLine="720"/>
        <w:rPr>
          <w:rFonts w:eastAsia="標楷體"/>
        </w:rPr>
      </w:pPr>
      <w:r w:rsidRPr="00D537BD">
        <w:rPr>
          <w:rFonts w:eastAsia="標楷體"/>
        </w:rPr>
        <w:t>我今修忍</w:t>
      </w:r>
      <w:bookmarkStart w:id="3" w:name="0360a29"/>
      <w:bookmarkEnd w:id="3"/>
      <w:r w:rsidRPr="00D537BD">
        <w:rPr>
          <w:rFonts w:eastAsia="標楷體"/>
        </w:rPr>
        <w:t>，為於群生，積行不休，後會成佛。</w:t>
      </w:r>
    </w:p>
    <w:p w:rsidR="0003018B" w:rsidRPr="00D537BD" w:rsidRDefault="0003018B" w:rsidP="0003018B">
      <w:pPr>
        <w:ind w:firstLineChars="300" w:firstLine="720"/>
        <w:rPr>
          <w:rFonts w:eastAsia="標楷體"/>
        </w:rPr>
      </w:pPr>
      <w:r w:rsidRPr="00D537BD">
        <w:rPr>
          <w:rFonts w:eastAsia="標楷體"/>
        </w:rPr>
        <w:t>若佛道成，</w:t>
      </w:r>
      <w:bookmarkStart w:id="4" w:name="0360b01"/>
      <w:bookmarkEnd w:id="4"/>
      <w:r w:rsidRPr="00D537BD">
        <w:rPr>
          <w:rFonts w:eastAsia="標楷體"/>
        </w:rPr>
        <w:t>先以法水，洗汝塵垢，除汝欲穢，永令清淨。</w:t>
      </w:r>
    </w:p>
    <w:p w:rsidR="0003018B" w:rsidRPr="00D537BD" w:rsidRDefault="0003018B" w:rsidP="001673FB">
      <w:pPr>
        <w:spacing w:beforeLines="50" w:before="180"/>
        <w:rPr>
          <w:rFonts w:ascii="新細明體" w:hAnsi="新細明體"/>
          <w:b/>
        </w:rPr>
      </w:pPr>
      <w:r w:rsidRPr="00D537BD">
        <w:rPr>
          <w:rFonts w:ascii="新細明體" w:hAnsi="新細明體" w:hint="eastAsia"/>
          <w:b/>
        </w:rPr>
        <w:t>六、精進波羅蜜</w:t>
      </w:r>
    </w:p>
    <w:p w:rsidR="0003018B" w:rsidRPr="00D537BD" w:rsidRDefault="0003018B" w:rsidP="0003018B">
      <w:r w:rsidRPr="00D537BD">
        <w:rPr>
          <w:rFonts w:ascii="新細明體" w:hAnsi="新細明體" w:hint="eastAsia"/>
        </w:rPr>
        <w:t>（一）四正勤</w:t>
      </w:r>
      <w:r w:rsidR="00941E34" w:rsidRPr="00D537BD">
        <w:rPr>
          <w:rFonts w:ascii="新細明體" w:hAnsi="新細明體" w:hint="eastAsia"/>
        </w:rPr>
        <w:t>：</w:t>
      </w:r>
    </w:p>
    <w:p w:rsidR="0003018B" w:rsidRPr="00D537BD" w:rsidRDefault="0003018B" w:rsidP="00D537BD">
      <w:pPr>
        <w:autoSpaceDE w:val="0"/>
        <w:autoSpaceDN w:val="0"/>
        <w:snapToGrid w:val="0"/>
        <w:ind w:firstLineChars="300" w:firstLine="720"/>
      </w:pPr>
      <w:r w:rsidRPr="00D537BD">
        <w:t>1</w:t>
      </w:r>
      <w:r w:rsidRPr="00D537BD">
        <w:t>、已生惡令速斷，猶如除毒蛇。</w:t>
      </w:r>
    </w:p>
    <w:p w:rsidR="0003018B" w:rsidRPr="00D537BD" w:rsidRDefault="0003018B" w:rsidP="00D537BD">
      <w:pPr>
        <w:autoSpaceDE w:val="0"/>
        <w:autoSpaceDN w:val="0"/>
        <w:snapToGrid w:val="0"/>
        <w:ind w:firstLineChars="300" w:firstLine="720"/>
      </w:pPr>
      <w:r w:rsidRPr="00D537BD">
        <w:t>2</w:t>
      </w:r>
      <w:r w:rsidRPr="00D537BD">
        <w:t>、未生惡令不生，如預斷流水。</w:t>
      </w:r>
    </w:p>
    <w:p w:rsidR="0003018B" w:rsidRPr="00D537BD" w:rsidRDefault="0003018B" w:rsidP="00D537BD">
      <w:pPr>
        <w:autoSpaceDE w:val="0"/>
        <w:autoSpaceDN w:val="0"/>
        <w:snapToGrid w:val="0"/>
        <w:ind w:firstLineChars="300" w:firstLine="720"/>
      </w:pPr>
      <w:r w:rsidRPr="00D537BD">
        <w:t>3</w:t>
      </w:r>
      <w:r w:rsidRPr="00D537BD">
        <w:t>、未生善令速生，如</w:t>
      </w:r>
      <w:r w:rsidR="006E51FE" w:rsidRPr="00D537BD">
        <w:t>鑽木取火。</w:t>
      </w:r>
    </w:p>
    <w:p w:rsidR="0003018B" w:rsidRPr="00D537BD" w:rsidRDefault="0003018B" w:rsidP="00D537BD">
      <w:pPr>
        <w:autoSpaceDE w:val="0"/>
        <w:autoSpaceDN w:val="0"/>
        <w:snapToGrid w:val="0"/>
        <w:ind w:firstLineChars="300" w:firstLine="720"/>
      </w:pPr>
      <w:r w:rsidRPr="00D537BD">
        <w:t>4</w:t>
      </w:r>
      <w:r w:rsidRPr="00D537BD">
        <w:t>、</w:t>
      </w:r>
      <w:r w:rsidR="006E51FE" w:rsidRPr="00D537BD">
        <w:t>已生善令增長，如灌溉甘果。</w:t>
      </w:r>
      <w:r w:rsidR="00941E34" w:rsidRPr="00D537BD">
        <w:rPr>
          <w:rStyle w:val="a4"/>
        </w:rPr>
        <w:footnoteReference w:id="10"/>
      </w:r>
    </w:p>
    <w:p w:rsidR="0003018B" w:rsidRPr="00D537BD" w:rsidRDefault="006E51FE" w:rsidP="00941E34">
      <w:pPr>
        <w:widowControl/>
        <w:spacing w:beforeLines="30" w:before="108" w:line="0" w:lineRule="atLeast"/>
      </w:pPr>
      <w:r w:rsidRPr="00D537BD">
        <w:rPr>
          <w:rFonts w:hint="eastAsia"/>
        </w:rPr>
        <w:t>（二）如何增益精進</w:t>
      </w:r>
      <w:r w:rsidR="00941E34" w:rsidRPr="00D537BD">
        <w:rPr>
          <w:rStyle w:val="a4"/>
        </w:rPr>
        <w:footnoteReference w:id="11"/>
      </w:r>
      <w:r w:rsidR="00941E34" w:rsidRPr="00D537BD">
        <w:rPr>
          <w:rFonts w:hint="eastAsia"/>
        </w:rPr>
        <w:t>：</w:t>
      </w:r>
      <w:r w:rsidR="00941E34" w:rsidRPr="00D537BD">
        <w:t xml:space="preserve"> </w:t>
      </w:r>
    </w:p>
    <w:p w:rsidR="00CF3EC9" w:rsidRPr="00D537BD" w:rsidRDefault="00CF3EC9" w:rsidP="00880FD0">
      <w:pPr>
        <w:snapToGrid w:val="0"/>
        <w:spacing w:line="0" w:lineRule="atLeast"/>
        <w:ind w:firstLineChars="300" w:firstLine="720"/>
        <w:rPr>
          <w:rFonts w:eastAsia="標楷體"/>
        </w:rPr>
      </w:pPr>
      <w:r w:rsidRPr="00D537BD">
        <w:rPr>
          <w:rFonts w:eastAsia="標楷體"/>
        </w:rPr>
        <w:t>菩薩有三種思惟：</w:t>
      </w:r>
    </w:p>
    <w:p w:rsidR="00CF3EC9" w:rsidRPr="00D537BD" w:rsidRDefault="00CF3EC9" w:rsidP="00CF3EC9">
      <w:pPr>
        <w:snapToGrid w:val="0"/>
        <w:spacing w:line="0" w:lineRule="atLeast"/>
        <w:ind w:left="720"/>
        <w:rPr>
          <w:rFonts w:eastAsia="標楷體"/>
        </w:rPr>
      </w:pPr>
      <w:r w:rsidRPr="00D537BD">
        <w:rPr>
          <w:rFonts w:eastAsia="標楷體"/>
        </w:rPr>
        <w:t>1</w:t>
      </w:r>
      <w:r w:rsidRPr="00D537BD">
        <w:rPr>
          <w:rFonts w:eastAsia="標楷體"/>
        </w:rPr>
        <w:t>、若我不作，不得果報。</w:t>
      </w:r>
    </w:p>
    <w:p w:rsidR="00CF3EC9" w:rsidRPr="00D537BD" w:rsidRDefault="00CF3EC9" w:rsidP="00CF3EC9">
      <w:pPr>
        <w:snapToGrid w:val="0"/>
        <w:spacing w:line="0" w:lineRule="atLeast"/>
        <w:ind w:left="720"/>
        <w:rPr>
          <w:rFonts w:eastAsia="標楷體"/>
        </w:rPr>
      </w:pPr>
      <w:r w:rsidRPr="00D537BD">
        <w:rPr>
          <w:rFonts w:eastAsia="標楷體"/>
        </w:rPr>
        <w:t>2</w:t>
      </w:r>
      <w:r w:rsidRPr="00D537BD">
        <w:rPr>
          <w:rFonts w:eastAsia="標楷體"/>
        </w:rPr>
        <w:t>、若我不自作，不從他來。</w:t>
      </w:r>
    </w:p>
    <w:p w:rsidR="00CF3EC9" w:rsidRPr="00D537BD" w:rsidRDefault="00CF3EC9" w:rsidP="00CF3EC9">
      <w:pPr>
        <w:snapToGrid w:val="0"/>
        <w:spacing w:line="0" w:lineRule="atLeast"/>
        <w:ind w:left="720"/>
        <w:rPr>
          <w:rFonts w:eastAsia="標楷體"/>
        </w:rPr>
      </w:pPr>
      <w:r w:rsidRPr="00D537BD">
        <w:rPr>
          <w:rFonts w:eastAsia="標楷體"/>
        </w:rPr>
        <w:t>3</w:t>
      </w:r>
      <w:r w:rsidRPr="00D537BD">
        <w:rPr>
          <w:rFonts w:eastAsia="標楷體"/>
        </w:rPr>
        <w:t>、若我作者，終不失。</w:t>
      </w:r>
    </w:p>
    <w:p w:rsidR="00CF3EC9" w:rsidRPr="00D537BD" w:rsidRDefault="00880FD0" w:rsidP="00941E34">
      <w:pPr>
        <w:widowControl/>
        <w:spacing w:beforeLines="30" w:before="108" w:line="0" w:lineRule="atLeast"/>
      </w:pPr>
      <w:r w:rsidRPr="00D537BD">
        <w:rPr>
          <w:rFonts w:hint="eastAsia"/>
        </w:rPr>
        <w:t>（三）大乘菩薩之精進波羅蜜：為上求佛道，常在世間度眾生，不急著入涅槃。</w:t>
      </w:r>
    </w:p>
    <w:p w:rsidR="00CF3EC9" w:rsidRPr="00D537BD" w:rsidRDefault="00CF3EC9" w:rsidP="000A59E8">
      <w:pPr>
        <w:snapToGrid w:val="0"/>
        <w:spacing w:line="0" w:lineRule="atLeast"/>
        <w:ind w:firstLineChars="300" w:firstLine="720"/>
      </w:pPr>
      <w:r w:rsidRPr="00D537BD">
        <w:rPr>
          <w:rFonts w:hint="eastAsia"/>
        </w:rPr>
        <w:t>印順導師著</w:t>
      </w:r>
      <w:r w:rsidR="000A59E8">
        <w:rPr>
          <w:rFonts w:hint="eastAsia"/>
        </w:rPr>
        <w:t>，</w:t>
      </w:r>
      <w:r w:rsidRPr="00D537BD">
        <w:rPr>
          <w:rFonts w:hint="eastAsia"/>
        </w:rPr>
        <w:t>《成佛之道》</w:t>
      </w:r>
      <w:r w:rsidR="000A59E8" w:rsidRPr="00D537BD">
        <w:rPr>
          <w:rFonts w:hint="eastAsia"/>
        </w:rPr>
        <w:t>（增注本）</w:t>
      </w:r>
      <w:r w:rsidR="007A503C" w:rsidRPr="00D537BD">
        <w:rPr>
          <w:rFonts w:hint="eastAsia"/>
        </w:rPr>
        <w:t>（</w:t>
      </w:r>
      <w:r w:rsidR="000A59E8">
        <w:rPr>
          <w:rFonts w:hint="eastAsia"/>
        </w:rPr>
        <w:t>p</w:t>
      </w:r>
      <w:r w:rsidRPr="00D537BD">
        <w:t>p.236</w:t>
      </w:r>
      <w:r w:rsidRPr="00D537BD">
        <w:rPr>
          <w:rFonts w:hint="eastAsia"/>
        </w:rPr>
        <w:t>-</w:t>
      </w:r>
      <w:r w:rsidRPr="00D537BD">
        <w:t xml:space="preserve"> 237</w:t>
      </w:r>
      <w:r w:rsidR="007A503C" w:rsidRPr="00D537BD">
        <w:rPr>
          <w:rFonts w:hint="eastAsia"/>
        </w:rPr>
        <w:t>）</w:t>
      </w:r>
      <w:r w:rsidRPr="00D537BD">
        <w:rPr>
          <w:rFonts w:hint="eastAsia"/>
        </w:rPr>
        <w:t>：</w:t>
      </w:r>
    </w:p>
    <w:p w:rsidR="00CF3EC9" w:rsidRPr="00D537BD" w:rsidRDefault="00CF3EC9" w:rsidP="00016270">
      <w:pPr>
        <w:spacing w:beforeLines="20" w:before="72"/>
        <w:ind w:leftChars="-154" w:left="710" w:hangingChars="450" w:hanging="1080"/>
        <w:jc w:val="both"/>
        <w:rPr>
          <w:rFonts w:eastAsia="標楷體"/>
          <w:b/>
        </w:rPr>
      </w:pPr>
      <w:r w:rsidRPr="00D537BD">
        <w:rPr>
          <w:rFonts w:hint="eastAsia"/>
        </w:rPr>
        <w:t xml:space="preserve">     </w:t>
      </w:r>
      <w:r w:rsidRPr="00D537BD">
        <w:t xml:space="preserve"> </w:t>
      </w:r>
      <w:r w:rsidRPr="00D537BD">
        <w:rPr>
          <w:rFonts w:eastAsia="標楷體"/>
        </w:rPr>
        <w:t xml:space="preserve"> </w:t>
      </w:r>
      <w:r w:rsidRPr="00D537BD">
        <w:rPr>
          <w:rFonts w:eastAsia="標楷體" w:hint="eastAsia"/>
        </w:rPr>
        <w:t xml:space="preserve">  </w:t>
      </w:r>
      <w:r w:rsidRPr="00D537BD">
        <w:rPr>
          <w:rFonts w:eastAsia="標楷體" w:hint="eastAsia"/>
        </w:rPr>
        <w:t>近代的佛教界，有許多觀念，都是與經論相反的。他們以現生的修證努力，或悟證遲速來分別利鈍，而不知恰好相反。</w:t>
      </w:r>
      <w:r w:rsidRPr="00D537BD">
        <w:rPr>
          <w:rFonts w:eastAsia="標楷體" w:hint="eastAsia"/>
          <w:b/>
        </w:rPr>
        <w:t>重信與重慧的差別以外，凡急求速成的，才是鈍根；大器晚成的，才是利根。</w:t>
      </w:r>
    </w:p>
    <w:p w:rsidR="00CF3EC9" w:rsidRPr="00D537BD" w:rsidRDefault="00CF3EC9" w:rsidP="003C43F4">
      <w:pPr>
        <w:spacing w:beforeLines="20" w:before="72"/>
        <w:ind w:leftChars="-154" w:left="-370" w:firstLineChars="450" w:firstLine="1080"/>
        <w:jc w:val="both"/>
        <w:rPr>
          <w:rFonts w:eastAsia="標楷體"/>
        </w:rPr>
      </w:pPr>
      <w:r w:rsidRPr="00D537BD">
        <w:rPr>
          <w:rFonts w:eastAsia="標楷體" w:hint="eastAsia"/>
        </w:rPr>
        <w:t>如以三乘來說，聲聞根性是鈍，緣覺根性是中，菩薩根性是利。</w:t>
      </w:r>
    </w:p>
    <w:p w:rsidR="00CF3EC9" w:rsidRPr="00D537BD" w:rsidRDefault="00CF3EC9" w:rsidP="007A503C">
      <w:pPr>
        <w:ind w:leftChars="-154" w:left="-370" w:firstLineChars="450" w:firstLine="1081"/>
        <w:jc w:val="both"/>
        <w:rPr>
          <w:rFonts w:eastAsia="標楷體"/>
        </w:rPr>
      </w:pPr>
      <w:r w:rsidRPr="00D537BD">
        <w:rPr>
          <w:rFonts w:eastAsia="標楷體" w:hint="eastAsia"/>
          <w:b/>
        </w:rPr>
        <w:t>聲聞</w:t>
      </w:r>
      <w:r w:rsidRPr="00D537BD">
        <w:rPr>
          <w:rFonts w:eastAsia="標楷體" w:hint="eastAsia"/>
        </w:rPr>
        <w:t>是鈍根，從發心到解脫，快些的是三生，最遲也不過六十劫。</w:t>
      </w:r>
    </w:p>
    <w:p w:rsidR="00CF3EC9" w:rsidRPr="00D537BD" w:rsidRDefault="00CF3EC9" w:rsidP="007A503C">
      <w:pPr>
        <w:ind w:leftChars="-154" w:left="-370" w:firstLineChars="450" w:firstLine="1081"/>
        <w:jc w:val="both"/>
        <w:rPr>
          <w:rFonts w:eastAsia="標楷體"/>
        </w:rPr>
      </w:pPr>
      <w:r w:rsidRPr="00D537BD">
        <w:rPr>
          <w:rFonts w:eastAsia="標楷體" w:hint="eastAsia"/>
          <w:b/>
        </w:rPr>
        <w:t>緣覺</w:t>
      </w:r>
      <w:r w:rsidRPr="00D537BD">
        <w:rPr>
          <w:rFonts w:eastAsia="標楷體" w:hint="eastAsia"/>
        </w:rPr>
        <w:t>的根性要利些，從發心到解脫，最快的也要四生，最遲的要一百劫。</w:t>
      </w:r>
    </w:p>
    <w:p w:rsidR="00CF3EC9" w:rsidRPr="00D537BD" w:rsidRDefault="00CF3EC9" w:rsidP="007A503C">
      <w:pPr>
        <w:ind w:leftChars="-154" w:left="-370" w:firstLineChars="450" w:firstLine="1081"/>
        <w:jc w:val="both"/>
        <w:rPr>
          <w:rFonts w:eastAsia="標楷體"/>
          <w:u w:val="single"/>
        </w:rPr>
      </w:pPr>
      <w:r w:rsidRPr="00D537BD">
        <w:rPr>
          <w:rFonts w:eastAsia="標楷體" w:hint="eastAsia"/>
          <w:b/>
        </w:rPr>
        <w:t>菩薩</w:t>
      </w:r>
      <w:r w:rsidRPr="00D537BD">
        <w:rPr>
          <w:rFonts w:eastAsia="標楷體" w:hint="eastAsia"/>
        </w:rPr>
        <w:t>是利根，他要修三大阿僧祇劫才究竟解脫呢！</w:t>
      </w:r>
      <w:r w:rsidR="007A503C" w:rsidRPr="00D537BD">
        <w:rPr>
          <w:rStyle w:val="a4"/>
        </w:rPr>
        <w:footnoteReference w:id="12"/>
      </w:r>
    </w:p>
    <w:p w:rsidR="007A503C" w:rsidRPr="00D537BD" w:rsidRDefault="007A503C" w:rsidP="007A503C">
      <w:pPr>
        <w:autoSpaceDE w:val="0"/>
        <w:autoSpaceDN w:val="0"/>
        <w:adjustRightInd w:val="0"/>
        <w:spacing w:beforeLines="20" w:before="72"/>
        <w:ind w:firstLineChars="350" w:firstLine="840"/>
        <w:jc w:val="both"/>
      </w:pPr>
      <w:r w:rsidRPr="00D537BD">
        <w:rPr>
          <w:rFonts w:hint="eastAsia"/>
        </w:rPr>
        <w:t>（</w:t>
      </w:r>
      <w:r w:rsidRPr="00D537BD">
        <w:rPr>
          <w:rFonts w:hint="eastAsia"/>
        </w:rPr>
        <w:t>1</w:t>
      </w:r>
      <w:r w:rsidRPr="00D537BD">
        <w:rPr>
          <w:rFonts w:hint="eastAsia"/>
        </w:rPr>
        <w:t>）聲聞乘：疾者三世</w:t>
      </w:r>
      <w:r w:rsidRPr="00D537BD">
        <w:t>，</w:t>
      </w:r>
      <w:r w:rsidRPr="00D537BD">
        <w:rPr>
          <w:rFonts w:hint="eastAsia"/>
        </w:rPr>
        <w:t>久者六十劫</w:t>
      </w:r>
      <w:r w:rsidRPr="00D537BD">
        <w:t>。</w:t>
      </w:r>
    </w:p>
    <w:p w:rsidR="007A503C" w:rsidRPr="00D537BD" w:rsidRDefault="007A503C" w:rsidP="007A503C">
      <w:pPr>
        <w:autoSpaceDE w:val="0"/>
        <w:autoSpaceDN w:val="0"/>
        <w:adjustRightInd w:val="0"/>
        <w:ind w:firstLineChars="350" w:firstLine="840"/>
        <w:jc w:val="both"/>
      </w:pPr>
      <w:r w:rsidRPr="00D537BD">
        <w:rPr>
          <w:rFonts w:hint="eastAsia"/>
        </w:rPr>
        <w:t>（</w:t>
      </w:r>
      <w:r w:rsidRPr="00D537BD">
        <w:rPr>
          <w:rFonts w:hint="eastAsia"/>
        </w:rPr>
        <w:t>2</w:t>
      </w:r>
      <w:r w:rsidRPr="00D537BD">
        <w:rPr>
          <w:rFonts w:hint="eastAsia"/>
        </w:rPr>
        <w:t>）獨覺乘：疾者四世</w:t>
      </w:r>
      <w:r w:rsidRPr="00D537BD">
        <w:t>，</w:t>
      </w:r>
      <w:r w:rsidRPr="00D537BD">
        <w:rPr>
          <w:rFonts w:hint="eastAsia"/>
        </w:rPr>
        <w:t>久者百劫</w:t>
      </w:r>
      <w:r w:rsidRPr="00D537BD">
        <w:t>。</w:t>
      </w:r>
    </w:p>
    <w:p w:rsidR="007A503C" w:rsidRPr="00D537BD" w:rsidRDefault="007A503C" w:rsidP="007A503C">
      <w:pPr>
        <w:autoSpaceDE w:val="0"/>
        <w:autoSpaceDN w:val="0"/>
        <w:adjustRightInd w:val="0"/>
        <w:ind w:firstLineChars="350" w:firstLine="840"/>
        <w:jc w:val="both"/>
      </w:pPr>
      <w:r w:rsidRPr="00D537BD">
        <w:rPr>
          <w:rFonts w:hint="eastAsia"/>
        </w:rPr>
        <w:t>（</w:t>
      </w:r>
      <w:r w:rsidRPr="00D537BD">
        <w:rPr>
          <w:rFonts w:hint="eastAsia"/>
        </w:rPr>
        <w:t>3</w:t>
      </w:r>
      <w:r w:rsidRPr="00D537BD">
        <w:rPr>
          <w:rFonts w:hint="eastAsia"/>
        </w:rPr>
        <w:t>）佛乘：三大阿僧祇劫</w:t>
      </w:r>
      <w:r w:rsidRPr="00D537BD">
        <w:t>。</w:t>
      </w:r>
    </w:p>
    <w:p w:rsidR="00CF3EC9" w:rsidRPr="00D537BD" w:rsidRDefault="007A503C" w:rsidP="001673FB">
      <w:pPr>
        <w:snapToGrid w:val="0"/>
        <w:spacing w:beforeLines="50" w:before="180" w:line="0" w:lineRule="atLeast"/>
        <w:rPr>
          <w:b/>
          <w:bCs/>
        </w:rPr>
      </w:pPr>
      <w:r w:rsidRPr="00D537BD">
        <w:rPr>
          <w:rFonts w:hint="eastAsia"/>
          <w:b/>
          <w:bCs/>
        </w:rPr>
        <w:lastRenderedPageBreak/>
        <w:t>七、禪波羅蜜</w:t>
      </w:r>
    </w:p>
    <w:p w:rsidR="007A503C" w:rsidRPr="00D537BD" w:rsidRDefault="007A503C" w:rsidP="0003018B">
      <w:pPr>
        <w:snapToGrid w:val="0"/>
        <w:spacing w:line="0" w:lineRule="atLeast"/>
        <w:rPr>
          <w:bCs/>
        </w:rPr>
      </w:pPr>
      <w:r w:rsidRPr="00D537BD">
        <w:rPr>
          <w:rFonts w:hint="eastAsia"/>
          <w:bCs/>
        </w:rPr>
        <w:t>（一）</w:t>
      </w:r>
      <w:r w:rsidR="002E0BD9" w:rsidRPr="00D537BD">
        <w:rPr>
          <w:rFonts w:hint="eastAsia"/>
          <w:bCs/>
        </w:rPr>
        <w:t>呵</w:t>
      </w:r>
      <w:r w:rsidR="00461B78" w:rsidRPr="00D537BD">
        <w:rPr>
          <w:rFonts w:hint="eastAsia"/>
          <w:bCs/>
        </w:rPr>
        <w:t>五欲、棄五蓋而得禪定</w:t>
      </w:r>
      <w:r w:rsidR="005D66DE" w:rsidRPr="00D537BD">
        <w:rPr>
          <w:rFonts w:hint="eastAsia"/>
          <w:bCs/>
        </w:rPr>
        <w:t>。</w:t>
      </w:r>
      <w:r w:rsidR="00865BC7" w:rsidRPr="00D537BD">
        <w:rPr>
          <w:rStyle w:val="a4"/>
          <w:bCs/>
        </w:rPr>
        <w:footnoteReference w:id="13"/>
      </w:r>
    </w:p>
    <w:p w:rsidR="00461B78" w:rsidRPr="00D537BD" w:rsidRDefault="00461B78" w:rsidP="005D66DE">
      <w:pPr>
        <w:snapToGrid w:val="0"/>
        <w:spacing w:line="0" w:lineRule="atLeast"/>
        <w:ind w:left="720"/>
      </w:pPr>
      <w:r w:rsidRPr="00D537BD">
        <w:t>1</w:t>
      </w:r>
      <w:r w:rsidRPr="00D537BD">
        <w:t>、五欲：色、聲、香</w:t>
      </w:r>
      <w:r w:rsidR="0092086A" w:rsidRPr="00D537BD">
        <w:rPr>
          <w:rStyle w:val="a4"/>
        </w:rPr>
        <w:footnoteReference w:id="14"/>
      </w:r>
      <w:r w:rsidRPr="00D537BD">
        <w:t>、味、觸。</w:t>
      </w:r>
    </w:p>
    <w:p w:rsidR="00461B78" w:rsidRPr="00D537BD" w:rsidRDefault="00461B78" w:rsidP="005D66DE">
      <w:pPr>
        <w:snapToGrid w:val="0"/>
        <w:spacing w:line="0" w:lineRule="atLeast"/>
        <w:ind w:left="720"/>
      </w:pPr>
      <w:r w:rsidRPr="00D537BD">
        <w:t>2</w:t>
      </w:r>
      <w:r w:rsidRPr="00D537BD">
        <w:t>、五蓋：</w:t>
      </w:r>
      <w:r w:rsidR="005D66DE" w:rsidRPr="00D537BD">
        <w:rPr>
          <w:rFonts w:hint="eastAsia"/>
        </w:rPr>
        <w:t>貪欲、瞋恚、睡眠、掉悔、疑。</w:t>
      </w:r>
    </w:p>
    <w:p w:rsidR="00EB591F" w:rsidRPr="00D537BD" w:rsidRDefault="0092086A" w:rsidP="00865BC7">
      <w:pPr>
        <w:spacing w:beforeLines="30" w:before="108"/>
      </w:pPr>
      <w:r w:rsidRPr="00D537BD">
        <w:t>（二）</w:t>
      </w:r>
      <w:r w:rsidR="00EB591F" w:rsidRPr="00D537BD">
        <w:rPr>
          <w:rFonts w:hint="eastAsia"/>
        </w:rPr>
        <w:t>依四根本禪引發五神通（天眼通、天耳通、宿命通、神足通、他心通）。</w:t>
      </w:r>
    </w:p>
    <w:p w:rsidR="001C2DE8" w:rsidRPr="00D537BD" w:rsidRDefault="00EB591F" w:rsidP="00865BC7">
      <w:pPr>
        <w:spacing w:beforeLines="30" w:before="108"/>
      </w:pPr>
      <w:r w:rsidRPr="00D537BD">
        <w:rPr>
          <w:rFonts w:hint="eastAsia"/>
        </w:rPr>
        <w:t>（三）</w:t>
      </w:r>
      <w:r w:rsidR="00B37169" w:rsidRPr="00D537BD">
        <w:t>菩薩禪定與餘人禪定之別</w:t>
      </w:r>
      <w:r w:rsidR="001C2DE8" w:rsidRPr="00D537BD">
        <w:t>。</w:t>
      </w:r>
      <w:r w:rsidR="00B27D0D" w:rsidRPr="00D537BD">
        <w:rPr>
          <w:rStyle w:val="a4"/>
        </w:rPr>
        <w:footnoteReference w:id="15"/>
      </w:r>
    </w:p>
    <w:p w:rsidR="001C2DE8" w:rsidRPr="00D537BD" w:rsidRDefault="00B37169" w:rsidP="00B27D0D">
      <w:pPr>
        <w:spacing w:beforeLines="20" w:before="72"/>
        <w:ind w:leftChars="250" w:left="600" w:firstLineChars="50" w:firstLine="120"/>
        <w:jc w:val="both"/>
        <w:rPr>
          <w:rFonts w:ascii="標楷體" w:eastAsia="標楷體" w:hAnsi="標楷體"/>
        </w:rPr>
      </w:pPr>
      <w:r w:rsidRPr="00D537BD">
        <w:rPr>
          <w:rFonts w:ascii="標楷體" w:eastAsia="標楷體" w:hAnsi="標楷體" w:hint="eastAsia"/>
        </w:rPr>
        <w:t>外道、聲聞、菩薩皆得禪定。</w:t>
      </w:r>
    </w:p>
    <w:p w:rsidR="001C2DE8" w:rsidRPr="00D537BD" w:rsidRDefault="00B37169" w:rsidP="00B27D0D">
      <w:pPr>
        <w:ind w:firstLineChars="300" w:firstLine="720"/>
        <w:rPr>
          <w:rFonts w:ascii="標楷體" w:eastAsia="標楷體" w:hAnsi="標楷體"/>
        </w:rPr>
      </w:pPr>
      <w:r w:rsidRPr="00D537BD">
        <w:rPr>
          <w:rFonts w:ascii="標楷體" w:eastAsia="標楷體" w:hAnsi="標楷體" w:hint="eastAsia"/>
        </w:rPr>
        <w:t>而</w:t>
      </w:r>
      <w:r w:rsidRPr="00D537BD">
        <w:rPr>
          <w:rFonts w:ascii="標楷體" w:eastAsia="標楷體" w:hAnsi="標楷體" w:hint="eastAsia"/>
          <w:b/>
        </w:rPr>
        <w:t>外道禪</w:t>
      </w:r>
      <w:r w:rsidRPr="00D537BD">
        <w:rPr>
          <w:rFonts w:ascii="標楷體" w:eastAsia="標楷體" w:hAnsi="標楷體" w:hint="eastAsia"/>
        </w:rPr>
        <w:t>中有三種患：或味著，或邪見，或憍慢；</w:t>
      </w:r>
    </w:p>
    <w:p w:rsidR="001C2DE8" w:rsidRPr="00D537BD" w:rsidRDefault="00B37169" w:rsidP="00B27D0D">
      <w:pPr>
        <w:ind w:leftChars="250" w:left="600" w:firstLineChars="50" w:firstLine="120"/>
        <w:rPr>
          <w:rFonts w:ascii="標楷體" w:eastAsia="標楷體" w:hAnsi="標楷體"/>
        </w:rPr>
      </w:pPr>
      <w:r w:rsidRPr="00D537BD">
        <w:rPr>
          <w:rFonts w:ascii="標楷體" w:eastAsia="標楷體" w:hAnsi="標楷體" w:hint="eastAsia"/>
          <w:b/>
        </w:rPr>
        <w:t>聲聞禪</w:t>
      </w:r>
      <w:r w:rsidRPr="00D537BD">
        <w:rPr>
          <w:rFonts w:ascii="標楷體" w:eastAsia="標楷體" w:hAnsi="標楷體" w:hint="eastAsia"/>
        </w:rPr>
        <w:t>中慈悲薄，於諸法中，不以利智貫達諸法實相，獨善其身，斷諸佛種；</w:t>
      </w:r>
    </w:p>
    <w:p w:rsidR="00B37169" w:rsidRPr="00D537BD" w:rsidRDefault="00B37169" w:rsidP="00B27D0D">
      <w:pPr>
        <w:ind w:leftChars="250" w:left="600" w:firstLineChars="50" w:firstLine="120"/>
        <w:rPr>
          <w:rFonts w:ascii="標楷體" w:eastAsia="標楷體" w:hAnsi="標楷體"/>
        </w:rPr>
      </w:pPr>
      <w:r w:rsidRPr="00D537BD">
        <w:rPr>
          <w:rFonts w:ascii="標楷體" w:eastAsia="標楷體" w:hAnsi="標楷體" w:hint="eastAsia"/>
          <w:b/>
        </w:rPr>
        <w:t>菩薩禪</w:t>
      </w:r>
      <w:r w:rsidRPr="00D537BD">
        <w:rPr>
          <w:rFonts w:ascii="標楷體" w:eastAsia="標楷體" w:hAnsi="標楷體" w:hint="eastAsia"/>
        </w:rPr>
        <w:t>中無此事，欲集一切諸佛法故，於諸禪中不忘眾生，乃至昆虫常加慈念。</w:t>
      </w:r>
    </w:p>
    <w:p w:rsidR="00B37169" w:rsidRPr="00D537BD" w:rsidRDefault="00B37169" w:rsidP="00B27D0D">
      <w:pPr>
        <w:ind w:leftChars="300" w:left="720"/>
        <w:rPr>
          <w:rFonts w:ascii="標楷體" w:eastAsia="標楷體" w:hAnsi="標楷體"/>
        </w:rPr>
      </w:pPr>
      <w:r w:rsidRPr="00D537BD">
        <w:rPr>
          <w:rFonts w:ascii="標楷體" w:eastAsia="標楷體" w:hAnsi="標楷體" w:hint="eastAsia"/>
        </w:rPr>
        <w:t>如釋迦文尼佛，本為螺髻仙人，名尚闍利。常行第四禪，出入息斷，在一樹下坐，兀</w:t>
      </w:r>
      <w:r w:rsidR="002D01C2" w:rsidRPr="00D537BD">
        <w:rPr>
          <w:vertAlign w:val="superscript"/>
        </w:rPr>
        <w:footnoteReference w:id="16"/>
      </w:r>
      <w:r w:rsidRPr="00D537BD">
        <w:rPr>
          <w:rFonts w:ascii="標楷體" w:eastAsia="標楷體" w:hAnsi="標楷體" w:hint="eastAsia"/>
        </w:rPr>
        <w:t>然不動。鳥見如此，謂之為木，即於髻中生卵。是菩薩從禪覺，知頭上有鳥卵，即自思惟：「若我起動，鳥母必不復來；鳥母不來，鳥卵必壞。」即還入禪，至鳥子飛去，爾乃起。</w:t>
      </w:r>
    </w:p>
    <w:p w:rsidR="001C2DE8" w:rsidRPr="00D537BD" w:rsidRDefault="001C2DE8" w:rsidP="001673FB">
      <w:pPr>
        <w:spacing w:beforeLines="50" w:before="180"/>
        <w:rPr>
          <w:rFonts w:ascii="新細明體" w:hAnsi="新細明體"/>
          <w:b/>
        </w:rPr>
      </w:pPr>
      <w:r w:rsidRPr="00D537BD">
        <w:rPr>
          <w:rFonts w:ascii="新細明體" w:hAnsi="新細明體" w:hint="eastAsia"/>
          <w:b/>
        </w:rPr>
        <w:t>八、般若波羅蜜</w:t>
      </w:r>
    </w:p>
    <w:p w:rsidR="001C2DE8" w:rsidRPr="00D537BD" w:rsidRDefault="001C2DE8" w:rsidP="00B37169">
      <w:r w:rsidRPr="00D537BD">
        <w:rPr>
          <w:rFonts w:ascii="新細明體" w:hAnsi="新細明體" w:hint="eastAsia"/>
        </w:rPr>
        <w:t>（一）</w:t>
      </w:r>
      <w:r w:rsidR="00940C04" w:rsidRPr="00D537BD">
        <w:rPr>
          <w:rFonts w:ascii="新細明體" w:hAnsi="新細明體" w:hint="eastAsia"/>
        </w:rPr>
        <w:t>生得慧、</w:t>
      </w:r>
      <w:r w:rsidR="00940C04" w:rsidRPr="00D537BD">
        <w:t>聞所成慧、思所成慧、修所成慧、現證無漏慧。</w:t>
      </w:r>
      <w:r w:rsidR="004A3E33" w:rsidRPr="00D537BD">
        <w:rPr>
          <w:rStyle w:val="a4"/>
        </w:rPr>
        <w:footnoteReference w:id="17"/>
      </w:r>
    </w:p>
    <w:p w:rsidR="00583BDF" w:rsidRPr="00D537BD" w:rsidRDefault="00583BDF" w:rsidP="000A59E8">
      <w:pPr>
        <w:ind w:leftChars="100" w:left="1561" w:hangingChars="550" w:hanging="1321"/>
        <w:rPr>
          <w:rFonts w:ascii="新細明體" w:hAnsi="新細明體"/>
        </w:rPr>
      </w:pPr>
      <w:r w:rsidRPr="00D537BD">
        <w:rPr>
          <w:b/>
        </w:rPr>
        <w:t>1</w:t>
      </w:r>
      <w:r w:rsidRPr="00D537BD">
        <w:rPr>
          <w:b/>
        </w:rPr>
        <w:t>、生得慧：</w:t>
      </w:r>
      <w:r w:rsidR="008E2107" w:rsidRPr="00D537BD">
        <w:t>即與生俱來的慧性</w:t>
      </w:r>
      <w:r w:rsidRPr="00D537BD">
        <w:rPr>
          <w:rFonts w:ascii="新細明體" w:hAnsi="新細明體" w:hint="eastAsia"/>
        </w:rPr>
        <w:t>。不過這種生得慧，也還要靠後天的培養與助成，如父母師長的教育，社會文化的熏陶，以及自己的生活經驗等，都是助長發展生得慧的因緣。</w:t>
      </w:r>
    </w:p>
    <w:p w:rsidR="004A3E33" w:rsidRPr="00D537BD" w:rsidRDefault="004A3E33" w:rsidP="00CB02C3">
      <w:pPr>
        <w:ind w:leftChars="100" w:left="1802" w:hangingChars="650" w:hanging="1562"/>
      </w:pPr>
      <w:r w:rsidRPr="00D537BD">
        <w:rPr>
          <w:rFonts w:hint="eastAsia"/>
          <w:b/>
        </w:rPr>
        <w:t>2</w:t>
      </w:r>
      <w:r w:rsidRPr="00D537BD">
        <w:rPr>
          <w:rFonts w:hint="eastAsia"/>
          <w:b/>
        </w:rPr>
        <w:t>、</w:t>
      </w:r>
      <w:r w:rsidRPr="00D537BD">
        <w:rPr>
          <w:b/>
        </w:rPr>
        <w:t>聞所成慧</w:t>
      </w:r>
      <w:r w:rsidRPr="00D537BD">
        <w:rPr>
          <w:rFonts w:hint="eastAsia"/>
          <w:b/>
        </w:rPr>
        <w:t>：</w:t>
      </w:r>
      <w:r w:rsidR="003B3B8C" w:rsidRPr="00D537BD">
        <w:rPr>
          <w:rFonts w:hint="eastAsia"/>
        </w:rPr>
        <w:t>親近善知識，多聞熏習，逐漸深入佛法。以淨信心，引發一種類似的悟境，於佛法得到較深的信解。這是通過內心的清淨心念，而引發的特殊智慧，它對佛法的理會與抉擇，非一般知識可比。</w:t>
      </w:r>
    </w:p>
    <w:p w:rsidR="008E2107" w:rsidRPr="00D537BD" w:rsidRDefault="004A3E33" w:rsidP="00CB02C3">
      <w:pPr>
        <w:ind w:leftChars="100" w:left="1802" w:hangingChars="650" w:hanging="1562"/>
      </w:pPr>
      <w:r w:rsidRPr="00D537BD">
        <w:rPr>
          <w:rFonts w:hint="eastAsia"/>
          <w:b/>
        </w:rPr>
        <w:t>3</w:t>
      </w:r>
      <w:r w:rsidRPr="00D537BD">
        <w:rPr>
          <w:rFonts w:hint="eastAsia"/>
          <w:b/>
        </w:rPr>
        <w:t>、</w:t>
      </w:r>
      <w:r w:rsidRPr="00D537BD">
        <w:rPr>
          <w:b/>
        </w:rPr>
        <w:t>思所成慧</w:t>
      </w:r>
      <w:r w:rsidR="003B3B8C" w:rsidRPr="00D537BD">
        <w:rPr>
          <w:rFonts w:hint="eastAsia"/>
          <w:b/>
        </w:rPr>
        <w:t>：</w:t>
      </w:r>
      <w:r w:rsidR="003B3B8C" w:rsidRPr="00D537BD">
        <w:rPr>
          <w:rFonts w:hint="eastAsia"/>
        </w:rPr>
        <w:t>以聞慧為基礎，而進一步去思惟、考辨、分別、抉擇，於諸法的甚深法性，及因緣果報等事相，有更深湛的體認，更親切的悟了。</w:t>
      </w:r>
    </w:p>
    <w:p w:rsidR="00CB02C3" w:rsidRPr="00D537BD" w:rsidRDefault="004A3E33" w:rsidP="008E2107">
      <w:pPr>
        <w:ind w:leftChars="100" w:left="1802" w:hangingChars="650" w:hanging="1562"/>
      </w:pPr>
      <w:r w:rsidRPr="00D537BD">
        <w:rPr>
          <w:rFonts w:hint="eastAsia"/>
          <w:b/>
        </w:rPr>
        <w:t>4</w:t>
      </w:r>
      <w:r w:rsidRPr="00D537BD">
        <w:rPr>
          <w:rFonts w:hint="eastAsia"/>
          <w:b/>
        </w:rPr>
        <w:t>、</w:t>
      </w:r>
      <w:r w:rsidRPr="00D537BD">
        <w:rPr>
          <w:b/>
        </w:rPr>
        <w:t>修所成慧</w:t>
      </w:r>
      <w:r w:rsidR="00CB02C3" w:rsidRPr="00D537BD">
        <w:rPr>
          <w:rFonts w:hint="eastAsia"/>
          <w:b/>
        </w:rPr>
        <w:t>：</w:t>
      </w:r>
      <w:r w:rsidR="00CB02C3" w:rsidRPr="00D537BD">
        <w:rPr>
          <w:rFonts w:hint="eastAsia"/>
        </w:rPr>
        <w:t>本著聞思所成智慧，對佛法所有的解悟，在與定心相應中，觀察抉擇諸法實相，及因果緣起無邊行相；止觀雙運而引發深慧，名修所成慧。</w:t>
      </w:r>
    </w:p>
    <w:p w:rsidR="00CB02C3" w:rsidRDefault="004A3E33" w:rsidP="00CB02C3">
      <w:pPr>
        <w:ind w:leftChars="100" w:left="2042" w:hangingChars="750" w:hanging="1802"/>
      </w:pPr>
      <w:r w:rsidRPr="00CB02C3">
        <w:rPr>
          <w:rFonts w:hint="eastAsia"/>
          <w:b/>
        </w:rPr>
        <w:lastRenderedPageBreak/>
        <w:t>5</w:t>
      </w:r>
      <w:r w:rsidRPr="00CB02C3">
        <w:rPr>
          <w:rFonts w:hint="eastAsia"/>
          <w:b/>
        </w:rPr>
        <w:t>、</w:t>
      </w:r>
      <w:r w:rsidRPr="00CB02C3">
        <w:rPr>
          <w:b/>
        </w:rPr>
        <w:t>現證無漏慧</w:t>
      </w:r>
      <w:r w:rsidR="00CB02C3" w:rsidRPr="00CB02C3">
        <w:rPr>
          <w:rFonts w:hint="eastAsia"/>
          <w:b/>
        </w:rPr>
        <w:t>：</w:t>
      </w:r>
      <w:r w:rsidR="00CB02C3">
        <w:rPr>
          <w:rFonts w:hint="eastAsia"/>
        </w:rPr>
        <w:t>經過定慧相應、止觀雙運的修慧成就，更深徹的簡擇觀照，終於引發無漏慧，又名現證慧。</w:t>
      </w:r>
    </w:p>
    <w:p w:rsidR="00940C04" w:rsidRPr="00543D9B" w:rsidRDefault="008858B5" w:rsidP="00592063">
      <w:pPr>
        <w:spacing w:beforeLines="30" w:before="108"/>
        <w:rPr>
          <w:rFonts w:ascii="新細明體" w:hAnsi="新細明體"/>
        </w:rPr>
      </w:pPr>
      <w:r>
        <w:rPr>
          <w:rFonts w:ascii="新細明體" w:hAnsi="新細明體" w:hint="eastAsia"/>
        </w:rPr>
        <w:t>（二）凡夫的智慧，</w:t>
      </w:r>
      <w:r w:rsidR="00940C04">
        <w:rPr>
          <w:rFonts w:ascii="新細明體" w:hAnsi="新細明體" w:hint="eastAsia"/>
        </w:rPr>
        <w:t>二乘的智慧</w:t>
      </w:r>
      <w:r>
        <w:rPr>
          <w:rFonts w:ascii="新細明體" w:hAnsi="新細明體" w:hint="eastAsia"/>
        </w:rPr>
        <w:t>（無我），</w:t>
      </w:r>
      <w:r w:rsidR="00940C04">
        <w:rPr>
          <w:rFonts w:ascii="新細明體" w:hAnsi="新細明體" w:hint="eastAsia"/>
        </w:rPr>
        <w:t>佛菩薩的智慧</w:t>
      </w:r>
      <w:r>
        <w:rPr>
          <w:rFonts w:ascii="新細明體" w:hAnsi="新細明體" w:hint="eastAsia"/>
        </w:rPr>
        <w:t>（眾生空、法空）</w:t>
      </w:r>
      <w:r w:rsidR="00940C04">
        <w:rPr>
          <w:rFonts w:ascii="新細明體" w:hAnsi="新細明體" w:hint="eastAsia"/>
        </w:rPr>
        <w:t>。</w:t>
      </w:r>
    </w:p>
    <w:p w:rsidR="00CB02C3" w:rsidRDefault="007D43C7" w:rsidP="002E529F">
      <w:pPr>
        <w:autoSpaceDE w:val="0"/>
        <w:autoSpaceDN w:val="0"/>
        <w:adjustRightInd w:val="0"/>
        <w:spacing w:line="360" w:lineRule="exact"/>
        <w:jc w:val="both"/>
      </w:pPr>
      <w:r w:rsidRPr="00543D9B">
        <w:t>（</w:t>
      </w:r>
      <w:r w:rsidR="002E0BD9" w:rsidRPr="00543D9B">
        <w:rPr>
          <w:rFonts w:hint="eastAsia"/>
        </w:rPr>
        <w:t>三</w:t>
      </w:r>
      <w:r w:rsidRPr="00543D9B">
        <w:t>）</w:t>
      </w:r>
      <w:r w:rsidR="002E529F" w:rsidRPr="00CB02C3">
        <w:rPr>
          <w:rFonts w:hint="eastAsia"/>
        </w:rPr>
        <w:t>五度如盲，般若為導</w:t>
      </w:r>
      <w:r w:rsidR="00CB02C3">
        <w:rPr>
          <w:rFonts w:hint="eastAsia"/>
        </w:rPr>
        <w:t>。</w:t>
      </w:r>
    </w:p>
    <w:p w:rsidR="002E529F" w:rsidRPr="002E529F" w:rsidRDefault="002E529F" w:rsidP="00CB02C3">
      <w:pPr>
        <w:autoSpaceDE w:val="0"/>
        <w:autoSpaceDN w:val="0"/>
        <w:adjustRightInd w:val="0"/>
        <w:spacing w:line="360" w:lineRule="exact"/>
        <w:ind w:firstLineChars="300" w:firstLine="720"/>
        <w:jc w:val="both"/>
      </w:pPr>
      <w:r w:rsidRPr="002E529F">
        <w:rPr>
          <w:rFonts w:hint="eastAsia"/>
        </w:rPr>
        <w:t>《大智度論》卷</w:t>
      </w:r>
      <w:r w:rsidRPr="002E529F">
        <w:t>34</w:t>
      </w:r>
      <w:r w:rsidRPr="002E529F">
        <w:rPr>
          <w:rFonts w:hint="eastAsia"/>
        </w:rPr>
        <w:t>（</w:t>
      </w:r>
      <w:bookmarkStart w:id="5" w:name="_GoBack"/>
      <w:r w:rsidRPr="002E529F">
        <w:rPr>
          <w:rFonts w:hint="eastAsia"/>
        </w:rPr>
        <w:t>大正</w:t>
      </w:r>
      <w:bookmarkEnd w:id="5"/>
      <w:r w:rsidRPr="002E529F">
        <w:t>25</w:t>
      </w:r>
      <w:r w:rsidRPr="002E529F">
        <w:rPr>
          <w:rFonts w:hint="eastAsia"/>
        </w:rPr>
        <w:t>，</w:t>
      </w:r>
      <w:r w:rsidRPr="002E529F">
        <w:t>314b</w:t>
      </w:r>
      <w:r w:rsidRPr="002E529F">
        <w:rPr>
          <w:rFonts w:hint="eastAsia"/>
        </w:rPr>
        <w:t>12-</w:t>
      </w:r>
      <w:r w:rsidRPr="002E529F">
        <w:t>18</w:t>
      </w:r>
      <w:r w:rsidRPr="002E529F">
        <w:rPr>
          <w:rFonts w:hint="eastAsia"/>
        </w:rPr>
        <w:t>）</w:t>
      </w:r>
      <w:r w:rsidR="00CB02C3">
        <w:rPr>
          <w:rFonts w:hint="eastAsia"/>
        </w:rPr>
        <w:t>：</w:t>
      </w:r>
    </w:p>
    <w:p w:rsidR="002E529F" w:rsidRPr="002E529F" w:rsidRDefault="002E529F" w:rsidP="00067C8F">
      <w:pPr>
        <w:spacing w:beforeLines="20" w:before="72" w:line="360" w:lineRule="exact"/>
        <w:ind w:leftChars="300" w:left="720"/>
        <w:jc w:val="both"/>
      </w:pPr>
      <w:r w:rsidRPr="002E529F">
        <w:rPr>
          <w:rFonts w:eastAsia="標楷體" w:hint="eastAsia"/>
          <w:kern w:val="0"/>
        </w:rPr>
        <w:t>又以五波羅蜜離般若，不得波羅蜜名字。</w:t>
      </w:r>
      <w:r w:rsidRPr="002E529F">
        <w:rPr>
          <w:rFonts w:eastAsia="標楷體" w:hint="eastAsia"/>
          <w:b/>
          <w:kern w:val="0"/>
        </w:rPr>
        <w:t>五波羅蜜如盲，般若波羅蜜如眼</w:t>
      </w:r>
      <w:r w:rsidRPr="002E529F">
        <w:rPr>
          <w:rFonts w:eastAsia="標楷體" w:hint="eastAsia"/>
          <w:kern w:val="0"/>
        </w:rPr>
        <w:t>；五波羅蜜如坏</w:t>
      </w:r>
      <w:r w:rsidRPr="002E529F">
        <w:rPr>
          <w:rFonts w:eastAsia="標楷體"/>
          <w:vertAlign w:val="superscript"/>
        </w:rPr>
        <w:footnoteReference w:id="18"/>
      </w:r>
      <w:r w:rsidRPr="002E529F">
        <w:rPr>
          <w:rFonts w:eastAsia="標楷體" w:hint="eastAsia"/>
          <w:kern w:val="0"/>
        </w:rPr>
        <w:t>瓶盛水，般若波羅蜜如盛熟瓶；五波羅蜜如鳥無兩翼，般若波羅蜜如有翼之鳥。如是等種種因緣故，般若波羅蜜能成大事。以是故言：欲得諸功德及願，當學般若波羅蜜。</w:t>
      </w:r>
    </w:p>
    <w:p w:rsidR="00D04DF6" w:rsidRPr="00CB02C3" w:rsidRDefault="002E0BD9" w:rsidP="00B27D0D">
      <w:pPr>
        <w:autoSpaceDE w:val="0"/>
        <w:autoSpaceDN w:val="0"/>
        <w:adjustRightInd w:val="0"/>
        <w:spacing w:beforeLines="30" w:before="108" w:line="360" w:lineRule="exact"/>
        <w:jc w:val="both"/>
        <w:rPr>
          <w:rFonts w:ascii="新細明體" w:hAnsi="新細明體"/>
          <w:bCs/>
          <w:kern w:val="0"/>
        </w:rPr>
      </w:pPr>
      <w:r w:rsidRPr="00543D9B">
        <w:rPr>
          <w:rFonts w:hint="eastAsia"/>
        </w:rPr>
        <w:t>（</w:t>
      </w:r>
      <w:r w:rsidR="002E529F" w:rsidRPr="00543D9B">
        <w:rPr>
          <w:rFonts w:hint="eastAsia"/>
        </w:rPr>
        <w:t>四</w:t>
      </w:r>
      <w:r w:rsidRPr="00543D9B">
        <w:rPr>
          <w:rFonts w:hint="eastAsia"/>
        </w:rPr>
        <w:t>）</w:t>
      </w:r>
      <w:r w:rsidR="002E529F" w:rsidRPr="00CB02C3">
        <w:rPr>
          <w:rFonts w:ascii="新細明體" w:hAnsi="新細明體" w:hint="eastAsia"/>
          <w:bCs/>
          <w:kern w:val="0"/>
        </w:rPr>
        <w:t>五度殖諸功德，般若除其著心邪見</w:t>
      </w:r>
      <w:r w:rsidR="00D04DF6" w:rsidRPr="00CB02C3">
        <w:rPr>
          <w:rFonts w:ascii="新細明體" w:hAnsi="新細明體" w:hint="eastAsia"/>
          <w:bCs/>
          <w:kern w:val="0"/>
        </w:rPr>
        <w:t>。</w:t>
      </w:r>
    </w:p>
    <w:p w:rsidR="002E529F" w:rsidRPr="00D22E7E" w:rsidRDefault="002E529F" w:rsidP="00067C8F">
      <w:pPr>
        <w:spacing w:beforeLines="20" w:before="72" w:line="360" w:lineRule="exact"/>
        <w:ind w:leftChars="300" w:left="720"/>
        <w:jc w:val="both"/>
        <w:rPr>
          <w:b/>
          <w:sz w:val="26"/>
          <w:szCs w:val="26"/>
        </w:rPr>
      </w:pPr>
      <w:r w:rsidRPr="00543D9B">
        <w:t>《大智度論》卷</w:t>
      </w:r>
      <w:r w:rsidRPr="00543D9B">
        <w:t>29</w:t>
      </w:r>
      <w:r w:rsidRPr="00543D9B">
        <w:t>（大正</w:t>
      </w:r>
      <w:r w:rsidRPr="00543D9B">
        <w:t>25</w:t>
      </w:r>
      <w:r w:rsidRPr="00543D9B">
        <w:t>，</w:t>
      </w:r>
      <w:r w:rsidRPr="00543D9B">
        <w:t>272b24-c5</w:t>
      </w:r>
      <w:r w:rsidR="00D04DF6" w:rsidRPr="00543D9B">
        <w:t>）</w:t>
      </w:r>
      <w:r w:rsidR="00D04DF6" w:rsidRPr="00543D9B">
        <w:rPr>
          <w:rFonts w:hint="eastAsia"/>
        </w:rPr>
        <w:t>：</w:t>
      </w:r>
    </w:p>
    <w:p w:rsidR="002E529F" w:rsidRPr="00067C8F" w:rsidRDefault="002E529F" w:rsidP="00CB02C3">
      <w:pPr>
        <w:spacing w:line="360" w:lineRule="exact"/>
        <w:ind w:leftChars="300" w:left="720"/>
        <w:jc w:val="both"/>
        <w:rPr>
          <w:rFonts w:eastAsia="標楷體"/>
          <w:kern w:val="0"/>
        </w:rPr>
      </w:pPr>
      <w:r w:rsidRPr="00067C8F">
        <w:rPr>
          <w:rFonts w:eastAsia="標楷體" w:hint="eastAsia"/>
          <w:b/>
          <w:bCs/>
          <w:kern w:val="0"/>
        </w:rPr>
        <w:t>五波羅蜜殖諸功德，般若波羅蜜除其著心邪見</w:t>
      </w:r>
      <w:r w:rsidRPr="00067C8F">
        <w:rPr>
          <w:rFonts w:eastAsia="標楷體" w:hint="eastAsia"/>
          <w:kern w:val="0"/>
        </w:rPr>
        <w:t>。</w:t>
      </w:r>
    </w:p>
    <w:p w:rsidR="002E529F" w:rsidRDefault="002E529F" w:rsidP="00067C8F">
      <w:pPr>
        <w:spacing w:line="360" w:lineRule="exact"/>
        <w:ind w:leftChars="300" w:left="720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如一人種穀，一人芸除眾穢，令得增長，果實成就。</w:t>
      </w:r>
    </w:p>
    <w:p w:rsidR="007D43C7" w:rsidRPr="00543D9B" w:rsidRDefault="002E529F" w:rsidP="00B27D0D">
      <w:pPr>
        <w:autoSpaceDE w:val="0"/>
        <w:autoSpaceDN w:val="0"/>
        <w:adjustRightInd w:val="0"/>
        <w:spacing w:beforeLines="30" w:before="108" w:line="360" w:lineRule="exact"/>
        <w:jc w:val="both"/>
      </w:pPr>
      <w:r w:rsidRPr="00543D9B">
        <w:rPr>
          <w:rFonts w:hint="eastAsia"/>
        </w:rPr>
        <w:t>（五）</w:t>
      </w:r>
      <w:r w:rsidR="007D43C7" w:rsidRPr="00543D9B">
        <w:t>野干為帝釋天說法</w:t>
      </w:r>
      <w:r w:rsidR="00592063">
        <w:rPr>
          <w:rFonts w:hint="eastAsia"/>
        </w:rPr>
        <w:t>。</w:t>
      </w:r>
      <w:r w:rsidR="008858B5" w:rsidRPr="008858B5">
        <w:rPr>
          <w:rStyle w:val="a4"/>
          <w:rFonts w:eastAsia="標楷體"/>
          <w:color w:val="000000"/>
        </w:rPr>
        <w:footnoteReference w:id="19"/>
      </w:r>
    </w:p>
    <w:p w:rsidR="007D43C7" w:rsidRPr="008858B5" w:rsidRDefault="007D43C7" w:rsidP="000A59E8">
      <w:pPr>
        <w:pStyle w:val="Web"/>
        <w:spacing w:before="0" w:beforeAutospacing="0" w:after="0" w:afterAutospacing="0"/>
        <w:ind w:leftChars="300" w:left="720"/>
        <w:rPr>
          <w:rFonts w:ascii="Times New Roman" w:eastAsia="標楷體" w:hAnsi="Times New Roman" w:cs="Times New Roman"/>
          <w:color w:val="000000"/>
        </w:rPr>
      </w:pPr>
      <w:r w:rsidRPr="007D43C7">
        <w:rPr>
          <w:rFonts w:ascii="標楷體" w:eastAsia="標楷體" w:hAnsi="標楷體"/>
          <w:color w:val="000000"/>
        </w:rPr>
        <w:t>野干答曰：</w:t>
      </w:r>
      <w:r w:rsidRPr="007D43C7">
        <w:rPr>
          <w:rFonts w:ascii="標楷體" w:eastAsia="標楷體" w:hAnsi="標楷體" w:hint="eastAsia"/>
          <w:color w:val="000000"/>
        </w:rPr>
        <w:t>「</w:t>
      </w:r>
      <w:r w:rsidRPr="007D43C7">
        <w:rPr>
          <w:rFonts w:ascii="標楷體" w:eastAsia="標楷體" w:hAnsi="標楷體"/>
          <w:color w:val="000000"/>
        </w:rPr>
        <w:t>宣傳正化，能令眾生知死有生，作善獲福，為惡受殃</w:t>
      </w:r>
      <w:r w:rsidRPr="007D43C7">
        <w:rPr>
          <w:rFonts w:ascii="標楷體" w:eastAsia="標楷體" w:hAnsi="標楷體" w:hint="eastAsia"/>
          <w:color w:val="000000"/>
        </w:rPr>
        <w:t>，</w:t>
      </w:r>
      <w:r w:rsidRPr="007D43C7">
        <w:rPr>
          <w:rFonts w:ascii="標楷體" w:eastAsia="標楷體" w:hAnsi="標楷體"/>
          <w:color w:val="000000"/>
        </w:rPr>
        <w:t>修道得道，緣是功德，轉身所生，智慧明了，常識宿命。若生天上，為諸天師；若生世間，為金輪王，常以十善，教化天下；若為人王，治以正法，常識宿命</w:t>
      </w:r>
      <w:r w:rsidRPr="007D43C7">
        <w:rPr>
          <w:rFonts w:ascii="標楷體" w:eastAsia="標楷體" w:hAnsi="標楷體" w:hint="eastAsia"/>
          <w:color w:val="000000"/>
        </w:rPr>
        <w:t>；</w:t>
      </w:r>
      <w:r w:rsidRPr="007D43C7">
        <w:rPr>
          <w:rFonts w:ascii="標楷體" w:eastAsia="標楷體" w:hAnsi="標楷體"/>
          <w:color w:val="000000"/>
        </w:rPr>
        <w:t>識宿命故，心不放逸。人居尊</w:t>
      </w:r>
      <w:r w:rsidRPr="008858B5">
        <w:rPr>
          <w:rFonts w:ascii="Times New Roman" w:eastAsia="標楷體" w:hAnsi="Times New Roman" w:cs="Times New Roman"/>
          <w:color w:val="000000"/>
        </w:rPr>
        <w:t>寵</w:t>
      </w:r>
      <w:r w:rsidRPr="008858B5">
        <w:rPr>
          <w:rStyle w:val="a4"/>
          <w:rFonts w:ascii="Times New Roman" w:eastAsia="標楷體" w:hAnsi="Times New Roman" w:cs="Times New Roman"/>
          <w:color w:val="000000"/>
        </w:rPr>
        <w:footnoteReference w:id="20"/>
      </w:r>
      <w:r w:rsidRPr="008858B5">
        <w:rPr>
          <w:rFonts w:ascii="Times New Roman" w:eastAsia="標楷體" w:hAnsi="Times New Roman" w:cs="Times New Roman"/>
          <w:color w:val="000000"/>
        </w:rPr>
        <w:t>，</w:t>
      </w:r>
      <w:r w:rsidRPr="007D43C7">
        <w:rPr>
          <w:rFonts w:ascii="標楷體" w:eastAsia="標楷體" w:hAnsi="標楷體"/>
          <w:color w:val="000000"/>
        </w:rPr>
        <w:t>受五欲樂，多有魔事來相沮壞，令人意惑，造起惡業。</w:t>
      </w:r>
      <w:r w:rsidRPr="007D43C7">
        <w:rPr>
          <w:rFonts w:ascii="標楷體" w:eastAsia="標楷體" w:hAnsi="標楷體"/>
          <w:b/>
          <w:color w:val="000000"/>
        </w:rPr>
        <w:t>雖復失行，受惡報時，智慧力故，速得免苦</w:t>
      </w:r>
      <w:r w:rsidRPr="007D43C7">
        <w:rPr>
          <w:rFonts w:ascii="標楷體" w:eastAsia="標楷體" w:hAnsi="標楷體"/>
          <w:color w:val="000000"/>
        </w:rPr>
        <w:t>，</w:t>
      </w:r>
      <w:r w:rsidRPr="007D43C7">
        <w:rPr>
          <w:rFonts w:ascii="標楷體" w:eastAsia="標楷體" w:hAnsi="標楷體"/>
          <w:b/>
          <w:color w:val="000000"/>
        </w:rPr>
        <w:t>生天福樂</w:t>
      </w:r>
      <w:r w:rsidRPr="007D43C7">
        <w:rPr>
          <w:rFonts w:ascii="標楷體" w:eastAsia="標楷體" w:hAnsi="標楷體" w:hint="eastAsia"/>
          <w:b/>
          <w:color w:val="000000"/>
        </w:rPr>
        <w:t>，</w:t>
      </w:r>
      <w:r w:rsidRPr="007D43C7">
        <w:rPr>
          <w:rFonts w:ascii="標楷體" w:eastAsia="標楷體" w:hAnsi="標楷體"/>
          <w:b/>
          <w:color w:val="000000"/>
        </w:rPr>
        <w:t>智慧光明，漸漸增長，成菩薩行，至無生忍。</w:t>
      </w:r>
      <w:r w:rsidRPr="007D43C7">
        <w:rPr>
          <w:rFonts w:ascii="標楷體" w:eastAsia="標楷體" w:hAnsi="標楷體" w:hint="eastAsia"/>
          <w:color w:val="000000"/>
        </w:rPr>
        <w:t>」</w:t>
      </w:r>
    </w:p>
    <w:p w:rsidR="00A33BFB" w:rsidRPr="00A33BFB" w:rsidRDefault="00A33BFB" w:rsidP="00A33BFB">
      <w:pPr>
        <w:autoSpaceDE w:val="0"/>
        <w:autoSpaceDN w:val="0"/>
        <w:adjustRightInd w:val="0"/>
        <w:spacing w:beforeLines="50" w:before="180" w:line="360" w:lineRule="exact"/>
        <w:jc w:val="both"/>
      </w:pPr>
      <w:r w:rsidRPr="00A33BFB">
        <w:rPr>
          <w:rFonts w:hint="eastAsia"/>
        </w:rPr>
        <w:t>（六）</w:t>
      </w:r>
      <w:r>
        <w:rPr>
          <w:rFonts w:hint="eastAsia"/>
        </w:rPr>
        <w:t>《般若波羅蜜多心經》（大正</w:t>
      </w:r>
      <w:r>
        <w:rPr>
          <w:rFonts w:hint="eastAsia"/>
        </w:rPr>
        <w:t>8</w:t>
      </w:r>
      <w:r>
        <w:rPr>
          <w:rFonts w:hint="eastAsia"/>
        </w:rPr>
        <w:t>，</w:t>
      </w:r>
      <w:r>
        <w:rPr>
          <w:rFonts w:hint="eastAsia"/>
        </w:rPr>
        <w:t>848c7-23</w:t>
      </w:r>
      <w:r>
        <w:rPr>
          <w:rFonts w:hint="eastAsia"/>
        </w:rPr>
        <w:t>）：</w:t>
      </w:r>
    </w:p>
    <w:p w:rsidR="00A33BFB" w:rsidRPr="008E2107" w:rsidRDefault="00A33BFB" w:rsidP="000A59E8">
      <w:pPr>
        <w:pStyle w:val="Web"/>
        <w:spacing w:before="0" w:beforeAutospacing="0" w:after="0" w:afterAutospacing="0"/>
        <w:ind w:leftChars="300" w:left="720"/>
        <w:rPr>
          <w:rFonts w:ascii="標楷體" w:eastAsia="標楷體" w:hAnsi="標楷體"/>
        </w:rPr>
      </w:pPr>
      <w:r w:rsidRPr="008E2107">
        <w:rPr>
          <w:rFonts w:ascii="標楷體" w:eastAsia="標楷體" w:hAnsi="標楷體" w:hint="eastAsia"/>
        </w:rPr>
        <w:t>觀自在菩薩行深般若波羅蜜多時，照見五蘊皆空，度一切苦厄。</w:t>
      </w:r>
    </w:p>
    <w:p w:rsidR="00A33BFB" w:rsidRPr="008E2107" w:rsidRDefault="00A33BFB" w:rsidP="000A59E8">
      <w:pPr>
        <w:pStyle w:val="Web"/>
        <w:spacing w:before="0" w:beforeAutospacing="0" w:after="0" w:afterAutospacing="0"/>
        <w:ind w:leftChars="300" w:left="720"/>
        <w:rPr>
          <w:rFonts w:ascii="標楷體" w:eastAsia="標楷體" w:hAnsi="標楷體"/>
        </w:rPr>
      </w:pPr>
      <w:r w:rsidRPr="008E2107">
        <w:rPr>
          <w:rFonts w:ascii="標楷體" w:eastAsia="標楷體" w:hAnsi="標楷體" w:hint="eastAsia"/>
        </w:rPr>
        <w:t>舍利子！色不異空，空不異色；色即是空，空即是色。受、想、行、識，亦復如是。舍利子！是諸法空相，不生不滅，不垢不淨，不增不減。是故，空中無色，無受、想、行、識；無眼、耳、鼻、舌、身、意；無色、聲、香、味、觸、法；無眼界，乃至無意識界；無無明亦無無明盡，乃至無老死亦無老死盡；無苦、集、滅、道；無智，亦無得。</w:t>
      </w:r>
    </w:p>
    <w:p w:rsidR="008E2107" w:rsidRPr="002A04FD" w:rsidRDefault="00A33BFB" w:rsidP="000A59E8">
      <w:pPr>
        <w:autoSpaceDE w:val="0"/>
        <w:autoSpaceDN w:val="0"/>
        <w:adjustRightInd w:val="0"/>
        <w:spacing w:line="360" w:lineRule="exact"/>
        <w:ind w:leftChars="300" w:left="720"/>
        <w:jc w:val="both"/>
        <w:rPr>
          <w:rFonts w:ascii="標楷體" w:eastAsia="標楷體" w:hAnsi="標楷體"/>
          <w:b/>
        </w:rPr>
      </w:pPr>
      <w:r w:rsidRPr="002A04FD">
        <w:rPr>
          <w:rFonts w:ascii="標楷體" w:eastAsia="標楷體" w:hAnsi="標楷體" w:hint="eastAsia"/>
          <w:b/>
        </w:rPr>
        <w:t>以無所得故，菩提薩埵依般若波羅蜜多故，心無罣礙；無罣礙故，無有恐怖，遠離顛倒夢想，究竟涅槃。</w:t>
      </w:r>
    </w:p>
    <w:p w:rsidR="00A33BFB" w:rsidRPr="002A04FD" w:rsidRDefault="00A33BFB" w:rsidP="000A59E8">
      <w:pPr>
        <w:autoSpaceDE w:val="0"/>
        <w:autoSpaceDN w:val="0"/>
        <w:adjustRightInd w:val="0"/>
        <w:spacing w:line="360" w:lineRule="exact"/>
        <w:ind w:leftChars="300" w:left="720"/>
        <w:jc w:val="both"/>
        <w:rPr>
          <w:rFonts w:ascii="標楷體" w:eastAsia="標楷體" w:hAnsi="標楷體"/>
          <w:b/>
        </w:rPr>
      </w:pPr>
      <w:r w:rsidRPr="002A04FD">
        <w:rPr>
          <w:rFonts w:ascii="標楷體" w:eastAsia="標楷體" w:hAnsi="標楷體" w:hint="eastAsia"/>
          <w:b/>
        </w:rPr>
        <w:t>三世諸佛依般若波羅蜜多故，得阿耨多羅三藐三菩提。</w:t>
      </w:r>
    </w:p>
    <w:p w:rsidR="002A04FD" w:rsidRPr="002A04FD" w:rsidRDefault="00A33BFB" w:rsidP="000A59E8">
      <w:pPr>
        <w:autoSpaceDE w:val="0"/>
        <w:autoSpaceDN w:val="0"/>
        <w:adjustRightInd w:val="0"/>
        <w:spacing w:line="360" w:lineRule="exact"/>
        <w:ind w:leftChars="300" w:left="720"/>
        <w:jc w:val="both"/>
        <w:rPr>
          <w:rFonts w:ascii="標楷體" w:eastAsia="標楷體" w:hAnsi="標楷體"/>
        </w:rPr>
      </w:pPr>
      <w:r w:rsidRPr="008E2107">
        <w:rPr>
          <w:rFonts w:ascii="標楷體" w:eastAsia="標楷體" w:hAnsi="標楷體" w:hint="eastAsia"/>
        </w:rPr>
        <w:t>故知般若波羅蜜多，是大神咒，是大明咒，是無上咒，是無等等咒，能除一切苦</w:t>
      </w:r>
      <w:r w:rsidR="001673FB">
        <w:rPr>
          <w:rFonts w:ascii="標楷體" w:eastAsia="標楷體" w:hAnsi="標楷體" w:hint="eastAsia"/>
        </w:rPr>
        <w:t>真實不虛，故說般若波羅蜜多咒，</w:t>
      </w:r>
      <w:r w:rsidRPr="008E2107">
        <w:rPr>
          <w:rFonts w:ascii="標楷體" w:eastAsia="標楷體" w:hAnsi="標楷體" w:hint="eastAsia"/>
        </w:rPr>
        <w:t>即說咒曰：</w:t>
      </w:r>
      <w:r w:rsidR="002A04FD">
        <w:rPr>
          <w:rFonts w:ascii="標楷體" w:eastAsia="標楷體" w:hAnsi="標楷體" w:hint="eastAsia"/>
        </w:rPr>
        <w:t>「</w:t>
      </w:r>
      <w:r w:rsidR="002A04FD" w:rsidRPr="002A04FD">
        <w:rPr>
          <w:rFonts w:ascii="標楷體" w:eastAsia="標楷體" w:hAnsi="標楷體" w:hint="eastAsia"/>
        </w:rPr>
        <w:t>揭諦揭諦，波羅揭諦，波羅僧揭諦，菩提薩婆訶。</w:t>
      </w:r>
      <w:r w:rsidR="002A04FD">
        <w:rPr>
          <w:rFonts w:ascii="標楷體" w:eastAsia="標楷體" w:hAnsi="標楷體" w:hint="eastAsia"/>
        </w:rPr>
        <w:t>」</w:t>
      </w:r>
    </w:p>
    <w:sectPr w:rsidR="002A04FD" w:rsidRPr="002A04FD" w:rsidSect="00D720E3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417" w:rsidRDefault="005A3417">
      <w:r>
        <w:separator/>
      </w:r>
    </w:p>
  </w:endnote>
  <w:endnote w:type="continuationSeparator" w:id="0">
    <w:p w:rsidR="005A3417" w:rsidRDefault="005A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Roman Unicode">
    <w:altName w:val="微軟正黑體"/>
    <w:charset w:val="88"/>
    <w:family w:val="auto"/>
    <w:pitch w:val="variable"/>
    <w:sig w:usb0="F7FFAFFF" w:usb1="FBDFFFFF" w:usb2="FFFFFFFF" w:usb3="00000000" w:csb0="8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5CD" w:rsidRDefault="003005CD" w:rsidP="0011607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005CD" w:rsidRDefault="003005C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5CD" w:rsidRDefault="003005CD" w:rsidP="0011607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47AED">
      <w:rPr>
        <w:rStyle w:val="a7"/>
        <w:noProof/>
      </w:rPr>
      <w:t>1</w:t>
    </w:r>
    <w:r>
      <w:rPr>
        <w:rStyle w:val="a7"/>
      </w:rPr>
      <w:fldChar w:fldCharType="end"/>
    </w:r>
  </w:p>
  <w:p w:rsidR="003005CD" w:rsidRDefault="003005C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417" w:rsidRDefault="005A3417">
      <w:r>
        <w:separator/>
      </w:r>
    </w:p>
  </w:footnote>
  <w:footnote w:type="continuationSeparator" w:id="0">
    <w:p w:rsidR="005A3417" w:rsidRDefault="005A3417">
      <w:r>
        <w:continuationSeparator/>
      </w:r>
    </w:p>
  </w:footnote>
  <w:footnote w:id="1">
    <w:p w:rsidR="00D720E3" w:rsidRPr="001673FB" w:rsidRDefault="00D720E3" w:rsidP="00A33BFB">
      <w:pPr>
        <w:autoSpaceDE w:val="0"/>
        <w:autoSpaceDN w:val="0"/>
        <w:snapToGrid w:val="0"/>
        <w:rPr>
          <w:sz w:val="22"/>
          <w:szCs w:val="22"/>
        </w:rPr>
      </w:pPr>
      <w:r w:rsidRPr="00A33BFB">
        <w:rPr>
          <w:rStyle w:val="a4"/>
          <w:sz w:val="22"/>
          <w:szCs w:val="22"/>
        </w:rPr>
        <w:footnoteRef/>
      </w:r>
      <w:r w:rsidR="00A33BFB" w:rsidRPr="001673FB">
        <w:rPr>
          <w:sz w:val="22"/>
          <w:szCs w:val="22"/>
        </w:rPr>
        <w:t xml:space="preserve"> </w:t>
      </w:r>
      <w:r w:rsidRPr="001673FB">
        <w:rPr>
          <w:sz w:val="22"/>
          <w:szCs w:val="22"/>
        </w:rPr>
        <w:t>參見《大智度論》卷</w:t>
      </w:r>
      <w:r w:rsidRPr="001673FB">
        <w:rPr>
          <w:sz w:val="22"/>
          <w:szCs w:val="22"/>
        </w:rPr>
        <w:t>32</w:t>
      </w:r>
      <w:r w:rsidR="00183BFD" w:rsidRPr="001673FB">
        <w:rPr>
          <w:sz w:val="22"/>
          <w:szCs w:val="22"/>
        </w:rPr>
        <w:t>（</w:t>
      </w:r>
      <w:r w:rsidRPr="001673FB">
        <w:rPr>
          <w:sz w:val="22"/>
          <w:szCs w:val="22"/>
        </w:rPr>
        <w:t>大正</w:t>
      </w:r>
      <w:r w:rsidRPr="001673FB">
        <w:rPr>
          <w:sz w:val="22"/>
          <w:szCs w:val="22"/>
        </w:rPr>
        <w:t>25</w:t>
      </w:r>
      <w:r w:rsidRPr="001673FB">
        <w:rPr>
          <w:sz w:val="22"/>
          <w:szCs w:val="22"/>
        </w:rPr>
        <w:t>，</w:t>
      </w:r>
      <w:r w:rsidRPr="001673FB">
        <w:rPr>
          <w:sz w:val="22"/>
          <w:szCs w:val="22"/>
        </w:rPr>
        <w:t>301b1-25</w:t>
      </w:r>
      <w:r w:rsidRPr="001673FB">
        <w:rPr>
          <w:sz w:val="22"/>
          <w:szCs w:val="22"/>
        </w:rPr>
        <w:t>）</w:t>
      </w:r>
      <w:r w:rsidRPr="001673FB">
        <w:rPr>
          <w:rFonts w:eastAsia="標楷體"/>
          <w:sz w:val="22"/>
          <w:szCs w:val="22"/>
        </w:rPr>
        <w:t>。</w:t>
      </w:r>
      <w:r w:rsidRPr="001673FB">
        <w:rPr>
          <w:rFonts w:eastAsia="標楷體"/>
          <w:sz w:val="22"/>
          <w:szCs w:val="22"/>
        </w:rPr>
        <w:t xml:space="preserve"> </w:t>
      </w:r>
    </w:p>
  </w:footnote>
  <w:footnote w:id="2">
    <w:p w:rsidR="00D720E3" w:rsidRPr="001673FB" w:rsidRDefault="00D720E3" w:rsidP="00A33BFB">
      <w:pPr>
        <w:pStyle w:val="a3"/>
        <w:spacing w:line="240" w:lineRule="auto"/>
        <w:rPr>
          <w:sz w:val="22"/>
          <w:szCs w:val="22"/>
        </w:rPr>
      </w:pPr>
      <w:r w:rsidRPr="001673FB">
        <w:rPr>
          <w:rStyle w:val="a4"/>
          <w:sz w:val="22"/>
          <w:szCs w:val="22"/>
        </w:rPr>
        <w:footnoteRef/>
      </w:r>
      <w:r w:rsidRPr="001673FB">
        <w:rPr>
          <w:sz w:val="22"/>
          <w:szCs w:val="22"/>
        </w:rPr>
        <w:t xml:space="preserve"> </w:t>
      </w:r>
      <w:r w:rsidRPr="001673FB">
        <w:rPr>
          <w:color w:val="000000"/>
          <w:sz w:val="22"/>
          <w:szCs w:val="22"/>
        </w:rPr>
        <w:t>參見《大智度論》卷</w:t>
      </w:r>
      <w:r w:rsidRPr="001673FB">
        <w:rPr>
          <w:color w:val="000000"/>
          <w:sz w:val="22"/>
          <w:szCs w:val="22"/>
        </w:rPr>
        <w:t>87</w:t>
      </w:r>
      <w:r w:rsidR="00183BFD" w:rsidRPr="001673FB">
        <w:rPr>
          <w:color w:val="000000"/>
          <w:sz w:val="22"/>
          <w:szCs w:val="22"/>
        </w:rPr>
        <w:t>（</w:t>
      </w:r>
      <w:r w:rsidRPr="001673FB">
        <w:rPr>
          <w:color w:val="000000"/>
          <w:sz w:val="22"/>
          <w:szCs w:val="22"/>
        </w:rPr>
        <w:t>大正</w:t>
      </w:r>
      <w:r w:rsidRPr="001673FB">
        <w:rPr>
          <w:color w:val="000000"/>
          <w:sz w:val="22"/>
          <w:szCs w:val="22"/>
        </w:rPr>
        <w:t>25</w:t>
      </w:r>
      <w:r w:rsidRPr="001673FB">
        <w:rPr>
          <w:color w:val="000000"/>
          <w:sz w:val="22"/>
          <w:szCs w:val="22"/>
        </w:rPr>
        <w:t>，</w:t>
      </w:r>
      <w:r w:rsidRPr="001673FB">
        <w:rPr>
          <w:color w:val="000000"/>
          <w:sz w:val="22"/>
          <w:szCs w:val="22"/>
        </w:rPr>
        <w:t>669b24-c21</w:t>
      </w:r>
      <w:r w:rsidRPr="001673FB">
        <w:rPr>
          <w:color w:val="000000"/>
          <w:sz w:val="22"/>
          <w:szCs w:val="22"/>
        </w:rPr>
        <w:t>）。</w:t>
      </w:r>
    </w:p>
  </w:footnote>
  <w:footnote w:id="3">
    <w:p w:rsidR="00183BFD" w:rsidRPr="001673FB" w:rsidRDefault="00183BFD" w:rsidP="00A33BFB">
      <w:pPr>
        <w:widowControl/>
        <w:snapToGrid w:val="0"/>
        <w:rPr>
          <w:sz w:val="22"/>
          <w:szCs w:val="22"/>
        </w:rPr>
      </w:pPr>
      <w:r w:rsidRPr="001673FB">
        <w:rPr>
          <w:rStyle w:val="a4"/>
          <w:sz w:val="22"/>
          <w:szCs w:val="22"/>
        </w:rPr>
        <w:footnoteRef/>
      </w:r>
      <w:r w:rsidRPr="001673FB">
        <w:rPr>
          <w:sz w:val="22"/>
          <w:szCs w:val="22"/>
        </w:rPr>
        <w:t xml:space="preserve"> </w:t>
      </w:r>
      <w:r w:rsidRPr="001673FB">
        <w:rPr>
          <w:sz w:val="22"/>
          <w:szCs w:val="22"/>
        </w:rPr>
        <w:t>參見</w:t>
      </w:r>
      <w:r w:rsidRPr="001673FB">
        <w:rPr>
          <w:color w:val="000000"/>
          <w:sz w:val="22"/>
          <w:szCs w:val="22"/>
        </w:rPr>
        <w:t>《大智度論》卷</w:t>
      </w:r>
      <w:r w:rsidRPr="001673FB">
        <w:rPr>
          <w:color w:val="000000"/>
          <w:sz w:val="22"/>
          <w:szCs w:val="22"/>
        </w:rPr>
        <w:t>12</w:t>
      </w:r>
      <w:r w:rsidRPr="001673FB">
        <w:rPr>
          <w:color w:val="000000"/>
          <w:sz w:val="22"/>
          <w:szCs w:val="22"/>
        </w:rPr>
        <w:t>（大正</w:t>
      </w:r>
      <w:r w:rsidRPr="001673FB">
        <w:rPr>
          <w:color w:val="000000"/>
          <w:sz w:val="22"/>
          <w:szCs w:val="22"/>
        </w:rPr>
        <w:t>25</w:t>
      </w:r>
      <w:r w:rsidRPr="001673FB">
        <w:rPr>
          <w:color w:val="000000"/>
          <w:sz w:val="22"/>
          <w:szCs w:val="22"/>
        </w:rPr>
        <w:t>，</w:t>
      </w:r>
      <w:r w:rsidRPr="001673FB">
        <w:rPr>
          <w:color w:val="000000"/>
          <w:sz w:val="22"/>
          <w:szCs w:val="22"/>
        </w:rPr>
        <w:t>147a25-150a17</w:t>
      </w:r>
      <w:r w:rsidRPr="001673FB">
        <w:rPr>
          <w:color w:val="000000"/>
          <w:sz w:val="22"/>
          <w:szCs w:val="22"/>
        </w:rPr>
        <w:t>）。</w:t>
      </w:r>
    </w:p>
  </w:footnote>
  <w:footnote w:id="4">
    <w:p w:rsidR="00D720E3" w:rsidRPr="001673FB" w:rsidRDefault="00D720E3" w:rsidP="00A33BFB">
      <w:pPr>
        <w:autoSpaceDE w:val="0"/>
        <w:autoSpaceDN w:val="0"/>
        <w:snapToGrid w:val="0"/>
        <w:rPr>
          <w:sz w:val="22"/>
          <w:szCs w:val="22"/>
        </w:rPr>
      </w:pPr>
      <w:r w:rsidRPr="001673FB">
        <w:rPr>
          <w:rStyle w:val="a4"/>
          <w:sz w:val="22"/>
          <w:szCs w:val="22"/>
        </w:rPr>
        <w:footnoteRef/>
      </w:r>
      <w:r w:rsidRPr="001673FB">
        <w:rPr>
          <w:sz w:val="22"/>
          <w:szCs w:val="22"/>
        </w:rPr>
        <w:t xml:space="preserve"> </w:t>
      </w:r>
      <w:r w:rsidRPr="001673FB">
        <w:rPr>
          <w:sz w:val="22"/>
          <w:szCs w:val="22"/>
        </w:rPr>
        <w:t>參見《大智度論》卷</w:t>
      </w:r>
      <w:r w:rsidRPr="001673FB">
        <w:rPr>
          <w:sz w:val="22"/>
          <w:szCs w:val="22"/>
        </w:rPr>
        <w:t>13</w:t>
      </w:r>
      <w:r w:rsidRPr="001673FB">
        <w:rPr>
          <w:sz w:val="22"/>
          <w:szCs w:val="22"/>
        </w:rPr>
        <w:t>（大正</w:t>
      </w:r>
      <w:r w:rsidRPr="001673FB">
        <w:rPr>
          <w:sz w:val="22"/>
          <w:szCs w:val="22"/>
        </w:rPr>
        <w:t>25</w:t>
      </w:r>
      <w:r w:rsidRPr="001673FB">
        <w:rPr>
          <w:sz w:val="22"/>
          <w:szCs w:val="22"/>
        </w:rPr>
        <w:t>，</w:t>
      </w:r>
      <w:r w:rsidRPr="001673FB">
        <w:rPr>
          <w:sz w:val="22"/>
          <w:szCs w:val="22"/>
        </w:rPr>
        <w:t>153b9-10</w:t>
      </w:r>
      <w:r w:rsidRPr="001673FB">
        <w:rPr>
          <w:sz w:val="22"/>
          <w:szCs w:val="22"/>
        </w:rPr>
        <w:t>）。</w:t>
      </w:r>
    </w:p>
  </w:footnote>
  <w:footnote w:id="5">
    <w:p w:rsidR="00425E13" w:rsidRPr="001673FB" w:rsidRDefault="00425E13" w:rsidP="00A33BFB">
      <w:pPr>
        <w:pStyle w:val="a3"/>
        <w:spacing w:line="240" w:lineRule="auto"/>
        <w:rPr>
          <w:sz w:val="22"/>
          <w:szCs w:val="22"/>
        </w:rPr>
      </w:pPr>
      <w:r w:rsidRPr="001673FB">
        <w:rPr>
          <w:rStyle w:val="a4"/>
          <w:sz w:val="22"/>
          <w:szCs w:val="22"/>
        </w:rPr>
        <w:footnoteRef/>
      </w:r>
      <w:r w:rsidRPr="001673FB">
        <w:rPr>
          <w:sz w:val="22"/>
          <w:szCs w:val="22"/>
        </w:rPr>
        <w:t xml:space="preserve"> </w:t>
      </w:r>
      <w:r w:rsidRPr="001673FB">
        <w:rPr>
          <w:color w:val="000000"/>
          <w:sz w:val="22"/>
          <w:szCs w:val="22"/>
        </w:rPr>
        <w:t>羅睺羅妄語，參見《大智度論》卷</w:t>
      </w:r>
      <w:r w:rsidRPr="001673FB">
        <w:rPr>
          <w:color w:val="000000"/>
          <w:sz w:val="22"/>
          <w:szCs w:val="22"/>
        </w:rPr>
        <w:t>13</w:t>
      </w:r>
      <w:r w:rsidR="00592063" w:rsidRPr="001673FB">
        <w:rPr>
          <w:color w:val="000000"/>
          <w:sz w:val="22"/>
          <w:szCs w:val="22"/>
        </w:rPr>
        <w:t>（大正</w:t>
      </w:r>
      <w:r w:rsidR="00592063" w:rsidRPr="001673FB">
        <w:rPr>
          <w:color w:val="000000"/>
          <w:sz w:val="22"/>
          <w:szCs w:val="22"/>
        </w:rPr>
        <w:t>25</w:t>
      </w:r>
      <w:r w:rsidR="00592063" w:rsidRPr="001673FB">
        <w:rPr>
          <w:color w:val="000000"/>
          <w:sz w:val="22"/>
          <w:szCs w:val="22"/>
        </w:rPr>
        <w:t>，</w:t>
      </w:r>
      <w:r w:rsidRPr="001673FB">
        <w:rPr>
          <w:color w:val="000000"/>
          <w:sz w:val="22"/>
          <w:szCs w:val="22"/>
        </w:rPr>
        <w:t>158a12-26)</w:t>
      </w:r>
      <w:r w:rsidRPr="001673FB">
        <w:rPr>
          <w:color w:val="000000"/>
          <w:sz w:val="22"/>
          <w:szCs w:val="22"/>
        </w:rPr>
        <w:t>。</w:t>
      </w:r>
    </w:p>
  </w:footnote>
  <w:footnote w:id="6">
    <w:p w:rsidR="00183BFD" w:rsidRPr="001673FB" w:rsidRDefault="00183BFD" w:rsidP="00A33BFB">
      <w:pPr>
        <w:pStyle w:val="a3"/>
        <w:spacing w:line="240" w:lineRule="auto"/>
        <w:rPr>
          <w:sz w:val="22"/>
          <w:szCs w:val="22"/>
        </w:rPr>
      </w:pPr>
      <w:r w:rsidRPr="001673FB">
        <w:rPr>
          <w:rStyle w:val="a4"/>
          <w:sz w:val="22"/>
          <w:szCs w:val="22"/>
        </w:rPr>
        <w:footnoteRef/>
      </w:r>
      <w:r w:rsidRPr="001673FB">
        <w:rPr>
          <w:sz w:val="22"/>
          <w:szCs w:val="22"/>
        </w:rPr>
        <w:t xml:space="preserve"> </w:t>
      </w:r>
      <w:r w:rsidRPr="001673FB">
        <w:rPr>
          <w:sz w:val="22"/>
          <w:szCs w:val="22"/>
        </w:rPr>
        <w:t>參見</w:t>
      </w:r>
      <w:r w:rsidRPr="001673FB">
        <w:rPr>
          <w:color w:val="000000"/>
          <w:sz w:val="22"/>
          <w:szCs w:val="22"/>
        </w:rPr>
        <w:t>《大智度論》卷</w:t>
      </w:r>
      <w:r w:rsidRPr="001673FB">
        <w:rPr>
          <w:color w:val="000000"/>
          <w:sz w:val="22"/>
          <w:szCs w:val="22"/>
        </w:rPr>
        <w:t>13</w:t>
      </w:r>
      <w:r w:rsidRPr="001673FB">
        <w:rPr>
          <w:color w:val="000000"/>
          <w:sz w:val="22"/>
          <w:szCs w:val="22"/>
        </w:rPr>
        <w:t>（</w:t>
      </w:r>
      <w:r w:rsidR="000A59E8">
        <w:rPr>
          <w:rFonts w:hint="eastAsia"/>
          <w:color w:val="000000"/>
          <w:sz w:val="22"/>
          <w:szCs w:val="22"/>
        </w:rPr>
        <w:t>大正</w:t>
      </w:r>
      <w:r w:rsidR="000A59E8">
        <w:rPr>
          <w:rFonts w:hint="eastAsia"/>
          <w:color w:val="000000"/>
          <w:sz w:val="22"/>
          <w:szCs w:val="22"/>
        </w:rPr>
        <w:t>2</w:t>
      </w:r>
      <w:r w:rsidR="000A59E8">
        <w:rPr>
          <w:color w:val="000000"/>
          <w:sz w:val="22"/>
          <w:szCs w:val="22"/>
        </w:rPr>
        <w:t>5</w:t>
      </w:r>
      <w:r w:rsidR="000A59E8">
        <w:rPr>
          <w:rFonts w:hint="eastAsia"/>
          <w:color w:val="000000"/>
          <w:sz w:val="22"/>
          <w:szCs w:val="22"/>
        </w:rPr>
        <w:t>，</w:t>
      </w:r>
      <w:r w:rsidRPr="001673FB">
        <w:rPr>
          <w:color w:val="000000"/>
          <w:sz w:val="22"/>
          <w:szCs w:val="22"/>
        </w:rPr>
        <w:t>154c8-159b1</w:t>
      </w:r>
      <w:r w:rsidRPr="001673FB">
        <w:rPr>
          <w:color w:val="000000"/>
          <w:sz w:val="22"/>
          <w:szCs w:val="22"/>
        </w:rPr>
        <w:t>）。</w:t>
      </w:r>
    </w:p>
  </w:footnote>
  <w:footnote w:id="7">
    <w:p w:rsidR="00941E34" w:rsidRPr="001673FB" w:rsidRDefault="00941E34" w:rsidP="00A33BFB">
      <w:pPr>
        <w:pStyle w:val="a3"/>
        <w:spacing w:line="240" w:lineRule="auto"/>
        <w:rPr>
          <w:sz w:val="22"/>
          <w:szCs w:val="22"/>
        </w:rPr>
      </w:pPr>
      <w:r w:rsidRPr="001673FB">
        <w:rPr>
          <w:rStyle w:val="a4"/>
          <w:sz w:val="22"/>
          <w:szCs w:val="22"/>
        </w:rPr>
        <w:footnoteRef/>
      </w:r>
      <w:r w:rsidRPr="001673FB">
        <w:rPr>
          <w:sz w:val="22"/>
          <w:szCs w:val="22"/>
        </w:rPr>
        <w:t xml:space="preserve"> </w:t>
      </w:r>
      <w:r w:rsidRPr="001673FB">
        <w:rPr>
          <w:sz w:val="22"/>
          <w:szCs w:val="22"/>
        </w:rPr>
        <w:t>參見《大智度論》卷</w:t>
      </w:r>
      <w:r w:rsidRPr="001673FB">
        <w:rPr>
          <w:sz w:val="22"/>
          <w:szCs w:val="22"/>
        </w:rPr>
        <w:t>46</w:t>
      </w:r>
      <w:r w:rsidRPr="001673FB">
        <w:rPr>
          <w:sz w:val="22"/>
          <w:szCs w:val="22"/>
        </w:rPr>
        <w:t>（大正</w:t>
      </w:r>
      <w:r w:rsidRPr="001673FB">
        <w:rPr>
          <w:sz w:val="22"/>
          <w:szCs w:val="22"/>
        </w:rPr>
        <w:t>25</w:t>
      </w:r>
      <w:r w:rsidRPr="001673FB">
        <w:rPr>
          <w:sz w:val="22"/>
          <w:szCs w:val="22"/>
        </w:rPr>
        <w:t>，</w:t>
      </w:r>
      <w:r w:rsidRPr="001673FB">
        <w:rPr>
          <w:sz w:val="22"/>
          <w:szCs w:val="22"/>
        </w:rPr>
        <w:t>393b12-15</w:t>
      </w:r>
      <w:r w:rsidRPr="001673FB">
        <w:rPr>
          <w:sz w:val="22"/>
          <w:szCs w:val="22"/>
        </w:rPr>
        <w:t>）</w:t>
      </w:r>
      <w:r w:rsidRPr="001673FB">
        <w:rPr>
          <w:color w:val="000000"/>
          <w:sz w:val="22"/>
          <w:szCs w:val="22"/>
        </w:rPr>
        <w:t>。</w:t>
      </w:r>
    </w:p>
  </w:footnote>
  <w:footnote w:id="8">
    <w:p w:rsidR="00BD27BF" w:rsidRPr="00A33BFB" w:rsidRDefault="00BD27BF" w:rsidP="00A33BFB">
      <w:pPr>
        <w:autoSpaceDE w:val="0"/>
        <w:autoSpaceDN w:val="0"/>
        <w:snapToGrid w:val="0"/>
        <w:rPr>
          <w:sz w:val="22"/>
          <w:szCs w:val="22"/>
        </w:rPr>
      </w:pPr>
      <w:r w:rsidRPr="00A33BFB">
        <w:rPr>
          <w:rStyle w:val="a4"/>
          <w:sz w:val="22"/>
          <w:szCs w:val="22"/>
        </w:rPr>
        <w:footnoteRef/>
      </w:r>
      <w:r w:rsidRPr="00A33BFB">
        <w:rPr>
          <w:sz w:val="22"/>
          <w:szCs w:val="22"/>
        </w:rPr>
        <w:t xml:space="preserve"> </w:t>
      </w:r>
      <w:r w:rsidRPr="00A33BFB">
        <w:rPr>
          <w:rFonts w:hint="eastAsia"/>
          <w:sz w:val="22"/>
          <w:szCs w:val="22"/>
        </w:rPr>
        <w:t>參見</w:t>
      </w:r>
      <w:r w:rsidRPr="00A33BFB">
        <w:rPr>
          <w:sz w:val="22"/>
          <w:szCs w:val="22"/>
        </w:rPr>
        <w:t>《大智度論》卷</w:t>
      </w:r>
      <w:r w:rsidRPr="00A33BFB">
        <w:rPr>
          <w:sz w:val="22"/>
          <w:szCs w:val="22"/>
        </w:rPr>
        <w:t>1</w:t>
      </w:r>
      <w:r w:rsidRPr="00A33BFB">
        <w:rPr>
          <w:rFonts w:hint="eastAsia"/>
          <w:sz w:val="22"/>
          <w:szCs w:val="22"/>
        </w:rPr>
        <w:t>5</w:t>
      </w:r>
      <w:r w:rsidRPr="00A33BFB">
        <w:rPr>
          <w:rFonts w:hint="eastAsia"/>
          <w:sz w:val="22"/>
          <w:szCs w:val="22"/>
        </w:rPr>
        <w:t>（</w:t>
      </w:r>
      <w:r w:rsidRPr="00A33BFB">
        <w:rPr>
          <w:sz w:val="22"/>
          <w:szCs w:val="22"/>
        </w:rPr>
        <w:t>大正</w:t>
      </w:r>
      <w:r w:rsidRPr="00A33BFB">
        <w:rPr>
          <w:sz w:val="22"/>
          <w:szCs w:val="22"/>
        </w:rPr>
        <w:t>25</w:t>
      </w:r>
      <w:r w:rsidRPr="00A33BFB">
        <w:rPr>
          <w:sz w:val="22"/>
          <w:szCs w:val="22"/>
        </w:rPr>
        <w:t>，</w:t>
      </w:r>
      <w:r w:rsidRPr="00A33BFB">
        <w:rPr>
          <w:rFonts w:hint="eastAsia"/>
          <w:sz w:val="22"/>
          <w:szCs w:val="22"/>
        </w:rPr>
        <w:t>168b2-172a15</w:t>
      </w:r>
      <w:r w:rsidRPr="00A33BFB">
        <w:rPr>
          <w:sz w:val="22"/>
          <w:szCs w:val="22"/>
        </w:rPr>
        <w:t>）。</w:t>
      </w:r>
    </w:p>
  </w:footnote>
  <w:footnote w:id="9">
    <w:p w:rsidR="0003018B" w:rsidRPr="00A33BFB" w:rsidRDefault="0003018B" w:rsidP="00A33BFB">
      <w:pPr>
        <w:pStyle w:val="a3"/>
        <w:spacing w:line="240" w:lineRule="auto"/>
        <w:ind w:left="220" w:hangingChars="100" w:hanging="220"/>
        <w:rPr>
          <w:color w:val="000000"/>
          <w:sz w:val="22"/>
          <w:szCs w:val="22"/>
        </w:rPr>
      </w:pPr>
      <w:r w:rsidRPr="00A33BFB">
        <w:rPr>
          <w:rStyle w:val="a4"/>
          <w:color w:val="000000"/>
          <w:sz w:val="22"/>
          <w:szCs w:val="22"/>
        </w:rPr>
        <w:footnoteRef/>
      </w:r>
      <w:r w:rsidRPr="00A33BFB">
        <w:rPr>
          <w:color w:val="000000"/>
          <w:sz w:val="22"/>
          <w:szCs w:val="22"/>
        </w:rPr>
        <w:t xml:space="preserve"> </w:t>
      </w:r>
      <w:r w:rsidRPr="00A33BFB">
        <w:rPr>
          <w:rFonts w:hint="eastAsia"/>
          <w:color w:val="000000"/>
          <w:sz w:val="22"/>
          <w:szCs w:val="22"/>
        </w:rPr>
        <w:t>三毒：貪、瞋、</w:t>
      </w:r>
      <w:r w:rsidR="000A59E8">
        <w:rPr>
          <w:rFonts w:hint="eastAsia"/>
          <w:color w:val="000000"/>
          <w:sz w:val="22"/>
          <w:szCs w:val="22"/>
        </w:rPr>
        <w:t>癡</w:t>
      </w:r>
      <w:r w:rsidRPr="00A33BFB">
        <w:rPr>
          <w:rFonts w:hint="eastAsia"/>
          <w:color w:val="000000"/>
          <w:sz w:val="22"/>
          <w:szCs w:val="22"/>
        </w:rPr>
        <w:t>。</w:t>
      </w:r>
    </w:p>
  </w:footnote>
  <w:footnote w:id="10">
    <w:p w:rsidR="00941E34" w:rsidRPr="00A33BFB" w:rsidRDefault="00941E34" w:rsidP="00A33BFB">
      <w:pPr>
        <w:pStyle w:val="a3"/>
        <w:spacing w:line="240" w:lineRule="auto"/>
        <w:rPr>
          <w:sz w:val="22"/>
          <w:szCs w:val="22"/>
        </w:rPr>
      </w:pPr>
      <w:r w:rsidRPr="00A33BFB">
        <w:rPr>
          <w:rStyle w:val="a4"/>
          <w:sz w:val="22"/>
          <w:szCs w:val="22"/>
        </w:rPr>
        <w:footnoteRef/>
      </w:r>
      <w:r w:rsidRPr="00A33BFB">
        <w:rPr>
          <w:sz w:val="22"/>
          <w:szCs w:val="22"/>
        </w:rPr>
        <w:t xml:space="preserve"> </w:t>
      </w:r>
      <w:r w:rsidRPr="00A33BFB">
        <w:rPr>
          <w:rFonts w:hint="eastAsia"/>
          <w:sz w:val="22"/>
          <w:szCs w:val="22"/>
        </w:rPr>
        <w:t>參見《十住毘婆沙論》卷</w:t>
      </w:r>
      <w:r w:rsidRPr="00A33BFB">
        <w:rPr>
          <w:rFonts w:hint="eastAsia"/>
          <w:sz w:val="22"/>
          <w:szCs w:val="22"/>
        </w:rPr>
        <w:t>15</w:t>
      </w:r>
      <w:r w:rsidRPr="00A33BFB">
        <w:rPr>
          <w:rFonts w:hint="eastAsia"/>
          <w:sz w:val="22"/>
          <w:szCs w:val="22"/>
        </w:rPr>
        <w:t>（大正</w:t>
      </w:r>
      <w:r w:rsidRPr="00A33BFB">
        <w:rPr>
          <w:rFonts w:hint="eastAsia"/>
          <w:sz w:val="22"/>
          <w:szCs w:val="22"/>
        </w:rPr>
        <w:t>26</w:t>
      </w:r>
      <w:r w:rsidRPr="00A33BFB">
        <w:rPr>
          <w:rFonts w:hint="eastAsia"/>
          <w:sz w:val="22"/>
          <w:szCs w:val="22"/>
        </w:rPr>
        <w:t>，</w:t>
      </w:r>
      <w:r w:rsidRPr="00A33BFB">
        <w:rPr>
          <w:rFonts w:hint="eastAsia"/>
          <w:sz w:val="22"/>
          <w:szCs w:val="22"/>
        </w:rPr>
        <w:t>106c17-22</w:t>
      </w:r>
      <w:r w:rsidRPr="00A33BFB">
        <w:rPr>
          <w:rFonts w:hint="eastAsia"/>
          <w:sz w:val="22"/>
          <w:szCs w:val="22"/>
        </w:rPr>
        <w:t>）</w:t>
      </w:r>
      <w:r w:rsidRPr="00A33BFB">
        <w:rPr>
          <w:rFonts w:ascii="新細明體" w:hAnsi="新細明體" w:hint="eastAsia"/>
          <w:sz w:val="22"/>
          <w:szCs w:val="22"/>
        </w:rPr>
        <w:t>。</w:t>
      </w:r>
    </w:p>
  </w:footnote>
  <w:footnote w:id="11">
    <w:p w:rsidR="00941E34" w:rsidRPr="00A33BFB" w:rsidRDefault="00941E34" w:rsidP="00A33BFB">
      <w:pPr>
        <w:pStyle w:val="a3"/>
        <w:spacing w:line="240" w:lineRule="auto"/>
        <w:rPr>
          <w:sz w:val="22"/>
          <w:szCs w:val="22"/>
        </w:rPr>
      </w:pPr>
      <w:r w:rsidRPr="00A33BFB">
        <w:rPr>
          <w:rStyle w:val="a4"/>
          <w:sz w:val="22"/>
          <w:szCs w:val="22"/>
        </w:rPr>
        <w:footnoteRef/>
      </w:r>
      <w:r w:rsidRPr="00A33BFB">
        <w:rPr>
          <w:sz w:val="22"/>
          <w:szCs w:val="22"/>
        </w:rPr>
        <w:t xml:space="preserve"> </w:t>
      </w:r>
      <w:r w:rsidRPr="00A33BFB">
        <w:rPr>
          <w:rFonts w:hint="eastAsia"/>
          <w:sz w:val="22"/>
          <w:szCs w:val="22"/>
        </w:rPr>
        <w:t>參見</w:t>
      </w:r>
      <w:r w:rsidRPr="00A33BFB">
        <w:rPr>
          <w:sz w:val="22"/>
          <w:szCs w:val="22"/>
        </w:rPr>
        <w:t>《大智度論》卷</w:t>
      </w:r>
      <w:r w:rsidRPr="00A33BFB">
        <w:rPr>
          <w:sz w:val="22"/>
          <w:szCs w:val="22"/>
        </w:rPr>
        <w:t>15</w:t>
      </w:r>
      <w:r w:rsidRPr="00A33BFB">
        <w:rPr>
          <w:rFonts w:hint="eastAsia"/>
          <w:sz w:val="22"/>
          <w:szCs w:val="22"/>
        </w:rPr>
        <w:t>（</w:t>
      </w:r>
      <w:r w:rsidRPr="00A33BFB">
        <w:rPr>
          <w:sz w:val="22"/>
          <w:szCs w:val="22"/>
        </w:rPr>
        <w:t>大正</w:t>
      </w:r>
      <w:r w:rsidRPr="00A33BFB">
        <w:rPr>
          <w:sz w:val="22"/>
          <w:szCs w:val="22"/>
        </w:rPr>
        <w:t>25</w:t>
      </w:r>
      <w:r w:rsidRPr="00A33BFB">
        <w:rPr>
          <w:rFonts w:hint="eastAsia"/>
          <w:sz w:val="22"/>
          <w:szCs w:val="22"/>
        </w:rPr>
        <w:t>，</w:t>
      </w:r>
      <w:r w:rsidRPr="00A33BFB">
        <w:rPr>
          <w:sz w:val="22"/>
          <w:szCs w:val="22"/>
        </w:rPr>
        <w:t>173a17-174a</w:t>
      </w:r>
      <w:r w:rsidRPr="00A33BFB">
        <w:rPr>
          <w:rFonts w:hint="eastAsia"/>
          <w:sz w:val="22"/>
          <w:szCs w:val="22"/>
        </w:rPr>
        <w:t>20</w:t>
      </w:r>
      <w:r w:rsidRPr="00A33BFB">
        <w:rPr>
          <w:rFonts w:hint="eastAsia"/>
          <w:sz w:val="22"/>
          <w:szCs w:val="22"/>
        </w:rPr>
        <w:t>）。</w:t>
      </w:r>
    </w:p>
  </w:footnote>
  <w:footnote w:id="12">
    <w:p w:rsidR="007A503C" w:rsidRPr="00A33BFB" w:rsidRDefault="007A503C" w:rsidP="00A33BFB">
      <w:pPr>
        <w:autoSpaceDE w:val="0"/>
        <w:autoSpaceDN w:val="0"/>
        <w:adjustRightInd w:val="0"/>
        <w:snapToGrid w:val="0"/>
        <w:ind w:left="220" w:hangingChars="100" w:hanging="220"/>
        <w:jc w:val="both"/>
        <w:rPr>
          <w:sz w:val="22"/>
          <w:szCs w:val="22"/>
        </w:rPr>
      </w:pPr>
      <w:r w:rsidRPr="00A33BFB">
        <w:rPr>
          <w:rStyle w:val="a4"/>
          <w:sz w:val="22"/>
          <w:szCs w:val="22"/>
        </w:rPr>
        <w:footnoteRef/>
      </w:r>
      <w:r w:rsidRPr="00A33BFB">
        <w:rPr>
          <w:rFonts w:hint="eastAsia"/>
          <w:sz w:val="22"/>
          <w:szCs w:val="22"/>
        </w:rPr>
        <w:t>《大毘婆沙論》卷</w:t>
      </w:r>
      <w:r w:rsidRPr="00A33BFB">
        <w:rPr>
          <w:sz w:val="22"/>
          <w:szCs w:val="22"/>
        </w:rPr>
        <w:t>101</w:t>
      </w:r>
      <w:r w:rsidRPr="00A33BFB">
        <w:rPr>
          <w:rFonts w:ascii="新細明體" w:hint="eastAsia"/>
          <w:sz w:val="22"/>
          <w:szCs w:val="22"/>
        </w:rPr>
        <w:t>（</w:t>
      </w:r>
      <w:r w:rsidRPr="00A33BFB">
        <w:rPr>
          <w:rFonts w:hint="eastAsia"/>
          <w:sz w:val="22"/>
          <w:szCs w:val="22"/>
        </w:rPr>
        <w:t>大正</w:t>
      </w:r>
      <w:r w:rsidRPr="00A33BFB">
        <w:rPr>
          <w:sz w:val="22"/>
          <w:szCs w:val="22"/>
        </w:rPr>
        <w:t>27</w:t>
      </w:r>
      <w:r w:rsidRPr="00A33BFB">
        <w:rPr>
          <w:rFonts w:hint="eastAsia"/>
          <w:sz w:val="22"/>
          <w:szCs w:val="22"/>
        </w:rPr>
        <w:t>，</w:t>
      </w:r>
      <w:r w:rsidRPr="00A33BFB">
        <w:rPr>
          <w:sz w:val="22"/>
          <w:szCs w:val="22"/>
        </w:rPr>
        <w:t>525b</w:t>
      </w:r>
      <w:r w:rsidRPr="00A33BFB">
        <w:rPr>
          <w:rFonts w:hint="eastAsia"/>
          <w:sz w:val="22"/>
          <w:szCs w:val="22"/>
        </w:rPr>
        <w:t>14-21</w:t>
      </w:r>
      <w:r w:rsidRPr="00A33BFB">
        <w:rPr>
          <w:rFonts w:hint="eastAsia"/>
          <w:sz w:val="22"/>
          <w:szCs w:val="22"/>
        </w:rPr>
        <w:t>）：</w:t>
      </w:r>
    </w:p>
    <w:p w:rsidR="007A503C" w:rsidRPr="00A33BFB" w:rsidRDefault="007A503C" w:rsidP="00A33BFB">
      <w:pPr>
        <w:autoSpaceDE w:val="0"/>
        <w:autoSpaceDN w:val="0"/>
        <w:adjustRightInd w:val="0"/>
        <w:snapToGrid w:val="0"/>
        <w:ind w:leftChars="100" w:left="240"/>
        <w:jc w:val="both"/>
        <w:rPr>
          <w:rFonts w:ascii="標楷體" w:eastAsia="標楷體" w:hAnsi="MS Sans Serif"/>
          <w:kern w:val="0"/>
          <w:sz w:val="22"/>
          <w:szCs w:val="22"/>
        </w:rPr>
      </w:pPr>
      <w:r w:rsidRPr="00A33BFB">
        <w:rPr>
          <w:rFonts w:ascii="標楷體" w:eastAsia="標楷體" w:hAnsi="MS Sans Serif" w:hint="eastAsia"/>
          <w:kern w:val="0"/>
          <w:sz w:val="22"/>
          <w:szCs w:val="22"/>
        </w:rPr>
        <w:t>復次，依</w:t>
      </w:r>
      <w:r w:rsidRPr="00A33BFB">
        <w:rPr>
          <w:rFonts w:ascii="標楷體" w:eastAsia="標楷體" w:hAnsi="MS Sans Serif" w:hint="eastAsia"/>
          <w:b/>
          <w:kern w:val="0"/>
          <w:sz w:val="22"/>
          <w:szCs w:val="22"/>
        </w:rPr>
        <w:t>狹小道</w:t>
      </w:r>
      <w:r w:rsidRPr="00A33BFB">
        <w:rPr>
          <w:rFonts w:ascii="標楷體" w:eastAsia="標楷體" w:hAnsi="MS Sans Serif" w:hint="eastAsia"/>
          <w:kern w:val="0"/>
          <w:sz w:val="22"/>
          <w:szCs w:val="22"/>
        </w:rPr>
        <w:t>而得解脫故，名時解脫。</w:t>
      </w:r>
      <w:r w:rsidRPr="00A33BFB">
        <w:rPr>
          <w:rFonts w:ascii="標楷體" w:eastAsia="標楷體" w:hAnsi="MS Sans Serif" w:hint="eastAsia"/>
          <w:b/>
          <w:kern w:val="0"/>
          <w:sz w:val="22"/>
          <w:szCs w:val="22"/>
        </w:rPr>
        <w:t>狹小道</w:t>
      </w:r>
      <w:r w:rsidRPr="00A33BFB">
        <w:rPr>
          <w:rFonts w:ascii="標楷體" w:eastAsia="標楷體" w:hAnsi="MS Sans Serif" w:hint="eastAsia"/>
          <w:kern w:val="0"/>
          <w:sz w:val="22"/>
          <w:szCs w:val="22"/>
        </w:rPr>
        <w:t>者，謂若極速，第一生中種善根，第二生中令成熟，第三生中得解脫。餘不決定。</w:t>
      </w:r>
    </w:p>
    <w:p w:rsidR="007A503C" w:rsidRPr="00A33BFB" w:rsidRDefault="007A503C" w:rsidP="00A33BFB">
      <w:pPr>
        <w:autoSpaceDE w:val="0"/>
        <w:autoSpaceDN w:val="0"/>
        <w:adjustRightInd w:val="0"/>
        <w:snapToGrid w:val="0"/>
        <w:ind w:leftChars="100" w:left="240"/>
        <w:jc w:val="both"/>
        <w:rPr>
          <w:sz w:val="22"/>
          <w:szCs w:val="22"/>
        </w:rPr>
      </w:pPr>
      <w:r w:rsidRPr="00A33BFB">
        <w:rPr>
          <w:rFonts w:ascii="標楷體" w:eastAsia="標楷體" w:hAnsi="MS Sans Serif" w:hint="eastAsia"/>
          <w:kern w:val="0"/>
          <w:sz w:val="22"/>
          <w:szCs w:val="22"/>
        </w:rPr>
        <w:t>依</w:t>
      </w:r>
      <w:r w:rsidRPr="00A33BFB">
        <w:rPr>
          <w:rFonts w:ascii="標楷體" w:eastAsia="標楷體" w:hAnsi="MS Sans Serif" w:hint="eastAsia"/>
          <w:b/>
          <w:kern w:val="0"/>
          <w:sz w:val="22"/>
          <w:szCs w:val="22"/>
        </w:rPr>
        <w:t>廣大道</w:t>
      </w:r>
      <w:r w:rsidRPr="00A33BFB">
        <w:rPr>
          <w:rFonts w:ascii="標楷體" w:eastAsia="標楷體" w:hAnsi="MS Sans Serif" w:hint="eastAsia"/>
          <w:kern w:val="0"/>
          <w:sz w:val="22"/>
          <w:szCs w:val="22"/>
        </w:rPr>
        <w:t>而得解脫，名不時解脫。</w:t>
      </w:r>
      <w:r w:rsidRPr="00A33BFB">
        <w:rPr>
          <w:rFonts w:ascii="標楷體" w:eastAsia="標楷體" w:hAnsi="MS Sans Serif" w:hint="eastAsia"/>
          <w:b/>
          <w:kern w:val="0"/>
          <w:sz w:val="22"/>
          <w:szCs w:val="22"/>
        </w:rPr>
        <w:t>廣大道</w:t>
      </w:r>
      <w:r w:rsidRPr="00A33BFB">
        <w:rPr>
          <w:rFonts w:ascii="標楷體" w:eastAsia="標楷體" w:hAnsi="MS Sans Serif" w:hint="eastAsia"/>
          <w:kern w:val="0"/>
          <w:sz w:val="22"/>
          <w:szCs w:val="22"/>
        </w:rPr>
        <w:t>者，謂若極遲，聲聞乘經六十劫而得解脫，如舍利子；獨覺乘經百劫而得解脫，如麟角</w:t>
      </w:r>
      <w:r w:rsidRPr="00A33BFB">
        <w:rPr>
          <w:rFonts w:eastAsia="標楷體"/>
          <w:kern w:val="0"/>
          <w:sz w:val="22"/>
          <w:szCs w:val="22"/>
        </w:rPr>
        <w:t>喻</w:t>
      </w:r>
      <w:r w:rsidRPr="00A33BFB">
        <w:rPr>
          <w:rFonts w:eastAsia="標楷體" w:hint="eastAsia"/>
          <w:kern w:val="0"/>
          <w:sz w:val="22"/>
          <w:szCs w:val="22"/>
        </w:rPr>
        <w:t>；</w:t>
      </w:r>
      <w:r w:rsidRPr="00A33BFB">
        <w:rPr>
          <w:rFonts w:ascii="標楷體" w:eastAsia="標楷體" w:hAnsi="MS Sans Serif" w:hint="eastAsia"/>
          <w:kern w:val="0"/>
          <w:sz w:val="22"/>
          <w:szCs w:val="22"/>
        </w:rPr>
        <w:t>佛乘經三無數劫而得解脫。</w:t>
      </w:r>
    </w:p>
  </w:footnote>
  <w:footnote w:id="13">
    <w:p w:rsidR="00865BC7" w:rsidRPr="00A33BFB" w:rsidRDefault="00865BC7" w:rsidP="00A33BFB">
      <w:pPr>
        <w:pStyle w:val="a3"/>
        <w:spacing w:line="240" w:lineRule="auto"/>
        <w:rPr>
          <w:sz w:val="22"/>
          <w:szCs w:val="22"/>
        </w:rPr>
      </w:pPr>
      <w:r w:rsidRPr="00A33BFB">
        <w:rPr>
          <w:rStyle w:val="a4"/>
          <w:sz w:val="22"/>
          <w:szCs w:val="22"/>
        </w:rPr>
        <w:footnoteRef/>
      </w:r>
      <w:r w:rsidRPr="00A33BFB">
        <w:rPr>
          <w:sz w:val="22"/>
          <w:szCs w:val="22"/>
        </w:rPr>
        <w:t xml:space="preserve"> </w:t>
      </w:r>
      <w:r w:rsidRPr="00A33BFB">
        <w:rPr>
          <w:rFonts w:hint="eastAsia"/>
          <w:sz w:val="22"/>
          <w:szCs w:val="22"/>
        </w:rPr>
        <w:t>參見</w:t>
      </w:r>
      <w:r w:rsidRPr="00A33BFB">
        <w:rPr>
          <w:sz w:val="22"/>
          <w:szCs w:val="22"/>
        </w:rPr>
        <w:t>《大智度論》卷</w:t>
      </w:r>
      <w:r w:rsidRPr="00A33BFB">
        <w:rPr>
          <w:sz w:val="22"/>
          <w:szCs w:val="22"/>
        </w:rPr>
        <w:t>1</w:t>
      </w:r>
      <w:r w:rsidRPr="00A33BFB">
        <w:rPr>
          <w:rFonts w:hint="eastAsia"/>
          <w:sz w:val="22"/>
          <w:szCs w:val="22"/>
        </w:rPr>
        <w:t>7</w:t>
      </w:r>
      <w:r w:rsidRPr="00A33BFB">
        <w:rPr>
          <w:rFonts w:hint="eastAsia"/>
          <w:sz w:val="22"/>
          <w:szCs w:val="22"/>
        </w:rPr>
        <w:t>（</w:t>
      </w:r>
      <w:r w:rsidRPr="00A33BFB">
        <w:rPr>
          <w:sz w:val="22"/>
          <w:szCs w:val="22"/>
        </w:rPr>
        <w:t>大正</w:t>
      </w:r>
      <w:r w:rsidRPr="00A33BFB">
        <w:rPr>
          <w:sz w:val="22"/>
          <w:szCs w:val="22"/>
        </w:rPr>
        <w:t>25</w:t>
      </w:r>
      <w:r w:rsidRPr="00A33BFB">
        <w:rPr>
          <w:rFonts w:hint="eastAsia"/>
          <w:sz w:val="22"/>
          <w:szCs w:val="22"/>
        </w:rPr>
        <w:t>，</w:t>
      </w:r>
      <w:r w:rsidRPr="00A33BFB">
        <w:rPr>
          <w:sz w:val="22"/>
          <w:szCs w:val="22"/>
        </w:rPr>
        <w:t>1</w:t>
      </w:r>
      <w:r w:rsidRPr="00A33BFB">
        <w:rPr>
          <w:rFonts w:hint="eastAsia"/>
          <w:sz w:val="22"/>
          <w:szCs w:val="22"/>
        </w:rPr>
        <w:t>81</w:t>
      </w:r>
      <w:r w:rsidRPr="00A33BFB">
        <w:rPr>
          <w:sz w:val="22"/>
          <w:szCs w:val="22"/>
        </w:rPr>
        <w:t>a1</w:t>
      </w:r>
      <w:r w:rsidRPr="00A33BFB">
        <w:rPr>
          <w:rFonts w:hint="eastAsia"/>
          <w:sz w:val="22"/>
          <w:szCs w:val="22"/>
        </w:rPr>
        <w:t>1</w:t>
      </w:r>
      <w:r w:rsidRPr="00A33BFB">
        <w:rPr>
          <w:sz w:val="22"/>
          <w:szCs w:val="22"/>
        </w:rPr>
        <w:t>-1</w:t>
      </w:r>
      <w:r w:rsidRPr="00A33BFB">
        <w:rPr>
          <w:rFonts w:hint="eastAsia"/>
          <w:sz w:val="22"/>
          <w:szCs w:val="22"/>
        </w:rPr>
        <w:t>85b13</w:t>
      </w:r>
      <w:r w:rsidRPr="00A33BFB">
        <w:rPr>
          <w:rFonts w:hint="eastAsia"/>
          <w:sz w:val="22"/>
          <w:szCs w:val="22"/>
        </w:rPr>
        <w:t>）</w:t>
      </w:r>
      <w:r w:rsidRPr="00A33BFB">
        <w:rPr>
          <w:rFonts w:hint="eastAsia"/>
          <w:bCs/>
          <w:sz w:val="22"/>
          <w:szCs w:val="22"/>
        </w:rPr>
        <w:t>。</w:t>
      </w:r>
    </w:p>
  </w:footnote>
  <w:footnote w:id="14">
    <w:p w:rsidR="00016270" w:rsidRPr="00A33BFB" w:rsidRDefault="0092086A" w:rsidP="00A33BFB">
      <w:pPr>
        <w:pStyle w:val="a3"/>
        <w:spacing w:line="240" w:lineRule="auto"/>
        <w:rPr>
          <w:sz w:val="22"/>
          <w:szCs w:val="22"/>
        </w:rPr>
      </w:pPr>
      <w:r w:rsidRPr="00A33BFB">
        <w:rPr>
          <w:rStyle w:val="a4"/>
          <w:sz w:val="22"/>
          <w:szCs w:val="22"/>
        </w:rPr>
        <w:footnoteRef/>
      </w:r>
      <w:r w:rsidR="00016270" w:rsidRPr="00A33BFB">
        <w:rPr>
          <w:rFonts w:hint="eastAsia"/>
          <w:sz w:val="22"/>
          <w:szCs w:val="22"/>
        </w:rPr>
        <w:t>（</w:t>
      </w:r>
      <w:r w:rsidR="00016270" w:rsidRPr="00A33BFB">
        <w:rPr>
          <w:rFonts w:hint="eastAsia"/>
          <w:sz w:val="22"/>
          <w:szCs w:val="22"/>
        </w:rPr>
        <w:t>1</w:t>
      </w:r>
      <w:r w:rsidR="00016270" w:rsidRPr="00A33BFB">
        <w:rPr>
          <w:rFonts w:hint="eastAsia"/>
          <w:sz w:val="22"/>
          <w:szCs w:val="22"/>
        </w:rPr>
        <w:t>）</w:t>
      </w:r>
      <w:r w:rsidRPr="00A33BFB">
        <w:rPr>
          <w:rFonts w:hint="eastAsia"/>
          <w:sz w:val="22"/>
          <w:szCs w:val="22"/>
        </w:rPr>
        <w:t>比丘盜蓮花香，</w:t>
      </w:r>
      <w:r w:rsidR="00592063" w:rsidRPr="00A33BFB">
        <w:rPr>
          <w:rFonts w:hint="eastAsia"/>
          <w:sz w:val="22"/>
          <w:szCs w:val="22"/>
        </w:rPr>
        <w:t>參見</w:t>
      </w:r>
      <w:r w:rsidR="00016270" w:rsidRPr="00A33BFB">
        <w:rPr>
          <w:rFonts w:hint="eastAsia"/>
          <w:sz w:val="22"/>
          <w:szCs w:val="22"/>
        </w:rPr>
        <w:t>《大智度論》卷</w:t>
      </w:r>
      <w:r w:rsidR="00016270" w:rsidRPr="00A33BFB">
        <w:rPr>
          <w:rFonts w:hint="eastAsia"/>
          <w:sz w:val="22"/>
          <w:szCs w:val="22"/>
        </w:rPr>
        <w:t>17</w:t>
      </w:r>
      <w:r w:rsidR="00592063" w:rsidRPr="00A33BFB">
        <w:rPr>
          <w:rFonts w:hint="eastAsia"/>
          <w:sz w:val="22"/>
          <w:szCs w:val="22"/>
        </w:rPr>
        <w:t>（大正</w:t>
      </w:r>
      <w:r w:rsidR="00592063" w:rsidRPr="00A33BFB">
        <w:rPr>
          <w:rFonts w:hint="eastAsia"/>
          <w:sz w:val="22"/>
          <w:szCs w:val="22"/>
        </w:rPr>
        <w:t>25</w:t>
      </w:r>
      <w:r w:rsidR="00592063" w:rsidRPr="00A33BFB">
        <w:rPr>
          <w:rFonts w:hint="eastAsia"/>
          <w:sz w:val="22"/>
          <w:szCs w:val="22"/>
        </w:rPr>
        <w:t>，</w:t>
      </w:r>
      <w:r w:rsidR="00016270" w:rsidRPr="00A33BFB">
        <w:rPr>
          <w:sz w:val="22"/>
          <w:szCs w:val="22"/>
        </w:rPr>
        <w:t>181c22-182</w:t>
      </w:r>
      <w:r w:rsidR="00592063" w:rsidRPr="00A33BFB">
        <w:rPr>
          <w:sz w:val="22"/>
          <w:szCs w:val="22"/>
        </w:rPr>
        <w:t>a5</w:t>
      </w:r>
      <w:r w:rsidR="00592063" w:rsidRPr="00A33BFB">
        <w:rPr>
          <w:rFonts w:hint="eastAsia"/>
          <w:sz w:val="22"/>
          <w:szCs w:val="22"/>
        </w:rPr>
        <w:t>）</w:t>
      </w:r>
      <w:r w:rsidR="00016270" w:rsidRPr="00A33BFB">
        <w:rPr>
          <w:rFonts w:hint="eastAsia"/>
          <w:sz w:val="22"/>
          <w:szCs w:val="22"/>
        </w:rPr>
        <w:t>：</w:t>
      </w:r>
      <w:r w:rsidR="00016270" w:rsidRPr="00A33BFB">
        <w:rPr>
          <w:rFonts w:hint="eastAsia"/>
          <w:sz w:val="22"/>
          <w:szCs w:val="22"/>
        </w:rPr>
        <w:t xml:space="preserve"> </w:t>
      </w:r>
    </w:p>
    <w:p w:rsidR="00016270" w:rsidRPr="00A33BFB" w:rsidRDefault="00016270" w:rsidP="000A59E8">
      <w:pPr>
        <w:snapToGrid w:val="0"/>
        <w:ind w:leftChars="300" w:left="720"/>
        <w:rPr>
          <w:rFonts w:ascii="標楷體" w:eastAsia="標楷體" w:hAnsi="標楷體"/>
          <w:kern w:val="0"/>
          <w:sz w:val="22"/>
          <w:szCs w:val="22"/>
          <w:lang w:val="zh-TW"/>
        </w:rPr>
      </w:pPr>
      <w:r w:rsidRPr="00A33BFB">
        <w:rPr>
          <w:rFonts w:ascii="標楷體" w:eastAsia="標楷體" w:hAnsi="標楷體" w:hint="eastAsia"/>
          <w:kern w:val="0"/>
          <w:sz w:val="22"/>
          <w:szCs w:val="22"/>
          <w:lang w:val="zh-TW"/>
        </w:rPr>
        <w:t>復次，有一比丘在林中蓮華池邊經行，聞蓮華香，其心悅樂，過而心愛。</w:t>
      </w:r>
    </w:p>
    <w:p w:rsidR="00016270" w:rsidRPr="00A33BFB" w:rsidRDefault="00016270" w:rsidP="000A59E8">
      <w:pPr>
        <w:snapToGrid w:val="0"/>
        <w:ind w:leftChars="300" w:left="720"/>
        <w:rPr>
          <w:rFonts w:ascii="標楷體" w:eastAsia="標楷體" w:hAnsi="標楷體"/>
          <w:kern w:val="0"/>
          <w:sz w:val="22"/>
          <w:szCs w:val="22"/>
          <w:lang w:val="zh-TW"/>
        </w:rPr>
      </w:pPr>
      <w:r w:rsidRPr="00A33BFB">
        <w:rPr>
          <w:rFonts w:ascii="標楷體" w:eastAsia="標楷體" w:hAnsi="標楷體" w:hint="eastAsia"/>
          <w:kern w:val="0"/>
          <w:sz w:val="22"/>
          <w:szCs w:val="22"/>
          <w:lang w:val="zh-TW"/>
        </w:rPr>
        <w:t>池神語之言：「汝何以故捨彼林下禪淨坐處而偷我香？以著香故，諸結使臥者皆起。」</w:t>
      </w:r>
    </w:p>
    <w:p w:rsidR="00016270" w:rsidRPr="00A33BFB" w:rsidRDefault="00016270" w:rsidP="000A59E8">
      <w:pPr>
        <w:snapToGrid w:val="0"/>
        <w:ind w:leftChars="300" w:left="720"/>
        <w:rPr>
          <w:rFonts w:ascii="標楷體" w:eastAsia="標楷體" w:hAnsi="標楷體"/>
          <w:kern w:val="0"/>
          <w:sz w:val="22"/>
          <w:szCs w:val="22"/>
          <w:lang w:val="zh-TW"/>
        </w:rPr>
      </w:pPr>
      <w:r w:rsidRPr="00A33BFB">
        <w:rPr>
          <w:rFonts w:ascii="標楷體" w:eastAsia="標楷體" w:hAnsi="標楷體" w:hint="eastAsia"/>
          <w:kern w:val="0"/>
          <w:sz w:val="22"/>
          <w:szCs w:val="22"/>
          <w:lang w:val="zh-TW"/>
        </w:rPr>
        <w:t>時，更有一人，來入池中，多取其花，掘挽根莖，狼籍而去；池神默無所言。比丘言：「此人破汝池，取汝花，汝都無言；我但池岸邊行，便見呵罵，言偷我香！」</w:t>
      </w:r>
    </w:p>
    <w:p w:rsidR="00016270" w:rsidRPr="00A33BFB" w:rsidRDefault="00016270" w:rsidP="000A59E8">
      <w:pPr>
        <w:snapToGrid w:val="0"/>
        <w:ind w:leftChars="300" w:left="720"/>
        <w:rPr>
          <w:rFonts w:ascii="標楷體" w:eastAsia="標楷體" w:hAnsi="標楷體"/>
          <w:kern w:val="0"/>
          <w:sz w:val="22"/>
          <w:szCs w:val="22"/>
          <w:lang w:val="zh-TW"/>
        </w:rPr>
      </w:pPr>
      <w:r w:rsidRPr="00A33BFB">
        <w:rPr>
          <w:rFonts w:ascii="標楷體" w:eastAsia="標楷體" w:hAnsi="標楷體" w:hint="eastAsia"/>
          <w:kern w:val="0"/>
          <w:sz w:val="22"/>
          <w:szCs w:val="22"/>
          <w:lang w:val="zh-TW"/>
        </w:rPr>
        <w:t>池神言：「世間惡人常在罪垢糞中，不淨沒頭，我不共語也。汝是禪行好人而著此香，破汝好事，是故呵汝！譬如白疊鮮淨而有黑物點汚，眾人皆見；彼惡人者，譬如黑衣點墨，人所不見，誰問之者！」</w:t>
      </w:r>
    </w:p>
    <w:p w:rsidR="0092086A" w:rsidRPr="00B27D0D" w:rsidRDefault="00347ACD" w:rsidP="000A59E8">
      <w:pPr>
        <w:pStyle w:val="a3"/>
        <w:spacing w:line="240" w:lineRule="auto"/>
        <w:ind w:leftChars="50" w:left="670" w:hangingChars="250" w:hanging="550"/>
        <w:rPr>
          <w:sz w:val="22"/>
          <w:szCs w:val="22"/>
        </w:rPr>
      </w:pPr>
      <w:r w:rsidRPr="00B27D0D">
        <w:rPr>
          <w:rFonts w:hint="eastAsia"/>
          <w:sz w:val="22"/>
          <w:szCs w:val="22"/>
        </w:rPr>
        <w:t>（</w:t>
      </w:r>
      <w:r w:rsidRPr="00B27D0D">
        <w:rPr>
          <w:rFonts w:hint="eastAsia"/>
          <w:sz w:val="22"/>
          <w:szCs w:val="22"/>
        </w:rPr>
        <w:t>2</w:t>
      </w:r>
      <w:r w:rsidRPr="00B27D0D">
        <w:rPr>
          <w:rFonts w:hint="eastAsia"/>
          <w:sz w:val="22"/>
          <w:szCs w:val="22"/>
        </w:rPr>
        <w:t>）另</w:t>
      </w:r>
      <w:r w:rsidR="0092086A" w:rsidRPr="00B27D0D">
        <w:rPr>
          <w:rFonts w:hint="eastAsia"/>
          <w:sz w:val="22"/>
          <w:szCs w:val="22"/>
        </w:rPr>
        <w:t>參見</w:t>
      </w:r>
      <w:r w:rsidR="0092086A" w:rsidRPr="00B27D0D">
        <w:rPr>
          <w:sz w:val="22"/>
          <w:szCs w:val="22"/>
        </w:rPr>
        <w:t>《雜阿含經》卷</w:t>
      </w:r>
      <w:r w:rsidR="0092086A" w:rsidRPr="00B27D0D">
        <w:rPr>
          <w:sz w:val="22"/>
          <w:szCs w:val="22"/>
        </w:rPr>
        <w:t>50</w:t>
      </w:r>
      <w:r w:rsidR="0092086A" w:rsidRPr="00B27D0D">
        <w:rPr>
          <w:sz w:val="22"/>
          <w:szCs w:val="22"/>
        </w:rPr>
        <w:t>（</w:t>
      </w:r>
      <w:r w:rsidR="0092086A" w:rsidRPr="00B27D0D">
        <w:rPr>
          <w:sz w:val="22"/>
          <w:szCs w:val="22"/>
        </w:rPr>
        <w:t>1338</w:t>
      </w:r>
      <w:r w:rsidR="0092086A" w:rsidRPr="00B27D0D">
        <w:rPr>
          <w:sz w:val="22"/>
          <w:szCs w:val="22"/>
        </w:rPr>
        <w:t>經）（大正</w:t>
      </w:r>
      <w:r w:rsidR="0092086A" w:rsidRPr="00B27D0D">
        <w:rPr>
          <w:sz w:val="22"/>
          <w:szCs w:val="22"/>
        </w:rPr>
        <w:t>2</w:t>
      </w:r>
      <w:r w:rsidR="0092086A" w:rsidRPr="00B27D0D">
        <w:rPr>
          <w:sz w:val="22"/>
          <w:szCs w:val="22"/>
        </w:rPr>
        <w:t>，</w:t>
      </w:r>
      <w:r w:rsidR="0092086A" w:rsidRPr="00B27D0D">
        <w:rPr>
          <w:sz w:val="22"/>
          <w:szCs w:val="22"/>
        </w:rPr>
        <w:t>369</w:t>
      </w:r>
      <w:r w:rsidR="0092086A" w:rsidRPr="00B27D0D">
        <w:rPr>
          <w:rFonts w:eastAsia="Roman Unicode" w:cs="Roman Unicode"/>
          <w:sz w:val="22"/>
          <w:szCs w:val="22"/>
        </w:rPr>
        <w:t>a</w:t>
      </w:r>
      <w:r w:rsidR="0092086A" w:rsidRPr="00B27D0D">
        <w:rPr>
          <w:rFonts w:hint="eastAsia"/>
          <w:sz w:val="22"/>
          <w:szCs w:val="22"/>
        </w:rPr>
        <w:t>-</w:t>
      </w:r>
      <w:r w:rsidR="0092086A" w:rsidRPr="00B27D0D">
        <w:rPr>
          <w:rFonts w:eastAsia="Roman Unicode" w:cs="Roman Unicode"/>
          <w:sz w:val="22"/>
          <w:szCs w:val="22"/>
        </w:rPr>
        <w:t>b</w:t>
      </w:r>
      <w:r w:rsidR="0092086A" w:rsidRPr="00B27D0D">
        <w:rPr>
          <w:sz w:val="22"/>
          <w:szCs w:val="22"/>
        </w:rPr>
        <w:t>）</w:t>
      </w:r>
      <w:r w:rsidR="0092086A" w:rsidRPr="00B27D0D">
        <w:rPr>
          <w:rFonts w:hint="eastAsia"/>
          <w:sz w:val="22"/>
          <w:szCs w:val="22"/>
        </w:rPr>
        <w:t>，</w:t>
      </w:r>
      <w:r w:rsidR="0092086A" w:rsidRPr="00B27D0D">
        <w:rPr>
          <w:sz w:val="22"/>
          <w:szCs w:val="22"/>
        </w:rPr>
        <w:t>《別譯雜阿含經》卷</w:t>
      </w:r>
      <w:r w:rsidR="0092086A" w:rsidRPr="00B27D0D">
        <w:rPr>
          <w:sz w:val="22"/>
          <w:szCs w:val="22"/>
        </w:rPr>
        <w:t>16</w:t>
      </w:r>
      <w:r w:rsidR="0092086A" w:rsidRPr="00B27D0D">
        <w:rPr>
          <w:sz w:val="22"/>
          <w:szCs w:val="22"/>
        </w:rPr>
        <w:t>（</w:t>
      </w:r>
      <w:r w:rsidR="0092086A" w:rsidRPr="00B27D0D">
        <w:rPr>
          <w:sz w:val="22"/>
          <w:szCs w:val="22"/>
        </w:rPr>
        <w:t>358</w:t>
      </w:r>
      <w:r w:rsidR="0092086A" w:rsidRPr="00B27D0D">
        <w:rPr>
          <w:sz w:val="22"/>
          <w:szCs w:val="22"/>
        </w:rPr>
        <w:t>經）（大正</w:t>
      </w:r>
      <w:r w:rsidR="0092086A" w:rsidRPr="00B27D0D">
        <w:rPr>
          <w:sz w:val="22"/>
          <w:szCs w:val="22"/>
        </w:rPr>
        <w:t>2</w:t>
      </w:r>
      <w:r w:rsidR="0092086A" w:rsidRPr="00B27D0D">
        <w:rPr>
          <w:sz w:val="22"/>
          <w:szCs w:val="22"/>
        </w:rPr>
        <w:t>，</w:t>
      </w:r>
      <w:r w:rsidR="0092086A" w:rsidRPr="00B27D0D">
        <w:rPr>
          <w:sz w:val="22"/>
          <w:szCs w:val="22"/>
        </w:rPr>
        <w:t>490</w:t>
      </w:r>
      <w:r w:rsidR="0092086A" w:rsidRPr="00B27D0D">
        <w:rPr>
          <w:rFonts w:eastAsia="Roman Unicode" w:cs="Roman Unicode"/>
          <w:sz w:val="22"/>
          <w:szCs w:val="22"/>
        </w:rPr>
        <w:t>c</w:t>
      </w:r>
      <w:r w:rsidR="0092086A" w:rsidRPr="00B27D0D">
        <w:rPr>
          <w:sz w:val="22"/>
          <w:szCs w:val="22"/>
        </w:rPr>
        <w:t>）。</w:t>
      </w:r>
    </w:p>
  </w:footnote>
  <w:footnote w:id="15">
    <w:p w:rsidR="00B27D0D" w:rsidRPr="00B27D0D" w:rsidRDefault="00B27D0D" w:rsidP="00B27D0D">
      <w:pPr>
        <w:pStyle w:val="a3"/>
        <w:spacing w:line="240" w:lineRule="auto"/>
        <w:rPr>
          <w:sz w:val="22"/>
          <w:szCs w:val="22"/>
        </w:rPr>
      </w:pPr>
      <w:r w:rsidRPr="00B27D0D">
        <w:rPr>
          <w:rStyle w:val="a4"/>
          <w:sz w:val="22"/>
          <w:szCs w:val="22"/>
        </w:rPr>
        <w:footnoteRef/>
      </w:r>
      <w:r w:rsidRPr="00B27D0D">
        <w:rPr>
          <w:sz w:val="22"/>
          <w:szCs w:val="22"/>
        </w:rPr>
        <w:t xml:space="preserve"> </w:t>
      </w:r>
      <w:r w:rsidRPr="00B27D0D">
        <w:rPr>
          <w:rFonts w:hint="eastAsia"/>
          <w:sz w:val="22"/>
          <w:szCs w:val="22"/>
        </w:rPr>
        <w:t>參見</w:t>
      </w:r>
      <w:r w:rsidRPr="00B27D0D">
        <w:rPr>
          <w:sz w:val="22"/>
          <w:szCs w:val="22"/>
        </w:rPr>
        <w:t>《大智度論》卷</w:t>
      </w:r>
      <w:r w:rsidRPr="00B27D0D">
        <w:rPr>
          <w:sz w:val="22"/>
          <w:szCs w:val="22"/>
        </w:rPr>
        <w:t>17</w:t>
      </w:r>
      <w:r w:rsidRPr="00B27D0D">
        <w:rPr>
          <w:rFonts w:hint="eastAsia"/>
          <w:sz w:val="22"/>
          <w:szCs w:val="22"/>
        </w:rPr>
        <w:t>（大正</w:t>
      </w:r>
      <w:r w:rsidRPr="00B27D0D">
        <w:rPr>
          <w:rFonts w:hint="eastAsia"/>
          <w:sz w:val="22"/>
          <w:szCs w:val="22"/>
        </w:rPr>
        <w:t>25</w:t>
      </w:r>
      <w:r w:rsidRPr="00B27D0D">
        <w:rPr>
          <w:rFonts w:hint="eastAsia"/>
          <w:sz w:val="22"/>
          <w:szCs w:val="22"/>
        </w:rPr>
        <w:t>，</w:t>
      </w:r>
      <w:r w:rsidRPr="00B27D0D">
        <w:rPr>
          <w:sz w:val="22"/>
          <w:szCs w:val="22"/>
        </w:rPr>
        <w:t>188a19-b2</w:t>
      </w:r>
      <w:r w:rsidRPr="00B27D0D">
        <w:rPr>
          <w:sz w:val="22"/>
          <w:szCs w:val="22"/>
        </w:rPr>
        <w:t>）</w:t>
      </w:r>
      <w:r w:rsidRPr="00B27D0D">
        <w:rPr>
          <w:rFonts w:hint="eastAsia"/>
          <w:sz w:val="22"/>
          <w:szCs w:val="22"/>
        </w:rPr>
        <w:t>。</w:t>
      </w:r>
    </w:p>
  </w:footnote>
  <w:footnote w:id="16">
    <w:p w:rsidR="002D01C2" w:rsidRPr="00B27D0D" w:rsidRDefault="002D01C2" w:rsidP="00B27D0D">
      <w:pPr>
        <w:pStyle w:val="a3"/>
        <w:spacing w:line="240" w:lineRule="auto"/>
        <w:ind w:left="330" w:hangingChars="150" w:hanging="330"/>
        <w:rPr>
          <w:sz w:val="22"/>
          <w:szCs w:val="22"/>
        </w:rPr>
      </w:pPr>
      <w:r w:rsidRPr="00B27D0D">
        <w:rPr>
          <w:rStyle w:val="a4"/>
          <w:sz w:val="22"/>
          <w:szCs w:val="22"/>
        </w:rPr>
        <w:footnoteRef/>
      </w:r>
      <w:r w:rsidRPr="00B27D0D">
        <w:rPr>
          <w:sz w:val="22"/>
          <w:szCs w:val="22"/>
        </w:rPr>
        <w:t xml:space="preserve"> </w:t>
      </w:r>
      <w:r w:rsidRPr="00B27D0D">
        <w:rPr>
          <w:sz w:val="22"/>
          <w:szCs w:val="22"/>
        </w:rPr>
        <w:t>兀（ㄨ</w:t>
      </w:r>
      <w:r w:rsidRPr="00B27D0D">
        <w:rPr>
          <w:rFonts w:ascii="標楷體" w:eastAsia="標楷體" w:hAnsi="標楷體"/>
          <w:sz w:val="22"/>
          <w:szCs w:val="22"/>
        </w:rPr>
        <w:t>ˋ</w:t>
      </w:r>
      <w:r w:rsidRPr="00B27D0D">
        <w:rPr>
          <w:sz w:val="22"/>
          <w:szCs w:val="22"/>
        </w:rPr>
        <w:t>）：</w:t>
      </w:r>
      <w:r w:rsidR="000A59E8">
        <w:rPr>
          <w:rFonts w:hint="eastAsia"/>
          <w:sz w:val="22"/>
          <w:szCs w:val="22"/>
        </w:rPr>
        <w:t>5</w:t>
      </w:r>
      <w:r w:rsidR="000A59E8">
        <w:rPr>
          <w:sz w:val="22"/>
          <w:szCs w:val="22"/>
        </w:rPr>
        <w:t>.</w:t>
      </w:r>
      <w:r w:rsidRPr="00B27D0D">
        <w:rPr>
          <w:sz w:val="22"/>
          <w:szCs w:val="22"/>
        </w:rPr>
        <w:t>靜止</w:t>
      </w:r>
      <w:r w:rsidRPr="00B27D0D">
        <w:rPr>
          <w:rFonts w:hint="eastAsia"/>
          <w:sz w:val="22"/>
          <w:szCs w:val="22"/>
        </w:rPr>
        <w:t>，</w:t>
      </w:r>
      <w:r w:rsidRPr="00B27D0D">
        <w:rPr>
          <w:sz w:val="22"/>
          <w:szCs w:val="22"/>
        </w:rPr>
        <w:t>使靜止。（《漢語大詞典》</w:t>
      </w:r>
      <w:r w:rsidR="000A59E8">
        <w:rPr>
          <w:rFonts w:hint="eastAsia"/>
          <w:sz w:val="22"/>
          <w:szCs w:val="22"/>
        </w:rPr>
        <w:t>（</w:t>
      </w:r>
      <w:r w:rsidR="000A59E8" w:rsidRPr="00B27D0D">
        <w:rPr>
          <w:sz w:val="22"/>
          <w:szCs w:val="22"/>
        </w:rPr>
        <w:t>二</w:t>
      </w:r>
      <w:r w:rsidR="000A59E8">
        <w:rPr>
          <w:rFonts w:hint="eastAsia"/>
          <w:sz w:val="22"/>
          <w:szCs w:val="22"/>
        </w:rPr>
        <w:t>）</w:t>
      </w:r>
      <w:r w:rsidRPr="00B27D0D">
        <w:rPr>
          <w:sz w:val="22"/>
          <w:szCs w:val="22"/>
        </w:rPr>
        <w:t>，</w:t>
      </w:r>
      <w:r w:rsidRPr="00B27D0D">
        <w:rPr>
          <w:sz w:val="22"/>
          <w:szCs w:val="22"/>
        </w:rPr>
        <w:t>p.1569</w:t>
      </w:r>
      <w:r w:rsidRPr="00B27D0D">
        <w:rPr>
          <w:sz w:val="22"/>
          <w:szCs w:val="22"/>
        </w:rPr>
        <w:t>）</w:t>
      </w:r>
    </w:p>
  </w:footnote>
  <w:footnote w:id="17">
    <w:p w:rsidR="004A3E33" w:rsidRPr="00B27D0D" w:rsidRDefault="004A3E33" w:rsidP="00B27D0D">
      <w:pPr>
        <w:pStyle w:val="a3"/>
        <w:spacing w:line="240" w:lineRule="auto"/>
        <w:rPr>
          <w:sz w:val="22"/>
          <w:szCs w:val="22"/>
        </w:rPr>
      </w:pPr>
      <w:r w:rsidRPr="00B27D0D">
        <w:rPr>
          <w:rStyle w:val="a4"/>
          <w:sz w:val="22"/>
          <w:szCs w:val="22"/>
        </w:rPr>
        <w:footnoteRef/>
      </w:r>
      <w:r w:rsidRPr="00B27D0D">
        <w:rPr>
          <w:sz w:val="22"/>
          <w:szCs w:val="22"/>
        </w:rPr>
        <w:t xml:space="preserve"> </w:t>
      </w:r>
      <w:r w:rsidRPr="00B27D0D">
        <w:rPr>
          <w:rFonts w:hint="eastAsia"/>
          <w:sz w:val="22"/>
          <w:szCs w:val="22"/>
        </w:rPr>
        <w:t>參見印順法師</w:t>
      </w:r>
      <w:r w:rsidR="000A59E8">
        <w:rPr>
          <w:rFonts w:hint="eastAsia"/>
          <w:sz w:val="22"/>
          <w:szCs w:val="22"/>
        </w:rPr>
        <w:t>，</w:t>
      </w:r>
      <w:r w:rsidRPr="00B27D0D">
        <w:rPr>
          <w:rFonts w:hint="eastAsia"/>
          <w:sz w:val="22"/>
          <w:szCs w:val="22"/>
        </w:rPr>
        <w:t>《學佛三要》</w:t>
      </w:r>
      <w:r w:rsidR="000A59E8">
        <w:rPr>
          <w:rFonts w:hint="eastAsia"/>
          <w:sz w:val="22"/>
          <w:szCs w:val="22"/>
        </w:rPr>
        <w:t>，</w:t>
      </w:r>
      <w:r w:rsidR="000A59E8">
        <w:rPr>
          <w:rFonts w:hint="eastAsia"/>
          <w:sz w:val="22"/>
          <w:szCs w:val="22"/>
        </w:rPr>
        <w:t>p</w:t>
      </w:r>
      <w:r w:rsidRPr="00B27D0D">
        <w:rPr>
          <w:rFonts w:hint="eastAsia"/>
          <w:sz w:val="22"/>
          <w:szCs w:val="22"/>
        </w:rPr>
        <w:t>p.166-169</w:t>
      </w:r>
      <w:r w:rsidRPr="00B27D0D">
        <w:rPr>
          <w:rFonts w:hint="eastAsia"/>
          <w:sz w:val="22"/>
          <w:szCs w:val="22"/>
        </w:rPr>
        <w:t>。</w:t>
      </w:r>
    </w:p>
  </w:footnote>
  <w:footnote w:id="18">
    <w:p w:rsidR="002E529F" w:rsidRPr="008858B5" w:rsidRDefault="002E529F" w:rsidP="000A59E8">
      <w:pPr>
        <w:pStyle w:val="a3"/>
        <w:spacing w:line="240" w:lineRule="auto"/>
        <w:ind w:left="330" w:hangingChars="150" w:hanging="330"/>
        <w:rPr>
          <w:sz w:val="22"/>
          <w:szCs w:val="22"/>
        </w:rPr>
      </w:pPr>
      <w:r w:rsidRPr="008858B5">
        <w:rPr>
          <w:rStyle w:val="a4"/>
          <w:sz w:val="22"/>
          <w:szCs w:val="22"/>
        </w:rPr>
        <w:footnoteRef/>
      </w:r>
      <w:r w:rsidRPr="008858B5">
        <w:rPr>
          <w:sz w:val="22"/>
          <w:szCs w:val="22"/>
        </w:rPr>
        <w:t xml:space="preserve"> </w:t>
      </w:r>
      <w:r w:rsidRPr="008858B5">
        <w:rPr>
          <w:sz w:val="22"/>
          <w:szCs w:val="22"/>
        </w:rPr>
        <w:t>坏（</w:t>
      </w:r>
      <w:r w:rsidRPr="008858B5">
        <w:rPr>
          <w:rFonts w:hint="eastAsia"/>
          <w:sz w:val="22"/>
          <w:szCs w:val="22"/>
        </w:rPr>
        <w:t>ㄆㄧ</w:t>
      </w:r>
      <w:r w:rsidRPr="008858B5">
        <w:rPr>
          <w:sz w:val="22"/>
          <w:szCs w:val="22"/>
        </w:rPr>
        <w:t>）：</w:t>
      </w:r>
      <w:r w:rsidRPr="008858B5">
        <w:rPr>
          <w:rFonts w:hint="eastAsia"/>
          <w:sz w:val="22"/>
          <w:szCs w:val="22"/>
        </w:rPr>
        <w:t>沒有燒過的</w:t>
      </w:r>
      <w:r w:rsidRPr="008858B5">
        <w:rPr>
          <w:sz w:val="22"/>
          <w:szCs w:val="22"/>
        </w:rPr>
        <w:t>磚瓦陶器。（《</w:t>
      </w:r>
      <w:r w:rsidRPr="008858B5">
        <w:rPr>
          <w:rFonts w:hint="eastAsia"/>
          <w:sz w:val="22"/>
          <w:szCs w:val="22"/>
        </w:rPr>
        <w:t>漢語大字典</w:t>
      </w:r>
      <w:r w:rsidRPr="008858B5">
        <w:rPr>
          <w:sz w:val="22"/>
          <w:szCs w:val="22"/>
        </w:rPr>
        <w:t>》</w:t>
      </w:r>
      <w:r w:rsidR="000A59E8" w:rsidRPr="008858B5">
        <w:rPr>
          <w:rFonts w:hint="eastAsia"/>
          <w:sz w:val="22"/>
          <w:szCs w:val="22"/>
        </w:rPr>
        <w:t>（一）</w:t>
      </w:r>
      <w:r w:rsidR="000A59E8">
        <w:rPr>
          <w:rFonts w:hint="eastAsia"/>
          <w:sz w:val="22"/>
          <w:szCs w:val="22"/>
        </w:rPr>
        <w:t>，</w:t>
      </w:r>
      <w:r w:rsidRPr="008858B5">
        <w:rPr>
          <w:rFonts w:hint="eastAsia"/>
          <w:sz w:val="22"/>
          <w:szCs w:val="22"/>
        </w:rPr>
        <w:t>p.421</w:t>
      </w:r>
      <w:r w:rsidRPr="008858B5">
        <w:rPr>
          <w:sz w:val="22"/>
          <w:szCs w:val="22"/>
        </w:rPr>
        <w:t>）</w:t>
      </w:r>
    </w:p>
  </w:footnote>
  <w:footnote w:id="19">
    <w:p w:rsidR="008858B5" w:rsidRPr="008858B5" w:rsidRDefault="008858B5" w:rsidP="008858B5">
      <w:pPr>
        <w:autoSpaceDE w:val="0"/>
        <w:autoSpaceDN w:val="0"/>
        <w:adjustRightInd w:val="0"/>
        <w:snapToGrid w:val="0"/>
        <w:jc w:val="both"/>
        <w:rPr>
          <w:sz w:val="22"/>
          <w:szCs w:val="22"/>
        </w:rPr>
      </w:pPr>
      <w:r w:rsidRPr="008858B5">
        <w:rPr>
          <w:rStyle w:val="a4"/>
          <w:sz w:val="22"/>
          <w:szCs w:val="22"/>
        </w:rPr>
        <w:footnoteRef/>
      </w:r>
      <w:r w:rsidRPr="008858B5">
        <w:rPr>
          <w:sz w:val="22"/>
          <w:szCs w:val="22"/>
        </w:rPr>
        <w:t xml:space="preserve"> </w:t>
      </w:r>
      <w:r w:rsidRPr="008858B5">
        <w:rPr>
          <w:rFonts w:hint="eastAsia"/>
          <w:sz w:val="22"/>
          <w:szCs w:val="22"/>
        </w:rPr>
        <w:t>參見</w:t>
      </w:r>
      <w:r w:rsidRPr="008858B5">
        <w:rPr>
          <w:sz w:val="22"/>
          <w:szCs w:val="22"/>
        </w:rPr>
        <w:t>《佛說未曾有因緣經》卷上（大正</w:t>
      </w:r>
      <w:r w:rsidRPr="008858B5">
        <w:rPr>
          <w:sz w:val="22"/>
          <w:szCs w:val="22"/>
        </w:rPr>
        <w:t>17</w:t>
      </w:r>
      <w:r w:rsidRPr="008858B5">
        <w:rPr>
          <w:sz w:val="22"/>
          <w:szCs w:val="22"/>
        </w:rPr>
        <w:t>，</w:t>
      </w:r>
      <w:r w:rsidRPr="008858B5">
        <w:rPr>
          <w:sz w:val="22"/>
          <w:szCs w:val="22"/>
        </w:rPr>
        <w:t>576c21-580c18</w:t>
      </w:r>
      <w:r w:rsidRPr="008858B5">
        <w:rPr>
          <w:sz w:val="22"/>
          <w:szCs w:val="22"/>
        </w:rPr>
        <w:t>）</w:t>
      </w:r>
      <w:r w:rsidRPr="008858B5">
        <w:rPr>
          <w:rFonts w:hint="eastAsia"/>
          <w:sz w:val="22"/>
          <w:szCs w:val="22"/>
        </w:rPr>
        <w:t>。</w:t>
      </w:r>
    </w:p>
  </w:footnote>
  <w:footnote w:id="20">
    <w:p w:rsidR="007D43C7" w:rsidRPr="008858B5" w:rsidRDefault="007D43C7" w:rsidP="008858B5">
      <w:pPr>
        <w:pStyle w:val="a3"/>
        <w:spacing w:line="240" w:lineRule="auto"/>
        <w:ind w:left="330" w:hangingChars="150" w:hanging="330"/>
        <w:rPr>
          <w:sz w:val="22"/>
          <w:szCs w:val="22"/>
        </w:rPr>
      </w:pPr>
      <w:r w:rsidRPr="008858B5">
        <w:rPr>
          <w:rStyle w:val="a4"/>
          <w:sz w:val="22"/>
          <w:szCs w:val="22"/>
        </w:rPr>
        <w:footnoteRef/>
      </w:r>
      <w:r w:rsidRPr="008858B5">
        <w:rPr>
          <w:sz w:val="22"/>
          <w:szCs w:val="22"/>
        </w:rPr>
        <w:t xml:space="preserve"> </w:t>
      </w:r>
      <w:r w:rsidRPr="008858B5">
        <w:rPr>
          <w:rFonts w:hint="eastAsia"/>
          <w:sz w:val="22"/>
          <w:szCs w:val="22"/>
        </w:rPr>
        <w:t>尊寵：尊重寵幸。（《漢語大詞典》</w:t>
      </w:r>
      <w:r w:rsidR="000A59E8" w:rsidRPr="008858B5">
        <w:rPr>
          <w:rFonts w:hint="eastAsia"/>
          <w:sz w:val="22"/>
          <w:szCs w:val="22"/>
        </w:rPr>
        <w:t>（二）</w:t>
      </w:r>
      <w:r w:rsidRPr="008858B5">
        <w:rPr>
          <w:rFonts w:hint="eastAsia"/>
          <w:sz w:val="22"/>
          <w:szCs w:val="22"/>
        </w:rPr>
        <w:t>，</w:t>
      </w:r>
      <w:r w:rsidRPr="008858B5">
        <w:rPr>
          <w:rFonts w:hint="eastAsia"/>
          <w:sz w:val="22"/>
          <w:szCs w:val="22"/>
        </w:rPr>
        <w:t>p.1287</w:t>
      </w:r>
      <w:r w:rsidRPr="008858B5">
        <w:rPr>
          <w:rFonts w:hint="eastAsia"/>
          <w:sz w:val="22"/>
          <w:szCs w:val="22"/>
        </w:rPr>
        <w:t>）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7BD" w:rsidRPr="00D537BD" w:rsidRDefault="00D537BD" w:rsidP="00D537BD">
    <w:pPr>
      <w:pStyle w:val="a8"/>
      <w:jc w:val="right"/>
      <w:rPr>
        <w:rFonts w:ascii="新細明體" w:hAnsi="新細明體"/>
      </w:rPr>
    </w:pPr>
    <w:r w:rsidRPr="00D537BD">
      <w:rPr>
        <w:rFonts w:ascii="新細明體" w:hAnsi="新細明體" w:hint="eastAsia"/>
      </w:rPr>
      <w:t>佛陀教育基金會，冬令大專青年學佛營</w:t>
    </w:r>
  </w:p>
  <w:p w:rsidR="00D537BD" w:rsidRDefault="00D537B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641064"/>
    <w:multiLevelType w:val="hybridMultilevel"/>
    <w:tmpl w:val="651670B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F8B3272"/>
    <w:multiLevelType w:val="hybridMultilevel"/>
    <w:tmpl w:val="88B871C8"/>
    <w:lvl w:ilvl="0" w:tplc="AA82BC18">
      <w:start w:val="1"/>
      <w:numFmt w:val="decimal"/>
      <w:lvlText w:val="%1、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623E"/>
    <w:rsid w:val="00016270"/>
    <w:rsid w:val="0003018B"/>
    <w:rsid w:val="00047AED"/>
    <w:rsid w:val="00067C8F"/>
    <w:rsid w:val="000A59E8"/>
    <w:rsid w:val="00116072"/>
    <w:rsid w:val="001673FB"/>
    <w:rsid w:val="00183BFD"/>
    <w:rsid w:val="001A247E"/>
    <w:rsid w:val="001C2DE8"/>
    <w:rsid w:val="00223E25"/>
    <w:rsid w:val="00287A31"/>
    <w:rsid w:val="002A04FD"/>
    <w:rsid w:val="002B65DE"/>
    <w:rsid w:val="002D01C2"/>
    <w:rsid w:val="002E0BD9"/>
    <w:rsid w:val="002E529F"/>
    <w:rsid w:val="003005CD"/>
    <w:rsid w:val="00347ACD"/>
    <w:rsid w:val="003B3B8C"/>
    <w:rsid w:val="003C43F4"/>
    <w:rsid w:val="00425E13"/>
    <w:rsid w:val="00461B78"/>
    <w:rsid w:val="004A3E33"/>
    <w:rsid w:val="004B4A23"/>
    <w:rsid w:val="004F7597"/>
    <w:rsid w:val="00543D9B"/>
    <w:rsid w:val="00583BDF"/>
    <w:rsid w:val="00584848"/>
    <w:rsid w:val="0058623E"/>
    <w:rsid w:val="00592063"/>
    <w:rsid w:val="005A3417"/>
    <w:rsid w:val="005D2464"/>
    <w:rsid w:val="005D66DE"/>
    <w:rsid w:val="006979CF"/>
    <w:rsid w:val="006E46F3"/>
    <w:rsid w:val="006E51FE"/>
    <w:rsid w:val="006F3806"/>
    <w:rsid w:val="007A503C"/>
    <w:rsid w:val="007B313A"/>
    <w:rsid w:val="007D43C7"/>
    <w:rsid w:val="008067C7"/>
    <w:rsid w:val="00815AD8"/>
    <w:rsid w:val="00817003"/>
    <w:rsid w:val="00865BC7"/>
    <w:rsid w:val="00880FD0"/>
    <w:rsid w:val="008858B5"/>
    <w:rsid w:val="008D0A50"/>
    <w:rsid w:val="008E2107"/>
    <w:rsid w:val="008F4A8A"/>
    <w:rsid w:val="0092086A"/>
    <w:rsid w:val="00932B54"/>
    <w:rsid w:val="00940C04"/>
    <w:rsid w:val="00941E34"/>
    <w:rsid w:val="00A2221D"/>
    <w:rsid w:val="00A33BFB"/>
    <w:rsid w:val="00A942A1"/>
    <w:rsid w:val="00AE0F23"/>
    <w:rsid w:val="00B27D0D"/>
    <w:rsid w:val="00B37169"/>
    <w:rsid w:val="00B37614"/>
    <w:rsid w:val="00BD27BF"/>
    <w:rsid w:val="00BE0DBB"/>
    <w:rsid w:val="00C66B88"/>
    <w:rsid w:val="00CB02C3"/>
    <w:rsid w:val="00CE4C4E"/>
    <w:rsid w:val="00CF3EC9"/>
    <w:rsid w:val="00D04DF6"/>
    <w:rsid w:val="00D213F6"/>
    <w:rsid w:val="00D420EF"/>
    <w:rsid w:val="00D537BD"/>
    <w:rsid w:val="00D707A8"/>
    <w:rsid w:val="00D717EE"/>
    <w:rsid w:val="00D720E3"/>
    <w:rsid w:val="00DA232E"/>
    <w:rsid w:val="00E27534"/>
    <w:rsid w:val="00EB591F"/>
    <w:rsid w:val="00EE57A8"/>
    <w:rsid w:val="00FB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A51E57"/>
  <w15:docId w15:val="{94AA1849-1ACA-487D-93BB-71E116C3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註腳文字 字元 字元 字元 字元 字元 字元,註腳文字 字元,註腳文字 字元 字元 字元,註腳文字 字元 字元 字元 字元 字元"/>
    <w:basedOn w:val="a"/>
    <w:link w:val="1"/>
    <w:semiHidden/>
    <w:rsid w:val="0058623E"/>
    <w:pPr>
      <w:adjustRightInd w:val="0"/>
      <w:snapToGrid w:val="0"/>
      <w:spacing w:line="360" w:lineRule="atLeast"/>
      <w:textAlignment w:val="baseline"/>
    </w:pPr>
    <w:rPr>
      <w:kern w:val="0"/>
      <w:sz w:val="20"/>
      <w:szCs w:val="20"/>
    </w:rPr>
  </w:style>
  <w:style w:type="character" w:styleId="a4">
    <w:name w:val="footnote reference"/>
    <w:semiHidden/>
    <w:rsid w:val="0058623E"/>
    <w:rPr>
      <w:vertAlign w:val="superscript"/>
    </w:rPr>
  </w:style>
  <w:style w:type="character" w:customStyle="1" w:styleId="1">
    <w:name w:val="註腳文字 字元1"/>
    <w:aliases w:val="註腳文字 字元 字元 字元 字元 字元 字元 字元,註腳文字 字元 字元1,註腳文字 字元 字元 字元 字元,註腳文字 字元 字元 字元 字元 字元 字元1"/>
    <w:link w:val="a3"/>
    <w:rsid w:val="0058623E"/>
    <w:rPr>
      <w:rFonts w:eastAsia="新細明體"/>
      <w:lang w:val="en-US" w:eastAsia="zh-TW" w:bidi="ar-SA"/>
    </w:rPr>
  </w:style>
  <w:style w:type="paragraph" w:styleId="a5">
    <w:name w:val="Body Text Indent"/>
    <w:basedOn w:val="a"/>
    <w:rsid w:val="0058623E"/>
    <w:pPr>
      <w:adjustRightInd w:val="0"/>
      <w:spacing w:line="360" w:lineRule="atLeast"/>
      <w:ind w:left="600" w:hanging="600"/>
      <w:textAlignment w:val="baseline"/>
    </w:pPr>
    <w:rPr>
      <w:rFonts w:eastAsia="標楷體"/>
      <w:kern w:val="0"/>
      <w:sz w:val="28"/>
      <w:szCs w:val="20"/>
    </w:rPr>
  </w:style>
  <w:style w:type="character" w:customStyle="1" w:styleId="10">
    <w:name w:val="註腳文字 字元 字元 字元 字元 字元 字元 字元1"/>
    <w:aliases w:val="註腳文字 字元 字元,註腳文字 字元 字元 字元 字元 字元 字元 字元 字元 字元"/>
    <w:rsid w:val="00EE57A8"/>
    <w:rPr>
      <w:rFonts w:eastAsia="新細明體"/>
      <w:kern w:val="2"/>
      <w:lang w:val="en-US" w:eastAsia="zh-TW" w:bidi="ar-SA"/>
    </w:rPr>
  </w:style>
  <w:style w:type="paragraph" w:styleId="a6">
    <w:name w:val="footer"/>
    <w:basedOn w:val="a"/>
    <w:rsid w:val="00E275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E27534"/>
  </w:style>
  <w:style w:type="paragraph" w:styleId="a8">
    <w:name w:val="header"/>
    <w:basedOn w:val="a"/>
    <w:link w:val="a9"/>
    <w:uiPriority w:val="99"/>
    <w:rsid w:val="008D0A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8D0A50"/>
    <w:rPr>
      <w:kern w:val="2"/>
    </w:rPr>
  </w:style>
  <w:style w:type="paragraph" w:styleId="Web">
    <w:name w:val="Normal (Web)"/>
    <w:basedOn w:val="a"/>
    <w:rsid w:val="007D43C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a">
    <w:name w:val="Body Text"/>
    <w:basedOn w:val="a"/>
    <w:link w:val="ab"/>
    <w:rsid w:val="007D43C7"/>
    <w:pPr>
      <w:spacing w:after="120"/>
    </w:pPr>
  </w:style>
  <w:style w:type="character" w:customStyle="1" w:styleId="ab">
    <w:name w:val="本文 字元"/>
    <w:link w:val="aa"/>
    <w:rsid w:val="007D43C7"/>
    <w:rPr>
      <w:kern w:val="2"/>
      <w:sz w:val="24"/>
      <w:szCs w:val="24"/>
    </w:rPr>
  </w:style>
  <w:style w:type="paragraph" w:styleId="ac">
    <w:name w:val="Balloon Text"/>
    <w:basedOn w:val="a"/>
    <w:link w:val="ad"/>
    <w:rsid w:val="00D537BD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D537BD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FA872-B53A-4C85-9237-449D36A22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421</Words>
  <Characters>2400</Characters>
  <Application>Microsoft Office Word</Application>
  <DocSecurity>0</DocSecurity>
  <Lines>20</Lines>
  <Paragraphs>5</Paragraphs>
  <ScaleCrop>false</ScaleCrop>
  <Company>Andao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六波羅蜜菩薩行</dc:title>
  <dc:creator>mp</dc:creator>
  <cp:lastModifiedBy>MP</cp:lastModifiedBy>
  <cp:revision>2</cp:revision>
  <dcterms:created xsi:type="dcterms:W3CDTF">2024-01-22T11:10:00Z</dcterms:created>
  <dcterms:modified xsi:type="dcterms:W3CDTF">2024-01-22T11:10:00Z</dcterms:modified>
</cp:coreProperties>
</file>