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RiteSongTitle"/>
      </w:pPr>
      <w:r>
        <w:t xml:space="preserve">Children of the Heavenly Father</w:t>
      </w:r>
    </w:p>
    <w:p>
      <w:pPr>
        <w:pStyle w:val="RiteSongBookLine"/>
      </w:pPr>
      <w:r>
        <w:rPr>
          <w:rStyle w:val="RiteSongBookName"/>
        </w:rPr>
        <w:t xml:space="preserve">Lift Every Voice and Sing II</w:t>
      </w:r>
      <w:r>
        <w:t xml:space="preserve">,</w:t>
      </w:r>
      <w:r>
        <w:t xml:space="preserve"> </w:t>
      </w:r>
      <w:r>
        <w:t xml:space="preserve">#</w:t>
      </w:r>
      <w:r>
        <w:rPr>
          <w:rStyle w:val="RiteSongNumber"/>
        </w:rPr>
        <w:t xml:space="preserve">213</w:t>
      </w:r>
    </w:p>
    <w:p>
      <w:pPr>
        <w:pStyle w:val="RiteSongMusicImage"/>
      </w:pPr>
      <w:r>
        <w:drawing>
          <wp:inline>
            <wp:extent cx="4633010" cy="1760162"/>
            <wp:effectExtent b="0" l="0" r="0" t="0"/>
            <wp:docPr descr="music staff 0" title="" id="21" name="Picture"/>
            <a:graphic>
              <a:graphicData uri="http://schemas.openxmlformats.org/drawingml/2006/picture">
                <pic:pic>
                  <pic:nvPicPr>
                    <pic:cNvPr descr="./graphics_staves/L213_00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7601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9111" cy="2110975"/>
            <wp:effectExtent b="0" l="0" r="0" t="0"/>
            <wp:docPr descr="music staff 1" title="" id="24" name="Picture"/>
            <a:graphic>
              <a:graphicData uri="http://schemas.openxmlformats.org/drawingml/2006/picture">
                <pic:pic>
                  <pic:nvPicPr>
                    <pic:cNvPr descr="./graphics_staves/L213_00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111" cy="21109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RiteSongVerse"/>
      </w:pPr>
    </w:p>
    <w:p>
      <w:pPr>
        <w:pStyle w:val="RiteSongVerse"/>
      </w:pPr>
      <w:r>
        <w:t xml:space="preserve">1</w:t>
      </w:r>
      <w:r>
        <w:tab/>
      </w:r>
      <w:r>
        <w:t>Children of the heav’nly Father</w:t>
      </w:r>
    </w:p>
    <w:p>
      <w:pPr>
        <w:pStyle w:val="RiteSongVerse"/>
      </w:pPr>
      <w:r>
        <w:t xml:space="preserve"/>
      </w:r>
      <w:r>
        <w:tab/>
      </w:r>
      <w:r>
        <w:t>Safely in His bosom gather;</w:t>
      </w:r>
    </w:p>
    <w:p>
      <w:pPr>
        <w:pStyle w:val="RiteSongVerse"/>
      </w:pPr>
      <w:r>
        <w:t xml:space="preserve"/>
      </w:r>
      <w:r>
        <w:tab/>
      </w:r>
      <w:r>
        <w:t>Nestling bird nor star in heaven,</w:t>
      </w:r>
    </w:p>
    <w:p>
      <w:pPr>
        <w:pStyle w:val="RiteSongVerse"/>
      </w:pPr>
      <w:r>
        <w:t xml:space="preserve"/>
      </w:r>
      <w:r>
        <w:tab/>
      </w:r>
      <w:r>
        <w:t>Such a refuge e’er was given.</w:t>
      </w:r>
    </w:p>
    <w:p>
      <w:pPr>
        <w:pStyle w:val="RiteSongVerse"/>
      </w:pPr>
    </w:p>
    <w:p>
      <w:pPr>
        <w:pStyle w:val="RiteSongVerse"/>
      </w:pPr>
      <w:r>
        <w:t xml:space="preserve">2</w:t>
      </w:r>
      <w:r>
        <w:tab/>
      </w:r>
      <w:r>
        <w:t>God His own doth tend and nourish,</w:t>
      </w:r>
    </w:p>
    <w:p>
      <w:pPr>
        <w:pStyle w:val="RiteSongVerse"/>
      </w:pPr>
      <w:r>
        <w:t xml:space="preserve"/>
      </w:r>
      <w:r>
        <w:tab/>
      </w:r>
      <w:r>
        <w:t>In His holy courts they flourish;</w:t>
      </w:r>
    </w:p>
    <w:p>
      <w:pPr>
        <w:pStyle w:val="RiteSongVerse"/>
      </w:pPr>
      <w:r>
        <w:t xml:space="preserve"/>
      </w:r>
      <w:r>
        <w:tab/>
      </w:r>
      <w:r>
        <w:t>From all evil things He spares them,</w:t>
      </w:r>
    </w:p>
    <w:p>
      <w:pPr>
        <w:pStyle w:val="RiteSongVerse"/>
      </w:pPr>
      <w:r>
        <w:t xml:space="preserve"/>
      </w:r>
      <w:r>
        <w:tab/>
      </w:r>
      <w:r>
        <w:t>In His mighty arms He bears them.</w:t>
      </w:r>
    </w:p>
    <w:p>
      <w:pPr>
        <w:pStyle w:val="RiteSongVerse"/>
      </w:pPr>
    </w:p>
    <w:p>
      <w:pPr>
        <w:pStyle w:val="RiteSongVerse"/>
      </w:pPr>
      <w:r>
        <w:t xml:space="preserve">3</w:t>
      </w:r>
      <w:r>
        <w:tab/>
      </w:r>
      <w:r>
        <w:t>Neither life nor death shall ever</w:t>
      </w:r>
    </w:p>
    <w:p>
      <w:pPr>
        <w:pStyle w:val="RiteSongVerse"/>
      </w:pPr>
      <w:r>
        <w:t xml:space="preserve"/>
      </w:r>
      <w:r>
        <w:tab/>
      </w:r>
      <w:r>
        <w:t>From the Lord His children sever;</w:t>
      </w:r>
    </w:p>
    <w:p>
      <w:pPr>
        <w:pStyle w:val="RiteSongVerse"/>
      </w:pPr>
      <w:r>
        <w:t xml:space="preserve"/>
      </w:r>
      <w:r>
        <w:tab/>
      </w:r>
      <w:r>
        <w:t>Unto them His grace He showeth,</w:t>
      </w:r>
    </w:p>
    <w:p>
      <w:pPr>
        <w:pStyle w:val="RiteSongVerse"/>
      </w:pPr>
      <w:r>
        <w:t xml:space="preserve"/>
      </w:r>
      <w:r>
        <w:tab/>
      </w:r>
      <w:r>
        <w:t>And their sorrows all He knoweth.</w:t>
      </w:r>
    </w:p>
    <w:p>
      <w:pPr>
        <w:pStyle w:val="RiteSongVerse"/>
      </w:pPr>
    </w:p>
    <w:p>
      <w:pPr>
        <w:pStyle w:val="RiteSongVerse"/>
      </w:pPr>
      <w:r>
        <w:t xml:space="preserve">4</w:t>
      </w:r>
      <w:r>
        <w:tab/>
      </w:r>
      <w:r>
        <w:t>Praise the Lord in joyful numbers,</w:t>
      </w:r>
    </w:p>
    <w:p>
      <w:pPr>
        <w:pStyle w:val="RiteSongVerse"/>
      </w:pPr>
      <w:r>
        <w:t xml:space="preserve"/>
      </w:r>
      <w:r>
        <w:tab/>
      </w:r>
      <w:r>
        <w:t>Your protector never slumbers;</w:t>
      </w:r>
    </w:p>
    <w:p>
      <w:pPr>
        <w:pStyle w:val="RiteSongVerse"/>
      </w:pPr>
      <w:r>
        <w:t xml:space="preserve"/>
      </w:r>
      <w:r>
        <w:tab/>
      </w:r>
      <w:r>
        <w:t>At the will of your defender</w:t>
      </w:r>
    </w:p>
    <w:p>
      <w:pPr>
        <w:pStyle w:val="RiteSongVerse"/>
      </w:pPr>
      <w:r>
        <w:t xml:space="preserve"/>
      </w:r>
      <w:r>
        <w:tab/>
      </w:r>
      <w:r>
        <w:t>Every person must surrender.</w:t>
      </w:r>
    </w:p>
    <w:p>
      <w:pPr>
        <w:pStyle w:val="RiteSongVerse"/>
      </w:pPr>
    </w:p>
    <w:p>
      <w:pPr>
        <w:pStyle w:val="RiteSongVerse"/>
      </w:pPr>
      <w:r>
        <w:t xml:space="preserve">5</w:t>
      </w:r>
      <w:r>
        <w:tab/>
      </w:r>
      <w:r>
        <w:t>Though He giveth or He taketh,</w:t>
      </w:r>
    </w:p>
    <w:p>
      <w:pPr>
        <w:pStyle w:val="RiteSongVerse"/>
      </w:pPr>
      <w:r>
        <w:t xml:space="preserve"/>
      </w:r>
      <w:r>
        <w:tab/>
      </w:r>
      <w:r>
        <w:t>God His children ne’er forsaketh;</w:t>
      </w:r>
    </w:p>
    <w:p>
      <w:pPr>
        <w:pStyle w:val="RiteSongVerse"/>
      </w:pPr>
      <w:r>
        <w:t xml:space="preserve"/>
      </w:r>
      <w:r>
        <w:tab/>
      </w:r>
      <w:r>
        <w:t>His the loving purpose solely</w:t>
      </w:r>
    </w:p>
    <w:p>
      <w:pPr>
        <w:pStyle w:val="RiteSongVerse"/>
      </w:pPr>
      <w:r>
        <w:t xml:space="preserve"/>
      </w:r>
      <w:r>
        <w:tab/>
      </w:r>
      <w:r>
        <w:t>To preserve them pure and holy.</w:t>
      </w:r>
    </w:p>
    <w:p>
      <w:pPr>
        <w:pStyle w:val="RiteSongCopyright"/>
      </w:pPr>
      <w:r>
        <w:rPr>
          <w:iCs/>
          <w:i/>
          <w:bCs/>
          <w:b/>
        </w:rPr>
        <w:t xml:space="preserve">Children of the Heavenly Father</w:t>
      </w:r>
      <w:r>
        <w:t xml:space="preserve">,</w:t>
      </w:r>
      <w:r>
        <w:t xml:space="preserve"> </w:t>
      </w:r>
      <w:r>
        <w:t xml:space="preserve">#213 from</w:t>
      </w:r>
      <w:r>
        <w:t xml:space="preserve"> </w:t>
      </w:r>
      <w:r>
        <w:rPr>
          <w:iCs/>
          <w:i/>
        </w:rPr>
        <w:t xml:space="preserve">Lift Every Voice and Sing II</w:t>
      </w:r>
      <w:r>
        <w:t xml:space="preserve"> </w:t>
      </w:r>
      <w:r>
        <w:t xml:space="preserve">— Words: Carolina Sandell-Berg, 1955; tr. Ernest W. Olson, 1925. Music: Swedish Folk Melody. Text Translation: Copyright © Board of Publication, Lutheran Church in America. Reprinted by permission of Augsburg Fortress.</w:t>
      </w:r>
    </w:p>
    <w:p>
      <w:pPr>
        <w:pStyle w:val="RiteSongSectionHead"/>
      </w:pPr>
      <w:r>
        <w:t xml:space="preserve">About your RiteSong license</w:t>
      </w:r>
    </w:p>
    <w:p>
      <w:pPr>
        <w:pStyle w:val="RiteSongLegal"/>
      </w:pPr>
      <w:r>
        <w:t xml:space="preserve">By purchasing this RiteSong license, you, for yourself and on</w:t>
      </w:r>
      <w:r>
        <w:t xml:space="preserve"> </w:t>
      </w:r>
      <w:r>
        <w:t xml:space="preserve">behalf of your organization, agree to comply with the following terms</w:t>
      </w:r>
      <w:r>
        <w:t xml:space="preserve"> </w:t>
      </w:r>
      <w:r>
        <w:t xml:space="preserve">and conditions. RiteSong licenses protect the owner of any underlying</w:t>
      </w:r>
      <w:r>
        <w:t xml:space="preserve"> </w:t>
      </w:r>
      <w:r>
        <w:t xml:space="preserve">copyright included with this RiteSong license and thus you are</w:t>
      </w:r>
      <w:r>
        <w:t xml:space="preserve"> </w:t>
      </w:r>
      <w:r>
        <w:t xml:space="preserve">permitted to use or print a copy of the applicable piece of music</w:t>
      </w:r>
      <w:r>
        <w:t xml:space="preserve"> </w:t>
      </w:r>
      <w:r>
        <w:t xml:space="preserve">included in your RiteSong license for a single service, no matter the</w:t>
      </w:r>
      <w:r>
        <w:t xml:space="preserve"> </w:t>
      </w:r>
      <w:r>
        <w:t xml:space="preserve">type of RiteSong license you have purchased. Any further use will</w:t>
      </w:r>
      <w:r>
        <w:t xml:space="preserve"> </w:t>
      </w:r>
      <w:r>
        <w:t xml:space="preserve">require the purchase of an additional RiteSong license. Note that if</w:t>
      </w:r>
      <w:r>
        <w:t xml:space="preserve"> </w:t>
      </w:r>
      <w:r>
        <w:t xml:space="preserve">you have purchased the annual RiteSong license, you will still need to</w:t>
      </w:r>
      <w:r>
        <w:t xml:space="preserve"> </w:t>
      </w:r>
      <w:r>
        <w:t xml:space="preserve">download each piece of music for each service to ensure proper</w:t>
      </w:r>
      <w:r>
        <w:t xml:space="preserve"> </w:t>
      </w:r>
      <w:r>
        <w:t xml:space="preserve">attribution to the applicable copyright holder.</w:t>
      </w:r>
    </w:p>
    <w:p>
      <w:pPr>
        <w:pStyle w:val="RiteSongLegal"/>
      </w:pPr>
      <w:r>
        <w:t xml:space="preserve">No permission is granted with this RiteSong license to include any</w:t>
      </w:r>
      <w:r>
        <w:t xml:space="preserve"> </w:t>
      </w:r>
      <w:r>
        <w:t xml:space="preserve">piece of music, in whole or in part, that is included in this RiteSong</w:t>
      </w:r>
      <w:r>
        <w:t xml:space="preserve"> </w:t>
      </w:r>
      <w:r>
        <w:t xml:space="preserve">license, in a hymnal or other permanent or semi-permanent collection</w:t>
      </w:r>
      <w:r>
        <w:t xml:space="preserve"> </w:t>
      </w:r>
      <w:r>
        <w:t xml:space="preserve">of songs. Apart from the written music included with this RiteSong</w:t>
      </w:r>
      <w:r>
        <w:t xml:space="preserve"> </w:t>
      </w:r>
      <w:r>
        <w:t xml:space="preserve">license, no other form of the music, whether for use by a choir, organ</w:t>
      </w:r>
      <w:r>
        <w:t xml:space="preserve"> </w:t>
      </w:r>
      <w:r>
        <w:t xml:space="preserve">or other accompaniments is included with this license and you agree</w:t>
      </w:r>
      <w:r>
        <w:t xml:space="preserve"> </w:t>
      </w:r>
      <w:r>
        <w:t xml:space="preserve">not to modify the written music for such a purpose. Please contact</w:t>
      </w:r>
      <w:r>
        <w:t xml:space="preserve"> </w:t>
      </w:r>
      <w:r>
        <w:t xml:space="preserve">Church Publishing Incorporated</w:t>
      </w:r>
      <w:r>
        <w:t xml:space="preserve"> </w:t>
      </w:r>
      <w:r>
        <w:t xml:space="preserve">at</w:t>
      </w:r>
      <w:r>
        <w:t xml:space="preserve"> </w:t>
      </w:r>
      <w:hyperlink r:id="rId26">
        <w:r>
          <w:rPr>
            <w:rStyle w:val="Hyperlink"/>
          </w:rPr>
          <w:t xml:space="preserve">cpirights@cpg.org</w:t>
        </w:r>
      </w:hyperlink>
      <w:r>
        <w:t xml:space="preserve"> </w:t>
      </w:r>
      <w:r>
        <w:t xml:space="preserve">to secure</w:t>
      </w:r>
      <w:r>
        <w:t xml:space="preserve"> </w:t>
      </w:r>
      <w:r>
        <w:t xml:space="preserve">further materials and applicable use rights.</w:t>
      </w:r>
    </w:p>
    <w:p>
      <w:pPr>
        <w:pStyle w:val="RiteSongIdsLine"/>
      </w:pPr>
      <w:r>
        <w:rPr>
          <w:rStyle w:val="RiteSongHymnID"/>
        </w:rPr>
        <w:t xml:space="preserve">L213</w:t>
      </w:r>
      <w:r>
        <w:t xml:space="preserve"> </w:t>
      </w:r>
      <w:r>
        <w:t xml:space="preserve">/</w:t>
      </w:r>
      <w:r>
        <w:t xml:space="preserve"> </w:t>
      </w:r>
      <w:r>
        <w:rPr>
          <w:rStyle w:val="RiteSongAtomID"/>
        </w:rPr>
        <w:t xml:space="preserve">LEVAS_213</w:t>
      </w:r>
    </w:p>
    <w:sectPr w:rsidR="00B51491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000000000000000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FFFFFF7C"/>
    <w:multiLevelType w:val="singleLevel"/>
    <w:tmpl w:val="8D125E3C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9E025326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6E54241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1E5C2A44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A8DEC3DC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4678B84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7CF64B9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572818C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D6306D3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CD921A5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A9C2284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16cid:durableId="172689372" w:numId="1">
    <w:abstractNumId w:val="10"/>
  </w:num>
  <w:num w16cid:durableId="148519998" w:numId="2">
    <w:abstractNumId w:val="0"/>
  </w:num>
  <w:num w16cid:durableId="450973711" w:numId="3">
    <w:abstractNumId w:val="1"/>
  </w:num>
  <w:num w16cid:durableId="194276588" w:numId="4">
    <w:abstractNumId w:val="2"/>
  </w:num>
  <w:num w16cid:durableId="1705709481" w:numId="5">
    <w:abstractNumId w:val="3"/>
  </w:num>
  <w:num w16cid:durableId="1672176212" w:numId="6">
    <w:abstractNumId w:val="8"/>
  </w:num>
  <w:num w16cid:durableId="1455293660" w:numId="7">
    <w:abstractNumId w:val="4"/>
  </w:num>
  <w:num w16cid:durableId="1721317945" w:numId="8">
    <w:abstractNumId w:val="5"/>
  </w:num>
  <w:num w16cid:durableId="1166557359" w:numId="9">
    <w:abstractNumId w:val="6"/>
  </w:num>
  <w:num w16cid:durableId="2120906324" w:numId="10">
    <w:abstractNumId w:val="7"/>
  </w:num>
  <w:num w16cid:durableId="242615869" w:numId="11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proofState w:grammar="clean" w:spelling="clean"/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224"/>
  <w:embedSystemFonts/>
  <w:doNotTrackMoves/>
  <w:defaultTabStop w:val="36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RiteSongVerse" w:type="paragraph">
    <w:name w:val="RiteSongVerse"/>
    <w:basedOn w:val="Normal"/>
    <w:qFormat/>
    <w:rsid w:val="00574B42"/>
    <w:pPr>
      <w:tabs>
        <w:tab w:pos="360" w:val="left"/>
        <w:tab w:pos="720" w:val="left"/>
        <w:tab w:pos="1080" w:val="left"/>
        <w:tab w:pos="1440" w:val="left"/>
        <w:tab w:pos="1800" w:val="left"/>
      </w:tabs>
      <w:spacing w:after="240"/>
      <w:ind w:hanging="2160" w:left="2160"/>
      <w:contextualSpacing/>
    </w:pPr>
  </w:style>
  <w:style w:customStyle="1" w:styleId="BodyTextChar" w:type="character">
    <w:name w:val="Body Text Char"/>
    <w:basedOn w:val="DefaultParagraphFont"/>
    <w:link w:val="BodyText"/>
    <w:rsid w:val="004B4EAC"/>
  </w:style>
  <w:style w:customStyle="1" w:styleId="RiteSongTitle" w:type="paragraph">
    <w:name w:val="RiteSongTitle"/>
    <w:basedOn w:val="Normal"/>
    <w:qFormat/>
    <w:rsid w:val="00FE7467"/>
    <w:rPr>
      <w:b/>
      <w:bCs/>
      <w:sz w:val="32"/>
      <w:szCs w:val="32"/>
    </w:rPr>
  </w:style>
  <w:style w:customStyle="1" w:styleId="RiteSongBookLine" w:type="paragraph">
    <w:name w:val="RiteSongBookLine"/>
    <w:basedOn w:val="Normal"/>
    <w:qFormat/>
    <w:rsid w:val="00C34CE6"/>
    <w:rPr>
      <w:sz w:val="21"/>
      <w:szCs w:val="21"/>
    </w:rPr>
  </w:style>
  <w:style w:customStyle="1" w:styleId="RiteSongCopyright" w:type="paragraph">
    <w:name w:val="RiteSongCopyright"/>
    <w:basedOn w:val="Normal"/>
    <w:qFormat/>
    <w:rsid w:val="008C435E"/>
    <w:rPr>
      <w:sz w:val="15"/>
      <w:szCs w:val="15"/>
    </w:rPr>
  </w:style>
  <w:style w:customStyle="1" w:styleId="RiteSongIdsLine" w:type="paragraph">
    <w:name w:val="RiteSongIdsLine"/>
    <w:basedOn w:val="Normal"/>
    <w:qFormat/>
    <w:rsid w:val="00882B9B"/>
    <w:pPr>
      <w:pBdr>
        <w:top w:color="000000" w:space="3" w:sz="8" w:themeColor="text1" w:val="single"/>
      </w:pBdr>
      <w:spacing w:before="400"/>
      <w:jc w:val="right"/>
    </w:pPr>
    <w:rPr>
      <w:sz w:val="11"/>
      <w:szCs w:val="11"/>
    </w:rPr>
  </w:style>
  <w:style w:customStyle="1" w:styleId="RiteSongLegal" w:type="paragraph">
    <w:name w:val="RiteSongLegal"/>
    <w:basedOn w:val="Normal"/>
    <w:qFormat/>
    <w:rsid w:val="00824F89"/>
    <w:rPr>
      <w:sz w:val="20"/>
      <w:szCs w:val="20"/>
    </w:rPr>
  </w:style>
  <w:style w:customStyle="1" w:styleId="RiteSongMeter" w:type="paragraph">
    <w:name w:val="RiteSongMeter"/>
    <w:basedOn w:val="Normal"/>
    <w:qFormat/>
    <w:rsid w:val="00824F89"/>
    <w:pPr>
      <w:ind w:hanging="1080" w:left="1080"/>
    </w:pPr>
  </w:style>
  <w:style w:customStyle="1" w:styleId="RiteSongMusic" w:type="paragraph">
    <w:name w:val="RiteSongMusic"/>
    <w:basedOn w:val="Normal"/>
    <w:qFormat/>
    <w:rsid w:val="00824F89"/>
    <w:pPr>
      <w:ind w:hanging="1080" w:left="1080"/>
    </w:pPr>
  </w:style>
  <w:style w:customStyle="1" w:styleId="RiteSongSection" w:type="paragraph">
    <w:name w:val="RiteSongSection"/>
    <w:basedOn w:val="Normal"/>
    <w:qFormat/>
    <w:rsid w:val="00824F89"/>
    <w:pPr>
      <w:ind w:hanging="1080" w:left="1080"/>
    </w:pPr>
  </w:style>
  <w:style w:customStyle="1" w:styleId="RiteSongWords" w:type="paragraph">
    <w:name w:val="RiteSongWords"/>
    <w:basedOn w:val="Normal"/>
    <w:qFormat/>
    <w:rsid w:val="00824F89"/>
    <w:pPr>
      <w:ind w:hanging="1080" w:left="1080"/>
    </w:pPr>
  </w:style>
  <w:style w:customStyle="1" w:styleId="RiteSongAtomID" w:type="character">
    <w:name w:val="RiteSongAtomID"/>
    <w:rsid w:val="00C34CE6"/>
  </w:style>
  <w:style w:customStyle="1" w:styleId="RiteSongBookName" w:type="character">
    <w:name w:val="RiteSongBookName"/>
    <w:rsid w:val="00C34CE6"/>
    <w:rPr>
      <w:i/>
      <w:iCs/>
    </w:rPr>
  </w:style>
  <w:style w:customStyle="1" w:styleId="RiteSongHymnID" w:type="character">
    <w:name w:val="RiteSongHymnID"/>
    <w:rsid w:val="00C34CE6"/>
  </w:style>
  <w:style w:customStyle="1" w:styleId="RiteSongNumber" w:type="character">
    <w:name w:val="RiteSongNumber"/>
    <w:rsid w:val="00C34CE6"/>
    <w:rPr>
      <w:b/>
      <w:bCs/>
    </w:rPr>
  </w:style>
  <w:style w:customStyle="1" w:styleId="RiteSongRubric" w:type="paragraph">
    <w:name w:val="RiteSongRubric"/>
    <w:basedOn w:val="Normal"/>
    <w:qFormat/>
    <w:rsid w:val="00C34CE6"/>
    <w:rPr>
      <w:i/>
      <w:iCs/>
      <w:sz w:val="22"/>
      <w:szCs w:val="22"/>
    </w:rPr>
  </w:style>
  <w:style w:customStyle="1" w:styleId="RiteSongMusicImage" w:type="paragraph">
    <w:name w:val="RiteSongMusicImage"/>
    <w:basedOn w:val="Normal"/>
    <w:qFormat/>
    <w:rsid w:val="006C5DD1"/>
    <w:pPr>
      <w:widowControl w:val="0"/>
    </w:pPr>
  </w:style>
  <w:style w:customStyle="1" w:styleId="RiteSongSectionHead" w:type="paragraph">
    <w:name w:val="RiteSongSectionHead"/>
    <w:basedOn w:val="Normal"/>
    <w:qFormat/>
    <w:rsid w:val="00574B42"/>
    <w:rPr>
      <w:b/>
      <w:bCs/>
      <w:iCs/>
    </w:rPr>
    <w:pPr>
      <w:pageBreakBefore/>
    </w:pPr>
  </w:style>
  <w:style w:customStyle="1" w:styleId="Style1" w:type="paragraph">
    <w:name w:val="Style1"/>
    <w:basedOn w:val="Normal"/>
    <w:qFormat/>
    <w:rsid w:val="0048676D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hyperlink" Id="rId26" Target="mailto:cpirights@cpg.or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mailto:cpirights@cpg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2019-12-01T00:00:00Z</dcterms:created>
  <dcterms:modified xsi:type="dcterms:W3CDTF">2019-12-01T00:00:00Z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