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Breathe on me, Breath of God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508</w:t>
      </w:r>
    </w:p>
    <w:p>
      <w:pPr>
        <w:pStyle w:val="RiteSongMusicImage"/>
      </w:pPr>
      <w:r>
        <w:drawing>
          <wp:inline>
            <wp:extent cx="4633010" cy="1531372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508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31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602297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508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602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Breathe on me, Breath of God,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fill me with life anew,</w:t>
      </w:r>
    </w:p>
    <w:p>
      <w:pPr>
        <w:pStyle w:val="RiteSongVerse"/>
      </w:pPr>
      <w:r>
        <w:t xml:space="preserve"/>
      </w:r>
      <w:r>
        <w:tab/>
      </w:r>
      <w:r>
        <w:t>that I may love what thou dost love,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do what thou wouldst do.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Breathe on me, Breath of God,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until my heart is pure,</w:t>
      </w:r>
    </w:p>
    <w:p>
      <w:pPr>
        <w:pStyle w:val="RiteSongVerse"/>
      </w:pPr>
      <w:r>
        <w:t xml:space="preserve"/>
      </w:r>
      <w:r>
        <w:tab/>
      </w:r>
      <w:r>
        <w:t>until with thee I will one will,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do or to endure.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Breathe on me, Breath of God,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till I am wholly thine,</w:t>
      </w:r>
    </w:p>
    <w:p>
      <w:pPr>
        <w:pStyle w:val="RiteSongVerse"/>
      </w:pPr>
      <w:r>
        <w:t xml:space="preserve"/>
      </w:r>
      <w:r>
        <w:tab/>
      </w:r>
      <w:r>
        <w:t>till all this earthly part of me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glows with thy fire divine.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Breathe on me, Breath of God,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so shall I never die;</w:t>
      </w:r>
    </w:p>
    <w:p>
      <w:pPr>
        <w:pStyle w:val="RiteSongVerse"/>
      </w:pPr>
      <w:r>
        <w:t xml:space="preserve"/>
      </w:r>
      <w:r>
        <w:tab/>
      </w:r>
      <w:r>
        <w:t>but live with thee the perfect life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of thine eternity.</w:t>
      </w:r>
    </w:p>
    <w:p>
      <w:pPr>
        <w:pStyle w:val="RiteSongCopyright"/>
      </w:pPr>
      <w:r>
        <w:rPr>
          <w:iCs/>
          <w:i/>
          <w:bCs/>
          <w:b/>
        </w:rPr>
        <w:t xml:space="preserve">Breathe on me, Breath of God</w:t>
      </w:r>
      <w:r>
        <w:t xml:space="preserve">,</w:t>
      </w:r>
      <w:r>
        <w:t xml:space="preserve"> </w:t>
      </w:r>
      <w:r>
        <w:t xml:space="preserve">#508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Edwin Hatch (1835-1889), alt. Music:</w:t>
      </w:r>
      <w:r>
        <w:t xml:space="preserve"> </w:t>
      </w:r>
      <w:r>
        <w:rPr>
          <w:iCs/>
          <w:i/>
        </w:rPr>
        <w:t xml:space="preserve">Nova Vita</w:t>
      </w:r>
      <w:r>
        <w:t xml:space="preserve">, Lister R. Peace (1885-1969).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6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H508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H82_508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26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