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The great Creator of the worlds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489</w:t>
      </w:r>
    </w:p>
    <w:p>
      <w:pPr>
        <w:pStyle w:val="RiteSongMusicImage"/>
      </w:pPr>
      <w:r>
        <w:drawing>
          <wp:inline>
            <wp:extent cx="4633010" cy="1632040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489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632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9111" cy="2397726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489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11" cy="23977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The great Creator of the worlds,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the sovereign God of heaven,</w:t>
      </w:r>
    </w:p>
    <w:p>
      <w:pPr>
        <w:pStyle w:val="RiteSongVerse"/>
      </w:pPr>
      <w:r>
        <w:t xml:space="preserve"/>
      </w:r>
      <w:r>
        <w:tab/>
      </w:r>
      <w:r>
        <w:t>his holy and immortal truth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to all on earth hath given.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He sent no angel of his host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to bear this mighty word,</w:t>
      </w:r>
    </w:p>
    <w:p>
      <w:pPr>
        <w:pStyle w:val="RiteSongVerse"/>
      </w:pPr>
      <w:r>
        <w:t xml:space="preserve"/>
      </w:r>
      <w:r>
        <w:tab/>
      </w:r>
      <w:r>
        <w:t>but him through whom the worlds were made,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the everlasting Lord.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He sent him not in wrath and power,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but grace and peace to bring;</w:t>
      </w:r>
    </w:p>
    <w:p>
      <w:pPr>
        <w:pStyle w:val="RiteSongVerse"/>
      </w:pPr>
      <w:r>
        <w:t xml:space="preserve"/>
      </w:r>
      <w:r>
        <w:tab/>
      </w:r>
      <w:r>
        <w:t>in kindness, as a king might send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his son, himself a king.</w:t>
      </w:r>
    </w:p>
    <w:p>
      <w:pPr>
        <w:pStyle w:val="RiteSongVerse"/>
      </w:pPr>
    </w:p>
    <w:p>
      <w:pPr>
        <w:pStyle w:val="RiteSongVerse"/>
      </w:pPr>
      <w:r>
        <w:t xml:space="preserve">4</w:t>
      </w:r>
      <w:r>
        <w:tab/>
      </w:r>
      <w:r>
        <w:t>He sent him down as sending God;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in flesh to us he came;</w:t>
      </w:r>
    </w:p>
    <w:p>
      <w:pPr>
        <w:pStyle w:val="RiteSongVerse"/>
      </w:pPr>
      <w:r>
        <w:t xml:space="preserve"/>
      </w:r>
      <w:r>
        <w:tab/>
      </w:r>
      <w:r>
        <w:t>as one with us he dwelt with us,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and bore a human name.</w:t>
      </w:r>
    </w:p>
    <w:p>
      <w:pPr>
        <w:pStyle w:val="RiteSongVerse"/>
      </w:pPr>
    </w:p>
    <w:p>
      <w:pPr>
        <w:pStyle w:val="RiteSongVerse"/>
      </w:pPr>
      <w:r>
        <w:t xml:space="preserve">5</w:t>
      </w:r>
      <w:r>
        <w:tab/>
      </w:r>
      <w:r>
        <w:t>He came as Savior to his own,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the way of love he trod;</w:t>
      </w:r>
    </w:p>
    <w:p>
      <w:pPr>
        <w:pStyle w:val="RiteSongVerse"/>
      </w:pPr>
      <w:r>
        <w:t xml:space="preserve"/>
      </w:r>
      <w:r>
        <w:tab/>
      </w:r>
      <w:r>
        <w:t>he came to win us by good will,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for force is not of God.</w:t>
      </w:r>
    </w:p>
    <w:p>
      <w:pPr>
        <w:pStyle w:val="RiteSongVerse"/>
      </w:pPr>
    </w:p>
    <w:p>
      <w:pPr>
        <w:pStyle w:val="RiteSongVerse"/>
      </w:pPr>
      <w:r>
        <w:t xml:space="preserve">6</w:t>
      </w:r>
      <w:r>
        <w:tab/>
      </w:r>
      <w:r>
        <w:t>Not to oppress, but summon all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their truest life to find,</w:t>
      </w:r>
    </w:p>
    <w:p>
      <w:pPr>
        <w:pStyle w:val="RiteSongVerse"/>
      </w:pPr>
      <w:r>
        <w:t xml:space="preserve"/>
      </w:r>
      <w:r>
        <w:tab/>
      </w:r>
      <w:r>
        <w:t>in love God sent his Son to save,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not to condemn mankind.</w:t>
      </w:r>
    </w:p>
    <w:p>
      <w:pPr>
        <w:pStyle w:val="RiteSongCopyright"/>
      </w:pPr>
      <w:r>
        <w:rPr>
          <w:iCs/>
          <w:i/>
          <w:bCs/>
          <w:b/>
        </w:rPr>
        <w:t xml:space="preserve">The great Creator of the worlds</w:t>
      </w:r>
      <w:r>
        <w:t xml:space="preserve">,</w:t>
      </w:r>
      <w:r>
        <w:t xml:space="preserve"> </w:t>
      </w:r>
      <w:r>
        <w:t xml:space="preserve">#489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 Epistle to Diognetus, ca. 150; tr. F. Bland Tucker (1895-1984), rev. Copyright © The Church Pension Fund. Music:</w:t>
      </w:r>
      <w:r>
        <w:t xml:space="preserve"> </w:t>
      </w:r>
      <w:r>
        <w:rPr>
          <w:iCs/>
          <w:i/>
        </w:rPr>
        <w:t xml:space="preserve">Tallis’ Ordinal</w:t>
      </w:r>
      <w:r>
        <w:t xml:space="preserve">, Thomas Tallis (1505?-1585).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26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H489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H82_489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hyperlink" Id="rId26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