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43" w:rsidRDefault="006A6343" w:rsidP="006A6343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sz w:val="32"/>
          <w:szCs w:val="32"/>
        </w:rPr>
      </w:pPr>
      <w:r>
        <w:rPr>
          <w:rFonts w:ascii="HelveticaNeue-Bold" w:hAnsi="HelveticaNeue-Bold" w:cs="HelveticaNeue-Bold"/>
          <w:b/>
          <w:bCs/>
          <w:sz w:val="32"/>
          <w:szCs w:val="32"/>
        </w:rPr>
        <w:t>CALLED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jc w:val="center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>Leader’s Guide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 xml:space="preserve">Welcome to the </w:t>
      </w:r>
      <w:r>
        <w:rPr>
          <w:rFonts w:ascii="HelveticaNeue-Italic" w:hAnsi="HelveticaNeue-Italic" w:cs="HelveticaNeue-Italic"/>
          <w:i/>
          <w:iCs/>
          <w:sz w:val="24"/>
          <w:szCs w:val="24"/>
        </w:rPr>
        <w:t xml:space="preserve">Called </w:t>
      </w:r>
      <w:r>
        <w:rPr>
          <w:rFonts w:ascii="HelveticaNeue" w:hAnsi="HelveticaNeue" w:cs="HelveticaNeue"/>
          <w:sz w:val="24"/>
          <w:szCs w:val="24"/>
        </w:rPr>
        <w:t>course! We’re so excited that you have decided to lead a group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>through this life-transforming course. There are a few things we want to share with you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>before you begin.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Pr="006A6343" w:rsidRDefault="006A6343" w:rsidP="006A63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First, this is a journey. And as the leader, you are on the journey with your group.</w:t>
      </w:r>
      <w:r w:rsidRPr="006A6343">
        <w:rPr>
          <w:rFonts w:ascii="HelveticaNeue" w:hAnsi="HelveticaNeue" w:cs="HelveticaNeue"/>
          <w:sz w:val="24"/>
          <w:szCs w:val="24"/>
        </w:rPr>
        <w:t xml:space="preserve"> </w:t>
      </w:r>
      <w:r w:rsidRPr="006A6343">
        <w:rPr>
          <w:rFonts w:ascii="HelveticaNeue" w:hAnsi="HelveticaNeue" w:cs="HelveticaNeue"/>
          <w:sz w:val="24"/>
          <w:szCs w:val="24"/>
        </w:rPr>
        <w:t>Your group will have a unique experience, so be sensitive to the Holy Spirit’s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leading.</w:t>
      </w:r>
    </w:p>
    <w:p w:rsidR="006A6343" w:rsidRPr="006A6343" w:rsidRDefault="006A6343" w:rsidP="006A63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Second, don’t feel pressure to have all the a</w:t>
      </w:r>
      <w:r w:rsidRPr="006A6343">
        <w:rPr>
          <w:rFonts w:ascii="HelveticaNeue" w:hAnsi="HelveticaNeue" w:cs="HelveticaNeue"/>
          <w:sz w:val="24"/>
          <w:szCs w:val="24"/>
        </w:rPr>
        <w:t xml:space="preserve">nswers. You can still lead your </w:t>
      </w:r>
      <w:r w:rsidRPr="006A6343">
        <w:rPr>
          <w:rFonts w:ascii="HelveticaNeue" w:hAnsi="HelveticaNeue" w:cs="HelveticaNeue"/>
          <w:sz w:val="24"/>
          <w:szCs w:val="24"/>
        </w:rPr>
        <w:t>group effectively by pointing them to God and Scripture. With that being said,</w:t>
      </w:r>
      <w:r w:rsidRPr="006A6343">
        <w:rPr>
          <w:rFonts w:ascii="HelveticaNeue" w:hAnsi="HelveticaNeue" w:cs="HelveticaNeue"/>
          <w:sz w:val="24"/>
          <w:szCs w:val="24"/>
        </w:rPr>
        <w:t xml:space="preserve"> </w:t>
      </w:r>
      <w:r w:rsidRPr="006A6343">
        <w:rPr>
          <w:rFonts w:ascii="HelveticaNeue" w:hAnsi="HelveticaNeue" w:cs="HelveticaNeue"/>
          <w:sz w:val="24"/>
          <w:szCs w:val="24"/>
        </w:rPr>
        <w:t>we know God will give you the necessary wisdom to facilitate this course.</w:t>
      </w:r>
    </w:p>
    <w:p w:rsidR="006A6343" w:rsidRPr="006A6343" w:rsidRDefault="006A6343" w:rsidP="006A63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Third, you are not alone. There’s a suppo</w:t>
      </w:r>
      <w:r w:rsidRPr="006A6343">
        <w:rPr>
          <w:rFonts w:ascii="HelveticaNeue" w:hAnsi="HelveticaNeue" w:cs="HelveticaNeue"/>
          <w:sz w:val="24"/>
          <w:szCs w:val="24"/>
        </w:rPr>
        <w:t xml:space="preserve">rt team standing by to help you </w:t>
      </w:r>
      <w:r w:rsidRPr="006A6343">
        <w:rPr>
          <w:rFonts w:ascii="HelveticaNeue" w:hAnsi="HelveticaNeue" w:cs="HelveticaNeue"/>
          <w:sz w:val="24"/>
          <w:szCs w:val="24"/>
        </w:rPr>
        <w:t>navigate some of your group’s specific questions and challenges. Don’t hesitate</w:t>
      </w:r>
      <w:r w:rsidRPr="006A6343">
        <w:rPr>
          <w:rFonts w:ascii="HelveticaNeue" w:hAnsi="HelveticaNeue" w:cs="HelveticaNeue"/>
          <w:sz w:val="24"/>
          <w:szCs w:val="24"/>
        </w:rPr>
        <w:t xml:space="preserve"> </w:t>
      </w:r>
      <w:r w:rsidRPr="006A6343">
        <w:rPr>
          <w:rFonts w:ascii="HelveticaNeue" w:hAnsi="HelveticaNeue" w:cs="HelveticaNeue"/>
          <w:sz w:val="24"/>
          <w:szCs w:val="24"/>
        </w:rPr>
        <w:t>to reach out if there’s anything we can do to help you lead.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>This course is best completed in five or ten group sessions, but feel free to adjust it to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>your needs. Ready to begin? Here is our suggested plan of action.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r>
        <w:rPr>
          <w:rFonts w:ascii="HelveticaNeue-Bold" w:hAnsi="HelveticaNeue-Bold" w:cs="HelveticaNeue-Bold"/>
          <w:b/>
          <w:bCs/>
          <w:sz w:val="24"/>
          <w:szCs w:val="24"/>
        </w:rPr>
        <w:t>Before you begin the course: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</w:p>
    <w:p w:rsidR="006A6343" w:rsidRPr="006A6343" w:rsidRDefault="006A6343" w:rsidP="006A63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 xml:space="preserve">Familiarize: </w:t>
      </w:r>
      <w:r w:rsidRPr="006A6343">
        <w:rPr>
          <w:rFonts w:ascii="HelveticaNeue" w:hAnsi="HelveticaNeue" w:cs="HelveticaNeue"/>
          <w:sz w:val="24"/>
          <w:szCs w:val="24"/>
        </w:rPr>
        <w:t>Get acquainted with the course’s content and set up your group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account. (Please note: We recommend that you watch the sessions as a group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and only share the course with the participants if someone will be absent.)</w:t>
      </w:r>
    </w:p>
    <w:p w:rsidR="006A6343" w:rsidRDefault="006A6343" w:rsidP="00883C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 xml:space="preserve">Equip: </w:t>
      </w:r>
      <w:r w:rsidRPr="006A6343">
        <w:rPr>
          <w:rFonts w:ascii="HelveticaNeue" w:hAnsi="HelveticaNeue" w:cs="HelveticaNeue"/>
          <w:sz w:val="24"/>
          <w:szCs w:val="24"/>
        </w:rPr>
        <w:t xml:space="preserve">Download the course guide and declarations—be sure each person </w:t>
      </w:r>
      <w:r w:rsidR="00883C0A">
        <w:rPr>
          <w:rFonts w:ascii="HelveticaNeue" w:hAnsi="HelveticaNeue" w:cs="HelveticaNeue"/>
          <w:sz w:val="24"/>
          <w:szCs w:val="24"/>
        </w:rPr>
        <w:t xml:space="preserve">has the link to download themselves through our website or have copies printed for them.  </w:t>
      </w:r>
      <w:r w:rsidR="00574AD1" w:rsidRPr="00574AD1">
        <w:rPr>
          <w:rFonts w:ascii="HelveticaNeue" w:hAnsi="HelveticaNeue" w:cs="HelveticaNeue"/>
          <w:i/>
          <w:sz w:val="24"/>
          <w:szCs w:val="24"/>
        </w:rPr>
        <w:t>(We can make copies for you, if needed.)</w:t>
      </w:r>
    </w:p>
    <w:p w:rsidR="00574AD1" w:rsidRDefault="00574AD1" w:rsidP="00574AD1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r>
        <w:rPr>
          <w:rFonts w:ascii="HelveticaNeue-Bold" w:hAnsi="HelveticaNeue-Bold" w:cs="HelveticaNeue-Bold"/>
          <w:b/>
          <w:bCs/>
          <w:sz w:val="24"/>
          <w:szCs w:val="24"/>
        </w:rPr>
        <w:t>During each group session: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bookmarkStart w:id="0" w:name="_GoBack"/>
      <w:bookmarkEnd w:id="0"/>
    </w:p>
    <w:p w:rsidR="006A6343" w:rsidRPr="006A6343" w:rsidRDefault="006A6343" w:rsidP="006A63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>Watch</w:t>
      </w:r>
      <w:r w:rsidRPr="006A6343">
        <w:rPr>
          <w:rFonts w:ascii="HelveticaNeue" w:hAnsi="HelveticaNeue" w:cs="HelveticaNeue"/>
          <w:sz w:val="24"/>
          <w:szCs w:val="24"/>
        </w:rPr>
        <w:t>: Watch the lessons that correspond to your chosen timeline. (</w:t>
      </w:r>
      <w:r w:rsidRPr="006A6343">
        <w:rPr>
          <w:rFonts w:ascii="HelveticaNeue-Italic" w:hAnsi="HelveticaNeue-Italic" w:cs="HelveticaNeue-Italic"/>
          <w:i/>
          <w:iCs/>
          <w:sz w:val="24"/>
          <w:szCs w:val="24"/>
        </w:rPr>
        <w:t>For five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Italic" w:hAnsi="HelveticaNeue-Italic" w:cs="HelveticaNeue-Italic"/>
          <w:i/>
          <w:iCs/>
          <w:sz w:val="24"/>
          <w:szCs w:val="24"/>
        </w:rPr>
        <w:t>weeks, watch two lessons per group session.</w:t>
      </w:r>
      <w:r w:rsidRPr="006A6343">
        <w:rPr>
          <w:rFonts w:ascii="HelveticaNeue" w:hAnsi="HelveticaNeue" w:cs="HelveticaNeue"/>
          <w:sz w:val="24"/>
          <w:szCs w:val="24"/>
        </w:rPr>
        <w:t>)</w:t>
      </w:r>
    </w:p>
    <w:p w:rsidR="006A6343" w:rsidRPr="006A6343" w:rsidRDefault="006A6343" w:rsidP="006A63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 xml:space="preserve">Discuss: </w:t>
      </w:r>
      <w:r w:rsidRPr="006A6343">
        <w:rPr>
          <w:rFonts w:ascii="HelveticaNeue" w:hAnsi="HelveticaNeue" w:cs="HelveticaNeue"/>
          <w:sz w:val="24"/>
          <w:szCs w:val="24"/>
        </w:rPr>
        <w:t>Utilize the discussion questions provided in the course guide to further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explore the truths communicated in each lesson.</w:t>
      </w:r>
    </w:p>
    <w:p w:rsidR="006A6343" w:rsidRPr="006A6343" w:rsidRDefault="006A6343" w:rsidP="006A63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 xml:space="preserve">Engage: </w:t>
      </w:r>
      <w:r w:rsidRPr="006A6343">
        <w:rPr>
          <w:rFonts w:ascii="HelveticaNeue" w:hAnsi="HelveticaNeue" w:cs="HelveticaNeue"/>
          <w:sz w:val="24"/>
          <w:szCs w:val="24"/>
        </w:rPr>
        <w:t>As a group, complete each lesson’s activity. The activities are found in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the course guide.</w:t>
      </w:r>
    </w:p>
    <w:p w:rsidR="006A6343" w:rsidRPr="006A6343" w:rsidRDefault="006A6343" w:rsidP="006A63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>Challenge</w:t>
      </w:r>
      <w:r w:rsidRPr="006A6343">
        <w:rPr>
          <w:rFonts w:ascii="HelveticaNeue" w:hAnsi="HelveticaNeue" w:cs="HelveticaNeue"/>
          <w:sz w:val="24"/>
          <w:szCs w:val="24"/>
        </w:rPr>
        <w:t>: Watch the challenge video(s) and encourage your group to complete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the challenges.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  <w:r>
        <w:rPr>
          <w:rFonts w:ascii="HelveticaNeue-Bold" w:hAnsi="HelveticaNeue-Bold" w:cs="HelveticaNeue-Bold"/>
          <w:b/>
          <w:bCs/>
          <w:sz w:val="24"/>
          <w:szCs w:val="24"/>
        </w:rPr>
        <w:t>After each group session: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4"/>
          <w:szCs w:val="24"/>
        </w:rPr>
      </w:pPr>
    </w:p>
    <w:p w:rsidR="006A6343" w:rsidRPr="006A6343" w:rsidRDefault="006A6343" w:rsidP="006A63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 xml:space="preserve">Declare: </w:t>
      </w:r>
      <w:r w:rsidRPr="006A6343">
        <w:rPr>
          <w:rFonts w:ascii="HelveticaNeue" w:hAnsi="HelveticaNeue" w:cs="HelveticaNeue"/>
          <w:sz w:val="24"/>
          <w:szCs w:val="24"/>
        </w:rPr>
        <w:t>Encourage participants to engage with the declarations daily. There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 xml:space="preserve">are some additional directions within the declarations </w:t>
      </w:r>
      <w:proofErr w:type="gramStart"/>
      <w:r w:rsidRPr="006A6343">
        <w:rPr>
          <w:rFonts w:ascii="HelveticaNeue" w:hAnsi="HelveticaNeue" w:cs="HelveticaNeue"/>
          <w:sz w:val="24"/>
          <w:szCs w:val="24"/>
        </w:rPr>
        <w:t>download.</w:t>
      </w:r>
      <w:proofErr w:type="gramEnd"/>
    </w:p>
    <w:p w:rsidR="006A6343" w:rsidRPr="006A6343" w:rsidRDefault="006A6343" w:rsidP="006A63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 xml:space="preserve">Read: </w:t>
      </w:r>
      <w:r w:rsidRPr="006A6343">
        <w:rPr>
          <w:rFonts w:ascii="HelveticaNeue" w:hAnsi="HelveticaNeue" w:cs="HelveticaNeue"/>
          <w:sz w:val="24"/>
          <w:szCs w:val="24"/>
        </w:rPr>
        <w:t>Encourage participants to read the recommended Scriptures found in the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lastRenderedPageBreak/>
        <w:t>course guide.</w:t>
      </w:r>
    </w:p>
    <w:p w:rsidR="006A6343" w:rsidRPr="006A6343" w:rsidRDefault="006A6343" w:rsidP="006A63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-Bold" w:hAnsi="HelveticaNeue-Bold" w:cs="HelveticaNeue-Bold"/>
          <w:b/>
          <w:bCs/>
          <w:sz w:val="24"/>
          <w:szCs w:val="24"/>
        </w:rPr>
        <w:t xml:space="preserve">Do: </w:t>
      </w:r>
      <w:r w:rsidRPr="006A6343">
        <w:rPr>
          <w:rFonts w:ascii="HelveticaNeue" w:hAnsi="HelveticaNeue" w:cs="HelveticaNeue"/>
          <w:sz w:val="24"/>
          <w:szCs w:val="24"/>
        </w:rPr>
        <w:t>Challenge the students to take the action steps that John identifies</w:t>
      </w:r>
    </w:p>
    <w:p w:rsidR="006A6343" w:rsidRPr="006A6343" w:rsidRDefault="006A6343" w:rsidP="006A6343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 w:rsidRPr="006A6343">
        <w:rPr>
          <w:rFonts w:ascii="HelveticaNeue" w:hAnsi="HelveticaNeue" w:cs="HelveticaNeue"/>
          <w:sz w:val="24"/>
          <w:szCs w:val="24"/>
        </w:rPr>
        <w:t>throughout the course.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>Our prayer is that your life and the lives of those entrusted to your care will be eternally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 xml:space="preserve">impacted as a result of this course. If you need support, please contact </w:t>
      </w:r>
      <w:proofErr w:type="spellStart"/>
      <w:r>
        <w:rPr>
          <w:rFonts w:ascii="HelveticaNeue" w:hAnsi="HelveticaNeue" w:cs="HelveticaNeue"/>
          <w:sz w:val="24"/>
          <w:szCs w:val="24"/>
        </w:rPr>
        <w:t>Christelle</w:t>
      </w:r>
      <w:proofErr w:type="spellEnd"/>
      <w:r>
        <w:rPr>
          <w:rFonts w:ascii="HelveticaNeue" w:hAnsi="HelveticaNeue" w:cs="HelveticaNeue"/>
          <w:sz w:val="24"/>
          <w:szCs w:val="24"/>
        </w:rPr>
        <w:t>, christelle@cornerstonelife.org</w:t>
      </w:r>
      <w:r>
        <w:rPr>
          <w:rFonts w:ascii="HelveticaNeue" w:hAnsi="HelveticaNeue" w:cs="HelveticaNeue"/>
          <w:sz w:val="24"/>
          <w:szCs w:val="24"/>
        </w:rPr>
        <w:t>.</w:t>
      </w: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</w:p>
    <w:p w:rsidR="006A6343" w:rsidRDefault="006A6343" w:rsidP="006A634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4"/>
          <w:szCs w:val="24"/>
        </w:rPr>
      </w:pPr>
      <w:r>
        <w:rPr>
          <w:rFonts w:ascii="HelveticaNeue" w:hAnsi="HelveticaNeue" w:cs="HelveticaNeue"/>
          <w:sz w:val="24"/>
          <w:szCs w:val="24"/>
        </w:rPr>
        <w:t>Enjoy!</w:t>
      </w:r>
    </w:p>
    <w:sectPr w:rsidR="006A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2238"/>
    <w:multiLevelType w:val="hybridMultilevel"/>
    <w:tmpl w:val="4D7E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0625"/>
    <w:multiLevelType w:val="hybridMultilevel"/>
    <w:tmpl w:val="DD98C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43"/>
    <w:rsid w:val="00162142"/>
    <w:rsid w:val="00574AD1"/>
    <w:rsid w:val="006A6343"/>
    <w:rsid w:val="00883C0A"/>
    <w:rsid w:val="00A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6DBD"/>
  <w15:chartTrackingRefBased/>
  <w15:docId w15:val="{0B74552A-7659-4E7D-868F-0645003A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Apking</dc:creator>
  <cp:keywords/>
  <dc:description/>
  <cp:lastModifiedBy>Shawn Apking</cp:lastModifiedBy>
  <cp:revision>2</cp:revision>
  <dcterms:created xsi:type="dcterms:W3CDTF">2025-07-31T16:53:00Z</dcterms:created>
  <dcterms:modified xsi:type="dcterms:W3CDTF">2025-07-31T17:04:00Z</dcterms:modified>
</cp:coreProperties>
</file>