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center"/>
        <w:rPr>
          <w:rFonts w:ascii="Atkinson Hyperlegible" w:cs="Atkinson Hyperlegible" w:eastAsia="Atkinson Hyperlegible" w:hAnsi="Atkinson Hyperlegible"/>
          <w:b w:val="1"/>
          <w:bCs w:val="1"/>
          <w:sz w:val="28"/>
          <w:szCs w:val="28"/>
        </w:rPr>
      </w:pPr>
      <w:r w:rsidDel="00000000" w:rsidR="00000000" w:rsidRPr="00000000">
        <w:rPr>
          <w:rFonts w:ascii="Atkinson Hyperlegible" w:cs="Atkinson Hyperlegible" w:eastAsia="Atkinson Hyperlegible" w:hAnsi="Atkinson Hyperlegible"/>
          <w:b w:val="1"/>
          <w:bCs w:val="1"/>
          <w:sz w:val="28"/>
          <w:szCs w:val="28"/>
          <w:rtl w:val="0"/>
        </w:rPr>
        <w:t xml:space="preserve">Anything but Ordinary…Continued, Week 4: The Rocky Water</w:t>
      </w:r>
    </w:p>
    <w:p w:rsidR="00000000" w:rsidDel="00000000" w:rsidP="00000000" w:rsidRDefault="00000000" w:rsidRPr="00000000" w14:paraId="00000002">
      <w:pPr>
        <w:spacing w:line="360" w:lineRule="auto"/>
        <w:rPr>
          <w:rFonts w:ascii="Atkinson Hyperlegible" w:cs="Atkinson Hyperlegible" w:eastAsia="Atkinson Hyperlegible" w:hAnsi="Atkinson Hyperlegible"/>
          <w:b w:val="1"/>
          <w:bCs w:val="1"/>
          <w:sz w:val="28"/>
          <w:szCs w:val="28"/>
        </w:rPr>
      </w:pPr>
      <w:r w:rsidDel="00000000" w:rsidR="00000000" w:rsidRPr="00000000">
        <w:rPr>
          <w:rFonts w:ascii="Atkinson Hyperlegible" w:cs="Atkinson Hyperlegible" w:eastAsia="Atkinson Hyperlegible" w:hAnsi="Atkinson Hyperlegible"/>
          <w:b w:val="1"/>
          <w:bCs w:val="1"/>
          <w:sz w:val="28"/>
          <w:szCs w:val="28"/>
          <w:rtl w:val="0"/>
        </w:rPr>
        <w:t xml:space="preserve">Opening Prayer</w:t>
      </w:r>
    </w:p>
    <w:p w:rsidR="00000000" w:rsidDel="00000000" w:rsidP="00000000" w:rsidRDefault="00000000" w:rsidRPr="00000000" w14:paraId="00000003">
      <w:pPr>
        <w:spacing w:line="360" w:lineRule="auto"/>
        <w:rPr>
          <w:rFonts w:ascii="Atkinson Hyperlegible" w:cs="Atkinson Hyperlegible" w:eastAsia="Atkinson Hyperlegible" w:hAnsi="Atkinson Hyperlegible"/>
          <w:b w:val="1"/>
          <w:bCs w:val="1"/>
          <w:sz w:val="28"/>
          <w:szCs w:val="28"/>
        </w:rPr>
      </w:pPr>
      <w:r w:rsidDel="00000000" w:rsidR="00000000" w:rsidRPr="00000000">
        <w:rPr>
          <w:rFonts w:ascii="Atkinson Hyperlegible" w:cs="Atkinson Hyperlegible" w:eastAsia="Atkinson Hyperlegible" w:hAnsi="Atkinson Hyperlegible"/>
          <w:b w:val="1"/>
          <w:bCs w:val="1"/>
          <w:sz w:val="28"/>
          <w:szCs w:val="28"/>
          <w:rtl w:val="0"/>
        </w:rPr>
        <w:t xml:space="preserve">Read Exodus 17:1-7</w:t>
      </w:r>
    </w:p>
    <w:p w:rsidR="00000000" w:rsidDel="00000000" w:rsidP="00000000" w:rsidRDefault="00000000" w:rsidRPr="00000000" w14:paraId="00000004">
      <w:pPr>
        <w:spacing w:line="360" w:lineRule="auto"/>
        <w:rPr>
          <w:rFonts w:ascii="Atkinson Hyperlegible" w:cs="Atkinson Hyperlegible" w:eastAsia="Atkinson Hyperlegible" w:hAnsi="Atkinson Hyperlegible"/>
          <w:sz w:val="28"/>
          <w:szCs w:val="28"/>
        </w:rPr>
      </w:pPr>
      <w:r w:rsidDel="00000000" w:rsidR="00000000" w:rsidRPr="00000000">
        <w:rPr>
          <w:rFonts w:ascii="Atkinson Hyperlegible" w:cs="Atkinson Hyperlegible" w:eastAsia="Atkinson Hyperlegible" w:hAnsi="Atkinson Hyperlegible"/>
          <w:b w:val="1"/>
          <w:bCs w:val="1"/>
          <w:sz w:val="28"/>
          <w:szCs w:val="28"/>
          <w:rtl w:val="0"/>
        </w:rPr>
        <w:t xml:space="preserve">Questions: </w:t>
      </w:r>
      <w:r w:rsidDel="00000000" w:rsidR="00000000" w:rsidRPr="00000000">
        <w:rPr>
          <w:rFonts w:ascii="Atkinson Hyperlegible" w:cs="Atkinson Hyperlegible" w:eastAsia="Atkinson Hyperlegible" w:hAnsi="Atkinson Hyperlegible"/>
          <w:sz w:val="28"/>
          <w:szCs w:val="28"/>
          <w:rtl w:val="0"/>
        </w:rPr>
        <w:t xml:space="preserve">How do the people move to Rephidim and why do you think it is mentioned? What is the Israelites' complaint, and what do they want? What are the people ready to do to Moses? How does God respond to this complaint? What does Moses use as part of this miracle, why is such significant? What are the new names for Rephidim?</w:t>
      </w:r>
    </w:p>
    <w:p w:rsidR="00000000" w:rsidDel="00000000" w:rsidP="00000000" w:rsidRDefault="00000000" w:rsidRPr="00000000" w14:paraId="00000005">
      <w:pPr>
        <w:spacing w:line="360" w:lineRule="auto"/>
        <w:jc w:val="left"/>
        <w:rPr>
          <w:rFonts w:ascii="Atkinson Hyperlegible" w:cs="Atkinson Hyperlegible" w:eastAsia="Atkinson Hyperlegible" w:hAnsi="Atkinson Hyperlegible"/>
          <w:sz w:val="28"/>
          <w:szCs w:val="28"/>
        </w:rPr>
      </w:pPr>
      <w:r w:rsidDel="00000000" w:rsidR="00000000" w:rsidRPr="00000000">
        <w:rPr>
          <w:rFonts w:ascii="Atkinson Hyperlegible" w:cs="Atkinson Hyperlegible" w:eastAsia="Atkinson Hyperlegible" w:hAnsi="Atkinson Hyperlegible"/>
          <w:sz w:val="28"/>
          <w:szCs w:val="28"/>
          <w:rtl w:val="0"/>
        </w:rPr>
        <w:tab/>
        <w:t xml:space="preserve">(The Israelites are said to move on from the Wilderness of Sin, where they had started to receive the manna and quail, in stages to Rephidim. God tells them to do this, it seems, so that they don’t all arrive at once. The Lord, in part, wanted to see how various people within the groups reacted to the new place they were coming to. When they get there, they find that there is no drinkable water to be found. The people complain about this, of course, but the level of complaining seems odd. Before the Elim oasis the Israelites had been without drinkable water, and had seen God provide for them in. Why then, after God had provided water previously and was providing daily bread/meat, were the Israelites so upset that they were about to stone Moses? </w:t>
      </w:r>
      <w:r w:rsidDel="00000000" w:rsidR="00000000" w:rsidRPr="00000000">
        <w:rPr>
          <w:rFonts w:ascii="Atkinson Hyperlegible" w:cs="Atkinson Hyperlegible" w:eastAsia="Atkinson Hyperlegible" w:hAnsi="Atkinson Hyperlegible"/>
          <w:sz w:val="28"/>
          <w:szCs w:val="28"/>
          <w:rtl w:val="0"/>
        </w:rPr>
        <w:t xml:space="preserve">I think part of their complaint comes from the fact that Rephidim means refreshment in Hebrew. The Israelites are told to go to a place that means refreshment, believing they will be refreshed when they get there. However, when they get to the place of refreshment, there is no water. This tension between the name refreshment and the reality creates a space where the people test </w:t>
      </w:r>
      <w:r w:rsidDel="00000000" w:rsidR="00000000" w:rsidRPr="00000000">
        <w:rPr>
          <w:rFonts w:ascii="Atkinson Hyperlegible" w:cs="Atkinson Hyperlegible" w:eastAsia="Atkinson Hyperlegible" w:hAnsi="Atkinson Hyperlegible"/>
          <w:sz w:val="28"/>
          <w:szCs w:val="28"/>
          <w:rtl w:val="0"/>
        </w:rPr>
        <w:t xml:space="preserve">or </w:t>
      </w:r>
      <w:r w:rsidDel="00000000" w:rsidR="00000000" w:rsidRPr="00000000">
        <w:rPr>
          <w:rFonts w:ascii="Atkinson Hyperlegible" w:cs="Atkinson Hyperlegible" w:eastAsia="Atkinson Hyperlegible" w:hAnsi="Atkinson Hyperlegible"/>
          <w:i w:val="1"/>
          <w:iCs w:val="1"/>
          <w:sz w:val="28"/>
          <w:szCs w:val="28"/>
          <w:rtl w:val="0"/>
        </w:rPr>
        <w:t xml:space="preserve">Massah</w:t>
      </w:r>
      <w:r w:rsidDel="00000000" w:rsidR="00000000" w:rsidRPr="00000000">
        <w:rPr>
          <w:rFonts w:ascii="Atkinson Hyperlegible" w:cs="Atkinson Hyperlegible" w:eastAsia="Atkinson Hyperlegible" w:hAnsi="Atkinson Hyperlegible"/>
          <w:sz w:val="28"/>
          <w:szCs w:val="28"/>
          <w:rtl w:val="0"/>
        </w:rPr>
        <w:t xml:space="preserve"> God's faithfulness and quarrel or </w:t>
      </w:r>
      <w:r w:rsidDel="00000000" w:rsidR="00000000" w:rsidRPr="00000000">
        <w:rPr>
          <w:rFonts w:ascii="Atkinson Hyperlegible" w:cs="Atkinson Hyperlegible" w:eastAsia="Atkinson Hyperlegible" w:hAnsi="Atkinson Hyperlegible"/>
          <w:i w:val="1"/>
          <w:iCs w:val="1"/>
          <w:sz w:val="28"/>
          <w:szCs w:val="28"/>
          <w:rtl w:val="0"/>
        </w:rPr>
        <w:t xml:space="preserve">Meribah </w:t>
      </w:r>
      <w:r w:rsidDel="00000000" w:rsidR="00000000" w:rsidRPr="00000000">
        <w:rPr>
          <w:rFonts w:ascii="Atkinson Hyperlegible" w:cs="Atkinson Hyperlegible" w:eastAsia="Atkinson Hyperlegible" w:hAnsi="Atkinson Hyperlegible"/>
          <w:sz w:val="28"/>
          <w:szCs w:val="28"/>
          <w:rtl w:val="0"/>
        </w:rPr>
        <w:t xml:space="preserve">with God over whether provision would come. </w:t>
      </w:r>
    </w:p>
    <w:p w:rsidR="00000000" w:rsidDel="00000000" w:rsidP="00000000" w:rsidRDefault="00000000" w:rsidRPr="00000000" w14:paraId="00000006">
      <w:pPr>
        <w:spacing w:line="360" w:lineRule="auto"/>
        <w:ind w:firstLine="720"/>
        <w:jc w:val="left"/>
        <w:rPr>
          <w:rFonts w:ascii="Atkinson Hyperlegible" w:cs="Atkinson Hyperlegible" w:eastAsia="Atkinson Hyperlegible" w:hAnsi="Atkinson Hyperlegible"/>
          <w:sz w:val="28"/>
          <w:szCs w:val="28"/>
        </w:rPr>
      </w:pPr>
      <w:r w:rsidDel="00000000" w:rsidR="00000000" w:rsidRPr="00000000">
        <w:rPr>
          <w:rFonts w:ascii="Atkinson Hyperlegible" w:cs="Atkinson Hyperlegible" w:eastAsia="Atkinson Hyperlegible" w:hAnsi="Atkinson Hyperlegible"/>
          <w:sz w:val="28"/>
          <w:szCs w:val="28"/>
          <w:rtl w:val="0"/>
        </w:rPr>
        <w:t xml:space="preserve">Our passage ends with the following: “Is the Lord among us or not?” This question is the central question that the people have been and would be wrestling with throughout their wilderness wanderings. It comes to the forefront in this quarrelsome and testing spot, in this place that is supposed to be refreshing, which is anything but. When they arrive, the Israelites finally ask what they have been wondering all along. Are you with us, Lord?</w:t>
      </w:r>
    </w:p>
    <w:p w:rsidR="00000000" w:rsidDel="00000000" w:rsidP="00000000" w:rsidRDefault="00000000" w:rsidRPr="00000000" w14:paraId="00000007">
      <w:pPr>
        <w:spacing w:line="360" w:lineRule="auto"/>
        <w:jc w:val="left"/>
        <w:rPr>
          <w:rFonts w:ascii="Atkinson Hyperlegible" w:cs="Atkinson Hyperlegible" w:eastAsia="Atkinson Hyperlegible" w:hAnsi="Atkinson Hyperlegible"/>
          <w:sz w:val="28"/>
          <w:szCs w:val="28"/>
        </w:rPr>
      </w:pPr>
      <w:r w:rsidDel="00000000" w:rsidR="00000000" w:rsidRPr="00000000">
        <w:rPr>
          <w:rFonts w:ascii="Atkinson Hyperlegible" w:cs="Atkinson Hyperlegible" w:eastAsia="Atkinson Hyperlegible" w:hAnsi="Atkinson Hyperlegible"/>
          <w:sz w:val="28"/>
          <w:szCs w:val="28"/>
          <w:rtl w:val="0"/>
        </w:rPr>
        <w:t xml:space="preserve">That is a powerful question, one which God had seemingly already proven. God had brought down plagues upon the Egyptians, had brought them through the sea, given them water previously, and was daily providing them manna and quail. Are you with us, Lord? May, at this point, be a rhetorical question to us as we read, but to a thirsty people in the middle of a desert, it is very real and a matter of life and death. It can be easy looking back and picking on the Israelite’s complaints, but for them the concerns were real. </w:t>
      </w:r>
    </w:p>
    <w:p w:rsidR="00000000" w:rsidDel="00000000" w:rsidP="00000000" w:rsidRDefault="00000000" w:rsidRPr="00000000" w14:paraId="00000008">
      <w:pPr>
        <w:spacing w:line="360" w:lineRule="auto"/>
        <w:ind w:firstLine="720"/>
        <w:jc w:val="left"/>
        <w:rPr>
          <w:rFonts w:ascii="Atkinson Hyperlegible" w:cs="Atkinson Hyperlegible" w:eastAsia="Atkinson Hyperlegible" w:hAnsi="Atkinson Hyperlegible"/>
          <w:sz w:val="28"/>
          <w:szCs w:val="28"/>
        </w:rPr>
      </w:pPr>
      <w:r w:rsidDel="00000000" w:rsidR="00000000" w:rsidRPr="00000000">
        <w:rPr>
          <w:rFonts w:ascii="Atkinson Hyperlegible" w:cs="Atkinson Hyperlegible" w:eastAsia="Atkinson Hyperlegible" w:hAnsi="Atkinson Hyperlegible"/>
          <w:sz w:val="28"/>
          <w:szCs w:val="28"/>
          <w:rtl w:val="0"/>
        </w:rPr>
        <w:t xml:space="preserve">Part of the reason we often overlook this particular complaint is that none of us here have faced water scarcity. In a time and place where we have an abundance of water, it is hard to put ourselves in the place of the Israelites, in the middle of a desert with no water for miles around as they thirst. But we have been in places where we have been afraid. Fear is one of the basic emotions, and is one we often either ignore or mask with a different emotion. However, fear exists nonetheless, so much so that we have names for them. We attach phobia to the end of something, and it is a fear of whatever that happens to be. We may have the privilege to have an abundance of water, but we also have an abundance of fear. Are you with us, Lord? We still ask that question, fearful like the Israelites were that the answer may be no, because otherwise they and we wouldn’t ask it. </w:t>
      </w:r>
    </w:p>
    <w:p w:rsidR="00000000" w:rsidDel="00000000" w:rsidP="00000000" w:rsidRDefault="00000000" w:rsidRPr="00000000" w14:paraId="00000009">
      <w:pPr>
        <w:spacing w:line="360" w:lineRule="auto"/>
        <w:ind w:firstLine="720"/>
        <w:jc w:val="left"/>
        <w:rPr>
          <w:rFonts w:ascii="Atkinson Hyperlegible" w:cs="Atkinson Hyperlegible" w:eastAsia="Atkinson Hyperlegible" w:hAnsi="Atkinson Hyperlegible"/>
          <w:sz w:val="28"/>
          <w:szCs w:val="28"/>
        </w:rPr>
      </w:pPr>
      <w:r w:rsidDel="00000000" w:rsidR="00000000" w:rsidRPr="00000000">
        <w:rPr>
          <w:rFonts w:ascii="Atkinson Hyperlegible" w:cs="Atkinson Hyperlegible" w:eastAsia="Atkinson Hyperlegible" w:hAnsi="Atkinson Hyperlegible"/>
          <w:sz w:val="28"/>
          <w:szCs w:val="28"/>
          <w:rtl w:val="0"/>
        </w:rPr>
        <w:t xml:space="preserve">And from that fear, the Israelites want to kill Moses and go back to Egypt. Let’s get rid of this guy and go back to all that water from the Nile! And while it may be true that they had an abundance of water back in Egypt, they also misremember the oppression and tyranny of the Egyptians. What does Moses do when faced with a mob of thirsty people? He turns to God and presents his request. God says yes and has Moses strike a rock, from which God brings forth an abundance of water. ‘Take in your hand the staff with which you struck the Nile’, is what God tells Moses to do here. This is a visual reminder to the people of what God has already done when they were suffering the most. Now it is used to bring water, the refreshment they want, from a hard place. Refreshment came to the Israelites as promised; had they only been patient and leaned into God's abiding presence and support, it likely would have come sooner and without incident. God didn’t bring water to the Israelites because of their fear; God was going to do that all along. Fear didn’t and doesn’t, other than in very specific cases, bring about a desired outcome. Instead, it likely hinders or delays the hoped-for outcome. Instead, we need to remember, like the Israelites had to, that if God did it before, God can and will do it again! Hard places, hard times, and hard choices happen, and what they do is give us a chance to trust in God.)</w:t>
      </w:r>
    </w:p>
    <w:p w:rsidR="00000000" w:rsidDel="00000000" w:rsidP="00000000" w:rsidRDefault="00000000" w:rsidRPr="00000000" w14:paraId="0000000A">
      <w:pPr>
        <w:spacing w:line="360" w:lineRule="auto"/>
        <w:jc w:val="left"/>
        <w:rPr>
          <w:rFonts w:ascii="Atkinson Hyperlegible" w:cs="Atkinson Hyperlegible" w:eastAsia="Atkinson Hyperlegible" w:hAnsi="Atkinson Hyperlegible"/>
          <w:sz w:val="28"/>
          <w:szCs w:val="28"/>
        </w:rPr>
      </w:pPr>
      <w:r w:rsidDel="00000000" w:rsidR="00000000" w:rsidRPr="00000000">
        <w:rPr>
          <w:rFonts w:ascii="Atkinson Hyperlegible" w:cs="Atkinson Hyperlegible" w:eastAsia="Atkinson Hyperlegible" w:hAnsi="Atkinson Hyperlegible"/>
          <w:b w:val="1"/>
          <w:bCs w:val="1"/>
          <w:sz w:val="28"/>
          <w:szCs w:val="28"/>
          <w:rtl w:val="0"/>
        </w:rPr>
        <w:t xml:space="preserve">Reflection questions</w:t>
      </w:r>
      <w:r w:rsidDel="00000000" w:rsidR="00000000" w:rsidRPr="00000000">
        <w:rPr>
          <w:rFonts w:ascii="Atkinson Hyperlegible" w:cs="Atkinson Hyperlegible" w:eastAsia="Atkinson Hyperlegible" w:hAnsi="Atkinson Hyperlegible"/>
          <w:sz w:val="28"/>
          <w:szCs w:val="28"/>
          <w:rtl w:val="0"/>
        </w:rPr>
        <w:t xml:space="preserve">: What is something that you fear? When was a time that you trusted God? What are some areas of life where you struggle to trust God? What is a time when God gave you refreshment?</w:t>
      </w:r>
    </w:p>
    <w:p w:rsidR="00000000" w:rsidDel="00000000" w:rsidP="00000000" w:rsidRDefault="00000000" w:rsidRPr="00000000" w14:paraId="0000000B">
      <w:pPr>
        <w:spacing w:line="360" w:lineRule="auto"/>
        <w:jc w:val="left"/>
        <w:rPr>
          <w:rFonts w:ascii="Atkinson Hyperlegible" w:cs="Atkinson Hyperlegible" w:eastAsia="Atkinson Hyperlegible" w:hAnsi="Atkinson Hyperlegible"/>
          <w:sz w:val="28"/>
          <w:szCs w:val="28"/>
        </w:rPr>
      </w:pPr>
      <w:r w:rsidDel="00000000" w:rsidR="00000000" w:rsidRPr="00000000">
        <w:rPr>
          <w:rFonts w:ascii="Atkinson Hyperlegible" w:cs="Atkinson Hyperlegible" w:eastAsia="Atkinson Hyperlegible" w:hAnsi="Atkinson Hyperlegible"/>
          <w:b w:val="1"/>
          <w:bCs w:val="1"/>
          <w:sz w:val="28"/>
          <w:szCs w:val="28"/>
          <w:rtl w:val="0"/>
        </w:rPr>
        <w:t xml:space="preserve">Prayer requests</w:t>
      </w:r>
      <w:r w:rsidDel="00000000" w:rsidR="00000000" w:rsidRPr="00000000">
        <w:rPr>
          <w:rFonts w:ascii="Atkinson Hyperlegible" w:cs="Atkinson Hyperlegible" w:eastAsia="Atkinson Hyperlegible" w:hAnsi="Atkinson Hyperlegible"/>
          <w:sz w:val="28"/>
          <w:szCs w:val="28"/>
          <w:rtl w:val="0"/>
        </w:rPr>
        <w:t xml:space="preserve">:</w:t>
      </w:r>
    </w:p>
    <w:p w:rsidR="00000000" w:rsidDel="00000000" w:rsidP="00000000" w:rsidRDefault="00000000" w:rsidRPr="00000000" w14:paraId="0000000C">
      <w:pPr>
        <w:spacing w:line="360" w:lineRule="auto"/>
        <w:jc w:val="left"/>
        <w:rPr>
          <w:rFonts w:ascii="Atkinson Hyperlegible" w:cs="Atkinson Hyperlegible" w:eastAsia="Atkinson Hyperlegible" w:hAnsi="Atkinson Hyperlegible"/>
          <w:sz w:val="28"/>
          <w:szCs w:val="28"/>
        </w:rPr>
      </w:pPr>
      <w:r w:rsidDel="00000000" w:rsidR="00000000" w:rsidRPr="00000000">
        <w:rPr>
          <w:rFonts w:ascii="Atkinson Hyperlegible" w:cs="Atkinson Hyperlegible" w:eastAsia="Atkinson Hyperlegible" w:hAnsi="Atkinson Hyperlegible"/>
          <w:sz w:val="28"/>
          <w:szCs w:val="28"/>
          <w:rtl w:val="0"/>
        </w:rPr>
        <w:t xml:space="preserve">Closing Prayer: Thank you, God, for how you provided your people in the Wilderness, and how you provide for us. Help us to trust that you will bring water and refreshment to our souls. Amen.</w:t>
      </w:r>
    </w:p>
    <w:p w:rsidR="00000000" w:rsidDel="00000000" w:rsidP="00000000" w:rsidRDefault="00000000" w:rsidRPr="00000000" w14:paraId="0000000D">
      <w:pPr>
        <w:spacing w:line="360" w:lineRule="auto"/>
        <w:jc w:val="left"/>
        <w:rPr>
          <w:rFonts w:ascii="Atkinson Hyperlegible" w:cs="Atkinson Hyperlegible" w:eastAsia="Atkinson Hyperlegible" w:hAnsi="Atkinson Hyperlegible"/>
          <w:sz w:val="28"/>
          <w:szCs w:val="28"/>
        </w:rPr>
      </w:pPr>
      <w:r w:rsidDel="00000000" w:rsidR="00000000" w:rsidRPr="00000000">
        <w:rPr>
          <w:rFonts w:ascii="Atkinson Hyperlegible" w:cs="Atkinson Hyperlegible" w:eastAsia="Atkinson Hyperlegible" w:hAnsi="Atkinson Hyperlegible"/>
          <w:sz w:val="28"/>
          <w:szCs w:val="28"/>
        </w:rPr>
        <w:drawing>
          <wp:inline distB="114300" distT="114300" distL="114300" distR="114300">
            <wp:extent cx="5943600" cy="691991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6919913"/>
                    </a:xfrm>
                    <a:prstGeom prst="rect"/>
                    <a:ln/>
                  </pic:spPr>
                </pic:pic>
              </a:graphicData>
            </a:graphic>
          </wp:inline>
        </w:drawing>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tkinson Hyperlegibl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AtkinsonHyperlegible-regular.ttf"/><Relationship Id="rId2" Type="http://schemas.openxmlformats.org/officeDocument/2006/relationships/font" Target="fonts/AtkinsonHyperlegible-bold.ttf"/><Relationship Id="rId3" Type="http://schemas.openxmlformats.org/officeDocument/2006/relationships/font" Target="fonts/AtkinsonHyperlegible-italic.ttf"/><Relationship Id="rId4" Type="http://schemas.openxmlformats.org/officeDocument/2006/relationships/font" Target="fonts/AtkinsonHyperlegibl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