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53A5" w14:textId="54D7123D" w:rsidR="00C84194" w:rsidRPr="000D0205" w:rsidRDefault="00854C10" w:rsidP="00A6768C">
      <w:pPr>
        <w:jc w:val="center"/>
        <w:rPr>
          <w:rFonts w:ascii="Palatino" w:hAnsi="Palatino"/>
          <w:b/>
          <w:bCs/>
          <w:sz w:val="22"/>
          <w:szCs w:val="22"/>
        </w:rPr>
      </w:pPr>
      <w:r w:rsidRPr="000D0205">
        <w:rPr>
          <w:rFonts w:ascii="Palatino" w:hAnsi="Palatino"/>
          <w:b/>
          <w:bCs/>
          <w:sz w:val="22"/>
          <w:szCs w:val="22"/>
        </w:rPr>
        <w:t>“INSPIRED WORDS”</w:t>
      </w:r>
    </w:p>
    <w:p w14:paraId="3E872989" w14:textId="77777777" w:rsidR="00506EEE" w:rsidRPr="000D0205" w:rsidRDefault="00506EEE" w:rsidP="00A6768C">
      <w:pPr>
        <w:jc w:val="center"/>
        <w:rPr>
          <w:rFonts w:ascii="Palatino" w:hAnsi="Palatino"/>
          <w:b/>
          <w:bCs/>
          <w:sz w:val="22"/>
          <w:szCs w:val="22"/>
        </w:rPr>
      </w:pPr>
    </w:p>
    <w:tbl>
      <w:tblPr>
        <w:tblW w:w="4526" w:type="pct"/>
        <w:tblCellSpacing w:w="0" w:type="dxa"/>
        <w:shd w:val="clear" w:color="auto" w:fill="FFFFFF"/>
        <w:tblCellMar>
          <w:left w:w="0" w:type="dxa"/>
          <w:right w:w="0" w:type="dxa"/>
        </w:tblCellMar>
        <w:tblLook w:val="04A0" w:firstRow="1" w:lastRow="0" w:firstColumn="1" w:lastColumn="0" w:noHBand="0" w:noVBand="1"/>
      </w:tblPr>
      <w:tblGrid>
        <w:gridCol w:w="55"/>
        <w:gridCol w:w="5485"/>
      </w:tblGrid>
      <w:tr w:rsidR="00E87DAE" w:rsidRPr="000D0205" w14:paraId="4CA841AA" w14:textId="77777777" w:rsidTr="00E87DAE">
        <w:trPr>
          <w:tblCellSpacing w:w="0" w:type="dxa"/>
        </w:trPr>
        <w:tc>
          <w:tcPr>
            <w:tcW w:w="20" w:type="dxa"/>
            <w:shd w:val="clear" w:color="auto" w:fill="FFFFFF"/>
            <w:vAlign w:val="center"/>
            <w:hideMark/>
          </w:tcPr>
          <w:p w14:paraId="2C4C6CFD" w14:textId="77777777" w:rsidR="00506EEE" w:rsidRPr="000D0205" w:rsidRDefault="00506EEE" w:rsidP="00506EEE">
            <w:pPr>
              <w:rPr>
                <w:rFonts w:ascii="Palatino" w:hAnsi="Palatino"/>
                <w:color w:val="000000"/>
                <w:sz w:val="22"/>
                <w:szCs w:val="22"/>
              </w:rPr>
            </w:pPr>
            <w:r w:rsidRPr="000D0205">
              <w:rPr>
                <w:rFonts w:ascii="Palatino" w:hAnsi="Palatino"/>
                <w:color w:val="000000"/>
                <w:sz w:val="22"/>
                <w:szCs w:val="22"/>
              </w:rPr>
              <w:t> </w:t>
            </w:r>
          </w:p>
        </w:tc>
        <w:tc>
          <w:tcPr>
            <w:tcW w:w="0" w:type="auto"/>
            <w:shd w:val="clear" w:color="auto" w:fill="FFFFFF"/>
            <w:vAlign w:val="center"/>
            <w:hideMark/>
          </w:tcPr>
          <w:p w14:paraId="0AFDFB8F" w14:textId="01CD929E" w:rsidR="00506EEE" w:rsidRPr="000D0205" w:rsidRDefault="00854C10" w:rsidP="00E87DAE">
            <w:pPr>
              <w:rPr>
                <w:rFonts w:ascii="Palatino" w:hAnsi="Palatino"/>
                <w:color w:val="000000"/>
                <w:sz w:val="22"/>
                <w:szCs w:val="22"/>
              </w:rPr>
            </w:pPr>
            <w:r w:rsidRPr="000D0205">
              <w:rPr>
                <w:rFonts w:ascii="Palatino" w:hAnsi="Palatino"/>
                <w:i/>
                <w:iCs/>
                <w:color w:val="000000"/>
                <w:sz w:val="22"/>
                <w:szCs w:val="22"/>
              </w:rPr>
              <w:t xml:space="preserve"> </w:t>
            </w:r>
            <w:r w:rsidR="00506EEE" w:rsidRPr="000D0205">
              <w:rPr>
                <w:rFonts w:ascii="Palatino" w:hAnsi="Palatino"/>
                <w:i/>
                <w:iCs/>
                <w:color w:val="000000"/>
                <w:sz w:val="22"/>
                <w:szCs w:val="22"/>
              </w:rPr>
              <w:t>“Heaven and earth shall pass away: but my words shall not pass away.” (</w:t>
            </w:r>
            <w:hyperlink r:id="rId7" w:history="1">
              <w:r w:rsidR="00506EEE" w:rsidRPr="000D0205">
                <w:rPr>
                  <w:rFonts w:ascii="Palatino" w:hAnsi="Palatino"/>
                  <w:i/>
                  <w:iCs/>
                  <w:color w:val="092C70"/>
                  <w:sz w:val="22"/>
                  <w:szCs w:val="22"/>
                </w:rPr>
                <w:t>Luke 21:33</w:t>
              </w:r>
            </w:hyperlink>
            <w:r w:rsidR="00506EEE" w:rsidRPr="000D0205">
              <w:rPr>
                <w:rFonts w:ascii="Palatino" w:hAnsi="Palatino"/>
                <w:i/>
                <w:iCs/>
                <w:color w:val="000000"/>
                <w:sz w:val="22"/>
                <w:szCs w:val="22"/>
              </w:rPr>
              <w:t>)</w:t>
            </w:r>
            <w:r w:rsidR="00506EEE" w:rsidRPr="000D0205">
              <w:rPr>
                <w:rFonts w:ascii="Palatino" w:hAnsi="Palatino"/>
                <w:color w:val="000000"/>
                <w:sz w:val="22"/>
                <w:szCs w:val="22"/>
              </w:rPr>
              <w:br/>
            </w:r>
            <w:r w:rsidR="00506EEE" w:rsidRPr="000D0205">
              <w:rPr>
                <w:rFonts w:ascii="Palatino" w:hAnsi="Palatino"/>
                <w:color w:val="000000"/>
                <w:sz w:val="22"/>
                <w:szCs w:val="22"/>
              </w:rPr>
              <w:br/>
              <w:t xml:space="preserve">The doctrine of </w:t>
            </w:r>
            <w:r w:rsidR="00506EEE" w:rsidRPr="000D0205">
              <w:rPr>
                <w:rFonts w:ascii="Palatino" w:hAnsi="Palatino"/>
                <w:b/>
                <w:bCs/>
                <w:color w:val="000000"/>
                <w:sz w:val="22"/>
                <w:szCs w:val="22"/>
              </w:rPr>
              <w:t>plenary verbal inspiration</w:t>
            </w:r>
            <w:r w:rsidR="00506EEE" w:rsidRPr="000D0205">
              <w:rPr>
                <w:rFonts w:ascii="Palatino" w:hAnsi="Palatino"/>
                <w:color w:val="000000"/>
                <w:sz w:val="22"/>
                <w:szCs w:val="22"/>
              </w:rPr>
              <w:t>, wrongly considered antiquated by many modern neo-evangelicals, is essential to the Christian faith. “</w:t>
            </w:r>
            <w:r w:rsidR="00506EEE" w:rsidRPr="000D0205">
              <w:rPr>
                <w:rFonts w:ascii="Palatino" w:hAnsi="Palatino"/>
                <w:i/>
                <w:iCs/>
                <w:color w:val="000000"/>
                <w:sz w:val="22"/>
                <w:szCs w:val="22"/>
              </w:rPr>
              <w:t>All scripture</w:t>
            </w:r>
            <w:r w:rsidR="00506EEE" w:rsidRPr="000D0205">
              <w:rPr>
                <w:rFonts w:ascii="Palatino" w:hAnsi="Palatino"/>
                <w:color w:val="000000"/>
                <w:sz w:val="22"/>
                <w:szCs w:val="22"/>
              </w:rPr>
              <w:t xml:space="preserve"> [that is every word written down or inscribed] </w:t>
            </w:r>
            <w:r w:rsidR="00506EEE" w:rsidRPr="000D0205">
              <w:rPr>
                <w:rFonts w:ascii="Palatino" w:hAnsi="Palatino"/>
                <w:i/>
                <w:iCs/>
                <w:color w:val="000000"/>
                <w:sz w:val="22"/>
                <w:szCs w:val="22"/>
              </w:rPr>
              <w:t>is given by inspiration</w:t>
            </w:r>
            <w:r w:rsidR="00506EEE" w:rsidRPr="000D0205">
              <w:rPr>
                <w:rFonts w:ascii="Palatino" w:hAnsi="Palatino"/>
                <w:color w:val="000000"/>
                <w:sz w:val="22"/>
                <w:szCs w:val="22"/>
              </w:rPr>
              <w:t xml:space="preserve"> [literally </w:t>
            </w:r>
            <w:r w:rsidR="00E87DAE" w:rsidRPr="000D0205">
              <w:rPr>
                <w:rFonts w:ascii="Palatino" w:hAnsi="Palatino"/>
                <w:color w:val="000000"/>
                <w:sz w:val="22"/>
                <w:szCs w:val="22"/>
              </w:rPr>
              <w:t>“</w:t>
            </w:r>
            <w:r w:rsidR="00506EEE" w:rsidRPr="000D0205">
              <w:rPr>
                <w:rFonts w:ascii="Palatino" w:hAnsi="Palatino"/>
                <w:color w:val="000000"/>
                <w:sz w:val="22"/>
                <w:szCs w:val="22"/>
              </w:rPr>
              <w:t xml:space="preserve">breathed </w:t>
            </w:r>
            <w:r w:rsidR="00E87DAE" w:rsidRPr="000D0205">
              <w:rPr>
                <w:rFonts w:ascii="Palatino" w:hAnsi="Palatino"/>
                <w:color w:val="000000"/>
                <w:sz w:val="22"/>
                <w:szCs w:val="22"/>
              </w:rPr>
              <w:t>out</w:t>
            </w:r>
            <w:r w:rsidR="00506EEE" w:rsidRPr="000D0205">
              <w:rPr>
                <w:rFonts w:ascii="Palatino" w:hAnsi="Palatino"/>
                <w:color w:val="000000"/>
                <w:sz w:val="22"/>
                <w:szCs w:val="22"/>
              </w:rPr>
              <w:t xml:space="preserve">] </w:t>
            </w:r>
            <w:r w:rsidR="00506EEE" w:rsidRPr="000D0205">
              <w:rPr>
                <w:rFonts w:ascii="Palatino" w:hAnsi="Palatino"/>
                <w:i/>
                <w:iCs/>
                <w:color w:val="000000"/>
                <w:sz w:val="22"/>
                <w:szCs w:val="22"/>
              </w:rPr>
              <w:t>of God</w:t>
            </w:r>
            <w:r w:rsidR="00506EEE" w:rsidRPr="000D0205">
              <w:rPr>
                <w:rFonts w:ascii="Palatino" w:hAnsi="Palatino"/>
                <w:color w:val="000000"/>
                <w:sz w:val="22"/>
                <w:szCs w:val="22"/>
              </w:rPr>
              <w:t>,” not man (</w:t>
            </w:r>
            <w:hyperlink r:id="rId8" w:history="1">
              <w:r w:rsidR="00506EEE" w:rsidRPr="000D0205">
                <w:rPr>
                  <w:rFonts w:ascii="Palatino" w:hAnsi="Palatino"/>
                  <w:color w:val="092C70"/>
                  <w:sz w:val="22"/>
                  <w:szCs w:val="22"/>
                </w:rPr>
                <w:t>2 Tim 3:16</w:t>
              </w:r>
            </w:hyperlink>
            <w:r w:rsidR="00506EEE" w:rsidRPr="000D0205">
              <w:rPr>
                <w:rFonts w:ascii="Palatino" w:hAnsi="Palatino"/>
                <w:color w:val="000000"/>
                <w:sz w:val="22"/>
                <w:szCs w:val="22"/>
              </w:rPr>
              <w:t>)!</w:t>
            </w:r>
            <w:r w:rsidR="00506EEE" w:rsidRPr="000D0205">
              <w:rPr>
                <w:rFonts w:ascii="Palatino" w:hAnsi="Palatino"/>
                <w:color w:val="000000"/>
                <w:sz w:val="22"/>
                <w:szCs w:val="22"/>
              </w:rPr>
              <w:br/>
            </w:r>
            <w:r w:rsidR="00506EEE" w:rsidRPr="000D0205">
              <w:rPr>
                <w:rFonts w:ascii="Palatino" w:hAnsi="Palatino"/>
                <w:color w:val="000000"/>
                <w:sz w:val="22"/>
                <w:szCs w:val="22"/>
              </w:rPr>
              <w:br/>
              <w:t>We acknowledge, of course, that problems of transmission and translation exist, but these are relatively trivial in the entire context. We also acknowledge that the process of inspiration may have varied, but the end result is as if the entire Bible had been dictated and transcribed word by word.</w:t>
            </w:r>
            <w:r w:rsidR="00506EEE" w:rsidRPr="000D0205">
              <w:rPr>
                <w:rFonts w:ascii="Palatino" w:hAnsi="Palatino"/>
                <w:color w:val="000000"/>
                <w:sz w:val="22"/>
                <w:szCs w:val="22"/>
              </w:rPr>
              <w:br/>
            </w:r>
            <w:r w:rsidR="00506EEE" w:rsidRPr="000D0205">
              <w:rPr>
                <w:rFonts w:ascii="Palatino" w:hAnsi="Palatino"/>
                <w:color w:val="000000"/>
                <w:sz w:val="22"/>
                <w:szCs w:val="22"/>
              </w:rPr>
              <w:br/>
              <w:t>This is the way Jesus Christ</w:t>
            </w:r>
            <w:r w:rsidR="00E87DAE" w:rsidRPr="000D0205">
              <w:rPr>
                <w:rFonts w:ascii="Palatino" w:hAnsi="Palatino"/>
                <w:color w:val="000000"/>
                <w:sz w:val="22"/>
                <w:szCs w:val="22"/>
              </w:rPr>
              <w:t xml:space="preserve"> – </w:t>
            </w:r>
            <w:r w:rsidR="00506EEE" w:rsidRPr="000D0205">
              <w:rPr>
                <w:rFonts w:ascii="Palatino" w:hAnsi="Palatino"/>
                <w:color w:val="000000"/>
                <w:sz w:val="22"/>
                <w:szCs w:val="22"/>
              </w:rPr>
              <w:t>the Creator, the Living Word, the Author of Scripture</w:t>
            </w:r>
            <w:r w:rsidR="00E87DAE" w:rsidRPr="000D0205">
              <w:rPr>
                <w:rFonts w:ascii="Palatino" w:hAnsi="Palatino"/>
                <w:color w:val="000000"/>
                <w:sz w:val="22"/>
                <w:szCs w:val="22"/>
              </w:rPr>
              <w:t xml:space="preserve"> – </w:t>
            </w:r>
            <w:r w:rsidR="00506EEE" w:rsidRPr="000D0205">
              <w:rPr>
                <w:rFonts w:ascii="Palatino" w:hAnsi="Palatino"/>
                <w:color w:val="000000"/>
                <w:sz w:val="22"/>
                <w:szCs w:val="22"/>
              </w:rPr>
              <w:t>viewed the Scriptures. “</w:t>
            </w:r>
            <w:r w:rsidR="00506EEE" w:rsidRPr="000D0205">
              <w:rPr>
                <w:rFonts w:ascii="Palatino" w:hAnsi="Palatino"/>
                <w:i/>
                <w:iCs/>
                <w:color w:val="000000"/>
                <w:sz w:val="22"/>
                <w:szCs w:val="22"/>
              </w:rPr>
              <w:t>The scripture cannot be broken</w:t>
            </w:r>
            <w:r w:rsidR="00506EEE" w:rsidRPr="000D0205">
              <w:rPr>
                <w:rFonts w:ascii="Palatino" w:hAnsi="Palatino"/>
                <w:color w:val="000000"/>
                <w:sz w:val="22"/>
                <w:szCs w:val="22"/>
              </w:rPr>
              <w:t>,” He said (</w:t>
            </w:r>
            <w:hyperlink r:id="rId9" w:history="1">
              <w:r w:rsidR="00506EEE" w:rsidRPr="000D0205">
                <w:rPr>
                  <w:rFonts w:ascii="Palatino" w:hAnsi="Palatino"/>
                  <w:color w:val="092C70"/>
                  <w:sz w:val="22"/>
                  <w:szCs w:val="22"/>
                </w:rPr>
                <w:t>John 10:35</w:t>
              </w:r>
            </w:hyperlink>
            <w:r w:rsidR="00506EEE" w:rsidRPr="000D0205">
              <w:rPr>
                <w:rFonts w:ascii="Palatino" w:hAnsi="Palatino"/>
                <w:color w:val="000000"/>
                <w:sz w:val="22"/>
                <w:szCs w:val="22"/>
              </w:rPr>
              <w:t>). “</w:t>
            </w:r>
            <w:r w:rsidR="00506EEE" w:rsidRPr="000D0205">
              <w:rPr>
                <w:rFonts w:ascii="Palatino" w:hAnsi="Palatino"/>
                <w:i/>
                <w:iCs/>
                <w:color w:val="000000"/>
                <w:sz w:val="22"/>
                <w:szCs w:val="22"/>
              </w:rPr>
              <w:t>Till heaven and earth pass, one jot or one tittle shall in no wise pass from the law, till all be fulfilled</w:t>
            </w:r>
            <w:r w:rsidR="00506EEE" w:rsidRPr="000D0205">
              <w:rPr>
                <w:rFonts w:ascii="Palatino" w:hAnsi="Palatino"/>
                <w:color w:val="000000"/>
                <w:sz w:val="22"/>
                <w:szCs w:val="22"/>
              </w:rPr>
              <w:t>” (</w:t>
            </w:r>
            <w:hyperlink r:id="rId10" w:history="1">
              <w:r w:rsidR="00506EEE" w:rsidRPr="000D0205">
                <w:rPr>
                  <w:rFonts w:ascii="Palatino" w:hAnsi="Palatino"/>
                  <w:color w:val="092C70"/>
                  <w:sz w:val="22"/>
                  <w:szCs w:val="22"/>
                </w:rPr>
                <w:t>Mat 5:18</w:t>
              </w:r>
            </w:hyperlink>
            <w:r w:rsidR="00506EEE" w:rsidRPr="000D0205">
              <w:rPr>
                <w:rFonts w:ascii="Palatino" w:hAnsi="Palatino"/>
                <w:color w:val="000000"/>
                <w:sz w:val="22"/>
                <w:szCs w:val="22"/>
              </w:rPr>
              <w:t>). “</w:t>
            </w:r>
            <w:r w:rsidR="00506EEE" w:rsidRPr="000D0205">
              <w:rPr>
                <w:rFonts w:ascii="Palatino" w:hAnsi="Palatino"/>
                <w:i/>
                <w:iCs/>
                <w:color w:val="000000"/>
                <w:sz w:val="22"/>
                <w:szCs w:val="22"/>
              </w:rPr>
              <w:t>Then he said unto them, O fools, and slow of heart to believe all that the prophets have spoken....And beginning at Moses and all the prophets, he expounded unto them in all the scriptures the things concerning himself</w:t>
            </w:r>
            <w:r w:rsidR="00506EEE" w:rsidRPr="000D0205">
              <w:rPr>
                <w:rFonts w:ascii="Palatino" w:hAnsi="Palatino"/>
                <w:color w:val="000000"/>
                <w:sz w:val="22"/>
                <w:szCs w:val="22"/>
              </w:rPr>
              <w:t>” (</w:t>
            </w:r>
            <w:hyperlink r:id="rId11" w:history="1">
              <w:r w:rsidR="00506EEE" w:rsidRPr="000D0205">
                <w:rPr>
                  <w:rFonts w:ascii="Palatino" w:hAnsi="Palatino"/>
                  <w:color w:val="092C70"/>
                  <w:sz w:val="22"/>
                  <w:szCs w:val="22"/>
                </w:rPr>
                <w:t>Luke 24:25</w:t>
              </w:r>
            </w:hyperlink>
            <w:r w:rsidR="00506EEE" w:rsidRPr="000D0205">
              <w:rPr>
                <w:rFonts w:ascii="Palatino" w:hAnsi="Palatino"/>
                <w:color w:val="000000"/>
                <w:sz w:val="22"/>
                <w:szCs w:val="22"/>
              </w:rPr>
              <w:t>, 27). The Bible, every word of it, is divinely inspired without error, is infallibly true, and has absolute authority in every area of our lives. The words of Christ, who taught these truths, are forever “</w:t>
            </w:r>
            <w:r w:rsidR="00506EEE" w:rsidRPr="000D0205">
              <w:rPr>
                <w:rFonts w:ascii="Palatino" w:hAnsi="Palatino"/>
                <w:i/>
                <w:iCs/>
                <w:color w:val="000000"/>
                <w:sz w:val="22"/>
                <w:szCs w:val="22"/>
              </w:rPr>
              <w:t>settled in heaven</w:t>
            </w:r>
            <w:r w:rsidR="00506EEE" w:rsidRPr="000D0205">
              <w:rPr>
                <w:rFonts w:ascii="Palatino" w:hAnsi="Palatino"/>
                <w:color w:val="000000"/>
                <w:sz w:val="22"/>
                <w:szCs w:val="22"/>
              </w:rPr>
              <w:t>” (</w:t>
            </w:r>
            <w:hyperlink r:id="rId12" w:history="1">
              <w:r w:rsidR="00506EEE" w:rsidRPr="000D0205">
                <w:rPr>
                  <w:rFonts w:ascii="Palatino" w:hAnsi="Palatino"/>
                  <w:color w:val="092C70"/>
                  <w:sz w:val="22"/>
                  <w:szCs w:val="22"/>
                </w:rPr>
                <w:t>Psalm 119:89</w:t>
              </w:r>
            </w:hyperlink>
            <w:r w:rsidR="00506EEE" w:rsidRPr="000D0205">
              <w:rPr>
                <w:rFonts w:ascii="Palatino" w:hAnsi="Palatino"/>
                <w:color w:val="000000"/>
                <w:sz w:val="22"/>
                <w:szCs w:val="22"/>
              </w:rPr>
              <w:t>) and “shall not pass away</w:t>
            </w:r>
            <w:r w:rsidR="00E87DAE" w:rsidRPr="000D0205">
              <w:rPr>
                <w:rFonts w:ascii="Palatino" w:hAnsi="Palatino"/>
                <w:color w:val="000000"/>
                <w:sz w:val="22"/>
                <w:szCs w:val="22"/>
              </w:rPr>
              <w:t>.</w:t>
            </w:r>
            <w:r w:rsidR="00506EEE" w:rsidRPr="000D0205">
              <w:rPr>
                <w:rFonts w:ascii="Palatino" w:hAnsi="Palatino"/>
                <w:color w:val="000000"/>
                <w:sz w:val="22"/>
                <w:szCs w:val="22"/>
              </w:rPr>
              <w:t>”</w:t>
            </w:r>
            <w:r w:rsidR="00506EEE" w:rsidRPr="000D0205">
              <w:rPr>
                <w:rFonts w:ascii="Palatino" w:hAnsi="Palatino"/>
                <w:color w:val="000000"/>
                <w:sz w:val="22"/>
                <w:szCs w:val="22"/>
              </w:rPr>
              <w:br/>
            </w:r>
            <w:r w:rsidR="00506EEE" w:rsidRPr="000D0205">
              <w:rPr>
                <w:rFonts w:ascii="Palatino" w:hAnsi="Palatino"/>
                <w:color w:val="000000"/>
                <w:sz w:val="22"/>
                <w:szCs w:val="22"/>
              </w:rPr>
              <w:br/>
              <w:t>It is mortally dangerous, therefore, “</w:t>
            </w:r>
            <w:r w:rsidR="00506EEE" w:rsidRPr="000D0205">
              <w:rPr>
                <w:rFonts w:ascii="Palatino" w:hAnsi="Palatino"/>
                <w:i/>
                <w:iCs/>
                <w:color w:val="000000"/>
                <w:sz w:val="22"/>
                <w:szCs w:val="22"/>
              </w:rPr>
              <w:t>unto every man that heareth the words of the prophecy of this book</w:t>
            </w:r>
            <w:r w:rsidR="00506EEE" w:rsidRPr="000D0205">
              <w:rPr>
                <w:rFonts w:ascii="Palatino" w:hAnsi="Palatino"/>
                <w:color w:val="000000"/>
                <w:sz w:val="22"/>
                <w:szCs w:val="22"/>
              </w:rPr>
              <w:t>” to “</w:t>
            </w:r>
            <w:r w:rsidR="00506EEE" w:rsidRPr="000D0205">
              <w:rPr>
                <w:rFonts w:ascii="Palatino" w:hAnsi="Palatino"/>
                <w:i/>
                <w:iCs/>
                <w:color w:val="000000"/>
                <w:sz w:val="22"/>
                <w:szCs w:val="22"/>
              </w:rPr>
              <w:t>add unto these things</w:t>
            </w:r>
            <w:r w:rsidR="00506EEE" w:rsidRPr="000D0205">
              <w:rPr>
                <w:rFonts w:ascii="Palatino" w:hAnsi="Palatino"/>
                <w:color w:val="000000"/>
                <w:sz w:val="22"/>
                <w:szCs w:val="22"/>
              </w:rPr>
              <w:t>” as cultists do or to “</w:t>
            </w:r>
            <w:r w:rsidR="00506EEE" w:rsidRPr="000D0205">
              <w:rPr>
                <w:rFonts w:ascii="Palatino" w:hAnsi="Palatino"/>
                <w:i/>
                <w:iCs/>
                <w:color w:val="000000"/>
                <w:sz w:val="22"/>
                <w:szCs w:val="22"/>
              </w:rPr>
              <w:t>take away from the words of the book of this prophecy</w:t>
            </w:r>
            <w:r w:rsidR="00506EEE" w:rsidRPr="000D0205">
              <w:rPr>
                <w:rFonts w:ascii="Palatino" w:hAnsi="Palatino"/>
                <w:color w:val="000000"/>
                <w:sz w:val="22"/>
                <w:szCs w:val="22"/>
              </w:rPr>
              <w:t>” as liberals do (</w:t>
            </w:r>
            <w:hyperlink r:id="rId13" w:history="1">
              <w:r w:rsidR="00506EEE" w:rsidRPr="000D0205">
                <w:rPr>
                  <w:rFonts w:ascii="Palatino" w:hAnsi="Palatino"/>
                  <w:color w:val="092C70"/>
                  <w:sz w:val="22"/>
                  <w:szCs w:val="22"/>
                </w:rPr>
                <w:t>Rev 22:18-19</w:t>
              </w:r>
            </w:hyperlink>
            <w:r w:rsidR="00506EEE" w:rsidRPr="000D0205">
              <w:rPr>
                <w:rFonts w:ascii="Palatino" w:hAnsi="Palatino"/>
                <w:color w:val="000000"/>
                <w:sz w:val="22"/>
                <w:szCs w:val="22"/>
              </w:rPr>
              <w:t>). Would it not be much better to say with the psalmist, “</w:t>
            </w:r>
            <w:r w:rsidR="00506EEE" w:rsidRPr="000D0205">
              <w:rPr>
                <w:rFonts w:ascii="Palatino" w:hAnsi="Palatino"/>
                <w:i/>
                <w:iCs/>
                <w:color w:val="000000"/>
                <w:sz w:val="22"/>
                <w:szCs w:val="22"/>
              </w:rPr>
              <w:t>Thy testimonies also are my delight and my counsellors</w:t>
            </w:r>
            <w:r w:rsidR="00506EEE" w:rsidRPr="000D0205">
              <w:rPr>
                <w:rFonts w:ascii="Palatino" w:hAnsi="Palatino"/>
                <w:color w:val="000000"/>
                <w:sz w:val="22"/>
                <w:szCs w:val="22"/>
              </w:rPr>
              <w:t>” (</w:t>
            </w:r>
            <w:hyperlink r:id="rId14" w:history="1">
              <w:r w:rsidR="00506EEE" w:rsidRPr="000D0205">
                <w:rPr>
                  <w:rFonts w:ascii="Palatino" w:hAnsi="Palatino"/>
                  <w:color w:val="092C70"/>
                  <w:sz w:val="22"/>
                  <w:szCs w:val="22"/>
                </w:rPr>
                <w:t>Psalm 119:24</w:t>
              </w:r>
            </w:hyperlink>
            <w:r w:rsidR="00506EEE" w:rsidRPr="000D0205">
              <w:rPr>
                <w:rFonts w:ascii="Palatino" w:hAnsi="Palatino"/>
                <w:color w:val="000000"/>
                <w:sz w:val="22"/>
                <w:szCs w:val="22"/>
              </w:rPr>
              <w:t>)? HMM</w:t>
            </w:r>
            <w:r w:rsidRPr="000D0205">
              <w:rPr>
                <w:rFonts w:ascii="Palatino" w:hAnsi="Palatino"/>
                <w:color w:val="000000"/>
                <w:sz w:val="22"/>
                <w:szCs w:val="22"/>
              </w:rPr>
              <w:t>. ICR. 1.29.25</w:t>
            </w:r>
          </w:p>
        </w:tc>
      </w:tr>
    </w:tbl>
    <w:p w14:paraId="64A11BE0" w14:textId="77777777" w:rsidR="00506EEE" w:rsidRPr="000D0205" w:rsidRDefault="00506EEE" w:rsidP="00506EEE">
      <w:pPr>
        <w:rPr>
          <w:rFonts w:ascii="Palatino" w:hAnsi="Palatino"/>
          <w:b/>
          <w:bCs/>
          <w:sz w:val="22"/>
          <w:szCs w:val="22"/>
        </w:rPr>
      </w:pPr>
    </w:p>
    <w:sectPr w:rsidR="00506EEE" w:rsidRPr="000D0205" w:rsidSect="00C84194">
      <w:headerReference w:type="even" r:id="rId15"/>
      <w:headerReference w:type="default" r:id="rId16"/>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DA78" w14:textId="77777777" w:rsidR="00894964" w:rsidRDefault="00894964">
      <w:r>
        <w:separator/>
      </w:r>
    </w:p>
  </w:endnote>
  <w:endnote w:type="continuationSeparator" w:id="0">
    <w:p w14:paraId="146F605D" w14:textId="77777777" w:rsidR="00894964" w:rsidRDefault="0089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9AF9" w14:textId="77777777" w:rsidR="00894964" w:rsidRDefault="00894964">
      <w:r>
        <w:separator/>
      </w:r>
    </w:p>
  </w:footnote>
  <w:footnote w:type="continuationSeparator" w:id="0">
    <w:p w14:paraId="0CF054D0" w14:textId="77777777" w:rsidR="00894964" w:rsidRDefault="0089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0134"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8FD0F3"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B0F3"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6B4820"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618687317">
    <w:abstractNumId w:val="0"/>
  </w:num>
  <w:num w:numId="2" w16cid:durableId="62844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EE"/>
    <w:rsid w:val="000D0205"/>
    <w:rsid w:val="0015691B"/>
    <w:rsid w:val="001A6CC3"/>
    <w:rsid w:val="0039260A"/>
    <w:rsid w:val="003C2A14"/>
    <w:rsid w:val="004C7145"/>
    <w:rsid w:val="00506EEE"/>
    <w:rsid w:val="0083533B"/>
    <w:rsid w:val="00854C10"/>
    <w:rsid w:val="00894964"/>
    <w:rsid w:val="00953946"/>
    <w:rsid w:val="00A6768C"/>
    <w:rsid w:val="00C33851"/>
    <w:rsid w:val="00C84194"/>
    <w:rsid w:val="00E174D7"/>
    <w:rsid w:val="00E87D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8CCA"/>
  <w15:docId w15:val="{6E236674-0979-9348-88A3-ABACD78C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Hyperlink">
    <w:name w:val="Hyperlink"/>
    <w:basedOn w:val="DefaultParagraphFont"/>
    <w:uiPriority w:val="99"/>
    <w:semiHidden/>
    <w:unhideWhenUsed/>
    <w:rsid w:val="00506EEE"/>
    <w:rPr>
      <w:color w:val="0000FF"/>
      <w:u w:val="single"/>
    </w:rPr>
  </w:style>
  <w:style w:type="character" w:customStyle="1" w:styleId="body">
    <w:name w:val="body"/>
    <w:basedOn w:val="DefaultParagraphFont"/>
    <w:rsid w:val="00506EEE"/>
  </w:style>
  <w:style w:type="character" w:styleId="Emphasis">
    <w:name w:val="Emphasis"/>
    <w:basedOn w:val="DefaultParagraphFont"/>
    <w:uiPriority w:val="20"/>
    <w:qFormat/>
    <w:rsid w:val="00506E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org/bible/2Timothy/3/16?utm_source=phpList&amp;utm_medium=email&amp;utm_campaign=November+29+-+Inspired+Words&amp;utm_content=HTML" TargetMode="External"/><Relationship Id="rId13" Type="http://schemas.openxmlformats.org/officeDocument/2006/relationships/hyperlink" Target="http://www.icr.org/bible/Revelation/22/18-19?utm_source=phpList&amp;utm_medium=email&amp;utm_campaign=November+29+-+Inspired+Words&amp;utm_conten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r.org/bible/Luke/21/33?utm_source=phpList&amp;utm_medium=email&amp;utm_campaign=November+29+-+Inspired+Words&amp;utm_content=HTML" TargetMode="External"/><Relationship Id="rId12" Type="http://schemas.openxmlformats.org/officeDocument/2006/relationships/hyperlink" Target="http://www.icr.org/bible/Psalm/119/89?utm_source=phpList&amp;utm_medium=email&amp;utm_campaign=November+29+-+Inspired+Words&amp;utm_conten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r.org/bible/Luke/24/25?utm_source=phpList&amp;utm_medium=email&amp;utm_campaign=November+29+-+Inspired+Words&amp;utm_content=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cr.org/bible/Matthew/5/18?utm_source=phpList&amp;utm_medium=email&amp;utm_campaign=November+29+-+Inspired+Words&amp;utm_content=HTML" TargetMode="External"/><Relationship Id="rId4" Type="http://schemas.openxmlformats.org/officeDocument/2006/relationships/webSettings" Target="webSettings.xml"/><Relationship Id="rId9" Type="http://schemas.openxmlformats.org/officeDocument/2006/relationships/hyperlink" Target="http://www.icr.org/bible/John/10/35?utm_source=phpList&amp;utm_medium=email&amp;utm_campaign=November+29+-+Inspired+Words&amp;utm_content=HTML" TargetMode="External"/><Relationship Id="rId14" Type="http://schemas.openxmlformats.org/officeDocument/2006/relationships/hyperlink" Target="http://www.icr.org/bible/Psalm/119/24?utm_source=phpList&amp;utm_medium=email&amp;utm_campaign=November+29+-+Inspired+Words&amp;utm_cont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0</TotalTime>
  <Pages>1</Pages>
  <Words>455</Words>
  <Characters>2599</Characters>
  <Application>Microsoft Office Word</Application>
  <DocSecurity>0</DocSecurity>
  <Lines>21</Lines>
  <Paragraphs>6</Paragraphs>
  <ScaleCrop>false</ScaleCrop>
  <Company>PharMingen</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2026-02-23T19:27:00Z</dcterms:created>
  <dcterms:modified xsi:type="dcterms:W3CDTF">2026-02-23T19:27:00Z</dcterms:modified>
</cp:coreProperties>
</file>