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79F5" w14:textId="7294AC15" w:rsidR="00A45449" w:rsidRDefault="009532AE" w:rsidP="00873F88">
      <w:pPr>
        <w:jc w:val="center"/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 xml:space="preserve">APRIL </w:t>
      </w:r>
      <w:r w:rsidR="006F6AF7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1</w:t>
      </w:r>
      <w:r w:rsidR="00873F88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9</w:t>
      </w:r>
      <w:r w:rsidR="00886085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, 202</w:t>
      </w:r>
      <w:r w:rsidR="0073164E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6</w:t>
      </w:r>
    </w:p>
    <w:p w14:paraId="230CAFEA" w14:textId="77777777" w:rsidR="00E17CA8" w:rsidRPr="00E17CA8" w:rsidRDefault="00E17CA8" w:rsidP="00873F88">
      <w:pPr>
        <w:ind w:left="360" w:hanging="36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</w:p>
    <w:p w14:paraId="65BC814C" w14:textId="77777777" w:rsidR="00873F88" w:rsidRPr="00873F88" w:rsidRDefault="00873F88" w:rsidP="00873F88">
      <w:pPr>
        <w:ind w:left="360" w:hanging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Prelude      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</w:p>
    <w:p w14:paraId="0BB9374D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Jesus Paid It All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, arr. Brent Edstrom</w:t>
      </w:r>
    </w:p>
    <w:p w14:paraId="5B8B2DA8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I Can Only Imagine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, arr. Carol Tornquist</w:t>
      </w:r>
    </w:p>
    <w:p w14:paraId="05637813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Living Hope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, arr. Mark Hayes</w:t>
      </w:r>
    </w:p>
    <w:p w14:paraId="540235E9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My Lord, What A Morning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, arr. Glenda Austin</w:t>
      </w:r>
    </w:p>
    <w:p w14:paraId="73DB10A5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Because He Lives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, arr. Mary McDonald</w:t>
      </w:r>
    </w:p>
    <w:p w14:paraId="361A8473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32580905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Welcome and Congregational Life</w:t>
      </w:r>
    </w:p>
    <w:p w14:paraId="765EC51A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2CBC70CE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Time of Silence and Ringing of the Gathering Bell </w:t>
      </w:r>
    </w:p>
    <w:p w14:paraId="54405A23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3CEDF9C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7"/>
          <w:szCs w:val="27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Call to Worship </w:t>
      </w:r>
      <w:r w:rsidRPr="00873F88">
        <w:rPr>
          <w:rFonts w:eastAsia="Times New Roman"/>
          <w:b/>
          <w:bCs/>
          <w:color w:val="000000"/>
          <w:kern w:val="28"/>
          <w:sz w:val="27"/>
          <w:szCs w:val="27"/>
          <w14:cntxtAlts/>
        </w:rPr>
        <w:tab/>
      </w:r>
    </w:p>
    <w:p w14:paraId="726536EA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Give thanks to the Lord, for he is </w:t>
      </w:r>
      <w:proofErr w:type="gramStart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good;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 </w:t>
      </w:r>
    </w:p>
    <w:p w14:paraId="2FF8A7A5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his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love endures forever.</w:t>
      </w:r>
    </w:p>
    <w:p w14:paraId="71442980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In our anguish we cried to the Lord, and he answered by setting us free. Give thanks to the Lord, for he is </w:t>
      </w:r>
      <w:proofErr w:type="gramStart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good;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 </w:t>
      </w:r>
    </w:p>
    <w:p w14:paraId="5EF8F50E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his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love endures forever. </w:t>
      </w:r>
    </w:p>
    <w:p w14:paraId="0FDE071C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The Lord is our strength and our song; he has become our salvation. Give thanks to the Lord, for he is </w:t>
      </w:r>
      <w:proofErr w:type="gramStart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good;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</w:p>
    <w:p w14:paraId="53C37BA9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his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love endures forever.</w:t>
      </w:r>
    </w:p>
    <w:p w14:paraId="0D6BEEF8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We will not die but </w:t>
      </w:r>
      <w:proofErr w:type="gramStart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live, and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 will proclaim what the Lord has done. Give thanks to the Lord, for he is </w:t>
      </w:r>
      <w:proofErr w:type="gramStart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good;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</w:p>
    <w:p w14:paraId="00BB5B24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his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love endures forever.</w:t>
      </w:r>
    </w:p>
    <w:p w14:paraId="2EA42CA6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The stone the builders have rejected has become the </w:t>
      </w:r>
      <w:proofErr w:type="gramStart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capstone;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 </w:t>
      </w:r>
    </w:p>
    <w:p w14:paraId="6B51BB76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The Lord has done this; and it is marvelous in our eyes.</w:t>
      </w:r>
    </w:p>
    <w:p w14:paraId="39919D6F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This is the day the Lord has </w:t>
      </w:r>
      <w:proofErr w:type="gramStart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made;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</w:p>
    <w:p w14:paraId="22517B6D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let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us rejoice and be glad in it.</w:t>
      </w:r>
    </w:p>
    <w:p w14:paraId="2AF8BEBE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23BA5711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*Song of Praise      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 </w:t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Alleluia! Alleluia! Give Thanks</w:t>
      </w: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#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240</w:t>
      </w:r>
    </w:p>
    <w:p w14:paraId="3EAAEB10" w14:textId="77777777" w:rsidR="00873F88" w:rsidRPr="00873F88" w:rsidRDefault="00873F88" w:rsidP="00873F88">
      <w:pPr>
        <w:widowControl w:val="0"/>
        <w:ind w:left="268" w:hanging="268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E088E05" w14:textId="77777777" w:rsidR="00873F88" w:rsidRPr="00873F88" w:rsidRDefault="00873F88" w:rsidP="00873F88">
      <w:pPr>
        <w:widowControl w:val="0"/>
        <w:ind w:left="268" w:hanging="268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Call to Confession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ab/>
        <w:t xml:space="preserve">       </w:t>
      </w:r>
    </w:p>
    <w:p w14:paraId="693D1B0C" w14:textId="77777777" w:rsidR="00873F88" w:rsidRPr="00873F88" w:rsidRDefault="00873F88" w:rsidP="00873F88">
      <w:pPr>
        <w:widowControl w:val="0"/>
        <w:ind w:left="360" w:hanging="36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68439544" w14:textId="77777777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Prayer of Confession </w:t>
      </w:r>
    </w:p>
    <w:p w14:paraId="03C23FDA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If, at times, we deny you, God forgive. When the risks of discipleship are high, and we are nowhere to be found: </w:t>
      </w:r>
    </w:p>
    <w:p w14:paraId="4E18421F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God </w:t>
      </w: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forgive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.</w:t>
      </w:r>
    </w:p>
    <w:p w14:paraId="13AD7462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When we wash our hands of responsibility: </w:t>
      </w:r>
    </w:p>
    <w:p w14:paraId="00569445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God </w:t>
      </w: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forgive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.</w:t>
      </w:r>
    </w:p>
    <w:p w14:paraId="1482C52E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When we cast our lot with powerful oppressors and seek to buy freedom with silver: </w:t>
      </w:r>
    </w:p>
    <w:p w14:paraId="77D32C55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God </w:t>
      </w: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forgive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. </w:t>
      </w:r>
    </w:p>
    <w:p w14:paraId="7B58B10B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When fear keeps us from witnessing to your truth, or prejudice keeps us from believing it: </w:t>
      </w:r>
    </w:p>
    <w:p w14:paraId="148CE245" w14:textId="77777777" w:rsidR="00873F88" w:rsidRPr="00873F88" w:rsidRDefault="00873F88" w:rsidP="00873F88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lastRenderedPageBreak/>
        <w:t xml:space="preserve">God </w:t>
      </w: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forgive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. </w:t>
      </w:r>
    </w:p>
    <w:p w14:paraId="7BD11A80" w14:textId="77777777" w:rsidR="00873F88" w:rsidRPr="00873F88" w:rsidRDefault="00873F88" w:rsidP="00873F88">
      <w:pPr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In the bright light of Easter, O God, our sin is exposed, and your grace is revealed. Risen Savior, please hear our silent prayers of personal confession to you...</w:t>
      </w:r>
    </w:p>
    <w:p w14:paraId="1FF28B80" w14:textId="77777777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6DE6FAA" w14:textId="77777777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Assurance of Forgiveness</w:t>
      </w:r>
    </w:p>
    <w:p w14:paraId="0E6E8F26" w14:textId="77777777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27655BC" w14:textId="77777777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</w:t>
      </w:r>
      <w:r w:rsidRPr="00873F88">
        <w:rPr>
          <w:rFonts w:eastAsia="Times New Roman"/>
          <w:b/>
          <w:bCs/>
          <w:i/>
          <w:iCs/>
          <w:color w:val="000000"/>
          <w:kern w:val="28"/>
          <w:sz w:val="28"/>
          <w:szCs w:val="28"/>
          <w14:cntxtAlts/>
        </w:rPr>
        <w:t>Christ Arose</w:t>
      </w:r>
    </w:p>
    <w:p w14:paraId="50C3D839" w14:textId="77777777" w:rsidR="00873F88" w:rsidRPr="00873F88" w:rsidRDefault="00873F88" w:rsidP="00873F88">
      <w:pPr>
        <w:rPr>
          <w:rFonts w:eastAsia="Times New Roman"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044AF520" w14:textId="77777777" w:rsidR="00873F88" w:rsidRPr="00873F88" w:rsidRDefault="00873F88" w:rsidP="00873F88">
      <w:pPr>
        <w:widowControl w:val="0"/>
        <w:ind w:left="360" w:hanging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*Passing of </w:t>
      </w: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the Peace</w:t>
      </w:r>
      <w:proofErr w:type="gramEnd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</w:t>
      </w:r>
    </w:p>
    <w:p w14:paraId="4AAA8E1D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C1ABEF0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*Song of Reconciliation</w:t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</w:t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 </w:t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Christ Is Alive! </w:t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      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#246</w:t>
      </w:r>
    </w:p>
    <w:p w14:paraId="791BACD7" w14:textId="77777777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5C2A207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Scripture Reading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Luke 24:13-35</w:t>
      </w:r>
    </w:p>
    <w:p w14:paraId="06CEAC01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1A96473" w14:textId="77777777" w:rsidR="00873F88" w:rsidRPr="00873F88" w:rsidRDefault="00873F88" w:rsidP="00873F88">
      <w:pPr>
        <w:widowControl w:val="0"/>
        <w:ind w:left="360" w:hanging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Message 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Resurrected Life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Rev. Tyler Burke</w:t>
      </w:r>
    </w:p>
    <w:p w14:paraId="1A7F7190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2634565D" w14:textId="77777777" w:rsidR="00873F88" w:rsidRPr="00873F88" w:rsidRDefault="00873F88" w:rsidP="00873F88">
      <w:pPr>
        <w:widowControl w:val="0"/>
        <w:ind w:left="450" w:hanging="450"/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*Hymn of Affirmation   </w:t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Amazing Grace, My Chains Are Gone</w:t>
      </w:r>
    </w:p>
    <w:p w14:paraId="40E1F857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800F12E" w14:textId="77777777" w:rsidR="00873F88" w:rsidRPr="00873F88" w:rsidRDefault="00873F88" w:rsidP="00873F88">
      <w:pPr>
        <w:widowControl w:val="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*Affirmation of Faith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Nicene Creed</w:t>
      </w:r>
    </w:p>
    <w:p w14:paraId="12ED00C2" w14:textId="77777777" w:rsidR="00873F88" w:rsidRPr="00873F88" w:rsidRDefault="00873F88" w:rsidP="00873F88">
      <w:pPr>
        <w:widowControl w:val="0"/>
        <w:ind w:left="432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2942BC5D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Prayers of the People &amp;</w:t>
      </w: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 xml:space="preserve"> 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Lord’s Prayer</w:t>
      </w:r>
    </w:p>
    <w:p w14:paraId="004103DF" w14:textId="77777777" w:rsidR="00873F88" w:rsidRPr="00873F88" w:rsidRDefault="00873F88" w:rsidP="00873F88">
      <w:pPr>
        <w:ind w:left="360"/>
        <w:rPr>
          <w:rFonts w:eastAsia="Times New Roman"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593E2B72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Expressions of Gratitude and Faith Through Our Offerings</w:t>
      </w:r>
    </w:p>
    <w:p w14:paraId="41159F6A" w14:textId="77777777" w:rsidR="00873F88" w:rsidRPr="00873F88" w:rsidRDefault="00873F88" w:rsidP="00873F88">
      <w:pPr>
        <w:widowControl w:val="0"/>
        <w:ind w:left="351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Offering baskets are located near the exit doors.</w:t>
      </w:r>
    </w:p>
    <w:p w14:paraId="7591760E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6661F475" w14:textId="0164BCB4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Offertory/Women’s Choir Anthem </w:t>
      </w:r>
      <w: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Indescribable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, by Jesse Reeves &amp; Laura Story</w:t>
      </w:r>
    </w:p>
    <w:p w14:paraId="56EC26F0" w14:textId="77777777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C9E9762" w14:textId="77777777" w:rsidR="00873F88" w:rsidRPr="00873F88" w:rsidRDefault="00873F88" w:rsidP="00873F88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*Doxology</w:t>
      </w: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br/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</w:p>
    <w:p w14:paraId="2B226E68" w14:textId="77777777" w:rsidR="00873F88" w:rsidRPr="00873F88" w:rsidRDefault="00873F88" w:rsidP="00873F88">
      <w:pPr>
        <w:rPr>
          <w:rFonts w:eastAsia="Times New Roman"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*Sending Song         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Blessed Assurance</w:t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      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#839</w:t>
      </w:r>
    </w:p>
    <w:p w14:paraId="62F26385" w14:textId="77777777" w:rsidR="00873F88" w:rsidRPr="00873F88" w:rsidRDefault="00873F88" w:rsidP="00873F88">
      <w:pPr>
        <w:ind w:left="360" w:hanging="36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7E0DA0F" w14:textId="77777777" w:rsidR="00873F88" w:rsidRPr="00873F88" w:rsidRDefault="00873F88" w:rsidP="00873F88">
      <w:pPr>
        <w:ind w:left="360" w:hanging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*Charge  </w:t>
      </w: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br/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 are the Body of Christ: Serving our community with the good news of Jesus Christ and the transforming love of God the Father, through the power of the Holy Spirit.</w:t>
      </w:r>
    </w:p>
    <w:p w14:paraId="581A24C6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7E01AA06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*Ringing of the Sending Bell</w:t>
      </w:r>
    </w:p>
    <w:p w14:paraId="20E4B02D" w14:textId="77777777" w:rsidR="00873F88" w:rsidRPr="00873F88" w:rsidRDefault="00873F88" w:rsidP="00873F88">
      <w:pPr>
        <w:widowControl w:val="0"/>
        <w:rPr>
          <w:rFonts w:eastAsia="Times New Roman"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00477BE7" w14:textId="77777777" w:rsidR="00873F88" w:rsidRPr="00873F88" w:rsidRDefault="00873F88" w:rsidP="00873F88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*Benediction</w:t>
      </w:r>
    </w:p>
    <w:p w14:paraId="51690051" w14:textId="77777777" w:rsidR="00873F88" w:rsidRPr="00873F88" w:rsidRDefault="00873F88" w:rsidP="00873F88">
      <w:pPr>
        <w:widowControl w:val="0"/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"I am the resurrection and the life," says the Lord. May our hearts be transformed and set free from the fear of sin and death, knowing that Jesus has triumphed </w:t>
      </w:r>
      <w:proofErr w:type="gramStart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over all</w:t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. Let our lives be the story of resurrection, by the power of Jesus. </w:t>
      </w:r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Amen. 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</w:p>
    <w:p w14:paraId="443E147E" w14:textId="77777777" w:rsidR="00873F88" w:rsidRPr="00873F88" w:rsidRDefault="00873F88" w:rsidP="00873F88">
      <w:pPr>
        <w:widowControl w:val="0"/>
        <w:ind w:left="351" w:hanging="351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873F88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1CA511AC" w14:textId="77777777" w:rsidR="00873F88" w:rsidRPr="00873F88" w:rsidRDefault="00873F88" w:rsidP="00873F88">
      <w:pPr>
        <w:widowControl w:val="0"/>
        <w:ind w:left="351" w:hanging="351"/>
        <w:rPr>
          <w:rFonts w:eastAsia="Times New Roman"/>
          <w:color w:val="000000"/>
          <w:kern w:val="28"/>
          <w:sz w:val="26"/>
          <w:szCs w:val="26"/>
          <w14:cntxtAlts/>
        </w:rPr>
      </w:pPr>
      <w:proofErr w:type="gramStart"/>
      <w:r w:rsidRPr="00873F88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Postlude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  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ab/>
      </w:r>
      <w:proofErr w:type="gramEnd"/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 xml:space="preserve">     </w:t>
      </w:r>
      <w:r w:rsidRPr="00873F88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Blessed Assurance</w:t>
      </w:r>
      <w:r w:rsidRPr="00873F88">
        <w:rPr>
          <w:rFonts w:eastAsia="Times New Roman"/>
          <w:color w:val="000000"/>
          <w:kern w:val="28"/>
          <w:sz w:val="28"/>
          <w:szCs w:val="28"/>
          <w14:cntxtAlts/>
        </w:rPr>
        <w:t>, arr. Brent Edstrom</w:t>
      </w:r>
    </w:p>
    <w:p w14:paraId="03A3BC8B" w14:textId="77777777" w:rsidR="00873F88" w:rsidRPr="00873F88" w:rsidRDefault="00873F88" w:rsidP="00873F88">
      <w:pPr>
        <w:widowControl w:val="0"/>
        <w:rPr>
          <w:rFonts w:eastAsia="Times New Roman"/>
          <w:color w:val="000000"/>
          <w:kern w:val="28"/>
          <w14:cntxtAlts/>
        </w:rPr>
      </w:pPr>
      <w:r w:rsidRPr="00873F88">
        <w:rPr>
          <w:rFonts w:eastAsia="Times New Roman"/>
          <w:color w:val="000000"/>
          <w:kern w:val="28"/>
          <w14:cntxtAlts/>
        </w:rPr>
        <w:t> </w:t>
      </w:r>
    </w:p>
    <w:p w14:paraId="61E86913" w14:textId="77777777" w:rsidR="006F6AF7" w:rsidRPr="006F6AF7" w:rsidRDefault="006F6AF7" w:rsidP="00873F88">
      <w:pPr>
        <w:widowControl w:val="0"/>
        <w:rPr>
          <w:rFonts w:eastAsia="Times New Roman"/>
          <w:color w:val="000000"/>
          <w:kern w:val="28"/>
          <w14:cntxtAlts/>
        </w:rPr>
      </w:pPr>
      <w:r w:rsidRPr="006F6AF7">
        <w:rPr>
          <w:rFonts w:eastAsia="Times New Roman"/>
          <w:color w:val="000000"/>
          <w:kern w:val="28"/>
          <w14:cntxtAlts/>
        </w:rPr>
        <w:t> </w:t>
      </w:r>
    </w:p>
    <w:p w14:paraId="7048B156" w14:textId="28E7F11C" w:rsidR="00A45449" w:rsidRDefault="00A45449" w:rsidP="006F6AF7">
      <w:pPr>
        <w:ind w:left="360" w:hanging="360"/>
      </w:pPr>
    </w:p>
    <w:sectPr w:rsidR="00A45449" w:rsidSect="00873F88">
      <w:pgSz w:w="12240" w:h="15840"/>
      <w:pgMar w:top="864" w:right="864" w:bottom="864" w:left="86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49"/>
    <w:rsid w:val="00072D0E"/>
    <w:rsid w:val="000B2EC2"/>
    <w:rsid w:val="000C032A"/>
    <w:rsid w:val="000C5DC4"/>
    <w:rsid w:val="000C6F55"/>
    <w:rsid w:val="000E2FCA"/>
    <w:rsid w:val="000F22CF"/>
    <w:rsid w:val="00112AAA"/>
    <w:rsid w:val="001305AB"/>
    <w:rsid w:val="00134CE2"/>
    <w:rsid w:val="00151D91"/>
    <w:rsid w:val="0017722D"/>
    <w:rsid w:val="00177C3E"/>
    <w:rsid w:val="0018093C"/>
    <w:rsid w:val="001E0A17"/>
    <w:rsid w:val="00213E85"/>
    <w:rsid w:val="002150F4"/>
    <w:rsid w:val="00227113"/>
    <w:rsid w:val="00241BD4"/>
    <w:rsid w:val="002420FE"/>
    <w:rsid w:val="00247BDA"/>
    <w:rsid w:val="00264134"/>
    <w:rsid w:val="002708D1"/>
    <w:rsid w:val="00273B76"/>
    <w:rsid w:val="002A06C6"/>
    <w:rsid w:val="002A0E6F"/>
    <w:rsid w:val="002C184A"/>
    <w:rsid w:val="002D1165"/>
    <w:rsid w:val="002D7944"/>
    <w:rsid w:val="002E01F7"/>
    <w:rsid w:val="002E7D10"/>
    <w:rsid w:val="00300EFC"/>
    <w:rsid w:val="00314B72"/>
    <w:rsid w:val="00327A9F"/>
    <w:rsid w:val="003378ED"/>
    <w:rsid w:val="00341551"/>
    <w:rsid w:val="00351496"/>
    <w:rsid w:val="00364F73"/>
    <w:rsid w:val="003844A7"/>
    <w:rsid w:val="00394FDE"/>
    <w:rsid w:val="003A49E9"/>
    <w:rsid w:val="003C0813"/>
    <w:rsid w:val="003C0F1A"/>
    <w:rsid w:val="003C34CC"/>
    <w:rsid w:val="003C6BDB"/>
    <w:rsid w:val="003D70A6"/>
    <w:rsid w:val="003E76FE"/>
    <w:rsid w:val="004138D6"/>
    <w:rsid w:val="004472E7"/>
    <w:rsid w:val="004513BF"/>
    <w:rsid w:val="00496890"/>
    <w:rsid w:val="004C4CB4"/>
    <w:rsid w:val="004E34F2"/>
    <w:rsid w:val="004F7294"/>
    <w:rsid w:val="005047F6"/>
    <w:rsid w:val="00516140"/>
    <w:rsid w:val="00531613"/>
    <w:rsid w:val="00533848"/>
    <w:rsid w:val="00561192"/>
    <w:rsid w:val="0056489F"/>
    <w:rsid w:val="005B4427"/>
    <w:rsid w:val="005C320F"/>
    <w:rsid w:val="00601F76"/>
    <w:rsid w:val="00637C22"/>
    <w:rsid w:val="00643422"/>
    <w:rsid w:val="00650A75"/>
    <w:rsid w:val="006557DA"/>
    <w:rsid w:val="00660035"/>
    <w:rsid w:val="0067194D"/>
    <w:rsid w:val="00692F6E"/>
    <w:rsid w:val="006A2687"/>
    <w:rsid w:val="006C2830"/>
    <w:rsid w:val="006C49D0"/>
    <w:rsid w:val="006C6CE6"/>
    <w:rsid w:val="006D7024"/>
    <w:rsid w:val="006F1E87"/>
    <w:rsid w:val="006F6AF7"/>
    <w:rsid w:val="00722DD6"/>
    <w:rsid w:val="00723D51"/>
    <w:rsid w:val="0073164E"/>
    <w:rsid w:val="00757B0A"/>
    <w:rsid w:val="007970C0"/>
    <w:rsid w:val="007B0E59"/>
    <w:rsid w:val="007C4EFB"/>
    <w:rsid w:val="00821FAB"/>
    <w:rsid w:val="0083017E"/>
    <w:rsid w:val="0083078D"/>
    <w:rsid w:val="008466BA"/>
    <w:rsid w:val="008514FD"/>
    <w:rsid w:val="00855BF2"/>
    <w:rsid w:val="008568B0"/>
    <w:rsid w:val="00870EE0"/>
    <w:rsid w:val="00873F88"/>
    <w:rsid w:val="00886085"/>
    <w:rsid w:val="00886566"/>
    <w:rsid w:val="008A28FA"/>
    <w:rsid w:val="008B37DC"/>
    <w:rsid w:val="008C595E"/>
    <w:rsid w:val="00915196"/>
    <w:rsid w:val="00916D4C"/>
    <w:rsid w:val="009262A6"/>
    <w:rsid w:val="009361CA"/>
    <w:rsid w:val="0094129F"/>
    <w:rsid w:val="009532AE"/>
    <w:rsid w:val="00971DBE"/>
    <w:rsid w:val="00972076"/>
    <w:rsid w:val="009842DA"/>
    <w:rsid w:val="009925FA"/>
    <w:rsid w:val="0099325D"/>
    <w:rsid w:val="009F178F"/>
    <w:rsid w:val="00A31A37"/>
    <w:rsid w:val="00A45449"/>
    <w:rsid w:val="00A45FE9"/>
    <w:rsid w:val="00A61C76"/>
    <w:rsid w:val="00A63DF5"/>
    <w:rsid w:val="00A67FD2"/>
    <w:rsid w:val="00AA0029"/>
    <w:rsid w:val="00AB103B"/>
    <w:rsid w:val="00AC0D51"/>
    <w:rsid w:val="00AC0E1C"/>
    <w:rsid w:val="00AC4A10"/>
    <w:rsid w:val="00AF5602"/>
    <w:rsid w:val="00B01D76"/>
    <w:rsid w:val="00B12C07"/>
    <w:rsid w:val="00B2186B"/>
    <w:rsid w:val="00B27B4D"/>
    <w:rsid w:val="00B62434"/>
    <w:rsid w:val="00B67A23"/>
    <w:rsid w:val="00B67BCC"/>
    <w:rsid w:val="00B96004"/>
    <w:rsid w:val="00BA1D06"/>
    <w:rsid w:val="00BB7ECA"/>
    <w:rsid w:val="00BC6443"/>
    <w:rsid w:val="00BE0858"/>
    <w:rsid w:val="00BE30FF"/>
    <w:rsid w:val="00BF35CF"/>
    <w:rsid w:val="00C03EE4"/>
    <w:rsid w:val="00C04EA5"/>
    <w:rsid w:val="00C142CB"/>
    <w:rsid w:val="00C15555"/>
    <w:rsid w:val="00C539C2"/>
    <w:rsid w:val="00C7470B"/>
    <w:rsid w:val="00C74AF7"/>
    <w:rsid w:val="00C8288C"/>
    <w:rsid w:val="00CA37F6"/>
    <w:rsid w:val="00CC5AE8"/>
    <w:rsid w:val="00CD093C"/>
    <w:rsid w:val="00CF5C2C"/>
    <w:rsid w:val="00D40D5A"/>
    <w:rsid w:val="00D52118"/>
    <w:rsid w:val="00D64DB7"/>
    <w:rsid w:val="00D741FE"/>
    <w:rsid w:val="00D8130D"/>
    <w:rsid w:val="00DF5273"/>
    <w:rsid w:val="00E17CA8"/>
    <w:rsid w:val="00E37784"/>
    <w:rsid w:val="00E75EC8"/>
    <w:rsid w:val="00E77BBD"/>
    <w:rsid w:val="00EC3E12"/>
    <w:rsid w:val="00EC6C9E"/>
    <w:rsid w:val="00ED6762"/>
    <w:rsid w:val="00F01CD6"/>
    <w:rsid w:val="00F27AAC"/>
    <w:rsid w:val="00F717B7"/>
    <w:rsid w:val="00FA15A7"/>
    <w:rsid w:val="00FA2D0A"/>
    <w:rsid w:val="00FA7CEF"/>
    <w:rsid w:val="00FB1195"/>
    <w:rsid w:val="00FB55C2"/>
    <w:rsid w:val="00FB79C0"/>
    <w:rsid w:val="00FC0BD5"/>
    <w:rsid w:val="00FD0E08"/>
    <w:rsid w:val="00FD2336"/>
    <w:rsid w:val="00FE5E1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3910"/>
  <w15:docId w15:val="{585F5273-5427-4373-829C-0A185135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29B98ED2C9F43B1B6DC5F53427AFC" ma:contentTypeVersion="12" ma:contentTypeDescription="Create a new document." ma:contentTypeScope="" ma:versionID="113b93c6b4fab5098e64663adf213ce1">
  <xsd:schema xmlns:xsd="http://www.w3.org/2001/XMLSchema" xmlns:xs="http://www.w3.org/2001/XMLSchema" xmlns:p="http://schemas.microsoft.com/office/2006/metadata/properties" xmlns:ns3="abdb4d7a-6d02-42b2-8016-4548e68723c1" targetNamespace="http://schemas.microsoft.com/office/2006/metadata/properties" ma:root="true" ma:fieldsID="ebea5ff70e407e03ce5d95c6a59156bc" ns3:_="">
    <xsd:import namespace="abdb4d7a-6d02-42b2-8016-4548e68723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4d7a-6d02-42b2-8016-4548e6872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7AC98-A868-4277-9A8C-C665E5BEED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6FA9F-6062-4013-A189-F56414D68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32ABA-43C1-47F9-B831-B01DDB495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4d7a-6d02-42b2-8016-4548e6872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2315</Characters>
  <Application>Microsoft Office Word</Application>
  <DocSecurity>0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OFFICEMANAGER</dc:creator>
  <cp:lastModifiedBy>Whidbey Pres</cp:lastModifiedBy>
  <cp:revision>2</cp:revision>
  <dcterms:created xsi:type="dcterms:W3CDTF">2026-04-16T16:38:00Z</dcterms:created>
  <dcterms:modified xsi:type="dcterms:W3CDTF">2026-04-16T16:38:00Z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0x01010043729B98ED2C9F43B1B6DC5F53427AFC</vt:lpwstr>
  </property>
</Properties>
</file>