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SOLEMNITY OF ALL SAINTS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November 1, 202</w:t>
      </w:r>
      <w:r w:rsidDel="00000000" w:rsidR="00000000" w:rsidRPr="00000000">
        <w:rPr>
          <w:b w:val="1"/>
          <w:sz w:val="36"/>
          <w:szCs w:val="36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9:00am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No Booth or Screens</w:t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Let us rejoice in the Lord, as we celebrate the feast day in honor of all the Saints, at whose festival the Angels rejoice and praise the Son of God.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Revelation 7:2-4, 9-14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The author of the Book of Revelation had a vision that reaffirmed the belief that all who remain faithful to the Lamb of God receive fulfillment and glory after their trial.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 John 3:1-3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John exhorted his brothers and sisters, God’s children in the faith, to place their hope in the light of the world and in that way to keep themselves pure.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Matthew 5:1-12a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Jesus offered the beatitudes as the charter of the heavenly reign. The poor in spirit, the sorrowing, the lowly, the peacemakers – all these receive God’s love.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Prelude: </w:t>
        <w:tab/>
        <w:tab/>
      </w:r>
      <w:r w:rsidDel="00000000" w:rsidR="00000000" w:rsidRPr="00000000">
        <w:rPr>
          <w:b w:val="1"/>
          <w:color w:val="4f81bd"/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CD or quiet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For All the Saints </w:t>
        <w:tab/>
        <w:tab/>
        <w:tab/>
        <w:t xml:space="preserve">Missalette #332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Glory to God:</w:t>
        <w:tab/>
        <w:tab/>
        <w:tab/>
        <w:t xml:space="preserve">IC</w:t>
      </w:r>
      <w:r w:rsidDel="00000000" w:rsidR="00000000" w:rsidRPr="00000000">
        <w:rPr>
          <w:b w:val="1"/>
          <w:sz w:val="24"/>
          <w:szCs w:val="24"/>
          <w:rtl w:val="0"/>
        </w:rPr>
        <w:t xml:space="preserve">EL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Chant  </w:t>
      </w:r>
      <w:r w:rsidDel="00000000" w:rsidR="00000000" w:rsidRPr="00000000">
        <w:rPr>
          <w:b w:val="1"/>
          <w:sz w:val="24"/>
          <w:szCs w:val="24"/>
          <w:rtl w:val="0"/>
        </w:rPr>
        <w:t xml:space="preserve">- Acapella (led by priest or musician) Miss P.9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Psalm 24: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We Long to See Your Face</w:t>
        <w:tab/>
        <w:tab/>
        <w:t xml:space="preserve">NG # 37 </w:t>
      </w:r>
      <w:r w:rsidDel="00000000" w:rsidR="00000000" w:rsidRPr="00000000">
        <w:rPr>
          <w:sz w:val="24"/>
          <w:szCs w:val="24"/>
          <w:highlight w:val="yellow"/>
          <w:vertAlign w:val="baseline"/>
          <w:rtl w:val="0"/>
        </w:rPr>
        <w:t xml:space="preserve">(vs. 1 and 2)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Chant Led by Father no verse unless Father adds one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Blessed Assurance, Jesus is Mine</w:t>
        <w:tab/>
        <w:t xml:space="preserve">Missalette # 246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ICEL Chant  - Acapella (led by priest or musician)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Sanctuary 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Eye Has Not Seen</w:t>
        <w:tab/>
        <w:tab/>
        <w:tab/>
        <w:t xml:space="preserve">Missalette #317</w:t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Instrumental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St. Michael Prayer</w:t>
      </w:r>
    </w:p>
    <w:p w:rsidR="00000000" w:rsidDel="00000000" w:rsidP="00000000" w:rsidRDefault="00000000" w:rsidRPr="00000000" w14:paraId="0000001F">
      <w:pPr>
        <w:spacing w:after="0" w:lineRule="auto"/>
        <w:rPr>
          <w:color w:val="0070c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Sing with All the Saints in Glory</w:t>
        <w:tab/>
        <w:t xml:space="preserve">Missalette #326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