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w:t>
      </w:r>
      <w:bookmarkStart w:id="0" w:name="_GoBack"/>
      <w:bookmarkEnd w:id="0"/>
      <w:r w:rsidRPr="00194BF9">
        <w:rPr>
          <w:rFonts w:ascii="Times New Roman" w:eastAsia="Calibri" w:hAnsi="Times New Roman" w:cs="Times New Roman"/>
          <w:sz w:val="24"/>
          <w:szCs w:val="24"/>
          <w:lang w:val="en-US"/>
        </w:rPr>
        <w:t xml:space="preserve">Guidelines for Evaluating Public Health Surveillance Systems. Summarized </w:t>
      </w:r>
      <w:r w:rsidRPr="00194BF9">
        <w:rPr>
          <w:rFonts w:ascii="Times New Roman" w:eastAsia="Calibri" w:hAnsi="Times New Roman" w:cs="Times New Roman"/>
          <w:sz w:val="24"/>
          <w:szCs w:val="24"/>
          <w:lang w:val="en-US"/>
        </w:rPr>
        <w:lastRenderedPageBreak/>
        <w:t xml:space="preserve">descriptive analysis of qualitative data was done and presented in graphs and charts. The cholera surveillance is well situated in the IDSR. The </w:t>
      </w:r>
      <w:proofErr w:type="gramStart"/>
      <w:r w:rsidRPr="00194BF9">
        <w:rPr>
          <w:rFonts w:ascii="Times New Roman" w:eastAsia="Calibri" w:hAnsi="Times New Roman" w:cs="Times New Roman"/>
          <w:sz w:val="24"/>
          <w:szCs w:val="24"/>
          <w:lang w:val="en-US"/>
        </w:rPr>
        <w:t>case</w:t>
      </w:r>
      <w:proofErr w:type="gramEnd"/>
      <w:r w:rsidRPr="00194BF9">
        <w:rPr>
          <w:rFonts w:ascii="Times New Roman" w:eastAsia="Calibri" w:hAnsi="Times New Roman" w:cs="Times New Roman"/>
          <w:sz w:val="24"/>
          <w:szCs w:val="24"/>
          <w:lang w:val="en-US"/>
        </w:rPr>
        <w:t xml:space="preserv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B3217"/>
    <w:rsid w:val="009C72EB"/>
    <w:rsid w:val="00AF2CF0"/>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Nanotechnology 2016</dc:creator>
  <cp:keywords/>
  <dc:description/>
  <cp:lastModifiedBy>Medical Nanotechnology 2016</cp:lastModifiedBy>
  <cp:revision>10</cp:revision>
  <dcterms:created xsi:type="dcterms:W3CDTF">2018-08-17T10:02:00Z</dcterms:created>
  <dcterms:modified xsi:type="dcterms:W3CDTF">2018-08-17T10:26:00Z</dcterms:modified>
</cp:coreProperties>
</file>