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C0866" w14:textId="7F3E5253" w:rsidR="00A473E5" w:rsidRPr="00A473E5" w:rsidRDefault="00F30524" w:rsidP="00A473E5">
      <w:pPr>
        <w:spacing w:after="0" w:line="240" w:lineRule="auto"/>
        <w:jc w:val="both"/>
      </w:pPr>
      <w:r>
        <w:t xml:space="preserve">The Metropolitan King County Council hereby gives notice of judicial vacancy in the </w:t>
      </w:r>
      <w:r w:rsidR="002E18AA">
        <w:t>Southw</w:t>
      </w:r>
      <w:r w:rsidR="0085476F">
        <w:t>est</w:t>
      </w:r>
      <w:r>
        <w:t xml:space="preserve"> Electoral District of the King County District Court. The Council currently intends to fill this vacancy pursuant to state law and county code. </w:t>
      </w:r>
      <w:r w:rsidR="00422C55" w:rsidRPr="00CB267A">
        <w:t>To be eligible to serve as a district court judge</w:t>
      </w:r>
      <w:r w:rsidR="00422C55">
        <w:t xml:space="preserve"> in this position</w:t>
      </w:r>
      <w:r w:rsidR="00422C55" w:rsidRPr="00CB267A">
        <w:t>, a</w:t>
      </w:r>
      <w:r w:rsidR="00AA3EA8">
        <w:t xml:space="preserve">n individual </w:t>
      </w:r>
      <w:r w:rsidR="00422C55" w:rsidRPr="00CB267A">
        <w:t xml:space="preserve">must be a registered voter and legal resident of the </w:t>
      </w:r>
      <w:r w:rsidR="002E18AA">
        <w:t>Southw</w:t>
      </w:r>
      <w:r w:rsidR="0085476F">
        <w:t xml:space="preserve">est </w:t>
      </w:r>
      <w:r w:rsidR="00422C55">
        <w:t xml:space="preserve">Division’s electoral </w:t>
      </w:r>
      <w:r w:rsidR="00422C55" w:rsidRPr="00CB267A">
        <w:t>district</w:t>
      </w:r>
      <w:r w:rsidR="008E0267">
        <w:t xml:space="preserve"> and a lawyer admitted to practice law in Washington State. </w:t>
      </w:r>
      <w:r w:rsidR="00422C55" w:rsidRPr="00CB267A">
        <w:t xml:space="preserve"> RCW 3.34.060; K.C.C. </w:t>
      </w:r>
      <w:r w:rsidR="00422C55" w:rsidRPr="00CB267A">
        <w:rPr>
          <w:spacing w:val="-2"/>
          <w:szCs w:val="24"/>
        </w:rPr>
        <w:t>2.68.075</w:t>
      </w:r>
      <w:r w:rsidR="00422C55" w:rsidRPr="00CB267A">
        <w:t xml:space="preserve">. </w:t>
      </w:r>
      <w:r w:rsidR="00422C55">
        <w:t xml:space="preserve"> The election precincts that make up the </w:t>
      </w:r>
      <w:r w:rsidR="002E18AA">
        <w:t>Southw</w:t>
      </w:r>
      <w:r w:rsidR="0085476F">
        <w:t xml:space="preserve">est </w:t>
      </w:r>
      <w:r w:rsidR="00422C55">
        <w:t xml:space="preserve">Division’s electoral </w:t>
      </w:r>
      <w:r w:rsidR="00422C55" w:rsidRPr="00CB267A">
        <w:t xml:space="preserve">district </w:t>
      </w:r>
      <w:r w:rsidR="00422C55">
        <w:t xml:space="preserve">are </w:t>
      </w:r>
      <w:r w:rsidR="005C7179">
        <w:t xml:space="preserve">set forth in </w:t>
      </w:r>
      <w:r w:rsidR="00F31A2D">
        <w:t xml:space="preserve">Attachment B. </w:t>
      </w:r>
      <w:r w:rsidR="005C7179">
        <w:t>to</w:t>
      </w:r>
      <w:r w:rsidR="00B33314">
        <w:t xml:space="preserve"> </w:t>
      </w:r>
      <w:r w:rsidR="00422C55">
        <w:t xml:space="preserve">King County Ordinance </w:t>
      </w:r>
      <w:r w:rsidR="0085476F">
        <w:t>19095</w:t>
      </w:r>
      <w:r w:rsidR="008E0267">
        <w:t>.  Pursuant to KCC 2.70.020, t</w:t>
      </w:r>
      <w:r>
        <w:t xml:space="preserve">o be considered for appointment, a candidate must have a current rating of, at a minimum, “qualified” for a district court judicial position from the King County Bar Association and at </w:t>
      </w:r>
      <w:r>
        <w:t xml:space="preserve">least one other bar association operating in King County with an eligible judicial candidate evaluation process, </w:t>
      </w:r>
      <w:r w:rsidRPr="000E38FC">
        <w:t xml:space="preserve">as defined in </w:t>
      </w:r>
      <w:r w:rsidR="008E0267" w:rsidRPr="000E38FC">
        <w:t>KCC 2.70.020.</w:t>
      </w:r>
      <w:r w:rsidRPr="000E38FC">
        <w:t>F.2.</w:t>
      </w:r>
      <w:r>
        <w:t xml:space="preserve">  </w:t>
      </w:r>
      <w:r w:rsidR="00494D08">
        <w:t>Under the County Code</w:t>
      </w:r>
      <w:r>
        <w:t>, ratings are “current” until the expiration date stated in the rating communication or u</w:t>
      </w:r>
      <w:r>
        <w:t>ntil three years after the date the rating communication was issued if no expiration date is stated. A</w:t>
      </w:r>
      <w:r w:rsidRPr="00A473E5">
        <w:t>ny individual wishing to be considered for appointment must deliver to the clerk of the council, in electronic form, the following:</w:t>
      </w:r>
    </w:p>
    <w:p w14:paraId="7B1B08F1" w14:textId="77777777" w:rsidR="00A473E5" w:rsidRPr="00A473E5" w:rsidRDefault="00F30524" w:rsidP="00A473E5">
      <w:pPr>
        <w:spacing w:after="0" w:line="240" w:lineRule="auto"/>
        <w:jc w:val="both"/>
      </w:pPr>
      <w:r w:rsidRPr="00A473E5">
        <w:t>1.  A letter of intere</w:t>
      </w:r>
      <w:r w:rsidRPr="00A473E5">
        <w:t xml:space="preserve">st, which must specify the division of the district court to which the applicant is requesting appointment and should explain why the individual wishes to serve as a district court judge, how the applicant is qualified to do so and specify the division of </w:t>
      </w:r>
      <w:r w:rsidRPr="00A473E5">
        <w:t>the district court to which the applicant is requesting appointment;</w:t>
      </w:r>
    </w:p>
    <w:p w14:paraId="5733083A" w14:textId="77777777" w:rsidR="00A473E5" w:rsidRPr="00A473E5" w:rsidRDefault="00F30524" w:rsidP="00A473E5">
      <w:pPr>
        <w:spacing w:after="0" w:line="240" w:lineRule="auto"/>
        <w:jc w:val="both"/>
      </w:pPr>
      <w:r w:rsidRPr="00A473E5">
        <w:t>2.  The individual’s resume;</w:t>
      </w:r>
    </w:p>
    <w:p w14:paraId="5BCF6A84" w14:textId="77777777" w:rsidR="00A473E5" w:rsidRPr="00A473E5" w:rsidRDefault="00F30524" w:rsidP="00A473E5">
      <w:pPr>
        <w:spacing w:after="0" w:line="240" w:lineRule="auto"/>
        <w:jc w:val="both"/>
      </w:pPr>
      <w:r w:rsidRPr="00A473E5">
        <w:t>3.  A copy of the completed responses to questionnaires submitted to the King County Bar Association to obtain its rating;</w:t>
      </w:r>
    </w:p>
    <w:p w14:paraId="3F3634CD" w14:textId="77777777" w:rsidR="00A473E5" w:rsidRPr="00A473E5" w:rsidRDefault="00F30524" w:rsidP="00A473E5">
      <w:pPr>
        <w:spacing w:after="0" w:line="240" w:lineRule="auto"/>
        <w:jc w:val="both"/>
      </w:pPr>
      <w:r w:rsidRPr="00A473E5">
        <w:t xml:space="preserve">4.  </w:t>
      </w:r>
      <w:r w:rsidR="008E0267">
        <w:t>A</w:t>
      </w:r>
      <w:r w:rsidR="008E0267" w:rsidRPr="00A473E5">
        <w:t xml:space="preserve"> copy of the communication from </w:t>
      </w:r>
      <w:r w:rsidR="000E38FC">
        <w:t xml:space="preserve">the </w:t>
      </w:r>
      <w:r w:rsidR="00AA3EA8" w:rsidRPr="00A473E5">
        <w:t>King County Bar Association</w:t>
      </w:r>
      <w:r w:rsidR="00AA3EA8">
        <w:t xml:space="preserve"> and from at least one bar association defined in KCC 2.70.020.F.2 </w:t>
      </w:r>
      <w:r w:rsidR="008E0267" w:rsidRPr="00A473E5">
        <w:t xml:space="preserve">informing the individual of the </w:t>
      </w:r>
      <w:r w:rsidR="00AA3EA8">
        <w:t xml:space="preserve">individual's </w:t>
      </w:r>
      <w:r w:rsidR="008E0267" w:rsidRPr="00A473E5">
        <w:t>ratin</w:t>
      </w:r>
      <w:r w:rsidR="008E0267">
        <w:t xml:space="preserve">g </w:t>
      </w:r>
      <w:r w:rsidRPr="00A473E5">
        <w:t>for appointment to the district court; and</w:t>
      </w:r>
    </w:p>
    <w:p w14:paraId="1D947710" w14:textId="77777777" w:rsidR="00A473E5" w:rsidRDefault="00F30524" w:rsidP="00A473E5">
      <w:pPr>
        <w:spacing w:after="0" w:line="240" w:lineRule="auto"/>
        <w:jc w:val="both"/>
      </w:pPr>
      <w:r>
        <w:t> </w:t>
      </w:r>
      <w:r w:rsidRPr="00A473E5">
        <w:t>5.  Any supporting information the individual would like the</w:t>
      </w:r>
      <w:r w:rsidRPr="00A473E5">
        <w:t xml:space="preserve"> council to consider.</w:t>
      </w:r>
    </w:p>
    <w:p w14:paraId="63A86B70" w14:textId="77777777" w:rsidR="00B777E5" w:rsidRDefault="00B777E5" w:rsidP="00A473E5">
      <w:pPr>
        <w:spacing w:after="0" w:line="240" w:lineRule="auto"/>
        <w:jc w:val="both"/>
      </w:pPr>
    </w:p>
    <w:p w14:paraId="4F2EA498" w14:textId="4E6A93E4" w:rsidR="00B777E5" w:rsidRDefault="00F30524" w:rsidP="00A473E5">
      <w:pPr>
        <w:spacing w:after="0" w:line="240" w:lineRule="auto"/>
        <w:jc w:val="both"/>
      </w:pPr>
      <w:r>
        <w:t>These materials must be received not lat</w:t>
      </w:r>
      <w:r w:rsidR="00746935">
        <w:t>er than 4:30 p.m.</w:t>
      </w:r>
      <w:r w:rsidR="00E20465">
        <w:t xml:space="preserve">, </w:t>
      </w:r>
      <w:r w:rsidR="00D109A2">
        <w:t>October 5</w:t>
      </w:r>
      <w:r>
        <w:t>, 20</w:t>
      </w:r>
      <w:r w:rsidR="0085476F">
        <w:t>20</w:t>
      </w:r>
      <w:r>
        <w:t>.</w:t>
      </w:r>
    </w:p>
    <w:p w14:paraId="4B6D2D31" w14:textId="77777777" w:rsidR="00B777E5" w:rsidRDefault="00B777E5" w:rsidP="00A473E5">
      <w:pPr>
        <w:spacing w:after="0" w:line="240" w:lineRule="auto"/>
        <w:jc w:val="both"/>
      </w:pPr>
    </w:p>
    <w:p w14:paraId="366B7FB4" w14:textId="77777777" w:rsidR="00B777E5" w:rsidRDefault="00F30524" w:rsidP="00B777E5">
      <w:pPr>
        <w:spacing w:after="0" w:line="240" w:lineRule="auto"/>
        <w:jc w:val="both"/>
      </w:pPr>
      <w:bookmarkStart w:id="0" w:name="_Hlk41916039"/>
      <w:r>
        <w:t xml:space="preserve">For questions, </w:t>
      </w:r>
      <w:r w:rsidR="00494D08">
        <w:t xml:space="preserve">regarding the KCBA evaluation process, </w:t>
      </w:r>
      <w:r>
        <w:t xml:space="preserve">contact Anne Daly at </w:t>
      </w:r>
      <w:hyperlink r:id="rId4" w:history="1">
        <w:r w:rsidRPr="00D1679E">
          <w:rPr>
            <w:rStyle w:val="Hyperlink"/>
          </w:rPr>
          <w:t>AnneD@kcba.org</w:t>
        </w:r>
      </w:hyperlink>
      <w:r>
        <w:t xml:space="preserve"> or (206)267-7018.</w:t>
      </w:r>
    </w:p>
    <w:bookmarkEnd w:id="0"/>
    <w:p w14:paraId="550EDA21" w14:textId="77777777" w:rsidR="00B777E5" w:rsidRDefault="00B777E5" w:rsidP="00A473E5">
      <w:pPr>
        <w:spacing w:after="0" w:line="240" w:lineRule="auto"/>
        <w:jc w:val="both"/>
      </w:pPr>
    </w:p>
    <w:p w14:paraId="35D3179B" w14:textId="77777777" w:rsidR="00B777E5" w:rsidRDefault="00F30524" w:rsidP="00A473E5">
      <w:pPr>
        <w:spacing w:after="0" w:line="240" w:lineRule="auto"/>
        <w:jc w:val="both"/>
      </w:pPr>
      <w:r>
        <w:t>Metropolitan King County Council</w:t>
      </w:r>
    </w:p>
    <w:p w14:paraId="7E3D5332" w14:textId="77777777" w:rsidR="00B777E5" w:rsidRDefault="00F30524" w:rsidP="00A473E5">
      <w:pPr>
        <w:spacing w:after="0" w:line="240" w:lineRule="auto"/>
        <w:jc w:val="both"/>
      </w:pPr>
      <w:r>
        <w:t>King County, Washington</w:t>
      </w:r>
    </w:p>
    <w:p w14:paraId="11ADA6B8" w14:textId="77777777" w:rsidR="00B777E5" w:rsidRDefault="00B777E5" w:rsidP="00A473E5">
      <w:pPr>
        <w:spacing w:after="0" w:line="240" w:lineRule="auto"/>
        <w:jc w:val="both"/>
      </w:pPr>
    </w:p>
    <w:p w14:paraId="4DE19691" w14:textId="77777777" w:rsidR="00B777E5" w:rsidRDefault="00B777E5" w:rsidP="00A473E5">
      <w:pPr>
        <w:spacing w:after="0" w:line="240" w:lineRule="auto"/>
        <w:jc w:val="both"/>
      </w:pPr>
    </w:p>
    <w:p w14:paraId="625A1B94" w14:textId="77777777" w:rsidR="00B777E5" w:rsidRDefault="00F30524" w:rsidP="00A473E5">
      <w:pPr>
        <w:spacing w:after="0" w:line="240" w:lineRule="auto"/>
        <w:jc w:val="both"/>
      </w:pPr>
      <w:r>
        <w:t>Melani Pedroza</w:t>
      </w:r>
    </w:p>
    <w:p w14:paraId="35E0F3FA" w14:textId="77777777" w:rsidR="00B777E5" w:rsidRPr="00A473E5" w:rsidRDefault="00F30524" w:rsidP="00A473E5">
      <w:pPr>
        <w:spacing w:after="0" w:line="240" w:lineRule="auto"/>
        <w:jc w:val="both"/>
      </w:pPr>
      <w:r>
        <w:t>Clerk of the Council</w:t>
      </w:r>
    </w:p>
    <w:p w14:paraId="11FC974A" w14:textId="77777777" w:rsidR="00A61CD1" w:rsidRDefault="00A61CD1"/>
    <w:sectPr w:rsidR="00A6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E5"/>
    <w:rsid w:val="00064064"/>
    <w:rsid w:val="000D0519"/>
    <w:rsid w:val="000E38FC"/>
    <w:rsid w:val="00181FE9"/>
    <w:rsid w:val="001C4271"/>
    <w:rsid w:val="002774FD"/>
    <w:rsid w:val="0028380B"/>
    <w:rsid w:val="002E18AA"/>
    <w:rsid w:val="002F6AEB"/>
    <w:rsid w:val="0030519D"/>
    <w:rsid w:val="00305E99"/>
    <w:rsid w:val="00326352"/>
    <w:rsid w:val="00422C55"/>
    <w:rsid w:val="004729E0"/>
    <w:rsid w:val="00494D08"/>
    <w:rsid w:val="00530218"/>
    <w:rsid w:val="005C7179"/>
    <w:rsid w:val="00746935"/>
    <w:rsid w:val="00755D55"/>
    <w:rsid w:val="0082064B"/>
    <w:rsid w:val="0085476F"/>
    <w:rsid w:val="00874C89"/>
    <w:rsid w:val="008E0267"/>
    <w:rsid w:val="00A473E5"/>
    <w:rsid w:val="00A61CD1"/>
    <w:rsid w:val="00AA3EA8"/>
    <w:rsid w:val="00B0469C"/>
    <w:rsid w:val="00B33314"/>
    <w:rsid w:val="00B777E5"/>
    <w:rsid w:val="00C26571"/>
    <w:rsid w:val="00C75FB3"/>
    <w:rsid w:val="00CB267A"/>
    <w:rsid w:val="00D109A2"/>
    <w:rsid w:val="00D1679E"/>
    <w:rsid w:val="00D538F5"/>
    <w:rsid w:val="00E20465"/>
    <w:rsid w:val="00E37435"/>
    <w:rsid w:val="00EC69D9"/>
    <w:rsid w:val="00F30524"/>
    <w:rsid w:val="00F31A2D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30AC910-E525-4152-8FC0-6E419731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8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6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D@kc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T.</cp:lastModifiedBy>
  <cp:revision>2</cp:revision>
  <dcterms:created xsi:type="dcterms:W3CDTF">2020-08-19T22:56:00Z</dcterms:created>
  <dcterms:modified xsi:type="dcterms:W3CDTF">2020-08-19T22:56:00Z</dcterms:modified>
</cp:coreProperties>
</file>