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44A170A5" w:rsidR="005311FB" w:rsidRPr="00306822" w:rsidRDefault="007B7F3E" w:rsidP="00306822">
      <w:pPr>
        <w:pStyle w:val="Title1sl"/>
        <w:pBdr>
          <w:bottom w:val="single" w:sz="12" w:space="1" w:color="auto"/>
        </w:pBdr>
        <w:spacing w:before="240"/>
        <w:rPr>
          <w:sz w:val="40"/>
          <w:szCs w:val="40"/>
        </w:rPr>
      </w:pPr>
      <w:r w:rsidRPr="007B7F3E">
        <w:rPr>
          <w:i/>
          <w:iCs/>
          <w:sz w:val="40"/>
          <w:szCs w:val="40"/>
        </w:rPr>
        <w:t>Tinker v. Des Moines</w:t>
      </w:r>
      <w:r>
        <w:rPr>
          <w:i/>
          <w:iCs/>
          <w:sz w:val="22"/>
          <w:szCs w:val="22"/>
        </w:rPr>
        <w:t xml:space="preserve"> </w:t>
      </w:r>
      <w:r w:rsidR="00F64E56" w:rsidRPr="00306822">
        <w:rPr>
          <w:sz w:val="40"/>
          <w:szCs w:val="40"/>
        </w:rPr>
        <w:t xml:space="preserve">/ </w:t>
      </w:r>
      <w:r w:rsidR="00F662B7" w:rsidRPr="00306822">
        <w:rPr>
          <w:sz w:val="40"/>
          <w:szCs w:val="40"/>
        </w:rPr>
        <w:t xml:space="preserve">Excerpts from the </w:t>
      </w:r>
      <w:r w:rsidR="00EA2D5C" w:rsidRPr="00306822">
        <w:rPr>
          <w:sz w:val="40"/>
          <w:szCs w:val="40"/>
        </w:rPr>
        <w:t>Dissenting</w:t>
      </w:r>
      <w:r w:rsidR="00F662B7" w:rsidRPr="00306822">
        <w:rPr>
          <w:sz w:val="40"/>
          <w:szCs w:val="40"/>
        </w:rPr>
        <w:t xml:space="preserve"> Opinion</w:t>
      </w:r>
    </w:p>
    <w:p w14:paraId="02B0FE3E" w14:textId="3411921E" w:rsidR="00F662B7" w:rsidRDefault="00F662B7" w:rsidP="00F662B7">
      <w:pPr>
        <w:pStyle w:val="Subhead2sl"/>
        <w:spacing w:before="360"/>
      </w:pPr>
      <w:r w:rsidRPr="6DAA642A">
        <w:t xml:space="preserve">The following are excerpts from </w:t>
      </w:r>
      <w:r w:rsidR="00FB2913">
        <w:t xml:space="preserve">Justice </w:t>
      </w:r>
      <w:r w:rsidR="00AD7E6A">
        <w:t>Black’s</w:t>
      </w:r>
      <w:r w:rsidR="00FB2913">
        <w:t xml:space="preserve"> dissenting</w:t>
      </w:r>
      <w:r w:rsidRPr="6DAA642A">
        <w:t xml:space="preserve"> opinion:</w:t>
      </w:r>
    </w:p>
    <w:p w14:paraId="42B5CE1C" w14:textId="1BA77E3C"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As I read the Court</w:t>
      </w:r>
      <w:r w:rsidR="009A47C8">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s opinion it relies upon the following grounds for holding unconstitutional the judgment of the Des Moines school officials and the two courts below. First, the Court concludes that the wearing of armbands is</w:t>
      </w:r>
      <w:r w:rsidR="009A47C8">
        <w:rPr>
          <w:rFonts w:ascii="Garamond" w:eastAsia="Times New Roman" w:hAnsi="Garamond" w:cs="Times New Roman"/>
          <w:color w:val="000000"/>
          <w:sz w:val="25"/>
          <w:szCs w:val="25"/>
        </w:rPr>
        <w:t xml:space="preserve"> “</w:t>
      </w:r>
      <w:r w:rsidRPr="00AD7E6A">
        <w:rPr>
          <w:rFonts w:ascii="Garamond" w:eastAsia="Times New Roman" w:hAnsi="Garamond" w:cs="Times New Roman"/>
          <w:color w:val="000000"/>
          <w:sz w:val="25"/>
          <w:szCs w:val="25"/>
        </w:rPr>
        <w:t>symbolic speech</w:t>
      </w:r>
      <w:r w:rsidR="009A47C8">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which is </w:t>
      </w:r>
      <w:r w:rsidR="009A47C8">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akin to </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pure speech</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and therefore protected by the First and 14</w:t>
      </w:r>
      <w:r w:rsidRPr="00234A19">
        <w:rPr>
          <w:rFonts w:ascii="Garamond" w:eastAsia="Times New Roman" w:hAnsi="Garamond" w:cs="Times New Roman"/>
          <w:color w:val="000000"/>
          <w:sz w:val="25"/>
          <w:szCs w:val="25"/>
          <w:vertAlign w:val="superscript"/>
        </w:rPr>
        <w:t>th</w:t>
      </w:r>
      <w:r w:rsidRPr="00AD7E6A">
        <w:rPr>
          <w:rFonts w:ascii="Garamond" w:eastAsia="Times New Roman" w:hAnsi="Garamond" w:cs="Times New Roman"/>
          <w:color w:val="000000"/>
          <w:sz w:val="25"/>
          <w:szCs w:val="25"/>
        </w:rPr>
        <w:t xml:space="preserve"> Amendments. Secondly, the Court decides that the public schools are an appropriate place to exercise </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symbolic speech</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as long as normal school functions are not </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unreasonably</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disrupted.</w:t>
      </w:r>
    </w:p>
    <w:p w14:paraId="53B0DE30" w14:textId="188FF12B"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Assuming that the Court is correct in holding that the conduct of wearing armbands for the purpose of conveying political ideas is protected by the First Amendment, the crucial remaining questions are whether students and teachers may use the schools at their whim as a platform for the exercise of free speech</w:t>
      </w:r>
      <w:r w:rsidR="00234A19">
        <w:rPr>
          <w:rFonts w:ascii="Garamond" w:eastAsia="Times New Roman" w:hAnsi="Garamond" w:cs="Times New Roman"/>
          <w:color w:val="000000"/>
          <w:sz w:val="25"/>
          <w:szCs w:val="25"/>
        </w:rPr>
        <w:t xml:space="preserve">. </w:t>
      </w:r>
    </w:p>
    <w:p w14:paraId="4348C55C" w14:textId="77C6F93B"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While I have always believed that under the First and 14</w:t>
      </w:r>
      <w:r w:rsidRPr="00234A19">
        <w:rPr>
          <w:rFonts w:ascii="Garamond" w:eastAsia="Times New Roman" w:hAnsi="Garamond" w:cs="Times New Roman"/>
          <w:color w:val="000000"/>
          <w:sz w:val="25"/>
          <w:szCs w:val="25"/>
          <w:vertAlign w:val="superscript"/>
        </w:rPr>
        <w:t>th</w:t>
      </w:r>
      <w:r w:rsidRPr="00AD7E6A">
        <w:rPr>
          <w:rFonts w:ascii="Garamond" w:eastAsia="Times New Roman" w:hAnsi="Garamond" w:cs="Times New Roman"/>
          <w:color w:val="000000"/>
          <w:sz w:val="25"/>
          <w:szCs w:val="25"/>
        </w:rPr>
        <w:t xml:space="preserve"> Amendments neither the State nor the Federal Government has any authority to regulate or censor the content of speech, I have never believed that any person has a right to give speeches or engage in demonstrations where he pleases and when he pleases.</w:t>
      </w:r>
    </w:p>
    <w:p w14:paraId="59C81FCE" w14:textId="64A477CD"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I think the record overwhelmingly shows that the armbands did exactly what the elected school officials and principals foresaw they would, that is, took the students' minds off their classwork and diverted them to thoughts about the highly emotional subject of the Vietnam war</w:t>
      </w:r>
      <w:r w:rsidR="00234A19">
        <w:rPr>
          <w:rFonts w:ascii="Garamond" w:eastAsia="Times New Roman" w:hAnsi="Garamond" w:cs="Times New Roman"/>
          <w:color w:val="000000"/>
          <w:sz w:val="25"/>
          <w:szCs w:val="25"/>
        </w:rPr>
        <w:t xml:space="preserve">. </w:t>
      </w:r>
    </w:p>
    <w:p w14:paraId="6D790351" w14:textId="0384CC7A"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[D]</w:t>
      </w:r>
      <w:proofErr w:type="spellStart"/>
      <w:r w:rsidRPr="00AD7E6A">
        <w:rPr>
          <w:rFonts w:ascii="Garamond" w:eastAsia="Times New Roman" w:hAnsi="Garamond" w:cs="Times New Roman"/>
          <w:color w:val="000000"/>
          <w:sz w:val="25"/>
          <w:szCs w:val="25"/>
        </w:rPr>
        <w:t>etailed</w:t>
      </w:r>
      <w:proofErr w:type="spellEnd"/>
      <w:r w:rsidRPr="00AD7E6A">
        <w:rPr>
          <w:rFonts w:ascii="Garamond" w:eastAsia="Times New Roman" w:hAnsi="Garamond" w:cs="Times New Roman"/>
          <w:color w:val="000000"/>
          <w:sz w:val="25"/>
          <w:szCs w:val="25"/>
        </w:rPr>
        <w:t xml:space="preserve"> testimony by some of them shows their armbands caused comments, warnings by other students, the poking of fun at them, and a warning by an older football player that other, non-protesting students had better let them alone. There is also evidence that a teacher of mathematics had his lesson period practically </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wrecked</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chiefly by disputes with Mary Beth Tinker, who wore her armband for her </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demonstration.</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Even a casual reading of the record shows that this armband did divert students</w:t>
      </w:r>
      <w:r w:rsidR="00234A19">
        <w:rPr>
          <w:rFonts w:ascii="Garamond" w:eastAsia="Times New Roman" w:hAnsi="Garamond" w:cs="Times New Roman"/>
          <w:color w:val="000000"/>
          <w:sz w:val="25"/>
          <w:szCs w:val="25"/>
        </w:rPr>
        <w:t>’</w:t>
      </w:r>
      <w:r w:rsidRPr="00AD7E6A">
        <w:rPr>
          <w:rFonts w:ascii="Garamond" w:eastAsia="Times New Roman" w:hAnsi="Garamond" w:cs="Times New Roman"/>
          <w:color w:val="000000"/>
          <w:sz w:val="25"/>
          <w:szCs w:val="25"/>
        </w:rPr>
        <w:t xml:space="preserve"> minds from their regular lessons.</w:t>
      </w:r>
    </w:p>
    <w:p w14:paraId="56812054" w14:textId="67A4F71D"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It is a myth to say that any person has a constitutional right to say what he pleases, where he pleases, and when he pleases.</w:t>
      </w:r>
    </w:p>
    <w:p w14:paraId="32C2118E" w14:textId="6D5956D4" w:rsidR="00AD7E6A" w:rsidRPr="00AD7E6A" w:rsidRDefault="00AD7E6A" w:rsidP="00C9216E">
      <w:pPr>
        <w:shd w:val="clear" w:color="auto" w:fill="FFFFFF"/>
        <w:spacing w:after="120"/>
        <w:rPr>
          <w:rFonts w:ascii="Garamond" w:eastAsia="Times New Roman" w:hAnsi="Garamond" w:cs="Times New Roman"/>
          <w:color w:val="000000"/>
          <w:sz w:val="25"/>
          <w:szCs w:val="25"/>
        </w:rPr>
      </w:pPr>
      <w:r w:rsidRPr="00AD7E6A">
        <w:rPr>
          <w:rFonts w:ascii="Garamond" w:eastAsia="Times New Roman" w:hAnsi="Garamond" w:cs="Times New Roman"/>
          <w:color w:val="000000"/>
          <w:sz w:val="25"/>
          <w:szCs w:val="25"/>
        </w:rPr>
        <w:t xml:space="preserve">I wish, therefore, wholly to disclaim any purpose on my part to hold that the Federal Constitution compels the teachers, parents, and elected school officials to surrender control of the American </w:t>
      </w:r>
      <w:proofErr w:type="gramStart"/>
      <w:r w:rsidRPr="00AD7E6A">
        <w:rPr>
          <w:rFonts w:ascii="Garamond" w:eastAsia="Times New Roman" w:hAnsi="Garamond" w:cs="Times New Roman"/>
          <w:color w:val="000000"/>
          <w:sz w:val="25"/>
          <w:szCs w:val="25"/>
        </w:rPr>
        <w:t>public school</w:t>
      </w:r>
      <w:proofErr w:type="gramEnd"/>
      <w:r w:rsidRPr="00AD7E6A">
        <w:rPr>
          <w:rFonts w:ascii="Garamond" w:eastAsia="Times New Roman" w:hAnsi="Garamond" w:cs="Times New Roman"/>
          <w:color w:val="000000"/>
          <w:sz w:val="25"/>
          <w:szCs w:val="25"/>
        </w:rPr>
        <w:t xml:space="preserve"> system to public school students.</w:t>
      </w:r>
    </w:p>
    <w:p w14:paraId="39365EAA" w14:textId="77777777" w:rsidR="00C9216E" w:rsidRDefault="00C9216E" w:rsidP="00F662B7">
      <w:pPr>
        <w:pStyle w:val="Subhead1sl"/>
      </w:pPr>
      <w:r>
        <w:br w:type="page"/>
      </w:r>
    </w:p>
    <w:p w14:paraId="014660AD" w14:textId="00759088" w:rsidR="00F662B7" w:rsidRDefault="00F662B7" w:rsidP="00F662B7">
      <w:pPr>
        <w:pStyle w:val="Subhead1sl"/>
      </w:pPr>
      <w:r>
        <w:lastRenderedPageBreak/>
        <w:t>Questions to Consider</w:t>
      </w:r>
    </w:p>
    <w:p w14:paraId="29194A1E" w14:textId="444CB9B5" w:rsidR="00AD7E6A" w:rsidRPr="00AD7E6A" w:rsidRDefault="00AD7E6A" w:rsidP="00C9216E">
      <w:pPr>
        <w:pStyle w:val="NormalWeb"/>
        <w:numPr>
          <w:ilvl w:val="0"/>
          <w:numId w:val="15"/>
        </w:numPr>
        <w:shd w:val="clear" w:color="auto" w:fill="FFFFFF"/>
        <w:tabs>
          <w:tab w:val="clear" w:pos="720"/>
          <w:tab w:val="num" w:pos="360"/>
        </w:tabs>
        <w:spacing w:before="0" w:beforeAutospacing="0" w:after="2520" w:afterAutospacing="0" w:line="276" w:lineRule="auto"/>
        <w:ind w:left="360"/>
        <w:rPr>
          <w:rFonts w:ascii="Garamond" w:hAnsi="Garamond"/>
          <w:color w:val="000000"/>
          <w:sz w:val="25"/>
          <w:szCs w:val="25"/>
        </w:rPr>
      </w:pPr>
      <w:r w:rsidRPr="00AD7E6A">
        <w:rPr>
          <w:rFonts w:ascii="Garamond" w:hAnsi="Garamond"/>
          <w:color w:val="000000"/>
          <w:sz w:val="25"/>
          <w:szCs w:val="25"/>
        </w:rPr>
        <w:t>Why was Justice Black so concerned about the Court</w:t>
      </w:r>
      <w:r w:rsidR="00351E42">
        <w:rPr>
          <w:rFonts w:ascii="Garamond" w:hAnsi="Garamond"/>
          <w:color w:val="000000"/>
          <w:sz w:val="25"/>
          <w:szCs w:val="25"/>
        </w:rPr>
        <w:t>’</w:t>
      </w:r>
      <w:r w:rsidRPr="00AD7E6A">
        <w:rPr>
          <w:rFonts w:ascii="Garamond" w:hAnsi="Garamond"/>
          <w:color w:val="000000"/>
          <w:sz w:val="25"/>
          <w:szCs w:val="25"/>
        </w:rPr>
        <w:t>s decision in the </w:t>
      </w:r>
      <w:r w:rsidRPr="00AD7E6A">
        <w:rPr>
          <w:rStyle w:val="Emphasis"/>
          <w:rFonts w:ascii="Garamond" w:hAnsi="Garamond"/>
          <w:color w:val="000000"/>
          <w:sz w:val="25"/>
          <w:szCs w:val="25"/>
        </w:rPr>
        <w:t>Tinker </w:t>
      </w:r>
      <w:r w:rsidRPr="00AD7E6A">
        <w:rPr>
          <w:rFonts w:ascii="Garamond" w:hAnsi="Garamond"/>
          <w:color w:val="000000"/>
          <w:sz w:val="25"/>
          <w:szCs w:val="25"/>
        </w:rPr>
        <w:t>case?</w:t>
      </w:r>
    </w:p>
    <w:p w14:paraId="4A3D3172" w14:textId="77777777" w:rsidR="00AD7E6A" w:rsidRPr="00AD7E6A" w:rsidRDefault="00AD7E6A" w:rsidP="00C9216E">
      <w:pPr>
        <w:pStyle w:val="NormalWeb"/>
        <w:numPr>
          <w:ilvl w:val="0"/>
          <w:numId w:val="15"/>
        </w:numPr>
        <w:shd w:val="clear" w:color="auto" w:fill="FFFFFF"/>
        <w:tabs>
          <w:tab w:val="clear" w:pos="720"/>
          <w:tab w:val="num" w:pos="360"/>
        </w:tabs>
        <w:spacing w:before="0" w:beforeAutospacing="0" w:after="2520" w:afterAutospacing="0" w:line="276" w:lineRule="auto"/>
        <w:ind w:left="360"/>
        <w:rPr>
          <w:rFonts w:ascii="Garamond" w:hAnsi="Garamond"/>
          <w:color w:val="000000"/>
          <w:sz w:val="25"/>
          <w:szCs w:val="25"/>
        </w:rPr>
      </w:pPr>
      <w:r w:rsidRPr="00AD7E6A">
        <w:rPr>
          <w:rFonts w:ascii="Garamond" w:hAnsi="Garamond"/>
          <w:color w:val="000000"/>
          <w:sz w:val="25"/>
          <w:szCs w:val="25"/>
        </w:rPr>
        <w:t>How does Justice Black differ from the majority on how the balance between conflicting rights should be resolved in this case? </w:t>
      </w:r>
    </w:p>
    <w:p w14:paraId="289EC65F" w14:textId="5620578E" w:rsidR="00AD7E6A" w:rsidRPr="00AD7E6A" w:rsidRDefault="00AD7E6A" w:rsidP="00C9216E">
      <w:pPr>
        <w:pStyle w:val="NormalWeb"/>
        <w:numPr>
          <w:ilvl w:val="0"/>
          <w:numId w:val="15"/>
        </w:numPr>
        <w:shd w:val="clear" w:color="auto" w:fill="FFFFFF"/>
        <w:tabs>
          <w:tab w:val="clear" w:pos="720"/>
          <w:tab w:val="num" w:pos="360"/>
        </w:tabs>
        <w:spacing w:before="0" w:beforeAutospacing="0" w:after="2520" w:afterAutospacing="0" w:line="276" w:lineRule="auto"/>
        <w:ind w:left="360"/>
        <w:rPr>
          <w:rFonts w:ascii="Garamond" w:hAnsi="Garamond"/>
          <w:color w:val="000000"/>
          <w:sz w:val="25"/>
          <w:szCs w:val="25"/>
        </w:rPr>
      </w:pPr>
      <w:r w:rsidRPr="00AD7E6A">
        <w:rPr>
          <w:rFonts w:ascii="Garamond" w:hAnsi="Garamond"/>
          <w:color w:val="000000"/>
          <w:sz w:val="25"/>
          <w:szCs w:val="25"/>
        </w:rPr>
        <w:t>Do you think the discussions/disruptions resulting from the students</w:t>
      </w:r>
      <w:r w:rsidR="00351E42">
        <w:rPr>
          <w:rFonts w:ascii="Garamond" w:hAnsi="Garamond"/>
          <w:color w:val="000000"/>
          <w:sz w:val="25"/>
          <w:szCs w:val="25"/>
        </w:rPr>
        <w:t>’</w:t>
      </w:r>
      <w:r w:rsidRPr="00AD7E6A">
        <w:rPr>
          <w:rFonts w:ascii="Garamond" w:hAnsi="Garamond"/>
          <w:color w:val="000000"/>
          <w:sz w:val="25"/>
          <w:szCs w:val="25"/>
        </w:rPr>
        <w:t xml:space="preserve"> protests were significant enough to justify the suppression of speech? If so, describe protest behavior that would not be significant enough to justify the suppression of free speech. If not, how serious would the disruption have to be in order to justify the suppression of free speech?</w:t>
      </w:r>
    </w:p>
    <w:p w14:paraId="7FBEFA32" w14:textId="04105C49" w:rsidR="0025076D" w:rsidRDefault="0025076D" w:rsidP="00306822">
      <w:pPr>
        <w:shd w:val="clear" w:color="auto" w:fill="FFFFFF"/>
        <w:spacing w:after="1800"/>
        <w:ind w:left="360"/>
      </w:pPr>
    </w:p>
    <w:sectPr w:rsidR="0025076D" w:rsidSect="0030682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23575" w14:textId="77777777" w:rsidR="003638D0" w:rsidRDefault="003638D0" w:rsidP="0078549D">
      <w:pPr>
        <w:spacing w:after="0" w:line="240" w:lineRule="auto"/>
      </w:pPr>
      <w:r>
        <w:separator/>
      </w:r>
    </w:p>
  </w:endnote>
  <w:endnote w:type="continuationSeparator" w:id="0">
    <w:p w14:paraId="2981A5B1" w14:textId="77777777" w:rsidR="003638D0" w:rsidRDefault="003638D0"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6D3C6F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8F7928">
          <w:rPr>
            <w:rStyle w:val="BasiccopyslChar"/>
            <w:sz w:val="22"/>
            <w:szCs w:val="22"/>
          </w:rPr>
          <w:t>08/22/2020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1DB51" w14:textId="77777777" w:rsidR="003638D0" w:rsidRDefault="003638D0" w:rsidP="0078549D">
      <w:pPr>
        <w:spacing w:after="0" w:line="240" w:lineRule="auto"/>
      </w:pPr>
      <w:r>
        <w:separator/>
      </w:r>
    </w:p>
  </w:footnote>
  <w:footnote w:type="continuationSeparator" w:id="0">
    <w:p w14:paraId="07CF7388" w14:textId="77777777" w:rsidR="003638D0" w:rsidRDefault="003638D0"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1FCF" w14:textId="07373D29" w:rsidR="009A47C8" w:rsidRPr="00987C93" w:rsidRDefault="009A47C8" w:rsidP="009A47C8">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Tinker v. Des Moines </w:t>
    </w:r>
    <w:r w:rsidRPr="00987C93">
      <w:rPr>
        <w:sz w:val="22"/>
        <w:szCs w:val="22"/>
      </w:rPr>
      <w:t xml:space="preserve">/ </w:t>
    </w:r>
    <w:r>
      <w:rPr>
        <w:sz w:val="22"/>
        <w:szCs w:val="22"/>
      </w:rPr>
      <w:t>Excerpts from the Dissenting Opinion</w:t>
    </w:r>
  </w:p>
  <w:p w14:paraId="4D2C6AC8" w14:textId="70B8A1BF" w:rsidR="00F64E56" w:rsidRPr="009A47C8" w:rsidRDefault="00F64E56" w:rsidP="009A4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3C3CE4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9A47C8">
      <w:rPr>
        <w:sz w:val="22"/>
        <w:szCs w:val="22"/>
      </w:rPr>
      <w:t xml:space="preserve">           </w:t>
    </w:r>
    <w:r w:rsidR="007B7F3E">
      <w:rPr>
        <w:i/>
        <w:iCs/>
        <w:sz w:val="22"/>
        <w:szCs w:val="22"/>
      </w:rPr>
      <w:t>Tinker v. Des Moines</w:t>
    </w:r>
    <w:r>
      <w:rPr>
        <w:i/>
        <w:iCs/>
        <w:sz w:val="22"/>
        <w:szCs w:val="22"/>
      </w:rPr>
      <w:t xml:space="preserve"> </w:t>
    </w:r>
    <w:r w:rsidRPr="00987C93">
      <w:rPr>
        <w:sz w:val="22"/>
        <w:szCs w:val="22"/>
      </w:rPr>
      <w:t xml:space="preserve">/ </w:t>
    </w:r>
    <w:r w:rsidR="00F662B7">
      <w:rPr>
        <w:sz w:val="22"/>
        <w:szCs w:val="22"/>
      </w:rPr>
      <w:t xml:space="preserve">Excerpts from the </w:t>
    </w:r>
    <w:r w:rsidR="009A47C8">
      <w:rPr>
        <w:sz w:val="22"/>
        <w:szCs w:val="22"/>
      </w:rPr>
      <w:t>Dissenting</w:t>
    </w:r>
    <w:r w:rsidR="00F662B7">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641CE"/>
    <w:multiLevelType w:val="multilevel"/>
    <w:tmpl w:val="81FC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828DE"/>
    <w:multiLevelType w:val="multilevel"/>
    <w:tmpl w:val="20D28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4D49"/>
    <w:rsid w:val="000356BB"/>
    <w:rsid w:val="000E239D"/>
    <w:rsid w:val="000E363F"/>
    <w:rsid w:val="000F04C8"/>
    <w:rsid w:val="001056C3"/>
    <w:rsid w:val="00170B98"/>
    <w:rsid w:val="001B3E05"/>
    <w:rsid w:val="0021030F"/>
    <w:rsid w:val="00211E92"/>
    <w:rsid w:val="00234A19"/>
    <w:rsid w:val="0025076D"/>
    <w:rsid w:val="00281F86"/>
    <w:rsid w:val="00290061"/>
    <w:rsid w:val="002B4D38"/>
    <w:rsid w:val="002C68A3"/>
    <w:rsid w:val="002D2203"/>
    <w:rsid w:val="00306822"/>
    <w:rsid w:val="00317735"/>
    <w:rsid w:val="00351E42"/>
    <w:rsid w:val="003638D0"/>
    <w:rsid w:val="00375090"/>
    <w:rsid w:val="00396AEB"/>
    <w:rsid w:val="003C6F20"/>
    <w:rsid w:val="003E53B0"/>
    <w:rsid w:val="00400A63"/>
    <w:rsid w:val="00413C34"/>
    <w:rsid w:val="004632BE"/>
    <w:rsid w:val="004B560A"/>
    <w:rsid w:val="004B73F9"/>
    <w:rsid w:val="004E7457"/>
    <w:rsid w:val="004F77FB"/>
    <w:rsid w:val="005311FB"/>
    <w:rsid w:val="005806CC"/>
    <w:rsid w:val="005A0330"/>
    <w:rsid w:val="005A4E3D"/>
    <w:rsid w:val="006135E5"/>
    <w:rsid w:val="006C3E71"/>
    <w:rsid w:val="006E09C9"/>
    <w:rsid w:val="006E3717"/>
    <w:rsid w:val="007129A7"/>
    <w:rsid w:val="00733BF4"/>
    <w:rsid w:val="0078549D"/>
    <w:rsid w:val="007B7F3E"/>
    <w:rsid w:val="007F700D"/>
    <w:rsid w:val="00815CB0"/>
    <w:rsid w:val="00815E00"/>
    <w:rsid w:val="0081706F"/>
    <w:rsid w:val="008535C2"/>
    <w:rsid w:val="008E0943"/>
    <w:rsid w:val="008F7928"/>
    <w:rsid w:val="00953FCF"/>
    <w:rsid w:val="00987C93"/>
    <w:rsid w:val="009A47C8"/>
    <w:rsid w:val="009D6B03"/>
    <w:rsid w:val="00A740A5"/>
    <w:rsid w:val="00AD7E6A"/>
    <w:rsid w:val="00AE0C77"/>
    <w:rsid w:val="00B535F7"/>
    <w:rsid w:val="00B62487"/>
    <w:rsid w:val="00C05B0A"/>
    <w:rsid w:val="00C15DAC"/>
    <w:rsid w:val="00C9216E"/>
    <w:rsid w:val="00DE3D18"/>
    <w:rsid w:val="00E3555A"/>
    <w:rsid w:val="00E64542"/>
    <w:rsid w:val="00EA2D5C"/>
    <w:rsid w:val="00EB20C0"/>
    <w:rsid w:val="00EF7C97"/>
    <w:rsid w:val="00F64E56"/>
    <w:rsid w:val="00F662B7"/>
    <w:rsid w:val="00FB2913"/>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2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107">
      <w:bodyDiv w:val="1"/>
      <w:marLeft w:val="0"/>
      <w:marRight w:val="0"/>
      <w:marTop w:val="0"/>
      <w:marBottom w:val="0"/>
      <w:divBdr>
        <w:top w:val="none" w:sz="0" w:space="0" w:color="auto"/>
        <w:left w:val="none" w:sz="0" w:space="0" w:color="auto"/>
        <w:bottom w:val="none" w:sz="0" w:space="0" w:color="auto"/>
        <w:right w:val="none" w:sz="0" w:space="0" w:color="auto"/>
      </w:divBdr>
    </w:div>
    <w:div w:id="457652129">
      <w:bodyDiv w:val="1"/>
      <w:marLeft w:val="0"/>
      <w:marRight w:val="0"/>
      <w:marTop w:val="0"/>
      <w:marBottom w:val="0"/>
      <w:divBdr>
        <w:top w:val="none" w:sz="0" w:space="0" w:color="auto"/>
        <w:left w:val="none" w:sz="0" w:space="0" w:color="auto"/>
        <w:bottom w:val="none" w:sz="0" w:space="0" w:color="auto"/>
        <w:right w:val="none" w:sz="0" w:space="0" w:color="auto"/>
      </w:divBdr>
    </w:div>
    <w:div w:id="1038700203">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632975137">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CCD48115-5638-44B2-9CFD-1ACA9FC48024}"/>
</file>

<file path=customXml/itemProps3.xml><?xml version="1.0" encoding="utf-8"?>
<ds:datastoreItem xmlns:ds="http://schemas.openxmlformats.org/officeDocument/2006/customXml" ds:itemID="{5BCB568F-FAF0-438C-B6A1-FD4F2BBFA4EA}"/>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2020-08-22T15:44:00Z</dcterms:created>
  <dcterms:modified xsi:type="dcterms:W3CDTF">2020-08-22T15:44:00Z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