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CC2CD41" w:rsidR="005311FB" w:rsidRPr="003A4868" w:rsidRDefault="003F312D" w:rsidP="003A4868">
      <w:pPr>
        <w:pStyle w:val="Title1sl"/>
        <w:pBdr>
          <w:bottom w:val="single" w:sz="12" w:space="1" w:color="auto"/>
        </w:pBdr>
        <w:spacing w:before="240"/>
        <w:rPr>
          <w:sz w:val="40"/>
          <w:szCs w:val="40"/>
        </w:rPr>
      </w:pPr>
      <w:r w:rsidRPr="003F312D">
        <w:rPr>
          <w:i/>
          <w:iCs/>
          <w:sz w:val="40"/>
          <w:szCs w:val="40"/>
        </w:rPr>
        <w:t>Tinker v. Des Moines</w:t>
      </w:r>
      <w:r>
        <w:rPr>
          <w:i/>
          <w:iCs/>
          <w:sz w:val="22"/>
          <w:szCs w:val="22"/>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p>
    <w:p w14:paraId="287C8CF6" w14:textId="15AF1571" w:rsidR="00CD72C7" w:rsidRPr="00CD72C7" w:rsidRDefault="00CD72C7" w:rsidP="00C11279">
      <w:pPr>
        <w:shd w:val="clear" w:color="auto" w:fill="FFFFFF"/>
        <w:spacing w:after="120"/>
        <w:rPr>
          <w:rFonts w:ascii="Garamond" w:eastAsia="Times New Roman" w:hAnsi="Garamond" w:cs="Times New Roman"/>
          <w:color w:val="000000"/>
          <w:sz w:val="25"/>
          <w:szCs w:val="25"/>
        </w:rPr>
      </w:pPr>
      <w:r w:rsidRPr="00CD72C7">
        <w:rPr>
          <w:rFonts w:ascii="Garamond" w:eastAsia="Times New Roman" w:hAnsi="Garamond" w:cs="Times New Roman"/>
          <w:color w:val="000000"/>
          <w:sz w:val="25"/>
          <w:szCs w:val="25"/>
        </w:rPr>
        <w:t xml:space="preserve">John and Mary Beth Tinker </w:t>
      </w:r>
      <w:r w:rsidR="00574B25">
        <w:rPr>
          <w:rFonts w:ascii="Garamond" w:eastAsia="Times New Roman" w:hAnsi="Garamond" w:cs="Times New Roman"/>
          <w:color w:val="000000"/>
          <w:sz w:val="25"/>
          <w:szCs w:val="25"/>
        </w:rPr>
        <w:t xml:space="preserve">and Christopher Eckhardt </w:t>
      </w:r>
      <w:r w:rsidRPr="00CD72C7">
        <w:rPr>
          <w:rFonts w:ascii="Garamond" w:eastAsia="Times New Roman" w:hAnsi="Garamond" w:cs="Times New Roman"/>
          <w:color w:val="000000"/>
          <w:sz w:val="25"/>
          <w:szCs w:val="25"/>
        </w:rPr>
        <w:t>attended public school in Des Moines, Iowa. In December of 1965</w:t>
      </w:r>
      <w:r w:rsidR="008D3442">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a community group in Des Moines decided to protest American involvement in the Vietnam War by wearing black armbands. </w:t>
      </w:r>
      <w:r w:rsidR="00D01895">
        <w:rPr>
          <w:rFonts w:ascii="Garamond" w:eastAsia="Times New Roman" w:hAnsi="Garamond" w:cs="Times New Roman"/>
          <w:color w:val="000000"/>
          <w:sz w:val="25"/>
          <w:szCs w:val="25"/>
        </w:rPr>
        <w:t>John, Mary Beth, and Christopher</w:t>
      </w:r>
      <w:r w:rsidRPr="00CD72C7">
        <w:rPr>
          <w:rFonts w:ascii="Garamond" w:eastAsia="Times New Roman" w:hAnsi="Garamond" w:cs="Times New Roman"/>
          <w:color w:val="000000"/>
          <w:sz w:val="25"/>
          <w:szCs w:val="25"/>
        </w:rPr>
        <w:t xml:space="preserve"> </w:t>
      </w:r>
      <w:r w:rsidR="00A75099">
        <w:rPr>
          <w:rFonts w:ascii="Garamond" w:eastAsia="Times New Roman" w:hAnsi="Garamond" w:cs="Times New Roman"/>
          <w:color w:val="000000"/>
          <w:sz w:val="25"/>
          <w:szCs w:val="25"/>
        </w:rPr>
        <w:t>wanted to</w:t>
      </w:r>
      <w:r w:rsidRPr="00CD72C7">
        <w:rPr>
          <w:rFonts w:ascii="Garamond" w:eastAsia="Times New Roman" w:hAnsi="Garamond" w:cs="Times New Roman"/>
          <w:color w:val="000000"/>
          <w:sz w:val="25"/>
          <w:szCs w:val="25"/>
        </w:rPr>
        <w:t xml:space="preserve"> wear their black armbands to school. However, principals in the school district, aware of the students</w:t>
      </w:r>
      <w:r w:rsidR="00A138A6">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plans</w:t>
      </w:r>
      <w:r w:rsidR="00A138A6">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created a rule that any student wearing an armband to school would be suspended unless the student removed the armband. Although the </w:t>
      </w:r>
      <w:r w:rsidR="00A138A6">
        <w:rPr>
          <w:rFonts w:ascii="Garamond" w:eastAsia="Times New Roman" w:hAnsi="Garamond" w:cs="Times New Roman"/>
          <w:color w:val="000000"/>
          <w:sz w:val="25"/>
          <w:szCs w:val="25"/>
        </w:rPr>
        <w:t>students k</w:t>
      </w:r>
      <w:r w:rsidRPr="00CD72C7">
        <w:rPr>
          <w:rFonts w:ascii="Garamond" w:eastAsia="Times New Roman" w:hAnsi="Garamond" w:cs="Times New Roman"/>
          <w:color w:val="000000"/>
          <w:sz w:val="25"/>
          <w:szCs w:val="25"/>
        </w:rPr>
        <w:t>new about this rule, they decided to come to school wearing armbands anyway. John</w:t>
      </w:r>
      <w:r w:rsidR="00A138A6">
        <w:rPr>
          <w:rFonts w:ascii="Garamond" w:eastAsia="Times New Roman" w:hAnsi="Garamond" w:cs="Times New Roman"/>
          <w:color w:val="000000"/>
          <w:sz w:val="25"/>
          <w:szCs w:val="25"/>
        </w:rPr>
        <w:t xml:space="preserve">, </w:t>
      </w:r>
      <w:r w:rsidRPr="00CD72C7">
        <w:rPr>
          <w:rFonts w:ascii="Garamond" w:eastAsia="Times New Roman" w:hAnsi="Garamond" w:cs="Times New Roman"/>
          <w:color w:val="000000"/>
          <w:sz w:val="25"/>
          <w:szCs w:val="25"/>
        </w:rPr>
        <w:t>Mary Beth</w:t>
      </w:r>
      <w:r w:rsidR="00A138A6">
        <w:rPr>
          <w:rFonts w:ascii="Garamond" w:eastAsia="Times New Roman" w:hAnsi="Garamond" w:cs="Times New Roman"/>
          <w:color w:val="000000"/>
          <w:sz w:val="25"/>
          <w:szCs w:val="25"/>
        </w:rPr>
        <w:t xml:space="preserve">, and Christopher </w:t>
      </w:r>
      <w:r w:rsidRPr="00CD72C7">
        <w:rPr>
          <w:rFonts w:ascii="Garamond" w:eastAsia="Times New Roman" w:hAnsi="Garamond" w:cs="Times New Roman"/>
          <w:color w:val="000000"/>
          <w:sz w:val="25"/>
          <w:szCs w:val="25"/>
        </w:rPr>
        <w:t>were sent home by the principal. Their suspension lasted until they agreed to come back to school without the armbands.</w:t>
      </w:r>
    </w:p>
    <w:p w14:paraId="4D388DF6" w14:textId="719E6F53" w:rsidR="00CD72C7" w:rsidRPr="00CD72C7" w:rsidRDefault="00CD72C7" w:rsidP="00C11279">
      <w:pPr>
        <w:shd w:val="clear" w:color="auto" w:fill="FFFFFF"/>
        <w:spacing w:after="120"/>
        <w:rPr>
          <w:rFonts w:ascii="Garamond" w:eastAsia="Times New Roman" w:hAnsi="Garamond" w:cs="Times New Roman"/>
          <w:color w:val="000000"/>
          <w:sz w:val="25"/>
          <w:szCs w:val="25"/>
        </w:rPr>
      </w:pPr>
      <w:r w:rsidRPr="00CD72C7">
        <w:rPr>
          <w:rFonts w:ascii="Garamond" w:eastAsia="Times New Roman" w:hAnsi="Garamond" w:cs="Times New Roman"/>
          <w:color w:val="000000"/>
          <w:sz w:val="25"/>
          <w:szCs w:val="25"/>
        </w:rPr>
        <w:t xml:space="preserve">The Tinkers </w:t>
      </w:r>
      <w:r w:rsidR="005F7A3E">
        <w:rPr>
          <w:rFonts w:ascii="Garamond" w:eastAsia="Times New Roman" w:hAnsi="Garamond" w:cs="Times New Roman"/>
          <w:color w:val="000000"/>
          <w:sz w:val="25"/>
          <w:szCs w:val="25"/>
        </w:rPr>
        <w:t xml:space="preserve">and Eckhardts </w:t>
      </w:r>
      <w:r w:rsidRPr="00CD72C7">
        <w:rPr>
          <w:rFonts w:ascii="Garamond" w:eastAsia="Times New Roman" w:hAnsi="Garamond" w:cs="Times New Roman"/>
          <w:color w:val="000000"/>
          <w:sz w:val="25"/>
          <w:szCs w:val="25"/>
        </w:rPr>
        <w:t>filed a suit in the U.S. District Court to stop the school principals from enforcing the rule in the future. Although the District Court said that this type of protest was a form of expression protected under the First Amendment</w:t>
      </w:r>
      <w:r w:rsidR="00F14F87">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s freedom of speech clause, the </w:t>
      </w:r>
      <w:r w:rsidR="00F14F87">
        <w:rPr>
          <w:rFonts w:ascii="Garamond" w:eastAsia="Times New Roman" w:hAnsi="Garamond" w:cs="Times New Roman"/>
          <w:color w:val="000000"/>
          <w:sz w:val="25"/>
          <w:szCs w:val="25"/>
        </w:rPr>
        <w:t>c</w:t>
      </w:r>
      <w:r w:rsidRPr="00CD72C7">
        <w:rPr>
          <w:rFonts w:ascii="Garamond" w:eastAsia="Times New Roman" w:hAnsi="Garamond" w:cs="Times New Roman"/>
          <w:color w:val="000000"/>
          <w:sz w:val="25"/>
          <w:szCs w:val="25"/>
        </w:rPr>
        <w:t xml:space="preserve">ourt sided with the school officials, saying that the rule was needed to </w:t>
      </w:r>
      <w:r w:rsidR="00F14F87">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prevent the disturbance of school activities.</w:t>
      </w:r>
      <w:r w:rsidR="00F14F87">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The </w:t>
      </w:r>
      <w:r w:rsidR="00830121" w:rsidRPr="00830121">
        <w:rPr>
          <w:rFonts w:ascii="Garamond" w:eastAsia="Times New Roman" w:hAnsi="Garamond" w:cs="Times New Roman"/>
          <w:color w:val="000000"/>
          <w:sz w:val="25"/>
          <w:szCs w:val="25"/>
        </w:rPr>
        <w:t>Tinkers and Eckhardts</w:t>
      </w:r>
      <w:r w:rsidRPr="00CD72C7">
        <w:rPr>
          <w:rFonts w:ascii="Garamond" w:eastAsia="Times New Roman" w:hAnsi="Garamond" w:cs="Times New Roman"/>
          <w:color w:val="000000"/>
          <w:sz w:val="25"/>
          <w:szCs w:val="25"/>
        </w:rPr>
        <w:t xml:space="preserve"> appealed their case to the U.S. Eighth Circuit Court of Appeals, but they lost</w:t>
      </w:r>
      <w:r w:rsidR="00830121">
        <w:rPr>
          <w:rFonts w:ascii="Garamond" w:eastAsia="Times New Roman" w:hAnsi="Garamond" w:cs="Times New Roman"/>
          <w:color w:val="000000"/>
          <w:sz w:val="25"/>
          <w:szCs w:val="25"/>
        </w:rPr>
        <w:t xml:space="preserve"> and </w:t>
      </w:r>
      <w:r w:rsidRPr="00CD72C7">
        <w:rPr>
          <w:rFonts w:ascii="Garamond" w:eastAsia="Times New Roman" w:hAnsi="Garamond" w:cs="Times New Roman"/>
          <w:color w:val="000000"/>
          <w:sz w:val="25"/>
          <w:szCs w:val="25"/>
        </w:rPr>
        <w:t>appeal</w:t>
      </w:r>
      <w:r w:rsidR="00BA68A3">
        <w:rPr>
          <w:rFonts w:ascii="Garamond" w:eastAsia="Times New Roman" w:hAnsi="Garamond" w:cs="Times New Roman"/>
          <w:color w:val="000000"/>
          <w:sz w:val="25"/>
          <w:szCs w:val="25"/>
        </w:rPr>
        <w:t>ed</w:t>
      </w:r>
      <w:r w:rsidRPr="00CD72C7">
        <w:rPr>
          <w:rFonts w:ascii="Garamond" w:eastAsia="Times New Roman" w:hAnsi="Garamond" w:cs="Times New Roman"/>
          <w:color w:val="000000"/>
          <w:sz w:val="25"/>
          <w:szCs w:val="25"/>
        </w:rPr>
        <w:t xml:space="preserve"> the case to the Supreme Court of the United States.</w:t>
      </w:r>
    </w:p>
    <w:p w14:paraId="0DAAF2FB" w14:textId="55DDBA98" w:rsidR="00CD72C7" w:rsidRPr="00CD72C7" w:rsidRDefault="00CD72C7" w:rsidP="00C11279">
      <w:pPr>
        <w:shd w:val="clear" w:color="auto" w:fill="FFFFFF"/>
        <w:spacing w:after="120"/>
        <w:rPr>
          <w:rFonts w:ascii="Garamond" w:eastAsia="Times New Roman" w:hAnsi="Garamond" w:cs="Times New Roman"/>
          <w:color w:val="000000"/>
          <w:sz w:val="25"/>
          <w:szCs w:val="25"/>
        </w:rPr>
      </w:pPr>
      <w:r w:rsidRPr="00CD72C7">
        <w:rPr>
          <w:rFonts w:ascii="Garamond" w:eastAsia="Times New Roman" w:hAnsi="Garamond" w:cs="Times New Roman"/>
          <w:color w:val="000000"/>
          <w:sz w:val="25"/>
          <w:szCs w:val="25"/>
        </w:rPr>
        <w:t>The fundamental question of the case came down to this: Does the First Amendment</w:t>
      </w:r>
      <w:r w:rsidR="00BA68A3">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s promise of free speech extend to the symbolic speech of public school students? And, if so, in what circumstances is that symbolic speech protected? The First Amendment to the Constitution says, </w:t>
      </w:r>
      <w:r w:rsidR="00BA68A3">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Congress shall make no law . . . abridging the freedom of speech.</w:t>
      </w:r>
      <w:r w:rsidR="00BA68A3">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The 14</w:t>
      </w:r>
      <w:r w:rsidRPr="00BA68A3">
        <w:rPr>
          <w:rFonts w:ascii="Garamond" w:eastAsia="Times New Roman" w:hAnsi="Garamond" w:cs="Times New Roman"/>
          <w:color w:val="000000"/>
          <w:sz w:val="25"/>
          <w:szCs w:val="25"/>
          <w:vertAlign w:val="superscript"/>
        </w:rPr>
        <w:t>th</w:t>
      </w:r>
      <w:r w:rsidRPr="00CD72C7">
        <w:rPr>
          <w:rFonts w:ascii="Garamond" w:eastAsia="Times New Roman" w:hAnsi="Garamond" w:cs="Times New Roman"/>
          <w:color w:val="000000"/>
          <w:sz w:val="25"/>
          <w:szCs w:val="25"/>
        </w:rPr>
        <w:t xml:space="preserve"> Amendment extends this rule to state government as well, which </w:t>
      </w:r>
      <w:r w:rsidR="00B63E4E">
        <w:rPr>
          <w:rFonts w:ascii="Garamond" w:eastAsia="Times New Roman" w:hAnsi="Garamond" w:cs="Times New Roman"/>
          <w:color w:val="000000"/>
          <w:sz w:val="25"/>
          <w:szCs w:val="25"/>
        </w:rPr>
        <w:t xml:space="preserve">includes public </w:t>
      </w:r>
      <w:r w:rsidRPr="00CD72C7">
        <w:rPr>
          <w:rFonts w:ascii="Garamond" w:eastAsia="Times New Roman" w:hAnsi="Garamond" w:cs="Times New Roman"/>
          <w:color w:val="000000"/>
          <w:sz w:val="25"/>
          <w:szCs w:val="25"/>
        </w:rPr>
        <w:t xml:space="preserve">schools. However, the </w:t>
      </w:r>
      <w:r w:rsidR="00A75099">
        <w:rPr>
          <w:rFonts w:ascii="Garamond" w:eastAsia="Times New Roman" w:hAnsi="Garamond" w:cs="Times New Roman"/>
          <w:color w:val="000000"/>
          <w:sz w:val="25"/>
          <w:szCs w:val="25"/>
        </w:rPr>
        <w:t>Supreme Court has ruled that some types of speech can be prohibited</w:t>
      </w:r>
      <w:r w:rsidRPr="00CD72C7">
        <w:rPr>
          <w:rFonts w:ascii="Garamond" w:eastAsia="Times New Roman" w:hAnsi="Garamond" w:cs="Times New Roman"/>
          <w:color w:val="000000"/>
          <w:sz w:val="25"/>
          <w:szCs w:val="25"/>
        </w:rPr>
        <w:t>. It also does not specify what types of expressive actions</w:t>
      </w:r>
      <w:r w:rsidR="00C41636">
        <w:rPr>
          <w:rFonts w:ascii="Garamond" w:eastAsia="Times New Roman" w:hAnsi="Garamond" w:cs="Times New Roman"/>
          <w:color w:val="000000"/>
          <w:sz w:val="25"/>
          <w:szCs w:val="25"/>
        </w:rPr>
        <w:t>, like wearing an armband,</w:t>
      </w:r>
      <w:r w:rsidRPr="00CD72C7">
        <w:rPr>
          <w:rFonts w:ascii="Garamond" w:eastAsia="Times New Roman" w:hAnsi="Garamond" w:cs="Times New Roman"/>
          <w:color w:val="000000"/>
          <w:sz w:val="25"/>
          <w:szCs w:val="25"/>
        </w:rPr>
        <w:t xml:space="preserve"> should be considered as speech.</w:t>
      </w:r>
    </w:p>
    <w:p w14:paraId="72384E23" w14:textId="56D49C68" w:rsidR="00CD72C7" w:rsidRPr="00CD72C7" w:rsidRDefault="00CD72C7" w:rsidP="00C11279">
      <w:pPr>
        <w:shd w:val="clear" w:color="auto" w:fill="FFFFFF"/>
        <w:spacing w:after="120"/>
        <w:rPr>
          <w:rFonts w:ascii="Garamond" w:eastAsia="Times New Roman" w:hAnsi="Garamond" w:cs="Times New Roman"/>
          <w:color w:val="000000"/>
          <w:sz w:val="25"/>
          <w:szCs w:val="25"/>
        </w:rPr>
      </w:pPr>
      <w:r w:rsidRPr="00CD72C7">
        <w:rPr>
          <w:rFonts w:ascii="Garamond" w:eastAsia="Times New Roman" w:hAnsi="Garamond" w:cs="Times New Roman"/>
          <w:color w:val="000000"/>
          <w:sz w:val="25"/>
          <w:szCs w:val="25"/>
        </w:rPr>
        <w:t>The question of what kind of speech or action is protected under the First Amendment has been considered many times by the Supreme Court of the United States. Generally, the Court has held that the First Amendment protects adult symbolic speech that does not harm or threaten to harm. However, at the time of </w:t>
      </w:r>
      <w:r w:rsidRPr="00CD72C7">
        <w:rPr>
          <w:rFonts w:ascii="Garamond" w:eastAsia="Times New Roman" w:hAnsi="Garamond" w:cs="Times New Roman"/>
          <w:i/>
          <w:iCs/>
          <w:color w:val="000000"/>
          <w:sz w:val="25"/>
          <w:szCs w:val="25"/>
        </w:rPr>
        <w:t>Tinker</w:t>
      </w:r>
      <w:r w:rsidRPr="00CD72C7">
        <w:rPr>
          <w:rFonts w:ascii="Garamond" w:eastAsia="Times New Roman" w:hAnsi="Garamond" w:cs="Times New Roman"/>
          <w:color w:val="000000"/>
          <w:sz w:val="25"/>
          <w:szCs w:val="25"/>
        </w:rPr>
        <w:t>, it was unclear whether students</w:t>
      </w:r>
      <w:r w:rsidR="00C11279">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rights in this area were different.</w:t>
      </w:r>
    </w:p>
    <w:p w14:paraId="751A9570" w14:textId="31B72586" w:rsidR="00CD72C7" w:rsidRPr="00CD72C7" w:rsidRDefault="00CD72C7" w:rsidP="00C11279">
      <w:pPr>
        <w:shd w:val="clear" w:color="auto" w:fill="FFFFFF"/>
        <w:spacing w:after="120"/>
        <w:rPr>
          <w:rFonts w:ascii="Garamond" w:eastAsia="Times New Roman" w:hAnsi="Garamond" w:cs="Times New Roman"/>
          <w:color w:val="000000"/>
          <w:sz w:val="25"/>
          <w:szCs w:val="25"/>
        </w:rPr>
      </w:pPr>
      <w:r w:rsidRPr="00CD72C7">
        <w:rPr>
          <w:rFonts w:ascii="Garamond" w:eastAsia="Times New Roman" w:hAnsi="Garamond" w:cs="Times New Roman"/>
          <w:color w:val="000000"/>
          <w:sz w:val="25"/>
          <w:szCs w:val="25"/>
        </w:rPr>
        <w:t>In 1968 the Supreme Court of the United States agreed to hear the Tinkers</w:t>
      </w:r>
      <w:r w:rsidR="00A75099">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case and consider whether the Des Moines public schools ban on armbands was an unconstitutional violation of the students</w:t>
      </w:r>
      <w:r w:rsidR="00C11279">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 xml:space="preserve"> right to free speech. The Court</w:t>
      </w:r>
      <w:r w:rsidR="00C11279">
        <w:rPr>
          <w:rFonts w:ascii="Garamond" w:eastAsia="Times New Roman" w:hAnsi="Garamond" w:cs="Times New Roman"/>
          <w:color w:val="000000"/>
          <w:sz w:val="25"/>
          <w:szCs w:val="25"/>
        </w:rPr>
        <w:t>’</w:t>
      </w:r>
      <w:r w:rsidRPr="00CD72C7">
        <w:rPr>
          <w:rFonts w:ascii="Garamond" w:eastAsia="Times New Roman" w:hAnsi="Garamond" w:cs="Times New Roman"/>
          <w:color w:val="000000"/>
          <w:sz w:val="25"/>
          <w:szCs w:val="25"/>
        </w:rPr>
        <w:t>s decision in </w:t>
      </w:r>
      <w:r w:rsidRPr="00CD72C7">
        <w:rPr>
          <w:rFonts w:ascii="Garamond" w:eastAsia="Times New Roman" w:hAnsi="Garamond" w:cs="Times New Roman"/>
          <w:i/>
          <w:iCs/>
          <w:color w:val="000000"/>
          <w:sz w:val="25"/>
          <w:szCs w:val="25"/>
        </w:rPr>
        <w:t>Tinker v. Des Moines </w:t>
      </w:r>
      <w:r w:rsidRPr="00CD72C7">
        <w:rPr>
          <w:rFonts w:ascii="Garamond" w:eastAsia="Times New Roman" w:hAnsi="Garamond" w:cs="Times New Roman"/>
          <w:color w:val="000000"/>
          <w:sz w:val="25"/>
          <w:szCs w:val="25"/>
        </w:rPr>
        <w:t>was handed down in 1969.</w:t>
      </w:r>
    </w:p>
    <w:p w14:paraId="18673019" w14:textId="77777777" w:rsidR="00C11279" w:rsidRDefault="00C11279" w:rsidP="00987C93">
      <w:pPr>
        <w:pStyle w:val="Subhead1sl"/>
        <w:spacing w:after="240"/>
      </w:pPr>
      <w:r>
        <w:br w:type="page"/>
      </w:r>
    </w:p>
    <w:p w14:paraId="5B6F34EC" w14:textId="015797CC" w:rsidR="00F64E56" w:rsidRPr="00987C93" w:rsidRDefault="00F64E56" w:rsidP="00987C93">
      <w:pPr>
        <w:pStyle w:val="Subhead1sl"/>
        <w:spacing w:after="240"/>
      </w:pPr>
      <w:r w:rsidRPr="00987C93">
        <w:lastRenderedPageBreak/>
        <w:t>Questions to Consider</w:t>
      </w:r>
    </w:p>
    <w:p w14:paraId="3404AB66" w14:textId="77777777" w:rsidR="004F0DE5" w:rsidRPr="004F0DE5" w:rsidRDefault="004F0DE5" w:rsidP="00C102BA">
      <w:pPr>
        <w:pStyle w:val="NormalWeb"/>
        <w:numPr>
          <w:ilvl w:val="0"/>
          <w:numId w:val="14"/>
        </w:numPr>
        <w:shd w:val="clear" w:color="auto" w:fill="FFFFFF"/>
        <w:tabs>
          <w:tab w:val="clear" w:pos="720"/>
          <w:tab w:val="num" w:pos="360"/>
        </w:tabs>
        <w:spacing w:before="0" w:beforeAutospacing="0" w:after="2280" w:afterAutospacing="0" w:line="276" w:lineRule="auto"/>
        <w:ind w:left="360"/>
        <w:rPr>
          <w:rFonts w:ascii="Garamond" w:hAnsi="Garamond"/>
          <w:color w:val="000000"/>
          <w:sz w:val="25"/>
          <w:szCs w:val="25"/>
        </w:rPr>
      </w:pPr>
      <w:r w:rsidRPr="004F0DE5">
        <w:rPr>
          <w:rFonts w:ascii="Garamond" w:hAnsi="Garamond"/>
          <w:color w:val="000000"/>
          <w:sz w:val="25"/>
          <w:szCs w:val="25"/>
        </w:rPr>
        <w:t>Do you think that the school policy banning armbands was fair? Why or why not?</w:t>
      </w:r>
    </w:p>
    <w:p w14:paraId="32302AAB" w14:textId="77777777" w:rsidR="004F0DE5" w:rsidRPr="004F0DE5" w:rsidRDefault="004F0DE5" w:rsidP="00C102BA">
      <w:pPr>
        <w:pStyle w:val="NormalWeb"/>
        <w:numPr>
          <w:ilvl w:val="0"/>
          <w:numId w:val="14"/>
        </w:numPr>
        <w:shd w:val="clear" w:color="auto" w:fill="FFFFFF"/>
        <w:tabs>
          <w:tab w:val="clear" w:pos="720"/>
          <w:tab w:val="num" w:pos="360"/>
        </w:tabs>
        <w:spacing w:before="0" w:beforeAutospacing="0" w:after="2280" w:afterAutospacing="0" w:line="276" w:lineRule="auto"/>
        <w:ind w:left="360"/>
        <w:rPr>
          <w:rFonts w:ascii="Garamond" w:hAnsi="Garamond"/>
          <w:color w:val="000000"/>
          <w:sz w:val="25"/>
          <w:szCs w:val="25"/>
        </w:rPr>
      </w:pPr>
      <w:r w:rsidRPr="004F0DE5">
        <w:rPr>
          <w:rFonts w:ascii="Garamond" w:hAnsi="Garamond"/>
          <w:color w:val="000000"/>
          <w:sz w:val="25"/>
          <w:szCs w:val="25"/>
        </w:rPr>
        <w:t>The students knew they would be suspended if they wore armbands to school and chose to do so anyway. Why do you think they ignored the rule?</w:t>
      </w:r>
    </w:p>
    <w:p w14:paraId="7CE1A7F3" w14:textId="52211A21" w:rsidR="004F0DE5" w:rsidRPr="004F0DE5" w:rsidRDefault="004F0DE5" w:rsidP="00C102BA">
      <w:pPr>
        <w:pStyle w:val="NormalWeb"/>
        <w:numPr>
          <w:ilvl w:val="0"/>
          <w:numId w:val="14"/>
        </w:numPr>
        <w:shd w:val="clear" w:color="auto" w:fill="FFFFFF"/>
        <w:tabs>
          <w:tab w:val="clear" w:pos="720"/>
          <w:tab w:val="num" w:pos="360"/>
        </w:tabs>
        <w:spacing w:before="0" w:beforeAutospacing="0" w:after="2280" w:afterAutospacing="0" w:line="276" w:lineRule="auto"/>
        <w:ind w:left="360"/>
        <w:rPr>
          <w:rFonts w:ascii="Garamond" w:hAnsi="Garamond"/>
          <w:color w:val="000000"/>
          <w:sz w:val="25"/>
          <w:szCs w:val="25"/>
        </w:rPr>
      </w:pPr>
      <w:r w:rsidRPr="004F0DE5">
        <w:rPr>
          <w:rFonts w:ascii="Garamond" w:hAnsi="Garamond"/>
          <w:color w:val="000000"/>
          <w:sz w:val="25"/>
          <w:szCs w:val="25"/>
        </w:rPr>
        <w:t>The First Amendment says</w:t>
      </w:r>
      <w:r w:rsidR="005B7385">
        <w:rPr>
          <w:rFonts w:ascii="Garamond" w:hAnsi="Garamond"/>
          <w:color w:val="000000"/>
          <w:sz w:val="25"/>
          <w:szCs w:val="25"/>
        </w:rPr>
        <w:t>,</w:t>
      </w:r>
      <w:r w:rsidRPr="004F0DE5">
        <w:rPr>
          <w:rFonts w:ascii="Garamond" w:hAnsi="Garamond"/>
          <w:color w:val="000000"/>
          <w:sz w:val="25"/>
          <w:szCs w:val="25"/>
        </w:rPr>
        <w:t xml:space="preserve"> </w:t>
      </w:r>
      <w:r w:rsidR="00C102BA">
        <w:rPr>
          <w:rFonts w:ascii="Garamond" w:hAnsi="Garamond"/>
          <w:color w:val="000000"/>
          <w:sz w:val="25"/>
          <w:szCs w:val="25"/>
        </w:rPr>
        <w:t>“</w:t>
      </w:r>
      <w:r w:rsidRPr="004F0DE5">
        <w:rPr>
          <w:rFonts w:ascii="Garamond" w:hAnsi="Garamond"/>
          <w:color w:val="000000"/>
          <w:sz w:val="25"/>
          <w:szCs w:val="25"/>
        </w:rPr>
        <w:t>Congress shall make no law . . . abridging the freedom of speech.</w:t>
      </w:r>
      <w:r w:rsidR="00C102BA">
        <w:rPr>
          <w:rFonts w:ascii="Garamond" w:hAnsi="Garamond"/>
          <w:color w:val="000000"/>
          <w:sz w:val="25"/>
          <w:szCs w:val="25"/>
        </w:rPr>
        <w:t>”</w:t>
      </w:r>
      <w:r w:rsidRPr="004F0DE5">
        <w:rPr>
          <w:rFonts w:ascii="Garamond" w:hAnsi="Garamond"/>
          <w:color w:val="000000"/>
          <w:sz w:val="25"/>
          <w:szCs w:val="25"/>
        </w:rPr>
        <w:t xml:space="preserve"> Why do you think the Supreme Court of the United States has ruled that certain actions should have the same protection as verbal speech? Are these reasons valid?</w:t>
      </w:r>
    </w:p>
    <w:p w14:paraId="77F52091" w14:textId="65606D53" w:rsidR="004F0DE5" w:rsidRPr="004F0DE5" w:rsidRDefault="004F0DE5" w:rsidP="00C102BA">
      <w:pPr>
        <w:pStyle w:val="NormalWeb"/>
        <w:numPr>
          <w:ilvl w:val="0"/>
          <w:numId w:val="14"/>
        </w:numPr>
        <w:shd w:val="clear" w:color="auto" w:fill="FFFFFF"/>
        <w:tabs>
          <w:tab w:val="clear" w:pos="720"/>
          <w:tab w:val="num" w:pos="360"/>
        </w:tabs>
        <w:spacing w:before="0" w:beforeAutospacing="0" w:after="2280" w:afterAutospacing="0" w:line="276" w:lineRule="auto"/>
        <w:ind w:left="360"/>
        <w:rPr>
          <w:rFonts w:ascii="Garamond" w:hAnsi="Garamond"/>
          <w:color w:val="000000"/>
          <w:sz w:val="25"/>
          <w:szCs w:val="25"/>
        </w:rPr>
      </w:pPr>
      <w:r w:rsidRPr="004F0DE5">
        <w:rPr>
          <w:rFonts w:ascii="Garamond" w:hAnsi="Garamond"/>
          <w:color w:val="000000"/>
          <w:sz w:val="25"/>
          <w:szCs w:val="25"/>
        </w:rPr>
        <w:t xml:space="preserve">Pretend that students in your school wanted to protest the school-wide ban on smoking. Should they be allowed to protest by wearing </w:t>
      </w:r>
      <w:r w:rsidR="005F45F0">
        <w:rPr>
          <w:rFonts w:ascii="Garamond" w:hAnsi="Garamond"/>
          <w:color w:val="000000"/>
          <w:sz w:val="25"/>
          <w:szCs w:val="25"/>
        </w:rPr>
        <w:t>t</w:t>
      </w:r>
      <w:r w:rsidRPr="004F0DE5">
        <w:rPr>
          <w:rFonts w:ascii="Garamond" w:hAnsi="Garamond"/>
          <w:color w:val="000000"/>
          <w:sz w:val="25"/>
          <w:szCs w:val="25"/>
        </w:rPr>
        <w:t xml:space="preserve">-shirts that read </w:t>
      </w:r>
      <w:r w:rsidR="00C102BA">
        <w:rPr>
          <w:rFonts w:ascii="Garamond" w:hAnsi="Garamond"/>
          <w:color w:val="000000"/>
          <w:sz w:val="25"/>
          <w:szCs w:val="25"/>
        </w:rPr>
        <w:t>“</w:t>
      </w:r>
      <w:r w:rsidRPr="004F0DE5">
        <w:rPr>
          <w:rFonts w:ascii="Garamond" w:hAnsi="Garamond"/>
          <w:color w:val="000000"/>
          <w:sz w:val="25"/>
          <w:szCs w:val="25"/>
        </w:rPr>
        <w:t xml:space="preserve">Up with </w:t>
      </w:r>
      <w:r w:rsidR="00C102BA">
        <w:rPr>
          <w:rFonts w:ascii="Garamond" w:hAnsi="Garamond"/>
          <w:color w:val="000000"/>
          <w:sz w:val="25"/>
          <w:szCs w:val="25"/>
        </w:rPr>
        <w:t>‘</w:t>
      </w:r>
      <w:r w:rsidRPr="004F0DE5">
        <w:rPr>
          <w:rFonts w:ascii="Garamond" w:hAnsi="Garamond"/>
          <w:color w:val="000000"/>
          <w:sz w:val="25"/>
          <w:szCs w:val="25"/>
        </w:rPr>
        <w:t>Butts</w:t>
      </w:r>
      <w:r w:rsidR="00C102BA">
        <w:rPr>
          <w:rFonts w:ascii="Garamond" w:hAnsi="Garamond"/>
          <w:color w:val="000000"/>
          <w:sz w:val="25"/>
          <w:szCs w:val="25"/>
        </w:rPr>
        <w:t>’</w:t>
      </w:r>
      <w:r w:rsidRPr="004F0DE5">
        <w:rPr>
          <w:rFonts w:ascii="Garamond" w:hAnsi="Garamond"/>
          <w:color w:val="000000"/>
          <w:sz w:val="25"/>
          <w:szCs w:val="25"/>
        </w:rPr>
        <w:t>!</w:t>
      </w:r>
      <w:r w:rsidR="00C102BA">
        <w:rPr>
          <w:rFonts w:ascii="Garamond" w:hAnsi="Garamond"/>
          <w:color w:val="000000"/>
          <w:sz w:val="25"/>
          <w:szCs w:val="25"/>
        </w:rPr>
        <w:t>”</w:t>
      </w:r>
      <w:r w:rsidRPr="004F0DE5">
        <w:rPr>
          <w:rFonts w:ascii="Garamond" w:hAnsi="Garamond"/>
          <w:color w:val="000000"/>
          <w:sz w:val="25"/>
          <w:szCs w:val="25"/>
        </w:rPr>
        <w:t>? Why or why not?</w:t>
      </w:r>
    </w:p>
    <w:p w14:paraId="5817B175" w14:textId="49F0EF04" w:rsidR="005A0330" w:rsidRPr="005311FB" w:rsidRDefault="005A0330" w:rsidP="001A3B9C">
      <w:pPr>
        <w:shd w:val="clear" w:color="auto" w:fill="FFFFFF"/>
        <w:spacing w:after="1800"/>
        <w:ind w:left="360"/>
      </w:pPr>
    </w:p>
    <w:sectPr w:rsidR="005A0330" w:rsidRPr="005311F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736C0" w14:textId="77777777" w:rsidR="0065087C" w:rsidRDefault="0065087C" w:rsidP="0078549D">
      <w:pPr>
        <w:spacing w:after="0" w:line="240" w:lineRule="auto"/>
      </w:pPr>
      <w:r>
        <w:separator/>
      </w:r>
    </w:p>
  </w:endnote>
  <w:endnote w:type="continuationSeparator" w:id="0">
    <w:p w14:paraId="6EC9E833" w14:textId="77777777" w:rsidR="0065087C" w:rsidRDefault="0065087C"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1AA21D74" w:rsidR="00987C93" w:rsidRPr="00CC6123" w:rsidRDefault="0065087C">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C102BA">
      <w:rPr>
        <w:rStyle w:val="BasiccopyslChar"/>
        <w:sz w:val="22"/>
        <w:szCs w:val="22"/>
      </w:rPr>
      <w:t>08/22/2020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D97C9" w14:textId="77777777" w:rsidR="0065087C" w:rsidRDefault="0065087C" w:rsidP="0078549D">
      <w:pPr>
        <w:spacing w:after="0" w:line="240" w:lineRule="auto"/>
      </w:pPr>
      <w:r>
        <w:separator/>
      </w:r>
    </w:p>
  </w:footnote>
  <w:footnote w:type="continuationSeparator" w:id="0">
    <w:p w14:paraId="53F74A33" w14:textId="77777777" w:rsidR="0065087C" w:rsidRDefault="0065087C"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8B655" w14:textId="77777777" w:rsidR="00C102BA" w:rsidRPr="00987C93" w:rsidRDefault="00C102BA" w:rsidP="00C102BA">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Tinker v. Des Moines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66A8098"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A45029">
      <w:rPr>
        <w:sz w:val="22"/>
        <w:szCs w:val="22"/>
      </w:rPr>
      <w:tab/>
    </w:r>
    <w:r w:rsidR="00A45029">
      <w:rPr>
        <w:sz w:val="22"/>
        <w:szCs w:val="22"/>
      </w:rPr>
      <w:tab/>
    </w:r>
    <w:r w:rsidR="00A45029">
      <w:rPr>
        <w:sz w:val="22"/>
        <w:szCs w:val="22"/>
      </w:rPr>
      <w:tab/>
    </w:r>
    <w:r w:rsidR="00C102BA">
      <w:rPr>
        <w:sz w:val="22"/>
        <w:szCs w:val="22"/>
      </w:rPr>
      <w:t xml:space="preserve">        </w:t>
    </w:r>
    <w:r w:rsidR="00A45029">
      <w:rPr>
        <w:i/>
        <w:iCs/>
        <w:sz w:val="22"/>
        <w:szCs w:val="22"/>
      </w:rPr>
      <w:t>Tinker v. Des Moines</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5C0"/>
    <w:multiLevelType w:val="multilevel"/>
    <w:tmpl w:val="D526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E08BC"/>
    <w:multiLevelType w:val="multilevel"/>
    <w:tmpl w:val="7964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1E17"/>
    <w:rsid w:val="000E239D"/>
    <w:rsid w:val="001056C3"/>
    <w:rsid w:val="001529D2"/>
    <w:rsid w:val="00170B98"/>
    <w:rsid w:val="001A3B9C"/>
    <w:rsid w:val="001C629C"/>
    <w:rsid w:val="0021030F"/>
    <w:rsid w:val="00290061"/>
    <w:rsid w:val="002B4D38"/>
    <w:rsid w:val="002B5697"/>
    <w:rsid w:val="002C68A3"/>
    <w:rsid w:val="002D2203"/>
    <w:rsid w:val="00317735"/>
    <w:rsid w:val="00333720"/>
    <w:rsid w:val="00351964"/>
    <w:rsid w:val="00375090"/>
    <w:rsid w:val="00392FBD"/>
    <w:rsid w:val="00396AEB"/>
    <w:rsid w:val="003A4868"/>
    <w:rsid w:val="003C6F20"/>
    <w:rsid w:val="003F312D"/>
    <w:rsid w:val="00400A63"/>
    <w:rsid w:val="004632BE"/>
    <w:rsid w:val="00466BCA"/>
    <w:rsid w:val="00476029"/>
    <w:rsid w:val="004B5519"/>
    <w:rsid w:val="004B560A"/>
    <w:rsid w:val="004B73F9"/>
    <w:rsid w:val="004D3569"/>
    <w:rsid w:val="004E7457"/>
    <w:rsid w:val="004F0DE5"/>
    <w:rsid w:val="004F77FB"/>
    <w:rsid w:val="005311FB"/>
    <w:rsid w:val="0056462B"/>
    <w:rsid w:val="00574B25"/>
    <w:rsid w:val="005A0330"/>
    <w:rsid w:val="005A0AAA"/>
    <w:rsid w:val="005B7385"/>
    <w:rsid w:val="005F45F0"/>
    <w:rsid w:val="005F7A3E"/>
    <w:rsid w:val="006135E5"/>
    <w:rsid w:val="0065087C"/>
    <w:rsid w:val="00666634"/>
    <w:rsid w:val="006862FD"/>
    <w:rsid w:val="006C3E71"/>
    <w:rsid w:val="006D07D4"/>
    <w:rsid w:val="006E09C9"/>
    <w:rsid w:val="006E09F5"/>
    <w:rsid w:val="006E3717"/>
    <w:rsid w:val="006E3DE1"/>
    <w:rsid w:val="006E5E49"/>
    <w:rsid w:val="0070044C"/>
    <w:rsid w:val="0078549D"/>
    <w:rsid w:val="007C6206"/>
    <w:rsid w:val="007F700D"/>
    <w:rsid w:val="00815CB0"/>
    <w:rsid w:val="0081706F"/>
    <w:rsid w:val="00830121"/>
    <w:rsid w:val="00855DF3"/>
    <w:rsid w:val="008D3442"/>
    <w:rsid w:val="0093422A"/>
    <w:rsid w:val="00964680"/>
    <w:rsid w:val="00987C93"/>
    <w:rsid w:val="009D6B03"/>
    <w:rsid w:val="00A138A6"/>
    <w:rsid w:val="00A22679"/>
    <w:rsid w:val="00A33B56"/>
    <w:rsid w:val="00A45029"/>
    <w:rsid w:val="00A740A5"/>
    <w:rsid w:val="00A75099"/>
    <w:rsid w:val="00A816F1"/>
    <w:rsid w:val="00AE0C77"/>
    <w:rsid w:val="00B21D96"/>
    <w:rsid w:val="00B62487"/>
    <w:rsid w:val="00B63E4E"/>
    <w:rsid w:val="00B66A6E"/>
    <w:rsid w:val="00BA68A3"/>
    <w:rsid w:val="00C102BA"/>
    <w:rsid w:val="00C11279"/>
    <w:rsid w:val="00C15DAC"/>
    <w:rsid w:val="00C41636"/>
    <w:rsid w:val="00C7269F"/>
    <w:rsid w:val="00C85FB1"/>
    <w:rsid w:val="00CC6123"/>
    <w:rsid w:val="00CD72C7"/>
    <w:rsid w:val="00D01895"/>
    <w:rsid w:val="00D53726"/>
    <w:rsid w:val="00DC419D"/>
    <w:rsid w:val="00DE3D18"/>
    <w:rsid w:val="00E3555A"/>
    <w:rsid w:val="00E40268"/>
    <w:rsid w:val="00E64542"/>
    <w:rsid w:val="00E71176"/>
    <w:rsid w:val="00EF7C97"/>
    <w:rsid w:val="00F14F8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6640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672953588">
      <w:bodyDiv w:val="1"/>
      <w:marLeft w:val="0"/>
      <w:marRight w:val="0"/>
      <w:marTop w:val="0"/>
      <w:marBottom w:val="0"/>
      <w:divBdr>
        <w:top w:val="none" w:sz="0" w:space="0" w:color="auto"/>
        <w:left w:val="none" w:sz="0" w:space="0" w:color="auto"/>
        <w:bottom w:val="none" w:sz="0" w:space="0" w:color="auto"/>
        <w:right w:val="none" w:sz="0" w:space="0" w:color="auto"/>
      </w:divBdr>
    </w:div>
    <w:div w:id="1788886633">
      <w:bodyDiv w:val="1"/>
      <w:marLeft w:val="0"/>
      <w:marRight w:val="0"/>
      <w:marTop w:val="0"/>
      <w:marBottom w:val="0"/>
      <w:divBdr>
        <w:top w:val="none" w:sz="0" w:space="0" w:color="auto"/>
        <w:left w:val="none" w:sz="0" w:space="0" w:color="auto"/>
        <w:bottom w:val="none" w:sz="0" w:space="0" w:color="auto"/>
        <w:right w:val="none" w:sz="0" w:space="0" w:color="auto"/>
      </w:divBdr>
    </w:div>
    <w:div w:id="18881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B3C67C02-F3D0-4638-B67E-98168EB719C3}"/>
</file>

<file path=customXml/itemProps3.xml><?xml version="1.0" encoding="utf-8"?>
<ds:datastoreItem xmlns:ds="http://schemas.openxmlformats.org/officeDocument/2006/customXml" ds:itemID="{C1D9EBA0-72D3-4015-AB92-B0FF0193D25C}"/>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2020-08-22T14:39:00Z</dcterms:created>
  <dcterms:modified xsi:type="dcterms:W3CDTF">2020-08-22T14:44:00Z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