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7BC78A" w14:textId="5DD645D4" w:rsidR="00FA447D" w:rsidRPr="00282B72" w:rsidRDefault="0067459B" w:rsidP="00282B72">
      <w:pPr>
        <w:pStyle w:val="Title1sl"/>
        <w:pBdr>
          <w:bottom w:val="single" w:sz="12" w:space="1" w:color="auto"/>
        </w:pBdr>
        <w:spacing w:before="240"/>
        <w:rPr>
          <w:sz w:val="40"/>
          <w:szCs w:val="40"/>
        </w:rPr>
      </w:pPr>
      <w:r w:rsidRPr="0067459B">
        <w:rPr>
          <w:i/>
          <w:iCs/>
          <w:noProof/>
          <w:color w:val="000000"/>
          <w:sz w:val="40"/>
          <w:szCs w:val="40"/>
        </w:rPr>
        <w:t>Tinker v. Des Moines</w:t>
      </w:r>
      <w:r w:rsidR="007D273B" w:rsidRPr="007D273B">
        <w:rPr>
          <w:i/>
          <w:iCs/>
          <w:sz w:val="40"/>
          <w:szCs w:val="40"/>
        </w:rPr>
        <w:t xml:space="preserve"> </w:t>
      </w:r>
      <w:r w:rsidR="007D273B" w:rsidRPr="007D273B">
        <w:rPr>
          <w:sz w:val="40"/>
          <w:szCs w:val="40"/>
        </w:rPr>
        <w:t xml:space="preserve">/ </w:t>
      </w:r>
      <w:r w:rsidR="00DC6F38" w:rsidRPr="00DC6F38">
        <w:rPr>
          <w:bCs/>
          <w:sz w:val="40"/>
          <w:szCs w:val="40"/>
        </w:rPr>
        <w:t>Gangs, Tattoos, and Symbolic Speech</w:t>
      </w:r>
    </w:p>
    <w:p w14:paraId="03508318" w14:textId="721636BB" w:rsidR="00806FB6" w:rsidRDefault="00806FB6" w:rsidP="00D203A3">
      <w:pPr>
        <w:pStyle w:val="Subhead3sl"/>
      </w:pPr>
      <w:r>
        <w:t>Directions:</w:t>
      </w:r>
    </w:p>
    <w:p w14:paraId="593E93F3" w14:textId="311AFC8A" w:rsidR="00806FB6" w:rsidRDefault="00806FB6" w:rsidP="00806FB6">
      <w:pPr>
        <w:pStyle w:val="NormalWeb"/>
        <w:numPr>
          <w:ilvl w:val="0"/>
          <w:numId w:val="29"/>
        </w:numPr>
        <w:shd w:val="clear" w:color="auto" w:fill="FFFFFF"/>
        <w:spacing w:before="0" w:beforeAutospacing="0" w:after="120" w:afterAutospacing="0" w:line="276" w:lineRule="auto"/>
        <w:rPr>
          <w:rFonts w:ascii="Garamond" w:hAnsi="Garamond"/>
          <w:color w:val="000000"/>
          <w:sz w:val="25"/>
          <w:szCs w:val="25"/>
        </w:rPr>
      </w:pPr>
      <w:r>
        <w:rPr>
          <w:rFonts w:ascii="Garamond" w:hAnsi="Garamond"/>
          <w:color w:val="000000"/>
          <w:sz w:val="25"/>
          <w:szCs w:val="25"/>
        </w:rPr>
        <w:t xml:space="preserve">Read the </w:t>
      </w:r>
      <w:r w:rsidRPr="00806FB6">
        <w:rPr>
          <w:rFonts w:ascii="Garamond" w:hAnsi="Garamond"/>
          <w:b/>
          <w:bCs/>
          <w:color w:val="000000"/>
          <w:sz w:val="25"/>
          <w:szCs w:val="25"/>
        </w:rPr>
        <w:t>Background</w:t>
      </w:r>
      <w:r>
        <w:rPr>
          <w:rFonts w:ascii="Garamond" w:hAnsi="Garamond"/>
          <w:color w:val="000000"/>
          <w:sz w:val="25"/>
          <w:szCs w:val="25"/>
        </w:rPr>
        <w:t xml:space="preserve"> section below. </w:t>
      </w:r>
    </w:p>
    <w:p w14:paraId="7356FA32" w14:textId="116CBCC0" w:rsidR="00806FB6" w:rsidRDefault="00806FB6" w:rsidP="00806FB6">
      <w:pPr>
        <w:pStyle w:val="NormalWeb"/>
        <w:numPr>
          <w:ilvl w:val="0"/>
          <w:numId w:val="29"/>
        </w:numPr>
        <w:shd w:val="clear" w:color="auto" w:fill="FFFFFF"/>
        <w:spacing w:before="0" w:beforeAutospacing="0" w:after="120" w:afterAutospacing="0" w:line="276" w:lineRule="auto"/>
        <w:rPr>
          <w:rFonts w:ascii="Garamond" w:hAnsi="Garamond"/>
          <w:color w:val="000000"/>
          <w:sz w:val="25"/>
          <w:szCs w:val="25"/>
        </w:rPr>
      </w:pPr>
      <w:r>
        <w:rPr>
          <w:rFonts w:ascii="Garamond" w:hAnsi="Garamond"/>
          <w:color w:val="000000"/>
          <w:sz w:val="25"/>
          <w:szCs w:val="25"/>
        </w:rPr>
        <w:t xml:space="preserve">Read the case brief on </w:t>
      </w:r>
      <w:r w:rsidRPr="00806FB6">
        <w:rPr>
          <w:rFonts w:ascii="Garamond" w:hAnsi="Garamond"/>
          <w:b/>
          <w:bCs/>
          <w:i/>
          <w:iCs/>
          <w:color w:val="000000"/>
          <w:sz w:val="25"/>
          <w:szCs w:val="25"/>
        </w:rPr>
        <w:t>Stephenson v. Davenport Community School District</w:t>
      </w:r>
      <w:r>
        <w:rPr>
          <w:rFonts w:ascii="Garamond" w:hAnsi="Garamond"/>
          <w:color w:val="000000"/>
          <w:sz w:val="25"/>
          <w:szCs w:val="25"/>
        </w:rPr>
        <w:t xml:space="preserve"> (page </w:t>
      </w:r>
      <w:r w:rsidR="008859F4">
        <w:rPr>
          <w:rFonts w:ascii="Garamond" w:hAnsi="Garamond"/>
          <w:color w:val="000000"/>
          <w:sz w:val="25"/>
          <w:szCs w:val="25"/>
        </w:rPr>
        <w:t>2</w:t>
      </w:r>
      <w:r>
        <w:rPr>
          <w:rFonts w:ascii="Garamond" w:hAnsi="Garamond"/>
          <w:color w:val="000000"/>
          <w:sz w:val="25"/>
          <w:szCs w:val="25"/>
        </w:rPr>
        <w:t>).</w:t>
      </w:r>
    </w:p>
    <w:p w14:paraId="201E01FF" w14:textId="5CE5D59C" w:rsidR="00806FB6" w:rsidRDefault="00D203A3" w:rsidP="00806FB6">
      <w:pPr>
        <w:pStyle w:val="NormalWeb"/>
        <w:numPr>
          <w:ilvl w:val="0"/>
          <w:numId w:val="29"/>
        </w:numPr>
        <w:shd w:val="clear" w:color="auto" w:fill="FFFFFF"/>
        <w:spacing w:before="0" w:beforeAutospacing="0" w:after="120" w:afterAutospacing="0" w:line="276" w:lineRule="auto"/>
        <w:rPr>
          <w:rFonts w:ascii="Garamond" w:hAnsi="Garamond"/>
          <w:color w:val="000000"/>
          <w:sz w:val="25"/>
          <w:szCs w:val="25"/>
        </w:rPr>
      </w:pPr>
      <w:r>
        <w:rPr>
          <w:rFonts w:ascii="Garamond" w:hAnsi="Garamond"/>
          <w:color w:val="000000"/>
          <w:sz w:val="25"/>
          <w:szCs w:val="25"/>
        </w:rPr>
        <w:t xml:space="preserve">Complete the </w:t>
      </w:r>
      <w:r w:rsidRPr="00D203A3">
        <w:rPr>
          <w:rFonts w:ascii="Garamond" w:hAnsi="Garamond"/>
          <w:b/>
          <w:bCs/>
          <w:color w:val="000000"/>
          <w:sz w:val="25"/>
          <w:szCs w:val="25"/>
        </w:rPr>
        <w:t>Revise School Policy</w:t>
      </w:r>
      <w:r>
        <w:rPr>
          <w:rFonts w:ascii="Garamond" w:hAnsi="Garamond"/>
          <w:color w:val="000000"/>
          <w:sz w:val="25"/>
          <w:szCs w:val="25"/>
        </w:rPr>
        <w:t xml:space="preserve"> activity (page </w:t>
      </w:r>
      <w:r w:rsidR="008859F4">
        <w:rPr>
          <w:rFonts w:ascii="Garamond" w:hAnsi="Garamond"/>
          <w:color w:val="000000"/>
          <w:sz w:val="25"/>
          <w:szCs w:val="25"/>
        </w:rPr>
        <w:t>3</w:t>
      </w:r>
      <w:r>
        <w:rPr>
          <w:rFonts w:ascii="Garamond" w:hAnsi="Garamond"/>
          <w:color w:val="000000"/>
          <w:sz w:val="25"/>
          <w:szCs w:val="25"/>
        </w:rPr>
        <w:t xml:space="preserve">). </w:t>
      </w:r>
    </w:p>
    <w:p w14:paraId="1FD09C76" w14:textId="3FEAE60B" w:rsidR="00D203A3" w:rsidRDefault="005C4DCD" w:rsidP="00D203A3">
      <w:pPr>
        <w:pStyle w:val="Subhead1sl"/>
        <w:spacing w:before="120"/>
      </w:pPr>
      <w:r>
        <w:pict w14:anchorId="46C99F23">
          <v:rect id="_x0000_i1025" style="width:0;height:1.5pt" o:hralign="center" o:hrstd="t" o:hr="t" fillcolor="#a0a0a0" stroked="f"/>
        </w:pict>
      </w:r>
    </w:p>
    <w:p w14:paraId="154E1155" w14:textId="7C2E85D1" w:rsidR="00806FB6" w:rsidRDefault="00806FB6" w:rsidP="008859F4">
      <w:pPr>
        <w:pStyle w:val="Subhead1sl"/>
        <w:spacing w:before="240"/>
      </w:pPr>
      <w:r>
        <w:t>Background</w:t>
      </w:r>
    </w:p>
    <w:p w14:paraId="6E1C4277" w14:textId="5B354788" w:rsidR="00E74A47" w:rsidRPr="00E74A47" w:rsidRDefault="00806FB6" w:rsidP="00806FB6">
      <w:pPr>
        <w:pStyle w:val="NormalWeb"/>
        <w:shd w:val="clear" w:color="auto" w:fill="FFFFFF"/>
        <w:spacing w:before="0" w:beforeAutospacing="0" w:after="120" w:afterAutospacing="0" w:line="276" w:lineRule="auto"/>
        <w:rPr>
          <w:rFonts w:ascii="Garamond" w:hAnsi="Garamond"/>
          <w:color w:val="000000"/>
          <w:sz w:val="25"/>
          <w:szCs w:val="25"/>
        </w:rPr>
      </w:pPr>
      <w:r>
        <w:rPr>
          <w:rFonts w:ascii="Garamond" w:hAnsi="Garamond"/>
          <w:color w:val="000000"/>
          <w:sz w:val="25"/>
          <w:szCs w:val="25"/>
        </w:rPr>
        <mc:AlternateContent>
          <mc:Choice Requires="wps">
            <w:drawing>
              <wp:anchor distT="0" distB="0" distL="114300" distR="114300" simplePos="0" relativeHeight="251658240" behindDoc="1" locked="0" layoutInCell="1" allowOverlap="1" wp14:anchorId="5E1D12EC" wp14:editId="06026197">
                <wp:simplePos x="0" y="0"/>
                <wp:positionH relativeFrom="margin">
                  <wp:posOffset>3578860</wp:posOffset>
                </wp:positionH>
                <wp:positionV relativeFrom="paragraph">
                  <wp:posOffset>2040890</wp:posOffset>
                </wp:positionV>
                <wp:extent cx="2559050" cy="2538095"/>
                <wp:effectExtent l="0" t="0" r="0" b="0"/>
                <wp:wrapTight wrapText="bothSides">
                  <wp:wrapPolygon edited="0">
                    <wp:start x="482" y="0"/>
                    <wp:lineTo x="482" y="21400"/>
                    <wp:lineTo x="21064" y="21400"/>
                    <wp:lineTo x="21064" y="0"/>
                    <wp:lineTo x="482" y="0"/>
                  </wp:wrapPolygon>
                </wp:wrapTight>
                <wp:docPr id="3" name="Text Box 3"/>
                <wp:cNvGraphicFramePr/>
                <a:graphic xmlns:a="http://schemas.openxmlformats.org/drawingml/2006/main">
                  <a:graphicData uri="http://schemas.microsoft.com/office/word/2010/wordprocessingShape">
                    <wps:wsp>
                      <wps:cNvSpPr txBox="1"/>
                      <wps:spPr>
                        <a:xfrm>
                          <a:off x="0" y="0"/>
                          <a:ext cx="2559050" cy="2538095"/>
                        </a:xfrm>
                        <a:prstGeom prst="rect">
                          <a:avLst/>
                        </a:prstGeom>
                        <a:noFill/>
                        <a:ln w="6350">
                          <a:noFill/>
                        </a:ln>
                      </wps:spPr>
                      <wps:txbx>
                        <w:txbxContent>
                          <w:p w14:paraId="6D4CD1CE" w14:textId="5AD73872" w:rsidR="00806FB6" w:rsidRDefault="00806FB6">
                            <w:r w:rsidRPr="00E74A47">
                              <w:rPr>
                                <w:noProof/>
                              </w:rPr>
                              <w:drawing>
                                <wp:inline distT="0" distB="0" distL="0" distR="0" wp14:anchorId="0D9D4F6C" wp14:editId="58C1903C">
                                  <wp:extent cx="2118360" cy="2190115"/>
                                  <wp:effectExtent l="57150" t="57150" r="91440" b="958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18360" cy="2190115"/>
                                          </a:xfrm>
                                          <a:prstGeom prst="rect">
                                            <a:avLst/>
                                          </a:prstGeom>
                                          <a:noFill/>
                                          <a:ln w="12700">
                                            <a:solidFill>
                                              <a:schemeClr val="tx1"/>
                                            </a:solidFill>
                                          </a:ln>
                                          <a:effectLst>
                                            <a:outerShdw blurRad="50800" dist="38100" dir="2700000" algn="tl" rotWithShape="0">
                                              <a:prstClr val="black">
                                                <a:alpha val="40000"/>
                                              </a:prstClr>
                                            </a:outerShdw>
                                          </a:effec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1D12EC" id="_x0000_t202" coordsize="21600,21600" o:spt="202" path="m,l,21600r21600,l21600,xe">
                <v:stroke joinstyle="miter"/>
                <v:path gradientshapeok="t" o:connecttype="rect"/>
              </v:shapetype>
              <v:shape id="Text Box 3" o:spid="_x0000_s1026" type="#_x0000_t202" style="position:absolute;margin-left:281.8pt;margin-top:160.7pt;width:201.5pt;height:199.8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" filled="f" stroked="f" strokeweight=".5pt">
                <v:textbox>
                  <w:txbxContent>
                    <w:p w14:paraId="6D4CD1CE" w14:textId="5AD73872" w:rsidR="00806FB6" w:rsidRDefault="00806FB6">
                      <w:r w:rsidRPr="00E74A47">
                        <w:rPr>
                          <w:noProof/>
                        </w:rPr>
                        <w:drawing>
                          <wp:inline distT="0" distB="0" distL="0" distR="0" wp14:anchorId="0D9D4F6C" wp14:editId="58C1903C">
                            <wp:extent cx="2118360" cy="2190115"/>
                            <wp:effectExtent l="57150" t="57150" r="91440" b="958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18360" cy="2190115"/>
                                    </a:xfrm>
                                    <a:prstGeom prst="rect">
                                      <a:avLst/>
                                    </a:prstGeom>
                                    <a:noFill/>
                                    <a:ln w="12700">
                                      <a:solidFill>
                                        <a:schemeClr val="tx1"/>
                                      </a:solidFill>
                                    </a:ln>
                                    <a:effectLst>
                                      <a:outerShdw blurRad="50800" dist="38100" dir="2700000" algn="tl" rotWithShape="0">
                                        <a:prstClr val="black">
                                          <a:alpha val="40000"/>
                                        </a:prstClr>
                                      </a:outerShdw>
                                    </a:effectLst>
                                  </pic:spPr>
                                </pic:pic>
                              </a:graphicData>
                            </a:graphic>
                          </wp:inline>
                        </w:drawing>
                      </w:r>
                    </w:p>
                  </w:txbxContent>
                </v:textbox>
                <w10:wrap type="tight" anchorx="margin"/>
              </v:shape>
            </w:pict>
          </mc:Fallback>
        </mc:AlternateContent>
      </w:r>
      <w:r w:rsidR="00E74A47" w:rsidRPr="00E74A47">
        <w:rPr>
          <w:rFonts w:ascii="Garamond" w:hAnsi="Garamond"/>
          <w:color w:val="000000"/>
          <w:sz w:val="25"/>
          <w:szCs w:val="25"/>
        </w:rPr>
        <w:t xml:space="preserve">The rise of gangs has been a major problem. </w:t>
      </w:r>
      <w:r w:rsidR="00AB6A13" w:rsidRPr="0046747D">
        <w:rPr>
          <w:rFonts w:ascii="Garamond" w:hAnsi="Garamond"/>
          <w:color w:val="000000"/>
          <w:sz w:val="25"/>
          <w:szCs w:val="25"/>
        </w:rPr>
        <w:t>In 2012, there were an estimated 30,700 gangs</w:t>
      </w:r>
      <w:r w:rsidR="00D317F1" w:rsidRPr="0046747D">
        <w:rPr>
          <w:rFonts w:ascii="Garamond" w:hAnsi="Garamond"/>
          <w:color w:val="000000"/>
          <w:sz w:val="25"/>
          <w:szCs w:val="25"/>
        </w:rPr>
        <w:t xml:space="preserve"> across the United States</w:t>
      </w:r>
      <w:r w:rsidR="00AB6A13" w:rsidRPr="0046747D">
        <w:rPr>
          <w:rFonts w:ascii="Garamond" w:hAnsi="Garamond"/>
          <w:color w:val="000000"/>
          <w:sz w:val="25"/>
          <w:szCs w:val="25"/>
        </w:rPr>
        <w:t xml:space="preserve"> and 850,000 gang members. </w:t>
      </w:r>
      <w:r w:rsidR="000F42B9">
        <w:rPr>
          <w:rFonts w:ascii="Garamond" w:hAnsi="Garamond"/>
          <w:color w:val="000000"/>
          <w:sz w:val="25"/>
          <w:szCs w:val="25"/>
        </w:rPr>
        <w:t xml:space="preserve"> Gangs wreak havoc in homes, communities, and schools. </w:t>
      </w:r>
      <w:r w:rsidR="00E14F76">
        <w:rPr>
          <w:rFonts w:ascii="Garamond" w:hAnsi="Garamond"/>
          <w:color w:val="000000"/>
          <w:sz w:val="25"/>
          <w:szCs w:val="25"/>
        </w:rPr>
        <w:t>According to a study from the National Center for Education Statistics,</w:t>
      </w:r>
      <w:r w:rsidR="002051AC">
        <w:rPr>
          <w:rFonts w:ascii="Garamond" w:hAnsi="Garamond"/>
          <w:color w:val="000000"/>
          <w:sz w:val="25"/>
          <w:szCs w:val="25"/>
        </w:rPr>
        <w:t xml:space="preserve"> </w:t>
      </w:r>
      <w:r w:rsidR="00DC7255">
        <w:rPr>
          <w:rFonts w:ascii="Garamond" w:hAnsi="Garamond"/>
          <w:color w:val="000000"/>
          <w:sz w:val="25"/>
          <w:szCs w:val="25"/>
        </w:rPr>
        <w:t>“</w:t>
      </w:r>
      <w:r w:rsidR="002051AC" w:rsidRPr="0046747D">
        <w:rPr>
          <w:rFonts w:ascii="Garamond" w:hAnsi="Garamond"/>
          <w:color w:val="000000"/>
          <w:sz w:val="25"/>
          <w:szCs w:val="25"/>
        </w:rPr>
        <w:t>Between 2001 and 2017, the percentage of students ages 12—18 who reported that gangs were present at their school during the school year decreased overall (from 20 to 9 percent), as well as for students from urban areas (from 29 to 11 percent), suburban areas (from 18 to 8 percent), and rural areas (from 13 to 7 percent).</w:t>
      </w:r>
      <w:r w:rsidR="00DC7255" w:rsidRPr="0046747D">
        <w:rPr>
          <w:rFonts w:ascii="Garamond" w:hAnsi="Garamond"/>
          <w:color w:val="000000"/>
          <w:sz w:val="25"/>
          <w:szCs w:val="25"/>
        </w:rPr>
        <w:t>”</w:t>
      </w:r>
      <w:r w:rsidR="00F50B80">
        <w:rPr>
          <w:rFonts w:ascii="Garamond" w:hAnsi="Garamond"/>
          <w:color w:val="000000"/>
          <w:sz w:val="25"/>
          <w:szCs w:val="25"/>
        </w:rPr>
        <w:t>These decreases</w:t>
      </w:r>
      <w:r w:rsidR="006E3556">
        <w:rPr>
          <w:rFonts w:ascii="Garamond" w:hAnsi="Garamond"/>
          <w:color w:val="000000"/>
          <w:sz w:val="25"/>
          <w:szCs w:val="25"/>
        </w:rPr>
        <w:t xml:space="preserve"> might </w:t>
      </w:r>
      <w:r w:rsidR="009C2D41">
        <w:rPr>
          <w:rFonts w:ascii="Garamond" w:hAnsi="Garamond"/>
          <w:color w:val="000000"/>
          <w:sz w:val="25"/>
          <w:szCs w:val="25"/>
        </w:rPr>
        <w:t xml:space="preserve">possibly </w:t>
      </w:r>
      <w:r w:rsidR="006E3556">
        <w:rPr>
          <w:rFonts w:ascii="Garamond" w:hAnsi="Garamond"/>
          <w:color w:val="000000"/>
          <w:sz w:val="25"/>
          <w:szCs w:val="25"/>
        </w:rPr>
        <w:t>be the result of</w:t>
      </w:r>
      <w:r w:rsidR="00E74A47" w:rsidRPr="00E74A47">
        <w:rPr>
          <w:rFonts w:ascii="Garamond" w:hAnsi="Garamond"/>
          <w:color w:val="000000"/>
          <w:sz w:val="25"/>
          <w:szCs w:val="25"/>
        </w:rPr>
        <w:t xml:space="preserve"> school districts around the United States attempt</w:t>
      </w:r>
      <w:r w:rsidR="006E3556">
        <w:rPr>
          <w:rFonts w:ascii="Garamond" w:hAnsi="Garamond"/>
          <w:color w:val="000000"/>
          <w:sz w:val="25"/>
          <w:szCs w:val="25"/>
        </w:rPr>
        <w:t>ing</w:t>
      </w:r>
      <w:r w:rsidR="00E74A47" w:rsidRPr="00E74A47">
        <w:rPr>
          <w:rFonts w:ascii="Garamond" w:hAnsi="Garamond"/>
          <w:color w:val="000000"/>
          <w:sz w:val="25"/>
          <w:szCs w:val="25"/>
        </w:rPr>
        <w:t xml:space="preserve"> to reduce gang violence by regulating which types of symbols students could display during school. Specifically, school officials banned gang symbols.</w:t>
      </w:r>
    </w:p>
    <w:p w14:paraId="4D2EC684" w14:textId="30A26A7F" w:rsidR="00E74A47" w:rsidRPr="00E74A47" w:rsidRDefault="00E74A47" w:rsidP="00806FB6">
      <w:pPr>
        <w:pStyle w:val="NormalWeb"/>
        <w:shd w:val="clear" w:color="auto" w:fill="FFFFFF"/>
        <w:spacing w:before="0" w:beforeAutospacing="0" w:after="120" w:afterAutospacing="0" w:line="276" w:lineRule="auto"/>
        <w:rPr>
          <w:rFonts w:ascii="Garamond" w:hAnsi="Garamond"/>
          <w:color w:val="000000"/>
          <w:sz w:val="25"/>
          <w:szCs w:val="25"/>
        </w:rPr>
      </w:pPr>
      <w:r w:rsidRPr="00E74A47">
        <w:rPr>
          <w:rFonts w:ascii="Garamond" w:hAnsi="Garamond"/>
          <w:color w:val="000000"/>
          <w:sz w:val="25"/>
          <w:szCs w:val="25"/>
        </w:rPr>
        <w:t xml:space="preserve">If you were a school official, how easy or difficult would it be to enforce this ban? Look at the tattoo </w:t>
      </w:r>
      <w:r w:rsidR="00806FB6">
        <w:rPr>
          <w:rFonts w:ascii="Garamond" w:hAnsi="Garamond"/>
          <w:color w:val="000000"/>
          <w:sz w:val="25"/>
          <w:szCs w:val="25"/>
        </w:rPr>
        <w:t xml:space="preserve">to the right. </w:t>
      </w:r>
      <w:r w:rsidRPr="00E74A47">
        <w:rPr>
          <w:rFonts w:ascii="Garamond" w:hAnsi="Garamond"/>
          <w:color w:val="000000"/>
          <w:sz w:val="25"/>
          <w:szCs w:val="25"/>
        </w:rPr>
        <w:t>Would you be able to say whether this was a gang symbol?</w:t>
      </w:r>
    </w:p>
    <w:p w14:paraId="2AD0250A" w14:textId="74F0EEB1" w:rsidR="00E74A47" w:rsidRPr="00E74A47" w:rsidRDefault="00E74A47" w:rsidP="00806FB6">
      <w:pPr>
        <w:pStyle w:val="NormalWeb"/>
        <w:shd w:val="clear" w:color="auto" w:fill="FFFFFF"/>
        <w:spacing w:before="0" w:beforeAutospacing="0" w:after="120" w:afterAutospacing="0" w:line="276" w:lineRule="auto"/>
        <w:rPr>
          <w:rFonts w:ascii="Garamond" w:hAnsi="Garamond"/>
          <w:color w:val="000000"/>
          <w:sz w:val="25"/>
          <w:szCs w:val="25"/>
        </w:rPr>
      </w:pPr>
      <w:r w:rsidRPr="00E74A47">
        <w:rPr>
          <w:rFonts w:ascii="Garamond" w:hAnsi="Garamond"/>
          <w:color w:val="000000"/>
          <w:sz w:val="25"/>
          <w:szCs w:val="25"/>
        </w:rPr>
        <w:t>In 1969, the Supreme Court of the United States ruled on the case of </w:t>
      </w:r>
      <w:r w:rsidRPr="00E74A47">
        <w:rPr>
          <w:rStyle w:val="Emphasis"/>
          <w:rFonts w:ascii="Garamond" w:hAnsi="Garamond"/>
          <w:color w:val="000000"/>
          <w:sz w:val="25"/>
          <w:szCs w:val="25"/>
        </w:rPr>
        <w:t>Tinker v. Des Moines</w:t>
      </w:r>
      <w:r w:rsidRPr="00E74A47">
        <w:rPr>
          <w:rFonts w:ascii="Garamond" w:hAnsi="Garamond"/>
          <w:color w:val="000000"/>
          <w:sz w:val="25"/>
          <w:szCs w:val="25"/>
        </w:rPr>
        <w:t>. The Court decided that a student</w:t>
      </w:r>
      <w:r w:rsidR="00806FB6">
        <w:rPr>
          <w:rFonts w:ascii="Garamond" w:hAnsi="Garamond"/>
          <w:color w:val="000000"/>
          <w:sz w:val="25"/>
          <w:szCs w:val="25"/>
        </w:rPr>
        <w:t>’</w:t>
      </w:r>
      <w:r w:rsidRPr="00E74A47">
        <w:rPr>
          <w:rFonts w:ascii="Garamond" w:hAnsi="Garamond"/>
          <w:color w:val="000000"/>
          <w:sz w:val="25"/>
          <w:szCs w:val="25"/>
        </w:rPr>
        <w:t xml:space="preserve">s constitutional right to freedom of expression existed in schools as long as the expression did not cause </w:t>
      </w:r>
      <w:r w:rsidR="00806FB6">
        <w:rPr>
          <w:rFonts w:ascii="Garamond" w:hAnsi="Garamond"/>
          <w:color w:val="000000"/>
          <w:sz w:val="25"/>
          <w:szCs w:val="25"/>
        </w:rPr>
        <w:t>—</w:t>
      </w:r>
      <w:r w:rsidRPr="00E74A47">
        <w:rPr>
          <w:rFonts w:ascii="Garamond" w:hAnsi="Garamond"/>
          <w:color w:val="000000"/>
          <w:sz w:val="25"/>
          <w:szCs w:val="25"/>
        </w:rPr>
        <w:t>or could not reasonably be predicted to cause</w:t>
      </w:r>
      <w:r w:rsidR="00806FB6">
        <w:rPr>
          <w:rFonts w:ascii="Garamond" w:hAnsi="Garamond"/>
          <w:color w:val="000000"/>
          <w:sz w:val="25"/>
          <w:szCs w:val="25"/>
        </w:rPr>
        <w:t>—</w:t>
      </w:r>
      <w:r w:rsidRPr="00E74A47">
        <w:rPr>
          <w:rFonts w:ascii="Garamond" w:hAnsi="Garamond"/>
          <w:color w:val="000000"/>
          <w:sz w:val="25"/>
          <w:szCs w:val="25"/>
        </w:rPr>
        <w:t xml:space="preserve">a substantial disruption to the work of the school. At the time, the expression being considered was the right to symbolic speech through the wearing of </w:t>
      </w:r>
      <w:r w:rsidR="00822F12">
        <w:rPr>
          <w:rFonts w:ascii="Garamond" w:hAnsi="Garamond"/>
          <w:color w:val="000000"/>
          <w:sz w:val="25"/>
          <w:szCs w:val="25"/>
        </w:rPr>
        <w:t xml:space="preserve">black </w:t>
      </w:r>
      <w:r w:rsidRPr="00E74A47">
        <w:rPr>
          <w:rFonts w:ascii="Garamond" w:hAnsi="Garamond"/>
          <w:color w:val="000000"/>
          <w:sz w:val="25"/>
          <w:szCs w:val="25"/>
        </w:rPr>
        <w:t>armbands to protest U</w:t>
      </w:r>
      <w:r w:rsidR="00806FB6">
        <w:rPr>
          <w:rFonts w:ascii="Garamond" w:hAnsi="Garamond"/>
          <w:color w:val="000000"/>
          <w:sz w:val="25"/>
          <w:szCs w:val="25"/>
        </w:rPr>
        <w:t xml:space="preserve">nited States’ </w:t>
      </w:r>
      <w:r w:rsidRPr="00E74A47">
        <w:rPr>
          <w:rFonts w:ascii="Garamond" w:hAnsi="Garamond"/>
          <w:color w:val="000000"/>
          <w:sz w:val="25"/>
          <w:szCs w:val="25"/>
        </w:rPr>
        <w:t>involvement in the Vietnam War.</w:t>
      </w:r>
    </w:p>
    <w:p w14:paraId="0E29B8A4" w14:textId="14A7A4DB" w:rsidR="00E74A47" w:rsidRPr="00E74A47" w:rsidRDefault="00E74A47" w:rsidP="00806FB6">
      <w:pPr>
        <w:pStyle w:val="NormalWeb"/>
        <w:shd w:val="clear" w:color="auto" w:fill="FFFFFF"/>
        <w:spacing w:before="0" w:beforeAutospacing="0" w:after="120" w:afterAutospacing="0" w:line="276" w:lineRule="auto"/>
        <w:rPr>
          <w:rFonts w:ascii="Garamond" w:hAnsi="Garamond"/>
          <w:color w:val="000000"/>
          <w:sz w:val="25"/>
          <w:szCs w:val="25"/>
        </w:rPr>
      </w:pPr>
      <w:r w:rsidRPr="00E74A47">
        <w:rPr>
          <w:rFonts w:ascii="Garamond" w:hAnsi="Garamond"/>
          <w:color w:val="000000"/>
          <w:sz w:val="25"/>
          <w:szCs w:val="25"/>
        </w:rPr>
        <w:lastRenderedPageBreak/>
        <w:t xml:space="preserve">Now, over </w:t>
      </w:r>
      <w:r w:rsidR="00806FB6">
        <w:rPr>
          <w:rFonts w:ascii="Garamond" w:hAnsi="Garamond"/>
          <w:color w:val="000000"/>
          <w:sz w:val="25"/>
          <w:szCs w:val="25"/>
        </w:rPr>
        <w:t>5</w:t>
      </w:r>
      <w:r w:rsidRPr="00E74A47">
        <w:rPr>
          <w:rFonts w:ascii="Garamond" w:hAnsi="Garamond"/>
          <w:color w:val="000000"/>
          <w:sz w:val="25"/>
          <w:szCs w:val="25"/>
        </w:rPr>
        <w:t>0 years later, tattoo art has become an accepted form of symbolic speech. In October 2000, Massachusetts Judge Barbara Rouse recognized the First Amendment implications of tattooing. In a case that struck down a 38-year</w:t>
      </w:r>
      <w:r w:rsidR="00806FB6">
        <w:rPr>
          <w:rFonts w:ascii="Garamond" w:hAnsi="Garamond"/>
          <w:color w:val="000000"/>
          <w:sz w:val="25"/>
          <w:szCs w:val="25"/>
        </w:rPr>
        <w:t>-</w:t>
      </w:r>
      <w:r w:rsidRPr="00E74A47">
        <w:rPr>
          <w:rFonts w:ascii="Garamond" w:hAnsi="Garamond"/>
          <w:color w:val="000000"/>
          <w:sz w:val="25"/>
          <w:szCs w:val="25"/>
        </w:rPr>
        <w:t xml:space="preserve">old ban on tattooing, she noted, </w:t>
      </w:r>
      <w:r w:rsidR="00806FB6">
        <w:rPr>
          <w:rFonts w:ascii="Garamond" w:hAnsi="Garamond"/>
          <w:color w:val="000000"/>
          <w:sz w:val="25"/>
          <w:szCs w:val="25"/>
        </w:rPr>
        <w:t>“</w:t>
      </w:r>
      <w:r w:rsidRPr="00E74A47">
        <w:rPr>
          <w:rFonts w:ascii="Garamond" w:hAnsi="Garamond"/>
          <w:color w:val="000000"/>
          <w:sz w:val="25"/>
          <w:szCs w:val="25"/>
        </w:rPr>
        <w:t xml:space="preserve">persons obtain tattoos to demonstrate commitment to other persons, to institutions, to religious beliefs, and to political and personal beliefs. The medium on which the drawn image appears should not be relevant when determining whether something is </w:t>
      </w:r>
      <w:r w:rsidR="00806FB6">
        <w:rPr>
          <w:rFonts w:ascii="Garamond" w:hAnsi="Garamond"/>
          <w:color w:val="000000"/>
          <w:sz w:val="25"/>
          <w:szCs w:val="25"/>
        </w:rPr>
        <w:t>‘</w:t>
      </w:r>
      <w:r w:rsidRPr="00E74A47">
        <w:rPr>
          <w:rFonts w:ascii="Garamond" w:hAnsi="Garamond"/>
          <w:color w:val="000000"/>
          <w:sz w:val="25"/>
          <w:szCs w:val="25"/>
        </w:rPr>
        <w:t>speech</w:t>
      </w:r>
      <w:r w:rsidR="00806FB6">
        <w:rPr>
          <w:rFonts w:ascii="Garamond" w:hAnsi="Garamond"/>
          <w:color w:val="000000"/>
          <w:sz w:val="25"/>
          <w:szCs w:val="25"/>
        </w:rPr>
        <w:t>’</w:t>
      </w:r>
      <w:r w:rsidRPr="00E74A47">
        <w:rPr>
          <w:rFonts w:ascii="Garamond" w:hAnsi="Garamond"/>
          <w:color w:val="000000"/>
          <w:sz w:val="25"/>
          <w:szCs w:val="25"/>
        </w:rPr>
        <w:t>; the tattoo itself is symbolic speech deserving of First Amendment protection.</w:t>
      </w:r>
      <w:r w:rsidR="00806FB6">
        <w:rPr>
          <w:rFonts w:ascii="Garamond" w:hAnsi="Garamond"/>
          <w:color w:val="000000"/>
          <w:sz w:val="25"/>
          <w:szCs w:val="25"/>
        </w:rPr>
        <w:t>”</w:t>
      </w:r>
    </w:p>
    <w:p w14:paraId="719D3468" w14:textId="77777777" w:rsidR="00E74A47" w:rsidRPr="00E74A47" w:rsidRDefault="00E74A47" w:rsidP="00806FB6">
      <w:pPr>
        <w:pStyle w:val="NormalWeb"/>
        <w:shd w:val="clear" w:color="auto" w:fill="FFFFFF"/>
        <w:spacing w:before="0" w:beforeAutospacing="0" w:after="120" w:afterAutospacing="0" w:line="276" w:lineRule="auto"/>
        <w:rPr>
          <w:rFonts w:ascii="Garamond" w:hAnsi="Garamond"/>
          <w:color w:val="000000"/>
          <w:sz w:val="25"/>
          <w:szCs w:val="25"/>
        </w:rPr>
      </w:pPr>
      <w:r w:rsidRPr="00E74A47">
        <w:rPr>
          <w:rFonts w:ascii="Garamond" w:hAnsi="Garamond"/>
          <w:color w:val="000000"/>
          <w:sz w:val="25"/>
          <w:szCs w:val="25"/>
        </w:rPr>
        <w:t>If Judge Rouse is correct, it would seem that the right of students to display tattoos would be governed by the standard applied to armbands in </w:t>
      </w:r>
      <w:r w:rsidRPr="00E74A47">
        <w:rPr>
          <w:rStyle w:val="Emphasis"/>
          <w:rFonts w:ascii="Garamond" w:hAnsi="Garamond"/>
          <w:color w:val="000000"/>
          <w:sz w:val="25"/>
          <w:szCs w:val="25"/>
        </w:rPr>
        <w:t>Tinker</w:t>
      </w:r>
      <w:r w:rsidRPr="00E74A47">
        <w:rPr>
          <w:rFonts w:ascii="Garamond" w:hAnsi="Garamond"/>
          <w:color w:val="000000"/>
          <w:sz w:val="25"/>
          <w:szCs w:val="25"/>
        </w:rPr>
        <w:t>.</w:t>
      </w:r>
    </w:p>
    <w:p w14:paraId="3FF527C8" w14:textId="37B69206" w:rsidR="00E74A47" w:rsidRPr="00E74A47" w:rsidRDefault="005C4DCD" w:rsidP="00AC4F8A">
      <w:pPr>
        <w:spacing w:before="120" w:after="120"/>
        <w:rPr>
          <w:rFonts w:ascii="Garamond" w:hAnsi="Garamond"/>
          <w:sz w:val="25"/>
          <w:szCs w:val="25"/>
        </w:rPr>
      </w:pPr>
      <w:r>
        <w:pict w14:anchorId="52B9A9DE">
          <v:rect id="_x0000_i1026" style="width:0;height:1.5pt" o:hralign="center" o:hrstd="t" o:hr="t" fillcolor="#a0a0a0" stroked="f"/>
        </w:pict>
      </w:r>
    </w:p>
    <w:p w14:paraId="3B03F089" w14:textId="77777777" w:rsidR="00E74A47" w:rsidRPr="00AC4F8A" w:rsidRDefault="00E74A47" w:rsidP="008859F4">
      <w:pPr>
        <w:pStyle w:val="Subhead1sl"/>
        <w:spacing w:before="240"/>
      </w:pPr>
      <w:r w:rsidRPr="00AC4F8A">
        <w:rPr>
          <w:rStyle w:val="Emphasis"/>
        </w:rPr>
        <w:t>Stephenson v. </w:t>
      </w:r>
      <w:r w:rsidRPr="00AC4F8A">
        <w:rPr>
          <w:rStyle w:val="Strong"/>
          <w:b/>
          <w:bCs w:val="0"/>
        </w:rPr>
        <w:t>Davenport Community School District</w:t>
      </w:r>
    </w:p>
    <w:p w14:paraId="1371ECC3" w14:textId="6AD94F0E" w:rsidR="00AC4F8A" w:rsidRPr="0005339C" w:rsidRDefault="00AC4F8A" w:rsidP="00AC4F8A">
      <w:pPr>
        <w:pStyle w:val="NormalWeb"/>
        <w:shd w:val="clear" w:color="auto" w:fill="FFFFFF"/>
        <w:spacing w:before="0" w:beforeAutospacing="0" w:after="120" w:afterAutospacing="0" w:line="276" w:lineRule="auto"/>
        <w:rPr>
          <w:rFonts w:ascii="Garamond" w:hAnsi="Garamond"/>
          <w:i/>
          <w:iCs/>
          <w:color w:val="000000"/>
          <w:sz w:val="25"/>
          <w:szCs w:val="25"/>
        </w:rPr>
      </w:pPr>
      <w:r w:rsidRPr="0005339C">
        <w:rPr>
          <w:rStyle w:val="Emphasis"/>
          <w:rFonts w:ascii="Garamond" w:hAnsi="Garamond"/>
          <w:i w:val="0"/>
          <w:iCs w:val="0"/>
          <w:color w:val="000000"/>
          <w:sz w:val="25"/>
          <w:szCs w:val="25"/>
        </w:rPr>
        <w:t>Read the case brief below and determine whether the U.S. Court of Appeals for the Eighth Circuit applied the </w:t>
      </w:r>
      <w:r w:rsidRPr="00822F12">
        <w:rPr>
          <w:rStyle w:val="Strong"/>
          <w:rFonts w:ascii="Garamond" w:hAnsi="Garamond"/>
          <w:b w:val="0"/>
          <w:bCs w:val="0"/>
          <w:i/>
          <w:iCs/>
          <w:color w:val="000000"/>
          <w:sz w:val="25"/>
          <w:szCs w:val="25"/>
        </w:rPr>
        <w:t>Tinker </w:t>
      </w:r>
      <w:r w:rsidRPr="0005339C">
        <w:rPr>
          <w:rStyle w:val="Emphasis"/>
          <w:rFonts w:ascii="Garamond" w:hAnsi="Garamond"/>
          <w:i w:val="0"/>
          <w:iCs w:val="0"/>
          <w:color w:val="000000"/>
          <w:sz w:val="25"/>
          <w:szCs w:val="25"/>
        </w:rPr>
        <w:t>standard toward students</w:t>
      </w:r>
      <w:r>
        <w:rPr>
          <w:rStyle w:val="Emphasis"/>
          <w:rFonts w:ascii="Garamond" w:hAnsi="Garamond"/>
          <w:i w:val="0"/>
          <w:iCs w:val="0"/>
          <w:color w:val="000000"/>
          <w:sz w:val="25"/>
          <w:szCs w:val="25"/>
        </w:rPr>
        <w:t>’</w:t>
      </w:r>
      <w:r w:rsidRPr="0005339C">
        <w:rPr>
          <w:rStyle w:val="Emphasis"/>
          <w:rFonts w:ascii="Garamond" w:hAnsi="Garamond"/>
          <w:i w:val="0"/>
          <w:iCs w:val="0"/>
          <w:color w:val="000000"/>
          <w:sz w:val="25"/>
          <w:szCs w:val="25"/>
        </w:rPr>
        <w:t xml:space="preserve"> tattoos.</w:t>
      </w:r>
    </w:p>
    <w:p w14:paraId="212F792F" w14:textId="6A6462B0" w:rsidR="00E74A47" w:rsidRPr="0005339C" w:rsidRDefault="00E74A47" w:rsidP="00AC4F8A">
      <w:pPr>
        <w:pStyle w:val="Heading5"/>
        <w:shd w:val="clear" w:color="auto" w:fill="FFFFFF"/>
        <w:spacing w:before="240" w:after="120"/>
        <w:rPr>
          <w:rFonts w:ascii="Gill Sans MT" w:hAnsi="Gill Sans MT"/>
          <w:b/>
          <w:bCs/>
          <w:i/>
          <w:iCs/>
          <w:color w:val="231F20"/>
          <w:sz w:val="25"/>
          <w:szCs w:val="25"/>
        </w:rPr>
      </w:pPr>
      <w:r w:rsidRPr="0005339C">
        <w:rPr>
          <w:rFonts w:ascii="Gill Sans MT" w:hAnsi="Gill Sans MT"/>
          <w:b/>
          <w:bCs/>
          <w:i/>
          <w:iCs/>
          <w:color w:val="231F20"/>
          <w:sz w:val="25"/>
          <w:szCs w:val="25"/>
        </w:rPr>
        <w:t>Facts</w:t>
      </w:r>
    </w:p>
    <w:p w14:paraId="3548C981" w14:textId="28631EEC" w:rsidR="00E74A47" w:rsidRPr="00E74A47" w:rsidRDefault="00E74A47" w:rsidP="00AC4F8A">
      <w:pPr>
        <w:pStyle w:val="NormalWeb"/>
        <w:shd w:val="clear" w:color="auto" w:fill="FFFFFF"/>
        <w:spacing w:before="0" w:beforeAutospacing="0" w:after="120" w:afterAutospacing="0" w:line="276" w:lineRule="auto"/>
        <w:rPr>
          <w:rFonts w:ascii="Garamond" w:hAnsi="Garamond"/>
          <w:color w:val="000000"/>
          <w:sz w:val="25"/>
          <w:szCs w:val="25"/>
        </w:rPr>
      </w:pPr>
      <w:r w:rsidRPr="00E74A47">
        <w:rPr>
          <w:rFonts w:ascii="Garamond" w:hAnsi="Garamond"/>
          <w:color w:val="000000"/>
          <w:sz w:val="25"/>
          <w:szCs w:val="25"/>
        </w:rPr>
        <w:t>In 1992, Brianna Stephenson was an honor roll student at West High School</w:t>
      </w:r>
      <w:r w:rsidR="00B1548D">
        <w:rPr>
          <w:rFonts w:ascii="Garamond" w:hAnsi="Garamond"/>
          <w:color w:val="000000"/>
          <w:sz w:val="25"/>
          <w:szCs w:val="25"/>
        </w:rPr>
        <w:t>. T</w:t>
      </w:r>
      <w:r w:rsidRPr="00E74A47">
        <w:rPr>
          <w:rFonts w:ascii="Garamond" w:hAnsi="Garamond"/>
          <w:color w:val="000000"/>
          <w:sz w:val="25"/>
          <w:szCs w:val="25"/>
        </w:rPr>
        <w:t xml:space="preserve">eachers described </w:t>
      </w:r>
      <w:r w:rsidR="00B1548D">
        <w:rPr>
          <w:rFonts w:ascii="Garamond" w:hAnsi="Garamond"/>
          <w:color w:val="000000"/>
          <w:sz w:val="25"/>
          <w:szCs w:val="25"/>
        </w:rPr>
        <w:t xml:space="preserve">her </w:t>
      </w:r>
      <w:r w:rsidRPr="00E74A47">
        <w:rPr>
          <w:rFonts w:ascii="Garamond" w:hAnsi="Garamond"/>
          <w:color w:val="000000"/>
          <w:sz w:val="25"/>
          <w:szCs w:val="25"/>
        </w:rPr>
        <w:t xml:space="preserve">as </w:t>
      </w:r>
      <w:r w:rsidR="00AC4F8A">
        <w:rPr>
          <w:rFonts w:ascii="Garamond" w:hAnsi="Garamond"/>
          <w:color w:val="000000"/>
          <w:sz w:val="25"/>
          <w:szCs w:val="25"/>
        </w:rPr>
        <w:t>“</w:t>
      </w:r>
      <w:r w:rsidRPr="00E74A47">
        <w:rPr>
          <w:rFonts w:ascii="Garamond" w:hAnsi="Garamond"/>
          <w:color w:val="000000"/>
          <w:sz w:val="25"/>
          <w:szCs w:val="25"/>
        </w:rPr>
        <w:t>conscientious and diligent.</w:t>
      </w:r>
      <w:r w:rsidR="00AC4F8A">
        <w:rPr>
          <w:rFonts w:ascii="Garamond" w:hAnsi="Garamond"/>
          <w:color w:val="000000"/>
          <w:sz w:val="25"/>
          <w:szCs w:val="25"/>
        </w:rPr>
        <w:t>”</w:t>
      </w:r>
      <w:r w:rsidRPr="00E74A47">
        <w:rPr>
          <w:rFonts w:ascii="Garamond" w:hAnsi="Garamond"/>
          <w:color w:val="000000"/>
          <w:sz w:val="25"/>
          <w:szCs w:val="25"/>
        </w:rPr>
        <w:t xml:space="preserve"> During this time, gang activity at West had become a significant problem, with gang members using school grounds to intimidate and recruit other students. In an attempt to combat the escalating gang activity, the school district created a new rule that said </w:t>
      </w:r>
      <w:r w:rsidR="00AC4F8A">
        <w:rPr>
          <w:rFonts w:ascii="Garamond" w:hAnsi="Garamond"/>
          <w:color w:val="000000"/>
          <w:sz w:val="25"/>
          <w:szCs w:val="25"/>
        </w:rPr>
        <w:t>“</w:t>
      </w:r>
      <w:r w:rsidRPr="00E74A47">
        <w:rPr>
          <w:rFonts w:ascii="Garamond" w:hAnsi="Garamond"/>
          <w:color w:val="000000"/>
          <w:sz w:val="25"/>
          <w:szCs w:val="25"/>
        </w:rPr>
        <w:t>gang-related activities such as display of colors, symbols, signs, etc., will not be tolerated on school grounds. Students in violation will be suspended from school and/or recommended to the Board for expulsion.</w:t>
      </w:r>
      <w:r w:rsidR="00AC4F8A">
        <w:rPr>
          <w:rFonts w:ascii="Garamond" w:hAnsi="Garamond"/>
          <w:color w:val="000000"/>
          <w:sz w:val="25"/>
          <w:szCs w:val="25"/>
        </w:rPr>
        <w:t>”</w:t>
      </w:r>
    </w:p>
    <w:p w14:paraId="44673401" w14:textId="3A81C4D3" w:rsidR="00E74A47" w:rsidRPr="00E74A47" w:rsidRDefault="00E74A47" w:rsidP="00AC4F8A">
      <w:pPr>
        <w:pStyle w:val="NormalWeb"/>
        <w:shd w:val="clear" w:color="auto" w:fill="FFFFFF"/>
        <w:spacing w:before="0" w:beforeAutospacing="0" w:after="120" w:afterAutospacing="0" w:line="276" w:lineRule="auto"/>
        <w:rPr>
          <w:rFonts w:ascii="Garamond" w:hAnsi="Garamond"/>
          <w:color w:val="000000"/>
          <w:sz w:val="25"/>
          <w:szCs w:val="25"/>
        </w:rPr>
      </w:pPr>
      <w:r w:rsidRPr="00E74A47">
        <w:rPr>
          <w:rFonts w:ascii="Garamond" w:hAnsi="Garamond"/>
          <w:color w:val="000000"/>
          <w:sz w:val="25"/>
          <w:szCs w:val="25"/>
        </w:rPr>
        <w:t>Brianna went to visit her counselor in August of that year to discuss routine schedule matters. During the meeting, the counselor noticed a small cross tattoo on her hand. After the counselor, the assistant principal, the school</w:t>
      </w:r>
      <w:r w:rsidR="00AC4F8A">
        <w:rPr>
          <w:rFonts w:ascii="Garamond" w:hAnsi="Garamond"/>
          <w:color w:val="000000"/>
          <w:sz w:val="25"/>
          <w:szCs w:val="25"/>
        </w:rPr>
        <w:t>’</w:t>
      </w:r>
      <w:r w:rsidRPr="00E74A47">
        <w:rPr>
          <w:rFonts w:ascii="Garamond" w:hAnsi="Garamond"/>
          <w:color w:val="000000"/>
          <w:sz w:val="25"/>
          <w:szCs w:val="25"/>
        </w:rPr>
        <w:t>s police liaison officer, and another officer ruled that the tattoo was a gang symbol, Brianna was told that she would be suspended with a recommendation for expulsion if she did not remove or change the tattoo.</w:t>
      </w:r>
    </w:p>
    <w:p w14:paraId="4642D18C" w14:textId="0ECD2387" w:rsidR="00E74A47" w:rsidRPr="00E74A47" w:rsidRDefault="00E74A47" w:rsidP="00AC4F8A">
      <w:pPr>
        <w:pStyle w:val="NormalWeb"/>
        <w:shd w:val="clear" w:color="auto" w:fill="FFFFFF"/>
        <w:spacing w:before="0" w:beforeAutospacing="0" w:after="120" w:afterAutospacing="0" w:line="276" w:lineRule="auto"/>
        <w:rPr>
          <w:rFonts w:ascii="Garamond" w:hAnsi="Garamond"/>
          <w:color w:val="000000"/>
          <w:sz w:val="25"/>
          <w:szCs w:val="25"/>
        </w:rPr>
      </w:pPr>
      <w:r w:rsidRPr="00E74A47">
        <w:rPr>
          <w:rFonts w:ascii="Garamond" w:hAnsi="Garamond"/>
          <w:color w:val="000000"/>
          <w:sz w:val="25"/>
          <w:szCs w:val="25"/>
        </w:rPr>
        <w:t xml:space="preserve">Although Brianna maintained that her cross tattoo was </w:t>
      </w:r>
      <w:r w:rsidR="00AC4F8A">
        <w:rPr>
          <w:rFonts w:ascii="Garamond" w:hAnsi="Garamond"/>
          <w:color w:val="000000"/>
          <w:sz w:val="25"/>
          <w:szCs w:val="25"/>
        </w:rPr>
        <w:t xml:space="preserve">more than </w:t>
      </w:r>
      <w:r w:rsidRPr="00E74A47">
        <w:rPr>
          <w:rFonts w:ascii="Garamond" w:hAnsi="Garamond"/>
          <w:color w:val="000000"/>
          <w:sz w:val="25"/>
          <w:szCs w:val="25"/>
        </w:rPr>
        <w:t>two</w:t>
      </w:r>
      <w:r w:rsidR="00AC4F8A">
        <w:rPr>
          <w:rFonts w:ascii="Garamond" w:hAnsi="Garamond"/>
          <w:color w:val="000000"/>
          <w:sz w:val="25"/>
          <w:szCs w:val="25"/>
        </w:rPr>
        <w:t xml:space="preserve"> </w:t>
      </w:r>
      <w:r w:rsidRPr="00E74A47">
        <w:rPr>
          <w:rFonts w:ascii="Garamond" w:hAnsi="Garamond"/>
          <w:color w:val="000000"/>
          <w:sz w:val="25"/>
          <w:szCs w:val="25"/>
        </w:rPr>
        <w:t>years</w:t>
      </w:r>
      <w:r w:rsidR="00AC4F8A">
        <w:rPr>
          <w:rFonts w:ascii="Garamond" w:hAnsi="Garamond"/>
          <w:color w:val="000000"/>
          <w:sz w:val="25"/>
          <w:szCs w:val="25"/>
        </w:rPr>
        <w:t xml:space="preserve"> </w:t>
      </w:r>
      <w:r w:rsidRPr="00E74A47">
        <w:rPr>
          <w:rFonts w:ascii="Garamond" w:hAnsi="Garamond"/>
          <w:color w:val="000000"/>
          <w:sz w:val="25"/>
          <w:szCs w:val="25"/>
        </w:rPr>
        <w:t>old and she had no gang affiliation, the school district stood by both its policy and disciplinary decision. After undergoing painful and expensive laser surgery to remove the tattoo, Brianna was allowed to return to school. Upon her return, she filed a lawsuit against the school district, claiming that her First Amendment right to free speech was violated. The U</w:t>
      </w:r>
      <w:r w:rsidR="00AC4F8A">
        <w:rPr>
          <w:rFonts w:ascii="Garamond" w:hAnsi="Garamond"/>
          <w:color w:val="000000"/>
          <w:sz w:val="25"/>
          <w:szCs w:val="25"/>
        </w:rPr>
        <w:t>.</w:t>
      </w:r>
      <w:r w:rsidRPr="00E74A47">
        <w:rPr>
          <w:rFonts w:ascii="Garamond" w:hAnsi="Garamond"/>
          <w:color w:val="000000"/>
          <w:sz w:val="25"/>
          <w:szCs w:val="25"/>
        </w:rPr>
        <w:t>S</w:t>
      </w:r>
      <w:r w:rsidR="00AC4F8A">
        <w:rPr>
          <w:rFonts w:ascii="Garamond" w:hAnsi="Garamond"/>
          <w:color w:val="000000"/>
          <w:sz w:val="25"/>
          <w:szCs w:val="25"/>
        </w:rPr>
        <w:t xml:space="preserve">. </w:t>
      </w:r>
      <w:r w:rsidRPr="00E74A47">
        <w:rPr>
          <w:rFonts w:ascii="Garamond" w:hAnsi="Garamond"/>
          <w:color w:val="000000"/>
          <w:sz w:val="25"/>
          <w:szCs w:val="25"/>
        </w:rPr>
        <w:t>District Court dismissed her case, but the U.S. Court of Appeals for the Eighth Circuit heard her appeal.</w:t>
      </w:r>
    </w:p>
    <w:p w14:paraId="0C6DB0C5" w14:textId="27CC5AA1" w:rsidR="00E74A47" w:rsidRPr="00822F12" w:rsidRDefault="00AC4F8A" w:rsidP="00AC4F8A">
      <w:pPr>
        <w:pStyle w:val="Heading5"/>
        <w:shd w:val="clear" w:color="auto" w:fill="FFFFFF"/>
        <w:spacing w:before="240" w:after="120"/>
        <w:rPr>
          <w:rFonts w:ascii="Gill Sans MT" w:hAnsi="Gill Sans MT"/>
          <w:b/>
          <w:bCs/>
          <w:i/>
          <w:iCs/>
          <w:color w:val="231F20"/>
          <w:sz w:val="25"/>
          <w:szCs w:val="25"/>
        </w:rPr>
      </w:pPr>
      <w:r>
        <w:rPr>
          <w:rFonts w:ascii="Gill Sans MT" w:hAnsi="Gill Sans MT"/>
          <w:b/>
          <w:bCs/>
          <w:i/>
          <w:iCs/>
          <w:color w:val="231F20"/>
          <w:sz w:val="25"/>
          <w:szCs w:val="25"/>
        </w:rPr>
        <w:t>Issue</w:t>
      </w:r>
    </w:p>
    <w:p w14:paraId="67231EED" w14:textId="59B18A70" w:rsidR="00E74A47" w:rsidRPr="00AC4F8A" w:rsidRDefault="00E74A47" w:rsidP="00822F12">
      <w:pPr>
        <w:pStyle w:val="NormalWeb"/>
        <w:shd w:val="clear" w:color="auto" w:fill="FFFFFF"/>
        <w:spacing w:before="0" w:beforeAutospacing="0" w:after="300" w:afterAutospacing="0" w:line="276" w:lineRule="auto"/>
        <w:rPr>
          <w:rFonts w:ascii="Garamond" w:hAnsi="Garamond"/>
          <w:i/>
          <w:iCs/>
          <w:color w:val="000000"/>
          <w:sz w:val="25"/>
          <w:szCs w:val="25"/>
        </w:rPr>
      </w:pPr>
      <w:r w:rsidRPr="00AC4F8A">
        <w:rPr>
          <w:rStyle w:val="Emphasis"/>
          <w:rFonts w:ascii="Garamond" w:hAnsi="Garamond"/>
          <w:i w:val="0"/>
          <w:iCs w:val="0"/>
          <w:color w:val="000000"/>
          <w:sz w:val="25"/>
          <w:szCs w:val="25"/>
        </w:rPr>
        <w:t>Did the school district</w:t>
      </w:r>
      <w:r w:rsidR="00AC4F8A">
        <w:rPr>
          <w:rStyle w:val="Emphasis"/>
          <w:rFonts w:ascii="Garamond" w:hAnsi="Garamond"/>
          <w:i w:val="0"/>
          <w:iCs w:val="0"/>
          <w:color w:val="000000"/>
          <w:sz w:val="25"/>
          <w:szCs w:val="25"/>
        </w:rPr>
        <w:t>’</w:t>
      </w:r>
      <w:r w:rsidRPr="00AC4F8A">
        <w:rPr>
          <w:rStyle w:val="Emphasis"/>
          <w:rFonts w:ascii="Garamond" w:hAnsi="Garamond"/>
          <w:i w:val="0"/>
          <w:iCs w:val="0"/>
          <w:color w:val="000000"/>
          <w:sz w:val="25"/>
          <w:szCs w:val="25"/>
        </w:rPr>
        <w:t>s policy barring the display of gang symbols violate Brianna</w:t>
      </w:r>
      <w:r w:rsidR="00AC4F8A">
        <w:rPr>
          <w:rStyle w:val="Emphasis"/>
          <w:rFonts w:ascii="Garamond" w:hAnsi="Garamond"/>
          <w:i w:val="0"/>
          <w:iCs w:val="0"/>
          <w:color w:val="000000"/>
          <w:sz w:val="25"/>
          <w:szCs w:val="25"/>
        </w:rPr>
        <w:t>’</w:t>
      </w:r>
      <w:r w:rsidRPr="00AC4F8A">
        <w:rPr>
          <w:rStyle w:val="Emphasis"/>
          <w:rFonts w:ascii="Garamond" w:hAnsi="Garamond"/>
          <w:i w:val="0"/>
          <w:iCs w:val="0"/>
          <w:color w:val="000000"/>
          <w:sz w:val="25"/>
          <w:szCs w:val="25"/>
        </w:rPr>
        <w:t>s First Amendment rights?</w:t>
      </w:r>
    </w:p>
    <w:p w14:paraId="49664E20" w14:textId="77777777" w:rsidR="00E74A47" w:rsidRPr="00822F12" w:rsidRDefault="00E74A47" w:rsidP="00AC4F8A">
      <w:pPr>
        <w:pStyle w:val="Subhead2sl"/>
        <w:keepNext/>
      </w:pPr>
      <w:r w:rsidRPr="00822F12">
        <w:lastRenderedPageBreak/>
        <w:t>Ruling</w:t>
      </w:r>
    </w:p>
    <w:p w14:paraId="74D00E45" w14:textId="73159DB3" w:rsidR="00E74A47" w:rsidRPr="00E74A47" w:rsidRDefault="00E74A47" w:rsidP="00AC4F8A">
      <w:pPr>
        <w:pStyle w:val="NormalWeb"/>
        <w:shd w:val="clear" w:color="auto" w:fill="FFFFFF"/>
        <w:spacing w:before="0" w:beforeAutospacing="0" w:after="120" w:afterAutospacing="0" w:line="276" w:lineRule="auto"/>
        <w:rPr>
          <w:rFonts w:ascii="Garamond" w:hAnsi="Garamond"/>
          <w:color w:val="000000"/>
          <w:sz w:val="25"/>
          <w:szCs w:val="25"/>
        </w:rPr>
      </w:pPr>
      <w:r w:rsidRPr="00E74A47">
        <w:rPr>
          <w:rFonts w:ascii="Garamond" w:hAnsi="Garamond"/>
          <w:color w:val="000000"/>
          <w:sz w:val="25"/>
          <w:szCs w:val="25"/>
        </w:rPr>
        <w:t>The Eighth Circuit Court of Appeals ruled that the school district</w:t>
      </w:r>
      <w:r w:rsidR="00AC4F8A">
        <w:rPr>
          <w:rFonts w:ascii="Garamond" w:hAnsi="Garamond"/>
          <w:color w:val="000000"/>
          <w:sz w:val="25"/>
          <w:szCs w:val="25"/>
        </w:rPr>
        <w:t>’</w:t>
      </w:r>
      <w:r w:rsidRPr="00E74A47">
        <w:rPr>
          <w:rFonts w:ascii="Garamond" w:hAnsi="Garamond"/>
          <w:color w:val="000000"/>
          <w:sz w:val="25"/>
          <w:szCs w:val="25"/>
        </w:rPr>
        <w:t>s policy was unconstitutional. Specifically, the Court found fault with two characteristics of the policy.</w:t>
      </w:r>
    </w:p>
    <w:p w14:paraId="6CC05570" w14:textId="5E4537FD" w:rsidR="00E74A47" w:rsidRPr="00E74A47" w:rsidRDefault="00E74A47" w:rsidP="00AC4F8A">
      <w:pPr>
        <w:pStyle w:val="NormalWeb"/>
        <w:numPr>
          <w:ilvl w:val="0"/>
          <w:numId w:val="27"/>
        </w:numPr>
        <w:shd w:val="clear" w:color="auto" w:fill="FFFFFF"/>
        <w:spacing w:before="0" w:beforeAutospacing="0" w:after="120" w:afterAutospacing="0" w:line="276" w:lineRule="auto"/>
        <w:rPr>
          <w:rFonts w:ascii="Garamond" w:hAnsi="Garamond"/>
          <w:color w:val="000000"/>
          <w:sz w:val="25"/>
          <w:szCs w:val="25"/>
        </w:rPr>
      </w:pPr>
      <w:r w:rsidRPr="00E74A47">
        <w:rPr>
          <w:rFonts w:ascii="Garamond" w:hAnsi="Garamond"/>
          <w:color w:val="000000"/>
          <w:sz w:val="25"/>
          <w:szCs w:val="25"/>
        </w:rPr>
        <w:t>According to the Court, the school</w:t>
      </w:r>
      <w:r w:rsidR="00AC4F8A">
        <w:rPr>
          <w:rFonts w:ascii="Garamond" w:hAnsi="Garamond"/>
          <w:color w:val="000000"/>
          <w:sz w:val="25"/>
          <w:szCs w:val="25"/>
        </w:rPr>
        <w:t>’</w:t>
      </w:r>
      <w:r w:rsidRPr="00E74A47">
        <w:rPr>
          <w:rFonts w:ascii="Garamond" w:hAnsi="Garamond"/>
          <w:color w:val="000000"/>
          <w:sz w:val="25"/>
          <w:szCs w:val="25"/>
        </w:rPr>
        <w:t>s policy was too vague because it did not give students enough information about exactly what conduct/expression was prohibited.</w:t>
      </w:r>
    </w:p>
    <w:p w14:paraId="299AAAF1" w14:textId="77777777" w:rsidR="00E74A47" w:rsidRPr="00E74A47" w:rsidRDefault="00E74A47" w:rsidP="00AC4F8A">
      <w:pPr>
        <w:pStyle w:val="NormalWeb"/>
        <w:numPr>
          <w:ilvl w:val="0"/>
          <w:numId w:val="27"/>
        </w:numPr>
        <w:shd w:val="clear" w:color="auto" w:fill="FFFFFF"/>
        <w:spacing w:before="0" w:beforeAutospacing="0" w:after="120" w:afterAutospacing="0" w:line="276" w:lineRule="auto"/>
        <w:rPr>
          <w:rFonts w:ascii="Garamond" w:hAnsi="Garamond"/>
          <w:color w:val="000000"/>
          <w:sz w:val="25"/>
          <w:szCs w:val="25"/>
        </w:rPr>
      </w:pPr>
      <w:r w:rsidRPr="00E74A47">
        <w:rPr>
          <w:rFonts w:ascii="Garamond" w:hAnsi="Garamond"/>
          <w:color w:val="000000"/>
          <w:sz w:val="25"/>
          <w:szCs w:val="25"/>
        </w:rPr>
        <w:t>Furthermore, the Court held that such a vague policy invited unconstitutional, arbitrary, and discriminatory enforcement because it allowed school administrators, police officers, judges, and juries to determine on a case-by-case basis exactly which colors, symbols, signs, etc., violated the policy.</w:t>
      </w:r>
    </w:p>
    <w:p w14:paraId="2D9C9FC4" w14:textId="4ECDD501" w:rsidR="00E74A47" w:rsidRPr="00E74A47" w:rsidRDefault="005C4DCD" w:rsidP="00AC4F8A">
      <w:pPr>
        <w:spacing w:before="120" w:after="120"/>
        <w:rPr>
          <w:rFonts w:ascii="Garamond" w:hAnsi="Garamond"/>
          <w:sz w:val="25"/>
          <w:szCs w:val="25"/>
        </w:rPr>
      </w:pPr>
      <w:r>
        <w:pict w14:anchorId="585EFAF1">
          <v:rect id="_x0000_i1027" style="width:0;height:1.5pt" o:hralign="center" o:hrstd="t" o:hr="t" fillcolor="#a0a0a0" stroked="f"/>
        </w:pict>
      </w:r>
    </w:p>
    <w:p w14:paraId="6CA9EF3A" w14:textId="6A260F53" w:rsidR="00E74A47" w:rsidRPr="00AC4F8A" w:rsidRDefault="00D203A3" w:rsidP="008859F4">
      <w:pPr>
        <w:pStyle w:val="Subhead1sl"/>
        <w:spacing w:before="240"/>
        <w:rPr>
          <w:rStyle w:val="Emphasis"/>
          <w:i w:val="0"/>
          <w:iCs w:val="0"/>
        </w:rPr>
      </w:pPr>
      <w:r w:rsidRPr="00AC4F8A">
        <w:rPr>
          <w:rStyle w:val="Emphasis"/>
          <w:i w:val="0"/>
          <w:iCs w:val="0"/>
        </w:rPr>
        <w:t>Revise School Policy</w:t>
      </w:r>
    </w:p>
    <w:p w14:paraId="4E4B79C8" w14:textId="5613832A" w:rsidR="00E74A47" w:rsidRPr="008859F4" w:rsidRDefault="00E74A47" w:rsidP="00AC4F8A">
      <w:pPr>
        <w:pStyle w:val="NormalWeb"/>
        <w:shd w:val="clear" w:color="auto" w:fill="FFFFFF"/>
        <w:spacing w:before="0" w:beforeAutospacing="0" w:after="120" w:afterAutospacing="0" w:line="276" w:lineRule="auto"/>
        <w:rPr>
          <w:rFonts w:ascii="Garamond" w:hAnsi="Garamond"/>
          <w:color w:val="000000"/>
          <w:sz w:val="25"/>
          <w:szCs w:val="25"/>
        </w:rPr>
      </w:pPr>
      <w:r w:rsidRPr="008859F4">
        <w:rPr>
          <w:rFonts w:ascii="Garamond" w:hAnsi="Garamond"/>
          <w:color w:val="000000"/>
          <w:sz w:val="25"/>
          <w:szCs w:val="25"/>
        </w:rPr>
        <w:t>You are a member of the Davenport Community School District</w:t>
      </w:r>
      <w:r w:rsidR="00AC4F8A" w:rsidRPr="008859F4">
        <w:rPr>
          <w:rFonts w:ascii="Garamond" w:hAnsi="Garamond"/>
          <w:color w:val="000000"/>
          <w:sz w:val="25"/>
          <w:szCs w:val="25"/>
        </w:rPr>
        <w:t>’</w:t>
      </w:r>
      <w:r w:rsidRPr="008859F4">
        <w:rPr>
          <w:rFonts w:ascii="Garamond" w:hAnsi="Garamond"/>
          <w:color w:val="000000"/>
          <w:sz w:val="25"/>
          <w:szCs w:val="25"/>
        </w:rPr>
        <w:t>s School Board. As a board member, it is your job to create and approve specific school policies. With your fellow board members, revise the school</w:t>
      </w:r>
      <w:r w:rsidR="008859F4" w:rsidRPr="008859F4">
        <w:rPr>
          <w:rFonts w:ascii="Garamond" w:hAnsi="Garamond"/>
          <w:color w:val="000000"/>
          <w:sz w:val="25"/>
          <w:szCs w:val="25"/>
        </w:rPr>
        <w:t>’</w:t>
      </w:r>
      <w:r w:rsidRPr="008859F4">
        <w:rPr>
          <w:rFonts w:ascii="Garamond" w:hAnsi="Garamond"/>
          <w:color w:val="000000"/>
          <w:sz w:val="25"/>
          <w:szCs w:val="25"/>
        </w:rPr>
        <w:t>s policy prohibiting the display of gang symbols so that it is constitutional.</w:t>
      </w:r>
    </w:p>
    <w:p w14:paraId="408BD548" w14:textId="14B97B7F" w:rsidR="00E74A47" w:rsidRPr="008859F4" w:rsidRDefault="008859F4" w:rsidP="00AC4F8A">
      <w:pPr>
        <w:pStyle w:val="NormalWeb"/>
        <w:shd w:val="clear" w:color="auto" w:fill="FFFFFF"/>
        <w:spacing w:before="0" w:beforeAutospacing="0" w:after="120" w:afterAutospacing="0" w:line="276" w:lineRule="auto"/>
        <w:rPr>
          <w:rFonts w:ascii="Garamond" w:hAnsi="Garamond"/>
          <w:color w:val="000000"/>
          <w:sz w:val="25"/>
          <w:szCs w:val="25"/>
        </w:rPr>
      </w:pPr>
      <w:r w:rsidRPr="008859F4">
        <w:rPr>
          <w:rFonts w:ascii="Garamond" w:hAnsi="Garamond"/>
          <w:b/>
          <w:bCs/>
          <w:color w:val="000000"/>
          <w:sz w:val="25"/>
          <w:szCs w:val="25"/>
        </w:rPr>
        <w:t>Current policy language:</w:t>
      </w:r>
      <w:r w:rsidRPr="008859F4">
        <w:rPr>
          <w:rFonts w:ascii="Garamond" w:hAnsi="Garamond"/>
          <w:color w:val="000000"/>
          <w:sz w:val="25"/>
          <w:szCs w:val="25"/>
        </w:rPr>
        <w:t xml:space="preserve"> “</w:t>
      </w:r>
      <w:r w:rsidR="00E74A47" w:rsidRPr="008859F4">
        <w:rPr>
          <w:rFonts w:ascii="Garamond" w:hAnsi="Garamond"/>
          <w:color w:val="000000"/>
          <w:sz w:val="25"/>
          <w:szCs w:val="25"/>
        </w:rPr>
        <w:t>Gang-related activities such as display of colors, symbols, signs, etc., will not be tolerated on school grounds. Students in violation will be suspended from school and/or recommended to the Board for expulsion.</w:t>
      </w:r>
      <w:r w:rsidRPr="008859F4">
        <w:rPr>
          <w:rFonts w:ascii="Garamond" w:hAnsi="Garamond"/>
          <w:color w:val="000000"/>
          <w:sz w:val="25"/>
          <w:szCs w:val="25"/>
        </w:rPr>
        <w:t>”</w:t>
      </w:r>
    </w:p>
    <w:p w14:paraId="4F820D03" w14:textId="0EECACCE" w:rsidR="00E74A47" w:rsidRPr="008859F4" w:rsidRDefault="008859F4" w:rsidP="00AC4F8A">
      <w:pPr>
        <w:pStyle w:val="NormalWeb"/>
        <w:shd w:val="clear" w:color="auto" w:fill="FFFFFF"/>
        <w:spacing w:before="0" w:beforeAutospacing="0" w:after="120" w:afterAutospacing="0" w:line="276" w:lineRule="auto"/>
        <w:rPr>
          <w:rFonts w:ascii="Garamond" w:hAnsi="Garamond"/>
          <w:color w:val="000000"/>
          <w:sz w:val="25"/>
          <w:szCs w:val="25"/>
        </w:rPr>
      </w:pPr>
      <w:r w:rsidRPr="008859F4">
        <w:rPr>
          <w:rFonts w:ascii="Garamond" w:hAnsi="Garamond"/>
          <w:color w:val="000000"/>
          <w:sz w:val="25"/>
          <w:szCs w:val="25"/>
        </w:rPr>
        <w:t>Answer these questions to help improve the policy:</w:t>
      </w:r>
    </w:p>
    <w:p w14:paraId="4B3A0E78" w14:textId="77777777" w:rsidR="00E74A47" w:rsidRPr="008859F4" w:rsidRDefault="00E74A47" w:rsidP="008859F4">
      <w:pPr>
        <w:pStyle w:val="Bulletsl"/>
        <w:rPr>
          <w:sz w:val="25"/>
          <w:szCs w:val="25"/>
        </w:rPr>
      </w:pPr>
      <w:r w:rsidRPr="008859F4">
        <w:rPr>
          <w:sz w:val="25"/>
          <w:szCs w:val="25"/>
        </w:rPr>
        <w:t>What specific conduct and symbols would you prohibit?</w:t>
      </w:r>
    </w:p>
    <w:p w14:paraId="0D49FE65" w14:textId="77777777" w:rsidR="00E74A47" w:rsidRPr="008859F4" w:rsidRDefault="00E74A47" w:rsidP="008859F4">
      <w:pPr>
        <w:pStyle w:val="Bulletsl"/>
        <w:rPr>
          <w:sz w:val="25"/>
          <w:szCs w:val="25"/>
        </w:rPr>
      </w:pPr>
      <w:r w:rsidRPr="008859F4">
        <w:rPr>
          <w:sz w:val="25"/>
          <w:szCs w:val="25"/>
        </w:rPr>
        <w:t>What guidelines would you provide school officials with to ensure that only those students who were truly advertising gangs would be punished?</w:t>
      </w:r>
    </w:p>
    <w:p w14:paraId="6AB11246" w14:textId="23989B9B" w:rsidR="00E74A47" w:rsidRPr="008859F4" w:rsidRDefault="00E74A47" w:rsidP="008859F4">
      <w:pPr>
        <w:pStyle w:val="Bulletsl"/>
        <w:rPr>
          <w:sz w:val="25"/>
          <w:szCs w:val="25"/>
        </w:rPr>
      </w:pPr>
      <w:r w:rsidRPr="008859F4">
        <w:rPr>
          <w:sz w:val="25"/>
          <w:szCs w:val="25"/>
        </w:rPr>
        <w:t xml:space="preserve">Specifically, how would you define </w:t>
      </w:r>
      <w:r w:rsidR="008859F4">
        <w:rPr>
          <w:sz w:val="25"/>
          <w:szCs w:val="25"/>
        </w:rPr>
        <w:t>“</w:t>
      </w:r>
      <w:r w:rsidRPr="008859F4">
        <w:rPr>
          <w:sz w:val="25"/>
          <w:szCs w:val="25"/>
        </w:rPr>
        <w:t>gan</w:t>
      </w:r>
      <w:r w:rsidR="008859F4">
        <w:rPr>
          <w:sz w:val="25"/>
          <w:szCs w:val="25"/>
        </w:rPr>
        <w:t>g”?</w:t>
      </w:r>
    </w:p>
    <w:p w14:paraId="2617005E" w14:textId="77777777" w:rsidR="00E74A47" w:rsidRPr="008859F4" w:rsidRDefault="00E74A47" w:rsidP="008859F4">
      <w:pPr>
        <w:pStyle w:val="Bulletsl"/>
        <w:rPr>
          <w:sz w:val="25"/>
          <w:szCs w:val="25"/>
        </w:rPr>
      </w:pPr>
      <w:r w:rsidRPr="008859F4">
        <w:rPr>
          <w:sz w:val="25"/>
          <w:szCs w:val="25"/>
        </w:rPr>
        <w:t>What exact symbols would be prohibited?</w:t>
      </w:r>
    </w:p>
    <w:p w14:paraId="5B75D011" w14:textId="77777777" w:rsidR="00E74A47" w:rsidRPr="008859F4" w:rsidRDefault="00E74A47" w:rsidP="008859F4">
      <w:pPr>
        <w:pStyle w:val="Bulletsl"/>
        <w:rPr>
          <w:sz w:val="25"/>
          <w:szCs w:val="25"/>
        </w:rPr>
      </w:pPr>
      <w:r w:rsidRPr="008859F4">
        <w:rPr>
          <w:sz w:val="25"/>
          <w:szCs w:val="25"/>
        </w:rPr>
        <w:t>Which colors/color combinations are gang-related?</w:t>
      </w:r>
    </w:p>
    <w:p w14:paraId="51BC05AD" w14:textId="77777777" w:rsidR="00E74A47" w:rsidRPr="008859F4" w:rsidRDefault="00E74A47" w:rsidP="008859F4">
      <w:pPr>
        <w:pStyle w:val="NormalWeb"/>
        <w:shd w:val="clear" w:color="auto" w:fill="FFFFFF"/>
        <w:spacing w:before="240" w:beforeAutospacing="0" w:after="120" w:afterAutospacing="0" w:line="276" w:lineRule="auto"/>
        <w:rPr>
          <w:rFonts w:ascii="Garamond" w:hAnsi="Garamond"/>
          <w:b/>
          <w:bCs/>
          <w:color w:val="000000"/>
          <w:sz w:val="25"/>
          <w:szCs w:val="25"/>
        </w:rPr>
      </w:pPr>
      <w:r w:rsidRPr="008859F4">
        <w:rPr>
          <w:rFonts w:ascii="Garamond" w:hAnsi="Garamond"/>
          <w:b/>
          <w:bCs/>
          <w:color w:val="000000"/>
          <w:sz w:val="25"/>
          <w:szCs w:val="25"/>
        </w:rPr>
        <w:t>Write your amended district policy below:</w:t>
      </w:r>
    </w:p>
    <w:p w14:paraId="087F0586" w14:textId="35328E19" w:rsidR="00CE1F4B" w:rsidRPr="008057E8" w:rsidRDefault="00E74A47" w:rsidP="00E74A47">
      <w:pPr>
        <w:pStyle w:val="Pa2"/>
        <w:spacing w:after="440"/>
        <w:rPr>
          <w:rFonts w:ascii="Garamond" w:hAnsi="Garamond"/>
          <w:color w:val="000000"/>
          <w:sz w:val="25"/>
          <w:szCs w:val="25"/>
        </w:rPr>
      </w:pPr>
      <w:r>
        <w:rPr>
          <w:rFonts w:ascii="Open Sans" w:hAnsi="Open Sans"/>
          <w:color w:val="000000"/>
          <w:sz w:val="23"/>
          <w:szCs w:val="23"/>
        </w:rPr>
        <w:br/>
      </w:r>
    </w:p>
    <w:sectPr w:rsidR="00CE1F4B" w:rsidRPr="008057E8" w:rsidSect="00D203A3">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AF0562" w14:textId="77777777" w:rsidR="00992C52" w:rsidRDefault="00992C52" w:rsidP="0078549D">
      <w:pPr>
        <w:spacing w:after="0" w:line="240" w:lineRule="auto"/>
      </w:pPr>
      <w:r>
        <w:separator/>
      </w:r>
    </w:p>
  </w:endnote>
  <w:endnote w:type="continuationSeparator" w:id="0">
    <w:p w14:paraId="57D1E1B5" w14:textId="77777777" w:rsidR="00992C52" w:rsidRDefault="00992C52" w:rsidP="00785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en Sans">
    <w:altName w:val="Segoe U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93053534"/>
      <w:docPartObj>
        <w:docPartGallery w:val="Page Numbers (Bottom of Page)"/>
        <w:docPartUnique/>
      </w:docPartObj>
    </w:sdtPr>
    <w:sdtEndPr>
      <w:rPr>
        <w:rStyle w:val="BasiccopyslChar"/>
        <w:rFonts w:eastAsia="Garamond" w:cs="Garamond"/>
        <w:sz w:val="25"/>
        <w:szCs w:val="25"/>
      </w:rPr>
    </w:sdtEndPr>
    <w:sdtContent>
      <w:p w14:paraId="6348B40C" w14:textId="7A9A7F39" w:rsidR="0078549D" w:rsidRPr="00987C93" w:rsidRDefault="0078549D">
        <w:pPr>
          <w:pStyle w:val="Footer"/>
          <w:rPr>
            <w:rStyle w:val="BasiccopyslChar"/>
            <w:sz w:val="22"/>
            <w:szCs w:val="22"/>
          </w:rPr>
        </w:pPr>
        <w:r w:rsidRPr="00987C93">
          <w:rPr>
            <w:rStyle w:val="BasiccopyslChar"/>
            <w:sz w:val="22"/>
            <w:szCs w:val="22"/>
          </w:rPr>
          <w:t>© 20</w:t>
        </w:r>
        <w:r w:rsidR="002D2203" w:rsidRPr="00987C93">
          <w:rPr>
            <w:rStyle w:val="BasiccopyslChar"/>
            <w:sz w:val="22"/>
            <w:szCs w:val="22"/>
          </w:rPr>
          <w:t>20</w:t>
        </w:r>
        <w:r w:rsidRPr="00987C93">
          <w:rPr>
            <w:rStyle w:val="BasiccopyslChar"/>
            <w:sz w:val="22"/>
            <w:szCs w:val="22"/>
          </w:rPr>
          <w:t xml:space="preserve"> Street Law, Inc.</w:t>
        </w:r>
        <w:r w:rsidRPr="00987C93">
          <w:rPr>
            <w:rStyle w:val="BasiccopyslChar"/>
            <w:sz w:val="22"/>
            <w:szCs w:val="22"/>
          </w:rPr>
          <w:tab/>
        </w:r>
        <w:r w:rsidRPr="00987C93">
          <w:rPr>
            <w:rStyle w:val="BasiccopyslChar"/>
            <w:sz w:val="22"/>
            <w:szCs w:val="22"/>
          </w:rPr>
          <w:tab/>
        </w:r>
        <w:r w:rsidR="00987C93" w:rsidRPr="00987C93">
          <w:rPr>
            <w:rStyle w:val="BasiccopyslChar"/>
            <w:sz w:val="22"/>
            <w:szCs w:val="22"/>
          </w:rPr>
          <w:t xml:space="preserve"> </w:t>
        </w:r>
        <w:r w:rsidR="00E64542" w:rsidRPr="00E64542">
          <w:rPr>
            <w:rStyle w:val="BasiccopyslChar"/>
            <w:sz w:val="22"/>
            <w:szCs w:val="22"/>
          </w:rPr>
          <w:fldChar w:fldCharType="begin"/>
        </w:r>
        <w:r w:rsidR="00E64542" w:rsidRPr="00E64542">
          <w:rPr>
            <w:rStyle w:val="BasiccopyslChar"/>
            <w:sz w:val="22"/>
            <w:szCs w:val="22"/>
          </w:rPr>
          <w:instrText xml:space="preserve"> PAGE   \* MERGEFORMAT </w:instrText>
        </w:r>
        <w:r w:rsidR="00E64542" w:rsidRPr="00E64542">
          <w:rPr>
            <w:rStyle w:val="BasiccopyslChar"/>
            <w:sz w:val="22"/>
            <w:szCs w:val="22"/>
          </w:rPr>
          <w:fldChar w:fldCharType="separate"/>
        </w:r>
        <w:r w:rsidR="00E64542" w:rsidRPr="00E64542">
          <w:rPr>
            <w:rStyle w:val="BasiccopyslChar"/>
            <w:noProof/>
            <w:sz w:val="22"/>
            <w:szCs w:val="22"/>
          </w:rPr>
          <w:t>1</w:t>
        </w:r>
        <w:r w:rsidR="00E64542" w:rsidRPr="00E64542">
          <w:rPr>
            <w:rStyle w:val="BasiccopyslChar"/>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2033488440"/>
      <w:docPartObj>
        <w:docPartGallery w:val="Page Numbers (Bottom of Page)"/>
        <w:docPartUnique/>
      </w:docPartObj>
    </w:sdtPr>
    <w:sdtEndPr>
      <w:rPr>
        <w:rStyle w:val="BasiccopyslChar"/>
        <w:rFonts w:eastAsia="Garamond" w:cs="Garamond"/>
        <w:sz w:val="25"/>
        <w:szCs w:val="25"/>
      </w:rPr>
    </w:sdtEndPr>
    <w:sdtContent>
      <w:p w14:paraId="51507E42" w14:textId="11BA474E" w:rsidR="00987C93" w:rsidRPr="00E64542" w:rsidRDefault="00E64542">
        <w:pPr>
          <w:pStyle w:val="Footer"/>
          <w:rPr>
            <w:rFonts w:ascii="Garamond" w:eastAsia="Garamond" w:hAnsi="Garamond" w:cs="Garamond"/>
          </w:rPr>
        </w:pPr>
        <w:r w:rsidRPr="00987C93">
          <w:rPr>
            <w:rStyle w:val="BasiccopyslChar"/>
            <w:sz w:val="22"/>
            <w:szCs w:val="22"/>
          </w:rPr>
          <w:t>© 2020 Street Law, Inc.</w:t>
        </w:r>
        <w:r w:rsidRPr="00987C93">
          <w:rPr>
            <w:rStyle w:val="BasiccopyslChar"/>
            <w:sz w:val="22"/>
            <w:szCs w:val="22"/>
          </w:rPr>
          <w:tab/>
        </w:r>
        <w:r w:rsidRPr="00987C93">
          <w:rPr>
            <w:rStyle w:val="BasiccopyslChar"/>
            <w:sz w:val="22"/>
            <w:szCs w:val="22"/>
          </w:rPr>
          <w:tab/>
          <w:t xml:space="preserve"> Last updated: </w:t>
        </w:r>
        <w:r w:rsidR="00D203A3">
          <w:rPr>
            <w:rStyle w:val="BasiccopyslChar"/>
            <w:sz w:val="22"/>
            <w:szCs w:val="22"/>
          </w:rPr>
          <w:t>08/24/2020</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78BC2B" w14:textId="77777777" w:rsidR="00992C52" w:rsidRDefault="00992C52" w:rsidP="0078549D">
      <w:pPr>
        <w:spacing w:after="0" w:line="240" w:lineRule="auto"/>
      </w:pPr>
      <w:r>
        <w:separator/>
      </w:r>
    </w:p>
  </w:footnote>
  <w:footnote w:type="continuationSeparator" w:id="0">
    <w:p w14:paraId="7AE40035" w14:textId="77777777" w:rsidR="00992C52" w:rsidRDefault="00992C52" w:rsidP="007854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2C6AC8" w14:textId="775119F3" w:rsidR="00F64E56" w:rsidRPr="00D203A3" w:rsidRDefault="00D203A3" w:rsidP="00D203A3">
    <w:pPr>
      <w:pStyle w:val="Basiccopysl"/>
      <w:rPr>
        <w:sz w:val="22"/>
        <w:szCs w:val="22"/>
      </w:rPr>
    </w:pPr>
    <w:r w:rsidRPr="00A64DC2">
      <w:rPr>
        <w:sz w:val="22"/>
        <w:szCs w:val="22"/>
      </w:rPr>
      <w:t>LandmarkCases.org</w:t>
    </w:r>
    <w:r w:rsidRPr="00A64DC2">
      <w:rPr>
        <w:sz w:val="22"/>
        <w:szCs w:val="22"/>
      </w:rPr>
      <w:tab/>
    </w:r>
    <w:r>
      <w:rPr>
        <w:sz w:val="22"/>
        <w:szCs w:val="22"/>
      </w:rPr>
      <w:t xml:space="preserve">          </w:t>
    </w:r>
    <w:r>
      <w:rPr>
        <w:sz w:val="22"/>
        <w:szCs w:val="22"/>
      </w:rPr>
      <w:tab/>
    </w:r>
    <w:r>
      <w:rPr>
        <w:sz w:val="22"/>
        <w:szCs w:val="22"/>
      </w:rPr>
      <w:tab/>
      <w:t xml:space="preserve">            </w:t>
    </w:r>
    <w:r>
      <w:rPr>
        <w:i/>
        <w:iCs/>
        <w:sz w:val="22"/>
        <w:szCs w:val="22"/>
      </w:rPr>
      <w:t>Tinker v. Des Moines</w:t>
    </w:r>
    <w:r w:rsidRPr="00A64DC2">
      <w:rPr>
        <w:i/>
        <w:iCs/>
        <w:sz w:val="22"/>
        <w:szCs w:val="22"/>
      </w:rPr>
      <w:t xml:space="preserve"> </w:t>
    </w:r>
    <w:r w:rsidRPr="00A64DC2">
      <w:rPr>
        <w:sz w:val="22"/>
        <w:szCs w:val="22"/>
      </w:rPr>
      <w:t xml:space="preserve">/ </w:t>
    </w:r>
    <w:r>
      <w:rPr>
        <w:sz w:val="22"/>
        <w:szCs w:val="22"/>
      </w:rPr>
      <w:t>Gangs, Tattoos, and Symbolic Speech</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E4C6F0" w14:textId="6F33F24F" w:rsidR="00987C93" w:rsidRPr="00A64DC2" w:rsidRDefault="00987C93" w:rsidP="00987C93">
    <w:pPr>
      <w:pStyle w:val="Basiccopysl"/>
      <w:rPr>
        <w:sz w:val="22"/>
        <w:szCs w:val="22"/>
      </w:rPr>
    </w:pPr>
    <w:r w:rsidRPr="00A64DC2">
      <w:rPr>
        <w:sz w:val="22"/>
        <w:szCs w:val="22"/>
      </w:rPr>
      <w:t>LandmarkCases.org</w:t>
    </w:r>
    <w:r w:rsidRPr="00A64DC2">
      <w:rPr>
        <w:sz w:val="22"/>
        <w:szCs w:val="22"/>
      </w:rPr>
      <w:tab/>
    </w:r>
    <w:r w:rsidR="00A64DC2">
      <w:rPr>
        <w:sz w:val="22"/>
        <w:szCs w:val="22"/>
      </w:rPr>
      <w:t xml:space="preserve">          </w:t>
    </w:r>
    <w:r w:rsidR="007D273B">
      <w:rPr>
        <w:sz w:val="22"/>
        <w:szCs w:val="22"/>
      </w:rPr>
      <w:tab/>
    </w:r>
    <w:r w:rsidR="007D273B">
      <w:rPr>
        <w:sz w:val="22"/>
        <w:szCs w:val="22"/>
      </w:rPr>
      <w:tab/>
    </w:r>
    <w:r w:rsidR="00D203A3">
      <w:rPr>
        <w:sz w:val="22"/>
        <w:szCs w:val="22"/>
      </w:rPr>
      <w:t xml:space="preserve">            </w:t>
    </w:r>
    <w:r w:rsidR="00D203A3">
      <w:rPr>
        <w:i/>
        <w:iCs/>
        <w:sz w:val="22"/>
        <w:szCs w:val="22"/>
      </w:rPr>
      <w:t>Tinker v. Des Moines</w:t>
    </w:r>
    <w:r w:rsidR="00A64DC2" w:rsidRPr="00A64DC2">
      <w:rPr>
        <w:i/>
        <w:iCs/>
        <w:sz w:val="22"/>
        <w:szCs w:val="22"/>
      </w:rPr>
      <w:t xml:space="preserve"> </w:t>
    </w:r>
    <w:r w:rsidR="00A64DC2" w:rsidRPr="00A64DC2">
      <w:rPr>
        <w:sz w:val="22"/>
        <w:szCs w:val="22"/>
      </w:rPr>
      <w:t xml:space="preserve">/ </w:t>
    </w:r>
    <w:r w:rsidR="00D203A3">
      <w:rPr>
        <w:sz w:val="22"/>
        <w:szCs w:val="22"/>
      </w:rPr>
      <w:t>Gangs, Tattoos, and Symbolic Speech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76E28"/>
    <w:multiLevelType w:val="multilevel"/>
    <w:tmpl w:val="7C4254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DA420B"/>
    <w:multiLevelType w:val="multilevel"/>
    <w:tmpl w:val="E2149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224AFB"/>
    <w:multiLevelType w:val="multilevel"/>
    <w:tmpl w:val="A3EAD5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25181E"/>
    <w:multiLevelType w:val="multilevel"/>
    <w:tmpl w:val="DBD4D5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43E3AB7"/>
    <w:multiLevelType w:val="hybridMultilevel"/>
    <w:tmpl w:val="8BB4DAB4"/>
    <w:lvl w:ilvl="0" w:tplc="24C887EA">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9A00CD"/>
    <w:multiLevelType w:val="hybridMultilevel"/>
    <w:tmpl w:val="CF7E927A"/>
    <w:lvl w:ilvl="0" w:tplc="CFD849B6">
      <w:start w:val="1"/>
      <w:numFmt w:val="decimal"/>
      <w:pStyle w:val="Numberedlists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4AD64E9"/>
    <w:multiLevelType w:val="multilevel"/>
    <w:tmpl w:val="10A4D0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173B5BBB"/>
    <w:multiLevelType w:val="hybridMultilevel"/>
    <w:tmpl w:val="BCBE6B80"/>
    <w:lvl w:ilvl="0" w:tplc="24C887EA">
      <w:start w:val="1"/>
      <w:numFmt w:val="bullet"/>
      <w:lvlText w:val=""/>
      <w:lvlJc w:val="left"/>
      <w:pPr>
        <w:ind w:left="720" w:hanging="360"/>
      </w:pPr>
      <w:rPr>
        <w:rFonts w:ascii="Symbol" w:hAnsi="Symbol" w:hint="default"/>
      </w:rPr>
    </w:lvl>
    <w:lvl w:ilvl="1" w:tplc="9142027A">
      <w:start w:val="1"/>
      <w:numFmt w:val="bullet"/>
      <w:pStyle w:val="Sub-bulletsl"/>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764573"/>
    <w:multiLevelType w:val="multilevel"/>
    <w:tmpl w:val="3E7EE6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F82719B"/>
    <w:multiLevelType w:val="hybridMultilevel"/>
    <w:tmpl w:val="B3E27644"/>
    <w:lvl w:ilvl="0" w:tplc="9612A690">
      <w:start w:val="1"/>
      <w:numFmt w:val="upperRoman"/>
      <w:pStyle w:val="Outlinelevel1"/>
      <w:lvlText w:val="%1."/>
      <w:lvlJc w:val="right"/>
      <w:pPr>
        <w:ind w:left="720" w:hanging="360"/>
      </w:pPr>
    </w:lvl>
    <w:lvl w:ilvl="1" w:tplc="6316CF84">
      <w:start w:val="1"/>
      <w:numFmt w:val="lowerLetter"/>
      <w:lvlText w:val="%2."/>
      <w:lvlJc w:val="left"/>
      <w:pPr>
        <w:ind w:left="1440" w:hanging="360"/>
      </w:pPr>
      <w:rPr>
        <w:b w:val="0"/>
      </w:rPr>
    </w:lvl>
    <w:lvl w:ilvl="2" w:tplc="26A86624">
      <w:start w:val="1"/>
      <w:numFmt w:val="lowerRoman"/>
      <w:lvlText w:val="%3."/>
      <w:lvlJc w:val="right"/>
      <w:pPr>
        <w:ind w:left="2070" w:hanging="180"/>
      </w:pPr>
      <w:rPr>
        <w:i w:val="0"/>
      </w:rPr>
    </w:lvl>
    <w:lvl w:ilvl="3" w:tplc="7E445516">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01095B"/>
    <w:multiLevelType w:val="multilevel"/>
    <w:tmpl w:val="29B21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096E1E"/>
    <w:multiLevelType w:val="multilevel"/>
    <w:tmpl w:val="62889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640D0D"/>
    <w:multiLevelType w:val="hybridMultilevel"/>
    <w:tmpl w:val="13E223A2"/>
    <w:lvl w:ilvl="0" w:tplc="4D8674A2">
      <w:start w:val="1"/>
      <w:numFmt w:val="bullet"/>
      <w:pStyle w:val="Bullets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A3D2B"/>
    <w:multiLevelType w:val="hybridMultilevel"/>
    <w:tmpl w:val="26025F42"/>
    <w:lvl w:ilvl="0" w:tplc="82DE230E">
      <w:start w:val="1"/>
      <w:numFmt w:val="decimal"/>
      <w:lvlText w:val="%1."/>
      <w:lvlJc w:val="left"/>
      <w:pPr>
        <w:ind w:left="720" w:hanging="360"/>
      </w:pPr>
    </w:lvl>
    <w:lvl w:ilvl="1" w:tplc="896A3F2A">
      <w:start w:val="1"/>
      <w:numFmt w:val="lowerLetter"/>
      <w:pStyle w:val="Outlinelevel2"/>
      <w:lvlText w:val="%2."/>
      <w:lvlJc w:val="left"/>
      <w:pPr>
        <w:ind w:left="1440" w:hanging="360"/>
      </w:pPr>
      <w:rPr>
        <w:b w:val="0"/>
      </w:rPr>
    </w:lvl>
    <w:lvl w:ilvl="2" w:tplc="D2C8D7FC">
      <w:start w:val="1"/>
      <w:numFmt w:val="lowerRoman"/>
      <w:pStyle w:val="Outlinelevel3"/>
      <w:lvlText w:val="%3."/>
      <w:lvlJc w:val="right"/>
      <w:pPr>
        <w:ind w:left="2070" w:hanging="180"/>
      </w:pPr>
      <w:rPr>
        <w:i w:val="0"/>
      </w:rPr>
    </w:lvl>
    <w:lvl w:ilvl="3" w:tplc="7E445516">
      <w:start w:val="1"/>
      <w:numFmt w:val="decimal"/>
      <w:pStyle w:val="Outlinelevel4"/>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28276D"/>
    <w:multiLevelType w:val="multilevel"/>
    <w:tmpl w:val="943C55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24D13D7"/>
    <w:multiLevelType w:val="multilevel"/>
    <w:tmpl w:val="8DB031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005615F"/>
    <w:multiLevelType w:val="hybridMultilevel"/>
    <w:tmpl w:val="803CFC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C245F3"/>
    <w:multiLevelType w:val="multilevel"/>
    <w:tmpl w:val="845E8E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7F72ACA"/>
    <w:multiLevelType w:val="multilevel"/>
    <w:tmpl w:val="655A95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8C400F5"/>
    <w:multiLevelType w:val="multilevel"/>
    <w:tmpl w:val="AAF2A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BA42ED8"/>
    <w:multiLevelType w:val="multilevel"/>
    <w:tmpl w:val="A3965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59B14F7"/>
    <w:multiLevelType w:val="hybridMultilevel"/>
    <w:tmpl w:val="B198B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74C72B5"/>
    <w:multiLevelType w:val="multilevel"/>
    <w:tmpl w:val="DA4C1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D783370"/>
    <w:multiLevelType w:val="multilevel"/>
    <w:tmpl w:val="FBA22B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F3E54D4"/>
    <w:multiLevelType w:val="hybridMultilevel"/>
    <w:tmpl w:val="3C6452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2"/>
  </w:num>
  <w:num w:numId="2">
    <w:abstractNumId w:val="5"/>
  </w:num>
  <w:num w:numId="3">
    <w:abstractNumId w:val="4"/>
  </w:num>
  <w:num w:numId="4">
    <w:abstractNumId w:val="7"/>
  </w:num>
  <w:num w:numId="5">
    <w:abstractNumId w:val="13"/>
  </w:num>
  <w:num w:numId="6">
    <w:abstractNumId w:val="9"/>
  </w:num>
  <w:num w:numId="7">
    <w:abstractNumId w:val="13"/>
    <w:lvlOverride w:ilvl="0">
      <w:startOverride w:val="1"/>
    </w:lvlOverride>
  </w:num>
  <w:num w:numId="8">
    <w:abstractNumId w:val="13"/>
    <w:lvlOverride w:ilvl="0">
      <w:startOverride w:val="1"/>
    </w:lvlOverride>
  </w:num>
  <w:num w:numId="9">
    <w:abstractNumId w:val="13"/>
    <w:lvlOverride w:ilvl="0">
      <w:startOverride w:val="1"/>
    </w:lvlOverride>
  </w:num>
  <w:num w:numId="10">
    <w:abstractNumId w:val="13"/>
    <w:lvlOverride w:ilvl="0">
      <w:startOverride w:val="1"/>
    </w:lvlOverride>
  </w:num>
  <w:num w:numId="11">
    <w:abstractNumId w:val="6"/>
  </w:num>
  <w:num w:numId="12">
    <w:abstractNumId w:val="21"/>
  </w:num>
  <w:num w:numId="13">
    <w:abstractNumId w:val="20"/>
  </w:num>
  <w:num w:numId="14">
    <w:abstractNumId w:val="23"/>
  </w:num>
  <w:num w:numId="15">
    <w:abstractNumId w:val="18"/>
  </w:num>
  <w:num w:numId="16">
    <w:abstractNumId w:val="19"/>
  </w:num>
  <w:num w:numId="17">
    <w:abstractNumId w:val="10"/>
  </w:num>
  <w:num w:numId="18">
    <w:abstractNumId w:val="11"/>
  </w:num>
  <w:num w:numId="19">
    <w:abstractNumId w:val="24"/>
  </w:num>
  <w:num w:numId="20">
    <w:abstractNumId w:val="17"/>
  </w:num>
  <w:num w:numId="21">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2"/>
  </w:num>
  <w:num w:numId="24">
    <w:abstractNumId w:val="15"/>
  </w:num>
  <w:num w:numId="25">
    <w:abstractNumId w:val="8"/>
  </w:num>
  <w:num w:numId="26">
    <w:abstractNumId w:val="1"/>
  </w:num>
  <w:num w:numId="27">
    <w:abstractNumId w:val="0"/>
  </w:num>
  <w:num w:numId="28">
    <w:abstractNumId w:val="22"/>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E56"/>
    <w:rsid w:val="000356BB"/>
    <w:rsid w:val="0005339C"/>
    <w:rsid w:val="00094CC6"/>
    <w:rsid w:val="000D0F15"/>
    <w:rsid w:val="000E239D"/>
    <w:rsid w:val="000F42B9"/>
    <w:rsid w:val="001056C3"/>
    <w:rsid w:val="00116A1D"/>
    <w:rsid w:val="00170B98"/>
    <w:rsid w:val="00171293"/>
    <w:rsid w:val="00186585"/>
    <w:rsid w:val="001876A9"/>
    <w:rsid w:val="001B3E05"/>
    <w:rsid w:val="001B6096"/>
    <w:rsid w:val="001C514C"/>
    <w:rsid w:val="001E15DC"/>
    <w:rsid w:val="001E2925"/>
    <w:rsid w:val="00201528"/>
    <w:rsid w:val="002051AC"/>
    <w:rsid w:val="0021030F"/>
    <w:rsid w:val="0025076D"/>
    <w:rsid w:val="00250F13"/>
    <w:rsid w:val="00282B72"/>
    <w:rsid w:val="00290061"/>
    <w:rsid w:val="00291B50"/>
    <w:rsid w:val="002B4D38"/>
    <w:rsid w:val="002C68A3"/>
    <w:rsid w:val="002D2203"/>
    <w:rsid w:val="002D2D31"/>
    <w:rsid w:val="002D7EA0"/>
    <w:rsid w:val="002E34AE"/>
    <w:rsid w:val="00317735"/>
    <w:rsid w:val="00332BD9"/>
    <w:rsid w:val="0035621A"/>
    <w:rsid w:val="00371A9D"/>
    <w:rsid w:val="00375090"/>
    <w:rsid w:val="00396AEB"/>
    <w:rsid w:val="003C6F20"/>
    <w:rsid w:val="00400A63"/>
    <w:rsid w:val="00431128"/>
    <w:rsid w:val="00436629"/>
    <w:rsid w:val="0044621A"/>
    <w:rsid w:val="004632BE"/>
    <w:rsid w:val="0046747D"/>
    <w:rsid w:val="0047449C"/>
    <w:rsid w:val="00477121"/>
    <w:rsid w:val="004B2EAD"/>
    <w:rsid w:val="004B560A"/>
    <w:rsid w:val="004B73F9"/>
    <w:rsid w:val="004C327D"/>
    <w:rsid w:val="004E34BC"/>
    <w:rsid w:val="004E7457"/>
    <w:rsid w:val="004F77FB"/>
    <w:rsid w:val="005311FB"/>
    <w:rsid w:val="00572315"/>
    <w:rsid w:val="005A0330"/>
    <w:rsid w:val="005A4E3D"/>
    <w:rsid w:val="00610393"/>
    <w:rsid w:val="006135E5"/>
    <w:rsid w:val="00630B97"/>
    <w:rsid w:val="00657E03"/>
    <w:rsid w:val="00673311"/>
    <w:rsid w:val="0067459B"/>
    <w:rsid w:val="00680DE5"/>
    <w:rsid w:val="006C3E71"/>
    <w:rsid w:val="006E09C9"/>
    <w:rsid w:val="006E3556"/>
    <w:rsid w:val="006E3717"/>
    <w:rsid w:val="007058F6"/>
    <w:rsid w:val="00782455"/>
    <w:rsid w:val="0078549D"/>
    <w:rsid w:val="007B6F07"/>
    <w:rsid w:val="007D273B"/>
    <w:rsid w:val="007D7417"/>
    <w:rsid w:val="007E4354"/>
    <w:rsid w:val="007E5DDE"/>
    <w:rsid w:val="007F700D"/>
    <w:rsid w:val="008057E8"/>
    <w:rsid w:val="00806FB6"/>
    <w:rsid w:val="00815CB0"/>
    <w:rsid w:val="0081706F"/>
    <w:rsid w:val="00822F12"/>
    <w:rsid w:val="00824C79"/>
    <w:rsid w:val="008859F4"/>
    <w:rsid w:val="008E3CA4"/>
    <w:rsid w:val="0093661B"/>
    <w:rsid w:val="00987813"/>
    <w:rsid w:val="00987C93"/>
    <w:rsid w:val="00990F3F"/>
    <w:rsid w:val="00992C52"/>
    <w:rsid w:val="009A127C"/>
    <w:rsid w:val="009C2D41"/>
    <w:rsid w:val="009D6B03"/>
    <w:rsid w:val="009E0FC2"/>
    <w:rsid w:val="00A64DC2"/>
    <w:rsid w:val="00A740A5"/>
    <w:rsid w:val="00AB6A13"/>
    <w:rsid w:val="00AC4F8A"/>
    <w:rsid w:val="00AE0C77"/>
    <w:rsid w:val="00AF07E9"/>
    <w:rsid w:val="00AF7333"/>
    <w:rsid w:val="00B1548D"/>
    <w:rsid w:val="00B50706"/>
    <w:rsid w:val="00B535F7"/>
    <w:rsid w:val="00B62487"/>
    <w:rsid w:val="00B70633"/>
    <w:rsid w:val="00B8198D"/>
    <w:rsid w:val="00B92AF2"/>
    <w:rsid w:val="00BA6AF7"/>
    <w:rsid w:val="00C05B0A"/>
    <w:rsid w:val="00C06003"/>
    <w:rsid w:val="00C1041B"/>
    <w:rsid w:val="00C15DAC"/>
    <w:rsid w:val="00C613A9"/>
    <w:rsid w:val="00CB6C62"/>
    <w:rsid w:val="00CD5480"/>
    <w:rsid w:val="00CE1F4B"/>
    <w:rsid w:val="00CF775D"/>
    <w:rsid w:val="00D203A3"/>
    <w:rsid w:val="00D317F1"/>
    <w:rsid w:val="00D918B9"/>
    <w:rsid w:val="00DC6F38"/>
    <w:rsid w:val="00DC7255"/>
    <w:rsid w:val="00DE3D18"/>
    <w:rsid w:val="00E070C0"/>
    <w:rsid w:val="00E14F76"/>
    <w:rsid w:val="00E34832"/>
    <w:rsid w:val="00E3555A"/>
    <w:rsid w:val="00E50F82"/>
    <w:rsid w:val="00E528B0"/>
    <w:rsid w:val="00E6118A"/>
    <w:rsid w:val="00E64542"/>
    <w:rsid w:val="00E65315"/>
    <w:rsid w:val="00E74097"/>
    <w:rsid w:val="00E74A47"/>
    <w:rsid w:val="00EB20C0"/>
    <w:rsid w:val="00EE4238"/>
    <w:rsid w:val="00EF551F"/>
    <w:rsid w:val="00EF7C97"/>
    <w:rsid w:val="00F41C9E"/>
    <w:rsid w:val="00F50B80"/>
    <w:rsid w:val="00F64E56"/>
    <w:rsid w:val="00FA447D"/>
    <w:rsid w:val="00FB2D00"/>
    <w:rsid w:val="00FC7E4B"/>
    <w:rsid w:val="00FF79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3ACCD1C"/>
  <w15:docId w15:val="{D9B98B9F-B901-4FBD-9B7C-614E6AC4C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8A3"/>
  </w:style>
  <w:style w:type="paragraph" w:styleId="Heading1">
    <w:name w:val="heading 1"/>
    <w:basedOn w:val="Normal"/>
    <w:next w:val="Normal"/>
    <w:link w:val="Heading1Char"/>
    <w:uiPriority w:val="9"/>
    <w:rsid w:val="00396A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semiHidden/>
    <w:unhideWhenUsed/>
    <w:qFormat/>
    <w:rsid w:val="00E34832"/>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E34832"/>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AEB"/>
    <w:rPr>
      <w:rFonts w:asciiTheme="majorHAnsi" w:eastAsiaTheme="majorEastAsia" w:hAnsiTheme="majorHAnsi" w:cstheme="majorBidi"/>
      <w:b/>
      <w:bCs/>
      <w:color w:val="365F91" w:themeColor="accent1" w:themeShade="BF"/>
      <w:sz w:val="28"/>
      <w:szCs w:val="28"/>
    </w:rPr>
  </w:style>
  <w:style w:type="paragraph" w:customStyle="1" w:styleId="Title1sl">
    <w:name w:val="Title 1_sl"/>
    <w:basedOn w:val="Normal"/>
    <w:link w:val="Title1slChar"/>
    <w:qFormat/>
    <w:rsid w:val="00375090"/>
    <w:pPr>
      <w:spacing w:before="360" w:after="240" w:line="240" w:lineRule="auto"/>
    </w:pPr>
    <w:rPr>
      <w:rFonts w:ascii="Gill Sans MT" w:hAnsi="Gill Sans MT"/>
      <w:b/>
      <w:sz w:val="48"/>
      <w:szCs w:val="48"/>
    </w:rPr>
  </w:style>
  <w:style w:type="paragraph" w:customStyle="1" w:styleId="Title2sl">
    <w:name w:val="Title 2_sl"/>
    <w:basedOn w:val="Normal"/>
    <w:link w:val="Title2slChar"/>
    <w:qFormat/>
    <w:rsid w:val="00375090"/>
    <w:pPr>
      <w:spacing w:before="360" w:after="240" w:line="240" w:lineRule="auto"/>
    </w:pPr>
    <w:rPr>
      <w:rFonts w:ascii="Gill Sans MT" w:hAnsi="Gill Sans MT"/>
      <w:b/>
      <w:sz w:val="36"/>
      <w:szCs w:val="36"/>
    </w:rPr>
  </w:style>
  <w:style w:type="character" w:customStyle="1" w:styleId="Title1slChar">
    <w:name w:val="Title 1_sl Char"/>
    <w:basedOn w:val="DefaultParagraphFont"/>
    <w:link w:val="Title1sl"/>
    <w:rsid w:val="00375090"/>
    <w:rPr>
      <w:rFonts w:ascii="Gill Sans MT" w:hAnsi="Gill Sans MT"/>
      <w:b/>
      <w:sz w:val="48"/>
      <w:szCs w:val="48"/>
    </w:rPr>
  </w:style>
  <w:style w:type="paragraph" w:customStyle="1" w:styleId="Subhead1sl">
    <w:name w:val="Subhead 1_sl"/>
    <w:basedOn w:val="Normal"/>
    <w:link w:val="Subhead1slChar"/>
    <w:qFormat/>
    <w:rsid w:val="00987C93"/>
    <w:pPr>
      <w:keepNext/>
      <w:spacing w:before="360" w:after="120" w:line="240" w:lineRule="auto"/>
    </w:pPr>
    <w:rPr>
      <w:rFonts w:ascii="Gill Sans MT" w:hAnsi="Gill Sans MT"/>
      <w:b/>
      <w:sz w:val="28"/>
      <w:szCs w:val="28"/>
    </w:rPr>
  </w:style>
  <w:style w:type="character" w:customStyle="1" w:styleId="Title2slChar">
    <w:name w:val="Title 2_sl Char"/>
    <w:basedOn w:val="DefaultParagraphFont"/>
    <w:link w:val="Title2sl"/>
    <w:rsid w:val="00375090"/>
    <w:rPr>
      <w:rFonts w:ascii="Gill Sans MT" w:hAnsi="Gill Sans MT"/>
      <w:b/>
      <w:sz w:val="36"/>
      <w:szCs w:val="36"/>
    </w:rPr>
  </w:style>
  <w:style w:type="paragraph" w:customStyle="1" w:styleId="Subhead2sl">
    <w:name w:val="Subhead 2_sl"/>
    <w:basedOn w:val="Normal"/>
    <w:link w:val="Subhead2slChar"/>
    <w:qFormat/>
    <w:rsid w:val="00375090"/>
    <w:pPr>
      <w:spacing w:before="240" w:after="120" w:line="240" w:lineRule="auto"/>
    </w:pPr>
    <w:rPr>
      <w:rFonts w:ascii="Gill Sans MT" w:hAnsi="Gill Sans MT"/>
      <w:b/>
      <w:i/>
      <w:sz w:val="24"/>
      <w:szCs w:val="24"/>
    </w:rPr>
  </w:style>
  <w:style w:type="character" w:customStyle="1" w:styleId="Subhead1slChar">
    <w:name w:val="Subhead 1_sl Char"/>
    <w:basedOn w:val="DefaultParagraphFont"/>
    <w:link w:val="Subhead1sl"/>
    <w:rsid w:val="00987C93"/>
    <w:rPr>
      <w:rFonts w:ascii="Gill Sans MT" w:hAnsi="Gill Sans MT"/>
      <w:b/>
      <w:sz w:val="28"/>
      <w:szCs w:val="28"/>
    </w:rPr>
  </w:style>
  <w:style w:type="paragraph" w:customStyle="1" w:styleId="Basiccopysl">
    <w:name w:val="Basic copy_sl"/>
    <w:basedOn w:val="Normal"/>
    <w:link w:val="BasiccopyslChar"/>
    <w:qFormat/>
    <w:rsid w:val="00987C93"/>
    <w:pPr>
      <w:spacing w:after="120"/>
    </w:pPr>
    <w:rPr>
      <w:rFonts w:ascii="Garamond" w:eastAsia="Garamond" w:hAnsi="Garamond" w:cs="Garamond"/>
      <w:sz w:val="25"/>
      <w:szCs w:val="25"/>
    </w:rPr>
  </w:style>
  <w:style w:type="character" w:customStyle="1" w:styleId="Subhead2slChar">
    <w:name w:val="Subhead 2_sl Char"/>
    <w:basedOn w:val="DefaultParagraphFont"/>
    <w:link w:val="Subhead2sl"/>
    <w:rsid w:val="00375090"/>
    <w:rPr>
      <w:rFonts w:ascii="Gill Sans MT" w:hAnsi="Gill Sans MT"/>
      <w:b/>
      <w:i/>
      <w:sz w:val="24"/>
      <w:szCs w:val="24"/>
    </w:rPr>
  </w:style>
  <w:style w:type="paragraph" w:customStyle="1" w:styleId="Bulletsl">
    <w:name w:val="Bullet_sl"/>
    <w:basedOn w:val="Normal"/>
    <w:link w:val="BulletslChar"/>
    <w:qFormat/>
    <w:rsid w:val="00317735"/>
    <w:pPr>
      <w:numPr>
        <w:numId w:val="1"/>
      </w:numPr>
      <w:spacing w:after="120" w:line="240" w:lineRule="auto"/>
    </w:pPr>
    <w:rPr>
      <w:rFonts w:ascii="Garamond" w:hAnsi="Garamond"/>
      <w:sz w:val="24"/>
      <w:szCs w:val="24"/>
    </w:rPr>
  </w:style>
  <w:style w:type="character" w:customStyle="1" w:styleId="BasiccopyslChar">
    <w:name w:val="Basic copy_sl Char"/>
    <w:basedOn w:val="DefaultParagraphFont"/>
    <w:link w:val="Basiccopysl"/>
    <w:rsid w:val="00987C93"/>
    <w:rPr>
      <w:rFonts w:ascii="Garamond" w:eastAsia="Garamond" w:hAnsi="Garamond" w:cs="Garamond"/>
      <w:sz w:val="25"/>
      <w:szCs w:val="25"/>
    </w:rPr>
  </w:style>
  <w:style w:type="paragraph" w:customStyle="1" w:styleId="Numberedlistsl">
    <w:name w:val="Numbered list_sl"/>
    <w:basedOn w:val="Normal"/>
    <w:link w:val="NumberedlistslChar"/>
    <w:qFormat/>
    <w:rsid w:val="00317735"/>
    <w:pPr>
      <w:numPr>
        <w:numId w:val="2"/>
      </w:numPr>
      <w:spacing w:after="120" w:line="240" w:lineRule="auto"/>
      <w:ind w:left="720"/>
    </w:pPr>
    <w:rPr>
      <w:rFonts w:ascii="Garamond" w:hAnsi="Garamond"/>
      <w:sz w:val="24"/>
      <w:szCs w:val="24"/>
    </w:rPr>
  </w:style>
  <w:style w:type="character" w:customStyle="1" w:styleId="BulletslChar">
    <w:name w:val="Bullet_sl Char"/>
    <w:basedOn w:val="DefaultParagraphFont"/>
    <w:link w:val="Bulletsl"/>
    <w:rsid w:val="00317735"/>
    <w:rPr>
      <w:rFonts w:ascii="Garamond" w:hAnsi="Garamond"/>
      <w:sz w:val="24"/>
      <w:szCs w:val="24"/>
    </w:rPr>
  </w:style>
  <w:style w:type="paragraph" w:customStyle="1" w:styleId="Sub-bulletsl">
    <w:name w:val="Sub-bullet_sl"/>
    <w:basedOn w:val="Bulletsl"/>
    <w:link w:val="Sub-bulletslChar"/>
    <w:qFormat/>
    <w:rsid w:val="00317735"/>
    <w:pPr>
      <w:numPr>
        <w:ilvl w:val="1"/>
        <w:numId w:val="4"/>
      </w:numPr>
    </w:pPr>
  </w:style>
  <w:style w:type="character" w:customStyle="1" w:styleId="NumberedlistslChar">
    <w:name w:val="Numbered list_sl Char"/>
    <w:basedOn w:val="DefaultParagraphFont"/>
    <w:link w:val="Numberedlistsl"/>
    <w:rsid w:val="00317735"/>
    <w:rPr>
      <w:rFonts w:ascii="Garamond" w:hAnsi="Garamond"/>
      <w:sz w:val="24"/>
      <w:szCs w:val="24"/>
    </w:rPr>
  </w:style>
  <w:style w:type="character" w:customStyle="1" w:styleId="Sub-bulletslChar">
    <w:name w:val="Sub-bullet_sl Char"/>
    <w:basedOn w:val="BulletslChar"/>
    <w:link w:val="Sub-bulletsl"/>
    <w:rsid w:val="00317735"/>
    <w:rPr>
      <w:rFonts w:ascii="Garamond" w:hAnsi="Garamond"/>
      <w:sz w:val="24"/>
      <w:szCs w:val="24"/>
    </w:rPr>
  </w:style>
  <w:style w:type="paragraph" w:customStyle="1" w:styleId="Outlinelevel2">
    <w:name w:val="Outline level 2"/>
    <w:basedOn w:val="Normal"/>
    <w:link w:val="Outlinelevel2Char"/>
    <w:qFormat/>
    <w:rsid w:val="00317735"/>
    <w:pPr>
      <w:numPr>
        <w:ilvl w:val="1"/>
        <w:numId w:val="5"/>
      </w:numPr>
      <w:spacing w:after="120"/>
      <w:ind w:left="1260"/>
    </w:pPr>
    <w:rPr>
      <w:rFonts w:ascii="Garamond" w:hAnsi="Garamond"/>
      <w:sz w:val="24"/>
      <w:szCs w:val="24"/>
    </w:rPr>
  </w:style>
  <w:style w:type="paragraph" w:customStyle="1" w:styleId="Outlinelevel3">
    <w:name w:val="Outline level 3"/>
    <w:basedOn w:val="Normal"/>
    <w:link w:val="Outlinelevel3Char"/>
    <w:qFormat/>
    <w:rsid w:val="00317735"/>
    <w:pPr>
      <w:numPr>
        <w:ilvl w:val="2"/>
        <w:numId w:val="5"/>
      </w:numPr>
      <w:tabs>
        <w:tab w:val="left" w:pos="1800"/>
      </w:tabs>
      <w:spacing w:after="120" w:line="240" w:lineRule="auto"/>
      <w:ind w:left="1800" w:hanging="360"/>
    </w:pPr>
    <w:rPr>
      <w:rFonts w:ascii="Garamond" w:hAnsi="Garamond"/>
      <w:sz w:val="24"/>
      <w:szCs w:val="24"/>
    </w:rPr>
  </w:style>
  <w:style w:type="character" w:customStyle="1" w:styleId="Outlinelevel2Char">
    <w:name w:val="Outline level 2 Char"/>
    <w:basedOn w:val="DefaultParagraphFont"/>
    <w:link w:val="Outlinelevel2"/>
    <w:rsid w:val="00317735"/>
    <w:rPr>
      <w:rFonts w:ascii="Garamond" w:hAnsi="Garamond"/>
      <w:sz w:val="24"/>
      <w:szCs w:val="24"/>
    </w:rPr>
  </w:style>
  <w:style w:type="paragraph" w:customStyle="1" w:styleId="Outlinelevel4">
    <w:name w:val="Outline level 4"/>
    <w:basedOn w:val="Normal"/>
    <w:link w:val="Outlinelevel4Char"/>
    <w:qFormat/>
    <w:rsid w:val="002C68A3"/>
    <w:pPr>
      <w:numPr>
        <w:ilvl w:val="3"/>
        <w:numId w:val="5"/>
      </w:numPr>
      <w:spacing w:after="120" w:line="240" w:lineRule="auto"/>
    </w:pPr>
    <w:rPr>
      <w:rFonts w:ascii="Garamond" w:hAnsi="Garamond"/>
      <w:sz w:val="24"/>
      <w:szCs w:val="24"/>
    </w:rPr>
  </w:style>
  <w:style w:type="character" w:customStyle="1" w:styleId="Outlinelevel3Char">
    <w:name w:val="Outline level 3 Char"/>
    <w:basedOn w:val="DefaultParagraphFont"/>
    <w:link w:val="Outlinelevel3"/>
    <w:rsid w:val="00317735"/>
    <w:rPr>
      <w:rFonts w:ascii="Garamond" w:hAnsi="Garamond"/>
      <w:sz w:val="24"/>
      <w:szCs w:val="24"/>
    </w:rPr>
  </w:style>
  <w:style w:type="paragraph" w:customStyle="1" w:styleId="Outlinelevel1">
    <w:name w:val="Outline level 1"/>
    <w:basedOn w:val="Normal"/>
    <w:link w:val="Outlinelevel1Char"/>
    <w:qFormat/>
    <w:rsid w:val="00375090"/>
    <w:pPr>
      <w:numPr>
        <w:numId w:val="6"/>
      </w:numPr>
      <w:spacing w:after="120"/>
      <w:ind w:left="900" w:hanging="540"/>
    </w:pPr>
    <w:rPr>
      <w:rFonts w:ascii="Garamond" w:hAnsi="Garamond"/>
      <w:b/>
      <w:sz w:val="24"/>
      <w:szCs w:val="24"/>
    </w:rPr>
  </w:style>
  <w:style w:type="character" w:customStyle="1" w:styleId="Outlinelevel4Char">
    <w:name w:val="Outline level 4 Char"/>
    <w:basedOn w:val="DefaultParagraphFont"/>
    <w:link w:val="Outlinelevel4"/>
    <w:rsid w:val="002C68A3"/>
    <w:rPr>
      <w:rFonts w:ascii="Garamond" w:hAnsi="Garamond"/>
      <w:sz w:val="24"/>
      <w:szCs w:val="24"/>
    </w:rPr>
  </w:style>
  <w:style w:type="character" w:customStyle="1" w:styleId="Outlinelevel1Char">
    <w:name w:val="Outline level 1 Char"/>
    <w:basedOn w:val="DefaultParagraphFont"/>
    <w:link w:val="Outlinelevel1"/>
    <w:rsid w:val="00375090"/>
    <w:rPr>
      <w:rFonts w:ascii="Garamond" w:hAnsi="Garamond"/>
      <w:b/>
      <w:sz w:val="24"/>
      <w:szCs w:val="24"/>
    </w:rPr>
  </w:style>
  <w:style w:type="character" w:styleId="Hyperlink">
    <w:name w:val="Hyperlink"/>
    <w:basedOn w:val="DefaultParagraphFont"/>
    <w:uiPriority w:val="99"/>
    <w:unhideWhenUsed/>
    <w:qFormat/>
    <w:rsid w:val="00170B98"/>
    <w:rPr>
      <w:rFonts w:ascii="Garamond" w:hAnsi="Garamond"/>
      <w:color w:val="0000FF"/>
      <w:sz w:val="24"/>
      <w:u w:val="single"/>
    </w:rPr>
  </w:style>
  <w:style w:type="paragraph" w:customStyle="1" w:styleId="Hyperlinksl">
    <w:name w:val="Hyperlink_sl"/>
    <w:basedOn w:val="Normal"/>
    <w:link w:val="HyperlinkslChar"/>
    <w:rsid w:val="00317735"/>
    <w:pPr>
      <w:spacing w:after="120" w:line="240" w:lineRule="auto"/>
    </w:pPr>
    <w:rPr>
      <w:szCs w:val="24"/>
    </w:rPr>
  </w:style>
  <w:style w:type="character" w:styleId="FollowedHyperlink">
    <w:name w:val="FollowedHyperlink"/>
    <w:basedOn w:val="DefaultParagraphFont"/>
    <w:uiPriority w:val="99"/>
    <w:semiHidden/>
    <w:unhideWhenUsed/>
    <w:rsid w:val="00170B98"/>
    <w:rPr>
      <w:color w:val="800080" w:themeColor="followedHyperlink"/>
      <w:u w:val="single"/>
    </w:rPr>
  </w:style>
  <w:style w:type="character" w:customStyle="1" w:styleId="HyperlinkslChar">
    <w:name w:val="Hyperlink_sl Char"/>
    <w:basedOn w:val="DefaultParagraphFont"/>
    <w:link w:val="Hyperlinksl"/>
    <w:rsid w:val="00317735"/>
    <w:rPr>
      <w:szCs w:val="24"/>
    </w:rPr>
  </w:style>
  <w:style w:type="paragraph" w:styleId="Header">
    <w:name w:val="header"/>
    <w:basedOn w:val="Normal"/>
    <w:link w:val="HeaderChar"/>
    <w:uiPriority w:val="99"/>
    <w:unhideWhenUsed/>
    <w:rsid w:val="007854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549D"/>
  </w:style>
  <w:style w:type="paragraph" w:styleId="Footer">
    <w:name w:val="footer"/>
    <w:basedOn w:val="Normal"/>
    <w:link w:val="FooterChar"/>
    <w:uiPriority w:val="99"/>
    <w:unhideWhenUsed/>
    <w:rsid w:val="007854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549D"/>
  </w:style>
  <w:style w:type="paragraph" w:styleId="BalloonText">
    <w:name w:val="Balloon Text"/>
    <w:basedOn w:val="Normal"/>
    <w:link w:val="BalloonTextChar"/>
    <w:uiPriority w:val="99"/>
    <w:semiHidden/>
    <w:unhideWhenUsed/>
    <w:rsid w:val="007854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549D"/>
    <w:rPr>
      <w:rFonts w:ascii="Tahoma" w:hAnsi="Tahoma" w:cs="Tahoma"/>
      <w:sz w:val="16"/>
      <w:szCs w:val="16"/>
    </w:rPr>
  </w:style>
  <w:style w:type="paragraph" w:customStyle="1" w:styleId="Title3sl">
    <w:name w:val="Title 3_sl"/>
    <w:basedOn w:val="Subhead1sl"/>
    <w:link w:val="Title3slChar"/>
    <w:qFormat/>
    <w:rsid w:val="00375090"/>
    <w:pPr>
      <w:spacing w:after="240"/>
    </w:pPr>
    <w:rPr>
      <w:rFonts w:ascii="Garamond" w:hAnsi="Garamond"/>
      <w:sz w:val="36"/>
      <w:szCs w:val="36"/>
    </w:rPr>
  </w:style>
  <w:style w:type="paragraph" w:customStyle="1" w:styleId="Subhead3sl">
    <w:name w:val="Subhead 3_sl"/>
    <w:basedOn w:val="Basiccopysl"/>
    <w:link w:val="Subhead3slChar"/>
    <w:qFormat/>
    <w:rsid w:val="00375090"/>
    <w:pPr>
      <w:spacing w:before="360"/>
    </w:pPr>
    <w:rPr>
      <w:b/>
    </w:rPr>
  </w:style>
  <w:style w:type="character" w:customStyle="1" w:styleId="Title3slChar">
    <w:name w:val="Title 3_sl Char"/>
    <w:basedOn w:val="Subhead1slChar"/>
    <w:link w:val="Title3sl"/>
    <w:rsid w:val="00375090"/>
    <w:rPr>
      <w:rFonts w:ascii="Garamond" w:hAnsi="Garamond"/>
      <w:b/>
      <w:sz w:val="36"/>
      <w:szCs w:val="36"/>
    </w:rPr>
  </w:style>
  <w:style w:type="character" w:customStyle="1" w:styleId="Subhead3slChar">
    <w:name w:val="Subhead 3_sl Char"/>
    <w:basedOn w:val="BasiccopyslChar"/>
    <w:link w:val="Subhead3sl"/>
    <w:rsid w:val="00375090"/>
    <w:rPr>
      <w:rFonts w:ascii="Garamond" w:eastAsia="Garamond" w:hAnsi="Garamond" w:cs="Garamond"/>
      <w:b/>
      <w:sz w:val="24"/>
      <w:szCs w:val="24"/>
    </w:rPr>
  </w:style>
  <w:style w:type="paragraph" w:customStyle="1" w:styleId="Numberedlistwroomforanswerssl">
    <w:name w:val="Numbered list w/ room for answers_sl"/>
    <w:basedOn w:val="Numberedlistsl"/>
    <w:qFormat/>
    <w:rsid w:val="002E34AE"/>
    <w:pPr>
      <w:spacing w:after="1680"/>
      <w:ind w:left="360"/>
    </w:pPr>
    <w:rPr>
      <w:rFonts w:eastAsia="Garamond" w:cs="Garamond"/>
      <w:sz w:val="25"/>
      <w:szCs w:val="25"/>
    </w:rPr>
  </w:style>
  <w:style w:type="character" w:styleId="CommentReference">
    <w:name w:val="annotation reference"/>
    <w:basedOn w:val="DefaultParagraphFont"/>
    <w:uiPriority w:val="99"/>
    <w:semiHidden/>
    <w:unhideWhenUsed/>
    <w:rsid w:val="00987C93"/>
    <w:rPr>
      <w:sz w:val="16"/>
      <w:szCs w:val="16"/>
    </w:rPr>
  </w:style>
  <w:style w:type="paragraph" w:styleId="CommentText">
    <w:name w:val="annotation text"/>
    <w:basedOn w:val="Normal"/>
    <w:link w:val="CommentTextChar"/>
    <w:uiPriority w:val="99"/>
    <w:semiHidden/>
    <w:unhideWhenUsed/>
    <w:rsid w:val="00987C93"/>
    <w:pPr>
      <w:spacing w:line="240" w:lineRule="auto"/>
    </w:pPr>
    <w:rPr>
      <w:sz w:val="20"/>
      <w:szCs w:val="20"/>
    </w:rPr>
  </w:style>
  <w:style w:type="character" w:customStyle="1" w:styleId="CommentTextChar">
    <w:name w:val="Comment Text Char"/>
    <w:basedOn w:val="DefaultParagraphFont"/>
    <w:link w:val="CommentText"/>
    <w:uiPriority w:val="99"/>
    <w:semiHidden/>
    <w:rsid w:val="00987C93"/>
    <w:rPr>
      <w:sz w:val="20"/>
      <w:szCs w:val="20"/>
    </w:rPr>
  </w:style>
  <w:style w:type="paragraph" w:styleId="CommentSubject">
    <w:name w:val="annotation subject"/>
    <w:basedOn w:val="CommentText"/>
    <w:next w:val="CommentText"/>
    <w:link w:val="CommentSubjectChar"/>
    <w:uiPriority w:val="99"/>
    <w:semiHidden/>
    <w:unhideWhenUsed/>
    <w:rsid w:val="00987C93"/>
    <w:rPr>
      <w:b/>
      <w:bCs/>
    </w:rPr>
  </w:style>
  <w:style w:type="character" w:customStyle="1" w:styleId="CommentSubjectChar">
    <w:name w:val="Comment Subject Char"/>
    <w:basedOn w:val="CommentTextChar"/>
    <w:link w:val="CommentSubject"/>
    <w:uiPriority w:val="99"/>
    <w:semiHidden/>
    <w:rsid w:val="00987C93"/>
    <w:rPr>
      <w:b/>
      <w:bCs/>
      <w:sz w:val="20"/>
      <w:szCs w:val="20"/>
    </w:rPr>
  </w:style>
  <w:style w:type="paragraph" w:styleId="Revision">
    <w:name w:val="Revision"/>
    <w:hidden/>
    <w:uiPriority w:val="99"/>
    <w:semiHidden/>
    <w:rsid w:val="00E64542"/>
    <w:pPr>
      <w:spacing w:after="0" w:line="240" w:lineRule="auto"/>
    </w:pPr>
  </w:style>
  <w:style w:type="paragraph" w:styleId="ListParagraph">
    <w:name w:val="List Paragraph"/>
    <w:basedOn w:val="Normal"/>
    <w:uiPriority w:val="34"/>
    <w:qFormat/>
    <w:rsid w:val="002E34AE"/>
    <w:pPr>
      <w:spacing w:after="0" w:line="240" w:lineRule="auto"/>
      <w:ind w:left="720"/>
      <w:contextualSpacing/>
    </w:pPr>
    <w:rPr>
      <w:rFonts w:ascii="Calibri" w:hAnsi="Calibri" w:cs="Calibri"/>
    </w:rPr>
  </w:style>
  <w:style w:type="character" w:customStyle="1" w:styleId="Heading4Char">
    <w:name w:val="Heading 4 Char"/>
    <w:basedOn w:val="DefaultParagraphFont"/>
    <w:link w:val="Heading4"/>
    <w:uiPriority w:val="9"/>
    <w:semiHidden/>
    <w:rsid w:val="00E34832"/>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E34832"/>
    <w:rPr>
      <w:rFonts w:asciiTheme="majorHAnsi" w:eastAsiaTheme="majorEastAsia" w:hAnsiTheme="majorHAnsi" w:cstheme="majorBidi"/>
      <w:color w:val="365F91" w:themeColor="accent1" w:themeShade="BF"/>
    </w:rPr>
  </w:style>
  <w:style w:type="paragraph" w:styleId="NormalWeb">
    <w:name w:val="Normal (Web)"/>
    <w:basedOn w:val="Normal"/>
    <w:uiPriority w:val="99"/>
    <w:unhideWhenUsed/>
    <w:rsid w:val="00E3483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34832"/>
    <w:rPr>
      <w:i/>
      <w:iCs/>
    </w:rPr>
  </w:style>
  <w:style w:type="character" w:styleId="Strong">
    <w:name w:val="Strong"/>
    <w:basedOn w:val="DefaultParagraphFont"/>
    <w:uiPriority w:val="22"/>
    <w:qFormat/>
    <w:rsid w:val="00E34832"/>
    <w:rPr>
      <w:b/>
      <w:bCs/>
    </w:rPr>
  </w:style>
  <w:style w:type="character" w:customStyle="1" w:styleId="contentsubtitle">
    <w:name w:val="contentsubtitle"/>
    <w:basedOn w:val="DefaultParagraphFont"/>
    <w:rsid w:val="002D7EA0"/>
  </w:style>
  <w:style w:type="table" w:styleId="TableGrid">
    <w:name w:val="Table Grid"/>
    <w:basedOn w:val="TableNormal"/>
    <w:uiPriority w:val="39"/>
    <w:rsid w:val="00630B97"/>
    <w:pPr>
      <w:spacing w:after="0" w:line="240" w:lineRule="auto"/>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
    <w:name w:val="Pa2"/>
    <w:basedOn w:val="Normal"/>
    <w:next w:val="Normal"/>
    <w:uiPriority w:val="99"/>
    <w:rsid w:val="00E74A47"/>
    <w:pPr>
      <w:autoSpaceDE w:val="0"/>
      <w:autoSpaceDN w:val="0"/>
      <w:adjustRightInd w:val="0"/>
      <w:spacing w:after="0" w:line="321" w:lineRule="atLeast"/>
    </w:pPr>
    <w:rPr>
      <w:rFonts w:ascii="Arial" w:hAnsi="Arial" w:cs="Arial"/>
      <w:sz w:val="24"/>
      <w:szCs w:val="24"/>
    </w:rPr>
  </w:style>
  <w:style w:type="paragraph" w:customStyle="1" w:styleId="Pa3">
    <w:name w:val="Pa3"/>
    <w:basedOn w:val="Normal"/>
    <w:next w:val="Normal"/>
    <w:uiPriority w:val="99"/>
    <w:rsid w:val="00E74A47"/>
    <w:pPr>
      <w:autoSpaceDE w:val="0"/>
      <w:autoSpaceDN w:val="0"/>
      <w:adjustRightInd w:val="0"/>
      <w:spacing w:after="0" w:line="241" w:lineRule="atLeast"/>
    </w:pPr>
    <w:rPr>
      <w:rFonts w:ascii="Arial" w:hAnsi="Arial" w:cs="Arial"/>
      <w:sz w:val="24"/>
      <w:szCs w:val="24"/>
    </w:rPr>
  </w:style>
  <w:style w:type="paragraph" w:customStyle="1" w:styleId="Pa6">
    <w:name w:val="Pa6"/>
    <w:basedOn w:val="Normal"/>
    <w:next w:val="Normal"/>
    <w:uiPriority w:val="99"/>
    <w:rsid w:val="00E74A47"/>
    <w:pPr>
      <w:autoSpaceDE w:val="0"/>
      <w:autoSpaceDN w:val="0"/>
      <w:adjustRightInd w:val="0"/>
      <w:spacing w:after="0" w:line="241" w:lineRule="atLeast"/>
    </w:pPr>
    <w:rPr>
      <w:rFonts w:ascii="Arial" w:hAnsi="Arial" w:cs="Arial"/>
      <w:sz w:val="24"/>
      <w:szCs w:val="24"/>
    </w:rPr>
  </w:style>
  <w:style w:type="paragraph" w:customStyle="1" w:styleId="Pa17">
    <w:name w:val="Pa17"/>
    <w:basedOn w:val="Normal"/>
    <w:next w:val="Normal"/>
    <w:uiPriority w:val="99"/>
    <w:rsid w:val="00E74A47"/>
    <w:pPr>
      <w:autoSpaceDE w:val="0"/>
      <w:autoSpaceDN w:val="0"/>
      <w:adjustRightInd w:val="0"/>
      <w:spacing w:after="0" w:line="241" w:lineRule="atLeast"/>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473901">
      <w:bodyDiv w:val="1"/>
      <w:marLeft w:val="0"/>
      <w:marRight w:val="0"/>
      <w:marTop w:val="0"/>
      <w:marBottom w:val="0"/>
      <w:divBdr>
        <w:top w:val="none" w:sz="0" w:space="0" w:color="auto"/>
        <w:left w:val="none" w:sz="0" w:space="0" w:color="auto"/>
        <w:bottom w:val="none" w:sz="0" w:space="0" w:color="auto"/>
        <w:right w:val="none" w:sz="0" w:space="0" w:color="auto"/>
      </w:divBdr>
    </w:div>
    <w:div w:id="459962300">
      <w:bodyDiv w:val="1"/>
      <w:marLeft w:val="0"/>
      <w:marRight w:val="0"/>
      <w:marTop w:val="0"/>
      <w:marBottom w:val="0"/>
      <w:divBdr>
        <w:top w:val="none" w:sz="0" w:space="0" w:color="auto"/>
        <w:left w:val="none" w:sz="0" w:space="0" w:color="auto"/>
        <w:bottom w:val="none" w:sz="0" w:space="0" w:color="auto"/>
        <w:right w:val="none" w:sz="0" w:space="0" w:color="auto"/>
      </w:divBdr>
    </w:div>
    <w:div w:id="611088543">
      <w:bodyDiv w:val="1"/>
      <w:marLeft w:val="0"/>
      <w:marRight w:val="0"/>
      <w:marTop w:val="0"/>
      <w:marBottom w:val="0"/>
      <w:divBdr>
        <w:top w:val="none" w:sz="0" w:space="0" w:color="auto"/>
        <w:left w:val="none" w:sz="0" w:space="0" w:color="auto"/>
        <w:bottom w:val="none" w:sz="0" w:space="0" w:color="auto"/>
        <w:right w:val="none" w:sz="0" w:space="0" w:color="auto"/>
      </w:divBdr>
      <w:divsChild>
        <w:div w:id="453136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7805520">
      <w:bodyDiv w:val="1"/>
      <w:marLeft w:val="0"/>
      <w:marRight w:val="0"/>
      <w:marTop w:val="0"/>
      <w:marBottom w:val="0"/>
      <w:divBdr>
        <w:top w:val="none" w:sz="0" w:space="0" w:color="auto"/>
        <w:left w:val="none" w:sz="0" w:space="0" w:color="auto"/>
        <w:bottom w:val="none" w:sz="0" w:space="0" w:color="auto"/>
        <w:right w:val="none" w:sz="0" w:space="0" w:color="auto"/>
      </w:divBdr>
    </w:div>
    <w:div w:id="747967797">
      <w:bodyDiv w:val="1"/>
      <w:marLeft w:val="0"/>
      <w:marRight w:val="0"/>
      <w:marTop w:val="0"/>
      <w:marBottom w:val="0"/>
      <w:divBdr>
        <w:top w:val="none" w:sz="0" w:space="0" w:color="auto"/>
        <w:left w:val="none" w:sz="0" w:space="0" w:color="auto"/>
        <w:bottom w:val="none" w:sz="0" w:space="0" w:color="auto"/>
        <w:right w:val="none" w:sz="0" w:space="0" w:color="auto"/>
      </w:divBdr>
    </w:div>
    <w:div w:id="811100427">
      <w:bodyDiv w:val="1"/>
      <w:marLeft w:val="0"/>
      <w:marRight w:val="0"/>
      <w:marTop w:val="0"/>
      <w:marBottom w:val="0"/>
      <w:divBdr>
        <w:top w:val="none" w:sz="0" w:space="0" w:color="auto"/>
        <w:left w:val="none" w:sz="0" w:space="0" w:color="auto"/>
        <w:bottom w:val="none" w:sz="0" w:space="0" w:color="auto"/>
        <w:right w:val="none" w:sz="0" w:space="0" w:color="auto"/>
      </w:divBdr>
    </w:div>
    <w:div w:id="1136869657">
      <w:bodyDiv w:val="1"/>
      <w:marLeft w:val="0"/>
      <w:marRight w:val="0"/>
      <w:marTop w:val="0"/>
      <w:marBottom w:val="0"/>
      <w:divBdr>
        <w:top w:val="none" w:sz="0" w:space="0" w:color="auto"/>
        <w:left w:val="none" w:sz="0" w:space="0" w:color="auto"/>
        <w:bottom w:val="none" w:sz="0" w:space="0" w:color="auto"/>
        <w:right w:val="none" w:sz="0" w:space="0" w:color="auto"/>
      </w:divBdr>
    </w:div>
    <w:div w:id="1547064879">
      <w:bodyDiv w:val="1"/>
      <w:marLeft w:val="0"/>
      <w:marRight w:val="0"/>
      <w:marTop w:val="0"/>
      <w:marBottom w:val="0"/>
      <w:divBdr>
        <w:top w:val="none" w:sz="0" w:space="0" w:color="auto"/>
        <w:left w:val="none" w:sz="0" w:space="0" w:color="auto"/>
        <w:bottom w:val="none" w:sz="0" w:space="0" w:color="auto"/>
        <w:right w:val="none" w:sz="0" w:space="0" w:color="auto"/>
      </w:divBdr>
    </w:div>
    <w:div w:id="2057773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awkins\Street%20Law,%20Inc\Street%20Law%20-%202_Comms\STYLE%20GUIDE%20+%20TOOLS\1%20-%20Templates\template%20with%20copyright%20+%20page%20numb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odified_x0020_Date_x0020__x0026__x0020_Time xmlns="9af227aa-5493-4bfe-a302-9771bcf92926" xsi:nil="true"/>
    <date xmlns="9af227aa-5493-4bfe-a302-9771bcf92926" xsi:nil="true"/>
    <_ip_UnifiedCompliancePolicyUIAction xmlns="http://schemas.microsoft.com/sharepoint/v3" xsi:nil="true"/>
    <_ip_UnifiedCompliancePolicyProperties xmlns="http://schemas.microsoft.com/sharepoint/v3" xsi:nil="true"/>
    <lcf76f155ced4ddcb4097134ff3c332f xmlns="9af227aa-5493-4bfe-a302-9771bcf92926">
      <Terms xmlns="http://schemas.microsoft.com/office/infopath/2007/PartnerControls"/>
    </lcf76f155ced4ddcb4097134ff3c332f>
    <TaxCatchAll xmlns="f90ba59e-6231-420d-b202-993c3441322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E8957C50B509419C47FA4575E8EAD0" ma:contentTypeVersion="20" ma:contentTypeDescription="Create a new document." ma:contentTypeScope="" ma:versionID="fc8c0677e962d65f958a5a5e8b28ee46">
  <xsd:schema xmlns:xsd="http://www.w3.org/2001/XMLSchema" xmlns:xs="http://www.w3.org/2001/XMLSchema" xmlns:p="http://schemas.microsoft.com/office/2006/metadata/properties" xmlns:ns1="http://schemas.microsoft.com/sharepoint/v3" xmlns:ns2="9af227aa-5493-4bfe-a302-9771bcf92926" xmlns:ns3="f90ba59e-6231-420d-b202-993c3441322c" targetNamespace="http://schemas.microsoft.com/office/2006/metadata/properties" ma:root="true" ma:fieldsID="462ceb61a163fbe822a5d9f8cd91f5d7" ns1:_="" ns2:_="" ns3:_="">
    <xsd:import namespace="http://schemas.microsoft.com/sharepoint/v3"/>
    <xsd:import namespace="9af227aa-5493-4bfe-a302-9771bcf92926"/>
    <xsd:import namespace="f90ba59e-6231-420d-b202-993c344132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ate" minOccurs="0"/>
                <xsd:element ref="ns2:Modified_x0020_Date_x0020__x0026__x0020_Tim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f227aa-5493-4bfe-a302-9771bcf92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Modified_x0020_Date_x0020__x0026__x0020_Time" ma:index="21" nillable="true" ma:displayName="Modified Date &amp; Time" ma:format="DateOnly" ma:internalName="Modified_x0020_Date_x0020__x0026__x0020_Time">
      <xsd:simpleType>
        <xsd:restriction base="dms:DateTime"/>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0ba59e-6231-420d-b202-993c344132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0abc53e2-4c27-4b85-a379-acbab1a1b851}" ma:internalName="TaxCatchAll" ma:showField="CatchAllData" ma:web="f90ba59e-6231-420d-b202-993c344132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73E5A9-CBFE-4D5D-B300-BE7DD726CECF}">
  <ds:schemaRefs>
    <ds:schemaRef ds:uri="http://schemas.microsoft.com/sharepoint/v3/contenttype/forms"/>
  </ds:schemaRefs>
</ds:datastoreItem>
</file>

<file path=customXml/itemProps2.xml><?xml version="1.0" encoding="utf-8"?>
<ds:datastoreItem xmlns:ds="http://schemas.openxmlformats.org/officeDocument/2006/customXml" ds:itemID="{F4EE30AB-B015-4BCD-A531-E14453DB58EA}">
  <ds:schemaRefs>
    <ds:schemaRef ds:uri="http://schemas.microsoft.com/office/2006/metadata/properties"/>
    <ds:schemaRef ds:uri="http://schemas.microsoft.com/office/2006/documentManagement/types"/>
    <ds:schemaRef ds:uri="http://purl.org/dc/elements/1.1/"/>
    <ds:schemaRef ds:uri="http://www.w3.org/XML/1998/namespace"/>
    <ds:schemaRef ds:uri="http://schemas.microsoft.com/office/infopath/2007/PartnerControls"/>
    <ds:schemaRef ds:uri="http://purl.org/dc/terms/"/>
    <ds:schemaRef ds:uri="http://schemas.openxmlformats.org/package/2006/metadata/core-properties"/>
    <ds:schemaRef ds:uri="9d11a848-538a-43ab-98cf-7e095cd94d52"/>
    <ds:schemaRef ds:uri="http://purl.org/dc/dcmitype/"/>
  </ds:schemaRefs>
</ds:datastoreItem>
</file>

<file path=customXml/itemProps3.xml><?xml version="1.0" encoding="utf-8"?>
<ds:datastoreItem xmlns:ds="http://schemas.openxmlformats.org/officeDocument/2006/customXml" ds:itemID="{CE88D565-19DD-4261-BC8A-71B8CACE0415}"/>
</file>

<file path=docProps/app.xml><?xml version="1.0" encoding="utf-8"?>
<Properties xmlns="http://schemas.openxmlformats.org/officeDocument/2006/extended-properties" xmlns:vt="http://schemas.openxmlformats.org/officeDocument/2006/docPropsVTypes">
  <Template>template with copyright + page number</Template>
  <TotalTime>0</TotalTime>
  <Pages>3</Pages>
  <Words>907</Words>
  <Characters>5173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ahawkins</dc:creator>
  <cp:lastModifiedBy>Allison Hawkins</cp:lastModifiedBy>
  <cp:revision>2</cp:revision>
  <dcterms:created xsi:type="dcterms:W3CDTF">2020-10-08T20:54:00Z</dcterms:created>
  <dcterms:modified xsi:type="dcterms:W3CDTF">2020-10-08T20:54:00Z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0x010100C2E8957C50B509419C47FA4575E8EAD0</vt:lpwstr>
  </property>
  <property fmtid="{D5CDD505-2E9C-101B-9397-08002B2CF9AE}" pid="3" name="Modified Date &amp; Time">
    <vt:lpwstr/>
  </property>
  <property fmtid="{D5CDD505-2E9C-101B-9397-08002B2CF9AE}" pid="4" name="date">
    <vt:lpwstr/>
  </property>
</Properties>
</file>