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40C66D" w14:textId="0950FA7B" w:rsidR="005F417F" w:rsidRPr="008A504A" w:rsidRDefault="008A504A" w:rsidP="008A504A">
      <w:pPr>
        <w:pStyle w:val="Title1sl"/>
        <w:pBdr>
          <w:bottom w:val="single" w:sz="12" w:space="1" w:color="auto"/>
        </w:pBdr>
        <w:spacing w:before="240"/>
        <w:rPr>
          <w:i/>
          <w:iCs/>
          <w:color w:val="000000" w:themeColor="text1"/>
          <w:sz w:val="40"/>
          <w:szCs w:val="40"/>
        </w:rPr>
      </w:pPr>
      <w:r w:rsidRPr="008A504A">
        <w:rPr>
          <w:i/>
          <w:iCs/>
          <w:color w:val="000000" w:themeColor="text1"/>
          <w:sz w:val="40"/>
          <w:szCs w:val="40"/>
        </w:rPr>
        <w:t>New Jersey v. T.L.O.</w:t>
      </w:r>
      <w:r w:rsidRPr="008A504A">
        <w:rPr>
          <w:color w:val="000000" w:themeColor="text1"/>
          <w:sz w:val="40"/>
          <w:szCs w:val="40"/>
        </w:rPr>
        <w:t xml:space="preserve"> / </w:t>
      </w:r>
      <w:r w:rsidR="00B55B58" w:rsidRPr="008A504A">
        <w:rPr>
          <w:color w:val="000000" w:themeColor="text1"/>
          <w:sz w:val="40"/>
          <w:szCs w:val="40"/>
        </w:rPr>
        <w:t>School</w:t>
      </w:r>
      <w:r w:rsidR="00377AA8" w:rsidRPr="008A504A">
        <w:rPr>
          <w:color w:val="000000" w:themeColor="text1"/>
          <w:sz w:val="40"/>
          <w:szCs w:val="40"/>
        </w:rPr>
        <w:t xml:space="preserve"> Cell Phone Search</w:t>
      </w:r>
      <w:r w:rsidR="00B55B58" w:rsidRPr="008A504A">
        <w:rPr>
          <w:color w:val="000000" w:themeColor="text1"/>
          <w:sz w:val="40"/>
          <w:szCs w:val="40"/>
        </w:rPr>
        <w:t xml:space="preserve"> Policy </w:t>
      </w:r>
      <w:r w:rsidR="00047E04" w:rsidRPr="008A504A">
        <w:rPr>
          <w:color w:val="000000" w:themeColor="text1"/>
          <w:sz w:val="40"/>
          <w:szCs w:val="40"/>
        </w:rPr>
        <w:t>PSA</w:t>
      </w:r>
    </w:p>
    <w:p w14:paraId="63DAA30A" w14:textId="325E9DE6" w:rsidR="003E7324" w:rsidRDefault="003E7324" w:rsidP="003E7324">
      <w:pPr>
        <w:pStyle w:val="Subhead3sl"/>
      </w:pPr>
      <w:r>
        <w:t>Directions:</w:t>
      </w:r>
    </w:p>
    <w:p w14:paraId="72DC5200" w14:textId="52E41B85" w:rsidR="003E7324" w:rsidRDefault="003E7324" w:rsidP="00893199">
      <w:pPr>
        <w:pStyle w:val="Basiccopysl"/>
        <w:numPr>
          <w:ilvl w:val="0"/>
          <w:numId w:val="8"/>
        </w:numPr>
      </w:pPr>
      <w:r>
        <w:t xml:space="preserve">Read the </w:t>
      </w:r>
      <w:r w:rsidRPr="003E7324">
        <w:rPr>
          <w:b/>
          <w:bCs/>
        </w:rPr>
        <w:t>Background</w:t>
      </w:r>
      <w:r>
        <w:t xml:space="preserve"> section below. </w:t>
      </w:r>
    </w:p>
    <w:p w14:paraId="14009403" w14:textId="40CFEDD9" w:rsidR="003E7324" w:rsidRDefault="003E7324" w:rsidP="00893199">
      <w:pPr>
        <w:pStyle w:val="Basiccopysl"/>
        <w:numPr>
          <w:ilvl w:val="0"/>
          <w:numId w:val="8"/>
        </w:numPr>
      </w:pPr>
      <w:r>
        <w:t xml:space="preserve">Complete the </w:t>
      </w:r>
      <w:r w:rsidRPr="003E7324">
        <w:rPr>
          <w:b/>
          <w:bCs/>
        </w:rPr>
        <w:t>PSA Activity</w:t>
      </w:r>
      <w:r>
        <w:t xml:space="preserve"> described on page 2</w:t>
      </w:r>
      <w:r w:rsidR="002913FC">
        <w:t xml:space="preserve">, using the handouts (page </w:t>
      </w:r>
      <w:r w:rsidR="00D84EBE">
        <w:t>3</w:t>
      </w:r>
      <w:r w:rsidR="002913FC">
        <w:t xml:space="preserve">) to guide your work. </w:t>
      </w:r>
      <w:r>
        <w:t xml:space="preserve"> </w:t>
      </w:r>
    </w:p>
    <w:p w14:paraId="5C668765" w14:textId="4686BF27" w:rsidR="003E7324" w:rsidRDefault="003E7324" w:rsidP="002913FC">
      <w:pPr>
        <w:pStyle w:val="Subhead1sl"/>
        <w:spacing w:before="120"/>
      </w:pPr>
      <w:r>
        <w:pict w14:anchorId="3A6016CE">
          <v:rect id="_x0000_i1025" style="width:0;height:1.5pt" o:hralign="center" o:hrstd="t" o:hr="t" fillcolor="#a0a0a0" stroked="f"/>
        </w:pict>
      </w:r>
    </w:p>
    <w:p w14:paraId="08AF600F" w14:textId="1F8214D9" w:rsidR="00240700" w:rsidRDefault="00240700" w:rsidP="003E7324">
      <w:pPr>
        <w:pStyle w:val="Subhead1sl"/>
        <w:spacing w:before="240"/>
      </w:pPr>
      <w:r>
        <w:t>Background</w:t>
      </w:r>
    </w:p>
    <w:p w14:paraId="48CEFCF4" w14:textId="179F570D" w:rsidR="005F3CE1" w:rsidRPr="00A56E67" w:rsidRDefault="00523539" w:rsidP="00A56E67">
      <w:pPr>
        <w:pStyle w:val="Title2sl"/>
        <w:spacing w:before="0" w:after="120" w:line="276" w:lineRule="auto"/>
        <w:rPr>
          <w:i/>
          <w:iCs/>
          <w:color w:val="000000" w:themeColor="text1"/>
          <w:sz w:val="25"/>
          <w:szCs w:val="25"/>
        </w:rPr>
      </w:pPr>
      <w:r w:rsidRPr="00A56E67">
        <w:rPr>
          <w:rFonts w:ascii="Garamond" w:hAnsi="Garamond"/>
          <w:b w:val="0"/>
          <w:iCs/>
          <w:color w:val="000000" w:themeColor="text1"/>
          <w:sz w:val="25"/>
          <w:szCs w:val="25"/>
        </w:rPr>
        <w:t>Although the body of law around school searches ha</w:t>
      </w:r>
      <w:r w:rsidR="00BF310B" w:rsidRPr="00A56E67">
        <w:rPr>
          <w:rFonts w:ascii="Garamond" w:hAnsi="Garamond"/>
          <w:b w:val="0"/>
          <w:iCs/>
          <w:color w:val="000000" w:themeColor="text1"/>
          <w:sz w:val="25"/>
          <w:szCs w:val="25"/>
        </w:rPr>
        <w:t>s developed</w:t>
      </w:r>
      <w:r w:rsidRPr="00A56E67">
        <w:rPr>
          <w:rFonts w:ascii="Garamond" w:hAnsi="Garamond"/>
          <w:b w:val="0"/>
          <w:iCs/>
          <w:color w:val="000000" w:themeColor="text1"/>
          <w:sz w:val="25"/>
          <w:szCs w:val="25"/>
        </w:rPr>
        <w:t xml:space="preserve"> for decades, students, lower courts, and schoo</w:t>
      </w:r>
      <w:r w:rsidR="00950FBC" w:rsidRPr="00A56E67">
        <w:rPr>
          <w:rFonts w:ascii="Garamond" w:hAnsi="Garamond"/>
          <w:b w:val="0"/>
          <w:iCs/>
          <w:color w:val="000000" w:themeColor="text1"/>
          <w:sz w:val="25"/>
          <w:szCs w:val="25"/>
        </w:rPr>
        <w:t>l administrators have struggled with</w:t>
      </w:r>
      <w:r w:rsidRPr="00A56E67">
        <w:rPr>
          <w:rFonts w:ascii="Garamond" w:hAnsi="Garamond"/>
          <w:b w:val="0"/>
          <w:iCs/>
          <w:color w:val="000000" w:themeColor="text1"/>
          <w:sz w:val="25"/>
          <w:szCs w:val="25"/>
        </w:rPr>
        <w:t xml:space="preserve"> the Fourth Amendment a</w:t>
      </w:r>
      <w:r w:rsidR="00950FBC" w:rsidRPr="00A56E67">
        <w:rPr>
          <w:rFonts w:ascii="Garamond" w:hAnsi="Garamond"/>
          <w:b w:val="0"/>
          <w:iCs/>
          <w:color w:val="000000" w:themeColor="text1"/>
          <w:sz w:val="25"/>
          <w:szCs w:val="25"/>
        </w:rPr>
        <w:t>nd its application to cellphone searches conducted by school administrators</w:t>
      </w:r>
      <w:r w:rsidRPr="00A56E67">
        <w:rPr>
          <w:rFonts w:ascii="Garamond" w:hAnsi="Garamond"/>
          <w:b w:val="0"/>
          <w:iCs/>
          <w:color w:val="000000" w:themeColor="text1"/>
          <w:sz w:val="25"/>
          <w:szCs w:val="25"/>
        </w:rPr>
        <w:t xml:space="preserve">. </w:t>
      </w:r>
      <w:r w:rsidR="00996FEE" w:rsidRPr="00A56E67">
        <w:rPr>
          <w:rFonts w:ascii="Garamond" w:hAnsi="Garamond"/>
          <w:b w:val="0"/>
          <w:iCs/>
          <w:color w:val="000000" w:themeColor="text1"/>
          <w:sz w:val="25"/>
          <w:szCs w:val="25"/>
        </w:rPr>
        <w:t>T</w:t>
      </w:r>
      <w:r w:rsidRPr="00A56E67">
        <w:rPr>
          <w:rFonts w:ascii="Garamond" w:hAnsi="Garamond"/>
          <w:b w:val="0"/>
          <w:iCs/>
          <w:color w:val="000000" w:themeColor="text1"/>
          <w:sz w:val="25"/>
          <w:szCs w:val="25"/>
        </w:rPr>
        <w:t xml:space="preserve">he Supreme Court has </w:t>
      </w:r>
      <w:r w:rsidR="00996FEE" w:rsidRPr="00A56E67">
        <w:rPr>
          <w:rFonts w:ascii="Garamond" w:hAnsi="Garamond"/>
          <w:b w:val="0"/>
          <w:iCs/>
          <w:color w:val="000000" w:themeColor="text1"/>
          <w:sz w:val="25"/>
          <w:szCs w:val="25"/>
        </w:rPr>
        <w:t xml:space="preserve">not accepted </w:t>
      </w:r>
      <w:r w:rsidR="005B23D0" w:rsidRPr="00A56E67">
        <w:rPr>
          <w:rFonts w:ascii="Garamond" w:hAnsi="Garamond"/>
          <w:b w:val="0"/>
          <w:iCs/>
          <w:color w:val="000000" w:themeColor="text1"/>
          <w:sz w:val="25"/>
          <w:szCs w:val="25"/>
        </w:rPr>
        <w:t xml:space="preserve">a case involving </w:t>
      </w:r>
      <w:r w:rsidRPr="00A56E67">
        <w:rPr>
          <w:rFonts w:ascii="Garamond" w:hAnsi="Garamond"/>
          <w:b w:val="0"/>
          <w:iCs/>
          <w:color w:val="000000" w:themeColor="text1"/>
          <w:sz w:val="25"/>
          <w:szCs w:val="25"/>
        </w:rPr>
        <w:t xml:space="preserve">cellphone searches in the context of schools. </w:t>
      </w:r>
      <w:r w:rsidR="004C1A35" w:rsidRPr="00A56E67">
        <w:rPr>
          <w:rFonts w:ascii="Garamond" w:hAnsi="Garamond"/>
          <w:b w:val="0"/>
          <w:i/>
          <w:iCs/>
          <w:color w:val="000000" w:themeColor="text1"/>
          <w:sz w:val="25"/>
          <w:szCs w:val="25"/>
        </w:rPr>
        <w:t>New Jersey v. T.L.O.</w:t>
      </w:r>
      <w:r w:rsidR="004C1A35" w:rsidRPr="00A56E67">
        <w:rPr>
          <w:rFonts w:ascii="Garamond" w:hAnsi="Garamond"/>
          <w:b w:val="0"/>
          <w:iCs/>
          <w:color w:val="000000" w:themeColor="text1"/>
          <w:sz w:val="25"/>
          <w:szCs w:val="25"/>
        </w:rPr>
        <w:t xml:space="preserve"> (1985), </w:t>
      </w:r>
      <w:r w:rsidR="004C1A35" w:rsidRPr="00A56E67">
        <w:rPr>
          <w:rFonts w:ascii="Garamond" w:hAnsi="Garamond"/>
          <w:b w:val="0"/>
          <w:i/>
          <w:iCs/>
          <w:color w:val="000000" w:themeColor="text1"/>
          <w:sz w:val="25"/>
          <w:szCs w:val="25"/>
        </w:rPr>
        <w:t>Vernonia School District v. Acton</w:t>
      </w:r>
      <w:r w:rsidR="004C1A35" w:rsidRPr="00A56E67">
        <w:rPr>
          <w:rFonts w:ascii="Garamond" w:hAnsi="Garamond"/>
          <w:b w:val="0"/>
          <w:iCs/>
          <w:color w:val="000000" w:themeColor="text1"/>
          <w:sz w:val="25"/>
          <w:szCs w:val="25"/>
        </w:rPr>
        <w:t xml:space="preserve"> (1995)</w:t>
      </w:r>
      <w:r w:rsidR="00E907BD" w:rsidRPr="00A56E67">
        <w:rPr>
          <w:rFonts w:ascii="Garamond" w:hAnsi="Garamond"/>
          <w:b w:val="0"/>
          <w:iCs/>
          <w:color w:val="000000" w:themeColor="text1"/>
          <w:sz w:val="25"/>
          <w:szCs w:val="25"/>
        </w:rPr>
        <w:t>,</w:t>
      </w:r>
      <w:r w:rsidR="004C1A35" w:rsidRPr="00A56E67">
        <w:rPr>
          <w:rFonts w:ascii="Garamond" w:hAnsi="Garamond"/>
          <w:b w:val="0"/>
          <w:iCs/>
          <w:color w:val="000000" w:themeColor="text1"/>
          <w:sz w:val="25"/>
          <w:szCs w:val="25"/>
        </w:rPr>
        <w:t xml:space="preserve"> and </w:t>
      </w:r>
      <w:r w:rsidR="004C1A35" w:rsidRPr="00A56E67">
        <w:rPr>
          <w:rFonts w:ascii="Garamond" w:hAnsi="Garamond"/>
          <w:b w:val="0"/>
          <w:i/>
          <w:iCs/>
          <w:color w:val="000000" w:themeColor="text1"/>
          <w:sz w:val="25"/>
          <w:szCs w:val="25"/>
        </w:rPr>
        <w:t>Safford v. Redding (</w:t>
      </w:r>
      <w:r w:rsidR="004C1A35" w:rsidRPr="00A56E67">
        <w:rPr>
          <w:rFonts w:ascii="Garamond" w:hAnsi="Garamond"/>
          <w:b w:val="0"/>
          <w:iCs/>
          <w:color w:val="000000" w:themeColor="text1"/>
          <w:sz w:val="25"/>
          <w:szCs w:val="25"/>
        </w:rPr>
        <w:t>2009)</w:t>
      </w:r>
      <w:r w:rsidR="00E907BD" w:rsidRPr="00A56E67">
        <w:rPr>
          <w:rFonts w:ascii="Garamond" w:hAnsi="Garamond"/>
          <w:b w:val="0"/>
          <w:iCs/>
          <w:color w:val="000000" w:themeColor="text1"/>
          <w:sz w:val="25"/>
          <w:szCs w:val="25"/>
        </w:rPr>
        <w:t>—</w:t>
      </w:r>
      <w:r w:rsidR="00BF310B" w:rsidRPr="00A56E67">
        <w:rPr>
          <w:rFonts w:ascii="Garamond" w:hAnsi="Garamond"/>
          <w:b w:val="0"/>
          <w:iCs/>
          <w:color w:val="000000" w:themeColor="text1"/>
          <w:sz w:val="25"/>
          <w:szCs w:val="25"/>
        </w:rPr>
        <w:t>the cases that set precedent regarding school searches</w:t>
      </w:r>
      <w:r w:rsidR="00E907BD" w:rsidRPr="00A56E67">
        <w:rPr>
          <w:rFonts w:ascii="Garamond" w:hAnsi="Garamond"/>
          <w:b w:val="0"/>
          <w:iCs/>
          <w:color w:val="000000" w:themeColor="text1"/>
          <w:sz w:val="25"/>
          <w:szCs w:val="25"/>
        </w:rPr>
        <w:t>—</w:t>
      </w:r>
      <w:r w:rsidR="004C1A35" w:rsidRPr="00A56E67">
        <w:rPr>
          <w:rFonts w:ascii="Garamond" w:hAnsi="Garamond"/>
          <w:b w:val="0"/>
          <w:iCs/>
          <w:color w:val="000000" w:themeColor="text1"/>
          <w:sz w:val="25"/>
          <w:szCs w:val="25"/>
        </w:rPr>
        <w:t xml:space="preserve">were all decided prior to </w:t>
      </w:r>
      <w:r w:rsidR="00996FEE" w:rsidRPr="00A56E67">
        <w:rPr>
          <w:rFonts w:ascii="Garamond" w:hAnsi="Garamond"/>
          <w:b w:val="0"/>
          <w:iCs/>
          <w:color w:val="000000" w:themeColor="text1"/>
          <w:sz w:val="25"/>
          <w:szCs w:val="25"/>
        </w:rPr>
        <w:t>a</w:t>
      </w:r>
      <w:r w:rsidR="004C1A35" w:rsidRPr="00A56E67">
        <w:rPr>
          <w:rFonts w:ascii="Garamond" w:hAnsi="Garamond"/>
          <w:b w:val="0"/>
          <w:iCs/>
          <w:color w:val="000000" w:themeColor="text1"/>
          <w:sz w:val="25"/>
          <w:szCs w:val="25"/>
        </w:rPr>
        <w:t xml:space="preserve"> ruling </w:t>
      </w:r>
      <w:r w:rsidR="00996FEE" w:rsidRPr="00A56E67">
        <w:rPr>
          <w:rFonts w:ascii="Garamond" w:hAnsi="Garamond"/>
          <w:b w:val="0"/>
          <w:iCs/>
          <w:color w:val="000000" w:themeColor="text1"/>
          <w:sz w:val="25"/>
          <w:szCs w:val="25"/>
        </w:rPr>
        <w:t>about cell phone privacy during searches</w:t>
      </w:r>
      <w:r w:rsidR="003441CC" w:rsidRPr="00A56E67">
        <w:rPr>
          <w:rFonts w:ascii="Garamond" w:hAnsi="Garamond"/>
          <w:b w:val="0"/>
          <w:iCs/>
          <w:color w:val="000000" w:themeColor="text1"/>
          <w:sz w:val="25"/>
          <w:szCs w:val="25"/>
        </w:rPr>
        <w:t xml:space="preserve">, which happened in 2014 in </w:t>
      </w:r>
      <w:r w:rsidR="004C1A35" w:rsidRPr="00A56E67">
        <w:rPr>
          <w:rFonts w:ascii="Garamond" w:hAnsi="Garamond"/>
          <w:b w:val="0"/>
          <w:i/>
          <w:iCs/>
          <w:color w:val="000000" w:themeColor="text1"/>
          <w:sz w:val="25"/>
          <w:szCs w:val="25"/>
        </w:rPr>
        <w:t>Riley v. California</w:t>
      </w:r>
      <w:r w:rsidR="004C1A35" w:rsidRPr="00A56E67">
        <w:rPr>
          <w:rFonts w:ascii="Garamond" w:hAnsi="Garamond"/>
          <w:b w:val="0"/>
          <w:iCs/>
          <w:color w:val="000000" w:themeColor="text1"/>
          <w:sz w:val="25"/>
          <w:szCs w:val="25"/>
        </w:rPr>
        <w:t>.</w:t>
      </w:r>
      <w:r w:rsidR="004C1A35" w:rsidRPr="00A56E67">
        <w:rPr>
          <w:rFonts w:ascii="Garamond" w:hAnsi="Garamond"/>
          <w:b w:val="0"/>
          <w:i/>
          <w:iCs/>
          <w:color w:val="000000" w:themeColor="text1"/>
          <w:sz w:val="25"/>
          <w:szCs w:val="25"/>
        </w:rPr>
        <w:t xml:space="preserve"> </w:t>
      </w:r>
      <w:r w:rsidR="00BF310B" w:rsidRPr="00A56E67">
        <w:rPr>
          <w:rFonts w:ascii="Garamond" w:hAnsi="Garamond"/>
          <w:b w:val="0"/>
          <w:iCs/>
          <w:color w:val="000000" w:themeColor="text1"/>
          <w:sz w:val="25"/>
          <w:szCs w:val="25"/>
        </w:rPr>
        <w:t xml:space="preserve">According to the </w:t>
      </w:r>
      <w:r w:rsidR="00240768" w:rsidRPr="00A56E67">
        <w:rPr>
          <w:rFonts w:ascii="Garamond" w:hAnsi="Garamond"/>
          <w:b w:val="0"/>
          <w:iCs/>
          <w:color w:val="000000" w:themeColor="text1"/>
          <w:sz w:val="25"/>
          <w:szCs w:val="25"/>
        </w:rPr>
        <w:t xml:space="preserve">precedent in </w:t>
      </w:r>
      <w:r w:rsidR="00217158" w:rsidRPr="00A56E67">
        <w:rPr>
          <w:rFonts w:ascii="Garamond" w:hAnsi="Garamond"/>
          <w:b w:val="0"/>
          <w:iCs/>
          <w:color w:val="000000" w:themeColor="text1"/>
          <w:sz w:val="25"/>
          <w:szCs w:val="25"/>
        </w:rPr>
        <w:t>the a</w:t>
      </w:r>
      <w:r w:rsidR="004C1A35" w:rsidRPr="00A56E67">
        <w:rPr>
          <w:rFonts w:ascii="Garamond" w:hAnsi="Garamond"/>
          <w:b w:val="0"/>
          <w:iCs/>
          <w:color w:val="000000" w:themeColor="text1"/>
          <w:sz w:val="25"/>
          <w:szCs w:val="25"/>
        </w:rPr>
        <w:t>bove cases, school officials only need reasonable suspicion to search the</w:t>
      </w:r>
      <w:r w:rsidR="00240768" w:rsidRPr="00A56E67">
        <w:rPr>
          <w:rFonts w:ascii="Garamond" w:hAnsi="Garamond"/>
          <w:b w:val="0"/>
          <w:iCs/>
          <w:color w:val="000000" w:themeColor="text1"/>
          <w:sz w:val="25"/>
          <w:szCs w:val="25"/>
        </w:rPr>
        <w:t xml:space="preserve"> student’s person or possession</w:t>
      </w:r>
      <w:r w:rsidR="004C1A35" w:rsidRPr="00A56E67">
        <w:rPr>
          <w:rFonts w:ascii="Garamond" w:hAnsi="Garamond"/>
          <w:b w:val="0"/>
          <w:iCs/>
          <w:color w:val="000000" w:themeColor="text1"/>
          <w:sz w:val="25"/>
          <w:szCs w:val="25"/>
        </w:rPr>
        <w:t xml:space="preserve">(s). </w:t>
      </w:r>
      <w:r w:rsidR="005F3CE1" w:rsidRPr="00A56E67">
        <w:rPr>
          <w:rFonts w:ascii="Garamond" w:hAnsi="Garamond"/>
          <w:b w:val="0"/>
          <w:iCs/>
          <w:color w:val="000000" w:themeColor="text1"/>
          <w:sz w:val="25"/>
          <w:szCs w:val="25"/>
        </w:rPr>
        <w:t xml:space="preserve">Read more about the ruling in these cases on the </w:t>
      </w:r>
      <w:r w:rsidR="005F3CE1" w:rsidRPr="00A56E67">
        <w:rPr>
          <w:rFonts w:ascii="Garamond" w:hAnsi="Garamond"/>
          <w:color w:val="000000" w:themeColor="text1"/>
          <w:sz w:val="25"/>
          <w:szCs w:val="25"/>
        </w:rPr>
        <w:t>School Search Cases Reference Sheet</w:t>
      </w:r>
      <w:r w:rsidR="009D79CE" w:rsidRPr="00A56E67">
        <w:rPr>
          <w:rFonts w:ascii="Garamond" w:hAnsi="Garamond"/>
          <w:color w:val="000000" w:themeColor="text1"/>
          <w:sz w:val="25"/>
          <w:szCs w:val="25"/>
        </w:rPr>
        <w:t xml:space="preserve"> </w:t>
      </w:r>
      <w:r w:rsidR="009D79CE" w:rsidRPr="00A56E67">
        <w:rPr>
          <w:rFonts w:ascii="Garamond" w:hAnsi="Garamond"/>
          <w:b w:val="0"/>
          <w:bCs/>
          <w:color w:val="000000" w:themeColor="text1"/>
          <w:sz w:val="25"/>
          <w:szCs w:val="25"/>
        </w:rPr>
        <w:t>(</w:t>
      </w:r>
      <w:r w:rsidR="002C1FBD" w:rsidRPr="00A56E67">
        <w:rPr>
          <w:rFonts w:ascii="Garamond" w:hAnsi="Garamond"/>
          <w:b w:val="0"/>
          <w:bCs/>
          <w:color w:val="000000" w:themeColor="text1"/>
          <w:sz w:val="25"/>
          <w:szCs w:val="25"/>
        </w:rPr>
        <w:t xml:space="preserve">page </w:t>
      </w:r>
      <w:r w:rsidR="004A3FA9">
        <w:rPr>
          <w:rFonts w:ascii="Garamond" w:hAnsi="Garamond"/>
          <w:b w:val="0"/>
          <w:bCs/>
          <w:color w:val="000000" w:themeColor="text1"/>
          <w:sz w:val="25"/>
          <w:szCs w:val="25"/>
        </w:rPr>
        <w:t>10</w:t>
      </w:r>
      <w:r w:rsidR="009D79CE" w:rsidRPr="00A56E67">
        <w:rPr>
          <w:rFonts w:ascii="Garamond" w:hAnsi="Garamond"/>
          <w:b w:val="0"/>
          <w:bCs/>
          <w:color w:val="000000" w:themeColor="text1"/>
          <w:sz w:val="25"/>
          <w:szCs w:val="25"/>
        </w:rPr>
        <w:t>).</w:t>
      </w:r>
    </w:p>
    <w:p w14:paraId="46D9F342" w14:textId="77777777" w:rsidR="008E320D" w:rsidRDefault="004C1A35" w:rsidP="00A56E67">
      <w:pPr>
        <w:pStyle w:val="Title2sl"/>
        <w:spacing w:before="0" w:after="120" w:line="276" w:lineRule="auto"/>
        <w:rPr>
          <w:rFonts w:ascii="Garamond" w:hAnsi="Garamond"/>
          <w:b w:val="0"/>
          <w:iCs/>
          <w:color w:val="000000" w:themeColor="text1"/>
          <w:sz w:val="25"/>
          <w:szCs w:val="25"/>
        </w:rPr>
      </w:pPr>
      <w:r w:rsidRPr="00A56E67">
        <w:rPr>
          <w:rFonts w:ascii="Garamond" w:hAnsi="Garamond"/>
          <w:b w:val="0"/>
          <w:iCs/>
          <w:color w:val="000000" w:themeColor="text1"/>
          <w:sz w:val="25"/>
          <w:szCs w:val="25"/>
        </w:rPr>
        <w:t xml:space="preserve">However, in </w:t>
      </w:r>
      <w:r w:rsidRPr="00A56E67">
        <w:rPr>
          <w:rFonts w:ascii="Garamond" w:hAnsi="Garamond"/>
          <w:b w:val="0"/>
          <w:i/>
          <w:iCs/>
          <w:color w:val="000000" w:themeColor="text1"/>
          <w:sz w:val="25"/>
          <w:szCs w:val="25"/>
        </w:rPr>
        <w:t>Riley</w:t>
      </w:r>
      <w:r w:rsidR="00E612BF" w:rsidRPr="00A56E67">
        <w:rPr>
          <w:rFonts w:ascii="Garamond" w:hAnsi="Garamond"/>
          <w:b w:val="0"/>
          <w:i/>
          <w:iCs/>
          <w:color w:val="000000" w:themeColor="text1"/>
          <w:sz w:val="25"/>
          <w:szCs w:val="25"/>
        </w:rPr>
        <w:t xml:space="preserve"> v. California</w:t>
      </w:r>
      <w:r w:rsidRPr="00A56E67">
        <w:rPr>
          <w:rFonts w:ascii="Garamond" w:hAnsi="Garamond"/>
          <w:b w:val="0"/>
          <w:i/>
          <w:iCs/>
          <w:color w:val="000000" w:themeColor="text1"/>
          <w:sz w:val="25"/>
          <w:szCs w:val="25"/>
        </w:rPr>
        <w:t>,</w:t>
      </w:r>
      <w:r w:rsidRPr="00A56E67">
        <w:rPr>
          <w:rFonts w:ascii="Garamond" w:hAnsi="Garamond"/>
          <w:iCs/>
          <w:color w:val="000000" w:themeColor="text1"/>
          <w:sz w:val="25"/>
          <w:szCs w:val="25"/>
        </w:rPr>
        <w:t xml:space="preserve"> </w:t>
      </w:r>
      <w:r w:rsidRPr="00A56E67">
        <w:rPr>
          <w:rFonts w:ascii="Garamond" w:hAnsi="Garamond"/>
          <w:b w:val="0"/>
          <w:iCs/>
          <w:color w:val="000000" w:themeColor="text1"/>
          <w:sz w:val="25"/>
          <w:szCs w:val="25"/>
        </w:rPr>
        <w:t xml:space="preserve">the Supreme Court </w:t>
      </w:r>
      <w:r w:rsidR="00240768" w:rsidRPr="00A56E67">
        <w:rPr>
          <w:rFonts w:ascii="Garamond" w:hAnsi="Garamond"/>
          <w:b w:val="0"/>
          <w:iCs/>
          <w:color w:val="000000" w:themeColor="text1"/>
          <w:sz w:val="25"/>
          <w:szCs w:val="25"/>
        </w:rPr>
        <w:t>acknowledged</w:t>
      </w:r>
      <w:r w:rsidRPr="00A56E67">
        <w:rPr>
          <w:rFonts w:ascii="Garamond" w:hAnsi="Garamond"/>
          <w:b w:val="0"/>
          <w:iCs/>
          <w:color w:val="000000" w:themeColor="text1"/>
          <w:sz w:val="25"/>
          <w:szCs w:val="25"/>
        </w:rPr>
        <w:t xml:space="preserve"> that </w:t>
      </w:r>
      <w:r w:rsidR="00240768" w:rsidRPr="00A56E67">
        <w:rPr>
          <w:rFonts w:ascii="Garamond" w:hAnsi="Garamond"/>
          <w:b w:val="0"/>
          <w:iCs/>
          <w:color w:val="000000" w:themeColor="text1"/>
          <w:sz w:val="25"/>
          <w:szCs w:val="25"/>
        </w:rPr>
        <w:t>the storage capacity of cellphone</w:t>
      </w:r>
      <w:r w:rsidR="00E1508C">
        <w:rPr>
          <w:rFonts w:ascii="Garamond" w:hAnsi="Garamond"/>
          <w:b w:val="0"/>
          <w:iCs/>
          <w:color w:val="000000" w:themeColor="text1"/>
          <w:sz w:val="25"/>
          <w:szCs w:val="25"/>
        </w:rPr>
        <w:t>s</w:t>
      </w:r>
      <w:r w:rsidR="00240768" w:rsidRPr="00A56E67">
        <w:rPr>
          <w:rFonts w:ascii="Garamond" w:hAnsi="Garamond"/>
          <w:b w:val="0"/>
          <w:iCs/>
          <w:color w:val="000000" w:themeColor="text1"/>
          <w:sz w:val="25"/>
          <w:szCs w:val="25"/>
        </w:rPr>
        <w:t xml:space="preserve"> presents significant </w:t>
      </w:r>
      <w:r w:rsidR="00217158" w:rsidRPr="00A56E67">
        <w:rPr>
          <w:rFonts w:ascii="Garamond" w:hAnsi="Garamond"/>
          <w:b w:val="0"/>
          <w:iCs/>
          <w:color w:val="000000" w:themeColor="text1"/>
          <w:sz w:val="25"/>
          <w:szCs w:val="25"/>
        </w:rPr>
        <w:t xml:space="preserve">concerns protecting individual privacy against unreasonable searches. </w:t>
      </w:r>
      <w:r w:rsidR="00D46905" w:rsidRPr="00A56E67">
        <w:rPr>
          <w:rFonts w:ascii="Garamond" w:hAnsi="Garamond"/>
          <w:b w:val="0"/>
          <w:iCs/>
          <w:color w:val="000000" w:themeColor="text1"/>
          <w:sz w:val="25"/>
          <w:szCs w:val="25"/>
        </w:rPr>
        <w:t xml:space="preserve">Read the </w:t>
      </w:r>
      <w:r w:rsidR="00563C51">
        <w:rPr>
          <w:rFonts w:ascii="Garamond" w:hAnsi="Garamond"/>
          <w:b w:val="0"/>
          <w:iCs/>
          <w:color w:val="000000" w:themeColor="text1"/>
          <w:sz w:val="25"/>
          <w:szCs w:val="25"/>
        </w:rPr>
        <w:t xml:space="preserve">following </w:t>
      </w:r>
      <w:r w:rsidR="00D46905" w:rsidRPr="00A56E67">
        <w:rPr>
          <w:rFonts w:ascii="Garamond" w:hAnsi="Garamond"/>
          <w:b w:val="0"/>
          <w:iCs/>
          <w:color w:val="000000" w:themeColor="text1"/>
          <w:sz w:val="25"/>
          <w:szCs w:val="25"/>
        </w:rPr>
        <w:t xml:space="preserve">excerpt </w:t>
      </w:r>
      <w:r w:rsidR="00563C51">
        <w:rPr>
          <w:rFonts w:ascii="Garamond" w:hAnsi="Garamond"/>
          <w:b w:val="0"/>
          <w:iCs/>
          <w:color w:val="000000" w:themeColor="text1"/>
          <w:sz w:val="25"/>
          <w:szCs w:val="25"/>
        </w:rPr>
        <w:t xml:space="preserve">from the majority opinion in </w:t>
      </w:r>
      <w:r w:rsidR="00563C51" w:rsidRPr="00563C51">
        <w:rPr>
          <w:rFonts w:ascii="Garamond" w:hAnsi="Garamond"/>
          <w:b w:val="0"/>
          <w:i/>
          <w:color w:val="000000" w:themeColor="text1"/>
          <w:sz w:val="25"/>
          <w:szCs w:val="25"/>
        </w:rPr>
        <w:t>Riley v. California</w:t>
      </w:r>
      <w:r w:rsidR="00563C51">
        <w:rPr>
          <w:rFonts w:ascii="Garamond" w:hAnsi="Garamond"/>
          <w:b w:val="0"/>
          <w:iCs/>
          <w:color w:val="000000" w:themeColor="text1"/>
          <w:sz w:val="25"/>
          <w:szCs w:val="25"/>
        </w:rPr>
        <w:t xml:space="preserve"> (2014)</w:t>
      </w:r>
      <w:r w:rsidR="00D46905" w:rsidRPr="00A56E67">
        <w:rPr>
          <w:rFonts w:ascii="Garamond" w:hAnsi="Garamond"/>
          <w:b w:val="0"/>
          <w:iCs/>
          <w:color w:val="000000" w:themeColor="text1"/>
          <w:sz w:val="25"/>
          <w:szCs w:val="25"/>
        </w:rPr>
        <w:t>:</w:t>
      </w:r>
    </w:p>
    <w:p w14:paraId="50FA1CA7" w14:textId="5F331C85" w:rsidR="00217158" w:rsidRDefault="008E320D" w:rsidP="008E320D">
      <w:pPr>
        <w:pStyle w:val="Title2sl"/>
        <w:spacing w:before="0" w:after="120" w:line="276" w:lineRule="auto"/>
        <w:ind w:left="360" w:right="540"/>
        <w:rPr>
          <w:rFonts w:ascii="Garamond" w:hAnsi="Garamond"/>
          <w:b w:val="0"/>
          <w:iCs/>
          <w:color w:val="000000" w:themeColor="text1"/>
          <w:sz w:val="24"/>
          <w:szCs w:val="24"/>
        </w:rPr>
      </w:pPr>
      <w:r w:rsidRPr="008E320D">
        <w:rPr>
          <w:rFonts w:ascii="Garamond" w:hAnsi="Garamond"/>
          <w:b w:val="0"/>
          <w:iCs/>
          <w:color w:val="000000" w:themeColor="text1"/>
          <w:sz w:val="24"/>
          <w:szCs w:val="24"/>
        </w:rPr>
        <w:t>“…a cell phone collects in one place many distinct types of information—an address, a note, a prescription, a bank statement, a video—that reveal much more in combination than any isolated record. Second, a cell phone’s capacity allows even just one type of information to convey far more than previously possible. The sum of an individual’s private life can be reconstructed through a thousand photographs labeled with dates, locations, and descriptions; the same cannot be said of a photograph or two of loved ones tucked into a wallet. Third, the data on a phone can date back to the purchase of the phone, or even earlier. A person might carry in his pocket a slip of paper reminding him to call Mr. Jones; he would not carry a record of all his communications with Mr. Jones for the past several months, as would routinely be kept on a phone…”.</w:t>
      </w:r>
    </w:p>
    <w:p w14:paraId="69DFAD56" w14:textId="1AE664B2" w:rsidR="00217158" w:rsidRDefault="00AF5FFF" w:rsidP="006F2B0D">
      <w:pPr>
        <w:pStyle w:val="Title2sl"/>
        <w:spacing w:before="240" w:line="276" w:lineRule="auto"/>
        <w:rPr>
          <w:rFonts w:ascii="Garamond" w:hAnsi="Garamond"/>
          <w:iCs/>
          <w:color w:val="000000" w:themeColor="text1"/>
          <w:sz w:val="24"/>
          <w:szCs w:val="24"/>
          <w:u w:val="single"/>
        </w:rPr>
      </w:pPr>
      <w:r>
        <w:rPr>
          <w:rFonts w:ascii="Garamond" w:hAnsi="Garamond"/>
          <w:b w:val="0"/>
          <w:iCs/>
          <w:color w:val="000000" w:themeColor="text1"/>
          <w:sz w:val="24"/>
          <w:szCs w:val="24"/>
        </w:rPr>
        <w:t xml:space="preserve">In conclusion, the parameters of constitutional cellphone searches conducted by </w:t>
      </w:r>
      <w:r w:rsidR="007F2DA3">
        <w:rPr>
          <w:rFonts w:ascii="Garamond" w:hAnsi="Garamond"/>
          <w:b w:val="0"/>
          <w:iCs/>
          <w:color w:val="000000" w:themeColor="text1"/>
          <w:sz w:val="24"/>
          <w:szCs w:val="24"/>
        </w:rPr>
        <w:t xml:space="preserve">school </w:t>
      </w:r>
      <w:r>
        <w:rPr>
          <w:rFonts w:ascii="Garamond" w:hAnsi="Garamond"/>
          <w:b w:val="0"/>
          <w:iCs/>
          <w:color w:val="000000" w:themeColor="text1"/>
          <w:sz w:val="24"/>
          <w:szCs w:val="24"/>
        </w:rPr>
        <w:t xml:space="preserve">administrators remains unknown. Therefore, school districts across the nation are trying to carefully </w:t>
      </w:r>
      <w:r>
        <w:rPr>
          <w:rFonts w:ascii="Garamond" w:hAnsi="Garamond"/>
          <w:b w:val="0"/>
          <w:iCs/>
          <w:color w:val="000000" w:themeColor="text1"/>
          <w:sz w:val="24"/>
          <w:szCs w:val="24"/>
        </w:rPr>
        <w:lastRenderedPageBreak/>
        <w:t xml:space="preserve">apply the rulings in </w:t>
      </w:r>
      <w:r>
        <w:rPr>
          <w:rFonts w:ascii="Garamond" w:hAnsi="Garamond"/>
          <w:b w:val="0"/>
          <w:i/>
          <w:iCs/>
          <w:color w:val="000000" w:themeColor="text1"/>
          <w:sz w:val="24"/>
          <w:szCs w:val="24"/>
        </w:rPr>
        <w:t>T.L.O.,</w:t>
      </w:r>
      <w:r>
        <w:rPr>
          <w:rFonts w:ascii="Garamond" w:hAnsi="Garamond"/>
          <w:b w:val="0"/>
          <w:iCs/>
          <w:color w:val="000000" w:themeColor="text1"/>
          <w:sz w:val="24"/>
          <w:szCs w:val="24"/>
        </w:rPr>
        <w:t xml:space="preserve"> </w:t>
      </w:r>
      <w:r w:rsidRPr="004C1A35">
        <w:rPr>
          <w:rFonts w:ascii="Garamond" w:hAnsi="Garamond"/>
          <w:b w:val="0"/>
          <w:i/>
          <w:iCs/>
          <w:color w:val="000000" w:themeColor="text1"/>
          <w:sz w:val="24"/>
          <w:szCs w:val="24"/>
        </w:rPr>
        <w:t>Vernonia</w:t>
      </w:r>
      <w:r>
        <w:rPr>
          <w:rFonts w:ascii="Garamond" w:hAnsi="Garamond"/>
          <w:b w:val="0"/>
          <w:i/>
          <w:iCs/>
          <w:color w:val="000000" w:themeColor="text1"/>
          <w:sz w:val="24"/>
          <w:szCs w:val="24"/>
        </w:rPr>
        <w:t xml:space="preserve">, </w:t>
      </w:r>
      <w:r w:rsidRPr="00240700">
        <w:rPr>
          <w:rFonts w:ascii="Garamond" w:hAnsi="Garamond"/>
          <w:b w:val="0"/>
          <w:color w:val="000000" w:themeColor="text1"/>
          <w:sz w:val="24"/>
          <w:szCs w:val="24"/>
        </w:rPr>
        <w:t>and</w:t>
      </w:r>
      <w:r>
        <w:rPr>
          <w:rFonts w:ascii="Garamond" w:hAnsi="Garamond"/>
          <w:b w:val="0"/>
          <w:i/>
          <w:iCs/>
          <w:color w:val="000000" w:themeColor="text1"/>
          <w:sz w:val="24"/>
          <w:szCs w:val="24"/>
        </w:rPr>
        <w:t xml:space="preserve"> Redding </w:t>
      </w:r>
      <w:r>
        <w:rPr>
          <w:rFonts w:ascii="Garamond" w:hAnsi="Garamond"/>
          <w:b w:val="0"/>
          <w:iCs/>
          <w:color w:val="000000" w:themeColor="text1"/>
          <w:sz w:val="24"/>
          <w:szCs w:val="24"/>
        </w:rPr>
        <w:t xml:space="preserve">and balance them with the privacy implicated in the </w:t>
      </w:r>
      <w:r>
        <w:rPr>
          <w:rFonts w:ascii="Garamond" w:hAnsi="Garamond"/>
          <w:b w:val="0"/>
          <w:i/>
          <w:iCs/>
          <w:color w:val="000000" w:themeColor="text1"/>
          <w:sz w:val="24"/>
          <w:szCs w:val="24"/>
        </w:rPr>
        <w:t xml:space="preserve">Riley </w:t>
      </w:r>
      <w:r>
        <w:rPr>
          <w:rFonts w:ascii="Garamond" w:hAnsi="Garamond"/>
          <w:b w:val="0"/>
          <w:iCs/>
          <w:color w:val="000000" w:themeColor="text1"/>
          <w:sz w:val="24"/>
          <w:szCs w:val="24"/>
        </w:rPr>
        <w:t>ruling.</w:t>
      </w:r>
    </w:p>
    <w:p w14:paraId="6651FB68" w14:textId="1D892665" w:rsidR="00240700" w:rsidRDefault="003E7324" w:rsidP="00240700">
      <w:pPr>
        <w:pStyle w:val="Subhead1sl"/>
      </w:pPr>
      <w:r>
        <w:t xml:space="preserve">PSA </w:t>
      </w:r>
      <w:r w:rsidR="00240700">
        <w:t>Activity</w:t>
      </w:r>
      <w:r w:rsidR="00523539">
        <w:t xml:space="preserve">  </w:t>
      </w:r>
    </w:p>
    <w:p w14:paraId="6E8F4E64" w14:textId="50F46FD8" w:rsidR="00572F56" w:rsidRDefault="00950FBC" w:rsidP="006F2B0D">
      <w:pPr>
        <w:pStyle w:val="Title2sl"/>
        <w:spacing w:before="240" w:line="276" w:lineRule="auto"/>
        <w:rPr>
          <w:rFonts w:ascii="Garamond" w:hAnsi="Garamond"/>
          <w:b w:val="0"/>
          <w:iCs/>
          <w:color w:val="000000" w:themeColor="text1"/>
          <w:sz w:val="24"/>
          <w:szCs w:val="24"/>
        </w:rPr>
      </w:pPr>
      <w:r>
        <w:rPr>
          <w:rFonts w:ascii="Garamond" w:hAnsi="Garamond"/>
          <w:b w:val="0"/>
          <w:iCs/>
          <w:color w:val="000000" w:themeColor="text1"/>
          <w:sz w:val="24"/>
          <w:szCs w:val="24"/>
        </w:rPr>
        <w:t>You will be assigned one of two roles: a school administrator or a high school student. Collectively, students assigned to each role will gather with their groups and assume the role of an interest group. An interest group is a body of people that seeks to influence</w:t>
      </w:r>
      <w:r w:rsidR="00AF6EC6">
        <w:rPr>
          <w:rFonts w:ascii="Garamond" w:hAnsi="Garamond"/>
          <w:b w:val="0"/>
          <w:iCs/>
          <w:color w:val="000000" w:themeColor="text1"/>
          <w:sz w:val="24"/>
          <w:szCs w:val="24"/>
        </w:rPr>
        <w:t xml:space="preserve"> an area of policy. In this activity</w:t>
      </w:r>
      <w:r>
        <w:rPr>
          <w:rFonts w:ascii="Garamond" w:hAnsi="Garamond"/>
          <w:b w:val="0"/>
          <w:iCs/>
          <w:color w:val="000000" w:themeColor="text1"/>
          <w:sz w:val="24"/>
          <w:szCs w:val="24"/>
        </w:rPr>
        <w:t xml:space="preserve">, the classroom group of school administrators will portray the role of the American Association of High School Principals. The classroom group of students will represent the </w:t>
      </w:r>
      <w:r w:rsidR="007F2DE0">
        <w:rPr>
          <w:rFonts w:ascii="Garamond" w:hAnsi="Garamond"/>
          <w:b w:val="0"/>
          <w:iCs/>
          <w:color w:val="000000" w:themeColor="text1"/>
          <w:sz w:val="24"/>
          <w:szCs w:val="24"/>
        </w:rPr>
        <w:t xml:space="preserve">League of Freedom for Students. Each group has been very active in your school district advocating </w:t>
      </w:r>
      <w:r w:rsidR="00BF310B">
        <w:rPr>
          <w:rFonts w:ascii="Garamond" w:hAnsi="Garamond"/>
          <w:b w:val="0"/>
          <w:iCs/>
          <w:color w:val="000000" w:themeColor="text1"/>
          <w:sz w:val="24"/>
          <w:szCs w:val="24"/>
        </w:rPr>
        <w:t xml:space="preserve">for </w:t>
      </w:r>
      <w:r w:rsidR="004909B4">
        <w:rPr>
          <w:rFonts w:ascii="Garamond" w:hAnsi="Garamond"/>
          <w:b w:val="0"/>
          <w:iCs/>
          <w:color w:val="000000" w:themeColor="text1"/>
          <w:sz w:val="24"/>
          <w:szCs w:val="24"/>
        </w:rPr>
        <w:t>policy outlining clear guidelines for administrators</w:t>
      </w:r>
      <w:r w:rsidR="00E862AF">
        <w:rPr>
          <w:rFonts w:ascii="Garamond" w:hAnsi="Garamond"/>
          <w:b w:val="0"/>
          <w:iCs/>
          <w:color w:val="000000" w:themeColor="text1"/>
          <w:sz w:val="24"/>
          <w:szCs w:val="24"/>
        </w:rPr>
        <w:t xml:space="preserve"> engaging in searches of cellphones and each with a specific interest to represent.</w:t>
      </w:r>
    </w:p>
    <w:p w14:paraId="63F910C0" w14:textId="77777777" w:rsidR="00F65FA2" w:rsidRDefault="00985FC4" w:rsidP="006F2B0D">
      <w:pPr>
        <w:pStyle w:val="Title2sl"/>
        <w:spacing w:before="240" w:line="276" w:lineRule="auto"/>
        <w:rPr>
          <w:rFonts w:ascii="Garamond" w:hAnsi="Garamond"/>
          <w:b w:val="0"/>
          <w:iCs/>
          <w:color w:val="000000" w:themeColor="text1"/>
          <w:sz w:val="24"/>
          <w:szCs w:val="24"/>
        </w:rPr>
        <w:sectPr w:rsidR="00F65FA2" w:rsidSect="00167E9F">
          <w:headerReference w:type="default" r:id="rId11"/>
          <w:footerReference w:type="default" r:id="rId12"/>
          <w:headerReference w:type="first" r:id="rId13"/>
          <w:footerReference w:type="first" r:id="rId14"/>
          <w:footnotePr>
            <w:numFmt w:val="chicago"/>
          </w:footnotePr>
          <w:pgSz w:w="12240" w:h="15840"/>
          <w:pgMar w:top="1440" w:right="1440" w:bottom="1440" w:left="1440" w:header="720" w:footer="720" w:gutter="0"/>
          <w:cols w:space="720"/>
          <w:titlePg/>
          <w:docGrid w:linePitch="360"/>
        </w:sectPr>
      </w:pPr>
      <w:r>
        <w:rPr>
          <w:rFonts w:ascii="Garamond" w:hAnsi="Garamond"/>
          <w:b w:val="0"/>
          <w:iCs/>
          <w:color w:val="000000" w:themeColor="text1"/>
          <w:sz w:val="24"/>
          <w:szCs w:val="24"/>
        </w:rPr>
        <w:t>Each group will create a 2</w:t>
      </w:r>
      <w:r w:rsidR="00366A7D">
        <w:rPr>
          <w:rFonts w:ascii="Garamond" w:hAnsi="Garamond"/>
          <w:b w:val="0"/>
          <w:iCs/>
          <w:color w:val="000000" w:themeColor="text1"/>
          <w:sz w:val="24"/>
          <w:szCs w:val="24"/>
        </w:rPr>
        <w:t xml:space="preserve">- to </w:t>
      </w:r>
      <w:r w:rsidR="00AF5FFF">
        <w:rPr>
          <w:rFonts w:ascii="Garamond" w:hAnsi="Garamond"/>
          <w:b w:val="0"/>
          <w:iCs/>
          <w:color w:val="000000" w:themeColor="text1"/>
          <w:sz w:val="24"/>
          <w:szCs w:val="24"/>
        </w:rPr>
        <w:t>3</w:t>
      </w:r>
      <w:r w:rsidR="00366A7D">
        <w:rPr>
          <w:rFonts w:ascii="Garamond" w:hAnsi="Garamond"/>
          <w:b w:val="0"/>
          <w:iCs/>
          <w:color w:val="000000" w:themeColor="text1"/>
          <w:sz w:val="24"/>
          <w:szCs w:val="24"/>
        </w:rPr>
        <w:t>-</w:t>
      </w:r>
      <w:r w:rsidR="00E862AF">
        <w:rPr>
          <w:rFonts w:ascii="Garamond" w:hAnsi="Garamond"/>
          <w:b w:val="0"/>
          <w:iCs/>
          <w:color w:val="000000" w:themeColor="text1"/>
          <w:sz w:val="24"/>
          <w:szCs w:val="24"/>
        </w:rPr>
        <w:t xml:space="preserve">minute </w:t>
      </w:r>
      <w:r w:rsidR="00AF5FFF">
        <w:rPr>
          <w:rFonts w:ascii="Garamond" w:hAnsi="Garamond"/>
          <w:b w:val="0"/>
          <w:iCs/>
          <w:color w:val="000000" w:themeColor="text1"/>
          <w:sz w:val="24"/>
          <w:szCs w:val="24"/>
        </w:rPr>
        <w:t>public service announcement (</w:t>
      </w:r>
      <w:r w:rsidR="00E862AF">
        <w:rPr>
          <w:rFonts w:ascii="Garamond" w:hAnsi="Garamond"/>
          <w:b w:val="0"/>
          <w:iCs/>
          <w:color w:val="000000" w:themeColor="text1"/>
          <w:sz w:val="24"/>
          <w:szCs w:val="24"/>
        </w:rPr>
        <w:t>PSA</w:t>
      </w:r>
      <w:r w:rsidR="00AF5FFF">
        <w:rPr>
          <w:rFonts w:ascii="Garamond" w:hAnsi="Garamond"/>
          <w:b w:val="0"/>
          <w:iCs/>
          <w:color w:val="000000" w:themeColor="text1"/>
          <w:sz w:val="24"/>
          <w:szCs w:val="24"/>
        </w:rPr>
        <w:t>)</w:t>
      </w:r>
      <w:r w:rsidR="00E862AF">
        <w:rPr>
          <w:rFonts w:ascii="Garamond" w:hAnsi="Garamond"/>
          <w:b w:val="0"/>
          <w:iCs/>
          <w:color w:val="000000" w:themeColor="text1"/>
          <w:sz w:val="24"/>
          <w:szCs w:val="24"/>
        </w:rPr>
        <w:t xml:space="preserve">, tailored to the audience of </w:t>
      </w:r>
      <w:r w:rsidR="003E7324">
        <w:rPr>
          <w:rFonts w:ascii="Garamond" w:hAnsi="Garamond"/>
          <w:b w:val="0"/>
          <w:iCs/>
          <w:color w:val="000000" w:themeColor="text1"/>
          <w:sz w:val="24"/>
          <w:szCs w:val="24"/>
        </w:rPr>
        <w:t xml:space="preserve">the </w:t>
      </w:r>
      <w:r w:rsidR="00E862AF">
        <w:rPr>
          <w:rFonts w:ascii="Garamond" w:hAnsi="Garamond"/>
          <w:b w:val="0"/>
          <w:iCs/>
          <w:color w:val="000000" w:themeColor="text1"/>
          <w:sz w:val="24"/>
          <w:szCs w:val="24"/>
        </w:rPr>
        <w:t xml:space="preserve">local school board, advocating your groups’ concerns </w:t>
      </w:r>
      <w:r w:rsidR="00D46905">
        <w:rPr>
          <w:rFonts w:ascii="Garamond" w:hAnsi="Garamond"/>
          <w:b w:val="0"/>
          <w:iCs/>
          <w:color w:val="000000" w:themeColor="text1"/>
          <w:sz w:val="24"/>
          <w:szCs w:val="24"/>
        </w:rPr>
        <w:t xml:space="preserve">and suggested </w:t>
      </w:r>
      <w:r w:rsidR="00E862AF">
        <w:rPr>
          <w:rFonts w:ascii="Garamond" w:hAnsi="Garamond"/>
          <w:b w:val="0"/>
          <w:iCs/>
          <w:color w:val="000000" w:themeColor="text1"/>
          <w:sz w:val="24"/>
          <w:szCs w:val="24"/>
        </w:rPr>
        <w:t xml:space="preserve">guidelines for cellphone searches conducted by administrators. </w:t>
      </w:r>
      <w:r>
        <w:rPr>
          <w:rFonts w:ascii="Garamond" w:hAnsi="Garamond"/>
          <w:b w:val="0"/>
          <w:iCs/>
          <w:color w:val="000000" w:themeColor="text1"/>
          <w:sz w:val="24"/>
          <w:szCs w:val="24"/>
        </w:rPr>
        <w:t>PSA</w:t>
      </w:r>
      <w:r w:rsidR="00AF5FFF">
        <w:rPr>
          <w:rFonts w:ascii="Garamond" w:hAnsi="Garamond"/>
          <w:b w:val="0"/>
          <w:iCs/>
          <w:color w:val="000000" w:themeColor="text1"/>
          <w:sz w:val="24"/>
          <w:szCs w:val="24"/>
        </w:rPr>
        <w:t>s</w:t>
      </w:r>
      <w:r>
        <w:rPr>
          <w:rFonts w:ascii="Garamond" w:hAnsi="Garamond"/>
          <w:b w:val="0"/>
          <w:iCs/>
          <w:color w:val="000000" w:themeColor="text1"/>
          <w:sz w:val="24"/>
          <w:szCs w:val="24"/>
        </w:rPr>
        <w:t xml:space="preserve"> highlight a policy issue by providing information to citizens, bringing awareness, and advocating for action on a specific issue of policy. Each student will be utilizing their individual task sheets to plan and craft their message for effective school policy change. </w:t>
      </w:r>
      <w:r w:rsidR="00BF310B">
        <w:rPr>
          <w:rFonts w:ascii="Garamond" w:hAnsi="Garamond"/>
          <w:b w:val="0"/>
          <w:iCs/>
          <w:color w:val="000000" w:themeColor="text1"/>
          <w:sz w:val="24"/>
          <w:szCs w:val="24"/>
        </w:rPr>
        <w:t>Groups</w:t>
      </w:r>
      <w:r>
        <w:rPr>
          <w:rFonts w:ascii="Garamond" w:hAnsi="Garamond"/>
          <w:b w:val="0"/>
          <w:iCs/>
          <w:color w:val="000000" w:themeColor="text1"/>
          <w:sz w:val="24"/>
          <w:szCs w:val="24"/>
        </w:rPr>
        <w:t xml:space="preserve"> will present their PSAs at the end of the class period.</w:t>
      </w:r>
    </w:p>
    <w:p w14:paraId="68C5B17F" w14:textId="77617654" w:rsidR="00047E04" w:rsidRDefault="00F65FA2" w:rsidP="00581984">
      <w:pPr>
        <w:pStyle w:val="Title2sl"/>
      </w:pPr>
      <w:r>
        <w:lastRenderedPageBreak/>
        <w:t>Handout</w:t>
      </w:r>
      <w:r w:rsidR="00CC046C">
        <w:t>1A</w:t>
      </w:r>
      <w:r>
        <w:t xml:space="preserve">: </w:t>
      </w:r>
      <w:r w:rsidR="00047E04" w:rsidRPr="00B55B58">
        <w:t>School</w:t>
      </w:r>
      <w:r w:rsidR="00047E04">
        <w:t xml:space="preserve"> Cell Phone Search</w:t>
      </w:r>
      <w:r w:rsidR="00047E04" w:rsidRPr="00B55B58">
        <w:t xml:space="preserve"> Policy </w:t>
      </w:r>
      <w:r w:rsidR="00047E04">
        <w:t>PSA</w:t>
      </w:r>
    </w:p>
    <w:tbl>
      <w:tblPr>
        <w:tblStyle w:val="TableGrid"/>
        <w:tblW w:w="0" w:type="auto"/>
        <w:tblLook w:val="04A0" w:firstRow="1" w:lastRow="0" w:firstColumn="1" w:lastColumn="0" w:noHBand="0" w:noVBand="1"/>
      </w:tblPr>
      <w:tblGrid>
        <w:gridCol w:w="9350"/>
      </w:tblGrid>
      <w:tr w:rsidR="00D84EBE" w14:paraId="7584512F" w14:textId="77777777" w:rsidTr="00D84EBE">
        <w:tc>
          <w:tcPr>
            <w:tcW w:w="9350" w:type="dxa"/>
            <w:shd w:val="clear" w:color="auto" w:fill="F2F2F2" w:themeFill="background1" w:themeFillShade="F2"/>
          </w:tcPr>
          <w:p w14:paraId="4CA51E32" w14:textId="5CD5A025" w:rsidR="00D84EBE" w:rsidRDefault="00D84EBE" w:rsidP="00D84EBE">
            <w:pPr>
              <w:pStyle w:val="Subhead2sl"/>
              <w:spacing w:before="120"/>
            </w:pPr>
            <w:r w:rsidRPr="002D5D47">
              <w:t>Role: School Administrators</w:t>
            </w:r>
          </w:p>
        </w:tc>
      </w:tr>
    </w:tbl>
    <w:p w14:paraId="002D36A6" w14:textId="0D89B509" w:rsidR="00985FC4" w:rsidRPr="002D5D47" w:rsidRDefault="00985FC4" w:rsidP="006F2B0D">
      <w:pPr>
        <w:pStyle w:val="Title2sl"/>
        <w:spacing w:before="240" w:line="276" w:lineRule="auto"/>
        <w:rPr>
          <w:rFonts w:ascii="Garamond" w:hAnsi="Garamond"/>
          <w:b w:val="0"/>
          <w:iCs/>
          <w:color w:val="000000" w:themeColor="text1"/>
          <w:sz w:val="24"/>
          <w:szCs w:val="24"/>
        </w:rPr>
      </w:pPr>
      <w:r w:rsidRPr="002D5D47">
        <w:rPr>
          <w:rFonts w:ascii="Garamond" w:hAnsi="Garamond"/>
          <w:iCs/>
          <w:color w:val="000000" w:themeColor="text1"/>
          <w:sz w:val="24"/>
          <w:szCs w:val="24"/>
        </w:rPr>
        <w:t>Directions:</w:t>
      </w:r>
      <w:r w:rsidRPr="002D5D47">
        <w:rPr>
          <w:rFonts w:ascii="Garamond" w:hAnsi="Garamond"/>
          <w:b w:val="0"/>
          <w:iCs/>
          <w:color w:val="000000" w:themeColor="text1"/>
          <w:sz w:val="24"/>
          <w:szCs w:val="24"/>
        </w:rPr>
        <w:t xml:space="preserve">  Your group will portray the role of the American Association of High School Principals. The AAHSP’s mission is to advocate for effective policy change for school administrators across the nation. </w:t>
      </w:r>
    </w:p>
    <w:p w14:paraId="6A59E7CC" w14:textId="3521F9EF" w:rsidR="00F8552B" w:rsidRPr="002D5D47" w:rsidRDefault="00F8552B" w:rsidP="002913FC">
      <w:pPr>
        <w:pStyle w:val="Subhead2sl"/>
      </w:pPr>
      <w:r w:rsidRPr="002D5D47">
        <w:t>Are</w:t>
      </w:r>
      <w:r w:rsidR="002913FC" w:rsidRPr="002D5D47">
        <w:t>a</w:t>
      </w:r>
      <w:r w:rsidRPr="002D5D47">
        <w:t>s of Concern:</w:t>
      </w:r>
    </w:p>
    <w:p w14:paraId="79A55C6D" w14:textId="2DF7E70A" w:rsidR="00F8552B" w:rsidRPr="002D5D47" w:rsidRDefault="00104A8A" w:rsidP="002D5D47">
      <w:pPr>
        <w:pStyle w:val="Subhead3sl"/>
      </w:pPr>
      <w:r w:rsidRPr="002D5D47">
        <w:t xml:space="preserve">Need for </w:t>
      </w:r>
      <w:r w:rsidR="0010363B">
        <w:t>c</w:t>
      </w:r>
      <w:r w:rsidRPr="002D5D47">
        <w:t xml:space="preserve">ellphone </w:t>
      </w:r>
      <w:r w:rsidR="0010363B">
        <w:t>s</w:t>
      </w:r>
      <w:r w:rsidRPr="002D5D47">
        <w:t>earches</w:t>
      </w:r>
      <w:r w:rsidR="0010363B">
        <w:t>:</w:t>
      </w:r>
    </w:p>
    <w:p w14:paraId="0D7AB85B" w14:textId="0D1BE0A1" w:rsidR="00F8552B" w:rsidRPr="002D5D47" w:rsidRDefault="00F8552B" w:rsidP="002D5D47">
      <w:pPr>
        <w:pStyle w:val="Bulletsl"/>
        <w:spacing w:after="60" w:line="276" w:lineRule="auto"/>
        <w:rPr>
          <w:u w:val="single"/>
        </w:rPr>
      </w:pPr>
      <w:r w:rsidRPr="002D5D47">
        <w:t>Maintaining order of the school (</w:t>
      </w:r>
      <w:r w:rsidR="00190E0F">
        <w:t xml:space="preserve">e.g., </w:t>
      </w:r>
      <w:r w:rsidRPr="002D5D47">
        <w:t>drug us</w:t>
      </w:r>
      <w:r w:rsidR="00190E0F">
        <w:t>e</w:t>
      </w:r>
      <w:r w:rsidRPr="002D5D47">
        <w:t>)</w:t>
      </w:r>
    </w:p>
    <w:p w14:paraId="19AC67D0" w14:textId="05F4C85E" w:rsidR="00104A8A" w:rsidRPr="002D5D47" w:rsidRDefault="00F8552B" w:rsidP="002D5D47">
      <w:pPr>
        <w:pStyle w:val="Bulletsl"/>
        <w:spacing w:after="60" w:line="276" w:lineRule="auto"/>
        <w:rPr>
          <w:b/>
        </w:rPr>
      </w:pPr>
      <w:r w:rsidRPr="002D5D47">
        <w:t xml:space="preserve">Changing nature of </w:t>
      </w:r>
      <w:r w:rsidR="00104A8A" w:rsidRPr="002D5D47">
        <w:t>school discipline concerns (</w:t>
      </w:r>
      <w:r w:rsidR="00190E0F">
        <w:t xml:space="preserve">e.g., </w:t>
      </w:r>
      <w:r w:rsidR="00104A8A" w:rsidRPr="002D5D47">
        <w:t>cyberbullying and sexting)</w:t>
      </w:r>
    </w:p>
    <w:p w14:paraId="242676E6" w14:textId="3C75C242" w:rsidR="00104A8A" w:rsidRPr="002D5D47" w:rsidRDefault="00104A8A" w:rsidP="002D5D47">
      <w:pPr>
        <w:pStyle w:val="Bulletsl"/>
        <w:spacing w:after="60" w:line="276" w:lineRule="auto"/>
        <w:rPr>
          <w:b/>
        </w:rPr>
      </w:pPr>
      <w:r w:rsidRPr="002D5D47">
        <w:t>Increased usage of cellphones for instructional purposes</w:t>
      </w:r>
      <w:r w:rsidR="00D46905" w:rsidRPr="002D5D47">
        <w:t xml:space="preserve"> during class increases risks of:</w:t>
      </w:r>
    </w:p>
    <w:p w14:paraId="72AC1F95" w14:textId="545C15BF" w:rsidR="00104A8A" w:rsidRPr="002D5D47" w:rsidRDefault="00D46905" w:rsidP="002D5D47">
      <w:pPr>
        <w:pStyle w:val="Sub-bulletsl"/>
        <w:spacing w:after="60" w:line="276" w:lineRule="auto"/>
        <w:rPr>
          <w:b/>
        </w:rPr>
      </w:pPr>
      <w:r w:rsidRPr="002D5D47">
        <w:t>O</w:t>
      </w:r>
      <w:r w:rsidR="00104A8A" w:rsidRPr="002D5D47">
        <w:t>pportunity to use phone to break rules</w:t>
      </w:r>
    </w:p>
    <w:p w14:paraId="428DEC7E" w14:textId="07451ABF" w:rsidR="00AF5FFF" w:rsidRPr="002D5D47" w:rsidRDefault="00AF5FFF" w:rsidP="008663EB">
      <w:pPr>
        <w:pStyle w:val="Sub-bulletsl"/>
        <w:spacing w:line="276" w:lineRule="auto"/>
        <w:rPr>
          <w:b/>
        </w:rPr>
      </w:pPr>
      <w:r w:rsidRPr="002D5D47">
        <w:t>Cheating</w:t>
      </w:r>
    </w:p>
    <w:p w14:paraId="16C86085" w14:textId="45D24041" w:rsidR="00104A8A" w:rsidRPr="002D5D47" w:rsidRDefault="00104A8A" w:rsidP="002D5D47">
      <w:pPr>
        <w:pStyle w:val="Subhead3sl"/>
      </w:pPr>
      <w:r w:rsidRPr="002D5D47">
        <w:t xml:space="preserve">Concerns with </w:t>
      </w:r>
      <w:r w:rsidR="0010363B">
        <w:t>s</w:t>
      </w:r>
      <w:r w:rsidRPr="002D5D47">
        <w:t xml:space="preserve">earching </w:t>
      </w:r>
      <w:r w:rsidR="0010363B">
        <w:t>c</w:t>
      </w:r>
      <w:r w:rsidRPr="002D5D47">
        <w:t>ellphones</w:t>
      </w:r>
      <w:r w:rsidR="0010363B">
        <w:t>:</w:t>
      </w:r>
    </w:p>
    <w:p w14:paraId="3E934C5B" w14:textId="36924323" w:rsidR="00104A8A" w:rsidRPr="002D5D47" w:rsidRDefault="00104A8A" w:rsidP="002D5D47">
      <w:pPr>
        <w:pStyle w:val="Bulletsl"/>
        <w:spacing w:after="60" w:line="276" w:lineRule="auto"/>
      </w:pPr>
      <w:r w:rsidRPr="002D5D47">
        <w:t>Increased ownership and usage of cellphones</w:t>
      </w:r>
    </w:p>
    <w:p w14:paraId="33E50D36" w14:textId="77777777" w:rsidR="00104A8A" w:rsidRPr="002D5D47" w:rsidRDefault="00104A8A" w:rsidP="002D5D47">
      <w:pPr>
        <w:pStyle w:val="Bulletsl"/>
        <w:spacing w:after="60" w:line="276" w:lineRule="auto"/>
      </w:pPr>
      <w:r w:rsidRPr="002D5D47">
        <w:t>Storage capabilities of cellphones with personal information</w:t>
      </w:r>
    </w:p>
    <w:p w14:paraId="51C857AC" w14:textId="24402629" w:rsidR="00104A8A" w:rsidRPr="002D5D47" w:rsidRDefault="00104A8A" w:rsidP="002D5D47">
      <w:pPr>
        <w:pStyle w:val="Bulletsl"/>
        <w:spacing w:after="60" w:line="276" w:lineRule="auto"/>
        <w:rPr>
          <w:b/>
        </w:rPr>
      </w:pPr>
      <w:r w:rsidRPr="002D5D47">
        <w:t xml:space="preserve">Unsure of what is permissible to search in cellphones that will not violate the student’s right to privacy </w:t>
      </w:r>
    </w:p>
    <w:p w14:paraId="4C04B25C" w14:textId="00D7D499" w:rsidR="00104A8A" w:rsidRPr="002D5D47" w:rsidRDefault="00104A8A" w:rsidP="002D5D47">
      <w:pPr>
        <w:pStyle w:val="Bulletsl"/>
        <w:spacing w:after="60" w:line="276" w:lineRule="auto"/>
        <w:rPr>
          <w:b/>
        </w:rPr>
      </w:pPr>
      <w:r w:rsidRPr="002D5D47">
        <w:t>Inability to effectively investigate matters of school policy due to overwhelming amount of privacy in a student’s cellphone</w:t>
      </w:r>
    </w:p>
    <w:p w14:paraId="150DA9C6" w14:textId="020F8064" w:rsidR="003911A2" w:rsidRPr="002D5D47" w:rsidRDefault="00104A8A" w:rsidP="008663EB">
      <w:pPr>
        <w:pStyle w:val="Bulletsl"/>
        <w:spacing w:line="276" w:lineRule="auto"/>
        <w:rPr>
          <w:b/>
        </w:rPr>
      </w:pPr>
      <w:r w:rsidRPr="002D5D47">
        <w:t>Inability to investigate policy will lead to order of the school not being maintained</w:t>
      </w:r>
    </w:p>
    <w:p w14:paraId="4888300B" w14:textId="36283348" w:rsidR="004760DD" w:rsidRPr="002D5D47" w:rsidRDefault="00B4570F" w:rsidP="002D5D47">
      <w:pPr>
        <w:pStyle w:val="Subhead3sl"/>
      </w:pPr>
      <w:r w:rsidRPr="002D5D47">
        <w:t xml:space="preserve">Example of concern </w:t>
      </w:r>
      <w:r w:rsidR="004760DD" w:rsidRPr="002D5D47">
        <w:t>applied in lower-court case:</w:t>
      </w:r>
    </w:p>
    <w:p w14:paraId="2BA7FD8C" w14:textId="2725D5CB" w:rsidR="004760DD" w:rsidRPr="002D5D47" w:rsidRDefault="004760DD" w:rsidP="002D5D47">
      <w:pPr>
        <w:pStyle w:val="Basiccopysl"/>
        <w:rPr>
          <w:b/>
        </w:rPr>
      </w:pPr>
      <w:r w:rsidRPr="002D5D47">
        <w:t xml:space="preserve">In </w:t>
      </w:r>
      <w:r w:rsidRPr="002D5D47">
        <w:rPr>
          <w:i/>
        </w:rPr>
        <w:t xml:space="preserve">G.C. v. Owensboro Public Schools </w:t>
      </w:r>
      <w:r w:rsidRPr="002D5D47">
        <w:rPr>
          <w:iCs/>
        </w:rPr>
        <w:t>(2013),</w:t>
      </w:r>
      <w:r w:rsidRPr="002D5D47">
        <w:t xml:space="preserve"> G.C., a student, had his cellphone confiscated by a teacher for using the device in class, violating the schools no cellphone usage policy. The school’s administration was concerned with </w:t>
      </w:r>
      <w:proofErr w:type="gramStart"/>
      <w:r w:rsidRPr="002D5D47">
        <w:t xml:space="preserve">G.C., </w:t>
      </w:r>
      <w:r w:rsidR="00AF5FFF" w:rsidRPr="002D5D47">
        <w:t>because</w:t>
      </w:r>
      <w:proofErr w:type="gramEnd"/>
      <w:r w:rsidRPr="002D5D47">
        <w:t xml:space="preserve"> he had a history of drug use, depression, suicidal thoughts, and breaking rules in school. The school’s administration decided to read text messages in G.C.’s phone out of concern for his wellbeing. </w:t>
      </w:r>
    </w:p>
    <w:p w14:paraId="732F3913" w14:textId="77777777" w:rsidR="002D5D47" w:rsidRDefault="002D5D47" w:rsidP="00077744">
      <w:pPr>
        <w:pStyle w:val="Title2sl"/>
      </w:pPr>
      <w:r>
        <w:br w:type="page"/>
      </w:r>
    </w:p>
    <w:p w14:paraId="6B319948" w14:textId="38DC36CD" w:rsidR="00177BFA" w:rsidRPr="00581984" w:rsidRDefault="00CC046C" w:rsidP="00077744">
      <w:pPr>
        <w:pStyle w:val="Title2sl"/>
      </w:pPr>
      <w:r>
        <w:lastRenderedPageBreak/>
        <w:t xml:space="preserve">Handout 2A: </w:t>
      </w:r>
      <w:r w:rsidR="00177BFA" w:rsidRPr="00581984">
        <w:t>PSA Planning Guide</w:t>
      </w:r>
    </w:p>
    <w:tbl>
      <w:tblPr>
        <w:tblStyle w:val="TableGrid"/>
        <w:tblW w:w="0" w:type="auto"/>
        <w:tblLook w:val="04A0" w:firstRow="1" w:lastRow="0" w:firstColumn="1" w:lastColumn="0" w:noHBand="0" w:noVBand="1"/>
      </w:tblPr>
      <w:tblGrid>
        <w:gridCol w:w="9350"/>
      </w:tblGrid>
      <w:tr w:rsidR="00D84EBE" w14:paraId="0107EE8D" w14:textId="77777777" w:rsidTr="00D84EBE">
        <w:tc>
          <w:tcPr>
            <w:tcW w:w="9350" w:type="dxa"/>
            <w:shd w:val="clear" w:color="auto" w:fill="F2F2F2" w:themeFill="background1" w:themeFillShade="F2"/>
          </w:tcPr>
          <w:p w14:paraId="52D99A79" w14:textId="134609DD" w:rsidR="00D84EBE" w:rsidRDefault="00D84EBE" w:rsidP="00D84EBE">
            <w:pPr>
              <w:pStyle w:val="Subhead2sl"/>
              <w:spacing w:before="120"/>
            </w:pPr>
            <w:r w:rsidRPr="00DA38A1">
              <w:t>Role: School Administrators</w:t>
            </w:r>
          </w:p>
        </w:tc>
      </w:tr>
    </w:tbl>
    <w:p w14:paraId="4563435A" w14:textId="77777777" w:rsidR="00403389" w:rsidRDefault="00403389" w:rsidP="00581984">
      <w:pPr>
        <w:pStyle w:val="Subhead3sl"/>
      </w:pPr>
      <w:r w:rsidRPr="00403389">
        <w:t>T</w:t>
      </w:r>
      <w:r>
        <w:t>ips for Writing a Good PSA</w:t>
      </w:r>
    </w:p>
    <w:p w14:paraId="19FE1790" w14:textId="355374AD" w:rsidR="00482E07" w:rsidRPr="00482E07" w:rsidRDefault="00482E07" w:rsidP="00581984">
      <w:pPr>
        <w:pStyle w:val="Bulletsl"/>
        <w:rPr>
          <w:b/>
        </w:rPr>
      </w:pPr>
      <w:r w:rsidRPr="00482E07">
        <w:t xml:space="preserve">Capture </w:t>
      </w:r>
      <w:r>
        <w:t>the attention of the audience with a creative hook</w:t>
      </w:r>
    </w:p>
    <w:p w14:paraId="7F7328B4" w14:textId="109FEC14" w:rsidR="00403389" w:rsidRPr="00403389" w:rsidRDefault="00403389" w:rsidP="00581984">
      <w:pPr>
        <w:pStyle w:val="Bulletsl"/>
        <w:rPr>
          <w:b/>
          <w:u w:val="single"/>
        </w:rPr>
      </w:pPr>
      <w:r>
        <w:t>Provide information to the audience regarding the issue</w:t>
      </w:r>
    </w:p>
    <w:p w14:paraId="7C26D7FB" w14:textId="3ACDFF2A" w:rsidR="00403389" w:rsidRPr="00403389" w:rsidRDefault="00403389" w:rsidP="00581984">
      <w:pPr>
        <w:pStyle w:val="Bulletsl"/>
        <w:rPr>
          <w:b/>
          <w:u w:val="single"/>
        </w:rPr>
      </w:pPr>
      <w:r>
        <w:t>Bring awareness surrounding the issue</w:t>
      </w:r>
    </w:p>
    <w:p w14:paraId="393C4CEE" w14:textId="554C82D3" w:rsidR="00403389" w:rsidRPr="00403389" w:rsidRDefault="00403389" w:rsidP="00581984">
      <w:pPr>
        <w:pStyle w:val="Sub-bulletsl"/>
        <w:rPr>
          <w:b/>
          <w:u w:val="single"/>
        </w:rPr>
      </w:pPr>
      <w:r>
        <w:t>Why should the audience care? What makes the issue so pressing that they should act?</w:t>
      </w:r>
    </w:p>
    <w:p w14:paraId="6188C1C4" w14:textId="77777777" w:rsidR="00D77ACA" w:rsidRPr="00D77ACA" w:rsidRDefault="00403389" w:rsidP="00581984">
      <w:pPr>
        <w:pStyle w:val="Sub-bulletsl"/>
        <w:rPr>
          <w:b/>
          <w:u w:val="single"/>
        </w:rPr>
      </w:pPr>
      <w:r>
        <w:t>Make your message persuasive</w:t>
      </w:r>
    </w:p>
    <w:p w14:paraId="4B8EC970" w14:textId="37062833" w:rsidR="00D77ACA" w:rsidRPr="00D77ACA" w:rsidRDefault="00D77ACA" w:rsidP="00893199">
      <w:pPr>
        <w:pStyle w:val="Bulletsl"/>
        <w:numPr>
          <w:ilvl w:val="2"/>
          <w:numId w:val="9"/>
        </w:numPr>
        <w:rPr>
          <w:b/>
          <w:u w:val="single"/>
        </w:rPr>
      </w:pPr>
      <w:r>
        <w:t xml:space="preserve">Consider your public service announcement to be an argumentative essay. How can you craft your message to make it more convincing?  </w:t>
      </w:r>
    </w:p>
    <w:p w14:paraId="02410AB7" w14:textId="4C1CC92E" w:rsidR="00D77ACA" w:rsidRDefault="00D77ACA" w:rsidP="00893199">
      <w:pPr>
        <w:pStyle w:val="Bulletsl"/>
        <w:numPr>
          <w:ilvl w:val="2"/>
          <w:numId w:val="9"/>
        </w:numPr>
        <w:rPr>
          <w:b/>
          <w:u w:val="single"/>
        </w:rPr>
      </w:pPr>
      <w:r>
        <w:t>Providing statistics and citations of information you</w:t>
      </w:r>
      <w:r w:rsidR="00AF5FFF">
        <w:t xml:space="preserve"> have</w:t>
      </w:r>
      <w:r>
        <w:t xml:space="preserve"> researched will make your points stronger (think argumentative essay when providing an example)</w:t>
      </w:r>
    </w:p>
    <w:p w14:paraId="7FB1C9E0" w14:textId="77777777" w:rsidR="00F70E12" w:rsidRDefault="00403389" w:rsidP="00A56CAF">
      <w:pPr>
        <w:pStyle w:val="Sub-bulletsl"/>
      </w:pPr>
      <w:r w:rsidRPr="00D77ACA">
        <w:t>Clearly advocate the change in policy you hope for</w:t>
      </w:r>
      <w:r w:rsidR="005B23D0">
        <w:t>. Your goal will be to advocate for the school board to enact clear guidelines, in line with Supreme Court precedent, to enable school administrators to maintain the order of the school and to protect the rights of students.</w:t>
      </w:r>
    </w:p>
    <w:p w14:paraId="01F01828" w14:textId="7DF01DBD" w:rsidR="00CE0EAB" w:rsidRPr="00CE0EAB" w:rsidRDefault="00CE0EAB" w:rsidP="00E35253">
      <w:pPr>
        <w:pStyle w:val="Sub-bulletsl"/>
        <w:numPr>
          <w:ilvl w:val="0"/>
          <w:numId w:val="0"/>
        </w:numPr>
        <w:spacing w:before="360"/>
      </w:pPr>
      <w:r w:rsidRPr="00C051E3">
        <w:rPr>
          <w:rStyle w:val="Subhead3slChar"/>
        </w:rPr>
        <w:t>Analysis of Issues</w:t>
      </w:r>
    </w:p>
    <w:p w14:paraId="2B5B54A3" w14:textId="77777777" w:rsidR="00AF5FFF" w:rsidRDefault="00D77ACA" w:rsidP="00893199">
      <w:pPr>
        <w:pStyle w:val="Title2sl"/>
        <w:numPr>
          <w:ilvl w:val="0"/>
          <w:numId w:val="7"/>
        </w:numPr>
        <w:spacing w:before="120" w:after="1200" w:line="276" w:lineRule="auto"/>
        <w:ind w:left="360"/>
        <w:rPr>
          <w:rFonts w:ascii="Garamond" w:hAnsi="Garamond"/>
          <w:b w:val="0"/>
          <w:iCs/>
          <w:color w:val="000000" w:themeColor="text1"/>
          <w:sz w:val="24"/>
          <w:szCs w:val="24"/>
        </w:rPr>
      </w:pPr>
      <w:r w:rsidRPr="005B23D0">
        <w:rPr>
          <w:rFonts w:ascii="Garamond" w:hAnsi="Garamond"/>
          <w:b w:val="0"/>
          <w:iCs/>
          <w:color w:val="000000" w:themeColor="text1"/>
          <w:sz w:val="24"/>
          <w:szCs w:val="24"/>
        </w:rPr>
        <w:t>In your opinion, what are the most pressing issues administrators have regarding cellphone searches? Choose five that you think are the most compelling and focus your public service announcement around these issues. Use the space below to plan your answer.</w:t>
      </w:r>
      <w:r w:rsidR="005B23D0">
        <w:rPr>
          <w:rFonts w:ascii="Garamond" w:hAnsi="Garamond"/>
          <w:b w:val="0"/>
          <w:iCs/>
          <w:color w:val="000000" w:themeColor="text1"/>
          <w:sz w:val="24"/>
          <w:szCs w:val="24"/>
        </w:rPr>
        <w:t xml:space="preserve"> Be sure to include statistics to make your arguments more convincing.</w:t>
      </w:r>
    </w:p>
    <w:p w14:paraId="57466856" w14:textId="275963ED" w:rsidR="00D77ACA" w:rsidRDefault="005B23D0" w:rsidP="00893199">
      <w:pPr>
        <w:pStyle w:val="Title2sl"/>
        <w:numPr>
          <w:ilvl w:val="0"/>
          <w:numId w:val="7"/>
        </w:numPr>
        <w:spacing w:before="120" w:after="1200" w:line="276" w:lineRule="auto"/>
        <w:ind w:left="360"/>
        <w:rPr>
          <w:rFonts w:ascii="Garamond" w:hAnsi="Garamond"/>
          <w:b w:val="0"/>
          <w:iCs/>
          <w:color w:val="000000" w:themeColor="text1"/>
          <w:sz w:val="24"/>
          <w:szCs w:val="24"/>
        </w:rPr>
      </w:pPr>
      <w:r>
        <w:rPr>
          <w:rFonts w:ascii="Garamond" w:hAnsi="Garamond"/>
          <w:b w:val="0"/>
          <w:iCs/>
          <w:color w:val="000000" w:themeColor="text1"/>
          <w:sz w:val="24"/>
          <w:szCs w:val="24"/>
        </w:rPr>
        <w:t xml:space="preserve">Predict how the lower court ruled in your provided case using precedent.  Why do situations such as the one provided </w:t>
      </w:r>
      <w:r w:rsidRPr="00AF5FFF">
        <w:rPr>
          <w:rFonts w:ascii="Garamond" w:hAnsi="Garamond"/>
          <w:b w:val="0"/>
          <w:bCs/>
          <w:color w:val="000000" w:themeColor="text1"/>
          <w:sz w:val="24"/>
          <w:szCs w:val="24"/>
        </w:rPr>
        <w:t>cause great concern</w:t>
      </w:r>
      <w:r>
        <w:rPr>
          <w:rFonts w:ascii="Garamond" w:hAnsi="Garamond"/>
          <w:b w:val="0"/>
          <w:iCs/>
          <w:color w:val="000000" w:themeColor="text1"/>
          <w:sz w:val="24"/>
          <w:szCs w:val="24"/>
        </w:rPr>
        <w:t xml:space="preserve"> for administrators? </w:t>
      </w:r>
    </w:p>
    <w:p w14:paraId="7589B9D0" w14:textId="77777777" w:rsidR="00E35253" w:rsidRDefault="00E35253" w:rsidP="00077744">
      <w:pPr>
        <w:pStyle w:val="Title2sl"/>
      </w:pPr>
      <w:r>
        <w:br w:type="page"/>
      </w:r>
    </w:p>
    <w:p w14:paraId="19FAD045" w14:textId="0C10A4AA" w:rsidR="00252DE1" w:rsidRPr="00077744" w:rsidRDefault="00CC046C" w:rsidP="00E35253">
      <w:pPr>
        <w:pStyle w:val="Title2sl"/>
      </w:pPr>
      <w:r>
        <w:lastRenderedPageBreak/>
        <w:t xml:space="preserve">Handout </w:t>
      </w:r>
      <w:r w:rsidR="003250E1">
        <w:t>2</w:t>
      </w:r>
      <w:r>
        <w:t xml:space="preserve">A: </w:t>
      </w:r>
      <w:r w:rsidR="0070251A" w:rsidRPr="00077744">
        <w:t>PSA Planning Guide</w:t>
      </w:r>
      <w:r w:rsidR="003250E1">
        <w:t xml:space="preserve"> (cont.)</w:t>
      </w:r>
    </w:p>
    <w:p w14:paraId="03EC60DA" w14:textId="61DF9161" w:rsidR="00252DE1" w:rsidRPr="00DA38A1" w:rsidRDefault="00252DE1" w:rsidP="00077744">
      <w:pPr>
        <w:pStyle w:val="Subhead2sl"/>
      </w:pPr>
      <w:r w:rsidRPr="00DA38A1">
        <w:t>Script Planning Outline</w:t>
      </w:r>
      <w:r w:rsidR="00033160">
        <w:t>:</w:t>
      </w:r>
    </w:p>
    <w:tbl>
      <w:tblPr>
        <w:tblStyle w:val="TableGrid"/>
        <w:tblW w:w="5000" w:type="pct"/>
        <w:tblLook w:val="04A0" w:firstRow="1" w:lastRow="0" w:firstColumn="1" w:lastColumn="0" w:noHBand="0" w:noVBand="1"/>
      </w:tblPr>
      <w:tblGrid>
        <w:gridCol w:w="1996"/>
        <w:gridCol w:w="7354"/>
      </w:tblGrid>
      <w:tr w:rsidR="00177BFA" w14:paraId="7C6D2A90" w14:textId="77777777" w:rsidTr="00D674D7">
        <w:trPr>
          <w:trHeight w:val="917"/>
        </w:trPr>
        <w:tc>
          <w:tcPr>
            <w:tcW w:w="2110" w:type="dxa"/>
            <w:shd w:val="clear" w:color="auto" w:fill="F2F2F2" w:themeFill="background1" w:themeFillShade="F2"/>
            <w:vAlign w:val="center"/>
          </w:tcPr>
          <w:p w14:paraId="5BCD12A6" w14:textId="6649C8FF" w:rsidR="00D674D7" w:rsidRPr="00D674D7" w:rsidRDefault="00177BFA" w:rsidP="00D674D7">
            <w:pPr>
              <w:pStyle w:val="Basiccopysl"/>
              <w:spacing w:after="0"/>
              <w:rPr>
                <w:b/>
                <w:bCs/>
                <w:iCs/>
                <w:color w:val="000000" w:themeColor="text1"/>
              </w:rPr>
            </w:pPr>
            <w:r w:rsidRPr="00D674D7">
              <w:rPr>
                <w:b/>
                <w:bCs/>
              </w:rPr>
              <w:t>Name</w:t>
            </w:r>
            <w:r w:rsidR="00893F95">
              <w:rPr>
                <w:b/>
                <w:bCs/>
              </w:rPr>
              <w:t>s</w:t>
            </w:r>
            <w:r w:rsidRPr="00D674D7">
              <w:rPr>
                <w:b/>
                <w:bCs/>
              </w:rPr>
              <w:t xml:space="preserve"> of Student</w:t>
            </w:r>
            <w:r w:rsidR="00893F95">
              <w:rPr>
                <w:b/>
                <w:bCs/>
              </w:rPr>
              <w:t xml:space="preserve">s Responsible </w:t>
            </w:r>
          </w:p>
        </w:tc>
        <w:tc>
          <w:tcPr>
            <w:tcW w:w="8677" w:type="dxa"/>
            <w:shd w:val="clear" w:color="auto" w:fill="F2F2F2" w:themeFill="background1" w:themeFillShade="F2"/>
            <w:vAlign w:val="center"/>
          </w:tcPr>
          <w:p w14:paraId="7984F30D" w14:textId="22D3E397" w:rsidR="00177BFA" w:rsidRPr="00D674D7" w:rsidRDefault="00177BFA" w:rsidP="00D674D7">
            <w:pPr>
              <w:pStyle w:val="Basiccopysl"/>
              <w:spacing w:after="0"/>
              <w:rPr>
                <w:b/>
                <w:bCs/>
                <w:iCs/>
                <w:color w:val="000000" w:themeColor="text1"/>
              </w:rPr>
            </w:pPr>
            <w:r w:rsidRPr="00D674D7">
              <w:rPr>
                <w:b/>
                <w:bCs/>
                <w:iCs/>
                <w:color w:val="000000" w:themeColor="text1"/>
              </w:rPr>
              <w:t>Main Speaking Points</w:t>
            </w:r>
            <w:r w:rsidR="009D7B09" w:rsidRPr="00D674D7">
              <w:rPr>
                <w:b/>
                <w:bCs/>
                <w:iCs/>
                <w:color w:val="000000" w:themeColor="text1"/>
              </w:rPr>
              <w:t xml:space="preserve"> </w:t>
            </w:r>
            <w:r w:rsidR="00893F95">
              <w:rPr>
                <w:b/>
                <w:bCs/>
                <w:iCs/>
                <w:color w:val="000000" w:themeColor="text1"/>
              </w:rPr>
              <w:t>(</w:t>
            </w:r>
            <w:r w:rsidR="009D7B09" w:rsidRPr="00D674D7">
              <w:rPr>
                <w:b/>
                <w:bCs/>
                <w:iCs/>
                <w:color w:val="000000" w:themeColor="text1"/>
              </w:rPr>
              <w:t xml:space="preserve">in </w:t>
            </w:r>
            <w:r w:rsidR="00893F95">
              <w:rPr>
                <w:b/>
                <w:bCs/>
                <w:iCs/>
                <w:color w:val="000000" w:themeColor="text1"/>
              </w:rPr>
              <w:t>o</w:t>
            </w:r>
            <w:r w:rsidR="009D7B09" w:rsidRPr="00D674D7">
              <w:rPr>
                <w:b/>
                <w:bCs/>
                <w:iCs/>
                <w:color w:val="000000" w:themeColor="text1"/>
              </w:rPr>
              <w:t>rder</w:t>
            </w:r>
            <w:r w:rsidR="00893F95">
              <w:rPr>
                <w:b/>
                <w:bCs/>
                <w:iCs/>
                <w:color w:val="000000" w:themeColor="text1"/>
              </w:rPr>
              <w:t>)</w:t>
            </w:r>
          </w:p>
        </w:tc>
      </w:tr>
      <w:tr w:rsidR="00177BFA" w14:paraId="3A019ED8" w14:textId="77777777" w:rsidTr="00D674D7">
        <w:trPr>
          <w:trHeight w:val="1787"/>
        </w:trPr>
        <w:tc>
          <w:tcPr>
            <w:tcW w:w="2110" w:type="dxa"/>
          </w:tcPr>
          <w:p w14:paraId="0306C56F" w14:textId="77777777" w:rsidR="00177BFA" w:rsidRPr="00177BFA" w:rsidRDefault="00177BFA" w:rsidP="006F2B0D">
            <w:pPr>
              <w:pStyle w:val="Title2sl"/>
              <w:spacing w:before="240" w:line="276" w:lineRule="auto"/>
              <w:rPr>
                <w:rFonts w:ascii="Garamond" w:hAnsi="Garamond"/>
                <w:i/>
                <w:iCs/>
                <w:color w:val="000000" w:themeColor="text1"/>
                <w:sz w:val="24"/>
                <w:szCs w:val="24"/>
              </w:rPr>
            </w:pPr>
          </w:p>
        </w:tc>
        <w:tc>
          <w:tcPr>
            <w:tcW w:w="8677" w:type="dxa"/>
          </w:tcPr>
          <w:p w14:paraId="68D24EB9" w14:textId="77777777" w:rsidR="00177BFA" w:rsidRDefault="00177BFA" w:rsidP="006F2B0D">
            <w:pPr>
              <w:pStyle w:val="Title2sl"/>
              <w:spacing w:before="240" w:line="276" w:lineRule="auto"/>
              <w:rPr>
                <w:rFonts w:ascii="Garamond" w:hAnsi="Garamond"/>
                <w:iCs/>
                <w:color w:val="000000" w:themeColor="text1"/>
                <w:sz w:val="24"/>
                <w:szCs w:val="24"/>
              </w:rPr>
            </w:pPr>
            <w:r w:rsidRPr="00177BFA">
              <w:rPr>
                <w:rFonts w:ascii="Garamond" w:hAnsi="Garamond"/>
                <w:iCs/>
                <w:color w:val="000000" w:themeColor="text1"/>
                <w:sz w:val="24"/>
                <w:szCs w:val="24"/>
              </w:rPr>
              <w:t>Hook:</w:t>
            </w:r>
          </w:p>
          <w:p w14:paraId="2C5AFF51" w14:textId="4D0CC52B" w:rsidR="00177BFA" w:rsidRPr="00177BFA" w:rsidRDefault="00177BFA" w:rsidP="006F2B0D">
            <w:pPr>
              <w:pStyle w:val="Title2sl"/>
              <w:spacing w:before="240" w:line="276" w:lineRule="auto"/>
              <w:rPr>
                <w:rFonts w:ascii="Garamond" w:hAnsi="Garamond"/>
                <w:iCs/>
                <w:color w:val="000000" w:themeColor="text1"/>
                <w:sz w:val="24"/>
                <w:szCs w:val="24"/>
              </w:rPr>
            </w:pPr>
          </w:p>
        </w:tc>
      </w:tr>
      <w:tr w:rsidR="00177BFA" w14:paraId="2FB945F2" w14:textId="77777777" w:rsidTr="00D674D7">
        <w:trPr>
          <w:trHeight w:val="1787"/>
        </w:trPr>
        <w:tc>
          <w:tcPr>
            <w:tcW w:w="2110" w:type="dxa"/>
          </w:tcPr>
          <w:p w14:paraId="6B3784D4" w14:textId="77777777" w:rsidR="00177BFA" w:rsidRDefault="00177BFA" w:rsidP="006F2B0D">
            <w:pPr>
              <w:pStyle w:val="Title2sl"/>
              <w:spacing w:before="240" w:line="276" w:lineRule="auto"/>
              <w:rPr>
                <w:i/>
                <w:iCs/>
                <w:color w:val="000000" w:themeColor="text1"/>
                <w:sz w:val="40"/>
                <w:szCs w:val="24"/>
              </w:rPr>
            </w:pPr>
          </w:p>
        </w:tc>
        <w:tc>
          <w:tcPr>
            <w:tcW w:w="8677" w:type="dxa"/>
          </w:tcPr>
          <w:p w14:paraId="6722FAE0" w14:textId="77777777" w:rsidR="00177BFA" w:rsidRDefault="00177BFA" w:rsidP="006F2B0D">
            <w:pPr>
              <w:pStyle w:val="Title2sl"/>
              <w:spacing w:before="240" w:line="276" w:lineRule="auto"/>
              <w:rPr>
                <w:i/>
                <w:iCs/>
                <w:color w:val="000000" w:themeColor="text1"/>
                <w:sz w:val="40"/>
                <w:szCs w:val="24"/>
              </w:rPr>
            </w:pPr>
          </w:p>
          <w:p w14:paraId="46CC893A" w14:textId="77777777" w:rsidR="00177BFA" w:rsidRDefault="00177BFA" w:rsidP="006F2B0D">
            <w:pPr>
              <w:pStyle w:val="Title2sl"/>
              <w:spacing w:before="240" w:line="276" w:lineRule="auto"/>
              <w:rPr>
                <w:i/>
                <w:iCs/>
                <w:color w:val="000000" w:themeColor="text1"/>
                <w:sz w:val="40"/>
                <w:szCs w:val="24"/>
              </w:rPr>
            </w:pPr>
          </w:p>
        </w:tc>
      </w:tr>
      <w:tr w:rsidR="00177BFA" w14:paraId="0F95B078" w14:textId="77777777" w:rsidTr="00D674D7">
        <w:trPr>
          <w:trHeight w:val="1787"/>
        </w:trPr>
        <w:tc>
          <w:tcPr>
            <w:tcW w:w="2110" w:type="dxa"/>
          </w:tcPr>
          <w:p w14:paraId="0128446A" w14:textId="77777777" w:rsidR="00177BFA" w:rsidRDefault="00177BFA" w:rsidP="006F2B0D">
            <w:pPr>
              <w:pStyle w:val="Title2sl"/>
              <w:spacing w:before="240" w:line="276" w:lineRule="auto"/>
              <w:rPr>
                <w:i/>
                <w:iCs/>
                <w:color w:val="000000" w:themeColor="text1"/>
                <w:sz w:val="40"/>
                <w:szCs w:val="24"/>
              </w:rPr>
            </w:pPr>
          </w:p>
        </w:tc>
        <w:tc>
          <w:tcPr>
            <w:tcW w:w="8677" w:type="dxa"/>
          </w:tcPr>
          <w:p w14:paraId="55C3B918" w14:textId="77777777" w:rsidR="00177BFA" w:rsidRDefault="00177BFA" w:rsidP="006F2B0D">
            <w:pPr>
              <w:pStyle w:val="Title2sl"/>
              <w:spacing w:before="240" w:line="276" w:lineRule="auto"/>
              <w:rPr>
                <w:i/>
                <w:iCs/>
                <w:color w:val="000000" w:themeColor="text1"/>
                <w:sz w:val="40"/>
                <w:szCs w:val="24"/>
              </w:rPr>
            </w:pPr>
          </w:p>
          <w:p w14:paraId="00D53D1A" w14:textId="77777777" w:rsidR="00177BFA" w:rsidRDefault="00177BFA" w:rsidP="006F2B0D">
            <w:pPr>
              <w:pStyle w:val="Title2sl"/>
              <w:spacing w:before="240" w:line="276" w:lineRule="auto"/>
              <w:rPr>
                <w:i/>
                <w:iCs/>
                <w:color w:val="000000" w:themeColor="text1"/>
                <w:sz w:val="40"/>
                <w:szCs w:val="24"/>
              </w:rPr>
            </w:pPr>
          </w:p>
        </w:tc>
      </w:tr>
      <w:tr w:rsidR="00177BFA" w14:paraId="07C071E2" w14:textId="77777777" w:rsidTr="00D674D7">
        <w:trPr>
          <w:trHeight w:val="1787"/>
        </w:trPr>
        <w:tc>
          <w:tcPr>
            <w:tcW w:w="2110" w:type="dxa"/>
          </w:tcPr>
          <w:p w14:paraId="3A7C099B" w14:textId="77777777" w:rsidR="00177BFA" w:rsidRDefault="00177BFA" w:rsidP="006F2B0D">
            <w:pPr>
              <w:pStyle w:val="Title2sl"/>
              <w:spacing w:before="240" w:line="276" w:lineRule="auto"/>
              <w:rPr>
                <w:i/>
                <w:iCs/>
                <w:color w:val="000000" w:themeColor="text1"/>
                <w:sz w:val="40"/>
                <w:szCs w:val="24"/>
              </w:rPr>
            </w:pPr>
          </w:p>
        </w:tc>
        <w:tc>
          <w:tcPr>
            <w:tcW w:w="8677" w:type="dxa"/>
          </w:tcPr>
          <w:p w14:paraId="43FF6440" w14:textId="77777777" w:rsidR="00177BFA" w:rsidRDefault="00177BFA" w:rsidP="006F2B0D">
            <w:pPr>
              <w:pStyle w:val="Title2sl"/>
              <w:spacing w:before="240" w:line="276" w:lineRule="auto"/>
              <w:rPr>
                <w:i/>
                <w:iCs/>
                <w:color w:val="000000" w:themeColor="text1"/>
                <w:sz w:val="40"/>
                <w:szCs w:val="24"/>
              </w:rPr>
            </w:pPr>
          </w:p>
          <w:p w14:paraId="43895CF8" w14:textId="77777777" w:rsidR="00177BFA" w:rsidRDefault="00177BFA" w:rsidP="006F2B0D">
            <w:pPr>
              <w:pStyle w:val="Title2sl"/>
              <w:spacing w:before="240" w:line="276" w:lineRule="auto"/>
              <w:rPr>
                <w:i/>
                <w:iCs/>
                <w:color w:val="000000" w:themeColor="text1"/>
                <w:sz w:val="40"/>
                <w:szCs w:val="24"/>
              </w:rPr>
            </w:pPr>
          </w:p>
        </w:tc>
      </w:tr>
      <w:tr w:rsidR="00177BFA" w14:paraId="201F489E" w14:textId="77777777" w:rsidTr="00D674D7">
        <w:trPr>
          <w:trHeight w:val="1787"/>
        </w:trPr>
        <w:tc>
          <w:tcPr>
            <w:tcW w:w="2110" w:type="dxa"/>
          </w:tcPr>
          <w:p w14:paraId="7CDDB221" w14:textId="77777777" w:rsidR="00177BFA" w:rsidRDefault="00177BFA" w:rsidP="006F2B0D">
            <w:pPr>
              <w:pStyle w:val="Title2sl"/>
              <w:spacing w:before="240" w:line="276" w:lineRule="auto"/>
              <w:rPr>
                <w:i/>
                <w:iCs/>
                <w:color w:val="000000" w:themeColor="text1"/>
                <w:sz w:val="40"/>
                <w:szCs w:val="24"/>
              </w:rPr>
            </w:pPr>
          </w:p>
        </w:tc>
        <w:tc>
          <w:tcPr>
            <w:tcW w:w="8677" w:type="dxa"/>
          </w:tcPr>
          <w:p w14:paraId="50A09F51" w14:textId="77777777" w:rsidR="00177BFA" w:rsidRDefault="00177BFA" w:rsidP="006F2B0D">
            <w:pPr>
              <w:pStyle w:val="Title2sl"/>
              <w:spacing w:before="240" w:line="276" w:lineRule="auto"/>
              <w:rPr>
                <w:i/>
                <w:iCs/>
                <w:color w:val="000000" w:themeColor="text1"/>
                <w:sz w:val="40"/>
                <w:szCs w:val="24"/>
              </w:rPr>
            </w:pPr>
          </w:p>
          <w:p w14:paraId="6007A3AF" w14:textId="77777777" w:rsidR="00177BFA" w:rsidRDefault="00177BFA" w:rsidP="006F2B0D">
            <w:pPr>
              <w:pStyle w:val="Title2sl"/>
              <w:spacing w:before="240" w:line="276" w:lineRule="auto"/>
              <w:rPr>
                <w:i/>
                <w:iCs/>
                <w:color w:val="000000" w:themeColor="text1"/>
                <w:sz w:val="40"/>
                <w:szCs w:val="24"/>
              </w:rPr>
            </w:pPr>
          </w:p>
        </w:tc>
      </w:tr>
    </w:tbl>
    <w:p w14:paraId="37B5D546" w14:textId="78DEFC25" w:rsidR="00177BFA" w:rsidRPr="00DA38A1" w:rsidRDefault="007967E3" w:rsidP="00033160">
      <w:pPr>
        <w:pStyle w:val="Subhead2sl"/>
        <w:spacing w:before="240"/>
      </w:pPr>
      <w:r w:rsidRPr="00DA38A1">
        <w:t>Additional Notes:</w:t>
      </w:r>
    </w:p>
    <w:p w14:paraId="18866E4F" w14:textId="2C137AD0" w:rsidR="00047E04" w:rsidRDefault="00047E04" w:rsidP="00047E04">
      <w:pPr>
        <w:pStyle w:val="Title2sl"/>
        <w:spacing w:before="240"/>
        <w:rPr>
          <w:i/>
          <w:iCs/>
          <w:color w:val="000000" w:themeColor="text1"/>
          <w:u w:val="dotted"/>
        </w:rPr>
      </w:pPr>
    </w:p>
    <w:p w14:paraId="025B3F6E" w14:textId="77777777" w:rsidR="00047E04" w:rsidRDefault="00047E04" w:rsidP="00047E04">
      <w:pPr>
        <w:pStyle w:val="Title2sl"/>
        <w:spacing w:before="240"/>
        <w:rPr>
          <w:i/>
          <w:iCs/>
          <w:color w:val="000000" w:themeColor="text1"/>
        </w:rPr>
      </w:pPr>
    </w:p>
    <w:p w14:paraId="78428C76" w14:textId="1681373E" w:rsidR="00047E04" w:rsidRPr="003250E1" w:rsidRDefault="001F4BA2" w:rsidP="003250E1">
      <w:pPr>
        <w:pStyle w:val="Title2sl"/>
      </w:pPr>
      <w:r>
        <w:lastRenderedPageBreak/>
        <w:t xml:space="preserve">Handout 1B: </w:t>
      </w:r>
      <w:r w:rsidR="00047E04" w:rsidRPr="003250E1">
        <w:t>School Cell Phone Search Policy PSA</w:t>
      </w:r>
    </w:p>
    <w:tbl>
      <w:tblPr>
        <w:tblStyle w:val="TableGrid"/>
        <w:tblW w:w="0" w:type="auto"/>
        <w:tblLook w:val="04A0" w:firstRow="1" w:lastRow="0" w:firstColumn="1" w:lastColumn="0" w:noHBand="0" w:noVBand="1"/>
      </w:tblPr>
      <w:tblGrid>
        <w:gridCol w:w="9350"/>
      </w:tblGrid>
      <w:tr w:rsidR="00D84EBE" w14:paraId="03979C2D" w14:textId="77777777" w:rsidTr="00D84EBE">
        <w:tc>
          <w:tcPr>
            <w:tcW w:w="9350" w:type="dxa"/>
            <w:shd w:val="clear" w:color="auto" w:fill="F2F2F2" w:themeFill="background1" w:themeFillShade="F2"/>
          </w:tcPr>
          <w:p w14:paraId="0B096C97" w14:textId="5A70F2B7" w:rsidR="00D84EBE" w:rsidRDefault="00D84EBE" w:rsidP="00D84EBE">
            <w:pPr>
              <w:pStyle w:val="Subhead2sl"/>
              <w:spacing w:before="120"/>
            </w:pPr>
            <w:r w:rsidRPr="00DA38A1">
              <w:t>Role: Student Advocates</w:t>
            </w:r>
          </w:p>
        </w:tc>
      </w:tr>
    </w:tbl>
    <w:p w14:paraId="46B0CF9D" w14:textId="3938C2E8" w:rsidR="00104A8A" w:rsidRDefault="00104A8A" w:rsidP="006F2B0D">
      <w:pPr>
        <w:pStyle w:val="Title2sl"/>
        <w:spacing w:before="240" w:line="276" w:lineRule="auto"/>
        <w:rPr>
          <w:rFonts w:ascii="Garamond" w:hAnsi="Garamond"/>
          <w:b w:val="0"/>
          <w:iCs/>
          <w:color w:val="000000" w:themeColor="text1"/>
          <w:sz w:val="24"/>
          <w:szCs w:val="24"/>
        </w:rPr>
      </w:pPr>
      <w:r w:rsidRPr="0010363B">
        <w:rPr>
          <w:rFonts w:ascii="Garamond" w:hAnsi="Garamond"/>
          <w:iCs/>
          <w:color w:val="000000" w:themeColor="text1"/>
          <w:sz w:val="24"/>
          <w:szCs w:val="24"/>
        </w:rPr>
        <w:t>Directions:</w:t>
      </w:r>
      <w:r w:rsidR="0010363B">
        <w:rPr>
          <w:rFonts w:ascii="Garamond" w:hAnsi="Garamond"/>
          <w:b w:val="0"/>
          <w:iCs/>
          <w:color w:val="000000" w:themeColor="text1"/>
          <w:sz w:val="24"/>
          <w:szCs w:val="24"/>
        </w:rPr>
        <w:t xml:space="preserve"> </w:t>
      </w:r>
      <w:r>
        <w:rPr>
          <w:rFonts w:ascii="Garamond" w:hAnsi="Garamond"/>
          <w:b w:val="0"/>
          <w:iCs/>
          <w:color w:val="000000" w:themeColor="text1"/>
          <w:sz w:val="24"/>
          <w:szCs w:val="24"/>
        </w:rPr>
        <w:t xml:space="preserve">Your group will portray the role of the League of Freedom for Students. The LFS’s mission is advocate and protect against abridgement of student’s rights by schools across the nation, vehemently believing that “students’ rights don’t stop at the schoolhouse gate.”  </w:t>
      </w:r>
    </w:p>
    <w:p w14:paraId="009F614C" w14:textId="1BDFA843" w:rsidR="00104A8A" w:rsidRDefault="00104A8A" w:rsidP="003250E1">
      <w:pPr>
        <w:pStyle w:val="Subhead2sl"/>
      </w:pPr>
      <w:r w:rsidRPr="00F8552B">
        <w:t>Are</w:t>
      </w:r>
      <w:r w:rsidR="003250E1">
        <w:t>a</w:t>
      </w:r>
      <w:r w:rsidRPr="00F8552B">
        <w:t>s of Concern:</w:t>
      </w:r>
    </w:p>
    <w:p w14:paraId="0B13CD2C" w14:textId="154C9055" w:rsidR="00104A8A" w:rsidRDefault="00104A8A" w:rsidP="00C051E3">
      <w:pPr>
        <w:pStyle w:val="Subhead3sl"/>
        <w:spacing w:before="240"/>
      </w:pPr>
      <w:r w:rsidRPr="00104A8A">
        <w:t>Changing Body of Law Regarding Cellphones</w:t>
      </w:r>
    </w:p>
    <w:p w14:paraId="5E2D3884" w14:textId="286A11F0" w:rsidR="00124DE7" w:rsidRPr="00124DE7" w:rsidRDefault="00AF5FFF" w:rsidP="002D5D47">
      <w:pPr>
        <w:pStyle w:val="Bulletsl"/>
        <w:spacing w:after="60"/>
        <w:rPr>
          <w:u w:val="single"/>
        </w:rPr>
      </w:pPr>
      <w:r>
        <w:t xml:space="preserve">The </w:t>
      </w:r>
      <w:r w:rsidR="00124DE7">
        <w:t>Supreme Court has not taken a case regarding the Fourth Amendment and how it applies to searches in the digital age</w:t>
      </w:r>
      <w:r w:rsidR="00A7060F">
        <w:t xml:space="preserve">. Student’s rights are no longer protected as they were at the time of </w:t>
      </w:r>
      <w:r w:rsidR="00A7060F" w:rsidRPr="00BF310B">
        <w:rPr>
          <w:i/>
        </w:rPr>
        <w:t>New Jersey v. T.L.O</w:t>
      </w:r>
      <w:r w:rsidR="00BF310B">
        <w:rPr>
          <w:i/>
        </w:rPr>
        <w:t xml:space="preserve"> </w:t>
      </w:r>
      <w:r w:rsidR="00BF310B" w:rsidRPr="00BF310B">
        <w:t>(1985)</w:t>
      </w:r>
      <w:r w:rsidR="00A7060F" w:rsidRPr="00BF310B">
        <w:t>.</w:t>
      </w:r>
    </w:p>
    <w:p w14:paraId="68E0FAAD" w14:textId="72D07FE3" w:rsidR="00104A8A" w:rsidRPr="00A7060F" w:rsidRDefault="00AF5FFF" w:rsidP="002D5D47">
      <w:pPr>
        <w:pStyle w:val="Bulletsl"/>
        <w:spacing w:after="60"/>
        <w:rPr>
          <w:u w:val="single"/>
        </w:rPr>
      </w:pPr>
      <w:r>
        <w:t>T</w:t>
      </w:r>
      <w:r w:rsidR="00124DE7">
        <w:t>he</w:t>
      </w:r>
      <w:r>
        <w:t xml:space="preserve"> Supreme</w:t>
      </w:r>
      <w:r w:rsidR="00124DE7">
        <w:t xml:space="preserve"> court recognizes in </w:t>
      </w:r>
      <w:r w:rsidR="00124DE7" w:rsidRPr="007967E3">
        <w:rPr>
          <w:i/>
        </w:rPr>
        <w:t>Riley v. California</w:t>
      </w:r>
      <w:r w:rsidR="007967E3" w:rsidRPr="007967E3">
        <w:rPr>
          <w:i/>
        </w:rPr>
        <w:t xml:space="preserve"> </w:t>
      </w:r>
      <w:r w:rsidR="007967E3">
        <w:t>(2014)</w:t>
      </w:r>
      <w:r w:rsidR="00124DE7">
        <w:t xml:space="preserve"> that there is a</w:t>
      </w:r>
      <w:r w:rsidR="00104A8A">
        <w:t xml:space="preserve"> </w:t>
      </w:r>
      <w:r w:rsidR="00060369">
        <w:t xml:space="preserve">vast amount of information found out about a person in a cellphone. Although Riley referred to a search </w:t>
      </w:r>
      <w:r>
        <w:t>after a lawful</w:t>
      </w:r>
      <w:r w:rsidR="00060369">
        <w:t xml:space="preserve"> arrest, the </w:t>
      </w:r>
      <w:r>
        <w:t xml:space="preserve">Supreme </w:t>
      </w:r>
      <w:r w:rsidR="00060369">
        <w:t xml:space="preserve">Court has acknowledged that </w:t>
      </w:r>
      <w:r>
        <w:t xml:space="preserve">data in </w:t>
      </w:r>
      <w:r w:rsidR="00060369">
        <w:t xml:space="preserve">cellphones </w:t>
      </w:r>
      <w:r w:rsidR="00A7060F">
        <w:t xml:space="preserve">is comparable to a record of one’s entire life. </w:t>
      </w:r>
    </w:p>
    <w:p w14:paraId="56D27DBF" w14:textId="7783E766" w:rsidR="00A7060F" w:rsidRPr="00727111" w:rsidRDefault="00A7060F" w:rsidP="002D5D47">
      <w:pPr>
        <w:pStyle w:val="Bulletsl"/>
        <w:spacing w:after="60"/>
        <w:rPr>
          <w:u w:val="single"/>
        </w:rPr>
      </w:pPr>
      <w:r>
        <w:t>Vast ownership of cellphones</w:t>
      </w:r>
    </w:p>
    <w:p w14:paraId="79FC55D3" w14:textId="60757237" w:rsidR="00727111" w:rsidRPr="00A7060F" w:rsidRDefault="00727111" w:rsidP="002D5D47">
      <w:pPr>
        <w:pStyle w:val="Bulletsl"/>
        <w:spacing w:after="60"/>
        <w:rPr>
          <w:u w:val="single"/>
        </w:rPr>
      </w:pPr>
      <w:r>
        <w:t>Amount of private information stored in phone</w:t>
      </w:r>
    </w:p>
    <w:p w14:paraId="3549BCE9" w14:textId="70260483" w:rsidR="00104A8A" w:rsidRPr="00727111" w:rsidRDefault="00A7060F" w:rsidP="002D5D47">
      <w:pPr>
        <w:pStyle w:val="Bulletsl"/>
        <w:spacing w:after="60"/>
        <w:rPr>
          <w:u w:val="dotted"/>
        </w:rPr>
      </w:pPr>
      <w:r>
        <w:t xml:space="preserve">School districts have written guidelines into their search and seizure policies defining where students may not enjoy a reasonable expectation of privacy (i.e. </w:t>
      </w:r>
      <w:r w:rsidR="00727111">
        <w:t>“</w:t>
      </w:r>
      <w:r w:rsidR="00727111">
        <w:rPr>
          <w:i/>
        </w:rPr>
        <w:t xml:space="preserve">Students shall have no expectations of privacy in the use of the lockers in which have been assigned to them. The School Board reserves the right to </w:t>
      </w:r>
      <w:r w:rsidR="006B6D4B">
        <w:rPr>
          <w:i/>
        </w:rPr>
        <w:t>inspect</w:t>
      </w:r>
      <w:r w:rsidR="00727111">
        <w:rPr>
          <w:i/>
        </w:rPr>
        <w:t xml:space="preserve"> or search at any time lockers, desks, or any facilities, objects, or vehicles on the school campus, or used by students.”- Calcasieu Parish School Board Search and Seizure Policy, </w:t>
      </w:r>
      <w:r w:rsidR="00BF310B">
        <w:rPr>
          <w:i/>
        </w:rPr>
        <w:t>2019-</w:t>
      </w:r>
      <w:r w:rsidR="00727111">
        <w:rPr>
          <w:i/>
        </w:rPr>
        <w:t>2020)</w:t>
      </w:r>
      <w:r>
        <w:rPr>
          <w:i/>
        </w:rPr>
        <w:t xml:space="preserve"> </w:t>
      </w:r>
      <w:r>
        <w:t xml:space="preserve"> </w:t>
      </w:r>
    </w:p>
    <w:p w14:paraId="08AAD9F8" w14:textId="77777777" w:rsidR="006B6D4B" w:rsidRPr="006B6D4B" w:rsidRDefault="006B6D4B" w:rsidP="002D5D47">
      <w:pPr>
        <w:pStyle w:val="Sub-bulletsl"/>
        <w:spacing w:after="60"/>
        <w:rPr>
          <w:u w:val="dotted"/>
        </w:rPr>
      </w:pPr>
      <w:r>
        <w:t>Where can a student store their phones (hosting a vast amount of personal information) if they wish to keep that information private?</w:t>
      </w:r>
    </w:p>
    <w:p w14:paraId="14AB9DD8" w14:textId="668D635F" w:rsidR="00727111" w:rsidRPr="00AF5FFF" w:rsidRDefault="006B6D4B" w:rsidP="002D5D47">
      <w:pPr>
        <w:pStyle w:val="Sub-bulletsl"/>
        <w:spacing w:after="60"/>
        <w:rPr>
          <w:u w:val="dotted"/>
        </w:rPr>
      </w:pPr>
      <w:r>
        <w:t xml:space="preserve">Inability to leave phones at home </w:t>
      </w:r>
      <w:r w:rsidR="00727111">
        <w:t xml:space="preserve"> </w:t>
      </w:r>
    </w:p>
    <w:p w14:paraId="48F10466" w14:textId="449A3C2D" w:rsidR="00727111" w:rsidRDefault="00727111" w:rsidP="003250E1">
      <w:pPr>
        <w:pStyle w:val="Subhead3sl"/>
      </w:pPr>
      <w:r>
        <w:t>Concerns with Searching Cellphones</w:t>
      </w:r>
    </w:p>
    <w:p w14:paraId="46BEA17B" w14:textId="60BA6F1F" w:rsidR="006B6D4B" w:rsidRPr="006B6D4B" w:rsidRDefault="006B6D4B" w:rsidP="002D5D47">
      <w:pPr>
        <w:pStyle w:val="Bulletsl"/>
        <w:spacing w:after="60"/>
        <w:rPr>
          <w:u w:val="single"/>
        </w:rPr>
      </w:pPr>
      <w:r>
        <w:t>Limits on a cellphone search</w:t>
      </w:r>
    </w:p>
    <w:p w14:paraId="08593106" w14:textId="14D7D73F" w:rsidR="006B6D4B" w:rsidRPr="006B6D4B" w:rsidRDefault="006B6D4B" w:rsidP="003250E1">
      <w:pPr>
        <w:pStyle w:val="Bulletsl"/>
        <w:rPr>
          <w:u w:val="single"/>
        </w:rPr>
      </w:pPr>
      <w:r>
        <w:t>Broad cellphone searches are an unreasonable search because they are excessively intrusive</w:t>
      </w:r>
    </w:p>
    <w:p w14:paraId="1D3DAA39" w14:textId="77777777" w:rsidR="0010363B" w:rsidRDefault="004760DD" w:rsidP="0010363B">
      <w:pPr>
        <w:pStyle w:val="Subhead3sl"/>
      </w:pPr>
      <w:r w:rsidRPr="006B6D4B">
        <w:t>Example of concerns applied in</w:t>
      </w:r>
      <w:r>
        <w:t xml:space="preserve"> lower-court case</w:t>
      </w:r>
      <w:r w:rsidRPr="006B6D4B">
        <w:t>:</w:t>
      </w:r>
      <w:r w:rsidR="00117417" w:rsidRPr="00117417">
        <w:t xml:space="preserve"> </w:t>
      </w:r>
    </w:p>
    <w:p w14:paraId="764E63E8" w14:textId="519A084F" w:rsidR="004760DD" w:rsidRPr="00117417" w:rsidRDefault="00CA3384" w:rsidP="0010363B">
      <w:pPr>
        <w:pStyle w:val="Title2sl"/>
        <w:spacing w:before="120" w:after="120" w:line="276" w:lineRule="auto"/>
        <w:rPr>
          <w:rFonts w:ascii="Garamond" w:hAnsi="Garamond"/>
          <w:b w:val="0"/>
          <w:iCs/>
          <w:color w:val="000000" w:themeColor="text1"/>
          <w:sz w:val="24"/>
          <w:szCs w:val="24"/>
          <w:u w:val="single"/>
        </w:rPr>
      </w:pPr>
      <w:r>
        <w:rPr>
          <w:rFonts w:ascii="Garamond" w:hAnsi="Garamond"/>
          <w:b w:val="0"/>
          <w:iCs/>
          <w:color w:val="000000" w:themeColor="text1"/>
          <w:sz w:val="24"/>
          <w:szCs w:val="24"/>
        </w:rPr>
        <w:t xml:space="preserve">In </w:t>
      </w:r>
      <w:proofErr w:type="spellStart"/>
      <w:r>
        <w:rPr>
          <w:rFonts w:ascii="Garamond" w:hAnsi="Garamond"/>
          <w:b w:val="0"/>
          <w:i/>
          <w:iCs/>
          <w:color w:val="000000" w:themeColor="text1"/>
          <w:sz w:val="24"/>
          <w:szCs w:val="24"/>
        </w:rPr>
        <w:t>Klump</w:t>
      </w:r>
      <w:proofErr w:type="spellEnd"/>
      <w:r>
        <w:rPr>
          <w:rFonts w:ascii="Garamond" w:hAnsi="Garamond"/>
          <w:b w:val="0"/>
          <w:i/>
          <w:iCs/>
          <w:color w:val="000000" w:themeColor="text1"/>
          <w:sz w:val="24"/>
          <w:szCs w:val="24"/>
        </w:rPr>
        <w:t xml:space="preserve"> v. Nazareth Area School</w:t>
      </w:r>
      <w:r w:rsidRPr="00CA3384">
        <w:rPr>
          <w:rFonts w:ascii="Garamond" w:hAnsi="Garamond"/>
          <w:b w:val="0"/>
          <w:i/>
          <w:iCs/>
          <w:color w:val="000000" w:themeColor="text1"/>
          <w:sz w:val="24"/>
          <w:szCs w:val="24"/>
        </w:rPr>
        <w:t xml:space="preserve"> District</w:t>
      </w:r>
      <w:r w:rsidRPr="00CA3384">
        <w:rPr>
          <w:rFonts w:ascii="Garamond" w:hAnsi="Garamond"/>
          <w:b w:val="0"/>
          <w:iCs/>
          <w:color w:val="000000" w:themeColor="text1"/>
          <w:sz w:val="24"/>
          <w:szCs w:val="24"/>
        </w:rPr>
        <w:t xml:space="preserve"> (2006),</w:t>
      </w:r>
      <w:r>
        <w:rPr>
          <w:rFonts w:ascii="Garamond" w:hAnsi="Garamond"/>
          <w:b w:val="0"/>
          <w:i/>
          <w:iCs/>
          <w:color w:val="000000" w:themeColor="text1"/>
          <w:sz w:val="24"/>
          <w:szCs w:val="24"/>
        </w:rPr>
        <w:t xml:space="preserve"> </w:t>
      </w:r>
      <w:r>
        <w:rPr>
          <w:rFonts w:ascii="Garamond" w:hAnsi="Garamond"/>
          <w:b w:val="0"/>
          <w:iCs/>
          <w:color w:val="000000" w:themeColor="text1"/>
          <w:sz w:val="24"/>
          <w:szCs w:val="24"/>
        </w:rPr>
        <w:t>a student’s cellphone fell out of his pocket during class. The student’s phone was confiscated, as the school’s rules state that students were not allowed to use or display cellphones during school hours.</w:t>
      </w:r>
      <w:r w:rsidR="00962BB9">
        <w:rPr>
          <w:rFonts w:ascii="Garamond" w:hAnsi="Garamond"/>
          <w:b w:val="0"/>
          <w:iCs/>
          <w:color w:val="000000" w:themeColor="text1"/>
          <w:sz w:val="24"/>
          <w:szCs w:val="24"/>
        </w:rPr>
        <w:t xml:space="preserve"> When the administrators had the phone, a notification of a text message regarding marijuana was seen. The school administrators </w:t>
      </w:r>
      <w:r w:rsidR="000A4822">
        <w:rPr>
          <w:rFonts w:ascii="Garamond" w:hAnsi="Garamond"/>
          <w:b w:val="0"/>
          <w:iCs/>
          <w:color w:val="000000" w:themeColor="text1"/>
          <w:sz w:val="24"/>
          <w:szCs w:val="24"/>
        </w:rPr>
        <w:t>then called several students who had left voicemails on the phone using the confiscated phone.</w:t>
      </w:r>
    </w:p>
    <w:p w14:paraId="0F4CF7B7" w14:textId="4A688CAB" w:rsidR="005B23D0" w:rsidRDefault="00C051E3" w:rsidP="00C051E3">
      <w:pPr>
        <w:pStyle w:val="Title2sl"/>
      </w:pPr>
      <w:r>
        <w:lastRenderedPageBreak/>
        <w:t xml:space="preserve">Handout 2B: </w:t>
      </w:r>
      <w:r w:rsidR="005B23D0" w:rsidRPr="009D7B09">
        <w:t>PS</w:t>
      </w:r>
      <w:r w:rsidR="004D12C4">
        <w:t xml:space="preserve">A </w:t>
      </w:r>
      <w:r w:rsidR="005B23D0" w:rsidRPr="009D7B09">
        <w:t>Planning Guide</w:t>
      </w:r>
    </w:p>
    <w:tbl>
      <w:tblPr>
        <w:tblStyle w:val="TableGrid"/>
        <w:tblW w:w="0" w:type="auto"/>
        <w:tblLook w:val="04A0" w:firstRow="1" w:lastRow="0" w:firstColumn="1" w:lastColumn="0" w:noHBand="0" w:noVBand="1"/>
      </w:tblPr>
      <w:tblGrid>
        <w:gridCol w:w="9350"/>
      </w:tblGrid>
      <w:tr w:rsidR="00D84EBE" w14:paraId="7F808AA9" w14:textId="77777777" w:rsidTr="00D84EBE">
        <w:tc>
          <w:tcPr>
            <w:tcW w:w="9350" w:type="dxa"/>
            <w:shd w:val="clear" w:color="auto" w:fill="F2F2F2" w:themeFill="background1" w:themeFillShade="F2"/>
          </w:tcPr>
          <w:p w14:paraId="5A9ACB92" w14:textId="60BEB1EB" w:rsidR="00D84EBE" w:rsidRDefault="00D84EBE" w:rsidP="00D84EBE">
            <w:pPr>
              <w:pStyle w:val="Title2sl"/>
              <w:spacing w:before="120" w:after="120" w:line="276" w:lineRule="auto"/>
              <w:rPr>
                <w:i/>
                <w:iCs/>
                <w:color w:val="000000" w:themeColor="text1"/>
                <w:sz w:val="24"/>
                <w:szCs w:val="24"/>
                <w:u w:val="dotted"/>
              </w:rPr>
            </w:pPr>
            <w:r w:rsidRPr="00DA38A1">
              <w:rPr>
                <w:i/>
                <w:iCs/>
                <w:color w:val="000000" w:themeColor="text1"/>
                <w:sz w:val="24"/>
                <w:szCs w:val="24"/>
                <w:u w:val="dotted"/>
              </w:rPr>
              <w:t>Role: Student Advocates</w:t>
            </w:r>
          </w:p>
        </w:tc>
      </w:tr>
    </w:tbl>
    <w:p w14:paraId="16C7D830" w14:textId="77777777" w:rsidR="005B23D0" w:rsidRDefault="005B23D0" w:rsidP="004A3FA9">
      <w:pPr>
        <w:pStyle w:val="Subhead3sl"/>
      </w:pPr>
      <w:r w:rsidRPr="00403389">
        <w:t>T</w:t>
      </w:r>
      <w:r>
        <w:t>ips for Writing a Good PSA</w:t>
      </w:r>
    </w:p>
    <w:p w14:paraId="7771D373" w14:textId="77777777" w:rsidR="004A3FA9" w:rsidRPr="00482E07" w:rsidRDefault="004A3FA9" w:rsidP="004A3FA9">
      <w:pPr>
        <w:pStyle w:val="Bulletsl"/>
        <w:rPr>
          <w:b/>
        </w:rPr>
      </w:pPr>
      <w:r w:rsidRPr="00482E07">
        <w:t xml:space="preserve">Capture </w:t>
      </w:r>
      <w:r>
        <w:t>the attention of the audience with a creative hook</w:t>
      </w:r>
    </w:p>
    <w:p w14:paraId="64C9DD6F" w14:textId="77777777" w:rsidR="004A3FA9" w:rsidRPr="00403389" w:rsidRDefault="004A3FA9" w:rsidP="004A3FA9">
      <w:pPr>
        <w:pStyle w:val="Bulletsl"/>
        <w:rPr>
          <w:b/>
          <w:u w:val="single"/>
        </w:rPr>
      </w:pPr>
      <w:r>
        <w:t>Provide information to the audience regarding the issue</w:t>
      </w:r>
    </w:p>
    <w:p w14:paraId="2F40D280" w14:textId="77777777" w:rsidR="004A3FA9" w:rsidRPr="00403389" w:rsidRDefault="004A3FA9" w:rsidP="004A3FA9">
      <w:pPr>
        <w:pStyle w:val="Bulletsl"/>
        <w:rPr>
          <w:b/>
          <w:u w:val="single"/>
        </w:rPr>
      </w:pPr>
      <w:r>
        <w:t>Bring awareness surrounding the issue</w:t>
      </w:r>
    </w:p>
    <w:p w14:paraId="64D856E8" w14:textId="77777777" w:rsidR="004A3FA9" w:rsidRPr="00403389" w:rsidRDefault="004A3FA9" w:rsidP="004A3FA9">
      <w:pPr>
        <w:pStyle w:val="Sub-bulletsl"/>
        <w:rPr>
          <w:b/>
          <w:u w:val="single"/>
        </w:rPr>
      </w:pPr>
      <w:r>
        <w:t>Why should the audience care? What makes the issue so pressing that they should act?</w:t>
      </w:r>
    </w:p>
    <w:p w14:paraId="5A8AFD63" w14:textId="77777777" w:rsidR="004A3FA9" w:rsidRPr="00D77ACA" w:rsidRDefault="004A3FA9" w:rsidP="004A3FA9">
      <w:pPr>
        <w:pStyle w:val="Sub-bulletsl"/>
        <w:rPr>
          <w:b/>
          <w:u w:val="single"/>
        </w:rPr>
      </w:pPr>
      <w:r>
        <w:t>Make your message persuasive</w:t>
      </w:r>
    </w:p>
    <w:p w14:paraId="2127A984" w14:textId="77777777" w:rsidR="004A3FA9" w:rsidRPr="00D77ACA" w:rsidRDefault="004A3FA9" w:rsidP="00893199">
      <w:pPr>
        <w:pStyle w:val="Bulletsl"/>
        <w:numPr>
          <w:ilvl w:val="2"/>
          <w:numId w:val="9"/>
        </w:numPr>
        <w:rPr>
          <w:b/>
          <w:u w:val="single"/>
        </w:rPr>
      </w:pPr>
      <w:r>
        <w:t xml:space="preserve">Consider your public service announcement to be an argumentative essay. How can you craft your message to make it more convincing?  </w:t>
      </w:r>
    </w:p>
    <w:p w14:paraId="099EEBAC" w14:textId="77777777" w:rsidR="004A3FA9" w:rsidRDefault="004A3FA9" w:rsidP="00893199">
      <w:pPr>
        <w:pStyle w:val="Bulletsl"/>
        <w:numPr>
          <w:ilvl w:val="2"/>
          <w:numId w:val="9"/>
        </w:numPr>
        <w:rPr>
          <w:b/>
          <w:u w:val="single"/>
        </w:rPr>
      </w:pPr>
      <w:r>
        <w:t>Providing statistics and citations of information you have researched will make your points stronger (think argumentative essay when providing an example)</w:t>
      </w:r>
    </w:p>
    <w:p w14:paraId="30C3DA3C" w14:textId="77777777" w:rsidR="004A3FA9" w:rsidRDefault="004A3FA9" w:rsidP="004A3FA9">
      <w:pPr>
        <w:pStyle w:val="Sub-bulletsl"/>
      </w:pPr>
      <w:r w:rsidRPr="00D77ACA">
        <w:t>Clearly advocate the change in policy you hope for</w:t>
      </w:r>
      <w:r>
        <w:t>. Your goal will be to advocate for the school board to enact clear guidelines, in line with Supreme Court precedent, to enable school administrators to maintain the order of the school and to protect the rights of students.</w:t>
      </w:r>
    </w:p>
    <w:p w14:paraId="0A67A524" w14:textId="62F78468" w:rsidR="005B23D0" w:rsidRPr="00CE0EAB" w:rsidRDefault="005B23D0" w:rsidP="004A3FA9">
      <w:pPr>
        <w:pStyle w:val="Subhead3sl"/>
      </w:pPr>
      <w:r w:rsidRPr="00CE0EAB">
        <w:t>Analysis of Issues</w:t>
      </w:r>
    </w:p>
    <w:p w14:paraId="257C933E" w14:textId="2B66AAAF" w:rsidR="005B23D0" w:rsidRDefault="005B23D0" w:rsidP="00893199">
      <w:pPr>
        <w:pStyle w:val="Title2sl"/>
        <w:numPr>
          <w:ilvl w:val="0"/>
          <w:numId w:val="6"/>
        </w:numPr>
        <w:spacing w:before="0" w:after="1560" w:line="276" w:lineRule="auto"/>
        <w:ind w:left="360" w:hanging="360"/>
        <w:rPr>
          <w:rFonts w:ascii="Garamond" w:hAnsi="Garamond"/>
          <w:b w:val="0"/>
          <w:iCs/>
          <w:color w:val="000000" w:themeColor="text1"/>
          <w:sz w:val="24"/>
          <w:szCs w:val="24"/>
        </w:rPr>
      </w:pPr>
      <w:r w:rsidRPr="005B23D0">
        <w:rPr>
          <w:rFonts w:ascii="Garamond" w:hAnsi="Garamond"/>
          <w:b w:val="0"/>
          <w:iCs/>
          <w:color w:val="000000" w:themeColor="text1"/>
          <w:sz w:val="24"/>
          <w:szCs w:val="24"/>
        </w:rPr>
        <w:t xml:space="preserve">In your opinion, what are the most pressing </w:t>
      </w:r>
      <w:r w:rsidR="00482E07">
        <w:rPr>
          <w:rFonts w:ascii="Garamond" w:hAnsi="Garamond"/>
          <w:b w:val="0"/>
          <w:iCs/>
          <w:color w:val="000000" w:themeColor="text1"/>
          <w:sz w:val="24"/>
          <w:szCs w:val="24"/>
        </w:rPr>
        <w:t>issues students are facing</w:t>
      </w:r>
      <w:r w:rsidRPr="005B23D0">
        <w:rPr>
          <w:rFonts w:ascii="Garamond" w:hAnsi="Garamond"/>
          <w:b w:val="0"/>
          <w:iCs/>
          <w:color w:val="000000" w:themeColor="text1"/>
          <w:sz w:val="24"/>
          <w:szCs w:val="24"/>
        </w:rPr>
        <w:t xml:space="preserve"> regarding cellphone searches? Choose five that you think are the most compelling and focus your public service announcement around these issues. Use the space below to plan your answer.</w:t>
      </w:r>
      <w:r>
        <w:rPr>
          <w:rFonts w:ascii="Garamond" w:hAnsi="Garamond"/>
          <w:b w:val="0"/>
          <w:iCs/>
          <w:color w:val="000000" w:themeColor="text1"/>
          <w:sz w:val="24"/>
          <w:szCs w:val="24"/>
        </w:rPr>
        <w:t xml:space="preserve"> Be sure to include statistics to make your arguments more convincing.</w:t>
      </w:r>
    </w:p>
    <w:p w14:paraId="1A966908" w14:textId="09ACEBA3" w:rsidR="005B23D0" w:rsidRDefault="005B23D0" w:rsidP="00893199">
      <w:pPr>
        <w:pStyle w:val="Title2sl"/>
        <w:numPr>
          <w:ilvl w:val="0"/>
          <w:numId w:val="6"/>
        </w:numPr>
        <w:spacing w:before="0" w:after="1560" w:line="276" w:lineRule="auto"/>
        <w:ind w:left="360" w:hanging="360"/>
        <w:rPr>
          <w:rFonts w:ascii="Garamond" w:hAnsi="Garamond"/>
          <w:b w:val="0"/>
          <w:iCs/>
          <w:color w:val="000000" w:themeColor="text1"/>
          <w:sz w:val="24"/>
          <w:szCs w:val="24"/>
        </w:rPr>
      </w:pPr>
      <w:r>
        <w:rPr>
          <w:rFonts w:ascii="Garamond" w:hAnsi="Garamond"/>
          <w:b w:val="0"/>
          <w:iCs/>
          <w:color w:val="000000" w:themeColor="text1"/>
          <w:sz w:val="24"/>
          <w:szCs w:val="24"/>
        </w:rPr>
        <w:t xml:space="preserve">Predict how the lower court ruled in your provided case using precedent.  Why do situations such as the one provided </w:t>
      </w:r>
      <w:r w:rsidRPr="007A1B37">
        <w:rPr>
          <w:rFonts w:ascii="Garamond" w:hAnsi="Garamond"/>
          <w:b w:val="0"/>
          <w:bCs/>
          <w:color w:val="000000" w:themeColor="text1"/>
          <w:sz w:val="24"/>
          <w:szCs w:val="24"/>
        </w:rPr>
        <w:t xml:space="preserve">cause great concern for </w:t>
      </w:r>
      <w:r w:rsidR="00707BF4" w:rsidRPr="007A1B37">
        <w:rPr>
          <w:rFonts w:ascii="Garamond" w:hAnsi="Garamond"/>
          <w:b w:val="0"/>
          <w:bCs/>
          <w:color w:val="000000" w:themeColor="text1"/>
          <w:sz w:val="24"/>
          <w:szCs w:val="24"/>
        </w:rPr>
        <w:t>students</w:t>
      </w:r>
      <w:r w:rsidR="00707BF4">
        <w:rPr>
          <w:rFonts w:ascii="Garamond" w:hAnsi="Garamond"/>
          <w:b w:val="0"/>
          <w:iCs/>
          <w:color w:val="000000" w:themeColor="text1"/>
          <w:sz w:val="24"/>
          <w:szCs w:val="24"/>
        </w:rPr>
        <w:t>?</w:t>
      </w:r>
    </w:p>
    <w:p w14:paraId="350E2F2F" w14:textId="79695EBF" w:rsidR="00E35253" w:rsidRDefault="00E35253" w:rsidP="00E35253">
      <w:pPr>
        <w:pStyle w:val="Title2sl"/>
      </w:pPr>
      <w:r>
        <w:lastRenderedPageBreak/>
        <w:t xml:space="preserve">Handout 2B: </w:t>
      </w:r>
      <w:r w:rsidRPr="009D7B09">
        <w:t>PS</w:t>
      </w:r>
      <w:r>
        <w:t xml:space="preserve">A </w:t>
      </w:r>
      <w:r w:rsidRPr="009D7B09">
        <w:t>Planning Guide</w:t>
      </w:r>
      <w:r>
        <w:t xml:space="preserve"> (cont.)</w:t>
      </w:r>
    </w:p>
    <w:p w14:paraId="6AF6B904" w14:textId="0AF9D9D1" w:rsidR="00482E07" w:rsidRDefault="00482E07" w:rsidP="006F2B0D">
      <w:pPr>
        <w:pStyle w:val="Title2sl"/>
        <w:spacing w:before="240" w:line="276" w:lineRule="auto"/>
        <w:rPr>
          <w:i/>
          <w:iCs/>
          <w:color w:val="000000" w:themeColor="text1"/>
          <w:sz w:val="24"/>
          <w:szCs w:val="24"/>
        </w:rPr>
      </w:pPr>
      <w:r w:rsidRPr="007A1B37">
        <w:rPr>
          <w:i/>
          <w:iCs/>
          <w:color w:val="000000" w:themeColor="text1"/>
          <w:sz w:val="24"/>
          <w:szCs w:val="24"/>
        </w:rPr>
        <w:t>Script Planning Outline</w:t>
      </w:r>
      <w:r w:rsidR="00E35253">
        <w:rPr>
          <w:i/>
          <w:iCs/>
          <w:color w:val="000000" w:themeColor="text1"/>
          <w:sz w:val="24"/>
          <w:szCs w:val="24"/>
        </w:rPr>
        <w:t>:</w:t>
      </w:r>
    </w:p>
    <w:tbl>
      <w:tblPr>
        <w:tblStyle w:val="TableGrid"/>
        <w:tblW w:w="5000" w:type="pct"/>
        <w:tblLook w:val="04A0" w:firstRow="1" w:lastRow="0" w:firstColumn="1" w:lastColumn="0" w:noHBand="0" w:noVBand="1"/>
      </w:tblPr>
      <w:tblGrid>
        <w:gridCol w:w="1996"/>
        <w:gridCol w:w="7354"/>
      </w:tblGrid>
      <w:tr w:rsidR="00E35253" w14:paraId="70141339" w14:textId="77777777" w:rsidTr="004273C9">
        <w:trPr>
          <w:trHeight w:val="917"/>
        </w:trPr>
        <w:tc>
          <w:tcPr>
            <w:tcW w:w="2110" w:type="dxa"/>
            <w:shd w:val="clear" w:color="auto" w:fill="F2F2F2" w:themeFill="background1" w:themeFillShade="F2"/>
            <w:vAlign w:val="center"/>
          </w:tcPr>
          <w:p w14:paraId="00858D12" w14:textId="77777777" w:rsidR="00E35253" w:rsidRPr="00D674D7" w:rsidRDefault="00E35253" w:rsidP="004273C9">
            <w:pPr>
              <w:pStyle w:val="Basiccopysl"/>
              <w:spacing w:after="0"/>
              <w:rPr>
                <w:b/>
                <w:bCs/>
                <w:iCs/>
                <w:color w:val="000000" w:themeColor="text1"/>
              </w:rPr>
            </w:pPr>
            <w:r w:rsidRPr="00D674D7">
              <w:rPr>
                <w:b/>
                <w:bCs/>
              </w:rPr>
              <w:t>Name</w:t>
            </w:r>
            <w:r>
              <w:rPr>
                <w:b/>
                <w:bCs/>
              </w:rPr>
              <w:t>s</w:t>
            </w:r>
            <w:r w:rsidRPr="00D674D7">
              <w:rPr>
                <w:b/>
                <w:bCs/>
              </w:rPr>
              <w:t xml:space="preserve"> of Student</w:t>
            </w:r>
            <w:r>
              <w:rPr>
                <w:b/>
                <w:bCs/>
              </w:rPr>
              <w:t xml:space="preserve">s Responsible </w:t>
            </w:r>
          </w:p>
        </w:tc>
        <w:tc>
          <w:tcPr>
            <w:tcW w:w="8677" w:type="dxa"/>
            <w:shd w:val="clear" w:color="auto" w:fill="F2F2F2" w:themeFill="background1" w:themeFillShade="F2"/>
            <w:vAlign w:val="center"/>
          </w:tcPr>
          <w:p w14:paraId="1E81AE9A" w14:textId="77777777" w:rsidR="00E35253" w:rsidRPr="00D674D7" w:rsidRDefault="00E35253" w:rsidP="004273C9">
            <w:pPr>
              <w:pStyle w:val="Basiccopysl"/>
              <w:spacing w:after="0"/>
              <w:rPr>
                <w:b/>
                <w:bCs/>
                <w:iCs/>
                <w:color w:val="000000" w:themeColor="text1"/>
              </w:rPr>
            </w:pPr>
            <w:r w:rsidRPr="00D674D7">
              <w:rPr>
                <w:b/>
                <w:bCs/>
                <w:iCs/>
                <w:color w:val="000000" w:themeColor="text1"/>
              </w:rPr>
              <w:t xml:space="preserve">Main Speaking Points </w:t>
            </w:r>
            <w:r>
              <w:rPr>
                <w:b/>
                <w:bCs/>
                <w:iCs/>
                <w:color w:val="000000" w:themeColor="text1"/>
              </w:rPr>
              <w:t>(</w:t>
            </w:r>
            <w:r w:rsidRPr="00D674D7">
              <w:rPr>
                <w:b/>
                <w:bCs/>
                <w:iCs/>
                <w:color w:val="000000" w:themeColor="text1"/>
              </w:rPr>
              <w:t xml:space="preserve">in </w:t>
            </w:r>
            <w:r>
              <w:rPr>
                <w:b/>
                <w:bCs/>
                <w:iCs/>
                <w:color w:val="000000" w:themeColor="text1"/>
              </w:rPr>
              <w:t>o</w:t>
            </w:r>
            <w:r w:rsidRPr="00D674D7">
              <w:rPr>
                <w:b/>
                <w:bCs/>
                <w:iCs/>
                <w:color w:val="000000" w:themeColor="text1"/>
              </w:rPr>
              <w:t>rder</w:t>
            </w:r>
            <w:r>
              <w:rPr>
                <w:b/>
                <w:bCs/>
                <w:iCs/>
                <w:color w:val="000000" w:themeColor="text1"/>
              </w:rPr>
              <w:t>)</w:t>
            </w:r>
          </w:p>
        </w:tc>
      </w:tr>
      <w:tr w:rsidR="00E35253" w14:paraId="179D2E36" w14:textId="77777777" w:rsidTr="004273C9">
        <w:trPr>
          <w:trHeight w:val="1787"/>
        </w:trPr>
        <w:tc>
          <w:tcPr>
            <w:tcW w:w="2110" w:type="dxa"/>
          </w:tcPr>
          <w:p w14:paraId="4D326FC6" w14:textId="77777777" w:rsidR="00E35253" w:rsidRPr="00177BFA" w:rsidRDefault="00E35253" w:rsidP="004273C9">
            <w:pPr>
              <w:pStyle w:val="Title2sl"/>
              <w:spacing w:before="240" w:line="276" w:lineRule="auto"/>
              <w:rPr>
                <w:rFonts w:ascii="Garamond" w:hAnsi="Garamond"/>
                <w:i/>
                <w:iCs/>
                <w:color w:val="000000" w:themeColor="text1"/>
                <w:sz w:val="24"/>
                <w:szCs w:val="24"/>
              </w:rPr>
            </w:pPr>
          </w:p>
        </w:tc>
        <w:tc>
          <w:tcPr>
            <w:tcW w:w="8677" w:type="dxa"/>
          </w:tcPr>
          <w:p w14:paraId="22F6DD1E" w14:textId="77777777" w:rsidR="00E35253" w:rsidRDefault="00E35253" w:rsidP="004273C9">
            <w:pPr>
              <w:pStyle w:val="Title2sl"/>
              <w:spacing w:before="240" w:line="276" w:lineRule="auto"/>
              <w:rPr>
                <w:rFonts w:ascii="Garamond" w:hAnsi="Garamond"/>
                <w:iCs/>
                <w:color w:val="000000" w:themeColor="text1"/>
                <w:sz w:val="24"/>
                <w:szCs w:val="24"/>
              </w:rPr>
            </w:pPr>
            <w:r w:rsidRPr="00177BFA">
              <w:rPr>
                <w:rFonts w:ascii="Garamond" w:hAnsi="Garamond"/>
                <w:iCs/>
                <w:color w:val="000000" w:themeColor="text1"/>
                <w:sz w:val="24"/>
                <w:szCs w:val="24"/>
              </w:rPr>
              <w:t>Hook:</w:t>
            </w:r>
          </w:p>
          <w:p w14:paraId="738D87BC" w14:textId="77777777" w:rsidR="00E35253" w:rsidRPr="00177BFA" w:rsidRDefault="00E35253" w:rsidP="004273C9">
            <w:pPr>
              <w:pStyle w:val="Title2sl"/>
              <w:spacing w:before="240" w:line="276" w:lineRule="auto"/>
              <w:rPr>
                <w:rFonts w:ascii="Garamond" w:hAnsi="Garamond"/>
                <w:iCs/>
                <w:color w:val="000000" w:themeColor="text1"/>
                <w:sz w:val="24"/>
                <w:szCs w:val="24"/>
              </w:rPr>
            </w:pPr>
          </w:p>
        </w:tc>
      </w:tr>
      <w:tr w:rsidR="00E35253" w14:paraId="26671CB9" w14:textId="77777777" w:rsidTr="004273C9">
        <w:trPr>
          <w:trHeight w:val="1787"/>
        </w:trPr>
        <w:tc>
          <w:tcPr>
            <w:tcW w:w="2110" w:type="dxa"/>
          </w:tcPr>
          <w:p w14:paraId="04028B4A" w14:textId="77777777" w:rsidR="00E35253" w:rsidRDefault="00E35253" w:rsidP="004273C9">
            <w:pPr>
              <w:pStyle w:val="Title2sl"/>
              <w:spacing w:before="240" w:line="276" w:lineRule="auto"/>
              <w:rPr>
                <w:i/>
                <w:iCs/>
                <w:color w:val="000000" w:themeColor="text1"/>
                <w:sz w:val="40"/>
                <w:szCs w:val="24"/>
              </w:rPr>
            </w:pPr>
          </w:p>
        </w:tc>
        <w:tc>
          <w:tcPr>
            <w:tcW w:w="8677" w:type="dxa"/>
          </w:tcPr>
          <w:p w14:paraId="70A635CD" w14:textId="77777777" w:rsidR="00E35253" w:rsidRDefault="00E35253" w:rsidP="004273C9">
            <w:pPr>
              <w:pStyle w:val="Title2sl"/>
              <w:spacing w:before="240" w:line="276" w:lineRule="auto"/>
              <w:rPr>
                <w:i/>
                <w:iCs/>
                <w:color w:val="000000" w:themeColor="text1"/>
                <w:sz w:val="40"/>
                <w:szCs w:val="24"/>
              </w:rPr>
            </w:pPr>
          </w:p>
          <w:p w14:paraId="336AE1D9" w14:textId="77777777" w:rsidR="00E35253" w:rsidRDefault="00E35253" w:rsidP="004273C9">
            <w:pPr>
              <w:pStyle w:val="Title2sl"/>
              <w:spacing w:before="240" w:line="276" w:lineRule="auto"/>
              <w:rPr>
                <w:i/>
                <w:iCs/>
                <w:color w:val="000000" w:themeColor="text1"/>
                <w:sz w:val="40"/>
                <w:szCs w:val="24"/>
              </w:rPr>
            </w:pPr>
          </w:p>
        </w:tc>
      </w:tr>
      <w:tr w:rsidR="00E35253" w14:paraId="3EEFE149" w14:textId="77777777" w:rsidTr="004273C9">
        <w:trPr>
          <w:trHeight w:val="1787"/>
        </w:trPr>
        <w:tc>
          <w:tcPr>
            <w:tcW w:w="2110" w:type="dxa"/>
          </w:tcPr>
          <w:p w14:paraId="5CC5A558" w14:textId="77777777" w:rsidR="00E35253" w:rsidRDefault="00E35253" w:rsidP="004273C9">
            <w:pPr>
              <w:pStyle w:val="Title2sl"/>
              <w:spacing w:before="240" w:line="276" w:lineRule="auto"/>
              <w:rPr>
                <w:i/>
                <w:iCs/>
                <w:color w:val="000000" w:themeColor="text1"/>
                <w:sz w:val="40"/>
                <w:szCs w:val="24"/>
              </w:rPr>
            </w:pPr>
          </w:p>
        </w:tc>
        <w:tc>
          <w:tcPr>
            <w:tcW w:w="8677" w:type="dxa"/>
          </w:tcPr>
          <w:p w14:paraId="25650D64" w14:textId="77777777" w:rsidR="00E35253" w:rsidRDefault="00E35253" w:rsidP="004273C9">
            <w:pPr>
              <w:pStyle w:val="Title2sl"/>
              <w:spacing w:before="240" w:line="276" w:lineRule="auto"/>
              <w:rPr>
                <w:i/>
                <w:iCs/>
                <w:color w:val="000000" w:themeColor="text1"/>
                <w:sz w:val="40"/>
                <w:szCs w:val="24"/>
              </w:rPr>
            </w:pPr>
          </w:p>
          <w:p w14:paraId="30BF88CD" w14:textId="77777777" w:rsidR="00E35253" w:rsidRDefault="00E35253" w:rsidP="004273C9">
            <w:pPr>
              <w:pStyle w:val="Title2sl"/>
              <w:spacing w:before="240" w:line="276" w:lineRule="auto"/>
              <w:rPr>
                <w:i/>
                <w:iCs/>
                <w:color w:val="000000" w:themeColor="text1"/>
                <w:sz w:val="40"/>
                <w:szCs w:val="24"/>
              </w:rPr>
            </w:pPr>
          </w:p>
        </w:tc>
      </w:tr>
      <w:tr w:rsidR="00E35253" w14:paraId="5C1CDCC4" w14:textId="77777777" w:rsidTr="004273C9">
        <w:trPr>
          <w:trHeight w:val="1787"/>
        </w:trPr>
        <w:tc>
          <w:tcPr>
            <w:tcW w:w="2110" w:type="dxa"/>
          </w:tcPr>
          <w:p w14:paraId="13A28BEF" w14:textId="77777777" w:rsidR="00E35253" w:rsidRDefault="00E35253" w:rsidP="004273C9">
            <w:pPr>
              <w:pStyle w:val="Title2sl"/>
              <w:spacing w:before="240" w:line="276" w:lineRule="auto"/>
              <w:rPr>
                <w:i/>
                <w:iCs/>
                <w:color w:val="000000" w:themeColor="text1"/>
                <w:sz w:val="40"/>
                <w:szCs w:val="24"/>
              </w:rPr>
            </w:pPr>
          </w:p>
        </w:tc>
        <w:tc>
          <w:tcPr>
            <w:tcW w:w="8677" w:type="dxa"/>
          </w:tcPr>
          <w:p w14:paraId="5DDEFE34" w14:textId="77777777" w:rsidR="00E35253" w:rsidRDefault="00E35253" w:rsidP="004273C9">
            <w:pPr>
              <w:pStyle w:val="Title2sl"/>
              <w:spacing w:before="240" w:line="276" w:lineRule="auto"/>
              <w:rPr>
                <w:i/>
                <w:iCs/>
                <w:color w:val="000000" w:themeColor="text1"/>
                <w:sz w:val="40"/>
                <w:szCs w:val="24"/>
              </w:rPr>
            </w:pPr>
          </w:p>
          <w:p w14:paraId="4ECAFB70" w14:textId="77777777" w:rsidR="00E35253" w:rsidRDefault="00E35253" w:rsidP="004273C9">
            <w:pPr>
              <w:pStyle w:val="Title2sl"/>
              <w:spacing w:before="240" w:line="276" w:lineRule="auto"/>
              <w:rPr>
                <w:i/>
                <w:iCs/>
                <w:color w:val="000000" w:themeColor="text1"/>
                <w:sz w:val="40"/>
                <w:szCs w:val="24"/>
              </w:rPr>
            </w:pPr>
          </w:p>
        </w:tc>
      </w:tr>
      <w:tr w:rsidR="00E35253" w14:paraId="6AC6E043" w14:textId="77777777" w:rsidTr="004273C9">
        <w:trPr>
          <w:trHeight w:val="1787"/>
        </w:trPr>
        <w:tc>
          <w:tcPr>
            <w:tcW w:w="2110" w:type="dxa"/>
          </w:tcPr>
          <w:p w14:paraId="5A4E2651" w14:textId="77777777" w:rsidR="00E35253" w:rsidRDefault="00E35253" w:rsidP="004273C9">
            <w:pPr>
              <w:pStyle w:val="Title2sl"/>
              <w:spacing w:before="240" w:line="276" w:lineRule="auto"/>
              <w:rPr>
                <w:i/>
                <w:iCs/>
                <w:color w:val="000000" w:themeColor="text1"/>
                <w:sz w:val="40"/>
                <w:szCs w:val="24"/>
              </w:rPr>
            </w:pPr>
          </w:p>
        </w:tc>
        <w:tc>
          <w:tcPr>
            <w:tcW w:w="8677" w:type="dxa"/>
          </w:tcPr>
          <w:p w14:paraId="0320C679" w14:textId="77777777" w:rsidR="00E35253" w:rsidRDefault="00E35253" w:rsidP="004273C9">
            <w:pPr>
              <w:pStyle w:val="Title2sl"/>
              <w:spacing w:before="240" w:line="276" w:lineRule="auto"/>
              <w:rPr>
                <w:i/>
                <w:iCs/>
                <w:color w:val="000000" w:themeColor="text1"/>
                <w:sz w:val="40"/>
                <w:szCs w:val="24"/>
              </w:rPr>
            </w:pPr>
          </w:p>
          <w:p w14:paraId="1B6AC9A8" w14:textId="77777777" w:rsidR="00E35253" w:rsidRDefault="00E35253" w:rsidP="004273C9">
            <w:pPr>
              <w:pStyle w:val="Title2sl"/>
              <w:spacing w:before="240" w:line="276" w:lineRule="auto"/>
              <w:rPr>
                <w:i/>
                <w:iCs/>
                <w:color w:val="000000" w:themeColor="text1"/>
                <w:sz w:val="40"/>
                <w:szCs w:val="24"/>
              </w:rPr>
            </w:pPr>
          </w:p>
        </w:tc>
      </w:tr>
    </w:tbl>
    <w:p w14:paraId="3C142D28" w14:textId="77777777" w:rsidR="007967E3" w:rsidRPr="007A1B37" w:rsidRDefault="007967E3" w:rsidP="006F2B0D">
      <w:pPr>
        <w:pStyle w:val="Title2sl"/>
        <w:spacing w:before="240" w:line="276" w:lineRule="auto"/>
        <w:rPr>
          <w:i/>
          <w:iCs/>
          <w:color w:val="000000" w:themeColor="text1"/>
          <w:sz w:val="24"/>
          <w:szCs w:val="24"/>
        </w:rPr>
      </w:pPr>
      <w:r w:rsidRPr="007A1B37">
        <w:rPr>
          <w:i/>
          <w:iCs/>
          <w:color w:val="000000" w:themeColor="text1"/>
          <w:sz w:val="24"/>
          <w:szCs w:val="24"/>
        </w:rPr>
        <w:t>Additional Notes:</w:t>
      </w:r>
    </w:p>
    <w:p w14:paraId="509048BC" w14:textId="77777777" w:rsidR="00482E07" w:rsidRPr="00177BFA" w:rsidRDefault="00482E07" w:rsidP="006F2B0D">
      <w:pPr>
        <w:pStyle w:val="Title2sl"/>
        <w:spacing w:before="240" w:line="276" w:lineRule="auto"/>
        <w:rPr>
          <w:i/>
          <w:iCs/>
          <w:color w:val="000000" w:themeColor="text1"/>
          <w:sz w:val="40"/>
          <w:szCs w:val="24"/>
        </w:rPr>
      </w:pPr>
    </w:p>
    <w:p w14:paraId="2E5A4DA4" w14:textId="0D479C22" w:rsidR="004B6BB2" w:rsidRPr="00E35253" w:rsidRDefault="00E35253" w:rsidP="00E35253">
      <w:pPr>
        <w:pStyle w:val="Title2sl"/>
      </w:pPr>
      <w:r w:rsidRPr="00E35253">
        <w:lastRenderedPageBreak/>
        <w:t xml:space="preserve">Handout 3: </w:t>
      </w:r>
      <w:r w:rsidR="00047E04" w:rsidRPr="00E35253">
        <w:t>School Cell Phone Search Policy</w:t>
      </w:r>
      <w:r w:rsidRPr="00E35253">
        <w:t>—</w:t>
      </w:r>
      <w:r w:rsidR="008401DE" w:rsidRPr="00E35253">
        <w:t xml:space="preserve">Search </w:t>
      </w:r>
      <w:r w:rsidR="00047E04" w:rsidRPr="00E35253">
        <w:t>for</w:t>
      </w:r>
      <w:r w:rsidR="008401DE" w:rsidRPr="00E35253">
        <w:t xml:space="preserve"> </w:t>
      </w:r>
      <w:r w:rsidR="00886857" w:rsidRPr="00E35253">
        <w:t>Consensus</w:t>
      </w:r>
    </w:p>
    <w:p w14:paraId="21D2E177" w14:textId="060C42D9" w:rsidR="004B6BB2" w:rsidRPr="006B4554" w:rsidRDefault="004B6BB2" w:rsidP="006F2B0D">
      <w:pPr>
        <w:pStyle w:val="Title2sl"/>
        <w:spacing w:before="240" w:line="276" w:lineRule="auto"/>
        <w:rPr>
          <w:i/>
          <w:iCs/>
          <w:color w:val="000000" w:themeColor="text1"/>
          <w:sz w:val="24"/>
          <w:szCs w:val="24"/>
        </w:rPr>
      </w:pPr>
      <w:r w:rsidRPr="006B4554">
        <w:rPr>
          <w:i/>
          <w:iCs/>
          <w:color w:val="000000" w:themeColor="text1"/>
          <w:sz w:val="24"/>
          <w:szCs w:val="24"/>
        </w:rPr>
        <w:t>Cellphone Search Policy</w:t>
      </w:r>
    </w:p>
    <w:p w14:paraId="502B461C" w14:textId="00F9F043" w:rsidR="004B6BB2" w:rsidRDefault="004B6BB2" w:rsidP="00014C17">
      <w:pPr>
        <w:pStyle w:val="Title2sl"/>
        <w:spacing w:before="0" w:after="120" w:line="276" w:lineRule="auto"/>
        <w:rPr>
          <w:rFonts w:ascii="Garamond" w:hAnsi="Garamond"/>
          <w:b w:val="0"/>
          <w:iCs/>
          <w:color w:val="000000" w:themeColor="text1"/>
          <w:sz w:val="24"/>
          <w:szCs w:val="24"/>
        </w:rPr>
      </w:pPr>
      <w:r>
        <w:rPr>
          <w:rFonts w:ascii="Garamond" w:hAnsi="Garamond"/>
          <w:b w:val="0"/>
          <w:iCs/>
          <w:color w:val="000000" w:themeColor="text1"/>
          <w:sz w:val="24"/>
          <w:szCs w:val="24"/>
        </w:rPr>
        <w:t xml:space="preserve">As a class, you will </w:t>
      </w:r>
      <w:r w:rsidR="006B4554">
        <w:rPr>
          <w:rFonts w:ascii="Garamond" w:hAnsi="Garamond"/>
          <w:b w:val="0"/>
          <w:iCs/>
          <w:color w:val="000000" w:themeColor="text1"/>
          <w:sz w:val="24"/>
          <w:szCs w:val="24"/>
        </w:rPr>
        <w:t>search for</w:t>
      </w:r>
      <w:r>
        <w:rPr>
          <w:rFonts w:ascii="Garamond" w:hAnsi="Garamond"/>
          <w:b w:val="0"/>
          <w:iCs/>
          <w:color w:val="000000" w:themeColor="text1"/>
          <w:sz w:val="24"/>
          <w:szCs w:val="24"/>
        </w:rPr>
        <w:t xml:space="preserve"> consensus on a cellphone search policy that best represents the balance between the necessity of the school administrators to maintain the order of the school and the protection of students’ rights. </w:t>
      </w:r>
    </w:p>
    <w:p w14:paraId="21A5963F" w14:textId="77777777" w:rsidR="004B6BB2" w:rsidRDefault="004B6BB2" w:rsidP="00014C17">
      <w:pPr>
        <w:pStyle w:val="Title2sl"/>
        <w:spacing w:before="0" w:after="120" w:line="276" w:lineRule="auto"/>
        <w:rPr>
          <w:rFonts w:ascii="Garamond" w:hAnsi="Garamond"/>
          <w:b w:val="0"/>
          <w:iCs/>
          <w:color w:val="000000" w:themeColor="text1"/>
          <w:sz w:val="24"/>
          <w:szCs w:val="24"/>
        </w:rPr>
      </w:pPr>
      <w:r>
        <w:rPr>
          <w:rFonts w:ascii="Garamond" w:hAnsi="Garamond"/>
          <w:b w:val="0"/>
          <w:iCs/>
          <w:color w:val="000000" w:themeColor="text1"/>
          <w:sz w:val="24"/>
          <w:szCs w:val="24"/>
        </w:rPr>
        <w:t>Your policy must be representative of the following:</w:t>
      </w:r>
    </w:p>
    <w:p w14:paraId="1A5D6C58" w14:textId="341A9441" w:rsidR="004B6BB2" w:rsidRDefault="004B6BB2" w:rsidP="00014C17">
      <w:pPr>
        <w:pStyle w:val="Bulletsl"/>
        <w:rPr>
          <w:b/>
        </w:rPr>
      </w:pPr>
      <w:r>
        <w:t>The ability for school administrators to investigate violations of school rules</w:t>
      </w:r>
    </w:p>
    <w:p w14:paraId="5C368F0C" w14:textId="3FB73022" w:rsidR="004B6BB2" w:rsidRDefault="004B6BB2" w:rsidP="00014C17">
      <w:pPr>
        <w:pStyle w:val="Bulletsl"/>
        <w:rPr>
          <w:b/>
        </w:rPr>
      </w:pPr>
      <w:r>
        <w:t>Safeguards against overly intrusive cellphone searches by administrators</w:t>
      </w:r>
    </w:p>
    <w:p w14:paraId="0D8223B6" w14:textId="5C85C96E" w:rsidR="000006BC" w:rsidRDefault="004B6BB2" w:rsidP="00014C17">
      <w:pPr>
        <w:pStyle w:val="Bulletsl"/>
        <w:spacing w:after="240"/>
        <w:rPr>
          <w:b/>
        </w:rPr>
      </w:pPr>
      <w:r>
        <w:t xml:space="preserve">Consideration of </w:t>
      </w:r>
      <w:r>
        <w:rPr>
          <w:i/>
        </w:rPr>
        <w:t xml:space="preserve">T.LO., Vernonia, </w:t>
      </w:r>
      <w:r w:rsidRPr="00014C17">
        <w:rPr>
          <w:iCs/>
        </w:rPr>
        <w:t xml:space="preserve">and </w:t>
      </w:r>
      <w:r>
        <w:rPr>
          <w:i/>
        </w:rPr>
        <w:t>Safford</w:t>
      </w:r>
      <w:r w:rsidRPr="004B6BB2">
        <w:t xml:space="preserve"> rulings</w:t>
      </w:r>
    </w:p>
    <w:p w14:paraId="591D6D47" w14:textId="185FC88D" w:rsidR="00047E04" w:rsidRPr="000006BC" w:rsidRDefault="00047E04" w:rsidP="00014C17">
      <w:pPr>
        <w:pStyle w:val="Title2sl"/>
        <w:spacing w:before="0" w:after="120" w:line="276" w:lineRule="auto"/>
        <w:rPr>
          <w:rFonts w:ascii="Garamond" w:hAnsi="Garamond"/>
          <w:b w:val="0"/>
          <w:iCs/>
          <w:color w:val="000000" w:themeColor="text1"/>
          <w:sz w:val="24"/>
          <w:szCs w:val="24"/>
        </w:rPr>
      </w:pPr>
      <w:r>
        <w:rPr>
          <w:rFonts w:ascii="Garamond" w:hAnsi="Garamond"/>
          <w:b w:val="0"/>
          <w:iCs/>
          <w:color w:val="000000" w:themeColor="text1"/>
          <w:sz w:val="24"/>
          <w:szCs w:val="24"/>
        </w:rPr>
        <w:t>Write a draft of a cell phone search policy for schools that you believe both administrators and students will support:</w:t>
      </w:r>
    </w:p>
    <w:p w14:paraId="25A6A4C6" w14:textId="4A0C9094" w:rsidR="004B6BB2" w:rsidRDefault="004B6BB2" w:rsidP="006F2B0D">
      <w:pPr>
        <w:pStyle w:val="Title2sl"/>
        <w:spacing w:before="240" w:line="276" w:lineRule="auto"/>
        <w:rPr>
          <w:i/>
          <w:iCs/>
          <w:color w:val="000000" w:themeColor="text1"/>
        </w:rPr>
      </w:pPr>
      <w:r>
        <w:rPr>
          <w:i/>
          <w:iCs/>
          <w:color w:val="000000" w:themeColor="text1"/>
        </w:rPr>
        <w:t>____________________________________________________</w:t>
      </w:r>
      <w:r w:rsidRPr="00AA042E">
        <w:rPr>
          <w:i/>
          <w:iCs/>
          <w:color w:val="000000" w:themeColor="text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F310B" w:rsidRPr="00AA042E">
        <w:rPr>
          <w:i/>
          <w:iCs/>
          <w:color w:val="000000" w:themeColor="text1"/>
        </w:rPr>
        <w:t>__________________________</w:t>
      </w:r>
    </w:p>
    <w:p w14:paraId="3813944A" w14:textId="25F55AF6" w:rsidR="004D12C4" w:rsidRPr="004A0692" w:rsidRDefault="004A0692" w:rsidP="004A0692">
      <w:pPr>
        <w:pStyle w:val="Title2sl"/>
      </w:pPr>
      <w:r w:rsidRPr="004A0692">
        <w:lastRenderedPageBreak/>
        <w:t xml:space="preserve">Handout 4: </w:t>
      </w:r>
      <w:r w:rsidR="004D12C4" w:rsidRPr="004A0692">
        <w:t>Search Cases Reference Sheet</w:t>
      </w:r>
    </w:p>
    <w:tbl>
      <w:tblPr>
        <w:tblStyle w:val="TableGrid"/>
        <w:tblW w:w="0" w:type="auto"/>
        <w:tblLook w:val="04A0" w:firstRow="1" w:lastRow="0" w:firstColumn="1" w:lastColumn="0" w:noHBand="0" w:noVBand="1"/>
      </w:tblPr>
      <w:tblGrid>
        <w:gridCol w:w="2245"/>
        <w:gridCol w:w="7105"/>
      </w:tblGrid>
      <w:tr w:rsidR="008C6171" w14:paraId="027F8173" w14:textId="77777777" w:rsidTr="008C6171">
        <w:tc>
          <w:tcPr>
            <w:tcW w:w="2245" w:type="dxa"/>
            <w:shd w:val="clear" w:color="auto" w:fill="F2F2F2" w:themeFill="background1" w:themeFillShade="F2"/>
          </w:tcPr>
          <w:p w14:paraId="25FACEF5" w14:textId="4FD520A0" w:rsidR="008C6171" w:rsidRPr="008C6171" w:rsidRDefault="008C6171" w:rsidP="00377AA8">
            <w:pPr>
              <w:pStyle w:val="Title2sl"/>
              <w:spacing w:before="240"/>
              <w:rPr>
                <w:bCs/>
                <w:iCs/>
                <w:color w:val="000000" w:themeColor="text1"/>
                <w:sz w:val="24"/>
                <w:szCs w:val="24"/>
              </w:rPr>
            </w:pPr>
            <w:r w:rsidRPr="008C6171">
              <w:rPr>
                <w:bCs/>
                <w:iCs/>
                <w:color w:val="000000" w:themeColor="text1"/>
                <w:sz w:val="24"/>
                <w:szCs w:val="24"/>
              </w:rPr>
              <w:t>Case</w:t>
            </w:r>
          </w:p>
        </w:tc>
        <w:tc>
          <w:tcPr>
            <w:tcW w:w="7105" w:type="dxa"/>
            <w:shd w:val="clear" w:color="auto" w:fill="F2F2F2" w:themeFill="background1" w:themeFillShade="F2"/>
          </w:tcPr>
          <w:p w14:paraId="21E25264" w14:textId="561DE2F9" w:rsidR="008C6171" w:rsidRPr="008C6171" w:rsidRDefault="008C6171" w:rsidP="00377AA8">
            <w:pPr>
              <w:pStyle w:val="Title2sl"/>
              <w:spacing w:before="240"/>
              <w:rPr>
                <w:bCs/>
                <w:iCs/>
                <w:color w:val="000000" w:themeColor="text1"/>
                <w:sz w:val="24"/>
                <w:szCs w:val="24"/>
              </w:rPr>
            </w:pPr>
            <w:r w:rsidRPr="008C6171">
              <w:rPr>
                <w:bCs/>
                <w:iCs/>
                <w:color w:val="000000" w:themeColor="text1"/>
                <w:sz w:val="24"/>
                <w:szCs w:val="24"/>
              </w:rPr>
              <w:t>Facts and Decision</w:t>
            </w:r>
          </w:p>
        </w:tc>
      </w:tr>
      <w:tr w:rsidR="008C6171" w14:paraId="5705984F" w14:textId="77777777" w:rsidTr="008C6171">
        <w:tc>
          <w:tcPr>
            <w:tcW w:w="2245" w:type="dxa"/>
          </w:tcPr>
          <w:p w14:paraId="7095D850" w14:textId="332E44D1" w:rsidR="008C6171" w:rsidRPr="003D5E6F" w:rsidRDefault="00BC6C73" w:rsidP="008E3CCC">
            <w:pPr>
              <w:pStyle w:val="Basiccopysl"/>
              <w:spacing w:before="120"/>
              <w:rPr>
                <w:b/>
                <w:sz w:val="22"/>
                <w:szCs w:val="22"/>
              </w:rPr>
            </w:pPr>
            <w:r w:rsidRPr="003D5E6F">
              <w:rPr>
                <w:i/>
                <w:iCs/>
                <w:sz w:val="22"/>
                <w:szCs w:val="22"/>
              </w:rPr>
              <w:t>New Jersey v. T.L.O.</w:t>
            </w:r>
            <w:r w:rsidRPr="003D5E6F">
              <w:rPr>
                <w:sz w:val="22"/>
                <w:szCs w:val="22"/>
              </w:rPr>
              <w:t xml:space="preserve"> (1985)</w:t>
            </w:r>
          </w:p>
        </w:tc>
        <w:tc>
          <w:tcPr>
            <w:tcW w:w="7105" w:type="dxa"/>
          </w:tcPr>
          <w:p w14:paraId="39597A05" w14:textId="475F1147" w:rsidR="008E3CCC" w:rsidRPr="003D5E6F" w:rsidRDefault="008E3CCC" w:rsidP="008E3CCC">
            <w:pPr>
              <w:pStyle w:val="Bulletsl"/>
              <w:spacing w:before="120"/>
              <w:ind w:left="428"/>
              <w:rPr>
                <w:sz w:val="22"/>
                <w:szCs w:val="22"/>
              </w:rPr>
            </w:pPr>
            <w:r w:rsidRPr="003D5E6F">
              <w:rPr>
                <w:sz w:val="22"/>
                <w:szCs w:val="22"/>
              </w:rPr>
              <w:t>School officials searched a high school student’s purse on suspicion that she may have cigarettes. During the search, school officials discovered marijuana</w:t>
            </w:r>
            <w:r w:rsidR="00890B0B" w:rsidRPr="003D5E6F">
              <w:rPr>
                <w:sz w:val="22"/>
                <w:szCs w:val="22"/>
              </w:rPr>
              <w:t>,</w:t>
            </w:r>
            <w:r w:rsidRPr="003D5E6F">
              <w:rPr>
                <w:sz w:val="22"/>
                <w:szCs w:val="22"/>
              </w:rPr>
              <w:t xml:space="preserve"> which was illegal</w:t>
            </w:r>
            <w:r w:rsidR="00890B0B" w:rsidRPr="003D5E6F">
              <w:rPr>
                <w:sz w:val="22"/>
                <w:szCs w:val="22"/>
              </w:rPr>
              <w:t>,</w:t>
            </w:r>
            <w:r w:rsidRPr="003D5E6F">
              <w:rPr>
                <w:sz w:val="22"/>
                <w:szCs w:val="22"/>
              </w:rPr>
              <w:t xml:space="preserve"> and reported the discovery of the marijuana to police. While T.L.O. argued that school officials needed a warrant to search her purse, the majority held that school searches only need a reasonable suspicion to pass the “reasonableness” standard. </w:t>
            </w:r>
          </w:p>
          <w:p w14:paraId="3F987677" w14:textId="61D08369" w:rsidR="008C6171" w:rsidRPr="003D5E6F" w:rsidRDefault="008E3CCC" w:rsidP="008E3CCC">
            <w:pPr>
              <w:pStyle w:val="Bulletsl"/>
              <w:ind w:left="428"/>
              <w:rPr>
                <w:b/>
                <w:sz w:val="22"/>
                <w:szCs w:val="22"/>
              </w:rPr>
            </w:pPr>
            <w:r w:rsidRPr="003D5E6F">
              <w:rPr>
                <w:sz w:val="22"/>
                <w:szCs w:val="22"/>
              </w:rPr>
              <w:t>According to the Supreme Court, a search must be justified at its inception and as the search was conducted, it must be reasonably related in scope to the complaint in which they are investigating.</w:t>
            </w:r>
          </w:p>
        </w:tc>
      </w:tr>
      <w:tr w:rsidR="008C6171" w14:paraId="6C0C0B5D" w14:textId="77777777" w:rsidTr="008C6171">
        <w:tc>
          <w:tcPr>
            <w:tcW w:w="2245" w:type="dxa"/>
          </w:tcPr>
          <w:p w14:paraId="0CB0E9D1" w14:textId="206385FB" w:rsidR="008C6171" w:rsidRPr="003D5E6F" w:rsidRDefault="00AA02CE" w:rsidP="00AA02CE">
            <w:pPr>
              <w:pStyle w:val="Basiccopysl"/>
              <w:spacing w:before="120"/>
              <w:rPr>
                <w:b/>
                <w:iCs/>
                <w:color w:val="000000" w:themeColor="text1"/>
                <w:sz w:val="22"/>
                <w:szCs w:val="22"/>
              </w:rPr>
            </w:pPr>
            <w:r w:rsidRPr="003D5E6F">
              <w:rPr>
                <w:i/>
                <w:iCs/>
                <w:sz w:val="22"/>
                <w:szCs w:val="22"/>
              </w:rPr>
              <w:t xml:space="preserve">Vernonia School District 47J v. Acton </w:t>
            </w:r>
            <w:r w:rsidRPr="003D5E6F">
              <w:rPr>
                <w:sz w:val="22"/>
                <w:szCs w:val="22"/>
              </w:rPr>
              <w:t>(1995)</w:t>
            </w:r>
          </w:p>
        </w:tc>
        <w:tc>
          <w:tcPr>
            <w:tcW w:w="7105" w:type="dxa"/>
          </w:tcPr>
          <w:p w14:paraId="69E62B08" w14:textId="77777777" w:rsidR="0029535C" w:rsidRPr="003D5E6F" w:rsidRDefault="0029535C" w:rsidP="0029535C">
            <w:pPr>
              <w:pStyle w:val="Bulletsl"/>
              <w:spacing w:before="120"/>
              <w:ind w:left="428"/>
              <w:rPr>
                <w:sz w:val="22"/>
                <w:szCs w:val="22"/>
              </w:rPr>
            </w:pPr>
            <w:r w:rsidRPr="003D5E6F">
              <w:rPr>
                <w:sz w:val="22"/>
                <w:szCs w:val="22"/>
              </w:rPr>
              <w:t>Upheld a school district policy requiring students who are members of an athletic team participate in random drug testing as a reasonable search, making an exception to individualized suspicion requirement.</w:t>
            </w:r>
          </w:p>
          <w:p w14:paraId="3E0DBAF5" w14:textId="43ED9C74" w:rsidR="0029535C" w:rsidRPr="003D5E6F" w:rsidRDefault="0029535C" w:rsidP="0029535C">
            <w:pPr>
              <w:pStyle w:val="Bulletsl"/>
              <w:ind w:left="428"/>
              <w:rPr>
                <w:sz w:val="22"/>
                <w:szCs w:val="22"/>
              </w:rPr>
            </w:pPr>
            <w:r w:rsidRPr="003D5E6F">
              <w:rPr>
                <w:sz w:val="22"/>
                <w:szCs w:val="22"/>
              </w:rPr>
              <w:t>The Court used balanced three factors to determine the reasonableness of the search</w:t>
            </w:r>
            <w:r w:rsidRPr="003D5E6F">
              <w:rPr>
                <w:sz w:val="22"/>
                <w:szCs w:val="22"/>
              </w:rPr>
              <w:t xml:space="preserve">: </w:t>
            </w:r>
            <w:r w:rsidRPr="003D5E6F">
              <w:rPr>
                <w:sz w:val="22"/>
                <w:szCs w:val="22"/>
              </w:rPr>
              <w:t>“decreased expectation of privacy, the relative unobtrusiveness of the search, and the severity of the need met by the search</w:t>
            </w:r>
            <w:r w:rsidRPr="003D5E6F">
              <w:rPr>
                <w:sz w:val="22"/>
                <w:szCs w:val="22"/>
              </w:rPr>
              <w:t>.”</w:t>
            </w:r>
          </w:p>
          <w:p w14:paraId="7A06A59A" w14:textId="1C8918FD" w:rsidR="008C6171" w:rsidRPr="003D5E6F" w:rsidRDefault="0029535C" w:rsidP="0029535C">
            <w:pPr>
              <w:pStyle w:val="Bulletsl"/>
              <w:ind w:left="428"/>
              <w:rPr>
                <w:sz w:val="22"/>
                <w:szCs w:val="22"/>
              </w:rPr>
            </w:pPr>
            <w:r w:rsidRPr="003D5E6F">
              <w:rPr>
                <w:sz w:val="22"/>
                <w:szCs w:val="22"/>
              </w:rPr>
              <w:t>The school had a legitimate government interest in curbing a significant drug usage problem among student athletes and that athletes had a low expectation of privacy due to having “voluntarily subject themselves to a degree of regulation even higher than that imposed on students generally</w:t>
            </w:r>
            <w:r w:rsidRPr="003D5E6F">
              <w:rPr>
                <w:sz w:val="22"/>
                <w:szCs w:val="22"/>
              </w:rPr>
              <w:t>.</w:t>
            </w:r>
            <w:r w:rsidRPr="003D5E6F">
              <w:rPr>
                <w:sz w:val="22"/>
                <w:szCs w:val="22"/>
              </w:rPr>
              <w:t>”</w:t>
            </w:r>
          </w:p>
        </w:tc>
      </w:tr>
      <w:tr w:rsidR="008C6171" w14:paraId="4B0EB9D3" w14:textId="77777777" w:rsidTr="008C6171">
        <w:tc>
          <w:tcPr>
            <w:tcW w:w="2245" w:type="dxa"/>
          </w:tcPr>
          <w:p w14:paraId="251CE9E5" w14:textId="335FF1E9" w:rsidR="008C6171" w:rsidRPr="003D5E6F" w:rsidRDefault="00623348" w:rsidP="003D5E6F">
            <w:pPr>
              <w:pStyle w:val="Basiccopysl"/>
              <w:spacing w:before="120"/>
              <w:rPr>
                <w:b/>
                <w:iCs/>
                <w:color w:val="000000" w:themeColor="text1"/>
                <w:sz w:val="22"/>
                <w:szCs w:val="22"/>
              </w:rPr>
            </w:pPr>
            <w:r w:rsidRPr="003D5E6F">
              <w:rPr>
                <w:i/>
                <w:iCs/>
                <w:sz w:val="22"/>
                <w:szCs w:val="22"/>
              </w:rPr>
              <w:t xml:space="preserve">Safford v. Redding </w:t>
            </w:r>
            <w:r w:rsidRPr="003D5E6F">
              <w:rPr>
                <w:sz w:val="22"/>
                <w:szCs w:val="22"/>
              </w:rPr>
              <w:t>(2009)</w:t>
            </w:r>
          </w:p>
        </w:tc>
        <w:tc>
          <w:tcPr>
            <w:tcW w:w="7105" w:type="dxa"/>
          </w:tcPr>
          <w:p w14:paraId="0B1B60DF" w14:textId="58F4CF59" w:rsidR="00876906" w:rsidRPr="003D5E6F" w:rsidRDefault="00876906" w:rsidP="00876906">
            <w:pPr>
              <w:pStyle w:val="Bulletsl"/>
              <w:spacing w:before="120"/>
              <w:ind w:left="428"/>
              <w:rPr>
                <w:sz w:val="22"/>
                <w:szCs w:val="22"/>
              </w:rPr>
            </w:pPr>
            <w:r w:rsidRPr="003D5E6F">
              <w:rPr>
                <w:sz w:val="22"/>
                <w:szCs w:val="22"/>
              </w:rPr>
              <w:t>Ruled that strip searching a 13</w:t>
            </w:r>
            <w:r w:rsidR="003D5E6F" w:rsidRPr="003D5E6F">
              <w:rPr>
                <w:sz w:val="22"/>
                <w:szCs w:val="22"/>
              </w:rPr>
              <w:t>-</w:t>
            </w:r>
            <w:r w:rsidRPr="003D5E6F">
              <w:rPr>
                <w:sz w:val="22"/>
                <w:szCs w:val="22"/>
              </w:rPr>
              <w:t>year</w:t>
            </w:r>
            <w:r w:rsidR="003D5E6F" w:rsidRPr="003D5E6F">
              <w:rPr>
                <w:sz w:val="22"/>
                <w:szCs w:val="22"/>
              </w:rPr>
              <w:t>-</w:t>
            </w:r>
            <w:r w:rsidRPr="003D5E6F">
              <w:rPr>
                <w:sz w:val="22"/>
                <w:szCs w:val="22"/>
              </w:rPr>
              <w:t xml:space="preserve">old student suspected of having over the counter medicine at school was not a reasonable school search and violated the Fourth Amendment. </w:t>
            </w:r>
          </w:p>
          <w:p w14:paraId="6145BA73" w14:textId="36B46009" w:rsidR="008C6171" w:rsidRPr="003D5E6F" w:rsidRDefault="00876906" w:rsidP="00876906">
            <w:pPr>
              <w:pStyle w:val="Bulletsl"/>
              <w:ind w:left="428"/>
              <w:rPr>
                <w:sz w:val="22"/>
                <w:szCs w:val="22"/>
              </w:rPr>
            </w:pPr>
            <w:r w:rsidRPr="003D5E6F">
              <w:rPr>
                <w:sz w:val="22"/>
                <w:szCs w:val="22"/>
              </w:rPr>
              <w:t>Although the school administrator’s search was justified at its inception due to having proof, the search was not reasonable in scope and the degree of intrusion outweighed the threat over the counter medicine had to school safety and order</w:t>
            </w:r>
            <w:r w:rsidR="003D5E6F" w:rsidRPr="003D5E6F">
              <w:rPr>
                <w:sz w:val="22"/>
                <w:szCs w:val="22"/>
              </w:rPr>
              <w:t>.</w:t>
            </w:r>
          </w:p>
        </w:tc>
      </w:tr>
      <w:tr w:rsidR="008C6171" w14:paraId="711412F5" w14:textId="77777777" w:rsidTr="008C6171">
        <w:tc>
          <w:tcPr>
            <w:tcW w:w="2245" w:type="dxa"/>
          </w:tcPr>
          <w:p w14:paraId="16AD18F4" w14:textId="77777777" w:rsidR="008C6171" w:rsidRDefault="00A121B5" w:rsidP="00377AA8">
            <w:pPr>
              <w:pStyle w:val="Title2sl"/>
              <w:spacing w:before="240"/>
              <w:rPr>
                <w:rFonts w:ascii="Garamond" w:hAnsi="Garamond"/>
                <w:b w:val="0"/>
                <w:sz w:val="22"/>
                <w:szCs w:val="22"/>
              </w:rPr>
            </w:pPr>
            <w:r w:rsidRPr="00444618">
              <w:rPr>
                <w:rFonts w:ascii="Garamond" w:hAnsi="Garamond"/>
                <w:b w:val="0"/>
                <w:i/>
                <w:iCs/>
                <w:sz w:val="22"/>
                <w:szCs w:val="22"/>
              </w:rPr>
              <w:t xml:space="preserve">Riley v. California </w:t>
            </w:r>
            <w:r w:rsidRPr="00444618">
              <w:rPr>
                <w:rFonts w:ascii="Garamond" w:hAnsi="Garamond"/>
                <w:b w:val="0"/>
                <w:sz w:val="22"/>
                <w:szCs w:val="22"/>
              </w:rPr>
              <w:t>(2014)</w:t>
            </w:r>
          </w:p>
          <w:p w14:paraId="0EFBAAA6" w14:textId="06CF223A" w:rsidR="004A3FA9" w:rsidRDefault="004A3FA9" w:rsidP="004A3FA9">
            <w:pPr>
              <w:pStyle w:val="Basiccopysl"/>
            </w:pPr>
            <w:r w:rsidRPr="004A3FA9">
              <w:rPr>
                <w:b/>
                <w:bCs/>
              </w:rPr>
              <w:t>Note:</w:t>
            </w:r>
            <w:r>
              <w:t xml:space="preserve"> not a school search case</w:t>
            </w:r>
          </w:p>
        </w:tc>
        <w:tc>
          <w:tcPr>
            <w:tcW w:w="7105" w:type="dxa"/>
          </w:tcPr>
          <w:p w14:paraId="32BDB6D0" w14:textId="77777777" w:rsidR="008C6171" w:rsidRPr="004A3FA9" w:rsidRDefault="00444618" w:rsidP="00444618">
            <w:pPr>
              <w:pStyle w:val="Bulletsl"/>
              <w:spacing w:before="120"/>
              <w:ind w:left="428"/>
              <w:rPr>
                <w:b/>
                <w:iCs/>
                <w:color w:val="000000" w:themeColor="text1"/>
              </w:rPr>
            </w:pPr>
            <w:r w:rsidRPr="00444618">
              <w:rPr>
                <w:sz w:val="22"/>
                <w:szCs w:val="22"/>
              </w:rPr>
              <w:t xml:space="preserve">Ruled that cellphone searches after a lawful arrest are a violation of the Fourth Amendment due to the vast amount of personal and private information stored in smartphones. Some information, such as data in cloud storage, </w:t>
            </w:r>
            <w:proofErr w:type="gramStart"/>
            <w:r w:rsidRPr="00444618">
              <w:rPr>
                <w:sz w:val="22"/>
                <w:szCs w:val="22"/>
              </w:rPr>
              <w:t>isn’t</w:t>
            </w:r>
            <w:proofErr w:type="gramEnd"/>
            <w:r w:rsidRPr="00444618">
              <w:rPr>
                <w:sz w:val="22"/>
                <w:szCs w:val="22"/>
              </w:rPr>
              <w:t xml:space="preserve"> even on the “person” when arrested.</w:t>
            </w:r>
          </w:p>
          <w:p w14:paraId="67CE515C" w14:textId="331B2ABF" w:rsidR="004A3FA9" w:rsidRDefault="004A3FA9" w:rsidP="00444618">
            <w:pPr>
              <w:pStyle w:val="Bulletsl"/>
              <w:spacing w:before="120"/>
              <w:ind w:left="428"/>
              <w:rPr>
                <w:b/>
                <w:iCs/>
                <w:color w:val="000000" w:themeColor="text1"/>
              </w:rPr>
            </w:pPr>
            <w:r w:rsidRPr="00491CB6">
              <w:rPr>
                <w:iCs/>
                <w:color w:val="000000" w:themeColor="text1"/>
                <w:sz w:val="22"/>
                <w:szCs w:val="22"/>
              </w:rPr>
              <w:t>Concurring opinion stressed that the purpose of searches incident to arrest are to protect the safety of the officer and to preserve evidence. There is nothing in a person’s cellphone that would harm the officer.</w:t>
            </w:r>
          </w:p>
        </w:tc>
      </w:tr>
    </w:tbl>
    <w:p w14:paraId="4EE1F04D" w14:textId="44928626" w:rsidR="004D12C4" w:rsidRPr="004D12C4" w:rsidRDefault="004D12C4" w:rsidP="00377AA8">
      <w:pPr>
        <w:pStyle w:val="Title2sl"/>
        <w:spacing w:before="240"/>
        <w:rPr>
          <w:b w:val="0"/>
          <w:iCs/>
          <w:color w:val="000000" w:themeColor="text1"/>
        </w:rPr>
      </w:pPr>
    </w:p>
    <w:sectPr w:rsidR="004D12C4" w:rsidRPr="004D12C4" w:rsidSect="004A3FA9">
      <w:footnotePr>
        <w:numFmt w:val="chicago"/>
      </w:footnotePr>
      <w:pgSz w:w="12240" w:h="15840"/>
      <w:pgMar w:top="1440" w:right="1440" w:bottom="1440" w:left="1440"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A998ED" w14:textId="77777777" w:rsidR="00434F49" w:rsidRDefault="00434F49" w:rsidP="0078549D">
      <w:pPr>
        <w:spacing w:after="0"/>
      </w:pPr>
      <w:r>
        <w:separator/>
      </w:r>
    </w:p>
  </w:endnote>
  <w:endnote w:type="continuationSeparator" w:id="0">
    <w:p w14:paraId="1CC1BB83" w14:textId="77777777" w:rsidR="00434F49" w:rsidRDefault="00434F49" w:rsidP="007854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3053534"/>
      <w:docPartObj>
        <w:docPartGallery w:val="Page Numbers (Bottom of Page)"/>
        <w:docPartUnique/>
      </w:docPartObj>
    </w:sdtPr>
    <w:sdtEndPr>
      <w:rPr>
        <w:noProof/>
        <w:sz w:val="22"/>
        <w:szCs w:val="20"/>
      </w:rPr>
    </w:sdtEndPr>
    <w:sdtContent>
      <w:p w14:paraId="06716145" w14:textId="7ECB9502" w:rsidR="0078549D" w:rsidRPr="003E7324" w:rsidRDefault="0078549D">
        <w:pPr>
          <w:pStyle w:val="Footer"/>
          <w:rPr>
            <w:sz w:val="22"/>
            <w:szCs w:val="20"/>
          </w:rPr>
        </w:pPr>
        <w:r w:rsidRPr="003E7324">
          <w:rPr>
            <w:rFonts w:cstheme="minorHAnsi"/>
            <w:sz w:val="22"/>
            <w:szCs w:val="20"/>
          </w:rPr>
          <w:t>©</w:t>
        </w:r>
        <w:r w:rsidRPr="003E7324">
          <w:rPr>
            <w:sz w:val="22"/>
            <w:szCs w:val="20"/>
          </w:rPr>
          <w:t xml:space="preserve"> </w:t>
        </w:r>
        <w:r w:rsidR="003911A2" w:rsidRPr="003E7324">
          <w:rPr>
            <w:sz w:val="22"/>
            <w:szCs w:val="20"/>
          </w:rPr>
          <w:t>2020</w:t>
        </w:r>
        <w:r w:rsidRPr="003E7324">
          <w:rPr>
            <w:sz w:val="22"/>
            <w:szCs w:val="20"/>
          </w:rPr>
          <w:t xml:space="preserve"> Street Law, Inc.</w:t>
        </w:r>
        <w:r w:rsidRPr="003E7324">
          <w:rPr>
            <w:sz w:val="22"/>
            <w:szCs w:val="20"/>
          </w:rPr>
          <w:tab/>
        </w:r>
        <w:r w:rsidRPr="003E7324">
          <w:rPr>
            <w:sz w:val="22"/>
            <w:szCs w:val="20"/>
          </w:rPr>
          <w:tab/>
        </w:r>
        <w:r w:rsidR="00F42CDF" w:rsidRPr="003E7324">
          <w:rPr>
            <w:sz w:val="22"/>
            <w:szCs w:val="20"/>
          </w:rPr>
          <w:t xml:space="preserve"> </w:t>
        </w:r>
        <w:r w:rsidRPr="003E7324">
          <w:rPr>
            <w:sz w:val="22"/>
            <w:szCs w:val="20"/>
          </w:rPr>
          <w:fldChar w:fldCharType="begin"/>
        </w:r>
        <w:r w:rsidRPr="003E7324">
          <w:rPr>
            <w:sz w:val="22"/>
            <w:szCs w:val="20"/>
          </w:rPr>
          <w:instrText xml:space="preserve"> PAGE   \* MERGEFORMAT </w:instrText>
        </w:r>
        <w:r w:rsidRPr="003E7324">
          <w:rPr>
            <w:sz w:val="22"/>
            <w:szCs w:val="20"/>
          </w:rPr>
          <w:fldChar w:fldCharType="separate"/>
        </w:r>
        <w:r w:rsidR="00E16281" w:rsidRPr="003E7324">
          <w:rPr>
            <w:noProof/>
            <w:sz w:val="22"/>
            <w:szCs w:val="20"/>
          </w:rPr>
          <w:t>2</w:t>
        </w:r>
        <w:r w:rsidRPr="003E7324">
          <w:rPr>
            <w:noProof/>
            <w:sz w:val="22"/>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93711322"/>
      <w:docPartObj>
        <w:docPartGallery w:val="Page Numbers (Bottom of Page)"/>
        <w:docPartUnique/>
      </w:docPartObj>
    </w:sdtPr>
    <w:sdtEndPr>
      <w:rPr>
        <w:noProof/>
        <w:sz w:val="22"/>
        <w:szCs w:val="20"/>
      </w:rPr>
    </w:sdtEndPr>
    <w:sdtContent>
      <w:p w14:paraId="37E49747" w14:textId="3FCCA955" w:rsidR="00F42CDF" w:rsidRPr="003E7324" w:rsidRDefault="00F42CDF">
        <w:pPr>
          <w:pStyle w:val="Footer"/>
          <w:rPr>
            <w:noProof/>
            <w:sz w:val="22"/>
            <w:szCs w:val="20"/>
          </w:rPr>
        </w:pPr>
        <w:r w:rsidRPr="003E7324">
          <w:rPr>
            <w:rFonts w:cstheme="minorHAnsi"/>
            <w:sz w:val="22"/>
            <w:szCs w:val="20"/>
          </w:rPr>
          <w:t>©</w:t>
        </w:r>
        <w:r w:rsidR="00985FC4" w:rsidRPr="003E7324">
          <w:rPr>
            <w:sz w:val="22"/>
            <w:szCs w:val="20"/>
          </w:rPr>
          <w:t xml:space="preserve"> 2020</w:t>
        </w:r>
        <w:r w:rsidRPr="003E7324">
          <w:rPr>
            <w:sz w:val="22"/>
            <w:szCs w:val="20"/>
          </w:rPr>
          <w:t xml:space="preserve"> Street Law, Inc.</w:t>
        </w:r>
        <w:r w:rsidRPr="003E7324">
          <w:rPr>
            <w:sz w:val="22"/>
            <w:szCs w:val="20"/>
          </w:rPr>
          <w:tab/>
        </w:r>
        <w:r w:rsidRPr="003E7324">
          <w:rPr>
            <w:sz w:val="22"/>
            <w:szCs w:val="20"/>
          </w:rPr>
          <w:tab/>
        </w:r>
        <w:r w:rsidR="00A06F2D" w:rsidRPr="003E7324">
          <w:rPr>
            <w:sz w:val="22"/>
            <w:szCs w:val="20"/>
          </w:rPr>
          <w:t xml:space="preserve"> </w:t>
        </w:r>
        <w:r w:rsidR="003E7324">
          <w:rPr>
            <w:sz w:val="22"/>
            <w:szCs w:val="20"/>
          </w:rPr>
          <w:t xml:space="preserve">  </w:t>
        </w:r>
        <w:r w:rsidR="003E7324" w:rsidRPr="003E7324">
          <w:rPr>
            <w:sz w:val="22"/>
            <w:szCs w:val="20"/>
          </w:rPr>
          <w:t>Last updated: 09/17/2020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087DFD" w14:textId="77777777" w:rsidR="00434F49" w:rsidRDefault="00434F49" w:rsidP="0078549D">
      <w:pPr>
        <w:spacing w:after="0"/>
      </w:pPr>
      <w:r>
        <w:separator/>
      </w:r>
    </w:p>
  </w:footnote>
  <w:footnote w:type="continuationSeparator" w:id="0">
    <w:p w14:paraId="761FDE36" w14:textId="77777777" w:rsidR="00434F49" w:rsidRDefault="00434F49" w:rsidP="0078549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DAB7D4" w14:textId="1EF09116" w:rsidR="0078549D" w:rsidRPr="003E7324" w:rsidRDefault="003E7324" w:rsidP="003E7324">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Pr>
        <w:sz w:val="22"/>
        <w:szCs w:val="22"/>
      </w:rPr>
      <w:t xml:space="preserve">    </w:t>
    </w:r>
    <w:r w:rsidRPr="003441CC">
      <w:rPr>
        <w:i/>
        <w:iCs/>
        <w:sz w:val="22"/>
        <w:szCs w:val="22"/>
      </w:rPr>
      <w:t xml:space="preserve">         New Jersey v. T.L.O.</w:t>
    </w:r>
    <w:r>
      <w:rPr>
        <w:sz w:val="22"/>
        <w:szCs w:val="22"/>
      </w:rPr>
      <w:t xml:space="preserve"> </w:t>
    </w:r>
    <w:r w:rsidRPr="00B83484">
      <w:rPr>
        <w:sz w:val="22"/>
        <w:szCs w:val="22"/>
      </w:rPr>
      <w:t xml:space="preserve">/ </w:t>
    </w:r>
    <w:r>
      <w:rPr>
        <w:sz w:val="22"/>
        <w:szCs w:val="22"/>
      </w:rPr>
      <w:t xml:space="preserve">School Cell Phone Search Policy PSA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711351" w14:textId="346F9517" w:rsidR="00B91534" w:rsidRPr="00F83925" w:rsidRDefault="00F83925" w:rsidP="00F83925">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sidR="003441CC">
      <w:rPr>
        <w:sz w:val="22"/>
        <w:szCs w:val="22"/>
      </w:rPr>
      <w:t xml:space="preserve">    </w:t>
    </w:r>
    <w:r w:rsidR="003441CC" w:rsidRPr="003441CC">
      <w:rPr>
        <w:i/>
        <w:iCs/>
        <w:sz w:val="22"/>
        <w:szCs w:val="22"/>
      </w:rPr>
      <w:t xml:space="preserve">         </w:t>
    </w:r>
    <w:r w:rsidRPr="003441CC">
      <w:rPr>
        <w:i/>
        <w:iCs/>
        <w:sz w:val="22"/>
        <w:szCs w:val="22"/>
      </w:rPr>
      <w:t>New Jersey v. T.L.O.</w:t>
    </w:r>
    <w:r>
      <w:rPr>
        <w:sz w:val="22"/>
        <w:szCs w:val="22"/>
      </w:rPr>
      <w:t xml:space="preserve"> </w:t>
    </w:r>
    <w:r w:rsidRPr="00B83484">
      <w:rPr>
        <w:sz w:val="22"/>
        <w:szCs w:val="22"/>
      </w:rPr>
      <w:t xml:space="preserve">/ </w:t>
    </w:r>
    <w:r>
      <w:rPr>
        <w:sz w:val="22"/>
        <w:szCs w:val="22"/>
      </w:rPr>
      <w:t xml:space="preserve">School Cell Phone Search Policy PSA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966D9E"/>
    <w:multiLevelType w:val="hybridMultilevel"/>
    <w:tmpl w:val="346C8F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9A00CD"/>
    <w:multiLevelType w:val="hybridMultilevel"/>
    <w:tmpl w:val="45649D56"/>
    <w:lvl w:ilvl="0" w:tplc="8AB6FEF2">
      <w:start w:val="1"/>
      <w:numFmt w:val="decimal"/>
      <w:pStyle w:val="Numberedlists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4745F9"/>
    <w:multiLevelType w:val="hybridMultilevel"/>
    <w:tmpl w:val="FFDC5EEC"/>
    <w:lvl w:ilvl="0" w:tplc="14DCB9F8">
      <w:start w:val="1"/>
      <w:numFmt w:val="decimal"/>
      <w:lvlText w:val="%1."/>
      <w:lvlJc w:val="left"/>
      <w:pPr>
        <w:ind w:left="1080" w:hanging="720"/>
      </w:pPr>
      <w:rPr>
        <w:rFonts w:ascii="Garamond" w:eastAsiaTheme="minorHAnsi" w:hAnsi="Garamond"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3F7848"/>
    <w:multiLevelType w:val="hybridMultilevel"/>
    <w:tmpl w:val="5314938A"/>
    <w:lvl w:ilvl="0" w:tplc="BA7831C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7FAA14AC">
      <w:start w:val="1"/>
      <w:numFmt w:val="bullet"/>
      <w:lvlText w:val="-"/>
      <w:lvlJc w:val="left"/>
      <w:pPr>
        <w:ind w:left="2160" w:hanging="360"/>
      </w:pPr>
      <w:rPr>
        <w:rFonts w:ascii="Courier New" w:hAnsi="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640D0D"/>
    <w:multiLevelType w:val="hybridMultilevel"/>
    <w:tmpl w:val="F850CD4E"/>
    <w:lvl w:ilvl="0" w:tplc="BA7831CE">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D20CAE"/>
    <w:multiLevelType w:val="hybridMultilevel"/>
    <w:tmpl w:val="39D654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2"/>
  </w:num>
  <w:num w:numId="4">
    <w:abstractNumId w:val="7"/>
  </w:num>
  <w:num w:numId="5">
    <w:abstractNumId w:val="4"/>
  </w:num>
  <w:num w:numId="6">
    <w:abstractNumId w:val="3"/>
  </w:num>
  <w:num w:numId="7">
    <w:abstractNumId w:val="8"/>
  </w:num>
  <w:num w:numId="8">
    <w:abstractNumId w:val="0"/>
  </w:num>
  <w:num w:numId="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CDF"/>
    <w:rsid w:val="000006BC"/>
    <w:rsid w:val="00014C17"/>
    <w:rsid w:val="000248E2"/>
    <w:rsid w:val="000324A6"/>
    <w:rsid w:val="00033160"/>
    <w:rsid w:val="00047E04"/>
    <w:rsid w:val="00060369"/>
    <w:rsid w:val="00077744"/>
    <w:rsid w:val="000A3A54"/>
    <w:rsid w:val="000A4822"/>
    <w:rsid w:val="000B53C1"/>
    <w:rsid w:val="000D0D29"/>
    <w:rsid w:val="000E239D"/>
    <w:rsid w:val="000F162B"/>
    <w:rsid w:val="000F4EED"/>
    <w:rsid w:val="0010363B"/>
    <w:rsid w:val="00104A8A"/>
    <w:rsid w:val="00110DE4"/>
    <w:rsid w:val="00117417"/>
    <w:rsid w:val="00124DE7"/>
    <w:rsid w:val="00136C23"/>
    <w:rsid w:val="001536D5"/>
    <w:rsid w:val="00156A62"/>
    <w:rsid w:val="00161C2E"/>
    <w:rsid w:val="00167E9F"/>
    <w:rsid w:val="00170B98"/>
    <w:rsid w:val="00177BFA"/>
    <w:rsid w:val="00190E0F"/>
    <w:rsid w:val="001F4BA2"/>
    <w:rsid w:val="00217158"/>
    <w:rsid w:val="00226431"/>
    <w:rsid w:val="00240700"/>
    <w:rsid w:val="00240768"/>
    <w:rsid w:val="00252DE1"/>
    <w:rsid w:val="00257456"/>
    <w:rsid w:val="0026571E"/>
    <w:rsid w:val="00286ADD"/>
    <w:rsid w:val="00290061"/>
    <w:rsid w:val="002913FC"/>
    <w:rsid w:val="0029535C"/>
    <w:rsid w:val="002A72C3"/>
    <w:rsid w:val="002B4D38"/>
    <w:rsid w:val="002C1FBD"/>
    <w:rsid w:val="002C37AD"/>
    <w:rsid w:val="002C68A3"/>
    <w:rsid w:val="002D5D47"/>
    <w:rsid w:val="002E7F58"/>
    <w:rsid w:val="00304C79"/>
    <w:rsid w:val="00310F79"/>
    <w:rsid w:val="00317735"/>
    <w:rsid w:val="00324F7E"/>
    <w:rsid w:val="003250E1"/>
    <w:rsid w:val="00330C55"/>
    <w:rsid w:val="003441CC"/>
    <w:rsid w:val="00366A7D"/>
    <w:rsid w:val="00375090"/>
    <w:rsid w:val="00377AA8"/>
    <w:rsid w:val="003911A2"/>
    <w:rsid w:val="00396AEB"/>
    <w:rsid w:val="003D5E6F"/>
    <w:rsid w:val="003E46F5"/>
    <w:rsid w:val="003E7324"/>
    <w:rsid w:val="003F7212"/>
    <w:rsid w:val="00401701"/>
    <w:rsid w:val="00403389"/>
    <w:rsid w:val="004137AA"/>
    <w:rsid w:val="00424B4F"/>
    <w:rsid w:val="00434F49"/>
    <w:rsid w:val="00444618"/>
    <w:rsid w:val="004559D6"/>
    <w:rsid w:val="004760DD"/>
    <w:rsid w:val="00482E07"/>
    <w:rsid w:val="004909B4"/>
    <w:rsid w:val="00491CB6"/>
    <w:rsid w:val="00496974"/>
    <w:rsid w:val="004A0692"/>
    <w:rsid w:val="004A3FA9"/>
    <w:rsid w:val="004B560A"/>
    <w:rsid w:val="004B6BB2"/>
    <w:rsid w:val="004C1A35"/>
    <w:rsid w:val="004C3EAF"/>
    <w:rsid w:val="004D12C4"/>
    <w:rsid w:val="004E1D27"/>
    <w:rsid w:val="004F496E"/>
    <w:rsid w:val="00510A44"/>
    <w:rsid w:val="00523539"/>
    <w:rsid w:val="005311FB"/>
    <w:rsid w:val="00550F2E"/>
    <w:rsid w:val="00563C51"/>
    <w:rsid w:val="00567ED0"/>
    <w:rsid w:val="00572F56"/>
    <w:rsid w:val="00577101"/>
    <w:rsid w:val="00581984"/>
    <w:rsid w:val="005A0330"/>
    <w:rsid w:val="005B23D0"/>
    <w:rsid w:val="005C4EE4"/>
    <w:rsid w:val="005F3CE1"/>
    <w:rsid w:val="005F417F"/>
    <w:rsid w:val="00623348"/>
    <w:rsid w:val="00694AE4"/>
    <w:rsid w:val="006B4554"/>
    <w:rsid w:val="006B6D4B"/>
    <w:rsid w:val="006F2B0D"/>
    <w:rsid w:val="0070251A"/>
    <w:rsid w:val="007044C7"/>
    <w:rsid w:val="00707BF4"/>
    <w:rsid w:val="00712799"/>
    <w:rsid w:val="007213FC"/>
    <w:rsid w:val="00727111"/>
    <w:rsid w:val="0077448A"/>
    <w:rsid w:val="0078549D"/>
    <w:rsid w:val="007967E3"/>
    <w:rsid w:val="007A0CB9"/>
    <w:rsid w:val="007A1B37"/>
    <w:rsid w:val="007B4E71"/>
    <w:rsid w:val="007E788E"/>
    <w:rsid w:val="007F2DA3"/>
    <w:rsid w:val="007F2DE0"/>
    <w:rsid w:val="007F700D"/>
    <w:rsid w:val="00815CB0"/>
    <w:rsid w:val="0081706F"/>
    <w:rsid w:val="008344B3"/>
    <w:rsid w:val="008401DE"/>
    <w:rsid w:val="008663EB"/>
    <w:rsid w:val="00876906"/>
    <w:rsid w:val="00886857"/>
    <w:rsid w:val="00890B0B"/>
    <w:rsid w:val="00893199"/>
    <w:rsid w:val="00893F95"/>
    <w:rsid w:val="008A504A"/>
    <w:rsid w:val="008C6171"/>
    <w:rsid w:val="008E320D"/>
    <w:rsid w:val="008E3CCC"/>
    <w:rsid w:val="0091063F"/>
    <w:rsid w:val="009501CC"/>
    <w:rsid w:val="00950FBC"/>
    <w:rsid w:val="00962BB9"/>
    <w:rsid w:val="00985FC4"/>
    <w:rsid w:val="00992C6F"/>
    <w:rsid w:val="00996FEE"/>
    <w:rsid w:val="009A5F8A"/>
    <w:rsid w:val="009B26F3"/>
    <w:rsid w:val="009D6B03"/>
    <w:rsid w:val="009D79CE"/>
    <w:rsid w:val="009D7B09"/>
    <w:rsid w:val="009E0A7A"/>
    <w:rsid w:val="00A06F2D"/>
    <w:rsid w:val="00A121B5"/>
    <w:rsid w:val="00A56CAF"/>
    <w:rsid w:val="00A56E67"/>
    <w:rsid w:val="00A64308"/>
    <w:rsid w:val="00A7060F"/>
    <w:rsid w:val="00AA02CE"/>
    <w:rsid w:val="00AA042E"/>
    <w:rsid w:val="00AD26AA"/>
    <w:rsid w:val="00AE0C77"/>
    <w:rsid w:val="00AE3B0B"/>
    <w:rsid w:val="00AF5FFF"/>
    <w:rsid w:val="00AF6EC6"/>
    <w:rsid w:val="00B07FF7"/>
    <w:rsid w:val="00B14232"/>
    <w:rsid w:val="00B321E6"/>
    <w:rsid w:val="00B4570F"/>
    <w:rsid w:val="00B55B58"/>
    <w:rsid w:val="00B62487"/>
    <w:rsid w:val="00B84B53"/>
    <w:rsid w:val="00B91534"/>
    <w:rsid w:val="00BC6C73"/>
    <w:rsid w:val="00BE4A01"/>
    <w:rsid w:val="00BF310B"/>
    <w:rsid w:val="00C051E3"/>
    <w:rsid w:val="00C30920"/>
    <w:rsid w:val="00C9229A"/>
    <w:rsid w:val="00CA3384"/>
    <w:rsid w:val="00CC046C"/>
    <w:rsid w:val="00CE0EAB"/>
    <w:rsid w:val="00D46905"/>
    <w:rsid w:val="00D674D7"/>
    <w:rsid w:val="00D77ACA"/>
    <w:rsid w:val="00D825E8"/>
    <w:rsid w:val="00D84EBE"/>
    <w:rsid w:val="00DA373B"/>
    <w:rsid w:val="00DA38A1"/>
    <w:rsid w:val="00DD64EB"/>
    <w:rsid w:val="00DE3D18"/>
    <w:rsid w:val="00DE4868"/>
    <w:rsid w:val="00E1508C"/>
    <w:rsid w:val="00E16281"/>
    <w:rsid w:val="00E35253"/>
    <w:rsid w:val="00E612BF"/>
    <w:rsid w:val="00E8104B"/>
    <w:rsid w:val="00E862AF"/>
    <w:rsid w:val="00E9032A"/>
    <w:rsid w:val="00E907BD"/>
    <w:rsid w:val="00EF17F7"/>
    <w:rsid w:val="00F00E68"/>
    <w:rsid w:val="00F3300D"/>
    <w:rsid w:val="00F40F6E"/>
    <w:rsid w:val="00F42CDF"/>
    <w:rsid w:val="00F65FA2"/>
    <w:rsid w:val="00F70E12"/>
    <w:rsid w:val="00F83925"/>
    <w:rsid w:val="00F8552B"/>
    <w:rsid w:val="00F9035D"/>
    <w:rsid w:val="00FC5B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DE62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35253"/>
    <w:pPr>
      <w:spacing w:line="240" w:lineRule="auto"/>
    </w:pPr>
    <w:rPr>
      <w:rFonts w:ascii="Garamond" w:hAnsi="Garamond"/>
      <w:sz w:val="24"/>
    </w:rPr>
  </w:style>
  <w:style w:type="paragraph" w:styleId="Heading1">
    <w:name w:val="heading 1"/>
    <w:basedOn w:val="Normal"/>
    <w:next w:val="Normal"/>
    <w:link w:val="Heading1Char"/>
    <w:uiPriority w:val="9"/>
    <w:rsid w:val="00396A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B53C1"/>
    <w:pPr>
      <w:spacing w:before="360" w:after="120"/>
      <w:outlineLvl w:val="1"/>
    </w:pPr>
    <w:rPr>
      <w:rFonts w:ascii="Gill Sans MT" w:eastAsia="Times New Roman" w:hAnsi="Gill Sans MT" w:cs="Times New Roman"/>
      <w:b/>
      <w:bCs/>
      <w:i/>
      <w:color w:val="000000"/>
      <w:szCs w:val="24"/>
    </w:rPr>
  </w:style>
  <w:style w:type="paragraph" w:styleId="Heading3">
    <w:name w:val="heading 3"/>
    <w:basedOn w:val="Normal"/>
    <w:next w:val="Normal"/>
    <w:link w:val="Heading3Char"/>
    <w:uiPriority w:val="9"/>
    <w:semiHidden/>
    <w:unhideWhenUsed/>
    <w:qFormat/>
    <w:rsid w:val="00330C55"/>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pPr>
    <w:rPr>
      <w:rFonts w:ascii="Gill Sans MT" w:hAnsi="Gill Sans MT"/>
      <w:b/>
      <w:sz w:val="48"/>
      <w:szCs w:val="48"/>
    </w:rPr>
  </w:style>
  <w:style w:type="paragraph" w:customStyle="1" w:styleId="Title2sl">
    <w:name w:val="Title 2_sl"/>
    <w:basedOn w:val="Normal"/>
    <w:link w:val="Title2slChar"/>
    <w:qFormat/>
    <w:rsid w:val="00375090"/>
    <w:pPr>
      <w:spacing w:before="360" w:after="240"/>
    </w:pPr>
    <w:rPr>
      <w:rFonts w:ascii="Gill Sans MT" w:hAnsi="Gill Sans MT"/>
      <w:b/>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375090"/>
    <w:pPr>
      <w:spacing w:before="360" w:after="120"/>
    </w:pPr>
    <w:rPr>
      <w:rFonts w:ascii="Gill Sans MT" w:hAnsi="Gill Sans MT"/>
      <w:b/>
      <w:sz w:val="28"/>
      <w:szCs w:val="28"/>
    </w:rPr>
  </w:style>
  <w:style w:type="character" w:customStyle="1" w:styleId="Title2slChar">
    <w:name w:val="Title 2_sl Char"/>
    <w:basedOn w:val="DefaultParagraphFont"/>
    <w:link w:val="Title2sl"/>
    <w:rsid w:val="00375090"/>
    <w:rPr>
      <w:rFonts w:ascii="Gill Sans MT" w:hAnsi="Gill Sans MT"/>
      <w:b/>
      <w:sz w:val="36"/>
      <w:szCs w:val="36"/>
    </w:rPr>
  </w:style>
  <w:style w:type="paragraph" w:customStyle="1" w:styleId="Subhead2sl">
    <w:name w:val="Subhead 2_sl"/>
    <w:basedOn w:val="Normal"/>
    <w:link w:val="Subhead2slChar"/>
    <w:qFormat/>
    <w:rsid w:val="00F42CDF"/>
    <w:pPr>
      <w:spacing w:before="360" w:after="120"/>
    </w:pPr>
    <w:rPr>
      <w:rFonts w:ascii="Gill Sans MT" w:hAnsi="Gill Sans MT"/>
      <w:b/>
      <w:i/>
      <w:szCs w:val="24"/>
    </w:rPr>
  </w:style>
  <w:style w:type="character" w:customStyle="1" w:styleId="Subhead1slChar">
    <w:name w:val="Subhead 1_sl Char"/>
    <w:basedOn w:val="DefaultParagraphFont"/>
    <w:link w:val="Subhead1sl"/>
    <w:rsid w:val="00375090"/>
    <w:rPr>
      <w:rFonts w:ascii="Gill Sans MT" w:hAnsi="Gill Sans MT"/>
      <w:b/>
      <w:sz w:val="28"/>
      <w:szCs w:val="28"/>
    </w:rPr>
  </w:style>
  <w:style w:type="paragraph" w:customStyle="1" w:styleId="Basiccopysl">
    <w:name w:val="Basic copy_sl"/>
    <w:basedOn w:val="Normal"/>
    <w:link w:val="BasiccopyslChar"/>
    <w:qFormat/>
    <w:rsid w:val="00330C55"/>
    <w:pPr>
      <w:spacing w:after="120" w:line="276" w:lineRule="auto"/>
    </w:pPr>
    <w:rPr>
      <w:szCs w:val="24"/>
    </w:rPr>
  </w:style>
  <w:style w:type="character" w:customStyle="1" w:styleId="Subhead2slChar">
    <w:name w:val="Subhead 2_sl Char"/>
    <w:basedOn w:val="DefaultParagraphFont"/>
    <w:link w:val="Subhead2sl"/>
    <w:rsid w:val="00F42CDF"/>
    <w:rPr>
      <w:rFonts w:ascii="Gill Sans MT" w:hAnsi="Gill Sans MT"/>
      <w:b/>
      <w:i/>
      <w:sz w:val="24"/>
      <w:szCs w:val="24"/>
    </w:rPr>
  </w:style>
  <w:style w:type="paragraph" w:customStyle="1" w:styleId="Bulletsl">
    <w:name w:val="Bullet_sl"/>
    <w:basedOn w:val="Normal"/>
    <w:link w:val="BulletslChar"/>
    <w:qFormat/>
    <w:rsid w:val="00A06F2D"/>
    <w:pPr>
      <w:numPr>
        <w:numId w:val="1"/>
      </w:numPr>
      <w:spacing w:after="120"/>
    </w:pPr>
    <w:rPr>
      <w:szCs w:val="24"/>
    </w:rPr>
  </w:style>
  <w:style w:type="character" w:customStyle="1" w:styleId="BasiccopyslChar">
    <w:name w:val="Basic copy_sl Char"/>
    <w:basedOn w:val="DefaultParagraphFont"/>
    <w:link w:val="Basiccopysl"/>
    <w:rsid w:val="00330C55"/>
    <w:rPr>
      <w:rFonts w:ascii="Garamond" w:hAnsi="Garamond"/>
      <w:sz w:val="24"/>
      <w:szCs w:val="24"/>
    </w:rPr>
  </w:style>
  <w:style w:type="paragraph" w:customStyle="1" w:styleId="Numberedlistsl">
    <w:name w:val="Numbered list_sl"/>
    <w:basedOn w:val="Normal"/>
    <w:link w:val="NumberedlistslChar"/>
    <w:qFormat/>
    <w:rsid w:val="00317735"/>
    <w:pPr>
      <w:numPr>
        <w:numId w:val="2"/>
      </w:numPr>
      <w:spacing w:after="120"/>
      <w:ind w:left="720"/>
    </w:pPr>
    <w:rPr>
      <w:szCs w:val="24"/>
    </w:rPr>
  </w:style>
  <w:style w:type="character" w:customStyle="1" w:styleId="BulletslChar">
    <w:name w:val="Bullet_sl Char"/>
    <w:basedOn w:val="DefaultParagraphFont"/>
    <w:link w:val="Bulletsl"/>
    <w:rsid w:val="00A06F2D"/>
    <w:rPr>
      <w:rFonts w:ascii="Garamond" w:hAnsi="Garamond"/>
      <w:sz w:val="24"/>
      <w:szCs w:val="24"/>
    </w:rPr>
  </w:style>
  <w:style w:type="paragraph" w:customStyle="1" w:styleId="Sub-bulletsl">
    <w:name w:val="Sub-bullet_sl"/>
    <w:basedOn w:val="Bulletsl"/>
    <w:link w:val="Sub-bulletslChar"/>
    <w:qFormat/>
    <w:rsid w:val="00317735"/>
    <w:pPr>
      <w:numPr>
        <w:ilvl w:val="1"/>
        <w:numId w:val="3"/>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4"/>
      </w:numPr>
      <w:spacing w:after="120"/>
      <w:ind w:left="1260"/>
    </w:pPr>
    <w:rPr>
      <w:szCs w:val="24"/>
    </w:rPr>
  </w:style>
  <w:style w:type="paragraph" w:customStyle="1" w:styleId="Outlinelevel3">
    <w:name w:val="Outline level 3"/>
    <w:basedOn w:val="Normal"/>
    <w:link w:val="Outlinelevel3Char"/>
    <w:qFormat/>
    <w:rsid w:val="00317735"/>
    <w:pPr>
      <w:numPr>
        <w:ilvl w:val="2"/>
        <w:numId w:val="4"/>
      </w:numPr>
      <w:tabs>
        <w:tab w:val="left" w:pos="1800"/>
      </w:tabs>
      <w:spacing w:after="120"/>
      <w:ind w:left="1800" w:hanging="360"/>
    </w:pPr>
    <w:rPr>
      <w:szCs w:val="24"/>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4"/>
      </w:numPr>
      <w:spacing w:after="120"/>
    </w:pPr>
    <w:rPr>
      <w:szCs w:val="24"/>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5"/>
      </w:numPr>
      <w:spacing w:after="120"/>
      <w:ind w:left="900" w:hanging="540"/>
    </w:pPr>
    <w:rPr>
      <w:b/>
      <w:szCs w:val="24"/>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spacing w:after="0"/>
    </w:pPr>
  </w:style>
  <w:style w:type="character" w:customStyle="1" w:styleId="HeaderChar">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spacing w:after="0"/>
    </w:pPr>
  </w:style>
  <w:style w:type="character" w:customStyle="1" w:styleId="FooterChar">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375090"/>
    <w:pPr>
      <w:spacing w:before="360"/>
    </w:pPr>
    <w:rPr>
      <w:b/>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375090"/>
    <w:rPr>
      <w:rFonts w:ascii="Garamond" w:hAnsi="Garamond"/>
      <w:b/>
      <w:sz w:val="24"/>
      <w:szCs w:val="24"/>
    </w:rPr>
  </w:style>
  <w:style w:type="paragraph" w:customStyle="1" w:styleId="Normal1">
    <w:name w:val="Normal1"/>
    <w:rsid w:val="00F42CDF"/>
    <w:pPr>
      <w:spacing w:after="160" w:line="259" w:lineRule="auto"/>
    </w:pPr>
    <w:rPr>
      <w:rFonts w:ascii="Calibri" w:eastAsia="Calibri" w:hAnsi="Calibri" w:cs="Calibri"/>
    </w:rPr>
  </w:style>
  <w:style w:type="paragraph" w:styleId="NormalWeb">
    <w:name w:val="Normal (Web)"/>
    <w:basedOn w:val="Normal"/>
    <w:uiPriority w:val="99"/>
    <w:semiHidden/>
    <w:unhideWhenUsed/>
    <w:rsid w:val="00F42CDF"/>
    <w:pPr>
      <w:spacing w:before="100" w:beforeAutospacing="1" w:after="100" w:afterAutospacing="1"/>
    </w:pPr>
    <w:rPr>
      <w:rFonts w:ascii="Times New Roman" w:eastAsia="Calibri" w:hAnsi="Times New Roman" w:cs="Times New Roman"/>
      <w:sz w:val="20"/>
      <w:szCs w:val="20"/>
    </w:rPr>
  </w:style>
  <w:style w:type="paragraph" w:styleId="FootnoteText">
    <w:name w:val="footnote text"/>
    <w:basedOn w:val="Normal"/>
    <w:link w:val="FootnoteTextChar"/>
    <w:uiPriority w:val="99"/>
    <w:semiHidden/>
    <w:unhideWhenUsed/>
    <w:rsid w:val="00F42CDF"/>
    <w:pPr>
      <w:spacing w:after="0"/>
    </w:pPr>
    <w:rPr>
      <w:rFonts w:ascii="Calibri" w:eastAsia="Calibri" w:hAnsi="Calibri" w:cs="Calibri"/>
      <w:sz w:val="20"/>
      <w:szCs w:val="20"/>
    </w:rPr>
  </w:style>
  <w:style w:type="character" w:customStyle="1" w:styleId="FootnoteTextChar">
    <w:name w:val="Footnote Text Char"/>
    <w:basedOn w:val="DefaultParagraphFont"/>
    <w:link w:val="FootnoteText"/>
    <w:uiPriority w:val="99"/>
    <w:semiHidden/>
    <w:rsid w:val="00F42CDF"/>
    <w:rPr>
      <w:rFonts w:ascii="Calibri" w:eastAsia="Calibri" w:hAnsi="Calibri" w:cs="Calibri"/>
      <w:sz w:val="20"/>
      <w:szCs w:val="20"/>
    </w:rPr>
  </w:style>
  <w:style w:type="character" w:styleId="FootnoteReference">
    <w:name w:val="footnote reference"/>
    <w:basedOn w:val="DefaultParagraphFont"/>
    <w:uiPriority w:val="99"/>
    <w:semiHidden/>
    <w:unhideWhenUsed/>
    <w:rsid w:val="00F42CDF"/>
    <w:rPr>
      <w:vertAlign w:val="superscript"/>
    </w:rPr>
  </w:style>
  <w:style w:type="character" w:styleId="Strong">
    <w:name w:val="Strong"/>
    <w:basedOn w:val="DefaultParagraphFont"/>
    <w:uiPriority w:val="22"/>
    <w:qFormat/>
    <w:rsid w:val="00F42CDF"/>
    <w:rPr>
      <w:b/>
      <w:bCs/>
    </w:rPr>
  </w:style>
  <w:style w:type="character" w:styleId="CommentReference">
    <w:name w:val="annotation reference"/>
    <w:basedOn w:val="DefaultParagraphFont"/>
    <w:uiPriority w:val="99"/>
    <w:semiHidden/>
    <w:unhideWhenUsed/>
    <w:rsid w:val="00F42CDF"/>
    <w:rPr>
      <w:sz w:val="16"/>
      <w:szCs w:val="16"/>
    </w:rPr>
  </w:style>
  <w:style w:type="paragraph" w:styleId="CommentText">
    <w:name w:val="annotation text"/>
    <w:basedOn w:val="Normal"/>
    <w:link w:val="CommentTextChar"/>
    <w:uiPriority w:val="99"/>
    <w:semiHidden/>
    <w:unhideWhenUsed/>
    <w:rsid w:val="00F42CDF"/>
    <w:rPr>
      <w:sz w:val="20"/>
      <w:szCs w:val="20"/>
    </w:rPr>
  </w:style>
  <w:style w:type="character" w:customStyle="1" w:styleId="CommentTextChar">
    <w:name w:val="Comment Text Char"/>
    <w:basedOn w:val="DefaultParagraphFont"/>
    <w:link w:val="CommentText"/>
    <w:uiPriority w:val="99"/>
    <w:semiHidden/>
    <w:rsid w:val="00F42CDF"/>
    <w:rPr>
      <w:sz w:val="20"/>
      <w:szCs w:val="20"/>
    </w:rPr>
  </w:style>
  <w:style w:type="paragraph" w:styleId="CommentSubject">
    <w:name w:val="annotation subject"/>
    <w:basedOn w:val="CommentText"/>
    <w:next w:val="CommentText"/>
    <w:link w:val="CommentSubjectChar"/>
    <w:uiPriority w:val="99"/>
    <w:semiHidden/>
    <w:unhideWhenUsed/>
    <w:rsid w:val="00F42CDF"/>
    <w:rPr>
      <w:b/>
      <w:bCs/>
    </w:rPr>
  </w:style>
  <w:style w:type="character" w:customStyle="1" w:styleId="CommentSubjectChar">
    <w:name w:val="Comment Subject Char"/>
    <w:basedOn w:val="CommentTextChar"/>
    <w:link w:val="CommentSubject"/>
    <w:uiPriority w:val="99"/>
    <w:semiHidden/>
    <w:rsid w:val="00F42CDF"/>
    <w:rPr>
      <w:b/>
      <w:bCs/>
      <w:sz w:val="20"/>
      <w:szCs w:val="20"/>
    </w:rPr>
  </w:style>
  <w:style w:type="character" w:customStyle="1" w:styleId="Heading2Char">
    <w:name w:val="Heading 2 Char"/>
    <w:basedOn w:val="DefaultParagraphFont"/>
    <w:link w:val="Heading2"/>
    <w:uiPriority w:val="9"/>
    <w:rsid w:val="000B53C1"/>
    <w:rPr>
      <w:rFonts w:ascii="Gill Sans MT" w:eastAsia="Times New Roman" w:hAnsi="Gill Sans MT" w:cs="Times New Roman"/>
      <w:b/>
      <w:bCs/>
      <w:i/>
      <w:color w:val="000000"/>
      <w:sz w:val="24"/>
      <w:szCs w:val="24"/>
    </w:rPr>
  </w:style>
  <w:style w:type="paragraph" w:styleId="ListParagraph">
    <w:name w:val="List Paragraph"/>
    <w:basedOn w:val="Normal"/>
    <w:uiPriority w:val="34"/>
    <w:qFormat/>
    <w:rsid w:val="000B53C1"/>
    <w:pPr>
      <w:spacing w:after="160" w:line="259" w:lineRule="auto"/>
      <w:ind w:left="720"/>
      <w:contextualSpacing/>
    </w:pPr>
  </w:style>
  <w:style w:type="character" w:customStyle="1" w:styleId="Heading3Char">
    <w:name w:val="Heading 3 Char"/>
    <w:basedOn w:val="DefaultParagraphFont"/>
    <w:link w:val="Heading3"/>
    <w:uiPriority w:val="9"/>
    <w:semiHidden/>
    <w:rsid w:val="00330C55"/>
    <w:rPr>
      <w:rFonts w:asciiTheme="majorHAnsi" w:eastAsiaTheme="majorEastAsia" w:hAnsiTheme="majorHAnsi" w:cstheme="majorBidi"/>
      <w:color w:val="243F60" w:themeColor="accent1" w:themeShade="7F"/>
      <w:sz w:val="24"/>
      <w:szCs w:val="24"/>
    </w:rPr>
  </w:style>
  <w:style w:type="paragraph" w:customStyle="1" w:styleId="Default">
    <w:name w:val="Default"/>
    <w:rsid w:val="005F417F"/>
    <w:pPr>
      <w:autoSpaceDE w:val="0"/>
      <w:autoSpaceDN w:val="0"/>
      <w:adjustRightInd w:val="0"/>
      <w:spacing w:after="0" w:line="240" w:lineRule="auto"/>
    </w:pPr>
    <w:rPr>
      <w:rFonts w:ascii="Garamond" w:hAnsi="Garamond" w:cs="Garamond"/>
      <w:color w:val="000000"/>
      <w:sz w:val="24"/>
      <w:szCs w:val="24"/>
    </w:rPr>
  </w:style>
  <w:style w:type="table" w:styleId="TableGrid">
    <w:name w:val="Table Grid"/>
    <w:basedOn w:val="TableNormal"/>
    <w:uiPriority w:val="59"/>
    <w:rsid w:val="00177B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lison\My%20ShareSync\Shared\Communications\STYLE%20GUIDE%20+%20TOOLS\1%20-%20Templates\2018_template%20with%20branded%20header%20+%20copyright%20and%20page%20number%20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20" ma:contentTypeDescription="Create a new document." ma:contentTypeScope="" ma:versionID="fc8c0677e962d65f958a5a5e8b28ee46">
  <xsd:schema xmlns:xsd="http://www.w3.org/2001/XMLSchema" xmlns:xs="http://www.w3.org/2001/XMLSchema" xmlns:p="http://schemas.microsoft.com/office/2006/metadata/properties" xmlns:ns1="http://schemas.microsoft.com/sharepoint/v3" xmlns:ns2="9af227aa-5493-4bfe-a302-9771bcf92926" xmlns:ns3="f90ba59e-6231-420d-b202-993c3441322c" targetNamespace="http://schemas.microsoft.com/office/2006/metadata/properties" ma:root="true" ma:fieldsID="462ceb61a163fbe822a5d9f8cd91f5d7" ns1:_="" ns2:_="" ns3:_="">
    <xsd:import namespace="http://schemas.microsoft.com/sharepoint/v3"/>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abc53e2-4c27-4b85-a379-acbab1a1b851}" ma:internalName="TaxCatchAll" ma:showField="CatchAllData" ma:web="f90ba59e-6231-420d-b202-993c34413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Modified_x0020_Date_x0020__x0026__x0020_Time xmlns="9af227aa-5493-4bfe-a302-9771bcf92926" xsi:nil="true"/>
    <date xmlns="9af227aa-5493-4bfe-a302-9771bcf92926" xsi:nil="true"/>
    <_ip_UnifiedCompliancePolicyUIAction xmlns="http://schemas.microsoft.com/sharepoint/v3" xsi:nil="true"/>
    <_ip_UnifiedCompliancePolicyProperties xmlns="http://schemas.microsoft.com/sharepoint/v3" xsi:nil="true"/>
    <lcf76f155ced4ddcb4097134ff3c332f xmlns="9af227aa-5493-4bfe-a302-9771bcf92926">
      <Terms xmlns="http://schemas.microsoft.com/office/infopath/2007/PartnerControls"/>
    </lcf76f155ced4ddcb4097134ff3c332f>
    <TaxCatchAll xmlns="f90ba59e-6231-420d-b202-993c3441322c" xsi:nil="true"/>
  </documentManagement>
</p:properties>
</file>

<file path=customXml/itemProps1.xml><?xml version="1.0" encoding="utf-8"?>
<ds:datastoreItem xmlns:ds="http://schemas.openxmlformats.org/officeDocument/2006/customXml" ds:itemID="{03BADC84-844B-4DC5-94B0-6D6A02A6D5B3}"/>
</file>

<file path=customXml/itemProps2.xml><?xml version="1.0" encoding="utf-8"?>
<ds:datastoreItem xmlns:ds="http://schemas.openxmlformats.org/officeDocument/2006/customXml" ds:itemID="{86A02B1C-842A-4B60-AB44-B99FB908F223}">
  <ds:schemaRefs>
    <ds:schemaRef ds:uri="http://schemas.microsoft.com/sharepoint/v3/contenttype/forms"/>
  </ds:schemaRefs>
</ds:datastoreItem>
</file>

<file path=customXml/itemProps3.xml><?xml version="1.0" encoding="utf-8"?>
<ds:datastoreItem xmlns:ds="http://schemas.openxmlformats.org/officeDocument/2006/customXml" ds:itemID="{339E2647-BBE6-7B47-B608-3749551C7D83}">
  <ds:schemaRefs>
    <ds:schemaRef ds:uri="http://schemas.openxmlformats.org/officeDocument/2006/bibliography"/>
  </ds:schemaRefs>
</ds:datastoreItem>
</file>

<file path=customXml/itemProps4.xml><?xml version="1.0" encoding="utf-8"?>
<ds:datastoreItem xmlns:ds="http://schemas.openxmlformats.org/officeDocument/2006/customXml" ds:itemID="{EF029D28-C44F-402C-B317-5720CEC22149}">
  <ds:schemaRefs>
    <ds:schemaRef ds:uri="http://schemas.microsoft.com/office/2006/metadata/properties"/>
    <ds:schemaRef ds:uri="http://schemas.microsoft.com/office/infopath/2007/PartnerControls"/>
    <ds:schemaRef ds:uri="9af227aa-5493-4bfe-a302-9771bcf92926"/>
  </ds:schemaRefs>
</ds:datastoreItem>
</file>

<file path=docProps/app.xml><?xml version="1.0" encoding="utf-8"?>
<Properties xmlns="http://schemas.openxmlformats.org/officeDocument/2006/extended-properties" xmlns:vt="http://schemas.openxmlformats.org/officeDocument/2006/docPropsVTypes">
  <Template>2018_template with branded header + copyright and page number footer</Template>
  <TotalTime>0</TotalTime>
  <Pages>10</Pages>
  <Words>2219</Words>
  <Characters>12651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Hawkins</dc:creator>
  <cp:keywords/>
  <dc:description/>
  <cp:lastModifiedBy>Allison Hawkins</cp:lastModifiedBy>
  <cp:revision>2</cp:revision>
  <cp:lastPrinted>2020-04-21T22:31:00Z</cp:lastPrinted>
  <dcterms:created xsi:type="dcterms:W3CDTF">2020-09-17T23:56:00Z</dcterms:created>
  <dcterms:modified xsi:type="dcterms:W3CDTF">2020-09-17T23:56:00Z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ies>
</file>