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2CB4D7" w14:textId="08D6032C" w:rsidR="007415D6" w:rsidRPr="00CC6930" w:rsidRDefault="00707EF7" w:rsidP="00CC6930">
      <w:pPr>
        <w:pStyle w:val="Title1sl"/>
        <w:pBdr>
          <w:bottom w:val="single" w:sz="12" w:space="1" w:color="auto"/>
        </w:pBdr>
        <w:spacing w:before="240"/>
        <w:rPr>
          <w:i/>
          <w:iCs/>
          <w:sz w:val="40"/>
          <w:szCs w:val="40"/>
        </w:rPr>
      </w:pPr>
      <w:r w:rsidRPr="00707EF7">
        <w:rPr>
          <w:i/>
          <w:iCs/>
          <w:sz w:val="40"/>
          <w:szCs w:val="40"/>
        </w:rPr>
        <w:t>Plessy v. Ferguson</w:t>
      </w:r>
      <w:r>
        <w:rPr>
          <w:i/>
          <w:iCs/>
          <w:sz w:val="22"/>
          <w:szCs w:val="22"/>
        </w:rPr>
        <w:t xml:space="preserve"> </w:t>
      </w:r>
      <w:r w:rsidR="00F64E56" w:rsidRPr="00CC6930">
        <w:rPr>
          <w:sz w:val="40"/>
          <w:szCs w:val="40"/>
        </w:rPr>
        <w:t>/</w:t>
      </w:r>
      <w:r w:rsidR="007A7F2A" w:rsidRPr="00CC6930">
        <w:rPr>
          <w:sz w:val="40"/>
          <w:szCs w:val="40"/>
        </w:rPr>
        <w:t xml:space="preserve"> Excerpts from </w:t>
      </w:r>
      <w:r w:rsidR="00CC6930">
        <w:rPr>
          <w:sz w:val="40"/>
          <w:szCs w:val="40"/>
        </w:rPr>
        <w:t xml:space="preserve">the </w:t>
      </w:r>
      <w:r>
        <w:rPr>
          <w:sz w:val="40"/>
          <w:szCs w:val="40"/>
        </w:rPr>
        <w:t>Majority</w:t>
      </w:r>
      <w:r w:rsidR="007A7F2A" w:rsidRPr="00CC6930">
        <w:rPr>
          <w:sz w:val="40"/>
          <w:szCs w:val="40"/>
        </w:rPr>
        <w:t xml:space="preserve"> </w:t>
      </w:r>
      <w:r w:rsidR="00630DFD" w:rsidRPr="00CC6930">
        <w:rPr>
          <w:sz w:val="40"/>
          <w:szCs w:val="40"/>
        </w:rPr>
        <w:t>Opinion</w:t>
      </w:r>
    </w:p>
    <w:p w14:paraId="1A6FF773" w14:textId="2FD7583E" w:rsidR="00BA4135" w:rsidRPr="00CC6930" w:rsidRDefault="00CC6930" w:rsidP="00CC6930">
      <w:pPr>
        <w:pStyle w:val="Subhead2sl"/>
        <w:spacing w:before="360"/>
      </w:pPr>
      <w:r w:rsidRPr="00CC6930">
        <w:t xml:space="preserve">The following are excerpts from </w:t>
      </w:r>
      <w:r w:rsidR="00BA4135" w:rsidRPr="00CC6930">
        <w:t xml:space="preserve">Justice </w:t>
      </w:r>
      <w:r w:rsidR="00445A42">
        <w:t xml:space="preserve">Brown’s </w:t>
      </w:r>
      <w:r w:rsidR="00E01D46">
        <w:t>m</w:t>
      </w:r>
      <w:r w:rsidR="00445A42">
        <w:t>ajority</w:t>
      </w:r>
      <w:r w:rsidRPr="00CC6930">
        <w:t xml:space="preserve"> opinion: </w:t>
      </w:r>
    </w:p>
    <w:p w14:paraId="5FC04FC4" w14:textId="2159F1DD" w:rsidR="00445A42" w:rsidRPr="00445A42" w:rsidRDefault="00445A42" w:rsidP="00E01D46">
      <w:pPr>
        <w:shd w:val="clear" w:color="auto" w:fill="FFFFFF"/>
        <w:spacing w:after="120"/>
        <w:rPr>
          <w:rFonts w:ascii="Garamond" w:eastAsia="Times New Roman" w:hAnsi="Garamond" w:cs="Times New Roman"/>
          <w:color w:val="000000"/>
          <w:sz w:val="25"/>
          <w:szCs w:val="25"/>
        </w:rPr>
      </w:pPr>
      <w:r w:rsidRPr="00445A42">
        <w:rPr>
          <w:rFonts w:ascii="Garamond" w:eastAsia="Times New Roman" w:hAnsi="Garamond" w:cs="Times New Roman"/>
          <w:color w:val="000000"/>
          <w:sz w:val="25"/>
          <w:szCs w:val="25"/>
        </w:rPr>
        <w:t xml:space="preserve">This case turns upon the constitutionality of an act of the general assembly of the state of Louisiana, passed in 1890, providing for separate railway carriages for the white and colored races. </w:t>
      </w:r>
    </w:p>
    <w:p w14:paraId="6FC0F2A2" w14:textId="77777777" w:rsidR="00445A42" w:rsidRPr="00445A42" w:rsidRDefault="00445A42" w:rsidP="00E01D46">
      <w:pPr>
        <w:shd w:val="clear" w:color="auto" w:fill="FFFFFF"/>
        <w:spacing w:after="120"/>
        <w:rPr>
          <w:rFonts w:ascii="Garamond" w:eastAsia="Times New Roman" w:hAnsi="Garamond" w:cs="Times New Roman"/>
          <w:color w:val="000000"/>
          <w:sz w:val="25"/>
          <w:szCs w:val="25"/>
        </w:rPr>
      </w:pPr>
      <w:r w:rsidRPr="00445A42">
        <w:rPr>
          <w:rFonts w:ascii="Garamond" w:eastAsia="Times New Roman" w:hAnsi="Garamond" w:cs="Times New Roman"/>
          <w:color w:val="000000"/>
          <w:sz w:val="25"/>
          <w:szCs w:val="25"/>
        </w:rPr>
        <w:t>The constitutionality of this act is attacked upon the ground that it conflicts both with the 13</w:t>
      </w:r>
      <w:r w:rsidRPr="00E01D46">
        <w:rPr>
          <w:rFonts w:ascii="Garamond" w:eastAsia="Times New Roman" w:hAnsi="Garamond" w:cs="Times New Roman"/>
          <w:color w:val="000000"/>
          <w:sz w:val="25"/>
          <w:szCs w:val="25"/>
          <w:vertAlign w:val="superscript"/>
        </w:rPr>
        <w:t>th</w:t>
      </w:r>
      <w:r w:rsidRPr="00445A42">
        <w:rPr>
          <w:rFonts w:ascii="Garamond" w:eastAsia="Times New Roman" w:hAnsi="Garamond" w:cs="Times New Roman"/>
          <w:color w:val="000000"/>
          <w:sz w:val="25"/>
          <w:szCs w:val="25"/>
        </w:rPr>
        <w:t xml:space="preserve"> amendment of the Constitution, abolishing slavery, and the 14</w:t>
      </w:r>
      <w:r w:rsidRPr="00483311">
        <w:rPr>
          <w:rFonts w:ascii="Garamond" w:eastAsia="Times New Roman" w:hAnsi="Garamond" w:cs="Times New Roman"/>
          <w:color w:val="000000"/>
          <w:sz w:val="25"/>
          <w:szCs w:val="25"/>
          <w:vertAlign w:val="superscript"/>
        </w:rPr>
        <w:t>th</w:t>
      </w:r>
      <w:r w:rsidRPr="00445A42">
        <w:rPr>
          <w:rFonts w:ascii="Garamond" w:eastAsia="Times New Roman" w:hAnsi="Garamond" w:cs="Times New Roman"/>
          <w:color w:val="000000"/>
          <w:sz w:val="25"/>
          <w:szCs w:val="25"/>
        </w:rPr>
        <w:t xml:space="preserve"> amendment, which prohibits certain restrictive legislation on the part of the states.</w:t>
      </w:r>
    </w:p>
    <w:p w14:paraId="58292849" w14:textId="6E8E90B5" w:rsidR="00445A42" w:rsidRPr="00F81ACE" w:rsidRDefault="00F81ACE" w:rsidP="00F81ACE">
      <w:pPr>
        <w:shd w:val="clear" w:color="auto" w:fill="FFFFFF"/>
        <w:spacing w:after="120"/>
        <w:rPr>
          <w:rFonts w:ascii="Garamond" w:eastAsia="Times New Roman" w:hAnsi="Garamond" w:cs="Times New Roman"/>
          <w:color w:val="000000"/>
          <w:sz w:val="25"/>
          <w:szCs w:val="25"/>
        </w:rPr>
      </w:pPr>
      <w:r>
        <w:rPr>
          <w:rFonts w:ascii="Garamond" w:eastAsia="Times New Roman" w:hAnsi="Garamond" w:cs="Times New Roman"/>
          <w:color w:val="000000"/>
          <w:sz w:val="25"/>
          <w:szCs w:val="25"/>
        </w:rPr>
        <w:t xml:space="preserve">1) </w:t>
      </w:r>
      <w:r w:rsidR="00445A42" w:rsidRPr="00F81ACE">
        <w:rPr>
          <w:rFonts w:ascii="Garamond" w:eastAsia="Times New Roman" w:hAnsi="Garamond" w:cs="Times New Roman"/>
          <w:color w:val="000000"/>
          <w:sz w:val="25"/>
          <w:szCs w:val="25"/>
        </w:rPr>
        <w:t>That it does not conflict with the 13</w:t>
      </w:r>
      <w:r w:rsidR="00445A42" w:rsidRPr="00F81ACE">
        <w:rPr>
          <w:rFonts w:ascii="Garamond" w:eastAsia="Times New Roman" w:hAnsi="Garamond" w:cs="Times New Roman"/>
          <w:color w:val="000000"/>
          <w:sz w:val="25"/>
          <w:szCs w:val="25"/>
          <w:vertAlign w:val="superscript"/>
        </w:rPr>
        <w:t>th</w:t>
      </w:r>
      <w:r w:rsidR="00445A42" w:rsidRPr="00F81ACE">
        <w:rPr>
          <w:rFonts w:ascii="Garamond" w:eastAsia="Times New Roman" w:hAnsi="Garamond" w:cs="Times New Roman"/>
          <w:color w:val="000000"/>
          <w:sz w:val="25"/>
          <w:szCs w:val="25"/>
        </w:rPr>
        <w:t xml:space="preserve"> amendment, which abolished slavery and involuntary servitude, except as a punishment for crime, is too clear for argument.</w:t>
      </w:r>
    </w:p>
    <w:p w14:paraId="3DFB670A" w14:textId="2083E767" w:rsidR="00445A42" w:rsidRPr="00445A42" w:rsidRDefault="00445A42" w:rsidP="00F81ACE">
      <w:pPr>
        <w:shd w:val="clear" w:color="auto" w:fill="FFFFFF"/>
        <w:spacing w:after="120"/>
        <w:rPr>
          <w:rFonts w:ascii="Garamond" w:eastAsia="Times New Roman" w:hAnsi="Garamond" w:cs="Times New Roman"/>
          <w:color w:val="000000"/>
          <w:sz w:val="25"/>
          <w:szCs w:val="25"/>
        </w:rPr>
      </w:pPr>
      <w:r w:rsidRPr="00445A42">
        <w:rPr>
          <w:rFonts w:ascii="Garamond" w:eastAsia="Times New Roman" w:hAnsi="Garamond" w:cs="Times New Roman"/>
          <w:color w:val="000000"/>
          <w:sz w:val="25"/>
          <w:szCs w:val="25"/>
        </w:rPr>
        <w:t>Indeed, we do not understand that the 13</w:t>
      </w:r>
      <w:r w:rsidRPr="00483311">
        <w:rPr>
          <w:rFonts w:ascii="Garamond" w:eastAsia="Times New Roman" w:hAnsi="Garamond" w:cs="Times New Roman"/>
          <w:color w:val="000000"/>
          <w:sz w:val="25"/>
          <w:szCs w:val="25"/>
          <w:vertAlign w:val="superscript"/>
        </w:rPr>
        <w:t>th</w:t>
      </w:r>
      <w:r w:rsidRPr="00445A42">
        <w:rPr>
          <w:rFonts w:ascii="Garamond" w:eastAsia="Times New Roman" w:hAnsi="Garamond" w:cs="Times New Roman"/>
          <w:color w:val="000000"/>
          <w:sz w:val="25"/>
          <w:szCs w:val="25"/>
        </w:rPr>
        <w:t xml:space="preserve"> amendment is strenuously relied upon by the plaintiff.</w:t>
      </w:r>
    </w:p>
    <w:p w14:paraId="70ACC166" w14:textId="634164E5" w:rsidR="00445A42" w:rsidRPr="00F81ACE" w:rsidRDefault="00F81ACE" w:rsidP="00F81ACE">
      <w:pPr>
        <w:shd w:val="clear" w:color="auto" w:fill="FFFFFF"/>
        <w:spacing w:after="120"/>
        <w:rPr>
          <w:rFonts w:ascii="Garamond" w:eastAsia="Times New Roman" w:hAnsi="Garamond" w:cs="Times New Roman"/>
          <w:color w:val="000000"/>
          <w:sz w:val="25"/>
          <w:szCs w:val="25"/>
        </w:rPr>
      </w:pPr>
      <w:r>
        <w:rPr>
          <w:rFonts w:ascii="Garamond" w:eastAsia="Times New Roman" w:hAnsi="Garamond" w:cs="Times New Roman"/>
          <w:color w:val="000000"/>
          <w:sz w:val="25"/>
          <w:szCs w:val="25"/>
        </w:rPr>
        <w:t xml:space="preserve">2) </w:t>
      </w:r>
      <w:r w:rsidR="00445A42" w:rsidRPr="00F81ACE">
        <w:rPr>
          <w:rFonts w:ascii="Garamond" w:eastAsia="Times New Roman" w:hAnsi="Garamond" w:cs="Times New Roman"/>
          <w:color w:val="000000"/>
          <w:sz w:val="25"/>
          <w:szCs w:val="25"/>
        </w:rPr>
        <w:t>The object of the [14</w:t>
      </w:r>
      <w:r w:rsidR="00445A42" w:rsidRPr="00F81ACE">
        <w:rPr>
          <w:rFonts w:ascii="Garamond" w:eastAsia="Times New Roman" w:hAnsi="Garamond" w:cs="Times New Roman"/>
          <w:color w:val="000000"/>
          <w:sz w:val="25"/>
          <w:szCs w:val="25"/>
          <w:vertAlign w:val="superscript"/>
        </w:rPr>
        <w:t>th</w:t>
      </w:r>
      <w:r w:rsidR="00445A42" w:rsidRPr="00F81ACE">
        <w:rPr>
          <w:rFonts w:ascii="Garamond" w:eastAsia="Times New Roman" w:hAnsi="Garamond" w:cs="Times New Roman"/>
          <w:color w:val="000000"/>
          <w:sz w:val="25"/>
          <w:szCs w:val="25"/>
        </w:rPr>
        <w:t>] amendment was undoubtedly to enforce the absolute equality of the two races before the law, but in the nature of things it could not have been intended to abolish distinctions based upon color, or to enforce social, as distinguished from political, equality, or a commingling of the two races upon terms unsatisfactory to either. Laws permitting, and even requiring, their separation in places where they are liable to be brought into contact do not necessarily imply the inferiority of either race to the other, and have been generally, if not universally, recognized as within the competency of the state legislatures in the exercise of their police power. . . .</w:t>
      </w:r>
    </w:p>
    <w:p w14:paraId="2E844CEF" w14:textId="77777777" w:rsidR="00445A42" w:rsidRPr="00445A42" w:rsidRDefault="00445A42" w:rsidP="00F81ACE">
      <w:pPr>
        <w:shd w:val="clear" w:color="auto" w:fill="FFFFFF"/>
        <w:spacing w:after="120"/>
        <w:rPr>
          <w:rFonts w:ascii="Garamond" w:eastAsia="Times New Roman" w:hAnsi="Garamond" w:cs="Times New Roman"/>
          <w:color w:val="000000"/>
          <w:sz w:val="25"/>
          <w:szCs w:val="25"/>
        </w:rPr>
      </w:pPr>
      <w:r w:rsidRPr="00445A42">
        <w:rPr>
          <w:rFonts w:ascii="Garamond" w:eastAsia="Times New Roman" w:hAnsi="Garamond" w:cs="Times New Roman"/>
          <w:color w:val="000000"/>
          <w:sz w:val="25"/>
          <w:szCs w:val="25"/>
        </w:rPr>
        <w:t>So far, then, as a conflict with the 14</w:t>
      </w:r>
      <w:r w:rsidRPr="00483311">
        <w:rPr>
          <w:rFonts w:ascii="Garamond" w:eastAsia="Times New Roman" w:hAnsi="Garamond" w:cs="Times New Roman"/>
          <w:color w:val="000000"/>
          <w:sz w:val="25"/>
          <w:szCs w:val="25"/>
          <w:vertAlign w:val="superscript"/>
        </w:rPr>
        <w:t>th</w:t>
      </w:r>
      <w:r w:rsidRPr="00445A42">
        <w:rPr>
          <w:rFonts w:ascii="Garamond" w:eastAsia="Times New Roman" w:hAnsi="Garamond" w:cs="Times New Roman"/>
          <w:color w:val="000000"/>
          <w:sz w:val="25"/>
          <w:szCs w:val="25"/>
        </w:rPr>
        <w:t xml:space="preserve"> amendment is concerned, the case reduces itself to the question whether the statute of Louisiana is a reasonable regulation, and with respect to this there must necessarily be a large discretion on the part of the legislature. In determining the question of reasonableness, it is at liberty to act with reference to the established usages, customs, and traditions of the people, and with a view to the promotion of their comfort, and the preservation of the public peace and good order. Gauged by this standard, we cannot say that a law which authorizes or even requires the separation of the two races in public conveyances is unreasonable, or more obnoxious to the 14</w:t>
      </w:r>
      <w:r w:rsidRPr="00483311">
        <w:rPr>
          <w:rFonts w:ascii="Garamond" w:eastAsia="Times New Roman" w:hAnsi="Garamond" w:cs="Times New Roman"/>
          <w:color w:val="000000"/>
          <w:sz w:val="25"/>
          <w:szCs w:val="25"/>
          <w:vertAlign w:val="superscript"/>
        </w:rPr>
        <w:t>th</w:t>
      </w:r>
      <w:r w:rsidRPr="00445A42">
        <w:rPr>
          <w:rFonts w:ascii="Garamond" w:eastAsia="Times New Roman" w:hAnsi="Garamond" w:cs="Times New Roman"/>
          <w:color w:val="000000"/>
          <w:sz w:val="25"/>
          <w:szCs w:val="25"/>
        </w:rPr>
        <w:t xml:space="preserve"> amendment than the Acts of Congress requiring separate schools for colored children in the District of Columbia, the constitutionality of which does not seem to have been questioned, or the corresponding acts of state legislatures.</w:t>
      </w:r>
    </w:p>
    <w:p w14:paraId="24882F70" w14:textId="4ACD41C8" w:rsidR="00445A42" w:rsidRPr="00445A42" w:rsidRDefault="00445A42" w:rsidP="00E01D46">
      <w:pPr>
        <w:shd w:val="clear" w:color="auto" w:fill="FFFFFF"/>
        <w:spacing w:after="120"/>
        <w:rPr>
          <w:rFonts w:ascii="Garamond" w:eastAsia="Times New Roman" w:hAnsi="Garamond" w:cs="Times New Roman"/>
          <w:color w:val="000000"/>
          <w:sz w:val="25"/>
          <w:szCs w:val="25"/>
        </w:rPr>
      </w:pPr>
      <w:r w:rsidRPr="00445A42">
        <w:rPr>
          <w:rFonts w:ascii="Garamond" w:eastAsia="Times New Roman" w:hAnsi="Garamond" w:cs="Times New Roman"/>
          <w:color w:val="000000"/>
          <w:sz w:val="25"/>
          <w:szCs w:val="25"/>
        </w:rPr>
        <w:t>We consider the underlying fallacy of the plaintiff</w:t>
      </w:r>
      <w:r w:rsidR="008334AA">
        <w:rPr>
          <w:rFonts w:ascii="Garamond" w:eastAsia="Times New Roman" w:hAnsi="Garamond" w:cs="Times New Roman"/>
          <w:color w:val="000000"/>
          <w:sz w:val="25"/>
          <w:szCs w:val="25"/>
        </w:rPr>
        <w:t>’</w:t>
      </w:r>
      <w:r w:rsidRPr="00445A42">
        <w:rPr>
          <w:rFonts w:ascii="Garamond" w:eastAsia="Times New Roman" w:hAnsi="Garamond" w:cs="Times New Roman"/>
          <w:color w:val="000000"/>
          <w:sz w:val="25"/>
          <w:szCs w:val="25"/>
        </w:rPr>
        <w:t xml:space="preserve">s argument to consist in the assumption that the enforced separation of the two races stamps the colored race with a badge of inferiority. If </w:t>
      </w:r>
      <w:r w:rsidRPr="00445A42">
        <w:rPr>
          <w:rFonts w:ascii="Garamond" w:eastAsia="Times New Roman" w:hAnsi="Garamond" w:cs="Times New Roman"/>
          <w:color w:val="000000"/>
          <w:sz w:val="25"/>
          <w:szCs w:val="25"/>
        </w:rPr>
        <w:lastRenderedPageBreak/>
        <w:t>this be so, it is not by reason of anything found in the act, but solely because the colored race chooses to put that construction upon it</w:t>
      </w:r>
      <w:proofErr w:type="gramStart"/>
      <w:r w:rsidRPr="00445A42">
        <w:rPr>
          <w:rFonts w:ascii="Garamond" w:eastAsia="Times New Roman" w:hAnsi="Garamond" w:cs="Times New Roman"/>
          <w:color w:val="000000"/>
          <w:sz w:val="25"/>
          <w:szCs w:val="25"/>
        </w:rPr>
        <w:t>. . . .</w:t>
      </w:r>
      <w:proofErr w:type="gramEnd"/>
      <w:r w:rsidRPr="00445A42">
        <w:rPr>
          <w:rFonts w:ascii="Garamond" w:eastAsia="Times New Roman" w:hAnsi="Garamond" w:cs="Times New Roman"/>
          <w:color w:val="000000"/>
          <w:sz w:val="25"/>
          <w:szCs w:val="25"/>
        </w:rPr>
        <w:t xml:space="preserve"> The argument also assumes that social prejudices may be overcome by legislation, and that equal rights cannot be secured to the negro except by an enforced commingling of the two races. We cannot accept this proposition. If the two races are to meet upon terms of social equality, it must be the result of natural affinities, a mutual appreciation of each other</w:t>
      </w:r>
      <w:r w:rsidR="008334AA">
        <w:rPr>
          <w:rFonts w:ascii="Garamond" w:eastAsia="Times New Roman" w:hAnsi="Garamond" w:cs="Times New Roman"/>
          <w:color w:val="000000"/>
          <w:sz w:val="25"/>
          <w:szCs w:val="25"/>
        </w:rPr>
        <w:t>’</w:t>
      </w:r>
      <w:r w:rsidRPr="00445A42">
        <w:rPr>
          <w:rFonts w:ascii="Garamond" w:eastAsia="Times New Roman" w:hAnsi="Garamond" w:cs="Times New Roman"/>
          <w:color w:val="000000"/>
          <w:sz w:val="25"/>
          <w:szCs w:val="25"/>
        </w:rPr>
        <w:t>s merits and a voluntary consent of individuals</w:t>
      </w:r>
      <w:proofErr w:type="gramStart"/>
      <w:r w:rsidRPr="00445A42">
        <w:rPr>
          <w:rFonts w:ascii="Garamond" w:eastAsia="Times New Roman" w:hAnsi="Garamond" w:cs="Times New Roman"/>
          <w:color w:val="000000"/>
          <w:sz w:val="25"/>
          <w:szCs w:val="25"/>
        </w:rPr>
        <w:t>. . . .</w:t>
      </w:r>
      <w:proofErr w:type="gramEnd"/>
      <w:r w:rsidRPr="00445A42">
        <w:rPr>
          <w:rFonts w:ascii="Garamond" w:eastAsia="Times New Roman" w:hAnsi="Garamond" w:cs="Times New Roman"/>
          <w:color w:val="000000"/>
          <w:sz w:val="25"/>
          <w:szCs w:val="25"/>
        </w:rPr>
        <w:t xml:space="preserve"> Legislation is powerless to eradicate racial instincts or to abolish distinctions based upon physical differences, and the attempt to do so can only result in accentuating the difficulties of the present situation. If the civil and political rights of both races be equal one cannot be inferior to the other civilly or politically. If one race be inferior to the other socially, the Constitution of the United States cannot put them upon the same plane.</w:t>
      </w:r>
    </w:p>
    <w:p w14:paraId="73377F29" w14:textId="2F4C61D6" w:rsidR="00630DFD" w:rsidRPr="00630DFD" w:rsidRDefault="007A7F2A" w:rsidP="007A7F2A">
      <w:pPr>
        <w:pStyle w:val="Subhead1sl"/>
      </w:pPr>
      <w:r>
        <w:t>Questions to Consider</w:t>
      </w:r>
    </w:p>
    <w:p w14:paraId="57F31536" w14:textId="77777777" w:rsidR="00445A42" w:rsidRPr="00445A42" w:rsidRDefault="00445A42" w:rsidP="0047448A">
      <w:pPr>
        <w:pStyle w:val="NormalWeb"/>
        <w:numPr>
          <w:ilvl w:val="0"/>
          <w:numId w:val="18"/>
        </w:numPr>
        <w:shd w:val="clear" w:color="auto" w:fill="FFFFFF"/>
        <w:tabs>
          <w:tab w:val="clear" w:pos="720"/>
        </w:tabs>
        <w:spacing w:before="0" w:beforeAutospacing="0" w:after="2280" w:afterAutospacing="0" w:line="276" w:lineRule="auto"/>
        <w:ind w:left="360"/>
        <w:rPr>
          <w:rFonts w:ascii="Garamond" w:hAnsi="Garamond"/>
          <w:color w:val="000000"/>
          <w:sz w:val="25"/>
          <w:szCs w:val="25"/>
        </w:rPr>
      </w:pPr>
      <w:r w:rsidRPr="00445A42">
        <w:rPr>
          <w:rFonts w:ascii="Garamond" w:hAnsi="Garamond"/>
          <w:color w:val="000000"/>
          <w:sz w:val="25"/>
          <w:szCs w:val="25"/>
        </w:rPr>
        <w:t>What do the justices state is the object of the 14</w:t>
      </w:r>
      <w:r w:rsidRPr="00483311">
        <w:rPr>
          <w:rFonts w:ascii="Garamond" w:hAnsi="Garamond"/>
          <w:color w:val="000000"/>
          <w:sz w:val="25"/>
          <w:szCs w:val="25"/>
          <w:vertAlign w:val="superscript"/>
        </w:rPr>
        <w:t>th</w:t>
      </w:r>
      <w:r w:rsidRPr="00445A42">
        <w:rPr>
          <w:rFonts w:ascii="Garamond" w:hAnsi="Garamond"/>
          <w:color w:val="000000"/>
          <w:sz w:val="25"/>
          <w:szCs w:val="25"/>
        </w:rPr>
        <w:t xml:space="preserve"> Amendment?  </w:t>
      </w:r>
    </w:p>
    <w:p w14:paraId="23819D2C" w14:textId="77777777" w:rsidR="00445A42" w:rsidRPr="00445A42" w:rsidRDefault="00445A42" w:rsidP="0047448A">
      <w:pPr>
        <w:pStyle w:val="NormalWeb"/>
        <w:numPr>
          <w:ilvl w:val="0"/>
          <w:numId w:val="18"/>
        </w:numPr>
        <w:shd w:val="clear" w:color="auto" w:fill="FFFFFF"/>
        <w:tabs>
          <w:tab w:val="clear" w:pos="720"/>
        </w:tabs>
        <w:spacing w:before="0" w:beforeAutospacing="0" w:after="2280" w:afterAutospacing="0" w:line="276" w:lineRule="auto"/>
        <w:ind w:left="360"/>
        <w:rPr>
          <w:rFonts w:ascii="Garamond" w:hAnsi="Garamond"/>
          <w:color w:val="000000"/>
          <w:sz w:val="25"/>
          <w:szCs w:val="25"/>
        </w:rPr>
      </w:pPr>
      <w:r w:rsidRPr="00445A42">
        <w:rPr>
          <w:rFonts w:ascii="Garamond" w:hAnsi="Garamond"/>
          <w:color w:val="000000"/>
          <w:sz w:val="25"/>
          <w:szCs w:val="25"/>
        </w:rPr>
        <w:t>The </w:t>
      </w:r>
      <w:r w:rsidRPr="00445A42">
        <w:rPr>
          <w:rStyle w:val="Emphasis"/>
          <w:rFonts w:ascii="Garamond" w:hAnsi="Garamond"/>
          <w:color w:val="000000"/>
          <w:sz w:val="25"/>
          <w:szCs w:val="25"/>
        </w:rPr>
        <w:t>Plessy</w:t>
      </w:r>
      <w:r w:rsidRPr="00445A42">
        <w:rPr>
          <w:rFonts w:ascii="Garamond" w:hAnsi="Garamond"/>
          <w:color w:val="000000"/>
          <w:sz w:val="25"/>
          <w:szCs w:val="25"/>
        </w:rPr>
        <w:t> decision distinguishes between political and social equality. Discuss this distinction. Can one exist without the other?  </w:t>
      </w:r>
    </w:p>
    <w:p w14:paraId="3E7771AF" w14:textId="20BDEEB6" w:rsidR="00445A42" w:rsidRPr="00445A42" w:rsidRDefault="00445A42" w:rsidP="0047448A">
      <w:pPr>
        <w:pStyle w:val="NormalWeb"/>
        <w:numPr>
          <w:ilvl w:val="0"/>
          <w:numId w:val="18"/>
        </w:numPr>
        <w:shd w:val="clear" w:color="auto" w:fill="FFFFFF"/>
        <w:tabs>
          <w:tab w:val="clear" w:pos="720"/>
        </w:tabs>
        <w:spacing w:before="0" w:beforeAutospacing="0" w:after="2280" w:afterAutospacing="0" w:line="276" w:lineRule="auto"/>
        <w:ind w:left="360"/>
        <w:rPr>
          <w:rFonts w:ascii="Garamond" w:hAnsi="Garamond"/>
          <w:color w:val="000000"/>
          <w:sz w:val="25"/>
          <w:szCs w:val="25"/>
        </w:rPr>
      </w:pPr>
      <w:r w:rsidRPr="00445A42">
        <w:rPr>
          <w:rFonts w:ascii="Garamond" w:hAnsi="Garamond"/>
          <w:color w:val="000000"/>
          <w:sz w:val="25"/>
          <w:szCs w:val="25"/>
        </w:rPr>
        <w:t xml:space="preserve">What racial and cultural assumptions are inherent in the statement that </w:t>
      </w:r>
      <w:r w:rsidR="008334AA">
        <w:rPr>
          <w:rFonts w:ascii="Garamond" w:hAnsi="Garamond"/>
          <w:color w:val="000000"/>
          <w:sz w:val="25"/>
          <w:szCs w:val="25"/>
        </w:rPr>
        <w:t>“</w:t>
      </w:r>
      <w:r w:rsidRPr="00445A42">
        <w:rPr>
          <w:rFonts w:ascii="Garamond" w:hAnsi="Garamond"/>
          <w:color w:val="000000"/>
          <w:sz w:val="25"/>
          <w:szCs w:val="25"/>
        </w:rPr>
        <w:t>legislation is powerless to eradicate racial instincts or abolish distinctions based upon physical differences?</w:t>
      </w:r>
      <w:r w:rsidR="008334AA">
        <w:rPr>
          <w:rFonts w:ascii="Garamond" w:hAnsi="Garamond"/>
          <w:color w:val="000000"/>
          <w:sz w:val="25"/>
          <w:szCs w:val="25"/>
        </w:rPr>
        <w:t>”</w:t>
      </w:r>
      <w:r w:rsidRPr="00445A42">
        <w:rPr>
          <w:rFonts w:ascii="Garamond" w:hAnsi="Garamond"/>
          <w:color w:val="000000"/>
          <w:sz w:val="25"/>
          <w:szCs w:val="25"/>
        </w:rPr>
        <w:t xml:space="preserve">  </w:t>
      </w:r>
    </w:p>
    <w:p w14:paraId="0751121B" w14:textId="77777777" w:rsidR="00445A42" w:rsidRPr="00445A42" w:rsidRDefault="00445A42" w:rsidP="0047448A">
      <w:pPr>
        <w:pStyle w:val="NormalWeb"/>
        <w:numPr>
          <w:ilvl w:val="0"/>
          <w:numId w:val="18"/>
        </w:numPr>
        <w:shd w:val="clear" w:color="auto" w:fill="FFFFFF"/>
        <w:tabs>
          <w:tab w:val="clear" w:pos="720"/>
        </w:tabs>
        <w:spacing w:before="0" w:beforeAutospacing="0" w:after="2280" w:afterAutospacing="0" w:line="276" w:lineRule="auto"/>
        <w:ind w:left="360"/>
        <w:rPr>
          <w:rFonts w:ascii="Garamond" w:hAnsi="Garamond"/>
          <w:color w:val="000000"/>
          <w:sz w:val="25"/>
          <w:szCs w:val="25"/>
        </w:rPr>
      </w:pPr>
      <w:r w:rsidRPr="00445A42">
        <w:rPr>
          <w:rFonts w:ascii="Garamond" w:hAnsi="Garamond"/>
          <w:color w:val="000000"/>
          <w:sz w:val="25"/>
          <w:szCs w:val="25"/>
        </w:rPr>
        <w:t>The decision states that legislation cannot overcome social prejudice. Can it reinforce social prejudice? How?  </w:t>
      </w:r>
    </w:p>
    <w:p w14:paraId="740240FB" w14:textId="61BB0780" w:rsidR="00445A42" w:rsidRPr="00445A42" w:rsidRDefault="00445A42" w:rsidP="0047448A">
      <w:pPr>
        <w:pStyle w:val="NormalWeb"/>
        <w:numPr>
          <w:ilvl w:val="0"/>
          <w:numId w:val="18"/>
        </w:numPr>
        <w:shd w:val="clear" w:color="auto" w:fill="FFFFFF"/>
        <w:tabs>
          <w:tab w:val="clear" w:pos="720"/>
        </w:tabs>
        <w:spacing w:before="0" w:beforeAutospacing="0" w:after="2280" w:afterAutospacing="0" w:line="276" w:lineRule="auto"/>
        <w:ind w:left="360"/>
        <w:rPr>
          <w:rFonts w:ascii="Garamond" w:hAnsi="Garamond"/>
          <w:color w:val="000000"/>
          <w:sz w:val="25"/>
          <w:szCs w:val="25"/>
        </w:rPr>
      </w:pPr>
      <w:r w:rsidRPr="00445A42">
        <w:rPr>
          <w:rFonts w:ascii="Garamond" w:hAnsi="Garamond"/>
          <w:color w:val="000000"/>
          <w:sz w:val="25"/>
          <w:szCs w:val="25"/>
        </w:rPr>
        <w:t>According to Justice Brown</w:t>
      </w:r>
      <w:r w:rsidR="00074A48">
        <w:rPr>
          <w:rFonts w:ascii="Garamond" w:hAnsi="Garamond"/>
          <w:color w:val="000000"/>
          <w:sz w:val="25"/>
          <w:szCs w:val="25"/>
        </w:rPr>
        <w:t>’</w:t>
      </w:r>
      <w:r w:rsidRPr="00445A42">
        <w:rPr>
          <w:rFonts w:ascii="Garamond" w:hAnsi="Garamond"/>
          <w:color w:val="000000"/>
          <w:sz w:val="25"/>
          <w:szCs w:val="25"/>
        </w:rPr>
        <w:t>s opinion, social equality must be the result of what three factors?</w:t>
      </w:r>
    </w:p>
    <w:p w14:paraId="5E4FAF6C" w14:textId="08AB5049" w:rsidR="00630DFD" w:rsidRPr="00445A42" w:rsidRDefault="00445A42" w:rsidP="0047448A">
      <w:pPr>
        <w:pStyle w:val="NormalWeb"/>
        <w:numPr>
          <w:ilvl w:val="0"/>
          <w:numId w:val="18"/>
        </w:numPr>
        <w:shd w:val="clear" w:color="auto" w:fill="FFFFFF"/>
        <w:tabs>
          <w:tab w:val="clear" w:pos="720"/>
        </w:tabs>
        <w:spacing w:before="0" w:beforeAutospacing="0" w:after="2280" w:afterAutospacing="0" w:line="300" w:lineRule="atLeast"/>
        <w:ind w:left="360"/>
        <w:rPr>
          <w:rFonts w:ascii="Garamond" w:hAnsi="Garamond"/>
          <w:color w:val="000000"/>
          <w:sz w:val="25"/>
          <w:szCs w:val="25"/>
        </w:rPr>
      </w:pPr>
      <w:r w:rsidRPr="00445A42">
        <w:rPr>
          <w:rFonts w:ascii="Garamond" w:hAnsi="Garamond"/>
          <w:color w:val="000000"/>
          <w:sz w:val="25"/>
          <w:szCs w:val="25"/>
        </w:rPr>
        <w:t>After the court dismissed the 13</w:t>
      </w:r>
      <w:r w:rsidRPr="00483311">
        <w:rPr>
          <w:rFonts w:ascii="Garamond" w:hAnsi="Garamond"/>
          <w:color w:val="000000"/>
          <w:sz w:val="25"/>
          <w:szCs w:val="25"/>
          <w:vertAlign w:val="superscript"/>
        </w:rPr>
        <w:t>th</w:t>
      </w:r>
      <w:r w:rsidRPr="00445A42">
        <w:rPr>
          <w:rFonts w:ascii="Garamond" w:hAnsi="Garamond"/>
          <w:color w:val="000000"/>
          <w:sz w:val="25"/>
          <w:szCs w:val="25"/>
        </w:rPr>
        <w:t xml:space="preserve"> Amendment violation argument, it reduced the question before the court to whether or not Louisiana</w:t>
      </w:r>
      <w:r w:rsidR="00074A48">
        <w:rPr>
          <w:rFonts w:ascii="Garamond" w:hAnsi="Garamond"/>
          <w:color w:val="000000"/>
          <w:sz w:val="25"/>
          <w:szCs w:val="25"/>
        </w:rPr>
        <w:t>’</w:t>
      </w:r>
      <w:r w:rsidRPr="00445A42">
        <w:rPr>
          <w:rFonts w:ascii="Garamond" w:hAnsi="Garamond"/>
          <w:color w:val="000000"/>
          <w:sz w:val="25"/>
          <w:szCs w:val="25"/>
        </w:rPr>
        <w:t xml:space="preserve">s legislation is reasonable. What factors did the court consider </w:t>
      </w:r>
      <w:proofErr w:type="gramStart"/>
      <w:r w:rsidRPr="00445A42">
        <w:rPr>
          <w:rFonts w:ascii="Garamond" w:hAnsi="Garamond"/>
          <w:color w:val="000000"/>
          <w:sz w:val="25"/>
          <w:szCs w:val="25"/>
        </w:rPr>
        <w:t>to decide</w:t>
      </w:r>
      <w:proofErr w:type="gramEnd"/>
      <w:r w:rsidRPr="00445A42">
        <w:rPr>
          <w:rFonts w:ascii="Garamond" w:hAnsi="Garamond"/>
          <w:color w:val="000000"/>
          <w:sz w:val="25"/>
          <w:szCs w:val="25"/>
        </w:rPr>
        <w:t xml:space="preserve"> if the law was </w:t>
      </w:r>
      <w:r w:rsidR="008334AA">
        <w:rPr>
          <w:rFonts w:ascii="Garamond" w:hAnsi="Garamond"/>
          <w:color w:val="000000"/>
          <w:sz w:val="25"/>
          <w:szCs w:val="25"/>
        </w:rPr>
        <w:t>“</w:t>
      </w:r>
      <w:r w:rsidRPr="00445A42">
        <w:rPr>
          <w:rFonts w:ascii="Garamond" w:hAnsi="Garamond"/>
          <w:color w:val="000000"/>
          <w:sz w:val="25"/>
          <w:szCs w:val="25"/>
        </w:rPr>
        <w:t>reasonable?</w:t>
      </w:r>
      <w:r w:rsidR="008334AA">
        <w:rPr>
          <w:rFonts w:ascii="Garamond" w:hAnsi="Garamond"/>
          <w:color w:val="000000"/>
          <w:sz w:val="25"/>
          <w:szCs w:val="25"/>
        </w:rPr>
        <w:t>”</w:t>
      </w:r>
      <w:r w:rsidRPr="00445A42">
        <w:rPr>
          <w:rFonts w:ascii="Garamond" w:hAnsi="Garamond"/>
          <w:color w:val="000000"/>
          <w:sz w:val="25"/>
          <w:szCs w:val="25"/>
        </w:rPr>
        <w:t xml:space="preserve"> </w:t>
      </w:r>
    </w:p>
    <w:sectPr w:rsidR="00630DFD" w:rsidRPr="00445A42" w:rsidSect="00987C93">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85418B" w14:textId="77777777" w:rsidR="00B05246" w:rsidRDefault="00B05246" w:rsidP="0078549D">
      <w:pPr>
        <w:spacing w:after="0" w:line="240" w:lineRule="auto"/>
      </w:pPr>
      <w:r>
        <w:separator/>
      </w:r>
    </w:p>
  </w:endnote>
  <w:endnote w:type="continuationSeparator" w:id="0">
    <w:p w14:paraId="21FA8614" w14:textId="77777777" w:rsidR="00B05246" w:rsidRDefault="00B05246"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3ADE0CFC" w14:textId="77777777"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95194" w14:textId="16DC8EFE" w:rsidR="00987C93" w:rsidRPr="00823267" w:rsidRDefault="00CD2133">
    <w:pPr>
      <w:pStyle w:val="Footer"/>
      <w:rPr>
        <w:rFonts w:ascii="Garamond" w:eastAsia="Garamond" w:hAnsi="Garamond" w:cs="Garamond"/>
      </w:rPr>
    </w:pPr>
    <w:sdt>
      <w:sdtPr>
        <w:rPr>
          <w:rFonts w:ascii="Garamond" w:hAnsi="Garamond"/>
        </w:rPr>
        <w:id w:val="-2033488440"/>
        <w:docPartObj>
          <w:docPartGallery w:val="Page Numbers (Bottom of Page)"/>
          <w:docPartUnique/>
        </w:docPartObj>
      </w:sdtPr>
      <w:sdtEndPr>
        <w:rPr>
          <w:rStyle w:val="BasiccopyslChar"/>
          <w:rFonts w:eastAsia="Garamond" w:cs="Garamond"/>
        </w:rPr>
      </w:sdtEndPr>
      <w:sdtContent>
        <w:r w:rsidR="00E64542" w:rsidRPr="00823267">
          <w:rPr>
            <w:rStyle w:val="BasiccopyslChar"/>
            <w:sz w:val="22"/>
            <w:szCs w:val="22"/>
          </w:rPr>
          <w:t>© 2020 Street Law, Inc.</w:t>
        </w:r>
        <w:r w:rsidR="00E64542" w:rsidRPr="00823267">
          <w:rPr>
            <w:rStyle w:val="BasiccopyslChar"/>
            <w:sz w:val="22"/>
            <w:szCs w:val="22"/>
          </w:rPr>
          <w:tab/>
        </w:r>
        <w:r w:rsidR="00E64542" w:rsidRPr="00823267">
          <w:rPr>
            <w:rStyle w:val="BasiccopyslChar"/>
            <w:sz w:val="22"/>
            <w:szCs w:val="22"/>
          </w:rPr>
          <w:tab/>
          <w:t xml:space="preserve"> Last updated: </w:t>
        </w:r>
      </w:sdtContent>
    </w:sdt>
    <w:r w:rsidR="00823267" w:rsidRPr="00823267">
      <w:rPr>
        <w:rStyle w:val="BasiccopyslChar"/>
        <w:sz w:val="22"/>
        <w:szCs w:val="22"/>
      </w:rPr>
      <w:t>08/19/2020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6296C4" w14:textId="77777777" w:rsidR="00B05246" w:rsidRDefault="00B05246" w:rsidP="0078549D">
      <w:pPr>
        <w:spacing w:after="0" w:line="240" w:lineRule="auto"/>
      </w:pPr>
      <w:r>
        <w:separator/>
      </w:r>
    </w:p>
  </w:footnote>
  <w:footnote w:type="continuationSeparator" w:id="0">
    <w:p w14:paraId="6F29DEE5" w14:textId="77777777" w:rsidR="00B05246" w:rsidRDefault="00B05246"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F267D" w14:textId="0FDA74BC" w:rsidR="00F64E56" w:rsidRPr="00823267" w:rsidRDefault="00823267" w:rsidP="00823267">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Pr>
        <w:sz w:val="22"/>
        <w:szCs w:val="22"/>
      </w:rPr>
      <w:t xml:space="preserve">           </w:t>
    </w:r>
    <w:r>
      <w:rPr>
        <w:sz w:val="22"/>
        <w:szCs w:val="22"/>
      </w:rPr>
      <w:tab/>
      <w:t xml:space="preserve">       </w:t>
    </w:r>
    <w:r>
      <w:rPr>
        <w:i/>
        <w:iCs/>
        <w:sz w:val="22"/>
        <w:szCs w:val="22"/>
      </w:rPr>
      <w:t xml:space="preserve">Plessy v. Ferguson </w:t>
    </w:r>
    <w:r w:rsidRPr="00987C93">
      <w:rPr>
        <w:sz w:val="22"/>
        <w:szCs w:val="22"/>
      </w:rPr>
      <w:t>/</w:t>
    </w:r>
    <w:r>
      <w:rPr>
        <w:sz w:val="22"/>
        <w:szCs w:val="22"/>
      </w:rPr>
      <w:t xml:space="preserve"> Excerpts from the Majority Opinion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18760" w14:textId="3A1B7A5E"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007A7F2A">
      <w:rPr>
        <w:sz w:val="22"/>
        <w:szCs w:val="22"/>
      </w:rPr>
      <w:t xml:space="preserve">           </w:t>
    </w:r>
    <w:r w:rsidR="00823267">
      <w:rPr>
        <w:sz w:val="22"/>
        <w:szCs w:val="22"/>
      </w:rPr>
      <w:tab/>
      <w:t xml:space="preserve">       </w:t>
    </w:r>
    <w:r w:rsidR="00707EF7">
      <w:rPr>
        <w:i/>
        <w:iCs/>
        <w:sz w:val="22"/>
        <w:szCs w:val="22"/>
      </w:rPr>
      <w:t>Plessy v. Ferguson</w:t>
    </w:r>
    <w:r w:rsidR="0045009B">
      <w:rPr>
        <w:i/>
        <w:iCs/>
        <w:sz w:val="22"/>
        <w:szCs w:val="22"/>
      </w:rPr>
      <w:t xml:space="preserve"> </w:t>
    </w:r>
    <w:r w:rsidRPr="00987C93">
      <w:rPr>
        <w:sz w:val="22"/>
        <w:szCs w:val="22"/>
      </w:rPr>
      <w:t>/</w:t>
    </w:r>
    <w:r w:rsidR="007A7F2A">
      <w:rPr>
        <w:sz w:val="22"/>
        <w:szCs w:val="22"/>
      </w:rPr>
      <w:t xml:space="preserve"> Excerpts from </w:t>
    </w:r>
    <w:r w:rsidR="00707EF7">
      <w:rPr>
        <w:sz w:val="22"/>
        <w:szCs w:val="22"/>
      </w:rPr>
      <w:t xml:space="preserve">the Majority </w:t>
    </w:r>
    <w:r w:rsidR="007A7F2A">
      <w:rPr>
        <w:sz w:val="22"/>
        <w:szCs w:val="22"/>
      </w:rPr>
      <w:t>Opinion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47D48"/>
    <w:multiLevelType w:val="multilevel"/>
    <w:tmpl w:val="0450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00CD"/>
    <w:multiLevelType w:val="hybridMultilevel"/>
    <w:tmpl w:val="9D82F4D2"/>
    <w:lvl w:ilvl="0" w:tplc="C340E17E">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652A2"/>
    <w:multiLevelType w:val="multilevel"/>
    <w:tmpl w:val="0450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A567D8"/>
    <w:multiLevelType w:val="multilevel"/>
    <w:tmpl w:val="A8C41250"/>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292F22"/>
    <w:multiLevelType w:val="multilevel"/>
    <w:tmpl w:val="CF64A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510235"/>
    <w:multiLevelType w:val="hybridMultilevel"/>
    <w:tmpl w:val="017A1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282192"/>
    <w:multiLevelType w:val="multilevel"/>
    <w:tmpl w:val="0450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B777A8"/>
    <w:multiLevelType w:val="multilevel"/>
    <w:tmpl w:val="8968C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D4C6446"/>
    <w:multiLevelType w:val="multilevel"/>
    <w:tmpl w:val="49887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E7018F"/>
    <w:multiLevelType w:val="hybridMultilevel"/>
    <w:tmpl w:val="E2B03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num>
  <w:num w:numId="3">
    <w:abstractNumId w:val="1"/>
  </w:num>
  <w:num w:numId="4">
    <w:abstractNumId w:val="4"/>
  </w:num>
  <w:num w:numId="5">
    <w:abstractNumId w:val="12"/>
  </w:num>
  <w:num w:numId="6">
    <w:abstractNumId w:val="6"/>
  </w:num>
  <w:num w:numId="7">
    <w:abstractNumId w:val="12"/>
    <w:lvlOverride w:ilvl="0">
      <w:startOverride w:val="1"/>
    </w:lvlOverride>
  </w:num>
  <w:num w:numId="8">
    <w:abstractNumId w:val="12"/>
    <w:lvlOverride w:ilvl="0">
      <w:startOverride w:val="1"/>
    </w:lvlOverride>
  </w:num>
  <w:num w:numId="9">
    <w:abstractNumId w:val="12"/>
    <w:lvlOverride w:ilvl="0">
      <w:startOverride w:val="1"/>
    </w:lvlOverride>
  </w:num>
  <w:num w:numId="10">
    <w:abstractNumId w:val="12"/>
    <w:lvlOverride w:ilvl="0">
      <w:startOverride w:val="1"/>
    </w:lvlOverride>
  </w:num>
  <w:num w:numId="11">
    <w:abstractNumId w:val="3"/>
  </w:num>
  <w:num w:numId="12">
    <w:abstractNumId w:val="0"/>
  </w:num>
  <w:num w:numId="13">
    <w:abstractNumId w:val="5"/>
  </w:num>
  <w:num w:numId="14">
    <w:abstractNumId w:val="10"/>
  </w:num>
  <w:num w:numId="15">
    <w:abstractNumId w:val="7"/>
  </w:num>
  <w:num w:numId="16">
    <w:abstractNumId w:val="13"/>
  </w:num>
  <w:num w:numId="17">
    <w:abstractNumId w:val="8"/>
  </w:num>
  <w:num w:numId="18">
    <w:abstractNumId w:val="14"/>
  </w:num>
  <w:num w:numId="19">
    <w:abstractNumId w:val="15"/>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8"/>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58C"/>
    <w:rsid w:val="000356BB"/>
    <w:rsid w:val="00074A48"/>
    <w:rsid w:val="000E239D"/>
    <w:rsid w:val="000E363F"/>
    <w:rsid w:val="001056C3"/>
    <w:rsid w:val="00170B98"/>
    <w:rsid w:val="001B3E05"/>
    <w:rsid w:val="0021030F"/>
    <w:rsid w:val="0025076D"/>
    <w:rsid w:val="00290061"/>
    <w:rsid w:val="002B4D38"/>
    <w:rsid w:val="002C68A3"/>
    <w:rsid w:val="002D2203"/>
    <w:rsid w:val="002F5553"/>
    <w:rsid w:val="002F7E42"/>
    <w:rsid w:val="00317735"/>
    <w:rsid w:val="00375090"/>
    <w:rsid w:val="00396AEB"/>
    <w:rsid w:val="003A19F9"/>
    <w:rsid w:val="003C6F20"/>
    <w:rsid w:val="003D1F21"/>
    <w:rsid w:val="00400A63"/>
    <w:rsid w:val="00445A42"/>
    <w:rsid w:val="0045009B"/>
    <w:rsid w:val="004632BE"/>
    <w:rsid w:val="0047448A"/>
    <w:rsid w:val="00483311"/>
    <w:rsid w:val="004B560A"/>
    <w:rsid w:val="004B73F9"/>
    <w:rsid w:val="004E7457"/>
    <w:rsid w:val="004F77FB"/>
    <w:rsid w:val="005311FB"/>
    <w:rsid w:val="00581578"/>
    <w:rsid w:val="005A0330"/>
    <w:rsid w:val="005A4E3D"/>
    <w:rsid w:val="005D058C"/>
    <w:rsid w:val="005E66CF"/>
    <w:rsid w:val="006135E5"/>
    <w:rsid w:val="00630DFD"/>
    <w:rsid w:val="00667C77"/>
    <w:rsid w:val="0069259A"/>
    <w:rsid w:val="006A2C95"/>
    <w:rsid w:val="006C3E71"/>
    <w:rsid w:val="006E09C9"/>
    <w:rsid w:val="006E3717"/>
    <w:rsid w:val="00707EF7"/>
    <w:rsid w:val="007262EE"/>
    <w:rsid w:val="00733BF4"/>
    <w:rsid w:val="007415D6"/>
    <w:rsid w:val="0078549D"/>
    <w:rsid w:val="007A7F2A"/>
    <w:rsid w:val="007F700D"/>
    <w:rsid w:val="00807F02"/>
    <w:rsid w:val="00815CB0"/>
    <w:rsid w:val="0081706F"/>
    <w:rsid w:val="00823267"/>
    <w:rsid w:val="008334AA"/>
    <w:rsid w:val="008E07F3"/>
    <w:rsid w:val="00924FA3"/>
    <w:rsid w:val="00987C93"/>
    <w:rsid w:val="009C50F9"/>
    <w:rsid w:val="009D6B03"/>
    <w:rsid w:val="009E1A5F"/>
    <w:rsid w:val="00A740A5"/>
    <w:rsid w:val="00AE0C77"/>
    <w:rsid w:val="00B05246"/>
    <w:rsid w:val="00B535F7"/>
    <w:rsid w:val="00B62487"/>
    <w:rsid w:val="00B92A79"/>
    <w:rsid w:val="00BA4135"/>
    <w:rsid w:val="00BC67BC"/>
    <w:rsid w:val="00C05B0A"/>
    <w:rsid w:val="00C15DAC"/>
    <w:rsid w:val="00C60B04"/>
    <w:rsid w:val="00C87D80"/>
    <w:rsid w:val="00CC6930"/>
    <w:rsid w:val="00CD079C"/>
    <w:rsid w:val="00CF4922"/>
    <w:rsid w:val="00CF5A7E"/>
    <w:rsid w:val="00DE3D18"/>
    <w:rsid w:val="00E01D46"/>
    <w:rsid w:val="00E3555A"/>
    <w:rsid w:val="00E64542"/>
    <w:rsid w:val="00EB20C0"/>
    <w:rsid w:val="00EF7C97"/>
    <w:rsid w:val="00F64E56"/>
    <w:rsid w:val="00F81ACE"/>
    <w:rsid w:val="00F957BE"/>
    <w:rsid w:val="00FC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3F61D1"/>
  <w15:docId w15:val="{7E554181-5AB6-4DA4-9EC0-767F23C2B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25076D"/>
    <w:pPr>
      <w:spacing w:after="204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NormalWeb">
    <w:name w:val="Normal (Web)"/>
    <w:basedOn w:val="Normal"/>
    <w:uiPriority w:val="99"/>
    <w:unhideWhenUsed/>
    <w:rsid w:val="00630DF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E07F3"/>
    <w:rPr>
      <w:i/>
      <w:iCs/>
    </w:rPr>
  </w:style>
  <w:style w:type="paragraph" w:styleId="ListParagraph">
    <w:name w:val="List Paragraph"/>
    <w:basedOn w:val="Normal"/>
    <w:uiPriority w:val="34"/>
    <w:rsid w:val="008334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745347">
      <w:bodyDiv w:val="1"/>
      <w:marLeft w:val="0"/>
      <w:marRight w:val="0"/>
      <w:marTop w:val="0"/>
      <w:marBottom w:val="0"/>
      <w:divBdr>
        <w:top w:val="none" w:sz="0" w:space="0" w:color="auto"/>
        <w:left w:val="none" w:sz="0" w:space="0" w:color="auto"/>
        <w:bottom w:val="none" w:sz="0" w:space="0" w:color="auto"/>
        <w:right w:val="none" w:sz="0" w:space="0" w:color="auto"/>
      </w:divBdr>
    </w:div>
    <w:div w:id="201787885">
      <w:bodyDiv w:val="1"/>
      <w:marLeft w:val="0"/>
      <w:marRight w:val="0"/>
      <w:marTop w:val="0"/>
      <w:marBottom w:val="0"/>
      <w:divBdr>
        <w:top w:val="none" w:sz="0" w:space="0" w:color="auto"/>
        <w:left w:val="none" w:sz="0" w:space="0" w:color="auto"/>
        <w:bottom w:val="none" w:sz="0" w:space="0" w:color="auto"/>
        <w:right w:val="none" w:sz="0" w:space="0" w:color="auto"/>
      </w:divBdr>
    </w:div>
    <w:div w:id="1908952500">
      <w:bodyDiv w:val="1"/>
      <w:marLeft w:val="0"/>
      <w:marRight w:val="0"/>
      <w:marTop w:val="0"/>
      <w:marBottom w:val="0"/>
      <w:divBdr>
        <w:top w:val="none" w:sz="0" w:space="0" w:color="auto"/>
        <w:left w:val="none" w:sz="0" w:space="0" w:color="auto"/>
        <w:bottom w:val="none" w:sz="0" w:space="0" w:color="auto"/>
        <w:right w:val="none" w:sz="0" w:space="0" w:color="auto"/>
      </w:divBdr>
    </w:div>
    <w:div w:id="205982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uffing.SLHQ\Downloads\LMC%20student%20handout%20sty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3BDD83-A68C-47D4-BC28-C581E9C95F79}"/>
</file>

<file path=customXml/itemProps2.xml><?xml version="1.0" encoding="utf-8"?>
<ds:datastoreItem xmlns:ds="http://schemas.openxmlformats.org/officeDocument/2006/customXml" ds:itemID="{9082007F-0F78-47FC-887A-BB96BECE78F1}">
  <ds:schemaRefs>
    <ds:schemaRef ds:uri="http://schemas.microsoft.com/office/2006/metadata/properties"/>
    <ds:schemaRef ds:uri="http://schemas.microsoft.com/office/infopath/2007/PartnerControls"/>
    <ds:schemaRef ds:uri="9af227aa-5493-4bfe-a302-9771bcf92926"/>
  </ds:schemaRefs>
</ds:datastoreItem>
</file>

<file path=customXml/itemProps3.xml><?xml version="1.0" encoding="utf-8"?>
<ds:datastoreItem xmlns:ds="http://schemas.openxmlformats.org/officeDocument/2006/customXml" ds:itemID="{A573E5A9-CBFE-4D5D-B300-BE7DD726CE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LMC student handout styles</Template>
  <TotalTime>1</TotalTime>
  <Pages>3</Pages>
  <Words>677</Words>
  <Characters>3862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Ruffing</dc:creator>
  <cp:lastModifiedBy>Allison Hawkins</cp:lastModifiedBy>
  <cp:revision>2</cp:revision>
  <dcterms:created xsi:type="dcterms:W3CDTF">2020-08-19T18:37:00Z</dcterms:created>
  <dcterms:modified xsi:type="dcterms:W3CDTF">2020-08-19T18:37:00Z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