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BC6DED" w14:textId="21ABD928" w:rsidR="00582196" w:rsidRPr="003C6368" w:rsidRDefault="00E70229" w:rsidP="00611963">
      <w:pPr>
        <w:pStyle w:val="Title1sl"/>
        <w:pBdr>
          <w:bottom w:val="single" w:sz="12" w:space="1" w:color="auto"/>
        </w:pBdr>
        <w:spacing w:before="240" w:line="276" w:lineRule="auto"/>
        <w:rPr>
          <w:sz w:val="40"/>
          <w:szCs w:val="40"/>
        </w:rPr>
      </w:pPr>
      <w:r w:rsidRPr="003C6368">
        <w:rPr>
          <w:i/>
          <w:iCs/>
          <w:sz w:val="40"/>
          <w:szCs w:val="40"/>
        </w:rPr>
        <w:t>Miranda v. Arizona</w:t>
      </w:r>
      <w:r w:rsidRPr="003C6368">
        <w:rPr>
          <w:sz w:val="40"/>
          <w:szCs w:val="40"/>
        </w:rPr>
        <w:t xml:space="preserve"> </w:t>
      </w:r>
      <w:r w:rsidR="00582196" w:rsidRPr="003C6368">
        <w:rPr>
          <w:sz w:val="40"/>
          <w:szCs w:val="40"/>
        </w:rPr>
        <w:t>/</w:t>
      </w:r>
      <w:r w:rsidR="00742483" w:rsidRPr="003C6368">
        <w:rPr>
          <w:sz w:val="40"/>
          <w:szCs w:val="40"/>
        </w:rPr>
        <w:t xml:space="preserve"> </w:t>
      </w:r>
      <w:r w:rsidRPr="003C6368">
        <w:rPr>
          <w:sz w:val="40"/>
          <w:szCs w:val="40"/>
        </w:rPr>
        <w:t>A Primer</w:t>
      </w:r>
    </w:p>
    <w:p w14:paraId="782721CE" w14:textId="732689F1" w:rsidR="00611963" w:rsidRPr="0050631C" w:rsidRDefault="00611963" w:rsidP="003D3178">
      <w:pPr>
        <w:pStyle w:val="Subhead1sl"/>
      </w:pPr>
      <w:bookmarkStart w:id="0" w:name="_Hlk47964701"/>
      <w:r w:rsidRPr="0050631C">
        <w:t xml:space="preserve">Constitutional </w:t>
      </w:r>
      <w:r w:rsidR="0071176C">
        <w:t>F</w:t>
      </w:r>
      <w:r w:rsidRPr="0050631C">
        <w:t>oundations of </w:t>
      </w:r>
      <w:r w:rsidRPr="0050631C">
        <w:rPr>
          <w:rStyle w:val="Emphasis"/>
          <w:rFonts w:cs="Open Sans"/>
          <w:bCs/>
          <w:i w:val="0"/>
          <w:iCs w:val="0"/>
          <w:color w:val="231F20"/>
          <w:sz w:val="25"/>
          <w:szCs w:val="25"/>
        </w:rPr>
        <w:t>Miranda</w:t>
      </w:r>
    </w:p>
    <w:p w14:paraId="1048CFE7" w14:textId="3E265060" w:rsidR="00611963" w:rsidRPr="00611963" w:rsidRDefault="00611963" w:rsidP="00E66DD7">
      <w:pPr>
        <w:pStyle w:val="NormalWeb"/>
        <w:shd w:val="clear" w:color="auto" w:fill="FFFFFF"/>
        <w:spacing w:before="0" w:beforeAutospacing="0" w:after="120" w:afterAutospacing="0" w:line="276" w:lineRule="auto"/>
        <w:rPr>
          <w:rFonts w:ascii="Garamond" w:hAnsi="Garamond" w:cs="Open Sans"/>
          <w:color w:val="000000"/>
          <w:sz w:val="25"/>
          <w:szCs w:val="25"/>
        </w:rPr>
      </w:pPr>
      <w:r w:rsidRPr="00611963">
        <w:rPr>
          <w:rFonts w:ascii="Garamond" w:hAnsi="Garamond" w:cs="Open Sans"/>
          <w:color w:val="000000"/>
          <w:sz w:val="25"/>
          <w:szCs w:val="25"/>
        </w:rPr>
        <w:t>The </w:t>
      </w:r>
      <w:r w:rsidRPr="00611963">
        <w:rPr>
          <w:rStyle w:val="Emphasis"/>
          <w:rFonts w:ascii="Garamond" w:hAnsi="Garamond" w:cs="Open Sans"/>
          <w:color w:val="000000"/>
          <w:sz w:val="25"/>
          <w:szCs w:val="25"/>
        </w:rPr>
        <w:t>Miranda</w:t>
      </w:r>
      <w:r w:rsidRPr="00611963">
        <w:rPr>
          <w:rFonts w:ascii="Garamond" w:hAnsi="Garamond" w:cs="Open Sans"/>
          <w:color w:val="000000"/>
          <w:sz w:val="25"/>
          <w:szCs w:val="25"/>
        </w:rPr>
        <w:t xml:space="preserve"> case dealt with </w:t>
      </w:r>
      <w:r w:rsidR="000C1694">
        <w:rPr>
          <w:rFonts w:ascii="Garamond" w:hAnsi="Garamond" w:cs="Open Sans"/>
          <w:color w:val="000000"/>
          <w:sz w:val="25"/>
          <w:szCs w:val="25"/>
        </w:rPr>
        <w:t>whether</w:t>
      </w:r>
      <w:r w:rsidRPr="00611963">
        <w:rPr>
          <w:rFonts w:ascii="Garamond" w:hAnsi="Garamond" w:cs="Open Sans"/>
          <w:color w:val="000000"/>
          <w:sz w:val="25"/>
          <w:szCs w:val="25"/>
        </w:rPr>
        <w:t xml:space="preserve"> statements made during custodial interrogation </w:t>
      </w:r>
      <w:r w:rsidR="000C1694">
        <w:rPr>
          <w:rFonts w:ascii="Garamond" w:hAnsi="Garamond" w:cs="Open Sans"/>
          <w:color w:val="000000"/>
          <w:sz w:val="25"/>
          <w:szCs w:val="25"/>
        </w:rPr>
        <w:t xml:space="preserve">were admissible at trial based on </w:t>
      </w:r>
      <w:r w:rsidRPr="00611963">
        <w:rPr>
          <w:rFonts w:ascii="Garamond" w:hAnsi="Garamond" w:cs="Open Sans"/>
          <w:color w:val="000000"/>
          <w:sz w:val="25"/>
          <w:szCs w:val="25"/>
        </w:rPr>
        <w:t>the Fifth Amendment</w:t>
      </w:r>
      <w:r w:rsidR="003C6368">
        <w:rPr>
          <w:rFonts w:ascii="Garamond" w:hAnsi="Garamond" w:cs="Open Sans"/>
          <w:color w:val="000000"/>
          <w:sz w:val="25"/>
          <w:szCs w:val="25"/>
        </w:rPr>
        <w:t>’</w:t>
      </w:r>
      <w:r w:rsidRPr="00611963">
        <w:rPr>
          <w:rFonts w:ascii="Garamond" w:hAnsi="Garamond" w:cs="Open Sans"/>
          <w:color w:val="000000"/>
          <w:sz w:val="25"/>
          <w:szCs w:val="25"/>
        </w:rPr>
        <w:t xml:space="preserve">s </w:t>
      </w:r>
      <w:r w:rsidR="000C1694">
        <w:rPr>
          <w:rFonts w:ascii="Garamond" w:hAnsi="Garamond" w:cs="Open Sans"/>
          <w:color w:val="000000"/>
          <w:sz w:val="25"/>
          <w:szCs w:val="25"/>
        </w:rPr>
        <w:t>protection against</w:t>
      </w:r>
      <w:r w:rsidRPr="00611963">
        <w:rPr>
          <w:rFonts w:ascii="Garamond" w:hAnsi="Garamond" w:cs="Open Sans"/>
          <w:color w:val="000000"/>
          <w:sz w:val="25"/>
          <w:szCs w:val="25"/>
        </w:rPr>
        <w:t xml:space="preserve"> self-incrimination. Under </w:t>
      </w:r>
      <w:r w:rsidRPr="00611963">
        <w:rPr>
          <w:rStyle w:val="Emphasis"/>
          <w:rFonts w:ascii="Garamond" w:hAnsi="Garamond" w:cs="Open Sans"/>
          <w:color w:val="000000"/>
          <w:sz w:val="25"/>
          <w:szCs w:val="25"/>
        </w:rPr>
        <w:t>Miranda</w:t>
      </w:r>
      <w:r w:rsidRPr="00611963">
        <w:rPr>
          <w:rFonts w:ascii="Garamond" w:hAnsi="Garamond" w:cs="Open Sans"/>
          <w:color w:val="000000"/>
          <w:sz w:val="25"/>
          <w:szCs w:val="25"/>
        </w:rPr>
        <w:t>, a person in custody must be told of the right to remain silent and warned that any statements can and will be used against the</w:t>
      </w:r>
      <w:r w:rsidR="003D3178">
        <w:rPr>
          <w:rFonts w:ascii="Garamond" w:hAnsi="Garamond" w:cs="Open Sans"/>
          <w:color w:val="000000"/>
          <w:sz w:val="25"/>
          <w:szCs w:val="25"/>
        </w:rPr>
        <w:t xml:space="preserve">m </w:t>
      </w:r>
      <w:r w:rsidRPr="00611963">
        <w:rPr>
          <w:rFonts w:ascii="Garamond" w:hAnsi="Garamond" w:cs="Open Sans"/>
          <w:color w:val="000000"/>
          <w:sz w:val="25"/>
          <w:szCs w:val="25"/>
        </w:rPr>
        <w:t xml:space="preserve">in court. Recognizing that even this warning will not by itself fully protect the average citizen from the pressures of custodial interrogation, the Supreme Court also requires that persons in custody be given the right to consult with a lawyer before and during interrogation and that this </w:t>
      </w:r>
      <w:r w:rsidR="000C1694">
        <w:rPr>
          <w:rFonts w:ascii="Garamond" w:hAnsi="Garamond" w:cs="Open Sans"/>
          <w:color w:val="000000"/>
          <w:sz w:val="25"/>
          <w:szCs w:val="25"/>
        </w:rPr>
        <w:t xml:space="preserve">Sixth Amendment </w:t>
      </w:r>
      <w:r w:rsidRPr="00611963">
        <w:rPr>
          <w:rFonts w:ascii="Garamond" w:hAnsi="Garamond" w:cs="Open Sans"/>
          <w:color w:val="000000"/>
          <w:sz w:val="25"/>
          <w:szCs w:val="25"/>
        </w:rPr>
        <w:t>right to counsel be included in the warnings given by the police. Unless the person being interrogated receives the required warnings and waives their right to silence and counsel, no statements they make may be used in court.</w:t>
      </w:r>
    </w:p>
    <w:p w14:paraId="545C9254" w14:textId="77777777" w:rsidR="00611963" w:rsidRPr="00611963" w:rsidRDefault="00611963" w:rsidP="00E66DD7">
      <w:pPr>
        <w:pStyle w:val="NormalWeb"/>
        <w:shd w:val="clear" w:color="auto" w:fill="FFFFFF"/>
        <w:spacing w:before="0" w:beforeAutospacing="0" w:after="120" w:afterAutospacing="0" w:line="276" w:lineRule="auto"/>
        <w:rPr>
          <w:rFonts w:ascii="Garamond" w:hAnsi="Garamond" w:cs="Open Sans"/>
          <w:color w:val="000000"/>
          <w:sz w:val="25"/>
          <w:szCs w:val="25"/>
        </w:rPr>
      </w:pPr>
      <w:r w:rsidRPr="00611963">
        <w:rPr>
          <w:rFonts w:ascii="Garamond" w:hAnsi="Garamond" w:cs="Open Sans"/>
          <w:color w:val="000000"/>
          <w:sz w:val="25"/>
          <w:szCs w:val="25"/>
        </w:rPr>
        <w:t>When the </w:t>
      </w:r>
      <w:r w:rsidRPr="00611963">
        <w:rPr>
          <w:rStyle w:val="Emphasis"/>
          <w:rFonts w:ascii="Garamond" w:hAnsi="Garamond" w:cs="Open Sans"/>
          <w:color w:val="000000"/>
          <w:sz w:val="25"/>
          <w:szCs w:val="25"/>
        </w:rPr>
        <w:t>Miranda</w:t>
      </w:r>
      <w:r w:rsidRPr="00611963">
        <w:rPr>
          <w:rFonts w:ascii="Garamond" w:hAnsi="Garamond" w:cs="Open Sans"/>
          <w:color w:val="000000"/>
          <w:sz w:val="25"/>
          <w:szCs w:val="25"/>
        </w:rPr>
        <w:t> rules are not followed, statements made by a suspect are not allowed as evidence for three reasons:</w:t>
      </w:r>
    </w:p>
    <w:p w14:paraId="7E66904E" w14:textId="01E6ACB1" w:rsidR="00611963" w:rsidRPr="00611963" w:rsidRDefault="00611963" w:rsidP="00E66DD7">
      <w:pPr>
        <w:pStyle w:val="NormalWeb"/>
        <w:numPr>
          <w:ilvl w:val="0"/>
          <w:numId w:val="28"/>
        </w:numPr>
        <w:shd w:val="clear" w:color="auto" w:fill="FFFFFF"/>
        <w:spacing w:before="0" w:beforeAutospacing="0" w:after="120" w:afterAutospacing="0" w:line="276" w:lineRule="auto"/>
        <w:rPr>
          <w:rFonts w:ascii="Garamond" w:hAnsi="Garamond" w:cs="Open Sans"/>
          <w:color w:val="000000"/>
          <w:sz w:val="25"/>
          <w:szCs w:val="25"/>
        </w:rPr>
      </w:pPr>
      <w:r w:rsidRPr="00611963">
        <w:rPr>
          <w:rFonts w:ascii="Garamond" w:hAnsi="Garamond" w:cs="Open Sans"/>
          <w:color w:val="000000"/>
          <w:sz w:val="25"/>
          <w:szCs w:val="25"/>
        </w:rPr>
        <w:t>to avoid the risk that statements were forced in violation of the defendant</w:t>
      </w:r>
      <w:r w:rsidR="003D3178">
        <w:rPr>
          <w:rFonts w:ascii="Garamond" w:hAnsi="Garamond" w:cs="Open Sans"/>
          <w:color w:val="000000"/>
          <w:sz w:val="25"/>
          <w:szCs w:val="25"/>
        </w:rPr>
        <w:t>’</w:t>
      </w:r>
      <w:r w:rsidRPr="00611963">
        <w:rPr>
          <w:rFonts w:ascii="Garamond" w:hAnsi="Garamond" w:cs="Open Sans"/>
          <w:color w:val="000000"/>
          <w:sz w:val="25"/>
          <w:szCs w:val="25"/>
        </w:rPr>
        <w:t>s Fifth Amendment rights;</w:t>
      </w:r>
    </w:p>
    <w:p w14:paraId="3FBB00D7" w14:textId="77777777" w:rsidR="00611963" w:rsidRPr="00611963" w:rsidRDefault="00611963" w:rsidP="00E66DD7">
      <w:pPr>
        <w:pStyle w:val="NormalWeb"/>
        <w:numPr>
          <w:ilvl w:val="0"/>
          <w:numId w:val="28"/>
        </w:numPr>
        <w:shd w:val="clear" w:color="auto" w:fill="FFFFFF"/>
        <w:spacing w:before="0" w:beforeAutospacing="0" w:after="120" w:afterAutospacing="0" w:line="276" w:lineRule="auto"/>
        <w:rPr>
          <w:rFonts w:ascii="Garamond" w:hAnsi="Garamond" w:cs="Open Sans"/>
          <w:color w:val="000000"/>
          <w:sz w:val="25"/>
          <w:szCs w:val="25"/>
        </w:rPr>
      </w:pPr>
      <w:r w:rsidRPr="00611963">
        <w:rPr>
          <w:rFonts w:ascii="Garamond" w:hAnsi="Garamond" w:cs="Open Sans"/>
          <w:color w:val="000000"/>
          <w:sz w:val="25"/>
          <w:szCs w:val="25"/>
        </w:rPr>
        <w:t>to encourage officers to comply with the </w:t>
      </w:r>
      <w:r w:rsidRPr="00611963">
        <w:rPr>
          <w:rStyle w:val="Emphasis"/>
          <w:rFonts w:ascii="Garamond" w:hAnsi="Garamond" w:cs="Open Sans"/>
          <w:color w:val="000000"/>
          <w:sz w:val="25"/>
          <w:szCs w:val="25"/>
        </w:rPr>
        <w:t>Miranda</w:t>
      </w:r>
      <w:r w:rsidRPr="00611963">
        <w:rPr>
          <w:rFonts w:ascii="Garamond" w:hAnsi="Garamond" w:cs="Open Sans"/>
          <w:color w:val="000000"/>
          <w:sz w:val="25"/>
          <w:szCs w:val="25"/>
        </w:rPr>
        <w:t> rules, thereby lessening the future likelihood of compelled self-incrimination; and</w:t>
      </w:r>
    </w:p>
    <w:p w14:paraId="041BFF5E" w14:textId="0C929C65" w:rsidR="00611963" w:rsidRPr="00611963" w:rsidRDefault="00611963" w:rsidP="00E66DD7">
      <w:pPr>
        <w:pStyle w:val="NormalWeb"/>
        <w:numPr>
          <w:ilvl w:val="0"/>
          <w:numId w:val="28"/>
        </w:numPr>
        <w:shd w:val="clear" w:color="auto" w:fill="FFFFFF"/>
        <w:spacing w:before="0" w:beforeAutospacing="0" w:after="120" w:afterAutospacing="0" w:line="276" w:lineRule="auto"/>
        <w:rPr>
          <w:rFonts w:ascii="Garamond" w:hAnsi="Garamond" w:cs="Open Sans"/>
          <w:color w:val="000000"/>
          <w:sz w:val="25"/>
          <w:szCs w:val="25"/>
        </w:rPr>
      </w:pPr>
      <w:r w:rsidRPr="00611963">
        <w:rPr>
          <w:rFonts w:ascii="Garamond" w:hAnsi="Garamond" w:cs="Open Sans"/>
          <w:color w:val="000000"/>
          <w:sz w:val="25"/>
          <w:szCs w:val="25"/>
        </w:rPr>
        <w:t xml:space="preserve">to discourage any police practices that </w:t>
      </w:r>
      <w:r w:rsidR="000C1694">
        <w:rPr>
          <w:rFonts w:ascii="Garamond" w:hAnsi="Garamond" w:cs="Open Sans"/>
          <w:color w:val="000000"/>
          <w:sz w:val="25"/>
          <w:szCs w:val="25"/>
        </w:rPr>
        <w:t>force</w:t>
      </w:r>
      <w:r w:rsidRPr="00611963">
        <w:rPr>
          <w:rFonts w:ascii="Garamond" w:hAnsi="Garamond" w:cs="Open Sans"/>
          <w:color w:val="000000"/>
          <w:sz w:val="25"/>
          <w:szCs w:val="25"/>
        </w:rPr>
        <w:t xml:space="preserve"> confessions from suspects.</w:t>
      </w:r>
    </w:p>
    <w:p w14:paraId="412062A9" w14:textId="6744CD3A" w:rsidR="00611963" w:rsidRPr="00611963" w:rsidRDefault="00611963" w:rsidP="00611963">
      <w:pPr>
        <w:pStyle w:val="NormalWeb"/>
        <w:shd w:val="clear" w:color="auto" w:fill="FFFFFF"/>
        <w:spacing w:before="0" w:beforeAutospacing="0" w:after="300" w:afterAutospacing="0" w:line="276" w:lineRule="auto"/>
        <w:rPr>
          <w:rFonts w:ascii="Garamond" w:hAnsi="Garamond" w:cs="Open Sans"/>
          <w:color w:val="000000"/>
          <w:sz w:val="25"/>
          <w:szCs w:val="25"/>
        </w:rPr>
      </w:pPr>
      <w:r w:rsidRPr="00611963">
        <w:rPr>
          <w:rFonts w:ascii="Garamond" w:hAnsi="Garamond" w:cs="Open Sans"/>
          <w:color w:val="000000"/>
          <w:sz w:val="25"/>
          <w:szCs w:val="25"/>
        </w:rPr>
        <w:t xml:space="preserve">The Constitution does not explicitly </w:t>
      </w:r>
      <w:r w:rsidR="000C1694">
        <w:rPr>
          <w:rFonts w:ascii="Garamond" w:hAnsi="Garamond" w:cs="Open Sans"/>
          <w:color w:val="000000"/>
          <w:sz w:val="25"/>
          <w:szCs w:val="25"/>
        </w:rPr>
        <w:t xml:space="preserve">(clearly) </w:t>
      </w:r>
      <w:r w:rsidRPr="00611963">
        <w:rPr>
          <w:rFonts w:ascii="Garamond" w:hAnsi="Garamond" w:cs="Open Sans"/>
          <w:color w:val="000000"/>
          <w:sz w:val="25"/>
          <w:szCs w:val="25"/>
        </w:rPr>
        <w:t xml:space="preserve">require such warnings or the exclusion of </w:t>
      </w:r>
      <w:r w:rsidR="000C1694">
        <w:rPr>
          <w:rFonts w:ascii="Garamond" w:hAnsi="Garamond" w:cs="Open Sans"/>
          <w:color w:val="000000"/>
          <w:sz w:val="25"/>
          <w:szCs w:val="25"/>
        </w:rPr>
        <w:t xml:space="preserve">confessions </w:t>
      </w:r>
      <w:r w:rsidRPr="00611963">
        <w:rPr>
          <w:rFonts w:ascii="Garamond" w:hAnsi="Garamond" w:cs="Open Sans"/>
          <w:color w:val="000000"/>
          <w:sz w:val="25"/>
          <w:szCs w:val="25"/>
        </w:rPr>
        <w:t xml:space="preserve">given </w:t>
      </w:r>
      <w:r w:rsidR="000C1694">
        <w:rPr>
          <w:rFonts w:ascii="Garamond" w:hAnsi="Garamond" w:cs="Open Sans"/>
          <w:color w:val="000000"/>
          <w:sz w:val="25"/>
          <w:szCs w:val="25"/>
        </w:rPr>
        <w:t>without</w:t>
      </w:r>
      <w:r w:rsidRPr="00611963">
        <w:rPr>
          <w:rFonts w:ascii="Garamond" w:hAnsi="Garamond" w:cs="Open Sans"/>
          <w:color w:val="000000"/>
          <w:sz w:val="25"/>
          <w:szCs w:val="25"/>
        </w:rPr>
        <w:t xml:space="preserve"> such warnings. However, a majority of the Court viewed custodial interrogations as an extremely intimidating and potentially unfair procedure. Fearing that the Fifth Amendment would become meaningless without warning suspects and informing them of the right to counsel, the Court determined that evidence </w:t>
      </w:r>
      <w:r w:rsidR="003D3178">
        <w:rPr>
          <w:rFonts w:ascii="Garamond" w:hAnsi="Garamond" w:cs="Open Sans"/>
          <w:color w:val="000000"/>
          <w:sz w:val="25"/>
          <w:szCs w:val="25"/>
        </w:rPr>
        <w:t>that</w:t>
      </w:r>
      <w:r w:rsidRPr="00611963">
        <w:rPr>
          <w:rFonts w:ascii="Garamond" w:hAnsi="Garamond" w:cs="Open Sans"/>
          <w:color w:val="000000"/>
          <w:sz w:val="25"/>
          <w:szCs w:val="25"/>
        </w:rPr>
        <w:t xml:space="preserve"> was the product of a confession without these warnings could not be used at trial. </w:t>
      </w:r>
      <w:r w:rsidR="000C1694">
        <w:rPr>
          <w:rFonts w:ascii="Garamond" w:hAnsi="Garamond" w:cs="Open Sans"/>
          <w:color w:val="000000"/>
          <w:sz w:val="25"/>
          <w:szCs w:val="25"/>
        </w:rPr>
        <w:t>People who</w:t>
      </w:r>
      <w:r w:rsidRPr="00611963">
        <w:rPr>
          <w:rFonts w:ascii="Garamond" w:hAnsi="Garamond" w:cs="Open Sans"/>
          <w:color w:val="000000"/>
          <w:sz w:val="25"/>
          <w:szCs w:val="25"/>
        </w:rPr>
        <w:t xml:space="preserve"> advocat</w:t>
      </w:r>
      <w:r w:rsidR="000C1694">
        <w:rPr>
          <w:rFonts w:ascii="Garamond" w:hAnsi="Garamond" w:cs="Open Sans"/>
          <w:color w:val="000000"/>
          <w:sz w:val="25"/>
          <w:szCs w:val="25"/>
        </w:rPr>
        <w:t>e</w:t>
      </w:r>
      <w:r w:rsidRPr="00611963">
        <w:rPr>
          <w:rFonts w:ascii="Garamond" w:hAnsi="Garamond" w:cs="Open Sans"/>
          <w:color w:val="000000"/>
          <w:sz w:val="25"/>
          <w:szCs w:val="25"/>
        </w:rPr>
        <w:t xml:space="preserve"> a strictly text-based interpretation of the Constitution,</w:t>
      </w:r>
      <w:r w:rsidR="000C1694">
        <w:rPr>
          <w:rFonts w:ascii="Garamond" w:hAnsi="Garamond" w:cs="Open Sans"/>
          <w:color w:val="000000"/>
          <w:sz w:val="25"/>
          <w:szCs w:val="25"/>
        </w:rPr>
        <w:t xml:space="preserve"> called Textualists, often</w:t>
      </w:r>
      <w:r w:rsidRPr="00611963">
        <w:rPr>
          <w:rFonts w:ascii="Garamond" w:hAnsi="Garamond" w:cs="Open Sans"/>
          <w:color w:val="000000"/>
          <w:sz w:val="25"/>
          <w:szCs w:val="25"/>
        </w:rPr>
        <w:t xml:space="preserve"> criticize this </w:t>
      </w:r>
      <w:r w:rsidR="00DE438C">
        <w:rPr>
          <w:rFonts w:ascii="Garamond" w:hAnsi="Garamond" w:cs="Open Sans"/>
          <w:color w:val="000000"/>
          <w:sz w:val="25"/>
          <w:szCs w:val="25"/>
        </w:rPr>
        <w:t xml:space="preserve">decision </w:t>
      </w:r>
      <w:r w:rsidRPr="00611963">
        <w:rPr>
          <w:rFonts w:ascii="Garamond" w:hAnsi="Garamond" w:cs="Open Sans"/>
          <w:color w:val="000000"/>
          <w:sz w:val="25"/>
          <w:szCs w:val="25"/>
        </w:rPr>
        <w:t xml:space="preserve">as </w:t>
      </w:r>
      <w:r w:rsidR="00DE438C">
        <w:rPr>
          <w:rFonts w:ascii="Garamond" w:hAnsi="Garamond" w:cs="Open Sans"/>
          <w:color w:val="000000"/>
          <w:sz w:val="25"/>
          <w:szCs w:val="25"/>
        </w:rPr>
        <w:t xml:space="preserve">a </w:t>
      </w:r>
      <w:r w:rsidRPr="00611963">
        <w:rPr>
          <w:rFonts w:ascii="Garamond" w:hAnsi="Garamond" w:cs="Open Sans"/>
          <w:color w:val="000000"/>
          <w:sz w:val="25"/>
          <w:szCs w:val="25"/>
        </w:rPr>
        <w:t>judicial creation of rights.</w:t>
      </w:r>
    </w:p>
    <w:p w14:paraId="4946F30A" w14:textId="14F01670" w:rsidR="00611963" w:rsidRPr="00E66DD7" w:rsidRDefault="00611963" w:rsidP="003D3178">
      <w:pPr>
        <w:pStyle w:val="Subhead1sl"/>
      </w:pPr>
      <w:r w:rsidRPr="00E66DD7">
        <w:t xml:space="preserve">The </w:t>
      </w:r>
      <w:r w:rsidRPr="00E66DD7">
        <w:rPr>
          <w:rStyle w:val="Emphasis"/>
          <w:rFonts w:cs="Open Sans"/>
          <w:bCs/>
          <w:i w:val="0"/>
          <w:iCs w:val="0"/>
          <w:color w:val="231F20"/>
        </w:rPr>
        <w:t>Miranda</w:t>
      </w:r>
      <w:r w:rsidR="00E66DD7" w:rsidRPr="00E66DD7">
        <w:rPr>
          <w:rStyle w:val="Emphasis"/>
          <w:rFonts w:cs="Open Sans"/>
          <w:bCs/>
          <w:i w:val="0"/>
          <w:iCs w:val="0"/>
          <w:color w:val="231F20"/>
        </w:rPr>
        <w:t xml:space="preserve"> </w:t>
      </w:r>
      <w:r w:rsidR="0071176C">
        <w:t>W</w:t>
      </w:r>
      <w:r w:rsidRPr="00E66DD7">
        <w:t>arnings</w:t>
      </w:r>
    </w:p>
    <w:p w14:paraId="41E6AFC2" w14:textId="77777777" w:rsidR="00611963" w:rsidRPr="00611963" w:rsidRDefault="00611963" w:rsidP="00E66DD7">
      <w:pPr>
        <w:pStyle w:val="NormalWeb"/>
        <w:shd w:val="clear" w:color="auto" w:fill="FFFFFF"/>
        <w:spacing w:before="0" w:beforeAutospacing="0" w:after="120" w:afterAutospacing="0" w:line="276" w:lineRule="auto"/>
        <w:rPr>
          <w:rFonts w:ascii="Garamond" w:hAnsi="Garamond" w:cs="Open Sans"/>
          <w:color w:val="000000"/>
          <w:sz w:val="25"/>
          <w:szCs w:val="25"/>
        </w:rPr>
      </w:pPr>
      <w:r w:rsidRPr="00611963">
        <w:rPr>
          <w:rFonts w:ascii="Garamond" w:hAnsi="Garamond" w:cs="Open Sans"/>
          <w:color w:val="000000"/>
          <w:sz w:val="25"/>
          <w:szCs w:val="25"/>
        </w:rPr>
        <w:t>If </w:t>
      </w:r>
      <w:r w:rsidRPr="00611963">
        <w:rPr>
          <w:rStyle w:val="Emphasis"/>
          <w:rFonts w:ascii="Garamond" w:hAnsi="Garamond" w:cs="Open Sans"/>
          <w:color w:val="000000"/>
          <w:sz w:val="25"/>
          <w:szCs w:val="25"/>
        </w:rPr>
        <w:t>Miranda</w:t>
      </w:r>
      <w:r w:rsidRPr="00611963">
        <w:rPr>
          <w:rFonts w:ascii="Garamond" w:hAnsi="Garamond" w:cs="Open Sans"/>
          <w:color w:val="000000"/>
          <w:sz w:val="25"/>
          <w:szCs w:val="25"/>
        </w:rPr>
        <w:t> applies, a suspect must be given warnings before being questioned that indicate:</w:t>
      </w:r>
    </w:p>
    <w:p w14:paraId="49F1793F" w14:textId="77777777" w:rsidR="00611963" w:rsidRPr="00611963" w:rsidRDefault="00611963" w:rsidP="00E66DD7">
      <w:pPr>
        <w:pStyle w:val="NormalWeb"/>
        <w:numPr>
          <w:ilvl w:val="0"/>
          <w:numId w:val="29"/>
        </w:numPr>
        <w:shd w:val="clear" w:color="auto" w:fill="FFFFFF"/>
        <w:spacing w:before="0" w:beforeAutospacing="0" w:after="120" w:afterAutospacing="0" w:line="276" w:lineRule="auto"/>
        <w:rPr>
          <w:rFonts w:ascii="Garamond" w:hAnsi="Garamond" w:cs="Open Sans"/>
          <w:color w:val="000000"/>
          <w:sz w:val="25"/>
          <w:szCs w:val="25"/>
        </w:rPr>
      </w:pPr>
      <w:r w:rsidRPr="00611963">
        <w:rPr>
          <w:rFonts w:ascii="Garamond" w:hAnsi="Garamond" w:cs="Open Sans"/>
          <w:color w:val="000000"/>
          <w:sz w:val="25"/>
          <w:szCs w:val="25"/>
        </w:rPr>
        <w:t>You have the right to remain silent,</w:t>
      </w:r>
    </w:p>
    <w:p w14:paraId="4FC54293" w14:textId="77777777" w:rsidR="00611963" w:rsidRPr="00611963" w:rsidRDefault="00611963" w:rsidP="00E66DD7">
      <w:pPr>
        <w:pStyle w:val="NormalWeb"/>
        <w:numPr>
          <w:ilvl w:val="0"/>
          <w:numId w:val="29"/>
        </w:numPr>
        <w:shd w:val="clear" w:color="auto" w:fill="FFFFFF"/>
        <w:spacing w:before="0" w:beforeAutospacing="0" w:after="120" w:afterAutospacing="0" w:line="276" w:lineRule="auto"/>
        <w:rPr>
          <w:rFonts w:ascii="Garamond" w:hAnsi="Garamond" w:cs="Open Sans"/>
          <w:color w:val="000000"/>
          <w:sz w:val="25"/>
          <w:szCs w:val="25"/>
        </w:rPr>
      </w:pPr>
      <w:r w:rsidRPr="00611963">
        <w:rPr>
          <w:rFonts w:ascii="Garamond" w:hAnsi="Garamond" w:cs="Open Sans"/>
          <w:color w:val="000000"/>
          <w:sz w:val="25"/>
          <w:szCs w:val="25"/>
        </w:rPr>
        <w:t>Anything you say can and will be used against you in a court of law,</w:t>
      </w:r>
    </w:p>
    <w:p w14:paraId="5D97CF54" w14:textId="77777777" w:rsidR="00611963" w:rsidRPr="00611963" w:rsidRDefault="00611963" w:rsidP="00E66DD7">
      <w:pPr>
        <w:pStyle w:val="NormalWeb"/>
        <w:numPr>
          <w:ilvl w:val="0"/>
          <w:numId w:val="29"/>
        </w:numPr>
        <w:shd w:val="clear" w:color="auto" w:fill="FFFFFF"/>
        <w:spacing w:before="0" w:beforeAutospacing="0" w:after="120" w:afterAutospacing="0" w:line="276" w:lineRule="auto"/>
        <w:rPr>
          <w:rFonts w:ascii="Garamond" w:hAnsi="Garamond" w:cs="Open Sans"/>
          <w:color w:val="000000"/>
          <w:sz w:val="25"/>
          <w:szCs w:val="25"/>
        </w:rPr>
      </w:pPr>
      <w:r w:rsidRPr="00611963">
        <w:rPr>
          <w:rFonts w:ascii="Garamond" w:hAnsi="Garamond" w:cs="Open Sans"/>
          <w:color w:val="000000"/>
          <w:sz w:val="25"/>
          <w:szCs w:val="25"/>
        </w:rPr>
        <w:t>You have the right to the presence of an attorney, and</w:t>
      </w:r>
    </w:p>
    <w:p w14:paraId="23F99FC3" w14:textId="77777777" w:rsidR="00611963" w:rsidRPr="00611963" w:rsidRDefault="00611963" w:rsidP="00E66DD7">
      <w:pPr>
        <w:pStyle w:val="NormalWeb"/>
        <w:numPr>
          <w:ilvl w:val="0"/>
          <w:numId w:val="29"/>
        </w:numPr>
        <w:shd w:val="clear" w:color="auto" w:fill="FFFFFF"/>
        <w:spacing w:before="0" w:beforeAutospacing="0" w:after="120" w:afterAutospacing="0" w:line="276" w:lineRule="auto"/>
        <w:rPr>
          <w:rFonts w:ascii="Garamond" w:hAnsi="Garamond" w:cs="Open Sans"/>
          <w:color w:val="000000"/>
          <w:sz w:val="25"/>
          <w:szCs w:val="25"/>
        </w:rPr>
      </w:pPr>
      <w:r w:rsidRPr="00611963">
        <w:rPr>
          <w:rFonts w:ascii="Garamond" w:hAnsi="Garamond" w:cs="Open Sans"/>
          <w:color w:val="000000"/>
          <w:sz w:val="25"/>
          <w:szCs w:val="25"/>
        </w:rPr>
        <w:lastRenderedPageBreak/>
        <w:t>If you cannot afford an attorney one will be appointed for you prior to any questioning if you so desire.</w:t>
      </w:r>
    </w:p>
    <w:p w14:paraId="5D212392" w14:textId="5BD88945" w:rsidR="00611963" w:rsidRPr="003D3178" w:rsidRDefault="00611963" w:rsidP="003D3178">
      <w:pPr>
        <w:pStyle w:val="Subhead1sl"/>
      </w:pPr>
      <w:r w:rsidRPr="003D3178">
        <w:t>Is</w:t>
      </w:r>
      <w:r w:rsidR="00E66DD7">
        <w:t xml:space="preserve"> </w:t>
      </w:r>
      <w:r w:rsidRPr="003D3178">
        <w:rPr>
          <w:rStyle w:val="Emphasis"/>
          <w:i w:val="0"/>
          <w:iCs w:val="0"/>
        </w:rPr>
        <w:t>Miranda</w:t>
      </w:r>
      <w:r w:rsidR="00E66DD7">
        <w:rPr>
          <w:rStyle w:val="Emphasis"/>
          <w:i w:val="0"/>
          <w:iCs w:val="0"/>
        </w:rPr>
        <w:t xml:space="preserve"> </w:t>
      </w:r>
      <w:r w:rsidR="0071176C">
        <w:t>A</w:t>
      </w:r>
      <w:r w:rsidRPr="003D3178">
        <w:t>pplicable?</w:t>
      </w:r>
    </w:p>
    <w:p w14:paraId="5B5E7AA5" w14:textId="3FEB1938" w:rsidR="00611963" w:rsidRPr="00611963" w:rsidRDefault="00611963" w:rsidP="00611963">
      <w:pPr>
        <w:pStyle w:val="NormalWeb"/>
        <w:shd w:val="clear" w:color="auto" w:fill="FFFFFF"/>
        <w:spacing w:before="0" w:beforeAutospacing="0" w:after="300" w:afterAutospacing="0" w:line="276" w:lineRule="auto"/>
        <w:rPr>
          <w:rFonts w:ascii="Garamond" w:hAnsi="Garamond" w:cs="Open Sans"/>
          <w:color w:val="000000"/>
          <w:sz w:val="25"/>
          <w:szCs w:val="25"/>
        </w:rPr>
      </w:pPr>
      <w:r w:rsidRPr="00611963">
        <w:rPr>
          <w:rStyle w:val="Emphasis"/>
          <w:rFonts w:ascii="Garamond" w:hAnsi="Garamond" w:cs="Open Sans"/>
          <w:color w:val="000000"/>
          <w:sz w:val="25"/>
          <w:szCs w:val="25"/>
        </w:rPr>
        <w:t>Miranda</w:t>
      </w:r>
      <w:r w:rsidRPr="00611963">
        <w:rPr>
          <w:rFonts w:ascii="Garamond" w:hAnsi="Garamond" w:cs="Open Sans"/>
          <w:color w:val="000000"/>
          <w:sz w:val="25"/>
          <w:szCs w:val="25"/>
        </w:rPr>
        <w:t xml:space="preserve"> does </w:t>
      </w:r>
      <w:r w:rsidR="00E66DD7">
        <w:rPr>
          <w:rFonts w:ascii="Garamond" w:hAnsi="Garamond" w:cs="Open Sans"/>
          <w:color w:val="000000"/>
          <w:sz w:val="25"/>
          <w:szCs w:val="25"/>
        </w:rPr>
        <w:t>not</w:t>
      </w:r>
      <w:r w:rsidRPr="00611963">
        <w:rPr>
          <w:rFonts w:ascii="Garamond" w:hAnsi="Garamond" w:cs="Open Sans"/>
          <w:color w:val="000000"/>
          <w:sz w:val="25"/>
          <w:szCs w:val="25"/>
        </w:rPr>
        <w:t xml:space="preserve"> apply unless a person is </w:t>
      </w:r>
      <w:r w:rsidRPr="002552C4">
        <w:rPr>
          <w:rFonts w:ascii="Garamond" w:hAnsi="Garamond" w:cs="Open Sans"/>
          <w:b/>
          <w:bCs/>
          <w:color w:val="000000"/>
          <w:sz w:val="25"/>
          <w:szCs w:val="25"/>
        </w:rPr>
        <w:t>in custody</w:t>
      </w:r>
      <w:r w:rsidRPr="00611963">
        <w:rPr>
          <w:rFonts w:ascii="Garamond" w:hAnsi="Garamond" w:cs="Open Sans"/>
          <w:color w:val="000000"/>
          <w:sz w:val="25"/>
          <w:szCs w:val="25"/>
        </w:rPr>
        <w:t xml:space="preserve"> and </w:t>
      </w:r>
      <w:r w:rsidRPr="002552C4">
        <w:rPr>
          <w:rFonts w:ascii="Garamond" w:hAnsi="Garamond" w:cs="Open Sans"/>
          <w:b/>
          <w:bCs/>
          <w:color w:val="000000"/>
          <w:sz w:val="25"/>
          <w:szCs w:val="25"/>
        </w:rPr>
        <w:t>subjected to interrogation</w:t>
      </w:r>
      <w:r w:rsidRPr="00611963">
        <w:rPr>
          <w:rFonts w:ascii="Garamond" w:hAnsi="Garamond" w:cs="Open Sans"/>
          <w:color w:val="000000"/>
          <w:sz w:val="25"/>
          <w:szCs w:val="25"/>
        </w:rPr>
        <w:t xml:space="preserve"> by a law enforcement officer.</w:t>
      </w:r>
      <w:r w:rsidR="00112A53">
        <w:rPr>
          <w:rFonts w:ascii="Garamond" w:hAnsi="Garamond" w:cs="Open Sans"/>
          <w:color w:val="000000"/>
          <w:sz w:val="25"/>
          <w:szCs w:val="25"/>
        </w:rPr>
        <w:t xml:space="preserve"> To determine if </w:t>
      </w:r>
      <w:r w:rsidR="00112A53" w:rsidRPr="00112A53">
        <w:rPr>
          <w:rFonts w:ascii="Garamond" w:hAnsi="Garamond" w:cs="Open Sans"/>
          <w:i/>
          <w:iCs/>
          <w:color w:val="000000"/>
          <w:sz w:val="25"/>
          <w:szCs w:val="25"/>
        </w:rPr>
        <w:t xml:space="preserve">Miranda </w:t>
      </w:r>
      <w:r w:rsidR="00112A53">
        <w:rPr>
          <w:rFonts w:ascii="Garamond" w:hAnsi="Garamond" w:cs="Open Sans"/>
          <w:color w:val="000000"/>
          <w:sz w:val="25"/>
          <w:szCs w:val="25"/>
        </w:rPr>
        <w:t xml:space="preserve">is appliable, </w:t>
      </w:r>
      <w:r w:rsidR="00E66DD7">
        <w:rPr>
          <w:rFonts w:ascii="Garamond" w:hAnsi="Garamond" w:cs="Open Sans"/>
          <w:color w:val="000000"/>
          <w:sz w:val="25"/>
          <w:szCs w:val="25"/>
        </w:rPr>
        <w:t xml:space="preserve">it </w:t>
      </w:r>
      <w:r w:rsidR="00112A53">
        <w:rPr>
          <w:rFonts w:ascii="Garamond" w:hAnsi="Garamond" w:cs="Open Sans"/>
          <w:color w:val="000000"/>
          <w:sz w:val="25"/>
          <w:szCs w:val="25"/>
        </w:rPr>
        <w:t xml:space="preserve">must </w:t>
      </w:r>
      <w:r w:rsidR="00E66DD7">
        <w:rPr>
          <w:rFonts w:ascii="Garamond" w:hAnsi="Garamond" w:cs="Open Sans"/>
          <w:color w:val="000000"/>
          <w:sz w:val="25"/>
          <w:szCs w:val="25"/>
        </w:rPr>
        <w:t xml:space="preserve">be </w:t>
      </w:r>
      <w:r w:rsidR="00112A53">
        <w:rPr>
          <w:rFonts w:ascii="Garamond" w:hAnsi="Garamond" w:cs="Open Sans"/>
          <w:color w:val="000000"/>
          <w:sz w:val="25"/>
          <w:szCs w:val="25"/>
        </w:rPr>
        <w:t>determine</w:t>
      </w:r>
      <w:r w:rsidR="00E66DD7">
        <w:rPr>
          <w:rFonts w:ascii="Garamond" w:hAnsi="Garamond" w:cs="Open Sans"/>
          <w:color w:val="000000"/>
          <w:sz w:val="25"/>
          <w:szCs w:val="25"/>
        </w:rPr>
        <w:t>d</w:t>
      </w:r>
      <w:r w:rsidR="00112A53">
        <w:rPr>
          <w:rFonts w:ascii="Garamond" w:hAnsi="Garamond" w:cs="Open Sans"/>
          <w:color w:val="000000"/>
          <w:sz w:val="25"/>
          <w:szCs w:val="25"/>
        </w:rPr>
        <w:t xml:space="preserve"> </w:t>
      </w:r>
      <w:r w:rsidR="00112A53" w:rsidRPr="00E66DD7">
        <w:rPr>
          <w:rFonts w:ascii="Garamond" w:hAnsi="Garamond" w:cs="Open Sans"/>
          <w:b/>
          <w:bCs/>
          <w:color w:val="000000"/>
          <w:sz w:val="25"/>
          <w:szCs w:val="25"/>
        </w:rPr>
        <w:t>1</w:t>
      </w:r>
      <w:r w:rsidR="00E66DD7">
        <w:rPr>
          <w:rFonts w:ascii="Garamond" w:hAnsi="Garamond" w:cs="Open Sans"/>
          <w:b/>
          <w:bCs/>
          <w:color w:val="000000"/>
          <w:sz w:val="25"/>
          <w:szCs w:val="25"/>
        </w:rPr>
        <w:t>.</w:t>
      </w:r>
      <w:r w:rsidR="00112A53">
        <w:rPr>
          <w:rFonts w:ascii="Garamond" w:hAnsi="Garamond" w:cs="Open Sans"/>
          <w:color w:val="000000"/>
          <w:sz w:val="25"/>
          <w:szCs w:val="25"/>
        </w:rPr>
        <w:t xml:space="preserve"> if the person is in custody, </w:t>
      </w:r>
      <w:r w:rsidR="00112A53" w:rsidRPr="00E66DD7">
        <w:rPr>
          <w:rFonts w:ascii="Garamond" w:hAnsi="Garamond" w:cs="Open Sans"/>
          <w:b/>
          <w:bCs/>
          <w:color w:val="000000"/>
          <w:sz w:val="25"/>
          <w:szCs w:val="25"/>
        </w:rPr>
        <w:t>2</w:t>
      </w:r>
      <w:r w:rsidR="00E66DD7">
        <w:rPr>
          <w:rFonts w:ascii="Garamond" w:hAnsi="Garamond" w:cs="Open Sans"/>
          <w:b/>
          <w:bCs/>
          <w:color w:val="000000"/>
          <w:sz w:val="25"/>
          <w:szCs w:val="25"/>
        </w:rPr>
        <w:t>.</w:t>
      </w:r>
      <w:r w:rsidR="00112A53">
        <w:rPr>
          <w:rFonts w:ascii="Garamond" w:hAnsi="Garamond" w:cs="Open Sans"/>
          <w:color w:val="000000"/>
          <w:sz w:val="25"/>
          <w:szCs w:val="25"/>
        </w:rPr>
        <w:t xml:space="preserve"> if they are being interrogated, and </w:t>
      </w:r>
      <w:r w:rsidR="00112A53" w:rsidRPr="00E66DD7">
        <w:rPr>
          <w:rFonts w:ascii="Garamond" w:hAnsi="Garamond" w:cs="Open Sans"/>
          <w:b/>
          <w:bCs/>
          <w:color w:val="000000"/>
          <w:sz w:val="25"/>
          <w:szCs w:val="25"/>
        </w:rPr>
        <w:t>3</w:t>
      </w:r>
      <w:r w:rsidR="00E66DD7">
        <w:rPr>
          <w:rFonts w:ascii="Garamond" w:hAnsi="Garamond" w:cs="Open Sans"/>
          <w:b/>
          <w:bCs/>
          <w:color w:val="000000"/>
          <w:sz w:val="25"/>
          <w:szCs w:val="25"/>
        </w:rPr>
        <w:t>.</w:t>
      </w:r>
      <w:r w:rsidR="00112A53">
        <w:rPr>
          <w:rFonts w:ascii="Garamond" w:hAnsi="Garamond" w:cs="Open Sans"/>
          <w:color w:val="000000"/>
          <w:sz w:val="25"/>
          <w:szCs w:val="25"/>
        </w:rPr>
        <w:t xml:space="preserve"> if they do not fall with in the public safety exception. </w:t>
      </w:r>
    </w:p>
    <w:p w14:paraId="5293E747" w14:textId="445BA981" w:rsidR="00611963" w:rsidRPr="00E66DD7" w:rsidRDefault="00611963" w:rsidP="00E66DD7">
      <w:pPr>
        <w:pStyle w:val="ListParagraph"/>
        <w:numPr>
          <w:ilvl w:val="0"/>
          <w:numId w:val="36"/>
        </w:numPr>
        <w:spacing w:after="120"/>
        <w:ind w:left="360"/>
        <w:rPr>
          <w:rFonts w:ascii="Garamond" w:hAnsi="Garamond"/>
          <w:b/>
          <w:bCs/>
          <w:sz w:val="25"/>
          <w:szCs w:val="25"/>
        </w:rPr>
      </w:pPr>
      <w:r w:rsidRPr="00E66DD7">
        <w:rPr>
          <w:rFonts w:ascii="Garamond" w:hAnsi="Garamond"/>
          <w:b/>
          <w:bCs/>
          <w:sz w:val="25"/>
          <w:szCs w:val="25"/>
        </w:rPr>
        <w:t>Custody</w:t>
      </w:r>
    </w:p>
    <w:p w14:paraId="0F1C78BF" w14:textId="77777777" w:rsidR="00611963" w:rsidRPr="00810BB2" w:rsidRDefault="00611963" w:rsidP="00E66DD7">
      <w:pPr>
        <w:pStyle w:val="NormalWeb"/>
        <w:shd w:val="clear" w:color="auto" w:fill="FFFFFF"/>
        <w:spacing w:before="240" w:beforeAutospacing="0" w:after="120" w:afterAutospacing="0" w:line="276" w:lineRule="auto"/>
        <w:rPr>
          <w:rFonts w:ascii="Garamond" w:hAnsi="Garamond" w:cs="Open Sans"/>
          <w:i/>
          <w:iCs/>
          <w:color w:val="000000"/>
          <w:sz w:val="25"/>
          <w:szCs w:val="25"/>
        </w:rPr>
      </w:pPr>
      <w:r w:rsidRPr="00810BB2">
        <w:rPr>
          <w:rFonts w:ascii="Garamond" w:hAnsi="Garamond" w:cs="Open Sans"/>
          <w:i/>
          <w:iCs/>
          <w:color w:val="000000"/>
          <w:sz w:val="25"/>
          <w:szCs w:val="25"/>
        </w:rPr>
        <w:t>Definitions:</w:t>
      </w:r>
    </w:p>
    <w:p w14:paraId="5250E4B8" w14:textId="77777777" w:rsidR="00611963" w:rsidRPr="00E66DD7" w:rsidRDefault="00611963" w:rsidP="00E66DD7">
      <w:pPr>
        <w:pStyle w:val="NormalWeb"/>
        <w:numPr>
          <w:ilvl w:val="0"/>
          <w:numId w:val="30"/>
        </w:numPr>
        <w:shd w:val="clear" w:color="auto" w:fill="FFFFFF"/>
        <w:spacing w:before="0" w:beforeAutospacing="0" w:after="120" w:afterAutospacing="0" w:line="276" w:lineRule="auto"/>
        <w:rPr>
          <w:rFonts w:ascii="Garamond" w:hAnsi="Garamond" w:cs="Open Sans"/>
          <w:color w:val="000000"/>
          <w:sz w:val="25"/>
          <w:szCs w:val="25"/>
        </w:rPr>
      </w:pPr>
      <w:r w:rsidRPr="00E66DD7">
        <w:rPr>
          <w:rFonts w:ascii="Garamond" w:hAnsi="Garamond"/>
          <w:b/>
          <w:bCs/>
          <w:sz w:val="25"/>
          <w:szCs w:val="25"/>
        </w:rPr>
        <w:t>Custody</w:t>
      </w:r>
      <w:r w:rsidRPr="00E66DD7">
        <w:rPr>
          <w:rFonts w:ascii="Garamond" w:hAnsi="Garamond" w:cs="Open Sans"/>
          <w:color w:val="000000"/>
          <w:sz w:val="25"/>
          <w:szCs w:val="25"/>
        </w:rPr>
        <w:t> requires a significant deprivation of liberty.</w:t>
      </w:r>
    </w:p>
    <w:p w14:paraId="04633C91" w14:textId="77777777" w:rsidR="00611963" w:rsidRPr="00E66DD7" w:rsidRDefault="00611963" w:rsidP="00E66DD7">
      <w:pPr>
        <w:pStyle w:val="NormalWeb"/>
        <w:numPr>
          <w:ilvl w:val="0"/>
          <w:numId w:val="30"/>
        </w:numPr>
        <w:shd w:val="clear" w:color="auto" w:fill="FFFFFF"/>
        <w:spacing w:before="0" w:beforeAutospacing="0" w:after="120" w:afterAutospacing="0" w:line="276" w:lineRule="auto"/>
        <w:rPr>
          <w:rFonts w:ascii="Garamond" w:hAnsi="Garamond" w:cs="Open Sans"/>
          <w:color w:val="000000"/>
          <w:sz w:val="25"/>
          <w:szCs w:val="25"/>
        </w:rPr>
      </w:pPr>
      <w:r w:rsidRPr="00E66DD7">
        <w:rPr>
          <w:rFonts w:ascii="Garamond" w:hAnsi="Garamond" w:cs="Open Sans"/>
          <w:color w:val="000000"/>
          <w:sz w:val="25"/>
          <w:szCs w:val="25"/>
        </w:rPr>
        <w:t>A person is in custody only if they are subjected to either </w:t>
      </w:r>
      <w:r w:rsidRPr="00E66DD7">
        <w:rPr>
          <w:rStyle w:val="Strong"/>
          <w:rFonts w:ascii="Garamond" w:hAnsi="Garamond" w:cs="Open Sans"/>
          <w:color w:val="000000"/>
          <w:sz w:val="25"/>
          <w:szCs w:val="25"/>
        </w:rPr>
        <w:t>formal arrest or its functional equivalent</w:t>
      </w:r>
      <w:r w:rsidRPr="00E66DD7">
        <w:rPr>
          <w:rFonts w:ascii="Garamond" w:hAnsi="Garamond" w:cs="Open Sans"/>
          <w:color w:val="000000"/>
          <w:sz w:val="25"/>
          <w:szCs w:val="25"/>
        </w:rPr>
        <w:t>.</w:t>
      </w:r>
    </w:p>
    <w:p w14:paraId="6E17325B" w14:textId="5D2BCFC0" w:rsidR="00611963" w:rsidRPr="00E66DD7" w:rsidRDefault="00611963" w:rsidP="00E66DD7">
      <w:pPr>
        <w:pStyle w:val="NormalWeb"/>
        <w:numPr>
          <w:ilvl w:val="1"/>
          <w:numId w:val="37"/>
        </w:numPr>
        <w:shd w:val="clear" w:color="auto" w:fill="FFFFFF"/>
        <w:tabs>
          <w:tab w:val="clear" w:pos="1440"/>
        </w:tabs>
        <w:spacing w:before="0" w:beforeAutospacing="0" w:after="120" w:afterAutospacing="0" w:line="276" w:lineRule="auto"/>
        <w:ind w:left="1080"/>
        <w:rPr>
          <w:rFonts w:ascii="Garamond" w:hAnsi="Garamond" w:cs="Open Sans"/>
          <w:color w:val="000000"/>
          <w:sz w:val="25"/>
          <w:szCs w:val="25"/>
        </w:rPr>
      </w:pPr>
      <w:r w:rsidRPr="00E66DD7">
        <w:rPr>
          <w:rStyle w:val="Emphasis"/>
          <w:rFonts w:ascii="Garamond" w:hAnsi="Garamond" w:cs="Open Sans"/>
          <w:b/>
          <w:bCs/>
          <w:i w:val="0"/>
          <w:iCs w:val="0"/>
          <w:color w:val="000000"/>
          <w:sz w:val="25"/>
          <w:szCs w:val="25"/>
        </w:rPr>
        <w:t>Formal arrest</w:t>
      </w:r>
      <w:r w:rsidRPr="00E66DD7">
        <w:rPr>
          <w:rFonts w:ascii="Garamond" w:hAnsi="Garamond" w:cs="Open Sans"/>
          <w:color w:val="000000"/>
          <w:sz w:val="25"/>
          <w:szCs w:val="25"/>
        </w:rPr>
        <w:t xml:space="preserve">—occurs when a person is </w:t>
      </w:r>
      <w:r w:rsidR="002552C4" w:rsidRPr="00E66DD7">
        <w:rPr>
          <w:rFonts w:ascii="Garamond" w:hAnsi="Garamond" w:cs="Open Sans"/>
          <w:color w:val="000000"/>
          <w:sz w:val="25"/>
          <w:szCs w:val="25"/>
        </w:rPr>
        <w:t>clearly</w:t>
      </w:r>
      <w:r w:rsidRPr="00E66DD7">
        <w:rPr>
          <w:rFonts w:ascii="Garamond" w:hAnsi="Garamond" w:cs="Open Sans"/>
          <w:color w:val="000000"/>
          <w:sz w:val="25"/>
          <w:szCs w:val="25"/>
        </w:rPr>
        <w:t xml:space="preserve"> told they are being placed under arrest or is booked at </w:t>
      </w:r>
      <w:r w:rsidR="002552C4" w:rsidRPr="00E66DD7">
        <w:rPr>
          <w:rFonts w:ascii="Garamond" w:hAnsi="Garamond" w:cs="Open Sans"/>
          <w:color w:val="000000"/>
          <w:sz w:val="25"/>
          <w:szCs w:val="25"/>
        </w:rPr>
        <w:t>a police station</w:t>
      </w:r>
      <w:r w:rsidRPr="00E66DD7">
        <w:rPr>
          <w:rFonts w:ascii="Garamond" w:hAnsi="Garamond" w:cs="Open Sans"/>
          <w:color w:val="000000"/>
          <w:sz w:val="25"/>
          <w:szCs w:val="25"/>
        </w:rPr>
        <w:t>.</w:t>
      </w:r>
    </w:p>
    <w:p w14:paraId="0AF3C94B" w14:textId="3011070D" w:rsidR="00611963" w:rsidRPr="00E66DD7" w:rsidRDefault="00611963" w:rsidP="00E66DD7">
      <w:pPr>
        <w:pStyle w:val="NormalWeb"/>
        <w:numPr>
          <w:ilvl w:val="1"/>
          <w:numId w:val="37"/>
        </w:numPr>
        <w:shd w:val="clear" w:color="auto" w:fill="FFFFFF"/>
        <w:tabs>
          <w:tab w:val="clear" w:pos="1440"/>
        </w:tabs>
        <w:spacing w:before="0" w:beforeAutospacing="0" w:after="120" w:afterAutospacing="0" w:line="276" w:lineRule="auto"/>
        <w:ind w:left="1080"/>
        <w:rPr>
          <w:rFonts w:ascii="Garamond" w:hAnsi="Garamond" w:cs="Open Sans"/>
          <w:color w:val="000000"/>
          <w:sz w:val="25"/>
          <w:szCs w:val="25"/>
        </w:rPr>
      </w:pPr>
      <w:r w:rsidRPr="00E66DD7">
        <w:rPr>
          <w:rStyle w:val="Emphasis"/>
          <w:rFonts w:ascii="Garamond" w:hAnsi="Garamond" w:cs="Open Sans"/>
          <w:b/>
          <w:bCs/>
          <w:i w:val="0"/>
          <w:iCs w:val="0"/>
          <w:color w:val="000000"/>
          <w:sz w:val="25"/>
          <w:szCs w:val="25"/>
        </w:rPr>
        <w:t>Functional equivalent</w:t>
      </w:r>
      <w:r w:rsidRPr="00E66DD7">
        <w:rPr>
          <w:rFonts w:ascii="Garamond" w:hAnsi="Garamond" w:cs="Open Sans"/>
          <w:color w:val="000000"/>
          <w:sz w:val="25"/>
          <w:szCs w:val="25"/>
        </w:rPr>
        <w:t>—occurs when a suspect is “deprived of his freedom of action in any significant way”</w:t>
      </w:r>
      <w:r w:rsidR="002552C4" w:rsidRPr="00E66DD7">
        <w:rPr>
          <w:rFonts w:ascii="Garamond" w:hAnsi="Garamond" w:cs="Open Sans"/>
          <w:color w:val="000000"/>
          <w:sz w:val="25"/>
          <w:szCs w:val="25"/>
        </w:rPr>
        <w:t xml:space="preserve"> and is not free to go.</w:t>
      </w:r>
    </w:p>
    <w:p w14:paraId="457DFC04" w14:textId="77777777" w:rsidR="00611963" w:rsidRPr="00E66DD7" w:rsidRDefault="00611963" w:rsidP="00E66DD7">
      <w:pPr>
        <w:pStyle w:val="NormalWeb"/>
        <w:shd w:val="clear" w:color="auto" w:fill="FFFFFF"/>
        <w:spacing w:before="240" w:beforeAutospacing="0" w:after="120" w:afterAutospacing="0" w:line="276" w:lineRule="auto"/>
        <w:rPr>
          <w:rFonts w:ascii="Garamond" w:hAnsi="Garamond" w:cs="Open Sans"/>
          <w:color w:val="000000"/>
          <w:sz w:val="25"/>
          <w:szCs w:val="25"/>
        </w:rPr>
      </w:pPr>
      <w:r w:rsidRPr="00E66DD7">
        <w:rPr>
          <w:rFonts w:ascii="Garamond" w:hAnsi="Garamond" w:cs="Open Sans"/>
          <w:color w:val="000000"/>
          <w:sz w:val="25"/>
          <w:szCs w:val="25"/>
        </w:rPr>
        <w:t>Consider a reasonable person under the same conditions of the suspect:</w:t>
      </w:r>
    </w:p>
    <w:p w14:paraId="0D3A0105" w14:textId="77777777" w:rsidR="00611963" w:rsidRPr="00E66DD7" w:rsidRDefault="00611963" w:rsidP="00E66DD7">
      <w:pPr>
        <w:pStyle w:val="NormalWeb"/>
        <w:numPr>
          <w:ilvl w:val="0"/>
          <w:numId w:val="30"/>
        </w:numPr>
        <w:shd w:val="clear" w:color="auto" w:fill="FFFFFF"/>
        <w:spacing w:before="0" w:beforeAutospacing="0" w:after="120" w:afterAutospacing="0" w:line="276" w:lineRule="auto"/>
        <w:rPr>
          <w:rFonts w:ascii="Garamond" w:hAnsi="Garamond" w:cs="Open Sans"/>
          <w:color w:val="000000"/>
          <w:sz w:val="25"/>
          <w:szCs w:val="25"/>
        </w:rPr>
      </w:pPr>
      <w:r w:rsidRPr="00E66DD7">
        <w:rPr>
          <w:rFonts w:ascii="Garamond" w:hAnsi="Garamond" w:cs="Open Sans"/>
          <w:color w:val="000000"/>
          <w:sz w:val="25"/>
          <w:szCs w:val="25"/>
        </w:rPr>
        <w:t>Would a reasonable person under the same circumstances believe they were free to leave? (In other words: what would an </w:t>
      </w:r>
      <w:r w:rsidRPr="00E66DD7">
        <w:rPr>
          <w:rFonts w:ascii="Garamond" w:hAnsi="Garamond"/>
          <w:sz w:val="25"/>
          <w:szCs w:val="25"/>
        </w:rPr>
        <w:t>average or typical member of the community</w:t>
      </w:r>
      <w:r w:rsidRPr="00E66DD7">
        <w:rPr>
          <w:rFonts w:ascii="Garamond" w:hAnsi="Garamond" w:cs="Open Sans"/>
          <w:color w:val="000000"/>
          <w:sz w:val="25"/>
          <w:szCs w:val="25"/>
        </w:rPr>
        <w:t> think under the same circumstances?)</w:t>
      </w:r>
    </w:p>
    <w:p w14:paraId="0545CEF3" w14:textId="77777777" w:rsidR="00611963" w:rsidRPr="00E66DD7" w:rsidRDefault="00611963" w:rsidP="00E66DD7">
      <w:pPr>
        <w:pStyle w:val="NormalWeb"/>
        <w:numPr>
          <w:ilvl w:val="0"/>
          <w:numId w:val="30"/>
        </w:numPr>
        <w:shd w:val="clear" w:color="auto" w:fill="FFFFFF"/>
        <w:spacing w:before="0" w:beforeAutospacing="0" w:after="120" w:afterAutospacing="0" w:line="276" w:lineRule="auto"/>
        <w:rPr>
          <w:rFonts w:ascii="Garamond" w:hAnsi="Garamond" w:cs="Open Sans"/>
          <w:color w:val="000000"/>
          <w:sz w:val="25"/>
          <w:szCs w:val="25"/>
        </w:rPr>
      </w:pPr>
      <w:r w:rsidRPr="00E66DD7">
        <w:rPr>
          <w:rFonts w:ascii="Garamond" w:hAnsi="Garamond" w:cs="Open Sans"/>
          <w:color w:val="000000"/>
          <w:sz w:val="25"/>
          <w:szCs w:val="25"/>
        </w:rPr>
        <w:t>The Court is not trying to figure out what this particular suspect thought.</w:t>
      </w:r>
    </w:p>
    <w:p w14:paraId="226E04BB" w14:textId="5C6B6C8B" w:rsidR="00611963" w:rsidRPr="00E66DD7" w:rsidRDefault="00611963" w:rsidP="00E66DD7">
      <w:pPr>
        <w:pStyle w:val="ListParagraph"/>
        <w:numPr>
          <w:ilvl w:val="0"/>
          <w:numId w:val="36"/>
        </w:numPr>
        <w:spacing w:before="360" w:after="120"/>
        <w:ind w:left="360"/>
        <w:rPr>
          <w:rFonts w:ascii="Garamond" w:hAnsi="Garamond"/>
          <w:b/>
          <w:bCs/>
          <w:sz w:val="25"/>
          <w:szCs w:val="25"/>
        </w:rPr>
      </w:pPr>
      <w:r w:rsidRPr="00E66DD7">
        <w:rPr>
          <w:rFonts w:ascii="Garamond" w:hAnsi="Garamond"/>
          <w:b/>
          <w:bCs/>
          <w:sz w:val="25"/>
          <w:szCs w:val="25"/>
        </w:rPr>
        <w:t>Interrogation by a law enforcement officer</w:t>
      </w:r>
    </w:p>
    <w:p w14:paraId="71B8416A" w14:textId="77777777" w:rsidR="00611963" w:rsidRPr="00611963" w:rsidRDefault="00611963" w:rsidP="002552C4">
      <w:pPr>
        <w:pStyle w:val="NormalWeb"/>
        <w:shd w:val="clear" w:color="auto" w:fill="FFFFFF"/>
        <w:spacing w:before="0" w:beforeAutospacing="0" w:after="300" w:afterAutospacing="0" w:line="276" w:lineRule="auto"/>
        <w:rPr>
          <w:rFonts w:ascii="Garamond" w:hAnsi="Garamond" w:cs="Open Sans"/>
          <w:color w:val="000000"/>
          <w:sz w:val="25"/>
          <w:szCs w:val="25"/>
        </w:rPr>
      </w:pPr>
      <w:r w:rsidRPr="00611963">
        <w:rPr>
          <w:rFonts w:ascii="Garamond" w:hAnsi="Garamond" w:cs="Open Sans"/>
          <w:color w:val="000000"/>
          <w:sz w:val="25"/>
          <w:szCs w:val="25"/>
        </w:rPr>
        <w:t>Even if the person is in custody, </w:t>
      </w:r>
      <w:r w:rsidRPr="00611963">
        <w:rPr>
          <w:rStyle w:val="Emphasis"/>
          <w:rFonts w:ascii="Garamond" w:hAnsi="Garamond" w:cs="Open Sans"/>
          <w:color w:val="000000"/>
          <w:sz w:val="25"/>
          <w:szCs w:val="25"/>
        </w:rPr>
        <w:t>Miranda</w:t>
      </w:r>
      <w:r w:rsidRPr="00611963">
        <w:rPr>
          <w:rFonts w:ascii="Garamond" w:hAnsi="Garamond" w:cs="Open Sans"/>
          <w:color w:val="000000"/>
          <w:sz w:val="25"/>
          <w:szCs w:val="25"/>
        </w:rPr>
        <w:t> only applies if the suspect was interrogated by known law enforcement officers.</w:t>
      </w:r>
    </w:p>
    <w:p w14:paraId="44B26449" w14:textId="77777777" w:rsidR="00611963" w:rsidRPr="00810BB2" w:rsidRDefault="00611963" w:rsidP="00E66DD7">
      <w:pPr>
        <w:pStyle w:val="NormalWeb"/>
        <w:shd w:val="clear" w:color="auto" w:fill="FFFFFF"/>
        <w:spacing w:before="240" w:beforeAutospacing="0" w:after="120" w:afterAutospacing="0" w:line="276" w:lineRule="auto"/>
        <w:rPr>
          <w:rFonts w:ascii="Garamond" w:hAnsi="Garamond" w:cs="Open Sans"/>
          <w:i/>
          <w:iCs/>
          <w:color w:val="000000"/>
          <w:sz w:val="25"/>
          <w:szCs w:val="25"/>
        </w:rPr>
      </w:pPr>
      <w:r w:rsidRPr="00810BB2">
        <w:rPr>
          <w:rFonts w:ascii="Garamond" w:hAnsi="Garamond" w:cs="Open Sans"/>
          <w:i/>
          <w:iCs/>
          <w:color w:val="000000"/>
          <w:sz w:val="25"/>
          <w:szCs w:val="25"/>
        </w:rPr>
        <w:t>Definitions:</w:t>
      </w:r>
    </w:p>
    <w:p w14:paraId="0ABE2A33" w14:textId="4FBAF4E2" w:rsidR="00611963" w:rsidRPr="00E66DD7" w:rsidRDefault="00611963" w:rsidP="00E66DD7">
      <w:pPr>
        <w:pStyle w:val="NormalWeb"/>
        <w:numPr>
          <w:ilvl w:val="0"/>
          <w:numId w:val="30"/>
        </w:numPr>
        <w:shd w:val="clear" w:color="auto" w:fill="FFFFFF"/>
        <w:spacing w:before="0" w:beforeAutospacing="0" w:after="120" w:afterAutospacing="0" w:line="276" w:lineRule="auto"/>
        <w:rPr>
          <w:rFonts w:ascii="Garamond" w:hAnsi="Garamond" w:cs="Open Sans"/>
          <w:color w:val="000000"/>
          <w:sz w:val="25"/>
          <w:szCs w:val="25"/>
        </w:rPr>
      </w:pPr>
      <w:r w:rsidRPr="00E66DD7">
        <w:rPr>
          <w:rFonts w:ascii="Garamond" w:hAnsi="Garamond"/>
          <w:b/>
          <w:bCs/>
          <w:sz w:val="25"/>
          <w:szCs w:val="25"/>
        </w:rPr>
        <w:t>Interrogation—</w:t>
      </w:r>
      <w:r w:rsidRPr="00E66DD7">
        <w:rPr>
          <w:rFonts w:ascii="Garamond" w:hAnsi="Garamond" w:cs="Open Sans"/>
          <w:color w:val="000000"/>
          <w:sz w:val="25"/>
          <w:szCs w:val="25"/>
        </w:rPr>
        <w:t>includes any direct questioning by officers about a crime under investigation and more subtle statements or conduct that are the functional equivalent of direct questioning</w:t>
      </w:r>
      <w:r w:rsidR="00E66DD7" w:rsidRPr="00E66DD7">
        <w:rPr>
          <w:rFonts w:ascii="Garamond" w:hAnsi="Garamond" w:cs="Open Sans"/>
          <w:color w:val="000000"/>
          <w:sz w:val="25"/>
          <w:szCs w:val="25"/>
        </w:rPr>
        <w:t>.</w:t>
      </w:r>
    </w:p>
    <w:p w14:paraId="3C65ACA9" w14:textId="77777777" w:rsidR="00611963" w:rsidRPr="00E66DD7" w:rsidRDefault="00611963" w:rsidP="00E66DD7">
      <w:pPr>
        <w:pStyle w:val="NormalWeb"/>
        <w:numPr>
          <w:ilvl w:val="0"/>
          <w:numId w:val="30"/>
        </w:numPr>
        <w:shd w:val="clear" w:color="auto" w:fill="FFFFFF"/>
        <w:spacing w:before="0" w:beforeAutospacing="0" w:after="120" w:afterAutospacing="0" w:line="276" w:lineRule="auto"/>
        <w:rPr>
          <w:rFonts w:ascii="Garamond" w:hAnsi="Garamond" w:cs="Open Sans"/>
          <w:color w:val="000000"/>
          <w:sz w:val="25"/>
          <w:szCs w:val="25"/>
        </w:rPr>
      </w:pPr>
      <w:r w:rsidRPr="00E66DD7">
        <w:rPr>
          <w:rFonts w:ascii="Garamond" w:hAnsi="Garamond" w:cs="Open Sans"/>
          <w:color w:val="000000"/>
          <w:sz w:val="25"/>
          <w:szCs w:val="25"/>
        </w:rPr>
        <w:t>The </w:t>
      </w:r>
      <w:r w:rsidRPr="00E66DD7">
        <w:rPr>
          <w:rFonts w:ascii="Garamond" w:hAnsi="Garamond"/>
          <w:b/>
          <w:bCs/>
          <w:sz w:val="25"/>
          <w:szCs w:val="25"/>
        </w:rPr>
        <w:t>functional equivalent</w:t>
      </w:r>
      <w:r w:rsidRPr="00E66DD7">
        <w:rPr>
          <w:rFonts w:ascii="Garamond" w:hAnsi="Garamond" w:cs="Open Sans"/>
          <w:color w:val="000000"/>
          <w:sz w:val="25"/>
          <w:szCs w:val="25"/>
        </w:rPr>
        <w:t> of direct questioning is any speech or actions by an officer that they should have known were reasonably likely to elicit an incriminating response.</w:t>
      </w:r>
    </w:p>
    <w:p w14:paraId="239DA9D6" w14:textId="77777777" w:rsidR="00611963" w:rsidRPr="00611963" w:rsidRDefault="00611963" w:rsidP="00E66DD7">
      <w:pPr>
        <w:pStyle w:val="NormalWeb"/>
        <w:shd w:val="clear" w:color="auto" w:fill="FFFFFF"/>
        <w:spacing w:before="240" w:beforeAutospacing="0" w:after="120" w:afterAutospacing="0" w:line="276" w:lineRule="auto"/>
        <w:rPr>
          <w:rFonts w:ascii="Garamond" w:hAnsi="Garamond" w:cs="Open Sans"/>
          <w:color w:val="000000"/>
          <w:sz w:val="25"/>
          <w:szCs w:val="25"/>
        </w:rPr>
      </w:pPr>
      <w:r w:rsidRPr="00E66DD7">
        <w:rPr>
          <w:rFonts w:ascii="Garamond" w:hAnsi="Garamond" w:cs="Open Sans"/>
          <w:color w:val="000000"/>
          <w:sz w:val="25"/>
          <w:szCs w:val="25"/>
        </w:rPr>
        <w:lastRenderedPageBreak/>
        <w:t>Determining the functional equivalent</w:t>
      </w:r>
      <w:r w:rsidRPr="00611963">
        <w:rPr>
          <w:rFonts w:ascii="Garamond" w:hAnsi="Garamond" w:cs="Open Sans"/>
          <w:color w:val="000000"/>
          <w:sz w:val="25"/>
          <w:szCs w:val="25"/>
        </w:rPr>
        <w:t>:</w:t>
      </w:r>
    </w:p>
    <w:p w14:paraId="7289336E" w14:textId="77777777" w:rsidR="00611963" w:rsidRPr="00611963" w:rsidRDefault="00611963" w:rsidP="00E66DD7">
      <w:pPr>
        <w:pStyle w:val="NormalWeb"/>
        <w:numPr>
          <w:ilvl w:val="0"/>
          <w:numId w:val="30"/>
        </w:numPr>
        <w:shd w:val="clear" w:color="auto" w:fill="FFFFFF"/>
        <w:spacing w:before="0" w:beforeAutospacing="0" w:after="120" w:afterAutospacing="0" w:line="276" w:lineRule="auto"/>
        <w:rPr>
          <w:rFonts w:ascii="Garamond" w:hAnsi="Garamond" w:cs="Open Sans"/>
          <w:color w:val="000000"/>
          <w:sz w:val="25"/>
          <w:szCs w:val="25"/>
        </w:rPr>
      </w:pPr>
      <w:r w:rsidRPr="00611963">
        <w:rPr>
          <w:rFonts w:ascii="Garamond" w:hAnsi="Garamond" w:cs="Open Sans"/>
          <w:color w:val="000000"/>
          <w:sz w:val="25"/>
          <w:szCs w:val="25"/>
        </w:rPr>
        <w:t>Reasonably likely:</w:t>
      </w:r>
    </w:p>
    <w:p w14:paraId="1487081D" w14:textId="16C21BBB" w:rsidR="00611963" w:rsidRPr="00E66DD7" w:rsidRDefault="00611963" w:rsidP="00E66DD7">
      <w:pPr>
        <w:pStyle w:val="NormalWeb"/>
        <w:numPr>
          <w:ilvl w:val="1"/>
          <w:numId w:val="37"/>
        </w:numPr>
        <w:shd w:val="clear" w:color="auto" w:fill="FFFFFF"/>
        <w:tabs>
          <w:tab w:val="clear" w:pos="1440"/>
        </w:tabs>
        <w:spacing w:before="0" w:beforeAutospacing="0" w:after="120" w:afterAutospacing="0" w:line="276" w:lineRule="auto"/>
        <w:ind w:left="1080"/>
        <w:rPr>
          <w:rStyle w:val="Emphasis"/>
          <w:rFonts w:ascii="Garamond" w:hAnsi="Garamond"/>
          <w:i w:val="0"/>
          <w:iCs w:val="0"/>
          <w:sz w:val="25"/>
          <w:szCs w:val="25"/>
        </w:rPr>
      </w:pPr>
      <w:r w:rsidRPr="00E66DD7">
        <w:rPr>
          <w:rStyle w:val="Emphasis"/>
          <w:rFonts w:ascii="Garamond" w:hAnsi="Garamond"/>
          <w:i w:val="0"/>
          <w:iCs w:val="0"/>
          <w:sz w:val="25"/>
          <w:szCs w:val="25"/>
        </w:rPr>
        <w:t xml:space="preserve">Courts will deem it </w:t>
      </w:r>
      <w:r w:rsidR="00E66DD7" w:rsidRPr="00E66DD7">
        <w:rPr>
          <w:rStyle w:val="Emphasis"/>
          <w:rFonts w:ascii="Garamond" w:hAnsi="Garamond"/>
          <w:i w:val="0"/>
          <w:iCs w:val="0"/>
          <w:sz w:val="25"/>
          <w:szCs w:val="25"/>
        </w:rPr>
        <w:t>“</w:t>
      </w:r>
      <w:r w:rsidRPr="00E66DD7">
        <w:rPr>
          <w:rStyle w:val="Emphasis"/>
          <w:rFonts w:ascii="Garamond" w:hAnsi="Garamond"/>
          <w:i w:val="0"/>
          <w:iCs w:val="0"/>
          <w:sz w:val="25"/>
          <w:szCs w:val="25"/>
        </w:rPr>
        <w:t>interrogation</w:t>
      </w:r>
      <w:r w:rsidR="00E66DD7" w:rsidRPr="00E66DD7">
        <w:rPr>
          <w:rStyle w:val="Emphasis"/>
          <w:rFonts w:ascii="Garamond" w:hAnsi="Garamond"/>
          <w:i w:val="0"/>
          <w:iCs w:val="0"/>
          <w:sz w:val="25"/>
          <w:szCs w:val="25"/>
        </w:rPr>
        <w:t>”</w:t>
      </w:r>
      <w:r w:rsidRPr="00E66DD7">
        <w:rPr>
          <w:rStyle w:val="Emphasis"/>
          <w:rFonts w:ascii="Garamond" w:hAnsi="Garamond"/>
          <w:i w:val="0"/>
          <w:iCs w:val="0"/>
          <w:sz w:val="25"/>
          <w:szCs w:val="25"/>
        </w:rPr>
        <w:t xml:space="preserve"> only if officers knew or should have known an incriminating response was reasonably likely. (</w:t>
      </w:r>
      <w:r w:rsidRPr="00E66DD7">
        <w:rPr>
          <w:rStyle w:val="Emphasis"/>
          <w:rFonts w:ascii="Garamond" w:hAnsi="Garamond" w:cs="Open Sans"/>
          <w:i w:val="0"/>
          <w:iCs w:val="0"/>
          <w:color w:val="000000"/>
          <w:sz w:val="25"/>
          <w:szCs w:val="25"/>
        </w:rPr>
        <w:t>Note: What the officer should have known is judged from the perspective of a reasonable officer in the same situation</w:t>
      </w:r>
      <w:r w:rsidRPr="00E66DD7">
        <w:rPr>
          <w:rStyle w:val="Emphasis"/>
          <w:rFonts w:ascii="Garamond" w:hAnsi="Garamond"/>
          <w:i w:val="0"/>
          <w:iCs w:val="0"/>
          <w:sz w:val="25"/>
          <w:szCs w:val="25"/>
        </w:rPr>
        <w:t>.)</w:t>
      </w:r>
    </w:p>
    <w:p w14:paraId="1B4EEB79" w14:textId="01074D79" w:rsidR="00611963" w:rsidRPr="00611963" w:rsidRDefault="00611963" w:rsidP="00E66DD7">
      <w:pPr>
        <w:pStyle w:val="NormalWeb"/>
        <w:numPr>
          <w:ilvl w:val="0"/>
          <w:numId w:val="30"/>
        </w:numPr>
        <w:shd w:val="clear" w:color="auto" w:fill="FFFFFF"/>
        <w:spacing w:before="0" w:beforeAutospacing="0" w:after="120" w:afterAutospacing="0" w:line="276" w:lineRule="auto"/>
        <w:rPr>
          <w:rFonts w:ascii="Garamond" w:hAnsi="Garamond" w:cs="Open Sans"/>
          <w:color w:val="000000"/>
          <w:sz w:val="25"/>
          <w:szCs w:val="25"/>
        </w:rPr>
      </w:pPr>
      <w:r w:rsidRPr="00611963">
        <w:rPr>
          <w:rFonts w:ascii="Garamond" w:hAnsi="Garamond" w:cs="Open Sans"/>
          <w:color w:val="000000"/>
          <w:sz w:val="25"/>
          <w:szCs w:val="25"/>
        </w:rPr>
        <w:t>Officer</w:t>
      </w:r>
      <w:r w:rsidR="00E66DD7">
        <w:rPr>
          <w:rFonts w:ascii="Garamond" w:hAnsi="Garamond" w:cs="Open Sans"/>
          <w:color w:val="000000"/>
          <w:sz w:val="25"/>
          <w:szCs w:val="25"/>
        </w:rPr>
        <w:t>’</w:t>
      </w:r>
      <w:r w:rsidRPr="00611963">
        <w:rPr>
          <w:rFonts w:ascii="Garamond" w:hAnsi="Garamond" w:cs="Open Sans"/>
          <w:color w:val="000000"/>
          <w:sz w:val="25"/>
          <w:szCs w:val="25"/>
        </w:rPr>
        <w:t>s intent:</w:t>
      </w:r>
    </w:p>
    <w:p w14:paraId="3DAC3781" w14:textId="77777777" w:rsidR="00611963" w:rsidRPr="00810BB2" w:rsidRDefault="00611963" w:rsidP="00810BB2">
      <w:pPr>
        <w:pStyle w:val="NormalWeb"/>
        <w:numPr>
          <w:ilvl w:val="1"/>
          <w:numId w:val="37"/>
        </w:numPr>
        <w:shd w:val="clear" w:color="auto" w:fill="FFFFFF"/>
        <w:tabs>
          <w:tab w:val="clear" w:pos="1440"/>
        </w:tabs>
        <w:spacing w:before="0" w:beforeAutospacing="0" w:after="120" w:afterAutospacing="0" w:line="276" w:lineRule="auto"/>
        <w:ind w:left="1080"/>
        <w:rPr>
          <w:rStyle w:val="Emphasis"/>
          <w:rFonts w:ascii="Garamond" w:hAnsi="Garamond"/>
          <w:i w:val="0"/>
          <w:iCs w:val="0"/>
          <w:sz w:val="25"/>
          <w:szCs w:val="25"/>
        </w:rPr>
      </w:pPr>
      <w:r w:rsidRPr="00810BB2">
        <w:rPr>
          <w:rStyle w:val="Emphasis"/>
          <w:rFonts w:ascii="Garamond" w:hAnsi="Garamond"/>
          <w:i w:val="0"/>
          <w:iCs w:val="0"/>
          <w:sz w:val="25"/>
          <w:szCs w:val="25"/>
        </w:rPr>
        <w:t>Courts will probably consider it to be interrogation if the officer actually intended that their words or conduct would elicit an incriminating response.</w:t>
      </w:r>
    </w:p>
    <w:p w14:paraId="12DA32B2" w14:textId="07C94194" w:rsidR="00611963" w:rsidRPr="00611963" w:rsidRDefault="00611963" w:rsidP="00E66DD7">
      <w:pPr>
        <w:pStyle w:val="NormalWeb"/>
        <w:numPr>
          <w:ilvl w:val="0"/>
          <w:numId w:val="30"/>
        </w:numPr>
        <w:shd w:val="clear" w:color="auto" w:fill="FFFFFF"/>
        <w:spacing w:before="0" w:beforeAutospacing="0" w:after="120" w:afterAutospacing="0" w:line="276" w:lineRule="auto"/>
        <w:rPr>
          <w:rFonts w:ascii="Garamond" w:hAnsi="Garamond" w:cs="Open Sans"/>
          <w:color w:val="000000"/>
          <w:sz w:val="25"/>
          <w:szCs w:val="25"/>
        </w:rPr>
      </w:pPr>
      <w:r w:rsidRPr="00611963">
        <w:rPr>
          <w:rFonts w:ascii="Garamond" w:hAnsi="Garamond" w:cs="Open Sans"/>
          <w:color w:val="000000"/>
          <w:sz w:val="25"/>
          <w:szCs w:val="25"/>
        </w:rPr>
        <w:t>Officer</w:t>
      </w:r>
      <w:r w:rsidR="00E66DD7">
        <w:rPr>
          <w:rFonts w:ascii="Garamond" w:hAnsi="Garamond" w:cs="Open Sans"/>
          <w:color w:val="000000"/>
          <w:sz w:val="25"/>
          <w:szCs w:val="25"/>
        </w:rPr>
        <w:t>’</w:t>
      </w:r>
      <w:r w:rsidRPr="00611963">
        <w:rPr>
          <w:rFonts w:ascii="Garamond" w:hAnsi="Garamond" w:cs="Open Sans"/>
          <w:color w:val="000000"/>
          <w:sz w:val="25"/>
          <w:szCs w:val="25"/>
        </w:rPr>
        <w:t>s knowledge of the suspect:</w:t>
      </w:r>
    </w:p>
    <w:p w14:paraId="57D7A08B" w14:textId="1EF1B12E" w:rsidR="00611963" w:rsidRPr="00810BB2" w:rsidRDefault="00611963" w:rsidP="00810BB2">
      <w:pPr>
        <w:pStyle w:val="NormalWeb"/>
        <w:numPr>
          <w:ilvl w:val="1"/>
          <w:numId w:val="37"/>
        </w:numPr>
        <w:shd w:val="clear" w:color="auto" w:fill="FFFFFF"/>
        <w:tabs>
          <w:tab w:val="clear" w:pos="1440"/>
        </w:tabs>
        <w:spacing w:before="0" w:beforeAutospacing="0" w:after="120" w:afterAutospacing="0" w:line="276" w:lineRule="auto"/>
        <w:ind w:left="1080"/>
        <w:rPr>
          <w:rStyle w:val="Emphasis"/>
          <w:rFonts w:ascii="Garamond" w:hAnsi="Garamond"/>
          <w:i w:val="0"/>
          <w:iCs w:val="0"/>
          <w:sz w:val="25"/>
          <w:szCs w:val="25"/>
        </w:rPr>
      </w:pPr>
      <w:r w:rsidRPr="00810BB2">
        <w:rPr>
          <w:rStyle w:val="Emphasis"/>
          <w:rFonts w:ascii="Garamond" w:hAnsi="Garamond"/>
          <w:i w:val="0"/>
          <w:iCs w:val="0"/>
          <w:sz w:val="25"/>
          <w:szCs w:val="25"/>
        </w:rPr>
        <w:t xml:space="preserve">Courts will usually treat it as interrogation if an officer </w:t>
      </w:r>
      <w:proofErr w:type="gramStart"/>
      <w:r w:rsidRPr="00810BB2">
        <w:rPr>
          <w:rStyle w:val="Emphasis"/>
          <w:rFonts w:ascii="Garamond" w:hAnsi="Garamond"/>
          <w:i w:val="0"/>
          <w:iCs w:val="0"/>
          <w:sz w:val="25"/>
          <w:szCs w:val="25"/>
        </w:rPr>
        <w:t>was</w:t>
      </w:r>
      <w:proofErr w:type="gramEnd"/>
      <w:r w:rsidRPr="00810BB2">
        <w:rPr>
          <w:rStyle w:val="Emphasis"/>
          <w:rFonts w:ascii="Garamond" w:hAnsi="Garamond"/>
          <w:i w:val="0"/>
          <w:iCs w:val="0"/>
          <w:sz w:val="25"/>
          <w:szCs w:val="25"/>
        </w:rPr>
        <w:t xml:space="preserve"> aware of—and exploited—a suspect</w:t>
      </w:r>
      <w:r w:rsidR="00E66DD7" w:rsidRPr="00810BB2">
        <w:rPr>
          <w:rStyle w:val="Emphasis"/>
          <w:rFonts w:ascii="Garamond" w:hAnsi="Garamond"/>
          <w:i w:val="0"/>
          <w:iCs w:val="0"/>
          <w:sz w:val="25"/>
          <w:szCs w:val="25"/>
        </w:rPr>
        <w:t>’</w:t>
      </w:r>
      <w:r w:rsidRPr="00810BB2">
        <w:rPr>
          <w:rStyle w:val="Emphasis"/>
          <w:rFonts w:ascii="Garamond" w:hAnsi="Garamond"/>
          <w:i w:val="0"/>
          <w:iCs w:val="0"/>
          <w:sz w:val="25"/>
          <w:szCs w:val="25"/>
        </w:rPr>
        <w:t>s unusual weakness or fear.</w:t>
      </w:r>
    </w:p>
    <w:p w14:paraId="0636D216" w14:textId="77777777" w:rsidR="00611963" w:rsidRPr="00611963" w:rsidRDefault="00611963" w:rsidP="00810BB2">
      <w:pPr>
        <w:pStyle w:val="NormalWeb"/>
        <w:shd w:val="clear" w:color="auto" w:fill="FFFFFF"/>
        <w:spacing w:before="240" w:beforeAutospacing="0" w:after="120" w:afterAutospacing="0" w:line="276" w:lineRule="auto"/>
        <w:rPr>
          <w:rFonts w:ascii="Garamond" w:hAnsi="Garamond" w:cs="Open Sans"/>
          <w:color w:val="000000"/>
          <w:sz w:val="25"/>
          <w:szCs w:val="25"/>
        </w:rPr>
      </w:pPr>
      <w:r w:rsidRPr="00810BB2">
        <w:rPr>
          <w:rFonts w:ascii="Garamond" w:hAnsi="Garamond" w:cs="Open Sans"/>
          <w:color w:val="000000"/>
          <w:sz w:val="25"/>
          <w:szCs w:val="25"/>
        </w:rPr>
        <w:t>Spontaneous, volunteered statements</w:t>
      </w:r>
      <w:r w:rsidRPr="00611963">
        <w:rPr>
          <w:rFonts w:ascii="Garamond" w:hAnsi="Garamond" w:cs="Open Sans"/>
          <w:color w:val="000000"/>
          <w:sz w:val="25"/>
          <w:szCs w:val="25"/>
        </w:rPr>
        <w:t>:</w:t>
      </w:r>
    </w:p>
    <w:p w14:paraId="00264474" w14:textId="08ACD951" w:rsidR="00611963" w:rsidRPr="00611963" w:rsidRDefault="00611963" w:rsidP="00810BB2">
      <w:pPr>
        <w:pStyle w:val="NormalWeb"/>
        <w:numPr>
          <w:ilvl w:val="0"/>
          <w:numId w:val="30"/>
        </w:numPr>
        <w:shd w:val="clear" w:color="auto" w:fill="FFFFFF"/>
        <w:spacing w:before="0" w:beforeAutospacing="0" w:after="120" w:afterAutospacing="0" w:line="276" w:lineRule="auto"/>
        <w:rPr>
          <w:rFonts w:ascii="Garamond" w:hAnsi="Garamond" w:cs="Open Sans"/>
          <w:color w:val="000000"/>
          <w:sz w:val="25"/>
          <w:szCs w:val="25"/>
        </w:rPr>
      </w:pPr>
      <w:r w:rsidRPr="00611963">
        <w:rPr>
          <w:rFonts w:ascii="Garamond" w:hAnsi="Garamond" w:cs="Open Sans"/>
          <w:color w:val="000000"/>
          <w:sz w:val="25"/>
          <w:szCs w:val="25"/>
        </w:rPr>
        <w:t xml:space="preserve">Spontaneous statements volunteered by the suspect without questioning are </w:t>
      </w:r>
      <w:r w:rsidR="00810BB2">
        <w:rPr>
          <w:rFonts w:ascii="Garamond" w:hAnsi="Garamond" w:cs="Open Sans"/>
          <w:color w:val="000000"/>
          <w:sz w:val="25"/>
          <w:szCs w:val="25"/>
        </w:rPr>
        <w:t>not</w:t>
      </w:r>
      <w:r w:rsidRPr="00611963">
        <w:rPr>
          <w:rFonts w:ascii="Garamond" w:hAnsi="Garamond" w:cs="Open Sans"/>
          <w:color w:val="000000"/>
          <w:sz w:val="25"/>
          <w:szCs w:val="25"/>
        </w:rPr>
        <w:t xml:space="preserve"> considered the product of interrogation even if the suspect was in custody at the time.</w:t>
      </w:r>
    </w:p>
    <w:p w14:paraId="043C1D6C" w14:textId="64C3987D" w:rsidR="00611963" w:rsidRPr="00810BB2" w:rsidRDefault="00611963" w:rsidP="00810BB2">
      <w:pPr>
        <w:pStyle w:val="ListParagraph"/>
        <w:numPr>
          <w:ilvl w:val="0"/>
          <w:numId w:val="36"/>
        </w:numPr>
        <w:spacing w:before="360" w:after="120"/>
        <w:ind w:left="360"/>
        <w:rPr>
          <w:rFonts w:ascii="Garamond" w:hAnsi="Garamond"/>
          <w:b/>
          <w:bCs/>
          <w:sz w:val="25"/>
          <w:szCs w:val="25"/>
        </w:rPr>
      </w:pPr>
      <w:r w:rsidRPr="00810BB2">
        <w:rPr>
          <w:rFonts w:ascii="Garamond" w:hAnsi="Garamond"/>
          <w:b/>
          <w:bCs/>
          <w:sz w:val="25"/>
          <w:szCs w:val="25"/>
        </w:rPr>
        <w:t xml:space="preserve">The </w:t>
      </w:r>
      <w:r w:rsidR="00810BB2" w:rsidRPr="00810BB2">
        <w:rPr>
          <w:rFonts w:ascii="Garamond" w:hAnsi="Garamond"/>
          <w:b/>
          <w:bCs/>
          <w:sz w:val="25"/>
          <w:szCs w:val="25"/>
        </w:rPr>
        <w:t>p</w:t>
      </w:r>
      <w:r w:rsidRPr="00810BB2">
        <w:rPr>
          <w:rFonts w:ascii="Garamond" w:hAnsi="Garamond"/>
          <w:b/>
          <w:bCs/>
          <w:sz w:val="25"/>
          <w:szCs w:val="25"/>
        </w:rPr>
        <w:t xml:space="preserve">ublic </w:t>
      </w:r>
      <w:r w:rsidR="00810BB2" w:rsidRPr="00810BB2">
        <w:rPr>
          <w:rFonts w:ascii="Garamond" w:hAnsi="Garamond"/>
          <w:b/>
          <w:bCs/>
          <w:sz w:val="25"/>
          <w:szCs w:val="25"/>
        </w:rPr>
        <w:t>s</w:t>
      </w:r>
      <w:r w:rsidRPr="00810BB2">
        <w:rPr>
          <w:rFonts w:ascii="Garamond" w:hAnsi="Garamond"/>
          <w:b/>
          <w:bCs/>
          <w:sz w:val="25"/>
          <w:szCs w:val="25"/>
        </w:rPr>
        <w:t xml:space="preserve">afety </w:t>
      </w:r>
      <w:r w:rsidR="00810BB2" w:rsidRPr="00810BB2">
        <w:rPr>
          <w:rFonts w:ascii="Garamond" w:hAnsi="Garamond"/>
          <w:b/>
          <w:bCs/>
          <w:sz w:val="25"/>
          <w:szCs w:val="25"/>
        </w:rPr>
        <w:t>e</w:t>
      </w:r>
      <w:r w:rsidRPr="00810BB2">
        <w:rPr>
          <w:rFonts w:ascii="Garamond" w:hAnsi="Garamond"/>
          <w:b/>
          <w:bCs/>
          <w:sz w:val="25"/>
          <w:szCs w:val="25"/>
        </w:rPr>
        <w:t>xception to </w:t>
      </w:r>
      <w:r w:rsidRPr="00810BB2">
        <w:rPr>
          <w:rFonts w:ascii="Garamond" w:hAnsi="Garamond"/>
          <w:b/>
          <w:bCs/>
          <w:i/>
          <w:iCs/>
          <w:sz w:val="25"/>
          <w:szCs w:val="25"/>
        </w:rPr>
        <w:t>Miranda</w:t>
      </w:r>
    </w:p>
    <w:p w14:paraId="11417BBF" w14:textId="77777777" w:rsidR="00611963" w:rsidRPr="00611963" w:rsidRDefault="00611963" w:rsidP="00810BB2">
      <w:pPr>
        <w:pStyle w:val="NormalWeb"/>
        <w:shd w:val="clear" w:color="auto" w:fill="FFFFFF"/>
        <w:spacing w:before="0" w:beforeAutospacing="0" w:after="120" w:afterAutospacing="0" w:line="276" w:lineRule="auto"/>
        <w:rPr>
          <w:rFonts w:ascii="Garamond" w:hAnsi="Garamond" w:cs="Open Sans"/>
          <w:color w:val="000000"/>
          <w:sz w:val="25"/>
          <w:szCs w:val="25"/>
        </w:rPr>
      </w:pPr>
      <w:r w:rsidRPr="00611963">
        <w:rPr>
          <w:rFonts w:ascii="Garamond" w:hAnsi="Garamond" w:cs="Open Sans"/>
          <w:color w:val="000000"/>
          <w:sz w:val="25"/>
          <w:szCs w:val="25"/>
        </w:rPr>
        <w:t>The U.S. Supreme Court has ruled that </w:t>
      </w:r>
      <w:r w:rsidRPr="00E66DD7">
        <w:rPr>
          <w:rStyle w:val="Emphasis"/>
          <w:rFonts w:ascii="Garamond" w:hAnsi="Garamond" w:cs="Open Sans"/>
          <w:i w:val="0"/>
          <w:iCs w:val="0"/>
          <w:color w:val="000000"/>
          <w:sz w:val="25"/>
          <w:szCs w:val="25"/>
        </w:rPr>
        <w:t>Miranda</w:t>
      </w:r>
      <w:r w:rsidRPr="00611963">
        <w:rPr>
          <w:rFonts w:ascii="Garamond" w:hAnsi="Garamond" w:cs="Open Sans"/>
          <w:color w:val="000000"/>
          <w:sz w:val="25"/>
          <w:szCs w:val="25"/>
        </w:rPr>
        <w:t> warnings are unnecessary prior to questioning that is “reasonably prompted by a concern for the public safety.”</w:t>
      </w:r>
    </w:p>
    <w:p w14:paraId="18351B1E" w14:textId="77777777" w:rsidR="00611963" w:rsidRPr="00611963" w:rsidRDefault="00611963" w:rsidP="00810BB2">
      <w:pPr>
        <w:pStyle w:val="NormalWeb"/>
        <w:numPr>
          <w:ilvl w:val="0"/>
          <w:numId w:val="30"/>
        </w:numPr>
        <w:shd w:val="clear" w:color="auto" w:fill="FFFFFF"/>
        <w:spacing w:before="0" w:beforeAutospacing="0" w:after="120" w:afterAutospacing="0" w:line="276" w:lineRule="auto"/>
        <w:rPr>
          <w:rFonts w:ascii="Garamond" w:hAnsi="Garamond" w:cs="Open Sans"/>
          <w:color w:val="000000"/>
          <w:sz w:val="25"/>
          <w:szCs w:val="25"/>
        </w:rPr>
      </w:pPr>
      <w:r w:rsidRPr="00611963">
        <w:rPr>
          <w:rFonts w:ascii="Garamond" w:hAnsi="Garamond" w:cs="Open Sans"/>
          <w:color w:val="000000"/>
          <w:sz w:val="25"/>
          <w:szCs w:val="25"/>
        </w:rPr>
        <w:t>Consider whether a reasonable officer in the same position would conclude that there is a significant threat to the public safety</w:t>
      </w:r>
    </w:p>
    <w:p w14:paraId="485E0160" w14:textId="75321742" w:rsidR="00810BB2" w:rsidRDefault="00611963" w:rsidP="00810BB2">
      <w:pPr>
        <w:pStyle w:val="NormalWeb"/>
        <w:numPr>
          <w:ilvl w:val="1"/>
          <w:numId w:val="37"/>
        </w:numPr>
        <w:shd w:val="clear" w:color="auto" w:fill="FFFFFF"/>
        <w:tabs>
          <w:tab w:val="clear" w:pos="1440"/>
        </w:tabs>
        <w:spacing w:before="0" w:beforeAutospacing="0" w:after="120" w:afterAutospacing="0" w:line="276" w:lineRule="auto"/>
        <w:ind w:left="1080"/>
        <w:rPr>
          <w:rStyle w:val="Emphasis"/>
          <w:rFonts w:ascii="Garamond" w:hAnsi="Garamond"/>
          <w:sz w:val="25"/>
          <w:szCs w:val="25"/>
        </w:rPr>
      </w:pPr>
      <w:r w:rsidRPr="00810BB2">
        <w:rPr>
          <w:rStyle w:val="Emphasis"/>
          <w:rFonts w:ascii="Garamond" w:hAnsi="Garamond"/>
          <w:sz w:val="25"/>
          <w:szCs w:val="25"/>
        </w:rPr>
        <w:t>Example: interrogation that occurs as police try to locate a bomb they believe is set to go off</w:t>
      </w:r>
      <w:r w:rsidR="00810BB2">
        <w:rPr>
          <w:rStyle w:val="Emphasis"/>
          <w:rFonts w:ascii="Garamond" w:hAnsi="Garamond"/>
          <w:sz w:val="25"/>
          <w:szCs w:val="25"/>
        </w:rPr>
        <w:br w:type="page"/>
      </w:r>
    </w:p>
    <w:p w14:paraId="1DB3319F" w14:textId="2788F6E5" w:rsidR="00611963" w:rsidRPr="00810BB2" w:rsidRDefault="00810BB2" w:rsidP="00810BB2">
      <w:pPr>
        <w:pStyle w:val="Subhead1sl"/>
        <w:rPr>
          <w:rStyle w:val="Emphasis"/>
          <w:i w:val="0"/>
          <w:iCs w:val="0"/>
        </w:rPr>
      </w:pPr>
      <w:r w:rsidRPr="00810BB2">
        <w:rPr>
          <w:rStyle w:val="Emphasis"/>
          <w:i w:val="0"/>
          <w:iCs w:val="0"/>
        </w:rPr>
        <w:lastRenderedPageBreak/>
        <w:t xml:space="preserve">Miranda </w:t>
      </w:r>
      <w:r>
        <w:rPr>
          <w:rStyle w:val="Emphasis"/>
          <w:i w:val="0"/>
          <w:iCs w:val="0"/>
        </w:rPr>
        <w:t>Flowchart</w:t>
      </w:r>
    </w:p>
    <w:p w14:paraId="6A574449" w14:textId="4BDF4DD9" w:rsidR="00810BB2" w:rsidRPr="00810BB2" w:rsidRDefault="00810BB2" w:rsidP="00810BB2">
      <w:pPr>
        <w:pStyle w:val="NormalWeb"/>
        <w:shd w:val="clear" w:color="auto" w:fill="FFFFFF"/>
        <w:spacing w:before="0" w:beforeAutospacing="0" w:after="120" w:afterAutospacing="0" w:line="276" w:lineRule="auto"/>
        <w:rPr>
          <w:rStyle w:val="Emphasis"/>
          <w:rFonts w:ascii="Garamond" w:hAnsi="Garamond"/>
          <w:sz w:val="25"/>
          <w:szCs w:val="25"/>
        </w:rPr>
      </w:pPr>
      <w:r>
        <w:rPr>
          <w:rFonts w:ascii="Garamond" w:hAnsi="Garamond"/>
          <w:i/>
          <w:iCs/>
          <w:noProof/>
          <w:sz w:val="25"/>
          <w:szCs w:val="25"/>
        </w:rPr>
        <mc:AlternateContent>
          <mc:Choice Requires="wps">
            <w:drawing>
              <wp:anchor distT="0" distB="0" distL="114300" distR="114300" simplePos="0" relativeHeight="251659264" behindDoc="0" locked="0" layoutInCell="1" allowOverlap="1" wp14:anchorId="50BA4A68" wp14:editId="4EBC5FEC">
                <wp:simplePos x="0" y="0"/>
                <wp:positionH relativeFrom="column">
                  <wp:posOffset>12526</wp:posOffset>
                </wp:positionH>
                <wp:positionV relativeFrom="paragraph">
                  <wp:posOffset>43102</wp:posOffset>
                </wp:positionV>
                <wp:extent cx="5943600" cy="6739002"/>
                <wp:effectExtent l="0" t="0" r="0" b="5080"/>
                <wp:wrapNone/>
                <wp:docPr id="1" name="Text Box 1"/>
                <wp:cNvGraphicFramePr/>
                <a:graphic xmlns:a="http://schemas.openxmlformats.org/drawingml/2006/main">
                  <a:graphicData uri="http://schemas.microsoft.com/office/word/2010/wordprocessingShape">
                    <wps:wsp>
                      <wps:cNvSpPr txBox="1"/>
                      <wps:spPr>
                        <a:xfrm>
                          <a:off x="0" y="0"/>
                          <a:ext cx="5943600" cy="6739002"/>
                        </a:xfrm>
                        <a:prstGeom prst="rect">
                          <a:avLst/>
                        </a:prstGeom>
                        <a:noFill/>
                        <a:ln w="6350">
                          <a:noFill/>
                        </a:ln>
                      </wps:spPr>
                      <wps:txbx>
                        <w:txbxContent>
                          <w:p w14:paraId="58072DCE" w14:textId="14294D63" w:rsidR="00810BB2" w:rsidRDefault="00810BB2" w:rsidP="00810BB2">
                            <w:r>
                              <w:rPr>
                                <w:noProof/>
                              </w:rPr>
                              <w:drawing>
                                <wp:inline distT="0" distB="0" distL="0" distR="0" wp14:anchorId="0F8A976C" wp14:editId="41FB8234">
                                  <wp:extent cx="5787025" cy="6065514"/>
                                  <wp:effectExtent l="0" t="0" r="4445" b="0"/>
                                  <wp:docPr id="2" name="Picture 2"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map&#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797761" cy="607676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BA4A68" id="_x0000_t202" coordsize="21600,21600" o:spt="202" path="m,l,21600r21600,l21600,xe">
                <v:stroke joinstyle="miter"/>
                <v:path gradientshapeok="t" o:connecttype="rect"/>
              </v:shapetype>
              <v:shape id="Text Box 1" o:spid="_x0000_s1026" type="#_x0000_t202" style="position:absolute;margin-left:1pt;margin-top:3.4pt;width:468pt;height:530.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" filled="f" stroked="f" strokeweight=".5pt">
                <v:textbox>
                  <w:txbxContent>
                    <w:p w14:paraId="58072DCE" w14:textId="14294D63" w:rsidR="00810BB2" w:rsidRDefault="00810BB2" w:rsidP="00810BB2">
                      <w:r>
                        <w:rPr>
                          <w:noProof/>
                        </w:rPr>
                        <w:drawing>
                          <wp:inline distT="0" distB="0" distL="0" distR="0" wp14:anchorId="0F8A976C" wp14:editId="41FB8234">
                            <wp:extent cx="5787025" cy="6065514"/>
                            <wp:effectExtent l="0" t="0" r="4445" b="0"/>
                            <wp:docPr id="2" name="Picture 2"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map&#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797761" cy="6076766"/>
                                    </a:xfrm>
                                    <a:prstGeom prst="rect">
                                      <a:avLst/>
                                    </a:prstGeom>
                                  </pic:spPr>
                                </pic:pic>
                              </a:graphicData>
                            </a:graphic>
                          </wp:inline>
                        </w:drawing>
                      </w:r>
                    </w:p>
                  </w:txbxContent>
                </v:textbox>
              </v:shape>
            </w:pict>
          </mc:Fallback>
        </mc:AlternateContent>
      </w:r>
    </w:p>
    <w:bookmarkEnd w:id="0"/>
    <w:p w14:paraId="1A912AB2" w14:textId="52F07B29" w:rsidR="00276EAB" w:rsidRPr="00611963" w:rsidRDefault="00276EAB" w:rsidP="00611963">
      <w:pPr>
        <w:pStyle w:val="Subhead3sl"/>
        <w:rPr>
          <w:sz w:val="25"/>
          <w:szCs w:val="25"/>
        </w:rPr>
      </w:pPr>
    </w:p>
    <w:sectPr w:rsidR="00276EAB" w:rsidRPr="00611963" w:rsidSect="00192AEC">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929999" w14:textId="77777777" w:rsidR="005E415D" w:rsidRDefault="005E415D" w:rsidP="000610D1">
      <w:r>
        <w:separator/>
      </w:r>
    </w:p>
  </w:endnote>
  <w:endnote w:type="continuationSeparator" w:id="0">
    <w:p w14:paraId="1142F49D" w14:textId="77777777" w:rsidR="005E415D" w:rsidRDefault="005E415D" w:rsidP="000610D1">
      <w:r>
        <w:continuationSeparator/>
      </w:r>
    </w:p>
  </w:endnote>
  <w:endnote w:type="continuationNotice" w:id="1">
    <w:p w14:paraId="5F6A3B75" w14:textId="77777777" w:rsidR="005E415D" w:rsidRDefault="005E41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B762F" w14:textId="14EE5CC7" w:rsidR="000610D1" w:rsidRPr="00192AEC" w:rsidRDefault="000610D1" w:rsidP="00192AEC">
    <w:pPr>
      <w:pStyle w:val="BodyText"/>
      <w:tabs>
        <w:tab w:val="right" w:pos="10039"/>
      </w:tabs>
      <w:rPr>
        <w:sz w:val="22"/>
        <w:szCs w:val="22"/>
      </w:rPr>
    </w:pPr>
    <w:r w:rsidRPr="00192AEC">
      <w:rPr>
        <w:rFonts w:ascii="Garamond" w:hAnsi="Garamond"/>
        <w:sz w:val="22"/>
        <w:szCs w:val="22"/>
      </w:rPr>
      <w:t>© 2020 Street</w:t>
    </w:r>
    <w:r w:rsidRPr="00192AEC">
      <w:rPr>
        <w:rFonts w:ascii="Garamond" w:hAnsi="Garamond"/>
        <w:spacing w:val="-3"/>
        <w:sz w:val="22"/>
        <w:szCs w:val="22"/>
      </w:rPr>
      <w:t xml:space="preserve"> </w:t>
    </w:r>
    <w:r w:rsidRPr="00192AEC">
      <w:rPr>
        <w:rFonts w:ascii="Garamond" w:hAnsi="Garamond"/>
        <w:sz w:val="22"/>
        <w:szCs w:val="22"/>
      </w:rPr>
      <w:t>Law, Inc.</w:t>
    </w:r>
    <w:r w:rsidR="00475558" w:rsidRPr="00192AEC">
      <w:rPr>
        <w:rFonts w:ascii="Garamond" w:hAnsi="Garamond"/>
        <w:sz w:val="22"/>
        <w:szCs w:val="22"/>
      </w:rPr>
      <w:t xml:space="preserve"> </w:t>
    </w:r>
    <w:r w:rsidR="00475558" w:rsidRPr="00192AEC">
      <w:rPr>
        <w:rFonts w:ascii="Garamond" w:hAnsi="Garamond"/>
        <w:sz w:val="22"/>
        <w:szCs w:val="22"/>
      </w:rPr>
      <w:tab/>
    </w:r>
    <w:r w:rsidR="00192AEC" w:rsidRPr="00192AEC">
      <w:rPr>
        <w:rFonts w:ascii="Garamond" w:hAnsi="Garamond"/>
        <w:sz w:val="22"/>
        <w:szCs w:val="22"/>
      </w:rPr>
      <w:fldChar w:fldCharType="begin"/>
    </w:r>
    <w:r w:rsidR="00192AEC" w:rsidRPr="00192AEC">
      <w:rPr>
        <w:rFonts w:ascii="Garamond" w:hAnsi="Garamond"/>
        <w:sz w:val="22"/>
        <w:szCs w:val="22"/>
      </w:rPr>
      <w:instrText xml:space="preserve"> PAGE   \* MERGEFORMAT </w:instrText>
    </w:r>
    <w:r w:rsidR="00192AEC" w:rsidRPr="00192AEC">
      <w:rPr>
        <w:rFonts w:ascii="Garamond" w:hAnsi="Garamond"/>
        <w:sz w:val="22"/>
        <w:szCs w:val="22"/>
      </w:rPr>
      <w:fldChar w:fldCharType="separate"/>
    </w:r>
    <w:r w:rsidR="00192AEC" w:rsidRPr="00192AEC">
      <w:rPr>
        <w:rFonts w:ascii="Garamond" w:hAnsi="Garamond"/>
        <w:noProof/>
        <w:sz w:val="22"/>
        <w:szCs w:val="22"/>
      </w:rPr>
      <w:t>1</w:t>
    </w:r>
    <w:r w:rsidR="00192AEC" w:rsidRPr="00192AEC">
      <w:rPr>
        <w:rFonts w:ascii="Garamond" w:hAnsi="Garamond"/>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83C84" w14:textId="54D638D4" w:rsidR="00192AEC" w:rsidRPr="00192AEC" w:rsidRDefault="00192AEC" w:rsidP="00192AEC">
    <w:pPr>
      <w:pStyle w:val="BodyText"/>
      <w:tabs>
        <w:tab w:val="right" w:pos="10039"/>
      </w:tabs>
      <w:rPr>
        <w:sz w:val="22"/>
        <w:szCs w:val="22"/>
      </w:rPr>
    </w:pPr>
    <w:r w:rsidRPr="00192AEC">
      <w:rPr>
        <w:rFonts w:ascii="Garamond" w:hAnsi="Garamond"/>
        <w:sz w:val="22"/>
        <w:szCs w:val="22"/>
      </w:rPr>
      <w:t>© 2020 Street</w:t>
    </w:r>
    <w:r w:rsidRPr="00192AEC">
      <w:rPr>
        <w:rFonts w:ascii="Garamond" w:hAnsi="Garamond"/>
        <w:spacing w:val="-3"/>
        <w:sz w:val="22"/>
        <w:szCs w:val="22"/>
      </w:rPr>
      <w:t xml:space="preserve"> </w:t>
    </w:r>
    <w:r w:rsidRPr="00192AEC">
      <w:rPr>
        <w:rFonts w:ascii="Garamond" w:hAnsi="Garamond"/>
        <w:sz w:val="22"/>
        <w:szCs w:val="22"/>
      </w:rPr>
      <w:t xml:space="preserve">Law, Inc. </w:t>
    </w:r>
    <w:r w:rsidRPr="00192AEC">
      <w:rPr>
        <w:rFonts w:ascii="Garamond" w:hAnsi="Garamond"/>
        <w:sz w:val="22"/>
        <w:szCs w:val="22"/>
      </w:rPr>
      <w:tab/>
      <w:t>Last updated:</w:t>
    </w:r>
    <w:r>
      <w:rPr>
        <w:rFonts w:ascii="Garamond" w:hAnsi="Garamond"/>
        <w:sz w:val="22"/>
        <w:szCs w:val="22"/>
      </w:rPr>
      <w:t xml:space="preserve"> </w:t>
    </w:r>
    <w:r w:rsidR="00810BB2">
      <w:rPr>
        <w:rFonts w:ascii="Garamond" w:hAnsi="Garamond"/>
        <w:sz w:val="22"/>
        <w:szCs w:val="22"/>
      </w:rPr>
      <w:t>08/10/2020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6D05EC" w14:textId="77777777" w:rsidR="005E415D" w:rsidRDefault="005E415D" w:rsidP="000610D1">
      <w:r>
        <w:separator/>
      </w:r>
    </w:p>
  </w:footnote>
  <w:footnote w:type="continuationSeparator" w:id="0">
    <w:p w14:paraId="70E960BD" w14:textId="77777777" w:rsidR="005E415D" w:rsidRDefault="005E415D" w:rsidP="000610D1">
      <w:r>
        <w:continuationSeparator/>
      </w:r>
    </w:p>
  </w:footnote>
  <w:footnote w:type="continuationNotice" w:id="1">
    <w:p w14:paraId="2F3C913D" w14:textId="77777777" w:rsidR="005E415D" w:rsidRDefault="005E41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EF92D" w14:textId="628DCDCF" w:rsidR="000610D1" w:rsidRPr="00810BB2" w:rsidRDefault="00810BB2" w:rsidP="00810BB2">
    <w:pPr>
      <w:pStyle w:val="Header"/>
      <w:rPr>
        <w:rFonts w:ascii="Garamond" w:hAnsi="Garamond"/>
        <w:lang w:val="es-419"/>
      </w:rPr>
    </w:pPr>
    <w:r w:rsidRPr="003C6368">
      <w:rPr>
        <w:rFonts w:ascii="Garamond" w:hAnsi="Garamond"/>
        <w:lang w:val="es-419"/>
      </w:rPr>
      <w:t>LandmarkCases.org</w:t>
    </w:r>
    <w:r w:rsidRPr="003C6368">
      <w:rPr>
        <w:rFonts w:ascii="Garamond" w:hAnsi="Garamond"/>
        <w:i/>
        <w:iCs/>
        <w:lang w:val="es-419"/>
      </w:rPr>
      <w:t xml:space="preserve"> </w:t>
    </w:r>
    <w:r w:rsidRPr="003C6368">
      <w:rPr>
        <w:rFonts w:ascii="Garamond" w:hAnsi="Garamond"/>
        <w:i/>
        <w:iCs/>
        <w:lang w:val="es-419"/>
      </w:rPr>
      <w:tab/>
      <w:t xml:space="preserve">                          </w:t>
    </w:r>
    <w:r w:rsidRPr="003C6368">
      <w:rPr>
        <w:rFonts w:ascii="Garamond" w:hAnsi="Garamond"/>
        <w:i/>
        <w:iCs/>
        <w:lang w:val="es-419"/>
      </w:rPr>
      <w:tab/>
      <w:t xml:space="preserve"> </w:t>
    </w:r>
    <w:r>
      <w:rPr>
        <w:rFonts w:ascii="Garamond" w:hAnsi="Garamond"/>
        <w:i/>
        <w:iCs/>
        <w:lang w:val="es-419"/>
      </w:rPr>
      <w:t xml:space="preserve">    </w:t>
    </w:r>
    <w:r w:rsidRPr="003C6368">
      <w:rPr>
        <w:rFonts w:ascii="Garamond" w:hAnsi="Garamond"/>
        <w:i/>
        <w:iCs/>
        <w:lang w:val="es-419"/>
      </w:rPr>
      <w:t xml:space="preserve">Miranda v. Arizona </w:t>
    </w:r>
    <w:r w:rsidRPr="003C6368">
      <w:rPr>
        <w:rFonts w:ascii="Garamond" w:hAnsi="Garamond"/>
        <w:lang w:val="es-419"/>
      </w:rPr>
      <w:t xml:space="preserve">/ A Primer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5E10D" w14:textId="21D322F9" w:rsidR="00192AEC" w:rsidRPr="003C6368" w:rsidRDefault="00192AEC">
    <w:pPr>
      <w:pStyle w:val="Header"/>
      <w:rPr>
        <w:rFonts w:ascii="Garamond" w:hAnsi="Garamond"/>
        <w:lang w:val="es-419"/>
      </w:rPr>
    </w:pPr>
    <w:r w:rsidRPr="003C6368">
      <w:rPr>
        <w:rFonts w:ascii="Garamond" w:hAnsi="Garamond"/>
        <w:lang w:val="es-419"/>
      </w:rPr>
      <w:t>LandmarkCases.org</w:t>
    </w:r>
    <w:r w:rsidRPr="003C6368">
      <w:rPr>
        <w:rFonts w:ascii="Garamond" w:hAnsi="Garamond"/>
        <w:i/>
        <w:iCs/>
        <w:lang w:val="es-419"/>
      </w:rPr>
      <w:t xml:space="preserve"> </w:t>
    </w:r>
    <w:r w:rsidRPr="003C6368">
      <w:rPr>
        <w:rFonts w:ascii="Garamond" w:hAnsi="Garamond"/>
        <w:i/>
        <w:iCs/>
        <w:lang w:val="es-419"/>
      </w:rPr>
      <w:tab/>
      <w:t xml:space="preserve">       </w:t>
    </w:r>
    <w:r w:rsidR="006951BB" w:rsidRPr="003C6368">
      <w:rPr>
        <w:rFonts w:ascii="Garamond" w:hAnsi="Garamond"/>
        <w:i/>
        <w:iCs/>
        <w:lang w:val="es-419"/>
      </w:rPr>
      <w:t xml:space="preserve">                   </w:t>
    </w:r>
    <w:r w:rsidR="00027FF5" w:rsidRPr="003C6368">
      <w:rPr>
        <w:rFonts w:ascii="Garamond" w:hAnsi="Garamond"/>
        <w:i/>
        <w:iCs/>
        <w:lang w:val="es-419"/>
      </w:rPr>
      <w:tab/>
    </w:r>
    <w:r w:rsidR="006951BB" w:rsidRPr="003C6368">
      <w:rPr>
        <w:rFonts w:ascii="Garamond" w:hAnsi="Garamond"/>
        <w:i/>
        <w:iCs/>
        <w:lang w:val="es-419"/>
      </w:rPr>
      <w:t xml:space="preserve"> </w:t>
    </w:r>
    <w:r w:rsidR="00027FF5" w:rsidRPr="003C6368">
      <w:rPr>
        <w:rFonts w:ascii="Garamond" w:hAnsi="Garamond"/>
        <w:i/>
        <w:iCs/>
        <w:lang w:val="es-419"/>
      </w:rPr>
      <w:t>Miranda v. Arizona</w:t>
    </w:r>
    <w:r w:rsidR="003C6368" w:rsidRPr="003C6368">
      <w:rPr>
        <w:rFonts w:ascii="Garamond" w:hAnsi="Garamond"/>
        <w:i/>
        <w:iCs/>
        <w:lang w:val="es-419"/>
      </w:rPr>
      <w:t xml:space="preserve"> </w:t>
    </w:r>
    <w:r w:rsidR="003C6368" w:rsidRPr="003C6368">
      <w:rPr>
        <w:rFonts w:ascii="Garamond" w:hAnsi="Garamond"/>
        <w:lang w:val="es-419"/>
      </w:rPr>
      <w:t>/ A Primer</w:t>
    </w:r>
    <w:r w:rsidRPr="003C6368">
      <w:rPr>
        <w:rFonts w:ascii="Garamond" w:hAnsi="Garamond"/>
        <w:lang w:val="es-419"/>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C5651"/>
    <w:multiLevelType w:val="multilevel"/>
    <w:tmpl w:val="473C3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D0B2E"/>
    <w:multiLevelType w:val="multilevel"/>
    <w:tmpl w:val="2D5ED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27FC3"/>
    <w:multiLevelType w:val="hybridMultilevel"/>
    <w:tmpl w:val="64266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9A00CD"/>
    <w:multiLevelType w:val="hybridMultilevel"/>
    <w:tmpl w:val="45649D56"/>
    <w:lvl w:ilvl="0" w:tplc="8AB6FEF2">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9282E"/>
    <w:multiLevelType w:val="hybridMultilevel"/>
    <w:tmpl w:val="6582A5EA"/>
    <w:lvl w:ilvl="0" w:tplc="931AB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E13646"/>
    <w:multiLevelType w:val="hybridMultilevel"/>
    <w:tmpl w:val="C9C42254"/>
    <w:styleLink w:val="ImportedStyle1"/>
    <w:lvl w:ilvl="0" w:tplc="3650EA8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B4B659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tplc="ECD09F3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tplc="EF901BA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tplc="F092C1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tplc="F3AEF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tplc="80B0403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tplc="DE3A0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tplc="72746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7" w15:restartNumberingAfterBreak="0">
    <w:nsid w:val="228A2E7C"/>
    <w:multiLevelType w:val="multilevel"/>
    <w:tmpl w:val="F2A09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9B5EDA"/>
    <w:multiLevelType w:val="hybridMultilevel"/>
    <w:tmpl w:val="36D25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E73ECD"/>
    <w:multiLevelType w:val="multilevel"/>
    <w:tmpl w:val="128E19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B352BB"/>
    <w:multiLevelType w:val="hybridMultilevel"/>
    <w:tmpl w:val="28300024"/>
    <w:styleLink w:val="Numbered"/>
    <w:lvl w:ilvl="0" w:tplc="E7182660">
      <w:start w:val="1"/>
      <w:numFmt w:val="decimal"/>
      <w:lvlText w:val="%1."/>
      <w:lvlJc w:val="left"/>
      <w:pPr>
        <w:ind w:left="42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911EAFBE">
      <w:start w:val="1"/>
      <w:numFmt w:val="decimal"/>
      <w:lvlText w:val="%2."/>
      <w:lvlJc w:val="left"/>
      <w:pPr>
        <w:ind w:left="78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BC80F23A">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4F70DAF6">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B0EA8006">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D4960B6E">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DA300C98">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6D4A070A">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785E21A2">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6C4695E"/>
    <w:multiLevelType w:val="hybridMultilevel"/>
    <w:tmpl w:val="4A0C3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5F7BC0"/>
    <w:multiLevelType w:val="hybridMultilevel"/>
    <w:tmpl w:val="28300024"/>
    <w:numStyleLink w:val="Numbered"/>
  </w:abstractNum>
  <w:abstractNum w:abstractNumId="13" w15:restartNumberingAfterBreak="0">
    <w:nsid w:val="31640D0D"/>
    <w:multiLevelType w:val="hybridMultilevel"/>
    <w:tmpl w:val="F850CD4E"/>
    <w:lvl w:ilvl="0" w:tplc="BA7831CE">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8A2B0B"/>
    <w:multiLevelType w:val="multilevel"/>
    <w:tmpl w:val="DEE80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5348E3"/>
    <w:multiLevelType w:val="hybridMultilevel"/>
    <w:tmpl w:val="56849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2E04CA"/>
    <w:multiLevelType w:val="hybridMultilevel"/>
    <w:tmpl w:val="4A0C3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F96A6B"/>
    <w:multiLevelType w:val="hybridMultilevel"/>
    <w:tmpl w:val="9D543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E97377"/>
    <w:multiLevelType w:val="multilevel"/>
    <w:tmpl w:val="D756BB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86D404E"/>
    <w:multiLevelType w:val="multilevel"/>
    <w:tmpl w:val="7EAC16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8F52C8E"/>
    <w:multiLevelType w:val="multilevel"/>
    <w:tmpl w:val="8D022F2E"/>
    <w:lvl w:ilvl="0">
      <w:start w:val="1"/>
      <w:numFmt w:val="decimal"/>
      <w:lvlText w:val="%1."/>
      <w:lvlJc w:val="left"/>
      <w:pPr>
        <w:tabs>
          <w:tab w:val="num" w:pos="720"/>
        </w:tabs>
        <w:ind w:left="720" w:hanging="360"/>
      </w:pPr>
      <w:rPr>
        <w:rFonts w:ascii="Garamond" w:eastAsia="Garamond" w:hAnsi="Garamond" w:cs="Garamond"/>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2453E3"/>
    <w:multiLevelType w:val="multilevel"/>
    <w:tmpl w:val="0A42C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B17825"/>
    <w:multiLevelType w:val="multilevel"/>
    <w:tmpl w:val="F662C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66040A"/>
    <w:multiLevelType w:val="multilevel"/>
    <w:tmpl w:val="6A00D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25109C"/>
    <w:multiLevelType w:val="hybridMultilevel"/>
    <w:tmpl w:val="CCE2A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CC6393"/>
    <w:multiLevelType w:val="multilevel"/>
    <w:tmpl w:val="7FAA3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5E24F8"/>
    <w:multiLevelType w:val="multilevel"/>
    <w:tmpl w:val="054C9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D132FD3"/>
    <w:multiLevelType w:val="hybridMultilevel"/>
    <w:tmpl w:val="C9C42254"/>
    <w:numStyleLink w:val="ImportedStyle1"/>
  </w:abstractNum>
  <w:abstractNum w:abstractNumId="28" w15:restartNumberingAfterBreak="0">
    <w:nsid w:val="6D826C2D"/>
    <w:multiLevelType w:val="multilevel"/>
    <w:tmpl w:val="874602E4"/>
    <w:lvl w:ilvl="0">
      <w:start w:val="1"/>
      <w:numFmt w:val="decimal"/>
      <w:lvlText w:val="%1."/>
      <w:lvlJc w:val="left"/>
      <w:pPr>
        <w:ind w:left="720" w:hanging="360"/>
      </w:pPr>
      <w:rPr>
        <w:rFonts w:ascii="Open Sans" w:eastAsia="Open Sans" w:hAnsi="Open Sans" w:cs="Open Sans"/>
        <w:sz w:val="23"/>
        <w:szCs w:val="23"/>
        <w:u w:val="none"/>
      </w:rPr>
    </w:lvl>
    <w:lvl w:ilvl="1">
      <w:start w:val="1"/>
      <w:numFmt w:val="bullet"/>
      <w:lvlText w:val="○"/>
      <w:lvlJc w:val="left"/>
      <w:pPr>
        <w:ind w:left="1440" w:hanging="360"/>
      </w:pPr>
      <w:rPr>
        <w:rFonts w:ascii="Open Sans" w:eastAsia="Open Sans" w:hAnsi="Open Sans" w:cs="Open Sans"/>
        <w:sz w:val="23"/>
        <w:szCs w:val="23"/>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15:restartNumberingAfterBreak="0">
    <w:nsid w:val="6E2A1AD7"/>
    <w:multiLevelType w:val="hybridMultilevel"/>
    <w:tmpl w:val="BC801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0"/>
  </w:num>
  <w:num w:numId="3">
    <w:abstractNumId w:val="28"/>
  </w:num>
  <w:num w:numId="4">
    <w:abstractNumId w:val="16"/>
  </w:num>
  <w:num w:numId="5">
    <w:abstractNumId w:val="11"/>
  </w:num>
  <w:num w:numId="6">
    <w:abstractNumId w:val="13"/>
  </w:num>
  <w:num w:numId="7">
    <w:abstractNumId w:val="3"/>
  </w:num>
  <w:num w:numId="8">
    <w:abstractNumId w:val="4"/>
  </w:num>
  <w:num w:numId="9">
    <w:abstractNumId w:val="2"/>
  </w:num>
  <w:num w:numId="10">
    <w:abstractNumId w:val="17"/>
  </w:num>
  <w:num w:numId="11">
    <w:abstractNumId w:val="6"/>
  </w:num>
  <w:num w:numId="12">
    <w:abstractNumId w:val="27"/>
  </w:num>
  <w:num w:numId="13">
    <w:abstractNumId w:val="27"/>
    <w:lvlOverride w:ilvl="0">
      <w:lvl w:ilvl="0" w:tplc="3E8609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ED4A70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542F2F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F9CC4C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E56619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DE2A9A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B0291E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C46F6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09631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abstractNumId w:val="10"/>
  </w:num>
  <w:num w:numId="15">
    <w:abstractNumId w:val="12"/>
  </w:num>
  <w:num w:numId="16">
    <w:abstractNumId w:val="12"/>
    <w:lvlOverride w:ilvl="0">
      <w:startOverride w:val="1"/>
      <w:lvl w:ilvl="0" w:tplc="17BABE52">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814F8FE">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32E31E4">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006AEE6">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E64FDFE">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C888A70">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0344830">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6ECCC96">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A863068">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7">
    <w:abstractNumId w:val="12"/>
    <w:lvlOverride w:ilvl="0">
      <w:startOverride w:val="1"/>
      <w:lvl w:ilvl="0" w:tplc="17BABE52">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814F8FE">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32E31E4">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006AEE6">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E64FDFE">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C888A70">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0344830">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6ECCC96">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A863068">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8">
    <w:abstractNumId w:val="12"/>
    <w:lvlOverride w:ilvl="0">
      <w:startOverride w:val="1"/>
    </w:lvlOverride>
  </w:num>
  <w:num w:numId="19">
    <w:abstractNumId w:val="12"/>
    <w:lvlOverride w:ilvl="0">
      <w:startOverride w:val="1"/>
    </w:lvlOverride>
  </w:num>
  <w:num w:numId="20">
    <w:abstractNumId w:val="12"/>
    <w:lvlOverride w:ilvl="0">
      <w:startOverride w:val="1"/>
      <w:lvl w:ilvl="0" w:tplc="17BABE52">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814F8FE">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32E31E4">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006AEE6">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E64FDFE">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C888A70">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0344830">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6ECCC96">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A863068">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1">
    <w:abstractNumId w:val="18"/>
  </w:num>
  <w:num w:numId="22">
    <w:abstractNumId w:val="19"/>
  </w:num>
  <w:num w:numId="23">
    <w:abstractNumId w:val="5"/>
  </w:num>
  <w:num w:numId="24">
    <w:abstractNumId w:val="8"/>
  </w:num>
  <w:num w:numId="25">
    <w:abstractNumId w:val="26"/>
  </w:num>
  <w:num w:numId="26">
    <w:abstractNumId w:val="29"/>
  </w:num>
  <w:num w:numId="27">
    <w:abstractNumId w:val="24"/>
  </w:num>
  <w:num w:numId="28">
    <w:abstractNumId w:val="7"/>
  </w:num>
  <w:num w:numId="29">
    <w:abstractNumId w:val="21"/>
  </w:num>
  <w:num w:numId="30">
    <w:abstractNumId w:val="1"/>
  </w:num>
  <w:num w:numId="31">
    <w:abstractNumId w:val="0"/>
  </w:num>
  <w:num w:numId="32">
    <w:abstractNumId w:val="25"/>
  </w:num>
  <w:num w:numId="33">
    <w:abstractNumId w:val="23"/>
  </w:num>
  <w:num w:numId="34">
    <w:abstractNumId w:val="14"/>
  </w:num>
  <w:num w:numId="35">
    <w:abstractNumId w:val="22"/>
  </w:num>
  <w:num w:numId="36">
    <w:abstractNumId w:val="15"/>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9B3"/>
    <w:rsid w:val="00027FF5"/>
    <w:rsid w:val="00033CBD"/>
    <w:rsid w:val="00034F77"/>
    <w:rsid w:val="0003519E"/>
    <w:rsid w:val="000434F2"/>
    <w:rsid w:val="000610D1"/>
    <w:rsid w:val="0009269C"/>
    <w:rsid w:val="000C1694"/>
    <w:rsid w:val="000C264B"/>
    <w:rsid w:val="000E2A92"/>
    <w:rsid w:val="0010794D"/>
    <w:rsid w:val="00112A53"/>
    <w:rsid w:val="001418ED"/>
    <w:rsid w:val="001424E8"/>
    <w:rsid w:val="00171674"/>
    <w:rsid w:val="001717EF"/>
    <w:rsid w:val="00184AAF"/>
    <w:rsid w:val="00186AE2"/>
    <w:rsid w:val="00192AEC"/>
    <w:rsid w:val="001C7955"/>
    <w:rsid w:val="001D67B3"/>
    <w:rsid w:val="0022303F"/>
    <w:rsid w:val="00223906"/>
    <w:rsid w:val="002552C4"/>
    <w:rsid w:val="002657F0"/>
    <w:rsid w:val="002751BF"/>
    <w:rsid w:val="00276EAB"/>
    <w:rsid w:val="002A2102"/>
    <w:rsid w:val="003129E4"/>
    <w:rsid w:val="00330C06"/>
    <w:rsid w:val="0033173F"/>
    <w:rsid w:val="00336455"/>
    <w:rsid w:val="00352BB4"/>
    <w:rsid w:val="00371C84"/>
    <w:rsid w:val="00385DBB"/>
    <w:rsid w:val="00386D4A"/>
    <w:rsid w:val="003A2521"/>
    <w:rsid w:val="003A5B1F"/>
    <w:rsid w:val="003C3313"/>
    <w:rsid w:val="003C6368"/>
    <w:rsid w:val="003C7970"/>
    <w:rsid w:val="003D3178"/>
    <w:rsid w:val="00406548"/>
    <w:rsid w:val="00426FF0"/>
    <w:rsid w:val="00475558"/>
    <w:rsid w:val="00484C3E"/>
    <w:rsid w:val="004C5395"/>
    <w:rsid w:val="004D0F1E"/>
    <w:rsid w:val="004D16D8"/>
    <w:rsid w:val="00502E83"/>
    <w:rsid w:val="0050631C"/>
    <w:rsid w:val="00516382"/>
    <w:rsid w:val="00563FD5"/>
    <w:rsid w:val="005777C0"/>
    <w:rsid w:val="00582196"/>
    <w:rsid w:val="00591190"/>
    <w:rsid w:val="0059340C"/>
    <w:rsid w:val="005950AE"/>
    <w:rsid w:val="005A0818"/>
    <w:rsid w:val="005A5EB0"/>
    <w:rsid w:val="005B6F3C"/>
    <w:rsid w:val="005D0D99"/>
    <w:rsid w:val="005E415D"/>
    <w:rsid w:val="005E58FD"/>
    <w:rsid w:val="005F75AA"/>
    <w:rsid w:val="00611963"/>
    <w:rsid w:val="006707C0"/>
    <w:rsid w:val="006831F6"/>
    <w:rsid w:val="006928AA"/>
    <w:rsid w:val="006951BB"/>
    <w:rsid w:val="00695C0D"/>
    <w:rsid w:val="006A2374"/>
    <w:rsid w:val="006A6101"/>
    <w:rsid w:val="006E26A9"/>
    <w:rsid w:val="0071176C"/>
    <w:rsid w:val="007326FF"/>
    <w:rsid w:val="00742483"/>
    <w:rsid w:val="00750F1F"/>
    <w:rsid w:val="00755F81"/>
    <w:rsid w:val="00756310"/>
    <w:rsid w:val="007618CC"/>
    <w:rsid w:val="00766075"/>
    <w:rsid w:val="007C35B1"/>
    <w:rsid w:val="007D22DA"/>
    <w:rsid w:val="00810BB2"/>
    <w:rsid w:val="00831F5C"/>
    <w:rsid w:val="008338F4"/>
    <w:rsid w:val="008824E4"/>
    <w:rsid w:val="0089122B"/>
    <w:rsid w:val="009337AD"/>
    <w:rsid w:val="00935173"/>
    <w:rsid w:val="0093793B"/>
    <w:rsid w:val="00953BBD"/>
    <w:rsid w:val="00957316"/>
    <w:rsid w:val="009579A9"/>
    <w:rsid w:val="00965FE5"/>
    <w:rsid w:val="00985CD3"/>
    <w:rsid w:val="00993323"/>
    <w:rsid w:val="00994A8A"/>
    <w:rsid w:val="009F203E"/>
    <w:rsid w:val="00A229EA"/>
    <w:rsid w:val="00A301D5"/>
    <w:rsid w:val="00A34B16"/>
    <w:rsid w:val="00A35C47"/>
    <w:rsid w:val="00A62DBF"/>
    <w:rsid w:val="00A9312E"/>
    <w:rsid w:val="00AF6730"/>
    <w:rsid w:val="00B27445"/>
    <w:rsid w:val="00B334F6"/>
    <w:rsid w:val="00B80EDF"/>
    <w:rsid w:val="00B824CB"/>
    <w:rsid w:val="00B86349"/>
    <w:rsid w:val="00B875B1"/>
    <w:rsid w:val="00B929D9"/>
    <w:rsid w:val="00BD4C1D"/>
    <w:rsid w:val="00C30544"/>
    <w:rsid w:val="00C510B5"/>
    <w:rsid w:val="00C53372"/>
    <w:rsid w:val="00CB0637"/>
    <w:rsid w:val="00CB20A9"/>
    <w:rsid w:val="00CE6FBA"/>
    <w:rsid w:val="00D049B3"/>
    <w:rsid w:val="00D073B3"/>
    <w:rsid w:val="00D36079"/>
    <w:rsid w:val="00D538C0"/>
    <w:rsid w:val="00D8601A"/>
    <w:rsid w:val="00D9551D"/>
    <w:rsid w:val="00D955D9"/>
    <w:rsid w:val="00DA588C"/>
    <w:rsid w:val="00DD6D44"/>
    <w:rsid w:val="00DE438C"/>
    <w:rsid w:val="00E17826"/>
    <w:rsid w:val="00E66DD7"/>
    <w:rsid w:val="00E70229"/>
    <w:rsid w:val="00E83629"/>
    <w:rsid w:val="00E90571"/>
    <w:rsid w:val="00EA13FB"/>
    <w:rsid w:val="00ED53DF"/>
    <w:rsid w:val="00EF65E7"/>
    <w:rsid w:val="00F213A7"/>
    <w:rsid w:val="00F248DC"/>
    <w:rsid w:val="00F33310"/>
    <w:rsid w:val="00F41CFB"/>
    <w:rsid w:val="00F43200"/>
    <w:rsid w:val="00F511B5"/>
    <w:rsid w:val="00F7470A"/>
    <w:rsid w:val="00F74EDB"/>
    <w:rsid w:val="00F85185"/>
    <w:rsid w:val="00FA5DE1"/>
    <w:rsid w:val="00FE28E8"/>
    <w:rsid w:val="00FF04B4"/>
    <w:rsid w:val="00FF30D7"/>
    <w:rsid w:val="00FF592E"/>
    <w:rsid w:val="00FF6231"/>
    <w:rsid w:val="03300C2C"/>
    <w:rsid w:val="0DB8F5D8"/>
    <w:rsid w:val="1AC89C0D"/>
    <w:rsid w:val="5C09F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AC89D"/>
  <w15:chartTrackingRefBased/>
  <w15:docId w15:val="{B24C478D-8251-45E8-A6D5-AACA974CC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101"/>
    <w:pPr>
      <w:spacing w:after="0" w:line="240" w:lineRule="auto"/>
    </w:pPr>
    <w:rPr>
      <w:rFonts w:ascii="Calibri" w:hAnsi="Calibri" w:cs="Calibri"/>
    </w:rPr>
  </w:style>
  <w:style w:type="paragraph" w:styleId="Heading3">
    <w:name w:val="heading 3"/>
    <w:basedOn w:val="Normal"/>
    <w:next w:val="Normal"/>
    <w:link w:val="Heading3Char"/>
    <w:uiPriority w:val="9"/>
    <w:semiHidden/>
    <w:unhideWhenUsed/>
    <w:qFormat/>
    <w:rsid w:val="003C3313"/>
    <w:pPr>
      <w:keepNext/>
      <w:keepLines/>
      <w:spacing w:before="40" w:line="259"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D16D8"/>
    <w:pPr>
      <w:keepNext/>
      <w:keepLines/>
      <w:spacing w:before="40" w:line="276"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6101"/>
    <w:rPr>
      <w:color w:val="0563C1"/>
      <w:u w:val="single"/>
    </w:rPr>
  </w:style>
  <w:style w:type="paragraph" w:styleId="BodyText">
    <w:name w:val="Body Text"/>
    <w:basedOn w:val="Normal"/>
    <w:link w:val="BodyTextChar"/>
    <w:uiPriority w:val="1"/>
    <w:qFormat/>
    <w:rsid w:val="008824E4"/>
    <w:pPr>
      <w:widowControl w:val="0"/>
      <w:autoSpaceDE w:val="0"/>
      <w:autoSpaceDN w:val="0"/>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8824E4"/>
    <w:rPr>
      <w:rFonts w:ascii="Times New Roman" w:eastAsia="Times New Roman" w:hAnsi="Times New Roman" w:cs="Times New Roman"/>
      <w:sz w:val="24"/>
      <w:szCs w:val="24"/>
      <w:lang w:bidi="en-US"/>
    </w:rPr>
  </w:style>
  <w:style w:type="paragraph" w:customStyle="1" w:styleId="Bulletsl">
    <w:name w:val="Bullet_sl"/>
    <w:basedOn w:val="Normal"/>
    <w:link w:val="BulletslChar"/>
    <w:qFormat/>
    <w:rsid w:val="003129E4"/>
    <w:pPr>
      <w:numPr>
        <w:numId w:val="6"/>
      </w:numPr>
      <w:spacing w:after="120"/>
    </w:pPr>
    <w:rPr>
      <w:rFonts w:ascii="Garamond" w:hAnsi="Garamond" w:cstheme="minorBidi"/>
      <w:sz w:val="24"/>
      <w:szCs w:val="24"/>
    </w:rPr>
  </w:style>
  <w:style w:type="character" w:customStyle="1" w:styleId="BulletslChar">
    <w:name w:val="Bullet_sl Char"/>
    <w:basedOn w:val="DefaultParagraphFont"/>
    <w:link w:val="Bulletsl"/>
    <w:rsid w:val="003129E4"/>
    <w:rPr>
      <w:rFonts w:ascii="Garamond" w:hAnsi="Garamond"/>
      <w:sz w:val="24"/>
      <w:szCs w:val="24"/>
    </w:rPr>
  </w:style>
  <w:style w:type="paragraph" w:styleId="Header">
    <w:name w:val="header"/>
    <w:basedOn w:val="Normal"/>
    <w:link w:val="HeaderChar"/>
    <w:uiPriority w:val="99"/>
    <w:unhideWhenUsed/>
    <w:rsid w:val="000610D1"/>
    <w:pPr>
      <w:tabs>
        <w:tab w:val="center" w:pos="4680"/>
        <w:tab w:val="right" w:pos="9360"/>
      </w:tabs>
    </w:pPr>
  </w:style>
  <w:style w:type="character" w:customStyle="1" w:styleId="HeaderChar">
    <w:name w:val="Header Char"/>
    <w:basedOn w:val="DefaultParagraphFont"/>
    <w:link w:val="Header"/>
    <w:uiPriority w:val="99"/>
    <w:rsid w:val="000610D1"/>
    <w:rPr>
      <w:rFonts w:ascii="Calibri" w:hAnsi="Calibri" w:cs="Calibri"/>
    </w:rPr>
  </w:style>
  <w:style w:type="paragraph" w:styleId="Footer">
    <w:name w:val="footer"/>
    <w:basedOn w:val="Normal"/>
    <w:link w:val="FooterChar"/>
    <w:uiPriority w:val="99"/>
    <w:unhideWhenUsed/>
    <w:rsid w:val="000610D1"/>
    <w:pPr>
      <w:tabs>
        <w:tab w:val="center" w:pos="4680"/>
        <w:tab w:val="right" w:pos="9360"/>
      </w:tabs>
    </w:pPr>
  </w:style>
  <w:style w:type="character" w:customStyle="1" w:styleId="FooterChar">
    <w:name w:val="Footer Char"/>
    <w:basedOn w:val="DefaultParagraphFont"/>
    <w:link w:val="Footer"/>
    <w:uiPriority w:val="99"/>
    <w:rsid w:val="000610D1"/>
    <w:rPr>
      <w:rFonts w:ascii="Calibri" w:hAnsi="Calibri" w:cs="Calibri"/>
    </w:rPr>
  </w:style>
  <w:style w:type="table" w:styleId="TableGrid">
    <w:name w:val="Table Grid"/>
    <w:basedOn w:val="TableNormal"/>
    <w:uiPriority w:val="59"/>
    <w:rsid w:val="00994A8A"/>
    <w:pPr>
      <w:spacing w:after="0" w:line="240" w:lineRule="auto"/>
    </w:pPr>
    <w:rPr>
      <w:rFonts w:ascii="Times New Roman" w:hAnsi="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994A8A"/>
    <w:rPr>
      <w:color w:val="605E5C"/>
      <w:shd w:val="clear" w:color="auto" w:fill="E1DFDD"/>
    </w:rPr>
  </w:style>
  <w:style w:type="paragraph" w:styleId="BalloonText">
    <w:name w:val="Balloon Text"/>
    <w:basedOn w:val="Normal"/>
    <w:link w:val="BalloonTextChar"/>
    <w:uiPriority w:val="99"/>
    <w:semiHidden/>
    <w:unhideWhenUsed/>
    <w:rsid w:val="00426F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FF0"/>
    <w:rPr>
      <w:rFonts w:ascii="Segoe UI" w:hAnsi="Segoe UI" w:cs="Segoe UI"/>
      <w:sz w:val="18"/>
      <w:szCs w:val="18"/>
    </w:rPr>
  </w:style>
  <w:style w:type="paragraph" w:styleId="ListParagraph">
    <w:name w:val="List Paragraph"/>
    <w:basedOn w:val="Normal"/>
    <w:uiPriority w:val="34"/>
    <w:qFormat/>
    <w:rsid w:val="00A301D5"/>
    <w:pPr>
      <w:ind w:left="720"/>
      <w:contextualSpacing/>
    </w:pPr>
  </w:style>
  <w:style w:type="character" w:customStyle="1" w:styleId="Heading3Char">
    <w:name w:val="Heading 3 Char"/>
    <w:basedOn w:val="DefaultParagraphFont"/>
    <w:link w:val="Heading3"/>
    <w:uiPriority w:val="9"/>
    <w:semiHidden/>
    <w:rsid w:val="003C3313"/>
    <w:rPr>
      <w:rFonts w:asciiTheme="majorHAnsi" w:eastAsiaTheme="majorEastAsia" w:hAnsiTheme="majorHAnsi" w:cstheme="majorBidi"/>
      <w:color w:val="1F3763" w:themeColor="accent1" w:themeShade="7F"/>
      <w:sz w:val="24"/>
      <w:szCs w:val="24"/>
    </w:rPr>
  </w:style>
  <w:style w:type="paragraph" w:customStyle="1" w:styleId="Default">
    <w:name w:val="Default"/>
    <w:rsid w:val="00985CD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asiccopysl">
    <w:name w:val="Basic copy_sl"/>
    <w:basedOn w:val="Normal"/>
    <w:link w:val="BasiccopyslChar"/>
    <w:qFormat/>
    <w:rsid w:val="003129E4"/>
    <w:pPr>
      <w:spacing w:after="120" w:line="276" w:lineRule="auto"/>
    </w:pPr>
    <w:rPr>
      <w:rFonts w:ascii="Garamond" w:hAnsi="Garamond" w:cstheme="minorBidi"/>
      <w:sz w:val="24"/>
      <w:szCs w:val="24"/>
    </w:rPr>
  </w:style>
  <w:style w:type="character" w:customStyle="1" w:styleId="BasiccopyslChar">
    <w:name w:val="Basic copy_sl Char"/>
    <w:basedOn w:val="DefaultParagraphFont"/>
    <w:link w:val="Basiccopysl"/>
    <w:rsid w:val="003129E4"/>
    <w:rPr>
      <w:rFonts w:ascii="Garamond" w:hAnsi="Garamond"/>
      <w:sz w:val="24"/>
      <w:szCs w:val="24"/>
    </w:rPr>
  </w:style>
  <w:style w:type="paragraph" w:customStyle="1" w:styleId="Hyperlinksl">
    <w:name w:val="Hyperlink_sl"/>
    <w:basedOn w:val="Normal"/>
    <w:link w:val="HyperlinkslChar"/>
    <w:rsid w:val="003129E4"/>
    <w:pPr>
      <w:spacing w:after="120"/>
    </w:pPr>
    <w:rPr>
      <w:rFonts w:ascii="Garamond" w:hAnsi="Garamond" w:cstheme="minorBidi"/>
      <w:sz w:val="24"/>
      <w:szCs w:val="24"/>
    </w:rPr>
  </w:style>
  <w:style w:type="character" w:customStyle="1" w:styleId="HyperlinkslChar">
    <w:name w:val="Hyperlink_sl Char"/>
    <w:basedOn w:val="DefaultParagraphFont"/>
    <w:link w:val="Hyperlinksl"/>
    <w:rsid w:val="003129E4"/>
    <w:rPr>
      <w:rFonts w:ascii="Garamond" w:hAnsi="Garamond"/>
      <w:sz w:val="24"/>
      <w:szCs w:val="24"/>
    </w:rPr>
  </w:style>
  <w:style w:type="paragraph" w:customStyle="1" w:styleId="Numberedlistsl">
    <w:name w:val="Numbered list_sl"/>
    <w:basedOn w:val="Normal"/>
    <w:link w:val="NumberedlistslChar"/>
    <w:qFormat/>
    <w:rsid w:val="003129E4"/>
    <w:pPr>
      <w:spacing w:after="120"/>
    </w:pPr>
    <w:rPr>
      <w:rFonts w:ascii="Garamond" w:hAnsi="Garamond" w:cstheme="minorBidi"/>
      <w:sz w:val="24"/>
      <w:szCs w:val="24"/>
    </w:rPr>
  </w:style>
  <w:style w:type="character" w:customStyle="1" w:styleId="NumberedlistslChar">
    <w:name w:val="Numbered list_sl Char"/>
    <w:basedOn w:val="DefaultParagraphFont"/>
    <w:link w:val="Numberedlistsl"/>
    <w:rsid w:val="003129E4"/>
    <w:rPr>
      <w:rFonts w:ascii="Garamond" w:hAnsi="Garamond"/>
      <w:sz w:val="24"/>
      <w:szCs w:val="24"/>
    </w:rPr>
  </w:style>
  <w:style w:type="paragraph" w:customStyle="1" w:styleId="Sub-bulletsl">
    <w:name w:val="Sub-bullet_sl"/>
    <w:basedOn w:val="Bulletsl"/>
    <w:link w:val="Sub-bulletslChar"/>
    <w:qFormat/>
    <w:rsid w:val="003129E4"/>
    <w:pPr>
      <w:numPr>
        <w:ilvl w:val="1"/>
        <w:numId w:val="8"/>
      </w:numPr>
    </w:pPr>
  </w:style>
  <w:style w:type="character" w:customStyle="1" w:styleId="Sub-bulletslChar">
    <w:name w:val="Sub-bullet_sl Char"/>
    <w:basedOn w:val="BulletslChar"/>
    <w:link w:val="Sub-bulletsl"/>
    <w:rsid w:val="003129E4"/>
    <w:rPr>
      <w:rFonts w:ascii="Garamond" w:hAnsi="Garamond"/>
      <w:sz w:val="24"/>
      <w:szCs w:val="24"/>
    </w:rPr>
  </w:style>
  <w:style w:type="paragraph" w:customStyle="1" w:styleId="Subhead1sl">
    <w:name w:val="Subhead 1_sl"/>
    <w:basedOn w:val="Normal"/>
    <w:link w:val="Subhead1slChar"/>
    <w:qFormat/>
    <w:rsid w:val="003129E4"/>
    <w:pPr>
      <w:spacing w:before="360" w:after="120"/>
    </w:pPr>
    <w:rPr>
      <w:rFonts w:ascii="Gill Sans MT" w:hAnsi="Gill Sans MT" w:cstheme="minorBidi"/>
      <w:b/>
      <w:sz w:val="28"/>
      <w:szCs w:val="28"/>
    </w:rPr>
  </w:style>
  <w:style w:type="character" w:customStyle="1" w:styleId="Subhead1slChar">
    <w:name w:val="Subhead 1_sl Char"/>
    <w:basedOn w:val="DefaultParagraphFont"/>
    <w:link w:val="Subhead1sl"/>
    <w:rsid w:val="003129E4"/>
    <w:rPr>
      <w:rFonts w:ascii="Gill Sans MT" w:hAnsi="Gill Sans MT"/>
      <w:b/>
      <w:sz w:val="28"/>
      <w:szCs w:val="28"/>
    </w:rPr>
  </w:style>
  <w:style w:type="paragraph" w:customStyle="1" w:styleId="Subhead2sl">
    <w:name w:val="Subhead 2_sl"/>
    <w:basedOn w:val="Normal"/>
    <w:link w:val="Subhead2slChar"/>
    <w:qFormat/>
    <w:rsid w:val="003129E4"/>
    <w:pPr>
      <w:spacing w:before="360" w:after="120"/>
    </w:pPr>
    <w:rPr>
      <w:rFonts w:ascii="Gill Sans MT" w:hAnsi="Gill Sans MT" w:cstheme="minorBidi"/>
      <w:b/>
      <w:i/>
      <w:sz w:val="24"/>
      <w:szCs w:val="24"/>
    </w:rPr>
  </w:style>
  <w:style w:type="character" w:customStyle="1" w:styleId="Subhead2slChar">
    <w:name w:val="Subhead 2_sl Char"/>
    <w:basedOn w:val="DefaultParagraphFont"/>
    <w:link w:val="Subhead2sl"/>
    <w:rsid w:val="003129E4"/>
    <w:rPr>
      <w:rFonts w:ascii="Gill Sans MT" w:hAnsi="Gill Sans MT"/>
      <w:b/>
      <w:i/>
      <w:sz w:val="24"/>
      <w:szCs w:val="24"/>
    </w:rPr>
  </w:style>
  <w:style w:type="paragraph" w:customStyle="1" w:styleId="Subhead3sl">
    <w:name w:val="Subhead 3_sl"/>
    <w:basedOn w:val="Basiccopysl"/>
    <w:link w:val="Subhead3slChar"/>
    <w:qFormat/>
    <w:rsid w:val="003129E4"/>
    <w:pPr>
      <w:spacing w:before="360"/>
    </w:pPr>
    <w:rPr>
      <w:b/>
    </w:rPr>
  </w:style>
  <w:style w:type="character" w:customStyle="1" w:styleId="Subhead3slChar">
    <w:name w:val="Subhead 3_sl Char"/>
    <w:basedOn w:val="BasiccopyslChar"/>
    <w:link w:val="Subhead3sl"/>
    <w:rsid w:val="003129E4"/>
    <w:rPr>
      <w:rFonts w:ascii="Garamond" w:hAnsi="Garamond"/>
      <w:b/>
      <w:sz w:val="24"/>
      <w:szCs w:val="24"/>
    </w:rPr>
  </w:style>
  <w:style w:type="paragraph" w:customStyle="1" w:styleId="Title1sl">
    <w:name w:val="Title 1_sl"/>
    <w:basedOn w:val="Normal"/>
    <w:link w:val="Title1slChar"/>
    <w:qFormat/>
    <w:rsid w:val="003129E4"/>
    <w:pPr>
      <w:spacing w:before="360" w:after="240"/>
    </w:pPr>
    <w:rPr>
      <w:rFonts w:ascii="Gill Sans MT" w:hAnsi="Gill Sans MT" w:cstheme="minorBidi"/>
      <w:b/>
      <w:sz w:val="48"/>
      <w:szCs w:val="48"/>
    </w:rPr>
  </w:style>
  <w:style w:type="character" w:customStyle="1" w:styleId="Title1slChar">
    <w:name w:val="Title 1_sl Char"/>
    <w:basedOn w:val="DefaultParagraphFont"/>
    <w:link w:val="Title1sl"/>
    <w:rsid w:val="003129E4"/>
    <w:rPr>
      <w:rFonts w:ascii="Gill Sans MT" w:hAnsi="Gill Sans MT"/>
      <w:b/>
      <w:sz w:val="48"/>
      <w:szCs w:val="48"/>
    </w:rPr>
  </w:style>
  <w:style w:type="paragraph" w:customStyle="1" w:styleId="Title2sl">
    <w:name w:val="Title 2_sl"/>
    <w:basedOn w:val="Normal"/>
    <w:link w:val="Title2slChar"/>
    <w:qFormat/>
    <w:rsid w:val="003129E4"/>
    <w:pPr>
      <w:spacing w:before="360" w:after="240"/>
    </w:pPr>
    <w:rPr>
      <w:rFonts w:ascii="Gill Sans MT" w:hAnsi="Gill Sans MT" w:cstheme="minorBidi"/>
      <w:b/>
      <w:sz w:val="36"/>
      <w:szCs w:val="36"/>
    </w:rPr>
  </w:style>
  <w:style w:type="character" w:customStyle="1" w:styleId="Title2slChar">
    <w:name w:val="Title 2_sl Char"/>
    <w:basedOn w:val="DefaultParagraphFont"/>
    <w:link w:val="Title2sl"/>
    <w:rsid w:val="003129E4"/>
    <w:rPr>
      <w:rFonts w:ascii="Gill Sans MT" w:hAnsi="Gill Sans MT"/>
      <w:b/>
      <w:sz w:val="36"/>
      <w:szCs w:val="36"/>
    </w:rPr>
  </w:style>
  <w:style w:type="paragraph" w:customStyle="1" w:styleId="Title3sl">
    <w:name w:val="Title 3_sl"/>
    <w:basedOn w:val="Subhead1sl"/>
    <w:link w:val="Title3slChar"/>
    <w:qFormat/>
    <w:rsid w:val="003129E4"/>
    <w:pPr>
      <w:spacing w:after="240"/>
    </w:pPr>
    <w:rPr>
      <w:rFonts w:ascii="Garamond" w:hAnsi="Garamond"/>
      <w:sz w:val="36"/>
      <w:szCs w:val="36"/>
    </w:rPr>
  </w:style>
  <w:style w:type="character" w:customStyle="1" w:styleId="Title3slChar">
    <w:name w:val="Title 3_sl Char"/>
    <w:basedOn w:val="Subhead1slChar"/>
    <w:link w:val="Title3sl"/>
    <w:rsid w:val="003129E4"/>
    <w:rPr>
      <w:rFonts w:ascii="Garamond" w:hAnsi="Garamond"/>
      <w:b/>
      <w:sz w:val="36"/>
      <w:szCs w:val="36"/>
    </w:rPr>
  </w:style>
  <w:style w:type="paragraph" w:customStyle="1" w:styleId="Numberedlistwroomforanswerssl">
    <w:name w:val="Numbered list w/ room for answers_sl"/>
    <w:basedOn w:val="Numberedlistsl"/>
    <w:qFormat/>
    <w:rsid w:val="00276EAB"/>
    <w:pPr>
      <w:tabs>
        <w:tab w:val="num" w:pos="720"/>
      </w:tabs>
      <w:spacing w:after="840"/>
      <w:ind w:left="360" w:hanging="360"/>
    </w:pPr>
    <w:rPr>
      <w:rFonts w:eastAsia="Garamond" w:cs="Garamond"/>
      <w:sz w:val="25"/>
      <w:szCs w:val="25"/>
    </w:rPr>
  </w:style>
  <w:style w:type="paragraph" w:customStyle="1" w:styleId="BodyA">
    <w:name w:val="Body A"/>
    <w:rsid w:val="005F75AA"/>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paragraph" w:customStyle="1" w:styleId="BodyB">
    <w:name w:val="Body B"/>
    <w:rsid w:val="005F75A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numbering" w:customStyle="1" w:styleId="ImportedStyle1">
    <w:name w:val="Imported Style 1"/>
    <w:rsid w:val="005F75AA"/>
    <w:pPr>
      <w:numPr>
        <w:numId w:val="11"/>
      </w:numPr>
    </w:pPr>
  </w:style>
  <w:style w:type="paragraph" w:customStyle="1" w:styleId="TableStyle1">
    <w:name w:val="Table Style 1"/>
    <w:rsid w:val="005F75AA"/>
    <w:pPr>
      <w:pBdr>
        <w:top w:val="nil"/>
        <w:left w:val="nil"/>
        <w:bottom w:val="nil"/>
        <w:right w:val="nil"/>
        <w:between w:val="nil"/>
        <w:bar w:val="nil"/>
      </w:pBdr>
      <w:spacing w:after="0" w:line="240" w:lineRule="auto"/>
    </w:pPr>
    <w:rPr>
      <w:rFonts w:ascii="Helvetica Neue" w:eastAsia="Arial Unicode MS" w:hAnsi="Helvetica Neue" w:cs="Arial Unicode MS"/>
      <w:b/>
      <w:bCs/>
      <w:color w:val="000000"/>
      <w:sz w:val="20"/>
      <w:szCs w:val="20"/>
      <w:u w:color="000000"/>
      <w:bdr w:val="nil"/>
      <w14:textOutline w14:w="12700" w14:cap="flat" w14:cmpd="sng" w14:algn="ctr">
        <w14:noFill/>
        <w14:prstDash w14:val="solid"/>
        <w14:miter w14:lim="400000"/>
      </w14:textOutline>
    </w:rPr>
  </w:style>
  <w:style w:type="paragraph" w:customStyle="1" w:styleId="TableStyle2">
    <w:name w:val="Table Style 2"/>
    <w:rsid w:val="005F75AA"/>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u w:color="000000"/>
      <w:bdr w:val="nil"/>
      <w14:textOutline w14:w="12700" w14:cap="flat" w14:cmpd="sng" w14:algn="ctr">
        <w14:noFill/>
        <w14:prstDash w14:val="solid"/>
        <w14:miter w14:lim="400000"/>
      </w14:textOutline>
    </w:rPr>
  </w:style>
  <w:style w:type="numbering" w:customStyle="1" w:styleId="Numbered">
    <w:name w:val="Numbered"/>
    <w:rsid w:val="005F75AA"/>
    <w:pPr>
      <w:numPr>
        <w:numId w:val="14"/>
      </w:numPr>
    </w:pPr>
  </w:style>
  <w:style w:type="character" w:customStyle="1" w:styleId="None">
    <w:name w:val="None"/>
    <w:rsid w:val="005F75AA"/>
  </w:style>
  <w:style w:type="character" w:customStyle="1" w:styleId="Hyperlink0">
    <w:name w:val="Hyperlink.0"/>
    <w:basedOn w:val="None"/>
    <w:rsid w:val="005F75AA"/>
    <w:rPr>
      <w:rFonts w:ascii="Garamond" w:eastAsia="Garamond" w:hAnsi="Garamond" w:cs="Garamond"/>
      <w:b/>
      <w:bCs/>
      <w:sz w:val="24"/>
      <w:szCs w:val="24"/>
      <w:u w:val="single" w:color="000000"/>
    </w:rPr>
  </w:style>
  <w:style w:type="character" w:customStyle="1" w:styleId="Heading4Char">
    <w:name w:val="Heading 4 Char"/>
    <w:basedOn w:val="DefaultParagraphFont"/>
    <w:link w:val="Heading4"/>
    <w:uiPriority w:val="9"/>
    <w:rsid w:val="004D16D8"/>
    <w:rPr>
      <w:rFonts w:asciiTheme="majorHAnsi" w:eastAsiaTheme="majorEastAsia" w:hAnsiTheme="majorHAnsi" w:cstheme="majorBidi"/>
      <w:i/>
      <w:iCs/>
      <w:color w:val="2F5496" w:themeColor="accent1" w:themeShade="BF"/>
    </w:rPr>
  </w:style>
  <w:style w:type="paragraph" w:customStyle="1" w:styleId="Normal1">
    <w:name w:val="Normal1"/>
    <w:rsid w:val="004D16D8"/>
    <w:pPr>
      <w:spacing w:after="0" w:line="276" w:lineRule="auto"/>
    </w:pPr>
    <w:rPr>
      <w:rFonts w:ascii="Arial" w:eastAsia="Arial" w:hAnsi="Arial" w:cs="Arial"/>
      <w:lang w:val="en"/>
    </w:rPr>
  </w:style>
  <w:style w:type="paragraph" w:styleId="NormalWeb">
    <w:name w:val="Normal (Web)"/>
    <w:basedOn w:val="Normal"/>
    <w:uiPriority w:val="99"/>
    <w:semiHidden/>
    <w:unhideWhenUsed/>
    <w:rsid w:val="0010794D"/>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10794D"/>
    <w:rPr>
      <w:i/>
      <w:iCs/>
    </w:rPr>
  </w:style>
  <w:style w:type="character" w:styleId="Strong">
    <w:name w:val="Strong"/>
    <w:basedOn w:val="DefaultParagraphFont"/>
    <w:uiPriority w:val="22"/>
    <w:qFormat/>
    <w:rsid w:val="006119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72866">
      <w:bodyDiv w:val="1"/>
      <w:marLeft w:val="0"/>
      <w:marRight w:val="0"/>
      <w:marTop w:val="0"/>
      <w:marBottom w:val="0"/>
      <w:divBdr>
        <w:top w:val="none" w:sz="0" w:space="0" w:color="auto"/>
        <w:left w:val="none" w:sz="0" w:space="0" w:color="auto"/>
        <w:bottom w:val="none" w:sz="0" w:space="0" w:color="auto"/>
        <w:right w:val="none" w:sz="0" w:space="0" w:color="auto"/>
      </w:divBdr>
    </w:div>
    <w:div w:id="437919889">
      <w:bodyDiv w:val="1"/>
      <w:marLeft w:val="0"/>
      <w:marRight w:val="0"/>
      <w:marTop w:val="0"/>
      <w:marBottom w:val="0"/>
      <w:divBdr>
        <w:top w:val="none" w:sz="0" w:space="0" w:color="auto"/>
        <w:left w:val="none" w:sz="0" w:space="0" w:color="auto"/>
        <w:bottom w:val="none" w:sz="0" w:space="0" w:color="auto"/>
        <w:right w:val="none" w:sz="0" w:space="0" w:color="auto"/>
      </w:divBdr>
    </w:div>
    <w:div w:id="720791326">
      <w:bodyDiv w:val="1"/>
      <w:marLeft w:val="0"/>
      <w:marRight w:val="0"/>
      <w:marTop w:val="0"/>
      <w:marBottom w:val="0"/>
      <w:divBdr>
        <w:top w:val="none" w:sz="0" w:space="0" w:color="auto"/>
        <w:left w:val="none" w:sz="0" w:space="0" w:color="auto"/>
        <w:bottom w:val="none" w:sz="0" w:space="0" w:color="auto"/>
        <w:right w:val="none" w:sz="0" w:space="0" w:color="auto"/>
      </w:divBdr>
    </w:div>
    <w:div w:id="75767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odified_x0020_Date_x0020__x0026__x0020_Time xmlns="9af227aa-5493-4bfe-a302-9771bcf92926" xsi:nil="true"/>
    <date xmlns="9af227aa-5493-4bfe-a302-9771bcf92926"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06F99B23-9D06-429D-A01B-197D3B518B64}"/>
</file>

<file path=customXml/itemProps2.xml><?xml version="1.0" encoding="utf-8"?>
<ds:datastoreItem xmlns:ds="http://schemas.openxmlformats.org/officeDocument/2006/customXml" ds:itemID="{B90D34FF-A1B7-4F53-B817-44E6A1DC9F1D}">
  <ds:schemaRefs>
    <ds:schemaRef ds:uri="http://schemas.microsoft.com/sharepoint/v3/contenttype/forms"/>
  </ds:schemaRefs>
</ds:datastoreItem>
</file>

<file path=customXml/itemProps3.xml><?xml version="1.0" encoding="utf-8"?>
<ds:datastoreItem xmlns:ds="http://schemas.openxmlformats.org/officeDocument/2006/customXml" ds:itemID="{BC9A4E13-323A-4CEF-BD4E-0471495CF9C2}"/>
</file>

<file path=docProps/app.xml><?xml version="1.0" encoding="utf-8"?>
<Properties xmlns="http://schemas.openxmlformats.org/officeDocument/2006/extended-properties" xmlns:vt="http://schemas.openxmlformats.org/officeDocument/2006/docPropsVTypes">
  <Template>Normal</Template>
  <TotalTime>1</TotalTime>
  <Pages>4</Pages>
  <Words>795</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Ruffing</dc:creator>
  <cp:keywords/>
  <dc:description/>
  <cp:lastModifiedBy>Allison Hawkins</cp:lastModifiedBy>
  <cp:revision>2</cp:revision>
  <dcterms:created xsi:type="dcterms:W3CDTF">2020-08-10T19:28:00Z</dcterms:created>
  <dcterms:modified xsi:type="dcterms:W3CDTF">2020-08-10T19:28:00Z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