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7E026014" w:rsidR="007415D6" w:rsidRPr="005C527C" w:rsidRDefault="004D3ABE" w:rsidP="00BB14DA">
      <w:pPr>
        <w:pStyle w:val="Title1sl"/>
        <w:pBdr>
          <w:bottom w:val="single" w:sz="12" w:space="1" w:color="auto"/>
        </w:pBdr>
        <w:spacing w:before="240"/>
        <w:rPr>
          <w:i/>
          <w:iCs/>
          <w:sz w:val="40"/>
          <w:szCs w:val="40"/>
        </w:rPr>
      </w:pPr>
      <w:r>
        <w:rPr>
          <w:i/>
          <w:iCs/>
          <w:sz w:val="40"/>
          <w:szCs w:val="40"/>
        </w:rPr>
        <w:t>Korematsu</w:t>
      </w:r>
      <w:r w:rsidR="007415D6" w:rsidRPr="005C527C">
        <w:rPr>
          <w:i/>
          <w:iCs/>
          <w:sz w:val="40"/>
          <w:szCs w:val="40"/>
        </w:rPr>
        <w:t xml:space="preserve"> v. United States</w:t>
      </w:r>
      <w:r w:rsidR="005C527C" w:rsidRPr="005C527C">
        <w:rPr>
          <w:i/>
          <w:iCs/>
          <w:sz w:val="40"/>
          <w:szCs w:val="40"/>
        </w:rPr>
        <w:t xml:space="preserve"> </w:t>
      </w:r>
      <w:r w:rsidR="00F64E56" w:rsidRPr="005C527C">
        <w:rPr>
          <w:sz w:val="40"/>
          <w:szCs w:val="40"/>
        </w:rPr>
        <w:t>/</w:t>
      </w:r>
      <w:r w:rsidR="005C527C" w:rsidRPr="005C527C">
        <w:rPr>
          <w:sz w:val="40"/>
          <w:szCs w:val="40"/>
        </w:rPr>
        <w:t xml:space="preserve"> Summary of </w:t>
      </w:r>
      <w:r w:rsidR="00667C77" w:rsidRPr="005C527C">
        <w:rPr>
          <w:sz w:val="40"/>
          <w:szCs w:val="40"/>
        </w:rPr>
        <w:t>Decision</w:t>
      </w:r>
    </w:p>
    <w:p w14:paraId="42C30A41" w14:textId="6BF00FC7" w:rsidR="00DB7B56" w:rsidRPr="00BB14DA" w:rsidRDefault="00DB7B56" w:rsidP="00BB14DA">
      <w:pPr>
        <w:shd w:val="clear" w:color="auto" w:fill="FFFFFF"/>
        <w:spacing w:after="120"/>
        <w:rPr>
          <w:rFonts w:ascii="Garamond" w:hAnsi="Garamond"/>
          <w:color w:val="000000"/>
          <w:sz w:val="25"/>
          <w:szCs w:val="25"/>
        </w:rPr>
      </w:pPr>
      <w:r w:rsidRPr="00BB14DA">
        <w:rPr>
          <w:rFonts w:ascii="Garamond" w:hAnsi="Garamond"/>
          <w:color w:val="000000"/>
          <w:sz w:val="25"/>
          <w:szCs w:val="25"/>
        </w:rPr>
        <w:t>In a 6</w:t>
      </w:r>
      <w:r w:rsidR="00BB14DA">
        <w:rPr>
          <w:rFonts w:ascii="Garamond" w:hAnsi="Garamond"/>
          <w:color w:val="000000"/>
          <w:sz w:val="25"/>
          <w:szCs w:val="25"/>
        </w:rPr>
        <w:t>–</w:t>
      </w:r>
      <w:r w:rsidRPr="00BB14DA">
        <w:rPr>
          <w:rFonts w:ascii="Garamond" w:hAnsi="Garamond"/>
          <w:color w:val="000000"/>
          <w:sz w:val="25"/>
          <w:szCs w:val="25"/>
        </w:rPr>
        <w:t xml:space="preserve">3 opinion, the Supreme Court ruled in favor of the United States. Justice Black wrote the majority opinion. The majority concluded that the </w:t>
      </w:r>
      <w:r w:rsidR="00BB14DA">
        <w:rPr>
          <w:rFonts w:ascii="Garamond" w:hAnsi="Garamond"/>
          <w:color w:val="000000"/>
          <w:sz w:val="25"/>
          <w:szCs w:val="25"/>
        </w:rPr>
        <w:t>p</w:t>
      </w:r>
      <w:r w:rsidRPr="00BB14DA">
        <w:rPr>
          <w:rFonts w:ascii="Garamond" w:hAnsi="Garamond"/>
          <w:color w:val="000000"/>
          <w:sz w:val="25"/>
          <w:szCs w:val="25"/>
        </w:rPr>
        <w:t>resident and Congress did not act outside of their constitutional authority and that the exclusion order did not violate the 14</w:t>
      </w:r>
      <w:r w:rsidRPr="00BB14DA">
        <w:rPr>
          <w:rFonts w:ascii="Garamond" w:hAnsi="Garamond"/>
          <w:color w:val="000000"/>
          <w:sz w:val="25"/>
          <w:szCs w:val="25"/>
          <w:vertAlign w:val="superscript"/>
        </w:rPr>
        <w:t>th</w:t>
      </w:r>
      <w:r w:rsidRPr="00BB14DA">
        <w:rPr>
          <w:rFonts w:ascii="Garamond" w:hAnsi="Garamond"/>
          <w:color w:val="000000"/>
          <w:sz w:val="25"/>
          <w:szCs w:val="25"/>
        </w:rPr>
        <w:t xml:space="preserve"> Amendment. Justice Murphy dissented, arguing that the exclusion order was primarily based on racism. Justice Jackson and Justice Roberts also dissented.</w:t>
      </w:r>
    </w:p>
    <w:p w14:paraId="4F6D24FF" w14:textId="5E632898" w:rsidR="00DB7B56" w:rsidRPr="00BB14DA" w:rsidRDefault="00DB7B56" w:rsidP="00BB14DA">
      <w:pPr>
        <w:shd w:val="clear" w:color="auto" w:fill="FFFFFF"/>
        <w:spacing w:after="120"/>
        <w:rPr>
          <w:rFonts w:ascii="Garamond" w:hAnsi="Garamond"/>
          <w:color w:val="000000"/>
          <w:sz w:val="25"/>
          <w:szCs w:val="25"/>
        </w:rPr>
      </w:pPr>
      <w:r w:rsidRPr="00BB14DA">
        <w:rPr>
          <w:rFonts w:ascii="Garamond" w:hAnsi="Garamond"/>
          <w:color w:val="000000"/>
          <w:sz w:val="25"/>
          <w:szCs w:val="25"/>
        </w:rPr>
        <w:t>The justices in the majority compared the case to </w:t>
      </w:r>
      <w:proofErr w:type="spellStart"/>
      <w:r w:rsidRPr="00BB14DA">
        <w:rPr>
          <w:rFonts w:ascii="Garamond" w:hAnsi="Garamond"/>
          <w:i/>
          <w:iCs/>
          <w:color w:val="000000"/>
          <w:sz w:val="25"/>
          <w:szCs w:val="25"/>
        </w:rPr>
        <w:t>Hirabayashi</w:t>
      </w:r>
      <w:proofErr w:type="spellEnd"/>
      <w:r w:rsidRPr="00BB14DA">
        <w:rPr>
          <w:rFonts w:ascii="Garamond" w:hAnsi="Garamond"/>
          <w:i/>
          <w:iCs/>
          <w:color w:val="000000"/>
          <w:sz w:val="25"/>
          <w:szCs w:val="25"/>
        </w:rPr>
        <w:t xml:space="preserve"> v. United States </w:t>
      </w:r>
      <w:r w:rsidRPr="00BB14DA">
        <w:rPr>
          <w:rFonts w:ascii="Garamond" w:hAnsi="Garamond"/>
          <w:color w:val="000000"/>
          <w:sz w:val="25"/>
          <w:szCs w:val="25"/>
        </w:rPr>
        <w:t xml:space="preserve">(1943), a previous case in which the Court had upheld a military order imposing a curfew on people of Japanese ancestry living on the West Coast. In that case, the Court concluded that the curfew order was within the war powers of Congress and within the authority of the </w:t>
      </w:r>
      <w:r w:rsidR="00BB14DA">
        <w:rPr>
          <w:rFonts w:ascii="Garamond" w:hAnsi="Garamond"/>
          <w:color w:val="000000"/>
          <w:sz w:val="25"/>
          <w:szCs w:val="25"/>
        </w:rPr>
        <w:t>p</w:t>
      </w:r>
      <w:r w:rsidRPr="00BB14DA">
        <w:rPr>
          <w:rFonts w:ascii="Garamond" w:hAnsi="Garamond"/>
          <w:color w:val="000000"/>
          <w:sz w:val="25"/>
          <w:szCs w:val="25"/>
        </w:rPr>
        <w:t xml:space="preserve">resident as </w:t>
      </w:r>
      <w:r w:rsidR="00BB14DA">
        <w:rPr>
          <w:rFonts w:ascii="Garamond" w:hAnsi="Garamond"/>
          <w:color w:val="000000"/>
          <w:sz w:val="25"/>
          <w:szCs w:val="25"/>
        </w:rPr>
        <w:t>c</w:t>
      </w:r>
      <w:r w:rsidRPr="00BB14DA">
        <w:rPr>
          <w:rFonts w:ascii="Garamond" w:hAnsi="Garamond"/>
          <w:color w:val="000000"/>
          <w:sz w:val="25"/>
          <w:szCs w:val="25"/>
        </w:rPr>
        <w:t xml:space="preserve">ommander in </w:t>
      </w:r>
      <w:r w:rsidR="00BB14DA">
        <w:rPr>
          <w:rFonts w:ascii="Garamond" w:hAnsi="Garamond"/>
          <w:color w:val="000000"/>
          <w:sz w:val="25"/>
          <w:szCs w:val="25"/>
        </w:rPr>
        <w:t>c</w:t>
      </w:r>
      <w:r w:rsidRPr="00BB14DA">
        <w:rPr>
          <w:rFonts w:ascii="Garamond" w:hAnsi="Garamond"/>
          <w:color w:val="000000"/>
          <w:sz w:val="25"/>
          <w:szCs w:val="25"/>
        </w:rPr>
        <w:t>hief. The purpose of the curfew was to further the national defense during wartime by preventing espionage and sabotage. The exclusion order at issue in </w:t>
      </w:r>
      <w:r w:rsidRPr="00BB14DA">
        <w:rPr>
          <w:rFonts w:ascii="Garamond" w:hAnsi="Garamond"/>
          <w:i/>
          <w:iCs/>
          <w:color w:val="000000"/>
          <w:sz w:val="25"/>
          <w:szCs w:val="25"/>
        </w:rPr>
        <w:t>Korematsu </w:t>
      </w:r>
      <w:r w:rsidRPr="00BB14DA">
        <w:rPr>
          <w:rFonts w:ascii="Garamond" w:hAnsi="Garamond"/>
          <w:color w:val="000000"/>
          <w:sz w:val="25"/>
          <w:szCs w:val="25"/>
        </w:rPr>
        <w:t>was justified in the same way. The exclusion order was issued during wartime</w:t>
      </w:r>
      <w:r w:rsidR="00BB14DA">
        <w:rPr>
          <w:rFonts w:ascii="Garamond" w:hAnsi="Garamond"/>
          <w:color w:val="000000"/>
          <w:sz w:val="25"/>
          <w:szCs w:val="25"/>
        </w:rPr>
        <w:t>,</w:t>
      </w:r>
      <w:r w:rsidRPr="00BB14DA">
        <w:rPr>
          <w:rFonts w:ascii="Garamond" w:hAnsi="Garamond"/>
          <w:color w:val="000000"/>
          <w:sz w:val="25"/>
          <w:szCs w:val="25"/>
        </w:rPr>
        <w:t xml:space="preserve"> so the Court gave great deference to the judgment of military authorities, Congress, and the </w:t>
      </w:r>
      <w:r w:rsidR="00BB14DA">
        <w:rPr>
          <w:rFonts w:ascii="Garamond" w:hAnsi="Garamond"/>
          <w:color w:val="000000"/>
          <w:sz w:val="25"/>
          <w:szCs w:val="25"/>
        </w:rPr>
        <w:t>p</w:t>
      </w:r>
      <w:r w:rsidRPr="00BB14DA">
        <w:rPr>
          <w:rFonts w:ascii="Garamond" w:hAnsi="Garamond"/>
          <w:color w:val="000000"/>
          <w:sz w:val="25"/>
          <w:szCs w:val="25"/>
        </w:rPr>
        <w:t xml:space="preserve">resident. They all deemed the measure necessary. The justices concluded that the Court “[could] not say that the war-making branches of the Government did not have ground for believing that in a critical hour such persons … constituted a menace to the national defense and safety.” According to this reasoning, the power of Congress and the </w:t>
      </w:r>
      <w:r w:rsidR="00BB14DA">
        <w:rPr>
          <w:rFonts w:ascii="Garamond" w:hAnsi="Garamond"/>
          <w:color w:val="000000"/>
          <w:sz w:val="25"/>
          <w:szCs w:val="25"/>
        </w:rPr>
        <w:t>p</w:t>
      </w:r>
      <w:r w:rsidRPr="00BB14DA">
        <w:rPr>
          <w:rFonts w:ascii="Garamond" w:hAnsi="Garamond"/>
          <w:color w:val="000000"/>
          <w:sz w:val="25"/>
          <w:szCs w:val="25"/>
        </w:rPr>
        <w:t>resident are greatly expanded during wartime, in which “the power to protect must be commensurate with the threatened danger.”  </w:t>
      </w:r>
    </w:p>
    <w:p w14:paraId="29312C1F" w14:textId="5CE81565" w:rsidR="00DB7B56" w:rsidRPr="00BB14DA" w:rsidRDefault="00DB7B56" w:rsidP="00BB14DA">
      <w:pPr>
        <w:shd w:val="clear" w:color="auto" w:fill="FFFFFF"/>
        <w:spacing w:after="120"/>
        <w:rPr>
          <w:rFonts w:ascii="Garamond" w:hAnsi="Garamond"/>
          <w:color w:val="000000"/>
          <w:sz w:val="25"/>
          <w:szCs w:val="25"/>
        </w:rPr>
      </w:pPr>
      <w:r w:rsidRPr="00BB14DA">
        <w:rPr>
          <w:rFonts w:ascii="Garamond" w:hAnsi="Garamond"/>
          <w:color w:val="000000"/>
          <w:sz w:val="25"/>
          <w:szCs w:val="25"/>
        </w:rPr>
        <w:t xml:space="preserve">The Court decided that the exclusion order did not violate the </w:t>
      </w:r>
      <w:r w:rsidR="00BB14DA">
        <w:rPr>
          <w:rFonts w:ascii="Garamond" w:hAnsi="Garamond"/>
          <w:color w:val="000000"/>
          <w:sz w:val="25"/>
          <w:szCs w:val="25"/>
        </w:rPr>
        <w:t>E</w:t>
      </w:r>
      <w:r w:rsidRPr="00BB14DA">
        <w:rPr>
          <w:rFonts w:ascii="Garamond" w:hAnsi="Garamond"/>
          <w:color w:val="000000"/>
          <w:sz w:val="25"/>
          <w:szCs w:val="25"/>
        </w:rPr>
        <w:t xml:space="preserve">qual </w:t>
      </w:r>
      <w:r w:rsidR="00BB14DA">
        <w:rPr>
          <w:rFonts w:ascii="Garamond" w:hAnsi="Garamond"/>
          <w:color w:val="000000"/>
          <w:sz w:val="25"/>
          <w:szCs w:val="25"/>
        </w:rPr>
        <w:t>P</w:t>
      </w:r>
      <w:r w:rsidRPr="00BB14DA">
        <w:rPr>
          <w:rFonts w:ascii="Garamond" w:hAnsi="Garamond"/>
          <w:color w:val="000000"/>
          <w:sz w:val="25"/>
          <w:szCs w:val="25"/>
        </w:rPr>
        <w:t xml:space="preserve">rotection </w:t>
      </w:r>
      <w:r w:rsidR="00BB14DA">
        <w:rPr>
          <w:rFonts w:ascii="Garamond" w:hAnsi="Garamond"/>
          <w:color w:val="000000"/>
          <w:sz w:val="25"/>
          <w:szCs w:val="25"/>
        </w:rPr>
        <w:t>C</w:t>
      </w:r>
      <w:r w:rsidRPr="00BB14DA">
        <w:rPr>
          <w:rFonts w:ascii="Garamond" w:hAnsi="Garamond"/>
          <w:color w:val="000000"/>
          <w:sz w:val="25"/>
          <w:szCs w:val="25"/>
        </w:rPr>
        <w:t>lause of the 14</w:t>
      </w:r>
      <w:r w:rsidRPr="00BB14DA">
        <w:rPr>
          <w:rFonts w:ascii="Garamond" w:hAnsi="Garamond"/>
          <w:color w:val="000000"/>
          <w:sz w:val="25"/>
          <w:szCs w:val="25"/>
          <w:vertAlign w:val="superscript"/>
        </w:rPr>
        <w:t>th</w:t>
      </w:r>
      <w:r w:rsidRPr="00BB14DA">
        <w:rPr>
          <w:rFonts w:ascii="Garamond" w:hAnsi="Garamond"/>
          <w:color w:val="000000"/>
          <w:sz w:val="25"/>
          <w:szCs w:val="25"/>
        </w:rPr>
        <w:t xml:space="preserve"> Amendment. The justices acknowledged that “all legal restrictions which curtail the civil rights of a single racial group are immediately suspect,” they held that all such restrictions were not necessarily unconstitutional</w:t>
      </w:r>
      <w:r w:rsidR="00BB14DA">
        <w:rPr>
          <w:rFonts w:ascii="Garamond" w:hAnsi="Garamond"/>
          <w:color w:val="000000"/>
          <w:sz w:val="25"/>
          <w:szCs w:val="25"/>
        </w:rPr>
        <w:t>—</w:t>
      </w:r>
      <w:r w:rsidRPr="00BB14DA">
        <w:rPr>
          <w:rFonts w:ascii="Garamond" w:hAnsi="Garamond"/>
          <w:color w:val="000000"/>
          <w:sz w:val="25"/>
          <w:szCs w:val="25"/>
        </w:rPr>
        <w:t>especially in a time of war. The Court ruled that even though the exclusion order only targeted a specific racial group, it was not based on hostility towards those of Japanese ancestry. It was because military authorities did not have the time or resources to efficiently separate those who were disloyal from those who were loyal. For this reason, people of Japanese ancestry as a group were subject to the exclusion order. If the exclusion order had been based solely on racial prejudice, however, it would be unconstitutional.</w:t>
      </w:r>
    </w:p>
    <w:p w14:paraId="5E7660CD" w14:textId="11EE2D42" w:rsidR="00DB7B56" w:rsidRPr="00BB14DA" w:rsidRDefault="00DB7B56" w:rsidP="00BB14DA">
      <w:pPr>
        <w:shd w:val="clear" w:color="auto" w:fill="FFFFFF"/>
        <w:spacing w:after="120"/>
        <w:rPr>
          <w:rFonts w:ascii="Garamond" w:hAnsi="Garamond"/>
          <w:color w:val="000000"/>
          <w:sz w:val="25"/>
          <w:szCs w:val="25"/>
        </w:rPr>
      </w:pPr>
      <w:r w:rsidRPr="00BB14DA">
        <w:rPr>
          <w:rFonts w:ascii="Garamond" w:hAnsi="Garamond"/>
          <w:color w:val="000000"/>
          <w:sz w:val="25"/>
          <w:szCs w:val="25"/>
        </w:rPr>
        <w:t xml:space="preserve">Justice Murphy wrote a strongly worded dissent. Calling the exclusion order “the legalization of racism,” he believed that it violated the </w:t>
      </w:r>
      <w:r w:rsidR="00BB14DA">
        <w:rPr>
          <w:rFonts w:ascii="Garamond" w:hAnsi="Garamond"/>
          <w:color w:val="000000"/>
          <w:sz w:val="25"/>
          <w:szCs w:val="25"/>
        </w:rPr>
        <w:t>E</w:t>
      </w:r>
      <w:r w:rsidRPr="00BB14DA">
        <w:rPr>
          <w:rFonts w:ascii="Garamond" w:hAnsi="Garamond"/>
          <w:color w:val="000000"/>
          <w:sz w:val="25"/>
          <w:szCs w:val="25"/>
        </w:rPr>
        <w:t xml:space="preserve">qual </w:t>
      </w:r>
      <w:r w:rsidR="00BB14DA">
        <w:rPr>
          <w:rFonts w:ascii="Garamond" w:hAnsi="Garamond"/>
          <w:color w:val="000000"/>
          <w:sz w:val="25"/>
          <w:szCs w:val="25"/>
        </w:rPr>
        <w:t>P</w:t>
      </w:r>
      <w:r w:rsidRPr="00BB14DA">
        <w:rPr>
          <w:rFonts w:ascii="Garamond" w:hAnsi="Garamond"/>
          <w:color w:val="000000"/>
          <w:sz w:val="25"/>
          <w:szCs w:val="25"/>
        </w:rPr>
        <w:t xml:space="preserve">rotection </w:t>
      </w:r>
      <w:r w:rsidR="00BB14DA">
        <w:rPr>
          <w:rFonts w:ascii="Garamond" w:hAnsi="Garamond"/>
          <w:color w:val="000000"/>
          <w:sz w:val="25"/>
          <w:szCs w:val="25"/>
        </w:rPr>
        <w:t>C</w:t>
      </w:r>
      <w:r w:rsidRPr="00BB14DA">
        <w:rPr>
          <w:rFonts w:ascii="Garamond" w:hAnsi="Garamond"/>
          <w:color w:val="000000"/>
          <w:sz w:val="25"/>
          <w:szCs w:val="25"/>
        </w:rPr>
        <w:t>lause of the 14</w:t>
      </w:r>
      <w:r w:rsidRPr="00BB14DA">
        <w:rPr>
          <w:rFonts w:ascii="Garamond" w:hAnsi="Garamond"/>
          <w:color w:val="000000"/>
          <w:sz w:val="25"/>
          <w:szCs w:val="25"/>
          <w:vertAlign w:val="superscript"/>
        </w:rPr>
        <w:t>th</w:t>
      </w:r>
      <w:r w:rsidRPr="00BB14DA">
        <w:rPr>
          <w:rFonts w:ascii="Garamond" w:hAnsi="Garamond"/>
          <w:color w:val="000000"/>
          <w:sz w:val="25"/>
          <w:szCs w:val="25"/>
        </w:rPr>
        <w:t xml:space="preserve"> Amendment. He acknowledged that in wartime, military authorities must be given great deference as those best equipped to make decisions to protect the security of the nation. However, he argued that military decisions must still be subject to judicial oversight. Measures deemed necessary by military authorities must be reasonably related to preventing invasion, sabotage</w:t>
      </w:r>
      <w:r w:rsidR="00BB14DA">
        <w:rPr>
          <w:rFonts w:ascii="Garamond" w:hAnsi="Garamond"/>
          <w:color w:val="000000"/>
          <w:sz w:val="25"/>
          <w:szCs w:val="25"/>
        </w:rPr>
        <w:t>,</w:t>
      </w:r>
      <w:r w:rsidRPr="00BB14DA">
        <w:rPr>
          <w:rFonts w:ascii="Garamond" w:hAnsi="Garamond"/>
          <w:color w:val="000000"/>
          <w:sz w:val="25"/>
          <w:szCs w:val="25"/>
        </w:rPr>
        <w:t xml:space="preserve"> or espionage. According to Justice Jackson, that standard was not met in the case of Japanese internment because there was no evidence proving that people of Japanese ancestry living on the West Coast were a threat to the safety of the United States. The decision to force them into </w:t>
      </w:r>
      <w:r w:rsidRPr="00BB14DA">
        <w:rPr>
          <w:rFonts w:ascii="Garamond" w:hAnsi="Garamond"/>
          <w:color w:val="000000"/>
          <w:sz w:val="25"/>
          <w:szCs w:val="25"/>
        </w:rPr>
        <w:lastRenderedPageBreak/>
        <w:t>internment camps was based on “an accumulation of much of the misinformation, half-truths and insinuations.” These things had been the source of racial prejudice against Japanese Americans for a long time. Justice Murphy compared the exclusion order to the “abhorrent and despicable treatment of minority groups by the dictatorial tyrannies which this nation is now pledged to destroy.” He concluded that the exclusion order violated the 14</w:t>
      </w:r>
      <w:r w:rsidRPr="00BB14DA">
        <w:rPr>
          <w:rFonts w:ascii="Garamond" w:hAnsi="Garamond"/>
          <w:color w:val="000000"/>
          <w:sz w:val="25"/>
          <w:szCs w:val="25"/>
          <w:vertAlign w:val="superscript"/>
        </w:rPr>
        <w:t>th</w:t>
      </w:r>
      <w:r w:rsidRPr="00BB14DA">
        <w:rPr>
          <w:rFonts w:ascii="Garamond" w:hAnsi="Garamond"/>
          <w:color w:val="000000"/>
          <w:sz w:val="25"/>
          <w:szCs w:val="25"/>
        </w:rPr>
        <w:t xml:space="preserve"> Amendment by “fall[</w:t>
      </w:r>
      <w:proofErr w:type="spellStart"/>
      <w:r w:rsidRPr="00BB14DA">
        <w:rPr>
          <w:rFonts w:ascii="Garamond" w:hAnsi="Garamond"/>
          <w:color w:val="000000"/>
          <w:sz w:val="25"/>
          <w:szCs w:val="25"/>
        </w:rPr>
        <w:t>ing</w:t>
      </w:r>
      <w:proofErr w:type="spellEnd"/>
      <w:r w:rsidRPr="00BB14DA">
        <w:rPr>
          <w:rFonts w:ascii="Garamond" w:hAnsi="Garamond"/>
          <w:color w:val="000000"/>
          <w:sz w:val="25"/>
          <w:szCs w:val="25"/>
        </w:rPr>
        <w:t>] into the ugly abyss of racism.”   </w:t>
      </w:r>
    </w:p>
    <w:p w14:paraId="2F8ECCBC" w14:textId="2D737E5A" w:rsidR="007415D6" w:rsidRPr="007415D6" w:rsidRDefault="007415D6" w:rsidP="00DB7B56">
      <w:pPr>
        <w:pStyle w:val="Basiccopysl"/>
      </w:pPr>
    </w:p>
    <w:sectPr w:rsidR="007415D6" w:rsidRPr="007415D6"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B4BD1" w14:textId="77777777" w:rsidR="00CC0A65" w:rsidRDefault="00CC0A65" w:rsidP="0078549D">
      <w:pPr>
        <w:spacing w:after="0" w:line="240" w:lineRule="auto"/>
      </w:pPr>
      <w:r>
        <w:separator/>
      </w:r>
    </w:p>
  </w:endnote>
  <w:endnote w:type="continuationSeparator" w:id="0">
    <w:p w14:paraId="111BA771" w14:textId="77777777" w:rsidR="00CC0A65" w:rsidRDefault="00CC0A6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2B0A680F"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0</w:t>
        </w:r>
        <w:r w:rsidR="005C527C">
          <w:rPr>
            <w:rStyle w:val="BasiccopyslChar"/>
            <w:sz w:val="22"/>
            <w:szCs w:val="22"/>
          </w:rPr>
          <w:t>7</w:t>
        </w:r>
        <w:r w:rsidRPr="00987C93">
          <w:rPr>
            <w:rStyle w:val="BasiccopyslChar"/>
            <w:sz w:val="22"/>
            <w:szCs w:val="22"/>
          </w:rPr>
          <w:t>/</w:t>
        </w:r>
        <w:r w:rsidR="00BB14DA">
          <w:rPr>
            <w:rStyle w:val="BasiccopyslChar"/>
            <w:sz w:val="22"/>
            <w:szCs w:val="22"/>
          </w:rPr>
          <w:t>23/2020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039FF" w14:textId="77777777" w:rsidR="00CC0A65" w:rsidRDefault="00CC0A65" w:rsidP="0078549D">
      <w:pPr>
        <w:spacing w:after="0" w:line="240" w:lineRule="auto"/>
      </w:pPr>
      <w:r>
        <w:separator/>
      </w:r>
    </w:p>
  </w:footnote>
  <w:footnote w:type="continuationSeparator" w:id="0">
    <w:p w14:paraId="2EE23610" w14:textId="77777777" w:rsidR="00CC0A65" w:rsidRDefault="00CC0A6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C422E" w14:textId="77777777" w:rsidR="00BB14DA" w:rsidRPr="00987C93" w:rsidRDefault="00BB14DA" w:rsidP="00BB14DA">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ab/>
      <w:t xml:space="preserve">    </w:t>
    </w:r>
    <w:r>
      <w:rPr>
        <w:i/>
        <w:iCs/>
        <w:sz w:val="22"/>
        <w:szCs w:val="22"/>
      </w:rPr>
      <w:t xml:space="preserve">Korematsu v. United States </w:t>
    </w:r>
    <w:r w:rsidRPr="00987C93">
      <w:rPr>
        <w:sz w:val="22"/>
        <w:szCs w:val="22"/>
      </w:rPr>
      <w:t>/</w:t>
    </w:r>
    <w:r>
      <w:rPr>
        <w:sz w:val="22"/>
        <w:szCs w:val="22"/>
      </w:rPr>
      <w:t xml:space="preserve"> Summary of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694FF01C"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5C527C">
      <w:rPr>
        <w:sz w:val="22"/>
        <w:szCs w:val="22"/>
      </w:rPr>
      <w:tab/>
      <w:t xml:space="preserve">    </w:t>
    </w:r>
    <w:r w:rsidR="004D3ABE">
      <w:rPr>
        <w:i/>
        <w:iCs/>
        <w:sz w:val="22"/>
        <w:szCs w:val="22"/>
      </w:rPr>
      <w:t>Korematsu</w:t>
    </w:r>
    <w:r w:rsidR="007415D6">
      <w:rPr>
        <w:i/>
        <w:iCs/>
        <w:sz w:val="22"/>
        <w:szCs w:val="22"/>
      </w:rPr>
      <w:t xml:space="preserve"> v. United States</w:t>
    </w:r>
    <w:r>
      <w:rPr>
        <w:i/>
        <w:iCs/>
        <w:sz w:val="22"/>
        <w:szCs w:val="22"/>
      </w:rPr>
      <w:t xml:space="preserve"> </w:t>
    </w:r>
    <w:r w:rsidRPr="00987C93">
      <w:rPr>
        <w:sz w:val="22"/>
        <w:szCs w:val="22"/>
      </w:rPr>
      <w:t>/</w:t>
    </w:r>
    <w:r w:rsidR="005C527C">
      <w:rPr>
        <w:sz w:val="22"/>
        <w:szCs w:val="22"/>
      </w:rPr>
      <w:t xml:space="preserve"> Summary of </w:t>
    </w:r>
    <w:r w:rsidR="00667C77">
      <w:rPr>
        <w:sz w:val="22"/>
        <w:szCs w:val="22"/>
      </w:rPr>
      <w:t>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4"/>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70B98"/>
    <w:rsid w:val="001B3E05"/>
    <w:rsid w:val="0021030F"/>
    <w:rsid w:val="0025076D"/>
    <w:rsid w:val="00290061"/>
    <w:rsid w:val="002B4D38"/>
    <w:rsid w:val="002C68A3"/>
    <w:rsid w:val="002D2203"/>
    <w:rsid w:val="00317735"/>
    <w:rsid w:val="00375090"/>
    <w:rsid w:val="00396AEB"/>
    <w:rsid w:val="003C6F20"/>
    <w:rsid w:val="003D1F21"/>
    <w:rsid w:val="00400A63"/>
    <w:rsid w:val="004632BE"/>
    <w:rsid w:val="004B560A"/>
    <w:rsid w:val="004B73F9"/>
    <w:rsid w:val="004D3ABE"/>
    <w:rsid w:val="004E7457"/>
    <w:rsid w:val="004F77FB"/>
    <w:rsid w:val="005311FB"/>
    <w:rsid w:val="00580FD1"/>
    <w:rsid w:val="005A0330"/>
    <w:rsid w:val="005A4E3D"/>
    <w:rsid w:val="005C527C"/>
    <w:rsid w:val="005D058C"/>
    <w:rsid w:val="005E66CF"/>
    <w:rsid w:val="006026E9"/>
    <w:rsid w:val="006135E5"/>
    <w:rsid w:val="006575FC"/>
    <w:rsid w:val="00667C77"/>
    <w:rsid w:val="006C3E71"/>
    <w:rsid w:val="006E09C9"/>
    <w:rsid w:val="006E3717"/>
    <w:rsid w:val="00733BF4"/>
    <w:rsid w:val="007415D6"/>
    <w:rsid w:val="0078549D"/>
    <w:rsid w:val="007F700D"/>
    <w:rsid w:val="00807F02"/>
    <w:rsid w:val="00815CB0"/>
    <w:rsid w:val="0081706F"/>
    <w:rsid w:val="00987C93"/>
    <w:rsid w:val="009C50F9"/>
    <w:rsid w:val="009D6B03"/>
    <w:rsid w:val="009E1A5F"/>
    <w:rsid w:val="00A740A5"/>
    <w:rsid w:val="00AE0C77"/>
    <w:rsid w:val="00B535F7"/>
    <w:rsid w:val="00B54370"/>
    <w:rsid w:val="00B62487"/>
    <w:rsid w:val="00B92A79"/>
    <w:rsid w:val="00BB14DA"/>
    <w:rsid w:val="00C05B0A"/>
    <w:rsid w:val="00C15DAC"/>
    <w:rsid w:val="00C87D80"/>
    <w:rsid w:val="00CC0A65"/>
    <w:rsid w:val="00CF4922"/>
    <w:rsid w:val="00DB7B56"/>
    <w:rsid w:val="00DE3D18"/>
    <w:rsid w:val="00E3555A"/>
    <w:rsid w:val="00E64542"/>
    <w:rsid w:val="00EB20C0"/>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Desktop\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D6895495-A766-4794-B8FB-EFDBC2C1E66B}"/>
</file>

<file path=docProps/app.xml><?xml version="1.0" encoding="utf-8"?>
<Properties xmlns="http://schemas.openxmlformats.org/officeDocument/2006/extended-properties" xmlns:vt="http://schemas.openxmlformats.org/officeDocument/2006/docPropsVTypes">
  <Template>LMC student handout styles</Template>
  <TotalTime>7</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2020-07-23T22:32:00Z</dcterms:created>
  <dcterms:modified xsi:type="dcterms:W3CDTF">2020-07-23T22:32:00Z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