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B4697F9" w:rsidR="005311FB" w:rsidRDefault="000035D8" w:rsidP="00F64E56">
      <w:pPr>
        <w:pStyle w:val="Title1sl"/>
        <w:pBdr>
          <w:bottom w:val="single" w:sz="12" w:space="1" w:color="auto"/>
        </w:pBdr>
      </w:pPr>
      <w:r>
        <w:rPr>
          <w:i/>
          <w:iCs/>
        </w:rPr>
        <w:t>Gibbons v. Ogden</w:t>
      </w:r>
      <w:r w:rsidR="00F64E56">
        <w:t xml:space="preserve"> / </w:t>
      </w:r>
      <w:r w:rsidR="00F662B7">
        <w:t xml:space="preserve">Excerpts from the </w:t>
      </w:r>
      <w:r>
        <w:t xml:space="preserve">Unanimous </w:t>
      </w:r>
      <w:r w:rsidR="00F662B7">
        <w:t>Opinion</w:t>
      </w:r>
    </w:p>
    <w:p w14:paraId="02B0FE3E" w14:textId="1DDB71A1" w:rsidR="00F662B7" w:rsidRDefault="00F662B7" w:rsidP="00F662B7">
      <w:pPr>
        <w:pStyle w:val="Subhead2sl"/>
        <w:spacing w:before="360"/>
      </w:pPr>
      <w:r w:rsidRPr="6DAA642A">
        <w:t xml:space="preserve">The following are excerpts from </w:t>
      </w:r>
      <w:r w:rsidR="00132A8C">
        <w:t>Chief Justice Marshall’s unanimous decision of the Court</w:t>
      </w:r>
      <w:r w:rsidRPr="6DAA642A">
        <w:t>:</w:t>
      </w:r>
    </w:p>
    <w:p w14:paraId="77787ABA" w14:textId="06A2EA1C" w:rsidR="00132A8C" w:rsidRPr="000035D8" w:rsidRDefault="00132A8C" w:rsidP="000035D8">
      <w:pPr>
        <w:pStyle w:val="Basiccopysl"/>
      </w:pPr>
      <w:r w:rsidRPr="000035D8">
        <w:t xml:space="preserve">Rivers and bays, in many cases, form the divisions between States; and thence it was obvious, that if the States should make regulations for the navigation of these waters, and such regulations should be repugnant and hostile, embarrassment would necessarily happen to the general intercourse of the community. Such events had actually </w:t>
      </w:r>
      <w:proofErr w:type="gramStart"/>
      <w:r w:rsidRPr="000035D8">
        <w:t>occurred, and</w:t>
      </w:r>
      <w:proofErr w:type="gramEnd"/>
      <w:r w:rsidRPr="000035D8">
        <w:t xml:space="preserve"> had created the existing state of things.</w:t>
      </w:r>
    </w:p>
    <w:p w14:paraId="640924F5" w14:textId="77777777" w:rsidR="00132A8C" w:rsidRPr="000035D8" w:rsidRDefault="00132A8C" w:rsidP="000035D8">
      <w:pPr>
        <w:pStyle w:val="Basiccopysl"/>
      </w:pPr>
      <w:r w:rsidRPr="000035D8">
        <w:t>By the law of New-York, no one can navigate the bay of New-York, the North River, the Sound, the lakes, or any of the waters of that State, by steam vessels, </w:t>
      </w:r>
      <w:r w:rsidRPr="000035D8">
        <w:rPr>
          <w:rStyle w:val="Emphasis"/>
          <w:i w:val="0"/>
          <w:iCs w:val="0"/>
          <w:color w:val="000000"/>
        </w:rPr>
        <w:t>without a license from the grantees of New-York</w:t>
      </w:r>
      <w:r w:rsidRPr="000035D8">
        <w:t>, under penalty of forfeiture of the vessel.</w:t>
      </w:r>
    </w:p>
    <w:p w14:paraId="4DDBC0B7" w14:textId="77777777" w:rsidR="00132A8C" w:rsidRPr="000035D8" w:rsidRDefault="00132A8C" w:rsidP="000035D8">
      <w:pPr>
        <w:pStyle w:val="Basiccopysl"/>
      </w:pPr>
      <w:r w:rsidRPr="000035D8">
        <w:t xml:space="preserve">By the law of the </w:t>
      </w:r>
      <w:proofErr w:type="spellStart"/>
      <w:r w:rsidRPr="000035D8">
        <w:t>neighbouring</w:t>
      </w:r>
      <w:proofErr w:type="spellEnd"/>
      <w:r w:rsidRPr="000035D8">
        <w:t xml:space="preserve"> State of Connecticut, no one can enter her waters with a steam vessel </w:t>
      </w:r>
      <w:r w:rsidRPr="000035D8">
        <w:rPr>
          <w:rStyle w:val="Emphasis"/>
          <w:i w:val="0"/>
          <w:iCs w:val="0"/>
          <w:color w:val="000000"/>
        </w:rPr>
        <w:t>having such license</w:t>
      </w:r>
      <w:r w:rsidRPr="000035D8">
        <w:t>.</w:t>
      </w:r>
    </w:p>
    <w:p w14:paraId="027D1409" w14:textId="77777777" w:rsidR="00132A8C" w:rsidRPr="000035D8" w:rsidRDefault="00132A8C" w:rsidP="000035D8">
      <w:pPr>
        <w:pStyle w:val="Basiccopysl"/>
      </w:pPr>
      <w:r w:rsidRPr="000035D8">
        <w:t>By the law of New-Jersey, if any citizen of that State shall be </w:t>
      </w:r>
      <w:r w:rsidRPr="000035D8">
        <w:rPr>
          <w:rStyle w:val="Emphasis"/>
          <w:i w:val="0"/>
          <w:iCs w:val="0"/>
          <w:color w:val="000000"/>
        </w:rPr>
        <w:t>restrained</w:t>
      </w:r>
      <w:r w:rsidRPr="000035D8">
        <w:t>, under the New-York law, from using steam boats between the ancient shores of New-Jersey and New-York, he shall be entitled to an action for damages, </w:t>
      </w:r>
      <w:r w:rsidRPr="000035D8">
        <w:rPr>
          <w:rStyle w:val="Emphasis"/>
          <w:i w:val="0"/>
          <w:iCs w:val="0"/>
          <w:color w:val="000000"/>
        </w:rPr>
        <w:t>in</w:t>
      </w:r>
      <w:r w:rsidRPr="000035D8">
        <w:rPr>
          <w:i/>
          <w:iCs/>
        </w:rPr>
        <w:t> </w:t>
      </w:r>
      <w:r w:rsidRPr="000035D8">
        <w:t>New-Jersey, with treble costs against the party who thus restrains or impedes him </w:t>
      </w:r>
      <w:r w:rsidRPr="000035D8">
        <w:rPr>
          <w:rStyle w:val="Emphasis"/>
          <w:i w:val="0"/>
          <w:iCs w:val="0"/>
          <w:color w:val="000000"/>
        </w:rPr>
        <w:t>under the law of New-York!</w:t>
      </w:r>
    </w:p>
    <w:p w14:paraId="137651CC" w14:textId="04A50079" w:rsidR="00132A8C" w:rsidRPr="000035D8" w:rsidRDefault="00132A8C" w:rsidP="000035D8">
      <w:pPr>
        <w:pStyle w:val="Basiccopysl"/>
      </w:pPr>
      <w:r w:rsidRPr="000035D8">
        <w:t>It would hardly be contended, that all these acts were consistent with the laws and constitution of the United States. If there were no power in the general government, to control this extreme belligerent legislation of the States, the powers of the government were essentially deficient</w:t>
      </w:r>
      <w:r w:rsidR="000035D8" w:rsidRPr="000035D8">
        <w:t>.</w:t>
      </w:r>
    </w:p>
    <w:p w14:paraId="3D2CBF40" w14:textId="77777777" w:rsidR="00132A8C" w:rsidRPr="000035D8" w:rsidRDefault="00132A8C" w:rsidP="000035D8">
      <w:pPr>
        <w:pStyle w:val="Basiccopysl"/>
      </w:pPr>
      <w:r w:rsidRPr="000035D8">
        <w:t>Few things were better known, than the immediate causes which led to the adoption of the present constitution . . . that the prevailing motive was </w:t>
      </w:r>
      <w:r w:rsidRPr="000035D8">
        <w:rPr>
          <w:rStyle w:val="Emphasis"/>
          <w:i w:val="0"/>
          <w:iCs w:val="0"/>
          <w:color w:val="000000"/>
        </w:rPr>
        <w:t>to regulate commerce</w:t>
      </w:r>
      <w:r w:rsidRPr="000035D8">
        <w:t>; to rescue it from the embarrassing and destructive consequences, resulting from the legislation of so many different States, and to place it under the protection of a uniform law.</w:t>
      </w:r>
    </w:p>
    <w:p w14:paraId="78B1D74F" w14:textId="490FD129" w:rsidR="00132A8C" w:rsidRPr="000035D8" w:rsidRDefault="00132A8C" w:rsidP="000035D8">
      <w:pPr>
        <w:pStyle w:val="Basiccopysl"/>
      </w:pPr>
      <w:r w:rsidRPr="000035D8">
        <w:t>The entire purpose for which the delegates assembled at Annapolis, was to devise means for the uniform regulation of trade. They found no means, but in a general government.</w:t>
      </w:r>
    </w:p>
    <w:p w14:paraId="599DE277" w14:textId="77777777" w:rsidR="00132A8C" w:rsidRPr="000035D8" w:rsidRDefault="00132A8C" w:rsidP="000035D8">
      <w:pPr>
        <w:pStyle w:val="Basiccopysl"/>
      </w:pPr>
      <w:r w:rsidRPr="000035D8">
        <w:t>We do not find, in the history of the formation and adoption of the constitution, that any man speaks of a general </w:t>
      </w:r>
      <w:r w:rsidRPr="000035D8">
        <w:rPr>
          <w:rStyle w:val="Emphasis"/>
          <w:i w:val="0"/>
          <w:iCs w:val="0"/>
          <w:color w:val="000000"/>
        </w:rPr>
        <w:t>concurrent power</w:t>
      </w:r>
      <w:r w:rsidRPr="000035D8">
        <w:t>, in the regulation of foreign and domestic trade, as still residing in the States. The very object intended, more than any other, was to take away such power. If it had not so provided, the constitution would not have been worth accepting.</w:t>
      </w:r>
    </w:p>
    <w:p w14:paraId="1905D74F" w14:textId="7ED7FC5D" w:rsidR="00132A8C" w:rsidRPr="000035D8" w:rsidRDefault="00132A8C" w:rsidP="000035D8">
      <w:pPr>
        <w:pStyle w:val="Basiccopysl"/>
      </w:pPr>
      <w:r w:rsidRPr="000035D8">
        <w:t xml:space="preserve">What is it that is to be regulated? Not the commerce of the several States, respectively, but the commerce of the United States. Henceforth, the commerce of the States was to be </w:t>
      </w:r>
      <w:proofErr w:type="gramStart"/>
      <w:r w:rsidRPr="000035D8">
        <w:t>an</w:t>
      </w:r>
      <w:proofErr w:type="gramEnd"/>
      <w:r w:rsidRPr="000035D8">
        <w:t> </w:t>
      </w:r>
      <w:r w:rsidRPr="000035D8">
        <w:rPr>
          <w:rStyle w:val="Emphasis"/>
          <w:i w:val="0"/>
          <w:iCs w:val="0"/>
          <w:color w:val="000000"/>
        </w:rPr>
        <w:t>unit</w:t>
      </w:r>
      <w:r w:rsidRPr="000035D8">
        <w:t xml:space="preserve">; and </w:t>
      </w:r>
      <w:r w:rsidRPr="000035D8">
        <w:lastRenderedPageBreak/>
        <w:t>the system by which it was to exist and be governed, must necessarily be complete, entire, and uniform. Its character was to be described in the flag which waved over it, E PLURIBUS UNUM.</w:t>
      </w:r>
    </w:p>
    <w:p w14:paraId="1021B0A4" w14:textId="3EF43CFB" w:rsidR="00132A8C" w:rsidRPr="000035D8" w:rsidRDefault="00132A8C" w:rsidP="000035D8">
      <w:pPr>
        <w:pStyle w:val="Basiccopysl"/>
      </w:pPr>
      <w:r w:rsidRPr="000035D8">
        <w:t>The subject to be regulated is commerce; . . . it becomes necessary to settle the meaning of the word. The counsel for the appellee would limit it to traffic, to buying and selling, or the interchange of commodities, and do not admit that it comprehends navigation</w:t>
      </w:r>
      <w:proofErr w:type="gramStart"/>
      <w:r w:rsidRPr="000035D8">
        <w:t>. . . .</w:t>
      </w:r>
      <w:proofErr w:type="gramEnd"/>
      <w:r w:rsidRPr="000035D8">
        <w:t xml:space="preserve"> Commerce, undoubtedly, is traffic, but it is something more: it is intercourse</w:t>
      </w:r>
      <w:proofErr w:type="gramStart"/>
      <w:r w:rsidRPr="000035D8">
        <w:t>. . . .</w:t>
      </w:r>
      <w:proofErr w:type="gramEnd"/>
      <w:r w:rsidRPr="000035D8">
        <w:t xml:space="preserve"> The mind can scarcely conceive a system for regulating commerce between nations, which shall exclude all laws concerning navigation</w:t>
      </w:r>
      <w:r w:rsidR="000035D8" w:rsidRPr="000035D8">
        <w:t>.</w:t>
      </w:r>
    </w:p>
    <w:p w14:paraId="77824D3B" w14:textId="7198DFF4" w:rsidR="00132A8C" w:rsidRPr="000035D8" w:rsidRDefault="00132A8C" w:rsidP="000035D8">
      <w:pPr>
        <w:pStyle w:val="Basiccopysl"/>
      </w:pPr>
      <w:r w:rsidRPr="000035D8">
        <w:t xml:space="preserve">The subject to which the power is . . . applied, is to commerce </w:t>
      </w:r>
      <w:r w:rsidR="000035D8" w:rsidRPr="000035D8">
        <w:t>“</w:t>
      </w:r>
      <w:r w:rsidRPr="000035D8">
        <w:t>among the several States.</w:t>
      </w:r>
      <w:r w:rsidR="000035D8" w:rsidRPr="000035D8">
        <w:t>”</w:t>
      </w:r>
      <w:r w:rsidRPr="000035D8">
        <w:t xml:space="preserve"> The word </w:t>
      </w:r>
      <w:r w:rsidR="000035D8" w:rsidRPr="000035D8">
        <w:t>“</w:t>
      </w:r>
      <w:r w:rsidRPr="000035D8">
        <w:t>among</w:t>
      </w:r>
      <w:r w:rsidR="000035D8" w:rsidRPr="000035D8">
        <w:t>”</w:t>
      </w:r>
      <w:r w:rsidRPr="000035D8">
        <w:t xml:space="preserve"> means intermingled with. A thing which is among others, is intermingled with them. </w:t>
      </w:r>
      <w:proofErr w:type="gramStart"/>
      <w:r w:rsidRPr="000035D8">
        <w:t>Commerce among the States,</w:t>
      </w:r>
      <w:proofErr w:type="gramEnd"/>
      <w:r w:rsidRPr="000035D8">
        <w:t xml:space="preserve"> cannot stop at the external boundary line of each State, but may be introduced into the interior.</w:t>
      </w:r>
    </w:p>
    <w:p w14:paraId="5CD9BF7A" w14:textId="77777777" w:rsidR="00132A8C" w:rsidRPr="000035D8" w:rsidRDefault="00132A8C" w:rsidP="000035D8">
      <w:pPr>
        <w:pStyle w:val="Basiccopysl"/>
      </w:pPr>
      <w:r w:rsidRPr="000035D8">
        <w:t xml:space="preserve">It is not intended to say that these words comprehend that commerce, which is completely internal, which is carried on between man and man in a State, or between different parts of the same State, and which does not extend to or affect other States. Such a power would be </w:t>
      </w:r>
      <w:proofErr w:type="gramStart"/>
      <w:r w:rsidRPr="000035D8">
        <w:t>inconvenient, and</w:t>
      </w:r>
      <w:proofErr w:type="gramEnd"/>
      <w:r w:rsidRPr="000035D8">
        <w:t xml:space="preserve"> is certainly unnecessary.</w:t>
      </w:r>
    </w:p>
    <w:p w14:paraId="28938CA7" w14:textId="77777777" w:rsidR="00132A8C" w:rsidRPr="000035D8" w:rsidRDefault="00132A8C" w:rsidP="000035D8">
      <w:pPr>
        <w:pStyle w:val="Basiccopysl"/>
      </w:pPr>
      <w:r w:rsidRPr="000035D8">
        <w:t>Comprehensive as the word among is, it may very properly be restricted to that commerce which concerns more States than one. The phrase is not one which would probably have been selected to indicate the completely interior traffic of a State, because it is not an apt phrase for that purpose</w:t>
      </w:r>
      <w:proofErr w:type="gramStart"/>
      <w:r w:rsidRPr="000035D8">
        <w:t>. . . .</w:t>
      </w:r>
      <w:proofErr w:type="gramEnd"/>
      <w:r w:rsidRPr="000035D8">
        <w:t xml:space="preserve"> The genius and character of the whole government seem to be, that its action is to be applied to all the external concerns of the nation, and to those internal concerns which affect the States generally; but not to those which are completely within a particular State, which do not affect other States, and with which it is not necessary to interfere, for the purpose of executing some of the general powers of the government. The completely internal commerce of a State, then, may be considered as reserved for the State itself.</w:t>
      </w:r>
    </w:p>
    <w:p w14:paraId="014660AD" w14:textId="75B0B57D" w:rsidR="00F662B7" w:rsidRDefault="00F662B7" w:rsidP="00F662B7">
      <w:pPr>
        <w:pStyle w:val="Subhead1sl"/>
      </w:pPr>
      <w:r>
        <w:t>Questions to Consider</w:t>
      </w:r>
    </w:p>
    <w:p w14:paraId="4AED62CB" w14:textId="62495597" w:rsidR="00132A8C" w:rsidRPr="00132A8C" w:rsidRDefault="00132A8C" w:rsidP="000035D8">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132A8C">
        <w:rPr>
          <w:rFonts w:ascii="Garamond" w:eastAsia="Times New Roman" w:hAnsi="Garamond" w:cs="Times New Roman"/>
          <w:color w:val="000000"/>
          <w:sz w:val="25"/>
          <w:szCs w:val="25"/>
        </w:rPr>
        <w:t>According to Chief Justice Marshall, what was the main motive for adopting a new constitution in the United States?</w:t>
      </w:r>
    </w:p>
    <w:p w14:paraId="0FF3F0BF" w14:textId="42DCA007" w:rsidR="00132A8C" w:rsidRPr="00132A8C" w:rsidRDefault="00132A8C" w:rsidP="000035D8">
      <w:pPr>
        <w:numPr>
          <w:ilvl w:val="0"/>
          <w:numId w:val="13"/>
        </w:numPr>
        <w:shd w:val="clear" w:color="auto" w:fill="FFFFFF"/>
        <w:tabs>
          <w:tab w:val="clear" w:pos="720"/>
        </w:tabs>
        <w:spacing w:after="960" w:line="300" w:lineRule="atLeast"/>
        <w:ind w:left="360"/>
        <w:rPr>
          <w:rFonts w:ascii="Garamond" w:eastAsia="Times New Roman" w:hAnsi="Garamond" w:cs="Times New Roman"/>
          <w:color w:val="000000"/>
          <w:sz w:val="25"/>
          <w:szCs w:val="25"/>
        </w:rPr>
      </w:pPr>
      <w:r w:rsidRPr="00132A8C">
        <w:rPr>
          <w:rFonts w:ascii="Garamond" w:eastAsia="Times New Roman" w:hAnsi="Garamond" w:cs="Times New Roman"/>
          <w:color w:val="000000"/>
          <w:sz w:val="25"/>
          <w:szCs w:val="25"/>
        </w:rPr>
        <w:t>What does the Latin phrase </w:t>
      </w:r>
      <w:r w:rsidRPr="00132A8C">
        <w:rPr>
          <w:rFonts w:ascii="Garamond" w:eastAsia="Times New Roman" w:hAnsi="Garamond" w:cs="Times New Roman"/>
          <w:i/>
          <w:iCs/>
          <w:color w:val="000000"/>
          <w:sz w:val="25"/>
          <w:szCs w:val="25"/>
        </w:rPr>
        <w:t xml:space="preserve">e pluribus </w:t>
      </w:r>
      <w:proofErr w:type="spellStart"/>
      <w:r w:rsidRPr="00132A8C">
        <w:rPr>
          <w:rFonts w:ascii="Garamond" w:eastAsia="Times New Roman" w:hAnsi="Garamond" w:cs="Times New Roman"/>
          <w:i/>
          <w:iCs/>
          <w:color w:val="000000"/>
          <w:sz w:val="25"/>
          <w:szCs w:val="25"/>
        </w:rPr>
        <w:t>unum</w:t>
      </w:r>
      <w:proofErr w:type="spellEnd"/>
      <w:r w:rsidRPr="00132A8C">
        <w:rPr>
          <w:rFonts w:ascii="Garamond" w:eastAsia="Times New Roman" w:hAnsi="Garamond" w:cs="Times New Roman"/>
          <w:color w:val="000000"/>
          <w:sz w:val="25"/>
          <w:szCs w:val="25"/>
        </w:rPr>
        <w:t xml:space="preserve"> have to do with </w:t>
      </w:r>
      <w:r w:rsidR="000035D8">
        <w:rPr>
          <w:rFonts w:ascii="Garamond" w:eastAsia="Times New Roman" w:hAnsi="Garamond" w:cs="Times New Roman"/>
          <w:color w:val="000000"/>
          <w:sz w:val="25"/>
          <w:szCs w:val="25"/>
        </w:rPr>
        <w:t xml:space="preserve">Chief Justice </w:t>
      </w:r>
      <w:r w:rsidRPr="00132A8C">
        <w:rPr>
          <w:rFonts w:ascii="Garamond" w:eastAsia="Times New Roman" w:hAnsi="Garamond" w:cs="Times New Roman"/>
          <w:color w:val="000000"/>
          <w:sz w:val="25"/>
          <w:szCs w:val="25"/>
        </w:rPr>
        <w:t>Marshall</w:t>
      </w:r>
      <w:r w:rsidR="000035D8">
        <w:rPr>
          <w:rFonts w:ascii="Garamond" w:eastAsia="Times New Roman" w:hAnsi="Garamond" w:cs="Times New Roman"/>
          <w:color w:val="000000"/>
          <w:sz w:val="25"/>
          <w:szCs w:val="25"/>
        </w:rPr>
        <w:t>’</w:t>
      </w:r>
      <w:r w:rsidRPr="00132A8C">
        <w:rPr>
          <w:rFonts w:ascii="Garamond" w:eastAsia="Times New Roman" w:hAnsi="Garamond" w:cs="Times New Roman"/>
          <w:color w:val="000000"/>
          <w:sz w:val="25"/>
          <w:szCs w:val="25"/>
        </w:rPr>
        <w:t>s argument?</w:t>
      </w:r>
    </w:p>
    <w:p w14:paraId="1C67918D" w14:textId="39BA3ABE" w:rsidR="00132A8C" w:rsidRPr="00132A8C" w:rsidRDefault="00132A8C" w:rsidP="000035D8">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132A8C">
        <w:rPr>
          <w:rFonts w:ascii="Garamond" w:eastAsia="Times New Roman" w:hAnsi="Garamond" w:cs="Times New Roman"/>
          <w:color w:val="000000"/>
          <w:sz w:val="25"/>
          <w:szCs w:val="25"/>
        </w:rPr>
        <w:lastRenderedPageBreak/>
        <w:t xml:space="preserve">How does </w:t>
      </w:r>
      <w:r w:rsidR="000035D8">
        <w:rPr>
          <w:rFonts w:ascii="Garamond" w:eastAsia="Times New Roman" w:hAnsi="Garamond" w:cs="Times New Roman"/>
          <w:color w:val="000000"/>
          <w:sz w:val="25"/>
          <w:szCs w:val="25"/>
        </w:rPr>
        <w:t xml:space="preserve">Chief Justice </w:t>
      </w:r>
      <w:r w:rsidRPr="00132A8C">
        <w:rPr>
          <w:rFonts w:ascii="Garamond" w:eastAsia="Times New Roman" w:hAnsi="Garamond" w:cs="Times New Roman"/>
          <w:color w:val="000000"/>
          <w:sz w:val="25"/>
          <w:szCs w:val="25"/>
        </w:rPr>
        <w:t xml:space="preserve">Marshall define </w:t>
      </w:r>
      <w:r w:rsidR="000035D8">
        <w:rPr>
          <w:rFonts w:ascii="Garamond" w:eastAsia="Times New Roman" w:hAnsi="Garamond" w:cs="Times New Roman"/>
          <w:color w:val="000000"/>
          <w:sz w:val="25"/>
          <w:szCs w:val="25"/>
        </w:rPr>
        <w:t>“</w:t>
      </w:r>
      <w:r w:rsidRPr="00132A8C">
        <w:rPr>
          <w:rFonts w:ascii="Garamond" w:eastAsia="Times New Roman" w:hAnsi="Garamond" w:cs="Times New Roman"/>
          <w:color w:val="000000"/>
          <w:sz w:val="25"/>
          <w:szCs w:val="25"/>
        </w:rPr>
        <w:t>among the States?</w:t>
      </w:r>
      <w:r w:rsidR="000035D8">
        <w:rPr>
          <w:rFonts w:ascii="Garamond" w:eastAsia="Times New Roman" w:hAnsi="Garamond" w:cs="Times New Roman"/>
          <w:color w:val="000000"/>
          <w:sz w:val="25"/>
          <w:szCs w:val="25"/>
        </w:rPr>
        <w:t>”</w:t>
      </w:r>
      <w:r w:rsidRPr="00132A8C">
        <w:rPr>
          <w:rFonts w:ascii="Garamond" w:eastAsia="Times New Roman" w:hAnsi="Garamond" w:cs="Times New Roman"/>
          <w:color w:val="000000"/>
          <w:sz w:val="25"/>
          <w:szCs w:val="25"/>
        </w:rPr>
        <w:t xml:space="preserve"> Why is this definition important for the case? What limits does he place on the definition?</w:t>
      </w:r>
    </w:p>
    <w:p w14:paraId="4C47909C" w14:textId="2F5F6374" w:rsidR="00132A8C" w:rsidRPr="00132A8C" w:rsidRDefault="00132A8C" w:rsidP="000035D8">
      <w:pPr>
        <w:numPr>
          <w:ilvl w:val="0"/>
          <w:numId w:val="13"/>
        </w:numPr>
        <w:shd w:val="clear" w:color="auto" w:fill="FFFFFF"/>
        <w:tabs>
          <w:tab w:val="clear" w:pos="720"/>
        </w:tabs>
        <w:spacing w:after="1440" w:line="300" w:lineRule="atLeast"/>
        <w:ind w:left="360"/>
        <w:rPr>
          <w:rFonts w:ascii="Garamond" w:eastAsia="Times New Roman" w:hAnsi="Garamond" w:cs="Times New Roman"/>
          <w:color w:val="000000"/>
          <w:sz w:val="25"/>
          <w:szCs w:val="25"/>
        </w:rPr>
      </w:pPr>
      <w:r w:rsidRPr="00132A8C">
        <w:rPr>
          <w:rFonts w:ascii="Garamond" w:eastAsia="Times New Roman" w:hAnsi="Garamond" w:cs="Times New Roman"/>
          <w:color w:val="000000"/>
          <w:sz w:val="25"/>
          <w:szCs w:val="25"/>
        </w:rPr>
        <w:t xml:space="preserve">In the last sentence of the excerpt, Chief Justice Marshall states, </w:t>
      </w:r>
      <w:r w:rsidR="000035D8">
        <w:rPr>
          <w:rFonts w:ascii="Garamond" w:eastAsia="Times New Roman" w:hAnsi="Garamond" w:cs="Times New Roman"/>
          <w:color w:val="000000"/>
          <w:sz w:val="25"/>
          <w:szCs w:val="25"/>
        </w:rPr>
        <w:t>“</w:t>
      </w:r>
      <w:r w:rsidRPr="00132A8C">
        <w:rPr>
          <w:rFonts w:ascii="Garamond" w:eastAsia="Times New Roman" w:hAnsi="Garamond" w:cs="Times New Roman"/>
          <w:color w:val="000000"/>
          <w:sz w:val="25"/>
          <w:szCs w:val="25"/>
        </w:rPr>
        <w:t>The completely internal commerce of a State, then, may be considered as reserved for the State itself.</w:t>
      </w:r>
      <w:r w:rsidR="000035D8">
        <w:rPr>
          <w:rFonts w:ascii="Garamond" w:eastAsia="Times New Roman" w:hAnsi="Garamond" w:cs="Times New Roman"/>
          <w:color w:val="000000"/>
          <w:sz w:val="25"/>
          <w:szCs w:val="25"/>
        </w:rPr>
        <w:t>”</w:t>
      </w:r>
      <w:r w:rsidRPr="00132A8C">
        <w:rPr>
          <w:rFonts w:ascii="Garamond" w:eastAsia="Times New Roman" w:hAnsi="Garamond" w:cs="Times New Roman"/>
          <w:color w:val="000000"/>
          <w:sz w:val="25"/>
          <w:szCs w:val="25"/>
        </w:rPr>
        <w:t xml:space="preserve"> Try to imagine an example of completely internal commerce within a state. In modern times, how much commerce do you think is completely internal to a state? What implications might this have for the powers granted to Congress through the Commerce Clause?</w:t>
      </w:r>
    </w:p>
    <w:p w14:paraId="7FBEFA32" w14:textId="73591FCF" w:rsidR="0025076D" w:rsidRDefault="00132A8C" w:rsidP="000035D8">
      <w:pPr>
        <w:numPr>
          <w:ilvl w:val="0"/>
          <w:numId w:val="13"/>
        </w:numPr>
        <w:shd w:val="clear" w:color="auto" w:fill="FFFFFF"/>
        <w:tabs>
          <w:tab w:val="clear" w:pos="720"/>
        </w:tabs>
        <w:spacing w:after="1440" w:line="300" w:lineRule="atLeast"/>
        <w:ind w:left="360"/>
      </w:pPr>
      <w:r w:rsidRPr="000035D8">
        <w:rPr>
          <w:rFonts w:ascii="Garamond" w:eastAsia="Times New Roman" w:hAnsi="Garamond" w:cs="Times New Roman"/>
          <w:color w:val="000000"/>
          <w:sz w:val="25"/>
          <w:szCs w:val="25"/>
        </w:rPr>
        <w:t>Some people believe that the decision in </w:t>
      </w:r>
      <w:r w:rsidRPr="000035D8">
        <w:rPr>
          <w:rFonts w:ascii="Garamond" w:eastAsia="Times New Roman" w:hAnsi="Garamond" w:cs="Times New Roman"/>
          <w:i/>
          <w:iCs/>
          <w:color w:val="000000"/>
          <w:sz w:val="25"/>
          <w:szCs w:val="25"/>
        </w:rPr>
        <w:t>Gibbons v. Ogden </w:t>
      </w:r>
      <w:r w:rsidRPr="000035D8">
        <w:rPr>
          <w:rFonts w:ascii="Garamond" w:eastAsia="Times New Roman" w:hAnsi="Garamond" w:cs="Times New Roman"/>
          <w:color w:val="000000"/>
          <w:sz w:val="25"/>
          <w:szCs w:val="25"/>
        </w:rPr>
        <w:t>did more to pull the American people into a nation than any other event in the country</w:t>
      </w:r>
      <w:r w:rsidR="000035D8">
        <w:rPr>
          <w:rFonts w:ascii="Garamond" w:eastAsia="Times New Roman" w:hAnsi="Garamond" w:cs="Times New Roman"/>
          <w:color w:val="000000"/>
          <w:sz w:val="25"/>
          <w:szCs w:val="25"/>
        </w:rPr>
        <w:t>’</w:t>
      </w:r>
      <w:r w:rsidRPr="000035D8">
        <w:rPr>
          <w:rFonts w:ascii="Garamond" w:eastAsia="Times New Roman" w:hAnsi="Garamond" w:cs="Times New Roman"/>
          <w:color w:val="000000"/>
          <w:sz w:val="25"/>
          <w:szCs w:val="25"/>
        </w:rPr>
        <w:t>s history except war. Explain this assertion.</w:t>
      </w:r>
    </w:p>
    <w:sectPr w:rsidR="0025076D" w:rsidSect="000035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9A899" w14:textId="77777777" w:rsidR="009C44AF" w:rsidRDefault="009C44AF" w:rsidP="0078549D">
      <w:pPr>
        <w:spacing w:after="0" w:line="240" w:lineRule="auto"/>
      </w:pPr>
      <w:r>
        <w:separator/>
      </w:r>
    </w:p>
  </w:endnote>
  <w:endnote w:type="continuationSeparator" w:id="0">
    <w:p w14:paraId="270E15E8" w14:textId="77777777" w:rsidR="009C44AF" w:rsidRDefault="009C44A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526166180"/>
      <w:docPartObj>
        <w:docPartGallery w:val="Page Numbers (Bottom of Page)"/>
        <w:docPartUnique/>
      </w:docPartObj>
    </w:sdtPr>
    <w:sdtEndPr>
      <w:rPr>
        <w:rStyle w:val="BasiccopyslChar"/>
        <w:rFonts w:eastAsia="Garamond" w:cs="Garamond"/>
        <w:sz w:val="25"/>
        <w:szCs w:val="25"/>
      </w:rPr>
    </w:sdtEndPr>
    <w:sdtContent>
      <w:p w14:paraId="2CC35E40" w14:textId="0343D28E" w:rsidR="000035D8" w:rsidRPr="000035D8" w:rsidRDefault="000035D8" w:rsidP="000035D8">
        <w:pPr>
          <w:pStyle w:val="Footer"/>
          <w:rPr>
            <w:rFonts w:ascii="Garamond" w:eastAsia="Garamond" w:hAnsi="Garamond" w:cs="Garamond"/>
          </w:rPr>
        </w:pPr>
        <w:r w:rsidRPr="000035D8">
          <w:rPr>
            <w:rStyle w:val="BasiccopyslChar"/>
            <w:sz w:val="22"/>
            <w:szCs w:val="22"/>
          </w:rPr>
          <w:t>© 2020 Street Law</w:t>
        </w:r>
        <w:r>
          <w:rPr>
            <w:rStyle w:val="BasiccopyslChar"/>
            <w:sz w:val="22"/>
            <w:szCs w:val="22"/>
          </w:rPr>
          <w:tab/>
        </w:r>
        <w:r>
          <w:rPr>
            <w:rStyle w:val="BasiccopyslChar"/>
            <w:sz w:val="22"/>
            <w:szCs w:val="22"/>
          </w:rPr>
          <w:tab/>
        </w:r>
        <w:r w:rsidRPr="000035D8">
          <w:rPr>
            <w:rStyle w:val="BasiccopyslChar"/>
            <w:sz w:val="22"/>
            <w:szCs w:val="22"/>
          </w:rPr>
          <w:fldChar w:fldCharType="begin"/>
        </w:r>
        <w:r w:rsidRPr="000035D8">
          <w:rPr>
            <w:rStyle w:val="BasiccopyslChar"/>
            <w:sz w:val="22"/>
            <w:szCs w:val="22"/>
          </w:rPr>
          <w:instrText xml:space="preserve"> PAGE   \* MERGEFORMAT </w:instrText>
        </w:r>
        <w:r w:rsidRPr="000035D8">
          <w:rPr>
            <w:rStyle w:val="BasiccopyslChar"/>
            <w:sz w:val="22"/>
            <w:szCs w:val="22"/>
          </w:rPr>
          <w:fldChar w:fldCharType="separate"/>
        </w:r>
        <w:r w:rsidRPr="000035D8">
          <w:rPr>
            <w:rStyle w:val="BasiccopyslChar"/>
            <w:noProof/>
            <w:sz w:val="22"/>
            <w:szCs w:val="22"/>
          </w:rPr>
          <w:t>1</w:t>
        </w:r>
        <w:r w:rsidRPr="000035D8">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3E545631"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0035D8">
          <w:rPr>
            <w:rStyle w:val="BasiccopyslChar"/>
            <w:sz w:val="22"/>
            <w:szCs w:val="22"/>
          </w:rPr>
          <w:t>07/16/2020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C2B55" w14:textId="77777777" w:rsidR="009C44AF" w:rsidRDefault="009C44AF" w:rsidP="0078549D">
      <w:pPr>
        <w:spacing w:after="0" w:line="240" w:lineRule="auto"/>
      </w:pPr>
      <w:r>
        <w:separator/>
      </w:r>
    </w:p>
  </w:footnote>
  <w:footnote w:type="continuationSeparator" w:id="0">
    <w:p w14:paraId="3C5A6542" w14:textId="77777777" w:rsidR="009C44AF" w:rsidRDefault="009C44A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1FAD4950" w:rsidR="00F64E56" w:rsidRPr="00F662B7" w:rsidRDefault="00F662B7" w:rsidP="00F662B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proofErr w:type="gramStart"/>
    <w:r w:rsidRPr="00987C93">
      <w:rPr>
        <w:sz w:val="22"/>
        <w:szCs w:val="22"/>
      </w:rPr>
      <w:tab/>
    </w:r>
    <w:r>
      <w:rPr>
        <w:sz w:val="22"/>
        <w:szCs w:val="22"/>
      </w:rPr>
      <w:t xml:space="preserve">  </w:t>
    </w:r>
    <w:r w:rsidR="00ED4015">
      <w:rPr>
        <w:i/>
        <w:iCs/>
        <w:sz w:val="22"/>
        <w:szCs w:val="22"/>
      </w:rPr>
      <w:t>Gibbons</w:t>
    </w:r>
    <w:proofErr w:type="gramEnd"/>
    <w:r w:rsidR="00ED4015">
      <w:rPr>
        <w:i/>
        <w:iCs/>
        <w:sz w:val="22"/>
        <w:szCs w:val="22"/>
      </w:rPr>
      <w:t xml:space="preserve"> v. Ogden</w:t>
    </w:r>
    <w:r>
      <w:rPr>
        <w:i/>
        <w:iCs/>
        <w:sz w:val="22"/>
        <w:szCs w:val="22"/>
      </w:rPr>
      <w:t xml:space="preserve"> </w:t>
    </w:r>
    <w:r w:rsidRPr="00987C93">
      <w:rPr>
        <w:sz w:val="22"/>
        <w:szCs w:val="22"/>
      </w:rPr>
      <w:t xml:space="preserve">/ </w:t>
    </w:r>
    <w:r>
      <w:rPr>
        <w:sz w:val="22"/>
        <w:szCs w:val="22"/>
      </w:rPr>
      <w:t xml:space="preserve">Excerpts from the </w:t>
    </w:r>
    <w:r w:rsidR="000035D8">
      <w:rPr>
        <w:sz w:val="22"/>
        <w:szCs w:val="22"/>
      </w:rPr>
      <w:t xml:space="preserve">Unanimous </w:t>
    </w:r>
    <w:r>
      <w:rPr>
        <w:sz w:val="22"/>
        <w:szCs w:val="22"/>
      </w:rPr>
      <w:t>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8816879"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proofErr w:type="gramStart"/>
    <w:r w:rsidRPr="00987C93">
      <w:rPr>
        <w:sz w:val="22"/>
        <w:szCs w:val="22"/>
      </w:rPr>
      <w:tab/>
    </w:r>
    <w:r w:rsidR="00F662B7">
      <w:rPr>
        <w:sz w:val="22"/>
        <w:szCs w:val="22"/>
      </w:rPr>
      <w:t xml:space="preserve">  </w:t>
    </w:r>
    <w:r w:rsidR="00ED4015">
      <w:rPr>
        <w:i/>
        <w:iCs/>
        <w:sz w:val="22"/>
        <w:szCs w:val="22"/>
      </w:rPr>
      <w:t>Gibbons</w:t>
    </w:r>
    <w:proofErr w:type="gramEnd"/>
    <w:r w:rsidR="00ED4015">
      <w:rPr>
        <w:i/>
        <w:iCs/>
        <w:sz w:val="22"/>
        <w:szCs w:val="22"/>
      </w:rPr>
      <w:t xml:space="preserve"> v. Ogden</w:t>
    </w:r>
    <w:r>
      <w:rPr>
        <w:i/>
        <w:iCs/>
        <w:sz w:val="22"/>
        <w:szCs w:val="22"/>
      </w:rPr>
      <w:t xml:space="preserve"> </w:t>
    </w:r>
    <w:r w:rsidRPr="00987C93">
      <w:rPr>
        <w:sz w:val="22"/>
        <w:szCs w:val="22"/>
      </w:rPr>
      <w:t xml:space="preserve">/ </w:t>
    </w:r>
    <w:r w:rsidR="00F662B7">
      <w:rPr>
        <w:sz w:val="22"/>
        <w:szCs w:val="22"/>
      </w:rPr>
      <w:t xml:space="preserve">Excerpts from the </w:t>
    </w:r>
    <w:r w:rsidR="000035D8">
      <w:rPr>
        <w:sz w:val="22"/>
        <w:szCs w:val="22"/>
      </w:rPr>
      <w:t xml:space="preserve">Unanimous </w:t>
    </w:r>
    <w:r w:rsidR="00F662B7">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347A4"/>
    <w:multiLevelType w:val="multilevel"/>
    <w:tmpl w:val="496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35D8"/>
    <w:rsid w:val="000356BB"/>
    <w:rsid w:val="000E239D"/>
    <w:rsid w:val="000E363F"/>
    <w:rsid w:val="000F04C8"/>
    <w:rsid w:val="001056C3"/>
    <w:rsid w:val="00132A8C"/>
    <w:rsid w:val="00170B98"/>
    <w:rsid w:val="001B3E05"/>
    <w:rsid w:val="0021030F"/>
    <w:rsid w:val="0025076D"/>
    <w:rsid w:val="00281F86"/>
    <w:rsid w:val="00290061"/>
    <w:rsid w:val="002B4D38"/>
    <w:rsid w:val="002C68A3"/>
    <w:rsid w:val="002D2203"/>
    <w:rsid w:val="00317735"/>
    <w:rsid w:val="00375090"/>
    <w:rsid w:val="00396AEB"/>
    <w:rsid w:val="003C6F20"/>
    <w:rsid w:val="00400A63"/>
    <w:rsid w:val="004632BE"/>
    <w:rsid w:val="004B560A"/>
    <w:rsid w:val="004B73F9"/>
    <w:rsid w:val="004E7457"/>
    <w:rsid w:val="004F77FB"/>
    <w:rsid w:val="005311FB"/>
    <w:rsid w:val="005806CC"/>
    <w:rsid w:val="005A0330"/>
    <w:rsid w:val="005A4E3D"/>
    <w:rsid w:val="006135E5"/>
    <w:rsid w:val="006C3E71"/>
    <w:rsid w:val="006E09C9"/>
    <w:rsid w:val="006E3717"/>
    <w:rsid w:val="007129A7"/>
    <w:rsid w:val="00733BF4"/>
    <w:rsid w:val="0078549D"/>
    <w:rsid w:val="007F700D"/>
    <w:rsid w:val="00815CB0"/>
    <w:rsid w:val="00815E00"/>
    <w:rsid w:val="0081706F"/>
    <w:rsid w:val="00902E37"/>
    <w:rsid w:val="00987C93"/>
    <w:rsid w:val="009C44AF"/>
    <w:rsid w:val="009D6B03"/>
    <w:rsid w:val="00A740A5"/>
    <w:rsid w:val="00AE0C77"/>
    <w:rsid w:val="00B535F7"/>
    <w:rsid w:val="00B62487"/>
    <w:rsid w:val="00C05B0A"/>
    <w:rsid w:val="00C15DAC"/>
    <w:rsid w:val="00D650D7"/>
    <w:rsid w:val="00DE3D18"/>
    <w:rsid w:val="00E3555A"/>
    <w:rsid w:val="00E64542"/>
    <w:rsid w:val="00EB20C0"/>
    <w:rsid w:val="00ED4015"/>
    <w:rsid w:val="00EF7C97"/>
    <w:rsid w:val="00F64E56"/>
    <w:rsid w:val="00F662B7"/>
    <w:rsid w:val="00F74820"/>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132A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2A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008658">
      <w:bodyDiv w:val="1"/>
      <w:marLeft w:val="0"/>
      <w:marRight w:val="0"/>
      <w:marTop w:val="0"/>
      <w:marBottom w:val="0"/>
      <w:divBdr>
        <w:top w:val="none" w:sz="0" w:space="0" w:color="auto"/>
        <w:left w:val="none" w:sz="0" w:space="0" w:color="auto"/>
        <w:bottom w:val="none" w:sz="0" w:space="0" w:color="auto"/>
        <w:right w:val="none" w:sz="0" w:space="0" w:color="auto"/>
      </w:divBdr>
    </w:div>
    <w:div w:id="17009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7B912FA1-4F5C-43C0-B4C9-B05872710487}"/>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293C9F4D-1FCD-4AC2-9501-FC9189BE1DE0}"/>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2020-07-16T21:13:00Z</dcterms:created>
  <dcterms:modified xsi:type="dcterms:W3CDTF">2020-07-16T21:13:00Z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