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1D17301" w:rsidR="005311FB" w:rsidRDefault="00876739" w:rsidP="00F64E56">
      <w:pPr>
        <w:pStyle w:val="Title1sl"/>
        <w:pBdr>
          <w:bottom w:val="single" w:sz="12" w:space="1" w:color="auto"/>
        </w:pBdr>
      </w:pPr>
      <w:r>
        <w:rPr>
          <w:i/>
          <w:iCs/>
        </w:rPr>
        <w:t>Gibbons v. Ogden</w:t>
      </w:r>
      <w:r w:rsidR="00F64E56">
        <w:t xml:space="preserve"> / </w:t>
      </w:r>
      <w:r>
        <w:t xml:space="preserve">You Decide </w:t>
      </w:r>
    </w:p>
    <w:p w14:paraId="5F237B94" w14:textId="77777777" w:rsidR="003F5430" w:rsidRPr="003F5430" w:rsidRDefault="003F5430" w:rsidP="003F5430">
      <w:pPr>
        <w:pStyle w:val="Basiccopysl"/>
        <w:rPr>
          <w:b/>
          <w:bCs/>
        </w:rPr>
      </w:pPr>
      <w:bookmarkStart w:id="0" w:name="_Hlk36919499"/>
      <w:r w:rsidRPr="003F5430">
        <w:rPr>
          <w:b/>
          <w:bCs/>
        </w:rPr>
        <w:t>Directions:</w:t>
      </w:r>
    </w:p>
    <w:p w14:paraId="44FBDAE9" w14:textId="3197201C" w:rsidR="000C2D71" w:rsidRPr="003F5430" w:rsidRDefault="001F78D7" w:rsidP="003F5430">
      <w:pPr>
        <w:pStyle w:val="Basiccopysl"/>
        <w:numPr>
          <w:ilvl w:val="0"/>
          <w:numId w:val="20"/>
        </w:numPr>
      </w:pPr>
      <w:r w:rsidRPr="003F5430">
        <w:t>Read</w:t>
      </w:r>
      <w:r w:rsidR="000C2D71" w:rsidRPr="003F5430">
        <w:t xml:space="preserve"> the case</w:t>
      </w:r>
      <w:r w:rsidRPr="003F5430">
        <w:t xml:space="preserve"> summary</w:t>
      </w:r>
      <w:r w:rsidR="000C2D71" w:rsidRPr="003F5430">
        <w:t xml:space="preserve"> o</w:t>
      </w:r>
      <w:r w:rsidR="00320CF1">
        <w:t xml:space="preserve">f </w:t>
      </w:r>
      <w:r w:rsidR="00320CF1" w:rsidRPr="00320CF1">
        <w:rPr>
          <w:b/>
          <w:bCs/>
          <w:i/>
          <w:iCs/>
        </w:rPr>
        <w:t>Gibbons v. Ogden</w:t>
      </w:r>
      <w:r w:rsidR="00320CF1" w:rsidRPr="00320CF1">
        <w:rPr>
          <w:b/>
          <w:bCs/>
        </w:rPr>
        <w:t xml:space="preserve"> (1824)</w:t>
      </w:r>
      <w:r w:rsidR="00320CF1">
        <w:t xml:space="preserve"> foc</w:t>
      </w:r>
      <w:r w:rsidRPr="003F5430">
        <w:t xml:space="preserve">using on </w:t>
      </w:r>
      <w:r w:rsidR="000C2D71" w:rsidRPr="003F5430">
        <w:t>the importance of the term “</w:t>
      </w:r>
      <w:r w:rsidRPr="003F5430">
        <w:t>i</w:t>
      </w:r>
      <w:r w:rsidR="000C2D71" w:rsidRPr="003F5430">
        <w:t xml:space="preserve">nterstate </w:t>
      </w:r>
      <w:r w:rsidRPr="003F5430">
        <w:t>c</w:t>
      </w:r>
      <w:r w:rsidR="000C2D71" w:rsidRPr="003F5430">
        <w:t>ommerce”</w:t>
      </w:r>
      <w:r w:rsidRPr="003F5430">
        <w:t xml:space="preserve"> and the Commerce Clause</w:t>
      </w:r>
      <w:r w:rsidR="003F5430" w:rsidRPr="003F5430">
        <w:t>,</w:t>
      </w:r>
      <w:r w:rsidRPr="003F5430">
        <w:t xml:space="preserve"> which states that Congress has the power to regulate interstate commerce.</w:t>
      </w:r>
      <w:r w:rsidR="000C2D71" w:rsidRPr="003F5430">
        <w:t xml:space="preserve"> However, according to the 10</w:t>
      </w:r>
      <w:r w:rsidR="000C2D71" w:rsidRPr="003F5430">
        <w:rPr>
          <w:vertAlign w:val="superscript"/>
        </w:rPr>
        <w:t>th</w:t>
      </w:r>
      <w:r w:rsidR="000C2D71" w:rsidRPr="003F5430">
        <w:t xml:space="preserve"> Amendment, </w:t>
      </w:r>
      <w:r w:rsidRPr="003F5430">
        <w:t xml:space="preserve">the </w:t>
      </w:r>
      <w:r w:rsidR="003F5430" w:rsidRPr="003F5430">
        <w:t xml:space="preserve">50 </w:t>
      </w:r>
      <w:r w:rsidRPr="003F5430">
        <w:t xml:space="preserve">states </w:t>
      </w:r>
      <w:r w:rsidR="000C2D71" w:rsidRPr="003F5430">
        <w:t>have the right to control legal authority over matters directly impacting their individual states</w:t>
      </w:r>
      <w:r w:rsidRPr="003F5430">
        <w:t xml:space="preserve"> and intrastate commerce (trade within a state)</w:t>
      </w:r>
      <w:r w:rsidR="000C2D71" w:rsidRPr="003F5430">
        <w:t xml:space="preserve">. </w:t>
      </w:r>
      <w:r w:rsidRPr="003F5430">
        <w:t xml:space="preserve">Often, as in </w:t>
      </w:r>
      <w:r w:rsidRPr="003F5430">
        <w:rPr>
          <w:i/>
          <w:iCs/>
        </w:rPr>
        <w:t>Gibbons v. Ogden</w:t>
      </w:r>
      <w:r w:rsidRPr="003F5430">
        <w:t xml:space="preserve">, the federal (national) government and state governments conflict with each other. </w:t>
      </w:r>
    </w:p>
    <w:p w14:paraId="5244A497" w14:textId="30723049" w:rsidR="000C2D71" w:rsidRPr="003F5430" w:rsidRDefault="000C2D71" w:rsidP="003F5430">
      <w:pPr>
        <w:pStyle w:val="Basiccopysl"/>
        <w:numPr>
          <w:ilvl w:val="0"/>
          <w:numId w:val="20"/>
        </w:numPr>
      </w:pPr>
      <w:r w:rsidRPr="003F5430">
        <w:t>Read the factual situation</w:t>
      </w:r>
      <w:r w:rsidR="001F78D7" w:rsidRPr="003F5430">
        <w:t xml:space="preserve"> of </w:t>
      </w:r>
      <w:r w:rsidR="001F78D7" w:rsidRPr="003F5430">
        <w:rPr>
          <w:i/>
          <w:iCs/>
        </w:rPr>
        <w:t>Bibb v. Navajo Freight Lines</w:t>
      </w:r>
      <w:r w:rsidR="001F78D7" w:rsidRPr="003F5430">
        <w:t xml:space="preserve"> (1959), apply the precedent in </w:t>
      </w:r>
      <w:r w:rsidR="001F78D7" w:rsidRPr="003F5430">
        <w:rPr>
          <w:i/>
          <w:iCs/>
        </w:rPr>
        <w:t>Gibbons v. Ogden</w:t>
      </w:r>
      <w:r w:rsidR="001F78D7" w:rsidRPr="003F5430">
        <w:t xml:space="preserve">, </w:t>
      </w:r>
      <w:r w:rsidRPr="003F5430">
        <w:t xml:space="preserve">and write a one paragraph opinion as if you were a Supreme Court justice explaining how you would rule and why. </w:t>
      </w:r>
    </w:p>
    <w:p w14:paraId="52E2368F" w14:textId="5E2857C4" w:rsidR="003F5430" w:rsidRDefault="00320CF1" w:rsidP="003F5430">
      <w:pPr>
        <w:spacing w:after="120"/>
        <w:contextualSpacing/>
        <w:rPr>
          <w:rFonts w:ascii="Gill Sans MT" w:hAnsi="Gill Sans MT"/>
          <w:b/>
          <w:bCs/>
          <w:i/>
          <w:iCs/>
          <w:sz w:val="25"/>
          <w:szCs w:val="25"/>
        </w:rPr>
      </w:pPr>
      <w:r>
        <w:rPr>
          <w:rFonts w:ascii="Gill Sans MT" w:hAnsi="Gill Sans MT"/>
          <w:b/>
          <w:bCs/>
          <w:i/>
          <w:iCs/>
          <w:sz w:val="25"/>
          <w:szCs w:val="25"/>
        </w:rPr>
        <w:pict w14:anchorId="4CBBDB89">
          <v:rect id="_x0000_i1025" style="width:0;height:1.5pt" o:hralign="center" o:hrstd="t" o:hr="t" fillcolor="#a0a0a0" stroked="f"/>
        </w:pict>
      </w:r>
    </w:p>
    <w:p w14:paraId="7BC3454C" w14:textId="30B60B74" w:rsidR="000C2D71" w:rsidRPr="00AE7FDD" w:rsidRDefault="006018B7" w:rsidP="003F5430">
      <w:pPr>
        <w:pStyle w:val="Subhead1sl"/>
        <w:spacing w:before="240"/>
      </w:pPr>
      <w:r w:rsidRPr="003F5430">
        <w:rPr>
          <w:i/>
          <w:iCs/>
        </w:rPr>
        <w:t>Bibb v. Navajo Freight Lines</w:t>
      </w:r>
      <w:r w:rsidRPr="00AE7FDD">
        <w:t xml:space="preserve"> (1959)</w:t>
      </w:r>
    </w:p>
    <w:p w14:paraId="77F1FAD4" w14:textId="416D78D5" w:rsidR="006C0957" w:rsidRDefault="006C0957" w:rsidP="006C0957">
      <w:pPr>
        <w:pStyle w:val="Subhead3sl"/>
      </w:pPr>
      <w:r>
        <w:t>Background and Facts</w:t>
      </w:r>
    </w:p>
    <w:p w14:paraId="7456C6B2" w14:textId="43B45371" w:rsidR="006C0957" w:rsidRDefault="000C2D71" w:rsidP="003F5430">
      <w:pPr>
        <w:spacing w:after="120"/>
        <w:rPr>
          <w:rFonts w:ascii="Garamond" w:hAnsi="Garamond"/>
          <w:sz w:val="25"/>
          <w:szCs w:val="25"/>
        </w:rPr>
      </w:pPr>
      <w:r w:rsidRPr="000C2D71">
        <w:rPr>
          <w:rFonts w:ascii="Garamond" w:hAnsi="Garamond"/>
          <w:sz w:val="25"/>
          <w:szCs w:val="25"/>
        </w:rPr>
        <w:t xml:space="preserve">The state of Illinois suffers from severe winter weather that can cause havoc on its roads and highways. It is also a state with several large metropolitan areas, including the </w:t>
      </w:r>
      <w:r w:rsidR="003F5430">
        <w:rPr>
          <w:rFonts w:ascii="Garamond" w:hAnsi="Garamond"/>
          <w:sz w:val="25"/>
          <w:szCs w:val="25"/>
        </w:rPr>
        <w:t>c</w:t>
      </w:r>
      <w:r w:rsidRPr="000C2D71">
        <w:rPr>
          <w:rFonts w:ascii="Garamond" w:hAnsi="Garamond"/>
          <w:sz w:val="25"/>
          <w:szCs w:val="25"/>
        </w:rPr>
        <w:t>ity of Chicago, which is a major transportation hub. Because of the large amount of snow and ice that can impact the area, the state legislature decided it wanted to protect those drivers who found themselves driving behind or next to large trucks on fast moving highways that were often impacted with snow and ice. The large trucks would often “kick up” stones and gravel, along with ice and mud, that would then be sprayed across the road, often hitting the wind</w:t>
      </w:r>
      <w:r w:rsidR="003F5430">
        <w:rPr>
          <w:rFonts w:ascii="Garamond" w:hAnsi="Garamond"/>
          <w:sz w:val="25"/>
          <w:szCs w:val="25"/>
        </w:rPr>
        <w:t>s</w:t>
      </w:r>
      <w:r w:rsidRPr="000C2D71">
        <w:rPr>
          <w:rFonts w:ascii="Garamond" w:hAnsi="Garamond"/>
          <w:sz w:val="25"/>
          <w:szCs w:val="25"/>
        </w:rPr>
        <w:t xml:space="preserve">hields of passenger </w:t>
      </w:r>
      <w:proofErr w:type="gramStart"/>
      <w:r w:rsidRPr="000C2D71">
        <w:rPr>
          <w:rFonts w:ascii="Garamond" w:hAnsi="Garamond"/>
          <w:sz w:val="25"/>
          <w:szCs w:val="25"/>
        </w:rPr>
        <w:t>cars</w:t>
      </w:r>
      <w:proofErr w:type="gramEnd"/>
      <w:r w:rsidRPr="000C2D71">
        <w:rPr>
          <w:rFonts w:ascii="Garamond" w:hAnsi="Garamond"/>
          <w:sz w:val="25"/>
          <w:szCs w:val="25"/>
        </w:rPr>
        <w:t xml:space="preserve"> and causing damage and risk of injury. </w:t>
      </w:r>
    </w:p>
    <w:p w14:paraId="0D4678B6" w14:textId="22A289B5" w:rsidR="000C2D71" w:rsidRDefault="000C2D71" w:rsidP="003F5430">
      <w:pPr>
        <w:spacing w:after="120"/>
        <w:rPr>
          <w:rFonts w:ascii="Garamond" w:hAnsi="Garamond"/>
          <w:sz w:val="25"/>
          <w:szCs w:val="25"/>
        </w:rPr>
      </w:pPr>
      <w:r w:rsidRPr="000C2D71">
        <w:rPr>
          <w:rFonts w:ascii="Garamond" w:hAnsi="Garamond"/>
          <w:sz w:val="25"/>
          <w:szCs w:val="25"/>
        </w:rPr>
        <w:t xml:space="preserve">The </w:t>
      </w:r>
      <w:r w:rsidR="003F5430">
        <w:rPr>
          <w:rFonts w:ascii="Garamond" w:hAnsi="Garamond"/>
          <w:sz w:val="25"/>
          <w:szCs w:val="25"/>
        </w:rPr>
        <w:t xml:space="preserve">state </w:t>
      </w:r>
      <w:r w:rsidRPr="000C2D71">
        <w:rPr>
          <w:rFonts w:ascii="Garamond" w:hAnsi="Garamond"/>
          <w:sz w:val="25"/>
          <w:szCs w:val="25"/>
        </w:rPr>
        <w:t xml:space="preserve">legislature passed a law, which was signed by the </w:t>
      </w:r>
      <w:r w:rsidR="003F5430">
        <w:rPr>
          <w:rFonts w:ascii="Garamond" w:hAnsi="Garamond"/>
          <w:sz w:val="25"/>
          <w:szCs w:val="25"/>
        </w:rPr>
        <w:t>g</w:t>
      </w:r>
      <w:r w:rsidRPr="000C2D71">
        <w:rPr>
          <w:rFonts w:ascii="Garamond" w:hAnsi="Garamond"/>
          <w:sz w:val="25"/>
          <w:szCs w:val="25"/>
        </w:rPr>
        <w:t>overnor, requiring trucks that used its roads to have a special type of wheel flap (</w:t>
      </w:r>
      <w:r w:rsidR="006C0957">
        <w:rPr>
          <w:rFonts w:ascii="Garamond" w:hAnsi="Garamond"/>
          <w:sz w:val="25"/>
          <w:szCs w:val="25"/>
        </w:rPr>
        <w:t>or</w:t>
      </w:r>
      <w:r w:rsidRPr="000C2D71">
        <w:rPr>
          <w:rFonts w:ascii="Garamond" w:hAnsi="Garamond"/>
          <w:sz w:val="25"/>
          <w:szCs w:val="25"/>
        </w:rPr>
        <w:t xml:space="preserve"> “mud flap”), that would limit the debris kicked up by the tires of these trucks. A majority of </w:t>
      </w:r>
      <w:r w:rsidR="006C0957">
        <w:rPr>
          <w:rFonts w:ascii="Garamond" w:hAnsi="Garamond"/>
          <w:sz w:val="25"/>
          <w:szCs w:val="25"/>
        </w:rPr>
        <w:t xml:space="preserve">U.S. </w:t>
      </w:r>
      <w:r w:rsidRPr="000C2D71">
        <w:rPr>
          <w:rFonts w:ascii="Garamond" w:hAnsi="Garamond"/>
          <w:sz w:val="25"/>
          <w:szCs w:val="25"/>
        </w:rPr>
        <w:t>states had similar legislation but used a differently designed “mud flap</w:t>
      </w:r>
      <w:r w:rsidR="006C0957">
        <w:rPr>
          <w:rFonts w:ascii="Garamond" w:hAnsi="Garamond"/>
          <w:sz w:val="25"/>
          <w:szCs w:val="25"/>
        </w:rPr>
        <w:t>.</w:t>
      </w:r>
      <w:r w:rsidRPr="000C2D71">
        <w:rPr>
          <w:rFonts w:ascii="Garamond" w:hAnsi="Garamond"/>
          <w:sz w:val="25"/>
          <w:szCs w:val="25"/>
        </w:rPr>
        <w:t>” The state of Illinois threatened to ticket truck drivers using its roads who did not use its approved mud flap. Many truckers from across the nation became concerned that they would face tickets for using a differently designed “mud flap.” Some, including Navajo Freight Lines, brought suit against the state arguing that while the state had some legitimate concern, its laws were impacting interstate commerce</w:t>
      </w:r>
      <w:r w:rsidR="006C0957">
        <w:rPr>
          <w:rFonts w:ascii="Garamond" w:hAnsi="Garamond"/>
          <w:sz w:val="25"/>
          <w:szCs w:val="25"/>
        </w:rPr>
        <w:t>,</w:t>
      </w:r>
      <w:r w:rsidRPr="000C2D71">
        <w:rPr>
          <w:rFonts w:ascii="Garamond" w:hAnsi="Garamond"/>
          <w:sz w:val="25"/>
          <w:szCs w:val="25"/>
        </w:rPr>
        <w:t xml:space="preserve"> which</w:t>
      </w:r>
      <w:r w:rsidR="006C0957">
        <w:rPr>
          <w:rFonts w:ascii="Garamond" w:hAnsi="Garamond"/>
          <w:sz w:val="25"/>
          <w:szCs w:val="25"/>
        </w:rPr>
        <w:t>,</w:t>
      </w:r>
      <w:r w:rsidRPr="000C2D71">
        <w:rPr>
          <w:rFonts w:ascii="Garamond" w:hAnsi="Garamond"/>
          <w:sz w:val="25"/>
          <w:szCs w:val="25"/>
        </w:rPr>
        <w:t xml:space="preserve"> according to the Commerce Clause can only be regulated by Congress. </w:t>
      </w:r>
    </w:p>
    <w:p w14:paraId="65AE7A21" w14:textId="77777777" w:rsidR="006C0957" w:rsidRDefault="006018B7" w:rsidP="006C0957">
      <w:pPr>
        <w:pStyle w:val="Subhead3sl"/>
        <w:keepNext/>
      </w:pPr>
      <w:r w:rsidRPr="000C2D71">
        <w:lastRenderedPageBreak/>
        <w:t>Issue</w:t>
      </w:r>
    </w:p>
    <w:p w14:paraId="12190A46" w14:textId="13A2C00D" w:rsidR="006018B7" w:rsidRPr="000C2D71" w:rsidRDefault="006018B7" w:rsidP="006C0957">
      <w:pPr>
        <w:spacing w:after="120"/>
        <w:rPr>
          <w:rFonts w:ascii="Garamond" w:hAnsi="Garamond"/>
          <w:sz w:val="25"/>
          <w:szCs w:val="25"/>
        </w:rPr>
      </w:pPr>
      <w:r w:rsidRPr="000C2D71">
        <w:rPr>
          <w:rFonts w:ascii="Garamond" w:hAnsi="Garamond"/>
          <w:sz w:val="25"/>
          <w:szCs w:val="25"/>
        </w:rPr>
        <w:t>Did a law which required a specific type of rear mudguard on trucks and trailers operated on Illinois’s state highways violate the Commerce Clause of the Constitution?</w:t>
      </w:r>
    </w:p>
    <w:p w14:paraId="63E4365F" w14:textId="4EC67E2B" w:rsidR="000C2D71" w:rsidRPr="006C0957" w:rsidRDefault="006C0957" w:rsidP="006C0957">
      <w:pPr>
        <w:spacing w:after="120"/>
        <w:rPr>
          <w:rFonts w:ascii="Garamond" w:hAnsi="Garamond"/>
          <w:i/>
          <w:iCs/>
          <w:sz w:val="25"/>
          <w:szCs w:val="25"/>
        </w:rPr>
      </w:pPr>
      <w:r>
        <w:rPr>
          <w:rFonts w:ascii="Garamond" w:hAnsi="Garamond"/>
          <w:i/>
          <w:iCs/>
          <w:sz w:val="25"/>
          <w:szCs w:val="25"/>
        </w:rPr>
        <w:t>(</w:t>
      </w:r>
      <w:r w:rsidR="000C2D71" w:rsidRPr="006C0957">
        <w:rPr>
          <w:rFonts w:ascii="Garamond" w:hAnsi="Garamond"/>
          <w:i/>
          <w:iCs/>
          <w:sz w:val="25"/>
          <w:szCs w:val="25"/>
        </w:rPr>
        <w:t xml:space="preserve">For more background on this </w:t>
      </w:r>
      <w:r w:rsidR="006018B7" w:rsidRPr="006C0957">
        <w:rPr>
          <w:rFonts w:ascii="Garamond" w:hAnsi="Garamond"/>
          <w:i/>
          <w:iCs/>
          <w:sz w:val="25"/>
          <w:szCs w:val="25"/>
        </w:rPr>
        <w:t>case</w:t>
      </w:r>
      <w:r w:rsidR="000C2D71" w:rsidRPr="006C0957">
        <w:rPr>
          <w:rFonts w:ascii="Garamond" w:hAnsi="Garamond"/>
          <w:i/>
          <w:iCs/>
          <w:sz w:val="25"/>
          <w:szCs w:val="25"/>
        </w:rPr>
        <w:t xml:space="preserve"> </w:t>
      </w:r>
      <w:r w:rsidR="006018B7" w:rsidRPr="006C0957">
        <w:rPr>
          <w:rFonts w:ascii="Garamond" w:hAnsi="Garamond"/>
          <w:i/>
          <w:iCs/>
          <w:sz w:val="25"/>
          <w:szCs w:val="25"/>
        </w:rPr>
        <w:t>see</w:t>
      </w:r>
      <w:r w:rsidR="000C2D71" w:rsidRPr="006C0957">
        <w:rPr>
          <w:rFonts w:ascii="Garamond" w:hAnsi="Garamond"/>
          <w:i/>
          <w:iCs/>
          <w:sz w:val="25"/>
          <w:szCs w:val="25"/>
        </w:rPr>
        <w:t xml:space="preserve"> </w:t>
      </w:r>
      <w:hyperlink r:id="rId9" w:history="1">
        <w:r w:rsidR="000C2D71" w:rsidRPr="006C0957">
          <w:rPr>
            <w:rStyle w:val="Hyperlink"/>
            <w:rFonts w:eastAsiaTheme="majorEastAsia"/>
            <w:sz w:val="25"/>
            <w:szCs w:val="25"/>
          </w:rPr>
          <w:t>Bibb v. Navajo Freight Lines</w:t>
        </w:r>
        <w:r w:rsidR="000C2D71" w:rsidRPr="006C0957">
          <w:rPr>
            <w:rStyle w:val="Hyperlink"/>
            <w:rFonts w:eastAsiaTheme="majorEastAsia"/>
            <w:i/>
            <w:iCs/>
            <w:sz w:val="25"/>
            <w:szCs w:val="25"/>
          </w:rPr>
          <w:t xml:space="preserve"> (1959)</w:t>
        </w:r>
      </w:hyperlink>
      <w:r w:rsidRPr="00AD2FDD">
        <w:rPr>
          <w:rStyle w:val="Hyperlink"/>
          <w:rFonts w:eastAsiaTheme="majorEastAsia"/>
          <w:i/>
          <w:iCs/>
          <w:color w:val="auto"/>
          <w:sz w:val="25"/>
          <w:szCs w:val="25"/>
        </w:rPr>
        <w:t>.)</w:t>
      </w:r>
      <w:r w:rsidR="000C2D71" w:rsidRPr="00AD2FDD">
        <w:rPr>
          <w:rFonts w:ascii="Garamond" w:hAnsi="Garamond"/>
          <w:i/>
          <w:iCs/>
          <w:sz w:val="25"/>
          <w:szCs w:val="25"/>
        </w:rPr>
        <w:t xml:space="preserve"> </w:t>
      </w:r>
    </w:p>
    <w:bookmarkEnd w:id="0"/>
    <w:p w14:paraId="4506B819" w14:textId="77777777" w:rsidR="000C2D71" w:rsidRPr="000C2D71" w:rsidRDefault="000C2D71" w:rsidP="006C0957">
      <w:pPr>
        <w:pStyle w:val="Subhead3sl"/>
      </w:pPr>
      <w:r w:rsidRPr="000C2D71">
        <w:t>If you were a Supreme Court justice, how you would rule and why?</w:t>
      </w:r>
    </w:p>
    <w:p w14:paraId="7B82B316" w14:textId="4740465A" w:rsidR="00563539" w:rsidRDefault="00563539" w:rsidP="00563539"/>
    <w:p w14:paraId="07D7D6F8" w14:textId="77777777" w:rsidR="00563539" w:rsidRPr="00563539" w:rsidRDefault="00563539" w:rsidP="00563539"/>
    <w:sectPr w:rsidR="00563539" w:rsidRPr="00563539"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199AA" w14:textId="77777777" w:rsidR="008308E1" w:rsidRDefault="008308E1" w:rsidP="0078549D">
      <w:pPr>
        <w:spacing w:after="0" w:line="240" w:lineRule="auto"/>
      </w:pPr>
      <w:r>
        <w:separator/>
      </w:r>
    </w:p>
  </w:endnote>
  <w:endnote w:type="continuationSeparator" w:id="0">
    <w:p w14:paraId="02721C02" w14:textId="77777777" w:rsidR="008308E1" w:rsidRDefault="008308E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2382E2B5" w:rsidR="00987C93" w:rsidRPr="00E64542" w:rsidRDefault="00320CF1">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987C93">
          <w:rPr>
            <w:rStyle w:val="BasiccopyslChar"/>
            <w:sz w:val="22"/>
            <w:szCs w:val="22"/>
          </w:rPr>
          <w:t>© 2020 Street Law, Inc.</w:t>
        </w:r>
        <w:r w:rsidR="00E64542" w:rsidRPr="00987C93">
          <w:rPr>
            <w:rStyle w:val="BasiccopyslChar"/>
            <w:sz w:val="22"/>
            <w:szCs w:val="22"/>
          </w:rPr>
          <w:tab/>
        </w:r>
        <w:r w:rsidR="00E64542" w:rsidRPr="00987C93">
          <w:rPr>
            <w:rStyle w:val="BasiccopyslChar"/>
            <w:sz w:val="22"/>
            <w:szCs w:val="22"/>
          </w:rPr>
          <w:tab/>
          <w:t xml:space="preserve"> Last updated: </w:t>
        </w:r>
      </w:sdtContent>
    </w:sdt>
    <w:r w:rsidR="003F5430">
      <w:rPr>
        <w:rStyle w:val="BasiccopyslChar"/>
      </w:rPr>
      <w:t>07/16/2020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601A4" w14:textId="77777777" w:rsidR="008308E1" w:rsidRDefault="008308E1" w:rsidP="0078549D">
      <w:pPr>
        <w:spacing w:after="0" w:line="240" w:lineRule="auto"/>
      </w:pPr>
      <w:r>
        <w:separator/>
      </w:r>
    </w:p>
  </w:footnote>
  <w:footnote w:type="continuationSeparator" w:id="0">
    <w:p w14:paraId="7E411B60" w14:textId="77777777" w:rsidR="008308E1" w:rsidRDefault="008308E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B1421" w14:textId="77777777" w:rsidR="003F5430" w:rsidRPr="00987C93" w:rsidRDefault="003F5430" w:rsidP="003F543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Gibbons v. Ogden </w:t>
    </w:r>
    <w:r w:rsidRPr="00987C93">
      <w:rPr>
        <w:sz w:val="22"/>
        <w:szCs w:val="22"/>
      </w:rPr>
      <w:t xml:space="preserve">/ </w:t>
    </w:r>
    <w:r>
      <w:rPr>
        <w:sz w:val="22"/>
        <w:szCs w:val="22"/>
      </w:rPr>
      <w:t>You Decide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EF48E51"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3F5430">
      <w:rPr>
        <w:sz w:val="22"/>
        <w:szCs w:val="22"/>
      </w:rPr>
      <w:tab/>
      <w:t xml:space="preserve">     </w:t>
    </w:r>
    <w:r w:rsidR="0080611C">
      <w:rPr>
        <w:i/>
        <w:iCs/>
        <w:sz w:val="22"/>
        <w:szCs w:val="22"/>
      </w:rPr>
      <w:t>Gibbons v. Ogden</w:t>
    </w:r>
    <w:r>
      <w:rPr>
        <w:i/>
        <w:iCs/>
        <w:sz w:val="22"/>
        <w:szCs w:val="22"/>
      </w:rPr>
      <w:t xml:space="preserve"> </w:t>
    </w:r>
    <w:r w:rsidRPr="00987C93">
      <w:rPr>
        <w:sz w:val="22"/>
        <w:szCs w:val="22"/>
      </w:rPr>
      <w:t xml:space="preserve">/ </w:t>
    </w:r>
    <w:r w:rsidR="0080611C">
      <w:rPr>
        <w:sz w:val="22"/>
        <w:szCs w:val="22"/>
      </w:rPr>
      <w:t>You Decide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A3DBD"/>
    <w:multiLevelType w:val="hybridMultilevel"/>
    <w:tmpl w:val="8358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475800"/>
    <w:multiLevelType w:val="hybridMultilevel"/>
    <w:tmpl w:val="A00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8"/>
  </w:num>
  <w:num w:numId="13">
    <w:abstractNumId w:val="10"/>
  </w:num>
  <w:num w:numId="14">
    <w:abstractNumId w:val="9"/>
  </w:num>
  <w:num w:numId="15">
    <w:abstractNumId w:val="1"/>
  </w:num>
  <w:num w:numId="16">
    <w:abstractNumId w:val="12"/>
  </w:num>
  <w:num w:numId="17">
    <w:abstractNumId w:val="1"/>
  </w:num>
  <w:num w:numId="18">
    <w:abstractNumId w:val="1"/>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B66CF"/>
    <w:rsid w:val="000C2D71"/>
    <w:rsid w:val="000E239D"/>
    <w:rsid w:val="001056C3"/>
    <w:rsid w:val="0016761D"/>
    <w:rsid w:val="00170B98"/>
    <w:rsid w:val="001D2C41"/>
    <w:rsid w:val="001F78D7"/>
    <w:rsid w:val="0021030F"/>
    <w:rsid w:val="0025076D"/>
    <w:rsid w:val="00290061"/>
    <w:rsid w:val="002B4D38"/>
    <w:rsid w:val="002C68A3"/>
    <w:rsid w:val="002D0A43"/>
    <w:rsid w:val="002D2203"/>
    <w:rsid w:val="00317735"/>
    <w:rsid w:val="00320CF1"/>
    <w:rsid w:val="00370B44"/>
    <w:rsid w:val="00375090"/>
    <w:rsid w:val="00396AEB"/>
    <w:rsid w:val="003A0680"/>
    <w:rsid w:val="003B2FE2"/>
    <w:rsid w:val="003C6F20"/>
    <w:rsid w:val="003F5430"/>
    <w:rsid w:val="00400A63"/>
    <w:rsid w:val="00453F77"/>
    <w:rsid w:val="004632BE"/>
    <w:rsid w:val="004B560A"/>
    <w:rsid w:val="004B73F9"/>
    <w:rsid w:val="004D7E3E"/>
    <w:rsid w:val="004E7457"/>
    <w:rsid w:val="004F77FB"/>
    <w:rsid w:val="005311FB"/>
    <w:rsid w:val="00563539"/>
    <w:rsid w:val="005A0330"/>
    <w:rsid w:val="006018B7"/>
    <w:rsid w:val="006135E5"/>
    <w:rsid w:val="006C0957"/>
    <w:rsid w:val="006C3E71"/>
    <w:rsid w:val="006E09C9"/>
    <w:rsid w:val="006E3717"/>
    <w:rsid w:val="007767B2"/>
    <w:rsid w:val="0078549D"/>
    <w:rsid w:val="007F700D"/>
    <w:rsid w:val="0080611C"/>
    <w:rsid w:val="00815CB0"/>
    <w:rsid w:val="0081706F"/>
    <w:rsid w:val="008308E1"/>
    <w:rsid w:val="00876739"/>
    <w:rsid w:val="008C5160"/>
    <w:rsid w:val="008D77F8"/>
    <w:rsid w:val="00987C93"/>
    <w:rsid w:val="009D6B03"/>
    <w:rsid w:val="00A740A5"/>
    <w:rsid w:val="00AD2FDD"/>
    <w:rsid w:val="00AE0C77"/>
    <w:rsid w:val="00AE7FDD"/>
    <w:rsid w:val="00B535F7"/>
    <w:rsid w:val="00B62487"/>
    <w:rsid w:val="00BE0B47"/>
    <w:rsid w:val="00C15DAC"/>
    <w:rsid w:val="00C40C90"/>
    <w:rsid w:val="00DE3D18"/>
    <w:rsid w:val="00E3555A"/>
    <w:rsid w:val="00E64542"/>
    <w:rsid w:val="00EB20C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yez.org/cases/1958/9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D122996-C5E1-45E8-B913-42D42C491831}"/>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78EA5379-C92F-471B-B44B-A7A47AA397A9}"/>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Benjamin Marks</cp:lastModifiedBy>
  <cp:revision>3</cp:revision>
  <dcterms:created xsi:type="dcterms:W3CDTF">2020-07-16T19:32:00Z</dcterms:created>
  <dcterms:modified xsi:type="dcterms:W3CDTF">2020-10-24T01:17:00Z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