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93660" w14:textId="1167C3EF" w:rsidR="00B61108" w:rsidRDefault="00F64E56" w:rsidP="00791A74">
      <w:pPr>
        <w:pStyle w:val="Title1sl"/>
        <w:pBdr>
          <w:bottom w:val="single" w:sz="12" w:space="0" w:color="auto"/>
        </w:pBdr>
        <w:spacing w:before="240"/>
        <w:rPr>
          <w:rFonts w:ascii="Garamond" w:eastAsia="Garamond" w:hAnsi="Garamond" w:cs="Garamond"/>
          <w:b w:val="0"/>
          <w:sz w:val="24"/>
          <w:szCs w:val="24"/>
        </w:rPr>
      </w:pPr>
      <w:r w:rsidRPr="4D742688">
        <w:rPr>
          <w:i/>
          <w:iCs/>
          <w:sz w:val="40"/>
          <w:szCs w:val="40"/>
        </w:rPr>
        <w:t>Engel v. Vitale</w:t>
      </w:r>
      <w:r w:rsidRPr="4D742688">
        <w:rPr>
          <w:sz w:val="40"/>
          <w:szCs w:val="40"/>
        </w:rPr>
        <w:t xml:space="preserve"> / </w:t>
      </w:r>
      <w:r w:rsidR="00F662B7" w:rsidRPr="4D742688">
        <w:rPr>
          <w:sz w:val="40"/>
          <w:szCs w:val="40"/>
        </w:rPr>
        <w:t xml:space="preserve">Excerpts from the </w:t>
      </w:r>
      <w:r w:rsidR="00E83FC7" w:rsidRPr="4D742688">
        <w:rPr>
          <w:sz w:val="40"/>
          <w:szCs w:val="40"/>
        </w:rPr>
        <w:t>Dissenting</w:t>
      </w:r>
      <w:r w:rsidR="00F662B7" w:rsidRPr="4D742688">
        <w:rPr>
          <w:sz w:val="40"/>
          <w:szCs w:val="40"/>
        </w:rPr>
        <w:t xml:space="preserve"> </w:t>
      </w:r>
      <w:r w:rsidR="00AF5331">
        <w:rPr>
          <w:sz w:val="40"/>
          <w:szCs w:val="40"/>
        </w:rPr>
        <w:t>Opinion</w:t>
      </w:r>
    </w:p>
    <w:p w14:paraId="67E7BFE3" w14:textId="77777777" w:rsidR="00B61108" w:rsidRDefault="00B61108" w:rsidP="4D742688">
      <w:pPr>
        <w:pStyle w:val="Subhead2sl"/>
      </w:pPr>
      <w:r>
        <w:t>The following are excerpts of the dissenting opinion, written by Justice Potter Stewart:</w:t>
      </w:r>
    </w:p>
    <w:p w14:paraId="40B95E74" w14:textId="77777777" w:rsidR="00B61108" w:rsidRDefault="00B61108" w:rsidP="00B61108">
      <w:pPr>
        <w:pStyle w:val="Basiccopysl"/>
      </w:pPr>
      <w:r w:rsidRPr="3DB15AF8">
        <w:t>“[T]he Court says that, in permitting school children to say this simple prayer, the New York authorities have established ‘an official religion.’</w:t>
      </w:r>
      <w:r>
        <w:t>”</w:t>
      </w:r>
    </w:p>
    <w:p w14:paraId="226963B5" w14:textId="77777777" w:rsidR="00B61108" w:rsidRDefault="00B61108" w:rsidP="00B61108">
      <w:pPr>
        <w:pStyle w:val="Basiccopysl"/>
      </w:pPr>
      <w:r>
        <w:t>“</w:t>
      </w:r>
      <w:r w:rsidRPr="3DB15AF8">
        <w:t>With all respect, I think the Court has misapplied a great constitutional principle. I cannot see how an ‘official religion’ is established by letting those who want to say a prayer say it. On the contrary, I think that to deny the wish of these school children to join in reciting this prayer is to deny them the opportunity of sharing in the spiritual heritage of our Nation.”</w:t>
      </w:r>
    </w:p>
    <w:p w14:paraId="4022C8E2" w14:textId="77777777" w:rsidR="00B61108" w:rsidRDefault="00B61108" w:rsidP="00B61108">
      <w:pPr>
        <w:pStyle w:val="Basiccopysl"/>
      </w:pPr>
      <w:r w:rsidRPr="3DB15AF8">
        <w:t>“[W]e deal here not with the establishment of a state church, which would, of course, be constitutionally impermissible, but with whether school children who want to begin their day by joining in prayer must be prohibited from doing so…What is relevant to the issue here is not the history of an established church in sixteenth century England or in eighteenth century America, but the history of the religious traditions of our people, reflected in countless practices of the institutions and officials of our government.</w:t>
      </w:r>
      <w:r>
        <w:t>”</w:t>
      </w:r>
    </w:p>
    <w:p w14:paraId="11814D70" w14:textId="77777777" w:rsidR="00B61108" w:rsidRDefault="00B61108" w:rsidP="00B61108">
      <w:pPr>
        <w:pStyle w:val="Basiccopysl"/>
      </w:pPr>
      <w:r>
        <w:t>“</w:t>
      </w:r>
      <w:r w:rsidRPr="3DB15AF8">
        <w:t xml:space="preserve">At the opening of each day's Session of this Court we stand, while one of our officials invokes the protection of God . . . In 1954 Congress added a phrase to the Pledge of Allegiance to the Flag so that it now contains the words ‘one Nation </w:t>
      </w:r>
      <w:r w:rsidRPr="00082F7C">
        <w:rPr>
          <w:i/>
          <w:iCs/>
        </w:rPr>
        <w:t>under God</w:t>
      </w:r>
      <w:r w:rsidRPr="3DB15AF8">
        <w:t xml:space="preserve">, indivisible, with liberty and justice for all.’. . . </w:t>
      </w:r>
      <w:hyperlink r:id="rId10" w:anchor="ff7">
        <w:r w:rsidRPr="3DB15AF8">
          <w:t xml:space="preserve"> </w:t>
        </w:r>
      </w:hyperlink>
      <w:r w:rsidRPr="3DB15AF8">
        <w:t>Since 1865 the words "IN GOD WE TRUST" have been impressed on our coins.</w:t>
      </w:r>
      <w:r>
        <w:t>”</w:t>
      </w:r>
      <w:r w:rsidRPr="3DB15AF8">
        <w:t xml:space="preserve"> </w:t>
      </w:r>
    </w:p>
    <w:p w14:paraId="2884722B" w14:textId="77777777" w:rsidR="00B61108" w:rsidRDefault="00B61108" w:rsidP="00B61108">
      <w:pPr>
        <w:pStyle w:val="Basiccopysl"/>
      </w:pPr>
      <w:r>
        <w:t>“</w:t>
      </w:r>
      <w:r w:rsidRPr="3DB15AF8">
        <w:t>I do not believe that this Court, or the Congress, or the President has, by the actions and practices I have mentioned, established an ‘official religion’ in violation of the Constitution. And I do not believe the State of New York has done so in this case. What each has done has been to recognize and to follow the deeply entrenched and highly cherished spiritual traditions of our Nation -- traditions which come down to us from those who almost two hundred years ago avowed their ‘firm Reliance on the Protection of divine Providenc</w:t>
      </w:r>
      <w:r>
        <w:t>e’</w:t>
      </w:r>
      <w:r w:rsidRPr="3DB15AF8">
        <w:t xml:space="preserve"> when they proclaimed the freedom and independence of this brave new world.</w:t>
      </w:r>
      <w:r>
        <w:t>”</w:t>
      </w:r>
    </w:p>
    <w:p w14:paraId="7C1CA319" w14:textId="77777777" w:rsidR="00B61108" w:rsidRDefault="00B61108" w:rsidP="00791A74">
      <w:pPr>
        <w:pStyle w:val="Subhead1sl"/>
      </w:pPr>
      <w:r>
        <w:t>Questions to Consider</w:t>
      </w:r>
    </w:p>
    <w:p w14:paraId="71AA0139" w14:textId="30C503EA" w:rsidR="00B61108" w:rsidRPr="00B61108" w:rsidRDefault="00B61108" w:rsidP="00B61108">
      <w:pPr>
        <w:pStyle w:val="Numberedlistsl"/>
        <w:numPr>
          <w:ilvl w:val="0"/>
          <w:numId w:val="16"/>
        </w:numPr>
        <w:spacing w:after="2040" w:line="276" w:lineRule="auto"/>
        <w:ind w:left="360"/>
        <w:rPr>
          <w:sz w:val="25"/>
          <w:szCs w:val="25"/>
        </w:rPr>
      </w:pPr>
      <w:r w:rsidRPr="00B61108">
        <w:rPr>
          <w:sz w:val="25"/>
          <w:szCs w:val="25"/>
        </w:rPr>
        <w:t>What does Justice Stewart mean when he says, “I think the Court has misapplied a great constitutional principle</w:t>
      </w:r>
      <w:r w:rsidR="000D5B2E">
        <w:rPr>
          <w:sz w:val="25"/>
          <w:szCs w:val="25"/>
        </w:rPr>
        <w:t>?</w:t>
      </w:r>
      <w:r w:rsidRPr="00B61108">
        <w:rPr>
          <w:sz w:val="25"/>
          <w:szCs w:val="25"/>
        </w:rPr>
        <w:t>” To which principle is he referring?</w:t>
      </w:r>
    </w:p>
    <w:p w14:paraId="21FDCD63" w14:textId="77777777" w:rsidR="00B61108" w:rsidRPr="00B61108" w:rsidRDefault="00B61108" w:rsidP="00B61108">
      <w:pPr>
        <w:pStyle w:val="Numberedlistsl"/>
        <w:numPr>
          <w:ilvl w:val="0"/>
          <w:numId w:val="16"/>
        </w:numPr>
        <w:spacing w:after="2040" w:line="276" w:lineRule="auto"/>
        <w:ind w:left="360"/>
        <w:rPr>
          <w:sz w:val="25"/>
          <w:szCs w:val="25"/>
        </w:rPr>
      </w:pPr>
      <w:r w:rsidRPr="00B61108">
        <w:rPr>
          <w:sz w:val="25"/>
          <w:szCs w:val="25"/>
        </w:rPr>
        <w:lastRenderedPageBreak/>
        <w:t>How does Justice Stewart justify his thinking with regard to that principle?</w:t>
      </w:r>
    </w:p>
    <w:p w14:paraId="20BD152D" w14:textId="1133F4AA" w:rsidR="00B61108" w:rsidRPr="00B61108" w:rsidRDefault="00B61108" w:rsidP="00B61108">
      <w:pPr>
        <w:pStyle w:val="Numberedlistsl"/>
        <w:numPr>
          <w:ilvl w:val="0"/>
          <w:numId w:val="16"/>
        </w:numPr>
        <w:spacing w:after="2040" w:line="276" w:lineRule="auto"/>
        <w:ind w:left="360"/>
        <w:rPr>
          <w:sz w:val="25"/>
          <w:szCs w:val="25"/>
        </w:rPr>
      </w:pPr>
      <w:r w:rsidRPr="00B61108">
        <w:rPr>
          <w:sz w:val="25"/>
          <w:szCs w:val="25"/>
        </w:rPr>
        <w:t xml:space="preserve">Justice Stewart mentions the prayer that opens each </w:t>
      </w:r>
      <w:r w:rsidR="000D5B2E">
        <w:rPr>
          <w:sz w:val="25"/>
          <w:szCs w:val="25"/>
        </w:rPr>
        <w:t>C</w:t>
      </w:r>
      <w:r w:rsidRPr="00B61108">
        <w:rPr>
          <w:sz w:val="25"/>
          <w:szCs w:val="25"/>
        </w:rPr>
        <w:t>ourt session, the wording of the pledge of allegiance, and the words that appear on coins. In citing these examples, what argument is he advancing?</w:t>
      </w:r>
    </w:p>
    <w:p w14:paraId="10E21A65" w14:textId="77777777" w:rsidR="00B61108" w:rsidRPr="00B61108" w:rsidRDefault="00B61108" w:rsidP="00B61108">
      <w:pPr>
        <w:pStyle w:val="Numberedlistsl"/>
        <w:numPr>
          <w:ilvl w:val="0"/>
          <w:numId w:val="16"/>
        </w:numPr>
        <w:spacing w:after="2040" w:line="276" w:lineRule="auto"/>
        <w:ind w:left="360"/>
        <w:rPr>
          <w:sz w:val="25"/>
          <w:szCs w:val="25"/>
        </w:rPr>
      </w:pPr>
      <w:r w:rsidRPr="00B61108">
        <w:rPr>
          <w:sz w:val="25"/>
          <w:szCs w:val="25"/>
        </w:rPr>
        <w:t>What does Justice Stewart think of the long-standing religious traditions in our nation?</w:t>
      </w:r>
    </w:p>
    <w:p w14:paraId="4D1B4D43" w14:textId="113DCA45" w:rsidR="00B61108" w:rsidRPr="00B61108" w:rsidRDefault="00B61108" w:rsidP="00B61108">
      <w:pPr>
        <w:pStyle w:val="Numberedlistsl"/>
        <w:numPr>
          <w:ilvl w:val="0"/>
          <w:numId w:val="16"/>
        </w:numPr>
        <w:spacing w:after="2040" w:line="276" w:lineRule="auto"/>
        <w:ind w:left="360"/>
        <w:rPr>
          <w:sz w:val="25"/>
          <w:szCs w:val="25"/>
        </w:rPr>
      </w:pPr>
      <w:r w:rsidRPr="00B61108">
        <w:rPr>
          <w:sz w:val="25"/>
          <w:szCs w:val="25"/>
        </w:rPr>
        <w:t xml:space="preserve">What do you think Justice Stewart means when he </w:t>
      </w:r>
      <w:proofErr w:type="gramStart"/>
      <w:r w:rsidRPr="00B61108">
        <w:rPr>
          <w:sz w:val="25"/>
          <w:szCs w:val="25"/>
        </w:rPr>
        <w:t>says</w:t>
      </w:r>
      <w:proofErr w:type="gramEnd"/>
      <w:r w:rsidRPr="00B61108">
        <w:rPr>
          <w:sz w:val="25"/>
          <w:szCs w:val="25"/>
        </w:rPr>
        <w:t xml:space="preserve"> “official religion</w:t>
      </w:r>
      <w:r w:rsidR="000D5B2E">
        <w:rPr>
          <w:sz w:val="25"/>
          <w:szCs w:val="25"/>
        </w:rPr>
        <w:t>?</w:t>
      </w:r>
      <w:r w:rsidRPr="00B61108">
        <w:rPr>
          <w:sz w:val="25"/>
          <w:szCs w:val="25"/>
        </w:rPr>
        <w:t>” What might be an example of a government action that Justice Stewart would believe violates the Constitution?</w:t>
      </w:r>
    </w:p>
    <w:p w14:paraId="7FBEFA32" w14:textId="04105C49" w:rsidR="0025076D" w:rsidRDefault="0025076D" w:rsidP="00B61108">
      <w:pPr>
        <w:pStyle w:val="Subhead2sl"/>
        <w:spacing w:before="360"/>
      </w:pPr>
    </w:p>
    <w:sectPr w:rsidR="0025076D" w:rsidSect="00B61108">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D88FD" w14:textId="77777777" w:rsidR="0090470C" w:rsidRDefault="0090470C" w:rsidP="0078549D">
      <w:pPr>
        <w:spacing w:after="0" w:line="240" w:lineRule="auto"/>
      </w:pPr>
      <w:r>
        <w:separator/>
      </w:r>
    </w:p>
  </w:endnote>
  <w:endnote w:type="continuationSeparator" w:id="0">
    <w:p w14:paraId="6A974C34" w14:textId="77777777" w:rsidR="0090470C" w:rsidRDefault="0090470C"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67877C73"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791A74">
          <w:rPr>
            <w:rStyle w:val="BasiccopyslChar"/>
            <w:sz w:val="22"/>
            <w:szCs w:val="22"/>
          </w:rPr>
          <w:t>10</w:t>
        </w:r>
        <w:r w:rsidRPr="00987C93">
          <w:rPr>
            <w:rStyle w:val="BasiccopyslChar"/>
            <w:sz w:val="22"/>
            <w:szCs w:val="22"/>
          </w:rPr>
          <w:t>/</w:t>
        </w:r>
        <w:r w:rsidR="00791A74">
          <w:rPr>
            <w:rStyle w:val="BasiccopyslChar"/>
            <w:sz w:val="22"/>
            <w:szCs w:val="22"/>
          </w:rPr>
          <w:t>0</w:t>
        </w:r>
        <w:r w:rsidR="00733BF4">
          <w:rPr>
            <w:rStyle w:val="BasiccopyslChar"/>
            <w:sz w:val="22"/>
            <w:szCs w:val="22"/>
          </w:rPr>
          <w:t>5</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94807" w14:textId="77777777" w:rsidR="0090470C" w:rsidRDefault="0090470C" w:rsidP="0078549D">
      <w:pPr>
        <w:spacing w:after="0" w:line="240" w:lineRule="auto"/>
      </w:pPr>
      <w:r>
        <w:separator/>
      </w:r>
    </w:p>
  </w:footnote>
  <w:footnote w:type="continuationSeparator" w:id="0">
    <w:p w14:paraId="386B33C8" w14:textId="77777777" w:rsidR="0090470C" w:rsidRDefault="0090470C"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3613F9AF" w:rsidR="00F64E56" w:rsidRPr="00AF5331" w:rsidRDefault="00AF5331" w:rsidP="00AF5331">
    <w:pPr>
      <w:pStyle w:val="Basiccopysl"/>
      <w:rPr>
        <w:sz w:val="22"/>
        <w:szCs w:val="22"/>
      </w:rPr>
    </w:pPr>
    <w:r w:rsidRPr="00987C93">
      <w:rPr>
        <w:sz w:val="22"/>
        <w:szCs w:val="22"/>
      </w:rPr>
      <w:t>LandmarkCases.org</w:t>
    </w:r>
    <w:r w:rsidRPr="00987C93">
      <w:rPr>
        <w:sz w:val="22"/>
        <w:szCs w:val="22"/>
      </w:rPr>
      <w:tab/>
    </w:r>
    <w:r w:rsidRPr="00987C93">
      <w:rPr>
        <w:sz w:val="22"/>
        <w:szCs w:val="22"/>
      </w:rPr>
      <w:tab/>
    </w:r>
    <w:r>
      <w:rPr>
        <w:sz w:val="22"/>
        <w:szCs w:val="22"/>
      </w:rPr>
      <w:t xml:space="preserve">      </w:t>
    </w:r>
    <w:r>
      <w:rPr>
        <w:sz w:val="22"/>
        <w:szCs w:val="22"/>
      </w:rPr>
      <w:tab/>
      <w:t xml:space="preserve"> </w:t>
    </w:r>
    <w:r>
      <w:rPr>
        <w:sz w:val="22"/>
        <w:szCs w:val="22"/>
      </w:rPr>
      <w:tab/>
      <w:t xml:space="preserve">      </w:t>
    </w:r>
    <w:r w:rsidRPr="00987C93">
      <w:rPr>
        <w:i/>
        <w:iCs/>
        <w:sz w:val="22"/>
        <w:szCs w:val="22"/>
      </w:rPr>
      <w:t>Engel v. Vitale</w:t>
    </w:r>
    <w:r>
      <w:rPr>
        <w:i/>
        <w:iCs/>
        <w:sz w:val="22"/>
        <w:szCs w:val="22"/>
      </w:rPr>
      <w:t xml:space="preserve"> </w:t>
    </w:r>
    <w:r w:rsidRPr="00987C93">
      <w:rPr>
        <w:sz w:val="22"/>
        <w:szCs w:val="22"/>
      </w:rPr>
      <w:t xml:space="preserve">/ </w:t>
    </w:r>
    <w:r>
      <w:rPr>
        <w:sz w:val="22"/>
        <w:szCs w:val="22"/>
      </w:rPr>
      <w:t>Excerpts from the Dissenting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452BAB3E"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00B61108">
      <w:rPr>
        <w:sz w:val="22"/>
        <w:szCs w:val="22"/>
      </w:rPr>
      <w:t xml:space="preserve"> </w:t>
    </w:r>
    <w:r w:rsidR="00F662B7">
      <w:rPr>
        <w:sz w:val="22"/>
        <w:szCs w:val="22"/>
      </w:rPr>
      <w:t xml:space="preserve">     </w:t>
    </w:r>
    <w:r w:rsidR="00791A74">
      <w:rPr>
        <w:sz w:val="22"/>
        <w:szCs w:val="22"/>
      </w:rPr>
      <w:tab/>
      <w:t xml:space="preserve"> </w:t>
    </w:r>
    <w:r w:rsidR="00791A74">
      <w:rPr>
        <w:sz w:val="22"/>
        <w:szCs w:val="22"/>
      </w:rPr>
      <w:tab/>
      <w:t xml:space="preserve">     </w:t>
    </w:r>
    <w:r w:rsidR="00AF5331">
      <w:rPr>
        <w:sz w:val="22"/>
        <w:szCs w:val="22"/>
      </w:rPr>
      <w:t xml:space="preserve"> </w:t>
    </w:r>
    <w:r w:rsidRPr="00987C93">
      <w:rPr>
        <w:i/>
        <w:iCs/>
        <w:sz w:val="22"/>
        <w:szCs w:val="22"/>
      </w:rPr>
      <w:t>Engel v. Vitale</w:t>
    </w:r>
    <w:r>
      <w:rPr>
        <w:i/>
        <w:iCs/>
        <w:sz w:val="22"/>
        <w:szCs w:val="22"/>
      </w:rPr>
      <w:t xml:space="preserve"> </w:t>
    </w:r>
    <w:r w:rsidRPr="00987C93">
      <w:rPr>
        <w:sz w:val="22"/>
        <w:szCs w:val="22"/>
      </w:rPr>
      <w:t xml:space="preserve">/ </w:t>
    </w:r>
    <w:r w:rsidR="00F662B7">
      <w:rPr>
        <w:sz w:val="22"/>
        <w:szCs w:val="22"/>
      </w:rPr>
      <w:t xml:space="preserve">Excerpts from the </w:t>
    </w:r>
    <w:r w:rsidR="00B61108">
      <w:rPr>
        <w:sz w:val="22"/>
        <w:szCs w:val="22"/>
      </w:rPr>
      <w:t>Dissenting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hybridMultilevel"/>
    <w:tmpl w:val="10A4D0B0"/>
    <w:lvl w:ilvl="0" w:tplc="BE58A868">
      <w:start w:val="1"/>
      <w:numFmt w:val="decimal"/>
      <w:lvlText w:val="%1."/>
      <w:lvlJc w:val="left"/>
      <w:pPr>
        <w:ind w:left="720" w:hanging="360"/>
      </w:pPr>
      <w:rPr>
        <w:u w:val="none"/>
      </w:rPr>
    </w:lvl>
    <w:lvl w:ilvl="1" w:tplc="1A1ADDD0">
      <w:start w:val="1"/>
      <w:numFmt w:val="lowerLetter"/>
      <w:lvlText w:val="%2."/>
      <w:lvlJc w:val="left"/>
      <w:pPr>
        <w:ind w:left="1440" w:hanging="360"/>
      </w:pPr>
      <w:rPr>
        <w:u w:val="none"/>
      </w:rPr>
    </w:lvl>
    <w:lvl w:ilvl="2" w:tplc="22708C00">
      <w:start w:val="1"/>
      <w:numFmt w:val="lowerRoman"/>
      <w:lvlText w:val="%3."/>
      <w:lvlJc w:val="right"/>
      <w:pPr>
        <w:ind w:left="2160" w:hanging="360"/>
      </w:pPr>
      <w:rPr>
        <w:u w:val="none"/>
      </w:rPr>
    </w:lvl>
    <w:lvl w:ilvl="3" w:tplc="5D0AE0C0">
      <w:start w:val="1"/>
      <w:numFmt w:val="decimal"/>
      <w:lvlText w:val="%4."/>
      <w:lvlJc w:val="left"/>
      <w:pPr>
        <w:ind w:left="2880" w:hanging="360"/>
      </w:pPr>
      <w:rPr>
        <w:u w:val="none"/>
      </w:rPr>
    </w:lvl>
    <w:lvl w:ilvl="4" w:tplc="D1AA198C">
      <w:start w:val="1"/>
      <w:numFmt w:val="lowerLetter"/>
      <w:lvlText w:val="%5."/>
      <w:lvlJc w:val="left"/>
      <w:pPr>
        <w:ind w:left="3600" w:hanging="360"/>
      </w:pPr>
      <w:rPr>
        <w:u w:val="none"/>
      </w:rPr>
    </w:lvl>
    <w:lvl w:ilvl="5" w:tplc="6680989E">
      <w:start w:val="1"/>
      <w:numFmt w:val="lowerRoman"/>
      <w:lvlText w:val="%6."/>
      <w:lvlJc w:val="right"/>
      <w:pPr>
        <w:ind w:left="4320" w:hanging="360"/>
      </w:pPr>
      <w:rPr>
        <w:u w:val="none"/>
      </w:rPr>
    </w:lvl>
    <w:lvl w:ilvl="6" w:tplc="70D07198">
      <w:start w:val="1"/>
      <w:numFmt w:val="decimal"/>
      <w:lvlText w:val="%7."/>
      <w:lvlJc w:val="left"/>
      <w:pPr>
        <w:ind w:left="5040" w:hanging="360"/>
      </w:pPr>
      <w:rPr>
        <w:u w:val="none"/>
      </w:rPr>
    </w:lvl>
    <w:lvl w:ilvl="7" w:tplc="2DB007A6">
      <w:start w:val="1"/>
      <w:numFmt w:val="lowerLetter"/>
      <w:lvlText w:val="%8."/>
      <w:lvlJc w:val="left"/>
      <w:pPr>
        <w:ind w:left="5760" w:hanging="360"/>
      </w:pPr>
      <w:rPr>
        <w:u w:val="none"/>
      </w:rPr>
    </w:lvl>
    <w:lvl w:ilvl="8" w:tplc="A956E200">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051A9"/>
    <w:multiLevelType w:val="hybridMultilevel"/>
    <w:tmpl w:val="049637C8"/>
    <w:lvl w:ilvl="0" w:tplc="4CACDDE6">
      <w:start w:val="1"/>
      <w:numFmt w:val="decimal"/>
      <w:lvlText w:val="%1."/>
      <w:lvlJc w:val="left"/>
      <w:pPr>
        <w:ind w:left="720" w:hanging="360"/>
      </w:pPr>
      <w:rPr>
        <w:u w:val="none"/>
      </w:rPr>
    </w:lvl>
    <w:lvl w:ilvl="1" w:tplc="7270CC5A">
      <w:start w:val="1"/>
      <w:numFmt w:val="lowerLetter"/>
      <w:lvlText w:val="%2."/>
      <w:lvlJc w:val="left"/>
      <w:pPr>
        <w:ind w:left="1440" w:hanging="360"/>
      </w:pPr>
      <w:rPr>
        <w:u w:val="none"/>
      </w:rPr>
    </w:lvl>
    <w:lvl w:ilvl="2" w:tplc="0E644FF2">
      <w:start w:val="1"/>
      <w:numFmt w:val="lowerRoman"/>
      <w:lvlText w:val="%3."/>
      <w:lvlJc w:val="right"/>
      <w:pPr>
        <w:ind w:left="2160" w:hanging="360"/>
      </w:pPr>
      <w:rPr>
        <w:u w:val="none"/>
      </w:rPr>
    </w:lvl>
    <w:lvl w:ilvl="3" w:tplc="50D46350">
      <w:start w:val="1"/>
      <w:numFmt w:val="decimal"/>
      <w:lvlText w:val="%4."/>
      <w:lvlJc w:val="left"/>
      <w:pPr>
        <w:ind w:left="2880" w:hanging="360"/>
      </w:pPr>
      <w:rPr>
        <w:u w:val="none"/>
      </w:rPr>
    </w:lvl>
    <w:lvl w:ilvl="4" w:tplc="7A0C7F02">
      <w:start w:val="1"/>
      <w:numFmt w:val="lowerLetter"/>
      <w:lvlText w:val="%5."/>
      <w:lvlJc w:val="left"/>
      <w:pPr>
        <w:ind w:left="3600" w:hanging="360"/>
      </w:pPr>
      <w:rPr>
        <w:u w:val="none"/>
      </w:rPr>
    </w:lvl>
    <w:lvl w:ilvl="5" w:tplc="17429E8E">
      <w:start w:val="1"/>
      <w:numFmt w:val="lowerRoman"/>
      <w:lvlText w:val="%6."/>
      <w:lvlJc w:val="right"/>
      <w:pPr>
        <w:ind w:left="4320" w:hanging="360"/>
      </w:pPr>
      <w:rPr>
        <w:u w:val="none"/>
      </w:rPr>
    </w:lvl>
    <w:lvl w:ilvl="6" w:tplc="234460D0">
      <w:start w:val="1"/>
      <w:numFmt w:val="decimal"/>
      <w:lvlText w:val="%7."/>
      <w:lvlJc w:val="left"/>
      <w:pPr>
        <w:ind w:left="5040" w:hanging="360"/>
      </w:pPr>
      <w:rPr>
        <w:u w:val="none"/>
      </w:rPr>
    </w:lvl>
    <w:lvl w:ilvl="7" w:tplc="6E341D48">
      <w:start w:val="1"/>
      <w:numFmt w:val="lowerLetter"/>
      <w:lvlText w:val="%8."/>
      <w:lvlJc w:val="left"/>
      <w:pPr>
        <w:ind w:left="5760" w:hanging="360"/>
      </w:pPr>
      <w:rPr>
        <w:u w:val="none"/>
      </w:rPr>
    </w:lvl>
    <w:lvl w:ilvl="8" w:tplc="9AB0B76C">
      <w:start w:val="1"/>
      <w:numFmt w:val="lowerRoman"/>
      <w:lvlText w:val="%9."/>
      <w:lvlJc w:val="right"/>
      <w:pPr>
        <w:ind w:left="6480" w:hanging="360"/>
      </w:pPr>
      <w:rPr>
        <w:u w:val="none"/>
      </w:rPr>
    </w:lvl>
  </w:abstractNum>
  <w:abstractNum w:abstractNumId="8" w15:restartNumberingAfterBreak="0">
    <w:nsid w:val="354B48AA"/>
    <w:multiLevelType w:val="hybridMultilevel"/>
    <w:tmpl w:val="EDA435CE"/>
    <w:lvl w:ilvl="0" w:tplc="4A10D376">
      <w:start w:val="1"/>
      <w:numFmt w:val="decimal"/>
      <w:lvlText w:val="%1."/>
      <w:lvlJc w:val="left"/>
      <w:pPr>
        <w:ind w:left="720" w:hanging="360"/>
      </w:pPr>
      <w:rPr>
        <w:u w:val="none"/>
      </w:rPr>
    </w:lvl>
    <w:lvl w:ilvl="1" w:tplc="0D4A43BC">
      <w:start w:val="1"/>
      <w:numFmt w:val="lowerLetter"/>
      <w:lvlText w:val="%2."/>
      <w:lvlJc w:val="left"/>
      <w:pPr>
        <w:ind w:left="1440" w:hanging="360"/>
      </w:pPr>
      <w:rPr>
        <w:u w:val="none"/>
      </w:rPr>
    </w:lvl>
    <w:lvl w:ilvl="2" w:tplc="15525C92">
      <w:start w:val="1"/>
      <w:numFmt w:val="lowerRoman"/>
      <w:lvlText w:val="%3."/>
      <w:lvlJc w:val="right"/>
      <w:pPr>
        <w:ind w:left="2160" w:hanging="360"/>
      </w:pPr>
      <w:rPr>
        <w:u w:val="none"/>
      </w:rPr>
    </w:lvl>
    <w:lvl w:ilvl="3" w:tplc="E9808AA2">
      <w:start w:val="1"/>
      <w:numFmt w:val="decimal"/>
      <w:lvlText w:val="%4."/>
      <w:lvlJc w:val="left"/>
      <w:pPr>
        <w:ind w:left="2880" w:hanging="360"/>
      </w:pPr>
      <w:rPr>
        <w:u w:val="none"/>
      </w:rPr>
    </w:lvl>
    <w:lvl w:ilvl="4" w:tplc="CC9036D8">
      <w:start w:val="1"/>
      <w:numFmt w:val="lowerLetter"/>
      <w:lvlText w:val="%5."/>
      <w:lvlJc w:val="left"/>
      <w:pPr>
        <w:ind w:left="3600" w:hanging="360"/>
      </w:pPr>
      <w:rPr>
        <w:u w:val="none"/>
      </w:rPr>
    </w:lvl>
    <w:lvl w:ilvl="5" w:tplc="7AE64B86">
      <w:start w:val="1"/>
      <w:numFmt w:val="lowerRoman"/>
      <w:lvlText w:val="%6."/>
      <w:lvlJc w:val="right"/>
      <w:pPr>
        <w:ind w:left="4320" w:hanging="360"/>
      </w:pPr>
      <w:rPr>
        <w:u w:val="none"/>
      </w:rPr>
    </w:lvl>
    <w:lvl w:ilvl="6" w:tplc="CE2CE220">
      <w:start w:val="1"/>
      <w:numFmt w:val="decimal"/>
      <w:lvlText w:val="%7."/>
      <w:lvlJc w:val="left"/>
      <w:pPr>
        <w:ind w:left="5040" w:hanging="360"/>
      </w:pPr>
      <w:rPr>
        <w:u w:val="none"/>
      </w:rPr>
    </w:lvl>
    <w:lvl w:ilvl="7" w:tplc="A9F80AF2">
      <w:start w:val="1"/>
      <w:numFmt w:val="lowerLetter"/>
      <w:lvlText w:val="%8."/>
      <w:lvlJc w:val="left"/>
      <w:pPr>
        <w:ind w:left="5760" w:hanging="360"/>
      </w:pPr>
      <w:rPr>
        <w:u w:val="none"/>
      </w:rPr>
    </w:lvl>
    <w:lvl w:ilvl="8" w:tplc="49D624C0">
      <w:start w:val="1"/>
      <w:numFmt w:val="lowerRoman"/>
      <w:lvlText w:val="%9."/>
      <w:lvlJc w:val="right"/>
      <w:pPr>
        <w:ind w:left="6480" w:hanging="360"/>
      </w:pPr>
      <w:rPr>
        <w:u w:val="none"/>
      </w:r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9"/>
  </w:num>
  <w:num w:numId="6">
    <w:abstractNumId w:val="5"/>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0"/>
  </w:num>
  <w:num w:numId="13">
    <w:abstractNumId w:val="7"/>
  </w:num>
  <w:num w:numId="14">
    <w:abstractNumId w:val="8"/>
  </w:num>
  <w:num w:numId="15">
    <w:abstractNumId w:val="2"/>
    <w:lvlOverride w:ilvl="0">
      <w:startOverride w:val="1"/>
    </w:lvlOverride>
  </w:num>
  <w:num w:numId="1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D5B2E"/>
    <w:rsid w:val="000E239D"/>
    <w:rsid w:val="000E363F"/>
    <w:rsid w:val="001056C3"/>
    <w:rsid w:val="00170B98"/>
    <w:rsid w:val="001B3E05"/>
    <w:rsid w:val="0021030F"/>
    <w:rsid w:val="0025076D"/>
    <w:rsid w:val="00290061"/>
    <w:rsid w:val="002B4D38"/>
    <w:rsid w:val="002C68A3"/>
    <w:rsid w:val="002D2203"/>
    <w:rsid w:val="002D416F"/>
    <w:rsid w:val="00317735"/>
    <w:rsid w:val="00375090"/>
    <w:rsid w:val="00376AAF"/>
    <w:rsid w:val="00396AEB"/>
    <w:rsid w:val="003C6F20"/>
    <w:rsid w:val="00400A63"/>
    <w:rsid w:val="00442F62"/>
    <w:rsid w:val="004632BE"/>
    <w:rsid w:val="004B560A"/>
    <w:rsid w:val="004B73F9"/>
    <w:rsid w:val="004E7457"/>
    <w:rsid w:val="004F77FB"/>
    <w:rsid w:val="005311FB"/>
    <w:rsid w:val="005A0330"/>
    <w:rsid w:val="005A4E3D"/>
    <w:rsid w:val="006135E5"/>
    <w:rsid w:val="006C3E71"/>
    <w:rsid w:val="006E09C9"/>
    <w:rsid w:val="006E3717"/>
    <w:rsid w:val="00733BF4"/>
    <w:rsid w:val="0078549D"/>
    <w:rsid w:val="00791A74"/>
    <w:rsid w:val="007F5B2E"/>
    <w:rsid w:val="007F700D"/>
    <w:rsid w:val="00815CB0"/>
    <w:rsid w:val="0081706F"/>
    <w:rsid w:val="0090470C"/>
    <w:rsid w:val="00987C93"/>
    <w:rsid w:val="009D6B03"/>
    <w:rsid w:val="00A740A5"/>
    <w:rsid w:val="00AE0C77"/>
    <w:rsid w:val="00AF5331"/>
    <w:rsid w:val="00B535F7"/>
    <w:rsid w:val="00B61108"/>
    <w:rsid w:val="00B62487"/>
    <w:rsid w:val="00C05B0A"/>
    <w:rsid w:val="00C15DAC"/>
    <w:rsid w:val="00DC604D"/>
    <w:rsid w:val="00DE3D18"/>
    <w:rsid w:val="00DF627E"/>
    <w:rsid w:val="00E3555A"/>
    <w:rsid w:val="00E64542"/>
    <w:rsid w:val="00E83FC7"/>
    <w:rsid w:val="00EB20C0"/>
    <w:rsid w:val="00EF7C97"/>
    <w:rsid w:val="00F64E56"/>
    <w:rsid w:val="00F662B7"/>
    <w:rsid w:val="00FC7E4B"/>
    <w:rsid w:val="4D742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selaw.findlaw.com/us-supreme-court/370/421.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9af227aa-5493-4bfe-a302-9771bcf92926" xsi:nil="true"/>
    <Modified_x0020_Date_x0020__x0026__x0020_Tim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F1E597DC-E2EC-455E-8C74-279BFB233C9D}">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C6664628-73C9-44A4-91DF-33E0BF8DDC5B}"/>
</file>

<file path=docProps/app.xml><?xml version="1.0" encoding="utf-8"?>
<Properties xmlns="http://schemas.openxmlformats.org/officeDocument/2006/extended-properties" xmlns:vt="http://schemas.openxmlformats.org/officeDocument/2006/docPropsVTypes">
  <Template>template with copyright + page number</Template>
  <TotalTime>2</TotalTime>
  <Pages>2</Pages>
  <Words>448</Words>
  <Characters>2557</Characters>
  <Application>Microsoft Office Word</Application>
  <DocSecurity>0</DocSecurity>
  <Lines>21</Lines>
  <Paragraphs>5</Paragraphs>
  <ScaleCrop>false</ScaleCrop>
  <Company>Microsoft</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Allison Hawkins</cp:lastModifiedBy>
  <cp:revision>4</cp:revision>
  <dcterms:created xsi:type="dcterms:W3CDTF">2020-10-05T13:51:00Z</dcterms:created>
  <dcterms:modified xsi:type="dcterms:W3CDTF">2020-10-05T13:55:00Z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