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7A142" w14:textId="068A5A44" w:rsidR="005311FB" w:rsidRPr="00400A3F" w:rsidRDefault="00893468" w:rsidP="00F64E56">
      <w:pPr>
        <w:pStyle w:val="Title1sl"/>
        <w:pBdr>
          <w:bottom w:val="single" w:sz="12" w:space="1" w:color="auto"/>
        </w:pBdr>
        <w:rPr>
          <w:sz w:val="44"/>
          <w:szCs w:val="44"/>
        </w:rPr>
      </w:pPr>
      <w:r w:rsidRPr="00400A3F">
        <w:rPr>
          <w:i/>
          <w:iCs/>
          <w:sz w:val="44"/>
          <w:szCs w:val="44"/>
        </w:rPr>
        <w:t>Brown v. Board of Education</w:t>
      </w:r>
      <w:r w:rsidR="00400A3F" w:rsidRPr="00400A3F">
        <w:rPr>
          <w:i/>
          <w:iCs/>
          <w:sz w:val="44"/>
          <w:szCs w:val="44"/>
        </w:rPr>
        <w:t xml:space="preserve"> of Topeka</w:t>
      </w:r>
      <w:r w:rsidR="00DB4824" w:rsidRPr="00400A3F">
        <w:rPr>
          <w:i/>
          <w:iCs/>
          <w:sz w:val="44"/>
          <w:szCs w:val="44"/>
        </w:rPr>
        <w:t xml:space="preserve"> </w:t>
      </w:r>
      <w:r w:rsidR="00DB4824" w:rsidRPr="006F3D57">
        <w:rPr>
          <w:i/>
          <w:iCs/>
          <w:sz w:val="44"/>
          <w:szCs w:val="44"/>
        </w:rPr>
        <w:t>(</w:t>
      </w:r>
      <w:r w:rsidR="00513B56">
        <w:rPr>
          <w:i/>
          <w:iCs/>
          <w:sz w:val="44"/>
          <w:szCs w:val="44"/>
        </w:rPr>
        <w:t>I</w:t>
      </w:r>
      <w:r w:rsidR="006F3D57" w:rsidRPr="006F3D57">
        <w:rPr>
          <w:i/>
          <w:iCs/>
          <w:sz w:val="44"/>
          <w:szCs w:val="44"/>
        </w:rPr>
        <w:t>I</w:t>
      </w:r>
      <w:r w:rsidR="00DB4824" w:rsidRPr="006F3D57">
        <w:rPr>
          <w:i/>
          <w:iCs/>
          <w:sz w:val="44"/>
          <w:szCs w:val="44"/>
        </w:rPr>
        <w:t>)</w:t>
      </w:r>
      <w:r w:rsidR="00F64E56" w:rsidRPr="00400A3F">
        <w:rPr>
          <w:sz w:val="44"/>
          <w:szCs w:val="44"/>
        </w:rPr>
        <w:t xml:space="preserve"> </w:t>
      </w:r>
      <w:r w:rsidR="00E34DAA" w:rsidRPr="00400A3F">
        <w:rPr>
          <w:sz w:val="44"/>
          <w:szCs w:val="44"/>
        </w:rPr>
        <w:t xml:space="preserve">/ </w:t>
      </w:r>
      <w:r w:rsidR="00242B26" w:rsidRPr="00400A3F">
        <w:rPr>
          <w:sz w:val="44"/>
          <w:szCs w:val="44"/>
        </w:rPr>
        <w:t xml:space="preserve">Excerpts from the </w:t>
      </w:r>
      <w:r w:rsidR="006368B5" w:rsidRPr="00400A3F">
        <w:rPr>
          <w:sz w:val="44"/>
          <w:szCs w:val="44"/>
        </w:rPr>
        <w:t xml:space="preserve">Unanimous </w:t>
      </w:r>
      <w:r w:rsidR="00E34DAA" w:rsidRPr="00400A3F">
        <w:rPr>
          <w:sz w:val="44"/>
          <w:szCs w:val="44"/>
        </w:rPr>
        <w:t>Opinion</w:t>
      </w:r>
    </w:p>
    <w:p w14:paraId="06E807F3" w14:textId="639B6CDA" w:rsidR="00242B26" w:rsidRPr="00782E25" w:rsidRDefault="00782E25" w:rsidP="00782E25">
      <w:pPr>
        <w:pStyle w:val="Subhead2sl"/>
        <w:spacing w:before="360"/>
      </w:pPr>
      <w:r w:rsidRPr="00782E25">
        <w:t xml:space="preserve">The following are excerpts from </w:t>
      </w:r>
      <w:r w:rsidR="00242B26" w:rsidRPr="00782E25">
        <w:t>Chief Justice Earl Warren</w:t>
      </w:r>
      <w:r w:rsidRPr="00782E25">
        <w:t xml:space="preserve">’s unanimous </w:t>
      </w:r>
      <w:r w:rsidR="00242B26" w:rsidRPr="00782E25">
        <w:t>opinion</w:t>
      </w:r>
      <w:r w:rsidRPr="00782E25">
        <w:t xml:space="preserve">: </w:t>
      </w:r>
    </w:p>
    <w:p w14:paraId="403F1BD6" w14:textId="42DEB91D" w:rsidR="000422DC" w:rsidRPr="00026364" w:rsidRDefault="000422DC" w:rsidP="000422DC">
      <w:pPr>
        <w:pStyle w:val="Basiccopysl"/>
      </w:pPr>
      <w:r w:rsidRPr="00026364">
        <w:t>These cases [</w:t>
      </w:r>
      <w:r w:rsidRPr="00026364">
        <w:rPr>
          <w:i/>
          <w:iCs/>
        </w:rPr>
        <w:t>Brown</w:t>
      </w:r>
      <w:r w:rsidRPr="00026364">
        <w:t> and others] were decided on May 17, 1954. The opinions of that date, declaring the fundamental principle that racial discrimination in public education is unconstitutional, are incorporated herein by reference. All provisions of federal state, or local law requiring or permitting such discrimination must yield to this principle. There remains for consideration the manner in which relief is to be accorded</w:t>
      </w:r>
      <w:r>
        <w:t>.</w:t>
      </w:r>
    </w:p>
    <w:p w14:paraId="501BB08A" w14:textId="754D79C0" w:rsidR="000422DC" w:rsidRPr="00026364" w:rsidRDefault="000422DC" w:rsidP="000422DC">
      <w:pPr>
        <w:pStyle w:val="Basiccopysl"/>
      </w:pPr>
      <w:r w:rsidRPr="00026364">
        <w:t>Full implementation of these constitutional principles may require solution of varied local school problems. School authorities have the primary responsibility for elucidating, assessing, and solving these problems; courts will have to consider whether the action of school authorities constitutes good faith implementation of the governing constitutional principles</w:t>
      </w:r>
      <w:r>
        <w:t xml:space="preserve">. </w:t>
      </w:r>
    </w:p>
    <w:p w14:paraId="51508921" w14:textId="3E9FC194" w:rsidR="000422DC" w:rsidRPr="00026364" w:rsidRDefault="000422DC" w:rsidP="000422DC">
      <w:pPr>
        <w:pStyle w:val="Basiccopysl"/>
      </w:pPr>
      <w:r w:rsidRPr="00026364">
        <w:t xml:space="preserve">While giving weight to </w:t>
      </w:r>
      <w:r>
        <w:t>…</w:t>
      </w:r>
      <w:r w:rsidRPr="00026364">
        <w:t xml:space="preserve"> public and private considerations, the courts will require that the defendants make a prompt and reasonable start toward full compliance with our May 17, 1954, ruling. Once such a start has been made, the courts may find that additional time is necessary to carry out the ruling in an effective manner. The burden rests upon the defendants to establish that such time is necessary in the public interest and is consistent with good faith compliance at the earliest practicable date. To that end, the courts may consider problems related to administration, arising from the physical condition of the school plant, the school transportation system, personnel, revision of school districts and attendance areas into compact units to achieve a system of determining admission to the public schools on a nonracial basis, and revision of local laws and regulations which may be necessary in solving the foregoing problems.</w:t>
      </w:r>
    </w:p>
    <w:p w14:paraId="19A99F84" w14:textId="468DF793" w:rsidR="000422DC" w:rsidRPr="00026364" w:rsidRDefault="000422DC" w:rsidP="000422DC">
      <w:pPr>
        <w:pStyle w:val="Basiccopysl"/>
      </w:pPr>
      <w:r w:rsidRPr="00026364">
        <w:t>[T]he cases are remanded to the District Courts to take such proceedings and enter such orders and decrees consistent with this opinion as are necessary and proper to admit to public schools on a racially nondiscriminatory basis with all deliberate speed the parties to these cases.</w:t>
      </w:r>
    </w:p>
    <w:p w14:paraId="6BE3692A" w14:textId="32DA6CED" w:rsidR="00242B26" w:rsidRPr="00B76B78" w:rsidRDefault="00242B26" w:rsidP="00782E25">
      <w:pPr>
        <w:pStyle w:val="Subhead1sl"/>
      </w:pPr>
      <w:r w:rsidRPr="00B76B78">
        <w:t>Questions to Consider</w:t>
      </w:r>
    </w:p>
    <w:p w14:paraId="4E1AA96B" w14:textId="77777777" w:rsidR="000422DC" w:rsidRPr="00026364" w:rsidRDefault="000422DC" w:rsidP="000422DC">
      <w:pPr>
        <w:pStyle w:val="Numberedlistwroomforanswerssl"/>
        <w:ind w:left="360"/>
      </w:pPr>
      <w:r w:rsidRPr="00026364">
        <w:t>On the basis of this decision, what were segregated school districts required to do to comply with the 14</w:t>
      </w:r>
      <w:r w:rsidRPr="000422DC">
        <w:rPr>
          <w:vertAlign w:val="superscript"/>
        </w:rPr>
        <w:t>th</w:t>
      </w:r>
      <w:r w:rsidRPr="00026364">
        <w:t xml:space="preserve"> Amendment?  </w:t>
      </w:r>
    </w:p>
    <w:p w14:paraId="6FE2556B" w14:textId="77777777" w:rsidR="000422DC" w:rsidRPr="00026364" w:rsidRDefault="000422DC" w:rsidP="000422DC">
      <w:pPr>
        <w:pStyle w:val="Numberedlistwroomforanswerssl"/>
        <w:ind w:left="360"/>
      </w:pPr>
      <w:r w:rsidRPr="00026364">
        <w:lastRenderedPageBreak/>
        <w:t>What problems does the Court foresee with the desegregation process? </w:t>
      </w:r>
    </w:p>
    <w:p w14:paraId="58F3EB1F" w14:textId="77777777" w:rsidR="000422DC" w:rsidRPr="00026364" w:rsidRDefault="000422DC" w:rsidP="000422DC">
      <w:pPr>
        <w:pStyle w:val="Numberedlistwroomforanswerssl"/>
        <w:ind w:left="360"/>
      </w:pPr>
      <w:r w:rsidRPr="00026364">
        <w:t>Do you get the sense from this ruling that school districts must desegregate immediately? Why or why not?</w:t>
      </w:r>
    </w:p>
    <w:p w14:paraId="4A0D583B" w14:textId="429399AB" w:rsidR="00242B26" w:rsidRPr="00B76B78" w:rsidRDefault="00242B26" w:rsidP="00242B26">
      <w:pPr>
        <w:pStyle w:val="NormalWeb"/>
        <w:spacing w:before="0" w:beforeAutospacing="0" w:after="300" w:afterAutospacing="0" w:line="300" w:lineRule="atLeast"/>
        <w:rPr>
          <w:rFonts w:ascii="Garamond" w:hAnsi="Garamond"/>
          <w:caps/>
          <w:color w:val="FFFFFF"/>
          <w:sz w:val="25"/>
          <w:szCs w:val="25"/>
        </w:rPr>
      </w:pPr>
      <w:r w:rsidRPr="00B76B78">
        <w:rPr>
          <w:rFonts w:ascii="Garamond" w:hAnsi="Garamond"/>
          <w:color w:val="000000"/>
          <w:sz w:val="25"/>
          <w:szCs w:val="25"/>
        </w:rPr>
        <w:t> </w:t>
      </w:r>
    </w:p>
    <w:p w14:paraId="7CFEA2AD" w14:textId="77777777" w:rsidR="00242B26" w:rsidRDefault="00242B26" w:rsidP="00242B26">
      <w:pPr>
        <w:pStyle w:val="z-BottomofForm"/>
      </w:pPr>
      <w:r>
        <w:t>Bottom of Form</w:t>
      </w:r>
    </w:p>
    <w:p w14:paraId="019CDB14" w14:textId="40D430DA" w:rsidR="009445FA" w:rsidRPr="00B54D15" w:rsidRDefault="009445FA" w:rsidP="00242B26">
      <w:pPr>
        <w:pStyle w:val="NormalWeb"/>
        <w:shd w:val="clear" w:color="auto" w:fill="FFFFFF"/>
        <w:spacing w:before="0" w:beforeAutospacing="0" w:after="300" w:afterAutospacing="0" w:line="300" w:lineRule="atLeast"/>
        <w:rPr>
          <w:rFonts w:ascii="Garamond" w:hAnsi="Garamond"/>
        </w:rPr>
      </w:pPr>
    </w:p>
    <w:sectPr w:rsidR="009445FA" w:rsidRPr="00B54D15"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61F61" w14:textId="77777777" w:rsidR="00256515" w:rsidRDefault="00256515" w:rsidP="0078549D">
      <w:pPr>
        <w:spacing w:after="0" w:line="240" w:lineRule="auto"/>
      </w:pPr>
      <w:r>
        <w:separator/>
      </w:r>
    </w:p>
  </w:endnote>
  <w:endnote w:type="continuationSeparator" w:id="0">
    <w:p w14:paraId="52F92E92" w14:textId="77777777" w:rsidR="00256515" w:rsidRDefault="00256515"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1A195194" w14:textId="62B86992"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782E25">
          <w:rPr>
            <w:rStyle w:val="BasiccopyslChar"/>
            <w:sz w:val="22"/>
            <w:szCs w:val="22"/>
          </w:rPr>
          <w:t xml:space="preserve"> 07/09/2020</w:t>
        </w:r>
        <w:r w:rsidRPr="00987C93">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51E73" w14:textId="77777777" w:rsidR="00256515" w:rsidRDefault="00256515" w:rsidP="0078549D">
      <w:pPr>
        <w:spacing w:after="0" w:line="240" w:lineRule="auto"/>
      </w:pPr>
      <w:r>
        <w:separator/>
      </w:r>
    </w:p>
  </w:footnote>
  <w:footnote w:type="continuationSeparator" w:id="0">
    <w:p w14:paraId="13AE7C4D" w14:textId="77777777" w:rsidR="00256515" w:rsidRDefault="00256515"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BB811" w14:textId="77777777" w:rsidR="00502500" w:rsidRPr="00987C93" w:rsidRDefault="00502500" w:rsidP="00502500">
    <w:pPr>
      <w:pStyle w:val="Basiccopysl"/>
      <w:rPr>
        <w:sz w:val="22"/>
        <w:szCs w:val="22"/>
      </w:rPr>
    </w:pPr>
    <w:r w:rsidRPr="00987C93">
      <w:rPr>
        <w:sz w:val="22"/>
        <w:szCs w:val="22"/>
      </w:rPr>
      <w:t>LandmarkCases.org</w:t>
    </w:r>
    <w:r>
      <w:rPr>
        <w:sz w:val="22"/>
        <w:szCs w:val="22"/>
      </w:rPr>
      <w:t xml:space="preserve">              </w:t>
    </w:r>
    <w:r>
      <w:rPr>
        <w:i/>
        <w:iCs/>
        <w:sz w:val="22"/>
        <w:szCs w:val="22"/>
      </w:rPr>
      <w:t xml:space="preserve">Brown v. Board of Education of Topeka (II) </w:t>
    </w:r>
    <w:r w:rsidRPr="0096171F">
      <w:rPr>
        <w:sz w:val="22"/>
        <w:szCs w:val="22"/>
      </w:rPr>
      <w:t>/</w:t>
    </w:r>
    <w:r>
      <w:rPr>
        <w:sz w:val="22"/>
        <w:szCs w:val="22"/>
      </w:rPr>
      <w:t xml:space="preserve"> Excerpts from the Unanimous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4EE95969" w:rsidR="00987C93" w:rsidRPr="00987C93" w:rsidRDefault="00987C93" w:rsidP="00987C93">
    <w:pPr>
      <w:pStyle w:val="Basiccopysl"/>
      <w:rPr>
        <w:sz w:val="22"/>
        <w:szCs w:val="22"/>
      </w:rPr>
    </w:pPr>
    <w:r w:rsidRPr="00987C93">
      <w:rPr>
        <w:sz w:val="22"/>
        <w:szCs w:val="22"/>
      </w:rPr>
      <w:t>LandmarkCases.org</w:t>
    </w:r>
    <w:r w:rsidR="006F3D57">
      <w:rPr>
        <w:sz w:val="22"/>
        <w:szCs w:val="22"/>
      </w:rPr>
      <w:t xml:space="preserve">              </w:t>
    </w:r>
    <w:r w:rsidR="0096171F">
      <w:rPr>
        <w:i/>
        <w:iCs/>
        <w:sz w:val="22"/>
        <w:szCs w:val="22"/>
      </w:rPr>
      <w:t>Brown v. Board of Education</w:t>
    </w:r>
    <w:r w:rsidR="00782E25">
      <w:rPr>
        <w:i/>
        <w:iCs/>
        <w:sz w:val="22"/>
        <w:szCs w:val="22"/>
      </w:rPr>
      <w:t xml:space="preserve"> of Topeka</w:t>
    </w:r>
    <w:r w:rsidR="006F3D57">
      <w:rPr>
        <w:i/>
        <w:iCs/>
        <w:sz w:val="22"/>
        <w:szCs w:val="22"/>
      </w:rPr>
      <w:t xml:space="preserve"> (I</w:t>
    </w:r>
    <w:r w:rsidR="00513B56">
      <w:rPr>
        <w:i/>
        <w:iCs/>
        <w:sz w:val="22"/>
        <w:szCs w:val="22"/>
      </w:rPr>
      <w:t>I</w:t>
    </w:r>
    <w:r w:rsidR="006F3D57">
      <w:rPr>
        <w:i/>
        <w:iCs/>
        <w:sz w:val="22"/>
        <w:szCs w:val="22"/>
      </w:rPr>
      <w:t>)</w:t>
    </w:r>
    <w:r w:rsidR="00782E25">
      <w:rPr>
        <w:i/>
        <w:iCs/>
        <w:sz w:val="22"/>
        <w:szCs w:val="22"/>
      </w:rPr>
      <w:t xml:space="preserve"> </w:t>
    </w:r>
    <w:r w:rsidR="0096171F" w:rsidRPr="0096171F">
      <w:rPr>
        <w:sz w:val="22"/>
        <w:szCs w:val="22"/>
      </w:rPr>
      <w:t>/</w:t>
    </w:r>
    <w:r w:rsidR="00782E25">
      <w:rPr>
        <w:sz w:val="22"/>
        <w:szCs w:val="22"/>
      </w:rPr>
      <w:t xml:space="preserve"> Excerpts from</w:t>
    </w:r>
    <w:r w:rsidR="006F3D57">
      <w:rPr>
        <w:sz w:val="22"/>
        <w:szCs w:val="22"/>
      </w:rPr>
      <w:t xml:space="preserve"> the</w:t>
    </w:r>
    <w:r w:rsidR="00782E25">
      <w:rPr>
        <w:sz w:val="22"/>
        <w:szCs w:val="22"/>
      </w:rPr>
      <w:t xml:space="preserve"> Unanimous </w:t>
    </w:r>
    <w:r w:rsidR="00E34DAA">
      <w:rPr>
        <w:sz w:val="22"/>
        <w:szCs w:val="22"/>
      </w:rPr>
      <w:t>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65187"/>
    <w:multiLevelType w:val="multilevel"/>
    <w:tmpl w:val="FD36B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A3923"/>
    <w:multiLevelType w:val="hybridMultilevel"/>
    <w:tmpl w:val="59929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A4DBE"/>
    <w:multiLevelType w:val="hybridMultilevel"/>
    <w:tmpl w:val="6862E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546CE"/>
    <w:multiLevelType w:val="multilevel"/>
    <w:tmpl w:val="35705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3"/>
  </w:num>
  <w:num w:numId="5">
    <w:abstractNumId w:val="7"/>
  </w:num>
  <w:num w:numId="6">
    <w:abstractNumId w:val="4"/>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2"/>
  </w:num>
  <w:num w:numId="12">
    <w:abstractNumId w:val="9"/>
  </w:num>
  <w:num w:numId="13">
    <w:abstractNumId w:val="8"/>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422DC"/>
    <w:rsid w:val="000E239D"/>
    <w:rsid w:val="000E363F"/>
    <w:rsid w:val="001056C3"/>
    <w:rsid w:val="00170B98"/>
    <w:rsid w:val="001B3E05"/>
    <w:rsid w:val="00207E2A"/>
    <w:rsid w:val="0021030F"/>
    <w:rsid w:val="00242B26"/>
    <w:rsid w:val="0025076D"/>
    <w:rsid w:val="00256515"/>
    <w:rsid w:val="00290061"/>
    <w:rsid w:val="002B4D38"/>
    <w:rsid w:val="002C68A3"/>
    <w:rsid w:val="002D2203"/>
    <w:rsid w:val="00317735"/>
    <w:rsid w:val="00375090"/>
    <w:rsid w:val="00396AEB"/>
    <w:rsid w:val="003C6F20"/>
    <w:rsid w:val="00400A3F"/>
    <w:rsid w:val="00400A63"/>
    <w:rsid w:val="004329FA"/>
    <w:rsid w:val="004632BE"/>
    <w:rsid w:val="004B560A"/>
    <w:rsid w:val="004B73F9"/>
    <w:rsid w:val="004E7457"/>
    <w:rsid w:val="004F77FB"/>
    <w:rsid w:val="00502500"/>
    <w:rsid w:val="00513B56"/>
    <w:rsid w:val="005311FB"/>
    <w:rsid w:val="005A0330"/>
    <w:rsid w:val="005A4E3D"/>
    <w:rsid w:val="005D058C"/>
    <w:rsid w:val="005E7D9F"/>
    <w:rsid w:val="006135E5"/>
    <w:rsid w:val="006368B5"/>
    <w:rsid w:val="006C3E71"/>
    <w:rsid w:val="006E09C9"/>
    <w:rsid w:val="006E3717"/>
    <w:rsid w:val="006F3D57"/>
    <w:rsid w:val="00705362"/>
    <w:rsid w:val="00733BF4"/>
    <w:rsid w:val="00782E25"/>
    <w:rsid w:val="0078549D"/>
    <w:rsid w:val="007D2901"/>
    <w:rsid w:val="007F700D"/>
    <w:rsid w:val="00807F02"/>
    <w:rsid w:val="00815CB0"/>
    <w:rsid w:val="0081706F"/>
    <w:rsid w:val="00821646"/>
    <w:rsid w:val="00876D4C"/>
    <w:rsid w:val="00893468"/>
    <w:rsid w:val="009445FA"/>
    <w:rsid w:val="0096171F"/>
    <w:rsid w:val="00987C93"/>
    <w:rsid w:val="009C50F9"/>
    <w:rsid w:val="009D6B03"/>
    <w:rsid w:val="009E1A5F"/>
    <w:rsid w:val="00A740A5"/>
    <w:rsid w:val="00AE0C77"/>
    <w:rsid w:val="00B535F7"/>
    <w:rsid w:val="00B54D15"/>
    <w:rsid w:val="00B62487"/>
    <w:rsid w:val="00B76B78"/>
    <w:rsid w:val="00BB678E"/>
    <w:rsid w:val="00C05B0A"/>
    <w:rsid w:val="00C15DAC"/>
    <w:rsid w:val="00C87D80"/>
    <w:rsid w:val="00DB4824"/>
    <w:rsid w:val="00DD0131"/>
    <w:rsid w:val="00DE3D18"/>
    <w:rsid w:val="00E32A74"/>
    <w:rsid w:val="00E34DAA"/>
    <w:rsid w:val="00E3555A"/>
    <w:rsid w:val="00E64542"/>
    <w:rsid w:val="00EA54F7"/>
    <w:rsid w:val="00EB20C0"/>
    <w:rsid w:val="00ED2EEA"/>
    <w:rsid w:val="00EF7C97"/>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242B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07E2A"/>
    <w:pPr>
      <w:spacing w:after="160" w:line="259" w:lineRule="auto"/>
      <w:ind w:left="720"/>
      <w:contextualSpacing/>
    </w:pPr>
  </w:style>
  <w:style w:type="paragraph" w:styleId="NormalWeb">
    <w:name w:val="Normal (Web)"/>
    <w:basedOn w:val="Normal"/>
    <w:uiPriority w:val="99"/>
    <w:unhideWhenUsed/>
    <w:rsid w:val="00E32A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2A74"/>
    <w:rPr>
      <w:i/>
      <w:iCs/>
    </w:rPr>
  </w:style>
  <w:style w:type="character" w:styleId="UnresolvedMention">
    <w:name w:val="Unresolved Mention"/>
    <w:basedOn w:val="DefaultParagraphFont"/>
    <w:uiPriority w:val="99"/>
    <w:semiHidden/>
    <w:unhideWhenUsed/>
    <w:rsid w:val="00B54D15"/>
    <w:rPr>
      <w:color w:val="605E5C"/>
      <w:shd w:val="clear" w:color="auto" w:fill="E1DFDD"/>
    </w:rPr>
  </w:style>
  <w:style w:type="character" w:customStyle="1" w:styleId="Heading4Char">
    <w:name w:val="Heading 4 Char"/>
    <w:basedOn w:val="DefaultParagraphFont"/>
    <w:link w:val="Heading4"/>
    <w:uiPriority w:val="9"/>
    <w:rsid w:val="00242B26"/>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242B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42B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42B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42B2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133179">
      <w:bodyDiv w:val="1"/>
      <w:marLeft w:val="0"/>
      <w:marRight w:val="0"/>
      <w:marTop w:val="0"/>
      <w:marBottom w:val="0"/>
      <w:divBdr>
        <w:top w:val="none" w:sz="0" w:space="0" w:color="auto"/>
        <w:left w:val="none" w:sz="0" w:space="0" w:color="auto"/>
        <w:bottom w:val="none" w:sz="0" w:space="0" w:color="auto"/>
        <w:right w:val="none" w:sz="0" w:space="0" w:color="auto"/>
      </w:divBdr>
      <w:divsChild>
        <w:div w:id="505292723">
          <w:marLeft w:val="0"/>
          <w:marRight w:val="0"/>
          <w:marTop w:val="0"/>
          <w:marBottom w:val="0"/>
          <w:divBdr>
            <w:top w:val="none" w:sz="0" w:space="0" w:color="auto"/>
            <w:left w:val="none" w:sz="0" w:space="0" w:color="auto"/>
            <w:bottom w:val="none" w:sz="0" w:space="0" w:color="auto"/>
            <w:right w:val="none" w:sz="0" w:space="0" w:color="auto"/>
          </w:divBdr>
          <w:divsChild>
            <w:div w:id="827865843">
              <w:marLeft w:val="0"/>
              <w:marRight w:val="0"/>
              <w:marTop w:val="0"/>
              <w:marBottom w:val="0"/>
              <w:divBdr>
                <w:top w:val="none" w:sz="0" w:space="0" w:color="auto"/>
                <w:left w:val="none" w:sz="0" w:space="0" w:color="auto"/>
                <w:bottom w:val="none" w:sz="0" w:space="0" w:color="auto"/>
                <w:right w:val="none" w:sz="0" w:space="0" w:color="auto"/>
              </w:divBdr>
              <w:divsChild>
                <w:div w:id="1794865942">
                  <w:marLeft w:val="0"/>
                  <w:marRight w:val="0"/>
                  <w:marTop w:val="0"/>
                  <w:marBottom w:val="0"/>
                  <w:divBdr>
                    <w:top w:val="none" w:sz="0" w:space="0" w:color="auto"/>
                    <w:left w:val="none" w:sz="0" w:space="0" w:color="auto"/>
                    <w:bottom w:val="none" w:sz="0" w:space="0" w:color="auto"/>
                    <w:right w:val="none" w:sz="0" w:space="0" w:color="auto"/>
                  </w:divBdr>
                  <w:divsChild>
                    <w:div w:id="589433829">
                      <w:marLeft w:val="-225"/>
                      <w:marRight w:val="-225"/>
                      <w:marTop w:val="0"/>
                      <w:marBottom w:val="0"/>
                      <w:divBdr>
                        <w:top w:val="none" w:sz="0" w:space="0" w:color="auto"/>
                        <w:left w:val="none" w:sz="0" w:space="0" w:color="auto"/>
                        <w:bottom w:val="none" w:sz="0" w:space="0" w:color="auto"/>
                        <w:right w:val="none" w:sz="0" w:space="0" w:color="auto"/>
                      </w:divBdr>
                      <w:divsChild>
                        <w:div w:id="4473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4600">
              <w:marLeft w:val="0"/>
              <w:marRight w:val="0"/>
              <w:marTop w:val="0"/>
              <w:marBottom w:val="0"/>
              <w:divBdr>
                <w:top w:val="none" w:sz="0" w:space="0" w:color="auto"/>
                <w:left w:val="none" w:sz="0" w:space="0" w:color="auto"/>
                <w:bottom w:val="none" w:sz="0" w:space="0" w:color="auto"/>
                <w:right w:val="none" w:sz="0" w:space="0" w:color="auto"/>
              </w:divBdr>
              <w:divsChild>
                <w:div w:id="1156413669">
                  <w:marLeft w:val="-225"/>
                  <w:marRight w:val="-225"/>
                  <w:marTop w:val="0"/>
                  <w:marBottom w:val="0"/>
                  <w:divBdr>
                    <w:top w:val="none" w:sz="0" w:space="0" w:color="auto"/>
                    <w:left w:val="none" w:sz="0" w:space="0" w:color="auto"/>
                    <w:bottom w:val="none" w:sz="0" w:space="0" w:color="auto"/>
                    <w:right w:val="none" w:sz="0" w:space="0" w:color="auto"/>
                  </w:divBdr>
                  <w:divsChild>
                    <w:div w:id="570385610">
                      <w:marLeft w:val="0"/>
                      <w:marRight w:val="0"/>
                      <w:marTop w:val="0"/>
                      <w:marBottom w:val="375"/>
                      <w:divBdr>
                        <w:top w:val="none" w:sz="0" w:space="0" w:color="auto"/>
                        <w:left w:val="none" w:sz="0" w:space="0" w:color="auto"/>
                        <w:bottom w:val="none" w:sz="0" w:space="0" w:color="auto"/>
                        <w:right w:val="none" w:sz="0" w:space="0" w:color="auto"/>
                      </w:divBdr>
                      <w:divsChild>
                        <w:div w:id="430206995">
                          <w:marLeft w:val="0"/>
                          <w:marRight w:val="0"/>
                          <w:marTop w:val="525"/>
                          <w:marBottom w:val="0"/>
                          <w:divBdr>
                            <w:top w:val="none" w:sz="0" w:space="0" w:color="auto"/>
                            <w:left w:val="none" w:sz="0" w:space="0" w:color="auto"/>
                            <w:bottom w:val="none" w:sz="0" w:space="0" w:color="auto"/>
                            <w:right w:val="none" w:sz="0" w:space="0" w:color="auto"/>
                          </w:divBdr>
                        </w:div>
                      </w:divsChild>
                    </w:div>
                    <w:div w:id="546989659">
                      <w:marLeft w:val="0"/>
                      <w:marRight w:val="0"/>
                      <w:marTop w:val="0"/>
                      <w:marBottom w:val="375"/>
                      <w:divBdr>
                        <w:top w:val="none" w:sz="0" w:space="0" w:color="auto"/>
                        <w:left w:val="none" w:sz="0" w:space="0" w:color="auto"/>
                        <w:bottom w:val="none" w:sz="0" w:space="0" w:color="auto"/>
                        <w:right w:val="none" w:sz="0" w:space="0" w:color="auto"/>
                      </w:divBdr>
                      <w:divsChild>
                        <w:div w:id="940070739">
                          <w:marLeft w:val="-225"/>
                          <w:marRight w:val="-225"/>
                          <w:marTop w:val="0"/>
                          <w:marBottom w:val="0"/>
                          <w:divBdr>
                            <w:top w:val="none" w:sz="0" w:space="0" w:color="auto"/>
                            <w:left w:val="none" w:sz="0" w:space="0" w:color="auto"/>
                            <w:bottom w:val="none" w:sz="0" w:space="0" w:color="auto"/>
                            <w:right w:val="none" w:sz="0" w:space="0" w:color="auto"/>
                          </w:divBdr>
                          <w:divsChild>
                            <w:div w:id="1019426111">
                              <w:marLeft w:val="0"/>
                              <w:marRight w:val="0"/>
                              <w:marTop w:val="0"/>
                              <w:marBottom w:val="375"/>
                              <w:divBdr>
                                <w:top w:val="none" w:sz="0" w:space="0" w:color="auto"/>
                                <w:left w:val="none" w:sz="0" w:space="0" w:color="auto"/>
                                <w:bottom w:val="none" w:sz="0" w:space="0" w:color="auto"/>
                                <w:right w:val="none" w:sz="0" w:space="0" w:color="auto"/>
                              </w:divBdr>
                            </w:div>
                          </w:divsChild>
                        </w:div>
                        <w:div w:id="155531976">
                          <w:marLeft w:val="-225"/>
                          <w:marRight w:val="-225"/>
                          <w:marTop w:val="0"/>
                          <w:marBottom w:val="0"/>
                          <w:divBdr>
                            <w:top w:val="none" w:sz="0" w:space="0" w:color="auto"/>
                            <w:left w:val="none" w:sz="0" w:space="0" w:color="auto"/>
                            <w:bottom w:val="none" w:sz="0" w:space="0" w:color="auto"/>
                            <w:right w:val="none" w:sz="0" w:space="0" w:color="auto"/>
                          </w:divBdr>
                          <w:divsChild>
                            <w:div w:id="198709136">
                              <w:marLeft w:val="0"/>
                              <w:marRight w:val="0"/>
                              <w:marTop w:val="0"/>
                              <w:marBottom w:val="375"/>
                              <w:divBdr>
                                <w:top w:val="none" w:sz="0" w:space="0" w:color="auto"/>
                                <w:left w:val="none" w:sz="0" w:space="0" w:color="auto"/>
                                <w:bottom w:val="none" w:sz="0" w:space="0" w:color="auto"/>
                                <w:right w:val="none" w:sz="0" w:space="0" w:color="auto"/>
                              </w:divBdr>
                              <w:divsChild>
                                <w:div w:id="8299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962077">
              <w:marLeft w:val="0"/>
              <w:marRight w:val="0"/>
              <w:marTop w:val="0"/>
              <w:marBottom w:val="0"/>
              <w:divBdr>
                <w:top w:val="single" w:sz="2" w:space="11" w:color="060606"/>
                <w:left w:val="none" w:sz="0" w:space="0" w:color="auto"/>
                <w:bottom w:val="none" w:sz="0" w:space="0" w:color="auto"/>
                <w:right w:val="none" w:sz="0" w:space="0" w:color="auto"/>
              </w:divBdr>
              <w:divsChild>
                <w:div w:id="733821007">
                  <w:marLeft w:val="0"/>
                  <w:marRight w:val="0"/>
                  <w:marTop w:val="0"/>
                  <w:marBottom w:val="0"/>
                  <w:divBdr>
                    <w:top w:val="none" w:sz="0" w:space="0" w:color="auto"/>
                    <w:left w:val="none" w:sz="0" w:space="0" w:color="auto"/>
                    <w:bottom w:val="none" w:sz="0" w:space="0" w:color="auto"/>
                    <w:right w:val="none" w:sz="0" w:space="0" w:color="auto"/>
                  </w:divBdr>
                  <w:divsChild>
                    <w:div w:id="1447890646">
                      <w:marLeft w:val="-225"/>
                      <w:marRight w:val="-225"/>
                      <w:marTop w:val="0"/>
                      <w:marBottom w:val="0"/>
                      <w:divBdr>
                        <w:top w:val="none" w:sz="0" w:space="0" w:color="auto"/>
                        <w:left w:val="none" w:sz="0" w:space="0" w:color="auto"/>
                        <w:bottom w:val="none" w:sz="0" w:space="0" w:color="auto"/>
                        <w:right w:val="none" w:sz="0" w:space="0" w:color="auto"/>
                      </w:divBdr>
                      <w:divsChild>
                        <w:div w:id="1562400826">
                          <w:marLeft w:val="0"/>
                          <w:marRight w:val="0"/>
                          <w:marTop w:val="0"/>
                          <w:marBottom w:val="375"/>
                          <w:divBdr>
                            <w:top w:val="none" w:sz="0" w:space="0" w:color="auto"/>
                            <w:left w:val="none" w:sz="0" w:space="0" w:color="auto"/>
                            <w:bottom w:val="none" w:sz="0" w:space="0" w:color="auto"/>
                            <w:right w:val="none" w:sz="0" w:space="0" w:color="auto"/>
                          </w:divBdr>
                        </w:div>
                        <w:div w:id="119492052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33C93D9A-79C7-4824-AEC8-F91960B7701F}"/>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LMC student handout styles</Template>
  <TotalTime>3</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3</cp:revision>
  <dcterms:created xsi:type="dcterms:W3CDTF">2020-07-09T16:22:00Z</dcterms:created>
  <dcterms:modified xsi:type="dcterms:W3CDTF">2020-07-09T16:26:00Z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