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5B1" w:rsidRPr="00E825B1" w:rsidRDefault="00E825B1" w:rsidP="00E825B1">
      <w:pPr>
        <w:widowControl/>
        <w:wordWrap/>
        <w:autoSpaceDE/>
        <w:autoSpaceDN/>
        <w:spacing w:line="384" w:lineRule="auto"/>
        <w:ind w:left="22" w:hanging="22"/>
        <w:jc w:val="center"/>
        <w:rPr>
          <w:rFonts w:ascii="굴림" w:eastAsia="굴림" w:hAnsi="굴림" w:cs="굴림"/>
          <w:color w:val="000000"/>
          <w:kern w:val="0"/>
          <w:sz w:val="40"/>
          <w:szCs w:val="40"/>
        </w:rPr>
      </w:pPr>
    </w:p>
    <w:p w:rsidR="00E825B1" w:rsidRPr="00E825B1" w:rsidRDefault="00E825B1" w:rsidP="00E825B1">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825B1" w:rsidRPr="00E825B1" w:rsidRDefault="00E825B1" w:rsidP="00E825B1">
      <w:pPr>
        <w:widowControl/>
        <w:wordWrap/>
        <w:autoSpaceDE/>
        <w:autoSpaceDN/>
        <w:spacing w:line="384" w:lineRule="auto"/>
        <w:ind w:left="22" w:hanging="22"/>
        <w:jc w:val="center"/>
        <w:rPr>
          <w:rFonts w:ascii="굴림" w:eastAsia="굴림" w:hAnsi="굴림" w:cs="굴림" w:hint="eastAsia"/>
          <w:color w:val="000000"/>
          <w:kern w:val="0"/>
          <w:sz w:val="40"/>
          <w:szCs w:val="40"/>
        </w:rPr>
      </w:pPr>
    </w:p>
    <w:tbl>
      <w:tblPr>
        <w:tblW w:w="0" w:type="auto"/>
        <w:jc w:val="center"/>
        <w:tblInd w:w="22" w:type="dxa"/>
        <w:tblCellMar>
          <w:top w:w="15" w:type="dxa"/>
          <w:left w:w="15" w:type="dxa"/>
          <w:bottom w:w="15" w:type="dxa"/>
          <w:right w:w="15" w:type="dxa"/>
        </w:tblCellMar>
        <w:tblLook w:val="04A0"/>
      </w:tblPr>
      <w:tblGrid>
        <w:gridCol w:w="6849"/>
      </w:tblGrid>
      <w:tr w:rsidR="00E825B1" w:rsidRPr="00E825B1" w:rsidTr="00E825B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E825B1" w:rsidRPr="00E825B1" w:rsidRDefault="00E825B1" w:rsidP="00E825B1">
            <w:pPr>
              <w:widowControl/>
              <w:wordWrap/>
              <w:autoSpaceDE/>
              <w:autoSpaceDN/>
              <w:spacing w:line="312" w:lineRule="auto"/>
              <w:ind w:left="22" w:hanging="22"/>
              <w:jc w:val="center"/>
              <w:rPr>
                <w:rFonts w:ascii="한양신명조" w:eastAsia="한양신명조" w:hAnsi="굴림" w:cs="굴림"/>
                <w:color w:val="000000"/>
                <w:kern w:val="0"/>
                <w:sz w:val="52"/>
                <w:szCs w:val="52"/>
              </w:rPr>
            </w:pPr>
            <w:bookmarkStart w:id="0" w:name="#4a05e872"/>
            <w:bookmarkEnd w:id="0"/>
            <w:r w:rsidRPr="00E825B1">
              <w:rPr>
                <w:rFonts w:ascii="한양신명조,한컴돋움" w:eastAsia="한양신명조,한컴돋움" w:hAnsi="굴림" w:cs="굴림" w:hint="eastAsia"/>
                <w:b/>
                <w:bCs/>
                <w:color w:val="000000"/>
                <w:kern w:val="0"/>
                <w:sz w:val="49"/>
                <w:szCs w:val="49"/>
              </w:rPr>
              <w:t>유전자재조합 옥수수(</w:t>
            </w:r>
            <w:r w:rsidRPr="00E825B1">
              <w:rPr>
                <w:rFonts w:ascii="한양신명조,한컴돋움" w:eastAsia="한양신명조,한컴돋움" w:hAnsi="굴림" w:cs="굴림" w:hint="eastAsia"/>
                <w:b/>
                <w:bCs/>
                <w:color w:val="000000"/>
                <w:kern w:val="0"/>
                <w:sz w:val="52"/>
                <w:szCs w:val="52"/>
              </w:rPr>
              <w:t>DLL25)</w:t>
            </w:r>
            <w:r w:rsidRPr="00E825B1">
              <w:rPr>
                <w:rFonts w:ascii="한양신명조,한컴돋움" w:eastAsia="한양신명조,한컴돋움" w:hAnsi="굴림" w:cs="굴림" w:hint="eastAsia"/>
                <w:b/>
                <w:bCs/>
                <w:color w:val="000000"/>
                <w:kern w:val="0"/>
                <w:sz w:val="52"/>
                <w:szCs w:val="52"/>
              </w:rPr>
              <w:t> </w:t>
            </w:r>
            <w:r w:rsidRPr="00E825B1">
              <w:rPr>
                <w:rFonts w:ascii="한양신명조,한컴돋움" w:eastAsia="한양신명조,한컴돋움" w:hAnsi="굴림" w:cs="굴림" w:hint="eastAsia"/>
                <w:b/>
                <w:bCs/>
                <w:color w:val="000000"/>
                <w:kern w:val="0"/>
                <w:sz w:val="52"/>
                <w:szCs w:val="52"/>
              </w:rPr>
              <w:t xml:space="preserve"> </w:t>
            </w:r>
          </w:p>
          <w:p w:rsidR="00E825B1" w:rsidRPr="00E825B1" w:rsidRDefault="00E825B1" w:rsidP="00E825B1">
            <w:pPr>
              <w:widowControl/>
              <w:wordWrap/>
              <w:autoSpaceDE/>
              <w:autoSpaceDN/>
              <w:spacing w:line="432" w:lineRule="auto"/>
              <w:ind w:left="22" w:hanging="22"/>
              <w:jc w:val="center"/>
              <w:rPr>
                <w:rFonts w:ascii="한양신명조" w:eastAsia="한양신명조" w:hAnsi="굴림" w:cs="굴림"/>
                <w:color w:val="000000"/>
                <w:kern w:val="0"/>
                <w:sz w:val="52"/>
                <w:szCs w:val="52"/>
              </w:rPr>
            </w:pPr>
            <w:r w:rsidRPr="00E825B1">
              <w:rPr>
                <w:rFonts w:ascii="한양신명조,한컴돋움" w:eastAsia="한양신명조,한컴돋움" w:hAnsi="굴림" w:cs="굴림" w:hint="eastAsia"/>
                <w:b/>
                <w:bCs/>
                <w:color w:val="000000"/>
                <w:kern w:val="0"/>
                <w:sz w:val="52"/>
                <w:szCs w:val="52"/>
              </w:rPr>
              <w:t>안전성평가자료 심사결과</w:t>
            </w:r>
          </w:p>
        </w:tc>
      </w:tr>
    </w:tbl>
    <w:p w:rsidR="00E825B1" w:rsidRPr="00E825B1" w:rsidRDefault="00E825B1" w:rsidP="00E825B1">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825B1" w:rsidRPr="00E825B1" w:rsidRDefault="00E825B1" w:rsidP="00E825B1">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825B1" w:rsidRPr="00E825B1" w:rsidRDefault="00E825B1" w:rsidP="00E825B1">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825B1" w:rsidRPr="00E825B1" w:rsidRDefault="00E825B1" w:rsidP="00E825B1">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825B1" w:rsidRPr="00E825B1" w:rsidRDefault="00E825B1" w:rsidP="00E825B1">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E825B1" w:rsidRPr="00E825B1" w:rsidRDefault="00E825B1" w:rsidP="00E825B1">
      <w:pPr>
        <w:widowControl/>
        <w:wordWrap/>
        <w:autoSpaceDE/>
        <w:autoSpaceDN/>
        <w:spacing w:line="432" w:lineRule="auto"/>
        <w:ind w:left="22" w:hanging="22"/>
        <w:jc w:val="center"/>
        <w:rPr>
          <w:rFonts w:ascii="한양신명조" w:eastAsia="한양신명조" w:hAnsi="굴림" w:cs="굴림" w:hint="eastAsia"/>
          <w:color w:val="000000"/>
          <w:spacing w:val="40"/>
          <w:kern w:val="0"/>
          <w:sz w:val="40"/>
          <w:szCs w:val="40"/>
        </w:rPr>
      </w:pPr>
      <w:r w:rsidRPr="00E825B1">
        <w:rPr>
          <w:rFonts w:ascii="한양신명조,한컴돋움" w:eastAsia="한양신명조,한컴돋움" w:hAnsi="굴림" w:cs="굴림" w:hint="eastAsia"/>
          <w:b/>
          <w:bCs/>
          <w:i/>
          <w:iCs/>
          <w:color w:val="000000"/>
          <w:spacing w:val="40"/>
          <w:kern w:val="0"/>
          <w:sz w:val="40"/>
          <w:szCs w:val="40"/>
        </w:rPr>
        <w:t>2004. 2.</w:t>
      </w:r>
      <w:r w:rsidRPr="00E825B1">
        <w:rPr>
          <w:rFonts w:ascii="한양신명조" w:eastAsia="한양신명조" w:hAnsi="굴림" w:cs="굴림" w:hint="eastAsia"/>
          <w:color w:val="000000"/>
          <w:spacing w:val="40"/>
          <w:kern w:val="0"/>
          <w:sz w:val="40"/>
          <w:szCs w:val="40"/>
        </w:rPr>
        <w:t xml:space="preserve"> </w:t>
      </w:r>
    </w:p>
    <w:p w:rsidR="00E825B1" w:rsidRPr="00E825B1" w:rsidRDefault="00E825B1" w:rsidP="00E825B1">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E825B1" w:rsidRPr="00E825B1" w:rsidRDefault="00E825B1" w:rsidP="00E825B1">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E825B1" w:rsidRPr="00E825B1" w:rsidRDefault="00E825B1" w:rsidP="00E825B1">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E825B1" w:rsidRPr="00E825B1" w:rsidRDefault="00E825B1" w:rsidP="00E825B1">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r w:rsidRPr="00E825B1">
        <w:rPr>
          <w:rFonts w:ascii="한양신명조,한컴돋움" w:eastAsia="한양신명조,한컴돋움" w:hAnsi="굴림" w:cs="굴림" w:hint="eastAsia"/>
          <w:b/>
          <w:bCs/>
          <w:color w:val="000000"/>
          <w:kern w:val="0"/>
          <w:sz w:val="40"/>
          <w:szCs w:val="40"/>
        </w:rPr>
        <w:t>식 품 의 약 품 안 전 청</w:t>
      </w:r>
      <w:r w:rsidRPr="00E825B1">
        <w:rPr>
          <w:rFonts w:ascii="한양신명조" w:eastAsia="한양신명조" w:hAnsi="굴림" w:cs="굴림" w:hint="eastAsia"/>
          <w:color w:val="000000"/>
          <w:kern w:val="0"/>
          <w:sz w:val="40"/>
          <w:szCs w:val="40"/>
        </w:rPr>
        <w:t xml:space="preserve"> </w:t>
      </w:r>
    </w:p>
    <w:p w:rsidR="00E825B1" w:rsidRPr="00E825B1" w:rsidRDefault="00E825B1" w:rsidP="00E825B1">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r w:rsidRPr="00E825B1">
        <w:rPr>
          <w:rFonts w:ascii="한양신명조,한컴돋움" w:eastAsia="한양신명조,한컴돋움" w:hAnsi="굴림" w:cs="굴림" w:hint="eastAsia"/>
          <w:b/>
          <w:bCs/>
          <w:color w:val="000000"/>
          <w:kern w:val="0"/>
          <w:sz w:val="38"/>
          <w:szCs w:val="38"/>
        </w:rPr>
        <w:lastRenderedPageBreak/>
        <w:t>유전자재조합식품안전성평가자료심사위원회</w:t>
      </w:r>
      <w:r w:rsidRPr="00E825B1">
        <w:rPr>
          <w:rFonts w:ascii="한양신명조" w:eastAsia="한양신명조" w:hAnsi="굴림" w:cs="굴림" w:hint="eastAsia"/>
          <w:color w:val="000000"/>
          <w:kern w:val="0"/>
          <w:sz w:val="40"/>
          <w:szCs w:val="40"/>
        </w:rPr>
        <w:t xml:space="preserve"> </w:t>
      </w:r>
    </w:p>
    <w:p w:rsidR="00E825B1" w:rsidRPr="00E825B1" w:rsidRDefault="00E825B1" w:rsidP="00E825B1">
      <w:pPr>
        <w:widowControl/>
        <w:wordWrap/>
        <w:autoSpaceDE/>
        <w:autoSpaceDN/>
        <w:spacing w:line="432" w:lineRule="auto"/>
        <w:ind w:left="22" w:hanging="22"/>
        <w:jc w:val="center"/>
        <w:rPr>
          <w:rFonts w:ascii="굴림" w:eastAsia="굴림" w:hAnsi="굴림" w:cs="굴림" w:hint="eastAsia"/>
          <w:color w:val="000000"/>
          <w:kern w:val="0"/>
          <w:sz w:val="40"/>
          <w:szCs w:val="40"/>
        </w:rPr>
      </w:pPr>
    </w:p>
    <w:p w:rsidR="00E825B1" w:rsidRPr="00E825B1" w:rsidRDefault="00E825B1" w:rsidP="00E825B1">
      <w:pPr>
        <w:widowControl/>
        <w:wordWrap/>
        <w:autoSpaceDE/>
        <w:autoSpaceDN/>
        <w:spacing w:line="384" w:lineRule="auto"/>
        <w:ind w:left="22" w:hanging="22"/>
        <w:jc w:val="center"/>
        <w:rPr>
          <w:rFonts w:ascii="휴먼명조" w:eastAsia="휴먼명조" w:hAnsi="굴림" w:cs="굴림" w:hint="eastAsia"/>
          <w:color w:val="000000"/>
          <w:kern w:val="0"/>
          <w:sz w:val="30"/>
          <w:szCs w:val="30"/>
        </w:rPr>
      </w:pPr>
      <w:r w:rsidRPr="00E825B1">
        <w:rPr>
          <w:rFonts w:ascii="휴먼명조,한컴돋움" w:eastAsia="휴먼명조,한컴돋움" w:hAnsi="굴림" w:cs="굴림" w:hint="eastAsia"/>
          <w:b/>
          <w:bCs/>
          <w:color w:val="000000"/>
          <w:kern w:val="0"/>
          <w:sz w:val="30"/>
          <w:szCs w:val="30"/>
        </w:rPr>
        <w:t xml:space="preserve">제초제 내성 유전자재조합 옥수수 DLL25 </w:t>
      </w:r>
    </w:p>
    <w:p w:rsidR="00E825B1" w:rsidRPr="00E825B1" w:rsidRDefault="00E825B1" w:rsidP="00E825B1">
      <w:pPr>
        <w:widowControl/>
        <w:wordWrap/>
        <w:autoSpaceDE/>
        <w:autoSpaceDN/>
        <w:spacing w:line="384" w:lineRule="auto"/>
        <w:ind w:left="22" w:hanging="22"/>
        <w:jc w:val="center"/>
        <w:rPr>
          <w:rFonts w:ascii="휴먼명조" w:eastAsia="휴먼명조" w:hAnsi="굴림" w:cs="굴림" w:hint="eastAsia"/>
          <w:color w:val="000000"/>
          <w:kern w:val="0"/>
          <w:sz w:val="30"/>
          <w:szCs w:val="30"/>
        </w:rPr>
      </w:pPr>
      <w:r w:rsidRPr="00E825B1">
        <w:rPr>
          <w:rFonts w:ascii="휴먼명조,한컴돋움" w:eastAsia="휴먼명조,한컴돋움" w:hAnsi="굴림" w:cs="굴림" w:hint="eastAsia"/>
          <w:b/>
          <w:bCs/>
          <w:color w:val="000000"/>
          <w:kern w:val="0"/>
          <w:sz w:val="30"/>
          <w:szCs w:val="30"/>
        </w:rPr>
        <w:t>안전성평가자료 심사결과</w:t>
      </w:r>
      <w:r w:rsidRPr="00E825B1">
        <w:rPr>
          <w:rFonts w:ascii="휴먼명조" w:eastAsia="휴먼명조" w:hAnsi="굴림" w:cs="굴림" w:hint="eastAsia"/>
          <w:color w:val="000000"/>
          <w:kern w:val="0"/>
          <w:sz w:val="30"/>
          <w:szCs w:val="30"/>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6"/>
          <w:szCs w:val="26"/>
        </w:rPr>
      </w:pPr>
      <w:r w:rsidRPr="00E825B1">
        <w:rPr>
          <w:rFonts w:ascii="휴먼명조,한컴돋움" w:eastAsia="휴먼명조,한컴돋움" w:hAnsi="굴림" w:cs="굴림" w:hint="eastAsia"/>
          <w:b/>
          <w:bCs/>
          <w:color w:val="000000"/>
          <w:kern w:val="0"/>
          <w:sz w:val="26"/>
          <w:szCs w:val="26"/>
        </w:rPr>
        <w:t>1. 심사경위</w:t>
      </w:r>
      <w:r w:rsidRPr="00E825B1">
        <w:rPr>
          <w:rFonts w:ascii="휴먼명조" w:eastAsia="휴먼명조" w:hAnsi="굴림" w:cs="굴림" w:hint="eastAsia"/>
          <w:color w:val="000000"/>
          <w:kern w:val="0"/>
          <w:sz w:val="26"/>
          <w:szCs w:val="26"/>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50" w:hanging="45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몬산토코리아(주)가 옥수수 생산량을 증가시키기 위하여 잡초를 효과적으로 관리할 수 있는 제초제 (glufosinate; phosphinothricin으로도 알려짐) 내성 옥수수 계통 DLL25 옥수수에 대하여 「유전자재조합식품</w:t>
      </w:r>
      <w:r w:rsidRPr="00E825B1">
        <w:rPr>
          <w:rFonts w:ascii="MS Mincho" w:eastAsia="MS Mincho" w:hAnsi="MS Mincho" w:cs="MS Mincho" w:hint="eastAsia"/>
          <w:color w:val="000000"/>
          <w:kern w:val="0"/>
          <w:sz w:val="22"/>
        </w:rPr>
        <w:t>․</w:t>
      </w:r>
      <w:r w:rsidRPr="00E825B1">
        <w:rPr>
          <w:rFonts w:ascii="궁서" w:eastAsia="궁서" w:hAnsi="궁서" w:cs="궁서" w:hint="eastAsia"/>
          <w:color w:val="000000"/>
          <w:kern w:val="0"/>
          <w:sz w:val="22"/>
        </w:rPr>
        <w:t>식품첨가물</w:t>
      </w:r>
      <w:r w:rsidRPr="00E825B1">
        <w:rPr>
          <w:rFonts w:ascii="휴먼명조,한컴돋움" w:eastAsia="휴먼명조,한컴돋움" w:hAnsi="굴림" w:cs="굴림" w:hint="eastAsia"/>
          <w:color w:val="000000"/>
          <w:kern w:val="0"/>
          <w:sz w:val="22"/>
        </w:rPr>
        <w:t xml:space="preserve"> 안전성평가자료 심사지침」에 따라 안전성 평가가 이루어졌음을 확인받기 위하여 2003년 5월 22일 식품의약품안전청장에게 관련 자료를 첨부하여 심사 의뢰하였다.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40" w:hanging="440"/>
        <w:rPr>
          <w:rFonts w:ascii="휴먼명조" w:eastAsia="휴먼명조" w:hAnsi="굴림" w:cs="굴림" w:hint="eastAsia"/>
          <w:color w:val="000000"/>
          <w:spacing w:val="-11"/>
          <w:kern w:val="0"/>
          <w:sz w:val="22"/>
        </w:rPr>
      </w:pPr>
      <w:r w:rsidRPr="00E825B1">
        <w:rPr>
          <w:rFonts w:ascii="휴먼명조,한컴돋움" w:eastAsia="휴먼명조,한컴돋움" w:hAnsi="굴림" w:cs="굴림" w:hint="eastAsia"/>
          <w:color w:val="000000"/>
          <w:spacing w:val="-11"/>
          <w:kern w:val="0"/>
          <w:sz w:val="22"/>
        </w:rPr>
        <w:t> </w:t>
      </w:r>
      <w:r w:rsidRPr="00E825B1">
        <w:rPr>
          <w:rFonts w:ascii="휴먼명조,한컴돋움" w:eastAsia="휴먼명조,한컴돋움" w:hAnsi="굴림" w:cs="굴림" w:hint="eastAsia"/>
          <w:color w:val="000000"/>
          <w:spacing w:val="-11"/>
          <w:kern w:val="0"/>
          <w:sz w:val="22"/>
        </w:rPr>
        <w:t xml:space="preserve">○ 본 제품은 </w:t>
      </w:r>
      <w:r w:rsidRPr="00E825B1">
        <w:rPr>
          <w:rFonts w:ascii="휴먼명조,한컴돋움" w:eastAsia="휴먼명조,한컴돋움" w:hAnsi="굴림" w:cs="굴림" w:hint="eastAsia"/>
          <w:color w:val="000000"/>
          <w:kern w:val="0"/>
          <w:sz w:val="22"/>
        </w:rPr>
        <w:t>1997년부터 미국에서 상업적 재배를 시작하였으나, 재배면적이 1997년 30에이크에서 1999년 20에이커로 재배면적이 비교적 적었으며, 2000년부터는 상업적 재배가 완전히 중단 되었다.</w:t>
      </w:r>
      <w:r w:rsidRPr="00E825B1">
        <w:rPr>
          <w:rFonts w:ascii="휴먼명조" w:eastAsia="휴먼명조" w:hAnsi="굴림" w:cs="굴림" w:hint="eastAsia"/>
          <w:color w:val="000000"/>
          <w:spacing w:val="-11"/>
          <w:kern w:val="0"/>
          <w:sz w:val="22"/>
        </w:rPr>
        <w:t xml:space="preserve"> </w:t>
      </w:r>
    </w:p>
    <w:p w:rsidR="00E825B1" w:rsidRPr="00E825B1" w:rsidRDefault="00E825B1" w:rsidP="00E825B1">
      <w:pPr>
        <w:widowControl/>
        <w:wordWrap/>
        <w:autoSpaceDE/>
        <w:autoSpaceDN/>
        <w:spacing w:line="384" w:lineRule="auto"/>
        <w:ind w:left="440" w:hanging="44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종자로서의 판매는 전면 중단되어 유통식품 중에서의 혼입가능성은 극히 낮지만, 재배과정에서 비의도적으로 발생할 수 있는 혼입, 생산된 옥수수를 이용한 가공식품의 재고 등으로,</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완전히 배제할 수는 없다. 2004년 2월 27일부터 식품위생법에 의해 시행되는 유전자재조합식품의 안전성심사의무화는 비의도적 허용한계를 두지 않으므로 극미량만 혼입되어도 전체식품이 위해식품으로 분류되어 처리되게 된다. 따라서 재배된 역사가 있는 유전자재조합식품은 시중 혼입가능성이 있으므로 안전성 심사를 받지 않아 식품유통과정에서의 큰 혼란을 야기할 가능성을 사전에 방지할 필요가 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49" w:hanging="44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이러한 배경에서 본 유전자재조합 옥수수의 안전성심사가 의뢰되었으나, 제출된 자료는 과거에 외국에서 식품으로의 안전성 승인을 받을 당시의 당해 제도에서 요구된 자료로서 현재 우리나라의 지침이 요구하는 자료의 범위가 달라, 우리나라 </w:t>
      </w:r>
      <w:r w:rsidRPr="00E825B1">
        <w:rPr>
          <w:rFonts w:ascii="휴먼명조,한컴돋움" w:eastAsia="휴먼명조,한컴돋움" w:hAnsi="굴림" w:cs="굴림" w:hint="eastAsia"/>
          <w:color w:val="000000"/>
          <w:kern w:val="0"/>
          <w:sz w:val="22"/>
        </w:rPr>
        <w:lastRenderedPageBreak/>
        <w:t xml:space="preserve">지침이 요구하는 모든 자료를 제출할 수 없으나, 생산중단에 의해 실험재료확보가 불가능하여 자료의 생산도 불가능한 실정이다. </w:t>
      </w:r>
    </w:p>
    <w:p w:rsidR="00E825B1" w:rsidRPr="00E825B1" w:rsidRDefault="00E825B1" w:rsidP="00E825B1">
      <w:pPr>
        <w:widowControl/>
        <w:wordWrap/>
        <w:autoSpaceDE/>
        <w:autoSpaceDN/>
        <w:spacing w:line="384" w:lineRule="auto"/>
        <w:ind w:left="436" w:hanging="43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다만, 상업화 중단된 유전자재조합 옥수수의 안전성 평가는 비의도적으로 혼입된 미량에 대한 평가이며, 외국에서 개발 이후 약 3년간 상업화되어 식경험이 있고, 일부 가공식품에 혼입된다 하더라도 그 양은 극미량일 것으로 추정된다.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19" w:hanging="419"/>
        <w:rPr>
          <w:rFonts w:ascii="휴먼명조" w:eastAsia="휴먼명조" w:hAnsi="굴림" w:cs="굴림" w:hint="eastAsia"/>
          <w:color w:val="000000"/>
          <w:spacing w:val="-11"/>
          <w:kern w:val="0"/>
          <w:sz w:val="22"/>
        </w:rPr>
      </w:pPr>
      <w:r w:rsidRPr="00E825B1">
        <w:rPr>
          <w:rFonts w:ascii="휴먼명조,한컴돋움" w:eastAsia="휴먼명조,한컴돋움" w:hAnsi="굴림" w:cs="굴림" w:hint="eastAsia"/>
          <w:color w:val="000000"/>
          <w:spacing w:val="-11"/>
          <w:kern w:val="0"/>
          <w:sz w:val="22"/>
        </w:rPr>
        <w:t> </w:t>
      </w:r>
      <w:r w:rsidRPr="00E825B1">
        <w:rPr>
          <w:rFonts w:ascii="휴먼명조,한컴돋움" w:eastAsia="휴먼명조,한컴돋움" w:hAnsi="굴림" w:cs="굴림" w:hint="eastAsia"/>
          <w:color w:val="000000"/>
          <w:spacing w:val="-11"/>
          <w:kern w:val="0"/>
          <w:sz w:val="22"/>
        </w:rPr>
        <w:t>○ 이러한 사유로 안전성평가자료 심사위원회에서는 신청인이 최대한의 제출 자료와 여러 가지 공포되어 있는 자료들을 근거로 안전성평가를 실시하였으며, 만약 개발자가 다시 상업적인 생산을 재개할 경우 우리나라의 현행지침에 따라 안전성평가 자료에 대한 재심사를 받아야 한다는 조건을 전제로 심사지침에 따라 안전성평가 및 심사를 시작하였다.</w:t>
      </w:r>
      <w:r w:rsidRPr="00E825B1">
        <w:rPr>
          <w:rFonts w:ascii="휴먼명조" w:eastAsia="휴먼명조" w:hAnsi="굴림" w:cs="굴림" w:hint="eastAsia"/>
          <w:color w:val="000000"/>
          <w:spacing w:val="-11"/>
          <w:kern w:val="0"/>
          <w:sz w:val="22"/>
        </w:rPr>
        <w:t xml:space="preserve"> </w:t>
      </w:r>
    </w:p>
    <w:p w:rsidR="00E825B1" w:rsidRPr="00E825B1" w:rsidRDefault="00E825B1" w:rsidP="00E825B1">
      <w:pPr>
        <w:widowControl/>
        <w:wordWrap/>
        <w:autoSpaceDE/>
        <w:autoSpaceDN/>
        <w:spacing w:line="384" w:lineRule="auto"/>
        <w:ind w:left="419" w:hanging="419"/>
        <w:rPr>
          <w:rFonts w:ascii="휴먼명조" w:eastAsia="휴먼명조" w:hAnsi="굴림" w:cs="굴림" w:hint="eastAsia"/>
          <w:color w:val="000000"/>
          <w:spacing w:val="-11"/>
          <w:kern w:val="0"/>
          <w:sz w:val="22"/>
        </w:rPr>
      </w:pPr>
    </w:p>
    <w:p w:rsidR="00E825B1" w:rsidRPr="00E825B1" w:rsidRDefault="00E825B1" w:rsidP="00E825B1">
      <w:pPr>
        <w:widowControl/>
        <w:wordWrap/>
        <w:autoSpaceDE/>
        <w:autoSpaceDN/>
        <w:spacing w:line="384" w:lineRule="auto"/>
        <w:ind w:left="446" w:hanging="44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261" w:hanging="261"/>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6"/>
          <w:szCs w:val="26"/>
        </w:rPr>
      </w:pPr>
      <w:r w:rsidRPr="00E825B1">
        <w:rPr>
          <w:rFonts w:ascii="휴먼명조,한컴돋움" w:eastAsia="휴먼명조,한컴돋움" w:hAnsi="굴림" w:cs="굴림" w:hint="eastAsia"/>
          <w:b/>
          <w:bCs/>
          <w:color w:val="000000"/>
          <w:kern w:val="0"/>
          <w:sz w:val="26"/>
          <w:szCs w:val="26"/>
        </w:rPr>
        <w:t>2. 심사경과</w:t>
      </w:r>
      <w:r w:rsidRPr="00E825B1">
        <w:rPr>
          <w:rFonts w:ascii="휴먼명조" w:eastAsia="휴먼명조" w:hAnsi="굴림" w:cs="굴림" w:hint="eastAsia"/>
          <w:color w:val="000000"/>
          <w:kern w:val="0"/>
          <w:sz w:val="26"/>
          <w:szCs w:val="26"/>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6"/>
          <w:szCs w:val="26"/>
        </w:rPr>
      </w:pP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심사대상품목</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bookmarkStart w:id="1" w:name="#4a05e873"/>
      <w:bookmarkEnd w:id="1"/>
      <w:r w:rsidRPr="00E825B1">
        <w:rPr>
          <w:rFonts w:ascii="휴먼명조" w:eastAsia="휴먼명조" w:hAnsi="굴림" w:cs="굴림" w:hint="eastAsia"/>
          <w:color w:val="000000"/>
          <w:kern w:val="0"/>
          <w:sz w:val="22"/>
        </w:rPr>
        <w:t xml:space="preserve"> </w:t>
      </w:r>
    </w:p>
    <w:tbl>
      <w:tblPr>
        <w:tblW w:w="0" w:type="auto"/>
        <w:tblInd w:w="404" w:type="dxa"/>
        <w:tblCellMar>
          <w:top w:w="15" w:type="dxa"/>
          <w:left w:w="15" w:type="dxa"/>
          <w:bottom w:w="15" w:type="dxa"/>
          <w:right w:w="15" w:type="dxa"/>
        </w:tblCellMar>
        <w:tblLook w:val="04A0"/>
      </w:tblPr>
      <w:tblGrid>
        <w:gridCol w:w="2682"/>
        <w:gridCol w:w="1754"/>
        <w:gridCol w:w="1754"/>
        <w:gridCol w:w="2462"/>
      </w:tblGrid>
      <w:tr w:rsidR="00E825B1" w:rsidRPr="00E825B1" w:rsidTr="00E825B1">
        <w:tc>
          <w:tcPr>
            <w:tcW w:w="0" w:type="auto"/>
            <w:tcBorders>
              <w:top w:val="single" w:sz="6" w:space="0" w:color="000000"/>
              <w:left w:val="single" w:sz="6" w:space="0" w:color="000000"/>
              <w:bottom w:val="single" w:sz="6" w:space="0" w:color="000000"/>
              <w:right w:val="single" w:sz="6" w:space="0" w:color="000000"/>
            </w:tcBorders>
            <w:vAlign w:val="center"/>
            <w:hideMark/>
          </w:tcPr>
          <w:p w:rsidR="00E825B1" w:rsidRPr="00E825B1" w:rsidRDefault="00E825B1" w:rsidP="00E825B1">
            <w:pPr>
              <w:widowControl/>
              <w:wordWrap/>
              <w:autoSpaceDE/>
              <w:autoSpaceDN/>
              <w:spacing w:line="360" w:lineRule="auto"/>
              <w:jc w:val="center"/>
              <w:rPr>
                <w:rFonts w:ascii="휴먼명조" w:eastAsia="휴먼명조" w:hAnsi="굴림" w:cs="굴림"/>
                <w:color w:val="000000"/>
                <w:kern w:val="0"/>
                <w:sz w:val="22"/>
              </w:rPr>
            </w:pPr>
            <w:r w:rsidRPr="00E825B1">
              <w:rPr>
                <w:rFonts w:ascii="휴먼명조,한컴돋움" w:eastAsia="휴먼명조,한컴돋움" w:hAnsi="굴림" w:cs="굴림" w:hint="eastAsia"/>
                <w:color w:val="000000"/>
                <w:kern w:val="0"/>
                <w:sz w:val="22"/>
              </w:rPr>
              <w:t>대상품목</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825B1" w:rsidRPr="00E825B1" w:rsidRDefault="00E825B1" w:rsidP="00E825B1">
            <w:pPr>
              <w:widowControl/>
              <w:wordWrap/>
              <w:autoSpaceDE/>
              <w:autoSpaceDN/>
              <w:spacing w:line="360" w:lineRule="auto"/>
              <w:jc w:val="center"/>
              <w:rPr>
                <w:rFonts w:ascii="휴먼명조" w:eastAsia="휴먼명조" w:hAnsi="굴림" w:cs="굴림"/>
                <w:color w:val="000000"/>
                <w:kern w:val="0"/>
                <w:sz w:val="22"/>
              </w:rPr>
            </w:pPr>
            <w:r w:rsidRPr="00E825B1">
              <w:rPr>
                <w:rFonts w:ascii="휴먼명조,한컴돋움" w:eastAsia="휴먼명조,한컴돋움" w:hAnsi="굴림" w:cs="굴림" w:hint="eastAsia"/>
                <w:color w:val="000000"/>
                <w:kern w:val="0"/>
                <w:sz w:val="22"/>
              </w:rPr>
              <w:t>신청자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825B1" w:rsidRPr="00E825B1" w:rsidRDefault="00E825B1" w:rsidP="00E825B1">
            <w:pPr>
              <w:widowControl/>
              <w:wordWrap/>
              <w:autoSpaceDE/>
              <w:autoSpaceDN/>
              <w:spacing w:line="360" w:lineRule="auto"/>
              <w:jc w:val="center"/>
              <w:rPr>
                <w:rFonts w:ascii="휴먼명조" w:eastAsia="휴먼명조" w:hAnsi="굴림" w:cs="굴림"/>
                <w:color w:val="000000"/>
                <w:kern w:val="0"/>
                <w:sz w:val="22"/>
              </w:rPr>
            </w:pPr>
            <w:r w:rsidRPr="00E825B1">
              <w:rPr>
                <w:rFonts w:ascii="휴먼명조,한컴돋움" w:eastAsia="휴먼명조,한컴돋움" w:hAnsi="굴림" w:cs="굴림" w:hint="eastAsia"/>
                <w:color w:val="000000"/>
                <w:kern w:val="0"/>
                <w:sz w:val="22"/>
              </w:rPr>
              <w:t>개발자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825B1" w:rsidRPr="00E825B1" w:rsidRDefault="00E825B1" w:rsidP="00E825B1">
            <w:pPr>
              <w:widowControl/>
              <w:wordWrap/>
              <w:autoSpaceDE/>
              <w:autoSpaceDN/>
              <w:spacing w:line="360" w:lineRule="auto"/>
              <w:jc w:val="center"/>
              <w:rPr>
                <w:rFonts w:ascii="휴먼명조" w:eastAsia="휴먼명조" w:hAnsi="굴림" w:cs="굴림"/>
                <w:color w:val="000000"/>
                <w:kern w:val="0"/>
                <w:sz w:val="22"/>
              </w:rPr>
            </w:pPr>
            <w:r w:rsidRPr="00E825B1">
              <w:rPr>
                <w:rFonts w:ascii="휴먼명조,한컴돋움" w:eastAsia="휴먼명조,한컴돋움" w:hAnsi="굴림" w:cs="굴림" w:hint="eastAsia"/>
                <w:color w:val="000000"/>
                <w:kern w:val="0"/>
                <w:sz w:val="22"/>
              </w:rPr>
              <w:t>제외국의 안전성 확인(승인) 현황</w:t>
            </w:r>
          </w:p>
        </w:tc>
      </w:tr>
      <w:tr w:rsidR="00E825B1" w:rsidRPr="00E825B1" w:rsidTr="00E825B1">
        <w:tc>
          <w:tcPr>
            <w:tcW w:w="0" w:type="auto"/>
            <w:tcBorders>
              <w:top w:val="single" w:sz="6" w:space="0" w:color="000000"/>
              <w:left w:val="single" w:sz="6" w:space="0" w:color="000000"/>
              <w:bottom w:val="single" w:sz="6" w:space="0" w:color="000000"/>
              <w:right w:val="single" w:sz="6" w:space="0" w:color="000000"/>
            </w:tcBorders>
            <w:vAlign w:val="center"/>
            <w:hideMark/>
          </w:tcPr>
          <w:p w:rsidR="00E825B1" w:rsidRPr="00E825B1" w:rsidRDefault="00E825B1" w:rsidP="00E825B1">
            <w:pPr>
              <w:widowControl/>
              <w:wordWrap/>
              <w:autoSpaceDE/>
              <w:autoSpaceDN/>
              <w:spacing w:line="312" w:lineRule="auto"/>
              <w:jc w:val="center"/>
              <w:rPr>
                <w:rFonts w:ascii="휴먼명조" w:eastAsia="휴먼명조" w:hAnsi="굴림" w:cs="굴림"/>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GLUFOSINATE 저항성</w:t>
            </w:r>
            <w:r w:rsidRPr="00E825B1">
              <w:rPr>
                <w:rFonts w:ascii="휴먼명조,한컴돋움" w:eastAsia="휴먼명조,한컴돋움" w:hAnsi="굴림" w:cs="굴림" w:hint="eastAsia"/>
                <w:i/>
                <w:iCs/>
                <w:color w:val="000000"/>
                <w:kern w:val="0"/>
                <w:sz w:val="22"/>
              </w:rPr>
              <w:t xml:space="preserve"> </w:t>
            </w:r>
            <w:r w:rsidRPr="00E825B1">
              <w:rPr>
                <w:rFonts w:ascii="휴먼명조,한컴돋움" w:eastAsia="휴먼명조,한컴돋움" w:hAnsi="굴림" w:cs="굴림" w:hint="eastAsia"/>
                <w:color w:val="000000"/>
                <w:kern w:val="0"/>
                <w:sz w:val="22"/>
              </w:rPr>
              <w:t xml:space="preserve">옥수수 DLL25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825B1" w:rsidRPr="00E825B1" w:rsidRDefault="00E825B1" w:rsidP="00E825B1">
            <w:pPr>
              <w:widowControl/>
              <w:wordWrap/>
              <w:autoSpaceDE/>
              <w:autoSpaceDN/>
              <w:spacing w:line="360" w:lineRule="auto"/>
              <w:jc w:val="center"/>
              <w:rPr>
                <w:rFonts w:ascii="휴먼명조" w:eastAsia="휴먼명조" w:hAnsi="굴림" w:cs="굴림"/>
                <w:color w:val="000000"/>
                <w:kern w:val="0"/>
                <w:sz w:val="22"/>
              </w:rPr>
            </w:pPr>
            <w:r w:rsidRPr="00E825B1">
              <w:rPr>
                <w:rFonts w:ascii="휴먼명조,한컴돋움" w:eastAsia="휴먼명조,한컴돋움" w:hAnsi="굴림" w:cs="굴림" w:hint="eastAsia"/>
                <w:color w:val="000000"/>
                <w:kern w:val="0"/>
                <w:sz w:val="22"/>
              </w:rPr>
              <w:t>몬산토코리아(주)</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825B1" w:rsidRPr="00E825B1" w:rsidRDefault="00E825B1" w:rsidP="00E825B1">
            <w:pPr>
              <w:widowControl/>
              <w:wordWrap/>
              <w:autoSpaceDE/>
              <w:autoSpaceDN/>
              <w:spacing w:line="360" w:lineRule="auto"/>
              <w:ind w:left="499" w:hanging="499"/>
              <w:rPr>
                <w:rFonts w:ascii="휴먼명조" w:eastAsia="휴먼명조" w:hAnsi="굴림" w:cs="굴림"/>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Monsanto Co. (USA)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825B1" w:rsidRPr="00E825B1" w:rsidRDefault="00E825B1" w:rsidP="00E825B1">
            <w:pPr>
              <w:widowControl/>
              <w:wordWrap/>
              <w:autoSpaceDE/>
              <w:autoSpaceDN/>
              <w:spacing w:line="384" w:lineRule="auto"/>
              <w:ind w:left="34"/>
              <w:jc w:val="center"/>
              <w:rPr>
                <w:rFonts w:ascii="휴먼명조" w:eastAsia="휴먼명조" w:hAnsi="굴림" w:cs="굴림"/>
                <w:color w:val="000000"/>
                <w:kern w:val="0"/>
                <w:sz w:val="22"/>
              </w:rPr>
            </w:pPr>
            <w:r w:rsidRPr="00E825B1">
              <w:rPr>
                <w:rFonts w:ascii="휴먼명조,한컴돋움" w:eastAsia="휴먼명조,한컴돋움" w:hAnsi="굴림" w:cs="굴림" w:hint="eastAsia"/>
                <w:color w:val="000000"/>
                <w:kern w:val="0"/>
                <w:sz w:val="22"/>
              </w:rPr>
              <w:t>미국 (1996), 캐나다 (1996), 일본 (1999)</w:t>
            </w:r>
          </w:p>
        </w:tc>
      </w:tr>
    </w:tbl>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심사경과</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939" w:hanging="193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- 2003년</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5월 22일</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안전성 평가자료심사의뢰 접수</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2486" w:hanging="248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- 2003년</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6월</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3일</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유전자재조합식품 안전성평가자료 심사위원회에 전문분야별 평가</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939" w:hanging="193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자료의 타당성 검토의뢰 (1차 서면심사)</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939" w:hanging="193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- 2003년 12월 23일</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심사위원회 (2차)</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- 2004년</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1월 27일</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심사위원회 (3차)</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- 2004년</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2월 20일</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최종보고서 작성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6"/>
          <w:szCs w:val="26"/>
        </w:rPr>
      </w:pP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6"/>
          <w:szCs w:val="26"/>
        </w:rPr>
      </w:pPr>
      <w:r w:rsidRPr="00E825B1">
        <w:rPr>
          <w:rFonts w:ascii="휴먼명조,한컴돋움" w:eastAsia="휴먼명조,한컴돋움" w:hAnsi="굴림" w:cs="굴림" w:hint="eastAsia"/>
          <w:b/>
          <w:bCs/>
          <w:color w:val="000000"/>
          <w:kern w:val="0"/>
          <w:sz w:val="26"/>
          <w:szCs w:val="26"/>
        </w:rPr>
        <w:t>3. 심사방법</w:t>
      </w:r>
      <w:r w:rsidRPr="00E825B1">
        <w:rPr>
          <w:rFonts w:ascii="휴먼명조" w:eastAsia="휴먼명조" w:hAnsi="굴림" w:cs="굴림" w:hint="eastAsia"/>
          <w:color w:val="000000"/>
          <w:kern w:val="0"/>
          <w:sz w:val="26"/>
          <w:szCs w:val="26"/>
        </w:rPr>
        <w:t xml:space="preserve"> </w:t>
      </w:r>
    </w:p>
    <w:p w:rsidR="00E825B1" w:rsidRPr="00E825B1" w:rsidRDefault="00E825B1" w:rsidP="00E825B1">
      <w:pPr>
        <w:widowControl/>
        <w:wordWrap/>
        <w:autoSpaceDE/>
        <w:autoSpaceDN/>
        <w:spacing w:line="384" w:lineRule="auto"/>
        <w:ind w:left="500" w:hanging="500"/>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55" w:hanging="455"/>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본 제품과 관련하여 심사 의뢰된 유전자재조합체가 심사지침의 적용대상인지를 검토하고</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557" w:hanging="557"/>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제출된 안전성 평가자료가 심사지침에서 요구하는 자료를 갖추었는지를 확인하여 미비한 부분에 대해서는 비의도적 혼입이라는 점을 감안하여 자료의 내용을 토대로 안전성 평가자료를 심사하였다.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73" w:hanging="473"/>
        <w:rPr>
          <w:rFonts w:ascii="휴먼명조" w:eastAsia="휴먼명조" w:hAnsi="굴림" w:cs="굴림" w:hint="eastAsia"/>
          <w:color w:val="000000"/>
          <w:kern w:val="0"/>
          <w:sz w:val="26"/>
          <w:szCs w:val="26"/>
        </w:rPr>
      </w:pP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6"/>
          <w:szCs w:val="26"/>
        </w:rPr>
      </w:pPr>
      <w:r w:rsidRPr="00E825B1">
        <w:rPr>
          <w:rFonts w:ascii="휴먼명조,한컴돋움" w:eastAsia="휴먼명조,한컴돋움" w:hAnsi="굴림" w:cs="굴림" w:hint="eastAsia"/>
          <w:b/>
          <w:bCs/>
          <w:color w:val="000000"/>
          <w:kern w:val="0"/>
          <w:sz w:val="26"/>
          <w:szCs w:val="26"/>
        </w:rPr>
        <w:t>4. 심사의뢰 자료 검토</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4-1. 심사 의뢰된 식품의 개요</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518" w:hanging="51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color w:val="000000"/>
          <w:spacing w:val="-11"/>
          <w:kern w:val="0"/>
          <w:sz w:val="22"/>
        </w:rPr>
        <w:t>심사 의뢰된 제초제 내성 옥수수 DLL25 (B16이라고도 함, 이하 DLL25) 는 숙주 옥수수에</w:t>
      </w:r>
      <w:r w:rsidRPr="00E825B1">
        <w:rPr>
          <w:rFonts w:ascii="휴먼명조,한컴돋움" w:eastAsia="휴먼명조,한컴돋움" w:hAnsi="굴림" w:cs="굴림" w:hint="eastAsia"/>
          <w:color w:val="000000"/>
          <w:spacing w:val="-11"/>
          <w:kern w:val="0"/>
          <w:sz w:val="22"/>
        </w:rPr>
        <w:t> </w:t>
      </w:r>
      <w:r w:rsidRPr="00E825B1">
        <w:rPr>
          <w:rFonts w:ascii="휴먼명조,한컴돋움" w:eastAsia="휴먼명조,한컴돋움" w:hAnsi="굴림" w:cs="굴림" w:hint="eastAsia"/>
          <w:color w:val="000000"/>
          <w:spacing w:val="-11"/>
          <w:kern w:val="0"/>
          <w:sz w:val="22"/>
        </w:rPr>
        <w:t xml:space="preserve"> </w:t>
      </w:r>
      <w:r w:rsidRPr="00E825B1">
        <w:rPr>
          <w:rFonts w:ascii="휴먼명조,한컴돋움" w:eastAsia="휴먼명조,한컴돋움" w:hAnsi="굴림" w:cs="굴림" w:hint="eastAsia"/>
          <w:i/>
          <w:iCs/>
          <w:color w:val="000000"/>
          <w:spacing w:val="-11"/>
          <w:kern w:val="0"/>
          <w:sz w:val="22"/>
        </w:rPr>
        <w:t>bar</w:t>
      </w:r>
      <w:r w:rsidRPr="00E825B1">
        <w:rPr>
          <w:rFonts w:ascii="휴먼명조,한컴돋움" w:eastAsia="휴먼명조,한컴돋움" w:hAnsi="굴림" w:cs="굴림" w:hint="eastAsia"/>
          <w:color w:val="000000"/>
          <w:spacing w:val="-11"/>
          <w:kern w:val="0"/>
          <w:sz w:val="22"/>
        </w:rPr>
        <w:t xml:space="preserve"> 유전자를 미세입자총법으로 삽입하여, 제초제인 glufosinate를 아세틸화하여 활성을 억제시키는 효소인 phosphinothricin acetyltrasferase (PAT) 단백질이 발현되어 제초제 내성을 갖도록 하였다.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524" w:hanging="52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제출된 자료는 도입된 유전자와 그 발현 단백질인 phosphinothricin acetyltrasferase (PAT) 단백질의 안전성에 대한 확인이며, 도입된 유전자에 의한 변형이외에는 DLL25가 현재 판매되고 있는 일반적인 옥수수와 비교하여 차이가 없고, 안전성이나 영양적으로 유사하다는 것을 증명하고 있다. </w:t>
      </w:r>
    </w:p>
    <w:p w:rsidR="00E825B1" w:rsidRPr="00E825B1" w:rsidRDefault="00E825B1" w:rsidP="00E825B1">
      <w:pPr>
        <w:widowControl/>
        <w:wordWrap/>
        <w:autoSpaceDE/>
        <w:autoSpaceDN/>
        <w:spacing w:line="384" w:lineRule="auto"/>
        <w:ind w:left="524" w:hanging="52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유전자재조합 옥수수 DLL25에 삽입된 유전자에 의해 발현되는 PAT 단백질은 유전자재조합 옥수수 Bt176에서 이미 식품의약품안전청의 지침에서 요구하는 안전성 평가자료를 충분히 갖추어 안전성 심사가 완료된 것과 동일한 단백질이다.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60" w:lineRule="auto"/>
        <w:ind w:left="518" w:hanging="51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몬산토사는 1997년부터 옥수수 DLL25를 상업화하여 1999년까지 미국에서 소규모로 재배하였으나, 사업상의 이유로 인하여 2000년 이후 상업화가 전면 중단되어 공식적인 통계에 따르면 2000년부터 재배가 전혀 이루어지지 않은 것으로 집계되었다. 따라서 본 품목은 개발 이후 3년간 상업화 되었고, 그 기간 동안 식품으로의 섭취 경험이 있으며, 2000년부터 상업화가 전면 중지되었기 </w:t>
      </w:r>
      <w:r w:rsidRPr="00E825B1">
        <w:rPr>
          <w:rFonts w:ascii="휴먼명조,한컴돋움" w:eastAsia="휴먼명조,한컴돋움" w:hAnsi="굴림" w:cs="굴림" w:hint="eastAsia"/>
          <w:color w:val="000000"/>
          <w:kern w:val="0"/>
          <w:sz w:val="22"/>
        </w:rPr>
        <w:lastRenderedPageBreak/>
        <w:t xml:space="preserve">때문에 옥수수를 이용한 일부 가공식품에 검출된다 하더라도 그 양은 극히 미량일 것으로 추정된다. </w:t>
      </w: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4-2. 식품으로의 적합성 검토</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55" w:hanging="455"/>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본 제품과 관련하여 제출된 안전성 평가자료가 세부평가 흐름도에 따라 평가하여 「유전자재조합식품</w:t>
      </w:r>
      <w:r w:rsidRPr="00E825B1">
        <w:rPr>
          <w:rFonts w:ascii="MS Mincho" w:eastAsia="MS Mincho" w:hAnsi="MS Mincho" w:cs="MS Mincho" w:hint="eastAsia"/>
          <w:color w:val="000000"/>
          <w:kern w:val="0"/>
          <w:sz w:val="22"/>
        </w:rPr>
        <w:t>・</w:t>
      </w:r>
      <w:r w:rsidRPr="00E825B1">
        <w:rPr>
          <w:rFonts w:ascii="궁서" w:eastAsia="궁서" w:hAnsi="궁서" w:cs="궁서" w:hint="eastAsia"/>
          <w:color w:val="000000"/>
          <w:kern w:val="0"/>
          <w:sz w:val="22"/>
        </w:rPr>
        <w:t>식품첨가물안전성평가자료</w:t>
      </w:r>
      <w:r w:rsidRPr="00E825B1">
        <w:rPr>
          <w:rFonts w:ascii="휴먼명조,한컴돋움" w:eastAsia="휴먼명조,한컴돋움" w:hAnsi="굴림" w:cs="굴림" w:hint="eastAsia"/>
          <w:color w:val="000000"/>
          <w:kern w:val="0"/>
          <w:sz w:val="22"/>
        </w:rPr>
        <w:t xml:space="preserve"> 심사지침」에서 요구하는 자료를 만족시키는지 여부를 검토하였으며,</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46" w:hanging="44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심사지침 제8조 ②항 및 ③항에 규정에 따라 제출된 자료가 유전자재조합식품 안전성연구회 보고서(2000) 세부지침 ‘안전성 평가 흐름도’에 따라 심사가 가능한지를 확인하고 미비한 부분에 대해서는 비의도적 혼입이라는 점을 고려하여</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564" w:hanging="56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자료의 내용을 토대로 식품으로서의 안전성이 확보되어 있는 지를 심사하였다.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4-2-1 유전자재조합체의 안전성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가. 유전자재조합체의 이용목적 및 이용방법</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873" w:hanging="873"/>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재배방법, 이용목적, 이용방법은 기존의 옥수수와 동일하다.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638" w:hanging="63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DLL25는 제초제 활성성분인 glufosinate를 아세틸화하여 그 활성을 억제시키는 효소인 PAT 단백질을 발현하도록 하는 유전자가 도입되어, 재배과정에서 잡초를 효과적으로 관리하여 옥수수의 생산량을 증가시킬 수 있도록 하였다. </w:t>
      </w: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나. 숙주</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(1) 분류학적 특성(학명, 일반명, 품종, 계통명 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80" w:firstLine="13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학명 : </w:t>
      </w:r>
      <w:r w:rsidRPr="00E825B1">
        <w:rPr>
          <w:rFonts w:ascii="휴먼명조,한컴돋움" w:eastAsia="휴먼명조,한컴돋움" w:hAnsi="굴림" w:cs="굴림" w:hint="eastAsia"/>
          <w:i/>
          <w:iCs/>
          <w:color w:val="000000"/>
          <w:kern w:val="0"/>
          <w:sz w:val="22"/>
        </w:rPr>
        <w:t>Zea mays</w:t>
      </w:r>
      <w:r w:rsidRPr="00E825B1">
        <w:rPr>
          <w:rFonts w:ascii="휴먼명조,한컴돋움" w:eastAsia="휴먼명조,한컴돋움" w:hAnsi="굴림" w:cs="굴림" w:hint="eastAsia"/>
          <w:color w:val="000000"/>
          <w:kern w:val="0"/>
          <w:sz w:val="22"/>
        </w:rPr>
        <w:t xml:space="preserve"> L.</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80" w:firstLine="13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일반명 : 옥수수(corn(미국), maize(그 외 지역))</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(2) 식품에 이용된 역사</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887" w:hanging="40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lastRenderedPageBreak/>
        <w:t>  </w:t>
      </w:r>
      <w:r w:rsidRPr="00E825B1">
        <w:rPr>
          <w:rFonts w:ascii="휴먼명조,한컴돋움" w:eastAsia="휴먼명조,한컴돋움" w:hAnsi="굴림" w:cs="굴림" w:hint="eastAsia"/>
          <w:color w:val="000000"/>
          <w:kern w:val="0"/>
          <w:sz w:val="22"/>
        </w:rPr>
        <w:t xml:space="preserve">- 숙주인 옥수수 </w:t>
      </w:r>
      <w:r w:rsidRPr="00E825B1">
        <w:rPr>
          <w:rFonts w:ascii="휴먼명조,한컴돋움" w:eastAsia="휴먼명조,한컴돋움" w:hAnsi="굴림" w:cs="굴림" w:hint="eastAsia"/>
          <w:i/>
          <w:iCs/>
          <w:color w:val="000000"/>
          <w:kern w:val="0"/>
          <w:sz w:val="22"/>
        </w:rPr>
        <w:t>Zea mays</w:t>
      </w:r>
      <w:r w:rsidRPr="00E825B1">
        <w:rPr>
          <w:rFonts w:ascii="휴먼명조,한컴돋움" w:eastAsia="휴먼명조,한컴돋움" w:hAnsi="굴림" w:cs="굴림" w:hint="eastAsia"/>
          <w:color w:val="000000"/>
          <w:kern w:val="0"/>
          <w:sz w:val="22"/>
        </w:rPr>
        <w:t xml:space="preserve"> L.은 광범위하고 안전한 식경험이 있으며, </w:t>
      </w:r>
    </w:p>
    <w:p w:rsidR="00E825B1" w:rsidRPr="00E825B1" w:rsidRDefault="00E825B1" w:rsidP="00E825B1">
      <w:pPr>
        <w:widowControl/>
        <w:wordWrap/>
        <w:autoSpaceDE/>
        <w:autoSpaceDN/>
        <w:spacing w:line="384" w:lineRule="auto"/>
        <w:ind w:left="842" w:hanging="84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전분이나 식용유(옥수수기름)로 제빵, 유제품, 주류, 제과 및 육류의 구성요소로 광범위하게 사용되고 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842" w:hanging="842"/>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(3) 유해생리활성물질 생산성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907" w:hanging="4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옥수수의 유해 생리 활성 물질의 생성 등은 알려지지 않았다 </w:t>
      </w:r>
    </w:p>
    <w:p w:rsidR="00E825B1" w:rsidRPr="00E825B1" w:rsidRDefault="00E825B1" w:rsidP="00E825B1">
      <w:pPr>
        <w:widowControl/>
        <w:wordWrap/>
        <w:autoSpaceDE/>
        <w:autoSpaceDN/>
        <w:spacing w:line="384" w:lineRule="auto"/>
        <w:ind w:left="907" w:hanging="422"/>
        <w:rPr>
          <w:rFonts w:ascii="휴먼명조" w:eastAsia="휴먼명조" w:hAnsi="굴림" w:cs="굴림" w:hint="eastAsia"/>
          <w:color w:val="000000"/>
          <w:spacing w:val="-9"/>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(4) 알레르기 유발성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0" w:hanging="62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옥수수에 기인하여 알려진 알레르기 발생은 지금까지 없다.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0" w:hanging="62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(5) 병원성 및 외래인자(바이러스 등)에 오염여부</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0" w:hanging="62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해당사항 없음 </w:t>
      </w:r>
    </w:p>
    <w:p w:rsidR="00E825B1" w:rsidRPr="00E825B1" w:rsidRDefault="00E825B1" w:rsidP="00E825B1">
      <w:pPr>
        <w:widowControl/>
        <w:wordWrap/>
        <w:autoSpaceDE/>
        <w:autoSpaceDN/>
        <w:spacing w:line="384" w:lineRule="auto"/>
        <w:ind w:left="1110" w:hanging="62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(6) 생존 및 증식능력과 이를 제한하는 조건</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901" w:hanging="415"/>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Glufosinate 제초제에 내성을 가지는 것 외에는 일반 옥수수의 생존</w:t>
      </w:r>
      <w:r w:rsidRPr="00E825B1">
        <w:rPr>
          <w:rFonts w:ascii="MS Mincho" w:eastAsia="MS Mincho" w:hAnsi="MS Mincho" w:cs="MS Mincho" w:hint="eastAsia"/>
          <w:color w:val="000000"/>
          <w:kern w:val="0"/>
          <w:sz w:val="22"/>
        </w:rPr>
        <w:t>・</w:t>
      </w:r>
      <w:r w:rsidRPr="00E825B1">
        <w:rPr>
          <w:rFonts w:ascii="궁서" w:eastAsia="궁서" w:hAnsi="궁서" w:cs="궁서" w:hint="eastAsia"/>
          <w:color w:val="000000"/>
          <w:kern w:val="0"/>
          <w:sz w:val="22"/>
        </w:rPr>
        <w:t>증식능력</w:t>
      </w:r>
      <w:r w:rsidRPr="00E825B1">
        <w:rPr>
          <w:rFonts w:ascii="휴먼명조,한컴돋움" w:eastAsia="휴먼명조,한컴돋움" w:hAnsi="굴림" w:cs="굴림" w:hint="eastAsia"/>
          <w:color w:val="000000"/>
          <w:kern w:val="0"/>
          <w:sz w:val="22"/>
        </w:rPr>
        <w:t xml:space="preserve"> 및 그 제한과 같다.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다. 벡터</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54" w:hanging="45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(1) 명칭 및 유래(공여체)</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887" w:hanging="40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명칭 : pDPG165 </w:t>
      </w:r>
    </w:p>
    <w:p w:rsidR="00E825B1" w:rsidRPr="00E825B1" w:rsidRDefault="00E825B1" w:rsidP="00E825B1">
      <w:pPr>
        <w:widowControl/>
        <w:wordWrap/>
        <w:autoSpaceDE/>
        <w:autoSpaceDN/>
        <w:spacing w:line="384" w:lineRule="auto"/>
        <w:ind w:left="1797" w:hanging="1311"/>
        <w:jc w:val="left"/>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구조 : </w:t>
      </w:r>
      <w:r w:rsidRPr="00E825B1">
        <w:rPr>
          <w:rFonts w:ascii="휴먼명조,한컴돋움" w:eastAsia="휴먼명조,한컴돋움" w:hAnsi="굴림" w:cs="굴림" w:hint="eastAsia"/>
          <w:i/>
          <w:iCs/>
          <w:color w:val="000000"/>
          <w:kern w:val="0"/>
          <w:sz w:val="22"/>
        </w:rPr>
        <w:t>bar</w:t>
      </w:r>
      <w:r w:rsidRPr="00E825B1">
        <w:rPr>
          <w:rFonts w:ascii="휴먼명조,한컴돋움" w:eastAsia="휴먼명조,한컴돋움" w:hAnsi="굴림" w:cs="굴림" w:hint="eastAsia"/>
          <w:color w:val="000000"/>
          <w:kern w:val="0"/>
          <w:sz w:val="22"/>
        </w:rPr>
        <w:t xml:space="preserve"> 발현카세트 (35S 전사개시인자/bar/Tr7 전사종결인자), </w:t>
      </w:r>
      <w:r w:rsidRPr="00E825B1">
        <w:rPr>
          <w:rFonts w:ascii="휴먼명조,한컴돋움" w:eastAsia="휴먼명조,한컴돋움" w:hAnsi="굴림" w:cs="굴림" w:hint="eastAsia"/>
          <w:i/>
          <w:iCs/>
          <w:color w:val="000000"/>
          <w:kern w:val="0"/>
          <w:sz w:val="22"/>
        </w:rPr>
        <w:t>bla</w:t>
      </w:r>
      <w:r w:rsidRPr="00E825B1">
        <w:rPr>
          <w:rFonts w:ascii="휴먼명조,한컴돋움" w:eastAsia="휴먼명조,한컴돋움" w:hAnsi="굴림" w:cs="굴림" w:hint="eastAsia"/>
          <w:color w:val="000000"/>
          <w:kern w:val="0"/>
          <w:sz w:val="22"/>
        </w:rPr>
        <w:t xml:space="preserve"> 유전자 및 pUC19 플라스미드의 주쇄로 연결되어 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630" w:hanging="114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유래 : 35S 프로모터는 </w:t>
      </w:r>
      <w:r w:rsidRPr="00E825B1">
        <w:rPr>
          <w:rFonts w:ascii="휴먼명조,한컴돋움" w:eastAsia="휴먼명조,한컴돋움" w:hAnsi="굴림" w:cs="굴림" w:hint="eastAsia"/>
          <w:i/>
          <w:iCs/>
          <w:color w:val="000000"/>
          <w:kern w:val="0"/>
          <w:sz w:val="22"/>
        </w:rPr>
        <w:t>Cauliflower Mosaic</w:t>
      </w:r>
      <w:r w:rsidRPr="00E825B1">
        <w:rPr>
          <w:rFonts w:ascii="휴먼명조,한컴돋움" w:eastAsia="휴먼명조,한컴돋움" w:hAnsi="굴림" w:cs="굴림" w:hint="eastAsia"/>
          <w:color w:val="000000"/>
          <w:kern w:val="0"/>
          <w:sz w:val="22"/>
        </w:rPr>
        <w:t xml:space="preserve"> Virus (CaMV) 유래이고, </w:t>
      </w:r>
      <w:r w:rsidRPr="00E825B1">
        <w:rPr>
          <w:rFonts w:ascii="휴먼명조,한컴돋움" w:eastAsia="휴먼명조,한컴돋움" w:hAnsi="굴림" w:cs="굴림" w:hint="eastAsia"/>
          <w:i/>
          <w:iCs/>
          <w:color w:val="000000"/>
          <w:kern w:val="0"/>
          <w:sz w:val="22"/>
        </w:rPr>
        <w:t>bar</w:t>
      </w:r>
      <w:r w:rsidRPr="00E825B1">
        <w:rPr>
          <w:rFonts w:ascii="휴먼명조,한컴돋움" w:eastAsia="휴먼명조,한컴돋움" w:hAnsi="굴림" w:cs="굴림" w:hint="eastAsia"/>
          <w:color w:val="000000"/>
          <w:kern w:val="0"/>
          <w:sz w:val="22"/>
        </w:rPr>
        <w:t xml:space="preserve"> 유전자는 </w:t>
      </w:r>
      <w:r w:rsidRPr="00E825B1">
        <w:rPr>
          <w:rFonts w:ascii="휴먼명조,한컴돋움" w:eastAsia="휴먼명조,한컴돋움" w:hAnsi="굴림" w:cs="굴림" w:hint="eastAsia"/>
          <w:i/>
          <w:iCs/>
          <w:color w:val="000000"/>
          <w:kern w:val="0"/>
          <w:sz w:val="22"/>
        </w:rPr>
        <w:t>Streptomyces hygroscopicus</w:t>
      </w:r>
      <w:r w:rsidRPr="00E825B1">
        <w:rPr>
          <w:rFonts w:ascii="휴먼명조,한컴돋움" w:eastAsia="휴먼명조,한컴돋움" w:hAnsi="굴림" w:cs="굴림" w:hint="eastAsia"/>
          <w:color w:val="000000"/>
          <w:kern w:val="0"/>
          <w:sz w:val="22"/>
        </w:rPr>
        <w:t xml:space="preserve"> 유래이며, Tr7 종결인자는 </w:t>
      </w:r>
      <w:r w:rsidRPr="00E825B1">
        <w:rPr>
          <w:rFonts w:ascii="휴먼명조,한컴돋움" w:eastAsia="휴먼명조,한컴돋움" w:hAnsi="굴림" w:cs="굴림" w:hint="eastAsia"/>
          <w:i/>
          <w:iCs/>
          <w:color w:val="000000"/>
          <w:kern w:val="0"/>
          <w:sz w:val="22"/>
        </w:rPr>
        <w:t>Agrobacterium tumefaciens</w:t>
      </w:r>
      <w:r w:rsidRPr="00E825B1">
        <w:rPr>
          <w:rFonts w:ascii="휴먼명조,한컴돋움" w:eastAsia="휴먼명조,한컴돋움" w:hAnsi="굴림" w:cs="굴림" w:hint="eastAsia"/>
          <w:color w:val="000000"/>
          <w:kern w:val="0"/>
          <w:sz w:val="22"/>
        </w:rPr>
        <w:t xml:space="preserve"> T-DNA 유래이다. </w:t>
      </w:r>
      <w:r w:rsidRPr="00E825B1">
        <w:rPr>
          <w:rFonts w:ascii="휴먼명조,한컴돋움" w:eastAsia="휴먼명조,한컴돋움" w:hAnsi="굴림" w:cs="굴림" w:hint="eastAsia"/>
          <w:i/>
          <w:iCs/>
          <w:color w:val="000000"/>
          <w:kern w:val="0"/>
          <w:sz w:val="22"/>
        </w:rPr>
        <w:t>bla</w:t>
      </w:r>
      <w:r w:rsidRPr="00E825B1">
        <w:rPr>
          <w:rFonts w:ascii="휴먼명조,한컴돋움" w:eastAsia="휴먼명조,한컴돋움" w:hAnsi="굴림" w:cs="굴림" w:hint="eastAsia"/>
          <w:color w:val="000000"/>
          <w:kern w:val="0"/>
          <w:sz w:val="22"/>
        </w:rPr>
        <w:t xml:space="preserve"> 유전자는 </w:t>
      </w:r>
      <w:r w:rsidRPr="00E825B1">
        <w:rPr>
          <w:rFonts w:ascii="휴먼명조,한컴돋움" w:eastAsia="휴먼명조,한컴돋움" w:hAnsi="굴림" w:cs="굴림" w:hint="eastAsia"/>
          <w:i/>
          <w:iCs/>
          <w:color w:val="000000"/>
          <w:kern w:val="0"/>
          <w:sz w:val="22"/>
        </w:rPr>
        <w:t>E.coli</w:t>
      </w:r>
      <w:r w:rsidRPr="00E825B1">
        <w:rPr>
          <w:rFonts w:ascii="휴먼명조,한컴돋움" w:eastAsia="휴먼명조,한컴돋움" w:hAnsi="굴림" w:cs="굴림" w:hint="eastAsia"/>
          <w:color w:val="000000"/>
          <w:kern w:val="0"/>
          <w:sz w:val="22"/>
        </w:rPr>
        <w:t xml:space="preserve"> 유래이다. </w:t>
      </w:r>
    </w:p>
    <w:p w:rsidR="00E825B1" w:rsidRPr="00E825B1" w:rsidRDefault="00E825B1" w:rsidP="00E825B1">
      <w:pPr>
        <w:widowControl/>
        <w:wordWrap/>
        <w:autoSpaceDE/>
        <w:autoSpaceDN/>
        <w:spacing w:line="384" w:lineRule="auto"/>
        <w:ind w:left="1630" w:hanging="114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(2) 성질</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627" w:hanging="283"/>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(가) DNA의 분자량 </w:t>
      </w:r>
    </w:p>
    <w:p w:rsidR="00E825B1" w:rsidRPr="00E825B1" w:rsidRDefault="00E825B1" w:rsidP="00E825B1">
      <w:pPr>
        <w:widowControl/>
        <w:wordWrap/>
        <w:autoSpaceDE/>
        <w:autoSpaceDN/>
        <w:spacing w:line="384" w:lineRule="auto"/>
        <w:ind w:left="627" w:hanging="283"/>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lastRenderedPageBreak/>
        <w:t>         </w:t>
      </w:r>
      <w:r w:rsidRPr="00E825B1">
        <w:rPr>
          <w:rFonts w:ascii="휴먼명조,한컴돋움" w:eastAsia="휴먼명조,한컴돋움" w:hAnsi="굴림" w:cs="굴림" w:hint="eastAsia"/>
          <w:color w:val="000000"/>
          <w:kern w:val="0"/>
          <w:sz w:val="22"/>
        </w:rPr>
        <w:t>4,56 kbp (구조유전자 포함)</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627" w:hanging="283"/>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627" w:hanging="283"/>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(나) 제한효소에 의한 절단지도</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627" w:hanging="283"/>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제시되었다.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627" w:hanging="283"/>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04" w:hanging="106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(다) </w:t>
      </w:r>
      <w:r w:rsidRPr="00E825B1">
        <w:rPr>
          <w:rFonts w:ascii="휴먼명조,한컴돋움" w:eastAsia="휴먼명조,한컴돋움" w:hAnsi="굴림" w:cs="굴림" w:hint="eastAsia"/>
          <w:color w:val="000000"/>
          <w:spacing w:val="-11"/>
          <w:kern w:val="0"/>
          <w:sz w:val="22"/>
        </w:rPr>
        <w:t>유해염기배열 등의 유무</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04" w:hanging="1060"/>
        <w:rPr>
          <w:rFonts w:ascii="휴먼명조" w:eastAsia="휴먼명조" w:hAnsi="굴림" w:cs="굴림" w:hint="eastAsia"/>
          <w:color w:val="000000"/>
          <w:spacing w:val="-11"/>
          <w:kern w:val="0"/>
          <w:sz w:val="22"/>
        </w:rPr>
      </w:pPr>
      <w:r w:rsidRPr="00E825B1">
        <w:rPr>
          <w:rFonts w:ascii="휴먼명조,한컴돋움" w:eastAsia="휴먼명조,한컴돋움" w:hAnsi="굴림" w:cs="굴림" w:hint="eastAsia"/>
          <w:color w:val="000000"/>
          <w:spacing w:val="-11"/>
          <w:kern w:val="0"/>
          <w:sz w:val="22"/>
        </w:rPr>
        <w:t>         </w:t>
      </w:r>
      <w:r w:rsidRPr="00E825B1">
        <w:rPr>
          <w:rFonts w:ascii="휴먼명조,한컴돋움" w:eastAsia="휴먼명조,한컴돋움" w:hAnsi="굴림" w:cs="굴림" w:hint="eastAsia"/>
          <w:color w:val="000000"/>
          <w:spacing w:val="-11"/>
          <w:kern w:val="0"/>
          <w:sz w:val="22"/>
        </w:rPr>
        <w:t>벡터내의 모든 유전자 기능이 명확하게 밝혀져 있으며 유해염기배열은 없다.</w:t>
      </w:r>
      <w:r w:rsidRPr="00E825B1">
        <w:rPr>
          <w:rFonts w:ascii="휴먼명조" w:eastAsia="휴먼명조" w:hAnsi="굴림" w:cs="굴림" w:hint="eastAsia"/>
          <w:color w:val="000000"/>
          <w:spacing w:val="-11"/>
          <w:kern w:val="0"/>
          <w:sz w:val="22"/>
        </w:rPr>
        <w:t xml:space="preserve"> </w:t>
      </w:r>
    </w:p>
    <w:p w:rsidR="00E825B1" w:rsidRPr="00E825B1" w:rsidRDefault="00E825B1" w:rsidP="00E825B1">
      <w:pPr>
        <w:widowControl/>
        <w:wordWrap/>
        <w:autoSpaceDE/>
        <w:autoSpaceDN/>
        <w:spacing w:line="384" w:lineRule="auto"/>
        <w:ind w:left="1404" w:hanging="1060"/>
        <w:rPr>
          <w:rFonts w:ascii="휴먼명조" w:eastAsia="휴먼명조" w:hAnsi="굴림" w:cs="굴림" w:hint="eastAsia"/>
          <w:color w:val="000000"/>
          <w:spacing w:val="-11"/>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(3) 숙주에서의 복제수 및 안정성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897" w:hanging="411"/>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E. coli</w:t>
      </w:r>
      <w:r w:rsidRPr="00E825B1">
        <w:rPr>
          <w:rFonts w:ascii="휴먼명조,한컴돋움" w:eastAsia="휴먼명조,한컴돋움" w:hAnsi="굴림" w:cs="굴림" w:hint="eastAsia"/>
          <w:color w:val="000000"/>
          <w:kern w:val="0"/>
          <w:sz w:val="22"/>
        </w:rPr>
        <w:t xml:space="preserve"> 플라스미드인 pBR322로부터 유래한 복제기점 (o</w:t>
      </w:r>
      <w:r w:rsidRPr="00E825B1">
        <w:rPr>
          <w:rFonts w:ascii="휴먼명조,한컴돋움" w:eastAsia="휴먼명조,한컴돋움" w:hAnsi="굴림" w:cs="굴림" w:hint="eastAsia"/>
          <w:i/>
          <w:iCs/>
          <w:color w:val="000000"/>
          <w:kern w:val="0"/>
          <w:sz w:val="22"/>
        </w:rPr>
        <w:t>ri</w:t>
      </w:r>
      <w:r w:rsidRPr="00E825B1">
        <w:rPr>
          <w:rFonts w:ascii="휴먼명조,한컴돋움" w:eastAsia="휴먼명조,한컴돋움" w:hAnsi="굴림" w:cs="굴림" w:hint="eastAsia"/>
          <w:color w:val="000000"/>
          <w:kern w:val="0"/>
          <w:sz w:val="22"/>
        </w:rPr>
        <w:t>)를 포함하고 있어 일반 식물체에서는 독립적으로 생존</w:t>
      </w:r>
      <w:r w:rsidRPr="00E825B1">
        <w:rPr>
          <w:rFonts w:ascii="MS Mincho" w:eastAsia="MS Mincho" w:hAnsi="MS Mincho" w:cs="MS Mincho" w:hint="eastAsia"/>
          <w:color w:val="000000"/>
          <w:kern w:val="0"/>
          <w:sz w:val="22"/>
        </w:rPr>
        <w:t>․</w:t>
      </w:r>
      <w:r w:rsidRPr="00E825B1">
        <w:rPr>
          <w:rFonts w:ascii="궁서" w:eastAsia="궁서" w:hAnsi="궁서" w:cs="궁서" w:hint="eastAsia"/>
          <w:color w:val="000000"/>
          <w:kern w:val="0"/>
          <w:sz w:val="22"/>
        </w:rPr>
        <w:t>증식하지</w:t>
      </w:r>
      <w:r w:rsidRPr="00E825B1">
        <w:rPr>
          <w:rFonts w:ascii="휴먼명조,한컴돋움" w:eastAsia="휴먼명조,한컴돋움" w:hAnsi="굴림" w:cs="굴림" w:hint="eastAsia"/>
          <w:color w:val="000000"/>
          <w:kern w:val="0"/>
          <w:sz w:val="22"/>
        </w:rPr>
        <w:t xml:space="preserve"> 않고, 다른 식물체로 전달되지 않는다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897" w:hanging="411"/>
        <w:rPr>
          <w:rFonts w:ascii="휴먼명조" w:eastAsia="휴먼명조" w:hAnsi="굴림" w:cs="굴림" w:hint="eastAsia"/>
          <w:color w:val="000000"/>
          <w:kern w:val="0"/>
          <w:szCs w:val="20"/>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(4) 선발표지형질유전자</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873" w:hanging="52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중간숙주(</w:t>
      </w:r>
      <w:r w:rsidRPr="00E825B1">
        <w:rPr>
          <w:rFonts w:ascii="휴먼명조,한컴돋움" w:eastAsia="휴먼명조,한컴돋움" w:hAnsi="굴림" w:cs="굴림" w:hint="eastAsia"/>
          <w:i/>
          <w:iCs/>
          <w:color w:val="000000"/>
          <w:kern w:val="0"/>
          <w:sz w:val="22"/>
        </w:rPr>
        <w:t>E-coli</w:t>
      </w:r>
      <w:r w:rsidRPr="00E825B1">
        <w:rPr>
          <w:rFonts w:ascii="휴먼명조,한컴돋움" w:eastAsia="휴먼명조,한컴돋움" w:hAnsi="굴림" w:cs="굴림" w:hint="eastAsia"/>
          <w:color w:val="000000"/>
          <w:kern w:val="0"/>
          <w:sz w:val="22"/>
        </w:rPr>
        <w:t xml:space="preserve">)내에서 선발표지형질유전자로 암피실린 혹은 페니실린에 대한 저항성을 부여하는 </w:t>
      </w:r>
      <w:r w:rsidRPr="00E825B1">
        <w:rPr>
          <w:rFonts w:ascii="휴먼명조,한컴돋움" w:eastAsia="휴먼명조,한컴돋움" w:hAnsi="굴림" w:cs="굴림" w:hint="eastAsia"/>
          <w:i/>
          <w:iCs/>
          <w:color w:val="000000"/>
          <w:kern w:val="0"/>
          <w:sz w:val="22"/>
        </w:rPr>
        <w:t>bla</w:t>
      </w:r>
      <w:r w:rsidRPr="00E825B1">
        <w:rPr>
          <w:rFonts w:ascii="휴먼명조,한컴돋움" w:eastAsia="휴먼명조,한컴돋움" w:hAnsi="굴림" w:cs="굴림" w:hint="eastAsia"/>
          <w:color w:val="000000"/>
          <w:kern w:val="0"/>
          <w:sz w:val="22"/>
        </w:rPr>
        <w:t xml:space="preserve"> 유전자를 사용한다.</w:t>
      </w:r>
      <w:r w:rsidRPr="00E825B1">
        <w:rPr>
          <w:rFonts w:ascii="휴먼명조,한컴돋움" w:eastAsia="휴먼명조,한컴돋움" w:hAnsi="굴림" w:cs="굴림" w:hint="eastAsia"/>
          <w:color w:val="000000"/>
          <w:kern w:val="0"/>
          <w:sz w:val="24"/>
          <w:szCs w:val="24"/>
        </w:rPr>
        <w:t xml:space="preserve"> </w:t>
      </w:r>
    </w:p>
    <w:p w:rsidR="00E825B1" w:rsidRPr="00E825B1" w:rsidRDefault="00E825B1" w:rsidP="00E825B1">
      <w:pPr>
        <w:widowControl/>
        <w:wordWrap/>
        <w:autoSpaceDE/>
        <w:autoSpaceDN/>
        <w:spacing w:line="384" w:lineRule="auto"/>
        <w:ind w:left="873" w:hanging="52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숙주(옥수수)에서는 별도의 선발표지형질 유전자는 없으며 표적유전자로 사용되는 bar 유전자가 선발표지 유전자로 이용된다. </w:t>
      </w: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(5) 전달성 </w:t>
      </w:r>
    </w:p>
    <w:p w:rsidR="00E825B1" w:rsidRPr="00E825B1" w:rsidRDefault="00E825B1" w:rsidP="00E825B1">
      <w:pPr>
        <w:widowControl/>
        <w:wordWrap/>
        <w:autoSpaceDE/>
        <w:autoSpaceDN/>
        <w:spacing w:line="384" w:lineRule="auto"/>
        <w:ind w:left="914" w:hanging="42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세균간의 전달성은 전달에 관여하는 유전자인 </w:t>
      </w:r>
      <w:r w:rsidRPr="00E825B1">
        <w:rPr>
          <w:rFonts w:ascii="휴먼명조,한컴돋움" w:eastAsia="휴먼명조,한컴돋움" w:hAnsi="굴림" w:cs="굴림" w:hint="eastAsia"/>
          <w:i/>
          <w:iCs/>
          <w:color w:val="000000"/>
          <w:kern w:val="0"/>
          <w:sz w:val="22"/>
        </w:rPr>
        <w:t>tra</w:t>
      </w:r>
      <w:r w:rsidRPr="00E825B1">
        <w:rPr>
          <w:rFonts w:ascii="휴먼명조,한컴돋움" w:eastAsia="휴먼명조,한컴돋움" w:hAnsi="굴림" w:cs="굴림" w:hint="eastAsia"/>
          <w:color w:val="000000"/>
          <w:kern w:val="0"/>
          <w:sz w:val="22"/>
        </w:rPr>
        <w:t xml:space="preserve"> 유전자와 이동에 관여하는 유전자인</w:t>
      </w:r>
      <w:r w:rsidRPr="00E825B1">
        <w:rPr>
          <w:rFonts w:ascii="휴먼명조,한컴돋움" w:eastAsia="휴먼명조,한컴돋움" w:hAnsi="굴림" w:cs="굴림" w:hint="eastAsia"/>
          <w:i/>
          <w:iCs/>
          <w:color w:val="000000"/>
          <w:kern w:val="0"/>
          <w:sz w:val="22"/>
        </w:rPr>
        <w:t>mob</w:t>
      </w:r>
      <w:r w:rsidRPr="00E825B1">
        <w:rPr>
          <w:rFonts w:ascii="휴먼명조,한컴돋움" w:eastAsia="휴먼명조,한컴돋움" w:hAnsi="굴림" w:cs="굴림" w:hint="eastAsia"/>
          <w:color w:val="000000"/>
          <w:kern w:val="0"/>
          <w:sz w:val="22"/>
        </w:rPr>
        <w:t xml:space="preserve"> 유전자에 의해 일어나지만, pUC19 플라스미드는 이들 유전자를 포함하지 않기 때문에 전달성이 없다.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914" w:hanging="428"/>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(6) 숙주의존성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933" w:hanging="447"/>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pUC 플라스미드로부터 유도된 pDPG165 플라스미드는 대장균에서만 증식이 가능한 </w:t>
      </w:r>
      <w:r w:rsidRPr="00E825B1">
        <w:rPr>
          <w:rFonts w:ascii="휴먼명조,한컴돋움" w:eastAsia="휴먼명조,한컴돋움" w:hAnsi="굴림" w:cs="굴림" w:hint="eastAsia"/>
          <w:i/>
          <w:iCs/>
          <w:color w:val="000000"/>
          <w:kern w:val="0"/>
          <w:sz w:val="22"/>
        </w:rPr>
        <w:t>ori</w:t>
      </w:r>
      <w:r w:rsidRPr="00E825B1">
        <w:rPr>
          <w:rFonts w:ascii="휴먼명조,한컴돋움" w:eastAsia="휴먼명조,한컴돋움" w:hAnsi="굴림" w:cs="굴림" w:hint="eastAsia"/>
          <w:color w:val="000000"/>
          <w:kern w:val="0"/>
          <w:sz w:val="22"/>
        </w:rPr>
        <w:t>배열이 포함되고 있어, 다른 식물 등에서는 증식 할 수 없다.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933" w:hanging="447"/>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(7) 벡터의 제작방법 및 구조</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제시되었다.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lastRenderedPageBreak/>
        <w:t>   </w:t>
      </w:r>
      <w:r w:rsidRPr="00E825B1">
        <w:rPr>
          <w:rFonts w:ascii="휴먼명조,한컴돋움" w:eastAsia="휴먼명조,한컴돋움" w:hAnsi="굴림" w:cs="굴림" w:hint="eastAsia"/>
          <w:color w:val="000000"/>
          <w:kern w:val="0"/>
          <w:sz w:val="22"/>
        </w:rPr>
        <w:t>(8) 숙주에 발현 벡터의 삽입방법</w:t>
      </w:r>
      <w:r w:rsidRPr="00E825B1">
        <w:rPr>
          <w:rFonts w:ascii="MS Mincho" w:eastAsia="MS Mincho" w:hAnsi="MS Mincho" w:cs="MS Mincho" w:hint="eastAsia"/>
          <w:color w:val="000000"/>
          <w:kern w:val="0"/>
          <w:sz w:val="22"/>
        </w:rPr>
        <w:t>・</w:t>
      </w:r>
      <w:r w:rsidRPr="00E825B1">
        <w:rPr>
          <w:rFonts w:ascii="궁서" w:eastAsia="궁서" w:hAnsi="궁서" w:cs="궁서" w:hint="eastAsia"/>
          <w:color w:val="000000"/>
          <w:kern w:val="0"/>
          <w:sz w:val="22"/>
        </w:rPr>
        <w:t>위치</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14" w:hanging="52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입자총법으로 삽입되었으며, 옥수수의 염색체에 삽입되었다.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라. 삽입 DNA 관련</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(1) 공여체</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(가) 명칭 및 분류학적 특성 (학명, 품종명, 계통명 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6" w:hanging="118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bar</w:t>
      </w:r>
      <w:r w:rsidRPr="00E825B1">
        <w:rPr>
          <w:rFonts w:ascii="휴먼명조,한컴돋움" w:eastAsia="휴먼명조,한컴돋움" w:hAnsi="굴림" w:cs="굴림" w:hint="eastAsia"/>
          <w:color w:val="000000"/>
          <w:kern w:val="0"/>
          <w:sz w:val="22"/>
        </w:rPr>
        <w:t xml:space="preserve"> 유전자가 추출된 공여체는 </w:t>
      </w:r>
      <w:r w:rsidRPr="00E825B1">
        <w:rPr>
          <w:rFonts w:ascii="휴먼명조,한컴돋움" w:eastAsia="휴먼명조,한컴돋움" w:hAnsi="굴림" w:cs="굴림" w:hint="eastAsia"/>
          <w:i/>
          <w:iCs/>
          <w:color w:val="000000"/>
          <w:kern w:val="0"/>
          <w:sz w:val="22"/>
        </w:rPr>
        <w:t>Streptomyces hygroscopicus</w:t>
      </w:r>
      <w:r w:rsidRPr="00E825B1">
        <w:rPr>
          <w:rFonts w:ascii="휴먼명조,한컴돋움" w:eastAsia="휴먼명조,한컴돋움" w:hAnsi="굴림" w:cs="굴림" w:hint="eastAsia"/>
          <w:color w:val="000000"/>
          <w:kern w:val="0"/>
          <w:sz w:val="22"/>
        </w:rPr>
        <w:t xml:space="preserve"> 이다.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6" w:hanging="118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bla</w:t>
      </w:r>
      <w:r w:rsidRPr="00E825B1">
        <w:rPr>
          <w:rFonts w:ascii="휴먼명조,한컴돋움" w:eastAsia="휴먼명조,한컴돋움" w:hAnsi="굴림" w:cs="굴림" w:hint="eastAsia"/>
          <w:color w:val="000000"/>
          <w:kern w:val="0"/>
          <w:sz w:val="22"/>
        </w:rPr>
        <w:t xml:space="preserve"> 유전자의 공여체는 </w:t>
      </w:r>
      <w:r w:rsidRPr="00E825B1">
        <w:rPr>
          <w:rFonts w:ascii="휴먼명조,한컴돋움" w:eastAsia="휴먼명조,한컴돋움" w:hAnsi="굴림" w:cs="굴림" w:hint="eastAsia"/>
          <w:i/>
          <w:iCs/>
          <w:color w:val="000000"/>
          <w:kern w:val="0"/>
          <w:sz w:val="22"/>
        </w:rPr>
        <w:t>E.coli</w:t>
      </w:r>
      <w:r w:rsidRPr="00E825B1">
        <w:rPr>
          <w:rFonts w:ascii="휴먼명조,한컴돋움" w:eastAsia="휴먼명조,한컴돋움" w:hAnsi="굴림" w:cs="굴림" w:hint="eastAsia"/>
          <w:color w:val="000000"/>
          <w:kern w:val="0"/>
          <w:sz w:val="22"/>
        </w:rPr>
        <w:t xml:space="preserve"> TNA 3 plasmid pBR322 이다.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6" w:hanging="1186"/>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(나) 식품에 이용된 역사 및 섭취현황</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5" w:hanging="73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bar</w:t>
      </w:r>
      <w:r w:rsidRPr="00E825B1">
        <w:rPr>
          <w:rFonts w:ascii="휴먼명조,한컴돋움" w:eastAsia="휴먼명조,한컴돋움" w:hAnsi="굴림" w:cs="굴림" w:hint="eastAsia"/>
          <w:color w:val="000000"/>
          <w:kern w:val="0"/>
          <w:sz w:val="22"/>
        </w:rPr>
        <w:t xml:space="preserve"> 유전자의 공여체인 </w:t>
      </w:r>
      <w:r w:rsidRPr="00E825B1">
        <w:rPr>
          <w:rFonts w:ascii="휴먼명조,한컴돋움" w:eastAsia="휴먼명조,한컴돋움" w:hAnsi="굴림" w:cs="굴림" w:hint="eastAsia"/>
          <w:i/>
          <w:iCs/>
          <w:color w:val="000000"/>
          <w:kern w:val="0"/>
          <w:sz w:val="22"/>
        </w:rPr>
        <w:t>Streptomyces hygroscopicus</w:t>
      </w:r>
      <w:r w:rsidRPr="00E825B1">
        <w:rPr>
          <w:rFonts w:ascii="휴먼명조,한컴돋움" w:eastAsia="휴먼명조,한컴돋움" w:hAnsi="굴림" w:cs="굴림" w:hint="eastAsia"/>
          <w:color w:val="000000"/>
          <w:kern w:val="0"/>
          <w:sz w:val="22"/>
        </w:rPr>
        <w:t>는 일반적인 토양미생물로서 직접적인 식품이나 사료로 섭취되지는 않았지만 토양에 상존한 균으로 식품에 혼입되어 간접적으로 섭취된 경험이 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5" w:hanging="73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E.coli</w:t>
      </w:r>
      <w:r w:rsidRPr="00E825B1">
        <w:rPr>
          <w:rFonts w:ascii="휴먼명조,한컴돋움" w:eastAsia="휴먼명조,한컴돋움" w:hAnsi="굴림" w:cs="굴림" w:hint="eastAsia"/>
          <w:color w:val="000000"/>
          <w:kern w:val="0"/>
          <w:sz w:val="22"/>
        </w:rPr>
        <w:t>는 일반적인 장내의 미생물로 병원성미생물이 아닌 실험실에서 일반적으로 이용되는 TNA 3균주를 사용하였다.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5" w:hanging="739"/>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(다) 공여체 및 근연종의 병원성 및 유해생리활성물질 생산성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31" w:hanging="74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알려진바 없다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31" w:hanging="746"/>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(라) 알레르기 유발성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6" w:hanging="74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알려진 바 없다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6" w:hanging="740"/>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226" w:hanging="74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(마) 병원성 외래인자(바이러스 등)에 오염여부</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6" w:hanging="74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해당사항이 없다.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6" w:hanging="740"/>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(2) 삽입 DNA</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(가) 구조</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41" w:hanging="1241"/>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 xml:space="preserve">bar </w:t>
      </w:r>
      <w:r w:rsidRPr="00E825B1">
        <w:rPr>
          <w:rFonts w:ascii="휴먼명조,한컴돋움" w:eastAsia="휴먼명조,한컴돋움" w:hAnsi="굴림" w:cs="굴림" w:hint="eastAsia"/>
          <w:color w:val="000000"/>
          <w:kern w:val="0"/>
          <w:sz w:val="22"/>
        </w:rPr>
        <w:t>유전자의 발현카세트는 35S 전사개시인자/bla/Tr7 전사종결인자로 구성되었다.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2" w:hanging="12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lastRenderedPageBreak/>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bla</w:t>
      </w:r>
      <w:r w:rsidRPr="00E825B1">
        <w:rPr>
          <w:rFonts w:ascii="휴먼명조,한컴돋움" w:eastAsia="휴먼명조,한컴돋움" w:hAnsi="굴림" w:cs="굴림" w:hint="eastAsia"/>
          <w:color w:val="000000"/>
          <w:kern w:val="0"/>
          <w:sz w:val="22"/>
        </w:rPr>
        <w:t xml:space="preserve"> 유전자는 박테리아 프로모터의 조절인자로 구성되어져 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2" w:hanging="1222"/>
        <w:rPr>
          <w:rFonts w:ascii="한양신명조" w:eastAsia="한양신명조" w:hAnsi="굴림" w:cs="굴림" w:hint="eastAsia"/>
          <w:color w:val="000000"/>
          <w:kern w:val="0"/>
          <w:szCs w:val="20"/>
        </w:rPr>
      </w:pP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(나) 성질</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2" w:hanging="47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1) 삽입 DNA의 기능에 관한 자료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393" w:hanging="1393"/>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bar</w:t>
      </w:r>
      <w:r w:rsidRPr="00E825B1">
        <w:rPr>
          <w:rFonts w:ascii="휴먼명조,한컴돋움" w:eastAsia="휴먼명조,한컴돋움" w:hAnsi="굴림" w:cs="굴림" w:hint="eastAsia"/>
          <w:color w:val="000000"/>
          <w:kern w:val="0"/>
          <w:sz w:val="22"/>
        </w:rPr>
        <w:t xml:space="preserve"> 유전자는 phosphinothricin acetyltransferase (PAT) 단백질을 발현시켜 glufosinate를 아세틸화 하여, glufosinate의</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활성인 glutamine synthase에 대한 inhibition 활성을 제거한다. 따라서 암모니아 축적이 되지 않아 glufosinate 제초제에 대한 저항성을 갖게 된다.</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510" w:hanging="102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bla</w:t>
      </w:r>
      <w:r w:rsidRPr="00E825B1">
        <w:rPr>
          <w:rFonts w:ascii="휴먼명조,한컴돋움" w:eastAsia="휴먼명조,한컴돋움" w:hAnsi="굴림" w:cs="굴림" w:hint="eastAsia"/>
          <w:color w:val="000000"/>
          <w:kern w:val="0"/>
          <w:sz w:val="22"/>
        </w:rPr>
        <w:t xml:space="preserve"> 유전자는 암피실린에 대한 저항성을 부여하는 β-lactamase를 발현시키며, </w:t>
      </w:r>
      <w:r w:rsidRPr="00E825B1">
        <w:rPr>
          <w:rFonts w:ascii="휴먼명조,한컴돋움" w:eastAsia="휴먼명조,한컴돋움" w:hAnsi="굴림" w:cs="굴림" w:hint="eastAsia"/>
          <w:i/>
          <w:iCs/>
          <w:color w:val="000000"/>
          <w:kern w:val="0"/>
          <w:sz w:val="22"/>
        </w:rPr>
        <w:t>E.coli</w:t>
      </w:r>
      <w:r w:rsidRPr="00E825B1">
        <w:rPr>
          <w:rFonts w:ascii="휴먼명조,한컴돋움" w:eastAsia="휴먼명조,한컴돋움" w:hAnsi="굴림" w:cs="굴림" w:hint="eastAsia"/>
          <w:color w:val="000000"/>
          <w:kern w:val="0"/>
          <w:sz w:val="22"/>
        </w:rPr>
        <w:t>에서 플라스미드 선발 및 유지를 위하여 사용되었다.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510" w:hanging="102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182" w:hanging="47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2) 제한효소에 의한 절단지도</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2" w:hanging="47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제시되었다.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2" w:hanging="479"/>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182" w:hanging="47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3) 분자량 </w:t>
      </w:r>
    </w:p>
    <w:p w:rsidR="00E825B1" w:rsidRPr="00E825B1" w:rsidRDefault="00E825B1" w:rsidP="00E825B1">
      <w:pPr>
        <w:widowControl/>
        <w:wordWrap/>
        <w:autoSpaceDE/>
        <w:autoSpaceDN/>
        <w:spacing w:line="384" w:lineRule="auto"/>
        <w:ind w:left="1508" w:hanging="10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bar</w:t>
      </w:r>
      <w:r w:rsidRPr="00E825B1">
        <w:rPr>
          <w:rFonts w:ascii="휴먼명조,한컴돋움" w:eastAsia="휴먼명조,한컴돋움" w:hAnsi="굴림" w:cs="굴림" w:hint="eastAsia"/>
          <w:color w:val="000000"/>
          <w:kern w:val="0"/>
          <w:sz w:val="22"/>
        </w:rPr>
        <w:t xml:space="preserve"> 유전자는 0.57 kbp, </w:t>
      </w:r>
      <w:r w:rsidRPr="00E825B1">
        <w:rPr>
          <w:rFonts w:ascii="휴먼명조,한컴돋움" w:eastAsia="휴먼명조,한컴돋움" w:hAnsi="굴림" w:cs="굴림" w:hint="eastAsia"/>
          <w:i/>
          <w:iCs/>
          <w:color w:val="000000"/>
          <w:kern w:val="0"/>
          <w:sz w:val="22"/>
        </w:rPr>
        <w:t>bla</w:t>
      </w:r>
      <w:r w:rsidRPr="00E825B1">
        <w:rPr>
          <w:rFonts w:ascii="휴먼명조,한컴돋움" w:eastAsia="휴먼명조,한컴돋움" w:hAnsi="굴림" w:cs="굴림" w:hint="eastAsia"/>
          <w:color w:val="000000"/>
          <w:kern w:val="0"/>
          <w:sz w:val="22"/>
        </w:rPr>
        <w:t xml:space="preserve"> 유전자는 0.86 kbp이다. </w:t>
      </w:r>
    </w:p>
    <w:p w:rsidR="00E825B1" w:rsidRPr="00E825B1" w:rsidRDefault="00E825B1" w:rsidP="00E825B1">
      <w:pPr>
        <w:widowControl/>
        <w:wordWrap/>
        <w:autoSpaceDE/>
        <w:autoSpaceDN/>
        <w:spacing w:line="384" w:lineRule="auto"/>
        <w:ind w:left="1508" w:hanging="10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20" w:hanging="317"/>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4) 유해염기서열의 유무 </w:t>
      </w:r>
    </w:p>
    <w:p w:rsidR="00E825B1" w:rsidRPr="00E825B1" w:rsidRDefault="00E825B1" w:rsidP="00E825B1">
      <w:pPr>
        <w:widowControl/>
        <w:wordWrap/>
        <w:autoSpaceDE/>
        <w:autoSpaceDN/>
        <w:spacing w:line="384" w:lineRule="auto"/>
        <w:ind w:left="1590" w:hanging="1105"/>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color w:val="000000"/>
          <w:spacing w:val="-7"/>
          <w:kern w:val="0"/>
          <w:sz w:val="22"/>
        </w:rPr>
        <w:t>삽입 유전자 서열은 모두 밝혀져 있으며, 유해 염기서열은 포함되어 있지 않다.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590" w:hanging="1105"/>
        <w:rPr>
          <w:rFonts w:ascii="휴먼명조" w:eastAsia="휴먼명조" w:hAnsi="굴림" w:cs="굴림" w:hint="eastAsia"/>
          <w:color w:val="000000"/>
          <w:spacing w:val="-7"/>
          <w:kern w:val="0"/>
          <w:sz w:val="22"/>
        </w:rPr>
      </w:pP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(다) 안정성</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16" w:hanging="73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DLL25 계통에서의 DNA 삽입은 3번 염색체 long arm에 하나가 삽입되었다.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7" w:hanging="742"/>
        <w:rPr>
          <w:rFonts w:ascii="휴먼명조" w:eastAsia="휴먼명조" w:hAnsi="굴림" w:cs="굴림" w:hint="eastAsia"/>
          <w:color w:val="0000FF"/>
          <w:kern w:val="0"/>
          <w:sz w:val="22"/>
        </w:rPr>
      </w:pPr>
      <w:r w:rsidRPr="00E825B1">
        <w:rPr>
          <w:rFonts w:ascii="휴먼명조,한컴돋움" w:eastAsia="휴먼명조,한컴돋움" w:hAnsi="굴림" w:cs="굴림" w:hint="eastAsia"/>
          <w:color w:val="0000FF"/>
          <w:kern w:val="0"/>
          <w:sz w:val="22"/>
        </w:rPr>
        <w:t> </w:t>
      </w:r>
      <w:r w:rsidRPr="00E825B1">
        <w:rPr>
          <w:rFonts w:ascii="휴먼명조,한컴돋움" w:eastAsia="휴먼명조,한컴돋움" w:hAnsi="굴림" w:cs="굴림" w:hint="eastAsia"/>
          <w:color w:val="0000FF"/>
          <w:kern w:val="0"/>
          <w:sz w:val="22"/>
        </w:rPr>
        <w:t xml:space="preserve"> </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DLL25 계통의 R1 식물과 DLL25 삽입을 함유하는 잡종 옥수수에서 추출된 게놈 DNA에서 </w:t>
      </w:r>
      <w:r w:rsidRPr="00E825B1">
        <w:rPr>
          <w:rFonts w:ascii="휴먼명조,한컴돋움" w:eastAsia="휴먼명조,한컴돋움" w:hAnsi="굴림" w:cs="굴림" w:hint="eastAsia"/>
          <w:i/>
          <w:iCs/>
          <w:color w:val="000000"/>
          <w:kern w:val="0"/>
          <w:sz w:val="22"/>
        </w:rPr>
        <w:t>bar</w:t>
      </w:r>
      <w:r w:rsidRPr="00E825B1">
        <w:rPr>
          <w:rFonts w:ascii="휴먼명조,한컴돋움" w:eastAsia="휴먼명조,한컴돋움" w:hAnsi="굴림" w:cs="굴림" w:hint="eastAsia"/>
          <w:color w:val="000000"/>
          <w:kern w:val="0"/>
          <w:sz w:val="22"/>
        </w:rPr>
        <w:t xml:space="preserve"> 유전자가 검출됨을 southern blot을 통하여 확인하였다</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7" w:hanging="742"/>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(라) 유전자재조합체내에서의 복제수</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9" w:hanging="743"/>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FF"/>
          <w:kern w:val="0"/>
          <w:sz w:val="22"/>
        </w:rPr>
        <w:t>  </w:t>
      </w:r>
      <w:r w:rsidRPr="00E825B1">
        <w:rPr>
          <w:rFonts w:ascii="휴먼명조,한컴돋움" w:eastAsia="휴먼명조,한컴돋움" w:hAnsi="굴림" w:cs="굴림" w:hint="eastAsia"/>
          <w:color w:val="0000FF"/>
          <w:kern w:val="0"/>
          <w:sz w:val="22"/>
        </w:rPr>
        <w:t xml:space="preserve"> </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 xml:space="preserve">bar </w:t>
      </w:r>
      <w:r w:rsidRPr="00E825B1">
        <w:rPr>
          <w:rFonts w:ascii="휴먼명조,한컴돋움" w:eastAsia="휴먼명조,한컴돋움" w:hAnsi="굴림" w:cs="굴림" w:hint="eastAsia"/>
          <w:color w:val="000000"/>
          <w:kern w:val="0"/>
          <w:sz w:val="22"/>
        </w:rPr>
        <w:t>유전자의 단일카피가 삽입되었다.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9" w:hanging="743"/>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(마) 발현부위, 발현시기, 발현량</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43" w:hanging="75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bar</w:t>
      </w:r>
      <w:r w:rsidRPr="00E825B1">
        <w:rPr>
          <w:rFonts w:ascii="휴먼명조,한컴돋움" w:eastAsia="휴먼명조,한컴돋움" w:hAnsi="굴림" w:cs="굴림" w:hint="eastAsia"/>
          <w:color w:val="000000"/>
          <w:kern w:val="0"/>
          <w:sz w:val="22"/>
        </w:rPr>
        <w:t xml:space="preserve"> 유전자 발현산물인 PAT 단백질은 초엽, 입, 뿌리, 줄기, 껍질, 화분, 수염, 사일리지 및 종자에서 분석하였으며 생장조직인 잎, 뿌리, 지주 뿌리, 줄기 , 속대 및 껍질에서의 PAT 단백질의 발현량은 1-4.6 ng/ug 이었다. 알곡에서 발현되는 PAT는 1.25㎍/g total protein이다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43" w:hanging="75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화분, 수염 및 DLL25 계통에서 생산된 사일리지에서는 PAT 단백질이 관찰되지 않았다. </w:t>
      </w:r>
    </w:p>
    <w:p w:rsidR="00E825B1" w:rsidRPr="00E825B1" w:rsidRDefault="00E825B1" w:rsidP="00E825B1">
      <w:pPr>
        <w:widowControl/>
        <w:wordWrap/>
        <w:autoSpaceDE/>
        <w:autoSpaceDN/>
        <w:spacing w:line="384" w:lineRule="auto"/>
        <w:ind w:left="1243" w:hanging="75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bla</w:t>
      </w:r>
      <w:r w:rsidRPr="00E825B1">
        <w:rPr>
          <w:rFonts w:ascii="휴먼명조,한컴돋움" w:eastAsia="휴먼명조,한컴돋움" w:hAnsi="굴림" w:cs="굴림" w:hint="eastAsia"/>
          <w:color w:val="000000"/>
          <w:kern w:val="0"/>
          <w:sz w:val="22"/>
        </w:rPr>
        <w:t xml:space="preserve"> 유전자 발현사물인 β-lactamase 는 DLL25에서 3‘ 지역이 절단된 상태로 존재함을 southern blot을 통하여 확인하였으나, western blot을 통한 그 발현 분석은 면역학적으로 탐지 가능한 단백질을 생산하지 않았다. 이 유전자는 </w:t>
      </w:r>
      <w:r w:rsidRPr="00E825B1">
        <w:rPr>
          <w:rFonts w:ascii="휴먼명조,한컴돋움" w:eastAsia="휴먼명조,한컴돋움" w:hAnsi="굴림" w:cs="굴림" w:hint="eastAsia"/>
          <w:i/>
          <w:iCs/>
          <w:color w:val="000000"/>
          <w:kern w:val="0"/>
          <w:sz w:val="22"/>
        </w:rPr>
        <w:t>E. coli</w:t>
      </w:r>
      <w:r w:rsidRPr="00E825B1">
        <w:rPr>
          <w:rFonts w:ascii="휴먼명조,한컴돋움" w:eastAsia="휴먼명조,한컴돋움" w:hAnsi="굴림" w:cs="굴림" w:hint="eastAsia"/>
          <w:color w:val="000000"/>
          <w:kern w:val="0"/>
          <w:sz w:val="22"/>
        </w:rPr>
        <w:t>의 전사개시인자를 가지고 있어 식물에서는 발현되지 않는다.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43" w:hanging="758"/>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(바) 외래 전사해독프레임의 유무와 그 전사 및 발현 가능성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22" w:hanging="737"/>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bar</w:t>
      </w:r>
      <w:r w:rsidRPr="00E825B1">
        <w:rPr>
          <w:rFonts w:ascii="휴먼명조,한컴돋움" w:eastAsia="휴먼명조,한컴돋움" w:hAnsi="굴림" w:cs="굴림" w:hint="eastAsia"/>
          <w:color w:val="000000"/>
          <w:kern w:val="0"/>
          <w:sz w:val="22"/>
        </w:rPr>
        <w:t xml:space="preserve"> 유전자에 의한 PAT 단백질 발현 이외의 다른 외래 전사해독프레임의 전사 및 발현 가능성은 없다.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마. 유전자재조합체</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(1) 재조합에 의해 새로이 부과된 성질(유전자산물) </w:t>
      </w:r>
    </w:p>
    <w:p w:rsidR="00E825B1" w:rsidRPr="00E825B1" w:rsidRDefault="00E825B1" w:rsidP="00E825B1">
      <w:pPr>
        <w:widowControl/>
        <w:wordWrap/>
        <w:autoSpaceDE/>
        <w:autoSpaceDN/>
        <w:spacing w:line="384" w:lineRule="auto"/>
        <w:ind w:left="998" w:hanging="513"/>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Glufosinate를 아세틸화시킴으로써 그 활성을 억제시키는 효소인 phosphinothricin acetyltransferase (PAT) 단백질을 생산하여 glufosinate 제초제에 대한 저항성을 갖는다.</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998" w:hanging="513"/>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(2) 유전자재조합체의 생존</w:t>
      </w:r>
      <w:r w:rsidRPr="00E825B1">
        <w:rPr>
          <w:rFonts w:ascii="MS Mincho" w:eastAsia="MS Mincho" w:hAnsi="MS Mincho" w:cs="MS Mincho" w:hint="eastAsia"/>
          <w:color w:val="000000"/>
          <w:kern w:val="0"/>
          <w:sz w:val="22"/>
        </w:rPr>
        <w:t>・</w:t>
      </w:r>
      <w:r w:rsidRPr="00E825B1">
        <w:rPr>
          <w:rFonts w:ascii="궁서" w:eastAsia="궁서" w:hAnsi="궁서" w:cs="궁서" w:hint="eastAsia"/>
          <w:color w:val="000000"/>
          <w:kern w:val="0"/>
          <w:sz w:val="22"/>
        </w:rPr>
        <w:t>증식에</w:t>
      </w:r>
      <w:r w:rsidRPr="00E825B1">
        <w:rPr>
          <w:rFonts w:ascii="휴먼명조,한컴돋움" w:eastAsia="휴먼명조,한컴돋움" w:hAnsi="굴림" w:cs="굴림" w:hint="eastAsia"/>
          <w:color w:val="000000"/>
          <w:kern w:val="0"/>
          <w:sz w:val="22"/>
        </w:rPr>
        <w:t xml:space="preserve"> 대한 정보</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13" w:hanging="527"/>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Glufosinate</w:t>
      </w:r>
      <w:r w:rsidRPr="00E825B1">
        <w:rPr>
          <w:rFonts w:ascii="휴먼명조,한컴돋움" w:eastAsia="휴먼명조,한컴돋움" w:hAnsi="굴림" w:cs="굴림" w:hint="eastAsia"/>
          <w:color w:val="000000"/>
          <w:spacing w:val="-7"/>
          <w:kern w:val="0"/>
          <w:sz w:val="22"/>
        </w:rPr>
        <w:t>에 대한 제초제 내성을 가지는 것 외에는 생존</w:t>
      </w:r>
      <w:r w:rsidRPr="00E825B1">
        <w:rPr>
          <w:rFonts w:ascii="MS Mincho" w:eastAsia="MS Mincho" w:hAnsi="MS Mincho" w:cs="MS Mincho" w:hint="eastAsia"/>
          <w:color w:val="000000"/>
          <w:spacing w:val="-7"/>
          <w:kern w:val="0"/>
          <w:sz w:val="22"/>
        </w:rPr>
        <w:t>・</w:t>
      </w:r>
      <w:r w:rsidRPr="00E825B1">
        <w:rPr>
          <w:rFonts w:ascii="궁서" w:eastAsia="궁서" w:hAnsi="궁서" w:cs="궁서" w:hint="eastAsia"/>
          <w:color w:val="000000"/>
          <w:spacing w:val="-7"/>
          <w:kern w:val="0"/>
          <w:sz w:val="22"/>
        </w:rPr>
        <w:t>증식</w:t>
      </w:r>
      <w:r w:rsidRPr="00E825B1">
        <w:rPr>
          <w:rFonts w:ascii="휴먼명조,한컴돋움" w:eastAsia="휴먼명조,한컴돋움" w:hAnsi="굴림" w:cs="굴림" w:hint="eastAsia"/>
          <w:color w:val="000000"/>
          <w:spacing w:val="-7"/>
          <w:kern w:val="0"/>
          <w:sz w:val="22"/>
        </w:rPr>
        <w:t xml:space="preserve"> 능력이 일반 옥수수와 같다.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13" w:hanging="527"/>
        <w:rPr>
          <w:rFonts w:ascii="휴먼명조" w:eastAsia="휴먼명조" w:hAnsi="굴림" w:cs="굴림" w:hint="eastAsia"/>
          <w:color w:val="000000"/>
          <w:spacing w:val="-7"/>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(3) 유전자산물의 독성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57" w:hanging="89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lastRenderedPageBreak/>
        <w:t>      </w:t>
      </w:r>
      <w:r w:rsidRPr="00E825B1">
        <w:rPr>
          <w:rFonts w:ascii="휴먼명조,한컴돋움" w:eastAsia="휴먼명조,한컴돋움" w:hAnsi="굴림" w:cs="굴림" w:hint="eastAsia"/>
          <w:color w:val="000000"/>
          <w:kern w:val="0"/>
          <w:sz w:val="22"/>
        </w:rPr>
        <w:t xml:space="preserve">- DLL25에 신규 삽입된 유전자에 의해 발현된 단백질은 PAT로 </w:t>
      </w:r>
      <w:r w:rsidRPr="00E825B1">
        <w:rPr>
          <w:rFonts w:ascii="한양신명조,한컴돋움" w:eastAsia="한양신명조,한컴돋움" w:hAnsi="굴림" w:cs="굴림" w:hint="eastAsia"/>
          <w:color w:val="000000"/>
          <w:spacing w:val="-26"/>
          <w:kern w:val="0"/>
          <w:sz w:val="22"/>
        </w:rPr>
        <w:t>PAT 단백질은 100배 희석된 인공위액에서도 5분 내에 신속히 분해되었다.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57" w:hanging="898"/>
        <w:rPr>
          <w:rFonts w:ascii="한양신명조" w:eastAsia="한양신명조" w:hAnsi="굴림" w:cs="굴림" w:hint="eastAsia"/>
          <w:color w:val="000000"/>
          <w:spacing w:val="-26"/>
          <w:kern w:val="0"/>
          <w:sz w:val="22"/>
        </w:rPr>
      </w:pPr>
      <w:r w:rsidRPr="00E825B1">
        <w:rPr>
          <w:rFonts w:ascii="한양신명조,한컴돋움" w:eastAsia="한양신명조,한컴돋움" w:hAnsi="굴림" w:cs="굴림" w:hint="eastAsia"/>
          <w:color w:val="000000"/>
          <w:spacing w:val="-26"/>
          <w:kern w:val="0"/>
          <w:sz w:val="22"/>
        </w:rPr>
        <w:t>      </w:t>
      </w:r>
      <w:r w:rsidRPr="00E825B1">
        <w:rPr>
          <w:rFonts w:ascii="한양신명조,한컴돋움" w:eastAsia="한양신명조,한컴돋움" w:hAnsi="굴림" w:cs="굴림" w:hint="eastAsia"/>
          <w:color w:val="000000"/>
          <w:spacing w:val="-26"/>
          <w:kern w:val="0"/>
          <w:sz w:val="22"/>
        </w:rPr>
        <w:t xml:space="preserve"> </w:t>
      </w:r>
      <w:r w:rsidRPr="00E825B1">
        <w:rPr>
          <w:rFonts w:ascii="휴먼명조,한컴돋움" w:eastAsia="휴먼명조,한컴돋움" w:hAnsi="굴림" w:cs="굴림" w:hint="eastAsia"/>
          <w:color w:val="000000"/>
          <w:kern w:val="0"/>
          <w:sz w:val="22"/>
        </w:rPr>
        <w:t>-</w:t>
      </w:r>
      <w:r w:rsidRPr="00E825B1">
        <w:rPr>
          <w:rFonts w:ascii="한양신명조,한컴돋움" w:eastAsia="한양신명조,한컴돋움" w:hAnsi="굴림" w:cs="굴림" w:hint="eastAsia"/>
          <w:color w:val="000000"/>
          <w:spacing w:val="-26"/>
          <w:kern w:val="0"/>
          <w:sz w:val="22"/>
        </w:rPr>
        <w:t xml:space="preserve"> 이 단백질은 유전자재조합옥수수 Bt176에서 물리화학적 처리에 의한 신속한 분해, 알려진 독과의 상동성이 없고, 급성독성 실험결과에도 이상증상이 없음이 확인되어 안전성 심사를 완료한 단백질이다.</w:t>
      </w:r>
      <w:r w:rsidRPr="00E825B1">
        <w:rPr>
          <w:rFonts w:ascii="한양신명조" w:eastAsia="한양신명조" w:hAnsi="굴림" w:cs="굴림" w:hint="eastAsia"/>
          <w:color w:val="000000"/>
          <w:spacing w:val="-26"/>
          <w:kern w:val="0"/>
          <w:sz w:val="22"/>
        </w:rPr>
        <w:t xml:space="preserve"> </w:t>
      </w:r>
    </w:p>
    <w:p w:rsidR="00E825B1" w:rsidRPr="00E825B1" w:rsidRDefault="00E825B1" w:rsidP="00E825B1">
      <w:pPr>
        <w:widowControl/>
        <w:wordWrap/>
        <w:autoSpaceDE/>
        <w:autoSpaceDN/>
        <w:spacing w:line="384" w:lineRule="auto"/>
        <w:ind w:left="998" w:hanging="18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PAT 단백질에 대한 안전성은 ‘PAT 단백질이 인간이나 기타 동물에 유독하다는 것을</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나타내는 증거를 찾을 수 없다’고 OECD (1999), EPA (1997) 등에서 확인하였다. </w:t>
      </w:r>
    </w:p>
    <w:p w:rsidR="00E825B1" w:rsidRPr="00E825B1" w:rsidRDefault="00E825B1" w:rsidP="00E825B1">
      <w:pPr>
        <w:widowControl/>
        <w:wordWrap/>
        <w:autoSpaceDE/>
        <w:autoSpaceDN/>
        <w:spacing w:line="384" w:lineRule="auto"/>
        <w:ind w:left="1011" w:hanging="747"/>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38" w:hanging="43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(4) 유전자 산물이 대사경로에 미치는 영향 </w:t>
      </w:r>
    </w:p>
    <w:p w:rsidR="00E825B1" w:rsidRPr="00E825B1" w:rsidRDefault="00E825B1" w:rsidP="00E825B1">
      <w:pPr>
        <w:widowControl/>
        <w:wordWrap/>
        <w:autoSpaceDE/>
        <w:autoSpaceDN/>
        <w:spacing w:line="384" w:lineRule="auto"/>
        <w:ind w:left="1008" w:hanging="5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PAT 단백질은 매우 높은 기질 특이성을 보인다. Phosphynothricin에 대한 기질 친화성은 demethylphosphinothricin (생합성 경로 중간산물)의 친화성 보다 30 배 이상 더 크며 아미노산 glutamate에 대한 친화성 보다는 300 배 이상 높다. 따라서 PAT 단백질이 옥수수 세포에서 자연적으로 발생하는 어떠한 화합물도 아세틸화시킬 가능성은 거의 없다.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08" w:hanging="522"/>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912" w:hanging="91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(5) </w:t>
      </w:r>
      <w:r w:rsidRPr="00E825B1">
        <w:rPr>
          <w:rFonts w:ascii="휴먼명조,한컴돋움" w:eastAsia="휴먼명조,한컴돋움" w:hAnsi="굴림" w:cs="굴림" w:hint="eastAsia"/>
          <w:color w:val="000000"/>
          <w:spacing w:val="-4"/>
          <w:kern w:val="0"/>
          <w:sz w:val="22"/>
        </w:rPr>
        <w:t>숙주와의 차이</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(가) 주요영양성분</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30" w:hanging="645"/>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유전자재조합 된 DLL25 와 종래의 옥수수 사이의 성분 분석 자료를 검토한 결과는 통계학적으로 유의할 수준의 변화는 확인되지 않았다.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9" w:hanging="63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아미노산 조성 분석결과에도 아미노산 수치 사이의 차이는 관찰되지 않았다.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9" w:hanging="63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(나) 미량성분</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4" w:hanging="62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color w:val="FF0000"/>
          <w:kern w:val="0"/>
          <w:sz w:val="22"/>
        </w:rPr>
        <w:t>자료 없음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4" w:hanging="628"/>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287" w:hanging="1287"/>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(6) 알레르기성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98" w:hanging="115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(가) 공여체인 생물이 식품으로 이용된 역사에 관한 자료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76" w:hanging="117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한양신명조,한컴돋움" w:eastAsia="한양신명조,한컴돋움" w:hAnsi="굴림" w:cs="굴림" w:hint="eastAsia"/>
          <w:i/>
          <w:iCs/>
          <w:color w:val="000000"/>
          <w:kern w:val="0"/>
          <w:sz w:val="22"/>
        </w:rPr>
        <w:t>bar</w:t>
      </w:r>
      <w:r w:rsidRPr="00E825B1">
        <w:rPr>
          <w:rFonts w:ascii="한양신명조,한컴돋움" w:eastAsia="한양신명조,한컴돋움" w:hAnsi="굴림" w:cs="굴림" w:hint="eastAsia"/>
          <w:color w:val="000000"/>
          <w:kern w:val="0"/>
          <w:sz w:val="22"/>
        </w:rPr>
        <w:t xml:space="preserve"> 유전자가 추출된 공여체종인 </w:t>
      </w:r>
      <w:r w:rsidRPr="00E825B1">
        <w:rPr>
          <w:rFonts w:ascii="한양신명조,한컴돋움" w:eastAsia="한양신명조,한컴돋움" w:hAnsi="굴림" w:cs="굴림" w:hint="eastAsia"/>
          <w:i/>
          <w:iCs/>
          <w:color w:val="000000"/>
          <w:kern w:val="0"/>
          <w:sz w:val="22"/>
        </w:rPr>
        <w:t>Streptomyces hygroscopicus</w:t>
      </w:r>
      <w:r w:rsidRPr="00E825B1">
        <w:rPr>
          <w:rFonts w:ascii="한양신명조,한컴돋움" w:eastAsia="한양신명조,한컴돋움" w:hAnsi="굴림" w:cs="굴림" w:hint="eastAsia"/>
          <w:color w:val="000000"/>
          <w:kern w:val="0"/>
          <w:sz w:val="22"/>
        </w:rPr>
        <w:t xml:space="preserve">는 일반적인 토양 미생물로서 식품이나 사료로 섭취되지는 않았지만, </w:t>
      </w:r>
      <w:r w:rsidRPr="00E825B1">
        <w:rPr>
          <w:rFonts w:ascii="휴먼명조,한컴돋움" w:eastAsia="휴먼명조,한컴돋움" w:hAnsi="굴림" w:cs="굴림" w:hint="eastAsia"/>
          <w:color w:val="000000"/>
          <w:kern w:val="0"/>
          <w:sz w:val="22"/>
        </w:rPr>
        <w:t>토양에 상존하는 균으로 식품에 혼입되어 간접적으로 섭취된 경험이 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76" w:hanging="1176"/>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lastRenderedPageBreak/>
        <w:t>     </w:t>
      </w:r>
      <w:r w:rsidRPr="00E825B1">
        <w:rPr>
          <w:rFonts w:ascii="휴먼명조,한컴돋움" w:eastAsia="휴먼명조,한컴돋움" w:hAnsi="굴림" w:cs="굴림" w:hint="eastAsia"/>
          <w:color w:val="000000"/>
          <w:kern w:val="0"/>
          <w:sz w:val="22"/>
        </w:rPr>
        <w:t>(나) 유전자산물이 식품으로 이용된 역사에 관한 자료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6" w:hanging="118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유전자 산물을 직접적으로 식품에 이용된 역사는 없으나, 제시되는 유전자 산물의 공여체 미생물이 식품에 오염된 형태로 섭취된 역사는 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6" w:hanging="118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유전자산물인 PAT는 우리나라에서 Bt176 옥수수 등에서 이미 안전성을 확인한 바 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6" w:hanging="1186"/>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(다) 유전자산물의 물리화학적 처리에 대한 감수성에 관한 자료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36" w:hanging="1236"/>
        <w:rPr>
          <w:rFonts w:ascii="한양신명조" w:eastAsia="한양신명조" w:hAnsi="굴림" w:cs="굴림" w:hint="eastAsia"/>
          <w:color w:val="000000"/>
          <w:kern w:val="0"/>
          <w:sz w:val="22"/>
        </w:rPr>
      </w:pPr>
      <w:r w:rsidRPr="00E825B1">
        <w:rPr>
          <w:rFonts w:ascii="한양신명조,한컴돋움" w:eastAsia="한양신명조,한컴돋움" w:hAnsi="굴림" w:cs="굴림" w:hint="eastAsia"/>
          <w:b/>
          <w:bCs/>
          <w:i/>
          <w:iCs/>
          <w:color w:val="000000"/>
          <w:kern w:val="0"/>
          <w:sz w:val="22"/>
        </w:rPr>
        <w:t>       </w:t>
      </w:r>
      <w:r w:rsidRPr="00E825B1">
        <w:rPr>
          <w:rFonts w:ascii="한양신명조,한컴돋움" w:eastAsia="한양신명조,한컴돋움" w:hAnsi="굴림" w:cs="굴림" w:hint="eastAsia"/>
          <w:b/>
          <w:bCs/>
          <w:i/>
          <w:iCs/>
          <w:color w:val="000000"/>
          <w:kern w:val="0"/>
          <w:sz w:val="22"/>
        </w:rPr>
        <w:t xml:space="preserve"> </w:t>
      </w:r>
      <w:r w:rsidRPr="00E825B1">
        <w:rPr>
          <w:rFonts w:ascii="한양신명조,한컴돋움" w:eastAsia="한양신명조,한컴돋움" w:hAnsi="굴림" w:cs="굴림" w:hint="eastAsia"/>
          <w:b/>
          <w:bCs/>
          <w:color w:val="000000"/>
          <w:kern w:val="0"/>
          <w:sz w:val="22"/>
        </w:rPr>
        <w:t> </w:t>
      </w:r>
      <w:r w:rsidRPr="00E825B1">
        <w:rPr>
          <w:rFonts w:ascii="한양신명조,한컴돋움" w:eastAsia="한양신명조,한컴돋움" w:hAnsi="굴림" w:cs="굴림" w:hint="eastAsia"/>
          <w:b/>
          <w:bCs/>
          <w:color w:val="000000"/>
          <w:kern w:val="0"/>
          <w:sz w:val="22"/>
        </w:rPr>
        <w:t xml:space="preserve">- </w:t>
      </w:r>
      <w:r w:rsidRPr="00E825B1">
        <w:rPr>
          <w:rFonts w:ascii="한양신명조,한컴돋움" w:eastAsia="한양신명조,한컴돋움" w:hAnsi="굴림" w:cs="굴림" w:hint="eastAsia"/>
          <w:color w:val="000000"/>
          <w:spacing w:val="-26"/>
          <w:kern w:val="0"/>
          <w:sz w:val="22"/>
        </w:rPr>
        <w:t>PAT 단백질은 100배 희석된 인공위액에서도 2분 내에 신속히 분해되었다.</w:t>
      </w:r>
      <w:r w:rsidRPr="00E825B1">
        <w:rPr>
          <w:rFonts w:ascii="한양신명조" w:eastAsia="한양신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36" w:hanging="1236"/>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035" w:hanging="1035"/>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(라) </w:t>
      </w:r>
      <w:r w:rsidRPr="00E825B1">
        <w:rPr>
          <w:rFonts w:ascii="휴먼명조,한컴돋움" w:eastAsia="휴먼명조,한컴돋움" w:hAnsi="굴림" w:cs="굴림" w:hint="eastAsia"/>
          <w:color w:val="000000"/>
          <w:spacing w:val="-9"/>
          <w:kern w:val="0"/>
          <w:sz w:val="22"/>
        </w:rPr>
        <w:t>유전자산물 중 이미 알려져 있는 식품 알레르겐과 구조적으로 같은 성질에 관한 자료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40" w:hanging="1140"/>
        <w:rPr>
          <w:rFonts w:ascii="휴먼명조" w:eastAsia="휴먼명조" w:hAnsi="굴림" w:cs="굴림" w:hint="eastAsia"/>
          <w:color w:val="000000"/>
          <w:spacing w:val="-9"/>
          <w:kern w:val="0"/>
          <w:sz w:val="22"/>
        </w:rPr>
      </w:pPr>
      <w:r w:rsidRPr="00E825B1">
        <w:rPr>
          <w:rFonts w:ascii="휴먼명조,한컴돋움" w:eastAsia="휴먼명조,한컴돋움" w:hAnsi="굴림" w:cs="굴림" w:hint="eastAsia"/>
          <w:color w:val="000000"/>
          <w:spacing w:val="-9"/>
          <w:kern w:val="0"/>
          <w:sz w:val="22"/>
        </w:rPr>
        <w:t>         </w:t>
      </w:r>
      <w:r w:rsidRPr="00E825B1">
        <w:rPr>
          <w:rFonts w:ascii="휴먼명조,한컴돋움" w:eastAsia="휴먼명조,한컴돋움" w:hAnsi="굴림" w:cs="굴림" w:hint="eastAsia"/>
          <w:color w:val="000000"/>
          <w:spacing w:val="-9"/>
          <w:kern w:val="0"/>
          <w:sz w:val="22"/>
        </w:rPr>
        <w:t xml:space="preserve">- </w:t>
      </w:r>
      <w:r w:rsidRPr="00E825B1">
        <w:rPr>
          <w:rFonts w:ascii="휴먼명조,한컴돋움" w:eastAsia="휴먼명조,한컴돋움" w:hAnsi="굴림" w:cs="굴림" w:hint="eastAsia"/>
          <w:color w:val="000000"/>
          <w:kern w:val="0"/>
          <w:sz w:val="22"/>
        </w:rPr>
        <w:t xml:space="preserve">PAT 단백질은 이미 알려진 식품알레르겐과의 상동성비교결과 구조적 상동성이 없었다. </w:t>
      </w:r>
    </w:p>
    <w:p w:rsidR="00E825B1" w:rsidRPr="00E825B1" w:rsidRDefault="00E825B1" w:rsidP="00E825B1">
      <w:pPr>
        <w:widowControl/>
        <w:wordWrap/>
        <w:autoSpaceDE/>
        <w:autoSpaceDN/>
        <w:spacing w:line="384" w:lineRule="auto"/>
        <w:ind w:left="1140" w:hanging="114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본 단백질은 이미 유전자재조합옥수수 Bt176에서 확인한 바 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40" w:hanging="1140"/>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323" w:hanging="1323"/>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(마) 유전자산물이 1일 단백질 섭취량의 유의한 양을 차지하고 있는지에 관한 자료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82" w:hanging="118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한양신명조,한컴돋움" w:eastAsia="한양신명조,한컴돋움" w:hAnsi="굴림" w:cs="굴림" w:hint="eastAsia"/>
          <w:color w:val="000000"/>
          <w:kern w:val="0"/>
          <w:sz w:val="22"/>
        </w:rPr>
        <w:t>PAT 단백질의 양은 잡종 옥수수에서 나온 알곡으로만 섭취하였을 경우, 사람이나 동물이 섭취하게 되는 전체 단백질의 최대 0.13%의 섭취량을 보일 수 있지만, 습식 및 건식 처리를 거쳐 식품으로 가공되는 동안 PAT 단백질은 분해되고, 소화기관에서 급속도로 분해되기 때문에 이 단백질에 노출되는 수준은 아주 낮다.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986" w:hanging="986"/>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(7) 유전자재조합체의 불활성화 방법</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02" w:hanging="517"/>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Glifosinate</w:t>
      </w:r>
      <w:r w:rsidRPr="00E825B1">
        <w:rPr>
          <w:rFonts w:ascii="휴먼명조,한컴돋움" w:eastAsia="휴먼명조,한컴돋움" w:hAnsi="굴림" w:cs="굴림" w:hint="eastAsia"/>
          <w:color w:val="000000"/>
          <w:spacing w:val="-7"/>
          <w:kern w:val="0"/>
          <w:sz w:val="22"/>
        </w:rPr>
        <w:t>에 내성이 있으나 그 밖의 불활성화에 관련되는 사항은 기존의 옥수수와 같다.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02" w:hanging="517"/>
        <w:rPr>
          <w:rFonts w:ascii="휴먼명조" w:eastAsia="휴먼명조" w:hAnsi="굴림" w:cs="굴림" w:hint="eastAsia"/>
          <w:color w:val="000000"/>
          <w:spacing w:val="-7"/>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(8) 외국의 인가</w:t>
      </w:r>
      <w:r w:rsidRPr="00E825B1">
        <w:rPr>
          <w:rFonts w:ascii="MS Mincho" w:eastAsia="MS Mincho" w:hAnsi="MS Mincho" w:cs="MS Mincho" w:hint="eastAsia"/>
          <w:color w:val="000000"/>
          <w:kern w:val="0"/>
          <w:sz w:val="22"/>
        </w:rPr>
        <w:t>・</w:t>
      </w:r>
      <w:r w:rsidRPr="00E825B1">
        <w:rPr>
          <w:rFonts w:ascii="궁서" w:eastAsia="궁서" w:hAnsi="궁서" w:cs="궁서" w:hint="eastAsia"/>
          <w:color w:val="000000"/>
          <w:kern w:val="0"/>
          <w:sz w:val="22"/>
        </w:rPr>
        <w:t>식용</w:t>
      </w:r>
      <w:r w:rsidRPr="00E825B1">
        <w:rPr>
          <w:rFonts w:ascii="휴먼명조,한컴돋움" w:eastAsia="휴먼명조,한컴돋움" w:hAnsi="굴림" w:cs="굴림" w:hint="eastAsia"/>
          <w:color w:val="000000"/>
          <w:kern w:val="0"/>
          <w:sz w:val="22"/>
        </w:rPr>
        <w:t xml:space="preserve"> 등의 현황</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47" w:hanging="56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미국(1996), 캐나다(1996), 일본(1999)</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329" w:hanging="329"/>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6"/>
          <w:szCs w:val="26"/>
        </w:rPr>
        <w:t>4-2-2 유전자재조합식품 등의 안전성</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249" w:hanging="124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lastRenderedPageBreak/>
        <w:t>    </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349" w:hanging="34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가. 일반자료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(1) 사용방법</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11" w:hanging="52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식용 및 사료로 이용된다.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011" w:hanging="526"/>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80" w:hanging="32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(2) 제조과정</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997" w:hanging="511"/>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Glufosinate 에 대한 저항성 차이를 제외하고는 유전자재조합 옥수수의 가공공정은 전통적인 옥수수의 가공공정과 동일하다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349" w:hanging="34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349" w:hanging="34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나. 실질적 동등성에 의한 안전성 평가 자료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349" w:hanging="34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(1) 식품으로 사용된 역사</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6" w:hanging="111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DLL25 옥수수계통은 미국, 캐나다 및 일본 등에서 1996년부터 식품으로 허용되어 사용되었으며, 도입된 유전자에 의한 발현단백질이외는 기존의 사용역사가 오래된 옥수수와 동일하다.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6" w:hanging="1116"/>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116" w:hanging="111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(2) 구성성분에 관한 자료</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52" w:hanging="145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(가) 주요영양성분</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62" w:hanging="976"/>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유전자재조합 된 DLL25 와 종래의 옥수수 사이의 성분 분석 자료를 검토한 결과는 통계학적으로 유의할 수준의 변화는 확인되지 않았다.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119" w:hanging="63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아미노산 조성 분석결과에도 아미노산 수치 사이의 차이는 관찰되지 않았다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57" w:hanging="971"/>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따라서 삽입유전자에 의해 발현된 구성성분의 변화이외에는 실질적으로 동등하였다.</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57" w:hanging="971"/>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52" w:hanging="145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(나) 미량영양성분</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37" w:hanging="951"/>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제시되지 않았다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37" w:hanging="951"/>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52" w:hanging="145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(다) 내재성독소</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43" w:hanging="95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유전자삽입에 의한 내재성 독소의 생성은 없으며 기존의 옥수수와 동일하다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43" w:hanging="958"/>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52" w:hanging="145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(라) 영양억제인자</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80" w:hanging="994"/>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유전자재조합 DLL25 와 종래의 옥수수 모두에서 phytic acid의 농도는 0.02 % 미만으로 차이가 없었다.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80" w:hanging="99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452" w:hanging="145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(마) 알레르기유발성분</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48" w:hanging="96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삽입된 유전자에 의해 발현되는 PAT 단백질에 대한 알레르기 유발성은 거의 없으므로 기존의 옥수수와는 다른 알레르기성은 없다. </w:t>
      </w:r>
    </w:p>
    <w:p w:rsidR="00E825B1" w:rsidRPr="00E825B1" w:rsidRDefault="00E825B1" w:rsidP="00E825B1">
      <w:pPr>
        <w:widowControl/>
        <w:wordWrap/>
        <w:autoSpaceDE/>
        <w:autoSpaceDN/>
        <w:spacing w:line="384" w:lineRule="auto"/>
        <w:ind w:left="1448" w:hanging="962"/>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020" w:hanging="102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(바) 삽입된 유전자의 산물</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46" w:hanging="961"/>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기존 옥수수와의 차이는 유전자 삽입으로 발현된 PAT 단백질로 평가된 항목에서는 위해성이 나타나지 않아 기존의 옥수수만큼 안전함을 확인하였다.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46" w:hanging="961"/>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1020" w:hanging="1020"/>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(3) 예상 섭취량 </w:t>
      </w:r>
    </w:p>
    <w:p w:rsidR="00E825B1" w:rsidRPr="00E825B1" w:rsidRDefault="00E825B1" w:rsidP="00E825B1">
      <w:pPr>
        <w:widowControl/>
        <w:wordWrap/>
        <w:autoSpaceDE/>
        <w:autoSpaceDN/>
        <w:spacing w:line="384" w:lineRule="auto"/>
        <w:ind w:left="951" w:hanging="951"/>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한양신명조,한컴돋움" w:eastAsia="한양신명조,한컴돋움" w:hAnsi="굴림" w:cs="굴림" w:hint="eastAsia"/>
          <w:color w:val="000000"/>
          <w:kern w:val="0"/>
          <w:sz w:val="22"/>
        </w:rPr>
        <w:t>PAT 단백질의 양은 잡종 옥수수에서 나온 알곡으로만 섭취하였을 경우, 사람이나 동물이 섭취하게 되는 전체 단백질의 최대 0.13%의 섭취량을 보일 수 있지만, 습식 및 건식 처리를 거쳐 식품으로 가공되는 동안 PAT 단백질은 쉽게 분해되고, 소화기관에서 급속도를 분해되기 때문에 이 단백질에 노출되는 수준은 거의 없다.</w:t>
      </w:r>
      <w:r w:rsidRPr="00E825B1">
        <w:rPr>
          <w:rFonts w:ascii="휴먼명조,한컴돋움" w:eastAsia="휴먼명조,한컴돋움" w:hAnsi="굴림" w:cs="굴림" w:hint="eastAsia"/>
          <w:color w:val="000000"/>
          <w:spacing w:val="-11"/>
          <w:kern w:val="0"/>
          <w:sz w:val="22"/>
        </w:rPr>
        <w:t xml:space="preserve"> </w:t>
      </w:r>
    </w:p>
    <w:p w:rsidR="00E825B1" w:rsidRPr="00E825B1" w:rsidRDefault="00E825B1" w:rsidP="00E825B1">
      <w:pPr>
        <w:widowControl/>
        <w:wordWrap/>
        <w:autoSpaceDE/>
        <w:autoSpaceDN/>
        <w:spacing w:line="384" w:lineRule="auto"/>
        <w:ind w:left="1390" w:hanging="905"/>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698" w:hanging="69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다. 영양학적 실험 자료</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794" w:hanging="30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제시되지 않았다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1480" w:hanging="99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349" w:hanging="349"/>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라. 독성학적 실험 자료</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791" w:hanging="527"/>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유전자삽입에 의해 발현되는 PAT 단백질에 대한 독성시험 결과 독성을 유발할 가능성이 없으므로 기존의 옥수수와 다른 독성은 없다.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791" w:hanging="527"/>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672" w:hanging="67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마. 알레르기 유발성 실험 자료</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791" w:hanging="527"/>
        <w:rPr>
          <w:rFonts w:ascii="휴먼명조" w:eastAsia="휴먼명조" w:hAnsi="굴림" w:cs="굴림" w:hint="eastAsia"/>
          <w:color w:val="000000"/>
          <w:spacing w:val="-9"/>
          <w:kern w:val="0"/>
          <w:sz w:val="22"/>
        </w:rPr>
      </w:pPr>
      <w:r w:rsidRPr="00E825B1">
        <w:rPr>
          <w:rFonts w:ascii="휴먼명조,한컴돋움" w:eastAsia="휴먼명조,한컴돋움" w:hAnsi="굴림" w:cs="굴림" w:hint="eastAsia"/>
          <w:color w:val="000000"/>
          <w:spacing w:val="-9"/>
          <w:kern w:val="0"/>
          <w:sz w:val="22"/>
        </w:rPr>
        <w:lastRenderedPageBreak/>
        <w:t>   </w:t>
      </w:r>
      <w:r w:rsidRPr="00E825B1">
        <w:rPr>
          <w:rFonts w:ascii="휴먼명조,한컴돋움" w:eastAsia="휴먼명조,한컴돋움" w:hAnsi="굴림" w:cs="굴림" w:hint="eastAsia"/>
          <w:color w:val="000000"/>
          <w:spacing w:val="-9"/>
          <w:kern w:val="0"/>
          <w:sz w:val="22"/>
        </w:rPr>
        <w:t>- 삽입된 유전자에 의해 발현되는 PAT 단백질에 대한 알레르기 유발성운 거의 없으므로 기존의 옥수수와는 다른 알레르기성은 없다.</w:t>
      </w:r>
      <w:r w:rsidRPr="00E825B1">
        <w:rPr>
          <w:rFonts w:ascii="휴먼명조" w:eastAsia="휴먼명조" w:hAnsi="굴림" w:cs="굴림" w:hint="eastAsia"/>
          <w:color w:val="000000"/>
          <w:spacing w:val="-9"/>
          <w:kern w:val="0"/>
          <w:sz w:val="22"/>
        </w:rPr>
        <w:t xml:space="preserve"> </w:t>
      </w:r>
    </w:p>
    <w:p w:rsidR="00E825B1" w:rsidRPr="00E825B1" w:rsidRDefault="00E825B1" w:rsidP="00E825B1">
      <w:pPr>
        <w:widowControl/>
        <w:wordWrap/>
        <w:autoSpaceDE/>
        <w:autoSpaceDN/>
        <w:spacing w:line="384" w:lineRule="auto"/>
        <w:ind w:left="791" w:hanging="527"/>
        <w:rPr>
          <w:rFonts w:ascii="휴먼명조" w:eastAsia="휴먼명조" w:hAnsi="굴림" w:cs="굴림" w:hint="eastAsia"/>
          <w:color w:val="000000"/>
          <w:spacing w:val="-9"/>
          <w:kern w:val="0"/>
          <w:sz w:val="22"/>
        </w:rPr>
      </w:pPr>
    </w:p>
    <w:p w:rsidR="00E825B1" w:rsidRPr="00E825B1" w:rsidRDefault="00E825B1" w:rsidP="00E825B1">
      <w:pPr>
        <w:widowControl/>
        <w:wordWrap/>
        <w:autoSpaceDE/>
        <w:autoSpaceDN/>
        <w:spacing w:line="384" w:lineRule="auto"/>
        <w:ind w:left="672" w:hanging="67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b/>
          <w:bCs/>
          <w:color w:val="000000"/>
          <w:kern w:val="0"/>
          <w:sz w:val="22"/>
        </w:rPr>
        <w:t>   </w:t>
      </w:r>
      <w:r w:rsidRPr="00E825B1">
        <w:rPr>
          <w:rFonts w:ascii="휴먼명조,한컴돋움" w:eastAsia="휴먼명조,한컴돋움" w:hAnsi="굴림" w:cs="굴림" w:hint="eastAsia"/>
          <w:b/>
          <w:bCs/>
          <w:color w:val="000000"/>
          <w:kern w:val="0"/>
          <w:sz w:val="22"/>
        </w:rPr>
        <w:t>바. 항생제내성 유전자 및 그 산물에 관한 실험 자료</w:t>
      </w: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774" w:hanging="28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bla</w:t>
      </w:r>
      <w:r w:rsidRPr="00E825B1">
        <w:rPr>
          <w:rFonts w:ascii="휴먼명조,한컴돋움" w:eastAsia="휴먼명조,한컴돋움" w:hAnsi="굴림" w:cs="굴림" w:hint="eastAsia"/>
          <w:color w:val="000000"/>
          <w:kern w:val="0"/>
          <w:sz w:val="22"/>
        </w:rPr>
        <w:t xml:space="preserve"> 유전자는 암피실린에 대한 저항성을 부여하는 β-lactamase를 발현시키며, </w:t>
      </w:r>
      <w:r w:rsidRPr="00E825B1">
        <w:rPr>
          <w:rFonts w:ascii="휴먼명조,한컴돋움" w:eastAsia="휴먼명조,한컴돋움" w:hAnsi="굴림" w:cs="굴림" w:hint="eastAsia"/>
          <w:i/>
          <w:iCs/>
          <w:color w:val="000000"/>
          <w:kern w:val="0"/>
          <w:sz w:val="22"/>
        </w:rPr>
        <w:t>E.coli에</w:t>
      </w:r>
      <w:r w:rsidRPr="00E825B1">
        <w:rPr>
          <w:rFonts w:ascii="휴먼명조,한컴돋움" w:eastAsia="휴먼명조,한컴돋움" w:hAnsi="굴림" w:cs="굴림" w:hint="eastAsia"/>
          <w:color w:val="000000"/>
          <w:kern w:val="0"/>
          <w:sz w:val="22"/>
        </w:rPr>
        <w:t>서 플라스미드 선발 및 유지를 위하여 사용되었다.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774" w:hanging="288"/>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xml:space="preserve">- </w:t>
      </w:r>
      <w:r w:rsidRPr="00E825B1">
        <w:rPr>
          <w:rFonts w:ascii="휴먼명조,한컴돋움" w:eastAsia="휴먼명조,한컴돋움" w:hAnsi="굴림" w:cs="굴림" w:hint="eastAsia"/>
          <w:i/>
          <w:iCs/>
          <w:color w:val="000000"/>
          <w:kern w:val="0"/>
          <w:sz w:val="22"/>
        </w:rPr>
        <w:t xml:space="preserve">bla </w:t>
      </w:r>
      <w:r w:rsidRPr="00E825B1">
        <w:rPr>
          <w:rFonts w:ascii="휴먼명조,한컴돋움" w:eastAsia="휴먼명조,한컴돋움" w:hAnsi="굴림" w:cs="굴림" w:hint="eastAsia"/>
          <w:color w:val="000000"/>
          <w:kern w:val="0"/>
          <w:sz w:val="22"/>
        </w:rPr>
        <w:t xml:space="preserve">유전자는 박테리아의 프로모터에 의하여 조절을 받기 때문에 식물세포에서 발현될 가능성이 없다.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6"/>
          <w:szCs w:val="26"/>
        </w:rPr>
      </w:pPr>
      <w:r w:rsidRPr="00E825B1">
        <w:rPr>
          <w:rFonts w:ascii="휴먼명조,한컴돋움" w:eastAsia="휴먼명조,한컴돋움" w:hAnsi="굴림" w:cs="굴림" w:hint="eastAsia"/>
          <w:b/>
          <w:bCs/>
          <w:color w:val="000000"/>
          <w:kern w:val="0"/>
          <w:sz w:val="26"/>
          <w:szCs w:val="26"/>
        </w:rPr>
        <w:t>5. 심사의뢰 자료 검토 결과</w:t>
      </w:r>
      <w:r w:rsidRPr="00E825B1">
        <w:rPr>
          <w:rFonts w:ascii="휴먼명조" w:eastAsia="휴먼명조" w:hAnsi="굴림" w:cs="굴림" w:hint="eastAsia"/>
          <w:color w:val="000000"/>
          <w:kern w:val="0"/>
          <w:sz w:val="26"/>
          <w:szCs w:val="26"/>
        </w:rPr>
        <w:t xml:space="preserve"> </w:t>
      </w:r>
    </w:p>
    <w:p w:rsidR="00E825B1" w:rsidRPr="00E825B1" w:rsidRDefault="00E825B1" w:rsidP="00E825B1">
      <w:pPr>
        <w:widowControl/>
        <w:wordWrap/>
        <w:autoSpaceDE/>
        <w:autoSpaceDN/>
        <w:spacing w:line="384" w:lineRule="auto"/>
        <w:ind w:left="404" w:hanging="404"/>
        <w:rPr>
          <w:rFonts w:ascii="휴먼명조" w:eastAsia="휴먼명조" w:hAnsi="굴림" w:cs="굴림" w:hint="eastAsia"/>
          <w:color w:val="000000"/>
          <w:kern w:val="0"/>
          <w:sz w:val="22"/>
        </w:rPr>
      </w:pPr>
    </w:p>
    <w:p w:rsidR="00E825B1" w:rsidRPr="00E825B1" w:rsidRDefault="00E825B1" w:rsidP="00E825B1">
      <w:pPr>
        <w:widowControl/>
        <w:wordWrap/>
        <w:autoSpaceDE/>
        <w:autoSpaceDN/>
        <w:spacing w:line="384" w:lineRule="auto"/>
        <w:ind w:left="571" w:hanging="571"/>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이상의 검토 내용과 같이 유전자재조합식품</w:t>
      </w:r>
      <w:r w:rsidRPr="00E825B1">
        <w:rPr>
          <w:rFonts w:ascii="MS Mincho" w:eastAsia="MS Mincho" w:hAnsi="MS Mincho" w:cs="MS Mincho" w:hint="eastAsia"/>
          <w:color w:val="000000"/>
          <w:kern w:val="0"/>
          <w:sz w:val="22"/>
        </w:rPr>
        <w:t>․</w:t>
      </w:r>
      <w:r w:rsidRPr="00E825B1">
        <w:rPr>
          <w:rFonts w:ascii="궁서" w:eastAsia="궁서" w:hAnsi="궁서" w:cs="궁서" w:hint="eastAsia"/>
          <w:color w:val="000000"/>
          <w:kern w:val="0"/>
          <w:sz w:val="22"/>
        </w:rPr>
        <w:t>식품첨가물</w:t>
      </w:r>
      <w:r w:rsidRPr="00E825B1">
        <w:rPr>
          <w:rFonts w:ascii="휴먼명조,한컴돋움" w:eastAsia="휴먼명조,한컴돋움" w:hAnsi="굴림" w:cs="굴림" w:hint="eastAsia"/>
          <w:color w:val="000000"/>
          <w:kern w:val="0"/>
          <w:sz w:val="22"/>
        </w:rPr>
        <w:t xml:space="preserve"> 안전성평가자료 심사지침에 따라 제출된 자료의 안전성을 평가한 결과, 본 제품은 1997년부터 약 3년간 상업화된 후 생산이 중지된 품목으로 제시된 평가자료가 사용된 공여체, 숙주 및 삽입유전자 등이 식품으로 이용 시 일부 가공식품에서 검출된다고 하더라도 극미량일 것이라는 추정하에서 안전성 문제는 유발하지 않는다고 판단되었다. </w:t>
      </w:r>
    </w:p>
    <w:p w:rsidR="00E825B1" w:rsidRPr="00E825B1" w:rsidRDefault="00E825B1" w:rsidP="00E825B1">
      <w:pPr>
        <w:widowControl/>
        <w:wordWrap/>
        <w:autoSpaceDE/>
        <w:autoSpaceDN/>
        <w:spacing w:line="384" w:lineRule="auto"/>
        <w:ind w:left="575" w:hanging="575"/>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유전자재조합체에 관해서도 알레르기 유발성, 독성 및 영양성 등에서 유전자재조합 옥수수 DLL25는 최소한의 안전성평가에 필요한 자료가 제출되었고, 현재는 상업생산이 전면 중지되어 일부 가공식품에서 검출된다고 하더라도 극미량일 것이라는 추정하에서, 이 자료를 토대로 검토한 결과 지금까지 섭취해온 옥수수와 차이가 없음을 확인하였다.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ind w:left="562" w:hanging="562"/>
        <w:rPr>
          <w:rFonts w:ascii="휴먼명조" w:eastAsia="휴먼명조" w:hAnsi="굴림" w:cs="굴림" w:hint="eastAsia"/>
          <w:color w:val="000000"/>
          <w:kern w:val="0"/>
          <w:sz w:val="22"/>
        </w:rPr>
      </w:pPr>
      <w:r w:rsidRPr="00E825B1">
        <w:rPr>
          <w:rFonts w:ascii="휴먼명조,한컴돋움" w:eastAsia="휴먼명조,한컴돋움" w:hAnsi="굴림" w:cs="굴림" w:hint="eastAsia"/>
          <w:color w:val="000000"/>
          <w:kern w:val="0"/>
          <w:sz w:val="22"/>
        </w:rPr>
        <w:t>   </w:t>
      </w:r>
      <w:r w:rsidRPr="00E825B1">
        <w:rPr>
          <w:rFonts w:ascii="휴먼명조,한컴돋움" w:eastAsia="휴먼명조,한컴돋움" w:hAnsi="굴림" w:cs="굴림" w:hint="eastAsia"/>
          <w:color w:val="000000"/>
          <w:kern w:val="0"/>
          <w:sz w:val="22"/>
        </w:rPr>
        <w:t>○ 따라서 본 제품의 안전성평가는 현재 상업화가 중지되어 대량유통은 불가능하고 비의도적 소량 혼입된다는 전제하에서 시작된 안전평가이므로 만약 상업적 재배를 재개할 경우 안전성평가자료에 대한 재심사를 받아야 한다는 조건부 심사확인이다.</w:t>
      </w:r>
      <w:r w:rsidRPr="00E825B1">
        <w:rPr>
          <w:rFonts w:ascii="휴먼명조" w:eastAsia="휴먼명조" w:hAnsi="굴림" w:cs="굴림" w:hint="eastAsia"/>
          <w:color w:val="000000"/>
          <w:kern w:val="0"/>
          <w:sz w:val="22"/>
        </w:rPr>
        <w:t xml:space="preserve"> </w:t>
      </w:r>
    </w:p>
    <w:p w:rsidR="00E825B1" w:rsidRPr="00E825B1" w:rsidRDefault="00E825B1" w:rsidP="00E825B1">
      <w:pPr>
        <w:widowControl/>
        <w:wordWrap/>
        <w:autoSpaceDE/>
        <w:autoSpaceDN/>
        <w:spacing w:line="384" w:lineRule="auto"/>
        <w:rPr>
          <w:rFonts w:ascii="한컴바탕" w:eastAsia="한컴바탕" w:hAnsi="한컴바탕" w:cs="한컴바탕" w:hint="eastAsia"/>
          <w:color w:val="000000"/>
          <w:kern w:val="0"/>
          <w:szCs w:val="20"/>
        </w:rPr>
      </w:pPr>
    </w:p>
    <w:p w:rsidR="006C4EA6" w:rsidRPr="00E825B1" w:rsidRDefault="00E825B1">
      <w:pPr>
        <w:rPr>
          <w:rFonts w:hint="eastAsia"/>
        </w:rPr>
      </w:pPr>
    </w:p>
    <w:sectPr w:rsidR="006C4EA6" w:rsidRPr="00E825B1" w:rsidSect="006813EE">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00000000" w:usb2="00000000"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궁서"/>
    <w:panose1 w:val="00000000000000000000"/>
    <w:charset w:val="81"/>
    <w:family w:val="roman"/>
    <w:notTrueType/>
    <w:pitch w:val="default"/>
    <w:sig w:usb0="00000001" w:usb1="09060000" w:usb2="00000010" w:usb3="00000000" w:csb0="00080000" w:csb1="00000000"/>
  </w:font>
  <w:font w:name="한양신명조,한컴돋움">
    <w:altName w:val="궁서"/>
    <w:panose1 w:val="00000000000000000000"/>
    <w:charset w:val="81"/>
    <w:family w:val="roman"/>
    <w:notTrueType/>
    <w:pitch w:val="default"/>
    <w:sig w:usb0="00000001" w:usb1="09060000" w:usb2="00000010" w:usb3="00000000" w:csb0="00080000" w:csb1="00000000"/>
  </w:font>
  <w:font w:name="휴먼명조,한컴돋움">
    <w:altName w:val="궁서"/>
    <w:panose1 w:val="00000000000000000000"/>
    <w:charset w:val="81"/>
    <w:family w:val="roman"/>
    <w:notTrueType/>
    <w:pitch w:val="default"/>
    <w:sig w:usb0="00000001" w:usb1="09060000" w:usb2="00000010" w:usb3="00000000" w:csb0="00080000" w:csb1="00000000"/>
  </w:font>
  <w:font w:name="휴먼명조">
    <w:altName w:val="궁서"/>
    <w:panose1 w:val="00000000000000000000"/>
    <w:charset w:val="81"/>
    <w:family w:val="roman"/>
    <w:notTrueType/>
    <w:pitch w:val="default"/>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궁서">
    <w:panose1 w:val="02030600000101010101"/>
    <w:charset w:val="81"/>
    <w:family w:val="roman"/>
    <w:pitch w:val="variable"/>
    <w:sig w:usb0="B00002AF" w:usb1="69D77CFB" w:usb2="00000030" w:usb3="00000000" w:csb0="0008009F" w:csb1="00000000"/>
  </w:font>
  <w:font w:name="한컴바탕">
    <w:panose1 w:val="02030600000101010101"/>
    <w:charset w:val="81"/>
    <w:family w:val="roman"/>
    <w:pitch w:val="variable"/>
    <w:sig w:usb0="F7FFAFFF" w:usb1="FBDFFFFF" w:usb2="00FFFFFF" w:usb3="00000000" w:csb0="8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E825B1"/>
    <w:rsid w:val="006813EE"/>
    <w:rsid w:val="00A227A7"/>
    <w:rsid w:val="00BF5096"/>
    <w:rsid w:val="00E825B1"/>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3EE"/>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25B1"/>
    <w:pPr>
      <w:widowControl/>
      <w:wordWrap/>
      <w:autoSpaceDE/>
      <w:autoSpaceDN/>
      <w:spacing w:before="100" w:beforeAutospacing="1" w:after="100" w:afterAutospacing="1"/>
      <w:jc w:val="left"/>
    </w:pPr>
    <w:rPr>
      <w:rFonts w:ascii="굴림" w:eastAsia="굴림" w:hAnsi="굴림" w:cs="굴림"/>
      <w:kern w:val="0"/>
      <w:sz w:val="24"/>
      <w:szCs w:val="24"/>
    </w:rPr>
  </w:style>
</w:styles>
</file>

<file path=word/webSettings.xml><?xml version="1.0" encoding="utf-8"?>
<w:webSettings xmlns:r="http://schemas.openxmlformats.org/officeDocument/2006/relationships" xmlns:w="http://schemas.openxmlformats.org/wordprocessingml/2006/main">
  <w:divs>
    <w:div w:id="164319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1665</Words>
  <Characters>9492</Characters>
  <Application>Microsoft Office Word</Application>
  <DocSecurity>0</DocSecurity>
  <Lines>79</Lines>
  <Paragraphs>22</Paragraphs>
  <ScaleCrop>false</ScaleCrop>
  <Company>KRIBB</Company>
  <LinksUpToDate>false</LinksUpToDate>
  <CharactersWithSpaces>11135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2009-11-03T10:30:00Z</dcterms:created>
  <dcterms:modified xsi:type="dcterms:W3CDTF">2009-11-03T10:30:00Z</dcterms:modified>
</cp:coreProperties>
</file>