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C2657C" w:rsidRDefault="00405C5D" w:rsidP="00250B33">
      <w:pPr>
        <w:jc w:val="center"/>
        <w:rPr>
          <w:rFonts w:ascii="Arial Narrow" w:hAnsi="Arial Narrow"/>
          <w:b/>
          <w:lang w:val="es-MX"/>
        </w:rPr>
      </w:pPr>
      <w:bookmarkStart w:id="0" w:name="_GoBack"/>
      <w:bookmarkEnd w:id="0"/>
      <w:r w:rsidRPr="00C2657C">
        <w:rPr>
          <w:rFonts w:ascii="Arial Narrow" w:hAnsi="Arial Narrow"/>
          <w:b/>
          <w:lang w:val="es-MX"/>
        </w:rPr>
        <w:t>SECRETARÍA DE SALUD</w:t>
      </w:r>
    </w:p>
    <w:p w:rsidR="00405C5D" w:rsidRPr="00C2657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C2657C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C2657C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C2657C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C2657C">
        <w:rPr>
          <w:rFonts w:ascii="Arial Narrow" w:hAnsi="Arial Narrow"/>
          <w:b/>
          <w:lang w:val="es-MX"/>
        </w:rPr>
        <w:t xml:space="preserve">RESUMEN </w:t>
      </w:r>
      <w:r w:rsidR="00405C5D" w:rsidRPr="00C2657C">
        <w:rPr>
          <w:rFonts w:ascii="Arial Narrow" w:hAnsi="Arial Narrow"/>
          <w:b/>
          <w:lang w:val="es-MX"/>
        </w:rPr>
        <w:t>DE EVALUACIÓN DE LA</w:t>
      </w:r>
    </w:p>
    <w:p w:rsidR="00405C5D" w:rsidRPr="00C2657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C2657C">
        <w:rPr>
          <w:rFonts w:ascii="Arial Narrow" w:hAnsi="Arial Narrow"/>
          <w:b/>
          <w:lang w:val="es-MX"/>
        </w:rPr>
        <w:t>INOCUI</w:t>
      </w:r>
      <w:r w:rsidR="00213BBA" w:rsidRPr="00C2657C">
        <w:rPr>
          <w:rFonts w:ascii="Arial Narrow" w:hAnsi="Arial Narrow"/>
          <w:b/>
          <w:lang w:val="es-MX"/>
        </w:rPr>
        <w:t>DAD DE LOS ORGANISMOS VIVOS MODIFICADOS</w:t>
      </w:r>
    </w:p>
    <w:p w:rsidR="00E70328" w:rsidRPr="00C2657C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C2657C" w:rsidTr="00914764">
        <w:trPr>
          <w:cantSplit/>
        </w:trPr>
        <w:tc>
          <w:tcPr>
            <w:tcW w:w="10542" w:type="dxa"/>
          </w:tcPr>
          <w:p w:rsidR="00E70328" w:rsidRPr="00C2657C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C2657C" w:rsidRDefault="00AC307D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14</w:t>
            </w:r>
            <w:r w:rsidR="00E70328" w:rsidRPr="00C2657C">
              <w:rPr>
                <w:rFonts w:ascii="Arial Narrow" w:hAnsi="Arial Narrow"/>
                <w:lang w:val="es-MX"/>
              </w:rPr>
              <w:t>/</w:t>
            </w:r>
            <w:r w:rsidRPr="00C2657C">
              <w:rPr>
                <w:rFonts w:ascii="Arial Narrow" w:hAnsi="Arial Narrow"/>
                <w:lang w:val="es-MX"/>
              </w:rPr>
              <w:t>Sept</w:t>
            </w:r>
            <w:r w:rsidR="004C43EF" w:rsidRPr="00C2657C">
              <w:rPr>
                <w:rFonts w:ascii="Arial Narrow" w:hAnsi="Arial Narrow"/>
                <w:lang w:val="es-MX"/>
              </w:rPr>
              <w:t>iembre/2012</w:t>
            </w:r>
          </w:p>
        </w:tc>
      </w:tr>
    </w:tbl>
    <w:p w:rsidR="00405C5D" w:rsidRPr="00C2657C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C2657C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C2657C" w:rsidTr="00E702B7">
        <w:tc>
          <w:tcPr>
            <w:tcW w:w="10542" w:type="dxa"/>
          </w:tcPr>
          <w:p w:rsidR="007644A4" w:rsidRPr="007644A4" w:rsidRDefault="007644A4" w:rsidP="007644A4">
            <w:pPr>
              <w:spacing w:line="276" w:lineRule="auto"/>
              <w:rPr>
                <w:rFonts w:ascii="Arial Narrow" w:hAnsi="Arial Narrow" w:cs="Arial"/>
                <w:color w:val="000000"/>
                <w:lang w:val="es-MX"/>
              </w:rPr>
            </w:pPr>
            <w:r w:rsidRPr="007644A4">
              <w:rPr>
                <w:rFonts w:ascii="Arial Narrow" w:hAnsi="Arial Narrow" w:cs="Arial"/>
                <w:color w:val="000000"/>
                <w:lang w:val="es-MX"/>
              </w:rPr>
              <w:t xml:space="preserve">Soya  </w:t>
            </w:r>
            <w:r w:rsidRPr="007644A4">
              <w:rPr>
                <w:rFonts w:ascii="Arial Narrow" w:hAnsi="Arial Narrow" w:cs="Arial"/>
                <w:color w:val="000000"/>
                <w:lang w:val="it-IT"/>
              </w:rPr>
              <w:t>(</w:t>
            </w:r>
            <w:r w:rsidRPr="007644A4">
              <w:rPr>
                <w:rFonts w:ascii="Arial Narrow" w:hAnsi="Arial Narrow" w:cs="Arial"/>
                <w:i/>
                <w:color w:val="000000"/>
                <w:lang w:val="it-IT"/>
              </w:rPr>
              <w:t>Glycine max</w:t>
            </w:r>
            <w:r w:rsidRPr="007644A4">
              <w:rPr>
                <w:rFonts w:ascii="Arial Narrow" w:hAnsi="Arial Narrow" w:cs="Arial"/>
                <w:color w:val="000000"/>
                <w:lang w:val="it-IT"/>
              </w:rPr>
              <w:t>)</w:t>
            </w:r>
            <w:r w:rsidRPr="007644A4">
              <w:rPr>
                <w:rFonts w:ascii="Arial Narrow" w:hAnsi="Arial Narrow" w:cs="Arial"/>
                <w:color w:val="000000"/>
                <w:lang w:val="es-MX"/>
              </w:rPr>
              <w:t xml:space="preserve"> con tolerancia a los herbicidas al ácido 2, 4 </w:t>
            </w:r>
            <w:proofErr w:type="spellStart"/>
            <w:r w:rsidRPr="007644A4">
              <w:rPr>
                <w:rFonts w:ascii="Arial Narrow" w:hAnsi="Arial Narrow" w:cs="Arial"/>
                <w:color w:val="000000"/>
                <w:lang w:val="es-MX"/>
              </w:rPr>
              <w:t>diclorofenoxiacético</w:t>
            </w:r>
            <w:proofErr w:type="spellEnd"/>
            <w:r w:rsidRPr="007644A4">
              <w:rPr>
                <w:rFonts w:ascii="Arial Narrow" w:hAnsi="Arial Narrow" w:cs="Arial"/>
                <w:color w:val="000000"/>
                <w:lang w:val="es-MX"/>
              </w:rPr>
              <w:t xml:space="preserve"> (2, 4-D)  y glufosinato de amonio</w:t>
            </w:r>
          </w:p>
          <w:p w:rsidR="00A80657" w:rsidRPr="00C2657C" w:rsidRDefault="007644A4" w:rsidP="007644A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C2657C">
              <w:rPr>
                <w:rFonts w:ascii="Arial Narrow" w:hAnsi="Arial Narrow" w:cs="Arial"/>
                <w:color w:val="000000"/>
                <w:lang w:val="es-MX"/>
              </w:rPr>
              <w:t>OECD: DAS-68416-4</w:t>
            </w:r>
          </w:p>
        </w:tc>
      </w:tr>
    </w:tbl>
    <w:p w:rsidR="00545C66" w:rsidRPr="00C2657C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it-IT"/>
        </w:rPr>
      </w:pPr>
    </w:p>
    <w:p w:rsidR="00405C5D" w:rsidRPr="00C2657C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C2657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C2657C" w:rsidTr="00E702B7">
        <w:tc>
          <w:tcPr>
            <w:tcW w:w="9981" w:type="dxa"/>
          </w:tcPr>
          <w:p w:rsidR="00405C5D" w:rsidRPr="00C2657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C2657C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C2657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C2657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C2657C" w:rsidTr="00E702B7">
        <w:tc>
          <w:tcPr>
            <w:tcW w:w="10542" w:type="dxa"/>
          </w:tcPr>
          <w:p w:rsidR="006A4C1F" w:rsidRPr="00C2657C" w:rsidRDefault="00CF6223" w:rsidP="00B41BB2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</w:t>
            </w:r>
            <w:r w:rsidR="00B41BB2" w:rsidRPr="00C2657C">
              <w:rPr>
                <w:rFonts w:ascii="Arial Narrow" w:hAnsi="Arial Narrow"/>
                <w:lang w:val="es-MX"/>
              </w:rPr>
              <w:t xml:space="preserve">la soya </w:t>
            </w:r>
            <w:r w:rsidRPr="00C2657C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C2657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C2657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C2657C" w:rsidTr="00E702B7">
        <w:tc>
          <w:tcPr>
            <w:tcW w:w="10542" w:type="dxa"/>
          </w:tcPr>
          <w:p w:rsidR="00C2657C" w:rsidRPr="00C2657C" w:rsidRDefault="00C2657C" w:rsidP="00C2657C">
            <w:pPr>
              <w:jc w:val="both"/>
              <w:rPr>
                <w:rFonts w:ascii="Arial Narrow" w:hAnsi="Arial Narrow" w:cs="Arial"/>
              </w:rPr>
            </w:pPr>
            <w:r w:rsidRPr="00C2657C">
              <w:rPr>
                <w:rFonts w:ascii="Arial Narrow" w:hAnsi="Arial Narrow" w:cs="Arial"/>
              </w:rPr>
              <w:t xml:space="preserve">La soya DAS-68416-4 es una soya transgénica que proporciona tolerancia a los herbicidas ácido 2,4-diclorofenoxiacético (2,4-D) y glufosinato. Las plantas de soya DAS-68416-4 han sido genéticamente modificadas para expresar las proteínas </w:t>
            </w:r>
            <w:proofErr w:type="spellStart"/>
            <w:r w:rsidRPr="00C2657C">
              <w:rPr>
                <w:rFonts w:ascii="Arial Narrow" w:hAnsi="Arial Narrow" w:cs="Arial"/>
              </w:rPr>
              <w:t>aroxialcanoato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dioxigenasa-12 (AAD-12) y </w:t>
            </w:r>
            <w:proofErr w:type="spellStart"/>
            <w:r w:rsidRPr="00C2657C">
              <w:rPr>
                <w:rFonts w:ascii="Arial Narrow" w:hAnsi="Arial Narrow" w:cs="Arial"/>
              </w:rPr>
              <w:t>fosfosnitricina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</w:t>
            </w:r>
            <w:proofErr w:type="spellStart"/>
            <w:r w:rsidRPr="00C2657C">
              <w:rPr>
                <w:rFonts w:ascii="Arial Narrow" w:hAnsi="Arial Narrow" w:cs="Arial"/>
              </w:rPr>
              <w:t>acetiltransferasa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(PAT). La proteína AAD-12 es una enzima con una actividad de </w:t>
            </w:r>
            <w:proofErr w:type="spellStart"/>
            <w:r w:rsidRPr="00C2657C">
              <w:rPr>
                <w:rFonts w:ascii="Arial Narrow" w:hAnsi="Arial Narrow" w:cs="Arial"/>
              </w:rPr>
              <w:t>dioxigenasa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dependiente del alfa </w:t>
            </w:r>
            <w:proofErr w:type="spellStart"/>
            <w:r w:rsidRPr="00C2657C">
              <w:rPr>
                <w:rFonts w:ascii="Arial Narrow" w:hAnsi="Arial Narrow" w:cs="Arial"/>
              </w:rPr>
              <w:t>cetoglutarato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que resulta en la inactivación metabólica de los herbicidas de la familia </w:t>
            </w:r>
            <w:proofErr w:type="spellStart"/>
            <w:r w:rsidRPr="00C2657C">
              <w:rPr>
                <w:rFonts w:ascii="Arial Narrow" w:hAnsi="Arial Narrow" w:cs="Arial"/>
              </w:rPr>
              <w:t>aroxialcanoato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. El gen </w:t>
            </w:r>
            <w:r w:rsidRPr="00C2657C">
              <w:rPr>
                <w:rFonts w:ascii="Arial Narrow" w:hAnsi="Arial Narrow" w:cs="Arial"/>
                <w:i/>
              </w:rPr>
              <w:t>aad-12</w:t>
            </w:r>
            <w:r w:rsidRPr="00C2657C">
              <w:rPr>
                <w:rFonts w:ascii="Arial Narrow" w:hAnsi="Arial Narrow" w:cs="Arial"/>
              </w:rPr>
              <w:t xml:space="preserve">, el cual expresa la proteína AAD-12, fue derivado de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Delftia</w:t>
            </w:r>
            <w:proofErr w:type="spellEnd"/>
            <w:r w:rsidRPr="00C2657C">
              <w:rPr>
                <w:rFonts w:ascii="Arial Narrow" w:hAnsi="Arial Narrow" w:cs="Arial"/>
                <w:i/>
              </w:rPr>
              <w:t xml:space="preserve">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acidovorans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, una bacteria </w:t>
            </w:r>
            <w:proofErr w:type="spellStart"/>
            <w:r w:rsidRPr="00C2657C">
              <w:rPr>
                <w:rFonts w:ascii="Arial Narrow" w:hAnsi="Arial Narrow" w:cs="Arial"/>
              </w:rPr>
              <w:t>gram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negativa del suelo. La enzima PAT </w:t>
            </w:r>
            <w:proofErr w:type="spellStart"/>
            <w:r w:rsidRPr="00C2657C">
              <w:rPr>
                <w:rFonts w:ascii="Arial Narrow" w:hAnsi="Arial Narrow" w:cs="Arial"/>
              </w:rPr>
              <w:t>acetila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el grupo amino primario </w:t>
            </w:r>
            <w:proofErr w:type="spellStart"/>
            <w:r w:rsidRPr="00C2657C">
              <w:rPr>
                <w:rFonts w:ascii="Arial Narrow" w:hAnsi="Arial Narrow" w:cs="Arial"/>
              </w:rPr>
              <w:t>fosfinotricina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volviéndolo inactivo. El gen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pat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que expresa la proteína PAT fue derivado de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Streptomyces</w:t>
            </w:r>
            <w:proofErr w:type="spellEnd"/>
            <w:r w:rsidRPr="00C2657C">
              <w:rPr>
                <w:rFonts w:ascii="Arial Narrow" w:hAnsi="Arial Narrow" w:cs="Arial"/>
                <w:i/>
              </w:rPr>
              <w:t xml:space="preserve">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lastRenderedPageBreak/>
              <w:t>viridochromogenes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.  </w:t>
            </w:r>
          </w:p>
          <w:p w:rsidR="00C2657C" w:rsidRPr="00C2657C" w:rsidRDefault="00C2657C" w:rsidP="00C2657C">
            <w:pPr>
              <w:jc w:val="both"/>
              <w:rPr>
                <w:rFonts w:ascii="Arial Narrow" w:hAnsi="Arial Narrow" w:cs="Arial"/>
                <w:lang w:val="es-MX"/>
              </w:rPr>
            </w:pPr>
            <w:r w:rsidRPr="00C2657C">
              <w:rPr>
                <w:rFonts w:ascii="Arial Narrow" w:hAnsi="Arial Narrow" w:cs="Arial"/>
              </w:rPr>
              <w:t xml:space="preserve">Los genes </w:t>
            </w:r>
            <w:r w:rsidRPr="00C2657C">
              <w:rPr>
                <w:rFonts w:ascii="Arial Narrow" w:hAnsi="Arial Narrow" w:cs="Arial"/>
                <w:i/>
              </w:rPr>
              <w:t>aad-</w:t>
            </w:r>
            <w:r w:rsidRPr="00C2657C">
              <w:rPr>
                <w:rFonts w:ascii="Arial Narrow" w:hAnsi="Arial Narrow" w:cs="Arial"/>
              </w:rPr>
              <w:t xml:space="preserve">12 y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pat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 se introdujeron a la soya DAS-68416-4 usando transformación por </w:t>
            </w:r>
            <w:proofErr w:type="spellStart"/>
            <w:r w:rsidRPr="00C2657C">
              <w:rPr>
                <w:rFonts w:ascii="Arial Narrow" w:hAnsi="Arial Narrow" w:cs="Arial"/>
                <w:i/>
              </w:rPr>
              <w:t>Agrobacterium</w:t>
            </w:r>
            <w:proofErr w:type="spellEnd"/>
            <w:r w:rsidRPr="00C2657C">
              <w:rPr>
                <w:rFonts w:ascii="Arial Narrow" w:hAnsi="Arial Narrow" w:cs="Arial"/>
              </w:rPr>
              <w:t xml:space="preserve">. </w:t>
            </w:r>
          </w:p>
          <w:p w:rsidR="002310CA" w:rsidRPr="00C2657C" w:rsidRDefault="002310CA" w:rsidP="00C2657C">
            <w:pPr>
              <w:jc w:val="both"/>
              <w:rPr>
                <w:rFonts w:ascii="Arial Narrow" w:hAnsi="Arial Narrow" w:cs="Arial"/>
                <w:lang w:val="es-MX"/>
              </w:rPr>
            </w:pPr>
          </w:p>
        </w:tc>
      </w:tr>
    </w:tbl>
    <w:p w:rsidR="00BB11F1" w:rsidRPr="00C2657C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C2657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C2657C" w:rsidTr="00BC646A">
        <w:trPr>
          <w:trHeight w:val="416"/>
        </w:trPr>
        <w:tc>
          <w:tcPr>
            <w:tcW w:w="10542" w:type="dxa"/>
          </w:tcPr>
          <w:p w:rsidR="008B52BC" w:rsidRPr="00C2657C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C2657C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C2657C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C2657C" w:rsidRDefault="003B5DE6" w:rsidP="007A1D2D">
            <w:pPr>
              <w:jc w:val="both"/>
              <w:rPr>
                <w:rFonts w:ascii="Arial Narrow" w:hAnsi="Arial Narrow"/>
              </w:rPr>
            </w:pPr>
            <w:r w:rsidRPr="00C2657C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C2657C">
              <w:rPr>
                <w:rFonts w:ascii="Arial Narrow" w:hAnsi="Arial Narrow"/>
              </w:rPr>
              <w:t>.</w:t>
            </w:r>
          </w:p>
        </w:tc>
      </w:tr>
      <w:tr w:rsidR="006A4C1F" w:rsidRPr="00C2657C" w:rsidTr="00E702B7">
        <w:tc>
          <w:tcPr>
            <w:tcW w:w="10542" w:type="dxa"/>
          </w:tcPr>
          <w:p w:rsidR="005F025B" w:rsidRPr="00C2657C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C2657C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C2657C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C2657C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C2657C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C2657C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C2657C" w:rsidRDefault="005F025B" w:rsidP="00301960">
            <w:pPr>
              <w:jc w:val="both"/>
              <w:rPr>
                <w:rFonts w:ascii="Arial Narrow" w:hAnsi="Arial Narrow"/>
                <w:bCs/>
              </w:rPr>
            </w:pPr>
            <w:r w:rsidRPr="00C2657C">
              <w:rPr>
                <w:rFonts w:ascii="Arial Narrow" w:hAnsi="Arial Narrow"/>
                <w:lang w:val="es-MX"/>
              </w:rPr>
              <w:t>Los result</w:t>
            </w:r>
            <w:r w:rsidR="0043342B" w:rsidRPr="00C2657C">
              <w:rPr>
                <w:rFonts w:ascii="Arial Narrow" w:hAnsi="Arial Narrow"/>
                <w:lang w:val="es-MX"/>
              </w:rPr>
              <w:t xml:space="preserve">ados de composición para </w:t>
            </w:r>
            <w:r w:rsidR="00C2657C" w:rsidRPr="00C2657C">
              <w:rPr>
                <w:rFonts w:ascii="Arial Narrow" w:hAnsi="Arial Narrow" w:cs="Arial"/>
              </w:rPr>
              <w:t xml:space="preserve">la soya DAS-68416-4 </w:t>
            </w:r>
            <w:r w:rsidRPr="00C2657C">
              <w:rPr>
                <w:rFonts w:ascii="Arial Narrow" w:hAnsi="Arial Narrow"/>
                <w:lang w:val="es-MX"/>
              </w:rPr>
              <w:t>confirman la equ</w:t>
            </w:r>
            <w:r w:rsidR="00A11D03" w:rsidRPr="00C2657C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301960" w:rsidRPr="00C2657C">
              <w:rPr>
                <w:rFonts w:ascii="Arial Narrow" w:hAnsi="Arial Narrow"/>
                <w:lang w:val="es-MX"/>
              </w:rPr>
              <w:t xml:space="preserve">la soya </w:t>
            </w:r>
            <w:r w:rsidR="0043342B" w:rsidRPr="00C2657C">
              <w:rPr>
                <w:rFonts w:ascii="Arial Narrow" w:hAnsi="Arial Narrow"/>
                <w:lang w:val="es-MX"/>
              </w:rPr>
              <w:t>genét</w:t>
            </w:r>
            <w:r w:rsidR="00301960" w:rsidRPr="00C2657C">
              <w:rPr>
                <w:rFonts w:ascii="Arial Narrow" w:hAnsi="Arial Narrow"/>
                <w:lang w:val="es-MX"/>
              </w:rPr>
              <w:t>icamente modificada</w:t>
            </w:r>
            <w:r w:rsidR="007020AA" w:rsidRPr="00C2657C">
              <w:rPr>
                <w:rFonts w:ascii="Arial Narrow" w:hAnsi="Arial Narrow"/>
                <w:lang w:val="es-MX"/>
              </w:rPr>
              <w:t xml:space="preserve"> y </w:t>
            </w:r>
            <w:r w:rsidR="00301960" w:rsidRPr="00C2657C">
              <w:rPr>
                <w:rFonts w:ascii="Arial Narrow" w:hAnsi="Arial Narrow"/>
                <w:lang w:val="es-MX"/>
              </w:rPr>
              <w:t>la</w:t>
            </w:r>
            <w:r w:rsidR="007020AA" w:rsidRPr="00C2657C">
              <w:rPr>
                <w:rFonts w:ascii="Arial Narrow" w:hAnsi="Arial Narrow"/>
                <w:lang w:val="es-MX"/>
              </w:rPr>
              <w:t xml:space="preserve"> </w:t>
            </w:r>
            <w:r w:rsidR="00301960" w:rsidRPr="00C2657C">
              <w:rPr>
                <w:rFonts w:ascii="Arial Narrow" w:hAnsi="Arial Narrow"/>
                <w:lang w:val="es-MX"/>
              </w:rPr>
              <w:t>soya</w:t>
            </w:r>
            <w:r w:rsidR="00BC4B83" w:rsidRPr="00C2657C">
              <w:rPr>
                <w:rFonts w:ascii="Arial Narrow" w:hAnsi="Arial Narrow"/>
                <w:lang w:val="es-MX"/>
              </w:rPr>
              <w:t xml:space="preserve"> </w:t>
            </w:r>
            <w:r w:rsidR="00A11D03" w:rsidRPr="00C2657C">
              <w:rPr>
                <w:rFonts w:ascii="Arial Narrow" w:hAnsi="Arial Narrow"/>
                <w:lang w:val="es-MX"/>
              </w:rPr>
              <w:t>convencional</w:t>
            </w:r>
            <w:r w:rsidR="00301960" w:rsidRPr="00C2657C">
              <w:rPr>
                <w:rFonts w:ascii="Arial Narrow" w:hAnsi="Arial Narrow"/>
                <w:lang w:val="es-MX"/>
              </w:rPr>
              <w:t xml:space="preserve"> utilizada</w:t>
            </w:r>
            <w:r w:rsidR="0043342B" w:rsidRPr="00C2657C">
              <w:rPr>
                <w:rFonts w:ascii="Arial Narrow" w:hAnsi="Arial Narrow"/>
                <w:lang w:val="es-MX"/>
              </w:rPr>
              <w:t xml:space="preserve"> como control</w:t>
            </w:r>
            <w:r w:rsidRPr="00C2657C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C2657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C2657C" w:rsidRDefault="006A4C1F" w:rsidP="006A4C1F">
      <w:pPr>
        <w:jc w:val="both"/>
        <w:rPr>
          <w:rFonts w:ascii="Arial Narrow" w:hAnsi="Arial Narrow"/>
          <w:lang w:val="es-MX"/>
        </w:rPr>
      </w:pPr>
      <w:r w:rsidRPr="00C2657C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C2657C" w:rsidTr="00E702B7">
        <w:tc>
          <w:tcPr>
            <w:tcW w:w="10542" w:type="dxa"/>
          </w:tcPr>
          <w:p w:rsidR="003A764F" w:rsidRPr="00C2657C" w:rsidRDefault="00C2657C" w:rsidP="00301960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C2657C">
              <w:rPr>
                <w:rFonts w:ascii="Arial Narrow" w:hAnsi="Arial Narrow"/>
              </w:rPr>
              <w:t>El evento DAS-68416-4 fue aprobado por las autoridades sanitarias de Australia-Nueva Zelanda en Octubre 4 del 2011</w:t>
            </w:r>
          </w:p>
        </w:tc>
      </w:tr>
    </w:tbl>
    <w:p w:rsidR="006A4C1F" w:rsidRPr="00C2657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C2657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C2657C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301960">
            <w:pPr>
              <w:jc w:val="both"/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C2657C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C2657C">
              <w:rPr>
                <w:rFonts w:ascii="Arial Narrow" w:hAnsi="Arial Narrow"/>
              </w:rPr>
              <w:t xml:space="preserve"> </w:t>
            </w:r>
            <w:r w:rsidR="00301960" w:rsidRPr="00C2657C">
              <w:rPr>
                <w:rFonts w:ascii="Arial Narrow" w:hAnsi="Arial Narrow"/>
              </w:rPr>
              <w:t>la soya genéticamente modificada</w:t>
            </w:r>
            <w:r w:rsidR="0043342B" w:rsidRPr="00C2657C">
              <w:rPr>
                <w:rFonts w:ascii="Arial Narrow" w:hAnsi="Arial Narrow"/>
              </w:rPr>
              <w:t xml:space="preserve"> e</w:t>
            </w:r>
            <w:r w:rsidR="00392B73" w:rsidRPr="00C2657C">
              <w:rPr>
                <w:rFonts w:ascii="Arial Narrow" w:hAnsi="Arial Narrow"/>
                <w:bCs/>
              </w:rPr>
              <w:t xml:space="preserve">vento </w:t>
            </w:r>
            <w:r w:rsidR="00C2657C" w:rsidRPr="00C2657C">
              <w:rPr>
                <w:rFonts w:ascii="Arial Narrow" w:hAnsi="Arial Narrow" w:cs="Arial"/>
              </w:rPr>
              <w:t>DAS-68416-4</w:t>
            </w:r>
            <w:r w:rsidR="00392B73" w:rsidRPr="00C2657C">
              <w:rPr>
                <w:rFonts w:ascii="Arial Narrow" w:hAnsi="Arial Narrow" w:cs="Arial"/>
              </w:rPr>
              <w:t>.</w:t>
            </w:r>
            <w:r w:rsidR="00147E3E" w:rsidRPr="00C2657C">
              <w:rPr>
                <w:rFonts w:ascii="Arial Narrow" w:hAnsi="Arial Narrow"/>
              </w:rPr>
              <w:t xml:space="preserve"> </w:t>
            </w:r>
            <w:r w:rsidRPr="00C2657C">
              <w:rPr>
                <w:rFonts w:ascii="Arial Narrow" w:hAnsi="Arial Narrow"/>
              </w:rPr>
              <w:t xml:space="preserve">Por lo tanto puede asegurarse que el </w:t>
            </w:r>
            <w:r w:rsidR="00724343" w:rsidRPr="00C2657C">
              <w:rPr>
                <w:rFonts w:ascii="Arial Narrow" w:hAnsi="Arial Narrow"/>
              </w:rPr>
              <w:t xml:space="preserve">evento </w:t>
            </w:r>
            <w:r w:rsidRPr="00C2657C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C2657C">
              <w:rPr>
                <w:rFonts w:ascii="Arial Narrow" w:hAnsi="Arial Narrow"/>
              </w:rPr>
              <w:t>o como su homólogo convencional</w:t>
            </w:r>
            <w:r w:rsidRPr="00C2657C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487" w:rsidRDefault="00531487" w:rsidP="00DA7407">
      <w:r>
        <w:separator/>
      </w:r>
    </w:p>
  </w:endnote>
  <w:endnote w:type="continuationSeparator" w:id="0">
    <w:p w:rsidR="00531487" w:rsidRDefault="00531487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487" w:rsidRDefault="00531487" w:rsidP="00DA7407">
      <w:r>
        <w:separator/>
      </w:r>
    </w:p>
  </w:footnote>
  <w:footnote w:type="continuationSeparator" w:id="0">
    <w:p w:rsidR="00531487" w:rsidRDefault="00531487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738F4"/>
    <w:rsid w:val="00074A35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315D"/>
    <w:rsid w:val="000B431F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34928"/>
    <w:rsid w:val="0014564B"/>
    <w:rsid w:val="00147E3E"/>
    <w:rsid w:val="001503F8"/>
    <w:rsid w:val="00150E17"/>
    <w:rsid w:val="001520D1"/>
    <w:rsid w:val="00153BE9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6DFE"/>
    <w:rsid w:val="002E7711"/>
    <w:rsid w:val="002F217D"/>
    <w:rsid w:val="002F2261"/>
    <w:rsid w:val="002F2E67"/>
    <w:rsid w:val="002F2F92"/>
    <w:rsid w:val="00301912"/>
    <w:rsid w:val="00301960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40B48"/>
    <w:rsid w:val="00340B77"/>
    <w:rsid w:val="0035394F"/>
    <w:rsid w:val="00353B15"/>
    <w:rsid w:val="003542B1"/>
    <w:rsid w:val="003555F8"/>
    <w:rsid w:val="0037239C"/>
    <w:rsid w:val="00373332"/>
    <w:rsid w:val="00384C37"/>
    <w:rsid w:val="00387E79"/>
    <w:rsid w:val="00392B73"/>
    <w:rsid w:val="0039473A"/>
    <w:rsid w:val="003A0C67"/>
    <w:rsid w:val="003A764F"/>
    <w:rsid w:val="003B3253"/>
    <w:rsid w:val="003B5DE6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3342B"/>
    <w:rsid w:val="004354B3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9109D"/>
    <w:rsid w:val="004A644E"/>
    <w:rsid w:val="004A7B89"/>
    <w:rsid w:val="004C01CD"/>
    <w:rsid w:val="004C3EC7"/>
    <w:rsid w:val="004C43EF"/>
    <w:rsid w:val="004D2BB1"/>
    <w:rsid w:val="0050088D"/>
    <w:rsid w:val="005040EC"/>
    <w:rsid w:val="005237C8"/>
    <w:rsid w:val="005237CE"/>
    <w:rsid w:val="00527944"/>
    <w:rsid w:val="00527A27"/>
    <w:rsid w:val="00531487"/>
    <w:rsid w:val="005344C5"/>
    <w:rsid w:val="0053510D"/>
    <w:rsid w:val="00536B9C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2197"/>
    <w:rsid w:val="00604606"/>
    <w:rsid w:val="0060534D"/>
    <w:rsid w:val="00605E4B"/>
    <w:rsid w:val="00612849"/>
    <w:rsid w:val="00624616"/>
    <w:rsid w:val="0062544F"/>
    <w:rsid w:val="006433C0"/>
    <w:rsid w:val="006443BD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93767"/>
    <w:rsid w:val="006A081C"/>
    <w:rsid w:val="006A21D5"/>
    <w:rsid w:val="006A4231"/>
    <w:rsid w:val="006A4C1F"/>
    <w:rsid w:val="006C6ADD"/>
    <w:rsid w:val="006D546F"/>
    <w:rsid w:val="006E09A5"/>
    <w:rsid w:val="006E6065"/>
    <w:rsid w:val="006E671E"/>
    <w:rsid w:val="006E67F6"/>
    <w:rsid w:val="006F5099"/>
    <w:rsid w:val="006F5B33"/>
    <w:rsid w:val="006F7D5E"/>
    <w:rsid w:val="007020AA"/>
    <w:rsid w:val="0070663E"/>
    <w:rsid w:val="0070785A"/>
    <w:rsid w:val="007140D2"/>
    <w:rsid w:val="00715523"/>
    <w:rsid w:val="00715924"/>
    <w:rsid w:val="00717A58"/>
    <w:rsid w:val="00724343"/>
    <w:rsid w:val="00726FD5"/>
    <w:rsid w:val="00732A03"/>
    <w:rsid w:val="007375D2"/>
    <w:rsid w:val="00746F2D"/>
    <w:rsid w:val="00761376"/>
    <w:rsid w:val="007644A4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2192"/>
    <w:rsid w:val="008050D8"/>
    <w:rsid w:val="00810B13"/>
    <w:rsid w:val="0081154A"/>
    <w:rsid w:val="00815366"/>
    <w:rsid w:val="00820DB0"/>
    <w:rsid w:val="0083429B"/>
    <w:rsid w:val="00865D85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1524"/>
    <w:rsid w:val="008C5BD6"/>
    <w:rsid w:val="008D14D8"/>
    <w:rsid w:val="008D76B0"/>
    <w:rsid w:val="008E20E2"/>
    <w:rsid w:val="008E55AE"/>
    <w:rsid w:val="008F2B02"/>
    <w:rsid w:val="008F52B9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366DD"/>
    <w:rsid w:val="00941738"/>
    <w:rsid w:val="00945454"/>
    <w:rsid w:val="009602B3"/>
    <w:rsid w:val="00961F80"/>
    <w:rsid w:val="0097585D"/>
    <w:rsid w:val="00975C4E"/>
    <w:rsid w:val="00975E5E"/>
    <w:rsid w:val="009778DB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D51AD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5475E"/>
    <w:rsid w:val="00A55B82"/>
    <w:rsid w:val="00A57AA4"/>
    <w:rsid w:val="00A604D3"/>
    <w:rsid w:val="00A626F3"/>
    <w:rsid w:val="00A62D6D"/>
    <w:rsid w:val="00A70560"/>
    <w:rsid w:val="00A7345F"/>
    <w:rsid w:val="00A738C9"/>
    <w:rsid w:val="00A748F9"/>
    <w:rsid w:val="00A74913"/>
    <w:rsid w:val="00A80657"/>
    <w:rsid w:val="00A83F60"/>
    <w:rsid w:val="00AB0ADB"/>
    <w:rsid w:val="00AB3BB0"/>
    <w:rsid w:val="00AC307D"/>
    <w:rsid w:val="00AC46F2"/>
    <w:rsid w:val="00AC4FB9"/>
    <w:rsid w:val="00AD72E8"/>
    <w:rsid w:val="00AE1750"/>
    <w:rsid w:val="00AE18E8"/>
    <w:rsid w:val="00AE27BA"/>
    <w:rsid w:val="00AF5B45"/>
    <w:rsid w:val="00B06032"/>
    <w:rsid w:val="00B41BB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1CB3"/>
    <w:rsid w:val="00BA57BB"/>
    <w:rsid w:val="00BB08E8"/>
    <w:rsid w:val="00BB11F1"/>
    <w:rsid w:val="00BB1D8E"/>
    <w:rsid w:val="00BB4015"/>
    <w:rsid w:val="00BC4B83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2657C"/>
    <w:rsid w:val="00C3503A"/>
    <w:rsid w:val="00C51F99"/>
    <w:rsid w:val="00C64DC1"/>
    <w:rsid w:val="00C772AB"/>
    <w:rsid w:val="00C83F02"/>
    <w:rsid w:val="00C9587B"/>
    <w:rsid w:val="00CA23AA"/>
    <w:rsid w:val="00CB5FBC"/>
    <w:rsid w:val="00CB70AD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35584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25ECD"/>
    <w:rsid w:val="00E32C65"/>
    <w:rsid w:val="00E346F7"/>
    <w:rsid w:val="00E40EA9"/>
    <w:rsid w:val="00E44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53BE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93073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1E7A9-DF96-43E3-B042-BDEF6CA3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3</cp:revision>
  <cp:lastPrinted>2013-12-23T18:36:00Z</cp:lastPrinted>
  <dcterms:created xsi:type="dcterms:W3CDTF">2014-09-01T17:35:00Z</dcterms:created>
  <dcterms:modified xsi:type="dcterms:W3CDTF">2014-09-01T17:39:00Z</dcterms:modified>
</cp:coreProperties>
</file>