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4FA" w:rsidRPr="00DB64FA" w:rsidRDefault="00DB64FA" w:rsidP="00DB64FA">
      <w:pPr>
        <w:widowControl/>
        <w:wordWrap/>
        <w:autoSpaceDE/>
        <w:autoSpaceDN/>
        <w:spacing w:line="384" w:lineRule="auto"/>
        <w:ind w:left="22" w:hanging="22"/>
        <w:jc w:val="center"/>
        <w:rPr>
          <w:rFonts w:ascii="굴림" w:eastAsia="굴림" w:hAnsi="굴림" w:cs="굴림"/>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9034"/>
      </w:tblGrid>
      <w:tr w:rsidR="00DB64FA" w:rsidRPr="00DB64FA" w:rsidTr="00DB64F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DB64FA" w:rsidRPr="00DB64FA" w:rsidRDefault="00DB64FA" w:rsidP="00DB64FA">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013a49"/>
            <w:bookmarkEnd w:id="0"/>
            <w:r w:rsidRPr="00DB64FA">
              <w:rPr>
                <w:rFonts w:ascii="한양신명조,한컴돋움" w:eastAsia="한양신명조,한컴돋움" w:hAnsi="굴림" w:cs="굴림" w:hint="eastAsia"/>
                <w:b/>
                <w:bCs/>
                <w:color w:val="000000"/>
                <w:kern w:val="0"/>
                <w:sz w:val="49"/>
                <w:szCs w:val="49"/>
              </w:rPr>
              <w:t>유전자재조합 감자(RBMT15-101, SEMT15-02, SEMT15-15)</w:t>
            </w:r>
            <w:r w:rsidRPr="00DB64FA">
              <w:rPr>
                <w:rFonts w:ascii="한양신명조,한컴돋움" w:eastAsia="한양신명조,한컴돋움" w:hAnsi="굴림" w:cs="굴림" w:hint="eastAsia"/>
                <w:b/>
                <w:bCs/>
                <w:color w:val="000000"/>
                <w:kern w:val="0"/>
                <w:sz w:val="52"/>
                <w:szCs w:val="52"/>
              </w:rPr>
              <w:t> </w:t>
            </w:r>
            <w:r w:rsidRPr="00DB64FA">
              <w:rPr>
                <w:rFonts w:ascii="한양신명조,한컴돋움" w:eastAsia="한양신명조,한컴돋움" w:hAnsi="굴림" w:cs="굴림" w:hint="eastAsia"/>
                <w:b/>
                <w:bCs/>
                <w:color w:val="000000"/>
                <w:kern w:val="0"/>
                <w:sz w:val="52"/>
                <w:szCs w:val="52"/>
              </w:rPr>
              <w:t xml:space="preserve"> </w:t>
            </w: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DB64FA">
              <w:rPr>
                <w:rFonts w:ascii="한양신명조,한컴돋움" w:eastAsia="한양신명조,한컴돋움" w:hAnsi="굴림" w:cs="굴림" w:hint="eastAsia"/>
                <w:b/>
                <w:bCs/>
                <w:color w:val="000000"/>
                <w:kern w:val="0"/>
                <w:sz w:val="52"/>
                <w:szCs w:val="52"/>
              </w:rPr>
              <w:t>안전성평가자료 심사결과</w:t>
            </w:r>
          </w:p>
        </w:tc>
      </w:tr>
    </w:tbl>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DB64FA">
        <w:rPr>
          <w:rFonts w:ascii="한양신명조,한컴돋움" w:eastAsia="한양신명조,한컴돋움" w:hAnsi="굴림" w:cs="굴림" w:hint="eastAsia"/>
          <w:b/>
          <w:bCs/>
          <w:i/>
          <w:iCs/>
          <w:color w:val="000000"/>
          <w:spacing w:val="40"/>
          <w:kern w:val="0"/>
          <w:sz w:val="40"/>
          <w:szCs w:val="40"/>
        </w:rPr>
        <w:t>2004. 2.</w:t>
      </w:r>
      <w:r w:rsidRPr="00DB64FA">
        <w:rPr>
          <w:rFonts w:ascii="한양신명조" w:eastAsia="한양신명조" w:hAnsi="굴림" w:cs="굴림" w:hint="eastAsia"/>
          <w:color w:val="000000"/>
          <w:spacing w:val="40"/>
          <w:kern w:val="0"/>
          <w:sz w:val="40"/>
          <w:szCs w:val="40"/>
        </w:rPr>
        <w:t xml:space="preserve"> </w:t>
      </w: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B64FA" w:rsidRPr="00DB64FA" w:rsidRDefault="00DB64FA" w:rsidP="00DB64FA">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DB64FA">
        <w:rPr>
          <w:rFonts w:ascii="한양신명조,한컴돋움" w:eastAsia="한양신명조,한컴돋움" w:hAnsi="굴림" w:cs="굴림" w:hint="eastAsia"/>
          <w:b/>
          <w:bCs/>
          <w:color w:val="000000"/>
          <w:kern w:val="0"/>
          <w:sz w:val="40"/>
          <w:szCs w:val="40"/>
        </w:rPr>
        <w:lastRenderedPageBreak/>
        <w:t>식 품 의 약 품 안 전 청</w:t>
      </w:r>
      <w:r w:rsidRPr="00DB64FA">
        <w:rPr>
          <w:rFonts w:ascii="한양신명조" w:eastAsia="한양신명조" w:hAnsi="굴림" w:cs="굴림" w:hint="eastAsia"/>
          <w:color w:val="000000"/>
          <w:kern w:val="0"/>
          <w:sz w:val="40"/>
          <w:szCs w:val="40"/>
        </w:rPr>
        <w:t xml:space="preserve"> </w:t>
      </w:r>
    </w:p>
    <w:p w:rsidR="00DB64FA" w:rsidRPr="00DB64FA" w:rsidRDefault="00DB64FA" w:rsidP="00DB64FA">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DB64FA">
        <w:rPr>
          <w:rFonts w:ascii="한양신명조,한컴돋움" w:eastAsia="한양신명조,한컴돋움" w:hAnsi="굴림" w:cs="굴림" w:hint="eastAsia"/>
          <w:b/>
          <w:bCs/>
          <w:color w:val="000000"/>
          <w:kern w:val="0"/>
          <w:sz w:val="38"/>
          <w:szCs w:val="38"/>
        </w:rPr>
        <w:t>유전자재조합식품안전성평가자료심사위원회</w:t>
      </w:r>
      <w:r w:rsidRPr="00DB64FA">
        <w:rPr>
          <w:rFonts w:ascii="한양신명조" w:eastAsia="한양신명조" w:hAnsi="굴림" w:cs="굴림" w:hint="eastAsia"/>
          <w:color w:val="000000"/>
          <w:kern w:val="0"/>
          <w:sz w:val="40"/>
          <w:szCs w:val="40"/>
        </w:rPr>
        <w:t xml:space="preserve"> </w:t>
      </w:r>
    </w:p>
    <w:p w:rsidR="00DB64FA" w:rsidRPr="00DB64FA" w:rsidRDefault="00DB64FA" w:rsidP="00DB64FA">
      <w:pPr>
        <w:widowControl/>
        <w:wordWrap/>
        <w:autoSpaceDE/>
        <w:autoSpaceDN/>
        <w:spacing w:line="384" w:lineRule="auto"/>
        <w:ind w:left="22" w:hanging="22"/>
        <w:jc w:val="center"/>
        <w:rPr>
          <w:rFonts w:ascii="휴먼명조" w:eastAsia="휴먼명조" w:hAnsi="굴림" w:cs="굴림" w:hint="eastAsia"/>
          <w:color w:val="000000"/>
          <w:kern w:val="0"/>
          <w:sz w:val="30"/>
          <w:szCs w:val="30"/>
        </w:rPr>
      </w:pPr>
    </w:p>
    <w:p w:rsidR="00DB64FA" w:rsidRPr="00DB64FA" w:rsidRDefault="00DB64FA" w:rsidP="00DB64FA">
      <w:pPr>
        <w:widowControl/>
        <w:wordWrap/>
        <w:autoSpaceDE/>
        <w:autoSpaceDN/>
        <w:spacing w:line="384" w:lineRule="auto"/>
        <w:ind w:left="22" w:hanging="22"/>
        <w:jc w:val="center"/>
        <w:rPr>
          <w:rFonts w:ascii="휴먼명조" w:eastAsia="휴먼명조" w:hAnsi="굴림" w:cs="굴림" w:hint="eastAsia"/>
          <w:color w:val="000000"/>
          <w:kern w:val="0"/>
          <w:sz w:val="30"/>
          <w:szCs w:val="30"/>
        </w:rPr>
      </w:pPr>
    </w:p>
    <w:p w:rsidR="00DB64FA" w:rsidRPr="00DB64FA" w:rsidRDefault="00DB64FA" w:rsidP="00DB64FA">
      <w:pPr>
        <w:widowControl/>
        <w:wordWrap/>
        <w:autoSpaceDE/>
        <w:autoSpaceDN/>
        <w:spacing w:line="384" w:lineRule="auto"/>
        <w:ind w:left="22" w:hanging="22"/>
        <w:jc w:val="center"/>
        <w:rPr>
          <w:rFonts w:ascii="휴먼명조" w:eastAsia="휴먼명조" w:hAnsi="굴림" w:cs="굴림" w:hint="eastAsia"/>
          <w:color w:val="000000"/>
          <w:kern w:val="0"/>
          <w:sz w:val="30"/>
          <w:szCs w:val="30"/>
        </w:rPr>
      </w:pPr>
    </w:p>
    <w:p w:rsidR="00DB64FA" w:rsidRPr="00DB64FA" w:rsidRDefault="00DB64FA" w:rsidP="00DB64FA">
      <w:pPr>
        <w:widowControl/>
        <w:wordWrap/>
        <w:autoSpaceDE/>
        <w:autoSpaceDN/>
        <w:spacing w:line="384" w:lineRule="auto"/>
        <w:jc w:val="center"/>
        <w:rPr>
          <w:rFonts w:ascii="한양신명조" w:eastAsia="한양신명조" w:hAnsi="굴림" w:cs="굴림" w:hint="eastAsia"/>
          <w:color w:val="000000"/>
          <w:kern w:val="0"/>
          <w:sz w:val="26"/>
          <w:szCs w:val="26"/>
        </w:rPr>
      </w:pPr>
    </w:p>
    <w:p w:rsidR="00DB64FA" w:rsidRPr="00DB64FA" w:rsidRDefault="00DB64FA" w:rsidP="00DB64FA">
      <w:pPr>
        <w:widowControl/>
        <w:wordWrap/>
        <w:autoSpaceDE/>
        <w:autoSpaceDN/>
        <w:spacing w:line="384" w:lineRule="auto"/>
        <w:ind w:left="376" w:hanging="376"/>
        <w:jc w:val="center"/>
        <w:rPr>
          <w:rFonts w:ascii="한양신명조" w:eastAsia="한양신명조" w:hAnsi="굴림" w:cs="굴림" w:hint="eastAsia"/>
          <w:color w:val="000000"/>
          <w:kern w:val="0"/>
          <w:sz w:val="28"/>
          <w:szCs w:val="28"/>
        </w:rPr>
      </w:pPr>
      <w:r w:rsidRPr="00DB64FA">
        <w:rPr>
          <w:rFonts w:ascii="휴먼명조,한컴돋움" w:eastAsia="휴먼명조,한컴돋움" w:hAnsi="굴림" w:cs="굴림" w:hint="eastAsia"/>
          <w:b/>
          <w:bCs/>
          <w:color w:val="000000"/>
          <w:kern w:val="0"/>
          <w:sz w:val="30"/>
          <w:szCs w:val="30"/>
        </w:rPr>
        <w:t xml:space="preserve">콜로라도 감자벌레 저항성(CPB)와 감자 바이러스 Y 저항성(PVY) 감자 NewLeaf Y (RBMT15-101, SEMT15-02, SEMT15-15) </w:t>
      </w:r>
      <w:r w:rsidRPr="00DB64FA">
        <w:rPr>
          <w:rFonts w:ascii="휴먼명조,한컴돋움" w:eastAsia="휴먼명조,한컴돋움" w:hAnsi="굴림" w:cs="굴림" w:hint="eastAsia"/>
          <w:b/>
          <w:bCs/>
          <w:color w:val="000000"/>
          <w:spacing w:val="-15"/>
          <w:kern w:val="0"/>
          <w:sz w:val="30"/>
          <w:szCs w:val="30"/>
        </w:rPr>
        <w:t>안전성평가자료 심사결과</w:t>
      </w:r>
      <w:r w:rsidRPr="00DB64FA">
        <w:rPr>
          <w:rFonts w:ascii="한양신명조" w:eastAsia="한양신명조" w:hAnsi="굴림" w:cs="굴림" w:hint="eastAsia"/>
          <w:color w:val="000000"/>
          <w:kern w:val="0"/>
          <w:sz w:val="28"/>
          <w:szCs w:val="28"/>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6"/>
          <w:szCs w:val="26"/>
        </w:rPr>
      </w:pPr>
      <w:r w:rsidRPr="00DB64FA">
        <w:rPr>
          <w:rFonts w:ascii="휴먼명조,한컴돋움" w:eastAsia="휴먼명조,한컴돋움" w:hAnsi="굴림" w:cs="굴림" w:hint="eastAsia"/>
          <w:b/>
          <w:bCs/>
          <w:color w:val="000000"/>
          <w:kern w:val="0"/>
          <w:sz w:val="26"/>
          <w:szCs w:val="26"/>
        </w:rPr>
        <w:t>1. 심사경위</w:t>
      </w:r>
      <w:r w:rsidRPr="00DB64FA">
        <w:rPr>
          <w:rFonts w:ascii="휴먼명조" w:eastAsia="휴먼명조" w:hAnsi="굴림" w:cs="굴림" w:hint="eastAsia"/>
          <w:color w:val="000000"/>
          <w:kern w:val="0"/>
          <w:sz w:val="26"/>
          <w:szCs w:val="26"/>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ind w:left="405" w:hanging="405"/>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몬산토코리아(주)는 콜로라도 감자벌레(Colorado Potato Beetle, CPB)와 감자 바이러스 Y(Potato Virus Y, PVY)에 저항성을 갖도록 한 감자 계통 NewLeaf Y인 RBMT15-101, SEMT15-02, SEMT15-15에 대해 「유전자재조합식품</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식품첨가물</w:t>
      </w:r>
      <w:r w:rsidRPr="00DB64FA">
        <w:rPr>
          <w:rFonts w:ascii="휴먼명조,한컴돋움" w:eastAsia="휴먼명조,한컴돋움" w:hAnsi="굴림" w:cs="굴림" w:hint="eastAsia"/>
          <w:color w:val="000000"/>
          <w:kern w:val="0"/>
          <w:sz w:val="22"/>
        </w:rPr>
        <w:t xml:space="preserve"> 안전성평가자료 심사지침」에 따라 안전성 평가가 이루어졌음을 확인 받기 위하여 2003년 4월 25일 식품의약품안전청장에게 관련 자료를 첨부하여 심사 의뢰하였다.</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321" w:hanging="321"/>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 xml:space="preserve">○ 본 제품은 </w:t>
      </w:r>
      <w:r w:rsidRPr="00DB64FA">
        <w:rPr>
          <w:rFonts w:ascii="휴먼명조,한컴돋움" w:eastAsia="휴먼명조,한컴돋움" w:hAnsi="굴림" w:cs="굴림" w:hint="eastAsia"/>
          <w:color w:val="000000"/>
          <w:kern w:val="0"/>
          <w:sz w:val="22"/>
        </w:rPr>
        <w:t xml:space="preserve">1998년부터 미국과 캐나다에서 상업적 재배를 시작하였으나, 시장의 수요 감소로 재배면적이 1998년 324에이커 정도에서 1999년 6,116에이커 정도 재배되다가 2001년 180에이커로 감소되어 2002년부터는 상업적 재배가 완전히 중단되었다. </w:t>
      </w:r>
    </w:p>
    <w:p w:rsidR="00DB64FA" w:rsidRPr="00DB64FA" w:rsidRDefault="00DB64FA" w:rsidP="00DB64FA">
      <w:pPr>
        <w:widowControl/>
        <w:wordWrap/>
        <w:autoSpaceDE/>
        <w:autoSpaceDN/>
        <w:spacing w:line="384" w:lineRule="auto"/>
        <w:ind w:left="321" w:hanging="321"/>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종자로서의 판매는 전면 중단되어 유통식품 중에서의 혼입 가능성은 극히 낮지만, 재배과정에서 비의도적으로 발생할 수 있는 혼입, 생산된 감자를 이용한 가공식품의 재고 등으로 완전히 배제할 수는 없다. 2004년 2월 27일부터 식품위생법에 의해 </w:t>
      </w:r>
      <w:r w:rsidRPr="00DB64FA">
        <w:rPr>
          <w:rFonts w:ascii="휴먼명조,한컴돋움" w:eastAsia="휴먼명조,한컴돋움" w:hAnsi="굴림" w:cs="굴림" w:hint="eastAsia"/>
          <w:color w:val="000000"/>
          <w:kern w:val="0"/>
          <w:sz w:val="22"/>
        </w:rPr>
        <w:lastRenderedPageBreak/>
        <w:t>시행되는 유전자재조합식품의 안전성심사 의무화는 비의도적 허용한계를 두지 않으므로 극미량만 혼입되어도 전체식품이 위해식품으로 분류되어 처리되게 된다. 따라서 재배된 역사가 있는 유전자재조합식품은 시중 혼입가능성이 있으므로 안전성 심사를 받지 않아 식품유통과정에서의 큰 혼란을 야기할 가능성을 사전에 방지할 필요가 있다.</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322" w:hanging="322"/>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이러한 배경에서 본 유전자재조합감자의 안전성심사가 의뢰되었으나, 제출된 자료는 과거에 외국에서 식품으로의 안전성 승인을 받을 당시의 당해 제도에서 요구된 자료로서 현재 우리나라의 지침이 요구하는 자료의 범위가 달라, 우리나라 지침이 요구하는 모든 자료를 제출할 수 없으나, 생산중단에 의해 실험재료확보가 불가능하여 자료의 생산도 불가능한 실정이다. </w:t>
      </w:r>
    </w:p>
    <w:p w:rsidR="00DB64FA" w:rsidRPr="00DB64FA" w:rsidRDefault="00DB64FA" w:rsidP="00DB64FA">
      <w:pPr>
        <w:widowControl/>
        <w:wordWrap/>
        <w:autoSpaceDE/>
        <w:autoSpaceDN/>
        <w:spacing w:line="384" w:lineRule="auto"/>
        <w:ind w:left="332" w:hanging="332"/>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다만, 상업화 중단된 유전자재조합감자의 안전성 평가는 비의도적으로 혼입된 미량에 대한 평가이며, 외국에서 개발 이후 약 4년간 상업화되어 식경험이 있고, 식품에 혼입된다 하더라도 그 양은 극미량일 것으로 추정된다.</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325" w:hanging="325"/>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 이러한 사유로 안전성평가자료 심사위원회에서는 신청인이 최대한의 제출 자료와 여러 가지 공포되어 있는 자료들을 근거로 안전성평가를 실시하였으며, 만약 개발자가 다시 상업적인 생산을 재개할 경우 우리나라의 현행지침에 따라 안전성평가 자료에 대한 재심사를 받아야 한다는 조건을 전제로 심사지침에 따라 안전성평가 및 심사를 시작하였다.</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6"/>
          <w:szCs w:val="26"/>
        </w:rPr>
      </w:pPr>
      <w:r w:rsidRPr="00DB64FA">
        <w:rPr>
          <w:rFonts w:ascii="휴먼명조,한컴돋움" w:eastAsia="휴먼명조,한컴돋움" w:hAnsi="굴림" w:cs="굴림" w:hint="eastAsia"/>
          <w:b/>
          <w:bCs/>
          <w:color w:val="000000"/>
          <w:kern w:val="0"/>
          <w:sz w:val="26"/>
          <w:szCs w:val="26"/>
        </w:rPr>
        <w:t>2. 심사경과</w:t>
      </w:r>
      <w:r w:rsidRPr="00DB64FA">
        <w:rPr>
          <w:rFonts w:ascii="휴먼명조" w:eastAsia="휴먼명조" w:hAnsi="굴림" w:cs="굴림" w:hint="eastAsia"/>
          <w:color w:val="000000"/>
          <w:kern w:val="0"/>
          <w:sz w:val="26"/>
          <w:szCs w:val="26"/>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4"/>
          <w:szCs w:val="24"/>
        </w:rPr>
      </w:pPr>
    </w:p>
    <w:p w:rsidR="00DB64FA" w:rsidRPr="00DB64FA" w:rsidRDefault="00DB64FA" w:rsidP="00DB64FA">
      <w:pPr>
        <w:widowControl/>
        <w:wordWrap/>
        <w:autoSpaceDE/>
        <w:autoSpaceDN/>
        <w:spacing w:line="384" w:lineRule="auto"/>
        <w:ind w:left="328" w:hanging="328"/>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심사대상품목</w:t>
      </w:r>
      <w:r w:rsidRPr="00DB64FA">
        <w:rPr>
          <w:rFonts w:ascii="휴먼명조" w:eastAsia="휴먼명조" w:hAnsi="굴림" w:cs="굴림" w:hint="eastAsia"/>
          <w:color w:val="000000"/>
          <w:spacing w:val="-11"/>
          <w:kern w:val="0"/>
          <w:sz w:val="22"/>
        </w:rPr>
        <w:t xml:space="preserve"> </w:t>
      </w:r>
    </w:p>
    <w:tbl>
      <w:tblPr>
        <w:tblW w:w="0" w:type="auto"/>
        <w:tblCellMar>
          <w:top w:w="15" w:type="dxa"/>
          <w:left w:w="15" w:type="dxa"/>
          <w:bottom w:w="15" w:type="dxa"/>
          <w:right w:w="15" w:type="dxa"/>
        </w:tblCellMar>
        <w:tblLook w:val="04A0"/>
      </w:tblPr>
      <w:tblGrid>
        <w:gridCol w:w="4025"/>
        <w:gridCol w:w="1737"/>
        <w:gridCol w:w="1650"/>
        <w:gridCol w:w="1644"/>
      </w:tblGrid>
      <w:tr w:rsidR="00DB64FA" w:rsidRPr="00DB64FA" w:rsidTr="00DB64FA">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bookmarkStart w:id="1" w:name="#4a013a4a"/>
            <w:bookmarkEnd w:id="1"/>
            <w:r w:rsidRPr="00DB64FA">
              <w:rPr>
                <w:rFonts w:ascii="휴먼명조,한컴돋움" w:eastAsia="휴먼명조,한컴돋움" w:hAnsi="굴림" w:cs="굴림" w:hint="eastAsia"/>
                <w:color w:val="000000"/>
                <w:kern w:val="0"/>
                <w:sz w:val="22"/>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 xml:space="preserve">제외국의 안전성 </w:t>
            </w:r>
          </w:p>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확인(승인) 현황</w:t>
            </w:r>
          </w:p>
        </w:tc>
      </w:tr>
      <w:tr w:rsidR="00DB64FA" w:rsidRPr="00DB64FA" w:rsidTr="00DB64FA">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 xml:space="preserve">CPB와 PVY 저항성 감자 NewLeaf Y 계통 </w:t>
            </w:r>
          </w:p>
          <w:p w:rsidR="00DB64FA" w:rsidRPr="00DB64FA" w:rsidRDefault="00DB64FA" w:rsidP="00DB64FA">
            <w:pPr>
              <w:widowControl/>
              <w:wordWrap/>
              <w:autoSpaceDE/>
              <w:autoSpaceDN/>
              <w:spacing w:line="384" w:lineRule="auto"/>
              <w:jc w:val="center"/>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RBMT15-101,</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SEMT15-02, </w:t>
            </w:r>
          </w:p>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SEMT15-15</w:t>
            </w:r>
            <w:r w:rsidRPr="00DB64FA">
              <w:rPr>
                <w:rFonts w:ascii="휴먼명조,한컴돋움" w:eastAsia="휴먼명조,한컴돋움" w:hAnsi="굴림" w:cs="굴림" w:hint="eastAsia"/>
                <w:color w:val="000000"/>
                <w:kern w:val="0"/>
                <w:sz w:val="22"/>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ind w:left="515" w:hanging="515"/>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lastRenderedPageBreak/>
              <w:t>몬산토 코리아(주)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ind w:left="499" w:hanging="499"/>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Monsanto A/S</w:t>
            </w:r>
          </w:p>
          <w:p w:rsidR="00DB64FA" w:rsidRPr="00DB64FA" w:rsidRDefault="00DB64FA" w:rsidP="00DB64FA">
            <w:pPr>
              <w:widowControl/>
              <w:wordWrap/>
              <w:autoSpaceDE/>
              <w:autoSpaceDN/>
              <w:spacing w:line="384" w:lineRule="auto"/>
              <w:ind w:left="499" w:hanging="499"/>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(미국)</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lastRenderedPageBreak/>
              <w:t>미국(1998),</w:t>
            </w:r>
          </w:p>
          <w:p w:rsidR="00DB64FA" w:rsidRPr="00DB64FA" w:rsidRDefault="00DB64FA" w:rsidP="00DB64FA">
            <w:pPr>
              <w:widowControl/>
              <w:wordWrap/>
              <w:autoSpaceDE/>
              <w:autoSpaceDN/>
              <w:spacing w:line="384" w:lineRule="auto"/>
              <w:jc w:val="center"/>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캐나다(1999),</w:t>
            </w:r>
          </w:p>
          <w:p w:rsidR="00DB64FA" w:rsidRPr="00DB64FA" w:rsidRDefault="00DB64FA" w:rsidP="00DB64FA">
            <w:pPr>
              <w:widowControl/>
              <w:wordWrap/>
              <w:autoSpaceDE/>
              <w:autoSpaceDN/>
              <w:spacing w:line="384" w:lineRule="auto"/>
              <w:jc w:val="center"/>
              <w:rPr>
                <w:rFonts w:ascii="휴먼명조" w:eastAsia="휴먼명조" w:hAnsi="굴림" w:cs="굴림"/>
                <w:color w:val="000000"/>
                <w:kern w:val="0"/>
                <w:sz w:val="22"/>
              </w:rPr>
            </w:pPr>
            <w:r w:rsidRPr="00DB64FA">
              <w:rPr>
                <w:rFonts w:ascii="휴먼명조,한컴돋움" w:eastAsia="휴먼명조,한컴돋움" w:hAnsi="굴림" w:cs="굴림" w:hint="eastAsia"/>
                <w:color w:val="000000"/>
                <w:kern w:val="0"/>
                <w:sz w:val="22"/>
              </w:rPr>
              <w:lastRenderedPageBreak/>
              <w:t>호주(2001)</w:t>
            </w:r>
          </w:p>
        </w:tc>
      </w:tr>
    </w:tbl>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 w:eastAsia="휴먼명조" w:hAnsi="굴림" w:cs="굴림" w:hint="eastAsia"/>
          <w:color w:val="000000"/>
          <w:kern w:val="0"/>
          <w:sz w:val="22"/>
        </w:rPr>
        <w:lastRenderedPageBreak/>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328" w:hanging="328"/>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심사경과</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1939" w:hanging="193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- 2003년</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4월 30일</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안전성 평가자료 심사의뢰 접수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435" w:hanging="243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- 2003년</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5월 21일</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유전자재조합식품 안전성평가자료 심사위원회에 전문분야별 평가</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939" w:hanging="193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자료의 타당성 검토의뢰 (1차 심사)</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414" w:hanging="241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- 2003년 11월</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4일 심사위원회 (2차 심사)</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414" w:hanging="241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- 2003년 12월 23일 심사위원회 (3차 심사)</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414" w:hanging="241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- 2004년</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1월 27일 심사위원회 (4차 심사)</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414" w:hanging="241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- 2004년</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2월 04일 최종보고서 작성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6"/>
          <w:szCs w:val="26"/>
        </w:rPr>
      </w:pPr>
      <w:r w:rsidRPr="00DB64FA">
        <w:rPr>
          <w:rFonts w:ascii="휴먼명조,한컴돋움" w:eastAsia="휴먼명조,한컴돋움" w:hAnsi="굴림" w:cs="굴림" w:hint="eastAsia"/>
          <w:b/>
          <w:bCs/>
          <w:color w:val="000000"/>
          <w:kern w:val="0"/>
          <w:sz w:val="26"/>
          <w:szCs w:val="26"/>
        </w:rPr>
        <w:t>3. 심사방법</w:t>
      </w:r>
      <w:r w:rsidRPr="00DB64FA">
        <w:rPr>
          <w:rFonts w:ascii="휴먼명조" w:eastAsia="휴먼명조" w:hAnsi="굴림" w:cs="굴림" w:hint="eastAsia"/>
          <w:color w:val="000000"/>
          <w:kern w:val="0"/>
          <w:sz w:val="26"/>
          <w:szCs w:val="26"/>
        </w:rPr>
        <w:t xml:space="preserve"> </w:t>
      </w:r>
    </w:p>
    <w:p w:rsidR="00DB64FA" w:rsidRPr="00DB64FA" w:rsidRDefault="00DB64FA" w:rsidP="00DB64FA">
      <w:pPr>
        <w:widowControl/>
        <w:wordWrap/>
        <w:autoSpaceDE/>
        <w:autoSpaceDN/>
        <w:spacing w:line="384" w:lineRule="auto"/>
        <w:ind w:left="455" w:hanging="455"/>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455" w:hanging="45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본 제품과 관련하여 심사 의뢰된 유전자재조합체가 심사지침의 적용대상인지를 검토하고</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557" w:hanging="55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제출된 안전성 평가자료가 심사지침에서 요구하는 자료를 갖추었는지를 확인하여 미비한 부분에 대해서는 비의도적 혼입이라는 점을 감안하여 자료의 내용을 토대로 안전성 평가자료를 심사하였다.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336" w:hanging="336"/>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6"/>
          <w:szCs w:val="26"/>
        </w:rPr>
      </w:pPr>
      <w:r w:rsidRPr="00DB64FA">
        <w:rPr>
          <w:rFonts w:ascii="휴먼명조,한컴돋움" w:eastAsia="휴먼명조,한컴돋움" w:hAnsi="굴림" w:cs="굴림" w:hint="eastAsia"/>
          <w:b/>
          <w:bCs/>
          <w:color w:val="000000"/>
          <w:kern w:val="0"/>
          <w:sz w:val="26"/>
          <w:szCs w:val="26"/>
        </w:rPr>
        <w:t>4. 심사의뢰 자료 검토</w:t>
      </w:r>
      <w:r w:rsidRPr="00DB64FA">
        <w:rPr>
          <w:rFonts w:ascii="휴먼명조" w:eastAsia="휴먼명조" w:hAnsi="굴림" w:cs="굴림" w:hint="eastAsia"/>
          <w:color w:val="000000"/>
          <w:kern w:val="0"/>
          <w:sz w:val="26"/>
          <w:szCs w:val="26"/>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4-1. 심사 의뢰된 식품의 개요</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14" w:hanging="41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심사 의뢰된 NewLeaf Y는 콜로라도 감자벌레(Colorado potato beetle,</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CPB)와 감자 바이러스 Y(PVY)에 저항성을 갖도록 유전자 재조합 기술을 이용하여 개발되었다. </w:t>
      </w:r>
    </w:p>
    <w:p w:rsidR="00DB64FA" w:rsidRPr="00DB64FA" w:rsidRDefault="00DB64FA" w:rsidP="00DB64FA">
      <w:pPr>
        <w:widowControl/>
        <w:wordWrap/>
        <w:autoSpaceDE/>
        <w:autoSpaceDN/>
        <w:spacing w:line="384" w:lineRule="auto"/>
        <w:ind w:left="450" w:hanging="4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RBMT15-101은 Cry3A와 PVY 외피 단백질이 발현되도록 숙주종인 Russet Burbank에 삽입되었으며, SEMT15-02 및 SEMT15-15는 숙주종인 Shepody에 동일 유전자가</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삽입되었다.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10" w:hanging="41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변형된 Cry3A 단백질은 CPB(colorado potato beetle)에 저항성을 갖도록 하며, PVY 외피 단백질은 감자 바이러스 Y에 저항성을 갖도록 기능한다. </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 xml:space="preserve"> 유전자는 aminoglycoside계 항생제 저항성을 갖도록 하여 개발과정에서 선발표지 유전자로 사용되었다. </w:t>
      </w:r>
    </w:p>
    <w:p w:rsidR="00DB64FA" w:rsidRPr="00DB64FA" w:rsidRDefault="00DB64FA" w:rsidP="00DB64FA">
      <w:pPr>
        <w:widowControl/>
        <w:wordWrap/>
        <w:autoSpaceDE/>
        <w:autoSpaceDN/>
        <w:spacing w:line="384" w:lineRule="auto"/>
        <w:ind w:left="466" w:hanging="46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제출된 자료는 도입된 유전자와 그 발현 단백질인 Cry3A, PVY 외피 단백질, 그리고 NPTⅡ 단백질의 안전성에 대한 확인이며, 도입된 유전자에 의한 변형이외에는 NewLeaf Y가 현재 판매되고 있는 일반적인 감자와 비교하여 차이가 없고, 안전성이나 영양성면에서 유사하다는 것을 증명하고 있다. </w:t>
      </w:r>
    </w:p>
    <w:p w:rsidR="00DB64FA" w:rsidRPr="00DB64FA" w:rsidRDefault="00DB64FA" w:rsidP="00DB64FA">
      <w:pPr>
        <w:widowControl/>
        <w:wordWrap/>
        <w:autoSpaceDE/>
        <w:autoSpaceDN/>
        <w:spacing w:line="384" w:lineRule="auto"/>
        <w:ind w:left="415" w:hanging="41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NewLeaf Y로는 RBMT15-101, SEMT15-02 그리고 SEMT15-15 계통이 1998년부터 3년 동안 생산되었으나, 2000년에 상업중지 결정이 내려져, 2001년에는 SEMT15-02 및 SEMT15-15이, 2002년에 RBMT15-101 계통도 생산 중단되었다. </w:t>
      </w:r>
    </w:p>
    <w:p w:rsidR="00DB64FA" w:rsidRPr="00DB64FA" w:rsidRDefault="00DB64FA" w:rsidP="00DB64FA">
      <w:pPr>
        <w:widowControl/>
        <w:wordWrap/>
        <w:autoSpaceDE/>
        <w:autoSpaceDN/>
        <w:spacing w:line="384" w:lineRule="auto"/>
        <w:ind w:left="512" w:hanging="512"/>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4-2 식품으로의 적합성 검토</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455" w:hanging="455"/>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본 제품과 관련하여 제출된 안전성 평가자료가 세부평가 흐름도에 따라 평가하여 「유전자재조합식품</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식품첨가물안전성평가자료</w:t>
      </w:r>
      <w:r w:rsidRPr="00DB64FA">
        <w:rPr>
          <w:rFonts w:ascii="휴먼명조,한컴돋움" w:eastAsia="휴먼명조,한컴돋움" w:hAnsi="굴림" w:cs="굴림" w:hint="eastAsia"/>
          <w:color w:val="000000"/>
          <w:kern w:val="0"/>
          <w:sz w:val="22"/>
        </w:rPr>
        <w:t xml:space="preserve"> 심사지침」에서 요구하는 자료를 만족시키는지 여부를 검토하였으며,</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446" w:hanging="446"/>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심사지침 제8조 ②항 및 ③항에 규정에 따라 제출된 자료로 유전자재조합식품 안전성연구회 보고서(2000) 세부지침 ‘안전성 평가 흐름도’에 따라 심사가 가능한지를 확인하고 미비한 부분에 대해서는 비의도적 혼입이라는 점을 고려하여</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564" w:hanging="564"/>
        <w:rPr>
          <w:rFonts w:ascii="휴먼명조" w:eastAsia="휴먼명조" w:hAnsi="굴림" w:cs="굴림" w:hint="eastAsia"/>
          <w:color w:val="000000"/>
          <w:spacing w:val="-11"/>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자료의 내용을 토대로 식품으로서의 안전성이 확보되어 있는 지를 심사하였다.</w:t>
      </w:r>
      <w:r w:rsidRPr="00DB64FA">
        <w:rPr>
          <w:rFonts w:ascii="휴먼명조" w:eastAsia="휴먼명조" w:hAnsi="굴림" w:cs="굴림" w:hint="eastAsia"/>
          <w:color w:val="000000"/>
          <w:spacing w:val="-11"/>
          <w:kern w:val="0"/>
          <w:sz w:val="22"/>
        </w:rPr>
        <w:t xml:space="preserve"> </w:t>
      </w:r>
    </w:p>
    <w:p w:rsidR="00DB64FA" w:rsidRPr="00DB64FA" w:rsidRDefault="00DB64FA" w:rsidP="00DB64FA">
      <w:pPr>
        <w:widowControl/>
        <w:wordWrap/>
        <w:autoSpaceDE/>
        <w:autoSpaceDN/>
        <w:spacing w:line="384" w:lineRule="auto"/>
        <w:ind w:left="455" w:hanging="455"/>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4-2-1 유전자 제조합체의 안전성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가. 유전자재조합체의 이용목적 및 이용방법</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 xml:space="preserve">- </w:t>
      </w:r>
      <w:r w:rsidRPr="00DB64FA">
        <w:rPr>
          <w:rFonts w:ascii="휴먼명조,한컴돋움" w:eastAsia="휴먼명조,한컴돋움" w:hAnsi="굴림" w:cs="굴림" w:hint="eastAsia"/>
          <w:color w:val="000000"/>
          <w:kern w:val="0"/>
          <w:sz w:val="22"/>
        </w:rPr>
        <w:t>재배방법, 이용목적, 이용방법은 기존의 감자와 동일하다.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638" w:hanging="63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xml:space="preserve">- NewLeaf Y는 콜로라도 감자벌레 (Colorado potato beetle, CPB)에 저항성을 나타내는 Cry3A 단백질과 감자 바이러스 Y에 저항성을 갖는 PVY 외피 단백질을 발현하는 유전자가 도입되어 해충과 바이러스에 저항성을 나타내어, 재배과정에서 이들의 방제를 위한 약제 사용을 줄일 목적으로 개발되었다.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나. 숙주</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(1) 분류학적 특성(일반명, 학명, 계통분류 등)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학명 : </w:t>
      </w:r>
      <w:r w:rsidRPr="00DB64FA">
        <w:rPr>
          <w:rFonts w:ascii="휴먼명조,한컴돋움" w:eastAsia="휴먼명조,한컴돋움" w:hAnsi="굴림" w:cs="굴림" w:hint="eastAsia"/>
          <w:i/>
          <w:iCs/>
          <w:color w:val="000000"/>
          <w:kern w:val="0"/>
          <w:sz w:val="22"/>
        </w:rPr>
        <w:t>Solanum tuberosum</w:t>
      </w:r>
      <w:r w:rsidRPr="00DB64FA">
        <w:rPr>
          <w:rFonts w:ascii="휴먼명조,한컴돋움" w:eastAsia="휴먼명조,한컴돋움" w:hAnsi="굴림" w:cs="굴림" w:hint="eastAsia"/>
          <w:color w:val="000000"/>
          <w:kern w:val="0"/>
          <w:sz w:val="22"/>
        </w:rPr>
        <w:t xml:space="preserve"> L.</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일반명 : 감자 (Potato)</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품종 : </w:t>
      </w:r>
      <w:r w:rsidRPr="00DB64FA">
        <w:rPr>
          <w:rFonts w:ascii="휴먼명조,한컴돋움" w:eastAsia="휴먼명조,한컴돋움" w:hAnsi="굴림" w:cs="굴림" w:hint="eastAsia"/>
          <w:i/>
          <w:iCs/>
          <w:color w:val="000000"/>
          <w:kern w:val="0"/>
          <w:sz w:val="22"/>
        </w:rPr>
        <w:t>Solanum tuberosum</w:t>
      </w:r>
      <w:r w:rsidRPr="00DB64FA">
        <w:rPr>
          <w:rFonts w:ascii="휴먼명조,한컴돋움" w:eastAsia="휴먼명조,한컴돋움" w:hAnsi="굴림" w:cs="굴림" w:hint="eastAsia"/>
          <w:color w:val="000000"/>
          <w:kern w:val="0"/>
          <w:sz w:val="22"/>
        </w:rPr>
        <w:t xml:space="preserve"> L. Russet Burbank 와 </w:t>
      </w:r>
      <w:r w:rsidRPr="00DB64FA">
        <w:rPr>
          <w:rFonts w:ascii="휴먼명조,한컴돋움" w:eastAsia="휴먼명조,한컴돋움" w:hAnsi="굴림" w:cs="굴림" w:hint="eastAsia"/>
          <w:i/>
          <w:iCs/>
          <w:color w:val="000000"/>
          <w:kern w:val="0"/>
          <w:sz w:val="22"/>
        </w:rPr>
        <w:t>Solanum tuberosum</w:t>
      </w:r>
      <w:r w:rsidRPr="00DB64FA">
        <w:rPr>
          <w:rFonts w:ascii="휴먼명조,한컴돋움" w:eastAsia="휴먼명조,한컴돋움" w:hAnsi="굴림" w:cs="굴림" w:hint="eastAsia"/>
          <w:color w:val="000000"/>
          <w:kern w:val="0"/>
          <w:sz w:val="22"/>
        </w:rPr>
        <w:t xml:space="preserve"> L. Shepody</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(2) 식품에 이용된 역사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kern w:val="0"/>
          <w:sz w:val="21"/>
          <w:szCs w:val="21"/>
        </w:rPr>
        <w:t xml:space="preserve">숙주인 감자 </w:t>
      </w:r>
      <w:r w:rsidRPr="00DB64FA">
        <w:rPr>
          <w:rFonts w:ascii="휴먼명조,한컴돋움" w:eastAsia="휴먼명조,한컴돋움" w:hAnsi="굴림" w:cs="굴림" w:hint="eastAsia"/>
          <w:i/>
          <w:iCs/>
          <w:color w:val="000000"/>
          <w:kern w:val="0"/>
          <w:sz w:val="21"/>
          <w:szCs w:val="21"/>
        </w:rPr>
        <w:t>Solanum tuberosum</w:t>
      </w:r>
      <w:r w:rsidRPr="00DB64FA">
        <w:rPr>
          <w:rFonts w:ascii="휴먼명조,한컴돋움" w:eastAsia="휴먼명조,한컴돋움" w:hAnsi="굴림" w:cs="굴림" w:hint="eastAsia"/>
          <w:color w:val="000000"/>
          <w:kern w:val="0"/>
          <w:sz w:val="21"/>
          <w:szCs w:val="21"/>
        </w:rPr>
        <w:t xml:space="preserve"> L.은 광범위한 사람의 안전한 식경험이 있으며</w:t>
      </w:r>
      <w:r w:rsidRPr="00DB64FA">
        <w:rPr>
          <w:rFonts w:ascii="휴먼명조,한컴돋움" w:eastAsia="휴먼명조,한컴돋움"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740" w:hanging="74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감자는 그 자체를 조리하여 섭취하거나, 전분(당면, 라면), 곡분, 건조감자(스낵, 제과), 프렌치프라이 및 포테이토 칩 등의 형태로 가공되어 다양하게 사용되고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740" w:hanging="74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(3) 유해생리활성물질 생산성 (근연종 포함) </w:t>
      </w:r>
    </w:p>
    <w:p w:rsidR="00DB64FA" w:rsidRPr="00DB64FA" w:rsidRDefault="00DB64FA" w:rsidP="00DB64FA">
      <w:pPr>
        <w:widowControl/>
        <w:wordWrap/>
        <w:autoSpaceDE/>
        <w:autoSpaceDN/>
        <w:spacing w:line="384" w:lineRule="auto"/>
        <w:ind w:left="841" w:hanging="84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감자에는 천연 독소 성분으로 glycoalkaloid가 존재한다. 대부분 감자 껍질에 다량 함유되어 있으며 상업적으로 사용되는 감자의 glycoalkaloid는 20mg/100g(신선중량)이 안전 상한선(safe upper limit)으로 보고되고 있다. 본 제품의 glycoalkaloid의 성분함량은 10 mg/100g(신선중량) 이하로 식용으로 사용시 이들에 의한 유해성은 없을 것으로 판단 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841" w:hanging="841"/>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(4) 알레르기 유발성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794" w:hanging="30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감자의 주요 단백질인 patatin(전체 감자단백질의 40%차지)은 알레르기 유발성분으로 알려져 있음.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794" w:hanging="309"/>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(5) 병원성 및 외래인자(바이러스 등)에 오염여부</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10" w:hanging="62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해당사항 없음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10" w:hanging="62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(6) 생존 및 증식능력과 이를 제한하는 조건</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890" w:hanging="40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콜로라도 감자벌레와 감자 바이러스 Y에 대한 별도의 방제조치가 불필요하다는 점 외에는 일반감자의 생존</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증식능력</w:t>
      </w:r>
      <w:r w:rsidRPr="00DB64FA">
        <w:rPr>
          <w:rFonts w:ascii="휴먼명조,한컴돋움" w:eastAsia="휴먼명조,한컴돋움" w:hAnsi="굴림" w:cs="굴림" w:hint="eastAsia"/>
          <w:color w:val="000000"/>
          <w:kern w:val="0"/>
          <w:sz w:val="22"/>
        </w:rPr>
        <w:t xml:space="preserve"> 및 그 제한 조건과 같다.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10" w:hanging="624"/>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다. 벡터</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(1) 명칭 및 유래 (공여체)</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명칭 : PV-STMT15</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883" w:hanging="188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유래 : </w:t>
      </w:r>
    </w:p>
    <w:p w:rsidR="00DB64FA" w:rsidRPr="00DB64FA" w:rsidRDefault="00DB64FA" w:rsidP="00DB64FA">
      <w:pPr>
        <w:widowControl/>
        <w:wordWrap/>
        <w:autoSpaceDE/>
        <w:autoSpaceDN/>
        <w:spacing w:line="384" w:lineRule="auto"/>
        <w:ind w:left="1622" w:hanging="162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모든 DNA 복제와 벡터 구축을 위한 공여체는 일반적인 실험실 </w:t>
      </w:r>
      <w:r w:rsidRPr="00DB64FA">
        <w:rPr>
          <w:rFonts w:ascii="휴먼명조,한컴돋움" w:eastAsia="휴먼명조,한컴돋움" w:hAnsi="굴림" w:cs="굴림" w:hint="eastAsia"/>
          <w:i/>
          <w:iCs/>
          <w:color w:val="000000"/>
          <w:kern w:val="0"/>
          <w:sz w:val="22"/>
        </w:rPr>
        <w:t>E. coli</w:t>
      </w:r>
      <w:r w:rsidRPr="00DB64FA">
        <w:rPr>
          <w:rFonts w:ascii="휴먼명조,한컴돋움" w:eastAsia="휴먼명조,한컴돋움" w:hAnsi="굴림" w:cs="굴림" w:hint="eastAsia"/>
          <w:color w:val="000000"/>
          <w:kern w:val="0"/>
          <w:sz w:val="22"/>
        </w:rPr>
        <w:t xml:space="preserve"> K-12 종의 한 변형인 </w:t>
      </w:r>
      <w:r w:rsidRPr="00DB64FA">
        <w:rPr>
          <w:rFonts w:ascii="휴먼명조,한컴돋움" w:eastAsia="휴먼명조,한컴돋움" w:hAnsi="굴림" w:cs="굴림" w:hint="eastAsia"/>
          <w:i/>
          <w:iCs/>
          <w:color w:val="000000"/>
          <w:kern w:val="0"/>
          <w:sz w:val="22"/>
        </w:rPr>
        <w:t>Escherichia coli</w:t>
      </w:r>
      <w:r w:rsidRPr="00DB64FA">
        <w:rPr>
          <w:rFonts w:ascii="휴먼명조,한컴돋움" w:eastAsia="휴먼명조,한컴돋움" w:hAnsi="굴림" w:cs="굴림" w:hint="eastAsia"/>
          <w:color w:val="000000"/>
          <w:kern w:val="0"/>
          <w:sz w:val="22"/>
        </w:rPr>
        <w:t xml:space="preserve"> MV1190에서 유래되었다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644" w:hanging="164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PV-STMT15(</w:t>
      </w:r>
      <w:r w:rsidRPr="00DB64FA">
        <w:rPr>
          <w:rFonts w:ascii="휴먼명조,한컴돋움" w:eastAsia="휴먼명조,한컴돋움" w:hAnsi="굴림" w:cs="굴림" w:hint="eastAsia"/>
          <w:i/>
          <w:iCs/>
          <w:color w:val="000000"/>
          <w:kern w:val="0"/>
          <w:sz w:val="22"/>
        </w:rPr>
        <w:t>cry3A, nptⅡ, PVYcp</w:t>
      </w:r>
      <w:r w:rsidRPr="00DB64FA">
        <w:rPr>
          <w:rFonts w:ascii="휴먼명조,한컴돋움" w:eastAsia="휴먼명조,한컴돋움" w:hAnsi="굴림" w:cs="굴림" w:hint="eastAsia"/>
          <w:color w:val="000000"/>
          <w:kern w:val="0"/>
          <w:sz w:val="22"/>
        </w:rPr>
        <w:t>)는 이원 양방향 식물 변형 벡터들로 식물 발현을 위한 세 개의 중간합성유전자(Chimeric gene)로 구성 되어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P-NOS/</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/NOS 3'</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P-NOS: </w:t>
      </w:r>
      <w:r w:rsidRPr="00DB64FA">
        <w:rPr>
          <w:rFonts w:ascii="휴먼명조,한컴돋움" w:eastAsia="휴먼명조,한컴돋움" w:hAnsi="굴림" w:cs="굴림" w:hint="eastAsia"/>
          <w:i/>
          <w:iCs/>
          <w:color w:val="000000"/>
          <w:kern w:val="0"/>
          <w:sz w:val="22"/>
        </w:rPr>
        <w:t>Agrobacterium tumefaciens</w:t>
      </w:r>
      <w:r w:rsidRPr="00DB64FA">
        <w:rPr>
          <w:rFonts w:ascii="휴먼명조,한컴돋움" w:eastAsia="휴먼명조,한컴돋움" w:hAnsi="굴림" w:cs="굴림" w:hint="eastAsia"/>
          <w:color w:val="000000"/>
          <w:kern w:val="0"/>
          <w:sz w:val="22"/>
        </w:rPr>
        <w:t>의 Ti plasmid로부터 유래한 nopaline synthase gene의 전사개시인자(promoter)</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nptⅡ: </w:t>
      </w:r>
      <w:r w:rsidRPr="00DB64FA">
        <w:rPr>
          <w:rFonts w:ascii="휴먼명조,한컴돋움" w:eastAsia="휴먼명조,한컴돋움" w:hAnsi="굴림" w:cs="굴림" w:hint="eastAsia"/>
          <w:i/>
          <w:iCs/>
          <w:color w:val="000000"/>
          <w:kern w:val="0"/>
          <w:sz w:val="22"/>
        </w:rPr>
        <w:t>E. coli</w:t>
      </w:r>
      <w:r w:rsidRPr="00DB64FA">
        <w:rPr>
          <w:rFonts w:ascii="휴먼명조,한컴돋움" w:eastAsia="휴먼명조,한컴돋움" w:hAnsi="굴림" w:cs="굴림" w:hint="eastAsia"/>
          <w:color w:val="000000"/>
          <w:kern w:val="0"/>
          <w:sz w:val="22"/>
        </w:rPr>
        <w:t>의 prokaryotic transposon Tn5에서 유래된 NPTⅡ단백질을 생산하는데 관여하는 neomycin phospotransferase typeⅡ(nptⅡ) 유전자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NOS 3': </w:t>
      </w:r>
      <w:r w:rsidRPr="00DB64FA">
        <w:rPr>
          <w:rFonts w:ascii="휴먼명조,한컴돋움" w:eastAsia="휴먼명조,한컴돋움" w:hAnsi="굴림" w:cs="굴림" w:hint="eastAsia"/>
          <w:i/>
          <w:iCs/>
          <w:color w:val="000000"/>
          <w:kern w:val="0"/>
          <w:sz w:val="22"/>
        </w:rPr>
        <w:t>Agrobacterium tumefaciens</w:t>
      </w:r>
      <w:r w:rsidRPr="00DB64FA">
        <w:rPr>
          <w:rFonts w:ascii="휴먼명조,한컴돋움" w:eastAsia="휴먼명조,한컴돋움" w:hAnsi="굴림" w:cs="굴림" w:hint="eastAsia"/>
          <w:color w:val="000000"/>
          <w:kern w:val="0"/>
          <w:sz w:val="22"/>
        </w:rPr>
        <w:t>로부터 유래한 nopaline synthase gene의 3'비번역 영역</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AraSSU1A/</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/NOS 3'</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P-Arab-SSU1A: </w:t>
      </w:r>
      <w:r w:rsidRPr="00DB64FA">
        <w:rPr>
          <w:rFonts w:ascii="휴먼명조,한컴돋움" w:eastAsia="휴먼명조,한컴돋움" w:hAnsi="굴림" w:cs="굴림" w:hint="eastAsia"/>
          <w:i/>
          <w:iCs/>
          <w:color w:val="000000"/>
          <w:kern w:val="0"/>
          <w:sz w:val="22"/>
        </w:rPr>
        <w:t>Arabidopsis thaliana</w:t>
      </w:r>
      <w:r w:rsidRPr="00DB64FA">
        <w:rPr>
          <w:rFonts w:ascii="휴먼명조,한컴돋움" w:eastAsia="휴먼명조,한컴돋움" w:hAnsi="굴림" w:cs="굴림" w:hint="eastAsia"/>
          <w:color w:val="000000"/>
          <w:kern w:val="0"/>
          <w:sz w:val="22"/>
        </w:rPr>
        <w:t xml:space="preserve"> ribulose-1,5-bisphosphate carboxylase의 ats1A 전사개시인자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Bacillus thuringiensis subsp. Tenebrionis(</w:t>
      </w:r>
      <w:r w:rsidRPr="00DB64FA">
        <w:rPr>
          <w:rFonts w:ascii="휴먼명조,한컴돋움" w:eastAsia="휴먼명조,한컴돋움" w:hAnsi="굴림" w:cs="굴림" w:hint="eastAsia"/>
          <w:color w:val="000000"/>
          <w:kern w:val="0"/>
          <w:sz w:val="22"/>
        </w:rPr>
        <w:t>B.t.t) 단백질을 암호화하는 cryⅢ유전자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792" w:hanging="1792"/>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NOS 3': </w:t>
      </w:r>
      <w:r w:rsidRPr="00DB64FA">
        <w:rPr>
          <w:rFonts w:ascii="휴먼명조,한컴돋움" w:eastAsia="휴먼명조,한컴돋움" w:hAnsi="굴림" w:cs="굴림" w:hint="eastAsia"/>
          <w:i/>
          <w:iCs/>
          <w:color w:val="000000"/>
          <w:kern w:val="0"/>
          <w:sz w:val="22"/>
        </w:rPr>
        <w:t>Agrobacterium tumefaciens</w:t>
      </w:r>
      <w:r w:rsidRPr="00DB64FA">
        <w:rPr>
          <w:rFonts w:ascii="휴먼명조,한컴돋움" w:eastAsia="휴먼명조,한컴돋움" w:hAnsi="굴림" w:cs="굴림" w:hint="eastAsia"/>
          <w:color w:val="000000"/>
          <w:kern w:val="0"/>
          <w:sz w:val="22"/>
        </w:rPr>
        <w:t>로부터 유래한 nopaline synthase gene의 3'비번역 영역</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FMV/</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/E9 3'</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826" w:hanging="1826"/>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P-FMV : Figwort mosaic virus (FMV)의 35S 전사개시인자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826" w:hanging="1826"/>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PVY를 자연적으로 유발하는 전체길이의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유전자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E9 3' : 완두 ribulose-1,5-bisphosphate carboxylase의 3'비번역 영역</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LB : octopine Ti plasmid의 절편</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 xml:space="preserve">oriV </w:t>
      </w:r>
      <w:r w:rsidRPr="00DB64FA">
        <w:rPr>
          <w:rFonts w:ascii="휴먼명조,한컴돋움" w:eastAsia="휴먼명조,한컴돋움" w:hAnsi="굴림" w:cs="굴림" w:hint="eastAsia"/>
          <w:color w:val="000000"/>
          <w:kern w:val="0"/>
          <w:sz w:val="22"/>
        </w:rPr>
        <w:t>: RK2 플라스미드에서 유래된 복제 기점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ori-322</w:t>
      </w:r>
      <w:r w:rsidRPr="00DB64FA">
        <w:rPr>
          <w:rFonts w:ascii="휴먼명조,한컴돋움" w:eastAsia="휴먼명조,한컴돋움" w:hAnsi="굴림" w:cs="굴림" w:hint="eastAsia"/>
          <w:color w:val="000000"/>
          <w:kern w:val="0"/>
          <w:sz w:val="22"/>
        </w:rPr>
        <w:t>/rop : pBR322 플라스미드에서 유래된 복제 기점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aad</w:t>
      </w:r>
      <w:r w:rsidRPr="00DB64FA">
        <w:rPr>
          <w:rFonts w:ascii="휴먼명조,한컴돋움" w:eastAsia="휴먼명조,한컴돋움" w:hAnsi="굴림" w:cs="굴림" w:hint="eastAsia"/>
          <w:color w:val="000000"/>
          <w:kern w:val="0"/>
          <w:sz w:val="22"/>
        </w:rPr>
        <w:t xml:space="preserve"> : </w:t>
      </w:r>
      <w:r w:rsidRPr="00DB64FA">
        <w:rPr>
          <w:rFonts w:ascii="휴먼명조,한컴돋움" w:eastAsia="휴먼명조,한컴돋움" w:hAnsi="굴림" w:cs="굴림" w:hint="eastAsia"/>
          <w:i/>
          <w:iCs/>
          <w:color w:val="000000"/>
          <w:kern w:val="0"/>
          <w:sz w:val="22"/>
        </w:rPr>
        <w:t>E.coli</w:t>
      </w:r>
      <w:r w:rsidRPr="00DB64FA">
        <w:rPr>
          <w:rFonts w:ascii="휴먼명조,한컴돋움" w:eastAsia="휴먼명조,한컴돋움" w:hAnsi="굴림" w:cs="굴림" w:hint="eastAsia"/>
          <w:color w:val="000000"/>
          <w:kern w:val="0"/>
          <w:sz w:val="22"/>
        </w:rPr>
        <w:t>에서 유래한 adenyltransferase를 암호화하는 영역</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(2) 성질</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(가) DNA의 분자량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PV-STMT15: 13,499 bp (삽입유전자 포함)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(나) 제한효소에 의한 절단지도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제한효소에 의한 절단지도, 삽입위치 및 벡터의 특성들이 명확히 밝혀져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(다) 유해염기배열 등의 유무 </w:t>
      </w:r>
    </w:p>
    <w:p w:rsidR="00DB64FA" w:rsidRPr="00DB64FA" w:rsidRDefault="00DB64FA" w:rsidP="00DB64FA">
      <w:pPr>
        <w:widowControl/>
        <w:wordWrap/>
        <w:autoSpaceDE/>
        <w:autoSpaceDN/>
        <w:spacing w:line="384" w:lineRule="auto"/>
        <w:ind w:left="1389" w:hanging="138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이 발현 벡터에 유래하는 모든 유전자는 그 기능이 분명하게 밝혀져 있어 기존의 유해 염기 배열을 포함하지 않는다. </w:t>
      </w:r>
    </w:p>
    <w:p w:rsidR="00DB64FA" w:rsidRPr="00DB64FA" w:rsidRDefault="00DB64FA" w:rsidP="00DB64FA">
      <w:pPr>
        <w:widowControl/>
        <w:wordWrap/>
        <w:autoSpaceDE/>
        <w:autoSpaceDN/>
        <w:spacing w:line="384" w:lineRule="auto"/>
        <w:ind w:left="1288" w:hanging="1288"/>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(3) 숙주에서의 복제수 및 안전성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91" w:hanging="129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PV-STMT15는 대장균에서만 증식이 가능한 ori서열이 포함되고 있어 식물이나 다른 생물체에서는 증식할 수가 없고, 콜로라도 감자벌레와 감자 바이러스 Y에 저항성을 갖는 유전자와 선발표지유전자만을 발현시키기 위한 유전자를 갖는 선상의 단편만이 숙주로 도입되므로 식물세포 중에서는 </w:t>
      </w:r>
      <w:r w:rsidRPr="00DB64FA">
        <w:rPr>
          <w:rFonts w:ascii="휴먼명조,한컴돋움" w:eastAsia="휴먼명조,한컴돋움" w:hAnsi="굴림" w:cs="굴림" w:hint="eastAsia"/>
          <w:color w:val="000000"/>
          <w:kern w:val="0"/>
          <w:sz w:val="22"/>
        </w:rPr>
        <w:lastRenderedPageBreak/>
        <w:t xml:space="preserve">자립증식 할 수 없으며, 전달성을 나타내는 유전자 서열이 없어 전달성도 없다. </w:t>
      </w:r>
    </w:p>
    <w:p w:rsidR="00DB64FA" w:rsidRPr="00DB64FA" w:rsidRDefault="00DB64FA" w:rsidP="00DB64FA">
      <w:pPr>
        <w:widowControl/>
        <w:wordWrap/>
        <w:autoSpaceDE/>
        <w:autoSpaceDN/>
        <w:spacing w:line="384" w:lineRule="auto"/>
        <w:ind w:left="1291" w:hanging="1291"/>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(4) 선발표지형질 유전자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99" w:hanging="85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선발표지형질유전자로 네오마이신 인산전환효소 타입 II 효소에 대한 유전자(</w:t>
      </w:r>
      <w:r w:rsidRPr="00DB64FA">
        <w:rPr>
          <w:rFonts w:ascii="휴먼명조,한컴돋움" w:eastAsia="휴먼명조,한컴돋움" w:hAnsi="굴림" w:cs="굴림" w:hint="eastAsia"/>
          <w:i/>
          <w:iCs/>
          <w:color w:val="000000"/>
          <w:kern w:val="0"/>
          <w:sz w:val="22"/>
        </w:rPr>
        <w:t>nptII</w:t>
      </w:r>
      <w:r w:rsidRPr="00DB64FA">
        <w:rPr>
          <w:rFonts w:ascii="휴먼명조,한컴돋움" w:eastAsia="휴먼명조,한컴돋움" w:hAnsi="굴림" w:cs="굴림" w:hint="eastAsia"/>
          <w:color w:val="000000"/>
          <w:kern w:val="0"/>
          <w:sz w:val="22"/>
        </w:rPr>
        <w:t xml:space="preserve">)가 사용되었다. </w:t>
      </w:r>
    </w:p>
    <w:p w:rsidR="00DB64FA" w:rsidRPr="00DB64FA" w:rsidRDefault="00DB64FA" w:rsidP="00DB64FA">
      <w:pPr>
        <w:widowControl/>
        <w:wordWrap/>
        <w:autoSpaceDE/>
        <w:autoSpaceDN/>
        <w:spacing w:line="384" w:lineRule="auto"/>
        <w:ind w:left="1194" w:hanging="8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 xml:space="preserve">npt II </w:t>
      </w:r>
      <w:r w:rsidRPr="00DB64FA">
        <w:rPr>
          <w:rFonts w:ascii="휴먼명조,한컴돋움" w:eastAsia="휴먼명조,한컴돋움" w:hAnsi="굴림" w:cs="굴림" w:hint="eastAsia"/>
          <w:color w:val="000000"/>
          <w:kern w:val="0"/>
          <w:sz w:val="22"/>
        </w:rPr>
        <w:t>유전자는 aminoglycoside 항생제에 대한 저항성을 제공하므로 플라스미드를 함유한 세포의 선별을 위하여 사용되었다.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94" w:hanging="8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add</w:t>
      </w:r>
      <w:r w:rsidRPr="00DB64FA">
        <w:rPr>
          <w:rFonts w:ascii="휴먼명조,한컴돋움" w:eastAsia="휴먼명조,한컴돋움" w:hAnsi="굴림" w:cs="굴림" w:hint="eastAsia"/>
          <w:color w:val="000000"/>
          <w:kern w:val="0"/>
          <w:sz w:val="22"/>
        </w:rPr>
        <w:t xml:space="preserve"> 유전자는 중간숙주인 박테리아에서 plasmid 선택을 위한 선발표지 유전자로 사용되었다. </w:t>
      </w:r>
    </w:p>
    <w:p w:rsidR="00DB64FA" w:rsidRPr="00DB64FA" w:rsidRDefault="00DB64FA" w:rsidP="00DB64FA">
      <w:pPr>
        <w:widowControl/>
        <w:wordWrap/>
        <w:autoSpaceDE/>
        <w:autoSpaceDN/>
        <w:spacing w:line="384" w:lineRule="auto"/>
        <w:ind w:left="1194" w:hanging="8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(5) 전달성 </w:t>
      </w:r>
    </w:p>
    <w:p w:rsidR="00DB64FA" w:rsidRPr="00DB64FA" w:rsidRDefault="00DB64FA" w:rsidP="00DB64FA">
      <w:pPr>
        <w:widowControl/>
        <w:wordWrap/>
        <w:autoSpaceDE/>
        <w:autoSpaceDN/>
        <w:spacing w:line="384" w:lineRule="auto"/>
        <w:ind w:left="1242" w:hanging="75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전달성을 나타내는 유전자배열을 포함하지 않기 때문에 전달성은 없고, 식물세포 에서는 자립 증식하지 않는다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42" w:hanging="756"/>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(6) 숙주의존성 </w:t>
      </w:r>
    </w:p>
    <w:p w:rsidR="00DB64FA" w:rsidRPr="00DB64FA" w:rsidRDefault="00DB64FA" w:rsidP="00DB64FA">
      <w:pPr>
        <w:widowControl/>
        <w:wordWrap/>
        <w:autoSpaceDE/>
        <w:autoSpaceDN/>
        <w:spacing w:line="384" w:lineRule="auto"/>
        <w:ind w:left="1230" w:hanging="74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PV-STMT15에는 대장균에서만 증식이 가능한 </w:t>
      </w:r>
      <w:r w:rsidRPr="00DB64FA">
        <w:rPr>
          <w:rFonts w:ascii="휴먼명조,한컴돋움" w:eastAsia="휴먼명조,한컴돋움" w:hAnsi="굴림" w:cs="굴림" w:hint="eastAsia"/>
          <w:i/>
          <w:iCs/>
          <w:color w:val="000000"/>
          <w:kern w:val="0"/>
          <w:sz w:val="22"/>
        </w:rPr>
        <w:t>ori</w:t>
      </w:r>
      <w:r w:rsidRPr="00DB64FA">
        <w:rPr>
          <w:rFonts w:ascii="휴먼명조,한컴돋움" w:eastAsia="휴먼명조,한컴돋움" w:hAnsi="굴림" w:cs="굴림" w:hint="eastAsia"/>
          <w:color w:val="000000"/>
          <w:kern w:val="0"/>
          <w:sz w:val="22"/>
        </w:rPr>
        <w:t>배열이 포함되고 있어, 식물 등에서는 증식 할 수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64" w:hanging="77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또한 식물세포에 도입되는 PV-STMT15는 목적하는 유전자와 선발표지형질유전자만으로 구성되어 있어 다른 생물체로 이동될 수 없는 유전자이다.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64" w:hanging="778"/>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(7) 벡터의 제작방법 및 구조</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80" w:hanging="32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제시되어 있으며, (1), (4)에서 설명</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80" w:hanging="322"/>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(8) 숙주에 발현 벡터의 삽입방법</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위치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600" w:hanging="60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아그로박테리움법에 의해 감자의 염색체에 삽입되었다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라. 삽입 DNA 관련</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(1) 공여체</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(가) 명칭 및 분류학적 특성 (학명, 품종명, 계통명 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86" w:hanging="118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유전자는 </w:t>
      </w:r>
      <w:r w:rsidRPr="00DB64FA">
        <w:rPr>
          <w:rFonts w:ascii="휴먼명조,한컴돋움" w:eastAsia="휴먼명조,한컴돋움" w:hAnsi="굴림" w:cs="굴림" w:hint="eastAsia"/>
          <w:i/>
          <w:iCs/>
          <w:color w:val="000000"/>
          <w:kern w:val="0"/>
          <w:sz w:val="22"/>
        </w:rPr>
        <w:t xml:space="preserve">Bacillus thuringiensis </w:t>
      </w:r>
      <w:r w:rsidRPr="00DB64FA">
        <w:rPr>
          <w:rFonts w:ascii="휴먼명조,한컴돋움" w:eastAsia="휴먼명조,한컴돋움" w:hAnsi="굴림" w:cs="굴림" w:hint="eastAsia"/>
          <w:color w:val="000000"/>
          <w:kern w:val="0"/>
          <w:sz w:val="22"/>
        </w:rPr>
        <w:t xml:space="preserve">subsp. </w:t>
      </w:r>
      <w:r w:rsidRPr="00DB64FA">
        <w:rPr>
          <w:rFonts w:ascii="휴먼명조,한컴돋움" w:eastAsia="휴먼명조,한컴돋움" w:hAnsi="굴림" w:cs="굴림" w:hint="eastAsia"/>
          <w:i/>
          <w:iCs/>
          <w:color w:val="000000"/>
          <w:kern w:val="0"/>
          <w:sz w:val="22"/>
        </w:rPr>
        <w:t xml:space="preserve">tenebrionis </w:t>
      </w:r>
      <w:r w:rsidRPr="00DB64FA">
        <w:rPr>
          <w:rFonts w:ascii="휴먼명조,한컴돋움" w:eastAsia="휴먼명조,한컴돋움" w:hAnsi="굴림" w:cs="굴림" w:hint="eastAsia"/>
          <w:color w:val="000000"/>
          <w:kern w:val="0"/>
          <w:sz w:val="22"/>
        </w:rPr>
        <w:t>유래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86" w:hanging="118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 xml:space="preserve">nptII </w:t>
      </w:r>
      <w:r w:rsidRPr="00DB64FA">
        <w:rPr>
          <w:rFonts w:ascii="휴먼명조,한컴돋움" w:eastAsia="휴먼명조,한컴돋움" w:hAnsi="굴림" w:cs="굴림" w:hint="eastAsia"/>
          <w:color w:val="000000"/>
          <w:kern w:val="0"/>
          <w:sz w:val="22"/>
        </w:rPr>
        <w:t xml:space="preserve">유전자는 </w:t>
      </w:r>
      <w:r w:rsidRPr="00DB64FA">
        <w:rPr>
          <w:rFonts w:ascii="휴먼명조,한컴돋움" w:eastAsia="휴먼명조,한컴돋움" w:hAnsi="굴림" w:cs="굴림" w:hint="eastAsia"/>
          <w:i/>
          <w:iCs/>
          <w:color w:val="000000"/>
          <w:kern w:val="0"/>
          <w:sz w:val="22"/>
        </w:rPr>
        <w:t>E. coli</w:t>
      </w:r>
      <w:r w:rsidRPr="00DB64FA">
        <w:rPr>
          <w:rFonts w:ascii="휴먼명조,한컴돋움" w:eastAsia="휴먼명조,한컴돋움" w:hAnsi="굴림" w:cs="굴림" w:hint="eastAsia"/>
          <w:color w:val="000000"/>
          <w:kern w:val="0"/>
          <w:sz w:val="22"/>
        </w:rPr>
        <w:t xml:space="preserve"> 유래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86" w:hanging="118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유전자는 Potato Virus Y 유래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86" w:hanging="1186"/>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(나) 식품에 이용된 역사 및 섭취현황</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49" w:hanging="142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Cry3A의 공여체인 </w:t>
      </w:r>
      <w:r w:rsidRPr="00DB64FA">
        <w:rPr>
          <w:rFonts w:ascii="휴먼명조,한컴돋움" w:eastAsia="휴먼명조,한컴돋움" w:hAnsi="굴림" w:cs="굴림" w:hint="eastAsia"/>
          <w:i/>
          <w:iCs/>
          <w:color w:val="000000"/>
          <w:kern w:val="0"/>
          <w:sz w:val="22"/>
        </w:rPr>
        <w:t>Bacillus thuringiensis</w:t>
      </w:r>
      <w:r w:rsidRPr="00DB64FA">
        <w:rPr>
          <w:rFonts w:ascii="휴먼명조,한컴돋움" w:eastAsia="휴먼명조,한컴돋움" w:hAnsi="굴림" w:cs="굴림" w:hint="eastAsia"/>
          <w:color w:val="000000"/>
          <w:kern w:val="0"/>
          <w:sz w:val="22"/>
        </w:rPr>
        <w:t xml:space="preserve"> subsp. </w:t>
      </w:r>
      <w:r w:rsidRPr="00DB64FA">
        <w:rPr>
          <w:rFonts w:ascii="휴먼명조,한컴돋움" w:eastAsia="휴먼명조,한컴돋움" w:hAnsi="굴림" w:cs="굴림" w:hint="eastAsia"/>
          <w:i/>
          <w:iCs/>
          <w:color w:val="000000"/>
          <w:kern w:val="0"/>
          <w:sz w:val="22"/>
        </w:rPr>
        <w:t>tenebrionis</w:t>
      </w:r>
      <w:r w:rsidRPr="00DB64FA">
        <w:rPr>
          <w:rFonts w:ascii="휴먼명조,한컴돋움" w:eastAsia="휴먼명조,한컴돋움" w:hAnsi="굴림" w:cs="굴림" w:hint="eastAsia"/>
          <w:color w:val="000000"/>
          <w:kern w:val="0"/>
          <w:sz w:val="22"/>
        </w:rPr>
        <w:t>가 직접 식품으로 이용된 역사는 없으나, 지난 25년에 걸쳐서 환경에 해를 끼치지 않는 살충제로 사용되어 왔다. EPA와 세계의 다른 규제 기관들은 이 미생물의 사용은 인체의 건강에 아무런 위해를 미치지 않는 것으로 판단되고 있다(EPA 1988, EPA 1991).</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67" w:hanging="144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Potato virus Y 감염식물(감자, 고추, 토마토 등)들은 전통적으로 어떠한 건강상의 부작용 없이 사람이나 가축의 식품 공급의 일부로 사용되어 왔으므로 장기간 식경험의 역사가 있다고 할 수 있다. </w:t>
      </w:r>
    </w:p>
    <w:p w:rsidR="00DB64FA" w:rsidRPr="00DB64FA" w:rsidRDefault="00DB64FA" w:rsidP="00DB64FA">
      <w:pPr>
        <w:widowControl/>
        <w:wordWrap/>
        <w:autoSpaceDE/>
        <w:autoSpaceDN/>
        <w:spacing w:line="384" w:lineRule="auto"/>
        <w:ind w:left="1460" w:hanging="144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i/>
          <w:iCs/>
          <w:color w:val="000000"/>
          <w:kern w:val="0"/>
          <w:sz w:val="22"/>
        </w:rPr>
        <w:t>          </w:t>
      </w:r>
      <w:r w:rsidRPr="00DB64FA">
        <w:rPr>
          <w:rFonts w:ascii="휴먼명조,한컴돋움" w:eastAsia="휴먼명조,한컴돋움" w:hAnsi="굴림" w:cs="굴림" w:hint="eastAsia"/>
          <w:i/>
          <w:iCs/>
          <w:color w:val="000000"/>
          <w:kern w:val="0"/>
          <w:sz w:val="22"/>
        </w:rPr>
        <w:t xml:space="preserve">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단백질은</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E. coli</w:t>
      </w:r>
      <w:r w:rsidRPr="00DB64FA">
        <w:rPr>
          <w:rFonts w:ascii="휴먼명조,한컴돋움" w:eastAsia="휴먼명조,한컴돋움" w:hAnsi="굴림" w:cs="굴림" w:hint="eastAsia"/>
          <w:color w:val="000000"/>
          <w:kern w:val="0"/>
          <w:sz w:val="22"/>
        </w:rPr>
        <w:t>에서 유래되었으며, 이 공여체 생물은 인간의 장내 정상균총으로 삽입된 유전자에 의한 단백질은 식품과 인체내의 소화기에 존재하는 세균에서 일반적으로 존재하는 단백질이다. 따라서 간접적으로 흔히 섭취되어 온 경험이 있으며, 미국의 FDA나 EPA에서 안전성에 문제가 없다고 판명되어 식품첨가물로 등재되고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10" w:hanging="129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(다) 공여체 및 근연종의 병원성 및 유해생리활성물질 생산성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07" w:hanging="128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i/>
          <w:iCs/>
          <w:color w:val="000000"/>
          <w:kern w:val="0"/>
          <w:sz w:val="22"/>
        </w:rPr>
        <w:t>           </w:t>
      </w:r>
      <w:r w:rsidRPr="00DB64FA">
        <w:rPr>
          <w:rFonts w:ascii="휴먼명조,한컴돋움" w:eastAsia="휴먼명조,한컴돋움" w:hAnsi="굴림" w:cs="굴림" w:hint="eastAsia"/>
          <w:i/>
          <w:iCs/>
          <w:color w:val="000000"/>
          <w:kern w:val="0"/>
          <w:sz w:val="22"/>
        </w:rPr>
        <w:t xml:space="preserve"> </w:t>
      </w:r>
      <w:r w:rsidRPr="00DB64FA">
        <w:rPr>
          <w:rFonts w:ascii="휴먼명조,한컴돋움" w:eastAsia="휴먼명조,한컴돋움" w:hAnsi="굴림" w:cs="굴림" w:hint="eastAsia"/>
          <w:color w:val="000000"/>
          <w:kern w:val="0"/>
          <w:sz w:val="22"/>
        </w:rPr>
        <w:t>- 알려진 바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07" w:hanging="1287"/>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(라) 알레르기 유발성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26" w:hanging="74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알레르기를 유발한다는 보고는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26" w:hanging="74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(마) 병원성 외래인자(바이러스 등)에 오염여부</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26" w:hanging="74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해당사항이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26" w:hanging="74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(2) 삽입 DNA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(가) 구조 </w:t>
      </w:r>
    </w:p>
    <w:p w:rsidR="00DB64FA" w:rsidRPr="00DB64FA" w:rsidRDefault="00DB64FA" w:rsidP="00DB64FA">
      <w:pPr>
        <w:widowControl/>
        <w:wordWrap/>
        <w:autoSpaceDE/>
        <w:autoSpaceDN/>
        <w:spacing w:line="384" w:lineRule="auto"/>
        <w:ind w:left="1631" w:hanging="163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RBMT15-101, SEMT15-02 및 SEMT15-15계통의 삽입 DNA는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유전자 발현 카세트 (AraSSU1A/</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/NOS 3'),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유전자 발현 카세트 (FMV/</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/E9 3') 및 </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 xml:space="preserve"> 유전자 발현 카세트(P-NOS/</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/NOS 3')로 구성되어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631" w:hanging="1631"/>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(나) 성질</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1) 삽입 DNA의 기능에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3456" w:hanging="345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유전자 : 엔도톡신 혹은 결정화 단백질로 알려진 물질을 암호화하여 coleoptera(초시류) 해충군에 대한 선택적인 살충 활성을 지닌다.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3422" w:hanging="342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 xml:space="preserve">PVYcp </w:t>
      </w:r>
      <w:r w:rsidRPr="00DB64FA">
        <w:rPr>
          <w:rFonts w:ascii="휴먼명조,한컴돋움" w:eastAsia="휴먼명조,한컴돋움" w:hAnsi="굴림" w:cs="굴림" w:hint="eastAsia"/>
          <w:color w:val="000000"/>
          <w:kern w:val="0"/>
          <w:sz w:val="22"/>
        </w:rPr>
        <w:t>유전자 : PVY 감염 감자로부터 추출한 저항성 유전자는 바이러스 게놈의 일부로서 바이러스 RNA를 단백질막으로 싸여 있고 보호하는 외피 단백질을 암호화한다.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3259" w:hanging="277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 xml:space="preserve"> 유전자 : 아미노글리코사이드 계열 항생제인 카나마이신과 네오마이신의 인산기를 전이시켜 항생제의 기능을 상실케하는 효소인 neomycin phosphotransferase type Ⅱ(NPTⅡ)를 암호화하고 있는 유전자로 aminoglycoside계 항생물질을 비활성화 하여 저항성을 제공한다.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2398" w:hanging="191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510" w:hanging="102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2) 제한효소에 의한 절단지도</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제시되었다.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3) 분자량</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Cry3A 단백질에 관여하는 유전자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(AraSSU1A 1,7 kb/</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1.8 kb/NOS 3' 0.26 kb)</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PVYcp 단백질에 관여하는 유전자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(FMV 0.57 kb/</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0.83 kb/E9 3' 0.63 kb)</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NPTⅡ 단백질에 관여하는 유전자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(P-NOS 0.26 kb/</w:t>
      </w:r>
      <w:r w:rsidRPr="00DB64FA">
        <w:rPr>
          <w:rFonts w:ascii="휴먼명조,한컴돋움" w:eastAsia="휴먼명조,한컴돋움" w:hAnsi="굴림" w:cs="굴림" w:hint="eastAsia"/>
          <w:i/>
          <w:iCs/>
          <w:color w:val="000000"/>
          <w:kern w:val="0"/>
          <w:sz w:val="22"/>
        </w:rPr>
        <w:t>nptⅡ</w:t>
      </w:r>
      <w:r w:rsidRPr="00DB64FA">
        <w:rPr>
          <w:rFonts w:ascii="휴먼명조,한컴돋움" w:eastAsia="휴먼명조,한컴돋움" w:hAnsi="굴림" w:cs="굴림" w:hint="eastAsia"/>
          <w:color w:val="000000"/>
          <w:kern w:val="0"/>
          <w:sz w:val="22"/>
        </w:rPr>
        <w:t xml:space="preserve"> 0.79 kb/NOS 3' 0.26 kb) </w:t>
      </w:r>
    </w:p>
    <w:p w:rsidR="00DB64FA" w:rsidRPr="00DB64FA" w:rsidRDefault="00DB64FA" w:rsidP="00DB64FA">
      <w:pPr>
        <w:widowControl/>
        <w:wordWrap/>
        <w:autoSpaceDE/>
        <w:autoSpaceDN/>
        <w:spacing w:line="384" w:lineRule="auto"/>
        <w:ind w:left="1607" w:hanging="1607"/>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4) 유해염기서열의 유무 </w:t>
      </w:r>
    </w:p>
    <w:p w:rsidR="00DB64FA" w:rsidRPr="00DB64FA" w:rsidRDefault="00DB64FA" w:rsidP="00DB64FA">
      <w:pPr>
        <w:widowControl/>
        <w:wordWrap/>
        <w:autoSpaceDE/>
        <w:autoSpaceDN/>
        <w:spacing w:line="384" w:lineRule="auto"/>
        <w:ind w:left="1656" w:hanging="1656"/>
        <w:rPr>
          <w:rFonts w:ascii="휴먼명조" w:eastAsia="휴먼명조" w:hAnsi="굴림" w:cs="굴림" w:hint="eastAsia"/>
          <w:color w:val="000000"/>
          <w:spacing w:val="-22"/>
          <w:kern w:val="0"/>
          <w:sz w:val="22"/>
        </w:rPr>
      </w:pPr>
      <w:r w:rsidRPr="00DB64FA">
        <w:rPr>
          <w:rFonts w:ascii="휴먼명조,한컴돋움" w:eastAsia="휴먼명조,한컴돋움" w:hAnsi="굴림" w:cs="굴림" w:hint="eastAsia"/>
          <w:color w:val="000000"/>
          <w:spacing w:val="-22"/>
          <w:kern w:val="0"/>
          <w:sz w:val="22"/>
        </w:rPr>
        <w:t>               </w:t>
      </w:r>
      <w:r w:rsidRPr="00DB64FA">
        <w:rPr>
          <w:rFonts w:ascii="휴먼명조,한컴돋움" w:eastAsia="휴먼명조,한컴돋움" w:hAnsi="굴림" w:cs="굴림" w:hint="eastAsia"/>
          <w:color w:val="000000"/>
          <w:spacing w:val="-22"/>
          <w:kern w:val="0"/>
          <w:sz w:val="22"/>
        </w:rPr>
        <w:t xml:space="preserve">- </w:t>
      </w:r>
      <w:r w:rsidRPr="00DB64FA">
        <w:rPr>
          <w:rFonts w:ascii="휴먼명조,한컴돋움" w:eastAsia="휴먼명조,한컴돋움" w:hAnsi="굴림" w:cs="굴림" w:hint="eastAsia"/>
          <w:color w:val="000000"/>
          <w:kern w:val="0"/>
          <w:sz w:val="22"/>
        </w:rPr>
        <w:t>PV-STMT15에 존재하는 모든 유전자는 그 특성이 밝혀지고 있으며, 유해 염기 배열을 포함하지 않는다</w:t>
      </w:r>
      <w:r w:rsidRPr="00DB64FA">
        <w:rPr>
          <w:rFonts w:ascii="휴먼명조" w:eastAsia="휴먼명조" w:hAnsi="굴림" w:cs="굴림" w:hint="eastAsia"/>
          <w:color w:val="000000"/>
          <w:spacing w:val="-22"/>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(다) 안정성 (유전자재조합체 내에서의 변화 포함)</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98" w:hanging="149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NewLeaf Y 감자는 1994년부터 포장시험용으로 재배되기 시작하여 5년 동안 수행고 있으며, 이 과정에서 유전자는 게놈에 삽입되어 안정적으로 발현되고 있다. </w:t>
      </w:r>
    </w:p>
    <w:p w:rsidR="00DB64FA" w:rsidRPr="00DB64FA" w:rsidRDefault="00DB64FA" w:rsidP="00DB64FA">
      <w:pPr>
        <w:widowControl/>
        <w:wordWrap/>
        <w:autoSpaceDE/>
        <w:autoSpaceDN/>
        <w:spacing w:line="384" w:lineRule="auto"/>
        <w:ind w:left="1498" w:hanging="1498"/>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(라) 유전자재조합체 내에서의 복제수</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FF0000"/>
          <w:kern w:val="0"/>
          <w:sz w:val="22"/>
        </w:rPr>
      </w:pPr>
      <w:r w:rsidRPr="00DB64FA">
        <w:rPr>
          <w:rFonts w:ascii="휴먼명조,한컴돋움" w:eastAsia="휴먼명조,한컴돋움" w:hAnsi="굴림" w:cs="굴림" w:hint="eastAsia"/>
          <w:color w:val="FF0000"/>
          <w:kern w:val="0"/>
          <w:sz w:val="22"/>
        </w:rPr>
        <w:t>           </w:t>
      </w:r>
      <w:r w:rsidRPr="00DB64FA">
        <w:rPr>
          <w:rFonts w:ascii="휴먼명조,한컴돋움" w:eastAsia="휴먼명조,한컴돋움" w:hAnsi="굴림" w:cs="굴림" w:hint="eastAsia"/>
          <w:color w:val="FF0000"/>
          <w:kern w:val="0"/>
          <w:sz w:val="22"/>
        </w:rPr>
        <w:t xml:space="preserve"> </w:t>
      </w:r>
      <w:r w:rsidRPr="00DB64FA">
        <w:rPr>
          <w:rFonts w:ascii="휴먼명조,한컴돋움" w:eastAsia="휴먼명조,한컴돋움" w:hAnsi="굴림" w:cs="굴림" w:hint="eastAsia"/>
          <w:color w:val="000000"/>
          <w:kern w:val="0"/>
          <w:sz w:val="22"/>
        </w:rPr>
        <w:t>- 제시되어 있지 않다.</w:t>
      </w:r>
      <w:r w:rsidRPr="00DB64FA">
        <w:rPr>
          <w:rFonts w:ascii="휴먼명조" w:eastAsia="휴먼명조" w:hAnsi="굴림" w:cs="굴림" w:hint="eastAsia"/>
          <w:color w:val="FF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FF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(마) 발현부위, 발현시기, 발현량 </w:t>
      </w:r>
    </w:p>
    <w:p w:rsidR="00DB64FA" w:rsidRPr="00DB64FA" w:rsidRDefault="00DB64FA" w:rsidP="00DB64FA">
      <w:pPr>
        <w:widowControl/>
        <w:wordWrap/>
        <w:autoSpaceDE/>
        <w:autoSpaceDN/>
        <w:spacing w:line="384" w:lineRule="auto"/>
        <w:ind w:left="1282" w:hanging="128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 단백질의 발현량은 RBMT15-101 품종에서 생조직 중량 1g당 평균 발현량은</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잎 20.444μg, 괴경 0.246μg, SEMT15-02 품종에서 잎 22.514μg, 괴경 0.194μg 그리고 SEMT15-15에서 잎 28.486μg, 괴경 0.126μg수준이었다.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89" w:hanging="128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NPTII 단백질의 발현량은 RBMT15-101 품종에서 생조직중량 1g당 평균 잎 0.004μg, 괴경 0.005μg, SEMT15-02 품종에서 잎 0.009μg, 괴경 0.009μg 그리고 SEMT15-15에서 잎 0.003μg, 괴경 0.004μg수준이었다.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89" w:hanging="128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PVY 외피 단백질의 발현량은 괴경에서 검출되지 않았다. (LOD: 1μg/g 신선중량) </w:t>
      </w:r>
    </w:p>
    <w:p w:rsidR="00DB64FA" w:rsidRPr="00DB64FA" w:rsidRDefault="00DB64FA" w:rsidP="00DB64FA">
      <w:pPr>
        <w:widowControl/>
        <w:wordWrap/>
        <w:autoSpaceDE/>
        <w:autoSpaceDN/>
        <w:spacing w:line="384" w:lineRule="auto"/>
        <w:ind w:left="1290" w:hanging="129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aad</w:t>
      </w:r>
      <w:r w:rsidRPr="00DB64FA">
        <w:rPr>
          <w:rFonts w:ascii="휴먼명조,한컴돋움" w:eastAsia="휴먼명조,한컴돋움" w:hAnsi="굴림" w:cs="굴림" w:hint="eastAsia"/>
          <w:color w:val="000000"/>
          <w:kern w:val="0"/>
          <w:sz w:val="22"/>
        </w:rPr>
        <w:t xml:space="preserve">유전자는 세균 특이적인 전사개시인자의 조절 하에 있기 때문에 식물 내에서는 발현되지 않는다. </w:t>
      </w:r>
    </w:p>
    <w:p w:rsidR="00DB64FA" w:rsidRPr="00DB64FA" w:rsidRDefault="00DB64FA" w:rsidP="00DB64FA">
      <w:pPr>
        <w:widowControl/>
        <w:wordWrap/>
        <w:autoSpaceDE/>
        <w:autoSpaceDN/>
        <w:spacing w:line="384" w:lineRule="auto"/>
        <w:ind w:left="1290" w:hanging="129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(바) 외래 전사해독프레임(open reading frame)의 유무와 그 전사 및 발현가능성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82" w:hanging="128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외래 전사해독프레임은 </w:t>
      </w:r>
      <w:r w:rsidRPr="00DB64FA">
        <w:rPr>
          <w:rFonts w:ascii="휴먼명조,한컴돋움" w:eastAsia="휴먼명조,한컴돋움" w:hAnsi="굴림" w:cs="굴림" w:hint="eastAsia"/>
          <w:i/>
          <w:iCs/>
          <w:color w:val="000000"/>
          <w:kern w:val="0"/>
          <w:sz w:val="22"/>
        </w:rPr>
        <w:t xml:space="preserve">cry3A </w:t>
      </w:r>
      <w:r w:rsidRPr="00DB64FA">
        <w:rPr>
          <w:rFonts w:ascii="휴먼명조,한컴돋움" w:eastAsia="휴먼명조,한컴돋움" w:hAnsi="굴림" w:cs="굴림" w:hint="eastAsia"/>
          <w:color w:val="000000"/>
          <w:kern w:val="0"/>
          <w:sz w:val="22"/>
        </w:rPr>
        <w:t xml:space="preserve">유전자, </w:t>
      </w:r>
      <w:r w:rsidRPr="00DB64FA">
        <w:rPr>
          <w:rFonts w:ascii="휴먼명조,한컴돋움" w:eastAsia="휴먼명조,한컴돋움" w:hAnsi="굴림" w:cs="굴림" w:hint="eastAsia"/>
          <w:i/>
          <w:iCs/>
          <w:color w:val="000000"/>
          <w:kern w:val="0"/>
          <w:sz w:val="22"/>
        </w:rPr>
        <w:t xml:space="preserve">PVYcp </w:t>
      </w:r>
      <w:r w:rsidRPr="00DB64FA">
        <w:rPr>
          <w:rFonts w:ascii="휴먼명조,한컴돋움" w:eastAsia="휴먼명조,한컴돋움" w:hAnsi="굴림" w:cs="굴림" w:hint="eastAsia"/>
          <w:color w:val="000000"/>
          <w:kern w:val="0"/>
          <w:sz w:val="22"/>
        </w:rPr>
        <w:t xml:space="preserve">유전자 및 </w:t>
      </w:r>
      <w:r w:rsidRPr="00DB64FA">
        <w:rPr>
          <w:rFonts w:ascii="휴먼명조,한컴돋움" w:eastAsia="휴먼명조,한컴돋움" w:hAnsi="굴림" w:cs="굴림" w:hint="eastAsia"/>
          <w:i/>
          <w:iCs/>
          <w:color w:val="000000"/>
          <w:kern w:val="0"/>
          <w:sz w:val="22"/>
        </w:rPr>
        <w:t>nptII</w:t>
      </w:r>
      <w:r w:rsidRPr="00DB64FA">
        <w:rPr>
          <w:rFonts w:ascii="휴먼명조,한컴돋움" w:eastAsia="휴먼명조,한컴돋움" w:hAnsi="굴림" w:cs="굴림" w:hint="eastAsia"/>
          <w:color w:val="000000"/>
          <w:kern w:val="0"/>
          <w:sz w:val="22"/>
        </w:rPr>
        <w:t xml:space="preserve"> 유전자의 발현에 관계된 이외의 다른 외래 전사해독프레임의 전사 및 발현 가능성은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마. 유전자재조합</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(1) 재조합 조작에 의해 새로이 부과된 성질</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847" w:hanging="84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NewLeaf Y 계통에 새로이 도입된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 유전자는 엔도톡신 혹은 결정화 단백질로 알려진 물질을 암호화하여 coleoptera(초시류) 해충에 대한 저항성과 감자 바이러스 Y에 저항성을 갖는 PVY 외피 단백질을 발현하는 유전자가 도입되어 해충과 바이러스에 저항성을 가지고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847" w:hanging="847"/>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(2) 유전자재조합체의 생존</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증식에</w:t>
      </w:r>
      <w:r w:rsidRPr="00DB64FA">
        <w:rPr>
          <w:rFonts w:ascii="휴먼명조,한컴돋움" w:eastAsia="휴먼명조,한컴돋움" w:hAnsi="굴림" w:cs="굴림" w:hint="eastAsia"/>
          <w:color w:val="000000"/>
          <w:kern w:val="0"/>
          <w:sz w:val="22"/>
        </w:rPr>
        <w:t xml:space="preserve"> 대한 정보</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38" w:hanging="7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NewLeaf Y 계통의 생존</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증식</w:t>
      </w:r>
      <w:r w:rsidRPr="00DB64FA">
        <w:rPr>
          <w:rFonts w:ascii="휴먼명조,한컴돋움" w:eastAsia="휴먼명조,한컴돋움" w:hAnsi="굴림" w:cs="굴림" w:hint="eastAsia"/>
          <w:color w:val="000000"/>
          <w:kern w:val="0"/>
          <w:sz w:val="22"/>
        </w:rPr>
        <w:t xml:space="preserve"> 능력은 coleoptera(초시류) 해충에 대한 저항성과 감자 바이러스 Y에 저항성을 갖는 것 외에는 기존의 감자와 동일하며, 생존</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증식</w:t>
      </w:r>
      <w:r w:rsidRPr="00DB64FA">
        <w:rPr>
          <w:rFonts w:ascii="휴먼명조,한컴돋움" w:eastAsia="휴먼명조,한컴돋움" w:hAnsi="굴림" w:cs="굴림" w:hint="eastAsia"/>
          <w:color w:val="000000"/>
          <w:kern w:val="0"/>
          <w:sz w:val="22"/>
        </w:rPr>
        <w:t xml:space="preserve"> 능력의 제한 요인에 대해서도 기존의 감자와 같다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38" w:hanging="75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(3) 유전자산물의 독성 (알레르기 유발성 제외)</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80" w:hanging="49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NewLeaf Y 계통에서 새로이 삽입된 유전자에 의하여 발현되는 단백질은 Cry3A, NPTⅡ, PVY 외피단백질이다. </w:t>
      </w:r>
    </w:p>
    <w:p w:rsidR="00DB64FA" w:rsidRPr="00DB64FA" w:rsidRDefault="00DB64FA" w:rsidP="00DB64FA">
      <w:pPr>
        <w:widowControl/>
        <w:wordWrap/>
        <w:autoSpaceDE/>
        <w:autoSpaceDN/>
        <w:spacing w:line="384" w:lineRule="auto"/>
        <w:ind w:left="972" w:hanging="97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 단백질은 소화성실험에서 인공위액으로 30초 이내, 인공장액에서도 30초 이내에 신속하게 분해되었으며, 생쥐에게 최대 5,220mg/kg 경구 투여시에도 부작용이 없었고, 알려진 단백질 독소와의 아미노산서열 상동성이 없었다.</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69" w:hanging="96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NPTII 단백질은 소화성실험에서 인공위액 10초 이내, 인공장액 2～3분 이내에 신속하게 분해되며, 생쥐에게 5,000mg/kg 경구 투여시에도 부작용이 </w:t>
      </w:r>
      <w:r w:rsidRPr="00DB64FA">
        <w:rPr>
          <w:rFonts w:ascii="휴먼명조,한컴돋움" w:eastAsia="휴먼명조,한컴돋움" w:hAnsi="굴림" w:cs="굴림" w:hint="eastAsia"/>
          <w:color w:val="000000"/>
          <w:kern w:val="0"/>
          <w:sz w:val="22"/>
        </w:rPr>
        <w:lastRenderedPageBreak/>
        <w:t>없었다. 본 단백질은 면화1445, 면화15985 등에서 이미 안전성이 확인된 단백질이다.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34" w:hanging="103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PVY 외피 단백질 : 미국내 식품으로 판매되는 감자의 19-38%가 PVY에 감염되어 있다고 보고되고 있으며, 사람은 PVY에 감염된 감자의 소비를 통하여 꾸준히 PVY 외피 단백질을 섭취해왔다. 그러나 이로 인한 건강상의 부작용은 보고된바 없으며, 오염에 의한 PVY 단백질의 최대 검출량은 361㎍/100g (fresh weight of tube)정도로 삽입에 의해 발현되는 양보다 높다. </w:t>
      </w:r>
    </w:p>
    <w:p w:rsidR="00DB64FA" w:rsidRPr="00DB64FA" w:rsidRDefault="00DB64FA" w:rsidP="00DB64FA">
      <w:pPr>
        <w:widowControl/>
        <w:wordWrap/>
        <w:autoSpaceDE/>
        <w:autoSpaceDN/>
        <w:spacing w:line="384" w:lineRule="auto"/>
        <w:ind w:left="950" w:hanging="950"/>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946" w:hanging="94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(4) 유전자 산물이 대사경로에 미치는 영향</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0" w:hanging="9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 단백질은 효소 활성을 갖지 않으므로 대사 경로에 영향을 미칠 가능성은 거의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0" w:hanging="9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NPTII 단백질은 기질 특이성이 높고, 그 기질이 될 수 있는 화합물이나 분자는 감자내에 존재하지 않는다.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0" w:hanging="9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PVY 외피 단백질은 효소활성을 갖지 않으므로 대사 경로에 영향을 미칠 가능성은 거의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0" w:hanging="950"/>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950" w:hanging="95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(5) 숙주와의 차이</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64" w:hanging="96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NewLeaf Y 계통의 감자 괴경들은 숙주종인 Russet Burbank나 Shepody계통과 성분 및 품질에는 유의할 만한 차이가 관찰되지 않았다.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64" w:hanging="96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기존의 감자와 비교시, 몇 개의 항목은 통계적으로 유의한 값을 나타내는 것도 있었으나, 모든 성분이 보고된 문헌들의 범위 내에 있었고, 유전자재조합 감자에 한정된 생물학적 유의성을 갖는 수치는 아니었다.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4" w:hanging="95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따라서 NewLeaf Y 계통에서 나온 감자괴경의 주요 구성성분(총 고형분, 당분, 비타민 C, 단백질 및 천연 glycoalkaloid 성분)등은 숙주종 Russet Burbank 및 Shepody와 동등했다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59" w:hanging="1059"/>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(6) 알레르기성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(가) 공여체인 생물이 식품으로 이용된 역사에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98" w:hanging="127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의 공여체인 </w:t>
      </w:r>
      <w:r w:rsidRPr="00DB64FA">
        <w:rPr>
          <w:rFonts w:ascii="휴먼명조,한컴돋움" w:eastAsia="휴먼명조,한컴돋움" w:hAnsi="굴림" w:cs="굴림" w:hint="eastAsia"/>
          <w:i/>
          <w:iCs/>
          <w:color w:val="000000"/>
          <w:kern w:val="0"/>
          <w:sz w:val="22"/>
        </w:rPr>
        <w:t xml:space="preserve">Bacillus thuringiensis </w:t>
      </w:r>
      <w:r w:rsidRPr="00DB64FA">
        <w:rPr>
          <w:rFonts w:ascii="휴먼명조,한컴돋움" w:eastAsia="휴먼명조,한컴돋움" w:hAnsi="굴림" w:cs="굴림" w:hint="eastAsia"/>
          <w:color w:val="000000"/>
          <w:kern w:val="0"/>
          <w:sz w:val="22"/>
        </w:rPr>
        <w:t xml:space="preserve">subsp. </w:t>
      </w:r>
      <w:r w:rsidRPr="00DB64FA">
        <w:rPr>
          <w:rFonts w:ascii="휴먼명조,한컴돋움" w:eastAsia="휴먼명조,한컴돋움" w:hAnsi="굴림" w:cs="굴림" w:hint="eastAsia"/>
          <w:i/>
          <w:iCs/>
          <w:color w:val="000000"/>
          <w:kern w:val="0"/>
          <w:sz w:val="22"/>
        </w:rPr>
        <w:t>tenebrionis</w:t>
      </w:r>
      <w:r w:rsidRPr="00DB64FA">
        <w:rPr>
          <w:rFonts w:ascii="휴먼명조,한컴돋움" w:eastAsia="휴먼명조,한컴돋움" w:hAnsi="굴림" w:cs="굴림" w:hint="eastAsia"/>
          <w:color w:val="000000"/>
          <w:kern w:val="0"/>
          <w:sz w:val="22"/>
        </w:rPr>
        <w:t>가 직접 식품으로 이용된 역사는 없으나, 지난 25년에 걸쳐서 환경에 해를 끼치지 않는 살충제로 사용되어 왔다. EPA와 세계의 다른 규제 기관들은 이 미생물의 사용은 인체의 건강에 아무런 위해를 미치지 않는 것으로 판단되고 있다(EPA 1988, EPA 1991).</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93" w:hanging="139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nptII</w:t>
      </w:r>
      <w:r w:rsidRPr="00DB64FA">
        <w:rPr>
          <w:rFonts w:ascii="휴먼명조,한컴돋움" w:eastAsia="휴먼명조,한컴돋움" w:hAnsi="굴림" w:cs="굴림" w:hint="eastAsia"/>
          <w:color w:val="000000"/>
          <w:kern w:val="0"/>
          <w:sz w:val="22"/>
        </w:rPr>
        <w:t xml:space="preserve">의 공여체인 </w:t>
      </w:r>
      <w:r w:rsidRPr="00DB64FA">
        <w:rPr>
          <w:rFonts w:ascii="휴먼명조,한컴돋움" w:eastAsia="휴먼명조,한컴돋움" w:hAnsi="굴림" w:cs="굴림" w:hint="eastAsia"/>
          <w:i/>
          <w:iCs/>
          <w:color w:val="000000"/>
          <w:kern w:val="0"/>
          <w:sz w:val="22"/>
        </w:rPr>
        <w:t>E. coli</w:t>
      </w:r>
      <w:r w:rsidRPr="00DB64FA">
        <w:rPr>
          <w:rFonts w:ascii="휴먼명조,한컴돋움" w:eastAsia="휴먼명조,한컴돋움" w:hAnsi="굴림" w:cs="굴림" w:hint="eastAsia"/>
          <w:color w:val="000000"/>
          <w:kern w:val="0"/>
          <w:sz w:val="22"/>
        </w:rPr>
        <w:t xml:space="preserve">는 직접 식품으로 이용된 역사는 없으나, NPTII 단백질은 자연 환경 내에 널리 존재하고 있으며, 식품과 인간의 소화계 내에서도 발견된다. 따라서 간접적으로 흔히 섭취되어 온 경험이 있으며, 미국의 FDA나 EPA에서 안전한 것으로 판명되어 식품첨가물로 등재되고 있다. </w:t>
      </w:r>
    </w:p>
    <w:p w:rsidR="00DB64FA" w:rsidRPr="00DB64FA" w:rsidRDefault="00DB64FA" w:rsidP="00DB64FA">
      <w:pPr>
        <w:widowControl/>
        <w:wordWrap/>
        <w:autoSpaceDE/>
        <w:autoSpaceDN/>
        <w:spacing w:line="384" w:lineRule="auto"/>
        <w:ind w:left="1388" w:hanging="138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유전자의 공여체인 PVY 변종 O 바이러스는 괴경을 포함한 전체 식품을 감염시킨다. 미국 내 감자 괴경의 19-38%가 PVY에 감염되어 있는 것으로 나타나 있으나 (Naumovich 및 Kaniewski, 1994), 인간과 동물들은 감자를 섭취할 때마다 유해한 건강상의 영향을 받지 않고 일상적으로 PVY 비리온(virion)과 PVY 외피 단백질을 섭취한다. </w:t>
      </w:r>
    </w:p>
    <w:p w:rsidR="00DB64FA" w:rsidRPr="00DB64FA" w:rsidRDefault="00DB64FA" w:rsidP="00DB64FA">
      <w:pPr>
        <w:widowControl/>
        <w:wordWrap/>
        <w:autoSpaceDE/>
        <w:autoSpaceDN/>
        <w:spacing w:line="384" w:lineRule="auto"/>
        <w:ind w:left="1388" w:hanging="1388"/>
        <w:jc w:val="left"/>
        <w:rPr>
          <w:rFonts w:ascii="휴먼명조" w:eastAsia="휴먼명조" w:hAnsi="굴림" w:cs="굴림" w:hint="eastAsia"/>
          <w:color w:val="0000FF"/>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(나) 유전자산물이 식품으로 이용된 역사에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03" w:hanging="130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유전자산물을 직접적으로 식품에 이용한 역사는 없으나 공여체 미생물이 식품에 오염된 형태로 섭취된 역사는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92" w:hanging="129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cry3A</w:t>
      </w:r>
      <w:r w:rsidRPr="00DB64FA">
        <w:rPr>
          <w:rFonts w:ascii="휴먼명조,한컴돋움" w:eastAsia="휴먼명조,한컴돋움" w:hAnsi="굴림" w:cs="굴림" w:hint="eastAsia"/>
          <w:color w:val="000000"/>
          <w:kern w:val="0"/>
          <w:sz w:val="22"/>
        </w:rPr>
        <w:t xml:space="preserve">의 공여체인 </w:t>
      </w:r>
      <w:r w:rsidRPr="00DB64FA">
        <w:rPr>
          <w:rFonts w:ascii="휴먼명조,한컴돋움" w:eastAsia="휴먼명조,한컴돋움" w:hAnsi="굴림" w:cs="굴림" w:hint="eastAsia"/>
          <w:i/>
          <w:iCs/>
          <w:color w:val="000000"/>
          <w:kern w:val="0"/>
          <w:sz w:val="22"/>
        </w:rPr>
        <w:t>Bacillus thuringiensis</w:t>
      </w:r>
      <w:r w:rsidRPr="00DB64FA">
        <w:rPr>
          <w:rFonts w:ascii="휴먼명조,한컴돋움" w:eastAsia="휴먼명조,한컴돋움" w:hAnsi="굴림" w:cs="굴림" w:hint="eastAsia"/>
          <w:color w:val="000000"/>
          <w:kern w:val="0"/>
          <w:sz w:val="22"/>
        </w:rPr>
        <w:t xml:space="preserve"> subsp. </w:t>
      </w:r>
      <w:r w:rsidRPr="00DB64FA">
        <w:rPr>
          <w:rFonts w:ascii="휴먼명조,한컴돋움" w:eastAsia="휴먼명조,한컴돋움" w:hAnsi="굴림" w:cs="굴림" w:hint="eastAsia"/>
          <w:i/>
          <w:iCs/>
          <w:color w:val="000000"/>
          <w:kern w:val="0"/>
          <w:sz w:val="22"/>
        </w:rPr>
        <w:t>tenebrionis</w:t>
      </w:r>
      <w:r w:rsidRPr="00DB64FA">
        <w:rPr>
          <w:rFonts w:ascii="휴먼명조,한컴돋움" w:eastAsia="휴먼명조,한컴돋움" w:hAnsi="굴림" w:cs="굴림" w:hint="eastAsia"/>
          <w:color w:val="000000"/>
          <w:kern w:val="0"/>
          <w:sz w:val="22"/>
        </w:rPr>
        <w:t xml:space="preserve">가 직접 식품으로 이용된 역사는 없으나, 지난 25년에 걸쳐서 환경에 해를 끼치지 않는 살충제로 사용되어 왔다. </w:t>
      </w:r>
    </w:p>
    <w:p w:rsidR="00DB64FA" w:rsidRPr="00DB64FA" w:rsidRDefault="00DB64FA" w:rsidP="00DB64FA">
      <w:pPr>
        <w:widowControl/>
        <w:wordWrap/>
        <w:autoSpaceDE/>
        <w:autoSpaceDN/>
        <w:spacing w:line="384" w:lineRule="auto"/>
        <w:ind w:left="1326" w:hanging="130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b/>
          <w:bCs/>
          <w:color w:val="000000"/>
          <w:kern w:val="0"/>
          <w:sz w:val="22"/>
        </w:rPr>
        <w:t xml:space="preserve"> </w:t>
      </w:r>
      <w:r w:rsidRPr="00DB64FA">
        <w:rPr>
          <w:rFonts w:ascii="휴먼명조,한컴돋움" w:eastAsia="휴먼명조,한컴돋움" w:hAnsi="굴림" w:cs="굴림" w:hint="eastAsia"/>
          <w:color w:val="000000"/>
          <w:kern w:val="0"/>
          <w:sz w:val="22"/>
        </w:rPr>
        <w:t>유전자는 PVY변종 O에서 유래하였으며, 이들 바이러스는 감자, 고추 및 토마토에 감염되고 있으나(Harrison, 1984), 이들 감염된 작물을 통해 건강상의 영향을 받지 않고 일상적으로 PVY 비리온(virion)과 PVY 외피 단백질을 식품과 함께 섭취되어 왔음을 제시하였다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35" w:hanging="131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i/>
          <w:iCs/>
          <w:color w:val="000000"/>
          <w:kern w:val="0"/>
          <w:sz w:val="22"/>
        </w:rPr>
        <w:t>          </w:t>
      </w:r>
      <w:r w:rsidRPr="00DB64FA">
        <w:rPr>
          <w:rFonts w:ascii="휴먼명조,한컴돋움" w:eastAsia="휴먼명조,한컴돋움" w:hAnsi="굴림" w:cs="굴림" w:hint="eastAsia"/>
          <w:i/>
          <w:iCs/>
          <w:color w:val="000000"/>
          <w:kern w:val="0"/>
          <w:sz w:val="22"/>
        </w:rPr>
        <w:t xml:space="preserve">- nptⅡ </w:t>
      </w:r>
      <w:r w:rsidRPr="00DB64FA">
        <w:rPr>
          <w:rFonts w:ascii="휴먼명조,한컴돋움" w:eastAsia="휴먼명조,한컴돋움" w:hAnsi="굴림" w:cs="굴림" w:hint="eastAsia"/>
          <w:color w:val="000000"/>
          <w:kern w:val="0"/>
          <w:sz w:val="22"/>
        </w:rPr>
        <w:t>유전자와 그것이 암호화된 NPTⅡ 단백질은 살충성분이 없으며 자연환경 내에 널리 존재하며 식품과 인체의 소화계 내에 존재하는 미생물에서도 발견된다. 또한 1994년 미국 FDA에서는 일부 곡물의 가공 과정에서 보조제의 역할을 하는 식품 첨가물로 승인하였다.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35" w:hanging="1315"/>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(다) 유전자산물의 물리화학적 처리에 대한 감수성에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188" w:hanging="118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 단백질의 물리화학적 처리에 대한 감수성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74" w:hanging="127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인공소화액실험에서</w:t>
      </w:r>
      <w:r w:rsidRPr="00DB64FA">
        <w:rPr>
          <w:rFonts w:ascii="휴먼명조,한컴돋움" w:eastAsia="휴먼명조,한컴돋움" w:hAnsi="굴림" w:cs="굴림" w:hint="eastAsia"/>
          <w:color w:val="000000"/>
          <w:kern w:val="0"/>
          <w:sz w:val="22"/>
        </w:rPr>
        <w:t xml:space="preserve"> 30초 이내에 분해되었다.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74" w:hanging="127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요리된</w:t>
      </w:r>
      <w:r w:rsidRPr="00DB64FA">
        <w:rPr>
          <w:rFonts w:ascii="휴먼명조,한컴돋움" w:eastAsia="휴먼명조,한컴돋움" w:hAnsi="굴림" w:cs="굴림" w:hint="eastAsia"/>
          <w:color w:val="000000"/>
          <w:kern w:val="0"/>
          <w:sz w:val="22"/>
        </w:rPr>
        <w:t xml:space="preserve"> 감자에 단백질은 존재하나 생물학적특성이나 기능은 잔존하지 않았다.</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16" w:hanging="131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MS Mincho" w:eastAsia="MS Mincho" w:hAnsi="MS Mincho" w:cs="MS Mincho" w:hint="eastAsia"/>
          <w:color w:val="000000"/>
          <w:kern w:val="0"/>
          <w:sz w:val="22"/>
        </w:rPr>
        <w:t>․</w:t>
      </w:r>
      <w:r w:rsidRPr="00DB64FA">
        <w:rPr>
          <w:rFonts w:ascii="휴먼명조,한컴돋움" w:eastAsia="휴먼명조,한컴돋움" w:hAnsi="굴림" w:cs="굴림" w:hint="eastAsia"/>
          <w:color w:val="000000"/>
          <w:kern w:val="0"/>
          <w:sz w:val="22"/>
        </w:rPr>
        <w:t xml:space="preserve">인공장액 실험에서 69kD Cry3A 단백질이 30초 이내에 55kD 단백질로 전환되었다. </w:t>
      </w:r>
    </w:p>
    <w:p w:rsidR="00DB64FA" w:rsidRPr="00DB64FA" w:rsidRDefault="00DB64FA" w:rsidP="00DB64FA">
      <w:pPr>
        <w:widowControl/>
        <w:wordWrap/>
        <w:autoSpaceDE/>
        <w:autoSpaceDN/>
        <w:spacing w:line="384" w:lineRule="auto"/>
        <w:ind w:left="1221" w:hanging="122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NPTII 단백질의 인공위액과 장액에서 분해되어 반 정도가 남는데 각각 10초 이내, 2-3분 이내에 급격히 분해된다. </w:t>
      </w:r>
    </w:p>
    <w:p w:rsidR="00DB64FA" w:rsidRPr="00DB64FA" w:rsidRDefault="00DB64FA" w:rsidP="00DB64FA">
      <w:pPr>
        <w:widowControl/>
        <w:wordWrap/>
        <w:autoSpaceDE/>
        <w:autoSpaceDN/>
        <w:spacing w:line="384" w:lineRule="auto"/>
        <w:ind w:left="1292" w:hanging="129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PVY 외피단백질의 소화성에 대한 자료는 제시되지 않았다. 다만, NewLeaf Y 감자에서 삽입유전자에 의해 발현되는 PVY 외피단백질은 검출한계 이하로 발현되고, 일반감자가 이 바이러스에 의해 감염되었을 때 검출되는 단백질의 양보다 훨씬</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적은 양의 단백질이 검출되었다.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FF"/>
          <w:kern w:val="0"/>
          <w:sz w:val="22"/>
        </w:rPr>
      </w:pPr>
    </w:p>
    <w:p w:rsidR="00DB64FA" w:rsidRPr="00DB64FA" w:rsidRDefault="00DB64FA" w:rsidP="00DB64FA">
      <w:pPr>
        <w:widowControl/>
        <w:wordWrap/>
        <w:autoSpaceDE/>
        <w:autoSpaceDN/>
        <w:spacing w:line="384" w:lineRule="auto"/>
        <w:ind w:left="1290" w:hanging="129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(라) </w:t>
      </w:r>
      <w:r w:rsidRPr="00DB64FA">
        <w:rPr>
          <w:rFonts w:ascii="휴먼명조,한컴돋움" w:eastAsia="휴먼명조,한컴돋움" w:hAnsi="굴림" w:cs="굴림" w:hint="eastAsia"/>
          <w:color w:val="000000"/>
          <w:kern w:val="0"/>
          <w:sz w:val="21"/>
          <w:szCs w:val="21"/>
        </w:rPr>
        <w:t>유전자산물 중 이미 알려져 있는 식품 알레르겐과 구조적으로 같은 성질에 관</w:t>
      </w:r>
      <w:r w:rsidRPr="00DB64FA">
        <w:rPr>
          <w:rFonts w:ascii="휴먼명조,한컴돋움" w:eastAsia="휴먼명조,한컴돋움" w:hAnsi="굴림" w:cs="굴림" w:hint="eastAsia"/>
          <w:color w:val="000000"/>
          <w:kern w:val="0"/>
          <w:sz w:val="22"/>
        </w:rPr>
        <w:t xml:space="preserve">한 자료 </w:t>
      </w:r>
    </w:p>
    <w:p w:rsidR="00DB64FA" w:rsidRPr="00DB64FA" w:rsidRDefault="00DB64FA" w:rsidP="00DB64FA">
      <w:pPr>
        <w:widowControl/>
        <w:wordWrap/>
        <w:autoSpaceDE/>
        <w:autoSpaceDN/>
        <w:spacing w:line="384" w:lineRule="auto"/>
        <w:ind w:left="1278" w:hanging="127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 NPTII, PVY 외피 단백질은 이미 알려져 있는 알레르겐과의 구조적 상동성이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78" w:hanging="1278"/>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1323" w:hanging="132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(마) 유전자산물이 1일 단백질 섭취량의 유의한 양을 차지하고 있는지에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80" w:hanging="128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Cry3A는 평균 체중을 65kg으로 하였을 때 하루 섭취량이 0.37-1.75 ㎍/kgBW/day이고, NPTII는 0.014-0.046 ㎍/kg BW/day이며, PVY 외피 단백질은 검출한계 이하로 검출되지 않는다.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279" w:hanging="127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따라서 이들 유전자 산물은 1일 단백질 섭취량의 유의한 양을 차지하지는 않는 것으로 판단된다.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59" w:hanging="1059"/>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(7) 유전자재조합체의 불활성화 방법</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72" w:hanging="97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특정 coleoptera(초시류) 해충에 대한 저항성과 감자 바이러스 Y에 대한 저항성 이외에는 일반 감자와 동일하다.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(8) 외국의 인가</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식용</w:t>
      </w:r>
      <w:r w:rsidRPr="00DB64FA">
        <w:rPr>
          <w:rFonts w:ascii="휴먼명조,한컴돋움" w:eastAsia="휴먼명조,한컴돋움" w:hAnsi="굴림" w:cs="굴림" w:hint="eastAsia"/>
          <w:color w:val="000000"/>
          <w:kern w:val="0"/>
          <w:sz w:val="22"/>
        </w:rPr>
        <w:t xml:space="preserve"> 등의 현황</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미국(1998), 캐나다(1999), 호주(2001),</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4-2-2 유전자재조합 식품 등의 안전성</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가. 일반자료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(1) 사용방법</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6" w:hanging="956"/>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감자는 주요한 식품원으로 그 자체를 조리 가공하여 섭취하거나, 전분(당면, 라면), 분말, 건조감자(스낵, 제과), 프렌치프라이 및 포테이토 칩 등의 다양한 형태로 가공되어 다양하게 사용되고 있다.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56" w:hanging="956"/>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(2) 제조과정</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02" w:hanging="51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w:t>
      </w:r>
      <w:r w:rsidRPr="00DB64FA">
        <w:rPr>
          <w:rFonts w:ascii="휴먼명조,한컴돋움" w:eastAsia="휴먼명조,한컴돋움" w:hAnsi="굴림" w:cs="굴림" w:hint="eastAsia"/>
          <w:b/>
          <w:bCs/>
          <w:color w:val="000000"/>
          <w:kern w:val="0"/>
          <w:sz w:val="22"/>
        </w:rPr>
        <w:t xml:space="preserve"> </w:t>
      </w:r>
      <w:r w:rsidRPr="00DB64FA">
        <w:rPr>
          <w:rFonts w:ascii="휴먼명조,한컴돋움" w:eastAsia="휴먼명조,한컴돋움" w:hAnsi="굴림" w:cs="굴림" w:hint="eastAsia"/>
          <w:color w:val="000000"/>
          <w:kern w:val="0"/>
          <w:sz w:val="22"/>
        </w:rPr>
        <w:t>재배과정에서 NewLeaf Y 계통은 콜로라도 감자벌레와 같은 해충에 대한 저항성과 감자 바이러스 Y에 대한 저항성을 갖는것 이외에는 기존의 감자와 동일하다.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02" w:hanging="517"/>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나. 실질적 동등성에 의한 안전성 평가자료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(1) 식품으로 사용된 역사</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59" w:hanging="1059"/>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NewLeaf Y 계통은 개발 이후 1998년부터 3년동안 상업적으로 재배되었고 그 기간 동안 식품으로의 섭취경험이 있으며, 현재에는 상업적 재배가 전면 중지되었기 때문에 감자를 이용한 일부 가공식품에 검출된다 하더라도 그 양은 극미량일 것으로 추정된다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59" w:hanging="1059"/>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(2) 구성성분에 관한 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(가) 주요영양성분</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88" w:hanging="138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NewLeaf</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Y 식물 계통들에서 나온 감자 괴경들은 현재 시판되고 있는 감자 품종인 Russet Burbank와 Shepody들과의 비교 자료에서 총 단백질, 수분, 지방, 조섬유, 탄수화물들의 구성 성분간의 유의한 차이는 없었다. </w:t>
      </w:r>
    </w:p>
    <w:p w:rsidR="00DB64FA" w:rsidRPr="00DB64FA" w:rsidRDefault="00DB64FA" w:rsidP="00DB64FA">
      <w:pPr>
        <w:widowControl/>
        <w:wordWrap/>
        <w:autoSpaceDE/>
        <w:autoSpaceDN/>
        <w:spacing w:line="384" w:lineRule="auto"/>
        <w:ind w:left="1388" w:hanging="1388"/>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(나) 미량영양성분</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미량영양성분중 비타민 C간의 유의한 차이는 없었다. </w:t>
      </w:r>
    </w:p>
    <w:p w:rsidR="00DB64FA" w:rsidRPr="00DB64FA" w:rsidRDefault="00DB64FA" w:rsidP="00DB64FA">
      <w:pPr>
        <w:widowControl/>
        <w:wordWrap/>
        <w:autoSpaceDE/>
        <w:autoSpaceDN/>
        <w:spacing w:line="384" w:lineRule="auto"/>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(다) 내재성독소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88" w:hanging="138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천연 glycoalkaloid 독성 성분은 기존 Russet Burbank와 Shepody 품종과 유의한 차이를 보이지 않았다.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88" w:hanging="1388"/>
        <w:jc w:val="left"/>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(라) 영양억제인자</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80" w:hanging="99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영양억제인자는 확인되지 않았다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80" w:hanging="994"/>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(마) 알레르기유발성분</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94" w:hanging="139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유전자재조합으로 인한 알레르기 유발성분의 생성은 발견되지 않았고, 기존의 감자와 다르지 않다</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88" w:hanging="1388"/>
        <w:jc w:val="left"/>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감자속에 도입된 Cry3A, NPTⅡ 단백질은 오랜 기간동안 안전하게 사용되어 왔고, 이 단백질이 사람에게 섭취되어 알레르기가 유발되었다는 보고는 없다. </w:t>
      </w:r>
    </w:p>
    <w:p w:rsidR="00DB64FA" w:rsidRPr="00DB64FA" w:rsidRDefault="00DB64FA" w:rsidP="00DB64FA">
      <w:pPr>
        <w:widowControl/>
        <w:wordWrap/>
        <w:autoSpaceDE/>
        <w:autoSpaceDN/>
        <w:spacing w:line="384" w:lineRule="auto"/>
        <w:ind w:left="1388" w:hanging="1388"/>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i/>
          <w:iCs/>
          <w:color w:val="000000"/>
          <w:kern w:val="0"/>
          <w:sz w:val="22"/>
        </w:rPr>
        <w:t>PVYcp</w:t>
      </w:r>
      <w:r w:rsidRPr="00DB64FA">
        <w:rPr>
          <w:rFonts w:ascii="휴먼명조,한컴돋움" w:eastAsia="휴먼명조,한컴돋움" w:hAnsi="굴림" w:cs="굴림" w:hint="eastAsia"/>
          <w:color w:val="000000"/>
          <w:kern w:val="0"/>
          <w:sz w:val="22"/>
        </w:rPr>
        <w:t xml:space="preserve"> 유전자는 감자 바이러스 Y 유전자와 동일한 염기서열을 갖으며, 야생형 감자 바이러스는 감자, 고추 및 토마토에 감염하며(Harrison, 1982), 감염된 작물도 전통적으로 부작용 없이 식품 원료로 공급되어 사용되었다. 이</w:t>
      </w:r>
      <w:r w:rsidRPr="00DB64FA">
        <w:rPr>
          <w:rFonts w:ascii="휴먼명조,한컴돋움" w:eastAsia="휴먼명조,한컴돋움" w:hAnsi="굴림" w:cs="굴림" w:hint="eastAsia"/>
          <w:color w:val="FF0000"/>
          <w:kern w:val="0"/>
          <w:sz w:val="22"/>
        </w:rPr>
        <w:t xml:space="preserve"> </w:t>
      </w:r>
      <w:r w:rsidRPr="00DB64FA">
        <w:rPr>
          <w:rFonts w:ascii="휴먼명조,한컴돋움" w:eastAsia="휴먼명조,한컴돋움" w:hAnsi="굴림" w:cs="굴림" w:hint="eastAsia"/>
          <w:color w:val="000000"/>
          <w:kern w:val="0"/>
          <w:sz w:val="22"/>
        </w:rPr>
        <w:t>PVY 외피 단백질은 알레르겐으로 알려져 있지 않다.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388" w:hanging="1388"/>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(바) 삽입된 유전자의 대사산물</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42" w:hanging="1442"/>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기존 감자와의 차이는 유전자 삽입으로 발현된 Cry3A, PVY 외피 단백질과 NPTII 단백질이며, 이들과 관련하여 평가된 항목에서는 위해성이 나타나지 않았다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42" w:hanging="1442"/>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(3) 예상섭취량</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44" w:hanging="104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한국인의 1일 감자 및 전분류 섭취량은 28.225g/1일이므로 1일 Cry3A 단백질의 섭취량은 0.37-1.75㎍/kgBW/day로 하루 단백질 섭취량 67.05g(2002년 계절별 국민영양조사, 보건복지부, 2003)에 대한 비율은 0.0005518~0.002609%로 매우 작아 1일 단백질 섭취량의 유의적 양을 차지하지 않는다. </w:t>
      </w:r>
    </w:p>
    <w:p w:rsidR="00DB64FA" w:rsidRPr="00DB64FA" w:rsidRDefault="00DB64FA" w:rsidP="00DB64FA">
      <w:pPr>
        <w:widowControl/>
        <w:wordWrap/>
        <w:autoSpaceDE/>
        <w:autoSpaceDN/>
        <w:spacing w:line="384" w:lineRule="auto"/>
        <w:ind w:left="1080" w:hanging="108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 NPTII 단백질의 1인 1일 단백질 섭취량은 0.014-0.046μg/kgBW/day가 되어 하루 단백질 섭취량 67.05g(2002년 계절별 국민영양조사, 보건복지부, 2003)에 대한 비율은 0.00002087~0.0000686%로 매우 작아 1일 단백질 섭취량의 유의적 양을 차지하지 않는다. </w:t>
      </w:r>
    </w:p>
    <w:p w:rsidR="00DB64FA" w:rsidRPr="00DB64FA" w:rsidRDefault="00DB64FA" w:rsidP="00DB64FA">
      <w:pPr>
        <w:widowControl/>
        <w:wordWrap/>
        <w:autoSpaceDE/>
        <w:autoSpaceDN/>
        <w:spacing w:line="384" w:lineRule="auto"/>
        <w:ind w:left="1071" w:hanging="107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PVY 외피단백질은 검출한계 이하의 불검출로 발현되는 양이 거의 없으므로 예상섭취량은 거의 없다.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070" w:hanging="107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다. 영양학적 실험자료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1480" w:hanging="99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제시되지 않았다.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라. 독성학적 실험자료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77" w:hanging="713"/>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삽입된 유전자에 의해 발현되는 Cry3A, PVY 외피 단백질과 NPTII 단백질은 4-2-1, 마. (3) 독성에서와 같이 독성 유발성이 거의 없으므로 기존의 감자와 다른 독성은 나타나지 않는 것으로 판단된다. </w:t>
      </w:r>
    </w:p>
    <w:p w:rsidR="00DB64FA" w:rsidRPr="00DB64FA" w:rsidRDefault="00DB64FA" w:rsidP="00DB64FA">
      <w:pPr>
        <w:widowControl/>
        <w:wordWrap/>
        <w:autoSpaceDE/>
        <w:autoSpaceDN/>
        <w:spacing w:line="384" w:lineRule="auto"/>
        <w:ind w:left="913" w:hanging="649"/>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  </w:t>
      </w:r>
      <w:r w:rsidRPr="00DB64FA">
        <w:rPr>
          <w:rFonts w:ascii="휴먼명조,한컴돋움" w:eastAsia="휴먼명조,한컴돋움" w:hAnsi="굴림" w:cs="굴림" w:hint="eastAsia"/>
          <w:b/>
          <w:bCs/>
          <w:color w:val="000000"/>
          <w:kern w:val="0"/>
          <w:sz w:val="22"/>
        </w:rPr>
        <w:t>마. 알레르기 유발성 실험자료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888" w:hanging="62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삽입된 유전자에 의해 발현되는 Cry3A, PVY 외피 단백질과 NPTII 단백질에 대한 알레르기 유발성은 거의 없으므로 기존의 감자와는 다른 알레르기성은 나타나지 않는다고 판단된다.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791" w:hanging="527"/>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791" w:hanging="52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lastRenderedPageBreak/>
        <w:t> </w:t>
      </w:r>
      <w:r w:rsidRPr="00DB64FA">
        <w:rPr>
          <w:rFonts w:ascii="휴먼명조,한컴돋움" w:eastAsia="휴먼명조,한컴돋움" w:hAnsi="굴림" w:cs="굴림" w:hint="eastAsia"/>
          <w:color w:val="000000"/>
          <w:kern w:val="0"/>
          <w:sz w:val="22"/>
        </w:rPr>
        <w:t xml:space="preserve"> </w:t>
      </w:r>
      <w:r w:rsidRPr="00DB64FA">
        <w:rPr>
          <w:rFonts w:ascii="휴먼명조,한컴돋움" w:eastAsia="휴먼명조,한컴돋움" w:hAnsi="굴림" w:cs="굴림" w:hint="eastAsia"/>
          <w:b/>
          <w:bCs/>
          <w:color w:val="000000"/>
          <w:kern w:val="0"/>
          <w:sz w:val="22"/>
        </w:rPr>
        <w:t>바. 항생제내성 유전자 및 그 산물에 관한 실험자료</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998" w:hanging="734"/>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kern w:val="0"/>
          <w:sz w:val="22"/>
        </w:rPr>
        <w:t>    </w:t>
      </w:r>
      <w:r w:rsidRPr="00DB64FA">
        <w:rPr>
          <w:rFonts w:ascii="휴먼명조,한컴돋움" w:eastAsia="휴먼명조,한컴돋움" w:hAnsi="굴림" w:cs="굴림" w:hint="eastAsia"/>
          <w:color w:val="000000"/>
          <w:kern w:val="0"/>
          <w:sz w:val="22"/>
        </w:rPr>
        <w:t xml:space="preserve">- NPTII 단백질은 알레르기성이나 독성을 유발할 수 있는 가능성이 거의 없으며, 기질 특이성이 높은 단백질로 그 기질이 될 수 있는 화합물 또는 분자가 감자 중에는 존재하지 않아 2차 대사산물에 미치는 영향도 없는 것으로 평가되었다. </w:t>
      </w: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rPr>
          <w:rFonts w:ascii="휴먼명조" w:eastAsia="휴먼명조" w:hAnsi="굴림" w:cs="굴림" w:hint="eastAsia"/>
          <w:color w:val="000000"/>
          <w:kern w:val="0"/>
          <w:sz w:val="22"/>
        </w:rPr>
      </w:pPr>
      <w:r w:rsidRPr="00DB64FA">
        <w:rPr>
          <w:rFonts w:ascii="휴먼명조,한컴돋움" w:eastAsia="휴먼명조,한컴돋움" w:hAnsi="굴림" w:cs="굴림" w:hint="eastAsia"/>
          <w:b/>
          <w:bCs/>
          <w:color w:val="000000"/>
          <w:kern w:val="0"/>
          <w:sz w:val="22"/>
        </w:rPr>
        <w:t>5. 심사의뢰 자료 검토 결과</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61" w:hanging="461"/>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이상의 검토 내용과 같이 유전자재조합식품</w:t>
      </w:r>
      <w:r w:rsidRPr="00DB64FA">
        <w:rPr>
          <w:rFonts w:ascii="MS Mincho" w:eastAsia="MS Mincho" w:hAnsi="MS Mincho" w:cs="MS Mincho" w:hint="eastAsia"/>
          <w:color w:val="000000"/>
          <w:kern w:val="0"/>
          <w:sz w:val="22"/>
        </w:rPr>
        <w:t>․</w:t>
      </w:r>
      <w:r w:rsidRPr="00DB64FA">
        <w:rPr>
          <w:rFonts w:ascii="궁서" w:eastAsia="궁서" w:hAnsi="궁서" w:cs="궁서" w:hint="eastAsia"/>
          <w:color w:val="000000"/>
          <w:kern w:val="0"/>
          <w:sz w:val="22"/>
        </w:rPr>
        <w:t>식품첨가물</w:t>
      </w:r>
      <w:r w:rsidRPr="00DB64FA">
        <w:rPr>
          <w:rFonts w:ascii="휴먼명조,한컴돋움" w:eastAsia="휴먼명조,한컴돋움" w:hAnsi="굴림" w:cs="굴림" w:hint="eastAsia"/>
          <w:color w:val="000000"/>
          <w:kern w:val="0"/>
          <w:sz w:val="22"/>
        </w:rPr>
        <w:t xml:space="preserve"> 안전성평가자료 심사지침에 따라 제출된 자료의 안전성을 심사한 결과, 본 제품은 1998년부터 약 3～4년간 상업화된 후 생산이 중지된 품목으로 일부 가공식품에서 검출된다고 하더라도 극미량일 것으로 추정된다.</w:t>
      </w:r>
      <w:r w:rsidRPr="00DB64FA">
        <w:rPr>
          <w:rFonts w:ascii="휴먼명조" w:eastAsia="휴먼명조" w:hAnsi="굴림" w:cs="굴림" w:hint="eastAsia"/>
          <w:color w:val="000000"/>
          <w:kern w:val="0"/>
          <w:sz w:val="22"/>
        </w:rPr>
        <w:t xml:space="preserve"> </w:t>
      </w:r>
    </w:p>
    <w:p w:rsidR="00DB64FA" w:rsidRPr="00DB64FA" w:rsidRDefault="00DB64FA" w:rsidP="00DB64FA">
      <w:pPr>
        <w:widowControl/>
        <w:wordWrap/>
        <w:autoSpaceDE/>
        <w:autoSpaceDN/>
        <w:spacing w:line="384" w:lineRule="auto"/>
        <w:ind w:left="448" w:hanging="448"/>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587" w:hanging="587"/>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알레르기 유발성, 독성, 영양성 등의 평가에서 유전자재조합감자 NewLeaf Y (RBMT15-101, SEMT15-02, SEMT15-15)는 최소한의 안전성평가에 필요한 자료가 제출되었고, 이 자료를 검토한 결과 지금까지 섭취해온 감자와 차이가 없다고 판단되었다. </w:t>
      </w:r>
    </w:p>
    <w:p w:rsidR="00DB64FA" w:rsidRPr="00DB64FA" w:rsidRDefault="00DB64FA" w:rsidP="00DB64FA">
      <w:pPr>
        <w:widowControl/>
        <w:wordWrap/>
        <w:autoSpaceDE/>
        <w:autoSpaceDN/>
        <w:spacing w:line="384" w:lineRule="auto"/>
        <w:ind w:left="446" w:hanging="446"/>
        <w:rPr>
          <w:rFonts w:ascii="휴먼명조" w:eastAsia="휴먼명조" w:hAnsi="굴림" w:cs="굴림" w:hint="eastAsia"/>
          <w:color w:val="000000"/>
          <w:kern w:val="0"/>
          <w:sz w:val="22"/>
        </w:rPr>
      </w:pPr>
    </w:p>
    <w:p w:rsidR="00DB64FA" w:rsidRPr="00DB64FA" w:rsidRDefault="00DB64FA" w:rsidP="00DB64FA">
      <w:pPr>
        <w:widowControl/>
        <w:wordWrap/>
        <w:autoSpaceDE/>
        <w:autoSpaceDN/>
        <w:spacing w:line="384" w:lineRule="auto"/>
        <w:ind w:left="430" w:hanging="430"/>
        <w:rPr>
          <w:rFonts w:ascii="휴먼명조" w:eastAsia="휴먼명조" w:hAnsi="굴림" w:cs="굴림" w:hint="eastAsia"/>
          <w:color w:val="000000"/>
          <w:kern w:val="0"/>
          <w:sz w:val="22"/>
        </w:rPr>
      </w:pPr>
      <w:r w:rsidRPr="00DB64FA">
        <w:rPr>
          <w:rFonts w:ascii="휴먼명조,한컴돋움" w:eastAsia="휴먼명조,한컴돋움" w:hAnsi="굴림" w:cs="굴림" w:hint="eastAsia"/>
          <w:color w:val="000000"/>
          <w:spacing w:val="-11"/>
          <w:kern w:val="0"/>
          <w:sz w:val="22"/>
        </w:rPr>
        <w:t>○</w:t>
      </w:r>
      <w:r w:rsidRPr="00DB64FA">
        <w:rPr>
          <w:rFonts w:ascii="휴먼명조,한컴돋움" w:eastAsia="휴먼명조,한컴돋움" w:hAnsi="굴림" w:cs="굴림" w:hint="eastAsia"/>
          <w:color w:val="000000"/>
          <w:kern w:val="0"/>
          <w:sz w:val="22"/>
        </w:rPr>
        <w:t xml:space="preserve"> 다만, 본 제품은 현재 상업화가 중지되어 유통되지 않고 비의도적 미량 혼입가능성이 있다는 전제하에서 시작된 안전성평가이므로, 상업적 재배를 재개할 경우 안전성에 대한 재평가 및 심사를 받아야 한다.</w:t>
      </w:r>
      <w:r w:rsidRPr="00DB64FA">
        <w:rPr>
          <w:rFonts w:ascii="휴먼명조" w:eastAsia="휴먼명조" w:hAnsi="굴림" w:cs="굴림" w:hint="eastAsia"/>
          <w:color w:val="000000"/>
          <w:kern w:val="0"/>
          <w:sz w:val="22"/>
        </w:rPr>
        <w:t xml:space="preserve"> </w:t>
      </w:r>
    </w:p>
    <w:p w:rsidR="006C4EA6" w:rsidRPr="00DB64FA" w:rsidRDefault="00DB64FA">
      <w:pPr>
        <w:rPr>
          <w:rFonts w:hint="eastAsia"/>
        </w:rPr>
      </w:pPr>
    </w:p>
    <w:sectPr w:rsidR="006C4EA6" w:rsidRPr="00DB64FA" w:rsidSect="006813EE">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궁서">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DB64FA"/>
    <w:rsid w:val="006813EE"/>
    <w:rsid w:val="00A227A7"/>
    <w:rsid w:val="00BF5096"/>
    <w:rsid w:val="00DB64FA"/>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3EE"/>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64FA"/>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81044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2471</Words>
  <Characters>14091</Characters>
  <Application>Microsoft Office Word</Application>
  <DocSecurity>0</DocSecurity>
  <Lines>117</Lines>
  <Paragraphs>33</Paragraphs>
  <ScaleCrop>false</ScaleCrop>
  <Company>KRIBB</Company>
  <LinksUpToDate>false</LinksUpToDate>
  <CharactersWithSpaces>16529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2009-11-03T07:46:00Z</dcterms:created>
  <dcterms:modified xsi:type="dcterms:W3CDTF">2009-11-03T07:47:00Z</dcterms:modified>
</cp:coreProperties>
</file>