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CFD" w:rsidRPr="001C6CFD" w:rsidRDefault="001C6CFD" w:rsidP="001C6CFD">
      <w:pPr>
        <w:widowControl/>
        <w:wordWrap/>
        <w:autoSpaceDE/>
        <w:autoSpaceDN/>
        <w:spacing w:line="384" w:lineRule="auto"/>
        <w:ind w:left="22" w:hanging="22"/>
        <w:jc w:val="center"/>
        <w:rPr>
          <w:rFonts w:ascii="굴림" w:eastAsia="굴림" w:hAnsi="굴림" w:cs="굴림"/>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tbl>
      <w:tblPr>
        <w:tblW w:w="0" w:type="auto"/>
        <w:jc w:val="center"/>
        <w:tblInd w:w="22" w:type="dxa"/>
        <w:tblCellMar>
          <w:top w:w="15" w:type="dxa"/>
          <w:left w:w="15" w:type="dxa"/>
          <w:bottom w:w="15" w:type="dxa"/>
          <w:right w:w="15" w:type="dxa"/>
        </w:tblCellMar>
        <w:tblLook w:val="04A0"/>
      </w:tblPr>
      <w:tblGrid>
        <w:gridCol w:w="6944"/>
      </w:tblGrid>
      <w:tr w:rsidR="001C6CFD" w:rsidRPr="001C6CFD" w:rsidTr="001C6CF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1C6CFD" w:rsidRPr="001C6CFD" w:rsidRDefault="001C6CFD" w:rsidP="001C6CFD">
            <w:pPr>
              <w:widowControl/>
              <w:wordWrap/>
              <w:autoSpaceDE/>
              <w:autoSpaceDN/>
              <w:spacing w:line="312" w:lineRule="auto"/>
              <w:ind w:left="22" w:hanging="22"/>
              <w:jc w:val="center"/>
              <w:rPr>
                <w:rFonts w:ascii="한양신명조" w:eastAsia="한양신명조" w:hAnsi="굴림" w:cs="굴림"/>
                <w:color w:val="000000"/>
                <w:kern w:val="0"/>
                <w:sz w:val="52"/>
                <w:szCs w:val="52"/>
              </w:rPr>
            </w:pPr>
            <w:bookmarkStart w:id="0" w:name="#4a013a4d"/>
            <w:bookmarkEnd w:id="0"/>
            <w:r w:rsidRPr="001C6CFD">
              <w:rPr>
                <w:rFonts w:ascii="한양신명조,한컴돋움" w:eastAsia="한양신명조,한컴돋움" w:hAnsi="굴림" w:cs="굴림" w:hint="eastAsia"/>
                <w:b/>
                <w:bCs/>
                <w:color w:val="000000"/>
                <w:kern w:val="0"/>
                <w:sz w:val="49"/>
                <w:szCs w:val="49"/>
              </w:rPr>
              <w:t>유전자재조합 콩(</w:t>
            </w:r>
            <w:r w:rsidRPr="001C6CFD">
              <w:rPr>
                <w:rFonts w:ascii="한양신명조,한컴돋움" w:eastAsia="한양신명조,한컴돋움" w:hAnsi="굴림" w:cs="굴림" w:hint="eastAsia"/>
                <w:b/>
                <w:bCs/>
                <w:color w:val="000000"/>
                <w:spacing w:val="-31"/>
                <w:kern w:val="0"/>
                <w:sz w:val="52"/>
                <w:szCs w:val="52"/>
              </w:rPr>
              <w:t>GTS 40-3-2</w:t>
            </w:r>
            <w:r w:rsidRPr="001C6CFD">
              <w:rPr>
                <w:rFonts w:ascii="한양신명조,한컴돋움" w:eastAsia="한양신명조,한컴돋움" w:hAnsi="굴림" w:cs="굴림" w:hint="eastAsia"/>
                <w:b/>
                <w:bCs/>
                <w:color w:val="000000"/>
                <w:kern w:val="0"/>
                <w:sz w:val="49"/>
                <w:szCs w:val="49"/>
              </w:rPr>
              <w:t>)</w:t>
            </w:r>
            <w:r w:rsidRPr="001C6CFD">
              <w:rPr>
                <w:rFonts w:ascii="한양신명조,한컴돋움" w:eastAsia="한양신명조,한컴돋움" w:hAnsi="굴림" w:cs="굴림" w:hint="eastAsia"/>
                <w:b/>
                <w:bCs/>
                <w:color w:val="000000"/>
                <w:kern w:val="0"/>
                <w:sz w:val="52"/>
                <w:szCs w:val="52"/>
              </w:rPr>
              <w:t xml:space="preserve"> </w:t>
            </w: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color w:val="000000"/>
                <w:kern w:val="0"/>
                <w:sz w:val="52"/>
                <w:szCs w:val="52"/>
              </w:rPr>
            </w:pPr>
            <w:r w:rsidRPr="001C6CFD">
              <w:rPr>
                <w:rFonts w:ascii="한양신명조,한컴돋움" w:eastAsia="한양신명조,한컴돋움" w:hAnsi="굴림" w:cs="굴림" w:hint="eastAsia"/>
                <w:b/>
                <w:bCs/>
                <w:color w:val="000000"/>
                <w:kern w:val="0"/>
                <w:sz w:val="52"/>
                <w:szCs w:val="52"/>
              </w:rPr>
              <w:t>안전성평가자료 심사결과</w:t>
            </w:r>
          </w:p>
        </w:tc>
      </w:tr>
    </w:tbl>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384" w:lineRule="auto"/>
        <w:ind w:left="22" w:hanging="22"/>
        <w:jc w:val="center"/>
        <w:rPr>
          <w:rFonts w:ascii="굴림" w:eastAsia="굴림" w:hAnsi="굴림" w:cs="굴림" w:hint="eastAsia"/>
          <w:color w:val="000000"/>
          <w:kern w:val="0"/>
          <w:sz w:val="40"/>
          <w:szCs w:val="40"/>
        </w:rPr>
      </w:pP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hint="eastAsia"/>
          <w:color w:val="000000"/>
          <w:spacing w:val="40"/>
          <w:kern w:val="0"/>
          <w:sz w:val="40"/>
          <w:szCs w:val="40"/>
        </w:rPr>
      </w:pPr>
      <w:r w:rsidRPr="001C6CFD">
        <w:rPr>
          <w:rFonts w:ascii="한양신명조,한컴돋움" w:eastAsia="한양신명조,한컴돋움" w:hAnsi="굴림" w:cs="굴림" w:hint="eastAsia"/>
          <w:b/>
          <w:bCs/>
          <w:i/>
          <w:iCs/>
          <w:color w:val="000000"/>
          <w:spacing w:val="40"/>
          <w:kern w:val="0"/>
          <w:sz w:val="40"/>
          <w:szCs w:val="40"/>
        </w:rPr>
        <w:t>2000. 6.</w:t>
      </w:r>
      <w:r w:rsidRPr="001C6CFD">
        <w:rPr>
          <w:rFonts w:ascii="한양신명조" w:eastAsia="한양신명조" w:hAnsi="굴림" w:cs="굴림" w:hint="eastAsia"/>
          <w:color w:val="000000"/>
          <w:spacing w:val="40"/>
          <w:kern w:val="0"/>
          <w:sz w:val="40"/>
          <w:szCs w:val="40"/>
        </w:rPr>
        <w:t xml:space="preserve"> </w:t>
      </w: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p>
    <w:p w:rsidR="001C6CFD" w:rsidRPr="001C6CFD" w:rsidRDefault="001C6CFD" w:rsidP="001C6CFD">
      <w:pPr>
        <w:widowControl/>
        <w:wordWrap/>
        <w:autoSpaceDE/>
        <w:autoSpaceDN/>
        <w:spacing w:line="432" w:lineRule="auto"/>
        <w:ind w:left="22" w:hanging="22"/>
        <w:jc w:val="center"/>
        <w:rPr>
          <w:rFonts w:ascii="한양신명조" w:eastAsia="한양신명조" w:hAnsi="굴림" w:cs="굴림" w:hint="eastAsia"/>
          <w:color w:val="000000"/>
          <w:kern w:val="0"/>
          <w:sz w:val="40"/>
          <w:szCs w:val="40"/>
        </w:rPr>
      </w:pPr>
      <w:r w:rsidRPr="001C6CFD">
        <w:rPr>
          <w:rFonts w:ascii="한양신명조,한컴돋움" w:eastAsia="한양신명조,한컴돋움" w:hAnsi="굴림" w:cs="굴림" w:hint="eastAsia"/>
          <w:b/>
          <w:bCs/>
          <w:color w:val="000000"/>
          <w:kern w:val="0"/>
          <w:sz w:val="40"/>
          <w:szCs w:val="40"/>
        </w:rPr>
        <w:t>식 품 의 약 품 안 전 청</w:t>
      </w:r>
      <w:r w:rsidRPr="001C6CFD">
        <w:rPr>
          <w:rFonts w:ascii="한양신명조" w:eastAsia="한양신명조" w:hAnsi="굴림" w:cs="굴림" w:hint="eastAsia"/>
          <w:color w:val="000000"/>
          <w:kern w:val="0"/>
          <w:sz w:val="40"/>
          <w:szCs w:val="40"/>
        </w:rPr>
        <w:t xml:space="preserve"> </w:t>
      </w:r>
    </w:p>
    <w:p w:rsidR="001C6CFD" w:rsidRPr="001C6CFD" w:rsidRDefault="001C6CFD" w:rsidP="001C6CFD">
      <w:pPr>
        <w:widowControl/>
        <w:wordWrap/>
        <w:autoSpaceDE/>
        <w:autoSpaceDN/>
        <w:spacing w:line="384" w:lineRule="auto"/>
        <w:ind w:left="22" w:hanging="22"/>
        <w:jc w:val="center"/>
        <w:rPr>
          <w:rFonts w:ascii="한양신명조" w:eastAsia="한양신명조" w:hAnsi="굴림" w:cs="굴림" w:hint="eastAsia"/>
          <w:color w:val="000000"/>
          <w:kern w:val="0"/>
          <w:sz w:val="40"/>
          <w:szCs w:val="40"/>
        </w:rPr>
      </w:pPr>
      <w:r w:rsidRPr="001C6CFD">
        <w:rPr>
          <w:rFonts w:ascii="한양신명조,한컴돋움" w:eastAsia="한양신명조,한컴돋움" w:hAnsi="굴림" w:cs="굴림" w:hint="eastAsia"/>
          <w:b/>
          <w:bCs/>
          <w:color w:val="000000"/>
          <w:kern w:val="0"/>
          <w:sz w:val="38"/>
          <w:szCs w:val="38"/>
        </w:rPr>
        <w:lastRenderedPageBreak/>
        <w:t>유전자재조합식품안전성평가자료심사위원회</w:t>
      </w:r>
      <w:r w:rsidRPr="001C6CFD">
        <w:rPr>
          <w:rFonts w:ascii="한양신명조" w:eastAsia="한양신명조" w:hAnsi="굴림" w:cs="굴림" w:hint="eastAsia"/>
          <w:color w:val="000000"/>
          <w:kern w:val="0"/>
          <w:sz w:val="40"/>
          <w:szCs w:val="40"/>
        </w:rPr>
        <w:t xml:space="preserve"> </w:t>
      </w:r>
    </w:p>
    <w:p w:rsidR="001C6CFD" w:rsidRPr="001C6CFD" w:rsidRDefault="001C6CFD" w:rsidP="001C6CFD">
      <w:pPr>
        <w:widowControl/>
        <w:wordWrap/>
        <w:autoSpaceDE/>
        <w:autoSpaceDN/>
        <w:spacing w:line="384" w:lineRule="auto"/>
        <w:jc w:val="center"/>
        <w:rPr>
          <w:rFonts w:ascii="한양신명조" w:eastAsia="한양신명조" w:hAnsi="굴림" w:cs="굴림" w:hint="eastAsia"/>
          <w:color w:val="000000"/>
          <w:kern w:val="0"/>
          <w:sz w:val="30"/>
          <w:szCs w:val="3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1. 심사경위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285" w:hanging="285"/>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몬산토코리아(주)가 유전자재조합기술을 이용하여 개발된 제초제내성 콩(Glyphosate tolerant</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4"/>
          <w:kern w:val="0"/>
          <w:sz w:val="24"/>
          <w:szCs w:val="24"/>
        </w:rPr>
        <w:t>Soybean: GTS 40-3-2종)에 대해 「유전자재조합식품</w:t>
      </w:r>
      <w:r w:rsidRPr="001C6CFD">
        <w:rPr>
          <w:rFonts w:ascii="MS Mincho" w:eastAsia="MS Mincho" w:hAnsi="MS Mincho" w:cs="MS Mincho" w:hint="eastAsia"/>
          <w:color w:val="000000"/>
          <w:spacing w:val="-14"/>
          <w:kern w:val="0"/>
          <w:sz w:val="24"/>
          <w:szCs w:val="24"/>
        </w:rPr>
        <w:t>․</w:t>
      </w:r>
      <w:r w:rsidRPr="001C6CFD">
        <w:rPr>
          <w:rFonts w:ascii="궁서" w:eastAsia="궁서" w:hAnsi="궁서" w:cs="궁서" w:hint="eastAsia"/>
          <w:color w:val="000000"/>
          <w:spacing w:val="-14"/>
          <w:kern w:val="0"/>
          <w:sz w:val="24"/>
          <w:szCs w:val="24"/>
        </w:rPr>
        <w:t>식품첨가물</w:t>
      </w:r>
      <w:r w:rsidRPr="001C6CFD">
        <w:rPr>
          <w:rFonts w:ascii="한양신명조,한컴돋움" w:eastAsia="한양신명조,한컴돋움" w:hAnsi="굴림" w:cs="굴림" w:hint="eastAsia"/>
          <w:color w:val="000000"/>
          <w:spacing w:val="-14"/>
          <w:kern w:val="0"/>
          <w:sz w:val="24"/>
          <w:szCs w:val="24"/>
        </w:rPr>
        <w:t xml:space="preserve"> 안전성평가자료 심사지침」</w:t>
      </w:r>
      <w:r w:rsidRPr="001C6CFD">
        <w:rPr>
          <w:rFonts w:ascii="한양신명조,한컴돋움" w:eastAsia="한양신명조,한컴돋움" w:hAnsi="굴림" w:cs="굴림" w:hint="eastAsia"/>
          <w:color w:val="000000"/>
          <w:kern w:val="0"/>
          <w:sz w:val="24"/>
          <w:szCs w:val="24"/>
        </w:rPr>
        <w:t xml:space="preserve">(이하 심사지침이라함)에 따라 안전성 평가가 이루어졌음을 확인받기 위하여 1999년11월12일 식품의약품안전청장에게 관련자료를 첨부하여 심사의뢰함. </w:t>
      </w:r>
    </w:p>
    <w:p w:rsidR="001C6CFD" w:rsidRPr="001C6CFD" w:rsidRDefault="001C6CFD" w:rsidP="001C6CFD">
      <w:pPr>
        <w:widowControl/>
        <w:wordWrap/>
        <w:autoSpaceDE/>
        <w:autoSpaceDN/>
        <w:spacing w:line="384" w:lineRule="auto"/>
        <w:ind w:left="642" w:hanging="642"/>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260" w:hanging="26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29"/>
          <w:kern w:val="0"/>
          <w:sz w:val="24"/>
          <w:szCs w:val="24"/>
        </w:rPr>
        <w:t>이에 식품의약품안전청장은 동 제품이 심사지침에 따라 안전성 평가가 이루어졌는 지 여부에</w:t>
      </w:r>
      <w:r w:rsidRPr="001C6CFD">
        <w:rPr>
          <w:rFonts w:ascii="한양신명조,한컴돋움" w:eastAsia="한양신명조,한컴돋움" w:hAnsi="굴림" w:cs="굴림" w:hint="eastAsia"/>
          <w:color w:val="000000"/>
          <w:spacing w:val="-19"/>
          <w:kern w:val="0"/>
          <w:sz w:val="24"/>
          <w:szCs w:val="24"/>
        </w:rPr>
        <w:t xml:space="preserve"> 대하여</w:t>
      </w:r>
      <w:r w:rsidRPr="001C6CFD">
        <w:rPr>
          <w:rFonts w:ascii="한양신명조,한컴돋움" w:eastAsia="한양신명조,한컴돋움" w:hAnsi="굴림" w:cs="굴림" w:hint="eastAsia"/>
          <w:color w:val="000000"/>
          <w:kern w:val="0"/>
          <w:sz w:val="24"/>
          <w:szCs w:val="24"/>
        </w:rPr>
        <w:t xml:space="preserve"> '유전자재조합식품 안전성평가자료 심사위원회'(이하 심사위원회라고 함)에 검토의뢰하고,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281" w:hanging="28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심사위원회는 별도의 '유전자재조합식품안전성연구회'를 통해 안전성평가에 필요한 평가</w:t>
      </w:r>
      <w:r w:rsidRPr="001C6CFD">
        <w:rPr>
          <w:rFonts w:ascii="한양신명조,한컴돋움" w:eastAsia="한양신명조,한컴돋움" w:hAnsi="굴림" w:cs="굴림" w:hint="eastAsia"/>
          <w:color w:val="000000"/>
          <w:spacing w:val="-10"/>
          <w:kern w:val="0"/>
          <w:sz w:val="24"/>
          <w:szCs w:val="24"/>
        </w:rPr>
        <w:t>흐름도를 만들어 이 흐름도에 따라 신청인으로부터 접수된 자료를 포함한 다수의 이용가능한</w:t>
      </w:r>
      <w:r w:rsidRPr="001C6CFD">
        <w:rPr>
          <w:rFonts w:ascii="한양신명조,한컴돋움" w:eastAsia="한양신명조,한컴돋움" w:hAnsi="굴림" w:cs="굴림" w:hint="eastAsia"/>
          <w:color w:val="000000"/>
          <w:kern w:val="0"/>
          <w:sz w:val="24"/>
          <w:szCs w:val="24"/>
        </w:rPr>
        <w:t xml:space="preserve"> 문헌과 지식을 동원한 심의의 결과, 다음과 같이 심사지침에 따라 안전성 평가가 이루어졌음을 확인함.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2. 심사경과</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심사대상품목</w:t>
      </w:r>
      <w:r w:rsidRPr="001C6CFD">
        <w:rPr>
          <w:rFonts w:ascii="한양신명조" w:eastAsia="한양신명조" w:hAnsi="굴림" w:cs="굴림" w:hint="eastAsia"/>
          <w:color w:val="000000"/>
          <w:kern w:val="0"/>
          <w:sz w:val="24"/>
          <w:szCs w:val="24"/>
        </w:rPr>
        <w:t xml:space="preserve"> </w:t>
      </w:r>
    </w:p>
    <w:tbl>
      <w:tblPr>
        <w:tblW w:w="0" w:type="auto"/>
        <w:tblInd w:w="404" w:type="dxa"/>
        <w:tblCellMar>
          <w:top w:w="15" w:type="dxa"/>
          <w:left w:w="15" w:type="dxa"/>
          <w:bottom w:w="15" w:type="dxa"/>
          <w:right w:w="15" w:type="dxa"/>
        </w:tblCellMar>
        <w:tblLook w:val="04A0"/>
      </w:tblPr>
      <w:tblGrid>
        <w:gridCol w:w="894"/>
        <w:gridCol w:w="2609"/>
        <w:gridCol w:w="1721"/>
        <w:gridCol w:w="1147"/>
        <w:gridCol w:w="2281"/>
      </w:tblGrid>
      <w:tr w:rsidR="001C6CFD" w:rsidRPr="001C6CFD" w:rsidTr="001C6CFD">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bookmarkStart w:id="1" w:name="#4a013a4e"/>
            <w:bookmarkEnd w:id="1"/>
            <w:r w:rsidRPr="001C6CFD">
              <w:rPr>
                <w:rFonts w:ascii="한양신명조,한컴돋움" w:eastAsia="한양신명조,한컴돋움" w:hAnsi="굴림" w:cs="굴림" w:hint="eastAsia"/>
                <w:color w:val="000000"/>
                <w:kern w:val="0"/>
                <w:sz w:val="24"/>
                <w:szCs w:val="24"/>
              </w:rPr>
              <w:t>대상품종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성질</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신청자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개발자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제외국의 안전성 확인 (승인)현황 (확인년도)</w:t>
            </w:r>
          </w:p>
        </w:tc>
      </w:tr>
      <w:tr w:rsidR="001C6CFD" w:rsidRPr="001C6CFD" w:rsidTr="001C6CFD">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12"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콩</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12"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제초제(glyphosate)내성</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12"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몬산토코리아(주)</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12"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미국 Monsanto Company</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12" w:lineRule="auto"/>
              <w:rPr>
                <w:rFonts w:ascii="한양신명조" w:eastAsia="한양신명조" w:hAnsi="굴림" w:cs="굴림"/>
                <w:color w:val="000000"/>
                <w:spacing w:val="-24"/>
                <w:kern w:val="0"/>
                <w:sz w:val="24"/>
                <w:szCs w:val="24"/>
              </w:rPr>
            </w:pPr>
            <w:r w:rsidRPr="001C6CFD">
              <w:rPr>
                <w:rFonts w:ascii="한양신명조,한컴돋움" w:eastAsia="한양신명조,한컴돋움" w:hAnsi="굴림" w:cs="굴림" w:hint="eastAsia"/>
                <w:color w:val="000000"/>
                <w:spacing w:val="-24"/>
                <w:kern w:val="0"/>
                <w:sz w:val="24"/>
                <w:szCs w:val="24"/>
              </w:rPr>
              <w:t>미국(‘95), 영국(’95), EU ('96), 일본(‘96), 캐나다(’96), 멕시코(‘96), 아르헨틴(’96), 네덜란드(’96),</w:t>
            </w:r>
            <w:r w:rsidRPr="001C6CFD">
              <w:rPr>
                <w:rFonts w:ascii="한양신명조,한컴돋움" w:eastAsia="한양신명조,한컴돋움" w:hAnsi="굴림" w:cs="굴림" w:hint="eastAsia"/>
                <w:color w:val="000000"/>
                <w:spacing w:val="-24"/>
                <w:kern w:val="0"/>
                <w:sz w:val="24"/>
                <w:szCs w:val="24"/>
              </w:rPr>
              <w:t> </w:t>
            </w:r>
            <w:r w:rsidRPr="001C6CFD">
              <w:rPr>
                <w:rFonts w:ascii="한양신명조,한컴돋움" w:eastAsia="한양신명조,한컴돋움" w:hAnsi="굴림" w:cs="굴림" w:hint="eastAsia"/>
                <w:color w:val="000000"/>
                <w:spacing w:val="-24"/>
                <w:kern w:val="0"/>
                <w:sz w:val="24"/>
                <w:szCs w:val="24"/>
              </w:rPr>
              <w:t xml:space="preserve"> 스위스(’96), 덴마크(’96), 브라질(‘98), 루마니아(’99), 러시아(‘99)</w:t>
            </w:r>
          </w:p>
        </w:tc>
      </w:tr>
    </w:tbl>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○심사경과</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128" w:hanging="212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- 1999년11월12일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안전성 평가자료심사의뢰 접수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022" w:hanging="202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- 1999년11월16일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유전자재조합식품 안전성평가자료 심사위원회에 전문분야별 평가자료의 타당성 검토의뢰 (1차 서면심의, 12월10일 결과접수)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099" w:hanging="209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- 2000년1월25일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spacing w:val="-24"/>
          <w:kern w:val="0"/>
          <w:sz w:val="24"/>
          <w:szCs w:val="24"/>
        </w:rPr>
        <w:t>1차 「안전성 평가 흐름도」작성회의 (유전자재조합식품안전성 연구회)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의도적</w:t>
      </w:r>
      <w:r w:rsidRPr="001C6CFD">
        <w:rPr>
          <w:rFonts w:ascii="한양신명조,한컴돋움" w:eastAsia="한양신명조,한컴돋움" w:hAnsi="굴림" w:cs="굴림" w:hint="eastAsia"/>
          <w:color w:val="000000"/>
          <w:kern w:val="0"/>
          <w:sz w:val="24"/>
          <w:szCs w:val="24"/>
        </w:rPr>
        <w:t xml:space="preserve"> 변화에 대한 평가흐름도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110" w:hanging="211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2월 8일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spacing w:val="-24"/>
          <w:kern w:val="0"/>
          <w:sz w:val="24"/>
          <w:szCs w:val="24"/>
        </w:rPr>
        <w:t>2차 「안전성 평가 흐름도」작성회의 (유전자재조합식품안전성 연구회)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독성</w:t>
      </w:r>
      <w:r w:rsidRPr="001C6CFD">
        <w:rPr>
          <w:rFonts w:ascii="한양신명조,한컴돋움" w:eastAsia="한양신명조,한컴돋움" w:hAnsi="굴림" w:cs="굴림" w:hint="eastAsia"/>
          <w:color w:val="000000"/>
          <w:kern w:val="0"/>
          <w:sz w:val="24"/>
          <w:szCs w:val="24"/>
        </w:rPr>
        <w:t xml:space="preserve"> 및 알레르기성 평가 흐름도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110" w:hanging="211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2월22일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spacing w:val="-24"/>
          <w:kern w:val="0"/>
          <w:sz w:val="24"/>
          <w:szCs w:val="24"/>
        </w:rPr>
        <w:t>3차 「안전성 평가 흐름도」작성회의 (유전자재조합식품안전성 연구회)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비의도적</w:t>
      </w:r>
      <w:r w:rsidRPr="001C6CFD">
        <w:rPr>
          <w:rFonts w:ascii="한양신명조,한컴돋움" w:eastAsia="한양신명조,한컴돋움" w:hAnsi="굴림" w:cs="굴림" w:hint="eastAsia"/>
          <w:color w:val="000000"/>
          <w:kern w:val="0"/>
          <w:sz w:val="24"/>
          <w:szCs w:val="24"/>
        </w:rPr>
        <w:t xml:space="preserve"> 영향 평가 흐름도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110" w:hanging="211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3월21일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spacing w:val="-24"/>
          <w:kern w:val="0"/>
          <w:sz w:val="24"/>
          <w:szCs w:val="24"/>
        </w:rPr>
        <w:t>4차 「안전성 평가 흐름도」작성회의 (유전자재조합식품안전성 연구회)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종합</w:t>
      </w:r>
      <w:r w:rsidRPr="001C6CFD">
        <w:rPr>
          <w:rFonts w:ascii="한양신명조,한컴돋움" w:eastAsia="한양신명조,한컴돋움" w:hAnsi="굴림" w:cs="굴림" w:hint="eastAsia"/>
          <w:color w:val="000000"/>
          <w:kern w:val="0"/>
          <w:sz w:val="24"/>
          <w:szCs w:val="24"/>
        </w:rPr>
        <w:t xml:space="preserve">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2월25일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몬산토(주)에 심사지연통보.</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4월 4일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몬산토(주) 관계전문가 2인의 안전성 평가관련 토론회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4월18일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‘안전성 평가 세부흐름도’에 따른 2차 심사(서면심사요청)</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4월25일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3차 심사위원회 개최</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4월26일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몬산토코리아에 추가자료 요청.</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5월16일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4차 심사위원회 개최</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5월22일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몬산토코리아 추가 자료접수 및 설명</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5월26일 </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각 분과별 검토의견 접수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6월 2일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5차 심사의뢰(서면심사의뢰)</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6월28일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최종보고서 완료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3. 심사방법</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66" w:hanging="266"/>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266" w:hanging="266"/>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- 1999년11월16일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‘심사위원회’는 식품의약품안전청장으로부터 심사지침에 따라 유전자재조합기술을 이용하여 개발된 농산물인 제초제내성 콩의 안전성 평가가 이루어졌는지 여부와 그 평가자료의 타당성에 대한 검토를 의뢰받은 바, 동 자료의 검토 및 심사를 행함.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77" w:hanging="27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심사는 식품의약품안전청 예규 제1999-64호에 의해 전문가로 구성된 「유전자재조합식품안전성평가자료심사위원회」의 검토내용을 토대로 이루어짐.</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70" w:hanging="27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심사위원회는 검토의뢰된 유전자재조합식품의 안전성 평가가 심사지침에서 요구하는 자료를 만족시키면서 충분히 이루어졌는가를 검토함.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4. 심사의뢰 자료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4-1. 심사의뢰된 식품의 개요</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66" w:hanging="266"/>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246" w:hanging="246"/>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43"/>
          <w:kern w:val="0"/>
          <w:sz w:val="24"/>
          <w:szCs w:val="24"/>
        </w:rPr>
        <w:t>제초제내성 콩은 제초제「Glyphosate (상품명 : 라운드업(Roundup), 일반명 : N-</w:t>
      </w:r>
      <w:r w:rsidRPr="001C6CFD">
        <w:rPr>
          <w:rFonts w:ascii="한양신명조,한컴돋움" w:eastAsia="한양신명조,한컴돋움" w:hAnsi="굴림" w:cs="굴림" w:hint="eastAsia"/>
          <w:color w:val="000000"/>
          <w:spacing w:val="-12"/>
          <w:kern w:val="0"/>
          <w:sz w:val="24"/>
          <w:szCs w:val="24"/>
        </w:rPr>
        <w:t>phosphonomethylglycine, 미국등록 : CAS등록번호 : 1071-83-6, 38641-94-0) (우리나라의 경우 12개 농약회사에서 제조판매되고 있음.)」의 영향을 받지않고 생육이 가능함.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272" w:hanging="27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Glyphosate는 식물이나 미생물의 특유한 방향족 아미노산 합성경로(shikimate pathway)의 한</w:t>
      </w:r>
      <w:r w:rsidRPr="001C6CFD">
        <w:rPr>
          <w:rFonts w:ascii="한양신명조,한컴돋움" w:eastAsia="한양신명조,한컴돋움" w:hAnsi="굴림" w:cs="굴림" w:hint="eastAsia"/>
          <w:color w:val="000000"/>
          <w:spacing w:val="-7"/>
          <w:kern w:val="0"/>
          <w:sz w:val="24"/>
          <w:szCs w:val="24"/>
        </w:rPr>
        <w:t xml:space="preserve"> 효소인 5-enoyl-4-pyruvylshkimate-3-phosphate </w:t>
      </w:r>
      <w:r w:rsidRPr="001C6CFD">
        <w:rPr>
          <w:rFonts w:ascii="한양신명조,한컴돋움" w:eastAsia="한양신명조,한컴돋움" w:hAnsi="굴림" w:cs="굴림" w:hint="eastAsia"/>
          <w:color w:val="000000"/>
          <w:spacing w:val="-7"/>
          <w:kern w:val="0"/>
          <w:sz w:val="24"/>
          <w:szCs w:val="24"/>
        </w:rPr>
        <w:lastRenderedPageBreak/>
        <w:t>synthase (이하 EPSPS단백질이라 함)에 특이적으로 결합하여 그 활성을 저해하는 것으로, 이 농약을 살포하게 되면 필수아미노산 합성이 이루어지지 않아 거의 모든 식물이 고사하게됨.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72" w:hanging="27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 제초제인 glyphosate만을 탄소원으로 사용한 배지에서 분리해낸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 균의 EPSPS 단백질(이하 CP4-EPSPS라 함)은 glyphosate에 영향을 받지 않는 insensitive target site를 가지므로 CP4 EPSPS 단백질을 발현시키는 유전자가 도입된 제초제내성 콩은 glyphosate를 살포해도 고사하지 않고 생육할 수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82" w:hanging="28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또한 선발표지유전자로 대장균(</w:t>
      </w:r>
      <w:r w:rsidRPr="001C6CFD">
        <w:rPr>
          <w:rFonts w:ascii="한양신명조,한컴돋움" w:eastAsia="한양신명조,한컴돋움" w:hAnsi="굴림" w:cs="굴림" w:hint="eastAsia"/>
          <w:i/>
          <w:iCs/>
          <w:color w:val="000000"/>
          <w:kern w:val="0"/>
          <w:sz w:val="24"/>
          <w:szCs w:val="24"/>
        </w:rPr>
        <w:t>Escherichia coli</w:t>
      </w:r>
      <w:r w:rsidRPr="001C6CFD">
        <w:rPr>
          <w:rFonts w:ascii="한양신명조,한컴돋움" w:eastAsia="한양신명조,한컴돋움" w:hAnsi="굴림" w:cs="굴림" w:hint="eastAsia"/>
          <w:color w:val="000000"/>
          <w:kern w:val="0"/>
          <w:sz w:val="24"/>
          <w:szCs w:val="24"/>
        </w:rPr>
        <w:t xml:space="preserve">)에서 유래한 NPT II 단백질을 발현하는 </w:t>
      </w:r>
      <w:r w:rsidRPr="001C6CFD">
        <w:rPr>
          <w:rFonts w:ascii="한양신명조,한컴돋움" w:eastAsia="한양신명조,한컴돋움" w:hAnsi="굴림" w:cs="굴림" w:hint="eastAsia"/>
          <w:i/>
          <w:iCs/>
          <w:color w:val="000000"/>
          <w:kern w:val="0"/>
          <w:sz w:val="24"/>
          <w:szCs w:val="24"/>
        </w:rPr>
        <w:t xml:space="preserve">npt </w:t>
      </w:r>
      <w:r w:rsidRPr="001C6CFD">
        <w:rPr>
          <w:rFonts w:ascii="한양신명조,한컴돋움" w:eastAsia="한양신명조,한컴돋움" w:hAnsi="굴림" w:cs="굴림" w:hint="eastAsia"/>
          <w:color w:val="000000"/>
          <w:kern w:val="0"/>
          <w:sz w:val="24"/>
          <w:szCs w:val="24"/>
        </w:rPr>
        <w:t>II 유전자가 운반체에 도입되어 있음. NPT II단백질은 ATP 존재하에서 아미노배당체계 항생물질을 인산화하여 불활성화시킴.</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4-2. 지침의 적용 가부</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70" w:hanging="270"/>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270" w:hanging="27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0"/>
          <w:kern w:val="0"/>
          <w:sz w:val="24"/>
          <w:szCs w:val="24"/>
        </w:rPr>
        <w:t>제초제내성 콩은 유전자재조합체 자체를 먹는 식품이므로, 안전성 평가 자료의 타당성검토의</w:t>
      </w:r>
      <w:r w:rsidRPr="001C6CFD">
        <w:rPr>
          <w:rFonts w:ascii="한양신명조,한컴돋움" w:eastAsia="한양신명조,한컴돋움" w:hAnsi="굴림" w:cs="굴림" w:hint="eastAsia"/>
          <w:color w:val="000000"/>
          <w:spacing w:val="-5"/>
          <w:kern w:val="0"/>
          <w:sz w:val="24"/>
          <w:szCs w:val="24"/>
        </w:rPr>
        <w:t xml:space="preserve"> 가부에 대해서는 심사의뢰시 제출된 자료가 지침의 제8조 ② 및 ③항의 규정을 충족시키고 있는지, 또한 생략되거나 제출되지 않은 자료에 대해서는 제8조 ④항에서 의미하는 충분한 사유가 인정되거나 제8조 ⑤항의 적용이 가능한 지를 검토함.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(1) 유전적 소재에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94" w:hanging="69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숙주는 콩 (</w:t>
      </w:r>
      <w:r w:rsidRPr="001C6CFD">
        <w:rPr>
          <w:rFonts w:ascii="한양신명조,한컴돋움" w:eastAsia="한양신명조,한컴돋움" w:hAnsi="굴림" w:cs="굴림" w:hint="eastAsia"/>
          <w:i/>
          <w:iCs/>
          <w:color w:val="000000"/>
          <w:kern w:val="0"/>
          <w:sz w:val="24"/>
          <w:szCs w:val="24"/>
        </w:rPr>
        <w:t>Glycine max</w:t>
      </w:r>
      <w:r w:rsidRPr="001C6CFD">
        <w:rPr>
          <w:rFonts w:ascii="한양신명조,한컴돋움" w:eastAsia="한양신명조,한컴돋움" w:hAnsi="굴림" w:cs="굴림" w:hint="eastAsia"/>
          <w:color w:val="000000"/>
          <w:kern w:val="0"/>
          <w:sz w:val="24"/>
          <w:szCs w:val="24"/>
        </w:rPr>
        <w:t xml:space="preserve"> L. cv. A5403종)이며, 제초제내성유전자는 토양미생물인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 균주에 유래하고, </w:t>
      </w:r>
      <w:r w:rsidRPr="001C6CFD">
        <w:rPr>
          <w:rFonts w:ascii="한양신명조,한컴돋움" w:eastAsia="한양신명조,한컴돋움" w:hAnsi="굴림" w:cs="굴림" w:hint="eastAsia"/>
          <w:i/>
          <w:iCs/>
          <w:color w:val="000000"/>
          <w:kern w:val="0"/>
          <w:sz w:val="24"/>
          <w:szCs w:val="24"/>
        </w:rPr>
        <w:t>npt</w:t>
      </w:r>
      <w:r w:rsidRPr="001C6CFD">
        <w:rPr>
          <w:rFonts w:ascii="한양신명조,한컴돋움" w:eastAsia="한양신명조,한컴돋움" w:hAnsi="굴림" w:cs="굴림" w:hint="eastAsia"/>
          <w:color w:val="000000"/>
          <w:kern w:val="0"/>
          <w:sz w:val="24"/>
          <w:szCs w:val="24"/>
        </w:rPr>
        <w:t xml:space="preserve">II유전자는 </w:t>
      </w:r>
      <w:r w:rsidRPr="001C6CFD">
        <w:rPr>
          <w:rFonts w:ascii="한양신명조,한컴돋움" w:eastAsia="한양신명조,한컴돋움" w:hAnsi="굴림" w:cs="굴림" w:hint="eastAsia"/>
          <w:i/>
          <w:iCs/>
          <w:color w:val="000000"/>
          <w:kern w:val="0"/>
          <w:sz w:val="24"/>
          <w:szCs w:val="24"/>
        </w:rPr>
        <w:t>E. coli</w:t>
      </w:r>
      <w:r w:rsidRPr="001C6CFD">
        <w:rPr>
          <w:rFonts w:ascii="한양신명조,한컴돋움" w:eastAsia="한양신명조,한컴돋움" w:hAnsi="굴림" w:cs="굴림" w:hint="eastAsia"/>
          <w:color w:val="000000"/>
          <w:kern w:val="0"/>
          <w:sz w:val="24"/>
          <w:szCs w:val="24"/>
        </w:rPr>
        <w:t>에서 유래함.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2" w:hanging="64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 xml:space="preserve">CP4 EPSPS 단백질의 발현량은 종자 생조직 1mg당 0.239(0.179-0.303)㎍이며, </w:t>
      </w:r>
    </w:p>
    <w:p w:rsidR="001C6CFD" w:rsidRPr="001C6CFD" w:rsidRDefault="001C6CFD" w:rsidP="001C6CFD">
      <w:pPr>
        <w:widowControl/>
        <w:wordWrap/>
        <w:autoSpaceDE/>
        <w:autoSpaceDN/>
        <w:spacing w:line="384" w:lineRule="auto"/>
        <w:ind w:left="642" w:hanging="64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한양신명조,한컴돋움" w:eastAsia="한양신명조,한컴돋움" w:hAnsi="굴림" w:cs="굴림" w:hint="eastAsia"/>
          <w:color w:val="000000"/>
          <w:kern w:val="0"/>
          <w:sz w:val="24"/>
          <w:szCs w:val="24"/>
        </w:rPr>
        <w:t>- NPTII와 GUS 단백질의 유전자는 심사대상인 몬산토 제초제내성콩의 개발을 위한 유전자운반체에 있으며, 이중 GUS와 glyphosate 내성을 통해 선발하였으나, 최종산물인 GTS(40-3-2)에 GUS는 없음이 확인됨.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840" w:hanging="84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17"/>
          <w:kern w:val="0"/>
          <w:sz w:val="24"/>
          <w:szCs w:val="24"/>
        </w:rPr>
        <w:t xml:space="preserve">유전자운반체 PV-GMGT04에 CaMV enhanced promoter의 일부와 페튜니아 EPSPS 유래 </w:t>
      </w:r>
      <w:r w:rsidRPr="001C6CFD">
        <w:rPr>
          <w:rFonts w:ascii="한양신명조,한컴돋움" w:eastAsia="한양신명조,한컴돋움" w:hAnsi="굴림" w:cs="굴림" w:hint="eastAsia"/>
          <w:color w:val="000000"/>
          <w:spacing w:val="-12"/>
          <w:kern w:val="0"/>
          <w:sz w:val="24"/>
          <w:szCs w:val="24"/>
        </w:rPr>
        <w:t xml:space="preserve">엽록체 transit peptide 유전자 및 </w:t>
      </w:r>
      <w:r w:rsidRPr="001C6CFD">
        <w:rPr>
          <w:rFonts w:ascii="한양신명조,한컴돋움" w:eastAsia="한양신명조,한컴돋움" w:hAnsi="굴림" w:cs="굴림" w:hint="eastAsia"/>
          <w:i/>
          <w:iCs/>
          <w:color w:val="000000"/>
          <w:spacing w:val="-12"/>
          <w:kern w:val="0"/>
          <w:sz w:val="24"/>
          <w:szCs w:val="24"/>
        </w:rPr>
        <w:t>Agrobacterium</w:t>
      </w:r>
      <w:r w:rsidRPr="001C6CFD">
        <w:rPr>
          <w:rFonts w:ascii="한양신명조,한컴돋움" w:eastAsia="한양신명조,한컴돋움" w:hAnsi="굴림" w:cs="굴림" w:hint="eastAsia"/>
          <w:color w:val="000000"/>
          <w:spacing w:val="-12"/>
          <w:kern w:val="0"/>
          <w:sz w:val="24"/>
          <w:szCs w:val="24"/>
        </w:rPr>
        <w:t xml:space="preserve"> CP4 EPSPS 및 NOS terminator만 콩 염색체내에 삽입되어 발현됨.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840" w:hanging="84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유전자운반체를</w:t>
      </w:r>
      <w:r w:rsidRPr="001C6CFD">
        <w:rPr>
          <w:rFonts w:ascii="한양신명조,한컴돋움" w:eastAsia="한양신명조,한컴돋움" w:hAnsi="굴림" w:cs="굴림" w:hint="eastAsia"/>
          <w:color w:val="000000"/>
          <w:kern w:val="0"/>
          <w:sz w:val="24"/>
          <w:szCs w:val="24"/>
        </w:rPr>
        <w:t xml:space="preserve"> 유전자총으로 형질전환시킨 콩 40-3 계통은 GUS 단백질이 발현과 </w:t>
      </w:r>
      <w:r w:rsidRPr="001C6CFD">
        <w:rPr>
          <w:rFonts w:ascii="한양신명조,한컴돋움" w:eastAsia="한양신명조,한컴돋움" w:hAnsi="굴림" w:cs="굴림" w:hint="eastAsia"/>
          <w:color w:val="000000"/>
          <w:spacing w:val="-5"/>
          <w:kern w:val="0"/>
          <w:sz w:val="24"/>
          <w:szCs w:val="24"/>
        </w:rPr>
        <w:t>관련되어 2가지 DNA가 삽입됨. 그 후대에는 제초제엔 약하며 GUS활성이 높은 것과,</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제초제내성이 강하며 GUS 활성이 없는 것이 분리되었는 데, 후자가 본 심사의 대상인</w:t>
      </w:r>
      <w:r w:rsidRPr="001C6CFD">
        <w:rPr>
          <w:rFonts w:ascii="한양신명조,한컴돋움" w:eastAsia="한양신명조,한컴돋움" w:hAnsi="굴림" w:cs="굴림" w:hint="eastAsia"/>
          <w:color w:val="000000"/>
          <w:kern w:val="0"/>
          <w:sz w:val="24"/>
          <w:szCs w:val="24"/>
        </w:rPr>
        <w:t xml:space="preserve"> 제초제내성 콩 (GTS 40-3-2)임.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(2) 사람이 식품으로 이용한 역사에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4" w:hanging="64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2"/>
          <w:kern w:val="0"/>
          <w:sz w:val="24"/>
          <w:szCs w:val="24"/>
        </w:rPr>
        <w:t>오랫동안 콩은 그 자체뿐만 아니라 기름이나 단백질 추출물 형태로 식품원료로서 이용</w:t>
      </w:r>
      <w:r w:rsidRPr="001C6CFD">
        <w:rPr>
          <w:rFonts w:ascii="한양신명조,한컴돋움" w:eastAsia="한양신명조,한컴돋움" w:hAnsi="굴림" w:cs="굴림" w:hint="eastAsia"/>
          <w:color w:val="000000"/>
          <w:kern w:val="0"/>
          <w:sz w:val="24"/>
          <w:szCs w:val="24"/>
        </w:rPr>
        <w:t>되어 왔으며, 콩단백질 함유식품으로 빵, 과자, 식육가공품, 이유식, 영양보충제 등이 있으며, 콩 섬유질을 함유한 식품으로 밀빵, 시리얼, 스넥가공품이 있고, 콩기름은 샐</w:t>
      </w:r>
      <w:r w:rsidRPr="001C6CFD">
        <w:rPr>
          <w:rFonts w:ascii="한양신명조,한컴돋움" w:eastAsia="한양신명조,한컴돋움" w:hAnsi="굴림" w:cs="굴림" w:hint="eastAsia"/>
          <w:color w:val="000000"/>
          <w:spacing w:val="-2"/>
          <w:kern w:val="0"/>
          <w:sz w:val="24"/>
          <w:szCs w:val="24"/>
        </w:rPr>
        <w:t>러드유, 샐러드 드레싱, 쇼트닝 등 다양한 형태의 식용으로 이용되어 이를 이용한 가공</w:t>
      </w:r>
      <w:r w:rsidRPr="001C6CFD">
        <w:rPr>
          <w:rFonts w:ascii="한양신명조,한컴돋움" w:eastAsia="한양신명조,한컴돋움" w:hAnsi="굴림" w:cs="굴림" w:hint="eastAsia"/>
          <w:color w:val="000000"/>
          <w:kern w:val="0"/>
          <w:sz w:val="24"/>
          <w:szCs w:val="24"/>
        </w:rPr>
        <w:t>식품의 종류는 매우 다양함. 그밖에 콩에서 추출한 인지질인 레시틴은 천연유화제로서 가공식품의 원료로 사용됨.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(3) 식품구성성분 등에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4" w:hanging="63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대두의 주요 영양성분 (단백질, 아미노산, 회분, 지방, 섬유질, 탄수화물, 지방산, 아미노산, 열량 등)과 영양억제성분(트립신효소 저해물질, lectin류, phytosterol, stachyose, raffinose,</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phytate 등)의 분석 결과, glyphosate 살포여부에 관계없이 기존의 대두와 차이가 없었음.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4" w:hanging="63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다만, 지방산중에서 C22:0는 대조구와 GTS사이에 유의적인 차이가 있었으나, 이 성분은</w:t>
      </w:r>
      <w:r w:rsidRPr="001C6CFD">
        <w:rPr>
          <w:rFonts w:ascii="한양신명조,한컴돋움" w:eastAsia="한양신명조,한컴돋움" w:hAnsi="굴림" w:cs="굴림" w:hint="eastAsia"/>
          <w:color w:val="000000"/>
          <w:kern w:val="0"/>
          <w:sz w:val="24"/>
          <w:szCs w:val="24"/>
        </w:rPr>
        <w:t xml:space="preserve"> 총 지방산의 0.6% 미만으로 미량이며, 일반적인 콩류의 지방산범위에 속했음.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(4) 기존 종과 신품종의 사용방법의 차이에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9" w:hanging="64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제초제내성 콩의 식품으로서의 사용방법은 기존의 콩과 같으며, 기존의 콩과의 재배상의</w:t>
      </w:r>
      <w:r w:rsidRPr="001C6CFD">
        <w:rPr>
          <w:rFonts w:ascii="한양신명조,한컴돋움" w:eastAsia="한양신명조,한컴돋움" w:hAnsi="굴림" w:cs="굴림" w:hint="eastAsia"/>
          <w:color w:val="000000"/>
          <w:kern w:val="0"/>
          <w:sz w:val="24"/>
          <w:szCs w:val="24"/>
        </w:rPr>
        <w:t xml:space="preserve"> 차이는 glyphosate에 영향을 받지않고 생육이 가능한 점 때문에 재배기간중에 </w:t>
      </w:r>
      <w:r w:rsidRPr="001C6CFD">
        <w:rPr>
          <w:rFonts w:ascii="한양신명조,한컴돋움" w:eastAsia="한양신명조,한컴돋움" w:hAnsi="굴림" w:cs="굴림" w:hint="eastAsia"/>
          <w:color w:val="000000"/>
          <w:spacing w:val="-2"/>
          <w:kern w:val="0"/>
          <w:sz w:val="24"/>
          <w:szCs w:val="24"/>
        </w:rPr>
        <w:t>glyphosate가 사용된다는 점임. 따라서 일반 콩이 여러가지 선택성 제초제 처리를 받는</w:t>
      </w:r>
      <w:r w:rsidRPr="001C6CFD">
        <w:rPr>
          <w:rFonts w:ascii="한양신명조,한컴돋움" w:eastAsia="한양신명조,한컴돋움" w:hAnsi="굴림" w:cs="굴림" w:hint="eastAsia"/>
          <w:color w:val="000000"/>
          <w:kern w:val="0"/>
          <w:sz w:val="24"/>
          <w:szCs w:val="24"/>
        </w:rPr>
        <w:t xml:space="preserve"> 반면, 제초제내성 콩은 glyphosate 계열 제초제만 처리되므로 제초 및 재배가 쉽고, 제초제의 잔류농도 확인 및 절감이 기대됨.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(5) 지침적용의 가부에 관한 결론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25" w:hanging="625"/>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제초제내성 콩의 </w:t>
      </w:r>
      <w:r w:rsidRPr="001C6CFD">
        <w:rPr>
          <w:rFonts w:ascii="한양신명조,한컴돋움" w:eastAsia="한양신명조,한컴돋움" w:hAnsi="굴림" w:cs="굴림" w:hint="eastAsia"/>
          <w:color w:val="000000"/>
          <w:spacing w:val="-12"/>
          <w:kern w:val="0"/>
          <w:sz w:val="24"/>
          <w:szCs w:val="24"/>
        </w:rPr>
        <w:t>심사의뢰시 제출된 자료는 본 지침에 따른 평가내용을 포함하고 있어 적용이 가능하다고 판단됨.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4-3. 지침에 따라 제출된 안전성자료에 따른 식품으로서의 적합성 검토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75" w:hanging="275"/>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제초제내성 콩은 유전자재조합체 자체를 먹는 식품이므로, 안전성 평가 자료의 타당성검토의 가부에 대해서는 심사의뢰시 제출된 자료가 지침의 제8조 ② 및 ③항에 규정한 자료의 범위를 충족시키고 있으며</w:t>
      </w:r>
      <w:r w:rsidRPr="001C6CFD">
        <w:rPr>
          <w:rFonts w:ascii="한양신명조,한컴돋움" w:eastAsia="한양신명조,한컴돋움" w:hAnsi="굴림" w:cs="굴림" w:hint="eastAsia"/>
          <w:b/>
          <w:bCs/>
          <w:color w:val="000000"/>
          <w:kern w:val="0"/>
          <w:sz w:val="24"/>
          <w:szCs w:val="24"/>
        </w:rPr>
        <w:t>,</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280" w:hanging="28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4차에 걸친 연구회에서 합의하여 마련한 세부지침 ‘안전성평가 흐름도’에 의해 검토한 결과,</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2"/>
          <w:kern w:val="0"/>
          <w:sz w:val="24"/>
          <w:szCs w:val="24"/>
        </w:rPr>
        <w:t>생략되거나 제출되자 않은 자료에 대해서는 제8조 ④항에 의한 충분한 사유가 인정되거나</w:t>
      </w:r>
      <w:r w:rsidRPr="001C6CFD">
        <w:rPr>
          <w:rFonts w:ascii="한양신명조,한컴돋움" w:eastAsia="한양신명조,한컴돋움" w:hAnsi="굴림" w:cs="굴림" w:hint="eastAsia"/>
          <w:color w:val="000000"/>
          <w:kern w:val="0"/>
          <w:sz w:val="24"/>
          <w:szCs w:val="24"/>
        </w:rPr>
        <w:t xml:space="preserve"> 제8조 ⑤항의 적용이 가능하여, 제초제내성 콩이 영양성이나 안전성면에서 식품으로 적합한지를 확인함.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u w:val="single"/>
        </w:rPr>
        <w:t>4-3-1 유전자재조합체의 안전성</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(1) 유전자재조합체의 개발목적 및 이용방법</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30" w:hanging="63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제초제내성 콩은 glyphosate에 영향받지 않는 CP4 EPSPS 단백질을 발현하는 유전자가</w:t>
      </w:r>
      <w:r w:rsidRPr="001C6CFD">
        <w:rPr>
          <w:rFonts w:ascii="한양신명조,한컴돋움" w:eastAsia="한양신명조,한컴돋움" w:hAnsi="굴림" w:cs="굴림" w:hint="eastAsia"/>
          <w:color w:val="000000"/>
          <w:kern w:val="0"/>
          <w:sz w:val="24"/>
          <w:szCs w:val="24"/>
        </w:rPr>
        <w:t xml:space="preserve"> 도입되어 있기 때문에 재배기간 중에 glyphosate 사용이 가능함. 따라서 일반 콩은 잡초제거를 위해 선택적인 제초제를 여러 종류를 처리하여야 하지만, 제초제내성 콩은 glyphosate 계통만을 원하는 </w:t>
      </w:r>
      <w:r w:rsidRPr="001C6CFD">
        <w:rPr>
          <w:rFonts w:ascii="한양신명조,한컴돋움" w:eastAsia="한양신명조,한컴돋움" w:hAnsi="굴림" w:cs="굴림" w:hint="eastAsia"/>
          <w:color w:val="000000"/>
          <w:kern w:val="0"/>
          <w:sz w:val="24"/>
          <w:szCs w:val="24"/>
        </w:rPr>
        <w:lastRenderedPageBreak/>
        <w:t xml:space="preserve">시기에 처리할 수 있어서 제초 및 재배의 생력화(노동력 등의 절약)와 제초제의 잔류 농도 확인 및 절감이 용이할 것으로 기대됨.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(2) 숙주</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가. 분류학적 특성(학명, 일반명, 품종, 계통명 등)</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bookmarkStart w:id="2" w:name="#4a013a4f"/>
      <w:bookmarkEnd w:id="2"/>
      <w:r w:rsidRPr="001C6CFD">
        <w:rPr>
          <w:rFonts w:ascii="한양신명조" w:eastAsia="한양신명조" w:hAnsi="굴림" w:cs="굴림" w:hint="eastAsia"/>
          <w:color w:val="000000"/>
          <w:kern w:val="0"/>
          <w:sz w:val="24"/>
          <w:szCs w:val="24"/>
        </w:rPr>
        <w:t xml:space="preserve"> </w:t>
      </w:r>
    </w:p>
    <w:tbl>
      <w:tblPr>
        <w:tblW w:w="0" w:type="auto"/>
        <w:tblInd w:w="404" w:type="dxa"/>
        <w:tblCellMar>
          <w:top w:w="15" w:type="dxa"/>
          <w:left w:w="15" w:type="dxa"/>
          <w:bottom w:w="15" w:type="dxa"/>
          <w:right w:w="15" w:type="dxa"/>
        </w:tblCellMar>
        <w:tblLook w:val="04A0"/>
      </w:tblPr>
      <w:tblGrid>
        <w:gridCol w:w="1930"/>
        <w:gridCol w:w="951"/>
        <w:gridCol w:w="755"/>
        <w:gridCol w:w="510"/>
      </w:tblGrid>
      <w:tr w:rsidR="001C6CFD" w:rsidRPr="001C6CFD" w:rsidTr="001C6CFD">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학</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일반명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품종명</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비고</w:t>
            </w:r>
          </w:p>
        </w:tc>
      </w:tr>
      <w:tr w:rsidR="001C6CFD" w:rsidRPr="001C6CFD" w:rsidTr="001C6CFD">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ind w:left="404" w:hanging="404"/>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i/>
                <w:iCs/>
                <w:color w:val="000000"/>
                <w:kern w:val="0"/>
                <w:sz w:val="24"/>
                <w:szCs w:val="24"/>
              </w:rPr>
              <w:t>Glycine max</w:t>
            </w:r>
            <w:r w:rsidRPr="001C6CFD">
              <w:rPr>
                <w:rFonts w:ascii="한양신명조,한컴돋움" w:eastAsia="한양신명조,한컴돋움" w:hAnsi="굴림" w:cs="굴림" w:hint="eastAsia"/>
                <w:color w:val="000000"/>
                <w:kern w:val="0"/>
                <w:sz w:val="24"/>
                <w:szCs w:val="24"/>
              </w:rPr>
              <w:t xml:space="preserve"> L.</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콩(대두)</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ind w:left="404" w:hanging="404"/>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A5403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C6CFD" w:rsidRPr="001C6CFD" w:rsidRDefault="001C6CFD" w:rsidP="001C6CFD">
            <w:pPr>
              <w:widowControl/>
              <w:wordWrap/>
              <w:autoSpaceDE/>
              <w:autoSpaceDN/>
              <w:spacing w:line="384" w:lineRule="auto"/>
              <w:jc w:val="center"/>
              <w:rPr>
                <w:rFonts w:ascii="한양신명조" w:eastAsia="한양신명조" w:hAnsi="굴림" w:cs="굴림"/>
                <w:color w:val="000000"/>
                <w:kern w:val="0"/>
                <w:sz w:val="24"/>
                <w:szCs w:val="24"/>
              </w:rPr>
            </w:pPr>
            <w:r w:rsidRPr="001C6CFD">
              <w:rPr>
                <w:rFonts w:ascii="한양신명조,한컴돋움" w:eastAsia="한양신명조,한컴돋움" w:hAnsi="굴림" w:cs="굴림" w:hint="eastAsia"/>
                <w:color w:val="000000"/>
                <w:kern w:val="0"/>
                <w:sz w:val="24"/>
                <w:szCs w:val="24"/>
              </w:rPr>
              <w:t> </w:t>
            </w:r>
          </w:p>
        </w:tc>
      </w:tr>
    </w:tbl>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나. 식품에 이용된 역사</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41" w:hanging="64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콩은 식품으로서 이용형태가 매우 다양하여, 콩 그 자체를 이용한 두부, 두유, 콩나물, 된장 등과, 콩단백질 함유식품으로 빵, 과자, 식육가공품, 이유식, 영양보충제 등이 있으며, 콩 섬유질을 함유한 식품으로 밀빵, 씨리얼, 스넥가공품이 있고, 콩기름은 샐러드유, 샐러드드레싱, 쇼트닝 등 다양한 형태의 식용으로 이용되어 이를 이용한 가공식품의 종류는 매우 다양할 뿐만 아니라, 그밖에 콩에서 추출한 인지질인 레시틴은 천연 유화제로서 가공식품의 원료로 사용됨.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다-라. 유해생리활성물질 생산성(근연종 포함)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37" w:hanging="63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콩에는 트립신효소 저해물질, lectin류, phytosterol, stachyose, raffinose, phytate 등의 유해생리활성물질이 생성되는 것이 알려져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마. 알레르기 유발성</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33" w:hanging="63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콩은 우유, 계란 등과 더불어 알레르기 유발이 가능한 것으로 잘 알려진 식품으로, 우리나라</w:t>
      </w:r>
      <w:r w:rsidRPr="001C6CFD">
        <w:rPr>
          <w:rFonts w:ascii="한양신명조,한컴돋움" w:eastAsia="한양신명조,한컴돋움" w:hAnsi="굴림" w:cs="굴림" w:hint="eastAsia"/>
          <w:color w:val="000000"/>
          <w:spacing w:val="-12"/>
          <w:kern w:val="0"/>
          <w:sz w:val="24"/>
          <w:szCs w:val="24"/>
        </w:rPr>
        <w:t xml:space="preserve"> 사람은 서구인과 달리 전통적으로 콩의 섭취량이 많아 콩 알레르기에 대하여 주의를 요함. 한 조사에 의하면 식품알레르기 환자의 14%에서 콩 단백질에 대한 IgE항체가 유의하게 검출되었다고 함.</w:t>
      </w: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콩의 주요 알레르겐은 7S와 2S의 단백질 성분이며, 7S에는 </w:t>
      </w:r>
      <w:r w:rsidRPr="001C6CFD">
        <w:rPr>
          <w:rFonts w:ascii="한양신명조,한컴돋움" w:eastAsia="한양신명조,한컴돋움" w:hAnsi="굴림" w:cs="굴림" w:hint="eastAsia"/>
          <w:i/>
          <w:iCs/>
          <w:color w:val="000000"/>
          <w:spacing w:val="-12"/>
          <w:kern w:val="0"/>
          <w:sz w:val="24"/>
          <w:szCs w:val="24"/>
        </w:rPr>
        <w:t xml:space="preserve">Gly m </w:t>
      </w:r>
      <w:r w:rsidRPr="001C6CFD">
        <w:rPr>
          <w:rFonts w:ascii="한양신명조,한컴돋움" w:eastAsia="한양신명조,한컴돋움" w:hAnsi="굴림" w:cs="굴림" w:hint="eastAsia"/>
          <w:color w:val="000000"/>
          <w:spacing w:val="-12"/>
          <w:kern w:val="0"/>
          <w:sz w:val="24"/>
          <w:szCs w:val="24"/>
        </w:rPr>
        <w:t>Bd 30k,</w:t>
      </w:r>
      <w:r w:rsidRPr="001C6CFD">
        <w:rPr>
          <w:rFonts w:ascii="한양신명조,한컴돋움" w:eastAsia="한양신명조,한컴돋움" w:hAnsi="굴림" w:cs="굴림" w:hint="eastAsia"/>
          <w:i/>
          <w:iCs/>
          <w:color w:val="000000"/>
          <w:spacing w:val="-12"/>
          <w:kern w:val="0"/>
          <w:sz w:val="24"/>
          <w:szCs w:val="24"/>
        </w:rPr>
        <w:t xml:space="preserve"> Gly m </w:t>
      </w:r>
      <w:r w:rsidRPr="001C6CFD">
        <w:rPr>
          <w:rFonts w:ascii="한양신명조,한컴돋움" w:eastAsia="한양신명조,한컴돋움" w:hAnsi="굴림" w:cs="굴림" w:hint="eastAsia"/>
          <w:color w:val="000000"/>
          <w:spacing w:val="-12"/>
          <w:kern w:val="0"/>
          <w:sz w:val="24"/>
          <w:szCs w:val="24"/>
        </w:rPr>
        <w:t>Bd 28k</w:t>
      </w:r>
      <w:r w:rsidRPr="001C6CFD">
        <w:rPr>
          <w:rFonts w:ascii="한양신명조,한컴돋움" w:eastAsia="한양신명조,한컴돋움" w:hAnsi="굴림" w:cs="굴림" w:hint="eastAsia"/>
          <w:i/>
          <w:iCs/>
          <w:color w:val="000000"/>
          <w:spacing w:val="-12"/>
          <w:kern w:val="0"/>
          <w:sz w:val="24"/>
          <w:szCs w:val="24"/>
        </w:rPr>
        <w:t>,</w:t>
      </w:r>
      <w:r w:rsidRPr="001C6CFD">
        <w:rPr>
          <w:rFonts w:ascii="한양신명조,한컴돋움" w:eastAsia="한양신명조,한컴돋움" w:hAnsi="굴림" w:cs="굴림" w:hint="eastAsia"/>
          <w:color w:val="000000"/>
          <w:spacing w:val="-12"/>
          <w:kern w:val="0"/>
          <w:sz w:val="24"/>
          <w:szCs w:val="24"/>
        </w:rPr>
        <w:t xml:space="preserve"> alpha subunit, beta subunit 등 여러 성분이 혼합되어 있음(Ogawa et al. 1991. </w:t>
      </w:r>
      <w:r w:rsidRPr="001C6CFD">
        <w:rPr>
          <w:rFonts w:ascii="한양신명조,한컴돋움" w:eastAsia="한양신명조,한컴돋움" w:hAnsi="굴림" w:cs="굴림" w:hint="eastAsia"/>
          <w:i/>
          <w:iCs/>
          <w:color w:val="000000"/>
          <w:spacing w:val="-12"/>
          <w:kern w:val="0"/>
          <w:sz w:val="24"/>
          <w:szCs w:val="24"/>
        </w:rPr>
        <w:t>J. Nutr. Sci. Vitaminol.</w:t>
      </w:r>
      <w:r w:rsidRPr="001C6CFD">
        <w:rPr>
          <w:rFonts w:ascii="한양신명조,한컴돋움" w:eastAsia="한양신명조,한컴돋움" w:hAnsi="굴림" w:cs="굴림" w:hint="eastAsia"/>
          <w:color w:val="000000"/>
          <w:spacing w:val="-12"/>
          <w:kern w:val="0"/>
          <w:sz w:val="24"/>
          <w:szCs w:val="24"/>
        </w:rPr>
        <w:t xml:space="preserve"> 37:555-565). </w:t>
      </w:r>
    </w:p>
    <w:p w:rsidR="001C6CFD" w:rsidRPr="001C6CFD" w:rsidRDefault="001C6CFD" w:rsidP="001C6CFD">
      <w:pPr>
        <w:widowControl/>
        <w:wordWrap/>
        <w:autoSpaceDE/>
        <w:autoSpaceDN/>
        <w:spacing w:line="384" w:lineRule="auto"/>
        <w:ind w:left="650" w:hanging="65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  </w:t>
      </w:r>
      <w:r w:rsidRPr="001C6CFD">
        <w:rPr>
          <w:rFonts w:ascii="한양신명조,한컴돋움" w:eastAsia="한양신명조,한컴돋움" w:hAnsi="굴림" w:cs="굴림" w:hint="eastAsia"/>
          <w:color w:val="000000"/>
          <w:spacing w:val="-12"/>
          <w:kern w:val="0"/>
          <w:sz w:val="24"/>
          <w:szCs w:val="24"/>
        </w:rPr>
        <w:t>바. 병원성 및 외래인자(바이러스 등)에 오염여부 : 제초제내성 콩(GTS)을 만들기 위해 사용된 모품종 A5403과 형질전환에 사용된 절편체(explant)의 병원성 오염여부의 직접적인 언급은 없었으나, 조직배양을 거쳤으므로 일반 미생물의 감염가능성은 극히 낮으며, 계속된 육성단계에서 생장과 결실 능력에 차이가 없으므로 바이러스의 오염이 낮을 것으로 판단됨.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53" w:hanging="65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사. 생존 및 증식능력과 이를 제한하는 조건 : 일부 보고에 따르면 토양온도가 45℃이상으로 높아질 경우, 생장 및 중량 감소가 일어나는 것으로 알려지고 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(3) 벡터</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가. 명칭</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PV-GMGT04</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나. 유래</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42" w:hanging="64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24"/>
          <w:kern w:val="0"/>
          <w:sz w:val="24"/>
          <w:szCs w:val="24"/>
        </w:rPr>
        <w:t xml:space="preserve">PV-GMGT04는 대장균, </w:t>
      </w:r>
      <w:r w:rsidRPr="001C6CFD">
        <w:rPr>
          <w:rFonts w:ascii="한양신명조,한컴돋움" w:eastAsia="한양신명조,한컴돋움" w:hAnsi="굴림" w:cs="굴림" w:hint="eastAsia"/>
          <w:i/>
          <w:iCs/>
          <w:color w:val="000000"/>
          <w:spacing w:val="-24"/>
          <w:kern w:val="0"/>
          <w:sz w:val="24"/>
          <w:szCs w:val="24"/>
        </w:rPr>
        <w:t>Agrobacterium</w:t>
      </w:r>
      <w:r w:rsidRPr="001C6CFD">
        <w:rPr>
          <w:rFonts w:ascii="한양신명조,한컴돋움" w:eastAsia="한양신명조,한컴돋움" w:hAnsi="굴림" w:cs="굴림" w:hint="eastAsia"/>
          <w:color w:val="000000"/>
          <w:spacing w:val="-24"/>
          <w:kern w:val="0"/>
          <w:sz w:val="24"/>
          <w:szCs w:val="24"/>
        </w:rPr>
        <w:t xml:space="preserve"> 등에서 유래한 유전자로 이루어져 있으며,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pUC119의 복제개시부분의 암피실린 내성유전자를 pKC7의 카나마이신 내성유전자로 바꾼 pUC-Kan을 기본으로 작성되었으며,</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CP4에 유래하는 CP4 EPSPS 유전자 카세트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xml:space="preserve">promoter로 CaMV 35S enhancer부분을 포함한 promoter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12"/>
          <w:kern w:val="0"/>
          <w:sz w:val="24"/>
          <w:szCs w:val="24"/>
        </w:rPr>
        <w:t>EPSPS 단백질을 엽록체로 이동시키는 transit signal peptide를 발현시키기 위한 petunia의 CTP 유전자 일부</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xml:space="preserve">terminator로 </w:t>
      </w:r>
      <w:r w:rsidRPr="001C6CFD">
        <w:rPr>
          <w:rFonts w:ascii="한양신명조,한컴돋움" w:eastAsia="한양신명조,한컴돋움" w:hAnsi="굴림" w:cs="굴림" w:hint="eastAsia"/>
          <w:i/>
          <w:iCs/>
          <w:color w:val="000000"/>
          <w:kern w:val="0"/>
          <w:sz w:val="24"/>
          <w:szCs w:val="24"/>
        </w:rPr>
        <w:t>Agrobacterium tumefaciens</w:t>
      </w:r>
      <w:r w:rsidRPr="001C6CFD">
        <w:rPr>
          <w:rFonts w:ascii="한양신명조,한컴돋움" w:eastAsia="한양신명조,한컴돋움" w:hAnsi="굴림" w:cs="굴림" w:hint="eastAsia"/>
          <w:color w:val="000000"/>
          <w:kern w:val="0"/>
          <w:sz w:val="24"/>
          <w:szCs w:val="24"/>
        </w:rPr>
        <w:t>의 nopaline합성효소유전자의 terminator가 재조합됨.</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reporter 유전자인 GUS 유전자 카세트</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 xml:space="preserve">promoter로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의 mannopine 합성효소 promoter</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GUS : 1.81kb β-glucuronidase coding region</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1" w:hanging="63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terminator : 콩 7S 종자저장단백질의 α-subunit의 3'부분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다. 성질</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1) DNA의 분자량 : </w:t>
      </w:r>
      <w:r w:rsidRPr="001C6CFD">
        <w:rPr>
          <w:rFonts w:ascii="한양신명조,한컴돋움" w:eastAsia="한양신명조,한컴돋움" w:hAnsi="굴림" w:cs="굴림" w:hint="eastAsia"/>
          <w:color w:val="000000"/>
          <w:kern w:val="0"/>
          <w:sz w:val="24"/>
          <w:szCs w:val="24"/>
        </w:rPr>
        <w:t>10,511bp</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   </w:t>
      </w:r>
      <w:r w:rsidRPr="001C6CFD">
        <w:rPr>
          <w:rFonts w:ascii="한양신명조,한컴돋움" w:eastAsia="한양신명조,한컴돋움" w:hAnsi="굴림" w:cs="굴림" w:hint="eastAsia"/>
          <w:color w:val="000000"/>
          <w:spacing w:val="-12"/>
          <w:kern w:val="0"/>
          <w:sz w:val="24"/>
          <w:szCs w:val="24"/>
        </w:rPr>
        <w:t xml:space="preserve">2) 제한효소에 의한 절단지도 : </w:t>
      </w:r>
      <w:r w:rsidRPr="001C6CFD">
        <w:rPr>
          <w:rFonts w:ascii="한양신명조,한컴돋움" w:eastAsia="한양신명조,한컴돋움" w:hAnsi="굴림" w:cs="굴림" w:hint="eastAsia"/>
          <w:color w:val="000000"/>
          <w:kern w:val="0"/>
          <w:sz w:val="24"/>
          <w:szCs w:val="24"/>
        </w:rPr>
        <w:t>제시됨.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3) 유해염기배열 등의 유무 : 보고된 바 </w:t>
      </w:r>
      <w:r w:rsidRPr="001C6CFD">
        <w:rPr>
          <w:rFonts w:ascii="한양신명조,한컴돋움" w:eastAsia="한양신명조,한컴돋움" w:hAnsi="굴림" w:cs="굴림" w:hint="eastAsia"/>
          <w:color w:val="000000"/>
          <w:kern w:val="0"/>
          <w:sz w:val="24"/>
          <w:szCs w:val="24"/>
        </w:rPr>
        <w:t>없음.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73" w:hanging="67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4) 숙주에서의 복제수 및 안정성 : </w:t>
      </w:r>
    </w:p>
    <w:p w:rsidR="001C6CFD" w:rsidRPr="001C6CFD" w:rsidRDefault="001C6CFD" w:rsidP="001C6CFD">
      <w:pPr>
        <w:widowControl/>
        <w:wordWrap/>
        <w:autoSpaceDE/>
        <w:autoSpaceDN/>
        <w:spacing w:line="384" w:lineRule="auto"/>
        <w:ind w:left="1010" w:hanging="101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 xml:space="preserve">세균숙주: </w:t>
      </w:r>
      <w:r w:rsidRPr="001C6CFD">
        <w:rPr>
          <w:rFonts w:ascii="한양신명조,한컴돋움" w:eastAsia="한양신명조,한컴돋움" w:hAnsi="굴림" w:cs="굴림" w:hint="eastAsia"/>
          <w:color w:val="000000"/>
          <w:kern w:val="0"/>
          <w:sz w:val="24"/>
          <w:szCs w:val="24"/>
        </w:rPr>
        <w:t>개발 첫 단계인 재조합유전자의 대량생산단계에서는 숙주가 대장균이며,</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본 벡터는 pUC origin을 갖고 있으므로 대장균 세포내에서 다수 존재하고 대량 증폭도 가능하며, 숙주(기주라고도 함)범위는 매우 좁을 것임.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978" w:hanging="97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식물숙주: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에 의한 형질전환을 위한 구조가 없으므로 직접 형질전환에 적합함. 따라서 식물세포내 핵염색체, 미토콘드리아 염색체, 엽록체 염색체내로 삽입되어야만 복제 및 안정화 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라. 선발표지형질유전자의 특성 :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대장균에서는 항생제내성유전자를 선발지표로 사용하나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010" w:hanging="101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콩에서는 제초제내성유전자 즉 CP4-EPSPS와 GUS유전자를 선발지표로 이용(제초제내성은 유용유전자인 동시에 선발표지형질로 사용)</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816" w:hanging="816"/>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1) 카나마이신 내성유전자 : </w:t>
      </w:r>
      <w:r w:rsidRPr="001C6CFD">
        <w:rPr>
          <w:rFonts w:ascii="한양신명조,한컴돋움" w:eastAsia="한양신명조,한컴돋움" w:hAnsi="굴림" w:cs="굴림" w:hint="eastAsia"/>
          <w:i/>
          <w:iCs/>
          <w:color w:val="000000"/>
          <w:kern w:val="0"/>
          <w:sz w:val="24"/>
          <w:szCs w:val="24"/>
        </w:rPr>
        <w:t>npt</w:t>
      </w:r>
      <w:r w:rsidRPr="001C6CFD">
        <w:rPr>
          <w:rFonts w:ascii="한양신명조,한컴돋움" w:eastAsia="한양신명조,한컴돋움" w:hAnsi="굴림" w:cs="굴림" w:hint="eastAsia"/>
          <w:color w:val="000000"/>
          <w:kern w:val="0"/>
          <w:sz w:val="24"/>
          <w:szCs w:val="24"/>
        </w:rPr>
        <w:t>II 유전자로서 일반 미생물에 대한 항생제내성 표지유전자로서 쓰이며, promoter와 terminator의 조합에 따라 식물에서의 발현도 가능하나, 본 건에서는 미생물에서의 발현에 국한됨.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firstLine="1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가) 유전자 및 유전자산물의 구조 및 기능 </w:t>
      </w:r>
    </w:p>
    <w:p w:rsidR="001C6CFD" w:rsidRPr="001C6CFD" w:rsidRDefault="001C6CFD" w:rsidP="001C6CFD">
      <w:pPr>
        <w:widowControl/>
        <w:wordWrap/>
        <w:autoSpaceDE/>
        <w:autoSpaceDN/>
        <w:spacing w:line="384" w:lineRule="auto"/>
        <w:ind w:left="1326" w:hanging="89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미생물의 선발표지 유전자로서 널리 쓰이고 잘 알려짐. </w:t>
      </w:r>
      <w:r w:rsidRPr="001C6CFD">
        <w:rPr>
          <w:rFonts w:ascii="한양신명조,한컴돋움" w:eastAsia="한양신명조,한컴돋움" w:hAnsi="굴림" w:cs="굴림" w:hint="eastAsia"/>
          <w:color w:val="000000"/>
          <w:spacing w:val="-7"/>
          <w:kern w:val="0"/>
          <w:sz w:val="24"/>
          <w:szCs w:val="24"/>
        </w:rPr>
        <w:t>카나마이신(k</w:t>
      </w:r>
      <w:r w:rsidRPr="001C6CFD">
        <w:rPr>
          <w:rFonts w:ascii="한양신명조,한컴돋움" w:eastAsia="한양신명조,한컴돋움" w:hAnsi="굴림" w:cs="굴림" w:hint="eastAsia"/>
          <w:color w:val="000000"/>
          <w:kern w:val="0"/>
          <w:sz w:val="24"/>
          <w:szCs w:val="24"/>
        </w:rPr>
        <w:t>anamycin), 네오마이신(neomycin), G418 등에 내성을 부여함.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hanging="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w:t>
      </w:r>
      <w:r w:rsidRPr="001C6CFD">
        <w:rPr>
          <w:rFonts w:ascii="한양신명조,한컴돋움" w:eastAsia="한양신명조,한컴돋움" w:hAnsi="굴림" w:cs="굴림" w:hint="eastAsia"/>
          <w:color w:val="000000"/>
          <w:spacing w:val="-12"/>
          <w:kern w:val="0"/>
          <w:sz w:val="24"/>
          <w:szCs w:val="24"/>
        </w:rPr>
        <w:t xml:space="preserve">) 내성발현의 기작과 사용방법, 관련 대사산물 : </w:t>
      </w:r>
    </w:p>
    <w:p w:rsidR="001C6CFD" w:rsidRPr="001C6CFD" w:rsidRDefault="001C6CFD" w:rsidP="001C6CFD">
      <w:pPr>
        <w:widowControl/>
        <w:wordWrap/>
        <w:autoSpaceDE/>
        <w:autoSpaceDN/>
        <w:spacing w:line="384" w:lineRule="auto"/>
        <w:ind w:left="1287" w:hanging="85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0"/>
          <w:kern w:val="0"/>
          <w:sz w:val="24"/>
          <w:szCs w:val="24"/>
        </w:rPr>
        <w:t>Kanamycin의 작용기작은 세균의 70S 리보솜(ribosome)에 결합하여 mRNA 해독에</w:t>
      </w:r>
      <w:r w:rsidRPr="001C6CFD">
        <w:rPr>
          <w:rFonts w:ascii="한양신명조,한컴돋움" w:eastAsia="한양신명조,한컴돋움" w:hAnsi="굴림" w:cs="굴림" w:hint="eastAsia"/>
          <w:color w:val="000000"/>
          <w:kern w:val="0"/>
          <w:sz w:val="24"/>
          <w:szCs w:val="24"/>
        </w:rPr>
        <w:t xml:space="preserve"> 착오를 일으켜 미생물은 죽게 함. 내성유전자산물인 </w:t>
      </w:r>
      <w:r w:rsidRPr="001C6CFD">
        <w:rPr>
          <w:rFonts w:ascii="한양신명조,한컴돋움" w:eastAsia="한양신명조,한컴돋움" w:hAnsi="굴림" w:cs="굴림" w:hint="eastAsia"/>
          <w:color w:val="000000"/>
          <w:kern w:val="0"/>
          <w:sz w:val="24"/>
          <w:szCs w:val="24"/>
        </w:rPr>
        <w:lastRenderedPageBreak/>
        <w:t>단백질은 항생제를 변화(phosphotransferation)시켜 리보솜과의 결합을 방지하여 내성을 부여함.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다) 확인 및 정량방법</w:t>
      </w:r>
      <w:r w:rsidRPr="001C6CFD">
        <w:rPr>
          <w:rFonts w:ascii="한양신명조,한컴돋움" w:eastAsia="한양신명조,한컴돋움" w:hAnsi="굴림" w:cs="굴림" w:hint="eastAsia"/>
          <w:b/>
          <w:bCs/>
          <w:color w:val="000000"/>
          <w:kern w:val="0"/>
          <w:sz w:val="24"/>
          <w:szCs w:val="24"/>
        </w:rPr>
        <w:t> </w:t>
      </w:r>
      <w:r w:rsidRPr="001C6CFD">
        <w:rPr>
          <w:rFonts w:ascii="한양신명조,한컴돋움" w:eastAsia="한양신명조,한컴돋움" w:hAnsi="굴림" w:cs="굴림" w:hint="eastAsia"/>
          <w:b/>
          <w:bCs/>
          <w:color w:val="000000"/>
          <w:kern w:val="0"/>
          <w:sz w:val="24"/>
          <w:szCs w:val="24"/>
        </w:rPr>
        <w:t xml:space="preserve">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 xml:space="preserve">NPT(neomycin phophotransferase) 활성, 항생제(카나마이신)에 대한 내성. </w:t>
      </w:r>
    </w:p>
    <w:p w:rsidR="001C6CFD" w:rsidRPr="001C6CFD" w:rsidRDefault="001C6CFD" w:rsidP="001C6CFD">
      <w:pPr>
        <w:widowControl/>
        <w:wordWrap/>
        <w:autoSpaceDE/>
        <w:autoSpaceDN/>
        <w:spacing w:line="384" w:lineRule="auto"/>
        <w:ind w:left="404" w:firstLine="174"/>
        <w:rPr>
          <w:rFonts w:ascii="한양신명조" w:eastAsia="한양신명조" w:hAnsi="굴림" w:cs="굴림" w:hint="eastAsia"/>
          <w:color w:val="000000"/>
          <w:kern w:val="0"/>
          <w:sz w:val="24"/>
          <w:szCs w:val="24"/>
        </w:rPr>
      </w:pPr>
    </w:p>
    <w:p w:rsidR="001C6CFD" w:rsidRPr="001C6CFD" w:rsidRDefault="001C6CFD" w:rsidP="001C6CFD">
      <w:pPr>
        <w:widowControl/>
        <w:wordWrap/>
        <w:autoSpaceDE/>
        <w:autoSpaceDN/>
        <w:spacing w:line="384" w:lineRule="auto"/>
        <w:ind w:left="404" w:firstLine="17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2) 제초제내성유전자 CP4 EPSPS(</w:t>
      </w:r>
      <w:r w:rsidRPr="001C6CFD">
        <w:rPr>
          <w:rFonts w:ascii="한양신명조,한컴돋움" w:eastAsia="한양신명조,한컴돋움" w:hAnsi="굴림" w:cs="굴림" w:hint="eastAsia"/>
          <w:i/>
          <w:iCs/>
          <w:color w:val="000000"/>
          <w:kern w:val="0"/>
          <w:sz w:val="24"/>
          <w:szCs w:val="24"/>
        </w:rPr>
        <w:t>aro</w:t>
      </w:r>
      <w:r w:rsidRPr="001C6CFD">
        <w:rPr>
          <w:rFonts w:ascii="한양신명조,한컴돋움" w:eastAsia="한양신명조,한컴돋움" w:hAnsi="굴림" w:cs="굴림" w:hint="eastAsia"/>
          <w:color w:val="000000"/>
          <w:kern w:val="0"/>
          <w:sz w:val="24"/>
          <w:szCs w:val="24"/>
        </w:rPr>
        <w:t>A)</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firstLine="63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제초제내성은 목표 유전자인 동시에 선발표지형질로 사용가능 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firstLine="1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가) 유전자 및 유전자산물의 구조 및 기능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미생물(</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CP4)의 유전자를 사용함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- 47.6KDa, 455개 아미노산으로 이루어짐</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287" w:hanging="85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EPSPS 유전자는 다양한 생물종에 있으며, 매우 다양함.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270" w:hanging="84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아미노산 수준에서의 유사성(동일도)(%) : 콩 51(26), 옥수수 49(24), 페튜니아 50(23), 대장균 52(26), </w:t>
      </w:r>
      <w:r w:rsidRPr="001C6CFD">
        <w:rPr>
          <w:rFonts w:ascii="한양신명조,한컴돋움" w:eastAsia="한양신명조,한컴돋움" w:hAnsi="굴림" w:cs="굴림" w:hint="eastAsia"/>
          <w:i/>
          <w:iCs/>
          <w:color w:val="000000"/>
          <w:kern w:val="0"/>
          <w:sz w:val="24"/>
          <w:szCs w:val="24"/>
        </w:rPr>
        <w:t>Bacillus</w:t>
      </w:r>
      <w:r w:rsidRPr="001C6CFD">
        <w:rPr>
          <w:rFonts w:ascii="한양신명조,한컴돋움" w:eastAsia="한양신명조,한컴돋움" w:hAnsi="굴림" w:cs="굴림" w:hint="eastAsia"/>
          <w:color w:val="000000"/>
          <w:kern w:val="0"/>
          <w:sz w:val="24"/>
          <w:szCs w:val="24"/>
        </w:rPr>
        <w:t xml:space="preserve"> 59(41), 효모 54(30)</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hanging="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w:t>
      </w:r>
      <w:r w:rsidRPr="001C6CFD">
        <w:rPr>
          <w:rFonts w:ascii="한양신명조,한컴돋움" w:eastAsia="한양신명조,한컴돋움" w:hAnsi="굴림" w:cs="굴림" w:hint="eastAsia"/>
          <w:color w:val="000000"/>
          <w:spacing w:val="-12"/>
          <w:kern w:val="0"/>
          <w:sz w:val="24"/>
          <w:szCs w:val="24"/>
        </w:rPr>
        <w:t>) 내성발현의 기작과 사용방법, 관련</w:t>
      </w: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대사산물</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hanging="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EPSPS 아미노산 서열의 차이, glyphosate의 target site 변화</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다) 확인 및 정량방법</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Southern blotting, PCR, ELISA 가능</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Glyphosate에 대한 내성 확인</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585" w:hanging="110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xml:space="preserve">3) GUS 유전자 : </w:t>
      </w:r>
    </w:p>
    <w:p w:rsidR="001C6CFD" w:rsidRPr="001C6CFD" w:rsidRDefault="001C6CFD" w:rsidP="001C6CFD">
      <w:pPr>
        <w:widowControl/>
        <w:wordWrap/>
        <w:autoSpaceDE/>
        <w:autoSpaceDN/>
        <w:spacing w:line="384" w:lineRule="auto"/>
        <w:ind w:left="404" w:firstLine="1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가) 유전자 및 유전자산물의 구조 및 기능 </w:t>
      </w:r>
    </w:p>
    <w:p w:rsidR="001C6CFD" w:rsidRPr="001C6CFD" w:rsidRDefault="001C6CFD" w:rsidP="001C6CFD">
      <w:pPr>
        <w:widowControl/>
        <w:wordWrap/>
        <w:autoSpaceDE/>
        <w:autoSpaceDN/>
        <w:spacing w:line="384" w:lineRule="auto"/>
        <w:ind w:left="1302" w:hanging="87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대장균의 베타-글루크로니다제(beta-glucuronidase) 유전자로 세균, 동물, 식물에서</w:t>
      </w:r>
      <w:r w:rsidRPr="001C6CFD">
        <w:rPr>
          <w:rFonts w:ascii="한양신명조,한컴돋움" w:eastAsia="한양신명조,한컴돋움" w:hAnsi="굴림" w:cs="굴림" w:hint="eastAsia"/>
          <w:color w:val="000000"/>
          <w:kern w:val="0"/>
          <w:sz w:val="24"/>
          <w:szCs w:val="24"/>
        </w:rPr>
        <w:t xml:space="preserve"> reporter 유전자로 사용됨.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w:t>
      </w:r>
      <w:r w:rsidRPr="001C6CFD">
        <w:rPr>
          <w:rFonts w:ascii="한양신명조,한컴돋움" w:eastAsia="한양신명조,한컴돋움" w:hAnsi="굴림" w:cs="굴림" w:hint="eastAsia"/>
          <w:color w:val="000000"/>
          <w:spacing w:val="-12"/>
          <w:kern w:val="0"/>
          <w:sz w:val="24"/>
          <w:szCs w:val="24"/>
        </w:rPr>
        <w:t>) 내성발현의 기작과 사용방법, 관련</w:t>
      </w: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대사산물</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내성과는 상관이 없으며, 베타-글루크로니다제를 생성함.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290" w:hanging="86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X-GLUC이나 MUG 등의 화합물은 베타-글루크로니다제에 의해 청색침전을 형성</w:t>
      </w:r>
      <w:r w:rsidRPr="001C6CFD">
        <w:rPr>
          <w:rFonts w:ascii="한양신명조,한컴돋움" w:eastAsia="한양신명조,한컴돋움" w:hAnsi="굴림" w:cs="굴림" w:hint="eastAsia"/>
          <w:color w:val="000000"/>
          <w:kern w:val="0"/>
          <w:sz w:val="24"/>
          <w:szCs w:val="24"/>
        </w:rPr>
        <w:t xml:space="preserve">하여 형광을 띄므로, 정성 및 정량적인 분석이 가능함. </w:t>
      </w:r>
    </w:p>
    <w:p w:rsidR="001C6CFD" w:rsidRPr="001C6CFD" w:rsidRDefault="001C6CFD" w:rsidP="001C6CFD">
      <w:pPr>
        <w:widowControl/>
        <w:wordWrap/>
        <w:autoSpaceDE/>
        <w:autoSpaceDN/>
        <w:spacing w:line="384" w:lineRule="auto"/>
        <w:ind w:left="404" w:hanging="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다) 확인 및 정량방법</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17" w:firstLine="1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한양신명조,한컴돋움" w:eastAsia="한양신명조,한컴돋움" w:hAnsi="굴림" w:cs="굴림" w:hint="eastAsia"/>
          <w:color w:val="000000"/>
          <w:kern w:val="0"/>
          <w:sz w:val="24"/>
          <w:szCs w:val="24"/>
        </w:rPr>
        <w:t>- Southern blotting, PCR, ELISA에 의한 확인과 정량이 가능함.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1295" w:hanging="866"/>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9"/>
          <w:kern w:val="0"/>
          <w:sz w:val="24"/>
          <w:szCs w:val="24"/>
        </w:rPr>
        <w:t>흡광도(spectrophotometer), 형광분석(fluorometer), 조직화학(histo chemistry)을 이용한</w:t>
      </w:r>
      <w:r w:rsidRPr="001C6CFD">
        <w:rPr>
          <w:rFonts w:ascii="한양신명조,한컴돋움" w:eastAsia="한양신명조,한컴돋움" w:hAnsi="굴림" w:cs="굴림" w:hint="eastAsia"/>
          <w:color w:val="000000"/>
          <w:spacing w:val="-12"/>
          <w:kern w:val="0"/>
          <w:sz w:val="24"/>
          <w:szCs w:val="24"/>
        </w:rPr>
        <w:t xml:space="preserve"> 분석이 가능함.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마. 전달성 : pUC 벡터로서 전달성이 없을 것으로 판단됨.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바. 숙주의존성</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911" w:hanging="91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세균숙주: </w:t>
      </w:r>
      <w:r w:rsidRPr="001C6CFD">
        <w:rPr>
          <w:rFonts w:ascii="한양신명조,한컴돋움" w:eastAsia="한양신명조,한컴돋움" w:hAnsi="굴림" w:cs="굴림" w:hint="eastAsia"/>
          <w:color w:val="000000"/>
          <w:kern w:val="0"/>
          <w:sz w:val="24"/>
          <w:szCs w:val="24"/>
        </w:rPr>
        <w:t>pUC origin을 갖고 있으므로 대장균의 세포내에서 다수 존재하며 대량 증폭도 가능하며, 숙주(기주)범위는 매우 좁을 것임.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968" w:hanging="96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 xml:space="preserve">식물숙주: </w:t>
      </w:r>
      <w:r w:rsidRPr="001C6CFD">
        <w:rPr>
          <w:rFonts w:ascii="한양신명조,한컴돋움" w:eastAsia="한양신명조,한컴돋움" w:hAnsi="굴림" w:cs="굴림" w:hint="eastAsia"/>
          <w:i/>
          <w:iCs/>
          <w:color w:val="000000"/>
          <w:spacing w:val="-5"/>
          <w:kern w:val="0"/>
          <w:sz w:val="24"/>
          <w:szCs w:val="24"/>
        </w:rPr>
        <w:t>Agrobacterium</w:t>
      </w:r>
      <w:r w:rsidRPr="001C6CFD">
        <w:rPr>
          <w:rFonts w:ascii="한양신명조,한컴돋움" w:eastAsia="한양신명조,한컴돋움" w:hAnsi="굴림" w:cs="굴림" w:hint="eastAsia"/>
          <w:color w:val="000000"/>
          <w:spacing w:val="-5"/>
          <w:kern w:val="0"/>
          <w:sz w:val="24"/>
          <w:szCs w:val="24"/>
        </w:rPr>
        <w:t>에 의한 형질전환을 위한 구조가 없으므로 직접 형질전환에</w:t>
      </w:r>
      <w:r w:rsidRPr="001C6CFD">
        <w:rPr>
          <w:rFonts w:ascii="한양신명조,한컴돋움" w:eastAsia="한양신명조,한컴돋움" w:hAnsi="굴림" w:cs="굴림" w:hint="eastAsia"/>
          <w:color w:val="000000"/>
          <w:kern w:val="0"/>
          <w:sz w:val="24"/>
          <w:szCs w:val="24"/>
        </w:rPr>
        <w:t xml:space="preserve"> 적합함. 따라서 식물세포내 핵 염색체, 미토콘드리아 염색체, 엽록체 염색체내로 삽입되어야만 복제 및 안정화 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사. 벡터의 제작방법 및 구조 : 제시됨(정확한 염기서열은 제시 안됨).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아. 숙주에 발현 벡터의 삽입방법</w:t>
      </w:r>
      <w:r w:rsidRPr="001C6CFD">
        <w:rPr>
          <w:rFonts w:ascii="MS Mincho" w:eastAsia="MS Mincho" w:hAnsi="MS Mincho" w:cs="MS Mincho" w:hint="eastAsia"/>
          <w:color w:val="000000"/>
          <w:spacing w:val="-12"/>
          <w:kern w:val="0"/>
          <w:sz w:val="24"/>
          <w:szCs w:val="24"/>
        </w:rPr>
        <w:t>․</w:t>
      </w:r>
      <w:r w:rsidRPr="001C6CFD">
        <w:rPr>
          <w:rFonts w:ascii="궁서" w:eastAsia="궁서" w:hAnsi="궁서" w:cs="궁서" w:hint="eastAsia"/>
          <w:color w:val="000000"/>
          <w:spacing w:val="-12"/>
          <w:kern w:val="0"/>
          <w:sz w:val="24"/>
          <w:szCs w:val="24"/>
        </w:rPr>
        <w:t>위치</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삽입방법: particle bombardment(유전자총)</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위치: 핵내 염색체</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(4) 삽입 DNA 관련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가. 공여체</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1) 명칭 및 분류학적 특성(학명, 품종명, 계통명 등)</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69" w:hanging="66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공여체는 토양에 일반적으로 존재하는 미생물인 </w:t>
      </w:r>
      <w:r w:rsidRPr="001C6CFD">
        <w:rPr>
          <w:rFonts w:ascii="한양신명조,한컴돋움" w:eastAsia="한양신명조,한컴돋움" w:hAnsi="굴림" w:cs="굴림" w:hint="eastAsia"/>
          <w:i/>
          <w:iCs/>
          <w:color w:val="000000"/>
          <w:spacing w:val="-12"/>
          <w:kern w:val="0"/>
          <w:sz w:val="24"/>
          <w:szCs w:val="24"/>
        </w:rPr>
        <w:t>Agrobacterium</w:t>
      </w:r>
      <w:r w:rsidRPr="001C6CFD">
        <w:rPr>
          <w:rFonts w:ascii="한양신명조,한컴돋움" w:eastAsia="한양신명조,한컴돋움" w:hAnsi="굴림" w:cs="굴림" w:hint="eastAsia"/>
          <w:color w:val="000000"/>
          <w:spacing w:val="-12"/>
          <w:kern w:val="0"/>
          <w:sz w:val="24"/>
          <w:szCs w:val="24"/>
        </w:rPr>
        <w:t xml:space="preserve"> sp. strain CP4임. </w:t>
      </w:r>
    </w:p>
    <w:p w:rsidR="001C6CFD" w:rsidRPr="001C6CFD" w:rsidRDefault="001C6CFD" w:rsidP="001C6CFD">
      <w:pPr>
        <w:widowControl/>
        <w:wordWrap/>
        <w:autoSpaceDE/>
        <w:autoSpaceDN/>
        <w:spacing w:line="381" w:lineRule="auto"/>
        <w:ind w:left="669" w:hanging="66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의 종이나, biotype 등에 대한 언급 없이 계통명만 제시되어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40" w:hanging="84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i/>
          <w:iCs/>
          <w:color w:val="000000"/>
          <w:spacing w:val="-7"/>
          <w:kern w:val="0"/>
          <w:sz w:val="24"/>
          <w:szCs w:val="24"/>
        </w:rPr>
        <w:t>Agrobacterium</w:t>
      </w:r>
      <w:r w:rsidRPr="001C6CFD">
        <w:rPr>
          <w:rFonts w:ascii="한양신명조,한컴돋움" w:eastAsia="한양신명조,한컴돋움" w:hAnsi="굴림" w:cs="굴림" w:hint="eastAsia"/>
          <w:color w:val="000000"/>
          <w:spacing w:val="-7"/>
          <w:kern w:val="0"/>
          <w:sz w:val="24"/>
          <w:szCs w:val="24"/>
        </w:rPr>
        <w:t>은 토양 미생물로서 식물병원균이 많이 포함되지만 인간에 대한 병이나</w:t>
      </w:r>
      <w:r w:rsidRPr="001C6CFD">
        <w:rPr>
          <w:rFonts w:ascii="한양신명조,한컴돋움" w:eastAsia="한양신명조,한컴돋움" w:hAnsi="굴림" w:cs="굴림" w:hint="eastAsia"/>
          <w:color w:val="000000"/>
          <w:kern w:val="0"/>
          <w:sz w:val="24"/>
          <w:szCs w:val="24"/>
        </w:rPr>
        <w:t xml:space="preserve"> 독소는 보고된 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2) 식품에 이용된 역사 및 섭취현황</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29" w:hanging="62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2"/>
          <w:kern w:val="0"/>
          <w:sz w:val="24"/>
          <w:szCs w:val="24"/>
        </w:rPr>
        <w:t xml:space="preserve">삽입된 유전자는 </w:t>
      </w:r>
      <w:r w:rsidRPr="001C6CFD">
        <w:rPr>
          <w:rFonts w:ascii="한양신명조,한컴돋움" w:eastAsia="한양신명조,한컴돋움" w:hAnsi="굴림" w:cs="굴림" w:hint="eastAsia"/>
          <w:i/>
          <w:iCs/>
          <w:color w:val="000000"/>
          <w:spacing w:val="-12"/>
          <w:kern w:val="0"/>
          <w:sz w:val="24"/>
          <w:szCs w:val="24"/>
        </w:rPr>
        <w:t>Agrobacterium</w:t>
      </w:r>
      <w:r w:rsidRPr="001C6CFD">
        <w:rPr>
          <w:rFonts w:ascii="한양신명조,한컴돋움" w:eastAsia="한양신명조,한컴돋움" w:hAnsi="굴림" w:cs="굴림" w:hint="eastAsia"/>
          <w:color w:val="000000"/>
          <w:spacing w:val="-12"/>
          <w:kern w:val="0"/>
          <w:sz w:val="24"/>
          <w:szCs w:val="24"/>
        </w:rPr>
        <w:t xml:space="preserve"> sp. CP4에서 유래된 CP4 EPSPS이며, 삽입된 유전자와 </w:t>
      </w:r>
      <w:r w:rsidRPr="001C6CFD">
        <w:rPr>
          <w:rFonts w:ascii="한양신명조,한컴돋움" w:eastAsia="한양신명조,한컴돋움" w:hAnsi="굴림" w:cs="굴림" w:hint="eastAsia"/>
          <w:color w:val="000000"/>
          <w:spacing w:val="-22"/>
          <w:kern w:val="0"/>
          <w:sz w:val="24"/>
          <w:szCs w:val="24"/>
        </w:rPr>
        <w:t>유사한 EPSPS는 모든 식물과 세균류, 곰팡이류에 포함되어 있어, 식용되어 온 역사가 있으나,</w:t>
      </w:r>
      <w:r w:rsidRPr="001C6CFD">
        <w:rPr>
          <w:rFonts w:ascii="한양신명조,한컴돋움" w:eastAsia="한양신명조,한컴돋움" w:hAnsi="굴림" w:cs="굴림" w:hint="eastAsia"/>
          <w:color w:val="000000"/>
          <w:spacing w:val="-12"/>
          <w:kern w:val="0"/>
          <w:sz w:val="24"/>
          <w:szCs w:val="24"/>
        </w:rPr>
        <w:t xml:space="preserve"> 이 공여체 생물 </w:t>
      </w:r>
      <w:r w:rsidRPr="001C6CFD">
        <w:rPr>
          <w:rFonts w:ascii="한양신명조,한컴돋움" w:eastAsia="한양신명조,한컴돋움" w:hAnsi="굴림" w:cs="굴림" w:hint="eastAsia"/>
          <w:i/>
          <w:iCs/>
          <w:color w:val="000000"/>
          <w:spacing w:val="-12"/>
          <w:kern w:val="0"/>
          <w:sz w:val="24"/>
          <w:szCs w:val="24"/>
        </w:rPr>
        <w:t>Agrobacterium</w:t>
      </w:r>
      <w:r w:rsidRPr="001C6CFD">
        <w:rPr>
          <w:rFonts w:ascii="한양신명조,한컴돋움" w:eastAsia="한양신명조,한컴돋움" w:hAnsi="굴림" w:cs="굴림" w:hint="eastAsia"/>
          <w:color w:val="000000"/>
          <w:spacing w:val="-12"/>
          <w:kern w:val="0"/>
          <w:sz w:val="24"/>
          <w:szCs w:val="24"/>
        </w:rPr>
        <w:t xml:space="preserve"> sp. CP4이 식품으로 이용된 역사가 있다는 자료는 없음.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3) 공여체 및 근연종의 병원성 및 유해생리활성물질 생산성</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병원성:</w:t>
      </w:r>
      <w:r w:rsidRPr="001C6CFD">
        <w:rPr>
          <w:rFonts w:ascii="한양신명조,한컴돋움" w:eastAsia="한양신명조,한컴돋움" w:hAnsi="굴림" w:cs="굴림" w:hint="eastAsia"/>
          <w:i/>
          <w:iCs/>
          <w:color w:val="000000"/>
          <w:spacing w:val="-5"/>
          <w:kern w:val="0"/>
          <w:sz w:val="24"/>
          <w:szCs w:val="24"/>
        </w:rPr>
        <w:t xml:space="preserve"> Agrobacerium </w:t>
      </w:r>
      <w:r w:rsidRPr="001C6CFD">
        <w:rPr>
          <w:rFonts w:ascii="한양신명조,한컴돋움" w:eastAsia="한양신명조,한컴돋움" w:hAnsi="굴림" w:cs="굴림" w:hint="eastAsia"/>
          <w:color w:val="000000"/>
          <w:spacing w:val="-5"/>
          <w:kern w:val="0"/>
          <w:sz w:val="24"/>
          <w:szCs w:val="24"/>
        </w:rPr>
        <w:t>속의 3개종은 식물 병원균이나 인체에 대한 위해의 보고는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유해생리활성물질: 동물이나 인체에 대한 성분은 보고된 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4) 알레르기 유발성</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본 제품에 삽입된 유전자 CP4 EPSPS의 산물이 포함된 식품이 외국에서 허가되어 식용</w:t>
      </w:r>
      <w:r w:rsidRPr="001C6CFD">
        <w:rPr>
          <w:rFonts w:ascii="한양신명조,한컴돋움" w:eastAsia="한양신명조,한컴돋움" w:hAnsi="굴림" w:cs="굴림" w:hint="eastAsia"/>
          <w:color w:val="000000"/>
          <w:kern w:val="0"/>
          <w:sz w:val="24"/>
          <w:szCs w:val="24"/>
        </w:rPr>
        <w:t>되어 온 역사가 비교적 짧으나, 현재까지는 삽입된 유전자 산물이 알레르겐으로 작용한다는 보고는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5) 병원성 외래인자(바이러스 등)에 오염여부 : 자료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 삽입 DNA</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1) 구조 </w:t>
      </w:r>
    </w:p>
    <w:p w:rsidR="001C6CFD" w:rsidRPr="001C6CFD" w:rsidRDefault="001C6CFD" w:rsidP="001C6CFD">
      <w:pPr>
        <w:widowControl/>
        <w:wordWrap/>
        <w:autoSpaceDE/>
        <w:autoSpaceDN/>
        <w:spacing w:line="381"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PV-GMGT04가 가진 2개(P-E35S, CaMV)의 CP4 EPSPS 유전자, KAN(NPTII) 및 GUS 유전자 중에서 P-E35S의 CP4 EPSPS 유전자만을 가짐</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삽입 유전자는 E35S promoter - petunia EPSPS CTP - CP4 EPSPS - NOS terminator의 구조를 가진 것으로 알려져 왔으나, NOS terminator 뒤에 바로 CP4 EPSPS의 250bp와, 이와 별도로 CP4 EPSPS의 72bp를 부가적으로 갖고 있음이 확인됨. 그러나 이들 부가서열은 mRNA나 단백질로 발현되지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(가) 전사개시인자(Promoter) : CaMV 35S enhancer promoter</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 전사종결인자(Terminator) : NOS terminator</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1314" w:hanging="131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(다) 삽입염기서열 및 주변유전자배열 : </w:t>
      </w:r>
    </w:p>
    <w:p w:rsidR="001C6CFD" w:rsidRPr="001C6CFD" w:rsidRDefault="001C6CFD" w:rsidP="001C6CFD">
      <w:pPr>
        <w:widowControl/>
        <w:wordWrap/>
        <w:autoSpaceDE/>
        <w:autoSpaceDN/>
        <w:spacing w:line="381" w:lineRule="auto"/>
        <w:ind w:left="1314" w:hanging="131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삽입된</w:t>
      </w:r>
      <w:r w:rsidRPr="001C6CFD">
        <w:rPr>
          <w:rFonts w:ascii="한양신명조,한컴돋움" w:eastAsia="한양신명조,한컴돋움" w:hAnsi="굴림" w:cs="굴림" w:hint="eastAsia"/>
          <w:color w:val="000000"/>
          <w:kern w:val="0"/>
          <w:sz w:val="24"/>
          <w:szCs w:val="24"/>
        </w:rPr>
        <w:t xml:space="preserve"> DNA의 크기는 처음 자료에는 2128～2266bp 사이로 알려졌으나,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1200" w:hanging="120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12"/>
          <w:kern w:val="0"/>
          <w:sz w:val="24"/>
          <w:szCs w:val="24"/>
        </w:rPr>
        <w:t>추가 제출된 자료로 primary insert로서 직접 제초제내성에 관여하는 부분이 CaMV promoter의 enhancer가 제거된 2347부터 NOS terminator의 160bp까지 및 PV-GMGT04의 16bp가 포함되어 있고, 다시 250bp의 EPSPS (1490-1739)부분과 별도로 72bp가 additional insert가 있어서, 현재 확인된 삽입염기서열은 활성을 보이는 2188bp와 부가적인 338bp로 합계 2526bp로 밝혀짐.</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1200" w:hanging="120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kern w:val="0"/>
          <w:sz w:val="24"/>
          <w:szCs w:val="24"/>
        </w:rPr>
        <w:t>5'말단은 PV-GMGT04의 2241-2347bp에 해당하는 1-105bp의 서열이 제시되고 있으며,</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1200" w:hanging="120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5"/>
          <w:kern w:val="0"/>
          <w:sz w:val="24"/>
          <w:szCs w:val="24"/>
        </w:rPr>
        <w:t>3'말단은 PV-GMGT04의 160-353bp에 해당하는 1-194bp의 서열이 제시되고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1314" w:hanging="131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부가적인</w:t>
      </w:r>
      <w:r w:rsidRPr="001C6CFD">
        <w:rPr>
          <w:rFonts w:ascii="한양신명조,한컴돋움" w:eastAsia="한양신명조,한컴돋움" w:hAnsi="굴림" w:cs="굴림" w:hint="eastAsia"/>
          <w:color w:val="000000"/>
          <w:kern w:val="0"/>
          <w:sz w:val="24"/>
          <w:szCs w:val="24"/>
        </w:rPr>
        <w:t xml:space="preserve"> 삽입서열(72bp)에 대한 주변염기서열은 제시되지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2) 성질</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(가) 삽입 DNA의 기능에 관한 자료 : 제초제 내성에 대한 그림 제시</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 제한 효소에 의한 절단지도 : 제시</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(다) 분자량 : 2526bp (2188+250+16+72)</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(라) </w:t>
      </w:r>
      <w:r w:rsidRPr="001C6CFD">
        <w:rPr>
          <w:rFonts w:ascii="한양신명조,한컴돋움" w:eastAsia="한양신명조,한컴돋움" w:hAnsi="굴림" w:cs="굴림" w:hint="eastAsia"/>
          <w:color w:val="000000"/>
          <w:spacing w:val="-24"/>
          <w:kern w:val="0"/>
          <w:sz w:val="24"/>
          <w:szCs w:val="24"/>
        </w:rPr>
        <w:t xml:space="preserve">유해염기서열의 유무(이미 알려진 유해염기서열을 포함하지 않을 것) </w:t>
      </w:r>
      <w:r w:rsidRPr="001C6CFD">
        <w:rPr>
          <w:rFonts w:ascii="한양신명조,한컴돋움" w:eastAsia="한양신명조,한컴돋움" w:hAnsi="굴림" w:cs="굴림" w:hint="eastAsia"/>
          <w:color w:val="000000"/>
          <w:kern w:val="0"/>
          <w:sz w:val="24"/>
          <w:szCs w:val="24"/>
        </w:rPr>
        <w:t>: 모름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3) 안정성 (유전자재조합체내에서의 변화 포함)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58" w:hanging="85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교잡실험의 F2 분리비가 3:1로 나타나, 한 개의 핵내 우성유전자의 지배를 나타냄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58" w:hanging="85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R3부터 R6까지의 4세대에 이르는 유전자 보유를</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DNA 분석으로 확인함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핵내 염색체에 삽입됨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960" w:hanging="96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b/>
          <w:bCs/>
          <w:color w:val="000000"/>
          <w:kern w:val="0"/>
          <w:sz w:val="24"/>
          <w:szCs w:val="24"/>
        </w:rPr>
        <w:t>   </w:t>
      </w:r>
      <w:r w:rsidRPr="001C6CFD">
        <w:rPr>
          <w:rFonts w:ascii="한양신명조,한컴돋움" w:eastAsia="한양신명조,한컴돋움" w:hAnsi="굴림" w:cs="굴림" w:hint="eastAsia"/>
          <w:b/>
          <w:bCs/>
          <w:color w:val="000000"/>
          <w:kern w:val="0"/>
          <w:sz w:val="24"/>
          <w:szCs w:val="24"/>
        </w:rPr>
        <w:t xml:space="preserve"> </w:t>
      </w: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10"/>
          <w:kern w:val="0"/>
          <w:sz w:val="24"/>
          <w:szCs w:val="24"/>
        </w:rPr>
        <w:t>유전자재조합체 내에서의 변화: 유전자총을 이용한 형질전환에 사용된 유전자운반체는</w:t>
      </w:r>
      <w:r w:rsidRPr="001C6CFD">
        <w:rPr>
          <w:rFonts w:ascii="한양신명조,한컴돋움" w:eastAsia="한양신명조,한컴돋움" w:hAnsi="굴림" w:cs="굴림" w:hint="eastAsia"/>
          <w:color w:val="000000"/>
          <w:kern w:val="0"/>
          <w:sz w:val="24"/>
          <w:szCs w:val="24"/>
        </w:rPr>
        <w:t xml:space="preserve"> GUS와 카나마이신내성(KAN) 유전자를 함께 갖고 있으며, 실제 형질전환체의 선발에 GUS와 CP4 EPSPS를 사용하였으나, 선발개체의 후대 분리과정 중에 GUS유전자가 배제된 계통을 확인함.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Homo 개체의 후대에서 감수성 개체의 분리 등은 실시하지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61" w:hanging="86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한양신명조,한컴돋움" w:eastAsia="한양신명조,한컴돋움" w:hAnsi="굴림" w:cs="굴림" w:hint="eastAsia"/>
          <w:color w:val="000000"/>
          <w:kern w:val="0"/>
          <w:sz w:val="24"/>
          <w:szCs w:val="24"/>
        </w:rPr>
        <w:t>- 제초제내성콩과 감수성개체(콩)의 후대교배종 중에서 유전자보유는 확인되나(PCR 등으로), 감수성 개체나 반대의 경우가 있었는지 여부 알 수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4) 유전자재조합체 내에서의 복제수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유전학적 분리비에서 볼 때 하나의 유전자자리(locus)를 차지함.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복제수(copy number)에 대한 자료는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5) </w:t>
      </w:r>
      <w:r w:rsidRPr="001C6CFD">
        <w:rPr>
          <w:rFonts w:ascii="한양신명조,한컴돋움" w:eastAsia="한양신명조,한컴돋움" w:hAnsi="굴림" w:cs="굴림" w:hint="eastAsia"/>
          <w:color w:val="000000"/>
          <w:spacing w:val="-12"/>
          <w:kern w:val="0"/>
          <w:sz w:val="24"/>
          <w:szCs w:val="24"/>
        </w:rPr>
        <w:t>발현부위, 발현시기, 발현량 (유전자재조합체내에서의 변화 등에 대한 고찰)</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지역간 및 지역내 변이가 있음.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잎 : 0.046～0.798 ㎍/mg fresh leaf</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종자 : 0.179～0.395 ㎍/mg fresh seed</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6) </w:t>
      </w:r>
      <w:r w:rsidRPr="001C6CFD">
        <w:rPr>
          <w:rFonts w:ascii="한양신명조,한컴돋움" w:eastAsia="한양신명조,한컴돋움" w:hAnsi="굴림" w:cs="굴림" w:hint="eastAsia"/>
          <w:color w:val="000000"/>
          <w:spacing w:val="-12"/>
          <w:kern w:val="0"/>
          <w:sz w:val="24"/>
          <w:szCs w:val="24"/>
        </w:rPr>
        <w:t>외래 전사해독프레임(open reading frame)의 유무와 그 전사 및 발현가능성</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80" w:hanging="88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2"/>
          <w:kern w:val="0"/>
          <w:sz w:val="24"/>
          <w:szCs w:val="24"/>
        </w:rPr>
        <w:t>삽입유전자의 염기배열 자료로 보아 CP4 EPSPS 유전자를 제외한 다른 ORF의 발생</w:t>
      </w:r>
      <w:r w:rsidRPr="001C6CFD">
        <w:rPr>
          <w:rFonts w:ascii="한양신명조,한컴돋움" w:eastAsia="한양신명조,한컴돋움" w:hAnsi="굴림" w:cs="굴림" w:hint="eastAsia"/>
          <w:color w:val="000000"/>
          <w:kern w:val="0"/>
          <w:sz w:val="24"/>
          <w:szCs w:val="24"/>
        </w:rPr>
        <w:t xml:space="preserve"> 가능성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(5) 유전자재조합체</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가. 재조합 조작에 의해 새로이 부과된 성질 (유전자산물)</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제초제 glyphosate 내성: Roundup Ready</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78" w:hanging="67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나. 유전자재조합체의 생존</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증식에</w:t>
      </w:r>
      <w:r w:rsidRPr="001C6CFD">
        <w:rPr>
          <w:rFonts w:ascii="한양신명조,한컴돋움" w:eastAsia="한양신명조,한컴돋움" w:hAnsi="굴림" w:cs="굴림" w:hint="eastAsia"/>
          <w:color w:val="000000"/>
          <w:kern w:val="0"/>
          <w:sz w:val="24"/>
          <w:szCs w:val="24"/>
        </w:rPr>
        <w:t xml:space="preserve"> 대한 정보 : </w:t>
      </w:r>
    </w:p>
    <w:p w:rsidR="001C6CFD" w:rsidRPr="001C6CFD" w:rsidRDefault="001C6CFD" w:rsidP="001C6CFD">
      <w:pPr>
        <w:widowControl/>
        <w:wordWrap/>
        <w:autoSpaceDE/>
        <w:autoSpaceDN/>
        <w:spacing w:line="384" w:lineRule="auto"/>
        <w:ind w:left="883" w:hanging="88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제출자료에 따르면 생존증식에 대한 변화는 없을 것으로 판단됨. 그러나 일부보고에 따르면 토양온도가 45℃이상인 경우 생장과 중량이 감소되는 경향이 있다고 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다. 독성 (알레르기 유발성 제외)</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17" w:hanging="41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동물실험에서 별도의 독성 소견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88" w:hanging="68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라. 유전자 산물이 대사경로에 미치는 영향 (숙주가 함유한 고유의 성분을 기질로 하여 반응할 가능성) :</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867" w:hanging="86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0"/>
          <w:kern w:val="0"/>
          <w:sz w:val="24"/>
          <w:szCs w:val="24"/>
        </w:rPr>
        <w:t>유전자 산물이 대사경로에 영향을 미칠 경우 1차적으로 대사에 관여하는 효소의 변화가</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19"/>
          <w:kern w:val="0"/>
          <w:sz w:val="24"/>
          <w:szCs w:val="24"/>
        </w:rPr>
        <w:t>일어날 것이 예상되나 제출된 자료로 보아 유의적인 변화가 일어난 것으로는 보이지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68" w:hanging="66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lastRenderedPageBreak/>
        <w:t>  </w:t>
      </w:r>
      <w:r w:rsidRPr="001C6CFD">
        <w:rPr>
          <w:rFonts w:ascii="한양신명조,한컴돋움" w:eastAsia="한양신명조,한컴돋움" w:hAnsi="굴림" w:cs="굴림" w:hint="eastAsia"/>
          <w:color w:val="000000"/>
          <w:kern w:val="0"/>
          <w:sz w:val="24"/>
          <w:szCs w:val="24"/>
        </w:rPr>
        <w:t xml:space="preserve">마. </w:t>
      </w:r>
      <w:r w:rsidRPr="001C6CFD">
        <w:rPr>
          <w:rFonts w:ascii="한양신명조,한컴돋움" w:eastAsia="한양신명조,한컴돋움" w:hAnsi="굴림" w:cs="굴림" w:hint="eastAsia"/>
          <w:color w:val="000000"/>
          <w:spacing w:val="-12"/>
          <w:kern w:val="0"/>
          <w:sz w:val="24"/>
          <w:szCs w:val="24"/>
        </w:rPr>
        <w:t>숙주와의 차이 (영양성분</w:t>
      </w:r>
      <w:r w:rsidRPr="001C6CFD">
        <w:rPr>
          <w:rFonts w:ascii="MS Mincho" w:eastAsia="MS Mincho" w:hAnsi="MS Mincho" w:cs="MS Mincho" w:hint="eastAsia"/>
          <w:color w:val="000000"/>
          <w:spacing w:val="-12"/>
          <w:kern w:val="0"/>
          <w:sz w:val="24"/>
          <w:szCs w:val="24"/>
        </w:rPr>
        <w:t>․</w:t>
      </w:r>
      <w:r w:rsidRPr="001C6CFD">
        <w:rPr>
          <w:rFonts w:ascii="궁서" w:eastAsia="궁서" w:hAnsi="궁서" w:cs="궁서" w:hint="eastAsia"/>
          <w:color w:val="000000"/>
          <w:spacing w:val="-12"/>
          <w:kern w:val="0"/>
          <w:sz w:val="24"/>
          <w:szCs w:val="24"/>
        </w:rPr>
        <w:t>영양억제인자에</w:t>
      </w:r>
      <w:r w:rsidRPr="001C6CFD">
        <w:rPr>
          <w:rFonts w:ascii="한양신명조,한컴돋움" w:eastAsia="한양신명조,한컴돋움" w:hAnsi="굴림" w:cs="굴림" w:hint="eastAsia"/>
          <w:color w:val="000000"/>
          <w:spacing w:val="-12"/>
          <w:kern w:val="0"/>
          <w:sz w:val="24"/>
          <w:szCs w:val="24"/>
        </w:rPr>
        <w:t xml:space="preserve"> 관한 자료 및 함유량의 변동에 의한 유해성이 나타나는 성분의 변동에 관한 자료) : 제초제내성 콩에 대한 영양성분 및 항영양성분에 대한 광범위한 실험 결과, 숙주와의 실질적인 차이가 없음이 확인됨.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바. 알레르기성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1) 공여체인 생물이 식품으로 이용된 역사에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9" w:hanging="64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삽입된 유전자는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CP4에서 유래하였으며, 삽입된 유전자와 유사한 </w:t>
      </w:r>
      <w:r w:rsidRPr="001C6CFD">
        <w:rPr>
          <w:rFonts w:ascii="한양신명조,한컴돋움" w:eastAsia="한양신명조,한컴돋움" w:hAnsi="굴림" w:cs="굴림" w:hint="eastAsia"/>
          <w:color w:val="000000"/>
          <w:spacing w:val="-10"/>
          <w:kern w:val="0"/>
          <w:sz w:val="24"/>
          <w:szCs w:val="24"/>
        </w:rPr>
        <w:t>EPSPS는 모든 식물과 세균류, 곰팡이류에 포함되어 있어 식용되어 온 역사가 있으나, 이</w:t>
      </w:r>
      <w:r w:rsidRPr="001C6CFD">
        <w:rPr>
          <w:rFonts w:ascii="한양신명조,한컴돋움" w:eastAsia="한양신명조,한컴돋움" w:hAnsi="굴림" w:cs="굴림" w:hint="eastAsia"/>
          <w:color w:val="000000"/>
          <w:kern w:val="0"/>
          <w:sz w:val="24"/>
          <w:szCs w:val="24"/>
        </w:rPr>
        <w:t xml:space="preserve"> 공여체 생물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sp. CP4 가 식품으로 이용된 역사가 있다는 자료는 없음.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2) 유전자산물이 알레르겐으로 알려지고 있는가에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본 제품에 삽입된 유전자 CP4 EPSPS의 산물이 함유된 식품은 외국에서 허가되어 식용</w:t>
      </w:r>
      <w:r w:rsidRPr="001C6CFD">
        <w:rPr>
          <w:rFonts w:ascii="한양신명조,한컴돋움" w:eastAsia="한양신명조,한컴돋움" w:hAnsi="굴림" w:cs="굴림" w:hint="eastAsia"/>
          <w:color w:val="000000"/>
          <w:kern w:val="0"/>
          <w:sz w:val="24"/>
          <w:szCs w:val="24"/>
        </w:rPr>
        <w:t>되어 온 역사가 비교적 짧으나, 현재까지는 삽입된 유전자 산물이 알레르겐으로 작용한다는 보고는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3) 유전자산물의 물리화학적 처리에 대한 감수성에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57" w:hanging="657"/>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CP4 EPSPS는 열 처리를 할 경우 효소 활성을 쉽게 잃는 것으로 조사되었으며, </w:t>
      </w:r>
      <w:r w:rsidRPr="001C6CFD">
        <w:rPr>
          <w:rFonts w:ascii="한양신명조,한컴돋움" w:eastAsia="한양신명조,한컴돋움" w:hAnsi="굴림" w:cs="굴림" w:hint="eastAsia"/>
          <w:i/>
          <w:iCs/>
          <w:color w:val="000000"/>
          <w:kern w:val="0"/>
          <w:sz w:val="24"/>
          <w:szCs w:val="24"/>
        </w:rPr>
        <w:t>in vitro</w:t>
      </w:r>
      <w:r w:rsidRPr="001C6CFD">
        <w:rPr>
          <w:rFonts w:ascii="한양신명조,한컴돋움" w:eastAsia="한양신명조,한컴돋움" w:hAnsi="굴림" w:cs="굴림" w:hint="eastAsia"/>
          <w:color w:val="000000"/>
          <w:kern w:val="0"/>
          <w:sz w:val="24"/>
          <w:szCs w:val="24"/>
        </w:rPr>
        <w:t xml:space="preserve">계에서 소화액에 쉽게 분해되는 것으로 보고되어 (Harrison et al. 1996. </w:t>
      </w:r>
      <w:r w:rsidRPr="001C6CFD">
        <w:rPr>
          <w:rFonts w:ascii="한양신명조,한컴돋움" w:eastAsia="한양신명조,한컴돋움" w:hAnsi="굴림" w:cs="굴림" w:hint="eastAsia"/>
          <w:i/>
          <w:iCs/>
          <w:color w:val="000000"/>
          <w:kern w:val="0"/>
          <w:sz w:val="24"/>
          <w:szCs w:val="24"/>
        </w:rPr>
        <w:t>J.Nutr.</w:t>
      </w:r>
      <w:r w:rsidRPr="001C6CFD">
        <w:rPr>
          <w:rFonts w:ascii="한양신명조,한컴돋움" w:eastAsia="한양신명조,한컴돋움" w:hAnsi="굴림" w:cs="굴림" w:hint="eastAsia"/>
          <w:color w:val="000000"/>
          <w:kern w:val="0"/>
          <w:sz w:val="24"/>
          <w:szCs w:val="24"/>
        </w:rPr>
        <w:t xml:space="preserve"> 126:728-740)</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물리화학적 처리에 대한 감수성이 매우 높다고 판단함. </w:t>
      </w:r>
    </w:p>
    <w:p w:rsidR="001C6CFD" w:rsidRPr="001C6CFD" w:rsidRDefault="001C6CFD" w:rsidP="001C6CFD">
      <w:pPr>
        <w:widowControl/>
        <w:wordWrap/>
        <w:autoSpaceDE/>
        <w:autoSpaceDN/>
        <w:spacing w:line="384" w:lineRule="auto"/>
        <w:ind w:left="699" w:hanging="69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4) </w:t>
      </w:r>
      <w:r w:rsidRPr="001C6CFD">
        <w:rPr>
          <w:rFonts w:ascii="한양신명조,한컴돋움" w:eastAsia="한양신명조,한컴돋움" w:hAnsi="굴림" w:cs="굴림" w:hint="eastAsia"/>
          <w:color w:val="000000"/>
          <w:spacing w:val="-12"/>
          <w:kern w:val="0"/>
          <w:sz w:val="24"/>
          <w:szCs w:val="24"/>
        </w:rPr>
        <w:t>유전자산물 중 이미 알려져 있는 식품알레르겐과 구조적으로 같은 성질에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4" w:hanging="64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제출된 자료는 1999년까지 이미 알려져 있는 알레르겐과의 구조적 상동에 관한 조사 결과로, 상동성이 없음을 보임.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90" w:hanging="690"/>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5) 유전자산물이 1일 단백섭취량의 유의한 양을 차지하고 있는지에 관한 자료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9" w:hanging="639"/>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유전자산물인 CP4 EPSPS 단백질이 소량만 발현됨(콩 100g당 약 0.02g)에 관한 연구결과가 자료로 제출되어 있음. </w:t>
      </w:r>
      <w:r w:rsidRPr="001C6CFD">
        <w:rPr>
          <w:rFonts w:ascii="한양신명조,한컴돋움" w:eastAsia="한양신명조,한컴돋움" w:hAnsi="굴림" w:cs="굴림" w:hint="eastAsia"/>
          <w:color w:val="000000"/>
          <w:spacing w:val="-12"/>
          <w:kern w:val="0"/>
          <w:sz w:val="24"/>
          <w:szCs w:val="24"/>
        </w:rPr>
        <w:t xml:space="preserve">제출된 자료에는 없으나, 우리나라 ‘95국민영양조사결과보고서(‘97.3)에 따르면 1일 대두 섭취량이 지역에 따라 3.2-4.6 g으로 차이는 있으나 평균 </w:t>
      </w:r>
      <w:r w:rsidRPr="001C6CFD">
        <w:rPr>
          <w:rFonts w:ascii="한양신명조,한컴돋움" w:eastAsia="한양신명조,한컴돋움" w:hAnsi="굴림" w:cs="굴림" w:hint="eastAsia"/>
          <w:color w:val="000000"/>
          <w:spacing w:val="-17"/>
          <w:kern w:val="0"/>
          <w:sz w:val="24"/>
          <w:szCs w:val="24"/>
        </w:rPr>
        <w:t xml:space="preserve">3.6g으로 보고되고 있으며, 그 가공품인 </w:t>
      </w:r>
      <w:r w:rsidRPr="001C6CFD">
        <w:rPr>
          <w:rFonts w:ascii="한양신명조,한컴돋움" w:eastAsia="한양신명조,한컴돋움" w:hAnsi="굴림" w:cs="굴림" w:hint="eastAsia"/>
          <w:color w:val="000000"/>
          <w:spacing w:val="-17"/>
          <w:kern w:val="0"/>
          <w:sz w:val="24"/>
          <w:szCs w:val="24"/>
        </w:rPr>
        <w:lastRenderedPageBreak/>
        <w:t>두부, 두유, 두유음료 및 기타 식품의 평균 섭취량은</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29.3g(콩 환산시 5g이하)로, 콩 총 섭취량은 8.6g이하라고 볼 수 있음. 이들을 가공하지 않아</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2"/>
          <w:kern w:val="0"/>
          <w:sz w:val="24"/>
          <w:szCs w:val="24"/>
        </w:rPr>
        <w:t>CP4 EPSPS 단백질의 분해가 전혀 없다고 했을 때, 이 단백질의 섭취량은 약 2mg으로</w:t>
      </w:r>
      <w:r w:rsidRPr="001C6CFD">
        <w:rPr>
          <w:rFonts w:ascii="한양신명조,한컴돋움" w:eastAsia="한양신명조,한컴돋움" w:hAnsi="굴림" w:cs="굴림" w:hint="eastAsia"/>
          <w:color w:val="000000"/>
          <w:kern w:val="0"/>
          <w:sz w:val="24"/>
          <w:szCs w:val="24"/>
        </w:rPr>
        <w:t xml:space="preserve"> 추정되며, 우리나라 사람의 1일 단백질 섭취량인 73.3g의 0.0027%에 해당함.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3" w:hanging="64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제초제내성 콩 중 CP4 EPSPS의 1인 1일 예상섭취량은 약 2mg이며, CP4 EPSPS는 물리화학적 변화에 민감하여 쉽게 분해, 변화되는 특성을 갖고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43" w:hanging="64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- 1인 1일 예상섭취량을 다른 식품알레르겐과 비교시 우유의 베타-락토글로블린(β-lactoglobulin)의 260mg보다 훨씬 낮음(약0.58%에 해당됨).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24" w:hanging="62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또한, 베타락토글로블린은 물리화학적 감수성이 낮지만 CP4 EPSPS는 그렇지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2" w:hanging="632"/>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따라서, 섭취량을 고려한 CP4 EPSPS의 알레르기유발성은 문제를 일으킬 가능성이 매우</w:t>
      </w:r>
      <w:r w:rsidRPr="001C6CFD">
        <w:rPr>
          <w:rFonts w:ascii="한양신명조,한컴돋움" w:eastAsia="한양신명조,한컴돋움" w:hAnsi="굴림" w:cs="굴림" w:hint="eastAsia"/>
          <w:color w:val="000000"/>
          <w:kern w:val="0"/>
          <w:sz w:val="24"/>
          <w:szCs w:val="24"/>
        </w:rPr>
        <w:t xml:space="preserve"> 희박하다는 판단을 내릴 수 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사. 유전자재조합체의 불활성화방법</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38" w:hanging="63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생물체에 대한 불활성화법 : glyphosate계 이외의 비선택성 제초제나 선택성 제초제사용, 또는 수거 및 소각</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10" w:hanging="61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유전자의 불활성법 : 소각 및 화학분해처리</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아. 외국의 인가</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식용</w:t>
      </w:r>
      <w:r w:rsidRPr="001C6CFD">
        <w:rPr>
          <w:rFonts w:ascii="한양신명조,한컴돋움" w:eastAsia="한양신명조,한컴돋움" w:hAnsi="굴림" w:cs="굴림" w:hint="eastAsia"/>
          <w:color w:val="000000"/>
          <w:kern w:val="0"/>
          <w:sz w:val="24"/>
          <w:szCs w:val="24"/>
        </w:rPr>
        <w:t xml:space="preserve"> 등의 현황</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4" w:lineRule="auto"/>
        <w:ind w:left="625" w:hanging="625"/>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미국, 영국은 ‘95년에, 캐나다, 멕시코, 아르헨티나, 네덜란드, 일본, 스위스, 덴마크는 ‘96년에,</w:t>
      </w:r>
      <w:r w:rsidRPr="001C6CFD">
        <w:rPr>
          <w:rFonts w:ascii="한양신명조,한컴돋움" w:eastAsia="한양신명조,한컴돋움" w:hAnsi="굴림" w:cs="굴림" w:hint="eastAsia"/>
          <w:color w:val="000000"/>
          <w:spacing w:val="-12"/>
          <w:kern w:val="0"/>
          <w:sz w:val="24"/>
          <w:szCs w:val="24"/>
        </w:rPr>
        <w:t xml:space="preserve"> 브라질은 ’98년에 루마니아와 러시아는 ‘99년에 안전성을 확인하고 사용을 승인했음.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54" w:hanging="65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미국에서 이미 여러 해 동안 식품가공원료인 soybean meal, soy protein isolate, soy protein concentrate, soy oil, soy flour 등을 생산하여 가공식품의 원료로 이용되고 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b/>
          <w:bCs/>
          <w:color w:val="000000"/>
          <w:spacing w:val="-12"/>
          <w:kern w:val="0"/>
          <w:sz w:val="24"/>
          <w:szCs w:val="24"/>
          <w:u w:val="single"/>
        </w:rPr>
        <w:t>4-3-2 유전자재조합 식품 등의 안전성</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(1) 일반자료 : 사용방법 및 제조과정</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14" w:hanging="61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사료로의 이용 및 기타 식품제조를 위한 1차적인 원료생산에 관한 사항을 상세하게 기술하였음. 그러나 콩나물, 간장 등의 발효식품에 관한 기술은 없음.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40" w:hanging="640"/>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(2) 실질적 동등성에 의한 안전성 평가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가. 식품으로 사용된 역사</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80" w:hanging="68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미국에서의 콩의 재배 및 이용에 대한 상세한 기록이 있고 콩의 분류학적 특성(taxonomy)도 기술되어 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나. 구성성분에 관한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1) 주요영양성분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17" w:hanging="617"/>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일반성분 : 제초제내성 콩 (fresh seeds)의 단백질, 지방질, 섬유질, 회분, 탄수화물 함</w:t>
      </w:r>
      <w:r w:rsidRPr="001C6CFD">
        <w:rPr>
          <w:rFonts w:ascii="한양신명조,한컴돋움" w:eastAsia="한양신명조,한컴돋움" w:hAnsi="굴림" w:cs="굴림" w:hint="eastAsia"/>
          <w:color w:val="000000"/>
          <w:spacing w:val="-2"/>
          <w:kern w:val="0"/>
          <w:sz w:val="24"/>
          <w:szCs w:val="24"/>
        </w:rPr>
        <w:t>량과 기존 콩의 성분함량을 2년 동안 비교하였을 때, 다르게 나타나지 않음. 이와 같은</w:t>
      </w:r>
      <w:r w:rsidRPr="001C6CFD">
        <w:rPr>
          <w:rFonts w:ascii="한양신명조,한컴돋움" w:eastAsia="한양신명조,한컴돋움" w:hAnsi="굴림" w:cs="굴림" w:hint="eastAsia"/>
          <w:color w:val="000000"/>
          <w:kern w:val="0"/>
          <w:sz w:val="24"/>
          <w:szCs w:val="24"/>
        </w:rPr>
        <w:t xml:space="preserve"> 결과는 toasted meal, non-toasted meal, protein isolate, protein concentrate에서도 마찬가지로 나타나서 부분가공 후에도 기존 콩과 다르지 않음.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628" w:hanging="62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아미노산 : 제초제내성 콩과 기존 콩의 아미노산함량을 비교하였을 때도 차이가 없음.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26" w:hanging="626"/>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2"/>
          <w:kern w:val="0"/>
          <w:sz w:val="24"/>
          <w:szCs w:val="24"/>
        </w:rPr>
        <w:t>지방산함량 : palmitic, stearic, oleic, linoleic, linolenic acid와 같은 주요 지방산 함량에</w:t>
      </w:r>
      <w:r w:rsidRPr="001C6CFD">
        <w:rPr>
          <w:rFonts w:ascii="한양신명조,한컴돋움" w:eastAsia="한양신명조,한컴돋움" w:hAnsi="굴림" w:cs="굴림" w:hint="eastAsia"/>
          <w:color w:val="000000"/>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차이가 없었으며, 콩에 매우 적게(&lt;0.6%) 들어있는 C22:0 지방산만이 통계적으로 유의할</w:t>
      </w:r>
      <w:r w:rsidRPr="001C6CFD">
        <w:rPr>
          <w:rFonts w:ascii="한양신명조,한컴돋움" w:eastAsia="한양신명조,한컴돋움" w:hAnsi="굴림" w:cs="굴림" w:hint="eastAsia"/>
          <w:color w:val="000000"/>
          <w:kern w:val="0"/>
          <w:sz w:val="24"/>
          <w:szCs w:val="24"/>
        </w:rPr>
        <w:t xml:space="preserve"> 만한 차이가 나타났으나, 일반적으로 문헌상 나타나 있는 콩 성분 분석결과의 편차범위는 벗어나지 않음. 정제유도 지방산함량에 차이가 없었으며, 각 인지질의 종류와 함량에도 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2) 미량영양성분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특기사항 없음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3) 내재성독소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16" w:hanging="616"/>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lectin : 제초제내성 콩과 기존 콩(fresh seeds)의 lectin 함량에 유의할 만한 차이가 없었음 (Toasted meal에서도 마찬가지임).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28" w:hanging="62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Isoflavone : 총 genistein &amp; deidzein의 함량에 있어서 유의한 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11" w:hanging="61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7"/>
          <w:kern w:val="0"/>
          <w:sz w:val="24"/>
          <w:szCs w:val="24"/>
        </w:rPr>
        <w:t>Stachyose/raffinose : 제초제내성 콩과 기존 콩의 soybean meal에서 함량차이가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10" w:hanging="61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Phytate : 제초제내성 콩과 기존 콩 toasted meal에서 phytate 함량에 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4) 영양억제인자</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17" w:hanging="617"/>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T</w:t>
      </w:r>
      <w:r w:rsidRPr="001C6CFD">
        <w:rPr>
          <w:rFonts w:ascii="한양신명조,한컴돋움" w:eastAsia="한양신명조,한컴돋움" w:hAnsi="굴림" w:cs="굴림" w:hint="eastAsia"/>
          <w:color w:val="000000"/>
          <w:kern w:val="0"/>
          <w:sz w:val="24"/>
          <w:szCs w:val="24"/>
        </w:rPr>
        <w:t>rypsin inhibitor(TI) : 제초제내성 콩과 기존 콩 (fresh seeds)의 TI함량에 유의할 만한 차이가 없었음. toasted meal에서도 마찬가지였음.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5) 알레르기유발성분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32" w:hanging="632"/>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기존 콩과 제초제내성 콩의 알레르기 유발성을 콩알레르기 환자의 혈청 및 땅콩알레르기 환자의 혈청을 blotting하여 조사한 결과 양자간에 차이가 없음을 조사한 연구결과가 첨부</w:t>
      </w:r>
      <w:r w:rsidRPr="001C6CFD">
        <w:rPr>
          <w:rFonts w:ascii="한양신명조,한컴돋움" w:eastAsia="한양신명조,한컴돋움" w:hAnsi="굴림" w:cs="굴림" w:hint="eastAsia"/>
          <w:color w:val="000000"/>
          <w:spacing w:val="-17"/>
          <w:kern w:val="0"/>
          <w:sz w:val="24"/>
          <w:szCs w:val="24"/>
        </w:rPr>
        <w:t>되어 있음. 따라서, 제초제내성 콩의 추가적인 알레르기 유발성분은 문제되지 않는 것으로</w:t>
      </w:r>
      <w:r w:rsidRPr="001C6CFD">
        <w:rPr>
          <w:rFonts w:ascii="한양신명조,한컴돋움" w:eastAsia="한양신명조,한컴돋움" w:hAnsi="굴림" w:cs="굴림" w:hint="eastAsia"/>
          <w:color w:val="000000"/>
          <w:spacing w:val="-12"/>
          <w:kern w:val="0"/>
          <w:sz w:val="24"/>
          <w:szCs w:val="24"/>
        </w:rPr>
        <w:t xml:space="preserve"> 잠정적으로 판단함.</w:t>
      </w:r>
      <w:r w:rsidRPr="001C6CFD">
        <w:rPr>
          <w:rFonts w:ascii="한양신명조,한컴돋움" w:eastAsia="한양신명조,한컴돋움" w:hAnsi="굴림" w:cs="굴림" w:hint="eastAsia"/>
          <w:b/>
          <w:bCs/>
          <w:color w:val="000000"/>
          <w:spacing w:val="-12"/>
          <w:kern w:val="0"/>
          <w:sz w:val="24"/>
          <w:szCs w:val="24"/>
        </w:rPr>
        <w:t xml:space="preserve"> </w:t>
      </w:r>
    </w:p>
    <w:p w:rsidR="001C6CFD" w:rsidRPr="001C6CFD" w:rsidRDefault="001C6CFD" w:rsidP="001C6CFD">
      <w:pPr>
        <w:widowControl/>
        <w:wordWrap/>
        <w:autoSpaceDE/>
        <w:autoSpaceDN/>
        <w:spacing w:line="372"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6) 삽입된 유전자의 대사산물</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10" w:hanging="61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다음 내용으로 보아 삽입유전자산물은 안전한 것으로 평가됨.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981" w:hanging="98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① </w:t>
      </w:r>
      <w:r w:rsidRPr="001C6CFD">
        <w:rPr>
          <w:rFonts w:ascii="한양신명조,한컴돋움" w:eastAsia="한양신명조,한컴돋움" w:hAnsi="굴림" w:cs="굴림" w:hint="eastAsia"/>
          <w:color w:val="000000"/>
          <w:spacing w:val="-2"/>
          <w:kern w:val="0"/>
          <w:sz w:val="24"/>
          <w:szCs w:val="24"/>
        </w:rPr>
        <w:t>기존의 database를 검색하여도 EPSPS 단백질은 독소나 알레르기유발물질의 서열과</w:t>
      </w:r>
      <w:r w:rsidRPr="001C6CFD">
        <w:rPr>
          <w:rFonts w:ascii="한양신명조,한컴돋움" w:eastAsia="한양신명조,한컴돋움" w:hAnsi="굴림" w:cs="굴림" w:hint="eastAsia"/>
          <w:color w:val="000000"/>
          <w:kern w:val="0"/>
          <w:sz w:val="24"/>
          <w:szCs w:val="24"/>
        </w:rPr>
        <w:t xml:space="preserve"> 일치하거나 유사한 것이 없었음.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72" w:lineRule="auto"/>
        <w:ind w:left="973" w:hanging="973"/>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② </w:t>
      </w:r>
      <w:r w:rsidRPr="001C6CFD">
        <w:rPr>
          <w:rFonts w:ascii="한양신명조,한컴돋움" w:eastAsia="한양신명조,한컴돋움" w:hAnsi="굴림" w:cs="굴림" w:hint="eastAsia"/>
          <w:color w:val="000000"/>
          <w:spacing w:val="-5"/>
          <w:kern w:val="0"/>
          <w:sz w:val="24"/>
          <w:szCs w:val="24"/>
        </w:rPr>
        <w:t>EPSPS 단백질의 독성시험:</w:t>
      </w:r>
      <w:r w:rsidRPr="001C6CFD">
        <w:rPr>
          <w:rFonts w:ascii="한양신명조,한컴돋움" w:eastAsia="한양신명조,한컴돋움" w:hAnsi="굴림" w:cs="굴림" w:hint="eastAsia"/>
          <w:i/>
          <w:iCs/>
          <w:color w:val="000000"/>
          <w:spacing w:val="-5"/>
          <w:kern w:val="0"/>
          <w:sz w:val="24"/>
          <w:szCs w:val="24"/>
        </w:rPr>
        <w:t xml:space="preserve"> E. coli</w:t>
      </w:r>
      <w:r w:rsidRPr="001C6CFD">
        <w:rPr>
          <w:rFonts w:ascii="한양신명조,한컴돋움" w:eastAsia="한양신명조,한컴돋움" w:hAnsi="굴림" w:cs="굴림" w:hint="eastAsia"/>
          <w:color w:val="000000"/>
          <w:spacing w:val="-5"/>
          <w:kern w:val="0"/>
          <w:sz w:val="24"/>
          <w:szCs w:val="24"/>
        </w:rPr>
        <w:t>를 이용해 생산한 CP4 EPSPS 단백질을 정제하여</w:t>
      </w:r>
      <w:r w:rsidRPr="001C6CFD">
        <w:rPr>
          <w:rFonts w:ascii="한양신명조,한컴돋움" w:eastAsia="한양신명조,한컴돋움" w:hAnsi="굴림" w:cs="굴림" w:hint="eastAsia"/>
          <w:color w:val="000000"/>
          <w:kern w:val="0"/>
          <w:sz w:val="24"/>
          <w:szCs w:val="24"/>
        </w:rPr>
        <w:t xml:space="preserve"> 쥐에 경구투여(572mg/kg)하여도 독성효과가 나타나지 않았음. 572mg/kg은 제초제</w:t>
      </w:r>
      <w:r w:rsidRPr="001C6CFD">
        <w:rPr>
          <w:rFonts w:ascii="한양신명조,한컴돋움" w:eastAsia="한양신명조,한컴돋움" w:hAnsi="굴림" w:cs="굴림" w:hint="eastAsia"/>
          <w:color w:val="000000"/>
          <w:spacing w:val="-2"/>
          <w:kern w:val="0"/>
          <w:sz w:val="24"/>
          <w:szCs w:val="24"/>
        </w:rPr>
        <w:t>내성 콩에 들어있을 수 있는 CP4 EPSPS 단백질 최대량의 1300배에 해당하는 양임.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72" w:lineRule="auto"/>
        <w:ind w:left="1061" w:hanging="106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③ CP4 EPSPS 단백질은 인공 소화액에서 급속히 분해되므로 소장점막에서 흡수될 가능성이 매우 적음.</w:t>
      </w: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 위액에서 &lt;15초, 장액에서 &lt;10분.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72" w:lineRule="auto"/>
        <w:ind w:left="1024" w:hanging="102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 xml:space="preserve">④ 제초제내성 콩에서 CP4 EPSPS 단백질의 발현량은 콩 무게의 약 0.02-0.03%이며 </w:t>
      </w:r>
      <w:r w:rsidRPr="001C6CFD">
        <w:rPr>
          <w:rFonts w:ascii="한양신명조,한컴돋움" w:eastAsia="한양신명조,한컴돋움" w:hAnsi="굴림" w:cs="굴림" w:hint="eastAsia"/>
          <w:color w:val="000000"/>
          <w:spacing w:val="-7"/>
          <w:kern w:val="0"/>
          <w:sz w:val="24"/>
          <w:szCs w:val="24"/>
        </w:rPr>
        <w:t>전체 콩 단백질의 ≤0.1%에 해당하여 사람이 하루에 섭취하는 단백질의 양에 영향을</w:t>
      </w:r>
      <w:r w:rsidRPr="001C6CFD">
        <w:rPr>
          <w:rFonts w:ascii="한양신명조,한컴돋움" w:eastAsia="한양신명조,한컴돋움" w:hAnsi="굴림" w:cs="굴림" w:hint="eastAsia"/>
          <w:color w:val="000000"/>
          <w:kern w:val="0"/>
          <w:sz w:val="24"/>
          <w:szCs w:val="24"/>
        </w:rPr>
        <w:t xml:space="preserve"> 주지 못하므로 문제가 될 것으로는 보지 않음.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72" w:lineRule="auto"/>
        <w:ind w:left="637" w:hanging="637"/>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  </w:t>
      </w:r>
      <w:r w:rsidRPr="001C6CFD">
        <w:rPr>
          <w:rFonts w:ascii="한양신명조,한컴돋움" w:eastAsia="한양신명조,한컴돋움" w:hAnsi="굴림" w:cs="굴림" w:hint="eastAsia"/>
          <w:color w:val="000000"/>
          <w:spacing w:val="-12"/>
          <w:kern w:val="0"/>
          <w:sz w:val="24"/>
          <w:szCs w:val="24"/>
        </w:rPr>
        <w:t xml:space="preserve">다. </w:t>
      </w:r>
      <w:r w:rsidRPr="001C6CFD">
        <w:rPr>
          <w:rFonts w:ascii="한양신명조,한컴돋움" w:eastAsia="한양신명조,한컴돋움" w:hAnsi="굴림" w:cs="굴림" w:hint="eastAsia"/>
          <w:color w:val="000000"/>
          <w:spacing w:val="-17"/>
          <w:kern w:val="0"/>
          <w:sz w:val="24"/>
          <w:szCs w:val="24"/>
        </w:rPr>
        <w:t>예상 섭취량 : 제출된 자료에는 없으나, 우리나라 ‘95국민영양조사결과보고서(‘97.3)에 따르면</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1일 대두 섭취량이 지역에 따라 3.2-4.6g으로 차이는 있으나 평균 3.6g으로 보고되고 있으며,</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7"/>
          <w:kern w:val="0"/>
          <w:sz w:val="24"/>
          <w:szCs w:val="24"/>
        </w:rPr>
        <w:t>그 가공품인 두부, 두유, 두유음료 및 기타식품의 평균 섭취량은 29.3g(콩 환산시 5g이하)임.</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75" w:hanging="675"/>
        <w:rPr>
          <w:rFonts w:ascii="한양신명조" w:eastAsia="한양신명조" w:hAnsi="굴림" w:cs="굴림" w:hint="eastAsia"/>
          <w:color w:val="000000"/>
          <w:kern w:val="0"/>
          <w:szCs w:val="20"/>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(3) 영양학적 실험 자료 (동물실험 결과 식이섭취량, 체중증가율 등)</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72" w:lineRule="auto"/>
        <w:ind w:left="637" w:hanging="637"/>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4주동안 쥐, 소, 가금류에 제초제내성 콩 및 기존의 콩(제초제감수성 콩)을 가열전과 가열후의 조건으로 사료로 사용한 결과 가축의 성장에 유의할만한 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(4) 독성학적 실험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38" w:hanging="63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제초제내성 콩(</w:t>
      </w:r>
      <w:r w:rsidRPr="001C6CFD">
        <w:rPr>
          <w:rFonts w:ascii="한양신명조,한컴돋움" w:eastAsia="한양신명조,한컴돋움" w:hAnsi="굴림" w:cs="굴림" w:hint="eastAsia"/>
          <w:color w:val="000000"/>
          <w:kern w:val="0"/>
          <w:sz w:val="24"/>
          <w:szCs w:val="24"/>
        </w:rPr>
        <w:t xml:space="preserve">GTS line 40-3-2)에 대한 영양성분 및 영양억제성분에 대한 광범위한 실험결과, 숙주와의 실질적인 차이가 없음이 확인되었으며, 동물급여시험(흰쥐, 육계, </w:t>
      </w:r>
      <w:r w:rsidRPr="001C6CFD">
        <w:rPr>
          <w:rFonts w:ascii="한양신명조,한컴돋움" w:eastAsia="한양신명조,한컴돋움" w:hAnsi="굴림" w:cs="굴림" w:hint="eastAsia"/>
          <w:color w:val="000000"/>
          <w:spacing w:val="-7"/>
          <w:kern w:val="0"/>
          <w:sz w:val="24"/>
          <w:szCs w:val="24"/>
        </w:rPr>
        <w:t>젖소, 메기, 메추리 이용)의 결과 사료로서의 건전성(wholesomeness)에도 이상이 없었음.</w:t>
      </w:r>
      <w:r w:rsidRPr="001C6CFD">
        <w:rPr>
          <w:rFonts w:ascii="한양신명조,한컴돋움" w:eastAsia="한양신명조,한컴돋움"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23" w:hanging="623"/>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 xml:space="preserve">삽입유전자 및 유전자 산물에 대한 안전성 평가(의도한 효과)에서 제초제내성 콩의 </w:t>
      </w:r>
      <w:r w:rsidRPr="001C6CFD">
        <w:rPr>
          <w:rFonts w:ascii="한양신명조,한컴돋움" w:eastAsia="한양신명조,한컴돋움" w:hAnsi="굴림" w:cs="굴림" w:hint="eastAsia"/>
          <w:color w:val="000000"/>
          <w:spacing w:val="-7"/>
          <w:kern w:val="0"/>
          <w:sz w:val="24"/>
          <w:szCs w:val="24"/>
        </w:rPr>
        <w:t>CP4 EPSPS 유전자에 대한 의도한 효과에 대하여 신청자는 다음과 같이 기술하고 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1) CP4 EPSPS 유전자는 미생물과 식물에 존재함.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2) CP4 EPSPS는 기존의 알레르겐과 비교시 유사성이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3) CP4 EPSPS는 기존의 protein toxin과 비교시 유사성이 없음.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4) 인공장액 및 인공위액에서의 CP4 EPSPS는 신속히 파괴됨.</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5) CP4 EPSPS는 다량영양소(macroconstitutent)가 아님.</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한양신명조,한컴돋움" w:eastAsia="한양신명조,한컴돋움" w:hAnsi="굴림" w:cs="굴림" w:hint="eastAsia"/>
          <w:color w:val="000000"/>
          <w:kern w:val="0"/>
          <w:sz w:val="24"/>
          <w:szCs w:val="24"/>
        </w:rPr>
        <w:t>6) 탄수화물 및 지질의 변화는 없었음.</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17" w:hanging="617"/>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4"/>
          <w:kern w:val="0"/>
          <w:sz w:val="24"/>
          <w:szCs w:val="24"/>
        </w:rPr>
        <w:t>이상과 관련되어 제출된 신청자의 실험자료들은 신뢰성을 인정할 만한 것으로 판단됨.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28" w:hanging="62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 xml:space="preserve">숙주로 사용된 대두는 오랜 기간동안 식품으로 사용된 역사를 가지고 있으며, 일부 유해물질을 갖는다는 것이 알려져 있지만, 특별한 독성학적인 문제점이 없는 식품임. CP4 EPSPS 단백질은 대두의 0.02-0.03%(0.288 </w:t>
      </w:r>
      <w:r w:rsidRPr="001C6CFD">
        <w:rPr>
          <w:rFonts w:ascii="한양신명조,한컴돋움" w:eastAsia="한양신명조,한컴돋움" w:hAnsi="굴림" w:cs="굴림" w:hint="eastAsia"/>
          <w:color w:val="000000"/>
          <w:kern w:val="0"/>
          <w:sz w:val="24"/>
          <w:szCs w:val="24"/>
        </w:rPr>
        <w:lastRenderedPageBreak/>
        <w:t xml:space="preserve">㎍/mg)을 차지하고 있으며, 대두 총 단백질의 0.1% 이하로서 식품 및 사료로서 섭취시 다량영양소가 되지는 않음. </w:t>
      </w:r>
    </w:p>
    <w:p w:rsidR="001C6CFD" w:rsidRPr="001C6CFD" w:rsidRDefault="001C6CFD" w:rsidP="001C6CFD">
      <w:pPr>
        <w:widowControl/>
        <w:wordWrap/>
        <w:autoSpaceDE/>
        <w:autoSpaceDN/>
        <w:spacing w:line="381" w:lineRule="auto"/>
        <w:ind w:left="615" w:hanging="615"/>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 xml:space="preserve">공여체인 </w:t>
      </w:r>
      <w:r w:rsidRPr="001C6CFD">
        <w:rPr>
          <w:rFonts w:ascii="한양신명조,한컴돋움" w:eastAsia="한양신명조,한컴돋움" w:hAnsi="굴림" w:cs="굴림" w:hint="eastAsia"/>
          <w:i/>
          <w:iCs/>
          <w:color w:val="000000"/>
          <w:kern w:val="0"/>
          <w:sz w:val="24"/>
          <w:szCs w:val="24"/>
        </w:rPr>
        <w:t>Agrobacterium</w:t>
      </w:r>
      <w:r w:rsidRPr="001C6CFD">
        <w:rPr>
          <w:rFonts w:ascii="한양신명조,한컴돋움" w:eastAsia="한양신명조,한컴돋움" w:hAnsi="굴림" w:cs="굴림" w:hint="eastAsia"/>
          <w:color w:val="000000"/>
          <w:kern w:val="0"/>
          <w:sz w:val="24"/>
          <w:szCs w:val="24"/>
        </w:rPr>
        <w:t xml:space="preserve"> CP4의 EPSPS는 식물, 박테리아, 곰팡이에 존재하는 단백질로서 tryptophan, phenylalanine 및 tyrosine과 같은 방향족 아미노산 합성과정에 관여하는 효소로, 포유류에는 존재하지 않으므로 이러한 필수 아미노산은 식품을 통하여 공급받고 있음. </w:t>
      </w:r>
    </w:p>
    <w:p w:rsidR="001C6CFD" w:rsidRPr="001C6CFD" w:rsidRDefault="001C6CFD" w:rsidP="001C6CFD">
      <w:pPr>
        <w:widowControl/>
        <w:wordWrap/>
        <w:autoSpaceDE/>
        <w:autoSpaceDN/>
        <w:spacing w:line="381" w:lineRule="auto"/>
        <w:ind w:left="621" w:hanging="62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한편</w:t>
      </w:r>
      <w:r w:rsidRPr="001C6CFD">
        <w:rPr>
          <w:rFonts w:ascii="한양신명조,한컴돋움" w:eastAsia="한양신명조,한컴돋움" w:hAnsi="굴림" w:cs="굴림" w:hint="eastAsia"/>
          <w:color w:val="000000"/>
          <w:kern w:val="0"/>
          <w:sz w:val="24"/>
          <w:szCs w:val="24"/>
        </w:rPr>
        <w:t xml:space="preserve"> 제초제인 glyphosate는 오랜기간 농약으로 사용되면서 포유류에는 독성도 없다고 알려져 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42" w:hanging="642"/>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 xml:space="preserve">CP4 EPSPS와 기존의 알레르겐 단백질에 대해 amino acid sequence를 비교 분석한 결과, 유사성(homology)이 관찰되지 않았으며, 인공위액 및 인공장액에서 빠른 시간 내에 분해되어 불활성화되고 또한 65 ℃에서 15분간 처리시 활성이 파괴되므로 식품 또는 사료로서 섭취시 흡수되어 알레르기 반응을 야기시키기는 어려울 것으로 사료됨. </w:t>
      </w:r>
    </w:p>
    <w:p w:rsidR="001C6CFD" w:rsidRPr="001C6CFD" w:rsidRDefault="001C6CFD" w:rsidP="001C6CFD">
      <w:pPr>
        <w:widowControl/>
        <w:wordWrap/>
        <w:autoSpaceDE/>
        <w:autoSpaceDN/>
        <w:spacing w:line="381" w:lineRule="auto"/>
        <w:ind w:left="640" w:hanging="64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GTS line 40-3-2의 영양소(protein, oil, fiber, ash, carbohydrates, calories, amino acids, fatty acids) 및 항영양소(trypsin inhibitor, lectin류, phytosterols, stachyose, raffinose, phytate)의 분석결과, 숙주인 A5403과 실질적인 차이가 없었음.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21" w:hanging="62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그리고 새로이 도입된 유전자 산물인 CP4 EPSPS와 기존의 1935종의 protein toxin의 amino acid sequence의 유사성(homology)을 분석하였을 때, 유사성이 관찰되지 않았</w:t>
      </w:r>
      <w:r w:rsidRPr="001C6CFD">
        <w:rPr>
          <w:rFonts w:ascii="한양신명조,한컴돋움" w:eastAsia="한양신명조,한컴돋움" w:hAnsi="굴림" w:cs="굴림" w:hint="eastAsia"/>
          <w:color w:val="000000"/>
          <w:spacing w:val="-7"/>
          <w:kern w:val="0"/>
          <w:sz w:val="24"/>
          <w:szCs w:val="24"/>
        </w:rPr>
        <w:t>으며, CP4 EPSPS의 임상예정용량의 1000배 이상의 용량으로 마우스에 단회투여 시험을</w:t>
      </w:r>
      <w:r w:rsidRPr="001C6CFD">
        <w:rPr>
          <w:rFonts w:ascii="한양신명조,한컴돋움" w:eastAsia="한양신명조,한컴돋움" w:hAnsi="굴림" w:cs="굴림" w:hint="eastAsia"/>
          <w:color w:val="000000"/>
          <w:kern w:val="0"/>
          <w:sz w:val="24"/>
          <w:szCs w:val="24"/>
        </w:rPr>
        <w:t xml:space="preserve"> 한 결과, 시험물질에 의한 이상소견이 관찰되지 않았음. </w:t>
      </w:r>
    </w:p>
    <w:p w:rsidR="001C6CFD" w:rsidRPr="001C6CFD" w:rsidRDefault="001C6CFD" w:rsidP="001C6CFD">
      <w:pPr>
        <w:widowControl/>
        <w:wordWrap/>
        <w:autoSpaceDE/>
        <w:autoSpaceDN/>
        <w:spacing w:line="381" w:lineRule="auto"/>
        <w:ind w:left="655" w:hanging="655"/>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 xml:space="preserve">식품 및 사료로서의 건전성(wholesomeness)를 점검하기 위한 실험으로서 흰쥐, 육계(chicken), 메기, 젖소, 메추리에 대한 사양시험을 실시한 결과, 유전자재조합체인 제초제내성 콩은 숙주인 콩 line A5403과 비교시 체중변화, 사료섭취량, 장기중량 등의 여러 parameters에서 차이를 나타내지 않았음. </w:t>
      </w:r>
    </w:p>
    <w:p w:rsidR="001C6CFD" w:rsidRPr="001C6CFD" w:rsidRDefault="001C6CFD" w:rsidP="001C6CFD">
      <w:pPr>
        <w:widowControl/>
        <w:wordWrap/>
        <w:autoSpaceDE/>
        <w:autoSpaceDN/>
        <w:spacing w:line="381" w:lineRule="auto"/>
        <w:ind w:left="624" w:hanging="62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5"/>
          <w:kern w:val="0"/>
          <w:sz w:val="24"/>
          <w:szCs w:val="24"/>
        </w:rPr>
        <w:t>식품의약품안전청 고시 제 1999-46호 ‘유전자 재조합 식품</w:t>
      </w:r>
      <w:r w:rsidRPr="001C6CFD">
        <w:rPr>
          <w:rFonts w:ascii="MS Mincho" w:eastAsia="MS Mincho" w:hAnsi="MS Mincho" w:cs="MS Mincho" w:hint="eastAsia"/>
          <w:color w:val="000000"/>
          <w:spacing w:val="-5"/>
          <w:kern w:val="0"/>
          <w:sz w:val="24"/>
          <w:szCs w:val="24"/>
        </w:rPr>
        <w:t>․</w:t>
      </w:r>
      <w:r w:rsidRPr="001C6CFD">
        <w:rPr>
          <w:rFonts w:ascii="궁서" w:eastAsia="궁서" w:hAnsi="궁서" w:cs="궁서" w:hint="eastAsia"/>
          <w:color w:val="000000"/>
          <w:spacing w:val="-5"/>
          <w:kern w:val="0"/>
          <w:sz w:val="24"/>
          <w:szCs w:val="24"/>
        </w:rPr>
        <w:t>식품첨가물</w:t>
      </w:r>
      <w:r w:rsidRPr="001C6CFD">
        <w:rPr>
          <w:rFonts w:ascii="한양신명조,한컴돋움" w:eastAsia="한양신명조,한컴돋움" w:hAnsi="굴림" w:cs="굴림" w:hint="eastAsia"/>
          <w:color w:val="000000"/>
          <w:spacing w:val="-5"/>
          <w:kern w:val="0"/>
          <w:sz w:val="24"/>
          <w:szCs w:val="24"/>
        </w:rPr>
        <w:t xml:space="preserve"> 안전성평가자료 심사지침제정고시’의 제 8조 ③항 4에 독성학적 실험자료로서 </w:t>
      </w:r>
      <w:r w:rsidRPr="001C6CFD">
        <w:rPr>
          <w:rFonts w:ascii="한양신명조,한컴돋움" w:eastAsia="한양신명조,한컴돋움" w:hAnsi="굴림" w:cs="굴림" w:hint="eastAsia"/>
          <w:color w:val="000000"/>
          <w:spacing w:val="-5"/>
          <w:kern w:val="0"/>
          <w:sz w:val="24"/>
          <w:szCs w:val="24"/>
        </w:rPr>
        <w:lastRenderedPageBreak/>
        <w:t>단회투여독성, 반복투여독성, 생식</w:t>
      </w:r>
      <w:r w:rsidRPr="001C6CFD">
        <w:rPr>
          <w:rFonts w:ascii="MS Mincho" w:eastAsia="MS Mincho" w:hAnsi="MS Mincho" w:cs="MS Mincho" w:hint="eastAsia"/>
          <w:color w:val="000000"/>
          <w:spacing w:val="-5"/>
          <w:kern w:val="0"/>
          <w:sz w:val="24"/>
          <w:szCs w:val="24"/>
        </w:rPr>
        <w:t>․</w:t>
      </w:r>
      <w:r w:rsidRPr="001C6CFD">
        <w:rPr>
          <w:rFonts w:ascii="궁서" w:eastAsia="궁서" w:hAnsi="궁서" w:cs="궁서" w:hint="eastAsia"/>
          <w:color w:val="000000"/>
          <w:spacing w:val="-5"/>
          <w:kern w:val="0"/>
          <w:sz w:val="24"/>
          <w:szCs w:val="24"/>
        </w:rPr>
        <w:t>발생독성</w:t>
      </w:r>
      <w:r w:rsidRPr="001C6CFD">
        <w:rPr>
          <w:rFonts w:ascii="한양신명조,한컴돋움" w:eastAsia="한양신명조,한컴돋움" w:hAnsi="굴림" w:cs="굴림" w:hint="eastAsia"/>
          <w:color w:val="000000"/>
          <w:spacing w:val="-5"/>
          <w:kern w:val="0"/>
          <w:sz w:val="24"/>
          <w:szCs w:val="24"/>
        </w:rPr>
        <w:t>, 유전독성, 발암성, 기타독성 자료를 요구하고 있으나, 일반적인 유전자재조합 식품에 대한 평가에 있어서 독성학적 실험(toxicological study)과 영양학적 실험(nutritional study)은 실질적 동등성(substantial equivalence)이 확인되지 않은 경우에 실시하는 것으로 알려져 있으며,</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848" w:hanging="848"/>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본</w:t>
      </w:r>
      <w:r w:rsidRPr="001C6CFD">
        <w:rPr>
          <w:rFonts w:ascii="한양신명조,한컴돋움" w:eastAsia="한양신명조,한컴돋움" w:hAnsi="굴림" w:cs="굴림" w:hint="eastAsia"/>
          <w:color w:val="000000"/>
          <w:kern w:val="0"/>
          <w:sz w:val="24"/>
          <w:szCs w:val="24"/>
        </w:rPr>
        <w:t xml:space="preserve"> 대상품목은 기존의 콩과 비교했을 때 실질적 동등성이 인정이 되고,</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846" w:hanging="846"/>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궁서" w:eastAsia="궁서" w:hAnsi="궁서" w:cs="궁서" w:hint="eastAsia"/>
          <w:color w:val="000000"/>
          <w:kern w:val="0"/>
          <w:sz w:val="24"/>
          <w:szCs w:val="24"/>
        </w:rPr>
        <w:t>개발국</w:t>
      </w:r>
      <w:r w:rsidRPr="001C6CFD">
        <w:rPr>
          <w:rFonts w:ascii="한양신명조,한컴돋움" w:eastAsia="한양신명조,한컴돋움" w:hAnsi="굴림" w:cs="굴림" w:hint="eastAsia"/>
          <w:color w:val="000000"/>
          <w:kern w:val="0"/>
          <w:sz w:val="24"/>
          <w:szCs w:val="24"/>
        </w:rPr>
        <w:t xml:space="preserve">(미국)에서 상용화되고 약 5년 이상이 경과하였으며, </w:t>
      </w:r>
    </w:p>
    <w:p w:rsidR="001C6CFD" w:rsidRPr="001C6CFD" w:rsidRDefault="001C6CFD" w:rsidP="001C6CFD">
      <w:pPr>
        <w:widowControl/>
        <w:wordWrap/>
        <w:autoSpaceDE/>
        <w:autoSpaceDN/>
        <w:spacing w:line="381" w:lineRule="auto"/>
        <w:ind w:left="851" w:hanging="851"/>
        <w:rPr>
          <w:rFonts w:ascii="한양신명조" w:eastAsia="한양신명조" w:hAnsi="굴림" w:cs="굴림" w:hint="eastAsia"/>
          <w:color w:val="000000"/>
          <w:kern w:val="0"/>
          <w:sz w:val="24"/>
          <w:szCs w:val="24"/>
        </w:rPr>
      </w:pPr>
      <w:r w:rsidRPr="001C6CFD">
        <w:rPr>
          <w:rFonts w:ascii="한양신명조,한컴돋움" w:eastAsia="한양신명조,한컴돋움" w:hAnsi="굴림" w:cs="굴림" w:hint="eastAsia"/>
          <w:color w:val="000000"/>
          <w:kern w:val="0"/>
          <w:sz w:val="24"/>
          <w:szCs w:val="24"/>
        </w:rPr>
        <w:t>     </w:t>
      </w:r>
      <w:r w:rsidRPr="001C6CFD">
        <w:rPr>
          <w:rFonts w:ascii="MS Mincho" w:eastAsia="MS Mincho" w:hAnsi="MS Mincho" w:cs="MS Mincho" w:hint="eastAsia"/>
          <w:color w:val="000000"/>
          <w:kern w:val="0"/>
          <w:sz w:val="24"/>
          <w:szCs w:val="24"/>
        </w:rPr>
        <w:t>․</w:t>
      </w:r>
      <w:r w:rsidRPr="001C6CFD">
        <w:rPr>
          <w:rFonts w:ascii="한양신명조,한컴돋움" w:eastAsia="한양신명조,한컴돋움" w:hAnsi="굴림" w:cs="굴림" w:hint="eastAsia"/>
          <w:color w:val="000000"/>
          <w:spacing w:val="-12"/>
          <w:kern w:val="0"/>
          <w:sz w:val="24"/>
          <w:szCs w:val="24"/>
        </w:rPr>
        <w:t>개발국 이외의 11개국(영국, 캐나다, 일본 등)에서도 승인이 된지 1～5년이 경과한 현재까지 제초제내성 콩에 의한 위해성의 보고가 없는 점으로 보아</w:t>
      </w:r>
      <w:r w:rsidRPr="001C6CFD">
        <w:rPr>
          <w:rFonts w:ascii="한양신명조" w:eastAsia="한양신명조" w:hAnsi="굴림" w:cs="굴림" w:hint="eastAsia"/>
          <w:color w:val="000000"/>
          <w:kern w:val="0"/>
          <w:sz w:val="24"/>
          <w:szCs w:val="24"/>
        </w:rPr>
        <w:t xml:space="preserve"> </w:t>
      </w:r>
    </w:p>
    <w:p w:rsidR="001C6CFD" w:rsidRPr="001C6CFD" w:rsidRDefault="001C6CFD" w:rsidP="001C6CFD">
      <w:pPr>
        <w:widowControl/>
        <w:wordWrap/>
        <w:autoSpaceDE/>
        <w:autoSpaceDN/>
        <w:spacing w:line="381" w:lineRule="auto"/>
        <w:ind w:left="619" w:hanging="619"/>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 xml:space="preserve">현재의 자료 이외의 </w:t>
      </w:r>
      <w:r w:rsidRPr="001C6CFD">
        <w:rPr>
          <w:rFonts w:ascii="한양신명조,한컴돋움" w:eastAsia="한양신명조,한컴돋움" w:hAnsi="굴림" w:cs="굴림" w:hint="eastAsia"/>
          <w:color w:val="000000"/>
          <w:spacing w:val="-12"/>
          <w:kern w:val="0"/>
          <w:sz w:val="24"/>
          <w:szCs w:val="24"/>
        </w:rPr>
        <w:t>단회투여독성, 반복투여독성, 생식</w:t>
      </w:r>
      <w:r w:rsidRPr="001C6CFD">
        <w:rPr>
          <w:rFonts w:ascii="MS Mincho" w:eastAsia="MS Mincho" w:hAnsi="MS Mincho" w:cs="MS Mincho" w:hint="eastAsia"/>
          <w:color w:val="000000"/>
          <w:spacing w:val="-12"/>
          <w:kern w:val="0"/>
          <w:sz w:val="24"/>
          <w:szCs w:val="24"/>
        </w:rPr>
        <w:t>․</w:t>
      </w:r>
      <w:r w:rsidRPr="001C6CFD">
        <w:rPr>
          <w:rFonts w:ascii="궁서" w:eastAsia="궁서" w:hAnsi="궁서" w:cs="궁서" w:hint="eastAsia"/>
          <w:color w:val="000000"/>
          <w:spacing w:val="-12"/>
          <w:kern w:val="0"/>
          <w:sz w:val="24"/>
          <w:szCs w:val="24"/>
        </w:rPr>
        <w:t>발생독성</w:t>
      </w:r>
      <w:r w:rsidRPr="001C6CFD">
        <w:rPr>
          <w:rFonts w:ascii="한양신명조,한컴돋움" w:eastAsia="한양신명조,한컴돋움" w:hAnsi="굴림" w:cs="굴림" w:hint="eastAsia"/>
          <w:color w:val="000000"/>
          <w:spacing w:val="-12"/>
          <w:kern w:val="0"/>
          <w:sz w:val="24"/>
          <w:szCs w:val="24"/>
        </w:rPr>
        <w:t xml:space="preserve">, 유전독성, 발암성, 기타 필요한 독성 (소화기계독성 등) 등의 </w:t>
      </w:r>
      <w:r w:rsidRPr="001C6CFD">
        <w:rPr>
          <w:rFonts w:ascii="한양신명조,한컴돋움" w:eastAsia="한양신명조,한컴돋움" w:hAnsi="굴림" w:cs="굴림" w:hint="eastAsia"/>
          <w:i/>
          <w:iCs/>
          <w:color w:val="000000"/>
          <w:kern w:val="0"/>
          <w:sz w:val="24"/>
          <w:szCs w:val="24"/>
        </w:rPr>
        <w:t>in vivo</w:t>
      </w:r>
      <w:r w:rsidRPr="001C6CFD">
        <w:rPr>
          <w:rFonts w:ascii="한양신명조,한컴돋움" w:eastAsia="한양신명조,한컴돋움" w:hAnsi="굴림" w:cs="굴림" w:hint="eastAsia"/>
          <w:color w:val="000000"/>
          <w:kern w:val="0"/>
          <w:sz w:val="24"/>
          <w:szCs w:val="24"/>
        </w:rPr>
        <w:t xml:space="preserve"> 독성자료의 필요성은 없을 것으로 생각됨.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(5) 알레르기 유발성 실험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21" w:hanging="621"/>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기존 콩과 제초제내성 콩의 알레르기 유발성을 콩 알레르기 환자의 혈청 및 땅콩알레르기 환자의 혈청을 blotting하여 조사한 결과 양자간에 차이가 없음을 조사한 연구결과가 첨부되어 있음.</w:t>
      </w: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따라서, 제초제내성 콩의 추가적인 알레르기 유발성분은 문제되지 않는 것으로 잠정적으로 판단함. </w:t>
      </w:r>
    </w:p>
    <w:p w:rsidR="001C6CFD" w:rsidRPr="001C6CFD" w:rsidRDefault="001C6CFD" w:rsidP="001C6CFD">
      <w:pPr>
        <w:widowControl/>
        <w:wordWrap/>
        <w:autoSpaceDE/>
        <w:autoSpaceDN/>
        <w:spacing w:line="381" w:lineRule="auto"/>
        <w:ind w:left="404" w:hanging="404"/>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4" w:lineRule="auto"/>
        <w:ind w:left="404" w:hanging="404"/>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(6) 항생제내성 유전자 및 그 산물에 관한 실험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12" w:hanging="612"/>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kern w:val="0"/>
          <w:sz w:val="24"/>
          <w:szCs w:val="24"/>
        </w:rPr>
        <w:t>항생제</w:t>
      </w:r>
      <w:r w:rsidRPr="001C6CFD">
        <w:rPr>
          <w:rFonts w:ascii="한양신명조,한컴돋움" w:eastAsia="한양신명조,한컴돋움" w:hAnsi="굴림" w:cs="굴림" w:hint="eastAsia"/>
          <w:color w:val="000000"/>
          <w:spacing w:val="-12"/>
          <w:kern w:val="0"/>
          <w:sz w:val="24"/>
          <w:szCs w:val="24"/>
        </w:rPr>
        <w:t>내성 유전자</w:t>
      </w:r>
      <w:r w:rsidRPr="001C6CFD">
        <w:rPr>
          <w:rFonts w:ascii="한양신명조,한컴돋움" w:eastAsia="한양신명조,한컴돋움" w:hAnsi="굴림" w:cs="굴림" w:hint="eastAsia"/>
          <w:color w:val="000000"/>
          <w:kern w:val="0"/>
          <w:sz w:val="24"/>
          <w:szCs w:val="24"/>
        </w:rPr>
        <w:t xml:space="preserve">는 </w:t>
      </w:r>
      <w:r w:rsidRPr="001C6CFD">
        <w:rPr>
          <w:rFonts w:ascii="한양신명조,한컴돋움" w:eastAsia="한양신명조,한컴돋움" w:hAnsi="굴림" w:cs="굴림" w:hint="eastAsia"/>
          <w:i/>
          <w:iCs/>
          <w:color w:val="000000"/>
          <w:kern w:val="0"/>
          <w:sz w:val="24"/>
          <w:szCs w:val="24"/>
        </w:rPr>
        <w:t>npt</w:t>
      </w:r>
      <w:r w:rsidRPr="001C6CFD">
        <w:rPr>
          <w:rFonts w:ascii="한양신명조,한컴돋움" w:eastAsia="한양신명조,한컴돋움" w:hAnsi="굴림" w:cs="굴림" w:hint="eastAsia"/>
          <w:color w:val="000000"/>
          <w:kern w:val="0"/>
          <w:sz w:val="24"/>
          <w:szCs w:val="24"/>
        </w:rPr>
        <w:t>Ⅱ 유전자가 유전자운반체에는 있었으나, 제초제내성 형질전환체를 선발하기 위한 선발표지형질로서 사용되지 않았으며, 제초제내성 콩 육성후 souther blot 등의 방법으로 확인하였을 때 검출되지 않아서 제초제내성 콩에는 항생제내성 유전자가 존재하지 않는 것으로 판단됨.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40" w:hanging="640"/>
        <w:rPr>
          <w:rFonts w:ascii="한양신명조" w:eastAsia="한양신명조" w:hAnsi="굴림" w:cs="굴림" w:hint="eastAsia"/>
          <w:color w:val="000000"/>
          <w:spacing w:val="-12"/>
          <w:kern w:val="0"/>
          <w:sz w:val="24"/>
          <w:szCs w:val="24"/>
        </w:rPr>
      </w:pPr>
    </w:p>
    <w:p w:rsidR="001C6CFD" w:rsidRPr="001C6CFD" w:rsidRDefault="001C6CFD" w:rsidP="001C6CFD">
      <w:pPr>
        <w:widowControl/>
        <w:wordWrap/>
        <w:autoSpaceDE/>
        <w:autoSpaceDN/>
        <w:spacing w:line="381" w:lineRule="auto"/>
        <w:ind w:left="640" w:hanging="640"/>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(7) 영유아, 임신</w:t>
      </w:r>
      <w:r w:rsidRPr="001C6CFD">
        <w:rPr>
          <w:rFonts w:ascii="MS Mincho" w:eastAsia="MS Mincho" w:hAnsi="MS Mincho" w:cs="MS Mincho" w:hint="eastAsia"/>
          <w:color w:val="000000"/>
          <w:spacing w:val="-12"/>
          <w:kern w:val="0"/>
          <w:sz w:val="24"/>
          <w:szCs w:val="24"/>
        </w:rPr>
        <w:t>․</w:t>
      </w:r>
      <w:r w:rsidRPr="001C6CFD">
        <w:rPr>
          <w:rFonts w:ascii="궁서" w:eastAsia="궁서" w:hAnsi="궁서" w:cs="궁서" w:hint="eastAsia"/>
          <w:color w:val="000000"/>
          <w:spacing w:val="-12"/>
          <w:kern w:val="0"/>
          <w:sz w:val="24"/>
          <w:szCs w:val="24"/>
        </w:rPr>
        <w:t>수유부</w:t>
      </w:r>
      <w:r w:rsidRPr="001C6CFD">
        <w:rPr>
          <w:rFonts w:ascii="한양신명조,한컴돋움" w:eastAsia="한양신명조,한컴돋움" w:hAnsi="굴림" w:cs="굴림" w:hint="eastAsia"/>
          <w:color w:val="000000"/>
          <w:spacing w:val="-12"/>
          <w:kern w:val="0"/>
          <w:sz w:val="24"/>
          <w:szCs w:val="24"/>
        </w:rPr>
        <w:t>, 고령자, 만성질환자 등에 대한 영양학적 특성에 관한 자료</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28" w:hanging="62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lastRenderedPageBreak/>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14"/>
          <w:kern w:val="0"/>
          <w:sz w:val="24"/>
          <w:szCs w:val="24"/>
        </w:rPr>
        <w:t>이상의 결과로 제초제내성 콩과 그 모종인 A5403종은 영양성이나 안전성면에서 동일하다고</w:t>
      </w:r>
      <w:r w:rsidRPr="001C6CFD">
        <w:rPr>
          <w:rFonts w:ascii="한양신명조,한컴돋움" w:eastAsia="한양신명조,한컴돋움" w:hAnsi="굴림" w:cs="굴림" w:hint="eastAsia"/>
          <w:color w:val="000000"/>
          <w:spacing w:val="-12"/>
          <w:kern w:val="0"/>
          <w:sz w:val="24"/>
          <w:szCs w:val="24"/>
        </w:rPr>
        <w:t xml:space="preserve"> 판단되므로 본 자료를 별도로 요구할 필요는 없다고 판단됨.</w:t>
      </w:r>
      <w:r w:rsidRPr="001C6CFD">
        <w:rPr>
          <w:rFonts w:ascii="한양신명조" w:eastAsia="한양신명조" w:hAnsi="굴림" w:cs="굴림" w:hint="eastAsia"/>
          <w:color w:val="000000"/>
          <w:spacing w:val="-12"/>
          <w:kern w:val="0"/>
          <w:sz w:val="24"/>
          <w:szCs w:val="24"/>
        </w:rPr>
        <w:t xml:space="preserve"> </w:t>
      </w:r>
    </w:p>
    <w:p w:rsidR="001C6CFD" w:rsidRPr="001C6CFD" w:rsidRDefault="001C6CFD" w:rsidP="001C6CFD">
      <w:pPr>
        <w:widowControl/>
        <w:wordWrap/>
        <w:autoSpaceDE/>
        <w:autoSpaceDN/>
        <w:spacing w:line="381" w:lineRule="auto"/>
        <w:ind w:left="628" w:hanging="628"/>
        <w:rPr>
          <w:rFonts w:ascii="한양신명조" w:eastAsia="한양신명조" w:hAnsi="굴림" w:cs="굴림" w:hint="eastAsia"/>
          <w:color w:val="000000"/>
          <w:spacing w:val="-12"/>
          <w:kern w:val="0"/>
          <w:sz w:val="24"/>
          <w:szCs w:val="24"/>
        </w:rPr>
      </w:pPr>
      <w:r w:rsidRPr="001C6CFD">
        <w:rPr>
          <w:rFonts w:ascii="한양신명조,한컴돋움" w:eastAsia="한양신명조,한컴돋움" w:hAnsi="굴림" w:cs="굴림" w:hint="eastAsia"/>
          <w:color w:val="000000"/>
          <w:spacing w:val="-12"/>
          <w:kern w:val="0"/>
          <w:sz w:val="24"/>
          <w:szCs w:val="24"/>
        </w:rPr>
        <w:t>   </w:t>
      </w:r>
      <w:r w:rsidRPr="001C6CFD">
        <w:rPr>
          <w:rFonts w:ascii="한양신명조,한컴돋움" w:eastAsia="한양신명조,한컴돋움" w:hAnsi="굴림" w:cs="굴림" w:hint="eastAsia"/>
          <w:color w:val="000000"/>
          <w:spacing w:val="-12"/>
          <w:kern w:val="0"/>
          <w:sz w:val="24"/>
          <w:szCs w:val="24"/>
        </w:rPr>
        <w:t xml:space="preserve">- </w:t>
      </w:r>
      <w:r w:rsidRPr="001C6CFD">
        <w:rPr>
          <w:rFonts w:ascii="한양신명조,한컴돋움" w:eastAsia="한양신명조,한컴돋움" w:hAnsi="굴림" w:cs="굴림" w:hint="eastAsia"/>
          <w:color w:val="000000"/>
          <w:spacing w:val="-22"/>
          <w:kern w:val="0"/>
          <w:sz w:val="24"/>
          <w:szCs w:val="24"/>
        </w:rPr>
        <w:t xml:space="preserve">다만, </w:t>
      </w:r>
      <w:r w:rsidRPr="001C6CFD">
        <w:rPr>
          <w:rFonts w:ascii="한양신명조,한컴돋움" w:eastAsia="한양신명조,한컴돋움" w:hAnsi="굴림" w:cs="굴림" w:hint="eastAsia"/>
          <w:color w:val="000000"/>
          <w:spacing w:val="-10"/>
          <w:kern w:val="0"/>
          <w:sz w:val="24"/>
          <w:szCs w:val="24"/>
        </w:rPr>
        <w:t>영유아는 면역체계 등 신체가 미숙한 상태이어서 예기치 못한 문제를 일으킬 소지가</w:t>
      </w:r>
      <w:r w:rsidRPr="001C6CFD">
        <w:rPr>
          <w:rFonts w:ascii="한양신명조,한컴돋움" w:eastAsia="한양신명조,한컴돋움" w:hAnsi="굴림" w:cs="굴림" w:hint="eastAsia"/>
          <w:color w:val="000000"/>
          <w:kern w:val="0"/>
          <w:sz w:val="24"/>
          <w:szCs w:val="24"/>
        </w:rPr>
        <w:t xml:space="preserve"> 있으므로, 이들이 섭취하는 데에 대한 지속적인 모니터링을 실시할 필요가 있다고 봄.</w:t>
      </w:r>
      <w:r w:rsidRPr="001C6CFD">
        <w:rPr>
          <w:rFonts w:ascii="한양신명조" w:eastAsia="한양신명조" w:hAnsi="굴림" w:cs="굴림" w:hint="eastAsia"/>
          <w:color w:val="000000"/>
          <w:spacing w:val="-12"/>
          <w:kern w:val="0"/>
          <w:sz w:val="24"/>
          <w:szCs w:val="24"/>
        </w:rPr>
        <w:t xml:space="preserve"> </w:t>
      </w:r>
    </w:p>
    <w:p w:rsidR="006C4EA6" w:rsidRPr="001C6CFD" w:rsidRDefault="001C6CFD">
      <w:pPr>
        <w:rPr>
          <w:rFonts w:hint="eastAsia"/>
        </w:rPr>
      </w:pPr>
    </w:p>
    <w:sectPr w:rsidR="006C4EA6" w:rsidRPr="001C6CFD" w:rsidSect="006813EE">
      <w:pgSz w:w="11906" w:h="16838"/>
      <w:pgMar w:top="1701" w:right="1440" w:bottom="1440" w:left="1440" w:header="851" w:footer="992" w:gutter="0"/>
      <w:cols w:space="425"/>
      <w:docGrid w:linePitch="360"/>
    </w:sectPr>
  </w:body>
</w:document>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20002A87" w:usb1="00000000" w:usb2="00000000"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궁서"/>
    <w:panose1 w:val="00000000000000000000"/>
    <w:charset w:val="81"/>
    <w:family w:val="roman"/>
    <w:notTrueType/>
    <w:pitch w:val="default"/>
    <w:sig w:usb0="00000001" w:usb1="09060000" w:usb2="00000010" w:usb3="00000000" w:csb0="00080000" w:csb1="00000000"/>
  </w:font>
  <w:font w:name="한양신명조,한컴돋움">
    <w:altName w:val="궁서"/>
    <w:panose1 w:val="00000000000000000000"/>
    <w:charset w:val="81"/>
    <w:family w:val="roman"/>
    <w:notTrueType/>
    <w:pitch w:val="default"/>
    <w:sig w:usb0="00000001" w:usb1="09060000" w:usb2="00000010" w:usb3="00000000" w:csb0="00080000" w:csb1="00000000"/>
  </w:font>
  <w:font w:name="MS Mincho">
    <w:altName w:val="ＭＳ 明朝"/>
    <w:panose1 w:val="02020609040205080304"/>
    <w:charset w:val="80"/>
    <w:family w:val="modern"/>
    <w:pitch w:val="fixed"/>
    <w:sig w:usb0="A00002BF" w:usb1="68C7FCFB" w:usb2="00000010" w:usb3="00000000" w:csb0="0002009F" w:csb1="00000000"/>
  </w:font>
  <w:font w:name="궁서">
    <w:panose1 w:val="02030600000101010101"/>
    <w:charset w:val="81"/>
    <w:family w:val="roman"/>
    <w:pitch w:val="variable"/>
    <w:sig w:usb0="B00002AF" w:usb1="69D77CFB" w:usb2="00000030" w:usb3="00000000" w:csb0="0008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
  <w:rsids>
    <w:rsidRoot w:val="001C6CFD"/>
    <w:rsid w:val="001C6CFD"/>
    <w:rsid w:val="006813EE"/>
    <w:rsid w:val="00A227A7"/>
    <w:rsid w:val="00BF5096"/>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3EE"/>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C6CFD"/>
    <w:pPr>
      <w:widowControl/>
      <w:wordWrap/>
      <w:autoSpaceDE/>
      <w:autoSpaceDN/>
      <w:spacing w:before="100" w:beforeAutospacing="1" w:after="100" w:afterAutospacing="1"/>
      <w:jc w:val="left"/>
    </w:pPr>
    <w:rPr>
      <w:rFonts w:ascii="굴림" w:eastAsia="굴림" w:hAnsi="굴림" w:cs="굴림"/>
      <w:kern w:val="0"/>
      <w:sz w:val="24"/>
      <w:szCs w:val="24"/>
    </w:rPr>
  </w:style>
</w:styles>
</file>

<file path=word/webSettings.xml><?xml version="1.0" encoding="utf-8"?>
<w:webSettings xmlns:r="http://schemas.openxmlformats.org/officeDocument/2006/relationships" xmlns:w="http://schemas.openxmlformats.org/wordprocessingml/2006/main">
  <w:divs>
    <w:div w:id="60203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23</Pages>
  <Words>2945</Words>
  <Characters>16791</Characters>
  <Application>Microsoft Office Word</Application>
  <DocSecurity>0</DocSecurity>
  <Lines>139</Lines>
  <Paragraphs>39</Paragraphs>
  <ScaleCrop>false</ScaleCrop>
  <Company>KRIBB</Company>
  <LinksUpToDate>false</LinksUpToDate>
  <CharactersWithSpaces>19697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2009-11-03T08:00:00Z</dcterms:created>
  <dcterms:modified xsi:type="dcterms:W3CDTF">2009-11-03T08:22:00Z</dcterms:modified>
</cp:coreProperties>
</file>