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6E195F" w14:textId="77777777" w:rsidR="00A44D09" w:rsidRDefault="00A44D09" w:rsidP="00A44D09">
      <w:pPr>
        <w:spacing w:line="360" w:lineRule="auto"/>
        <w:jc w:val="center"/>
        <w:rPr>
          <w:rFonts w:ascii="Arial" w:hAnsi="Arial" w:cs="Arial"/>
          <w:b/>
        </w:rPr>
      </w:pPr>
      <w:r>
        <w:rPr>
          <w:rFonts w:ascii="Arial" w:hAnsi="Arial" w:cs="Arial"/>
          <w:b/>
        </w:rPr>
        <w:t>RESUMEN</w:t>
      </w:r>
    </w:p>
    <w:p w14:paraId="69D0134C" w14:textId="77777777" w:rsidR="00A44D09" w:rsidRPr="00355DCD" w:rsidRDefault="00A44D09" w:rsidP="00A44D09">
      <w:pPr>
        <w:spacing w:line="360" w:lineRule="auto"/>
        <w:jc w:val="center"/>
        <w:rPr>
          <w:rFonts w:ascii="Arial" w:hAnsi="Arial" w:cs="Arial"/>
          <w:b/>
          <w:sz w:val="12"/>
        </w:rPr>
      </w:pPr>
    </w:p>
    <w:p w14:paraId="6E8136E1" w14:textId="77777777" w:rsidR="00A44D09" w:rsidRPr="000808C1" w:rsidRDefault="00A44D09" w:rsidP="00A44D09">
      <w:pPr>
        <w:spacing w:line="360" w:lineRule="auto"/>
        <w:jc w:val="center"/>
        <w:rPr>
          <w:rFonts w:ascii="Arial" w:hAnsi="Arial" w:cs="Arial"/>
        </w:rPr>
      </w:pPr>
      <w:r w:rsidRPr="000808C1">
        <w:rPr>
          <w:rFonts w:ascii="Arial" w:hAnsi="Arial" w:cs="Arial"/>
        </w:rPr>
        <w:t>DICTAMEN TECNICO N</w:t>
      </w:r>
      <w:r>
        <w:rPr>
          <w:rFonts w:ascii="Arial" w:hAnsi="Arial" w:cs="Arial"/>
        </w:rPr>
        <w:t>°</w:t>
      </w:r>
      <w:r w:rsidRPr="000808C1">
        <w:rPr>
          <w:rFonts w:ascii="Arial" w:hAnsi="Arial" w:cs="Arial"/>
          <w:vertAlign w:val="superscript"/>
        </w:rPr>
        <w:t xml:space="preserve"> </w:t>
      </w:r>
      <w:r w:rsidRPr="000808C1">
        <w:rPr>
          <w:rFonts w:ascii="Arial" w:hAnsi="Arial" w:cs="Arial"/>
        </w:rPr>
        <w:t>00</w:t>
      </w:r>
      <w:r>
        <w:rPr>
          <w:rFonts w:ascii="Arial" w:hAnsi="Arial" w:cs="Arial"/>
        </w:rPr>
        <w:t>2</w:t>
      </w:r>
      <w:r w:rsidRPr="000808C1">
        <w:rPr>
          <w:rFonts w:ascii="Arial" w:hAnsi="Arial" w:cs="Arial"/>
        </w:rPr>
        <w:t>/24</w:t>
      </w:r>
    </w:p>
    <w:p w14:paraId="6E2341A2" w14:textId="77777777" w:rsidR="00A44D09" w:rsidRDefault="00A44D09" w:rsidP="00A44D09">
      <w:pPr>
        <w:spacing w:line="360" w:lineRule="auto"/>
        <w:jc w:val="center"/>
        <w:rPr>
          <w:rFonts w:ascii="Arial" w:hAnsi="Arial" w:cs="Arial"/>
        </w:rPr>
      </w:pPr>
      <w:r w:rsidRPr="000808C1">
        <w:rPr>
          <w:rFonts w:ascii="Arial" w:hAnsi="Arial" w:cs="Arial"/>
        </w:rPr>
        <w:t xml:space="preserve">COMITÉ NACIONAL DE BIOSEGURIDAD </w:t>
      </w:r>
    </w:p>
    <w:p w14:paraId="5999D345" w14:textId="77777777" w:rsidR="00A44D09" w:rsidRDefault="00A44D09" w:rsidP="00A44D09">
      <w:pPr>
        <w:spacing w:line="360" w:lineRule="auto"/>
        <w:jc w:val="center"/>
        <w:rPr>
          <w:rFonts w:ascii="Arial" w:hAnsi="Arial" w:cs="Arial"/>
          <w:i/>
        </w:rPr>
      </w:pPr>
      <w:r w:rsidRPr="00BF6AA0">
        <w:rPr>
          <w:rFonts w:ascii="Arial" w:hAnsi="Arial" w:cs="Arial"/>
          <w:i/>
        </w:rPr>
        <w:t>Soya Intacta (Evento MON87701 x MON89788)</w:t>
      </w:r>
    </w:p>
    <w:p w14:paraId="7D4ADBCC" w14:textId="77777777" w:rsidR="00A44D09" w:rsidRPr="00355DCD" w:rsidRDefault="00A44D09" w:rsidP="00A44D09">
      <w:pPr>
        <w:spacing w:line="360" w:lineRule="auto"/>
        <w:jc w:val="center"/>
        <w:rPr>
          <w:rFonts w:ascii="Arial" w:hAnsi="Arial" w:cs="Arial"/>
          <w:i/>
          <w:sz w:val="12"/>
        </w:rPr>
      </w:pPr>
    </w:p>
    <w:p w14:paraId="3BDF2A3B" w14:textId="77777777" w:rsidR="00A44D09" w:rsidRPr="00DD1D99" w:rsidRDefault="00A44D09" w:rsidP="00A44D09">
      <w:pPr>
        <w:spacing w:line="360" w:lineRule="auto"/>
        <w:ind w:right="50"/>
        <w:jc w:val="center"/>
        <w:rPr>
          <w:rFonts w:ascii="Arial" w:hAnsi="Arial" w:cs="Arial"/>
        </w:rPr>
      </w:pPr>
      <w:r w:rsidRPr="00DD1D99">
        <w:rPr>
          <w:rFonts w:ascii="Arial" w:hAnsi="Arial" w:cs="Arial"/>
        </w:rPr>
        <w:t xml:space="preserve">La Paz, </w:t>
      </w:r>
      <w:r>
        <w:rPr>
          <w:rFonts w:ascii="Arial" w:hAnsi="Arial" w:cs="Arial"/>
        </w:rPr>
        <w:t>17</w:t>
      </w:r>
      <w:r w:rsidRPr="00DD1D99">
        <w:rPr>
          <w:rFonts w:ascii="Arial" w:hAnsi="Arial" w:cs="Arial"/>
        </w:rPr>
        <w:t xml:space="preserve"> de </w:t>
      </w:r>
      <w:r>
        <w:rPr>
          <w:rFonts w:ascii="Arial" w:hAnsi="Arial" w:cs="Arial"/>
        </w:rPr>
        <w:t xml:space="preserve">septiembre </w:t>
      </w:r>
      <w:r w:rsidRPr="00DD1D99">
        <w:rPr>
          <w:rFonts w:ascii="Arial" w:hAnsi="Arial" w:cs="Arial"/>
        </w:rPr>
        <w:t>de 2024</w:t>
      </w:r>
    </w:p>
    <w:p w14:paraId="7B63DC7E" w14:textId="77777777" w:rsidR="00A44D09" w:rsidRPr="00DD1D99" w:rsidRDefault="00A44D09" w:rsidP="00A44D09">
      <w:pPr>
        <w:spacing w:line="360" w:lineRule="auto"/>
        <w:ind w:right="1421"/>
        <w:rPr>
          <w:rFonts w:ascii="Arial" w:hAnsi="Arial" w:cs="Arial"/>
        </w:rPr>
      </w:pPr>
    </w:p>
    <w:p w14:paraId="410EBD6B" w14:textId="77777777" w:rsidR="00A44D09" w:rsidRDefault="00A44D09" w:rsidP="00A44D09">
      <w:pPr>
        <w:spacing w:line="360" w:lineRule="auto"/>
        <w:ind w:right="50"/>
        <w:jc w:val="both"/>
        <w:rPr>
          <w:rFonts w:ascii="Arial" w:hAnsi="Arial" w:cs="Arial"/>
        </w:rPr>
      </w:pPr>
      <w:r w:rsidRPr="00DD1D99">
        <w:rPr>
          <w:rFonts w:ascii="Arial" w:hAnsi="Arial" w:cs="Arial"/>
        </w:rPr>
        <w:t xml:space="preserve">La </w:t>
      </w:r>
      <w:r>
        <w:rPr>
          <w:rFonts w:ascii="Arial" w:hAnsi="Arial" w:cs="Arial"/>
        </w:rPr>
        <w:t>Federación Sindical de Comunidades Interculturales Productores Agropecuarios de Santa Cruz (FSCIPASCZ) y la Federación Sindical Única de Trabajadores Campesinos del Departamento de Santa Cruz (FSUTCSCZ), solicitan la evaluación documental de riesgo de Soya Intacta (Evento MON87701 x MON89788) con tolerancia al herbicida glifosato y resistencia a los insectos lepidópteros, en el marco del D.S. N° 3874 de 17 de abril de 2019.</w:t>
      </w:r>
    </w:p>
    <w:p w14:paraId="6D857E38" w14:textId="77777777" w:rsidR="00A44D09" w:rsidRDefault="00A44D09" w:rsidP="00A44D09">
      <w:pPr>
        <w:spacing w:line="360" w:lineRule="auto"/>
        <w:ind w:right="50"/>
        <w:jc w:val="both"/>
        <w:rPr>
          <w:rFonts w:ascii="Arial" w:hAnsi="Arial" w:cs="Arial"/>
        </w:rPr>
      </w:pPr>
    </w:p>
    <w:p w14:paraId="35482E12" w14:textId="77777777" w:rsidR="00A44D09" w:rsidRDefault="00A44D09" w:rsidP="00A44D09">
      <w:pPr>
        <w:spacing w:line="360" w:lineRule="auto"/>
        <w:ind w:right="50"/>
        <w:jc w:val="both"/>
        <w:rPr>
          <w:rFonts w:ascii="Arial" w:hAnsi="Arial" w:cs="Arial"/>
        </w:rPr>
      </w:pPr>
      <w:r>
        <w:rPr>
          <w:rFonts w:ascii="Arial" w:hAnsi="Arial" w:cs="Arial"/>
        </w:rPr>
        <w:t>Tras la revisión de la documentación presentada por ambas Federaciones, así como la información disponible en el Centro de Intercambio de Información sobre Seguridad de la Biotecnología (CIISB), el Comité Nacional de Bioseguridad (CNB) recomienda la aprobación de la soya Intacta para uso exclusivo de Biodiesel.</w:t>
      </w:r>
    </w:p>
    <w:p w14:paraId="2D1C289B" w14:textId="77777777" w:rsidR="00A44D09" w:rsidRDefault="00A44D09" w:rsidP="00A44D09">
      <w:pPr>
        <w:spacing w:line="360" w:lineRule="auto"/>
        <w:ind w:right="50"/>
        <w:jc w:val="both"/>
        <w:rPr>
          <w:rFonts w:ascii="Arial" w:hAnsi="Arial" w:cs="Arial"/>
        </w:rPr>
      </w:pPr>
    </w:p>
    <w:p w14:paraId="2C4E8166" w14:textId="77777777" w:rsidR="00A44D09" w:rsidRPr="0054499B" w:rsidRDefault="00A44D09" w:rsidP="0038332C">
      <w:pPr>
        <w:spacing w:line="360" w:lineRule="auto"/>
        <w:ind w:right="50" w:firstLine="708"/>
        <w:jc w:val="both"/>
        <w:rPr>
          <w:rFonts w:ascii="Arial" w:hAnsi="Arial" w:cs="Arial"/>
          <w:i/>
        </w:rPr>
      </w:pPr>
      <w:r w:rsidRPr="0054499B">
        <w:rPr>
          <w:rFonts w:ascii="Arial" w:hAnsi="Arial" w:cs="Arial"/>
          <w:i/>
        </w:rPr>
        <w:t>Resumen de la decisión:</w:t>
      </w:r>
    </w:p>
    <w:p w14:paraId="5AC6FDA5" w14:textId="77777777" w:rsidR="00A44D09" w:rsidRDefault="00A44D09" w:rsidP="00A44D09">
      <w:pPr>
        <w:spacing w:line="360" w:lineRule="auto"/>
        <w:ind w:right="50"/>
        <w:jc w:val="both"/>
        <w:rPr>
          <w:rFonts w:ascii="Arial" w:hAnsi="Arial" w:cs="Arial"/>
        </w:rPr>
      </w:pPr>
    </w:p>
    <w:p w14:paraId="1EFD89BF" w14:textId="2C291C1E" w:rsidR="00A44D09" w:rsidRDefault="00A44D09" w:rsidP="00A44D09">
      <w:pPr>
        <w:spacing w:line="360" w:lineRule="auto"/>
        <w:ind w:right="50"/>
        <w:jc w:val="both"/>
        <w:rPr>
          <w:rFonts w:ascii="Arial" w:hAnsi="Arial" w:cs="Arial"/>
        </w:rPr>
      </w:pPr>
      <w:r>
        <w:rPr>
          <w:rFonts w:ascii="Arial" w:hAnsi="Arial" w:cs="Arial"/>
        </w:rPr>
        <w:t xml:space="preserve">La autorización se aplica a los municipios y/o localidades de Cuatro Cañadas, San Julián, San Pedro, Colonia </w:t>
      </w:r>
      <w:proofErr w:type="spellStart"/>
      <w:r>
        <w:rPr>
          <w:rFonts w:ascii="Arial" w:hAnsi="Arial" w:cs="Arial"/>
        </w:rPr>
        <w:t>Pirai</w:t>
      </w:r>
      <w:proofErr w:type="spellEnd"/>
      <w:r>
        <w:rPr>
          <w:rFonts w:ascii="Arial" w:hAnsi="Arial" w:cs="Arial"/>
        </w:rPr>
        <w:t xml:space="preserve">, </w:t>
      </w:r>
      <w:proofErr w:type="spellStart"/>
      <w:r>
        <w:rPr>
          <w:rFonts w:ascii="Arial" w:hAnsi="Arial" w:cs="Arial"/>
        </w:rPr>
        <w:t>Warnes</w:t>
      </w:r>
      <w:proofErr w:type="spellEnd"/>
      <w:r>
        <w:rPr>
          <w:rFonts w:ascii="Arial" w:hAnsi="Arial" w:cs="Arial"/>
        </w:rPr>
        <w:t xml:space="preserve">, Okinawa, Lagunillas, Gutiérrez, </w:t>
      </w:r>
      <w:proofErr w:type="spellStart"/>
      <w:r>
        <w:rPr>
          <w:rFonts w:ascii="Arial" w:hAnsi="Arial" w:cs="Arial"/>
        </w:rPr>
        <w:t>Camiri</w:t>
      </w:r>
      <w:proofErr w:type="spellEnd"/>
      <w:r>
        <w:rPr>
          <w:rFonts w:ascii="Arial" w:hAnsi="Arial" w:cs="Arial"/>
        </w:rPr>
        <w:t>, Pailón y San José de Chiquitos</w:t>
      </w:r>
      <w:r w:rsidR="0079116F">
        <w:rPr>
          <w:rFonts w:ascii="Arial" w:hAnsi="Arial" w:cs="Arial"/>
        </w:rPr>
        <w:t xml:space="preserve"> del Departamento de Santa Cruz</w:t>
      </w:r>
      <w:r>
        <w:rPr>
          <w:rFonts w:ascii="Arial" w:hAnsi="Arial" w:cs="Arial"/>
        </w:rPr>
        <w:t>, esto de acuerdo a la solicitud de ambas Federaciones.</w:t>
      </w:r>
    </w:p>
    <w:p w14:paraId="7F9A1FF3" w14:textId="77777777" w:rsidR="00A44D09" w:rsidRDefault="00A44D09" w:rsidP="00A44D09">
      <w:pPr>
        <w:spacing w:line="360" w:lineRule="auto"/>
        <w:ind w:right="50"/>
        <w:jc w:val="both"/>
        <w:rPr>
          <w:rFonts w:ascii="Arial" w:hAnsi="Arial" w:cs="Arial"/>
        </w:rPr>
      </w:pPr>
    </w:p>
    <w:p w14:paraId="56C8BCFD" w14:textId="77777777" w:rsidR="00A44D09" w:rsidRDefault="00A44D09" w:rsidP="00A44D09">
      <w:pPr>
        <w:spacing w:line="360" w:lineRule="auto"/>
        <w:ind w:right="50"/>
        <w:jc w:val="both"/>
        <w:rPr>
          <w:rFonts w:ascii="Arial" w:hAnsi="Arial" w:cs="Arial"/>
        </w:rPr>
      </w:pPr>
      <w:r>
        <w:rPr>
          <w:rFonts w:ascii="Arial" w:hAnsi="Arial" w:cs="Arial"/>
        </w:rPr>
        <w:t xml:space="preserve">Las instancias competentes, deberán desarrollarán acciones de seguimiento, control y monitoreo a lo largo de toda la cadena productiva de la soya Intacta. </w:t>
      </w:r>
    </w:p>
    <w:p w14:paraId="6E071EBB" w14:textId="77777777" w:rsidR="00A44D09" w:rsidRDefault="00A44D09" w:rsidP="00A44D09">
      <w:pPr>
        <w:spacing w:line="360" w:lineRule="auto"/>
        <w:ind w:right="50"/>
        <w:jc w:val="both"/>
        <w:rPr>
          <w:rFonts w:ascii="Arial" w:hAnsi="Arial" w:cs="Arial"/>
        </w:rPr>
      </w:pPr>
    </w:p>
    <w:p w14:paraId="2232F08F" w14:textId="77777777" w:rsidR="00A44D09" w:rsidRDefault="00A44D09" w:rsidP="00A44D09">
      <w:pPr>
        <w:spacing w:line="360" w:lineRule="auto"/>
        <w:ind w:right="50"/>
        <w:jc w:val="both"/>
        <w:rPr>
          <w:rFonts w:ascii="Arial" w:hAnsi="Arial" w:cs="Arial"/>
        </w:rPr>
      </w:pPr>
      <w:r>
        <w:rPr>
          <w:rFonts w:ascii="Arial" w:hAnsi="Arial" w:cs="Arial"/>
        </w:rPr>
        <w:t>Asimismo, se prohíbe la siembra en áreas protegidas, reservas forestales, tierras fiscales y en áreas que fueron objeto de incendios.</w:t>
      </w:r>
      <w:bookmarkStart w:id="0" w:name="_GoBack"/>
      <w:bookmarkEnd w:id="0"/>
    </w:p>
    <w:p w14:paraId="174364E9" w14:textId="77777777" w:rsidR="00A44D09" w:rsidRDefault="00A44D09" w:rsidP="00A44D09">
      <w:pPr>
        <w:spacing w:line="360" w:lineRule="auto"/>
        <w:ind w:right="50"/>
        <w:jc w:val="both"/>
        <w:rPr>
          <w:rFonts w:ascii="Arial" w:hAnsi="Arial" w:cs="Arial"/>
        </w:rPr>
      </w:pPr>
    </w:p>
    <w:p w14:paraId="3B5EAB81" w14:textId="097669CD" w:rsidR="00EB788F" w:rsidRPr="00A44D09" w:rsidRDefault="00A44D09" w:rsidP="00DA522B">
      <w:pPr>
        <w:spacing w:line="360" w:lineRule="auto"/>
        <w:ind w:right="50"/>
        <w:jc w:val="both"/>
      </w:pPr>
      <w:r>
        <w:rPr>
          <w:rFonts w:ascii="Arial" w:hAnsi="Arial" w:cs="Arial"/>
        </w:rPr>
        <w:t xml:space="preserve">Los solicitantes deben concretizar acuerdos comerciales con los proveedores o dueños de la tecnología. </w:t>
      </w:r>
    </w:p>
    <w:sectPr w:rsidR="00EB788F" w:rsidRPr="00A44D09" w:rsidSect="000F64F2">
      <w:headerReference w:type="default" r:id="rId7"/>
      <w:footerReference w:type="default" r:id="rId8"/>
      <w:pgSz w:w="12240" w:h="15840" w:code="1"/>
      <w:pgMar w:top="1417" w:right="1701" w:bottom="1417" w:left="1701" w:header="708" w:footer="23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C7AA3E" w14:textId="77777777" w:rsidR="00D06DE5" w:rsidRDefault="00D06DE5" w:rsidP="00180F9D">
      <w:r>
        <w:separator/>
      </w:r>
    </w:p>
  </w:endnote>
  <w:endnote w:type="continuationSeparator" w:id="0">
    <w:p w14:paraId="344C42EE" w14:textId="77777777" w:rsidR="00D06DE5" w:rsidRDefault="00D06DE5" w:rsidP="00180F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677921" w14:textId="1A943527" w:rsidR="002A29E5" w:rsidRDefault="00187747" w:rsidP="002A29E5">
    <w:pPr>
      <w:pStyle w:val="Piedepgina"/>
      <w:pBdr>
        <w:bottom w:val="single" w:sz="6" w:space="1" w:color="auto"/>
      </w:pBdr>
      <w:jc w:val="center"/>
      <w:rPr>
        <w:sz w:val="18"/>
        <w:szCs w:val="18"/>
      </w:rPr>
    </w:pPr>
    <w:r>
      <w:rPr>
        <w:noProof/>
        <w:sz w:val="18"/>
        <w:szCs w:val="18"/>
        <w:lang w:val="es-ES" w:eastAsia="es-ES"/>
      </w:rPr>
      <w:drawing>
        <wp:anchor distT="0" distB="0" distL="114300" distR="114300" simplePos="0" relativeHeight="251660288" behindDoc="1" locked="0" layoutInCell="1" allowOverlap="1" wp14:anchorId="487F634D" wp14:editId="1C8E58F5">
          <wp:simplePos x="0" y="0"/>
          <wp:positionH relativeFrom="rightMargin">
            <wp:posOffset>-834390</wp:posOffset>
          </wp:positionH>
          <wp:positionV relativeFrom="paragraph">
            <wp:posOffset>-2153285</wp:posOffset>
          </wp:positionV>
          <wp:extent cx="3245185" cy="3246975"/>
          <wp:effectExtent l="0" t="0" r="0" b="0"/>
          <wp:wrapNone/>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n 37"/>
                  <pic:cNvPicPr/>
                </pic:nvPicPr>
                <pic:blipFill>
                  <a:blip r:embed="rId1">
                    <a:alphaModFix amt="35000"/>
                    <a:extLst>
                      <a:ext uri="{28A0092B-C50C-407E-A947-70E740481C1C}">
                        <a14:useLocalDpi xmlns:a14="http://schemas.microsoft.com/office/drawing/2010/main" val="0"/>
                      </a:ext>
                    </a:extLst>
                  </a:blip>
                  <a:stretch>
                    <a:fillRect/>
                  </a:stretch>
                </pic:blipFill>
                <pic:spPr>
                  <a:xfrm flipH="1">
                    <a:off x="0" y="0"/>
                    <a:ext cx="3245185" cy="3246975"/>
                  </a:xfrm>
                  <a:prstGeom prst="rect">
                    <a:avLst/>
                  </a:prstGeom>
                </pic:spPr>
              </pic:pic>
            </a:graphicData>
          </a:graphic>
          <wp14:sizeRelH relativeFrom="page">
            <wp14:pctWidth>0</wp14:pctWidth>
          </wp14:sizeRelH>
          <wp14:sizeRelV relativeFrom="page">
            <wp14:pctHeight>0</wp14:pctHeight>
          </wp14:sizeRelV>
        </wp:anchor>
      </w:drawing>
    </w:r>
    <w:r w:rsidR="002A29E5" w:rsidRPr="00187747">
      <w:rPr>
        <w:sz w:val="18"/>
        <w:szCs w:val="18"/>
      </w:rPr>
      <w:t>"2025 BICENTENARIO DE BOLIVIA"</w:t>
    </w:r>
  </w:p>
  <w:p w14:paraId="6E9B6656" w14:textId="77777777" w:rsidR="00187747" w:rsidRPr="00187747" w:rsidRDefault="00187747" w:rsidP="002A29E5">
    <w:pPr>
      <w:pStyle w:val="Piedepgina"/>
      <w:pBdr>
        <w:bottom w:val="single" w:sz="6" w:space="1" w:color="auto"/>
      </w:pBdr>
      <w:jc w:val="center"/>
      <w:rPr>
        <w:sz w:val="18"/>
        <w:szCs w:val="18"/>
      </w:rPr>
    </w:pPr>
  </w:p>
  <w:p w14:paraId="2499C0B2" w14:textId="3211925A" w:rsidR="00187747" w:rsidRDefault="00187747" w:rsidP="00187747">
    <w:pPr>
      <w:pStyle w:val="Piedepgina"/>
      <w:jc w:val="center"/>
      <w:rPr>
        <w:sz w:val="18"/>
        <w:szCs w:val="18"/>
      </w:rPr>
    </w:pPr>
    <w:r w:rsidRPr="00187747">
      <w:rPr>
        <w:sz w:val="18"/>
        <w:szCs w:val="18"/>
      </w:rPr>
      <w:t>Calle Potosí esq. Ayacucho N° 438, Casa Grande del Pueblo, Piso 18</w:t>
    </w:r>
  </w:p>
  <w:p w14:paraId="672844BC" w14:textId="0983C774" w:rsidR="00187747" w:rsidRDefault="00187747" w:rsidP="00187747">
    <w:pPr>
      <w:pStyle w:val="Piedepgina"/>
      <w:jc w:val="center"/>
      <w:rPr>
        <w:sz w:val="18"/>
        <w:szCs w:val="18"/>
      </w:rPr>
    </w:pPr>
    <w:r>
      <w:rPr>
        <w:sz w:val="18"/>
        <w:szCs w:val="18"/>
      </w:rPr>
      <w:t xml:space="preserve">Av.14 de </w:t>
    </w:r>
    <w:proofErr w:type="gramStart"/>
    <w:r w:rsidR="006C5724">
      <w:rPr>
        <w:sz w:val="18"/>
        <w:szCs w:val="18"/>
      </w:rPr>
      <w:t>S</w:t>
    </w:r>
    <w:r>
      <w:rPr>
        <w:sz w:val="18"/>
        <w:szCs w:val="18"/>
      </w:rPr>
      <w:t>eptiembre</w:t>
    </w:r>
    <w:proofErr w:type="gramEnd"/>
    <w:r>
      <w:rPr>
        <w:sz w:val="18"/>
        <w:szCs w:val="18"/>
      </w:rPr>
      <w:t xml:space="preserve"> N° 5397, esq. Calle 8 de Obrajes </w:t>
    </w:r>
  </w:p>
  <w:p w14:paraId="01701849" w14:textId="57EC7826" w:rsidR="00187747" w:rsidRDefault="009E1EF5" w:rsidP="009E1EF5">
    <w:pPr>
      <w:pStyle w:val="Piedepgina"/>
      <w:tabs>
        <w:tab w:val="center" w:pos="4419"/>
        <w:tab w:val="right" w:pos="8838"/>
      </w:tabs>
      <w:rPr>
        <w:sz w:val="18"/>
        <w:szCs w:val="18"/>
      </w:rPr>
    </w:pPr>
    <w:r>
      <w:rPr>
        <w:sz w:val="18"/>
        <w:szCs w:val="18"/>
      </w:rPr>
      <w:tab/>
    </w:r>
    <w:r w:rsidR="00187747">
      <w:rPr>
        <w:sz w:val="18"/>
        <w:szCs w:val="18"/>
      </w:rPr>
      <w:t>Teléfonos: 591-2-2119966, 2118582</w:t>
    </w:r>
    <w:r>
      <w:rPr>
        <w:sz w:val="18"/>
        <w:szCs w:val="18"/>
      </w:rPr>
      <w:tab/>
    </w:r>
    <w:r>
      <w:rPr>
        <w:sz w:val="18"/>
        <w:szCs w:val="18"/>
      </w:rPr>
      <w:tab/>
    </w:r>
  </w:p>
  <w:p w14:paraId="19C13111" w14:textId="432F9C3F" w:rsidR="00187747" w:rsidRDefault="00187747" w:rsidP="00187747">
    <w:pPr>
      <w:pStyle w:val="Piedepgina"/>
      <w:jc w:val="center"/>
      <w:rPr>
        <w:sz w:val="18"/>
        <w:szCs w:val="18"/>
      </w:rPr>
    </w:pPr>
    <w:r>
      <w:rPr>
        <w:sz w:val="18"/>
        <w:szCs w:val="18"/>
      </w:rPr>
      <w:t>www.mmaya.gob.bo</w:t>
    </w:r>
  </w:p>
  <w:p w14:paraId="43BA4765" w14:textId="77777777" w:rsidR="00187747" w:rsidRPr="00187747" w:rsidRDefault="00187747" w:rsidP="00187747">
    <w:pPr>
      <w:pStyle w:val="Piedepgina"/>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C09F54" w14:textId="77777777" w:rsidR="00D06DE5" w:rsidRDefault="00D06DE5" w:rsidP="00180F9D">
      <w:r>
        <w:separator/>
      </w:r>
    </w:p>
  </w:footnote>
  <w:footnote w:type="continuationSeparator" w:id="0">
    <w:p w14:paraId="55084232" w14:textId="77777777" w:rsidR="00D06DE5" w:rsidRDefault="00D06DE5" w:rsidP="00180F9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71B836" w14:textId="1DED506D" w:rsidR="00180F9D" w:rsidRDefault="009E1EF5">
    <w:pPr>
      <w:pStyle w:val="Encabezado"/>
    </w:pPr>
    <w:r>
      <w:rPr>
        <w:noProof/>
        <w:lang w:val="es-ES" w:eastAsia="es-ES"/>
      </w:rPr>
      <w:drawing>
        <wp:anchor distT="0" distB="0" distL="114300" distR="114300" simplePos="0" relativeHeight="251658240" behindDoc="0" locked="0" layoutInCell="1" allowOverlap="1" wp14:anchorId="24B8B0C0" wp14:editId="7B01D816">
          <wp:simplePos x="0" y="0"/>
          <wp:positionH relativeFrom="column">
            <wp:posOffset>2634615</wp:posOffset>
          </wp:positionH>
          <wp:positionV relativeFrom="paragraph">
            <wp:posOffset>-164465</wp:posOffset>
          </wp:positionV>
          <wp:extent cx="2633345" cy="581025"/>
          <wp:effectExtent l="0" t="0" r="0" b="9525"/>
          <wp:wrapSquare wrapText="bothSides"/>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2633345" cy="581025"/>
                  </a:xfrm>
                  <a:prstGeom prst="rect">
                    <a:avLst/>
                  </a:prstGeom>
                </pic:spPr>
              </pic:pic>
            </a:graphicData>
          </a:graphic>
          <wp14:sizeRelH relativeFrom="page">
            <wp14:pctWidth>0</wp14:pctWidth>
          </wp14:sizeRelH>
          <wp14:sizeRelV relativeFrom="page">
            <wp14:pctHeight>0</wp14:pctHeight>
          </wp14:sizeRelV>
        </wp:anchor>
      </w:drawing>
    </w:r>
    <w:r w:rsidR="00180F9D">
      <w:rPr>
        <w:noProof/>
        <w:lang w:val="es-ES" w:eastAsia="es-ES"/>
      </w:rPr>
      <w:drawing>
        <wp:anchor distT="0" distB="0" distL="114300" distR="114300" simplePos="0" relativeHeight="251659264" behindDoc="0" locked="0" layoutInCell="1" allowOverlap="1" wp14:anchorId="195C3BFA" wp14:editId="24523B38">
          <wp:simplePos x="0" y="0"/>
          <wp:positionH relativeFrom="margin">
            <wp:posOffset>-518160</wp:posOffset>
          </wp:positionH>
          <wp:positionV relativeFrom="paragraph">
            <wp:posOffset>-182880</wp:posOffset>
          </wp:positionV>
          <wp:extent cx="2735580" cy="619125"/>
          <wp:effectExtent l="0" t="0" r="7620" b="9525"/>
          <wp:wrapSquare wrapText="bothSides"/>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2">
                    <a:extLst>
                      <a:ext uri="{28A0092B-C50C-407E-A947-70E740481C1C}">
                        <a14:useLocalDpi xmlns:a14="http://schemas.microsoft.com/office/drawing/2010/main" val="0"/>
                      </a:ext>
                    </a:extLst>
                  </a:blip>
                  <a:stretch>
                    <a:fillRect/>
                  </a:stretch>
                </pic:blipFill>
                <pic:spPr>
                  <a:xfrm>
                    <a:off x="0" y="0"/>
                    <a:ext cx="2735580" cy="6191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1" w15:restartNumberingAfterBreak="0">
    <w:nsid w:val="17D16E1A"/>
    <w:multiLevelType w:val="hybridMultilevel"/>
    <w:tmpl w:val="75E8DF12"/>
    <w:lvl w:ilvl="0" w:tplc="400A000B">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A8B7222"/>
    <w:multiLevelType w:val="hybridMultilevel"/>
    <w:tmpl w:val="A5B480EA"/>
    <w:lvl w:ilvl="0" w:tplc="6A1C1FA2">
      <w:start w:val="1"/>
      <w:numFmt w:val="decimal"/>
      <w:lvlText w:val="%1."/>
      <w:lvlJc w:val="left"/>
      <w:pPr>
        <w:ind w:left="720" w:hanging="360"/>
      </w:pPr>
      <w:rPr>
        <w:rFonts w:hint="default"/>
        <w:b/>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 w15:restartNumberingAfterBreak="0">
    <w:nsid w:val="32C62103"/>
    <w:multiLevelType w:val="hybridMultilevel"/>
    <w:tmpl w:val="60225D7C"/>
    <w:lvl w:ilvl="0" w:tplc="400A000F">
      <w:start w:val="1"/>
      <w:numFmt w:val="decimal"/>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4" w15:restartNumberingAfterBreak="0">
    <w:nsid w:val="36341FDF"/>
    <w:multiLevelType w:val="hybridMultilevel"/>
    <w:tmpl w:val="046ACF4E"/>
    <w:lvl w:ilvl="0" w:tplc="0F1CFF0A">
      <w:start w:val="1"/>
      <w:numFmt w:val="bullet"/>
      <w:lvlText w:val=""/>
      <w:lvlJc w:val="left"/>
      <w:pPr>
        <w:ind w:left="786" w:hanging="360"/>
      </w:pPr>
      <w:rPr>
        <w:rFonts w:ascii="Symbol" w:hAnsi="Symbol" w:hint="default"/>
        <w:color w:val="auto"/>
      </w:rPr>
    </w:lvl>
    <w:lvl w:ilvl="1" w:tplc="400A0003">
      <w:start w:val="1"/>
      <w:numFmt w:val="bullet"/>
      <w:lvlText w:val="o"/>
      <w:lvlJc w:val="left"/>
      <w:pPr>
        <w:ind w:left="1440" w:hanging="360"/>
      </w:pPr>
      <w:rPr>
        <w:rFonts w:ascii="Courier New" w:hAnsi="Courier New" w:cs="Courier New" w:hint="default"/>
      </w:rPr>
    </w:lvl>
    <w:lvl w:ilvl="2" w:tplc="400A0005">
      <w:start w:val="1"/>
      <w:numFmt w:val="bullet"/>
      <w:lvlText w:val=""/>
      <w:lvlJc w:val="left"/>
      <w:pPr>
        <w:ind w:left="2160" w:hanging="360"/>
      </w:pPr>
      <w:rPr>
        <w:rFonts w:ascii="Wingdings" w:hAnsi="Wingdings" w:hint="default"/>
      </w:rPr>
    </w:lvl>
    <w:lvl w:ilvl="3" w:tplc="400A0001">
      <w:start w:val="1"/>
      <w:numFmt w:val="bullet"/>
      <w:lvlText w:val=""/>
      <w:lvlJc w:val="left"/>
      <w:pPr>
        <w:ind w:left="2880" w:hanging="360"/>
      </w:pPr>
      <w:rPr>
        <w:rFonts w:ascii="Symbol" w:hAnsi="Symbol" w:hint="default"/>
      </w:rPr>
    </w:lvl>
    <w:lvl w:ilvl="4" w:tplc="400A0003">
      <w:start w:val="1"/>
      <w:numFmt w:val="bullet"/>
      <w:lvlText w:val="o"/>
      <w:lvlJc w:val="left"/>
      <w:pPr>
        <w:ind w:left="3600" w:hanging="360"/>
      </w:pPr>
      <w:rPr>
        <w:rFonts w:ascii="Courier New" w:hAnsi="Courier New" w:cs="Courier New" w:hint="default"/>
      </w:rPr>
    </w:lvl>
    <w:lvl w:ilvl="5" w:tplc="400A0005">
      <w:start w:val="1"/>
      <w:numFmt w:val="bullet"/>
      <w:lvlText w:val=""/>
      <w:lvlJc w:val="left"/>
      <w:pPr>
        <w:ind w:left="4320" w:hanging="360"/>
      </w:pPr>
      <w:rPr>
        <w:rFonts w:ascii="Wingdings" w:hAnsi="Wingdings" w:hint="default"/>
      </w:rPr>
    </w:lvl>
    <w:lvl w:ilvl="6" w:tplc="400A0001">
      <w:start w:val="1"/>
      <w:numFmt w:val="bullet"/>
      <w:lvlText w:val=""/>
      <w:lvlJc w:val="left"/>
      <w:pPr>
        <w:ind w:left="5040" w:hanging="360"/>
      </w:pPr>
      <w:rPr>
        <w:rFonts w:ascii="Symbol" w:hAnsi="Symbol" w:hint="default"/>
      </w:rPr>
    </w:lvl>
    <w:lvl w:ilvl="7" w:tplc="400A0003">
      <w:start w:val="1"/>
      <w:numFmt w:val="bullet"/>
      <w:lvlText w:val="o"/>
      <w:lvlJc w:val="left"/>
      <w:pPr>
        <w:ind w:left="5760" w:hanging="360"/>
      </w:pPr>
      <w:rPr>
        <w:rFonts w:ascii="Courier New" w:hAnsi="Courier New" w:cs="Courier New" w:hint="default"/>
      </w:rPr>
    </w:lvl>
    <w:lvl w:ilvl="8" w:tplc="400A0005">
      <w:start w:val="1"/>
      <w:numFmt w:val="bullet"/>
      <w:lvlText w:val=""/>
      <w:lvlJc w:val="left"/>
      <w:pPr>
        <w:ind w:left="6480" w:hanging="360"/>
      </w:pPr>
      <w:rPr>
        <w:rFonts w:ascii="Wingdings" w:hAnsi="Wingdings" w:hint="default"/>
      </w:rPr>
    </w:lvl>
  </w:abstractNum>
  <w:abstractNum w:abstractNumId="5" w15:restartNumberingAfterBreak="0">
    <w:nsid w:val="368A1562"/>
    <w:multiLevelType w:val="hybridMultilevel"/>
    <w:tmpl w:val="F8068CE6"/>
    <w:lvl w:ilvl="0" w:tplc="400A000B">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6" w15:restartNumberingAfterBreak="0">
    <w:nsid w:val="410B0707"/>
    <w:multiLevelType w:val="multilevel"/>
    <w:tmpl w:val="53AA1AD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55AE3B13"/>
    <w:multiLevelType w:val="hybridMultilevel"/>
    <w:tmpl w:val="98F80496"/>
    <w:lvl w:ilvl="0" w:tplc="E1980A90">
      <w:start w:val="5"/>
      <w:numFmt w:val="bullet"/>
      <w:lvlText w:val="-"/>
      <w:lvlJc w:val="left"/>
      <w:pPr>
        <w:ind w:left="360" w:hanging="360"/>
      </w:pPr>
      <w:rPr>
        <w:rFonts w:ascii="Arial" w:eastAsia="Times New Roman" w:hAnsi="Arial" w:cs="Aria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 w15:restartNumberingAfterBreak="0">
    <w:nsid w:val="5F2C7354"/>
    <w:multiLevelType w:val="hybridMultilevel"/>
    <w:tmpl w:val="52BE9206"/>
    <w:lvl w:ilvl="0" w:tplc="EDFA372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6E946275"/>
    <w:multiLevelType w:val="hybridMultilevel"/>
    <w:tmpl w:val="4AA2A6C0"/>
    <w:lvl w:ilvl="0" w:tplc="400A000F">
      <w:start w:val="1"/>
      <w:numFmt w:val="decimal"/>
      <w:lvlText w:val="%1."/>
      <w:lvlJc w:val="left"/>
      <w:pPr>
        <w:ind w:left="1068" w:hanging="360"/>
      </w:pPr>
    </w:lvl>
    <w:lvl w:ilvl="1" w:tplc="400A0019">
      <w:start w:val="1"/>
      <w:numFmt w:val="lowerLetter"/>
      <w:lvlText w:val="%2."/>
      <w:lvlJc w:val="left"/>
      <w:pPr>
        <w:ind w:left="1788" w:hanging="360"/>
      </w:pPr>
    </w:lvl>
    <w:lvl w:ilvl="2" w:tplc="400A001B">
      <w:start w:val="1"/>
      <w:numFmt w:val="lowerRoman"/>
      <w:lvlText w:val="%3."/>
      <w:lvlJc w:val="right"/>
      <w:pPr>
        <w:ind w:left="2508" w:hanging="180"/>
      </w:pPr>
    </w:lvl>
    <w:lvl w:ilvl="3" w:tplc="400A000F">
      <w:start w:val="1"/>
      <w:numFmt w:val="decimal"/>
      <w:lvlText w:val="%4."/>
      <w:lvlJc w:val="left"/>
      <w:pPr>
        <w:ind w:left="3228" w:hanging="360"/>
      </w:pPr>
    </w:lvl>
    <w:lvl w:ilvl="4" w:tplc="400A0019">
      <w:start w:val="1"/>
      <w:numFmt w:val="lowerLetter"/>
      <w:lvlText w:val="%5."/>
      <w:lvlJc w:val="left"/>
      <w:pPr>
        <w:ind w:left="3948" w:hanging="360"/>
      </w:pPr>
    </w:lvl>
    <w:lvl w:ilvl="5" w:tplc="400A001B">
      <w:start w:val="1"/>
      <w:numFmt w:val="lowerRoman"/>
      <w:lvlText w:val="%6."/>
      <w:lvlJc w:val="right"/>
      <w:pPr>
        <w:ind w:left="4668" w:hanging="180"/>
      </w:pPr>
    </w:lvl>
    <w:lvl w:ilvl="6" w:tplc="400A000F">
      <w:start w:val="1"/>
      <w:numFmt w:val="decimal"/>
      <w:lvlText w:val="%7."/>
      <w:lvlJc w:val="left"/>
      <w:pPr>
        <w:ind w:left="5388" w:hanging="360"/>
      </w:pPr>
    </w:lvl>
    <w:lvl w:ilvl="7" w:tplc="400A0019">
      <w:start w:val="1"/>
      <w:numFmt w:val="lowerLetter"/>
      <w:lvlText w:val="%8."/>
      <w:lvlJc w:val="left"/>
      <w:pPr>
        <w:ind w:left="6108" w:hanging="360"/>
      </w:pPr>
    </w:lvl>
    <w:lvl w:ilvl="8" w:tplc="400A001B">
      <w:start w:val="1"/>
      <w:numFmt w:val="lowerRoman"/>
      <w:lvlText w:val="%9."/>
      <w:lvlJc w:val="right"/>
      <w:pPr>
        <w:ind w:left="6828" w:hanging="180"/>
      </w:pPr>
    </w:lvl>
  </w:abstractNum>
  <w:abstractNum w:abstractNumId="10" w15:restartNumberingAfterBreak="0">
    <w:nsid w:val="74D263D4"/>
    <w:multiLevelType w:val="multilevel"/>
    <w:tmpl w:val="44F6F42E"/>
    <w:lvl w:ilvl="0">
      <w:start w:val="1"/>
      <w:numFmt w:val="decimal"/>
      <w:pStyle w:val="Ttulo1"/>
      <w:lvlText w:val="%1"/>
      <w:lvlJc w:val="left"/>
      <w:pPr>
        <w:ind w:left="432" w:hanging="432"/>
      </w:pPr>
    </w:lvl>
    <w:lvl w:ilvl="1">
      <w:start w:val="1"/>
      <w:numFmt w:val="decimal"/>
      <w:pStyle w:val="Ttulo2"/>
      <w:lvlText w:val="%1.%2"/>
      <w:lvlJc w:val="left"/>
      <w:pPr>
        <w:ind w:left="576" w:hanging="576"/>
      </w:pPr>
      <w:rPr>
        <w:b/>
        <w:bCs w:val="0"/>
      </w:rPr>
    </w:lvl>
    <w:lvl w:ilvl="2">
      <w:start w:val="1"/>
      <w:numFmt w:val="decimal"/>
      <w:pStyle w:val="Ttulo3"/>
      <w:lvlText w:val="%1.%2.%3"/>
      <w:lvlJc w:val="left"/>
      <w:pPr>
        <w:ind w:left="720" w:hanging="720"/>
      </w:pPr>
      <w:rPr>
        <w:b/>
        <w:bCs/>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Ttulo4"/>
      <w:lvlText w:val="%1.%2.%3.%4"/>
      <w:lvlJc w:val="left"/>
      <w:pPr>
        <w:ind w:left="864" w:hanging="864"/>
      </w:pPr>
      <w:rPr>
        <w:rFonts w:ascii="Arial" w:hAnsi="Arial" w:cs="Times New Roman" w:hint="default"/>
        <w:b/>
        <w:i w:val="0"/>
        <w:color w:val="auto"/>
        <w:sz w:val="24"/>
      </w:r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num w:numId="1">
    <w:abstractNumId w:val="3"/>
  </w:num>
  <w:num w:numId="2">
    <w:abstractNumId w:val="2"/>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4"/>
  </w:num>
  <w:num w:numId="8">
    <w:abstractNumId w:val="6"/>
  </w:num>
  <w:num w:numId="9">
    <w:abstractNumId w:val="8"/>
  </w:num>
  <w:num w:numId="10">
    <w:abstractNumId w:val="7"/>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F9D"/>
    <w:rsid w:val="000409DB"/>
    <w:rsid w:val="000C7E90"/>
    <w:rsid w:val="000D36EF"/>
    <w:rsid w:val="000F64F2"/>
    <w:rsid w:val="00115C48"/>
    <w:rsid w:val="00180F9D"/>
    <w:rsid w:val="00187747"/>
    <w:rsid w:val="00225EF8"/>
    <w:rsid w:val="002828F2"/>
    <w:rsid w:val="002A29E5"/>
    <w:rsid w:val="002F1C2E"/>
    <w:rsid w:val="00351CE7"/>
    <w:rsid w:val="0038332C"/>
    <w:rsid w:val="003917E2"/>
    <w:rsid w:val="003B3EB2"/>
    <w:rsid w:val="00433AD1"/>
    <w:rsid w:val="00454C8F"/>
    <w:rsid w:val="005174B2"/>
    <w:rsid w:val="00645B14"/>
    <w:rsid w:val="0066780F"/>
    <w:rsid w:val="006C5724"/>
    <w:rsid w:val="006D7E47"/>
    <w:rsid w:val="00742C8D"/>
    <w:rsid w:val="00774A50"/>
    <w:rsid w:val="0079116F"/>
    <w:rsid w:val="007F04FF"/>
    <w:rsid w:val="00813C51"/>
    <w:rsid w:val="00983006"/>
    <w:rsid w:val="009958FE"/>
    <w:rsid w:val="009E1EF5"/>
    <w:rsid w:val="009F3254"/>
    <w:rsid w:val="00A042B7"/>
    <w:rsid w:val="00A44D09"/>
    <w:rsid w:val="00AB284E"/>
    <w:rsid w:val="00B26ABB"/>
    <w:rsid w:val="00C10656"/>
    <w:rsid w:val="00C55392"/>
    <w:rsid w:val="00CA2109"/>
    <w:rsid w:val="00D06DE5"/>
    <w:rsid w:val="00DA522B"/>
    <w:rsid w:val="00DC7B1B"/>
    <w:rsid w:val="00E2566E"/>
    <w:rsid w:val="00E30DEC"/>
    <w:rsid w:val="00EB788F"/>
    <w:rsid w:val="00EE5D94"/>
    <w:rsid w:val="00F431C9"/>
    <w:rsid w:val="00FB119A"/>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DC15FA"/>
  <w15:chartTrackingRefBased/>
  <w15:docId w15:val="{373354CC-B941-46D7-ABCE-AB3B6A596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B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747"/>
    <w:pPr>
      <w:spacing w:after="0" w:line="240" w:lineRule="auto"/>
    </w:pPr>
    <w:rPr>
      <w:rFonts w:ascii="Century Gothic" w:hAnsi="Century Gothic"/>
    </w:rPr>
  </w:style>
  <w:style w:type="paragraph" w:styleId="Ttulo1">
    <w:name w:val="heading 1"/>
    <w:basedOn w:val="Normal"/>
    <w:next w:val="Normal"/>
    <w:link w:val="Ttulo1Car"/>
    <w:uiPriority w:val="9"/>
    <w:qFormat/>
    <w:rsid w:val="00187747"/>
    <w:pPr>
      <w:keepNext/>
      <w:keepLines/>
      <w:numPr>
        <w:numId w:val="3"/>
      </w:numPr>
      <w:spacing w:line="276" w:lineRule="auto"/>
      <w:outlineLvl w:val="0"/>
    </w:pPr>
    <w:rPr>
      <w:rFonts w:eastAsiaTheme="majorEastAsia" w:cstheme="majorBidi"/>
      <w:b/>
      <w:szCs w:val="32"/>
    </w:rPr>
  </w:style>
  <w:style w:type="paragraph" w:styleId="Ttulo2">
    <w:name w:val="heading 2"/>
    <w:basedOn w:val="Normal"/>
    <w:next w:val="Normal"/>
    <w:link w:val="Ttulo2Car"/>
    <w:uiPriority w:val="9"/>
    <w:semiHidden/>
    <w:unhideWhenUsed/>
    <w:qFormat/>
    <w:rsid w:val="00187747"/>
    <w:pPr>
      <w:keepNext/>
      <w:keepLines/>
      <w:numPr>
        <w:ilvl w:val="1"/>
        <w:numId w:val="3"/>
      </w:numPr>
      <w:spacing w:line="276" w:lineRule="auto"/>
      <w:outlineLvl w:val="1"/>
    </w:pPr>
    <w:rPr>
      <w:rFonts w:eastAsiaTheme="majorEastAsia" w:cstheme="majorBidi"/>
      <w:b/>
      <w:sz w:val="24"/>
      <w:szCs w:val="26"/>
    </w:rPr>
  </w:style>
  <w:style w:type="paragraph" w:styleId="Ttulo3">
    <w:name w:val="heading 3"/>
    <w:basedOn w:val="Normal"/>
    <w:next w:val="Normal"/>
    <w:link w:val="Ttulo3Car"/>
    <w:uiPriority w:val="9"/>
    <w:semiHidden/>
    <w:unhideWhenUsed/>
    <w:qFormat/>
    <w:rsid w:val="00187747"/>
    <w:pPr>
      <w:keepNext/>
      <w:keepLines/>
      <w:numPr>
        <w:ilvl w:val="2"/>
        <w:numId w:val="3"/>
      </w:numPr>
      <w:spacing w:line="276" w:lineRule="auto"/>
      <w:outlineLvl w:val="2"/>
    </w:pPr>
    <w:rPr>
      <w:rFonts w:eastAsiaTheme="majorEastAsia" w:cstheme="majorBidi"/>
      <w:b/>
      <w:sz w:val="24"/>
      <w:szCs w:val="24"/>
    </w:rPr>
  </w:style>
  <w:style w:type="paragraph" w:styleId="Ttulo4">
    <w:name w:val="heading 4"/>
    <w:basedOn w:val="Normal"/>
    <w:next w:val="Normal"/>
    <w:link w:val="Ttulo4Car"/>
    <w:uiPriority w:val="9"/>
    <w:semiHidden/>
    <w:unhideWhenUsed/>
    <w:qFormat/>
    <w:rsid w:val="00187747"/>
    <w:pPr>
      <w:keepNext/>
      <w:keepLines/>
      <w:numPr>
        <w:ilvl w:val="3"/>
        <w:numId w:val="3"/>
      </w:numPr>
      <w:tabs>
        <w:tab w:val="num" w:pos="360"/>
      </w:tabs>
      <w:spacing w:before="40"/>
      <w:ind w:left="0" w:firstLine="0"/>
      <w:outlineLvl w:val="3"/>
    </w:pPr>
    <w:rPr>
      <w:rFonts w:eastAsiaTheme="majorEastAsia" w:cstheme="majorBidi"/>
      <w:b/>
      <w:iCs/>
      <w:sz w:val="24"/>
    </w:rPr>
  </w:style>
  <w:style w:type="paragraph" w:styleId="Ttulo5">
    <w:name w:val="heading 5"/>
    <w:basedOn w:val="Normal"/>
    <w:next w:val="Normal"/>
    <w:link w:val="Ttulo5Car"/>
    <w:uiPriority w:val="9"/>
    <w:semiHidden/>
    <w:unhideWhenUsed/>
    <w:qFormat/>
    <w:rsid w:val="00187747"/>
    <w:pPr>
      <w:keepNext/>
      <w:keepLines/>
      <w:numPr>
        <w:ilvl w:val="4"/>
        <w:numId w:val="3"/>
      </w:numPr>
      <w:tabs>
        <w:tab w:val="num" w:pos="360"/>
      </w:tabs>
      <w:spacing w:before="40"/>
      <w:ind w:left="0" w:firstLine="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link w:val="Ttulo6Car"/>
    <w:uiPriority w:val="9"/>
    <w:semiHidden/>
    <w:unhideWhenUsed/>
    <w:qFormat/>
    <w:rsid w:val="00187747"/>
    <w:pPr>
      <w:keepNext/>
      <w:keepLines/>
      <w:numPr>
        <w:ilvl w:val="5"/>
        <w:numId w:val="3"/>
      </w:numPr>
      <w:tabs>
        <w:tab w:val="num" w:pos="360"/>
      </w:tabs>
      <w:spacing w:before="40"/>
      <w:ind w:left="0" w:firstLine="0"/>
      <w:outlineLvl w:val="5"/>
    </w:pPr>
    <w:rPr>
      <w:rFonts w:asciiTheme="majorHAnsi" w:eastAsiaTheme="majorEastAsia" w:hAnsiTheme="majorHAnsi" w:cstheme="majorBidi"/>
      <w:color w:val="1F3763" w:themeColor="accent1" w:themeShade="7F"/>
    </w:rPr>
  </w:style>
  <w:style w:type="paragraph" w:styleId="Ttulo7">
    <w:name w:val="heading 7"/>
    <w:basedOn w:val="Normal"/>
    <w:next w:val="Normal"/>
    <w:link w:val="Ttulo7Car"/>
    <w:uiPriority w:val="9"/>
    <w:semiHidden/>
    <w:unhideWhenUsed/>
    <w:qFormat/>
    <w:rsid w:val="00187747"/>
    <w:pPr>
      <w:keepNext/>
      <w:keepLines/>
      <w:numPr>
        <w:ilvl w:val="6"/>
        <w:numId w:val="3"/>
      </w:numPr>
      <w:tabs>
        <w:tab w:val="num" w:pos="360"/>
      </w:tabs>
      <w:spacing w:before="40"/>
      <w:ind w:left="0" w:firstLine="0"/>
      <w:outlineLvl w:val="6"/>
    </w:pPr>
    <w:rPr>
      <w:rFonts w:asciiTheme="majorHAnsi" w:eastAsiaTheme="majorEastAsia" w:hAnsiTheme="majorHAnsi" w:cstheme="majorBidi"/>
      <w:i/>
      <w:iCs/>
      <w:color w:val="1F3763" w:themeColor="accent1" w:themeShade="7F"/>
    </w:rPr>
  </w:style>
  <w:style w:type="paragraph" w:styleId="Ttulo8">
    <w:name w:val="heading 8"/>
    <w:basedOn w:val="Normal"/>
    <w:next w:val="Normal"/>
    <w:link w:val="Ttulo8Car"/>
    <w:uiPriority w:val="9"/>
    <w:semiHidden/>
    <w:unhideWhenUsed/>
    <w:qFormat/>
    <w:rsid w:val="00187747"/>
    <w:pPr>
      <w:keepNext/>
      <w:keepLines/>
      <w:numPr>
        <w:ilvl w:val="7"/>
        <w:numId w:val="3"/>
      </w:numPr>
      <w:tabs>
        <w:tab w:val="num" w:pos="360"/>
      </w:tabs>
      <w:spacing w:before="40"/>
      <w:ind w:left="0" w:firstLine="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187747"/>
    <w:pPr>
      <w:keepNext/>
      <w:keepLines/>
      <w:numPr>
        <w:ilvl w:val="8"/>
        <w:numId w:val="3"/>
      </w:numPr>
      <w:tabs>
        <w:tab w:val="num" w:pos="360"/>
      </w:tabs>
      <w:spacing w:before="40"/>
      <w:ind w:left="0" w:firstLine="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80F9D"/>
    <w:pPr>
      <w:tabs>
        <w:tab w:val="center" w:pos="4252"/>
        <w:tab w:val="right" w:pos="8504"/>
      </w:tabs>
    </w:pPr>
  </w:style>
  <w:style w:type="character" w:customStyle="1" w:styleId="EncabezadoCar">
    <w:name w:val="Encabezado Car"/>
    <w:basedOn w:val="Fuentedeprrafopredeter"/>
    <w:link w:val="Encabezado"/>
    <w:uiPriority w:val="99"/>
    <w:rsid w:val="00180F9D"/>
  </w:style>
  <w:style w:type="paragraph" w:styleId="Piedepgina">
    <w:name w:val="footer"/>
    <w:basedOn w:val="Normal"/>
    <w:link w:val="PiedepginaCar"/>
    <w:uiPriority w:val="99"/>
    <w:unhideWhenUsed/>
    <w:rsid w:val="00180F9D"/>
    <w:pPr>
      <w:tabs>
        <w:tab w:val="center" w:pos="4252"/>
        <w:tab w:val="right" w:pos="8504"/>
      </w:tabs>
    </w:pPr>
  </w:style>
  <w:style w:type="character" w:customStyle="1" w:styleId="PiedepginaCar">
    <w:name w:val="Pie de página Car"/>
    <w:basedOn w:val="Fuentedeprrafopredeter"/>
    <w:link w:val="Piedepgina"/>
    <w:uiPriority w:val="99"/>
    <w:rsid w:val="00180F9D"/>
  </w:style>
  <w:style w:type="paragraph" w:styleId="Prrafodelista">
    <w:name w:val="List Paragraph"/>
    <w:aliases w:val="Titulo 4,Lista vistosa - Énfasis 11,titulo 5,Indice 1,본문1,Segundo,PARRAFO,Titulo 3,lp1,List Paragraph Char Char,b1,List Paragraph11,Bullet List,FooterText,numbered,Paragraphe de liste1,Bulletr List Paragraph,列出段落,列出段落1,Listas,GRÁFICOS"/>
    <w:basedOn w:val="Normal"/>
    <w:link w:val="PrrafodelistaCar"/>
    <w:uiPriority w:val="1"/>
    <w:qFormat/>
    <w:rsid w:val="00180F9D"/>
    <w:pPr>
      <w:ind w:left="720"/>
      <w:contextualSpacing/>
    </w:pPr>
  </w:style>
  <w:style w:type="character" w:customStyle="1" w:styleId="Ttulo1Car">
    <w:name w:val="Título 1 Car"/>
    <w:basedOn w:val="Fuentedeprrafopredeter"/>
    <w:link w:val="Ttulo1"/>
    <w:uiPriority w:val="9"/>
    <w:rsid w:val="00187747"/>
    <w:rPr>
      <w:rFonts w:ascii="Century Gothic" w:eastAsiaTheme="majorEastAsia" w:hAnsi="Century Gothic" w:cstheme="majorBidi"/>
      <w:b/>
      <w:szCs w:val="32"/>
    </w:rPr>
  </w:style>
  <w:style w:type="character" w:customStyle="1" w:styleId="Ttulo2Car">
    <w:name w:val="Título 2 Car"/>
    <w:basedOn w:val="Fuentedeprrafopredeter"/>
    <w:link w:val="Ttulo2"/>
    <w:uiPriority w:val="9"/>
    <w:semiHidden/>
    <w:rsid w:val="00187747"/>
    <w:rPr>
      <w:rFonts w:ascii="Century Gothic" w:eastAsiaTheme="majorEastAsia" w:hAnsi="Century Gothic" w:cstheme="majorBidi"/>
      <w:b/>
      <w:sz w:val="24"/>
      <w:szCs w:val="26"/>
    </w:rPr>
  </w:style>
  <w:style w:type="character" w:customStyle="1" w:styleId="Ttulo3Car">
    <w:name w:val="Título 3 Car"/>
    <w:basedOn w:val="Fuentedeprrafopredeter"/>
    <w:link w:val="Ttulo3"/>
    <w:uiPriority w:val="9"/>
    <w:semiHidden/>
    <w:rsid w:val="00187747"/>
    <w:rPr>
      <w:rFonts w:ascii="Century Gothic" w:eastAsiaTheme="majorEastAsia" w:hAnsi="Century Gothic" w:cstheme="majorBidi"/>
      <w:b/>
      <w:sz w:val="24"/>
      <w:szCs w:val="24"/>
    </w:rPr>
  </w:style>
  <w:style w:type="character" w:customStyle="1" w:styleId="Ttulo4Car">
    <w:name w:val="Título 4 Car"/>
    <w:basedOn w:val="Fuentedeprrafopredeter"/>
    <w:link w:val="Ttulo4"/>
    <w:uiPriority w:val="9"/>
    <w:semiHidden/>
    <w:rsid w:val="00187747"/>
    <w:rPr>
      <w:rFonts w:ascii="Century Gothic" w:eastAsiaTheme="majorEastAsia" w:hAnsi="Century Gothic" w:cstheme="majorBidi"/>
      <w:b/>
      <w:iCs/>
      <w:sz w:val="24"/>
    </w:rPr>
  </w:style>
  <w:style w:type="character" w:customStyle="1" w:styleId="Ttulo5Car">
    <w:name w:val="Título 5 Car"/>
    <w:basedOn w:val="Fuentedeprrafopredeter"/>
    <w:link w:val="Ttulo5"/>
    <w:uiPriority w:val="9"/>
    <w:semiHidden/>
    <w:rsid w:val="00187747"/>
    <w:rPr>
      <w:rFonts w:asciiTheme="majorHAnsi" w:eastAsiaTheme="majorEastAsia" w:hAnsiTheme="majorHAnsi" w:cstheme="majorBidi"/>
      <w:color w:val="2F5496" w:themeColor="accent1" w:themeShade="BF"/>
    </w:rPr>
  </w:style>
  <w:style w:type="character" w:customStyle="1" w:styleId="Ttulo6Car">
    <w:name w:val="Título 6 Car"/>
    <w:basedOn w:val="Fuentedeprrafopredeter"/>
    <w:link w:val="Ttulo6"/>
    <w:uiPriority w:val="9"/>
    <w:semiHidden/>
    <w:rsid w:val="00187747"/>
    <w:rPr>
      <w:rFonts w:asciiTheme="majorHAnsi" w:eastAsiaTheme="majorEastAsia" w:hAnsiTheme="majorHAnsi" w:cstheme="majorBidi"/>
      <w:color w:val="1F3763" w:themeColor="accent1" w:themeShade="7F"/>
    </w:rPr>
  </w:style>
  <w:style w:type="character" w:customStyle="1" w:styleId="Ttulo7Car">
    <w:name w:val="Título 7 Car"/>
    <w:basedOn w:val="Fuentedeprrafopredeter"/>
    <w:link w:val="Ttulo7"/>
    <w:uiPriority w:val="9"/>
    <w:semiHidden/>
    <w:rsid w:val="00187747"/>
    <w:rPr>
      <w:rFonts w:asciiTheme="majorHAnsi" w:eastAsiaTheme="majorEastAsia" w:hAnsiTheme="majorHAnsi" w:cstheme="majorBidi"/>
      <w:i/>
      <w:iCs/>
      <w:color w:val="1F3763" w:themeColor="accent1" w:themeShade="7F"/>
    </w:rPr>
  </w:style>
  <w:style w:type="character" w:customStyle="1" w:styleId="Ttulo8Car">
    <w:name w:val="Título 8 Car"/>
    <w:basedOn w:val="Fuentedeprrafopredeter"/>
    <w:link w:val="Ttulo8"/>
    <w:uiPriority w:val="9"/>
    <w:semiHidden/>
    <w:rsid w:val="00187747"/>
    <w:rPr>
      <w:rFonts w:asciiTheme="majorHAnsi" w:eastAsiaTheme="majorEastAsia" w:hAnsiTheme="majorHAnsi" w:cstheme="majorBidi"/>
      <w:color w:val="272727" w:themeColor="text1" w:themeTint="D8"/>
      <w:sz w:val="21"/>
      <w:szCs w:val="21"/>
    </w:rPr>
  </w:style>
  <w:style w:type="character" w:customStyle="1" w:styleId="Ttulo9Car">
    <w:name w:val="Título 9 Car"/>
    <w:basedOn w:val="Fuentedeprrafopredeter"/>
    <w:link w:val="Ttulo9"/>
    <w:uiPriority w:val="9"/>
    <w:semiHidden/>
    <w:rsid w:val="00187747"/>
    <w:rPr>
      <w:rFonts w:asciiTheme="majorHAnsi" w:eastAsiaTheme="majorEastAsia" w:hAnsiTheme="majorHAnsi" w:cstheme="majorBidi"/>
      <w:i/>
      <w:iCs/>
      <w:color w:val="272727" w:themeColor="text1" w:themeTint="D8"/>
      <w:sz w:val="21"/>
      <w:szCs w:val="21"/>
    </w:rPr>
  </w:style>
  <w:style w:type="character" w:customStyle="1" w:styleId="PrrafodelistaCar">
    <w:name w:val="Párrafo de lista Car"/>
    <w:aliases w:val="Titulo 4 Car,Lista vistosa - Énfasis 11 Car,titulo 5 Car,Indice 1 Car,본문1 Car,Segundo Car,PARRAFO Car,Titulo 3 Car,lp1 Car,List Paragraph Char Char Car,b1 Car,List Paragraph11 Car,Bullet List Car,FooterText Car,numbered Car,列出段落 Car"/>
    <w:basedOn w:val="Fuentedeprrafopredeter"/>
    <w:link w:val="Prrafodelista"/>
    <w:uiPriority w:val="1"/>
    <w:qFormat/>
    <w:rsid w:val="00CA2109"/>
    <w:rPr>
      <w:rFonts w:ascii="Century Gothic" w:hAnsi="Century Gothic"/>
    </w:rPr>
  </w:style>
  <w:style w:type="table" w:styleId="Tablaconcuadrcula">
    <w:name w:val="Table Grid"/>
    <w:basedOn w:val="Tablanormal"/>
    <w:uiPriority w:val="39"/>
    <w:rsid w:val="00CA21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convietas3">
    <w:name w:val="List Bullet 3"/>
    <w:basedOn w:val="Normal"/>
    <w:uiPriority w:val="99"/>
    <w:unhideWhenUsed/>
    <w:rsid w:val="00EB788F"/>
    <w:pPr>
      <w:numPr>
        <w:numId w:val="11"/>
      </w:numPr>
      <w:tabs>
        <w:tab w:val="clear" w:pos="1080"/>
      </w:tabs>
      <w:spacing w:after="200" w:line="276" w:lineRule="auto"/>
      <w:ind w:left="432" w:hanging="432"/>
      <w:contextualSpacing/>
    </w:pPr>
    <w:rPr>
      <w:rFonts w:ascii="Cambria" w:eastAsia="MS Mincho" w:hAnsi="Cambri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8187252">
      <w:bodyDiv w:val="1"/>
      <w:marLeft w:val="0"/>
      <w:marRight w:val="0"/>
      <w:marTop w:val="0"/>
      <w:marBottom w:val="0"/>
      <w:divBdr>
        <w:top w:val="none" w:sz="0" w:space="0" w:color="auto"/>
        <w:left w:val="none" w:sz="0" w:space="0" w:color="auto"/>
        <w:bottom w:val="none" w:sz="0" w:space="0" w:color="auto"/>
        <w:right w:val="none" w:sz="0" w:space="0" w:color="auto"/>
      </w:divBdr>
    </w:div>
    <w:div w:id="726798906">
      <w:bodyDiv w:val="1"/>
      <w:marLeft w:val="0"/>
      <w:marRight w:val="0"/>
      <w:marTop w:val="0"/>
      <w:marBottom w:val="0"/>
      <w:divBdr>
        <w:top w:val="none" w:sz="0" w:space="0" w:color="auto"/>
        <w:left w:val="none" w:sz="0" w:space="0" w:color="auto"/>
        <w:bottom w:val="none" w:sz="0" w:space="0" w:color="auto"/>
        <w:right w:val="none" w:sz="0" w:space="0" w:color="auto"/>
      </w:divBdr>
    </w:div>
    <w:div w:id="1471366261">
      <w:bodyDiv w:val="1"/>
      <w:marLeft w:val="0"/>
      <w:marRight w:val="0"/>
      <w:marTop w:val="0"/>
      <w:marBottom w:val="0"/>
      <w:divBdr>
        <w:top w:val="none" w:sz="0" w:space="0" w:color="auto"/>
        <w:left w:val="none" w:sz="0" w:space="0" w:color="auto"/>
        <w:bottom w:val="none" w:sz="0" w:space="0" w:color="auto"/>
        <w:right w:val="none" w:sz="0" w:space="0" w:color="auto"/>
      </w:divBdr>
    </w:div>
    <w:div w:id="1962999910">
      <w:bodyDiv w:val="1"/>
      <w:marLeft w:val="0"/>
      <w:marRight w:val="0"/>
      <w:marTop w:val="0"/>
      <w:marBottom w:val="0"/>
      <w:divBdr>
        <w:top w:val="none" w:sz="0" w:space="0" w:color="auto"/>
        <w:left w:val="none" w:sz="0" w:space="0" w:color="auto"/>
        <w:bottom w:val="none" w:sz="0" w:space="0" w:color="auto"/>
        <w:right w:val="none" w:sz="0" w:space="0" w:color="auto"/>
      </w:divBdr>
    </w:div>
    <w:div w:id="2021619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245</Words>
  <Characters>1350</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Osman Jayro Arancibia Escalante</dc:creator>
  <cp:keywords/>
  <dc:description/>
  <cp:lastModifiedBy>Delia</cp:lastModifiedBy>
  <cp:revision>2</cp:revision>
  <cp:lastPrinted>2025-01-07T14:02:00Z</cp:lastPrinted>
  <dcterms:created xsi:type="dcterms:W3CDTF">2025-10-17T19:45:00Z</dcterms:created>
  <dcterms:modified xsi:type="dcterms:W3CDTF">2025-10-17T19:45:00Z</dcterms:modified>
</cp:coreProperties>
</file>