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B47" w:rsidRDefault="007B7B47" w:rsidP="007B7B47">
      <w:pPr>
        <w:autoSpaceDE w:val="0"/>
        <w:autoSpaceDN w:val="0"/>
        <w:adjustRightInd w:val="0"/>
        <w:spacing w:after="160" w:line="240" w:lineRule="auto"/>
        <w:rPr>
          <w:rFonts w:ascii="Arial" w:hAnsi="Arial" w:cs="Arial"/>
        </w:rPr>
      </w:pPr>
      <w:r>
        <w:rPr>
          <w:rFonts w:ascii="Arial" w:hAnsi="Arial" w:cs="Arial"/>
        </w:rPr>
        <w:t xml:space="preserve">                                                            </w:t>
      </w:r>
      <w:r>
        <w:rPr>
          <w:rFonts w:ascii="Arial" w:hAnsi="Arial" w:cs="Arial"/>
          <w:noProof/>
          <w:lang w:eastAsia="en-GB"/>
        </w:rPr>
        <w:drawing>
          <wp:inline distT="0" distB="0" distL="0" distR="0">
            <wp:extent cx="1104900" cy="8858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104900" cy="885825"/>
                    </a:xfrm>
                    <a:prstGeom prst="rect">
                      <a:avLst/>
                    </a:prstGeom>
                    <a:noFill/>
                    <a:ln w="9525">
                      <a:noFill/>
                      <a:miter lim="800000"/>
                      <a:headEnd/>
                      <a:tailEnd/>
                    </a:ln>
                  </pic:spPr>
                </pic:pic>
              </a:graphicData>
            </a:graphic>
          </wp:inline>
        </w:drawing>
      </w:r>
      <w:r>
        <w:rPr>
          <w:rFonts w:ascii="Arial" w:hAnsi="Arial" w:cs="Arial"/>
        </w:rPr>
        <w:t xml:space="preserve">   </w:t>
      </w:r>
    </w:p>
    <w:p w:rsidR="007B7B47" w:rsidRDefault="007B7B47" w:rsidP="007B7B47">
      <w:pPr>
        <w:autoSpaceDE w:val="0"/>
        <w:autoSpaceDN w:val="0"/>
        <w:adjustRightInd w:val="0"/>
        <w:spacing w:after="160" w:line="240" w:lineRule="auto"/>
        <w:jc w:val="center"/>
        <w:rPr>
          <w:rFonts w:ascii="Arial" w:hAnsi="Arial" w:cs="Arial"/>
          <w:sz w:val="24"/>
          <w:szCs w:val="24"/>
        </w:rPr>
      </w:pPr>
      <w:r>
        <w:rPr>
          <w:rFonts w:ascii="Arial" w:hAnsi="Arial" w:cs="Arial"/>
          <w:sz w:val="24"/>
          <w:szCs w:val="24"/>
        </w:rPr>
        <w:t>NATIONAL BIOSAFETY MANAGEMENT AGENCY</w:t>
      </w:r>
    </w:p>
    <w:p w:rsidR="007B7B47" w:rsidRDefault="007B7B47" w:rsidP="007B7B47">
      <w:pPr>
        <w:autoSpaceDE w:val="0"/>
        <w:autoSpaceDN w:val="0"/>
        <w:adjustRightInd w:val="0"/>
        <w:spacing w:after="160" w:line="240" w:lineRule="auto"/>
        <w:jc w:val="center"/>
        <w:rPr>
          <w:rFonts w:ascii="Calibri" w:hAnsi="Calibri" w:cs="Calibri"/>
        </w:rPr>
      </w:pPr>
    </w:p>
    <w:p w:rsidR="007B7B47" w:rsidRDefault="007B7B47" w:rsidP="007B7B47">
      <w:pPr>
        <w:autoSpaceDE w:val="0"/>
        <w:autoSpaceDN w:val="0"/>
        <w:adjustRightInd w:val="0"/>
        <w:spacing w:after="160" w:line="240" w:lineRule="auto"/>
        <w:jc w:val="center"/>
        <w:rPr>
          <w:rFonts w:ascii="Arial" w:hAnsi="Arial" w:cs="Arial"/>
          <w:sz w:val="24"/>
          <w:szCs w:val="24"/>
        </w:rPr>
      </w:pPr>
      <w:r>
        <w:rPr>
          <w:rFonts w:ascii="Arial" w:hAnsi="Arial" w:cs="Arial"/>
          <w:sz w:val="24"/>
          <w:szCs w:val="24"/>
        </w:rPr>
        <w:t>RECOMMENDATION DOCUMENT</w:t>
      </w:r>
    </w:p>
    <w:tbl>
      <w:tblPr>
        <w:tblW w:w="0" w:type="auto"/>
        <w:tblInd w:w="108" w:type="dxa"/>
        <w:tblLayout w:type="fixed"/>
        <w:tblLook w:val="0000" w:firstRow="0" w:lastRow="0" w:firstColumn="0" w:lastColumn="0" w:noHBand="0" w:noVBand="0"/>
      </w:tblPr>
      <w:tblGrid>
        <w:gridCol w:w="9016"/>
      </w:tblGrid>
      <w:tr w:rsidR="007B7B47">
        <w:trPr>
          <w:trHeight w:val="1"/>
        </w:trPr>
        <w:tc>
          <w:tcPr>
            <w:tcW w:w="9016" w:type="dxa"/>
            <w:tcBorders>
              <w:top w:val="single" w:sz="4" w:space="0" w:color="000000"/>
              <w:left w:val="single" w:sz="4" w:space="0" w:color="000000"/>
              <w:bottom w:val="single" w:sz="4" w:space="0" w:color="000000"/>
              <w:right w:val="single" w:sz="4" w:space="0" w:color="000000"/>
            </w:tcBorders>
            <w:shd w:val="clear" w:color="000000" w:fill="FFFFFF"/>
          </w:tcPr>
          <w:p w:rsidR="007B7B47" w:rsidRDefault="007B7B47">
            <w:pPr>
              <w:autoSpaceDE w:val="0"/>
              <w:autoSpaceDN w:val="0"/>
              <w:adjustRightInd w:val="0"/>
              <w:spacing w:after="0" w:line="240" w:lineRule="auto"/>
              <w:rPr>
                <w:rFonts w:ascii="Arial" w:hAnsi="Arial" w:cs="Arial"/>
                <w:b/>
                <w:bCs/>
              </w:rPr>
            </w:pPr>
            <w:r>
              <w:rPr>
                <w:rFonts w:ascii="Arial" w:hAnsi="Arial" w:cs="Arial"/>
                <w:b/>
                <w:bCs/>
              </w:rPr>
              <w:t>NATIONAL BIOSAFETY TECHNICAL SUB-COMMITTEE R</w:t>
            </w:r>
            <w:r w:rsidR="00DC2DDE">
              <w:rPr>
                <w:rFonts w:ascii="Arial" w:hAnsi="Arial" w:cs="Arial"/>
                <w:b/>
                <w:bCs/>
              </w:rPr>
              <w:t xml:space="preserve">ISK ASSESSMENT REVIEW REPORT </w:t>
            </w:r>
            <w:r>
              <w:rPr>
                <w:rFonts w:ascii="Arial" w:hAnsi="Arial" w:cs="Arial"/>
                <w:b/>
                <w:bCs/>
              </w:rPr>
              <w:t xml:space="preserve"> ON AN APPLICATION BY INTERNATIONAL INSTITUTE OF TROPICAL AGRICULTURE(IITA) IBADAN FOR CONFINED FIELD TRIAL OF GENETICALLY MODIFIED CASSAVA</w:t>
            </w:r>
          </w:p>
          <w:p w:rsidR="007B7B47" w:rsidRDefault="007B7B47">
            <w:pPr>
              <w:autoSpaceDE w:val="0"/>
              <w:autoSpaceDN w:val="0"/>
              <w:adjustRightInd w:val="0"/>
              <w:spacing w:after="0" w:line="240" w:lineRule="auto"/>
              <w:rPr>
                <w:rFonts w:ascii="Calibri" w:hAnsi="Calibri" w:cs="Calibri"/>
              </w:rPr>
            </w:pPr>
          </w:p>
          <w:p w:rsidR="007B7B47" w:rsidRDefault="007B7B47">
            <w:pPr>
              <w:autoSpaceDE w:val="0"/>
              <w:autoSpaceDN w:val="0"/>
              <w:adjustRightInd w:val="0"/>
              <w:spacing w:after="0" w:line="240" w:lineRule="auto"/>
              <w:rPr>
                <w:rFonts w:ascii="Calibri" w:hAnsi="Calibri" w:cs="Calibri"/>
              </w:rPr>
            </w:pPr>
          </w:p>
          <w:p w:rsidR="007B7B47" w:rsidRDefault="007B7B47">
            <w:pPr>
              <w:autoSpaceDE w:val="0"/>
              <w:autoSpaceDN w:val="0"/>
              <w:adjustRightInd w:val="0"/>
              <w:spacing w:after="0" w:line="240" w:lineRule="auto"/>
              <w:rPr>
                <w:rFonts w:ascii="Calibri" w:hAnsi="Calibri" w:cs="Calibri"/>
              </w:rPr>
            </w:pPr>
          </w:p>
          <w:p w:rsidR="007B7B47" w:rsidRDefault="007B7B47">
            <w:pPr>
              <w:autoSpaceDE w:val="0"/>
              <w:autoSpaceDN w:val="0"/>
              <w:adjustRightInd w:val="0"/>
              <w:spacing w:after="0" w:line="240" w:lineRule="auto"/>
              <w:rPr>
                <w:rFonts w:ascii="Calibri" w:hAnsi="Calibri" w:cs="Calibri"/>
              </w:rPr>
            </w:pPr>
          </w:p>
          <w:p w:rsidR="007B7B47" w:rsidRDefault="007B7B47">
            <w:pPr>
              <w:autoSpaceDE w:val="0"/>
              <w:autoSpaceDN w:val="0"/>
              <w:adjustRightInd w:val="0"/>
              <w:spacing w:after="0" w:line="240" w:lineRule="auto"/>
              <w:rPr>
                <w:rFonts w:ascii="Calibri" w:hAnsi="Calibri" w:cs="Calibri"/>
              </w:rPr>
            </w:pPr>
          </w:p>
          <w:p w:rsidR="007B7B47" w:rsidRDefault="00DC2DDE">
            <w:pPr>
              <w:autoSpaceDE w:val="0"/>
              <w:autoSpaceDN w:val="0"/>
              <w:adjustRightInd w:val="0"/>
              <w:spacing w:after="0" w:line="240" w:lineRule="auto"/>
              <w:rPr>
                <w:rFonts w:ascii="Calibri" w:hAnsi="Calibri" w:cs="Calibri"/>
              </w:rPr>
            </w:pPr>
            <w:r>
              <w:rPr>
                <w:rFonts w:ascii="Arial" w:hAnsi="Arial" w:cs="Arial"/>
                <w:b/>
                <w:bCs/>
              </w:rPr>
              <w:t>RISK ASSESSMENT REVIEW</w:t>
            </w:r>
            <w:r w:rsidR="007B7B47">
              <w:rPr>
                <w:rFonts w:ascii="Arial" w:hAnsi="Arial" w:cs="Arial"/>
                <w:b/>
                <w:bCs/>
              </w:rPr>
              <w:t xml:space="preserve"> REFERENCE NOS. NBMA/CFT/</w:t>
            </w:r>
            <w:r w:rsidR="00C427A7">
              <w:rPr>
                <w:rFonts w:ascii="Arial" w:hAnsi="Arial" w:cs="Arial"/>
                <w:b/>
                <w:bCs/>
              </w:rPr>
              <w:t>00</w:t>
            </w:r>
            <w:r w:rsidR="00951F19">
              <w:rPr>
                <w:rFonts w:ascii="Arial" w:hAnsi="Arial" w:cs="Arial"/>
                <w:b/>
                <w:bCs/>
              </w:rPr>
              <w:t>5</w:t>
            </w:r>
            <w:r w:rsidR="007B7B47">
              <w:rPr>
                <w:rFonts w:ascii="Arial" w:hAnsi="Arial" w:cs="Arial"/>
                <w:b/>
                <w:bCs/>
              </w:rPr>
              <w:t xml:space="preserve">       15</w:t>
            </w:r>
            <w:r w:rsidR="007B7B47">
              <w:rPr>
                <w:rFonts w:ascii="Arial" w:hAnsi="Arial" w:cs="Arial"/>
                <w:b/>
                <w:bCs/>
                <w:vertAlign w:val="superscript"/>
              </w:rPr>
              <w:t>TH</w:t>
            </w:r>
            <w:r w:rsidR="007B7B47">
              <w:rPr>
                <w:rFonts w:ascii="Arial" w:hAnsi="Arial" w:cs="Arial"/>
                <w:b/>
                <w:bCs/>
              </w:rPr>
              <w:t xml:space="preserve"> September 2017</w:t>
            </w:r>
          </w:p>
        </w:tc>
      </w:tr>
    </w:tbl>
    <w:p w:rsidR="007B7B47" w:rsidRDefault="007B7B47" w:rsidP="007B7B47">
      <w:pPr>
        <w:autoSpaceDE w:val="0"/>
        <w:autoSpaceDN w:val="0"/>
        <w:adjustRightInd w:val="0"/>
        <w:spacing w:after="160" w:line="240" w:lineRule="auto"/>
        <w:rPr>
          <w:rFonts w:ascii="Arial" w:hAnsi="Arial" w:cs="Arial"/>
          <w:sz w:val="24"/>
          <w:szCs w:val="24"/>
        </w:rPr>
      </w:pPr>
      <w:r>
        <w:rPr>
          <w:rFonts w:ascii="Arial" w:hAnsi="Arial" w:cs="Arial"/>
          <w:sz w:val="24"/>
          <w:szCs w:val="24"/>
        </w:rPr>
        <w:t>This re</w:t>
      </w:r>
      <w:r w:rsidR="00DC2DDE">
        <w:rPr>
          <w:rFonts w:ascii="Arial" w:hAnsi="Arial" w:cs="Arial"/>
          <w:sz w:val="24"/>
          <w:szCs w:val="24"/>
        </w:rPr>
        <w:t>view report</w:t>
      </w:r>
      <w:r>
        <w:rPr>
          <w:rFonts w:ascii="Arial" w:hAnsi="Arial" w:cs="Arial"/>
          <w:sz w:val="24"/>
          <w:szCs w:val="24"/>
        </w:rPr>
        <w:t xml:space="preserve"> is in respect of an application for permit by International Institute of Tropical Agriculture (IITA) Ibadan for Confined Field Trial of Genetically Modified Cassava.</w:t>
      </w:r>
    </w:p>
    <w:tbl>
      <w:tblPr>
        <w:tblW w:w="0" w:type="auto"/>
        <w:tblInd w:w="108" w:type="dxa"/>
        <w:tblLayout w:type="fixed"/>
        <w:tblLook w:val="0000" w:firstRow="0" w:lastRow="0" w:firstColumn="0" w:lastColumn="0" w:noHBand="0" w:noVBand="0"/>
      </w:tblPr>
      <w:tblGrid>
        <w:gridCol w:w="9016"/>
      </w:tblGrid>
      <w:tr w:rsidR="007B7B47">
        <w:trPr>
          <w:trHeight w:val="1"/>
        </w:trPr>
        <w:tc>
          <w:tcPr>
            <w:tcW w:w="9016" w:type="dxa"/>
            <w:tcBorders>
              <w:top w:val="single" w:sz="4" w:space="0" w:color="000000"/>
              <w:left w:val="single" w:sz="4" w:space="0" w:color="000000"/>
              <w:bottom w:val="single" w:sz="4" w:space="0" w:color="000000"/>
              <w:right w:val="single" w:sz="4" w:space="0" w:color="000000"/>
            </w:tcBorders>
            <w:shd w:val="clear" w:color="000000" w:fill="FFFFFF"/>
          </w:tcPr>
          <w:p w:rsidR="007B7B47" w:rsidRDefault="007B7B47">
            <w:pPr>
              <w:autoSpaceDE w:val="0"/>
              <w:autoSpaceDN w:val="0"/>
              <w:adjustRightInd w:val="0"/>
              <w:spacing w:after="0" w:line="240" w:lineRule="auto"/>
              <w:rPr>
                <w:rFonts w:ascii="Arial" w:hAnsi="Arial" w:cs="Arial"/>
                <w:sz w:val="24"/>
                <w:szCs w:val="24"/>
              </w:rPr>
            </w:pPr>
            <w:r>
              <w:rPr>
                <w:rFonts w:ascii="Arial" w:hAnsi="Arial" w:cs="Arial"/>
                <w:sz w:val="24"/>
                <w:szCs w:val="24"/>
              </w:rPr>
              <w:t>National Biosafety Technical Sub-Committee Recommendation Document:</w:t>
            </w:r>
          </w:p>
          <w:p w:rsidR="007B7B47" w:rsidRDefault="007B7B47">
            <w:pPr>
              <w:autoSpaceDE w:val="0"/>
              <w:autoSpaceDN w:val="0"/>
              <w:adjustRightInd w:val="0"/>
              <w:spacing w:after="0" w:line="240" w:lineRule="auto"/>
              <w:rPr>
                <w:rFonts w:ascii="Calibri" w:hAnsi="Calibri" w:cs="Calibri"/>
              </w:rPr>
            </w:pPr>
          </w:p>
          <w:p w:rsidR="007B7B47" w:rsidRDefault="007B7B47">
            <w:pPr>
              <w:autoSpaceDE w:val="0"/>
              <w:autoSpaceDN w:val="0"/>
              <w:adjustRightInd w:val="0"/>
              <w:spacing w:after="0" w:line="240" w:lineRule="auto"/>
              <w:rPr>
                <w:rFonts w:ascii="Calibri" w:hAnsi="Calibri" w:cs="Calibri"/>
              </w:rPr>
            </w:pPr>
          </w:p>
          <w:p w:rsidR="007B7B47" w:rsidRDefault="007B7B47">
            <w:pPr>
              <w:autoSpaceDE w:val="0"/>
              <w:autoSpaceDN w:val="0"/>
              <w:adjustRightInd w:val="0"/>
              <w:spacing w:after="0" w:line="240" w:lineRule="auto"/>
              <w:rPr>
                <w:rFonts w:ascii="Calibri" w:hAnsi="Calibri" w:cs="Calibri"/>
              </w:rPr>
            </w:pPr>
          </w:p>
          <w:p w:rsidR="007B7B47" w:rsidRDefault="007B7B47">
            <w:pPr>
              <w:autoSpaceDE w:val="0"/>
              <w:autoSpaceDN w:val="0"/>
              <w:adjustRightInd w:val="0"/>
              <w:spacing w:after="0" w:line="240" w:lineRule="auto"/>
              <w:rPr>
                <w:rFonts w:ascii="Calibri" w:hAnsi="Calibri" w:cs="Calibri"/>
              </w:rPr>
            </w:pPr>
            <w:r>
              <w:rPr>
                <w:rFonts w:ascii="Arial" w:hAnsi="Arial" w:cs="Arial"/>
                <w:sz w:val="24"/>
                <w:szCs w:val="24"/>
              </w:rPr>
              <w:t xml:space="preserve">This </w:t>
            </w:r>
            <w:r w:rsidR="00DC2DDE">
              <w:rPr>
                <w:rFonts w:ascii="Arial" w:hAnsi="Arial" w:cs="Arial"/>
                <w:sz w:val="24"/>
                <w:szCs w:val="24"/>
              </w:rPr>
              <w:t>review report</w:t>
            </w:r>
            <w:r w:rsidR="00DC2DDE">
              <w:rPr>
                <w:rFonts w:ascii="Arial" w:hAnsi="Arial" w:cs="Arial"/>
                <w:sz w:val="24"/>
                <w:szCs w:val="24"/>
              </w:rPr>
              <w:t xml:space="preserve"> d</w:t>
            </w:r>
            <w:r>
              <w:rPr>
                <w:rFonts w:ascii="Arial" w:hAnsi="Arial" w:cs="Arial"/>
                <w:sz w:val="24"/>
                <w:szCs w:val="24"/>
              </w:rPr>
              <w:t>ocument is in respect of an application for permit made by IITA</w:t>
            </w:r>
          </w:p>
        </w:tc>
      </w:tr>
      <w:tr w:rsidR="007B7B47">
        <w:trPr>
          <w:trHeight w:val="1"/>
        </w:trPr>
        <w:tc>
          <w:tcPr>
            <w:tcW w:w="9016" w:type="dxa"/>
            <w:tcBorders>
              <w:top w:val="single" w:sz="4" w:space="0" w:color="000000"/>
              <w:left w:val="single" w:sz="4" w:space="0" w:color="000000"/>
              <w:bottom w:val="single" w:sz="4" w:space="0" w:color="000000"/>
              <w:right w:val="single" w:sz="4" w:space="0" w:color="000000"/>
            </w:tcBorders>
            <w:shd w:val="clear" w:color="000000" w:fill="FFFFFF"/>
          </w:tcPr>
          <w:p w:rsidR="007B7B47" w:rsidRDefault="007B7B47">
            <w:pPr>
              <w:autoSpaceDE w:val="0"/>
              <w:autoSpaceDN w:val="0"/>
              <w:adjustRightInd w:val="0"/>
              <w:spacing w:after="0" w:line="240" w:lineRule="auto"/>
              <w:rPr>
                <w:rFonts w:ascii="Arial" w:hAnsi="Arial" w:cs="Arial"/>
              </w:rPr>
            </w:pPr>
            <w:r>
              <w:rPr>
                <w:rFonts w:ascii="Arial" w:hAnsi="Arial" w:cs="Arial"/>
              </w:rPr>
              <w:t xml:space="preserve">     1. PURPOSE AND ACTIVITIES UNDER THE TRIAL</w:t>
            </w:r>
          </w:p>
          <w:p w:rsidR="007B7B47" w:rsidRDefault="007B7B47">
            <w:pPr>
              <w:autoSpaceDE w:val="0"/>
              <w:autoSpaceDN w:val="0"/>
              <w:adjustRightInd w:val="0"/>
              <w:spacing w:after="0" w:line="240" w:lineRule="auto"/>
              <w:ind w:left="720"/>
              <w:rPr>
                <w:rFonts w:ascii="Calibri" w:hAnsi="Calibri" w:cs="Calibri"/>
              </w:rPr>
            </w:pPr>
          </w:p>
          <w:p w:rsidR="007B7B47" w:rsidRDefault="007B7B47">
            <w:pPr>
              <w:autoSpaceDE w:val="0"/>
              <w:autoSpaceDN w:val="0"/>
              <w:adjustRightInd w:val="0"/>
              <w:spacing w:after="0" w:line="360" w:lineRule="auto"/>
              <w:jc w:val="both"/>
              <w:rPr>
                <w:rFonts w:ascii="Arial" w:hAnsi="Arial" w:cs="Arial"/>
                <w:color w:val="000000"/>
                <w:highlight w:val="white"/>
                <w:lang w:val="el-GR"/>
              </w:rPr>
            </w:pPr>
            <w:r>
              <w:rPr>
                <w:rFonts w:ascii="Arial" w:hAnsi="Arial" w:cs="Arial"/>
                <w:color w:val="000000"/>
              </w:rPr>
              <w:t>The purpose of the production of the AMY3 RNAi lines is to reduce starch breakdown in storage roots of cassava after pruning the shoots, prior to harvest of the crop. The objective is to obtain storage roots with lower post-harvest physiological degradation after harvest (because of the pruning) without any loss of the nutritious starch (because of the transgene that is hindering the activity of the enzyme catalysing starch hydrolysis). The construct developed at ETH</w:t>
            </w:r>
            <w:r w:rsidR="004022CD">
              <w:rPr>
                <w:rFonts w:ascii="Arial" w:hAnsi="Arial" w:cs="Arial"/>
                <w:color w:val="000000"/>
              </w:rPr>
              <w:t>Z</w:t>
            </w:r>
            <w:r>
              <w:rPr>
                <w:rFonts w:ascii="Arial" w:hAnsi="Arial" w:cs="Arial"/>
                <w:color w:val="000000"/>
              </w:rPr>
              <w:t xml:space="preserve"> Zurich in the laboratory of Prof. Samuel C. Zeeman expresses an RNA hairpin homologous to the first 210 base pairs of the </w:t>
            </w:r>
            <w:r>
              <w:rPr>
                <w:rFonts w:ascii="Arial" w:hAnsi="Arial" w:cs="Arial"/>
                <w:i/>
                <w:iCs/>
                <w:color w:val="000000"/>
              </w:rPr>
              <w:t>Manes.05G097100</w:t>
            </w:r>
            <w:r>
              <w:rPr>
                <w:rFonts w:ascii="Arial" w:hAnsi="Arial" w:cs="Arial"/>
                <w:color w:val="000000"/>
              </w:rPr>
              <w:t xml:space="preserve"> gene (</w:t>
            </w:r>
            <w:proofErr w:type="spellStart"/>
            <w:r>
              <w:rPr>
                <w:rFonts w:ascii="Arial" w:hAnsi="Arial" w:cs="Arial"/>
                <w:color w:val="000000"/>
              </w:rPr>
              <w:t>Phytozome</w:t>
            </w:r>
            <w:proofErr w:type="spellEnd"/>
            <w:r>
              <w:rPr>
                <w:rFonts w:ascii="Arial" w:hAnsi="Arial" w:cs="Arial"/>
                <w:color w:val="000000"/>
              </w:rPr>
              <w:t xml:space="preserve">) encoding a </w:t>
            </w:r>
            <w:r>
              <w:rPr>
                <w:rFonts w:ascii="Arial" w:hAnsi="Arial" w:cs="Arial"/>
                <w:color w:val="000000"/>
                <w:highlight w:val="white"/>
                <w:lang w:val="el-GR"/>
              </w:rPr>
              <w:t xml:space="preserve">α-amylase targeting it for transcriptional gene silencing. This hairpin is driven by the </w:t>
            </w:r>
            <w:r>
              <w:rPr>
                <w:rFonts w:ascii="Arial" w:hAnsi="Arial" w:cs="Arial"/>
                <w:i/>
                <w:iCs/>
                <w:color w:val="000000"/>
                <w:highlight w:val="white"/>
                <w:lang w:val="el-GR"/>
              </w:rPr>
              <w:t xml:space="preserve">Solanum tuberosum </w:t>
            </w:r>
            <w:r>
              <w:rPr>
                <w:rFonts w:ascii="Arial" w:hAnsi="Arial" w:cs="Arial"/>
                <w:color w:val="000000"/>
                <w:highlight w:val="white"/>
                <w:lang w:val="el-GR"/>
              </w:rPr>
              <w:t>patatin promoter that confines silencing to storage tissues (root-specific promoter). In these organs, starch breakdown will be reduced.</w:t>
            </w:r>
          </w:p>
          <w:p w:rsidR="007B7B47" w:rsidRDefault="007B7B47">
            <w:pPr>
              <w:autoSpaceDE w:val="0"/>
              <w:autoSpaceDN w:val="0"/>
              <w:adjustRightInd w:val="0"/>
              <w:spacing w:after="0" w:line="240" w:lineRule="auto"/>
              <w:rPr>
                <w:rFonts w:ascii="Calibri" w:hAnsi="Calibri" w:cs="Calibri"/>
              </w:rPr>
            </w:pPr>
          </w:p>
          <w:p w:rsidR="007B7B47" w:rsidRDefault="007B7B47">
            <w:pPr>
              <w:autoSpaceDE w:val="0"/>
              <w:autoSpaceDN w:val="0"/>
              <w:adjustRightInd w:val="0"/>
              <w:spacing w:after="0" w:line="240" w:lineRule="auto"/>
              <w:rPr>
                <w:rFonts w:ascii="Arial" w:hAnsi="Arial" w:cs="Arial"/>
              </w:rPr>
            </w:pPr>
            <w:r>
              <w:rPr>
                <w:rFonts w:ascii="Arial" w:hAnsi="Arial" w:cs="Arial"/>
              </w:rPr>
              <w:t xml:space="preserve">     2. REGULATORY COMPLIANCE</w:t>
            </w:r>
          </w:p>
          <w:p w:rsidR="007B7B47" w:rsidRDefault="007B7B47">
            <w:pPr>
              <w:autoSpaceDE w:val="0"/>
              <w:autoSpaceDN w:val="0"/>
              <w:adjustRightInd w:val="0"/>
              <w:spacing w:after="0" w:line="240" w:lineRule="auto"/>
              <w:rPr>
                <w:rFonts w:ascii="Calibri" w:hAnsi="Calibri" w:cs="Calibri"/>
              </w:rPr>
            </w:pPr>
          </w:p>
          <w:p w:rsidR="007B7B47" w:rsidRDefault="007B7B47">
            <w:pPr>
              <w:autoSpaceDE w:val="0"/>
              <w:autoSpaceDN w:val="0"/>
              <w:adjustRightInd w:val="0"/>
              <w:spacing w:after="0" w:line="360" w:lineRule="auto"/>
              <w:jc w:val="both"/>
              <w:rPr>
                <w:rFonts w:ascii="Arial" w:hAnsi="Arial" w:cs="Arial"/>
              </w:rPr>
            </w:pPr>
            <w:r>
              <w:rPr>
                <w:rFonts w:ascii="Arial" w:hAnsi="Arial" w:cs="Arial"/>
              </w:rPr>
              <w:t xml:space="preserve">The plant material to be tested in this trial is AMY3 </w:t>
            </w:r>
            <w:proofErr w:type="spellStart"/>
            <w:r>
              <w:rPr>
                <w:rFonts w:ascii="Arial" w:hAnsi="Arial" w:cs="Arial"/>
              </w:rPr>
              <w:t>RNAi</w:t>
            </w:r>
            <w:proofErr w:type="spellEnd"/>
            <w:r>
              <w:rPr>
                <w:rFonts w:ascii="Arial" w:hAnsi="Arial" w:cs="Arial"/>
              </w:rPr>
              <w:t xml:space="preserve"> </w:t>
            </w:r>
            <w:proofErr w:type="spellStart"/>
            <w:r>
              <w:rPr>
                <w:rFonts w:ascii="Arial" w:hAnsi="Arial" w:cs="Arial"/>
              </w:rPr>
              <w:t>trangenic</w:t>
            </w:r>
            <w:proofErr w:type="spellEnd"/>
            <w:r>
              <w:rPr>
                <w:rFonts w:ascii="Arial" w:hAnsi="Arial" w:cs="Arial"/>
              </w:rPr>
              <w:t xml:space="preserve"> cassava lines intended to reduce starch breakdown in storage roots of cassava after </w:t>
            </w:r>
            <w:proofErr w:type="spellStart"/>
            <w:r>
              <w:rPr>
                <w:rFonts w:ascii="Arial" w:hAnsi="Arial" w:cs="Arial"/>
              </w:rPr>
              <w:t>prunning</w:t>
            </w:r>
            <w:proofErr w:type="spellEnd"/>
            <w:r>
              <w:rPr>
                <w:rFonts w:ascii="Arial" w:hAnsi="Arial" w:cs="Arial"/>
              </w:rPr>
              <w:t xml:space="preserve"> the shoots prior to harvest of the crop. Therefore, strict adherence to conditions of consent of the field trial permit by National Biosafety Management Agency is required. In addition to a field notebook, all regulatory compliance forms will be provided IITA to record compliance and assessment data. </w:t>
            </w:r>
          </w:p>
          <w:p w:rsidR="007B7B47" w:rsidRDefault="007B7B47">
            <w:pPr>
              <w:autoSpaceDE w:val="0"/>
              <w:autoSpaceDN w:val="0"/>
              <w:adjustRightInd w:val="0"/>
              <w:spacing w:after="0" w:line="240" w:lineRule="auto"/>
              <w:rPr>
                <w:rFonts w:ascii="Calibri" w:hAnsi="Calibri" w:cs="Calibri"/>
              </w:rPr>
            </w:pPr>
          </w:p>
          <w:p w:rsidR="007B7B47" w:rsidRDefault="007B7B47">
            <w:pPr>
              <w:autoSpaceDE w:val="0"/>
              <w:autoSpaceDN w:val="0"/>
              <w:adjustRightInd w:val="0"/>
              <w:spacing w:after="0" w:line="240" w:lineRule="auto"/>
              <w:rPr>
                <w:rFonts w:ascii="Arial" w:hAnsi="Arial" w:cs="Arial"/>
              </w:rPr>
            </w:pPr>
            <w:r>
              <w:rPr>
                <w:rFonts w:ascii="Arial" w:hAnsi="Arial" w:cs="Arial"/>
              </w:rPr>
              <w:t xml:space="preserve">     3. TRIAL DATES</w:t>
            </w:r>
          </w:p>
          <w:p w:rsidR="007B7B47" w:rsidRDefault="007B7B47">
            <w:pPr>
              <w:autoSpaceDE w:val="0"/>
              <w:autoSpaceDN w:val="0"/>
              <w:adjustRightInd w:val="0"/>
              <w:spacing w:after="0" w:line="240" w:lineRule="auto"/>
              <w:ind w:left="720"/>
              <w:rPr>
                <w:rFonts w:ascii="Calibri" w:hAnsi="Calibri" w:cs="Calibri"/>
              </w:rPr>
            </w:pPr>
          </w:p>
          <w:p w:rsidR="007B7B47" w:rsidRDefault="007B7B47">
            <w:pPr>
              <w:autoSpaceDE w:val="0"/>
              <w:autoSpaceDN w:val="0"/>
              <w:adjustRightInd w:val="0"/>
              <w:spacing w:after="0" w:line="360" w:lineRule="auto"/>
              <w:jc w:val="both"/>
              <w:rPr>
                <w:rFonts w:ascii="Arial" w:hAnsi="Arial" w:cs="Arial"/>
                <w:color w:val="000000"/>
              </w:rPr>
            </w:pPr>
            <w:r>
              <w:rPr>
                <w:rFonts w:ascii="Arial" w:hAnsi="Arial" w:cs="Arial"/>
                <w:color w:val="000000"/>
              </w:rPr>
              <w:t>Proposed Duration of Trial: 12 months</w:t>
            </w:r>
          </w:p>
          <w:p w:rsidR="007B7B47" w:rsidRDefault="007B7B47">
            <w:pPr>
              <w:autoSpaceDE w:val="0"/>
              <w:autoSpaceDN w:val="0"/>
              <w:adjustRightInd w:val="0"/>
              <w:spacing w:after="0" w:line="360" w:lineRule="auto"/>
              <w:jc w:val="both"/>
              <w:rPr>
                <w:rFonts w:ascii="Arial" w:hAnsi="Arial" w:cs="Arial"/>
                <w:color w:val="000000"/>
              </w:rPr>
            </w:pPr>
            <w:r>
              <w:rPr>
                <w:rFonts w:ascii="Arial" w:hAnsi="Arial" w:cs="Arial"/>
                <w:color w:val="000000"/>
              </w:rPr>
              <w:t>Expected starting date: May, 2017 (to be changed after approval has been granted)</w:t>
            </w:r>
          </w:p>
          <w:p w:rsidR="007B7B47" w:rsidRDefault="007B7B47">
            <w:pPr>
              <w:autoSpaceDE w:val="0"/>
              <w:autoSpaceDN w:val="0"/>
              <w:adjustRightInd w:val="0"/>
              <w:spacing w:after="0" w:line="360" w:lineRule="auto"/>
              <w:jc w:val="both"/>
              <w:rPr>
                <w:rFonts w:ascii="Arial" w:hAnsi="Arial" w:cs="Arial"/>
                <w:color w:val="000000"/>
              </w:rPr>
            </w:pPr>
            <w:r>
              <w:rPr>
                <w:rFonts w:ascii="Arial" w:hAnsi="Arial" w:cs="Arial"/>
                <w:color w:val="000000"/>
              </w:rPr>
              <w:t>Expected termination: April, 2018  (to be changed after approval has been granted)</w:t>
            </w:r>
          </w:p>
          <w:p w:rsidR="007B7B47" w:rsidRDefault="007B7B47">
            <w:pPr>
              <w:autoSpaceDE w:val="0"/>
              <w:autoSpaceDN w:val="0"/>
              <w:adjustRightInd w:val="0"/>
              <w:spacing w:after="0" w:line="360" w:lineRule="auto"/>
              <w:rPr>
                <w:rFonts w:ascii="Calibri" w:hAnsi="Calibri" w:cs="Calibri"/>
              </w:rPr>
            </w:pPr>
          </w:p>
          <w:p w:rsidR="007B7B47" w:rsidRDefault="007B7B47">
            <w:pPr>
              <w:autoSpaceDE w:val="0"/>
              <w:autoSpaceDN w:val="0"/>
              <w:adjustRightInd w:val="0"/>
              <w:spacing w:after="0" w:line="240" w:lineRule="auto"/>
              <w:rPr>
                <w:rFonts w:ascii="Arial" w:hAnsi="Arial" w:cs="Arial"/>
              </w:rPr>
            </w:pPr>
            <w:r>
              <w:rPr>
                <w:rFonts w:ascii="Arial" w:hAnsi="Arial" w:cs="Arial"/>
              </w:rPr>
              <w:t xml:space="preserve">     4. TRIAL SITES</w:t>
            </w:r>
          </w:p>
          <w:p w:rsidR="007B7B47" w:rsidRDefault="007B7B47">
            <w:pPr>
              <w:autoSpaceDE w:val="0"/>
              <w:autoSpaceDN w:val="0"/>
              <w:adjustRightInd w:val="0"/>
              <w:spacing w:after="0" w:line="240" w:lineRule="auto"/>
              <w:ind w:left="720"/>
              <w:rPr>
                <w:rFonts w:ascii="Calibri" w:hAnsi="Calibri" w:cs="Calibri"/>
              </w:rPr>
            </w:pPr>
          </w:p>
          <w:p w:rsidR="007B7B47" w:rsidRDefault="007B7B47">
            <w:pPr>
              <w:autoSpaceDE w:val="0"/>
              <w:autoSpaceDN w:val="0"/>
              <w:adjustRightInd w:val="0"/>
              <w:spacing w:after="0" w:line="360" w:lineRule="auto"/>
              <w:rPr>
                <w:rFonts w:ascii="Arial" w:hAnsi="Arial" w:cs="Arial"/>
                <w:color w:val="000000"/>
              </w:rPr>
            </w:pPr>
            <w:r>
              <w:rPr>
                <w:rFonts w:ascii="Arial" w:hAnsi="Arial" w:cs="Arial"/>
                <w:color w:val="000000"/>
              </w:rPr>
              <w:t>Location of the CFT: IITA-Headquarters, PMB 5250, Oyo Road, Ibadan 200001, Oyo State</w:t>
            </w:r>
          </w:p>
          <w:p w:rsidR="007B7B47" w:rsidRDefault="007B7B47">
            <w:pPr>
              <w:autoSpaceDE w:val="0"/>
              <w:autoSpaceDN w:val="0"/>
              <w:adjustRightInd w:val="0"/>
              <w:spacing w:after="0" w:line="360" w:lineRule="auto"/>
              <w:jc w:val="both"/>
              <w:rPr>
                <w:rFonts w:ascii="Arial" w:hAnsi="Arial" w:cs="Arial"/>
                <w:color w:val="000000"/>
              </w:rPr>
            </w:pPr>
            <w:r>
              <w:rPr>
                <w:rFonts w:ascii="Arial" w:hAnsi="Arial" w:cs="Arial"/>
                <w:color w:val="000000"/>
              </w:rPr>
              <w:t>Geographical Coordinates of the confined field: 7.490940 N – 3.903835 E</w:t>
            </w:r>
          </w:p>
          <w:p w:rsidR="007B7B47" w:rsidRDefault="007B7B47">
            <w:pPr>
              <w:autoSpaceDE w:val="0"/>
              <w:autoSpaceDN w:val="0"/>
              <w:adjustRightInd w:val="0"/>
              <w:spacing w:after="0" w:line="240" w:lineRule="auto"/>
              <w:rPr>
                <w:rFonts w:ascii="Calibri" w:hAnsi="Calibri" w:cs="Calibri"/>
              </w:rPr>
            </w:pPr>
          </w:p>
          <w:p w:rsidR="007B7B47" w:rsidRDefault="007B7B47">
            <w:pPr>
              <w:autoSpaceDE w:val="0"/>
              <w:autoSpaceDN w:val="0"/>
              <w:adjustRightInd w:val="0"/>
              <w:spacing w:after="0" w:line="240" w:lineRule="auto"/>
              <w:rPr>
                <w:rFonts w:ascii="Arial" w:hAnsi="Arial" w:cs="Arial"/>
              </w:rPr>
            </w:pPr>
            <w:r>
              <w:rPr>
                <w:rFonts w:ascii="Arial" w:hAnsi="Arial" w:cs="Arial"/>
              </w:rPr>
              <w:t xml:space="preserve">     5. TRIAL DESIGN</w:t>
            </w:r>
          </w:p>
          <w:p w:rsidR="007B7B47" w:rsidRDefault="007B7B47">
            <w:pPr>
              <w:autoSpaceDE w:val="0"/>
              <w:autoSpaceDN w:val="0"/>
              <w:adjustRightInd w:val="0"/>
              <w:spacing w:after="0" w:line="240" w:lineRule="auto"/>
              <w:rPr>
                <w:rFonts w:ascii="Calibri" w:hAnsi="Calibri" w:cs="Calibri"/>
              </w:rPr>
            </w:pPr>
          </w:p>
          <w:p w:rsidR="007B7B47" w:rsidRDefault="007B7B47">
            <w:pPr>
              <w:autoSpaceDE w:val="0"/>
              <w:autoSpaceDN w:val="0"/>
              <w:adjustRightInd w:val="0"/>
              <w:spacing w:after="0" w:line="240" w:lineRule="auto"/>
              <w:ind w:left="720"/>
              <w:rPr>
                <w:rFonts w:ascii="Arial" w:hAnsi="Arial" w:cs="Arial"/>
              </w:rPr>
            </w:pPr>
            <w:r>
              <w:rPr>
                <w:rFonts w:ascii="Arial" w:hAnsi="Arial" w:cs="Arial"/>
              </w:rPr>
              <w:t>5.1 BORDER AND BUFFER AREAS; ISOLATION ZONE</w:t>
            </w:r>
          </w:p>
          <w:p w:rsidR="007B7B47" w:rsidRDefault="007B7B47">
            <w:pPr>
              <w:autoSpaceDE w:val="0"/>
              <w:autoSpaceDN w:val="0"/>
              <w:adjustRightInd w:val="0"/>
              <w:spacing w:after="0" w:line="240" w:lineRule="auto"/>
              <w:ind w:left="720"/>
              <w:rPr>
                <w:rFonts w:ascii="Calibri" w:hAnsi="Calibri" w:cs="Calibri"/>
              </w:rPr>
            </w:pPr>
          </w:p>
          <w:p w:rsidR="007B7B47" w:rsidRDefault="007B7B47">
            <w:pPr>
              <w:autoSpaceDE w:val="0"/>
              <w:autoSpaceDN w:val="0"/>
              <w:adjustRightInd w:val="0"/>
              <w:spacing w:after="0" w:line="360" w:lineRule="auto"/>
              <w:jc w:val="both"/>
              <w:rPr>
                <w:rFonts w:ascii="Arial" w:hAnsi="Arial" w:cs="Arial"/>
              </w:rPr>
            </w:pPr>
            <w:r>
              <w:rPr>
                <w:rFonts w:ascii="Arial" w:hAnsi="Arial" w:cs="Arial"/>
              </w:rPr>
              <w:t xml:space="preserve">An isolation distance of at least 100m will be maintained between the CFT site and any other cassava field in accordance with the standard for separation used in cassava breeding programs. This isolation distance is calculated starting from the outermost border row. The isolation zone will be monitored during and after the trail to ensure the continued absence of any cassava. </w:t>
            </w:r>
          </w:p>
          <w:p w:rsidR="007B7B47" w:rsidRDefault="007B7B47">
            <w:pPr>
              <w:autoSpaceDE w:val="0"/>
              <w:autoSpaceDN w:val="0"/>
              <w:adjustRightInd w:val="0"/>
              <w:spacing w:after="0" w:line="360" w:lineRule="auto"/>
              <w:rPr>
                <w:rFonts w:ascii="Calibri" w:hAnsi="Calibri" w:cs="Calibri"/>
              </w:rPr>
            </w:pPr>
          </w:p>
          <w:p w:rsidR="007B7B47" w:rsidRDefault="007B7B47">
            <w:pPr>
              <w:autoSpaceDE w:val="0"/>
              <w:autoSpaceDN w:val="0"/>
              <w:adjustRightInd w:val="0"/>
              <w:spacing w:after="0" w:line="240" w:lineRule="auto"/>
              <w:ind w:left="720"/>
              <w:rPr>
                <w:rFonts w:ascii="Arial" w:hAnsi="Arial" w:cs="Arial"/>
              </w:rPr>
            </w:pPr>
            <w:r>
              <w:rPr>
                <w:rFonts w:ascii="Arial" w:hAnsi="Arial" w:cs="Arial"/>
              </w:rPr>
              <w:t>5.2 TRIAL DESIGN</w:t>
            </w:r>
          </w:p>
          <w:p w:rsidR="007B7B47" w:rsidRDefault="007B7B47">
            <w:pPr>
              <w:autoSpaceDE w:val="0"/>
              <w:autoSpaceDN w:val="0"/>
              <w:adjustRightInd w:val="0"/>
              <w:spacing w:after="0" w:line="240" w:lineRule="auto"/>
              <w:rPr>
                <w:rFonts w:ascii="Calibri" w:hAnsi="Calibri" w:cs="Calibri"/>
              </w:rPr>
            </w:pPr>
          </w:p>
          <w:p w:rsidR="007B7B47" w:rsidRDefault="007B7B47">
            <w:pPr>
              <w:autoSpaceDE w:val="0"/>
              <w:autoSpaceDN w:val="0"/>
              <w:adjustRightInd w:val="0"/>
              <w:spacing w:after="0" w:line="360" w:lineRule="auto"/>
              <w:jc w:val="both"/>
              <w:rPr>
                <w:rFonts w:ascii="Arial" w:hAnsi="Arial" w:cs="Arial"/>
                <w:color w:val="000000"/>
                <w:highlight w:val="white"/>
                <w:lang w:val="el-GR"/>
              </w:rPr>
            </w:pPr>
            <w:r>
              <w:rPr>
                <w:rFonts w:ascii="Arial" w:hAnsi="Arial" w:cs="Arial"/>
                <w:color w:val="000000"/>
              </w:rPr>
              <w:t xml:space="preserve">The purpose of the trial field is to evaluate the effect of reduced </w:t>
            </w:r>
            <w:r>
              <w:rPr>
                <w:rFonts w:ascii="Arial" w:hAnsi="Arial" w:cs="Arial"/>
                <w:color w:val="000000"/>
                <w:highlight w:val="white"/>
                <w:lang w:val="el-GR"/>
              </w:rPr>
              <w:t>α-amylase activity in the storage roots of the transgenic cassava under a local field condition in Nigeria to confirm results obtained in greenhouses at ETH Zurich.</w:t>
            </w:r>
          </w:p>
          <w:p w:rsidR="007B7B47" w:rsidRDefault="007B7B47">
            <w:pPr>
              <w:autoSpaceDE w:val="0"/>
              <w:autoSpaceDN w:val="0"/>
              <w:adjustRightInd w:val="0"/>
              <w:spacing w:after="0" w:line="360" w:lineRule="auto"/>
              <w:jc w:val="both"/>
              <w:rPr>
                <w:rFonts w:ascii="Arial" w:hAnsi="Arial" w:cs="Arial"/>
                <w:color w:val="000000"/>
                <w:highlight w:val="white"/>
              </w:rPr>
            </w:pPr>
            <w:r>
              <w:rPr>
                <w:rFonts w:ascii="Arial" w:hAnsi="Arial" w:cs="Arial"/>
                <w:color w:val="000000"/>
                <w:highlight w:val="white"/>
              </w:rPr>
              <w:t xml:space="preserve">The field trial will be conducted within the confined field, under a screen house to reduce </w:t>
            </w:r>
            <w:r>
              <w:rPr>
                <w:rFonts w:ascii="Arial" w:hAnsi="Arial" w:cs="Arial"/>
                <w:color w:val="000000"/>
                <w:highlight w:val="white"/>
              </w:rPr>
              <w:lastRenderedPageBreak/>
              <w:t xml:space="preserve">the risk of infestation of </w:t>
            </w:r>
            <w:proofErr w:type="spellStart"/>
            <w:r>
              <w:rPr>
                <w:rFonts w:ascii="Arial" w:hAnsi="Arial" w:cs="Arial"/>
                <w:i/>
                <w:iCs/>
                <w:color w:val="000000"/>
                <w:highlight w:val="white"/>
              </w:rPr>
              <w:t>Bemisia</w:t>
            </w:r>
            <w:proofErr w:type="spellEnd"/>
            <w:r>
              <w:rPr>
                <w:rFonts w:ascii="Arial" w:hAnsi="Arial" w:cs="Arial"/>
                <w:i/>
                <w:iCs/>
                <w:color w:val="000000"/>
                <w:highlight w:val="white"/>
              </w:rPr>
              <w:t xml:space="preserve"> </w:t>
            </w:r>
            <w:proofErr w:type="spellStart"/>
            <w:r>
              <w:rPr>
                <w:rFonts w:ascii="Arial" w:hAnsi="Arial" w:cs="Arial"/>
                <w:i/>
                <w:iCs/>
                <w:color w:val="000000"/>
                <w:highlight w:val="white"/>
              </w:rPr>
              <w:t>tabaci</w:t>
            </w:r>
            <w:proofErr w:type="spellEnd"/>
            <w:r>
              <w:rPr>
                <w:rFonts w:ascii="Arial" w:hAnsi="Arial" w:cs="Arial"/>
                <w:i/>
                <w:iCs/>
                <w:color w:val="000000"/>
                <w:highlight w:val="white"/>
              </w:rPr>
              <w:t xml:space="preserve">, </w:t>
            </w:r>
            <w:r>
              <w:rPr>
                <w:rFonts w:ascii="Arial" w:hAnsi="Arial" w:cs="Arial"/>
                <w:color w:val="000000"/>
                <w:highlight w:val="white"/>
              </w:rPr>
              <w:t xml:space="preserve">the whitefly vectoring cassava mosaic disease (CMD), to which the parental cv60444 cultivar is susceptible. Plant leaves will be weekly sprayed with insecticides, alternating </w:t>
            </w:r>
            <w:proofErr w:type="spellStart"/>
            <w:r>
              <w:rPr>
                <w:rFonts w:ascii="Arial" w:hAnsi="Arial" w:cs="Arial"/>
                <w:i/>
                <w:iCs/>
                <w:color w:val="000000"/>
                <w:highlight w:val="white"/>
              </w:rPr>
              <w:t>Imidacloprid</w:t>
            </w:r>
            <w:proofErr w:type="spellEnd"/>
            <w:r>
              <w:rPr>
                <w:rFonts w:ascii="Arial" w:hAnsi="Arial" w:cs="Arial"/>
                <w:i/>
                <w:iCs/>
                <w:color w:val="000000"/>
                <w:highlight w:val="white"/>
              </w:rPr>
              <w:t xml:space="preserve"> </w:t>
            </w:r>
            <w:r>
              <w:rPr>
                <w:rFonts w:ascii="Arial" w:hAnsi="Arial" w:cs="Arial"/>
                <w:color w:val="000000"/>
                <w:highlight w:val="white"/>
              </w:rPr>
              <w:t xml:space="preserve">and </w:t>
            </w:r>
            <w:r>
              <w:rPr>
                <w:rFonts w:ascii="Arial" w:hAnsi="Arial" w:cs="Arial"/>
                <w:i/>
                <w:iCs/>
                <w:color w:val="000000"/>
                <w:highlight w:val="white"/>
              </w:rPr>
              <w:t>Lambda-</w:t>
            </w:r>
            <w:proofErr w:type="spellStart"/>
            <w:r>
              <w:rPr>
                <w:rFonts w:ascii="Arial" w:hAnsi="Arial" w:cs="Arial"/>
                <w:i/>
                <w:iCs/>
                <w:color w:val="000000"/>
                <w:highlight w:val="white"/>
              </w:rPr>
              <w:t>cyhalothrin</w:t>
            </w:r>
            <w:proofErr w:type="spellEnd"/>
            <w:r>
              <w:rPr>
                <w:rFonts w:ascii="Arial" w:hAnsi="Arial" w:cs="Arial"/>
                <w:color w:val="000000"/>
                <w:highlight w:val="white"/>
              </w:rPr>
              <w:t xml:space="preserve"> (active principles) every 4 weeks.</w:t>
            </w:r>
          </w:p>
          <w:p w:rsidR="007B7B47" w:rsidRDefault="007B7B47">
            <w:pPr>
              <w:autoSpaceDE w:val="0"/>
              <w:autoSpaceDN w:val="0"/>
              <w:adjustRightInd w:val="0"/>
              <w:spacing w:after="0" w:line="360" w:lineRule="auto"/>
              <w:jc w:val="both"/>
              <w:rPr>
                <w:rFonts w:ascii="Calibri" w:hAnsi="Calibri" w:cs="Calibri"/>
              </w:rPr>
            </w:pPr>
          </w:p>
          <w:p w:rsidR="007B7B47" w:rsidRDefault="007B7B47">
            <w:pPr>
              <w:autoSpaceDE w:val="0"/>
              <w:autoSpaceDN w:val="0"/>
              <w:adjustRightInd w:val="0"/>
              <w:spacing w:after="0" w:line="360" w:lineRule="auto"/>
              <w:jc w:val="both"/>
              <w:rPr>
                <w:rFonts w:ascii="Arial" w:hAnsi="Arial" w:cs="Arial"/>
                <w:color w:val="000000"/>
                <w:highlight w:val="white"/>
              </w:rPr>
            </w:pPr>
            <w:r>
              <w:rPr>
                <w:rFonts w:ascii="Arial" w:hAnsi="Arial" w:cs="Arial"/>
                <w:color w:val="000000"/>
                <w:highlight w:val="white"/>
              </w:rPr>
              <w:t>Ten transgenic lines and the wild-type genotype will be evaluated. Lines to be tested will be planted in a randomized within the screen-house, 10 plants per line will be analysed. Plants on the edges of the screen-house will be excluded. Disease-free plants will be produced in vitro at ETH Zurich and shipped by courier to IITA, Ibadan in Nigeria.</w:t>
            </w:r>
          </w:p>
          <w:p w:rsidR="007B7B47" w:rsidRDefault="007B7B47">
            <w:pPr>
              <w:autoSpaceDE w:val="0"/>
              <w:autoSpaceDN w:val="0"/>
              <w:adjustRightInd w:val="0"/>
              <w:spacing w:after="0" w:line="360" w:lineRule="auto"/>
              <w:jc w:val="both"/>
              <w:rPr>
                <w:rFonts w:ascii="Calibri" w:hAnsi="Calibri" w:cs="Calibri"/>
              </w:rPr>
            </w:pPr>
          </w:p>
          <w:p w:rsidR="007B7B47" w:rsidRDefault="007B7B47">
            <w:pPr>
              <w:autoSpaceDE w:val="0"/>
              <w:autoSpaceDN w:val="0"/>
              <w:adjustRightInd w:val="0"/>
              <w:spacing w:after="0" w:line="360" w:lineRule="auto"/>
              <w:jc w:val="both"/>
              <w:rPr>
                <w:rFonts w:ascii="Arial" w:hAnsi="Arial" w:cs="Arial"/>
                <w:color w:val="000000"/>
                <w:highlight w:val="white"/>
              </w:rPr>
            </w:pPr>
            <w:r>
              <w:rPr>
                <w:rFonts w:ascii="Arial" w:hAnsi="Arial" w:cs="Arial"/>
                <w:color w:val="000000"/>
                <w:highlight w:val="white"/>
              </w:rPr>
              <w:t>Data will be collected at harvest, 10-30 days after pruning, and 20-40 days after stick re-planting.</w:t>
            </w:r>
          </w:p>
          <w:p w:rsidR="007B7B47" w:rsidRDefault="007B7B47">
            <w:pPr>
              <w:autoSpaceDE w:val="0"/>
              <w:autoSpaceDN w:val="0"/>
              <w:adjustRightInd w:val="0"/>
              <w:spacing w:after="0" w:line="360" w:lineRule="auto"/>
              <w:jc w:val="both"/>
              <w:rPr>
                <w:rFonts w:ascii="Calibri" w:hAnsi="Calibri" w:cs="Calibri"/>
              </w:rPr>
            </w:pPr>
          </w:p>
          <w:p w:rsidR="007B7B47" w:rsidRDefault="007B7B47">
            <w:pPr>
              <w:autoSpaceDE w:val="0"/>
              <w:autoSpaceDN w:val="0"/>
              <w:adjustRightInd w:val="0"/>
              <w:spacing w:after="0" w:line="360" w:lineRule="auto"/>
              <w:jc w:val="both"/>
              <w:rPr>
                <w:rFonts w:ascii="Arial" w:hAnsi="Arial" w:cs="Arial"/>
                <w:color w:val="000000"/>
                <w:highlight w:val="white"/>
              </w:rPr>
            </w:pPr>
            <w:r>
              <w:rPr>
                <w:rFonts w:ascii="Arial" w:hAnsi="Arial" w:cs="Arial"/>
                <w:color w:val="000000"/>
                <w:highlight w:val="white"/>
              </w:rPr>
              <w:t>At harvest, which will be 5 months after planting, the following data will be collected:</w:t>
            </w:r>
          </w:p>
          <w:p w:rsidR="007B7B47" w:rsidRDefault="007B7B47" w:rsidP="007B7B47">
            <w:pPr>
              <w:numPr>
                <w:ilvl w:val="0"/>
                <w:numId w:val="1"/>
              </w:numPr>
              <w:autoSpaceDE w:val="0"/>
              <w:autoSpaceDN w:val="0"/>
              <w:adjustRightInd w:val="0"/>
              <w:spacing w:after="0" w:line="360" w:lineRule="auto"/>
              <w:ind w:left="1440" w:hanging="360"/>
              <w:jc w:val="both"/>
              <w:rPr>
                <w:rFonts w:ascii="Arial" w:hAnsi="Arial" w:cs="Arial"/>
                <w:color w:val="000000"/>
                <w:highlight w:val="white"/>
              </w:rPr>
            </w:pPr>
            <w:r>
              <w:rPr>
                <w:rFonts w:ascii="Arial" w:hAnsi="Arial" w:cs="Arial"/>
                <w:color w:val="000000"/>
                <w:highlight w:val="white"/>
              </w:rPr>
              <w:t>Plant height</w:t>
            </w:r>
          </w:p>
          <w:p w:rsidR="007B7B47" w:rsidRDefault="007B7B47" w:rsidP="007B7B47">
            <w:pPr>
              <w:numPr>
                <w:ilvl w:val="0"/>
                <w:numId w:val="1"/>
              </w:numPr>
              <w:autoSpaceDE w:val="0"/>
              <w:autoSpaceDN w:val="0"/>
              <w:adjustRightInd w:val="0"/>
              <w:spacing w:after="0" w:line="360" w:lineRule="auto"/>
              <w:ind w:left="1440" w:hanging="360"/>
              <w:jc w:val="both"/>
              <w:rPr>
                <w:rFonts w:ascii="Arial" w:hAnsi="Arial" w:cs="Arial"/>
                <w:color w:val="000000"/>
                <w:highlight w:val="white"/>
              </w:rPr>
            </w:pPr>
            <w:r>
              <w:rPr>
                <w:rFonts w:ascii="Arial" w:hAnsi="Arial" w:cs="Arial"/>
                <w:color w:val="000000"/>
                <w:highlight w:val="white"/>
              </w:rPr>
              <w:t>Shoot weight</w:t>
            </w:r>
          </w:p>
          <w:p w:rsidR="007B7B47" w:rsidRDefault="007B7B47" w:rsidP="007B7B47">
            <w:pPr>
              <w:numPr>
                <w:ilvl w:val="0"/>
                <w:numId w:val="1"/>
              </w:numPr>
              <w:autoSpaceDE w:val="0"/>
              <w:autoSpaceDN w:val="0"/>
              <w:adjustRightInd w:val="0"/>
              <w:spacing w:after="0" w:line="360" w:lineRule="auto"/>
              <w:ind w:left="1440" w:hanging="360"/>
              <w:jc w:val="both"/>
              <w:rPr>
                <w:rFonts w:ascii="Arial" w:hAnsi="Arial" w:cs="Arial"/>
                <w:color w:val="000000"/>
                <w:highlight w:val="white"/>
              </w:rPr>
            </w:pPr>
            <w:r>
              <w:rPr>
                <w:rFonts w:ascii="Arial" w:hAnsi="Arial" w:cs="Arial"/>
                <w:color w:val="000000"/>
                <w:highlight w:val="white"/>
              </w:rPr>
              <w:t>Storage root weight</w:t>
            </w:r>
          </w:p>
          <w:p w:rsidR="007B7B47" w:rsidRDefault="007B7B47">
            <w:pPr>
              <w:autoSpaceDE w:val="0"/>
              <w:autoSpaceDN w:val="0"/>
              <w:adjustRightInd w:val="0"/>
              <w:spacing w:after="0" w:line="360" w:lineRule="auto"/>
              <w:jc w:val="both"/>
              <w:rPr>
                <w:rFonts w:ascii="Arial" w:hAnsi="Arial" w:cs="Arial"/>
                <w:color w:val="000000"/>
                <w:highlight w:val="white"/>
              </w:rPr>
            </w:pPr>
            <w:r>
              <w:rPr>
                <w:rFonts w:ascii="Arial" w:hAnsi="Arial" w:cs="Arial"/>
                <w:color w:val="000000"/>
                <w:highlight w:val="white"/>
              </w:rPr>
              <w:t>Storage roots and stems will be sampled during data collection in order to determine starch content. Half of the plants (5 per line) will be pruned and the roots left in soil for 10 days. The stem of the harvested plants will be cut and replanted (10 sticks per line).</w:t>
            </w:r>
          </w:p>
          <w:p w:rsidR="007B7B47" w:rsidRDefault="007B7B47">
            <w:pPr>
              <w:autoSpaceDE w:val="0"/>
              <w:autoSpaceDN w:val="0"/>
              <w:adjustRightInd w:val="0"/>
              <w:spacing w:after="0" w:line="360" w:lineRule="auto"/>
              <w:jc w:val="both"/>
              <w:rPr>
                <w:rFonts w:ascii="Calibri" w:hAnsi="Calibri" w:cs="Calibri"/>
              </w:rPr>
            </w:pPr>
          </w:p>
          <w:p w:rsidR="007B7B47" w:rsidRDefault="007B7B47">
            <w:pPr>
              <w:autoSpaceDE w:val="0"/>
              <w:autoSpaceDN w:val="0"/>
              <w:adjustRightInd w:val="0"/>
              <w:spacing w:after="0" w:line="360" w:lineRule="auto"/>
              <w:jc w:val="both"/>
              <w:rPr>
                <w:rFonts w:ascii="Arial" w:hAnsi="Arial" w:cs="Arial"/>
                <w:color w:val="000000"/>
                <w:highlight w:val="white"/>
              </w:rPr>
            </w:pPr>
            <w:r>
              <w:rPr>
                <w:rFonts w:ascii="Arial" w:hAnsi="Arial" w:cs="Arial"/>
                <w:color w:val="000000"/>
                <w:highlight w:val="white"/>
              </w:rPr>
              <w:t>Following pruning, the following data will be collected on a daily basis:</w:t>
            </w:r>
          </w:p>
          <w:p w:rsidR="007B7B47" w:rsidRDefault="007B7B47" w:rsidP="007B7B47">
            <w:pPr>
              <w:numPr>
                <w:ilvl w:val="0"/>
                <w:numId w:val="1"/>
              </w:numPr>
              <w:autoSpaceDE w:val="0"/>
              <w:autoSpaceDN w:val="0"/>
              <w:adjustRightInd w:val="0"/>
              <w:spacing w:after="0" w:line="360" w:lineRule="auto"/>
              <w:ind w:left="1440" w:hanging="360"/>
              <w:jc w:val="both"/>
              <w:rPr>
                <w:rFonts w:ascii="Arial" w:hAnsi="Arial" w:cs="Arial"/>
                <w:color w:val="000000"/>
                <w:highlight w:val="white"/>
              </w:rPr>
            </w:pPr>
            <w:r>
              <w:rPr>
                <w:rFonts w:ascii="Arial" w:hAnsi="Arial" w:cs="Arial"/>
                <w:color w:val="000000"/>
                <w:highlight w:val="white"/>
              </w:rPr>
              <w:t>Scoring of the shoot regrowth</w:t>
            </w:r>
          </w:p>
          <w:p w:rsidR="007B7B47" w:rsidRDefault="007B7B47" w:rsidP="007B7B47">
            <w:pPr>
              <w:numPr>
                <w:ilvl w:val="0"/>
                <w:numId w:val="1"/>
              </w:numPr>
              <w:autoSpaceDE w:val="0"/>
              <w:autoSpaceDN w:val="0"/>
              <w:adjustRightInd w:val="0"/>
              <w:spacing w:after="0" w:line="360" w:lineRule="auto"/>
              <w:ind w:left="1440" w:hanging="360"/>
              <w:jc w:val="both"/>
              <w:rPr>
                <w:rFonts w:ascii="Arial" w:hAnsi="Arial" w:cs="Arial"/>
                <w:color w:val="000000"/>
                <w:highlight w:val="white"/>
              </w:rPr>
            </w:pPr>
            <w:r>
              <w:rPr>
                <w:rFonts w:ascii="Arial" w:hAnsi="Arial" w:cs="Arial"/>
                <w:color w:val="000000"/>
                <w:highlight w:val="white"/>
              </w:rPr>
              <w:t>Length of the growing shoot</w:t>
            </w:r>
          </w:p>
          <w:p w:rsidR="007B7B47" w:rsidRDefault="007B7B47">
            <w:pPr>
              <w:autoSpaceDE w:val="0"/>
              <w:autoSpaceDN w:val="0"/>
              <w:adjustRightInd w:val="0"/>
              <w:spacing w:after="0" w:line="360" w:lineRule="auto"/>
              <w:jc w:val="both"/>
              <w:rPr>
                <w:rFonts w:ascii="Arial" w:hAnsi="Arial" w:cs="Arial"/>
                <w:color w:val="000000"/>
                <w:highlight w:val="white"/>
              </w:rPr>
            </w:pPr>
            <w:r>
              <w:rPr>
                <w:rFonts w:ascii="Arial" w:hAnsi="Arial" w:cs="Arial"/>
                <w:color w:val="000000"/>
                <w:highlight w:val="white"/>
              </w:rPr>
              <w:t>When a suitable stage of regrowth is obtained (est. 10-30 days), storage roots will be samples in order to determine fresh weight, starch content and to score the post-physiological degradation.</w:t>
            </w:r>
          </w:p>
          <w:p w:rsidR="007B7B47" w:rsidRDefault="007B7B47">
            <w:pPr>
              <w:autoSpaceDE w:val="0"/>
              <w:autoSpaceDN w:val="0"/>
              <w:adjustRightInd w:val="0"/>
              <w:spacing w:after="0" w:line="360" w:lineRule="auto"/>
              <w:jc w:val="both"/>
              <w:rPr>
                <w:rFonts w:ascii="Calibri" w:hAnsi="Calibri" w:cs="Calibri"/>
              </w:rPr>
            </w:pPr>
          </w:p>
          <w:p w:rsidR="007B7B47" w:rsidRDefault="007B7B47">
            <w:pPr>
              <w:autoSpaceDE w:val="0"/>
              <w:autoSpaceDN w:val="0"/>
              <w:adjustRightInd w:val="0"/>
              <w:spacing w:after="0" w:line="360" w:lineRule="auto"/>
              <w:jc w:val="both"/>
              <w:rPr>
                <w:rFonts w:ascii="Calibri" w:hAnsi="Calibri" w:cs="Calibri"/>
              </w:rPr>
            </w:pPr>
          </w:p>
          <w:p w:rsidR="007B7B47" w:rsidRDefault="007B7B47">
            <w:pPr>
              <w:autoSpaceDE w:val="0"/>
              <w:autoSpaceDN w:val="0"/>
              <w:adjustRightInd w:val="0"/>
              <w:spacing w:after="0" w:line="360" w:lineRule="auto"/>
              <w:jc w:val="both"/>
              <w:rPr>
                <w:rFonts w:ascii="Arial" w:hAnsi="Arial" w:cs="Arial"/>
                <w:color w:val="000000"/>
                <w:highlight w:val="white"/>
              </w:rPr>
            </w:pPr>
            <w:r>
              <w:rPr>
                <w:rFonts w:ascii="Arial" w:hAnsi="Arial" w:cs="Arial"/>
                <w:color w:val="000000"/>
                <w:highlight w:val="white"/>
              </w:rPr>
              <w:t>Following stick planting, the following data will be collected:</w:t>
            </w:r>
          </w:p>
          <w:p w:rsidR="007B7B47" w:rsidRDefault="007B7B47" w:rsidP="007B7B47">
            <w:pPr>
              <w:numPr>
                <w:ilvl w:val="0"/>
                <w:numId w:val="1"/>
              </w:numPr>
              <w:autoSpaceDE w:val="0"/>
              <w:autoSpaceDN w:val="0"/>
              <w:adjustRightInd w:val="0"/>
              <w:spacing w:after="0" w:line="360" w:lineRule="auto"/>
              <w:ind w:left="1440" w:hanging="360"/>
              <w:jc w:val="both"/>
              <w:rPr>
                <w:rFonts w:ascii="Arial" w:hAnsi="Arial" w:cs="Arial"/>
                <w:color w:val="000000"/>
                <w:highlight w:val="white"/>
              </w:rPr>
            </w:pPr>
            <w:r>
              <w:rPr>
                <w:rFonts w:ascii="Arial" w:hAnsi="Arial" w:cs="Arial"/>
                <w:color w:val="000000"/>
                <w:highlight w:val="white"/>
              </w:rPr>
              <w:t>Scoring of the shoot regrowth</w:t>
            </w:r>
          </w:p>
          <w:p w:rsidR="007B7B47" w:rsidRDefault="007B7B47" w:rsidP="007B7B47">
            <w:pPr>
              <w:numPr>
                <w:ilvl w:val="0"/>
                <w:numId w:val="1"/>
              </w:numPr>
              <w:autoSpaceDE w:val="0"/>
              <w:autoSpaceDN w:val="0"/>
              <w:adjustRightInd w:val="0"/>
              <w:spacing w:after="0" w:line="360" w:lineRule="auto"/>
              <w:ind w:left="1440" w:hanging="360"/>
              <w:jc w:val="both"/>
              <w:rPr>
                <w:rFonts w:ascii="Arial" w:hAnsi="Arial" w:cs="Arial"/>
                <w:color w:val="000000"/>
                <w:highlight w:val="white"/>
              </w:rPr>
            </w:pPr>
            <w:r>
              <w:rPr>
                <w:rFonts w:ascii="Arial" w:hAnsi="Arial" w:cs="Arial"/>
                <w:color w:val="000000"/>
                <w:highlight w:val="white"/>
              </w:rPr>
              <w:t>Length of the growing shoot</w:t>
            </w:r>
          </w:p>
          <w:p w:rsidR="007B7B47" w:rsidRDefault="007B7B47">
            <w:pPr>
              <w:autoSpaceDE w:val="0"/>
              <w:autoSpaceDN w:val="0"/>
              <w:adjustRightInd w:val="0"/>
              <w:spacing w:after="0" w:line="360" w:lineRule="auto"/>
              <w:jc w:val="both"/>
              <w:rPr>
                <w:rFonts w:ascii="Arial" w:hAnsi="Arial" w:cs="Arial"/>
                <w:color w:val="000000"/>
                <w:highlight w:val="white"/>
              </w:rPr>
            </w:pPr>
            <w:r>
              <w:rPr>
                <w:rFonts w:ascii="Arial" w:hAnsi="Arial" w:cs="Arial"/>
                <w:color w:val="000000"/>
                <w:highlight w:val="white"/>
              </w:rPr>
              <w:t xml:space="preserve">When a suitable stage of regrowth is obtained (est. 20-40 days), stems will be sampled </w:t>
            </w:r>
            <w:r>
              <w:rPr>
                <w:rFonts w:ascii="Arial" w:hAnsi="Arial" w:cs="Arial"/>
                <w:color w:val="000000"/>
                <w:highlight w:val="white"/>
              </w:rPr>
              <w:lastRenderedPageBreak/>
              <w:t>during data collection in order to determine starch content.</w:t>
            </w:r>
          </w:p>
          <w:p w:rsidR="007B7B47" w:rsidRDefault="007B7B47">
            <w:pPr>
              <w:autoSpaceDE w:val="0"/>
              <w:autoSpaceDN w:val="0"/>
              <w:adjustRightInd w:val="0"/>
              <w:spacing w:after="0" w:line="360" w:lineRule="auto"/>
              <w:jc w:val="both"/>
              <w:rPr>
                <w:rFonts w:ascii="Arial" w:hAnsi="Arial" w:cs="Arial"/>
                <w:color w:val="000000"/>
                <w:highlight w:val="white"/>
              </w:rPr>
            </w:pPr>
            <w:r>
              <w:rPr>
                <w:rFonts w:ascii="Arial" w:hAnsi="Arial" w:cs="Arial"/>
                <w:color w:val="000000"/>
                <w:highlight w:val="white"/>
              </w:rPr>
              <w:t>The trial site is in the forest agro-ecology of Nigeria. The site was cleared of the native forest several decades ago. Therefore, there is no known organism of conservation concern at the test site. Pockets of the original forest that exist in the area are well separated from the test site.</w:t>
            </w:r>
          </w:p>
          <w:p w:rsidR="007B7B47" w:rsidRDefault="007B7B47">
            <w:pPr>
              <w:autoSpaceDE w:val="0"/>
              <w:autoSpaceDN w:val="0"/>
              <w:adjustRightInd w:val="0"/>
              <w:spacing w:after="0" w:line="240" w:lineRule="auto"/>
              <w:rPr>
                <w:rFonts w:ascii="Calibri" w:hAnsi="Calibri" w:cs="Calibri"/>
              </w:rPr>
            </w:pPr>
          </w:p>
          <w:p w:rsidR="007B7B47" w:rsidRDefault="007B7B47">
            <w:pPr>
              <w:autoSpaceDE w:val="0"/>
              <w:autoSpaceDN w:val="0"/>
              <w:adjustRightInd w:val="0"/>
              <w:spacing w:after="0" w:line="240" w:lineRule="auto"/>
              <w:ind w:left="720"/>
              <w:rPr>
                <w:rFonts w:ascii="Arial" w:hAnsi="Arial" w:cs="Arial"/>
              </w:rPr>
            </w:pPr>
            <w:r>
              <w:rPr>
                <w:rFonts w:ascii="Arial" w:hAnsi="Arial" w:cs="Arial"/>
              </w:rPr>
              <w:t>5.3 PLANT THINNING</w:t>
            </w:r>
          </w:p>
          <w:p w:rsidR="007B7B47" w:rsidRDefault="007B7B47">
            <w:pPr>
              <w:autoSpaceDE w:val="0"/>
              <w:autoSpaceDN w:val="0"/>
              <w:adjustRightInd w:val="0"/>
              <w:spacing w:after="0" w:line="240" w:lineRule="auto"/>
              <w:rPr>
                <w:rFonts w:ascii="Calibri" w:hAnsi="Calibri" w:cs="Calibri"/>
              </w:rPr>
            </w:pPr>
          </w:p>
          <w:p w:rsidR="007B7B47" w:rsidRDefault="007B7B47">
            <w:pPr>
              <w:autoSpaceDE w:val="0"/>
              <w:autoSpaceDN w:val="0"/>
              <w:adjustRightInd w:val="0"/>
              <w:spacing w:after="0" w:line="240" w:lineRule="auto"/>
              <w:rPr>
                <w:rFonts w:ascii="Arial" w:hAnsi="Arial" w:cs="Arial"/>
              </w:rPr>
            </w:pPr>
            <w:r>
              <w:rPr>
                <w:rFonts w:ascii="Arial" w:hAnsi="Arial" w:cs="Arial"/>
              </w:rPr>
              <w:t>Not Applicable</w:t>
            </w:r>
          </w:p>
          <w:p w:rsidR="007B7B47" w:rsidRDefault="007B7B47">
            <w:pPr>
              <w:autoSpaceDE w:val="0"/>
              <w:autoSpaceDN w:val="0"/>
              <w:adjustRightInd w:val="0"/>
              <w:spacing w:after="0" w:line="240" w:lineRule="auto"/>
              <w:rPr>
                <w:rFonts w:ascii="Calibri" w:hAnsi="Calibri" w:cs="Calibri"/>
              </w:rPr>
            </w:pPr>
          </w:p>
          <w:p w:rsidR="007B7B47" w:rsidRDefault="007B7B47">
            <w:pPr>
              <w:autoSpaceDE w:val="0"/>
              <w:autoSpaceDN w:val="0"/>
              <w:adjustRightInd w:val="0"/>
              <w:spacing w:after="0" w:line="240" w:lineRule="auto"/>
              <w:rPr>
                <w:rFonts w:ascii="Calibri" w:hAnsi="Calibri" w:cs="Calibri"/>
              </w:rPr>
            </w:pPr>
          </w:p>
          <w:p w:rsidR="007B7B47" w:rsidRDefault="007B7B47">
            <w:pPr>
              <w:autoSpaceDE w:val="0"/>
              <w:autoSpaceDN w:val="0"/>
              <w:adjustRightInd w:val="0"/>
              <w:spacing w:after="0" w:line="240" w:lineRule="auto"/>
              <w:ind w:left="720"/>
              <w:rPr>
                <w:rFonts w:ascii="Arial" w:hAnsi="Arial" w:cs="Arial"/>
              </w:rPr>
            </w:pPr>
            <w:r>
              <w:rPr>
                <w:rFonts w:ascii="Arial" w:hAnsi="Arial" w:cs="Arial"/>
              </w:rPr>
              <w:t>5.4 CROP MAINTENANCE</w:t>
            </w:r>
          </w:p>
          <w:p w:rsidR="007B7B47" w:rsidRDefault="007B7B47">
            <w:pPr>
              <w:autoSpaceDE w:val="0"/>
              <w:autoSpaceDN w:val="0"/>
              <w:adjustRightInd w:val="0"/>
              <w:spacing w:after="0" w:line="240" w:lineRule="auto"/>
              <w:ind w:left="720"/>
              <w:rPr>
                <w:rFonts w:ascii="Calibri" w:hAnsi="Calibri" w:cs="Calibri"/>
              </w:rPr>
            </w:pPr>
          </w:p>
          <w:p w:rsidR="007B7B47" w:rsidRDefault="007B7B47">
            <w:pPr>
              <w:autoSpaceDE w:val="0"/>
              <w:autoSpaceDN w:val="0"/>
              <w:adjustRightInd w:val="0"/>
              <w:spacing w:after="0" w:line="360" w:lineRule="auto"/>
              <w:jc w:val="both"/>
              <w:rPr>
                <w:rFonts w:ascii="Arial" w:hAnsi="Arial" w:cs="Arial"/>
                <w:color w:val="000000"/>
                <w:highlight w:val="white"/>
              </w:rPr>
            </w:pPr>
            <w:r>
              <w:rPr>
                <w:rFonts w:ascii="Arial" w:hAnsi="Arial" w:cs="Arial"/>
              </w:rPr>
              <w:t xml:space="preserve">The </w:t>
            </w:r>
            <w:r w:rsidR="00C01DB8">
              <w:rPr>
                <w:rFonts w:ascii="Arial" w:hAnsi="Arial" w:cs="Arial"/>
              </w:rPr>
              <w:t>field trial</w:t>
            </w:r>
            <w:r>
              <w:rPr>
                <w:rFonts w:ascii="Arial" w:hAnsi="Arial" w:cs="Arial"/>
              </w:rPr>
              <w:t xml:space="preserve"> will be conducted within the confined field, under a screen- house to reduce the risk of infestation of </w:t>
            </w:r>
            <w:proofErr w:type="spellStart"/>
            <w:r>
              <w:rPr>
                <w:rFonts w:ascii="Arial" w:hAnsi="Arial" w:cs="Arial"/>
                <w:i/>
                <w:iCs/>
              </w:rPr>
              <w:t>Bamisia</w:t>
            </w:r>
            <w:proofErr w:type="spellEnd"/>
            <w:r>
              <w:rPr>
                <w:rFonts w:ascii="Arial" w:hAnsi="Arial" w:cs="Arial"/>
                <w:i/>
                <w:iCs/>
              </w:rPr>
              <w:t xml:space="preserve"> </w:t>
            </w:r>
            <w:proofErr w:type="spellStart"/>
            <w:r>
              <w:rPr>
                <w:rFonts w:ascii="Arial" w:hAnsi="Arial" w:cs="Arial"/>
                <w:i/>
                <w:iCs/>
              </w:rPr>
              <w:t>tabaci</w:t>
            </w:r>
            <w:proofErr w:type="spellEnd"/>
            <w:r>
              <w:rPr>
                <w:rFonts w:ascii="Arial" w:hAnsi="Arial" w:cs="Arial"/>
              </w:rPr>
              <w:t xml:space="preserve">, the white fly vectoring cassava mosaic disease (CMD), to which the parental cv60444 cultivar is </w:t>
            </w:r>
            <w:proofErr w:type="spellStart"/>
            <w:r>
              <w:rPr>
                <w:rFonts w:ascii="Arial" w:hAnsi="Arial" w:cs="Arial"/>
              </w:rPr>
              <w:t>suscetiple</w:t>
            </w:r>
            <w:proofErr w:type="spellEnd"/>
            <w:r>
              <w:rPr>
                <w:rFonts w:ascii="Arial" w:hAnsi="Arial" w:cs="Arial"/>
              </w:rPr>
              <w:t xml:space="preserve">. Plant will be weekly spray with insecticides, </w:t>
            </w:r>
            <w:r>
              <w:rPr>
                <w:rFonts w:ascii="Arial" w:hAnsi="Arial" w:cs="Arial"/>
                <w:color w:val="000000"/>
                <w:highlight w:val="white"/>
              </w:rPr>
              <w:t xml:space="preserve">alternating </w:t>
            </w:r>
            <w:proofErr w:type="spellStart"/>
            <w:r>
              <w:rPr>
                <w:rFonts w:ascii="Arial" w:hAnsi="Arial" w:cs="Arial"/>
                <w:i/>
                <w:iCs/>
                <w:color w:val="000000"/>
                <w:highlight w:val="white"/>
              </w:rPr>
              <w:t>Imidacloprid</w:t>
            </w:r>
            <w:proofErr w:type="spellEnd"/>
            <w:r>
              <w:rPr>
                <w:rFonts w:ascii="Arial" w:hAnsi="Arial" w:cs="Arial"/>
                <w:i/>
                <w:iCs/>
                <w:color w:val="000000"/>
                <w:highlight w:val="white"/>
              </w:rPr>
              <w:t xml:space="preserve"> </w:t>
            </w:r>
            <w:r>
              <w:rPr>
                <w:rFonts w:ascii="Arial" w:hAnsi="Arial" w:cs="Arial"/>
                <w:color w:val="000000"/>
                <w:highlight w:val="white"/>
              </w:rPr>
              <w:t xml:space="preserve">and </w:t>
            </w:r>
            <w:r>
              <w:rPr>
                <w:rFonts w:ascii="Arial" w:hAnsi="Arial" w:cs="Arial"/>
                <w:i/>
                <w:iCs/>
                <w:color w:val="000000"/>
                <w:highlight w:val="white"/>
              </w:rPr>
              <w:t>Lambda-</w:t>
            </w:r>
            <w:proofErr w:type="spellStart"/>
            <w:r>
              <w:rPr>
                <w:rFonts w:ascii="Arial" w:hAnsi="Arial" w:cs="Arial"/>
                <w:i/>
                <w:iCs/>
                <w:color w:val="000000"/>
                <w:highlight w:val="white"/>
              </w:rPr>
              <w:t>cyhalothrin</w:t>
            </w:r>
            <w:proofErr w:type="spellEnd"/>
            <w:r>
              <w:rPr>
                <w:rFonts w:ascii="Arial" w:hAnsi="Arial" w:cs="Arial"/>
                <w:color w:val="000000"/>
                <w:highlight w:val="white"/>
              </w:rPr>
              <w:t xml:space="preserve"> (active principles) every 4 weeks. The experimental field should also be kept free of weeds. </w:t>
            </w:r>
          </w:p>
          <w:p w:rsidR="007B7B47" w:rsidRDefault="007B7B47">
            <w:pPr>
              <w:autoSpaceDE w:val="0"/>
              <w:autoSpaceDN w:val="0"/>
              <w:adjustRightInd w:val="0"/>
              <w:spacing w:after="0" w:line="240" w:lineRule="auto"/>
              <w:rPr>
                <w:rFonts w:ascii="Calibri" w:hAnsi="Calibri" w:cs="Calibri"/>
              </w:rPr>
            </w:pPr>
          </w:p>
          <w:p w:rsidR="007B7B47" w:rsidRDefault="007B7B47">
            <w:pPr>
              <w:autoSpaceDE w:val="0"/>
              <w:autoSpaceDN w:val="0"/>
              <w:adjustRightInd w:val="0"/>
              <w:spacing w:after="0" w:line="240" w:lineRule="auto"/>
              <w:rPr>
                <w:rFonts w:ascii="Calibri" w:hAnsi="Calibri" w:cs="Calibri"/>
              </w:rPr>
            </w:pPr>
          </w:p>
          <w:p w:rsidR="007B7B47" w:rsidRDefault="007B7B47">
            <w:pPr>
              <w:autoSpaceDE w:val="0"/>
              <w:autoSpaceDN w:val="0"/>
              <w:adjustRightInd w:val="0"/>
              <w:spacing w:after="0" w:line="240" w:lineRule="auto"/>
              <w:ind w:left="720"/>
              <w:rPr>
                <w:rFonts w:ascii="Arial" w:hAnsi="Arial" w:cs="Arial"/>
              </w:rPr>
            </w:pPr>
            <w:r>
              <w:rPr>
                <w:rFonts w:ascii="Arial" w:hAnsi="Arial" w:cs="Arial"/>
              </w:rPr>
              <w:t>5.5 PHYTOTOXICITY ASSESSMENTS</w:t>
            </w:r>
          </w:p>
          <w:p w:rsidR="007B7B47" w:rsidRDefault="007B7B47">
            <w:pPr>
              <w:autoSpaceDE w:val="0"/>
              <w:autoSpaceDN w:val="0"/>
              <w:adjustRightInd w:val="0"/>
              <w:spacing w:after="0" w:line="240" w:lineRule="auto"/>
              <w:ind w:left="720"/>
              <w:rPr>
                <w:rFonts w:ascii="Calibri" w:hAnsi="Calibri" w:cs="Calibri"/>
              </w:rPr>
            </w:pPr>
          </w:p>
          <w:p w:rsidR="007B7B47" w:rsidRDefault="007B7B47">
            <w:pPr>
              <w:autoSpaceDE w:val="0"/>
              <w:autoSpaceDN w:val="0"/>
              <w:adjustRightInd w:val="0"/>
              <w:spacing w:after="0" w:line="360" w:lineRule="auto"/>
              <w:jc w:val="both"/>
              <w:rPr>
                <w:rFonts w:ascii="Arial" w:hAnsi="Arial" w:cs="Arial"/>
                <w:color w:val="000000"/>
              </w:rPr>
            </w:pPr>
            <w:r>
              <w:rPr>
                <w:rFonts w:ascii="Arial" w:hAnsi="Arial" w:cs="Arial"/>
                <w:color w:val="000000"/>
              </w:rPr>
              <w:t xml:space="preserve">Cassava is one of 3,000 plant species that produce cyanogenic compounds that upon breakdown release hydrogen cyanide (HCN) and can therefore be toxic to humans. Cyanogenic glucosides in cassava are </w:t>
            </w:r>
            <w:proofErr w:type="spellStart"/>
            <w:r>
              <w:rPr>
                <w:rFonts w:ascii="Arial" w:hAnsi="Arial" w:cs="Arial"/>
                <w:color w:val="000000"/>
              </w:rPr>
              <w:t>linamarin</w:t>
            </w:r>
            <w:proofErr w:type="spellEnd"/>
            <w:r>
              <w:rPr>
                <w:rFonts w:ascii="Arial" w:hAnsi="Arial" w:cs="Arial"/>
                <w:color w:val="000000"/>
              </w:rPr>
              <w:t xml:space="preserve"> (&gt;90%) and </w:t>
            </w:r>
            <w:proofErr w:type="spellStart"/>
            <w:r>
              <w:rPr>
                <w:rFonts w:ascii="Arial" w:hAnsi="Arial" w:cs="Arial"/>
                <w:color w:val="000000"/>
              </w:rPr>
              <w:t>lostraulin</w:t>
            </w:r>
            <w:proofErr w:type="spellEnd"/>
            <w:r>
              <w:rPr>
                <w:rFonts w:ascii="Arial" w:hAnsi="Arial" w:cs="Arial"/>
                <w:color w:val="000000"/>
              </w:rPr>
              <w:t xml:space="preserve"> (&lt;10%) and cassava varieties have been classified into various groups based on the content of the cyanogenic glucosides, measured in HCN equivalents, or tastes of their roots. In the cassava classified as low in cyanogenic glucoside content. The cultivars to be field-tested (cv.60444) averages up to 110 mg HCN </w:t>
            </w:r>
            <w:proofErr w:type="spellStart"/>
            <w:r>
              <w:rPr>
                <w:rFonts w:ascii="Arial" w:hAnsi="Arial" w:cs="Arial"/>
                <w:color w:val="000000"/>
              </w:rPr>
              <w:t>eq</w:t>
            </w:r>
            <w:proofErr w:type="spellEnd"/>
            <w:r>
              <w:rPr>
                <w:rFonts w:ascii="Arial" w:hAnsi="Arial" w:cs="Arial"/>
                <w:color w:val="000000"/>
              </w:rPr>
              <w:t xml:space="preserve"> kg-1 and therefore its roots are classified as “slightly bitter” and it requires processing to remove the </w:t>
            </w:r>
            <w:proofErr w:type="spellStart"/>
            <w:r>
              <w:rPr>
                <w:rFonts w:ascii="Arial" w:hAnsi="Arial" w:cs="Arial"/>
                <w:color w:val="000000"/>
              </w:rPr>
              <w:t>cyanogens</w:t>
            </w:r>
            <w:proofErr w:type="spellEnd"/>
            <w:r>
              <w:rPr>
                <w:rFonts w:ascii="Arial" w:hAnsi="Arial" w:cs="Arial"/>
                <w:color w:val="000000"/>
              </w:rPr>
              <w:t xml:space="preserve"> prior to consumption. Such practices are common in Nigeria where household and village-level commercial processing removes the risk of cyanide poisoning and increases the shelf life of cassava-based food products. However, </w:t>
            </w:r>
            <w:r>
              <w:rPr>
                <w:rFonts w:ascii="Arial" w:hAnsi="Arial" w:cs="Arial"/>
                <w:color w:val="000000"/>
                <w:u w:val="single"/>
              </w:rPr>
              <w:t>no cassava plant from the experimental field trial will be consumed</w:t>
            </w:r>
            <w:r>
              <w:rPr>
                <w:rFonts w:ascii="Arial" w:hAnsi="Arial" w:cs="Arial"/>
                <w:color w:val="000000"/>
              </w:rPr>
              <w:t>. These will be incinerated within the CFT site.</w:t>
            </w:r>
          </w:p>
          <w:p w:rsidR="007B7B47" w:rsidRDefault="007B7B47">
            <w:pPr>
              <w:autoSpaceDE w:val="0"/>
              <w:autoSpaceDN w:val="0"/>
              <w:adjustRightInd w:val="0"/>
              <w:spacing w:after="0" w:line="240" w:lineRule="auto"/>
              <w:rPr>
                <w:rFonts w:ascii="Calibri" w:hAnsi="Calibri" w:cs="Calibri"/>
              </w:rPr>
            </w:pPr>
          </w:p>
          <w:p w:rsidR="007B7B47" w:rsidRDefault="007B7B47">
            <w:pPr>
              <w:autoSpaceDE w:val="0"/>
              <w:autoSpaceDN w:val="0"/>
              <w:adjustRightInd w:val="0"/>
              <w:spacing w:after="0" w:line="240" w:lineRule="auto"/>
              <w:rPr>
                <w:rFonts w:ascii="Arial" w:hAnsi="Arial" w:cs="Arial"/>
              </w:rPr>
            </w:pPr>
            <w:r>
              <w:rPr>
                <w:rFonts w:ascii="Arial" w:hAnsi="Arial" w:cs="Arial"/>
              </w:rPr>
              <w:t xml:space="preserve">       6.  REPORTING</w:t>
            </w:r>
          </w:p>
          <w:p w:rsidR="007B7B47" w:rsidRDefault="007B7B47">
            <w:pPr>
              <w:autoSpaceDE w:val="0"/>
              <w:autoSpaceDN w:val="0"/>
              <w:adjustRightInd w:val="0"/>
              <w:spacing w:after="0" w:line="240" w:lineRule="auto"/>
              <w:rPr>
                <w:rFonts w:ascii="Calibri" w:hAnsi="Calibri" w:cs="Calibri"/>
              </w:rPr>
            </w:pPr>
          </w:p>
          <w:p w:rsidR="007B7B47" w:rsidRDefault="007B7B47">
            <w:pPr>
              <w:autoSpaceDE w:val="0"/>
              <w:autoSpaceDN w:val="0"/>
              <w:adjustRightInd w:val="0"/>
              <w:spacing w:after="0" w:line="360" w:lineRule="auto"/>
              <w:rPr>
                <w:rFonts w:ascii="Arial" w:hAnsi="Arial" w:cs="Arial"/>
              </w:rPr>
            </w:pPr>
            <w:r>
              <w:rPr>
                <w:rFonts w:ascii="Arial" w:hAnsi="Arial" w:cs="Arial"/>
              </w:rPr>
              <w:t xml:space="preserve"> The field log books and regulatory compliance forms should be regularly updated in </w:t>
            </w:r>
            <w:r>
              <w:rPr>
                <w:rFonts w:ascii="Arial" w:hAnsi="Arial" w:cs="Arial"/>
              </w:rPr>
              <w:lastRenderedPageBreak/>
              <w:t>accordance with NBMA guidelines.</w:t>
            </w:r>
          </w:p>
          <w:p w:rsidR="007B7B47" w:rsidRDefault="007B7B47">
            <w:pPr>
              <w:autoSpaceDE w:val="0"/>
              <w:autoSpaceDN w:val="0"/>
              <w:adjustRightInd w:val="0"/>
              <w:spacing w:after="0" w:line="240" w:lineRule="auto"/>
              <w:rPr>
                <w:rFonts w:ascii="Calibri" w:hAnsi="Calibri" w:cs="Calibri"/>
              </w:rPr>
            </w:pPr>
          </w:p>
          <w:p w:rsidR="007B7B47" w:rsidRDefault="007B7B47">
            <w:pPr>
              <w:autoSpaceDE w:val="0"/>
              <w:autoSpaceDN w:val="0"/>
              <w:adjustRightInd w:val="0"/>
              <w:spacing w:after="0" w:line="240" w:lineRule="auto"/>
              <w:rPr>
                <w:rFonts w:ascii="Arial" w:hAnsi="Arial" w:cs="Arial"/>
              </w:rPr>
            </w:pPr>
            <w:r>
              <w:rPr>
                <w:rFonts w:ascii="Arial" w:hAnsi="Arial" w:cs="Arial"/>
              </w:rPr>
              <w:t xml:space="preserve">     7. MODE OF ASSESSMENT</w:t>
            </w:r>
          </w:p>
          <w:p w:rsidR="007B7B47" w:rsidRDefault="007B7B47">
            <w:pPr>
              <w:autoSpaceDE w:val="0"/>
              <w:autoSpaceDN w:val="0"/>
              <w:adjustRightInd w:val="0"/>
              <w:spacing w:after="0" w:line="240" w:lineRule="auto"/>
              <w:rPr>
                <w:rFonts w:ascii="Calibri" w:hAnsi="Calibri" w:cs="Calibri"/>
              </w:rPr>
            </w:pPr>
          </w:p>
          <w:p w:rsidR="007B7B47" w:rsidRDefault="007B7B47">
            <w:pPr>
              <w:autoSpaceDE w:val="0"/>
              <w:autoSpaceDN w:val="0"/>
              <w:adjustRightInd w:val="0"/>
              <w:spacing w:after="0" w:line="360" w:lineRule="auto"/>
              <w:rPr>
                <w:rFonts w:ascii="Arial" w:hAnsi="Arial" w:cs="Arial"/>
              </w:rPr>
            </w:pPr>
            <w:r>
              <w:rPr>
                <w:rFonts w:ascii="Arial" w:hAnsi="Arial" w:cs="Arial"/>
              </w:rPr>
              <w:t>A team of trained scientists made a critical review of the application submitted to NBMA by IITA and provided the inserted inputs and recommendations below.</w:t>
            </w:r>
          </w:p>
          <w:p w:rsidR="007B7B47" w:rsidRDefault="007B7B47">
            <w:pPr>
              <w:autoSpaceDE w:val="0"/>
              <w:autoSpaceDN w:val="0"/>
              <w:adjustRightInd w:val="0"/>
              <w:spacing w:after="0" w:line="360" w:lineRule="auto"/>
              <w:rPr>
                <w:rFonts w:ascii="Calibri" w:hAnsi="Calibri" w:cs="Calibri"/>
              </w:rPr>
            </w:pPr>
          </w:p>
          <w:p w:rsidR="007B7B47" w:rsidRDefault="007B7B47">
            <w:pPr>
              <w:autoSpaceDE w:val="0"/>
              <w:autoSpaceDN w:val="0"/>
              <w:adjustRightInd w:val="0"/>
              <w:spacing w:after="0" w:line="360" w:lineRule="auto"/>
              <w:rPr>
                <w:rFonts w:ascii="Arial" w:hAnsi="Arial" w:cs="Arial"/>
              </w:rPr>
            </w:pPr>
            <w:r>
              <w:rPr>
                <w:rFonts w:ascii="Arial" w:hAnsi="Arial" w:cs="Arial"/>
              </w:rPr>
              <w:t xml:space="preserve">     8. RECOMMENDATION</w:t>
            </w:r>
          </w:p>
          <w:p w:rsidR="007B7B47" w:rsidRDefault="007B7B47">
            <w:pPr>
              <w:autoSpaceDE w:val="0"/>
              <w:autoSpaceDN w:val="0"/>
              <w:adjustRightInd w:val="0"/>
              <w:spacing w:after="0" w:line="360" w:lineRule="auto"/>
              <w:rPr>
                <w:rFonts w:ascii="Arial" w:hAnsi="Arial" w:cs="Arial"/>
              </w:rPr>
            </w:pPr>
            <w:r>
              <w:rPr>
                <w:rFonts w:ascii="Arial" w:hAnsi="Arial" w:cs="Arial"/>
              </w:rPr>
              <w:t>The NBTS, having done a thorough analysis of the application dossier available, is of the view that the proposed confined field trial will not have adverse impact on the environment and on human health. The NBTS therefore recommends that permit be granted to the applicant for the confined field trial of cassava (</w:t>
            </w:r>
            <w:proofErr w:type="spellStart"/>
            <w:r>
              <w:rPr>
                <w:rFonts w:ascii="Arial" w:hAnsi="Arial" w:cs="Arial"/>
                <w:i/>
                <w:iCs/>
              </w:rPr>
              <w:t>Manihot</w:t>
            </w:r>
            <w:proofErr w:type="spellEnd"/>
            <w:r>
              <w:rPr>
                <w:rFonts w:ascii="Arial" w:hAnsi="Arial" w:cs="Arial"/>
                <w:i/>
                <w:iCs/>
              </w:rPr>
              <w:t xml:space="preserve"> </w:t>
            </w:r>
            <w:proofErr w:type="spellStart"/>
            <w:r>
              <w:rPr>
                <w:rFonts w:ascii="Arial" w:hAnsi="Arial" w:cs="Arial"/>
                <w:i/>
                <w:iCs/>
              </w:rPr>
              <w:t>esculenta</w:t>
            </w:r>
            <w:proofErr w:type="spellEnd"/>
            <w:r>
              <w:rPr>
                <w:rFonts w:ascii="Arial" w:hAnsi="Arial" w:cs="Arial"/>
                <w:i/>
                <w:iCs/>
              </w:rPr>
              <w:t xml:space="preserve"> </w:t>
            </w:r>
            <w:proofErr w:type="spellStart"/>
            <w:r>
              <w:rPr>
                <w:rFonts w:ascii="Arial" w:hAnsi="Arial" w:cs="Arial"/>
              </w:rPr>
              <w:t>Crantz</w:t>
            </w:r>
            <w:proofErr w:type="spellEnd"/>
            <w:r>
              <w:rPr>
                <w:rFonts w:ascii="Arial" w:hAnsi="Arial" w:cs="Arial"/>
              </w:rPr>
              <w:t>).</w:t>
            </w:r>
          </w:p>
          <w:p w:rsidR="007B7B47" w:rsidRDefault="007B7B47">
            <w:pPr>
              <w:autoSpaceDE w:val="0"/>
              <w:autoSpaceDN w:val="0"/>
              <w:adjustRightInd w:val="0"/>
              <w:spacing w:after="0" w:line="360" w:lineRule="auto"/>
              <w:rPr>
                <w:rFonts w:ascii="Calibri" w:hAnsi="Calibri" w:cs="Calibri"/>
              </w:rPr>
            </w:pPr>
          </w:p>
          <w:p w:rsidR="007B7B47" w:rsidRDefault="007B7B47">
            <w:pPr>
              <w:autoSpaceDE w:val="0"/>
              <w:autoSpaceDN w:val="0"/>
              <w:adjustRightInd w:val="0"/>
              <w:spacing w:after="0" w:line="240" w:lineRule="auto"/>
              <w:rPr>
                <w:rFonts w:ascii="Arial" w:hAnsi="Arial" w:cs="Arial"/>
              </w:rPr>
            </w:pPr>
            <w:r>
              <w:rPr>
                <w:rFonts w:ascii="Arial" w:hAnsi="Arial" w:cs="Arial"/>
              </w:rPr>
              <w:t xml:space="preserve">     9. TERMS AND CONDITIONS OF AUTHORIZATION</w:t>
            </w:r>
          </w:p>
          <w:p w:rsidR="007B7B47" w:rsidRDefault="007B7B47">
            <w:pPr>
              <w:autoSpaceDE w:val="0"/>
              <w:autoSpaceDN w:val="0"/>
              <w:adjustRightInd w:val="0"/>
              <w:spacing w:after="0" w:line="240" w:lineRule="auto"/>
              <w:rPr>
                <w:rFonts w:ascii="Calibri" w:hAnsi="Calibri" w:cs="Calibri"/>
              </w:rPr>
            </w:pPr>
          </w:p>
          <w:p w:rsidR="007B7B47" w:rsidRDefault="007B7B47" w:rsidP="00002577">
            <w:pPr>
              <w:autoSpaceDE w:val="0"/>
              <w:autoSpaceDN w:val="0"/>
              <w:adjustRightInd w:val="0"/>
              <w:spacing w:after="0" w:line="360" w:lineRule="auto"/>
              <w:rPr>
                <w:rFonts w:ascii="Arial" w:hAnsi="Arial" w:cs="Arial"/>
              </w:rPr>
            </w:pPr>
            <w:r>
              <w:rPr>
                <w:rFonts w:ascii="Arial" w:hAnsi="Arial" w:cs="Arial"/>
              </w:rPr>
              <w:t xml:space="preserve">1. IITA should supply information on the capability and </w:t>
            </w:r>
            <w:proofErr w:type="spellStart"/>
            <w:r>
              <w:rPr>
                <w:rFonts w:ascii="Arial" w:hAnsi="Arial" w:cs="Arial"/>
              </w:rPr>
              <w:t>knowlegeability</w:t>
            </w:r>
            <w:proofErr w:type="spellEnd"/>
            <w:r>
              <w:rPr>
                <w:rFonts w:ascii="Arial" w:hAnsi="Arial" w:cs="Arial"/>
              </w:rPr>
              <w:t xml:space="preserve"> of the lead scientist on Biosafety and Biotechnology who will act as the interim Trial Manager</w:t>
            </w:r>
            <w:r w:rsidR="00002577">
              <w:rPr>
                <w:rFonts w:ascii="Arial" w:hAnsi="Arial" w:cs="Arial"/>
              </w:rPr>
              <w:t xml:space="preserve">. Similarly information should be provided for </w:t>
            </w:r>
            <w:r w:rsidR="00FB0CAB">
              <w:rPr>
                <w:rFonts w:ascii="Arial" w:hAnsi="Arial" w:cs="Arial"/>
              </w:rPr>
              <w:t xml:space="preserve">the </w:t>
            </w:r>
            <w:r w:rsidR="00002577">
              <w:rPr>
                <w:rFonts w:ascii="Arial" w:hAnsi="Arial" w:cs="Arial"/>
              </w:rPr>
              <w:t xml:space="preserve">Trial Manager. NBMA should be informed of the employment of </w:t>
            </w:r>
            <w:r w:rsidR="00920DA1">
              <w:rPr>
                <w:rFonts w:ascii="Arial" w:hAnsi="Arial" w:cs="Arial"/>
              </w:rPr>
              <w:t xml:space="preserve">the </w:t>
            </w:r>
            <w:r w:rsidR="00002577">
              <w:rPr>
                <w:rFonts w:ascii="Arial" w:hAnsi="Arial" w:cs="Arial"/>
              </w:rPr>
              <w:t xml:space="preserve">new </w:t>
            </w:r>
            <w:r w:rsidR="00FB0CAB">
              <w:rPr>
                <w:rFonts w:ascii="Arial" w:hAnsi="Arial" w:cs="Arial"/>
              </w:rPr>
              <w:t>Trial</w:t>
            </w:r>
            <w:r w:rsidR="00002577">
              <w:rPr>
                <w:rFonts w:ascii="Arial" w:hAnsi="Arial" w:cs="Arial"/>
              </w:rPr>
              <w:t xml:space="preserve"> manager.</w:t>
            </w:r>
          </w:p>
          <w:p w:rsidR="00002577" w:rsidRPr="00002577" w:rsidRDefault="00002577" w:rsidP="00002577">
            <w:pPr>
              <w:pStyle w:val="NoSpacing"/>
              <w:spacing w:line="360" w:lineRule="auto"/>
            </w:pPr>
          </w:p>
          <w:p w:rsidR="007B7B47" w:rsidRDefault="007B7B47" w:rsidP="00002577">
            <w:pPr>
              <w:autoSpaceDE w:val="0"/>
              <w:autoSpaceDN w:val="0"/>
              <w:adjustRightInd w:val="0"/>
              <w:spacing w:after="0" w:line="360" w:lineRule="auto"/>
              <w:rPr>
                <w:rFonts w:ascii="Arial" w:hAnsi="Arial" w:cs="Arial"/>
              </w:rPr>
            </w:pPr>
            <w:r>
              <w:rPr>
                <w:rFonts w:ascii="Arial" w:hAnsi="Arial" w:cs="Arial"/>
              </w:rPr>
              <w:t xml:space="preserve">2. It is recommended that </w:t>
            </w:r>
            <w:proofErr w:type="spellStart"/>
            <w:r>
              <w:rPr>
                <w:rFonts w:ascii="Arial" w:hAnsi="Arial" w:cs="Arial"/>
              </w:rPr>
              <w:t>prunning</w:t>
            </w:r>
            <w:proofErr w:type="spellEnd"/>
            <w:r>
              <w:rPr>
                <w:rFonts w:ascii="Arial" w:hAnsi="Arial" w:cs="Arial"/>
              </w:rPr>
              <w:t xml:space="preserve"> be delayed up to 7 months for proper bulky to allow for adequate analysis.</w:t>
            </w:r>
          </w:p>
          <w:p w:rsidR="007B7B47" w:rsidRDefault="007B7B47" w:rsidP="00002577">
            <w:pPr>
              <w:autoSpaceDE w:val="0"/>
              <w:autoSpaceDN w:val="0"/>
              <w:adjustRightInd w:val="0"/>
              <w:spacing w:after="0" w:line="360" w:lineRule="auto"/>
              <w:rPr>
                <w:rFonts w:ascii="Calibri" w:hAnsi="Calibri" w:cs="Calibri"/>
              </w:rPr>
            </w:pPr>
          </w:p>
          <w:p w:rsidR="007B7B47" w:rsidRDefault="007B7B47" w:rsidP="00002577">
            <w:pPr>
              <w:autoSpaceDE w:val="0"/>
              <w:autoSpaceDN w:val="0"/>
              <w:adjustRightInd w:val="0"/>
              <w:spacing w:after="0" w:line="360" w:lineRule="auto"/>
              <w:rPr>
                <w:rFonts w:ascii="Arial" w:hAnsi="Arial" w:cs="Arial"/>
              </w:rPr>
            </w:pPr>
            <w:r>
              <w:rPr>
                <w:rFonts w:ascii="Arial" w:hAnsi="Arial" w:cs="Arial"/>
              </w:rPr>
              <w:t>3. It is suggested that the 12 months duration could be extended to ensure that the objectives of the trial be achieved and any required tests can be carried out at post-harvest.</w:t>
            </w:r>
          </w:p>
          <w:p w:rsidR="007B7B47" w:rsidRDefault="007B7B47" w:rsidP="00002577">
            <w:pPr>
              <w:autoSpaceDE w:val="0"/>
              <w:autoSpaceDN w:val="0"/>
              <w:adjustRightInd w:val="0"/>
              <w:spacing w:after="0" w:line="360" w:lineRule="auto"/>
              <w:rPr>
                <w:rFonts w:ascii="Calibri" w:hAnsi="Calibri" w:cs="Calibri"/>
              </w:rPr>
            </w:pPr>
          </w:p>
          <w:p w:rsidR="007B7B47" w:rsidRDefault="007B7B47" w:rsidP="00002577">
            <w:pPr>
              <w:autoSpaceDE w:val="0"/>
              <w:autoSpaceDN w:val="0"/>
              <w:adjustRightInd w:val="0"/>
              <w:spacing w:after="0" w:line="360" w:lineRule="auto"/>
              <w:rPr>
                <w:rFonts w:ascii="Arial" w:hAnsi="Arial" w:cs="Arial"/>
              </w:rPr>
            </w:pPr>
            <w:r>
              <w:rPr>
                <w:rFonts w:ascii="Arial" w:hAnsi="Arial" w:cs="Arial"/>
              </w:rPr>
              <w:t>4. Information on the environmental and health safety of the selective markers used should be provided.</w:t>
            </w:r>
          </w:p>
          <w:p w:rsidR="007B7B47" w:rsidRDefault="007B7B47" w:rsidP="00002577">
            <w:pPr>
              <w:autoSpaceDE w:val="0"/>
              <w:autoSpaceDN w:val="0"/>
              <w:adjustRightInd w:val="0"/>
              <w:spacing w:after="0" w:line="360" w:lineRule="auto"/>
              <w:rPr>
                <w:rFonts w:ascii="Calibri" w:hAnsi="Calibri" w:cs="Calibri"/>
              </w:rPr>
            </w:pPr>
          </w:p>
          <w:p w:rsidR="007B7B47" w:rsidRDefault="007B7B47" w:rsidP="00002577">
            <w:pPr>
              <w:autoSpaceDE w:val="0"/>
              <w:autoSpaceDN w:val="0"/>
              <w:adjustRightInd w:val="0"/>
              <w:spacing w:after="0" w:line="360" w:lineRule="auto"/>
              <w:rPr>
                <w:rFonts w:ascii="Arial" w:hAnsi="Arial" w:cs="Arial"/>
              </w:rPr>
            </w:pPr>
            <w:r>
              <w:rPr>
                <w:rFonts w:ascii="Arial" w:hAnsi="Arial" w:cs="Arial"/>
              </w:rPr>
              <w:t>5. Efforts should be made to transform varie</w:t>
            </w:r>
            <w:r w:rsidR="004022CD">
              <w:rPr>
                <w:rFonts w:ascii="Arial" w:hAnsi="Arial" w:cs="Arial"/>
              </w:rPr>
              <w:t xml:space="preserve">ties that are high yielding as </w:t>
            </w:r>
            <w:r>
              <w:rPr>
                <w:rFonts w:ascii="Arial" w:hAnsi="Arial" w:cs="Arial"/>
              </w:rPr>
              <w:t>the transformed variety is low yielding and susceptible to major cassava pests and diseases.</w:t>
            </w:r>
          </w:p>
          <w:p w:rsidR="007B7B47" w:rsidRDefault="007B7B47" w:rsidP="00002577">
            <w:pPr>
              <w:autoSpaceDE w:val="0"/>
              <w:autoSpaceDN w:val="0"/>
              <w:adjustRightInd w:val="0"/>
              <w:spacing w:after="0" w:line="360" w:lineRule="auto"/>
              <w:rPr>
                <w:rFonts w:ascii="Calibri" w:hAnsi="Calibri" w:cs="Calibri"/>
              </w:rPr>
            </w:pPr>
          </w:p>
          <w:p w:rsidR="007B7B47" w:rsidRDefault="007B7B47" w:rsidP="00002577">
            <w:pPr>
              <w:autoSpaceDE w:val="0"/>
              <w:autoSpaceDN w:val="0"/>
              <w:adjustRightInd w:val="0"/>
              <w:spacing w:after="0" w:line="360" w:lineRule="auto"/>
              <w:rPr>
                <w:rFonts w:ascii="Arial" w:hAnsi="Arial" w:cs="Arial"/>
              </w:rPr>
            </w:pPr>
            <w:r>
              <w:rPr>
                <w:rFonts w:ascii="Arial" w:hAnsi="Arial" w:cs="Arial"/>
              </w:rPr>
              <w:t>6. Information should be provided on the parameters for scoring:</w:t>
            </w:r>
          </w:p>
          <w:p w:rsidR="007B7B47" w:rsidRDefault="007B7B47" w:rsidP="00002577">
            <w:pPr>
              <w:autoSpaceDE w:val="0"/>
              <w:autoSpaceDN w:val="0"/>
              <w:adjustRightInd w:val="0"/>
              <w:spacing w:after="0" w:line="360" w:lineRule="auto"/>
              <w:rPr>
                <w:rFonts w:ascii="Arial" w:hAnsi="Arial" w:cs="Arial"/>
              </w:rPr>
            </w:pPr>
            <w:r>
              <w:rPr>
                <w:rFonts w:ascii="Arial" w:hAnsi="Arial" w:cs="Arial"/>
              </w:rPr>
              <w:t xml:space="preserve">         a. Shoot regrowth</w:t>
            </w:r>
          </w:p>
          <w:p w:rsidR="007B7B47" w:rsidRDefault="007B7B47" w:rsidP="00002577">
            <w:pPr>
              <w:autoSpaceDE w:val="0"/>
              <w:autoSpaceDN w:val="0"/>
              <w:adjustRightInd w:val="0"/>
              <w:spacing w:after="0" w:line="360" w:lineRule="auto"/>
              <w:rPr>
                <w:rFonts w:ascii="Arial" w:hAnsi="Arial" w:cs="Arial"/>
              </w:rPr>
            </w:pPr>
            <w:r>
              <w:rPr>
                <w:rFonts w:ascii="Arial" w:hAnsi="Arial" w:cs="Arial"/>
              </w:rPr>
              <w:lastRenderedPageBreak/>
              <w:t xml:space="preserve">         b.  Post physiological degradation</w:t>
            </w:r>
          </w:p>
          <w:p w:rsidR="007B7B47" w:rsidRDefault="007B7B47" w:rsidP="00002577">
            <w:pPr>
              <w:autoSpaceDE w:val="0"/>
              <w:autoSpaceDN w:val="0"/>
              <w:adjustRightInd w:val="0"/>
              <w:spacing w:after="0" w:line="360" w:lineRule="auto"/>
              <w:rPr>
                <w:rFonts w:ascii="Calibri" w:hAnsi="Calibri" w:cs="Calibri"/>
              </w:rPr>
            </w:pPr>
          </w:p>
          <w:p w:rsidR="007B7B47" w:rsidRDefault="007B7B47" w:rsidP="00002577">
            <w:pPr>
              <w:autoSpaceDE w:val="0"/>
              <w:autoSpaceDN w:val="0"/>
              <w:adjustRightInd w:val="0"/>
              <w:spacing w:after="0" w:line="360" w:lineRule="auto"/>
              <w:rPr>
                <w:rFonts w:ascii="Arial" w:hAnsi="Arial" w:cs="Arial"/>
              </w:rPr>
            </w:pPr>
            <w:r>
              <w:rPr>
                <w:rFonts w:ascii="Arial" w:hAnsi="Arial" w:cs="Arial"/>
              </w:rPr>
              <w:t>7. It is recommended that the land should be left fallow for at least one year.</w:t>
            </w:r>
          </w:p>
          <w:p w:rsidR="007B7B47" w:rsidRDefault="007B7B47" w:rsidP="00002577">
            <w:pPr>
              <w:autoSpaceDE w:val="0"/>
              <w:autoSpaceDN w:val="0"/>
              <w:adjustRightInd w:val="0"/>
              <w:spacing w:after="0" w:line="360" w:lineRule="auto"/>
              <w:rPr>
                <w:rFonts w:ascii="Calibri" w:hAnsi="Calibri" w:cs="Calibri"/>
              </w:rPr>
            </w:pPr>
          </w:p>
          <w:p w:rsidR="007B7B47" w:rsidRDefault="007B7B47" w:rsidP="00002577">
            <w:pPr>
              <w:autoSpaceDE w:val="0"/>
              <w:autoSpaceDN w:val="0"/>
              <w:adjustRightInd w:val="0"/>
              <w:spacing w:after="0" w:line="360" w:lineRule="auto"/>
              <w:rPr>
                <w:rFonts w:ascii="Arial" w:hAnsi="Arial" w:cs="Arial"/>
              </w:rPr>
            </w:pPr>
            <w:r>
              <w:rPr>
                <w:rFonts w:ascii="Arial" w:hAnsi="Arial" w:cs="Arial"/>
              </w:rPr>
              <w:t>8. Standard Operating Procedure (SOP) should be prepared to ensure regulatory compliance.</w:t>
            </w:r>
          </w:p>
          <w:p w:rsidR="007B7B47" w:rsidRDefault="007B7B47" w:rsidP="00002577">
            <w:pPr>
              <w:autoSpaceDE w:val="0"/>
              <w:autoSpaceDN w:val="0"/>
              <w:adjustRightInd w:val="0"/>
              <w:spacing w:after="0" w:line="360" w:lineRule="auto"/>
              <w:rPr>
                <w:rFonts w:ascii="Calibri" w:hAnsi="Calibri" w:cs="Calibri"/>
              </w:rPr>
            </w:pPr>
          </w:p>
          <w:p w:rsidR="007B7B47" w:rsidRDefault="007B7B47" w:rsidP="00002577">
            <w:pPr>
              <w:autoSpaceDE w:val="0"/>
              <w:autoSpaceDN w:val="0"/>
              <w:adjustRightInd w:val="0"/>
              <w:spacing w:after="0" w:line="360" w:lineRule="auto"/>
              <w:rPr>
                <w:rFonts w:ascii="Arial" w:hAnsi="Arial" w:cs="Arial"/>
              </w:rPr>
            </w:pPr>
            <w:r>
              <w:rPr>
                <w:rFonts w:ascii="Arial" w:hAnsi="Arial" w:cs="Arial"/>
              </w:rPr>
              <w:t>9. Surplus planting materials must be destroyed in the incinerator after the trial field has been established in the CFT.</w:t>
            </w:r>
          </w:p>
          <w:p w:rsidR="007B7B47" w:rsidRDefault="007B7B47" w:rsidP="00002577">
            <w:pPr>
              <w:autoSpaceDE w:val="0"/>
              <w:autoSpaceDN w:val="0"/>
              <w:adjustRightInd w:val="0"/>
              <w:spacing w:after="0" w:line="360" w:lineRule="auto"/>
              <w:rPr>
                <w:rFonts w:ascii="Calibri" w:hAnsi="Calibri" w:cs="Calibri"/>
              </w:rPr>
            </w:pPr>
          </w:p>
          <w:p w:rsidR="007B7B47" w:rsidRDefault="007B7B47" w:rsidP="00002577">
            <w:pPr>
              <w:autoSpaceDE w:val="0"/>
              <w:autoSpaceDN w:val="0"/>
              <w:adjustRightInd w:val="0"/>
              <w:spacing w:after="0" w:line="360" w:lineRule="auto"/>
              <w:rPr>
                <w:rFonts w:ascii="Arial" w:hAnsi="Arial" w:cs="Arial"/>
              </w:rPr>
            </w:pPr>
            <w:r>
              <w:rPr>
                <w:rFonts w:ascii="Arial" w:hAnsi="Arial" w:cs="Arial"/>
              </w:rPr>
              <w:t>10. Ensure all the listed compliance forms are available.</w:t>
            </w:r>
          </w:p>
          <w:p w:rsidR="007B7B47" w:rsidRDefault="007B7B47" w:rsidP="00002577">
            <w:pPr>
              <w:autoSpaceDE w:val="0"/>
              <w:autoSpaceDN w:val="0"/>
              <w:adjustRightInd w:val="0"/>
              <w:spacing w:after="0" w:line="360" w:lineRule="auto"/>
              <w:rPr>
                <w:rFonts w:ascii="Calibri" w:hAnsi="Calibri" w:cs="Calibri"/>
              </w:rPr>
            </w:pPr>
          </w:p>
          <w:p w:rsidR="007B7B47" w:rsidRDefault="007B7B47">
            <w:pPr>
              <w:autoSpaceDE w:val="0"/>
              <w:autoSpaceDN w:val="0"/>
              <w:adjustRightInd w:val="0"/>
              <w:spacing w:after="0" w:line="240" w:lineRule="auto"/>
              <w:rPr>
                <w:rFonts w:ascii="Calibri" w:hAnsi="Calibri" w:cs="Calibri"/>
              </w:rPr>
            </w:pPr>
          </w:p>
          <w:p w:rsidR="007B7B47" w:rsidRDefault="007B7B47">
            <w:pPr>
              <w:autoSpaceDE w:val="0"/>
              <w:autoSpaceDN w:val="0"/>
              <w:adjustRightInd w:val="0"/>
              <w:spacing w:after="0" w:line="240" w:lineRule="auto"/>
              <w:rPr>
                <w:rFonts w:ascii="Calibri" w:hAnsi="Calibri" w:cs="Calibri"/>
              </w:rPr>
            </w:pPr>
          </w:p>
          <w:p w:rsidR="007B7B47" w:rsidRDefault="007B7B47">
            <w:pPr>
              <w:autoSpaceDE w:val="0"/>
              <w:autoSpaceDN w:val="0"/>
              <w:adjustRightInd w:val="0"/>
              <w:spacing w:after="0" w:line="240" w:lineRule="auto"/>
              <w:rPr>
                <w:rFonts w:ascii="Calibri" w:hAnsi="Calibri" w:cs="Calibri"/>
              </w:rPr>
            </w:pPr>
            <w:r>
              <w:rPr>
                <w:rFonts w:ascii="Arial" w:hAnsi="Arial" w:cs="Arial"/>
                <w:sz w:val="24"/>
                <w:szCs w:val="24"/>
              </w:rPr>
              <w:t xml:space="preserve"> </w:t>
            </w:r>
          </w:p>
        </w:tc>
      </w:tr>
      <w:tr w:rsidR="007B7B47">
        <w:trPr>
          <w:trHeight w:val="1"/>
        </w:trPr>
        <w:tc>
          <w:tcPr>
            <w:tcW w:w="9016" w:type="dxa"/>
            <w:tcBorders>
              <w:top w:val="single" w:sz="4" w:space="0" w:color="000000"/>
              <w:left w:val="single" w:sz="4" w:space="0" w:color="000000"/>
              <w:bottom w:val="single" w:sz="4" w:space="0" w:color="000000"/>
              <w:right w:val="single" w:sz="4" w:space="0" w:color="000000"/>
            </w:tcBorders>
            <w:shd w:val="clear" w:color="000000" w:fill="FFFFFF"/>
          </w:tcPr>
          <w:p w:rsidR="007B7B47" w:rsidRDefault="007B7B47">
            <w:pPr>
              <w:autoSpaceDE w:val="0"/>
              <w:autoSpaceDN w:val="0"/>
              <w:adjustRightInd w:val="0"/>
              <w:spacing w:after="0" w:line="240" w:lineRule="auto"/>
              <w:ind w:left="720"/>
              <w:rPr>
                <w:rFonts w:ascii="Calibri" w:hAnsi="Calibri" w:cs="Calibri"/>
              </w:rPr>
            </w:pPr>
          </w:p>
          <w:p w:rsidR="007B7B47" w:rsidRDefault="007B7B47">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     10. AUTHORIZATION</w:t>
            </w:r>
          </w:p>
          <w:p w:rsidR="007B7B47" w:rsidRDefault="007B7B47">
            <w:pPr>
              <w:autoSpaceDE w:val="0"/>
              <w:autoSpaceDN w:val="0"/>
              <w:adjustRightInd w:val="0"/>
              <w:spacing w:after="0" w:line="360" w:lineRule="auto"/>
              <w:ind w:left="720"/>
              <w:rPr>
                <w:rFonts w:ascii="Arial" w:hAnsi="Arial" w:cs="Arial"/>
              </w:rPr>
            </w:pPr>
            <w:r>
              <w:rPr>
                <w:rFonts w:ascii="Arial" w:hAnsi="Arial" w:cs="Arial"/>
              </w:rPr>
              <w:t>The period of this authorization is recommended to begin on</w:t>
            </w:r>
            <w:r w:rsidR="00C01DB8">
              <w:rPr>
                <w:rFonts w:ascii="Arial" w:hAnsi="Arial" w:cs="Arial"/>
              </w:rPr>
              <w:t xml:space="preserve">  22 September 2017</w:t>
            </w:r>
            <w:r>
              <w:rPr>
                <w:rFonts w:ascii="Arial" w:hAnsi="Arial" w:cs="Arial"/>
              </w:rPr>
              <w:t>and terminate on</w:t>
            </w:r>
            <w:r w:rsidR="00C01DB8">
              <w:rPr>
                <w:rFonts w:ascii="Arial" w:hAnsi="Arial" w:cs="Arial"/>
              </w:rPr>
              <w:t xml:space="preserve">  31</w:t>
            </w:r>
            <w:r w:rsidR="00C01DB8" w:rsidRPr="00C01DB8">
              <w:rPr>
                <w:rFonts w:ascii="Arial" w:hAnsi="Arial" w:cs="Arial"/>
                <w:vertAlign w:val="superscript"/>
              </w:rPr>
              <w:t>st</w:t>
            </w:r>
            <w:r w:rsidR="00C01DB8">
              <w:rPr>
                <w:rFonts w:ascii="Arial" w:hAnsi="Arial" w:cs="Arial"/>
              </w:rPr>
              <w:t xml:space="preserve"> December 2018</w:t>
            </w:r>
          </w:p>
          <w:p w:rsidR="007B7B47" w:rsidRDefault="007B7B47">
            <w:pPr>
              <w:autoSpaceDE w:val="0"/>
              <w:autoSpaceDN w:val="0"/>
              <w:adjustRightInd w:val="0"/>
              <w:spacing w:after="0" w:line="240" w:lineRule="auto"/>
              <w:ind w:left="720"/>
              <w:rPr>
                <w:rFonts w:ascii="Calibri" w:hAnsi="Calibri" w:cs="Calibri"/>
              </w:rPr>
            </w:pPr>
          </w:p>
        </w:tc>
      </w:tr>
      <w:tr w:rsidR="007B7B47">
        <w:trPr>
          <w:trHeight w:val="1"/>
        </w:trPr>
        <w:tc>
          <w:tcPr>
            <w:tcW w:w="9016" w:type="dxa"/>
            <w:tcBorders>
              <w:top w:val="single" w:sz="4" w:space="0" w:color="000000"/>
              <w:left w:val="single" w:sz="4" w:space="0" w:color="000000"/>
              <w:bottom w:val="single" w:sz="4" w:space="0" w:color="000000"/>
              <w:right w:val="single" w:sz="4" w:space="0" w:color="000000"/>
            </w:tcBorders>
            <w:shd w:val="clear" w:color="000000" w:fill="FFFFFF"/>
          </w:tcPr>
          <w:p w:rsidR="007B7B47" w:rsidRDefault="007B7B47">
            <w:pPr>
              <w:autoSpaceDE w:val="0"/>
              <w:autoSpaceDN w:val="0"/>
              <w:adjustRightInd w:val="0"/>
              <w:spacing w:after="0" w:line="240" w:lineRule="auto"/>
              <w:rPr>
                <w:rFonts w:ascii="Arial" w:hAnsi="Arial" w:cs="Arial"/>
                <w:sz w:val="24"/>
                <w:szCs w:val="24"/>
              </w:rPr>
            </w:pPr>
            <w:r>
              <w:rPr>
                <w:rFonts w:ascii="Arial" w:hAnsi="Arial" w:cs="Arial"/>
                <w:sz w:val="24"/>
                <w:szCs w:val="24"/>
              </w:rPr>
              <w:t>APPLICATION REFERENCE CODE: NBMA/CFT/</w:t>
            </w:r>
            <w:r w:rsidR="00713CFE">
              <w:rPr>
                <w:rFonts w:ascii="Arial" w:hAnsi="Arial" w:cs="Arial"/>
                <w:sz w:val="24"/>
                <w:szCs w:val="24"/>
              </w:rPr>
              <w:t>00</w:t>
            </w:r>
            <w:r w:rsidR="00951F19">
              <w:rPr>
                <w:rFonts w:ascii="Arial" w:hAnsi="Arial" w:cs="Arial"/>
                <w:sz w:val="24"/>
                <w:szCs w:val="24"/>
              </w:rPr>
              <w:t>5</w:t>
            </w:r>
            <w:bookmarkStart w:id="0" w:name="_GoBack"/>
            <w:bookmarkEnd w:id="0"/>
          </w:p>
          <w:p w:rsidR="007B7B47" w:rsidRDefault="007B7B47">
            <w:pPr>
              <w:autoSpaceDE w:val="0"/>
              <w:autoSpaceDN w:val="0"/>
              <w:adjustRightInd w:val="0"/>
              <w:spacing w:after="0" w:line="240" w:lineRule="auto"/>
              <w:rPr>
                <w:rFonts w:ascii="Calibri" w:hAnsi="Calibri" w:cs="Calibri"/>
              </w:rPr>
            </w:pPr>
          </w:p>
          <w:p w:rsidR="007B7B47" w:rsidRDefault="007B7B47">
            <w:pPr>
              <w:autoSpaceDE w:val="0"/>
              <w:autoSpaceDN w:val="0"/>
              <w:adjustRightInd w:val="0"/>
              <w:spacing w:after="0" w:line="240" w:lineRule="auto"/>
              <w:rPr>
                <w:rFonts w:ascii="Calibri" w:hAnsi="Calibri" w:cs="Calibri"/>
              </w:rPr>
            </w:pPr>
          </w:p>
        </w:tc>
      </w:tr>
    </w:tbl>
    <w:p w:rsidR="007B7B47" w:rsidRDefault="007B7B47" w:rsidP="007B7B47">
      <w:pPr>
        <w:autoSpaceDE w:val="0"/>
        <w:autoSpaceDN w:val="0"/>
        <w:adjustRightInd w:val="0"/>
        <w:spacing w:after="160" w:line="240" w:lineRule="auto"/>
        <w:rPr>
          <w:rFonts w:ascii="Calibri" w:hAnsi="Calibri" w:cs="Calibri"/>
        </w:rPr>
      </w:pPr>
    </w:p>
    <w:p w:rsidR="007B7B47" w:rsidRDefault="007B7B47" w:rsidP="007B7B47">
      <w:pPr>
        <w:autoSpaceDE w:val="0"/>
        <w:autoSpaceDN w:val="0"/>
        <w:adjustRightInd w:val="0"/>
        <w:spacing w:after="160" w:line="240" w:lineRule="auto"/>
        <w:rPr>
          <w:rFonts w:ascii="Calibri" w:hAnsi="Calibri" w:cs="Calibri"/>
        </w:rPr>
      </w:pPr>
    </w:p>
    <w:p w:rsidR="007B7B47" w:rsidRDefault="007B7B47" w:rsidP="007B7B47">
      <w:pPr>
        <w:autoSpaceDE w:val="0"/>
        <w:autoSpaceDN w:val="0"/>
        <w:adjustRightInd w:val="0"/>
        <w:spacing w:after="160" w:line="240" w:lineRule="auto"/>
        <w:rPr>
          <w:rFonts w:ascii="Arial" w:hAnsi="Arial" w:cs="Arial"/>
          <w:sz w:val="24"/>
          <w:szCs w:val="24"/>
        </w:rPr>
      </w:pPr>
      <w:r>
        <w:rPr>
          <w:rFonts w:ascii="Arial" w:hAnsi="Arial" w:cs="Arial"/>
          <w:sz w:val="24"/>
          <w:szCs w:val="24"/>
        </w:rPr>
        <w:t>NAME AND SIGNATURES OF NBTS MEMBERS</w:t>
      </w:r>
    </w:p>
    <w:p w:rsidR="007B7B47" w:rsidRDefault="007B7B47" w:rsidP="007B7B47">
      <w:pPr>
        <w:autoSpaceDE w:val="0"/>
        <w:autoSpaceDN w:val="0"/>
        <w:adjustRightInd w:val="0"/>
        <w:spacing w:after="160" w:line="240" w:lineRule="auto"/>
        <w:rPr>
          <w:rFonts w:ascii="Calibri" w:hAnsi="Calibri" w:cs="Calibri"/>
        </w:rPr>
      </w:pPr>
    </w:p>
    <w:p w:rsidR="007B7B47" w:rsidRDefault="007B7B47" w:rsidP="007B7B47">
      <w:pPr>
        <w:autoSpaceDE w:val="0"/>
        <w:autoSpaceDN w:val="0"/>
        <w:adjustRightInd w:val="0"/>
        <w:spacing w:after="160" w:line="360" w:lineRule="auto"/>
        <w:rPr>
          <w:rFonts w:ascii="Arial" w:hAnsi="Arial" w:cs="Arial"/>
          <w:sz w:val="24"/>
          <w:szCs w:val="24"/>
        </w:rPr>
      </w:pPr>
      <w:r>
        <w:rPr>
          <w:rFonts w:ascii="Arial" w:hAnsi="Arial" w:cs="Arial"/>
          <w:sz w:val="24"/>
          <w:szCs w:val="24"/>
        </w:rPr>
        <w:t>NAME                                     SIGNATURE                                            DATE</w:t>
      </w:r>
    </w:p>
    <w:p w:rsidR="007B7B47" w:rsidRDefault="007B7B47" w:rsidP="007B7B47">
      <w:pPr>
        <w:autoSpaceDE w:val="0"/>
        <w:autoSpaceDN w:val="0"/>
        <w:adjustRightInd w:val="0"/>
        <w:spacing w:after="0" w:line="360" w:lineRule="auto"/>
        <w:rPr>
          <w:rFonts w:ascii="Arial" w:hAnsi="Arial" w:cs="Arial"/>
          <w:sz w:val="24"/>
          <w:szCs w:val="24"/>
        </w:rPr>
      </w:pPr>
      <w:proofErr w:type="spellStart"/>
      <w:r>
        <w:rPr>
          <w:rFonts w:ascii="Arial" w:hAnsi="Arial" w:cs="Arial"/>
          <w:sz w:val="24"/>
          <w:szCs w:val="24"/>
        </w:rPr>
        <w:t>Dr.</w:t>
      </w:r>
      <w:proofErr w:type="spellEnd"/>
      <w:r>
        <w:rPr>
          <w:rFonts w:ascii="Arial" w:hAnsi="Arial" w:cs="Arial"/>
          <w:sz w:val="24"/>
          <w:szCs w:val="24"/>
        </w:rPr>
        <w:t xml:space="preserve"> M. N.  </w:t>
      </w:r>
      <w:proofErr w:type="spellStart"/>
      <w:r>
        <w:rPr>
          <w:rFonts w:ascii="Arial" w:hAnsi="Arial" w:cs="Arial"/>
          <w:sz w:val="24"/>
          <w:szCs w:val="24"/>
        </w:rPr>
        <w:t>Ishaq</w:t>
      </w:r>
      <w:proofErr w:type="spellEnd"/>
      <w:r>
        <w:rPr>
          <w:rFonts w:ascii="Arial" w:hAnsi="Arial" w:cs="Arial"/>
          <w:sz w:val="24"/>
          <w:szCs w:val="24"/>
        </w:rPr>
        <w:t xml:space="preserve"> (Chairman)</w:t>
      </w:r>
    </w:p>
    <w:p w:rsidR="007B7B47" w:rsidRDefault="007B7B47" w:rsidP="007B7B47">
      <w:pPr>
        <w:autoSpaceDE w:val="0"/>
        <w:autoSpaceDN w:val="0"/>
        <w:adjustRightInd w:val="0"/>
        <w:spacing w:after="0" w:line="360" w:lineRule="auto"/>
        <w:rPr>
          <w:rFonts w:ascii="Calibri" w:hAnsi="Calibri" w:cs="Calibri"/>
        </w:rPr>
      </w:pPr>
    </w:p>
    <w:p w:rsidR="007B7B47" w:rsidRDefault="007B7B47" w:rsidP="007B7B47">
      <w:pPr>
        <w:autoSpaceDE w:val="0"/>
        <w:autoSpaceDN w:val="0"/>
        <w:adjustRightInd w:val="0"/>
        <w:spacing w:after="0" w:line="360" w:lineRule="auto"/>
        <w:rPr>
          <w:rFonts w:ascii="Arial" w:hAnsi="Arial" w:cs="Arial"/>
          <w:sz w:val="24"/>
          <w:szCs w:val="24"/>
        </w:rPr>
      </w:pPr>
      <w:proofErr w:type="spellStart"/>
      <w:r>
        <w:rPr>
          <w:rFonts w:ascii="Arial" w:hAnsi="Arial" w:cs="Arial"/>
          <w:sz w:val="24"/>
          <w:szCs w:val="24"/>
        </w:rPr>
        <w:t>Dr.</w:t>
      </w:r>
      <w:proofErr w:type="spellEnd"/>
      <w:r>
        <w:rPr>
          <w:rFonts w:ascii="Arial" w:hAnsi="Arial" w:cs="Arial"/>
          <w:sz w:val="24"/>
          <w:szCs w:val="24"/>
        </w:rPr>
        <w:t xml:space="preserve"> </w:t>
      </w:r>
      <w:proofErr w:type="spellStart"/>
      <w:r>
        <w:rPr>
          <w:rFonts w:ascii="Arial" w:hAnsi="Arial" w:cs="Arial"/>
          <w:sz w:val="24"/>
          <w:szCs w:val="24"/>
        </w:rPr>
        <w:t>Oby</w:t>
      </w:r>
      <w:proofErr w:type="spellEnd"/>
      <w:r>
        <w:rPr>
          <w:rFonts w:ascii="Arial" w:hAnsi="Arial" w:cs="Arial"/>
          <w:sz w:val="24"/>
          <w:szCs w:val="24"/>
        </w:rPr>
        <w:t xml:space="preserve"> </w:t>
      </w:r>
      <w:proofErr w:type="spellStart"/>
      <w:r>
        <w:rPr>
          <w:rFonts w:ascii="Arial" w:hAnsi="Arial" w:cs="Arial"/>
          <w:sz w:val="24"/>
          <w:szCs w:val="24"/>
        </w:rPr>
        <w:t>Onyia</w:t>
      </w:r>
      <w:proofErr w:type="spellEnd"/>
    </w:p>
    <w:p w:rsidR="007B7B47" w:rsidRDefault="007B7B47" w:rsidP="007B7B47">
      <w:pPr>
        <w:autoSpaceDE w:val="0"/>
        <w:autoSpaceDN w:val="0"/>
        <w:adjustRightInd w:val="0"/>
        <w:spacing w:after="0" w:line="360" w:lineRule="auto"/>
        <w:rPr>
          <w:rFonts w:ascii="Calibri" w:hAnsi="Calibri" w:cs="Calibri"/>
        </w:rPr>
      </w:pPr>
    </w:p>
    <w:p w:rsidR="007B7B47" w:rsidRDefault="007B7B47" w:rsidP="007B7B47">
      <w:pPr>
        <w:autoSpaceDE w:val="0"/>
        <w:autoSpaceDN w:val="0"/>
        <w:adjustRightInd w:val="0"/>
        <w:spacing w:after="160" w:line="360" w:lineRule="auto"/>
        <w:rPr>
          <w:rFonts w:ascii="Arial" w:hAnsi="Arial" w:cs="Arial"/>
          <w:sz w:val="24"/>
          <w:szCs w:val="24"/>
        </w:rPr>
      </w:pPr>
      <w:proofErr w:type="spellStart"/>
      <w:r>
        <w:rPr>
          <w:rFonts w:ascii="Arial" w:hAnsi="Arial" w:cs="Arial"/>
          <w:sz w:val="24"/>
          <w:szCs w:val="24"/>
        </w:rPr>
        <w:t>Dr.</w:t>
      </w:r>
      <w:proofErr w:type="spellEnd"/>
      <w:r>
        <w:rPr>
          <w:rFonts w:ascii="Arial" w:hAnsi="Arial" w:cs="Arial"/>
          <w:sz w:val="24"/>
          <w:szCs w:val="24"/>
        </w:rPr>
        <w:t xml:space="preserve"> </w:t>
      </w:r>
      <w:proofErr w:type="spellStart"/>
      <w:r>
        <w:rPr>
          <w:rFonts w:ascii="Arial" w:hAnsi="Arial" w:cs="Arial"/>
          <w:sz w:val="24"/>
          <w:szCs w:val="24"/>
        </w:rPr>
        <w:t>Nwachukwu</w:t>
      </w:r>
      <w:proofErr w:type="spellEnd"/>
      <w:r>
        <w:rPr>
          <w:rFonts w:ascii="Arial" w:hAnsi="Arial" w:cs="Arial"/>
          <w:sz w:val="24"/>
          <w:szCs w:val="24"/>
        </w:rPr>
        <w:t xml:space="preserve"> E.C</w:t>
      </w:r>
    </w:p>
    <w:p w:rsidR="007B7B47" w:rsidRDefault="007B7B47" w:rsidP="007B7B47">
      <w:pPr>
        <w:autoSpaceDE w:val="0"/>
        <w:autoSpaceDN w:val="0"/>
        <w:adjustRightInd w:val="0"/>
        <w:spacing w:after="160" w:line="360" w:lineRule="auto"/>
        <w:rPr>
          <w:rFonts w:ascii="Calibri" w:hAnsi="Calibri" w:cs="Calibri"/>
        </w:rPr>
      </w:pPr>
    </w:p>
    <w:p w:rsidR="007B7B47" w:rsidRDefault="007B7B47" w:rsidP="007B7B47">
      <w:pPr>
        <w:autoSpaceDE w:val="0"/>
        <w:autoSpaceDN w:val="0"/>
        <w:adjustRightInd w:val="0"/>
        <w:spacing w:after="160" w:line="360" w:lineRule="auto"/>
        <w:rPr>
          <w:rFonts w:ascii="Arial" w:hAnsi="Arial" w:cs="Arial"/>
          <w:sz w:val="24"/>
          <w:szCs w:val="24"/>
        </w:rPr>
      </w:pPr>
      <w:r>
        <w:rPr>
          <w:rFonts w:ascii="Arial" w:hAnsi="Arial" w:cs="Arial"/>
          <w:sz w:val="24"/>
          <w:szCs w:val="24"/>
        </w:rPr>
        <w:lastRenderedPageBreak/>
        <w:t xml:space="preserve">Mr. </w:t>
      </w:r>
      <w:proofErr w:type="spellStart"/>
      <w:r>
        <w:rPr>
          <w:rFonts w:ascii="Arial" w:hAnsi="Arial" w:cs="Arial"/>
          <w:sz w:val="24"/>
          <w:szCs w:val="24"/>
        </w:rPr>
        <w:t>Towolawi</w:t>
      </w:r>
      <w:proofErr w:type="spellEnd"/>
      <w:r>
        <w:rPr>
          <w:rFonts w:ascii="Arial" w:hAnsi="Arial" w:cs="Arial"/>
          <w:sz w:val="24"/>
          <w:szCs w:val="24"/>
        </w:rPr>
        <w:t xml:space="preserve"> O.L</w:t>
      </w:r>
    </w:p>
    <w:p w:rsidR="005B67D5" w:rsidRDefault="005B67D5"/>
    <w:sectPr w:rsidR="005B67D5" w:rsidSect="00271CEC">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673CCAE6"/>
    <w:lvl w:ilvl="0">
      <w:numFmt w:val="bullet"/>
      <w:lvlText w:val="*"/>
      <w:lvlJc w:val="left"/>
    </w:lvl>
  </w:abstractNum>
  <w:num w:numId="1">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7B7B47"/>
    <w:rsid w:val="00002577"/>
    <w:rsid w:val="0004293B"/>
    <w:rsid w:val="00090DCD"/>
    <w:rsid w:val="00171A3C"/>
    <w:rsid w:val="00254935"/>
    <w:rsid w:val="003F309D"/>
    <w:rsid w:val="004022CD"/>
    <w:rsid w:val="005B67D5"/>
    <w:rsid w:val="005F4AFD"/>
    <w:rsid w:val="006725C3"/>
    <w:rsid w:val="00713CFE"/>
    <w:rsid w:val="007B7B47"/>
    <w:rsid w:val="00823009"/>
    <w:rsid w:val="00920DA1"/>
    <w:rsid w:val="00951F19"/>
    <w:rsid w:val="00C01DB8"/>
    <w:rsid w:val="00C427A7"/>
    <w:rsid w:val="00DC2DDE"/>
    <w:rsid w:val="00E04208"/>
    <w:rsid w:val="00E04E0A"/>
    <w:rsid w:val="00E71BB9"/>
    <w:rsid w:val="00FB0CAB"/>
    <w:rsid w:val="00FE3A6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B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7B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7B47"/>
    <w:rPr>
      <w:rFonts w:ascii="Tahoma" w:hAnsi="Tahoma" w:cs="Tahoma"/>
      <w:sz w:val="16"/>
      <w:szCs w:val="16"/>
    </w:rPr>
  </w:style>
  <w:style w:type="paragraph" w:styleId="NoSpacing">
    <w:name w:val="No Spacing"/>
    <w:uiPriority w:val="1"/>
    <w:qFormat/>
    <w:rsid w:val="0000257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7</Pages>
  <Words>1411</Words>
  <Characters>8046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Ishaq</dc:creator>
  <cp:lastModifiedBy>Blessing</cp:lastModifiedBy>
  <cp:revision>13</cp:revision>
  <dcterms:created xsi:type="dcterms:W3CDTF">2017-09-26T11:47:00Z</dcterms:created>
  <dcterms:modified xsi:type="dcterms:W3CDTF">2017-09-26T12:34:00Z</dcterms:modified>
</cp:coreProperties>
</file>